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C4875" w14:textId="77777777" w:rsidR="00DE647F" w:rsidRDefault="00DE647F" w:rsidP="00DE647F">
      <w:pPr>
        <w:spacing w:after="0" w:line="480" w:lineRule="auto"/>
        <w:jc w:val="center"/>
        <w:rPr>
          <w:rFonts w:ascii="Arial" w:hAnsi="Arial" w:cs="Arial"/>
          <w:b/>
          <w:sz w:val="24"/>
          <w:szCs w:val="24"/>
          <w:lang w:val="en-US"/>
        </w:rPr>
      </w:pPr>
      <w:bookmarkStart w:id="0" w:name="_GoBack"/>
      <w:bookmarkEnd w:id="0"/>
      <w:r>
        <w:rPr>
          <w:rFonts w:ascii="Arial" w:hAnsi="Arial" w:cs="Arial"/>
          <w:noProof/>
          <w:sz w:val="24"/>
          <w:szCs w:val="24"/>
          <w:lang w:val="en-US"/>
        </w:rPr>
        <w:drawing>
          <wp:inline distT="0" distB="0" distL="0" distR="0" wp14:anchorId="22E05E72" wp14:editId="1493EEAB">
            <wp:extent cx="1400175" cy="1333500"/>
            <wp:effectExtent l="0" t="0" r="9525" b="0"/>
            <wp:docPr id="1" name="Picture 1" descr="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333500"/>
                    </a:xfrm>
                    <a:prstGeom prst="rect">
                      <a:avLst/>
                    </a:prstGeom>
                    <a:noFill/>
                    <a:ln>
                      <a:noFill/>
                    </a:ln>
                  </pic:spPr>
                </pic:pic>
              </a:graphicData>
            </a:graphic>
          </wp:inline>
        </w:drawing>
      </w:r>
    </w:p>
    <w:p w14:paraId="04348A46" w14:textId="77777777" w:rsidR="00DE647F" w:rsidRPr="002D3C7E" w:rsidRDefault="00DE647F" w:rsidP="00DE647F">
      <w:pPr>
        <w:spacing w:after="0" w:line="480" w:lineRule="auto"/>
        <w:jc w:val="center"/>
        <w:rPr>
          <w:rFonts w:ascii="Arial" w:hAnsi="Arial" w:cs="Arial"/>
          <w:b/>
          <w:sz w:val="24"/>
          <w:szCs w:val="24"/>
          <w:lang w:val="en-US"/>
        </w:rPr>
      </w:pPr>
      <w:r w:rsidRPr="002D3C7E">
        <w:rPr>
          <w:rFonts w:ascii="Arial" w:hAnsi="Arial" w:cs="Arial"/>
          <w:b/>
          <w:sz w:val="24"/>
          <w:szCs w:val="24"/>
          <w:lang w:val="en-US"/>
        </w:rPr>
        <w:t>IN THE HIGH COURT OF SOUTH AFRICA</w:t>
      </w:r>
    </w:p>
    <w:p w14:paraId="6EA943C4" w14:textId="30DFB943" w:rsidR="00DE647F" w:rsidRPr="002D3C7E" w:rsidRDefault="00DE647F" w:rsidP="00DE647F">
      <w:pPr>
        <w:spacing w:after="0" w:line="480" w:lineRule="auto"/>
        <w:jc w:val="center"/>
        <w:rPr>
          <w:rFonts w:ascii="Arial" w:hAnsi="Arial" w:cs="Arial"/>
          <w:b/>
          <w:sz w:val="24"/>
          <w:szCs w:val="24"/>
          <w:lang w:val="en-US"/>
        </w:rPr>
      </w:pPr>
      <w:r w:rsidRPr="002D3C7E">
        <w:rPr>
          <w:rFonts w:ascii="Arial" w:hAnsi="Arial" w:cs="Arial"/>
          <w:b/>
          <w:sz w:val="24"/>
          <w:szCs w:val="24"/>
          <w:lang w:val="en-US"/>
        </w:rPr>
        <w:t>(EASTERN CAPE DIVISION – BHISHO)</w:t>
      </w:r>
    </w:p>
    <w:p w14:paraId="1A845F1E" w14:textId="0942A3C0" w:rsidR="00DE647F" w:rsidRPr="002D3C7E" w:rsidRDefault="00DE647F" w:rsidP="00DE647F">
      <w:pPr>
        <w:spacing w:after="0" w:line="480" w:lineRule="auto"/>
        <w:jc w:val="right"/>
        <w:rPr>
          <w:rFonts w:ascii="Arial" w:hAnsi="Arial" w:cs="Arial"/>
          <w:b/>
          <w:sz w:val="24"/>
          <w:szCs w:val="24"/>
          <w:lang w:val="en-US"/>
        </w:rPr>
      </w:pPr>
      <w:r w:rsidRPr="002D3C7E">
        <w:rPr>
          <w:rFonts w:ascii="Arial" w:hAnsi="Arial" w:cs="Arial"/>
          <w:b/>
          <w:sz w:val="24"/>
          <w:szCs w:val="24"/>
          <w:lang w:val="en-US"/>
        </w:rPr>
        <w:tab/>
      </w:r>
      <w:r w:rsidRPr="002D3C7E">
        <w:rPr>
          <w:rFonts w:ascii="Arial" w:hAnsi="Arial" w:cs="Arial"/>
          <w:b/>
          <w:sz w:val="24"/>
          <w:szCs w:val="24"/>
          <w:lang w:val="en-US"/>
        </w:rPr>
        <w:tab/>
      </w:r>
      <w:r w:rsidRPr="002D3C7E">
        <w:rPr>
          <w:rFonts w:ascii="Arial" w:hAnsi="Arial" w:cs="Arial"/>
          <w:b/>
          <w:sz w:val="24"/>
          <w:szCs w:val="24"/>
          <w:lang w:val="en-US"/>
        </w:rPr>
        <w:tab/>
      </w:r>
      <w:r w:rsidRPr="002D3C7E">
        <w:rPr>
          <w:rFonts w:ascii="Arial" w:hAnsi="Arial" w:cs="Arial"/>
          <w:b/>
          <w:sz w:val="24"/>
          <w:szCs w:val="24"/>
          <w:lang w:val="en-US"/>
        </w:rPr>
        <w:tab/>
      </w:r>
      <w:r w:rsidRPr="002D3C7E">
        <w:rPr>
          <w:rFonts w:ascii="Arial" w:hAnsi="Arial" w:cs="Arial"/>
          <w:b/>
          <w:sz w:val="24"/>
          <w:szCs w:val="24"/>
          <w:lang w:val="en-US"/>
        </w:rPr>
        <w:tab/>
      </w:r>
      <w:r w:rsidRPr="002D3C7E">
        <w:rPr>
          <w:rFonts w:ascii="Arial" w:hAnsi="Arial" w:cs="Arial"/>
          <w:b/>
          <w:sz w:val="24"/>
          <w:szCs w:val="24"/>
          <w:lang w:val="en-US"/>
        </w:rPr>
        <w:tab/>
      </w:r>
      <w:r w:rsidRPr="002D3C7E">
        <w:rPr>
          <w:rFonts w:ascii="Arial" w:hAnsi="Arial" w:cs="Arial"/>
          <w:b/>
          <w:sz w:val="24"/>
          <w:szCs w:val="24"/>
          <w:lang w:val="en-US"/>
        </w:rPr>
        <w:tab/>
        <w:t xml:space="preserve">          CASE NO.: 413/2021</w:t>
      </w:r>
    </w:p>
    <w:p w14:paraId="6341D13F" w14:textId="14C53D78" w:rsidR="00DE647F" w:rsidRPr="002D3C7E" w:rsidRDefault="00DE647F" w:rsidP="00DE647F">
      <w:pPr>
        <w:spacing w:after="0" w:line="480" w:lineRule="auto"/>
        <w:jc w:val="right"/>
        <w:rPr>
          <w:rFonts w:ascii="Arial" w:hAnsi="Arial" w:cs="Arial"/>
          <w:b/>
          <w:sz w:val="24"/>
          <w:szCs w:val="24"/>
          <w:lang w:val="en-US"/>
        </w:rPr>
      </w:pPr>
      <w:r w:rsidRPr="002D3C7E">
        <w:rPr>
          <w:rFonts w:ascii="Arial" w:hAnsi="Arial" w:cs="Arial"/>
          <w:b/>
          <w:sz w:val="24"/>
          <w:szCs w:val="24"/>
          <w:lang w:val="en-US"/>
        </w:rPr>
        <w:t xml:space="preserve">                                                   Matter heard on:  5 June 2023</w:t>
      </w:r>
    </w:p>
    <w:p w14:paraId="6F05456F" w14:textId="465892B5" w:rsidR="00DE647F" w:rsidRPr="002D3C7E" w:rsidRDefault="00DE647F" w:rsidP="00DE647F">
      <w:pPr>
        <w:spacing w:after="0" w:line="480" w:lineRule="auto"/>
        <w:jc w:val="right"/>
        <w:rPr>
          <w:rFonts w:ascii="Arial" w:hAnsi="Arial" w:cs="Arial"/>
          <w:b/>
          <w:sz w:val="24"/>
          <w:szCs w:val="24"/>
          <w:lang w:val="en-US"/>
        </w:rPr>
      </w:pPr>
      <w:r w:rsidRPr="002D3C7E">
        <w:rPr>
          <w:rFonts w:ascii="Arial" w:hAnsi="Arial" w:cs="Arial"/>
          <w:b/>
          <w:sz w:val="24"/>
          <w:szCs w:val="24"/>
          <w:lang w:val="en-US"/>
        </w:rPr>
        <w:t xml:space="preserve">                                                         Judgment delivered on:  13 June 2023</w:t>
      </w:r>
    </w:p>
    <w:p w14:paraId="3845B494" w14:textId="77777777" w:rsidR="00DE647F" w:rsidRPr="002D3C7E" w:rsidRDefault="00DE647F" w:rsidP="00DE647F">
      <w:pPr>
        <w:spacing w:after="0" w:line="480" w:lineRule="auto"/>
        <w:jc w:val="both"/>
        <w:rPr>
          <w:rFonts w:ascii="Arial" w:hAnsi="Arial" w:cs="Arial"/>
          <w:bCs/>
          <w:sz w:val="24"/>
          <w:szCs w:val="24"/>
          <w:lang w:val="en-US"/>
        </w:rPr>
      </w:pPr>
    </w:p>
    <w:p w14:paraId="652D51FA" w14:textId="77777777" w:rsidR="00DE647F" w:rsidRPr="002D3C7E" w:rsidRDefault="00DE647F" w:rsidP="00DE647F">
      <w:pPr>
        <w:spacing w:after="0" w:line="480" w:lineRule="auto"/>
        <w:jc w:val="both"/>
        <w:rPr>
          <w:rFonts w:ascii="Arial" w:hAnsi="Arial" w:cs="Arial"/>
          <w:bCs/>
          <w:sz w:val="24"/>
          <w:szCs w:val="24"/>
          <w:lang w:val="en-US"/>
        </w:rPr>
      </w:pPr>
      <w:r w:rsidRPr="002D3C7E">
        <w:rPr>
          <w:rFonts w:ascii="Arial" w:hAnsi="Arial" w:cs="Arial"/>
          <w:bCs/>
          <w:sz w:val="24"/>
          <w:szCs w:val="24"/>
          <w:lang w:val="en-US"/>
        </w:rPr>
        <w:t>In the matter between: -</w:t>
      </w:r>
    </w:p>
    <w:p w14:paraId="4C8301F7" w14:textId="09239929" w:rsidR="00DE647F" w:rsidRPr="002D3C7E" w:rsidRDefault="00DE647F" w:rsidP="00DE647F">
      <w:pPr>
        <w:spacing w:after="0" w:line="480" w:lineRule="auto"/>
        <w:jc w:val="both"/>
        <w:rPr>
          <w:rFonts w:ascii="Arial" w:hAnsi="Arial" w:cs="Arial"/>
          <w:b/>
          <w:sz w:val="24"/>
          <w:szCs w:val="24"/>
          <w:lang w:val="en-US"/>
        </w:rPr>
      </w:pPr>
      <w:r w:rsidRPr="002D3C7E">
        <w:rPr>
          <w:rFonts w:ascii="Arial" w:hAnsi="Arial" w:cs="Arial"/>
          <w:b/>
          <w:sz w:val="24"/>
          <w:szCs w:val="24"/>
          <w:lang w:val="en-US"/>
        </w:rPr>
        <w:t>SICELO ISAAC GAZI</w:t>
      </w:r>
      <w:r w:rsidRPr="002D3C7E">
        <w:rPr>
          <w:rFonts w:ascii="Arial" w:hAnsi="Arial" w:cs="Arial"/>
          <w:b/>
          <w:sz w:val="24"/>
          <w:szCs w:val="24"/>
          <w:lang w:val="en-US"/>
        </w:rPr>
        <w:tab/>
      </w:r>
      <w:r w:rsidRPr="002D3C7E">
        <w:rPr>
          <w:rFonts w:ascii="Arial" w:hAnsi="Arial" w:cs="Arial"/>
          <w:b/>
          <w:sz w:val="24"/>
          <w:szCs w:val="24"/>
          <w:lang w:val="en-US"/>
        </w:rPr>
        <w:tab/>
      </w:r>
      <w:r w:rsidRPr="002D3C7E">
        <w:rPr>
          <w:rFonts w:ascii="Arial" w:hAnsi="Arial" w:cs="Arial"/>
          <w:b/>
          <w:sz w:val="24"/>
          <w:szCs w:val="24"/>
          <w:lang w:val="en-US"/>
        </w:rPr>
        <w:tab/>
      </w:r>
      <w:r w:rsidRPr="002D3C7E">
        <w:rPr>
          <w:rFonts w:ascii="Arial" w:hAnsi="Arial" w:cs="Arial"/>
          <w:b/>
          <w:sz w:val="24"/>
          <w:szCs w:val="24"/>
          <w:lang w:val="en-US"/>
        </w:rPr>
        <w:tab/>
      </w:r>
      <w:r w:rsidRPr="002D3C7E">
        <w:rPr>
          <w:rFonts w:ascii="Arial" w:hAnsi="Arial" w:cs="Arial"/>
          <w:b/>
          <w:sz w:val="24"/>
          <w:szCs w:val="24"/>
          <w:lang w:val="en-US"/>
        </w:rPr>
        <w:tab/>
      </w:r>
      <w:r w:rsidRPr="002D3C7E">
        <w:rPr>
          <w:rFonts w:ascii="Arial" w:hAnsi="Arial" w:cs="Arial"/>
          <w:b/>
          <w:sz w:val="24"/>
          <w:szCs w:val="24"/>
          <w:lang w:val="en-US"/>
        </w:rPr>
        <w:tab/>
      </w:r>
      <w:r w:rsidRPr="002D3C7E">
        <w:rPr>
          <w:rFonts w:ascii="Arial" w:hAnsi="Arial" w:cs="Arial"/>
          <w:b/>
          <w:sz w:val="24"/>
          <w:szCs w:val="24"/>
          <w:lang w:val="en-US"/>
        </w:rPr>
        <w:tab/>
      </w:r>
      <w:r w:rsidRPr="002D3C7E">
        <w:rPr>
          <w:rFonts w:ascii="Arial" w:hAnsi="Arial" w:cs="Arial"/>
          <w:b/>
          <w:sz w:val="24"/>
          <w:szCs w:val="24"/>
          <w:lang w:val="en-US"/>
        </w:rPr>
        <w:tab/>
        <w:t xml:space="preserve">   Plaintiff</w:t>
      </w:r>
    </w:p>
    <w:p w14:paraId="58EF4848" w14:textId="77777777" w:rsidR="00DE647F" w:rsidRPr="002D3C7E" w:rsidRDefault="00DE647F" w:rsidP="00DE647F">
      <w:pPr>
        <w:spacing w:after="0" w:line="480" w:lineRule="auto"/>
        <w:jc w:val="both"/>
        <w:rPr>
          <w:rFonts w:ascii="Arial" w:hAnsi="Arial" w:cs="Arial"/>
          <w:bCs/>
          <w:sz w:val="24"/>
          <w:szCs w:val="24"/>
          <w:lang w:val="en-US"/>
        </w:rPr>
      </w:pPr>
      <w:r w:rsidRPr="002D3C7E">
        <w:rPr>
          <w:rFonts w:ascii="Arial" w:hAnsi="Arial" w:cs="Arial"/>
          <w:bCs/>
          <w:sz w:val="24"/>
          <w:szCs w:val="24"/>
          <w:lang w:val="en-US"/>
        </w:rPr>
        <w:t>and</w:t>
      </w:r>
    </w:p>
    <w:p w14:paraId="14D2768D" w14:textId="11064FCB" w:rsidR="00DE647F" w:rsidRPr="002D3C7E" w:rsidRDefault="00DE647F" w:rsidP="00DE647F">
      <w:pPr>
        <w:spacing w:after="0" w:line="480" w:lineRule="auto"/>
        <w:jc w:val="both"/>
        <w:rPr>
          <w:rFonts w:ascii="Arial" w:hAnsi="Arial" w:cs="Arial"/>
          <w:b/>
          <w:sz w:val="24"/>
          <w:szCs w:val="24"/>
          <w:lang w:val="en-US"/>
        </w:rPr>
      </w:pPr>
      <w:r w:rsidRPr="002D3C7E">
        <w:rPr>
          <w:rFonts w:ascii="Arial" w:hAnsi="Arial" w:cs="Arial"/>
          <w:b/>
          <w:sz w:val="24"/>
          <w:szCs w:val="24"/>
          <w:lang w:val="en-US"/>
        </w:rPr>
        <w:t>THE MEMBER OF THE EXECUTIVE COUNCIL FOR</w:t>
      </w:r>
    </w:p>
    <w:p w14:paraId="74D5CE40" w14:textId="77777777" w:rsidR="00DE647F" w:rsidRPr="002D3C7E" w:rsidRDefault="00DE647F" w:rsidP="00DE647F">
      <w:pPr>
        <w:spacing w:after="0" w:line="480" w:lineRule="auto"/>
        <w:jc w:val="both"/>
        <w:rPr>
          <w:rFonts w:ascii="Arial" w:hAnsi="Arial" w:cs="Arial"/>
          <w:b/>
          <w:sz w:val="24"/>
          <w:szCs w:val="24"/>
          <w:lang w:val="en-US"/>
        </w:rPr>
      </w:pPr>
      <w:r w:rsidRPr="002D3C7E">
        <w:rPr>
          <w:rFonts w:ascii="Arial" w:hAnsi="Arial" w:cs="Arial"/>
          <w:b/>
          <w:sz w:val="24"/>
          <w:szCs w:val="24"/>
          <w:lang w:val="en-US"/>
        </w:rPr>
        <w:t xml:space="preserve">THE DEPARTMENT OF HEALTH, </w:t>
      </w:r>
    </w:p>
    <w:p w14:paraId="5AF93FD7" w14:textId="72196E5C" w:rsidR="00DE647F" w:rsidRPr="002D3C7E" w:rsidRDefault="00DE647F" w:rsidP="00DE647F">
      <w:pPr>
        <w:spacing w:after="0" w:line="480" w:lineRule="auto"/>
        <w:jc w:val="both"/>
        <w:rPr>
          <w:rFonts w:ascii="Arial" w:hAnsi="Arial" w:cs="Arial"/>
          <w:b/>
          <w:sz w:val="24"/>
          <w:szCs w:val="24"/>
          <w:lang w:val="en-US"/>
        </w:rPr>
      </w:pPr>
      <w:r w:rsidRPr="002D3C7E">
        <w:rPr>
          <w:rFonts w:ascii="Arial" w:hAnsi="Arial" w:cs="Arial"/>
          <w:b/>
          <w:sz w:val="24"/>
          <w:szCs w:val="24"/>
          <w:lang w:val="en-US"/>
        </w:rPr>
        <w:t>EASTERN CAPE PROVINCE</w:t>
      </w:r>
      <w:r w:rsidRPr="002D3C7E">
        <w:rPr>
          <w:rFonts w:ascii="Arial" w:hAnsi="Arial" w:cs="Arial"/>
          <w:b/>
          <w:sz w:val="24"/>
          <w:szCs w:val="24"/>
          <w:lang w:val="en-US"/>
        </w:rPr>
        <w:tab/>
        <w:t xml:space="preserve">         </w:t>
      </w:r>
      <w:r w:rsidRPr="002D3C7E">
        <w:rPr>
          <w:rFonts w:ascii="Arial" w:hAnsi="Arial" w:cs="Arial"/>
          <w:b/>
          <w:sz w:val="24"/>
          <w:szCs w:val="24"/>
          <w:lang w:val="en-US"/>
        </w:rPr>
        <w:tab/>
      </w:r>
      <w:r w:rsidRPr="002D3C7E">
        <w:rPr>
          <w:rFonts w:ascii="Arial" w:hAnsi="Arial" w:cs="Arial"/>
          <w:b/>
          <w:sz w:val="24"/>
          <w:szCs w:val="24"/>
          <w:lang w:val="en-US"/>
        </w:rPr>
        <w:tab/>
      </w:r>
      <w:r w:rsidRPr="002D3C7E">
        <w:rPr>
          <w:rFonts w:ascii="Arial" w:hAnsi="Arial" w:cs="Arial"/>
          <w:b/>
          <w:sz w:val="24"/>
          <w:szCs w:val="24"/>
          <w:lang w:val="en-US"/>
        </w:rPr>
        <w:tab/>
      </w:r>
      <w:r w:rsidRPr="002D3C7E">
        <w:rPr>
          <w:rFonts w:ascii="Arial" w:hAnsi="Arial" w:cs="Arial"/>
          <w:b/>
          <w:sz w:val="24"/>
          <w:szCs w:val="24"/>
          <w:lang w:val="en-US"/>
        </w:rPr>
        <w:tab/>
      </w:r>
      <w:r w:rsidRPr="002D3C7E">
        <w:rPr>
          <w:rFonts w:ascii="Arial" w:hAnsi="Arial" w:cs="Arial"/>
          <w:b/>
          <w:sz w:val="24"/>
          <w:szCs w:val="24"/>
          <w:lang w:val="en-US"/>
        </w:rPr>
        <w:tab/>
        <w:t xml:space="preserve">         Defendant</w:t>
      </w:r>
    </w:p>
    <w:tbl>
      <w:tblPr>
        <w:tblpPr w:leftFromText="180" w:rightFromText="180" w:bottomFromText="200" w:vertAnchor="text" w:horzAnchor="page" w:tblpX="4456"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tblGrid>
      <w:tr w:rsidR="002D3C7E" w:rsidRPr="002D3C7E" w14:paraId="414A805D" w14:textId="77777777" w:rsidTr="002D3C7E">
        <w:trPr>
          <w:trHeight w:val="2117"/>
        </w:trPr>
        <w:tc>
          <w:tcPr>
            <w:tcW w:w="5520" w:type="dxa"/>
            <w:tcBorders>
              <w:top w:val="single" w:sz="4" w:space="0" w:color="auto"/>
              <w:left w:val="single" w:sz="4" w:space="0" w:color="auto"/>
              <w:bottom w:val="single" w:sz="4" w:space="0" w:color="auto"/>
              <w:right w:val="single" w:sz="4" w:space="0" w:color="auto"/>
            </w:tcBorders>
          </w:tcPr>
          <w:p w14:paraId="0475267C" w14:textId="2094DB97" w:rsidR="002D3C7E" w:rsidRPr="002D3C7E" w:rsidRDefault="002D3C7E" w:rsidP="002D3C7E">
            <w:pPr>
              <w:numPr>
                <w:ilvl w:val="0"/>
                <w:numId w:val="1"/>
              </w:numPr>
              <w:spacing w:after="160" w:line="360" w:lineRule="auto"/>
              <w:ind w:left="447" w:hanging="425"/>
              <w:contextualSpacing/>
              <w:jc w:val="both"/>
              <w:rPr>
                <w:rFonts w:ascii="Arial" w:hAnsi="Arial" w:cs="Arial"/>
                <w:b/>
                <w:sz w:val="18"/>
                <w:szCs w:val="18"/>
                <w:lang w:val="en-US"/>
              </w:rPr>
            </w:pPr>
            <w:r w:rsidRPr="002D3C7E">
              <w:rPr>
                <w:rFonts w:ascii="Arial" w:hAnsi="Arial" w:cs="Arial"/>
                <w:b/>
                <w:sz w:val="18"/>
                <w:szCs w:val="18"/>
                <w:lang w:val="en-US"/>
              </w:rPr>
              <w:t xml:space="preserve">REPORTABLE: </w:t>
            </w:r>
            <w:r>
              <w:rPr>
                <w:rFonts w:ascii="Arial" w:hAnsi="Arial" w:cs="Arial"/>
                <w:b/>
                <w:sz w:val="18"/>
                <w:szCs w:val="18"/>
                <w:lang w:val="en-US"/>
              </w:rPr>
              <w:t>NO</w:t>
            </w:r>
          </w:p>
          <w:p w14:paraId="1D520644" w14:textId="6995A184" w:rsidR="002D3C7E" w:rsidRPr="002D3C7E" w:rsidRDefault="002D3C7E" w:rsidP="002D3C7E">
            <w:pPr>
              <w:numPr>
                <w:ilvl w:val="0"/>
                <w:numId w:val="1"/>
              </w:numPr>
              <w:spacing w:after="160" w:line="360" w:lineRule="auto"/>
              <w:ind w:left="447" w:hanging="425"/>
              <w:contextualSpacing/>
              <w:jc w:val="both"/>
              <w:rPr>
                <w:rFonts w:ascii="Arial" w:hAnsi="Arial" w:cs="Arial"/>
                <w:b/>
                <w:sz w:val="18"/>
                <w:szCs w:val="18"/>
                <w:lang w:val="en-US"/>
              </w:rPr>
            </w:pPr>
            <w:r w:rsidRPr="002D3C7E">
              <w:rPr>
                <w:rFonts w:ascii="Arial" w:hAnsi="Arial" w:cs="Arial"/>
                <w:b/>
                <w:sz w:val="18"/>
                <w:szCs w:val="18"/>
                <w:lang w:val="en-US"/>
              </w:rPr>
              <w:t xml:space="preserve">OF INTEREST TO OTHER JUDGES: </w:t>
            </w:r>
            <w:r w:rsidR="005270A7">
              <w:rPr>
                <w:rFonts w:ascii="Arial" w:hAnsi="Arial" w:cs="Arial"/>
                <w:b/>
                <w:sz w:val="18"/>
                <w:szCs w:val="18"/>
                <w:lang w:val="en-US"/>
              </w:rPr>
              <w:t>NO</w:t>
            </w:r>
          </w:p>
          <w:p w14:paraId="6EC7206A" w14:textId="77777777" w:rsidR="002D3C7E" w:rsidRPr="002D3C7E" w:rsidRDefault="002D3C7E" w:rsidP="002D3C7E">
            <w:pPr>
              <w:numPr>
                <w:ilvl w:val="0"/>
                <w:numId w:val="1"/>
              </w:numPr>
              <w:spacing w:after="160" w:line="360" w:lineRule="auto"/>
              <w:ind w:left="447" w:hanging="425"/>
              <w:contextualSpacing/>
              <w:jc w:val="both"/>
              <w:rPr>
                <w:rFonts w:ascii="Arial" w:hAnsi="Arial" w:cs="Arial"/>
                <w:b/>
                <w:sz w:val="18"/>
                <w:szCs w:val="18"/>
                <w:lang w:val="en-US"/>
              </w:rPr>
            </w:pPr>
            <w:r w:rsidRPr="002D3C7E">
              <w:rPr>
                <w:rFonts w:ascii="Arial" w:hAnsi="Arial" w:cs="Arial"/>
                <w:b/>
                <w:sz w:val="18"/>
                <w:szCs w:val="18"/>
                <w:lang w:val="en-US"/>
              </w:rPr>
              <w:t>REVISED.</w:t>
            </w:r>
          </w:p>
          <w:p w14:paraId="683367CF" w14:textId="77777777" w:rsidR="002D3C7E" w:rsidRPr="002D3C7E" w:rsidRDefault="002D3C7E" w:rsidP="002D3C7E">
            <w:pPr>
              <w:spacing w:line="360" w:lineRule="auto"/>
              <w:ind w:left="447"/>
              <w:contextualSpacing/>
              <w:jc w:val="both"/>
              <w:rPr>
                <w:rFonts w:ascii="Arial" w:hAnsi="Arial" w:cs="Arial"/>
                <w:b/>
                <w:sz w:val="18"/>
                <w:szCs w:val="18"/>
                <w:lang w:val="en-US"/>
              </w:rPr>
            </w:pPr>
          </w:p>
          <w:p w14:paraId="17226038" w14:textId="77777777" w:rsidR="002D3C7E" w:rsidRPr="002D3C7E" w:rsidRDefault="002D3C7E" w:rsidP="002D3C7E">
            <w:pPr>
              <w:spacing w:line="360" w:lineRule="auto"/>
              <w:jc w:val="both"/>
              <w:rPr>
                <w:rFonts w:ascii="Arial" w:hAnsi="Arial" w:cs="Arial"/>
                <w:b/>
                <w:sz w:val="18"/>
                <w:szCs w:val="18"/>
                <w:lang w:val="en-US"/>
              </w:rPr>
            </w:pPr>
            <w:r w:rsidRPr="002D3C7E">
              <w:rPr>
                <w:rFonts w:ascii="Arial" w:hAnsi="Arial" w:cs="Arial"/>
                <w:b/>
                <w:sz w:val="18"/>
                <w:szCs w:val="18"/>
                <w:lang w:val="en-US"/>
              </w:rPr>
              <w:t>…………………………               ………………………..</w:t>
            </w:r>
          </w:p>
          <w:p w14:paraId="1CD20D07" w14:textId="77777777" w:rsidR="002D3C7E" w:rsidRPr="002D3C7E" w:rsidRDefault="002D3C7E" w:rsidP="002D3C7E">
            <w:pPr>
              <w:spacing w:line="360" w:lineRule="auto"/>
              <w:jc w:val="both"/>
              <w:rPr>
                <w:rFonts w:ascii="Arial" w:hAnsi="Arial" w:cs="Arial"/>
                <w:b/>
                <w:sz w:val="18"/>
                <w:szCs w:val="18"/>
                <w:lang w:val="en-US"/>
              </w:rPr>
            </w:pPr>
            <w:r w:rsidRPr="002D3C7E">
              <w:rPr>
                <w:rFonts w:ascii="Arial" w:hAnsi="Arial" w:cs="Arial"/>
                <w:b/>
                <w:sz w:val="18"/>
                <w:szCs w:val="18"/>
                <w:lang w:val="en-US"/>
              </w:rPr>
              <w:t>Signature                                       Date</w:t>
            </w:r>
          </w:p>
        </w:tc>
      </w:tr>
    </w:tbl>
    <w:p w14:paraId="1738FEC9" w14:textId="35B77BE8" w:rsidR="00DE647F" w:rsidRPr="002D3C7E" w:rsidRDefault="00DE647F" w:rsidP="00DE647F">
      <w:pPr>
        <w:spacing w:after="0" w:line="480" w:lineRule="auto"/>
        <w:jc w:val="both"/>
        <w:rPr>
          <w:rFonts w:ascii="Arial" w:hAnsi="Arial" w:cs="Arial"/>
          <w:b/>
          <w:sz w:val="18"/>
          <w:szCs w:val="18"/>
          <w:lang w:val="en-US"/>
        </w:rPr>
      </w:pPr>
    </w:p>
    <w:p w14:paraId="3659ECE3" w14:textId="77777777" w:rsidR="00DE647F" w:rsidRPr="002D3C7E" w:rsidRDefault="00DE647F" w:rsidP="00DE647F">
      <w:pPr>
        <w:spacing w:line="360" w:lineRule="auto"/>
        <w:jc w:val="both"/>
        <w:rPr>
          <w:rFonts w:ascii="Arial" w:hAnsi="Arial" w:cs="Arial"/>
          <w:b/>
          <w:sz w:val="24"/>
          <w:szCs w:val="24"/>
          <w:lang w:val="en-US"/>
        </w:rPr>
      </w:pPr>
    </w:p>
    <w:p w14:paraId="32E18939" w14:textId="77777777" w:rsidR="00DE647F" w:rsidRPr="002D3C7E" w:rsidRDefault="00DE647F" w:rsidP="00DE647F">
      <w:pPr>
        <w:pBdr>
          <w:bottom w:val="single" w:sz="12" w:space="1" w:color="auto"/>
        </w:pBdr>
        <w:spacing w:line="360" w:lineRule="auto"/>
        <w:jc w:val="both"/>
        <w:rPr>
          <w:rFonts w:ascii="Arial" w:hAnsi="Arial" w:cs="Arial"/>
          <w:b/>
          <w:sz w:val="24"/>
          <w:szCs w:val="24"/>
          <w:lang w:val="en-US"/>
        </w:rPr>
      </w:pPr>
    </w:p>
    <w:p w14:paraId="115A117F" w14:textId="77777777" w:rsidR="00DE647F" w:rsidRPr="002D3C7E" w:rsidRDefault="00DE647F" w:rsidP="00DE647F">
      <w:pPr>
        <w:pBdr>
          <w:bottom w:val="single" w:sz="12" w:space="1" w:color="auto"/>
        </w:pBdr>
        <w:spacing w:line="360" w:lineRule="auto"/>
        <w:jc w:val="both"/>
        <w:rPr>
          <w:rFonts w:ascii="Arial" w:hAnsi="Arial" w:cs="Arial"/>
          <w:b/>
          <w:sz w:val="24"/>
          <w:szCs w:val="24"/>
          <w:lang w:val="en-US"/>
        </w:rPr>
      </w:pPr>
    </w:p>
    <w:p w14:paraId="475DFB0B" w14:textId="77777777" w:rsidR="00DE647F" w:rsidRPr="002D3C7E" w:rsidRDefault="00DE647F" w:rsidP="00DE647F">
      <w:pPr>
        <w:pBdr>
          <w:bottom w:val="single" w:sz="12" w:space="1" w:color="auto"/>
        </w:pBdr>
        <w:spacing w:line="360" w:lineRule="auto"/>
        <w:jc w:val="both"/>
        <w:rPr>
          <w:rFonts w:ascii="Arial" w:hAnsi="Arial" w:cs="Arial"/>
          <w:b/>
          <w:sz w:val="24"/>
          <w:szCs w:val="24"/>
          <w:lang w:val="en-US"/>
        </w:rPr>
      </w:pPr>
    </w:p>
    <w:p w14:paraId="36F1D77D" w14:textId="77777777" w:rsidR="002D3C7E" w:rsidRPr="002D3C7E" w:rsidRDefault="002D3C7E" w:rsidP="00DE647F">
      <w:pPr>
        <w:pBdr>
          <w:bottom w:val="single" w:sz="12" w:space="1" w:color="auto"/>
        </w:pBdr>
        <w:spacing w:after="0" w:line="240" w:lineRule="auto"/>
        <w:jc w:val="center"/>
        <w:rPr>
          <w:rFonts w:ascii="Arial" w:hAnsi="Arial" w:cs="Arial"/>
          <w:b/>
          <w:sz w:val="24"/>
          <w:szCs w:val="24"/>
          <w:lang w:val="en-US"/>
        </w:rPr>
      </w:pPr>
    </w:p>
    <w:p w14:paraId="5E604F3A" w14:textId="77777777" w:rsidR="00DE647F" w:rsidRPr="002D3C7E" w:rsidRDefault="00DE647F" w:rsidP="00DE647F">
      <w:pPr>
        <w:spacing w:after="0" w:line="240" w:lineRule="auto"/>
        <w:jc w:val="center"/>
        <w:rPr>
          <w:rFonts w:ascii="Arial" w:hAnsi="Arial" w:cs="Arial"/>
          <w:b/>
          <w:sz w:val="24"/>
          <w:szCs w:val="24"/>
          <w:lang w:val="en-US"/>
        </w:rPr>
      </w:pPr>
    </w:p>
    <w:p w14:paraId="2FCC45C7" w14:textId="77777777" w:rsidR="00DE647F" w:rsidRPr="002D3C7E" w:rsidRDefault="00DE647F" w:rsidP="00DE647F">
      <w:pPr>
        <w:pBdr>
          <w:bottom w:val="single" w:sz="12" w:space="1" w:color="auto"/>
        </w:pBdr>
        <w:spacing w:after="0" w:line="240" w:lineRule="auto"/>
        <w:jc w:val="center"/>
        <w:rPr>
          <w:rFonts w:ascii="Arial" w:hAnsi="Arial" w:cs="Arial"/>
          <w:b/>
          <w:sz w:val="24"/>
          <w:szCs w:val="24"/>
          <w:lang w:val="en-US"/>
        </w:rPr>
      </w:pPr>
      <w:r w:rsidRPr="002D3C7E">
        <w:rPr>
          <w:rFonts w:ascii="Arial" w:hAnsi="Arial" w:cs="Arial"/>
          <w:b/>
          <w:sz w:val="24"/>
          <w:szCs w:val="24"/>
          <w:lang w:val="en-US"/>
        </w:rPr>
        <w:t>JUDGMENT</w:t>
      </w:r>
    </w:p>
    <w:p w14:paraId="4A9DB7BD" w14:textId="77777777" w:rsidR="00DE647F" w:rsidRPr="002D3C7E" w:rsidRDefault="00DE647F" w:rsidP="00DE647F">
      <w:pPr>
        <w:pBdr>
          <w:bottom w:val="single" w:sz="12" w:space="1" w:color="auto"/>
        </w:pBdr>
        <w:spacing w:after="0" w:line="240" w:lineRule="auto"/>
        <w:jc w:val="center"/>
        <w:rPr>
          <w:rFonts w:ascii="Arial" w:hAnsi="Arial" w:cs="Arial"/>
          <w:b/>
          <w:sz w:val="24"/>
          <w:szCs w:val="24"/>
          <w:lang w:val="en-US"/>
        </w:rPr>
      </w:pPr>
    </w:p>
    <w:p w14:paraId="1F9E9C56" w14:textId="77777777" w:rsidR="00DE647F" w:rsidRPr="002D3C7E" w:rsidRDefault="00DE647F" w:rsidP="00DE647F">
      <w:pPr>
        <w:spacing w:after="0" w:line="480" w:lineRule="auto"/>
        <w:jc w:val="both"/>
        <w:rPr>
          <w:rFonts w:ascii="Arial" w:hAnsi="Arial" w:cs="Arial"/>
          <w:b/>
          <w:sz w:val="24"/>
          <w:szCs w:val="24"/>
        </w:rPr>
      </w:pPr>
      <w:r w:rsidRPr="002D3C7E">
        <w:rPr>
          <w:rFonts w:ascii="Arial" w:hAnsi="Arial" w:cs="Arial"/>
          <w:b/>
          <w:sz w:val="24"/>
          <w:szCs w:val="24"/>
        </w:rPr>
        <w:t>SMITH J:</w:t>
      </w:r>
    </w:p>
    <w:p w14:paraId="1034A0AA" w14:textId="484BD346" w:rsidR="00AC542B" w:rsidRDefault="00DE647F" w:rsidP="002D3C7E">
      <w:pPr>
        <w:spacing w:after="0" w:line="360" w:lineRule="auto"/>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9912A9">
        <w:rPr>
          <w:rFonts w:ascii="Arial" w:hAnsi="Arial" w:cs="Arial"/>
          <w:sz w:val="24"/>
          <w:szCs w:val="24"/>
        </w:rPr>
        <w:t xml:space="preserve">The plaintiff, a </w:t>
      </w:r>
      <w:r w:rsidR="00104C87">
        <w:rPr>
          <w:rFonts w:ascii="Arial" w:hAnsi="Arial" w:cs="Arial"/>
          <w:sz w:val="24"/>
          <w:szCs w:val="24"/>
        </w:rPr>
        <w:t>53-year-old</w:t>
      </w:r>
      <w:r w:rsidR="009912A9">
        <w:rPr>
          <w:rFonts w:ascii="Arial" w:hAnsi="Arial" w:cs="Arial"/>
          <w:sz w:val="24"/>
          <w:szCs w:val="24"/>
        </w:rPr>
        <w:t xml:space="preserve"> adult male, instituted civil action against the Member of the Executive Council for Health, Eastern Cape (the first defendant), and the Superintendent General of the Department of Health, Eastern Cape (the second defendant), for damages arising from the negligence of the defendants’ employees. </w:t>
      </w:r>
    </w:p>
    <w:p w14:paraId="16B95140" w14:textId="77777777" w:rsidR="002D3C7E" w:rsidRDefault="002D3C7E" w:rsidP="002D3C7E">
      <w:pPr>
        <w:spacing w:after="0" w:line="360" w:lineRule="auto"/>
        <w:jc w:val="both"/>
        <w:rPr>
          <w:rFonts w:ascii="Arial" w:hAnsi="Arial" w:cs="Arial"/>
          <w:sz w:val="24"/>
          <w:szCs w:val="24"/>
        </w:rPr>
      </w:pPr>
    </w:p>
    <w:p w14:paraId="4A7A253D" w14:textId="49517404" w:rsidR="00BB07FD" w:rsidRDefault="00DE647F" w:rsidP="002D3C7E">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9912A9">
        <w:rPr>
          <w:rFonts w:ascii="Arial" w:hAnsi="Arial" w:cs="Arial"/>
          <w:sz w:val="24"/>
          <w:szCs w:val="24"/>
        </w:rPr>
        <w:t xml:space="preserve">The plaintiff alleged that during October and November 2019, he was admitted to the Elliot Hospital and treated for a gunshot wound to his right leg. He averred that the medical staff of that hospital, acting in the course and scope of their employment, </w:t>
      </w:r>
      <w:r w:rsidR="004F2C2C">
        <w:rPr>
          <w:rFonts w:ascii="Arial" w:hAnsi="Arial" w:cs="Arial"/>
          <w:sz w:val="24"/>
          <w:szCs w:val="24"/>
        </w:rPr>
        <w:t xml:space="preserve">were negligent in that they, </w:t>
      </w:r>
      <w:r w:rsidR="004F2C2C" w:rsidRPr="00AC542B">
        <w:rPr>
          <w:rFonts w:ascii="Arial" w:hAnsi="Arial" w:cs="Arial"/>
          <w:i/>
          <w:iCs/>
          <w:sz w:val="24"/>
          <w:szCs w:val="24"/>
        </w:rPr>
        <w:t>inter alia</w:t>
      </w:r>
      <w:r w:rsidR="004F2C2C">
        <w:rPr>
          <w:rFonts w:ascii="Arial" w:hAnsi="Arial" w:cs="Arial"/>
          <w:sz w:val="24"/>
          <w:szCs w:val="24"/>
        </w:rPr>
        <w:t>, failed</w:t>
      </w:r>
      <w:r w:rsidR="00111DE3">
        <w:rPr>
          <w:rFonts w:ascii="Arial" w:hAnsi="Arial" w:cs="Arial"/>
          <w:sz w:val="24"/>
          <w:szCs w:val="24"/>
        </w:rPr>
        <w:t xml:space="preserve"> to</w:t>
      </w:r>
      <w:r w:rsidR="00104C87">
        <w:rPr>
          <w:rFonts w:ascii="Arial" w:hAnsi="Arial" w:cs="Arial"/>
          <w:sz w:val="24"/>
          <w:szCs w:val="24"/>
        </w:rPr>
        <w:t>:</w:t>
      </w:r>
      <w:r w:rsidR="004F2C2C">
        <w:rPr>
          <w:rFonts w:ascii="Arial" w:hAnsi="Arial" w:cs="Arial"/>
          <w:sz w:val="24"/>
          <w:szCs w:val="24"/>
        </w:rPr>
        <w:t xml:space="preserve"> examine</w:t>
      </w:r>
      <w:r w:rsidR="00111DE3">
        <w:rPr>
          <w:rFonts w:ascii="Arial" w:hAnsi="Arial" w:cs="Arial"/>
          <w:sz w:val="24"/>
          <w:szCs w:val="24"/>
        </w:rPr>
        <w:t xml:space="preserve"> </w:t>
      </w:r>
      <w:r w:rsidR="004F2C2C">
        <w:rPr>
          <w:rFonts w:ascii="Arial" w:hAnsi="Arial" w:cs="Arial"/>
          <w:sz w:val="24"/>
          <w:szCs w:val="24"/>
        </w:rPr>
        <w:t>the plaintiff’s wound</w:t>
      </w:r>
      <w:r w:rsidR="004E47E6">
        <w:rPr>
          <w:rFonts w:ascii="Arial" w:hAnsi="Arial" w:cs="Arial"/>
          <w:sz w:val="24"/>
          <w:szCs w:val="24"/>
        </w:rPr>
        <w:t xml:space="preserve"> properly; </w:t>
      </w:r>
      <w:r w:rsidR="004F2C2C">
        <w:rPr>
          <w:rFonts w:ascii="Arial" w:hAnsi="Arial" w:cs="Arial"/>
          <w:sz w:val="24"/>
          <w:szCs w:val="24"/>
        </w:rPr>
        <w:t>diagnose the plaintiff’s injury as an orthopaedic emergency</w:t>
      </w:r>
      <w:r w:rsidR="00104C87">
        <w:rPr>
          <w:rFonts w:ascii="Arial" w:hAnsi="Arial" w:cs="Arial"/>
          <w:sz w:val="24"/>
          <w:szCs w:val="24"/>
        </w:rPr>
        <w:t>;</w:t>
      </w:r>
      <w:r w:rsidR="004F2C2C">
        <w:rPr>
          <w:rFonts w:ascii="Arial" w:hAnsi="Arial" w:cs="Arial"/>
          <w:sz w:val="24"/>
          <w:szCs w:val="24"/>
        </w:rPr>
        <w:t xml:space="preserve"> refer him to another institution for an angiogram and x-ray examination</w:t>
      </w:r>
      <w:r w:rsidR="00104C87">
        <w:rPr>
          <w:rFonts w:ascii="Arial" w:hAnsi="Arial" w:cs="Arial"/>
          <w:sz w:val="24"/>
          <w:szCs w:val="24"/>
        </w:rPr>
        <w:t>;</w:t>
      </w:r>
      <w:r w:rsidR="004F2C2C">
        <w:rPr>
          <w:rFonts w:ascii="Arial" w:hAnsi="Arial" w:cs="Arial"/>
          <w:sz w:val="24"/>
          <w:szCs w:val="24"/>
        </w:rPr>
        <w:t xml:space="preserve"> </w:t>
      </w:r>
      <w:r w:rsidR="00111DE3">
        <w:rPr>
          <w:rFonts w:ascii="Arial" w:hAnsi="Arial" w:cs="Arial"/>
          <w:sz w:val="24"/>
          <w:szCs w:val="24"/>
        </w:rPr>
        <w:t xml:space="preserve">and </w:t>
      </w:r>
      <w:r w:rsidR="004F2C2C">
        <w:rPr>
          <w:rFonts w:ascii="Arial" w:hAnsi="Arial" w:cs="Arial"/>
          <w:sz w:val="24"/>
          <w:szCs w:val="24"/>
        </w:rPr>
        <w:t>enlist the services of a specialist orthopaedic surgeon who would have been able to interpret the x-ray plates properly and refer him for possible repair of the vascular injury.</w:t>
      </w:r>
    </w:p>
    <w:p w14:paraId="59404418" w14:textId="77777777" w:rsidR="002D3C7E" w:rsidRDefault="002D3C7E" w:rsidP="002D3C7E">
      <w:pPr>
        <w:spacing w:after="0" w:line="360" w:lineRule="auto"/>
        <w:jc w:val="both"/>
        <w:rPr>
          <w:rFonts w:ascii="Arial" w:hAnsi="Arial" w:cs="Arial"/>
          <w:sz w:val="24"/>
          <w:szCs w:val="24"/>
        </w:rPr>
      </w:pPr>
    </w:p>
    <w:p w14:paraId="129A05E5" w14:textId="74C1B9C1" w:rsidR="00D85077" w:rsidRDefault="00DE647F" w:rsidP="002D3C7E">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D85077">
        <w:rPr>
          <w:rFonts w:ascii="Arial" w:hAnsi="Arial" w:cs="Arial"/>
          <w:sz w:val="24"/>
          <w:szCs w:val="24"/>
        </w:rPr>
        <w:t xml:space="preserve">The issues of liability and quantum of damages were </w:t>
      </w:r>
      <w:r w:rsidR="00247827">
        <w:rPr>
          <w:rFonts w:ascii="Arial" w:hAnsi="Arial" w:cs="Arial"/>
          <w:sz w:val="24"/>
          <w:szCs w:val="24"/>
        </w:rPr>
        <w:t>separated,</w:t>
      </w:r>
      <w:r w:rsidR="00D85077">
        <w:rPr>
          <w:rFonts w:ascii="Arial" w:hAnsi="Arial" w:cs="Arial"/>
          <w:sz w:val="24"/>
          <w:szCs w:val="24"/>
        </w:rPr>
        <w:t xml:space="preserve"> and the matter proceeded in respect of liability only, with the issue of quantum postponed for later determination.</w:t>
      </w:r>
    </w:p>
    <w:p w14:paraId="23F5DF02" w14:textId="77777777" w:rsidR="002D3C7E" w:rsidRDefault="002D3C7E" w:rsidP="002D3C7E">
      <w:pPr>
        <w:spacing w:after="0" w:line="360" w:lineRule="auto"/>
        <w:jc w:val="both"/>
        <w:rPr>
          <w:rFonts w:ascii="Arial" w:hAnsi="Arial" w:cs="Arial"/>
          <w:sz w:val="24"/>
          <w:szCs w:val="24"/>
        </w:rPr>
      </w:pPr>
    </w:p>
    <w:p w14:paraId="27216D8B" w14:textId="03997020" w:rsidR="00BA08A7" w:rsidRDefault="00DE647F" w:rsidP="002D3C7E">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3B6878">
        <w:rPr>
          <w:rFonts w:ascii="Arial" w:hAnsi="Arial" w:cs="Arial"/>
          <w:sz w:val="24"/>
          <w:szCs w:val="24"/>
        </w:rPr>
        <w:t>At the hearing of the matter the parties agreed to admi</w:t>
      </w:r>
      <w:r w:rsidR="00247827">
        <w:rPr>
          <w:rFonts w:ascii="Arial" w:hAnsi="Arial" w:cs="Arial"/>
          <w:sz w:val="24"/>
          <w:szCs w:val="24"/>
        </w:rPr>
        <w:t>t</w:t>
      </w:r>
      <w:r w:rsidR="003B6878">
        <w:rPr>
          <w:rFonts w:ascii="Arial" w:hAnsi="Arial" w:cs="Arial"/>
          <w:sz w:val="24"/>
          <w:szCs w:val="24"/>
        </w:rPr>
        <w:t xml:space="preserve"> the written opinions </w:t>
      </w:r>
      <w:r w:rsidR="00247827">
        <w:rPr>
          <w:rFonts w:ascii="Arial" w:hAnsi="Arial" w:cs="Arial"/>
          <w:sz w:val="24"/>
          <w:szCs w:val="24"/>
        </w:rPr>
        <w:t xml:space="preserve">of </w:t>
      </w:r>
      <w:r w:rsidR="003B6878">
        <w:rPr>
          <w:rFonts w:ascii="Arial" w:hAnsi="Arial" w:cs="Arial"/>
          <w:sz w:val="24"/>
          <w:szCs w:val="24"/>
        </w:rPr>
        <w:t xml:space="preserve">the following experts: Dr Osman (orthopaedic surgeon); Dr Mazwi (Neurosurgeon); Dr Hardy (Clinical Psychologist); Dr Mzayiya (orthopaedic surgeon); and the joint minute prepared by Drs Osman and Mzayiya. </w:t>
      </w:r>
    </w:p>
    <w:p w14:paraId="045F1B4F" w14:textId="77777777" w:rsidR="002D3C7E" w:rsidRDefault="002D3C7E" w:rsidP="002D3C7E">
      <w:pPr>
        <w:spacing w:after="0" w:line="360" w:lineRule="auto"/>
        <w:jc w:val="both"/>
        <w:rPr>
          <w:rFonts w:ascii="Arial" w:hAnsi="Arial" w:cs="Arial"/>
          <w:sz w:val="24"/>
          <w:szCs w:val="24"/>
        </w:rPr>
      </w:pPr>
    </w:p>
    <w:p w14:paraId="5782010E" w14:textId="3560890A" w:rsidR="00B62DF6" w:rsidRDefault="00DE647F" w:rsidP="002D3C7E">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CD40A2">
        <w:rPr>
          <w:rFonts w:ascii="Arial" w:hAnsi="Arial" w:cs="Arial"/>
          <w:sz w:val="24"/>
          <w:szCs w:val="24"/>
        </w:rPr>
        <w:t>The defendants did not dispute any of the findings and conclusions of the abovementioned experts. Mr Sambu</w:t>
      </w:r>
      <w:r w:rsidR="003A2270">
        <w:rPr>
          <w:rFonts w:ascii="Arial" w:hAnsi="Arial" w:cs="Arial"/>
          <w:sz w:val="24"/>
          <w:szCs w:val="24"/>
        </w:rPr>
        <w:t>dla</w:t>
      </w:r>
      <w:r w:rsidR="00CD40A2">
        <w:rPr>
          <w:rFonts w:ascii="Arial" w:hAnsi="Arial" w:cs="Arial"/>
          <w:sz w:val="24"/>
          <w:szCs w:val="24"/>
        </w:rPr>
        <w:t>, who together with Ms Nqabeni appeared for the plaintiff, th</w:t>
      </w:r>
      <w:r w:rsidR="00AA48EA">
        <w:rPr>
          <w:rFonts w:ascii="Arial" w:hAnsi="Arial" w:cs="Arial"/>
          <w:sz w:val="24"/>
          <w:szCs w:val="24"/>
        </w:rPr>
        <w:t>erefore</w:t>
      </w:r>
      <w:r w:rsidR="00CD40A2">
        <w:rPr>
          <w:rFonts w:ascii="Arial" w:hAnsi="Arial" w:cs="Arial"/>
          <w:sz w:val="24"/>
          <w:szCs w:val="24"/>
        </w:rPr>
        <w:t xml:space="preserve"> only </w:t>
      </w:r>
      <w:r w:rsidR="00B13350">
        <w:rPr>
          <w:rFonts w:ascii="Arial" w:hAnsi="Arial" w:cs="Arial"/>
          <w:sz w:val="24"/>
          <w:szCs w:val="24"/>
        </w:rPr>
        <w:t xml:space="preserve">adduced </w:t>
      </w:r>
      <w:r w:rsidR="00CD40A2">
        <w:rPr>
          <w:rFonts w:ascii="Arial" w:hAnsi="Arial" w:cs="Arial"/>
          <w:sz w:val="24"/>
          <w:szCs w:val="24"/>
        </w:rPr>
        <w:t>the evidence of the latter.</w:t>
      </w:r>
      <w:r w:rsidR="00B62DF6">
        <w:rPr>
          <w:rFonts w:ascii="Arial" w:hAnsi="Arial" w:cs="Arial"/>
          <w:sz w:val="24"/>
          <w:szCs w:val="24"/>
        </w:rPr>
        <w:t xml:space="preserve"> </w:t>
      </w:r>
    </w:p>
    <w:p w14:paraId="639333D1" w14:textId="77777777" w:rsidR="002D3C7E" w:rsidRDefault="002D3C7E" w:rsidP="002D3C7E">
      <w:pPr>
        <w:spacing w:after="0" w:line="360" w:lineRule="auto"/>
        <w:jc w:val="both"/>
        <w:rPr>
          <w:rFonts w:ascii="Arial" w:hAnsi="Arial" w:cs="Arial"/>
          <w:sz w:val="24"/>
          <w:szCs w:val="24"/>
        </w:rPr>
      </w:pPr>
    </w:p>
    <w:p w14:paraId="702C4CA8" w14:textId="7BFA13C4" w:rsidR="00CD40A2" w:rsidRDefault="00DE647F" w:rsidP="002D3C7E">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B62DF6">
        <w:rPr>
          <w:rFonts w:ascii="Arial" w:hAnsi="Arial" w:cs="Arial"/>
          <w:sz w:val="24"/>
          <w:szCs w:val="24"/>
        </w:rPr>
        <w:t>The plaintiff’s undisputed testimony was as follows.</w:t>
      </w:r>
      <w:r w:rsidR="00CD40A2">
        <w:rPr>
          <w:rFonts w:ascii="Arial" w:hAnsi="Arial" w:cs="Arial"/>
          <w:sz w:val="24"/>
          <w:szCs w:val="24"/>
        </w:rPr>
        <w:t xml:space="preserve"> </w:t>
      </w:r>
      <w:r w:rsidR="0040694D">
        <w:rPr>
          <w:rFonts w:ascii="Arial" w:hAnsi="Arial" w:cs="Arial"/>
          <w:sz w:val="24"/>
          <w:szCs w:val="24"/>
        </w:rPr>
        <w:t xml:space="preserve">On 29 October 2019, after he was shot by an unknown assailant at Ngcobo, he was taken the Elliot Hospital for treatment. He arrived at the hospital at about 8 am and was immediately taken to the outpatients’ department (the OPD) from where he was sent for x-rays. He thereafter </w:t>
      </w:r>
      <w:r w:rsidR="0089427A">
        <w:rPr>
          <w:rFonts w:ascii="Arial" w:hAnsi="Arial" w:cs="Arial"/>
          <w:sz w:val="24"/>
          <w:szCs w:val="24"/>
        </w:rPr>
        <w:t>again</w:t>
      </w:r>
      <w:r w:rsidR="0040694D">
        <w:rPr>
          <w:rFonts w:ascii="Arial" w:hAnsi="Arial" w:cs="Arial"/>
          <w:sz w:val="24"/>
          <w:szCs w:val="24"/>
        </w:rPr>
        <w:t xml:space="preserve"> returned to the OPD where he was examined by Dr Nkontobe. The latter cleaned the wound</w:t>
      </w:r>
      <w:r w:rsidR="0089427A">
        <w:rPr>
          <w:rFonts w:ascii="Arial" w:hAnsi="Arial" w:cs="Arial"/>
          <w:sz w:val="24"/>
          <w:szCs w:val="24"/>
        </w:rPr>
        <w:t xml:space="preserve"> -</w:t>
      </w:r>
      <w:r w:rsidR="0040694D">
        <w:rPr>
          <w:rFonts w:ascii="Arial" w:hAnsi="Arial" w:cs="Arial"/>
          <w:sz w:val="24"/>
          <w:szCs w:val="24"/>
        </w:rPr>
        <w:t xml:space="preserve"> at some point inserting his finger into the wound </w:t>
      </w:r>
      <w:r w:rsidR="0089427A">
        <w:rPr>
          <w:rFonts w:ascii="Arial" w:hAnsi="Arial" w:cs="Arial"/>
          <w:sz w:val="24"/>
          <w:szCs w:val="24"/>
        </w:rPr>
        <w:t xml:space="preserve">- </w:t>
      </w:r>
      <w:r w:rsidR="0040694D">
        <w:rPr>
          <w:rFonts w:ascii="Arial" w:hAnsi="Arial" w:cs="Arial"/>
          <w:sz w:val="24"/>
          <w:szCs w:val="24"/>
        </w:rPr>
        <w:t xml:space="preserve">and studied the x-ray plates. He then told the plaintiff that he </w:t>
      </w:r>
      <w:r w:rsidR="005270A7">
        <w:rPr>
          <w:rFonts w:ascii="Arial" w:hAnsi="Arial" w:cs="Arial"/>
          <w:sz w:val="24"/>
          <w:szCs w:val="24"/>
        </w:rPr>
        <w:t xml:space="preserve">not </w:t>
      </w:r>
      <w:r w:rsidR="0040694D">
        <w:rPr>
          <w:rFonts w:ascii="Arial" w:hAnsi="Arial" w:cs="Arial"/>
          <w:sz w:val="24"/>
          <w:szCs w:val="24"/>
        </w:rPr>
        <w:t>could detect a</w:t>
      </w:r>
      <w:r w:rsidR="00403A1A">
        <w:rPr>
          <w:rFonts w:ascii="Arial" w:hAnsi="Arial" w:cs="Arial"/>
          <w:sz w:val="24"/>
          <w:szCs w:val="24"/>
        </w:rPr>
        <w:t>ny</w:t>
      </w:r>
      <w:r w:rsidR="0040694D">
        <w:rPr>
          <w:rFonts w:ascii="Arial" w:hAnsi="Arial" w:cs="Arial"/>
          <w:sz w:val="24"/>
          <w:szCs w:val="24"/>
        </w:rPr>
        <w:t xml:space="preserve"> fracture</w:t>
      </w:r>
      <w:r w:rsidR="00403A1A">
        <w:rPr>
          <w:rFonts w:ascii="Arial" w:hAnsi="Arial" w:cs="Arial"/>
          <w:sz w:val="24"/>
          <w:szCs w:val="24"/>
        </w:rPr>
        <w:t>s</w:t>
      </w:r>
      <w:r w:rsidR="0040694D">
        <w:rPr>
          <w:rFonts w:ascii="Arial" w:hAnsi="Arial" w:cs="Arial"/>
          <w:sz w:val="24"/>
          <w:szCs w:val="24"/>
        </w:rPr>
        <w:t xml:space="preserve">, sutured the </w:t>
      </w:r>
      <w:r w:rsidR="0040694D">
        <w:rPr>
          <w:rFonts w:ascii="Arial" w:hAnsi="Arial" w:cs="Arial"/>
          <w:sz w:val="24"/>
          <w:szCs w:val="24"/>
        </w:rPr>
        <w:lastRenderedPageBreak/>
        <w:t>wound</w:t>
      </w:r>
      <w:r w:rsidR="00867F24">
        <w:rPr>
          <w:rFonts w:ascii="Arial" w:hAnsi="Arial" w:cs="Arial"/>
          <w:sz w:val="24"/>
          <w:szCs w:val="24"/>
        </w:rPr>
        <w:t>, put him on a drip</w:t>
      </w:r>
      <w:r w:rsidR="0040694D">
        <w:rPr>
          <w:rFonts w:ascii="Arial" w:hAnsi="Arial" w:cs="Arial"/>
          <w:sz w:val="24"/>
          <w:szCs w:val="24"/>
        </w:rPr>
        <w:t xml:space="preserve"> and </w:t>
      </w:r>
      <w:r w:rsidR="00867F24">
        <w:rPr>
          <w:rFonts w:ascii="Arial" w:hAnsi="Arial" w:cs="Arial"/>
          <w:sz w:val="24"/>
          <w:szCs w:val="24"/>
        </w:rPr>
        <w:t xml:space="preserve">then </w:t>
      </w:r>
      <w:r w:rsidR="0040694D">
        <w:rPr>
          <w:rFonts w:ascii="Arial" w:hAnsi="Arial" w:cs="Arial"/>
          <w:sz w:val="24"/>
          <w:szCs w:val="24"/>
        </w:rPr>
        <w:t xml:space="preserve">discharged him. </w:t>
      </w:r>
      <w:r w:rsidR="00137D92">
        <w:rPr>
          <w:rFonts w:ascii="Arial" w:hAnsi="Arial" w:cs="Arial"/>
          <w:sz w:val="24"/>
          <w:szCs w:val="24"/>
        </w:rPr>
        <w:t xml:space="preserve">At home he noticed that the wound had become swollen and was still bleeding. He returned to the </w:t>
      </w:r>
      <w:r w:rsidR="005C373B">
        <w:rPr>
          <w:rFonts w:ascii="Arial" w:hAnsi="Arial" w:cs="Arial"/>
          <w:sz w:val="24"/>
          <w:szCs w:val="24"/>
        </w:rPr>
        <w:t>h</w:t>
      </w:r>
      <w:r w:rsidR="00137D92">
        <w:rPr>
          <w:rFonts w:ascii="Arial" w:hAnsi="Arial" w:cs="Arial"/>
          <w:sz w:val="24"/>
          <w:szCs w:val="24"/>
        </w:rPr>
        <w:t>ospital after a few days and was again referred to the OPD. There he was seen by another doctor, namely Dr Onyiwa, who after studying the x-ray</w:t>
      </w:r>
      <w:r w:rsidR="005C373B">
        <w:rPr>
          <w:rFonts w:ascii="Arial" w:hAnsi="Arial" w:cs="Arial"/>
          <w:sz w:val="24"/>
          <w:szCs w:val="24"/>
        </w:rPr>
        <w:t>s</w:t>
      </w:r>
      <w:r w:rsidR="002F1180">
        <w:rPr>
          <w:rFonts w:ascii="Arial" w:hAnsi="Arial" w:cs="Arial"/>
          <w:sz w:val="24"/>
          <w:szCs w:val="24"/>
        </w:rPr>
        <w:t>,</w:t>
      </w:r>
      <w:r w:rsidR="00137D92">
        <w:rPr>
          <w:rFonts w:ascii="Arial" w:hAnsi="Arial" w:cs="Arial"/>
          <w:sz w:val="24"/>
          <w:szCs w:val="24"/>
        </w:rPr>
        <w:t xml:space="preserve"> t</w:t>
      </w:r>
      <w:r w:rsidR="008E068B">
        <w:rPr>
          <w:rFonts w:ascii="Arial" w:hAnsi="Arial" w:cs="Arial"/>
          <w:sz w:val="24"/>
          <w:szCs w:val="24"/>
        </w:rPr>
        <w:t>old him that he detected a fracture</w:t>
      </w:r>
      <w:r w:rsidR="005C373B">
        <w:rPr>
          <w:rFonts w:ascii="Arial" w:hAnsi="Arial" w:cs="Arial"/>
          <w:sz w:val="24"/>
          <w:szCs w:val="24"/>
        </w:rPr>
        <w:t xml:space="preserve"> of the tibula</w:t>
      </w:r>
      <w:r w:rsidR="008E068B">
        <w:rPr>
          <w:rFonts w:ascii="Arial" w:hAnsi="Arial" w:cs="Arial"/>
          <w:sz w:val="24"/>
          <w:szCs w:val="24"/>
        </w:rPr>
        <w:t xml:space="preserve">. </w:t>
      </w:r>
      <w:r w:rsidR="0075387F">
        <w:rPr>
          <w:rFonts w:ascii="Arial" w:hAnsi="Arial" w:cs="Arial"/>
          <w:sz w:val="24"/>
          <w:szCs w:val="24"/>
        </w:rPr>
        <w:t xml:space="preserve">Dr Onyiwa then told Dr Nkontobe that he had missed the fracture. The former then </w:t>
      </w:r>
      <w:r w:rsidR="00872F06">
        <w:rPr>
          <w:rFonts w:ascii="Arial" w:hAnsi="Arial" w:cs="Arial"/>
          <w:sz w:val="24"/>
          <w:szCs w:val="24"/>
        </w:rPr>
        <w:t>dressed</w:t>
      </w:r>
      <w:r w:rsidR="0075387F">
        <w:rPr>
          <w:rFonts w:ascii="Arial" w:hAnsi="Arial" w:cs="Arial"/>
          <w:sz w:val="24"/>
          <w:szCs w:val="24"/>
        </w:rPr>
        <w:t xml:space="preserve"> </w:t>
      </w:r>
      <w:r w:rsidR="00872F06">
        <w:rPr>
          <w:rFonts w:ascii="Arial" w:hAnsi="Arial" w:cs="Arial"/>
          <w:sz w:val="24"/>
          <w:szCs w:val="24"/>
        </w:rPr>
        <w:t xml:space="preserve">his </w:t>
      </w:r>
      <w:r w:rsidR="0075387F">
        <w:rPr>
          <w:rFonts w:ascii="Arial" w:hAnsi="Arial" w:cs="Arial"/>
          <w:sz w:val="24"/>
          <w:szCs w:val="24"/>
        </w:rPr>
        <w:t xml:space="preserve">leg in plaster of </w:t>
      </w:r>
      <w:r w:rsidR="0085342D">
        <w:rPr>
          <w:rFonts w:ascii="Arial" w:hAnsi="Arial" w:cs="Arial"/>
          <w:sz w:val="24"/>
          <w:szCs w:val="24"/>
        </w:rPr>
        <w:t>Paris and</w:t>
      </w:r>
      <w:r w:rsidR="0075387F">
        <w:rPr>
          <w:rFonts w:ascii="Arial" w:hAnsi="Arial" w:cs="Arial"/>
          <w:sz w:val="24"/>
          <w:szCs w:val="24"/>
        </w:rPr>
        <w:t xml:space="preserve"> discharged him with the instruction to keep his leg elevated while</w:t>
      </w:r>
      <w:r w:rsidR="000A088A">
        <w:rPr>
          <w:rFonts w:ascii="Arial" w:hAnsi="Arial" w:cs="Arial"/>
          <w:sz w:val="24"/>
          <w:szCs w:val="24"/>
        </w:rPr>
        <w:t xml:space="preserve"> </w:t>
      </w:r>
      <w:r w:rsidR="0075387F">
        <w:rPr>
          <w:rFonts w:ascii="Arial" w:hAnsi="Arial" w:cs="Arial"/>
          <w:sz w:val="24"/>
          <w:szCs w:val="24"/>
        </w:rPr>
        <w:t>lying down.</w:t>
      </w:r>
      <w:r w:rsidR="00137D92">
        <w:rPr>
          <w:rFonts w:ascii="Arial" w:hAnsi="Arial" w:cs="Arial"/>
          <w:sz w:val="24"/>
          <w:szCs w:val="24"/>
        </w:rPr>
        <w:t xml:space="preserve"> </w:t>
      </w:r>
    </w:p>
    <w:p w14:paraId="74D9CC72" w14:textId="77777777" w:rsidR="002D3C7E" w:rsidRDefault="002D3C7E" w:rsidP="002D3C7E">
      <w:pPr>
        <w:spacing w:after="0" w:line="360" w:lineRule="auto"/>
        <w:jc w:val="both"/>
        <w:rPr>
          <w:rFonts w:ascii="Arial" w:hAnsi="Arial" w:cs="Arial"/>
          <w:sz w:val="24"/>
          <w:szCs w:val="24"/>
        </w:rPr>
      </w:pPr>
    </w:p>
    <w:p w14:paraId="262845B8" w14:textId="13F41E8D" w:rsidR="000A088A" w:rsidRDefault="00DE647F" w:rsidP="002D3C7E">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0A088A">
        <w:rPr>
          <w:rFonts w:ascii="Arial" w:hAnsi="Arial" w:cs="Arial"/>
          <w:sz w:val="24"/>
          <w:szCs w:val="24"/>
        </w:rPr>
        <w:t>The wound did</w:t>
      </w:r>
      <w:r w:rsidR="009C5191">
        <w:rPr>
          <w:rFonts w:ascii="Arial" w:hAnsi="Arial" w:cs="Arial"/>
          <w:sz w:val="24"/>
          <w:szCs w:val="24"/>
        </w:rPr>
        <w:t>,</w:t>
      </w:r>
      <w:r w:rsidR="000A088A">
        <w:rPr>
          <w:rFonts w:ascii="Arial" w:hAnsi="Arial" w:cs="Arial"/>
          <w:sz w:val="24"/>
          <w:szCs w:val="24"/>
        </w:rPr>
        <w:t xml:space="preserve"> however</w:t>
      </w:r>
      <w:r w:rsidR="009C5191">
        <w:rPr>
          <w:rFonts w:ascii="Arial" w:hAnsi="Arial" w:cs="Arial"/>
          <w:sz w:val="24"/>
          <w:szCs w:val="24"/>
        </w:rPr>
        <w:t>,</w:t>
      </w:r>
      <w:r w:rsidR="000A088A">
        <w:rPr>
          <w:rFonts w:ascii="Arial" w:hAnsi="Arial" w:cs="Arial"/>
          <w:sz w:val="24"/>
          <w:szCs w:val="24"/>
        </w:rPr>
        <w:t xml:space="preserve"> not improve but continued to swell and bleed. </w:t>
      </w:r>
      <w:r w:rsidR="009C5191">
        <w:rPr>
          <w:rFonts w:ascii="Arial" w:hAnsi="Arial" w:cs="Arial"/>
          <w:sz w:val="24"/>
          <w:szCs w:val="24"/>
        </w:rPr>
        <w:t>It</w:t>
      </w:r>
      <w:r w:rsidR="008135BF">
        <w:rPr>
          <w:rFonts w:ascii="Arial" w:hAnsi="Arial" w:cs="Arial"/>
          <w:sz w:val="24"/>
          <w:szCs w:val="24"/>
        </w:rPr>
        <w:t xml:space="preserve"> had also become putrid and discoloured and exuded a foul smell. </w:t>
      </w:r>
      <w:r w:rsidR="000A088A">
        <w:rPr>
          <w:rFonts w:ascii="Arial" w:hAnsi="Arial" w:cs="Arial"/>
          <w:sz w:val="24"/>
          <w:szCs w:val="24"/>
        </w:rPr>
        <w:t xml:space="preserve">He thus returned to the </w:t>
      </w:r>
      <w:r w:rsidR="002F1180">
        <w:rPr>
          <w:rFonts w:ascii="Arial" w:hAnsi="Arial" w:cs="Arial"/>
          <w:sz w:val="24"/>
          <w:szCs w:val="24"/>
        </w:rPr>
        <w:t xml:space="preserve">Elliot </w:t>
      </w:r>
      <w:r w:rsidR="000A088A">
        <w:rPr>
          <w:rFonts w:ascii="Arial" w:hAnsi="Arial" w:cs="Arial"/>
          <w:sz w:val="24"/>
          <w:szCs w:val="24"/>
        </w:rPr>
        <w:t xml:space="preserve">hospital where he was </w:t>
      </w:r>
      <w:r w:rsidR="009950F0">
        <w:rPr>
          <w:rFonts w:ascii="Arial" w:hAnsi="Arial" w:cs="Arial"/>
          <w:sz w:val="24"/>
          <w:szCs w:val="24"/>
        </w:rPr>
        <w:t>admitted,</w:t>
      </w:r>
      <w:r w:rsidR="000A088A">
        <w:rPr>
          <w:rFonts w:ascii="Arial" w:hAnsi="Arial" w:cs="Arial"/>
          <w:sz w:val="24"/>
          <w:szCs w:val="24"/>
        </w:rPr>
        <w:t xml:space="preserve"> and the plaster of Paris removed.</w:t>
      </w:r>
      <w:r w:rsidR="009950F0">
        <w:rPr>
          <w:rFonts w:ascii="Arial" w:hAnsi="Arial" w:cs="Arial"/>
          <w:sz w:val="24"/>
          <w:szCs w:val="24"/>
        </w:rPr>
        <w:t xml:space="preserve"> On 27 November 2023, he was taken to the Frere Hospital, East London</w:t>
      </w:r>
      <w:r w:rsidR="002F1180">
        <w:rPr>
          <w:rFonts w:ascii="Arial" w:hAnsi="Arial" w:cs="Arial"/>
          <w:sz w:val="24"/>
          <w:szCs w:val="24"/>
        </w:rPr>
        <w:t>,</w:t>
      </w:r>
      <w:r w:rsidR="009950F0">
        <w:rPr>
          <w:rFonts w:ascii="Arial" w:hAnsi="Arial" w:cs="Arial"/>
          <w:sz w:val="24"/>
          <w:szCs w:val="24"/>
        </w:rPr>
        <w:t xml:space="preserve"> after fainting in the toilet.</w:t>
      </w:r>
      <w:r w:rsidR="001273FA">
        <w:rPr>
          <w:rFonts w:ascii="Arial" w:hAnsi="Arial" w:cs="Arial"/>
          <w:sz w:val="24"/>
          <w:szCs w:val="24"/>
        </w:rPr>
        <w:t xml:space="preserve"> </w:t>
      </w:r>
      <w:r w:rsidR="002F48AA">
        <w:rPr>
          <w:rFonts w:ascii="Arial" w:hAnsi="Arial" w:cs="Arial"/>
          <w:sz w:val="24"/>
          <w:szCs w:val="24"/>
        </w:rPr>
        <w:t xml:space="preserve">On 29 November 219, </w:t>
      </w:r>
      <w:r w:rsidR="002D71F8">
        <w:rPr>
          <w:rFonts w:ascii="Arial" w:hAnsi="Arial" w:cs="Arial"/>
          <w:sz w:val="24"/>
          <w:szCs w:val="24"/>
        </w:rPr>
        <w:t>his leg was amputated, initially below the knee and when it was established that the infection had spread</w:t>
      </w:r>
      <w:r w:rsidR="00713CA7">
        <w:rPr>
          <w:rFonts w:ascii="Arial" w:hAnsi="Arial" w:cs="Arial"/>
          <w:sz w:val="24"/>
          <w:szCs w:val="24"/>
        </w:rPr>
        <w:t xml:space="preserve"> further</w:t>
      </w:r>
      <w:r w:rsidR="002D71F8">
        <w:rPr>
          <w:rFonts w:ascii="Arial" w:hAnsi="Arial" w:cs="Arial"/>
          <w:sz w:val="24"/>
          <w:szCs w:val="24"/>
        </w:rPr>
        <w:t>, a second amputation was performed above the knee.</w:t>
      </w:r>
      <w:r w:rsidR="00E40647">
        <w:rPr>
          <w:rFonts w:ascii="Arial" w:hAnsi="Arial" w:cs="Arial"/>
          <w:sz w:val="24"/>
          <w:szCs w:val="24"/>
        </w:rPr>
        <w:t xml:space="preserve"> </w:t>
      </w:r>
    </w:p>
    <w:p w14:paraId="277D5239" w14:textId="77777777" w:rsidR="002D3C7E" w:rsidRDefault="002D3C7E" w:rsidP="002D3C7E">
      <w:pPr>
        <w:spacing w:after="0" w:line="360" w:lineRule="auto"/>
        <w:jc w:val="both"/>
        <w:rPr>
          <w:rFonts w:ascii="Arial" w:hAnsi="Arial" w:cs="Arial"/>
          <w:sz w:val="24"/>
          <w:szCs w:val="24"/>
        </w:rPr>
      </w:pPr>
    </w:p>
    <w:p w14:paraId="621F69AB" w14:textId="0B695F07" w:rsidR="00E35A09" w:rsidRDefault="00DE647F" w:rsidP="002D3C7E">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843567">
        <w:rPr>
          <w:rFonts w:ascii="Arial" w:hAnsi="Arial" w:cs="Arial"/>
          <w:sz w:val="24"/>
          <w:szCs w:val="24"/>
        </w:rPr>
        <w:t>The plaintiff was not cross-examined and Mr Dukada, who appeared for the defendants, confirmed that they did not dispute any aspect</w:t>
      </w:r>
      <w:r w:rsidR="00182D8B">
        <w:rPr>
          <w:rFonts w:ascii="Arial" w:hAnsi="Arial" w:cs="Arial"/>
          <w:sz w:val="24"/>
          <w:szCs w:val="24"/>
        </w:rPr>
        <w:t>s</w:t>
      </w:r>
      <w:r w:rsidR="00843567">
        <w:rPr>
          <w:rFonts w:ascii="Arial" w:hAnsi="Arial" w:cs="Arial"/>
          <w:sz w:val="24"/>
          <w:szCs w:val="24"/>
        </w:rPr>
        <w:t xml:space="preserve"> of his testimony.</w:t>
      </w:r>
    </w:p>
    <w:p w14:paraId="51D437DF" w14:textId="77777777" w:rsidR="002D3C7E" w:rsidRDefault="002D3C7E" w:rsidP="002D3C7E">
      <w:pPr>
        <w:spacing w:after="0" w:line="360" w:lineRule="auto"/>
        <w:jc w:val="both"/>
        <w:rPr>
          <w:rFonts w:ascii="Arial" w:hAnsi="Arial" w:cs="Arial"/>
          <w:sz w:val="24"/>
          <w:szCs w:val="24"/>
        </w:rPr>
      </w:pPr>
    </w:p>
    <w:p w14:paraId="42BDEB12" w14:textId="0F2A64DF" w:rsidR="00D61366" w:rsidRDefault="00DE647F" w:rsidP="002D3C7E">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D61366">
        <w:rPr>
          <w:rFonts w:ascii="Arial" w:hAnsi="Arial" w:cs="Arial"/>
          <w:sz w:val="24"/>
          <w:szCs w:val="24"/>
        </w:rPr>
        <w:t>In their joint minute, Drs Osman and Mzayiya, agree</w:t>
      </w:r>
      <w:r w:rsidR="002F1180">
        <w:rPr>
          <w:rFonts w:ascii="Arial" w:hAnsi="Arial" w:cs="Arial"/>
          <w:sz w:val="24"/>
          <w:szCs w:val="24"/>
        </w:rPr>
        <w:t>d</w:t>
      </w:r>
      <w:r w:rsidR="00D61366">
        <w:rPr>
          <w:rFonts w:ascii="Arial" w:hAnsi="Arial" w:cs="Arial"/>
          <w:sz w:val="24"/>
          <w:szCs w:val="24"/>
        </w:rPr>
        <w:t xml:space="preserve"> that ‘the poor decision taken at the initial presentation, i.e., the site of the injury, fracture of the fibula, active bleeding and there not being any records of the pulses in the foot is the basis for the negligence’ and that ‘reasonable care’ required that </w:t>
      </w:r>
      <w:r w:rsidR="002F1180">
        <w:rPr>
          <w:rFonts w:ascii="Arial" w:hAnsi="Arial" w:cs="Arial"/>
          <w:sz w:val="24"/>
          <w:szCs w:val="24"/>
        </w:rPr>
        <w:t>t</w:t>
      </w:r>
      <w:r w:rsidR="00D61366">
        <w:rPr>
          <w:rFonts w:ascii="Arial" w:hAnsi="Arial" w:cs="Arial"/>
          <w:sz w:val="24"/>
          <w:szCs w:val="24"/>
        </w:rPr>
        <w:t>he</w:t>
      </w:r>
      <w:r w:rsidR="002F1180">
        <w:rPr>
          <w:rFonts w:ascii="Arial" w:hAnsi="Arial" w:cs="Arial"/>
          <w:sz w:val="24"/>
          <w:szCs w:val="24"/>
        </w:rPr>
        <w:t xml:space="preserve"> plaintiff</w:t>
      </w:r>
      <w:r w:rsidR="00D61366">
        <w:rPr>
          <w:rFonts w:ascii="Arial" w:hAnsi="Arial" w:cs="Arial"/>
          <w:sz w:val="24"/>
          <w:szCs w:val="24"/>
        </w:rPr>
        <w:t xml:space="preserve"> should have been referred for an angiogram.</w:t>
      </w:r>
    </w:p>
    <w:p w14:paraId="4CA7D2E1" w14:textId="77777777" w:rsidR="002D3C7E" w:rsidRDefault="002D3C7E" w:rsidP="002D3C7E">
      <w:pPr>
        <w:spacing w:after="0" w:line="360" w:lineRule="auto"/>
        <w:jc w:val="both"/>
        <w:rPr>
          <w:rFonts w:ascii="Arial" w:hAnsi="Arial" w:cs="Arial"/>
          <w:sz w:val="24"/>
          <w:szCs w:val="24"/>
        </w:rPr>
      </w:pPr>
    </w:p>
    <w:p w14:paraId="2659186D" w14:textId="03F8024A" w:rsidR="000F6CE5" w:rsidRDefault="00DE647F" w:rsidP="002D3C7E">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0F6CE5">
        <w:rPr>
          <w:rFonts w:ascii="Arial" w:hAnsi="Arial" w:cs="Arial"/>
          <w:sz w:val="24"/>
          <w:szCs w:val="24"/>
        </w:rPr>
        <w:t xml:space="preserve">The negligence of the defendants’ medical staff in treating the plaintiff at the Elliot Hospital, is thus manifest. Mr Dukada </w:t>
      </w:r>
      <w:r w:rsidR="009C53CC">
        <w:rPr>
          <w:rFonts w:ascii="Arial" w:hAnsi="Arial" w:cs="Arial"/>
          <w:sz w:val="24"/>
          <w:szCs w:val="24"/>
        </w:rPr>
        <w:t>w</w:t>
      </w:r>
      <w:r w:rsidR="000F6CE5">
        <w:rPr>
          <w:rFonts w:ascii="Arial" w:hAnsi="Arial" w:cs="Arial"/>
          <w:sz w:val="24"/>
          <w:szCs w:val="24"/>
        </w:rPr>
        <w:t xml:space="preserve">as </w:t>
      </w:r>
      <w:r w:rsidR="009C53CC">
        <w:rPr>
          <w:rFonts w:ascii="Arial" w:hAnsi="Arial" w:cs="Arial"/>
          <w:sz w:val="24"/>
          <w:szCs w:val="24"/>
        </w:rPr>
        <w:t xml:space="preserve">unable to </w:t>
      </w:r>
      <w:r w:rsidR="000472AC">
        <w:rPr>
          <w:rFonts w:ascii="Arial" w:hAnsi="Arial" w:cs="Arial"/>
          <w:sz w:val="24"/>
          <w:szCs w:val="24"/>
        </w:rPr>
        <w:t>challenge</w:t>
      </w:r>
      <w:r w:rsidR="000F6CE5">
        <w:rPr>
          <w:rFonts w:ascii="Arial" w:hAnsi="Arial" w:cs="Arial"/>
          <w:sz w:val="24"/>
          <w:szCs w:val="24"/>
        </w:rPr>
        <w:t xml:space="preserve"> </w:t>
      </w:r>
      <w:r w:rsidR="000472AC">
        <w:rPr>
          <w:rFonts w:ascii="Arial" w:hAnsi="Arial" w:cs="Arial"/>
          <w:sz w:val="24"/>
          <w:szCs w:val="24"/>
        </w:rPr>
        <w:t xml:space="preserve">the ineluctable inferences </w:t>
      </w:r>
      <w:r w:rsidR="000F6CE5">
        <w:rPr>
          <w:rFonts w:ascii="Arial" w:hAnsi="Arial" w:cs="Arial"/>
          <w:sz w:val="24"/>
          <w:szCs w:val="24"/>
        </w:rPr>
        <w:t>that</w:t>
      </w:r>
      <w:r w:rsidR="002F1180">
        <w:rPr>
          <w:rFonts w:ascii="Arial" w:hAnsi="Arial" w:cs="Arial"/>
          <w:sz w:val="24"/>
          <w:szCs w:val="24"/>
        </w:rPr>
        <w:t>:</w:t>
      </w:r>
      <w:r w:rsidR="000F6CE5">
        <w:rPr>
          <w:rFonts w:ascii="Arial" w:hAnsi="Arial" w:cs="Arial"/>
          <w:sz w:val="24"/>
          <w:szCs w:val="24"/>
        </w:rPr>
        <w:t xml:space="preserve"> the plaintiff has established on balance of probabilities that the negligent conduct of the defendant</w:t>
      </w:r>
      <w:r w:rsidR="00DE14AC">
        <w:rPr>
          <w:rFonts w:ascii="Arial" w:hAnsi="Arial" w:cs="Arial"/>
          <w:sz w:val="24"/>
          <w:szCs w:val="24"/>
        </w:rPr>
        <w:t>s</w:t>
      </w:r>
      <w:r w:rsidR="000F6CE5">
        <w:rPr>
          <w:rFonts w:ascii="Arial" w:hAnsi="Arial" w:cs="Arial"/>
          <w:sz w:val="24"/>
          <w:szCs w:val="24"/>
        </w:rPr>
        <w:t>’ employees was the direct and proximate cause of the amputation of the plaintiff</w:t>
      </w:r>
      <w:r w:rsidR="00DE14AC">
        <w:rPr>
          <w:rFonts w:ascii="Arial" w:hAnsi="Arial" w:cs="Arial"/>
          <w:sz w:val="24"/>
          <w:szCs w:val="24"/>
        </w:rPr>
        <w:t>’s</w:t>
      </w:r>
      <w:r w:rsidR="000F6CE5">
        <w:rPr>
          <w:rFonts w:ascii="Arial" w:hAnsi="Arial" w:cs="Arial"/>
          <w:sz w:val="24"/>
          <w:szCs w:val="24"/>
        </w:rPr>
        <w:t xml:space="preserve"> limb</w:t>
      </w:r>
      <w:r w:rsidR="002F1180">
        <w:rPr>
          <w:rFonts w:ascii="Arial" w:hAnsi="Arial" w:cs="Arial"/>
          <w:sz w:val="24"/>
          <w:szCs w:val="24"/>
        </w:rPr>
        <w:t>;</w:t>
      </w:r>
      <w:r w:rsidR="000F6CE5">
        <w:rPr>
          <w:rFonts w:ascii="Arial" w:hAnsi="Arial" w:cs="Arial"/>
          <w:sz w:val="24"/>
          <w:szCs w:val="24"/>
        </w:rPr>
        <w:t xml:space="preserve"> that they were acting within the course and scope of their employment at all material times</w:t>
      </w:r>
      <w:r w:rsidR="002F1180">
        <w:rPr>
          <w:rFonts w:ascii="Arial" w:hAnsi="Arial" w:cs="Arial"/>
          <w:sz w:val="24"/>
          <w:szCs w:val="24"/>
        </w:rPr>
        <w:t>;</w:t>
      </w:r>
      <w:r w:rsidR="000F6CE5">
        <w:rPr>
          <w:rFonts w:ascii="Arial" w:hAnsi="Arial" w:cs="Arial"/>
          <w:sz w:val="24"/>
          <w:szCs w:val="24"/>
        </w:rPr>
        <w:t xml:space="preserve"> and that </w:t>
      </w:r>
      <w:r w:rsidR="00DE14AC">
        <w:rPr>
          <w:rFonts w:ascii="Arial" w:hAnsi="Arial" w:cs="Arial"/>
          <w:sz w:val="24"/>
          <w:szCs w:val="24"/>
        </w:rPr>
        <w:t>the defendants are consequently liable for whatever damages the plaintiff will be able to prove in due course</w:t>
      </w:r>
      <w:r w:rsidR="000F6CE5">
        <w:rPr>
          <w:rFonts w:ascii="Arial" w:hAnsi="Arial" w:cs="Arial"/>
          <w:sz w:val="24"/>
          <w:szCs w:val="24"/>
        </w:rPr>
        <w:t xml:space="preserve">. </w:t>
      </w:r>
    </w:p>
    <w:p w14:paraId="271CBD0E" w14:textId="77777777" w:rsidR="002D3C7E" w:rsidRDefault="002D3C7E" w:rsidP="002D3C7E">
      <w:pPr>
        <w:spacing w:after="0" w:line="360" w:lineRule="auto"/>
        <w:jc w:val="both"/>
        <w:rPr>
          <w:rFonts w:ascii="Arial" w:hAnsi="Arial" w:cs="Arial"/>
          <w:sz w:val="24"/>
          <w:szCs w:val="24"/>
        </w:rPr>
      </w:pPr>
    </w:p>
    <w:p w14:paraId="539302D5" w14:textId="6C5C951A" w:rsidR="000472AC" w:rsidRDefault="00DE647F" w:rsidP="002D3C7E">
      <w:pPr>
        <w:spacing w:after="0" w:line="360" w:lineRule="auto"/>
        <w:jc w:val="both"/>
        <w:rPr>
          <w:rFonts w:ascii="Arial" w:hAnsi="Arial" w:cs="Arial"/>
          <w:sz w:val="24"/>
          <w:szCs w:val="24"/>
        </w:rPr>
      </w:pPr>
      <w:r>
        <w:rPr>
          <w:rFonts w:ascii="Arial" w:hAnsi="Arial" w:cs="Arial"/>
          <w:sz w:val="24"/>
          <w:szCs w:val="24"/>
        </w:rPr>
        <w:lastRenderedPageBreak/>
        <w:t>[11]</w:t>
      </w:r>
      <w:r>
        <w:rPr>
          <w:rFonts w:ascii="Arial" w:hAnsi="Arial" w:cs="Arial"/>
          <w:sz w:val="24"/>
          <w:szCs w:val="24"/>
        </w:rPr>
        <w:tab/>
      </w:r>
      <w:r w:rsidR="000472AC">
        <w:rPr>
          <w:rFonts w:ascii="Arial" w:hAnsi="Arial" w:cs="Arial"/>
          <w:sz w:val="24"/>
          <w:szCs w:val="24"/>
        </w:rPr>
        <w:t>In the result the following order issues:</w:t>
      </w:r>
    </w:p>
    <w:p w14:paraId="0B32890E" w14:textId="77777777" w:rsidR="00DE647F" w:rsidRDefault="00DE647F" w:rsidP="002D3C7E">
      <w:pPr>
        <w:spacing w:after="0" w:line="360" w:lineRule="auto"/>
        <w:jc w:val="both"/>
        <w:rPr>
          <w:rFonts w:ascii="Arial" w:hAnsi="Arial" w:cs="Arial"/>
          <w:sz w:val="24"/>
          <w:szCs w:val="24"/>
        </w:rPr>
      </w:pPr>
    </w:p>
    <w:p w14:paraId="714142A1" w14:textId="1C4A589D" w:rsidR="00DE647F" w:rsidRDefault="00DE647F" w:rsidP="002D3C7E">
      <w:pPr>
        <w:spacing w:after="0" w:line="360" w:lineRule="auto"/>
        <w:ind w:left="1440" w:hanging="720"/>
        <w:jc w:val="both"/>
        <w:rPr>
          <w:rFonts w:ascii="Arial" w:hAnsi="Arial" w:cs="Arial"/>
          <w:sz w:val="24"/>
          <w:szCs w:val="24"/>
        </w:rPr>
      </w:pPr>
      <w:r>
        <w:rPr>
          <w:rFonts w:ascii="Arial" w:hAnsi="Arial" w:cs="Arial"/>
          <w:sz w:val="24"/>
          <w:szCs w:val="24"/>
        </w:rPr>
        <w:t>11.1.</w:t>
      </w:r>
      <w:r>
        <w:rPr>
          <w:rFonts w:ascii="Arial" w:hAnsi="Arial" w:cs="Arial"/>
          <w:sz w:val="24"/>
          <w:szCs w:val="24"/>
        </w:rPr>
        <w:tab/>
        <w:t>The issue of liability is hereby separated from the issue of quantum; the matter shall proceed on the issue of liability with the issue of quantum postponed sine die for later determination.</w:t>
      </w:r>
    </w:p>
    <w:p w14:paraId="18B58358" w14:textId="77777777" w:rsidR="00DE647F" w:rsidRDefault="00DE647F" w:rsidP="002D3C7E">
      <w:pPr>
        <w:spacing w:after="0" w:line="360" w:lineRule="auto"/>
        <w:ind w:left="1440" w:hanging="720"/>
        <w:jc w:val="both"/>
        <w:rPr>
          <w:rFonts w:ascii="Arial" w:hAnsi="Arial" w:cs="Arial"/>
          <w:sz w:val="24"/>
          <w:szCs w:val="24"/>
        </w:rPr>
      </w:pPr>
    </w:p>
    <w:p w14:paraId="70ABB67F" w14:textId="3DAB544C" w:rsidR="00DE647F" w:rsidRDefault="00DE647F" w:rsidP="002D3C7E">
      <w:pPr>
        <w:spacing w:after="0" w:line="360" w:lineRule="auto"/>
        <w:ind w:left="1440" w:hanging="720"/>
        <w:jc w:val="both"/>
        <w:rPr>
          <w:rFonts w:ascii="Arial" w:hAnsi="Arial" w:cs="Arial"/>
          <w:sz w:val="24"/>
          <w:szCs w:val="24"/>
        </w:rPr>
      </w:pPr>
      <w:r>
        <w:rPr>
          <w:rFonts w:ascii="Arial" w:hAnsi="Arial" w:cs="Arial"/>
          <w:sz w:val="24"/>
          <w:szCs w:val="24"/>
        </w:rPr>
        <w:t>11.2.</w:t>
      </w:r>
      <w:r>
        <w:rPr>
          <w:rFonts w:ascii="Arial" w:hAnsi="Arial" w:cs="Arial"/>
          <w:sz w:val="24"/>
          <w:szCs w:val="24"/>
        </w:rPr>
        <w:tab/>
        <w:t xml:space="preserve">The defendant is held liable for all damages </w:t>
      </w:r>
      <w:r w:rsidR="00E84E15">
        <w:rPr>
          <w:rFonts w:ascii="Arial" w:hAnsi="Arial" w:cs="Arial"/>
          <w:sz w:val="24"/>
          <w:szCs w:val="24"/>
        </w:rPr>
        <w:t>that</w:t>
      </w:r>
      <w:r>
        <w:rPr>
          <w:rFonts w:ascii="Arial" w:hAnsi="Arial" w:cs="Arial"/>
          <w:sz w:val="24"/>
          <w:szCs w:val="24"/>
        </w:rPr>
        <w:t xml:space="preserve"> the plaintiff may prove in respect of the negligent treatment </w:t>
      </w:r>
      <w:r w:rsidR="00E84E15">
        <w:rPr>
          <w:rFonts w:ascii="Arial" w:hAnsi="Arial" w:cs="Arial"/>
          <w:sz w:val="24"/>
          <w:szCs w:val="24"/>
        </w:rPr>
        <w:t>administered</w:t>
      </w:r>
      <w:r>
        <w:rPr>
          <w:rFonts w:ascii="Arial" w:hAnsi="Arial" w:cs="Arial"/>
          <w:sz w:val="24"/>
          <w:szCs w:val="24"/>
        </w:rPr>
        <w:t xml:space="preserve"> during his admission at Elliot Hospital on the 29</w:t>
      </w:r>
      <w:r w:rsidRPr="00DE647F">
        <w:rPr>
          <w:rFonts w:ascii="Arial" w:hAnsi="Arial" w:cs="Arial"/>
          <w:sz w:val="24"/>
          <w:szCs w:val="24"/>
          <w:vertAlign w:val="superscript"/>
        </w:rPr>
        <w:t>th</w:t>
      </w:r>
      <w:r>
        <w:rPr>
          <w:rFonts w:ascii="Arial" w:hAnsi="Arial" w:cs="Arial"/>
          <w:sz w:val="24"/>
          <w:szCs w:val="24"/>
        </w:rPr>
        <w:t xml:space="preserve"> October 2019.</w:t>
      </w:r>
    </w:p>
    <w:p w14:paraId="7BA05C15" w14:textId="77777777" w:rsidR="00DE647F" w:rsidRDefault="00DE647F" w:rsidP="002D3C7E">
      <w:pPr>
        <w:spacing w:after="0" w:line="360" w:lineRule="auto"/>
        <w:ind w:left="1440" w:hanging="720"/>
        <w:jc w:val="both"/>
        <w:rPr>
          <w:rFonts w:ascii="Arial" w:hAnsi="Arial" w:cs="Arial"/>
          <w:sz w:val="24"/>
          <w:szCs w:val="24"/>
        </w:rPr>
      </w:pPr>
    </w:p>
    <w:p w14:paraId="6B099067" w14:textId="569CDEF7" w:rsidR="00DE647F" w:rsidRDefault="00DE647F" w:rsidP="002D3C7E">
      <w:pPr>
        <w:spacing w:after="0" w:line="360" w:lineRule="auto"/>
        <w:ind w:left="1440" w:hanging="720"/>
        <w:jc w:val="both"/>
        <w:rPr>
          <w:rFonts w:ascii="Arial" w:hAnsi="Arial" w:cs="Arial"/>
          <w:sz w:val="24"/>
          <w:szCs w:val="24"/>
        </w:rPr>
      </w:pPr>
      <w:r>
        <w:rPr>
          <w:rFonts w:ascii="Arial" w:hAnsi="Arial" w:cs="Arial"/>
          <w:sz w:val="24"/>
          <w:szCs w:val="24"/>
        </w:rPr>
        <w:t>11.3.</w:t>
      </w:r>
      <w:r>
        <w:rPr>
          <w:rFonts w:ascii="Arial" w:hAnsi="Arial" w:cs="Arial"/>
          <w:sz w:val="24"/>
          <w:szCs w:val="24"/>
        </w:rPr>
        <w:tab/>
        <w:t>The defendant is liable for the costs of trial on the issue of liability</w:t>
      </w:r>
      <w:r w:rsidR="00E84E15">
        <w:rPr>
          <w:rFonts w:ascii="Arial" w:hAnsi="Arial" w:cs="Arial"/>
          <w:sz w:val="24"/>
          <w:szCs w:val="24"/>
        </w:rPr>
        <w:t>,</w:t>
      </w:r>
      <w:r>
        <w:rPr>
          <w:rFonts w:ascii="Arial" w:hAnsi="Arial" w:cs="Arial"/>
          <w:sz w:val="24"/>
          <w:szCs w:val="24"/>
        </w:rPr>
        <w:t xml:space="preserve"> including all reserved costs, if any, together with interest thereon at the prevailing legal rate from 14 days after date of taxation or agreement to date of final payment thereof</w:t>
      </w:r>
      <w:r w:rsidR="00E84E15">
        <w:rPr>
          <w:rFonts w:ascii="Arial" w:hAnsi="Arial" w:cs="Arial"/>
          <w:sz w:val="24"/>
          <w:szCs w:val="24"/>
        </w:rPr>
        <w:t>,</w:t>
      </w:r>
      <w:r>
        <w:rPr>
          <w:rFonts w:ascii="Arial" w:hAnsi="Arial" w:cs="Arial"/>
          <w:sz w:val="24"/>
          <w:szCs w:val="24"/>
        </w:rPr>
        <w:t xml:space="preserve"> which costs </w:t>
      </w:r>
      <w:r w:rsidR="00E84E15">
        <w:rPr>
          <w:rFonts w:ascii="Arial" w:hAnsi="Arial" w:cs="Arial"/>
          <w:sz w:val="24"/>
          <w:szCs w:val="24"/>
        </w:rPr>
        <w:t xml:space="preserve">shall </w:t>
      </w:r>
      <w:r>
        <w:rPr>
          <w:rFonts w:ascii="Arial" w:hAnsi="Arial" w:cs="Arial"/>
          <w:sz w:val="24"/>
          <w:szCs w:val="24"/>
        </w:rPr>
        <w:t>include:</w:t>
      </w:r>
    </w:p>
    <w:p w14:paraId="3CD96498" w14:textId="77777777" w:rsidR="002D3C7E" w:rsidRDefault="002D3C7E" w:rsidP="002D3C7E">
      <w:pPr>
        <w:spacing w:after="0" w:line="360" w:lineRule="auto"/>
        <w:ind w:left="1440" w:hanging="720"/>
        <w:jc w:val="both"/>
        <w:rPr>
          <w:rFonts w:ascii="Arial" w:hAnsi="Arial" w:cs="Arial"/>
          <w:sz w:val="24"/>
          <w:szCs w:val="24"/>
        </w:rPr>
      </w:pPr>
    </w:p>
    <w:p w14:paraId="06BEB43C" w14:textId="5B228105" w:rsidR="00DE647F" w:rsidRPr="002D3C7E" w:rsidRDefault="00DE647F" w:rsidP="002D3C7E">
      <w:pPr>
        <w:pStyle w:val="ListParagraph"/>
        <w:numPr>
          <w:ilvl w:val="2"/>
          <w:numId w:val="4"/>
        </w:numPr>
        <w:spacing w:after="0" w:line="360" w:lineRule="auto"/>
        <w:jc w:val="both"/>
        <w:rPr>
          <w:rFonts w:ascii="Arial" w:hAnsi="Arial" w:cs="Arial"/>
          <w:sz w:val="24"/>
          <w:szCs w:val="24"/>
        </w:rPr>
      </w:pPr>
      <w:r w:rsidRPr="002D3C7E">
        <w:rPr>
          <w:rFonts w:ascii="Arial" w:hAnsi="Arial" w:cs="Arial"/>
          <w:sz w:val="24"/>
          <w:szCs w:val="24"/>
        </w:rPr>
        <w:t>the costs of two counsel</w:t>
      </w:r>
      <w:r w:rsidR="00E84E15">
        <w:rPr>
          <w:rFonts w:ascii="Arial" w:hAnsi="Arial" w:cs="Arial"/>
          <w:sz w:val="24"/>
          <w:szCs w:val="24"/>
        </w:rPr>
        <w:t>,</w:t>
      </w:r>
      <w:r w:rsidRPr="002D3C7E">
        <w:rPr>
          <w:rFonts w:ascii="Arial" w:hAnsi="Arial" w:cs="Arial"/>
          <w:sz w:val="24"/>
          <w:szCs w:val="24"/>
        </w:rPr>
        <w:t xml:space="preserve"> where utilized.</w:t>
      </w:r>
    </w:p>
    <w:p w14:paraId="129EBE95" w14:textId="77777777" w:rsidR="002D3C7E" w:rsidRDefault="002D3C7E" w:rsidP="002D3C7E">
      <w:pPr>
        <w:spacing w:after="0" w:line="360" w:lineRule="auto"/>
        <w:ind w:left="1440" w:hanging="720"/>
        <w:jc w:val="both"/>
        <w:rPr>
          <w:rFonts w:ascii="Arial" w:hAnsi="Arial" w:cs="Arial"/>
          <w:sz w:val="24"/>
          <w:szCs w:val="24"/>
        </w:rPr>
      </w:pPr>
    </w:p>
    <w:p w14:paraId="6EA87F41" w14:textId="5126DD25" w:rsidR="002D3C7E" w:rsidRPr="002D3C7E" w:rsidRDefault="00DE647F" w:rsidP="002D3C7E">
      <w:pPr>
        <w:pStyle w:val="ListParagraph"/>
        <w:numPr>
          <w:ilvl w:val="2"/>
          <w:numId w:val="4"/>
        </w:numPr>
        <w:spacing w:after="0" w:line="360" w:lineRule="auto"/>
        <w:jc w:val="both"/>
        <w:rPr>
          <w:rFonts w:ascii="Arial" w:hAnsi="Arial" w:cs="Arial"/>
          <w:sz w:val="24"/>
          <w:szCs w:val="24"/>
        </w:rPr>
      </w:pPr>
      <w:r w:rsidRPr="002D3C7E">
        <w:rPr>
          <w:rFonts w:ascii="Arial" w:hAnsi="Arial" w:cs="Arial"/>
          <w:sz w:val="24"/>
          <w:szCs w:val="24"/>
        </w:rPr>
        <w:t xml:space="preserve">the costs of </w:t>
      </w:r>
      <w:r w:rsidR="002D3C7E" w:rsidRPr="002D3C7E">
        <w:rPr>
          <w:rFonts w:ascii="Arial" w:hAnsi="Arial" w:cs="Arial"/>
          <w:sz w:val="24"/>
          <w:szCs w:val="24"/>
        </w:rPr>
        <w:t>preparing for consultations and trial including the costs of consultations with the various expert witnesses and the plaintiff;</w:t>
      </w:r>
    </w:p>
    <w:p w14:paraId="0DFA5D3F" w14:textId="77777777" w:rsidR="002D3C7E" w:rsidRPr="002D3C7E" w:rsidRDefault="002D3C7E" w:rsidP="002D3C7E">
      <w:pPr>
        <w:pStyle w:val="ListParagraph"/>
        <w:rPr>
          <w:rFonts w:ascii="Arial" w:hAnsi="Arial" w:cs="Arial"/>
          <w:sz w:val="24"/>
          <w:szCs w:val="24"/>
        </w:rPr>
      </w:pPr>
    </w:p>
    <w:p w14:paraId="23C7AFDC" w14:textId="3DA49439" w:rsidR="002D3C7E" w:rsidRDefault="002D3C7E" w:rsidP="002D3C7E">
      <w:pPr>
        <w:pStyle w:val="ListParagraph"/>
        <w:numPr>
          <w:ilvl w:val="2"/>
          <w:numId w:val="4"/>
        </w:numPr>
        <w:spacing w:after="0" w:line="360" w:lineRule="auto"/>
        <w:jc w:val="both"/>
        <w:rPr>
          <w:rFonts w:ascii="Arial" w:hAnsi="Arial" w:cs="Arial"/>
          <w:sz w:val="24"/>
          <w:szCs w:val="24"/>
        </w:rPr>
      </w:pPr>
      <w:r w:rsidRPr="002D3C7E">
        <w:rPr>
          <w:rFonts w:ascii="Arial" w:hAnsi="Arial" w:cs="Arial"/>
          <w:sz w:val="24"/>
          <w:szCs w:val="24"/>
        </w:rPr>
        <w:t xml:space="preserve">the travelling and accommodation costs of </w:t>
      </w:r>
      <w:r w:rsidR="00E84E15">
        <w:rPr>
          <w:rFonts w:ascii="Arial" w:hAnsi="Arial" w:cs="Arial"/>
          <w:sz w:val="24"/>
          <w:szCs w:val="24"/>
        </w:rPr>
        <w:t>p</w:t>
      </w:r>
      <w:r w:rsidRPr="002D3C7E">
        <w:rPr>
          <w:rFonts w:ascii="Arial" w:hAnsi="Arial" w:cs="Arial"/>
          <w:sz w:val="24"/>
          <w:szCs w:val="24"/>
        </w:rPr>
        <w:t>laintiff’s legal representatives attending consultations and court;</w:t>
      </w:r>
    </w:p>
    <w:p w14:paraId="3EB23DB9" w14:textId="77777777" w:rsidR="002D3C7E" w:rsidRPr="002D3C7E" w:rsidRDefault="002D3C7E" w:rsidP="002D3C7E">
      <w:pPr>
        <w:pStyle w:val="ListParagraph"/>
        <w:rPr>
          <w:rFonts w:ascii="Arial" w:hAnsi="Arial" w:cs="Arial"/>
          <w:sz w:val="24"/>
          <w:szCs w:val="24"/>
        </w:rPr>
      </w:pPr>
    </w:p>
    <w:p w14:paraId="29FEB2A7" w14:textId="0926D9E2" w:rsidR="002D3C7E" w:rsidRPr="002D3C7E" w:rsidRDefault="002D3C7E" w:rsidP="002D3C7E">
      <w:pPr>
        <w:pStyle w:val="ListParagraph"/>
        <w:numPr>
          <w:ilvl w:val="2"/>
          <w:numId w:val="4"/>
        </w:numPr>
        <w:spacing w:after="0" w:line="360" w:lineRule="auto"/>
        <w:jc w:val="both"/>
        <w:rPr>
          <w:rFonts w:ascii="Arial" w:hAnsi="Arial" w:cs="Arial"/>
          <w:sz w:val="24"/>
          <w:szCs w:val="24"/>
        </w:rPr>
      </w:pPr>
      <w:r w:rsidRPr="002D3C7E">
        <w:rPr>
          <w:rFonts w:ascii="Arial" w:hAnsi="Arial" w:cs="Arial"/>
          <w:sz w:val="24"/>
          <w:szCs w:val="24"/>
        </w:rPr>
        <w:t>the reservation and appearance fees, if any, together with the qualifying fees, if any, of plaintiff’s expert witnesses whose reports were filed in terms of Rule 36 (9) (a) and (b)</w:t>
      </w:r>
      <w:r w:rsidR="00E84E15">
        <w:rPr>
          <w:rFonts w:ascii="Arial" w:hAnsi="Arial" w:cs="Arial"/>
          <w:sz w:val="24"/>
          <w:szCs w:val="24"/>
        </w:rPr>
        <w:t>;</w:t>
      </w:r>
      <w:r w:rsidRPr="002D3C7E">
        <w:rPr>
          <w:rFonts w:ascii="Arial" w:hAnsi="Arial" w:cs="Arial"/>
          <w:sz w:val="24"/>
          <w:szCs w:val="24"/>
        </w:rPr>
        <w:t xml:space="preserve"> the costs of preparing their reports and supplementary reports, if any</w:t>
      </w:r>
      <w:r w:rsidR="00E84E15">
        <w:rPr>
          <w:rFonts w:ascii="Arial" w:hAnsi="Arial" w:cs="Arial"/>
          <w:sz w:val="24"/>
          <w:szCs w:val="24"/>
        </w:rPr>
        <w:t>;</w:t>
      </w:r>
      <w:r w:rsidRPr="002D3C7E">
        <w:rPr>
          <w:rFonts w:ascii="Arial" w:hAnsi="Arial" w:cs="Arial"/>
          <w:sz w:val="24"/>
          <w:szCs w:val="24"/>
        </w:rPr>
        <w:t xml:space="preserve"> and the costs of preparing their joint minutes</w:t>
      </w:r>
      <w:r w:rsidR="00E84E15">
        <w:rPr>
          <w:rFonts w:ascii="Arial" w:hAnsi="Arial" w:cs="Arial"/>
          <w:sz w:val="24"/>
          <w:szCs w:val="24"/>
        </w:rPr>
        <w:t>,</w:t>
      </w:r>
      <w:r w:rsidRPr="002D3C7E">
        <w:rPr>
          <w:rFonts w:ascii="Arial" w:hAnsi="Arial" w:cs="Arial"/>
          <w:sz w:val="24"/>
          <w:szCs w:val="24"/>
        </w:rPr>
        <w:t xml:space="preserve"> including attending consultations and trial.</w:t>
      </w:r>
    </w:p>
    <w:p w14:paraId="4262228F" w14:textId="77777777" w:rsidR="002D3C7E" w:rsidRDefault="002D3C7E" w:rsidP="002D3C7E">
      <w:pPr>
        <w:spacing w:after="0" w:line="360" w:lineRule="auto"/>
        <w:ind w:left="1440" w:hanging="720"/>
        <w:jc w:val="both"/>
        <w:rPr>
          <w:rFonts w:ascii="Arial" w:hAnsi="Arial" w:cs="Arial"/>
          <w:sz w:val="24"/>
          <w:szCs w:val="24"/>
        </w:rPr>
      </w:pPr>
    </w:p>
    <w:p w14:paraId="1497BD6A" w14:textId="77777777" w:rsidR="00DE647F" w:rsidRDefault="00DE647F" w:rsidP="002D3C7E">
      <w:pPr>
        <w:spacing w:after="0" w:line="360" w:lineRule="auto"/>
        <w:jc w:val="both"/>
        <w:rPr>
          <w:rFonts w:ascii="Arial" w:hAnsi="Arial" w:cs="Arial"/>
          <w:sz w:val="24"/>
          <w:szCs w:val="24"/>
        </w:rPr>
      </w:pPr>
    </w:p>
    <w:p w14:paraId="6120E3F9" w14:textId="065F65A6" w:rsidR="00F544A5" w:rsidRDefault="00F544A5">
      <w:pPr>
        <w:rPr>
          <w:rFonts w:ascii="Arial" w:hAnsi="Arial" w:cs="Arial"/>
          <w:sz w:val="24"/>
          <w:szCs w:val="24"/>
        </w:rPr>
      </w:pPr>
      <w:r>
        <w:rPr>
          <w:rFonts w:ascii="Arial" w:hAnsi="Arial" w:cs="Arial"/>
          <w:sz w:val="24"/>
          <w:szCs w:val="24"/>
        </w:rPr>
        <w:br w:type="page"/>
      </w:r>
    </w:p>
    <w:p w14:paraId="14CB5199" w14:textId="77777777" w:rsidR="00D61366" w:rsidRDefault="00D61366" w:rsidP="002D3C7E">
      <w:pPr>
        <w:spacing w:after="0" w:line="360" w:lineRule="auto"/>
        <w:jc w:val="both"/>
        <w:rPr>
          <w:rFonts w:ascii="Arial" w:hAnsi="Arial" w:cs="Arial"/>
          <w:sz w:val="24"/>
          <w:szCs w:val="24"/>
        </w:rPr>
      </w:pPr>
    </w:p>
    <w:p w14:paraId="2CDF2FA2" w14:textId="77777777" w:rsidR="003A2270" w:rsidRDefault="003A2270" w:rsidP="003A2270">
      <w:pPr>
        <w:spacing w:after="0" w:line="360" w:lineRule="auto"/>
        <w:jc w:val="both"/>
        <w:rPr>
          <w:rFonts w:ascii="Arial" w:hAnsi="Arial" w:cs="Arial"/>
          <w:b/>
          <w:sz w:val="24"/>
          <w:szCs w:val="24"/>
        </w:rPr>
      </w:pPr>
      <w:r>
        <w:rPr>
          <w:rFonts w:ascii="Arial" w:hAnsi="Arial" w:cs="Arial"/>
          <w:b/>
          <w:sz w:val="24"/>
          <w:szCs w:val="24"/>
        </w:rPr>
        <w:t>________________________</w:t>
      </w:r>
    </w:p>
    <w:p w14:paraId="0933192B" w14:textId="77777777" w:rsidR="003A2270" w:rsidRDefault="003A2270" w:rsidP="003A2270">
      <w:pPr>
        <w:spacing w:after="0" w:line="360" w:lineRule="auto"/>
        <w:jc w:val="both"/>
        <w:rPr>
          <w:rFonts w:ascii="Arial" w:hAnsi="Arial" w:cs="Arial"/>
          <w:b/>
          <w:sz w:val="24"/>
          <w:szCs w:val="24"/>
        </w:rPr>
      </w:pPr>
      <w:r>
        <w:rPr>
          <w:rFonts w:ascii="Arial" w:hAnsi="Arial" w:cs="Arial"/>
          <w:b/>
          <w:sz w:val="24"/>
          <w:szCs w:val="24"/>
        </w:rPr>
        <w:t>JE SMITH</w:t>
      </w:r>
    </w:p>
    <w:p w14:paraId="08594CC2" w14:textId="77777777" w:rsidR="003A2270" w:rsidRDefault="003A2270" w:rsidP="003A2270">
      <w:pPr>
        <w:spacing w:after="0" w:line="360" w:lineRule="auto"/>
        <w:jc w:val="both"/>
        <w:rPr>
          <w:rFonts w:ascii="Arial" w:hAnsi="Arial" w:cs="Arial"/>
          <w:b/>
          <w:sz w:val="24"/>
          <w:szCs w:val="24"/>
        </w:rPr>
      </w:pPr>
      <w:r>
        <w:rPr>
          <w:rFonts w:ascii="Arial" w:hAnsi="Arial" w:cs="Arial"/>
          <w:b/>
          <w:sz w:val="24"/>
          <w:szCs w:val="24"/>
        </w:rPr>
        <w:t>JUDGE OF THE HIGH COURT</w:t>
      </w:r>
    </w:p>
    <w:p w14:paraId="64E2628D" w14:textId="77777777" w:rsidR="003A2270" w:rsidRDefault="003A2270" w:rsidP="003A2270">
      <w:pPr>
        <w:spacing w:after="0" w:line="360" w:lineRule="auto"/>
        <w:jc w:val="both"/>
        <w:rPr>
          <w:rFonts w:ascii="Arial" w:hAnsi="Arial" w:cs="Arial"/>
          <w:b/>
          <w:sz w:val="24"/>
          <w:szCs w:val="24"/>
        </w:rPr>
      </w:pPr>
    </w:p>
    <w:p w14:paraId="5BEB9E47" w14:textId="77777777" w:rsidR="003A2270" w:rsidRDefault="003A2270" w:rsidP="003A2270">
      <w:pPr>
        <w:spacing w:after="0" w:line="360" w:lineRule="auto"/>
        <w:jc w:val="both"/>
        <w:rPr>
          <w:rFonts w:ascii="Arial" w:hAnsi="Arial" w:cs="Arial"/>
          <w:b/>
          <w:sz w:val="24"/>
          <w:szCs w:val="24"/>
        </w:rPr>
      </w:pPr>
    </w:p>
    <w:p w14:paraId="7923E893" w14:textId="77777777" w:rsidR="003A2270" w:rsidRDefault="003A2270" w:rsidP="003A2270">
      <w:pPr>
        <w:spacing w:after="0" w:line="360" w:lineRule="auto"/>
        <w:jc w:val="both"/>
        <w:rPr>
          <w:rFonts w:ascii="Arial" w:hAnsi="Arial" w:cs="Arial"/>
          <w:b/>
          <w:sz w:val="24"/>
          <w:szCs w:val="24"/>
        </w:rPr>
      </w:pPr>
    </w:p>
    <w:p w14:paraId="719E46FC" w14:textId="77777777" w:rsidR="003A2270" w:rsidRDefault="003A2270" w:rsidP="003A2270">
      <w:pPr>
        <w:spacing w:after="0" w:line="360" w:lineRule="auto"/>
        <w:jc w:val="both"/>
        <w:rPr>
          <w:rFonts w:ascii="Arial" w:hAnsi="Arial" w:cs="Arial"/>
          <w:b/>
          <w:sz w:val="24"/>
          <w:szCs w:val="24"/>
        </w:rPr>
      </w:pPr>
      <w:r>
        <w:rPr>
          <w:rFonts w:ascii="Arial" w:hAnsi="Arial" w:cs="Arial"/>
          <w:b/>
          <w:sz w:val="24"/>
          <w:szCs w:val="24"/>
        </w:rPr>
        <w:t>Appearances:</w:t>
      </w:r>
    </w:p>
    <w:p w14:paraId="60162DDA" w14:textId="77777777" w:rsidR="003A2270" w:rsidRDefault="003A2270" w:rsidP="003A2270">
      <w:pPr>
        <w:spacing w:after="0" w:line="360" w:lineRule="auto"/>
        <w:jc w:val="both"/>
        <w:rPr>
          <w:rFonts w:ascii="Arial" w:hAnsi="Arial" w:cs="Arial"/>
          <w:b/>
          <w:sz w:val="24"/>
          <w:szCs w:val="24"/>
        </w:rPr>
      </w:pPr>
    </w:p>
    <w:p w14:paraId="4DE9EB39" w14:textId="0FDE8A3D" w:rsidR="003A2270" w:rsidRDefault="003A2270" w:rsidP="003A2270">
      <w:pPr>
        <w:spacing w:after="0" w:line="360" w:lineRule="auto"/>
        <w:jc w:val="both"/>
        <w:rPr>
          <w:rFonts w:ascii="Arial" w:hAnsi="Arial" w:cs="Arial"/>
          <w:sz w:val="24"/>
          <w:szCs w:val="24"/>
        </w:rPr>
      </w:pPr>
      <w:r>
        <w:rPr>
          <w:rFonts w:ascii="Arial" w:hAnsi="Arial" w:cs="Arial"/>
          <w:sz w:val="24"/>
          <w:szCs w:val="24"/>
        </w:rPr>
        <w:t>Counsel for the Plaintiff</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Adv. Sambudla  </w:t>
      </w:r>
    </w:p>
    <w:p w14:paraId="21F1BA2F" w14:textId="7A3215D2" w:rsidR="003A2270" w:rsidRDefault="003A2270" w:rsidP="003A2270">
      <w:pPr>
        <w:spacing w:after="0" w:line="360" w:lineRule="auto"/>
        <w:ind w:left="2880" w:firstLine="720"/>
        <w:jc w:val="both"/>
        <w:rPr>
          <w:rFonts w:ascii="Arial" w:hAnsi="Arial" w:cs="Arial"/>
          <w:sz w:val="24"/>
          <w:szCs w:val="24"/>
        </w:rPr>
      </w:pPr>
      <w:r>
        <w:rPr>
          <w:rFonts w:ascii="Arial" w:hAnsi="Arial" w:cs="Arial"/>
          <w:sz w:val="24"/>
          <w:szCs w:val="24"/>
        </w:rPr>
        <w:t>:</w:t>
      </w:r>
      <w:r>
        <w:rPr>
          <w:rFonts w:ascii="Arial" w:hAnsi="Arial" w:cs="Arial"/>
          <w:sz w:val="24"/>
          <w:szCs w:val="24"/>
        </w:rPr>
        <w:tab/>
        <w:t>Adv. Nqabeni</w:t>
      </w:r>
    </w:p>
    <w:p w14:paraId="518053B2" w14:textId="4C748A3B" w:rsidR="003A2270" w:rsidRDefault="003A2270" w:rsidP="003A2270">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Mjulelwa Inc Attorneys</w:t>
      </w:r>
    </w:p>
    <w:p w14:paraId="7B5CD007" w14:textId="77777777" w:rsidR="003A2270" w:rsidRDefault="003A2270" w:rsidP="003A2270">
      <w:pPr>
        <w:spacing w:after="0" w:line="360" w:lineRule="auto"/>
        <w:ind w:left="3600" w:firstLine="720"/>
        <w:jc w:val="both"/>
        <w:rPr>
          <w:rFonts w:ascii="Arial" w:hAnsi="Arial" w:cs="Arial"/>
          <w:sz w:val="24"/>
          <w:szCs w:val="24"/>
        </w:rPr>
      </w:pPr>
      <w:r>
        <w:rPr>
          <w:rFonts w:ascii="Arial" w:hAnsi="Arial" w:cs="Arial"/>
          <w:sz w:val="24"/>
          <w:szCs w:val="24"/>
        </w:rPr>
        <w:t>No. 1 Alfred Road</w:t>
      </w:r>
    </w:p>
    <w:p w14:paraId="059323E7" w14:textId="77777777" w:rsidR="003A2270" w:rsidRDefault="003A2270" w:rsidP="003A2270">
      <w:pPr>
        <w:spacing w:after="0" w:line="360" w:lineRule="auto"/>
        <w:ind w:left="3600" w:firstLine="720"/>
        <w:jc w:val="both"/>
        <w:rPr>
          <w:rFonts w:ascii="Arial" w:hAnsi="Arial" w:cs="Arial"/>
          <w:sz w:val="24"/>
          <w:szCs w:val="24"/>
        </w:rPr>
      </w:pPr>
      <w:r>
        <w:rPr>
          <w:rFonts w:ascii="Arial" w:hAnsi="Arial" w:cs="Arial"/>
          <w:sz w:val="24"/>
          <w:szCs w:val="24"/>
        </w:rPr>
        <w:t>Devereux Avenue</w:t>
      </w:r>
    </w:p>
    <w:p w14:paraId="6364A6BB" w14:textId="3D27B14D" w:rsidR="003A2270" w:rsidRDefault="003A2270" w:rsidP="003A2270">
      <w:pPr>
        <w:spacing w:after="0" w:line="360" w:lineRule="auto"/>
        <w:ind w:left="3600" w:firstLine="720"/>
        <w:jc w:val="both"/>
        <w:rPr>
          <w:rFonts w:ascii="Arial" w:hAnsi="Arial" w:cs="Arial"/>
          <w:sz w:val="24"/>
          <w:szCs w:val="24"/>
        </w:rPr>
      </w:pPr>
      <w:r>
        <w:rPr>
          <w:rFonts w:ascii="Arial" w:hAnsi="Arial" w:cs="Arial"/>
          <w:sz w:val="24"/>
          <w:szCs w:val="24"/>
        </w:rPr>
        <w:t>Vincent</w:t>
      </w:r>
    </w:p>
    <w:p w14:paraId="673F3D9B" w14:textId="77777777" w:rsidR="003A2270" w:rsidRDefault="003A2270" w:rsidP="003A2270">
      <w:pPr>
        <w:spacing w:after="0" w:line="360" w:lineRule="auto"/>
        <w:ind w:left="3600" w:firstLine="720"/>
        <w:jc w:val="both"/>
        <w:rPr>
          <w:rFonts w:ascii="Arial" w:hAnsi="Arial" w:cs="Arial"/>
          <w:sz w:val="24"/>
          <w:szCs w:val="24"/>
        </w:rPr>
      </w:pPr>
      <w:r>
        <w:rPr>
          <w:rFonts w:ascii="Arial" w:hAnsi="Arial" w:cs="Arial"/>
          <w:sz w:val="24"/>
          <w:szCs w:val="24"/>
        </w:rPr>
        <w:t>EAST LONDON</w:t>
      </w:r>
    </w:p>
    <w:p w14:paraId="37591EDF" w14:textId="7FD98FD7" w:rsidR="003A2270" w:rsidRDefault="003A2270" w:rsidP="003A2270">
      <w:pPr>
        <w:spacing w:after="0" w:line="360" w:lineRule="auto"/>
        <w:ind w:left="3600" w:firstLine="720"/>
        <w:jc w:val="both"/>
        <w:rPr>
          <w:rFonts w:ascii="Arial" w:hAnsi="Arial" w:cs="Arial"/>
          <w:sz w:val="24"/>
          <w:szCs w:val="24"/>
        </w:rPr>
      </w:pPr>
      <w:r>
        <w:rPr>
          <w:rFonts w:ascii="Arial" w:hAnsi="Arial" w:cs="Arial"/>
          <w:sz w:val="24"/>
          <w:szCs w:val="24"/>
        </w:rPr>
        <w:t>(Ref.: MJULELWA/cm)</w:t>
      </w:r>
    </w:p>
    <w:p w14:paraId="7102224F" w14:textId="77777777" w:rsidR="003A2270" w:rsidRDefault="003A2270" w:rsidP="003A2270">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9EB1912" w14:textId="3780411A" w:rsidR="003A2270" w:rsidRDefault="003A2270" w:rsidP="003A2270">
      <w:pPr>
        <w:spacing w:after="0" w:line="360" w:lineRule="auto"/>
        <w:jc w:val="both"/>
        <w:rPr>
          <w:rFonts w:ascii="Arial" w:hAnsi="Arial" w:cs="Arial"/>
          <w:sz w:val="24"/>
          <w:szCs w:val="24"/>
        </w:rPr>
      </w:pPr>
      <w:r>
        <w:rPr>
          <w:rFonts w:ascii="Arial" w:hAnsi="Arial" w:cs="Arial"/>
          <w:sz w:val="24"/>
          <w:szCs w:val="24"/>
        </w:rPr>
        <w:t>Counsel for the Defendant</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Adv. Dukada</w:t>
      </w:r>
    </w:p>
    <w:p w14:paraId="40226B49" w14:textId="77777777" w:rsidR="003A2270" w:rsidRDefault="003A2270" w:rsidP="003A2270">
      <w:pPr>
        <w:spacing w:after="0" w:line="360" w:lineRule="auto"/>
        <w:ind w:left="4320"/>
        <w:jc w:val="both"/>
        <w:rPr>
          <w:rFonts w:ascii="Arial" w:hAnsi="Arial" w:cs="Arial"/>
          <w:sz w:val="24"/>
          <w:szCs w:val="24"/>
        </w:rPr>
      </w:pPr>
      <w:r>
        <w:rPr>
          <w:rFonts w:ascii="Arial" w:hAnsi="Arial" w:cs="Arial"/>
          <w:sz w:val="24"/>
          <w:szCs w:val="24"/>
        </w:rPr>
        <w:t>The State Attorney</w:t>
      </w:r>
    </w:p>
    <w:p w14:paraId="204BB9B2" w14:textId="77777777" w:rsidR="003A2270" w:rsidRDefault="003A2270" w:rsidP="003A2270">
      <w:pPr>
        <w:spacing w:after="0" w:line="360" w:lineRule="auto"/>
        <w:ind w:left="4320"/>
        <w:jc w:val="both"/>
        <w:rPr>
          <w:rFonts w:ascii="Arial" w:hAnsi="Arial" w:cs="Arial"/>
          <w:sz w:val="24"/>
          <w:szCs w:val="24"/>
        </w:rPr>
      </w:pPr>
      <w:r>
        <w:rPr>
          <w:rFonts w:ascii="Arial" w:hAnsi="Arial" w:cs="Arial"/>
          <w:sz w:val="24"/>
          <w:szCs w:val="24"/>
        </w:rPr>
        <w:t>c/o Shared Legal Services</w:t>
      </w:r>
    </w:p>
    <w:p w14:paraId="3F025E61" w14:textId="77777777" w:rsidR="003A2270" w:rsidRDefault="003A2270" w:rsidP="003A2270">
      <w:pPr>
        <w:spacing w:after="0" w:line="360" w:lineRule="auto"/>
        <w:ind w:left="4320"/>
        <w:jc w:val="both"/>
        <w:rPr>
          <w:rFonts w:ascii="Arial" w:hAnsi="Arial" w:cs="Arial"/>
          <w:sz w:val="24"/>
          <w:szCs w:val="24"/>
        </w:rPr>
      </w:pPr>
      <w:r>
        <w:rPr>
          <w:rFonts w:ascii="Arial" w:hAnsi="Arial" w:cs="Arial"/>
          <w:sz w:val="24"/>
          <w:szCs w:val="24"/>
        </w:rPr>
        <w:t>32 Alexandra Road</w:t>
      </w:r>
    </w:p>
    <w:p w14:paraId="45E2688F" w14:textId="77777777" w:rsidR="003A2270" w:rsidRDefault="003A2270" w:rsidP="003A2270">
      <w:pPr>
        <w:spacing w:after="0" w:line="360" w:lineRule="auto"/>
        <w:ind w:left="4320"/>
        <w:jc w:val="both"/>
        <w:rPr>
          <w:rFonts w:ascii="Arial" w:hAnsi="Arial" w:cs="Arial"/>
          <w:sz w:val="24"/>
          <w:szCs w:val="24"/>
        </w:rPr>
      </w:pPr>
      <w:r>
        <w:rPr>
          <w:rFonts w:ascii="Arial" w:hAnsi="Arial" w:cs="Arial"/>
          <w:sz w:val="24"/>
          <w:szCs w:val="24"/>
        </w:rPr>
        <w:t>KING WILLIAM’S TOWN</w:t>
      </w:r>
    </w:p>
    <w:p w14:paraId="7B55F928" w14:textId="163E7FC1" w:rsidR="00843567" w:rsidRPr="009912A9" w:rsidRDefault="003A2270" w:rsidP="003A2270">
      <w:pPr>
        <w:spacing w:after="0" w:line="360" w:lineRule="auto"/>
        <w:ind w:left="4320"/>
        <w:jc w:val="both"/>
        <w:rPr>
          <w:rFonts w:ascii="Arial" w:hAnsi="Arial" w:cs="Arial"/>
          <w:sz w:val="24"/>
          <w:szCs w:val="24"/>
        </w:rPr>
      </w:pPr>
      <w:r>
        <w:rPr>
          <w:rFonts w:ascii="Arial" w:hAnsi="Arial" w:cs="Arial"/>
          <w:sz w:val="24"/>
          <w:szCs w:val="24"/>
        </w:rPr>
        <w:t>(Ref.: 571/21-P2 (Mr Maqambayi)</w:t>
      </w:r>
    </w:p>
    <w:sectPr w:rsidR="00843567" w:rsidRPr="009912A9" w:rsidSect="003A2270">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E43A3" w14:textId="77777777" w:rsidR="009652A0" w:rsidRDefault="009652A0" w:rsidP="003A2270">
      <w:pPr>
        <w:spacing w:after="0" w:line="240" w:lineRule="auto"/>
      </w:pPr>
      <w:r>
        <w:separator/>
      </w:r>
    </w:p>
  </w:endnote>
  <w:endnote w:type="continuationSeparator" w:id="0">
    <w:p w14:paraId="4A1815BD" w14:textId="77777777" w:rsidR="009652A0" w:rsidRDefault="009652A0" w:rsidP="003A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452626"/>
      <w:docPartObj>
        <w:docPartGallery w:val="Page Numbers (Bottom of Page)"/>
        <w:docPartUnique/>
      </w:docPartObj>
    </w:sdtPr>
    <w:sdtEndPr>
      <w:rPr>
        <w:noProof/>
      </w:rPr>
    </w:sdtEndPr>
    <w:sdtContent>
      <w:p w14:paraId="3471E143" w14:textId="63129172" w:rsidR="003A2270" w:rsidRDefault="003A2270">
        <w:pPr>
          <w:pStyle w:val="Footer"/>
          <w:jc w:val="center"/>
        </w:pPr>
        <w:r>
          <w:fldChar w:fldCharType="begin"/>
        </w:r>
        <w:r>
          <w:instrText xml:space="preserve"> PAGE   \* MERGEFORMAT </w:instrText>
        </w:r>
        <w:r>
          <w:fldChar w:fldCharType="separate"/>
        </w:r>
        <w:r w:rsidR="00821FF6">
          <w:rPr>
            <w:noProof/>
          </w:rPr>
          <w:t>2</w:t>
        </w:r>
        <w:r>
          <w:rPr>
            <w:noProof/>
          </w:rPr>
          <w:fldChar w:fldCharType="end"/>
        </w:r>
      </w:p>
    </w:sdtContent>
  </w:sdt>
  <w:p w14:paraId="25EFC18F" w14:textId="77777777" w:rsidR="003A2270" w:rsidRDefault="003A2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41CA6" w14:textId="77777777" w:rsidR="009652A0" w:rsidRDefault="009652A0" w:rsidP="003A2270">
      <w:pPr>
        <w:spacing w:after="0" w:line="240" w:lineRule="auto"/>
      </w:pPr>
      <w:r>
        <w:separator/>
      </w:r>
    </w:p>
  </w:footnote>
  <w:footnote w:type="continuationSeparator" w:id="0">
    <w:p w14:paraId="24699741" w14:textId="77777777" w:rsidR="009652A0" w:rsidRDefault="009652A0" w:rsidP="003A22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E599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A54DD0"/>
    <w:multiLevelType w:val="hybridMultilevel"/>
    <w:tmpl w:val="676614AC"/>
    <w:lvl w:ilvl="0" w:tplc="7F12349A">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590B3F12"/>
    <w:multiLevelType w:val="multilevel"/>
    <w:tmpl w:val="B0705C44"/>
    <w:lvl w:ilvl="0">
      <w:start w:val="11"/>
      <w:numFmt w:val="decimal"/>
      <w:lvlText w:val="%1."/>
      <w:lvlJc w:val="left"/>
      <w:pPr>
        <w:ind w:left="705" w:hanging="70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2A9"/>
    <w:rsid w:val="000472AC"/>
    <w:rsid w:val="000A088A"/>
    <w:rsid w:val="000F6CE5"/>
    <w:rsid w:val="00104C87"/>
    <w:rsid w:val="00111DE3"/>
    <w:rsid w:val="001273FA"/>
    <w:rsid w:val="00137D92"/>
    <w:rsid w:val="00164D1A"/>
    <w:rsid w:val="00182D8B"/>
    <w:rsid w:val="00247827"/>
    <w:rsid w:val="002D3C7E"/>
    <w:rsid w:val="002D71F8"/>
    <w:rsid w:val="002F1180"/>
    <w:rsid w:val="002F48AA"/>
    <w:rsid w:val="003A2270"/>
    <w:rsid w:val="003B6878"/>
    <w:rsid w:val="00403A1A"/>
    <w:rsid w:val="0040694D"/>
    <w:rsid w:val="004E47E6"/>
    <w:rsid w:val="004F2C2C"/>
    <w:rsid w:val="005270A7"/>
    <w:rsid w:val="0053443E"/>
    <w:rsid w:val="005C373B"/>
    <w:rsid w:val="006D0CCF"/>
    <w:rsid w:val="00713CA7"/>
    <w:rsid w:val="0075387F"/>
    <w:rsid w:val="008135BF"/>
    <w:rsid w:val="00821FF6"/>
    <w:rsid w:val="00843567"/>
    <w:rsid w:val="00850EFA"/>
    <w:rsid w:val="0085342D"/>
    <w:rsid w:val="0086359A"/>
    <w:rsid w:val="00867F24"/>
    <w:rsid w:val="00872F06"/>
    <w:rsid w:val="00885004"/>
    <w:rsid w:val="0089427A"/>
    <w:rsid w:val="008E068B"/>
    <w:rsid w:val="009652A0"/>
    <w:rsid w:val="0098313C"/>
    <w:rsid w:val="009912A9"/>
    <w:rsid w:val="009950F0"/>
    <w:rsid w:val="009C5191"/>
    <w:rsid w:val="009C53CC"/>
    <w:rsid w:val="00A901C2"/>
    <w:rsid w:val="00AA48EA"/>
    <w:rsid w:val="00AC542B"/>
    <w:rsid w:val="00B13350"/>
    <w:rsid w:val="00B32AB4"/>
    <w:rsid w:val="00B62DF6"/>
    <w:rsid w:val="00BA08A7"/>
    <w:rsid w:val="00BB07FD"/>
    <w:rsid w:val="00CD40A2"/>
    <w:rsid w:val="00CD6410"/>
    <w:rsid w:val="00D61366"/>
    <w:rsid w:val="00D85077"/>
    <w:rsid w:val="00DE14AC"/>
    <w:rsid w:val="00DE647F"/>
    <w:rsid w:val="00E35A09"/>
    <w:rsid w:val="00E40647"/>
    <w:rsid w:val="00E84E15"/>
    <w:rsid w:val="00F544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1A44"/>
  <w15:chartTrackingRefBased/>
  <w15:docId w15:val="{4546A483-152C-4043-A434-BEA2C257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C7E"/>
    <w:pPr>
      <w:ind w:left="720"/>
      <w:contextualSpacing/>
    </w:pPr>
  </w:style>
  <w:style w:type="paragraph" w:styleId="Header">
    <w:name w:val="header"/>
    <w:basedOn w:val="Normal"/>
    <w:link w:val="HeaderChar"/>
    <w:uiPriority w:val="99"/>
    <w:unhideWhenUsed/>
    <w:rsid w:val="003A2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270"/>
  </w:style>
  <w:style w:type="paragraph" w:styleId="Footer">
    <w:name w:val="footer"/>
    <w:basedOn w:val="Normal"/>
    <w:link w:val="FooterChar"/>
    <w:uiPriority w:val="99"/>
    <w:unhideWhenUsed/>
    <w:rsid w:val="003A2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13832-EF14-4BEB-9DEF-CE0D5AA9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Judge-John Smith</dc:creator>
  <cp:keywords/>
  <dc:description/>
  <cp:lastModifiedBy>Mokone</cp:lastModifiedBy>
  <cp:revision>2</cp:revision>
  <cp:lastPrinted>2023-06-09T07:42:00Z</cp:lastPrinted>
  <dcterms:created xsi:type="dcterms:W3CDTF">2023-06-20T13:09:00Z</dcterms:created>
  <dcterms:modified xsi:type="dcterms:W3CDTF">2023-06-20T13:09:00Z</dcterms:modified>
</cp:coreProperties>
</file>