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A6DB" w14:textId="77777777" w:rsidR="002C7FB3" w:rsidRPr="00106821" w:rsidRDefault="002C7FB3" w:rsidP="002C7FB3">
      <w:pPr>
        <w:spacing w:line="480" w:lineRule="auto"/>
        <w:jc w:val="center"/>
        <w:rPr>
          <w:rFonts w:ascii="Arial" w:hAnsi="Arial" w:cs="Arial"/>
          <w:b/>
          <w:bCs/>
          <w:sz w:val="24"/>
          <w:szCs w:val="24"/>
          <w:lang w:val="en-US"/>
        </w:rPr>
      </w:pPr>
      <w:r w:rsidRPr="00106821">
        <w:rPr>
          <w:rFonts w:ascii="Arial" w:hAnsi="Arial" w:cs="Arial"/>
          <w:noProof/>
          <w:lang w:eastAsia="en-ZA"/>
        </w:rPr>
        <w:drawing>
          <wp:inline distT="0" distB="0" distL="0" distR="0" wp14:anchorId="002F835C" wp14:editId="39CF09DC">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5F42E158" w14:textId="77777777" w:rsidR="002C7FB3" w:rsidRPr="00106821" w:rsidRDefault="002C7FB3" w:rsidP="002C7FB3">
      <w:pPr>
        <w:spacing w:line="276" w:lineRule="auto"/>
        <w:jc w:val="center"/>
        <w:rPr>
          <w:rFonts w:ascii="Arial" w:hAnsi="Arial" w:cs="Arial"/>
          <w:b/>
          <w:bCs/>
          <w:sz w:val="24"/>
          <w:szCs w:val="24"/>
          <w:lang w:val="en-US"/>
        </w:rPr>
      </w:pPr>
      <w:r w:rsidRPr="00106821">
        <w:rPr>
          <w:rFonts w:ascii="Arial" w:hAnsi="Arial" w:cs="Arial"/>
          <w:b/>
          <w:bCs/>
          <w:sz w:val="24"/>
          <w:szCs w:val="24"/>
          <w:lang w:val="en-US"/>
        </w:rPr>
        <w:t>IN THE HIGH COURT OF SOUTH AFRICA</w:t>
      </w:r>
    </w:p>
    <w:p w14:paraId="23CBD93E" w14:textId="77B73A8D" w:rsidR="002C7FB3" w:rsidRPr="00106821" w:rsidRDefault="002C7FB3" w:rsidP="002C7FB3">
      <w:pPr>
        <w:spacing w:line="276" w:lineRule="auto"/>
        <w:jc w:val="center"/>
        <w:rPr>
          <w:rFonts w:ascii="Arial" w:hAnsi="Arial" w:cs="Arial"/>
          <w:b/>
          <w:bCs/>
          <w:sz w:val="24"/>
          <w:szCs w:val="24"/>
          <w:lang w:val="en-US"/>
        </w:rPr>
      </w:pPr>
      <w:r w:rsidRPr="00106821">
        <w:rPr>
          <w:rFonts w:ascii="Arial" w:hAnsi="Arial" w:cs="Arial"/>
          <w:b/>
          <w:bCs/>
          <w:sz w:val="24"/>
          <w:szCs w:val="24"/>
          <w:lang w:val="en-US"/>
        </w:rPr>
        <w:t>[EASTERN CAPE DIVISION, BHISHO]</w:t>
      </w:r>
    </w:p>
    <w:p w14:paraId="39B53981" w14:textId="17E863A6" w:rsidR="002C7FB3" w:rsidRPr="00106821" w:rsidRDefault="002C7FB3" w:rsidP="002C7FB3">
      <w:pPr>
        <w:spacing w:line="240" w:lineRule="auto"/>
        <w:jc w:val="right"/>
        <w:rPr>
          <w:rFonts w:ascii="Arial" w:hAnsi="Arial" w:cs="Arial"/>
          <w:b/>
          <w:bCs/>
          <w:sz w:val="24"/>
          <w:szCs w:val="24"/>
          <w:lang w:val="en-US"/>
        </w:rPr>
      </w:pPr>
      <w:r w:rsidRPr="00106821">
        <w:rPr>
          <w:rFonts w:ascii="Arial" w:hAnsi="Arial" w:cs="Arial"/>
          <w:b/>
          <w:bCs/>
          <w:sz w:val="24"/>
          <w:szCs w:val="24"/>
          <w:lang w:val="en-US"/>
        </w:rPr>
        <w:t>CASE NO.:</w:t>
      </w:r>
      <w:r w:rsidR="009C08D7" w:rsidRPr="00106821">
        <w:rPr>
          <w:rFonts w:ascii="Arial" w:hAnsi="Arial" w:cs="Arial"/>
          <w:b/>
          <w:bCs/>
          <w:sz w:val="24"/>
          <w:szCs w:val="24"/>
          <w:lang w:val="en-US"/>
        </w:rPr>
        <w:t xml:space="preserve"> 702/2021</w:t>
      </w:r>
    </w:p>
    <w:p w14:paraId="786BE785" w14:textId="77777777" w:rsidR="002C7FB3" w:rsidRPr="00106821" w:rsidRDefault="002C7FB3" w:rsidP="002C7FB3">
      <w:pPr>
        <w:spacing w:line="240" w:lineRule="auto"/>
        <w:jc w:val="both"/>
        <w:rPr>
          <w:rFonts w:ascii="Arial" w:hAnsi="Arial" w:cs="Arial"/>
          <w:sz w:val="24"/>
          <w:szCs w:val="24"/>
          <w:lang w:val="en-US"/>
        </w:rPr>
      </w:pPr>
      <w:r w:rsidRPr="00106821">
        <w:rPr>
          <w:rFonts w:ascii="Arial" w:hAnsi="Arial" w:cs="Arial"/>
          <w:sz w:val="24"/>
          <w:szCs w:val="24"/>
          <w:lang w:val="en-US"/>
        </w:rPr>
        <w:t>In the matter between: -</w:t>
      </w:r>
    </w:p>
    <w:p w14:paraId="5E9DDB77" w14:textId="10C43255" w:rsidR="002C7FB3" w:rsidRPr="00106821" w:rsidRDefault="004964E4" w:rsidP="002C7FB3">
      <w:pPr>
        <w:spacing w:line="240" w:lineRule="auto"/>
        <w:jc w:val="both"/>
        <w:rPr>
          <w:rFonts w:ascii="Arial" w:hAnsi="Arial" w:cs="Arial"/>
          <w:b/>
          <w:bCs/>
          <w:sz w:val="24"/>
          <w:szCs w:val="24"/>
          <w:lang w:val="en-US"/>
        </w:rPr>
      </w:pPr>
      <w:r w:rsidRPr="00106821">
        <w:rPr>
          <w:rFonts w:ascii="Arial" w:hAnsi="Arial" w:cs="Arial"/>
          <w:b/>
          <w:bCs/>
          <w:sz w:val="24"/>
          <w:szCs w:val="24"/>
          <w:lang w:val="en-US"/>
        </w:rPr>
        <w:t xml:space="preserve">MVULENI </w:t>
      </w:r>
      <w:r w:rsidR="002C7FB3" w:rsidRPr="00106821">
        <w:rPr>
          <w:rFonts w:ascii="Arial" w:hAnsi="Arial" w:cs="Arial"/>
          <w:b/>
          <w:bCs/>
          <w:sz w:val="24"/>
          <w:szCs w:val="24"/>
          <w:lang w:val="en-US"/>
        </w:rPr>
        <w:t>MANYIFOLO</w:t>
      </w:r>
      <w:r w:rsidR="002C7FB3" w:rsidRPr="00106821">
        <w:rPr>
          <w:rFonts w:ascii="Arial" w:hAnsi="Arial" w:cs="Arial"/>
          <w:b/>
          <w:bCs/>
          <w:sz w:val="24"/>
          <w:szCs w:val="24"/>
          <w:lang w:val="en-US"/>
        </w:rPr>
        <w:tab/>
      </w:r>
      <w:r w:rsidR="002C7FB3" w:rsidRPr="00106821">
        <w:rPr>
          <w:rFonts w:ascii="Arial" w:hAnsi="Arial" w:cs="Arial"/>
          <w:b/>
          <w:bCs/>
          <w:sz w:val="24"/>
          <w:szCs w:val="24"/>
          <w:lang w:val="en-US"/>
        </w:rPr>
        <w:tab/>
      </w:r>
      <w:r w:rsidR="002C7FB3" w:rsidRPr="00106821">
        <w:rPr>
          <w:rFonts w:ascii="Arial" w:hAnsi="Arial" w:cs="Arial"/>
          <w:b/>
          <w:bCs/>
          <w:sz w:val="24"/>
          <w:szCs w:val="24"/>
          <w:lang w:val="en-US"/>
        </w:rPr>
        <w:tab/>
      </w:r>
      <w:r w:rsidR="002C7FB3" w:rsidRPr="00106821">
        <w:rPr>
          <w:rFonts w:ascii="Arial" w:hAnsi="Arial" w:cs="Arial"/>
          <w:b/>
          <w:bCs/>
          <w:sz w:val="24"/>
          <w:szCs w:val="24"/>
          <w:lang w:val="en-US"/>
        </w:rPr>
        <w:tab/>
      </w:r>
      <w:r w:rsidR="002C7FB3" w:rsidRPr="00106821">
        <w:rPr>
          <w:rFonts w:ascii="Arial" w:hAnsi="Arial" w:cs="Arial"/>
          <w:b/>
          <w:bCs/>
          <w:sz w:val="24"/>
          <w:szCs w:val="24"/>
          <w:lang w:val="en-US"/>
        </w:rPr>
        <w:tab/>
      </w:r>
      <w:r w:rsidR="002C7FB3" w:rsidRPr="00106821">
        <w:rPr>
          <w:rFonts w:ascii="Arial" w:hAnsi="Arial" w:cs="Arial"/>
          <w:b/>
          <w:bCs/>
          <w:sz w:val="24"/>
          <w:szCs w:val="24"/>
          <w:lang w:val="en-US"/>
        </w:rPr>
        <w:tab/>
      </w:r>
      <w:r w:rsidR="002C7FB3" w:rsidRPr="00106821">
        <w:rPr>
          <w:rFonts w:ascii="Arial" w:hAnsi="Arial" w:cs="Arial"/>
          <w:b/>
          <w:bCs/>
          <w:sz w:val="24"/>
          <w:szCs w:val="24"/>
          <w:lang w:val="en-US"/>
        </w:rPr>
        <w:tab/>
        <w:t xml:space="preserve">      APPLICANT</w:t>
      </w:r>
    </w:p>
    <w:p w14:paraId="68F951B3" w14:textId="77777777" w:rsidR="002C7FB3" w:rsidRPr="00106821" w:rsidRDefault="002C7FB3" w:rsidP="002C7FB3">
      <w:pPr>
        <w:spacing w:line="240" w:lineRule="auto"/>
        <w:jc w:val="both"/>
        <w:rPr>
          <w:rFonts w:ascii="Arial" w:hAnsi="Arial" w:cs="Arial"/>
          <w:b/>
          <w:bCs/>
          <w:sz w:val="24"/>
          <w:szCs w:val="24"/>
          <w:lang w:val="en-US"/>
        </w:rPr>
      </w:pPr>
    </w:p>
    <w:p w14:paraId="3FC02854" w14:textId="77777777" w:rsidR="002C7FB3" w:rsidRPr="00106821" w:rsidRDefault="002C7FB3" w:rsidP="002C7FB3">
      <w:pPr>
        <w:spacing w:line="240" w:lineRule="auto"/>
        <w:jc w:val="both"/>
        <w:rPr>
          <w:rFonts w:ascii="Arial" w:hAnsi="Arial" w:cs="Arial"/>
          <w:b/>
          <w:bCs/>
          <w:sz w:val="24"/>
          <w:szCs w:val="24"/>
          <w:lang w:val="en-US"/>
        </w:rPr>
      </w:pPr>
      <w:r w:rsidRPr="00106821">
        <w:rPr>
          <w:rFonts w:ascii="Arial" w:hAnsi="Arial" w:cs="Arial"/>
          <w:b/>
          <w:bCs/>
          <w:sz w:val="24"/>
          <w:szCs w:val="24"/>
          <w:lang w:val="en-US"/>
        </w:rPr>
        <w:t>and</w:t>
      </w:r>
    </w:p>
    <w:p w14:paraId="73CB7D0D" w14:textId="77777777" w:rsidR="002C7FB3" w:rsidRPr="00106821" w:rsidRDefault="002C7FB3" w:rsidP="002C7FB3">
      <w:pPr>
        <w:spacing w:line="240" w:lineRule="auto"/>
        <w:jc w:val="both"/>
        <w:rPr>
          <w:rFonts w:ascii="Arial" w:hAnsi="Arial" w:cs="Arial"/>
          <w:b/>
          <w:bCs/>
          <w:sz w:val="24"/>
          <w:szCs w:val="24"/>
          <w:lang w:val="en-US"/>
        </w:rPr>
      </w:pPr>
    </w:p>
    <w:p w14:paraId="60894F43" w14:textId="7D4BE38B" w:rsidR="002C7FB3" w:rsidRPr="00106821" w:rsidRDefault="004964E4" w:rsidP="002C7FB3">
      <w:pPr>
        <w:spacing w:line="240" w:lineRule="auto"/>
        <w:jc w:val="both"/>
        <w:rPr>
          <w:rFonts w:ascii="Arial" w:hAnsi="Arial" w:cs="Arial"/>
          <w:b/>
          <w:bCs/>
          <w:sz w:val="24"/>
          <w:szCs w:val="24"/>
          <w:lang w:val="en-US"/>
        </w:rPr>
      </w:pPr>
      <w:r w:rsidRPr="00106821">
        <w:rPr>
          <w:rFonts w:ascii="Arial" w:hAnsi="Arial" w:cs="Arial"/>
          <w:b/>
          <w:bCs/>
          <w:sz w:val="24"/>
          <w:szCs w:val="24"/>
          <w:lang w:val="en-US"/>
        </w:rPr>
        <w:t>BUFFALO CITY METROPOLITAN MUNICIPALITY</w:t>
      </w:r>
      <w:r w:rsidR="002C7FB3" w:rsidRPr="00106821">
        <w:rPr>
          <w:rFonts w:ascii="Arial" w:hAnsi="Arial" w:cs="Arial"/>
          <w:b/>
          <w:bCs/>
          <w:sz w:val="24"/>
          <w:szCs w:val="24"/>
          <w:lang w:val="en-US"/>
        </w:rPr>
        <w:tab/>
      </w:r>
      <w:r w:rsidR="002C7FB3" w:rsidRPr="00106821">
        <w:rPr>
          <w:rFonts w:ascii="Arial" w:hAnsi="Arial" w:cs="Arial"/>
          <w:b/>
          <w:bCs/>
          <w:sz w:val="24"/>
          <w:szCs w:val="24"/>
          <w:lang w:val="en-US"/>
        </w:rPr>
        <w:tab/>
        <w:t xml:space="preserve">       </w:t>
      </w:r>
      <w:r w:rsidRPr="00106821">
        <w:rPr>
          <w:rFonts w:ascii="Arial" w:hAnsi="Arial" w:cs="Arial"/>
          <w:b/>
          <w:bCs/>
          <w:sz w:val="24"/>
          <w:szCs w:val="24"/>
          <w:lang w:val="en-US"/>
        </w:rPr>
        <w:t>1</w:t>
      </w:r>
      <w:r w:rsidRPr="00106821">
        <w:rPr>
          <w:rFonts w:ascii="Arial" w:hAnsi="Arial" w:cs="Arial"/>
          <w:b/>
          <w:bCs/>
          <w:sz w:val="24"/>
          <w:szCs w:val="24"/>
          <w:vertAlign w:val="superscript"/>
          <w:lang w:val="en-US"/>
        </w:rPr>
        <w:t>ST</w:t>
      </w:r>
      <w:r w:rsidRPr="00106821">
        <w:rPr>
          <w:rFonts w:ascii="Arial" w:hAnsi="Arial" w:cs="Arial"/>
          <w:b/>
          <w:bCs/>
          <w:sz w:val="24"/>
          <w:szCs w:val="24"/>
          <w:lang w:val="en-US"/>
        </w:rPr>
        <w:t xml:space="preserve"> RESPONDENT</w:t>
      </w:r>
    </w:p>
    <w:p w14:paraId="3E8375E1" w14:textId="77777777" w:rsidR="004964E4" w:rsidRPr="00106821" w:rsidRDefault="004964E4" w:rsidP="002C7FB3">
      <w:pPr>
        <w:spacing w:line="240" w:lineRule="auto"/>
        <w:jc w:val="both"/>
        <w:rPr>
          <w:rFonts w:ascii="Arial" w:hAnsi="Arial" w:cs="Arial"/>
          <w:b/>
          <w:bCs/>
          <w:sz w:val="24"/>
          <w:szCs w:val="24"/>
          <w:lang w:val="en-US"/>
        </w:rPr>
      </w:pPr>
    </w:p>
    <w:p w14:paraId="535F1B99" w14:textId="743D65F9" w:rsidR="004964E4" w:rsidRPr="00106821" w:rsidRDefault="004964E4" w:rsidP="002C7FB3">
      <w:pPr>
        <w:spacing w:line="240" w:lineRule="auto"/>
        <w:jc w:val="both"/>
        <w:rPr>
          <w:rFonts w:ascii="Arial" w:hAnsi="Arial" w:cs="Arial"/>
          <w:b/>
          <w:bCs/>
          <w:sz w:val="24"/>
          <w:szCs w:val="24"/>
          <w:lang w:val="en-US"/>
        </w:rPr>
      </w:pPr>
      <w:r w:rsidRPr="00106821">
        <w:rPr>
          <w:rFonts w:ascii="Arial" w:hAnsi="Arial" w:cs="Arial"/>
          <w:b/>
          <w:bCs/>
          <w:sz w:val="24"/>
          <w:szCs w:val="24"/>
          <w:lang w:val="en-US"/>
        </w:rPr>
        <w:t>NOMAKHAYA MINI</w:t>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 xml:space="preserve">      2</w:t>
      </w:r>
      <w:r w:rsidRPr="00106821">
        <w:rPr>
          <w:rFonts w:ascii="Arial" w:hAnsi="Arial" w:cs="Arial"/>
          <w:b/>
          <w:bCs/>
          <w:sz w:val="24"/>
          <w:szCs w:val="24"/>
          <w:vertAlign w:val="superscript"/>
          <w:lang w:val="en-US"/>
        </w:rPr>
        <w:t>ND</w:t>
      </w:r>
      <w:r w:rsidRPr="00106821">
        <w:rPr>
          <w:rFonts w:ascii="Arial" w:hAnsi="Arial" w:cs="Arial"/>
          <w:b/>
          <w:bCs/>
          <w:sz w:val="24"/>
          <w:szCs w:val="24"/>
          <w:lang w:val="en-US"/>
        </w:rPr>
        <w:t xml:space="preserve"> RESPONDENT</w:t>
      </w:r>
    </w:p>
    <w:p w14:paraId="6401C585" w14:textId="77777777" w:rsidR="004964E4" w:rsidRPr="00106821" w:rsidRDefault="004964E4" w:rsidP="002C7FB3">
      <w:pPr>
        <w:spacing w:line="240" w:lineRule="auto"/>
        <w:jc w:val="both"/>
        <w:rPr>
          <w:rFonts w:ascii="Arial" w:hAnsi="Arial" w:cs="Arial"/>
          <w:b/>
          <w:bCs/>
          <w:sz w:val="24"/>
          <w:szCs w:val="24"/>
          <w:lang w:val="en-US"/>
        </w:rPr>
      </w:pPr>
    </w:p>
    <w:p w14:paraId="26687833" w14:textId="5D9BF7AC" w:rsidR="004964E4" w:rsidRPr="00106821" w:rsidRDefault="004964E4" w:rsidP="002C7FB3">
      <w:pPr>
        <w:spacing w:line="240" w:lineRule="auto"/>
        <w:jc w:val="both"/>
        <w:rPr>
          <w:rFonts w:ascii="Arial" w:hAnsi="Arial" w:cs="Arial"/>
          <w:b/>
          <w:bCs/>
          <w:sz w:val="24"/>
          <w:szCs w:val="24"/>
          <w:lang w:val="en-US"/>
        </w:rPr>
      </w:pPr>
      <w:r w:rsidRPr="00106821">
        <w:rPr>
          <w:rFonts w:ascii="Arial" w:hAnsi="Arial" w:cs="Arial"/>
          <w:b/>
          <w:bCs/>
          <w:sz w:val="24"/>
          <w:szCs w:val="24"/>
          <w:lang w:val="en-US"/>
        </w:rPr>
        <w:t>DEEDS REGISTRY, KING WILLIAMS TOWN</w:t>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 xml:space="preserve">      3</w:t>
      </w:r>
      <w:r w:rsidRPr="00106821">
        <w:rPr>
          <w:rFonts w:ascii="Arial" w:hAnsi="Arial" w:cs="Arial"/>
          <w:b/>
          <w:bCs/>
          <w:sz w:val="24"/>
          <w:szCs w:val="24"/>
          <w:vertAlign w:val="superscript"/>
          <w:lang w:val="en-US"/>
        </w:rPr>
        <w:t>RD</w:t>
      </w:r>
      <w:r w:rsidRPr="00106821">
        <w:rPr>
          <w:rFonts w:ascii="Arial" w:hAnsi="Arial" w:cs="Arial"/>
          <w:b/>
          <w:bCs/>
          <w:sz w:val="24"/>
          <w:szCs w:val="24"/>
          <w:lang w:val="en-US"/>
        </w:rPr>
        <w:t xml:space="preserve"> RESPONDENT</w:t>
      </w:r>
    </w:p>
    <w:p w14:paraId="4019F3B0" w14:textId="77777777" w:rsidR="005D5E0E" w:rsidRPr="00106821" w:rsidRDefault="005D5E0E" w:rsidP="002C7FB3">
      <w:pPr>
        <w:spacing w:line="240" w:lineRule="auto"/>
        <w:jc w:val="both"/>
        <w:rPr>
          <w:rFonts w:ascii="Arial" w:hAnsi="Arial" w:cs="Arial"/>
          <w:b/>
          <w:bCs/>
          <w:sz w:val="24"/>
          <w:szCs w:val="24"/>
          <w:lang w:val="en-US"/>
        </w:rPr>
      </w:pPr>
    </w:p>
    <w:p w14:paraId="0EB29AC7" w14:textId="77777777" w:rsidR="002C7FB3" w:rsidRPr="00106821" w:rsidRDefault="002C7FB3" w:rsidP="002C7FB3">
      <w:pPr>
        <w:pBdr>
          <w:top w:val="single" w:sz="12" w:space="1" w:color="auto"/>
          <w:bottom w:val="single" w:sz="12" w:space="1" w:color="auto"/>
        </w:pBdr>
        <w:spacing w:line="240" w:lineRule="auto"/>
        <w:jc w:val="center"/>
        <w:rPr>
          <w:rFonts w:ascii="Arial" w:hAnsi="Arial" w:cs="Arial"/>
          <w:b/>
          <w:bCs/>
          <w:sz w:val="24"/>
          <w:szCs w:val="24"/>
          <w:lang w:val="en-US"/>
        </w:rPr>
      </w:pPr>
    </w:p>
    <w:p w14:paraId="74E88B2C" w14:textId="64513ACE" w:rsidR="002C7FB3" w:rsidRPr="00106821" w:rsidRDefault="002C7FB3" w:rsidP="002C7FB3">
      <w:pPr>
        <w:pBdr>
          <w:top w:val="single" w:sz="12" w:space="1" w:color="auto"/>
          <w:bottom w:val="single" w:sz="12" w:space="1" w:color="auto"/>
        </w:pBdr>
        <w:spacing w:line="240" w:lineRule="auto"/>
        <w:jc w:val="center"/>
        <w:rPr>
          <w:rFonts w:ascii="Arial" w:hAnsi="Arial" w:cs="Arial"/>
          <w:b/>
          <w:bCs/>
          <w:sz w:val="24"/>
          <w:szCs w:val="24"/>
          <w:lang w:val="en-US"/>
        </w:rPr>
      </w:pPr>
      <w:r w:rsidRPr="00106821">
        <w:rPr>
          <w:rFonts w:ascii="Arial" w:hAnsi="Arial" w:cs="Arial"/>
          <w:b/>
          <w:bCs/>
          <w:sz w:val="24"/>
          <w:szCs w:val="24"/>
          <w:lang w:val="en-US"/>
        </w:rPr>
        <w:t>JUDGMENT</w:t>
      </w:r>
    </w:p>
    <w:p w14:paraId="183010BF" w14:textId="77777777" w:rsidR="002C7FB3" w:rsidRPr="00106821" w:rsidRDefault="002C7FB3" w:rsidP="002C7FB3">
      <w:pPr>
        <w:pBdr>
          <w:top w:val="single" w:sz="12" w:space="1" w:color="auto"/>
          <w:bottom w:val="single" w:sz="12" w:space="1" w:color="auto"/>
        </w:pBdr>
        <w:spacing w:line="240" w:lineRule="auto"/>
        <w:jc w:val="center"/>
        <w:rPr>
          <w:rFonts w:ascii="Arial" w:hAnsi="Arial" w:cs="Arial"/>
          <w:b/>
          <w:bCs/>
          <w:sz w:val="24"/>
          <w:szCs w:val="24"/>
          <w:lang w:val="en-US"/>
        </w:rPr>
      </w:pPr>
    </w:p>
    <w:p w14:paraId="06FF294F" w14:textId="77777777" w:rsidR="002C7FB3" w:rsidRPr="00106821" w:rsidRDefault="002C7FB3" w:rsidP="002C7FB3">
      <w:pPr>
        <w:spacing w:line="240" w:lineRule="auto"/>
        <w:jc w:val="both"/>
        <w:rPr>
          <w:rFonts w:ascii="Arial" w:hAnsi="Arial" w:cs="Arial"/>
          <w:b/>
          <w:bCs/>
          <w:sz w:val="24"/>
          <w:szCs w:val="24"/>
          <w:lang w:val="en-US"/>
        </w:rPr>
      </w:pPr>
      <w:r w:rsidRPr="00106821">
        <w:rPr>
          <w:rFonts w:ascii="Arial" w:hAnsi="Arial" w:cs="Arial"/>
          <w:b/>
          <w:bCs/>
          <w:sz w:val="24"/>
          <w:szCs w:val="24"/>
          <w:lang w:val="en-US"/>
        </w:rPr>
        <w:t>NORMAN J:</w:t>
      </w:r>
    </w:p>
    <w:p w14:paraId="05E07ED7" w14:textId="77777777" w:rsidR="002C7FB3" w:rsidRPr="00106821" w:rsidRDefault="002C7FB3" w:rsidP="002C7FB3">
      <w:pPr>
        <w:spacing w:line="240" w:lineRule="auto"/>
        <w:jc w:val="both"/>
        <w:rPr>
          <w:rFonts w:ascii="Arial" w:hAnsi="Arial" w:cs="Arial"/>
          <w:b/>
          <w:bCs/>
          <w:sz w:val="24"/>
          <w:szCs w:val="24"/>
          <w:lang w:val="en-US"/>
        </w:rPr>
      </w:pPr>
    </w:p>
    <w:p w14:paraId="176F913F" w14:textId="62E65BF0" w:rsidR="00480613" w:rsidRPr="00106821" w:rsidRDefault="002C7FB3" w:rsidP="00661B69">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[1]</w:t>
      </w:r>
      <w:r w:rsidRPr="00106821">
        <w:rPr>
          <w:rFonts w:ascii="Arial" w:hAnsi="Arial" w:cs="Arial"/>
          <w:sz w:val="24"/>
          <w:szCs w:val="24"/>
          <w:lang w:val="en-US"/>
        </w:rPr>
        <w:tab/>
      </w:r>
      <w:r w:rsidR="00480613" w:rsidRPr="00106821">
        <w:rPr>
          <w:rFonts w:ascii="Arial" w:hAnsi="Arial" w:cs="Arial"/>
          <w:sz w:val="24"/>
          <w:szCs w:val="24"/>
          <w:lang w:val="en-US"/>
        </w:rPr>
        <w:t xml:space="preserve">The applicant seeks an order </w:t>
      </w:r>
      <w:r w:rsidR="00164925" w:rsidRPr="00106821">
        <w:rPr>
          <w:rFonts w:ascii="Arial" w:hAnsi="Arial" w:cs="Arial"/>
          <w:sz w:val="24"/>
          <w:szCs w:val="24"/>
          <w:lang w:val="en-US"/>
        </w:rPr>
        <w:t xml:space="preserve">to have </w:t>
      </w:r>
      <w:r w:rsidR="00480613" w:rsidRPr="00106821">
        <w:rPr>
          <w:rFonts w:ascii="Arial" w:hAnsi="Arial" w:cs="Arial"/>
          <w:sz w:val="24"/>
          <w:szCs w:val="24"/>
          <w:lang w:val="en-US"/>
        </w:rPr>
        <w:t xml:space="preserve">a deed of transfer dated 11 April 2016 made by the first respondent in </w:t>
      </w:r>
      <w:proofErr w:type="spellStart"/>
      <w:r w:rsidR="00480613" w:rsidRPr="00106821">
        <w:rPr>
          <w:rFonts w:ascii="Arial" w:hAnsi="Arial" w:cs="Arial"/>
          <w:sz w:val="24"/>
          <w:szCs w:val="24"/>
          <w:lang w:val="en-US"/>
        </w:rPr>
        <w:t>favour</w:t>
      </w:r>
      <w:proofErr w:type="spellEnd"/>
      <w:r w:rsidR="00480613" w:rsidRPr="00106821">
        <w:rPr>
          <w:rFonts w:ascii="Arial" w:hAnsi="Arial" w:cs="Arial"/>
          <w:sz w:val="24"/>
          <w:szCs w:val="24"/>
          <w:lang w:val="en-US"/>
        </w:rPr>
        <w:t xml:space="preserve"> of the second </w:t>
      </w:r>
      <w:r w:rsidR="00661B69" w:rsidRPr="00106821">
        <w:rPr>
          <w:rFonts w:ascii="Arial" w:hAnsi="Arial" w:cs="Arial"/>
          <w:sz w:val="24"/>
          <w:szCs w:val="24"/>
          <w:lang w:val="en-US"/>
        </w:rPr>
        <w:t>respondent, declared</w:t>
      </w:r>
      <w:r w:rsidR="00164925" w:rsidRPr="00106821">
        <w:rPr>
          <w:rFonts w:ascii="Arial" w:hAnsi="Arial" w:cs="Arial"/>
          <w:sz w:val="24"/>
          <w:szCs w:val="24"/>
          <w:lang w:val="en-US"/>
        </w:rPr>
        <w:t xml:space="preserve"> unlawful and invalid. </w:t>
      </w:r>
      <w:r w:rsidR="00480613" w:rsidRPr="00106821">
        <w:rPr>
          <w:rFonts w:ascii="Arial" w:hAnsi="Arial" w:cs="Arial"/>
          <w:sz w:val="24"/>
          <w:szCs w:val="24"/>
          <w:lang w:val="en-US"/>
        </w:rPr>
        <w:t xml:space="preserve">He also seeks a cancellation of the deed of transfer and other ancillary relief.  </w:t>
      </w:r>
    </w:p>
    <w:p w14:paraId="58B518E3" w14:textId="70B78440" w:rsidR="00A4060E" w:rsidRPr="00106821" w:rsidRDefault="00480613" w:rsidP="00661B69">
      <w:pPr>
        <w:spacing w:line="480" w:lineRule="auto"/>
        <w:ind w:left="720" w:hanging="720"/>
        <w:rPr>
          <w:rFonts w:ascii="Arial" w:hAnsi="Arial" w:cs="Arial"/>
          <w:sz w:val="24"/>
          <w:szCs w:val="24"/>
          <w:lang w:val="en-US"/>
        </w:rPr>
      </w:pPr>
      <w:r w:rsidRPr="00106821">
        <w:rPr>
          <w:rFonts w:ascii="Arial" w:hAnsi="Arial" w:cs="Arial"/>
          <w:sz w:val="24"/>
          <w:szCs w:val="24"/>
          <w:lang w:val="en-US"/>
        </w:rPr>
        <w:t>[2</w:t>
      </w:r>
      <w:r w:rsidR="00661B69" w:rsidRPr="00106821">
        <w:rPr>
          <w:rFonts w:ascii="Arial" w:hAnsi="Arial" w:cs="Arial"/>
          <w:sz w:val="24"/>
          <w:szCs w:val="24"/>
          <w:lang w:val="en-US"/>
        </w:rPr>
        <w:t xml:space="preserve">] </w:t>
      </w:r>
      <w:r w:rsidR="00661B69" w:rsidRPr="00106821">
        <w:rPr>
          <w:rFonts w:ascii="Arial" w:hAnsi="Arial" w:cs="Arial"/>
          <w:sz w:val="24"/>
          <w:szCs w:val="24"/>
          <w:lang w:val="en-US"/>
        </w:rPr>
        <w:tab/>
      </w:r>
      <w:r w:rsidRPr="00106821">
        <w:rPr>
          <w:rFonts w:ascii="Arial" w:hAnsi="Arial" w:cs="Arial"/>
          <w:sz w:val="24"/>
          <w:szCs w:val="24"/>
          <w:lang w:val="en-US"/>
        </w:rPr>
        <w:t xml:space="preserve">For the sake of completeness </w:t>
      </w:r>
      <w:r w:rsidR="00E4688C" w:rsidRPr="00106821">
        <w:rPr>
          <w:rFonts w:ascii="Arial" w:hAnsi="Arial" w:cs="Arial"/>
          <w:sz w:val="24"/>
          <w:szCs w:val="24"/>
          <w:lang w:val="en-US"/>
        </w:rPr>
        <w:t xml:space="preserve">the </w:t>
      </w:r>
      <w:r w:rsidR="00F17290" w:rsidRPr="00106821">
        <w:rPr>
          <w:rFonts w:ascii="Arial" w:hAnsi="Arial" w:cs="Arial"/>
          <w:sz w:val="24"/>
          <w:szCs w:val="24"/>
          <w:lang w:val="en-US"/>
        </w:rPr>
        <w:t xml:space="preserve">relief sought is recorded in the </w:t>
      </w:r>
      <w:r w:rsidR="00E4688C" w:rsidRPr="00106821">
        <w:rPr>
          <w:rFonts w:ascii="Arial" w:hAnsi="Arial" w:cs="Arial"/>
          <w:sz w:val="24"/>
          <w:szCs w:val="24"/>
          <w:lang w:val="en-US"/>
        </w:rPr>
        <w:t>n</w:t>
      </w:r>
      <w:r w:rsidR="00913D30" w:rsidRPr="00106821">
        <w:rPr>
          <w:rFonts w:ascii="Arial" w:hAnsi="Arial" w:cs="Arial"/>
          <w:sz w:val="24"/>
          <w:szCs w:val="24"/>
          <w:lang w:val="en-US"/>
        </w:rPr>
        <w:t>otice of motion</w:t>
      </w:r>
      <w:r w:rsidR="00E4688C" w:rsidRPr="00106821">
        <w:rPr>
          <w:rFonts w:ascii="Arial" w:hAnsi="Arial" w:cs="Arial"/>
          <w:sz w:val="24"/>
          <w:szCs w:val="24"/>
          <w:lang w:val="en-US"/>
        </w:rPr>
        <w:t xml:space="preserve"> </w:t>
      </w:r>
      <w:r w:rsidR="00F17290" w:rsidRPr="00106821">
        <w:rPr>
          <w:rFonts w:ascii="Arial" w:hAnsi="Arial" w:cs="Arial"/>
          <w:sz w:val="24"/>
          <w:szCs w:val="24"/>
          <w:lang w:val="en-US"/>
        </w:rPr>
        <w:t>as follows</w:t>
      </w:r>
      <w:r w:rsidR="00913D30" w:rsidRPr="00106821">
        <w:rPr>
          <w:rFonts w:ascii="Arial" w:hAnsi="Arial" w:cs="Arial"/>
          <w:sz w:val="24"/>
          <w:szCs w:val="24"/>
          <w:lang w:val="en-US"/>
        </w:rPr>
        <w:t>:</w:t>
      </w:r>
    </w:p>
    <w:p w14:paraId="209FB20E" w14:textId="278A0970" w:rsidR="00913D30" w:rsidRPr="00106821" w:rsidRDefault="00913D30" w:rsidP="00011BC4">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lastRenderedPageBreak/>
        <w:t>“1.</w:t>
      </w:r>
      <w:r w:rsidRPr="00106821">
        <w:rPr>
          <w:rFonts w:ascii="Arial" w:hAnsi="Arial" w:cs="Arial"/>
          <w:i/>
          <w:iCs/>
          <w:sz w:val="20"/>
          <w:szCs w:val="20"/>
          <w:lang w:val="en-US"/>
        </w:rPr>
        <w:tab/>
        <w:t xml:space="preserve">That the deed of Transfer dated the </w:t>
      </w:r>
      <w:proofErr w:type="gramStart"/>
      <w:r w:rsidR="00661B69" w:rsidRPr="00106821">
        <w:rPr>
          <w:rFonts w:ascii="Arial" w:hAnsi="Arial" w:cs="Arial"/>
          <w:i/>
          <w:iCs/>
          <w:sz w:val="20"/>
          <w:szCs w:val="20"/>
          <w:lang w:val="en-US"/>
        </w:rPr>
        <w:t>11</w:t>
      </w:r>
      <w:r w:rsidR="00661B69" w:rsidRPr="00106821">
        <w:rPr>
          <w:rFonts w:ascii="Arial" w:hAnsi="Arial" w:cs="Arial"/>
          <w:i/>
          <w:iCs/>
          <w:sz w:val="20"/>
          <w:szCs w:val="20"/>
          <w:vertAlign w:val="superscript"/>
          <w:lang w:val="en-US"/>
        </w:rPr>
        <w:t>th</w:t>
      </w:r>
      <w:proofErr w:type="gramEnd"/>
      <w:r w:rsidR="00661B69" w:rsidRPr="00106821">
        <w:rPr>
          <w:rFonts w:ascii="Arial" w:hAnsi="Arial" w:cs="Arial"/>
          <w:i/>
          <w:iCs/>
          <w:sz w:val="20"/>
          <w:szCs w:val="20"/>
          <w:vertAlign w:val="superscript"/>
          <w:lang w:val="en-US"/>
        </w:rPr>
        <w:t xml:space="preserve"> </w:t>
      </w:r>
      <w:r w:rsidRPr="00106821">
        <w:rPr>
          <w:rFonts w:ascii="Arial" w:hAnsi="Arial" w:cs="Arial"/>
          <w:i/>
          <w:iCs/>
          <w:sz w:val="20"/>
          <w:szCs w:val="20"/>
          <w:lang w:val="en-US"/>
        </w:rPr>
        <w:t xml:space="preserve">April 2016 under T1893/2016 in </w:t>
      </w:r>
      <w:proofErr w:type="spellStart"/>
      <w:r w:rsidRPr="00106821">
        <w:rPr>
          <w:rFonts w:ascii="Arial" w:hAnsi="Arial" w:cs="Arial"/>
          <w:i/>
          <w:iCs/>
          <w:sz w:val="20"/>
          <w:szCs w:val="20"/>
          <w:lang w:val="en-US"/>
        </w:rPr>
        <w:t>favour</w:t>
      </w:r>
      <w:proofErr w:type="spellEnd"/>
      <w:r w:rsidRPr="00106821">
        <w:rPr>
          <w:rFonts w:ascii="Arial" w:hAnsi="Arial" w:cs="Arial"/>
          <w:i/>
          <w:iCs/>
          <w:sz w:val="20"/>
          <w:szCs w:val="20"/>
          <w:lang w:val="en-US"/>
        </w:rPr>
        <w:t xml:space="preserve"> of the 2</w:t>
      </w:r>
      <w:r w:rsidRPr="00106821">
        <w:rPr>
          <w:rFonts w:ascii="Arial" w:hAnsi="Arial" w:cs="Arial"/>
          <w:i/>
          <w:iCs/>
          <w:sz w:val="20"/>
          <w:szCs w:val="20"/>
          <w:vertAlign w:val="superscript"/>
          <w:lang w:val="en-US"/>
        </w:rPr>
        <w:t>nd</w:t>
      </w:r>
      <w:r w:rsidRPr="00106821">
        <w:rPr>
          <w:rFonts w:ascii="Arial" w:hAnsi="Arial" w:cs="Arial"/>
          <w:i/>
          <w:iCs/>
          <w:sz w:val="20"/>
          <w:szCs w:val="20"/>
          <w:lang w:val="en-US"/>
        </w:rPr>
        <w:t xml:space="preserve"> respondent be and is hereby declared unlawful, invalid and set aside;</w:t>
      </w:r>
    </w:p>
    <w:p w14:paraId="71B6A45A" w14:textId="3AFF6049" w:rsidR="00913D30" w:rsidRPr="00106821" w:rsidRDefault="00913D30" w:rsidP="00011BC4">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2.</w:t>
      </w:r>
      <w:r w:rsidRPr="00106821">
        <w:rPr>
          <w:rFonts w:ascii="Arial" w:hAnsi="Arial" w:cs="Arial"/>
          <w:i/>
          <w:iCs/>
          <w:sz w:val="20"/>
          <w:szCs w:val="20"/>
          <w:lang w:val="en-US"/>
        </w:rPr>
        <w:tab/>
        <w:t>that the 3</w:t>
      </w:r>
      <w:r w:rsidRPr="00106821">
        <w:rPr>
          <w:rFonts w:ascii="Arial" w:hAnsi="Arial" w:cs="Arial"/>
          <w:i/>
          <w:iCs/>
          <w:sz w:val="20"/>
          <w:szCs w:val="20"/>
          <w:vertAlign w:val="superscript"/>
          <w:lang w:val="en-US"/>
        </w:rPr>
        <w:t>rd</w:t>
      </w:r>
      <w:r w:rsidRPr="00106821">
        <w:rPr>
          <w:rFonts w:ascii="Arial" w:hAnsi="Arial" w:cs="Arial"/>
          <w:i/>
          <w:iCs/>
          <w:sz w:val="20"/>
          <w:szCs w:val="20"/>
          <w:lang w:val="en-US"/>
        </w:rPr>
        <w:t xml:space="preserve"> respondent be and is hereby directed and ordered to cancel the deed of transfer T1893/2016 registered in </w:t>
      </w:r>
      <w:proofErr w:type="spellStart"/>
      <w:r w:rsidRPr="00106821">
        <w:rPr>
          <w:rFonts w:ascii="Arial" w:hAnsi="Arial" w:cs="Arial"/>
          <w:i/>
          <w:iCs/>
          <w:sz w:val="20"/>
          <w:szCs w:val="20"/>
          <w:lang w:val="en-US"/>
        </w:rPr>
        <w:t>favour</w:t>
      </w:r>
      <w:proofErr w:type="spellEnd"/>
      <w:r w:rsidRPr="00106821">
        <w:rPr>
          <w:rFonts w:ascii="Arial" w:hAnsi="Arial" w:cs="Arial"/>
          <w:i/>
          <w:iCs/>
          <w:sz w:val="20"/>
          <w:szCs w:val="20"/>
          <w:lang w:val="en-US"/>
        </w:rPr>
        <w:t xml:space="preserve"> of the 2</w:t>
      </w:r>
      <w:r w:rsidRPr="00106821">
        <w:rPr>
          <w:rFonts w:ascii="Arial" w:hAnsi="Arial" w:cs="Arial"/>
          <w:i/>
          <w:iCs/>
          <w:sz w:val="20"/>
          <w:szCs w:val="20"/>
          <w:vertAlign w:val="superscript"/>
          <w:lang w:val="en-US"/>
        </w:rPr>
        <w:t>nd</w:t>
      </w:r>
      <w:r w:rsidRPr="00106821">
        <w:rPr>
          <w:rFonts w:ascii="Arial" w:hAnsi="Arial" w:cs="Arial"/>
          <w:i/>
          <w:iCs/>
          <w:sz w:val="20"/>
          <w:szCs w:val="20"/>
          <w:lang w:val="en-US"/>
        </w:rPr>
        <w:t xml:space="preserve"> respondent (</w:t>
      </w:r>
      <w:proofErr w:type="spellStart"/>
      <w:r w:rsidRPr="00106821">
        <w:rPr>
          <w:rFonts w:ascii="Arial" w:hAnsi="Arial" w:cs="Arial"/>
          <w:i/>
          <w:iCs/>
          <w:sz w:val="20"/>
          <w:szCs w:val="20"/>
          <w:lang w:val="en-US"/>
        </w:rPr>
        <w:t>Nomakhaya</w:t>
      </w:r>
      <w:proofErr w:type="spellEnd"/>
      <w:r w:rsidRPr="00106821">
        <w:rPr>
          <w:rFonts w:ascii="Arial" w:hAnsi="Arial" w:cs="Arial"/>
          <w:i/>
          <w:iCs/>
          <w:sz w:val="20"/>
          <w:szCs w:val="20"/>
          <w:lang w:val="en-US"/>
        </w:rPr>
        <w:t xml:space="preserve"> Mini Identity Numbe</w:t>
      </w:r>
      <w:r w:rsidR="00480613" w:rsidRPr="00106821">
        <w:rPr>
          <w:rFonts w:ascii="Arial" w:hAnsi="Arial" w:cs="Arial"/>
          <w:i/>
          <w:iCs/>
          <w:sz w:val="20"/>
          <w:szCs w:val="20"/>
          <w:lang w:val="en-US"/>
        </w:rPr>
        <w:t>r</w:t>
      </w:r>
      <w:r w:rsidRPr="00106821">
        <w:rPr>
          <w:rFonts w:ascii="Arial" w:hAnsi="Arial" w:cs="Arial"/>
          <w:i/>
          <w:iCs/>
          <w:sz w:val="20"/>
          <w:szCs w:val="20"/>
          <w:lang w:val="en-US"/>
        </w:rPr>
        <w:t>) over ERF 3533</w:t>
      </w:r>
      <w:r w:rsidR="00A71A90" w:rsidRPr="00106821">
        <w:rPr>
          <w:rFonts w:ascii="Arial" w:hAnsi="Arial" w:cs="Arial"/>
          <w:i/>
          <w:iCs/>
          <w:sz w:val="20"/>
          <w:szCs w:val="20"/>
          <w:lang w:val="en-US"/>
        </w:rPr>
        <w:t xml:space="preserve"> within four weeks from the date of this order having been served upon him in terms of section 6(2) of the Deeds Registry Act No 47 of </w:t>
      </w:r>
      <w:proofErr w:type="gramStart"/>
      <w:r w:rsidR="00A71A90" w:rsidRPr="00106821">
        <w:rPr>
          <w:rFonts w:ascii="Arial" w:hAnsi="Arial" w:cs="Arial"/>
          <w:i/>
          <w:iCs/>
          <w:sz w:val="20"/>
          <w:szCs w:val="20"/>
          <w:lang w:val="en-US"/>
        </w:rPr>
        <w:t>1937;</w:t>
      </w:r>
      <w:proofErr w:type="gramEnd"/>
    </w:p>
    <w:p w14:paraId="76ABB453" w14:textId="461EA441" w:rsidR="00062411" w:rsidRPr="00106821" w:rsidRDefault="00062411" w:rsidP="00011BC4">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3.</w:t>
      </w:r>
      <w:r w:rsidRPr="00106821">
        <w:rPr>
          <w:rFonts w:ascii="Arial" w:hAnsi="Arial" w:cs="Arial"/>
          <w:i/>
          <w:iCs/>
          <w:sz w:val="20"/>
          <w:szCs w:val="20"/>
          <w:lang w:val="en-US"/>
        </w:rPr>
        <w:tab/>
        <w:t xml:space="preserve">that the applicant be and is hereby declared the owner of the property known as ERF 3533, situated at </w:t>
      </w:r>
      <w:proofErr w:type="spellStart"/>
      <w:r w:rsidRPr="00106821">
        <w:rPr>
          <w:rFonts w:ascii="Arial" w:hAnsi="Arial" w:cs="Arial"/>
          <w:i/>
          <w:iCs/>
          <w:sz w:val="20"/>
          <w:szCs w:val="20"/>
          <w:lang w:val="en-US"/>
        </w:rPr>
        <w:t>Tyutyu</w:t>
      </w:r>
      <w:proofErr w:type="spellEnd"/>
      <w:r w:rsidRPr="00106821">
        <w:rPr>
          <w:rFonts w:ascii="Arial" w:hAnsi="Arial" w:cs="Arial"/>
          <w:i/>
          <w:iCs/>
          <w:sz w:val="20"/>
          <w:szCs w:val="20"/>
          <w:lang w:val="en-US"/>
        </w:rPr>
        <w:t xml:space="preserve"> Central, </w:t>
      </w:r>
      <w:proofErr w:type="spellStart"/>
      <w:proofErr w:type="gramStart"/>
      <w:r w:rsidRPr="00106821">
        <w:rPr>
          <w:rFonts w:ascii="Arial" w:hAnsi="Arial" w:cs="Arial"/>
          <w:i/>
          <w:iCs/>
          <w:sz w:val="20"/>
          <w:szCs w:val="20"/>
          <w:lang w:val="en-US"/>
        </w:rPr>
        <w:t>Bhisho</w:t>
      </w:r>
      <w:proofErr w:type="spellEnd"/>
      <w:r w:rsidRPr="00106821">
        <w:rPr>
          <w:rFonts w:ascii="Arial" w:hAnsi="Arial" w:cs="Arial"/>
          <w:i/>
          <w:iCs/>
          <w:sz w:val="20"/>
          <w:szCs w:val="20"/>
          <w:lang w:val="en-US"/>
        </w:rPr>
        <w:t>;</w:t>
      </w:r>
      <w:proofErr w:type="gramEnd"/>
    </w:p>
    <w:p w14:paraId="54CEBF19" w14:textId="752093FB" w:rsidR="00062411" w:rsidRPr="00106821" w:rsidRDefault="00062411" w:rsidP="00011BC4">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4.</w:t>
      </w:r>
      <w:r w:rsidRPr="00106821">
        <w:rPr>
          <w:rFonts w:ascii="Arial" w:hAnsi="Arial" w:cs="Arial"/>
          <w:i/>
          <w:iCs/>
          <w:sz w:val="20"/>
          <w:szCs w:val="20"/>
          <w:lang w:val="en-US"/>
        </w:rPr>
        <w:tab/>
        <w:t>that the 3</w:t>
      </w:r>
      <w:r w:rsidRPr="00106821">
        <w:rPr>
          <w:rFonts w:ascii="Arial" w:hAnsi="Arial" w:cs="Arial"/>
          <w:i/>
          <w:iCs/>
          <w:sz w:val="20"/>
          <w:szCs w:val="20"/>
          <w:vertAlign w:val="superscript"/>
          <w:lang w:val="en-US"/>
        </w:rPr>
        <w:t>rd</w:t>
      </w:r>
      <w:r w:rsidRPr="00106821">
        <w:rPr>
          <w:rFonts w:ascii="Arial" w:hAnsi="Arial" w:cs="Arial"/>
          <w:i/>
          <w:iCs/>
          <w:sz w:val="20"/>
          <w:szCs w:val="20"/>
          <w:lang w:val="en-US"/>
        </w:rPr>
        <w:t xml:space="preserve"> respondent be and is hereby ordered and directed to register the applicant (</w:t>
      </w:r>
      <w:proofErr w:type="spellStart"/>
      <w:r w:rsidRPr="00106821">
        <w:rPr>
          <w:rFonts w:ascii="Arial" w:hAnsi="Arial" w:cs="Arial"/>
          <w:i/>
          <w:iCs/>
          <w:sz w:val="20"/>
          <w:szCs w:val="20"/>
          <w:lang w:val="en-US"/>
        </w:rPr>
        <w:t>Mvuleni</w:t>
      </w:r>
      <w:proofErr w:type="spellEnd"/>
      <w:r w:rsidRPr="00106821">
        <w:rPr>
          <w:rFonts w:ascii="Arial" w:hAnsi="Arial" w:cs="Arial"/>
          <w:i/>
          <w:iCs/>
          <w:sz w:val="20"/>
          <w:szCs w:val="20"/>
          <w:lang w:val="en-US"/>
        </w:rPr>
        <w:t xml:space="preserve"> </w:t>
      </w:r>
      <w:proofErr w:type="spellStart"/>
      <w:r w:rsidRPr="00106821">
        <w:rPr>
          <w:rFonts w:ascii="Arial" w:hAnsi="Arial" w:cs="Arial"/>
          <w:i/>
          <w:iCs/>
          <w:sz w:val="20"/>
          <w:szCs w:val="20"/>
          <w:lang w:val="en-US"/>
        </w:rPr>
        <w:t>Manyifolo</w:t>
      </w:r>
      <w:proofErr w:type="spellEnd"/>
      <w:r w:rsidRPr="00106821">
        <w:rPr>
          <w:rFonts w:ascii="Arial" w:hAnsi="Arial" w:cs="Arial"/>
          <w:i/>
          <w:iCs/>
          <w:sz w:val="20"/>
          <w:szCs w:val="20"/>
          <w:lang w:val="en-US"/>
        </w:rPr>
        <w:t xml:space="preserve"> Identity Number) as the owner of the property known as ERF 3533, situated at </w:t>
      </w:r>
      <w:proofErr w:type="spellStart"/>
      <w:r w:rsidRPr="00106821">
        <w:rPr>
          <w:rFonts w:ascii="Arial" w:hAnsi="Arial" w:cs="Arial"/>
          <w:i/>
          <w:iCs/>
          <w:sz w:val="20"/>
          <w:szCs w:val="20"/>
          <w:lang w:val="en-US"/>
        </w:rPr>
        <w:t>Tyutyu</w:t>
      </w:r>
      <w:proofErr w:type="spellEnd"/>
      <w:r w:rsidRPr="00106821">
        <w:rPr>
          <w:rFonts w:ascii="Arial" w:hAnsi="Arial" w:cs="Arial"/>
          <w:i/>
          <w:iCs/>
          <w:sz w:val="20"/>
          <w:szCs w:val="20"/>
          <w:lang w:val="en-US"/>
        </w:rPr>
        <w:t xml:space="preserve"> Central, </w:t>
      </w:r>
      <w:proofErr w:type="spellStart"/>
      <w:proofErr w:type="gramStart"/>
      <w:r w:rsidRPr="00106821">
        <w:rPr>
          <w:rFonts w:ascii="Arial" w:hAnsi="Arial" w:cs="Arial"/>
          <w:i/>
          <w:iCs/>
          <w:sz w:val="20"/>
          <w:szCs w:val="20"/>
          <w:lang w:val="en-US"/>
        </w:rPr>
        <w:t>Bhisho</w:t>
      </w:r>
      <w:proofErr w:type="spellEnd"/>
      <w:r w:rsidRPr="00106821">
        <w:rPr>
          <w:rFonts w:ascii="Arial" w:hAnsi="Arial" w:cs="Arial"/>
          <w:i/>
          <w:iCs/>
          <w:sz w:val="20"/>
          <w:szCs w:val="20"/>
          <w:lang w:val="en-US"/>
        </w:rPr>
        <w:t>;</w:t>
      </w:r>
      <w:proofErr w:type="gramEnd"/>
    </w:p>
    <w:p w14:paraId="2A95DC85" w14:textId="12D32766" w:rsidR="00062411" w:rsidRPr="00106821" w:rsidRDefault="00062411" w:rsidP="00011BC4">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5.</w:t>
      </w:r>
      <w:r w:rsidRPr="00106821">
        <w:rPr>
          <w:rFonts w:ascii="Arial" w:hAnsi="Arial" w:cs="Arial"/>
          <w:i/>
          <w:iCs/>
          <w:sz w:val="20"/>
          <w:szCs w:val="20"/>
          <w:lang w:val="en-US"/>
        </w:rPr>
        <w:tab/>
      </w:r>
      <w:r w:rsidR="00F657C1" w:rsidRPr="00106821">
        <w:rPr>
          <w:rFonts w:ascii="Arial" w:hAnsi="Arial" w:cs="Arial"/>
          <w:i/>
          <w:iCs/>
          <w:sz w:val="20"/>
          <w:szCs w:val="20"/>
          <w:lang w:val="en-US"/>
        </w:rPr>
        <w:t xml:space="preserve">that the </w:t>
      </w:r>
      <w:r w:rsidR="00CC402A" w:rsidRPr="00106821">
        <w:rPr>
          <w:rFonts w:ascii="Arial" w:hAnsi="Arial" w:cs="Arial"/>
          <w:i/>
          <w:iCs/>
          <w:sz w:val="20"/>
          <w:szCs w:val="20"/>
          <w:lang w:val="en-US"/>
        </w:rPr>
        <w:t>1</w:t>
      </w:r>
      <w:r w:rsidR="00CC402A" w:rsidRPr="00106821">
        <w:rPr>
          <w:rFonts w:ascii="Arial" w:hAnsi="Arial" w:cs="Arial"/>
          <w:i/>
          <w:iCs/>
          <w:sz w:val="20"/>
          <w:szCs w:val="20"/>
          <w:vertAlign w:val="superscript"/>
          <w:lang w:val="en-US"/>
        </w:rPr>
        <w:t>st</w:t>
      </w:r>
      <w:r w:rsidR="00CC402A" w:rsidRPr="00106821">
        <w:rPr>
          <w:rFonts w:ascii="Arial" w:hAnsi="Arial" w:cs="Arial"/>
          <w:i/>
          <w:iCs/>
          <w:sz w:val="20"/>
          <w:szCs w:val="20"/>
          <w:lang w:val="en-US"/>
        </w:rPr>
        <w:t xml:space="preserve"> respondent be and is hereby ordered and directed to pay costs of this application, such costs to be on a party and party scale, unless in the event of him opposing this application in which event, the 1</w:t>
      </w:r>
      <w:r w:rsidR="00CC402A" w:rsidRPr="00106821">
        <w:rPr>
          <w:rFonts w:ascii="Arial" w:hAnsi="Arial" w:cs="Arial"/>
          <w:i/>
          <w:iCs/>
          <w:sz w:val="20"/>
          <w:szCs w:val="20"/>
          <w:vertAlign w:val="superscript"/>
          <w:lang w:val="en-US"/>
        </w:rPr>
        <w:t>st</w:t>
      </w:r>
      <w:r w:rsidR="00CC402A" w:rsidRPr="00106821">
        <w:rPr>
          <w:rFonts w:ascii="Arial" w:hAnsi="Arial" w:cs="Arial"/>
          <w:i/>
          <w:iCs/>
          <w:sz w:val="20"/>
          <w:szCs w:val="20"/>
          <w:lang w:val="en-US"/>
        </w:rPr>
        <w:t xml:space="preserve"> respondent shall pay costs on an attorney and client </w:t>
      </w:r>
      <w:proofErr w:type="gramStart"/>
      <w:r w:rsidR="00CC402A" w:rsidRPr="00106821">
        <w:rPr>
          <w:rFonts w:ascii="Arial" w:hAnsi="Arial" w:cs="Arial"/>
          <w:i/>
          <w:iCs/>
          <w:sz w:val="20"/>
          <w:szCs w:val="20"/>
          <w:lang w:val="en-US"/>
        </w:rPr>
        <w:t>scale;</w:t>
      </w:r>
      <w:proofErr w:type="gramEnd"/>
    </w:p>
    <w:p w14:paraId="614552B2" w14:textId="6D51A211" w:rsidR="00CC402A" w:rsidRPr="00106821" w:rsidRDefault="00CC402A" w:rsidP="00011BC4">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6.</w:t>
      </w:r>
      <w:r w:rsidRPr="00106821">
        <w:rPr>
          <w:rFonts w:ascii="Arial" w:hAnsi="Arial" w:cs="Arial"/>
          <w:i/>
          <w:iCs/>
          <w:sz w:val="20"/>
          <w:szCs w:val="20"/>
          <w:lang w:val="en-US"/>
        </w:rPr>
        <w:tab/>
        <w:t>there shall be no order of costs against the remainder of the respondent</w:t>
      </w:r>
      <w:r w:rsidR="00F1322E" w:rsidRPr="00106821">
        <w:rPr>
          <w:rFonts w:ascii="Arial" w:hAnsi="Arial" w:cs="Arial"/>
          <w:i/>
          <w:iCs/>
          <w:sz w:val="20"/>
          <w:szCs w:val="20"/>
          <w:lang w:val="en-US"/>
        </w:rPr>
        <w:t xml:space="preserve"> unless in the event of them opposing this application, in that event costs shall be sought against </w:t>
      </w:r>
      <w:r w:rsidR="009E1610" w:rsidRPr="00106821">
        <w:rPr>
          <w:rFonts w:ascii="Arial" w:hAnsi="Arial" w:cs="Arial"/>
          <w:i/>
          <w:iCs/>
          <w:sz w:val="20"/>
          <w:szCs w:val="20"/>
          <w:lang w:val="en-US"/>
        </w:rPr>
        <w:t xml:space="preserve">them on an attorney and client </w:t>
      </w:r>
      <w:proofErr w:type="gramStart"/>
      <w:r w:rsidR="009E1610" w:rsidRPr="00106821">
        <w:rPr>
          <w:rFonts w:ascii="Arial" w:hAnsi="Arial" w:cs="Arial"/>
          <w:i/>
          <w:iCs/>
          <w:sz w:val="20"/>
          <w:szCs w:val="20"/>
          <w:lang w:val="en-US"/>
        </w:rPr>
        <w:t>scale;</w:t>
      </w:r>
      <w:proofErr w:type="gramEnd"/>
    </w:p>
    <w:p w14:paraId="36C562C7" w14:textId="59B82545" w:rsidR="009E1610" w:rsidRPr="00106821" w:rsidRDefault="00662878" w:rsidP="00011BC4">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7.</w:t>
      </w:r>
      <w:r w:rsidRPr="00106821">
        <w:rPr>
          <w:rFonts w:ascii="Arial" w:hAnsi="Arial" w:cs="Arial"/>
          <w:i/>
          <w:iCs/>
          <w:sz w:val="20"/>
          <w:szCs w:val="20"/>
          <w:lang w:val="en-US"/>
        </w:rPr>
        <w:tab/>
      </w:r>
      <w:r w:rsidR="00F71CFF" w:rsidRPr="00106821">
        <w:rPr>
          <w:rFonts w:ascii="Arial" w:hAnsi="Arial" w:cs="Arial"/>
          <w:i/>
          <w:iCs/>
          <w:sz w:val="20"/>
          <w:szCs w:val="20"/>
          <w:lang w:val="en-US"/>
        </w:rPr>
        <w:t xml:space="preserve">such further and or alternative relief as the above honorable </w:t>
      </w:r>
      <w:r w:rsidR="008479F2" w:rsidRPr="00106821">
        <w:rPr>
          <w:rFonts w:ascii="Arial" w:hAnsi="Arial" w:cs="Arial"/>
          <w:i/>
          <w:iCs/>
          <w:sz w:val="20"/>
          <w:szCs w:val="20"/>
          <w:lang w:val="en-US"/>
        </w:rPr>
        <w:t>court may deem fit.”</w:t>
      </w:r>
    </w:p>
    <w:p w14:paraId="46CF1F8E" w14:textId="0EEFB0E2" w:rsidR="00480613" w:rsidRPr="00106821" w:rsidRDefault="00480613" w:rsidP="002C7FB3">
      <w:pPr>
        <w:rPr>
          <w:rFonts w:ascii="Arial" w:hAnsi="Arial" w:cs="Arial"/>
          <w:i/>
          <w:iCs/>
          <w:sz w:val="24"/>
          <w:szCs w:val="24"/>
          <w:lang w:val="en-US"/>
        </w:rPr>
      </w:pPr>
      <w:r w:rsidRPr="00106821">
        <w:rPr>
          <w:rFonts w:ascii="Arial" w:hAnsi="Arial" w:cs="Arial"/>
          <w:i/>
          <w:iCs/>
          <w:sz w:val="24"/>
          <w:szCs w:val="24"/>
          <w:lang w:val="en-US"/>
        </w:rPr>
        <w:t>The parties</w:t>
      </w:r>
    </w:p>
    <w:p w14:paraId="62226E8B" w14:textId="77777777" w:rsidR="00480613" w:rsidRPr="00106821" w:rsidRDefault="00480613" w:rsidP="002C7FB3">
      <w:pPr>
        <w:rPr>
          <w:rFonts w:ascii="Arial" w:hAnsi="Arial" w:cs="Arial"/>
          <w:sz w:val="24"/>
          <w:szCs w:val="24"/>
          <w:lang w:val="en-US"/>
        </w:rPr>
      </w:pPr>
    </w:p>
    <w:p w14:paraId="4FDD1876" w14:textId="01544A23" w:rsidR="00F17290" w:rsidRPr="00106821" w:rsidRDefault="00DE2B9C" w:rsidP="00C8327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3</w:t>
      </w:r>
      <w:r w:rsidRPr="00106821">
        <w:rPr>
          <w:rFonts w:ascii="Arial" w:hAnsi="Arial" w:cs="Arial"/>
          <w:sz w:val="24"/>
          <w:szCs w:val="24"/>
          <w:lang w:val="en-US"/>
        </w:rPr>
        <w:t xml:space="preserve">] </w:t>
      </w:r>
      <w:r w:rsidRPr="00106821">
        <w:rPr>
          <w:rFonts w:ascii="Arial" w:hAnsi="Arial" w:cs="Arial"/>
          <w:sz w:val="24"/>
          <w:szCs w:val="24"/>
          <w:lang w:val="en-US"/>
        </w:rPr>
        <w:tab/>
        <w:t xml:space="preserve">The applicant describes himself as an adult male person who </w:t>
      </w:r>
      <w:r w:rsidR="00652826" w:rsidRPr="00106821">
        <w:rPr>
          <w:rFonts w:ascii="Arial" w:hAnsi="Arial" w:cs="Arial"/>
          <w:sz w:val="24"/>
          <w:szCs w:val="24"/>
          <w:lang w:val="en-US"/>
        </w:rPr>
        <w:t xml:space="preserve">is presently residing </w:t>
      </w:r>
      <w:r w:rsidR="009C08D7" w:rsidRPr="00106821">
        <w:rPr>
          <w:rFonts w:ascii="Arial" w:hAnsi="Arial" w:cs="Arial"/>
          <w:sz w:val="24"/>
          <w:szCs w:val="24"/>
          <w:lang w:val="en-US"/>
        </w:rPr>
        <w:t xml:space="preserve">at Erf 3533 </w:t>
      </w:r>
      <w:proofErr w:type="spellStart"/>
      <w:r w:rsidR="009C08D7" w:rsidRPr="00106821">
        <w:rPr>
          <w:rFonts w:ascii="Arial" w:hAnsi="Arial" w:cs="Arial"/>
          <w:sz w:val="24"/>
          <w:szCs w:val="24"/>
          <w:lang w:val="en-US"/>
        </w:rPr>
        <w:t>Tyutyu</w:t>
      </w:r>
      <w:proofErr w:type="spellEnd"/>
      <w:r w:rsidR="009C08D7" w:rsidRPr="00106821">
        <w:rPr>
          <w:rFonts w:ascii="Arial" w:hAnsi="Arial" w:cs="Arial"/>
          <w:sz w:val="24"/>
          <w:szCs w:val="24"/>
          <w:lang w:val="en-US"/>
        </w:rPr>
        <w:t xml:space="preserve"> Central in the district of </w:t>
      </w:r>
      <w:proofErr w:type="spellStart"/>
      <w:r w:rsidR="009C08D7" w:rsidRPr="00106821">
        <w:rPr>
          <w:rFonts w:ascii="Arial" w:hAnsi="Arial" w:cs="Arial"/>
          <w:sz w:val="24"/>
          <w:szCs w:val="24"/>
          <w:lang w:val="en-US"/>
        </w:rPr>
        <w:t>Bhisho</w:t>
      </w:r>
      <w:proofErr w:type="spellEnd"/>
      <w:r w:rsidR="00011BC4" w:rsidRPr="00106821">
        <w:rPr>
          <w:rFonts w:ascii="Arial" w:hAnsi="Arial" w:cs="Arial"/>
          <w:sz w:val="24"/>
          <w:szCs w:val="24"/>
          <w:lang w:val="en-US"/>
        </w:rPr>
        <w:t xml:space="preserve">, Eastern Cape. </w:t>
      </w:r>
    </w:p>
    <w:p w14:paraId="30962065" w14:textId="15FEF15B" w:rsidR="00F17290" w:rsidRPr="00106821" w:rsidRDefault="00F17290" w:rsidP="00C8327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4</w:t>
      </w:r>
      <w:r w:rsidRPr="00106821">
        <w:rPr>
          <w:rFonts w:ascii="Arial" w:hAnsi="Arial" w:cs="Arial"/>
          <w:sz w:val="24"/>
          <w:szCs w:val="24"/>
          <w:lang w:val="en-US"/>
        </w:rPr>
        <w:t xml:space="preserve">] </w:t>
      </w:r>
      <w:r w:rsidR="00661B69" w:rsidRPr="00106821">
        <w:rPr>
          <w:rFonts w:ascii="Arial" w:hAnsi="Arial" w:cs="Arial"/>
          <w:sz w:val="24"/>
          <w:szCs w:val="24"/>
          <w:lang w:val="en-US"/>
        </w:rPr>
        <w:tab/>
      </w:r>
      <w:r w:rsidRPr="00106821">
        <w:rPr>
          <w:rFonts w:ascii="Arial" w:hAnsi="Arial" w:cs="Arial"/>
          <w:sz w:val="24"/>
          <w:szCs w:val="24"/>
          <w:lang w:val="en-US"/>
        </w:rPr>
        <w:t>T</w:t>
      </w:r>
      <w:r w:rsidR="00011BC4" w:rsidRPr="00106821">
        <w:rPr>
          <w:rFonts w:ascii="Arial" w:hAnsi="Arial" w:cs="Arial"/>
          <w:sz w:val="24"/>
          <w:szCs w:val="24"/>
          <w:lang w:val="en-US"/>
        </w:rPr>
        <w:t>he first respondent</w:t>
      </w:r>
      <w:r w:rsidRPr="00106821">
        <w:rPr>
          <w:rFonts w:ascii="Arial" w:hAnsi="Arial" w:cs="Arial"/>
          <w:sz w:val="24"/>
          <w:szCs w:val="24"/>
          <w:lang w:val="en-US"/>
        </w:rPr>
        <w:t xml:space="preserve"> is </w:t>
      </w:r>
      <w:r w:rsidR="00480613" w:rsidRPr="00106821">
        <w:rPr>
          <w:rFonts w:ascii="Arial" w:hAnsi="Arial" w:cs="Arial"/>
          <w:sz w:val="24"/>
          <w:szCs w:val="24"/>
          <w:lang w:val="en-US"/>
        </w:rPr>
        <w:t xml:space="preserve">the </w:t>
      </w:r>
      <w:r w:rsidR="00011BC4" w:rsidRPr="00106821">
        <w:rPr>
          <w:rFonts w:ascii="Arial" w:hAnsi="Arial" w:cs="Arial"/>
          <w:sz w:val="24"/>
          <w:szCs w:val="24"/>
          <w:lang w:val="en-US"/>
        </w:rPr>
        <w:t xml:space="preserve">Buffalo City Metropolitan </w:t>
      </w:r>
      <w:r w:rsidR="00661B69" w:rsidRPr="00106821">
        <w:rPr>
          <w:rFonts w:ascii="Arial" w:hAnsi="Arial" w:cs="Arial"/>
          <w:sz w:val="24"/>
          <w:szCs w:val="24"/>
          <w:lang w:val="en-US"/>
        </w:rPr>
        <w:t>Municipality (</w:t>
      </w:r>
      <w:r w:rsidR="00E4688C" w:rsidRPr="00106821">
        <w:rPr>
          <w:rFonts w:ascii="Arial" w:hAnsi="Arial" w:cs="Arial"/>
          <w:sz w:val="24"/>
          <w:szCs w:val="24"/>
          <w:lang w:val="en-US"/>
        </w:rPr>
        <w:t xml:space="preserve">the </w:t>
      </w:r>
      <w:r w:rsidR="00661B69" w:rsidRPr="00106821">
        <w:rPr>
          <w:rFonts w:ascii="Arial" w:hAnsi="Arial" w:cs="Arial"/>
          <w:sz w:val="24"/>
          <w:szCs w:val="24"/>
          <w:lang w:val="en-US"/>
        </w:rPr>
        <w:t>municipality) that</w:t>
      </w:r>
      <w:r w:rsidR="00011BC4" w:rsidRPr="00106821">
        <w:rPr>
          <w:rFonts w:ascii="Arial" w:hAnsi="Arial" w:cs="Arial"/>
          <w:sz w:val="24"/>
          <w:szCs w:val="24"/>
          <w:lang w:val="en-US"/>
        </w:rPr>
        <w:t xml:space="preserve"> has offices at 117 Oxford Street, East London. The </w:t>
      </w:r>
      <w:r w:rsidR="00E4688C" w:rsidRPr="00106821">
        <w:rPr>
          <w:rFonts w:ascii="Arial" w:hAnsi="Arial" w:cs="Arial"/>
          <w:sz w:val="24"/>
          <w:szCs w:val="24"/>
          <w:lang w:val="en-US"/>
        </w:rPr>
        <w:t>m</w:t>
      </w:r>
      <w:r w:rsidR="00011BC4" w:rsidRPr="00106821">
        <w:rPr>
          <w:rFonts w:ascii="Arial" w:hAnsi="Arial" w:cs="Arial"/>
          <w:sz w:val="24"/>
          <w:szCs w:val="24"/>
          <w:lang w:val="en-US"/>
        </w:rPr>
        <w:t xml:space="preserve">unicipality is cited </w:t>
      </w:r>
      <w:r w:rsidRPr="00106821">
        <w:rPr>
          <w:rFonts w:ascii="Arial" w:hAnsi="Arial" w:cs="Arial"/>
          <w:sz w:val="24"/>
          <w:szCs w:val="24"/>
          <w:lang w:val="en-US"/>
        </w:rPr>
        <w:t xml:space="preserve">as </w:t>
      </w:r>
      <w:r w:rsidR="00337C3E" w:rsidRPr="00106821">
        <w:rPr>
          <w:rFonts w:ascii="Arial" w:hAnsi="Arial" w:cs="Arial"/>
          <w:sz w:val="24"/>
          <w:szCs w:val="24"/>
          <w:lang w:val="en-US"/>
        </w:rPr>
        <w:t xml:space="preserve">the entity that signed a special power of attorney for the transfer of </w:t>
      </w:r>
      <w:r w:rsidR="00FE1C7F" w:rsidRPr="00106821">
        <w:rPr>
          <w:rFonts w:ascii="Arial" w:hAnsi="Arial" w:cs="Arial"/>
          <w:sz w:val="24"/>
          <w:szCs w:val="24"/>
          <w:lang w:val="en-US"/>
        </w:rPr>
        <w:t xml:space="preserve">allegedly </w:t>
      </w:r>
      <w:r w:rsidR="00337C3E" w:rsidRPr="00106821">
        <w:rPr>
          <w:rFonts w:ascii="Arial" w:hAnsi="Arial" w:cs="Arial"/>
          <w:sz w:val="24"/>
          <w:szCs w:val="24"/>
          <w:lang w:val="en-US"/>
        </w:rPr>
        <w:t>the applicant’s</w:t>
      </w:r>
      <w:r w:rsidR="00FE1C7F" w:rsidRPr="00106821">
        <w:rPr>
          <w:rFonts w:ascii="Arial" w:hAnsi="Arial" w:cs="Arial"/>
          <w:sz w:val="24"/>
          <w:szCs w:val="24"/>
          <w:lang w:val="en-US"/>
        </w:rPr>
        <w:t xml:space="preserve"> property </w:t>
      </w:r>
      <w:r w:rsidR="00327BB7" w:rsidRPr="00106821">
        <w:rPr>
          <w:rFonts w:ascii="Arial" w:hAnsi="Arial" w:cs="Arial"/>
          <w:sz w:val="24"/>
          <w:szCs w:val="24"/>
          <w:lang w:val="en-US"/>
        </w:rPr>
        <w:t xml:space="preserve">to the second respondent </w:t>
      </w:r>
      <w:r w:rsidR="003722D1" w:rsidRPr="00106821">
        <w:rPr>
          <w:rFonts w:ascii="Arial" w:hAnsi="Arial" w:cs="Arial"/>
          <w:sz w:val="24"/>
          <w:szCs w:val="24"/>
          <w:lang w:val="en-US"/>
        </w:rPr>
        <w:t>against the applicant’s will</w:t>
      </w:r>
      <w:r w:rsidR="00BF62B0" w:rsidRPr="00106821">
        <w:rPr>
          <w:rFonts w:ascii="Arial" w:hAnsi="Arial" w:cs="Arial"/>
          <w:sz w:val="24"/>
          <w:szCs w:val="24"/>
          <w:lang w:val="en-US"/>
        </w:rPr>
        <w:t xml:space="preserve"> and without his </w:t>
      </w:r>
      <w:r w:rsidR="002F63B1" w:rsidRPr="00106821">
        <w:rPr>
          <w:rFonts w:ascii="Arial" w:hAnsi="Arial" w:cs="Arial"/>
          <w:sz w:val="24"/>
          <w:szCs w:val="24"/>
          <w:lang w:val="en-US"/>
        </w:rPr>
        <w:t xml:space="preserve">knowledge. </w:t>
      </w:r>
    </w:p>
    <w:p w14:paraId="5E9830FE" w14:textId="2B7E7EA0" w:rsidR="00F17290" w:rsidRPr="00106821" w:rsidRDefault="00F17290" w:rsidP="00C8327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5</w:t>
      </w:r>
      <w:r w:rsidRPr="00106821">
        <w:rPr>
          <w:rFonts w:ascii="Arial" w:hAnsi="Arial" w:cs="Arial"/>
          <w:sz w:val="24"/>
          <w:szCs w:val="24"/>
          <w:lang w:val="en-US"/>
        </w:rPr>
        <w:t>]</w:t>
      </w:r>
      <w:r w:rsidR="00661B69" w:rsidRPr="00106821">
        <w:rPr>
          <w:rFonts w:ascii="Arial" w:hAnsi="Arial" w:cs="Arial"/>
          <w:sz w:val="24"/>
          <w:szCs w:val="24"/>
          <w:lang w:val="en-US"/>
        </w:rPr>
        <w:tab/>
      </w:r>
      <w:r w:rsidR="002F63B1" w:rsidRPr="00106821">
        <w:rPr>
          <w:rFonts w:ascii="Arial" w:hAnsi="Arial" w:cs="Arial"/>
          <w:sz w:val="24"/>
          <w:szCs w:val="24"/>
          <w:lang w:val="en-US"/>
        </w:rPr>
        <w:t xml:space="preserve">The second respondent </w:t>
      </w:r>
      <w:r w:rsidR="00BD42D2" w:rsidRPr="00106821">
        <w:rPr>
          <w:rFonts w:ascii="Arial" w:hAnsi="Arial" w:cs="Arial"/>
          <w:sz w:val="24"/>
          <w:szCs w:val="24"/>
          <w:lang w:val="en-US"/>
        </w:rPr>
        <w:t xml:space="preserve">is </w:t>
      </w:r>
      <w:proofErr w:type="spellStart"/>
      <w:r w:rsidR="00BD42D2" w:rsidRPr="00106821">
        <w:rPr>
          <w:rFonts w:ascii="Arial" w:hAnsi="Arial" w:cs="Arial"/>
          <w:sz w:val="24"/>
          <w:szCs w:val="24"/>
          <w:lang w:val="en-US"/>
        </w:rPr>
        <w:t>M</w:t>
      </w:r>
      <w:r w:rsidR="00480613" w:rsidRPr="00106821">
        <w:rPr>
          <w:rFonts w:ascii="Arial" w:hAnsi="Arial" w:cs="Arial"/>
          <w:sz w:val="24"/>
          <w:szCs w:val="24"/>
          <w:lang w:val="en-US"/>
        </w:rPr>
        <w:t>s</w:t>
      </w:r>
      <w:proofErr w:type="spellEnd"/>
      <w:r w:rsidR="00BD42D2" w:rsidRPr="00106821">
        <w:rPr>
          <w:rFonts w:ascii="Arial" w:hAnsi="Arial" w:cs="Arial"/>
          <w:sz w:val="24"/>
          <w:szCs w:val="24"/>
          <w:lang w:val="en-US"/>
        </w:rPr>
        <w:t xml:space="preserve"> </w:t>
      </w:r>
      <w:proofErr w:type="spellStart"/>
      <w:r w:rsidR="00BD42D2" w:rsidRPr="00106821">
        <w:rPr>
          <w:rFonts w:ascii="Arial" w:hAnsi="Arial" w:cs="Arial"/>
          <w:sz w:val="24"/>
          <w:szCs w:val="24"/>
          <w:lang w:val="en-US"/>
        </w:rPr>
        <w:t>Nomakhaya</w:t>
      </w:r>
      <w:proofErr w:type="spellEnd"/>
      <w:r w:rsidR="00BD42D2" w:rsidRPr="00106821">
        <w:rPr>
          <w:rFonts w:ascii="Arial" w:hAnsi="Arial" w:cs="Arial"/>
          <w:sz w:val="24"/>
          <w:szCs w:val="24"/>
          <w:lang w:val="en-US"/>
        </w:rPr>
        <w:t xml:space="preserve"> Mini</w:t>
      </w:r>
      <w:r w:rsidR="00E4688C" w:rsidRPr="00106821">
        <w:rPr>
          <w:rFonts w:ascii="Arial" w:hAnsi="Arial" w:cs="Arial"/>
          <w:sz w:val="24"/>
          <w:szCs w:val="24"/>
          <w:lang w:val="en-US"/>
        </w:rPr>
        <w:t>. S</w:t>
      </w:r>
      <w:r w:rsidR="008275C1" w:rsidRPr="00106821">
        <w:rPr>
          <w:rFonts w:ascii="Arial" w:hAnsi="Arial" w:cs="Arial"/>
          <w:sz w:val="24"/>
          <w:szCs w:val="24"/>
          <w:lang w:val="en-US"/>
        </w:rPr>
        <w:t>he is the</w:t>
      </w:r>
      <w:r w:rsidR="00E4688C" w:rsidRPr="00106821">
        <w:rPr>
          <w:rFonts w:ascii="Arial" w:hAnsi="Arial" w:cs="Arial"/>
          <w:sz w:val="24"/>
          <w:szCs w:val="24"/>
          <w:lang w:val="en-US"/>
        </w:rPr>
        <w:t xml:space="preserve"> registered </w:t>
      </w:r>
      <w:r w:rsidR="00661B69" w:rsidRPr="00106821">
        <w:rPr>
          <w:rFonts w:ascii="Arial" w:hAnsi="Arial" w:cs="Arial"/>
          <w:sz w:val="24"/>
          <w:szCs w:val="24"/>
          <w:lang w:val="en-US"/>
        </w:rPr>
        <w:t>owner of</w:t>
      </w:r>
      <w:r w:rsidR="00E4688C" w:rsidRPr="00106821">
        <w:rPr>
          <w:rFonts w:ascii="Arial" w:hAnsi="Arial" w:cs="Arial"/>
          <w:sz w:val="24"/>
          <w:szCs w:val="24"/>
          <w:lang w:val="en-US"/>
        </w:rPr>
        <w:t xml:space="preserve"> </w:t>
      </w:r>
      <w:r w:rsidR="00661B69" w:rsidRPr="00106821">
        <w:rPr>
          <w:rFonts w:ascii="Arial" w:hAnsi="Arial" w:cs="Arial"/>
          <w:sz w:val="24"/>
          <w:szCs w:val="24"/>
          <w:lang w:val="en-US"/>
        </w:rPr>
        <w:t>Erf 3533</w:t>
      </w:r>
      <w:r w:rsidR="00FB7930" w:rsidRPr="00106821">
        <w:rPr>
          <w:rFonts w:ascii="Arial" w:hAnsi="Arial" w:cs="Arial"/>
          <w:sz w:val="24"/>
          <w:szCs w:val="24"/>
          <w:lang w:val="en-US"/>
        </w:rPr>
        <w:t xml:space="preserve"> </w:t>
      </w:r>
      <w:proofErr w:type="spellStart"/>
      <w:r w:rsidR="00FB7930" w:rsidRPr="00106821">
        <w:rPr>
          <w:rFonts w:ascii="Arial" w:hAnsi="Arial" w:cs="Arial"/>
          <w:sz w:val="24"/>
          <w:szCs w:val="24"/>
          <w:lang w:val="en-US"/>
        </w:rPr>
        <w:t>Tyutyu</w:t>
      </w:r>
      <w:proofErr w:type="spellEnd"/>
      <w:r w:rsidR="00FB7930" w:rsidRPr="00106821">
        <w:rPr>
          <w:rFonts w:ascii="Arial" w:hAnsi="Arial" w:cs="Arial"/>
          <w:sz w:val="24"/>
          <w:szCs w:val="24"/>
          <w:lang w:val="en-US"/>
        </w:rPr>
        <w:t xml:space="preserve"> Central in </w:t>
      </w:r>
      <w:proofErr w:type="spellStart"/>
      <w:r w:rsidR="00FB7930" w:rsidRPr="00106821">
        <w:rPr>
          <w:rFonts w:ascii="Arial" w:hAnsi="Arial" w:cs="Arial"/>
          <w:sz w:val="24"/>
          <w:szCs w:val="24"/>
          <w:lang w:val="en-US"/>
        </w:rPr>
        <w:t>Bhisho</w:t>
      </w:r>
      <w:proofErr w:type="spellEnd"/>
      <w:r w:rsidR="00426D43" w:rsidRPr="00106821">
        <w:rPr>
          <w:rFonts w:ascii="Arial" w:hAnsi="Arial" w:cs="Arial"/>
          <w:sz w:val="24"/>
          <w:szCs w:val="24"/>
          <w:lang w:val="en-US"/>
        </w:rPr>
        <w:t>.</w:t>
      </w:r>
      <w:r w:rsidR="00D97740" w:rsidRPr="00106821">
        <w:rPr>
          <w:rFonts w:ascii="Arial" w:hAnsi="Arial" w:cs="Arial"/>
          <w:sz w:val="24"/>
          <w:szCs w:val="24"/>
          <w:lang w:val="en-US"/>
        </w:rPr>
        <w:t xml:space="preserve"> </w:t>
      </w:r>
      <w:r w:rsidR="00700611" w:rsidRPr="00106821">
        <w:rPr>
          <w:rFonts w:ascii="Arial" w:hAnsi="Arial" w:cs="Arial"/>
          <w:sz w:val="24"/>
          <w:szCs w:val="24"/>
          <w:lang w:val="en-US"/>
        </w:rPr>
        <w:t xml:space="preserve">It is </w:t>
      </w:r>
      <w:r w:rsidR="00164925" w:rsidRPr="00106821">
        <w:rPr>
          <w:rFonts w:ascii="Arial" w:hAnsi="Arial" w:cs="Arial"/>
          <w:sz w:val="24"/>
          <w:szCs w:val="24"/>
          <w:lang w:val="en-US"/>
        </w:rPr>
        <w:t xml:space="preserve">the </w:t>
      </w:r>
      <w:r w:rsidR="00D97740" w:rsidRPr="00106821">
        <w:rPr>
          <w:rFonts w:ascii="Arial" w:hAnsi="Arial" w:cs="Arial"/>
          <w:sz w:val="24"/>
          <w:szCs w:val="24"/>
          <w:lang w:val="en-US"/>
        </w:rPr>
        <w:t>deed of transfer</w:t>
      </w:r>
      <w:r w:rsidR="00164925" w:rsidRPr="00106821">
        <w:rPr>
          <w:rFonts w:ascii="Arial" w:hAnsi="Arial" w:cs="Arial"/>
          <w:sz w:val="24"/>
          <w:szCs w:val="24"/>
          <w:lang w:val="en-US"/>
        </w:rPr>
        <w:t xml:space="preserve"> in relation to this property </w:t>
      </w:r>
      <w:r w:rsidR="00987237" w:rsidRPr="00106821">
        <w:rPr>
          <w:rFonts w:ascii="Arial" w:hAnsi="Arial" w:cs="Arial"/>
          <w:sz w:val="24"/>
          <w:szCs w:val="24"/>
          <w:lang w:val="en-US"/>
        </w:rPr>
        <w:t xml:space="preserve">that the applicant seeks to </w:t>
      </w:r>
      <w:r w:rsidR="00700611" w:rsidRPr="00106821">
        <w:rPr>
          <w:rFonts w:ascii="Arial" w:hAnsi="Arial" w:cs="Arial"/>
          <w:sz w:val="24"/>
          <w:szCs w:val="24"/>
          <w:lang w:val="en-US"/>
        </w:rPr>
        <w:t>cancel</w:t>
      </w:r>
      <w:r w:rsidR="004C691B" w:rsidRPr="00106821">
        <w:rPr>
          <w:rFonts w:ascii="Arial" w:hAnsi="Arial" w:cs="Arial"/>
          <w:sz w:val="24"/>
          <w:szCs w:val="24"/>
          <w:lang w:val="en-US"/>
        </w:rPr>
        <w:t xml:space="preserve">. The applicant </w:t>
      </w:r>
      <w:r w:rsidRPr="00106821">
        <w:rPr>
          <w:rFonts w:ascii="Arial" w:hAnsi="Arial" w:cs="Arial"/>
          <w:sz w:val="24"/>
          <w:szCs w:val="24"/>
          <w:lang w:val="en-US"/>
        </w:rPr>
        <w:t>also seeks</w:t>
      </w:r>
      <w:r w:rsidR="004C691B" w:rsidRPr="00106821">
        <w:rPr>
          <w:rFonts w:ascii="Arial" w:hAnsi="Arial" w:cs="Arial"/>
          <w:sz w:val="24"/>
          <w:szCs w:val="24"/>
          <w:lang w:val="en-US"/>
        </w:rPr>
        <w:t xml:space="preserve"> a</w:t>
      </w:r>
      <w:r w:rsidR="00E4688C" w:rsidRPr="00106821">
        <w:rPr>
          <w:rFonts w:ascii="Arial" w:hAnsi="Arial" w:cs="Arial"/>
          <w:sz w:val="24"/>
          <w:szCs w:val="24"/>
          <w:lang w:val="en-US"/>
        </w:rPr>
        <w:t xml:space="preserve"> </w:t>
      </w:r>
      <w:r w:rsidR="004C691B" w:rsidRPr="00106821">
        <w:rPr>
          <w:rFonts w:ascii="Arial" w:hAnsi="Arial" w:cs="Arial"/>
          <w:sz w:val="24"/>
          <w:szCs w:val="24"/>
          <w:lang w:val="en-US"/>
        </w:rPr>
        <w:t>costs order again</w:t>
      </w:r>
      <w:r w:rsidR="00A21064" w:rsidRPr="00106821">
        <w:rPr>
          <w:rFonts w:ascii="Arial" w:hAnsi="Arial" w:cs="Arial"/>
          <w:sz w:val="24"/>
          <w:szCs w:val="24"/>
          <w:lang w:val="en-US"/>
        </w:rPr>
        <w:t>s</w:t>
      </w:r>
      <w:r w:rsidR="004C691B" w:rsidRPr="00106821">
        <w:rPr>
          <w:rFonts w:ascii="Arial" w:hAnsi="Arial" w:cs="Arial"/>
          <w:sz w:val="24"/>
          <w:szCs w:val="24"/>
          <w:lang w:val="en-US"/>
        </w:rPr>
        <w:t>t th</w:t>
      </w:r>
      <w:r w:rsidR="00480613" w:rsidRPr="00106821">
        <w:rPr>
          <w:rFonts w:ascii="Arial" w:hAnsi="Arial" w:cs="Arial"/>
          <w:sz w:val="24"/>
          <w:szCs w:val="24"/>
          <w:lang w:val="en-US"/>
        </w:rPr>
        <w:t>e second</w:t>
      </w:r>
      <w:r w:rsidR="004C691B" w:rsidRPr="00106821">
        <w:rPr>
          <w:rFonts w:ascii="Arial" w:hAnsi="Arial" w:cs="Arial"/>
          <w:sz w:val="24"/>
          <w:szCs w:val="24"/>
          <w:lang w:val="en-US"/>
        </w:rPr>
        <w:t xml:space="preserve"> respondent</w:t>
      </w:r>
      <w:r w:rsidR="00E4688C" w:rsidRPr="00106821">
        <w:rPr>
          <w:rFonts w:ascii="Arial" w:hAnsi="Arial" w:cs="Arial"/>
          <w:sz w:val="24"/>
          <w:szCs w:val="24"/>
          <w:lang w:val="en-US"/>
        </w:rPr>
        <w:t xml:space="preserve"> only if she oppose</w:t>
      </w:r>
      <w:r w:rsidRPr="00106821">
        <w:rPr>
          <w:rFonts w:ascii="Arial" w:hAnsi="Arial" w:cs="Arial"/>
          <w:sz w:val="24"/>
          <w:szCs w:val="24"/>
          <w:lang w:val="en-US"/>
        </w:rPr>
        <w:t>d</w:t>
      </w:r>
      <w:r w:rsidR="00E4688C" w:rsidRPr="00106821">
        <w:rPr>
          <w:rFonts w:ascii="Arial" w:hAnsi="Arial" w:cs="Arial"/>
          <w:sz w:val="24"/>
          <w:szCs w:val="24"/>
          <w:lang w:val="en-US"/>
        </w:rPr>
        <w:t xml:space="preserve"> the application.</w:t>
      </w:r>
      <w:r w:rsidR="00A21064" w:rsidRPr="00106821">
        <w:rPr>
          <w:rFonts w:ascii="Arial" w:hAnsi="Arial" w:cs="Arial"/>
          <w:sz w:val="24"/>
          <w:szCs w:val="24"/>
          <w:lang w:val="en-US"/>
        </w:rPr>
        <w:t xml:space="preserve"> </w:t>
      </w:r>
    </w:p>
    <w:p w14:paraId="2A64C471" w14:textId="76C6123B" w:rsidR="00DF650F" w:rsidRPr="00106821" w:rsidRDefault="00F17290" w:rsidP="00C8327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lastRenderedPageBreak/>
        <w:t>[</w:t>
      </w:r>
      <w:r w:rsidR="005501C6" w:rsidRPr="00106821">
        <w:rPr>
          <w:rFonts w:ascii="Arial" w:hAnsi="Arial" w:cs="Arial"/>
          <w:sz w:val="24"/>
          <w:szCs w:val="24"/>
          <w:lang w:val="en-US"/>
        </w:rPr>
        <w:t>6</w:t>
      </w:r>
      <w:r w:rsidRPr="00106821">
        <w:rPr>
          <w:rFonts w:ascii="Arial" w:hAnsi="Arial" w:cs="Arial"/>
          <w:sz w:val="24"/>
          <w:szCs w:val="24"/>
          <w:lang w:val="en-US"/>
        </w:rPr>
        <w:t xml:space="preserve">] </w:t>
      </w:r>
      <w:r w:rsidR="00661B69" w:rsidRPr="00106821">
        <w:rPr>
          <w:rFonts w:ascii="Arial" w:hAnsi="Arial" w:cs="Arial"/>
          <w:sz w:val="24"/>
          <w:szCs w:val="24"/>
          <w:lang w:val="en-US"/>
        </w:rPr>
        <w:tab/>
      </w:r>
      <w:r w:rsidR="00A21064" w:rsidRPr="00106821">
        <w:rPr>
          <w:rFonts w:ascii="Arial" w:hAnsi="Arial" w:cs="Arial"/>
          <w:sz w:val="24"/>
          <w:szCs w:val="24"/>
          <w:lang w:val="en-US"/>
        </w:rPr>
        <w:t xml:space="preserve">The third respondent is the </w:t>
      </w:r>
      <w:r w:rsidR="0059245D" w:rsidRPr="00106821">
        <w:rPr>
          <w:rFonts w:ascii="Arial" w:hAnsi="Arial" w:cs="Arial"/>
          <w:sz w:val="24"/>
          <w:szCs w:val="24"/>
          <w:lang w:val="en-US"/>
        </w:rPr>
        <w:t>Deed</w:t>
      </w:r>
      <w:r w:rsidR="00480613" w:rsidRPr="00106821">
        <w:rPr>
          <w:rFonts w:ascii="Arial" w:hAnsi="Arial" w:cs="Arial"/>
          <w:sz w:val="24"/>
          <w:szCs w:val="24"/>
          <w:lang w:val="en-US"/>
        </w:rPr>
        <w:t>s</w:t>
      </w:r>
      <w:r w:rsidR="0059245D" w:rsidRPr="00106821">
        <w:rPr>
          <w:rFonts w:ascii="Arial" w:hAnsi="Arial" w:cs="Arial"/>
          <w:sz w:val="24"/>
          <w:szCs w:val="24"/>
          <w:lang w:val="en-US"/>
        </w:rPr>
        <w:t xml:space="preserve"> Registry situated at 11</w:t>
      </w:r>
      <w:r w:rsidR="003C5AF7" w:rsidRPr="00106821">
        <w:rPr>
          <w:rFonts w:ascii="Arial" w:hAnsi="Arial" w:cs="Arial"/>
          <w:sz w:val="24"/>
          <w:szCs w:val="24"/>
          <w:lang w:val="en-US"/>
        </w:rPr>
        <w:t>3 Alexandra Road, King Williams Town</w:t>
      </w:r>
      <w:r w:rsidR="00F16496" w:rsidRPr="00106821">
        <w:rPr>
          <w:rFonts w:ascii="Arial" w:hAnsi="Arial" w:cs="Arial"/>
          <w:sz w:val="24"/>
          <w:szCs w:val="24"/>
          <w:lang w:val="en-US"/>
        </w:rPr>
        <w:t>.</w:t>
      </w:r>
      <w:r w:rsidR="00FD44F1" w:rsidRPr="00106821">
        <w:rPr>
          <w:rFonts w:ascii="Arial" w:hAnsi="Arial" w:cs="Arial"/>
          <w:sz w:val="24"/>
          <w:szCs w:val="24"/>
          <w:lang w:val="en-US"/>
        </w:rPr>
        <w:t xml:space="preserve"> The relief sought against this respondent </w:t>
      </w:r>
      <w:r w:rsidR="00D86198" w:rsidRPr="00106821">
        <w:rPr>
          <w:rFonts w:ascii="Arial" w:hAnsi="Arial" w:cs="Arial"/>
          <w:sz w:val="24"/>
          <w:szCs w:val="24"/>
          <w:lang w:val="en-US"/>
        </w:rPr>
        <w:t>relates to registration of the property</w:t>
      </w:r>
      <w:r w:rsidR="00546A95" w:rsidRPr="00106821">
        <w:rPr>
          <w:rFonts w:ascii="Arial" w:hAnsi="Arial" w:cs="Arial"/>
          <w:sz w:val="24"/>
          <w:szCs w:val="24"/>
          <w:lang w:val="en-US"/>
        </w:rPr>
        <w:t xml:space="preserve"> as indicated in prayers </w:t>
      </w:r>
      <w:r w:rsidR="00291D39" w:rsidRPr="00106821">
        <w:rPr>
          <w:rFonts w:ascii="Arial" w:hAnsi="Arial" w:cs="Arial"/>
          <w:sz w:val="24"/>
          <w:szCs w:val="24"/>
          <w:lang w:val="en-US"/>
        </w:rPr>
        <w:t xml:space="preserve">2 and </w:t>
      </w:r>
      <w:r w:rsidR="002B2C7F" w:rsidRPr="00106821">
        <w:rPr>
          <w:rFonts w:ascii="Arial" w:hAnsi="Arial" w:cs="Arial"/>
          <w:sz w:val="24"/>
          <w:szCs w:val="24"/>
          <w:lang w:val="en-US"/>
        </w:rPr>
        <w:t>4 of the notice of motion</w:t>
      </w:r>
      <w:r w:rsidR="00480613" w:rsidRPr="00106821">
        <w:rPr>
          <w:rFonts w:ascii="Arial" w:hAnsi="Arial" w:cs="Arial"/>
          <w:sz w:val="24"/>
          <w:szCs w:val="24"/>
          <w:lang w:val="en-US"/>
        </w:rPr>
        <w:t xml:space="preserve">, </w:t>
      </w:r>
      <w:r w:rsidR="00E4688C" w:rsidRPr="00106821">
        <w:rPr>
          <w:rFonts w:ascii="Arial" w:hAnsi="Arial" w:cs="Arial"/>
          <w:sz w:val="24"/>
          <w:szCs w:val="24"/>
          <w:lang w:val="en-US"/>
        </w:rPr>
        <w:t>above</w:t>
      </w:r>
      <w:r w:rsidR="00480613" w:rsidRPr="00106821">
        <w:rPr>
          <w:rFonts w:ascii="Arial" w:hAnsi="Arial" w:cs="Arial"/>
          <w:sz w:val="24"/>
          <w:szCs w:val="24"/>
          <w:lang w:val="en-US"/>
        </w:rPr>
        <w:t xml:space="preserve">. </w:t>
      </w:r>
    </w:p>
    <w:p w14:paraId="26C40CBD" w14:textId="4AC71456" w:rsidR="008568AC" w:rsidRPr="00106821" w:rsidRDefault="008568AC" w:rsidP="00C83270">
      <w:pPr>
        <w:spacing w:line="480" w:lineRule="auto"/>
        <w:ind w:left="720" w:hanging="720"/>
        <w:jc w:val="both"/>
        <w:rPr>
          <w:rFonts w:ascii="Arial" w:hAnsi="Arial" w:cs="Arial"/>
          <w:i/>
          <w:iCs/>
          <w:sz w:val="24"/>
          <w:szCs w:val="24"/>
          <w:lang w:val="en-US"/>
        </w:rPr>
      </w:pPr>
      <w:r w:rsidRPr="00106821">
        <w:rPr>
          <w:rFonts w:ascii="Arial" w:hAnsi="Arial" w:cs="Arial"/>
          <w:i/>
          <w:iCs/>
          <w:sz w:val="24"/>
          <w:szCs w:val="24"/>
          <w:lang w:val="en-US"/>
        </w:rPr>
        <w:t xml:space="preserve">Applicant’s case </w:t>
      </w:r>
    </w:p>
    <w:p w14:paraId="01068514" w14:textId="1B39B70D" w:rsidR="00F17290" w:rsidRPr="00106821" w:rsidRDefault="00791687" w:rsidP="00011BC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7</w:t>
      </w:r>
      <w:r w:rsidRPr="00106821">
        <w:rPr>
          <w:rFonts w:ascii="Arial" w:hAnsi="Arial" w:cs="Arial"/>
          <w:sz w:val="24"/>
          <w:szCs w:val="24"/>
          <w:lang w:val="en-US"/>
        </w:rPr>
        <w:t>]</w:t>
      </w:r>
      <w:r w:rsidRPr="00106821">
        <w:rPr>
          <w:rFonts w:ascii="Arial" w:hAnsi="Arial" w:cs="Arial"/>
          <w:sz w:val="24"/>
          <w:szCs w:val="24"/>
          <w:lang w:val="en-US"/>
        </w:rPr>
        <w:tab/>
      </w:r>
      <w:r w:rsidR="00977153" w:rsidRPr="00106821">
        <w:rPr>
          <w:rFonts w:ascii="Arial" w:hAnsi="Arial" w:cs="Arial"/>
          <w:sz w:val="24"/>
          <w:szCs w:val="24"/>
          <w:lang w:val="en-US"/>
        </w:rPr>
        <w:t xml:space="preserve">The applicant </w:t>
      </w:r>
      <w:r w:rsidR="00F17290" w:rsidRPr="00106821">
        <w:rPr>
          <w:rFonts w:ascii="Arial" w:hAnsi="Arial" w:cs="Arial"/>
          <w:sz w:val="24"/>
          <w:szCs w:val="24"/>
          <w:lang w:val="en-US"/>
        </w:rPr>
        <w:t xml:space="preserve">stated </w:t>
      </w:r>
      <w:r w:rsidR="00661B69" w:rsidRPr="00106821">
        <w:rPr>
          <w:rFonts w:ascii="Arial" w:hAnsi="Arial" w:cs="Arial"/>
          <w:sz w:val="24"/>
          <w:szCs w:val="24"/>
          <w:lang w:val="en-US"/>
        </w:rPr>
        <w:t>that:</w:t>
      </w:r>
      <w:r w:rsidR="00F17290" w:rsidRPr="00106821">
        <w:rPr>
          <w:rFonts w:ascii="Arial" w:hAnsi="Arial" w:cs="Arial"/>
          <w:sz w:val="24"/>
          <w:szCs w:val="24"/>
          <w:lang w:val="en-US"/>
        </w:rPr>
        <w:t xml:space="preserve"> </w:t>
      </w:r>
    </w:p>
    <w:p w14:paraId="1BD8E648" w14:textId="21F7CD62" w:rsidR="00A85A12" w:rsidRPr="00106821" w:rsidRDefault="005501C6" w:rsidP="00661B69">
      <w:pPr>
        <w:spacing w:line="480" w:lineRule="auto"/>
        <w:ind w:left="1440" w:hanging="780"/>
        <w:jc w:val="both"/>
        <w:rPr>
          <w:rFonts w:ascii="Arial" w:hAnsi="Arial" w:cs="Arial"/>
          <w:sz w:val="24"/>
          <w:szCs w:val="24"/>
          <w:lang w:val="en-US"/>
        </w:rPr>
      </w:pPr>
      <w:r w:rsidRPr="00106821">
        <w:rPr>
          <w:rFonts w:ascii="Arial" w:hAnsi="Arial" w:cs="Arial"/>
          <w:sz w:val="24"/>
          <w:szCs w:val="24"/>
          <w:lang w:val="en-US"/>
        </w:rPr>
        <w:t>7</w:t>
      </w:r>
      <w:r w:rsidR="00661B69" w:rsidRPr="00106821">
        <w:rPr>
          <w:rFonts w:ascii="Arial" w:hAnsi="Arial" w:cs="Arial"/>
          <w:sz w:val="24"/>
          <w:szCs w:val="24"/>
          <w:lang w:val="en-US"/>
        </w:rPr>
        <w:t xml:space="preserve">.1 </w:t>
      </w:r>
      <w:r w:rsidR="00661B69" w:rsidRPr="00106821">
        <w:rPr>
          <w:rFonts w:ascii="Arial" w:hAnsi="Arial" w:cs="Arial"/>
          <w:sz w:val="24"/>
          <w:szCs w:val="24"/>
          <w:lang w:val="en-US"/>
        </w:rPr>
        <w:tab/>
      </w:r>
      <w:r w:rsidR="00F17290" w:rsidRPr="00106821">
        <w:rPr>
          <w:rFonts w:ascii="Arial" w:hAnsi="Arial" w:cs="Arial"/>
          <w:sz w:val="24"/>
          <w:szCs w:val="24"/>
          <w:lang w:val="en-US"/>
        </w:rPr>
        <w:t xml:space="preserve">During </w:t>
      </w:r>
      <w:r w:rsidR="00661B69" w:rsidRPr="00106821">
        <w:rPr>
          <w:rFonts w:ascii="Arial" w:hAnsi="Arial" w:cs="Arial"/>
          <w:sz w:val="24"/>
          <w:szCs w:val="24"/>
          <w:lang w:val="en-US"/>
        </w:rPr>
        <w:t>2002, he</w:t>
      </w:r>
      <w:r w:rsidR="00264D48" w:rsidRPr="00106821">
        <w:rPr>
          <w:rFonts w:ascii="Arial" w:hAnsi="Arial" w:cs="Arial"/>
          <w:sz w:val="24"/>
          <w:szCs w:val="24"/>
          <w:lang w:val="en-US"/>
        </w:rPr>
        <w:t>, together with his wife bought</w:t>
      </w:r>
      <w:r w:rsidR="00022887" w:rsidRPr="00106821">
        <w:rPr>
          <w:rFonts w:ascii="Arial" w:hAnsi="Arial" w:cs="Arial"/>
          <w:sz w:val="24"/>
          <w:szCs w:val="24"/>
          <w:lang w:val="en-US"/>
        </w:rPr>
        <w:t xml:space="preserve"> a vacant site from a </w:t>
      </w:r>
      <w:r w:rsidR="00E4688C" w:rsidRPr="00106821">
        <w:rPr>
          <w:rFonts w:ascii="Arial" w:hAnsi="Arial" w:cs="Arial"/>
          <w:sz w:val="24"/>
          <w:szCs w:val="24"/>
          <w:lang w:val="en-US"/>
        </w:rPr>
        <w:t xml:space="preserve">certain </w:t>
      </w:r>
      <w:proofErr w:type="spellStart"/>
      <w:r w:rsidR="00022887" w:rsidRPr="00106821">
        <w:rPr>
          <w:rFonts w:ascii="Arial" w:hAnsi="Arial" w:cs="Arial"/>
          <w:sz w:val="24"/>
          <w:szCs w:val="24"/>
          <w:lang w:val="en-US"/>
        </w:rPr>
        <w:t>Mr</w:t>
      </w:r>
      <w:proofErr w:type="spellEnd"/>
      <w:r w:rsidR="00022887" w:rsidRPr="00106821">
        <w:rPr>
          <w:rFonts w:ascii="Arial" w:hAnsi="Arial" w:cs="Arial"/>
          <w:sz w:val="24"/>
          <w:szCs w:val="24"/>
          <w:lang w:val="en-US"/>
        </w:rPr>
        <w:t xml:space="preserve"> Witbooi</w:t>
      </w:r>
      <w:r w:rsidR="00C041E1" w:rsidRPr="00106821">
        <w:rPr>
          <w:rFonts w:ascii="Arial" w:hAnsi="Arial" w:cs="Arial"/>
          <w:sz w:val="24"/>
          <w:szCs w:val="24"/>
          <w:lang w:val="en-US"/>
        </w:rPr>
        <w:t>. At that time the area was under the control of traditional leader</w:t>
      </w:r>
      <w:r w:rsidR="0042000B" w:rsidRPr="00106821">
        <w:rPr>
          <w:rFonts w:ascii="Arial" w:hAnsi="Arial" w:cs="Arial"/>
          <w:sz w:val="24"/>
          <w:szCs w:val="24"/>
          <w:lang w:val="en-US"/>
        </w:rPr>
        <w:t xml:space="preserve">s and there were no title deeds to </w:t>
      </w:r>
      <w:r w:rsidR="007E54A6" w:rsidRPr="00106821">
        <w:rPr>
          <w:rFonts w:ascii="Arial" w:hAnsi="Arial" w:cs="Arial"/>
          <w:sz w:val="24"/>
          <w:szCs w:val="24"/>
          <w:lang w:val="en-US"/>
        </w:rPr>
        <w:t>those sites</w:t>
      </w:r>
      <w:r w:rsidR="00271A6F" w:rsidRPr="00106821">
        <w:rPr>
          <w:rFonts w:ascii="Arial" w:hAnsi="Arial" w:cs="Arial"/>
          <w:sz w:val="24"/>
          <w:szCs w:val="24"/>
          <w:lang w:val="en-US"/>
        </w:rPr>
        <w:t xml:space="preserve">. After buying the site from </w:t>
      </w:r>
      <w:proofErr w:type="spellStart"/>
      <w:r w:rsidR="00271A6F" w:rsidRPr="00106821">
        <w:rPr>
          <w:rFonts w:ascii="Arial" w:hAnsi="Arial" w:cs="Arial"/>
          <w:sz w:val="24"/>
          <w:szCs w:val="24"/>
          <w:lang w:val="en-US"/>
        </w:rPr>
        <w:t>Mr</w:t>
      </w:r>
      <w:proofErr w:type="spellEnd"/>
      <w:r w:rsidR="00271A6F" w:rsidRPr="00106821">
        <w:rPr>
          <w:rFonts w:ascii="Arial" w:hAnsi="Arial" w:cs="Arial"/>
          <w:sz w:val="24"/>
          <w:szCs w:val="24"/>
          <w:lang w:val="en-US"/>
        </w:rPr>
        <w:t xml:space="preserve"> </w:t>
      </w:r>
      <w:r w:rsidR="00661B69" w:rsidRPr="00106821">
        <w:rPr>
          <w:rFonts w:ascii="Arial" w:hAnsi="Arial" w:cs="Arial"/>
          <w:sz w:val="24"/>
          <w:szCs w:val="24"/>
          <w:lang w:val="en-US"/>
        </w:rPr>
        <w:t>Witbooi,</w:t>
      </w:r>
      <w:r w:rsidR="00F17290" w:rsidRPr="00106821">
        <w:rPr>
          <w:rFonts w:ascii="Arial" w:hAnsi="Arial" w:cs="Arial"/>
          <w:sz w:val="24"/>
          <w:szCs w:val="24"/>
          <w:lang w:val="en-US"/>
        </w:rPr>
        <w:t xml:space="preserve"> </w:t>
      </w:r>
      <w:r w:rsidR="00624E82" w:rsidRPr="00106821">
        <w:rPr>
          <w:rFonts w:ascii="Arial" w:hAnsi="Arial" w:cs="Arial"/>
          <w:sz w:val="24"/>
          <w:szCs w:val="24"/>
          <w:lang w:val="en-US"/>
        </w:rPr>
        <w:t xml:space="preserve">he developed </w:t>
      </w:r>
      <w:r w:rsidR="00661B69" w:rsidRPr="00106821">
        <w:rPr>
          <w:rFonts w:ascii="Arial" w:hAnsi="Arial" w:cs="Arial"/>
          <w:sz w:val="24"/>
          <w:szCs w:val="24"/>
          <w:lang w:val="en-US"/>
        </w:rPr>
        <w:t>it, and</w:t>
      </w:r>
      <w:r w:rsidR="00624E82" w:rsidRPr="00106821">
        <w:rPr>
          <w:rFonts w:ascii="Arial" w:hAnsi="Arial" w:cs="Arial"/>
          <w:sz w:val="24"/>
          <w:szCs w:val="24"/>
          <w:lang w:val="en-US"/>
        </w:rPr>
        <w:t xml:space="preserve"> erected one four-roomed house</w:t>
      </w:r>
      <w:r w:rsidR="00112823" w:rsidRPr="00106821">
        <w:rPr>
          <w:rFonts w:ascii="Arial" w:hAnsi="Arial" w:cs="Arial"/>
          <w:sz w:val="24"/>
          <w:szCs w:val="24"/>
          <w:lang w:val="en-US"/>
        </w:rPr>
        <w:t xml:space="preserve"> </w:t>
      </w:r>
      <w:r w:rsidR="004845C1" w:rsidRPr="00106821">
        <w:rPr>
          <w:rFonts w:ascii="Arial" w:hAnsi="Arial" w:cs="Arial"/>
          <w:sz w:val="24"/>
          <w:szCs w:val="24"/>
          <w:lang w:val="en-US"/>
        </w:rPr>
        <w:t xml:space="preserve">with </w:t>
      </w:r>
      <w:r w:rsidR="0075590A" w:rsidRPr="00106821">
        <w:rPr>
          <w:rFonts w:ascii="Arial" w:hAnsi="Arial" w:cs="Arial"/>
          <w:sz w:val="24"/>
          <w:szCs w:val="24"/>
          <w:lang w:val="en-US"/>
        </w:rPr>
        <w:t xml:space="preserve">thirteen </w:t>
      </w:r>
      <w:r w:rsidR="00661B69" w:rsidRPr="00106821">
        <w:rPr>
          <w:rFonts w:ascii="Arial" w:hAnsi="Arial" w:cs="Arial"/>
          <w:sz w:val="24"/>
          <w:szCs w:val="24"/>
          <w:lang w:val="en-US"/>
        </w:rPr>
        <w:t>flats (</w:t>
      </w:r>
      <w:r w:rsidR="004845C1" w:rsidRPr="00106821">
        <w:rPr>
          <w:rFonts w:ascii="Arial" w:hAnsi="Arial" w:cs="Arial"/>
          <w:sz w:val="24"/>
          <w:szCs w:val="24"/>
          <w:lang w:val="en-US"/>
        </w:rPr>
        <w:t xml:space="preserve">the property) </w:t>
      </w:r>
      <w:r w:rsidR="0075590A" w:rsidRPr="00106821">
        <w:rPr>
          <w:rFonts w:ascii="Arial" w:hAnsi="Arial" w:cs="Arial"/>
          <w:sz w:val="24"/>
          <w:szCs w:val="24"/>
          <w:lang w:val="en-US"/>
        </w:rPr>
        <w:t xml:space="preserve">which they </w:t>
      </w:r>
      <w:r w:rsidR="006E014B" w:rsidRPr="00106821">
        <w:rPr>
          <w:rFonts w:ascii="Arial" w:hAnsi="Arial" w:cs="Arial"/>
          <w:sz w:val="24"/>
          <w:szCs w:val="24"/>
          <w:lang w:val="en-US"/>
        </w:rPr>
        <w:t xml:space="preserve">let out for rental </w:t>
      </w:r>
      <w:r w:rsidR="00661B69" w:rsidRPr="00106821">
        <w:rPr>
          <w:rFonts w:ascii="Arial" w:hAnsi="Arial" w:cs="Arial"/>
          <w:sz w:val="24"/>
          <w:szCs w:val="24"/>
          <w:lang w:val="en-US"/>
        </w:rPr>
        <w:t>and thus</w:t>
      </w:r>
      <w:r w:rsidR="00F17290" w:rsidRPr="00106821">
        <w:rPr>
          <w:rFonts w:ascii="Arial" w:hAnsi="Arial" w:cs="Arial"/>
          <w:sz w:val="24"/>
          <w:szCs w:val="24"/>
          <w:lang w:val="en-US"/>
        </w:rPr>
        <w:t xml:space="preserve"> </w:t>
      </w:r>
      <w:r w:rsidR="006E014B" w:rsidRPr="00106821">
        <w:rPr>
          <w:rFonts w:ascii="Arial" w:hAnsi="Arial" w:cs="Arial"/>
          <w:sz w:val="24"/>
          <w:szCs w:val="24"/>
          <w:lang w:val="en-US"/>
        </w:rPr>
        <w:t>generat</w:t>
      </w:r>
      <w:r w:rsidR="00F17290" w:rsidRPr="00106821">
        <w:rPr>
          <w:rFonts w:ascii="Arial" w:hAnsi="Arial" w:cs="Arial"/>
          <w:sz w:val="24"/>
          <w:szCs w:val="24"/>
          <w:lang w:val="en-US"/>
        </w:rPr>
        <w:t>ed</w:t>
      </w:r>
      <w:r w:rsidR="006E014B" w:rsidRPr="00106821">
        <w:rPr>
          <w:rFonts w:ascii="Arial" w:hAnsi="Arial" w:cs="Arial"/>
          <w:sz w:val="24"/>
          <w:szCs w:val="24"/>
          <w:lang w:val="en-US"/>
        </w:rPr>
        <w:t xml:space="preserve"> </w:t>
      </w:r>
      <w:r w:rsidR="00083863" w:rsidRPr="00106821">
        <w:rPr>
          <w:rFonts w:ascii="Arial" w:hAnsi="Arial" w:cs="Arial"/>
          <w:sz w:val="24"/>
          <w:szCs w:val="24"/>
          <w:lang w:val="en-US"/>
        </w:rPr>
        <w:t>income.</w:t>
      </w:r>
      <w:r w:rsidR="003D0B23" w:rsidRPr="00106821">
        <w:rPr>
          <w:rFonts w:ascii="Arial" w:hAnsi="Arial" w:cs="Arial"/>
          <w:sz w:val="24"/>
          <w:szCs w:val="24"/>
          <w:lang w:val="en-US"/>
        </w:rPr>
        <w:t xml:space="preserve"> In 2008 the couple separated</w:t>
      </w:r>
      <w:r w:rsidR="00F17290" w:rsidRPr="00106821">
        <w:rPr>
          <w:rFonts w:ascii="Arial" w:hAnsi="Arial" w:cs="Arial"/>
          <w:sz w:val="24"/>
          <w:szCs w:val="24"/>
          <w:lang w:val="en-US"/>
        </w:rPr>
        <w:t xml:space="preserve">. </w:t>
      </w:r>
      <w:r w:rsidR="003D0B23" w:rsidRPr="00106821">
        <w:rPr>
          <w:rFonts w:ascii="Arial" w:hAnsi="Arial" w:cs="Arial"/>
          <w:sz w:val="24"/>
          <w:szCs w:val="24"/>
          <w:lang w:val="en-US"/>
        </w:rPr>
        <w:t xml:space="preserve"> </w:t>
      </w:r>
      <w:r w:rsidR="00F17290" w:rsidRPr="00106821">
        <w:rPr>
          <w:rFonts w:ascii="Arial" w:hAnsi="Arial" w:cs="Arial"/>
          <w:sz w:val="24"/>
          <w:szCs w:val="24"/>
          <w:lang w:val="en-US"/>
        </w:rPr>
        <w:t>T</w:t>
      </w:r>
      <w:r w:rsidR="003D0B23" w:rsidRPr="00106821">
        <w:rPr>
          <w:rFonts w:ascii="Arial" w:hAnsi="Arial" w:cs="Arial"/>
          <w:sz w:val="24"/>
          <w:szCs w:val="24"/>
          <w:lang w:val="en-US"/>
        </w:rPr>
        <w:t>he second respondent</w:t>
      </w:r>
      <w:r w:rsidR="000E7518" w:rsidRPr="00106821">
        <w:rPr>
          <w:rFonts w:ascii="Arial" w:hAnsi="Arial" w:cs="Arial"/>
          <w:sz w:val="24"/>
          <w:szCs w:val="24"/>
          <w:lang w:val="en-US"/>
        </w:rPr>
        <w:t xml:space="preserve"> showed interest in buying the property</w:t>
      </w:r>
      <w:r w:rsidR="00A85A12" w:rsidRPr="00106821">
        <w:rPr>
          <w:rFonts w:ascii="Arial" w:hAnsi="Arial" w:cs="Arial"/>
          <w:sz w:val="24"/>
          <w:szCs w:val="24"/>
          <w:lang w:val="en-US"/>
        </w:rPr>
        <w:t>.</w:t>
      </w:r>
    </w:p>
    <w:p w14:paraId="0FCE08DB" w14:textId="6720C9F0" w:rsidR="008568AC" w:rsidRPr="00106821" w:rsidRDefault="005501C6" w:rsidP="00661B69">
      <w:pPr>
        <w:spacing w:line="480" w:lineRule="auto"/>
        <w:ind w:left="1440" w:hanging="731"/>
        <w:jc w:val="both"/>
        <w:rPr>
          <w:rFonts w:ascii="Arial" w:hAnsi="Arial" w:cs="Arial"/>
          <w:sz w:val="24"/>
          <w:szCs w:val="24"/>
          <w:lang w:val="en-US"/>
        </w:rPr>
      </w:pPr>
      <w:r w:rsidRPr="00106821">
        <w:rPr>
          <w:rFonts w:ascii="Arial" w:hAnsi="Arial" w:cs="Arial"/>
          <w:sz w:val="24"/>
          <w:szCs w:val="24"/>
          <w:lang w:val="en-US"/>
        </w:rPr>
        <w:t>7</w:t>
      </w:r>
      <w:r w:rsidR="008568AC" w:rsidRPr="00106821">
        <w:rPr>
          <w:rFonts w:ascii="Arial" w:hAnsi="Arial" w:cs="Arial"/>
          <w:sz w:val="24"/>
          <w:szCs w:val="24"/>
          <w:lang w:val="en-US"/>
        </w:rPr>
        <w:t xml:space="preserve">.2   </w:t>
      </w:r>
      <w:r w:rsidR="00A85A12" w:rsidRPr="00106821">
        <w:rPr>
          <w:rFonts w:ascii="Arial" w:hAnsi="Arial" w:cs="Arial"/>
          <w:sz w:val="24"/>
          <w:szCs w:val="24"/>
          <w:lang w:val="en-US"/>
        </w:rPr>
        <w:t xml:space="preserve">He informed the second respondent that indeed he was selling the </w:t>
      </w:r>
      <w:r w:rsidR="000838C1" w:rsidRPr="00106821">
        <w:rPr>
          <w:rFonts w:ascii="Arial" w:hAnsi="Arial" w:cs="Arial"/>
          <w:sz w:val="24"/>
          <w:szCs w:val="24"/>
          <w:lang w:val="en-US"/>
        </w:rPr>
        <w:t>property</w:t>
      </w:r>
      <w:r w:rsidR="00F17290" w:rsidRPr="00106821">
        <w:rPr>
          <w:rFonts w:ascii="Arial" w:hAnsi="Arial" w:cs="Arial"/>
          <w:sz w:val="24"/>
          <w:szCs w:val="24"/>
          <w:lang w:val="en-US"/>
        </w:rPr>
        <w:t xml:space="preserve">. </w:t>
      </w:r>
      <w:r w:rsidR="0023591B" w:rsidRPr="00106821">
        <w:rPr>
          <w:rFonts w:ascii="Arial" w:hAnsi="Arial" w:cs="Arial"/>
          <w:sz w:val="24"/>
          <w:szCs w:val="24"/>
          <w:lang w:val="en-US"/>
        </w:rPr>
        <w:t xml:space="preserve"> </w:t>
      </w:r>
      <w:r w:rsidR="00F17290" w:rsidRPr="00106821">
        <w:rPr>
          <w:rFonts w:ascii="Arial" w:hAnsi="Arial" w:cs="Arial"/>
          <w:sz w:val="24"/>
          <w:szCs w:val="24"/>
          <w:lang w:val="en-US"/>
        </w:rPr>
        <w:t>W</w:t>
      </w:r>
      <w:r w:rsidR="0023591B" w:rsidRPr="00106821">
        <w:rPr>
          <w:rFonts w:ascii="Arial" w:hAnsi="Arial" w:cs="Arial"/>
          <w:sz w:val="24"/>
          <w:szCs w:val="24"/>
          <w:lang w:val="en-US"/>
        </w:rPr>
        <w:t xml:space="preserve">hilst he was waiting for the second respondent to </w:t>
      </w:r>
      <w:r w:rsidR="00C013CA" w:rsidRPr="00106821">
        <w:rPr>
          <w:rFonts w:ascii="Arial" w:hAnsi="Arial" w:cs="Arial"/>
          <w:sz w:val="24"/>
          <w:szCs w:val="24"/>
          <w:lang w:val="en-US"/>
        </w:rPr>
        <w:t xml:space="preserve">pay the </w:t>
      </w:r>
      <w:r w:rsidR="00F17290" w:rsidRPr="00106821">
        <w:rPr>
          <w:rFonts w:ascii="Arial" w:hAnsi="Arial" w:cs="Arial"/>
          <w:sz w:val="24"/>
          <w:szCs w:val="24"/>
          <w:lang w:val="en-US"/>
        </w:rPr>
        <w:t xml:space="preserve">purchase </w:t>
      </w:r>
      <w:r w:rsidR="00661B69" w:rsidRPr="00106821">
        <w:rPr>
          <w:rFonts w:ascii="Arial" w:hAnsi="Arial" w:cs="Arial"/>
          <w:sz w:val="24"/>
          <w:szCs w:val="24"/>
          <w:lang w:val="en-US"/>
        </w:rPr>
        <w:t>price, the</w:t>
      </w:r>
      <w:r w:rsidR="00C013CA" w:rsidRPr="00106821">
        <w:rPr>
          <w:rFonts w:ascii="Arial" w:hAnsi="Arial" w:cs="Arial"/>
          <w:sz w:val="24"/>
          <w:szCs w:val="24"/>
          <w:lang w:val="en-US"/>
        </w:rPr>
        <w:t xml:space="preserve"> </w:t>
      </w:r>
      <w:r w:rsidR="00F17290" w:rsidRPr="00106821">
        <w:rPr>
          <w:rFonts w:ascii="Arial" w:hAnsi="Arial" w:cs="Arial"/>
          <w:sz w:val="24"/>
          <w:szCs w:val="24"/>
          <w:lang w:val="en-US"/>
        </w:rPr>
        <w:t xml:space="preserve">second </w:t>
      </w:r>
      <w:r w:rsidR="00181D78" w:rsidRPr="00106821">
        <w:rPr>
          <w:rFonts w:ascii="Arial" w:hAnsi="Arial" w:cs="Arial"/>
          <w:sz w:val="24"/>
          <w:szCs w:val="24"/>
          <w:lang w:val="en-US"/>
        </w:rPr>
        <w:t xml:space="preserve">respondent </w:t>
      </w:r>
      <w:r w:rsidR="003C0D9E" w:rsidRPr="00106821">
        <w:rPr>
          <w:rFonts w:ascii="Arial" w:hAnsi="Arial" w:cs="Arial"/>
          <w:sz w:val="24"/>
          <w:szCs w:val="24"/>
          <w:lang w:val="en-US"/>
        </w:rPr>
        <w:t xml:space="preserve">made sexual advances towards </w:t>
      </w:r>
      <w:r w:rsidR="004C7293" w:rsidRPr="00106821">
        <w:rPr>
          <w:rFonts w:ascii="Arial" w:hAnsi="Arial" w:cs="Arial"/>
          <w:sz w:val="24"/>
          <w:szCs w:val="24"/>
          <w:lang w:val="en-US"/>
        </w:rPr>
        <w:t>him</w:t>
      </w:r>
      <w:r w:rsidR="00F17290" w:rsidRPr="00106821">
        <w:rPr>
          <w:rFonts w:ascii="Arial" w:hAnsi="Arial" w:cs="Arial"/>
          <w:sz w:val="24"/>
          <w:szCs w:val="24"/>
          <w:lang w:val="en-US"/>
        </w:rPr>
        <w:t xml:space="preserve">. </w:t>
      </w:r>
      <w:r w:rsidR="004C7293" w:rsidRPr="00106821">
        <w:rPr>
          <w:rFonts w:ascii="Arial" w:hAnsi="Arial" w:cs="Arial"/>
          <w:sz w:val="24"/>
          <w:szCs w:val="24"/>
          <w:lang w:val="en-US"/>
        </w:rPr>
        <w:t xml:space="preserve"> </w:t>
      </w:r>
      <w:r w:rsidR="00F17290" w:rsidRPr="00106821">
        <w:rPr>
          <w:rFonts w:ascii="Arial" w:hAnsi="Arial" w:cs="Arial"/>
          <w:sz w:val="24"/>
          <w:szCs w:val="24"/>
          <w:lang w:val="en-US"/>
        </w:rPr>
        <w:t xml:space="preserve">He </w:t>
      </w:r>
      <w:r w:rsidR="004C7293" w:rsidRPr="00106821">
        <w:rPr>
          <w:rFonts w:ascii="Arial" w:hAnsi="Arial" w:cs="Arial"/>
          <w:sz w:val="24"/>
          <w:szCs w:val="24"/>
          <w:lang w:val="en-US"/>
        </w:rPr>
        <w:t>rejected her</w:t>
      </w:r>
      <w:r w:rsidR="007920CB" w:rsidRPr="00106821">
        <w:rPr>
          <w:rFonts w:ascii="Arial" w:hAnsi="Arial" w:cs="Arial"/>
          <w:sz w:val="24"/>
          <w:szCs w:val="24"/>
          <w:lang w:val="en-US"/>
        </w:rPr>
        <w:t xml:space="preserve">. The second respondent undertook to pay him </w:t>
      </w:r>
      <w:r w:rsidR="00431667" w:rsidRPr="00106821">
        <w:rPr>
          <w:rFonts w:ascii="Arial" w:hAnsi="Arial" w:cs="Arial"/>
          <w:sz w:val="24"/>
          <w:szCs w:val="24"/>
          <w:lang w:val="en-US"/>
        </w:rPr>
        <w:t xml:space="preserve">R20 000 </w:t>
      </w:r>
      <w:r w:rsidR="00F17290" w:rsidRPr="00106821">
        <w:rPr>
          <w:rFonts w:ascii="Arial" w:hAnsi="Arial" w:cs="Arial"/>
          <w:sz w:val="24"/>
          <w:szCs w:val="24"/>
          <w:lang w:val="en-US"/>
        </w:rPr>
        <w:t xml:space="preserve">as </w:t>
      </w:r>
      <w:r w:rsidR="00431667" w:rsidRPr="00106821">
        <w:rPr>
          <w:rFonts w:ascii="Arial" w:hAnsi="Arial" w:cs="Arial"/>
          <w:sz w:val="24"/>
          <w:szCs w:val="24"/>
          <w:lang w:val="en-US"/>
        </w:rPr>
        <w:t>the purchase price</w:t>
      </w:r>
      <w:r w:rsidR="00F17290" w:rsidRPr="00106821">
        <w:rPr>
          <w:rFonts w:ascii="Arial" w:hAnsi="Arial" w:cs="Arial"/>
          <w:sz w:val="24"/>
          <w:szCs w:val="24"/>
          <w:lang w:val="en-US"/>
        </w:rPr>
        <w:t xml:space="preserve">. </w:t>
      </w:r>
      <w:r w:rsidR="00431667" w:rsidRPr="00106821">
        <w:rPr>
          <w:rFonts w:ascii="Arial" w:hAnsi="Arial" w:cs="Arial"/>
          <w:sz w:val="24"/>
          <w:szCs w:val="24"/>
          <w:lang w:val="en-US"/>
        </w:rPr>
        <w:t xml:space="preserve"> </w:t>
      </w:r>
      <w:r w:rsidR="00F17290" w:rsidRPr="00106821">
        <w:rPr>
          <w:rFonts w:ascii="Arial" w:hAnsi="Arial" w:cs="Arial"/>
          <w:sz w:val="24"/>
          <w:szCs w:val="24"/>
          <w:lang w:val="en-US"/>
        </w:rPr>
        <w:t xml:space="preserve">She failed to pay </w:t>
      </w:r>
      <w:r w:rsidR="00661B69" w:rsidRPr="00106821">
        <w:rPr>
          <w:rFonts w:ascii="Arial" w:hAnsi="Arial" w:cs="Arial"/>
          <w:sz w:val="24"/>
          <w:szCs w:val="24"/>
          <w:lang w:val="en-US"/>
        </w:rPr>
        <w:t>it instead</w:t>
      </w:r>
      <w:r w:rsidR="00F17290" w:rsidRPr="00106821">
        <w:rPr>
          <w:rFonts w:ascii="Arial" w:hAnsi="Arial" w:cs="Arial"/>
          <w:sz w:val="24"/>
          <w:szCs w:val="24"/>
          <w:lang w:val="en-US"/>
        </w:rPr>
        <w:t xml:space="preserve"> she </w:t>
      </w:r>
      <w:r w:rsidR="00983DA4" w:rsidRPr="00106821">
        <w:rPr>
          <w:rFonts w:ascii="Arial" w:hAnsi="Arial" w:cs="Arial"/>
          <w:sz w:val="24"/>
          <w:szCs w:val="24"/>
          <w:lang w:val="en-US"/>
        </w:rPr>
        <w:t xml:space="preserve">informed him </w:t>
      </w:r>
      <w:r w:rsidR="00A076AD" w:rsidRPr="00106821">
        <w:rPr>
          <w:rFonts w:ascii="Arial" w:hAnsi="Arial" w:cs="Arial"/>
          <w:sz w:val="24"/>
          <w:szCs w:val="24"/>
          <w:lang w:val="en-US"/>
        </w:rPr>
        <w:t>that she will</w:t>
      </w:r>
      <w:r w:rsidR="00E4688C" w:rsidRPr="00106821">
        <w:rPr>
          <w:rFonts w:ascii="Arial" w:hAnsi="Arial" w:cs="Arial"/>
          <w:sz w:val="24"/>
          <w:szCs w:val="24"/>
          <w:lang w:val="en-US"/>
        </w:rPr>
        <w:t xml:space="preserve"> pay </w:t>
      </w:r>
      <w:r w:rsidR="00A076AD" w:rsidRPr="00106821">
        <w:rPr>
          <w:rFonts w:ascii="Arial" w:hAnsi="Arial" w:cs="Arial"/>
          <w:sz w:val="24"/>
          <w:szCs w:val="24"/>
          <w:lang w:val="en-US"/>
        </w:rPr>
        <w:t xml:space="preserve">the money to a </w:t>
      </w:r>
      <w:proofErr w:type="spellStart"/>
      <w:r w:rsidR="00A076AD" w:rsidRPr="00106821">
        <w:rPr>
          <w:rFonts w:ascii="Arial" w:hAnsi="Arial" w:cs="Arial"/>
          <w:sz w:val="24"/>
          <w:szCs w:val="24"/>
          <w:lang w:val="en-US"/>
        </w:rPr>
        <w:t>Mr</w:t>
      </w:r>
      <w:proofErr w:type="spellEnd"/>
      <w:r w:rsidR="00A076AD" w:rsidRPr="00106821">
        <w:rPr>
          <w:rFonts w:ascii="Arial" w:hAnsi="Arial" w:cs="Arial"/>
          <w:sz w:val="24"/>
          <w:szCs w:val="24"/>
          <w:lang w:val="en-US"/>
        </w:rPr>
        <w:t xml:space="preserve"> </w:t>
      </w:r>
      <w:proofErr w:type="spellStart"/>
      <w:r w:rsidR="00A076AD" w:rsidRPr="00106821">
        <w:rPr>
          <w:rFonts w:ascii="Arial" w:hAnsi="Arial" w:cs="Arial"/>
          <w:sz w:val="24"/>
          <w:szCs w:val="24"/>
          <w:lang w:val="en-US"/>
        </w:rPr>
        <w:t>Mrara</w:t>
      </w:r>
      <w:proofErr w:type="spellEnd"/>
      <w:r w:rsidR="00E4688C" w:rsidRPr="00106821">
        <w:rPr>
          <w:rFonts w:ascii="Arial" w:hAnsi="Arial" w:cs="Arial"/>
          <w:sz w:val="24"/>
          <w:szCs w:val="24"/>
          <w:lang w:val="en-US"/>
        </w:rPr>
        <w:t xml:space="preserve"> who </w:t>
      </w:r>
      <w:r w:rsidR="00315BF4" w:rsidRPr="00106821">
        <w:rPr>
          <w:rFonts w:ascii="Arial" w:hAnsi="Arial" w:cs="Arial"/>
          <w:sz w:val="24"/>
          <w:szCs w:val="24"/>
          <w:lang w:val="en-US"/>
        </w:rPr>
        <w:t xml:space="preserve">will </w:t>
      </w:r>
      <w:r w:rsidR="00E4688C" w:rsidRPr="00106821">
        <w:rPr>
          <w:rFonts w:ascii="Arial" w:hAnsi="Arial" w:cs="Arial"/>
          <w:sz w:val="24"/>
          <w:szCs w:val="24"/>
          <w:lang w:val="en-US"/>
        </w:rPr>
        <w:t xml:space="preserve">in turn </w:t>
      </w:r>
      <w:r w:rsidR="00315BF4" w:rsidRPr="00106821">
        <w:rPr>
          <w:rFonts w:ascii="Arial" w:hAnsi="Arial" w:cs="Arial"/>
          <w:sz w:val="24"/>
          <w:szCs w:val="24"/>
          <w:lang w:val="en-US"/>
        </w:rPr>
        <w:t>pay the money over to him</w:t>
      </w:r>
      <w:r w:rsidR="00C27D55" w:rsidRPr="00106821">
        <w:rPr>
          <w:rFonts w:ascii="Arial" w:hAnsi="Arial" w:cs="Arial"/>
          <w:sz w:val="24"/>
          <w:szCs w:val="24"/>
          <w:lang w:val="en-US"/>
        </w:rPr>
        <w:t>. The second respondent also requested t</w:t>
      </w:r>
      <w:r w:rsidR="009F2423" w:rsidRPr="00106821">
        <w:rPr>
          <w:rFonts w:ascii="Arial" w:hAnsi="Arial" w:cs="Arial"/>
          <w:sz w:val="24"/>
          <w:szCs w:val="24"/>
          <w:lang w:val="en-US"/>
        </w:rPr>
        <w:t xml:space="preserve">he applicant to depose to an affidavit to acknowledge that </w:t>
      </w:r>
      <w:r w:rsidR="00CC6965" w:rsidRPr="00106821">
        <w:rPr>
          <w:rFonts w:ascii="Arial" w:hAnsi="Arial" w:cs="Arial"/>
          <w:sz w:val="24"/>
          <w:szCs w:val="24"/>
          <w:lang w:val="en-US"/>
        </w:rPr>
        <w:t xml:space="preserve">the applicant had received </w:t>
      </w:r>
      <w:r w:rsidR="00C54DFD" w:rsidRPr="00106821">
        <w:rPr>
          <w:rFonts w:ascii="Arial" w:hAnsi="Arial" w:cs="Arial"/>
          <w:sz w:val="24"/>
          <w:szCs w:val="24"/>
          <w:lang w:val="en-US"/>
        </w:rPr>
        <w:t>the purchase price</w:t>
      </w:r>
      <w:r w:rsidR="00D2572F" w:rsidRPr="00106821">
        <w:rPr>
          <w:rFonts w:ascii="Arial" w:hAnsi="Arial" w:cs="Arial"/>
          <w:sz w:val="24"/>
          <w:szCs w:val="24"/>
          <w:lang w:val="en-US"/>
        </w:rPr>
        <w:t xml:space="preserve"> and also confirm the sale between the two of them</w:t>
      </w:r>
      <w:r w:rsidR="00E40D42" w:rsidRPr="00106821">
        <w:rPr>
          <w:rFonts w:ascii="Arial" w:hAnsi="Arial" w:cs="Arial"/>
          <w:sz w:val="24"/>
          <w:szCs w:val="24"/>
          <w:lang w:val="en-US"/>
        </w:rPr>
        <w:t>.</w:t>
      </w:r>
      <w:r w:rsidR="005A590B" w:rsidRPr="00106821">
        <w:rPr>
          <w:rFonts w:ascii="Arial" w:hAnsi="Arial" w:cs="Arial"/>
          <w:sz w:val="24"/>
          <w:szCs w:val="24"/>
          <w:lang w:val="en-US"/>
        </w:rPr>
        <w:t xml:space="preserve"> He alleged that </w:t>
      </w:r>
      <w:proofErr w:type="spellStart"/>
      <w:r w:rsidR="005A590B" w:rsidRPr="00106821">
        <w:rPr>
          <w:rFonts w:ascii="Arial" w:hAnsi="Arial" w:cs="Arial"/>
          <w:sz w:val="24"/>
          <w:szCs w:val="24"/>
          <w:lang w:val="en-US"/>
        </w:rPr>
        <w:t>Mr</w:t>
      </w:r>
      <w:proofErr w:type="spellEnd"/>
      <w:r w:rsidR="005A590B" w:rsidRPr="00106821">
        <w:rPr>
          <w:rFonts w:ascii="Arial" w:hAnsi="Arial" w:cs="Arial"/>
          <w:sz w:val="24"/>
          <w:szCs w:val="24"/>
          <w:lang w:val="en-US"/>
        </w:rPr>
        <w:t xml:space="preserve"> </w:t>
      </w:r>
      <w:proofErr w:type="spellStart"/>
      <w:r w:rsidR="005A590B" w:rsidRPr="00106821">
        <w:rPr>
          <w:rFonts w:ascii="Arial" w:hAnsi="Arial" w:cs="Arial"/>
          <w:sz w:val="24"/>
          <w:szCs w:val="24"/>
          <w:lang w:val="en-US"/>
        </w:rPr>
        <w:t>Mrara</w:t>
      </w:r>
      <w:proofErr w:type="spellEnd"/>
      <w:r w:rsidR="005A590B" w:rsidRPr="00106821">
        <w:rPr>
          <w:rFonts w:ascii="Arial" w:hAnsi="Arial" w:cs="Arial"/>
          <w:sz w:val="24"/>
          <w:szCs w:val="24"/>
          <w:lang w:val="en-US"/>
        </w:rPr>
        <w:t xml:space="preserve"> prepared the </w:t>
      </w:r>
      <w:proofErr w:type="gramStart"/>
      <w:r w:rsidR="005A590B" w:rsidRPr="00106821">
        <w:rPr>
          <w:rFonts w:ascii="Arial" w:hAnsi="Arial" w:cs="Arial"/>
          <w:sz w:val="24"/>
          <w:szCs w:val="24"/>
          <w:lang w:val="en-US"/>
        </w:rPr>
        <w:t>affidavit</w:t>
      </w:r>
      <w:proofErr w:type="gramEnd"/>
      <w:r w:rsidR="00E4688C" w:rsidRPr="00106821">
        <w:rPr>
          <w:rFonts w:ascii="Arial" w:hAnsi="Arial" w:cs="Arial"/>
          <w:sz w:val="24"/>
          <w:szCs w:val="24"/>
          <w:lang w:val="en-US"/>
        </w:rPr>
        <w:t xml:space="preserve"> and he signed it. </w:t>
      </w:r>
    </w:p>
    <w:p w14:paraId="3867D225" w14:textId="77777777" w:rsidR="005501C6" w:rsidRPr="00106821" w:rsidRDefault="005501C6" w:rsidP="00661B69">
      <w:pPr>
        <w:spacing w:line="480" w:lineRule="auto"/>
        <w:ind w:left="1440" w:hanging="731"/>
        <w:jc w:val="both"/>
        <w:rPr>
          <w:rFonts w:ascii="Arial" w:hAnsi="Arial" w:cs="Arial"/>
          <w:sz w:val="24"/>
          <w:szCs w:val="24"/>
          <w:lang w:val="en-US"/>
        </w:rPr>
      </w:pPr>
    </w:p>
    <w:p w14:paraId="7E20E70F" w14:textId="61A47D2D" w:rsidR="00DE106C" w:rsidRPr="00106821" w:rsidRDefault="005501C6" w:rsidP="00661B69">
      <w:pPr>
        <w:spacing w:line="480" w:lineRule="auto"/>
        <w:ind w:left="720" w:hanging="11"/>
        <w:jc w:val="both"/>
        <w:rPr>
          <w:rFonts w:ascii="Arial" w:hAnsi="Arial" w:cs="Arial"/>
          <w:sz w:val="24"/>
          <w:szCs w:val="24"/>
          <w:lang w:val="en-US"/>
        </w:rPr>
      </w:pPr>
      <w:r w:rsidRPr="00106821">
        <w:rPr>
          <w:rFonts w:ascii="Arial" w:hAnsi="Arial" w:cs="Arial"/>
          <w:sz w:val="24"/>
          <w:szCs w:val="24"/>
          <w:lang w:val="en-US"/>
        </w:rPr>
        <w:lastRenderedPageBreak/>
        <w:t>7</w:t>
      </w:r>
      <w:r w:rsidR="008568AC" w:rsidRPr="00106821">
        <w:rPr>
          <w:rFonts w:ascii="Arial" w:hAnsi="Arial" w:cs="Arial"/>
          <w:sz w:val="24"/>
          <w:szCs w:val="24"/>
          <w:lang w:val="en-US"/>
        </w:rPr>
        <w:t xml:space="preserve">.3.   </w:t>
      </w:r>
      <w:r w:rsidR="00661B69" w:rsidRPr="00106821">
        <w:rPr>
          <w:rFonts w:ascii="Arial" w:hAnsi="Arial" w:cs="Arial"/>
          <w:sz w:val="24"/>
          <w:szCs w:val="24"/>
          <w:lang w:val="en-US"/>
        </w:rPr>
        <w:tab/>
      </w:r>
      <w:r w:rsidR="00DE106C" w:rsidRPr="00106821">
        <w:rPr>
          <w:rFonts w:ascii="Arial" w:hAnsi="Arial" w:cs="Arial"/>
          <w:sz w:val="24"/>
          <w:szCs w:val="24"/>
          <w:lang w:val="en-US"/>
        </w:rPr>
        <w:t xml:space="preserve">The affidavit referred to </w:t>
      </w:r>
      <w:proofErr w:type="gramStart"/>
      <w:r w:rsidR="00DE106C" w:rsidRPr="00106821">
        <w:rPr>
          <w:rFonts w:ascii="Arial" w:hAnsi="Arial" w:cs="Arial"/>
          <w:sz w:val="24"/>
          <w:szCs w:val="24"/>
          <w:lang w:val="en-US"/>
        </w:rPr>
        <w:t>recorded</w:t>
      </w:r>
      <w:proofErr w:type="gramEnd"/>
      <w:r w:rsidR="00DE106C" w:rsidRPr="00106821">
        <w:rPr>
          <w:rFonts w:ascii="Arial" w:hAnsi="Arial" w:cs="Arial"/>
          <w:sz w:val="24"/>
          <w:szCs w:val="24"/>
          <w:lang w:val="en-US"/>
        </w:rPr>
        <w:t xml:space="preserve"> the </w:t>
      </w:r>
      <w:r w:rsidR="00661B69" w:rsidRPr="00106821">
        <w:rPr>
          <w:rFonts w:ascii="Arial" w:hAnsi="Arial" w:cs="Arial"/>
          <w:sz w:val="24"/>
          <w:szCs w:val="24"/>
          <w:lang w:val="en-US"/>
        </w:rPr>
        <w:t>following:</w:t>
      </w:r>
    </w:p>
    <w:p w14:paraId="4F4D1E10" w14:textId="09CD017C"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 xml:space="preserve">              “AFFIDAVIT </w:t>
      </w:r>
    </w:p>
    <w:p w14:paraId="5C873024" w14:textId="0553572C"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ab/>
        <w:t xml:space="preserve">I, </w:t>
      </w:r>
      <w:proofErr w:type="spellStart"/>
      <w:r w:rsidRPr="00106821">
        <w:rPr>
          <w:rFonts w:ascii="Arial" w:hAnsi="Arial" w:cs="Arial"/>
          <w:i/>
          <w:iCs/>
          <w:sz w:val="18"/>
          <w:szCs w:val="18"/>
          <w:lang w:val="en-US"/>
        </w:rPr>
        <w:t>Mvuleni</w:t>
      </w:r>
      <w:proofErr w:type="spellEnd"/>
      <w:r w:rsidRPr="00106821">
        <w:rPr>
          <w:rFonts w:ascii="Arial" w:hAnsi="Arial" w:cs="Arial"/>
          <w:i/>
          <w:iCs/>
          <w:sz w:val="18"/>
          <w:szCs w:val="18"/>
          <w:lang w:val="en-US"/>
        </w:rPr>
        <w:t xml:space="preserve"> </w:t>
      </w:r>
      <w:proofErr w:type="spellStart"/>
      <w:r w:rsidRPr="00106821">
        <w:rPr>
          <w:rFonts w:ascii="Arial" w:hAnsi="Arial" w:cs="Arial"/>
          <w:i/>
          <w:iCs/>
          <w:sz w:val="18"/>
          <w:szCs w:val="18"/>
          <w:lang w:val="en-US"/>
        </w:rPr>
        <w:t>Manyifolo</w:t>
      </w:r>
      <w:proofErr w:type="spellEnd"/>
      <w:r w:rsidRPr="00106821">
        <w:rPr>
          <w:rFonts w:ascii="Arial" w:hAnsi="Arial" w:cs="Arial"/>
          <w:i/>
          <w:iCs/>
          <w:sz w:val="18"/>
          <w:szCs w:val="18"/>
          <w:lang w:val="en-US"/>
        </w:rPr>
        <w:t xml:space="preserve"> I.D</w:t>
      </w:r>
      <w:r w:rsidR="00E765A1" w:rsidRPr="00106821">
        <w:rPr>
          <w:rFonts w:ascii="Arial" w:hAnsi="Arial" w:cs="Arial"/>
          <w:i/>
          <w:iCs/>
          <w:sz w:val="18"/>
          <w:szCs w:val="18"/>
          <w:lang w:val="en-US"/>
        </w:rPr>
        <w:t>….</w:t>
      </w:r>
      <w:r w:rsidRPr="00106821">
        <w:rPr>
          <w:rFonts w:ascii="Arial" w:hAnsi="Arial" w:cs="Arial"/>
          <w:i/>
          <w:iCs/>
          <w:sz w:val="18"/>
          <w:szCs w:val="18"/>
          <w:lang w:val="en-US"/>
        </w:rPr>
        <w:t xml:space="preserve"> residing 3533 </w:t>
      </w:r>
      <w:proofErr w:type="spellStart"/>
      <w:r w:rsidRPr="00106821">
        <w:rPr>
          <w:rFonts w:ascii="Arial" w:hAnsi="Arial" w:cs="Arial"/>
          <w:i/>
          <w:iCs/>
          <w:sz w:val="18"/>
          <w:szCs w:val="18"/>
          <w:lang w:val="en-US"/>
        </w:rPr>
        <w:t>Tyutyu</w:t>
      </w:r>
      <w:proofErr w:type="spellEnd"/>
      <w:r w:rsidRPr="00106821">
        <w:rPr>
          <w:rFonts w:ascii="Arial" w:hAnsi="Arial" w:cs="Arial"/>
          <w:i/>
          <w:iCs/>
          <w:sz w:val="18"/>
          <w:szCs w:val="18"/>
          <w:lang w:val="en-US"/>
        </w:rPr>
        <w:t xml:space="preserve"> Village. The place in which I am residing, I bought it from the late </w:t>
      </w:r>
      <w:proofErr w:type="spellStart"/>
      <w:r w:rsidRPr="00106821">
        <w:rPr>
          <w:rFonts w:ascii="Arial" w:hAnsi="Arial" w:cs="Arial"/>
          <w:i/>
          <w:iCs/>
          <w:sz w:val="18"/>
          <w:szCs w:val="18"/>
          <w:lang w:val="en-US"/>
        </w:rPr>
        <w:t>Mr</w:t>
      </w:r>
      <w:proofErr w:type="spellEnd"/>
      <w:r w:rsidRPr="00106821">
        <w:rPr>
          <w:rFonts w:ascii="Arial" w:hAnsi="Arial" w:cs="Arial"/>
          <w:i/>
          <w:iCs/>
          <w:sz w:val="18"/>
          <w:szCs w:val="18"/>
          <w:lang w:val="en-US"/>
        </w:rPr>
        <w:t xml:space="preserve"> V. Witbooi in 2002 for R8000.00. I am returning at Mthatha at </w:t>
      </w:r>
      <w:proofErr w:type="spellStart"/>
      <w:r w:rsidRPr="00106821">
        <w:rPr>
          <w:rFonts w:ascii="Arial" w:hAnsi="Arial" w:cs="Arial"/>
          <w:i/>
          <w:iCs/>
          <w:sz w:val="18"/>
          <w:szCs w:val="18"/>
          <w:lang w:val="en-US"/>
        </w:rPr>
        <w:t>Ncisa</w:t>
      </w:r>
      <w:proofErr w:type="spellEnd"/>
      <w:r w:rsidRPr="00106821">
        <w:rPr>
          <w:rFonts w:ascii="Arial" w:hAnsi="Arial" w:cs="Arial"/>
          <w:i/>
          <w:iCs/>
          <w:sz w:val="18"/>
          <w:szCs w:val="18"/>
          <w:lang w:val="en-US"/>
        </w:rPr>
        <w:t xml:space="preserve"> Administrative area. </w:t>
      </w:r>
    </w:p>
    <w:p w14:paraId="494EB73C" w14:textId="57B020C5"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ab/>
        <w:t xml:space="preserve">I am now selling the property to </w:t>
      </w:r>
      <w:proofErr w:type="spellStart"/>
      <w:r w:rsidRPr="00106821">
        <w:rPr>
          <w:rFonts w:ascii="Arial" w:hAnsi="Arial" w:cs="Arial"/>
          <w:i/>
          <w:iCs/>
          <w:sz w:val="18"/>
          <w:szCs w:val="18"/>
          <w:lang w:val="en-US"/>
        </w:rPr>
        <w:t>Nomakhaya</w:t>
      </w:r>
      <w:proofErr w:type="spellEnd"/>
      <w:r w:rsidRPr="00106821">
        <w:rPr>
          <w:rFonts w:ascii="Arial" w:hAnsi="Arial" w:cs="Arial"/>
          <w:i/>
          <w:iCs/>
          <w:sz w:val="18"/>
          <w:szCs w:val="18"/>
          <w:lang w:val="en-US"/>
        </w:rPr>
        <w:t xml:space="preserve"> Mini I.D. </w:t>
      </w:r>
      <w:r w:rsidR="00E765A1" w:rsidRPr="00106821">
        <w:rPr>
          <w:rFonts w:ascii="Arial" w:hAnsi="Arial" w:cs="Arial"/>
          <w:i/>
          <w:iCs/>
          <w:sz w:val="18"/>
          <w:szCs w:val="18"/>
          <w:lang w:val="en-US"/>
        </w:rPr>
        <w:t>…</w:t>
      </w:r>
      <w:r w:rsidRPr="00106821">
        <w:rPr>
          <w:rFonts w:ascii="Arial" w:hAnsi="Arial" w:cs="Arial"/>
          <w:i/>
          <w:iCs/>
          <w:sz w:val="18"/>
          <w:szCs w:val="18"/>
          <w:lang w:val="en-US"/>
        </w:rPr>
        <w:t xml:space="preserve">for R45 000.00 who resides at the same area. I am not in a possession of Title deed as </w:t>
      </w:r>
      <w:proofErr w:type="spellStart"/>
      <w:r w:rsidRPr="00106821">
        <w:rPr>
          <w:rFonts w:ascii="Arial" w:hAnsi="Arial" w:cs="Arial"/>
          <w:i/>
          <w:iCs/>
          <w:sz w:val="18"/>
          <w:szCs w:val="18"/>
          <w:lang w:val="en-US"/>
        </w:rPr>
        <w:t>thec</w:t>
      </w:r>
      <w:proofErr w:type="spellEnd"/>
      <w:r w:rsidRPr="00106821">
        <w:rPr>
          <w:rFonts w:ascii="Arial" w:hAnsi="Arial" w:cs="Arial"/>
          <w:i/>
          <w:iCs/>
          <w:sz w:val="18"/>
          <w:szCs w:val="18"/>
          <w:lang w:val="en-US"/>
        </w:rPr>
        <w:t xml:space="preserve"> area has been recently established as a township and property registration still underway. The affidavit made will assist the current occupant to register the property on her name. The money paid in cash to me. </w:t>
      </w:r>
    </w:p>
    <w:p w14:paraId="6BD850AF" w14:textId="178BEBBD"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ab/>
        <w:t>OWNERS NAME: M. MANYIFOLO</w:t>
      </w:r>
    </w:p>
    <w:p w14:paraId="649C4C3F" w14:textId="7517D124"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 xml:space="preserve"> </w:t>
      </w:r>
      <w:r w:rsidRPr="00106821">
        <w:rPr>
          <w:rFonts w:ascii="Arial" w:hAnsi="Arial" w:cs="Arial"/>
          <w:i/>
          <w:iCs/>
          <w:sz w:val="18"/>
          <w:szCs w:val="18"/>
          <w:lang w:val="en-US"/>
        </w:rPr>
        <w:tab/>
      </w:r>
      <w:r w:rsidR="00661B69" w:rsidRPr="00106821">
        <w:rPr>
          <w:rFonts w:ascii="Arial" w:hAnsi="Arial" w:cs="Arial"/>
          <w:i/>
          <w:iCs/>
          <w:sz w:val="18"/>
          <w:szCs w:val="18"/>
          <w:lang w:val="en-US"/>
        </w:rPr>
        <w:t>SIGNATURE:</w:t>
      </w:r>
      <w:r w:rsidRPr="00106821">
        <w:rPr>
          <w:rFonts w:ascii="Arial" w:hAnsi="Arial" w:cs="Arial"/>
          <w:i/>
          <w:iCs/>
          <w:sz w:val="18"/>
          <w:szCs w:val="18"/>
          <w:lang w:val="en-US"/>
        </w:rPr>
        <w:t xml:space="preserve"> </w:t>
      </w:r>
      <w:r w:rsidR="00661B69" w:rsidRPr="00106821">
        <w:rPr>
          <w:rFonts w:ascii="Arial" w:hAnsi="Arial" w:cs="Arial"/>
          <w:i/>
          <w:iCs/>
          <w:sz w:val="18"/>
          <w:szCs w:val="18"/>
          <w:lang w:val="en-US"/>
        </w:rPr>
        <w:t>(signed)</w:t>
      </w:r>
      <w:r w:rsidRPr="00106821">
        <w:rPr>
          <w:rFonts w:ascii="Arial" w:hAnsi="Arial" w:cs="Arial"/>
          <w:i/>
          <w:iCs/>
          <w:sz w:val="18"/>
          <w:szCs w:val="18"/>
          <w:lang w:val="en-US"/>
        </w:rPr>
        <w:t xml:space="preserve"> 10/09/08</w:t>
      </w:r>
    </w:p>
    <w:p w14:paraId="5B2604B2" w14:textId="180C0525"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ab/>
      </w:r>
      <w:r w:rsidR="00661B69" w:rsidRPr="00106821">
        <w:rPr>
          <w:rFonts w:ascii="Arial" w:hAnsi="Arial" w:cs="Arial"/>
          <w:i/>
          <w:iCs/>
          <w:sz w:val="18"/>
          <w:szCs w:val="18"/>
          <w:lang w:val="en-US"/>
        </w:rPr>
        <w:t>WITNESS:</w:t>
      </w:r>
      <w:r w:rsidRPr="00106821">
        <w:rPr>
          <w:rFonts w:ascii="Arial" w:hAnsi="Arial" w:cs="Arial"/>
          <w:i/>
          <w:iCs/>
          <w:sz w:val="18"/>
          <w:szCs w:val="18"/>
          <w:lang w:val="en-US"/>
        </w:rPr>
        <w:t xml:space="preserve"> </w:t>
      </w:r>
      <w:r w:rsidR="00661B69" w:rsidRPr="00106821">
        <w:rPr>
          <w:rFonts w:ascii="Arial" w:hAnsi="Arial" w:cs="Arial"/>
          <w:i/>
          <w:iCs/>
          <w:sz w:val="18"/>
          <w:szCs w:val="18"/>
          <w:lang w:val="en-US"/>
        </w:rPr>
        <w:t>(signed</w:t>
      </w:r>
      <w:r w:rsidRPr="00106821">
        <w:rPr>
          <w:rFonts w:ascii="Arial" w:hAnsi="Arial" w:cs="Arial"/>
          <w:i/>
          <w:iCs/>
          <w:sz w:val="18"/>
          <w:szCs w:val="18"/>
          <w:lang w:val="en-US"/>
        </w:rPr>
        <w:t>) 10/09/08</w:t>
      </w:r>
    </w:p>
    <w:p w14:paraId="5C8F0B83" w14:textId="4CACE919"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ab/>
      </w:r>
      <w:r w:rsidR="00661B69" w:rsidRPr="00106821">
        <w:rPr>
          <w:rFonts w:ascii="Arial" w:hAnsi="Arial" w:cs="Arial"/>
          <w:i/>
          <w:iCs/>
          <w:sz w:val="18"/>
          <w:szCs w:val="18"/>
          <w:lang w:val="en-US"/>
        </w:rPr>
        <w:t>I,</w:t>
      </w:r>
      <w:r w:rsidRPr="00106821">
        <w:rPr>
          <w:rFonts w:ascii="Arial" w:hAnsi="Arial" w:cs="Arial"/>
          <w:i/>
          <w:iCs/>
          <w:sz w:val="18"/>
          <w:szCs w:val="18"/>
          <w:lang w:val="en-US"/>
        </w:rPr>
        <w:t xml:space="preserve"> </w:t>
      </w:r>
      <w:proofErr w:type="spellStart"/>
      <w:r w:rsidRPr="00106821">
        <w:rPr>
          <w:rFonts w:ascii="Arial" w:hAnsi="Arial" w:cs="Arial"/>
          <w:i/>
          <w:iCs/>
          <w:sz w:val="18"/>
          <w:szCs w:val="18"/>
          <w:lang w:val="en-US"/>
        </w:rPr>
        <w:t>Nomakhaya</w:t>
      </w:r>
      <w:proofErr w:type="spellEnd"/>
      <w:r w:rsidRPr="00106821">
        <w:rPr>
          <w:rFonts w:ascii="Arial" w:hAnsi="Arial" w:cs="Arial"/>
          <w:i/>
          <w:iCs/>
          <w:sz w:val="18"/>
          <w:szCs w:val="18"/>
          <w:lang w:val="en-US"/>
        </w:rPr>
        <w:t xml:space="preserve"> Mini ID</w:t>
      </w:r>
      <w:r w:rsidR="00E765A1" w:rsidRPr="00106821">
        <w:rPr>
          <w:rFonts w:ascii="Arial" w:hAnsi="Arial" w:cs="Arial"/>
          <w:i/>
          <w:iCs/>
          <w:sz w:val="18"/>
          <w:szCs w:val="18"/>
          <w:lang w:val="en-US"/>
        </w:rPr>
        <w:t>…</w:t>
      </w:r>
      <w:r w:rsidRPr="00106821">
        <w:rPr>
          <w:rFonts w:ascii="Arial" w:hAnsi="Arial" w:cs="Arial"/>
          <w:i/>
          <w:iCs/>
          <w:sz w:val="18"/>
          <w:szCs w:val="18"/>
          <w:lang w:val="en-US"/>
        </w:rPr>
        <w:t xml:space="preserve">, bought the four (4) roomed </w:t>
      </w:r>
      <w:proofErr w:type="gramStart"/>
      <w:r w:rsidRPr="00106821">
        <w:rPr>
          <w:rFonts w:ascii="Arial" w:hAnsi="Arial" w:cs="Arial"/>
          <w:i/>
          <w:iCs/>
          <w:sz w:val="18"/>
          <w:szCs w:val="18"/>
          <w:lang w:val="en-US"/>
        </w:rPr>
        <w:t>house</w:t>
      </w:r>
      <w:proofErr w:type="gramEnd"/>
      <w:r w:rsidRPr="00106821">
        <w:rPr>
          <w:rFonts w:ascii="Arial" w:hAnsi="Arial" w:cs="Arial"/>
          <w:i/>
          <w:iCs/>
          <w:sz w:val="18"/>
          <w:szCs w:val="18"/>
          <w:lang w:val="en-US"/>
        </w:rPr>
        <w:t xml:space="preserve"> with flats from </w:t>
      </w:r>
      <w:proofErr w:type="spellStart"/>
      <w:r w:rsidRPr="00106821">
        <w:rPr>
          <w:rFonts w:ascii="Arial" w:hAnsi="Arial" w:cs="Arial"/>
          <w:i/>
          <w:iCs/>
          <w:sz w:val="18"/>
          <w:szCs w:val="18"/>
          <w:lang w:val="en-US"/>
        </w:rPr>
        <w:t>Mr</w:t>
      </w:r>
      <w:proofErr w:type="spellEnd"/>
      <w:r w:rsidRPr="00106821">
        <w:rPr>
          <w:rFonts w:ascii="Arial" w:hAnsi="Arial" w:cs="Arial"/>
          <w:i/>
          <w:iCs/>
          <w:sz w:val="18"/>
          <w:szCs w:val="18"/>
          <w:lang w:val="en-US"/>
        </w:rPr>
        <w:t xml:space="preserve"> </w:t>
      </w:r>
      <w:r w:rsidR="00661B69" w:rsidRPr="00106821">
        <w:rPr>
          <w:rFonts w:ascii="Arial" w:hAnsi="Arial" w:cs="Arial"/>
          <w:i/>
          <w:iCs/>
          <w:sz w:val="18"/>
          <w:szCs w:val="18"/>
          <w:lang w:val="en-US"/>
        </w:rPr>
        <w:t>M.</w:t>
      </w:r>
      <w:r w:rsidRPr="00106821">
        <w:rPr>
          <w:rFonts w:ascii="Arial" w:hAnsi="Arial" w:cs="Arial"/>
          <w:i/>
          <w:iCs/>
          <w:sz w:val="18"/>
          <w:szCs w:val="18"/>
          <w:lang w:val="en-US"/>
        </w:rPr>
        <w:t xml:space="preserve"> </w:t>
      </w:r>
      <w:proofErr w:type="spellStart"/>
      <w:r w:rsidRPr="00106821">
        <w:rPr>
          <w:rFonts w:ascii="Arial" w:hAnsi="Arial" w:cs="Arial"/>
          <w:i/>
          <w:iCs/>
          <w:sz w:val="18"/>
          <w:szCs w:val="18"/>
          <w:lang w:val="en-US"/>
        </w:rPr>
        <w:t>Manyifolo</w:t>
      </w:r>
      <w:proofErr w:type="spellEnd"/>
      <w:r w:rsidRPr="00106821">
        <w:rPr>
          <w:rFonts w:ascii="Arial" w:hAnsi="Arial" w:cs="Arial"/>
          <w:i/>
          <w:iCs/>
          <w:sz w:val="18"/>
          <w:szCs w:val="18"/>
          <w:lang w:val="en-US"/>
        </w:rPr>
        <w:t xml:space="preserve"> for R45 000- 00. I understood the absence </w:t>
      </w:r>
      <w:r w:rsidR="00661B69" w:rsidRPr="00106821">
        <w:rPr>
          <w:rFonts w:ascii="Arial" w:hAnsi="Arial" w:cs="Arial"/>
          <w:i/>
          <w:iCs/>
          <w:sz w:val="18"/>
          <w:szCs w:val="18"/>
          <w:lang w:val="en-US"/>
        </w:rPr>
        <w:t>of Title</w:t>
      </w:r>
      <w:r w:rsidRPr="00106821">
        <w:rPr>
          <w:rFonts w:ascii="Arial" w:hAnsi="Arial" w:cs="Arial"/>
          <w:i/>
          <w:iCs/>
          <w:sz w:val="18"/>
          <w:szCs w:val="18"/>
          <w:lang w:val="en-US"/>
        </w:rPr>
        <w:t xml:space="preserve"> Deed and the affidavit given above advocate the sale agreement. </w:t>
      </w:r>
    </w:p>
    <w:p w14:paraId="76B97B2D" w14:textId="35C3D9F7"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ab/>
      </w:r>
      <w:r w:rsidR="00661B69" w:rsidRPr="00106821">
        <w:rPr>
          <w:rFonts w:ascii="Arial" w:hAnsi="Arial" w:cs="Arial"/>
          <w:i/>
          <w:iCs/>
          <w:sz w:val="18"/>
          <w:szCs w:val="18"/>
          <w:lang w:val="en-US"/>
        </w:rPr>
        <w:t>PURCHASER:</w:t>
      </w:r>
      <w:r w:rsidRPr="00106821">
        <w:rPr>
          <w:rFonts w:ascii="Arial" w:hAnsi="Arial" w:cs="Arial"/>
          <w:i/>
          <w:iCs/>
          <w:sz w:val="18"/>
          <w:szCs w:val="18"/>
          <w:lang w:val="en-US"/>
        </w:rPr>
        <w:t xml:space="preserve"> </w:t>
      </w:r>
      <w:r w:rsidR="00661B69" w:rsidRPr="00106821">
        <w:rPr>
          <w:rFonts w:ascii="Arial" w:hAnsi="Arial" w:cs="Arial"/>
          <w:i/>
          <w:iCs/>
          <w:sz w:val="18"/>
          <w:szCs w:val="18"/>
          <w:lang w:val="en-US"/>
        </w:rPr>
        <w:t>N. MINI</w:t>
      </w:r>
      <w:r w:rsidRPr="00106821">
        <w:rPr>
          <w:rFonts w:ascii="Arial" w:hAnsi="Arial" w:cs="Arial"/>
          <w:i/>
          <w:iCs/>
          <w:sz w:val="18"/>
          <w:szCs w:val="18"/>
          <w:lang w:val="en-US"/>
        </w:rPr>
        <w:t xml:space="preserve"> </w:t>
      </w:r>
      <w:r w:rsidR="00661B69" w:rsidRPr="00106821">
        <w:rPr>
          <w:rFonts w:ascii="Arial" w:hAnsi="Arial" w:cs="Arial"/>
          <w:i/>
          <w:iCs/>
          <w:sz w:val="18"/>
          <w:szCs w:val="18"/>
          <w:lang w:val="en-US"/>
        </w:rPr>
        <w:t>(signed</w:t>
      </w:r>
      <w:r w:rsidRPr="00106821">
        <w:rPr>
          <w:rFonts w:ascii="Arial" w:hAnsi="Arial" w:cs="Arial"/>
          <w:i/>
          <w:iCs/>
          <w:sz w:val="18"/>
          <w:szCs w:val="18"/>
          <w:lang w:val="en-US"/>
        </w:rPr>
        <w:t>) 10/09/08</w:t>
      </w:r>
    </w:p>
    <w:p w14:paraId="46447541" w14:textId="0C28C3A7" w:rsidR="00DE106C" w:rsidRPr="00106821" w:rsidRDefault="00DE106C" w:rsidP="00661B69">
      <w:pPr>
        <w:spacing w:line="240" w:lineRule="auto"/>
        <w:ind w:left="1560" w:hanging="709"/>
        <w:jc w:val="both"/>
        <w:rPr>
          <w:rFonts w:ascii="Arial" w:hAnsi="Arial" w:cs="Arial"/>
          <w:i/>
          <w:iCs/>
          <w:sz w:val="18"/>
          <w:szCs w:val="18"/>
          <w:lang w:val="en-US"/>
        </w:rPr>
      </w:pPr>
      <w:r w:rsidRPr="00106821">
        <w:rPr>
          <w:rFonts w:ascii="Arial" w:hAnsi="Arial" w:cs="Arial"/>
          <w:i/>
          <w:iCs/>
          <w:sz w:val="18"/>
          <w:szCs w:val="18"/>
          <w:lang w:val="en-US"/>
        </w:rPr>
        <w:tab/>
        <w:t xml:space="preserve">WITNESS </w:t>
      </w:r>
      <w:r w:rsidR="00661B69" w:rsidRPr="00106821">
        <w:rPr>
          <w:rFonts w:ascii="Arial" w:hAnsi="Arial" w:cs="Arial"/>
          <w:i/>
          <w:iCs/>
          <w:sz w:val="18"/>
          <w:szCs w:val="18"/>
          <w:lang w:val="en-US"/>
        </w:rPr>
        <w:t>(signed</w:t>
      </w:r>
      <w:r w:rsidRPr="00106821">
        <w:rPr>
          <w:rFonts w:ascii="Arial" w:hAnsi="Arial" w:cs="Arial"/>
          <w:i/>
          <w:iCs/>
          <w:sz w:val="18"/>
          <w:szCs w:val="18"/>
          <w:lang w:val="en-US"/>
        </w:rPr>
        <w:t>) 10/09/</w:t>
      </w:r>
      <w:r w:rsidR="00661B69" w:rsidRPr="00106821">
        <w:rPr>
          <w:rFonts w:ascii="Arial" w:hAnsi="Arial" w:cs="Arial"/>
          <w:i/>
          <w:iCs/>
          <w:sz w:val="18"/>
          <w:szCs w:val="18"/>
          <w:lang w:val="en-US"/>
        </w:rPr>
        <w:t xml:space="preserve">08” </w:t>
      </w:r>
      <w:r w:rsidR="00661B69" w:rsidRPr="00106821">
        <w:rPr>
          <w:rFonts w:ascii="Arial" w:hAnsi="Arial" w:cs="Arial"/>
          <w:sz w:val="18"/>
          <w:szCs w:val="18"/>
          <w:lang w:val="en-US"/>
        </w:rPr>
        <w:t>(</w:t>
      </w:r>
      <w:r w:rsidRPr="00106821">
        <w:rPr>
          <w:rFonts w:ascii="Arial" w:hAnsi="Arial" w:cs="Arial"/>
          <w:sz w:val="18"/>
          <w:szCs w:val="18"/>
          <w:lang w:val="en-US"/>
        </w:rPr>
        <w:t xml:space="preserve">All identity numbers have been </w:t>
      </w:r>
      <w:r w:rsidR="00661B69" w:rsidRPr="00106821">
        <w:rPr>
          <w:rFonts w:ascii="Arial" w:hAnsi="Arial" w:cs="Arial"/>
          <w:sz w:val="18"/>
          <w:szCs w:val="18"/>
          <w:lang w:val="en-US"/>
        </w:rPr>
        <w:t>omitted</w:t>
      </w:r>
      <w:r w:rsidR="00661B69" w:rsidRPr="00106821">
        <w:rPr>
          <w:rFonts w:ascii="Arial" w:hAnsi="Arial" w:cs="Arial"/>
          <w:i/>
          <w:iCs/>
          <w:sz w:val="18"/>
          <w:szCs w:val="18"/>
          <w:lang w:val="en-US"/>
        </w:rPr>
        <w:t>)</w:t>
      </w:r>
      <w:r w:rsidRPr="00106821">
        <w:rPr>
          <w:rFonts w:ascii="Arial" w:hAnsi="Arial" w:cs="Arial"/>
          <w:i/>
          <w:iCs/>
          <w:sz w:val="18"/>
          <w:szCs w:val="18"/>
          <w:lang w:val="en-US"/>
        </w:rPr>
        <w:t xml:space="preserve"> </w:t>
      </w:r>
    </w:p>
    <w:p w14:paraId="70F309CE" w14:textId="77777777" w:rsidR="00DE106C" w:rsidRPr="00106821" w:rsidRDefault="00DE106C" w:rsidP="00DE106C">
      <w:pPr>
        <w:spacing w:line="240" w:lineRule="auto"/>
        <w:ind w:left="720" w:hanging="720"/>
        <w:jc w:val="both"/>
        <w:rPr>
          <w:rFonts w:ascii="Arial" w:hAnsi="Arial" w:cs="Arial"/>
          <w:i/>
          <w:iCs/>
          <w:sz w:val="18"/>
          <w:szCs w:val="18"/>
          <w:lang w:val="en-US"/>
        </w:rPr>
      </w:pPr>
    </w:p>
    <w:p w14:paraId="65D7020A" w14:textId="45D1572D" w:rsidR="00DE2B9C" w:rsidRPr="00106821" w:rsidRDefault="005501C6" w:rsidP="00661B69">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7</w:t>
      </w:r>
      <w:r w:rsidR="008568AC" w:rsidRPr="00106821">
        <w:rPr>
          <w:rFonts w:ascii="Arial" w:hAnsi="Arial" w:cs="Arial"/>
          <w:sz w:val="24"/>
          <w:szCs w:val="24"/>
          <w:lang w:val="en-US"/>
        </w:rPr>
        <w:t xml:space="preserve">.4 </w:t>
      </w:r>
      <w:r w:rsidR="00E40D42" w:rsidRPr="00106821">
        <w:rPr>
          <w:rFonts w:ascii="Arial" w:hAnsi="Arial" w:cs="Arial"/>
          <w:sz w:val="24"/>
          <w:szCs w:val="24"/>
          <w:lang w:val="en-US"/>
        </w:rPr>
        <w:tab/>
      </w:r>
      <w:r w:rsidR="005A590B" w:rsidRPr="00106821">
        <w:rPr>
          <w:rFonts w:ascii="Arial" w:hAnsi="Arial" w:cs="Arial"/>
          <w:sz w:val="24"/>
          <w:szCs w:val="24"/>
          <w:lang w:val="en-US"/>
        </w:rPr>
        <w:t xml:space="preserve">At the time he was selling </w:t>
      </w:r>
      <w:r w:rsidR="0016770C" w:rsidRPr="00106821">
        <w:rPr>
          <w:rFonts w:ascii="Arial" w:hAnsi="Arial" w:cs="Arial"/>
          <w:sz w:val="24"/>
          <w:szCs w:val="24"/>
          <w:lang w:val="en-US"/>
        </w:rPr>
        <w:t xml:space="preserve">the property to the second </w:t>
      </w:r>
      <w:r w:rsidR="00661B69" w:rsidRPr="00106821">
        <w:rPr>
          <w:rFonts w:ascii="Arial" w:hAnsi="Arial" w:cs="Arial"/>
          <w:sz w:val="24"/>
          <w:szCs w:val="24"/>
          <w:lang w:val="en-US"/>
        </w:rPr>
        <w:t>respondent, the</w:t>
      </w:r>
      <w:r w:rsidR="00AA4FF6" w:rsidRPr="00106821">
        <w:rPr>
          <w:rFonts w:ascii="Arial" w:hAnsi="Arial" w:cs="Arial"/>
          <w:sz w:val="24"/>
          <w:szCs w:val="24"/>
          <w:lang w:val="en-US"/>
        </w:rPr>
        <w:t xml:space="preserve"> </w:t>
      </w:r>
      <w:r w:rsidR="00E4688C" w:rsidRPr="00106821">
        <w:rPr>
          <w:rFonts w:ascii="Arial" w:hAnsi="Arial" w:cs="Arial"/>
          <w:sz w:val="24"/>
          <w:szCs w:val="24"/>
          <w:lang w:val="en-US"/>
        </w:rPr>
        <w:t>m</w:t>
      </w:r>
      <w:r w:rsidR="00AA4FF6" w:rsidRPr="00106821">
        <w:rPr>
          <w:rFonts w:ascii="Arial" w:hAnsi="Arial" w:cs="Arial"/>
          <w:sz w:val="24"/>
          <w:szCs w:val="24"/>
          <w:lang w:val="en-US"/>
        </w:rPr>
        <w:t xml:space="preserve">unicipality was in the process of zoning the area and allocating the sites to </w:t>
      </w:r>
      <w:r w:rsidR="00E765A1" w:rsidRPr="00106821">
        <w:rPr>
          <w:rFonts w:ascii="Arial" w:hAnsi="Arial" w:cs="Arial"/>
          <w:sz w:val="24"/>
          <w:szCs w:val="24"/>
          <w:lang w:val="en-US"/>
        </w:rPr>
        <w:t xml:space="preserve">various </w:t>
      </w:r>
      <w:r w:rsidR="00AA4FF6" w:rsidRPr="00106821">
        <w:rPr>
          <w:rFonts w:ascii="Arial" w:hAnsi="Arial" w:cs="Arial"/>
          <w:sz w:val="24"/>
          <w:szCs w:val="24"/>
          <w:lang w:val="en-US"/>
        </w:rPr>
        <w:t>people</w:t>
      </w:r>
      <w:r w:rsidR="00E4688C" w:rsidRPr="00106821">
        <w:rPr>
          <w:rFonts w:ascii="Arial" w:hAnsi="Arial" w:cs="Arial"/>
          <w:sz w:val="24"/>
          <w:szCs w:val="24"/>
          <w:lang w:val="en-US"/>
        </w:rPr>
        <w:t xml:space="preserve">. </w:t>
      </w:r>
      <w:r w:rsidR="00AA4FF6" w:rsidRPr="00106821">
        <w:rPr>
          <w:rFonts w:ascii="Arial" w:hAnsi="Arial" w:cs="Arial"/>
          <w:sz w:val="24"/>
          <w:szCs w:val="24"/>
          <w:lang w:val="en-US"/>
        </w:rPr>
        <w:t xml:space="preserve"> </w:t>
      </w:r>
      <w:r w:rsidR="00E4688C" w:rsidRPr="00106821">
        <w:rPr>
          <w:rFonts w:ascii="Arial" w:hAnsi="Arial" w:cs="Arial"/>
          <w:sz w:val="24"/>
          <w:szCs w:val="24"/>
          <w:lang w:val="en-US"/>
        </w:rPr>
        <w:t>S</w:t>
      </w:r>
      <w:r w:rsidR="00AA4FF6" w:rsidRPr="00106821">
        <w:rPr>
          <w:rFonts w:ascii="Arial" w:hAnsi="Arial" w:cs="Arial"/>
          <w:sz w:val="24"/>
          <w:szCs w:val="24"/>
          <w:lang w:val="en-US"/>
        </w:rPr>
        <w:t xml:space="preserve">ome were </w:t>
      </w:r>
      <w:r w:rsidR="005D7C15" w:rsidRPr="00106821">
        <w:rPr>
          <w:rFonts w:ascii="Arial" w:hAnsi="Arial" w:cs="Arial"/>
          <w:sz w:val="24"/>
          <w:szCs w:val="24"/>
          <w:lang w:val="en-US"/>
        </w:rPr>
        <w:t xml:space="preserve">receiving title deeds in respect of those </w:t>
      </w:r>
      <w:r w:rsidR="00240E01" w:rsidRPr="00106821">
        <w:rPr>
          <w:rFonts w:ascii="Arial" w:hAnsi="Arial" w:cs="Arial"/>
          <w:sz w:val="24"/>
          <w:szCs w:val="24"/>
          <w:lang w:val="en-US"/>
        </w:rPr>
        <w:t xml:space="preserve">properties. When he </w:t>
      </w:r>
      <w:r w:rsidR="00FE6612" w:rsidRPr="00106821">
        <w:rPr>
          <w:rFonts w:ascii="Arial" w:hAnsi="Arial" w:cs="Arial"/>
          <w:sz w:val="24"/>
          <w:szCs w:val="24"/>
          <w:lang w:val="en-US"/>
        </w:rPr>
        <w:t xml:space="preserve">demanded </w:t>
      </w:r>
      <w:r w:rsidR="00661B69" w:rsidRPr="00106821">
        <w:rPr>
          <w:rFonts w:ascii="Arial" w:hAnsi="Arial" w:cs="Arial"/>
          <w:sz w:val="24"/>
          <w:szCs w:val="24"/>
          <w:lang w:val="en-US"/>
        </w:rPr>
        <w:t xml:space="preserve">same, </w:t>
      </w:r>
      <w:proofErr w:type="spellStart"/>
      <w:r w:rsidR="00661B69" w:rsidRPr="00106821">
        <w:rPr>
          <w:rFonts w:ascii="Arial" w:hAnsi="Arial" w:cs="Arial"/>
          <w:sz w:val="24"/>
          <w:szCs w:val="24"/>
          <w:lang w:val="en-US"/>
        </w:rPr>
        <w:t>Mr</w:t>
      </w:r>
      <w:proofErr w:type="spellEnd"/>
      <w:r w:rsidR="00FE6612" w:rsidRPr="00106821">
        <w:rPr>
          <w:rFonts w:ascii="Arial" w:hAnsi="Arial" w:cs="Arial"/>
          <w:sz w:val="24"/>
          <w:szCs w:val="24"/>
          <w:lang w:val="en-US"/>
        </w:rPr>
        <w:t xml:space="preserve"> </w:t>
      </w:r>
      <w:proofErr w:type="spellStart"/>
      <w:r w:rsidR="00FE6612" w:rsidRPr="00106821">
        <w:rPr>
          <w:rFonts w:ascii="Arial" w:hAnsi="Arial" w:cs="Arial"/>
          <w:sz w:val="24"/>
          <w:szCs w:val="24"/>
          <w:lang w:val="en-US"/>
        </w:rPr>
        <w:t>Mrara</w:t>
      </w:r>
      <w:proofErr w:type="spellEnd"/>
      <w:r w:rsidR="00802F83" w:rsidRPr="00106821">
        <w:rPr>
          <w:rFonts w:ascii="Arial" w:hAnsi="Arial" w:cs="Arial"/>
          <w:sz w:val="24"/>
          <w:szCs w:val="24"/>
          <w:lang w:val="en-US"/>
        </w:rPr>
        <w:t xml:space="preserve"> simply made promises that he would get his title deed</w:t>
      </w:r>
      <w:r w:rsidR="00E4688C" w:rsidRPr="00106821">
        <w:rPr>
          <w:rFonts w:ascii="Arial" w:hAnsi="Arial" w:cs="Arial"/>
          <w:sz w:val="24"/>
          <w:szCs w:val="24"/>
          <w:lang w:val="en-US"/>
        </w:rPr>
        <w:t xml:space="preserve"> but failed to</w:t>
      </w:r>
      <w:r w:rsidR="00E765A1" w:rsidRPr="00106821">
        <w:rPr>
          <w:rFonts w:ascii="Arial" w:hAnsi="Arial" w:cs="Arial"/>
          <w:sz w:val="24"/>
          <w:szCs w:val="24"/>
          <w:lang w:val="en-US"/>
        </w:rPr>
        <w:t xml:space="preserve"> do so</w:t>
      </w:r>
      <w:r w:rsidR="00E4688C" w:rsidRPr="00106821">
        <w:rPr>
          <w:rFonts w:ascii="Arial" w:hAnsi="Arial" w:cs="Arial"/>
          <w:sz w:val="24"/>
          <w:szCs w:val="24"/>
          <w:lang w:val="en-US"/>
        </w:rPr>
        <w:t xml:space="preserve">. </w:t>
      </w:r>
      <w:r w:rsidR="00E427FF" w:rsidRPr="00106821">
        <w:rPr>
          <w:rFonts w:ascii="Arial" w:hAnsi="Arial" w:cs="Arial"/>
          <w:sz w:val="24"/>
          <w:szCs w:val="24"/>
          <w:lang w:val="en-US"/>
        </w:rPr>
        <w:t xml:space="preserve"> When he realized that the money was not forthcoming </w:t>
      </w:r>
      <w:r w:rsidR="00E4688C" w:rsidRPr="00106821">
        <w:rPr>
          <w:rFonts w:ascii="Arial" w:hAnsi="Arial" w:cs="Arial"/>
          <w:sz w:val="24"/>
          <w:szCs w:val="24"/>
          <w:lang w:val="en-US"/>
        </w:rPr>
        <w:t xml:space="preserve">from </w:t>
      </w:r>
      <w:proofErr w:type="spellStart"/>
      <w:r w:rsidR="00E4688C" w:rsidRPr="00106821">
        <w:rPr>
          <w:rFonts w:ascii="Arial" w:hAnsi="Arial" w:cs="Arial"/>
          <w:sz w:val="24"/>
          <w:szCs w:val="24"/>
          <w:lang w:val="en-US"/>
        </w:rPr>
        <w:t>Mr</w:t>
      </w:r>
      <w:proofErr w:type="spellEnd"/>
      <w:r w:rsidR="00E4688C" w:rsidRPr="00106821">
        <w:rPr>
          <w:rFonts w:ascii="Arial" w:hAnsi="Arial" w:cs="Arial"/>
          <w:sz w:val="24"/>
          <w:szCs w:val="24"/>
          <w:lang w:val="en-US"/>
        </w:rPr>
        <w:t xml:space="preserve"> </w:t>
      </w:r>
      <w:proofErr w:type="spellStart"/>
      <w:r w:rsidR="00E4688C" w:rsidRPr="00106821">
        <w:rPr>
          <w:rFonts w:ascii="Arial" w:hAnsi="Arial" w:cs="Arial"/>
          <w:sz w:val="24"/>
          <w:szCs w:val="24"/>
          <w:lang w:val="en-US"/>
        </w:rPr>
        <w:t>Mrara</w:t>
      </w:r>
      <w:proofErr w:type="spellEnd"/>
      <w:r w:rsidR="00E4688C" w:rsidRPr="00106821">
        <w:rPr>
          <w:rFonts w:ascii="Arial" w:hAnsi="Arial" w:cs="Arial"/>
          <w:sz w:val="24"/>
          <w:szCs w:val="24"/>
          <w:lang w:val="en-US"/>
        </w:rPr>
        <w:t xml:space="preserve">, </w:t>
      </w:r>
      <w:r w:rsidR="00661B69" w:rsidRPr="00106821">
        <w:rPr>
          <w:rFonts w:ascii="Arial" w:hAnsi="Arial" w:cs="Arial"/>
          <w:sz w:val="24"/>
          <w:szCs w:val="24"/>
          <w:lang w:val="en-US"/>
        </w:rPr>
        <w:t>he cancelled</w:t>
      </w:r>
      <w:r w:rsidR="00617788" w:rsidRPr="00106821">
        <w:rPr>
          <w:rFonts w:ascii="Arial" w:hAnsi="Arial" w:cs="Arial"/>
          <w:sz w:val="24"/>
          <w:szCs w:val="24"/>
          <w:lang w:val="en-US"/>
        </w:rPr>
        <w:t xml:space="preserve"> the sale and ret</w:t>
      </w:r>
      <w:r w:rsidR="00F466BF" w:rsidRPr="00106821">
        <w:rPr>
          <w:rFonts w:ascii="Arial" w:hAnsi="Arial" w:cs="Arial"/>
          <w:sz w:val="24"/>
          <w:szCs w:val="24"/>
          <w:lang w:val="en-US"/>
        </w:rPr>
        <w:t>ained his property</w:t>
      </w:r>
      <w:r w:rsidR="003359A9" w:rsidRPr="00106821">
        <w:rPr>
          <w:rFonts w:ascii="Arial" w:hAnsi="Arial" w:cs="Arial"/>
          <w:sz w:val="24"/>
          <w:szCs w:val="24"/>
          <w:lang w:val="en-US"/>
        </w:rPr>
        <w:t>. T</w:t>
      </w:r>
      <w:r w:rsidR="00F06A67" w:rsidRPr="00106821">
        <w:rPr>
          <w:rFonts w:ascii="Arial" w:hAnsi="Arial" w:cs="Arial"/>
          <w:sz w:val="24"/>
          <w:szCs w:val="24"/>
          <w:lang w:val="en-US"/>
        </w:rPr>
        <w:t xml:space="preserve">he money remained with </w:t>
      </w:r>
      <w:proofErr w:type="spellStart"/>
      <w:r w:rsidR="00F06A67" w:rsidRPr="00106821">
        <w:rPr>
          <w:rFonts w:ascii="Arial" w:hAnsi="Arial" w:cs="Arial"/>
          <w:sz w:val="24"/>
          <w:szCs w:val="24"/>
          <w:lang w:val="en-US"/>
        </w:rPr>
        <w:t>Mr</w:t>
      </w:r>
      <w:proofErr w:type="spellEnd"/>
      <w:r w:rsidR="00F06A67" w:rsidRPr="00106821">
        <w:rPr>
          <w:rFonts w:ascii="Arial" w:hAnsi="Arial" w:cs="Arial"/>
          <w:sz w:val="24"/>
          <w:szCs w:val="24"/>
          <w:lang w:val="en-US"/>
        </w:rPr>
        <w:t xml:space="preserve"> </w:t>
      </w:r>
      <w:proofErr w:type="spellStart"/>
      <w:r w:rsidR="00F06A67" w:rsidRPr="00106821">
        <w:rPr>
          <w:rFonts w:ascii="Arial" w:hAnsi="Arial" w:cs="Arial"/>
          <w:sz w:val="24"/>
          <w:szCs w:val="24"/>
          <w:lang w:val="en-US"/>
        </w:rPr>
        <w:t>Mrara</w:t>
      </w:r>
      <w:proofErr w:type="spellEnd"/>
      <w:r w:rsidR="00E817EC" w:rsidRPr="00106821">
        <w:rPr>
          <w:rFonts w:ascii="Arial" w:hAnsi="Arial" w:cs="Arial"/>
          <w:sz w:val="24"/>
          <w:szCs w:val="24"/>
          <w:lang w:val="en-US"/>
        </w:rPr>
        <w:t>. He then informed the second respondent that he had cancelled the sale</w:t>
      </w:r>
      <w:r w:rsidR="003E6F46" w:rsidRPr="00106821">
        <w:rPr>
          <w:rFonts w:ascii="Arial" w:hAnsi="Arial" w:cs="Arial"/>
          <w:sz w:val="24"/>
          <w:szCs w:val="24"/>
          <w:lang w:val="en-US"/>
        </w:rPr>
        <w:t xml:space="preserve"> agreem</w:t>
      </w:r>
      <w:r w:rsidR="009F6465" w:rsidRPr="00106821">
        <w:rPr>
          <w:rFonts w:ascii="Arial" w:hAnsi="Arial" w:cs="Arial"/>
          <w:sz w:val="24"/>
          <w:szCs w:val="24"/>
          <w:lang w:val="en-US"/>
        </w:rPr>
        <w:t>ent.</w:t>
      </w:r>
    </w:p>
    <w:p w14:paraId="281ECF52" w14:textId="32145B77" w:rsidR="00E654B5" w:rsidRPr="00106821" w:rsidRDefault="005501C6" w:rsidP="00661B69">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7</w:t>
      </w:r>
      <w:r w:rsidR="008568AC" w:rsidRPr="00106821">
        <w:rPr>
          <w:rFonts w:ascii="Arial" w:hAnsi="Arial" w:cs="Arial"/>
          <w:sz w:val="24"/>
          <w:szCs w:val="24"/>
          <w:lang w:val="en-US"/>
        </w:rPr>
        <w:t>.5</w:t>
      </w:r>
      <w:r w:rsidR="00E654B5" w:rsidRPr="00106821">
        <w:rPr>
          <w:rFonts w:ascii="Arial" w:hAnsi="Arial" w:cs="Arial"/>
          <w:sz w:val="24"/>
          <w:szCs w:val="24"/>
          <w:lang w:val="en-US"/>
        </w:rPr>
        <w:tab/>
      </w:r>
      <w:r w:rsidR="003359A9" w:rsidRPr="00106821">
        <w:rPr>
          <w:rFonts w:ascii="Arial" w:hAnsi="Arial" w:cs="Arial"/>
          <w:sz w:val="24"/>
          <w:szCs w:val="24"/>
          <w:lang w:val="en-US"/>
        </w:rPr>
        <w:t xml:space="preserve">During </w:t>
      </w:r>
      <w:r w:rsidR="007C6C6A" w:rsidRPr="00106821">
        <w:rPr>
          <w:rFonts w:ascii="Arial" w:hAnsi="Arial" w:cs="Arial"/>
          <w:sz w:val="24"/>
          <w:szCs w:val="24"/>
          <w:lang w:val="en-US"/>
        </w:rPr>
        <w:t xml:space="preserve">the same </w:t>
      </w:r>
      <w:r w:rsidR="003359A9" w:rsidRPr="00106821">
        <w:rPr>
          <w:rFonts w:ascii="Arial" w:hAnsi="Arial" w:cs="Arial"/>
          <w:sz w:val="24"/>
          <w:szCs w:val="24"/>
          <w:lang w:val="en-US"/>
        </w:rPr>
        <w:t xml:space="preserve">period </w:t>
      </w:r>
      <w:r w:rsidR="007C6C6A" w:rsidRPr="00106821">
        <w:rPr>
          <w:rFonts w:ascii="Arial" w:hAnsi="Arial" w:cs="Arial"/>
          <w:sz w:val="24"/>
          <w:szCs w:val="24"/>
          <w:lang w:val="en-US"/>
        </w:rPr>
        <w:t xml:space="preserve">he also received </w:t>
      </w:r>
      <w:r w:rsidR="00597D5D" w:rsidRPr="00106821">
        <w:rPr>
          <w:rFonts w:ascii="Arial" w:hAnsi="Arial" w:cs="Arial"/>
          <w:sz w:val="24"/>
          <w:szCs w:val="24"/>
          <w:lang w:val="en-US"/>
        </w:rPr>
        <w:t>a</w:t>
      </w:r>
      <w:r w:rsidR="003359A9" w:rsidRPr="00106821">
        <w:rPr>
          <w:rFonts w:ascii="Arial" w:hAnsi="Arial" w:cs="Arial"/>
          <w:sz w:val="24"/>
          <w:szCs w:val="24"/>
          <w:lang w:val="en-US"/>
        </w:rPr>
        <w:t xml:space="preserve"> </w:t>
      </w:r>
      <w:r w:rsidR="00597D5D" w:rsidRPr="00106821">
        <w:rPr>
          <w:rFonts w:ascii="Arial" w:hAnsi="Arial" w:cs="Arial"/>
          <w:sz w:val="24"/>
          <w:szCs w:val="24"/>
          <w:lang w:val="en-US"/>
        </w:rPr>
        <w:t>house</w:t>
      </w:r>
      <w:r w:rsidR="003359A9" w:rsidRPr="00106821">
        <w:rPr>
          <w:rFonts w:ascii="Arial" w:hAnsi="Arial" w:cs="Arial"/>
          <w:sz w:val="24"/>
          <w:szCs w:val="24"/>
          <w:lang w:val="en-US"/>
        </w:rPr>
        <w:t xml:space="preserve"> in terms of the Rural Development Project </w:t>
      </w:r>
      <w:r w:rsidR="00661B69" w:rsidRPr="00106821">
        <w:rPr>
          <w:rFonts w:ascii="Arial" w:hAnsi="Arial" w:cs="Arial"/>
          <w:sz w:val="24"/>
          <w:szCs w:val="24"/>
          <w:lang w:val="en-US"/>
        </w:rPr>
        <w:t>(</w:t>
      </w:r>
      <w:r w:rsidR="006856D9" w:rsidRPr="00106821">
        <w:rPr>
          <w:rFonts w:ascii="Arial" w:hAnsi="Arial" w:cs="Arial"/>
          <w:sz w:val="24"/>
          <w:szCs w:val="24"/>
          <w:lang w:val="en-US"/>
        </w:rPr>
        <w:t>RDP) as</w:t>
      </w:r>
      <w:r w:rsidR="00597D5D" w:rsidRPr="00106821">
        <w:rPr>
          <w:rFonts w:ascii="Arial" w:hAnsi="Arial" w:cs="Arial"/>
          <w:sz w:val="24"/>
          <w:szCs w:val="24"/>
          <w:lang w:val="en-US"/>
        </w:rPr>
        <w:t xml:space="preserve"> a subsidy</w:t>
      </w:r>
      <w:r w:rsidR="003359A9" w:rsidRPr="00106821">
        <w:rPr>
          <w:rFonts w:ascii="Arial" w:hAnsi="Arial" w:cs="Arial"/>
          <w:sz w:val="24"/>
          <w:szCs w:val="24"/>
          <w:lang w:val="en-US"/>
        </w:rPr>
        <w:t xml:space="preserve"> without having applied for it. H</w:t>
      </w:r>
      <w:r w:rsidR="003D44A1" w:rsidRPr="00106821">
        <w:rPr>
          <w:rFonts w:ascii="Arial" w:hAnsi="Arial" w:cs="Arial"/>
          <w:sz w:val="24"/>
          <w:szCs w:val="24"/>
          <w:lang w:val="en-US"/>
        </w:rPr>
        <w:t xml:space="preserve">e </w:t>
      </w:r>
      <w:r w:rsidR="004B6A9E" w:rsidRPr="00106821">
        <w:rPr>
          <w:rFonts w:ascii="Arial" w:hAnsi="Arial" w:cs="Arial"/>
          <w:sz w:val="24"/>
          <w:szCs w:val="24"/>
          <w:lang w:val="en-US"/>
        </w:rPr>
        <w:t>kept th</w:t>
      </w:r>
      <w:r w:rsidR="003359A9" w:rsidRPr="00106821">
        <w:rPr>
          <w:rFonts w:ascii="Arial" w:hAnsi="Arial" w:cs="Arial"/>
          <w:sz w:val="24"/>
          <w:szCs w:val="24"/>
          <w:lang w:val="en-US"/>
        </w:rPr>
        <w:t>e</w:t>
      </w:r>
      <w:r w:rsidR="004B6A9E" w:rsidRPr="00106821">
        <w:rPr>
          <w:rFonts w:ascii="Arial" w:hAnsi="Arial" w:cs="Arial"/>
          <w:sz w:val="24"/>
          <w:szCs w:val="24"/>
          <w:lang w:val="en-US"/>
        </w:rPr>
        <w:t xml:space="preserve"> RDP house.</w:t>
      </w:r>
      <w:r w:rsidR="00313941" w:rsidRPr="00106821">
        <w:rPr>
          <w:rFonts w:ascii="Arial" w:hAnsi="Arial" w:cs="Arial"/>
          <w:sz w:val="24"/>
          <w:szCs w:val="24"/>
          <w:lang w:val="en-US"/>
        </w:rPr>
        <w:t xml:space="preserve"> On 30 June 2009</w:t>
      </w:r>
      <w:r w:rsidR="00853203" w:rsidRPr="00106821">
        <w:rPr>
          <w:rFonts w:ascii="Arial" w:hAnsi="Arial" w:cs="Arial"/>
          <w:sz w:val="24"/>
          <w:szCs w:val="24"/>
          <w:lang w:val="en-US"/>
        </w:rPr>
        <w:t xml:space="preserve"> he, together with his wife</w:t>
      </w:r>
      <w:r w:rsidR="003359A9" w:rsidRPr="00106821">
        <w:rPr>
          <w:rFonts w:ascii="Arial" w:hAnsi="Arial" w:cs="Arial"/>
          <w:sz w:val="24"/>
          <w:szCs w:val="24"/>
          <w:lang w:val="en-US"/>
        </w:rPr>
        <w:t xml:space="preserve">, </w:t>
      </w:r>
      <w:r w:rsidR="00853203" w:rsidRPr="00106821">
        <w:rPr>
          <w:rFonts w:ascii="Arial" w:hAnsi="Arial" w:cs="Arial"/>
          <w:sz w:val="24"/>
          <w:szCs w:val="24"/>
          <w:lang w:val="en-US"/>
        </w:rPr>
        <w:t xml:space="preserve">were called to </w:t>
      </w:r>
      <w:r w:rsidR="00822675" w:rsidRPr="00106821">
        <w:rPr>
          <w:rFonts w:ascii="Arial" w:hAnsi="Arial" w:cs="Arial"/>
          <w:sz w:val="24"/>
          <w:szCs w:val="24"/>
          <w:lang w:val="en-US"/>
        </w:rPr>
        <w:t xml:space="preserve">the municipality offices </w:t>
      </w:r>
      <w:r w:rsidR="005E7BD7" w:rsidRPr="00106821">
        <w:rPr>
          <w:rFonts w:ascii="Arial" w:hAnsi="Arial" w:cs="Arial"/>
          <w:sz w:val="24"/>
          <w:szCs w:val="24"/>
          <w:lang w:val="en-US"/>
        </w:rPr>
        <w:t>where they met the second respondent</w:t>
      </w:r>
      <w:r w:rsidR="0059093E" w:rsidRPr="00106821">
        <w:rPr>
          <w:rFonts w:ascii="Arial" w:hAnsi="Arial" w:cs="Arial"/>
          <w:sz w:val="24"/>
          <w:szCs w:val="24"/>
          <w:lang w:val="en-US"/>
        </w:rPr>
        <w:t>. At that meeting the</w:t>
      </w:r>
      <w:r w:rsidR="003359A9" w:rsidRPr="00106821">
        <w:rPr>
          <w:rFonts w:ascii="Arial" w:hAnsi="Arial" w:cs="Arial"/>
          <w:sz w:val="24"/>
          <w:szCs w:val="24"/>
          <w:lang w:val="en-US"/>
        </w:rPr>
        <w:t xml:space="preserve">y </w:t>
      </w:r>
      <w:r w:rsidR="0059093E" w:rsidRPr="00106821">
        <w:rPr>
          <w:rFonts w:ascii="Arial" w:hAnsi="Arial" w:cs="Arial"/>
          <w:sz w:val="24"/>
          <w:szCs w:val="24"/>
          <w:lang w:val="en-US"/>
        </w:rPr>
        <w:t xml:space="preserve">were advised that they had received </w:t>
      </w:r>
      <w:r w:rsidR="00B178FA" w:rsidRPr="00106821">
        <w:rPr>
          <w:rFonts w:ascii="Arial" w:hAnsi="Arial" w:cs="Arial"/>
          <w:sz w:val="24"/>
          <w:szCs w:val="24"/>
          <w:lang w:val="en-US"/>
        </w:rPr>
        <w:lastRenderedPageBreak/>
        <w:t xml:space="preserve">the </w:t>
      </w:r>
      <w:r w:rsidR="003359A9" w:rsidRPr="00106821">
        <w:rPr>
          <w:rFonts w:ascii="Arial" w:hAnsi="Arial" w:cs="Arial"/>
          <w:sz w:val="24"/>
          <w:szCs w:val="24"/>
          <w:lang w:val="en-US"/>
        </w:rPr>
        <w:t xml:space="preserve">RDP house in a </w:t>
      </w:r>
      <w:r w:rsidR="00B178FA" w:rsidRPr="00106821">
        <w:rPr>
          <w:rFonts w:ascii="Arial" w:hAnsi="Arial" w:cs="Arial"/>
          <w:sz w:val="24"/>
          <w:szCs w:val="24"/>
          <w:lang w:val="en-US"/>
        </w:rPr>
        <w:t>fraudu</w:t>
      </w:r>
      <w:r w:rsidR="003359A9" w:rsidRPr="00106821">
        <w:rPr>
          <w:rFonts w:ascii="Arial" w:hAnsi="Arial" w:cs="Arial"/>
          <w:sz w:val="24"/>
          <w:szCs w:val="24"/>
          <w:lang w:val="en-US"/>
        </w:rPr>
        <w:t>lent manner</w:t>
      </w:r>
      <w:r w:rsidR="006A35B8" w:rsidRPr="00106821">
        <w:rPr>
          <w:rFonts w:ascii="Arial" w:hAnsi="Arial" w:cs="Arial"/>
          <w:sz w:val="24"/>
          <w:szCs w:val="24"/>
          <w:lang w:val="en-US"/>
        </w:rPr>
        <w:t xml:space="preserve">. The entire property including the RDP house </w:t>
      </w:r>
      <w:r w:rsidR="00DD0059" w:rsidRPr="00106821">
        <w:rPr>
          <w:rFonts w:ascii="Arial" w:hAnsi="Arial" w:cs="Arial"/>
          <w:sz w:val="24"/>
          <w:szCs w:val="24"/>
          <w:lang w:val="en-US"/>
        </w:rPr>
        <w:t xml:space="preserve">was then given to the second </w:t>
      </w:r>
      <w:r w:rsidR="00661B69" w:rsidRPr="00106821">
        <w:rPr>
          <w:rFonts w:ascii="Arial" w:hAnsi="Arial" w:cs="Arial"/>
          <w:sz w:val="24"/>
          <w:szCs w:val="24"/>
          <w:lang w:val="en-US"/>
        </w:rPr>
        <w:t>respondent.</w:t>
      </w:r>
      <w:r w:rsidR="003359A9" w:rsidRPr="00106821">
        <w:rPr>
          <w:rFonts w:ascii="Arial" w:hAnsi="Arial" w:cs="Arial"/>
          <w:sz w:val="24"/>
          <w:szCs w:val="24"/>
          <w:lang w:val="en-US"/>
        </w:rPr>
        <w:t xml:space="preserve"> S</w:t>
      </w:r>
      <w:r w:rsidR="008A43C6" w:rsidRPr="00106821">
        <w:rPr>
          <w:rFonts w:ascii="Arial" w:hAnsi="Arial" w:cs="Arial"/>
          <w:sz w:val="24"/>
          <w:szCs w:val="24"/>
          <w:lang w:val="en-US"/>
        </w:rPr>
        <w:t xml:space="preserve">he was also given a deed of transfer </w:t>
      </w:r>
      <w:r w:rsidR="00367987" w:rsidRPr="00106821">
        <w:rPr>
          <w:rFonts w:ascii="Arial" w:hAnsi="Arial" w:cs="Arial"/>
          <w:sz w:val="24"/>
          <w:szCs w:val="24"/>
          <w:lang w:val="en-US"/>
        </w:rPr>
        <w:t xml:space="preserve">which had been prepared in her </w:t>
      </w:r>
      <w:proofErr w:type="spellStart"/>
      <w:r w:rsidR="00367987" w:rsidRPr="00106821">
        <w:rPr>
          <w:rFonts w:ascii="Arial" w:hAnsi="Arial" w:cs="Arial"/>
          <w:sz w:val="24"/>
          <w:szCs w:val="24"/>
          <w:lang w:val="en-US"/>
        </w:rPr>
        <w:t>favour</w:t>
      </w:r>
      <w:proofErr w:type="spellEnd"/>
      <w:r w:rsidR="00596191" w:rsidRPr="00106821">
        <w:rPr>
          <w:rFonts w:ascii="Arial" w:hAnsi="Arial" w:cs="Arial"/>
          <w:sz w:val="24"/>
          <w:szCs w:val="24"/>
          <w:lang w:val="en-US"/>
        </w:rPr>
        <w:t xml:space="preserve">. The applicant contends that the site belongs to </w:t>
      </w:r>
      <w:r w:rsidR="00DB3589" w:rsidRPr="00106821">
        <w:rPr>
          <w:rFonts w:ascii="Arial" w:hAnsi="Arial" w:cs="Arial"/>
          <w:sz w:val="24"/>
          <w:szCs w:val="24"/>
          <w:lang w:val="en-US"/>
        </w:rPr>
        <w:t>him and that only the RDP house should have been given to the second respondent</w:t>
      </w:r>
      <w:r w:rsidR="003359A9" w:rsidRPr="00106821">
        <w:rPr>
          <w:rFonts w:ascii="Arial" w:hAnsi="Arial" w:cs="Arial"/>
          <w:sz w:val="24"/>
          <w:szCs w:val="24"/>
          <w:lang w:val="en-US"/>
        </w:rPr>
        <w:t>. He further contends that</w:t>
      </w:r>
      <w:r w:rsidR="00C60D2A" w:rsidRPr="00106821">
        <w:rPr>
          <w:rFonts w:ascii="Arial" w:hAnsi="Arial" w:cs="Arial"/>
          <w:sz w:val="24"/>
          <w:szCs w:val="24"/>
          <w:lang w:val="en-US"/>
        </w:rPr>
        <w:t xml:space="preserve"> the transfer </w:t>
      </w:r>
      <w:r w:rsidR="003359A9" w:rsidRPr="00106821">
        <w:rPr>
          <w:rFonts w:ascii="Arial" w:hAnsi="Arial" w:cs="Arial"/>
          <w:sz w:val="24"/>
          <w:szCs w:val="24"/>
          <w:lang w:val="en-US"/>
        </w:rPr>
        <w:t xml:space="preserve">of the entire property </w:t>
      </w:r>
      <w:r w:rsidR="00C60D2A" w:rsidRPr="00106821">
        <w:rPr>
          <w:rFonts w:ascii="Arial" w:hAnsi="Arial" w:cs="Arial"/>
          <w:sz w:val="24"/>
          <w:szCs w:val="24"/>
          <w:lang w:val="en-US"/>
        </w:rPr>
        <w:t>to the second respondent</w:t>
      </w:r>
      <w:r w:rsidR="00E52B1A" w:rsidRPr="00106821">
        <w:rPr>
          <w:rFonts w:ascii="Arial" w:hAnsi="Arial" w:cs="Arial"/>
          <w:sz w:val="24"/>
          <w:szCs w:val="24"/>
          <w:lang w:val="en-US"/>
        </w:rPr>
        <w:t xml:space="preserve"> was done without his consent</w:t>
      </w:r>
      <w:r w:rsidR="006707A5" w:rsidRPr="00106821">
        <w:rPr>
          <w:rFonts w:ascii="Arial" w:hAnsi="Arial" w:cs="Arial"/>
          <w:sz w:val="24"/>
          <w:szCs w:val="24"/>
          <w:lang w:val="en-US"/>
        </w:rPr>
        <w:t>.</w:t>
      </w:r>
    </w:p>
    <w:p w14:paraId="595BE2B2" w14:textId="07478C4A" w:rsidR="00396691" w:rsidRPr="00106821" w:rsidRDefault="005501C6" w:rsidP="00661B69">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7</w:t>
      </w:r>
      <w:r w:rsidR="008568AC" w:rsidRPr="00106821">
        <w:rPr>
          <w:rFonts w:ascii="Arial" w:hAnsi="Arial" w:cs="Arial"/>
          <w:sz w:val="24"/>
          <w:szCs w:val="24"/>
          <w:lang w:val="en-US"/>
        </w:rPr>
        <w:t>.6</w:t>
      </w:r>
      <w:r w:rsidR="006707A5" w:rsidRPr="00106821">
        <w:rPr>
          <w:rFonts w:ascii="Arial" w:hAnsi="Arial" w:cs="Arial"/>
          <w:sz w:val="24"/>
          <w:szCs w:val="24"/>
          <w:lang w:val="en-US"/>
        </w:rPr>
        <w:tab/>
        <w:t xml:space="preserve">He alleged that the statement of rates for the </w:t>
      </w:r>
      <w:r w:rsidR="00955C94" w:rsidRPr="00106821">
        <w:rPr>
          <w:rFonts w:ascii="Arial" w:hAnsi="Arial" w:cs="Arial"/>
          <w:sz w:val="24"/>
          <w:szCs w:val="24"/>
          <w:lang w:val="en-US"/>
        </w:rPr>
        <w:t>property from the first respondent still</w:t>
      </w:r>
      <w:r w:rsidR="00AA27D5" w:rsidRPr="00106821">
        <w:rPr>
          <w:rFonts w:ascii="Arial" w:hAnsi="Arial" w:cs="Arial"/>
          <w:sz w:val="24"/>
          <w:szCs w:val="24"/>
          <w:lang w:val="en-US"/>
        </w:rPr>
        <w:t xml:space="preserve"> reflects </w:t>
      </w:r>
      <w:proofErr w:type="spellStart"/>
      <w:r w:rsidR="00AA27D5" w:rsidRPr="00106821">
        <w:rPr>
          <w:rFonts w:ascii="Arial" w:hAnsi="Arial" w:cs="Arial"/>
          <w:sz w:val="24"/>
          <w:szCs w:val="24"/>
          <w:lang w:val="en-US"/>
        </w:rPr>
        <w:t>Mr</w:t>
      </w:r>
      <w:proofErr w:type="spellEnd"/>
      <w:r w:rsidR="00AA27D5" w:rsidRPr="00106821">
        <w:rPr>
          <w:rFonts w:ascii="Arial" w:hAnsi="Arial" w:cs="Arial"/>
          <w:sz w:val="24"/>
          <w:szCs w:val="24"/>
          <w:lang w:val="en-US"/>
        </w:rPr>
        <w:t xml:space="preserve"> </w:t>
      </w:r>
      <w:r w:rsidR="00661B69" w:rsidRPr="00106821">
        <w:rPr>
          <w:rFonts w:ascii="Arial" w:hAnsi="Arial" w:cs="Arial"/>
          <w:sz w:val="24"/>
          <w:szCs w:val="24"/>
          <w:lang w:val="en-US"/>
        </w:rPr>
        <w:t>Witbooi.</w:t>
      </w:r>
      <w:r w:rsidR="003359A9" w:rsidRPr="00106821">
        <w:rPr>
          <w:rFonts w:ascii="Arial" w:hAnsi="Arial" w:cs="Arial"/>
          <w:sz w:val="24"/>
          <w:szCs w:val="24"/>
          <w:lang w:val="en-US"/>
        </w:rPr>
        <w:t xml:space="preserve"> H</w:t>
      </w:r>
      <w:r w:rsidR="00FB2F80" w:rsidRPr="00106821">
        <w:rPr>
          <w:rFonts w:ascii="Arial" w:hAnsi="Arial" w:cs="Arial"/>
          <w:sz w:val="24"/>
          <w:szCs w:val="24"/>
          <w:lang w:val="en-US"/>
        </w:rPr>
        <w:t xml:space="preserve">e purported to attach </w:t>
      </w:r>
      <w:r w:rsidR="00782B2E" w:rsidRPr="00106821">
        <w:rPr>
          <w:rFonts w:ascii="Arial" w:hAnsi="Arial" w:cs="Arial"/>
          <w:sz w:val="24"/>
          <w:szCs w:val="24"/>
          <w:lang w:val="en-US"/>
        </w:rPr>
        <w:t>Annexure “MM4”</w:t>
      </w:r>
      <w:r w:rsidR="00F85942" w:rsidRPr="00106821">
        <w:rPr>
          <w:rFonts w:ascii="Arial" w:hAnsi="Arial" w:cs="Arial"/>
          <w:sz w:val="24"/>
          <w:szCs w:val="24"/>
          <w:lang w:val="en-US"/>
        </w:rPr>
        <w:t xml:space="preserve"> which does not appear anywhere </w:t>
      </w:r>
      <w:r w:rsidR="008E629D" w:rsidRPr="00106821">
        <w:rPr>
          <w:rFonts w:ascii="Arial" w:hAnsi="Arial" w:cs="Arial"/>
          <w:sz w:val="24"/>
          <w:szCs w:val="24"/>
          <w:lang w:val="en-US"/>
        </w:rPr>
        <w:t>on the papers</w:t>
      </w:r>
      <w:r w:rsidR="00962A7D" w:rsidRPr="00106821">
        <w:rPr>
          <w:rFonts w:ascii="Arial" w:hAnsi="Arial" w:cs="Arial"/>
          <w:sz w:val="24"/>
          <w:szCs w:val="24"/>
          <w:lang w:val="en-US"/>
        </w:rPr>
        <w:t xml:space="preserve">. </w:t>
      </w:r>
      <w:r w:rsidR="003359A9" w:rsidRPr="00106821">
        <w:rPr>
          <w:rFonts w:ascii="Arial" w:hAnsi="Arial" w:cs="Arial"/>
          <w:sz w:val="24"/>
          <w:szCs w:val="24"/>
          <w:lang w:val="en-US"/>
        </w:rPr>
        <w:t xml:space="preserve">The </w:t>
      </w:r>
      <w:r w:rsidR="00962A7D" w:rsidRPr="00106821">
        <w:rPr>
          <w:rFonts w:ascii="Arial" w:hAnsi="Arial" w:cs="Arial"/>
          <w:sz w:val="24"/>
          <w:szCs w:val="24"/>
          <w:lang w:val="en-US"/>
        </w:rPr>
        <w:t xml:space="preserve">second respondent applied for </w:t>
      </w:r>
      <w:r w:rsidR="00F500ED" w:rsidRPr="00106821">
        <w:rPr>
          <w:rFonts w:ascii="Arial" w:hAnsi="Arial" w:cs="Arial"/>
          <w:sz w:val="24"/>
          <w:szCs w:val="24"/>
          <w:lang w:val="en-US"/>
        </w:rPr>
        <w:t>his eviction f</w:t>
      </w:r>
      <w:r w:rsidR="003359A9" w:rsidRPr="00106821">
        <w:rPr>
          <w:rFonts w:ascii="Arial" w:hAnsi="Arial" w:cs="Arial"/>
          <w:sz w:val="24"/>
          <w:szCs w:val="24"/>
          <w:lang w:val="en-US"/>
        </w:rPr>
        <w:t xml:space="preserve">rom </w:t>
      </w:r>
      <w:r w:rsidR="00F500ED" w:rsidRPr="00106821">
        <w:rPr>
          <w:rFonts w:ascii="Arial" w:hAnsi="Arial" w:cs="Arial"/>
          <w:sz w:val="24"/>
          <w:szCs w:val="24"/>
          <w:lang w:val="en-US"/>
        </w:rPr>
        <w:t>the property</w:t>
      </w:r>
      <w:r w:rsidR="003359A9" w:rsidRPr="00106821">
        <w:rPr>
          <w:rFonts w:ascii="Arial" w:hAnsi="Arial" w:cs="Arial"/>
          <w:sz w:val="24"/>
          <w:szCs w:val="24"/>
          <w:lang w:val="en-US"/>
        </w:rPr>
        <w:t>. The</w:t>
      </w:r>
      <w:r w:rsidR="00F500ED" w:rsidRPr="00106821">
        <w:rPr>
          <w:rFonts w:ascii="Arial" w:hAnsi="Arial" w:cs="Arial"/>
          <w:sz w:val="24"/>
          <w:szCs w:val="24"/>
          <w:lang w:val="en-US"/>
        </w:rPr>
        <w:t xml:space="preserve"> </w:t>
      </w:r>
      <w:r w:rsidR="00BD3B1D" w:rsidRPr="00106821">
        <w:rPr>
          <w:rFonts w:ascii="Arial" w:hAnsi="Arial" w:cs="Arial"/>
          <w:sz w:val="24"/>
          <w:szCs w:val="24"/>
          <w:lang w:val="en-US"/>
        </w:rPr>
        <w:t xml:space="preserve">order was granted by the Magistrate sitting in </w:t>
      </w:r>
      <w:proofErr w:type="spellStart"/>
      <w:r w:rsidR="005A6CCC" w:rsidRPr="00106821">
        <w:rPr>
          <w:rFonts w:ascii="Arial" w:hAnsi="Arial" w:cs="Arial"/>
          <w:sz w:val="24"/>
          <w:szCs w:val="24"/>
          <w:lang w:val="en-US"/>
        </w:rPr>
        <w:t>Zwelitsha</w:t>
      </w:r>
      <w:proofErr w:type="spellEnd"/>
      <w:r w:rsidR="005A6CCC" w:rsidRPr="00106821">
        <w:rPr>
          <w:rFonts w:ascii="Arial" w:hAnsi="Arial" w:cs="Arial"/>
          <w:sz w:val="24"/>
          <w:szCs w:val="24"/>
          <w:lang w:val="en-US"/>
        </w:rPr>
        <w:t>.</w:t>
      </w:r>
      <w:r w:rsidR="00035472" w:rsidRPr="00106821">
        <w:rPr>
          <w:rFonts w:ascii="Arial" w:hAnsi="Arial" w:cs="Arial"/>
          <w:sz w:val="24"/>
          <w:szCs w:val="24"/>
          <w:lang w:val="en-US"/>
        </w:rPr>
        <w:t xml:space="preserve"> He accuse</w:t>
      </w:r>
      <w:r w:rsidR="003359A9" w:rsidRPr="00106821">
        <w:rPr>
          <w:rFonts w:ascii="Arial" w:hAnsi="Arial" w:cs="Arial"/>
          <w:sz w:val="24"/>
          <w:szCs w:val="24"/>
          <w:lang w:val="en-US"/>
        </w:rPr>
        <w:t>d</w:t>
      </w:r>
      <w:r w:rsidR="00035472" w:rsidRPr="00106821">
        <w:rPr>
          <w:rFonts w:ascii="Arial" w:hAnsi="Arial" w:cs="Arial"/>
          <w:sz w:val="24"/>
          <w:szCs w:val="24"/>
          <w:lang w:val="en-US"/>
        </w:rPr>
        <w:t xml:space="preserve"> the second respondent of </w:t>
      </w:r>
      <w:r w:rsidR="005427CE" w:rsidRPr="00106821">
        <w:rPr>
          <w:rFonts w:ascii="Arial" w:hAnsi="Arial" w:cs="Arial"/>
          <w:sz w:val="24"/>
          <w:szCs w:val="24"/>
          <w:lang w:val="en-US"/>
        </w:rPr>
        <w:t>fraud in that she, on the one</w:t>
      </w:r>
      <w:r w:rsidR="0071390F" w:rsidRPr="00106821">
        <w:rPr>
          <w:rFonts w:ascii="Arial" w:hAnsi="Arial" w:cs="Arial"/>
          <w:sz w:val="24"/>
          <w:szCs w:val="24"/>
          <w:lang w:val="en-US"/>
        </w:rPr>
        <w:t xml:space="preserve"> </w:t>
      </w:r>
      <w:r w:rsidR="00661B69" w:rsidRPr="00106821">
        <w:rPr>
          <w:rFonts w:ascii="Arial" w:hAnsi="Arial" w:cs="Arial"/>
          <w:sz w:val="24"/>
          <w:szCs w:val="24"/>
          <w:lang w:val="en-US"/>
        </w:rPr>
        <w:t>hand,</w:t>
      </w:r>
      <w:r w:rsidR="003359A9" w:rsidRPr="00106821">
        <w:rPr>
          <w:rFonts w:ascii="Arial" w:hAnsi="Arial" w:cs="Arial"/>
          <w:sz w:val="24"/>
          <w:szCs w:val="24"/>
          <w:lang w:val="en-US"/>
        </w:rPr>
        <w:t xml:space="preserve"> </w:t>
      </w:r>
      <w:r w:rsidR="006C2429" w:rsidRPr="00106821">
        <w:rPr>
          <w:rFonts w:ascii="Arial" w:hAnsi="Arial" w:cs="Arial"/>
          <w:sz w:val="24"/>
          <w:szCs w:val="24"/>
          <w:lang w:val="en-US"/>
        </w:rPr>
        <w:t xml:space="preserve">stated that she bought the site </w:t>
      </w:r>
      <w:r w:rsidR="0067071E" w:rsidRPr="00106821">
        <w:rPr>
          <w:rFonts w:ascii="Arial" w:hAnsi="Arial" w:cs="Arial"/>
          <w:sz w:val="24"/>
          <w:szCs w:val="24"/>
          <w:lang w:val="en-US"/>
        </w:rPr>
        <w:t xml:space="preserve">from the municipality and on the other hand </w:t>
      </w:r>
      <w:r w:rsidR="00294AB4" w:rsidRPr="00106821">
        <w:rPr>
          <w:rFonts w:ascii="Arial" w:hAnsi="Arial" w:cs="Arial"/>
          <w:sz w:val="24"/>
          <w:szCs w:val="24"/>
          <w:lang w:val="en-US"/>
        </w:rPr>
        <w:t>she said she bought the site from him</w:t>
      </w:r>
      <w:r w:rsidR="00522413" w:rsidRPr="00106821">
        <w:rPr>
          <w:rFonts w:ascii="Arial" w:hAnsi="Arial" w:cs="Arial"/>
          <w:sz w:val="24"/>
          <w:szCs w:val="24"/>
          <w:lang w:val="en-US"/>
        </w:rPr>
        <w:t>. He sought an order for costs against</w:t>
      </w:r>
      <w:r w:rsidR="00A479AA" w:rsidRPr="00106821">
        <w:rPr>
          <w:rFonts w:ascii="Arial" w:hAnsi="Arial" w:cs="Arial"/>
          <w:sz w:val="24"/>
          <w:szCs w:val="24"/>
          <w:lang w:val="en-US"/>
        </w:rPr>
        <w:t xml:space="preserve"> the first respondent on the basis that </w:t>
      </w:r>
      <w:r w:rsidR="00200146" w:rsidRPr="00106821">
        <w:rPr>
          <w:rFonts w:ascii="Arial" w:hAnsi="Arial" w:cs="Arial"/>
          <w:sz w:val="24"/>
          <w:szCs w:val="24"/>
          <w:lang w:val="en-US"/>
        </w:rPr>
        <w:t xml:space="preserve">the first respondent transferred </w:t>
      </w:r>
      <w:r w:rsidR="00887893" w:rsidRPr="00106821">
        <w:rPr>
          <w:rFonts w:ascii="Arial" w:hAnsi="Arial" w:cs="Arial"/>
          <w:sz w:val="24"/>
          <w:szCs w:val="24"/>
          <w:lang w:val="en-US"/>
        </w:rPr>
        <w:t>and registered his property in the name of the second respondent</w:t>
      </w:r>
      <w:r w:rsidR="002E2C96" w:rsidRPr="00106821">
        <w:rPr>
          <w:rFonts w:ascii="Arial" w:hAnsi="Arial" w:cs="Arial"/>
          <w:sz w:val="24"/>
          <w:szCs w:val="24"/>
          <w:lang w:val="en-US"/>
        </w:rPr>
        <w:t xml:space="preserve"> in a manner that was not appropriate</w:t>
      </w:r>
      <w:r w:rsidR="00EB1AB6" w:rsidRPr="00106821">
        <w:rPr>
          <w:rFonts w:ascii="Arial" w:hAnsi="Arial" w:cs="Arial"/>
          <w:sz w:val="24"/>
          <w:szCs w:val="24"/>
          <w:lang w:val="en-US"/>
        </w:rPr>
        <w:t>.</w:t>
      </w:r>
    </w:p>
    <w:p w14:paraId="74E5F287" w14:textId="77F64C95" w:rsidR="00615A91" w:rsidRPr="00106821" w:rsidRDefault="005501C6" w:rsidP="00661B69">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7</w:t>
      </w:r>
      <w:r w:rsidR="008568AC" w:rsidRPr="00106821">
        <w:rPr>
          <w:rFonts w:ascii="Arial" w:hAnsi="Arial" w:cs="Arial"/>
          <w:sz w:val="24"/>
          <w:szCs w:val="24"/>
          <w:lang w:val="en-US"/>
        </w:rPr>
        <w:t>.7</w:t>
      </w:r>
      <w:r w:rsidR="00396691" w:rsidRPr="00106821">
        <w:rPr>
          <w:rFonts w:ascii="Arial" w:hAnsi="Arial" w:cs="Arial"/>
          <w:sz w:val="24"/>
          <w:szCs w:val="24"/>
          <w:lang w:val="en-US"/>
        </w:rPr>
        <w:tab/>
      </w:r>
      <w:r w:rsidR="00570D3D" w:rsidRPr="00106821">
        <w:rPr>
          <w:rFonts w:ascii="Arial" w:hAnsi="Arial" w:cs="Arial"/>
          <w:sz w:val="24"/>
          <w:szCs w:val="24"/>
          <w:lang w:val="en-US"/>
        </w:rPr>
        <w:t xml:space="preserve">The applicant </w:t>
      </w:r>
      <w:r w:rsidR="00E765A1" w:rsidRPr="00106821">
        <w:rPr>
          <w:rFonts w:ascii="Arial" w:hAnsi="Arial" w:cs="Arial"/>
          <w:sz w:val="24"/>
          <w:szCs w:val="24"/>
          <w:lang w:val="en-US"/>
        </w:rPr>
        <w:t xml:space="preserve">relied on the document </w:t>
      </w:r>
      <w:r w:rsidR="00661B69" w:rsidRPr="00106821">
        <w:rPr>
          <w:rFonts w:ascii="Arial" w:hAnsi="Arial" w:cs="Arial"/>
          <w:sz w:val="24"/>
          <w:szCs w:val="24"/>
          <w:lang w:val="en-US"/>
        </w:rPr>
        <w:t>quoted</w:t>
      </w:r>
      <w:r w:rsidR="00E765A1" w:rsidRPr="00106821">
        <w:rPr>
          <w:rFonts w:ascii="Arial" w:hAnsi="Arial" w:cs="Arial"/>
          <w:sz w:val="24"/>
          <w:szCs w:val="24"/>
          <w:lang w:val="en-US"/>
        </w:rPr>
        <w:t xml:space="preserve"> above. </w:t>
      </w:r>
      <w:r w:rsidR="00CE66DB" w:rsidRPr="00106821">
        <w:rPr>
          <w:rFonts w:ascii="Arial" w:hAnsi="Arial" w:cs="Arial"/>
          <w:sz w:val="24"/>
          <w:szCs w:val="24"/>
          <w:lang w:val="en-US"/>
        </w:rPr>
        <w:t xml:space="preserve"> </w:t>
      </w:r>
      <w:r w:rsidR="00E765A1" w:rsidRPr="00106821">
        <w:rPr>
          <w:rFonts w:ascii="Arial" w:hAnsi="Arial" w:cs="Arial"/>
          <w:sz w:val="24"/>
          <w:szCs w:val="24"/>
          <w:lang w:val="en-US"/>
        </w:rPr>
        <w:t>He also a</w:t>
      </w:r>
      <w:r w:rsidR="00CE66DB" w:rsidRPr="00106821">
        <w:rPr>
          <w:rFonts w:ascii="Arial" w:hAnsi="Arial" w:cs="Arial"/>
          <w:sz w:val="24"/>
          <w:szCs w:val="24"/>
          <w:lang w:val="en-US"/>
        </w:rPr>
        <w:t>ttached a document</w:t>
      </w:r>
      <w:r w:rsidR="0063430D" w:rsidRPr="00106821">
        <w:rPr>
          <w:rFonts w:ascii="Arial" w:hAnsi="Arial" w:cs="Arial"/>
          <w:sz w:val="24"/>
          <w:szCs w:val="24"/>
          <w:lang w:val="en-US"/>
        </w:rPr>
        <w:t xml:space="preserve"> headed ‘</w:t>
      </w:r>
      <w:r w:rsidR="0063430D" w:rsidRPr="00106821">
        <w:rPr>
          <w:rFonts w:ascii="Arial" w:hAnsi="Arial" w:cs="Arial"/>
          <w:i/>
          <w:iCs/>
          <w:sz w:val="24"/>
          <w:szCs w:val="24"/>
          <w:lang w:val="en-US"/>
        </w:rPr>
        <w:t>Minutes of housing dis</w:t>
      </w:r>
      <w:r w:rsidR="00437257" w:rsidRPr="00106821">
        <w:rPr>
          <w:rFonts w:ascii="Arial" w:hAnsi="Arial" w:cs="Arial"/>
          <w:i/>
          <w:iCs/>
          <w:sz w:val="24"/>
          <w:szCs w:val="24"/>
          <w:lang w:val="en-US"/>
        </w:rPr>
        <w:t xml:space="preserve">putes </w:t>
      </w:r>
      <w:r w:rsidR="00891F34" w:rsidRPr="00106821">
        <w:rPr>
          <w:rFonts w:ascii="Arial" w:hAnsi="Arial" w:cs="Arial"/>
          <w:i/>
          <w:iCs/>
          <w:sz w:val="24"/>
          <w:szCs w:val="24"/>
          <w:lang w:val="en-US"/>
        </w:rPr>
        <w:t>meeting between</w:t>
      </w:r>
      <w:r w:rsidR="00700611" w:rsidRPr="00106821">
        <w:rPr>
          <w:rFonts w:ascii="Arial" w:hAnsi="Arial" w:cs="Arial"/>
          <w:i/>
          <w:iCs/>
          <w:sz w:val="24"/>
          <w:szCs w:val="24"/>
          <w:lang w:val="en-US"/>
        </w:rPr>
        <w:t xml:space="preserve"> </w:t>
      </w:r>
      <w:proofErr w:type="spellStart"/>
      <w:r w:rsidR="00891F34" w:rsidRPr="00106821">
        <w:rPr>
          <w:rFonts w:ascii="Arial" w:hAnsi="Arial" w:cs="Arial"/>
          <w:i/>
          <w:iCs/>
          <w:sz w:val="24"/>
          <w:szCs w:val="24"/>
          <w:lang w:val="en-US"/>
        </w:rPr>
        <w:t>Manyifolo</w:t>
      </w:r>
      <w:proofErr w:type="spellEnd"/>
      <w:r w:rsidR="00891F34" w:rsidRPr="00106821">
        <w:rPr>
          <w:rFonts w:ascii="Arial" w:hAnsi="Arial" w:cs="Arial"/>
          <w:i/>
          <w:iCs/>
          <w:sz w:val="24"/>
          <w:szCs w:val="24"/>
          <w:lang w:val="en-US"/>
        </w:rPr>
        <w:t xml:space="preserve"> and </w:t>
      </w:r>
      <w:proofErr w:type="spellStart"/>
      <w:r w:rsidR="00891F34" w:rsidRPr="00106821">
        <w:rPr>
          <w:rFonts w:ascii="Arial" w:hAnsi="Arial" w:cs="Arial"/>
          <w:i/>
          <w:iCs/>
          <w:sz w:val="24"/>
          <w:szCs w:val="24"/>
          <w:lang w:val="en-US"/>
        </w:rPr>
        <w:t>Ms</w:t>
      </w:r>
      <w:proofErr w:type="spellEnd"/>
      <w:r w:rsidR="00891F34" w:rsidRPr="00106821">
        <w:rPr>
          <w:rFonts w:ascii="Arial" w:hAnsi="Arial" w:cs="Arial"/>
          <w:i/>
          <w:iCs/>
          <w:sz w:val="24"/>
          <w:szCs w:val="24"/>
          <w:lang w:val="en-US"/>
        </w:rPr>
        <w:t xml:space="preserve"> Mini held at </w:t>
      </w:r>
      <w:proofErr w:type="spellStart"/>
      <w:r w:rsidR="00BA03EE" w:rsidRPr="00106821">
        <w:rPr>
          <w:rFonts w:ascii="Arial" w:hAnsi="Arial" w:cs="Arial"/>
          <w:i/>
          <w:iCs/>
          <w:sz w:val="24"/>
          <w:szCs w:val="24"/>
          <w:lang w:val="en-US"/>
        </w:rPr>
        <w:t>Bhisho</w:t>
      </w:r>
      <w:proofErr w:type="spellEnd"/>
      <w:r w:rsidR="00BA03EE" w:rsidRPr="00106821">
        <w:rPr>
          <w:rFonts w:ascii="Arial" w:hAnsi="Arial" w:cs="Arial"/>
          <w:i/>
          <w:iCs/>
          <w:sz w:val="24"/>
          <w:szCs w:val="24"/>
          <w:lang w:val="en-US"/>
        </w:rPr>
        <w:t xml:space="preserve"> Planning boardroom </w:t>
      </w:r>
      <w:r w:rsidR="00FD6939" w:rsidRPr="00106821">
        <w:rPr>
          <w:rFonts w:ascii="Arial" w:hAnsi="Arial" w:cs="Arial"/>
          <w:i/>
          <w:iCs/>
          <w:sz w:val="24"/>
          <w:szCs w:val="24"/>
          <w:lang w:val="en-US"/>
        </w:rPr>
        <w:t>on 30 June 2009</w:t>
      </w:r>
      <w:r w:rsidR="00514DC8" w:rsidRPr="00106821">
        <w:rPr>
          <w:rFonts w:ascii="Arial" w:hAnsi="Arial" w:cs="Arial"/>
          <w:i/>
          <w:iCs/>
          <w:sz w:val="24"/>
          <w:szCs w:val="24"/>
          <w:lang w:val="en-US"/>
        </w:rPr>
        <w:t xml:space="preserve"> at 9h00</w:t>
      </w:r>
      <w:r w:rsidR="00C32596" w:rsidRPr="00106821">
        <w:rPr>
          <w:rFonts w:ascii="Arial" w:hAnsi="Arial" w:cs="Arial"/>
          <w:i/>
          <w:iCs/>
          <w:sz w:val="24"/>
          <w:szCs w:val="24"/>
          <w:lang w:val="en-US"/>
        </w:rPr>
        <w:t>’</w:t>
      </w:r>
      <w:r w:rsidR="00C32596" w:rsidRPr="00106821">
        <w:rPr>
          <w:rFonts w:ascii="Arial" w:hAnsi="Arial" w:cs="Arial"/>
          <w:sz w:val="24"/>
          <w:szCs w:val="24"/>
          <w:lang w:val="en-US"/>
        </w:rPr>
        <w:t>. It appear</w:t>
      </w:r>
      <w:r w:rsidR="00E765A1" w:rsidRPr="00106821">
        <w:rPr>
          <w:rFonts w:ascii="Arial" w:hAnsi="Arial" w:cs="Arial"/>
          <w:sz w:val="24"/>
          <w:szCs w:val="24"/>
          <w:lang w:val="en-US"/>
        </w:rPr>
        <w:t>ed</w:t>
      </w:r>
      <w:r w:rsidR="00C32596" w:rsidRPr="00106821">
        <w:rPr>
          <w:rFonts w:ascii="Arial" w:hAnsi="Arial" w:cs="Arial"/>
          <w:sz w:val="24"/>
          <w:szCs w:val="24"/>
          <w:lang w:val="en-US"/>
        </w:rPr>
        <w:t xml:space="preserve"> from the minutes that the </w:t>
      </w:r>
      <w:r w:rsidR="00661B69" w:rsidRPr="00106821">
        <w:rPr>
          <w:rFonts w:ascii="Arial" w:hAnsi="Arial" w:cs="Arial"/>
          <w:sz w:val="24"/>
          <w:szCs w:val="24"/>
          <w:lang w:val="en-US"/>
        </w:rPr>
        <w:t>applicant,</w:t>
      </w:r>
      <w:r w:rsidR="00B552E0" w:rsidRPr="00106821">
        <w:rPr>
          <w:rFonts w:ascii="Arial" w:hAnsi="Arial" w:cs="Arial"/>
          <w:sz w:val="24"/>
          <w:szCs w:val="24"/>
          <w:lang w:val="en-US"/>
        </w:rPr>
        <w:t xml:space="preserve"> together with his wife, </w:t>
      </w:r>
      <w:r w:rsidR="00C32596" w:rsidRPr="00106821">
        <w:rPr>
          <w:rFonts w:ascii="Arial" w:hAnsi="Arial" w:cs="Arial"/>
          <w:sz w:val="24"/>
          <w:szCs w:val="24"/>
          <w:lang w:val="en-US"/>
        </w:rPr>
        <w:t xml:space="preserve">and </w:t>
      </w:r>
      <w:r w:rsidR="00A768AC" w:rsidRPr="00106821">
        <w:rPr>
          <w:rFonts w:ascii="Arial" w:hAnsi="Arial" w:cs="Arial"/>
          <w:sz w:val="24"/>
          <w:szCs w:val="24"/>
          <w:lang w:val="en-US"/>
        </w:rPr>
        <w:t xml:space="preserve">the second respondent </w:t>
      </w:r>
      <w:r w:rsidR="00E4667F" w:rsidRPr="00106821">
        <w:rPr>
          <w:rFonts w:ascii="Arial" w:hAnsi="Arial" w:cs="Arial"/>
          <w:sz w:val="24"/>
          <w:szCs w:val="24"/>
          <w:lang w:val="en-US"/>
        </w:rPr>
        <w:t>were present at the meeting</w:t>
      </w:r>
      <w:r w:rsidR="00EE3BBE" w:rsidRPr="00106821">
        <w:rPr>
          <w:rFonts w:ascii="Arial" w:hAnsi="Arial" w:cs="Arial"/>
          <w:sz w:val="24"/>
          <w:szCs w:val="24"/>
          <w:lang w:val="en-US"/>
        </w:rPr>
        <w:t xml:space="preserve">. It is recorded further that </w:t>
      </w:r>
      <w:r w:rsidR="0033730A" w:rsidRPr="00106821">
        <w:rPr>
          <w:rFonts w:ascii="Arial" w:hAnsi="Arial" w:cs="Arial"/>
          <w:sz w:val="24"/>
          <w:szCs w:val="24"/>
          <w:lang w:val="en-US"/>
        </w:rPr>
        <w:t xml:space="preserve">the applicant </w:t>
      </w:r>
      <w:r w:rsidR="00661B69" w:rsidRPr="00106821">
        <w:rPr>
          <w:rFonts w:ascii="Arial" w:hAnsi="Arial" w:cs="Arial"/>
          <w:sz w:val="24"/>
          <w:szCs w:val="24"/>
          <w:lang w:val="en-US"/>
        </w:rPr>
        <w:t>visited</w:t>
      </w:r>
      <w:r w:rsidR="0033730A" w:rsidRPr="00106821">
        <w:rPr>
          <w:rFonts w:ascii="Arial" w:hAnsi="Arial" w:cs="Arial"/>
          <w:sz w:val="24"/>
          <w:szCs w:val="24"/>
          <w:lang w:val="en-US"/>
        </w:rPr>
        <w:t xml:space="preserve"> the </w:t>
      </w:r>
      <w:r w:rsidR="00792D89" w:rsidRPr="00106821">
        <w:rPr>
          <w:rFonts w:ascii="Arial" w:hAnsi="Arial" w:cs="Arial"/>
          <w:sz w:val="24"/>
          <w:szCs w:val="24"/>
          <w:lang w:val="en-US"/>
        </w:rPr>
        <w:t xml:space="preserve">offices </w:t>
      </w:r>
      <w:r w:rsidR="00164925" w:rsidRPr="00106821">
        <w:rPr>
          <w:rFonts w:ascii="Arial" w:hAnsi="Arial" w:cs="Arial"/>
          <w:sz w:val="24"/>
          <w:szCs w:val="24"/>
          <w:lang w:val="en-US"/>
        </w:rPr>
        <w:t xml:space="preserve">for the housing department </w:t>
      </w:r>
      <w:r w:rsidR="00792D89" w:rsidRPr="00106821">
        <w:rPr>
          <w:rFonts w:ascii="Arial" w:hAnsi="Arial" w:cs="Arial"/>
          <w:sz w:val="24"/>
          <w:szCs w:val="24"/>
          <w:lang w:val="en-US"/>
        </w:rPr>
        <w:t>in King Williams Town</w:t>
      </w:r>
      <w:r w:rsidR="00E765A1" w:rsidRPr="00106821">
        <w:rPr>
          <w:rFonts w:ascii="Arial" w:hAnsi="Arial" w:cs="Arial"/>
          <w:sz w:val="24"/>
          <w:szCs w:val="24"/>
          <w:lang w:val="en-US"/>
        </w:rPr>
        <w:t xml:space="preserve">. He </w:t>
      </w:r>
      <w:r w:rsidR="006F1423" w:rsidRPr="00106821">
        <w:rPr>
          <w:rFonts w:ascii="Arial" w:hAnsi="Arial" w:cs="Arial"/>
          <w:sz w:val="24"/>
          <w:szCs w:val="24"/>
          <w:lang w:val="en-US"/>
        </w:rPr>
        <w:t xml:space="preserve">requested </w:t>
      </w:r>
      <w:r w:rsidR="00B552E0" w:rsidRPr="00106821">
        <w:rPr>
          <w:rFonts w:ascii="Arial" w:hAnsi="Arial" w:cs="Arial"/>
          <w:sz w:val="24"/>
          <w:szCs w:val="24"/>
          <w:lang w:val="en-US"/>
        </w:rPr>
        <w:t xml:space="preserve">that </w:t>
      </w:r>
      <w:r w:rsidR="006F1423" w:rsidRPr="00106821">
        <w:rPr>
          <w:rFonts w:ascii="Arial" w:hAnsi="Arial" w:cs="Arial"/>
          <w:sz w:val="24"/>
          <w:szCs w:val="24"/>
          <w:lang w:val="en-US"/>
        </w:rPr>
        <w:t xml:space="preserve">his name </w:t>
      </w:r>
      <w:r w:rsidR="00B552E0" w:rsidRPr="00106821">
        <w:rPr>
          <w:rFonts w:ascii="Arial" w:hAnsi="Arial" w:cs="Arial"/>
          <w:sz w:val="24"/>
          <w:szCs w:val="24"/>
          <w:lang w:val="en-US"/>
        </w:rPr>
        <w:t xml:space="preserve">be </w:t>
      </w:r>
      <w:r w:rsidR="00B552E0" w:rsidRPr="00106821">
        <w:rPr>
          <w:rFonts w:ascii="Arial" w:hAnsi="Arial" w:cs="Arial"/>
          <w:sz w:val="24"/>
          <w:szCs w:val="24"/>
          <w:lang w:val="en-US"/>
        </w:rPr>
        <w:lastRenderedPageBreak/>
        <w:t xml:space="preserve">removed </w:t>
      </w:r>
      <w:r w:rsidR="006F1423" w:rsidRPr="00106821">
        <w:rPr>
          <w:rFonts w:ascii="Arial" w:hAnsi="Arial" w:cs="Arial"/>
          <w:sz w:val="24"/>
          <w:szCs w:val="24"/>
          <w:lang w:val="en-US"/>
        </w:rPr>
        <w:t xml:space="preserve">as </w:t>
      </w:r>
      <w:r w:rsidR="002A317D" w:rsidRPr="00106821">
        <w:rPr>
          <w:rFonts w:ascii="Arial" w:hAnsi="Arial" w:cs="Arial"/>
          <w:sz w:val="24"/>
          <w:szCs w:val="24"/>
          <w:lang w:val="en-US"/>
        </w:rPr>
        <w:t xml:space="preserve">a beneficiary in respect of the property and </w:t>
      </w:r>
      <w:r w:rsidR="00B552E0" w:rsidRPr="00106821">
        <w:rPr>
          <w:rFonts w:ascii="Arial" w:hAnsi="Arial" w:cs="Arial"/>
          <w:sz w:val="24"/>
          <w:szCs w:val="24"/>
          <w:lang w:val="en-US"/>
        </w:rPr>
        <w:t xml:space="preserve">that it be </w:t>
      </w:r>
      <w:r w:rsidR="002A317D" w:rsidRPr="00106821">
        <w:rPr>
          <w:rFonts w:ascii="Arial" w:hAnsi="Arial" w:cs="Arial"/>
          <w:sz w:val="24"/>
          <w:szCs w:val="24"/>
          <w:lang w:val="en-US"/>
        </w:rPr>
        <w:t>replace</w:t>
      </w:r>
      <w:r w:rsidR="00B552E0" w:rsidRPr="00106821">
        <w:rPr>
          <w:rFonts w:ascii="Arial" w:hAnsi="Arial" w:cs="Arial"/>
          <w:sz w:val="24"/>
          <w:szCs w:val="24"/>
          <w:lang w:val="en-US"/>
        </w:rPr>
        <w:t>d</w:t>
      </w:r>
      <w:r w:rsidR="002A317D" w:rsidRPr="00106821">
        <w:rPr>
          <w:rFonts w:ascii="Arial" w:hAnsi="Arial" w:cs="Arial"/>
          <w:sz w:val="24"/>
          <w:szCs w:val="24"/>
          <w:lang w:val="en-US"/>
        </w:rPr>
        <w:t xml:space="preserve"> </w:t>
      </w:r>
      <w:r w:rsidR="003955C1" w:rsidRPr="00106821">
        <w:rPr>
          <w:rFonts w:ascii="Arial" w:hAnsi="Arial" w:cs="Arial"/>
          <w:sz w:val="24"/>
          <w:szCs w:val="24"/>
          <w:lang w:val="en-US"/>
        </w:rPr>
        <w:t xml:space="preserve">with that of </w:t>
      </w:r>
      <w:r w:rsidR="00CB3DFE" w:rsidRPr="00106821">
        <w:rPr>
          <w:rFonts w:ascii="Arial" w:hAnsi="Arial" w:cs="Arial"/>
          <w:sz w:val="24"/>
          <w:szCs w:val="24"/>
          <w:lang w:val="en-US"/>
        </w:rPr>
        <w:t xml:space="preserve">the </w:t>
      </w:r>
      <w:r w:rsidR="008F6F21" w:rsidRPr="00106821">
        <w:rPr>
          <w:rFonts w:ascii="Arial" w:hAnsi="Arial" w:cs="Arial"/>
          <w:sz w:val="24"/>
          <w:szCs w:val="24"/>
          <w:lang w:val="en-US"/>
        </w:rPr>
        <w:t>second respondent</w:t>
      </w:r>
      <w:r w:rsidR="00E63B5F" w:rsidRPr="00106821">
        <w:rPr>
          <w:rFonts w:ascii="Arial" w:hAnsi="Arial" w:cs="Arial"/>
          <w:sz w:val="24"/>
          <w:szCs w:val="24"/>
          <w:lang w:val="en-US"/>
        </w:rPr>
        <w:t xml:space="preserve">. He informed </w:t>
      </w:r>
      <w:proofErr w:type="spellStart"/>
      <w:r w:rsidR="004173E7" w:rsidRPr="00106821">
        <w:rPr>
          <w:rFonts w:ascii="Arial" w:hAnsi="Arial" w:cs="Arial"/>
          <w:sz w:val="24"/>
          <w:szCs w:val="24"/>
          <w:lang w:val="en-US"/>
        </w:rPr>
        <w:t>Mr</w:t>
      </w:r>
      <w:proofErr w:type="spellEnd"/>
      <w:r w:rsidR="004173E7" w:rsidRPr="00106821">
        <w:rPr>
          <w:rFonts w:ascii="Arial" w:hAnsi="Arial" w:cs="Arial"/>
          <w:sz w:val="24"/>
          <w:szCs w:val="24"/>
          <w:lang w:val="en-US"/>
        </w:rPr>
        <w:t xml:space="preserve"> </w:t>
      </w:r>
      <w:proofErr w:type="spellStart"/>
      <w:r w:rsidR="004173E7" w:rsidRPr="00106821">
        <w:rPr>
          <w:rFonts w:ascii="Arial" w:hAnsi="Arial" w:cs="Arial"/>
          <w:sz w:val="24"/>
          <w:szCs w:val="24"/>
          <w:lang w:val="en-US"/>
        </w:rPr>
        <w:t>Mrara</w:t>
      </w:r>
      <w:proofErr w:type="spellEnd"/>
      <w:r w:rsidR="004173E7" w:rsidRPr="00106821">
        <w:rPr>
          <w:rFonts w:ascii="Arial" w:hAnsi="Arial" w:cs="Arial"/>
          <w:sz w:val="24"/>
          <w:szCs w:val="24"/>
          <w:lang w:val="en-US"/>
        </w:rPr>
        <w:t xml:space="preserve"> </w:t>
      </w:r>
      <w:r w:rsidR="00A12DEE" w:rsidRPr="00106821">
        <w:rPr>
          <w:rFonts w:ascii="Arial" w:hAnsi="Arial" w:cs="Arial"/>
          <w:sz w:val="24"/>
          <w:szCs w:val="24"/>
          <w:lang w:val="en-US"/>
        </w:rPr>
        <w:t>that</w:t>
      </w:r>
      <w:r w:rsidR="00BC4EDE" w:rsidRPr="00106821">
        <w:rPr>
          <w:rFonts w:ascii="Arial" w:hAnsi="Arial" w:cs="Arial"/>
          <w:sz w:val="24"/>
          <w:szCs w:val="24"/>
          <w:lang w:val="en-US"/>
        </w:rPr>
        <w:t xml:space="preserve"> the reason for that</w:t>
      </w:r>
      <w:r w:rsidR="00851FD5" w:rsidRPr="00106821">
        <w:rPr>
          <w:rFonts w:ascii="Arial" w:hAnsi="Arial" w:cs="Arial"/>
          <w:sz w:val="24"/>
          <w:szCs w:val="24"/>
          <w:lang w:val="en-US"/>
        </w:rPr>
        <w:t xml:space="preserve"> </w:t>
      </w:r>
      <w:r w:rsidR="00BC4EDE" w:rsidRPr="00106821">
        <w:rPr>
          <w:rFonts w:ascii="Arial" w:hAnsi="Arial" w:cs="Arial"/>
          <w:sz w:val="24"/>
          <w:szCs w:val="24"/>
          <w:lang w:val="en-US"/>
        </w:rPr>
        <w:t>was</w:t>
      </w:r>
      <w:r w:rsidR="00851FD5" w:rsidRPr="00106821">
        <w:rPr>
          <w:rFonts w:ascii="Arial" w:hAnsi="Arial" w:cs="Arial"/>
          <w:sz w:val="24"/>
          <w:szCs w:val="24"/>
          <w:lang w:val="en-US"/>
        </w:rPr>
        <w:t xml:space="preserve"> because he was going back to </w:t>
      </w:r>
      <w:r w:rsidR="00B552E0" w:rsidRPr="00106821">
        <w:rPr>
          <w:rFonts w:ascii="Arial" w:hAnsi="Arial" w:cs="Arial"/>
          <w:sz w:val="24"/>
          <w:szCs w:val="24"/>
          <w:lang w:val="en-US"/>
        </w:rPr>
        <w:t xml:space="preserve">the </w:t>
      </w:r>
      <w:r w:rsidR="005F6A5D" w:rsidRPr="00106821">
        <w:rPr>
          <w:rFonts w:ascii="Arial" w:hAnsi="Arial" w:cs="Arial"/>
          <w:sz w:val="24"/>
          <w:szCs w:val="24"/>
          <w:lang w:val="en-US"/>
        </w:rPr>
        <w:t xml:space="preserve">former </w:t>
      </w:r>
      <w:r w:rsidR="00851FD5" w:rsidRPr="00106821">
        <w:rPr>
          <w:rFonts w:ascii="Arial" w:hAnsi="Arial" w:cs="Arial"/>
          <w:sz w:val="24"/>
          <w:szCs w:val="24"/>
          <w:lang w:val="en-US"/>
        </w:rPr>
        <w:t xml:space="preserve">Transkei and did not want to be denied the opportunity </w:t>
      </w:r>
      <w:r w:rsidR="00C14840" w:rsidRPr="00106821">
        <w:rPr>
          <w:rFonts w:ascii="Arial" w:hAnsi="Arial" w:cs="Arial"/>
          <w:sz w:val="24"/>
          <w:szCs w:val="24"/>
          <w:lang w:val="en-US"/>
        </w:rPr>
        <w:t>to get a housing subsidy</w:t>
      </w:r>
      <w:r w:rsidR="00615A91" w:rsidRPr="00106821">
        <w:rPr>
          <w:rFonts w:ascii="Arial" w:hAnsi="Arial" w:cs="Arial"/>
          <w:sz w:val="24"/>
          <w:szCs w:val="24"/>
          <w:lang w:val="en-US"/>
        </w:rPr>
        <w:t xml:space="preserve">. </w:t>
      </w:r>
    </w:p>
    <w:p w14:paraId="77CB4148" w14:textId="719C7C8C" w:rsidR="0030746B" w:rsidRPr="00106821" w:rsidRDefault="005501C6" w:rsidP="00E26D4B">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7.</w:t>
      </w:r>
      <w:r w:rsidR="008568AC" w:rsidRPr="00106821">
        <w:rPr>
          <w:rFonts w:ascii="Arial" w:hAnsi="Arial" w:cs="Arial"/>
          <w:sz w:val="24"/>
          <w:szCs w:val="24"/>
          <w:lang w:val="en-US"/>
        </w:rPr>
        <w:t>8</w:t>
      </w:r>
      <w:r w:rsidR="00615A91" w:rsidRPr="00106821">
        <w:rPr>
          <w:rFonts w:ascii="Arial" w:hAnsi="Arial" w:cs="Arial"/>
          <w:sz w:val="24"/>
          <w:szCs w:val="24"/>
          <w:lang w:val="en-US"/>
        </w:rPr>
        <w:tab/>
        <w:t xml:space="preserve">He then proceeded to the finance section </w:t>
      </w:r>
      <w:r w:rsidR="000914F2" w:rsidRPr="00106821">
        <w:rPr>
          <w:rFonts w:ascii="Arial" w:hAnsi="Arial" w:cs="Arial"/>
          <w:sz w:val="24"/>
          <w:szCs w:val="24"/>
          <w:lang w:val="en-US"/>
        </w:rPr>
        <w:t>where he</w:t>
      </w:r>
      <w:r w:rsidR="00237DF2" w:rsidRPr="00106821">
        <w:rPr>
          <w:rFonts w:ascii="Arial" w:hAnsi="Arial" w:cs="Arial"/>
          <w:sz w:val="24"/>
          <w:szCs w:val="24"/>
          <w:lang w:val="en-US"/>
        </w:rPr>
        <w:t xml:space="preserve">, together with the new </w:t>
      </w:r>
      <w:r w:rsidR="00E26D4B" w:rsidRPr="00106821">
        <w:rPr>
          <w:rFonts w:ascii="Arial" w:hAnsi="Arial" w:cs="Arial"/>
          <w:sz w:val="24"/>
          <w:szCs w:val="24"/>
          <w:lang w:val="en-US"/>
        </w:rPr>
        <w:t>owner,</w:t>
      </w:r>
      <w:r w:rsidR="00B552E0" w:rsidRPr="00106821">
        <w:rPr>
          <w:rFonts w:ascii="Arial" w:hAnsi="Arial" w:cs="Arial"/>
          <w:sz w:val="24"/>
          <w:szCs w:val="24"/>
          <w:lang w:val="en-US"/>
        </w:rPr>
        <w:t xml:space="preserve"> the second respondent, </w:t>
      </w:r>
      <w:r w:rsidR="00237DF2" w:rsidRPr="00106821">
        <w:rPr>
          <w:rFonts w:ascii="Arial" w:hAnsi="Arial" w:cs="Arial"/>
          <w:sz w:val="24"/>
          <w:szCs w:val="24"/>
          <w:lang w:val="en-US"/>
        </w:rPr>
        <w:t>went to pay a reconnection fee</w:t>
      </w:r>
      <w:r w:rsidR="00345174" w:rsidRPr="00106821">
        <w:rPr>
          <w:rFonts w:ascii="Arial" w:hAnsi="Arial" w:cs="Arial"/>
          <w:sz w:val="24"/>
          <w:szCs w:val="24"/>
          <w:lang w:val="en-US"/>
        </w:rPr>
        <w:t xml:space="preserve"> so that she could receive the municipal accounts</w:t>
      </w:r>
      <w:r w:rsidR="005E64E4" w:rsidRPr="00106821">
        <w:rPr>
          <w:rFonts w:ascii="Arial" w:hAnsi="Arial" w:cs="Arial"/>
          <w:sz w:val="24"/>
          <w:szCs w:val="24"/>
          <w:lang w:val="en-US"/>
        </w:rPr>
        <w:t xml:space="preserve">. It was conveyed to </w:t>
      </w:r>
      <w:proofErr w:type="spellStart"/>
      <w:r w:rsidR="005E64E4" w:rsidRPr="00106821">
        <w:rPr>
          <w:rFonts w:ascii="Arial" w:hAnsi="Arial" w:cs="Arial"/>
          <w:sz w:val="24"/>
          <w:szCs w:val="24"/>
          <w:lang w:val="en-US"/>
        </w:rPr>
        <w:t>Mr</w:t>
      </w:r>
      <w:proofErr w:type="spellEnd"/>
      <w:r w:rsidR="005E64E4" w:rsidRPr="00106821">
        <w:rPr>
          <w:rFonts w:ascii="Arial" w:hAnsi="Arial" w:cs="Arial"/>
          <w:sz w:val="24"/>
          <w:szCs w:val="24"/>
          <w:lang w:val="en-US"/>
        </w:rPr>
        <w:t xml:space="preserve"> </w:t>
      </w:r>
      <w:proofErr w:type="spellStart"/>
      <w:r w:rsidR="005E64E4" w:rsidRPr="00106821">
        <w:rPr>
          <w:rFonts w:ascii="Arial" w:hAnsi="Arial" w:cs="Arial"/>
          <w:sz w:val="24"/>
          <w:szCs w:val="24"/>
          <w:lang w:val="en-US"/>
        </w:rPr>
        <w:t>Mrara’s</w:t>
      </w:r>
      <w:proofErr w:type="spellEnd"/>
      <w:r w:rsidR="005E64E4" w:rsidRPr="00106821">
        <w:rPr>
          <w:rFonts w:ascii="Arial" w:hAnsi="Arial" w:cs="Arial"/>
          <w:sz w:val="24"/>
          <w:szCs w:val="24"/>
          <w:lang w:val="en-US"/>
        </w:rPr>
        <w:t xml:space="preserve"> offices that </w:t>
      </w:r>
      <w:r w:rsidR="00997212" w:rsidRPr="00106821">
        <w:rPr>
          <w:rFonts w:ascii="Arial" w:hAnsi="Arial" w:cs="Arial"/>
          <w:sz w:val="24"/>
          <w:szCs w:val="24"/>
          <w:lang w:val="en-US"/>
        </w:rPr>
        <w:t xml:space="preserve">a payment of R30 000 had been made by </w:t>
      </w:r>
      <w:proofErr w:type="spellStart"/>
      <w:r w:rsidR="005F0452" w:rsidRPr="00106821">
        <w:rPr>
          <w:rFonts w:ascii="Arial" w:hAnsi="Arial" w:cs="Arial"/>
          <w:sz w:val="24"/>
          <w:szCs w:val="24"/>
          <w:lang w:val="en-US"/>
        </w:rPr>
        <w:t>Ms</w:t>
      </w:r>
      <w:proofErr w:type="spellEnd"/>
      <w:r w:rsidR="005F0452" w:rsidRPr="00106821">
        <w:rPr>
          <w:rFonts w:ascii="Arial" w:hAnsi="Arial" w:cs="Arial"/>
          <w:sz w:val="24"/>
          <w:szCs w:val="24"/>
          <w:lang w:val="en-US"/>
        </w:rPr>
        <w:t xml:space="preserve"> Mini in respect of the </w:t>
      </w:r>
      <w:r w:rsidR="007B26DB" w:rsidRPr="00106821">
        <w:rPr>
          <w:rFonts w:ascii="Arial" w:hAnsi="Arial" w:cs="Arial"/>
          <w:sz w:val="24"/>
          <w:szCs w:val="24"/>
          <w:lang w:val="en-US"/>
        </w:rPr>
        <w:t>property</w:t>
      </w:r>
      <w:r w:rsidR="00D87CC1" w:rsidRPr="00106821">
        <w:rPr>
          <w:rFonts w:ascii="Arial" w:hAnsi="Arial" w:cs="Arial"/>
          <w:sz w:val="24"/>
          <w:szCs w:val="24"/>
          <w:lang w:val="en-US"/>
        </w:rPr>
        <w:t>.</w:t>
      </w:r>
      <w:r w:rsidR="0030746B" w:rsidRPr="00106821">
        <w:rPr>
          <w:rFonts w:ascii="Arial" w:hAnsi="Arial" w:cs="Arial"/>
          <w:sz w:val="24"/>
          <w:szCs w:val="24"/>
          <w:lang w:val="en-US"/>
        </w:rPr>
        <w:t xml:space="preserve"> </w:t>
      </w:r>
    </w:p>
    <w:p w14:paraId="7D5F6B01" w14:textId="3D4FCDCF" w:rsidR="009E4C96" w:rsidRPr="00106821" w:rsidRDefault="005501C6" w:rsidP="00E26D4B">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7</w:t>
      </w:r>
      <w:r w:rsidR="008568AC" w:rsidRPr="00106821">
        <w:rPr>
          <w:rFonts w:ascii="Arial" w:hAnsi="Arial" w:cs="Arial"/>
          <w:sz w:val="24"/>
          <w:szCs w:val="24"/>
          <w:lang w:val="en-US"/>
        </w:rPr>
        <w:t>.9</w:t>
      </w:r>
      <w:r w:rsidR="00E26D4B" w:rsidRPr="00106821">
        <w:rPr>
          <w:rFonts w:ascii="Arial" w:hAnsi="Arial" w:cs="Arial"/>
          <w:sz w:val="24"/>
          <w:szCs w:val="24"/>
          <w:lang w:val="en-US"/>
        </w:rPr>
        <w:tab/>
      </w:r>
      <w:proofErr w:type="spellStart"/>
      <w:r w:rsidR="0030746B" w:rsidRPr="00106821">
        <w:rPr>
          <w:rFonts w:ascii="Arial" w:hAnsi="Arial" w:cs="Arial"/>
          <w:sz w:val="24"/>
          <w:szCs w:val="24"/>
          <w:lang w:val="en-US"/>
        </w:rPr>
        <w:t>Mr</w:t>
      </w:r>
      <w:proofErr w:type="spellEnd"/>
      <w:r w:rsidR="0030746B" w:rsidRPr="00106821">
        <w:rPr>
          <w:rFonts w:ascii="Arial" w:hAnsi="Arial" w:cs="Arial"/>
          <w:sz w:val="24"/>
          <w:szCs w:val="24"/>
          <w:lang w:val="en-US"/>
        </w:rPr>
        <w:t xml:space="preserve"> </w:t>
      </w:r>
      <w:proofErr w:type="spellStart"/>
      <w:r w:rsidR="0030746B" w:rsidRPr="00106821">
        <w:rPr>
          <w:rFonts w:ascii="Arial" w:hAnsi="Arial" w:cs="Arial"/>
          <w:sz w:val="24"/>
          <w:szCs w:val="24"/>
          <w:lang w:val="en-US"/>
        </w:rPr>
        <w:t>Manyifolo</w:t>
      </w:r>
      <w:proofErr w:type="spellEnd"/>
      <w:r w:rsidR="0030746B" w:rsidRPr="00106821">
        <w:rPr>
          <w:rFonts w:ascii="Arial" w:hAnsi="Arial" w:cs="Arial"/>
          <w:sz w:val="24"/>
          <w:szCs w:val="24"/>
          <w:lang w:val="en-US"/>
        </w:rPr>
        <w:t xml:space="preserve"> </w:t>
      </w:r>
      <w:r w:rsidR="005F6A5D" w:rsidRPr="00106821">
        <w:rPr>
          <w:rFonts w:ascii="Arial" w:hAnsi="Arial" w:cs="Arial"/>
          <w:sz w:val="24"/>
          <w:szCs w:val="24"/>
          <w:lang w:val="en-US"/>
        </w:rPr>
        <w:t xml:space="preserve">further stated that he </w:t>
      </w:r>
      <w:r w:rsidR="0030746B" w:rsidRPr="00106821">
        <w:rPr>
          <w:rFonts w:ascii="Arial" w:hAnsi="Arial" w:cs="Arial"/>
          <w:sz w:val="24"/>
          <w:szCs w:val="24"/>
          <w:lang w:val="en-US"/>
        </w:rPr>
        <w:t xml:space="preserve">went to </w:t>
      </w:r>
      <w:r w:rsidR="00BD7211" w:rsidRPr="00106821">
        <w:rPr>
          <w:rFonts w:ascii="Arial" w:hAnsi="Arial" w:cs="Arial"/>
          <w:sz w:val="24"/>
          <w:szCs w:val="24"/>
          <w:lang w:val="en-US"/>
        </w:rPr>
        <w:t xml:space="preserve">the Department of </w:t>
      </w:r>
      <w:r w:rsidR="00F05E4B" w:rsidRPr="00106821">
        <w:rPr>
          <w:rFonts w:ascii="Arial" w:hAnsi="Arial" w:cs="Arial"/>
          <w:sz w:val="24"/>
          <w:szCs w:val="24"/>
          <w:lang w:val="en-US"/>
        </w:rPr>
        <w:t>Home Affairs</w:t>
      </w:r>
      <w:r w:rsidR="00BD7211" w:rsidRPr="00106821">
        <w:rPr>
          <w:rFonts w:ascii="Arial" w:hAnsi="Arial" w:cs="Arial"/>
          <w:sz w:val="24"/>
          <w:szCs w:val="24"/>
          <w:lang w:val="en-US"/>
        </w:rPr>
        <w:t xml:space="preserve"> </w:t>
      </w:r>
      <w:r w:rsidR="00E26D4B" w:rsidRPr="00106821">
        <w:rPr>
          <w:rFonts w:ascii="Arial" w:hAnsi="Arial" w:cs="Arial"/>
          <w:sz w:val="24"/>
          <w:szCs w:val="24"/>
          <w:lang w:val="en-US"/>
        </w:rPr>
        <w:t>(Home</w:t>
      </w:r>
      <w:r w:rsidR="00BD7211" w:rsidRPr="00106821">
        <w:rPr>
          <w:rFonts w:ascii="Arial" w:hAnsi="Arial" w:cs="Arial"/>
          <w:sz w:val="24"/>
          <w:szCs w:val="24"/>
          <w:lang w:val="en-US"/>
        </w:rPr>
        <w:t xml:space="preserve"> Affairs)</w:t>
      </w:r>
      <w:r w:rsidR="00F05E4B" w:rsidRPr="00106821">
        <w:rPr>
          <w:rFonts w:ascii="Arial" w:hAnsi="Arial" w:cs="Arial"/>
          <w:sz w:val="24"/>
          <w:szCs w:val="24"/>
          <w:lang w:val="en-US"/>
        </w:rPr>
        <w:t xml:space="preserve"> </w:t>
      </w:r>
      <w:r w:rsidR="002146B0" w:rsidRPr="00106821">
        <w:rPr>
          <w:rFonts w:ascii="Arial" w:hAnsi="Arial" w:cs="Arial"/>
          <w:sz w:val="24"/>
          <w:szCs w:val="24"/>
          <w:lang w:val="en-US"/>
        </w:rPr>
        <w:t xml:space="preserve">with </w:t>
      </w:r>
      <w:proofErr w:type="spellStart"/>
      <w:r w:rsidR="002146B0" w:rsidRPr="00106821">
        <w:rPr>
          <w:rFonts w:ascii="Arial" w:hAnsi="Arial" w:cs="Arial"/>
          <w:sz w:val="24"/>
          <w:szCs w:val="24"/>
          <w:lang w:val="en-US"/>
        </w:rPr>
        <w:t>Mr</w:t>
      </w:r>
      <w:proofErr w:type="spellEnd"/>
      <w:r w:rsidR="002146B0" w:rsidRPr="00106821">
        <w:rPr>
          <w:rFonts w:ascii="Arial" w:hAnsi="Arial" w:cs="Arial"/>
          <w:sz w:val="24"/>
          <w:szCs w:val="24"/>
          <w:lang w:val="en-US"/>
        </w:rPr>
        <w:t xml:space="preserve"> </w:t>
      </w:r>
      <w:proofErr w:type="spellStart"/>
      <w:r w:rsidR="002146B0" w:rsidRPr="00106821">
        <w:rPr>
          <w:rFonts w:ascii="Arial" w:hAnsi="Arial" w:cs="Arial"/>
          <w:sz w:val="24"/>
          <w:szCs w:val="24"/>
          <w:lang w:val="en-US"/>
        </w:rPr>
        <w:t>Mrara</w:t>
      </w:r>
      <w:proofErr w:type="spellEnd"/>
      <w:r w:rsidR="002146B0" w:rsidRPr="00106821">
        <w:rPr>
          <w:rFonts w:ascii="Arial" w:hAnsi="Arial" w:cs="Arial"/>
          <w:sz w:val="24"/>
          <w:szCs w:val="24"/>
          <w:lang w:val="en-US"/>
        </w:rPr>
        <w:t xml:space="preserve"> because at that time he ha</w:t>
      </w:r>
      <w:r w:rsidR="00BD7211" w:rsidRPr="00106821">
        <w:rPr>
          <w:rFonts w:ascii="Arial" w:hAnsi="Arial" w:cs="Arial"/>
          <w:sz w:val="24"/>
          <w:szCs w:val="24"/>
          <w:lang w:val="en-US"/>
        </w:rPr>
        <w:t>d</w:t>
      </w:r>
      <w:r w:rsidR="002146B0" w:rsidRPr="00106821">
        <w:rPr>
          <w:rFonts w:ascii="Arial" w:hAnsi="Arial" w:cs="Arial"/>
          <w:sz w:val="24"/>
          <w:szCs w:val="24"/>
          <w:lang w:val="en-US"/>
        </w:rPr>
        <w:t xml:space="preserve"> applied </w:t>
      </w:r>
      <w:r w:rsidR="00FA3826" w:rsidRPr="00106821">
        <w:rPr>
          <w:rFonts w:ascii="Arial" w:hAnsi="Arial" w:cs="Arial"/>
          <w:sz w:val="24"/>
          <w:szCs w:val="24"/>
          <w:lang w:val="en-US"/>
        </w:rPr>
        <w:t xml:space="preserve">for a subsidy </w:t>
      </w:r>
      <w:r w:rsidR="00E765A1" w:rsidRPr="00106821">
        <w:rPr>
          <w:rFonts w:ascii="Arial" w:hAnsi="Arial" w:cs="Arial"/>
          <w:sz w:val="24"/>
          <w:szCs w:val="24"/>
          <w:lang w:val="en-US"/>
        </w:rPr>
        <w:t>and</w:t>
      </w:r>
      <w:r w:rsidR="00FA3826" w:rsidRPr="00106821">
        <w:rPr>
          <w:rFonts w:ascii="Arial" w:hAnsi="Arial" w:cs="Arial"/>
          <w:sz w:val="24"/>
          <w:szCs w:val="24"/>
          <w:lang w:val="en-US"/>
        </w:rPr>
        <w:t xml:space="preserve"> was not successful</w:t>
      </w:r>
      <w:r w:rsidR="00BD7211" w:rsidRPr="00106821">
        <w:rPr>
          <w:rFonts w:ascii="Arial" w:hAnsi="Arial" w:cs="Arial"/>
          <w:sz w:val="24"/>
          <w:szCs w:val="24"/>
          <w:lang w:val="en-US"/>
        </w:rPr>
        <w:t>.</w:t>
      </w:r>
      <w:r w:rsidR="00FA3826" w:rsidRPr="00106821">
        <w:rPr>
          <w:rFonts w:ascii="Arial" w:hAnsi="Arial" w:cs="Arial"/>
          <w:sz w:val="24"/>
          <w:szCs w:val="24"/>
          <w:lang w:val="en-US"/>
        </w:rPr>
        <w:t xml:space="preserve"> </w:t>
      </w:r>
      <w:r w:rsidR="00BD7211" w:rsidRPr="00106821">
        <w:rPr>
          <w:rFonts w:ascii="Arial" w:hAnsi="Arial" w:cs="Arial"/>
          <w:sz w:val="24"/>
          <w:szCs w:val="24"/>
          <w:lang w:val="en-US"/>
        </w:rPr>
        <w:t>H</w:t>
      </w:r>
      <w:r w:rsidR="001F46EA" w:rsidRPr="00106821">
        <w:rPr>
          <w:rFonts w:ascii="Arial" w:hAnsi="Arial" w:cs="Arial"/>
          <w:sz w:val="24"/>
          <w:szCs w:val="24"/>
          <w:lang w:val="en-US"/>
        </w:rPr>
        <w:t xml:space="preserve">e discovered </w:t>
      </w:r>
      <w:r w:rsidR="00BD7211" w:rsidRPr="00106821">
        <w:rPr>
          <w:rFonts w:ascii="Arial" w:hAnsi="Arial" w:cs="Arial"/>
          <w:sz w:val="24"/>
          <w:szCs w:val="24"/>
          <w:lang w:val="en-US"/>
        </w:rPr>
        <w:t xml:space="preserve">then </w:t>
      </w:r>
      <w:r w:rsidR="001F46EA" w:rsidRPr="00106821">
        <w:rPr>
          <w:rFonts w:ascii="Arial" w:hAnsi="Arial" w:cs="Arial"/>
          <w:sz w:val="24"/>
          <w:szCs w:val="24"/>
          <w:lang w:val="en-US"/>
        </w:rPr>
        <w:t xml:space="preserve">that </w:t>
      </w:r>
      <w:r w:rsidR="00BD7211" w:rsidRPr="00106821">
        <w:rPr>
          <w:rFonts w:ascii="Arial" w:hAnsi="Arial" w:cs="Arial"/>
          <w:sz w:val="24"/>
          <w:szCs w:val="24"/>
          <w:lang w:val="en-US"/>
        </w:rPr>
        <w:t xml:space="preserve">according to the records kept at Home </w:t>
      </w:r>
      <w:r w:rsidR="00E26D4B" w:rsidRPr="00106821">
        <w:rPr>
          <w:rFonts w:ascii="Arial" w:hAnsi="Arial" w:cs="Arial"/>
          <w:sz w:val="24"/>
          <w:szCs w:val="24"/>
          <w:lang w:val="en-US"/>
        </w:rPr>
        <w:t>Affairs,</w:t>
      </w:r>
      <w:r w:rsidR="00BD7211" w:rsidRPr="00106821">
        <w:rPr>
          <w:rFonts w:ascii="Arial" w:hAnsi="Arial" w:cs="Arial"/>
          <w:sz w:val="24"/>
          <w:szCs w:val="24"/>
          <w:lang w:val="en-US"/>
        </w:rPr>
        <w:t xml:space="preserve"> </w:t>
      </w:r>
      <w:r w:rsidR="00472473" w:rsidRPr="00106821">
        <w:rPr>
          <w:rFonts w:ascii="Arial" w:hAnsi="Arial" w:cs="Arial"/>
          <w:sz w:val="24"/>
          <w:szCs w:val="24"/>
          <w:lang w:val="en-US"/>
        </w:rPr>
        <w:t>he was deceased</w:t>
      </w:r>
      <w:r w:rsidR="00FD1712" w:rsidRPr="00106821">
        <w:rPr>
          <w:rFonts w:ascii="Arial" w:hAnsi="Arial" w:cs="Arial"/>
          <w:sz w:val="24"/>
          <w:szCs w:val="24"/>
          <w:lang w:val="en-US"/>
        </w:rPr>
        <w:t xml:space="preserve">. He disputed that and requested that Home Affairs </w:t>
      </w:r>
      <w:r w:rsidR="0021260A" w:rsidRPr="00106821">
        <w:rPr>
          <w:rFonts w:ascii="Arial" w:hAnsi="Arial" w:cs="Arial"/>
          <w:sz w:val="24"/>
          <w:szCs w:val="24"/>
          <w:lang w:val="en-US"/>
        </w:rPr>
        <w:t>should rectify the mistake</w:t>
      </w:r>
      <w:r w:rsidR="006B265B" w:rsidRPr="00106821">
        <w:rPr>
          <w:rFonts w:ascii="Arial" w:hAnsi="Arial" w:cs="Arial"/>
          <w:sz w:val="24"/>
          <w:szCs w:val="24"/>
          <w:lang w:val="en-US"/>
        </w:rPr>
        <w:t xml:space="preserve">. It is further recorded on the minutes that his wife </w:t>
      </w:r>
      <w:proofErr w:type="spellStart"/>
      <w:r w:rsidR="00837350" w:rsidRPr="00106821">
        <w:rPr>
          <w:rFonts w:ascii="Arial" w:hAnsi="Arial" w:cs="Arial"/>
          <w:sz w:val="24"/>
          <w:szCs w:val="24"/>
          <w:lang w:val="en-US"/>
        </w:rPr>
        <w:t>Mrs</w:t>
      </w:r>
      <w:proofErr w:type="spellEnd"/>
      <w:r w:rsidR="00837350" w:rsidRPr="00106821">
        <w:rPr>
          <w:rFonts w:ascii="Arial" w:hAnsi="Arial" w:cs="Arial"/>
          <w:sz w:val="24"/>
          <w:szCs w:val="24"/>
          <w:lang w:val="en-US"/>
        </w:rPr>
        <w:t xml:space="preserve"> </w:t>
      </w:r>
      <w:proofErr w:type="spellStart"/>
      <w:r w:rsidR="00837350" w:rsidRPr="00106821">
        <w:rPr>
          <w:rFonts w:ascii="Arial" w:hAnsi="Arial" w:cs="Arial"/>
          <w:sz w:val="24"/>
          <w:szCs w:val="24"/>
          <w:lang w:val="en-US"/>
        </w:rPr>
        <w:t>Manyifolo</w:t>
      </w:r>
      <w:proofErr w:type="spellEnd"/>
      <w:r w:rsidR="00837350" w:rsidRPr="00106821">
        <w:rPr>
          <w:rFonts w:ascii="Arial" w:hAnsi="Arial" w:cs="Arial"/>
          <w:sz w:val="24"/>
          <w:szCs w:val="24"/>
          <w:lang w:val="en-US"/>
        </w:rPr>
        <w:t xml:space="preserve"> confirmed that </w:t>
      </w:r>
      <w:r w:rsidR="008568AC" w:rsidRPr="00106821">
        <w:rPr>
          <w:rFonts w:ascii="Arial" w:hAnsi="Arial" w:cs="Arial"/>
          <w:sz w:val="24"/>
          <w:szCs w:val="24"/>
          <w:lang w:val="en-US"/>
        </w:rPr>
        <w:t xml:space="preserve">: </w:t>
      </w:r>
      <w:r w:rsidR="00837350" w:rsidRPr="00106821">
        <w:rPr>
          <w:rFonts w:ascii="Arial" w:hAnsi="Arial" w:cs="Arial"/>
          <w:sz w:val="24"/>
          <w:szCs w:val="24"/>
          <w:lang w:val="en-US"/>
        </w:rPr>
        <w:t>she was</w:t>
      </w:r>
      <w:r w:rsidR="00951BB2" w:rsidRPr="00106821">
        <w:rPr>
          <w:rFonts w:ascii="Arial" w:hAnsi="Arial" w:cs="Arial"/>
          <w:sz w:val="24"/>
          <w:szCs w:val="24"/>
          <w:lang w:val="en-US"/>
        </w:rPr>
        <w:t xml:space="preserve"> married to him and that </w:t>
      </w:r>
      <w:r w:rsidR="00F869DB" w:rsidRPr="00106821">
        <w:rPr>
          <w:rFonts w:ascii="Arial" w:hAnsi="Arial" w:cs="Arial"/>
          <w:sz w:val="24"/>
          <w:szCs w:val="24"/>
          <w:lang w:val="en-US"/>
        </w:rPr>
        <w:t>she</w:t>
      </w:r>
      <w:r w:rsidR="006C2D13" w:rsidRPr="00106821">
        <w:rPr>
          <w:rFonts w:ascii="Arial" w:hAnsi="Arial" w:cs="Arial"/>
          <w:sz w:val="24"/>
          <w:szCs w:val="24"/>
          <w:lang w:val="en-US"/>
        </w:rPr>
        <w:t xml:space="preserve"> </w:t>
      </w:r>
      <w:r w:rsidR="00F869DB" w:rsidRPr="00106821">
        <w:rPr>
          <w:rFonts w:ascii="Arial" w:hAnsi="Arial" w:cs="Arial"/>
          <w:sz w:val="24"/>
          <w:szCs w:val="24"/>
          <w:lang w:val="en-US"/>
        </w:rPr>
        <w:t xml:space="preserve">had two identity documents </w:t>
      </w:r>
      <w:r w:rsidR="00FD78F9" w:rsidRPr="00106821">
        <w:rPr>
          <w:rFonts w:ascii="Arial" w:hAnsi="Arial" w:cs="Arial"/>
          <w:sz w:val="24"/>
          <w:szCs w:val="24"/>
          <w:lang w:val="en-US"/>
        </w:rPr>
        <w:t>which were both active</w:t>
      </w:r>
      <w:r w:rsidR="008568AC" w:rsidRPr="00106821">
        <w:rPr>
          <w:rFonts w:ascii="Arial" w:hAnsi="Arial" w:cs="Arial"/>
          <w:sz w:val="24"/>
          <w:szCs w:val="24"/>
          <w:lang w:val="en-US"/>
        </w:rPr>
        <w:t xml:space="preserve"> ; </w:t>
      </w:r>
      <w:r w:rsidR="00A97666" w:rsidRPr="00106821">
        <w:rPr>
          <w:rFonts w:ascii="Arial" w:hAnsi="Arial" w:cs="Arial"/>
          <w:sz w:val="24"/>
          <w:szCs w:val="24"/>
          <w:lang w:val="en-US"/>
        </w:rPr>
        <w:t xml:space="preserve">she </w:t>
      </w:r>
      <w:r w:rsidR="006C2D13" w:rsidRPr="00106821">
        <w:rPr>
          <w:rFonts w:ascii="Arial" w:hAnsi="Arial" w:cs="Arial"/>
          <w:sz w:val="24"/>
          <w:szCs w:val="24"/>
          <w:lang w:val="en-US"/>
        </w:rPr>
        <w:t xml:space="preserve">was </w:t>
      </w:r>
      <w:r w:rsidR="00A97666" w:rsidRPr="00106821">
        <w:rPr>
          <w:rFonts w:ascii="Arial" w:hAnsi="Arial" w:cs="Arial"/>
          <w:sz w:val="24"/>
          <w:szCs w:val="24"/>
          <w:lang w:val="en-US"/>
        </w:rPr>
        <w:t>employed by</w:t>
      </w:r>
      <w:r w:rsidR="00D06778" w:rsidRPr="00106821">
        <w:rPr>
          <w:rFonts w:ascii="Arial" w:hAnsi="Arial" w:cs="Arial"/>
          <w:sz w:val="24"/>
          <w:szCs w:val="24"/>
          <w:lang w:val="en-US"/>
        </w:rPr>
        <w:t xml:space="preserve"> the provincial government and was </w:t>
      </w:r>
      <w:r w:rsidR="007C6A84" w:rsidRPr="00106821">
        <w:rPr>
          <w:rFonts w:ascii="Arial" w:hAnsi="Arial" w:cs="Arial"/>
          <w:sz w:val="24"/>
          <w:szCs w:val="24"/>
          <w:lang w:val="en-US"/>
        </w:rPr>
        <w:t>earning a salary that is above the qualifying su</w:t>
      </w:r>
      <w:r w:rsidR="00265F36" w:rsidRPr="00106821">
        <w:rPr>
          <w:rFonts w:ascii="Arial" w:hAnsi="Arial" w:cs="Arial"/>
          <w:sz w:val="24"/>
          <w:szCs w:val="24"/>
          <w:lang w:val="en-US"/>
        </w:rPr>
        <w:t xml:space="preserve">bsidy </w:t>
      </w:r>
      <w:r w:rsidR="00B85042" w:rsidRPr="00106821">
        <w:rPr>
          <w:rFonts w:ascii="Arial" w:hAnsi="Arial" w:cs="Arial"/>
          <w:sz w:val="24"/>
          <w:szCs w:val="24"/>
          <w:lang w:val="en-US"/>
        </w:rPr>
        <w:t>bracket</w:t>
      </w:r>
      <w:r w:rsidR="008568AC" w:rsidRPr="00106821">
        <w:rPr>
          <w:rFonts w:ascii="Arial" w:hAnsi="Arial" w:cs="Arial"/>
          <w:sz w:val="24"/>
          <w:szCs w:val="24"/>
          <w:lang w:val="en-US"/>
        </w:rPr>
        <w:t xml:space="preserve">; </w:t>
      </w:r>
      <w:r w:rsidR="008A676D" w:rsidRPr="00106821">
        <w:rPr>
          <w:rFonts w:ascii="Arial" w:hAnsi="Arial" w:cs="Arial"/>
          <w:sz w:val="24"/>
          <w:szCs w:val="24"/>
          <w:lang w:val="en-US"/>
        </w:rPr>
        <w:t xml:space="preserve">she received R15 000 from Old Mutual </w:t>
      </w:r>
      <w:r w:rsidR="00EE4EAF" w:rsidRPr="00106821">
        <w:rPr>
          <w:rFonts w:ascii="Arial" w:hAnsi="Arial" w:cs="Arial"/>
          <w:sz w:val="24"/>
          <w:szCs w:val="24"/>
          <w:lang w:val="en-US"/>
        </w:rPr>
        <w:t xml:space="preserve">which was paid in respect of </w:t>
      </w:r>
      <w:r w:rsidR="006C2D13" w:rsidRPr="00106821">
        <w:rPr>
          <w:rFonts w:ascii="Arial" w:hAnsi="Arial" w:cs="Arial"/>
          <w:sz w:val="24"/>
          <w:szCs w:val="24"/>
          <w:lang w:val="en-US"/>
        </w:rPr>
        <w:t xml:space="preserve"> her ‘deceased </w:t>
      </w:r>
      <w:r w:rsidR="00EE4EAF" w:rsidRPr="00106821">
        <w:rPr>
          <w:rFonts w:ascii="Arial" w:hAnsi="Arial" w:cs="Arial"/>
          <w:sz w:val="24"/>
          <w:szCs w:val="24"/>
          <w:lang w:val="en-US"/>
        </w:rPr>
        <w:t>husband</w:t>
      </w:r>
      <w:r w:rsidR="006C2D13" w:rsidRPr="00106821">
        <w:rPr>
          <w:rFonts w:ascii="Arial" w:hAnsi="Arial" w:cs="Arial"/>
          <w:sz w:val="24"/>
          <w:szCs w:val="24"/>
          <w:lang w:val="en-US"/>
        </w:rPr>
        <w:t>’, the applicant</w:t>
      </w:r>
      <w:r w:rsidR="008568AC" w:rsidRPr="00106821">
        <w:rPr>
          <w:rFonts w:ascii="Arial" w:hAnsi="Arial" w:cs="Arial"/>
          <w:sz w:val="24"/>
          <w:szCs w:val="24"/>
          <w:lang w:val="en-US"/>
        </w:rPr>
        <w:t xml:space="preserve">; and </w:t>
      </w:r>
      <w:r w:rsidR="0046096E" w:rsidRPr="00106821">
        <w:rPr>
          <w:rFonts w:ascii="Arial" w:hAnsi="Arial" w:cs="Arial"/>
          <w:sz w:val="24"/>
          <w:szCs w:val="24"/>
          <w:lang w:val="en-US"/>
        </w:rPr>
        <w:t xml:space="preserve">she </w:t>
      </w:r>
      <w:r w:rsidR="006C2D13" w:rsidRPr="00106821">
        <w:rPr>
          <w:rFonts w:ascii="Arial" w:hAnsi="Arial" w:cs="Arial"/>
          <w:sz w:val="24"/>
          <w:szCs w:val="24"/>
          <w:lang w:val="en-US"/>
        </w:rPr>
        <w:t xml:space="preserve">approached the applicant and </w:t>
      </w:r>
      <w:r w:rsidR="0046096E" w:rsidRPr="00106821">
        <w:rPr>
          <w:rFonts w:ascii="Arial" w:hAnsi="Arial" w:cs="Arial"/>
          <w:sz w:val="24"/>
          <w:szCs w:val="24"/>
          <w:lang w:val="en-US"/>
        </w:rPr>
        <w:t>demand</w:t>
      </w:r>
      <w:r w:rsidR="006C2D13" w:rsidRPr="00106821">
        <w:rPr>
          <w:rFonts w:ascii="Arial" w:hAnsi="Arial" w:cs="Arial"/>
          <w:sz w:val="24"/>
          <w:szCs w:val="24"/>
          <w:lang w:val="en-US"/>
        </w:rPr>
        <w:t>ed</w:t>
      </w:r>
      <w:r w:rsidR="0046096E" w:rsidRPr="00106821">
        <w:rPr>
          <w:rFonts w:ascii="Arial" w:hAnsi="Arial" w:cs="Arial"/>
          <w:sz w:val="24"/>
          <w:szCs w:val="24"/>
          <w:lang w:val="en-US"/>
        </w:rPr>
        <w:t xml:space="preserve"> payment </w:t>
      </w:r>
      <w:r w:rsidR="006C2D13" w:rsidRPr="00106821">
        <w:rPr>
          <w:rFonts w:ascii="Arial" w:hAnsi="Arial" w:cs="Arial"/>
          <w:sz w:val="24"/>
          <w:szCs w:val="24"/>
          <w:lang w:val="en-US"/>
        </w:rPr>
        <w:t xml:space="preserve">of some of the </w:t>
      </w:r>
      <w:r w:rsidR="0046096E" w:rsidRPr="00106821">
        <w:rPr>
          <w:rFonts w:ascii="Arial" w:hAnsi="Arial" w:cs="Arial"/>
          <w:sz w:val="24"/>
          <w:szCs w:val="24"/>
          <w:lang w:val="en-US"/>
        </w:rPr>
        <w:t xml:space="preserve"> money that was paid for the property</w:t>
      </w:r>
      <w:r w:rsidR="006C2D13" w:rsidRPr="00106821">
        <w:rPr>
          <w:rFonts w:ascii="Arial" w:hAnsi="Arial" w:cs="Arial"/>
          <w:sz w:val="24"/>
          <w:szCs w:val="24"/>
          <w:lang w:val="en-US"/>
        </w:rPr>
        <w:t xml:space="preserve"> by the second respondent</w:t>
      </w:r>
      <w:r w:rsidR="0046096E" w:rsidRPr="00106821">
        <w:rPr>
          <w:rFonts w:ascii="Arial" w:hAnsi="Arial" w:cs="Arial"/>
          <w:sz w:val="24"/>
          <w:szCs w:val="24"/>
          <w:lang w:val="en-US"/>
        </w:rPr>
        <w:t>.</w:t>
      </w:r>
    </w:p>
    <w:p w14:paraId="201567BF" w14:textId="7DF3EAFC" w:rsidR="00B02BE0" w:rsidRPr="00106821" w:rsidRDefault="005501C6" w:rsidP="00E26D4B">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lastRenderedPageBreak/>
        <w:t>7</w:t>
      </w:r>
      <w:r w:rsidR="008568AC" w:rsidRPr="00106821">
        <w:rPr>
          <w:rFonts w:ascii="Arial" w:hAnsi="Arial" w:cs="Arial"/>
          <w:sz w:val="24"/>
          <w:szCs w:val="24"/>
          <w:lang w:val="en-US"/>
        </w:rPr>
        <w:t>.10</w:t>
      </w:r>
      <w:r w:rsidR="009E4C96" w:rsidRPr="00106821">
        <w:rPr>
          <w:rFonts w:ascii="Arial" w:hAnsi="Arial" w:cs="Arial"/>
          <w:sz w:val="24"/>
          <w:szCs w:val="24"/>
          <w:lang w:val="en-US"/>
        </w:rPr>
        <w:tab/>
      </w:r>
      <w:r w:rsidR="0046096E" w:rsidRPr="00106821">
        <w:rPr>
          <w:rFonts w:ascii="Arial" w:hAnsi="Arial" w:cs="Arial"/>
          <w:sz w:val="24"/>
          <w:szCs w:val="24"/>
          <w:lang w:val="en-US"/>
        </w:rPr>
        <w:t>The title</w:t>
      </w:r>
      <w:r w:rsidR="00BC4EDE" w:rsidRPr="00106821">
        <w:rPr>
          <w:rFonts w:ascii="Arial" w:hAnsi="Arial" w:cs="Arial"/>
          <w:sz w:val="24"/>
          <w:szCs w:val="24"/>
          <w:lang w:val="en-US"/>
        </w:rPr>
        <w:t xml:space="preserve"> </w:t>
      </w:r>
      <w:r w:rsidR="0046096E" w:rsidRPr="00106821">
        <w:rPr>
          <w:rFonts w:ascii="Arial" w:hAnsi="Arial" w:cs="Arial"/>
          <w:sz w:val="24"/>
          <w:szCs w:val="24"/>
          <w:lang w:val="en-US"/>
        </w:rPr>
        <w:t xml:space="preserve">deed for the </w:t>
      </w:r>
      <w:r w:rsidR="00EA2B14" w:rsidRPr="00106821">
        <w:rPr>
          <w:rFonts w:ascii="Arial" w:hAnsi="Arial" w:cs="Arial"/>
          <w:sz w:val="24"/>
          <w:szCs w:val="24"/>
          <w:lang w:val="en-US"/>
        </w:rPr>
        <w:t xml:space="preserve">property in question </w:t>
      </w:r>
      <w:r w:rsidR="0057614E" w:rsidRPr="00106821">
        <w:rPr>
          <w:rFonts w:ascii="Arial" w:hAnsi="Arial" w:cs="Arial"/>
          <w:sz w:val="24"/>
          <w:szCs w:val="24"/>
          <w:lang w:val="en-US"/>
        </w:rPr>
        <w:t>reflects the second respondent as the owner</w:t>
      </w:r>
      <w:r w:rsidR="007E7DC2" w:rsidRPr="00106821">
        <w:rPr>
          <w:rFonts w:ascii="Arial" w:hAnsi="Arial" w:cs="Arial"/>
          <w:sz w:val="24"/>
          <w:szCs w:val="24"/>
          <w:lang w:val="en-US"/>
        </w:rPr>
        <w:t>. It also shows that the property</w:t>
      </w:r>
      <w:r w:rsidR="00FF30F8" w:rsidRPr="00106821">
        <w:rPr>
          <w:rFonts w:ascii="Arial" w:hAnsi="Arial" w:cs="Arial"/>
          <w:sz w:val="24"/>
          <w:szCs w:val="24"/>
          <w:lang w:val="en-US"/>
        </w:rPr>
        <w:t xml:space="preserve"> was transferred </w:t>
      </w:r>
      <w:r w:rsidR="006C2D13" w:rsidRPr="00106821">
        <w:rPr>
          <w:rFonts w:ascii="Arial" w:hAnsi="Arial" w:cs="Arial"/>
          <w:sz w:val="24"/>
          <w:szCs w:val="24"/>
          <w:lang w:val="en-US"/>
        </w:rPr>
        <w:t>by</w:t>
      </w:r>
      <w:r w:rsidR="00FF30F8" w:rsidRPr="00106821">
        <w:rPr>
          <w:rFonts w:ascii="Arial" w:hAnsi="Arial" w:cs="Arial"/>
          <w:sz w:val="24"/>
          <w:szCs w:val="24"/>
          <w:lang w:val="en-US"/>
        </w:rPr>
        <w:t xml:space="preserve"> the </w:t>
      </w:r>
      <w:r w:rsidR="00E26D4B" w:rsidRPr="00106821">
        <w:rPr>
          <w:rFonts w:ascii="Arial" w:hAnsi="Arial" w:cs="Arial"/>
          <w:sz w:val="24"/>
          <w:szCs w:val="24"/>
          <w:lang w:val="en-US"/>
        </w:rPr>
        <w:t>municipality,</w:t>
      </w:r>
      <w:r w:rsidR="006C2D13" w:rsidRPr="00106821">
        <w:rPr>
          <w:rFonts w:ascii="Arial" w:hAnsi="Arial" w:cs="Arial"/>
          <w:sz w:val="24"/>
          <w:szCs w:val="24"/>
          <w:lang w:val="en-US"/>
        </w:rPr>
        <w:t xml:space="preserve"> as the previous owner, to her</w:t>
      </w:r>
      <w:r w:rsidR="00E65523" w:rsidRPr="00106821">
        <w:rPr>
          <w:rFonts w:ascii="Arial" w:hAnsi="Arial" w:cs="Arial"/>
          <w:sz w:val="24"/>
          <w:szCs w:val="24"/>
          <w:lang w:val="en-US"/>
        </w:rPr>
        <w:t xml:space="preserve">. </w:t>
      </w:r>
    </w:p>
    <w:p w14:paraId="72981031" w14:textId="1CAF3ADE" w:rsidR="008568AC" w:rsidRPr="00106821" w:rsidRDefault="008568AC" w:rsidP="00011BC4">
      <w:pPr>
        <w:spacing w:line="480" w:lineRule="auto"/>
        <w:ind w:left="720" w:hanging="720"/>
        <w:jc w:val="both"/>
        <w:rPr>
          <w:rFonts w:ascii="Arial" w:hAnsi="Arial" w:cs="Arial"/>
          <w:i/>
          <w:iCs/>
          <w:sz w:val="24"/>
          <w:szCs w:val="24"/>
          <w:lang w:val="en-US"/>
        </w:rPr>
      </w:pPr>
      <w:r w:rsidRPr="00106821">
        <w:rPr>
          <w:rFonts w:ascii="Arial" w:hAnsi="Arial" w:cs="Arial"/>
          <w:i/>
          <w:iCs/>
          <w:sz w:val="24"/>
          <w:szCs w:val="24"/>
          <w:lang w:val="en-US"/>
        </w:rPr>
        <w:t>Second respondent’s case</w:t>
      </w:r>
    </w:p>
    <w:p w14:paraId="226C346C" w14:textId="29644511" w:rsidR="00122A12" w:rsidRPr="00106821" w:rsidRDefault="00E65523" w:rsidP="00011BC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8</w:t>
      </w:r>
      <w:r w:rsidRPr="00106821">
        <w:rPr>
          <w:rFonts w:ascii="Arial" w:hAnsi="Arial" w:cs="Arial"/>
          <w:sz w:val="24"/>
          <w:szCs w:val="24"/>
          <w:lang w:val="en-US"/>
        </w:rPr>
        <w:t>]</w:t>
      </w:r>
      <w:r w:rsidRPr="00106821">
        <w:rPr>
          <w:rFonts w:ascii="Arial" w:hAnsi="Arial" w:cs="Arial"/>
          <w:sz w:val="24"/>
          <w:szCs w:val="24"/>
          <w:lang w:val="en-US"/>
        </w:rPr>
        <w:tab/>
        <w:t xml:space="preserve">The second respondent </w:t>
      </w:r>
      <w:r w:rsidR="006C2D13" w:rsidRPr="00106821">
        <w:rPr>
          <w:rFonts w:ascii="Arial" w:hAnsi="Arial" w:cs="Arial"/>
          <w:sz w:val="24"/>
          <w:szCs w:val="24"/>
          <w:lang w:val="en-US"/>
        </w:rPr>
        <w:t xml:space="preserve">opposed the application. She </w:t>
      </w:r>
      <w:r w:rsidR="003C7412" w:rsidRPr="00106821">
        <w:rPr>
          <w:rFonts w:ascii="Arial" w:hAnsi="Arial" w:cs="Arial"/>
          <w:sz w:val="24"/>
          <w:szCs w:val="24"/>
          <w:lang w:val="en-US"/>
        </w:rPr>
        <w:t>denied that the applicant</w:t>
      </w:r>
      <w:r w:rsidR="00B60686" w:rsidRPr="00106821">
        <w:rPr>
          <w:rFonts w:ascii="Arial" w:hAnsi="Arial" w:cs="Arial"/>
          <w:sz w:val="24"/>
          <w:szCs w:val="24"/>
          <w:lang w:val="en-US"/>
        </w:rPr>
        <w:t xml:space="preserve"> was ever the owner of the property in question</w:t>
      </w:r>
      <w:r w:rsidR="00A15C83" w:rsidRPr="00106821">
        <w:rPr>
          <w:rFonts w:ascii="Arial" w:hAnsi="Arial" w:cs="Arial"/>
          <w:sz w:val="24"/>
          <w:szCs w:val="24"/>
          <w:lang w:val="en-US"/>
        </w:rPr>
        <w:t xml:space="preserve">. She stated that </w:t>
      </w:r>
      <w:r w:rsidR="006C2D13" w:rsidRPr="00106821">
        <w:rPr>
          <w:rFonts w:ascii="Arial" w:hAnsi="Arial" w:cs="Arial"/>
          <w:sz w:val="24"/>
          <w:szCs w:val="24"/>
          <w:lang w:val="en-US"/>
        </w:rPr>
        <w:t xml:space="preserve">the property </w:t>
      </w:r>
      <w:r w:rsidR="00A15C83" w:rsidRPr="00106821">
        <w:rPr>
          <w:rFonts w:ascii="Arial" w:hAnsi="Arial" w:cs="Arial"/>
          <w:sz w:val="24"/>
          <w:szCs w:val="24"/>
          <w:lang w:val="en-US"/>
        </w:rPr>
        <w:t>was the registered property of the</w:t>
      </w:r>
      <w:r w:rsidR="006D62ED" w:rsidRPr="00106821">
        <w:rPr>
          <w:rFonts w:ascii="Arial" w:hAnsi="Arial" w:cs="Arial"/>
          <w:sz w:val="24"/>
          <w:szCs w:val="24"/>
          <w:lang w:val="en-US"/>
        </w:rPr>
        <w:t xml:space="preserve"> municipality prior to it </w:t>
      </w:r>
      <w:r w:rsidR="00E91828" w:rsidRPr="00106821">
        <w:rPr>
          <w:rFonts w:ascii="Arial" w:hAnsi="Arial" w:cs="Arial"/>
          <w:sz w:val="24"/>
          <w:szCs w:val="24"/>
          <w:lang w:val="en-US"/>
        </w:rPr>
        <w:t xml:space="preserve">being lawfully transferred </w:t>
      </w:r>
      <w:r w:rsidR="001154B7" w:rsidRPr="00106821">
        <w:rPr>
          <w:rFonts w:ascii="Arial" w:hAnsi="Arial" w:cs="Arial"/>
          <w:sz w:val="24"/>
          <w:szCs w:val="24"/>
          <w:lang w:val="en-US"/>
        </w:rPr>
        <w:t xml:space="preserve">to her. She confirmed that there </w:t>
      </w:r>
      <w:r w:rsidR="006C2D13" w:rsidRPr="00106821">
        <w:rPr>
          <w:rFonts w:ascii="Arial" w:hAnsi="Arial" w:cs="Arial"/>
          <w:sz w:val="24"/>
          <w:szCs w:val="24"/>
          <w:lang w:val="en-US"/>
        </w:rPr>
        <w:t>was</w:t>
      </w:r>
      <w:r w:rsidR="001154B7" w:rsidRPr="00106821">
        <w:rPr>
          <w:rFonts w:ascii="Arial" w:hAnsi="Arial" w:cs="Arial"/>
          <w:sz w:val="24"/>
          <w:szCs w:val="24"/>
          <w:lang w:val="en-US"/>
        </w:rPr>
        <w:t xml:space="preserve"> an eviction </w:t>
      </w:r>
      <w:r w:rsidR="006F6984" w:rsidRPr="00106821">
        <w:rPr>
          <w:rFonts w:ascii="Arial" w:hAnsi="Arial" w:cs="Arial"/>
          <w:sz w:val="24"/>
          <w:szCs w:val="24"/>
          <w:lang w:val="en-US"/>
        </w:rPr>
        <w:t xml:space="preserve">order that she sought and </w:t>
      </w:r>
      <w:r w:rsidR="005F6A5D" w:rsidRPr="00106821">
        <w:rPr>
          <w:rFonts w:ascii="Arial" w:hAnsi="Arial" w:cs="Arial"/>
          <w:sz w:val="24"/>
          <w:szCs w:val="24"/>
          <w:lang w:val="en-US"/>
        </w:rPr>
        <w:t>obtained</w:t>
      </w:r>
      <w:r w:rsidR="006C2D13" w:rsidRPr="00106821">
        <w:rPr>
          <w:rFonts w:ascii="Arial" w:hAnsi="Arial" w:cs="Arial"/>
          <w:sz w:val="24"/>
          <w:szCs w:val="24"/>
          <w:lang w:val="en-US"/>
        </w:rPr>
        <w:t xml:space="preserve">, </w:t>
      </w:r>
      <w:r w:rsidR="00E26D4B" w:rsidRPr="00106821">
        <w:rPr>
          <w:rFonts w:ascii="Arial" w:hAnsi="Arial" w:cs="Arial"/>
          <w:sz w:val="24"/>
          <w:szCs w:val="24"/>
          <w:lang w:val="en-US"/>
        </w:rPr>
        <w:t>however, the</w:t>
      </w:r>
      <w:r w:rsidR="00870EEE" w:rsidRPr="00106821">
        <w:rPr>
          <w:rFonts w:ascii="Arial" w:hAnsi="Arial" w:cs="Arial"/>
          <w:sz w:val="24"/>
          <w:szCs w:val="24"/>
          <w:lang w:val="en-US"/>
        </w:rPr>
        <w:t xml:space="preserve"> applicant </w:t>
      </w:r>
      <w:r w:rsidR="006C2D13" w:rsidRPr="00106821">
        <w:rPr>
          <w:rFonts w:ascii="Arial" w:hAnsi="Arial" w:cs="Arial"/>
          <w:sz w:val="24"/>
          <w:szCs w:val="24"/>
          <w:lang w:val="en-US"/>
        </w:rPr>
        <w:t xml:space="preserve">refused </w:t>
      </w:r>
      <w:r w:rsidR="00870EEE" w:rsidRPr="00106821">
        <w:rPr>
          <w:rFonts w:ascii="Arial" w:hAnsi="Arial" w:cs="Arial"/>
          <w:sz w:val="24"/>
          <w:szCs w:val="24"/>
          <w:lang w:val="en-US"/>
        </w:rPr>
        <w:t xml:space="preserve">to </w:t>
      </w:r>
      <w:r w:rsidR="002407E7" w:rsidRPr="00106821">
        <w:rPr>
          <w:rFonts w:ascii="Arial" w:hAnsi="Arial" w:cs="Arial"/>
          <w:sz w:val="24"/>
          <w:szCs w:val="24"/>
          <w:lang w:val="en-US"/>
        </w:rPr>
        <w:t xml:space="preserve">vacate the property. She complained that </w:t>
      </w:r>
      <w:r w:rsidR="00A74B60" w:rsidRPr="00106821">
        <w:rPr>
          <w:rFonts w:ascii="Arial" w:hAnsi="Arial" w:cs="Arial"/>
          <w:sz w:val="24"/>
          <w:szCs w:val="24"/>
          <w:lang w:val="en-US"/>
        </w:rPr>
        <w:t>t</w:t>
      </w:r>
      <w:r w:rsidR="00B1731F" w:rsidRPr="00106821">
        <w:rPr>
          <w:rFonts w:ascii="Arial" w:hAnsi="Arial" w:cs="Arial"/>
          <w:sz w:val="24"/>
          <w:szCs w:val="24"/>
          <w:lang w:val="en-US"/>
        </w:rPr>
        <w:t>h</w:t>
      </w:r>
      <w:r w:rsidR="006C2D13" w:rsidRPr="00106821">
        <w:rPr>
          <w:rFonts w:ascii="Arial" w:hAnsi="Arial" w:cs="Arial"/>
          <w:sz w:val="24"/>
          <w:szCs w:val="24"/>
          <w:lang w:val="en-US"/>
        </w:rPr>
        <w:t>e</w:t>
      </w:r>
      <w:r w:rsidR="00B1731F" w:rsidRPr="00106821">
        <w:rPr>
          <w:rFonts w:ascii="Arial" w:hAnsi="Arial" w:cs="Arial"/>
          <w:sz w:val="24"/>
          <w:szCs w:val="24"/>
          <w:lang w:val="en-US"/>
        </w:rPr>
        <w:t xml:space="preserve"> applic</w:t>
      </w:r>
      <w:r w:rsidR="006C2D13" w:rsidRPr="00106821">
        <w:rPr>
          <w:rFonts w:ascii="Arial" w:hAnsi="Arial" w:cs="Arial"/>
          <w:sz w:val="24"/>
          <w:szCs w:val="24"/>
          <w:lang w:val="en-US"/>
        </w:rPr>
        <w:t>ation was</w:t>
      </w:r>
      <w:r w:rsidR="00B1731F" w:rsidRPr="00106821">
        <w:rPr>
          <w:rFonts w:ascii="Arial" w:hAnsi="Arial" w:cs="Arial"/>
          <w:sz w:val="24"/>
          <w:szCs w:val="24"/>
          <w:lang w:val="en-US"/>
        </w:rPr>
        <w:t xml:space="preserve"> brought </w:t>
      </w:r>
      <w:r w:rsidR="00FA7164" w:rsidRPr="00106821">
        <w:rPr>
          <w:rFonts w:ascii="Arial" w:hAnsi="Arial" w:cs="Arial"/>
          <w:sz w:val="24"/>
          <w:szCs w:val="24"/>
          <w:lang w:val="en-US"/>
        </w:rPr>
        <w:t xml:space="preserve">some twelve years after </w:t>
      </w:r>
      <w:r w:rsidR="00C1437B" w:rsidRPr="00106821">
        <w:rPr>
          <w:rFonts w:ascii="Arial" w:hAnsi="Arial" w:cs="Arial"/>
          <w:sz w:val="24"/>
          <w:szCs w:val="24"/>
          <w:lang w:val="en-US"/>
        </w:rPr>
        <w:t xml:space="preserve">the conclusion of the </w:t>
      </w:r>
      <w:r w:rsidR="00E26D4B" w:rsidRPr="00106821">
        <w:rPr>
          <w:rFonts w:ascii="Arial" w:hAnsi="Arial" w:cs="Arial"/>
          <w:sz w:val="24"/>
          <w:szCs w:val="24"/>
          <w:lang w:val="en-US"/>
        </w:rPr>
        <w:t>agreement.</w:t>
      </w:r>
      <w:r w:rsidR="006C2D13" w:rsidRPr="00106821">
        <w:rPr>
          <w:rFonts w:ascii="Arial" w:hAnsi="Arial" w:cs="Arial"/>
          <w:sz w:val="24"/>
          <w:szCs w:val="24"/>
          <w:lang w:val="en-US"/>
        </w:rPr>
        <w:t xml:space="preserve"> The applicant had failed to bring a condonation </w:t>
      </w:r>
      <w:r w:rsidR="00A5322A" w:rsidRPr="00106821">
        <w:rPr>
          <w:rFonts w:ascii="Arial" w:hAnsi="Arial" w:cs="Arial"/>
          <w:sz w:val="24"/>
          <w:szCs w:val="24"/>
          <w:lang w:val="en-US"/>
        </w:rPr>
        <w:t>application a</w:t>
      </w:r>
      <w:r w:rsidR="006C2D13" w:rsidRPr="00106821">
        <w:rPr>
          <w:rFonts w:ascii="Arial" w:hAnsi="Arial" w:cs="Arial"/>
          <w:sz w:val="24"/>
          <w:szCs w:val="24"/>
          <w:lang w:val="en-US"/>
        </w:rPr>
        <w:t xml:space="preserve">nd advance reasons for bringing the application </w:t>
      </w:r>
      <w:r w:rsidR="006E3119" w:rsidRPr="00106821">
        <w:rPr>
          <w:rFonts w:ascii="Arial" w:hAnsi="Arial" w:cs="Arial"/>
          <w:sz w:val="24"/>
          <w:szCs w:val="24"/>
          <w:lang w:val="en-US"/>
        </w:rPr>
        <w:t xml:space="preserve">outside the one hundred and eighty </w:t>
      </w:r>
      <w:r w:rsidR="006C2D13" w:rsidRPr="00106821">
        <w:rPr>
          <w:rFonts w:ascii="Arial" w:hAnsi="Arial" w:cs="Arial"/>
          <w:sz w:val="24"/>
          <w:szCs w:val="24"/>
          <w:lang w:val="en-US"/>
        </w:rPr>
        <w:t>(</w:t>
      </w:r>
      <w:r w:rsidR="00E26D4B" w:rsidRPr="00106821">
        <w:rPr>
          <w:rFonts w:ascii="Arial" w:hAnsi="Arial" w:cs="Arial"/>
          <w:sz w:val="24"/>
          <w:szCs w:val="24"/>
          <w:lang w:val="en-US"/>
        </w:rPr>
        <w:t>180) days</w:t>
      </w:r>
      <w:r w:rsidR="006E3119" w:rsidRPr="00106821">
        <w:rPr>
          <w:rFonts w:ascii="Arial" w:hAnsi="Arial" w:cs="Arial"/>
          <w:sz w:val="24"/>
          <w:szCs w:val="24"/>
          <w:lang w:val="en-US"/>
        </w:rPr>
        <w:t xml:space="preserve"> </w:t>
      </w:r>
      <w:r w:rsidR="00122A12" w:rsidRPr="00106821">
        <w:rPr>
          <w:rFonts w:ascii="Arial" w:hAnsi="Arial" w:cs="Arial"/>
          <w:sz w:val="24"/>
          <w:szCs w:val="24"/>
          <w:lang w:val="en-US"/>
        </w:rPr>
        <w:t>p</w:t>
      </w:r>
      <w:r w:rsidR="006C2D13" w:rsidRPr="00106821">
        <w:rPr>
          <w:rFonts w:ascii="Arial" w:hAnsi="Arial" w:cs="Arial"/>
          <w:sz w:val="24"/>
          <w:szCs w:val="24"/>
          <w:lang w:val="en-US"/>
        </w:rPr>
        <w:t>rovided</w:t>
      </w:r>
      <w:r w:rsidR="00122A12" w:rsidRPr="00106821">
        <w:rPr>
          <w:rFonts w:ascii="Arial" w:hAnsi="Arial" w:cs="Arial"/>
          <w:sz w:val="24"/>
          <w:szCs w:val="24"/>
          <w:lang w:val="en-US"/>
        </w:rPr>
        <w:t xml:space="preserve"> in </w:t>
      </w:r>
      <w:r w:rsidR="006C2D13" w:rsidRPr="00106821">
        <w:rPr>
          <w:rFonts w:ascii="Arial" w:hAnsi="Arial" w:cs="Arial"/>
          <w:sz w:val="24"/>
          <w:szCs w:val="24"/>
          <w:lang w:val="en-US"/>
        </w:rPr>
        <w:t xml:space="preserve">the </w:t>
      </w:r>
      <w:r w:rsidR="00122A12" w:rsidRPr="00106821">
        <w:rPr>
          <w:rFonts w:ascii="Arial" w:hAnsi="Arial" w:cs="Arial"/>
          <w:sz w:val="24"/>
          <w:szCs w:val="24"/>
          <w:lang w:val="en-US"/>
        </w:rPr>
        <w:t>P</w:t>
      </w:r>
      <w:r w:rsidR="006C2D13" w:rsidRPr="00106821">
        <w:rPr>
          <w:rFonts w:ascii="Arial" w:hAnsi="Arial" w:cs="Arial"/>
          <w:sz w:val="24"/>
          <w:szCs w:val="24"/>
          <w:lang w:val="en-US"/>
        </w:rPr>
        <w:t xml:space="preserve">romotion of </w:t>
      </w:r>
      <w:r w:rsidR="00122A12" w:rsidRPr="00106821">
        <w:rPr>
          <w:rFonts w:ascii="Arial" w:hAnsi="Arial" w:cs="Arial"/>
          <w:sz w:val="24"/>
          <w:szCs w:val="24"/>
          <w:lang w:val="en-US"/>
        </w:rPr>
        <w:t>A</w:t>
      </w:r>
      <w:r w:rsidR="006C2D13" w:rsidRPr="00106821">
        <w:rPr>
          <w:rFonts w:ascii="Arial" w:hAnsi="Arial" w:cs="Arial"/>
          <w:sz w:val="24"/>
          <w:szCs w:val="24"/>
          <w:lang w:val="en-US"/>
        </w:rPr>
        <w:t xml:space="preserve">ccess to </w:t>
      </w:r>
      <w:r w:rsidR="00122A12" w:rsidRPr="00106821">
        <w:rPr>
          <w:rFonts w:ascii="Arial" w:hAnsi="Arial" w:cs="Arial"/>
          <w:sz w:val="24"/>
          <w:szCs w:val="24"/>
          <w:lang w:val="en-US"/>
        </w:rPr>
        <w:t>J</w:t>
      </w:r>
      <w:r w:rsidR="006C2D13" w:rsidRPr="00106821">
        <w:rPr>
          <w:rFonts w:ascii="Arial" w:hAnsi="Arial" w:cs="Arial"/>
          <w:sz w:val="24"/>
          <w:szCs w:val="24"/>
          <w:lang w:val="en-US"/>
        </w:rPr>
        <w:t xml:space="preserve">ustice </w:t>
      </w:r>
      <w:r w:rsidR="00122A12" w:rsidRPr="00106821">
        <w:rPr>
          <w:rFonts w:ascii="Arial" w:hAnsi="Arial" w:cs="Arial"/>
          <w:sz w:val="24"/>
          <w:szCs w:val="24"/>
          <w:lang w:val="en-US"/>
        </w:rPr>
        <w:t>A</w:t>
      </w:r>
      <w:r w:rsidR="006C2D13" w:rsidRPr="00106821">
        <w:rPr>
          <w:rFonts w:ascii="Arial" w:hAnsi="Arial" w:cs="Arial"/>
          <w:sz w:val="24"/>
          <w:szCs w:val="24"/>
          <w:lang w:val="en-US"/>
        </w:rPr>
        <w:t>ct (PAJA</w:t>
      </w:r>
      <w:r w:rsidR="00E26D4B" w:rsidRPr="00106821">
        <w:rPr>
          <w:rFonts w:ascii="Arial" w:hAnsi="Arial" w:cs="Arial"/>
          <w:sz w:val="24"/>
          <w:szCs w:val="24"/>
          <w:lang w:val="en-US"/>
        </w:rPr>
        <w:t>).</w:t>
      </w:r>
      <w:r w:rsidR="00122A12" w:rsidRPr="00106821">
        <w:rPr>
          <w:rFonts w:ascii="Arial" w:hAnsi="Arial" w:cs="Arial"/>
          <w:sz w:val="24"/>
          <w:szCs w:val="24"/>
          <w:lang w:val="en-US"/>
        </w:rPr>
        <w:t xml:space="preserve"> </w:t>
      </w:r>
    </w:p>
    <w:p w14:paraId="43EF1311" w14:textId="16B9B43B" w:rsidR="00E71EFF" w:rsidRPr="00106821" w:rsidRDefault="00122A12" w:rsidP="00011BC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9</w:t>
      </w:r>
      <w:r w:rsidRPr="00106821">
        <w:rPr>
          <w:rFonts w:ascii="Arial" w:hAnsi="Arial" w:cs="Arial"/>
          <w:sz w:val="24"/>
          <w:szCs w:val="24"/>
          <w:lang w:val="en-US"/>
        </w:rPr>
        <w:t>]</w:t>
      </w:r>
      <w:r w:rsidRPr="00106821">
        <w:rPr>
          <w:rFonts w:ascii="Arial" w:hAnsi="Arial" w:cs="Arial"/>
          <w:sz w:val="24"/>
          <w:szCs w:val="24"/>
          <w:lang w:val="en-US"/>
        </w:rPr>
        <w:tab/>
        <w:t xml:space="preserve">She also raised </w:t>
      </w:r>
      <w:r w:rsidR="00E44C65" w:rsidRPr="00106821">
        <w:rPr>
          <w:rFonts w:ascii="Arial" w:hAnsi="Arial" w:cs="Arial"/>
          <w:sz w:val="24"/>
          <w:szCs w:val="24"/>
          <w:lang w:val="en-US"/>
        </w:rPr>
        <w:t>the fact that the applicant’s claim to the property ha</w:t>
      </w:r>
      <w:r w:rsidR="005F6A5D" w:rsidRPr="00106821">
        <w:rPr>
          <w:rFonts w:ascii="Arial" w:hAnsi="Arial" w:cs="Arial"/>
          <w:sz w:val="24"/>
          <w:szCs w:val="24"/>
          <w:lang w:val="en-US"/>
        </w:rPr>
        <w:t>d</w:t>
      </w:r>
      <w:r w:rsidR="00E44C65" w:rsidRPr="00106821">
        <w:rPr>
          <w:rFonts w:ascii="Arial" w:hAnsi="Arial" w:cs="Arial"/>
          <w:sz w:val="24"/>
          <w:szCs w:val="24"/>
          <w:lang w:val="en-US"/>
        </w:rPr>
        <w:t xml:space="preserve"> prescribed</w:t>
      </w:r>
      <w:r w:rsidR="00B85C2B" w:rsidRPr="00106821">
        <w:rPr>
          <w:rFonts w:ascii="Arial" w:hAnsi="Arial" w:cs="Arial"/>
          <w:sz w:val="24"/>
          <w:szCs w:val="24"/>
          <w:lang w:val="en-US"/>
        </w:rPr>
        <w:t>. She also contend</w:t>
      </w:r>
      <w:r w:rsidR="00247260" w:rsidRPr="00106821">
        <w:rPr>
          <w:rFonts w:ascii="Arial" w:hAnsi="Arial" w:cs="Arial"/>
          <w:sz w:val="24"/>
          <w:szCs w:val="24"/>
          <w:lang w:val="en-US"/>
        </w:rPr>
        <w:t>ed</w:t>
      </w:r>
      <w:r w:rsidR="00B85C2B" w:rsidRPr="00106821">
        <w:rPr>
          <w:rFonts w:ascii="Arial" w:hAnsi="Arial" w:cs="Arial"/>
          <w:sz w:val="24"/>
          <w:szCs w:val="24"/>
          <w:lang w:val="en-US"/>
        </w:rPr>
        <w:t xml:space="preserve"> that the applicant </w:t>
      </w:r>
      <w:r w:rsidR="007D7AE2" w:rsidRPr="00106821">
        <w:rPr>
          <w:rFonts w:ascii="Arial" w:hAnsi="Arial" w:cs="Arial"/>
          <w:sz w:val="24"/>
          <w:szCs w:val="24"/>
          <w:lang w:val="en-US"/>
        </w:rPr>
        <w:t>knew that he did not own the</w:t>
      </w:r>
      <w:r w:rsidR="008C7884" w:rsidRPr="00106821">
        <w:rPr>
          <w:rFonts w:ascii="Arial" w:hAnsi="Arial" w:cs="Arial"/>
          <w:sz w:val="24"/>
          <w:szCs w:val="24"/>
          <w:lang w:val="en-US"/>
        </w:rPr>
        <w:t xml:space="preserve"> property </w:t>
      </w:r>
      <w:r w:rsidR="005575DE" w:rsidRPr="00106821">
        <w:rPr>
          <w:rFonts w:ascii="Arial" w:hAnsi="Arial" w:cs="Arial"/>
          <w:sz w:val="24"/>
          <w:szCs w:val="24"/>
          <w:lang w:val="en-US"/>
        </w:rPr>
        <w:t>when</w:t>
      </w:r>
      <w:r w:rsidR="006C2D13" w:rsidRPr="00106821">
        <w:rPr>
          <w:rFonts w:ascii="Arial" w:hAnsi="Arial" w:cs="Arial"/>
          <w:sz w:val="24"/>
          <w:szCs w:val="24"/>
          <w:lang w:val="en-US"/>
        </w:rPr>
        <w:t xml:space="preserve"> he </w:t>
      </w:r>
      <w:r w:rsidR="008C7884" w:rsidRPr="00106821">
        <w:rPr>
          <w:rFonts w:ascii="Arial" w:hAnsi="Arial" w:cs="Arial"/>
          <w:sz w:val="24"/>
          <w:szCs w:val="24"/>
          <w:lang w:val="en-US"/>
        </w:rPr>
        <w:t xml:space="preserve">sold it to </w:t>
      </w:r>
      <w:r w:rsidR="00E26D4B" w:rsidRPr="00106821">
        <w:rPr>
          <w:rFonts w:ascii="Arial" w:hAnsi="Arial" w:cs="Arial"/>
          <w:sz w:val="24"/>
          <w:szCs w:val="24"/>
          <w:lang w:val="en-US"/>
        </w:rPr>
        <w:t>her.</w:t>
      </w:r>
      <w:r w:rsidR="006C2D13" w:rsidRPr="00106821">
        <w:rPr>
          <w:rFonts w:ascii="Arial" w:hAnsi="Arial" w:cs="Arial"/>
          <w:sz w:val="24"/>
          <w:szCs w:val="24"/>
          <w:lang w:val="en-US"/>
        </w:rPr>
        <w:t xml:space="preserve"> S</w:t>
      </w:r>
      <w:r w:rsidR="008C7884" w:rsidRPr="00106821">
        <w:rPr>
          <w:rFonts w:ascii="Arial" w:hAnsi="Arial" w:cs="Arial"/>
          <w:sz w:val="24"/>
          <w:szCs w:val="24"/>
          <w:lang w:val="en-US"/>
        </w:rPr>
        <w:t xml:space="preserve">he </w:t>
      </w:r>
      <w:r w:rsidR="00714ADC" w:rsidRPr="00106821">
        <w:rPr>
          <w:rFonts w:ascii="Arial" w:hAnsi="Arial" w:cs="Arial"/>
          <w:sz w:val="24"/>
          <w:szCs w:val="24"/>
          <w:lang w:val="en-US"/>
        </w:rPr>
        <w:t>believed him to be the lawful owner</w:t>
      </w:r>
      <w:r w:rsidR="00495050" w:rsidRPr="00106821">
        <w:rPr>
          <w:rFonts w:ascii="Arial" w:hAnsi="Arial" w:cs="Arial"/>
          <w:sz w:val="24"/>
          <w:szCs w:val="24"/>
          <w:lang w:val="en-US"/>
        </w:rPr>
        <w:t xml:space="preserve">. She also stated that the </w:t>
      </w:r>
      <w:r w:rsidR="00EA242E" w:rsidRPr="00106821">
        <w:rPr>
          <w:rFonts w:ascii="Arial" w:hAnsi="Arial" w:cs="Arial"/>
          <w:sz w:val="24"/>
          <w:szCs w:val="24"/>
          <w:lang w:val="en-US"/>
        </w:rPr>
        <w:t xml:space="preserve">allegation that the </w:t>
      </w:r>
      <w:r w:rsidR="00D331E2" w:rsidRPr="00106821">
        <w:rPr>
          <w:rFonts w:ascii="Arial" w:hAnsi="Arial" w:cs="Arial"/>
          <w:sz w:val="24"/>
          <w:szCs w:val="24"/>
          <w:lang w:val="en-US"/>
        </w:rPr>
        <w:t xml:space="preserve">applicant bought the property from </w:t>
      </w:r>
      <w:r w:rsidR="005575DE" w:rsidRPr="00106821">
        <w:rPr>
          <w:rFonts w:ascii="Arial" w:hAnsi="Arial" w:cs="Arial"/>
          <w:sz w:val="24"/>
          <w:szCs w:val="24"/>
          <w:lang w:val="en-US"/>
        </w:rPr>
        <w:t xml:space="preserve">a certain </w:t>
      </w:r>
      <w:proofErr w:type="spellStart"/>
      <w:r w:rsidR="00D331E2" w:rsidRPr="00106821">
        <w:rPr>
          <w:rFonts w:ascii="Arial" w:hAnsi="Arial" w:cs="Arial"/>
          <w:sz w:val="24"/>
          <w:szCs w:val="24"/>
          <w:lang w:val="en-US"/>
        </w:rPr>
        <w:t>Mr</w:t>
      </w:r>
      <w:proofErr w:type="spellEnd"/>
      <w:r w:rsidR="00D331E2" w:rsidRPr="00106821">
        <w:rPr>
          <w:rFonts w:ascii="Arial" w:hAnsi="Arial" w:cs="Arial"/>
          <w:sz w:val="24"/>
          <w:szCs w:val="24"/>
          <w:lang w:val="en-US"/>
        </w:rPr>
        <w:t xml:space="preserve"> Witbooi</w:t>
      </w:r>
      <w:r w:rsidR="00E92480" w:rsidRPr="00106821">
        <w:rPr>
          <w:rFonts w:ascii="Arial" w:hAnsi="Arial" w:cs="Arial"/>
          <w:sz w:val="24"/>
          <w:szCs w:val="24"/>
          <w:lang w:val="en-US"/>
        </w:rPr>
        <w:t xml:space="preserve"> </w:t>
      </w:r>
      <w:r w:rsidR="005575DE" w:rsidRPr="00106821">
        <w:rPr>
          <w:rFonts w:ascii="Arial" w:hAnsi="Arial" w:cs="Arial"/>
          <w:sz w:val="24"/>
          <w:szCs w:val="24"/>
          <w:lang w:val="en-US"/>
        </w:rPr>
        <w:t xml:space="preserve">was </w:t>
      </w:r>
      <w:r w:rsidR="00E92480" w:rsidRPr="00106821">
        <w:rPr>
          <w:rFonts w:ascii="Arial" w:hAnsi="Arial" w:cs="Arial"/>
          <w:sz w:val="24"/>
          <w:szCs w:val="24"/>
          <w:lang w:val="en-US"/>
        </w:rPr>
        <w:t>not true</w:t>
      </w:r>
      <w:r w:rsidR="005F6A5D" w:rsidRPr="00106821">
        <w:rPr>
          <w:rFonts w:ascii="Arial" w:hAnsi="Arial" w:cs="Arial"/>
          <w:sz w:val="24"/>
          <w:szCs w:val="24"/>
          <w:lang w:val="en-US"/>
        </w:rPr>
        <w:t>. The reason for stating so was</w:t>
      </w:r>
      <w:r w:rsidR="00E92480" w:rsidRPr="00106821">
        <w:rPr>
          <w:rFonts w:ascii="Arial" w:hAnsi="Arial" w:cs="Arial"/>
          <w:sz w:val="24"/>
          <w:szCs w:val="24"/>
          <w:lang w:val="en-US"/>
        </w:rPr>
        <w:t xml:space="preserve"> because </w:t>
      </w:r>
      <w:proofErr w:type="spellStart"/>
      <w:r w:rsidR="00E92480" w:rsidRPr="00106821">
        <w:rPr>
          <w:rFonts w:ascii="Arial" w:hAnsi="Arial" w:cs="Arial"/>
          <w:sz w:val="24"/>
          <w:szCs w:val="24"/>
          <w:lang w:val="en-US"/>
        </w:rPr>
        <w:t>Mr</w:t>
      </w:r>
      <w:proofErr w:type="spellEnd"/>
      <w:r w:rsidR="00E92480" w:rsidRPr="00106821">
        <w:rPr>
          <w:rFonts w:ascii="Arial" w:hAnsi="Arial" w:cs="Arial"/>
          <w:sz w:val="24"/>
          <w:szCs w:val="24"/>
          <w:lang w:val="en-US"/>
        </w:rPr>
        <w:t xml:space="preserve"> Witbooi</w:t>
      </w:r>
      <w:r w:rsidR="003822E9" w:rsidRPr="00106821">
        <w:rPr>
          <w:rFonts w:ascii="Arial" w:hAnsi="Arial" w:cs="Arial"/>
          <w:sz w:val="24"/>
          <w:szCs w:val="24"/>
          <w:lang w:val="en-US"/>
        </w:rPr>
        <w:t xml:space="preserve"> was never fou</w:t>
      </w:r>
      <w:r w:rsidR="005575DE" w:rsidRPr="00106821">
        <w:rPr>
          <w:rFonts w:ascii="Arial" w:hAnsi="Arial" w:cs="Arial"/>
          <w:sz w:val="24"/>
          <w:szCs w:val="24"/>
          <w:lang w:val="en-US"/>
        </w:rPr>
        <w:t>nd</w:t>
      </w:r>
      <w:r w:rsidR="003822E9" w:rsidRPr="00106821">
        <w:rPr>
          <w:rFonts w:ascii="Arial" w:hAnsi="Arial" w:cs="Arial"/>
          <w:sz w:val="24"/>
          <w:szCs w:val="24"/>
          <w:lang w:val="en-US"/>
        </w:rPr>
        <w:t xml:space="preserve"> although the applicant had promised that he w</w:t>
      </w:r>
      <w:r w:rsidR="005575DE" w:rsidRPr="00106821">
        <w:rPr>
          <w:rFonts w:ascii="Arial" w:hAnsi="Arial" w:cs="Arial"/>
          <w:sz w:val="24"/>
          <w:szCs w:val="24"/>
          <w:lang w:val="en-US"/>
        </w:rPr>
        <w:t>ould</w:t>
      </w:r>
      <w:r w:rsidR="003822E9" w:rsidRPr="00106821">
        <w:rPr>
          <w:rFonts w:ascii="Arial" w:hAnsi="Arial" w:cs="Arial"/>
          <w:sz w:val="24"/>
          <w:szCs w:val="24"/>
          <w:lang w:val="en-US"/>
        </w:rPr>
        <w:t xml:space="preserve"> bring </w:t>
      </w:r>
      <w:r w:rsidR="00C7296E" w:rsidRPr="00106821">
        <w:rPr>
          <w:rFonts w:ascii="Arial" w:hAnsi="Arial" w:cs="Arial"/>
          <w:sz w:val="24"/>
          <w:szCs w:val="24"/>
          <w:lang w:val="en-US"/>
        </w:rPr>
        <w:t xml:space="preserve">him </w:t>
      </w:r>
      <w:r w:rsidR="005575DE" w:rsidRPr="00106821">
        <w:rPr>
          <w:rFonts w:ascii="Arial" w:hAnsi="Arial" w:cs="Arial"/>
          <w:sz w:val="24"/>
          <w:szCs w:val="24"/>
          <w:lang w:val="en-US"/>
        </w:rPr>
        <w:t xml:space="preserve">as </w:t>
      </w:r>
      <w:r w:rsidR="00C7296E" w:rsidRPr="00106821">
        <w:rPr>
          <w:rFonts w:ascii="Arial" w:hAnsi="Arial" w:cs="Arial"/>
          <w:sz w:val="24"/>
          <w:szCs w:val="24"/>
          <w:lang w:val="en-US"/>
        </w:rPr>
        <w:t>a witness</w:t>
      </w:r>
      <w:r w:rsidR="00727D3F" w:rsidRPr="00106821">
        <w:rPr>
          <w:rFonts w:ascii="Arial" w:hAnsi="Arial" w:cs="Arial"/>
          <w:sz w:val="24"/>
          <w:szCs w:val="24"/>
          <w:lang w:val="en-US"/>
        </w:rPr>
        <w:t>. She concluded that in any event</w:t>
      </w:r>
      <w:r w:rsidR="00640684" w:rsidRPr="00106821">
        <w:rPr>
          <w:rFonts w:ascii="Arial" w:hAnsi="Arial" w:cs="Arial"/>
          <w:sz w:val="24"/>
          <w:szCs w:val="24"/>
          <w:lang w:val="en-US"/>
        </w:rPr>
        <w:t xml:space="preserve"> the applicant could not have lawfully purchased </w:t>
      </w:r>
      <w:r w:rsidR="005575DE" w:rsidRPr="00106821">
        <w:rPr>
          <w:rFonts w:ascii="Arial" w:hAnsi="Arial" w:cs="Arial"/>
          <w:sz w:val="24"/>
          <w:szCs w:val="24"/>
          <w:lang w:val="en-US"/>
        </w:rPr>
        <w:t>the</w:t>
      </w:r>
      <w:r w:rsidR="00D9698F" w:rsidRPr="00106821">
        <w:rPr>
          <w:rFonts w:ascii="Arial" w:hAnsi="Arial" w:cs="Arial"/>
          <w:sz w:val="24"/>
          <w:szCs w:val="24"/>
          <w:lang w:val="en-US"/>
        </w:rPr>
        <w:t xml:space="preserve"> property from a </w:t>
      </w:r>
      <w:proofErr w:type="spellStart"/>
      <w:r w:rsidR="00D9698F" w:rsidRPr="00106821">
        <w:rPr>
          <w:rFonts w:ascii="Arial" w:hAnsi="Arial" w:cs="Arial"/>
          <w:sz w:val="24"/>
          <w:szCs w:val="24"/>
          <w:lang w:val="en-US"/>
        </w:rPr>
        <w:t>Mr</w:t>
      </w:r>
      <w:proofErr w:type="spellEnd"/>
      <w:r w:rsidR="00D9698F" w:rsidRPr="00106821">
        <w:rPr>
          <w:rFonts w:ascii="Arial" w:hAnsi="Arial" w:cs="Arial"/>
          <w:sz w:val="24"/>
          <w:szCs w:val="24"/>
          <w:lang w:val="en-US"/>
        </w:rPr>
        <w:t xml:space="preserve"> Witbooi because the property</w:t>
      </w:r>
      <w:r w:rsidR="000E4D88" w:rsidRPr="00106821">
        <w:rPr>
          <w:rFonts w:ascii="Arial" w:hAnsi="Arial" w:cs="Arial"/>
          <w:sz w:val="24"/>
          <w:szCs w:val="24"/>
          <w:lang w:val="en-US"/>
        </w:rPr>
        <w:t xml:space="preserve"> belonged to the municipality</w:t>
      </w:r>
      <w:r w:rsidR="008273C2" w:rsidRPr="00106821">
        <w:rPr>
          <w:rFonts w:ascii="Arial" w:hAnsi="Arial" w:cs="Arial"/>
          <w:sz w:val="24"/>
          <w:szCs w:val="24"/>
          <w:lang w:val="en-US"/>
        </w:rPr>
        <w:t xml:space="preserve">. She confirmed that she paid </w:t>
      </w:r>
      <w:r w:rsidR="00681DA9" w:rsidRPr="00106821">
        <w:rPr>
          <w:rFonts w:ascii="Arial" w:hAnsi="Arial" w:cs="Arial"/>
          <w:sz w:val="24"/>
          <w:szCs w:val="24"/>
          <w:lang w:val="en-US"/>
        </w:rPr>
        <w:t xml:space="preserve">R30 000 to the </w:t>
      </w:r>
      <w:r w:rsidR="00681DA9" w:rsidRPr="00106821">
        <w:rPr>
          <w:rFonts w:ascii="Arial" w:hAnsi="Arial" w:cs="Arial"/>
          <w:sz w:val="24"/>
          <w:szCs w:val="24"/>
          <w:lang w:val="en-US"/>
        </w:rPr>
        <w:lastRenderedPageBreak/>
        <w:t>applicant</w:t>
      </w:r>
      <w:r w:rsidR="00A96DD4" w:rsidRPr="00106821">
        <w:rPr>
          <w:rFonts w:ascii="Arial" w:hAnsi="Arial" w:cs="Arial"/>
          <w:sz w:val="24"/>
          <w:szCs w:val="24"/>
          <w:lang w:val="en-US"/>
        </w:rPr>
        <w:t xml:space="preserve"> and the agreement was that she w</w:t>
      </w:r>
      <w:r w:rsidR="005575DE" w:rsidRPr="00106821">
        <w:rPr>
          <w:rFonts w:ascii="Arial" w:hAnsi="Arial" w:cs="Arial"/>
          <w:sz w:val="24"/>
          <w:szCs w:val="24"/>
          <w:lang w:val="en-US"/>
        </w:rPr>
        <w:t>ould</w:t>
      </w:r>
      <w:r w:rsidR="00A96DD4" w:rsidRPr="00106821">
        <w:rPr>
          <w:rFonts w:ascii="Arial" w:hAnsi="Arial" w:cs="Arial"/>
          <w:sz w:val="24"/>
          <w:szCs w:val="24"/>
          <w:lang w:val="en-US"/>
        </w:rPr>
        <w:t xml:space="preserve"> pay the balance of </w:t>
      </w:r>
      <w:r w:rsidR="00A27FD6" w:rsidRPr="00106821">
        <w:rPr>
          <w:rFonts w:ascii="Arial" w:hAnsi="Arial" w:cs="Arial"/>
          <w:sz w:val="24"/>
          <w:szCs w:val="24"/>
          <w:lang w:val="en-US"/>
        </w:rPr>
        <w:t xml:space="preserve">the purchase price </w:t>
      </w:r>
      <w:r w:rsidR="005575DE" w:rsidRPr="00106821">
        <w:rPr>
          <w:rFonts w:ascii="Arial" w:hAnsi="Arial" w:cs="Arial"/>
          <w:sz w:val="24"/>
          <w:szCs w:val="24"/>
          <w:lang w:val="en-US"/>
        </w:rPr>
        <w:t xml:space="preserve">once she </w:t>
      </w:r>
      <w:r w:rsidR="001A7869" w:rsidRPr="00106821">
        <w:rPr>
          <w:rFonts w:ascii="Arial" w:hAnsi="Arial" w:cs="Arial"/>
          <w:sz w:val="24"/>
          <w:szCs w:val="24"/>
          <w:lang w:val="en-US"/>
        </w:rPr>
        <w:t>occu</w:t>
      </w:r>
      <w:r w:rsidR="005575DE" w:rsidRPr="00106821">
        <w:rPr>
          <w:rFonts w:ascii="Arial" w:hAnsi="Arial" w:cs="Arial"/>
          <w:sz w:val="24"/>
          <w:szCs w:val="24"/>
          <w:lang w:val="en-US"/>
        </w:rPr>
        <w:t xml:space="preserve">pied </w:t>
      </w:r>
      <w:r w:rsidR="005F6A5D" w:rsidRPr="00106821">
        <w:rPr>
          <w:rFonts w:ascii="Arial" w:hAnsi="Arial" w:cs="Arial"/>
          <w:sz w:val="24"/>
          <w:szCs w:val="24"/>
          <w:lang w:val="en-US"/>
        </w:rPr>
        <w:t>the property</w:t>
      </w:r>
      <w:r w:rsidR="005575DE" w:rsidRPr="00106821">
        <w:rPr>
          <w:rFonts w:ascii="Arial" w:hAnsi="Arial" w:cs="Arial"/>
          <w:sz w:val="24"/>
          <w:szCs w:val="24"/>
          <w:lang w:val="en-US"/>
        </w:rPr>
        <w:t xml:space="preserve">. </w:t>
      </w:r>
    </w:p>
    <w:p w14:paraId="70CD197B" w14:textId="56A5C146" w:rsidR="005941E9" w:rsidRPr="00106821" w:rsidRDefault="00E71EFF" w:rsidP="00011BC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[1</w:t>
      </w:r>
      <w:r w:rsidR="005501C6" w:rsidRPr="00106821">
        <w:rPr>
          <w:rFonts w:ascii="Arial" w:hAnsi="Arial" w:cs="Arial"/>
          <w:sz w:val="24"/>
          <w:szCs w:val="24"/>
          <w:lang w:val="en-US"/>
        </w:rPr>
        <w:t>0</w:t>
      </w:r>
      <w:r w:rsidRPr="00106821">
        <w:rPr>
          <w:rFonts w:ascii="Arial" w:hAnsi="Arial" w:cs="Arial"/>
          <w:sz w:val="24"/>
          <w:szCs w:val="24"/>
          <w:lang w:val="en-US"/>
        </w:rPr>
        <w:t>]</w:t>
      </w:r>
      <w:r w:rsidRPr="00106821">
        <w:rPr>
          <w:rFonts w:ascii="Arial" w:hAnsi="Arial" w:cs="Arial"/>
          <w:sz w:val="24"/>
          <w:szCs w:val="24"/>
          <w:lang w:val="en-US"/>
        </w:rPr>
        <w:tab/>
        <w:t>She denied that she ever made any sexual advances to</w:t>
      </w:r>
      <w:r w:rsidR="00474698" w:rsidRPr="00106821">
        <w:rPr>
          <w:rFonts w:ascii="Arial" w:hAnsi="Arial" w:cs="Arial"/>
          <w:sz w:val="24"/>
          <w:szCs w:val="24"/>
          <w:lang w:val="en-US"/>
        </w:rPr>
        <w:t>wards</w:t>
      </w:r>
      <w:r w:rsidRPr="00106821">
        <w:rPr>
          <w:rFonts w:ascii="Arial" w:hAnsi="Arial" w:cs="Arial"/>
          <w:sz w:val="24"/>
          <w:szCs w:val="24"/>
          <w:lang w:val="en-US"/>
        </w:rPr>
        <w:t xml:space="preserve"> the applicant</w:t>
      </w:r>
      <w:r w:rsidR="005575DE" w:rsidRPr="00106821">
        <w:rPr>
          <w:rFonts w:ascii="Arial" w:hAnsi="Arial" w:cs="Arial"/>
          <w:sz w:val="24"/>
          <w:szCs w:val="24"/>
          <w:lang w:val="en-US"/>
        </w:rPr>
        <w:t xml:space="preserve"> and took offence to those allegations. </w:t>
      </w:r>
      <w:r w:rsidR="00632849" w:rsidRPr="00106821">
        <w:rPr>
          <w:rFonts w:ascii="Arial" w:hAnsi="Arial" w:cs="Arial"/>
          <w:sz w:val="24"/>
          <w:szCs w:val="24"/>
          <w:lang w:val="en-US"/>
        </w:rPr>
        <w:t>She disputed the allegations that she was going</w:t>
      </w:r>
      <w:r w:rsidR="002078C4" w:rsidRPr="00106821">
        <w:rPr>
          <w:rFonts w:ascii="Arial" w:hAnsi="Arial" w:cs="Arial"/>
          <w:sz w:val="24"/>
          <w:szCs w:val="24"/>
          <w:lang w:val="en-US"/>
        </w:rPr>
        <w:t xml:space="preserve"> to </w:t>
      </w:r>
      <w:r w:rsidR="005575DE" w:rsidRPr="00106821">
        <w:rPr>
          <w:rFonts w:ascii="Arial" w:hAnsi="Arial" w:cs="Arial"/>
          <w:sz w:val="24"/>
          <w:szCs w:val="24"/>
          <w:lang w:val="en-US"/>
        </w:rPr>
        <w:t xml:space="preserve">pay the purchase price </w:t>
      </w:r>
      <w:r w:rsidR="002078C4" w:rsidRPr="00106821">
        <w:rPr>
          <w:rFonts w:ascii="Arial" w:hAnsi="Arial" w:cs="Arial"/>
          <w:sz w:val="24"/>
          <w:szCs w:val="24"/>
          <w:lang w:val="en-US"/>
        </w:rPr>
        <w:t xml:space="preserve">to </w:t>
      </w:r>
      <w:proofErr w:type="spellStart"/>
      <w:r w:rsidR="002078C4" w:rsidRPr="00106821">
        <w:rPr>
          <w:rFonts w:ascii="Arial" w:hAnsi="Arial" w:cs="Arial"/>
          <w:sz w:val="24"/>
          <w:szCs w:val="24"/>
          <w:lang w:val="en-US"/>
        </w:rPr>
        <w:t>Mr</w:t>
      </w:r>
      <w:proofErr w:type="spellEnd"/>
      <w:r w:rsidR="002078C4" w:rsidRPr="00106821">
        <w:rPr>
          <w:rFonts w:ascii="Arial" w:hAnsi="Arial" w:cs="Arial"/>
          <w:sz w:val="24"/>
          <w:szCs w:val="24"/>
          <w:lang w:val="en-US"/>
        </w:rPr>
        <w:t xml:space="preserve"> </w:t>
      </w:r>
      <w:proofErr w:type="spellStart"/>
      <w:r w:rsidR="00E26D4B" w:rsidRPr="00106821">
        <w:rPr>
          <w:rFonts w:ascii="Arial" w:hAnsi="Arial" w:cs="Arial"/>
          <w:sz w:val="24"/>
          <w:szCs w:val="24"/>
          <w:lang w:val="en-US"/>
        </w:rPr>
        <w:t>Mrara</w:t>
      </w:r>
      <w:proofErr w:type="spellEnd"/>
      <w:r w:rsidR="00E26D4B" w:rsidRPr="00106821">
        <w:rPr>
          <w:rFonts w:ascii="Arial" w:hAnsi="Arial" w:cs="Arial"/>
          <w:sz w:val="24"/>
          <w:szCs w:val="24"/>
          <w:lang w:val="en-US"/>
        </w:rPr>
        <w:t>,</w:t>
      </w:r>
      <w:r w:rsidR="005575DE" w:rsidRPr="00106821">
        <w:rPr>
          <w:rFonts w:ascii="Arial" w:hAnsi="Arial" w:cs="Arial"/>
          <w:sz w:val="24"/>
          <w:szCs w:val="24"/>
          <w:lang w:val="en-US"/>
        </w:rPr>
        <w:t xml:space="preserve"> who was going to pay it </w:t>
      </w:r>
      <w:r w:rsidR="008568AC" w:rsidRPr="00106821">
        <w:rPr>
          <w:rFonts w:ascii="Arial" w:hAnsi="Arial" w:cs="Arial"/>
          <w:sz w:val="24"/>
          <w:szCs w:val="24"/>
          <w:lang w:val="en-US"/>
        </w:rPr>
        <w:t xml:space="preserve">over </w:t>
      </w:r>
      <w:r w:rsidR="005575DE" w:rsidRPr="00106821">
        <w:rPr>
          <w:rFonts w:ascii="Arial" w:hAnsi="Arial" w:cs="Arial"/>
          <w:sz w:val="24"/>
          <w:szCs w:val="24"/>
          <w:lang w:val="en-US"/>
        </w:rPr>
        <w:t xml:space="preserve">to the applicant. </w:t>
      </w:r>
      <w:r w:rsidR="00A912F4" w:rsidRPr="00106821">
        <w:rPr>
          <w:rFonts w:ascii="Arial" w:hAnsi="Arial" w:cs="Arial"/>
          <w:sz w:val="24"/>
          <w:szCs w:val="24"/>
          <w:lang w:val="en-US"/>
        </w:rPr>
        <w:t xml:space="preserve"> She attached an affidavit </w:t>
      </w:r>
      <w:r w:rsidR="006A5576" w:rsidRPr="00106821">
        <w:rPr>
          <w:rFonts w:ascii="Arial" w:hAnsi="Arial" w:cs="Arial"/>
          <w:sz w:val="24"/>
          <w:szCs w:val="24"/>
          <w:lang w:val="en-US"/>
        </w:rPr>
        <w:t>whic</w:t>
      </w:r>
      <w:r w:rsidR="00EE6F78" w:rsidRPr="00106821">
        <w:rPr>
          <w:rFonts w:ascii="Arial" w:hAnsi="Arial" w:cs="Arial"/>
          <w:sz w:val="24"/>
          <w:szCs w:val="24"/>
          <w:lang w:val="en-US"/>
        </w:rPr>
        <w:t>h</w:t>
      </w:r>
      <w:r w:rsidR="00A912F4" w:rsidRPr="00106821">
        <w:rPr>
          <w:rFonts w:ascii="Arial" w:hAnsi="Arial" w:cs="Arial"/>
          <w:sz w:val="24"/>
          <w:szCs w:val="24"/>
          <w:lang w:val="en-US"/>
        </w:rPr>
        <w:t xml:space="preserve"> the applicant had </w:t>
      </w:r>
      <w:r w:rsidR="005575DE" w:rsidRPr="00106821">
        <w:rPr>
          <w:rFonts w:ascii="Arial" w:hAnsi="Arial" w:cs="Arial"/>
          <w:sz w:val="24"/>
          <w:szCs w:val="24"/>
          <w:lang w:val="en-US"/>
        </w:rPr>
        <w:t>filed</w:t>
      </w:r>
      <w:r w:rsidR="003B2F56" w:rsidRPr="00106821">
        <w:rPr>
          <w:rFonts w:ascii="Arial" w:hAnsi="Arial" w:cs="Arial"/>
          <w:sz w:val="24"/>
          <w:szCs w:val="24"/>
          <w:lang w:val="en-US"/>
        </w:rPr>
        <w:t xml:space="preserve"> in resisting the eviction application</w:t>
      </w:r>
      <w:r w:rsidR="005575DE" w:rsidRPr="00106821">
        <w:rPr>
          <w:rFonts w:ascii="Arial" w:hAnsi="Arial" w:cs="Arial"/>
          <w:sz w:val="24"/>
          <w:szCs w:val="24"/>
          <w:lang w:val="en-US"/>
        </w:rPr>
        <w:t xml:space="preserve">. </w:t>
      </w:r>
      <w:r w:rsidR="003B2F56" w:rsidRPr="00106821">
        <w:rPr>
          <w:rFonts w:ascii="Arial" w:hAnsi="Arial" w:cs="Arial"/>
          <w:sz w:val="24"/>
          <w:szCs w:val="24"/>
          <w:lang w:val="en-US"/>
        </w:rPr>
        <w:t xml:space="preserve"> </w:t>
      </w:r>
      <w:r w:rsidR="005575DE" w:rsidRPr="00106821">
        <w:rPr>
          <w:rFonts w:ascii="Arial" w:hAnsi="Arial" w:cs="Arial"/>
          <w:sz w:val="24"/>
          <w:szCs w:val="24"/>
          <w:lang w:val="en-US"/>
        </w:rPr>
        <w:t xml:space="preserve">The </w:t>
      </w:r>
      <w:r w:rsidR="007F546E" w:rsidRPr="00106821">
        <w:rPr>
          <w:rFonts w:ascii="Arial" w:hAnsi="Arial" w:cs="Arial"/>
          <w:sz w:val="24"/>
          <w:szCs w:val="24"/>
          <w:lang w:val="en-US"/>
        </w:rPr>
        <w:t xml:space="preserve">second respondent contends that </w:t>
      </w:r>
      <w:r w:rsidR="00933EF4" w:rsidRPr="00106821">
        <w:rPr>
          <w:rFonts w:ascii="Arial" w:hAnsi="Arial" w:cs="Arial"/>
          <w:sz w:val="24"/>
          <w:szCs w:val="24"/>
          <w:lang w:val="en-US"/>
        </w:rPr>
        <w:t xml:space="preserve">the allegations that </w:t>
      </w:r>
      <w:r w:rsidR="005575DE" w:rsidRPr="00106821">
        <w:rPr>
          <w:rFonts w:ascii="Arial" w:hAnsi="Arial" w:cs="Arial"/>
          <w:sz w:val="24"/>
          <w:szCs w:val="24"/>
          <w:lang w:val="en-US"/>
        </w:rPr>
        <w:t xml:space="preserve">the </w:t>
      </w:r>
      <w:r w:rsidR="00E26D4B" w:rsidRPr="00106821">
        <w:rPr>
          <w:rFonts w:ascii="Arial" w:hAnsi="Arial" w:cs="Arial"/>
          <w:sz w:val="24"/>
          <w:szCs w:val="24"/>
          <w:lang w:val="en-US"/>
        </w:rPr>
        <w:t>applicant made</w:t>
      </w:r>
      <w:r w:rsidR="00933EF4" w:rsidRPr="00106821">
        <w:rPr>
          <w:rFonts w:ascii="Arial" w:hAnsi="Arial" w:cs="Arial"/>
          <w:sz w:val="24"/>
          <w:szCs w:val="24"/>
          <w:lang w:val="en-US"/>
        </w:rPr>
        <w:t xml:space="preserve"> there</w:t>
      </w:r>
      <w:r w:rsidR="002657FD" w:rsidRPr="00106821">
        <w:rPr>
          <w:rFonts w:ascii="Arial" w:hAnsi="Arial" w:cs="Arial"/>
          <w:sz w:val="24"/>
          <w:szCs w:val="24"/>
          <w:lang w:val="en-US"/>
        </w:rPr>
        <w:t xml:space="preserve">in </w:t>
      </w:r>
      <w:r w:rsidR="00A11EE1" w:rsidRPr="00106821">
        <w:rPr>
          <w:rFonts w:ascii="Arial" w:hAnsi="Arial" w:cs="Arial"/>
          <w:sz w:val="24"/>
          <w:szCs w:val="24"/>
          <w:lang w:val="en-US"/>
        </w:rPr>
        <w:t>are contradictory to those that he made</w:t>
      </w:r>
      <w:r w:rsidR="00EB3BDA" w:rsidRPr="00106821">
        <w:rPr>
          <w:rFonts w:ascii="Arial" w:hAnsi="Arial" w:cs="Arial"/>
          <w:sz w:val="24"/>
          <w:szCs w:val="24"/>
          <w:lang w:val="en-US"/>
        </w:rPr>
        <w:t xml:space="preserve"> before this </w:t>
      </w:r>
      <w:r w:rsidR="005575DE" w:rsidRPr="00106821">
        <w:rPr>
          <w:rFonts w:ascii="Arial" w:hAnsi="Arial" w:cs="Arial"/>
          <w:sz w:val="24"/>
          <w:szCs w:val="24"/>
          <w:lang w:val="en-US"/>
        </w:rPr>
        <w:t>c</w:t>
      </w:r>
      <w:r w:rsidR="00EB3BDA" w:rsidRPr="00106821">
        <w:rPr>
          <w:rFonts w:ascii="Arial" w:hAnsi="Arial" w:cs="Arial"/>
          <w:sz w:val="24"/>
          <w:szCs w:val="24"/>
          <w:lang w:val="en-US"/>
        </w:rPr>
        <w:t xml:space="preserve">ourt. This </w:t>
      </w:r>
      <w:r w:rsidR="005575DE" w:rsidRPr="00106821">
        <w:rPr>
          <w:rFonts w:ascii="Arial" w:hAnsi="Arial" w:cs="Arial"/>
          <w:sz w:val="24"/>
          <w:szCs w:val="24"/>
          <w:lang w:val="en-US"/>
        </w:rPr>
        <w:t>c</w:t>
      </w:r>
      <w:r w:rsidR="009527A1" w:rsidRPr="00106821">
        <w:rPr>
          <w:rFonts w:ascii="Arial" w:hAnsi="Arial" w:cs="Arial"/>
          <w:sz w:val="24"/>
          <w:szCs w:val="24"/>
          <w:lang w:val="en-US"/>
        </w:rPr>
        <w:t>ourt discovered that this affidavit</w:t>
      </w:r>
      <w:r w:rsidR="00D71BE2" w:rsidRPr="00106821">
        <w:rPr>
          <w:rFonts w:ascii="Arial" w:hAnsi="Arial" w:cs="Arial"/>
          <w:sz w:val="24"/>
          <w:szCs w:val="24"/>
          <w:lang w:val="en-US"/>
        </w:rPr>
        <w:t xml:space="preserve"> was not </w:t>
      </w:r>
      <w:proofErr w:type="gramStart"/>
      <w:r w:rsidR="00D71BE2" w:rsidRPr="00106821">
        <w:rPr>
          <w:rFonts w:ascii="Arial" w:hAnsi="Arial" w:cs="Arial"/>
          <w:sz w:val="24"/>
          <w:szCs w:val="24"/>
          <w:lang w:val="en-US"/>
        </w:rPr>
        <w:t>complete</w:t>
      </w:r>
      <w:proofErr w:type="gramEnd"/>
      <w:r w:rsidR="00D71BE2" w:rsidRPr="00106821">
        <w:rPr>
          <w:rFonts w:ascii="Arial" w:hAnsi="Arial" w:cs="Arial"/>
          <w:sz w:val="24"/>
          <w:szCs w:val="24"/>
          <w:lang w:val="en-US"/>
        </w:rPr>
        <w:t xml:space="preserve"> and it requested the representatives </w:t>
      </w:r>
      <w:r w:rsidR="006602BD" w:rsidRPr="00106821">
        <w:rPr>
          <w:rFonts w:ascii="Arial" w:hAnsi="Arial" w:cs="Arial"/>
          <w:sz w:val="24"/>
          <w:szCs w:val="24"/>
          <w:lang w:val="en-US"/>
        </w:rPr>
        <w:t>of the applicant to make a full</w:t>
      </w:r>
      <w:r w:rsidR="0025622A" w:rsidRPr="00106821">
        <w:rPr>
          <w:rFonts w:ascii="Arial" w:hAnsi="Arial" w:cs="Arial"/>
          <w:sz w:val="24"/>
          <w:szCs w:val="24"/>
          <w:lang w:val="en-US"/>
        </w:rPr>
        <w:t xml:space="preserve"> copy </w:t>
      </w:r>
      <w:r w:rsidR="005575DE" w:rsidRPr="00106821">
        <w:rPr>
          <w:rFonts w:ascii="Arial" w:hAnsi="Arial" w:cs="Arial"/>
          <w:sz w:val="24"/>
          <w:szCs w:val="24"/>
          <w:lang w:val="en-US"/>
        </w:rPr>
        <w:t xml:space="preserve">thereof </w:t>
      </w:r>
      <w:r w:rsidR="0025622A" w:rsidRPr="00106821">
        <w:rPr>
          <w:rFonts w:ascii="Arial" w:hAnsi="Arial" w:cs="Arial"/>
          <w:sz w:val="24"/>
          <w:szCs w:val="24"/>
          <w:lang w:val="en-US"/>
        </w:rPr>
        <w:t xml:space="preserve">available to </w:t>
      </w:r>
      <w:r w:rsidR="005575DE" w:rsidRPr="00106821">
        <w:rPr>
          <w:rFonts w:ascii="Arial" w:hAnsi="Arial" w:cs="Arial"/>
          <w:sz w:val="24"/>
          <w:szCs w:val="24"/>
          <w:lang w:val="en-US"/>
        </w:rPr>
        <w:t>c</w:t>
      </w:r>
      <w:r w:rsidR="0025622A" w:rsidRPr="00106821">
        <w:rPr>
          <w:rFonts w:ascii="Arial" w:hAnsi="Arial" w:cs="Arial"/>
          <w:sz w:val="24"/>
          <w:szCs w:val="24"/>
          <w:lang w:val="en-US"/>
        </w:rPr>
        <w:t>ourt</w:t>
      </w:r>
      <w:r w:rsidR="00316EE2" w:rsidRPr="00106821">
        <w:rPr>
          <w:rFonts w:ascii="Arial" w:hAnsi="Arial" w:cs="Arial"/>
          <w:sz w:val="24"/>
          <w:szCs w:val="24"/>
          <w:lang w:val="en-US"/>
        </w:rPr>
        <w:t xml:space="preserve">. </w:t>
      </w:r>
      <w:r w:rsidR="00964909" w:rsidRPr="00106821">
        <w:rPr>
          <w:rFonts w:ascii="Arial" w:hAnsi="Arial" w:cs="Arial"/>
          <w:sz w:val="24"/>
          <w:szCs w:val="24"/>
          <w:lang w:val="en-US"/>
        </w:rPr>
        <w:t>A full copy was made available on 13 July 2023.</w:t>
      </w:r>
      <w:r w:rsidR="005D5E0E" w:rsidRPr="00106821">
        <w:rPr>
          <w:rFonts w:ascii="Arial" w:hAnsi="Arial" w:cs="Arial"/>
          <w:sz w:val="24"/>
          <w:szCs w:val="24"/>
          <w:lang w:val="en-US"/>
        </w:rPr>
        <w:t xml:space="preserve"> I shall deal with the contents thereof later in this judgment. </w:t>
      </w:r>
    </w:p>
    <w:p w14:paraId="2925DB2D" w14:textId="37F3B731" w:rsidR="00736F99" w:rsidRPr="00106821" w:rsidRDefault="005941E9" w:rsidP="00011BC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[1</w:t>
      </w:r>
      <w:r w:rsidR="005501C6" w:rsidRPr="00106821">
        <w:rPr>
          <w:rFonts w:ascii="Arial" w:hAnsi="Arial" w:cs="Arial"/>
          <w:sz w:val="24"/>
          <w:szCs w:val="24"/>
          <w:lang w:val="en-US"/>
        </w:rPr>
        <w:t>1</w:t>
      </w:r>
      <w:r w:rsidRPr="00106821">
        <w:rPr>
          <w:rFonts w:ascii="Arial" w:hAnsi="Arial" w:cs="Arial"/>
          <w:sz w:val="24"/>
          <w:szCs w:val="24"/>
          <w:lang w:val="en-US"/>
        </w:rPr>
        <w:t>]</w:t>
      </w:r>
      <w:r w:rsidRPr="00106821">
        <w:rPr>
          <w:rFonts w:ascii="Arial" w:hAnsi="Arial" w:cs="Arial"/>
          <w:sz w:val="24"/>
          <w:szCs w:val="24"/>
          <w:lang w:val="en-US"/>
        </w:rPr>
        <w:tab/>
        <w:t xml:space="preserve">She submitted that the </w:t>
      </w:r>
      <w:r w:rsidR="0001578B" w:rsidRPr="00106821">
        <w:rPr>
          <w:rFonts w:ascii="Arial" w:hAnsi="Arial" w:cs="Arial"/>
          <w:sz w:val="24"/>
          <w:szCs w:val="24"/>
          <w:lang w:val="en-US"/>
        </w:rPr>
        <w:t>municipality had conducted extensive investigation</w:t>
      </w:r>
      <w:r w:rsidR="00890EDD" w:rsidRPr="00106821">
        <w:rPr>
          <w:rFonts w:ascii="Arial" w:hAnsi="Arial" w:cs="Arial"/>
          <w:sz w:val="24"/>
          <w:szCs w:val="24"/>
          <w:lang w:val="en-US"/>
        </w:rPr>
        <w:t xml:space="preserve">s into the </w:t>
      </w:r>
      <w:r w:rsidR="008E47F3" w:rsidRPr="00106821">
        <w:rPr>
          <w:rFonts w:ascii="Arial" w:hAnsi="Arial" w:cs="Arial"/>
          <w:sz w:val="24"/>
          <w:szCs w:val="24"/>
          <w:lang w:val="en-US"/>
        </w:rPr>
        <w:t xml:space="preserve">allegations relating to the </w:t>
      </w:r>
      <w:r w:rsidR="00890EDD" w:rsidRPr="00106821">
        <w:rPr>
          <w:rFonts w:ascii="Arial" w:hAnsi="Arial" w:cs="Arial"/>
          <w:sz w:val="24"/>
          <w:szCs w:val="24"/>
          <w:lang w:val="en-US"/>
        </w:rPr>
        <w:t>ownership of the property</w:t>
      </w:r>
      <w:r w:rsidR="008E47F3" w:rsidRPr="00106821">
        <w:rPr>
          <w:rFonts w:ascii="Arial" w:hAnsi="Arial" w:cs="Arial"/>
          <w:sz w:val="24"/>
          <w:szCs w:val="24"/>
          <w:lang w:val="en-US"/>
        </w:rPr>
        <w:t>. I</w:t>
      </w:r>
      <w:r w:rsidR="00890EDD" w:rsidRPr="00106821">
        <w:rPr>
          <w:rFonts w:ascii="Arial" w:hAnsi="Arial" w:cs="Arial"/>
          <w:sz w:val="24"/>
          <w:szCs w:val="24"/>
          <w:lang w:val="en-US"/>
        </w:rPr>
        <w:t>t then allocate</w:t>
      </w:r>
      <w:r w:rsidR="00B64840" w:rsidRPr="00106821">
        <w:rPr>
          <w:rFonts w:ascii="Arial" w:hAnsi="Arial" w:cs="Arial"/>
          <w:sz w:val="24"/>
          <w:szCs w:val="24"/>
          <w:lang w:val="en-US"/>
        </w:rPr>
        <w:t>d</w:t>
      </w:r>
      <w:r w:rsidR="00E57A97" w:rsidRPr="00106821">
        <w:rPr>
          <w:rFonts w:ascii="Arial" w:hAnsi="Arial" w:cs="Arial"/>
          <w:sz w:val="24"/>
          <w:szCs w:val="24"/>
          <w:lang w:val="en-US"/>
        </w:rPr>
        <w:t xml:space="preserve"> </w:t>
      </w:r>
      <w:r w:rsidR="008E47F3" w:rsidRPr="00106821">
        <w:rPr>
          <w:rFonts w:ascii="Arial" w:hAnsi="Arial" w:cs="Arial"/>
          <w:sz w:val="24"/>
          <w:szCs w:val="24"/>
          <w:lang w:val="en-US"/>
        </w:rPr>
        <w:t xml:space="preserve">it </w:t>
      </w:r>
      <w:r w:rsidR="00E57A97" w:rsidRPr="00106821">
        <w:rPr>
          <w:rFonts w:ascii="Arial" w:hAnsi="Arial" w:cs="Arial"/>
          <w:sz w:val="24"/>
          <w:szCs w:val="24"/>
          <w:lang w:val="en-US"/>
        </w:rPr>
        <w:t xml:space="preserve">to </w:t>
      </w:r>
      <w:proofErr w:type="gramStart"/>
      <w:r w:rsidR="00E26D4B" w:rsidRPr="00106821">
        <w:rPr>
          <w:rFonts w:ascii="Arial" w:hAnsi="Arial" w:cs="Arial"/>
          <w:sz w:val="24"/>
          <w:szCs w:val="24"/>
          <w:lang w:val="en-US"/>
        </w:rPr>
        <w:t>her,</w:t>
      </w:r>
      <w:proofErr w:type="gramEnd"/>
      <w:r w:rsidR="00770890" w:rsidRPr="00106821">
        <w:rPr>
          <w:rFonts w:ascii="Arial" w:hAnsi="Arial" w:cs="Arial"/>
          <w:sz w:val="24"/>
          <w:szCs w:val="24"/>
          <w:lang w:val="en-US"/>
        </w:rPr>
        <w:t xml:space="preserve"> </w:t>
      </w:r>
      <w:r w:rsidR="00B540D3" w:rsidRPr="00106821">
        <w:rPr>
          <w:rFonts w:ascii="Arial" w:hAnsi="Arial" w:cs="Arial"/>
          <w:sz w:val="24"/>
          <w:szCs w:val="24"/>
          <w:lang w:val="en-US"/>
        </w:rPr>
        <w:t>hence it was registered in her name in 2016</w:t>
      </w:r>
      <w:r w:rsidR="00DB3BCE" w:rsidRPr="00106821">
        <w:rPr>
          <w:rFonts w:ascii="Arial" w:hAnsi="Arial" w:cs="Arial"/>
          <w:sz w:val="24"/>
          <w:szCs w:val="24"/>
          <w:lang w:val="en-US"/>
        </w:rPr>
        <w:t xml:space="preserve">. </w:t>
      </w:r>
      <w:r w:rsidR="008E47F3" w:rsidRPr="00106821">
        <w:rPr>
          <w:rFonts w:ascii="Arial" w:hAnsi="Arial" w:cs="Arial"/>
          <w:sz w:val="24"/>
          <w:szCs w:val="24"/>
          <w:lang w:val="en-US"/>
        </w:rPr>
        <w:t>T</w:t>
      </w:r>
      <w:r w:rsidR="00DB3BCE" w:rsidRPr="00106821">
        <w:rPr>
          <w:rFonts w:ascii="Arial" w:hAnsi="Arial" w:cs="Arial"/>
          <w:sz w:val="24"/>
          <w:szCs w:val="24"/>
          <w:lang w:val="en-US"/>
        </w:rPr>
        <w:t xml:space="preserve">he </w:t>
      </w:r>
      <w:r w:rsidR="008E47F3" w:rsidRPr="00106821">
        <w:rPr>
          <w:rFonts w:ascii="Arial" w:hAnsi="Arial" w:cs="Arial"/>
          <w:sz w:val="24"/>
          <w:szCs w:val="24"/>
          <w:lang w:val="en-US"/>
        </w:rPr>
        <w:t xml:space="preserve">applicant failed to pay back </w:t>
      </w:r>
      <w:r w:rsidR="00DB3BCE" w:rsidRPr="00106821">
        <w:rPr>
          <w:rFonts w:ascii="Arial" w:hAnsi="Arial" w:cs="Arial"/>
          <w:sz w:val="24"/>
          <w:szCs w:val="24"/>
          <w:lang w:val="en-US"/>
        </w:rPr>
        <w:t>her deposit</w:t>
      </w:r>
      <w:r w:rsidR="00866087" w:rsidRPr="00106821">
        <w:rPr>
          <w:rFonts w:ascii="Arial" w:hAnsi="Arial" w:cs="Arial"/>
          <w:sz w:val="24"/>
          <w:szCs w:val="24"/>
          <w:lang w:val="en-US"/>
        </w:rPr>
        <w:t xml:space="preserve"> of R30 000</w:t>
      </w:r>
      <w:r w:rsidR="00D17A4C" w:rsidRPr="00106821">
        <w:rPr>
          <w:rFonts w:ascii="Arial" w:hAnsi="Arial" w:cs="Arial"/>
          <w:sz w:val="24"/>
          <w:szCs w:val="24"/>
          <w:lang w:val="en-US"/>
        </w:rPr>
        <w:t xml:space="preserve">. She challenged the applicant to produce proof that he </w:t>
      </w:r>
      <w:r w:rsidR="00506319" w:rsidRPr="00106821">
        <w:rPr>
          <w:rFonts w:ascii="Arial" w:hAnsi="Arial" w:cs="Arial"/>
          <w:sz w:val="24"/>
          <w:szCs w:val="24"/>
          <w:lang w:val="en-US"/>
        </w:rPr>
        <w:t>once owned the property</w:t>
      </w:r>
      <w:r w:rsidR="002A7D3C" w:rsidRPr="00106821">
        <w:rPr>
          <w:rFonts w:ascii="Arial" w:hAnsi="Arial" w:cs="Arial"/>
          <w:sz w:val="24"/>
          <w:szCs w:val="24"/>
          <w:lang w:val="en-US"/>
        </w:rPr>
        <w:t xml:space="preserve">. </w:t>
      </w:r>
      <w:r w:rsidR="0090315F" w:rsidRPr="00106821">
        <w:rPr>
          <w:rFonts w:ascii="Arial" w:hAnsi="Arial" w:cs="Arial"/>
          <w:sz w:val="24"/>
          <w:szCs w:val="24"/>
          <w:lang w:val="en-US"/>
        </w:rPr>
        <w:t>She stated that in</w:t>
      </w:r>
      <w:r w:rsidR="00EE7579" w:rsidRPr="00106821">
        <w:rPr>
          <w:rFonts w:ascii="Arial" w:hAnsi="Arial" w:cs="Arial"/>
          <w:sz w:val="24"/>
          <w:szCs w:val="24"/>
          <w:lang w:val="en-US"/>
        </w:rPr>
        <w:t xml:space="preserve"> the affidavit filed in respect of the application </w:t>
      </w:r>
      <w:r w:rsidR="0076610D" w:rsidRPr="00106821">
        <w:rPr>
          <w:rFonts w:ascii="Arial" w:hAnsi="Arial" w:cs="Arial"/>
          <w:sz w:val="24"/>
          <w:szCs w:val="24"/>
          <w:lang w:val="en-US"/>
        </w:rPr>
        <w:t xml:space="preserve">for leave to appeal the applicant had contended that </w:t>
      </w:r>
      <w:r w:rsidR="00341C04" w:rsidRPr="00106821">
        <w:rPr>
          <w:rFonts w:ascii="Arial" w:hAnsi="Arial" w:cs="Arial"/>
          <w:sz w:val="24"/>
          <w:szCs w:val="24"/>
          <w:lang w:val="en-US"/>
        </w:rPr>
        <w:t xml:space="preserve">he had minor children who would suffer </w:t>
      </w:r>
      <w:r w:rsidR="001A2691" w:rsidRPr="00106821">
        <w:rPr>
          <w:rFonts w:ascii="Arial" w:hAnsi="Arial" w:cs="Arial"/>
          <w:sz w:val="24"/>
          <w:szCs w:val="24"/>
          <w:lang w:val="en-US"/>
        </w:rPr>
        <w:t xml:space="preserve">once he is </w:t>
      </w:r>
      <w:proofErr w:type="gramStart"/>
      <w:r w:rsidR="001A2691" w:rsidRPr="00106821">
        <w:rPr>
          <w:rFonts w:ascii="Arial" w:hAnsi="Arial" w:cs="Arial"/>
          <w:sz w:val="24"/>
          <w:szCs w:val="24"/>
          <w:lang w:val="en-US"/>
        </w:rPr>
        <w:t>evicted</w:t>
      </w:r>
      <w:proofErr w:type="gramEnd"/>
      <w:r w:rsidR="001A2691" w:rsidRPr="00106821">
        <w:rPr>
          <w:rFonts w:ascii="Arial" w:hAnsi="Arial" w:cs="Arial"/>
          <w:sz w:val="24"/>
          <w:szCs w:val="24"/>
          <w:lang w:val="en-US"/>
        </w:rPr>
        <w:t xml:space="preserve"> </w:t>
      </w:r>
      <w:r w:rsidR="002E5520" w:rsidRPr="00106821">
        <w:rPr>
          <w:rFonts w:ascii="Arial" w:hAnsi="Arial" w:cs="Arial"/>
          <w:sz w:val="24"/>
          <w:szCs w:val="24"/>
          <w:lang w:val="en-US"/>
        </w:rPr>
        <w:t>and they would remain homeless</w:t>
      </w:r>
      <w:r w:rsidR="00D10793" w:rsidRPr="00106821">
        <w:rPr>
          <w:rFonts w:ascii="Arial" w:hAnsi="Arial" w:cs="Arial"/>
          <w:sz w:val="24"/>
          <w:szCs w:val="24"/>
          <w:lang w:val="en-US"/>
        </w:rPr>
        <w:t xml:space="preserve">. She stated that this was untrue because </w:t>
      </w:r>
      <w:r w:rsidR="00D55643" w:rsidRPr="00106821">
        <w:rPr>
          <w:rFonts w:ascii="Arial" w:hAnsi="Arial" w:cs="Arial"/>
          <w:sz w:val="24"/>
          <w:szCs w:val="24"/>
          <w:lang w:val="en-US"/>
        </w:rPr>
        <w:t>the applicant ha</w:t>
      </w:r>
      <w:r w:rsidR="008E47F3" w:rsidRPr="00106821">
        <w:rPr>
          <w:rFonts w:ascii="Arial" w:hAnsi="Arial" w:cs="Arial"/>
          <w:sz w:val="24"/>
          <w:szCs w:val="24"/>
          <w:lang w:val="en-US"/>
        </w:rPr>
        <w:t>d</w:t>
      </w:r>
      <w:r w:rsidR="00D55643" w:rsidRPr="00106821">
        <w:rPr>
          <w:rFonts w:ascii="Arial" w:hAnsi="Arial" w:cs="Arial"/>
          <w:sz w:val="24"/>
          <w:szCs w:val="24"/>
          <w:lang w:val="en-US"/>
        </w:rPr>
        <w:t xml:space="preserve"> no minor children</w:t>
      </w:r>
      <w:r w:rsidR="008E47F3" w:rsidRPr="00106821">
        <w:rPr>
          <w:rFonts w:ascii="Arial" w:hAnsi="Arial" w:cs="Arial"/>
          <w:sz w:val="24"/>
          <w:szCs w:val="24"/>
          <w:lang w:val="en-US"/>
        </w:rPr>
        <w:t xml:space="preserve"> </w:t>
      </w:r>
      <w:r w:rsidR="0010370E" w:rsidRPr="00106821">
        <w:rPr>
          <w:rFonts w:ascii="Arial" w:hAnsi="Arial" w:cs="Arial"/>
          <w:sz w:val="24"/>
          <w:szCs w:val="24"/>
          <w:lang w:val="en-US"/>
        </w:rPr>
        <w:t>living with him</w:t>
      </w:r>
      <w:r w:rsidR="00F3217B" w:rsidRPr="00106821">
        <w:rPr>
          <w:rFonts w:ascii="Arial" w:hAnsi="Arial" w:cs="Arial"/>
          <w:sz w:val="24"/>
          <w:szCs w:val="24"/>
          <w:lang w:val="en-US"/>
        </w:rPr>
        <w:t>.</w:t>
      </w:r>
      <w:r w:rsidR="008E47F3" w:rsidRPr="00106821">
        <w:rPr>
          <w:rFonts w:ascii="Arial" w:hAnsi="Arial" w:cs="Arial"/>
          <w:sz w:val="24"/>
          <w:szCs w:val="24"/>
          <w:lang w:val="en-US"/>
        </w:rPr>
        <w:t xml:space="preserve"> She stated that the applicant has</w:t>
      </w:r>
      <w:r w:rsidR="00B307BF" w:rsidRPr="00106821">
        <w:rPr>
          <w:rFonts w:ascii="Arial" w:hAnsi="Arial" w:cs="Arial"/>
          <w:sz w:val="24"/>
          <w:szCs w:val="24"/>
          <w:lang w:val="en-US"/>
        </w:rPr>
        <w:t xml:space="preserve"> fou</w:t>
      </w:r>
      <w:r w:rsidR="008E47F3" w:rsidRPr="00106821">
        <w:rPr>
          <w:rFonts w:ascii="Arial" w:hAnsi="Arial" w:cs="Arial"/>
          <w:sz w:val="24"/>
          <w:szCs w:val="24"/>
          <w:lang w:val="en-US"/>
        </w:rPr>
        <w:t xml:space="preserve">r </w:t>
      </w:r>
      <w:r w:rsidR="00B307BF" w:rsidRPr="00106821">
        <w:rPr>
          <w:rFonts w:ascii="Arial" w:hAnsi="Arial" w:cs="Arial"/>
          <w:sz w:val="24"/>
          <w:szCs w:val="24"/>
          <w:lang w:val="en-US"/>
        </w:rPr>
        <w:t>children</w:t>
      </w:r>
      <w:r w:rsidR="00374212" w:rsidRPr="00106821">
        <w:rPr>
          <w:rFonts w:ascii="Arial" w:hAnsi="Arial" w:cs="Arial"/>
          <w:sz w:val="24"/>
          <w:szCs w:val="24"/>
          <w:lang w:val="en-US"/>
        </w:rPr>
        <w:t xml:space="preserve">. </w:t>
      </w:r>
      <w:r w:rsidR="008E47F3" w:rsidRPr="00106821">
        <w:rPr>
          <w:rFonts w:ascii="Arial" w:hAnsi="Arial" w:cs="Arial"/>
          <w:sz w:val="24"/>
          <w:szCs w:val="24"/>
          <w:lang w:val="en-US"/>
        </w:rPr>
        <w:t>T</w:t>
      </w:r>
      <w:r w:rsidR="00B307BF" w:rsidRPr="00106821">
        <w:rPr>
          <w:rFonts w:ascii="Arial" w:hAnsi="Arial" w:cs="Arial"/>
          <w:sz w:val="24"/>
          <w:szCs w:val="24"/>
          <w:lang w:val="en-US"/>
        </w:rPr>
        <w:t xml:space="preserve">hree </w:t>
      </w:r>
      <w:r w:rsidR="00770890" w:rsidRPr="00106821">
        <w:rPr>
          <w:rFonts w:ascii="Arial" w:hAnsi="Arial" w:cs="Arial"/>
          <w:sz w:val="24"/>
          <w:szCs w:val="24"/>
          <w:lang w:val="en-US"/>
        </w:rPr>
        <w:t xml:space="preserve">of </w:t>
      </w:r>
      <w:r w:rsidR="008E47F3" w:rsidRPr="00106821">
        <w:rPr>
          <w:rFonts w:ascii="Arial" w:hAnsi="Arial" w:cs="Arial"/>
          <w:sz w:val="24"/>
          <w:szCs w:val="24"/>
          <w:lang w:val="en-US"/>
        </w:rPr>
        <w:t xml:space="preserve">his children </w:t>
      </w:r>
      <w:r w:rsidR="00BB2081" w:rsidRPr="00106821">
        <w:rPr>
          <w:rFonts w:ascii="Arial" w:hAnsi="Arial" w:cs="Arial"/>
          <w:sz w:val="24"/>
          <w:szCs w:val="24"/>
          <w:lang w:val="en-US"/>
        </w:rPr>
        <w:t xml:space="preserve">live in Cape and a </w:t>
      </w:r>
      <w:proofErr w:type="gramStart"/>
      <w:r w:rsidR="00BB2081" w:rsidRPr="00106821">
        <w:rPr>
          <w:rFonts w:ascii="Arial" w:hAnsi="Arial" w:cs="Arial"/>
          <w:sz w:val="24"/>
          <w:szCs w:val="24"/>
          <w:lang w:val="en-US"/>
        </w:rPr>
        <w:t>ninetee</w:t>
      </w:r>
      <w:r w:rsidR="00DC5DFB" w:rsidRPr="00106821">
        <w:rPr>
          <w:rFonts w:ascii="Arial" w:hAnsi="Arial" w:cs="Arial"/>
          <w:sz w:val="24"/>
          <w:szCs w:val="24"/>
          <w:lang w:val="en-US"/>
        </w:rPr>
        <w:t xml:space="preserve">n </w:t>
      </w:r>
      <w:r w:rsidR="00540E2E" w:rsidRPr="00106821">
        <w:rPr>
          <w:rFonts w:ascii="Arial" w:hAnsi="Arial" w:cs="Arial"/>
          <w:sz w:val="24"/>
          <w:szCs w:val="24"/>
          <w:lang w:val="en-US"/>
        </w:rPr>
        <w:t>year old</w:t>
      </w:r>
      <w:proofErr w:type="gramEnd"/>
      <w:r w:rsidR="00540E2E" w:rsidRPr="00106821">
        <w:rPr>
          <w:rFonts w:ascii="Arial" w:hAnsi="Arial" w:cs="Arial"/>
          <w:sz w:val="24"/>
          <w:szCs w:val="24"/>
          <w:lang w:val="en-US"/>
        </w:rPr>
        <w:t xml:space="preserve"> </w:t>
      </w:r>
      <w:r w:rsidR="00E26D4B" w:rsidRPr="00106821">
        <w:rPr>
          <w:rFonts w:ascii="Arial" w:hAnsi="Arial" w:cs="Arial"/>
          <w:sz w:val="24"/>
          <w:szCs w:val="24"/>
          <w:lang w:val="en-US"/>
        </w:rPr>
        <w:t>daughter,</w:t>
      </w:r>
      <w:r w:rsidR="008E47F3" w:rsidRPr="00106821">
        <w:rPr>
          <w:rFonts w:ascii="Arial" w:hAnsi="Arial" w:cs="Arial"/>
          <w:sz w:val="24"/>
          <w:szCs w:val="24"/>
          <w:lang w:val="en-US"/>
        </w:rPr>
        <w:t xml:space="preserve"> </w:t>
      </w:r>
      <w:r w:rsidR="009E1638" w:rsidRPr="00106821">
        <w:rPr>
          <w:rFonts w:ascii="Arial" w:hAnsi="Arial" w:cs="Arial"/>
          <w:sz w:val="24"/>
          <w:szCs w:val="24"/>
          <w:lang w:val="en-US"/>
        </w:rPr>
        <w:t xml:space="preserve">a </w:t>
      </w:r>
      <w:r w:rsidR="00E26D4B" w:rsidRPr="00106821">
        <w:rPr>
          <w:rFonts w:ascii="Arial" w:hAnsi="Arial" w:cs="Arial"/>
          <w:sz w:val="24"/>
          <w:szCs w:val="24"/>
          <w:lang w:val="en-US"/>
        </w:rPr>
        <w:t>student, lives</w:t>
      </w:r>
      <w:r w:rsidR="009E1638" w:rsidRPr="00106821">
        <w:rPr>
          <w:rFonts w:ascii="Arial" w:hAnsi="Arial" w:cs="Arial"/>
          <w:sz w:val="24"/>
          <w:szCs w:val="24"/>
          <w:lang w:val="en-US"/>
        </w:rPr>
        <w:t xml:space="preserve"> wit</w:t>
      </w:r>
      <w:r w:rsidR="008E47F3" w:rsidRPr="00106821">
        <w:rPr>
          <w:rFonts w:ascii="Arial" w:hAnsi="Arial" w:cs="Arial"/>
          <w:sz w:val="24"/>
          <w:szCs w:val="24"/>
          <w:lang w:val="en-US"/>
        </w:rPr>
        <w:t>h</w:t>
      </w:r>
      <w:r w:rsidR="009E1638" w:rsidRPr="00106821">
        <w:rPr>
          <w:rFonts w:ascii="Arial" w:hAnsi="Arial" w:cs="Arial"/>
          <w:sz w:val="24"/>
          <w:szCs w:val="24"/>
          <w:lang w:val="en-US"/>
        </w:rPr>
        <w:t xml:space="preserve"> </w:t>
      </w:r>
      <w:r w:rsidR="00235223" w:rsidRPr="00106821">
        <w:rPr>
          <w:rFonts w:ascii="Arial" w:hAnsi="Arial" w:cs="Arial"/>
          <w:sz w:val="24"/>
          <w:szCs w:val="24"/>
          <w:lang w:val="en-US"/>
        </w:rPr>
        <w:t xml:space="preserve">her </w:t>
      </w:r>
      <w:r w:rsidR="00E75336" w:rsidRPr="00106821">
        <w:rPr>
          <w:rFonts w:ascii="Arial" w:hAnsi="Arial" w:cs="Arial"/>
          <w:sz w:val="24"/>
          <w:szCs w:val="24"/>
          <w:lang w:val="en-US"/>
        </w:rPr>
        <w:t xml:space="preserve">mother, </w:t>
      </w:r>
      <w:r w:rsidR="005501C6" w:rsidRPr="00106821">
        <w:rPr>
          <w:rFonts w:ascii="Arial" w:hAnsi="Arial" w:cs="Arial"/>
          <w:sz w:val="24"/>
          <w:szCs w:val="24"/>
          <w:lang w:val="en-US"/>
        </w:rPr>
        <w:t>the applicant’s</w:t>
      </w:r>
      <w:r w:rsidR="008E47F3" w:rsidRPr="00106821">
        <w:rPr>
          <w:rFonts w:ascii="Arial" w:hAnsi="Arial" w:cs="Arial"/>
          <w:sz w:val="24"/>
          <w:szCs w:val="24"/>
          <w:lang w:val="en-US"/>
        </w:rPr>
        <w:t xml:space="preserve"> former </w:t>
      </w:r>
      <w:r w:rsidR="007A740B" w:rsidRPr="00106821">
        <w:rPr>
          <w:rFonts w:ascii="Arial" w:hAnsi="Arial" w:cs="Arial"/>
          <w:sz w:val="24"/>
          <w:szCs w:val="24"/>
          <w:lang w:val="en-US"/>
        </w:rPr>
        <w:t>wife</w:t>
      </w:r>
      <w:r w:rsidR="005F6A5D" w:rsidRPr="00106821">
        <w:rPr>
          <w:rFonts w:ascii="Arial" w:hAnsi="Arial" w:cs="Arial"/>
          <w:sz w:val="24"/>
          <w:szCs w:val="24"/>
          <w:lang w:val="en-US"/>
        </w:rPr>
        <w:t>,</w:t>
      </w:r>
      <w:r w:rsidR="007A740B" w:rsidRPr="00106821">
        <w:rPr>
          <w:rFonts w:ascii="Arial" w:hAnsi="Arial" w:cs="Arial"/>
          <w:sz w:val="24"/>
          <w:szCs w:val="24"/>
          <w:lang w:val="en-US"/>
        </w:rPr>
        <w:t xml:space="preserve"> </w:t>
      </w:r>
      <w:r w:rsidR="008E47F3" w:rsidRPr="00106821">
        <w:rPr>
          <w:rFonts w:ascii="Arial" w:hAnsi="Arial" w:cs="Arial"/>
          <w:sz w:val="24"/>
          <w:szCs w:val="24"/>
          <w:lang w:val="en-US"/>
        </w:rPr>
        <w:t xml:space="preserve">who lives </w:t>
      </w:r>
      <w:r w:rsidR="00081ADF" w:rsidRPr="00106821">
        <w:rPr>
          <w:rFonts w:ascii="Arial" w:hAnsi="Arial" w:cs="Arial"/>
          <w:sz w:val="24"/>
          <w:szCs w:val="24"/>
          <w:lang w:val="en-US"/>
        </w:rPr>
        <w:t xml:space="preserve">at a different address in </w:t>
      </w:r>
      <w:proofErr w:type="spellStart"/>
      <w:r w:rsidR="00081ADF" w:rsidRPr="00106821">
        <w:rPr>
          <w:rFonts w:ascii="Arial" w:hAnsi="Arial" w:cs="Arial"/>
          <w:sz w:val="24"/>
          <w:szCs w:val="24"/>
          <w:lang w:val="en-US"/>
        </w:rPr>
        <w:t>Tyutyu</w:t>
      </w:r>
      <w:proofErr w:type="spellEnd"/>
      <w:r w:rsidR="008E47F3" w:rsidRPr="00106821">
        <w:rPr>
          <w:rFonts w:ascii="Arial" w:hAnsi="Arial" w:cs="Arial"/>
          <w:sz w:val="24"/>
          <w:szCs w:val="24"/>
          <w:lang w:val="en-US"/>
        </w:rPr>
        <w:t xml:space="preserve"> Village</w:t>
      </w:r>
      <w:r w:rsidR="00FE6D80" w:rsidRPr="00106821">
        <w:rPr>
          <w:rFonts w:ascii="Arial" w:hAnsi="Arial" w:cs="Arial"/>
          <w:sz w:val="24"/>
          <w:szCs w:val="24"/>
          <w:lang w:val="en-US"/>
        </w:rPr>
        <w:t>.</w:t>
      </w:r>
      <w:r w:rsidR="00BF6C62" w:rsidRPr="00106821">
        <w:rPr>
          <w:rFonts w:ascii="Arial" w:hAnsi="Arial" w:cs="Arial"/>
          <w:sz w:val="24"/>
          <w:szCs w:val="24"/>
          <w:lang w:val="en-US"/>
        </w:rPr>
        <w:t xml:space="preserve"> She asked for the application to be dismissed with costs because the applicant has not been </w:t>
      </w:r>
      <w:r w:rsidR="008E47F3" w:rsidRPr="00106821">
        <w:rPr>
          <w:rFonts w:ascii="Arial" w:hAnsi="Arial" w:cs="Arial"/>
          <w:sz w:val="24"/>
          <w:szCs w:val="24"/>
          <w:lang w:val="en-US"/>
        </w:rPr>
        <w:t>candid</w:t>
      </w:r>
      <w:r w:rsidR="00BF6C62" w:rsidRPr="00106821">
        <w:rPr>
          <w:rFonts w:ascii="Arial" w:hAnsi="Arial" w:cs="Arial"/>
          <w:sz w:val="24"/>
          <w:szCs w:val="24"/>
          <w:lang w:val="en-US"/>
        </w:rPr>
        <w:t xml:space="preserve"> with the </w:t>
      </w:r>
      <w:r w:rsidR="008E47F3" w:rsidRPr="00106821">
        <w:rPr>
          <w:rFonts w:ascii="Arial" w:hAnsi="Arial" w:cs="Arial"/>
          <w:sz w:val="24"/>
          <w:szCs w:val="24"/>
          <w:lang w:val="en-US"/>
        </w:rPr>
        <w:t>c</w:t>
      </w:r>
      <w:r w:rsidR="00BF6C62" w:rsidRPr="00106821">
        <w:rPr>
          <w:rFonts w:ascii="Arial" w:hAnsi="Arial" w:cs="Arial"/>
          <w:sz w:val="24"/>
          <w:szCs w:val="24"/>
          <w:lang w:val="en-US"/>
        </w:rPr>
        <w:t>ourt.</w:t>
      </w:r>
    </w:p>
    <w:p w14:paraId="48D94F6F" w14:textId="573F555A" w:rsidR="00E65523" w:rsidRPr="00106821" w:rsidRDefault="00736F99" w:rsidP="00BF6C62">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lastRenderedPageBreak/>
        <w:t>[1</w:t>
      </w:r>
      <w:r w:rsidR="005501C6" w:rsidRPr="00106821">
        <w:rPr>
          <w:rFonts w:ascii="Arial" w:hAnsi="Arial" w:cs="Arial"/>
          <w:sz w:val="24"/>
          <w:szCs w:val="24"/>
          <w:lang w:val="en-US"/>
        </w:rPr>
        <w:t>2</w:t>
      </w:r>
      <w:r w:rsidRPr="00106821">
        <w:rPr>
          <w:rFonts w:ascii="Arial" w:hAnsi="Arial" w:cs="Arial"/>
          <w:sz w:val="24"/>
          <w:szCs w:val="24"/>
          <w:lang w:val="en-US"/>
        </w:rPr>
        <w:t>]</w:t>
      </w:r>
      <w:r w:rsidRPr="00106821">
        <w:rPr>
          <w:rFonts w:ascii="Arial" w:hAnsi="Arial" w:cs="Arial"/>
          <w:sz w:val="24"/>
          <w:szCs w:val="24"/>
          <w:lang w:val="en-US"/>
        </w:rPr>
        <w:tab/>
      </w:r>
      <w:r w:rsidR="00BF6C62" w:rsidRPr="00106821">
        <w:rPr>
          <w:rFonts w:ascii="Arial" w:hAnsi="Arial" w:cs="Arial"/>
          <w:sz w:val="24"/>
          <w:szCs w:val="24"/>
          <w:lang w:val="en-US"/>
        </w:rPr>
        <w:t xml:space="preserve">The report attached by the municipality prepared by </w:t>
      </w:r>
      <w:proofErr w:type="spellStart"/>
      <w:r w:rsidR="00BF6C62" w:rsidRPr="00106821">
        <w:rPr>
          <w:rFonts w:ascii="Arial" w:hAnsi="Arial" w:cs="Arial"/>
          <w:sz w:val="24"/>
          <w:szCs w:val="24"/>
          <w:lang w:val="en-US"/>
        </w:rPr>
        <w:t>Mr</w:t>
      </w:r>
      <w:proofErr w:type="spellEnd"/>
      <w:r w:rsidR="00BF6C62" w:rsidRPr="00106821">
        <w:rPr>
          <w:rFonts w:ascii="Arial" w:hAnsi="Arial" w:cs="Arial"/>
          <w:sz w:val="24"/>
          <w:szCs w:val="24"/>
          <w:lang w:val="en-US"/>
        </w:rPr>
        <w:t xml:space="preserve"> </w:t>
      </w:r>
      <w:r w:rsidR="008E7016" w:rsidRPr="00106821">
        <w:rPr>
          <w:rFonts w:ascii="Arial" w:hAnsi="Arial" w:cs="Arial"/>
          <w:sz w:val="24"/>
          <w:szCs w:val="24"/>
          <w:lang w:val="en-US"/>
        </w:rPr>
        <w:t xml:space="preserve">LM </w:t>
      </w:r>
      <w:proofErr w:type="spellStart"/>
      <w:r w:rsidR="00BF6C62" w:rsidRPr="00106821">
        <w:rPr>
          <w:rFonts w:ascii="Arial" w:hAnsi="Arial" w:cs="Arial"/>
          <w:sz w:val="24"/>
          <w:szCs w:val="24"/>
          <w:lang w:val="en-US"/>
        </w:rPr>
        <w:t>Mrara</w:t>
      </w:r>
      <w:proofErr w:type="spellEnd"/>
      <w:r w:rsidR="000B273A" w:rsidRPr="00106821">
        <w:rPr>
          <w:rFonts w:ascii="Arial" w:hAnsi="Arial" w:cs="Arial"/>
          <w:sz w:val="24"/>
          <w:szCs w:val="24"/>
          <w:lang w:val="en-US"/>
        </w:rPr>
        <w:t xml:space="preserve"> demonstrates that the property </w:t>
      </w:r>
      <w:r w:rsidR="008E47F3" w:rsidRPr="00106821">
        <w:rPr>
          <w:rFonts w:ascii="Arial" w:hAnsi="Arial" w:cs="Arial"/>
          <w:sz w:val="24"/>
          <w:szCs w:val="24"/>
          <w:lang w:val="en-US"/>
        </w:rPr>
        <w:t xml:space="preserve">belonged to and </w:t>
      </w:r>
      <w:r w:rsidR="000B273A" w:rsidRPr="00106821">
        <w:rPr>
          <w:rFonts w:ascii="Arial" w:hAnsi="Arial" w:cs="Arial"/>
          <w:sz w:val="24"/>
          <w:szCs w:val="24"/>
          <w:lang w:val="en-US"/>
        </w:rPr>
        <w:t xml:space="preserve">was </w:t>
      </w:r>
      <w:r w:rsidR="00E26D4B" w:rsidRPr="00106821">
        <w:rPr>
          <w:rFonts w:ascii="Arial" w:hAnsi="Arial" w:cs="Arial"/>
          <w:sz w:val="24"/>
          <w:szCs w:val="24"/>
          <w:lang w:val="en-US"/>
        </w:rPr>
        <w:t>registered in</w:t>
      </w:r>
      <w:r w:rsidR="008E47F3" w:rsidRPr="00106821">
        <w:rPr>
          <w:rFonts w:ascii="Arial" w:hAnsi="Arial" w:cs="Arial"/>
          <w:sz w:val="24"/>
          <w:szCs w:val="24"/>
          <w:lang w:val="en-US"/>
        </w:rPr>
        <w:t xml:space="preserve"> </w:t>
      </w:r>
      <w:r w:rsidR="00E73013" w:rsidRPr="00106821">
        <w:rPr>
          <w:rFonts w:ascii="Arial" w:hAnsi="Arial" w:cs="Arial"/>
          <w:sz w:val="24"/>
          <w:szCs w:val="24"/>
          <w:lang w:val="en-US"/>
        </w:rPr>
        <w:t>the name of the municipality</w:t>
      </w:r>
      <w:r w:rsidR="008E47F3" w:rsidRPr="00106821">
        <w:rPr>
          <w:rFonts w:ascii="Arial" w:hAnsi="Arial" w:cs="Arial"/>
          <w:sz w:val="24"/>
          <w:szCs w:val="24"/>
          <w:lang w:val="en-US"/>
        </w:rPr>
        <w:t xml:space="preserve">. </w:t>
      </w:r>
      <w:r w:rsidR="00E51F0E" w:rsidRPr="00106821">
        <w:rPr>
          <w:rFonts w:ascii="Arial" w:hAnsi="Arial" w:cs="Arial"/>
          <w:sz w:val="24"/>
          <w:szCs w:val="24"/>
          <w:lang w:val="en-US"/>
        </w:rPr>
        <w:t xml:space="preserve"> </w:t>
      </w:r>
      <w:r w:rsidR="008E47F3" w:rsidRPr="00106821">
        <w:rPr>
          <w:rFonts w:ascii="Arial" w:hAnsi="Arial" w:cs="Arial"/>
          <w:sz w:val="24"/>
          <w:szCs w:val="24"/>
          <w:lang w:val="en-US"/>
        </w:rPr>
        <w:t>After conducting investigations,</w:t>
      </w:r>
      <w:r w:rsidR="00F35AD3" w:rsidRPr="00106821">
        <w:rPr>
          <w:rFonts w:ascii="Arial" w:hAnsi="Arial" w:cs="Arial"/>
          <w:sz w:val="24"/>
          <w:szCs w:val="24"/>
          <w:lang w:val="en-US"/>
        </w:rPr>
        <w:t xml:space="preserve"> </w:t>
      </w:r>
      <w:r w:rsidR="008E47F3" w:rsidRPr="00106821">
        <w:rPr>
          <w:rFonts w:ascii="Arial" w:hAnsi="Arial" w:cs="Arial"/>
          <w:sz w:val="24"/>
          <w:szCs w:val="24"/>
          <w:lang w:val="en-US"/>
        </w:rPr>
        <w:t xml:space="preserve">they </w:t>
      </w:r>
      <w:r w:rsidR="00E51F0E" w:rsidRPr="00106821">
        <w:rPr>
          <w:rFonts w:ascii="Arial" w:hAnsi="Arial" w:cs="Arial"/>
          <w:sz w:val="24"/>
          <w:szCs w:val="24"/>
          <w:lang w:val="en-US"/>
        </w:rPr>
        <w:t xml:space="preserve">found that </w:t>
      </w:r>
      <w:proofErr w:type="spellStart"/>
      <w:r w:rsidR="00E51F0E" w:rsidRPr="00106821">
        <w:rPr>
          <w:rFonts w:ascii="Arial" w:hAnsi="Arial" w:cs="Arial"/>
          <w:sz w:val="24"/>
          <w:szCs w:val="24"/>
          <w:lang w:val="en-US"/>
        </w:rPr>
        <w:t>Mr</w:t>
      </w:r>
      <w:proofErr w:type="spellEnd"/>
      <w:r w:rsidR="00E51F0E" w:rsidRPr="00106821">
        <w:rPr>
          <w:rFonts w:ascii="Arial" w:hAnsi="Arial" w:cs="Arial"/>
          <w:sz w:val="24"/>
          <w:szCs w:val="24"/>
          <w:lang w:val="en-US"/>
        </w:rPr>
        <w:t xml:space="preserve"> and </w:t>
      </w:r>
      <w:proofErr w:type="spellStart"/>
      <w:r w:rsidR="00E51F0E" w:rsidRPr="00106821">
        <w:rPr>
          <w:rFonts w:ascii="Arial" w:hAnsi="Arial" w:cs="Arial"/>
          <w:sz w:val="24"/>
          <w:szCs w:val="24"/>
          <w:lang w:val="en-US"/>
        </w:rPr>
        <w:t>Mrs</w:t>
      </w:r>
      <w:proofErr w:type="spellEnd"/>
      <w:r w:rsidR="000D7533" w:rsidRPr="00106821">
        <w:rPr>
          <w:rFonts w:ascii="Arial" w:hAnsi="Arial" w:cs="Arial"/>
          <w:sz w:val="24"/>
          <w:szCs w:val="24"/>
          <w:lang w:val="en-US"/>
        </w:rPr>
        <w:t xml:space="preserve"> </w:t>
      </w:r>
      <w:proofErr w:type="spellStart"/>
      <w:r w:rsidR="000D7533" w:rsidRPr="00106821">
        <w:rPr>
          <w:rFonts w:ascii="Arial" w:hAnsi="Arial" w:cs="Arial"/>
          <w:sz w:val="24"/>
          <w:szCs w:val="24"/>
          <w:lang w:val="en-US"/>
        </w:rPr>
        <w:t>Manyifolo</w:t>
      </w:r>
      <w:proofErr w:type="spellEnd"/>
      <w:r w:rsidR="000D7533" w:rsidRPr="00106821">
        <w:rPr>
          <w:rFonts w:ascii="Arial" w:hAnsi="Arial" w:cs="Arial"/>
          <w:sz w:val="24"/>
          <w:szCs w:val="24"/>
          <w:lang w:val="en-US"/>
        </w:rPr>
        <w:t xml:space="preserve"> did not qualify for </w:t>
      </w:r>
      <w:r w:rsidR="003B6158" w:rsidRPr="00106821">
        <w:rPr>
          <w:rFonts w:ascii="Arial" w:hAnsi="Arial" w:cs="Arial"/>
          <w:sz w:val="24"/>
          <w:szCs w:val="24"/>
          <w:lang w:val="en-US"/>
        </w:rPr>
        <w:t>a government subsidy</w:t>
      </w:r>
      <w:r w:rsidR="008E47F3" w:rsidRPr="00106821">
        <w:rPr>
          <w:rFonts w:ascii="Arial" w:hAnsi="Arial" w:cs="Arial"/>
          <w:sz w:val="24"/>
          <w:szCs w:val="24"/>
          <w:lang w:val="en-US"/>
        </w:rPr>
        <w:t>. T</w:t>
      </w:r>
      <w:r w:rsidR="003B6158" w:rsidRPr="00106821">
        <w:rPr>
          <w:rFonts w:ascii="Arial" w:hAnsi="Arial" w:cs="Arial"/>
          <w:sz w:val="24"/>
          <w:szCs w:val="24"/>
          <w:lang w:val="en-US"/>
        </w:rPr>
        <w:t xml:space="preserve">he municipality </w:t>
      </w:r>
      <w:r w:rsidR="008E47F3" w:rsidRPr="00106821">
        <w:rPr>
          <w:rFonts w:ascii="Arial" w:hAnsi="Arial" w:cs="Arial"/>
          <w:sz w:val="24"/>
          <w:szCs w:val="24"/>
          <w:lang w:val="en-US"/>
        </w:rPr>
        <w:t>had</w:t>
      </w:r>
      <w:r w:rsidR="003B6158" w:rsidRPr="00106821">
        <w:rPr>
          <w:rFonts w:ascii="Arial" w:hAnsi="Arial" w:cs="Arial"/>
          <w:sz w:val="24"/>
          <w:szCs w:val="24"/>
          <w:lang w:val="en-US"/>
        </w:rPr>
        <w:t xml:space="preserve"> to decide who should be the beneficiar</w:t>
      </w:r>
      <w:r w:rsidR="009E1C17" w:rsidRPr="00106821">
        <w:rPr>
          <w:rFonts w:ascii="Arial" w:hAnsi="Arial" w:cs="Arial"/>
          <w:sz w:val="24"/>
          <w:szCs w:val="24"/>
          <w:lang w:val="en-US"/>
        </w:rPr>
        <w:t>y</w:t>
      </w:r>
      <w:r w:rsidR="00B50268" w:rsidRPr="00106821">
        <w:rPr>
          <w:rFonts w:ascii="Arial" w:hAnsi="Arial" w:cs="Arial"/>
          <w:sz w:val="24"/>
          <w:szCs w:val="24"/>
          <w:lang w:val="en-US"/>
        </w:rPr>
        <w:t xml:space="preserve">. </w:t>
      </w:r>
      <w:r w:rsidR="008E47F3" w:rsidRPr="00106821">
        <w:rPr>
          <w:rFonts w:ascii="Arial" w:hAnsi="Arial" w:cs="Arial"/>
          <w:sz w:val="24"/>
          <w:szCs w:val="24"/>
          <w:lang w:val="en-US"/>
        </w:rPr>
        <w:t xml:space="preserve">It was decided that the second respondent qualified for an RDP </w:t>
      </w:r>
      <w:proofErr w:type="gramStart"/>
      <w:r w:rsidR="008E47F3" w:rsidRPr="00106821">
        <w:rPr>
          <w:rFonts w:ascii="Arial" w:hAnsi="Arial" w:cs="Arial"/>
          <w:sz w:val="24"/>
          <w:szCs w:val="24"/>
          <w:lang w:val="en-US"/>
        </w:rPr>
        <w:t>house</w:t>
      </w:r>
      <w:proofErr w:type="gramEnd"/>
      <w:r w:rsidR="008E47F3" w:rsidRPr="00106821">
        <w:rPr>
          <w:rFonts w:ascii="Arial" w:hAnsi="Arial" w:cs="Arial"/>
          <w:sz w:val="24"/>
          <w:szCs w:val="24"/>
          <w:lang w:val="en-US"/>
        </w:rPr>
        <w:t xml:space="preserve"> and it was accordingly awarded to her. </w:t>
      </w:r>
    </w:p>
    <w:p w14:paraId="5A687F44" w14:textId="3837443A" w:rsidR="00854C6B" w:rsidRPr="00106821" w:rsidRDefault="00854C6B" w:rsidP="00BF6C62">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13</w:t>
      </w:r>
      <w:r w:rsidRPr="00106821">
        <w:rPr>
          <w:rFonts w:ascii="Arial" w:hAnsi="Arial" w:cs="Arial"/>
          <w:sz w:val="24"/>
          <w:szCs w:val="24"/>
          <w:lang w:val="en-US"/>
        </w:rPr>
        <w:t>]</w:t>
      </w:r>
      <w:r w:rsidRPr="00106821">
        <w:rPr>
          <w:rFonts w:ascii="Arial" w:hAnsi="Arial" w:cs="Arial"/>
          <w:sz w:val="24"/>
          <w:szCs w:val="24"/>
          <w:lang w:val="en-US"/>
        </w:rPr>
        <w:tab/>
        <w:t>In reply, the applicant</w:t>
      </w:r>
      <w:r w:rsidR="006318BF" w:rsidRPr="00106821">
        <w:rPr>
          <w:rFonts w:ascii="Arial" w:hAnsi="Arial" w:cs="Arial"/>
          <w:sz w:val="24"/>
          <w:szCs w:val="24"/>
          <w:lang w:val="en-US"/>
        </w:rPr>
        <w:t xml:space="preserve"> denied th</w:t>
      </w:r>
      <w:r w:rsidR="00F35AD3" w:rsidRPr="00106821">
        <w:rPr>
          <w:rFonts w:ascii="Arial" w:hAnsi="Arial" w:cs="Arial"/>
          <w:sz w:val="24"/>
          <w:szCs w:val="24"/>
          <w:lang w:val="en-US"/>
        </w:rPr>
        <w:t>at his claim to the property ha</w:t>
      </w:r>
      <w:r w:rsidR="005F6A5D" w:rsidRPr="00106821">
        <w:rPr>
          <w:rFonts w:ascii="Arial" w:hAnsi="Arial" w:cs="Arial"/>
          <w:sz w:val="24"/>
          <w:szCs w:val="24"/>
          <w:lang w:val="en-US"/>
        </w:rPr>
        <w:t>d</w:t>
      </w:r>
      <w:r w:rsidR="006318BF" w:rsidRPr="00106821">
        <w:rPr>
          <w:rFonts w:ascii="Arial" w:hAnsi="Arial" w:cs="Arial"/>
          <w:sz w:val="24"/>
          <w:szCs w:val="24"/>
          <w:lang w:val="en-US"/>
        </w:rPr>
        <w:t xml:space="preserve"> prescri</w:t>
      </w:r>
      <w:r w:rsidR="00F35AD3" w:rsidRPr="00106821">
        <w:rPr>
          <w:rFonts w:ascii="Arial" w:hAnsi="Arial" w:cs="Arial"/>
          <w:sz w:val="24"/>
          <w:szCs w:val="24"/>
          <w:lang w:val="en-US"/>
        </w:rPr>
        <w:t xml:space="preserve">bed </w:t>
      </w:r>
      <w:r w:rsidR="006318BF" w:rsidRPr="00106821">
        <w:rPr>
          <w:rFonts w:ascii="Arial" w:hAnsi="Arial" w:cs="Arial"/>
          <w:sz w:val="24"/>
          <w:szCs w:val="24"/>
          <w:lang w:val="en-US"/>
        </w:rPr>
        <w:t>on the basis</w:t>
      </w:r>
      <w:r w:rsidR="005B63D6" w:rsidRPr="00106821">
        <w:rPr>
          <w:rFonts w:ascii="Arial" w:hAnsi="Arial" w:cs="Arial"/>
          <w:sz w:val="24"/>
          <w:szCs w:val="24"/>
          <w:lang w:val="en-US"/>
        </w:rPr>
        <w:t xml:space="preserve"> that prescription in relation to</w:t>
      </w:r>
      <w:r w:rsidR="00891ED6" w:rsidRPr="00106821">
        <w:rPr>
          <w:rFonts w:ascii="Arial" w:hAnsi="Arial" w:cs="Arial"/>
          <w:sz w:val="24"/>
          <w:szCs w:val="24"/>
          <w:lang w:val="en-US"/>
        </w:rPr>
        <w:t xml:space="preserve"> land </w:t>
      </w:r>
      <w:r w:rsidR="00C503D8" w:rsidRPr="00106821">
        <w:rPr>
          <w:rFonts w:ascii="Arial" w:hAnsi="Arial" w:cs="Arial"/>
          <w:sz w:val="24"/>
          <w:szCs w:val="24"/>
          <w:lang w:val="en-US"/>
        </w:rPr>
        <w:t>runs af</w:t>
      </w:r>
      <w:r w:rsidR="008E47F3" w:rsidRPr="00106821">
        <w:rPr>
          <w:rFonts w:ascii="Arial" w:hAnsi="Arial" w:cs="Arial"/>
          <w:sz w:val="24"/>
          <w:szCs w:val="24"/>
          <w:lang w:val="en-US"/>
        </w:rPr>
        <w:t>ter</w:t>
      </w:r>
      <w:r w:rsidR="00C503D8" w:rsidRPr="00106821">
        <w:rPr>
          <w:rFonts w:ascii="Arial" w:hAnsi="Arial" w:cs="Arial"/>
          <w:sz w:val="24"/>
          <w:szCs w:val="24"/>
          <w:lang w:val="en-US"/>
        </w:rPr>
        <w:t xml:space="preserve"> a period of thirty years</w:t>
      </w:r>
      <w:r w:rsidR="008C28F4" w:rsidRPr="00106821">
        <w:rPr>
          <w:rFonts w:ascii="Arial" w:hAnsi="Arial" w:cs="Arial"/>
          <w:sz w:val="24"/>
          <w:szCs w:val="24"/>
          <w:lang w:val="en-US"/>
        </w:rPr>
        <w:t xml:space="preserve">. He conceded that the best proof of ownership </w:t>
      </w:r>
      <w:r w:rsidR="00AC55B3" w:rsidRPr="00106821">
        <w:rPr>
          <w:rFonts w:ascii="Arial" w:hAnsi="Arial" w:cs="Arial"/>
          <w:sz w:val="24"/>
          <w:szCs w:val="24"/>
          <w:lang w:val="en-US"/>
        </w:rPr>
        <w:t>in respect of the immovable property is a title deed</w:t>
      </w:r>
      <w:r w:rsidR="006C4F44" w:rsidRPr="00106821">
        <w:rPr>
          <w:rFonts w:ascii="Arial" w:hAnsi="Arial" w:cs="Arial"/>
          <w:sz w:val="24"/>
          <w:szCs w:val="24"/>
          <w:lang w:val="en-US"/>
        </w:rPr>
        <w:t xml:space="preserve">. He </w:t>
      </w:r>
      <w:r w:rsidR="001A15EC" w:rsidRPr="00106821">
        <w:rPr>
          <w:rFonts w:ascii="Arial" w:hAnsi="Arial" w:cs="Arial"/>
          <w:sz w:val="24"/>
          <w:szCs w:val="24"/>
          <w:lang w:val="en-US"/>
        </w:rPr>
        <w:t>also</w:t>
      </w:r>
      <w:r w:rsidR="006C4F44" w:rsidRPr="00106821">
        <w:rPr>
          <w:rFonts w:ascii="Arial" w:hAnsi="Arial" w:cs="Arial"/>
          <w:sz w:val="24"/>
          <w:szCs w:val="24"/>
          <w:lang w:val="en-US"/>
        </w:rPr>
        <w:t xml:space="preserve"> conceded that he did not have </w:t>
      </w:r>
      <w:r w:rsidR="001A15EC" w:rsidRPr="00106821">
        <w:rPr>
          <w:rFonts w:ascii="Arial" w:hAnsi="Arial" w:cs="Arial"/>
          <w:sz w:val="24"/>
          <w:szCs w:val="24"/>
          <w:lang w:val="en-US"/>
        </w:rPr>
        <w:t>one</w:t>
      </w:r>
      <w:r w:rsidR="00A850CE" w:rsidRPr="00106821">
        <w:rPr>
          <w:rFonts w:ascii="Arial" w:hAnsi="Arial" w:cs="Arial"/>
          <w:sz w:val="24"/>
          <w:szCs w:val="24"/>
          <w:lang w:val="en-US"/>
        </w:rPr>
        <w:t>. He contends that the only property that the second respondent is entitled to is the RDP house</w:t>
      </w:r>
      <w:r w:rsidR="00DA05AA" w:rsidRPr="00106821">
        <w:rPr>
          <w:rFonts w:ascii="Arial" w:hAnsi="Arial" w:cs="Arial"/>
          <w:sz w:val="24"/>
          <w:szCs w:val="24"/>
          <w:lang w:val="en-US"/>
        </w:rPr>
        <w:t xml:space="preserve">. </w:t>
      </w:r>
    </w:p>
    <w:p w14:paraId="3D95C20A" w14:textId="1A287C7F" w:rsidR="00E26D4B" w:rsidRPr="00106821" w:rsidRDefault="00DA05AA" w:rsidP="00E26D4B">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14</w:t>
      </w:r>
      <w:r w:rsidRPr="00106821">
        <w:rPr>
          <w:rFonts w:ascii="Arial" w:hAnsi="Arial" w:cs="Arial"/>
          <w:sz w:val="24"/>
          <w:szCs w:val="24"/>
          <w:lang w:val="en-US"/>
        </w:rPr>
        <w:t>]</w:t>
      </w:r>
      <w:r w:rsidRPr="00106821">
        <w:rPr>
          <w:rFonts w:ascii="Arial" w:hAnsi="Arial" w:cs="Arial"/>
          <w:sz w:val="24"/>
          <w:szCs w:val="24"/>
          <w:lang w:val="en-US"/>
        </w:rPr>
        <w:tab/>
      </w:r>
      <w:r w:rsidR="00F35AD3" w:rsidRPr="00106821">
        <w:rPr>
          <w:rFonts w:ascii="Arial" w:hAnsi="Arial" w:cs="Arial"/>
          <w:sz w:val="24"/>
          <w:szCs w:val="24"/>
          <w:lang w:val="en-US"/>
        </w:rPr>
        <w:t>T</w:t>
      </w:r>
      <w:r w:rsidRPr="00106821">
        <w:rPr>
          <w:rFonts w:ascii="Arial" w:hAnsi="Arial" w:cs="Arial"/>
          <w:sz w:val="24"/>
          <w:szCs w:val="24"/>
          <w:lang w:val="en-US"/>
        </w:rPr>
        <w:t xml:space="preserve">he </w:t>
      </w:r>
      <w:r w:rsidR="002C0169" w:rsidRPr="00106821">
        <w:rPr>
          <w:rFonts w:ascii="Arial" w:hAnsi="Arial" w:cs="Arial"/>
          <w:sz w:val="24"/>
          <w:szCs w:val="24"/>
          <w:lang w:val="en-US"/>
        </w:rPr>
        <w:t xml:space="preserve">applicant filed </w:t>
      </w:r>
      <w:r w:rsidR="00B6181E" w:rsidRPr="00106821">
        <w:rPr>
          <w:rFonts w:ascii="Arial" w:hAnsi="Arial" w:cs="Arial"/>
          <w:sz w:val="24"/>
          <w:szCs w:val="24"/>
          <w:lang w:val="en-US"/>
        </w:rPr>
        <w:t xml:space="preserve">his </w:t>
      </w:r>
      <w:r w:rsidR="004D60E9" w:rsidRPr="00106821">
        <w:rPr>
          <w:rFonts w:ascii="Arial" w:hAnsi="Arial" w:cs="Arial"/>
          <w:sz w:val="24"/>
          <w:szCs w:val="24"/>
          <w:lang w:val="en-US"/>
        </w:rPr>
        <w:t>replying affidavit eleven</w:t>
      </w:r>
      <w:r w:rsidR="001A15EC" w:rsidRPr="00106821">
        <w:rPr>
          <w:rFonts w:ascii="Arial" w:hAnsi="Arial" w:cs="Arial"/>
          <w:sz w:val="24"/>
          <w:szCs w:val="24"/>
          <w:lang w:val="en-US"/>
        </w:rPr>
        <w:t xml:space="preserve"> </w:t>
      </w:r>
      <w:r w:rsidR="00E26D4B" w:rsidRPr="00106821">
        <w:rPr>
          <w:rFonts w:ascii="Arial" w:hAnsi="Arial" w:cs="Arial"/>
          <w:sz w:val="24"/>
          <w:szCs w:val="24"/>
          <w:lang w:val="en-US"/>
        </w:rPr>
        <w:t>(11</w:t>
      </w:r>
      <w:r w:rsidR="00E75336" w:rsidRPr="00106821">
        <w:rPr>
          <w:rFonts w:ascii="Arial" w:hAnsi="Arial" w:cs="Arial"/>
          <w:sz w:val="24"/>
          <w:szCs w:val="24"/>
          <w:lang w:val="en-US"/>
        </w:rPr>
        <w:t>) months</w:t>
      </w:r>
      <w:r w:rsidR="004D60E9" w:rsidRPr="00106821">
        <w:rPr>
          <w:rFonts w:ascii="Arial" w:hAnsi="Arial" w:cs="Arial"/>
          <w:sz w:val="24"/>
          <w:szCs w:val="24"/>
          <w:lang w:val="en-US"/>
        </w:rPr>
        <w:t xml:space="preserve"> </w:t>
      </w:r>
      <w:r w:rsidR="001F4B96" w:rsidRPr="00106821">
        <w:rPr>
          <w:rFonts w:ascii="Arial" w:hAnsi="Arial" w:cs="Arial"/>
          <w:sz w:val="24"/>
          <w:szCs w:val="24"/>
          <w:lang w:val="en-US"/>
        </w:rPr>
        <w:t>after the answering affidavit was filed</w:t>
      </w:r>
      <w:r w:rsidR="001A15EC" w:rsidRPr="00106821">
        <w:rPr>
          <w:rFonts w:ascii="Arial" w:hAnsi="Arial" w:cs="Arial"/>
          <w:sz w:val="24"/>
          <w:szCs w:val="24"/>
          <w:lang w:val="en-US"/>
        </w:rPr>
        <w:t xml:space="preserve">. In the replying affidavit </w:t>
      </w:r>
      <w:r w:rsidR="008D3151" w:rsidRPr="00106821">
        <w:rPr>
          <w:rFonts w:ascii="Arial" w:hAnsi="Arial" w:cs="Arial"/>
          <w:sz w:val="24"/>
          <w:szCs w:val="24"/>
          <w:lang w:val="en-US"/>
        </w:rPr>
        <w:t>he s</w:t>
      </w:r>
      <w:r w:rsidR="001A15EC" w:rsidRPr="00106821">
        <w:rPr>
          <w:rFonts w:ascii="Arial" w:hAnsi="Arial" w:cs="Arial"/>
          <w:sz w:val="24"/>
          <w:szCs w:val="24"/>
          <w:lang w:val="en-US"/>
        </w:rPr>
        <w:t>ought</w:t>
      </w:r>
      <w:r w:rsidR="008D3151" w:rsidRPr="00106821">
        <w:rPr>
          <w:rFonts w:ascii="Arial" w:hAnsi="Arial" w:cs="Arial"/>
          <w:sz w:val="24"/>
          <w:szCs w:val="24"/>
          <w:lang w:val="en-US"/>
        </w:rPr>
        <w:t xml:space="preserve"> condonation for </w:t>
      </w:r>
      <w:r w:rsidR="001A15EC" w:rsidRPr="00106821">
        <w:rPr>
          <w:rFonts w:ascii="Arial" w:hAnsi="Arial" w:cs="Arial"/>
          <w:sz w:val="24"/>
          <w:szCs w:val="24"/>
          <w:lang w:val="en-US"/>
        </w:rPr>
        <w:t xml:space="preserve">the delay. </w:t>
      </w:r>
    </w:p>
    <w:p w14:paraId="4E7B9620" w14:textId="2FBB4012" w:rsidR="001A15EC" w:rsidRPr="00106821" w:rsidRDefault="001A15EC" w:rsidP="00E26D4B">
      <w:pPr>
        <w:spacing w:line="480" w:lineRule="auto"/>
        <w:ind w:left="720" w:hanging="720"/>
        <w:jc w:val="both"/>
        <w:rPr>
          <w:rFonts w:ascii="Arial" w:hAnsi="Arial" w:cs="Arial"/>
          <w:sz w:val="24"/>
          <w:szCs w:val="24"/>
          <w:lang w:val="en-US"/>
        </w:rPr>
      </w:pPr>
      <w:r w:rsidRPr="00106821">
        <w:rPr>
          <w:rFonts w:ascii="Arial" w:hAnsi="Arial" w:cs="Arial"/>
          <w:i/>
          <w:iCs/>
          <w:sz w:val="24"/>
          <w:szCs w:val="24"/>
          <w:lang w:val="en-US"/>
        </w:rPr>
        <w:t>Reasons for the delay</w:t>
      </w:r>
      <w:r w:rsidR="009B535A" w:rsidRPr="00106821">
        <w:rPr>
          <w:rFonts w:ascii="Arial" w:hAnsi="Arial" w:cs="Arial"/>
          <w:i/>
          <w:iCs/>
          <w:sz w:val="24"/>
          <w:szCs w:val="24"/>
          <w:lang w:val="en-US"/>
        </w:rPr>
        <w:t>ed replying affidavit</w:t>
      </w:r>
    </w:p>
    <w:p w14:paraId="2EB43C22" w14:textId="5084C815" w:rsidR="00DA05AA" w:rsidRPr="00106821" w:rsidRDefault="00E75336" w:rsidP="00E75336">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15</w:t>
      </w:r>
      <w:r w:rsidRPr="00106821">
        <w:rPr>
          <w:rFonts w:ascii="Arial" w:hAnsi="Arial" w:cs="Arial"/>
          <w:sz w:val="24"/>
          <w:szCs w:val="24"/>
          <w:lang w:val="en-US"/>
        </w:rPr>
        <w:t>]</w:t>
      </w:r>
      <w:r w:rsidR="001A15EC" w:rsidRPr="00106821">
        <w:rPr>
          <w:rFonts w:ascii="Arial" w:hAnsi="Arial" w:cs="Arial"/>
          <w:sz w:val="24"/>
          <w:szCs w:val="24"/>
          <w:lang w:val="en-US"/>
        </w:rPr>
        <w:t xml:space="preserve"> </w:t>
      </w:r>
      <w:r w:rsidRPr="00106821">
        <w:rPr>
          <w:rFonts w:ascii="Arial" w:hAnsi="Arial" w:cs="Arial"/>
          <w:sz w:val="24"/>
          <w:szCs w:val="24"/>
          <w:lang w:val="en-US"/>
        </w:rPr>
        <w:tab/>
      </w:r>
      <w:r w:rsidR="00F35AD3" w:rsidRPr="00106821">
        <w:rPr>
          <w:rFonts w:ascii="Arial" w:hAnsi="Arial" w:cs="Arial"/>
          <w:sz w:val="24"/>
          <w:szCs w:val="24"/>
          <w:lang w:val="en-US"/>
        </w:rPr>
        <w:t xml:space="preserve">The applicant stated </w:t>
      </w:r>
      <w:r w:rsidR="00D820A6" w:rsidRPr="00106821">
        <w:rPr>
          <w:rFonts w:ascii="Arial" w:hAnsi="Arial" w:cs="Arial"/>
          <w:sz w:val="24"/>
          <w:szCs w:val="24"/>
          <w:lang w:val="en-US"/>
        </w:rPr>
        <w:t>that o</w:t>
      </w:r>
      <w:r w:rsidR="00A157D9" w:rsidRPr="00106821">
        <w:rPr>
          <w:rFonts w:ascii="Arial" w:hAnsi="Arial" w:cs="Arial"/>
          <w:sz w:val="24"/>
          <w:szCs w:val="24"/>
          <w:lang w:val="en-US"/>
        </w:rPr>
        <w:t>n 6 October</w:t>
      </w:r>
      <w:r w:rsidR="001A15EC" w:rsidRPr="00106821">
        <w:rPr>
          <w:rFonts w:ascii="Arial" w:hAnsi="Arial" w:cs="Arial"/>
          <w:sz w:val="24"/>
          <w:szCs w:val="24"/>
          <w:lang w:val="en-US"/>
        </w:rPr>
        <w:t xml:space="preserve"> </w:t>
      </w:r>
      <w:r w:rsidRPr="00106821">
        <w:rPr>
          <w:rFonts w:ascii="Arial" w:hAnsi="Arial" w:cs="Arial"/>
          <w:sz w:val="24"/>
          <w:szCs w:val="24"/>
          <w:lang w:val="en-US"/>
        </w:rPr>
        <w:t>202</w:t>
      </w:r>
      <w:r w:rsidR="00964909" w:rsidRPr="00106821">
        <w:rPr>
          <w:rFonts w:ascii="Arial" w:hAnsi="Arial" w:cs="Arial"/>
          <w:sz w:val="24"/>
          <w:szCs w:val="24"/>
          <w:lang w:val="en-US"/>
        </w:rPr>
        <w:t>1</w:t>
      </w:r>
      <w:r w:rsidRPr="00106821">
        <w:rPr>
          <w:rFonts w:ascii="Arial" w:hAnsi="Arial" w:cs="Arial"/>
          <w:sz w:val="24"/>
          <w:szCs w:val="24"/>
          <w:lang w:val="en-US"/>
        </w:rPr>
        <w:t xml:space="preserve"> his</w:t>
      </w:r>
      <w:r w:rsidR="00A157D9" w:rsidRPr="00106821">
        <w:rPr>
          <w:rFonts w:ascii="Arial" w:hAnsi="Arial" w:cs="Arial"/>
          <w:sz w:val="24"/>
          <w:szCs w:val="24"/>
          <w:lang w:val="en-US"/>
        </w:rPr>
        <w:t xml:space="preserve"> attorneys</w:t>
      </w:r>
      <w:r w:rsidR="00C64296" w:rsidRPr="00106821">
        <w:rPr>
          <w:rFonts w:ascii="Arial" w:hAnsi="Arial" w:cs="Arial"/>
          <w:sz w:val="24"/>
          <w:szCs w:val="24"/>
          <w:lang w:val="en-US"/>
        </w:rPr>
        <w:t xml:space="preserve"> of record received a notice to oppose the matter</w:t>
      </w:r>
      <w:r w:rsidR="00D941DB" w:rsidRPr="00106821">
        <w:rPr>
          <w:rFonts w:ascii="Arial" w:hAnsi="Arial" w:cs="Arial"/>
          <w:sz w:val="24"/>
          <w:szCs w:val="24"/>
          <w:lang w:val="en-US"/>
        </w:rPr>
        <w:t xml:space="preserve"> </w:t>
      </w:r>
      <w:r w:rsidR="001A15EC" w:rsidRPr="00106821">
        <w:rPr>
          <w:rFonts w:ascii="Arial" w:hAnsi="Arial" w:cs="Arial"/>
          <w:sz w:val="24"/>
          <w:szCs w:val="24"/>
          <w:lang w:val="en-US"/>
        </w:rPr>
        <w:t xml:space="preserve">from the first respondent. </w:t>
      </w:r>
      <w:r w:rsidRPr="00106821">
        <w:rPr>
          <w:rFonts w:ascii="Arial" w:hAnsi="Arial" w:cs="Arial"/>
          <w:sz w:val="24"/>
          <w:szCs w:val="24"/>
          <w:lang w:val="en-US"/>
        </w:rPr>
        <w:t>Subsequently,</w:t>
      </w:r>
      <w:r w:rsidR="001A15EC" w:rsidRPr="00106821">
        <w:rPr>
          <w:rFonts w:ascii="Arial" w:hAnsi="Arial" w:cs="Arial"/>
          <w:sz w:val="24"/>
          <w:szCs w:val="24"/>
          <w:lang w:val="en-US"/>
        </w:rPr>
        <w:t xml:space="preserve"> </w:t>
      </w:r>
      <w:r w:rsidR="00AD1249" w:rsidRPr="00106821">
        <w:rPr>
          <w:rFonts w:ascii="Arial" w:hAnsi="Arial" w:cs="Arial"/>
          <w:sz w:val="24"/>
          <w:szCs w:val="24"/>
          <w:lang w:val="en-US"/>
        </w:rPr>
        <w:t xml:space="preserve">the </w:t>
      </w:r>
      <w:r w:rsidR="001A15EC" w:rsidRPr="00106821">
        <w:rPr>
          <w:rFonts w:ascii="Arial" w:hAnsi="Arial" w:cs="Arial"/>
          <w:sz w:val="24"/>
          <w:szCs w:val="24"/>
          <w:lang w:val="en-US"/>
        </w:rPr>
        <w:t>first</w:t>
      </w:r>
      <w:r w:rsidR="001A15EC" w:rsidRPr="00106821">
        <w:rPr>
          <w:rFonts w:ascii="Arial" w:hAnsi="Arial" w:cs="Arial"/>
          <w:i/>
          <w:iCs/>
          <w:sz w:val="24"/>
          <w:szCs w:val="24"/>
          <w:lang w:val="en-US"/>
        </w:rPr>
        <w:t xml:space="preserve"> </w:t>
      </w:r>
      <w:r w:rsidR="00AD1249" w:rsidRPr="00106821">
        <w:rPr>
          <w:rFonts w:ascii="Arial" w:hAnsi="Arial" w:cs="Arial"/>
          <w:sz w:val="24"/>
          <w:szCs w:val="24"/>
          <w:lang w:val="en-US"/>
        </w:rPr>
        <w:t xml:space="preserve">respondent’s attorneys </w:t>
      </w:r>
      <w:r w:rsidR="001A4885" w:rsidRPr="00106821">
        <w:rPr>
          <w:rFonts w:ascii="Arial" w:hAnsi="Arial" w:cs="Arial"/>
          <w:sz w:val="24"/>
          <w:szCs w:val="24"/>
          <w:lang w:val="en-US"/>
        </w:rPr>
        <w:t xml:space="preserve">approached his attorneys </w:t>
      </w:r>
      <w:r w:rsidR="009B535A" w:rsidRPr="00106821">
        <w:rPr>
          <w:rFonts w:ascii="Arial" w:hAnsi="Arial" w:cs="Arial"/>
          <w:sz w:val="24"/>
          <w:szCs w:val="24"/>
          <w:lang w:val="en-US"/>
        </w:rPr>
        <w:t>with intentions</w:t>
      </w:r>
      <w:r w:rsidR="001A4885" w:rsidRPr="00106821">
        <w:rPr>
          <w:rFonts w:ascii="Arial" w:hAnsi="Arial" w:cs="Arial"/>
          <w:sz w:val="24"/>
          <w:szCs w:val="24"/>
          <w:lang w:val="en-US"/>
        </w:rPr>
        <w:t xml:space="preserve"> </w:t>
      </w:r>
      <w:r w:rsidR="00635AD0" w:rsidRPr="00106821">
        <w:rPr>
          <w:rFonts w:ascii="Arial" w:hAnsi="Arial" w:cs="Arial"/>
          <w:sz w:val="24"/>
          <w:szCs w:val="24"/>
          <w:lang w:val="en-US"/>
        </w:rPr>
        <w:t>to settle the matter</w:t>
      </w:r>
      <w:r w:rsidR="000750C3" w:rsidRPr="00106821">
        <w:rPr>
          <w:rFonts w:ascii="Arial" w:hAnsi="Arial" w:cs="Arial"/>
          <w:sz w:val="24"/>
          <w:szCs w:val="24"/>
          <w:lang w:val="en-US"/>
        </w:rPr>
        <w:t xml:space="preserve">. </w:t>
      </w:r>
    </w:p>
    <w:p w14:paraId="683C71FD" w14:textId="49E0BAA6" w:rsidR="00B61F64" w:rsidRPr="00106821" w:rsidRDefault="005501C6" w:rsidP="00E75336">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15</w:t>
      </w:r>
      <w:r w:rsidR="00374212" w:rsidRPr="00106821">
        <w:rPr>
          <w:rFonts w:ascii="Arial" w:hAnsi="Arial" w:cs="Arial"/>
          <w:sz w:val="24"/>
          <w:szCs w:val="24"/>
          <w:lang w:val="en-US"/>
        </w:rPr>
        <w:t>.2</w:t>
      </w:r>
      <w:r w:rsidR="00E75336" w:rsidRPr="00106821">
        <w:rPr>
          <w:rFonts w:ascii="Arial" w:hAnsi="Arial" w:cs="Arial"/>
          <w:sz w:val="24"/>
          <w:szCs w:val="24"/>
          <w:lang w:val="en-US"/>
        </w:rPr>
        <w:tab/>
      </w:r>
      <w:r w:rsidR="00B61F64" w:rsidRPr="00106821">
        <w:rPr>
          <w:rFonts w:ascii="Arial" w:hAnsi="Arial" w:cs="Arial"/>
          <w:sz w:val="24"/>
          <w:szCs w:val="24"/>
          <w:lang w:val="en-US"/>
        </w:rPr>
        <w:t>The reasons that the applicant advances for the delay are that the answering affidavit was filed on 28 September 2021</w:t>
      </w:r>
      <w:r w:rsidR="005F6A5D" w:rsidRPr="00106821">
        <w:rPr>
          <w:rFonts w:ascii="Arial" w:hAnsi="Arial" w:cs="Arial"/>
          <w:sz w:val="24"/>
          <w:szCs w:val="24"/>
          <w:lang w:val="en-US"/>
        </w:rPr>
        <w:t>. A period of</w:t>
      </w:r>
      <w:r w:rsidR="00B61F64" w:rsidRPr="00106821">
        <w:rPr>
          <w:rFonts w:ascii="Arial" w:hAnsi="Arial" w:cs="Arial"/>
          <w:sz w:val="24"/>
          <w:szCs w:val="24"/>
          <w:lang w:val="en-US"/>
        </w:rPr>
        <w:t xml:space="preserve"> ten days for filing of the replying affidavit lapsed on 12 October 2021. </w:t>
      </w:r>
      <w:r w:rsidR="005F6A5D" w:rsidRPr="00106821">
        <w:rPr>
          <w:rFonts w:ascii="Arial" w:hAnsi="Arial" w:cs="Arial"/>
          <w:sz w:val="24"/>
          <w:szCs w:val="24"/>
          <w:lang w:val="en-US"/>
        </w:rPr>
        <w:t xml:space="preserve">According </w:t>
      </w:r>
      <w:r w:rsidR="00B61F64" w:rsidRPr="00106821">
        <w:rPr>
          <w:rFonts w:ascii="Arial" w:hAnsi="Arial" w:cs="Arial"/>
          <w:sz w:val="24"/>
          <w:szCs w:val="24"/>
          <w:lang w:val="en-US"/>
        </w:rPr>
        <w:t xml:space="preserve">to the applicant, </w:t>
      </w:r>
      <w:r w:rsidR="00D820A6" w:rsidRPr="00106821">
        <w:rPr>
          <w:rFonts w:ascii="Arial" w:hAnsi="Arial" w:cs="Arial"/>
          <w:sz w:val="24"/>
          <w:szCs w:val="24"/>
          <w:lang w:val="en-US"/>
        </w:rPr>
        <w:t xml:space="preserve">the delay in filing </w:t>
      </w:r>
      <w:r w:rsidR="00B61F64" w:rsidRPr="00106821">
        <w:rPr>
          <w:rFonts w:ascii="Arial" w:hAnsi="Arial" w:cs="Arial"/>
          <w:sz w:val="24"/>
          <w:szCs w:val="24"/>
          <w:lang w:val="en-US"/>
        </w:rPr>
        <w:t xml:space="preserve">the replying affidavit </w:t>
      </w:r>
      <w:r w:rsidR="00D820A6" w:rsidRPr="00106821">
        <w:rPr>
          <w:rFonts w:ascii="Arial" w:hAnsi="Arial" w:cs="Arial"/>
          <w:sz w:val="24"/>
          <w:szCs w:val="24"/>
          <w:lang w:val="en-US"/>
        </w:rPr>
        <w:t xml:space="preserve">was </w:t>
      </w:r>
      <w:r w:rsidR="00B61F64" w:rsidRPr="00106821">
        <w:rPr>
          <w:rFonts w:ascii="Arial" w:hAnsi="Arial" w:cs="Arial"/>
          <w:sz w:val="24"/>
          <w:szCs w:val="24"/>
          <w:lang w:val="en-US"/>
        </w:rPr>
        <w:t>11 months</w:t>
      </w:r>
      <w:r w:rsidR="00F35AD3" w:rsidRPr="00106821">
        <w:rPr>
          <w:rFonts w:ascii="Arial" w:hAnsi="Arial" w:cs="Arial"/>
          <w:sz w:val="24"/>
          <w:szCs w:val="24"/>
          <w:lang w:val="en-US"/>
        </w:rPr>
        <w:t>.</w:t>
      </w:r>
    </w:p>
    <w:p w14:paraId="71EDF443" w14:textId="479F0CE5" w:rsidR="00B61F64" w:rsidRPr="00106821" w:rsidRDefault="005501C6" w:rsidP="00E75336">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lastRenderedPageBreak/>
        <w:t>15</w:t>
      </w:r>
      <w:r w:rsidR="00374212" w:rsidRPr="00106821">
        <w:rPr>
          <w:rFonts w:ascii="Arial" w:hAnsi="Arial" w:cs="Arial"/>
          <w:sz w:val="24"/>
          <w:szCs w:val="24"/>
          <w:lang w:val="en-US"/>
        </w:rPr>
        <w:t xml:space="preserve">.3 </w:t>
      </w:r>
      <w:r w:rsidR="00B61F64" w:rsidRPr="00106821">
        <w:rPr>
          <w:rFonts w:ascii="Arial" w:hAnsi="Arial" w:cs="Arial"/>
          <w:sz w:val="24"/>
          <w:szCs w:val="24"/>
          <w:lang w:val="en-US"/>
        </w:rPr>
        <w:tab/>
        <w:t xml:space="preserve">The first respondent’s attorneys sought indulgence to file their answering affidavit by 12 November 2021. On 12 November 2021 the first respondent’s attorneys informed his attorneys that they had not yet </w:t>
      </w:r>
      <w:proofErr w:type="gramStart"/>
      <w:r w:rsidR="00B61F64" w:rsidRPr="00106821">
        <w:rPr>
          <w:rFonts w:ascii="Arial" w:hAnsi="Arial" w:cs="Arial"/>
          <w:sz w:val="24"/>
          <w:szCs w:val="24"/>
          <w:lang w:val="en-US"/>
        </w:rPr>
        <w:t>consulted</w:t>
      </w:r>
      <w:proofErr w:type="gramEnd"/>
      <w:r w:rsidR="00B61F64" w:rsidRPr="00106821">
        <w:rPr>
          <w:rFonts w:ascii="Arial" w:hAnsi="Arial" w:cs="Arial"/>
          <w:sz w:val="24"/>
          <w:szCs w:val="24"/>
          <w:lang w:val="en-US"/>
        </w:rPr>
        <w:t xml:space="preserve"> and they requested a further indulgence until 12 December 2021. On 12 December 2021 they advised his attorneys that they were negotiating a possible settlement of the matter and requested that the matter be put in abeyance until the resolution of the dispute.</w:t>
      </w:r>
    </w:p>
    <w:p w14:paraId="50C0AA1F" w14:textId="230AB8AD" w:rsidR="00B61F64" w:rsidRPr="00106821" w:rsidRDefault="005501C6" w:rsidP="00E75336">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15</w:t>
      </w:r>
      <w:r w:rsidR="00374212" w:rsidRPr="00106821">
        <w:rPr>
          <w:rFonts w:ascii="Arial" w:hAnsi="Arial" w:cs="Arial"/>
          <w:sz w:val="24"/>
          <w:szCs w:val="24"/>
          <w:lang w:val="en-US"/>
        </w:rPr>
        <w:t xml:space="preserve">.4 </w:t>
      </w:r>
      <w:r w:rsidR="00B61F64" w:rsidRPr="00106821">
        <w:rPr>
          <w:rFonts w:ascii="Arial" w:hAnsi="Arial" w:cs="Arial"/>
          <w:sz w:val="24"/>
          <w:szCs w:val="24"/>
          <w:lang w:val="en-US"/>
        </w:rPr>
        <w:tab/>
        <w:t>On 30 January 2022 his attorneys enquired from the first respondent’s attorneys as to what the position was in relation to the matter and the resolution thereof. He stated that he was also awaiting a report from the third respondent because his attorneys had indicated that it was a very important report</w:t>
      </w:r>
      <w:r w:rsidR="00374212" w:rsidRPr="00106821">
        <w:rPr>
          <w:rFonts w:ascii="Arial" w:hAnsi="Arial" w:cs="Arial"/>
          <w:sz w:val="24"/>
          <w:szCs w:val="24"/>
          <w:lang w:val="en-US"/>
        </w:rPr>
        <w:t xml:space="preserve">. </w:t>
      </w:r>
      <w:r w:rsidR="00B61F64" w:rsidRPr="00106821">
        <w:rPr>
          <w:rFonts w:ascii="Arial" w:hAnsi="Arial" w:cs="Arial"/>
          <w:sz w:val="24"/>
          <w:szCs w:val="24"/>
          <w:lang w:val="en-US"/>
        </w:rPr>
        <w:t xml:space="preserve">He stated that throughout the proceedings, the first </w:t>
      </w:r>
      <w:r w:rsidR="00E75336" w:rsidRPr="00106821">
        <w:rPr>
          <w:rFonts w:ascii="Arial" w:hAnsi="Arial" w:cs="Arial"/>
          <w:sz w:val="24"/>
          <w:szCs w:val="24"/>
          <w:lang w:val="en-US"/>
        </w:rPr>
        <w:t>respondent,</w:t>
      </w:r>
      <w:r w:rsidR="00374212" w:rsidRPr="00106821">
        <w:rPr>
          <w:rFonts w:ascii="Arial" w:hAnsi="Arial" w:cs="Arial"/>
          <w:sz w:val="24"/>
          <w:szCs w:val="24"/>
          <w:lang w:val="en-US"/>
        </w:rPr>
        <w:t xml:space="preserve"> </w:t>
      </w:r>
      <w:r w:rsidR="00B61F64" w:rsidRPr="00106821">
        <w:rPr>
          <w:rFonts w:ascii="Arial" w:hAnsi="Arial" w:cs="Arial"/>
          <w:sz w:val="24"/>
          <w:szCs w:val="24"/>
          <w:lang w:val="en-US"/>
        </w:rPr>
        <w:t>was promising that they were trying to find another place for one of the parties who was willing to take it so that the dispute can be resolved.</w:t>
      </w:r>
    </w:p>
    <w:p w14:paraId="0A4B43CD" w14:textId="0C667573" w:rsidR="00B61F64" w:rsidRPr="00106821" w:rsidRDefault="005501C6" w:rsidP="00E75336">
      <w:pPr>
        <w:spacing w:line="480" w:lineRule="auto"/>
        <w:ind w:left="1440" w:hanging="720"/>
        <w:jc w:val="both"/>
        <w:rPr>
          <w:rFonts w:ascii="Arial" w:hAnsi="Arial" w:cs="Arial"/>
          <w:sz w:val="24"/>
          <w:szCs w:val="24"/>
          <w:lang w:val="en-US"/>
        </w:rPr>
      </w:pPr>
      <w:r w:rsidRPr="00106821">
        <w:rPr>
          <w:rFonts w:ascii="Arial" w:hAnsi="Arial" w:cs="Arial"/>
          <w:sz w:val="24"/>
          <w:szCs w:val="24"/>
          <w:lang w:val="en-US"/>
        </w:rPr>
        <w:t>15</w:t>
      </w:r>
      <w:r w:rsidR="00374212" w:rsidRPr="00106821">
        <w:rPr>
          <w:rFonts w:ascii="Arial" w:hAnsi="Arial" w:cs="Arial"/>
          <w:sz w:val="24"/>
          <w:szCs w:val="24"/>
          <w:lang w:val="en-US"/>
        </w:rPr>
        <w:t xml:space="preserve">.5 </w:t>
      </w:r>
      <w:r w:rsidR="00B61F64" w:rsidRPr="00106821">
        <w:rPr>
          <w:rFonts w:ascii="Arial" w:hAnsi="Arial" w:cs="Arial"/>
          <w:sz w:val="24"/>
          <w:szCs w:val="24"/>
          <w:lang w:val="en-US"/>
        </w:rPr>
        <w:tab/>
        <w:t xml:space="preserve">During March his attorneys of record informed the first respondent’s attorneys that the second respondent had filed her answering affidavit and that the applicant needed to file a replying affidavit. The attorneys for first respondent further sought another indulgence until 31 May 2022 when they indicated that they were going to file a notice to abide. On 31 May </w:t>
      </w:r>
      <w:r w:rsidR="00E75336" w:rsidRPr="00106821">
        <w:rPr>
          <w:rFonts w:ascii="Arial" w:hAnsi="Arial" w:cs="Arial"/>
          <w:sz w:val="24"/>
          <w:szCs w:val="24"/>
          <w:lang w:val="en-US"/>
        </w:rPr>
        <w:t>2022, the</w:t>
      </w:r>
      <w:r w:rsidR="00B61F64" w:rsidRPr="00106821">
        <w:rPr>
          <w:rFonts w:ascii="Arial" w:hAnsi="Arial" w:cs="Arial"/>
          <w:sz w:val="24"/>
          <w:szCs w:val="24"/>
          <w:lang w:val="en-US"/>
        </w:rPr>
        <w:t xml:space="preserve"> first respondent’s attorneys informed the applicant’s attorneys that they were still </w:t>
      </w:r>
      <w:proofErr w:type="gramStart"/>
      <w:r w:rsidR="00B61F64" w:rsidRPr="00106821">
        <w:rPr>
          <w:rFonts w:ascii="Arial" w:hAnsi="Arial" w:cs="Arial"/>
          <w:sz w:val="24"/>
          <w:szCs w:val="24"/>
          <w:lang w:val="en-US"/>
        </w:rPr>
        <w:t>awaiting</w:t>
      </w:r>
      <w:proofErr w:type="gramEnd"/>
      <w:r w:rsidR="00B61F64" w:rsidRPr="00106821">
        <w:rPr>
          <w:rFonts w:ascii="Arial" w:hAnsi="Arial" w:cs="Arial"/>
          <w:sz w:val="24"/>
          <w:szCs w:val="24"/>
          <w:lang w:val="en-US"/>
        </w:rPr>
        <w:t xml:space="preserve"> </w:t>
      </w:r>
      <w:r w:rsidR="00D820A6" w:rsidRPr="00106821">
        <w:rPr>
          <w:rFonts w:ascii="Arial" w:hAnsi="Arial" w:cs="Arial"/>
          <w:sz w:val="24"/>
          <w:szCs w:val="24"/>
          <w:lang w:val="en-US"/>
        </w:rPr>
        <w:t xml:space="preserve">for </w:t>
      </w:r>
      <w:r w:rsidR="00B61F64" w:rsidRPr="00106821">
        <w:rPr>
          <w:rFonts w:ascii="Arial" w:hAnsi="Arial" w:cs="Arial"/>
          <w:sz w:val="24"/>
          <w:szCs w:val="24"/>
          <w:lang w:val="en-US"/>
        </w:rPr>
        <w:t xml:space="preserve">the housing officer who was on leave and would only report for duty in July 2022. </w:t>
      </w:r>
      <w:r w:rsidR="00D820A6" w:rsidRPr="00106821">
        <w:rPr>
          <w:rFonts w:ascii="Arial" w:hAnsi="Arial" w:cs="Arial"/>
          <w:sz w:val="24"/>
          <w:szCs w:val="24"/>
          <w:lang w:val="en-US"/>
        </w:rPr>
        <w:t xml:space="preserve">During the month of </w:t>
      </w:r>
      <w:r w:rsidR="00B61F64" w:rsidRPr="00106821">
        <w:rPr>
          <w:rFonts w:ascii="Arial" w:hAnsi="Arial" w:cs="Arial"/>
          <w:sz w:val="24"/>
          <w:szCs w:val="24"/>
          <w:lang w:val="en-US"/>
        </w:rPr>
        <w:t xml:space="preserve">July 2022 his attorneys were trying to make contact with the first respondent’s attorneys without success. </w:t>
      </w:r>
    </w:p>
    <w:p w14:paraId="0474CF77" w14:textId="15D33F5C" w:rsidR="00B61F64" w:rsidRPr="00106821" w:rsidRDefault="00B61F64" w:rsidP="00B61F6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lastRenderedPageBreak/>
        <w:t>[</w:t>
      </w:r>
      <w:r w:rsidR="005501C6" w:rsidRPr="00106821">
        <w:rPr>
          <w:rFonts w:ascii="Arial" w:hAnsi="Arial" w:cs="Arial"/>
          <w:sz w:val="24"/>
          <w:szCs w:val="24"/>
          <w:lang w:val="en-US"/>
        </w:rPr>
        <w:t>16</w:t>
      </w:r>
      <w:r w:rsidRPr="00106821">
        <w:rPr>
          <w:rFonts w:ascii="Arial" w:hAnsi="Arial" w:cs="Arial"/>
          <w:sz w:val="24"/>
          <w:szCs w:val="24"/>
          <w:lang w:val="en-US"/>
        </w:rPr>
        <w:t>]</w:t>
      </w:r>
      <w:r w:rsidRPr="00106821">
        <w:rPr>
          <w:rFonts w:ascii="Arial" w:hAnsi="Arial" w:cs="Arial"/>
          <w:sz w:val="24"/>
          <w:szCs w:val="24"/>
          <w:lang w:val="en-US"/>
        </w:rPr>
        <w:tab/>
        <w:t xml:space="preserve">On 1 August 2022 he received a link for a virtual meeting with his attorneys which was scheduled for 2 August 2022. A virtual consultation was </w:t>
      </w:r>
      <w:r w:rsidR="00C205B4" w:rsidRPr="00106821">
        <w:rPr>
          <w:rFonts w:ascii="Arial" w:hAnsi="Arial" w:cs="Arial"/>
          <w:sz w:val="24"/>
          <w:szCs w:val="24"/>
          <w:lang w:val="en-US"/>
        </w:rPr>
        <w:t xml:space="preserve">indeed </w:t>
      </w:r>
      <w:r w:rsidRPr="00106821">
        <w:rPr>
          <w:rFonts w:ascii="Arial" w:hAnsi="Arial" w:cs="Arial"/>
          <w:sz w:val="24"/>
          <w:szCs w:val="24"/>
          <w:lang w:val="en-US"/>
        </w:rPr>
        <w:t xml:space="preserve">held on 2 August 2022 with his attorneys. On 5 August </w:t>
      </w:r>
      <w:r w:rsidR="00E75336" w:rsidRPr="00106821">
        <w:rPr>
          <w:rFonts w:ascii="Arial" w:hAnsi="Arial" w:cs="Arial"/>
          <w:sz w:val="24"/>
          <w:szCs w:val="24"/>
          <w:lang w:val="en-US"/>
        </w:rPr>
        <w:t>2022,</w:t>
      </w:r>
      <w:r w:rsidRPr="00106821">
        <w:rPr>
          <w:rFonts w:ascii="Arial" w:hAnsi="Arial" w:cs="Arial"/>
          <w:sz w:val="24"/>
          <w:szCs w:val="24"/>
          <w:lang w:val="en-US"/>
        </w:rPr>
        <w:t xml:space="preserve"> he was advised that the affidavit had been finalized and that he was supposed to make himself available on Tuesday, 9 August </w:t>
      </w:r>
      <w:r w:rsidR="00E75336" w:rsidRPr="00106821">
        <w:rPr>
          <w:rFonts w:ascii="Arial" w:hAnsi="Arial" w:cs="Arial"/>
          <w:sz w:val="24"/>
          <w:szCs w:val="24"/>
          <w:lang w:val="en-US"/>
        </w:rPr>
        <w:t>2022, to</w:t>
      </w:r>
      <w:r w:rsidRPr="00106821">
        <w:rPr>
          <w:rFonts w:ascii="Arial" w:hAnsi="Arial" w:cs="Arial"/>
          <w:sz w:val="24"/>
          <w:szCs w:val="24"/>
          <w:lang w:val="en-US"/>
        </w:rPr>
        <w:t xml:space="preserve"> sign it. On Monday, 8 August </w:t>
      </w:r>
      <w:r w:rsidR="00E75336" w:rsidRPr="00106821">
        <w:rPr>
          <w:rFonts w:ascii="Arial" w:hAnsi="Arial" w:cs="Arial"/>
          <w:sz w:val="24"/>
          <w:szCs w:val="24"/>
          <w:lang w:val="en-US"/>
        </w:rPr>
        <w:t>2022, he</w:t>
      </w:r>
      <w:r w:rsidRPr="00106821">
        <w:rPr>
          <w:rFonts w:ascii="Arial" w:hAnsi="Arial" w:cs="Arial"/>
          <w:sz w:val="24"/>
          <w:szCs w:val="24"/>
          <w:lang w:val="en-US"/>
        </w:rPr>
        <w:t xml:space="preserve"> fell sick and could not attend to the signing of the affidavit.  He recovered from the illness on 27 August </w:t>
      </w:r>
      <w:r w:rsidR="00E75336" w:rsidRPr="00106821">
        <w:rPr>
          <w:rFonts w:ascii="Arial" w:hAnsi="Arial" w:cs="Arial"/>
          <w:sz w:val="24"/>
          <w:szCs w:val="24"/>
          <w:lang w:val="en-US"/>
        </w:rPr>
        <w:t>2022,</w:t>
      </w:r>
      <w:r w:rsidRPr="00106821">
        <w:rPr>
          <w:rFonts w:ascii="Arial" w:hAnsi="Arial" w:cs="Arial"/>
          <w:sz w:val="24"/>
          <w:szCs w:val="24"/>
          <w:lang w:val="en-US"/>
        </w:rPr>
        <w:t xml:space="preserve"> although not fully. During the week of 31 August 2022, he called his attorneys to arrange a date for signing</w:t>
      </w:r>
      <w:r w:rsidR="00C205B4" w:rsidRPr="00106821">
        <w:rPr>
          <w:rFonts w:ascii="Arial" w:hAnsi="Arial" w:cs="Arial"/>
          <w:sz w:val="24"/>
          <w:szCs w:val="24"/>
          <w:lang w:val="en-US"/>
        </w:rPr>
        <w:t xml:space="preserve"> of the affidavit.</w:t>
      </w:r>
      <w:r w:rsidRPr="00106821">
        <w:rPr>
          <w:rFonts w:ascii="Arial" w:hAnsi="Arial" w:cs="Arial"/>
          <w:sz w:val="24"/>
          <w:szCs w:val="24"/>
          <w:lang w:val="en-US"/>
        </w:rPr>
        <w:t xml:space="preserve"> </w:t>
      </w:r>
    </w:p>
    <w:p w14:paraId="1047C05B" w14:textId="078D7AF8" w:rsidR="00B61F64" w:rsidRPr="00106821" w:rsidRDefault="00B61F64" w:rsidP="00B61F6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17</w:t>
      </w:r>
      <w:r w:rsidRPr="00106821">
        <w:rPr>
          <w:rFonts w:ascii="Arial" w:hAnsi="Arial" w:cs="Arial"/>
          <w:sz w:val="24"/>
          <w:szCs w:val="24"/>
          <w:lang w:val="en-US"/>
        </w:rPr>
        <w:t>]</w:t>
      </w:r>
      <w:r w:rsidRPr="00106821">
        <w:rPr>
          <w:rFonts w:ascii="Arial" w:hAnsi="Arial" w:cs="Arial"/>
          <w:sz w:val="24"/>
          <w:szCs w:val="24"/>
          <w:lang w:val="en-US"/>
        </w:rPr>
        <w:tab/>
        <w:t xml:space="preserve">On 7 September </w:t>
      </w:r>
      <w:r w:rsidR="00E75336" w:rsidRPr="00106821">
        <w:rPr>
          <w:rFonts w:ascii="Arial" w:hAnsi="Arial" w:cs="Arial"/>
          <w:sz w:val="24"/>
          <w:szCs w:val="24"/>
          <w:lang w:val="en-US"/>
        </w:rPr>
        <w:t>2022, the</w:t>
      </w:r>
      <w:r w:rsidRPr="00106821">
        <w:rPr>
          <w:rFonts w:ascii="Arial" w:hAnsi="Arial" w:cs="Arial"/>
          <w:sz w:val="24"/>
          <w:szCs w:val="24"/>
          <w:lang w:val="en-US"/>
        </w:rPr>
        <w:t xml:space="preserve"> sheriff of the court came to evict him from the </w:t>
      </w:r>
      <w:r w:rsidR="00E75336" w:rsidRPr="00106821">
        <w:rPr>
          <w:rFonts w:ascii="Arial" w:hAnsi="Arial" w:cs="Arial"/>
          <w:sz w:val="24"/>
          <w:szCs w:val="24"/>
          <w:lang w:val="en-US"/>
        </w:rPr>
        <w:t>property.</w:t>
      </w:r>
      <w:r w:rsidR="00C205B4" w:rsidRPr="00106821">
        <w:rPr>
          <w:rFonts w:ascii="Arial" w:hAnsi="Arial" w:cs="Arial"/>
          <w:sz w:val="24"/>
          <w:szCs w:val="24"/>
          <w:lang w:val="en-US"/>
        </w:rPr>
        <w:t xml:space="preserve"> </w:t>
      </w:r>
      <w:r w:rsidRPr="00106821">
        <w:rPr>
          <w:rFonts w:ascii="Arial" w:hAnsi="Arial" w:cs="Arial"/>
          <w:sz w:val="24"/>
          <w:szCs w:val="24"/>
          <w:lang w:val="en-US"/>
        </w:rPr>
        <w:t xml:space="preserve">He spent the better part of that week looking for a place to stay. He submitted that non-compliance with the rules of court was not deliberate. He contends that these were matters that were beyond his control. He submitted that the matter is very important because it involves his constitutional right to property and shelter. He submitted that should the court refuse condonation that </w:t>
      </w:r>
      <w:r w:rsidR="00E75336" w:rsidRPr="00106821">
        <w:rPr>
          <w:rFonts w:ascii="Arial" w:hAnsi="Arial" w:cs="Arial"/>
          <w:sz w:val="24"/>
          <w:szCs w:val="24"/>
          <w:lang w:val="en-US"/>
        </w:rPr>
        <w:t>would mean</w:t>
      </w:r>
      <w:r w:rsidRPr="00106821">
        <w:rPr>
          <w:rFonts w:ascii="Arial" w:hAnsi="Arial" w:cs="Arial"/>
          <w:sz w:val="24"/>
          <w:szCs w:val="24"/>
          <w:lang w:val="en-US"/>
        </w:rPr>
        <w:t xml:space="preserve"> that the court would be closing the doors at him and would be depriving him of his right to be heard in the matter. He contends that he is homeless because the second </w:t>
      </w:r>
      <w:r w:rsidR="00E75336" w:rsidRPr="00106821">
        <w:rPr>
          <w:rFonts w:ascii="Arial" w:hAnsi="Arial" w:cs="Arial"/>
          <w:sz w:val="24"/>
          <w:szCs w:val="24"/>
          <w:lang w:val="en-US"/>
        </w:rPr>
        <w:t>respondent evicted</w:t>
      </w:r>
      <w:r w:rsidRPr="00106821">
        <w:rPr>
          <w:rFonts w:ascii="Arial" w:hAnsi="Arial" w:cs="Arial"/>
          <w:sz w:val="24"/>
          <w:szCs w:val="24"/>
          <w:lang w:val="en-US"/>
        </w:rPr>
        <w:t xml:space="preserve"> him from the property. </w:t>
      </w:r>
    </w:p>
    <w:p w14:paraId="71A529AB" w14:textId="46401C41" w:rsidR="00B61F64" w:rsidRPr="00106821" w:rsidRDefault="00B61F64" w:rsidP="00B61F6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18</w:t>
      </w:r>
      <w:r w:rsidRPr="00106821">
        <w:rPr>
          <w:rFonts w:ascii="Arial" w:hAnsi="Arial" w:cs="Arial"/>
          <w:sz w:val="24"/>
          <w:szCs w:val="24"/>
          <w:lang w:val="en-US"/>
        </w:rPr>
        <w:t>]</w:t>
      </w:r>
      <w:r w:rsidRPr="00106821">
        <w:rPr>
          <w:rFonts w:ascii="Arial" w:hAnsi="Arial" w:cs="Arial"/>
          <w:sz w:val="24"/>
          <w:szCs w:val="24"/>
          <w:lang w:val="en-US"/>
        </w:rPr>
        <w:tab/>
        <w:t>He submitted that the other respondents stand to suffer no prejudice because the dispute dates back years ago and the second respondent has been surviving using the property in question. He is the one who depends on the property solely and not the second respondent. He sought the relief in terms of the notice of motion.</w:t>
      </w:r>
    </w:p>
    <w:p w14:paraId="4863B03F" w14:textId="77777777" w:rsidR="00964909" w:rsidRPr="00106821" w:rsidRDefault="00964909" w:rsidP="00B61F64">
      <w:pPr>
        <w:spacing w:line="480" w:lineRule="auto"/>
        <w:ind w:left="720" w:hanging="720"/>
        <w:jc w:val="both"/>
        <w:rPr>
          <w:rFonts w:ascii="Arial" w:hAnsi="Arial" w:cs="Arial"/>
          <w:sz w:val="24"/>
          <w:szCs w:val="24"/>
          <w:lang w:val="en-US"/>
        </w:rPr>
      </w:pPr>
    </w:p>
    <w:p w14:paraId="0255AD85" w14:textId="77777777" w:rsidR="00964909" w:rsidRPr="00106821" w:rsidRDefault="00964909" w:rsidP="00B61F64">
      <w:pPr>
        <w:spacing w:line="480" w:lineRule="auto"/>
        <w:ind w:left="720" w:hanging="720"/>
        <w:jc w:val="both"/>
        <w:rPr>
          <w:rFonts w:ascii="Arial" w:hAnsi="Arial" w:cs="Arial"/>
          <w:sz w:val="24"/>
          <w:szCs w:val="24"/>
          <w:lang w:val="en-US"/>
        </w:rPr>
      </w:pPr>
    </w:p>
    <w:p w14:paraId="7623A574" w14:textId="0B2C5774" w:rsidR="00B61F64" w:rsidRPr="00106821" w:rsidRDefault="00B61F64" w:rsidP="00E75336">
      <w:pPr>
        <w:spacing w:line="480" w:lineRule="auto"/>
        <w:jc w:val="both"/>
        <w:rPr>
          <w:rFonts w:ascii="Arial" w:hAnsi="Arial" w:cs="Arial"/>
          <w:i/>
          <w:iCs/>
          <w:sz w:val="24"/>
          <w:szCs w:val="24"/>
          <w:lang w:val="en-US"/>
        </w:rPr>
      </w:pPr>
      <w:r w:rsidRPr="00106821">
        <w:rPr>
          <w:rFonts w:ascii="Arial" w:hAnsi="Arial" w:cs="Arial"/>
          <w:i/>
          <w:iCs/>
          <w:sz w:val="24"/>
          <w:szCs w:val="24"/>
          <w:lang w:val="en-US"/>
        </w:rPr>
        <w:lastRenderedPageBreak/>
        <w:t xml:space="preserve">Title Deed </w:t>
      </w:r>
    </w:p>
    <w:p w14:paraId="3E1DF3E7" w14:textId="737FDD74" w:rsidR="00A1019E" w:rsidRPr="00106821" w:rsidRDefault="00B61F64" w:rsidP="00BF6C62">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19</w:t>
      </w:r>
      <w:r w:rsidRPr="00106821">
        <w:rPr>
          <w:rFonts w:ascii="Arial" w:hAnsi="Arial" w:cs="Arial"/>
          <w:sz w:val="24"/>
          <w:szCs w:val="24"/>
          <w:lang w:val="en-US"/>
        </w:rPr>
        <w:t xml:space="preserve">] </w:t>
      </w:r>
      <w:r w:rsidR="00E75336" w:rsidRPr="00106821">
        <w:rPr>
          <w:rFonts w:ascii="Arial" w:hAnsi="Arial" w:cs="Arial"/>
          <w:sz w:val="24"/>
          <w:szCs w:val="24"/>
          <w:lang w:val="en-US"/>
        </w:rPr>
        <w:tab/>
      </w:r>
      <w:r w:rsidR="0018386C" w:rsidRPr="00106821">
        <w:rPr>
          <w:rFonts w:ascii="Arial" w:hAnsi="Arial" w:cs="Arial"/>
          <w:sz w:val="24"/>
          <w:szCs w:val="24"/>
          <w:lang w:val="en-US"/>
        </w:rPr>
        <w:t xml:space="preserve">A report </w:t>
      </w:r>
      <w:r w:rsidR="00ED6F20" w:rsidRPr="00106821">
        <w:rPr>
          <w:rFonts w:ascii="Arial" w:hAnsi="Arial" w:cs="Arial"/>
          <w:sz w:val="24"/>
          <w:szCs w:val="24"/>
          <w:lang w:val="en-US"/>
        </w:rPr>
        <w:t xml:space="preserve">dated 28 March 2022, </w:t>
      </w:r>
      <w:r w:rsidR="0018386C" w:rsidRPr="00106821">
        <w:rPr>
          <w:rFonts w:ascii="Arial" w:hAnsi="Arial" w:cs="Arial"/>
          <w:sz w:val="24"/>
          <w:szCs w:val="24"/>
          <w:lang w:val="en-US"/>
        </w:rPr>
        <w:t>from the Registrar of Deeds</w:t>
      </w:r>
      <w:r w:rsidR="001A15EC" w:rsidRPr="00106821">
        <w:rPr>
          <w:rFonts w:ascii="Arial" w:hAnsi="Arial" w:cs="Arial"/>
          <w:sz w:val="24"/>
          <w:szCs w:val="24"/>
          <w:lang w:val="en-US"/>
        </w:rPr>
        <w:t xml:space="preserve">, sitting in King Williams’ Town </w:t>
      </w:r>
      <w:r w:rsidR="006A67EC" w:rsidRPr="00106821">
        <w:rPr>
          <w:rFonts w:ascii="Arial" w:hAnsi="Arial" w:cs="Arial"/>
          <w:sz w:val="24"/>
          <w:szCs w:val="24"/>
          <w:lang w:val="en-US"/>
        </w:rPr>
        <w:t>record</w:t>
      </w:r>
      <w:r w:rsidR="001A15EC" w:rsidRPr="00106821">
        <w:rPr>
          <w:rFonts w:ascii="Arial" w:hAnsi="Arial" w:cs="Arial"/>
          <w:sz w:val="24"/>
          <w:szCs w:val="24"/>
          <w:lang w:val="en-US"/>
        </w:rPr>
        <w:t xml:space="preserve">ed </w:t>
      </w:r>
      <w:r w:rsidR="006A67EC" w:rsidRPr="00106821">
        <w:rPr>
          <w:rFonts w:ascii="Arial" w:hAnsi="Arial" w:cs="Arial"/>
          <w:sz w:val="24"/>
          <w:szCs w:val="24"/>
          <w:lang w:val="en-US"/>
        </w:rPr>
        <w:t>that the property is indeed</w:t>
      </w:r>
      <w:r w:rsidR="003A43AE" w:rsidRPr="00106821">
        <w:rPr>
          <w:rFonts w:ascii="Arial" w:hAnsi="Arial" w:cs="Arial"/>
          <w:sz w:val="24"/>
          <w:szCs w:val="24"/>
          <w:lang w:val="en-US"/>
        </w:rPr>
        <w:t xml:space="preserve"> registered in the name of the second respondent</w:t>
      </w:r>
      <w:r w:rsidR="00B15719" w:rsidRPr="00106821">
        <w:rPr>
          <w:rFonts w:ascii="Arial" w:hAnsi="Arial" w:cs="Arial"/>
          <w:sz w:val="24"/>
          <w:szCs w:val="24"/>
          <w:lang w:val="en-US"/>
        </w:rPr>
        <w:t>. The property is un</w:t>
      </w:r>
      <w:r w:rsidR="001A15EC" w:rsidRPr="00106821">
        <w:rPr>
          <w:rFonts w:ascii="Arial" w:hAnsi="Arial" w:cs="Arial"/>
          <w:sz w:val="24"/>
          <w:szCs w:val="24"/>
          <w:lang w:val="en-US"/>
        </w:rPr>
        <w:t>encumbered</w:t>
      </w:r>
      <w:r w:rsidR="004576E6" w:rsidRPr="00106821">
        <w:rPr>
          <w:rFonts w:ascii="Arial" w:hAnsi="Arial" w:cs="Arial"/>
          <w:sz w:val="24"/>
          <w:szCs w:val="24"/>
          <w:lang w:val="en-US"/>
        </w:rPr>
        <w:t xml:space="preserve">. According to the title deed it is shown that </w:t>
      </w:r>
      <w:r w:rsidR="00347A30" w:rsidRPr="00106821">
        <w:rPr>
          <w:rFonts w:ascii="Arial" w:hAnsi="Arial" w:cs="Arial"/>
          <w:sz w:val="24"/>
          <w:szCs w:val="24"/>
          <w:lang w:val="en-US"/>
        </w:rPr>
        <w:t xml:space="preserve">the property was sold by the municipality </w:t>
      </w:r>
      <w:r w:rsidR="00AB26F4" w:rsidRPr="00106821">
        <w:rPr>
          <w:rFonts w:ascii="Arial" w:hAnsi="Arial" w:cs="Arial"/>
          <w:sz w:val="24"/>
          <w:szCs w:val="24"/>
          <w:lang w:val="en-US"/>
        </w:rPr>
        <w:t xml:space="preserve">to </w:t>
      </w:r>
      <w:proofErr w:type="spellStart"/>
      <w:r w:rsidR="00AB26F4" w:rsidRPr="00106821">
        <w:rPr>
          <w:rFonts w:ascii="Arial" w:hAnsi="Arial" w:cs="Arial"/>
          <w:sz w:val="24"/>
          <w:szCs w:val="24"/>
          <w:lang w:val="en-US"/>
        </w:rPr>
        <w:t>Ms</w:t>
      </w:r>
      <w:proofErr w:type="spellEnd"/>
      <w:r w:rsidR="00AB26F4" w:rsidRPr="00106821">
        <w:rPr>
          <w:rFonts w:ascii="Arial" w:hAnsi="Arial" w:cs="Arial"/>
          <w:sz w:val="24"/>
          <w:szCs w:val="24"/>
          <w:lang w:val="en-US"/>
        </w:rPr>
        <w:t xml:space="preserve"> Mini for an amount of R8 169.31</w:t>
      </w:r>
      <w:r w:rsidR="00A551C7" w:rsidRPr="00106821">
        <w:rPr>
          <w:rFonts w:ascii="Arial" w:hAnsi="Arial" w:cs="Arial"/>
          <w:sz w:val="24"/>
          <w:szCs w:val="24"/>
          <w:lang w:val="en-US"/>
        </w:rPr>
        <w:t xml:space="preserve">. </w:t>
      </w:r>
      <w:r w:rsidR="001A15EC" w:rsidRPr="00106821">
        <w:rPr>
          <w:rFonts w:ascii="Arial" w:hAnsi="Arial" w:cs="Arial"/>
          <w:sz w:val="24"/>
          <w:szCs w:val="24"/>
          <w:lang w:val="en-US"/>
        </w:rPr>
        <w:t xml:space="preserve">The </w:t>
      </w:r>
      <w:r w:rsidR="00E75336" w:rsidRPr="00106821">
        <w:rPr>
          <w:rFonts w:ascii="Arial" w:hAnsi="Arial" w:cs="Arial"/>
          <w:sz w:val="24"/>
          <w:szCs w:val="24"/>
          <w:lang w:val="en-US"/>
        </w:rPr>
        <w:t>Registrar also</w:t>
      </w:r>
      <w:r w:rsidR="00A551C7" w:rsidRPr="00106821">
        <w:rPr>
          <w:rFonts w:ascii="Arial" w:hAnsi="Arial" w:cs="Arial"/>
          <w:sz w:val="24"/>
          <w:szCs w:val="24"/>
          <w:lang w:val="en-US"/>
        </w:rPr>
        <w:t xml:space="preserve"> confirmed that the</w:t>
      </w:r>
      <w:r w:rsidR="00A006DD" w:rsidRPr="00106821">
        <w:rPr>
          <w:rFonts w:ascii="Arial" w:hAnsi="Arial" w:cs="Arial"/>
          <w:sz w:val="24"/>
          <w:szCs w:val="24"/>
          <w:lang w:val="en-US"/>
        </w:rPr>
        <w:t xml:space="preserve">re are no immovable properties registered </w:t>
      </w:r>
      <w:r w:rsidR="00582EC4" w:rsidRPr="00106821">
        <w:rPr>
          <w:rFonts w:ascii="Arial" w:hAnsi="Arial" w:cs="Arial"/>
          <w:sz w:val="24"/>
          <w:szCs w:val="24"/>
          <w:lang w:val="en-US"/>
        </w:rPr>
        <w:t>in the applicant’s name</w:t>
      </w:r>
      <w:r w:rsidR="001A15EC" w:rsidRPr="00106821">
        <w:rPr>
          <w:rFonts w:ascii="Arial" w:hAnsi="Arial" w:cs="Arial"/>
          <w:sz w:val="24"/>
          <w:szCs w:val="24"/>
          <w:lang w:val="en-US"/>
        </w:rPr>
        <w:t xml:space="preserve">. </w:t>
      </w:r>
      <w:r w:rsidR="00582EC4" w:rsidRPr="00106821">
        <w:rPr>
          <w:rFonts w:ascii="Arial" w:hAnsi="Arial" w:cs="Arial"/>
          <w:sz w:val="24"/>
          <w:szCs w:val="24"/>
          <w:lang w:val="en-US"/>
        </w:rPr>
        <w:t xml:space="preserve"> </w:t>
      </w:r>
      <w:r w:rsidR="001A15EC" w:rsidRPr="00106821">
        <w:rPr>
          <w:rFonts w:ascii="Arial" w:hAnsi="Arial" w:cs="Arial"/>
          <w:sz w:val="24"/>
          <w:szCs w:val="24"/>
          <w:lang w:val="en-US"/>
        </w:rPr>
        <w:t xml:space="preserve">There </w:t>
      </w:r>
      <w:r w:rsidR="00582EC4" w:rsidRPr="00106821">
        <w:rPr>
          <w:rFonts w:ascii="Arial" w:hAnsi="Arial" w:cs="Arial"/>
          <w:sz w:val="24"/>
          <w:szCs w:val="24"/>
          <w:lang w:val="en-US"/>
        </w:rPr>
        <w:t xml:space="preserve">were no interdicts noted </w:t>
      </w:r>
      <w:r w:rsidR="00C71607" w:rsidRPr="00106821">
        <w:rPr>
          <w:rFonts w:ascii="Arial" w:hAnsi="Arial" w:cs="Arial"/>
          <w:sz w:val="24"/>
          <w:szCs w:val="24"/>
          <w:lang w:val="en-US"/>
        </w:rPr>
        <w:t>against the property mentioned</w:t>
      </w:r>
      <w:r w:rsidR="00B465E8" w:rsidRPr="00106821">
        <w:rPr>
          <w:rFonts w:ascii="Arial" w:hAnsi="Arial" w:cs="Arial"/>
          <w:sz w:val="24"/>
          <w:szCs w:val="24"/>
          <w:lang w:val="en-US"/>
        </w:rPr>
        <w:t>.</w:t>
      </w:r>
      <w:r w:rsidR="005A35A7" w:rsidRPr="00106821">
        <w:rPr>
          <w:rFonts w:ascii="Arial" w:hAnsi="Arial" w:cs="Arial"/>
          <w:sz w:val="24"/>
          <w:szCs w:val="24"/>
          <w:lang w:val="en-US"/>
        </w:rPr>
        <w:t xml:space="preserve"> </w:t>
      </w:r>
    </w:p>
    <w:p w14:paraId="612ECE1F" w14:textId="0AA89ADB" w:rsidR="00ED6F20" w:rsidRPr="00106821" w:rsidRDefault="00ED6F20" w:rsidP="00E75336">
      <w:pPr>
        <w:spacing w:line="480" w:lineRule="auto"/>
        <w:jc w:val="both"/>
        <w:rPr>
          <w:rFonts w:ascii="Arial" w:hAnsi="Arial" w:cs="Arial"/>
          <w:i/>
          <w:iCs/>
          <w:sz w:val="24"/>
          <w:szCs w:val="24"/>
          <w:lang w:val="en-US"/>
        </w:rPr>
      </w:pPr>
      <w:r w:rsidRPr="00106821">
        <w:rPr>
          <w:rFonts w:ascii="Arial" w:hAnsi="Arial" w:cs="Arial"/>
          <w:i/>
          <w:iCs/>
          <w:sz w:val="24"/>
          <w:szCs w:val="24"/>
          <w:lang w:val="en-US"/>
        </w:rPr>
        <w:t>Applicant’s submissions</w:t>
      </w:r>
    </w:p>
    <w:p w14:paraId="390EC858" w14:textId="6DFE3A94" w:rsidR="00C462F9" w:rsidRPr="00106821" w:rsidRDefault="00A1019E" w:rsidP="00BF6C62">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[2</w:t>
      </w:r>
      <w:r w:rsidR="005501C6" w:rsidRPr="00106821">
        <w:rPr>
          <w:rFonts w:ascii="Arial" w:hAnsi="Arial" w:cs="Arial"/>
          <w:sz w:val="24"/>
          <w:szCs w:val="24"/>
          <w:lang w:val="en-US"/>
        </w:rPr>
        <w:t>0</w:t>
      </w:r>
      <w:r w:rsidRPr="00106821">
        <w:rPr>
          <w:rFonts w:ascii="Arial" w:hAnsi="Arial" w:cs="Arial"/>
          <w:sz w:val="24"/>
          <w:szCs w:val="24"/>
          <w:lang w:val="en-US"/>
        </w:rPr>
        <w:t>]</w:t>
      </w:r>
      <w:r w:rsidRPr="00106821">
        <w:rPr>
          <w:rFonts w:ascii="Arial" w:hAnsi="Arial" w:cs="Arial"/>
          <w:sz w:val="24"/>
          <w:szCs w:val="24"/>
          <w:lang w:val="en-US"/>
        </w:rPr>
        <w:tab/>
      </w:r>
      <w:proofErr w:type="spellStart"/>
      <w:r w:rsidR="00026CEA" w:rsidRPr="00106821">
        <w:rPr>
          <w:rFonts w:ascii="Arial" w:hAnsi="Arial" w:cs="Arial"/>
          <w:sz w:val="24"/>
          <w:szCs w:val="24"/>
          <w:lang w:val="en-US"/>
        </w:rPr>
        <w:t>Mr</w:t>
      </w:r>
      <w:proofErr w:type="spellEnd"/>
      <w:r w:rsidR="00026CEA" w:rsidRPr="00106821">
        <w:rPr>
          <w:rFonts w:ascii="Arial" w:hAnsi="Arial" w:cs="Arial"/>
          <w:sz w:val="24"/>
          <w:szCs w:val="24"/>
          <w:lang w:val="en-US"/>
        </w:rPr>
        <w:t xml:space="preserve"> </w:t>
      </w:r>
      <w:proofErr w:type="spellStart"/>
      <w:r w:rsidR="00026CEA" w:rsidRPr="00106821">
        <w:rPr>
          <w:rFonts w:ascii="Arial" w:hAnsi="Arial" w:cs="Arial"/>
          <w:sz w:val="24"/>
          <w:szCs w:val="24"/>
          <w:lang w:val="en-US"/>
        </w:rPr>
        <w:t>Gxumisa</w:t>
      </w:r>
      <w:proofErr w:type="spellEnd"/>
      <w:r w:rsidR="00026CEA" w:rsidRPr="00106821">
        <w:rPr>
          <w:rFonts w:ascii="Arial" w:hAnsi="Arial" w:cs="Arial"/>
          <w:sz w:val="24"/>
          <w:szCs w:val="24"/>
          <w:lang w:val="en-US"/>
        </w:rPr>
        <w:t xml:space="preserve"> appeared for the </w:t>
      </w:r>
      <w:r w:rsidR="00E75336" w:rsidRPr="00106821">
        <w:rPr>
          <w:rFonts w:ascii="Arial" w:hAnsi="Arial" w:cs="Arial"/>
          <w:sz w:val="24"/>
          <w:szCs w:val="24"/>
          <w:lang w:val="en-US"/>
        </w:rPr>
        <w:t>applicant.</w:t>
      </w:r>
      <w:r w:rsidR="00026CEA" w:rsidRPr="00106821">
        <w:rPr>
          <w:rFonts w:ascii="Arial" w:hAnsi="Arial" w:cs="Arial"/>
          <w:sz w:val="24"/>
          <w:szCs w:val="24"/>
          <w:lang w:val="en-US"/>
        </w:rPr>
        <w:t xml:space="preserve"> He relied</w:t>
      </w:r>
      <w:r w:rsidR="004D052E" w:rsidRPr="00106821">
        <w:rPr>
          <w:rFonts w:ascii="Arial" w:hAnsi="Arial" w:cs="Arial"/>
          <w:sz w:val="24"/>
          <w:szCs w:val="24"/>
          <w:lang w:val="en-US"/>
        </w:rPr>
        <w:t xml:space="preserve"> on the provision</w:t>
      </w:r>
      <w:r w:rsidR="00C205B4" w:rsidRPr="00106821">
        <w:rPr>
          <w:rFonts w:ascii="Arial" w:hAnsi="Arial" w:cs="Arial"/>
          <w:sz w:val="24"/>
          <w:szCs w:val="24"/>
          <w:lang w:val="en-US"/>
        </w:rPr>
        <w:t>s</w:t>
      </w:r>
      <w:r w:rsidR="004D052E" w:rsidRPr="00106821">
        <w:rPr>
          <w:rFonts w:ascii="Arial" w:hAnsi="Arial" w:cs="Arial"/>
          <w:sz w:val="24"/>
          <w:szCs w:val="24"/>
          <w:lang w:val="en-US"/>
        </w:rPr>
        <w:t xml:space="preserve"> of section 25 of the </w:t>
      </w:r>
      <w:r w:rsidR="007C0E43" w:rsidRPr="00106821">
        <w:rPr>
          <w:rFonts w:ascii="Arial" w:hAnsi="Arial" w:cs="Arial"/>
          <w:sz w:val="24"/>
          <w:szCs w:val="24"/>
          <w:lang w:val="en-US"/>
        </w:rPr>
        <w:t>Constitution</w:t>
      </w:r>
      <w:r w:rsidR="00026CEA" w:rsidRPr="00106821">
        <w:rPr>
          <w:rFonts w:ascii="Arial" w:hAnsi="Arial" w:cs="Arial"/>
          <w:sz w:val="24"/>
          <w:szCs w:val="24"/>
          <w:lang w:val="en-US"/>
        </w:rPr>
        <w:t xml:space="preserve"> for the contention that the applicant has a </w:t>
      </w:r>
      <w:r w:rsidR="007C0E43" w:rsidRPr="00106821">
        <w:rPr>
          <w:rFonts w:ascii="Arial" w:hAnsi="Arial" w:cs="Arial"/>
          <w:sz w:val="24"/>
          <w:szCs w:val="24"/>
          <w:lang w:val="en-US"/>
        </w:rPr>
        <w:t>guarantee</w:t>
      </w:r>
      <w:r w:rsidR="00026CEA" w:rsidRPr="00106821">
        <w:rPr>
          <w:rFonts w:ascii="Arial" w:hAnsi="Arial" w:cs="Arial"/>
          <w:sz w:val="24"/>
          <w:szCs w:val="24"/>
          <w:lang w:val="en-US"/>
        </w:rPr>
        <w:t>d right</w:t>
      </w:r>
      <w:r w:rsidR="00866F5F" w:rsidRPr="00106821">
        <w:rPr>
          <w:rFonts w:ascii="Arial" w:hAnsi="Arial" w:cs="Arial"/>
          <w:sz w:val="24"/>
          <w:szCs w:val="24"/>
          <w:lang w:val="en-US"/>
        </w:rPr>
        <w:t xml:space="preserve"> to property and that no one may be deprived </w:t>
      </w:r>
      <w:r w:rsidR="00DD2CBC" w:rsidRPr="00106821">
        <w:rPr>
          <w:rFonts w:ascii="Arial" w:hAnsi="Arial" w:cs="Arial"/>
          <w:sz w:val="24"/>
          <w:szCs w:val="24"/>
          <w:lang w:val="en-US"/>
        </w:rPr>
        <w:t xml:space="preserve">of property except in terms of law </w:t>
      </w:r>
      <w:r w:rsidR="004A2DB5" w:rsidRPr="00106821">
        <w:rPr>
          <w:rFonts w:ascii="Arial" w:hAnsi="Arial" w:cs="Arial"/>
          <w:sz w:val="24"/>
          <w:szCs w:val="24"/>
          <w:lang w:val="en-US"/>
        </w:rPr>
        <w:t>of general application</w:t>
      </w:r>
      <w:r w:rsidR="00EA6868" w:rsidRPr="00106821">
        <w:rPr>
          <w:rFonts w:ascii="Arial" w:hAnsi="Arial" w:cs="Arial"/>
          <w:sz w:val="24"/>
          <w:szCs w:val="24"/>
          <w:lang w:val="en-US"/>
        </w:rPr>
        <w:t xml:space="preserve">. </w:t>
      </w:r>
      <w:r w:rsidR="00026CEA" w:rsidRPr="00106821">
        <w:rPr>
          <w:rFonts w:ascii="Arial" w:hAnsi="Arial" w:cs="Arial"/>
          <w:sz w:val="24"/>
          <w:szCs w:val="24"/>
          <w:lang w:val="en-US"/>
        </w:rPr>
        <w:t xml:space="preserve">He further </w:t>
      </w:r>
      <w:r w:rsidR="00EA6868" w:rsidRPr="00106821">
        <w:rPr>
          <w:rFonts w:ascii="Arial" w:hAnsi="Arial" w:cs="Arial"/>
          <w:sz w:val="24"/>
          <w:szCs w:val="24"/>
          <w:lang w:val="en-US"/>
        </w:rPr>
        <w:t xml:space="preserve">submitted </w:t>
      </w:r>
      <w:r w:rsidR="007C4060" w:rsidRPr="00106821">
        <w:rPr>
          <w:rFonts w:ascii="Arial" w:hAnsi="Arial" w:cs="Arial"/>
          <w:sz w:val="24"/>
          <w:szCs w:val="24"/>
          <w:lang w:val="en-US"/>
        </w:rPr>
        <w:t xml:space="preserve">that </w:t>
      </w:r>
      <w:r w:rsidR="00026CEA" w:rsidRPr="00106821">
        <w:rPr>
          <w:rFonts w:ascii="Arial" w:hAnsi="Arial" w:cs="Arial"/>
          <w:sz w:val="24"/>
          <w:szCs w:val="24"/>
          <w:lang w:val="en-US"/>
        </w:rPr>
        <w:t>t</w:t>
      </w:r>
      <w:r w:rsidR="00703B68" w:rsidRPr="00106821">
        <w:rPr>
          <w:rFonts w:ascii="Arial" w:hAnsi="Arial" w:cs="Arial"/>
          <w:sz w:val="24"/>
          <w:szCs w:val="24"/>
          <w:lang w:val="en-US"/>
        </w:rPr>
        <w:t xml:space="preserve">he </w:t>
      </w:r>
      <w:r w:rsidR="00026CEA" w:rsidRPr="00106821">
        <w:rPr>
          <w:rFonts w:ascii="Arial" w:hAnsi="Arial" w:cs="Arial"/>
          <w:sz w:val="24"/>
          <w:szCs w:val="24"/>
          <w:lang w:val="en-US"/>
        </w:rPr>
        <w:t xml:space="preserve">applicant </w:t>
      </w:r>
      <w:r w:rsidR="00703B68" w:rsidRPr="00106821">
        <w:rPr>
          <w:rFonts w:ascii="Arial" w:hAnsi="Arial" w:cs="Arial"/>
          <w:sz w:val="24"/>
          <w:szCs w:val="24"/>
          <w:lang w:val="en-US"/>
        </w:rPr>
        <w:t>was the true owner of the property</w:t>
      </w:r>
      <w:r w:rsidR="00CE2EDC" w:rsidRPr="00106821">
        <w:rPr>
          <w:rFonts w:ascii="Arial" w:hAnsi="Arial" w:cs="Arial"/>
          <w:sz w:val="24"/>
          <w:szCs w:val="24"/>
          <w:lang w:val="en-US"/>
        </w:rPr>
        <w:t xml:space="preserve"> and the registration to the second respondent</w:t>
      </w:r>
      <w:r w:rsidR="00464E85" w:rsidRPr="00106821">
        <w:rPr>
          <w:rFonts w:ascii="Arial" w:hAnsi="Arial" w:cs="Arial"/>
          <w:sz w:val="24"/>
          <w:szCs w:val="24"/>
          <w:lang w:val="en-US"/>
        </w:rPr>
        <w:t xml:space="preserve"> was fraudulent</w:t>
      </w:r>
      <w:r w:rsidR="0068078D" w:rsidRPr="00106821">
        <w:rPr>
          <w:rFonts w:ascii="Arial" w:hAnsi="Arial" w:cs="Arial"/>
          <w:sz w:val="24"/>
          <w:szCs w:val="24"/>
          <w:lang w:val="en-US"/>
        </w:rPr>
        <w:t>.</w:t>
      </w:r>
    </w:p>
    <w:p w14:paraId="7A0D1E16" w14:textId="011815CF" w:rsidR="00026CEA" w:rsidRPr="00106821" w:rsidRDefault="00C462F9" w:rsidP="00026CEA">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[2</w:t>
      </w:r>
      <w:r w:rsidR="005501C6" w:rsidRPr="00106821">
        <w:rPr>
          <w:rFonts w:ascii="Arial" w:hAnsi="Arial" w:cs="Arial"/>
          <w:sz w:val="24"/>
          <w:szCs w:val="24"/>
          <w:lang w:val="en-US"/>
        </w:rPr>
        <w:t>1</w:t>
      </w:r>
      <w:r w:rsidRPr="00106821">
        <w:rPr>
          <w:rFonts w:ascii="Arial" w:hAnsi="Arial" w:cs="Arial"/>
          <w:sz w:val="24"/>
          <w:szCs w:val="24"/>
          <w:lang w:val="en-US"/>
        </w:rPr>
        <w:t>]</w:t>
      </w:r>
      <w:r w:rsidR="003950E5" w:rsidRPr="00106821">
        <w:rPr>
          <w:rFonts w:ascii="Arial" w:hAnsi="Arial" w:cs="Arial"/>
          <w:sz w:val="24"/>
          <w:szCs w:val="24"/>
          <w:lang w:val="en-US"/>
        </w:rPr>
        <w:t xml:space="preserve"> </w:t>
      </w:r>
      <w:r w:rsidR="00E75336" w:rsidRPr="00106821">
        <w:rPr>
          <w:rFonts w:ascii="Arial" w:hAnsi="Arial" w:cs="Arial"/>
          <w:sz w:val="24"/>
          <w:szCs w:val="24"/>
          <w:lang w:val="en-US"/>
        </w:rPr>
        <w:tab/>
      </w:r>
      <w:r w:rsidR="003950E5" w:rsidRPr="00106821">
        <w:rPr>
          <w:rFonts w:ascii="Arial" w:hAnsi="Arial" w:cs="Arial"/>
          <w:sz w:val="24"/>
          <w:szCs w:val="24"/>
          <w:lang w:val="en-US"/>
        </w:rPr>
        <w:t>H</w:t>
      </w:r>
      <w:r w:rsidR="005139CC" w:rsidRPr="00106821">
        <w:rPr>
          <w:rFonts w:ascii="Arial" w:hAnsi="Arial" w:cs="Arial"/>
          <w:sz w:val="24"/>
          <w:szCs w:val="24"/>
          <w:lang w:val="en-US"/>
        </w:rPr>
        <w:t xml:space="preserve">e submitted that there was an agreement </w:t>
      </w:r>
      <w:r w:rsidR="000F439E" w:rsidRPr="00106821">
        <w:rPr>
          <w:rFonts w:ascii="Arial" w:hAnsi="Arial" w:cs="Arial"/>
          <w:sz w:val="24"/>
          <w:szCs w:val="24"/>
          <w:lang w:val="en-US"/>
        </w:rPr>
        <w:t xml:space="preserve">between </w:t>
      </w:r>
      <w:r w:rsidR="00910BAB" w:rsidRPr="00106821">
        <w:rPr>
          <w:rFonts w:ascii="Arial" w:hAnsi="Arial" w:cs="Arial"/>
          <w:sz w:val="24"/>
          <w:szCs w:val="24"/>
          <w:lang w:val="en-US"/>
        </w:rPr>
        <w:t xml:space="preserve">the parties and when it was cancelled then </w:t>
      </w:r>
      <w:r w:rsidR="007124E7" w:rsidRPr="00106821">
        <w:rPr>
          <w:rFonts w:ascii="Arial" w:hAnsi="Arial" w:cs="Arial"/>
          <w:sz w:val="24"/>
          <w:szCs w:val="24"/>
          <w:lang w:val="en-US"/>
        </w:rPr>
        <w:t xml:space="preserve">his client was entitled </w:t>
      </w:r>
      <w:r w:rsidR="0090420F" w:rsidRPr="00106821">
        <w:rPr>
          <w:rFonts w:ascii="Arial" w:hAnsi="Arial" w:cs="Arial"/>
          <w:sz w:val="24"/>
          <w:szCs w:val="24"/>
          <w:lang w:val="en-US"/>
        </w:rPr>
        <w:t>to have the property registered in his name</w:t>
      </w:r>
      <w:r w:rsidR="00AB74D7" w:rsidRPr="00106821">
        <w:rPr>
          <w:rFonts w:ascii="Arial" w:hAnsi="Arial" w:cs="Arial"/>
          <w:sz w:val="24"/>
          <w:szCs w:val="24"/>
          <w:lang w:val="en-US"/>
        </w:rPr>
        <w:t xml:space="preserve">. When the </w:t>
      </w:r>
      <w:r w:rsidR="00ED6F20" w:rsidRPr="00106821">
        <w:rPr>
          <w:rFonts w:ascii="Arial" w:hAnsi="Arial" w:cs="Arial"/>
          <w:sz w:val="24"/>
          <w:szCs w:val="24"/>
          <w:lang w:val="en-US"/>
        </w:rPr>
        <w:t>c</w:t>
      </w:r>
      <w:r w:rsidR="00AB74D7" w:rsidRPr="00106821">
        <w:rPr>
          <w:rFonts w:ascii="Arial" w:hAnsi="Arial" w:cs="Arial"/>
          <w:sz w:val="24"/>
          <w:szCs w:val="24"/>
          <w:lang w:val="en-US"/>
        </w:rPr>
        <w:t xml:space="preserve">ourt </w:t>
      </w:r>
      <w:r w:rsidR="00C205B4" w:rsidRPr="00106821">
        <w:rPr>
          <w:rFonts w:ascii="Arial" w:hAnsi="Arial" w:cs="Arial"/>
          <w:sz w:val="24"/>
          <w:szCs w:val="24"/>
          <w:lang w:val="en-US"/>
        </w:rPr>
        <w:t xml:space="preserve">enquired about the </w:t>
      </w:r>
      <w:r w:rsidR="003950E5" w:rsidRPr="00106821">
        <w:rPr>
          <w:rFonts w:ascii="Arial" w:hAnsi="Arial" w:cs="Arial"/>
          <w:sz w:val="24"/>
          <w:szCs w:val="24"/>
          <w:lang w:val="en-US"/>
        </w:rPr>
        <w:t>‘</w:t>
      </w:r>
      <w:r w:rsidR="00C205B4" w:rsidRPr="00106821">
        <w:rPr>
          <w:rFonts w:ascii="Arial" w:hAnsi="Arial" w:cs="Arial"/>
          <w:sz w:val="24"/>
          <w:szCs w:val="24"/>
          <w:lang w:val="en-US"/>
        </w:rPr>
        <w:t xml:space="preserve">deceased </w:t>
      </w:r>
      <w:proofErr w:type="gramStart"/>
      <w:r w:rsidR="00C205B4" w:rsidRPr="00106821">
        <w:rPr>
          <w:rFonts w:ascii="Arial" w:hAnsi="Arial" w:cs="Arial"/>
          <w:sz w:val="24"/>
          <w:szCs w:val="24"/>
          <w:lang w:val="en-US"/>
        </w:rPr>
        <w:t>status</w:t>
      </w:r>
      <w:r w:rsidR="003950E5" w:rsidRPr="00106821">
        <w:rPr>
          <w:rFonts w:ascii="Arial" w:hAnsi="Arial" w:cs="Arial"/>
          <w:sz w:val="24"/>
          <w:szCs w:val="24"/>
          <w:lang w:val="en-US"/>
        </w:rPr>
        <w:t>’</w:t>
      </w:r>
      <w:proofErr w:type="gramEnd"/>
      <w:r w:rsidR="00C205B4" w:rsidRPr="00106821">
        <w:rPr>
          <w:rFonts w:ascii="Arial" w:hAnsi="Arial" w:cs="Arial"/>
          <w:sz w:val="24"/>
          <w:szCs w:val="24"/>
          <w:lang w:val="en-US"/>
        </w:rPr>
        <w:t xml:space="preserve"> </w:t>
      </w:r>
      <w:r w:rsidR="003950E5" w:rsidRPr="00106821">
        <w:rPr>
          <w:rFonts w:ascii="Arial" w:hAnsi="Arial" w:cs="Arial"/>
          <w:sz w:val="24"/>
          <w:szCs w:val="24"/>
          <w:lang w:val="en-US"/>
        </w:rPr>
        <w:t xml:space="preserve">of the </w:t>
      </w:r>
      <w:r w:rsidR="00E75336" w:rsidRPr="00106821">
        <w:rPr>
          <w:rFonts w:ascii="Arial" w:hAnsi="Arial" w:cs="Arial"/>
          <w:sz w:val="24"/>
          <w:szCs w:val="24"/>
          <w:lang w:val="en-US"/>
        </w:rPr>
        <w:t>applicant,</w:t>
      </w:r>
      <w:r w:rsidR="00C205B4" w:rsidRPr="00106821">
        <w:rPr>
          <w:rFonts w:ascii="Arial" w:hAnsi="Arial" w:cs="Arial"/>
          <w:sz w:val="24"/>
          <w:szCs w:val="24"/>
          <w:lang w:val="en-US"/>
        </w:rPr>
        <w:t xml:space="preserve"> his submission </w:t>
      </w:r>
      <w:r w:rsidR="000E325D" w:rsidRPr="00106821">
        <w:rPr>
          <w:rFonts w:ascii="Arial" w:hAnsi="Arial" w:cs="Arial"/>
          <w:sz w:val="24"/>
          <w:szCs w:val="24"/>
          <w:lang w:val="en-US"/>
        </w:rPr>
        <w:t xml:space="preserve">was that it is </w:t>
      </w:r>
      <w:r w:rsidR="00DD4D3D" w:rsidRPr="00106821">
        <w:rPr>
          <w:rFonts w:ascii="Arial" w:hAnsi="Arial" w:cs="Arial"/>
          <w:sz w:val="24"/>
          <w:szCs w:val="24"/>
          <w:lang w:val="en-US"/>
        </w:rPr>
        <w:t xml:space="preserve">common cause that </w:t>
      </w:r>
      <w:r w:rsidR="00C205B4" w:rsidRPr="00106821">
        <w:rPr>
          <w:rFonts w:ascii="Arial" w:hAnsi="Arial" w:cs="Arial"/>
          <w:sz w:val="24"/>
          <w:szCs w:val="24"/>
          <w:lang w:val="en-US"/>
        </w:rPr>
        <w:t>t</w:t>
      </w:r>
      <w:r w:rsidR="00DD4D3D" w:rsidRPr="00106821">
        <w:rPr>
          <w:rFonts w:ascii="Arial" w:hAnsi="Arial" w:cs="Arial"/>
          <w:sz w:val="24"/>
          <w:szCs w:val="24"/>
          <w:lang w:val="en-US"/>
        </w:rPr>
        <w:t xml:space="preserve">he </w:t>
      </w:r>
      <w:r w:rsidR="00C205B4" w:rsidRPr="00106821">
        <w:rPr>
          <w:rFonts w:ascii="Arial" w:hAnsi="Arial" w:cs="Arial"/>
          <w:sz w:val="24"/>
          <w:szCs w:val="24"/>
          <w:lang w:val="en-US"/>
        </w:rPr>
        <w:t xml:space="preserve">applicant </w:t>
      </w:r>
      <w:r w:rsidR="00DD4D3D" w:rsidRPr="00106821">
        <w:rPr>
          <w:rFonts w:ascii="Arial" w:hAnsi="Arial" w:cs="Arial"/>
          <w:sz w:val="24"/>
          <w:szCs w:val="24"/>
          <w:lang w:val="en-US"/>
        </w:rPr>
        <w:t xml:space="preserve">was declared </w:t>
      </w:r>
      <w:r w:rsidR="00B93B27" w:rsidRPr="00106821">
        <w:rPr>
          <w:rFonts w:ascii="Arial" w:hAnsi="Arial" w:cs="Arial"/>
          <w:sz w:val="24"/>
          <w:szCs w:val="24"/>
          <w:lang w:val="en-US"/>
        </w:rPr>
        <w:t xml:space="preserve">dead </w:t>
      </w:r>
      <w:r w:rsidR="00026CEA" w:rsidRPr="00106821">
        <w:rPr>
          <w:rFonts w:ascii="Arial" w:hAnsi="Arial" w:cs="Arial"/>
          <w:sz w:val="24"/>
          <w:szCs w:val="24"/>
          <w:lang w:val="en-US"/>
        </w:rPr>
        <w:t>by the Department of</w:t>
      </w:r>
      <w:r w:rsidR="00B93B27" w:rsidRPr="00106821">
        <w:rPr>
          <w:rFonts w:ascii="Arial" w:hAnsi="Arial" w:cs="Arial"/>
          <w:sz w:val="24"/>
          <w:szCs w:val="24"/>
          <w:lang w:val="en-US"/>
        </w:rPr>
        <w:t xml:space="preserve"> Home </w:t>
      </w:r>
      <w:r w:rsidR="002919D1" w:rsidRPr="00106821">
        <w:rPr>
          <w:rFonts w:ascii="Arial" w:hAnsi="Arial" w:cs="Arial"/>
          <w:sz w:val="24"/>
          <w:szCs w:val="24"/>
          <w:lang w:val="en-US"/>
        </w:rPr>
        <w:t xml:space="preserve">Affairs and </w:t>
      </w:r>
      <w:r w:rsidR="00026CEA" w:rsidRPr="00106821">
        <w:rPr>
          <w:rFonts w:ascii="Arial" w:hAnsi="Arial" w:cs="Arial"/>
          <w:sz w:val="24"/>
          <w:szCs w:val="24"/>
          <w:lang w:val="en-US"/>
        </w:rPr>
        <w:t xml:space="preserve">that </w:t>
      </w:r>
      <w:r w:rsidR="00C205B4" w:rsidRPr="00106821">
        <w:rPr>
          <w:rFonts w:ascii="Arial" w:hAnsi="Arial" w:cs="Arial"/>
          <w:sz w:val="24"/>
          <w:szCs w:val="24"/>
          <w:lang w:val="en-US"/>
        </w:rPr>
        <w:t>he could not take that</w:t>
      </w:r>
      <w:r w:rsidR="003950E5" w:rsidRPr="00106821">
        <w:rPr>
          <w:rFonts w:ascii="Arial" w:hAnsi="Arial" w:cs="Arial"/>
          <w:sz w:val="24"/>
          <w:szCs w:val="24"/>
          <w:lang w:val="en-US"/>
        </w:rPr>
        <w:t xml:space="preserve"> issue any further. </w:t>
      </w:r>
      <w:r w:rsidR="00D220DE" w:rsidRPr="00106821">
        <w:rPr>
          <w:rFonts w:ascii="Arial" w:hAnsi="Arial" w:cs="Arial"/>
          <w:sz w:val="24"/>
          <w:szCs w:val="24"/>
          <w:lang w:val="en-US"/>
        </w:rPr>
        <w:t>He s</w:t>
      </w:r>
      <w:r w:rsidR="003950E5" w:rsidRPr="00106821">
        <w:rPr>
          <w:rFonts w:ascii="Arial" w:hAnsi="Arial" w:cs="Arial"/>
          <w:sz w:val="24"/>
          <w:szCs w:val="24"/>
          <w:lang w:val="en-US"/>
        </w:rPr>
        <w:t>ubmitted</w:t>
      </w:r>
      <w:r w:rsidR="00D220DE" w:rsidRPr="00106821">
        <w:rPr>
          <w:rFonts w:ascii="Arial" w:hAnsi="Arial" w:cs="Arial"/>
          <w:sz w:val="24"/>
          <w:szCs w:val="24"/>
          <w:lang w:val="en-US"/>
        </w:rPr>
        <w:t xml:space="preserve"> that the only thing that did not belong to the applicant was the RDP house</w:t>
      </w:r>
      <w:r w:rsidR="00E6167B" w:rsidRPr="00106821">
        <w:rPr>
          <w:rFonts w:ascii="Arial" w:hAnsi="Arial" w:cs="Arial"/>
          <w:sz w:val="24"/>
          <w:szCs w:val="24"/>
          <w:lang w:val="en-US"/>
        </w:rPr>
        <w:t>.</w:t>
      </w:r>
      <w:r w:rsidR="00026CEA" w:rsidRPr="00106821">
        <w:rPr>
          <w:rFonts w:ascii="Arial" w:hAnsi="Arial" w:cs="Arial"/>
          <w:sz w:val="24"/>
          <w:szCs w:val="24"/>
          <w:lang w:val="en-US"/>
        </w:rPr>
        <w:t xml:space="preserve"> S</w:t>
      </w:r>
      <w:r w:rsidR="00590BEF" w:rsidRPr="00106821">
        <w:rPr>
          <w:rFonts w:ascii="Arial" w:hAnsi="Arial" w:cs="Arial"/>
          <w:sz w:val="24"/>
          <w:szCs w:val="24"/>
          <w:lang w:val="en-US"/>
        </w:rPr>
        <w:t xml:space="preserve">hould the </w:t>
      </w:r>
      <w:r w:rsidR="00ED6F20" w:rsidRPr="00106821">
        <w:rPr>
          <w:rFonts w:ascii="Arial" w:hAnsi="Arial" w:cs="Arial"/>
          <w:sz w:val="24"/>
          <w:szCs w:val="24"/>
          <w:lang w:val="en-US"/>
        </w:rPr>
        <w:t>c</w:t>
      </w:r>
      <w:r w:rsidR="00590BEF" w:rsidRPr="00106821">
        <w:rPr>
          <w:rFonts w:ascii="Arial" w:hAnsi="Arial" w:cs="Arial"/>
          <w:sz w:val="24"/>
          <w:szCs w:val="24"/>
          <w:lang w:val="en-US"/>
        </w:rPr>
        <w:t xml:space="preserve">ourt be with the </w:t>
      </w:r>
      <w:r w:rsidR="00E75336" w:rsidRPr="00106821">
        <w:rPr>
          <w:rFonts w:ascii="Arial" w:hAnsi="Arial" w:cs="Arial"/>
          <w:sz w:val="24"/>
          <w:szCs w:val="24"/>
          <w:lang w:val="en-US"/>
        </w:rPr>
        <w:t>applicant, he</w:t>
      </w:r>
      <w:r w:rsidR="00590BEF" w:rsidRPr="00106821">
        <w:rPr>
          <w:rFonts w:ascii="Arial" w:hAnsi="Arial" w:cs="Arial"/>
          <w:sz w:val="24"/>
          <w:szCs w:val="24"/>
          <w:lang w:val="en-US"/>
        </w:rPr>
        <w:t xml:space="preserve"> should be entitled to costs</w:t>
      </w:r>
      <w:r w:rsidR="00026CEA" w:rsidRPr="00106821">
        <w:rPr>
          <w:rFonts w:ascii="Arial" w:hAnsi="Arial" w:cs="Arial"/>
          <w:sz w:val="24"/>
          <w:szCs w:val="24"/>
          <w:lang w:val="en-US"/>
        </w:rPr>
        <w:t>, he argued</w:t>
      </w:r>
      <w:r w:rsidR="00590BEF" w:rsidRPr="00106821">
        <w:rPr>
          <w:rFonts w:ascii="Arial" w:hAnsi="Arial" w:cs="Arial"/>
          <w:sz w:val="24"/>
          <w:szCs w:val="24"/>
          <w:lang w:val="en-US"/>
        </w:rPr>
        <w:t>.</w:t>
      </w:r>
      <w:r w:rsidR="00ED6F20" w:rsidRPr="00106821">
        <w:rPr>
          <w:rFonts w:ascii="Arial" w:hAnsi="Arial" w:cs="Arial"/>
          <w:sz w:val="24"/>
          <w:szCs w:val="24"/>
          <w:lang w:val="en-US"/>
        </w:rPr>
        <w:t xml:space="preserve"> He submitted that the applicant should benefit from </w:t>
      </w:r>
      <w:r w:rsidR="00ED6F20" w:rsidRPr="00106821">
        <w:rPr>
          <w:rFonts w:ascii="Arial" w:hAnsi="Arial" w:cs="Arial"/>
          <w:sz w:val="24"/>
          <w:szCs w:val="24"/>
          <w:lang w:val="en-US"/>
        </w:rPr>
        <w:lastRenderedPageBreak/>
        <w:t xml:space="preserve">the </w:t>
      </w:r>
      <w:proofErr w:type="spellStart"/>
      <w:r w:rsidR="00ED6F20" w:rsidRPr="00106821">
        <w:rPr>
          <w:rFonts w:ascii="Arial" w:hAnsi="Arial" w:cs="Arial"/>
          <w:i/>
          <w:iCs/>
          <w:sz w:val="24"/>
          <w:szCs w:val="24"/>
          <w:lang w:val="en-US"/>
        </w:rPr>
        <w:t>Biowatch</w:t>
      </w:r>
      <w:proofErr w:type="spellEnd"/>
      <w:r w:rsidR="00ED6F20" w:rsidRPr="00106821">
        <w:rPr>
          <w:rFonts w:ascii="Arial" w:hAnsi="Arial" w:cs="Arial"/>
          <w:sz w:val="24"/>
          <w:szCs w:val="24"/>
          <w:lang w:val="en-US"/>
        </w:rPr>
        <w:t xml:space="preserve"> principle</w:t>
      </w:r>
      <w:r w:rsidR="00026CEA" w:rsidRPr="00106821">
        <w:rPr>
          <w:rFonts w:ascii="Arial" w:hAnsi="Arial" w:cs="Arial"/>
          <w:sz w:val="24"/>
          <w:szCs w:val="24"/>
          <w:lang w:val="en-US"/>
        </w:rPr>
        <w:t xml:space="preserve"> because he is protecting his constitutional right to housing. </w:t>
      </w:r>
      <w:r w:rsidR="00ED6F20" w:rsidRPr="00106821">
        <w:rPr>
          <w:rFonts w:ascii="Arial" w:hAnsi="Arial" w:cs="Arial"/>
          <w:sz w:val="24"/>
          <w:szCs w:val="24"/>
          <w:lang w:val="en-US"/>
        </w:rPr>
        <w:t xml:space="preserve"> </w:t>
      </w:r>
    </w:p>
    <w:p w14:paraId="64483856" w14:textId="7879F601" w:rsidR="00026CEA" w:rsidRPr="00106821" w:rsidRDefault="00026CEA" w:rsidP="00026CEA">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22</w:t>
      </w:r>
      <w:r w:rsidRPr="00106821">
        <w:rPr>
          <w:rFonts w:ascii="Arial" w:hAnsi="Arial" w:cs="Arial"/>
          <w:sz w:val="24"/>
          <w:szCs w:val="24"/>
          <w:lang w:val="en-US"/>
        </w:rPr>
        <w:t>]</w:t>
      </w:r>
      <w:r w:rsidRPr="00106821">
        <w:rPr>
          <w:rFonts w:ascii="Arial" w:hAnsi="Arial" w:cs="Arial"/>
          <w:sz w:val="24"/>
          <w:szCs w:val="24"/>
          <w:lang w:val="en-US"/>
        </w:rPr>
        <w:tab/>
        <w:t xml:space="preserve">The applicant did not advance legal arguments except his reliance on section 25 of the Constitution which I have referred to. There is not a single legal authority upon which the argument was based either in the applicant’s heads or before this </w:t>
      </w:r>
      <w:r w:rsidR="00D820A6" w:rsidRPr="00106821">
        <w:rPr>
          <w:rFonts w:ascii="Arial" w:hAnsi="Arial" w:cs="Arial"/>
          <w:sz w:val="24"/>
          <w:szCs w:val="24"/>
          <w:lang w:val="en-US"/>
        </w:rPr>
        <w:t>c</w:t>
      </w:r>
      <w:r w:rsidRPr="00106821">
        <w:rPr>
          <w:rFonts w:ascii="Arial" w:hAnsi="Arial" w:cs="Arial"/>
          <w:sz w:val="24"/>
          <w:szCs w:val="24"/>
          <w:lang w:val="en-US"/>
        </w:rPr>
        <w:t>ourt.</w:t>
      </w:r>
      <w:r w:rsidR="00713320" w:rsidRPr="00106821">
        <w:rPr>
          <w:rFonts w:ascii="Arial" w:hAnsi="Arial" w:cs="Arial"/>
          <w:sz w:val="24"/>
          <w:szCs w:val="24"/>
          <w:lang w:val="en-US"/>
        </w:rPr>
        <w:t xml:space="preserve"> </w:t>
      </w:r>
      <w:proofErr w:type="spellStart"/>
      <w:r w:rsidR="00713320" w:rsidRPr="00106821">
        <w:rPr>
          <w:rFonts w:ascii="Arial" w:hAnsi="Arial" w:cs="Arial"/>
          <w:sz w:val="24"/>
          <w:szCs w:val="24"/>
          <w:lang w:val="en-US"/>
        </w:rPr>
        <w:t>Mr</w:t>
      </w:r>
      <w:proofErr w:type="spellEnd"/>
      <w:r w:rsidR="00713320" w:rsidRPr="00106821">
        <w:rPr>
          <w:rFonts w:ascii="Arial" w:hAnsi="Arial" w:cs="Arial"/>
          <w:sz w:val="24"/>
          <w:szCs w:val="24"/>
          <w:lang w:val="en-US"/>
        </w:rPr>
        <w:t xml:space="preserve"> </w:t>
      </w:r>
      <w:proofErr w:type="spellStart"/>
      <w:proofErr w:type="gramStart"/>
      <w:r w:rsidR="00713320" w:rsidRPr="00106821">
        <w:rPr>
          <w:rFonts w:ascii="Arial" w:hAnsi="Arial" w:cs="Arial"/>
          <w:sz w:val="24"/>
          <w:szCs w:val="24"/>
          <w:lang w:val="en-US"/>
        </w:rPr>
        <w:t>G</w:t>
      </w:r>
      <w:r w:rsidR="00D820A6" w:rsidRPr="00106821">
        <w:rPr>
          <w:rFonts w:ascii="Arial" w:hAnsi="Arial" w:cs="Arial"/>
          <w:sz w:val="24"/>
          <w:szCs w:val="24"/>
          <w:lang w:val="en-US"/>
        </w:rPr>
        <w:t>x</w:t>
      </w:r>
      <w:r w:rsidR="00713320" w:rsidRPr="00106821">
        <w:rPr>
          <w:rFonts w:ascii="Arial" w:hAnsi="Arial" w:cs="Arial"/>
          <w:sz w:val="24"/>
          <w:szCs w:val="24"/>
          <w:lang w:val="en-US"/>
        </w:rPr>
        <w:t>umisa</w:t>
      </w:r>
      <w:proofErr w:type="spellEnd"/>
      <w:r w:rsidR="00713320" w:rsidRPr="00106821">
        <w:rPr>
          <w:rFonts w:ascii="Arial" w:hAnsi="Arial" w:cs="Arial"/>
          <w:sz w:val="24"/>
          <w:szCs w:val="24"/>
          <w:lang w:val="en-US"/>
        </w:rPr>
        <w:t xml:space="preserve"> ,</w:t>
      </w:r>
      <w:proofErr w:type="gramEnd"/>
      <w:r w:rsidR="00713320" w:rsidRPr="00106821">
        <w:rPr>
          <w:rFonts w:ascii="Arial" w:hAnsi="Arial" w:cs="Arial"/>
          <w:sz w:val="24"/>
          <w:szCs w:val="24"/>
          <w:lang w:val="en-US"/>
        </w:rPr>
        <w:t xml:space="preserve"> however, correctly conceded that there were allegations of fraud which featured in the application against the applicant and his wife.</w:t>
      </w:r>
    </w:p>
    <w:p w14:paraId="41A62F4E" w14:textId="77777777" w:rsidR="00026CEA" w:rsidRPr="00106821" w:rsidRDefault="00026CEA" w:rsidP="00026CEA">
      <w:pPr>
        <w:spacing w:line="480" w:lineRule="auto"/>
        <w:ind w:left="720" w:hanging="720"/>
        <w:jc w:val="both"/>
        <w:rPr>
          <w:rFonts w:ascii="Arial" w:hAnsi="Arial" w:cs="Arial"/>
          <w:i/>
          <w:iCs/>
          <w:sz w:val="24"/>
          <w:szCs w:val="24"/>
          <w:lang w:val="en-US"/>
        </w:rPr>
      </w:pPr>
      <w:r w:rsidRPr="00106821">
        <w:rPr>
          <w:rFonts w:ascii="Arial" w:hAnsi="Arial" w:cs="Arial"/>
          <w:i/>
          <w:iCs/>
          <w:sz w:val="24"/>
          <w:szCs w:val="24"/>
          <w:lang w:val="en-US"/>
        </w:rPr>
        <w:t>The first respondent’s argument</w:t>
      </w:r>
    </w:p>
    <w:p w14:paraId="1F71AB0A" w14:textId="44CF6D5E" w:rsidR="00026CEA" w:rsidRPr="00106821" w:rsidRDefault="00026CEA" w:rsidP="00026CEA">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23</w:t>
      </w:r>
      <w:r w:rsidRPr="00106821">
        <w:rPr>
          <w:rFonts w:ascii="Arial" w:hAnsi="Arial" w:cs="Arial"/>
          <w:sz w:val="24"/>
          <w:szCs w:val="24"/>
          <w:lang w:val="en-US"/>
        </w:rPr>
        <w:t>]</w:t>
      </w:r>
      <w:r w:rsidRPr="00106821">
        <w:rPr>
          <w:rFonts w:ascii="Arial" w:hAnsi="Arial" w:cs="Arial"/>
          <w:sz w:val="24"/>
          <w:szCs w:val="24"/>
          <w:lang w:val="en-US"/>
        </w:rPr>
        <w:tab/>
      </w:r>
      <w:proofErr w:type="spellStart"/>
      <w:r w:rsidR="00713320" w:rsidRPr="00106821">
        <w:rPr>
          <w:rFonts w:ascii="Arial" w:hAnsi="Arial" w:cs="Arial"/>
          <w:sz w:val="24"/>
          <w:szCs w:val="24"/>
          <w:lang w:val="en-US"/>
        </w:rPr>
        <w:t>Mr</w:t>
      </w:r>
      <w:proofErr w:type="spellEnd"/>
      <w:r w:rsidR="00343846">
        <w:rPr>
          <w:rFonts w:ascii="Arial" w:hAnsi="Arial" w:cs="Arial"/>
          <w:sz w:val="24"/>
          <w:szCs w:val="24"/>
          <w:lang w:val="en-US"/>
        </w:rPr>
        <w:t xml:space="preserve"> </w:t>
      </w:r>
      <w:proofErr w:type="spellStart"/>
      <w:r w:rsidR="00343846">
        <w:rPr>
          <w:rFonts w:ascii="Arial" w:hAnsi="Arial" w:cs="Arial"/>
          <w:sz w:val="24"/>
          <w:szCs w:val="24"/>
          <w:lang w:val="en-US"/>
        </w:rPr>
        <w:t>Maseti</w:t>
      </w:r>
      <w:proofErr w:type="spellEnd"/>
      <w:r w:rsidR="00343846">
        <w:rPr>
          <w:rFonts w:ascii="Arial" w:hAnsi="Arial" w:cs="Arial"/>
          <w:sz w:val="24"/>
          <w:szCs w:val="24"/>
          <w:lang w:val="en-US"/>
        </w:rPr>
        <w:t xml:space="preserve"> </w:t>
      </w:r>
      <w:r w:rsidR="00713320" w:rsidRPr="00106821">
        <w:rPr>
          <w:rFonts w:ascii="Arial" w:hAnsi="Arial" w:cs="Arial"/>
          <w:sz w:val="24"/>
          <w:szCs w:val="24"/>
          <w:lang w:val="en-US"/>
        </w:rPr>
        <w:t xml:space="preserve">appeared for the first respondent. </w:t>
      </w:r>
      <w:r w:rsidRPr="00106821">
        <w:rPr>
          <w:rFonts w:ascii="Arial" w:hAnsi="Arial" w:cs="Arial"/>
          <w:sz w:val="24"/>
          <w:szCs w:val="24"/>
          <w:lang w:val="en-US"/>
        </w:rPr>
        <w:t xml:space="preserve">The first respondent did not file any answering affidavits but simply dealt with the points of law. It raised the point that it could not file an answering affidavit because the founding affidavit is non-existent since it was not commissioned by a Commissioner of Oaths and thus it </w:t>
      </w:r>
      <w:r w:rsidR="000450BA" w:rsidRPr="00106821">
        <w:rPr>
          <w:rFonts w:ascii="Arial" w:hAnsi="Arial" w:cs="Arial"/>
          <w:sz w:val="24"/>
          <w:szCs w:val="24"/>
          <w:lang w:val="en-US"/>
        </w:rPr>
        <w:t>was</w:t>
      </w:r>
      <w:r w:rsidRPr="00106821">
        <w:rPr>
          <w:rFonts w:ascii="Arial" w:hAnsi="Arial" w:cs="Arial"/>
          <w:sz w:val="24"/>
          <w:szCs w:val="24"/>
          <w:lang w:val="en-US"/>
        </w:rPr>
        <w:t xml:space="preserve"> fatally defective. In this regard, he submitted that the Court can only exercise its discretion to condone non-compliance with </w:t>
      </w:r>
      <w:r w:rsidR="00C35AE1" w:rsidRPr="00106821">
        <w:rPr>
          <w:rFonts w:ascii="Arial" w:hAnsi="Arial" w:cs="Arial"/>
          <w:sz w:val="24"/>
          <w:szCs w:val="24"/>
          <w:lang w:val="en-US"/>
        </w:rPr>
        <w:t>r</w:t>
      </w:r>
      <w:r w:rsidRPr="00106821">
        <w:rPr>
          <w:rFonts w:ascii="Arial" w:hAnsi="Arial" w:cs="Arial"/>
          <w:sz w:val="24"/>
          <w:szCs w:val="24"/>
          <w:lang w:val="en-US"/>
        </w:rPr>
        <w:t>egulations 1</w:t>
      </w:r>
      <w:r w:rsidR="000450BA" w:rsidRPr="00106821">
        <w:rPr>
          <w:rFonts w:ascii="Arial" w:hAnsi="Arial" w:cs="Arial"/>
          <w:sz w:val="24"/>
          <w:szCs w:val="24"/>
          <w:lang w:val="en-US"/>
        </w:rPr>
        <w:t xml:space="preserve"> to</w:t>
      </w:r>
      <w:r w:rsidRPr="00106821">
        <w:rPr>
          <w:rFonts w:ascii="Arial" w:hAnsi="Arial" w:cs="Arial"/>
          <w:sz w:val="24"/>
          <w:szCs w:val="24"/>
          <w:lang w:val="en-US"/>
        </w:rPr>
        <w:t xml:space="preserve"> 4 of the </w:t>
      </w:r>
      <w:r w:rsidR="00C35AE1" w:rsidRPr="00106821">
        <w:rPr>
          <w:rFonts w:ascii="Arial" w:hAnsi="Arial" w:cs="Arial"/>
          <w:sz w:val="24"/>
          <w:szCs w:val="24"/>
          <w:lang w:val="en-US"/>
        </w:rPr>
        <w:t>r</w:t>
      </w:r>
      <w:r w:rsidRPr="00106821">
        <w:rPr>
          <w:rFonts w:ascii="Arial" w:hAnsi="Arial" w:cs="Arial"/>
          <w:sz w:val="24"/>
          <w:szCs w:val="24"/>
          <w:lang w:val="en-US"/>
        </w:rPr>
        <w:t>egulations governing the administering of an oath or affirmation</w:t>
      </w:r>
      <w:r w:rsidR="00C35AE1" w:rsidRPr="00106821">
        <w:rPr>
          <w:rFonts w:ascii="Arial" w:hAnsi="Arial" w:cs="Arial"/>
          <w:sz w:val="24"/>
          <w:szCs w:val="24"/>
          <w:lang w:val="en-US"/>
        </w:rPr>
        <w:t xml:space="preserve">, published in terms of section 10 of the Justices of the Peace and Commissioners of Oath Act, 1963 </w:t>
      </w:r>
      <w:r w:rsidRPr="00106821">
        <w:rPr>
          <w:rFonts w:ascii="Arial" w:hAnsi="Arial" w:cs="Arial"/>
          <w:sz w:val="24"/>
          <w:szCs w:val="24"/>
          <w:lang w:val="en-US"/>
        </w:rPr>
        <w:t>(</w:t>
      </w:r>
      <w:r w:rsidR="00C35AE1" w:rsidRPr="00106821">
        <w:rPr>
          <w:rFonts w:ascii="Arial" w:hAnsi="Arial" w:cs="Arial"/>
          <w:sz w:val="24"/>
          <w:szCs w:val="24"/>
          <w:lang w:val="en-US"/>
        </w:rPr>
        <w:t>‘</w:t>
      </w:r>
      <w:r w:rsidRPr="00106821">
        <w:rPr>
          <w:rFonts w:ascii="Arial" w:hAnsi="Arial" w:cs="Arial"/>
          <w:sz w:val="24"/>
          <w:szCs w:val="24"/>
          <w:lang w:val="en-US"/>
        </w:rPr>
        <w:t xml:space="preserve">the </w:t>
      </w:r>
      <w:r w:rsidR="00C35AE1" w:rsidRPr="00106821">
        <w:rPr>
          <w:rFonts w:ascii="Arial" w:hAnsi="Arial" w:cs="Arial"/>
          <w:sz w:val="24"/>
          <w:szCs w:val="24"/>
          <w:lang w:val="en-US"/>
        </w:rPr>
        <w:t>r</w:t>
      </w:r>
      <w:r w:rsidRPr="00106821">
        <w:rPr>
          <w:rFonts w:ascii="Arial" w:hAnsi="Arial" w:cs="Arial"/>
          <w:sz w:val="24"/>
          <w:szCs w:val="24"/>
          <w:lang w:val="en-US"/>
        </w:rPr>
        <w:t>egulation</w:t>
      </w:r>
      <w:r w:rsidR="000450BA" w:rsidRPr="00106821">
        <w:rPr>
          <w:rFonts w:ascii="Arial" w:hAnsi="Arial" w:cs="Arial"/>
          <w:sz w:val="24"/>
          <w:szCs w:val="24"/>
          <w:lang w:val="en-US"/>
        </w:rPr>
        <w:t>s</w:t>
      </w:r>
      <w:r w:rsidR="00C35AE1" w:rsidRPr="00106821">
        <w:rPr>
          <w:rFonts w:ascii="Arial" w:hAnsi="Arial" w:cs="Arial"/>
          <w:sz w:val="24"/>
          <w:szCs w:val="24"/>
          <w:lang w:val="en-US"/>
        </w:rPr>
        <w:t>’</w:t>
      </w:r>
      <w:r w:rsidRPr="00106821">
        <w:rPr>
          <w:rFonts w:ascii="Arial" w:hAnsi="Arial" w:cs="Arial"/>
          <w:sz w:val="24"/>
          <w:szCs w:val="24"/>
          <w:lang w:val="en-US"/>
        </w:rPr>
        <w:t xml:space="preserve">) where there has been an attempt to commission an affidavit and there has been substantial compliance with the said </w:t>
      </w:r>
      <w:r w:rsidR="00C35AE1" w:rsidRPr="00106821">
        <w:rPr>
          <w:rFonts w:ascii="Arial" w:hAnsi="Arial" w:cs="Arial"/>
          <w:sz w:val="24"/>
          <w:szCs w:val="24"/>
          <w:lang w:val="en-US"/>
        </w:rPr>
        <w:t>r</w:t>
      </w:r>
      <w:r w:rsidRPr="00106821">
        <w:rPr>
          <w:rFonts w:ascii="Arial" w:hAnsi="Arial" w:cs="Arial"/>
          <w:sz w:val="24"/>
          <w:szCs w:val="24"/>
          <w:lang w:val="en-US"/>
        </w:rPr>
        <w:t>egulation</w:t>
      </w:r>
      <w:r w:rsidR="00C35AE1" w:rsidRPr="00106821">
        <w:rPr>
          <w:rFonts w:ascii="Arial" w:hAnsi="Arial" w:cs="Arial"/>
          <w:sz w:val="24"/>
          <w:szCs w:val="24"/>
          <w:lang w:val="en-US"/>
        </w:rPr>
        <w:t>s</w:t>
      </w:r>
      <w:r w:rsidRPr="00106821">
        <w:rPr>
          <w:rFonts w:ascii="Arial" w:hAnsi="Arial" w:cs="Arial"/>
          <w:sz w:val="24"/>
          <w:szCs w:val="24"/>
          <w:lang w:val="en-US"/>
        </w:rPr>
        <w:t>.</w:t>
      </w:r>
    </w:p>
    <w:p w14:paraId="2DFCD967" w14:textId="16A26191" w:rsidR="00C35AE1" w:rsidRPr="00106821" w:rsidRDefault="00026CEA" w:rsidP="00026CEA">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24</w:t>
      </w:r>
      <w:r w:rsidRPr="00106821">
        <w:rPr>
          <w:rFonts w:ascii="Arial" w:hAnsi="Arial" w:cs="Arial"/>
          <w:sz w:val="24"/>
          <w:szCs w:val="24"/>
          <w:lang w:val="en-US"/>
        </w:rPr>
        <w:t>]</w:t>
      </w:r>
      <w:r w:rsidRPr="00106821">
        <w:rPr>
          <w:rFonts w:ascii="Arial" w:hAnsi="Arial" w:cs="Arial"/>
          <w:sz w:val="24"/>
          <w:szCs w:val="24"/>
          <w:lang w:val="en-US"/>
        </w:rPr>
        <w:tab/>
        <w:t xml:space="preserve">He submitted that in this case there has been no attempt at all on the part of the applicant to have the affidavit commissioned. He relied on the unreported </w:t>
      </w:r>
      <w:r w:rsidRPr="00106821">
        <w:rPr>
          <w:rFonts w:ascii="Arial" w:hAnsi="Arial" w:cs="Arial"/>
          <w:sz w:val="24"/>
          <w:szCs w:val="24"/>
          <w:lang w:val="en-US"/>
        </w:rPr>
        <w:lastRenderedPageBreak/>
        <w:t xml:space="preserve">judgment of this Court in </w:t>
      </w:r>
      <w:proofErr w:type="spellStart"/>
      <w:r w:rsidRPr="00106821">
        <w:rPr>
          <w:rFonts w:ascii="Arial" w:hAnsi="Arial" w:cs="Arial"/>
          <w:b/>
          <w:bCs/>
          <w:i/>
          <w:iCs/>
          <w:sz w:val="24"/>
          <w:szCs w:val="24"/>
          <w:lang w:val="en-US"/>
        </w:rPr>
        <w:t>Cibi</w:t>
      </w:r>
      <w:proofErr w:type="spellEnd"/>
      <w:r w:rsidRPr="00106821">
        <w:rPr>
          <w:rFonts w:ascii="Arial" w:hAnsi="Arial" w:cs="Arial"/>
          <w:b/>
          <w:bCs/>
          <w:i/>
          <w:iCs/>
          <w:sz w:val="24"/>
          <w:szCs w:val="24"/>
          <w:lang w:val="en-US"/>
        </w:rPr>
        <w:t xml:space="preserve"> </w:t>
      </w:r>
      <w:r w:rsidR="000450BA" w:rsidRPr="00106821">
        <w:rPr>
          <w:rFonts w:ascii="Arial" w:hAnsi="Arial" w:cs="Arial"/>
          <w:b/>
          <w:bCs/>
          <w:i/>
          <w:iCs/>
          <w:sz w:val="24"/>
          <w:szCs w:val="24"/>
          <w:lang w:val="en-US"/>
        </w:rPr>
        <w:t>and</w:t>
      </w:r>
      <w:r w:rsidRPr="00106821">
        <w:rPr>
          <w:rFonts w:ascii="Arial" w:hAnsi="Arial" w:cs="Arial"/>
          <w:b/>
          <w:bCs/>
          <w:i/>
          <w:iCs/>
          <w:sz w:val="24"/>
          <w:szCs w:val="24"/>
          <w:lang w:val="en-US"/>
        </w:rPr>
        <w:t xml:space="preserve"> Others v Public Service Commission &amp; Others</w:t>
      </w:r>
      <w:r w:rsidRPr="00106821">
        <w:rPr>
          <w:rStyle w:val="FootnoteReference"/>
          <w:rFonts w:ascii="Arial" w:hAnsi="Arial" w:cs="Arial"/>
          <w:b/>
          <w:bCs/>
          <w:i/>
          <w:iCs/>
          <w:sz w:val="24"/>
          <w:szCs w:val="24"/>
          <w:lang w:val="en-US"/>
        </w:rPr>
        <w:footnoteReference w:id="1"/>
      </w:r>
      <w:r w:rsidRPr="00106821">
        <w:rPr>
          <w:rFonts w:ascii="Arial" w:hAnsi="Arial" w:cs="Arial"/>
          <w:sz w:val="24"/>
          <w:szCs w:val="24"/>
          <w:lang w:val="en-US"/>
        </w:rPr>
        <w:t xml:space="preserve"> where the Court stated</w:t>
      </w:r>
      <w:r w:rsidR="00C35AE1" w:rsidRPr="00106821">
        <w:rPr>
          <w:rFonts w:ascii="Arial" w:hAnsi="Arial" w:cs="Arial"/>
          <w:sz w:val="24"/>
          <w:szCs w:val="24"/>
          <w:lang w:val="en-US"/>
        </w:rPr>
        <w:t xml:space="preserve">: </w:t>
      </w:r>
    </w:p>
    <w:p w14:paraId="66BB6118" w14:textId="397FC035" w:rsidR="00026CEA" w:rsidRPr="00106821" w:rsidRDefault="00026CEA" w:rsidP="00E75336">
      <w:pPr>
        <w:spacing w:line="240" w:lineRule="auto"/>
        <w:ind w:left="1440"/>
        <w:jc w:val="both"/>
        <w:rPr>
          <w:rFonts w:ascii="Arial" w:hAnsi="Arial" w:cs="Arial"/>
          <w:i/>
          <w:iCs/>
          <w:sz w:val="20"/>
          <w:szCs w:val="20"/>
          <w:lang w:val="en-US"/>
        </w:rPr>
      </w:pPr>
      <w:r w:rsidRPr="00106821">
        <w:rPr>
          <w:rFonts w:ascii="Arial" w:hAnsi="Arial" w:cs="Arial"/>
          <w:i/>
          <w:iCs/>
          <w:sz w:val="20"/>
          <w:szCs w:val="20"/>
          <w:lang w:val="en-US"/>
        </w:rPr>
        <w:t>‘</w:t>
      </w:r>
      <w:r w:rsidR="00C35AE1" w:rsidRPr="00106821">
        <w:rPr>
          <w:rFonts w:ascii="Arial" w:hAnsi="Arial" w:cs="Arial"/>
          <w:i/>
          <w:iCs/>
          <w:sz w:val="20"/>
          <w:szCs w:val="20"/>
          <w:lang w:val="en-US"/>
        </w:rPr>
        <w:t>I</w:t>
      </w:r>
      <w:r w:rsidRPr="00106821">
        <w:rPr>
          <w:rFonts w:ascii="Arial" w:hAnsi="Arial" w:cs="Arial"/>
          <w:i/>
          <w:iCs/>
          <w:sz w:val="20"/>
          <w:szCs w:val="20"/>
          <w:lang w:val="en-US"/>
        </w:rPr>
        <w:t xml:space="preserve">t is stated law that the court retains a discretion to refuse an affidavit which does not comply with the Regulations, such Regulations being directory rather than peremptory. It remains a question of fact in each individual case as to whether or not there has been a substantial compliance with the Regulations promulgated in terms of the Justice of the Peace and Commissioners of Oath Act 16 of 1963.’    </w:t>
      </w:r>
    </w:p>
    <w:p w14:paraId="47A74C7E" w14:textId="77777777" w:rsidR="00AD4521" w:rsidRPr="00106821" w:rsidRDefault="00AD4521" w:rsidP="00AD4521">
      <w:pPr>
        <w:spacing w:line="240" w:lineRule="auto"/>
        <w:ind w:left="720" w:hanging="720"/>
        <w:jc w:val="both"/>
        <w:rPr>
          <w:rFonts w:ascii="Arial" w:hAnsi="Arial" w:cs="Arial"/>
          <w:sz w:val="20"/>
          <w:szCs w:val="20"/>
          <w:lang w:val="en-US"/>
        </w:rPr>
      </w:pPr>
    </w:p>
    <w:p w14:paraId="5AD81584" w14:textId="7FD16E32" w:rsidR="00AD4521" w:rsidRPr="00106821" w:rsidRDefault="00026CEA" w:rsidP="00026CEA">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25</w:t>
      </w:r>
      <w:r w:rsidRPr="00106821">
        <w:rPr>
          <w:rFonts w:ascii="Arial" w:hAnsi="Arial" w:cs="Arial"/>
          <w:sz w:val="24"/>
          <w:szCs w:val="24"/>
          <w:lang w:val="en-US"/>
        </w:rPr>
        <w:t>]</w:t>
      </w:r>
      <w:r w:rsidRPr="00106821">
        <w:rPr>
          <w:rFonts w:ascii="Arial" w:hAnsi="Arial" w:cs="Arial"/>
          <w:sz w:val="24"/>
          <w:szCs w:val="24"/>
          <w:lang w:val="en-US"/>
        </w:rPr>
        <w:tab/>
        <w:t xml:space="preserve">He further referred the Court to </w:t>
      </w:r>
      <w:r w:rsidRPr="00106821">
        <w:rPr>
          <w:rFonts w:ascii="Arial" w:hAnsi="Arial" w:cs="Arial"/>
          <w:b/>
          <w:bCs/>
          <w:i/>
          <w:iCs/>
          <w:sz w:val="24"/>
          <w:szCs w:val="24"/>
          <w:lang w:val="en-US"/>
        </w:rPr>
        <w:t xml:space="preserve">S v </w:t>
      </w:r>
      <w:proofErr w:type="spellStart"/>
      <w:r w:rsidRPr="00106821">
        <w:rPr>
          <w:rFonts w:ascii="Arial" w:hAnsi="Arial" w:cs="Arial"/>
          <w:b/>
          <w:bCs/>
          <w:i/>
          <w:iCs/>
          <w:sz w:val="24"/>
          <w:szCs w:val="24"/>
          <w:lang w:val="en-US"/>
        </w:rPr>
        <w:t>Msibi</w:t>
      </w:r>
      <w:proofErr w:type="spellEnd"/>
      <w:r w:rsidRPr="00106821">
        <w:rPr>
          <w:rStyle w:val="FootnoteReference"/>
          <w:rFonts w:ascii="Arial" w:hAnsi="Arial" w:cs="Arial"/>
          <w:b/>
          <w:bCs/>
          <w:i/>
          <w:iCs/>
          <w:sz w:val="24"/>
          <w:szCs w:val="24"/>
          <w:lang w:val="en-US"/>
        </w:rPr>
        <w:footnoteReference w:id="2"/>
      </w:r>
      <w:r w:rsidR="00AD4521" w:rsidRPr="00106821">
        <w:rPr>
          <w:rFonts w:ascii="Arial" w:hAnsi="Arial" w:cs="Arial"/>
          <w:sz w:val="24"/>
          <w:szCs w:val="24"/>
          <w:lang w:val="en-US"/>
        </w:rPr>
        <w:t xml:space="preserve"> . He also relied on </w:t>
      </w:r>
      <w:proofErr w:type="spellStart"/>
      <w:r w:rsidRPr="00106821">
        <w:rPr>
          <w:rFonts w:ascii="Arial" w:hAnsi="Arial" w:cs="Arial"/>
          <w:b/>
          <w:bCs/>
          <w:i/>
          <w:iCs/>
          <w:sz w:val="24"/>
          <w:szCs w:val="24"/>
          <w:lang w:val="en-US"/>
        </w:rPr>
        <w:t>Mndiyata</w:t>
      </w:r>
      <w:proofErr w:type="spellEnd"/>
      <w:r w:rsidRPr="00106821">
        <w:rPr>
          <w:rFonts w:ascii="Arial" w:hAnsi="Arial" w:cs="Arial"/>
          <w:b/>
          <w:bCs/>
          <w:i/>
          <w:iCs/>
          <w:sz w:val="24"/>
          <w:szCs w:val="24"/>
          <w:lang w:val="en-US"/>
        </w:rPr>
        <w:t xml:space="preserve"> &amp; Others v </w:t>
      </w:r>
      <w:proofErr w:type="spellStart"/>
      <w:r w:rsidRPr="00106821">
        <w:rPr>
          <w:rFonts w:ascii="Arial" w:hAnsi="Arial" w:cs="Arial"/>
          <w:b/>
          <w:bCs/>
          <w:i/>
          <w:iCs/>
          <w:sz w:val="24"/>
          <w:szCs w:val="24"/>
          <w:lang w:val="en-US"/>
        </w:rPr>
        <w:t>Umgungundlovu</w:t>
      </w:r>
      <w:proofErr w:type="spellEnd"/>
      <w:r w:rsidRPr="00106821">
        <w:rPr>
          <w:rFonts w:ascii="Arial" w:hAnsi="Arial" w:cs="Arial"/>
          <w:b/>
          <w:bCs/>
          <w:i/>
          <w:iCs/>
          <w:sz w:val="24"/>
          <w:szCs w:val="24"/>
          <w:lang w:val="en-US"/>
        </w:rPr>
        <w:t xml:space="preserve"> CPA &amp; Others</w:t>
      </w:r>
      <w:r w:rsidRPr="00106821">
        <w:rPr>
          <w:rStyle w:val="FootnoteReference"/>
          <w:rFonts w:ascii="Arial" w:hAnsi="Arial" w:cs="Arial"/>
          <w:b/>
          <w:bCs/>
          <w:i/>
          <w:iCs/>
          <w:sz w:val="24"/>
          <w:szCs w:val="24"/>
          <w:lang w:val="en-US"/>
        </w:rPr>
        <w:footnoteReference w:id="3"/>
      </w:r>
      <w:r w:rsidRPr="00106821">
        <w:rPr>
          <w:rFonts w:ascii="Arial" w:hAnsi="Arial" w:cs="Arial"/>
          <w:b/>
          <w:bCs/>
          <w:i/>
          <w:iCs/>
          <w:sz w:val="24"/>
          <w:szCs w:val="24"/>
          <w:lang w:val="en-US"/>
        </w:rPr>
        <w:t xml:space="preserve"> </w:t>
      </w:r>
      <w:r w:rsidRPr="00106821">
        <w:rPr>
          <w:rFonts w:ascii="Arial" w:hAnsi="Arial" w:cs="Arial"/>
          <w:sz w:val="24"/>
          <w:szCs w:val="24"/>
          <w:lang w:val="en-US"/>
        </w:rPr>
        <w:t xml:space="preserve">where the </w:t>
      </w:r>
      <w:r w:rsidR="00E207CA" w:rsidRPr="00106821">
        <w:rPr>
          <w:rFonts w:ascii="Arial" w:hAnsi="Arial" w:cs="Arial"/>
          <w:sz w:val="24"/>
          <w:szCs w:val="24"/>
          <w:lang w:val="en-US"/>
        </w:rPr>
        <w:t>c</w:t>
      </w:r>
      <w:r w:rsidRPr="00106821">
        <w:rPr>
          <w:rFonts w:ascii="Arial" w:hAnsi="Arial" w:cs="Arial"/>
          <w:sz w:val="24"/>
          <w:szCs w:val="24"/>
          <w:lang w:val="en-US"/>
        </w:rPr>
        <w:t xml:space="preserve">ourt dealt with the commissioning of an affidavit. </w:t>
      </w:r>
      <w:r w:rsidR="00E207CA" w:rsidRPr="00106821">
        <w:rPr>
          <w:rFonts w:ascii="Arial" w:hAnsi="Arial" w:cs="Arial"/>
          <w:sz w:val="24"/>
          <w:szCs w:val="24"/>
          <w:lang w:val="en-US"/>
        </w:rPr>
        <w:t>He submitted that in th</w:t>
      </w:r>
      <w:r w:rsidR="00AD4521" w:rsidRPr="00106821">
        <w:rPr>
          <w:rFonts w:ascii="Arial" w:hAnsi="Arial" w:cs="Arial"/>
          <w:sz w:val="24"/>
          <w:szCs w:val="24"/>
          <w:lang w:val="en-US"/>
        </w:rPr>
        <w:t>at</w:t>
      </w:r>
      <w:r w:rsidR="00E207CA" w:rsidRPr="00106821">
        <w:rPr>
          <w:rFonts w:ascii="Arial" w:hAnsi="Arial" w:cs="Arial"/>
          <w:sz w:val="24"/>
          <w:szCs w:val="24"/>
          <w:lang w:val="en-US"/>
        </w:rPr>
        <w:t xml:space="preserve"> case t</w:t>
      </w:r>
      <w:r w:rsidRPr="00106821">
        <w:rPr>
          <w:rFonts w:ascii="Arial" w:hAnsi="Arial" w:cs="Arial"/>
          <w:sz w:val="24"/>
          <w:szCs w:val="24"/>
          <w:lang w:val="en-US"/>
        </w:rPr>
        <w:t xml:space="preserve">he </w:t>
      </w:r>
      <w:r w:rsidR="00E207CA" w:rsidRPr="00106821">
        <w:rPr>
          <w:rFonts w:ascii="Arial" w:hAnsi="Arial" w:cs="Arial"/>
          <w:sz w:val="24"/>
          <w:szCs w:val="24"/>
          <w:lang w:val="en-US"/>
        </w:rPr>
        <w:t>c</w:t>
      </w:r>
      <w:r w:rsidRPr="00106821">
        <w:rPr>
          <w:rFonts w:ascii="Arial" w:hAnsi="Arial" w:cs="Arial"/>
          <w:sz w:val="24"/>
          <w:szCs w:val="24"/>
          <w:lang w:val="en-US"/>
        </w:rPr>
        <w:t xml:space="preserve">ourt raised the issue that the gender of the deponent was female instead of the </w:t>
      </w:r>
      <w:r w:rsidR="00E75336" w:rsidRPr="00106821">
        <w:rPr>
          <w:rFonts w:ascii="Arial" w:hAnsi="Arial" w:cs="Arial"/>
          <w:sz w:val="24"/>
          <w:szCs w:val="24"/>
          <w:lang w:val="en-US"/>
        </w:rPr>
        <w:t>male:</w:t>
      </w:r>
      <w:r w:rsidR="00AD4521" w:rsidRPr="00106821">
        <w:rPr>
          <w:rFonts w:ascii="Arial" w:hAnsi="Arial" w:cs="Arial"/>
          <w:sz w:val="24"/>
          <w:szCs w:val="24"/>
          <w:lang w:val="en-US"/>
        </w:rPr>
        <w:t xml:space="preserve"> </w:t>
      </w:r>
    </w:p>
    <w:p w14:paraId="3D88B3FB" w14:textId="7195FE07" w:rsidR="00026CEA" w:rsidRPr="00106821" w:rsidRDefault="00E75336" w:rsidP="00E75336">
      <w:pPr>
        <w:spacing w:line="240" w:lineRule="auto"/>
        <w:ind w:left="1440"/>
        <w:jc w:val="both"/>
        <w:rPr>
          <w:rFonts w:ascii="Arial" w:hAnsi="Arial" w:cs="Arial"/>
          <w:sz w:val="20"/>
          <w:szCs w:val="20"/>
          <w:lang w:val="en-US"/>
        </w:rPr>
      </w:pPr>
      <w:r w:rsidRPr="00106821">
        <w:rPr>
          <w:rFonts w:ascii="Arial" w:hAnsi="Arial" w:cs="Arial"/>
          <w:i/>
          <w:iCs/>
          <w:sz w:val="20"/>
          <w:szCs w:val="20"/>
          <w:lang w:val="en-US"/>
        </w:rPr>
        <w:t>‘…</w:t>
      </w:r>
      <w:r w:rsidR="00AD4521" w:rsidRPr="00106821">
        <w:rPr>
          <w:rFonts w:ascii="Arial" w:hAnsi="Arial" w:cs="Arial"/>
          <w:i/>
          <w:iCs/>
          <w:sz w:val="20"/>
          <w:szCs w:val="20"/>
          <w:lang w:val="en-US"/>
        </w:rPr>
        <w:t>I</w:t>
      </w:r>
      <w:r w:rsidR="00026CEA" w:rsidRPr="00106821">
        <w:rPr>
          <w:rFonts w:ascii="Arial" w:hAnsi="Arial" w:cs="Arial"/>
          <w:i/>
          <w:iCs/>
          <w:sz w:val="20"/>
          <w:szCs w:val="20"/>
          <w:lang w:val="en-US"/>
        </w:rPr>
        <w:t>t will be noted that the word “she” forms part of the pre-typed document that must have been place</w:t>
      </w:r>
      <w:r w:rsidR="00AD4521" w:rsidRPr="00106821">
        <w:rPr>
          <w:rFonts w:ascii="Arial" w:hAnsi="Arial" w:cs="Arial"/>
          <w:i/>
          <w:iCs/>
          <w:sz w:val="20"/>
          <w:szCs w:val="20"/>
          <w:lang w:val="en-US"/>
        </w:rPr>
        <w:t>d</w:t>
      </w:r>
      <w:r w:rsidR="00026CEA" w:rsidRPr="00106821">
        <w:rPr>
          <w:rFonts w:ascii="Arial" w:hAnsi="Arial" w:cs="Arial"/>
          <w:i/>
          <w:iCs/>
          <w:sz w:val="20"/>
          <w:szCs w:val="20"/>
          <w:lang w:val="en-US"/>
        </w:rPr>
        <w:t xml:space="preserve"> before the </w:t>
      </w:r>
      <w:r w:rsidR="00AD4521" w:rsidRPr="00106821">
        <w:rPr>
          <w:rFonts w:ascii="Arial" w:hAnsi="Arial" w:cs="Arial"/>
          <w:i/>
          <w:iCs/>
          <w:sz w:val="20"/>
          <w:szCs w:val="20"/>
          <w:lang w:val="en-US"/>
        </w:rPr>
        <w:t>C</w:t>
      </w:r>
      <w:r w:rsidR="00026CEA" w:rsidRPr="00106821">
        <w:rPr>
          <w:rFonts w:ascii="Arial" w:hAnsi="Arial" w:cs="Arial"/>
          <w:i/>
          <w:iCs/>
          <w:sz w:val="20"/>
          <w:szCs w:val="20"/>
          <w:lang w:val="en-US"/>
        </w:rPr>
        <w:t xml:space="preserve">ommissioner. If the </w:t>
      </w:r>
      <w:r w:rsidR="00AD4521" w:rsidRPr="00106821">
        <w:rPr>
          <w:rFonts w:ascii="Arial" w:hAnsi="Arial" w:cs="Arial"/>
          <w:i/>
          <w:iCs/>
          <w:sz w:val="20"/>
          <w:szCs w:val="20"/>
          <w:lang w:val="en-US"/>
        </w:rPr>
        <w:t>C</w:t>
      </w:r>
      <w:r w:rsidR="00026CEA" w:rsidRPr="00106821">
        <w:rPr>
          <w:rFonts w:ascii="Arial" w:hAnsi="Arial" w:cs="Arial"/>
          <w:i/>
          <w:iCs/>
          <w:sz w:val="20"/>
          <w:szCs w:val="20"/>
          <w:lang w:val="en-US"/>
        </w:rPr>
        <w:t>ommissioner had</w:t>
      </w:r>
      <w:r w:rsidR="00AD4521" w:rsidRPr="00106821">
        <w:rPr>
          <w:rFonts w:ascii="Arial" w:hAnsi="Arial" w:cs="Arial"/>
          <w:i/>
          <w:iCs/>
          <w:sz w:val="20"/>
          <w:szCs w:val="20"/>
          <w:lang w:val="en-US"/>
        </w:rPr>
        <w:t>,</w:t>
      </w:r>
      <w:r w:rsidR="00026CEA" w:rsidRPr="00106821">
        <w:rPr>
          <w:rFonts w:ascii="Arial" w:hAnsi="Arial" w:cs="Arial"/>
          <w:i/>
          <w:iCs/>
          <w:sz w:val="20"/>
          <w:szCs w:val="20"/>
          <w:lang w:val="en-US"/>
        </w:rPr>
        <w:t xml:space="preserve"> for instance</w:t>
      </w:r>
      <w:r w:rsidR="00AD4521" w:rsidRPr="00106821">
        <w:rPr>
          <w:rFonts w:ascii="Arial" w:hAnsi="Arial" w:cs="Arial"/>
          <w:i/>
          <w:iCs/>
          <w:sz w:val="20"/>
          <w:szCs w:val="20"/>
          <w:lang w:val="en-US"/>
        </w:rPr>
        <w:t>,</w:t>
      </w:r>
      <w:r w:rsidR="00026CEA" w:rsidRPr="00106821">
        <w:rPr>
          <w:rFonts w:ascii="Arial" w:hAnsi="Arial" w:cs="Arial"/>
          <w:i/>
          <w:iCs/>
          <w:sz w:val="20"/>
          <w:szCs w:val="20"/>
          <w:lang w:val="en-US"/>
        </w:rPr>
        <w:t xml:space="preserve"> personally written the word “she” in the attestation clause, it could have made</w:t>
      </w:r>
      <w:r w:rsidR="00AD4521" w:rsidRPr="00106821">
        <w:rPr>
          <w:rFonts w:ascii="Arial" w:hAnsi="Arial" w:cs="Arial"/>
          <w:i/>
          <w:iCs/>
          <w:sz w:val="20"/>
          <w:szCs w:val="20"/>
          <w:lang w:val="en-US"/>
        </w:rPr>
        <w:t xml:space="preserve"> for</w:t>
      </w:r>
      <w:r w:rsidR="00026CEA" w:rsidRPr="00106821">
        <w:rPr>
          <w:rFonts w:ascii="Arial" w:hAnsi="Arial" w:cs="Arial"/>
          <w:i/>
          <w:iCs/>
          <w:sz w:val="20"/>
          <w:szCs w:val="20"/>
          <w:lang w:val="en-US"/>
        </w:rPr>
        <w:t xml:space="preserve"> a stronger case for the applicants. It is</w:t>
      </w:r>
      <w:r w:rsidR="00AD4521" w:rsidRPr="00106821">
        <w:rPr>
          <w:rFonts w:ascii="Arial" w:hAnsi="Arial" w:cs="Arial"/>
          <w:i/>
          <w:iCs/>
          <w:sz w:val="20"/>
          <w:szCs w:val="20"/>
          <w:lang w:val="en-US"/>
        </w:rPr>
        <w:t>,</w:t>
      </w:r>
      <w:r w:rsidR="00026CEA" w:rsidRPr="00106821">
        <w:rPr>
          <w:rFonts w:ascii="Arial" w:hAnsi="Arial" w:cs="Arial"/>
          <w:i/>
          <w:iCs/>
          <w:sz w:val="20"/>
          <w:szCs w:val="20"/>
          <w:lang w:val="en-US"/>
        </w:rPr>
        <w:t xml:space="preserve"> therefore</w:t>
      </w:r>
      <w:r w:rsidR="00AD4521" w:rsidRPr="00106821">
        <w:rPr>
          <w:rFonts w:ascii="Arial" w:hAnsi="Arial" w:cs="Arial"/>
          <w:i/>
          <w:iCs/>
          <w:sz w:val="20"/>
          <w:szCs w:val="20"/>
          <w:lang w:val="en-US"/>
        </w:rPr>
        <w:t>,</w:t>
      </w:r>
      <w:r w:rsidR="00026CEA" w:rsidRPr="00106821">
        <w:rPr>
          <w:rFonts w:ascii="Arial" w:hAnsi="Arial" w:cs="Arial"/>
          <w:i/>
          <w:iCs/>
          <w:sz w:val="20"/>
          <w:szCs w:val="20"/>
          <w:lang w:val="en-US"/>
        </w:rPr>
        <w:t xml:space="preserve"> clear that this must have been an error on the part of the </w:t>
      </w:r>
      <w:r w:rsidR="00AD4521" w:rsidRPr="00106821">
        <w:rPr>
          <w:rFonts w:ascii="Arial" w:hAnsi="Arial" w:cs="Arial"/>
          <w:i/>
          <w:iCs/>
          <w:sz w:val="20"/>
          <w:szCs w:val="20"/>
          <w:lang w:val="en-US"/>
        </w:rPr>
        <w:t>C</w:t>
      </w:r>
      <w:r w:rsidR="00026CEA" w:rsidRPr="00106821">
        <w:rPr>
          <w:rFonts w:ascii="Arial" w:hAnsi="Arial" w:cs="Arial"/>
          <w:i/>
          <w:iCs/>
          <w:sz w:val="20"/>
          <w:szCs w:val="20"/>
          <w:lang w:val="en-US"/>
        </w:rPr>
        <w:t>ommissioner.’</w:t>
      </w:r>
      <w:r w:rsidR="00026CEA" w:rsidRPr="00106821">
        <w:rPr>
          <w:rFonts w:ascii="Arial" w:hAnsi="Arial" w:cs="Arial"/>
          <w:sz w:val="20"/>
          <w:szCs w:val="20"/>
          <w:lang w:val="en-US"/>
        </w:rPr>
        <w:t xml:space="preserve"> </w:t>
      </w:r>
    </w:p>
    <w:p w14:paraId="084A75C6" w14:textId="065A1F6C" w:rsidR="00E75336" w:rsidRPr="00106821" w:rsidRDefault="00026CEA" w:rsidP="00E75336">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26</w:t>
      </w:r>
      <w:r w:rsidRPr="00106821">
        <w:rPr>
          <w:rFonts w:ascii="Arial" w:hAnsi="Arial" w:cs="Arial"/>
          <w:sz w:val="24"/>
          <w:szCs w:val="24"/>
          <w:lang w:val="en-US"/>
        </w:rPr>
        <w:t>]</w:t>
      </w:r>
      <w:r w:rsidRPr="00106821">
        <w:rPr>
          <w:rFonts w:ascii="Arial" w:hAnsi="Arial" w:cs="Arial"/>
          <w:sz w:val="24"/>
          <w:szCs w:val="24"/>
          <w:lang w:val="en-US"/>
        </w:rPr>
        <w:tab/>
        <w:t>He submitted that on this basis alone th</w:t>
      </w:r>
      <w:r w:rsidR="00E207CA" w:rsidRPr="00106821">
        <w:rPr>
          <w:rFonts w:ascii="Arial" w:hAnsi="Arial" w:cs="Arial"/>
          <w:sz w:val="24"/>
          <w:szCs w:val="24"/>
          <w:lang w:val="en-US"/>
        </w:rPr>
        <w:t>is c</w:t>
      </w:r>
      <w:r w:rsidRPr="00106821">
        <w:rPr>
          <w:rFonts w:ascii="Arial" w:hAnsi="Arial" w:cs="Arial"/>
          <w:sz w:val="24"/>
          <w:szCs w:val="24"/>
          <w:lang w:val="en-US"/>
        </w:rPr>
        <w:t>ourt should refuse the application with costs and that the applicant should be ordered to pay punitive costs</w:t>
      </w:r>
      <w:r w:rsidR="004845C1" w:rsidRPr="00106821">
        <w:rPr>
          <w:rFonts w:ascii="Arial" w:hAnsi="Arial" w:cs="Arial"/>
          <w:sz w:val="24"/>
          <w:szCs w:val="24"/>
          <w:lang w:val="en-US"/>
        </w:rPr>
        <w:t xml:space="preserve">. He </w:t>
      </w:r>
      <w:r w:rsidR="00713320" w:rsidRPr="00106821">
        <w:rPr>
          <w:rFonts w:ascii="Arial" w:hAnsi="Arial" w:cs="Arial"/>
          <w:sz w:val="24"/>
          <w:szCs w:val="24"/>
          <w:lang w:val="en-US"/>
        </w:rPr>
        <w:t xml:space="preserve">submitted that the </w:t>
      </w:r>
      <w:proofErr w:type="spellStart"/>
      <w:r w:rsidR="00713320" w:rsidRPr="00106821">
        <w:rPr>
          <w:rFonts w:ascii="Arial" w:hAnsi="Arial" w:cs="Arial"/>
          <w:i/>
          <w:iCs/>
          <w:sz w:val="24"/>
          <w:szCs w:val="24"/>
          <w:lang w:val="en-US"/>
        </w:rPr>
        <w:t>Biowatch</w:t>
      </w:r>
      <w:proofErr w:type="spellEnd"/>
      <w:r w:rsidR="00713320" w:rsidRPr="00106821">
        <w:rPr>
          <w:rFonts w:ascii="Arial" w:hAnsi="Arial" w:cs="Arial"/>
          <w:i/>
          <w:iCs/>
          <w:sz w:val="24"/>
          <w:szCs w:val="24"/>
          <w:lang w:val="en-US"/>
        </w:rPr>
        <w:t xml:space="preserve"> </w:t>
      </w:r>
      <w:r w:rsidR="00713320" w:rsidRPr="00106821">
        <w:rPr>
          <w:rFonts w:ascii="Arial" w:hAnsi="Arial" w:cs="Arial"/>
          <w:sz w:val="24"/>
          <w:szCs w:val="24"/>
          <w:lang w:val="en-US"/>
        </w:rPr>
        <w:t>principle does not extend to the applicant because the applicant ha</w:t>
      </w:r>
      <w:r w:rsidR="004845C1" w:rsidRPr="00106821">
        <w:rPr>
          <w:rFonts w:ascii="Arial" w:hAnsi="Arial" w:cs="Arial"/>
          <w:sz w:val="24"/>
          <w:szCs w:val="24"/>
          <w:lang w:val="en-US"/>
        </w:rPr>
        <w:t>d</w:t>
      </w:r>
      <w:r w:rsidR="00713320" w:rsidRPr="00106821">
        <w:rPr>
          <w:rFonts w:ascii="Arial" w:hAnsi="Arial" w:cs="Arial"/>
          <w:sz w:val="24"/>
          <w:szCs w:val="24"/>
          <w:lang w:val="en-US"/>
        </w:rPr>
        <w:t xml:space="preserve"> been found to have been untruthful.</w:t>
      </w:r>
    </w:p>
    <w:p w14:paraId="2527F598" w14:textId="1FF154AF" w:rsidR="00026CEA" w:rsidRPr="00106821" w:rsidRDefault="00026CEA" w:rsidP="00E75336">
      <w:pPr>
        <w:spacing w:line="480" w:lineRule="auto"/>
        <w:ind w:left="720" w:hanging="720"/>
        <w:jc w:val="both"/>
        <w:rPr>
          <w:rFonts w:ascii="Arial" w:hAnsi="Arial" w:cs="Arial"/>
          <w:sz w:val="24"/>
          <w:szCs w:val="24"/>
          <w:lang w:val="en-US"/>
        </w:rPr>
      </w:pPr>
      <w:r w:rsidRPr="00106821">
        <w:rPr>
          <w:rFonts w:ascii="Arial" w:hAnsi="Arial" w:cs="Arial"/>
          <w:i/>
          <w:iCs/>
          <w:sz w:val="24"/>
          <w:szCs w:val="24"/>
          <w:lang w:val="en-US"/>
        </w:rPr>
        <w:t xml:space="preserve">Second respondent’s </w:t>
      </w:r>
      <w:r w:rsidR="00713320" w:rsidRPr="00106821">
        <w:rPr>
          <w:rFonts w:ascii="Arial" w:hAnsi="Arial" w:cs="Arial"/>
          <w:i/>
          <w:iCs/>
          <w:sz w:val="24"/>
          <w:szCs w:val="24"/>
          <w:lang w:val="en-US"/>
        </w:rPr>
        <w:t>argument</w:t>
      </w:r>
    </w:p>
    <w:p w14:paraId="0905855D" w14:textId="241EB796" w:rsidR="00026CEA" w:rsidRPr="00106821" w:rsidRDefault="00026CEA" w:rsidP="00026CEA">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27</w:t>
      </w:r>
      <w:r w:rsidRPr="00106821">
        <w:rPr>
          <w:rFonts w:ascii="Arial" w:hAnsi="Arial" w:cs="Arial"/>
          <w:sz w:val="24"/>
          <w:szCs w:val="24"/>
          <w:lang w:val="en-US"/>
        </w:rPr>
        <w:t>]</w:t>
      </w:r>
      <w:r w:rsidRPr="00106821">
        <w:rPr>
          <w:rFonts w:ascii="Arial" w:hAnsi="Arial" w:cs="Arial"/>
          <w:sz w:val="24"/>
          <w:szCs w:val="24"/>
          <w:lang w:val="en-US"/>
        </w:rPr>
        <w:tab/>
      </w:r>
      <w:proofErr w:type="spellStart"/>
      <w:r w:rsidR="00713320" w:rsidRPr="00106821">
        <w:rPr>
          <w:rFonts w:ascii="Arial" w:hAnsi="Arial" w:cs="Arial"/>
          <w:sz w:val="24"/>
          <w:szCs w:val="24"/>
          <w:lang w:val="en-US"/>
        </w:rPr>
        <w:t>Mr</w:t>
      </w:r>
      <w:proofErr w:type="spellEnd"/>
      <w:r w:rsidR="00713320" w:rsidRPr="00106821">
        <w:rPr>
          <w:rFonts w:ascii="Arial" w:hAnsi="Arial" w:cs="Arial"/>
          <w:sz w:val="24"/>
          <w:szCs w:val="24"/>
          <w:lang w:val="en-US"/>
        </w:rPr>
        <w:t xml:space="preserve"> </w:t>
      </w:r>
      <w:proofErr w:type="spellStart"/>
      <w:r w:rsidR="00713320" w:rsidRPr="00106821">
        <w:rPr>
          <w:rFonts w:ascii="Arial" w:hAnsi="Arial" w:cs="Arial"/>
          <w:sz w:val="24"/>
          <w:szCs w:val="24"/>
          <w:lang w:val="en-US"/>
        </w:rPr>
        <w:t>Mdladlamba</w:t>
      </w:r>
      <w:proofErr w:type="spellEnd"/>
      <w:r w:rsidR="00713320" w:rsidRPr="00106821">
        <w:rPr>
          <w:rFonts w:ascii="Arial" w:hAnsi="Arial" w:cs="Arial"/>
          <w:sz w:val="24"/>
          <w:szCs w:val="24"/>
          <w:lang w:val="en-US"/>
        </w:rPr>
        <w:t xml:space="preserve"> appeared for the second respondent. </w:t>
      </w:r>
      <w:r w:rsidRPr="00106821">
        <w:rPr>
          <w:rFonts w:ascii="Arial" w:hAnsi="Arial" w:cs="Arial"/>
          <w:sz w:val="24"/>
          <w:szCs w:val="24"/>
          <w:lang w:val="en-US"/>
        </w:rPr>
        <w:t xml:space="preserve">The second respondent raised a point </w:t>
      </w:r>
      <w:r w:rsidRPr="00106821">
        <w:rPr>
          <w:rFonts w:ascii="Arial" w:hAnsi="Arial" w:cs="Arial"/>
          <w:i/>
          <w:iCs/>
          <w:sz w:val="24"/>
          <w:szCs w:val="24"/>
          <w:lang w:val="en-US"/>
        </w:rPr>
        <w:t xml:space="preserve">in </w:t>
      </w:r>
      <w:proofErr w:type="spellStart"/>
      <w:r w:rsidRPr="00106821">
        <w:rPr>
          <w:rFonts w:ascii="Arial" w:hAnsi="Arial" w:cs="Arial"/>
          <w:i/>
          <w:iCs/>
          <w:sz w:val="24"/>
          <w:szCs w:val="24"/>
          <w:lang w:val="en-US"/>
        </w:rPr>
        <w:t>limine</w:t>
      </w:r>
      <w:proofErr w:type="spellEnd"/>
      <w:r w:rsidRPr="00106821">
        <w:rPr>
          <w:rFonts w:ascii="Arial" w:hAnsi="Arial" w:cs="Arial"/>
          <w:i/>
          <w:iCs/>
          <w:sz w:val="24"/>
          <w:szCs w:val="24"/>
          <w:lang w:val="en-US"/>
        </w:rPr>
        <w:t xml:space="preserve"> </w:t>
      </w:r>
      <w:r w:rsidRPr="00106821">
        <w:rPr>
          <w:rFonts w:ascii="Arial" w:hAnsi="Arial" w:cs="Arial"/>
          <w:sz w:val="24"/>
          <w:szCs w:val="24"/>
          <w:lang w:val="en-US"/>
        </w:rPr>
        <w:t>that the applicant ought to have reviewed the administrative decisions taken by the first respondent if he was dissatisfied. In this regard</w:t>
      </w:r>
      <w:r w:rsidR="00BA3EDF" w:rsidRPr="00106821">
        <w:rPr>
          <w:rFonts w:ascii="Arial" w:hAnsi="Arial" w:cs="Arial"/>
          <w:sz w:val="24"/>
          <w:szCs w:val="24"/>
          <w:lang w:val="en-US"/>
        </w:rPr>
        <w:t xml:space="preserve">, </w:t>
      </w:r>
      <w:r w:rsidRPr="00106821">
        <w:rPr>
          <w:rFonts w:ascii="Arial" w:hAnsi="Arial" w:cs="Arial"/>
          <w:sz w:val="24"/>
          <w:szCs w:val="24"/>
          <w:lang w:val="en-US"/>
        </w:rPr>
        <w:t xml:space="preserve">he relied on the provisions of section 7(2) of </w:t>
      </w:r>
      <w:r w:rsidR="00E75336" w:rsidRPr="00106821">
        <w:rPr>
          <w:rFonts w:ascii="Arial" w:hAnsi="Arial" w:cs="Arial"/>
          <w:sz w:val="24"/>
          <w:szCs w:val="24"/>
          <w:lang w:val="en-US"/>
        </w:rPr>
        <w:t>PAJA,</w:t>
      </w:r>
      <w:r w:rsidR="00BA3EDF" w:rsidRPr="00106821">
        <w:rPr>
          <w:rFonts w:ascii="Arial" w:hAnsi="Arial" w:cs="Arial"/>
          <w:sz w:val="24"/>
          <w:szCs w:val="24"/>
          <w:lang w:val="en-US"/>
        </w:rPr>
        <w:t xml:space="preserve"> </w:t>
      </w:r>
      <w:r w:rsidRPr="00106821">
        <w:rPr>
          <w:rFonts w:ascii="Arial" w:hAnsi="Arial" w:cs="Arial"/>
          <w:sz w:val="24"/>
          <w:szCs w:val="24"/>
          <w:lang w:val="en-US"/>
        </w:rPr>
        <w:t xml:space="preserve">that </w:t>
      </w:r>
      <w:r w:rsidR="00BA3EDF" w:rsidRPr="00106821">
        <w:rPr>
          <w:rFonts w:ascii="Arial" w:hAnsi="Arial" w:cs="Arial"/>
          <w:sz w:val="24"/>
          <w:szCs w:val="24"/>
          <w:lang w:val="en-US"/>
        </w:rPr>
        <w:t>applicant</w:t>
      </w:r>
      <w:r w:rsidRPr="00106821">
        <w:rPr>
          <w:rFonts w:ascii="Arial" w:hAnsi="Arial" w:cs="Arial"/>
          <w:sz w:val="24"/>
          <w:szCs w:val="24"/>
          <w:lang w:val="en-US"/>
        </w:rPr>
        <w:t xml:space="preserve"> ought to have brought </w:t>
      </w:r>
      <w:r w:rsidR="00E75336" w:rsidRPr="00106821">
        <w:rPr>
          <w:rFonts w:ascii="Arial" w:hAnsi="Arial" w:cs="Arial"/>
          <w:sz w:val="24"/>
          <w:szCs w:val="24"/>
          <w:lang w:val="en-US"/>
        </w:rPr>
        <w:t>a review</w:t>
      </w:r>
      <w:r w:rsidRPr="00106821">
        <w:rPr>
          <w:rFonts w:ascii="Arial" w:hAnsi="Arial" w:cs="Arial"/>
          <w:sz w:val="24"/>
          <w:szCs w:val="24"/>
          <w:lang w:val="en-US"/>
        </w:rPr>
        <w:t xml:space="preserve"> application within the period prescribed in PAJA. </w:t>
      </w:r>
      <w:r w:rsidRPr="00106821">
        <w:rPr>
          <w:rFonts w:ascii="Arial" w:hAnsi="Arial" w:cs="Arial"/>
          <w:sz w:val="24"/>
          <w:szCs w:val="24"/>
          <w:lang w:val="en-US"/>
        </w:rPr>
        <w:lastRenderedPageBreak/>
        <w:t>He further submitted that the applicant launched the application knowing that there was a dispute of fact between the parties which dispute made the matter incapable of resolution without evidence being led</w:t>
      </w:r>
      <w:r w:rsidR="006A634B" w:rsidRPr="00106821">
        <w:rPr>
          <w:rFonts w:ascii="Arial" w:hAnsi="Arial" w:cs="Arial"/>
          <w:sz w:val="24"/>
          <w:szCs w:val="24"/>
          <w:lang w:val="en-US"/>
        </w:rPr>
        <w:t xml:space="preserve">. </w:t>
      </w:r>
    </w:p>
    <w:p w14:paraId="33D9FCA7" w14:textId="75678D6C" w:rsidR="00026CEA" w:rsidRPr="00106821" w:rsidRDefault="00026CEA" w:rsidP="00026CEA">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28</w:t>
      </w:r>
      <w:r w:rsidRPr="00106821">
        <w:rPr>
          <w:rFonts w:ascii="Arial" w:hAnsi="Arial" w:cs="Arial"/>
          <w:sz w:val="24"/>
          <w:szCs w:val="24"/>
          <w:lang w:val="en-US"/>
        </w:rPr>
        <w:t>]</w:t>
      </w:r>
      <w:r w:rsidRPr="00106821">
        <w:rPr>
          <w:rFonts w:ascii="Arial" w:hAnsi="Arial" w:cs="Arial"/>
          <w:sz w:val="24"/>
          <w:szCs w:val="24"/>
          <w:lang w:val="en-US"/>
        </w:rPr>
        <w:tab/>
        <w:t xml:space="preserve">He submitted that the disputes of fact are </w:t>
      </w:r>
      <w:proofErr w:type="gramStart"/>
      <w:r w:rsidRPr="00106821">
        <w:rPr>
          <w:rFonts w:ascii="Arial" w:hAnsi="Arial" w:cs="Arial"/>
          <w:sz w:val="24"/>
          <w:szCs w:val="24"/>
          <w:lang w:val="en-US"/>
        </w:rPr>
        <w:t>immaterial</w:t>
      </w:r>
      <w:proofErr w:type="gramEnd"/>
      <w:r w:rsidRPr="00106821">
        <w:rPr>
          <w:rFonts w:ascii="Arial" w:hAnsi="Arial" w:cs="Arial"/>
          <w:sz w:val="24"/>
          <w:szCs w:val="24"/>
          <w:lang w:val="en-US"/>
        </w:rPr>
        <w:t xml:space="preserve"> and that the final relief can only be granted if the facts deposed to by the respondent read together with undisputed facts deposed to by the applicant justify the order. In this regard, he relied on the </w:t>
      </w:r>
      <w:proofErr w:type="spellStart"/>
      <w:r w:rsidRPr="00106821">
        <w:rPr>
          <w:rFonts w:ascii="Arial" w:hAnsi="Arial" w:cs="Arial"/>
          <w:b/>
          <w:bCs/>
          <w:i/>
          <w:iCs/>
          <w:sz w:val="24"/>
          <w:szCs w:val="24"/>
          <w:lang w:val="en-US"/>
        </w:rPr>
        <w:t>Plascon</w:t>
      </w:r>
      <w:proofErr w:type="spellEnd"/>
      <w:r w:rsidRPr="00106821">
        <w:rPr>
          <w:rFonts w:ascii="Arial" w:hAnsi="Arial" w:cs="Arial"/>
          <w:b/>
          <w:bCs/>
          <w:i/>
          <w:iCs/>
          <w:sz w:val="24"/>
          <w:szCs w:val="24"/>
          <w:lang w:val="en-US"/>
        </w:rPr>
        <w:t xml:space="preserve"> Evans Paints Ltd v </w:t>
      </w:r>
      <w:r w:rsidR="006A634B" w:rsidRPr="00106821">
        <w:rPr>
          <w:rFonts w:ascii="Arial" w:hAnsi="Arial" w:cs="Arial"/>
          <w:b/>
          <w:bCs/>
          <w:i/>
          <w:iCs/>
          <w:sz w:val="24"/>
          <w:szCs w:val="24"/>
          <w:lang w:val="en-US"/>
        </w:rPr>
        <w:t>V</w:t>
      </w:r>
      <w:r w:rsidRPr="00106821">
        <w:rPr>
          <w:rFonts w:ascii="Arial" w:hAnsi="Arial" w:cs="Arial"/>
          <w:b/>
          <w:bCs/>
          <w:i/>
          <w:iCs/>
          <w:sz w:val="24"/>
          <w:szCs w:val="24"/>
          <w:lang w:val="en-US"/>
        </w:rPr>
        <w:t xml:space="preserve">an </w:t>
      </w:r>
      <w:proofErr w:type="spellStart"/>
      <w:r w:rsidRPr="00106821">
        <w:rPr>
          <w:rFonts w:ascii="Arial" w:hAnsi="Arial" w:cs="Arial"/>
          <w:b/>
          <w:bCs/>
          <w:i/>
          <w:iCs/>
          <w:sz w:val="24"/>
          <w:szCs w:val="24"/>
          <w:lang w:val="en-US"/>
        </w:rPr>
        <w:t>Riebeck</w:t>
      </w:r>
      <w:proofErr w:type="spellEnd"/>
      <w:r w:rsidRPr="00106821">
        <w:rPr>
          <w:rFonts w:ascii="Arial" w:hAnsi="Arial" w:cs="Arial"/>
          <w:b/>
          <w:bCs/>
          <w:i/>
          <w:iCs/>
          <w:sz w:val="24"/>
          <w:szCs w:val="24"/>
          <w:lang w:val="en-US"/>
        </w:rPr>
        <w:t xml:space="preserve"> Paints (Pty) Ltd</w:t>
      </w:r>
      <w:r w:rsidRPr="00106821">
        <w:rPr>
          <w:rStyle w:val="FootnoteReference"/>
          <w:rFonts w:ascii="Arial" w:hAnsi="Arial" w:cs="Arial"/>
          <w:sz w:val="24"/>
          <w:szCs w:val="24"/>
          <w:lang w:val="en-US"/>
        </w:rPr>
        <w:footnoteReference w:id="4"/>
      </w:r>
      <w:r w:rsidRPr="00106821">
        <w:rPr>
          <w:rFonts w:ascii="Arial" w:hAnsi="Arial" w:cs="Arial"/>
          <w:b/>
          <w:bCs/>
          <w:i/>
          <w:iCs/>
          <w:sz w:val="24"/>
          <w:szCs w:val="24"/>
          <w:lang w:val="en-US"/>
        </w:rPr>
        <w:t xml:space="preserve">. </w:t>
      </w:r>
    </w:p>
    <w:p w14:paraId="4CBE7187" w14:textId="568B3C95" w:rsidR="00026CEA" w:rsidRPr="00106821" w:rsidRDefault="00026CEA" w:rsidP="00026CEA">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29</w:t>
      </w:r>
      <w:r w:rsidRPr="00106821">
        <w:rPr>
          <w:rFonts w:ascii="Arial" w:hAnsi="Arial" w:cs="Arial"/>
          <w:sz w:val="24"/>
          <w:szCs w:val="24"/>
          <w:lang w:val="en-US"/>
        </w:rPr>
        <w:t>]</w:t>
      </w:r>
      <w:r w:rsidRPr="00106821">
        <w:rPr>
          <w:rFonts w:ascii="Arial" w:hAnsi="Arial" w:cs="Arial"/>
          <w:sz w:val="24"/>
          <w:szCs w:val="24"/>
          <w:lang w:val="en-US"/>
        </w:rPr>
        <w:tab/>
        <w:t xml:space="preserve">He also relied on the Alienation of Land Act 68 of 1981 (Land Act) for the submission that in terms of section 2(1) which provides </w:t>
      </w:r>
      <w:r w:rsidRPr="00106821">
        <w:rPr>
          <w:rFonts w:ascii="Arial" w:hAnsi="Arial" w:cs="Arial"/>
          <w:i/>
          <w:iCs/>
          <w:sz w:val="24"/>
          <w:szCs w:val="24"/>
          <w:lang w:val="en-US"/>
        </w:rPr>
        <w:t xml:space="preserve">‘no alienation of land after the commencement of this section shall </w:t>
      </w:r>
      <w:r w:rsidR="00BA3EDF" w:rsidRPr="00106821">
        <w:rPr>
          <w:rFonts w:ascii="Arial" w:hAnsi="Arial" w:cs="Arial"/>
          <w:i/>
          <w:iCs/>
          <w:sz w:val="24"/>
          <w:szCs w:val="24"/>
          <w:lang w:val="en-US"/>
        </w:rPr>
        <w:t xml:space="preserve">, </w:t>
      </w:r>
      <w:r w:rsidRPr="00106821">
        <w:rPr>
          <w:rFonts w:ascii="Arial" w:hAnsi="Arial" w:cs="Arial"/>
          <w:i/>
          <w:iCs/>
          <w:sz w:val="24"/>
          <w:szCs w:val="24"/>
          <w:lang w:val="en-US"/>
        </w:rPr>
        <w:t>subject to the provisions of section 28, be of any force or effect unless it is contained in a deed of alienation signed by the parties thereto or by their agents acting on their written authority.’</w:t>
      </w:r>
      <w:r w:rsidRPr="00106821">
        <w:rPr>
          <w:rFonts w:ascii="Arial" w:hAnsi="Arial" w:cs="Arial"/>
          <w:sz w:val="24"/>
          <w:szCs w:val="24"/>
          <w:lang w:val="en-US"/>
        </w:rPr>
        <w:t xml:space="preserve"> He submitted that even if there was such an agreement between </w:t>
      </w:r>
      <w:proofErr w:type="spellStart"/>
      <w:r w:rsidRPr="00106821">
        <w:rPr>
          <w:rFonts w:ascii="Arial" w:hAnsi="Arial" w:cs="Arial"/>
          <w:sz w:val="24"/>
          <w:szCs w:val="24"/>
          <w:lang w:val="en-US"/>
        </w:rPr>
        <w:t>Mr</w:t>
      </w:r>
      <w:proofErr w:type="spellEnd"/>
      <w:r w:rsidRPr="00106821">
        <w:rPr>
          <w:rFonts w:ascii="Arial" w:hAnsi="Arial" w:cs="Arial"/>
          <w:sz w:val="24"/>
          <w:szCs w:val="24"/>
          <w:lang w:val="en-US"/>
        </w:rPr>
        <w:t xml:space="preserve"> Witbooi and the applicant as he alleged, it was of no force and effect because it was never reduced </w:t>
      </w:r>
      <w:r w:rsidR="00BA3EDF" w:rsidRPr="00106821">
        <w:rPr>
          <w:rFonts w:ascii="Arial" w:hAnsi="Arial" w:cs="Arial"/>
          <w:sz w:val="24"/>
          <w:szCs w:val="24"/>
          <w:lang w:val="en-US"/>
        </w:rPr>
        <w:t>in</w:t>
      </w:r>
      <w:r w:rsidRPr="00106821">
        <w:rPr>
          <w:rFonts w:ascii="Arial" w:hAnsi="Arial" w:cs="Arial"/>
          <w:sz w:val="24"/>
          <w:szCs w:val="24"/>
          <w:lang w:val="en-US"/>
        </w:rPr>
        <w:t xml:space="preserve">to writing. </w:t>
      </w:r>
    </w:p>
    <w:p w14:paraId="7B5DC257" w14:textId="0EB6D621" w:rsidR="00026CEA" w:rsidRPr="00106821" w:rsidRDefault="00026CEA" w:rsidP="00BA3EDF">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30</w:t>
      </w:r>
      <w:r w:rsidRPr="00106821">
        <w:rPr>
          <w:rFonts w:ascii="Arial" w:hAnsi="Arial" w:cs="Arial"/>
          <w:sz w:val="24"/>
          <w:szCs w:val="24"/>
          <w:lang w:val="en-US"/>
        </w:rPr>
        <w:t>]</w:t>
      </w:r>
      <w:r w:rsidRPr="00106821">
        <w:rPr>
          <w:rFonts w:ascii="Arial" w:hAnsi="Arial" w:cs="Arial"/>
          <w:sz w:val="24"/>
          <w:szCs w:val="24"/>
          <w:lang w:val="en-US"/>
        </w:rPr>
        <w:tab/>
        <w:t xml:space="preserve">He stated that the issue to be decided is whether the applicant has been able to demonstrate that he holds ownership rights in the property entitling him to the final relief that he is claiming. He submitted that where there are disputes of fact the </w:t>
      </w:r>
      <w:r w:rsidR="00BA3EDF" w:rsidRPr="00106821">
        <w:rPr>
          <w:rFonts w:ascii="Arial" w:hAnsi="Arial" w:cs="Arial"/>
          <w:sz w:val="24"/>
          <w:szCs w:val="24"/>
          <w:lang w:val="en-US"/>
        </w:rPr>
        <w:t>c</w:t>
      </w:r>
      <w:r w:rsidRPr="00106821">
        <w:rPr>
          <w:rFonts w:ascii="Arial" w:hAnsi="Arial" w:cs="Arial"/>
          <w:sz w:val="24"/>
          <w:szCs w:val="24"/>
          <w:lang w:val="en-US"/>
        </w:rPr>
        <w:t>ourt must resolve those</w:t>
      </w:r>
      <w:r w:rsidR="00BA3EDF" w:rsidRPr="00106821">
        <w:rPr>
          <w:rFonts w:ascii="Arial" w:hAnsi="Arial" w:cs="Arial"/>
          <w:sz w:val="24"/>
          <w:szCs w:val="24"/>
          <w:lang w:val="en-US"/>
        </w:rPr>
        <w:t xml:space="preserve"> disputes</w:t>
      </w:r>
      <w:r w:rsidRPr="00106821">
        <w:rPr>
          <w:rFonts w:ascii="Arial" w:hAnsi="Arial" w:cs="Arial"/>
          <w:sz w:val="24"/>
          <w:szCs w:val="24"/>
          <w:lang w:val="en-US"/>
        </w:rPr>
        <w:t xml:space="preserve"> based on the respondent’s version. He submitted that the applicant failed to show that he was deprived of his property by the first respondent</w:t>
      </w:r>
      <w:r w:rsidR="00BA3EDF" w:rsidRPr="00106821">
        <w:rPr>
          <w:rFonts w:ascii="Arial" w:hAnsi="Arial" w:cs="Arial"/>
          <w:sz w:val="24"/>
          <w:szCs w:val="24"/>
          <w:lang w:val="en-US"/>
        </w:rPr>
        <w:t xml:space="preserve">. </w:t>
      </w:r>
      <w:r w:rsidRPr="00106821">
        <w:rPr>
          <w:rFonts w:ascii="Arial" w:hAnsi="Arial" w:cs="Arial"/>
          <w:sz w:val="24"/>
          <w:szCs w:val="24"/>
          <w:lang w:val="en-US"/>
        </w:rPr>
        <w:t xml:space="preserve"> </w:t>
      </w:r>
      <w:r w:rsidR="00BA3EDF" w:rsidRPr="00106821">
        <w:rPr>
          <w:rFonts w:ascii="Arial" w:hAnsi="Arial" w:cs="Arial"/>
          <w:sz w:val="24"/>
          <w:szCs w:val="24"/>
          <w:lang w:val="en-US"/>
        </w:rPr>
        <w:t>H</w:t>
      </w:r>
      <w:r w:rsidRPr="00106821">
        <w:rPr>
          <w:rFonts w:ascii="Arial" w:hAnsi="Arial" w:cs="Arial"/>
          <w:sz w:val="24"/>
          <w:szCs w:val="24"/>
          <w:lang w:val="en-US"/>
        </w:rPr>
        <w:t xml:space="preserve">e also failed to show that the transfer to the second respondent </w:t>
      </w:r>
      <w:r w:rsidR="00BA3EDF" w:rsidRPr="00106821">
        <w:rPr>
          <w:rFonts w:ascii="Arial" w:hAnsi="Arial" w:cs="Arial"/>
          <w:sz w:val="24"/>
          <w:szCs w:val="24"/>
          <w:lang w:val="en-US"/>
        </w:rPr>
        <w:t>was</w:t>
      </w:r>
      <w:r w:rsidRPr="00106821">
        <w:rPr>
          <w:rFonts w:ascii="Arial" w:hAnsi="Arial" w:cs="Arial"/>
          <w:sz w:val="24"/>
          <w:szCs w:val="24"/>
          <w:lang w:val="en-US"/>
        </w:rPr>
        <w:t xml:space="preserve"> unlawful</w:t>
      </w:r>
      <w:r w:rsidR="00BA3EDF" w:rsidRPr="00106821">
        <w:rPr>
          <w:rFonts w:ascii="Arial" w:hAnsi="Arial" w:cs="Arial"/>
          <w:sz w:val="24"/>
          <w:szCs w:val="24"/>
          <w:lang w:val="en-US"/>
        </w:rPr>
        <w:t xml:space="preserve">. He submitted that on all those </w:t>
      </w:r>
      <w:r w:rsidR="00E75336" w:rsidRPr="00106821">
        <w:rPr>
          <w:rFonts w:ascii="Arial" w:hAnsi="Arial" w:cs="Arial"/>
          <w:sz w:val="24"/>
          <w:szCs w:val="24"/>
          <w:lang w:val="en-US"/>
        </w:rPr>
        <w:t>bases, the</w:t>
      </w:r>
      <w:r w:rsidRPr="00106821">
        <w:rPr>
          <w:rFonts w:ascii="Arial" w:hAnsi="Arial" w:cs="Arial"/>
          <w:sz w:val="24"/>
          <w:szCs w:val="24"/>
          <w:lang w:val="en-US"/>
        </w:rPr>
        <w:t xml:space="preserve"> application should be dismissed with costs.</w:t>
      </w:r>
    </w:p>
    <w:p w14:paraId="4E67B891" w14:textId="2A56F1F5" w:rsidR="00E75DCF" w:rsidRPr="00106821" w:rsidRDefault="009B535A" w:rsidP="00E75DCF">
      <w:pPr>
        <w:spacing w:line="480" w:lineRule="auto"/>
        <w:ind w:left="720" w:hanging="720"/>
        <w:jc w:val="both"/>
        <w:rPr>
          <w:rFonts w:ascii="Arial" w:hAnsi="Arial" w:cs="Arial"/>
          <w:b/>
          <w:bCs/>
          <w:sz w:val="24"/>
          <w:szCs w:val="24"/>
          <w:lang w:val="en-US"/>
        </w:rPr>
      </w:pPr>
      <w:r w:rsidRPr="00106821">
        <w:rPr>
          <w:rFonts w:ascii="Arial" w:hAnsi="Arial" w:cs="Arial"/>
          <w:b/>
          <w:bCs/>
          <w:sz w:val="24"/>
          <w:szCs w:val="24"/>
          <w:lang w:val="en-US"/>
        </w:rPr>
        <w:lastRenderedPageBreak/>
        <w:t xml:space="preserve">Discussion </w:t>
      </w:r>
    </w:p>
    <w:p w14:paraId="7DB247D8" w14:textId="035A3F3F" w:rsidR="00026CEA" w:rsidRPr="00106821" w:rsidRDefault="00026CEA" w:rsidP="00BF6C62">
      <w:pPr>
        <w:spacing w:line="480" w:lineRule="auto"/>
        <w:ind w:left="720" w:hanging="720"/>
        <w:jc w:val="both"/>
        <w:rPr>
          <w:rFonts w:ascii="Arial" w:hAnsi="Arial" w:cs="Arial"/>
          <w:i/>
          <w:iCs/>
          <w:sz w:val="24"/>
          <w:szCs w:val="24"/>
          <w:lang w:val="en-US"/>
        </w:rPr>
      </w:pPr>
      <w:r w:rsidRPr="00106821">
        <w:rPr>
          <w:rFonts w:ascii="Arial" w:hAnsi="Arial" w:cs="Arial"/>
          <w:i/>
          <w:iCs/>
          <w:sz w:val="24"/>
          <w:szCs w:val="24"/>
          <w:lang w:val="en-US"/>
        </w:rPr>
        <w:t>Condonation</w:t>
      </w:r>
    </w:p>
    <w:p w14:paraId="6A9DDB7E" w14:textId="43A8715C" w:rsidR="00791C6B" w:rsidRPr="00106821" w:rsidRDefault="005E0895" w:rsidP="00F42E77">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[3</w:t>
      </w:r>
      <w:r w:rsidR="005501C6" w:rsidRPr="00106821">
        <w:rPr>
          <w:rFonts w:ascii="Arial" w:hAnsi="Arial" w:cs="Arial"/>
          <w:sz w:val="24"/>
          <w:szCs w:val="24"/>
          <w:lang w:val="en-US"/>
        </w:rPr>
        <w:t>1</w:t>
      </w:r>
      <w:r w:rsidRPr="00106821">
        <w:rPr>
          <w:rFonts w:ascii="Arial" w:hAnsi="Arial" w:cs="Arial"/>
          <w:sz w:val="24"/>
          <w:szCs w:val="24"/>
          <w:lang w:val="en-US"/>
        </w:rPr>
        <w:t>]</w:t>
      </w:r>
      <w:r w:rsidRPr="00106821">
        <w:rPr>
          <w:rFonts w:ascii="Arial" w:hAnsi="Arial" w:cs="Arial"/>
          <w:sz w:val="24"/>
          <w:szCs w:val="24"/>
          <w:lang w:val="en-US"/>
        </w:rPr>
        <w:tab/>
      </w:r>
      <w:r w:rsidR="009B535A" w:rsidRPr="00106821">
        <w:rPr>
          <w:rFonts w:ascii="Arial" w:hAnsi="Arial" w:cs="Arial"/>
          <w:sz w:val="24"/>
          <w:szCs w:val="24"/>
          <w:lang w:val="en-US"/>
        </w:rPr>
        <w:t xml:space="preserve">The application for condonation is located towards the end of the replying affidavit and is not accompanied by a notice of motion.  It is </w:t>
      </w:r>
      <w:r w:rsidR="00BA3EDF" w:rsidRPr="00106821">
        <w:rPr>
          <w:rFonts w:ascii="Arial" w:hAnsi="Arial" w:cs="Arial"/>
          <w:sz w:val="24"/>
          <w:szCs w:val="24"/>
          <w:lang w:val="en-US"/>
        </w:rPr>
        <w:t xml:space="preserve">common </w:t>
      </w:r>
      <w:r w:rsidR="00E75336" w:rsidRPr="00106821">
        <w:rPr>
          <w:rFonts w:ascii="Arial" w:hAnsi="Arial" w:cs="Arial"/>
          <w:sz w:val="24"/>
          <w:szCs w:val="24"/>
          <w:lang w:val="en-US"/>
        </w:rPr>
        <w:t>practice that</w:t>
      </w:r>
      <w:r w:rsidR="009B535A" w:rsidRPr="00106821">
        <w:rPr>
          <w:rFonts w:ascii="Arial" w:hAnsi="Arial" w:cs="Arial"/>
          <w:sz w:val="24"/>
          <w:szCs w:val="24"/>
          <w:lang w:val="en-US"/>
        </w:rPr>
        <w:t xml:space="preserve"> the respondents do not have a</w:t>
      </w:r>
      <w:r w:rsidR="00BA3EDF" w:rsidRPr="00106821">
        <w:rPr>
          <w:rFonts w:ascii="Arial" w:hAnsi="Arial" w:cs="Arial"/>
          <w:sz w:val="24"/>
          <w:szCs w:val="24"/>
          <w:lang w:val="en-US"/>
        </w:rPr>
        <w:t>n automatic</w:t>
      </w:r>
      <w:r w:rsidR="009B535A" w:rsidRPr="00106821">
        <w:rPr>
          <w:rFonts w:ascii="Arial" w:hAnsi="Arial" w:cs="Arial"/>
          <w:sz w:val="24"/>
          <w:szCs w:val="24"/>
          <w:lang w:val="en-US"/>
        </w:rPr>
        <w:t xml:space="preserve"> right of reply to a replying affidavit. </w:t>
      </w:r>
      <w:r w:rsidR="006A634B" w:rsidRPr="00106821">
        <w:rPr>
          <w:rFonts w:ascii="Arial" w:hAnsi="Arial" w:cs="Arial"/>
          <w:sz w:val="24"/>
          <w:szCs w:val="24"/>
          <w:lang w:val="en-US"/>
        </w:rPr>
        <w:t xml:space="preserve">In </w:t>
      </w:r>
      <w:r w:rsidR="00E75336" w:rsidRPr="00106821">
        <w:rPr>
          <w:rFonts w:ascii="Arial" w:hAnsi="Arial" w:cs="Arial"/>
          <w:sz w:val="24"/>
          <w:szCs w:val="24"/>
          <w:lang w:val="en-US"/>
        </w:rPr>
        <w:t>fact,</w:t>
      </w:r>
      <w:r w:rsidR="006A634B" w:rsidRPr="00106821">
        <w:rPr>
          <w:rFonts w:ascii="Arial" w:hAnsi="Arial" w:cs="Arial"/>
          <w:sz w:val="24"/>
          <w:szCs w:val="24"/>
          <w:lang w:val="en-US"/>
        </w:rPr>
        <w:t xml:space="preserve"> the Uniform Rules of Court do not make provision for that unless a party applies to court</w:t>
      </w:r>
      <w:r w:rsidR="00E21CE0" w:rsidRPr="00106821">
        <w:rPr>
          <w:rFonts w:ascii="Arial" w:hAnsi="Arial" w:cs="Arial"/>
          <w:sz w:val="24"/>
          <w:szCs w:val="24"/>
          <w:lang w:val="en-US"/>
        </w:rPr>
        <w:t xml:space="preserve"> and is permitted</w:t>
      </w:r>
      <w:r w:rsidR="006A634B" w:rsidRPr="00106821">
        <w:rPr>
          <w:rFonts w:ascii="Arial" w:hAnsi="Arial" w:cs="Arial"/>
          <w:sz w:val="24"/>
          <w:szCs w:val="24"/>
          <w:lang w:val="en-US"/>
        </w:rPr>
        <w:t xml:space="preserve"> to file further affidavits</w:t>
      </w:r>
      <w:r w:rsidR="006A634B" w:rsidRPr="00106821">
        <w:rPr>
          <w:rStyle w:val="FootnoteReference"/>
          <w:rFonts w:ascii="Arial" w:hAnsi="Arial" w:cs="Arial"/>
          <w:sz w:val="24"/>
          <w:szCs w:val="24"/>
          <w:lang w:val="en-US"/>
        </w:rPr>
        <w:footnoteReference w:id="5"/>
      </w:r>
      <w:r w:rsidR="006A634B" w:rsidRPr="00106821">
        <w:rPr>
          <w:rFonts w:ascii="Arial" w:hAnsi="Arial" w:cs="Arial"/>
          <w:sz w:val="24"/>
          <w:szCs w:val="24"/>
          <w:lang w:val="en-US"/>
        </w:rPr>
        <w:t>.</w:t>
      </w:r>
    </w:p>
    <w:p w14:paraId="2B001C42" w14:textId="77777777" w:rsidR="003A3E0E" w:rsidRPr="00106821" w:rsidRDefault="003A3E0E" w:rsidP="003A3E0E">
      <w:pPr>
        <w:spacing w:line="240" w:lineRule="auto"/>
        <w:ind w:left="720" w:hanging="720"/>
        <w:jc w:val="both"/>
        <w:rPr>
          <w:rFonts w:ascii="Arial" w:hAnsi="Arial" w:cs="Arial"/>
          <w:sz w:val="20"/>
          <w:szCs w:val="20"/>
          <w:lang w:val="en-US"/>
        </w:rPr>
      </w:pPr>
    </w:p>
    <w:p w14:paraId="40B797A2" w14:textId="2F288898" w:rsidR="00AC1998" w:rsidRPr="00106821" w:rsidRDefault="00791C6B" w:rsidP="005D3A1D">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[3</w:t>
      </w:r>
      <w:r w:rsidR="005501C6" w:rsidRPr="00106821">
        <w:rPr>
          <w:rFonts w:ascii="Arial" w:hAnsi="Arial" w:cs="Arial"/>
          <w:sz w:val="24"/>
          <w:szCs w:val="24"/>
          <w:lang w:val="en-US"/>
        </w:rPr>
        <w:t>2</w:t>
      </w:r>
      <w:r w:rsidRPr="00106821">
        <w:rPr>
          <w:rFonts w:ascii="Arial" w:hAnsi="Arial" w:cs="Arial"/>
          <w:sz w:val="24"/>
          <w:szCs w:val="24"/>
          <w:lang w:val="en-US"/>
        </w:rPr>
        <w:t>]</w:t>
      </w:r>
      <w:r w:rsidRPr="00106821">
        <w:rPr>
          <w:rFonts w:ascii="Arial" w:hAnsi="Arial" w:cs="Arial"/>
          <w:sz w:val="24"/>
          <w:szCs w:val="24"/>
          <w:lang w:val="en-US"/>
        </w:rPr>
        <w:tab/>
      </w:r>
      <w:r w:rsidR="00B61F64" w:rsidRPr="00106821">
        <w:rPr>
          <w:rFonts w:ascii="Arial" w:hAnsi="Arial" w:cs="Arial"/>
          <w:sz w:val="24"/>
          <w:szCs w:val="24"/>
          <w:lang w:val="en-US"/>
        </w:rPr>
        <w:t xml:space="preserve">There </w:t>
      </w:r>
      <w:r w:rsidR="003A3E0E" w:rsidRPr="00106821">
        <w:rPr>
          <w:rFonts w:ascii="Arial" w:hAnsi="Arial" w:cs="Arial"/>
          <w:sz w:val="24"/>
          <w:szCs w:val="24"/>
          <w:lang w:val="en-US"/>
        </w:rPr>
        <w:t xml:space="preserve">are several difficulties </w:t>
      </w:r>
      <w:r w:rsidR="006438F7" w:rsidRPr="00106821">
        <w:rPr>
          <w:rFonts w:ascii="Arial" w:hAnsi="Arial" w:cs="Arial"/>
          <w:sz w:val="24"/>
          <w:szCs w:val="24"/>
          <w:lang w:val="en-US"/>
        </w:rPr>
        <w:t xml:space="preserve">with </w:t>
      </w:r>
      <w:r w:rsidR="00E746D5" w:rsidRPr="00106821">
        <w:rPr>
          <w:rFonts w:ascii="Arial" w:hAnsi="Arial" w:cs="Arial"/>
          <w:sz w:val="24"/>
          <w:szCs w:val="24"/>
          <w:lang w:val="en-US"/>
        </w:rPr>
        <w:t>the condonation itself</w:t>
      </w:r>
      <w:r w:rsidR="005F09A6" w:rsidRPr="00106821">
        <w:rPr>
          <w:rFonts w:ascii="Arial" w:hAnsi="Arial" w:cs="Arial"/>
          <w:sz w:val="24"/>
          <w:szCs w:val="24"/>
          <w:lang w:val="en-US"/>
        </w:rPr>
        <w:t xml:space="preserve">. First, the applicant’s replying affidavit was filed </w:t>
      </w:r>
      <w:r w:rsidR="0045017C" w:rsidRPr="00106821">
        <w:rPr>
          <w:rFonts w:ascii="Arial" w:hAnsi="Arial" w:cs="Arial"/>
          <w:sz w:val="24"/>
          <w:szCs w:val="24"/>
          <w:lang w:val="en-US"/>
        </w:rPr>
        <w:t>way out of time</w:t>
      </w:r>
      <w:r w:rsidR="00DE2B88" w:rsidRPr="00106821">
        <w:rPr>
          <w:rFonts w:ascii="Arial" w:hAnsi="Arial" w:cs="Arial"/>
          <w:sz w:val="24"/>
          <w:szCs w:val="24"/>
          <w:lang w:val="en-US"/>
        </w:rPr>
        <w:t xml:space="preserve">. On his </w:t>
      </w:r>
      <w:r w:rsidR="00E75336" w:rsidRPr="00106821">
        <w:rPr>
          <w:rFonts w:ascii="Arial" w:hAnsi="Arial" w:cs="Arial"/>
          <w:sz w:val="24"/>
          <w:szCs w:val="24"/>
          <w:lang w:val="en-US"/>
        </w:rPr>
        <w:t>version, the</w:t>
      </w:r>
      <w:r w:rsidR="00DE2B88" w:rsidRPr="00106821">
        <w:rPr>
          <w:rFonts w:ascii="Arial" w:hAnsi="Arial" w:cs="Arial"/>
          <w:sz w:val="24"/>
          <w:szCs w:val="24"/>
          <w:lang w:val="en-US"/>
        </w:rPr>
        <w:t xml:space="preserve"> reply</w:t>
      </w:r>
      <w:r w:rsidR="00B61F64" w:rsidRPr="00106821">
        <w:rPr>
          <w:rFonts w:ascii="Arial" w:hAnsi="Arial" w:cs="Arial"/>
          <w:sz w:val="24"/>
          <w:szCs w:val="24"/>
          <w:lang w:val="en-US"/>
        </w:rPr>
        <w:t>ing affidavit</w:t>
      </w:r>
      <w:r w:rsidR="00E21CE0" w:rsidRPr="00106821">
        <w:rPr>
          <w:rFonts w:ascii="Arial" w:hAnsi="Arial" w:cs="Arial"/>
          <w:sz w:val="24"/>
          <w:szCs w:val="24"/>
          <w:lang w:val="en-US"/>
        </w:rPr>
        <w:t>,</w:t>
      </w:r>
      <w:r w:rsidR="00B61F64" w:rsidRPr="00106821">
        <w:rPr>
          <w:rFonts w:ascii="Arial" w:hAnsi="Arial" w:cs="Arial"/>
          <w:sz w:val="24"/>
          <w:szCs w:val="24"/>
          <w:lang w:val="en-US"/>
        </w:rPr>
        <w:t xml:space="preserve"> </w:t>
      </w:r>
      <w:r w:rsidR="00DE2B88" w:rsidRPr="00106821">
        <w:rPr>
          <w:rFonts w:ascii="Arial" w:hAnsi="Arial" w:cs="Arial"/>
          <w:sz w:val="24"/>
          <w:szCs w:val="24"/>
          <w:lang w:val="en-US"/>
        </w:rPr>
        <w:t xml:space="preserve">was </w:t>
      </w:r>
      <w:r w:rsidR="0051072B" w:rsidRPr="00106821">
        <w:rPr>
          <w:rFonts w:ascii="Arial" w:hAnsi="Arial" w:cs="Arial"/>
          <w:sz w:val="24"/>
          <w:szCs w:val="24"/>
          <w:lang w:val="en-US"/>
        </w:rPr>
        <w:t>filed after some eleven months</w:t>
      </w:r>
      <w:r w:rsidR="00B53896" w:rsidRPr="00106821">
        <w:rPr>
          <w:rFonts w:ascii="Arial" w:hAnsi="Arial" w:cs="Arial"/>
          <w:sz w:val="24"/>
          <w:szCs w:val="24"/>
          <w:lang w:val="en-US"/>
        </w:rPr>
        <w:t xml:space="preserve">. The </w:t>
      </w:r>
      <w:r w:rsidR="00E75336" w:rsidRPr="00106821">
        <w:rPr>
          <w:rFonts w:ascii="Arial" w:hAnsi="Arial" w:cs="Arial"/>
          <w:sz w:val="24"/>
          <w:szCs w:val="24"/>
          <w:lang w:val="en-US"/>
        </w:rPr>
        <w:t>applicant, having</w:t>
      </w:r>
      <w:r w:rsidR="00B53896" w:rsidRPr="00106821">
        <w:rPr>
          <w:rFonts w:ascii="Arial" w:hAnsi="Arial" w:cs="Arial"/>
          <w:sz w:val="24"/>
          <w:szCs w:val="24"/>
          <w:lang w:val="en-US"/>
        </w:rPr>
        <w:t xml:space="preserve"> been advised </w:t>
      </w:r>
      <w:r w:rsidR="00603CEF" w:rsidRPr="00106821">
        <w:rPr>
          <w:rFonts w:ascii="Arial" w:hAnsi="Arial" w:cs="Arial"/>
          <w:sz w:val="24"/>
          <w:szCs w:val="24"/>
          <w:lang w:val="en-US"/>
        </w:rPr>
        <w:t xml:space="preserve">by his legal representatives that the replying affidavit </w:t>
      </w:r>
      <w:r w:rsidR="00AC0A29" w:rsidRPr="00106821">
        <w:rPr>
          <w:rFonts w:ascii="Arial" w:hAnsi="Arial" w:cs="Arial"/>
          <w:sz w:val="24"/>
          <w:szCs w:val="24"/>
          <w:lang w:val="en-US"/>
        </w:rPr>
        <w:t xml:space="preserve">was out of time failed to bring a </w:t>
      </w:r>
      <w:r w:rsidR="00523F98" w:rsidRPr="00106821">
        <w:rPr>
          <w:rFonts w:ascii="Arial" w:hAnsi="Arial" w:cs="Arial"/>
          <w:sz w:val="24"/>
          <w:szCs w:val="24"/>
          <w:lang w:val="en-US"/>
        </w:rPr>
        <w:t>substantive</w:t>
      </w:r>
      <w:r w:rsidR="00AC0A29" w:rsidRPr="00106821">
        <w:rPr>
          <w:rFonts w:ascii="Arial" w:hAnsi="Arial" w:cs="Arial"/>
          <w:sz w:val="24"/>
          <w:szCs w:val="24"/>
          <w:lang w:val="en-US"/>
        </w:rPr>
        <w:t xml:space="preserve"> application</w:t>
      </w:r>
      <w:r w:rsidR="001B4A0A" w:rsidRPr="00106821">
        <w:rPr>
          <w:rFonts w:ascii="Arial" w:hAnsi="Arial" w:cs="Arial"/>
          <w:sz w:val="24"/>
          <w:szCs w:val="24"/>
          <w:lang w:val="en-US"/>
        </w:rPr>
        <w:t xml:space="preserve"> for condonation</w:t>
      </w:r>
      <w:r w:rsidR="002B4BAD" w:rsidRPr="00106821">
        <w:rPr>
          <w:rFonts w:ascii="Arial" w:hAnsi="Arial" w:cs="Arial"/>
          <w:sz w:val="24"/>
          <w:szCs w:val="24"/>
          <w:lang w:val="en-US"/>
        </w:rPr>
        <w:t xml:space="preserve">. It sought </w:t>
      </w:r>
      <w:r w:rsidR="006152E2" w:rsidRPr="00106821">
        <w:rPr>
          <w:rFonts w:ascii="Arial" w:hAnsi="Arial" w:cs="Arial"/>
          <w:sz w:val="24"/>
          <w:szCs w:val="24"/>
          <w:lang w:val="en-US"/>
        </w:rPr>
        <w:t>to</w:t>
      </w:r>
      <w:r w:rsidR="002B4BAD" w:rsidRPr="00106821">
        <w:rPr>
          <w:rFonts w:ascii="Arial" w:hAnsi="Arial" w:cs="Arial"/>
          <w:sz w:val="24"/>
          <w:szCs w:val="24"/>
          <w:lang w:val="en-US"/>
        </w:rPr>
        <w:t xml:space="preserve"> bring</w:t>
      </w:r>
      <w:r w:rsidR="001A616A" w:rsidRPr="00106821">
        <w:rPr>
          <w:rFonts w:ascii="Arial" w:hAnsi="Arial" w:cs="Arial"/>
          <w:sz w:val="24"/>
          <w:szCs w:val="24"/>
          <w:lang w:val="en-US"/>
        </w:rPr>
        <w:t xml:space="preserve"> an application for condonation </w:t>
      </w:r>
      <w:r w:rsidR="00C902CB" w:rsidRPr="00106821">
        <w:rPr>
          <w:rFonts w:ascii="Arial" w:hAnsi="Arial" w:cs="Arial"/>
          <w:sz w:val="24"/>
          <w:szCs w:val="24"/>
          <w:lang w:val="en-US"/>
        </w:rPr>
        <w:t>in the replying affidavit</w:t>
      </w:r>
      <w:r w:rsidR="00AC1998" w:rsidRPr="00106821">
        <w:rPr>
          <w:rFonts w:ascii="Arial" w:hAnsi="Arial" w:cs="Arial"/>
          <w:sz w:val="24"/>
          <w:szCs w:val="24"/>
          <w:lang w:val="en-US"/>
        </w:rPr>
        <w:t>.</w:t>
      </w:r>
    </w:p>
    <w:p w14:paraId="7EDCC43C" w14:textId="2A91C819" w:rsidR="00F31FEB" w:rsidRPr="00106821" w:rsidRDefault="00AC1998" w:rsidP="00B62DF1">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[3</w:t>
      </w:r>
      <w:r w:rsidR="005501C6" w:rsidRPr="00106821">
        <w:rPr>
          <w:rFonts w:ascii="Arial" w:hAnsi="Arial" w:cs="Arial"/>
          <w:sz w:val="24"/>
          <w:szCs w:val="24"/>
          <w:lang w:val="en-US"/>
        </w:rPr>
        <w:t>3</w:t>
      </w:r>
      <w:r w:rsidRPr="00106821">
        <w:rPr>
          <w:rFonts w:ascii="Arial" w:hAnsi="Arial" w:cs="Arial"/>
          <w:sz w:val="24"/>
          <w:szCs w:val="24"/>
          <w:lang w:val="en-US"/>
        </w:rPr>
        <w:t>]</w:t>
      </w:r>
      <w:r w:rsidRPr="00106821">
        <w:rPr>
          <w:rFonts w:ascii="Arial" w:hAnsi="Arial" w:cs="Arial"/>
          <w:sz w:val="24"/>
          <w:szCs w:val="24"/>
          <w:lang w:val="en-US"/>
        </w:rPr>
        <w:tab/>
        <w:t>A replying affidavit</w:t>
      </w:r>
      <w:r w:rsidR="00E21CE0" w:rsidRPr="00106821">
        <w:rPr>
          <w:rFonts w:ascii="Arial" w:hAnsi="Arial" w:cs="Arial"/>
          <w:sz w:val="24"/>
          <w:szCs w:val="24"/>
          <w:lang w:val="en-US"/>
        </w:rPr>
        <w:t xml:space="preserve"> </w:t>
      </w:r>
      <w:r w:rsidR="00E75336" w:rsidRPr="00106821">
        <w:rPr>
          <w:rFonts w:ascii="Arial" w:hAnsi="Arial" w:cs="Arial"/>
          <w:sz w:val="24"/>
          <w:szCs w:val="24"/>
          <w:lang w:val="en-US"/>
        </w:rPr>
        <w:t>is,</w:t>
      </w:r>
      <w:r w:rsidR="00E21CE0" w:rsidRPr="00106821">
        <w:rPr>
          <w:rFonts w:ascii="Arial" w:hAnsi="Arial" w:cs="Arial"/>
          <w:sz w:val="24"/>
          <w:szCs w:val="24"/>
          <w:lang w:val="en-US"/>
        </w:rPr>
        <w:t xml:space="preserve"> </w:t>
      </w:r>
      <w:r w:rsidR="00110A2D" w:rsidRPr="00106821">
        <w:rPr>
          <w:rFonts w:ascii="Arial" w:hAnsi="Arial" w:cs="Arial"/>
          <w:sz w:val="24"/>
          <w:szCs w:val="24"/>
          <w:lang w:val="en-US"/>
        </w:rPr>
        <w:t xml:space="preserve">in terms of Rule </w:t>
      </w:r>
      <w:r w:rsidR="00905443" w:rsidRPr="00106821">
        <w:rPr>
          <w:rFonts w:ascii="Arial" w:hAnsi="Arial" w:cs="Arial"/>
          <w:sz w:val="24"/>
          <w:szCs w:val="24"/>
          <w:lang w:val="en-US"/>
        </w:rPr>
        <w:t>6, to</w:t>
      </w:r>
      <w:r w:rsidR="00A14338" w:rsidRPr="00106821">
        <w:rPr>
          <w:rFonts w:ascii="Arial" w:hAnsi="Arial" w:cs="Arial"/>
          <w:sz w:val="24"/>
          <w:szCs w:val="24"/>
          <w:lang w:val="en-US"/>
        </w:rPr>
        <w:t xml:space="preserve"> be filed ten days after receipt of the answering affidavit</w:t>
      </w:r>
      <w:r w:rsidR="00ED7A51" w:rsidRPr="00106821">
        <w:rPr>
          <w:rFonts w:ascii="Arial" w:hAnsi="Arial" w:cs="Arial"/>
          <w:sz w:val="24"/>
          <w:szCs w:val="24"/>
          <w:lang w:val="en-US"/>
        </w:rPr>
        <w:t xml:space="preserve">. Condonation for the late filing of any </w:t>
      </w:r>
      <w:r w:rsidR="00B61F64" w:rsidRPr="00106821">
        <w:rPr>
          <w:rFonts w:ascii="Arial" w:hAnsi="Arial" w:cs="Arial"/>
          <w:sz w:val="24"/>
          <w:szCs w:val="24"/>
          <w:lang w:val="en-US"/>
        </w:rPr>
        <w:t>c</w:t>
      </w:r>
      <w:r w:rsidR="00716100" w:rsidRPr="00106821">
        <w:rPr>
          <w:rFonts w:ascii="Arial" w:hAnsi="Arial" w:cs="Arial"/>
          <w:sz w:val="24"/>
          <w:szCs w:val="24"/>
          <w:lang w:val="en-US"/>
        </w:rPr>
        <w:t xml:space="preserve">ourt process is not something </w:t>
      </w:r>
      <w:r w:rsidR="00C86F44" w:rsidRPr="00106821">
        <w:rPr>
          <w:rFonts w:ascii="Arial" w:hAnsi="Arial" w:cs="Arial"/>
          <w:sz w:val="24"/>
          <w:szCs w:val="24"/>
          <w:lang w:val="en-US"/>
        </w:rPr>
        <w:t xml:space="preserve">to </w:t>
      </w:r>
      <w:r w:rsidR="00797A67" w:rsidRPr="00106821">
        <w:rPr>
          <w:rFonts w:ascii="Arial" w:hAnsi="Arial" w:cs="Arial"/>
          <w:sz w:val="24"/>
          <w:szCs w:val="24"/>
          <w:lang w:val="en-US"/>
        </w:rPr>
        <w:t>be taken light</w:t>
      </w:r>
      <w:r w:rsidR="009D0EC8" w:rsidRPr="00106821">
        <w:rPr>
          <w:rFonts w:ascii="Arial" w:hAnsi="Arial" w:cs="Arial"/>
          <w:sz w:val="24"/>
          <w:szCs w:val="24"/>
          <w:lang w:val="en-US"/>
        </w:rPr>
        <w:t>ly</w:t>
      </w:r>
      <w:r w:rsidR="00D63ACE" w:rsidRPr="00106821">
        <w:rPr>
          <w:rFonts w:ascii="Arial" w:hAnsi="Arial" w:cs="Arial"/>
          <w:sz w:val="24"/>
          <w:szCs w:val="24"/>
          <w:lang w:val="en-US"/>
        </w:rPr>
        <w:t xml:space="preserve">. </w:t>
      </w:r>
      <w:r w:rsidR="00905443" w:rsidRPr="00106821">
        <w:rPr>
          <w:rFonts w:ascii="Arial" w:hAnsi="Arial" w:cs="Arial"/>
          <w:sz w:val="24"/>
          <w:szCs w:val="24"/>
          <w:lang w:val="en-US"/>
        </w:rPr>
        <w:t>First,</w:t>
      </w:r>
      <w:r w:rsidR="00B61F64" w:rsidRPr="00106821">
        <w:rPr>
          <w:rFonts w:ascii="Arial" w:hAnsi="Arial" w:cs="Arial"/>
          <w:sz w:val="24"/>
          <w:szCs w:val="24"/>
          <w:lang w:val="en-US"/>
        </w:rPr>
        <w:t xml:space="preserve"> </w:t>
      </w:r>
      <w:r w:rsidR="00D63ACE" w:rsidRPr="00106821">
        <w:rPr>
          <w:rFonts w:ascii="Arial" w:hAnsi="Arial" w:cs="Arial"/>
          <w:sz w:val="24"/>
          <w:szCs w:val="24"/>
          <w:lang w:val="en-US"/>
        </w:rPr>
        <w:t xml:space="preserve">the applicant must have been </w:t>
      </w:r>
      <w:r w:rsidR="00956F23" w:rsidRPr="00106821">
        <w:rPr>
          <w:rFonts w:ascii="Arial" w:hAnsi="Arial" w:cs="Arial"/>
          <w:sz w:val="24"/>
          <w:szCs w:val="24"/>
          <w:lang w:val="en-US"/>
        </w:rPr>
        <w:t>aware that respondents have no right to re</w:t>
      </w:r>
      <w:r w:rsidR="00442166" w:rsidRPr="00106821">
        <w:rPr>
          <w:rFonts w:ascii="Arial" w:hAnsi="Arial" w:cs="Arial"/>
          <w:sz w:val="24"/>
          <w:szCs w:val="24"/>
          <w:lang w:val="en-US"/>
        </w:rPr>
        <w:t>ply to his replying affidavit</w:t>
      </w:r>
      <w:r w:rsidR="00FC772D" w:rsidRPr="00106821">
        <w:rPr>
          <w:rFonts w:ascii="Arial" w:hAnsi="Arial" w:cs="Arial"/>
          <w:sz w:val="24"/>
          <w:szCs w:val="24"/>
          <w:lang w:val="en-US"/>
        </w:rPr>
        <w:t>. Second</w:t>
      </w:r>
      <w:r w:rsidR="00B61F64" w:rsidRPr="00106821">
        <w:rPr>
          <w:rFonts w:ascii="Arial" w:hAnsi="Arial" w:cs="Arial"/>
          <w:sz w:val="24"/>
          <w:szCs w:val="24"/>
          <w:lang w:val="en-US"/>
        </w:rPr>
        <w:t>,</w:t>
      </w:r>
      <w:r w:rsidR="00377637" w:rsidRPr="00106821">
        <w:rPr>
          <w:rFonts w:ascii="Arial" w:hAnsi="Arial" w:cs="Arial"/>
          <w:sz w:val="24"/>
          <w:szCs w:val="24"/>
          <w:lang w:val="en-US"/>
        </w:rPr>
        <w:t xml:space="preserve"> by immersing a condonation application in the replying </w:t>
      </w:r>
      <w:r w:rsidR="00905443" w:rsidRPr="00106821">
        <w:rPr>
          <w:rFonts w:ascii="Arial" w:hAnsi="Arial" w:cs="Arial"/>
          <w:sz w:val="24"/>
          <w:szCs w:val="24"/>
          <w:lang w:val="en-US"/>
        </w:rPr>
        <w:t>affidavit, the</w:t>
      </w:r>
      <w:r w:rsidR="00DF28DF" w:rsidRPr="00106821">
        <w:rPr>
          <w:rFonts w:ascii="Arial" w:hAnsi="Arial" w:cs="Arial"/>
          <w:sz w:val="24"/>
          <w:szCs w:val="24"/>
          <w:lang w:val="en-US"/>
        </w:rPr>
        <w:t xml:space="preserve"> </w:t>
      </w:r>
      <w:r w:rsidR="00B61F64" w:rsidRPr="00106821">
        <w:rPr>
          <w:rFonts w:ascii="Arial" w:hAnsi="Arial" w:cs="Arial"/>
          <w:sz w:val="24"/>
          <w:szCs w:val="24"/>
          <w:lang w:val="en-US"/>
        </w:rPr>
        <w:t>applica</w:t>
      </w:r>
      <w:r w:rsidR="00B62DF1" w:rsidRPr="00106821">
        <w:rPr>
          <w:rFonts w:ascii="Arial" w:hAnsi="Arial" w:cs="Arial"/>
          <w:sz w:val="24"/>
          <w:szCs w:val="24"/>
          <w:lang w:val="en-US"/>
        </w:rPr>
        <w:t xml:space="preserve">nt, </w:t>
      </w:r>
      <w:r w:rsidR="00DF28DF" w:rsidRPr="00106821">
        <w:rPr>
          <w:rFonts w:ascii="Arial" w:hAnsi="Arial" w:cs="Arial"/>
          <w:sz w:val="24"/>
          <w:szCs w:val="24"/>
          <w:lang w:val="en-US"/>
        </w:rPr>
        <w:t xml:space="preserve">deprived the respondents </w:t>
      </w:r>
      <w:r w:rsidR="00780357" w:rsidRPr="00106821">
        <w:rPr>
          <w:rFonts w:ascii="Arial" w:hAnsi="Arial" w:cs="Arial"/>
          <w:sz w:val="24"/>
          <w:szCs w:val="24"/>
          <w:lang w:val="en-US"/>
        </w:rPr>
        <w:t xml:space="preserve">of </w:t>
      </w:r>
      <w:r w:rsidR="00B62DF1" w:rsidRPr="00106821">
        <w:rPr>
          <w:rFonts w:ascii="Arial" w:hAnsi="Arial" w:cs="Arial"/>
          <w:sz w:val="24"/>
          <w:szCs w:val="24"/>
          <w:lang w:val="en-US"/>
        </w:rPr>
        <w:t>a</w:t>
      </w:r>
      <w:r w:rsidR="00697F52" w:rsidRPr="00106821">
        <w:rPr>
          <w:rFonts w:ascii="Arial" w:hAnsi="Arial" w:cs="Arial"/>
          <w:sz w:val="24"/>
          <w:szCs w:val="24"/>
          <w:lang w:val="en-US"/>
        </w:rPr>
        <w:t xml:space="preserve">n opportunity to oppose </w:t>
      </w:r>
      <w:r w:rsidR="0047082F" w:rsidRPr="00106821">
        <w:rPr>
          <w:rFonts w:ascii="Arial" w:hAnsi="Arial" w:cs="Arial"/>
          <w:sz w:val="24"/>
          <w:szCs w:val="24"/>
          <w:lang w:val="en-US"/>
        </w:rPr>
        <w:t>the condonation applicati</w:t>
      </w:r>
      <w:r w:rsidR="002E4858" w:rsidRPr="00106821">
        <w:rPr>
          <w:rFonts w:ascii="Arial" w:hAnsi="Arial" w:cs="Arial"/>
          <w:sz w:val="24"/>
          <w:szCs w:val="24"/>
          <w:lang w:val="en-US"/>
        </w:rPr>
        <w:t xml:space="preserve">on </w:t>
      </w:r>
      <w:r w:rsidR="00D97447" w:rsidRPr="00106821">
        <w:rPr>
          <w:rFonts w:ascii="Arial" w:hAnsi="Arial" w:cs="Arial"/>
          <w:sz w:val="24"/>
          <w:szCs w:val="24"/>
          <w:lang w:val="en-US"/>
        </w:rPr>
        <w:t>and file opposing papers to it.</w:t>
      </w:r>
      <w:r w:rsidR="00BB4BE4" w:rsidRPr="00106821">
        <w:rPr>
          <w:rFonts w:ascii="Arial" w:hAnsi="Arial" w:cs="Arial"/>
          <w:sz w:val="24"/>
          <w:szCs w:val="24"/>
          <w:lang w:val="en-US"/>
        </w:rPr>
        <w:t xml:space="preserve"> Third, </w:t>
      </w:r>
      <w:r w:rsidR="00E21CE0" w:rsidRPr="00106821">
        <w:rPr>
          <w:rFonts w:ascii="Arial" w:hAnsi="Arial" w:cs="Arial"/>
          <w:sz w:val="24"/>
          <w:szCs w:val="24"/>
          <w:lang w:val="en-US"/>
        </w:rPr>
        <w:t xml:space="preserve">he </w:t>
      </w:r>
      <w:r w:rsidR="00B266DC" w:rsidRPr="00106821">
        <w:rPr>
          <w:rFonts w:ascii="Arial" w:hAnsi="Arial" w:cs="Arial"/>
          <w:sz w:val="24"/>
          <w:szCs w:val="24"/>
          <w:lang w:val="en-US"/>
        </w:rPr>
        <w:t xml:space="preserve">failed to </w:t>
      </w:r>
      <w:r w:rsidR="00193BEB" w:rsidRPr="00106821">
        <w:rPr>
          <w:rFonts w:ascii="Arial" w:hAnsi="Arial" w:cs="Arial"/>
          <w:sz w:val="24"/>
          <w:szCs w:val="24"/>
          <w:lang w:val="en-US"/>
        </w:rPr>
        <w:t xml:space="preserve">properly seek an order for condonation </w:t>
      </w:r>
      <w:r w:rsidR="00E21CE0" w:rsidRPr="00106821">
        <w:rPr>
          <w:rFonts w:ascii="Arial" w:hAnsi="Arial" w:cs="Arial"/>
          <w:sz w:val="24"/>
          <w:szCs w:val="24"/>
          <w:lang w:val="en-US"/>
        </w:rPr>
        <w:t xml:space="preserve">because no </w:t>
      </w:r>
      <w:r w:rsidR="00F42E77" w:rsidRPr="00106821">
        <w:rPr>
          <w:rFonts w:ascii="Arial" w:hAnsi="Arial" w:cs="Arial"/>
          <w:sz w:val="24"/>
          <w:szCs w:val="24"/>
          <w:lang w:val="en-US"/>
        </w:rPr>
        <w:t xml:space="preserve">proper </w:t>
      </w:r>
      <w:r w:rsidR="00F7378B" w:rsidRPr="00106821">
        <w:rPr>
          <w:rFonts w:ascii="Arial" w:hAnsi="Arial" w:cs="Arial"/>
          <w:sz w:val="24"/>
          <w:szCs w:val="24"/>
          <w:lang w:val="en-US"/>
        </w:rPr>
        <w:t xml:space="preserve">condonation </w:t>
      </w:r>
      <w:r w:rsidR="002B5521" w:rsidRPr="00106821">
        <w:rPr>
          <w:rFonts w:ascii="Arial" w:hAnsi="Arial" w:cs="Arial"/>
          <w:sz w:val="24"/>
          <w:szCs w:val="24"/>
          <w:lang w:val="en-US"/>
        </w:rPr>
        <w:t>application</w:t>
      </w:r>
      <w:r w:rsidR="00E21CE0" w:rsidRPr="00106821">
        <w:rPr>
          <w:rFonts w:ascii="Arial" w:hAnsi="Arial" w:cs="Arial"/>
          <w:sz w:val="24"/>
          <w:szCs w:val="24"/>
          <w:lang w:val="en-US"/>
        </w:rPr>
        <w:t xml:space="preserve"> </w:t>
      </w:r>
      <w:r w:rsidR="00580A22" w:rsidRPr="00106821">
        <w:rPr>
          <w:rFonts w:ascii="Arial" w:hAnsi="Arial" w:cs="Arial"/>
          <w:sz w:val="24"/>
          <w:szCs w:val="24"/>
          <w:lang w:val="en-US"/>
        </w:rPr>
        <w:t xml:space="preserve">accompanied </w:t>
      </w:r>
      <w:r w:rsidR="00580A22" w:rsidRPr="00106821">
        <w:rPr>
          <w:rFonts w:ascii="Arial" w:hAnsi="Arial" w:cs="Arial"/>
          <w:sz w:val="24"/>
          <w:szCs w:val="24"/>
          <w:lang w:val="en-US"/>
        </w:rPr>
        <w:lastRenderedPageBreak/>
        <w:t xml:space="preserve">by </w:t>
      </w:r>
      <w:r w:rsidR="001A4180" w:rsidRPr="00106821">
        <w:rPr>
          <w:rFonts w:ascii="Arial" w:hAnsi="Arial" w:cs="Arial"/>
          <w:sz w:val="24"/>
          <w:szCs w:val="24"/>
          <w:lang w:val="en-US"/>
        </w:rPr>
        <w:t>a notice of motion</w:t>
      </w:r>
      <w:r w:rsidR="00E21CE0" w:rsidRPr="00106821">
        <w:rPr>
          <w:rFonts w:ascii="Arial" w:hAnsi="Arial" w:cs="Arial"/>
          <w:sz w:val="24"/>
          <w:szCs w:val="24"/>
          <w:lang w:val="en-US"/>
        </w:rPr>
        <w:t>, was brought</w:t>
      </w:r>
      <w:r w:rsidR="00801BB8" w:rsidRPr="00106821">
        <w:rPr>
          <w:rFonts w:ascii="Arial" w:hAnsi="Arial" w:cs="Arial"/>
          <w:sz w:val="24"/>
          <w:szCs w:val="24"/>
          <w:lang w:val="en-US"/>
        </w:rPr>
        <w:t xml:space="preserve">. </w:t>
      </w:r>
      <w:r w:rsidR="00FD0E4F" w:rsidRPr="00106821">
        <w:rPr>
          <w:rFonts w:ascii="Arial" w:hAnsi="Arial" w:cs="Arial"/>
          <w:sz w:val="24"/>
          <w:szCs w:val="24"/>
          <w:lang w:val="en-US"/>
        </w:rPr>
        <w:t xml:space="preserve">Fourth, no argument was made in relation to </w:t>
      </w:r>
      <w:r w:rsidR="00E141D5" w:rsidRPr="00106821">
        <w:rPr>
          <w:rFonts w:ascii="Arial" w:hAnsi="Arial" w:cs="Arial"/>
          <w:sz w:val="24"/>
          <w:szCs w:val="24"/>
          <w:lang w:val="en-US"/>
        </w:rPr>
        <w:t>condonation by</w:t>
      </w:r>
      <w:r w:rsidR="00146731" w:rsidRPr="00106821">
        <w:rPr>
          <w:rFonts w:ascii="Arial" w:hAnsi="Arial" w:cs="Arial"/>
          <w:sz w:val="24"/>
          <w:szCs w:val="24"/>
          <w:lang w:val="en-US"/>
        </w:rPr>
        <w:t xml:space="preserve"> the applicant’s counsel</w:t>
      </w:r>
      <w:r w:rsidR="00F555C8" w:rsidRPr="00106821">
        <w:rPr>
          <w:rFonts w:ascii="Arial" w:hAnsi="Arial" w:cs="Arial"/>
          <w:sz w:val="24"/>
          <w:szCs w:val="24"/>
          <w:lang w:val="en-US"/>
        </w:rPr>
        <w:t xml:space="preserve"> and it is not even addressed in his </w:t>
      </w:r>
      <w:r w:rsidR="00A2121B" w:rsidRPr="00106821">
        <w:rPr>
          <w:rFonts w:ascii="Arial" w:hAnsi="Arial" w:cs="Arial"/>
          <w:sz w:val="24"/>
          <w:szCs w:val="24"/>
          <w:lang w:val="en-US"/>
        </w:rPr>
        <w:t xml:space="preserve">heads </w:t>
      </w:r>
      <w:r w:rsidR="006B6904" w:rsidRPr="00106821">
        <w:rPr>
          <w:rFonts w:ascii="Arial" w:hAnsi="Arial" w:cs="Arial"/>
          <w:sz w:val="24"/>
          <w:szCs w:val="24"/>
          <w:lang w:val="en-US"/>
        </w:rPr>
        <w:t>of argument</w:t>
      </w:r>
      <w:r w:rsidR="00AF5F8C" w:rsidRPr="00106821">
        <w:rPr>
          <w:rFonts w:ascii="Arial" w:hAnsi="Arial" w:cs="Arial"/>
          <w:sz w:val="24"/>
          <w:szCs w:val="24"/>
          <w:lang w:val="en-US"/>
        </w:rPr>
        <w:t>.</w:t>
      </w:r>
    </w:p>
    <w:p w14:paraId="0095E10A" w14:textId="2B6F94B6" w:rsidR="009D0F02" w:rsidRPr="00106821" w:rsidRDefault="00F31FEB" w:rsidP="005D3A1D">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[3</w:t>
      </w:r>
      <w:r w:rsidR="005501C6" w:rsidRPr="00106821">
        <w:rPr>
          <w:rFonts w:ascii="Arial" w:hAnsi="Arial" w:cs="Arial"/>
          <w:sz w:val="24"/>
          <w:szCs w:val="24"/>
          <w:lang w:val="en-US"/>
        </w:rPr>
        <w:t>4</w:t>
      </w:r>
      <w:r w:rsidRPr="00106821">
        <w:rPr>
          <w:rFonts w:ascii="Arial" w:hAnsi="Arial" w:cs="Arial"/>
          <w:sz w:val="24"/>
          <w:szCs w:val="24"/>
          <w:lang w:val="en-US"/>
        </w:rPr>
        <w:t>]</w:t>
      </w:r>
      <w:r w:rsidRPr="00106821">
        <w:rPr>
          <w:rFonts w:ascii="Arial" w:hAnsi="Arial" w:cs="Arial"/>
          <w:sz w:val="24"/>
          <w:szCs w:val="24"/>
          <w:lang w:val="en-US"/>
        </w:rPr>
        <w:tab/>
        <w:t xml:space="preserve">When a party is </w:t>
      </w:r>
      <w:r w:rsidR="00E612BD" w:rsidRPr="00106821">
        <w:rPr>
          <w:rFonts w:ascii="Arial" w:hAnsi="Arial" w:cs="Arial"/>
          <w:sz w:val="24"/>
          <w:szCs w:val="24"/>
          <w:lang w:val="en-US"/>
        </w:rPr>
        <w:t xml:space="preserve">obliged to make a condonation application </w:t>
      </w:r>
      <w:r w:rsidR="00476390" w:rsidRPr="00106821">
        <w:rPr>
          <w:rFonts w:ascii="Arial" w:hAnsi="Arial" w:cs="Arial"/>
          <w:sz w:val="24"/>
          <w:szCs w:val="24"/>
          <w:lang w:val="en-US"/>
        </w:rPr>
        <w:t xml:space="preserve">there are </w:t>
      </w:r>
      <w:r w:rsidR="00B62DF1" w:rsidRPr="00106821">
        <w:rPr>
          <w:rFonts w:ascii="Arial" w:hAnsi="Arial" w:cs="Arial"/>
          <w:sz w:val="24"/>
          <w:szCs w:val="24"/>
          <w:lang w:val="en-US"/>
        </w:rPr>
        <w:t xml:space="preserve">certain </w:t>
      </w:r>
      <w:r w:rsidR="00476390" w:rsidRPr="00106821">
        <w:rPr>
          <w:rFonts w:ascii="Arial" w:hAnsi="Arial" w:cs="Arial"/>
          <w:sz w:val="24"/>
          <w:szCs w:val="24"/>
          <w:lang w:val="en-US"/>
        </w:rPr>
        <w:t>requirement</w:t>
      </w:r>
      <w:r w:rsidR="00B62DF1" w:rsidRPr="00106821">
        <w:rPr>
          <w:rFonts w:ascii="Arial" w:hAnsi="Arial" w:cs="Arial"/>
          <w:sz w:val="24"/>
          <w:szCs w:val="24"/>
          <w:lang w:val="en-US"/>
        </w:rPr>
        <w:t>s</w:t>
      </w:r>
      <w:r w:rsidR="00476390" w:rsidRPr="00106821">
        <w:rPr>
          <w:rFonts w:ascii="Arial" w:hAnsi="Arial" w:cs="Arial"/>
          <w:sz w:val="24"/>
          <w:szCs w:val="24"/>
          <w:lang w:val="en-US"/>
        </w:rPr>
        <w:t xml:space="preserve"> that th</w:t>
      </w:r>
      <w:r w:rsidR="00B62DF1" w:rsidRPr="00106821">
        <w:rPr>
          <w:rFonts w:ascii="Arial" w:hAnsi="Arial" w:cs="Arial"/>
          <w:sz w:val="24"/>
          <w:szCs w:val="24"/>
          <w:lang w:val="en-US"/>
        </w:rPr>
        <w:t>e</w:t>
      </w:r>
      <w:r w:rsidR="00476390" w:rsidRPr="00106821">
        <w:rPr>
          <w:rFonts w:ascii="Arial" w:hAnsi="Arial" w:cs="Arial"/>
          <w:sz w:val="24"/>
          <w:szCs w:val="24"/>
          <w:lang w:val="en-US"/>
        </w:rPr>
        <w:t xml:space="preserve"> applica</w:t>
      </w:r>
      <w:r w:rsidR="00B62DF1" w:rsidRPr="00106821">
        <w:rPr>
          <w:rFonts w:ascii="Arial" w:hAnsi="Arial" w:cs="Arial"/>
          <w:sz w:val="24"/>
          <w:szCs w:val="24"/>
          <w:lang w:val="en-US"/>
        </w:rPr>
        <w:t>nt</w:t>
      </w:r>
      <w:r w:rsidR="00476390" w:rsidRPr="00106821">
        <w:rPr>
          <w:rFonts w:ascii="Arial" w:hAnsi="Arial" w:cs="Arial"/>
          <w:sz w:val="24"/>
          <w:szCs w:val="24"/>
          <w:lang w:val="en-US"/>
        </w:rPr>
        <w:t xml:space="preserve"> </w:t>
      </w:r>
      <w:r w:rsidR="00A2022B" w:rsidRPr="00106821">
        <w:rPr>
          <w:rFonts w:ascii="Arial" w:hAnsi="Arial" w:cs="Arial"/>
          <w:sz w:val="24"/>
          <w:szCs w:val="24"/>
          <w:lang w:val="en-US"/>
        </w:rPr>
        <w:t>must meet</w:t>
      </w:r>
      <w:r w:rsidR="0023104D" w:rsidRPr="00106821">
        <w:rPr>
          <w:rFonts w:ascii="Arial" w:hAnsi="Arial" w:cs="Arial"/>
          <w:sz w:val="24"/>
          <w:szCs w:val="24"/>
          <w:lang w:val="en-US"/>
        </w:rPr>
        <w:t xml:space="preserve">. A full explanation for the entire duration of the delay must be placed before </w:t>
      </w:r>
      <w:r w:rsidR="00905443" w:rsidRPr="00106821">
        <w:rPr>
          <w:rFonts w:ascii="Arial" w:hAnsi="Arial" w:cs="Arial"/>
          <w:sz w:val="24"/>
          <w:szCs w:val="24"/>
          <w:lang w:val="en-US"/>
        </w:rPr>
        <w:t>the court</w:t>
      </w:r>
      <w:r w:rsidR="007F3065" w:rsidRPr="00106821">
        <w:rPr>
          <w:rFonts w:ascii="Arial" w:hAnsi="Arial" w:cs="Arial"/>
          <w:sz w:val="24"/>
          <w:szCs w:val="24"/>
          <w:lang w:val="en-US"/>
        </w:rPr>
        <w:t xml:space="preserve">. In </w:t>
      </w:r>
      <w:proofErr w:type="spellStart"/>
      <w:r w:rsidR="007F3065" w:rsidRPr="00106821">
        <w:rPr>
          <w:rFonts w:ascii="Arial" w:hAnsi="Arial" w:cs="Arial"/>
          <w:b/>
          <w:bCs/>
          <w:i/>
          <w:iCs/>
          <w:sz w:val="24"/>
          <w:szCs w:val="24"/>
          <w:lang w:val="en-US"/>
        </w:rPr>
        <w:t>Dengetenge</w:t>
      </w:r>
      <w:proofErr w:type="spellEnd"/>
      <w:r w:rsidR="007F3065" w:rsidRPr="00106821">
        <w:rPr>
          <w:rFonts w:ascii="Arial" w:hAnsi="Arial" w:cs="Arial"/>
          <w:b/>
          <w:bCs/>
          <w:i/>
          <w:iCs/>
          <w:sz w:val="24"/>
          <w:szCs w:val="24"/>
          <w:lang w:val="en-US"/>
        </w:rPr>
        <w:t xml:space="preserve"> </w:t>
      </w:r>
      <w:r w:rsidR="006E79CB" w:rsidRPr="00106821">
        <w:rPr>
          <w:rFonts w:ascii="Arial" w:hAnsi="Arial" w:cs="Arial"/>
          <w:b/>
          <w:bCs/>
          <w:i/>
          <w:iCs/>
          <w:sz w:val="24"/>
          <w:szCs w:val="24"/>
          <w:lang w:val="en-US"/>
        </w:rPr>
        <w:t xml:space="preserve">Holdings (Pty) Ltd </w:t>
      </w:r>
      <w:r w:rsidR="00486E20" w:rsidRPr="00106821">
        <w:rPr>
          <w:rFonts w:ascii="Arial" w:hAnsi="Arial" w:cs="Arial"/>
          <w:b/>
          <w:bCs/>
          <w:i/>
          <w:iCs/>
          <w:sz w:val="24"/>
          <w:szCs w:val="24"/>
          <w:lang w:val="en-US"/>
        </w:rPr>
        <w:t xml:space="preserve">v Southern Sphere Mining </w:t>
      </w:r>
      <w:r w:rsidR="00C34124" w:rsidRPr="00106821">
        <w:rPr>
          <w:rFonts w:ascii="Arial" w:hAnsi="Arial" w:cs="Arial"/>
          <w:b/>
          <w:bCs/>
          <w:i/>
          <w:iCs/>
          <w:sz w:val="24"/>
          <w:szCs w:val="24"/>
          <w:lang w:val="en-US"/>
        </w:rPr>
        <w:t xml:space="preserve">&amp; </w:t>
      </w:r>
      <w:r w:rsidR="00486E20" w:rsidRPr="00106821">
        <w:rPr>
          <w:rFonts w:ascii="Arial" w:hAnsi="Arial" w:cs="Arial"/>
          <w:b/>
          <w:bCs/>
          <w:i/>
          <w:iCs/>
          <w:sz w:val="24"/>
          <w:szCs w:val="24"/>
          <w:lang w:val="en-US"/>
        </w:rPr>
        <w:t>Development</w:t>
      </w:r>
      <w:r w:rsidR="00C34124" w:rsidRPr="00106821">
        <w:rPr>
          <w:rFonts w:ascii="Arial" w:hAnsi="Arial" w:cs="Arial"/>
          <w:b/>
          <w:bCs/>
          <w:i/>
          <w:iCs/>
          <w:sz w:val="24"/>
          <w:szCs w:val="24"/>
          <w:lang w:val="en-US"/>
        </w:rPr>
        <w:t xml:space="preserve"> Company Ltd</w:t>
      </w:r>
      <w:r w:rsidR="00B56E13" w:rsidRPr="00106821">
        <w:rPr>
          <w:rFonts w:ascii="Arial" w:hAnsi="Arial" w:cs="Arial"/>
          <w:b/>
          <w:bCs/>
          <w:i/>
          <w:iCs/>
          <w:sz w:val="24"/>
          <w:szCs w:val="24"/>
          <w:lang w:val="en-US"/>
        </w:rPr>
        <w:t>&amp; Others</w:t>
      </w:r>
      <w:r w:rsidR="00B97E8F" w:rsidRPr="00106821">
        <w:rPr>
          <w:rStyle w:val="FootnoteReference"/>
          <w:rFonts w:ascii="Arial" w:hAnsi="Arial" w:cs="Arial"/>
          <w:b/>
          <w:bCs/>
          <w:i/>
          <w:iCs/>
          <w:sz w:val="24"/>
          <w:szCs w:val="24"/>
          <w:lang w:val="en-US"/>
        </w:rPr>
        <w:footnoteReference w:id="6"/>
      </w:r>
      <w:r w:rsidR="00B56E13" w:rsidRPr="00106821">
        <w:rPr>
          <w:rFonts w:ascii="Arial" w:hAnsi="Arial" w:cs="Arial"/>
          <w:b/>
          <w:bCs/>
          <w:i/>
          <w:iCs/>
          <w:sz w:val="24"/>
          <w:szCs w:val="24"/>
          <w:lang w:val="en-US"/>
        </w:rPr>
        <w:t xml:space="preserve"> </w:t>
      </w:r>
      <w:r w:rsidR="00B56E13" w:rsidRPr="00106821">
        <w:rPr>
          <w:rFonts w:ascii="Arial" w:hAnsi="Arial" w:cs="Arial"/>
          <w:sz w:val="24"/>
          <w:szCs w:val="24"/>
          <w:lang w:val="en-US"/>
        </w:rPr>
        <w:t>the Supreme Court of Appeal</w:t>
      </w:r>
      <w:r w:rsidR="00E619D5" w:rsidRPr="00106821">
        <w:rPr>
          <w:rFonts w:ascii="Arial" w:hAnsi="Arial" w:cs="Arial"/>
          <w:sz w:val="24"/>
          <w:szCs w:val="24"/>
          <w:lang w:val="en-US"/>
        </w:rPr>
        <w:t xml:space="preserve"> when dealing with an application for condonation </w:t>
      </w:r>
      <w:r w:rsidR="00A82F5B" w:rsidRPr="00106821">
        <w:rPr>
          <w:rFonts w:ascii="Arial" w:hAnsi="Arial" w:cs="Arial"/>
          <w:sz w:val="24"/>
          <w:szCs w:val="24"/>
          <w:lang w:val="en-US"/>
        </w:rPr>
        <w:t>had this to say</w:t>
      </w:r>
      <w:r w:rsidR="009D0F02" w:rsidRPr="00106821">
        <w:rPr>
          <w:rFonts w:ascii="Arial" w:hAnsi="Arial" w:cs="Arial"/>
          <w:sz w:val="24"/>
          <w:szCs w:val="24"/>
          <w:lang w:val="en-US"/>
        </w:rPr>
        <w:t>:</w:t>
      </w:r>
    </w:p>
    <w:p w14:paraId="74EF691D" w14:textId="00D28EF2" w:rsidR="00CB1462" w:rsidRPr="00106821" w:rsidRDefault="009D0F02" w:rsidP="00462533">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w:t>
      </w:r>
      <w:r w:rsidR="0046417A" w:rsidRPr="00106821">
        <w:rPr>
          <w:rFonts w:ascii="Arial" w:hAnsi="Arial" w:cs="Arial"/>
          <w:i/>
          <w:iCs/>
          <w:sz w:val="20"/>
          <w:szCs w:val="20"/>
          <w:lang w:val="en-US"/>
        </w:rPr>
        <w:t>[12]</w:t>
      </w:r>
      <w:r w:rsidR="0046417A" w:rsidRPr="00106821">
        <w:rPr>
          <w:rFonts w:ascii="Arial" w:hAnsi="Arial" w:cs="Arial"/>
          <w:i/>
          <w:iCs/>
          <w:sz w:val="20"/>
          <w:szCs w:val="20"/>
          <w:lang w:val="en-US"/>
        </w:rPr>
        <w:tab/>
      </w:r>
      <w:r w:rsidR="002C18C5" w:rsidRPr="00106821">
        <w:rPr>
          <w:rFonts w:ascii="Arial" w:hAnsi="Arial" w:cs="Arial"/>
          <w:i/>
          <w:iCs/>
          <w:sz w:val="20"/>
          <w:szCs w:val="20"/>
          <w:lang w:val="en-US"/>
        </w:rPr>
        <w:t>In Uitenhage Tran</w:t>
      </w:r>
      <w:r w:rsidR="00713EF6" w:rsidRPr="00106821">
        <w:rPr>
          <w:rFonts w:ascii="Arial" w:hAnsi="Arial" w:cs="Arial"/>
          <w:i/>
          <w:iCs/>
          <w:sz w:val="20"/>
          <w:szCs w:val="20"/>
          <w:lang w:val="en-US"/>
        </w:rPr>
        <w:t>sitional Local Council v South African Revenue Service</w:t>
      </w:r>
      <w:r w:rsidR="00713EF6" w:rsidRPr="00106821">
        <w:rPr>
          <w:rStyle w:val="FootnoteReference"/>
          <w:rFonts w:ascii="Arial" w:hAnsi="Arial" w:cs="Arial"/>
          <w:i/>
          <w:iCs/>
          <w:sz w:val="20"/>
          <w:szCs w:val="20"/>
          <w:lang w:val="en-US"/>
        </w:rPr>
        <w:footnoteReference w:id="7"/>
      </w:r>
      <w:r w:rsidR="00486E20" w:rsidRPr="00106821">
        <w:rPr>
          <w:rFonts w:ascii="Arial" w:hAnsi="Arial" w:cs="Arial"/>
          <w:b/>
          <w:bCs/>
          <w:i/>
          <w:iCs/>
          <w:sz w:val="20"/>
          <w:szCs w:val="20"/>
          <w:lang w:val="en-US"/>
        </w:rPr>
        <w:t xml:space="preserve"> </w:t>
      </w:r>
      <w:r w:rsidR="00F95BC4" w:rsidRPr="00106821">
        <w:rPr>
          <w:rFonts w:ascii="Arial" w:hAnsi="Arial" w:cs="Arial"/>
          <w:i/>
          <w:iCs/>
          <w:sz w:val="20"/>
          <w:szCs w:val="20"/>
          <w:lang w:val="en-US"/>
        </w:rPr>
        <w:t>this Court stated</w:t>
      </w:r>
      <w:r w:rsidR="00E22F0F" w:rsidRPr="00106821">
        <w:rPr>
          <w:rFonts w:ascii="Arial" w:hAnsi="Arial" w:cs="Arial"/>
          <w:i/>
          <w:iCs/>
          <w:sz w:val="20"/>
          <w:szCs w:val="20"/>
          <w:lang w:val="en-US"/>
        </w:rPr>
        <w:t xml:space="preserve">: one </w:t>
      </w:r>
      <w:r w:rsidR="005A6DD2" w:rsidRPr="00106821">
        <w:rPr>
          <w:rFonts w:ascii="Arial" w:hAnsi="Arial" w:cs="Arial"/>
          <w:i/>
          <w:iCs/>
          <w:sz w:val="20"/>
          <w:szCs w:val="20"/>
          <w:lang w:val="en-US"/>
        </w:rPr>
        <w:t xml:space="preserve">would have hoped that the many </w:t>
      </w:r>
      <w:r w:rsidR="00515765" w:rsidRPr="00106821">
        <w:rPr>
          <w:rFonts w:ascii="Arial" w:hAnsi="Arial" w:cs="Arial"/>
          <w:i/>
          <w:iCs/>
          <w:sz w:val="20"/>
          <w:szCs w:val="20"/>
          <w:lang w:val="en-US"/>
        </w:rPr>
        <w:t xml:space="preserve">admonishes concerning </w:t>
      </w:r>
      <w:r w:rsidR="005F6201" w:rsidRPr="00106821">
        <w:rPr>
          <w:rFonts w:ascii="Arial" w:hAnsi="Arial" w:cs="Arial"/>
          <w:i/>
          <w:iCs/>
          <w:sz w:val="20"/>
          <w:szCs w:val="20"/>
          <w:lang w:val="en-US"/>
        </w:rPr>
        <w:t xml:space="preserve">what is required of an applicant </w:t>
      </w:r>
      <w:r w:rsidR="00E64099" w:rsidRPr="00106821">
        <w:rPr>
          <w:rFonts w:ascii="Arial" w:hAnsi="Arial" w:cs="Arial"/>
          <w:i/>
          <w:iCs/>
          <w:sz w:val="20"/>
          <w:szCs w:val="20"/>
          <w:lang w:val="en-US"/>
        </w:rPr>
        <w:t xml:space="preserve">in a condonation application </w:t>
      </w:r>
      <w:r w:rsidR="006760E4" w:rsidRPr="00106821">
        <w:rPr>
          <w:rFonts w:ascii="Arial" w:hAnsi="Arial" w:cs="Arial"/>
          <w:i/>
          <w:iCs/>
          <w:sz w:val="20"/>
          <w:szCs w:val="20"/>
          <w:lang w:val="en-US"/>
        </w:rPr>
        <w:t xml:space="preserve">would be trite knowledge </w:t>
      </w:r>
      <w:r w:rsidR="001B2EC1" w:rsidRPr="00106821">
        <w:rPr>
          <w:rFonts w:ascii="Arial" w:hAnsi="Arial" w:cs="Arial"/>
          <w:i/>
          <w:iCs/>
          <w:sz w:val="20"/>
          <w:szCs w:val="20"/>
          <w:lang w:val="en-US"/>
        </w:rPr>
        <w:t xml:space="preserve">among practitioners who are entrusted </w:t>
      </w:r>
      <w:r w:rsidR="00357B3D" w:rsidRPr="00106821">
        <w:rPr>
          <w:rFonts w:ascii="Arial" w:hAnsi="Arial" w:cs="Arial"/>
          <w:i/>
          <w:iCs/>
          <w:sz w:val="20"/>
          <w:szCs w:val="20"/>
          <w:lang w:val="en-US"/>
        </w:rPr>
        <w:t>with the preparations of appeals</w:t>
      </w:r>
      <w:r w:rsidR="00A803E3" w:rsidRPr="00106821">
        <w:rPr>
          <w:rFonts w:ascii="Arial" w:hAnsi="Arial" w:cs="Arial"/>
          <w:i/>
          <w:iCs/>
          <w:sz w:val="20"/>
          <w:szCs w:val="20"/>
          <w:lang w:val="en-US"/>
        </w:rPr>
        <w:t xml:space="preserve"> to this Court; condonation </w:t>
      </w:r>
      <w:r w:rsidR="00C84020" w:rsidRPr="00106821">
        <w:rPr>
          <w:rFonts w:ascii="Arial" w:hAnsi="Arial" w:cs="Arial"/>
          <w:i/>
          <w:iCs/>
          <w:sz w:val="20"/>
          <w:szCs w:val="20"/>
          <w:lang w:val="en-US"/>
        </w:rPr>
        <w:t xml:space="preserve">is not to be heard merely for </w:t>
      </w:r>
      <w:r w:rsidR="00626A31" w:rsidRPr="00106821">
        <w:rPr>
          <w:rFonts w:ascii="Arial" w:hAnsi="Arial" w:cs="Arial"/>
          <w:i/>
          <w:iCs/>
          <w:sz w:val="20"/>
          <w:szCs w:val="20"/>
          <w:lang w:val="en-US"/>
        </w:rPr>
        <w:t xml:space="preserve">the </w:t>
      </w:r>
      <w:r w:rsidR="00C84020" w:rsidRPr="00106821">
        <w:rPr>
          <w:rFonts w:ascii="Arial" w:hAnsi="Arial" w:cs="Arial"/>
          <w:i/>
          <w:iCs/>
          <w:sz w:val="20"/>
          <w:szCs w:val="20"/>
          <w:lang w:val="en-US"/>
        </w:rPr>
        <w:t>asking</w:t>
      </w:r>
      <w:r w:rsidR="00E8305C" w:rsidRPr="00106821">
        <w:rPr>
          <w:rFonts w:ascii="Arial" w:hAnsi="Arial" w:cs="Arial"/>
          <w:i/>
          <w:iCs/>
          <w:sz w:val="20"/>
          <w:szCs w:val="20"/>
          <w:lang w:val="en-US"/>
        </w:rPr>
        <w:t>;</w:t>
      </w:r>
      <w:r w:rsidR="00367E57" w:rsidRPr="00106821">
        <w:rPr>
          <w:rFonts w:ascii="Arial" w:hAnsi="Arial" w:cs="Arial"/>
          <w:i/>
          <w:iCs/>
          <w:sz w:val="20"/>
          <w:szCs w:val="20"/>
          <w:lang w:val="en-US"/>
        </w:rPr>
        <w:t xml:space="preserve"> a full, detailed and accurate </w:t>
      </w:r>
      <w:r w:rsidR="00BD4184" w:rsidRPr="00106821">
        <w:rPr>
          <w:rFonts w:ascii="Arial" w:hAnsi="Arial" w:cs="Arial"/>
          <w:i/>
          <w:iCs/>
          <w:sz w:val="20"/>
          <w:szCs w:val="20"/>
          <w:lang w:val="en-US"/>
        </w:rPr>
        <w:t xml:space="preserve">account of the causes of the delay </w:t>
      </w:r>
      <w:r w:rsidR="00520CFD" w:rsidRPr="00106821">
        <w:rPr>
          <w:rFonts w:ascii="Arial" w:hAnsi="Arial" w:cs="Arial"/>
          <w:i/>
          <w:iCs/>
          <w:sz w:val="20"/>
          <w:szCs w:val="20"/>
          <w:lang w:val="en-US"/>
        </w:rPr>
        <w:t xml:space="preserve">and their effects must be furnished </w:t>
      </w:r>
      <w:r w:rsidR="00233938" w:rsidRPr="00106821">
        <w:rPr>
          <w:rFonts w:ascii="Arial" w:hAnsi="Arial" w:cs="Arial"/>
          <w:i/>
          <w:iCs/>
          <w:sz w:val="20"/>
          <w:szCs w:val="20"/>
          <w:lang w:val="en-US"/>
        </w:rPr>
        <w:t xml:space="preserve">so as to enable the court to understand </w:t>
      </w:r>
      <w:r w:rsidR="00F76C6D" w:rsidRPr="00106821">
        <w:rPr>
          <w:rFonts w:ascii="Arial" w:hAnsi="Arial" w:cs="Arial"/>
          <w:i/>
          <w:iCs/>
          <w:sz w:val="20"/>
          <w:szCs w:val="20"/>
          <w:lang w:val="en-US"/>
        </w:rPr>
        <w:t>clearly the reasons and to a</w:t>
      </w:r>
      <w:r w:rsidR="00BC2260" w:rsidRPr="00106821">
        <w:rPr>
          <w:rFonts w:ascii="Arial" w:hAnsi="Arial" w:cs="Arial"/>
          <w:i/>
          <w:iCs/>
          <w:sz w:val="20"/>
          <w:szCs w:val="20"/>
          <w:lang w:val="en-US"/>
        </w:rPr>
        <w:t>ssess the responsibility</w:t>
      </w:r>
      <w:r w:rsidR="00357497" w:rsidRPr="00106821">
        <w:rPr>
          <w:rFonts w:ascii="Arial" w:hAnsi="Arial" w:cs="Arial"/>
          <w:i/>
          <w:iCs/>
          <w:sz w:val="20"/>
          <w:szCs w:val="20"/>
          <w:lang w:val="en-US"/>
        </w:rPr>
        <w:t xml:space="preserve">. It must be obvious that </w:t>
      </w:r>
      <w:r w:rsidR="002E223B" w:rsidRPr="00106821">
        <w:rPr>
          <w:rFonts w:ascii="Arial" w:hAnsi="Arial" w:cs="Arial"/>
          <w:i/>
          <w:iCs/>
          <w:sz w:val="20"/>
          <w:szCs w:val="20"/>
          <w:lang w:val="en-US"/>
        </w:rPr>
        <w:t xml:space="preserve">if the non-compliance is </w:t>
      </w:r>
      <w:r w:rsidR="002F52FA" w:rsidRPr="00106821">
        <w:rPr>
          <w:rFonts w:ascii="Arial" w:hAnsi="Arial" w:cs="Arial"/>
          <w:i/>
          <w:iCs/>
          <w:sz w:val="20"/>
          <w:szCs w:val="20"/>
          <w:lang w:val="en-US"/>
        </w:rPr>
        <w:t>time relat</w:t>
      </w:r>
      <w:r w:rsidR="00C60EC4" w:rsidRPr="00106821">
        <w:rPr>
          <w:rFonts w:ascii="Arial" w:hAnsi="Arial" w:cs="Arial"/>
          <w:i/>
          <w:iCs/>
          <w:sz w:val="20"/>
          <w:szCs w:val="20"/>
          <w:lang w:val="en-US"/>
        </w:rPr>
        <w:t>ed</w:t>
      </w:r>
      <w:r w:rsidR="00AB76D8" w:rsidRPr="00106821">
        <w:rPr>
          <w:rFonts w:ascii="Arial" w:hAnsi="Arial" w:cs="Arial"/>
          <w:i/>
          <w:iCs/>
          <w:sz w:val="20"/>
          <w:szCs w:val="20"/>
          <w:lang w:val="en-US"/>
        </w:rPr>
        <w:t xml:space="preserve"> then the date, </w:t>
      </w:r>
      <w:proofErr w:type="gramStart"/>
      <w:r w:rsidR="00AB76D8" w:rsidRPr="00106821">
        <w:rPr>
          <w:rFonts w:ascii="Arial" w:hAnsi="Arial" w:cs="Arial"/>
          <w:i/>
          <w:iCs/>
          <w:sz w:val="20"/>
          <w:szCs w:val="20"/>
          <w:lang w:val="en-US"/>
        </w:rPr>
        <w:t>duration</w:t>
      </w:r>
      <w:proofErr w:type="gramEnd"/>
      <w:r w:rsidR="00AB76D8" w:rsidRPr="00106821">
        <w:rPr>
          <w:rFonts w:ascii="Arial" w:hAnsi="Arial" w:cs="Arial"/>
          <w:i/>
          <w:iCs/>
          <w:sz w:val="20"/>
          <w:szCs w:val="20"/>
          <w:lang w:val="en-US"/>
        </w:rPr>
        <w:t xml:space="preserve"> and extent of </w:t>
      </w:r>
      <w:r w:rsidR="00B623DE" w:rsidRPr="00106821">
        <w:rPr>
          <w:rFonts w:ascii="Arial" w:hAnsi="Arial" w:cs="Arial"/>
          <w:i/>
          <w:iCs/>
          <w:sz w:val="20"/>
          <w:szCs w:val="20"/>
          <w:lang w:val="en-US"/>
        </w:rPr>
        <w:t xml:space="preserve">any obstacle on </w:t>
      </w:r>
      <w:r w:rsidR="00462533" w:rsidRPr="00106821">
        <w:rPr>
          <w:rFonts w:ascii="Arial" w:hAnsi="Arial" w:cs="Arial"/>
          <w:i/>
          <w:iCs/>
          <w:sz w:val="20"/>
          <w:szCs w:val="20"/>
          <w:lang w:val="en-US"/>
        </w:rPr>
        <w:t>which reliance is placed must be spelled out.’</w:t>
      </w:r>
      <w:r w:rsidR="00C84020" w:rsidRPr="00106821">
        <w:rPr>
          <w:rFonts w:ascii="Arial" w:hAnsi="Arial" w:cs="Arial"/>
          <w:i/>
          <w:iCs/>
          <w:sz w:val="24"/>
          <w:szCs w:val="24"/>
          <w:lang w:val="en-US"/>
        </w:rPr>
        <w:t xml:space="preserve"> </w:t>
      </w:r>
      <w:r w:rsidR="00073078" w:rsidRPr="00106821">
        <w:rPr>
          <w:rFonts w:ascii="Arial" w:hAnsi="Arial" w:cs="Arial"/>
          <w:i/>
          <w:iCs/>
          <w:sz w:val="24"/>
          <w:szCs w:val="24"/>
          <w:lang w:val="en-US"/>
        </w:rPr>
        <w:t xml:space="preserve"> </w:t>
      </w:r>
      <w:r w:rsidR="00476390" w:rsidRPr="00106821">
        <w:rPr>
          <w:rFonts w:ascii="Arial" w:hAnsi="Arial" w:cs="Arial"/>
          <w:sz w:val="24"/>
          <w:szCs w:val="24"/>
          <w:lang w:val="en-US"/>
        </w:rPr>
        <w:t xml:space="preserve"> </w:t>
      </w:r>
      <w:r w:rsidR="002B4BAD" w:rsidRPr="00106821">
        <w:rPr>
          <w:rFonts w:ascii="Arial" w:hAnsi="Arial" w:cs="Arial"/>
          <w:sz w:val="24"/>
          <w:szCs w:val="24"/>
          <w:lang w:val="en-US"/>
        </w:rPr>
        <w:t xml:space="preserve"> </w:t>
      </w:r>
      <w:r w:rsidR="00AC0A29" w:rsidRPr="00106821">
        <w:rPr>
          <w:rFonts w:ascii="Arial" w:hAnsi="Arial" w:cs="Arial"/>
          <w:sz w:val="24"/>
          <w:szCs w:val="24"/>
          <w:lang w:val="en-US"/>
        </w:rPr>
        <w:t xml:space="preserve"> </w:t>
      </w:r>
      <w:r w:rsidR="00603CEF" w:rsidRPr="00106821">
        <w:rPr>
          <w:rFonts w:ascii="Arial" w:hAnsi="Arial" w:cs="Arial"/>
          <w:sz w:val="24"/>
          <w:szCs w:val="24"/>
          <w:lang w:val="en-US"/>
        </w:rPr>
        <w:t xml:space="preserve"> </w:t>
      </w:r>
      <w:r w:rsidR="00A0015A" w:rsidRPr="00106821">
        <w:rPr>
          <w:rFonts w:ascii="Arial" w:hAnsi="Arial" w:cs="Arial"/>
          <w:sz w:val="24"/>
          <w:szCs w:val="24"/>
          <w:lang w:val="en-US"/>
        </w:rPr>
        <w:t xml:space="preserve"> </w:t>
      </w:r>
      <w:r w:rsidR="00A9668A" w:rsidRPr="00106821">
        <w:rPr>
          <w:rFonts w:ascii="Arial" w:hAnsi="Arial" w:cs="Arial"/>
          <w:sz w:val="24"/>
          <w:szCs w:val="24"/>
          <w:lang w:val="en-US"/>
        </w:rPr>
        <w:t xml:space="preserve"> </w:t>
      </w:r>
      <w:r w:rsidR="00F85244" w:rsidRPr="00106821">
        <w:rPr>
          <w:rFonts w:ascii="Arial" w:hAnsi="Arial" w:cs="Arial"/>
          <w:sz w:val="24"/>
          <w:szCs w:val="24"/>
          <w:lang w:val="en-US"/>
        </w:rPr>
        <w:t xml:space="preserve"> </w:t>
      </w:r>
      <w:r w:rsidR="00E828FA" w:rsidRPr="00106821">
        <w:rPr>
          <w:rFonts w:ascii="Arial" w:hAnsi="Arial" w:cs="Arial"/>
          <w:sz w:val="24"/>
          <w:szCs w:val="24"/>
          <w:lang w:val="en-US"/>
        </w:rPr>
        <w:t xml:space="preserve"> </w:t>
      </w:r>
      <w:r w:rsidR="006276B4" w:rsidRPr="00106821">
        <w:rPr>
          <w:rFonts w:ascii="Arial" w:hAnsi="Arial" w:cs="Arial"/>
          <w:sz w:val="24"/>
          <w:szCs w:val="24"/>
          <w:lang w:val="en-US"/>
        </w:rPr>
        <w:t xml:space="preserve"> </w:t>
      </w:r>
      <w:r w:rsidR="00397C6A" w:rsidRPr="00106821">
        <w:rPr>
          <w:rFonts w:ascii="Arial" w:hAnsi="Arial" w:cs="Arial"/>
          <w:sz w:val="24"/>
          <w:szCs w:val="24"/>
          <w:lang w:val="en-US"/>
        </w:rPr>
        <w:t xml:space="preserve"> </w:t>
      </w:r>
    </w:p>
    <w:p w14:paraId="05D53579" w14:textId="77777777" w:rsidR="00462533" w:rsidRPr="00106821" w:rsidRDefault="00462533" w:rsidP="00462533">
      <w:pPr>
        <w:rPr>
          <w:rFonts w:ascii="Arial" w:hAnsi="Arial" w:cs="Arial"/>
          <w:i/>
          <w:iCs/>
          <w:sz w:val="20"/>
          <w:szCs w:val="20"/>
          <w:lang w:val="en-US"/>
        </w:rPr>
      </w:pPr>
    </w:p>
    <w:p w14:paraId="775EEC46" w14:textId="50C007E5" w:rsidR="0019388A" w:rsidRPr="00106821" w:rsidRDefault="00462533" w:rsidP="00995EDD">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[3</w:t>
      </w:r>
      <w:r w:rsidR="005501C6" w:rsidRPr="00106821">
        <w:rPr>
          <w:rFonts w:ascii="Arial" w:hAnsi="Arial" w:cs="Arial"/>
          <w:sz w:val="24"/>
          <w:szCs w:val="24"/>
          <w:lang w:val="en-US"/>
        </w:rPr>
        <w:t>5</w:t>
      </w:r>
      <w:r w:rsidRPr="00106821">
        <w:rPr>
          <w:rFonts w:ascii="Arial" w:hAnsi="Arial" w:cs="Arial"/>
          <w:sz w:val="24"/>
          <w:szCs w:val="24"/>
          <w:lang w:val="en-US"/>
        </w:rPr>
        <w:t>]</w:t>
      </w:r>
      <w:r w:rsidRPr="00106821">
        <w:rPr>
          <w:rFonts w:ascii="Arial" w:hAnsi="Arial" w:cs="Arial"/>
          <w:sz w:val="24"/>
          <w:szCs w:val="24"/>
          <w:lang w:val="en-US"/>
        </w:rPr>
        <w:tab/>
      </w:r>
      <w:r w:rsidR="00E21CE0" w:rsidRPr="00106821">
        <w:rPr>
          <w:rFonts w:ascii="Arial" w:hAnsi="Arial" w:cs="Arial"/>
          <w:sz w:val="24"/>
          <w:szCs w:val="24"/>
          <w:lang w:val="en-US"/>
        </w:rPr>
        <w:t xml:space="preserve">Similarly, </w:t>
      </w:r>
      <w:r w:rsidR="00811E9D" w:rsidRPr="00106821">
        <w:rPr>
          <w:rFonts w:ascii="Arial" w:hAnsi="Arial" w:cs="Arial"/>
          <w:sz w:val="24"/>
          <w:szCs w:val="24"/>
          <w:lang w:val="en-US"/>
        </w:rPr>
        <w:t xml:space="preserve">in this </w:t>
      </w:r>
      <w:r w:rsidR="00905443" w:rsidRPr="00106821">
        <w:rPr>
          <w:rFonts w:ascii="Arial" w:hAnsi="Arial" w:cs="Arial"/>
          <w:sz w:val="24"/>
          <w:szCs w:val="24"/>
          <w:lang w:val="en-US"/>
        </w:rPr>
        <w:t>case, there</w:t>
      </w:r>
      <w:r w:rsidR="00E52741" w:rsidRPr="00106821">
        <w:rPr>
          <w:rFonts w:ascii="Arial" w:hAnsi="Arial" w:cs="Arial"/>
          <w:sz w:val="24"/>
          <w:szCs w:val="24"/>
          <w:lang w:val="en-US"/>
        </w:rPr>
        <w:t xml:space="preserve"> </w:t>
      </w:r>
      <w:r w:rsidR="00811E9D" w:rsidRPr="00106821">
        <w:rPr>
          <w:rFonts w:ascii="Arial" w:hAnsi="Arial" w:cs="Arial"/>
          <w:sz w:val="24"/>
          <w:szCs w:val="24"/>
          <w:lang w:val="en-US"/>
        </w:rPr>
        <w:t>are</w:t>
      </w:r>
      <w:r w:rsidR="00E52741" w:rsidRPr="00106821">
        <w:rPr>
          <w:rFonts w:ascii="Arial" w:hAnsi="Arial" w:cs="Arial"/>
          <w:sz w:val="24"/>
          <w:szCs w:val="24"/>
          <w:lang w:val="en-US"/>
        </w:rPr>
        <w:t xml:space="preserve"> </w:t>
      </w:r>
      <w:r w:rsidR="00F42E77" w:rsidRPr="00106821">
        <w:rPr>
          <w:rFonts w:ascii="Arial" w:hAnsi="Arial" w:cs="Arial"/>
          <w:sz w:val="24"/>
          <w:szCs w:val="24"/>
          <w:lang w:val="en-US"/>
        </w:rPr>
        <w:t xml:space="preserve">some </w:t>
      </w:r>
      <w:r w:rsidR="00591437" w:rsidRPr="00106821">
        <w:rPr>
          <w:rFonts w:ascii="Arial" w:hAnsi="Arial" w:cs="Arial"/>
          <w:sz w:val="24"/>
          <w:szCs w:val="24"/>
          <w:lang w:val="en-US"/>
        </w:rPr>
        <w:t>gaps in</w:t>
      </w:r>
      <w:r w:rsidR="000B6A9D" w:rsidRPr="00106821">
        <w:rPr>
          <w:rFonts w:ascii="Arial" w:hAnsi="Arial" w:cs="Arial"/>
          <w:sz w:val="24"/>
          <w:szCs w:val="24"/>
          <w:lang w:val="en-US"/>
        </w:rPr>
        <w:t xml:space="preserve"> relation </w:t>
      </w:r>
      <w:r w:rsidR="00591437" w:rsidRPr="00106821">
        <w:rPr>
          <w:rFonts w:ascii="Arial" w:hAnsi="Arial" w:cs="Arial"/>
          <w:sz w:val="24"/>
          <w:szCs w:val="24"/>
          <w:lang w:val="en-US"/>
        </w:rPr>
        <w:t>to facts</w:t>
      </w:r>
      <w:r w:rsidR="00E52741" w:rsidRPr="00106821">
        <w:rPr>
          <w:rFonts w:ascii="Arial" w:hAnsi="Arial" w:cs="Arial"/>
          <w:sz w:val="24"/>
          <w:szCs w:val="24"/>
          <w:lang w:val="en-US"/>
        </w:rPr>
        <w:t xml:space="preserve"> </w:t>
      </w:r>
      <w:r w:rsidR="00995EDD" w:rsidRPr="00106821">
        <w:rPr>
          <w:rFonts w:ascii="Arial" w:hAnsi="Arial" w:cs="Arial"/>
          <w:sz w:val="24"/>
          <w:szCs w:val="24"/>
          <w:lang w:val="en-US"/>
        </w:rPr>
        <w:t xml:space="preserve">that have not been placed before </w:t>
      </w:r>
      <w:r w:rsidR="00811E9D" w:rsidRPr="00106821">
        <w:rPr>
          <w:rFonts w:ascii="Arial" w:hAnsi="Arial" w:cs="Arial"/>
          <w:sz w:val="24"/>
          <w:szCs w:val="24"/>
          <w:lang w:val="en-US"/>
        </w:rPr>
        <w:t xml:space="preserve">this </w:t>
      </w:r>
      <w:r w:rsidR="00B62DF1" w:rsidRPr="00106821">
        <w:rPr>
          <w:rFonts w:ascii="Arial" w:hAnsi="Arial" w:cs="Arial"/>
          <w:sz w:val="24"/>
          <w:szCs w:val="24"/>
          <w:lang w:val="en-US"/>
        </w:rPr>
        <w:t>c</w:t>
      </w:r>
      <w:r w:rsidR="00995EDD" w:rsidRPr="00106821">
        <w:rPr>
          <w:rFonts w:ascii="Arial" w:hAnsi="Arial" w:cs="Arial"/>
          <w:sz w:val="24"/>
          <w:szCs w:val="24"/>
          <w:lang w:val="en-US"/>
        </w:rPr>
        <w:t>ourt</w:t>
      </w:r>
      <w:r w:rsidR="004B3D11" w:rsidRPr="00106821">
        <w:rPr>
          <w:rFonts w:ascii="Arial" w:hAnsi="Arial" w:cs="Arial"/>
          <w:sz w:val="24"/>
          <w:szCs w:val="24"/>
          <w:lang w:val="en-US"/>
        </w:rPr>
        <w:t>. The suggestion that there were over</w:t>
      </w:r>
      <w:r w:rsidR="00B62DF1" w:rsidRPr="00106821">
        <w:rPr>
          <w:rFonts w:ascii="Arial" w:hAnsi="Arial" w:cs="Arial"/>
          <w:sz w:val="24"/>
          <w:szCs w:val="24"/>
          <w:lang w:val="en-US"/>
        </w:rPr>
        <w:t>tures</w:t>
      </w:r>
      <w:r w:rsidR="004B3D11" w:rsidRPr="00106821">
        <w:rPr>
          <w:rFonts w:ascii="Arial" w:hAnsi="Arial" w:cs="Arial"/>
          <w:sz w:val="24"/>
          <w:szCs w:val="24"/>
          <w:lang w:val="en-US"/>
        </w:rPr>
        <w:t xml:space="preserve"> on the part </w:t>
      </w:r>
      <w:r w:rsidR="006B7DCB" w:rsidRPr="00106821">
        <w:rPr>
          <w:rFonts w:ascii="Arial" w:hAnsi="Arial" w:cs="Arial"/>
          <w:sz w:val="24"/>
          <w:szCs w:val="24"/>
          <w:lang w:val="en-US"/>
        </w:rPr>
        <w:t xml:space="preserve">of the first respondent to have the matter </w:t>
      </w:r>
      <w:r w:rsidR="00E52434" w:rsidRPr="00106821">
        <w:rPr>
          <w:rFonts w:ascii="Arial" w:hAnsi="Arial" w:cs="Arial"/>
          <w:sz w:val="24"/>
          <w:szCs w:val="24"/>
          <w:lang w:val="en-US"/>
        </w:rPr>
        <w:t xml:space="preserve">settled </w:t>
      </w:r>
      <w:r w:rsidR="00591437" w:rsidRPr="00106821">
        <w:rPr>
          <w:rFonts w:ascii="Arial" w:hAnsi="Arial" w:cs="Arial"/>
          <w:sz w:val="24"/>
          <w:szCs w:val="24"/>
          <w:lang w:val="en-US"/>
        </w:rPr>
        <w:t>is</w:t>
      </w:r>
      <w:r w:rsidR="00E52434" w:rsidRPr="00106821">
        <w:rPr>
          <w:rFonts w:ascii="Arial" w:hAnsi="Arial" w:cs="Arial"/>
          <w:sz w:val="24"/>
          <w:szCs w:val="24"/>
          <w:lang w:val="en-US"/>
        </w:rPr>
        <w:t xml:space="preserve"> not supported by any </w:t>
      </w:r>
      <w:r w:rsidR="00A438E1" w:rsidRPr="00106821">
        <w:rPr>
          <w:rFonts w:ascii="Arial" w:hAnsi="Arial" w:cs="Arial"/>
          <w:sz w:val="24"/>
          <w:szCs w:val="24"/>
          <w:lang w:val="en-US"/>
        </w:rPr>
        <w:t>correspondence</w:t>
      </w:r>
      <w:r w:rsidR="000B6A9D" w:rsidRPr="00106821">
        <w:rPr>
          <w:rFonts w:ascii="Arial" w:hAnsi="Arial" w:cs="Arial"/>
          <w:sz w:val="24"/>
          <w:szCs w:val="24"/>
          <w:lang w:val="en-US"/>
        </w:rPr>
        <w:t xml:space="preserve">. There </w:t>
      </w:r>
      <w:r w:rsidR="00591437" w:rsidRPr="00106821">
        <w:rPr>
          <w:rFonts w:ascii="Arial" w:hAnsi="Arial" w:cs="Arial"/>
          <w:sz w:val="24"/>
          <w:szCs w:val="24"/>
          <w:lang w:val="en-US"/>
        </w:rPr>
        <w:t>is no</w:t>
      </w:r>
      <w:r w:rsidR="000B6A9D" w:rsidRPr="00106821">
        <w:rPr>
          <w:rFonts w:ascii="Arial" w:hAnsi="Arial" w:cs="Arial"/>
          <w:sz w:val="24"/>
          <w:szCs w:val="24"/>
          <w:lang w:val="en-US"/>
        </w:rPr>
        <w:t xml:space="preserve"> </w:t>
      </w:r>
      <w:r w:rsidR="00E67A7A" w:rsidRPr="00106821">
        <w:rPr>
          <w:rFonts w:ascii="Arial" w:hAnsi="Arial" w:cs="Arial"/>
          <w:sz w:val="24"/>
          <w:szCs w:val="24"/>
          <w:lang w:val="en-US"/>
        </w:rPr>
        <w:t>confirmatory affidavit</w:t>
      </w:r>
      <w:r w:rsidR="00AA5477" w:rsidRPr="00106821">
        <w:rPr>
          <w:rFonts w:ascii="Arial" w:hAnsi="Arial" w:cs="Arial"/>
          <w:sz w:val="24"/>
          <w:szCs w:val="24"/>
          <w:lang w:val="en-US"/>
        </w:rPr>
        <w:t xml:space="preserve"> from the applicant’s attorney of record</w:t>
      </w:r>
      <w:r w:rsidR="00B62DF1" w:rsidRPr="00106821">
        <w:rPr>
          <w:rFonts w:ascii="Arial" w:hAnsi="Arial" w:cs="Arial"/>
          <w:sz w:val="24"/>
          <w:szCs w:val="24"/>
          <w:lang w:val="en-US"/>
        </w:rPr>
        <w:t xml:space="preserve">. It would have been expected of him </w:t>
      </w:r>
      <w:r w:rsidR="00763A75" w:rsidRPr="00106821">
        <w:rPr>
          <w:rFonts w:ascii="Arial" w:hAnsi="Arial" w:cs="Arial"/>
          <w:sz w:val="24"/>
          <w:szCs w:val="24"/>
          <w:lang w:val="en-US"/>
        </w:rPr>
        <w:t>to confirm the interactions</w:t>
      </w:r>
      <w:r w:rsidR="00B62DF1" w:rsidRPr="00106821">
        <w:rPr>
          <w:rFonts w:ascii="Arial" w:hAnsi="Arial" w:cs="Arial"/>
          <w:sz w:val="24"/>
          <w:szCs w:val="24"/>
          <w:lang w:val="en-US"/>
        </w:rPr>
        <w:t xml:space="preserve"> with the first respondent’s attorneys. I</w:t>
      </w:r>
      <w:r w:rsidR="00763A75" w:rsidRPr="00106821">
        <w:rPr>
          <w:rFonts w:ascii="Arial" w:hAnsi="Arial" w:cs="Arial"/>
          <w:sz w:val="24"/>
          <w:szCs w:val="24"/>
          <w:lang w:val="en-US"/>
        </w:rPr>
        <w:t xml:space="preserve">n any </w:t>
      </w:r>
      <w:r w:rsidR="00591437" w:rsidRPr="00106821">
        <w:rPr>
          <w:rFonts w:ascii="Arial" w:hAnsi="Arial" w:cs="Arial"/>
          <w:sz w:val="24"/>
          <w:szCs w:val="24"/>
          <w:lang w:val="en-US"/>
        </w:rPr>
        <w:t>event,</w:t>
      </w:r>
      <w:r w:rsidR="00B62DF1" w:rsidRPr="00106821">
        <w:rPr>
          <w:rFonts w:ascii="Arial" w:hAnsi="Arial" w:cs="Arial"/>
          <w:sz w:val="24"/>
          <w:szCs w:val="24"/>
          <w:lang w:val="en-US"/>
        </w:rPr>
        <w:t xml:space="preserve"> the alleged requests for indulgence were not made to the applicant directly but </w:t>
      </w:r>
      <w:r w:rsidR="00763A75" w:rsidRPr="00106821">
        <w:rPr>
          <w:rFonts w:ascii="Arial" w:hAnsi="Arial" w:cs="Arial"/>
          <w:sz w:val="24"/>
          <w:szCs w:val="24"/>
          <w:lang w:val="en-US"/>
        </w:rPr>
        <w:t xml:space="preserve">were </w:t>
      </w:r>
      <w:r w:rsidR="00811E9D" w:rsidRPr="00106821">
        <w:rPr>
          <w:rFonts w:ascii="Arial" w:hAnsi="Arial" w:cs="Arial"/>
          <w:sz w:val="24"/>
          <w:szCs w:val="24"/>
          <w:lang w:val="en-US"/>
        </w:rPr>
        <w:t xml:space="preserve">allegedly </w:t>
      </w:r>
      <w:r w:rsidR="00763A75" w:rsidRPr="00106821">
        <w:rPr>
          <w:rFonts w:ascii="Arial" w:hAnsi="Arial" w:cs="Arial"/>
          <w:sz w:val="24"/>
          <w:szCs w:val="24"/>
          <w:lang w:val="en-US"/>
        </w:rPr>
        <w:t>between</w:t>
      </w:r>
      <w:r w:rsidR="00F04DB5" w:rsidRPr="00106821">
        <w:rPr>
          <w:rFonts w:ascii="Arial" w:hAnsi="Arial" w:cs="Arial"/>
          <w:sz w:val="24"/>
          <w:szCs w:val="24"/>
          <w:lang w:val="en-US"/>
        </w:rPr>
        <w:t xml:space="preserve"> </w:t>
      </w:r>
      <w:r w:rsidR="00B62DF1" w:rsidRPr="00106821">
        <w:rPr>
          <w:rFonts w:ascii="Arial" w:hAnsi="Arial" w:cs="Arial"/>
          <w:sz w:val="24"/>
          <w:szCs w:val="24"/>
          <w:lang w:val="en-US"/>
        </w:rPr>
        <w:t xml:space="preserve">his </w:t>
      </w:r>
      <w:r w:rsidR="00F04DB5" w:rsidRPr="00106821">
        <w:rPr>
          <w:rFonts w:ascii="Arial" w:hAnsi="Arial" w:cs="Arial"/>
          <w:sz w:val="24"/>
          <w:szCs w:val="24"/>
          <w:lang w:val="en-US"/>
        </w:rPr>
        <w:t>attorneys</w:t>
      </w:r>
      <w:r w:rsidR="00B62DF1" w:rsidRPr="00106821">
        <w:rPr>
          <w:rFonts w:ascii="Arial" w:hAnsi="Arial" w:cs="Arial"/>
          <w:sz w:val="24"/>
          <w:szCs w:val="24"/>
          <w:lang w:val="en-US"/>
        </w:rPr>
        <w:t xml:space="preserve"> and those of the first respondent</w:t>
      </w:r>
      <w:r w:rsidR="00DA11F1" w:rsidRPr="00106821">
        <w:rPr>
          <w:rFonts w:ascii="Arial" w:hAnsi="Arial" w:cs="Arial"/>
          <w:sz w:val="24"/>
          <w:szCs w:val="24"/>
          <w:lang w:val="en-US"/>
        </w:rPr>
        <w:t>. T</w:t>
      </w:r>
      <w:r w:rsidR="003A3E0E" w:rsidRPr="00106821">
        <w:rPr>
          <w:rFonts w:ascii="Arial" w:hAnsi="Arial" w:cs="Arial"/>
          <w:sz w:val="24"/>
          <w:szCs w:val="24"/>
          <w:lang w:val="en-US"/>
        </w:rPr>
        <w:t>his</w:t>
      </w:r>
      <w:r w:rsidR="00DA11F1" w:rsidRPr="00106821">
        <w:rPr>
          <w:rFonts w:ascii="Arial" w:hAnsi="Arial" w:cs="Arial"/>
          <w:sz w:val="24"/>
          <w:szCs w:val="24"/>
          <w:lang w:val="en-US"/>
        </w:rPr>
        <w:t xml:space="preserve"> information </w:t>
      </w:r>
      <w:r w:rsidR="003A3E0E" w:rsidRPr="00106821">
        <w:rPr>
          <w:rFonts w:ascii="Arial" w:hAnsi="Arial" w:cs="Arial"/>
          <w:sz w:val="24"/>
          <w:szCs w:val="24"/>
          <w:lang w:val="en-US"/>
        </w:rPr>
        <w:t>was</w:t>
      </w:r>
      <w:r w:rsidR="00DA11F1" w:rsidRPr="00106821">
        <w:rPr>
          <w:rFonts w:ascii="Arial" w:hAnsi="Arial" w:cs="Arial"/>
          <w:sz w:val="24"/>
          <w:szCs w:val="24"/>
          <w:lang w:val="en-US"/>
        </w:rPr>
        <w:t xml:space="preserve"> placed </w:t>
      </w:r>
      <w:r w:rsidR="00EF6D28" w:rsidRPr="00106821">
        <w:rPr>
          <w:rFonts w:ascii="Arial" w:hAnsi="Arial" w:cs="Arial"/>
          <w:sz w:val="24"/>
          <w:szCs w:val="24"/>
          <w:lang w:val="en-US"/>
        </w:rPr>
        <w:t xml:space="preserve">in </w:t>
      </w:r>
      <w:r w:rsidR="00EF6D28" w:rsidRPr="00106821">
        <w:rPr>
          <w:rFonts w:ascii="Arial" w:hAnsi="Arial" w:cs="Arial"/>
          <w:sz w:val="24"/>
          <w:szCs w:val="24"/>
          <w:lang w:val="en-US"/>
        </w:rPr>
        <w:lastRenderedPageBreak/>
        <w:t>a document that cannot be replied to</w:t>
      </w:r>
      <w:r w:rsidR="003A3E0E" w:rsidRPr="00106821">
        <w:rPr>
          <w:rFonts w:ascii="Arial" w:hAnsi="Arial" w:cs="Arial"/>
          <w:sz w:val="24"/>
          <w:szCs w:val="24"/>
          <w:lang w:val="en-US"/>
        </w:rPr>
        <w:t xml:space="preserve"> by any of the parties and were</w:t>
      </w:r>
      <w:r w:rsidR="00B62DF1" w:rsidRPr="00106821">
        <w:rPr>
          <w:rFonts w:ascii="Arial" w:hAnsi="Arial" w:cs="Arial"/>
          <w:sz w:val="24"/>
          <w:szCs w:val="24"/>
          <w:lang w:val="en-US"/>
        </w:rPr>
        <w:t xml:space="preserve"> </w:t>
      </w:r>
      <w:r w:rsidR="007E1D98" w:rsidRPr="00106821">
        <w:rPr>
          <w:rFonts w:ascii="Arial" w:hAnsi="Arial" w:cs="Arial"/>
          <w:sz w:val="24"/>
          <w:szCs w:val="24"/>
          <w:lang w:val="en-US"/>
        </w:rPr>
        <w:t xml:space="preserve">thus </w:t>
      </w:r>
      <w:r w:rsidR="00B62DF1" w:rsidRPr="00106821">
        <w:rPr>
          <w:rFonts w:ascii="Arial" w:hAnsi="Arial" w:cs="Arial"/>
          <w:sz w:val="24"/>
          <w:szCs w:val="24"/>
          <w:lang w:val="en-US"/>
        </w:rPr>
        <w:t>deprive</w:t>
      </w:r>
      <w:r w:rsidR="003A3E0E" w:rsidRPr="00106821">
        <w:rPr>
          <w:rFonts w:ascii="Arial" w:hAnsi="Arial" w:cs="Arial"/>
          <w:sz w:val="24"/>
          <w:szCs w:val="24"/>
          <w:lang w:val="en-US"/>
        </w:rPr>
        <w:t>d</w:t>
      </w:r>
      <w:r w:rsidR="00B62DF1" w:rsidRPr="00106821">
        <w:rPr>
          <w:rFonts w:ascii="Arial" w:hAnsi="Arial" w:cs="Arial"/>
          <w:sz w:val="24"/>
          <w:szCs w:val="24"/>
          <w:lang w:val="en-US"/>
        </w:rPr>
        <w:t xml:space="preserve"> of an opportunity to consider and oppose</w:t>
      </w:r>
      <w:r w:rsidR="007E1D98" w:rsidRPr="00106821">
        <w:rPr>
          <w:rFonts w:ascii="Arial" w:hAnsi="Arial" w:cs="Arial"/>
          <w:sz w:val="24"/>
          <w:szCs w:val="24"/>
          <w:lang w:val="en-US"/>
        </w:rPr>
        <w:t xml:space="preserve"> </w:t>
      </w:r>
      <w:r w:rsidR="000B6A9D" w:rsidRPr="00106821">
        <w:rPr>
          <w:rFonts w:ascii="Arial" w:hAnsi="Arial" w:cs="Arial"/>
          <w:sz w:val="24"/>
          <w:szCs w:val="24"/>
          <w:lang w:val="en-US"/>
        </w:rPr>
        <w:t xml:space="preserve">same. </w:t>
      </w:r>
      <w:r w:rsidR="00B62DF1" w:rsidRPr="00106821">
        <w:rPr>
          <w:rFonts w:ascii="Arial" w:hAnsi="Arial" w:cs="Arial"/>
          <w:sz w:val="24"/>
          <w:szCs w:val="24"/>
          <w:lang w:val="en-US"/>
        </w:rPr>
        <w:t xml:space="preserve"> </w:t>
      </w:r>
    </w:p>
    <w:p w14:paraId="3D318DE0" w14:textId="62CD8832" w:rsidR="00591437" w:rsidRPr="00106821" w:rsidRDefault="0019388A" w:rsidP="00591437">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[3</w:t>
      </w:r>
      <w:r w:rsidR="005501C6" w:rsidRPr="00106821">
        <w:rPr>
          <w:rFonts w:ascii="Arial" w:hAnsi="Arial" w:cs="Arial"/>
          <w:sz w:val="24"/>
          <w:szCs w:val="24"/>
          <w:lang w:val="en-US"/>
        </w:rPr>
        <w:t>6</w:t>
      </w:r>
      <w:r w:rsidRPr="00106821">
        <w:rPr>
          <w:rFonts w:ascii="Arial" w:hAnsi="Arial" w:cs="Arial"/>
          <w:sz w:val="24"/>
          <w:szCs w:val="24"/>
          <w:lang w:val="en-US"/>
        </w:rPr>
        <w:t>]</w:t>
      </w:r>
      <w:r w:rsidRPr="00106821">
        <w:rPr>
          <w:rFonts w:ascii="Arial" w:hAnsi="Arial" w:cs="Arial"/>
          <w:sz w:val="24"/>
          <w:szCs w:val="24"/>
          <w:lang w:val="en-US"/>
        </w:rPr>
        <w:tab/>
      </w:r>
      <w:r w:rsidR="00EF7D26" w:rsidRPr="00106821">
        <w:rPr>
          <w:rFonts w:ascii="Arial" w:hAnsi="Arial" w:cs="Arial"/>
          <w:sz w:val="24"/>
          <w:szCs w:val="24"/>
          <w:lang w:val="en-US"/>
        </w:rPr>
        <w:t>I find that the delay of 11 months is inordinate</w:t>
      </w:r>
      <w:r w:rsidR="0012779D" w:rsidRPr="00106821">
        <w:rPr>
          <w:rFonts w:ascii="Arial" w:hAnsi="Arial" w:cs="Arial"/>
          <w:sz w:val="24"/>
          <w:szCs w:val="24"/>
          <w:lang w:val="en-US"/>
        </w:rPr>
        <w:t>.</w:t>
      </w:r>
      <w:r w:rsidR="00EF7D26" w:rsidRPr="00106821">
        <w:rPr>
          <w:rFonts w:ascii="Arial" w:hAnsi="Arial" w:cs="Arial"/>
          <w:sz w:val="24"/>
          <w:szCs w:val="24"/>
          <w:lang w:val="en-US"/>
        </w:rPr>
        <w:t xml:space="preserve"> </w:t>
      </w:r>
      <w:r w:rsidR="008E2E41" w:rsidRPr="00106821">
        <w:rPr>
          <w:rFonts w:ascii="Arial" w:hAnsi="Arial" w:cs="Arial"/>
          <w:sz w:val="24"/>
          <w:szCs w:val="24"/>
          <w:lang w:val="en-US"/>
        </w:rPr>
        <w:t>I have alluded to the fact that there is no</w:t>
      </w:r>
      <w:r w:rsidR="00012022" w:rsidRPr="00106821">
        <w:rPr>
          <w:rFonts w:ascii="Arial" w:hAnsi="Arial" w:cs="Arial"/>
          <w:sz w:val="24"/>
          <w:szCs w:val="24"/>
          <w:lang w:val="en-US"/>
        </w:rPr>
        <w:t xml:space="preserve"> full and detailed explanation</w:t>
      </w:r>
      <w:r w:rsidR="008E2E41" w:rsidRPr="00106821">
        <w:rPr>
          <w:rFonts w:ascii="Arial" w:hAnsi="Arial" w:cs="Arial"/>
          <w:sz w:val="24"/>
          <w:szCs w:val="24"/>
          <w:lang w:val="en-US"/>
        </w:rPr>
        <w:t xml:space="preserve">. However, the first and second respondents did not invoke any of the rules </w:t>
      </w:r>
      <w:r w:rsidR="00591437" w:rsidRPr="00106821">
        <w:rPr>
          <w:rFonts w:ascii="Arial" w:hAnsi="Arial" w:cs="Arial"/>
          <w:sz w:val="24"/>
          <w:szCs w:val="24"/>
          <w:lang w:val="en-US"/>
        </w:rPr>
        <w:t>to,</w:t>
      </w:r>
      <w:r w:rsidR="00C176C6" w:rsidRPr="00106821">
        <w:rPr>
          <w:rFonts w:ascii="Arial" w:hAnsi="Arial" w:cs="Arial"/>
          <w:sz w:val="24"/>
          <w:szCs w:val="24"/>
          <w:lang w:val="en-US"/>
        </w:rPr>
        <w:t xml:space="preserve"> for instance, </w:t>
      </w:r>
      <w:r w:rsidR="008E2E41" w:rsidRPr="00106821">
        <w:rPr>
          <w:rFonts w:ascii="Arial" w:hAnsi="Arial" w:cs="Arial"/>
          <w:sz w:val="24"/>
          <w:szCs w:val="24"/>
          <w:lang w:val="en-US"/>
        </w:rPr>
        <w:t xml:space="preserve">have the replying affidavit struck out due to its lateness. They were content to have the matter disposed </w:t>
      </w:r>
      <w:r w:rsidR="00591437" w:rsidRPr="00106821">
        <w:rPr>
          <w:rFonts w:ascii="Arial" w:hAnsi="Arial" w:cs="Arial"/>
          <w:sz w:val="24"/>
          <w:szCs w:val="24"/>
          <w:lang w:val="en-US"/>
        </w:rPr>
        <w:t>of.</w:t>
      </w:r>
      <w:r w:rsidR="008E2E41" w:rsidRPr="00106821">
        <w:rPr>
          <w:rFonts w:ascii="Arial" w:hAnsi="Arial" w:cs="Arial"/>
          <w:sz w:val="24"/>
          <w:szCs w:val="24"/>
          <w:lang w:val="en-US"/>
        </w:rPr>
        <w:t xml:space="preserve">  </w:t>
      </w:r>
      <w:r w:rsidR="00C176C6" w:rsidRPr="00106821">
        <w:rPr>
          <w:rFonts w:ascii="Arial" w:hAnsi="Arial" w:cs="Arial"/>
          <w:sz w:val="24"/>
          <w:szCs w:val="24"/>
          <w:lang w:val="en-US"/>
        </w:rPr>
        <w:t xml:space="preserve">The dispute raised is important to both parties. </w:t>
      </w:r>
      <w:r w:rsidR="008E2E41" w:rsidRPr="00106821">
        <w:rPr>
          <w:rFonts w:ascii="Arial" w:hAnsi="Arial" w:cs="Arial"/>
          <w:sz w:val="24"/>
          <w:szCs w:val="24"/>
          <w:lang w:val="en-US"/>
        </w:rPr>
        <w:t xml:space="preserve">I am of the view that </w:t>
      </w:r>
      <w:r w:rsidR="00C176C6" w:rsidRPr="00106821">
        <w:rPr>
          <w:rFonts w:ascii="Arial" w:hAnsi="Arial" w:cs="Arial"/>
          <w:sz w:val="24"/>
          <w:szCs w:val="24"/>
          <w:lang w:val="en-US"/>
        </w:rPr>
        <w:t>it is in the interests of justice to condone</w:t>
      </w:r>
      <w:r w:rsidR="008E2E41" w:rsidRPr="00106821">
        <w:rPr>
          <w:rFonts w:ascii="Arial" w:hAnsi="Arial" w:cs="Arial"/>
          <w:sz w:val="24"/>
          <w:szCs w:val="24"/>
          <w:lang w:val="en-US"/>
        </w:rPr>
        <w:t xml:space="preserve"> the late</w:t>
      </w:r>
      <w:r w:rsidR="00C176C6" w:rsidRPr="00106821">
        <w:rPr>
          <w:rFonts w:ascii="Arial" w:hAnsi="Arial" w:cs="Arial"/>
          <w:sz w:val="24"/>
          <w:szCs w:val="24"/>
          <w:lang w:val="en-US"/>
        </w:rPr>
        <w:t xml:space="preserve"> delivery </w:t>
      </w:r>
      <w:r w:rsidR="008E2E41" w:rsidRPr="00106821">
        <w:rPr>
          <w:rFonts w:ascii="Arial" w:hAnsi="Arial" w:cs="Arial"/>
          <w:sz w:val="24"/>
          <w:szCs w:val="24"/>
          <w:lang w:val="en-US"/>
        </w:rPr>
        <w:t>of the replying affidavit</w:t>
      </w:r>
      <w:r w:rsidR="00C176C6" w:rsidRPr="00106821">
        <w:rPr>
          <w:rFonts w:ascii="Arial" w:hAnsi="Arial" w:cs="Arial"/>
          <w:sz w:val="24"/>
          <w:szCs w:val="24"/>
          <w:lang w:val="en-US"/>
        </w:rPr>
        <w:t xml:space="preserve">. </w:t>
      </w:r>
    </w:p>
    <w:p w14:paraId="63AF4786" w14:textId="50BEA7A0" w:rsidR="00CE0886" w:rsidRPr="00106821" w:rsidRDefault="00CE0886" w:rsidP="00591437">
      <w:pPr>
        <w:spacing w:line="480" w:lineRule="auto"/>
        <w:ind w:left="720" w:hanging="720"/>
        <w:jc w:val="both"/>
        <w:rPr>
          <w:rFonts w:ascii="Arial" w:hAnsi="Arial" w:cs="Arial"/>
          <w:sz w:val="24"/>
          <w:szCs w:val="24"/>
          <w:lang w:val="en-US"/>
        </w:rPr>
      </w:pPr>
      <w:r w:rsidRPr="00106821">
        <w:rPr>
          <w:rFonts w:ascii="Arial" w:hAnsi="Arial" w:cs="Arial"/>
          <w:i/>
          <w:iCs/>
          <w:sz w:val="24"/>
          <w:szCs w:val="24"/>
          <w:lang w:val="en-US"/>
        </w:rPr>
        <w:t xml:space="preserve">The </w:t>
      </w:r>
      <w:r w:rsidR="00137870" w:rsidRPr="00106821">
        <w:rPr>
          <w:rFonts w:ascii="Arial" w:hAnsi="Arial" w:cs="Arial"/>
          <w:i/>
          <w:iCs/>
          <w:sz w:val="24"/>
          <w:szCs w:val="24"/>
          <w:lang w:val="en-US"/>
        </w:rPr>
        <w:t xml:space="preserve">attestation </w:t>
      </w:r>
      <w:r w:rsidRPr="00106821">
        <w:rPr>
          <w:rFonts w:ascii="Arial" w:hAnsi="Arial" w:cs="Arial"/>
          <w:i/>
          <w:iCs/>
          <w:sz w:val="24"/>
          <w:szCs w:val="24"/>
          <w:lang w:val="en-US"/>
        </w:rPr>
        <w:t xml:space="preserve">point raised by the first </w:t>
      </w:r>
      <w:proofErr w:type="gramStart"/>
      <w:r w:rsidRPr="00106821">
        <w:rPr>
          <w:rFonts w:ascii="Arial" w:hAnsi="Arial" w:cs="Arial"/>
          <w:i/>
          <w:iCs/>
          <w:sz w:val="24"/>
          <w:szCs w:val="24"/>
          <w:lang w:val="en-US"/>
        </w:rPr>
        <w:t>respondent</w:t>
      </w:r>
      <w:proofErr w:type="gramEnd"/>
      <w:r w:rsidRPr="00106821">
        <w:rPr>
          <w:rFonts w:ascii="Arial" w:hAnsi="Arial" w:cs="Arial"/>
          <w:i/>
          <w:iCs/>
          <w:sz w:val="24"/>
          <w:szCs w:val="24"/>
          <w:lang w:val="en-US"/>
        </w:rPr>
        <w:t xml:space="preserve"> </w:t>
      </w:r>
    </w:p>
    <w:p w14:paraId="5657DE02" w14:textId="542070F1" w:rsidR="00CE0886" w:rsidRPr="00106821" w:rsidRDefault="005501C6" w:rsidP="00CE0886">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[37]</w:t>
      </w:r>
      <w:r w:rsidR="00CE0886" w:rsidRPr="00106821">
        <w:rPr>
          <w:rFonts w:ascii="Arial" w:hAnsi="Arial" w:cs="Arial"/>
          <w:sz w:val="24"/>
          <w:szCs w:val="24"/>
          <w:lang w:val="en-US"/>
        </w:rPr>
        <w:t xml:space="preserve">   </w:t>
      </w:r>
      <w:r w:rsidR="00591437" w:rsidRPr="00106821">
        <w:rPr>
          <w:rFonts w:ascii="Arial" w:hAnsi="Arial" w:cs="Arial"/>
          <w:sz w:val="24"/>
          <w:szCs w:val="24"/>
          <w:lang w:val="en-US"/>
        </w:rPr>
        <w:tab/>
      </w:r>
      <w:r w:rsidR="000B6A9D" w:rsidRPr="00106821">
        <w:rPr>
          <w:rFonts w:ascii="Arial" w:hAnsi="Arial" w:cs="Arial"/>
          <w:sz w:val="24"/>
          <w:szCs w:val="24"/>
          <w:lang w:val="en-US"/>
        </w:rPr>
        <w:t xml:space="preserve">The </w:t>
      </w:r>
      <w:r w:rsidR="00CE0886" w:rsidRPr="00106821">
        <w:rPr>
          <w:rFonts w:ascii="Arial" w:hAnsi="Arial" w:cs="Arial"/>
          <w:sz w:val="24"/>
          <w:szCs w:val="24"/>
          <w:lang w:val="en-US"/>
        </w:rPr>
        <w:t xml:space="preserve">first respondent did not file an affidavit or a notice where it took the objection. It was submitted on its behalf that it was not necessary to do so because the affidavit was a nullity. I allowed argument to be advanced on behalf of the first respondent because it had filed heads of argument ahead of the hearing of the matter.  The point taken in relation to the applicant’s affidavit were raised after the applicant had filed his heads of </w:t>
      </w:r>
      <w:r w:rsidR="00591437" w:rsidRPr="00106821">
        <w:rPr>
          <w:rFonts w:ascii="Arial" w:hAnsi="Arial" w:cs="Arial"/>
          <w:sz w:val="24"/>
          <w:szCs w:val="24"/>
          <w:lang w:val="en-US"/>
        </w:rPr>
        <w:t>argument,</w:t>
      </w:r>
      <w:r w:rsidR="00CE0886" w:rsidRPr="00106821">
        <w:rPr>
          <w:rFonts w:ascii="Arial" w:hAnsi="Arial" w:cs="Arial"/>
          <w:sz w:val="24"/>
          <w:szCs w:val="24"/>
          <w:lang w:val="en-US"/>
        </w:rPr>
        <w:t xml:space="preserve"> on 7 June 2023. It was also raised after the second and third respondents had filed the answering affidavit and the report</w:t>
      </w:r>
      <w:r w:rsidR="000B6A9D" w:rsidRPr="00106821">
        <w:rPr>
          <w:rFonts w:ascii="Arial" w:hAnsi="Arial" w:cs="Arial"/>
          <w:sz w:val="24"/>
          <w:szCs w:val="24"/>
          <w:lang w:val="en-US"/>
        </w:rPr>
        <w:t>s</w:t>
      </w:r>
      <w:r w:rsidR="00CE0886" w:rsidRPr="00106821">
        <w:rPr>
          <w:rFonts w:ascii="Arial" w:hAnsi="Arial" w:cs="Arial"/>
          <w:sz w:val="24"/>
          <w:szCs w:val="24"/>
          <w:lang w:val="en-US"/>
        </w:rPr>
        <w:t xml:space="preserve">, on 28 September 2021 and 28 March 2022, respectively. Those respondents who were actively participating in the litigation did not take issue with the affidavit. The first </w:t>
      </w:r>
      <w:r w:rsidR="00591437" w:rsidRPr="00106821">
        <w:rPr>
          <w:rFonts w:ascii="Arial" w:hAnsi="Arial" w:cs="Arial"/>
          <w:sz w:val="24"/>
          <w:szCs w:val="24"/>
          <w:lang w:val="en-US"/>
        </w:rPr>
        <w:t>respondent delivered</w:t>
      </w:r>
      <w:r w:rsidR="00CE0886" w:rsidRPr="00106821">
        <w:rPr>
          <w:rFonts w:ascii="Arial" w:hAnsi="Arial" w:cs="Arial"/>
          <w:sz w:val="24"/>
          <w:szCs w:val="24"/>
          <w:lang w:val="en-US"/>
        </w:rPr>
        <w:t xml:space="preserve"> its heads of argument raising the point on 08 June 2023. The first respondent’s notice to oppose is dated 6 October 2021. For a period of over a year, the first respondent remained supine. </w:t>
      </w:r>
    </w:p>
    <w:p w14:paraId="03ECD603" w14:textId="5ABB3026" w:rsidR="00CE0886" w:rsidRPr="00106821" w:rsidRDefault="005501C6" w:rsidP="00CE0886">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lastRenderedPageBreak/>
        <w:t>[38]</w:t>
      </w:r>
      <w:r w:rsidR="00CE0886" w:rsidRPr="00106821">
        <w:rPr>
          <w:rFonts w:ascii="Arial" w:hAnsi="Arial" w:cs="Arial"/>
          <w:sz w:val="24"/>
          <w:szCs w:val="24"/>
          <w:lang w:val="en-US"/>
        </w:rPr>
        <w:t xml:space="preserve">     As a result of the stance taken</w:t>
      </w:r>
      <w:r w:rsidR="000B6A9D" w:rsidRPr="00106821">
        <w:rPr>
          <w:rFonts w:ascii="Arial" w:hAnsi="Arial" w:cs="Arial"/>
          <w:sz w:val="24"/>
          <w:szCs w:val="24"/>
          <w:lang w:val="en-US"/>
        </w:rPr>
        <w:t xml:space="preserve"> by it, </w:t>
      </w:r>
      <w:r w:rsidR="00CE0886" w:rsidRPr="00106821">
        <w:rPr>
          <w:rFonts w:ascii="Arial" w:hAnsi="Arial" w:cs="Arial"/>
          <w:sz w:val="24"/>
          <w:szCs w:val="24"/>
          <w:lang w:val="en-US"/>
        </w:rPr>
        <w:t xml:space="preserve">litigation progressed to a stage where </w:t>
      </w:r>
      <w:r w:rsidR="000B6A9D" w:rsidRPr="00106821">
        <w:rPr>
          <w:rFonts w:ascii="Arial" w:hAnsi="Arial" w:cs="Arial"/>
          <w:sz w:val="24"/>
          <w:szCs w:val="24"/>
          <w:lang w:val="en-US"/>
        </w:rPr>
        <w:t xml:space="preserve">the matter was set down for argument. </w:t>
      </w:r>
      <w:r w:rsidR="00CE0886" w:rsidRPr="00106821">
        <w:rPr>
          <w:rFonts w:ascii="Arial" w:hAnsi="Arial" w:cs="Arial"/>
          <w:sz w:val="24"/>
          <w:szCs w:val="24"/>
          <w:lang w:val="en-US"/>
        </w:rPr>
        <w:t>The second respondent who is directly affected by the relief sought did not object to the founding affidavit and did not associate herself with the objection raised by the first respondent</w:t>
      </w:r>
      <w:r w:rsidR="000B6A9D" w:rsidRPr="00106821">
        <w:rPr>
          <w:rFonts w:ascii="Arial" w:hAnsi="Arial" w:cs="Arial"/>
          <w:sz w:val="24"/>
          <w:szCs w:val="24"/>
          <w:lang w:val="en-US"/>
        </w:rPr>
        <w:t>, even in argument</w:t>
      </w:r>
      <w:r w:rsidR="00CE0886" w:rsidRPr="00106821">
        <w:rPr>
          <w:rFonts w:ascii="Arial" w:hAnsi="Arial" w:cs="Arial"/>
          <w:sz w:val="24"/>
          <w:szCs w:val="24"/>
          <w:lang w:val="en-US"/>
        </w:rPr>
        <w:t xml:space="preserve">.  Litigation is very costly for </w:t>
      </w:r>
      <w:r w:rsidR="00591437" w:rsidRPr="00106821">
        <w:rPr>
          <w:rFonts w:ascii="Arial" w:hAnsi="Arial" w:cs="Arial"/>
          <w:sz w:val="24"/>
          <w:szCs w:val="24"/>
          <w:lang w:val="en-US"/>
        </w:rPr>
        <w:t>all the</w:t>
      </w:r>
      <w:r w:rsidR="00CE0886" w:rsidRPr="00106821">
        <w:rPr>
          <w:rFonts w:ascii="Arial" w:hAnsi="Arial" w:cs="Arial"/>
          <w:sz w:val="24"/>
          <w:szCs w:val="24"/>
          <w:lang w:val="en-US"/>
        </w:rPr>
        <w:t xml:space="preserve"> parties.  First prize for the court it to deal with the dispute and resolve it as soon as possible. This matter has a long history and dismissing the application on the point raised by the first respondent will not be just. </w:t>
      </w:r>
    </w:p>
    <w:p w14:paraId="2FDAD80E" w14:textId="13406BE6" w:rsidR="00CE0886" w:rsidRPr="00106821" w:rsidRDefault="005501C6" w:rsidP="00CE0886">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[39</w:t>
      </w:r>
      <w:proofErr w:type="gramStart"/>
      <w:r w:rsidRPr="00106821">
        <w:rPr>
          <w:rFonts w:ascii="Arial" w:hAnsi="Arial" w:cs="Arial"/>
          <w:sz w:val="24"/>
          <w:szCs w:val="24"/>
          <w:lang w:val="en-US"/>
        </w:rPr>
        <w:t>]</w:t>
      </w:r>
      <w:r w:rsidR="00CE0886" w:rsidRPr="00106821">
        <w:rPr>
          <w:rFonts w:ascii="Arial" w:hAnsi="Arial" w:cs="Arial"/>
          <w:sz w:val="24"/>
          <w:szCs w:val="24"/>
          <w:lang w:val="en-US"/>
        </w:rPr>
        <w:t xml:space="preserve">  </w:t>
      </w:r>
      <w:r w:rsidRPr="00106821">
        <w:rPr>
          <w:rFonts w:ascii="Arial" w:hAnsi="Arial" w:cs="Arial"/>
          <w:sz w:val="24"/>
          <w:szCs w:val="24"/>
          <w:lang w:val="en-US"/>
        </w:rPr>
        <w:tab/>
      </w:r>
      <w:proofErr w:type="gramEnd"/>
      <w:r w:rsidR="00CE0886" w:rsidRPr="00106821">
        <w:rPr>
          <w:rFonts w:ascii="Arial" w:hAnsi="Arial" w:cs="Arial"/>
          <w:sz w:val="24"/>
          <w:szCs w:val="24"/>
          <w:lang w:val="en-US"/>
        </w:rPr>
        <w:t xml:space="preserve">The fact that the applicant stood by what he stated in the now challenged founding </w:t>
      </w:r>
      <w:r w:rsidR="00591437" w:rsidRPr="00106821">
        <w:rPr>
          <w:rFonts w:ascii="Arial" w:hAnsi="Arial" w:cs="Arial"/>
          <w:sz w:val="24"/>
          <w:szCs w:val="24"/>
          <w:lang w:val="en-US"/>
        </w:rPr>
        <w:t>affidavit,</w:t>
      </w:r>
      <w:r w:rsidR="00CE0886" w:rsidRPr="00106821">
        <w:rPr>
          <w:rFonts w:ascii="Arial" w:hAnsi="Arial" w:cs="Arial"/>
          <w:sz w:val="24"/>
          <w:szCs w:val="24"/>
          <w:lang w:val="en-US"/>
        </w:rPr>
        <w:t xml:space="preserve"> in his replying affidavit, fortifies my view that the late intervention by the first respondent does not add value to the resolution of the dispute between the parties.  The manner in which the objection was raised did not afford any of the parties an opportunity to react to it. </w:t>
      </w:r>
    </w:p>
    <w:p w14:paraId="799F55F1" w14:textId="4842526E" w:rsidR="00CE0886" w:rsidRPr="00106821" w:rsidRDefault="00CE0886" w:rsidP="00CE0886">
      <w:pPr>
        <w:spacing w:line="480" w:lineRule="auto"/>
        <w:ind w:left="720" w:hanging="720"/>
        <w:jc w:val="both"/>
        <w:rPr>
          <w:rFonts w:ascii="Arial" w:hAnsi="Arial" w:cs="Arial"/>
          <w:sz w:val="20"/>
          <w:szCs w:val="20"/>
          <w:lang w:val="en-US"/>
        </w:rPr>
      </w:pPr>
      <w:r w:rsidRPr="00106821">
        <w:rPr>
          <w:rFonts w:ascii="Arial" w:hAnsi="Arial" w:cs="Arial"/>
          <w:sz w:val="24"/>
          <w:szCs w:val="24"/>
          <w:lang w:val="en-US"/>
        </w:rPr>
        <w:t xml:space="preserve"> </w:t>
      </w:r>
      <w:r w:rsidR="005501C6" w:rsidRPr="00106821">
        <w:rPr>
          <w:rFonts w:ascii="Arial" w:hAnsi="Arial" w:cs="Arial"/>
          <w:sz w:val="24"/>
          <w:szCs w:val="24"/>
          <w:lang w:val="en-US"/>
        </w:rPr>
        <w:t>[40]</w:t>
      </w:r>
      <w:r w:rsidR="005501C6" w:rsidRPr="00106821">
        <w:rPr>
          <w:rFonts w:ascii="Arial" w:hAnsi="Arial" w:cs="Arial"/>
          <w:sz w:val="24"/>
          <w:szCs w:val="24"/>
          <w:lang w:val="en-US"/>
        </w:rPr>
        <w:tab/>
      </w:r>
      <w:r w:rsidRPr="00106821">
        <w:rPr>
          <w:rFonts w:ascii="Arial" w:hAnsi="Arial" w:cs="Arial"/>
          <w:sz w:val="24"/>
          <w:szCs w:val="24"/>
          <w:lang w:val="en-US"/>
        </w:rPr>
        <w:t xml:space="preserve">Rule 6 (5)(d)(iii) </w:t>
      </w:r>
      <w:r w:rsidR="00591437" w:rsidRPr="00106821">
        <w:rPr>
          <w:rFonts w:ascii="Arial" w:hAnsi="Arial" w:cs="Arial"/>
          <w:sz w:val="24"/>
          <w:szCs w:val="24"/>
          <w:lang w:val="en-US"/>
        </w:rPr>
        <w:t>provides</w:t>
      </w:r>
      <w:r w:rsidR="00591437" w:rsidRPr="00106821">
        <w:rPr>
          <w:rFonts w:ascii="Arial" w:hAnsi="Arial" w:cs="Arial"/>
          <w:sz w:val="20"/>
          <w:szCs w:val="20"/>
          <w:lang w:val="en-US"/>
        </w:rPr>
        <w:t>:</w:t>
      </w:r>
      <w:r w:rsidRPr="00106821">
        <w:rPr>
          <w:rFonts w:ascii="Arial" w:hAnsi="Arial" w:cs="Arial"/>
          <w:sz w:val="20"/>
          <w:szCs w:val="20"/>
          <w:lang w:val="en-US"/>
        </w:rPr>
        <w:t xml:space="preserve"> </w:t>
      </w:r>
    </w:p>
    <w:p w14:paraId="70B0FBFA" w14:textId="412D9F0F" w:rsidR="00CE0886" w:rsidRPr="00106821" w:rsidRDefault="00CE0886" w:rsidP="00CE0886">
      <w:pPr>
        <w:spacing w:line="480" w:lineRule="auto"/>
        <w:ind w:left="720" w:hanging="720"/>
        <w:jc w:val="both"/>
        <w:rPr>
          <w:rFonts w:ascii="Arial" w:hAnsi="Arial" w:cs="Arial"/>
          <w:i/>
          <w:iCs/>
          <w:sz w:val="20"/>
          <w:szCs w:val="20"/>
          <w:lang w:val="en-US"/>
        </w:rPr>
      </w:pPr>
      <w:r w:rsidRPr="00106821">
        <w:rPr>
          <w:rFonts w:ascii="Arial" w:hAnsi="Arial" w:cs="Arial"/>
          <w:i/>
          <w:iCs/>
          <w:sz w:val="20"/>
          <w:szCs w:val="20"/>
          <w:lang w:val="en-US"/>
        </w:rPr>
        <w:t xml:space="preserve">                                      (iii) if he intends to raise any question of law </w:t>
      </w:r>
      <w:proofErr w:type="gramStart"/>
      <w:r w:rsidRPr="00106821">
        <w:rPr>
          <w:rFonts w:ascii="Arial" w:hAnsi="Arial" w:cs="Arial"/>
          <w:i/>
          <w:iCs/>
          <w:sz w:val="20"/>
          <w:szCs w:val="20"/>
          <w:lang w:val="en-US"/>
        </w:rPr>
        <w:t>only</w:t>
      </w:r>
      <w:proofErr w:type="gramEnd"/>
      <w:r w:rsidRPr="00106821">
        <w:rPr>
          <w:rFonts w:ascii="Arial" w:hAnsi="Arial" w:cs="Arial"/>
          <w:i/>
          <w:iCs/>
          <w:sz w:val="20"/>
          <w:szCs w:val="20"/>
          <w:lang w:val="en-US"/>
        </w:rPr>
        <w:t xml:space="preserve"> he shall deliver notice of</w:t>
      </w:r>
      <w:r w:rsidR="000B6A9D" w:rsidRPr="00106821">
        <w:rPr>
          <w:rFonts w:ascii="Arial" w:hAnsi="Arial" w:cs="Arial"/>
          <w:i/>
          <w:iCs/>
          <w:sz w:val="20"/>
          <w:szCs w:val="20"/>
          <w:lang w:val="en-US"/>
        </w:rPr>
        <w:t xml:space="preserve"> </w:t>
      </w:r>
      <w:r w:rsidRPr="00106821">
        <w:rPr>
          <w:rFonts w:ascii="Arial" w:hAnsi="Arial" w:cs="Arial"/>
          <w:i/>
          <w:iCs/>
          <w:sz w:val="20"/>
          <w:szCs w:val="20"/>
          <w:lang w:val="en-US"/>
        </w:rPr>
        <w:t xml:space="preserve">his </w:t>
      </w:r>
      <w:r w:rsidRPr="00106821">
        <w:rPr>
          <w:rFonts w:ascii="Arial" w:hAnsi="Arial" w:cs="Arial"/>
          <w:i/>
          <w:iCs/>
          <w:sz w:val="20"/>
          <w:szCs w:val="20"/>
          <w:lang w:val="en-US"/>
        </w:rPr>
        <w:tab/>
      </w:r>
      <w:r w:rsidRPr="00106821">
        <w:rPr>
          <w:rFonts w:ascii="Arial" w:hAnsi="Arial" w:cs="Arial"/>
          <w:i/>
          <w:iCs/>
          <w:sz w:val="20"/>
          <w:szCs w:val="20"/>
          <w:lang w:val="en-US"/>
        </w:rPr>
        <w:tab/>
        <w:t xml:space="preserve">intention to do so, within the time stated in the preceding sub- paragraph, </w:t>
      </w:r>
      <w:r w:rsidRPr="00106821">
        <w:rPr>
          <w:rFonts w:ascii="Arial" w:hAnsi="Arial" w:cs="Arial"/>
          <w:i/>
          <w:iCs/>
          <w:sz w:val="20"/>
          <w:szCs w:val="20"/>
          <w:lang w:val="en-US"/>
        </w:rPr>
        <w:tab/>
      </w:r>
      <w:r w:rsidRPr="00106821">
        <w:rPr>
          <w:rFonts w:ascii="Arial" w:hAnsi="Arial" w:cs="Arial"/>
          <w:i/>
          <w:iCs/>
          <w:sz w:val="20"/>
          <w:szCs w:val="20"/>
          <w:lang w:val="en-US"/>
        </w:rPr>
        <w:tab/>
        <w:t>setting forth such question.</w:t>
      </w:r>
    </w:p>
    <w:p w14:paraId="50BFA8B8" w14:textId="27FB94E7" w:rsidR="00CE0886" w:rsidRPr="00106821" w:rsidRDefault="005501C6" w:rsidP="00591437">
      <w:pPr>
        <w:spacing w:line="480" w:lineRule="auto"/>
        <w:jc w:val="both"/>
        <w:rPr>
          <w:rFonts w:ascii="Arial" w:hAnsi="Arial" w:cs="Arial"/>
          <w:sz w:val="24"/>
          <w:szCs w:val="24"/>
          <w:lang w:val="en-US"/>
        </w:rPr>
      </w:pPr>
      <w:r w:rsidRPr="00106821">
        <w:rPr>
          <w:rFonts w:ascii="Arial" w:hAnsi="Arial" w:cs="Arial"/>
          <w:sz w:val="24"/>
          <w:szCs w:val="24"/>
          <w:lang w:val="en-US"/>
        </w:rPr>
        <w:t>[41]</w:t>
      </w:r>
      <w:r w:rsidRPr="00106821">
        <w:rPr>
          <w:rFonts w:ascii="Arial" w:hAnsi="Arial" w:cs="Arial"/>
          <w:sz w:val="24"/>
          <w:szCs w:val="24"/>
          <w:lang w:val="en-US"/>
        </w:rPr>
        <w:tab/>
      </w:r>
      <w:r w:rsidR="00CE0886" w:rsidRPr="00106821">
        <w:rPr>
          <w:rFonts w:ascii="Arial" w:hAnsi="Arial" w:cs="Arial"/>
          <w:sz w:val="24"/>
          <w:szCs w:val="24"/>
          <w:lang w:val="en-US"/>
        </w:rPr>
        <w:t xml:space="preserve">The preceding paragraph referred </w:t>
      </w:r>
      <w:r w:rsidR="00591437" w:rsidRPr="00106821">
        <w:rPr>
          <w:rFonts w:ascii="Arial" w:hAnsi="Arial" w:cs="Arial"/>
          <w:sz w:val="24"/>
          <w:szCs w:val="24"/>
          <w:lang w:val="en-US"/>
        </w:rPr>
        <w:t>to,</w:t>
      </w:r>
      <w:r w:rsidR="00CE0886" w:rsidRPr="00106821">
        <w:rPr>
          <w:rFonts w:ascii="Arial" w:hAnsi="Arial" w:cs="Arial"/>
          <w:sz w:val="24"/>
          <w:szCs w:val="24"/>
          <w:lang w:val="en-US"/>
        </w:rPr>
        <w:t xml:space="preserve"> </w:t>
      </w:r>
      <w:r w:rsidR="00591437" w:rsidRPr="00106821">
        <w:rPr>
          <w:rFonts w:ascii="Arial" w:hAnsi="Arial" w:cs="Arial"/>
          <w:sz w:val="24"/>
          <w:szCs w:val="24"/>
          <w:lang w:val="en-US"/>
        </w:rPr>
        <w:t>above,</w:t>
      </w:r>
      <w:r w:rsidR="00CE0886" w:rsidRPr="00106821">
        <w:rPr>
          <w:rFonts w:ascii="Arial" w:hAnsi="Arial" w:cs="Arial"/>
          <w:sz w:val="24"/>
          <w:szCs w:val="24"/>
          <w:lang w:val="en-US"/>
        </w:rPr>
        <w:t xml:space="preserve"> </w:t>
      </w:r>
      <w:r w:rsidR="00591437" w:rsidRPr="00106821">
        <w:rPr>
          <w:rFonts w:ascii="Arial" w:hAnsi="Arial" w:cs="Arial"/>
          <w:sz w:val="24"/>
          <w:szCs w:val="24"/>
          <w:lang w:val="en-US"/>
        </w:rPr>
        <w:t>reads:</w:t>
      </w:r>
      <w:r w:rsidR="00CE0886" w:rsidRPr="00106821">
        <w:rPr>
          <w:rFonts w:ascii="Arial" w:hAnsi="Arial" w:cs="Arial"/>
          <w:sz w:val="24"/>
          <w:szCs w:val="24"/>
          <w:lang w:val="en-US"/>
        </w:rPr>
        <w:t xml:space="preserve"> </w:t>
      </w:r>
    </w:p>
    <w:p w14:paraId="63B88145" w14:textId="04E642FC" w:rsidR="00CE0886" w:rsidRPr="00106821" w:rsidRDefault="00CE0886" w:rsidP="00CE0886">
      <w:pPr>
        <w:spacing w:line="480" w:lineRule="auto"/>
        <w:ind w:left="720" w:hanging="720"/>
        <w:jc w:val="both"/>
        <w:rPr>
          <w:rFonts w:ascii="Arial" w:hAnsi="Arial" w:cs="Arial"/>
          <w:i/>
          <w:iCs/>
          <w:sz w:val="20"/>
          <w:szCs w:val="20"/>
          <w:lang w:val="en-US"/>
        </w:rPr>
      </w:pPr>
      <w:r w:rsidRPr="00106821">
        <w:rPr>
          <w:rFonts w:ascii="Arial" w:hAnsi="Arial" w:cs="Arial"/>
          <w:i/>
          <w:iCs/>
          <w:sz w:val="20"/>
          <w:szCs w:val="20"/>
          <w:lang w:val="en-US"/>
        </w:rPr>
        <w:t xml:space="preserve">                            </w:t>
      </w:r>
      <w:r w:rsidR="00591437" w:rsidRPr="00106821">
        <w:rPr>
          <w:rFonts w:ascii="Arial" w:hAnsi="Arial" w:cs="Arial"/>
          <w:i/>
          <w:iCs/>
          <w:sz w:val="20"/>
          <w:szCs w:val="20"/>
          <w:lang w:val="en-US"/>
        </w:rPr>
        <w:t>“</w:t>
      </w:r>
      <w:r w:rsidRPr="00106821">
        <w:rPr>
          <w:rFonts w:ascii="Arial" w:hAnsi="Arial" w:cs="Arial"/>
          <w:i/>
          <w:iCs/>
          <w:sz w:val="20"/>
          <w:szCs w:val="20"/>
          <w:lang w:val="en-US"/>
        </w:rPr>
        <w:t xml:space="preserve">(ii) </w:t>
      </w:r>
      <w:r w:rsidR="00591437" w:rsidRPr="00106821">
        <w:rPr>
          <w:rFonts w:ascii="Arial" w:hAnsi="Arial" w:cs="Arial"/>
          <w:i/>
          <w:iCs/>
          <w:sz w:val="20"/>
          <w:szCs w:val="20"/>
          <w:lang w:val="en-US"/>
        </w:rPr>
        <w:tab/>
      </w:r>
      <w:r w:rsidRPr="00106821">
        <w:rPr>
          <w:rFonts w:ascii="Arial" w:hAnsi="Arial" w:cs="Arial"/>
          <w:i/>
          <w:iCs/>
          <w:sz w:val="20"/>
          <w:szCs w:val="20"/>
          <w:lang w:val="en-US"/>
        </w:rPr>
        <w:t xml:space="preserve">within fifteen days of notifying the applicant of his intention to oppose the </w:t>
      </w:r>
      <w:r w:rsidRPr="00106821">
        <w:rPr>
          <w:rFonts w:ascii="Arial" w:hAnsi="Arial" w:cs="Arial"/>
          <w:i/>
          <w:iCs/>
          <w:sz w:val="20"/>
          <w:szCs w:val="20"/>
          <w:lang w:val="en-US"/>
        </w:rPr>
        <w:tab/>
      </w:r>
      <w:r w:rsidR="00591437" w:rsidRPr="00106821">
        <w:rPr>
          <w:rFonts w:ascii="Arial" w:hAnsi="Arial" w:cs="Arial"/>
          <w:i/>
          <w:iCs/>
          <w:sz w:val="20"/>
          <w:szCs w:val="20"/>
          <w:lang w:val="en-US"/>
        </w:rPr>
        <w:tab/>
      </w:r>
      <w:r w:rsidR="00591437" w:rsidRPr="00106821">
        <w:rPr>
          <w:rFonts w:ascii="Arial" w:hAnsi="Arial" w:cs="Arial"/>
          <w:i/>
          <w:iCs/>
          <w:sz w:val="20"/>
          <w:szCs w:val="20"/>
          <w:lang w:val="en-US"/>
        </w:rPr>
        <w:tab/>
      </w:r>
      <w:r w:rsidRPr="00106821">
        <w:rPr>
          <w:rFonts w:ascii="Arial" w:hAnsi="Arial" w:cs="Arial"/>
          <w:i/>
          <w:iCs/>
          <w:sz w:val="20"/>
          <w:szCs w:val="20"/>
          <w:lang w:val="en-US"/>
        </w:rPr>
        <w:t xml:space="preserve">application, deliver his answering affidavit, if </w:t>
      </w:r>
      <w:r w:rsidR="00591437" w:rsidRPr="00106821">
        <w:rPr>
          <w:rFonts w:ascii="Arial" w:hAnsi="Arial" w:cs="Arial"/>
          <w:i/>
          <w:iCs/>
          <w:sz w:val="20"/>
          <w:szCs w:val="20"/>
          <w:lang w:val="en-US"/>
        </w:rPr>
        <w:t>any, together</w:t>
      </w:r>
      <w:r w:rsidRPr="00106821">
        <w:rPr>
          <w:rFonts w:ascii="Arial" w:hAnsi="Arial" w:cs="Arial"/>
          <w:i/>
          <w:iCs/>
          <w:sz w:val="20"/>
          <w:szCs w:val="20"/>
          <w:lang w:val="en-US"/>
        </w:rPr>
        <w:t xml:space="preserve"> with any relevant </w:t>
      </w:r>
      <w:r w:rsidRPr="00106821">
        <w:rPr>
          <w:rFonts w:ascii="Arial" w:hAnsi="Arial" w:cs="Arial"/>
          <w:i/>
          <w:iCs/>
          <w:sz w:val="20"/>
          <w:szCs w:val="20"/>
          <w:lang w:val="en-US"/>
        </w:rPr>
        <w:tab/>
      </w:r>
      <w:r w:rsidR="00591437" w:rsidRPr="00106821">
        <w:rPr>
          <w:rFonts w:ascii="Arial" w:hAnsi="Arial" w:cs="Arial"/>
          <w:i/>
          <w:iCs/>
          <w:sz w:val="20"/>
          <w:szCs w:val="20"/>
          <w:lang w:val="en-US"/>
        </w:rPr>
        <w:tab/>
      </w:r>
      <w:r w:rsidRPr="00106821">
        <w:rPr>
          <w:rFonts w:ascii="Arial" w:hAnsi="Arial" w:cs="Arial"/>
          <w:i/>
          <w:iCs/>
          <w:sz w:val="20"/>
          <w:szCs w:val="20"/>
          <w:lang w:val="en-US"/>
        </w:rPr>
        <w:t xml:space="preserve">documents; and </w:t>
      </w:r>
    </w:p>
    <w:p w14:paraId="38441985" w14:textId="75D55775" w:rsidR="00CE0886" w:rsidRPr="00106821" w:rsidRDefault="00CE0886" w:rsidP="00CE0886">
      <w:pPr>
        <w:spacing w:line="480" w:lineRule="auto"/>
        <w:ind w:left="720" w:hanging="720"/>
        <w:jc w:val="both"/>
        <w:rPr>
          <w:rFonts w:ascii="Arial" w:hAnsi="Arial" w:cs="Arial"/>
          <w:sz w:val="20"/>
          <w:szCs w:val="20"/>
          <w:lang w:val="en-US"/>
        </w:rPr>
      </w:pPr>
      <w:r w:rsidRPr="00106821">
        <w:rPr>
          <w:rFonts w:ascii="Arial" w:hAnsi="Arial" w:cs="Arial"/>
          <w:i/>
          <w:iCs/>
          <w:sz w:val="20"/>
          <w:szCs w:val="20"/>
          <w:lang w:val="en-US"/>
        </w:rPr>
        <w:t xml:space="preserve">                          </w:t>
      </w:r>
      <w:r w:rsidR="00591437" w:rsidRPr="00106821">
        <w:rPr>
          <w:rFonts w:ascii="Arial" w:hAnsi="Arial" w:cs="Arial"/>
          <w:i/>
          <w:iCs/>
          <w:sz w:val="20"/>
          <w:szCs w:val="20"/>
          <w:lang w:val="en-US"/>
        </w:rPr>
        <w:t>(iii</w:t>
      </w:r>
      <w:r w:rsidRPr="00106821">
        <w:rPr>
          <w:rFonts w:ascii="Arial" w:hAnsi="Arial" w:cs="Arial"/>
          <w:i/>
          <w:iCs/>
          <w:sz w:val="20"/>
          <w:szCs w:val="20"/>
          <w:lang w:val="en-US"/>
        </w:rPr>
        <w:t xml:space="preserve">) </w:t>
      </w:r>
      <w:r w:rsidR="00591437" w:rsidRPr="00106821">
        <w:rPr>
          <w:rFonts w:ascii="Arial" w:hAnsi="Arial" w:cs="Arial"/>
          <w:i/>
          <w:iCs/>
          <w:sz w:val="20"/>
          <w:szCs w:val="20"/>
          <w:lang w:val="en-US"/>
        </w:rPr>
        <w:tab/>
      </w:r>
      <w:r w:rsidRPr="00106821">
        <w:rPr>
          <w:rFonts w:ascii="Arial" w:hAnsi="Arial" w:cs="Arial"/>
          <w:i/>
          <w:iCs/>
          <w:sz w:val="20"/>
          <w:szCs w:val="20"/>
          <w:lang w:val="en-US"/>
        </w:rPr>
        <w:t>(quoted above)</w:t>
      </w:r>
      <w:r w:rsidR="00591437" w:rsidRPr="00106821">
        <w:rPr>
          <w:rFonts w:ascii="Arial" w:hAnsi="Arial" w:cs="Arial"/>
          <w:i/>
          <w:iCs/>
          <w:sz w:val="20"/>
          <w:szCs w:val="20"/>
          <w:lang w:val="en-US"/>
        </w:rPr>
        <w:t>”</w:t>
      </w:r>
      <w:r w:rsidRPr="00106821">
        <w:rPr>
          <w:rFonts w:ascii="Arial" w:hAnsi="Arial" w:cs="Arial"/>
          <w:i/>
          <w:iCs/>
          <w:sz w:val="20"/>
          <w:szCs w:val="20"/>
          <w:lang w:val="en-US"/>
        </w:rPr>
        <w:t xml:space="preserve"> </w:t>
      </w:r>
    </w:p>
    <w:p w14:paraId="49406445" w14:textId="529C0B91" w:rsidR="00137870" w:rsidRPr="00106821" w:rsidRDefault="005501C6" w:rsidP="0013787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lastRenderedPageBreak/>
        <w:t>[42]</w:t>
      </w:r>
      <w:r w:rsidR="00CE0886" w:rsidRPr="00106821">
        <w:rPr>
          <w:rFonts w:ascii="Arial" w:hAnsi="Arial" w:cs="Arial"/>
          <w:sz w:val="24"/>
          <w:szCs w:val="24"/>
          <w:lang w:val="en-US"/>
        </w:rPr>
        <w:t xml:space="preserve"> </w:t>
      </w:r>
      <w:r w:rsidR="00591437" w:rsidRPr="00106821">
        <w:rPr>
          <w:rFonts w:ascii="Arial" w:hAnsi="Arial" w:cs="Arial"/>
          <w:sz w:val="24"/>
          <w:szCs w:val="24"/>
          <w:lang w:val="en-US"/>
        </w:rPr>
        <w:tab/>
      </w:r>
      <w:r w:rsidR="00137870" w:rsidRPr="00106821">
        <w:rPr>
          <w:rFonts w:ascii="Arial" w:hAnsi="Arial" w:cs="Arial"/>
          <w:sz w:val="24"/>
          <w:szCs w:val="24"/>
          <w:lang w:val="en-US"/>
        </w:rPr>
        <w:t xml:space="preserve">In </w:t>
      </w:r>
      <w:r w:rsidR="00137870" w:rsidRPr="00106821">
        <w:rPr>
          <w:rFonts w:ascii="Arial" w:hAnsi="Arial" w:cs="Arial"/>
          <w:b/>
          <w:bCs/>
          <w:i/>
          <w:iCs/>
          <w:sz w:val="24"/>
          <w:szCs w:val="24"/>
          <w:lang w:val="en-US"/>
        </w:rPr>
        <w:t xml:space="preserve">Absa Bank v Bota </w:t>
      </w:r>
      <w:proofErr w:type="gramStart"/>
      <w:r w:rsidR="00137870" w:rsidRPr="00106821">
        <w:rPr>
          <w:rFonts w:ascii="Arial" w:hAnsi="Arial" w:cs="Arial"/>
          <w:b/>
          <w:bCs/>
          <w:i/>
          <w:iCs/>
          <w:sz w:val="24"/>
          <w:szCs w:val="24"/>
          <w:lang w:val="en-US"/>
        </w:rPr>
        <w:t>N.O</w:t>
      </w:r>
      <w:proofErr w:type="gramEnd"/>
      <w:r w:rsidR="00137870" w:rsidRPr="00106821">
        <w:rPr>
          <w:rStyle w:val="FootnoteReference"/>
          <w:rFonts w:ascii="Arial" w:hAnsi="Arial" w:cs="Arial"/>
          <w:sz w:val="24"/>
          <w:szCs w:val="24"/>
          <w:lang w:val="en-US"/>
        </w:rPr>
        <w:footnoteReference w:id="8"/>
      </w:r>
      <w:r w:rsidR="00137870" w:rsidRPr="00106821">
        <w:rPr>
          <w:rFonts w:ascii="Arial" w:hAnsi="Arial" w:cs="Arial"/>
          <w:i/>
          <w:iCs/>
          <w:sz w:val="24"/>
          <w:szCs w:val="24"/>
          <w:lang w:val="en-US"/>
        </w:rPr>
        <w:t xml:space="preserve">, </w:t>
      </w:r>
      <w:r w:rsidR="00137870" w:rsidRPr="00106821">
        <w:rPr>
          <w:rFonts w:ascii="Arial" w:hAnsi="Arial" w:cs="Arial"/>
          <w:sz w:val="24"/>
          <w:szCs w:val="24"/>
          <w:lang w:val="en-US"/>
        </w:rPr>
        <w:t xml:space="preserve">the court found that the application for summary judgment constituted an irregular proceeding, which fell to be set aside on the grounds that the plaintiff’s verifying affidavit was not an affidavit. </w:t>
      </w:r>
    </w:p>
    <w:p w14:paraId="30C9D93F" w14:textId="6892FDAE" w:rsidR="00137870" w:rsidRPr="00106821" w:rsidRDefault="005501C6" w:rsidP="000B6A9D">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[43</w:t>
      </w:r>
      <w:proofErr w:type="gramStart"/>
      <w:r w:rsidRPr="00106821">
        <w:rPr>
          <w:rFonts w:ascii="Arial" w:hAnsi="Arial" w:cs="Arial"/>
          <w:sz w:val="24"/>
          <w:szCs w:val="24"/>
          <w:lang w:val="en-US"/>
        </w:rPr>
        <w:t>]</w:t>
      </w:r>
      <w:r w:rsidR="00137870" w:rsidRPr="00106821">
        <w:rPr>
          <w:rFonts w:ascii="Arial" w:hAnsi="Arial" w:cs="Arial"/>
          <w:sz w:val="24"/>
          <w:szCs w:val="24"/>
          <w:lang w:val="en-US"/>
        </w:rPr>
        <w:t xml:space="preserve"> </w:t>
      </w:r>
      <w:r w:rsidR="00CE0886" w:rsidRPr="00106821">
        <w:rPr>
          <w:rFonts w:ascii="Arial" w:hAnsi="Arial" w:cs="Arial"/>
          <w:sz w:val="24"/>
          <w:szCs w:val="24"/>
          <w:lang w:val="en-US"/>
        </w:rPr>
        <w:t xml:space="preserve"> </w:t>
      </w:r>
      <w:r w:rsidRPr="00106821">
        <w:rPr>
          <w:rFonts w:ascii="Arial" w:hAnsi="Arial" w:cs="Arial"/>
          <w:sz w:val="24"/>
          <w:szCs w:val="24"/>
          <w:lang w:val="en-US"/>
        </w:rPr>
        <w:t>N</w:t>
      </w:r>
      <w:r w:rsidR="00E00B81" w:rsidRPr="00106821">
        <w:rPr>
          <w:rFonts w:ascii="Arial" w:hAnsi="Arial" w:cs="Arial"/>
          <w:sz w:val="24"/>
          <w:szCs w:val="24"/>
          <w:lang w:val="en-US"/>
        </w:rPr>
        <w:t>on</w:t>
      </w:r>
      <w:proofErr w:type="gramEnd"/>
      <w:r w:rsidR="00E00B81" w:rsidRPr="00106821">
        <w:rPr>
          <w:rFonts w:ascii="Arial" w:hAnsi="Arial" w:cs="Arial"/>
          <w:sz w:val="24"/>
          <w:szCs w:val="24"/>
          <w:lang w:val="en-US"/>
        </w:rPr>
        <w:t>-compliance</w:t>
      </w:r>
      <w:r w:rsidR="00CE0886" w:rsidRPr="00106821">
        <w:rPr>
          <w:rFonts w:ascii="Arial" w:hAnsi="Arial" w:cs="Arial"/>
          <w:sz w:val="24"/>
          <w:szCs w:val="24"/>
          <w:lang w:val="en-US"/>
        </w:rPr>
        <w:t xml:space="preserve"> with the provisions of the regulations is not mandatory but directory. </w:t>
      </w:r>
      <w:r w:rsidR="00137870" w:rsidRPr="00106821">
        <w:rPr>
          <w:rFonts w:ascii="Arial" w:hAnsi="Arial" w:cs="Arial"/>
          <w:sz w:val="24"/>
          <w:szCs w:val="24"/>
          <w:lang w:val="en-US"/>
        </w:rPr>
        <w:t xml:space="preserve"> In this case there has been substantial compliance with the regulations. </w:t>
      </w:r>
      <w:r w:rsidR="00F42E77" w:rsidRPr="00106821">
        <w:rPr>
          <w:rFonts w:ascii="Arial" w:hAnsi="Arial" w:cs="Arial"/>
          <w:sz w:val="24"/>
          <w:szCs w:val="24"/>
          <w:lang w:val="en-US"/>
        </w:rPr>
        <w:t xml:space="preserve">It is on this </w:t>
      </w:r>
      <w:r w:rsidR="00CE0886" w:rsidRPr="00106821">
        <w:rPr>
          <w:rFonts w:ascii="Arial" w:hAnsi="Arial" w:cs="Arial"/>
          <w:sz w:val="24"/>
          <w:szCs w:val="24"/>
          <w:lang w:val="en-US"/>
        </w:rPr>
        <w:t>basis</w:t>
      </w:r>
      <w:r w:rsidR="00F42E77" w:rsidRPr="00106821">
        <w:rPr>
          <w:rFonts w:ascii="Arial" w:hAnsi="Arial" w:cs="Arial"/>
          <w:sz w:val="24"/>
          <w:szCs w:val="24"/>
          <w:lang w:val="en-US"/>
        </w:rPr>
        <w:t xml:space="preserve"> that </w:t>
      </w:r>
      <w:r w:rsidR="00CE0886" w:rsidRPr="00106821">
        <w:rPr>
          <w:rFonts w:ascii="Arial" w:hAnsi="Arial" w:cs="Arial"/>
          <w:sz w:val="24"/>
          <w:szCs w:val="24"/>
          <w:lang w:val="en-US"/>
        </w:rPr>
        <w:t>condon</w:t>
      </w:r>
      <w:r w:rsidR="00F42E77" w:rsidRPr="00106821">
        <w:rPr>
          <w:rFonts w:ascii="Arial" w:hAnsi="Arial" w:cs="Arial"/>
          <w:sz w:val="24"/>
          <w:szCs w:val="24"/>
          <w:lang w:val="en-US"/>
        </w:rPr>
        <w:t>ation</w:t>
      </w:r>
      <w:r w:rsidR="00CE0886" w:rsidRPr="00106821">
        <w:rPr>
          <w:rFonts w:ascii="Arial" w:hAnsi="Arial" w:cs="Arial"/>
          <w:sz w:val="24"/>
          <w:szCs w:val="24"/>
          <w:lang w:val="en-US"/>
        </w:rPr>
        <w:t xml:space="preserve"> </w:t>
      </w:r>
      <w:r w:rsidR="00F42E77" w:rsidRPr="00106821">
        <w:rPr>
          <w:rFonts w:ascii="Arial" w:hAnsi="Arial" w:cs="Arial"/>
          <w:sz w:val="24"/>
          <w:szCs w:val="24"/>
          <w:lang w:val="en-US"/>
        </w:rPr>
        <w:t>for</w:t>
      </w:r>
      <w:r w:rsidR="00CE0886" w:rsidRPr="00106821">
        <w:rPr>
          <w:rFonts w:ascii="Arial" w:hAnsi="Arial" w:cs="Arial"/>
          <w:sz w:val="24"/>
          <w:szCs w:val="24"/>
          <w:lang w:val="en-US"/>
        </w:rPr>
        <w:t xml:space="preserve"> non- </w:t>
      </w:r>
      <w:r w:rsidR="00E00B81" w:rsidRPr="00106821">
        <w:rPr>
          <w:rFonts w:ascii="Arial" w:hAnsi="Arial" w:cs="Arial"/>
          <w:sz w:val="24"/>
          <w:szCs w:val="24"/>
          <w:lang w:val="en-US"/>
        </w:rPr>
        <w:t>compliance</w:t>
      </w:r>
      <w:r w:rsidR="00F42E77" w:rsidRPr="00106821">
        <w:rPr>
          <w:rFonts w:ascii="Arial" w:hAnsi="Arial" w:cs="Arial"/>
          <w:sz w:val="24"/>
          <w:szCs w:val="24"/>
          <w:lang w:val="en-US"/>
        </w:rPr>
        <w:t xml:space="preserve"> should be condoned</w:t>
      </w:r>
      <w:r w:rsidR="00CE0886" w:rsidRPr="00106821">
        <w:rPr>
          <w:rFonts w:ascii="Arial" w:hAnsi="Arial" w:cs="Arial"/>
          <w:sz w:val="24"/>
          <w:szCs w:val="24"/>
          <w:lang w:val="en-US"/>
        </w:rPr>
        <w:t xml:space="preserve">. </w:t>
      </w:r>
      <w:r w:rsidR="00F42E77" w:rsidRPr="00106821">
        <w:rPr>
          <w:rFonts w:ascii="Arial" w:hAnsi="Arial" w:cs="Arial"/>
          <w:sz w:val="24"/>
          <w:szCs w:val="24"/>
          <w:lang w:val="en-US"/>
        </w:rPr>
        <w:t>A</w:t>
      </w:r>
      <w:r w:rsidR="00CE0886" w:rsidRPr="00106821">
        <w:rPr>
          <w:rFonts w:ascii="Arial" w:hAnsi="Arial" w:cs="Arial"/>
          <w:sz w:val="24"/>
          <w:szCs w:val="24"/>
          <w:lang w:val="en-US"/>
        </w:rPr>
        <w:t xml:space="preserve">ll the parties were ready to proceed and had </w:t>
      </w:r>
      <w:r w:rsidR="00F42E77" w:rsidRPr="00106821">
        <w:rPr>
          <w:rFonts w:ascii="Arial" w:hAnsi="Arial" w:cs="Arial"/>
          <w:sz w:val="24"/>
          <w:szCs w:val="24"/>
          <w:lang w:val="en-US"/>
        </w:rPr>
        <w:t xml:space="preserve">filed heads of </w:t>
      </w:r>
      <w:r w:rsidR="00E00B81" w:rsidRPr="00106821">
        <w:rPr>
          <w:rFonts w:ascii="Arial" w:hAnsi="Arial" w:cs="Arial"/>
          <w:sz w:val="24"/>
          <w:szCs w:val="24"/>
          <w:lang w:val="en-US"/>
        </w:rPr>
        <w:t>argument,</w:t>
      </w:r>
      <w:r w:rsidR="00F42E77" w:rsidRPr="00106821">
        <w:rPr>
          <w:rFonts w:ascii="Arial" w:hAnsi="Arial" w:cs="Arial"/>
          <w:sz w:val="24"/>
          <w:szCs w:val="24"/>
          <w:lang w:val="en-US"/>
        </w:rPr>
        <w:t xml:space="preserve"> </w:t>
      </w:r>
      <w:r w:rsidR="00CE0886" w:rsidRPr="00106821">
        <w:rPr>
          <w:rFonts w:ascii="Arial" w:hAnsi="Arial" w:cs="Arial"/>
          <w:sz w:val="24"/>
          <w:szCs w:val="24"/>
          <w:lang w:val="en-US"/>
        </w:rPr>
        <w:t>justice demand</w:t>
      </w:r>
      <w:r w:rsidR="00F42E77" w:rsidRPr="00106821">
        <w:rPr>
          <w:rFonts w:ascii="Arial" w:hAnsi="Arial" w:cs="Arial"/>
          <w:sz w:val="24"/>
          <w:szCs w:val="24"/>
          <w:lang w:val="en-US"/>
        </w:rPr>
        <w:t>ed</w:t>
      </w:r>
      <w:r w:rsidR="00CE0886" w:rsidRPr="00106821">
        <w:rPr>
          <w:rFonts w:ascii="Arial" w:hAnsi="Arial" w:cs="Arial"/>
          <w:sz w:val="24"/>
          <w:szCs w:val="24"/>
          <w:lang w:val="en-US"/>
        </w:rPr>
        <w:t xml:space="preserve"> that the matter should be finalized. </w:t>
      </w:r>
      <w:r w:rsidR="00F42E77" w:rsidRPr="00106821">
        <w:rPr>
          <w:rFonts w:ascii="Arial" w:hAnsi="Arial" w:cs="Arial"/>
          <w:sz w:val="24"/>
          <w:szCs w:val="24"/>
          <w:lang w:val="en-US"/>
        </w:rPr>
        <w:t xml:space="preserve">To </w:t>
      </w:r>
      <w:r w:rsidR="00CE0886" w:rsidRPr="00106821">
        <w:rPr>
          <w:rFonts w:ascii="Arial" w:hAnsi="Arial" w:cs="Arial"/>
          <w:sz w:val="24"/>
          <w:szCs w:val="24"/>
          <w:lang w:val="en-US"/>
        </w:rPr>
        <w:t xml:space="preserve">the extent </w:t>
      </w:r>
      <w:r w:rsidR="00E00B81" w:rsidRPr="00106821">
        <w:rPr>
          <w:rFonts w:ascii="Arial" w:hAnsi="Arial" w:cs="Arial"/>
          <w:sz w:val="24"/>
          <w:szCs w:val="24"/>
          <w:lang w:val="en-US"/>
        </w:rPr>
        <w:t>necessary,</w:t>
      </w:r>
      <w:r w:rsidR="00CE0886" w:rsidRPr="00106821">
        <w:rPr>
          <w:rFonts w:ascii="Arial" w:hAnsi="Arial" w:cs="Arial"/>
          <w:sz w:val="24"/>
          <w:szCs w:val="24"/>
          <w:lang w:val="en-US"/>
        </w:rPr>
        <w:t xml:space="preserve"> the non – compliance with the regulations</w:t>
      </w:r>
      <w:r w:rsidR="00F42E77" w:rsidRPr="00106821">
        <w:rPr>
          <w:rFonts w:ascii="Arial" w:hAnsi="Arial" w:cs="Arial"/>
          <w:sz w:val="24"/>
          <w:szCs w:val="24"/>
          <w:lang w:val="en-US"/>
        </w:rPr>
        <w:t>, is hereby condoned</w:t>
      </w:r>
      <w:r w:rsidR="00CE0886" w:rsidRPr="00106821">
        <w:rPr>
          <w:rFonts w:ascii="Arial" w:hAnsi="Arial" w:cs="Arial"/>
          <w:sz w:val="24"/>
          <w:szCs w:val="24"/>
          <w:lang w:val="en-US"/>
        </w:rPr>
        <w:t xml:space="preserve">. </w:t>
      </w:r>
    </w:p>
    <w:p w14:paraId="6979E4BF" w14:textId="77777777" w:rsidR="00F03A20" w:rsidRPr="00106821" w:rsidRDefault="00F03A20" w:rsidP="00F03A20">
      <w:pPr>
        <w:spacing w:line="480" w:lineRule="auto"/>
        <w:ind w:left="720" w:hanging="720"/>
        <w:jc w:val="both"/>
        <w:rPr>
          <w:rFonts w:ascii="Arial" w:hAnsi="Arial" w:cs="Arial"/>
          <w:i/>
          <w:iCs/>
          <w:sz w:val="24"/>
          <w:szCs w:val="24"/>
          <w:lang w:val="en-US"/>
        </w:rPr>
      </w:pPr>
      <w:r w:rsidRPr="00106821">
        <w:rPr>
          <w:rFonts w:ascii="Arial" w:hAnsi="Arial" w:cs="Arial"/>
          <w:i/>
          <w:iCs/>
          <w:sz w:val="24"/>
          <w:szCs w:val="24"/>
          <w:lang w:val="en-US"/>
        </w:rPr>
        <w:t xml:space="preserve">Applicant’s lack of </w:t>
      </w:r>
      <w:proofErr w:type="spellStart"/>
      <w:r w:rsidRPr="00106821">
        <w:rPr>
          <w:rFonts w:ascii="Arial" w:hAnsi="Arial" w:cs="Arial"/>
          <w:i/>
          <w:iCs/>
          <w:sz w:val="24"/>
          <w:szCs w:val="24"/>
          <w:lang w:val="en-US"/>
        </w:rPr>
        <w:t>candour</w:t>
      </w:r>
      <w:proofErr w:type="spellEnd"/>
    </w:p>
    <w:p w14:paraId="48FEE88F" w14:textId="305936BA" w:rsidR="00F42E77" w:rsidRPr="00106821" w:rsidRDefault="005501C6" w:rsidP="005501C6">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[44]</w:t>
      </w:r>
      <w:r w:rsidRPr="00106821">
        <w:rPr>
          <w:rFonts w:ascii="Arial" w:hAnsi="Arial" w:cs="Arial"/>
          <w:sz w:val="24"/>
          <w:szCs w:val="24"/>
          <w:lang w:val="en-US"/>
        </w:rPr>
        <w:tab/>
      </w:r>
      <w:r w:rsidR="00F03A20" w:rsidRPr="00106821">
        <w:rPr>
          <w:rFonts w:ascii="Arial" w:hAnsi="Arial" w:cs="Arial"/>
          <w:sz w:val="24"/>
          <w:szCs w:val="24"/>
          <w:lang w:val="en-US"/>
        </w:rPr>
        <w:t xml:space="preserve">When a person approaches court for anything ranging from personal, </w:t>
      </w:r>
      <w:proofErr w:type="gramStart"/>
      <w:r w:rsidR="00F03A20" w:rsidRPr="00106821">
        <w:rPr>
          <w:rFonts w:ascii="Arial" w:hAnsi="Arial" w:cs="Arial"/>
          <w:sz w:val="24"/>
          <w:szCs w:val="24"/>
          <w:lang w:val="en-US"/>
        </w:rPr>
        <w:t>commercial</w:t>
      </w:r>
      <w:proofErr w:type="gramEnd"/>
      <w:r w:rsidR="00F03A20" w:rsidRPr="00106821">
        <w:rPr>
          <w:rFonts w:ascii="Arial" w:hAnsi="Arial" w:cs="Arial"/>
          <w:sz w:val="24"/>
          <w:szCs w:val="24"/>
          <w:lang w:val="en-US"/>
        </w:rPr>
        <w:t xml:space="preserve"> or constitutional claims, he must do so with absolute honesty.  </w:t>
      </w:r>
    </w:p>
    <w:p w14:paraId="28E9FC1A" w14:textId="3B375280" w:rsidR="00F42E77" w:rsidRPr="00106821" w:rsidRDefault="005501C6" w:rsidP="005501C6">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[45]</w:t>
      </w:r>
      <w:r w:rsidRPr="00106821">
        <w:rPr>
          <w:rFonts w:ascii="Arial" w:hAnsi="Arial" w:cs="Arial"/>
          <w:sz w:val="24"/>
          <w:szCs w:val="24"/>
          <w:lang w:val="en-US"/>
        </w:rPr>
        <w:tab/>
      </w:r>
      <w:r w:rsidR="00F42E77" w:rsidRPr="00106821">
        <w:rPr>
          <w:rFonts w:ascii="Arial" w:hAnsi="Arial" w:cs="Arial"/>
          <w:sz w:val="24"/>
          <w:szCs w:val="24"/>
          <w:lang w:val="en-US"/>
        </w:rPr>
        <w:t xml:space="preserve">There are certain facts that raise suspicions about the applicant’s </w:t>
      </w:r>
      <w:proofErr w:type="spellStart"/>
      <w:r w:rsidR="00F42E77" w:rsidRPr="00106821">
        <w:rPr>
          <w:rFonts w:ascii="Arial" w:hAnsi="Arial" w:cs="Arial"/>
          <w:sz w:val="24"/>
          <w:szCs w:val="24"/>
          <w:lang w:val="en-US"/>
        </w:rPr>
        <w:t>candour</w:t>
      </w:r>
      <w:proofErr w:type="spellEnd"/>
      <w:r w:rsidR="00F42E77" w:rsidRPr="00106821">
        <w:rPr>
          <w:rFonts w:ascii="Arial" w:hAnsi="Arial" w:cs="Arial"/>
          <w:sz w:val="24"/>
          <w:szCs w:val="24"/>
          <w:lang w:val="en-US"/>
        </w:rPr>
        <w:t xml:space="preserve"> in launching these proceedings. The applicant contends in the ‘condonation application’ that he was homeless. </w:t>
      </w:r>
      <w:r w:rsidR="00E00B81" w:rsidRPr="00106821">
        <w:rPr>
          <w:rFonts w:ascii="Arial" w:hAnsi="Arial" w:cs="Arial"/>
          <w:sz w:val="24"/>
          <w:szCs w:val="24"/>
          <w:lang w:val="en-US"/>
        </w:rPr>
        <w:t>However, in</w:t>
      </w:r>
      <w:r w:rsidR="00F42E77" w:rsidRPr="00106821">
        <w:rPr>
          <w:rFonts w:ascii="Arial" w:hAnsi="Arial" w:cs="Arial"/>
          <w:sz w:val="24"/>
          <w:szCs w:val="24"/>
          <w:lang w:val="en-US"/>
        </w:rPr>
        <w:t xml:space="preserve"> paragraph 1 of the replying affidavit he put in as introduction the following: </w:t>
      </w:r>
    </w:p>
    <w:p w14:paraId="273EA26D" w14:textId="11E1F045" w:rsidR="00F42E77" w:rsidRPr="00106821" w:rsidRDefault="00F42E77" w:rsidP="00E00B81">
      <w:pPr>
        <w:spacing w:line="240" w:lineRule="auto"/>
        <w:ind w:left="1440" w:firstLine="60"/>
        <w:jc w:val="both"/>
        <w:rPr>
          <w:rFonts w:ascii="Arial" w:hAnsi="Arial" w:cs="Arial"/>
          <w:sz w:val="20"/>
          <w:szCs w:val="20"/>
          <w:lang w:val="en-US"/>
        </w:rPr>
      </w:pPr>
      <w:r w:rsidRPr="00106821">
        <w:rPr>
          <w:rFonts w:ascii="Arial" w:hAnsi="Arial" w:cs="Arial"/>
          <w:sz w:val="20"/>
          <w:szCs w:val="20"/>
          <w:lang w:val="en-US"/>
        </w:rPr>
        <w:t>‘</w:t>
      </w:r>
      <w:r w:rsidRPr="00106821">
        <w:rPr>
          <w:rFonts w:ascii="Arial" w:hAnsi="Arial" w:cs="Arial"/>
          <w:i/>
          <w:iCs/>
          <w:sz w:val="20"/>
          <w:szCs w:val="20"/>
          <w:lang w:val="en-US"/>
        </w:rPr>
        <w:t xml:space="preserve">I am an adult male person presently residing at Erf 3533, </w:t>
      </w:r>
      <w:proofErr w:type="spellStart"/>
      <w:r w:rsidRPr="00106821">
        <w:rPr>
          <w:rFonts w:ascii="Arial" w:hAnsi="Arial" w:cs="Arial"/>
          <w:i/>
          <w:iCs/>
          <w:sz w:val="20"/>
          <w:szCs w:val="20"/>
          <w:lang w:val="en-US"/>
        </w:rPr>
        <w:t>Tyutyu</w:t>
      </w:r>
      <w:proofErr w:type="spellEnd"/>
      <w:r w:rsidRPr="00106821">
        <w:rPr>
          <w:rFonts w:ascii="Arial" w:hAnsi="Arial" w:cs="Arial"/>
          <w:i/>
          <w:iCs/>
          <w:sz w:val="20"/>
          <w:szCs w:val="20"/>
          <w:lang w:val="en-US"/>
        </w:rPr>
        <w:t xml:space="preserve"> Central in the district of </w:t>
      </w:r>
      <w:proofErr w:type="spellStart"/>
      <w:r w:rsidRPr="00106821">
        <w:rPr>
          <w:rFonts w:ascii="Arial" w:hAnsi="Arial" w:cs="Arial"/>
          <w:i/>
          <w:iCs/>
          <w:sz w:val="20"/>
          <w:szCs w:val="20"/>
          <w:lang w:val="en-US"/>
        </w:rPr>
        <w:t>Bhisho</w:t>
      </w:r>
      <w:proofErr w:type="spellEnd"/>
      <w:r w:rsidRPr="00106821">
        <w:rPr>
          <w:rFonts w:ascii="Arial" w:hAnsi="Arial" w:cs="Arial"/>
          <w:i/>
          <w:iCs/>
          <w:sz w:val="20"/>
          <w:szCs w:val="20"/>
          <w:lang w:val="en-US"/>
        </w:rPr>
        <w:t>, Eastern Cape. I am the applicant in the matter and the deponent to the founding affidavit and thus deposed to this affidavit to deal with the answering affidavit deposed to by the second respondent.’</w:t>
      </w:r>
      <w:r w:rsidRPr="00106821">
        <w:rPr>
          <w:rFonts w:ascii="Arial" w:hAnsi="Arial" w:cs="Arial"/>
          <w:sz w:val="20"/>
          <w:szCs w:val="20"/>
          <w:lang w:val="en-US"/>
        </w:rPr>
        <w:t xml:space="preserve"> </w:t>
      </w:r>
    </w:p>
    <w:p w14:paraId="04495E8A" w14:textId="3EC06A8E" w:rsidR="00F03A20" w:rsidRPr="00106821" w:rsidRDefault="005501C6" w:rsidP="00F03A2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[46]</w:t>
      </w:r>
      <w:r w:rsidRPr="00106821">
        <w:rPr>
          <w:rFonts w:ascii="Arial" w:hAnsi="Arial" w:cs="Arial"/>
          <w:sz w:val="24"/>
          <w:szCs w:val="24"/>
          <w:lang w:val="en-US"/>
        </w:rPr>
        <w:tab/>
      </w:r>
      <w:r w:rsidR="00F03A20" w:rsidRPr="00106821">
        <w:rPr>
          <w:rFonts w:ascii="Arial" w:hAnsi="Arial" w:cs="Arial"/>
          <w:sz w:val="24"/>
          <w:szCs w:val="24"/>
          <w:lang w:val="en-US"/>
        </w:rPr>
        <w:t xml:space="preserve">The applicant alleged that he was caused to sign an affidavit by a </w:t>
      </w:r>
      <w:proofErr w:type="spellStart"/>
      <w:r w:rsidR="00F03A20" w:rsidRPr="00106821">
        <w:rPr>
          <w:rFonts w:ascii="Arial" w:hAnsi="Arial" w:cs="Arial"/>
          <w:sz w:val="24"/>
          <w:szCs w:val="24"/>
          <w:lang w:val="en-US"/>
        </w:rPr>
        <w:t>Mr</w:t>
      </w:r>
      <w:proofErr w:type="spellEnd"/>
      <w:r w:rsidR="00F03A20" w:rsidRPr="00106821">
        <w:rPr>
          <w:rFonts w:ascii="Arial" w:hAnsi="Arial" w:cs="Arial"/>
          <w:sz w:val="24"/>
          <w:szCs w:val="24"/>
          <w:lang w:val="en-US"/>
        </w:rPr>
        <w:t xml:space="preserve"> </w:t>
      </w:r>
      <w:proofErr w:type="spellStart"/>
      <w:r w:rsidR="00F03A20" w:rsidRPr="00106821">
        <w:rPr>
          <w:rFonts w:ascii="Arial" w:hAnsi="Arial" w:cs="Arial"/>
          <w:sz w:val="24"/>
          <w:szCs w:val="24"/>
          <w:lang w:val="en-US"/>
        </w:rPr>
        <w:t>Mrara</w:t>
      </w:r>
      <w:proofErr w:type="spellEnd"/>
      <w:r w:rsidR="00F03A20" w:rsidRPr="00106821">
        <w:rPr>
          <w:rFonts w:ascii="Arial" w:hAnsi="Arial" w:cs="Arial"/>
          <w:sz w:val="24"/>
          <w:szCs w:val="24"/>
          <w:lang w:val="en-US"/>
        </w:rPr>
        <w:t xml:space="preserve"> confirming the sale of the property to the second respondent.  Although he denie</w:t>
      </w:r>
      <w:r w:rsidR="000B6A9D" w:rsidRPr="00106821">
        <w:rPr>
          <w:rFonts w:ascii="Arial" w:hAnsi="Arial" w:cs="Arial"/>
          <w:sz w:val="24"/>
          <w:szCs w:val="24"/>
          <w:lang w:val="en-US"/>
        </w:rPr>
        <w:t>d</w:t>
      </w:r>
      <w:r w:rsidR="00F03A20" w:rsidRPr="00106821">
        <w:rPr>
          <w:rFonts w:ascii="Arial" w:hAnsi="Arial" w:cs="Arial"/>
          <w:sz w:val="24"/>
          <w:szCs w:val="24"/>
          <w:lang w:val="en-US"/>
        </w:rPr>
        <w:t xml:space="preserve"> that there was a sale where he was paid an amount of R30 </w:t>
      </w:r>
      <w:r w:rsidR="00E00B81" w:rsidRPr="00106821">
        <w:rPr>
          <w:rFonts w:ascii="Arial" w:hAnsi="Arial" w:cs="Arial"/>
          <w:sz w:val="24"/>
          <w:szCs w:val="24"/>
          <w:lang w:val="en-US"/>
        </w:rPr>
        <w:t>000.00,</w:t>
      </w:r>
      <w:r w:rsidR="00F03A20" w:rsidRPr="00106821">
        <w:rPr>
          <w:rFonts w:ascii="Arial" w:hAnsi="Arial" w:cs="Arial"/>
          <w:sz w:val="24"/>
          <w:szCs w:val="24"/>
          <w:lang w:val="en-US"/>
        </w:rPr>
        <w:t xml:space="preserve"> he </w:t>
      </w:r>
      <w:r w:rsidR="00F03A20" w:rsidRPr="00106821">
        <w:rPr>
          <w:rFonts w:ascii="Arial" w:hAnsi="Arial" w:cs="Arial"/>
          <w:sz w:val="24"/>
          <w:szCs w:val="24"/>
          <w:lang w:val="en-US"/>
        </w:rPr>
        <w:lastRenderedPageBreak/>
        <w:t xml:space="preserve">does not deny that he went to the first respondent for the transfer of the municipal account to the second respondent.  </w:t>
      </w:r>
    </w:p>
    <w:p w14:paraId="694F8D25" w14:textId="528756FA" w:rsidR="00E00B81" w:rsidRPr="00106821" w:rsidRDefault="005501C6" w:rsidP="00E00B81">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[47</w:t>
      </w:r>
      <w:proofErr w:type="gramStart"/>
      <w:r w:rsidRPr="00106821">
        <w:rPr>
          <w:rFonts w:ascii="Arial" w:hAnsi="Arial" w:cs="Arial"/>
          <w:sz w:val="24"/>
          <w:szCs w:val="24"/>
          <w:lang w:val="en-US"/>
        </w:rPr>
        <w:t>]</w:t>
      </w:r>
      <w:r w:rsidR="00F03A20" w:rsidRPr="00106821">
        <w:rPr>
          <w:rFonts w:ascii="Arial" w:hAnsi="Arial" w:cs="Arial"/>
          <w:sz w:val="24"/>
          <w:szCs w:val="24"/>
          <w:lang w:val="en-US"/>
        </w:rPr>
        <w:t xml:space="preserve">  </w:t>
      </w:r>
      <w:r w:rsidR="00E00B81" w:rsidRPr="00106821">
        <w:rPr>
          <w:rFonts w:ascii="Arial" w:hAnsi="Arial" w:cs="Arial"/>
          <w:sz w:val="24"/>
          <w:szCs w:val="24"/>
          <w:lang w:val="en-US"/>
        </w:rPr>
        <w:tab/>
      </w:r>
      <w:proofErr w:type="gramEnd"/>
      <w:r w:rsidR="00F03A20" w:rsidRPr="00106821">
        <w:rPr>
          <w:rFonts w:ascii="Arial" w:hAnsi="Arial" w:cs="Arial"/>
          <w:sz w:val="24"/>
          <w:szCs w:val="24"/>
          <w:lang w:val="en-US"/>
        </w:rPr>
        <w:t xml:space="preserve">According to a memorandum prepared by the senior legal advisor of the first </w:t>
      </w:r>
      <w:r w:rsidR="00E00B81" w:rsidRPr="00106821">
        <w:rPr>
          <w:rFonts w:ascii="Arial" w:hAnsi="Arial" w:cs="Arial"/>
          <w:sz w:val="24"/>
          <w:szCs w:val="24"/>
          <w:lang w:val="en-US"/>
        </w:rPr>
        <w:t xml:space="preserve">respondent, </w:t>
      </w:r>
      <w:proofErr w:type="spellStart"/>
      <w:r w:rsidR="00E00B81" w:rsidRPr="00106821">
        <w:rPr>
          <w:rFonts w:ascii="Arial" w:hAnsi="Arial" w:cs="Arial"/>
          <w:sz w:val="24"/>
          <w:szCs w:val="24"/>
          <w:lang w:val="en-US"/>
        </w:rPr>
        <w:t>Mr</w:t>
      </w:r>
      <w:proofErr w:type="spellEnd"/>
      <w:r w:rsidR="00F03A20" w:rsidRPr="00106821">
        <w:rPr>
          <w:rFonts w:ascii="Arial" w:hAnsi="Arial" w:cs="Arial"/>
          <w:sz w:val="24"/>
          <w:szCs w:val="24"/>
          <w:lang w:val="en-US"/>
        </w:rPr>
        <w:t xml:space="preserve"> M </w:t>
      </w:r>
      <w:proofErr w:type="spellStart"/>
      <w:r w:rsidR="00F03A20" w:rsidRPr="00106821">
        <w:rPr>
          <w:rFonts w:ascii="Arial" w:hAnsi="Arial" w:cs="Arial"/>
          <w:sz w:val="24"/>
          <w:szCs w:val="24"/>
          <w:lang w:val="en-US"/>
        </w:rPr>
        <w:t>Mlotana</w:t>
      </w:r>
      <w:proofErr w:type="spellEnd"/>
      <w:r w:rsidR="00F03A20" w:rsidRPr="00106821">
        <w:rPr>
          <w:rFonts w:ascii="Arial" w:hAnsi="Arial" w:cs="Arial"/>
          <w:sz w:val="24"/>
          <w:szCs w:val="24"/>
          <w:lang w:val="en-US"/>
        </w:rPr>
        <w:t xml:space="preserve">,  the applicant was advised at a meeting held on 30 June 2009 at the first respondent’s offices that the property in question still belonged to the first respondent because it was never transferred to any of the parties who were involved in the dispute.   At that meeting the applicant also confirmed that he sold the property to the second respondent and received an amount of R30 000,00 from her. </w:t>
      </w:r>
    </w:p>
    <w:p w14:paraId="35A16B17" w14:textId="53D92BC6" w:rsidR="00F03A20" w:rsidRPr="00106821" w:rsidRDefault="005501C6" w:rsidP="00E00B81">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[48]</w:t>
      </w:r>
      <w:r w:rsidR="00F03A20" w:rsidRPr="00106821">
        <w:rPr>
          <w:rFonts w:ascii="Arial" w:hAnsi="Arial" w:cs="Arial"/>
          <w:sz w:val="24"/>
          <w:szCs w:val="24"/>
          <w:lang w:val="en-US"/>
        </w:rPr>
        <w:t xml:space="preserve"> </w:t>
      </w:r>
      <w:r w:rsidR="00E00B81" w:rsidRPr="00106821">
        <w:rPr>
          <w:rFonts w:ascii="Arial" w:hAnsi="Arial" w:cs="Arial"/>
          <w:sz w:val="24"/>
          <w:szCs w:val="24"/>
          <w:lang w:val="en-US"/>
        </w:rPr>
        <w:tab/>
      </w:r>
      <w:r w:rsidR="00F03A20" w:rsidRPr="00106821">
        <w:rPr>
          <w:rFonts w:ascii="Arial" w:hAnsi="Arial" w:cs="Arial"/>
          <w:sz w:val="24"/>
          <w:szCs w:val="24"/>
          <w:lang w:val="en-US"/>
        </w:rPr>
        <w:t xml:space="preserve">The second </w:t>
      </w:r>
      <w:r w:rsidR="00E00B81" w:rsidRPr="00106821">
        <w:rPr>
          <w:rFonts w:ascii="Arial" w:hAnsi="Arial" w:cs="Arial"/>
          <w:sz w:val="24"/>
          <w:szCs w:val="24"/>
          <w:lang w:val="en-US"/>
        </w:rPr>
        <w:t>respondent’s evidence</w:t>
      </w:r>
      <w:r w:rsidR="00F03A20" w:rsidRPr="00106821">
        <w:rPr>
          <w:rFonts w:ascii="Arial" w:hAnsi="Arial" w:cs="Arial"/>
          <w:sz w:val="24"/>
          <w:szCs w:val="24"/>
          <w:lang w:val="en-US"/>
        </w:rPr>
        <w:t xml:space="preserve"> as recorded in her answering affidavit is consistent with the minutes attached to it by her and also the minutes attached to the applicant’s founding affidavit. In those minutes the amount of R30 000.00 that was paid to the applicant by the second respondent is confirmed, the details of the purchaser, full names, identity number and the details of the erf</w:t>
      </w:r>
      <w:r w:rsidR="00F03A20" w:rsidRPr="00106821">
        <w:rPr>
          <w:rFonts w:ascii="Arial" w:hAnsi="Arial" w:cs="Arial"/>
          <w:i/>
          <w:iCs/>
          <w:sz w:val="24"/>
          <w:szCs w:val="24"/>
          <w:lang w:val="en-US"/>
        </w:rPr>
        <w:t>, to wit</w:t>
      </w:r>
      <w:r w:rsidR="00F03A20" w:rsidRPr="00106821">
        <w:rPr>
          <w:rFonts w:ascii="Arial" w:hAnsi="Arial" w:cs="Arial"/>
          <w:sz w:val="24"/>
          <w:szCs w:val="24"/>
          <w:lang w:val="en-US"/>
        </w:rPr>
        <w:t xml:space="preserve">, Erf 3533 are clearly </w:t>
      </w:r>
      <w:r w:rsidR="00E00B81" w:rsidRPr="00106821">
        <w:rPr>
          <w:rFonts w:ascii="Arial" w:hAnsi="Arial" w:cs="Arial"/>
          <w:sz w:val="24"/>
          <w:szCs w:val="24"/>
          <w:lang w:val="en-US"/>
        </w:rPr>
        <w:t>recorded.</w:t>
      </w:r>
      <w:r w:rsidR="00F03A20" w:rsidRPr="00106821">
        <w:rPr>
          <w:rFonts w:ascii="Arial" w:hAnsi="Arial" w:cs="Arial"/>
          <w:sz w:val="24"/>
          <w:szCs w:val="24"/>
          <w:lang w:val="en-US"/>
        </w:rPr>
        <w:t xml:space="preserve">  The applicant relied on these minutes of the meeting of 30 June 2009 and had attached a copy </w:t>
      </w:r>
      <w:r w:rsidR="00E00B81" w:rsidRPr="00106821">
        <w:rPr>
          <w:rFonts w:ascii="Arial" w:hAnsi="Arial" w:cs="Arial"/>
          <w:sz w:val="24"/>
          <w:szCs w:val="24"/>
          <w:lang w:val="en-US"/>
        </w:rPr>
        <w:t>thereof to</w:t>
      </w:r>
      <w:r w:rsidR="00F03A20" w:rsidRPr="00106821">
        <w:rPr>
          <w:rFonts w:ascii="Arial" w:hAnsi="Arial" w:cs="Arial"/>
          <w:sz w:val="24"/>
          <w:szCs w:val="24"/>
          <w:lang w:val="en-US"/>
        </w:rPr>
        <w:t xml:space="preserve"> his founding affidavit. </w:t>
      </w:r>
    </w:p>
    <w:p w14:paraId="0C961698" w14:textId="543DCF1E" w:rsidR="00F03A20" w:rsidRPr="00106821" w:rsidRDefault="005501C6" w:rsidP="00F03A2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[49</w:t>
      </w:r>
      <w:proofErr w:type="gramStart"/>
      <w:r w:rsidRPr="00106821">
        <w:rPr>
          <w:rFonts w:ascii="Arial" w:hAnsi="Arial" w:cs="Arial"/>
          <w:sz w:val="24"/>
          <w:szCs w:val="24"/>
          <w:lang w:val="en-US"/>
        </w:rPr>
        <w:t>]</w:t>
      </w:r>
      <w:r w:rsidR="00F03A20" w:rsidRPr="00106821">
        <w:rPr>
          <w:rFonts w:ascii="Arial" w:hAnsi="Arial" w:cs="Arial"/>
          <w:sz w:val="24"/>
          <w:szCs w:val="24"/>
          <w:lang w:val="en-US"/>
        </w:rPr>
        <w:t xml:space="preserve">  </w:t>
      </w:r>
      <w:r w:rsidR="00E00B81" w:rsidRPr="00106821">
        <w:rPr>
          <w:rFonts w:ascii="Arial" w:hAnsi="Arial" w:cs="Arial"/>
          <w:sz w:val="24"/>
          <w:szCs w:val="24"/>
          <w:lang w:val="en-US"/>
        </w:rPr>
        <w:tab/>
      </w:r>
      <w:proofErr w:type="gramEnd"/>
      <w:r w:rsidR="00F03A20" w:rsidRPr="00106821">
        <w:rPr>
          <w:rFonts w:ascii="Arial" w:hAnsi="Arial" w:cs="Arial"/>
          <w:sz w:val="24"/>
          <w:szCs w:val="24"/>
          <w:lang w:val="en-US"/>
        </w:rPr>
        <w:t xml:space="preserve">The applicant also attached to the founding </w:t>
      </w:r>
      <w:r w:rsidR="00E00B81" w:rsidRPr="00106821">
        <w:rPr>
          <w:rFonts w:ascii="Arial" w:hAnsi="Arial" w:cs="Arial"/>
          <w:sz w:val="24"/>
          <w:szCs w:val="24"/>
          <w:lang w:val="en-US"/>
        </w:rPr>
        <w:t>affidavit,</w:t>
      </w:r>
      <w:r w:rsidR="00F03A20" w:rsidRPr="00106821">
        <w:rPr>
          <w:rFonts w:ascii="Arial" w:hAnsi="Arial" w:cs="Arial"/>
          <w:sz w:val="24"/>
          <w:szCs w:val="24"/>
          <w:lang w:val="en-US"/>
        </w:rPr>
        <w:t xml:space="preserve"> an affidavit deposed to by the second </w:t>
      </w:r>
      <w:r w:rsidR="00E00B81" w:rsidRPr="00106821">
        <w:rPr>
          <w:rFonts w:ascii="Arial" w:hAnsi="Arial" w:cs="Arial"/>
          <w:sz w:val="24"/>
          <w:szCs w:val="24"/>
          <w:lang w:val="en-US"/>
        </w:rPr>
        <w:t>respondent in</w:t>
      </w:r>
      <w:r w:rsidR="00F03A20" w:rsidRPr="00106821">
        <w:rPr>
          <w:rFonts w:ascii="Arial" w:hAnsi="Arial" w:cs="Arial"/>
          <w:sz w:val="24"/>
          <w:szCs w:val="24"/>
          <w:lang w:val="en-US"/>
        </w:rPr>
        <w:t xml:space="preserve"> eviction proceedings under case no. 148/2020.  That </w:t>
      </w:r>
      <w:r w:rsidR="00E00B81" w:rsidRPr="00106821">
        <w:rPr>
          <w:rFonts w:ascii="Arial" w:hAnsi="Arial" w:cs="Arial"/>
          <w:sz w:val="24"/>
          <w:szCs w:val="24"/>
          <w:lang w:val="en-US"/>
        </w:rPr>
        <w:t>affidavit,</w:t>
      </w:r>
      <w:r w:rsidR="00F03A20" w:rsidRPr="00106821">
        <w:rPr>
          <w:rFonts w:ascii="Arial" w:hAnsi="Arial" w:cs="Arial"/>
          <w:sz w:val="24"/>
          <w:szCs w:val="24"/>
          <w:lang w:val="en-US"/>
        </w:rPr>
        <w:t xml:space="preserve"> demonstrate</w:t>
      </w:r>
      <w:r w:rsidR="00810D98" w:rsidRPr="00106821">
        <w:rPr>
          <w:rFonts w:ascii="Arial" w:hAnsi="Arial" w:cs="Arial"/>
          <w:sz w:val="24"/>
          <w:szCs w:val="24"/>
          <w:lang w:val="en-US"/>
        </w:rPr>
        <w:t>d</w:t>
      </w:r>
      <w:r w:rsidR="00F03A20" w:rsidRPr="00106821">
        <w:rPr>
          <w:rFonts w:ascii="Arial" w:hAnsi="Arial" w:cs="Arial"/>
          <w:sz w:val="24"/>
          <w:szCs w:val="24"/>
          <w:lang w:val="en-US"/>
        </w:rPr>
        <w:t xml:space="preserve"> at paragraphs 7.1 to </w:t>
      </w:r>
      <w:r w:rsidR="00E00B81" w:rsidRPr="00106821">
        <w:rPr>
          <w:rFonts w:ascii="Arial" w:hAnsi="Arial" w:cs="Arial"/>
          <w:sz w:val="24"/>
          <w:szCs w:val="24"/>
          <w:lang w:val="en-US"/>
        </w:rPr>
        <w:t>7.5,</w:t>
      </w:r>
      <w:r w:rsidR="00F03A20" w:rsidRPr="00106821">
        <w:rPr>
          <w:rFonts w:ascii="Arial" w:hAnsi="Arial" w:cs="Arial"/>
          <w:sz w:val="24"/>
          <w:szCs w:val="24"/>
          <w:lang w:val="en-US"/>
        </w:rPr>
        <w:t xml:space="preserve"> that the second respondent ha</w:t>
      </w:r>
      <w:r w:rsidR="00810D98" w:rsidRPr="00106821">
        <w:rPr>
          <w:rFonts w:ascii="Arial" w:hAnsi="Arial" w:cs="Arial"/>
          <w:sz w:val="24"/>
          <w:szCs w:val="24"/>
          <w:lang w:val="en-US"/>
        </w:rPr>
        <w:t>d</w:t>
      </w:r>
      <w:r w:rsidR="00F03A20" w:rsidRPr="00106821">
        <w:rPr>
          <w:rFonts w:ascii="Arial" w:hAnsi="Arial" w:cs="Arial"/>
          <w:sz w:val="24"/>
          <w:szCs w:val="24"/>
          <w:lang w:val="en-US"/>
        </w:rPr>
        <w:t xml:space="preserve"> been consistent throughout in her version. It confirms the evidence of the second respondent in how the applicant sold the property to </w:t>
      </w:r>
      <w:r w:rsidR="00E00B81" w:rsidRPr="00106821">
        <w:rPr>
          <w:rFonts w:ascii="Arial" w:hAnsi="Arial" w:cs="Arial"/>
          <w:sz w:val="24"/>
          <w:szCs w:val="24"/>
          <w:lang w:val="en-US"/>
        </w:rPr>
        <w:t>her,</w:t>
      </w:r>
      <w:r w:rsidR="00F03A20" w:rsidRPr="00106821">
        <w:rPr>
          <w:rFonts w:ascii="Arial" w:hAnsi="Arial" w:cs="Arial"/>
          <w:sz w:val="24"/>
          <w:szCs w:val="24"/>
          <w:lang w:val="en-US"/>
        </w:rPr>
        <w:t xml:space="preserve"> how much she paid for it, the erf </w:t>
      </w:r>
      <w:proofErr w:type="gramStart"/>
      <w:r w:rsidR="00F03A20" w:rsidRPr="00106821">
        <w:rPr>
          <w:rFonts w:ascii="Arial" w:hAnsi="Arial" w:cs="Arial"/>
          <w:sz w:val="24"/>
          <w:szCs w:val="24"/>
          <w:lang w:val="en-US"/>
        </w:rPr>
        <w:t>number</w:t>
      </w:r>
      <w:proofErr w:type="gramEnd"/>
      <w:r w:rsidR="00F03A20" w:rsidRPr="00106821">
        <w:rPr>
          <w:rFonts w:ascii="Arial" w:hAnsi="Arial" w:cs="Arial"/>
          <w:sz w:val="24"/>
          <w:szCs w:val="24"/>
          <w:lang w:val="en-US"/>
        </w:rPr>
        <w:t xml:space="preserve"> and the fact that the actual owner of the </w:t>
      </w:r>
      <w:r w:rsidR="00E00B81" w:rsidRPr="00106821">
        <w:rPr>
          <w:rFonts w:ascii="Arial" w:hAnsi="Arial" w:cs="Arial"/>
          <w:sz w:val="24"/>
          <w:szCs w:val="24"/>
          <w:lang w:val="en-US"/>
        </w:rPr>
        <w:t>property,</w:t>
      </w:r>
      <w:r w:rsidR="00F03A20" w:rsidRPr="00106821">
        <w:rPr>
          <w:rFonts w:ascii="Arial" w:hAnsi="Arial" w:cs="Arial"/>
          <w:sz w:val="24"/>
          <w:szCs w:val="24"/>
          <w:lang w:val="en-US"/>
        </w:rPr>
        <w:t xml:space="preserve"> the first respondent, transferred it to her on 30 May 2016. </w:t>
      </w:r>
    </w:p>
    <w:p w14:paraId="74ED7266" w14:textId="313E2D3B" w:rsidR="00F03A20" w:rsidRPr="00106821" w:rsidRDefault="005501C6" w:rsidP="00810D98">
      <w:pPr>
        <w:spacing w:line="480" w:lineRule="auto"/>
        <w:ind w:left="720" w:hanging="720"/>
        <w:jc w:val="both"/>
        <w:rPr>
          <w:rFonts w:ascii="Arial" w:hAnsi="Arial" w:cs="Arial"/>
          <w:sz w:val="20"/>
          <w:szCs w:val="20"/>
          <w:lang w:val="en-US"/>
        </w:rPr>
      </w:pPr>
      <w:r w:rsidRPr="00106821">
        <w:rPr>
          <w:rFonts w:ascii="Arial" w:hAnsi="Arial" w:cs="Arial"/>
          <w:sz w:val="24"/>
          <w:szCs w:val="24"/>
          <w:lang w:val="en-US"/>
        </w:rPr>
        <w:lastRenderedPageBreak/>
        <w:t>[50]</w:t>
      </w:r>
      <w:r w:rsidRPr="00106821">
        <w:rPr>
          <w:rFonts w:ascii="Arial" w:hAnsi="Arial" w:cs="Arial"/>
          <w:sz w:val="24"/>
          <w:szCs w:val="24"/>
          <w:lang w:val="en-US"/>
        </w:rPr>
        <w:tab/>
        <w:t>Th</w:t>
      </w:r>
      <w:r w:rsidR="00F03A20" w:rsidRPr="00106821">
        <w:rPr>
          <w:rFonts w:ascii="Arial" w:hAnsi="Arial" w:cs="Arial"/>
          <w:sz w:val="24"/>
          <w:szCs w:val="24"/>
          <w:lang w:val="en-US"/>
        </w:rPr>
        <w:t xml:space="preserve">e </w:t>
      </w:r>
      <w:r w:rsidR="00E00B81" w:rsidRPr="00106821">
        <w:rPr>
          <w:rFonts w:ascii="Arial" w:hAnsi="Arial" w:cs="Arial"/>
          <w:sz w:val="24"/>
          <w:szCs w:val="24"/>
          <w:lang w:val="en-US"/>
        </w:rPr>
        <w:t>applicant,</w:t>
      </w:r>
      <w:r w:rsidR="00F03A20" w:rsidRPr="00106821">
        <w:rPr>
          <w:rFonts w:ascii="Arial" w:hAnsi="Arial" w:cs="Arial"/>
          <w:sz w:val="24"/>
          <w:szCs w:val="24"/>
          <w:lang w:val="en-US"/>
        </w:rPr>
        <w:t xml:space="preserve"> on the other hand, has not been candid with this court. In the proceedings under case number CA16/</w:t>
      </w:r>
      <w:r w:rsidR="00E00B81" w:rsidRPr="00106821">
        <w:rPr>
          <w:rFonts w:ascii="Arial" w:hAnsi="Arial" w:cs="Arial"/>
          <w:sz w:val="24"/>
          <w:szCs w:val="24"/>
          <w:lang w:val="en-US"/>
        </w:rPr>
        <w:t>2021, the</w:t>
      </w:r>
      <w:r w:rsidR="00F03A20" w:rsidRPr="00106821">
        <w:rPr>
          <w:rFonts w:ascii="Arial" w:hAnsi="Arial" w:cs="Arial"/>
          <w:sz w:val="24"/>
          <w:szCs w:val="24"/>
          <w:lang w:val="en-US"/>
        </w:rPr>
        <w:t xml:space="preserve"> applicant deposed to an affidavit on 13 July 2021 wherein he stated: </w:t>
      </w:r>
    </w:p>
    <w:p w14:paraId="544AA133" w14:textId="77777777" w:rsidR="00F03A20" w:rsidRPr="00106821" w:rsidRDefault="00F03A20" w:rsidP="00E00B81">
      <w:pPr>
        <w:spacing w:line="240" w:lineRule="auto"/>
        <w:ind w:left="2140" w:hanging="700"/>
        <w:jc w:val="both"/>
        <w:rPr>
          <w:rFonts w:ascii="Arial" w:hAnsi="Arial" w:cs="Arial"/>
          <w:i/>
          <w:iCs/>
          <w:sz w:val="20"/>
          <w:szCs w:val="20"/>
          <w:lang w:val="en-US"/>
        </w:rPr>
      </w:pPr>
      <w:r w:rsidRPr="00106821">
        <w:rPr>
          <w:rFonts w:ascii="Arial" w:hAnsi="Arial" w:cs="Arial"/>
          <w:i/>
          <w:iCs/>
          <w:sz w:val="20"/>
          <w:szCs w:val="20"/>
          <w:lang w:val="en-US"/>
        </w:rPr>
        <w:t xml:space="preserve">“8.  </w:t>
      </w:r>
      <w:r w:rsidRPr="00106821">
        <w:rPr>
          <w:rFonts w:ascii="Arial" w:hAnsi="Arial" w:cs="Arial"/>
          <w:i/>
          <w:iCs/>
          <w:sz w:val="20"/>
          <w:szCs w:val="20"/>
          <w:lang w:val="en-US"/>
        </w:rPr>
        <w:tab/>
        <w:t xml:space="preserve">During 2002 I bought a piece of land situated at ERF 3533, </w:t>
      </w:r>
      <w:proofErr w:type="spellStart"/>
      <w:r w:rsidRPr="00106821">
        <w:rPr>
          <w:rFonts w:ascii="Arial" w:hAnsi="Arial" w:cs="Arial"/>
          <w:i/>
          <w:iCs/>
          <w:sz w:val="20"/>
          <w:szCs w:val="20"/>
          <w:lang w:val="en-US"/>
        </w:rPr>
        <w:t>Tyutyu</w:t>
      </w:r>
      <w:proofErr w:type="spellEnd"/>
      <w:r w:rsidRPr="00106821">
        <w:rPr>
          <w:rFonts w:ascii="Arial" w:hAnsi="Arial" w:cs="Arial"/>
          <w:i/>
          <w:iCs/>
          <w:sz w:val="20"/>
          <w:szCs w:val="20"/>
          <w:lang w:val="en-US"/>
        </w:rPr>
        <w:t xml:space="preserve"> Central, </w:t>
      </w:r>
      <w:proofErr w:type="spellStart"/>
      <w:r w:rsidRPr="00106821">
        <w:rPr>
          <w:rFonts w:ascii="Arial" w:hAnsi="Arial" w:cs="Arial"/>
          <w:i/>
          <w:iCs/>
          <w:sz w:val="20"/>
          <w:szCs w:val="20"/>
          <w:lang w:val="en-US"/>
        </w:rPr>
        <w:t>Bhisho</w:t>
      </w:r>
      <w:proofErr w:type="spellEnd"/>
      <w:r w:rsidRPr="00106821">
        <w:rPr>
          <w:rFonts w:ascii="Arial" w:hAnsi="Arial" w:cs="Arial"/>
          <w:i/>
          <w:iCs/>
          <w:sz w:val="20"/>
          <w:szCs w:val="20"/>
          <w:lang w:val="en-US"/>
        </w:rPr>
        <w:t xml:space="preserve"> from Witbooi with a shack in it. We then developed the land and erected 13 flats for rentals so that we can generate income out of them.</w:t>
      </w:r>
    </w:p>
    <w:p w14:paraId="4E16FBF7" w14:textId="041CD705" w:rsidR="00F03A20" w:rsidRPr="00106821" w:rsidRDefault="00F03A20" w:rsidP="00E00B81">
      <w:pPr>
        <w:spacing w:line="240" w:lineRule="auto"/>
        <w:ind w:left="2140" w:hanging="720"/>
        <w:jc w:val="both"/>
        <w:rPr>
          <w:rFonts w:ascii="Arial" w:hAnsi="Arial" w:cs="Arial"/>
          <w:i/>
          <w:iCs/>
          <w:sz w:val="20"/>
          <w:szCs w:val="20"/>
          <w:lang w:val="en-US"/>
        </w:rPr>
      </w:pPr>
      <w:r w:rsidRPr="00106821">
        <w:rPr>
          <w:rFonts w:ascii="Arial" w:hAnsi="Arial" w:cs="Arial"/>
          <w:i/>
          <w:iCs/>
          <w:sz w:val="20"/>
          <w:szCs w:val="20"/>
          <w:lang w:val="en-US"/>
        </w:rPr>
        <w:t>9.</w:t>
      </w:r>
      <w:r w:rsidRPr="00106821">
        <w:rPr>
          <w:rFonts w:ascii="Arial" w:hAnsi="Arial" w:cs="Arial"/>
          <w:i/>
          <w:iCs/>
          <w:sz w:val="20"/>
          <w:szCs w:val="20"/>
          <w:lang w:val="en-US"/>
        </w:rPr>
        <w:tab/>
        <w:t xml:space="preserve">We were also residing in those premises until 2008, I decided to sell the </w:t>
      </w:r>
      <w:r w:rsidR="00E00B81" w:rsidRPr="00106821">
        <w:rPr>
          <w:rFonts w:ascii="Arial" w:hAnsi="Arial" w:cs="Arial"/>
          <w:i/>
          <w:iCs/>
          <w:sz w:val="20"/>
          <w:szCs w:val="20"/>
          <w:lang w:val="en-US"/>
        </w:rPr>
        <w:tab/>
      </w:r>
      <w:r w:rsidRPr="00106821">
        <w:rPr>
          <w:rFonts w:ascii="Arial" w:hAnsi="Arial" w:cs="Arial"/>
          <w:i/>
          <w:iCs/>
          <w:sz w:val="20"/>
          <w:szCs w:val="20"/>
          <w:lang w:val="en-US"/>
        </w:rPr>
        <w:t>premises to our neighbor, but whilst still on the process my wife intervened and told the 1</w:t>
      </w:r>
      <w:r w:rsidRPr="00106821">
        <w:rPr>
          <w:rFonts w:ascii="Arial" w:hAnsi="Arial" w:cs="Arial"/>
          <w:i/>
          <w:iCs/>
          <w:sz w:val="20"/>
          <w:szCs w:val="20"/>
          <w:vertAlign w:val="superscript"/>
          <w:lang w:val="en-US"/>
        </w:rPr>
        <w:t>st</w:t>
      </w:r>
      <w:r w:rsidRPr="00106821">
        <w:rPr>
          <w:rFonts w:ascii="Arial" w:hAnsi="Arial" w:cs="Arial"/>
          <w:i/>
          <w:iCs/>
          <w:sz w:val="20"/>
          <w:szCs w:val="20"/>
          <w:lang w:val="en-US"/>
        </w:rPr>
        <w:t xml:space="preserve"> respondent that the property is not for sale. Because I was frustrated by her, accepted the monies from the 1</w:t>
      </w:r>
      <w:r w:rsidRPr="00106821">
        <w:rPr>
          <w:rFonts w:ascii="Arial" w:hAnsi="Arial" w:cs="Arial"/>
          <w:i/>
          <w:iCs/>
          <w:sz w:val="20"/>
          <w:szCs w:val="20"/>
          <w:vertAlign w:val="superscript"/>
          <w:lang w:val="en-US"/>
        </w:rPr>
        <w:t>st</w:t>
      </w:r>
      <w:r w:rsidRPr="00106821">
        <w:rPr>
          <w:rFonts w:ascii="Arial" w:hAnsi="Arial" w:cs="Arial"/>
          <w:i/>
          <w:iCs/>
          <w:sz w:val="20"/>
          <w:szCs w:val="20"/>
          <w:lang w:val="en-US"/>
        </w:rPr>
        <w:t xml:space="preserve"> </w:t>
      </w:r>
      <w:r w:rsidRPr="00106821">
        <w:rPr>
          <w:rFonts w:ascii="Arial" w:hAnsi="Arial" w:cs="Arial"/>
          <w:i/>
          <w:iCs/>
          <w:sz w:val="20"/>
          <w:szCs w:val="20"/>
          <w:lang w:val="en-US"/>
        </w:rPr>
        <w:tab/>
        <w:t xml:space="preserve">respondent who then later refused to pay the balances and I </w:t>
      </w:r>
      <w:r w:rsidRPr="00106821">
        <w:rPr>
          <w:rFonts w:ascii="Arial" w:hAnsi="Arial" w:cs="Arial"/>
          <w:i/>
          <w:iCs/>
          <w:sz w:val="20"/>
          <w:szCs w:val="20"/>
          <w:lang w:val="en-US"/>
        </w:rPr>
        <w:tab/>
        <w:t>then cancelled the agreement between myself and the 1</w:t>
      </w:r>
      <w:r w:rsidRPr="00106821">
        <w:rPr>
          <w:rFonts w:ascii="Arial" w:hAnsi="Arial" w:cs="Arial"/>
          <w:i/>
          <w:iCs/>
          <w:sz w:val="20"/>
          <w:szCs w:val="20"/>
          <w:vertAlign w:val="superscript"/>
          <w:lang w:val="en-US"/>
        </w:rPr>
        <w:t>st</w:t>
      </w:r>
      <w:r w:rsidRPr="00106821">
        <w:rPr>
          <w:rFonts w:ascii="Arial" w:hAnsi="Arial" w:cs="Arial"/>
          <w:i/>
          <w:iCs/>
          <w:sz w:val="20"/>
          <w:szCs w:val="20"/>
          <w:lang w:val="en-US"/>
        </w:rPr>
        <w:t xml:space="preserve"> respondent and returned her monies and retained my property.”</w:t>
      </w:r>
    </w:p>
    <w:p w14:paraId="62CD15C9" w14:textId="77777777" w:rsidR="00F03A20" w:rsidRPr="00106821" w:rsidRDefault="00F03A20" w:rsidP="00F03A20">
      <w:pPr>
        <w:spacing w:line="480" w:lineRule="auto"/>
        <w:ind w:left="720" w:hanging="720"/>
        <w:jc w:val="both"/>
        <w:rPr>
          <w:rFonts w:ascii="Arial" w:hAnsi="Arial" w:cs="Arial"/>
          <w:sz w:val="24"/>
          <w:szCs w:val="24"/>
          <w:lang w:val="en-US"/>
        </w:rPr>
      </w:pPr>
    </w:p>
    <w:p w14:paraId="70C99ECD" w14:textId="4A8582F0" w:rsidR="00F03A20" w:rsidRPr="00106821" w:rsidRDefault="00F03A20" w:rsidP="00FD7D2A">
      <w:pPr>
        <w:spacing w:line="480" w:lineRule="auto"/>
        <w:ind w:left="720" w:hanging="720"/>
        <w:jc w:val="both"/>
        <w:rPr>
          <w:rFonts w:ascii="Arial" w:hAnsi="Arial" w:cs="Arial"/>
          <w:sz w:val="20"/>
          <w:szCs w:val="20"/>
          <w:lang w:val="en-US"/>
        </w:rPr>
      </w:pPr>
      <w:r w:rsidRPr="00106821">
        <w:rPr>
          <w:rFonts w:ascii="Arial" w:hAnsi="Arial" w:cs="Arial"/>
          <w:sz w:val="24"/>
          <w:szCs w:val="24"/>
          <w:lang w:val="en-US"/>
        </w:rPr>
        <w:t xml:space="preserve"> </w:t>
      </w:r>
      <w:r w:rsidR="005501C6" w:rsidRPr="00106821">
        <w:rPr>
          <w:rFonts w:ascii="Arial" w:hAnsi="Arial" w:cs="Arial"/>
          <w:sz w:val="24"/>
          <w:szCs w:val="24"/>
          <w:lang w:val="en-US"/>
        </w:rPr>
        <w:t>[51]</w:t>
      </w:r>
      <w:r w:rsidRPr="00106821">
        <w:rPr>
          <w:rFonts w:ascii="Arial" w:hAnsi="Arial" w:cs="Arial"/>
          <w:sz w:val="24"/>
          <w:szCs w:val="24"/>
          <w:lang w:val="en-US"/>
        </w:rPr>
        <w:t xml:space="preserve"> </w:t>
      </w:r>
      <w:r w:rsidR="00E00B81" w:rsidRPr="00106821">
        <w:rPr>
          <w:rFonts w:ascii="Arial" w:hAnsi="Arial" w:cs="Arial"/>
          <w:sz w:val="24"/>
          <w:szCs w:val="24"/>
          <w:lang w:val="en-US"/>
        </w:rPr>
        <w:tab/>
      </w:r>
      <w:r w:rsidRPr="00106821">
        <w:rPr>
          <w:rFonts w:ascii="Arial" w:hAnsi="Arial" w:cs="Arial"/>
          <w:sz w:val="24"/>
          <w:szCs w:val="24"/>
          <w:lang w:val="en-US"/>
        </w:rPr>
        <w:t>Those allegations are contrary to what the applicant stated at paragraphs 1</w:t>
      </w:r>
      <w:r w:rsidR="00FD7D2A" w:rsidRPr="00106821">
        <w:rPr>
          <w:rFonts w:ascii="Arial" w:hAnsi="Arial" w:cs="Arial"/>
          <w:sz w:val="24"/>
          <w:szCs w:val="24"/>
          <w:lang w:val="en-US"/>
        </w:rPr>
        <w:t>4</w:t>
      </w:r>
      <w:r w:rsidRPr="00106821">
        <w:rPr>
          <w:rFonts w:ascii="Arial" w:hAnsi="Arial" w:cs="Arial"/>
          <w:sz w:val="24"/>
          <w:szCs w:val="24"/>
          <w:lang w:val="en-US"/>
        </w:rPr>
        <w:t xml:space="preserve"> to 17 </w:t>
      </w:r>
      <w:r w:rsidR="00810D98" w:rsidRPr="00106821">
        <w:rPr>
          <w:rFonts w:ascii="Arial" w:hAnsi="Arial" w:cs="Arial"/>
          <w:sz w:val="24"/>
          <w:szCs w:val="24"/>
          <w:lang w:val="en-US"/>
        </w:rPr>
        <w:t xml:space="preserve">of the founding affidavit </w:t>
      </w:r>
      <w:r w:rsidRPr="00106821">
        <w:rPr>
          <w:rFonts w:ascii="Arial" w:hAnsi="Arial" w:cs="Arial"/>
          <w:sz w:val="24"/>
          <w:szCs w:val="24"/>
          <w:lang w:val="en-US"/>
        </w:rPr>
        <w:t xml:space="preserve">where he </w:t>
      </w:r>
      <w:r w:rsidR="00E00B81" w:rsidRPr="00106821">
        <w:rPr>
          <w:rFonts w:ascii="Arial" w:hAnsi="Arial" w:cs="Arial"/>
          <w:sz w:val="24"/>
          <w:szCs w:val="24"/>
          <w:lang w:val="en-US"/>
        </w:rPr>
        <w:t>stated:</w:t>
      </w:r>
      <w:r w:rsidRPr="00106821">
        <w:rPr>
          <w:rFonts w:ascii="Arial" w:hAnsi="Arial" w:cs="Arial"/>
          <w:sz w:val="24"/>
          <w:szCs w:val="24"/>
          <w:lang w:val="en-US"/>
        </w:rPr>
        <w:t xml:space="preserve"> </w:t>
      </w:r>
    </w:p>
    <w:p w14:paraId="01DE1610" w14:textId="590D6FCA" w:rsidR="00F03A20" w:rsidRPr="00106821" w:rsidRDefault="00E00B81" w:rsidP="00E00B81">
      <w:pPr>
        <w:spacing w:line="240" w:lineRule="auto"/>
        <w:ind w:left="2160" w:hanging="900"/>
        <w:jc w:val="both"/>
        <w:rPr>
          <w:rFonts w:ascii="Arial" w:hAnsi="Arial" w:cs="Arial"/>
          <w:i/>
          <w:iCs/>
          <w:sz w:val="20"/>
          <w:szCs w:val="20"/>
          <w:lang w:val="en-US"/>
        </w:rPr>
      </w:pPr>
      <w:r w:rsidRPr="00106821">
        <w:rPr>
          <w:rFonts w:ascii="Arial" w:hAnsi="Arial" w:cs="Arial"/>
          <w:i/>
          <w:iCs/>
          <w:sz w:val="20"/>
          <w:szCs w:val="20"/>
          <w:lang w:val="en-US"/>
        </w:rPr>
        <w:t>“14</w:t>
      </w:r>
      <w:r w:rsidR="00F03A20" w:rsidRPr="00106821">
        <w:rPr>
          <w:rFonts w:ascii="Arial" w:hAnsi="Arial" w:cs="Arial"/>
          <w:i/>
          <w:iCs/>
          <w:sz w:val="20"/>
          <w:szCs w:val="20"/>
          <w:lang w:val="en-US"/>
        </w:rPr>
        <w:t xml:space="preserve">. </w:t>
      </w:r>
      <w:r w:rsidRPr="00106821">
        <w:rPr>
          <w:rFonts w:ascii="Arial" w:hAnsi="Arial" w:cs="Arial"/>
          <w:i/>
          <w:iCs/>
          <w:sz w:val="20"/>
          <w:szCs w:val="20"/>
          <w:lang w:val="en-US"/>
        </w:rPr>
        <w:tab/>
      </w:r>
      <w:r w:rsidR="00F03A20" w:rsidRPr="00106821">
        <w:rPr>
          <w:rFonts w:ascii="Arial" w:hAnsi="Arial" w:cs="Arial"/>
          <w:i/>
          <w:iCs/>
          <w:sz w:val="20"/>
          <w:szCs w:val="20"/>
          <w:lang w:val="en-US"/>
        </w:rPr>
        <w:t>Having told her, the 2</w:t>
      </w:r>
      <w:r w:rsidR="00F03A20" w:rsidRPr="00106821">
        <w:rPr>
          <w:rFonts w:ascii="Arial" w:hAnsi="Arial" w:cs="Arial"/>
          <w:i/>
          <w:iCs/>
          <w:sz w:val="20"/>
          <w:szCs w:val="20"/>
          <w:vertAlign w:val="superscript"/>
          <w:lang w:val="en-US"/>
        </w:rPr>
        <w:t>nd</w:t>
      </w:r>
      <w:r w:rsidR="00F03A20" w:rsidRPr="00106821">
        <w:rPr>
          <w:rFonts w:ascii="Arial" w:hAnsi="Arial" w:cs="Arial"/>
          <w:i/>
          <w:iCs/>
          <w:sz w:val="20"/>
          <w:szCs w:val="20"/>
          <w:lang w:val="en-US"/>
        </w:rPr>
        <w:t xml:space="preserve"> respondent said she will give me R20 000-00 in respect of the purchase price of the site, whilst still waiting for the purchase price of the site, the respondent told me that she has spoken to someone in the establishment of the 1</w:t>
      </w:r>
      <w:r w:rsidR="00F03A20" w:rsidRPr="00106821">
        <w:rPr>
          <w:rFonts w:ascii="Arial" w:hAnsi="Arial" w:cs="Arial"/>
          <w:i/>
          <w:iCs/>
          <w:sz w:val="20"/>
          <w:szCs w:val="20"/>
          <w:vertAlign w:val="superscript"/>
          <w:lang w:val="en-US"/>
        </w:rPr>
        <w:t>st</w:t>
      </w:r>
      <w:r w:rsidR="00F03A20" w:rsidRPr="00106821">
        <w:rPr>
          <w:rFonts w:ascii="Arial" w:hAnsi="Arial" w:cs="Arial"/>
          <w:i/>
          <w:iCs/>
          <w:sz w:val="20"/>
          <w:szCs w:val="20"/>
          <w:lang w:val="en-US"/>
        </w:rPr>
        <w:t xml:space="preserve"> respondent in the housing department (one certain </w:t>
      </w:r>
      <w:proofErr w:type="spellStart"/>
      <w:r w:rsidR="00F03A20" w:rsidRPr="00106821">
        <w:rPr>
          <w:rFonts w:ascii="Arial" w:hAnsi="Arial" w:cs="Arial"/>
          <w:i/>
          <w:iCs/>
          <w:sz w:val="20"/>
          <w:szCs w:val="20"/>
          <w:lang w:val="en-US"/>
        </w:rPr>
        <w:t>Mr</w:t>
      </w:r>
      <w:proofErr w:type="spellEnd"/>
      <w:r w:rsidR="00F03A20" w:rsidRPr="00106821">
        <w:rPr>
          <w:rFonts w:ascii="Arial" w:hAnsi="Arial" w:cs="Arial"/>
          <w:i/>
          <w:iCs/>
          <w:sz w:val="20"/>
          <w:szCs w:val="20"/>
          <w:lang w:val="en-US"/>
        </w:rPr>
        <w:t xml:space="preserve"> </w:t>
      </w:r>
      <w:proofErr w:type="spellStart"/>
      <w:r w:rsidR="00F03A20" w:rsidRPr="00106821">
        <w:rPr>
          <w:rFonts w:ascii="Arial" w:hAnsi="Arial" w:cs="Arial"/>
          <w:i/>
          <w:iCs/>
          <w:sz w:val="20"/>
          <w:szCs w:val="20"/>
          <w:lang w:val="en-US"/>
        </w:rPr>
        <w:t>Mrara</w:t>
      </w:r>
      <w:proofErr w:type="spellEnd"/>
      <w:r w:rsidR="00F03A20" w:rsidRPr="00106821">
        <w:rPr>
          <w:rFonts w:ascii="Arial" w:hAnsi="Arial" w:cs="Arial"/>
          <w:i/>
          <w:iCs/>
          <w:sz w:val="20"/>
          <w:szCs w:val="20"/>
          <w:lang w:val="en-US"/>
        </w:rPr>
        <w:t>).</w:t>
      </w:r>
    </w:p>
    <w:p w14:paraId="40011364" w14:textId="1C341504" w:rsidR="00F03A20" w:rsidRPr="00106821" w:rsidRDefault="00F03A20" w:rsidP="00E00B81">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15.</w:t>
      </w:r>
      <w:r w:rsidR="00E00B81" w:rsidRPr="00106821">
        <w:rPr>
          <w:rFonts w:ascii="Arial" w:hAnsi="Arial" w:cs="Arial"/>
          <w:i/>
          <w:iCs/>
          <w:sz w:val="20"/>
          <w:szCs w:val="20"/>
          <w:lang w:val="en-US"/>
        </w:rPr>
        <w:tab/>
      </w:r>
      <w:r w:rsidRPr="00106821">
        <w:rPr>
          <w:rFonts w:ascii="Arial" w:hAnsi="Arial" w:cs="Arial"/>
          <w:i/>
          <w:iCs/>
          <w:sz w:val="20"/>
          <w:szCs w:val="20"/>
          <w:lang w:val="en-US"/>
        </w:rPr>
        <w:t>The 2</w:t>
      </w:r>
      <w:r w:rsidRPr="00106821">
        <w:rPr>
          <w:rFonts w:ascii="Arial" w:hAnsi="Arial" w:cs="Arial"/>
          <w:i/>
          <w:iCs/>
          <w:sz w:val="20"/>
          <w:szCs w:val="20"/>
          <w:vertAlign w:val="superscript"/>
          <w:lang w:val="en-US"/>
        </w:rPr>
        <w:t>nd</w:t>
      </w:r>
      <w:r w:rsidRPr="00106821">
        <w:rPr>
          <w:rFonts w:ascii="Arial" w:hAnsi="Arial" w:cs="Arial"/>
          <w:i/>
          <w:iCs/>
          <w:sz w:val="20"/>
          <w:szCs w:val="20"/>
          <w:lang w:val="en-US"/>
        </w:rPr>
        <w:t xml:space="preserve"> respondent advised me that I will get my money from </w:t>
      </w:r>
      <w:proofErr w:type="spellStart"/>
      <w:r w:rsidRPr="00106821">
        <w:rPr>
          <w:rFonts w:ascii="Arial" w:hAnsi="Arial" w:cs="Arial"/>
          <w:i/>
          <w:iCs/>
          <w:sz w:val="20"/>
          <w:szCs w:val="20"/>
          <w:lang w:val="en-US"/>
        </w:rPr>
        <w:t>Mr</w:t>
      </w:r>
      <w:proofErr w:type="spellEnd"/>
      <w:r w:rsidRPr="00106821">
        <w:rPr>
          <w:rFonts w:ascii="Arial" w:hAnsi="Arial" w:cs="Arial"/>
          <w:i/>
          <w:iCs/>
          <w:sz w:val="20"/>
          <w:szCs w:val="20"/>
          <w:lang w:val="en-US"/>
        </w:rPr>
        <w:t xml:space="preserve"> </w:t>
      </w:r>
      <w:proofErr w:type="spellStart"/>
      <w:r w:rsidRPr="00106821">
        <w:rPr>
          <w:rFonts w:ascii="Arial" w:hAnsi="Arial" w:cs="Arial"/>
          <w:i/>
          <w:iCs/>
          <w:sz w:val="20"/>
          <w:szCs w:val="20"/>
          <w:lang w:val="en-US"/>
        </w:rPr>
        <w:t>Mrara</w:t>
      </w:r>
      <w:proofErr w:type="spellEnd"/>
      <w:r w:rsidRPr="00106821">
        <w:rPr>
          <w:rFonts w:ascii="Arial" w:hAnsi="Arial" w:cs="Arial"/>
          <w:i/>
          <w:iCs/>
          <w:sz w:val="20"/>
          <w:szCs w:val="20"/>
          <w:lang w:val="en-US"/>
        </w:rPr>
        <w:t xml:space="preserve">, but before I could get my money from </w:t>
      </w:r>
      <w:proofErr w:type="spellStart"/>
      <w:r w:rsidRPr="00106821">
        <w:rPr>
          <w:rFonts w:ascii="Arial" w:hAnsi="Arial" w:cs="Arial"/>
          <w:i/>
          <w:iCs/>
          <w:sz w:val="20"/>
          <w:szCs w:val="20"/>
          <w:lang w:val="en-US"/>
        </w:rPr>
        <w:t>Mr</w:t>
      </w:r>
      <w:proofErr w:type="spellEnd"/>
      <w:r w:rsidRPr="00106821">
        <w:rPr>
          <w:rFonts w:ascii="Arial" w:hAnsi="Arial" w:cs="Arial"/>
          <w:i/>
          <w:iCs/>
          <w:sz w:val="20"/>
          <w:szCs w:val="20"/>
          <w:lang w:val="en-US"/>
        </w:rPr>
        <w:t xml:space="preserve"> </w:t>
      </w:r>
      <w:proofErr w:type="spellStart"/>
      <w:r w:rsidRPr="00106821">
        <w:rPr>
          <w:rFonts w:ascii="Arial" w:hAnsi="Arial" w:cs="Arial"/>
          <w:i/>
          <w:iCs/>
          <w:sz w:val="20"/>
          <w:szCs w:val="20"/>
          <w:lang w:val="en-US"/>
        </w:rPr>
        <w:t>Mrara</w:t>
      </w:r>
      <w:proofErr w:type="spellEnd"/>
      <w:r w:rsidRPr="00106821">
        <w:rPr>
          <w:rFonts w:ascii="Arial" w:hAnsi="Arial" w:cs="Arial"/>
          <w:i/>
          <w:iCs/>
          <w:sz w:val="20"/>
          <w:szCs w:val="20"/>
          <w:lang w:val="en-US"/>
        </w:rPr>
        <w:t>, the 2</w:t>
      </w:r>
      <w:r w:rsidRPr="00106821">
        <w:rPr>
          <w:rFonts w:ascii="Arial" w:hAnsi="Arial" w:cs="Arial"/>
          <w:i/>
          <w:iCs/>
          <w:sz w:val="20"/>
          <w:szCs w:val="20"/>
          <w:vertAlign w:val="superscript"/>
          <w:lang w:val="en-US"/>
        </w:rPr>
        <w:t>nd</w:t>
      </w:r>
      <w:r w:rsidRPr="00106821">
        <w:rPr>
          <w:rFonts w:ascii="Arial" w:hAnsi="Arial" w:cs="Arial"/>
          <w:i/>
          <w:iCs/>
          <w:sz w:val="20"/>
          <w:szCs w:val="20"/>
          <w:lang w:val="en-US"/>
        </w:rPr>
        <w:t xml:space="preserve"> respondent requested me to make an affidavit acknowledging that I have received the purchase price and also acknowledge that I am selling the property to her. The affidavit was prepared by this </w:t>
      </w:r>
      <w:proofErr w:type="spellStart"/>
      <w:r w:rsidRPr="00106821">
        <w:rPr>
          <w:rFonts w:ascii="Arial" w:hAnsi="Arial" w:cs="Arial"/>
          <w:i/>
          <w:iCs/>
          <w:sz w:val="20"/>
          <w:szCs w:val="20"/>
          <w:lang w:val="en-US"/>
        </w:rPr>
        <w:t>Mr</w:t>
      </w:r>
      <w:proofErr w:type="spellEnd"/>
      <w:r w:rsidRPr="00106821">
        <w:rPr>
          <w:rFonts w:ascii="Arial" w:hAnsi="Arial" w:cs="Arial"/>
          <w:i/>
          <w:iCs/>
          <w:sz w:val="20"/>
          <w:szCs w:val="20"/>
          <w:lang w:val="en-US"/>
        </w:rPr>
        <w:t xml:space="preserve"> </w:t>
      </w:r>
      <w:proofErr w:type="spellStart"/>
      <w:proofErr w:type="gramStart"/>
      <w:r w:rsidRPr="00106821">
        <w:rPr>
          <w:rFonts w:ascii="Arial" w:hAnsi="Arial" w:cs="Arial"/>
          <w:i/>
          <w:iCs/>
          <w:sz w:val="20"/>
          <w:szCs w:val="20"/>
          <w:lang w:val="en-US"/>
        </w:rPr>
        <w:t>Mrara</w:t>
      </w:r>
      <w:proofErr w:type="spellEnd"/>
      <w:proofErr w:type="gramEnd"/>
      <w:r w:rsidRPr="00106821">
        <w:rPr>
          <w:rFonts w:ascii="Arial" w:hAnsi="Arial" w:cs="Arial"/>
          <w:i/>
          <w:iCs/>
          <w:sz w:val="20"/>
          <w:szCs w:val="20"/>
          <w:lang w:val="en-US"/>
        </w:rPr>
        <w:t xml:space="preserve"> and I was caused to sign same. The copy of the affidavit is annexed hereto marked </w:t>
      </w:r>
      <w:r w:rsidRPr="00106821">
        <w:rPr>
          <w:rFonts w:ascii="Arial" w:hAnsi="Arial" w:cs="Arial"/>
          <w:b/>
          <w:bCs/>
          <w:i/>
          <w:iCs/>
          <w:sz w:val="20"/>
          <w:szCs w:val="20"/>
          <w:lang w:val="en-US"/>
        </w:rPr>
        <w:t>“MM 1”.</w:t>
      </w:r>
    </w:p>
    <w:p w14:paraId="0451CA49" w14:textId="77777777" w:rsidR="00F03A20" w:rsidRPr="00106821" w:rsidRDefault="00F03A20" w:rsidP="00E00B81">
      <w:pPr>
        <w:spacing w:line="240" w:lineRule="auto"/>
        <w:ind w:left="2160" w:hanging="900"/>
        <w:jc w:val="both"/>
        <w:rPr>
          <w:rFonts w:ascii="Arial" w:hAnsi="Arial" w:cs="Arial"/>
          <w:i/>
          <w:iCs/>
          <w:sz w:val="20"/>
          <w:szCs w:val="20"/>
          <w:lang w:val="en-US"/>
        </w:rPr>
      </w:pPr>
      <w:r w:rsidRPr="00106821">
        <w:rPr>
          <w:rFonts w:ascii="Arial" w:hAnsi="Arial" w:cs="Arial"/>
          <w:i/>
          <w:iCs/>
          <w:sz w:val="20"/>
          <w:szCs w:val="20"/>
          <w:lang w:val="en-US"/>
        </w:rPr>
        <w:t>16.</w:t>
      </w:r>
      <w:r w:rsidRPr="00106821">
        <w:rPr>
          <w:rFonts w:ascii="Arial" w:hAnsi="Arial" w:cs="Arial"/>
          <w:i/>
          <w:iCs/>
          <w:sz w:val="20"/>
          <w:szCs w:val="20"/>
          <w:lang w:val="en-US"/>
        </w:rPr>
        <w:tab/>
        <w:t>At the time I was selling the property to the 2</w:t>
      </w:r>
      <w:r w:rsidRPr="00106821">
        <w:rPr>
          <w:rFonts w:ascii="Arial" w:hAnsi="Arial" w:cs="Arial"/>
          <w:i/>
          <w:iCs/>
          <w:sz w:val="20"/>
          <w:szCs w:val="20"/>
          <w:vertAlign w:val="superscript"/>
          <w:lang w:val="en-US"/>
        </w:rPr>
        <w:t>nd</w:t>
      </w:r>
      <w:r w:rsidRPr="00106821">
        <w:rPr>
          <w:rFonts w:ascii="Arial" w:hAnsi="Arial" w:cs="Arial"/>
          <w:i/>
          <w:iCs/>
          <w:sz w:val="20"/>
          <w:szCs w:val="20"/>
          <w:lang w:val="en-US"/>
        </w:rPr>
        <w:t xml:space="preserve"> respondent, the 1</w:t>
      </w:r>
      <w:r w:rsidRPr="00106821">
        <w:rPr>
          <w:rFonts w:ascii="Arial" w:hAnsi="Arial" w:cs="Arial"/>
          <w:i/>
          <w:iCs/>
          <w:sz w:val="20"/>
          <w:szCs w:val="20"/>
          <w:vertAlign w:val="superscript"/>
          <w:lang w:val="en-US"/>
        </w:rPr>
        <w:t>st</w:t>
      </w:r>
      <w:r w:rsidRPr="00106821">
        <w:rPr>
          <w:rFonts w:ascii="Arial" w:hAnsi="Arial" w:cs="Arial"/>
          <w:i/>
          <w:iCs/>
          <w:sz w:val="20"/>
          <w:szCs w:val="20"/>
          <w:lang w:val="en-US"/>
        </w:rPr>
        <w:t xml:space="preserve"> respondent was already zoning the area and people were getting title deeds in respect of their properties, and applied for same, but I was never furnished with it. When I demanded same, </w:t>
      </w:r>
      <w:proofErr w:type="spellStart"/>
      <w:r w:rsidRPr="00106821">
        <w:rPr>
          <w:rFonts w:ascii="Arial" w:hAnsi="Arial" w:cs="Arial"/>
          <w:i/>
          <w:iCs/>
          <w:sz w:val="20"/>
          <w:szCs w:val="20"/>
          <w:lang w:val="en-US"/>
        </w:rPr>
        <w:t>Mr</w:t>
      </w:r>
      <w:proofErr w:type="spellEnd"/>
      <w:r w:rsidRPr="00106821">
        <w:rPr>
          <w:rFonts w:ascii="Arial" w:hAnsi="Arial" w:cs="Arial"/>
          <w:i/>
          <w:iCs/>
          <w:sz w:val="20"/>
          <w:szCs w:val="20"/>
          <w:lang w:val="en-US"/>
        </w:rPr>
        <w:t xml:space="preserve"> </w:t>
      </w:r>
      <w:proofErr w:type="spellStart"/>
      <w:r w:rsidRPr="00106821">
        <w:rPr>
          <w:rFonts w:ascii="Arial" w:hAnsi="Arial" w:cs="Arial"/>
          <w:i/>
          <w:iCs/>
          <w:sz w:val="20"/>
          <w:szCs w:val="20"/>
          <w:lang w:val="en-US"/>
        </w:rPr>
        <w:t>Mrara</w:t>
      </w:r>
      <w:proofErr w:type="spellEnd"/>
      <w:r w:rsidRPr="00106821">
        <w:rPr>
          <w:rFonts w:ascii="Arial" w:hAnsi="Arial" w:cs="Arial"/>
          <w:i/>
          <w:iCs/>
          <w:sz w:val="20"/>
          <w:szCs w:val="20"/>
          <w:lang w:val="en-US"/>
        </w:rPr>
        <w:t xml:space="preserve"> of the 1</w:t>
      </w:r>
      <w:r w:rsidRPr="00106821">
        <w:rPr>
          <w:rFonts w:ascii="Arial" w:hAnsi="Arial" w:cs="Arial"/>
          <w:i/>
          <w:iCs/>
          <w:sz w:val="20"/>
          <w:szCs w:val="20"/>
          <w:vertAlign w:val="superscript"/>
          <w:lang w:val="en-US"/>
        </w:rPr>
        <w:t>st</w:t>
      </w:r>
      <w:r w:rsidRPr="00106821">
        <w:rPr>
          <w:rFonts w:ascii="Arial" w:hAnsi="Arial" w:cs="Arial"/>
          <w:i/>
          <w:iCs/>
          <w:sz w:val="20"/>
          <w:szCs w:val="20"/>
          <w:lang w:val="en-US"/>
        </w:rPr>
        <w:t xml:space="preserve"> respondent would inform me that it is coming.</w:t>
      </w:r>
    </w:p>
    <w:p w14:paraId="50CA0CAA" w14:textId="77777777" w:rsidR="00F03A20" w:rsidRPr="00106821" w:rsidRDefault="00F03A20" w:rsidP="00E00B81">
      <w:pPr>
        <w:spacing w:line="240" w:lineRule="auto"/>
        <w:ind w:left="2160" w:hanging="900"/>
        <w:jc w:val="both"/>
        <w:rPr>
          <w:rFonts w:ascii="Arial" w:hAnsi="Arial" w:cs="Arial"/>
          <w:i/>
          <w:iCs/>
          <w:sz w:val="24"/>
          <w:szCs w:val="24"/>
          <w:lang w:val="en-US"/>
        </w:rPr>
      </w:pPr>
      <w:r w:rsidRPr="00106821">
        <w:rPr>
          <w:rFonts w:ascii="Arial" w:hAnsi="Arial" w:cs="Arial"/>
          <w:i/>
          <w:iCs/>
          <w:sz w:val="20"/>
          <w:szCs w:val="20"/>
          <w:lang w:val="en-US"/>
        </w:rPr>
        <w:t>17.</w:t>
      </w:r>
      <w:r w:rsidRPr="00106821">
        <w:rPr>
          <w:rFonts w:ascii="Arial" w:hAnsi="Arial" w:cs="Arial"/>
          <w:i/>
          <w:iCs/>
          <w:sz w:val="20"/>
          <w:szCs w:val="20"/>
          <w:lang w:val="en-US"/>
        </w:rPr>
        <w:tab/>
        <w:t xml:space="preserve">Having seen that the money was not forthcoming, I cancelled the sale and retained my property and the money remained with </w:t>
      </w:r>
      <w:proofErr w:type="spellStart"/>
      <w:r w:rsidRPr="00106821">
        <w:rPr>
          <w:rFonts w:ascii="Arial" w:hAnsi="Arial" w:cs="Arial"/>
          <w:i/>
          <w:iCs/>
          <w:sz w:val="20"/>
          <w:szCs w:val="20"/>
          <w:lang w:val="en-US"/>
        </w:rPr>
        <w:t>Mr</w:t>
      </w:r>
      <w:proofErr w:type="spellEnd"/>
      <w:r w:rsidRPr="00106821">
        <w:rPr>
          <w:rFonts w:ascii="Arial" w:hAnsi="Arial" w:cs="Arial"/>
          <w:i/>
          <w:iCs/>
          <w:sz w:val="20"/>
          <w:szCs w:val="20"/>
          <w:lang w:val="en-US"/>
        </w:rPr>
        <w:t xml:space="preserve"> </w:t>
      </w:r>
      <w:proofErr w:type="spellStart"/>
      <w:r w:rsidRPr="00106821">
        <w:rPr>
          <w:rFonts w:ascii="Arial" w:hAnsi="Arial" w:cs="Arial"/>
          <w:i/>
          <w:iCs/>
          <w:sz w:val="20"/>
          <w:szCs w:val="20"/>
          <w:lang w:val="en-US"/>
        </w:rPr>
        <w:t>Mrara</w:t>
      </w:r>
      <w:proofErr w:type="spellEnd"/>
      <w:r w:rsidRPr="00106821">
        <w:rPr>
          <w:rFonts w:ascii="Arial" w:hAnsi="Arial" w:cs="Arial"/>
          <w:i/>
          <w:iCs/>
          <w:sz w:val="20"/>
          <w:szCs w:val="20"/>
          <w:lang w:val="en-US"/>
        </w:rPr>
        <w:t>, I informed the 2</w:t>
      </w:r>
      <w:r w:rsidRPr="00106821">
        <w:rPr>
          <w:rFonts w:ascii="Arial" w:hAnsi="Arial" w:cs="Arial"/>
          <w:i/>
          <w:iCs/>
          <w:sz w:val="20"/>
          <w:szCs w:val="20"/>
          <w:vertAlign w:val="superscript"/>
          <w:lang w:val="en-US"/>
        </w:rPr>
        <w:t>nd</w:t>
      </w:r>
      <w:r w:rsidRPr="00106821">
        <w:rPr>
          <w:rFonts w:ascii="Arial" w:hAnsi="Arial" w:cs="Arial"/>
          <w:i/>
          <w:iCs/>
          <w:sz w:val="20"/>
          <w:szCs w:val="20"/>
          <w:lang w:val="en-US"/>
        </w:rPr>
        <w:t xml:space="preserve"> respondent that I have cancelled the sale agreement. I must also mention that whilst all this was happening, our village was given RDP house subsidy including myself even though I never applied for </w:t>
      </w:r>
      <w:proofErr w:type="gramStart"/>
      <w:r w:rsidRPr="00106821">
        <w:rPr>
          <w:rFonts w:ascii="Arial" w:hAnsi="Arial" w:cs="Arial"/>
          <w:i/>
          <w:iCs/>
          <w:sz w:val="20"/>
          <w:szCs w:val="20"/>
          <w:lang w:val="en-US"/>
        </w:rPr>
        <w:t>it</w:t>
      </w:r>
      <w:proofErr w:type="gramEnd"/>
      <w:r w:rsidRPr="00106821">
        <w:rPr>
          <w:rFonts w:ascii="Arial" w:hAnsi="Arial" w:cs="Arial"/>
          <w:i/>
          <w:iCs/>
          <w:sz w:val="20"/>
          <w:szCs w:val="20"/>
          <w:lang w:val="en-US"/>
        </w:rPr>
        <w:t xml:space="preserve"> and I told myself that since everyone in the village was given the RDP house I should not question anything about it.”</w:t>
      </w:r>
      <w:r w:rsidRPr="00106821">
        <w:rPr>
          <w:rFonts w:ascii="Arial" w:hAnsi="Arial" w:cs="Arial"/>
          <w:i/>
          <w:iCs/>
          <w:sz w:val="24"/>
          <w:szCs w:val="24"/>
          <w:lang w:val="en-US"/>
        </w:rPr>
        <w:t xml:space="preserve">  </w:t>
      </w:r>
    </w:p>
    <w:p w14:paraId="7254ADCC" w14:textId="77777777" w:rsidR="00F03A20" w:rsidRPr="00106821" w:rsidRDefault="00F03A20" w:rsidP="00F03A20">
      <w:pPr>
        <w:spacing w:line="240" w:lineRule="auto"/>
        <w:ind w:left="1260" w:hanging="540"/>
        <w:jc w:val="both"/>
        <w:rPr>
          <w:rFonts w:ascii="Arial" w:hAnsi="Arial" w:cs="Arial"/>
          <w:sz w:val="24"/>
          <w:szCs w:val="24"/>
          <w:lang w:val="en-US"/>
        </w:rPr>
      </w:pPr>
    </w:p>
    <w:p w14:paraId="3261B56D" w14:textId="463CFBAE" w:rsidR="00F03A20" w:rsidRPr="00106821" w:rsidRDefault="00F03A20" w:rsidP="00F03A2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52</w:t>
      </w:r>
      <w:proofErr w:type="gramStart"/>
      <w:r w:rsidRPr="00106821">
        <w:rPr>
          <w:rFonts w:ascii="Arial" w:hAnsi="Arial" w:cs="Arial"/>
          <w:sz w:val="24"/>
          <w:szCs w:val="24"/>
          <w:lang w:val="en-US"/>
        </w:rPr>
        <w:t>]  Evidence</w:t>
      </w:r>
      <w:proofErr w:type="gramEnd"/>
      <w:r w:rsidRPr="00106821">
        <w:rPr>
          <w:rFonts w:ascii="Arial" w:hAnsi="Arial" w:cs="Arial"/>
          <w:sz w:val="24"/>
          <w:szCs w:val="24"/>
          <w:lang w:val="en-US"/>
        </w:rPr>
        <w:t xml:space="preserve"> given under oath in an affidavit is accorded the same weight as evidence given </w:t>
      </w:r>
      <w:r w:rsidRPr="00106821">
        <w:rPr>
          <w:rFonts w:ascii="Arial" w:hAnsi="Arial" w:cs="Arial"/>
          <w:i/>
          <w:iCs/>
          <w:sz w:val="24"/>
          <w:szCs w:val="24"/>
          <w:lang w:val="en-US"/>
        </w:rPr>
        <w:t>viva voce</w:t>
      </w:r>
      <w:r w:rsidRPr="00106821">
        <w:rPr>
          <w:rFonts w:ascii="Arial" w:hAnsi="Arial" w:cs="Arial"/>
          <w:sz w:val="24"/>
          <w:szCs w:val="24"/>
          <w:lang w:val="en-US"/>
        </w:rPr>
        <w:t xml:space="preserve"> in court. It must be truthful.  Annexure “MM1” attached to the applicant’s founding affidavit is consistent with the second respondent’s </w:t>
      </w:r>
      <w:r w:rsidRPr="00106821">
        <w:rPr>
          <w:rFonts w:ascii="Arial" w:hAnsi="Arial" w:cs="Arial"/>
          <w:sz w:val="24"/>
          <w:szCs w:val="24"/>
          <w:lang w:val="en-US"/>
        </w:rPr>
        <w:lastRenderedPageBreak/>
        <w:t xml:space="preserve">averments that she paid R30 000.00 to the applicant.  It also evinces an agreement between the applicant and the second respondent. In the affidavit under Case No. CAS 16/ </w:t>
      </w:r>
      <w:r w:rsidR="00E00B81" w:rsidRPr="00106821">
        <w:rPr>
          <w:rFonts w:ascii="Arial" w:hAnsi="Arial" w:cs="Arial"/>
          <w:sz w:val="24"/>
          <w:szCs w:val="24"/>
          <w:lang w:val="en-US"/>
        </w:rPr>
        <w:t>2021, the</w:t>
      </w:r>
      <w:r w:rsidRPr="00106821">
        <w:rPr>
          <w:rFonts w:ascii="Arial" w:hAnsi="Arial" w:cs="Arial"/>
          <w:sz w:val="24"/>
          <w:szCs w:val="24"/>
          <w:lang w:val="en-US"/>
        </w:rPr>
        <w:t xml:space="preserve"> applicant confirmed receipt of monies from the second respondent in respect of the sale of the property.  I must accordingly reject the applicant’s version in this regard</w:t>
      </w:r>
      <w:r w:rsidR="002B167C" w:rsidRPr="00106821">
        <w:rPr>
          <w:rStyle w:val="FootnoteReference"/>
          <w:rFonts w:ascii="Arial" w:hAnsi="Arial" w:cs="Arial"/>
          <w:sz w:val="24"/>
          <w:szCs w:val="24"/>
          <w:lang w:val="en-US"/>
        </w:rPr>
        <w:footnoteReference w:id="9"/>
      </w:r>
      <w:r w:rsidRPr="00106821">
        <w:rPr>
          <w:rFonts w:ascii="Arial" w:hAnsi="Arial" w:cs="Arial"/>
          <w:sz w:val="24"/>
          <w:szCs w:val="24"/>
          <w:lang w:val="en-US"/>
        </w:rPr>
        <w:t xml:space="preserve">. </w:t>
      </w:r>
    </w:p>
    <w:p w14:paraId="262A8CE3" w14:textId="0E115A19" w:rsidR="00CE0886" w:rsidRPr="00106821" w:rsidRDefault="00CE0886" w:rsidP="00E00B81">
      <w:pPr>
        <w:spacing w:line="480" w:lineRule="auto"/>
        <w:jc w:val="both"/>
        <w:rPr>
          <w:rFonts w:ascii="Arial" w:hAnsi="Arial" w:cs="Arial"/>
          <w:i/>
          <w:iCs/>
          <w:sz w:val="24"/>
          <w:szCs w:val="24"/>
          <w:lang w:val="en-US"/>
        </w:rPr>
      </w:pPr>
      <w:r w:rsidRPr="00106821">
        <w:rPr>
          <w:rFonts w:ascii="Arial" w:hAnsi="Arial" w:cs="Arial"/>
          <w:i/>
          <w:iCs/>
          <w:sz w:val="24"/>
          <w:szCs w:val="24"/>
          <w:lang w:val="en-US"/>
        </w:rPr>
        <w:t xml:space="preserve">Was the property owned by the applicant? </w:t>
      </w:r>
    </w:p>
    <w:p w14:paraId="0C4BCF2F" w14:textId="7E196B2B" w:rsidR="00CE0886" w:rsidRPr="00106821" w:rsidRDefault="005501C6" w:rsidP="00E00B81">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[53]</w:t>
      </w:r>
      <w:r w:rsidR="00C05984" w:rsidRPr="00106821">
        <w:rPr>
          <w:rFonts w:ascii="Arial" w:hAnsi="Arial" w:cs="Arial"/>
          <w:sz w:val="24"/>
          <w:szCs w:val="24"/>
          <w:lang w:val="en-US"/>
        </w:rPr>
        <w:t xml:space="preserve"> </w:t>
      </w:r>
      <w:r w:rsidR="00E00B81" w:rsidRPr="00106821">
        <w:rPr>
          <w:rFonts w:ascii="Arial" w:hAnsi="Arial" w:cs="Arial"/>
          <w:sz w:val="24"/>
          <w:szCs w:val="24"/>
          <w:lang w:val="en-US"/>
        </w:rPr>
        <w:tab/>
      </w:r>
      <w:r w:rsidR="00F03A20" w:rsidRPr="00106821">
        <w:rPr>
          <w:rFonts w:ascii="Arial" w:hAnsi="Arial" w:cs="Arial"/>
          <w:sz w:val="24"/>
          <w:szCs w:val="24"/>
          <w:lang w:val="en-US"/>
        </w:rPr>
        <w:t>As aforementioned, t</w:t>
      </w:r>
      <w:r w:rsidR="00CE0886" w:rsidRPr="00106821">
        <w:rPr>
          <w:rFonts w:ascii="Arial" w:hAnsi="Arial" w:cs="Arial"/>
          <w:sz w:val="24"/>
          <w:szCs w:val="24"/>
          <w:lang w:val="en-US"/>
        </w:rPr>
        <w:t xml:space="preserve">he applicant put up </w:t>
      </w:r>
      <w:r w:rsidR="00562BEC" w:rsidRPr="00106821">
        <w:rPr>
          <w:rFonts w:ascii="Arial" w:hAnsi="Arial" w:cs="Arial"/>
          <w:sz w:val="24"/>
          <w:szCs w:val="24"/>
          <w:lang w:val="en-US"/>
        </w:rPr>
        <w:t>“</w:t>
      </w:r>
      <w:r w:rsidR="00CE0886" w:rsidRPr="00106821">
        <w:rPr>
          <w:rFonts w:ascii="Arial" w:hAnsi="Arial" w:cs="Arial"/>
          <w:sz w:val="24"/>
          <w:szCs w:val="24"/>
          <w:lang w:val="en-US"/>
        </w:rPr>
        <w:t>MM1</w:t>
      </w:r>
      <w:r w:rsidR="00562BEC" w:rsidRPr="00106821">
        <w:rPr>
          <w:rFonts w:ascii="Arial" w:hAnsi="Arial" w:cs="Arial"/>
          <w:sz w:val="24"/>
          <w:szCs w:val="24"/>
          <w:lang w:val="en-US"/>
        </w:rPr>
        <w:t>”</w:t>
      </w:r>
      <w:r w:rsidR="00CE0886" w:rsidRPr="00106821">
        <w:rPr>
          <w:rFonts w:ascii="Arial" w:hAnsi="Arial" w:cs="Arial"/>
          <w:sz w:val="24"/>
          <w:szCs w:val="24"/>
          <w:lang w:val="en-US"/>
        </w:rPr>
        <w:t xml:space="preserve"> </w:t>
      </w:r>
      <w:r w:rsidR="00E026DA" w:rsidRPr="00106821">
        <w:rPr>
          <w:rFonts w:ascii="Arial" w:hAnsi="Arial" w:cs="Arial"/>
          <w:sz w:val="24"/>
          <w:szCs w:val="24"/>
          <w:lang w:val="en-US"/>
        </w:rPr>
        <w:t xml:space="preserve">as a document </w:t>
      </w:r>
      <w:r w:rsidR="00F03A20" w:rsidRPr="00106821">
        <w:rPr>
          <w:rFonts w:ascii="Arial" w:hAnsi="Arial" w:cs="Arial"/>
          <w:sz w:val="24"/>
          <w:szCs w:val="24"/>
          <w:lang w:val="en-US"/>
        </w:rPr>
        <w:t xml:space="preserve">that </w:t>
      </w:r>
      <w:r w:rsidR="00E026DA" w:rsidRPr="00106821">
        <w:rPr>
          <w:rFonts w:ascii="Arial" w:hAnsi="Arial" w:cs="Arial"/>
          <w:sz w:val="24"/>
          <w:szCs w:val="24"/>
          <w:lang w:val="en-US"/>
        </w:rPr>
        <w:t xml:space="preserve">he </w:t>
      </w:r>
      <w:r w:rsidR="00E00B81" w:rsidRPr="00106821">
        <w:rPr>
          <w:rFonts w:ascii="Arial" w:hAnsi="Arial" w:cs="Arial"/>
          <w:sz w:val="24"/>
          <w:szCs w:val="24"/>
          <w:lang w:val="en-US"/>
        </w:rPr>
        <w:t>signed,</w:t>
      </w:r>
      <w:r w:rsidR="00E026DA" w:rsidRPr="00106821">
        <w:rPr>
          <w:rFonts w:ascii="Arial" w:hAnsi="Arial" w:cs="Arial"/>
          <w:sz w:val="24"/>
          <w:szCs w:val="24"/>
          <w:lang w:val="en-US"/>
        </w:rPr>
        <w:t xml:space="preserve"> although he </w:t>
      </w:r>
      <w:r w:rsidR="00F03A20" w:rsidRPr="00106821">
        <w:rPr>
          <w:rFonts w:ascii="Arial" w:hAnsi="Arial" w:cs="Arial"/>
          <w:sz w:val="24"/>
          <w:szCs w:val="24"/>
          <w:lang w:val="en-US"/>
        </w:rPr>
        <w:t>stated that</w:t>
      </w:r>
      <w:r w:rsidR="00E026DA" w:rsidRPr="00106821">
        <w:rPr>
          <w:rFonts w:ascii="Arial" w:hAnsi="Arial" w:cs="Arial"/>
          <w:sz w:val="24"/>
          <w:szCs w:val="24"/>
          <w:lang w:val="en-US"/>
        </w:rPr>
        <w:t xml:space="preserve">, he was caused to sign it by </w:t>
      </w:r>
      <w:proofErr w:type="spellStart"/>
      <w:r w:rsidR="00E026DA" w:rsidRPr="00106821">
        <w:rPr>
          <w:rFonts w:ascii="Arial" w:hAnsi="Arial" w:cs="Arial"/>
          <w:sz w:val="24"/>
          <w:szCs w:val="24"/>
          <w:lang w:val="en-US"/>
        </w:rPr>
        <w:t>Mr</w:t>
      </w:r>
      <w:proofErr w:type="spellEnd"/>
      <w:r w:rsidR="00E026DA" w:rsidRPr="00106821">
        <w:rPr>
          <w:rFonts w:ascii="Arial" w:hAnsi="Arial" w:cs="Arial"/>
          <w:sz w:val="24"/>
          <w:szCs w:val="24"/>
          <w:lang w:val="en-US"/>
        </w:rPr>
        <w:t xml:space="preserve"> </w:t>
      </w:r>
      <w:proofErr w:type="spellStart"/>
      <w:r w:rsidR="00E026DA" w:rsidRPr="00106821">
        <w:rPr>
          <w:rFonts w:ascii="Arial" w:hAnsi="Arial" w:cs="Arial"/>
          <w:sz w:val="24"/>
          <w:szCs w:val="24"/>
          <w:lang w:val="en-US"/>
        </w:rPr>
        <w:t>Mrara</w:t>
      </w:r>
      <w:proofErr w:type="spellEnd"/>
      <w:r w:rsidR="00F03A20" w:rsidRPr="00106821">
        <w:rPr>
          <w:rFonts w:ascii="Arial" w:hAnsi="Arial" w:cs="Arial"/>
          <w:sz w:val="24"/>
          <w:szCs w:val="24"/>
          <w:lang w:val="en-US"/>
        </w:rPr>
        <w:t xml:space="preserve">. </w:t>
      </w:r>
      <w:r w:rsidR="00E026DA" w:rsidRPr="00106821">
        <w:rPr>
          <w:rFonts w:ascii="Arial" w:hAnsi="Arial" w:cs="Arial"/>
          <w:sz w:val="24"/>
          <w:szCs w:val="24"/>
          <w:lang w:val="en-US"/>
        </w:rPr>
        <w:t xml:space="preserve"> </w:t>
      </w:r>
      <w:r w:rsidR="00F03A20" w:rsidRPr="00106821">
        <w:rPr>
          <w:rFonts w:ascii="Arial" w:hAnsi="Arial" w:cs="Arial"/>
          <w:sz w:val="24"/>
          <w:szCs w:val="24"/>
          <w:lang w:val="en-US"/>
        </w:rPr>
        <w:t>H</w:t>
      </w:r>
      <w:r w:rsidR="00E026DA" w:rsidRPr="00106821">
        <w:rPr>
          <w:rFonts w:ascii="Arial" w:hAnsi="Arial" w:cs="Arial"/>
          <w:sz w:val="24"/>
          <w:szCs w:val="24"/>
          <w:lang w:val="en-US"/>
        </w:rPr>
        <w:t>e has not put up any document</w:t>
      </w:r>
      <w:r w:rsidR="00F03A20" w:rsidRPr="00106821">
        <w:rPr>
          <w:rFonts w:ascii="Arial" w:hAnsi="Arial" w:cs="Arial"/>
          <w:sz w:val="24"/>
          <w:szCs w:val="24"/>
          <w:lang w:val="en-US"/>
        </w:rPr>
        <w:t xml:space="preserve"> </w:t>
      </w:r>
      <w:r w:rsidR="00E026DA" w:rsidRPr="00106821">
        <w:rPr>
          <w:rFonts w:ascii="Arial" w:hAnsi="Arial" w:cs="Arial"/>
          <w:sz w:val="24"/>
          <w:szCs w:val="24"/>
          <w:lang w:val="en-US"/>
        </w:rPr>
        <w:t>as proof that he owned the property. The deed of transfer shows that the property was owned by the municipality</w:t>
      </w:r>
      <w:r w:rsidR="00562BEC" w:rsidRPr="00106821">
        <w:rPr>
          <w:rFonts w:ascii="Arial" w:hAnsi="Arial" w:cs="Arial"/>
          <w:sz w:val="24"/>
          <w:szCs w:val="24"/>
          <w:lang w:val="en-US"/>
        </w:rPr>
        <w:t>. The registrar of deeds ha</w:t>
      </w:r>
      <w:r w:rsidR="00810D98" w:rsidRPr="00106821">
        <w:rPr>
          <w:rFonts w:ascii="Arial" w:hAnsi="Arial" w:cs="Arial"/>
          <w:sz w:val="24"/>
          <w:szCs w:val="24"/>
          <w:lang w:val="en-US"/>
        </w:rPr>
        <w:t>d</w:t>
      </w:r>
      <w:r w:rsidR="00562BEC" w:rsidRPr="00106821">
        <w:rPr>
          <w:rFonts w:ascii="Arial" w:hAnsi="Arial" w:cs="Arial"/>
          <w:sz w:val="24"/>
          <w:szCs w:val="24"/>
          <w:lang w:val="en-US"/>
        </w:rPr>
        <w:t xml:space="preserve"> reported that the applicant does not own any immovable property. The municipality was therefore entitled in law to dispose of the property as it wished. </w:t>
      </w:r>
      <w:r w:rsidR="00E026DA" w:rsidRPr="00106821">
        <w:rPr>
          <w:rFonts w:ascii="Arial" w:hAnsi="Arial" w:cs="Arial"/>
          <w:sz w:val="24"/>
          <w:szCs w:val="24"/>
          <w:lang w:val="en-US"/>
        </w:rPr>
        <w:t xml:space="preserve"> </w:t>
      </w:r>
      <w:r w:rsidR="00562BEC" w:rsidRPr="00106821">
        <w:rPr>
          <w:rFonts w:ascii="Arial" w:hAnsi="Arial" w:cs="Arial"/>
          <w:sz w:val="24"/>
          <w:szCs w:val="24"/>
          <w:lang w:val="en-US"/>
        </w:rPr>
        <w:t xml:space="preserve">It </w:t>
      </w:r>
      <w:r w:rsidR="00810D98" w:rsidRPr="00106821">
        <w:rPr>
          <w:rFonts w:ascii="Arial" w:hAnsi="Arial" w:cs="Arial"/>
          <w:sz w:val="24"/>
          <w:szCs w:val="24"/>
          <w:lang w:val="en-US"/>
        </w:rPr>
        <w:t>appears</w:t>
      </w:r>
      <w:r w:rsidR="00562BEC" w:rsidRPr="00106821">
        <w:rPr>
          <w:rFonts w:ascii="Arial" w:hAnsi="Arial" w:cs="Arial"/>
          <w:sz w:val="24"/>
          <w:szCs w:val="24"/>
          <w:lang w:val="en-US"/>
        </w:rPr>
        <w:t xml:space="preserve"> that the applicant </w:t>
      </w:r>
      <w:r w:rsidR="00810D98" w:rsidRPr="00106821">
        <w:rPr>
          <w:rFonts w:ascii="Arial" w:hAnsi="Arial" w:cs="Arial"/>
          <w:sz w:val="24"/>
          <w:szCs w:val="24"/>
          <w:lang w:val="en-US"/>
        </w:rPr>
        <w:t xml:space="preserve">purportedly </w:t>
      </w:r>
      <w:r w:rsidR="00562BEC" w:rsidRPr="00106821">
        <w:rPr>
          <w:rFonts w:ascii="Arial" w:hAnsi="Arial" w:cs="Arial"/>
          <w:sz w:val="24"/>
          <w:szCs w:val="24"/>
          <w:lang w:val="en-US"/>
        </w:rPr>
        <w:t xml:space="preserve">sold a property that did not belong to him. If he built the flats on a property that he did not </w:t>
      </w:r>
      <w:r w:rsidR="00E00B81" w:rsidRPr="00106821">
        <w:rPr>
          <w:rFonts w:ascii="Arial" w:hAnsi="Arial" w:cs="Arial"/>
          <w:sz w:val="24"/>
          <w:szCs w:val="24"/>
          <w:lang w:val="en-US"/>
        </w:rPr>
        <w:t>own, he</w:t>
      </w:r>
      <w:r w:rsidR="00562BEC" w:rsidRPr="00106821">
        <w:rPr>
          <w:rFonts w:ascii="Arial" w:hAnsi="Arial" w:cs="Arial"/>
          <w:sz w:val="24"/>
          <w:szCs w:val="24"/>
          <w:lang w:val="en-US"/>
        </w:rPr>
        <w:t xml:space="preserve"> may explore other legal </w:t>
      </w:r>
      <w:r w:rsidR="00E04281" w:rsidRPr="00106821">
        <w:rPr>
          <w:rFonts w:ascii="Arial" w:hAnsi="Arial" w:cs="Arial"/>
          <w:sz w:val="24"/>
          <w:szCs w:val="24"/>
          <w:lang w:val="en-US"/>
        </w:rPr>
        <w:t>avenues, but</w:t>
      </w:r>
      <w:r w:rsidR="00562BEC" w:rsidRPr="00106821">
        <w:rPr>
          <w:rFonts w:ascii="Arial" w:hAnsi="Arial" w:cs="Arial"/>
          <w:sz w:val="24"/>
          <w:szCs w:val="24"/>
          <w:lang w:val="en-US"/>
        </w:rPr>
        <w:t xml:space="preserve"> he does not have a right to have the deed of transfer cancelled.</w:t>
      </w:r>
    </w:p>
    <w:p w14:paraId="4C4D3239" w14:textId="29722B74" w:rsidR="00E04281" w:rsidRPr="00106821" w:rsidRDefault="00C05984" w:rsidP="00C05984">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54</w:t>
      </w:r>
      <w:r w:rsidR="00E04281" w:rsidRPr="00106821">
        <w:rPr>
          <w:rFonts w:ascii="Arial" w:hAnsi="Arial" w:cs="Arial"/>
          <w:sz w:val="24"/>
          <w:szCs w:val="24"/>
          <w:lang w:val="en-US"/>
        </w:rPr>
        <w:t xml:space="preserve">] </w:t>
      </w:r>
      <w:r w:rsidR="00E04281" w:rsidRPr="00106821">
        <w:rPr>
          <w:rFonts w:ascii="Arial" w:hAnsi="Arial" w:cs="Arial"/>
          <w:sz w:val="24"/>
          <w:szCs w:val="24"/>
          <w:lang w:val="en-US"/>
        </w:rPr>
        <w:tab/>
      </w:r>
      <w:r w:rsidRPr="00106821">
        <w:rPr>
          <w:rFonts w:ascii="Arial" w:hAnsi="Arial" w:cs="Arial"/>
          <w:sz w:val="24"/>
          <w:szCs w:val="24"/>
          <w:lang w:val="en-US"/>
        </w:rPr>
        <w:t xml:space="preserve">The sale, exchange or donation of land is governed by the Alienation of Land Act, 68 of 1981 </w:t>
      </w:r>
      <w:r w:rsidR="00E04281" w:rsidRPr="00106821">
        <w:rPr>
          <w:rFonts w:ascii="Arial" w:hAnsi="Arial" w:cs="Arial"/>
          <w:sz w:val="24"/>
          <w:szCs w:val="24"/>
          <w:lang w:val="en-US"/>
        </w:rPr>
        <w:t>(the</w:t>
      </w:r>
      <w:r w:rsidRPr="00106821">
        <w:rPr>
          <w:rFonts w:ascii="Arial" w:hAnsi="Arial" w:cs="Arial"/>
          <w:sz w:val="24"/>
          <w:szCs w:val="24"/>
          <w:lang w:val="en-US"/>
        </w:rPr>
        <w:t xml:space="preserve"> Land Act).  </w:t>
      </w:r>
      <w:r w:rsidR="00E04281" w:rsidRPr="00106821">
        <w:rPr>
          <w:rFonts w:ascii="Arial" w:hAnsi="Arial" w:cs="Arial"/>
          <w:sz w:val="24"/>
          <w:szCs w:val="24"/>
          <w:lang w:val="en-US"/>
        </w:rPr>
        <w:t>The Land</w:t>
      </w:r>
      <w:r w:rsidRPr="00106821">
        <w:rPr>
          <w:rFonts w:ascii="Arial" w:hAnsi="Arial" w:cs="Arial"/>
          <w:sz w:val="24"/>
          <w:szCs w:val="24"/>
          <w:lang w:val="en-US"/>
        </w:rPr>
        <w:t xml:space="preserve"> Act provides for certain formalities that must be adhered to when one wishes to dispose of land. Section 2(1) provides</w:t>
      </w:r>
      <w:r w:rsidR="00E04281" w:rsidRPr="00106821">
        <w:rPr>
          <w:rFonts w:ascii="Arial" w:hAnsi="Arial" w:cs="Arial"/>
          <w:sz w:val="24"/>
          <w:szCs w:val="24"/>
          <w:lang w:val="en-US"/>
        </w:rPr>
        <w:t xml:space="preserve">: </w:t>
      </w:r>
    </w:p>
    <w:p w14:paraId="47002269" w14:textId="704E6FC8" w:rsidR="00A4339B" w:rsidRPr="00106821" w:rsidRDefault="00E04281" w:rsidP="00E04281">
      <w:pPr>
        <w:spacing w:line="240" w:lineRule="auto"/>
        <w:ind w:left="2160" w:hanging="720"/>
        <w:jc w:val="both"/>
        <w:rPr>
          <w:rFonts w:ascii="Arial" w:hAnsi="Arial" w:cs="Arial"/>
          <w:i/>
          <w:iCs/>
          <w:sz w:val="20"/>
          <w:szCs w:val="20"/>
          <w:lang w:val="en-US"/>
        </w:rPr>
      </w:pPr>
      <w:r w:rsidRPr="00106821">
        <w:rPr>
          <w:rFonts w:ascii="Arial" w:hAnsi="Arial" w:cs="Arial"/>
          <w:i/>
          <w:iCs/>
          <w:sz w:val="20"/>
          <w:szCs w:val="20"/>
          <w:lang w:val="en-US"/>
        </w:rPr>
        <w:t>“2. (</w:t>
      </w:r>
      <w:r w:rsidR="00C05984" w:rsidRPr="00106821">
        <w:rPr>
          <w:rFonts w:ascii="Arial" w:hAnsi="Arial" w:cs="Arial"/>
          <w:i/>
          <w:iCs/>
          <w:sz w:val="20"/>
          <w:szCs w:val="20"/>
          <w:lang w:val="en-US"/>
        </w:rPr>
        <w:t xml:space="preserve">1)   </w:t>
      </w:r>
      <w:r w:rsidRPr="00106821">
        <w:rPr>
          <w:rFonts w:ascii="Arial" w:hAnsi="Arial" w:cs="Arial"/>
          <w:i/>
          <w:iCs/>
          <w:sz w:val="20"/>
          <w:szCs w:val="20"/>
          <w:lang w:val="en-US"/>
        </w:rPr>
        <w:tab/>
      </w:r>
      <w:r w:rsidR="00C05984" w:rsidRPr="00106821">
        <w:rPr>
          <w:rFonts w:ascii="Arial" w:hAnsi="Arial" w:cs="Arial"/>
          <w:i/>
          <w:iCs/>
          <w:sz w:val="20"/>
          <w:szCs w:val="20"/>
          <w:lang w:val="en-US"/>
        </w:rPr>
        <w:t>No alienation of land after the commencement of this section shall, subject to the provisions of section 28, be of any force or effect unless it is contained in a deed of alienation signed by the parties thereto or by their agents acting on their written authority.”</w:t>
      </w:r>
    </w:p>
    <w:p w14:paraId="3306D458" w14:textId="5630FBF5" w:rsidR="00A4339B" w:rsidRPr="00106821" w:rsidRDefault="00A4339B" w:rsidP="00C05984">
      <w:pPr>
        <w:spacing w:line="480" w:lineRule="auto"/>
        <w:ind w:left="720" w:hanging="720"/>
        <w:jc w:val="both"/>
        <w:rPr>
          <w:rFonts w:ascii="Arial" w:hAnsi="Arial" w:cs="Arial"/>
          <w:sz w:val="24"/>
          <w:szCs w:val="24"/>
          <w:lang w:val="en-US"/>
        </w:rPr>
      </w:pPr>
      <w:r w:rsidRPr="00106821">
        <w:rPr>
          <w:rFonts w:ascii="Arial" w:hAnsi="Arial" w:cs="Arial"/>
          <w:sz w:val="20"/>
          <w:szCs w:val="20"/>
          <w:lang w:val="en-US"/>
        </w:rPr>
        <w:lastRenderedPageBreak/>
        <w:t>[</w:t>
      </w:r>
      <w:r w:rsidR="005501C6" w:rsidRPr="00106821">
        <w:rPr>
          <w:rFonts w:ascii="Arial" w:hAnsi="Arial" w:cs="Arial"/>
          <w:sz w:val="24"/>
          <w:szCs w:val="24"/>
          <w:lang w:val="en-US"/>
        </w:rPr>
        <w:t>5</w:t>
      </w:r>
      <w:r w:rsidRPr="00106821">
        <w:rPr>
          <w:rFonts w:ascii="Arial" w:hAnsi="Arial" w:cs="Arial"/>
          <w:sz w:val="24"/>
          <w:szCs w:val="24"/>
          <w:lang w:val="en-US"/>
        </w:rPr>
        <w:t xml:space="preserve">5] </w:t>
      </w:r>
      <w:r w:rsidR="00E04281" w:rsidRPr="00106821">
        <w:rPr>
          <w:rFonts w:ascii="Arial" w:hAnsi="Arial" w:cs="Arial"/>
          <w:sz w:val="24"/>
          <w:szCs w:val="24"/>
          <w:lang w:val="en-US"/>
        </w:rPr>
        <w:tab/>
      </w:r>
      <w:r w:rsidRPr="00106821">
        <w:rPr>
          <w:rFonts w:ascii="Arial" w:hAnsi="Arial" w:cs="Arial"/>
          <w:sz w:val="24"/>
          <w:szCs w:val="24"/>
          <w:lang w:val="en-US"/>
        </w:rPr>
        <w:t xml:space="preserve">The Land Act also makes provision for instances where the alienation of land is invalid or terminated.  In this regard the Land Act provides in section 28(2) as </w:t>
      </w:r>
      <w:r w:rsidR="00E04281" w:rsidRPr="00106821">
        <w:rPr>
          <w:rFonts w:ascii="Arial" w:hAnsi="Arial" w:cs="Arial"/>
          <w:sz w:val="24"/>
          <w:szCs w:val="24"/>
          <w:lang w:val="en-US"/>
        </w:rPr>
        <w:t>follows:</w:t>
      </w:r>
      <w:r w:rsidRPr="00106821">
        <w:rPr>
          <w:rFonts w:ascii="Arial" w:hAnsi="Arial" w:cs="Arial"/>
          <w:sz w:val="24"/>
          <w:szCs w:val="24"/>
          <w:lang w:val="en-US"/>
        </w:rPr>
        <w:t xml:space="preserve"> </w:t>
      </w:r>
    </w:p>
    <w:p w14:paraId="075E623E" w14:textId="41B82B28" w:rsidR="00A4339B" w:rsidRPr="00106821" w:rsidRDefault="00E04281" w:rsidP="00E04281">
      <w:pPr>
        <w:spacing w:line="240" w:lineRule="auto"/>
        <w:ind w:left="1440"/>
        <w:jc w:val="both"/>
        <w:rPr>
          <w:rFonts w:ascii="Arial" w:hAnsi="Arial" w:cs="Arial"/>
          <w:i/>
          <w:iCs/>
          <w:sz w:val="20"/>
          <w:szCs w:val="20"/>
          <w:lang w:val="en-US"/>
        </w:rPr>
      </w:pPr>
      <w:r w:rsidRPr="00106821">
        <w:rPr>
          <w:rFonts w:ascii="Arial" w:hAnsi="Arial" w:cs="Arial"/>
          <w:i/>
          <w:iCs/>
          <w:sz w:val="20"/>
          <w:szCs w:val="20"/>
          <w:lang w:val="en-US"/>
        </w:rPr>
        <w:t>“Any</w:t>
      </w:r>
      <w:r w:rsidR="00A4339B" w:rsidRPr="00106821">
        <w:rPr>
          <w:rFonts w:ascii="Arial" w:hAnsi="Arial" w:cs="Arial"/>
          <w:i/>
          <w:iCs/>
          <w:sz w:val="20"/>
          <w:szCs w:val="20"/>
          <w:lang w:val="en-US"/>
        </w:rPr>
        <w:t xml:space="preserve"> alienation which does not comply with the provisions of section 2 (1) shall in all respects be valid ab initio if the alienee had performed in full in terms of the deed of alienation or contract and the land in question has been transferred to the alienee.”</w:t>
      </w:r>
    </w:p>
    <w:p w14:paraId="1D697882" w14:textId="77777777" w:rsidR="00A4339B" w:rsidRPr="00106821" w:rsidRDefault="00A4339B" w:rsidP="00A4339B">
      <w:pPr>
        <w:spacing w:line="240" w:lineRule="auto"/>
        <w:ind w:left="720" w:hanging="720"/>
        <w:jc w:val="both"/>
        <w:rPr>
          <w:rFonts w:ascii="Arial" w:hAnsi="Arial" w:cs="Arial"/>
          <w:i/>
          <w:iCs/>
          <w:sz w:val="20"/>
          <w:szCs w:val="20"/>
          <w:lang w:val="en-US"/>
        </w:rPr>
      </w:pPr>
    </w:p>
    <w:p w14:paraId="42C62BCE" w14:textId="13889349" w:rsidR="00CE0886" w:rsidRPr="00106821" w:rsidRDefault="00A4339B" w:rsidP="00F03A2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56</w:t>
      </w:r>
      <w:r w:rsidR="00E04281" w:rsidRPr="00106821">
        <w:rPr>
          <w:rFonts w:ascii="Arial" w:hAnsi="Arial" w:cs="Arial"/>
          <w:sz w:val="24"/>
          <w:szCs w:val="24"/>
          <w:lang w:val="en-US"/>
        </w:rPr>
        <w:t>]</w:t>
      </w:r>
      <w:r w:rsidR="00E04281" w:rsidRPr="00106821">
        <w:rPr>
          <w:rFonts w:ascii="Arial" w:hAnsi="Arial" w:cs="Arial"/>
          <w:sz w:val="20"/>
          <w:szCs w:val="20"/>
          <w:lang w:val="en-US"/>
        </w:rPr>
        <w:t xml:space="preserve"> </w:t>
      </w:r>
      <w:r w:rsidR="00E04281" w:rsidRPr="00106821">
        <w:rPr>
          <w:rFonts w:ascii="Arial" w:hAnsi="Arial" w:cs="Arial"/>
          <w:sz w:val="20"/>
          <w:szCs w:val="20"/>
          <w:lang w:val="en-US"/>
        </w:rPr>
        <w:tab/>
      </w:r>
      <w:r w:rsidRPr="00106821">
        <w:rPr>
          <w:rFonts w:ascii="Arial" w:hAnsi="Arial" w:cs="Arial"/>
          <w:sz w:val="24"/>
          <w:szCs w:val="24"/>
          <w:lang w:val="en-US"/>
        </w:rPr>
        <w:t>In</w:t>
      </w:r>
      <w:r w:rsidRPr="00106821">
        <w:rPr>
          <w:rFonts w:ascii="Arial" w:hAnsi="Arial" w:cs="Arial"/>
          <w:i/>
          <w:iCs/>
          <w:sz w:val="24"/>
          <w:szCs w:val="24"/>
          <w:lang w:val="en-US"/>
        </w:rPr>
        <w:t xml:space="preserve"> </w:t>
      </w:r>
      <w:proofErr w:type="spellStart"/>
      <w:r w:rsidR="00E04281" w:rsidRPr="00106821">
        <w:rPr>
          <w:rFonts w:ascii="Arial" w:hAnsi="Arial" w:cs="Arial"/>
          <w:i/>
          <w:iCs/>
          <w:sz w:val="24"/>
          <w:szCs w:val="24"/>
          <w:lang w:val="en-US"/>
        </w:rPr>
        <w:t>casu</w:t>
      </w:r>
      <w:proofErr w:type="spellEnd"/>
      <w:r w:rsidR="00E04281" w:rsidRPr="00106821">
        <w:rPr>
          <w:rFonts w:ascii="Arial" w:hAnsi="Arial" w:cs="Arial"/>
          <w:sz w:val="24"/>
          <w:szCs w:val="24"/>
          <w:lang w:val="en-US"/>
        </w:rPr>
        <w:t>,</w:t>
      </w:r>
      <w:r w:rsidRPr="00106821">
        <w:rPr>
          <w:rFonts w:ascii="Arial" w:hAnsi="Arial" w:cs="Arial"/>
          <w:sz w:val="24"/>
          <w:szCs w:val="24"/>
          <w:lang w:val="en-US"/>
        </w:rPr>
        <w:t xml:space="preserve"> the situation contemplated in section 28 (2) does not arise because the property </w:t>
      </w:r>
      <w:r w:rsidR="00F03A20" w:rsidRPr="00106821">
        <w:rPr>
          <w:rFonts w:ascii="Arial" w:hAnsi="Arial" w:cs="Arial"/>
          <w:sz w:val="24"/>
          <w:szCs w:val="24"/>
          <w:lang w:val="en-US"/>
        </w:rPr>
        <w:t xml:space="preserve">did not belong to the </w:t>
      </w:r>
      <w:r w:rsidRPr="00106821">
        <w:rPr>
          <w:rFonts w:ascii="Arial" w:hAnsi="Arial" w:cs="Arial"/>
          <w:sz w:val="24"/>
          <w:szCs w:val="24"/>
          <w:lang w:val="en-US"/>
        </w:rPr>
        <w:t>applicant</w:t>
      </w:r>
      <w:r w:rsidR="00F03A20" w:rsidRPr="00106821">
        <w:rPr>
          <w:rFonts w:ascii="Arial" w:hAnsi="Arial" w:cs="Arial"/>
          <w:sz w:val="24"/>
          <w:szCs w:val="24"/>
          <w:lang w:val="en-US"/>
        </w:rPr>
        <w:t xml:space="preserve"> </w:t>
      </w:r>
      <w:r w:rsidR="002B167C" w:rsidRPr="00106821">
        <w:rPr>
          <w:rFonts w:ascii="Arial" w:hAnsi="Arial" w:cs="Arial"/>
          <w:sz w:val="24"/>
          <w:szCs w:val="24"/>
          <w:lang w:val="en-US"/>
        </w:rPr>
        <w:t xml:space="preserve">in the first </w:t>
      </w:r>
      <w:proofErr w:type="gramStart"/>
      <w:r w:rsidR="002B167C" w:rsidRPr="00106821">
        <w:rPr>
          <w:rFonts w:ascii="Arial" w:hAnsi="Arial" w:cs="Arial"/>
          <w:sz w:val="24"/>
          <w:szCs w:val="24"/>
          <w:lang w:val="en-US"/>
        </w:rPr>
        <w:t>place</w:t>
      </w:r>
      <w:proofErr w:type="gramEnd"/>
      <w:r w:rsidR="002B167C" w:rsidRPr="00106821">
        <w:rPr>
          <w:rFonts w:ascii="Arial" w:hAnsi="Arial" w:cs="Arial"/>
          <w:sz w:val="24"/>
          <w:szCs w:val="24"/>
          <w:lang w:val="en-US"/>
        </w:rPr>
        <w:t xml:space="preserve"> </w:t>
      </w:r>
      <w:r w:rsidR="00F03A20" w:rsidRPr="00106821">
        <w:rPr>
          <w:rFonts w:ascii="Arial" w:hAnsi="Arial" w:cs="Arial"/>
          <w:sz w:val="24"/>
          <w:szCs w:val="24"/>
          <w:lang w:val="en-US"/>
        </w:rPr>
        <w:t xml:space="preserve">and he was never authorized to sell it. </w:t>
      </w:r>
      <w:r w:rsidRPr="00106821">
        <w:rPr>
          <w:rFonts w:ascii="Arial" w:hAnsi="Arial" w:cs="Arial"/>
          <w:sz w:val="24"/>
          <w:szCs w:val="24"/>
          <w:lang w:val="en-US"/>
        </w:rPr>
        <w:t xml:space="preserve"> </w:t>
      </w:r>
      <w:r w:rsidR="00F03A20" w:rsidRPr="00106821">
        <w:rPr>
          <w:rFonts w:ascii="Arial" w:hAnsi="Arial" w:cs="Arial"/>
          <w:sz w:val="24"/>
          <w:szCs w:val="24"/>
          <w:lang w:val="en-US"/>
        </w:rPr>
        <w:t>He</w:t>
      </w:r>
      <w:r w:rsidRPr="00106821">
        <w:rPr>
          <w:rFonts w:ascii="Arial" w:hAnsi="Arial" w:cs="Arial"/>
          <w:sz w:val="24"/>
          <w:szCs w:val="24"/>
          <w:lang w:val="en-US"/>
        </w:rPr>
        <w:t xml:space="preserve"> had no right in law to alienate it.</w:t>
      </w:r>
      <w:r w:rsidR="00F03A20" w:rsidRPr="00106821">
        <w:rPr>
          <w:rFonts w:ascii="Arial" w:hAnsi="Arial" w:cs="Arial"/>
          <w:sz w:val="24"/>
          <w:szCs w:val="24"/>
          <w:lang w:val="en-US"/>
        </w:rPr>
        <w:t xml:space="preserve"> </w:t>
      </w:r>
      <w:r w:rsidR="002B167C" w:rsidRPr="00106821">
        <w:rPr>
          <w:rFonts w:ascii="Arial" w:hAnsi="Arial" w:cs="Arial"/>
          <w:sz w:val="24"/>
          <w:szCs w:val="24"/>
          <w:lang w:val="en-US"/>
        </w:rPr>
        <w:t xml:space="preserve"> The applicant failed to prove </w:t>
      </w:r>
      <w:r w:rsidR="00E04281" w:rsidRPr="00106821">
        <w:rPr>
          <w:rFonts w:ascii="Arial" w:hAnsi="Arial" w:cs="Arial"/>
          <w:sz w:val="24"/>
          <w:szCs w:val="24"/>
          <w:lang w:val="en-US"/>
        </w:rPr>
        <w:t>that,</w:t>
      </w:r>
      <w:r w:rsidR="002B167C" w:rsidRPr="00106821">
        <w:rPr>
          <w:rFonts w:ascii="Arial" w:hAnsi="Arial" w:cs="Arial"/>
          <w:sz w:val="24"/>
          <w:szCs w:val="24"/>
          <w:lang w:val="en-US"/>
        </w:rPr>
        <w:t xml:space="preserve"> first, he </w:t>
      </w:r>
      <w:r w:rsidR="00E04281" w:rsidRPr="00106821">
        <w:rPr>
          <w:rFonts w:ascii="Arial" w:hAnsi="Arial" w:cs="Arial"/>
          <w:sz w:val="24"/>
          <w:szCs w:val="24"/>
          <w:lang w:val="en-US"/>
        </w:rPr>
        <w:t>owned the</w:t>
      </w:r>
      <w:r w:rsidR="002B167C" w:rsidRPr="00106821">
        <w:rPr>
          <w:rFonts w:ascii="Arial" w:hAnsi="Arial" w:cs="Arial"/>
          <w:sz w:val="24"/>
          <w:szCs w:val="24"/>
          <w:lang w:val="en-US"/>
        </w:rPr>
        <w:t xml:space="preserve"> property and second, that the municipality alienated it to the second respondent unlawfully. The evidence placed before me demonstrates that </w:t>
      </w:r>
      <w:r w:rsidR="00F03A20" w:rsidRPr="00106821">
        <w:rPr>
          <w:rFonts w:ascii="Arial" w:hAnsi="Arial" w:cs="Arial"/>
          <w:sz w:val="24"/>
          <w:szCs w:val="24"/>
          <w:lang w:val="en-US"/>
        </w:rPr>
        <w:t xml:space="preserve">no case is made out for the relief sought. </w:t>
      </w:r>
    </w:p>
    <w:p w14:paraId="348B9698" w14:textId="2479F941" w:rsidR="00964909" w:rsidRPr="00106821" w:rsidRDefault="00964909" w:rsidP="00964909">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[57]</w:t>
      </w:r>
      <w:r w:rsidRPr="00106821">
        <w:rPr>
          <w:rFonts w:ascii="Arial" w:hAnsi="Arial" w:cs="Arial"/>
          <w:b/>
          <w:bCs/>
          <w:sz w:val="24"/>
          <w:szCs w:val="24"/>
          <w:lang w:val="en-US"/>
        </w:rPr>
        <w:tab/>
      </w:r>
      <w:r w:rsidRPr="00106821">
        <w:rPr>
          <w:rFonts w:ascii="Arial" w:hAnsi="Arial" w:cs="Arial"/>
          <w:sz w:val="24"/>
          <w:szCs w:val="24"/>
          <w:lang w:val="en-US"/>
        </w:rPr>
        <w:t>Although the second respondent ha</w:t>
      </w:r>
      <w:r w:rsidR="005F2EFE" w:rsidRPr="00106821">
        <w:rPr>
          <w:rFonts w:ascii="Arial" w:hAnsi="Arial" w:cs="Arial"/>
          <w:sz w:val="24"/>
          <w:szCs w:val="24"/>
          <w:lang w:val="en-US"/>
        </w:rPr>
        <w:t>d</w:t>
      </w:r>
      <w:r w:rsidRPr="00106821">
        <w:rPr>
          <w:rFonts w:ascii="Arial" w:hAnsi="Arial" w:cs="Arial"/>
          <w:sz w:val="24"/>
          <w:szCs w:val="24"/>
          <w:lang w:val="en-US"/>
        </w:rPr>
        <w:t xml:space="preserve"> raised certain points in </w:t>
      </w:r>
      <w:proofErr w:type="spellStart"/>
      <w:r w:rsidRPr="00106821">
        <w:rPr>
          <w:rFonts w:ascii="Arial" w:hAnsi="Arial" w:cs="Arial"/>
          <w:i/>
          <w:iCs/>
          <w:sz w:val="24"/>
          <w:szCs w:val="24"/>
          <w:lang w:val="en-US"/>
        </w:rPr>
        <w:t>limine</w:t>
      </w:r>
      <w:proofErr w:type="spellEnd"/>
      <w:r w:rsidRPr="00106821">
        <w:rPr>
          <w:rFonts w:ascii="Arial" w:hAnsi="Arial" w:cs="Arial"/>
          <w:sz w:val="24"/>
          <w:szCs w:val="24"/>
          <w:lang w:val="en-US"/>
        </w:rPr>
        <w:t xml:space="preserve"> such as non-compliance with the provisions of PAJA and prescription of the applicant’s claim,</w:t>
      </w:r>
      <w:r w:rsidR="00E512B4" w:rsidRPr="00106821">
        <w:rPr>
          <w:rFonts w:ascii="Arial" w:hAnsi="Arial" w:cs="Arial"/>
          <w:sz w:val="24"/>
          <w:szCs w:val="24"/>
          <w:lang w:val="en-US"/>
        </w:rPr>
        <w:t xml:space="preserve"> </w:t>
      </w:r>
      <w:r w:rsidR="00343846">
        <w:rPr>
          <w:rFonts w:ascii="Arial" w:hAnsi="Arial" w:cs="Arial"/>
          <w:sz w:val="24"/>
          <w:szCs w:val="24"/>
          <w:lang w:val="en-US"/>
        </w:rPr>
        <w:t xml:space="preserve">this court did not deem it necessary </w:t>
      </w:r>
      <w:r w:rsidR="00E512B4" w:rsidRPr="00106821">
        <w:rPr>
          <w:rFonts w:ascii="Arial" w:hAnsi="Arial" w:cs="Arial"/>
          <w:sz w:val="24"/>
          <w:szCs w:val="24"/>
          <w:lang w:val="en-US"/>
        </w:rPr>
        <w:t xml:space="preserve">to deal with those points because of the </w:t>
      </w:r>
      <w:r w:rsidRPr="00106821">
        <w:rPr>
          <w:rFonts w:ascii="Arial" w:hAnsi="Arial" w:cs="Arial"/>
          <w:sz w:val="24"/>
          <w:szCs w:val="24"/>
          <w:lang w:val="en-US"/>
        </w:rPr>
        <w:t xml:space="preserve">approach adopted in </w:t>
      </w:r>
      <w:r w:rsidR="00E512B4" w:rsidRPr="00106821">
        <w:rPr>
          <w:rFonts w:ascii="Arial" w:hAnsi="Arial" w:cs="Arial"/>
          <w:sz w:val="24"/>
          <w:szCs w:val="24"/>
          <w:lang w:val="en-US"/>
        </w:rPr>
        <w:t>dealing with the merits of the matter</w:t>
      </w:r>
      <w:r w:rsidRPr="00106821">
        <w:rPr>
          <w:rFonts w:ascii="Arial" w:hAnsi="Arial" w:cs="Arial"/>
          <w:sz w:val="24"/>
          <w:szCs w:val="24"/>
          <w:lang w:val="en-US"/>
        </w:rPr>
        <w:t>.</w:t>
      </w:r>
    </w:p>
    <w:p w14:paraId="6A57D12C" w14:textId="2F9D49D0" w:rsidR="00F03A20" w:rsidRPr="00106821" w:rsidRDefault="002B167C" w:rsidP="00F03A20">
      <w:pPr>
        <w:spacing w:line="480" w:lineRule="auto"/>
        <w:ind w:left="720" w:hanging="720"/>
        <w:jc w:val="both"/>
        <w:rPr>
          <w:rFonts w:ascii="Arial" w:hAnsi="Arial" w:cs="Arial"/>
          <w:i/>
          <w:iCs/>
          <w:sz w:val="24"/>
          <w:szCs w:val="24"/>
          <w:lang w:val="en-US"/>
        </w:rPr>
      </w:pPr>
      <w:r w:rsidRPr="00106821">
        <w:rPr>
          <w:rFonts w:ascii="Arial" w:hAnsi="Arial" w:cs="Arial"/>
          <w:i/>
          <w:iCs/>
          <w:sz w:val="24"/>
          <w:szCs w:val="24"/>
          <w:lang w:val="en-US"/>
        </w:rPr>
        <w:t xml:space="preserve">Costs </w:t>
      </w:r>
    </w:p>
    <w:p w14:paraId="6F0B5A4E" w14:textId="3B4AF490" w:rsidR="002B167C" w:rsidRPr="00106821" w:rsidRDefault="002B167C" w:rsidP="00F03A2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w:t>
      </w:r>
      <w:r w:rsidR="005501C6" w:rsidRPr="00106821">
        <w:rPr>
          <w:rFonts w:ascii="Arial" w:hAnsi="Arial" w:cs="Arial"/>
          <w:sz w:val="24"/>
          <w:szCs w:val="24"/>
          <w:lang w:val="en-US"/>
        </w:rPr>
        <w:t>5</w:t>
      </w:r>
      <w:r w:rsidR="005F2EFE" w:rsidRPr="00106821">
        <w:rPr>
          <w:rFonts w:ascii="Arial" w:hAnsi="Arial" w:cs="Arial"/>
          <w:sz w:val="24"/>
          <w:szCs w:val="24"/>
          <w:lang w:val="en-US"/>
        </w:rPr>
        <w:t>8</w:t>
      </w:r>
      <w:r w:rsidR="00E04281" w:rsidRPr="00106821">
        <w:rPr>
          <w:rFonts w:ascii="Arial" w:hAnsi="Arial" w:cs="Arial"/>
          <w:sz w:val="24"/>
          <w:szCs w:val="24"/>
          <w:lang w:val="en-US"/>
        </w:rPr>
        <w:t xml:space="preserve">] </w:t>
      </w:r>
      <w:r w:rsidR="00E04281" w:rsidRPr="00106821">
        <w:rPr>
          <w:rFonts w:ascii="Arial" w:hAnsi="Arial" w:cs="Arial"/>
          <w:sz w:val="24"/>
          <w:szCs w:val="24"/>
          <w:lang w:val="en-US"/>
        </w:rPr>
        <w:tab/>
      </w:r>
      <w:r w:rsidRPr="00106821">
        <w:rPr>
          <w:rFonts w:ascii="Arial" w:hAnsi="Arial" w:cs="Arial"/>
          <w:sz w:val="24"/>
          <w:szCs w:val="24"/>
          <w:lang w:val="en-US"/>
        </w:rPr>
        <w:t xml:space="preserve">The general rule is that costs follow the result. </w:t>
      </w:r>
      <w:proofErr w:type="spellStart"/>
      <w:r w:rsidRPr="00106821">
        <w:rPr>
          <w:rFonts w:ascii="Arial" w:hAnsi="Arial" w:cs="Arial"/>
          <w:sz w:val="24"/>
          <w:szCs w:val="24"/>
          <w:lang w:val="en-US"/>
        </w:rPr>
        <w:t>Mr</w:t>
      </w:r>
      <w:proofErr w:type="spellEnd"/>
      <w:r w:rsidRPr="00106821">
        <w:rPr>
          <w:rFonts w:ascii="Arial" w:hAnsi="Arial" w:cs="Arial"/>
          <w:sz w:val="24"/>
          <w:szCs w:val="24"/>
          <w:lang w:val="en-US"/>
        </w:rPr>
        <w:t xml:space="preserve"> </w:t>
      </w:r>
      <w:proofErr w:type="spellStart"/>
      <w:r w:rsidRPr="00106821">
        <w:rPr>
          <w:rFonts w:ascii="Arial" w:hAnsi="Arial" w:cs="Arial"/>
          <w:sz w:val="24"/>
          <w:szCs w:val="24"/>
          <w:lang w:val="en-US"/>
        </w:rPr>
        <w:t>Gxumisa</w:t>
      </w:r>
      <w:proofErr w:type="spellEnd"/>
      <w:r w:rsidRPr="00106821">
        <w:rPr>
          <w:rFonts w:ascii="Arial" w:hAnsi="Arial" w:cs="Arial"/>
          <w:sz w:val="24"/>
          <w:szCs w:val="24"/>
          <w:lang w:val="en-US"/>
        </w:rPr>
        <w:t xml:space="preserve"> submitted that the </w:t>
      </w:r>
      <w:proofErr w:type="spellStart"/>
      <w:r w:rsidRPr="00106821">
        <w:rPr>
          <w:rFonts w:ascii="Arial" w:hAnsi="Arial" w:cs="Arial"/>
          <w:sz w:val="24"/>
          <w:szCs w:val="24"/>
          <w:lang w:val="en-US"/>
        </w:rPr>
        <w:t>Biowatch</w:t>
      </w:r>
      <w:proofErr w:type="spellEnd"/>
      <w:r w:rsidR="00ED15EF" w:rsidRPr="00106821">
        <w:rPr>
          <w:rStyle w:val="FootnoteReference"/>
          <w:rFonts w:ascii="Arial" w:hAnsi="Arial" w:cs="Arial"/>
          <w:sz w:val="24"/>
          <w:szCs w:val="24"/>
          <w:lang w:val="en-US"/>
        </w:rPr>
        <w:footnoteReference w:id="10"/>
      </w:r>
      <w:r w:rsidRPr="00106821">
        <w:rPr>
          <w:rFonts w:ascii="Arial" w:hAnsi="Arial" w:cs="Arial"/>
          <w:sz w:val="24"/>
          <w:szCs w:val="24"/>
          <w:lang w:val="en-US"/>
        </w:rPr>
        <w:t xml:space="preserve"> principle must be applied in this</w:t>
      </w:r>
      <w:r w:rsidR="00ED15EF" w:rsidRPr="00106821">
        <w:rPr>
          <w:rFonts w:ascii="Arial" w:hAnsi="Arial" w:cs="Arial"/>
          <w:sz w:val="24"/>
          <w:szCs w:val="24"/>
          <w:lang w:val="en-US"/>
        </w:rPr>
        <w:t xml:space="preserve"> case</w:t>
      </w:r>
      <w:r w:rsidRPr="00106821">
        <w:rPr>
          <w:rFonts w:ascii="Arial" w:hAnsi="Arial" w:cs="Arial"/>
          <w:sz w:val="24"/>
          <w:szCs w:val="24"/>
          <w:lang w:val="en-US"/>
        </w:rPr>
        <w:t xml:space="preserve">. </w:t>
      </w:r>
      <w:r w:rsidR="00ED15EF" w:rsidRPr="00106821">
        <w:rPr>
          <w:rFonts w:ascii="Arial" w:hAnsi="Arial" w:cs="Arial"/>
          <w:sz w:val="24"/>
          <w:szCs w:val="24"/>
          <w:lang w:val="en-US"/>
        </w:rPr>
        <w:t xml:space="preserve">Both respondents disagreed. The applicant has not been candid in the evidence he placed before this court. The property in question was never his </w:t>
      </w:r>
      <w:r w:rsidR="00FD7D2A" w:rsidRPr="00106821">
        <w:rPr>
          <w:rFonts w:ascii="Arial" w:hAnsi="Arial" w:cs="Arial"/>
          <w:sz w:val="24"/>
          <w:szCs w:val="24"/>
          <w:lang w:val="en-US"/>
        </w:rPr>
        <w:t xml:space="preserve">to sell </w:t>
      </w:r>
      <w:r w:rsidR="00ED15EF" w:rsidRPr="00106821">
        <w:rPr>
          <w:rFonts w:ascii="Arial" w:hAnsi="Arial" w:cs="Arial"/>
          <w:sz w:val="24"/>
          <w:szCs w:val="24"/>
          <w:lang w:val="en-US"/>
        </w:rPr>
        <w:t xml:space="preserve">and he should not have </w:t>
      </w:r>
      <w:r w:rsidR="00E75DCF" w:rsidRPr="00106821">
        <w:rPr>
          <w:rFonts w:ascii="Arial" w:hAnsi="Arial" w:cs="Arial"/>
          <w:sz w:val="24"/>
          <w:szCs w:val="24"/>
          <w:lang w:val="en-US"/>
        </w:rPr>
        <w:t>‘</w:t>
      </w:r>
      <w:r w:rsidR="00ED15EF" w:rsidRPr="00106821">
        <w:rPr>
          <w:rFonts w:ascii="Arial" w:hAnsi="Arial" w:cs="Arial"/>
          <w:sz w:val="24"/>
          <w:szCs w:val="24"/>
          <w:lang w:val="en-US"/>
        </w:rPr>
        <w:t>sold</w:t>
      </w:r>
      <w:r w:rsidR="00E75DCF" w:rsidRPr="00106821">
        <w:rPr>
          <w:rFonts w:ascii="Arial" w:hAnsi="Arial" w:cs="Arial"/>
          <w:sz w:val="24"/>
          <w:szCs w:val="24"/>
          <w:lang w:val="en-US"/>
        </w:rPr>
        <w:t>’</w:t>
      </w:r>
      <w:r w:rsidR="00ED15EF" w:rsidRPr="00106821">
        <w:rPr>
          <w:rFonts w:ascii="Arial" w:hAnsi="Arial" w:cs="Arial"/>
          <w:sz w:val="24"/>
          <w:szCs w:val="24"/>
          <w:lang w:val="en-US"/>
        </w:rPr>
        <w:t xml:space="preserve"> it to the second respondent.  </w:t>
      </w:r>
      <w:r w:rsidR="00E04281" w:rsidRPr="00106821">
        <w:rPr>
          <w:rFonts w:ascii="Arial" w:hAnsi="Arial" w:cs="Arial"/>
          <w:sz w:val="24"/>
          <w:szCs w:val="24"/>
          <w:lang w:val="en-US"/>
        </w:rPr>
        <w:t>He still</w:t>
      </w:r>
      <w:r w:rsidR="00FD7D2A" w:rsidRPr="00106821">
        <w:rPr>
          <w:rFonts w:ascii="Arial" w:hAnsi="Arial" w:cs="Arial"/>
          <w:sz w:val="24"/>
          <w:szCs w:val="24"/>
          <w:lang w:val="en-US"/>
        </w:rPr>
        <w:t xml:space="preserve"> retains the monies paid to him by the second respondent. To invoke the </w:t>
      </w:r>
      <w:proofErr w:type="spellStart"/>
      <w:r w:rsidR="00FD7D2A" w:rsidRPr="00106821">
        <w:rPr>
          <w:rFonts w:ascii="Arial" w:hAnsi="Arial" w:cs="Arial"/>
          <w:i/>
          <w:iCs/>
          <w:sz w:val="24"/>
          <w:szCs w:val="24"/>
          <w:lang w:val="en-US"/>
        </w:rPr>
        <w:t>Biowatch</w:t>
      </w:r>
      <w:proofErr w:type="spellEnd"/>
      <w:r w:rsidR="00FD7D2A" w:rsidRPr="00106821">
        <w:rPr>
          <w:rFonts w:ascii="Arial" w:hAnsi="Arial" w:cs="Arial"/>
          <w:i/>
          <w:iCs/>
          <w:sz w:val="24"/>
          <w:szCs w:val="24"/>
          <w:lang w:val="en-US"/>
        </w:rPr>
        <w:t xml:space="preserve"> </w:t>
      </w:r>
      <w:r w:rsidR="00FD7D2A" w:rsidRPr="00106821">
        <w:rPr>
          <w:rFonts w:ascii="Arial" w:hAnsi="Arial" w:cs="Arial"/>
          <w:sz w:val="24"/>
          <w:szCs w:val="24"/>
          <w:lang w:val="en-US"/>
        </w:rPr>
        <w:t xml:space="preserve">principle in these circumstances would </w:t>
      </w:r>
      <w:r w:rsidR="00FD7D2A" w:rsidRPr="00106821">
        <w:rPr>
          <w:rFonts w:ascii="Arial" w:hAnsi="Arial" w:cs="Arial"/>
          <w:sz w:val="24"/>
          <w:szCs w:val="24"/>
          <w:lang w:val="en-US"/>
        </w:rPr>
        <w:lastRenderedPageBreak/>
        <w:t xml:space="preserve">undermine the rationale behind the principle, that of ensuring that when people approach courts to vindicate their </w:t>
      </w:r>
      <w:r w:rsidR="00E04281" w:rsidRPr="00106821">
        <w:rPr>
          <w:rFonts w:ascii="Arial" w:hAnsi="Arial" w:cs="Arial"/>
          <w:sz w:val="24"/>
          <w:szCs w:val="24"/>
          <w:lang w:val="en-US"/>
        </w:rPr>
        <w:t>rights,</w:t>
      </w:r>
      <w:r w:rsidR="00FD7D2A" w:rsidRPr="00106821">
        <w:rPr>
          <w:rFonts w:ascii="Arial" w:hAnsi="Arial" w:cs="Arial"/>
          <w:sz w:val="24"/>
          <w:szCs w:val="24"/>
          <w:lang w:val="en-US"/>
        </w:rPr>
        <w:t xml:space="preserve"> they should not be mulcted in costs.  The applicant had no constitutional right to protect in these proceedings and he should bear </w:t>
      </w:r>
      <w:proofErr w:type="gramStart"/>
      <w:r w:rsidR="00FD7D2A" w:rsidRPr="00106821">
        <w:rPr>
          <w:rFonts w:ascii="Arial" w:hAnsi="Arial" w:cs="Arial"/>
          <w:sz w:val="24"/>
          <w:szCs w:val="24"/>
          <w:lang w:val="en-US"/>
        </w:rPr>
        <w:t>costs</w:t>
      </w:r>
      <w:proofErr w:type="gramEnd"/>
      <w:r w:rsidR="00FD7D2A" w:rsidRPr="00106821">
        <w:rPr>
          <w:rFonts w:ascii="Arial" w:hAnsi="Arial" w:cs="Arial"/>
          <w:sz w:val="24"/>
          <w:szCs w:val="24"/>
          <w:lang w:val="en-US"/>
        </w:rPr>
        <w:t xml:space="preserve"> of the application.  </w:t>
      </w:r>
    </w:p>
    <w:p w14:paraId="12B468E0" w14:textId="043F2453" w:rsidR="00FD7D2A" w:rsidRPr="00106821" w:rsidRDefault="00FD7D2A" w:rsidP="00F03A20">
      <w:pPr>
        <w:spacing w:line="480" w:lineRule="auto"/>
        <w:ind w:left="720" w:hanging="720"/>
        <w:jc w:val="both"/>
        <w:rPr>
          <w:rFonts w:ascii="Arial" w:hAnsi="Arial" w:cs="Arial"/>
          <w:sz w:val="24"/>
          <w:szCs w:val="24"/>
          <w:lang w:val="en-US"/>
        </w:rPr>
      </w:pPr>
      <w:r w:rsidRPr="00106821">
        <w:rPr>
          <w:rFonts w:ascii="Arial" w:hAnsi="Arial" w:cs="Arial"/>
          <w:b/>
          <w:bCs/>
          <w:sz w:val="24"/>
          <w:szCs w:val="24"/>
          <w:lang w:val="en-US"/>
        </w:rPr>
        <w:t>5</w:t>
      </w:r>
      <w:r w:rsidR="005F2EFE" w:rsidRPr="00106821">
        <w:rPr>
          <w:rFonts w:ascii="Arial" w:hAnsi="Arial" w:cs="Arial"/>
          <w:b/>
          <w:bCs/>
          <w:sz w:val="24"/>
          <w:szCs w:val="24"/>
          <w:lang w:val="en-US"/>
        </w:rPr>
        <w:t>9</w:t>
      </w:r>
      <w:r w:rsidRPr="00106821">
        <w:rPr>
          <w:rFonts w:ascii="Arial" w:hAnsi="Arial" w:cs="Arial"/>
          <w:b/>
          <w:bCs/>
          <w:sz w:val="24"/>
          <w:szCs w:val="24"/>
          <w:lang w:val="en-US"/>
        </w:rPr>
        <w:t>.</w:t>
      </w:r>
      <w:r w:rsidRPr="00106821">
        <w:rPr>
          <w:rFonts w:ascii="Arial" w:hAnsi="Arial" w:cs="Arial"/>
          <w:sz w:val="24"/>
          <w:szCs w:val="24"/>
          <w:lang w:val="en-US"/>
        </w:rPr>
        <w:t xml:space="preserve"> </w:t>
      </w:r>
      <w:r w:rsidR="00E04281" w:rsidRPr="00106821">
        <w:rPr>
          <w:rFonts w:ascii="Arial" w:hAnsi="Arial" w:cs="Arial"/>
          <w:sz w:val="24"/>
          <w:szCs w:val="24"/>
          <w:lang w:val="en-US"/>
        </w:rPr>
        <w:tab/>
      </w:r>
      <w:r w:rsidRPr="00106821">
        <w:rPr>
          <w:rFonts w:ascii="Arial" w:hAnsi="Arial" w:cs="Arial"/>
          <w:b/>
          <w:bCs/>
          <w:sz w:val="24"/>
          <w:szCs w:val="24"/>
          <w:lang w:val="en-US"/>
        </w:rPr>
        <w:t xml:space="preserve">I accordingly make the following </w:t>
      </w:r>
      <w:r w:rsidR="00E04281" w:rsidRPr="00106821">
        <w:rPr>
          <w:rFonts w:ascii="Arial" w:hAnsi="Arial" w:cs="Arial"/>
          <w:b/>
          <w:bCs/>
          <w:sz w:val="24"/>
          <w:szCs w:val="24"/>
          <w:lang w:val="en-US"/>
        </w:rPr>
        <w:t>Order:</w:t>
      </w:r>
      <w:r w:rsidRPr="00106821">
        <w:rPr>
          <w:rFonts w:ascii="Arial" w:hAnsi="Arial" w:cs="Arial"/>
          <w:b/>
          <w:bCs/>
          <w:sz w:val="24"/>
          <w:szCs w:val="24"/>
          <w:lang w:val="en-US"/>
        </w:rPr>
        <w:t xml:space="preserve"> </w:t>
      </w:r>
    </w:p>
    <w:p w14:paraId="0671D441" w14:textId="56F63E50" w:rsidR="00FD7D2A" w:rsidRPr="00106821" w:rsidRDefault="00E04281" w:rsidP="00FD7D2A">
      <w:pPr>
        <w:pStyle w:val="ListParagraph"/>
        <w:spacing w:line="480" w:lineRule="auto"/>
        <w:ind w:left="620"/>
        <w:jc w:val="both"/>
        <w:rPr>
          <w:rFonts w:ascii="Arial" w:hAnsi="Arial" w:cs="Arial"/>
          <w:b/>
          <w:bCs/>
          <w:sz w:val="24"/>
          <w:szCs w:val="24"/>
          <w:lang w:val="en-US"/>
        </w:rPr>
      </w:pPr>
      <w:r w:rsidRPr="00106821">
        <w:rPr>
          <w:rFonts w:ascii="Arial" w:hAnsi="Arial" w:cs="Arial"/>
          <w:b/>
          <w:bCs/>
          <w:sz w:val="24"/>
          <w:szCs w:val="24"/>
          <w:lang w:val="en-US"/>
        </w:rPr>
        <w:t>1.</w:t>
      </w:r>
      <w:r w:rsidRPr="00106821">
        <w:rPr>
          <w:rFonts w:ascii="Arial" w:hAnsi="Arial" w:cs="Arial"/>
          <w:b/>
          <w:bCs/>
          <w:sz w:val="24"/>
          <w:szCs w:val="24"/>
          <w:lang w:val="en-US"/>
        </w:rPr>
        <w:tab/>
      </w:r>
      <w:r w:rsidR="00FD7D2A" w:rsidRPr="00106821">
        <w:rPr>
          <w:rFonts w:ascii="Arial" w:hAnsi="Arial" w:cs="Arial"/>
          <w:b/>
          <w:bCs/>
          <w:sz w:val="24"/>
          <w:szCs w:val="24"/>
          <w:lang w:val="en-US"/>
        </w:rPr>
        <w:t>The application is dismissed with costs.</w:t>
      </w:r>
    </w:p>
    <w:p w14:paraId="30CC8861" w14:textId="33114E8D" w:rsidR="006B1A1A" w:rsidRPr="00106821" w:rsidRDefault="00EE1937" w:rsidP="00F03A20">
      <w:pPr>
        <w:spacing w:line="480" w:lineRule="auto"/>
        <w:ind w:left="720" w:hanging="720"/>
        <w:jc w:val="both"/>
        <w:rPr>
          <w:rFonts w:ascii="Arial" w:hAnsi="Arial" w:cs="Arial"/>
          <w:sz w:val="24"/>
          <w:szCs w:val="24"/>
          <w:lang w:val="en-US"/>
        </w:rPr>
      </w:pPr>
      <w:r w:rsidRPr="00106821">
        <w:rPr>
          <w:rFonts w:ascii="Arial" w:hAnsi="Arial" w:cs="Arial"/>
          <w:sz w:val="24"/>
          <w:szCs w:val="24"/>
          <w:lang w:val="en-US"/>
        </w:rPr>
        <w:t xml:space="preserve">    </w:t>
      </w:r>
    </w:p>
    <w:p w14:paraId="100967C2" w14:textId="77777777" w:rsidR="002373A2" w:rsidRPr="00106821" w:rsidRDefault="002373A2" w:rsidP="00E04281">
      <w:pPr>
        <w:spacing w:line="480" w:lineRule="auto"/>
        <w:jc w:val="both"/>
        <w:rPr>
          <w:rFonts w:ascii="Arial" w:hAnsi="Arial" w:cs="Arial"/>
          <w:b/>
          <w:bCs/>
          <w:sz w:val="24"/>
          <w:szCs w:val="24"/>
          <w:lang w:val="en-US"/>
        </w:rPr>
      </w:pPr>
      <w:r w:rsidRPr="00106821">
        <w:rPr>
          <w:rFonts w:ascii="Arial" w:hAnsi="Arial" w:cs="Arial"/>
          <w:b/>
          <w:bCs/>
          <w:sz w:val="24"/>
          <w:szCs w:val="24"/>
          <w:lang w:val="en-US"/>
        </w:rPr>
        <w:t>___________________________</w:t>
      </w:r>
    </w:p>
    <w:p w14:paraId="61088CB0" w14:textId="77777777" w:rsidR="002373A2" w:rsidRPr="00106821" w:rsidRDefault="002373A2" w:rsidP="006F5B9A">
      <w:pPr>
        <w:spacing w:line="480" w:lineRule="auto"/>
        <w:ind w:left="720" w:hanging="720"/>
        <w:jc w:val="both"/>
        <w:rPr>
          <w:rFonts w:ascii="Arial" w:hAnsi="Arial" w:cs="Arial"/>
          <w:b/>
          <w:bCs/>
          <w:sz w:val="24"/>
          <w:szCs w:val="24"/>
          <w:lang w:val="en-US"/>
        </w:rPr>
      </w:pPr>
      <w:r w:rsidRPr="00106821">
        <w:rPr>
          <w:rFonts w:ascii="Arial" w:hAnsi="Arial" w:cs="Arial"/>
          <w:b/>
          <w:bCs/>
          <w:sz w:val="24"/>
          <w:szCs w:val="24"/>
          <w:lang w:val="en-US"/>
        </w:rPr>
        <w:t>T.V NORMAN</w:t>
      </w:r>
    </w:p>
    <w:p w14:paraId="25E30AD2" w14:textId="77777777" w:rsidR="002373A2" w:rsidRPr="00106821" w:rsidRDefault="002373A2" w:rsidP="006F5B9A">
      <w:pPr>
        <w:spacing w:line="480" w:lineRule="auto"/>
        <w:ind w:left="720" w:hanging="720"/>
        <w:jc w:val="both"/>
        <w:rPr>
          <w:rFonts w:ascii="Arial" w:hAnsi="Arial" w:cs="Arial"/>
          <w:b/>
          <w:bCs/>
          <w:sz w:val="24"/>
          <w:szCs w:val="24"/>
          <w:lang w:val="en-US"/>
        </w:rPr>
      </w:pPr>
      <w:r w:rsidRPr="00106821">
        <w:rPr>
          <w:rFonts w:ascii="Arial" w:hAnsi="Arial" w:cs="Arial"/>
          <w:b/>
          <w:bCs/>
          <w:sz w:val="24"/>
          <w:szCs w:val="24"/>
          <w:lang w:val="en-US"/>
        </w:rPr>
        <w:t>JUDGE OF THE HIGH COURT</w:t>
      </w:r>
    </w:p>
    <w:p w14:paraId="6E9BD125"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019E29E6"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1DE5DEFC"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4C6F59C4"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5ECA68DF"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508DAD6A"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22CD0FFD"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6C69C363"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44997787"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4FF4D4C0" w14:textId="77777777" w:rsidR="005501C6" w:rsidRPr="00106821" w:rsidRDefault="005501C6" w:rsidP="006F5B9A">
      <w:pPr>
        <w:spacing w:line="480" w:lineRule="auto"/>
        <w:ind w:left="720" w:hanging="720"/>
        <w:jc w:val="both"/>
        <w:rPr>
          <w:rFonts w:ascii="Arial" w:hAnsi="Arial" w:cs="Arial"/>
          <w:b/>
          <w:bCs/>
          <w:sz w:val="24"/>
          <w:szCs w:val="24"/>
          <w:lang w:val="en-US"/>
        </w:rPr>
      </w:pPr>
    </w:p>
    <w:p w14:paraId="0DB9BFE7" w14:textId="362F809B" w:rsidR="002373A2" w:rsidRPr="00106821" w:rsidRDefault="002373A2"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lastRenderedPageBreak/>
        <w:t xml:space="preserve">Matter heard on </w:t>
      </w:r>
      <w:r w:rsidRPr="00106821">
        <w:rPr>
          <w:rFonts w:ascii="Arial" w:hAnsi="Arial" w:cs="Arial"/>
          <w:b/>
          <w:bCs/>
          <w:sz w:val="24"/>
          <w:szCs w:val="24"/>
          <w:lang w:val="en-US"/>
        </w:rPr>
        <w:tab/>
      </w:r>
      <w:r w:rsidRPr="00106821">
        <w:rPr>
          <w:rFonts w:ascii="Arial" w:hAnsi="Arial" w:cs="Arial"/>
          <w:b/>
          <w:bCs/>
          <w:sz w:val="24"/>
          <w:szCs w:val="24"/>
          <w:lang w:val="en-US"/>
        </w:rPr>
        <w:tab/>
        <w:t>:</w:t>
      </w:r>
      <w:r w:rsidRPr="00106821">
        <w:rPr>
          <w:rFonts w:ascii="Arial" w:hAnsi="Arial" w:cs="Arial"/>
          <w:b/>
          <w:bCs/>
          <w:sz w:val="24"/>
          <w:szCs w:val="24"/>
          <w:lang w:val="en-US"/>
        </w:rPr>
        <w:tab/>
        <w:t>13 June 2023</w:t>
      </w:r>
    </w:p>
    <w:p w14:paraId="6F27E504" w14:textId="1D926DD7" w:rsidR="002373A2" w:rsidRPr="00106821" w:rsidRDefault="002373A2"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Judgment Delivered on</w:t>
      </w:r>
      <w:r w:rsidRPr="00106821">
        <w:rPr>
          <w:rFonts w:ascii="Arial" w:hAnsi="Arial" w:cs="Arial"/>
          <w:b/>
          <w:bCs/>
          <w:sz w:val="24"/>
          <w:szCs w:val="24"/>
          <w:lang w:val="en-US"/>
        </w:rPr>
        <w:tab/>
        <w:t>:</w:t>
      </w:r>
      <w:r w:rsidRPr="00106821">
        <w:rPr>
          <w:rFonts w:ascii="Arial" w:hAnsi="Arial" w:cs="Arial"/>
          <w:b/>
          <w:bCs/>
          <w:sz w:val="24"/>
          <w:szCs w:val="24"/>
          <w:lang w:val="en-US"/>
        </w:rPr>
        <w:tab/>
      </w:r>
      <w:r w:rsidR="00E04281" w:rsidRPr="00106821">
        <w:rPr>
          <w:rFonts w:ascii="Arial" w:hAnsi="Arial" w:cs="Arial"/>
          <w:b/>
          <w:bCs/>
          <w:sz w:val="24"/>
          <w:szCs w:val="24"/>
          <w:lang w:val="en-US"/>
        </w:rPr>
        <w:t>20 July</w:t>
      </w:r>
      <w:r w:rsidRPr="00106821">
        <w:rPr>
          <w:rFonts w:ascii="Arial" w:hAnsi="Arial" w:cs="Arial"/>
          <w:b/>
          <w:bCs/>
          <w:sz w:val="24"/>
          <w:szCs w:val="24"/>
          <w:lang w:val="en-US"/>
        </w:rPr>
        <w:t xml:space="preserve"> 2023</w:t>
      </w:r>
    </w:p>
    <w:p w14:paraId="08E2C433" w14:textId="77777777" w:rsidR="002373A2" w:rsidRPr="00106821" w:rsidRDefault="002373A2" w:rsidP="00B0185D">
      <w:pPr>
        <w:spacing w:line="240" w:lineRule="auto"/>
        <w:ind w:left="720" w:hanging="720"/>
        <w:jc w:val="both"/>
        <w:rPr>
          <w:rFonts w:ascii="Arial" w:hAnsi="Arial" w:cs="Arial"/>
          <w:b/>
          <w:bCs/>
          <w:sz w:val="24"/>
          <w:szCs w:val="24"/>
          <w:lang w:val="en-US"/>
        </w:rPr>
      </w:pPr>
    </w:p>
    <w:p w14:paraId="20F1C49C" w14:textId="77777777" w:rsidR="002373A2" w:rsidRPr="00106821" w:rsidRDefault="002373A2"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APPEARANCES:</w:t>
      </w:r>
    </w:p>
    <w:p w14:paraId="15D3644F" w14:textId="6B1B5FB8" w:rsidR="002373A2" w:rsidRPr="00106821" w:rsidRDefault="002373A2"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For the APPLICANT</w:t>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w:t>
      </w:r>
      <w:r w:rsidRPr="00106821">
        <w:rPr>
          <w:rFonts w:ascii="Arial" w:hAnsi="Arial" w:cs="Arial"/>
          <w:b/>
          <w:bCs/>
          <w:sz w:val="24"/>
          <w:szCs w:val="24"/>
          <w:lang w:val="en-US"/>
        </w:rPr>
        <w:tab/>
        <w:t xml:space="preserve">MR </w:t>
      </w:r>
      <w:r w:rsidR="00FD7D2A" w:rsidRPr="00106821">
        <w:rPr>
          <w:rFonts w:ascii="Arial" w:hAnsi="Arial" w:cs="Arial"/>
          <w:b/>
          <w:bCs/>
          <w:sz w:val="24"/>
          <w:szCs w:val="24"/>
          <w:lang w:val="en-US"/>
        </w:rPr>
        <w:t>GXUMISA</w:t>
      </w:r>
    </w:p>
    <w:p w14:paraId="2C61C620" w14:textId="143412E7" w:rsidR="002373A2" w:rsidRPr="00106821" w:rsidRDefault="002373A2"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t>Instructed by</w:t>
      </w:r>
      <w:r w:rsidR="00F1729F" w:rsidRPr="00106821">
        <w:rPr>
          <w:rFonts w:ascii="Arial" w:hAnsi="Arial" w:cs="Arial"/>
          <w:b/>
          <w:bCs/>
          <w:sz w:val="24"/>
          <w:szCs w:val="24"/>
          <w:lang w:val="en-US"/>
        </w:rPr>
        <w:t xml:space="preserve"> </w:t>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w:t>
      </w:r>
      <w:r w:rsidR="007C3984" w:rsidRPr="00106821">
        <w:rPr>
          <w:rFonts w:ascii="Arial" w:hAnsi="Arial" w:cs="Arial"/>
          <w:b/>
          <w:bCs/>
          <w:sz w:val="24"/>
          <w:szCs w:val="24"/>
          <w:lang w:val="en-US"/>
        </w:rPr>
        <w:tab/>
        <w:t>M. NZIMA ATTORNEYS INC.</w:t>
      </w:r>
    </w:p>
    <w:p w14:paraId="1C0F7CBD" w14:textId="6EC1F16B" w:rsidR="007C3984" w:rsidRPr="00106821" w:rsidRDefault="007C3984"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NO. 21 OWEN STREET</w:t>
      </w:r>
    </w:p>
    <w:p w14:paraId="2E7D74D1" w14:textId="70AE6E14" w:rsidR="007C3984" w:rsidRPr="00106821" w:rsidRDefault="007C3984"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MTHATHA</w:t>
      </w:r>
    </w:p>
    <w:p w14:paraId="6D9903D0" w14:textId="631D28AD" w:rsidR="007C3984" w:rsidRPr="00106821" w:rsidRDefault="007C3984"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CELL: 072 130 4772</w:t>
      </w:r>
    </w:p>
    <w:p w14:paraId="6F890C7F" w14:textId="3E411DB3" w:rsidR="007C3984" w:rsidRPr="00106821" w:rsidRDefault="007C3984"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 xml:space="preserve">EMAIL: </w:t>
      </w:r>
      <w:hyperlink r:id="rId9" w:history="1">
        <w:r w:rsidRPr="00106821">
          <w:rPr>
            <w:rStyle w:val="Hyperlink"/>
            <w:rFonts w:ascii="Arial" w:hAnsi="Arial" w:cs="Arial"/>
            <w:b/>
            <w:bCs/>
            <w:color w:val="auto"/>
            <w:sz w:val="24"/>
            <w:szCs w:val="24"/>
            <w:lang w:val="en-US"/>
          </w:rPr>
          <w:t>brnzima2@gmail.com</w:t>
        </w:r>
      </w:hyperlink>
      <w:r w:rsidRPr="00106821">
        <w:rPr>
          <w:rFonts w:ascii="Arial" w:hAnsi="Arial" w:cs="Arial"/>
          <w:b/>
          <w:bCs/>
          <w:sz w:val="24"/>
          <w:szCs w:val="24"/>
          <w:lang w:val="en-US"/>
        </w:rPr>
        <w:tab/>
      </w:r>
    </w:p>
    <w:p w14:paraId="521BF0B9" w14:textId="70D1DE11" w:rsidR="007C3984" w:rsidRPr="00106821" w:rsidRDefault="007C3984"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REF:</w:t>
      </w:r>
      <w:r w:rsidRPr="00106821">
        <w:rPr>
          <w:rFonts w:ascii="Arial" w:hAnsi="Arial" w:cs="Arial"/>
          <w:b/>
          <w:bCs/>
          <w:sz w:val="24"/>
          <w:szCs w:val="24"/>
          <w:lang w:val="en-US"/>
        </w:rPr>
        <w:tab/>
        <w:t>MR NZIMA</w:t>
      </w:r>
    </w:p>
    <w:p w14:paraId="5BB04F93" w14:textId="4A217076" w:rsidR="007C3984" w:rsidRPr="00106821" w:rsidRDefault="007C3984"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t>c/o</w:t>
      </w:r>
      <w:r w:rsidRPr="00106821">
        <w:rPr>
          <w:rFonts w:ascii="Arial" w:hAnsi="Arial" w:cs="Arial"/>
          <w:b/>
          <w:bCs/>
          <w:sz w:val="24"/>
          <w:szCs w:val="24"/>
          <w:lang w:val="en-US"/>
        </w:rPr>
        <w:tab/>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w:t>
      </w:r>
      <w:r w:rsidRPr="00106821">
        <w:rPr>
          <w:rFonts w:ascii="Arial" w:hAnsi="Arial" w:cs="Arial"/>
          <w:b/>
          <w:bCs/>
          <w:sz w:val="24"/>
          <w:szCs w:val="24"/>
          <w:lang w:val="en-US"/>
        </w:rPr>
        <w:tab/>
        <w:t>BAKUMENI ATTORNEYS</w:t>
      </w:r>
    </w:p>
    <w:p w14:paraId="293E3B7C" w14:textId="7FE42C6A" w:rsidR="007C3984" w:rsidRPr="00106821" w:rsidRDefault="007C3984"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NO.19 LEOPARD STREET</w:t>
      </w:r>
    </w:p>
    <w:p w14:paraId="2F694A93" w14:textId="6F88DEA2" w:rsidR="007C3984" w:rsidRPr="00106821" w:rsidRDefault="007C3984"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001A6F22" w:rsidRPr="00106821">
        <w:rPr>
          <w:rFonts w:ascii="Arial" w:hAnsi="Arial" w:cs="Arial"/>
          <w:b/>
          <w:bCs/>
          <w:sz w:val="24"/>
          <w:szCs w:val="24"/>
          <w:lang w:val="en-US"/>
        </w:rPr>
        <w:tab/>
      </w:r>
      <w:r w:rsidRPr="00106821">
        <w:rPr>
          <w:rFonts w:ascii="Arial" w:hAnsi="Arial" w:cs="Arial"/>
          <w:b/>
          <w:bCs/>
          <w:sz w:val="24"/>
          <w:szCs w:val="24"/>
          <w:lang w:val="en-US"/>
        </w:rPr>
        <w:t>KING WILLIAMS TOWN</w:t>
      </w:r>
    </w:p>
    <w:p w14:paraId="4C942BF8" w14:textId="77777777" w:rsidR="002373A2" w:rsidRPr="00106821" w:rsidRDefault="002373A2" w:rsidP="00B0185D">
      <w:pPr>
        <w:spacing w:line="240" w:lineRule="auto"/>
        <w:ind w:left="720" w:hanging="720"/>
        <w:jc w:val="both"/>
        <w:rPr>
          <w:rFonts w:ascii="Arial" w:hAnsi="Arial" w:cs="Arial"/>
          <w:b/>
          <w:bCs/>
          <w:sz w:val="24"/>
          <w:szCs w:val="24"/>
          <w:lang w:val="en-US"/>
        </w:rPr>
      </w:pPr>
    </w:p>
    <w:p w14:paraId="5EE8E420" w14:textId="6CE0D891" w:rsidR="002373A2" w:rsidRPr="00106821" w:rsidRDefault="002373A2"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For the 1</w:t>
      </w:r>
      <w:r w:rsidRPr="00106821">
        <w:rPr>
          <w:rFonts w:ascii="Arial" w:hAnsi="Arial" w:cs="Arial"/>
          <w:b/>
          <w:bCs/>
          <w:sz w:val="24"/>
          <w:szCs w:val="24"/>
          <w:vertAlign w:val="superscript"/>
          <w:lang w:val="en-US"/>
        </w:rPr>
        <w:t>st</w:t>
      </w:r>
      <w:r w:rsidRPr="00106821">
        <w:rPr>
          <w:rFonts w:ascii="Arial" w:hAnsi="Arial" w:cs="Arial"/>
          <w:b/>
          <w:bCs/>
          <w:sz w:val="24"/>
          <w:szCs w:val="24"/>
          <w:lang w:val="en-US"/>
        </w:rPr>
        <w:t xml:space="preserve"> RESPONDENT</w:t>
      </w:r>
      <w:r w:rsidRPr="00106821">
        <w:rPr>
          <w:rFonts w:ascii="Arial" w:hAnsi="Arial" w:cs="Arial"/>
          <w:b/>
          <w:bCs/>
          <w:sz w:val="24"/>
          <w:szCs w:val="24"/>
          <w:lang w:val="en-US"/>
        </w:rPr>
        <w:tab/>
        <w:t>:</w:t>
      </w:r>
      <w:r w:rsidRPr="00106821">
        <w:rPr>
          <w:rFonts w:ascii="Arial" w:hAnsi="Arial" w:cs="Arial"/>
          <w:b/>
          <w:bCs/>
          <w:sz w:val="24"/>
          <w:szCs w:val="24"/>
          <w:lang w:val="en-US"/>
        </w:rPr>
        <w:tab/>
        <w:t xml:space="preserve">MR </w:t>
      </w:r>
      <w:r w:rsidR="007355CA" w:rsidRPr="00106821">
        <w:rPr>
          <w:rFonts w:ascii="Arial" w:hAnsi="Arial" w:cs="Arial"/>
          <w:b/>
          <w:bCs/>
          <w:sz w:val="24"/>
          <w:szCs w:val="24"/>
          <w:lang w:val="en-US"/>
        </w:rPr>
        <w:t>MASETI</w:t>
      </w:r>
    </w:p>
    <w:p w14:paraId="2CF3892E" w14:textId="25242C1E" w:rsidR="002373A2" w:rsidRPr="00106821" w:rsidRDefault="002373A2"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t>Instructed by</w:t>
      </w:r>
      <w:r w:rsidRPr="00106821">
        <w:rPr>
          <w:rFonts w:ascii="Arial" w:hAnsi="Arial" w:cs="Arial"/>
          <w:b/>
          <w:bCs/>
          <w:sz w:val="24"/>
          <w:szCs w:val="24"/>
          <w:lang w:val="en-US"/>
        </w:rPr>
        <w:tab/>
      </w:r>
      <w:r w:rsidRPr="00106821">
        <w:rPr>
          <w:rFonts w:ascii="Arial" w:hAnsi="Arial" w:cs="Arial"/>
          <w:b/>
          <w:bCs/>
          <w:sz w:val="24"/>
          <w:szCs w:val="24"/>
          <w:lang w:val="en-US"/>
        </w:rPr>
        <w:tab/>
        <w:t>:</w:t>
      </w:r>
      <w:r w:rsidR="007355CA" w:rsidRPr="00106821">
        <w:rPr>
          <w:rFonts w:ascii="Arial" w:hAnsi="Arial" w:cs="Arial"/>
          <w:b/>
          <w:bCs/>
          <w:sz w:val="24"/>
          <w:szCs w:val="24"/>
          <w:lang w:val="en-US"/>
        </w:rPr>
        <w:tab/>
        <w:t>MAKHANYA ATTORNEYS</w:t>
      </w:r>
    </w:p>
    <w:p w14:paraId="4BE1AAB7" w14:textId="77777777" w:rsidR="007355CA" w:rsidRPr="00106821" w:rsidRDefault="007355CA"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SUITE 201, 2</w:t>
      </w:r>
      <w:r w:rsidRPr="00106821">
        <w:rPr>
          <w:rFonts w:ascii="Arial" w:hAnsi="Arial" w:cs="Arial"/>
          <w:b/>
          <w:bCs/>
          <w:sz w:val="24"/>
          <w:szCs w:val="24"/>
          <w:vertAlign w:val="superscript"/>
          <w:lang w:val="en-US"/>
        </w:rPr>
        <w:t>ND</w:t>
      </w:r>
      <w:r w:rsidRPr="00106821">
        <w:rPr>
          <w:rFonts w:ascii="Arial" w:hAnsi="Arial" w:cs="Arial"/>
          <w:b/>
          <w:bCs/>
          <w:sz w:val="24"/>
          <w:szCs w:val="24"/>
          <w:lang w:val="en-US"/>
        </w:rPr>
        <w:t xml:space="preserve"> </w:t>
      </w:r>
      <w:proofErr w:type="gramStart"/>
      <w:r w:rsidRPr="00106821">
        <w:rPr>
          <w:rFonts w:ascii="Arial" w:hAnsi="Arial" w:cs="Arial"/>
          <w:b/>
          <w:bCs/>
          <w:sz w:val="24"/>
          <w:szCs w:val="24"/>
          <w:lang w:val="en-US"/>
        </w:rPr>
        <w:t>FLOOR</w:t>
      </w:r>
      <w:proofErr w:type="gramEnd"/>
      <w:r w:rsidRPr="00106821">
        <w:rPr>
          <w:rFonts w:ascii="Arial" w:hAnsi="Arial" w:cs="Arial"/>
          <w:b/>
          <w:bCs/>
          <w:sz w:val="24"/>
          <w:szCs w:val="24"/>
          <w:lang w:val="en-US"/>
        </w:rPr>
        <w:t xml:space="preserve"> </w:t>
      </w:r>
    </w:p>
    <w:p w14:paraId="30A5DF2B" w14:textId="5AAFE67D" w:rsidR="007355CA" w:rsidRPr="00106821" w:rsidRDefault="007355CA" w:rsidP="00B0185D">
      <w:pPr>
        <w:spacing w:line="240" w:lineRule="auto"/>
        <w:ind w:left="3600" w:firstLine="720"/>
        <w:jc w:val="both"/>
        <w:rPr>
          <w:rFonts w:ascii="Arial" w:hAnsi="Arial" w:cs="Arial"/>
          <w:b/>
          <w:bCs/>
          <w:sz w:val="24"/>
          <w:szCs w:val="24"/>
          <w:lang w:val="en-US"/>
        </w:rPr>
      </w:pPr>
      <w:r w:rsidRPr="00106821">
        <w:rPr>
          <w:rFonts w:ascii="Arial" w:hAnsi="Arial" w:cs="Arial"/>
          <w:b/>
          <w:bCs/>
          <w:sz w:val="24"/>
          <w:szCs w:val="24"/>
          <w:lang w:val="en-US"/>
        </w:rPr>
        <w:t>WERNERS BUILDING, ARGYLE STREET</w:t>
      </w:r>
    </w:p>
    <w:p w14:paraId="53CD3AEF" w14:textId="59A3E298" w:rsidR="007355CA" w:rsidRPr="00106821" w:rsidRDefault="007355CA" w:rsidP="00B0185D">
      <w:pPr>
        <w:spacing w:line="240" w:lineRule="auto"/>
        <w:ind w:left="3600" w:firstLine="720"/>
        <w:jc w:val="both"/>
        <w:rPr>
          <w:rFonts w:ascii="Arial" w:hAnsi="Arial" w:cs="Arial"/>
          <w:b/>
          <w:bCs/>
          <w:sz w:val="24"/>
          <w:szCs w:val="24"/>
          <w:lang w:val="en-US"/>
        </w:rPr>
      </w:pPr>
      <w:r w:rsidRPr="00106821">
        <w:rPr>
          <w:rFonts w:ascii="Arial" w:hAnsi="Arial" w:cs="Arial"/>
          <w:b/>
          <w:bCs/>
          <w:sz w:val="24"/>
          <w:szCs w:val="24"/>
          <w:lang w:val="en-US"/>
        </w:rPr>
        <w:t>EAST LONDON</w:t>
      </w:r>
    </w:p>
    <w:p w14:paraId="3FFC8E25" w14:textId="7BB823E1" w:rsidR="007355CA" w:rsidRPr="00106821" w:rsidRDefault="007355CA" w:rsidP="00B0185D">
      <w:pPr>
        <w:spacing w:line="240" w:lineRule="auto"/>
        <w:ind w:left="3600" w:firstLine="720"/>
        <w:jc w:val="both"/>
        <w:rPr>
          <w:rFonts w:ascii="Arial" w:hAnsi="Arial" w:cs="Arial"/>
          <w:b/>
          <w:bCs/>
          <w:sz w:val="24"/>
          <w:szCs w:val="24"/>
          <w:lang w:val="en-US"/>
        </w:rPr>
      </w:pPr>
      <w:r w:rsidRPr="00106821">
        <w:rPr>
          <w:rFonts w:ascii="Arial" w:hAnsi="Arial" w:cs="Arial"/>
          <w:b/>
          <w:bCs/>
          <w:sz w:val="24"/>
          <w:szCs w:val="24"/>
          <w:lang w:val="en-US"/>
        </w:rPr>
        <w:t>TEL:</w:t>
      </w:r>
      <w:r w:rsidRPr="00106821">
        <w:rPr>
          <w:rFonts w:ascii="Arial" w:hAnsi="Arial" w:cs="Arial"/>
          <w:b/>
          <w:bCs/>
          <w:sz w:val="24"/>
          <w:szCs w:val="24"/>
          <w:lang w:val="en-US"/>
        </w:rPr>
        <w:tab/>
        <w:t>043 742 3049</w:t>
      </w:r>
    </w:p>
    <w:p w14:paraId="19B8A82A" w14:textId="1113FCCE" w:rsidR="007355CA" w:rsidRPr="00106821" w:rsidRDefault="007355CA" w:rsidP="00B0185D">
      <w:pPr>
        <w:spacing w:line="240" w:lineRule="auto"/>
        <w:ind w:left="3600" w:firstLine="720"/>
        <w:jc w:val="both"/>
        <w:rPr>
          <w:rFonts w:ascii="Arial" w:hAnsi="Arial" w:cs="Arial"/>
          <w:b/>
          <w:bCs/>
          <w:sz w:val="24"/>
          <w:szCs w:val="24"/>
          <w:lang w:val="en-US"/>
        </w:rPr>
      </w:pPr>
      <w:r w:rsidRPr="00106821">
        <w:rPr>
          <w:rFonts w:ascii="Arial" w:hAnsi="Arial" w:cs="Arial"/>
          <w:b/>
          <w:bCs/>
          <w:sz w:val="24"/>
          <w:szCs w:val="24"/>
          <w:lang w:val="en-US"/>
        </w:rPr>
        <w:t xml:space="preserve">EMAIL: </w:t>
      </w:r>
      <w:hyperlink r:id="rId10" w:history="1">
        <w:r w:rsidRPr="00106821">
          <w:rPr>
            <w:rStyle w:val="Hyperlink"/>
            <w:rFonts w:ascii="Arial" w:hAnsi="Arial" w:cs="Arial"/>
            <w:b/>
            <w:bCs/>
            <w:color w:val="auto"/>
            <w:sz w:val="24"/>
            <w:szCs w:val="24"/>
            <w:lang w:val="en-US"/>
          </w:rPr>
          <w:t>Makanyaelias70@gmail.com</w:t>
        </w:r>
      </w:hyperlink>
      <w:r w:rsidRPr="00106821">
        <w:rPr>
          <w:rFonts w:ascii="Arial" w:hAnsi="Arial" w:cs="Arial"/>
          <w:b/>
          <w:bCs/>
          <w:sz w:val="24"/>
          <w:szCs w:val="24"/>
          <w:lang w:val="en-US"/>
        </w:rPr>
        <w:t xml:space="preserve"> </w:t>
      </w:r>
    </w:p>
    <w:p w14:paraId="27D7C969" w14:textId="7C19345F" w:rsidR="007355CA" w:rsidRPr="00106821" w:rsidRDefault="007355CA" w:rsidP="00B0185D">
      <w:pPr>
        <w:spacing w:line="240" w:lineRule="auto"/>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c/o</w:t>
      </w:r>
      <w:r w:rsidRPr="00106821">
        <w:rPr>
          <w:rFonts w:ascii="Arial" w:hAnsi="Arial" w:cs="Arial"/>
          <w:b/>
          <w:bCs/>
          <w:sz w:val="24"/>
          <w:szCs w:val="24"/>
          <w:lang w:val="en-US"/>
        </w:rPr>
        <w:tab/>
      </w:r>
      <w:r w:rsidRPr="00106821">
        <w:rPr>
          <w:rFonts w:ascii="Arial" w:hAnsi="Arial" w:cs="Arial"/>
          <w:b/>
          <w:bCs/>
          <w:sz w:val="24"/>
          <w:szCs w:val="24"/>
          <w:lang w:val="en-US"/>
        </w:rPr>
        <w:tab/>
        <w:t>:</w:t>
      </w:r>
      <w:r w:rsidRPr="00106821">
        <w:rPr>
          <w:rFonts w:ascii="Arial" w:hAnsi="Arial" w:cs="Arial"/>
          <w:b/>
          <w:bCs/>
          <w:sz w:val="24"/>
          <w:szCs w:val="24"/>
          <w:lang w:val="en-US"/>
        </w:rPr>
        <w:tab/>
        <w:t>POTELWA INC.</w:t>
      </w:r>
    </w:p>
    <w:p w14:paraId="57CC4B16" w14:textId="2567CFAC" w:rsidR="007355CA" w:rsidRPr="00106821" w:rsidRDefault="007355CA" w:rsidP="00B0185D">
      <w:pPr>
        <w:spacing w:line="240" w:lineRule="auto"/>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17 ARTHUR STREET</w:t>
      </w:r>
    </w:p>
    <w:p w14:paraId="254042DF" w14:textId="2D523D5B" w:rsidR="007355CA" w:rsidRPr="00106821" w:rsidRDefault="007355CA" w:rsidP="00B0185D">
      <w:pPr>
        <w:spacing w:line="240" w:lineRule="auto"/>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KING WILLIAMS TOWN</w:t>
      </w:r>
    </w:p>
    <w:p w14:paraId="3D7D10FC" w14:textId="08E11B5B" w:rsidR="00404A0E" w:rsidRPr="00106821" w:rsidRDefault="002373A2"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006909B0" w:rsidRPr="00106821">
        <w:rPr>
          <w:rFonts w:ascii="Arial" w:hAnsi="Arial" w:cs="Arial"/>
          <w:b/>
          <w:bCs/>
          <w:sz w:val="24"/>
          <w:szCs w:val="24"/>
          <w:lang w:val="en-US"/>
        </w:rPr>
        <w:tab/>
      </w:r>
      <w:r w:rsidR="006909B0" w:rsidRPr="00106821">
        <w:rPr>
          <w:rFonts w:ascii="Arial" w:hAnsi="Arial" w:cs="Arial"/>
          <w:b/>
          <w:bCs/>
          <w:sz w:val="24"/>
          <w:szCs w:val="24"/>
          <w:lang w:val="en-US"/>
        </w:rPr>
        <w:tab/>
      </w:r>
    </w:p>
    <w:p w14:paraId="2904EE0A" w14:textId="50720C37" w:rsidR="00EB2F6E" w:rsidRPr="00106821" w:rsidRDefault="00404A0E"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 xml:space="preserve">For the </w:t>
      </w:r>
      <w:r w:rsidR="00FD7D2A" w:rsidRPr="00106821">
        <w:rPr>
          <w:rFonts w:ascii="Arial" w:hAnsi="Arial" w:cs="Arial"/>
          <w:b/>
          <w:bCs/>
          <w:sz w:val="24"/>
          <w:szCs w:val="24"/>
          <w:lang w:val="en-US"/>
        </w:rPr>
        <w:t>2</w:t>
      </w:r>
      <w:r w:rsidR="00FD7D2A" w:rsidRPr="00106821">
        <w:rPr>
          <w:rFonts w:ascii="Arial" w:hAnsi="Arial" w:cs="Arial"/>
          <w:b/>
          <w:bCs/>
          <w:sz w:val="24"/>
          <w:szCs w:val="24"/>
          <w:vertAlign w:val="superscript"/>
          <w:lang w:val="en-US"/>
        </w:rPr>
        <w:t>ND</w:t>
      </w:r>
      <w:r w:rsidR="00FD7D2A" w:rsidRPr="00106821">
        <w:rPr>
          <w:rFonts w:ascii="Arial" w:hAnsi="Arial" w:cs="Arial"/>
          <w:b/>
          <w:bCs/>
          <w:sz w:val="24"/>
          <w:szCs w:val="24"/>
          <w:lang w:val="en-US"/>
        </w:rPr>
        <w:t xml:space="preserve"> </w:t>
      </w:r>
      <w:r w:rsidRPr="00106821">
        <w:rPr>
          <w:rFonts w:ascii="Arial" w:hAnsi="Arial" w:cs="Arial"/>
          <w:b/>
          <w:bCs/>
          <w:sz w:val="24"/>
          <w:szCs w:val="24"/>
          <w:lang w:val="en-US"/>
        </w:rPr>
        <w:t>RESPONDENT</w:t>
      </w:r>
      <w:r w:rsidRPr="00106821">
        <w:rPr>
          <w:rFonts w:ascii="Arial" w:hAnsi="Arial" w:cs="Arial"/>
          <w:b/>
          <w:bCs/>
          <w:sz w:val="24"/>
          <w:szCs w:val="24"/>
          <w:lang w:val="en-US"/>
        </w:rPr>
        <w:tab/>
        <w:t>:</w:t>
      </w:r>
      <w:r w:rsidR="00BB4F4A" w:rsidRPr="00106821">
        <w:rPr>
          <w:rFonts w:ascii="Arial" w:hAnsi="Arial" w:cs="Arial"/>
          <w:b/>
          <w:bCs/>
          <w:i/>
          <w:iCs/>
          <w:sz w:val="24"/>
          <w:szCs w:val="24"/>
          <w:lang w:val="en-US"/>
        </w:rPr>
        <w:t xml:space="preserve"> </w:t>
      </w:r>
      <w:r w:rsidR="007355CA" w:rsidRPr="00106821">
        <w:rPr>
          <w:rFonts w:ascii="Arial" w:hAnsi="Arial" w:cs="Arial"/>
          <w:b/>
          <w:bCs/>
          <w:i/>
          <w:iCs/>
          <w:sz w:val="24"/>
          <w:szCs w:val="24"/>
          <w:lang w:val="en-US"/>
        </w:rPr>
        <w:tab/>
      </w:r>
      <w:r w:rsidR="00FD7D2A" w:rsidRPr="00106821">
        <w:rPr>
          <w:rFonts w:ascii="Arial" w:hAnsi="Arial" w:cs="Arial"/>
          <w:b/>
          <w:bCs/>
          <w:sz w:val="24"/>
          <w:szCs w:val="24"/>
          <w:lang w:val="en-US"/>
        </w:rPr>
        <w:t>MR MDLADLAMBA</w:t>
      </w:r>
    </w:p>
    <w:p w14:paraId="6656120D" w14:textId="19E191F7" w:rsidR="007355CA" w:rsidRPr="00106821" w:rsidRDefault="007355CA"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t>Instructed by</w:t>
      </w:r>
      <w:r w:rsidRPr="00106821">
        <w:rPr>
          <w:rFonts w:ascii="Arial" w:hAnsi="Arial" w:cs="Arial"/>
          <w:b/>
          <w:bCs/>
          <w:sz w:val="24"/>
          <w:szCs w:val="24"/>
          <w:lang w:val="en-US"/>
        </w:rPr>
        <w:tab/>
        <w:t>:</w:t>
      </w:r>
      <w:r w:rsidRPr="00106821">
        <w:rPr>
          <w:rFonts w:ascii="Arial" w:hAnsi="Arial" w:cs="Arial"/>
          <w:b/>
          <w:bCs/>
          <w:sz w:val="24"/>
          <w:szCs w:val="24"/>
          <w:lang w:val="en-US"/>
        </w:rPr>
        <w:tab/>
        <w:t>LEGAL AID SOUTH AFRICA</w:t>
      </w:r>
    </w:p>
    <w:p w14:paraId="678CEA61" w14:textId="0E0481A2" w:rsidR="007355CA" w:rsidRPr="00106821" w:rsidRDefault="007355CA"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KING WILLIAMS TOWN</w:t>
      </w:r>
    </w:p>
    <w:p w14:paraId="0A338EA1" w14:textId="44C89175" w:rsidR="007355CA" w:rsidRPr="00106821" w:rsidRDefault="007355CA"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2</w:t>
      </w:r>
      <w:r w:rsidRPr="00106821">
        <w:rPr>
          <w:rFonts w:ascii="Arial" w:hAnsi="Arial" w:cs="Arial"/>
          <w:b/>
          <w:bCs/>
          <w:sz w:val="24"/>
          <w:szCs w:val="24"/>
          <w:vertAlign w:val="superscript"/>
          <w:lang w:val="en-US"/>
        </w:rPr>
        <w:t>ND</w:t>
      </w:r>
      <w:r w:rsidRPr="00106821">
        <w:rPr>
          <w:rFonts w:ascii="Arial" w:hAnsi="Arial" w:cs="Arial"/>
          <w:b/>
          <w:bCs/>
          <w:sz w:val="24"/>
          <w:szCs w:val="24"/>
          <w:lang w:val="en-US"/>
        </w:rPr>
        <w:t xml:space="preserve"> FLOOR, OLD MUTUAL BUILDING</w:t>
      </w:r>
    </w:p>
    <w:p w14:paraId="3B47B3DE" w14:textId="53E87FBF" w:rsidR="007355CA" w:rsidRPr="00106821" w:rsidRDefault="007355CA"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CATHCART STREET</w:t>
      </w:r>
    </w:p>
    <w:p w14:paraId="69CA0A79" w14:textId="542EA465" w:rsidR="007355CA" w:rsidRPr="00106821" w:rsidRDefault="007355CA"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KING WILLIAMS TOWN</w:t>
      </w:r>
    </w:p>
    <w:p w14:paraId="465B9CE2" w14:textId="6A27F150" w:rsidR="00452368" w:rsidRPr="00106821" w:rsidRDefault="00452368"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lastRenderedPageBreak/>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EASTERN CAPE</w:t>
      </w:r>
    </w:p>
    <w:p w14:paraId="4AE30854" w14:textId="7C79CA19" w:rsidR="00452368" w:rsidRPr="00106821" w:rsidRDefault="00452368"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TEL: 043 704 4700</w:t>
      </w:r>
    </w:p>
    <w:p w14:paraId="461278D2" w14:textId="59B8EC3B" w:rsidR="00452368" w:rsidRPr="00106821" w:rsidRDefault="00452368"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proofErr w:type="gramStart"/>
      <w:r w:rsidRPr="00106821">
        <w:rPr>
          <w:rFonts w:ascii="Arial" w:hAnsi="Arial" w:cs="Arial"/>
          <w:b/>
          <w:bCs/>
          <w:sz w:val="24"/>
          <w:szCs w:val="24"/>
          <w:lang w:val="en-US"/>
        </w:rPr>
        <w:t>EMAIL :</w:t>
      </w:r>
      <w:proofErr w:type="gramEnd"/>
      <w:r w:rsidRPr="00106821">
        <w:rPr>
          <w:rFonts w:ascii="Arial" w:hAnsi="Arial" w:cs="Arial"/>
          <w:b/>
          <w:bCs/>
          <w:sz w:val="24"/>
          <w:szCs w:val="24"/>
          <w:lang w:val="en-US"/>
        </w:rPr>
        <w:t>NicoleKM@legal-aid.co.za</w:t>
      </w:r>
    </w:p>
    <w:p w14:paraId="388ED260" w14:textId="667DF855" w:rsidR="00452368" w:rsidRPr="00106821" w:rsidRDefault="00452368"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REF: Nicole Mitchell/x894080121</w:t>
      </w:r>
    </w:p>
    <w:p w14:paraId="64C0A668" w14:textId="77777777" w:rsidR="00452368" w:rsidRPr="00106821" w:rsidRDefault="00452368" w:rsidP="00B0185D">
      <w:pPr>
        <w:spacing w:line="240" w:lineRule="auto"/>
        <w:ind w:left="720" w:hanging="720"/>
        <w:jc w:val="both"/>
        <w:rPr>
          <w:rFonts w:ascii="Arial" w:hAnsi="Arial" w:cs="Arial"/>
          <w:b/>
          <w:bCs/>
          <w:sz w:val="24"/>
          <w:szCs w:val="24"/>
          <w:lang w:val="en-US"/>
        </w:rPr>
      </w:pPr>
    </w:p>
    <w:p w14:paraId="40DFD8B5" w14:textId="44A94B78" w:rsidR="00452368" w:rsidRPr="00106821" w:rsidRDefault="00452368"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For the 3</w:t>
      </w:r>
      <w:r w:rsidRPr="00106821">
        <w:rPr>
          <w:rFonts w:ascii="Arial" w:hAnsi="Arial" w:cs="Arial"/>
          <w:b/>
          <w:bCs/>
          <w:sz w:val="24"/>
          <w:szCs w:val="24"/>
          <w:vertAlign w:val="superscript"/>
          <w:lang w:val="en-US"/>
        </w:rPr>
        <w:t>RD</w:t>
      </w:r>
      <w:r w:rsidRPr="00106821">
        <w:rPr>
          <w:rFonts w:ascii="Arial" w:hAnsi="Arial" w:cs="Arial"/>
          <w:b/>
          <w:bCs/>
          <w:sz w:val="24"/>
          <w:szCs w:val="24"/>
          <w:lang w:val="en-US"/>
        </w:rPr>
        <w:t xml:space="preserve"> RESPONDENT</w:t>
      </w:r>
      <w:r w:rsidRPr="00106821">
        <w:rPr>
          <w:rFonts w:ascii="Arial" w:hAnsi="Arial" w:cs="Arial"/>
          <w:b/>
          <w:bCs/>
          <w:sz w:val="24"/>
          <w:szCs w:val="24"/>
          <w:lang w:val="en-US"/>
        </w:rPr>
        <w:tab/>
        <w:t>:</w:t>
      </w:r>
      <w:r w:rsidRPr="00106821">
        <w:rPr>
          <w:rFonts w:ascii="Arial" w:hAnsi="Arial" w:cs="Arial"/>
          <w:b/>
          <w:bCs/>
          <w:sz w:val="24"/>
          <w:szCs w:val="24"/>
          <w:lang w:val="en-US"/>
        </w:rPr>
        <w:tab/>
        <w:t>DEEDS REGISTRY</w:t>
      </w:r>
    </w:p>
    <w:p w14:paraId="5EF0F558" w14:textId="6762DD72" w:rsidR="00452368" w:rsidRPr="00106821" w:rsidRDefault="00452368"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113 ALEXANDRA ROAD</w:t>
      </w:r>
    </w:p>
    <w:p w14:paraId="0D7420AB" w14:textId="1FA4E6FE" w:rsidR="00452368" w:rsidRPr="00106821" w:rsidRDefault="00452368" w:rsidP="00B0185D">
      <w:pPr>
        <w:spacing w:line="240" w:lineRule="auto"/>
        <w:ind w:left="720" w:hanging="720"/>
        <w:jc w:val="both"/>
        <w:rPr>
          <w:rFonts w:ascii="Arial" w:hAnsi="Arial" w:cs="Arial"/>
          <w:b/>
          <w:bCs/>
          <w:sz w:val="24"/>
          <w:szCs w:val="24"/>
          <w:lang w:val="en-US"/>
        </w:rPr>
      </w:pP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r>
      <w:r w:rsidRPr="00106821">
        <w:rPr>
          <w:rFonts w:ascii="Arial" w:hAnsi="Arial" w:cs="Arial"/>
          <w:b/>
          <w:bCs/>
          <w:sz w:val="24"/>
          <w:szCs w:val="24"/>
          <w:lang w:val="en-US"/>
        </w:rPr>
        <w:tab/>
        <w:t>KING WILLIAMS TOWN</w:t>
      </w:r>
    </w:p>
    <w:sectPr w:rsidR="00452368" w:rsidRPr="0010682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8991" w14:textId="77777777" w:rsidR="00824648" w:rsidRDefault="00824648" w:rsidP="002407E7">
      <w:pPr>
        <w:spacing w:after="0" w:line="240" w:lineRule="auto"/>
      </w:pPr>
      <w:r>
        <w:separator/>
      </w:r>
    </w:p>
  </w:endnote>
  <w:endnote w:type="continuationSeparator" w:id="0">
    <w:p w14:paraId="306FAB74" w14:textId="77777777" w:rsidR="00824648" w:rsidRDefault="00824648" w:rsidP="0024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980652"/>
      <w:docPartObj>
        <w:docPartGallery w:val="Page Numbers (Bottom of Page)"/>
        <w:docPartUnique/>
      </w:docPartObj>
    </w:sdtPr>
    <w:sdtContent>
      <w:p w14:paraId="44860AD8" w14:textId="6B084843" w:rsidR="00D820A6" w:rsidRDefault="00D820A6" w:rsidP="008D2C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61B66" w14:textId="77777777" w:rsidR="00D820A6" w:rsidRDefault="00D820A6" w:rsidP="00D82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576965"/>
      <w:docPartObj>
        <w:docPartGallery w:val="Page Numbers (Bottom of Page)"/>
        <w:docPartUnique/>
      </w:docPartObj>
    </w:sdtPr>
    <w:sdtContent>
      <w:p w14:paraId="2572C544" w14:textId="7D7174C8" w:rsidR="00D820A6" w:rsidRDefault="00D820A6" w:rsidP="008D2C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44E0DA" w14:textId="77777777" w:rsidR="00D820A6" w:rsidRDefault="00D820A6" w:rsidP="00D820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1222" w14:textId="77777777" w:rsidR="00824648" w:rsidRDefault="00824648" w:rsidP="002407E7">
      <w:pPr>
        <w:spacing w:after="0" w:line="240" w:lineRule="auto"/>
      </w:pPr>
      <w:r>
        <w:separator/>
      </w:r>
    </w:p>
  </w:footnote>
  <w:footnote w:type="continuationSeparator" w:id="0">
    <w:p w14:paraId="4A320CF4" w14:textId="77777777" w:rsidR="00824648" w:rsidRDefault="00824648" w:rsidP="002407E7">
      <w:pPr>
        <w:spacing w:after="0" w:line="240" w:lineRule="auto"/>
      </w:pPr>
      <w:r>
        <w:continuationSeparator/>
      </w:r>
    </w:p>
  </w:footnote>
  <w:footnote w:id="1">
    <w:p w14:paraId="0796EC06" w14:textId="77777777" w:rsidR="00026CEA" w:rsidRPr="009C555D" w:rsidRDefault="00026CEA" w:rsidP="00026CEA">
      <w:pPr>
        <w:pStyle w:val="FootnoteText"/>
        <w:rPr>
          <w:rFonts w:ascii="Arial" w:hAnsi="Arial" w:cs="Arial"/>
          <w:lang w:val="en-US"/>
        </w:rPr>
      </w:pPr>
      <w:r w:rsidRPr="009C555D">
        <w:rPr>
          <w:rStyle w:val="FootnoteReference"/>
          <w:rFonts w:ascii="Arial" w:hAnsi="Arial" w:cs="Arial"/>
        </w:rPr>
        <w:footnoteRef/>
      </w:r>
      <w:r w:rsidRPr="009C555D">
        <w:rPr>
          <w:rFonts w:ascii="Arial" w:hAnsi="Arial" w:cs="Arial"/>
        </w:rPr>
        <w:t xml:space="preserve"> </w:t>
      </w:r>
      <w:r w:rsidRPr="009C555D">
        <w:rPr>
          <w:rFonts w:ascii="Arial" w:hAnsi="Arial" w:cs="Arial"/>
          <w:lang w:val="en-US"/>
        </w:rPr>
        <w:t>[2022]</w:t>
      </w:r>
      <w:r w:rsidRPr="009C555D">
        <w:rPr>
          <w:rFonts w:ascii="Arial" w:hAnsi="Arial" w:cs="Arial"/>
          <w:lang w:val="en-US"/>
        </w:rPr>
        <w:tab/>
        <w:t>ZAECMKHC 44 28 July 2022 para 19.</w:t>
      </w:r>
    </w:p>
  </w:footnote>
  <w:footnote w:id="2">
    <w:p w14:paraId="43E96611" w14:textId="77777777" w:rsidR="00026CEA" w:rsidRPr="00C161F5" w:rsidRDefault="00026CEA" w:rsidP="00026CEA">
      <w:pPr>
        <w:pStyle w:val="FootnoteText"/>
        <w:rPr>
          <w:rFonts w:ascii="Arial" w:hAnsi="Arial" w:cs="Arial"/>
          <w:lang w:val="en-US"/>
        </w:rPr>
      </w:pPr>
      <w:r w:rsidRPr="00C161F5">
        <w:rPr>
          <w:rStyle w:val="FootnoteReference"/>
          <w:rFonts w:ascii="Arial" w:hAnsi="Arial" w:cs="Arial"/>
        </w:rPr>
        <w:footnoteRef/>
      </w:r>
      <w:r w:rsidRPr="00C161F5">
        <w:rPr>
          <w:rFonts w:ascii="Arial" w:hAnsi="Arial" w:cs="Arial"/>
        </w:rPr>
        <w:t xml:space="preserve"> </w:t>
      </w:r>
      <w:r w:rsidRPr="00C161F5">
        <w:rPr>
          <w:rFonts w:ascii="Arial" w:hAnsi="Arial" w:cs="Arial"/>
          <w:lang w:val="en-US"/>
        </w:rPr>
        <w:t>1974 (4) SA 821 (T)</w:t>
      </w:r>
      <w:r>
        <w:rPr>
          <w:rFonts w:ascii="Arial" w:hAnsi="Arial" w:cs="Arial"/>
          <w:lang w:val="en-US"/>
        </w:rPr>
        <w:t>.</w:t>
      </w:r>
    </w:p>
  </w:footnote>
  <w:footnote w:id="3">
    <w:p w14:paraId="6BFD6361" w14:textId="7875EDFA" w:rsidR="00026CEA" w:rsidRPr="00E75336" w:rsidRDefault="00026CEA" w:rsidP="00026CEA">
      <w:pPr>
        <w:pStyle w:val="FootnoteText"/>
        <w:rPr>
          <w:rFonts w:ascii="Arial" w:hAnsi="Arial" w:cs="Arial"/>
          <w:lang w:val="en-US"/>
        </w:rPr>
      </w:pPr>
      <w:r w:rsidRPr="00E75336">
        <w:rPr>
          <w:rStyle w:val="FootnoteReference"/>
          <w:rFonts w:ascii="Arial" w:hAnsi="Arial" w:cs="Arial"/>
        </w:rPr>
        <w:footnoteRef/>
      </w:r>
      <w:r w:rsidRPr="00E75336">
        <w:rPr>
          <w:rFonts w:ascii="Arial" w:hAnsi="Arial" w:cs="Arial"/>
        </w:rPr>
        <w:t xml:space="preserve"> </w:t>
      </w:r>
      <w:r w:rsidR="00E75336" w:rsidRPr="00E75336">
        <w:rPr>
          <w:rFonts w:ascii="Arial" w:hAnsi="Arial" w:cs="Arial"/>
          <w:lang w:val="en-US"/>
        </w:rPr>
        <w:t>(</w:t>
      </w:r>
      <w:r w:rsidR="00AD4521" w:rsidRPr="00E75336">
        <w:rPr>
          <w:rFonts w:ascii="Arial" w:hAnsi="Arial" w:cs="Arial"/>
          <w:lang w:val="en-US"/>
        </w:rPr>
        <w:t xml:space="preserve">1606/20) [2021] ZAECMHC 6 </w:t>
      </w:r>
      <w:r w:rsidR="00E75336" w:rsidRPr="00E75336">
        <w:rPr>
          <w:rFonts w:ascii="Arial" w:hAnsi="Arial" w:cs="Arial"/>
          <w:lang w:val="en-US"/>
        </w:rPr>
        <w:t>(28</w:t>
      </w:r>
      <w:r w:rsidR="00AD4521" w:rsidRPr="00E75336">
        <w:rPr>
          <w:rFonts w:ascii="Arial" w:hAnsi="Arial" w:cs="Arial"/>
          <w:lang w:val="en-US"/>
        </w:rPr>
        <w:t xml:space="preserve"> January 2021)</w:t>
      </w:r>
      <w:r w:rsidR="00E75336">
        <w:rPr>
          <w:rFonts w:ascii="Arial" w:hAnsi="Arial" w:cs="Arial"/>
          <w:lang w:val="en-US"/>
        </w:rPr>
        <w:t xml:space="preserve"> </w:t>
      </w:r>
      <w:r w:rsidR="00AD4521" w:rsidRPr="00E75336">
        <w:rPr>
          <w:rFonts w:ascii="Arial" w:hAnsi="Arial" w:cs="Arial"/>
          <w:lang w:val="en-US"/>
        </w:rPr>
        <w:t>para 14</w:t>
      </w:r>
      <w:r w:rsidR="00E75336" w:rsidRPr="00E75336">
        <w:rPr>
          <w:rFonts w:ascii="Arial" w:hAnsi="Arial" w:cs="Arial"/>
          <w:lang w:val="en-US"/>
        </w:rPr>
        <w:t>.</w:t>
      </w:r>
      <w:r w:rsidR="00AD4521" w:rsidRPr="00E75336">
        <w:rPr>
          <w:rFonts w:ascii="Arial" w:hAnsi="Arial" w:cs="Arial"/>
          <w:lang w:val="en-US"/>
        </w:rPr>
        <w:t xml:space="preserve"> </w:t>
      </w:r>
    </w:p>
  </w:footnote>
  <w:footnote w:id="4">
    <w:p w14:paraId="7EC9E7B9" w14:textId="77777777" w:rsidR="00026CEA" w:rsidRPr="00C44BAD" w:rsidRDefault="00026CEA" w:rsidP="00026CEA">
      <w:pPr>
        <w:pStyle w:val="FootnoteText"/>
        <w:rPr>
          <w:rFonts w:ascii="Arial" w:hAnsi="Arial" w:cs="Arial"/>
          <w:lang w:val="en-US"/>
        </w:rPr>
      </w:pPr>
      <w:r w:rsidRPr="00C44BAD">
        <w:rPr>
          <w:rStyle w:val="FootnoteReference"/>
          <w:rFonts w:ascii="Arial" w:hAnsi="Arial" w:cs="Arial"/>
        </w:rPr>
        <w:footnoteRef/>
      </w:r>
      <w:r w:rsidRPr="00C44BAD">
        <w:rPr>
          <w:rFonts w:ascii="Arial" w:hAnsi="Arial" w:cs="Arial"/>
        </w:rPr>
        <w:t xml:space="preserve"> </w:t>
      </w:r>
      <w:r w:rsidRPr="00C44BAD">
        <w:rPr>
          <w:rFonts w:ascii="Arial" w:hAnsi="Arial" w:cs="Arial"/>
          <w:lang w:val="en-US"/>
        </w:rPr>
        <w:t>1984 ZASCA 3 SA at 634 H – 635 C.</w:t>
      </w:r>
    </w:p>
  </w:footnote>
  <w:footnote w:id="5">
    <w:p w14:paraId="6875D50F" w14:textId="3D50B1F5" w:rsidR="006A634B" w:rsidRPr="00905443" w:rsidRDefault="006A634B" w:rsidP="00905443">
      <w:pPr>
        <w:pStyle w:val="FootnoteText"/>
        <w:ind w:left="142" w:hanging="142"/>
        <w:jc w:val="both"/>
        <w:rPr>
          <w:rFonts w:ascii="Arial" w:hAnsi="Arial" w:cs="Arial"/>
          <w:lang w:val="en-US"/>
        </w:rPr>
      </w:pPr>
      <w:r w:rsidRPr="00905443">
        <w:rPr>
          <w:rStyle w:val="FootnoteReference"/>
          <w:rFonts w:ascii="Arial" w:hAnsi="Arial" w:cs="Arial"/>
        </w:rPr>
        <w:footnoteRef/>
      </w:r>
      <w:r w:rsidRPr="00905443">
        <w:rPr>
          <w:rFonts w:ascii="Arial" w:hAnsi="Arial" w:cs="Arial"/>
        </w:rPr>
        <w:t xml:space="preserve"> </w:t>
      </w:r>
      <w:r w:rsidRPr="00905443">
        <w:rPr>
          <w:rFonts w:ascii="Arial" w:hAnsi="Arial" w:cs="Arial"/>
          <w:lang w:val="en-US"/>
        </w:rPr>
        <w:t xml:space="preserve">Rule 6 (5) (e) </w:t>
      </w:r>
      <w:r w:rsidR="00905443" w:rsidRPr="00905443">
        <w:rPr>
          <w:rFonts w:ascii="Arial" w:hAnsi="Arial" w:cs="Arial"/>
          <w:lang w:val="en-US"/>
        </w:rPr>
        <w:t>provides:</w:t>
      </w:r>
      <w:r w:rsidRPr="00905443">
        <w:rPr>
          <w:rFonts w:ascii="Arial" w:hAnsi="Arial" w:cs="Arial"/>
          <w:lang w:val="en-US"/>
        </w:rPr>
        <w:t xml:space="preserve"> </w:t>
      </w:r>
      <w:r w:rsidR="00905443" w:rsidRPr="00905443">
        <w:rPr>
          <w:rFonts w:ascii="Arial" w:hAnsi="Arial" w:cs="Arial"/>
          <w:i/>
          <w:iCs/>
          <w:lang w:val="en-US"/>
        </w:rPr>
        <w:t>“(</w:t>
      </w:r>
      <w:r w:rsidRPr="00905443">
        <w:rPr>
          <w:rFonts w:ascii="Arial" w:hAnsi="Arial" w:cs="Arial"/>
          <w:i/>
          <w:iCs/>
          <w:lang w:val="en-US"/>
        </w:rPr>
        <w:t>e) Within 10 days of the service upon him of the affidavit and documents referred to in sub- paragraph(ii) of paragraph (d) of subrule (5) the applicant may deliver a replying affidavit</w:t>
      </w:r>
      <w:r w:rsidR="00E21CE0" w:rsidRPr="00905443">
        <w:rPr>
          <w:rFonts w:ascii="Arial" w:hAnsi="Arial" w:cs="Arial"/>
          <w:i/>
          <w:iCs/>
          <w:lang w:val="en-US"/>
        </w:rPr>
        <w:t>. The court may in its discretion permit the filing of further affidavits</w:t>
      </w:r>
      <w:r w:rsidR="00E21CE0" w:rsidRPr="00905443">
        <w:rPr>
          <w:rFonts w:ascii="Arial" w:hAnsi="Arial" w:cs="Arial"/>
          <w:lang w:val="en-US"/>
        </w:rPr>
        <w:t>”.</w:t>
      </w:r>
    </w:p>
  </w:footnote>
  <w:footnote w:id="6">
    <w:p w14:paraId="1BC96149" w14:textId="0D4B3049" w:rsidR="00B97E8F" w:rsidRPr="00B56E13" w:rsidRDefault="00B97E8F">
      <w:pPr>
        <w:pStyle w:val="FootnoteText"/>
        <w:rPr>
          <w:rFonts w:ascii="Arial" w:hAnsi="Arial" w:cs="Arial"/>
          <w:lang w:val="en-US"/>
        </w:rPr>
      </w:pPr>
      <w:r w:rsidRPr="00B56E13">
        <w:rPr>
          <w:rStyle w:val="FootnoteReference"/>
          <w:rFonts w:ascii="Arial" w:hAnsi="Arial" w:cs="Arial"/>
        </w:rPr>
        <w:footnoteRef/>
      </w:r>
      <w:r w:rsidRPr="00B56E13">
        <w:rPr>
          <w:rFonts w:ascii="Arial" w:hAnsi="Arial" w:cs="Arial"/>
        </w:rPr>
        <w:t xml:space="preserve"> </w:t>
      </w:r>
      <w:r w:rsidRPr="00B56E13">
        <w:rPr>
          <w:rFonts w:ascii="Arial" w:hAnsi="Arial" w:cs="Arial"/>
          <w:lang w:val="en-US"/>
        </w:rPr>
        <w:t>(619/12) [2013] ZASCA 5 [2013</w:t>
      </w:r>
      <w:r w:rsidR="00E927DA" w:rsidRPr="00B56E13">
        <w:rPr>
          <w:rFonts w:ascii="Arial" w:hAnsi="Arial" w:cs="Arial"/>
          <w:lang w:val="en-US"/>
        </w:rPr>
        <w:t>] 2</w:t>
      </w:r>
      <w:r w:rsidRPr="00B56E13">
        <w:rPr>
          <w:rFonts w:ascii="Arial" w:hAnsi="Arial" w:cs="Arial"/>
          <w:lang w:val="en-US"/>
        </w:rPr>
        <w:t xml:space="preserve"> ALLSA</w:t>
      </w:r>
      <w:r w:rsidR="00E927DA" w:rsidRPr="00B56E13">
        <w:rPr>
          <w:rFonts w:ascii="Arial" w:hAnsi="Arial" w:cs="Arial"/>
          <w:lang w:val="en-US"/>
        </w:rPr>
        <w:t xml:space="preserve"> 251 (SCA) 11 March 2013</w:t>
      </w:r>
      <w:r w:rsidR="00B56E13" w:rsidRPr="00B56E13">
        <w:rPr>
          <w:rFonts w:ascii="Arial" w:hAnsi="Arial" w:cs="Arial"/>
          <w:lang w:val="en-US"/>
        </w:rPr>
        <w:t>.</w:t>
      </w:r>
    </w:p>
  </w:footnote>
  <w:footnote w:id="7">
    <w:p w14:paraId="11DA9E7B" w14:textId="25861BB6" w:rsidR="00713EF6" w:rsidRPr="00802DDD" w:rsidRDefault="00713EF6">
      <w:pPr>
        <w:pStyle w:val="FootnoteText"/>
        <w:rPr>
          <w:rFonts w:ascii="Arial" w:hAnsi="Arial" w:cs="Arial"/>
          <w:lang w:val="en-US"/>
        </w:rPr>
      </w:pPr>
      <w:r w:rsidRPr="00802DDD">
        <w:rPr>
          <w:rStyle w:val="FootnoteReference"/>
          <w:rFonts w:ascii="Arial" w:hAnsi="Arial" w:cs="Arial"/>
        </w:rPr>
        <w:footnoteRef/>
      </w:r>
      <w:r w:rsidRPr="00802DDD">
        <w:rPr>
          <w:rFonts w:ascii="Arial" w:hAnsi="Arial" w:cs="Arial"/>
        </w:rPr>
        <w:t xml:space="preserve"> </w:t>
      </w:r>
      <w:r w:rsidRPr="00802DDD">
        <w:rPr>
          <w:rFonts w:ascii="Arial" w:hAnsi="Arial" w:cs="Arial"/>
          <w:lang w:val="en-US"/>
        </w:rPr>
        <w:t>2004 (1) SA 292 (SCA) para 6</w:t>
      </w:r>
      <w:r w:rsidR="00802DDD" w:rsidRPr="00802DDD">
        <w:rPr>
          <w:rFonts w:ascii="Arial" w:hAnsi="Arial" w:cs="Arial"/>
          <w:lang w:val="en-US"/>
        </w:rPr>
        <w:t>.</w:t>
      </w:r>
    </w:p>
  </w:footnote>
  <w:footnote w:id="8">
    <w:p w14:paraId="6FC616F7" w14:textId="76C4AA04" w:rsidR="00137870" w:rsidRPr="006F39B4" w:rsidRDefault="00137870" w:rsidP="00137870">
      <w:pPr>
        <w:pStyle w:val="FootnoteText"/>
        <w:rPr>
          <w:rFonts w:ascii="Arial" w:hAnsi="Arial" w:cs="Arial"/>
          <w:lang w:val="en-US"/>
        </w:rPr>
      </w:pPr>
      <w:r w:rsidRPr="006F39B4">
        <w:rPr>
          <w:rStyle w:val="FootnoteReference"/>
          <w:rFonts w:ascii="Arial" w:hAnsi="Arial" w:cs="Arial"/>
        </w:rPr>
        <w:footnoteRef/>
      </w:r>
      <w:r w:rsidRPr="006F39B4">
        <w:rPr>
          <w:rFonts w:ascii="Arial" w:hAnsi="Arial" w:cs="Arial"/>
        </w:rPr>
        <w:t xml:space="preserve"> </w:t>
      </w:r>
      <w:r w:rsidRPr="006F39B4">
        <w:rPr>
          <w:rFonts w:ascii="Arial" w:hAnsi="Arial" w:cs="Arial"/>
          <w:lang w:val="en-US"/>
        </w:rPr>
        <w:t>2013 (5) SA 563 (GNP)</w:t>
      </w:r>
      <w:r>
        <w:rPr>
          <w:rFonts w:ascii="Arial" w:hAnsi="Arial" w:cs="Arial"/>
          <w:lang w:val="en-US"/>
        </w:rPr>
        <w:t xml:space="preserve"> para 17</w:t>
      </w:r>
      <w:r w:rsidR="005501C6">
        <w:rPr>
          <w:rFonts w:ascii="Arial" w:hAnsi="Arial" w:cs="Arial"/>
          <w:lang w:val="en-US"/>
        </w:rPr>
        <w:t>.</w:t>
      </w:r>
    </w:p>
  </w:footnote>
  <w:footnote w:id="9">
    <w:p w14:paraId="10E848FB" w14:textId="607E461D" w:rsidR="002B167C" w:rsidRPr="00E00B81" w:rsidRDefault="002B167C">
      <w:pPr>
        <w:pStyle w:val="FootnoteText"/>
        <w:rPr>
          <w:rFonts w:ascii="Arial" w:hAnsi="Arial" w:cs="Arial"/>
          <w:lang w:val="en-US"/>
        </w:rPr>
      </w:pPr>
      <w:r w:rsidRPr="00E00B81">
        <w:rPr>
          <w:rStyle w:val="FootnoteReference"/>
          <w:rFonts w:ascii="Arial" w:hAnsi="Arial" w:cs="Arial"/>
        </w:rPr>
        <w:footnoteRef/>
      </w:r>
      <w:r w:rsidRPr="00E00B81">
        <w:rPr>
          <w:rFonts w:ascii="Arial" w:hAnsi="Arial" w:cs="Arial"/>
        </w:rPr>
        <w:t xml:space="preserve"> </w:t>
      </w:r>
      <w:r w:rsidRPr="00E00B81">
        <w:rPr>
          <w:rFonts w:ascii="Arial" w:hAnsi="Arial" w:cs="Arial"/>
        </w:rPr>
        <w:t xml:space="preserve">Plascon Evans Paints Ltd v Van Riebeeck Paints </w:t>
      </w:r>
      <w:r w:rsidR="00E00B81" w:rsidRPr="00E00B81">
        <w:rPr>
          <w:rFonts w:ascii="Arial" w:hAnsi="Arial" w:cs="Arial"/>
        </w:rPr>
        <w:t>(Pty</w:t>
      </w:r>
      <w:r w:rsidRPr="00E00B81">
        <w:rPr>
          <w:rFonts w:ascii="Arial" w:hAnsi="Arial" w:cs="Arial"/>
        </w:rPr>
        <w:t xml:space="preserve">) </w:t>
      </w:r>
      <w:r w:rsidR="00E00B81" w:rsidRPr="00E00B81">
        <w:rPr>
          <w:rFonts w:ascii="Arial" w:hAnsi="Arial" w:cs="Arial"/>
        </w:rPr>
        <w:t>Ltd 1984</w:t>
      </w:r>
      <w:r w:rsidRPr="00E00B81">
        <w:rPr>
          <w:rFonts w:ascii="Arial" w:hAnsi="Arial" w:cs="Arial"/>
        </w:rPr>
        <w:t xml:space="preserve"> ZASCA (3) SA at 634 H – 635 C</w:t>
      </w:r>
      <w:r w:rsidR="00E00B81">
        <w:rPr>
          <w:rFonts w:ascii="Arial" w:hAnsi="Arial" w:cs="Arial"/>
        </w:rPr>
        <w:t>.</w:t>
      </w:r>
    </w:p>
  </w:footnote>
  <w:footnote w:id="10">
    <w:p w14:paraId="31A1334E" w14:textId="6D52E51C" w:rsidR="00ED15EF" w:rsidRPr="00E04281" w:rsidRDefault="00ED15EF">
      <w:pPr>
        <w:pStyle w:val="FootnoteText"/>
        <w:rPr>
          <w:rFonts w:ascii="Arial" w:hAnsi="Arial" w:cs="Arial"/>
          <w:lang w:val="en-US"/>
        </w:rPr>
      </w:pPr>
      <w:r w:rsidRPr="00E04281">
        <w:rPr>
          <w:rStyle w:val="FootnoteReference"/>
          <w:rFonts w:ascii="Arial" w:hAnsi="Arial" w:cs="Arial"/>
        </w:rPr>
        <w:footnoteRef/>
      </w:r>
      <w:r w:rsidRPr="00E04281">
        <w:rPr>
          <w:rFonts w:ascii="Arial" w:hAnsi="Arial" w:cs="Arial"/>
        </w:rPr>
        <w:t xml:space="preserve"> </w:t>
      </w:r>
      <w:r w:rsidRPr="00E04281">
        <w:rPr>
          <w:rFonts w:ascii="Arial" w:hAnsi="Arial" w:cs="Arial"/>
        </w:rPr>
        <w:t xml:space="preserve">Biowatch Trust v The Registrar, Genetic Resources and Others 2009 (6) SA 232 </w:t>
      </w:r>
      <w:r w:rsidR="00E04281" w:rsidRPr="00E04281">
        <w:rPr>
          <w:rFonts w:ascii="Arial" w:hAnsi="Arial" w:cs="Arial"/>
        </w:rPr>
        <w:t>(CC</w:t>
      </w:r>
      <w:r w:rsidRPr="00E04281">
        <w:rPr>
          <w:rFonts w:ascii="Arial" w:hAnsi="Arial" w:cs="Arial"/>
        </w:rPr>
        <w:t>)</w:t>
      </w:r>
      <w:r w:rsidR="00E04281" w:rsidRPr="00E04281">
        <w:rPr>
          <w:rFonts w:ascii="Arial" w:hAnsi="Arial" w:cs="Arial"/>
        </w:rPr>
        <w:t>.</w:t>
      </w:r>
      <w:r w:rsidRPr="00E04281">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46FA"/>
    <w:multiLevelType w:val="hybridMultilevel"/>
    <w:tmpl w:val="5B9E251A"/>
    <w:lvl w:ilvl="0" w:tplc="45403644">
      <w:start w:val="1"/>
      <w:numFmt w:val="decimal"/>
      <w:lvlText w:val="%1."/>
      <w:lvlJc w:val="left"/>
      <w:pPr>
        <w:ind w:left="620" w:hanging="360"/>
      </w:pPr>
      <w:rPr>
        <w:rFonts w:hint="default"/>
        <w:sz w:val="24"/>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num w:numId="1" w16cid:durableId="46558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B3"/>
    <w:rsid w:val="000008AB"/>
    <w:rsid w:val="0001012A"/>
    <w:rsid w:val="00011BC4"/>
    <w:rsid w:val="00012022"/>
    <w:rsid w:val="0001578B"/>
    <w:rsid w:val="00022887"/>
    <w:rsid w:val="00026CEA"/>
    <w:rsid w:val="0003107C"/>
    <w:rsid w:val="00031848"/>
    <w:rsid w:val="00031D60"/>
    <w:rsid w:val="000348DF"/>
    <w:rsid w:val="00035472"/>
    <w:rsid w:val="000440D6"/>
    <w:rsid w:val="000450BA"/>
    <w:rsid w:val="00062411"/>
    <w:rsid w:val="00064A06"/>
    <w:rsid w:val="00066F3E"/>
    <w:rsid w:val="00072146"/>
    <w:rsid w:val="000726D7"/>
    <w:rsid w:val="00073078"/>
    <w:rsid w:val="000750C3"/>
    <w:rsid w:val="00081ADF"/>
    <w:rsid w:val="00083863"/>
    <w:rsid w:val="000838C1"/>
    <w:rsid w:val="000876A5"/>
    <w:rsid w:val="000914F2"/>
    <w:rsid w:val="0009364B"/>
    <w:rsid w:val="00095CBD"/>
    <w:rsid w:val="000A6BC9"/>
    <w:rsid w:val="000B273A"/>
    <w:rsid w:val="000B6A9D"/>
    <w:rsid w:val="000C40C5"/>
    <w:rsid w:val="000D1A63"/>
    <w:rsid w:val="000D2349"/>
    <w:rsid w:val="000D7533"/>
    <w:rsid w:val="000E325D"/>
    <w:rsid w:val="000E46CA"/>
    <w:rsid w:val="000E4D88"/>
    <w:rsid w:val="000E6804"/>
    <w:rsid w:val="000E7518"/>
    <w:rsid w:val="000E76F8"/>
    <w:rsid w:val="000F439E"/>
    <w:rsid w:val="0010370E"/>
    <w:rsid w:val="00106821"/>
    <w:rsid w:val="001079A8"/>
    <w:rsid w:val="00110A2D"/>
    <w:rsid w:val="00110D9B"/>
    <w:rsid w:val="00112823"/>
    <w:rsid w:val="001154B7"/>
    <w:rsid w:val="001216C5"/>
    <w:rsid w:val="00122A12"/>
    <w:rsid w:val="00122B6B"/>
    <w:rsid w:val="00123050"/>
    <w:rsid w:val="00123C29"/>
    <w:rsid w:val="001263DD"/>
    <w:rsid w:val="0012779D"/>
    <w:rsid w:val="00137870"/>
    <w:rsid w:val="00144C29"/>
    <w:rsid w:val="00146731"/>
    <w:rsid w:val="00147ECF"/>
    <w:rsid w:val="00154303"/>
    <w:rsid w:val="00164925"/>
    <w:rsid w:val="0016770C"/>
    <w:rsid w:val="00175AF1"/>
    <w:rsid w:val="00175BA3"/>
    <w:rsid w:val="00181D78"/>
    <w:rsid w:val="0018386C"/>
    <w:rsid w:val="00186278"/>
    <w:rsid w:val="0019388A"/>
    <w:rsid w:val="00193BEB"/>
    <w:rsid w:val="001A0F20"/>
    <w:rsid w:val="001A15EC"/>
    <w:rsid w:val="001A2691"/>
    <w:rsid w:val="001A4180"/>
    <w:rsid w:val="001A4885"/>
    <w:rsid w:val="001A616A"/>
    <w:rsid w:val="001A6F22"/>
    <w:rsid w:val="001A7869"/>
    <w:rsid w:val="001A7DA8"/>
    <w:rsid w:val="001B2CA0"/>
    <w:rsid w:val="001B2D0B"/>
    <w:rsid w:val="001B2EC1"/>
    <w:rsid w:val="001B4A0A"/>
    <w:rsid w:val="001B6C2C"/>
    <w:rsid w:val="001C11F0"/>
    <w:rsid w:val="001D08B5"/>
    <w:rsid w:val="001D220F"/>
    <w:rsid w:val="001E255F"/>
    <w:rsid w:val="001E6396"/>
    <w:rsid w:val="001E64CB"/>
    <w:rsid w:val="001E65C4"/>
    <w:rsid w:val="001F46EA"/>
    <w:rsid w:val="001F4B96"/>
    <w:rsid w:val="001F7292"/>
    <w:rsid w:val="00200146"/>
    <w:rsid w:val="0020325A"/>
    <w:rsid w:val="002078C4"/>
    <w:rsid w:val="00207948"/>
    <w:rsid w:val="00210BC0"/>
    <w:rsid w:val="0021260A"/>
    <w:rsid w:val="00212EB7"/>
    <w:rsid w:val="002146B0"/>
    <w:rsid w:val="00216201"/>
    <w:rsid w:val="002165BA"/>
    <w:rsid w:val="00220055"/>
    <w:rsid w:val="00220282"/>
    <w:rsid w:val="00222BBF"/>
    <w:rsid w:val="00224F30"/>
    <w:rsid w:val="00225F9F"/>
    <w:rsid w:val="00230BAA"/>
    <w:rsid w:val="0023104D"/>
    <w:rsid w:val="0023134F"/>
    <w:rsid w:val="00233938"/>
    <w:rsid w:val="00233E76"/>
    <w:rsid w:val="00235223"/>
    <w:rsid w:val="00235401"/>
    <w:rsid w:val="0023591B"/>
    <w:rsid w:val="002373A2"/>
    <w:rsid w:val="00237DF2"/>
    <w:rsid w:val="002407E7"/>
    <w:rsid w:val="00240E01"/>
    <w:rsid w:val="00244D1B"/>
    <w:rsid w:val="002467C1"/>
    <w:rsid w:val="00247260"/>
    <w:rsid w:val="00250AE2"/>
    <w:rsid w:val="00250BF1"/>
    <w:rsid w:val="00254A87"/>
    <w:rsid w:val="00254D6C"/>
    <w:rsid w:val="0025622A"/>
    <w:rsid w:val="002624B7"/>
    <w:rsid w:val="00262639"/>
    <w:rsid w:val="00264D48"/>
    <w:rsid w:val="002657FD"/>
    <w:rsid w:val="00265F36"/>
    <w:rsid w:val="00267237"/>
    <w:rsid w:val="00271A6F"/>
    <w:rsid w:val="00282DEE"/>
    <w:rsid w:val="00284E83"/>
    <w:rsid w:val="002919D1"/>
    <w:rsid w:val="00291D39"/>
    <w:rsid w:val="00294AB4"/>
    <w:rsid w:val="00296360"/>
    <w:rsid w:val="002A317D"/>
    <w:rsid w:val="002A7D3C"/>
    <w:rsid w:val="002B167C"/>
    <w:rsid w:val="002B2C7F"/>
    <w:rsid w:val="002B4BAD"/>
    <w:rsid w:val="002B5521"/>
    <w:rsid w:val="002B7A49"/>
    <w:rsid w:val="002C0169"/>
    <w:rsid w:val="002C18C5"/>
    <w:rsid w:val="002C4F98"/>
    <w:rsid w:val="002C7715"/>
    <w:rsid w:val="002C7DA5"/>
    <w:rsid w:val="002C7FB3"/>
    <w:rsid w:val="002D0A69"/>
    <w:rsid w:val="002D5BA8"/>
    <w:rsid w:val="002E176D"/>
    <w:rsid w:val="002E223B"/>
    <w:rsid w:val="002E2C96"/>
    <w:rsid w:val="002E4858"/>
    <w:rsid w:val="002E5520"/>
    <w:rsid w:val="002F20A4"/>
    <w:rsid w:val="002F3A2C"/>
    <w:rsid w:val="002F52FA"/>
    <w:rsid w:val="002F63B1"/>
    <w:rsid w:val="002F7D2E"/>
    <w:rsid w:val="003018B9"/>
    <w:rsid w:val="003033E5"/>
    <w:rsid w:val="0030489C"/>
    <w:rsid w:val="003052C9"/>
    <w:rsid w:val="0030746B"/>
    <w:rsid w:val="00310DC9"/>
    <w:rsid w:val="00313941"/>
    <w:rsid w:val="003139A1"/>
    <w:rsid w:val="00315BF4"/>
    <w:rsid w:val="00316EE2"/>
    <w:rsid w:val="003208EA"/>
    <w:rsid w:val="003221D6"/>
    <w:rsid w:val="003256A9"/>
    <w:rsid w:val="00327BB7"/>
    <w:rsid w:val="003359A9"/>
    <w:rsid w:val="0033730A"/>
    <w:rsid w:val="00337C3E"/>
    <w:rsid w:val="00340064"/>
    <w:rsid w:val="00341C04"/>
    <w:rsid w:val="00343846"/>
    <w:rsid w:val="00345174"/>
    <w:rsid w:val="00345E3A"/>
    <w:rsid w:val="00347A30"/>
    <w:rsid w:val="00350238"/>
    <w:rsid w:val="00357497"/>
    <w:rsid w:val="00357B3D"/>
    <w:rsid w:val="00365AA3"/>
    <w:rsid w:val="00367987"/>
    <w:rsid w:val="00367E57"/>
    <w:rsid w:val="00371224"/>
    <w:rsid w:val="003722D1"/>
    <w:rsid w:val="00374212"/>
    <w:rsid w:val="003759B4"/>
    <w:rsid w:val="00377637"/>
    <w:rsid w:val="003822E9"/>
    <w:rsid w:val="00382E36"/>
    <w:rsid w:val="00384FFF"/>
    <w:rsid w:val="00392A21"/>
    <w:rsid w:val="00393FB6"/>
    <w:rsid w:val="003950E5"/>
    <w:rsid w:val="003955C1"/>
    <w:rsid w:val="0039577B"/>
    <w:rsid w:val="00396691"/>
    <w:rsid w:val="00397C6A"/>
    <w:rsid w:val="003A3E0E"/>
    <w:rsid w:val="003A43AE"/>
    <w:rsid w:val="003A4D13"/>
    <w:rsid w:val="003A4EC5"/>
    <w:rsid w:val="003A5123"/>
    <w:rsid w:val="003A73BA"/>
    <w:rsid w:val="003B2F56"/>
    <w:rsid w:val="003B6158"/>
    <w:rsid w:val="003B6D1D"/>
    <w:rsid w:val="003C0D9E"/>
    <w:rsid w:val="003C5AF7"/>
    <w:rsid w:val="003C7412"/>
    <w:rsid w:val="003C7BA8"/>
    <w:rsid w:val="003D0B23"/>
    <w:rsid w:val="003D44A1"/>
    <w:rsid w:val="003D54F0"/>
    <w:rsid w:val="003D5CC8"/>
    <w:rsid w:val="003E3E3E"/>
    <w:rsid w:val="003E498E"/>
    <w:rsid w:val="003E6F46"/>
    <w:rsid w:val="003E7C52"/>
    <w:rsid w:val="003F327E"/>
    <w:rsid w:val="003F4526"/>
    <w:rsid w:val="003F602D"/>
    <w:rsid w:val="00404A0E"/>
    <w:rsid w:val="00407670"/>
    <w:rsid w:val="00412D66"/>
    <w:rsid w:val="00415E8B"/>
    <w:rsid w:val="004173E7"/>
    <w:rsid w:val="0042000B"/>
    <w:rsid w:val="004255FB"/>
    <w:rsid w:val="00426D43"/>
    <w:rsid w:val="00431667"/>
    <w:rsid w:val="00436E5E"/>
    <w:rsid w:val="00437257"/>
    <w:rsid w:val="00442166"/>
    <w:rsid w:val="0044240F"/>
    <w:rsid w:val="00442FDA"/>
    <w:rsid w:val="004433D3"/>
    <w:rsid w:val="00447F74"/>
    <w:rsid w:val="0045017C"/>
    <w:rsid w:val="00450C9E"/>
    <w:rsid w:val="00452368"/>
    <w:rsid w:val="004576E6"/>
    <w:rsid w:val="0046096E"/>
    <w:rsid w:val="00462533"/>
    <w:rsid w:val="00463813"/>
    <w:rsid w:val="0046417A"/>
    <w:rsid w:val="00464E85"/>
    <w:rsid w:val="0047082F"/>
    <w:rsid w:val="00472473"/>
    <w:rsid w:val="00474698"/>
    <w:rsid w:val="00476390"/>
    <w:rsid w:val="00480613"/>
    <w:rsid w:val="004822AB"/>
    <w:rsid w:val="004845C1"/>
    <w:rsid w:val="00484C73"/>
    <w:rsid w:val="00486E20"/>
    <w:rsid w:val="00491040"/>
    <w:rsid w:val="004937AE"/>
    <w:rsid w:val="00495050"/>
    <w:rsid w:val="004964E4"/>
    <w:rsid w:val="004A2DB5"/>
    <w:rsid w:val="004A7554"/>
    <w:rsid w:val="004A7589"/>
    <w:rsid w:val="004B3D11"/>
    <w:rsid w:val="004B6A9E"/>
    <w:rsid w:val="004C0B1B"/>
    <w:rsid w:val="004C691B"/>
    <w:rsid w:val="004C7293"/>
    <w:rsid w:val="004D052E"/>
    <w:rsid w:val="004D5B89"/>
    <w:rsid w:val="004D60E9"/>
    <w:rsid w:val="004E527B"/>
    <w:rsid w:val="004E5A35"/>
    <w:rsid w:val="004E6353"/>
    <w:rsid w:val="004F3298"/>
    <w:rsid w:val="004F57B6"/>
    <w:rsid w:val="00500B99"/>
    <w:rsid w:val="00501144"/>
    <w:rsid w:val="00501D85"/>
    <w:rsid w:val="00501ED2"/>
    <w:rsid w:val="00504F5D"/>
    <w:rsid w:val="00505A80"/>
    <w:rsid w:val="00506319"/>
    <w:rsid w:val="005070A7"/>
    <w:rsid w:val="0051072B"/>
    <w:rsid w:val="005139CC"/>
    <w:rsid w:val="00514DC8"/>
    <w:rsid w:val="00515765"/>
    <w:rsid w:val="005169D5"/>
    <w:rsid w:val="00517C1D"/>
    <w:rsid w:val="00520CFD"/>
    <w:rsid w:val="00522413"/>
    <w:rsid w:val="00523F98"/>
    <w:rsid w:val="00524A5F"/>
    <w:rsid w:val="0053106A"/>
    <w:rsid w:val="00534AFB"/>
    <w:rsid w:val="00536625"/>
    <w:rsid w:val="00540E2E"/>
    <w:rsid w:val="005427CE"/>
    <w:rsid w:val="00546A95"/>
    <w:rsid w:val="005476D3"/>
    <w:rsid w:val="005501C6"/>
    <w:rsid w:val="00551057"/>
    <w:rsid w:val="0055480B"/>
    <w:rsid w:val="005551CF"/>
    <w:rsid w:val="00556711"/>
    <w:rsid w:val="005575DE"/>
    <w:rsid w:val="0056085A"/>
    <w:rsid w:val="00562BEC"/>
    <w:rsid w:val="005635C4"/>
    <w:rsid w:val="00565A95"/>
    <w:rsid w:val="005668CC"/>
    <w:rsid w:val="00566AC9"/>
    <w:rsid w:val="005678D9"/>
    <w:rsid w:val="00570D3D"/>
    <w:rsid w:val="00574611"/>
    <w:rsid w:val="0057614E"/>
    <w:rsid w:val="00580A22"/>
    <w:rsid w:val="00582EC4"/>
    <w:rsid w:val="00583936"/>
    <w:rsid w:val="00586CE5"/>
    <w:rsid w:val="00586DB8"/>
    <w:rsid w:val="0059093E"/>
    <w:rsid w:val="00590BEF"/>
    <w:rsid w:val="00591437"/>
    <w:rsid w:val="0059245D"/>
    <w:rsid w:val="005941E9"/>
    <w:rsid w:val="00596191"/>
    <w:rsid w:val="00597D5D"/>
    <w:rsid w:val="005A35A7"/>
    <w:rsid w:val="005A4A60"/>
    <w:rsid w:val="005A590B"/>
    <w:rsid w:val="005A6CCC"/>
    <w:rsid w:val="005A6DD2"/>
    <w:rsid w:val="005A7720"/>
    <w:rsid w:val="005A78E8"/>
    <w:rsid w:val="005B63D6"/>
    <w:rsid w:val="005C6377"/>
    <w:rsid w:val="005D3A1D"/>
    <w:rsid w:val="005D5357"/>
    <w:rsid w:val="005D56A8"/>
    <w:rsid w:val="005D5E0E"/>
    <w:rsid w:val="005D7C15"/>
    <w:rsid w:val="005E0895"/>
    <w:rsid w:val="005E1B0C"/>
    <w:rsid w:val="005E64E4"/>
    <w:rsid w:val="005E7BD7"/>
    <w:rsid w:val="005F0452"/>
    <w:rsid w:val="005F09A6"/>
    <w:rsid w:val="005F1849"/>
    <w:rsid w:val="005F2EFE"/>
    <w:rsid w:val="005F532C"/>
    <w:rsid w:val="005F6201"/>
    <w:rsid w:val="005F6A5D"/>
    <w:rsid w:val="00600840"/>
    <w:rsid w:val="00603CEF"/>
    <w:rsid w:val="006041AF"/>
    <w:rsid w:val="006114A6"/>
    <w:rsid w:val="00614483"/>
    <w:rsid w:val="006152E2"/>
    <w:rsid w:val="00615A91"/>
    <w:rsid w:val="00616D97"/>
    <w:rsid w:val="00616F62"/>
    <w:rsid w:val="00617788"/>
    <w:rsid w:val="00624E82"/>
    <w:rsid w:val="00626A31"/>
    <w:rsid w:val="006276B4"/>
    <w:rsid w:val="006318BF"/>
    <w:rsid w:val="00631C8B"/>
    <w:rsid w:val="00632849"/>
    <w:rsid w:val="0063430D"/>
    <w:rsid w:val="00635AD0"/>
    <w:rsid w:val="00640684"/>
    <w:rsid w:val="006438F7"/>
    <w:rsid w:val="006460F8"/>
    <w:rsid w:val="00652826"/>
    <w:rsid w:val="006602BD"/>
    <w:rsid w:val="00661B69"/>
    <w:rsid w:val="006620AF"/>
    <w:rsid w:val="00662878"/>
    <w:rsid w:val="00666567"/>
    <w:rsid w:val="006701DC"/>
    <w:rsid w:val="006706A4"/>
    <w:rsid w:val="0067071E"/>
    <w:rsid w:val="006707A5"/>
    <w:rsid w:val="00675A17"/>
    <w:rsid w:val="00675A98"/>
    <w:rsid w:val="00675C78"/>
    <w:rsid w:val="006760E4"/>
    <w:rsid w:val="00676830"/>
    <w:rsid w:val="0068078D"/>
    <w:rsid w:val="00681DA9"/>
    <w:rsid w:val="00683029"/>
    <w:rsid w:val="00683030"/>
    <w:rsid w:val="006856D9"/>
    <w:rsid w:val="006909B0"/>
    <w:rsid w:val="00691354"/>
    <w:rsid w:val="00696A63"/>
    <w:rsid w:val="00697F52"/>
    <w:rsid w:val="006A07DD"/>
    <w:rsid w:val="006A35B8"/>
    <w:rsid w:val="006A5576"/>
    <w:rsid w:val="006A634B"/>
    <w:rsid w:val="006A67EC"/>
    <w:rsid w:val="006B15EF"/>
    <w:rsid w:val="006B1A1A"/>
    <w:rsid w:val="006B1B17"/>
    <w:rsid w:val="006B22D6"/>
    <w:rsid w:val="006B265B"/>
    <w:rsid w:val="006B30E0"/>
    <w:rsid w:val="006B3F7E"/>
    <w:rsid w:val="006B6719"/>
    <w:rsid w:val="006B6904"/>
    <w:rsid w:val="006B74E9"/>
    <w:rsid w:val="006B7DCB"/>
    <w:rsid w:val="006C2429"/>
    <w:rsid w:val="006C2D13"/>
    <w:rsid w:val="006C4F44"/>
    <w:rsid w:val="006C5507"/>
    <w:rsid w:val="006C6001"/>
    <w:rsid w:val="006D0E03"/>
    <w:rsid w:val="006D160D"/>
    <w:rsid w:val="006D62ED"/>
    <w:rsid w:val="006E014B"/>
    <w:rsid w:val="006E3119"/>
    <w:rsid w:val="006E79CB"/>
    <w:rsid w:val="006F1423"/>
    <w:rsid w:val="006F2727"/>
    <w:rsid w:val="006F39B4"/>
    <w:rsid w:val="006F5B9A"/>
    <w:rsid w:val="006F6984"/>
    <w:rsid w:val="00700611"/>
    <w:rsid w:val="00700B10"/>
    <w:rsid w:val="00703B11"/>
    <w:rsid w:val="00703B68"/>
    <w:rsid w:val="007124E7"/>
    <w:rsid w:val="00713320"/>
    <w:rsid w:val="0071390F"/>
    <w:rsid w:val="00713EF6"/>
    <w:rsid w:val="00714ADC"/>
    <w:rsid w:val="00716100"/>
    <w:rsid w:val="0071695C"/>
    <w:rsid w:val="00716B89"/>
    <w:rsid w:val="00717A0C"/>
    <w:rsid w:val="00717A76"/>
    <w:rsid w:val="007239EC"/>
    <w:rsid w:val="00727D3F"/>
    <w:rsid w:val="00730FEC"/>
    <w:rsid w:val="007355CA"/>
    <w:rsid w:val="00736F99"/>
    <w:rsid w:val="0074331A"/>
    <w:rsid w:val="007438AC"/>
    <w:rsid w:val="0074695E"/>
    <w:rsid w:val="00747487"/>
    <w:rsid w:val="007512C1"/>
    <w:rsid w:val="0075590A"/>
    <w:rsid w:val="00763A75"/>
    <w:rsid w:val="0076610D"/>
    <w:rsid w:val="00770890"/>
    <w:rsid w:val="007716BF"/>
    <w:rsid w:val="00780357"/>
    <w:rsid w:val="00782B2E"/>
    <w:rsid w:val="00784EBA"/>
    <w:rsid w:val="00785E7A"/>
    <w:rsid w:val="00786B5E"/>
    <w:rsid w:val="00791687"/>
    <w:rsid w:val="00791C6B"/>
    <w:rsid w:val="007920CB"/>
    <w:rsid w:val="00792D89"/>
    <w:rsid w:val="00797A67"/>
    <w:rsid w:val="007A052B"/>
    <w:rsid w:val="007A167F"/>
    <w:rsid w:val="007A405F"/>
    <w:rsid w:val="007A4B55"/>
    <w:rsid w:val="007A740B"/>
    <w:rsid w:val="007A7571"/>
    <w:rsid w:val="007B03B3"/>
    <w:rsid w:val="007B0D9C"/>
    <w:rsid w:val="007B26DB"/>
    <w:rsid w:val="007B33A8"/>
    <w:rsid w:val="007B6A3D"/>
    <w:rsid w:val="007C0180"/>
    <w:rsid w:val="007C0E43"/>
    <w:rsid w:val="007C2C43"/>
    <w:rsid w:val="007C3984"/>
    <w:rsid w:val="007C4060"/>
    <w:rsid w:val="007C6A84"/>
    <w:rsid w:val="007C6C6A"/>
    <w:rsid w:val="007D0905"/>
    <w:rsid w:val="007D30B5"/>
    <w:rsid w:val="007D33EB"/>
    <w:rsid w:val="007D4FAF"/>
    <w:rsid w:val="007D7AE2"/>
    <w:rsid w:val="007E12E9"/>
    <w:rsid w:val="007E1D98"/>
    <w:rsid w:val="007E54A6"/>
    <w:rsid w:val="007E73D6"/>
    <w:rsid w:val="007E7DC2"/>
    <w:rsid w:val="007F056D"/>
    <w:rsid w:val="007F3065"/>
    <w:rsid w:val="007F4AB9"/>
    <w:rsid w:val="007F546E"/>
    <w:rsid w:val="007F7725"/>
    <w:rsid w:val="00801BB8"/>
    <w:rsid w:val="008020A2"/>
    <w:rsid w:val="00802DDD"/>
    <w:rsid w:val="00802E29"/>
    <w:rsid w:val="00802F83"/>
    <w:rsid w:val="00810D98"/>
    <w:rsid w:val="00811E9D"/>
    <w:rsid w:val="008163D8"/>
    <w:rsid w:val="00822675"/>
    <w:rsid w:val="00824648"/>
    <w:rsid w:val="008247A8"/>
    <w:rsid w:val="008273C2"/>
    <w:rsid w:val="008275C1"/>
    <w:rsid w:val="008319C2"/>
    <w:rsid w:val="00834622"/>
    <w:rsid w:val="00834D2C"/>
    <w:rsid w:val="00837350"/>
    <w:rsid w:val="00841ACD"/>
    <w:rsid w:val="00842183"/>
    <w:rsid w:val="0084746C"/>
    <w:rsid w:val="008479F2"/>
    <w:rsid w:val="00851FD5"/>
    <w:rsid w:val="00852471"/>
    <w:rsid w:val="00853203"/>
    <w:rsid w:val="00854C6B"/>
    <w:rsid w:val="008568AC"/>
    <w:rsid w:val="008603E7"/>
    <w:rsid w:val="008637E2"/>
    <w:rsid w:val="00866087"/>
    <w:rsid w:val="008667A0"/>
    <w:rsid w:val="00866F5F"/>
    <w:rsid w:val="00870EEE"/>
    <w:rsid w:val="008715AA"/>
    <w:rsid w:val="00877A90"/>
    <w:rsid w:val="00887893"/>
    <w:rsid w:val="00890EDD"/>
    <w:rsid w:val="00891ED6"/>
    <w:rsid w:val="00891F34"/>
    <w:rsid w:val="008933AE"/>
    <w:rsid w:val="00893FC5"/>
    <w:rsid w:val="00895DC7"/>
    <w:rsid w:val="00897D36"/>
    <w:rsid w:val="008A2325"/>
    <w:rsid w:val="008A43C6"/>
    <w:rsid w:val="008A5188"/>
    <w:rsid w:val="008A676D"/>
    <w:rsid w:val="008B7DB6"/>
    <w:rsid w:val="008C28F4"/>
    <w:rsid w:val="008C7884"/>
    <w:rsid w:val="008D2B9C"/>
    <w:rsid w:val="008D3151"/>
    <w:rsid w:val="008E2257"/>
    <w:rsid w:val="008E2E41"/>
    <w:rsid w:val="008E47F3"/>
    <w:rsid w:val="008E629D"/>
    <w:rsid w:val="008E7016"/>
    <w:rsid w:val="008F6F21"/>
    <w:rsid w:val="009000AE"/>
    <w:rsid w:val="00900362"/>
    <w:rsid w:val="0090315F"/>
    <w:rsid w:val="00903B27"/>
    <w:rsid w:val="0090420F"/>
    <w:rsid w:val="00905443"/>
    <w:rsid w:val="00907488"/>
    <w:rsid w:val="00910BAB"/>
    <w:rsid w:val="00913D30"/>
    <w:rsid w:val="00915FC9"/>
    <w:rsid w:val="009302D4"/>
    <w:rsid w:val="00930DA4"/>
    <w:rsid w:val="00933EF4"/>
    <w:rsid w:val="009400C2"/>
    <w:rsid w:val="00940B8C"/>
    <w:rsid w:val="00943133"/>
    <w:rsid w:val="0094442B"/>
    <w:rsid w:val="00951BB2"/>
    <w:rsid w:val="009527A1"/>
    <w:rsid w:val="00955C94"/>
    <w:rsid w:val="00956F23"/>
    <w:rsid w:val="0095755E"/>
    <w:rsid w:val="00962A7D"/>
    <w:rsid w:val="00964909"/>
    <w:rsid w:val="00966818"/>
    <w:rsid w:val="009709BB"/>
    <w:rsid w:val="00970CFF"/>
    <w:rsid w:val="009714EC"/>
    <w:rsid w:val="009729B9"/>
    <w:rsid w:val="00973A1C"/>
    <w:rsid w:val="009756EF"/>
    <w:rsid w:val="00975805"/>
    <w:rsid w:val="00977153"/>
    <w:rsid w:val="00980A6B"/>
    <w:rsid w:val="0098386C"/>
    <w:rsid w:val="00983DA4"/>
    <w:rsid w:val="009854E8"/>
    <w:rsid w:val="00987237"/>
    <w:rsid w:val="00994BD5"/>
    <w:rsid w:val="00995769"/>
    <w:rsid w:val="00995EDD"/>
    <w:rsid w:val="00997212"/>
    <w:rsid w:val="009A481C"/>
    <w:rsid w:val="009A6B1E"/>
    <w:rsid w:val="009B47C3"/>
    <w:rsid w:val="009B535A"/>
    <w:rsid w:val="009C08D7"/>
    <w:rsid w:val="009C2B3D"/>
    <w:rsid w:val="009C4729"/>
    <w:rsid w:val="009C555D"/>
    <w:rsid w:val="009C7A7D"/>
    <w:rsid w:val="009D0566"/>
    <w:rsid w:val="009D0EC8"/>
    <w:rsid w:val="009D0F02"/>
    <w:rsid w:val="009D3642"/>
    <w:rsid w:val="009D380F"/>
    <w:rsid w:val="009D73E2"/>
    <w:rsid w:val="009E1610"/>
    <w:rsid w:val="009E1638"/>
    <w:rsid w:val="009E1C17"/>
    <w:rsid w:val="009E3351"/>
    <w:rsid w:val="009E3424"/>
    <w:rsid w:val="009E3E48"/>
    <w:rsid w:val="009E4C96"/>
    <w:rsid w:val="009E6EC7"/>
    <w:rsid w:val="009F15B5"/>
    <w:rsid w:val="009F168C"/>
    <w:rsid w:val="009F2423"/>
    <w:rsid w:val="009F4A51"/>
    <w:rsid w:val="009F6465"/>
    <w:rsid w:val="009F7F77"/>
    <w:rsid w:val="00A0015A"/>
    <w:rsid w:val="00A006DD"/>
    <w:rsid w:val="00A076AD"/>
    <w:rsid w:val="00A1019E"/>
    <w:rsid w:val="00A11EE1"/>
    <w:rsid w:val="00A12DEE"/>
    <w:rsid w:val="00A12F35"/>
    <w:rsid w:val="00A14338"/>
    <w:rsid w:val="00A157D9"/>
    <w:rsid w:val="00A15977"/>
    <w:rsid w:val="00A15C83"/>
    <w:rsid w:val="00A2022B"/>
    <w:rsid w:val="00A21064"/>
    <w:rsid w:val="00A2121B"/>
    <w:rsid w:val="00A26345"/>
    <w:rsid w:val="00A27FD6"/>
    <w:rsid w:val="00A341ED"/>
    <w:rsid w:val="00A4060E"/>
    <w:rsid w:val="00A4245E"/>
    <w:rsid w:val="00A4339B"/>
    <w:rsid w:val="00A437E3"/>
    <w:rsid w:val="00A438E1"/>
    <w:rsid w:val="00A455E3"/>
    <w:rsid w:val="00A479AA"/>
    <w:rsid w:val="00A47EB9"/>
    <w:rsid w:val="00A5322A"/>
    <w:rsid w:val="00A54472"/>
    <w:rsid w:val="00A5471C"/>
    <w:rsid w:val="00A551C7"/>
    <w:rsid w:val="00A5537C"/>
    <w:rsid w:val="00A62A97"/>
    <w:rsid w:val="00A66604"/>
    <w:rsid w:val="00A702B8"/>
    <w:rsid w:val="00A71A90"/>
    <w:rsid w:val="00A72B57"/>
    <w:rsid w:val="00A73008"/>
    <w:rsid w:val="00A730F8"/>
    <w:rsid w:val="00A74B60"/>
    <w:rsid w:val="00A751C3"/>
    <w:rsid w:val="00A768AC"/>
    <w:rsid w:val="00A803E3"/>
    <w:rsid w:val="00A82F5B"/>
    <w:rsid w:val="00A850CE"/>
    <w:rsid w:val="00A85A12"/>
    <w:rsid w:val="00A912F4"/>
    <w:rsid w:val="00A92C2B"/>
    <w:rsid w:val="00A92E00"/>
    <w:rsid w:val="00A93830"/>
    <w:rsid w:val="00A9668A"/>
    <w:rsid w:val="00A96DD4"/>
    <w:rsid w:val="00A97666"/>
    <w:rsid w:val="00AA18F6"/>
    <w:rsid w:val="00AA27D5"/>
    <w:rsid w:val="00AA4FF6"/>
    <w:rsid w:val="00AA5477"/>
    <w:rsid w:val="00AB023B"/>
    <w:rsid w:val="00AB05FC"/>
    <w:rsid w:val="00AB26F4"/>
    <w:rsid w:val="00AB533F"/>
    <w:rsid w:val="00AB57DB"/>
    <w:rsid w:val="00AB6619"/>
    <w:rsid w:val="00AB74D7"/>
    <w:rsid w:val="00AB76D8"/>
    <w:rsid w:val="00AC0A29"/>
    <w:rsid w:val="00AC1998"/>
    <w:rsid w:val="00AC55B3"/>
    <w:rsid w:val="00AD0D28"/>
    <w:rsid w:val="00AD1249"/>
    <w:rsid w:val="00AD3E7E"/>
    <w:rsid w:val="00AD4521"/>
    <w:rsid w:val="00AD4534"/>
    <w:rsid w:val="00AD5793"/>
    <w:rsid w:val="00AD6E44"/>
    <w:rsid w:val="00AD7D7D"/>
    <w:rsid w:val="00AF4118"/>
    <w:rsid w:val="00AF5A09"/>
    <w:rsid w:val="00AF5CAD"/>
    <w:rsid w:val="00AF5F8C"/>
    <w:rsid w:val="00AF77BA"/>
    <w:rsid w:val="00B0185D"/>
    <w:rsid w:val="00B02BE0"/>
    <w:rsid w:val="00B02E5A"/>
    <w:rsid w:val="00B0766B"/>
    <w:rsid w:val="00B15719"/>
    <w:rsid w:val="00B162F1"/>
    <w:rsid w:val="00B1731F"/>
    <w:rsid w:val="00B178FA"/>
    <w:rsid w:val="00B2567E"/>
    <w:rsid w:val="00B266DC"/>
    <w:rsid w:val="00B307BF"/>
    <w:rsid w:val="00B33120"/>
    <w:rsid w:val="00B36612"/>
    <w:rsid w:val="00B403A5"/>
    <w:rsid w:val="00B43BDA"/>
    <w:rsid w:val="00B43FEE"/>
    <w:rsid w:val="00B465E8"/>
    <w:rsid w:val="00B50268"/>
    <w:rsid w:val="00B53896"/>
    <w:rsid w:val="00B53EBD"/>
    <w:rsid w:val="00B540D3"/>
    <w:rsid w:val="00B54DC3"/>
    <w:rsid w:val="00B552E0"/>
    <w:rsid w:val="00B56E13"/>
    <w:rsid w:val="00B60686"/>
    <w:rsid w:val="00B6181E"/>
    <w:rsid w:val="00B61F64"/>
    <w:rsid w:val="00B623DE"/>
    <w:rsid w:val="00B62DF1"/>
    <w:rsid w:val="00B64840"/>
    <w:rsid w:val="00B64D03"/>
    <w:rsid w:val="00B65BD1"/>
    <w:rsid w:val="00B70210"/>
    <w:rsid w:val="00B70DD9"/>
    <w:rsid w:val="00B85042"/>
    <w:rsid w:val="00B85C2B"/>
    <w:rsid w:val="00B93B27"/>
    <w:rsid w:val="00B97E8F"/>
    <w:rsid w:val="00BA03EE"/>
    <w:rsid w:val="00BA1C43"/>
    <w:rsid w:val="00BA32A4"/>
    <w:rsid w:val="00BA3EDF"/>
    <w:rsid w:val="00BB0A95"/>
    <w:rsid w:val="00BB2081"/>
    <w:rsid w:val="00BB41E5"/>
    <w:rsid w:val="00BB4BE4"/>
    <w:rsid w:val="00BB4F4A"/>
    <w:rsid w:val="00BB7B50"/>
    <w:rsid w:val="00BC2260"/>
    <w:rsid w:val="00BC22E8"/>
    <w:rsid w:val="00BC4EDE"/>
    <w:rsid w:val="00BC7ADF"/>
    <w:rsid w:val="00BD0E4C"/>
    <w:rsid w:val="00BD3B1D"/>
    <w:rsid w:val="00BD4184"/>
    <w:rsid w:val="00BD42D2"/>
    <w:rsid w:val="00BD7211"/>
    <w:rsid w:val="00BE0962"/>
    <w:rsid w:val="00BF12C8"/>
    <w:rsid w:val="00BF542E"/>
    <w:rsid w:val="00BF62B0"/>
    <w:rsid w:val="00BF6C62"/>
    <w:rsid w:val="00C0052D"/>
    <w:rsid w:val="00C013CA"/>
    <w:rsid w:val="00C041E1"/>
    <w:rsid w:val="00C05984"/>
    <w:rsid w:val="00C120AE"/>
    <w:rsid w:val="00C13689"/>
    <w:rsid w:val="00C14174"/>
    <w:rsid w:val="00C1437B"/>
    <w:rsid w:val="00C14840"/>
    <w:rsid w:val="00C151BE"/>
    <w:rsid w:val="00C161F5"/>
    <w:rsid w:val="00C176C6"/>
    <w:rsid w:val="00C205B4"/>
    <w:rsid w:val="00C206DD"/>
    <w:rsid w:val="00C21D61"/>
    <w:rsid w:val="00C24885"/>
    <w:rsid w:val="00C250EF"/>
    <w:rsid w:val="00C27D55"/>
    <w:rsid w:val="00C30F67"/>
    <w:rsid w:val="00C32596"/>
    <w:rsid w:val="00C34124"/>
    <w:rsid w:val="00C35AE1"/>
    <w:rsid w:val="00C44B67"/>
    <w:rsid w:val="00C44BAD"/>
    <w:rsid w:val="00C46192"/>
    <w:rsid w:val="00C462F9"/>
    <w:rsid w:val="00C47165"/>
    <w:rsid w:val="00C503D8"/>
    <w:rsid w:val="00C506CE"/>
    <w:rsid w:val="00C5387E"/>
    <w:rsid w:val="00C54DFD"/>
    <w:rsid w:val="00C60D2A"/>
    <w:rsid w:val="00C60EC4"/>
    <w:rsid w:val="00C64296"/>
    <w:rsid w:val="00C71607"/>
    <w:rsid w:val="00C7296E"/>
    <w:rsid w:val="00C75200"/>
    <w:rsid w:val="00C83270"/>
    <w:rsid w:val="00C833CA"/>
    <w:rsid w:val="00C84020"/>
    <w:rsid w:val="00C844D5"/>
    <w:rsid w:val="00C86F44"/>
    <w:rsid w:val="00C902CB"/>
    <w:rsid w:val="00C9031E"/>
    <w:rsid w:val="00C91418"/>
    <w:rsid w:val="00CA03A5"/>
    <w:rsid w:val="00CA1A31"/>
    <w:rsid w:val="00CA5A61"/>
    <w:rsid w:val="00CB1462"/>
    <w:rsid w:val="00CB280B"/>
    <w:rsid w:val="00CB3DFE"/>
    <w:rsid w:val="00CB3F7A"/>
    <w:rsid w:val="00CB5861"/>
    <w:rsid w:val="00CB7D11"/>
    <w:rsid w:val="00CC19E8"/>
    <w:rsid w:val="00CC3FF5"/>
    <w:rsid w:val="00CC402A"/>
    <w:rsid w:val="00CC6965"/>
    <w:rsid w:val="00CD0220"/>
    <w:rsid w:val="00CD0461"/>
    <w:rsid w:val="00CD1785"/>
    <w:rsid w:val="00CE0886"/>
    <w:rsid w:val="00CE2EDC"/>
    <w:rsid w:val="00CE48D7"/>
    <w:rsid w:val="00CE66DB"/>
    <w:rsid w:val="00CF29FE"/>
    <w:rsid w:val="00D00B5E"/>
    <w:rsid w:val="00D01C14"/>
    <w:rsid w:val="00D03537"/>
    <w:rsid w:val="00D04499"/>
    <w:rsid w:val="00D06778"/>
    <w:rsid w:val="00D10793"/>
    <w:rsid w:val="00D159A5"/>
    <w:rsid w:val="00D17A4C"/>
    <w:rsid w:val="00D220DE"/>
    <w:rsid w:val="00D229EE"/>
    <w:rsid w:val="00D2572F"/>
    <w:rsid w:val="00D3207F"/>
    <w:rsid w:val="00D32431"/>
    <w:rsid w:val="00D331E2"/>
    <w:rsid w:val="00D5172B"/>
    <w:rsid w:val="00D52ED1"/>
    <w:rsid w:val="00D55643"/>
    <w:rsid w:val="00D630D2"/>
    <w:rsid w:val="00D63ACE"/>
    <w:rsid w:val="00D7146B"/>
    <w:rsid w:val="00D71BE2"/>
    <w:rsid w:val="00D73EF0"/>
    <w:rsid w:val="00D80DAC"/>
    <w:rsid w:val="00D820A6"/>
    <w:rsid w:val="00D86198"/>
    <w:rsid w:val="00D87CC1"/>
    <w:rsid w:val="00D911D1"/>
    <w:rsid w:val="00D941DB"/>
    <w:rsid w:val="00D95983"/>
    <w:rsid w:val="00D967AD"/>
    <w:rsid w:val="00D9698F"/>
    <w:rsid w:val="00D97353"/>
    <w:rsid w:val="00D97447"/>
    <w:rsid w:val="00D97740"/>
    <w:rsid w:val="00DA05AA"/>
    <w:rsid w:val="00DA05AC"/>
    <w:rsid w:val="00DA11F1"/>
    <w:rsid w:val="00DA59C4"/>
    <w:rsid w:val="00DA6DFF"/>
    <w:rsid w:val="00DB2A14"/>
    <w:rsid w:val="00DB33C2"/>
    <w:rsid w:val="00DB3589"/>
    <w:rsid w:val="00DB3BCE"/>
    <w:rsid w:val="00DB4618"/>
    <w:rsid w:val="00DC3C60"/>
    <w:rsid w:val="00DC5DFB"/>
    <w:rsid w:val="00DC631C"/>
    <w:rsid w:val="00DD0059"/>
    <w:rsid w:val="00DD0CD8"/>
    <w:rsid w:val="00DD2CBC"/>
    <w:rsid w:val="00DD364E"/>
    <w:rsid w:val="00DD4D3D"/>
    <w:rsid w:val="00DD727B"/>
    <w:rsid w:val="00DD7D78"/>
    <w:rsid w:val="00DE106C"/>
    <w:rsid w:val="00DE2B88"/>
    <w:rsid w:val="00DE2B9C"/>
    <w:rsid w:val="00DF0374"/>
    <w:rsid w:val="00DF28DF"/>
    <w:rsid w:val="00DF650F"/>
    <w:rsid w:val="00DF6543"/>
    <w:rsid w:val="00E00B81"/>
    <w:rsid w:val="00E020F8"/>
    <w:rsid w:val="00E026DA"/>
    <w:rsid w:val="00E04281"/>
    <w:rsid w:val="00E070E5"/>
    <w:rsid w:val="00E141D5"/>
    <w:rsid w:val="00E155F5"/>
    <w:rsid w:val="00E207CA"/>
    <w:rsid w:val="00E219AB"/>
    <w:rsid w:val="00E21CE0"/>
    <w:rsid w:val="00E22F0F"/>
    <w:rsid w:val="00E2580A"/>
    <w:rsid w:val="00E26D4B"/>
    <w:rsid w:val="00E272F1"/>
    <w:rsid w:val="00E30094"/>
    <w:rsid w:val="00E314C7"/>
    <w:rsid w:val="00E32E18"/>
    <w:rsid w:val="00E37C2A"/>
    <w:rsid w:val="00E40D42"/>
    <w:rsid w:val="00E427FF"/>
    <w:rsid w:val="00E44C65"/>
    <w:rsid w:val="00E4667F"/>
    <w:rsid w:val="00E4688C"/>
    <w:rsid w:val="00E46BCC"/>
    <w:rsid w:val="00E512B4"/>
    <w:rsid w:val="00E51F0E"/>
    <w:rsid w:val="00E52434"/>
    <w:rsid w:val="00E52741"/>
    <w:rsid w:val="00E52B1A"/>
    <w:rsid w:val="00E53D2C"/>
    <w:rsid w:val="00E555D1"/>
    <w:rsid w:val="00E5748E"/>
    <w:rsid w:val="00E57A97"/>
    <w:rsid w:val="00E612BD"/>
    <w:rsid w:val="00E6167B"/>
    <w:rsid w:val="00E619D5"/>
    <w:rsid w:val="00E61D63"/>
    <w:rsid w:val="00E62097"/>
    <w:rsid w:val="00E63B5F"/>
    <w:rsid w:val="00E64099"/>
    <w:rsid w:val="00E654B5"/>
    <w:rsid w:val="00E65523"/>
    <w:rsid w:val="00E67A7A"/>
    <w:rsid w:val="00E71EFF"/>
    <w:rsid w:val="00E73013"/>
    <w:rsid w:val="00E742D0"/>
    <w:rsid w:val="00E746D5"/>
    <w:rsid w:val="00E75336"/>
    <w:rsid w:val="00E75DCF"/>
    <w:rsid w:val="00E765A1"/>
    <w:rsid w:val="00E77124"/>
    <w:rsid w:val="00E80A37"/>
    <w:rsid w:val="00E8122E"/>
    <w:rsid w:val="00E813CF"/>
    <w:rsid w:val="00E817EC"/>
    <w:rsid w:val="00E81F10"/>
    <w:rsid w:val="00E828FA"/>
    <w:rsid w:val="00E8305C"/>
    <w:rsid w:val="00E83117"/>
    <w:rsid w:val="00E85E1C"/>
    <w:rsid w:val="00E91828"/>
    <w:rsid w:val="00E92480"/>
    <w:rsid w:val="00E927DA"/>
    <w:rsid w:val="00E95297"/>
    <w:rsid w:val="00E97E1B"/>
    <w:rsid w:val="00EA242E"/>
    <w:rsid w:val="00EA2B14"/>
    <w:rsid w:val="00EA3EED"/>
    <w:rsid w:val="00EA6868"/>
    <w:rsid w:val="00EB1AB6"/>
    <w:rsid w:val="00EB2F6E"/>
    <w:rsid w:val="00EB3BDA"/>
    <w:rsid w:val="00EB3E04"/>
    <w:rsid w:val="00EB77A7"/>
    <w:rsid w:val="00EB78C0"/>
    <w:rsid w:val="00EB7E93"/>
    <w:rsid w:val="00EC1659"/>
    <w:rsid w:val="00EC570C"/>
    <w:rsid w:val="00ED15EF"/>
    <w:rsid w:val="00ED2CB8"/>
    <w:rsid w:val="00ED5509"/>
    <w:rsid w:val="00ED6F20"/>
    <w:rsid w:val="00ED7A51"/>
    <w:rsid w:val="00EE154F"/>
    <w:rsid w:val="00EE16F3"/>
    <w:rsid w:val="00EE1937"/>
    <w:rsid w:val="00EE3BBE"/>
    <w:rsid w:val="00EE4EAF"/>
    <w:rsid w:val="00EE6F78"/>
    <w:rsid w:val="00EE7579"/>
    <w:rsid w:val="00EF31B7"/>
    <w:rsid w:val="00EF6D28"/>
    <w:rsid w:val="00EF6DFD"/>
    <w:rsid w:val="00EF70DF"/>
    <w:rsid w:val="00EF7D26"/>
    <w:rsid w:val="00F03A20"/>
    <w:rsid w:val="00F0434B"/>
    <w:rsid w:val="00F04DB5"/>
    <w:rsid w:val="00F05E4B"/>
    <w:rsid w:val="00F06A67"/>
    <w:rsid w:val="00F1322E"/>
    <w:rsid w:val="00F16112"/>
    <w:rsid w:val="00F16496"/>
    <w:rsid w:val="00F17290"/>
    <w:rsid w:val="00F1729F"/>
    <w:rsid w:val="00F205F5"/>
    <w:rsid w:val="00F26DA6"/>
    <w:rsid w:val="00F31FEB"/>
    <w:rsid w:val="00F3217B"/>
    <w:rsid w:val="00F32C59"/>
    <w:rsid w:val="00F32D2E"/>
    <w:rsid w:val="00F3387F"/>
    <w:rsid w:val="00F33FFE"/>
    <w:rsid w:val="00F35AD3"/>
    <w:rsid w:val="00F42E77"/>
    <w:rsid w:val="00F466BF"/>
    <w:rsid w:val="00F500ED"/>
    <w:rsid w:val="00F50397"/>
    <w:rsid w:val="00F508B8"/>
    <w:rsid w:val="00F51666"/>
    <w:rsid w:val="00F555C8"/>
    <w:rsid w:val="00F558AB"/>
    <w:rsid w:val="00F657C1"/>
    <w:rsid w:val="00F70B35"/>
    <w:rsid w:val="00F712E2"/>
    <w:rsid w:val="00F71CFF"/>
    <w:rsid w:val="00F7378B"/>
    <w:rsid w:val="00F76186"/>
    <w:rsid w:val="00F7696A"/>
    <w:rsid w:val="00F76C6D"/>
    <w:rsid w:val="00F80AE8"/>
    <w:rsid w:val="00F85244"/>
    <w:rsid w:val="00F85942"/>
    <w:rsid w:val="00F869DB"/>
    <w:rsid w:val="00F94482"/>
    <w:rsid w:val="00F95BC4"/>
    <w:rsid w:val="00F97590"/>
    <w:rsid w:val="00F9799B"/>
    <w:rsid w:val="00FA2DAC"/>
    <w:rsid w:val="00FA3826"/>
    <w:rsid w:val="00FA5241"/>
    <w:rsid w:val="00FA7164"/>
    <w:rsid w:val="00FB0693"/>
    <w:rsid w:val="00FB090A"/>
    <w:rsid w:val="00FB2F80"/>
    <w:rsid w:val="00FB4C27"/>
    <w:rsid w:val="00FB7930"/>
    <w:rsid w:val="00FC119F"/>
    <w:rsid w:val="00FC772D"/>
    <w:rsid w:val="00FD0E4F"/>
    <w:rsid w:val="00FD1712"/>
    <w:rsid w:val="00FD44F1"/>
    <w:rsid w:val="00FD6939"/>
    <w:rsid w:val="00FD6D7B"/>
    <w:rsid w:val="00FD7637"/>
    <w:rsid w:val="00FD78F9"/>
    <w:rsid w:val="00FD7D2A"/>
    <w:rsid w:val="00FE1C7F"/>
    <w:rsid w:val="00FE6612"/>
    <w:rsid w:val="00FE6D80"/>
    <w:rsid w:val="00FF16C8"/>
    <w:rsid w:val="00FF1867"/>
    <w:rsid w:val="00FF30F8"/>
    <w:rsid w:val="00FF44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31C8"/>
  <w15:chartTrackingRefBased/>
  <w15:docId w15:val="{1E6A9036-1376-499C-A293-861DB86E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407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7E7"/>
    <w:rPr>
      <w:sz w:val="20"/>
      <w:szCs w:val="20"/>
    </w:rPr>
  </w:style>
  <w:style w:type="character" w:styleId="EndnoteReference">
    <w:name w:val="endnote reference"/>
    <w:basedOn w:val="DefaultParagraphFont"/>
    <w:uiPriority w:val="99"/>
    <w:semiHidden/>
    <w:unhideWhenUsed/>
    <w:rsid w:val="002407E7"/>
    <w:rPr>
      <w:vertAlign w:val="superscript"/>
    </w:rPr>
  </w:style>
  <w:style w:type="paragraph" w:styleId="FootnoteText">
    <w:name w:val="footnote text"/>
    <w:basedOn w:val="Normal"/>
    <w:link w:val="FootnoteTextChar"/>
    <w:uiPriority w:val="99"/>
    <w:semiHidden/>
    <w:unhideWhenUsed/>
    <w:rsid w:val="00B97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E8F"/>
    <w:rPr>
      <w:sz w:val="20"/>
      <w:szCs w:val="20"/>
    </w:rPr>
  </w:style>
  <w:style w:type="character" w:styleId="FootnoteReference">
    <w:name w:val="footnote reference"/>
    <w:basedOn w:val="DefaultParagraphFont"/>
    <w:uiPriority w:val="99"/>
    <w:semiHidden/>
    <w:unhideWhenUsed/>
    <w:rsid w:val="00B97E8F"/>
    <w:rPr>
      <w:vertAlign w:val="superscript"/>
    </w:rPr>
  </w:style>
  <w:style w:type="paragraph" w:styleId="Footer">
    <w:name w:val="footer"/>
    <w:basedOn w:val="Normal"/>
    <w:link w:val="FooterChar"/>
    <w:uiPriority w:val="99"/>
    <w:unhideWhenUsed/>
    <w:rsid w:val="00D82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0A6"/>
  </w:style>
  <w:style w:type="character" w:styleId="PageNumber">
    <w:name w:val="page number"/>
    <w:basedOn w:val="DefaultParagraphFont"/>
    <w:uiPriority w:val="99"/>
    <w:semiHidden/>
    <w:unhideWhenUsed/>
    <w:rsid w:val="00D820A6"/>
  </w:style>
  <w:style w:type="paragraph" w:styleId="ListParagraph">
    <w:name w:val="List Paragraph"/>
    <w:basedOn w:val="Normal"/>
    <w:uiPriority w:val="34"/>
    <w:qFormat/>
    <w:rsid w:val="00FD7D2A"/>
    <w:pPr>
      <w:ind w:left="720"/>
      <w:contextualSpacing/>
    </w:pPr>
  </w:style>
  <w:style w:type="character" w:styleId="Hyperlink">
    <w:name w:val="Hyperlink"/>
    <w:basedOn w:val="DefaultParagraphFont"/>
    <w:uiPriority w:val="99"/>
    <w:unhideWhenUsed/>
    <w:rsid w:val="007C3984"/>
    <w:rPr>
      <w:color w:val="0563C1" w:themeColor="hyperlink"/>
      <w:u w:val="single"/>
    </w:rPr>
  </w:style>
  <w:style w:type="character" w:styleId="UnresolvedMention">
    <w:name w:val="Unresolved Mention"/>
    <w:basedOn w:val="DefaultParagraphFont"/>
    <w:uiPriority w:val="99"/>
    <w:semiHidden/>
    <w:unhideWhenUsed/>
    <w:rsid w:val="007C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kanyaelias70@gmail.com" TargetMode="External"/><Relationship Id="rId4" Type="http://schemas.openxmlformats.org/officeDocument/2006/relationships/settings" Target="settings.xml"/><Relationship Id="rId9" Type="http://schemas.openxmlformats.org/officeDocument/2006/relationships/hyperlink" Target="mailto:brnzima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A715-8D13-48C9-917B-02D5E0A8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6345</Words>
  <Characters>36169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cp:lastPrinted>2023-07-18T13:17:00Z</cp:lastPrinted>
  <dcterms:created xsi:type="dcterms:W3CDTF">2023-07-27T14:43:00Z</dcterms:created>
  <dcterms:modified xsi:type="dcterms:W3CDTF">2023-07-27T14:43:00Z</dcterms:modified>
</cp:coreProperties>
</file>