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5F521" w14:textId="77777777" w:rsidR="002026D3" w:rsidRDefault="002026D3" w:rsidP="0036173F">
      <w:pPr>
        <w:spacing w:after="0" w:line="360" w:lineRule="auto"/>
        <w:contextualSpacing/>
        <w:jc w:val="center"/>
        <w:rPr>
          <w:rFonts w:ascii="Times New Roman" w:hAnsi="Times New Roman" w:cs="Times New Roman"/>
          <w:b/>
          <w:sz w:val="24"/>
          <w:szCs w:val="24"/>
        </w:rPr>
      </w:pPr>
      <w:r w:rsidRPr="00044B50">
        <w:rPr>
          <w:noProof/>
          <w:lang w:val="en-US"/>
        </w:rPr>
        <w:drawing>
          <wp:inline distT="0" distB="0" distL="0" distR="0" wp14:anchorId="60339F74" wp14:editId="3779086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A1D7264" w14:textId="77777777" w:rsidR="0036173F" w:rsidRDefault="0036173F" w:rsidP="0036173F">
      <w:pPr>
        <w:spacing w:after="0" w:line="360" w:lineRule="auto"/>
        <w:contextualSpacing/>
        <w:jc w:val="center"/>
        <w:rPr>
          <w:rFonts w:ascii="Times New Roman" w:hAnsi="Times New Roman" w:cs="Times New Roman"/>
          <w:b/>
          <w:sz w:val="24"/>
          <w:szCs w:val="24"/>
        </w:rPr>
      </w:pPr>
    </w:p>
    <w:p w14:paraId="11C74A74" w14:textId="77777777" w:rsidR="008666FA" w:rsidRPr="008666FA" w:rsidRDefault="008666FA" w:rsidP="008666FA">
      <w:pPr>
        <w:contextualSpacing/>
        <w:jc w:val="right"/>
        <w:rPr>
          <w:rFonts w:ascii="Times New Roman" w:hAnsi="Times New Roman"/>
          <w:b/>
          <w:sz w:val="24"/>
          <w:szCs w:val="24"/>
        </w:rPr>
      </w:pPr>
      <w:r w:rsidRPr="008666FA">
        <w:rPr>
          <w:rFonts w:ascii="Times New Roman" w:hAnsi="Times New Roman"/>
          <w:b/>
          <w:sz w:val="24"/>
          <w:szCs w:val="24"/>
        </w:rPr>
        <w:t>NOT REPORTABLE</w:t>
      </w:r>
    </w:p>
    <w:p w14:paraId="4516ABBD" w14:textId="77777777" w:rsidR="008666FA" w:rsidRDefault="008666FA" w:rsidP="0036173F">
      <w:pPr>
        <w:spacing w:after="0" w:line="360" w:lineRule="auto"/>
        <w:contextualSpacing/>
        <w:jc w:val="center"/>
        <w:rPr>
          <w:rFonts w:ascii="Times New Roman" w:hAnsi="Times New Roman" w:cs="Times New Roman"/>
          <w:b/>
          <w:sz w:val="24"/>
          <w:szCs w:val="24"/>
        </w:rPr>
      </w:pPr>
    </w:p>
    <w:p w14:paraId="46F9C20A" w14:textId="77777777" w:rsidR="005B1622" w:rsidRPr="00765997" w:rsidRDefault="005B1622" w:rsidP="0036173F">
      <w:pPr>
        <w:spacing w:after="0" w:line="360" w:lineRule="auto"/>
        <w:contextualSpacing/>
        <w:jc w:val="center"/>
        <w:rPr>
          <w:rFonts w:ascii="Times New Roman" w:hAnsi="Times New Roman" w:cs="Times New Roman"/>
          <w:b/>
          <w:sz w:val="24"/>
          <w:szCs w:val="24"/>
        </w:rPr>
      </w:pPr>
      <w:r w:rsidRPr="00765997">
        <w:rPr>
          <w:rFonts w:ascii="Times New Roman" w:hAnsi="Times New Roman" w:cs="Times New Roman"/>
          <w:b/>
          <w:sz w:val="24"/>
          <w:szCs w:val="24"/>
        </w:rPr>
        <w:t>IN THE HIGH COURT OF SOUTH AFRICA</w:t>
      </w:r>
    </w:p>
    <w:p w14:paraId="7695C54F" w14:textId="73121C52" w:rsidR="00466FC2" w:rsidRPr="00765997" w:rsidRDefault="005B1622" w:rsidP="0036173F">
      <w:pPr>
        <w:spacing w:after="0" w:line="360" w:lineRule="auto"/>
        <w:contextualSpacing/>
        <w:jc w:val="center"/>
        <w:rPr>
          <w:rFonts w:ascii="Times New Roman" w:hAnsi="Times New Roman" w:cs="Times New Roman"/>
          <w:b/>
          <w:sz w:val="24"/>
          <w:szCs w:val="24"/>
        </w:rPr>
      </w:pPr>
      <w:r w:rsidRPr="00765997">
        <w:rPr>
          <w:rFonts w:ascii="Times New Roman" w:hAnsi="Times New Roman" w:cs="Times New Roman"/>
          <w:b/>
          <w:sz w:val="24"/>
          <w:szCs w:val="24"/>
        </w:rPr>
        <w:t>(EA</w:t>
      </w:r>
      <w:r w:rsidR="00261EAE">
        <w:rPr>
          <w:rFonts w:ascii="Times New Roman" w:hAnsi="Times New Roman" w:cs="Times New Roman"/>
          <w:b/>
          <w:sz w:val="24"/>
          <w:szCs w:val="24"/>
        </w:rPr>
        <w:t>ST</w:t>
      </w:r>
      <w:r w:rsidR="00CD7534">
        <w:rPr>
          <w:rFonts w:ascii="Times New Roman" w:hAnsi="Times New Roman" w:cs="Times New Roman"/>
          <w:b/>
          <w:sz w:val="24"/>
          <w:szCs w:val="24"/>
        </w:rPr>
        <w:t>ERN</w:t>
      </w:r>
      <w:r w:rsidR="00261EAE">
        <w:rPr>
          <w:rFonts w:ascii="Times New Roman" w:hAnsi="Times New Roman" w:cs="Times New Roman"/>
          <w:b/>
          <w:sz w:val="24"/>
          <w:szCs w:val="24"/>
        </w:rPr>
        <w:t xml:space="preserve"> CAPE </w:t>
      </w:r>
      <w:r w:rsidR="000450B7">
        <w:rPr>
          <w:rFonts w:ascii="Times New Roman" w:hAnsi="Times New Roman" w:cs="Times New Roman"/>
          <w:b/>
          <w:sz w:val="24"/>
          <w:szCs w:val="24"/>
        </w:rPr>
        <w:t>DIVISION</w:t>
      </w:r>
      <w:r w:rsidR="00261EAE">
        <w:rPr>
          <w:rFonts w:ascii="Times New Roman" w:hAnsi="Times New Roman" w:cs="Times New Roman"/>
          <w:b/>
          <w:sz w:val="24"/>
          <w:szCs w:val="24"/>
        </w:rPr>
        <w:t xml:space="preserve">, </w:t>
      </w:r>
      <w:r w:rsidR="00590CE3">
        <w:rPr>
          <w:rFonts w:ascii="Times New Roman" w:hAnsi="Times New Roman" w:cs="Times New Roman"/>
          <w:b/>
          <w:sz w:val="24"/>
          <w:szCs w:val="24"/>
        </w:rPr>
        <w:t>EAST LONDON</w:t>
      </w:r>
      <w:r w:rsidR="00BF20DD">
        <w:rPr>
          <w:rFonts w:ascii="Times New Roman" w:hAnsi="Times New Roman" w:cs="Times New Roman"/>
          <w:b/>
          <w:sz w:val="24"/>
          <w:szCs w:val="24"/>
        </w:rPr>
        <w:t xml:space="preserve"> CIRCUIT COURT</w:t>
      </w:r>
      <w:r w:rsidRPr="00765997">
        <w:rPr>
          <w:rFonts w:ascii="Times New Roman" w:hAnsi="Times New Roman" w:cs="Times New Roman"/>
          <w:b/>
          <w:sz w:val="24"/>
          <w:szCs w:val="24"/>
        </w:rPr>
        <w:t>)</w:t>
      </w:r>
    </w:p>
    <w:p w14:paraId="22D1FC92" w14:textId="77777777" w:rsidR="0036173F" w:rsidRDefault="00BE72A7" w:rsidP="0036173F">
      <w:pPr>
        <w:spacing w:after="0" w:line="360" w:lineRule="auto"/>
        <w:contextualSpacing/>
        <w:jc w:val="both"/>
        <w:rPr>
          <w:rFonts w:ascii="Times New Roman" w:hAnsi="Times New Roman" w:cs="Times New Roman"/>
          <w:b/>
          <w:sz w:val="24"/>
          <w:szCs w:val="24"/>
        </w:rPr>
      </w:pP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Pr="00765997">
        <w:rPr>
          <w:rFonts w:ascii="Times New Roman" w:hAnsi="Times New Roman" w:cs="Times New Roman"/>
          <w:sz w:val="24"/>
          <w:szCs w:val="24"/>
        </w:rPr>
        <w:tab/>
      </w:r>
      <w:r w:rsidR="005B1622" w:rsidRPr="00765997">
        <w:rPr>
          <w:rFonts w:ascii="Times New Roman" w:hAnsi="Times New Roman" w:cs="Times New Roman"/>
          <w:sz w:val="24"/>
          <w:szCs w:val="24"/>
        </w:rPr>
        <w:t xml:space="preserve">   </w:t>
      </w:r>
      <w:r w:rsidR="00FA6A4A" w:rsidRPr="00765997">
        <w:rPr>
          <w:rFonts w:ascii="Times New Roman" w:hAnsi="Times New Roman" w:cs="Times New Roman"/>
          <w:b/>
          <w:sz w:val="24"/>
          <w:szCs w:val="24"/>
        </w:rPr>
        <w:t xml:space="preserve">         </w:t>
      </w:r>
      <w:r w:rsidR="002026D3">
        <w:rPr>
          <w:rFonts w:ascii="Times New Roman" w:hAnsi="Times New Roman" w:cs="Times New Roman"/>
          <w:b/>
          <w:sz w:val="24"/>
          <w:szCs w:val="24"/>
        </w:rPr>
        <w:t xml:space="preserve">   </w:t>
      </w:r>
    </w:p>
    <w:p w14:paraId="6ABF5312" w14:textId="6AC7C9C7" w:rsidR="005F15BB" w:rsidRPr="006D2423" w:rsidRDefault="002026D3" w:rsidP="0036173F">
      <w:pPr>
        <w:spacing w:after="0" w:line="360" w:lineRule="auto"/>
        <w:ind w:left="3600" w:firstLine="720"/>
        <w:contextualSpacing/>
        <w:jc w:val="both"/>
        <w:rPr>
          <w:rFonts w:ascii="Times New Roman" w:hAnsi="Times New Roman" w:cs="Times New Roman"/>
          <w:bCs/>
          <w:sz w:val="24"/>
          <w:szCs w:val="24"/>
        </w:rPr>
      </w:pPr>
      <w:r>
        <w:rPr>
          <w:rFonts w:ascii="Times New Roman" w:hAnsi="Times New Roman" w:cs="Times New Roman"/>
          <w:b/>
          <w:sz w:val="24"/>
          <w:szCs w:val="24"/>
        </w:rPr>
        <w:t xml:space="preserve">     </w:t>
      </w:r>
      <w:r w:rsidR="00932C06">
        <w:rPr>
          <w:rFonts w:ascii="Times New Roman" w:hAnsi="Times New Roman" w:cs="Times New Roman"/>
          <w:b/>
          <w:sz w:val="24"/>
          <w:szCs w:val="24"/>
        </w:rPr>
        <w:tab/>
      </w:r>
      <w:r w:rsidR="00932C06">
        <w:rPr>
          <w:rFonts w:ascii="Times New Roman" w:hAnsi="Times New Roman" w:cs="Times New Roman"/>
          <w:b/>
          <w:sz w:val="24"/>
          <w:szCs w:val="24"/>
        </w:rPr>
        <w:tab/>
      </w:r>
      <w:r w:rsidR="004730FA" w:rsidRPr="006D2423">
        <w:rPr>
          <w:rFonts w:ascii="Times New Roman" w:hAnsi="Times New Roman" w:cs="Times New Roman"/>
          <w:bCs/>
          <w:sz w:val="24"/>
          <w:szCs w:val="24"/>
        </w:rPr>
        <w:t xml:space="preserve"> </w:t>
      </w:r>
      <w:r w:rsidR="00411840" w:rsidRPr="006D2423">
        <w:rPr>
          <w:rFonts w:ascii="Times New Roman" w:hAnsi="Times New Roman" w:cs="Times New Roman"/>
          <w:bCs/>
          <w:sz w:val="24"/>
          <w:szCs w:val="24"/>
        </w:rPr>
        <w:t>CA</w:t>
      </w:r>
      <w:r w:rsidR="0051264E" w:rsidRPr="006D2423">
        <w:rPr>
          <w:rFonts w:ascii="Times New Roman" w:hAnsi="Times New Roman" w:cs="Times New Roman"/>
          <w:bCs/>
          <w:sz w:val="24"/>
          <w:szCs w:val="24"/>
        </w:rPr>
        <w:t>SE</w:t>
      </w:r>
      <w:r w:rsidR="00BF20DD" w:rsidRPr="006D2423">
        <w:rPr>
          <w:rFonts w:ascii="Times New Roman" w:hAnsi="Times New Roman" w:cs="Times New Roman"/>
          <w:bCs/>
          <w:sz w:val="24"/>
          <w:szCs w:val="24"/>
        </w:rPr>
        <w:t xml:space="preserve"> </w:t>
      </w:r>
      <w:r w:rsidR="00411840" w:rsidRPr="006D2423">
        <w:rPr>
          <w:rFonts w:ascii="Times New Roman" w:hAnsi="Times New Roman" w:cs="Times New Roman"/>
          <w:bCs/>
          <w:sz w:val="24"/>
          <w:szCs w:val="24"/>
        </w:rPr>
        <w:t>NO</w:t>
      </w:r>
      <w:r w:rsidR="00BF20DD" w:rsidRPr="006D2423">
        <w:rPr>
          <w:rFonts w:ascii="Times New Roman" w:hAnsi="Times New Roman" w:cs="Times New Roman"/>
          <w:bCs/>
          <w:sz w:val="24"/>
          <w:szCs w:val="24"/>
        </w:rPr>
        <w:t>:  EL</w:t>
      </w:r>
      <w:r w:rsidR="006E278E">
        <w:rPr>
          <w:rFonts w:ascii="Times New Roman" w:hAnsi="Times New Roman" w:cs="Times New Roman"/>
          <w:bCs/>
          <w:sz w:val="24"/>
          <w:szCs w:val="24"/>
        </w:rPr>
        <w:t xml:space="preserve"> 1203/2022</w:t>
      </w:r>
      <w:r w:rsidR="00DE39D7" w:rsidRPr="006D2423">
        <w:rPr>
          <w:rFonts w:ascii="Times New Roman" w:hAnsi="Times New Roman" w:cs="Times New Roman"/>
          <w:bCs/>
          <w:sz w:val="24"/>
          <w:szCs w:val="24"/>
        </w:rPr>
        <w:tab/>
      </w:r>
      <w:r w:rsidR="00DE39D7" w:rsidRPr="006D2423">
        <w:rPr>
          <w:rFonts w:ascii="Times New Roman" w:hAnsi="Times New Roman" w:cs="Times New Roman"/>
          <w:bCs/>
          <w:sz w:val="24"/>
          <w:szCs w:val="24"/>
        </w:rPr>
        <w:tab/>
      </w:r>
      <w:r w:rsidR="00DE39D7" w:rsidRPr="006D2423">
        <w:rPr>
          <w:rFonts w:ascii="Times New Roman" w:hAnsi="Times New Roman" w:cs="Times New Roman"/>
          <w:bCs/>
          <w:sz w:val="24"/>
          <w:szCs w:val="24"/>
        </w:rPr>
        <w:tab/>
      </w:r>
      <w:r w:rsidR="00DE39D7" w:rsidRPr="006D2423">
        <w:rPr>
          <w:rFonts w:ascii="Times New Roman" w:hAnsi="Times New Roman" w:cs="Times New Roman"/>
          <w:bCs/>
          <w:sz w:val="24"/>
          <w:szCs w:val="24"/>
        </w:rPr>
        <w:tab/>
      </w:r>
      <w:r w:rsidR="00DE39D7" w:rsidRPr="006D2423">
        <w:rPr>
          <w:rFonts w:ascii="Times New Roman" w:hAnsi="Times New Roman" w:cs="Times New Roman"/>
          <w:bCs/>
          <w:sz w:val="24"/>
          <w:szCs w:val="24"/>
        </w:rPr>
        <w:tab/>
      </w:r>
      <w:r w:rsidRPr="006D2423">
        <w:rPr>
          <w:rFonts w:ascii="Times New Roman" w:hAnsi="Times New Roman" w:cs="Times New Roman"/>
          <w:bCs/>
          <w:sz w:val="24"/>
          <w:szCs w:val="24"/>
        </w:rPr>
        <w:t xml:space="preserve">       </w:t>
      </w:r>
    </w:p>
    <w:p w14:paraId="48E2BE9E" w14:textId="77777777" w:rsidR="0051264E" w:rsidRPr="006D2423" w:rsidRDefault="005B1622" w:rsidP="0036173F">
      <w:pPr>
        <w:spacing w:after="0" w:line="360" w:lineRule="auto"/>
        <w:contextualSpacing/>
        <w:jc w:val="both"/>
        <w:rPr>
          <w:rFonts w:ascii="Times New Roman" w:hAnsi="Times New Roman" w:cs="Times New Roman"/>
          <w:bCs/>
          <w:sz w:val="24"/>
          <w:szCs w:val="24"/>
        </w:rPr>
      </w:pPr>
      <w:r w:rsidRPr="006D2423">
        <w:rPr>
          <w:rFonts w:ascii="Times New Roman" w:hAnsi="Times New Roman" w:cs="Times New Roman"/>
          <w:bCs/>
          <w:sz w:val="24"/>
          <w:szCs w:val="24"/>
        </w:rPr>
        <w:t>In the matter between:</w:t>
      </w:r>
    </w:p>
    <w:p w14:paraId="3DB78E83" w14:textId="77777777" w:rsidR="004730FA" w:rsidRPr="006D2423" w:rsidRDefault="004730FA" w:rsidP="0036173F">
      <w:pPr>
        <w:spacing w:after="0" w:line="360" w:lineRule="auto"/>
        <w:contextualSpacing/>
        <w:jc w:val="both"/>
        <w:rPr>
          <w:rFonts w:ascii="Times New Roman" w:hAnsi="Times New Roman" w:cs="Times New Roman"/>
          <w:bCs/>
          <w:sz w:val="24"/>
          <w:szCs w:val="24"/>
        </w:rPr>
      </w:pPr>
    </w:p>
    <w:p w14:paraId="45E30CA2" w14:textId="07C6EF5A" w:rsidR="002D3641" w:rsidRPr="006D2423" w:rsidRDefault="006E278E" w:rsidP="0036173F">
      <w:pPr>
        <w:spacing w:after="0" w:line="360" w:lineRule="auto"/>
        <w:ind w:right="-46"/>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KUBUPAY (PTY) LTD </w:t>
      </w:r>
      <w:r w:rsidR="00BF20DD" w:rsidRPr="006D2423">
        <w:rPr>
          <w:rFonts w:ascii="Times New Roman" w:hAnsi="Times New Roman" w:cs="Times New Roman"/>
          <w:bCs/>
          <w:sz w:val="24"/>
          <w:szCs w:val="24"/>
        </w:rPr>
        <w:tab/>
      </w:r>
      <w:r w:rsidR="00BF20DD" w:rsidRPr="006D2423">
        <w:rPr>
          <w:rFonts w:ascii="Times New Roman" w:hAnsi="Times New Roman" w:cs="Times New Roman"/>
          <w:bCs/>
          <w:sz w:val="24"/>
          <w:szCs w:val="24"/>
        </w:rPr>
        <w:tab/>
      </w:r>
      <w:r w:rsidR="00BF20DD" w:rsidRPr="006D2423">
        <w:rPr>
          <w:rFonts w:ascii="Times New Roman" w:hAnsi="Times New Roman" w:cs="Times New Roman"/>
          <w:bCs/>
          <w:sz w:val="24"/>
          <w:szCs w:val="24"/>
        </w:rPr>
        <w:tab/>
      </w:r>
      <w:r w:rsidR="00BF20DD" w:rsidRPr="006D2423">
        <w:rPr>
          <w:rFonts w:ascii="Times New Roman" w:hAnsi="Times New Roman" w:cs="Times New Roman"/>
          <w:bCs/>
          <w:sz w:val="24"/>
          <w:szCs w:val="24"/>
        </w:rPr>
        <w:tab/>
      </w:r>
      <w:r w:rsidR="005A482B" w:rsidRPr="006D2423">
        <w:rPr>
          <w:rFonts w:ascii="Times New Roman" w:hAnsi="Times New Roman" w:cs="Times New Roman"/>
          <w:bCs/>
          <w:sz w:val="24"/>
          <w:szCs w:val="24"/>
        </w:rPr>
        <w:tab/>
        <w:t xml:space="preserve">       </w:t>
      </w:r>
      <w:r>
        <w:rPr>
          <w:rFonts w:ascii="Times New Roman" w:hAnsi="Times New Roman" w:cs="Times New Roman"/>
          <w:bCs/>
          <w:sz w:val="24"/>
          <w:szCs w:val="24"/>
        </w:rPr>
        <w:tab/>
        <w:t>Plaintiff</w:t>
      </w:r>
    </w:p>
    <w:p w14:paraId="326882E9" w14:textId="77777777" w:rsidR="003051CC" w:rsidRPr="006D2423" w:rsidRDefault="004141F8" w:rsidP="0036173F">
      <w:pPr>
        <w:spacing w:after="0" w:line="360" w:lineRule="auto"/>
        <w:ind w:right="-43"/>
        <w:contextualSpacing/>
        <w:jc w:val="both"/>
        <w:rPr>
          <w:rFonts w:ascii="Times New Roman" w:hAnsi="Times New Roman" w:cs="Times New Roman"/>
          <w:bCs/>
          <w:sz w:val="24"/>
          <w:szCs w:val="24"/>
        </w:rPr>
      </w:pPr>
      <w:r w:rsidRPr="006D2423">
        <w:rPr>
          <w:rFonts w:ascii="Times New Roman" w:hAnsi="Times New Roman" w:cs="Times New Roman"/>
          <w:bCs/>
          <w:sz w:val="24"/>
          <w:szCs w:val="24"/>
        </w:rPr>
        <w:t xml:space="preserve"> </w:t>
      </w:r>
    </w:p>
    <w:p w14:paraId="4BD075C5" w14:textId="77777777" w:rsidR="002C00D3" w:rsidRPr="006D2423" w:rsidRDefault="002C00D3" w:rsidP="0036173F">
      <w:pPr>
        <w:spacing w:after="0" w:line="360" w:lineRule="auto"/>
        <w:ind w:right="-46"/>
        <w:contextualSpacing/>
        <w:jc w:val="both"/>
        <w:rPr>
          <w:rFonts w:ascii="Times New Roman" w:hAnsi="Times New Roman" w:cs="Times New Roman"/>
          <w:bCs/>
          <w:sz w:val="24"/>
          <w:szCs w:val="24"/>
        </w:rPr>
      </w:pPr>
      <w:r w:rsidRPr="006D2423">
        <w:rPr>
          <w:rFonts w:ascii="Times New Roman" w:hAnsi="Times New Roman" w:cs="Times New Roman"/>
          <w:bCs/>
          <w:sz w:val="24"/>
          <w:szCs w:val="24"/>
        </w:rPr>
        <w:t xml:space="preserve">And </w:t>
      </w:r>
    </w:p>
    <w:p w14:paraId="1742F3E4" w14:textId="77777777" w:rsidR="006425FA" w:rsidRPr="006D2423" w:rsidRDefault="006425FA" w:rsidP="0036173F">
      <w:pPr>
        <w:spacing w:after="0" w:line="360" w:lineRule="auto"/>
        <w:ind w:right="-46"/>
        <w:contextualSpacing/>
        <w:jc w:val="both"/>
        <w:rPr>
          <w:rFonts w:ascii="Times New Roman" w:hAnsi="Times New Roman" w:cs="Times New Roman"/>
          <w:bCs/>
          <w:sz w:val="24"/>
          <w:szCs w:val="24"/>
        </w:rPr>
      </w:pPr>
    </w:p>
    <w:p w14:paraId="19DA1A34" w14:textId="4B3DA77B" w:rsidR="00BF20DD" w:rsidRPr="006D2423" w:rsidRDefault="006E278E" w:rsidP="0036173F">
      <w:pPr>
        <w:spacing w:after="0" w:line="360" w:lineRule="auto"/>
        <w:ind w:right="-46"/>
        <w:contextualSpacing/>
        <w:jc w:val="both"/>
        <w:rPr>
          <w:rFonts w:ascii="Times New Roman" w:hAnsi="Times New Roman" w:cs="Times New Roman"/>
          <w:bCs/>
          <w:sz w:val="24"/>
          <w:szCs w:val="24"/>
        </w:rPr>
      </w:pPr>
      <w:r>
        <w:rPr>
          <w:rFonts w:ascii="Times New Roman" w:hAnsi="Times New Roman" w:cs="Times New Roman"/>
          <w:bCs/>
          <w:sz w:val="24"/>
          <w:szCs w:val="24"/>
        </w:rPr>
        <w:t>MAYIBUYE TRANSPORT CORPORATION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Defendant </w:t>
      </w:r>
    </w:p>
    <w:p w14:paraId="6E1F121A" w14:textId="77777777" w:rsidR="005B1622" w:rsidRPr="00765997" w:rsidRDefault="005B1622" w:rsidP="0036173F">
      <w:pPr>
        <w:pBdr>
          <w:bottom w:val="single" w:sz="12" w:space="1" w:color="auto"/>
        </w:pBdr>
        <w:spacing w:after="0" w:line="360" w:lineRule="auto"/>
        <w:contextualSpacing/>
        <w:jc w:val="both"/>
        <w:rPr>
          <w:rFonts w:ascii="Times New Roman" w:hAnsi="Times New Roman" w:cs="Times New Roman"/>
          <w:b/>
          <w:sz w:val="24"/>
          <w:szCs w:val="24"/>
        </w:rPr>
      </w:pPr>
    </w:p>
    <w:p w14:paraId="3906526D" w14:textId="77777777" w:rsidR="005B1622" w:rsidRPr="00765997" w:rsidRDefault="005B1622" w:rsidP="0036173F">
      <w:pPr>
        <w:spacing w:after="0" w:line="360" w:lineRule="auto"/>
        <w:contextualSpacing/>
        <w:jc w:val="both"/>
        <w:rPr>
          <w:rFonts w:ascii="Times New Roman" w:hAnsi="Times New Roman" w:cs="Times New Roman"/>
          <w:b/>
          <w:sz w:val="24"/>
          <w:szCs w:val="24"/>
        </w:rPr>
      </w:pPr>
    </w:p>
    <w:p w14:paraId="4294F77D" w14:textId="70886F2B" w:rsidR="004730FA" w:rsidRDefault="0036173F" w:rsidP="0036173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JUDGMENT</w:t>
      </w:r>
    </w:p>
    <w:p w14:paraId="305D54A8" w14:textId="77777777" w:rsidR="005B1622" w:rsidRPr="00765997" w:rsidRDefault="005B1622" w:rsidP="0036173F">
      <w:pPr>
        <w:pBdr>
          <w:bottom w:val="single" w:sz="12" w:space="1" w:color="auto"/>
        </w:pBdr>
        <w:spacing w:after="0" w:line="360" w:lineRule="auto"/>
        <w:contextualSpacing/>
        <w:jc w:val="both"/>
        <w:rPr>
          <w:rFonts w:ascii="Times New Roman" w:hAnsi="Times New Roman" w:cs="Times New Roman"/>
          <w:b/>
          <w:sz w:val="24"/>
          <w:szCs w:val="24"/>
        </w:rPr>
      </w:pPr>
    </w:p>
    <w:p w14:paraId="560CC6F0" w14:textId="77777777" w:rsidR="0036173F" w:rsidRDefault="0036173F" w:rsidP="0036173F">
      <w:pPr>
        <w:spacing w:after="0" w:line="360" w:lineRule="auto"/>
        <w:contextualSpacing/>
        <w:jc w:val="both"/>
        <w:rPr>
          <w:rFonts w:ascii="Times New Roman" w:hAnsi="Times New Roman" w:cs="Times New Roman"/>
          <w:b/>
          <w:sz w:val="24"/>
          <w:szCs w:val="24"/>
        </w:rPr>
      </w:pPr>
    </w:p>
    <w:p w14:paraId="07857585" w14:textId="223B3FD6" w:rsidR="004730FA" w:rsidRDefault="005A482B" w:rsidP="0036173F">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COLLETT</w:t>
      </w:r>
      <w:r w:rsidR="00BE72A7" w:rsidRPr="00765997">
        <w:rPr>
          <w:rFonts w:ascii="Times New Roman" w:hAnsi="Times New Roman" w:cs="Times New Roman"/>
          <w:b/>
          <w:sz w:val="24"/>
          <w:szCs w:val="24"/>
        </w:rPr>
        <w:t xml:space="preserve"> </w:t>
      </w:r>
      <w:r>
        <w:rPr>
          <w:rFonts w:ascii="Times New Roman" w:hAnsi="Times New Roman" w:cs="Times New Roman"/>
          <w:b/>
          <w:sz w:val="24"/>
          <w:szCs w:val="24"/>
        </w:rPr>
        <w:t>A</w:t>
      </w:r>
      <w:r w:rsidR="005B1622" w:rsidRPr="00765997">
        <w:rPr>
          <w:rFonts w:ascii="Times New Roman" w:hAnsi="Times New Roman" w:cs="Times New Roman"/>
          <w:b/>
          <w:sz w:val="24"/>
          <w:szCs w:val="24"/>
        </w:rPr>
        <w:t>J:</w:t>
      </w:r>
      <w:r w:rsidR="00265AAE" w:rsidRPr="00765997">
        <w:rPr>
          <w:rFonts w:ascii="Times New Roman" w:hAnsi="Times New Roman" w:cs="Times New Roman"/>
          <w:b/>
          <w:sz w:val="24"/>
          <w:szCs w:val="24"/>
        </w:rPr>
        <w:t xml:space="preserve"> </w:t>
      </w:r>
    </w:p>
    <w:p w14:paraId="52C860C0" w14:textId="77777777" w:rsidR="00BF20DD" w:rsidRPr="00D90BC1" w:rsidRDefault="00BF20DD" w:rsidP="0036173F">
      <w:pPr>
        <w:spacing w:after="0" w:line="360" w:lineRule="auto"/>
        <w:contextualSpacing/>
        <w:jc w:val="both"/>
        <w:rPr>
          <w:rFonts w:ascii="Times New Roman" w:hAnsi="Times New Roman" w:cs="Times New Roman"/>
          <w:bCs/>
          <w:i/>
          <w:iCs/>
          <w:sz w:val="24"/>
          <w:szCs w:val="24"/>
          <w:u w:val="single"/>
        </w:rPr>
      </w:pPr>
    </w:p>
    <w:p w14:paraId="25FA238B" w14:textId="02824F83" w:rsidR="00460EBD" w:rsidRPr="00D90BC1" w:rsidRDefault="00832463" w:rsidP="0036173F">
      <w:pPr>
        <w:spacing w:after="0" w:line="360" w:lineRule="auto"/>
        <w:contextualSpacing/>
        <w:jc w:val="both"/>
        <w:rPr>
          <w:rFonts w:ascii="Times New Roman" w:hAnsi="Times New Roman" w:cs="Times New Roman"/>
          <w:bCs/>
          <w:i/>
          <w:iCs/>
          <w:sz w:val="24"/>
          <w:szCs w:val="24"/>
          <w:u w:val="single"/>
        </w:rPr>
      </w:pPr>
      <w:r w:rsidRPr="00D90BC1">
        <w:rPr>
          <w:rFonts w:ascii="Times New Roman" w:hAnsi="Times New Roman" w:cs="Times New Roman"/>
          <w:bCs/>
          <w:i/>
          <w:iCs/>
          <w:sz w:val="24"/>
          <w:szCs w:val="24"/>
          <w:u w:val="single"/>
        </w:rPr>
        <w:t>Introduction</w:t>
      </w:r>
    </w:p>
    <w:p w14:paraId="5B7B4365" w14:textId="77777777" w:rsidR="00D97086" w:rsidRDefault="00D97086" w:rsidP="0036173F">
      <w:pPr>
        <w:spacing w:after="0" w:line="360" w:lineRule="auto"/>
        <w:contextualSpacing/>
        <w:jc w:val="both"/>
        <w:rPr>
          <w:rFonts w:ascii="Times New Roman" w:hAnsi="Times New Roman" w:cs="Times New Roman"/>
          <w:b/>
          <w:sz w:val="24"/>
          <w:szCs w:val="24"/>
        </w:rPr>
      </w:pPr>
    </w:p>
    <w:p w14:paraId="6EC12541" w14:textId="69C64252" w:rsidR="00D97086" w:rsidRPr="00A7471F" w:rsidRDefault="00A7471F" w:rsidP="00A7471F">
      <w:pPr>
        <w:tabs>
          <w:tab w:val="left" w:pos="0"/>
        </w:tabs>
        <w:spacing w:after="0" w:line="360" w:lineRule="auto"/>
        <w:jc w:val="both"/>
        <w:rPr>
          <w:rFonts w:ascii="Times New Roman" w:hAnsi="Times New Roman" w:cs="Times New Roman"/>
          <w:b/>
          <w:sz w:val="24"/>
          <w:szCs w:val="24"/>
        </w:rPr>
      </w:pPr>
      <w:r w:rsidRPr="00580283">
        <w:rPr>
          <w:rFonts w:ascii="Times New Roman" w:hAnsi="Times New Roman" w:cs="Times New Roman"/>
          <w:sz w:val="24"/>
          <w:szCs w:val="24"/>
        </w:rPr>
        <w:t>[1]</w:t>
      </w:r>
      <w:r w:rsidRPr="00580283">
        <w:rPr>
          <w:rFonts w:ascii="Times New Roman" w:hAnsi="Times New Roman" w:cs="Times New Roman"/>
          <w:sz w:val="24"/>
          <w:szCs w:val="24"/>
        </w:rPr>
        <w:tab/>
      </w:r>
      <w:r w:rsidR="00D97086" w:rsidRPr="00A7471F">
        <w:rPr>
          <w:rFonts w:ascii="Times New Roman" w:hAnsi="Times New Roman" w:cs="Times New Roman"/>
          <w:bCs/>
          <w:sz w:val="24"/>
          <w:szCs w:val="24"/>
        </w:rPr>
        <w:t xml:space="preserve">This is an application </w:t>
      </w:r>
      <w:r w:rsidR="00580283" w:rsidRPr="00A7471F">
        <w:rPr>
          <w:rFonts w:ascii="Times New Roman" w:hAnsi="Times New Roman" w:cs="Times New Roman"/>
          <w:bCs/>
          <w:sz w:val="24"/>
          <w:szCs w:val="24"/>
        </w:rPr>
        <w:t xml:space="preserve">brought in terms of </w:t>
      </w:r>
      <w:r w:rsidR="00580283" w:rsidRPr="00A7471F">
        <w:rPr>
          <w:rFonts w:ascii="Times New Roman" w:hAnsi="Times New Roman" w:cs="Times New Roman"/>
          <w:bCs/>
          <w:i/>
          <w:iCs/>
          <w:sz w:val="24"/>
          <w:szCs w:val="24"/>
        </w:rPr>
        <w:t>Rule 23 (2)</w:t>
      </w:r>
      <w:r w:rsidR="00580283" w:rsidRPr="00A7471F">
        <w:rPr>
          <w:rFonts w:ascii="Times New Roman" w:hAnsi="Times New Roman" w:cs="Times New Roman"/>
          <w:bCs/>
          <w:sz w:val="24"/>
          <w:szCs w:val="24"/>
        </w:rPr>
        <w:t xml:space="preserve"> of the </w:t>
      </w:r>
      <w:r w:rsidR="00580283" w:rsidRPr="00A7471F">
        <w:rPr>
          <w:rFonts w:ascii="Times New Roman" w:hAnsi="Times New Roman" w:cs="Times New Roman"/>
          <w:bCs/>
          <w:i/>
          <w:iCs/>
          <w:sz w:val="24"/>
          <w:szCs w:val="24"/>
        </w:rPr>
        <w:t>Uniform Rules of Court</w:t>
      </w:r>
      <w:r w:rsidR="00580283" w:rsidRPr="00A7471F">
        <w:rPr>
          <w:rFonts w:ascii="Times New Roman" w:hAnsi="Times New Roman" w:cs="Times New Roman"/>
          <w:bCs/>
          <w:sz w:val="24"/>
          <w:szCs w:val="24"/>
        </w:rPr>
        <w:t xml:space="preserve"> for the striking out of certain content contained in the defendant’s plea on the basis of such content being irrelevant.</w:t>
      </w:r>
    </w:p>
    <w:p w14:paraId="106B3EC1" w14:textId="77777777" w:rsidR="00580283" w:rsidRPr="00580283" w:rsidRDefault="00580283" w:rsidP="00580283">
      <w:pPr>
        <w:pStyle w:val="ListParagraph"/>
        <w:spacing w:after="0" w:line="360" w:lineRule="auto"/>
        <w:ind w:left="0"/>
        <w:jc w:val="both"/>
        <w:rPr>
          <w:rFonts w:ascii="Times New Roman" w:hAnsi="Times New Roman" w:cs="Times New Roman"/>
          <w:b/>
          <w:sz w:val="24"/>
          <w:szCs w:val="24"/>
        </w:rPr>
      </w:pPr>
    </w:p>
    <w:p w14:paraId="149C762C" w14:textId="769449DE" w:rsidR="00580283" w:rsidRPr="00A7471F" w:rsidRDefault="00A7471F" w:rsidP="00A7471F">
      <w:pPr>
        <w:tabs>
          <w:tab w:val="left" w:pos="0"/>
        </w:tabs>
        <w:spacing w:after="0" w:line="360" w:lineRule="auto"/>
        <w:jc w:val="both"/>
        <w:rPr>
          <w:rFonts w:ascii="Times New Roman" w:hAnsi="Times New Roman" w:cs="Times New Roman"/>
          <w:b/>
          <w:sz w:val="24"/>
          <w:szCs w:val="24"/>
        </w:rPr>
      </w:pPr>
      <w:r w:rsidRPr="00580283">
        <w:rPr>
          <w:rFonts w:ascii="Times New Roman" w:hAnsi="Times New Roman" w:cs="Times New Roman"/>
          <w:sz w:val="24"/>
          <w:szCs w:val="24"/>
        </w:rPr>
        <w:lastRenderedPageBreak/>
        <w:t>[2]</w:t>
      </w:r>
      <w:r w:rsidRPr="00580283">
        <w:rPr>
          <w:rFonts w:ascii="Times New Roman" w:hAnsi="Times New Roman" w:cs="Times New Roman"/>
          <w:sz w:val="24"/>
          <w:szCs w:val="24"/>
        </w:rPr>
        <w:tab/>
      </w:r>
      <w:r w:rsidR="00580283" w:rsidRPr="00A7471F">
        <w:rPr>
          <w:rFonts w:ascii="Times New Roman" w:hAnsi="Times New Roman" w:cs="Times New Roman"/>
          <w:bCs/>
          <w:sz w:val="24"/>
          <w:szCs w:val="24"/>
        </w:rPr>
        <w:t>The plaintiff issued summons against the defendant for payment of the amount of R2 508 593.46 and ancillary relief for services rendered in terms of a written service level agreement</w:t>
      </w:r>
      <w:r w:rsidR="00D90BC1" w:rsidRPr="00A7471F">
        <w:rPr>
          <w:rFonts w:ascii="Times New Roman" w:hAnsi="Times New Roman" w:cs="Times New Roman"/>
          <w:bCs/>
          <w:sz w:val="24"/>
          <w:szCs w:val="24"/>
        </w:rPr>
        <w:t xml:space="preserve"> (hereinafter referred to as ‘</w:t>
      </w:r>
      <w:r w:rsidR="00D90BC1" w:rsidRPr="00A7471F">
        <w:rPr>
          <w:rFonts w:ascii="Times New Roman" w:hAnsi="Times New Roman" w:cs="Times New Roman"/>
          <w:bCs/>
          <w:i/>
          <w:iCs/>
          <w:sz w:val="24"/>
          <w:szCs w:val="24"/>
        </w:rPr>
        <w:t>the SLA’</w:t>
      </w:r>
      <w:r w:rsidR="00D90BC1" w:rsidRPr="00A7471F">
        <w:rPr>
          <w:rFonts w:ascii="Times New Roman" w:hAnsi="Times New Roman" w:cs="Times New Roman"/>
          <w:bCs/>
          <w:sz w:val="24"/>
          <w:szCs w:val="24"/>
        </w:rPr>
        <w:t>)</w:t>
      </w:r>
      <w:r w:rsidR="00580283" w:rsidRPr="00A7471F">
        <w:rPr>
          <w:rFonts w:ascii="Times New Roman" w:hAnsi="Times New Roman" w:cs="Times New Roman"/>
          <w:bCs/>
          <w:sz w:val="24"/>
          <w:szCs w:val="24"/>
        </w:rPr>
        <w:t xml:space="preserve"> concluded between the parties on 15 July 2019.</w:t>
      </w:r>
    </w:p>
    <w:p w14:paraId="63F27715" w14:textId="77777777" w:rsidR="00580283" w:rsidRPr="00580283" w:rsidRDefault="00580283" w:rsidP="00580283">
      <w:pPr>
        <w:pStyle w:val="ListParagraph"/>
        <w:rPr>
          <w:rFonts w:ascii="Times New Roman" w:hAnsi="Times New Roman" w:cs="Times New Roman"/>
          <w:b/>
          <w:sz w:val="24"/>
          <w:szCs w:val="24"/>
        </w:rPr>
      </w:pPr>
    </w:p>
    <w:p w14:paraId="79B65BF3" w14:textId="337D8A9B" w:rsidR="00580283"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[3]</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The defendant entered an appearance to defend and filed a plea to the plaintiff’s particulars of claim.</w:t>
      </w:r>
    </w:p>
    <w:p w14:paraId="1C56111D" w14:textId="77777777" w:rsidR="00A43E66" w:rsidRPr="00A43E66" w:rsidRDefault="00A43E66" w:rsidP="00A43E66">
      <w:pPr>
        <w:pStyle w:val="ListParagraph"/>
        <w:rPr>
          <w:rFonts w:ascii="Times New Roman" w:hAnsi="Times New Roman" w:cs="Times New Roman"/>
          <w:b/>
          <w:sz w:val="24"/>
          <w:szCs w:val="24"/>
        </w:rPr>
      </w:pPr>
    </w:p>
    <w:p w14:paraId="02554573" w14:textId="293E11BC"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[4]</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 xml:space="preserve">The plaintiff served a notice in terms of </w:t>
      </w:r>
      <w:r w:rsidR="00A43E66" w:rsidRPr="00A7471F">
        <w:rPr>
          <w:rFonts w:ascii="Times New Roman" w:hAnsi="Times New Roman" w:cs="Times New Roman"/>
          <w:bCs/>
          <w:i/>
          <w:iCs/>
          <w:sz w:val="24"/>
          <w:szCs w:val="24"/>
        </w:rPr>
        <w:t>Rule 23(1)</w:t>
      </w:r>
      <w:r w:rsidR="00A43E66" w:rsidRPr="00A7471F">
        <w:rPr>
          <w:rFonts w:ascii="Times New Roman" w:hAnsi="Times New Roman" w:cs="Times New Roman"/>
          <w:bCs/>
          <w:sz w:val="24"/>
          <w:szCs w:val="24"/>
        </w:rPr>
        <w:t xml:space="preserve"> to afford the defendant an opportunity to remove the cause of complaint in respect of its plea alleging that certain of the content was irrelevant, vexatious and/or scandalous.</w:t>
      </w:r>
    </w:p>
    <w:p w14:paraId="7A2E037A" w14:textId="77777777" w:rsidR="00A43E66" w:rsidRPr="00A43E66" w:rsidRDefault="00A43E66" w:rsidP="00A43E66">
      <w:pPr>
        <w:pStyle w:val="ListParagraph"/>
        <w:rPr>
          <w:rFonts w:ascii="Times New Roman" w:hAnsi="Times New Roman" w:cs="Times New Roman"/>
          <w:b/>
          <w:sz w:val="24"/>
          <w:szCs w:val="24"/>
        </w:rPr>
      </w:pPr>
    </w:p>
    <w:p w14:paraId="7C203213" w14:textId="2D6060AF"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[5]</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 xml:space="preserve">Ultimately, an application to strike out was filed in terms of </w:t>
      </w:r>
      <w:r w:rsidR="00A43E66" w:rsidRPr="00A7471F">
        <w:rPr>
          <w:rFonts w:ascii="Times New Roman" w:hAnsi="Times New Roman" w:cs="Times New Roman"/>
          <w:bCs/>
          <w:i/>
          <w:iCs/>
          <w:sz w:val="24"/>
          <w:szCs w:val="24"/>
        </w:rPr>
        <w:t>Rule 23(2)</w:t>
      </w:r>
      <w:r w:rsidR="00A43E66" w:rsidRPr="00A7471F">
        <w:rPr>
          <w:rFonts w:ascii="Times New Roman" w:hAnsi="Times New Roman" w:cs="Times New Roman"/>
          <w:bCs/>
          <w:sz w:val="24"/>
          <w:szCs w:val="24"/>
        </w:rPr>
        <w:t xml:space="preserve"> and the defendant has opposed the granting thereof.</w:t>
      </w:r>
    </w:p>
    <w:p w14:paraId="1FC145F8" w14:textId="5A8D8F18" w:rsidR="00A43E66" w:rsidRPr="00D90BC1" w:rsidRDefault="00A43E66" w:rsidP="00A43E66">
      <w:pPr>
        <w:rPr>
          <w:rFonts w:ascii="Times New Roman" w:hAnsi="Times New Roman" w:cs="Times New Roman"/>
          <w:bCs/>
          <w:i/>
          <w:iCs/>
          <w:sz w:val="24"/>
          <w:szCs w:val="24"/>
        </w:rPr>
      </w:pPr>
    </w:p>
    <w:p w14:paraId="2F947B8B" w14:textId="2B923E18" w:rsidR="00A43E66" w:rsidRPr="00D90BC1" w:rsidRDefault="00A43E66" w:rsidP="00A43E66">
      <w:pPr>
        <w:rPr>
          <w:rFonts w:ascii="Times New Roman" w:hAnsi="Times New Roman" w:cs="Times New Roman"/>
          <w:bCs/>
          <w:i/>
          <w:iCs/>
          <w:sz w:val="24"/>
          <w:szCs w:val="24"/>
          <w:u w:val="single"/>
        </w:rPr>
      </w:pPr>
      <w:r w:rsidRPr="00D90BC1">
        <w:rPr>
          <w:rFonts w:ascii="Times New Roman" w:hAnsi="Times New Roman" w:cs="Times New Roman"/>
          <w:bCs/>
          <w:i/>
          <w:iCs/>
          <w:sz w:val="24"/>
          <w:szCs w:val="24"/>
          <w:u w:val="single"/>
        </w:rPr>
        <w:t xml:space="preserve">The </w:t>
      </w:r>
      <w:r w:rsidR="006E278E" w:rsidRPr="00D90BC1">
        <w:rPr>
          <w:rFonts w:ascii="Times New Roman" w:hAnsi="Times New Roman" w:cs="Times New Roman"/>
          <w:bCs/>
          <w:i/>
          <w:iCs/>
          <w:sz w:val="24"/>
          <w:szCs w:val="24"/>
          <w:u w:val="single"/>
        </w:rPr>
        <w:t>R</w:t>
      </w:r>
      <w:r w:rsidRPr="00D90BC1">
        <w:rPr>
          <w:rFonts w:ascii="Times New Roman" w:hAnsi="Times New Roman" w:cs="Times New Roman"/>
          <w:bCs/>
          <w:i/>
          <w:iCs/>
          <w:sz w:val="24"/>
          <w:szCs w:val="24"/>
          <w:u w:val="single"/>
        </w:rPr>
        <w:t xml:space="preserve">ule 23(2) </w:t>
      </w:r>
      <w:r w:rsidR="008B35DA">
        <w:rPr>
          <w:rFonts w:ascii="Times New Roman" w:hAnsi="Times New Roman" w:cs="Times New Roman"/>
          <w:bCs/>
          <w:i/>
          <w:iCs/>
          <w:sz w:val="24"/>
          <w:szCs w:val="24"/>
          <w:u w:val="single"/>
        </w:rPr>
        <w:t>N</w:t>
      </w:r>
      <w:r w:rsidRPr="00D90BC1">
        <w:rPr>
          <w:rFonts w:ascii="Times New Roman" w:hAnsi="Times New Roman" w:cs="Times New Roman"/>
          <w:bCs/>
          <w:i/>
          <w:iCs/>
          <w:sz w:val="24"/>
          <w:szCs w:val="24"/>
          <w:u w:val="single"/>
        </w:rPr>
        <w:t>otice</w:t>
      </w:r>
    </w:p>
    <w:p w14:paraId="51481DBF" w14:textId="77777777" w:rsidR="00A43E66" w:rsidRPr="00A43E66" w:rsidRDefault="00A43E66" w:rsidP="00A43E66">
      <w:pPr>
        <w:rPr>
          <w:rFonts w:ascii="Times New Roman" w:hAnsi="Times New Roman" w:cs="Times New Roman"/>
          <w:b/>
          <w:sz w:val="24"/>
          <w:szCs w:val="24"/>
        </w:rPr>
      </w:pPr>
    </w:p>
    <w:p w14:paraId="42E7F173" w14:textId="2BC6BD18"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[6]</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The plaintiff in its application to strike out referred to the content of several paragraphs some of which i</w:t>
      </w:r>
      <w:r w:rsidR="00D90BC1" w:rsidRPr="00A7471F">
        <w:rPr>
          <w:rFonts w:ascii="Times New Roman" w:hAnsi="Times New Roman" w:cs="Times New Roman"/>
          <w:bCs/>
          <w:sz w:val="24"/>
          <w:szCs w:val="24"/>
        </w:rPr>
        <w:t>t</w:t>
      </w:r>
      <w:r w:rsidR="00A43E66" w:rsidRPr="00A7471F">
        <w:rPr>
          <w:rFonts w:ascii="Times New Roman" w:hAnsi="Times New Roman" w:cs="Times New Roman"/>
          <w:bCs/>
          <w:sz w:val="24"/>
          <w:szCs w:val="24"/>
        </w:rPr>
        <w:t xml:space="preserve"> sought to be partially struck and other in </w:t>
      </w:r>
      <w:r w:rsidR="00A43E66" w:rsidRPr="00A7471F">
        <w:rPr>
          <w:rFonts w:ascii="Times New Roman" w:hAnsi="Times New Roman" w:cs="Times New Roman"/>
          <w:bCs/>
          <w:i/>
          <w:iCs/>
          <w:sz w:val="24"/>
          <w:szCs w:val="24"/>
        </w:rPr>
        <w:t>toto</w:t>
      </w:r>
      <w:r w:rsidR="00A43E66" w:rsidRPr="00A7471F">
        <w:rPr>
          <w:rFonts w:ascii="Times New Roman" w:hAnsi="Times New Roman" w:cs="Times New Roman"/>
          <w:bCs/>
          <w:sz w:val="24"/>
          <w:szCs w:val="24"/>
        </w:rPr>
        <w:t>.</w:t>
      </w:r>
    </w:p>
    <w:p w14:paraId="381A385A" w14:textId="77777777" w:rsidR="00A43E66" w:rsidRPr="00A43E66" w:rsidRDefault="00A43E66" w:rsidP="00A43E66">
      <w:pPr>
        <w:pStyle w:val="ListParagraph"/>
        <w:spacing w:after="0" w:line="360" w:lineRule="auto"/>
        <w:ind w:left="0"/>
        <w:jc w:val="both"/>
        <w:rPr>
          <w:rFonts w:ascii="Times New Roman" w:hAnsi="Times New Roman" w:cs="Times New Roman"/>
          <w:b/>
          <w:sz w:val="24"/>
          <w:szCs w:val="24"/>
        </w:rPr>
      </w:pPr>
    </w:p>
    <w:p w14:paraId="5149304C" w14:textId="39419394"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[7]</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 xml:space="preserve">On 6 September 2022, the plaintiff delivered a notice in terms of </w:t>
      </w:r>
      <w:r w:rsidR="00A43E66" w:rsidRPr="00A7471F">
        <w:rPr>
          <w:rFonts w:ascii="Times New Roman" w:hAnsi="Times New Roman" w:cs="Times New Roman"/>
          <w:bCs/>
          <w:i/>
          <w:iCs/>
          <w:sz w:val="24"/>
          <w:szCs w:val="24"/>
        </w:rPr>
        <w:t>Rule 23</w:t>
      </w:r>
      <w:r w:rsidR="00A43E66" w:rsidRPr="00A7471F">
        <w:rPr>
          <w:rFonts w:ascii="Times New Roman" w:hAnsi="Times New Roman" w:cs="Times New Roman"/>
          <w:bCs/>
          <w:sz w:val="24"/>
          <w:szCs w:val="24"/>
        </w:rPr>
        <w:t xml:space="preserve"> in respect of a striking out application and a </w:t>
      </w:r>
      <w:r w:rsidR="008B35DA" w:rsidRPr="00A7471F">
        <w:rPr>
          <w:rFonts w:ascii="Times New Roman" w:hAnsi="Times New Roman" w:cs="Times New Roman"/>
          <w:bCs/>
          <w:sz w:val="24"/>
          <w:szCs w:val="24"/>
        </w:rPr>
        <w:t>C</w:t>
      </w:r>
      <w:r w:rsidR="00A43E66" w:rsidRPr="00A7471F">
        <w:rPr>
          <w:rFonts w:ascii="Times New Roman" w:hAnsi="Times New Roman" w:cs="Times New Roman"/>
          <w:bCs/>
          <w:sz w:val="24"/>
          <w:szCs w:val="24"/>
        </w:rPr>
        <w:t>ondition</w:t>
      </w:r>
      <w:r w:rsidR="00D90BC1" w:rsidRPr="00A7471F">
        <w:rPr>
          <w:rFonts w:ascii="Times New Roman" w:hAnsi="Times New Roman" w:cs="Times New Roman"/>
          <w:bCs/>
          <w:sz w:val="24"/>
          <w:szCs w:val="24"/>
        </w:rPr>
        <w:t>al</w:t>
      </w:r>
      <w:r w:rsidR="00A43E66" w:rsidRPr="00A7471F">
        <w:rPr>
          <w:rFonts w:ascii="Times New Roman" w:hAnsi="Times New Roman" w:cs="Times New Roman"/>
          <w:bCs/>
          <w:sz w:val="24"/>
          <w:szCs w:val="24"/>
        </w:rPr>
        <w:t xml:space="preserve"> </w:t>
      </w:r>
      <w:r w:rsidR="00D90BC1" w:rsidRPr="00A7471F">
        <w:rPr>
          <w:rFonts w:ascii="Times New Roman" w:hAnsi="Times New Roman" w:cs="Times New Roman"/>
          <w:bCs/>
          <w:sz w:val="24"/>
          <w:szCs w:val="24"/>
        </w:rPr>
        <w:t>N</w:t>
      </w:r>
      <w:r w:rsidR="00A43E66" w:rsidRPr="00A7471F">
        <w:rPr>
          <w:rFonts w:ascii="Times New Roman" w:hAnsi="Times New Roman" w:cs="Times New Roman"/>
          <w:bCs/>
          <w:sz w:val="24"/>
          <w:szCs w:val="24"/>
        </w:rPr>
        <w:t xml:space="preserve">otice to </w:t>
      </w:r>
      <w:r w:rsidR="00D90BC1" w:rsidRPr="00A7471F">
        <w:rPr>
          <w:rFonts w:ascii="Times New Roman" w:hAnsi="Times New Roman" w:cs="Times New Roman"/>
          <w:bCs/>
          <w:sz w:val="24"/>
          <w:szCs w:val="24"/>
        </w:rPr>
        <w:t>R</w:t>
      </w:r>
      <w:r w:rsidR="00A43E66" w:rsidRPr="00A7471F">
        <w:rPr>
          <w:rFonts w:ascii="Times New Roman" w:hAnsi="Times New Roman" w:cs="Times New Roman"/>
          <w:bCs/>
          <w:sz w:val="24"/>
          <w:szCs w:val="24"/>
        </w:rPr>
        <w:t xml:space="preserve">emove </w:t>
      </w:r>
      <w:r w:rsidR="00D90BC1" w:rsidRPr="00A7471F">
        <w:rPr>
          <w:rFonts w:ascii="Times New Roman" w:hAnsi="Times New Roman" w:cs="Times New Roman"/>
          <w:bCs/>
          <w:sz w:val="24"/>
          <w:szCs w:val="24"/>
        </w:rPr>
        <w:t>C</w:t>
      </w:r>
      <w:r w:rsidR="00A43E66" w:rsidRPr="00A7471F">
        <w:rPr>
          <w:rFonts w:ascii="Times New Roman" w:hAnsi="Times New Roman" w:cs="Times New Roman"/>
          <w:bCs/>
          <w:sz w:val="24"/>
          <w:szCs w:val="24"/>
        </w:rPr>
        <w:t xml:space="preserve">ause of </w:t>
      </w:r>
      <w:r w:rsidR="00D90BC1" w:rsidRPr="00A7471F">
        <w:rPr>
          <w:rFonts w:ascii="Times New Roman" w:hAnsi="Times New Roman" w:cs="Times New Roman"/>
          <w:bCs/>
          <w:sz w:val="24"/>
          <w:szCs w:val="24"/>
        </w:rPr>
        <w:t>C</w:t>
      </w:r>
      <w:r w:rsidR="00A43E66" w:rsidRPr="00A7471F">
        <w:rPr>
          <w:rFonts w:ascii="Times New Roman" w:hAnsi="Times New Roman" w:cs="Times New Roman"/>
          <w:bCs/>
          <w:sz w:val="24"/>
          <w:szCs w:val="24"/>
        </w:rPr>
        <w:t xml:space="preserve">omplaint.  This notice was subsequently amended on 10 November 2022.  The plaintiff contended that </w:t>
      </w:r>
      <w:r w:rsidR="00A43E66" w:rsidRPr="00A7471F">
        <w:rPr>
          <w:rFonts w:ascii="Times New Roman" w:hAnsi="Times New Roman" w:cs="Times New Roman"/>
          <w:bCs/>
          <w:i/>
          <w:iCs/>
          <w:sz w:val="24"/>
          <w:szCs w:val="24"/>
        </w:rPr>
        <w:t>‘it is prejudiced in pleading over and/or proceeding to trial on the defendant’s plea as it presently stands’</w:t>
      </w:r>
      <w:r w:rsidR="00A43E66" w:rsidRPr="00A7471F">
        <w:rPr>
          <w:rFonts w:ascii="Times New Roman" w:hAnsi="Times New Roman" w:cs="Times New Roman"/>
          <w:bCs/>
          <w:sz w:val="24"/>
          <w:szCs w:val="24"/>
        </w:rPr>
        <w:t>.</w:t>
      </w:r>
      <w:r w:rsidR="00A43E66">
        <w:rPr>
          <w:rStyle w:val="FootnoteReference"/>
          <w:rFonts w:ascii="Times New Roman" w:hAnsi="Times New Roman" w:cs="Times New Roman"/>
          <w:bCs/>
          <w:sz w:val="24"/>
          <w:szCs w:val="24"/>
        </w:rPr>
        <w:footnoteReference w:id="1"/>
      </w:r>
    </w:p>
    <w:p w14:paraId="440226D0" w14:textId="77777777" w:rsidR="00A43E66" w:rsidRPr="00A43E66" w:rsidRDefault="00A43E66" w:rsidP="00A43E66">
      <w:pPr>
        <w:pStyle w:val="ListParagraph"/>
        <w:rPr>
          <w:rFonts w:ascii="Times New Roman" w:hAnsi="Times New Roman" w:cs="Times New Roman"/>
          <w:b/>
          <w:sz w:val="24"/>
          <w:szCs w:val="24"/>
        </w:rPr>
      </w:pPr>
    </w:p>
    <w:p w14:paraId="4F607F58" w14:textId="16FC5C70"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43E66">
        <w:rPr>
          <w:rFonts w:ascii="Times New Roman" w:hAnsi="Times New Roman" w:cs="Times New Roman"/>
          <w:sz w:val="24"/>
          <w:szCs w:val="24"/>
        </w:rPr>
        <w:t>[8]</w:t>
      </w:r>
      <w:r w:rsidRPr="00A43E66">
        <w:rPr>
          <w:rFonts w:ascii="Times New Roman" w:hAnsi="Times New Roman" w:cs="Times New Roman"/>
          <w:sz w:val="24"/>
          <w:szCs w:val="24"/>
        </w:rPr>
        <w:tab/>
      </w:r>
      <w:r w:rsidR="00A43E66" w:rsidRPr="00A7471F">
        <w:rPr>
          <w:rFonts w:ascii="Times New Roman" w:hAnsi="Times New Roman" w:cs="Times New Roman"/>
          <w:bCs/>
          <w:sz w:val="24"/>
          <w:szCs w:val="24"/>
        </w:rPr>
        <w:t>The plaintiff aver</w:t>
      </w:r>
      <w:r w:rsidR="00D90BC1" w:rsidRPr="00A7471F">
        <w:rPr>
          <w:rFonts w:ascii="Times New Roman" w:hAnsi="Times New Roman" w:cs="Times New Roman"/>
          <w:bCs/>
          <w:sz w:val="24"/>
          <w:szCs w:val="24"/>
        </w:rPr>
        <w:t>red</w:t>
      </w:r>
      <w:r w:rsidR="00A43E66" w:rsidRPr="00A7471F">
        <w:rPr>
          <w:rFonts w:ascii="Times New Roman" w:hAnsi="Times New Roman" w:cs="Times New Roman"/>
          <w:bCs/>
          <w:sz w:val="24"/>
          <w:szCs w:val="24"/>
        </w:rPr>
        <w:t xml:space="preserve"> that the material identified for striking out, falls within the definition of </w:t>
      </w:r>
      <w:r w:rsidR="00D90BC1" w:rsidRPr="00A7471F">
        <w:rPr>
          <w:rFonts w:ascii="Times New Roman" w:hAnsi="Times New Roman" w:cs="Times New Roman"/>
          <w:bCs/>
          <w:i/>
          <w:iCs/>
          <w:sz w:val="24"/>
          <w:szCs w:val="24"/>
        </w:rPr>
        <w:t>‘i</w:t>
      </w:r>
      <w:r w:rsidR="00A43E66" w:rsidRPr="00A7471F">
        <w:rPr>
          <w:rFonts w:ascii="Times New Roman" w:hAnsi="Times New Roman" w:cs="Times New Roman"/>
          <w:bCs/>
          <w:i/>
          <w:iCs/>
          <w:sz w:val="24"/>
          <w:szCs w:val="24"/>
        </w:rPr>
        <w:t>rrelevant matter’</w:t>
      </w:r>
      <w:r w:rsidR="00A43E66" w:rsidRPr="00A7471F">
        <w:rPr>
          <w:rFonts w:ascii="Times New Roman" w:hAnsi="Times New Roman" w:cs="Times New Roman"/>
          <w:bCs/>
          <w:sz w:val="24"/>
          <w:szCs w:val="24"/>
        </w:rPr>
        <w:t>.</w:t>
      </w:r>
    </w:p>
    <w:p w14:paraId="5987D63B" w14:textId="77777777" w:rsidR="00A43E66" w:rsidRPr="00A43E66" w:rsidRDefault="00A43E66" w:rsidP="00A43E66">
      <w:pPr>
        <w:pStyle w:val="ListParagraph"/>
        <w:rPr>
          <w:rFonts w:ascii="Times New Roman" w:hAnsi="Times New Roman" w:cs="Times New Roman"/>
          <w:b/>
          <w:sz w:val="24"/>
          <w:szCs w:val="24"/>
        </w:rPr>
      </w:pPr>
    </w:p>
    <w:p w14:paraId="0FE183BE" w14:textId="73BF56D5" w:rsidR="00A43E66" w:rsidRPr="00A7471F" w:rsidRDefault="00A7471F" w:rsidP="00A7471F">
      <w:pPr>
        <w:tabs>
          <w:tab w:val="left" w:pos="0"/>
        </w:tabs>
        <w:spacing w:after="0" w:line="360" w:lineRule="auto"/>
        <w:jc w:val="both"/>
        <w:rPr>
          <w:rFonts w:ascii="Times New Roman" w:hAnsi="Times New Roman" w:cs="Times New Roman"/>
          <w:b/>
          <w:sz w:val="24"/>
          <w:szCs w:val="24"/>
        </w:rPr>
      </w:pPr>
      <w:r w:rsidRPr="00A55368">
        <w:rPr>
          <w:rFonts w:ascii="Times New Roman" w:hAnsi="Times New Roman" w:cs="Times New Roman"/>
          <w:sz w:val="24"/>
          <w:szCs w:val="24"/>
        </w:rPr>
        <w:t>[9]</w:t>
      </w:r>
      <w:r w:rsidRPr="00A55368">
        <w:rPr>
          <w:rFonts w:ascii="Times New Roman" w:hAnsi="Times New Roman" w:cs="Times New Roman"/>
          <w:sz w:val="24"/>
          <w:szCs w:val="24"/>
        </w:rPr>
        <w:tab/>
      </w:r>
      <w:r w:rsidR="00A43E66" w:rsidRPr="00A7471F">
        <w:rPr>
          <w:rFonts w:ascii="Times New Roman" w:hAnsi="Times New Roman" w:cs="Times New Roman"/>
          <w:bCs/>
          <w:sz w:val="24"/>
          <w:szCs w:val="24"/>
        </w:rPr>
        <w:t xml:space="preserve">The </w:t>
      </w:r>
      <w:r w:rsidR="009D6837" w:rsidRPr="00A7471F">
        <w:rPr>
          <w:rFonts w:ascii="Times New Roman" w:hAnsi="Times New Roman" w:cs="Times New Roman"/>
          <w:bCs/>
          <w:sz w:val="24"/>
          <w:szCs w:val="24"/>
        </w:rPr>
        <w:t>plaintiff allege</w:t>
      </w:r>
      <w:r w:rsidR="00D90BC1" w:rsidRPr="00A7471F">
        <w:rPr>
          <w:rFonts w:ascii="Times New Roman" w:hAnsi="Times New Roman" w:cs="Times New Roman"/>
          <w:bCs/>
          <w:sz w:val="24"/>
          <w:szCs w:val="24"/>
        </w:rPr>
        <w:t>d</w:t>
      </w:r>
      <w:r w:rsidR="009D6837" w:rsidRPr="00A7471F">
        <w:rPr>
          <w:rFonts w:ascii="Times New Roman" w:hAnsi="Times New Roman" w:cs="Times New Roman"/>
          <w:bCs/>
          <w:sz w:val="24"/>
          <w:szCs w:val="24"/>
        </w:rPr>
        <w:t xml:space="preserve"> that it relie</w:t>
      </w:r>
      <w:r w:rsidR="008B35DA" w:rsidRPr="00A7471F">
        <w:rPr>
          <w:rFonts w:ascii="Times New Roman" w:hAnsi="Times New Roman" w:cs="Times New Roman"/>
          <w:bCs/>
          <w:sz w:val="24"/>
          <w:szCs w:val="24"/>
        </w:rPr>
        <w:t>d</w:t>
      </w:r>
      <w:r w:rsidR="009D6837" w:rsidRPr="00A7471F">
        <w:rPr>
          <w:rFonts w:ascii="Times New Roman" w:hAnsi="Times New Roman" w:cs="Times New Roman"/>
          <w:bCs/>
          <w:sz w:val="24"/>
          <w:szCs w:val="24"/>
        </w:rPr>
        <w:t xml:space="preserve"> exclusively upon the SLA to found its cause of action in accordance with </w:t>
      </w:r>
      <w:r w:rsidR="009D6837" w:rsidRPr="00A7471F">
        <w:rPr>
          <w:rFonts w:ascii="Times New Roman" w:hAnsi="Times New Roman" w:cs="Times New Roman"/>
          <w:bCs/>
          <w:i/>
          <w:iCs/>
          <w:sz w:val="24"/>
          <w:szCs w:val="24"/>
        </w:rPr>
        <w:t>Rule 18(4).</w:t>
      </w:r>
      <w:r w:rsidR="009D6837" w:rsidRPr="00A7471F">
        <w:rPr>
          <w:rFonts w:ascii="Times New Roman" w:hAnsi="Times New Roman" w:cs="Times New Roman"/>
          <w:bCs/>
          <w:sz w:val="24"/>
          <w:szCs w:val="24"/>
        </w:rPr>
        <w:t xml:space="preserve">  The defendant in its plea referred to </w:t>
      </w:r>
      <w:r w:rsidR="00A55368" w:rsidRPr="00A7471F">
        <w:rPr>
          <w:rFonts w:ascii="Times New Roman" w:hAnsi="Times New Roman" w:cs="Times New Roman"/>
          <w:bCs/>
          <w:sz w:val="24"/>
          <w:szCs w:val="24"/>
        </w:rPr>
        <w:t xml:space="preserve">the terms and conditions </w:t>
      </w:r>
      <w:r w:rsidR="00A55368" w:rsidRPr="00A7471F">
        <w:rPr>
          <w:rFonts w:ascii="Times New Roman" w:hAnsi="Times New Roman" w:cs="Times New Roman"/>
          <w:bCs/>
          <w:sz w:val="24"/>
          <w:szCs w:val="24"/>
        </w:rPr>
        <w:lastRenderedPageBreak/>
        <w:t xml:space="preserve">of the </w:t>
      </w:r>
      <w:r w:rsidR="008B35DA" w:rsidRPr="00A7471F">
        <w:rPr>
          <w:rFonts w:ascii="Times New Roman" w:hAnsi="Times New Roman" w:cs="Times New Roman"/>
          <w:bCs/>
          <w:sz w:val="24"/>
          <w:szCs w:val="24"/>
        </w:rPr>
        <w:t>t</w:t>
      </w:r>
      <w:r w:rsidR="00A55368" w:rsidRPr="00A7471F">
        <w:rPr>
          <w:rFonts w:ascii="Times New Roman" w:hAnsi="Times New Roman" w:cs="Times New Roman"/>
          <w:bCs/>
          <w:sz w:val="24"/>
          <w:szCs w:val="24"/>
        </w:rPr>
        <w:t xml:space="preserve">ender </w:t>
      </w:r>
      <w:r w:rsidR="008B35DA" w:rsidRPr="00A7471F">
        <w:rPr>
          <w:rFonts w:ascii="Times New Roman" w:hAnsi="Times New Roman" w:cs="Times New Roman"/>
          <w:bCs/>
          <w:sz w:val="24"/>
          <w:szCs w:val="24"/>
        </w:rPr>
        <w:t>s</w:t>
      </w:r>
      <w:r w:rsidR="00A55368" w:rsidRPr="00A7471F">
        <w:rPr>
          <w:rFonts w:ascii="Times New Roman" w:hAnsi="Times New Roman" w:cs="Times New Roman"/>
          <w:bCs/>
          <w:sz w:val="24"/>
          <w:szCs w:val="24"/>
        </w:rPr>
        <w:t xml:space="preserve">pecification as contained in the </w:t>
      </w:r>
      <w:r w:rsidR="00D90BC1" w:rsidRPr="00A7471F">
        <w:rPr>
          <w:rFonts w:ascii="Times New Roman" w:hAnsi="Times New Roman" w:cs="Times New Roman"/>
          <w:bCs/>
          <w:i/>
          <w:iCs/>
          <w:sz w:val="24"/>
          <w:szCs w:val="24"/>
        </w:rPr>
        <w:t>T</w:t>
      </w:r>
      <w:r w:rsidR="00A55368" w:rsidRPr="00A7471F">
        <w:rPr>
          <w:rFonts w:ascii="Times New Roman" w:hAnsi="Times New Roman" w:cs="Times New Roman"/>
          <w:bCs/>
          <w:i/>
          <w:iCs/>
          <w:sz w:val="24"/>
          <w:szCs w:val="24"/>
        </w:rPr>
        <w:t xml:space="preserve">ender </w:t>
      </w:r>
      <w:r w:rsidR="00D90BC1" w:rsidRPr="00A7471F">
        <w:rPr>
          <w:rFonts w:ascii="Times New Roman" w:hAnsi="Times New Roman" w:cs="Times New Roman"/>
          <w:bCs/>
          <w:i/>
          <w:iCs/>
          <w:sz w:val="24"/>
          <w:szCs w:val="24"/>
        </w:rPr>
        <w:t>D</w:t>
      </w:r>
      <w:r w:rsidR="00A55368" w:rsidRPr="00A7471F">
        <w:rPr>
          <w:rFonts w:ascii="Times New Roman" w:hAnsi="Times New Roman" w:cs="Times New Roman"/>
          <w:bCs/>
          <w:i/>
          <w:iCs/>
          <w:sz w:val="24"/>
          <w:szCs w:val="24"/>
        </w:rPr>
        <w:t>ocument</w:t>
      </w:r>
      <w:r w:rsidR="00A55368" w:rsidRPr="00A7471F">
        <w:rPr>
          <w:rFonts w:ascii="Times New Roman" w:hAnsi="Times New Roman" w:cs="Times New Roman"/>
          <w:bCs/>
          <w:sz w:val="24"/>
          <w:szCs w:val="24"/>
        </w:rPr>
        <w:t xml:space="preserve"> as well as the </w:t>
      </w:r>
      <w:r w:rsidR="00D90BC1" w:rsidRPr="00A7471F">
        <w:rPr>
          <w:rFonts w:ascii="Times New Roman" w:hAnsi="Times New Roman" w:cs="Times New Roman"/>
          <w:bCs/>
          <w:i/>
          <w:iCs/>
          <w:sz w:val="24"/>
          <w:szCs w:val="24"/>
        </w:rPr>
        <w:t>T</w:t>
      </w:r>
      <w:r w:rsidR="00A55368" w:rsidRPr="00A7471F">
        <w:rPr>
          <w:rFonts w:ascii="Times New Roman" w:hAnsi="Times New Roman" w:cs="Times New Roman"/>
          <w:bCs/>
          <w:i/>
          <w:iCs/>
          <w:sz w:val="24"/>
          <w:szCs w:val="24"/>
        </w:rPr>
        <w:t xml:space="preserve">ender </w:t>
      </w:r>
      <w:r w:rsidR="00D90BC1" w:rsidRPr="00A7471F">
        <w:rPr>
          <w:rFonts w:ascii="Times New Roman" w:hAnsi="Times New Roman" w:cs="Times New Roman"/>
          <w:bCs/>
          <w:i/>
          <w:iCs/>
          <w:sz w:val="24"/>
          <w:szCs w:val="24"/>
        </w:rPr>
        <w:t>P</w:t>
      </w:r>
      <w:r w:rsidR="00A55368" w:rsidRPr="00A7471F">
        <w:rPr>
          <w:rFonts w:ascii="Times New Roman" w:hAnsi="Times New Roman" w:cs="Times New Roman"/>
          <w:bCs/>
          <w:i/>
          <w:iCs/>
          <w:sz w:val="24"/>
          <w:szCs w:val="24"/>
        </w:rPr>
        <w:t>roposal</w:t>
      </w:r>
      <w:r w:rsidR="00A55368" w:rsidRPr="00A7471F">
        <w:rPr>
          <w:rFonts w:ascii="Times New Roman" w:hAnsi="Times New Roman" w:cs="Times New Roman"/>
          <w:bCs/>
          <w:sz w:val="24"/>
          <w:szCs w:val="24"/>
        </w:rPr>
        <w:t xml:space="preserve"> submitted to the plaintiff.</w:t>
      </w:r>
    </w:p>
    <w:p w14:paraId="3B449206" w14:textId="77777777" w:rsidR="00A55368" w:rsidRPr="00A55368" w:rsidRDefault="00A55368" w:rsidP="00A55368">
      <w:pPr>
        <w:pStyle w:val="ListParagraph"/>
        <w:rPr>
          <w:rFonts w:ascii="Times New Roman" w:hAnsi="Times New Roman" w:cs="Times New Roman"/>
          <w:b/>
          <w:sz w:val="24"/>
          <w:szCs w:val="24"/>
        </w:rPr>
      </w:pPr>
    </w:p>
    <w:p w14:paraId="68D7D649" w14:textId="7E26412B" w:rsidR="00A55368" w:rsidRPr="00A7471F" w:rsidRDefault="00A7471F" w:rsidP="00A7471F">
      <w:pPr>
        <w:tabs>
          <w:tab w:val="left" w:pos="0"/>
        </w:tabs>
        <w:spacing w:after="0" w:line="360" w:lineRule="auto"/>
        <w:jc w:val="both"/>
        <w:rPr>
          <w:rFonts w:ascii="Times New Roman" w:hAnsi="Times New Roman" w:cs="Times New Roman"/>
          <w:b/>
          <w:sz w:val="24"/>
          <w:szCs w:val="24"/>
        </w:rPr>
      </w:pPr>
      <w:r w:rsidRPr="00A55368">
        <w:rPr>
          <w:rFonts w:ascii="Times New Roman" w:hAnsi="Times New Roman" w:cs="Times New Roman"/>
          <w:sz w:val="24"/>
          <w:szCs w:val="24"/>
        </w:rPr>
        <w:t>[1</w:t>
      </w:r>
      <w:bookmarkStart w:id="0" w:name="_GoBack"/>
      <w:bookmarkEnd w:id="0"/>
      <w:r w:rsidRPr="00A55368">
        <w:rPr>
          <w:rFonts w:ascii="Times New Roman" w:hAnsi="Times New Roman" w:cs="Times New Roman"/>
          <w:sz w:val="24"/>
          <w:szCs w:val="24"/>
        </w:rPr>
        <w:t>0]</w:t>
      </w:r>
      <w:r w:rsidRPr="00A55368">
        <w:rPr>
          <w:rFonts w:ascii="Times New Roman" w:hAnsi="Times New Roman" w:cs="Times New Roman"/>
          <w:sz w:val="24"/>
          <w:szCs w:val="24"/>
        </w:rPr>
        <w:tab/>
      </w:r>
      <w:r w:rsidR="00A55368" w:rsidRPr="00A7471F">
        <w:rPr>
          <w:rFonts w:ascii="Times New Roman" w:hAnsi="Times New Roman" w:cs="Times New Roman"/>
          <w:bCs/>
          <w:sz w:val="24"/>
          <w:szCs w:val="24"/>
        </w:rPr>
        <w:t>The plaintiff contends that reference hereto ha</w:t>
      </w:r>
      <w:r w:rsidR="00D90BC1" w:rsidRPr="00A7471F">
        <w:rPr>
          <w:rFonts w:ascii="Times New Roman" w:hAnsi="Times New Roman" w:cs="Times New Roman"/>
          <w:bCs/>
          <w:sz w:val="24"/>
          <w:szCs w:val="24"/>
        </w:rPr>
        <w:t>d</w:t>
      </w:r>
      <w:r w:rsidR="00A55368" w:rsidRPr="00A7471F">
        <w:rPr>
          <w:rFonts w:ascii="Times New Roman" w:hAnsi="Times New Roman" w:cs="Times New Roman"/>
          <w:bCs/>
          <w:sz w:val="24"/>
          <w:szCs w:val="24"/>
        </w:rPr>
        <w:t xml:space="preserve"> no relevance to the claim against the defendant and for this reason any reference thereto is irrelevant.  Furthermore, </w:t>
      </w:r>
      <w:r w:rsidR="00D90BC1" w:rsidRPr="00A7471F">
        <w:rPr>
          <w:rFonts w:ascii="Times New Roman" w:hAnsi="Times New Roman" w:cs="Times New Roman"/>
          <w:bCs/>
          <w:sz w:val="24"/>
          <w:szCs w:val="24"/>
        </w:rPr>
        <w:t xml:space="preserve">that </w:t>
      </w:r>
      <w:r w:rsidR="00A55368" w:rsidRPr="00A7471F">
        <w:rPr>
          <w:rFonts w:ascii="Times New Roman" w:hAnsi="Times New Roman" w:cs="Times New Roman"/>
          <w:bCs/>
          <w:sz w:val="24"/>
          <w:szCs w:val="24"/>
        </w:rPr>
        <w:t xml:space="preserve">the defendant has failed to comply with </w:t>
      </w:r>
      <w:r w:rsidR="00A55368" w:rsidRPr="00A7471F">
        <w:rPr>
          <w:rFonts w:ascii="Times New Roman" w:hAnsi="Times New Roman" w:cs="Times New Roman"/>
          <w:bCs/>
          <w:i/>
          <w:iCs/>
          <w:sz w:val="24"/>
          <w:szCs w:val="24"/>
        </w:rPr>
        <w:t>Rule 18 (6)</w:t>
      </w:r>
      <w:r w:rsidR="00A55368" w:rsidRPr="00A7471F">
        <w:rPr>
          <w:rFonts w:ascii="Times New Roman" w:hAnsi="Times New Roman" w:cs="Times New Roman"/>
          <w:bCs/>
          <w:sz w:val="24"/>
          <w:szCs w:val="24"/>
        </w:rPr>
        <w:t xml:space="preserve"> regarding the plea relating to either the ‘</w:t>
      </w:r>
      <w:r w:rsidR="00D90BC1" w:rsidRPr="00A7471F">
        <w:rPr>
          <w:rFonts w:ascii="Times New Roman" w:hAnsi="Times New Roman" w:cs="Times New Roman"/>
          <w:bCs/>
          <w:i/>
          <w:iCs/>
          <w:sz w:val="24"/>
          <w:szCs w:val="24"/>
        </w:rPr>
        <w:t>T</w:t>
      </w:r>
      <w:r w:rsidR="00A55368" w:rsidRPr="00A7471F">
        <w:rPr>
          <w:rFonts w:ascii="Times New Roman" w:hAnsi="Times New Roman" w:cs="Times New Roman"/>
          <w:bCs/>
          <w:i/>
          <w:iCs/>
          <w:sz w:val="24"/>
          <w:szCs w:val="24"/>
        </w:rPr>
        <w:t>ender</w:t>
      </w:r>
      <w:r w:rsidR="00A55368" w:rsidRPr="00A7471F">
        <w:rPr>
          <w:rFonts w:ascii="Times New Roman" w:hAnsi="Times New Roman" w:cs="Times New Roman"/>
          <w:bCs/>
          <w:sz w:val="24"/>
          <w:szCs w:val="24"/>
        </w:rPr>
        <w:t xml:space="preserve"> </w:t>
      </w:r>
      <w:r w:rsidR="00D90BC1" w:rsidRPr="00A7471F">
        <w:rPr>
          <w:rFonts w:ascii="Times New Roman" w:hAnsi="Times New Roman" w:cs="Times New Roman"/>
          <w:bCs/>
          <w:i/>
          <w:iCs/>
          <w:sz w:val="24"/>
          <w:szCs w:val="24"/>
        </w:rPr>
        <w:t>D</w:t>
      </w:r>
      <w:r w:rsidR="00A55368" w:rsidRPr="00A7471F">
        <w:rPr>
          <w:rFonts w:ascii="Times New Roman" w:hAnsi="Times New Roman" w:cs="Times New Roman"/>
          <w:bCs/>
          <w:i/>
          <w:iCs/>
          <w:sz w:val="24"/>
          <w:szCs w:val="24"/>
        </w:rPr>
        <w:t>ocument</w:t>
      </w:r>
      <w:r w:rsidR="00A55368" w:rsidRPr="00A7471F">
        <w:rPr>
          <w:rFonts w:ascii="Times New Roman" w:hAnsi="Times New Roman" w:cs="Times New Roman"/>
          <w:bCs/>
          <w:sz w:val="24"/>
          <w:szCs w:val="24"/>
        </w:rPr>
        <w:t>’ or ‘</w:t>
      </w:r>
      <w:r w:rsidR="00D90BC1" w:rsidRPr="00A7471F">
        <w:rPr>
          <w:rFonts w:ascii="Times New Roman" w:hAnsi="Times New Roman" w:cs="Times New Roman"/>
          <w:bCs/>
          <w:i/>
          <w:iCs/>
          <w:sz w:val="24"/>
          <w:szCs w:val="24"/>
        </w:rPr>
        <w:t>T</w:t>
      </w:r>
      <w:r w:rsidR="00A55368" w:rsidRPr="00A7471F">
        <w:rPr>
          <w:rFonts w:ascii="Times New Roman" w:hAnsi="Times New Roman" w:cs="Times New Roman"/>
          <w:bCs/>
          <w:i/>
          <w:iCs/>
          <w:sz w:val="24"/>
          <w:szCs w:val="24"/>
        </w:rPr>
        <w:t xml:space="preserve">ender </w:t>
      </w:r>
      <w:r w:rsidR="00D90BC1" w:rsidRPr="00A7471F">
        <w:rPr>
          <w:rFonts w:ascii="Times New Roman" w:hAnsi="Times New Roman" w:cs="Times New Roman"/>
          <w:bCs/>
          <w:i/>
          <w:iCs/>
          <w:sz w:val="24"/>
          <w:szCs w:val="24"/>
        </w:rPr>
        <w:t>P</w:t>
      </w:r>
      <w:r w:rsidR="00A55368" w:rsidRPr="00A7471F">
        <w:rPr>
          <w:rFonts w:ascii="Times New Roman" w:hAnsi="Times New Roman" w:cs="Times New Roman"/>
          <w:bCs/>
          <w:i/>
          <w:iCs/>
          <w:sz w:val="24"/>
          <w:szCs w:val="24"/>
        </w:rPr>
        <w:t>roposal’</w:t>
      </w:r>
      <w:r w:rsidR="008B35DA" w:rsidRPr="00A7471F">
        <w:rPr>
          <w:rFonts w:ascii="Times New Roman" w:hAnsi="Times New Roman" w:cs="Times New Roman"/>
          <w:bCs/>
          <w:sz w:val="24"/>
          <w:szCs w:val="24"/>
        </w:rPr>
        <w:t>(hereinafter referred to as ‘the agreements’).</w:t>
      </w:r>
    </w:p>
    <w:p w14:paraId="13A1F8BE" w14:textId="77777777" w:rsidR="00A55368" w:rsidRPr="00A55368" w:rsidRDefault="00A55368" w:rsidP="00A55368">
      <w:pPr>
        <w:pStyle w:val="ListParagraph"/>
        <w:rPr>
          <w:rFonts w:ascii="Times New Roman" w:hAnsi="Times New Roman" w:cs="Times New Roman"/>
          <w:b/>
          <w:sz w:val="24"/>
          <w:szCs w:val="24"/>
        </w:rPr>
      </w:pPr>
    </w:p>
    <w:p w14:paraId="40478ABB" w14:textId="0447D01D" w:rsidR="00A55368"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[11]</w:t>
      </w:r>
      <w:r w:rsidRPr="009712E2">
        <w:rPr>
          <w:rFonts w:ascii="Times New Roman" w:hAnsi="Times New Roman" w:cs="Times New Roman"/>
          <w:sz w:val="24"/>
          <w:szCs w:val="24"/>
        </w:rPr>
        <w:tab/>
      </w:r>
      <w:r w:rsidR="00A55368" w:rsidRPr="00A7471F">
        <w:rPr>
          <w:rFonts w:ascii="Times New Roman" w:hAnsi="Times New Roman" w:cs="Times New Roman"/>
          <w:bCs/>
          <w:sz w:val="24"/>
          <w:szCs w:val="24"/>
        </w:rPr>
        <w:t>It is further averred th</w:t>
      </w:r>
      <w:r w:rsidR="009712E2" w:rsidRPr="00A7471F">
        <w:rPr>
          <w:rFonts w:ascii="Times New Roman" w:hAnsi="Times New Roman" w:cs="Times New Roman"/>
          <w:bCs/>
          <w:sz w:val="24"/>
          <w:szCs w:val="24"/>
        </w:rPr>
        <w:t xml:space="preserve">at </w:t>
      </w:r>
      <w:r w:rsidR="00D90BC1" w:rsidRPr="00A7471F">
        <w:rPr>
          <w:rFonts w:ascii="Times New Roman" w:hAnsi="Times New Roman" w:cs="Times New Roman"/>
          <w:bCs/>
          <w:sz w:val="24"/>
          <w:szCs w:val="24"/>
        </w:rPr>
        <w:t xml:space="preserve">because </w:t>
      </w:r>
      <w:r w:rsidR="008B35DA" w:rsidRPr="00A7471F">
        <w:rPr>
          <w:rFonts w:ascii="Times New Roman" w:hAnsi="Times New Roman" w:cs="Times New Roman"/>
          <w:bCs/>
          <w:sz w:val="24"/>
          <w:szCs w:val="24"/>
        </w:rPr>
        <w:t xml:space="preserve">of </w:t>
      </w:r>
      <w:r w:rsidR="00D90BC1" w:rsidRPr="00A7471F">
        <w:rPr>
          <w:rFonts w:ascii="Times New Roman" w:hAnsi="Times New Roman" w:cs="Times New Roman"/>
          <w:bCs/>
          <w:sz w:val="24"/>
          <w:szCs w:val="24"/>
        </w:rPr>
        <w:t>the defendant’s</w:t>
      </w:r>
      <w:r w:rsidR="009712E2" w:rsidRPr="00A7471F">
        <w:rPr>
          <w:rFonts w:ascii="Times New Roman" w:hAnsi="Times New Roman" w:cs="Times New Roman"/>
          <w:bCs/>
          <w:sz w:val="24"/>
          <w:szCs w:val="24"/>
        </w:rPr>
        <w:t xml:space="preserve"> failure to attach these agreements to the plea</w:t>
      </w:r>
      <w:r w:rsidR="00D90BC1" w:rsidRPr="00A7471F">
        <w:rPr>
          <w:rFonts w:ascii="Times New Roman" w:hAnsi="Times New Roman" w:cs="Times New Roman"/>
          <w:bCs/>
          <w:sz w:val="24"/>
          <w:szCs w:val="24"/>
        </w:rPr>
        <w:t>,</w:t>
      </w:r>
      <w:r w:rsidR="009712E2" w:rsidRPr="00A7471F">
        <w:rPr>
          <w:rFonts w:ascii="Times New Roman" w:hAnsi="Times New Roman" w:cs="Times New Roman"/>
          <w:bCs/>
          <w:sz w:val="24"/>
          <w:szCs w:val="24"/>
        </w:rPr>
        <w:t xml:space="preserve"> it cannot be said that the defendant relies on these documents.  Accordingly</w:t>
      </w:r>
      <w:r w:rsidR="00D90BC1" w:rsidRPr="00A7471F">
        <w:rPr>
          <w:rFonts w:ascii="Times New Roman" w:hAnsi="Times New Roman" w:cs="Times New Roman"/>
          <w:bCs/>
          <w:sz w:val="24"/>
          <w:szCs w:val="24"/>
        </w:rPr>
        <w:t>,</w:t>
      </w:r>
      <w:r w:rsidR="009712E2" w:rsidRPr="00A7471F">
        <w:rPr>
          <w:rFonts w:ascii="Times New Roman" w:hAnsi="Times New Roman" w:cs="Times New Roman"/>
          <w:bCs/>
          <w:sz w:val="24"/>
          <w:szCs w:val="24"/>
        </w:rPr>
        <w:t xml:space="preserve"> the court should strike out the contents of the paragraphs referr</w:t>
      </w:r>
      <w:r w:rsidR="00D90BC1" w:rsidRPr="00A7471F">
        <w:rPr>
          <w:rFonts w:ascii="Times New Roman" w:hAnsi="Times New Roman" w:cs="Times New Roman"/>
          <w:bCs/>
          <w:sz w:val="24"/>
          <w:szCs w:val="24"/>
        </w:rPr>
        <w:t>ing</w:t>
      </w:r>
      <w:r w:rsidR="009712E2" w:rsidRPr="00A7471F">
        <w:rPr>
          <w:rFonts w:ascii="Times New Roman" w:hAnsi="Times New Roman" w:cs="Times New Roman"/>
          <w:bCs/>
          <w:sz w:val="24"/>
          <w:szCs w:val="24"/>
        </w:rPr>
        <w:t xml:space="preserve"> thereto.</w:t>
      </w:r>
    </w:p>
    <w:p w14:paraId="0686E17C" w14:textId="77777777" w:rsidR="009712E2" w:rsidRPr="009712E2" w:rsidRDefault="009712E2" w:rsidP="009712E2">
      <w:pPr>
        <w:pStyle w:val="ListParagraph"/>
        <w:rPr>
          <w:rFonts w:ascii="Times New Roman" w:hAnsi="Times New Roman" w:cs="Times New Roman"/>
          <w:b/>
          <w:sz w:val="24"/>
          <w:szCs w:val="24"/>
        </w:rPr>
      </w:pPr>
    </w:p>
    <w:p w14:paraId="36A0EBA2" w14:textId="39BA3413"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[12]</w:t>
      </w:r>
      <w:r w:rsidRPr="009712E2">
        <w:rPr>
          <w:rFonts w:ascii="Times New Roman" w:hAnsi="Times New Roman" w:cs="Times New Roman"/>
          <w:sz w:val="24"/>
          <w:szCs w:val="24"/>
        </w:rPr>
        <w:tab/>
      </w:r>
      <w:r w:rsidR="009712E2" w:rsidRPr="00A7471F">
        <w:rPr>
          <w:rFonts w:ascii="Times New Roman" w:hAnsi="Times New Roman" w:cs="Times New Roman"/>
          <w:bCs/>
          <w:sz w:val="24"/>
          <w:szCs w:val="24"/>
        </w:rPr>
        <w:t>A perusal of the alleged offending paragraphs of the defendant’s plea</w:t>
      </w:r>
      <w:r w:rsidR="00D90BC1" w:rsidRPr="00A7471F">
        <w:rPr>
          <w:rFonts w:ascii="Times New Roman" w:hAnsi="Times New Roman" w:cs="Times New Roman"/>
          <w:bCs/>
          <w:sz w:val="24"/>
          <w:szCs w:val="24"/>
        </w:rPr>
        <w:t>,</w:t>
      </w:r>
      <w:r w:rsidR="009712E2" w:rsidRPr="00A7471F">
        <w:rPr>
          <w:rFonts w:ascii="Times New Roman" w:hAnsi="Times New Roman" w:cs="Times New Roman"/>
          <w:bCs/>
          <w:sz w:val="24"/>
          <w:szCs w:val="24"/>
        </w:rPr>
        <w:t xml:space="preserve"> whilst admitting the SLA, refers to the </w:t>
      </w:r>
      <w:r w:rsidR="008B35DA" w:rsidRPr="00A7471F">
        <w:rPr>
          <w:rFonts w:ascii="Times New Roman" w:hAnsi="Times New Roman" w:cs="Times New Roman"/>
          <w:bCs/>
          <w:sz w:val="24"/>
          <w:szCs w:val="24"/>
        </w:rPr>
        <w:t>SLA</w:t>
      </w:r>
      <w:r w:rsidR="009712E2" w:rsidRPr="00A7471F">
        <w:rPr>
          <w:rFonts w:ascii="Times New Roman" w:hAnsi="Times New Roman" w:cs="Times New Roman"/>
          <w:bCs/>
          <w:sz w:val="24"/>
          <w:szCs w:val="24"/>
        </w:rPr>
        <w:t xml:space="preserve"> incorporating the terms and conditions of the tender specifications contained in the </w:t>
      </w:r>
      <w:r w:rsidR="008B35DA" w:rsidRPr="00A7471F">
        <w:rPr>
          <w:rFonts w:ascii="Times New Roman" w:hAnsi="Times New Roman" w:cs="Times New Roman"/>
          <w:bCs/>
          <w:i/>
          <w:iCs/>
          <w:sz w:val="24"/>
          <w:szCs w:val="24"/>
        </w:rPr>
        <w:t>T</w:t>
      </w:r>
      <w:r w:rsidR="009712E2" w:rsidRPr="00A7471F">
        <w:rPr>
          <w:rFonts w:ascii="Times New Roman" w:hAnsi="Times New Roman" w:cs="Times New Roman"/>
          <w:bCs/>
          <w:i/>
          <w:iCs/>
          <w:sz w:val="24"/>
          <w:szCs w:val="24"/>
        </w:rPr>
        <w:t xml:space="preserve">ender </w:t>
      </w:r>
      <w:r w:rsidR="008B35DA" w:rsidRPr="00A7471F">
        <w:rPr>
          <w:rFonts w:ascii="Times New Roman" w:hAnsi="Times New Roman" w:cs="Times New Roman"/>
          <w:bCs/>
          <w:i/>
          <w:iCs/>
          <w:sz w:val="24"/>
          <w:szCs w:val="24"/>
        </w:rPr>
        <w:t>D</w:t>
      </w:r>
      <w:r w:rsidR="009712E2" w:rsidRPr="00A7471F">
        <w:rPr>
          <w:rFonts w:ascii="Times New Roman" w:hAnsi="Times New Roman" w:cs="Times New Roman"/>
          <w:bCs/>
          <w:i/>
          <w:iCs/>
          <w:sz w:val="24"/>
          <w:szCs w:val="24"/>
        </w:rPr>
        <w:t>ocument</w:t>
      </w:r>
      <w:r w:rsidR="009712E2" w:rsidRPr="00A7471F">
        <w:rPr>
          <w:rFonts w:ascii="Times New Roman" w:hAnsi="Times New Roman" w:cs="Times New Roman"/>
          <w:bCs/>
          <w:sz w:val="24"/>
          <w:szCs w:val="24"/>
        </w:rPr>
        <w:t xml:space="preserve"> and </w:t>
      </w:r>
      <w:r w:rsidR="008B35DA" w:rsidRPr="00A7471F">
        <w:rPr>
          <w:rFonts w:ascii="Times New Roman" w:hAnsi="Times New Roman" w:cs="Times New Roman"/>
          <w:bCs/>
          <w:i/>
          <w:iCs/>
          <w:sz w:val="24"/>
          <w:szCs w:val="24"/>
        </w:rPr>
        <w:t>T</w:t>
      </w:r>
      <w:r w:rsidR="009712E2" w:rsidRPr="00A7471F">
        <w:rPr>
          <w:rFonts w:ascii="Times New Roman" w:hAnsi="Times New Roman" w:cs="Times New Roman"/>
          <w:bCs/>
          <w:i/>
          <w:iCs/>
          <w:sz w:val="24"/>
          <w:szCs w:val="24"/>
        </w:rPr>
        <w:t xml:space="preserve">ender </w:t>
      </w:r>
      <w:r w:rsidR="008B35DA" w:rsidRPr="00A7471F">
        <w:rPr>
          <w:rFonts w:ascii="Times New Roman" w:hAnsi="Times New Roman" w:cs="Times New Roman"/>
          <w:bCs/>
          <w:i/>
          <w:iCs/>
          <w:sz w:val="24"/>
          <w:szCs w:val="24"/>
        </w:rPr>
        <w:t>P</w:t>
      </w:r>
      <w:r w:rsidR="009712E2" w:rsidRPr="00A7471F">
        <w:rPr>
          <w:rFonts w:ascii="Times New Roman" w:hAnsi="Times New Roman" w:cs="Times New Roman"/>
          <w:bCs/>
          <w:i/>
          <w:iCs/>
          <w:sz w:val="24"/>
          <w:szCs w:val="24"/>
        </w:rPr>
        <w:t>roposal</w:t>
      </w:r>
      <w:r w:rsidR="009712E2" w:rsidRPr="00A7471F">
        <w:rPr>
          <w:rFonts w:ascii="Times New Roman" w:hAnsi="Times New Roman" w:cs="Times New Roman"/>
          <w:bCs/>
          <w:sz w:val="24"/>
          <w:szCs w:val="24"/>
        </w:rPr>
        <w:t>.  Thereafter the defendant plead</w:t>
      </w:r>
      <w:r w:rsidR="008B35DA" w:rsidRPr="00A7471F">
        <w:rPr>
          <w:rFonts w:ascii="Times New Roman" w:hAnsi="Times New Roman" w:cs="Times New Roman"/>
          <w:bCs/>
          <w:sz w:val="24"/>
          <w:szCs w:val="24"/>
        </w:rPr>
        <w:t>ed</w:t>
      </w:r>
      <w:r w:rsidR="009712E2" w:rsidRPr="00A7471F">
        <w:rPr>
          <w:rFonts w:ascii="Times New Roman" w:hAnsi="Times New Roman" w:cs="Times New Roman"/>
          <w:bCs/>
          <w:sz w:val="24"/>
          <w:szCs w:val="24"/>
        </w:rPr>
        <w:t xml:space="preserve"> the terms and conditions </w:t>
      </w:r>
      <w:r w:rsidR="008B35DA" w:rsidRPr="00A7471F">
        <w:rPr>
          <w:rFonts w:ascii="Times New Roman" w:hAnsi="Times New Roman" w:cs="Times New Roman"/>
          <w:bCs/>
          <w:sz w:val="24"/>
          <w:szCs w:val="24"/>
        </w:rPr>
        <w:t xml:space="preserve">of the agreements </w:t>
      </w:r>
      <w:r w:rsidR="009712E2" w:rsidRPr="00A7471F">
        <w:rPr>
          <w:rFonts w:ascii="Times New Roman" w:hAnsi="Times New Roman" w:cs="Times New Roman"/>
          <w:bCs/>
          <w:sz w:val="24"/>
          <w:szCs w:val="24"/>
        </w:rPr>
        <w:t>in the ensuing paragraphs.</w:t>
      </w:r>
    </w:p>
    <w:p w14:paraId="3DC61035" w14:textId="77777777" w:rsidR="009712E2" w:rsidRPr="009712E2" w:rsidRDefault="009712E2" w:rsidP="009712E2">
      <w:pPr>
        <w:pStyle w:val="ListParagraph"/>
        <w:rPr>
          <w:rFonts w:ascii="Times New Roman" w:hAnsi="Times New Roman" w:cs="Times New Roman"/>
          <w:b/>
          <w:sz w:val="24"/>
          <w:szCs w:val="24"/>
        </w:rPr>
      </w:pPr>
    </w:p>
    <w:p w14:paraId="7821A50E" w14:textId="613F3569"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[13]</w:t>
      </w:r>
      <w:r w:rsidRPr="009712E2">
        <w:rPr>
          <w:rFonts w:ascii="Times New Roman" w:hAnsi="Times New Roman" w:cs="Times New Roman"/>
          <w:sz w:val="24"/>
          <w:szCs w:val="24"/>
        </w:rPr>
        <w:tab/>
      </w:r>
      <w:r w:rsidR="009712E2" w:rsidRPr="00A7471F">
        <w:rPr>
          <w:rFonts w:ascii="Times New Roman" w:hAnsi="Times New Roman" w:cs="Times New Roman"/>
          <w:bCs/>
          <w:sz w:val="24"/>
          <w:szCs w:val="24"/>
        </w:rPr>
        <w:t xml:space="preserve">The defendant avers that the plaintiff has not complied with </w:t>
      </w:r>
      <w:r w:rsidR="009712E2" w:rsidRPr="00A7471F">
        <w:rPr>
          <w:rFonts w:ascii="Times New Roman" w:hAnsi="Times New Roman" w:cs="Times New Roman"/>
          <w:bCs/>
          <w:i/>
          <w:iCs/>
          <w:sz w:val="24"/>
          <w:szCs w:val="24"/>
        </w:rPr>
        <w:t>Rule 23(2)</w:t>
      </w:r>
      <w:r w:rsidR="009712E2" w:rsidRPr="00A7471F">
        <w:rPr>
          <w:rFonts w:ascii="Times New Roman" w:hAnsi="Times New Roman" w:cs="Times New Roman"/>
          <w:bCs/>
          <w:sz w:val="24"/>
          <w:szCs w:val="24"/>
        </w:rPr>
        <w:t xml:space="preserve"> </w:t>
      </w:r>
      <w:r w:rsidR="00D90BC1" w:rsidRPr="00A7471F">
        <w:rPr>
          <w:rFonts w:ascii="Times New Roman" w:hAnsi="Times New Roman" w:cs="Times New Roman"/>
          <w:bCs/>
          <w:sz w:val="24"/>
          <w:szCs w:val="24"/>
        </w:rPr>
        <w:t>as</w:t>
      </w:r>
      <w:r w:rsidR="009712E2" w:rsidRPr="00A7471F">
        <w:rPr>
          <w:rFonts w:ascii="Times New Roman" w:hAnsi="Times New Roman" w:cs="Times New Roman"/>
          <w:bCs/>
          <w:sz w:val="24"/>
          <w:szCs w:val="24"/>
        </w:rPr>
        <w:t xml:space="preserve"> there is no founding affidavit in which the factual issues of relevance and prejudice are laid out.</w:t>
      </w:r>
    </w:p>
    <w:p w14:paraId="0452ED48" w14:textId="77777777" w:rsidR="009712E2" w:rsidRPr="009712E2" w:rsidRDefault="009712E2" w:rsidP="009712E2">
      <w:pPr>
        <w:pStyle w:val="ListParagraph"/>
        <w:rPr>
          <w:rFonts w:ascii="Times New Roman" w:hAnsi="Times New Roman" w:cs="Times New Roman"/>
          <w:b/>
          <w:sz w:val="24"/>
          <w:szCs w:val="24"/>
        </w:rPr>
      </w:pPr>
    </w:p>
    <w:p w14:paraId="462F98D5" w14:textId="351A384D"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[14]</w:t>
      </w:r>
      <w:r w:rsidRPr="009712E2">
        <w:rPr>
          <w:rFonts w:ascii="Times New Roman" w:hAnsi="Times New Roman" w:cs="Times New Roman"/>
          <w:sz w:val="24"/>
          <w:szCs w:val="24"/>
        </w:rPr>
        <w:tab/>
      </w:r>
      <w:r w:rsidR="009712E2" w:rsidRPr="00A7471F">
        <w:rPr>
          <w:rFonts w:ascii="Times New Roman" w:hAnsi="Times New Roman" w:cs="Times New Roman"/>
          <w:bCs/>
          <w:sz w:val="24"/>
          <w:szCs w:val="24"/>
        </w:rPr>
        <w:t xml:space="preserve">The defendant further contended that </w:t>
      </w:r>
      <w:r w:rsidR="009712E2" w:rsidRPr="00A7471F">
        <w:rPr>
          <w:rFonts w:ascii="Times New Roman" w:hAnsi="Times New Roman" w:cs="Times New Roman"/>
          <w:bCs/>
          <w:i/>
          <w:iCs/>
          <w:sz w:val="24"/>
          <w:szCs w:val="24"/>
        </w:rPr>
        <w:t>Rule 18(6)</w:t>
      </w:r>
      <w:r w:rsidR="009712E2" w:rsidRPr="00A7471F">
        <w:rPr>
          <w:rFonts w:ascii="Times New Roman" w:hAnsi="Times New Roman" w:cs="Times New Roman"/>
          <w:bCs/>
          <w:sz w:val="24"/>
          <w:szCs w:val="24"/>
        </w:rPr>
        <w:t xml:space="preserve"> refers to the attachment of a contract in relation to a plaintiff who is asserting a cause of action.  As the defendant is only bringing a defence</w:t>
      </w:r>
      <w:r w:rsidR="008B35DA" w:rsidRPr="00A7471F">
        <w:rPr>
          <w:rFonts w:ascii="Times New Roman" w:hAnsi="Times New Roman" w:cs="Times New Roman"/>
          <w:bCs/>
          <w:sz w:val="24"/>
          <w:szCs w:val="24"/>
        </w:rPr>
        <w:t>,</w:t>
      </w:r>
      <w:r w:rsidR="009712E2" w:rsidRPr="00A7471F">
        <w:rPr>
          <w:rFonts w:ascii="Times New Roman" w:hAnsi="Times New Roman" w:cs="Times New Roman"/>
          <w:bCs/>
          <w:sz w:val="24"/>
          <w:szCs w:val="24"/>
        </w:rPr>
        <w:t xml:space="preserve"> it has no duty to attach any agreement in terms of </w:t>
      </w:r>
      <w:r w:rsidR="009712E2" w:rsidRPr="00A7471F">
        <w:rPr>
          <w:rFonts w:ascii="Times New Roman" w:hAnsi="Times New Roman" w:cs="Times New Roman"/>
          <w:bCs/>
          <w:i/>
          <w:iCs/>
          <w:sz w:val="24"/>
          <w:szCs w:val="24"/>
        </w:rPr>
        <w:t>Rule 18(6).</w:t>
      </w:r>
    </w:p>
    <w:p w14:paraId="293F6575" w14:textId="77777777" w:rsidR="009712E2" w:rsidRPr="009712E2" w:rsidRDefault="009712E2" w:rsidP="009712E2">
      <w:pPr>
        <w:pStyle w:val="ListParagraph"/>
        <w:rPr>
          <w:rFonts w:ascii="Times New Roman" w:hAnsi="Times New Roman" w:cs="Times New Roman"/>
          <w:b/>
          <w:sz w:val="24"/>
          <w:szCs w:val="24"/>
        </w:rPr>
      </w:pPr>
    </w:p>
    <w:p w14:paraId="3000C983" w14:textId="055D1AEE"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[15]</w:t>
      </w:r>
      <w:r w:rsidRPr="009712E2">
        <w:rPr>
          <w:rFonts w:ascii="Times New Roman" w:hAnsi="Times New Roman" w:cs="Times New Roman"/>
          <w:sz w:val="24"/>
          <w:szCs w:val="24"/>
        </w:rPr>
        <w:tab/>
      </w:r>
      <w:r w:rsidR="009712E2" w:rsidRPr="00A7471F">
        <w:rPr>
          <w:rFonts w:ascii="Times New Roman" w:hAnsi="Times New Roman" w:cs="Times New Roman"/>
          <w:bCs/>
          <w:sz w:val="24"/>
          <w:szCs w:val="24"/>
        </w:rPr>
        <w:t>Lastly,</w:t>
      </w:r>
      <w:r w:rsidR="00D90BC1" w:rsidRPr="00A7471F">
        <w:rPr>
          <w:rFonts w:ascii="Times New Roman" w:hAnsi="Times New Roman" w:cs="Times New Roman"/>
          <w:bCs/>
          <w:sz w:val="24"/>
          <w:szCs w:val="24"/>
        </w:rPr>
        <w:t xml:space="preserve"> the defendant allege</w:t>
      </w:r>
      <w:r w:rsidR="008B35DA" w:rsidRPr="00A7471F">
        <w:rPr>
          <w:rFonts w:ascii="Times New Roman" w:hAnsi="Times New Roman" w:cs="Times New Roman"/>
          <w:bCs/>
          <w:sz w:val="24"/>
          <w:szCs w:val="24"/>
        </w:rPr>
        <w:t>d</w:t>
      </w:r>
      <w:r w:rsidR="009712E2" w:rsidRPr="00A7471F">
        <w:rPr>
          <w:rFonts w:ascii="Times New Roman" w:hAnsi="Times New Roman" w:cs="Times New Roman"/>
          <w:bCs/>
          <w:sz w:val="24"/>
          <w:szCs w:val="24"/>
        </w:rPr>
        <w:t xml:space="preserve"> that the plaintiff has failed to make out a case for alleged irrelevance of the content of the impugned paragraphs.  It is alleged that liability is denied on the basis that the plaintiff has not performed in terms of the agreement.</w:t>
      </w:r>
    </w:p>
    <w:p w14:paraId="1B59E89E" w14:textId="77777777" w:rsidR="009712E2" w:rsidRPr="00D90BC1" w:rsidRDefault="009712E2" w:rsidP="009712E2">
      <w:pPr>
        <w:rPr>
          <w:rFonts w:ascii="Times New Roman" w:hAnsi="Times New Roman" w:cs="Times New Roman"/>
          <w:b/>
          <w:i/>
          <w:iCs/>
          <w:sz w:val="24"/>
          <w:szCs w:val="24"/>
        </w:rPr>
      </w:pPr>
    </w:p>
    <w:p w14:paraId="51733D6A" w14:textId="00007E26" w:rsidR="009712E2" w:rsidRPr="00D90BC1" w:rsidRDefault="009712E2" w:rsidP="009712E2">
      <w:pPr>
        <w:rPr>
          <w:rFonts w:ascii="Times New Roman" w:hAnsi="Times New Roman" w:cs="Times New Roman"/>
          <w:bCs/>
          <w:i/>
          <w:iCs/>
          <w:sz w:val="24"/>
          <w:szCs w:val="24"/>
          <w:u w:val="single"/>
        </w:rPr>
      </w:pPr>
      <w:r w:rsidRPr="00D90BC1">
        <w:rPr>
          <w:rFonts w:ascii="Times New Roman" w:hAnsi="Times New Roman" w:cs="Times New Roman"/>
          <w:bCs/>
          <w:i/>
          <w:iCs/>
          <w:sz w:val="24"/>
          <w:szCs w:val="24"/>
          <w:u w:val="single"/>
        </w:rPr>
        <w:t>The issues for determination</w:t>
      </w:r>
    </w:p>
    <w:p w14:paraId="0C91AACC" w14:textId="77777777" w:rsidR="009712E2" w:rsidRPr="009712E2" w:rsidRDefault="009712E2" w:rsidP="009712E2">
      <w:pPr>
        <w:rPr>
          <w:rFonts w:ascii="Times New Roman" w:hAnsi="Times New Roman" w:cs="Times New Roman"/>
          <w:bCs/>
          <w:sz w:val="24"/>
          <w:szCs w:val="24"/>
          <w:u w:val="single"/>
        </w:rPr>
      </w:pPr>
    </w:p>
    <w:p w14:paraId="443969F4" w14:textId="76C8B3ED"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t>[16]</w:t>
      </w:r>
      <w:r w:rsidRPr="009712E2">
        <w:rPr>
          <w:rFonts w:ascii="Times New Roman" w:hAnsi="Times New Roman" w:cs="Times New Roman"/>
          <w:sz w:val="24"/>
          <w:szCs w:val="24"/>
        </w:rPr>
        <w:tab/>
      </w:r>
      <w:r w:rsidR="003062AB" w:rsidRPr="00A7471F">
        <w:rPr>
          <w:rFonts w:ascii="Times New Roman" w:hAnsi="Times New Roman" w:cs="Times New Roman"/>
          <w:bCs/>
          <w:sz w:val="24"/>
          <w:szCs w:val="24"/>
        </w:rPr>
        <w:t>w</w:t>
      </w:r>
      <w:r w:rsidR="009712E2" w:rsidRPr="00A7471F">
        <w:rPr>
          <w:rFonts w:ascii="Times New Roman" w:hAnsi="Times New Roman" w:cs="Times New Roman"/>
          <w:bCs/>
          <w:sz w:val="24"/>
          <w:szCs w:val="24"/>
        </w:rPr>
        <w:t xml:space="preserve">hether the plaintiff’s application to strike out in terms of </w:t>
      </w:r>
      <w:r w:rsidR="009712E2" w:rsidRPr="00A7471F">
        <w:rPr>
          <w:rFonts w:ascii="Times New Roman" w:hAnsi="Times New Roman" w:cs="Times New Roman"/>
          <w:bCs/>
          <w:i/>
          <w:iCs/>
          <w:sz w:val="24"/>
          <w:szCs w:val="24"/>
        </w:rPr>
        <w:t>Rule 23(2)</w:t>
      </w:r>
      <w:r w:rsidR="009712E2" w:rsidRPr="00A7471F">
        <w:rPr>
          <w:rFonts w:ascii="Times New Roman" w:hAnsi="Times New Roman" w:cs="Times New Roman"/>
          <w:bCs/>
          <w:sz w:val="24"/>
          <w:szCs w:val="24"/>
        </w:rPr>
        <w:t xml:space="preserve"> conforms with the </w:t>
      </w:r>
      <w:r w:rsidR="009712E2" w:rsidRPr="00A7471F">
        <w:rPr>
          <w:rFonts w:ascii="Times New Roman" w:hAnsi="Times New Roman" w:cs="Times New Roman"/>
          <w:bCs/>
          <w:i/>
          <w:iCs/>
          <w:sz w:val="24"/>
          <w:szCs w:val="24"/>
        </w:rPr>
        <w:t>Uniform Rules of Court</w:t>
      </w:r>
      <w:r w:rsidR="009712E2" w:rsidRPr="00A7471F">
        <w:rPr>
          <w:rFonts w:ascii="Times New Roman" w:hAnsi="Times New Roman" w:cs="Times New Roman"/>
          <w:bCs/>
          <w:sz w:val="24"/>
          <w:szCs w:val="24"/>
        </w:rPr>
        <w:t>.</w:t>
      </w:r>
    </w:p>
    <w:p w14:paraId="74023BCB" w14:textId="77777777" w:rsidR="009712E2" w:rsidRPr="009712E2" w:rsidRDefault="009712E2" w:rsidP="009712E2">
      <w:pPr>
        <w:pStyle w:val="ListParagraph"/>
        <w:spacing w:after="0" w:line="360" w:lineRule="auto"/>
        <w:ind w:left="0"/>
        <w:jc w:val="both"/>
        <w:rPr>
          <w:rFonts w:ascii="Times New Roman" w:hAnsi="Times New Roman" w:cs="Times New Roman"/>
          <w:b/>
          <w:sz w:val="24"/>
          <w:szCs w:val="24"/>
        </w:rPr>
      </w:pPr>
    </w:p>
    <w:p w14:paraId="790D4C47" w14:textId="293AE750"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9712E2">
        <w:rPr>
          <w:rFonts w:ascii="Times New Roman" w:hAnsi="Times New Roman" w:cs="Times New Roman"/>
          <w:sz w:val="24"/>
          <w:szCs w:val="24"/>
        </w:rPr>
        <w:lastRenderedPageBreak/>
        <w:t>[17]</w:t>
      </w:r>
      <w:r w:rsidRPr="009712E2">
        <w:rPr>
          <w:rFonts w:ascii="Times New Roman" w:hAnsi="Times New Roman" w:cs="Times New Roman"/>
          <w:sz w:val="24"/>
          <w:szCs w:val="24"/>
        </w:rPr>
        <w:tab/>
      </w:r>
      <w:r w:rsidR="003062AB" w:rsidRPr="00A7471F">
        <w:rPr>
          <w:rFonts w:ascii="Times New Roman" w:hAnsi="Times New Roman" w:cs="Times New Roman"/>
          <w:bCs/>
          <w:sz w:val="24"/>
          <w:szCs w:val="24"/>
        </w:rPr>
        <w:t>w</w:t>
      </w:r>
      <w:r w:rsidR="009712E2" w:rsidRPr="00A7471F">
        <w:rPr>
          <w:rFonts w:ascii="Times New Roman" w:hAnsi="Times New Roman" w:cs="Times New Roman"/>
          <w:bCs/>
          <w:sz w:val="24"/>
          <w:szCs w:val="24"/>
        </w:rPr>
        <w:t xml:space="preserve">hether the defendant’s plea complies with </w:t>
      </w:r>
      <w:r w:rsidR="009712E2" w:rsidRPr="00A7471F">
        <w:rPr>
          <w:rFonts w:ascii="Times New Roman" w:hAnsi="Times New Roman" w:cs="Times New Roman"/>
          <w:bCs/>
          <w:i/>
          <w:iCs/>
          <w:sz w:val="24"/>
          <w:szCs w:val="24"/>
        </w:rPr>
        <w:t>Rule 18(6).</w:t>
      </w:r>
    </w:p>
    <w:p w14:paraId="1712D412" w14:textId="77777777" w:rsidR="009712E2" w:rsidRPr="009712E2" w:rsidRDefault="009712E2" w:rsidP="009712E2">
      <w:pPr>
        <w:pStyle w:val="ListParagraph"/>
        <w:rPr>
          <w:rFonts w:ascii="Times New Roman" w:hAnsi="Times New Roman" w:cs="Times New Roman"/>
          <w:b/>
          <w:sz w:val="24"/>
          <w:szCs w:val="24"/>
        </w:rPr>
      </w:pPr>
    </w:p>
    <w:p w14:paraId="49532DDA" w14:textId="1912721D" w:rsidR="009712E2" w:rsidRPr="00A7471F" w:rsidRDefault="00A7471F" w:rsidP="00A7471F">
      <w:pPr>
        <w:tabs>
          <w:tab w:val="left" w:pos="0"/>
        </w:tabs>
        <w:spacing w:after="0" w:line="360" w:lineRule="auto"/>
        <w:jc w:val="both"/>
        <w:rPr>
          <w:rFonts w:ascii="Times New Roman" w:hAnsi="Times New Roman" w:cs="Times New Roman"/>
          <w:b/>
          <w:sz w:val="24"/>
          <w:szCs w:val="24"/>
        </w:rPr>
      </w:pPr>
      <w:r w:rsidRPr="006D27C2">
        <w:rPr>
          <w:rFonts w:ascii="Times New Roman" w:hAnsi="Times New Roman" w:cs="Times New Roman"/>
          <w:sz w:val="24"/>
          <w:szCs w:val="24"/>
        </w:rPr>
        <w:t>[18]</w:t>
      </w:r>
      <w:r w:rsidRPr="006D27C2">
        <w:rPr>
          <w:rFonts w:ascii="Times New Roman" w:hAnsi="Times New Roman" w:cs="Times New Roman"/>
          <w:sz w:val="24"/>
          <w:szCs w:val="24"/>
        </w:rPr>
        <w:tab/>
      </w:r>
      <w:r w:rsidR="009712E2" w:rsidRPr="00A7471F">
        <w:rPr>
          <w:rFonts w:ascii="Times New Roman" w:hAnsi="Times New Roman" w:cs="Times New Roman"/>
          <w:bCs/>
          <w:sz w:val="24"/>
          <w:szCs w:val="24"/>
        </w:rPr>
        <w:t>Whether certain content in the defendant’s plea ought to be struck out on the basis of the content being irrelevant.</w:t>
      </w:r>
    </w:p>
    <w:p w14:paraId="37B81A99" w14:textId="77777777" w:rsidR="006D27C2" w:rsidRDefault="006D27C2" w:rsidP="006D27C2">
      <w:pPr>
        <w:rPr>
          <w:rFonts w:ascii="Times New Roman" w:hAnsi="Times New Roman" w:cs="Times New Roman"/>
          <w:b/>
          <w:sz w:val="24"/>
          <w:szCs w:val="24"/>
        </w:rPr>
      </w:pPr>
    </w:p>
    <w:p w14:paraId="382053D4" w14:textId="374DDECE" w:rsidR="006D27C2" w:rsidRPr="00D90BC1" w:rsidRDefault="006D27C2" w:rsidP="006D27C2">
      <w:pPr>
        <w:rPr>
          <w:rFonts w:ascii="Times New Roman" w:hAnsi="Times New Roman" w:cs="Times New Roman"/>
          <w:bCs/>
          <w:i/>
          <w:iCs/>
          <w:sz w:val="24"/>
          <w:szCs w:val="24"/>
          <w:u w:val="single"/>
        </w:rPr>
      </w:pPr>
      <w:r w:rsidRPr="00D90BC1">
        <w:rPr>
          <w:rFonts w:ascii="Times New Roman" w:hAnsi="Times New Roman" w:cs="Times New Roman"/>
          <w:bCs/>
          <w:i/>
          <w:iCs/>
          <w:sz w:val="24"/>
          <w:szCs w:val="24"/>
          <w:u w:val="single"/>
        </w:rPr>
        <w:t>Application to strike out Rule 23(2)</w:t>
      </w:r>
    </w:p>
    <w:p w14:paraId="1D361169" w14:textId="77777777" w:rsidR="006D27C2" w:rsidRPr="006D27C2" w:rsidRDefault="006D27C2" w:rsidP="006D27C2">
      <w:pPr>
        <w:rPr>
          <w:rFonts w:ascii="Times New Roman" w:hAnsi="Times New Roman" w:cs="Times New Roman"/>
          <w:bCs/>
          <w:sz w:val="24"/>
          <w:szCs w:val="24"/>
          <w:u w:val="single"/>
        </w:rPr>
      </w:pPr>
    </w:p>
    <w:p w14:paraId="5ECE9F0A" w14:textId="26E97FB7" w:rsidR="006D27C2" w:rsidRPr="00A7471F" w:rsidRDefault="00A7471F" w:rsidP="00A7471F">
      <w:pPr>
        <w:tabs>
          <w:tab w:val="left" w:pos="0"/>
        </w:tabs>
        <w:spacing w:after="0" w:line="360" w:lineRule="auto"/>
        <w:jc w:val="both"/>
        <w:rPr>
          <w:rFonts w:ascii="Times New Roman" w:hAnsi="Times New Roman" w:cs="Times New Roman"/>
          <w:b/>
          <w:sz w:val="24"/>
          <w:szCs w:val="24"/>
        </w:rPr>
      </w:pPr>
      <w:r w:rsidRPr="006D27C2">
        <w:rPr>
          <w:rFonts w:ascii="Times New Roman" w:hAnsi="Times New Roman" w:cs="Times New Roman"/>
          <w:sz w:val="24"/>
          <w:szCs w:val="24"/>
        </w:rPr>
        <w:t>[19]</w:t>
      </w:r>
      <w:r w:rsidRPr="006D27C2">
        <w:rPr>
          <w:rFonts w:ascii="Times New Roman" w:hAnsi="Times New Roman" w:cs="Times New Roman"/>
          <w:sz w:val="24"/>
          <w:szCs w:val="24"/>
        </w:rPr>
        <w:tab/>
      </w:r>
      <w:r w:rsidR="006D27C2" w:rsidRPr="00A7471F">
        <w:rPr>
          <w:rFonts w:ascii="Times New Roman" w:hAnsi="Times New Roman" w:cs="Times New Roman"/>
          <w:bCs/>
          <w:i/>
          <w:iCs/>
          <w:sz w:val="24"/>
          <w:szCs w:val="24"/>
        </w:rPr>
        <w:t>Rule 6</w:t>
      </w:r>
      <w:r w:rsidR="006D27C2" w:rsidRPr="00A7471F">
        <w:rPr>
          <w:rFonts w:ascii="Times New Roman" w:hAnsi="Times New Roman" w:cs="Times New Roman"/>
          <w:bCs/>
          <w:sz w:val="24"/>
          <w:szCs w:val="24"/>
        </w:rPr>
        <w:t xml:space="preserve"> deals </w:t>
      </w:r>
      <w:r w:rsidR="003062AB" w:rsidRPr="00A7471F">
        <w:rPr>
          <w:rFonts w:ascii="Times New Roman" w:hAnsi="Times New Roman" w:cs="Times New Roman"/>
          <w:bCs/>
          <w:sz w:val="24"/>
          <w:szCs w:val="24"/>
        </w:rPr>
        <w:t xml:space="preserve">with </w:t>
      </w:r>
      <w:r w:rsidR="006D27C2" w:rsidRPr="00A7471F">
        <w:rPr>
          <w:rFonts w:ascii="Times New Roman" w:hAnsi="Times New Roman" w:cs="Times New Roman"/>
          <w:bCs/>
          <w:sz w:val="24"/>
          <w:szCs w:val="24"/>
        </w:rPr>
        <w:t xml:space="preserve">the procedure relating to applications in general </w:t>
      </w:r>
      <w:r w:rsidR="00D90BC1" w:rsidRPr="00A7471F">
        <w:rPr>
          <w:rFonts w:ascii="Times New Roman" w:hAnsi="Times New Roman" w:cs="Times New Roman"/>
          <w:bCs/>
          <w:sz w:val="24"/>
          <w:szCs w:val="24"/>
        </w:rPr>
        <w:t>and</w:t>
      </w:r>
      <w:r w:rsidR="003062AB" w:rsidRPr="00A7471F">
        <w:rPr>
          <w:rFonts w:ascii="Times New Roman" w:hAnsi="Times New Roman" w:cs="Times New Roman"/>
          <w:bCs/>
          <w:sz w:val="24"/>
          <w:szCs w:val="24"/>
        </w:rPr>
        <w:t>, in particular,</w:t>
      </w:r>
      <w:r w:rsidR="006D27C2" w:rsidRPr="00A7471F">
        <w:rPr>
          <w:rFonts w:ascii="Times New Roman" w:hAnsi="Times New Roman" w:cs="Times New Roman"/>
          <w:bCs/>
          <w:sz w:val="24"/>
          <w:szCs w:val="24"/>
        </w:rPr>
        <w:t xml:space="preserve"> </w:t>
      </w:r>
      <w:r w:rsidR="006D27C2" w:rsidRPr="00A7471F">
        <w:rPr>
          <w:rFonts w:ascii="Times New Roman" w:hAnsi="Times New Roman" w:cs="Times New Roman"/>
          <w:bCs/>
          <w:i/>
          <w:iCs/>
          <w:sz w:val="24"/>
          <w:szCs w:val="24"/>
        </w:rPr>
        <w:t>Rule 6(11)</w:t>
      </w:r>
      <w:r w:rsidR="006D27C2" w:rsidRPr="00A7471F">
        <w:rPr>
          <w:rFonts w:ascii="Times New Roman" w:hAnsi="Times New Roman" w:cs="Times New Roman"/>
          <w:bCs/>
          <w:sz w:val="24"/>
          <w:szCs w:val="24"/>
        </w:rPr>
        <w:t xml:space="preserve"> provides as follows:</w:t>
      </w:r>
    </w:p>
    <w:p w14:paraId="7E08826C" w14:textId="77777777" w:rsidR="006D27C2" w:rsidRDefault="006D27C2" w:rsidP="006D27C2">
      <w:pPr>
        <w:pStyle w:val="ListParagraph"/>
        <w:spacing w:after="0" w:line="360" w:lineRule="auto"/>
        <w:ind w:left="0"/>
        <w:jc w:val="both"/>
        <w:rPr>
          <w:rFonts w:ascii="Times New Roman" w:hAnsi="Times New Roman" w:cs="Times New Roman"/>
          <w:bCs/>
          <w:sz w:val="24"/>
          <w:szCs w:val="24"/>
        </w:rPr>
      </w:pPr>
    </w:p>
    <w:p w14:paraId="368F0E44" w14:textId="0E1EB7D8" w:rsidR="00832463" w:rsidRPr="00866B76" w:rsidRDefault="00832463" w:rsidP="00832463">
      <w:pPr>
        <w:spacing w:after="0" w:line="360" w:lineRule="auto"/>
        <w:ind w:left="720"/>
        <w:jc w:val="both"/>
        <w:rPr>
          <w:rFonts w:ascii="Times New Roman" w:hAnsi="Times New Roman" w:cs="Times New Roman"/>
          <w:bCs/>
          <w:i/>
          <w:iCs/>
        </w:rPr>
      </w:pPr>
      <w:r w:rsidRPr="00866B76">
        <w:rPr>
          <w:rFonts w:ascii="Times New Roman" w:hAnsi="Times New Roman" w:cs="Times New Roman"/>
          <w:bCs/>
          <w:i/>
          <w:iCs/>
        </w:rPr>
        <w:t>‘Notwithstanding the aforegoing subrules, interlocutory and other applications incidental to pending proceedings may be brought on notice supported by such affidavits as the case may require and set down at a time assigned by the registrar or as directed by a judge.’</w:t>
      </w:r>
    </w:p>
    <w:p w14:paraId="6A423A80" w14:textId="77777777" w:rsidR="006D27C2" w:rsidRPr="006D27C2" w:rsidRDefault="006D27C2" w:rsidP="006D27C2">
      <w:pPr>
        <w:pStyle w:val="ListParagraph"/>
        <w:spacing w:after="0" w:line="360" w:lineRule="auto"/>
        <w:jc w:val="both"/>
        <w:rPr>
          <w:rFonts w:ascii="Times New Roman" w:hAnsi="Times New Roman" w:cs="Times New Roman"/>
          <w:b/>
          <w:sz w:val="24"/>
          <w:szCs w:val="24"/>
        </w:rPr>
      </w:pPr>
    </w:p>
    <w:p w14:paraId="537CBCFB" w14:textId="592F97AA" w:rsidR="006D27C2" w:rsidRPr="00A7471F" w:rsidRDefault="00A7471F" w:rsidP="00A7471F">
      <w:pPr>
        <w:tabs>
          <w:tab w:val="left" w:pos="0"/>
        </w:tabs>
        <w:spacing w:after="0" w:line="360" w:lineRule="auto"/>
        <w:jc w:val="both"/>
        <w:rPr>
          <w:rFonts w:ascii="Times New Roman" w:hAnsi="Times New Roman" w:cs="Times New Roman"/>
          <w:b/>
          <w:sz w:val="24"/>
          <w:szCs w:val="24"/>
        </w:rPr>
      </w:pPr>
      <w:r w:rsidRPr="006849B1">
        <w:rPr>
          <w:rFonts w:ascii="Times New Roman" w:hAnsi="Times New Roman" w:cs="Times New Roman"/>
          <w:sz w:val="24"/>
          <w:szCs w:val="24"/>
        </w:rPr>
        <w:t>[20]</w:t>
      </w:r>
      <w:r w:rsidRPr="006849B1">
        <w:rPr>
          <w:rFonts w:ascii="Times New Roman" w:hAnsi="Times New Roman" w:cs="Times New Roman"/>
          <w:sz w:val="24"/>
          <w:szCs w:val="24"/>
        </w:rPr>
        <w:tab/>
      </w:r>
      <w:r w:rsidR="006D27C2" w:rsidRPr="00A7471F">
        <w:rPr>
          <w:rFonts w:ascii="Times New Roman" w:hAnsi="Times New Roman" w:cs="Times New Roman"/>
          <w:bCs/>
          <w:i/>
          <w:iCs/>
          <w:sz w:val="24"/>
          <w:szCs w:val="24"/>
        </w:rPr>
        <w:t>Rule 6(11)</w:t>
      </w:r>
      <w:r w:rsidR="006D27C2" w:rsidRPr="00A7471F">
        <w:rPr>
          <w:rFonts w:ascii="Times New Roman" w:hAnsi="Times New Roman" w:cs="Times New Roman"/>
          <w:bCs/>
          <w:sz w:val="24"/>
          <w:szCs w:val="24"/>
        </w:rPr>
        <w:t xml:space="preserve"> refers specifically to ‘</w:t>
      </w:r>
      <w:r w:rsidR="006D27C2" w:rsidRPr="00A7471F">
        <w:rPr>
          <w:rFonts w:ascii="Times New Roman" w:hAnsi="Times New Roman" w:cs="Times New Roman"/>
          <w:bCs/>
          <w:i/>
          <w:iCs/>
          <w:sz w:val="24"/>
          <w:szCs w:val="24"/>
        </w:rPr>
        <w:t>interlocutory and other applications incidental to pending proceedings’</w:t>
      </w:r>
      <w:r w:rsidR="006D27C2" w:rsidRPr="00A7471F">
        <w:rPr>
          <w:rFonts w:ascii="Times New Roman" w:hAnsi="Times New Roman" w:cs="Times New Roman"/>
          <w:bCs/>
          <w:sz w:val="24"/>
          <w:szCs w:val="24"/>
        </w:rPr>
        <w:t>.  Proceedings are regarded as ‘</w:t>
      </w:r>
      <w:r w:rsidR="006D27C2" w:rsidRPr="00A7471F">
        <w:rPr>
          <w:rFonts w:ascii="Times New Roman" w:hAnsi="Times New Roman" w:cs="Times New Roman"/>
          <w:bCs/>
          <w:i/>
          <w:iCs/>
          <w:sz w:val="24"/>
          <w:szCs w:val="24"/>
        </w:rPr>
        <w:t>pending’</w:t>
      </w:r>
      <w:r w:rsidR="006D27C2" w:rsidRPr="00A7471F">
        <w:rPr>
          <w:rFonts w:ascii="Times New Roman" w:hAnsi="Times New Roman" w:cs="Times New Roman"/>
          <w:bCs/>
          <w:sz w:val="24"/>
          <w:szCs w:val="24"/>
        </w:rPr>
        <w:t xml:space="preserve"> until their final determination.</w:t>
      </w:r>
      <w:r w:rsidR="006D27C2">
        <w:rPr>
          <w:rStyle w:val="FootnoteReference"/>
          <w:rFonts w:ascii="Times New Roman" w:hAnsi="Times New Roman" w:cs="Times New Roman"/>
          <w:bCs/>
          <w:sz w:val="24"/>
          <w:szCs w:val="24"/>
        </w:rPr>
        <w:footnoteReference w:id="2"/>
      </w:r>
      <w:r w:rsidR="006D27C2" w:rsidRPr="00A7471F">
        <w:rPr>
          <w:rFonts w:ascii="Times New Roman" w:hAnsi="Times New Roman" w:cs="Times New Roman"/>
          <w:bCs/>
          <w:sz w:val="24"/>
          <w:szCs w:val="24"/>
        </w:rPr>
        <w:t xml:space="preserve">  It is accordingly competent for a party in a pending proceeding to invoke the provisions of </w:t>
      </w:r>
      <w:r w:rsidR="006D27C2" w:rsidRPr="00A7471F">
        <w:rPr>
          <w:rFonts w:ascii="Times New Roman" w:hAnsi="Times New Roman" w:cs="Times New Roman"/>
          <w:bCs/>
          <w:i/>
          <w:iCs/>
          <w:sz w:val="24"/>
          <w:szCs w:val="24"/>
        </w:rPr>
        <w:t>Rule 6 (11).</w:t>
      </w:r>
      <w:r w:rsidR="006D27C2" w:rsidRPr="00A7471F">
        <w:rPr>
          <w:rFonts w:ascii="Times New Roman" w:hAnsi="Times New Roman" w:cs="Times New Roman"/>
          <w:bCs/>
          <w:sz w:val="24"/>
          <w:szCs w:val="24"/>
        </w:rPr>
        <w:t xml:space="preserve">  By extension, an interlocutory application relates to a ‘</w:t>
      </w:r>
      <w:r w:rsidR="006D27C2" w:rsidRPr="00A7471F">
        <w:rPr>
          <w:rFonts w:ascii="Times New Roman" w:hAnsi="Times New Roman" w:cs="Times New Roman"/>
          <w:bCs/>
          <w:i/>
          <w:iCs/>
          <w:sz w:val="24"/>
          <w:szCs w:val="24"/>
        </w:rPr>
        <w:t>pending’</w:t>
      </w:r>
      <w:r w:rsidR="006D27C2" w:rsidRPr="00A7471F">
        <w:rPr>
          <w:rFonts w:ascii="Times New Roman" w:hAnsi="Times New Roman" w:cs="Times New Roman"/>
          <w:bCs/>
          <w:sz w:val="24"/>
          <w:szCs w:val="24"/>
        </w:rPr>
        <w:t xml:space="preserve"> proceeding.</w:t>
      </w:r>
    </w:p>
    <w:p w14:paraId="2AB979D1" w14:textId="77777777" w:rsidR="006849B1" w:rsidRPr="006849B1" w:rsidRDefault="006849B1" w:rsidP="006849B1">
      <w:pPr>
        <w:pStyle w:val="ListParagraph"/>
        <w:spacing w:after="0" w:line="360" w:lineRule="auto"/>
        <w:ind w:left="0"/>
        <w:jc w:val="both"/>
        <w:rPr>
          <w:rFonts w:ascii="Times New Roman" w:hAnsi="Times New Roman" w:cs="Times New Roman"/>
          <w:b/>
          <w:sz w:val="24"/>
          <w:szCs w:val="24"/>
        </w:rPr>
      </w:pPr>
    </w:p>
    <w:p w14:paraId="31385EDC" w14:textId="111CB631" w:rsidR="006849B1" w:rsidRPr="00A7471F" w:rsidRDefault="00A7471F" w:rsidP="00A7471F">
      <w:pPr>
        <w:tabs>
          <w:tab w:val="left" w:pos="0"/>
        </w:tabs>
        <w:spacing w:after="0" w:line="360" w:lineRule="auto"/>
        <w:jc w:val="both"/>
        <w:rPr>
          <w:rFonts w:ascii="Times New Roman" w:hAnsi="Times New Roman" w:cs="Times New Roman"/>
          <w:b/>
          <w:sz w:val="24"/>
          <w:szCs w:val="24"/>
        </w:rPr>
      </w:pPr>
      <w:r w:rsidRPr="006849B1">
        <w:rPr>
          <w:rFonts w:ascii="Times New Roman" w:hAnsi="Times New Roman" w:cs="Times New Roman"/>
          <w:sz w:val="24"/>
          <w:szCs w:val="24"/>
        </w:rPr>
        <w:t>[21]</w:t>
      </w:r>
      <w:r w:rsidRPr="006849B1">
        <w:rPr>
          <w:rFonts w:ascii="Times New Roman" w:hAnsi="Times New Roman" w:cs="Times New Roman"/>
          <w:sz w:val="24"/>
          <w:szCs w:val="24"/>
        </w:rPr>
        <w:tab/>
      </w:r>
      <w:r w:rsidR="006849B1" w:rsidRPr="00A7471F">
        <w:rPr>
          <w:rFonts w:ascii="Times New Roman" w:hAnsi="Times New Roman" w:cs="Times New Roman"/>
          <w:bCs/>
          <w:sz w:val="24"/>
          <w:szCs w:val="24"/>
        </w:rPr>
        <w:t xml:space="preserve">There is no doubt that applications in terms of </w:t>
      </w:r>
      <w:r w:rsidR="006849B1" w:rsidRPr="00A7471F">
        <w:rPr>
          <w:rFonts w:ascii="Times New Roman" w:hAnsi="Times New Roman" w:cs="Times New Roman"/>
          <w:bCs/>
          <w:i/>
          <w:iCs/>
          <w:sz w:val="24"/>
          <w:szCs w:val="24"/>
        </w:rPr>
        <w:t>Rule 23</w:t>
      </w:r>
      <w:r w:rsidR="006849B1" w:rsidRPr="00A7471F">
        <w:rPr>
          <w:rFonts w:ascii="Times New Roman" w:hAnsi="Times New Roman" w:cs="Times New Roman"/>
          <w:bCs/>
          <w:sz w:val="24"/>
          <w:szCs w:val="24"/>
        </w:rPr>
        <w:t xml:space="preserve"> are indeed interlocutory applications.</w:t>
      </w:r>
    </w:p>
    <w:p w14:paraId="61657FC6" w14:textId="77777777" w:rsidR="006849B1" w:rsidRPr="006849B1" w:rsidRDefault="006849B1" w:rsidP="006849B1">
      <w:pPr>
        <w:pStyle w:val="ListParagraph"/>
        <w:rPr>
          <w:rFonts w:ascii="Times New Roman" w:hAnsi="Times New Roman" w:cs="Times New Roman"/>
          <w:b/>
          <w:sz w:val="24"/>
          <w:szCs w:val="24"/>
        </w:rPr>
      </w:pPr>
    </w:p>
    <w:p w14:paraId="4C9FBF5F" w14:textId="6DEDA220" w:rsidR="006849B1" w:rsidRPr="00A7471F" w:rsidRDefault="00A7471F" w:rsidP="00A7471F">
      <w:pPr>
        <w:tabs>
          <w:tab w:val="left" w:pos="0"/>
        </w:tabs>
        <w:spacing w:after="0" w:line="360" w:lineRule="auto"/>
        <w:jc w:val="both"/>
        <w:rPr>
          <w:rFonts w:ascii="Times New Roman" w:hAnsi="Times New Roman" w:cs="Times New Roman"/>
          <w:b/>
          <w:sz w:val="24"/>
          <w:szCs w:val="24"/>
        </w:rPr>
      </w:pPr>
      <w:r w:rsidRPr="006849B1">
        <w:rPr>
          <w:rFonts w:ascii="Times New Roman" w:hAnsi="Times New Roman" w:cs="Times New Roman"/>
          <w:sz w:val="24"/>
          <w:szCs w:val="24"/>
        </w:rPr>
        <w:t>[22]</w:t>
      </w:r>
      <w:r w:rsidRPr="006849B1">
        <w:rPr>
          <w:rFonts w:ascii="Times New Roman" w:hAnsi="Times New Roman" w:cs="Times New Roman"/>
          <w:sz w:val="24"/>
          <w:szCs w:val="24"/>
        </w:rPr>
        <w:tab/>
      </w:r>
      <w:r w:rsidR="006849B1" w:rsidRPr="00A7471F">
        <w:rPr>
          <w:rFonts w:ascii="Times New Roman" w:hAnsi="Times New Roman" w:cs="Times New Roman"/>
          <w:bCs/>
          <w:sz w:val="24"/>
          <w:szCs w:val="24"/>
        </w:rPr>
        <w:t xml:space="preserve">The question as to whether </w:t>
      </w:r>
      <w:r w:rsidR="006849B1" w:rsidRPr="00A7471F">
        <w:rPr>
          <w:rFonts w:ascii="Times New Roman" w:hAnsi="Times New Roman" w:cs="Times New Roman"/>
          <w:bCs/>
          <w:i/>
          <w:iCs/>
          <w:sz w:val="24"/>
          <w:szCs w:val="24"/>
        </w:rPr>
        <w:t>Rule 6(5)</w:t>
      </w:r>
      <w:r w:rsidR="006849B1" w:rsidRPr="00A7471F">
        <w:rPr>
          <w:rFonts w:ascii="Times New Roman" w:hAnsi="Times New Roman" w:cs="Times New Roman"/>
          <w:bCs/>
          <w:sz w:val="24"/>
          <w:szCs w:val="24"/>
        </w:rPr>
        <w:t xml:space="preserve"> applies to applications premised under </w:t>
      </w:r>
      <w:r w:rsidR="006849B1" w:rsidRPr="00A7471F">
        <w:rPr>
          <w:rFonts w:ascii="Times New Roman" w:hAnsi="Times New Roman" w:cs="Times New Roman"/>
          <w:bCs/>
          <w:i/>
          <w:iCs/>
          <w:sz w:val="24"/>
          <w:szCs w:val="24"/>
        </w:rPr>
        <w:t>Rule 6 (11)</w:t>
      </w:r>
      <w:r w:rsidR="006849B1" w:rsidRPr="00A7471F">
        <w:rPr>
          <w:rFonts w:ascii="Times New Roman" w:hAnsi="Times New Roman" w:cs="Times New Roman"/>
          <w:bCs/>
          <w:sz w:val="24"/>
          <w:szCs w:val="24"/>
        </w:rPr>
        <w:t xml:space="preserve"> was considered by Mulli</w:t>
      </w:r>
      <w:r w:rsidR="003062AB" w:rsidRPr="00A7471F">
        <w:rPr>
          <w:rFonts w:ascii="Times New Roman" w:hAnsi="Times New Roman" w:cs="Times New Roman"/>
          <w:bCs/>
          <w:sz w:val="24"/>
          <w:szCs w:val="24"/>
        </w:rPr>
        <w:t>n</w:t>
      </w:r>
      <w:r w:rsidR="006849B1" w:rsidRPr="00A7471F">
        <w:rPr>
          <w:rFonts w:ascii="Times New Roman" w:hAnsi="Times New Roman" w:cs="Times New Roman"/>
          <w:bCs/>
          <w:sz w:val="24"/>
          <w:szCs w:val="24"/>
        </w:rPr>
        <w:t xml:space="preserve">s J in </w:t>
      </w:r>
      <w:r w:rsidR="006849B1" w:rsidRPr="00A7471F">
        <w:rPr>
          <w:rFonts w:ascii="Times New Roman" w:hAnsi="Times New Roman" w:cs="Times New Roman"/>
          <w:bCs/>
          <w:i/>
          <w:iCs/>
          <w:sz w:val="24"/>
          <w:szCs w:val="24"/>
        </w:rPr>
        <w:t>Chelsea Estates and Contractors CC v Speed-O-Rama</w:t>
      </w:r>
      <w:r w:rsidR="006849B1">
        <w:rPr>
          <w:rStyle w:val="FootnoteReference"/>
          <w:rFonts w:ascii="Times New Roman" w:hAnsi="Times New Roman" w:cs="Times New Roman"/>
          <w:bCs/>
          <w:sz w:val="24"/>
          <w:szCs w:val="24"/>
        </w:rPr>
        <w:footnoteReference w:id="3"/>
      </w:r>
      <w:r w:rsidR="006849B1" w:rsidRPr="00A7471F">
        <w:rPr>
          <w:rFonts w:ascii="Times New Roman" w:hAnsi="Times New Roman" w:cs="Times New Roman"/>
          <w:bCs/>
          <w:sz w:val="24"/>
          <w:szCs w:val="24"/>
        </w:rPr>
        <w:t xml:space="preserve"> who concluded that:</w:t>
      </w:r>
    </w:p>
    <w:p w14:paraId="6166B8C9" w14:textId="77777777" w:rsidR="006849B1" w:rsidRDefault="006849B1" w:rsidP="006849B1">
      <w:pPr>
        <w:pStyle w:val="ListParagraph"/>
        <w:rPr>
          <w:rFonts w:ascii="Times New Roman" w:hAnsi="Times New Roman" w:cs="Times New Roman"/>
          <w:b/>
          <w:sz w:val="24"/>
          <w:szCs w:val="24"/>
        </w:rPr>
      </w:pPr>
    </w:p>
    <w:p w14:paraId="17C27604" w14:textId="043C9DE5" w:rsidR="006849B1" w:rsidRPr="00832463" w:rsidRDefault="006849B1" w:rsidP="00FE2FCE">
      <w:pPr>
        <w:pStyle w:val="ListParagraph"/>
        <w:spacing w:after="0" w:line="360" w:lineRule="auto"/>
        <w:jc w:val="both"/>
        <w:rPr>
          <w:rFonts w:ascii="Times New Roman" w:hAnsi="Times New Roman" w:cs="Times New Roman"/>
          <w:bCs/>
          <w:i/>
          <w:iCs/>
        </w:rPr>
      </w:pPr>
      <w:r w:rsidRPr="00832463">
        <w:rPr>
          <w:rFonts w:ascii="Times New Roman" w:hAnsi="Times New Roman" w:cs="Times New Roman"/>
          <w:bCs/>
          <w:i/>
          <w:iCs/>
        </w:rPr>
        <w:t>‘there is no doubt that this is an interlocutory application.  Furthermore in many interlocutory applications there is no need to file affidavits, and certainly the provisions of Rule 6 (5)(f) do not apply to such applications.’</w:t>
      </w:r>
    </w:p>
    <w:p w14:paraId="2B1F98A2" w14:textId="77777777" w:rsidR="006849B1" w:rsidRDefault="006849B1" w:rsidP="006849B1">
      <w:pPr>
        <w:pStyle w:val="ListParagraph"/>
        <w:rPr>
          <w:rFonts w:ascii="Times New Roman" w:hAnsi="Times New Roman" w:cs="Times New Roman"/>
          <w:bCs/>
          <w:sz w:val="24"/>
          <w:szCs w:val="24"/>
        </w:rPr>
      </w:pPr>
    </w:p>
    <w:p w14:paraId="4D8E2678" w14:textId="7B339ACB" w:rsidR="006849B1" w:rsidRPr="00A7471F" w:rsidRDefault="00A7471F" w:rsidP="00A7471F">
      <w:pPr>
        <w:tabs>
          <w:tab w:val="left" w:pos="0"/>
        </w:tabs>
        <w:spacing w:after="0" w:line="360" w:lineRule="auto"/>
        <w:jc w:val="both"/>
        <w:rPr>
          <w:rFonts w:ascii="Times New Roman" w:hAnsi="Times New Roman" w:cs="Times New Roman"/>
          <w:b/>
          <w:sz w:val="24"/>
          <w:szCs w:val="24"/>
        </w:rPr>
      </w:pPr>
      <w:r w:rsidRPr="00FF513C">
        <w:rPr>
          <w:rFonts w:ascii="Times New Roman" w:hAnsi="Times New Roman" w:cs="Times New Roman"/>
          <w:sz w:val="24"/>
          <w:szCs w:val="24"/>
        </w:rPr>
        <w:lastRenderedPageBreak/>
        <w:t>[23]</w:t>
      </w:r>
      <w:r w:rsidRPr="00FF513C">
        <w:rPr>
          <w:rFonts w:ascii="Times New Roman" w:hAnsi="Times New Roman" w:cs="Times New Roman"/>
          <w:sz w:val="24"/>
          <w:szCs w:val="24"/>
        </w:rPr>
        <w:tab/>
      </w:r>
      <w:r w:rsidR="006849B1" w:rsidRPr="00A7471F">
        <w:rPr>
          <w:rFonts w:ascii="Times New Roman" w:hAnsi="Times New Roman" w:cs="Times New Roman"/>
          <w:bCs/>
          <w:sz w:val="24"/>
          <w:szCs w:val="24"/>
        </w:rPr>
        <w:t xml:space="preserve">It was similarly concluded in </w:t>
      </w:r>
      <w:r w:rsidR="006849B1" w:rsidRPr="00A7471F">
        <w:rPr>
          <w:rFonts w:ascii="Times New Roman" w:hAnsi="Times New Roman" w:cs="Times New Roman"/>
          <w:bCs/>
          <w:i/>
          <w:iCs/>
          <w:sz w:val="24"/>
          <w:szCs w:val="24"/>
        </w:rPr>
        <w:t xml:space="preserve">Yorkshire Insurance Company </w:t>
      </w:r>
      <w:r w:rsidR="00FF513C" w:rsidRPr="00A7471F">
        <w:rPr>
          <w:rFonts w:ascii="Times New Roman" w:hAnsi="Times New Roman" w:cs="Times New Roman"/>
          <w:bCs/>
          <w:i/>
          <w:iCs/>
          <w:sz w:val="24"/>
          <w:szCs w:val="24"/>
        </w:rPr>
        <w:t>Ltd v Reuben</w:t>
      </w:r>
      <w:r w:rsidR="00FF513C">
        <w:rPr>
          <w:rStyle w:val="FootnoteReference"/>
          <w:rFonts w:ascii="Times New Roman" w:hAnsi="Times New Roman" w:cs="Times New Roman"/>
          <w:bCs/>
          <w:sz w:val="24"/>
          <w:szCs w:val="24"/>
        </w:rPr>
        <w:footnoteReference w:id="4"/>
      </w:r>
      <w:r w:rsidR="00FF513C" w:rsidRPr="00A7471F">
        <w:rPr>
          <w:rFonts w:ascii="Times New Roman" w:hAnsi="Times New Roman" w:cs="Times New Roman"/>
          <w:bCs/>
          <w:sz w:val="24"/>
          <w:szCs w:val="24"/>
        </w:rPr>
        <w:t xml:space="preserve"> that the procedure outlined in </w:t>
      </w:r>
      <w:r w:rsidR="00FF513C" w:rsidRPr="00A7471F">
        <w:rPr>
          <w:rFonts w:ascii="Times New Roman" w:hAnsi="Times New Roman" w:cs="Times New Roman"/>
          <w:bCs/>
          <w:i/>
          <w:iCs/>
          <w:sz w:val="24"/>
          <w:szCs w:val="24"/>
        </w:rPr>
        <w:t>Rule 6(5)</w:t>
      </w:r>
      <w:r w:rsidR="00FF513C" w:rsidRPr="00A7471F">
        <w:rPr>
          <w:rFonts w:ascii="Times New Roman" w:hAnsi="Times New Roman" w:cs="Times New Roman"/>
          <w:bCs/>
          <w:sz w:val="24"/>
          <w:szCs w:val="24"/>
        </w:rPr>
        <w:t xml:space="preserve"> need not be followed in circumstances where parties are already litigating.</w:t>
      </w:r>
      <w:r w:rsidR="00BC4084" w:rsidRPr="00A7471F">
        <w:rPr>
          <w:rFonts w:ascii="Times New Roman" w:hAnsi="Times New Roman" w:cs="Times New Roman"/>
          <w:bCs/>
          <w:sz w:val="24"/>
          <w:szCs w:val="24"/>
        </w:rPr>
        <w:t xml:space="preserve">  </w:t>
      </w:r>
      <w:r w:rsidR="00BC4084" w:rsidRPr="00A7471F">
        <w:rPr>
          <w:rFonts w:ascii="Times New Roman" w:hAnsi="Times New Roman" w:cs="Times New Roman"/>
          <w:bCs/>
          <w:i/>
          <w:iCs/>
          <w:sz w:val="24"/>
          <w:szCs w:val="24"/>
        </w:rPr>
        <w:t>‘Notice’</w:t>
      </w:r>
      <w:r w:rsidR="00BC4084" w:rsidRPr="00A7471F">
        <w:rPr>
          <w:rFonts w:ascii="Times New Roman" w:hAnsi="Times New Roman" w:cs="Times New Roman"/>
          <w:bCs/>
          <w:sz w:val="24"/>
          <w:szCs w:val="24"/>
        </w:rPr>
        <w:t xml:space="preserve"> as referred to in </w:t>
      </w:r>
      <w:r w:rsidR="00BC4084" w:rsidRPr="00A7471F">
        <w:rPr>
          <w:rFonts w:ascii="Times New Roman" w:hAnsi="Times New Roman" w:cs="Times New Roman"/>
          <w:bCs/>
          <w:i/>
          <w:iCs/>
          <w:sz w:val="24"/>
          <w:szCs w:val="24"/>
        </w:rPr>
        <w:t>Rule 6(11)</w:t>
      </w:r>
      <w:r w:rsidR="00BC4084" w:rsidRPr="00A7471F">
        <w:rPr>
          <w:rFonts w:ascii="Times New Roman" w:hAnsi="Times New Roman" w:cs="Times New Roman"/>
          <w:bCs/>
          <w:sz w:val="24"/>
          <w:szCs w:val="24"/>
        </w:rPr>
        <w:t xml:space="preserve"> does not mean notice of motion.</w:t>
      </w:r>
      <w:r w:rsidR="00BC4084">
        <w:rPr>
          <w:rStyle w:val="FootnoteReference"/>
          <w:rFonts w:ascii="Times New Roman" w:hAnsi="Times New Roman" w:cs="Times New Roman"/>
          <w:bCs/>
          <w:sz w:val="24"/>
          <w:szCs w:val="24"/>
        </w:rPr>
        <w:footnoteReference w:id="5"/>
      </w:r>
    </w:p>
    <w:p w14:paraId="575CFA1A" w14:textId="77777777" w:rsidR="00FF513C" w:rsidRPr="00FF513C" w:rsidRDefault="00FF513C" w:rsidP="00FF513C">
      <w:pPr>
        <w:pStyle w:val="ListParagraph"/>
        <w:spacing w:after="0" w:line="360" w:lineRule="auto"/>
        <w:ind w:left="0"/>
        <w:jc w:val="both"/>
        <w:rPr>
          <w:rFonts w:ascii="Times New Roman" w:hAnsi="Times New Roman" w:cs="Times New Roman"/>
          <w:b/>
          <w:sz w:val="24"/>
          <w:szCs w:val="24"/>
        </w:rPr>
      </w:pPr>
    </w:p>
    <w:p w14:paraId="300F9931" w14:textId="1277BD49" w:rsidR="00FF513C" w:rsidRPr="00A7471F" w:rsidRDefault="00A7471F" w:rsidP="00A7471F">
      <w:pPr>
        <w:tabs>
          <w:tab w:val="left" w:pos="0"/>
        </w:tabs>
        <w:spacing w:after="0" w:line="360" w:lineRule="auto"/>
        <w:jc w:val="both"/>
        <w:rPr>
          <w:rFonts w:ascii="Times New Roman" w:hAnsi="Times New Roman" w:cs="Times New Roman"/>
          <w:b/>
          <w:sz w:val="24"/>
          <w:szCs w:val="24"/>
        </w:rPr>
      </w:pPr>
      <w:r w:rsidRPr="00B642E6">
        <w:rPr>
          <w:rFonts w:ascii="Times New Roman" w:hAnsi="Times New Roman" w:cs="Times New Roman"/>
          <w:sz w:val="24"/>
          <w:szCs w:val="24"/>
        </w:rPr>
        <w:t>[24]</w:t>
      </w:r>
      <w:r w:rsidRPr="00B642E6">
        <w:rPr>
          <w:rFonts w:ascii="Times New Roman" w:hAnsi="Times New Roman" w:cs="Times New Roman"/>
          <w:sz w:val="24"/>
          <w:szCs w:val="24"/>
        </w:rPr>
        <w:tab/>
      </w:r>
      <w:r w:rsidR="00B642E6" w:rsidRPr="00A7471F">
        <w:rPr>
          <w:rFonts w:ascii="Times New Roman" w:hAnsi="Times New Roman" w:cs="Times New Roman"/>
          <w:bCs/>
          <w:sz w:val="24"/>
          <w:szCs w:val="24"/>
        </w:rPr>
        <w:t xml:space="preserve">The application provided for in </w:t>
      </w:r>
      <w:r w:rsidR="00B642E6" w:rsidRPr="00A7471F">
        <w:rPr>
          <w:rFonts w:ascii="Times New Roman" w:hAnsi="Times New Roman" w:cs="Times New Roman"/>
          <w:bCs/>
          <w:i/>
          <w:iCs/>
          <w:sz w:val="24"/>
          <w:szCs w:val="24"/>
        </w:rPr>
        <w:t>Rule 23(2)</w:t>
      </w:r>
      <w:r w:rsidR="00B642E6" w:rsidRPr="00A7471F">
        <w:rPr>
          <w:rFonts w:ascii="Times New Roman" w:hAnsi="Times New Roman" w:cs="Times New Roman"/>
          <w:bCs/>
          <w:sz w:val="24"/>
          <w:szCs w:val="24"/>
        </w:rPr>
        <w:t xml:space="preserve"> striking out averments in opponent</w:t>
      </w:r>
      <w:r w:rsidR="003062AB" w:rsidRPr="00A7471F">
        <w:rPr>
          <w:rFonts w:ascii="Times New Roman" w:hAnsi="Times New Roman" w:cs="Times New Roman"/>
          <w:bCs/>
          <w:sz w:val="24"/>
          <w:szCs w:val="24"/>
        </w:rPr>
        <w:t>’</w:t>
      </w:r>
      <w:r w:rsidR="00B642E6" w:rsidRPr="00A7471F">
        <w:rPr>
          <w:rFonts w:ascii="Times New Roman" w:hAnsi="Times New Roman" w:cs="Times New Roman"/>
          <w:bCs/>
          <w:sz w:val="24"/>
          <w:szCs w:val="24"/>
        </w:rPr>
        <w:t xml:space="preserve">s pleadings </w:t>
      </w:r>
      <w:r w:rsidR="00BC4084" w:rsidRPr="00A7471F">
        <w:rPr>
          <w:rFonts w:ascii="Times New Roman" w:hAnsi="Times New Roman" w:cs="Times New Roman"/>
          <w:bCs/>
          <w:sz w:val="24"/>
          <w:szCs w:val="24"/>
        </w:rPr>
        <w:t xml:space="preserve">is </w:t>
      </w:r>
      <w:r w:rsidR="00B642E6" w:rsidRPr="00A7471F">
        <w:rPr>
          <w:rFonts w:ascii="Times New Roman" w:hAnsi="Times New Roman" w:cs="Times New Roman"/>
          <w:bCs/>
          <w:sz w:val="24"/>
          <w:szCs w:val="24"/>
        </w:rPr>
        <w:t xml:space="preserve">in a special form of application as envisaged in </w:t>
      </w:r>
      <w:r w:rsidR="00B642E6" w:rsidRPr="00A7471F">
        <w:rPr>
          <w:rFonts w:ascii="Times New Roman" w:hAnsi="Times New Roman" w:cs="Times New Roman"/>
          <w:bCs/>
          <w:i/>
          <w:iCs/>
          <w:sz w:val="24"/>
          <w:szCs w:val="24"/>
        </w:rPr>
        <w:t>Rule 23(11).</w:t>
      </w:r>
      <w:r w:rsidR="00B642E6" w:rsidRPr="00832463">
        <w:rPr>
          <w:rStyle w:val="FootnoteReference"/>
          <w:rFonts w:ascii="Times New Roman" w:hAnsi="Times New Roman" w:cs="Times New Roman"/>
          <w:bCs/>
          <w:sz w:val="24"/>
          <w:szCs w:val="24"/>
        </w:rPr>
        <w:footnoteReference w:id="6"/>
      </w:r>
    </w:p>
    <w:p w14:paraId="335F181C" w14:textId="77777777" w:rsidR="00B642E6" w:rsidRPr="00B642E6" w:rsidRDefault="00B642E6" w:rsidP="00B642E6">
      <w:pPr>
        <w:pStyle w:val="ListParagraph"/>
        <w:rPr>
          <w:rFonts w:ascii="Times New Roman" w:hAnsi="Times New Roman" w:cs="Times New Roman"/>
          <w:b/>
          <w:sz w:val="24"/>
          <w:szCs w:val="24"/>
        </w:rPr>
      </w:pPr>
    </w:p>
    <w:p w14:paraId="77E1FACA" w14:textId="78BFD48B" w:rsidR="00B642E6" w:rsidRPr="00A7471F" w:rsidRDefault="00A7471F" w:rsidP="00A7471F">
      <w:pPr>
        <w:tabs>
          <w:tab w:val="left" w:pos="0"/>
        </w:tabs>
        <w:spacing w:after="0" w:line="360" w:lineRule="auto"/>
        <w:jc w:val="both"/>
        <w:rPr>
          <w:rFonts w:ascii="Times New Roman" w:hAnsi="Times New Roman" w:cs="Times New Roman"/>
          <w:b/>
          <w:sz w:val="24"/>
          <w:szCs w:val="24"/>
        </w:rPr>
      </w:pPr>
      <w:r w:rsidRPr="00B642E6">
        <w:rPr>
          <w:rFonts w:ascii="Times New Roman" w:hAnsi="Times New Roman" w:cs="Times New Roman"/>
          <w:sz w:val="24"/>
          <w:szCs w:val="24"/>
        </w:rPr>
        <w:t>[25]</w:t>
      </w:r>
      <w:r w:rsidRPr="00B642E6">
        <w:rPr>
          <w:rFonts w:ascii="Times New Roman" w:hAnsi="Times New Roman" w:cs="Times New Roman"/>
          <w:sz w:val="24"/>
          <w:szCs w:val="24"/>
        </w:rPr>
        <w:tab/>
      </w:r>
      <w:r w:rsidR="00B642E6" w:rsidRPr="00A7471F">
        <w:rPr>
          <w:rFonts w:ascii="Times New Roman" w:hAnsi="Times New Roman" w:cs="Times New Roman"/>
          <w:bCs/>
          <w:sz w:val="24"/>
          <w:szCs w:val="24"/>
        </w:rPr>
        <w:t>What is required in a striking out application is identification of the averments to which objection is raised and the grounds for such objection.</w:t>
      </w:r>
      <w:r w:rsidR="00B642E6">
        <w:rPr>
          <w:rStyle w:val="FootnoteReference"/>
          <w:rFonts w:ascii="Times New Roman" w:hAnsi="Times New Roman" w:cs="Times New Roman"/>
          <w:bCs/>
          <w:sz w:val="24"/>
          <w:szCs w:val="24"/>
        </w:rPr>
        <w:footnoteReference w:id="7"/>
      </w:r>
    </w:p>
    <w:p w14:paraId="5088C188" w14:textId="77777777" w:rsidR="00B642E6" w:rsidRPr="00B642E6" w:rsidRDefault="00B642E6" w:rsidP="00B642E6">
      <w:pPr>
        <w:pStyle w:val="ListParagraph"/>
        <w:rPr>
          <w:rFonts w:ascii="Times New Roman" w:hAnsi="Times New Roman" w:cs="Times New Roman"/>
          <w:b/>
          <w:sz w:val="24"/>
          <w:szCs w:val="24"/>
        </w:rPr>
      </w:pPr>
    </w:p>
    <w:p w14:paraId="3CE24BF5" w14:textId="374A0D80" w:rsidR="00B642E6" w:rsidRPr="00A7471F" w:rsidRDefault="00A7471F" w:rsidP="00A7471F">
      <w:pPr>
        <w:tabs>
          <w:tab w:val="left" w:pos="0"/>
        </w:tabs>
        <w:spacing w:after="0" w:line="360" w:lineRule="auto"/>
        <w:jc w:val="both"/>
        <w:rPr>
          <w:rFonts w:ascii="Times New Roman" w:hAnsi="Times New Roman" w:cs="Times New Roman"/>
          <w:b/>
          <w:sz w:val="24"/>
          <w:szCs w:val="24"/>
        </w:rPr>
      </w:pPr>
      <w:r w:rsidRPr="00951824">
        <w:rPr>
          <w:rFonts w:ascii="Times New Roman" w:hAnsi="Times New Roman" w:cs="Times New Roman"/>
          <w:sz w:val="24"/>
          <w:szCs w:val="24"/>
        </w:rPr>
        <w:t>[26]</w:t>
      </w:r>
      <w:r w:rsidRPr="00951824">
        <w:rPr>
          <w:rFonts w:ascii="Times New Roman" w:hAnsi="Times New Roman" w:cs="Times New Roman"/>
          <w:sz w:val="24"/>
          <w:szCs w:val="24"/>
        </w:rPr>
        <w:tab/>
      </w:r>
      <w:r w:rsidR="00B642E6" w:rsidRPr="00A7471F">
        <w:rPr>
          <w:rFonts w:ascii="Times New Roman" w:hAnsi="Times New Roman" w:cs="Times New Roman"/>
          <w:bCs/>
          <w:sz w:val="24"/>
          <w:szCs w:val="24"/>
        </w:rPr>
        <w:t>In an application to strike out</w:t>
      </w:r>
      <w:r w:rsidR="003062AB" w:rsidRPr="00A7471F">
        <w:rPr>
          <w:rFonts w:ascii="Times New Roman" w:hAnsi="Times New Roman" w:cs="Times New Roman"/>
          <w:bCs/>
          <w:sz w:val="24"/>
          <w:szCs w:val="24"/>
        </w:rPr>
        <w:t>,</w:t>
      </w:r>
      <w:r w:rsidR="00B642E6" w:rsidRPr="00A7471F">
        <w:rPr>
          <w:rFonts w:ascii="Times New Roman" w:hAnsi="Times New Roman" w:cs="Times New Roman"/>
          <w:bCs/>
          <w:sz w:val="24"/>
          <w:szCs w:val="24"/>
        </w:rPr>
        <w:t xml:space="preserve"> the court must consider only the pleadings filed and cannot consider any other information introduced by way of affidavit or in any other manner</w:t>
      </w:r>
      <w:r w:rsidR="00B642E6">
        <w:rPr>
          <w:rStyle w:val="FootnoteReference"/>
          <w:rFonts w:ascii="Times New Roman" w:hAnsi="Times New Roman" w:cs="Times New Roman"/>
          <w:bCs/>
          <w:sz w:val="24"/>
          <w:szCs w:val="24"/>
        </w:rPr>
        <w:footnoteReference w:id="8"/>
      </w:r>
      <w:r w:rsidR="006E278E" w:rsidRPr="00A7471F">
        <w:rPr>
          <w:rFonts w:ascii="Times New Roman" w:hAnsi="Times New Roman" w:cs="Times New Roman"/>
          <w:bCs/>
          <w:sz w:val="24"/>
          <w:szCs w:val="24"/>
        </w:rPr>
        <w:t xml:space="preserve"> thus vitiating the need for affidavits.</w:t>
      </w:r>
    </w:p>
    <w:p w14:paraId="2D6721A3" w14:textId="77777777" w:rsidR="00951824" w:rsidRPr="00951824" w:rsidRDefault="00951824" w:rsidP="00951824">
      <w:pPr>
        <w:pStyle w:val="ListParagraph"/>
        <w:rPr>
          <w:rFonts w:ascii="Times New Roman" w:hAnsi="Times New Roman" w:cs="Times New Roman"/>
          <w:b/>
          <w:sz w:val="24"/>
          <w:szCs w:val="24"/>
        </w:rPr>
      </w:pPr>
    </w:p>
    <w:p w14:paraId="392A78C0" w14:textId="23C63DF4" w:rsidR="00951824"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[27]</w:t>
      </w:r>
      <w:r w:rsidRPr="006E278E">
        <w:rPr>
          <w:rFonts w:ascii="Times New Roman" w:hAnsi="Times New Roman" w:cs="Times New Roman"/>
          <w:sz w:val="24"/>
          <w:szCs w:val="24"/>
        </w:rPr>
        <w:tab/>
      </w:r>
      <w:r w:rsidR="00951824" w:rsidRPr="00A7471F">
        <w:rPr>
          <w:rFonts w:ascii="Times New Roman" w:hAnsi="Times New Roman" w:cs="Times New Roman"/>
          <w:bCs/>
          <w:sz w:val="24"/>
          <w:szCs w:val="24"/>
        </w:rPr>
        <w:t xml:space="preserve">There is accordingly no merit in the defendant’s </w:t>
      </w:r>
      <w:r w:rsidR="003062AB" w:rsidRPr="00A7471F">
        <w:rPr>
          <w:rFonts w:ascii="Times New Roman" w:hAnsi="Times New Roman" w:cs="Times New Roman"/>
          <w:bCs/>
          <w:sz w:val="24"/>
          <w:szCs w:val="24"/>
        </w:rPr>
        <w:t>submission</w:t>
      </w:r>
      <w:r w:rsidR="00951824" w:rsidRPr="00A7471F">
        <w:rPr>
          <w:rFonts w:ascii="Times New Roman" w:hAnsi="Times New Roman" w:cs="Times New Roman"/>
          <w:bCs/>
          <w:sz w:val="24"/>
          <w:szCs w:val="24"/>
        </w:rPr>
        <w:t xml:space="preserve"> that the forma</w:t>
      </w:r>
      <w:r w:rsidR="003062AB" w:rsidRPr="00A7471F">
        <w:rPr>
          <w:rFonts w:ascii="Times New Roman" w:hAnsi="Times New Roman" w:cs="Times New Roman"/>
          <w:bCs/>
          <w:sz w:val="24"/>
          <w:szCs w:val="24"/>
        </w:rPr>
        <w:t>t</w:t>
      </w:r>
      <w:r w:rsidR="00951824" w:rsidRPr="00A7471F">
        <w:rPr>
          <w:rFonts w:ascii="Times New Roman" w:hAnsi="Times New Roman" w:cs="Times New Roman"/>
          <w:bCs/>
          <w:sz w:val="24"/>
          <w:szCs w:val="24"/>
        </w:rPr>
        <w:t xml:space="preserve"> of the plaintiff’s application in terms of </w:t>
      </w:r>
      <w:r w:rsidR="00951824" w:rsidRPr="00A7471F">
        <w:rPr>
          <w:rFonts w:ascii="Times New Roman" w:hAnsi="Times New Roman" w:cs="Times New Roman"/>
          <w:bCs/>
          <w:i/>
          <w:iCs/>
          <w:sz w:val="24"/>
          <w:szCs w:val="24"/>
        </w:rPr>
        <w:t>Rule 23(2)</w:t>
      </w:r>
      <w:r w:rsidR="00951824" w:rsidRPr="00A7471F">
        <w:rPr>
          <w:rFonts w:ascii="Times New Roman" w:hAnsi="Times New Roman" w:cs="Times New Roman"/>
          <w:bCs/>
          <w:sz w:val="24"/>
          <w:szCs w:val="24"/>
        </w:rPr>
        <w:t xml:space="preserve"> should comply with </w:t>
      </w:r>
      <w:r w:rsidR="00951824" w:rsidRPr="00A7471F">
        <w:rPr>
          <w:rFonts w:ascii="Times New Roman" w:hAnsi="Times New Roman" w:cs="Times New Roman"/>
          <w:bCs/>
          <w:i/>
          <w:iCs/>
          <w:sz w:val="24"/>
          <w:szCs w:val="24"/>
        </w:rPr>
        <w:t>Rule 6(5)(f).</w:t>
      </w:r>
    </w:p>
    <w:p w14:paraId="24E2F2AF" w14:textId="77777777" w:rsidR="006E278E" w:rsidRDefault="006E278E" w:rsidP="006E278E">
      <w:pPr>
        <w:rPr>
          <w:rFonts w:ascii="Times New Roman" w:hAnsi="Times New Roman" w:cs="Times New Roman"/>
          <w:b/>
          <w:sz w:val="24"/>
          <w:szCs w:val="24"/>
          <w:u w:val="single"/>
        </w:rPr>
      </w:pPr>
    </w:p>
    <w:p w14:paraId="1CCDABF4" w14:textId="4F96E07F" w:rsidR="006E278E" w:rsidRPr="00951824" w:rsidRDefault="003062AB" w:rsidP="006E278E">
      <w:pPr>
        <w:rPr>
          <w:rFonts w:ascii="Times New Roman" w:hAnsi="Times New Roman" w:cs="Times New Roman"/>
          <w:bCs/>
          <w:i/>
          <w:iCs/>
          <w:sz w:val="24"/>
          <w:szCs w:val="24"/>
          <w:u w:val="single"/>
        </w:rPr>
      </w:pPr>
      <w:r>
        <w:rPr>
          <w:rFonts w:ascii="Times New Roman" w:hAnsi="Times New Roman" w:cs="Times New Roman"/>
          <w:bCs/>
          <w:i/>
          <w:iCs/>
          <w:sz w:val="24"/>
          <w:szCs w:val="24"/>
          <w:u w:val="single"/>
        </w:rPr>
        <w:t>Plaintiff’s</w:t>
      </w:r>
      <w:r w:rsidR="00951824" w:rsidRPr="00951824">
        <w:rPr>
          <w:rFonts w:ascii="Times New Roman" w:hAnsi="Times New Roman" w:cs="Times New Roman"/>
          <w:bCs/>
          <w:i/>
          <w:iCs/>
          <w:sz w:val="24"/>
          <w:szCs w:val="24"/>
          <w:u w:val="single"/>
        </w:rPr>
        <w:t xml:space="preserve"> application in terms of Rule 23(2)</w:t>
      </w:r>
    </w:p>
    <w:p w14:paraId="50EA3781" w14:textId="77777777" w:rsidR="006E278E" w:rsidRPr="006E278E" w:rsidRDefault="006E278E" w:rsidP="006E278E">
      <w:pPr>
        <w:pStyle w:val="ListParagraph"/>
        <w:rPr>
          <w:rFonts w:ascii="Times New Roman" w:hAnsi="Times New Roman" w:cs="Times New Roman"/>
          <w:b/>
          <w:sz w:val="24"/>
          <w:szCs w:val="24"/>
        </w:rPr>
      </w:pPr>
    </w:p>
    <w:p w14:paraId="73223D5C" w14:textId="29A94A46"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[28]</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 xml:space="preserve">The plaintiff alleges that the defendant’s case, </w:t>
      </w:r>
      <w:r w:rsidR="006E278E" w:rsidRPr="00A7471F">
        <w:rPr>
          <w:rFonts w:ascii="Times New Roman" w:hAnsi="Times New Roman" w:cs="Times New Roman"/>
          <w:bCs/>
          <w:i/>
          <w:iCs/>
          <w:sz w:val="24"/>
          <w:szCs w:val="24"/>
        </w:rPr>
        <w:t>inter alia,</w:t>
      </w:r>
      <w:r w:rsidR="006E278E" w:rsidRPr="00A7471F">
        <w:rPr>
          <w:rFonts w:ascii="Times New Roman" w:hAnsi="Times New Roman" w:cs="Times New Roman"/>
          <w:bCs/>
          <w:sz w:val="24"/>
          <w:szCs w:val="24"/>
        </w:rPr>
        <w:t xml:space="preserve"> refers to different agreement(s) </w:t>
      </w:r>
      <w:r w:rsidR="00951824" w:rsidRPr="00A7471F">
        <w:rPr>
          <w:rFonts w:ascii="Times New Roman" w:hAnsi="Times New Roman" w:cs="Times New Roman"/>
          <w:bCs/>
          <w:sz w:val="24"/>
          <w:szCs w:val="24"/>
        </w:rPr>
        <w:t>other than</w:t>
      </w:r>
      <w:r w:rsidR="006E278E" w:rsidRPr="00A7471F">
        <w:rPr>
          <w:rFonts w:ascii="Times New Roman" w:hAnsi="Times New Roman" w:cs="Times New Roman"/>
          <w:bCs/>
          <w:sz w:val="24"/>
          <w:szCs w:val="24"/>
        </w:rPr>
        <w:t xml:space="preserve"> the SLA</w:t>
      </w:r>
      <w:r w:rsidR="003062AB" w:rsidRPr="00A7471F">
        <w:rPr>
          <w:rFonts w:ascii="Times New Roman" w:hAnsi="Times New Roman" w:cs="Times New Roman"/>
          <w:bCs/>
          <w:sz w:val="24"/>
          <w:szCs w:val="24"/>
        </w:rPr>
        <w:t>, more particularly,</w:t>
      </w:r>
      <w:r w:rsidR="006E278E" w:rsidRPr="00A7471F">
        <w:rPr>
          <w:rFonts w:ascii="Times New Roman" w:hAnsi="Times New Roman" w:cs="Times New Roman"/>
          <w:bCs/>
          <w:sz w:val="24"/>
          <w:szCs w:val="24"/>
        </w:rPr>
        <w:t xml:space="preserve"> </w:t>
      </w:r>
      <w:r w:rsidR="006E278E" w:rsidRPr="00A7471F">
        <w:rPr>
          <w:rFonts w:ascii="Times New Roman" w:hAnsi="Times New Roman" w:cs="Times New Roman"/>
          <w:bCs/>
          <w:i/>
          <w:iCs/>
          <w:sz w:val="24"/>
          <w:szCs w:val="24"/>
        </w:rPr>
        <w:t xml:space="preserve">‘the terms and conditions of the tender specifications contained in the tender document’ </w:t>
      </w:r>
      <w:r w:rsidR="006E278E" w:rsidRPr="00A7471F">
        <w:rPr>
          <w:rFonts w:ascii="Times New Roman" w:hAnsi="Times New Roman" w:cs="Times New Roman"/>
          <w:bCs/>
          <w:sz w:val="24"/>
          <w:szCs w:val="24"/>
        </w:rPr>
        <w:t>and the</w:t>
      </w:r>
      <w:r w:rsidR="006E278E" w:rsidRPr="00A7471F">
        <w:rPr>
          <w:rFonts w:ascii="Times New Roman" w:hAnsi="Times New Roman" w:cs="Times New Roman"/>
          <w:bCs/>
          <w:i/>
          <w:iCs/>
          <w:sz w:val="24"/>
          <w:szCs w:val="24"/>
        </w:rPr>
        <w:t xml:space="preserve"> ‘tender proposal submitted to the plaintiff’</w:t>
      </w:r>
      <w:r w:rsidR="006E278E" w:rsidRPr="00A7471F">
        <w:rPr>
          <w:rFonts w:ascii="Times New Roman" w:hAnsi="Times New Roman" w:cs="Times New Roman"/>
          <w:bCs/>
          <w:sz w:val="24"/>
          <w:szCs w:val="24"/>
        </w:rPr>
        <w:t>.</w:t>
      </w:r>
    </w:p>
    <w:p w14:paraId="02640792" w14:textId="77777777" w:rsidR="006E278E" w:rsidRPr="006E278E" w:rsidRDefault="006E278E" w:rsidP="006E278E">
      <w:pPr>
        <w:pStyle w:val="ListParagraph"/>
        <w:spacing w:after="0" w:line="360" w:lineRule="auto"/>
        <w:ind w:left="0"/>
        <w:jc w:val="both"/>
        <w:rPr>
          <w:rFonts w:ascii="Times New Roman" w:hAnsi="Times New Roman" w:cs="Times New Roman"/>
          <w:b/>
          <w:sz w:val="24"/>
          <w:szCs w:val="24"/>
        </w:rPr>
      </w:pPr>
    </w:p>
    <w:p w14:paraId="1B8FC729" w14:textId="76A44B39"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[29]</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 xml:space="preserve">It is contended that reference is made to </w:t>
      </w:r>
      <w:r w:rsidR="006E278E" w:rsidRPr="00A7471F">
        <w:rPr>
          <w:rFonts w:ascii="Times New Roman" w:hAnsi="Times New Roman" w:cs="Times New Roman"/>
          <w:bCs/>
          <w:i/>
          <w:iCs/>
          <w:sz w:val="24"/>
          <w:szCs w:val="24"/>
        </w:rPr>
        <w:t>‘material terms’</w:t>
      </w:r>
      <w:r w:rsidR="006E278E" w:rsidRPr="00A7471F">
        <w:rPr>
          <w:rFonts w:ascii="Times New Roman" w:hAnsi="Times New Roman" w:cs="Times New Roman"/>
          <w:bCs/>
          <w:sz w:val="24"/>
          <w:szCs w:val="24"/>
        </w:rPr>
        <w:t xml:space="preserve"> of the agreements and that</w:t>
      </w:r>
      <w:r w:rsidR="003062AB" w:rsidRPr="00A7471F">
        <w:rPr>
          <w:rFonts w:ascii="Times New Roman" w:hAnsi="Times New Roman" w:cs="Times New Roman"/>
          <w:bCs/>
          <w:sz w:val="24"/>
          <w:szCs w:val="24"/>
        </w:rPr>
        <w:t xml:space="preserve"> in this regard</w:t>
      </w:r>
      <w:r w:rsidR="006E278E" w:rsidRPr="00A7471F">
        <w:rPr>
          <w:rFonts w:ascii="Times New Roman" w:hAnsi="Times New Roman" w:cs="Times New Roman"/>
          <w:bCs/>
          <w:sz w:val="24"/>
          <w:szCs w:val="24"/>
        </w:rPr>
        <w:t xml:space="preserve"> the defendant has failed to comply with </w:t>
      </w:r>
      <w:r w:rsidR="006E278E" w:rsidRPr="00A7471F">
        <w:rPr>
          <w:rFonts w:ascii="Times New Roman" w:hAnsi="Times New Roman" w:cs="Times New Roman"/>
          <w:bCs/>
          <w:i/>
          <w:iCs/>
          <w:sz w:val="24"/>
          <w:szCs w:val="24"/>
        </w:rPr>
        <w:t>Rule 18(6)</w:t>
      </w:r>
      <w:r w:rsidR="003062AB" w:rsidRPr="00A7471F">
        <w:rPr>
          <w:rFonts w:ascii="Times New Roman" w:hAnsi="Times New Roman" w:cs="Times New Roman"/>
          <w:bCs/>
          <w:sz w:val="24"/>
          <w:szCs w:val="24"/>
        </w:rPr>
        <w:t>, more particularly:</w:t>
      </w:r>
    </w:p>
    <w:p w14:paraId="3164DCCC" w14:textId="77777777" w:rsidR="006E278E" w:rsidRDefault="006E278E" w:rsidP="006E278E">
      <w:pPr>
        <w:spacing w:after="0" w:line="360" w:lineRule="auto"/>
        <w:jc w:val="both"/>
        <w:rPr>
          <w:rFonts w:ascii="Times New Roman" w:hAnsi="Times New Roman" w:cs="Times New Roman"/>
          <w:bCs/>
          <w:sz w:val="24"/>
          <w:szCs w:val="24"/>
        </w:rPr>
      </w:pPr>
    </w:p>
    <w:p w14:paraId="65E93BB3" w14:textId="21D03180" w:rsidR="00D941E0" w:rsidRPr="00832463" w:rsidRDefault="00832463" w:rsidP="00D941E0">
      <w:pPr>
        <w:spacing w:after="0" w:line="360" w:lineRule="auto"/>
        <w:ind w:left="720"/>
        <w:jc w:val="both"/>
        <w:rPr>
          <w:rFonts w:ascii="Times New Roman" w:hAnsi="Times New Roman" w:cs="Times New Roman"/>
          <w:bCs/>
          <w:i/>
          <w:iCs/>
        </w:rPr>
      </w:pPr>
      <w:r w:rsidRPr="00832463">
        <w:rPr>
          <w:rFonts w:ascii="Times New Roman" w:hAnsi="Times New Roman" w:cs="Times New Roman"/>
          <w:b/>
          <w:i/>
          <w:iCs/>
        </w:rPr>
        <w:t>‘</w:t>
      </w:r>
      <w:r w:rsidRPr="00832463">
        <w:rPr>
          <w:rFonts w:ascii="Times New Roman" w:hAnsi="Times New Roman" w:cs="Times New Roman"/>
          <w:bCs/>
          <w:i/>
          <w:iCs/>
        </w:rPr>
        <w:t>1.</w:t>
      </w:r>
      <w:r w:rsidRPr="00832463">
        <w:rPr>
          <w:rFonts w:ascii="Times New Roman" w:hAnsi="Times New Roman" w:cs="Times New Roman"/>
          <w:bCs/>
          <w:i/>
          <w:iCs/>
        </w:rPr>
        <w:tab/>
        <w:t>To state whether the contact is written or oral (or partly written and partly oral)’</w:t>
      </w:r>
    </w:p>
    <w:p w14:paraId="01EA31D3" w14:textId="544F5A60" w:rsidR="00832463" w:rsidRPr="00832463" w:rsidRDefault="00832463" w:rsidP="00D941E0">
      <w:pPr>
        <w:spacing w:after="0" w:line="360" w:lineRule="auto"/>
        <w:ind w:left="720"/>
        <w:jc w:val="both"/>
        <w:rPr>
          <w:rFonts w:ascii="Times New Roman" w:hAnsi="Times New Roman" w:cs="Times New Roman"/>
          <w:bCs/>
          <w:i/>
          <w:iCs/>
        </w:rPr>
      </w:pPr>
      <w:r w:rsidRPr="00832463">
        <w:rPr>
          <w:rFonts w:ascii="Times New Roman" w:hAnsi="Times New Roman" w:cs="Times New Roman"/>
          <w:bCs/>
          <w:i/>
          <w:iCs/>
        </w:rPr>
        <w:t>2.</w:t>
      </w:r>
      <w:r w:rsidRPr="00832463">
        <w:rPr>
          <w:rFonts w:ascii="Times New Roman" w:hAnsi="Times New Roman" w:cs="Times New Roman"/>
          <w:bCs/>
          <w:i/>
          <w:iCs/>
        </w:rPr>
        <w:tab/>
        <w:t>to state when, where and by whom the contract was concluded; and</w:t>
      </w:r>
    </w:p>
    <w:p w14:paraId="6D0DD024" w14:textId="68B68B94" w:rsidR="00832463" w:rsidRPr="00BB6A57" w:rsidRDefault="00832463" w:rsidP="00832463">
      <w:pPr>
        <w:spacing w:after="0" w:line="360" w:lineRule="auto"/>
        <w:ind w:left="1440" w:hanging="720"/>
        <w:jc w:val="both"/>
        <w:rPr>
          <w:rFonts w:ascii="Times New Roman" w:hAnsi="Times New Roman" w:cs="Times New Roman"/>
          <w:bCs/>
        </w:rPr>
      </w:pPr>
      <w:r w:rsidRPr="00832463">
        <w:rPr>
          <w:rFonts w:ascii="Times New Roman" w:hAnsi="Times New Roman" w:cs="Times New Roman"/>
          <w:bCs/>
          <w:i/>
          <w:iCs/>
        </w:rPr>
        <w:lastRenderedPageBreak/>
        <w:t>3.</w:t>
      </w:r>
      <w:r w:rsidRPr="00832463">
        <w:rPr>
          <w:rFonts w:ascii="Times New Roman" w:hAnsi="Times New Roman" w:cs="Times New Roman"/>
          <w:bCs/>
          <w:i/>
          <w:iCs/>
        </w:rPr>
        <w:tab/>
        <w:t>if the contract is written, to annex a true copy thereof or of the part relied on in the pleading to the pleading.</w:t>
      </w:r>
      <w:r w:rsidR="008F6AD6">
        <w:rPr>
          <w:rFonts w:ascii="Times New Roman" w:hAnsi="Times New Roman" w:cs="Times New Roman"/>
          <w:bCs/>
          <w:i/>
          <w:iCs/>
        </w:rPr>
        <w:t>’</w:t>
      </w:r>
      <w:r w:rsidR="00BB6A57">
        <w:rPr>
          <w:rStyle w:val="FootnoteReference"/>
          <w:rFonts w:ascii="Times New Roman" w:hAnsi="Times New Roman" w:cs="Times New Roman"/>
          <w:bCs/>
          <w:i/>
          <w:iCs/>
        </w:rPr>
        <w:footnoteReference w:id="9"/>
      </w:r>
    </w:p>
    <w:p w14:paraId="7805BF4D" w14:textId="77777777" w:rsidR="00832463" w:rsidRPr="00832463" w:rsidRDefault="00832463" w:rsidP="00D941E0">
      <w:pPr>
        <w:spacing w:after="0" w:line="360" w:lineRule="auto"/>
        <w:ind w:left="720"/>
        <w:jc w:val="both"/>
        <w:rPr>
          <w:rFonts w:ascii="Times New Roman" w:hAnsi="Times New Roman" w:cs="Times New Roman"/>
          <w:bCs/>
          <w:sz w:val="24"/>
          <w:szCs w:val="24"/>
        </w:rPr>
      </w:pPr>
    </w:p>
    <w:p w14:paraId="2EFA9991" w14:textId="54A56111"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[30]</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The</w:t>
      </w:r>
      <w:r w:rsidR="008F6AD6" w:rsidRPr="00A7471F">
        <w:rPr>
          <w:rFonts w:ascii="Times New Roman" w:hAnsi="Times New Roman" w:cs="Times New Roman"/>
          <w:bCs/>
          <w:sz w:val="24"/>
          <w:szCs w:val="24"/>
        </w:rPr>
        <w:t xml:space="preserve"> plaintiff submits </w:t>
      </w:r>
      <w:r w:rsidR="006E278E" w:rsidRPr="00A7471F">
        <w:rPr>
          <w:rFonts w:ascii="Times New Roman" w:hAnsi="Times New Roman" w:cs="Times New Roman"/>
          <w:bCs/>
          <w:sz w:val="24"/>
          <w:szCs w:val="24"/>
        </w:rPr>
        <w:t>that in view of the aforementioned non-compliance</w:t>
      </w:r>
      <w:r w:rsidR="008F6AD6" w:rsidRPr="00A7471F">
        <w:rPr>
          <w:rFonts w:ascii="Times New Roman" w:hAnsi="Times New Roman" w:cs="Times New Roman"/>
          <w:bCs/>
          <w:sz w:val="24"/>
          <w:szCs w:val="24"/>
        </w:rPr>
        <w:t xml:space="preserve"> with </w:t>
      </w:r>
      <w:r w:rsidR="008F6AD6" w:rsidRPr="00A7471F">
        <w:rPr>
          <w:rFonts w:ascii="Times New Roman" w:hAnsi="Times New Roman" w:cs="Times New Roman"/>
          <w:bCs/>
          <w:i/>
          <w:iCs/>
          <w:sz w:val="24"/>
          <w:szCs w:val="24"/>
        </w:rPr>
        <w:t>Rule 18(6)</w:t>
      </w:r>
      <w:r w:rsidR="008F6AD6" w:rsidRPr="00A7471F">
        <w:rPr>
          <w:rFonts w:ascii="Times New Roman" w:hAnsi="Times New Roman" w:cs="Times New Roman"/>
          <w:bCs/>
          <w:sz w:val="24"/>
          <w:szCs w:val="24"/>
        </w:rPr>
        <w:t>,</w:t>
      </w:r>
      <w:r w:rsidR="006E278E" w:rsidRPr="00A7471F">
        <w:rPr>
          <w:rFonts w:ascii="Times New Roman" w:hAnsi="Times New Roman" w:cs="Times New Roman"/>
          <w:bCs/>
          <w:i/>
          <w:iCs/>
          <w:sz w:val="24"/>
          <w:szCs w:val="24"/>
        </w:rPr>
        <w:t xml:space="preserve"> </w:t>
      </w:r>
      <w:r w:rsidR="006E278E" w:rsidRPr="00A7471F">
        <w:rPr>
          <w:rFonts w:ascii="Times New Roman" w:hAnsi="Times New Roman" w:cs="Times New Roman"/>
          <w:bCs/>
          <w:sz w:val="24"/>
          <w:szCs w:val="24"/>
        </w:rPr>
        <w:t xml:space="preserve">the agreements are </w:t>
      </w:r>
      <w:r w:rsidR="006E278E" w:rsidRPr="00A7471F">
        <w:rPr>
          <w:rFonts w:ascii="Times New Roman" w:hAnsi="Times New Roman" w:cs="Times New Roman"/>
          <w:bCs/>
          <w:i/>
          <w:iCs/>
          <w:sz w:val="24"/>
          <w:szCs w:val="24"/>
        </w:rPr>
        <w:t>‘merely referred to but not rely upon’</w:t>
      </w:r>
      <w:r w:rsidR="006E278E" w:rsidRPr="00A7471F">
        <w:rPr>
          <w:rFonts w:ascii="Times New Roman" w:hAnsi="Times New Roman" w:cs="Times New Roman"/>
          <w:bCs/>
          <w:sz w:val="24"/>
          <w:szCs w:val="24"/>
        </w:rPr>
        <w:t xml:space="preserve"> and accordingly the allegations in the paragraphs are irrelevant and should be struck out in terms of </w:t>
      </w:r>
      <w:r w:rsidR="006E278E" w:rsidRPr="00A7471F">
        <w:rPr>
          <w:rFonts w:ascii="Times New Roman" w:hAnsi="Times New Roman" w:cs="Times New Roman"/>
          <w:bCs/>
          <w:i/>
          <w:iCs/>
          <w:sz w:val="24"/>
          <w:szCs w:val="24"/>
        </w:rPr>
        <w:t>Rule 23(</w:t>
      </w:r>
      <w:r w:rsidR="008F6AD6" w:rsidRPr="00A7471F">
        <w:rPr>
          <w:rFonts w:ascii="Times New Roman" w:hAnsi="Times New Roman" w:cs="Times New Roman"/>
          <w:bCs/>
          <w:i/>
          <w:iCs/>
          <w:sz w:val="24"/>
          <w:szCs w:val="24"/>
        </w:rPr>
        <w:t>2</w:t>
      </w:r>
      <w:r w:rsidR="006E278E" w:rsidRPr="00A7471F">
        <w:rPr>
          <w:rFonts w:ascii="Times New Roman" w:hAnsi="Times New Roman" w:cs="Times New Roman"/>
          <w:bCs/>
          <w:i/>
          <w:iCs/>
          <w:sz w:val="24"/>
          <w:szCs w:val="24"/>
        </w:rPr>
        <w:t>).</w:t>
      </w:r>
    </w:p>
    <w:p w14:paraId="6D0C0B37" w14:textId="77777777" w:rsidR="006E278E" w:rsidRPr="006E278E" w:rsidRDefault="006E278E" w:rsidP="006E278E">
      <w:pPr>
        <w:pStyle w:val="ListParagraph"/>
        <w:spacing w:after="0" w:line="360" w:lineRule="auto"/>
        <w:ind w:left="0"/>
        <w:jc w:val="both"/>
        <w:rPr>
          <w:rFonts w:ascii="Times New Roman" w:hAnsi="Times New Roman" w:cs="Times New Roman"/>
          <w:b/>
          <w:sz w:val="24"/>
          <w:szCs w:val="24"/>
        </w:rPr>
      </w:pPr>
    </w:p>
    <w:p w14:paraId="7A0785F4" w14:textId="061AFCCD"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[31]</w:t>
      </w:r>
      <w:r w:rsidRPr="006E278E">
        <w:rPr>
          <w:rFonts w:ascii="Times New Roman" w:hAnsi="Times New Roman" w:cs="Times New Roman"/>
          <w:sz w:val="24"/>
          <w:szCs w:val="24"/>
        </w:rPr>
        <w:tab/>
      </w:r>
      <w:r w:rsidR="008F6AD6" w:rsidRPr="00A7471F">
        <w:rPr>
          <w:rFonts w:ascii="Times New Roman" w:hAnsi="Times New Roman" w:cs="Times New Roman"/>
          <w:bCs/>
          <w:sz w:val="24"/>
          <w:szCs w:val="24"/>
        </w:rPr>
        <w:t>T</w:t>
      </w:r>
      <w:r w:rsidR="006E278E" w:rsidRPr="00A7471F">
        <w:rPr>
          <w:rFonts w:ascii="Times New Roman" w:hAnsi="Times New Roman" w:cs="Times New Roman"/>
          <w:bCs/>
          <w:sz w:val="24"/>
          <w:szCs w:val="24"/>
        </w:rPr>
        <w:t>he plaintiff’s compliant is that the</w:t>
      </w:r>
      <w:r w:rsidR="00BB6A57" w:rsidRPr="00A7471F">
        <w:rPr>
          <w:rFonts w:ascii="Times New Roman" w:hAnsi="Times New Roman" w:cs="Times New Roman"/>
          <w:bCs/>
          <w:sz w:val="24"/>
          <w:szCs w:val="24"/>
        </w:rPr>
        <w:t xml:space="preserve"> defendant’s</w:t>
      </w:r>
      <w:r w:rsidR="006E278E" w:rsidRPr="00A7471F">
        <w:rPr>
          <w:rFonts w:ascii="Times New Roman" w:hAnsi="Times New Roman" w:cs="Times New Roman"/>
          <w:bCs/>
          <w:sz w:val="24"/>
          <w:szCs w:val="24"/>
        </w:rPr>
        <w:t xml:space="preserve"> plea is defective </w:t>
      </w:r>
      <w:r w:rsidR="00BB6A57" w:rsidRPr="00A7471F">
        <w:rPr>
          <w:rFonts w:ascii="Times New Roman" w:hAnsi="Times New Roman" w:cs="Times New Roman"/>
          <w:bCs/>
          <w:sz w:val="24"/>
          <w:szCs w:val="24"/>
        </w:rPr>
        <w:t>for</w:t>
      </w:r>
      <w:r w:rsidR="006E278E" w:rsidRPr="00A7471F">
        <w:rPr>
          <w:rFonts w:ascii="Times New Roman" w:hAnsi="Times New Roman" w:cs="Times New Roman"/>
          <w:bCs/>
          <w:sz w:val="24"/>
          <w:szCs w:val="24"/>
        </w:rPr>
        <w:t xml:space="preserve"> a failure to comply with </w:t>
      </w:r>
      <w:r w:rsidR="006E278E" w:rsidRPr="00A7471F">
        <w:rPr>
          <w:rFonts w:ascii="Times New Roman" w:hAnsi="Times New Roman" w:cs="Times New Roman"/>
          <w:bCs/>
          <w:i/>
          <w:iCs/>
          <w:sz w:val="24"/>
          <w:szCs w:val="24"/>
        </w:rPr>
        <w:t>Rule 18(6)</w:t>
      </w:r>
      <w:r w:rsidR="006E278E" w:rsidRPr="00A7471F">
        <w:rPr>
          <w:rFonts w:ascii="Times New Roman" w:hAnsi="Times New Roman" w:cs="Times New Roman"/>
          <w:bCs/>
          <w:sz w:val="24"/>
          <w:szCs w:val="24"/>
        </w:rPr>
        <w:t xml:space="preserve"> </w:t>
      </w:r>
      <w:r w:rsidR="00BB6A57" w:rsidRPr="00A7471F">
        <w:rPr>
          <w:rFonts w:ascii="Times New Roman" w:hAnsi="Times New Roman" w:cs="Times New Roman"/>
          <w:bCs/>
          <w:sz w:val="24"/>
          <w:szCs w:val="24"/>
        </w:rPr>
        <w:t>which</w:t>
      </w:r>
      <w:r w:rsidR="006E278E" w:rsidRPr="00A7471F">
        <w:rPr>
          <w:rFonts w:ascii="Times New Roman" w:hAnsi="Times New Roman" w:cs="Times New Roman"/>
          <w:bCs/>
          <w:sz w:val="24"/>
          <w:szCs w:val="24"/>
        </w:rPr>
        <w:t xml:space="preserve"> clearly rais</w:t>
      </w:r>
      <w:r w:rsidR="00BB6A57" w:rsidRPr="00A7471F">
        <w:rPr>
          <w:rFonts w:ascii="Times New Roman" w:hAnsi="Times New Roman" w:cs="Times New Roman"/>
          <w:bCs/>
          <w:sz w:val="24"/>
          <w:szCs w:val="24"/>
        </w:rPr>
        <w:t>es</w:t>
      </w:r>
      <w:r w:rsidR="006E278E" w:rsidRPr="00A7471F">
        <w:rPr>
          <w:rFonts w:ascii="Times New Roman" w:hAnsi="Times New Roman" w:cs="Times New Roman"/>
          <w:bCs/>
          <w:sz w:val="24"/>
          <w:szCs w:val="24"/>
        </w:rPr>
        <w:t xml:space="preserve"> an irregularity of form and not substance.</w:t>
      </w:r>
    </w:p>
    <w:p w14:paraId="15184290" w14:textId="77777777" w:rsidR="006E278E" w:rsidRPr="006E278E" w:rsidRDefault="006E278E" w:rsidP="006E278E">
      <w:pPr>
        <w:pStyle w:val="ListParagraph"/>
        <w:rPr>
          <w:rFonts w:ascii="Times New Roman" w:hAnsi="Times New Roman" w:cs="Times New Roman"/>
          <w:b/>
          <w:sz w:val="24"/>
          <w:szCs w:val="24"/>
        </w:rPr>
      </w:pPr>
    </w:p>
    <w:p w14:paraId="767F84D8" w14:textId="3F30E8FC"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[32]</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Accordingly, the plaintiff’s remedy i</w:t>
      </w:r>
      <w:r w:rsidR="00BB6A57" w:rsidRPr="00A7471F">
        <w:rPr>
          <w:rFonts w:ascii="Times New Roman" w:hAnsi="Times New Roman" w:cs="Times New Roman"/>
          <w:bCs/>
          <w:sz w:val="24"/>
          <w:szCs w:val="24"/>
        </w:rPr>
        <w:t>s to be found in</w:t>
      </w:r>
      <w:r w:rsidR="006E278E" w:rsidRPr="00A7471F">
        <w:rPr>
          <w:rFonts w:ascii="Times New Roman" w:hAnsi="Times New Roman" w:cs="Times New Roman"/>
          <w:bCs/>
          <w:sz w:val="24"/>
          <w:szCs w:val="24"/>
        </w:rPr>
        <w:t xml:space="preserve"> </w:t>
      </w:r>
      <w:r w:rsidR="006E278E" w:rsidRPr="00A7471F">
        <w:rPr>
          <w:rFonts w:ascii="Times New Roman" w:hAnsi="Times New Roman" w:cs="Times New Roman"/>
          <w:bCs/>
          <w:i/>
          <w:iCs/>
          <w:sz w:val="24"/>
          <w:szCs w:val="24"/>
        </w:rPr>
        <w:t>Rule 18(12)</w:t>
      </w:r>
      <w:r w:rsidR="00BB6A57" w:rsidRPr="00A7471F">
        <w:rPr>
          <w:rFonts w:ascii="Times New Roman" w:hAnsi="Times New Roman" w:cs="Times New Roman"/>
          <w:bCs/>
          <w:sz w:val="24"/>
          <w:szCs w:val="24"/>
        </w:rPr>
        <w:t xml:space="preserve"> and the provisions of </w:t>
      </w:r>
      <w:r w:rsidR="00D941E0" w:rsidRPr="00A7471F">
        <w:rPr>
          <w:rFonts w:ascii="Times New Roman" w:hAnsi="Times New Roman" w:cs="Times New Roman"/>
          <w:bCs/>
          <w:i/>
          <w:iCs/>
          <w:sz w:val="24"/>
          <w:szCs w:val="24"/>
        </w:rPr>
        <w:t>R</w:t>
      </w:r>
      <w:r w:rsidR="006E278E" w:rsidRPr="00A7471F">
        <w:rPr>
          <w:rFonts w:ascii="Times New Roman" w:hAnsi="Times New Roman" w:cs="Times New Roman"/>
          <w:bCs/>
          <w:i/>
          <w:iCs/>
          <w:sz w:val="24"/>
          <w:szCs w:val="24"/>
        </w:rPr>
        <w:t>ule 30</w:t>
      </w:r>
      <w:r w:rsidR="006E278E" w:rsidRPr="00A7471F">
        <w:rPr>
          <w:rFonts w:ascii="Times New Roman" w:hAnsi="Times New Roman" w:cs="Times New Roman"/>
          <w:bCs/>
          <w:sz w:val="24"/>
          <w:szCs w:val="24"/>
        </w:rPr>
        <w:t xml:space="preserve"> </w:t>
      </w:r>
      <w:r w:rsidR="00BB6A57" w:rsidRPr="00A7471F">
        <w:rPr>
          <w:rFonts w:ascii="Times New Roman" w:hAnsi="Times New Roman" w:cs="Times New Roman"/>
          <w:bCs/>
          <w:sz w:val="24"/>
          <w:szCs w:val="24"/>
        </w:rPr>
        <w:t xml:space="preserve">should be invoked for </w:t>
      </w:r>
      <w:r w:rsidR="006E278E" w:rsidRPr="00A7471F">
        <w:rPr>
          <w:rFonts w:ascii="Times New Roman" w:hAnsi="Times New Roman" w:cs="Times New Roman"/>
          <w:bCs/>
          <w:sz w:val="24"/>
          <w:szCs w:val="24"/>
        </w:rPr>
        <w:t>such pleading to be deemed an irregular step.</w:t>
      </w:r>
    </w:p>
    <w:p w14:paraId="34F46381" w14:textId="77777777" w:rsidR="006E278E" w:rsidRPr="006E278E" w:rsidRDefault="006E278E" w:rsidP="006E278E">
      <w:pPr>
        <w:pStyle w:val="ListParagraph"/>
        <w:rPr>
          <w:rFonts w:ascii="Times New Roman" w:hAnsi="Times New Roman" w:cs="Times New Roman"/>
          <w:b/>
          <w:sz w:val="24"/>
          <w:szCs w:val="24"/>
        </w:rPr>
      </w:pPr>
    </w:p>
    <w:p w14:paraId="397ABEBE" w14:textId="566E4EFF"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[33]</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I am furthermore of the view that the plaintiff’s reasoning of relevancy c</w:t>
      </w:r>
      <w:r w:rsidR="00BB6A57" w:rsidRPr="00A7471F">
        <w:rPr>
          <w:rFonts w:ascii="Times New Roman" w:hAnsi="Times New Roman" w:cs="Times New Roman"/>
          <w:bCs/>
          <w:sz w:val="24"/>
          <w:szCs w:val="24"/>
        </w:rPr>
        <w:t xml:space="preserve">ulminating in the </w:t>
      </w:r>
      <w:r w:rsidR="006E278E" w:rsidRPr="00A7471F">
        <w:rPr>
          <w:rFonts w:ascii="Times New Roman" w:hAnsi="Times New Roman" w:cs="Times New Roman"/>
          <w:bCs/>
          <w:i/>
          <w:iCs/>
          <w:sz w:val="24"/>
          <w:szCs w:val="24"/>
        </w:rPr>
        <w:t>Rule 2</w:t>
      </w:r>
      <w:r w:rsidR="00EA7DFC" w:rsidRPr="00A7471F">
        <w:rPr>
          <w:rFonts w:ascii="Times New Roman" w:hAnsi="Times New Roman" w:cs="Times New Roman"/>
          <w:bCs/>
          <w:i/>
          <w:iCs/>
          <w:sz w:val="24"/>
          <w:szCs w:val="24"/>
        </w:rPr>
        <w:t>3</w:t>
      </w:r>
      <w:r w:rsidR="006E278E" w:rsidRPr="00A7471F">
        <w:rPr>
          <w:rFonts w:ascii="Times New Roman" w:hAnsi="Times New Roman" w:cs="Times New Roman"/>
          <w:bCs/>
          <w:i/>
          <w:iCs/>
          <w:sz w:val="24"/>
          <w:szCs w:val="24"/>
        </w:rPr>
        <w:t>(</w:t>
      </w:r>
      <w:r w:rsidR="00EA7DFC" w:rsidRPr="00A7471F">
        <w:rPr>
          <w:rFonts w:ascii="Times New Roman" w:hAnsi="Times New Roman" w:cs="Times New Roman"/>
          <w:bCs/>
          <w:i/>
          <w:iCs/>
          <w:sz w:val="24"/>
          <w:szCs w:val="24"/>
        </w:rPr>
        <w:t>2</w:t>
      </w:r>
      <w:r w:rsidR="006E278E" w:rsidRPr="00A7471F">
        <w:rPr>
          <w:rFonts w:ascii="Times New Roman" w:hAnsi="Times New Roman" w:cs="Times New Roman"/>
          <w:bCs/>
          <w:i/>
          <w:iCs/>
          <w:sz w:val="24"/>
          <w:szCs w:val="24"/>
        </w:rPr>
        <w:t>)</w:t>
      </w:r>
      <w:r w:rsidR="006E278E" w:rsidRPr="00A7471F">
        <w:rPr>
          <w:rFonts w:ascii="Times New Roman" w:hAnsi="Times New Roman" w:cs="Times New Roman"/>
          <w:bCs/>
          <w:sz w:val="24"/>
          <w:szCs w:val="24"/>
        </w:rPr>
        <w:t xml:space="preserve"> </w:t>
      </w:r>
      <w:r w:rsidR="00BB6A57" w:rsidRPr="00A7471F">
        <w:rPr>
          <w:rFonts w:ascii="Times New Roman" w:hAnsi="Times New Roman" w:cs="Times New Roman"/>
          <w:bCs/>
          <w:sz w:val="24"/>
          <w:szCs w:val="24"/>
        </w:rPr>
        <w:t xml:space="preserve">application </w:t>
      </w:r>
      <w:r w:rsidR="006E278E" w:rsidRPr="00A7471F">
        <w:rPr>
          <w:rFonts w:ascii="Times New Roman" w:hAnsi="Times New Roman" w:cs="Times New Roman"/>
          <w:bCs/>
          <w:sz w:val="24"/>
          <w:szCs w:val="24"/>
        </w:rPr>
        <w:t>is the incorrect procedure</w:t>
      </w:r>
      <w:r w:rsidR="00BB6A57" w:rsidRPr="00A7471F">
        <w:rPr>
          <w:rFonts w:ascii="Times New Roman" w:hAnsi="Times New Roman" w:cs="Times New Roman"/>
          <w:bCs/>
          <w:sz w:val="24"/>
          <w:szCs w:val="24"/>
        </w:rPr>
        <w:t xml:space="preserve"> and the plaintiff should have proceeded in terms of </w:t>
      </w:r>
      <w:r w:rsidR="00BB6A57" w:rsidRPr="00A7471F">
        <w:rPr>
          <w:rFonts w:ascii="Times New Roman" w:hAnsi="Times New Roman" w:cs="Times New Roman"/>
          <w:bCs/>
          <w:i/>
          <w:iCs/>
          <w:sz w:val="24"/>
          <w:szCs w:val="24"/>
        </w:rPr>
        <w:t>Rule 30.</w:t>
      </w:r>
    </w:p>
    <w:p w14:paraId="686C5627" w14:textId="77777777" w:rsidR="006E278E" w:rsidRPr="006E278E" w:rsidRDefault="006E278E" w:rsidP="006E278E">
      <w:pPr>
        <w:pStyle w:val="ListParagraph"/>
        <w:rPr>
          <w:rFonts w:ascii="Times New Roman" w:hAnsi="Times New Roman" w:cs="Times New Roman"/>
          <w:b/>
          <w:sz w:val="24"/>
          <w:szCs w:val="24"/>
        </w:rPr>
      </w:pPr>
    </w:p>
    <w:p w14:paraId="490B0A7B" w14:textId="12B365F0"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[34]</w:t>
      </w:r>
      <w:r w:rsidRPr="006E278E">
        <w:rPr>
          <w:rFonts w:ascii="Times New Roman" w:hAnsi="Times New Roman" w:cs="Times New Roman"/>
          <w:sz w:val="24"/>
          <w:szCs w:val="24"/>
        </w:rPr>
        <w:tab/>
      </w:r>
      <w:r w:rsidR="00BB6A57" w:rsidRPr="00A7471F">
        <w:rPr>
          <w:rFonts w:ascii="Times New Roman" w:hAnsi="Times New Roman" w:cs="Times New Roman"/>
          <w:bCs/>
          <w:sz w:val="24"/>
          <w:szCs w:val="24"/>
        </w:rPr>
        <w:t xml:space="preserve">It is not necessary for me to make a finding on the compliance or otherwise with </w:t>
      </w:r>
      <w:r w:rsidR="00BB6A57" w:rsidRPr="00A7471F">
        <w:rPr>
          <w:rFonts w:ascii="Times New Roman" w:hAnsi="Times New Roman" w:cs="Times New Roman"/>
          <w:bCs/>
          <w:i/>
          <w:iCs/>
          <w:sz w:val="24"/>
          <w:szCs w:val="24"/>
        </w:rPr>
        <w:t>Rule</w:t>
      </w:r>
      <w:r w:rsidR="00BB6A57" w:rsidRPr="00A7471F">
        <w:rPr>
          <w:rFonts w:ascii="Times New Roman" w:hAnsi="Times New Roman" w:cs="Times New Roman"/>
          <w:bCs/>
          <w:sz w:val="24"/>
          <w:szCs w:val="24"/>
        </w:rPr>
        <w:t xml:space="preserve"> </w:t>
      </w:r>
      <w:r w:rsidR="00BB6A57" w:rsidRPr="00A7471F">
        <w:rPr>
          <w:rFonts w:ascii="Times New Roman" w:hAnsi="Times New Roman" w:cs="Times New Roman"/>
          <w:bCs/>
          <w:i/>
          <w:iCs/>
          <w:sz w:val="24"/>
          <w:szCs w:val="24"/>
        </w:rPr>
        <w:t>18(6).</w:t>
      </w:r>
      <w:r w:rsidR="00BB6A57" w:rsidRPr="00A7471F">
        <w:rPr>
          <w:rFonts w:ascii="Times New Roman" w:hAnsi="Times New Roman" w:cs="Times New Roman"/>
          <w:bCs/>
          <w:sz w:val="24"/>
          <w:szCs w:val="24"/>
        </w:rPr>
        <w:t xml:space="preserve">  </w:t>
      </w:r>
    </w:p>
    <w:p w14:paraId="3ABE4D50" w14:textId="77777777" w:rsidR="006E278E" w:rsidRPr="006E278E" w:rsidRDefault="006E278E" w:rsidP="006E278E">
      <w:pPr>
        <w:pStyle w:val="ListParagraph"/>
        <w:rPr>
          <w:rFonts w:ascii="Times New Roman" w:hAnsi="Times New Roman" w:cs="Times New Roman"/>
          <w:b/>
          <w:sz w:val="24"/>
          <w:szCs w:val="24"/>
        </w:rPr>
      </w:pPr>
    </w:p>
    <w:p w14:paraId="7BDF25E9" w14:textId="7533C550" w:rsidR="006E278E" w:rsidRPr="00A7471F" w:rsidRDefault="00A7471F" w:rsidP="00A7471F">
      <w:pPr>
        <w:tabs>
          <w:tab w:val="left" w:pos="0"/>
        </w:tabs>
        <w:spacing w:after="0" w:line="360" w:lineRule="auto"/>
        <w:jc w:val="both"/>
        <w:rPr>
          <w:rFonts w:ascii="Times New Roman" w:hAnsi="Times New Roman" w:cs="Times New Roman"/>
          <w:b/>
          <w:sz w:val="24"/>
          <w:szCs w:val="24"/>
        </w:rPr>
      </w:pPr>
      <w:r w:rsidRPr="006E278E">
        <w:rPr>
          <w:rFonts w:ascii="Times New Roman" w:hAnsi="Times New Roman" w:cs="Times New Roman"/>
          <w:sz w:val="24"/>
          <w:szCs w:val="24"/>
        </w:rPr>
        <w:t>[35]</w:t>
      </w:r>
      <w:r w:rsidRPr="006E278E">
        <w:rPr>
          <w:rFonts w:ascii="Times New Roman" w:hAnsi="Times New Roman" w:cs="Times New Roman"/>
          <w:sz w:val="24"/>
          <w:szCs w:val="24"/>
        </w:rPr>
        <w:tab/>
      </w:r>
      <w:r w:rsidR="006E278E" w:rsidRPr="00A7471F">
        <w:rPr>
          <w:rFonts w:ascii="Times New Roman" w:hAnsi="Times New Roman" w:cs="Times New Roman"/>
          <w:bCs/>
          <w:sz w:val="24"/>
          <w:szCs w:val="24"/>
        </w:rPr>
        <w:t>The following order will issue:</w:t>
      </w:r>
    </w:p>
    <w:p w14:paraId="14E2F7F1" w14:textId="77777777" w:rsidR="006E278E" w:rsidRPr="006E278E" w:rsidRDefault="006E278E" w:rsidP="006E278E">
      <w:pPr>
        <w:pStyle w:val="ListParagraph"/>
        <w:rPr>
          <w:rFonts w:ascii="Times New Roman" w:hAnsi="Times New Roman" w:cs="Times New Roman"/>
          <w:b/>
          <w:sz w:val="24"/>
          <w:szCs w:val="24"/>
        </w:rPr>
      </w:pPr>
    </w:p>
    <w:p w14:paraId="73F18E09" w14:textId="38428022" w:rsidR="006E278E" w:rsidRPr="00A7471F" w:rsidRDefault="00A7471F" w:rsidP="00A7471F">
      <w:pPr>
        <w:spacing w:after="0" w:line="360" w:lineRule="auto"/>
        <w:ind w:left="1418" w:hanging="709"/>
        <w:jc w:val="both"/>
        <w:rPr>
          <w:rFonts w:ascii="Times New Roman" w:hAnsi="Times New Roman" w:cs="Times New Roman"/>
          <w:bCs/>
          <w:sz w:val="24"/>
          <w:szCs w:val="24"/>
        </w:rPr>
      </w:pPr>
      <w:r w:rsidRPr="006E278E">
        <w:rPr>
          <w:rFonts w:ascii="Times New Roman" w:hAnsi="Times New Roman" w:cs="Times New Roman"/>
          <w:bCs/>
          <w:sz w:val="24"/>
          <w:szCs w:val="24"/>
        </w:rPr>
        <w:t>1.</w:t>
      </w:r>
      <w:r w:rsidRPr="006E278E">
        <w:rPr>
          <w:rFonts w:ascii="Times New Roman" w:hAnsi="Times New Roman" w:cs="Times New Roman"/>
          <w:bCs/>
          <w:sz w:val="24"/>
          <w:szCs w:val="24"/>
        </w:rPr>
        <w:tab/>
      </w:r>
      <w:r w:rsidR="006E278E" w:rsidRPr="00A7471F">
        <w:rPr>
          <w:rFonts w:ascii="Times New Roman" w:hAnsi="Times New Roman" w:cs="Times New Roman"/>
          <w:bCs/>
          <w:sz w:val="24"/>
          <w:szCs w:val="24"/>
        </w:rPr>
        <w:t>The application is dismissed with costs.</w:t>
      </w:r>
    </w:p>
    <w:p w14:paraId="1BF7B217" w14:textId="77777777" w:rsidR="00A21569" w:rsidRPr="00BF20DD" w:rsidRDefault="00A21569" w:rsidP="0036173F">
      <w:pPr>
        <w:pStyle w:val="ListParagraph"/>
        <w:spacing w:after="0" w:line="360" w:lineRule="auto"/>
        <w:rPr>
          <w:rFonts w:ascii="Times New Roman" w:hAnsi="Times New Roman" w:cs="Times New Roman"/>
          <w:sz w:val="24"/>
          <w:szCs w:val="24"/>
          <w:lang w:val="en-GB"/>
        </w:rPr>
      </w:pPr>
    </w:p>
    <w:p w14:paraId="729F7253" w14:textId="77777777" w:rsidR="00BF20DD" w:rsidRDefault="00BF20DD" w:rsidP="0036173F">
      <w:pPr>
        <w:spacing w:after="0" w:line="360" w:lineRule="auto"/>
        <w:contextualSpacing/>
        <w:jc w:val="both"/>
        <w:rPr>
          <w:rFonts w:ascii="Times New Roman" w:hAnsi="Times New Roman" w:cs="Times New Roman"/>
          <w:sz w:val="24"/>
          <w:szCs w:val="24"/>
          <w:lang w:val="en-GB"/>
        </w:rPr>
      </w:pPr>
    </w:p>
    <w:p w14:paraId="0847B184" w14:textId="77777777" w:rsidR="00BF20DD" w:rsidRDefault="00BF20DD" w:rsidP="0036173F">
      <w:pPr>
        <w:spacing w:after="0" w:line="360" w:lineRule="auto"/>
        <w:contextualSpacing/>
        <w:jc w:val="both"/>
        <w:rPr>
          <w:rFonts w:ascii="Times New Roman" w:hAnsi="Times New Roman" w:cs="Times New Roman"/>
          <w:bCs/>
          <w:sz w:val="24"/>
          <w:szCs w:val="24"/>
          <w:lang w:val="en-GB"/>
        </w:rPr>
      </w:pPr>
    </w:p>
    <w:p w14:paraId="5FC5C796" w14:textId="77777777" w:rsidR="00BB6A57" w:rsidRDefault="00BB6A57" w:rsidP="0036173F">
      <w:pPr>
        <w:spacing w:after="0" w:line="360" w:lineRule="auto"/>
        <w:contextualSpacing/>
        <w:jc w:val="both"/>
        <w:rPr>
          <w:rFonts w:ascii="Times New Roman" w:hAnsi="Times New Roman" w:cs="Times New Roman"/>
          <w:bCs/>
          <w:sz w:val="24"/>
          <w:szCs w:val="24"/>
          <w:lang w:val="en-GB"/>
        </w:rPr>
      </w:pPr>
    </w:p>
    <w:p w14:paraId="6886846A" w14:textId="77777777" w:rsidR="00BB6A57" w:rsidRDefault="00BB6A57" w:rsidP="0036173F">
      <w:pPr>
        <w:spacing w:after="0" w:line="360" w:lineRule="auto"/>
        <w:contextualSpacing/>
        <w:jc w:val="both"/>
        <w:rPr>
          <w:rFonts w:ascii="Times New Roman" w:hAnsi="Times New Roman" w:cs="Times New Roman"/>
          <w:bCs/>
          <w:sz w:val="24"/>
          <w:szCs w:val="24"/>
          <w:lang w:val="en-GB"/>
        </w:rPr>
      </w:pPr>
    </w:p>
    <w:p w14:paraId="18611707" w14:textId="77777777" w:rsidR="00BB6A57" w:rsidRPr="006D2423" w:rsidRDefault="00BB6A57" w:rsidP="0036173F">
      <w:pPr>
        <w:spacing w:after="0" w:line="360" w:lineRule="auto"/>
        <w:contextualSpacing/>
        <w:jc w:val="both"/>
        <w:rPr>
          <w:rFonts w:ascii="Times New Roman" w:hAnsi="Times New Roman" w:cs="Times New Roman"/>
          <w:bCs/>
          <w:sz w:val="24"/>
          <w:szCs w:val="24"/>
          <w:lang w:val="en-GB"/>
        </w:rPr>
      </w:pPr>
    </w:p>
    <w:p w14:paraId="7E35D133" w14:textId="77777777" w:rsidR="003E322D" w:rsidRPr="006D2423" w:rsidRDefault="003E322D" w:rsidP="0036173F">
      <w:pPr>
        <w:spacing w:after="0" w:line="360" w:lineRule="auto"/>
        <w:contextualSpacing/>
        <w:jc w:val="both"/>
        <w:rPr>
          <w:rFonts w:ascii="Times New Roman" w:hAnsi="Times New Roman" w:cs="Times New Roman"/>
          <w:bCs/>
          <w:sz w:val="24"/>
          <w:szCs w:val="24"/>
          <w:u w:val="single"/>
          <w:lang w:val="en-GB"/>
        </w:rPr>
      </w:pPr>
      <w:r w:rsidRPr="006D2423">
        <w:rPr>
          <w:rFonts w:ascii="Times New Roman" w:hAnsi="Times New Roman" w:cs="Times New Roman"/>
          <w:bCs/>
          <w:sz w:val="24"/>
          <w:szCs w:val="24"/>
          <w:u w:val="single"/>
          <w:lang w:val="en-GB"/>
        </w:rPr>
        <w:tab/>
      </w:r>
      <w:r w:rsidRPr="006D2423">
        <w:rPr>
          <w:rFonts w:ascii="Times New Roman" w:hAnsi="Times New Roman" w:cs="Times New Roman"/>
          <w:bCs/>
          <w:sz w:val="24"/>
          <w:szCs w:val="24"/>
          <w:u w:val="single"/>
          <w:lang w:val="en-GB"/>
        </w:rPr>
        <w:tab/>
      </w:r>
      <w:r w:rsidRPr="006D2423">
        <w:rPr>
          <w:rFonts w:ascii="Times New Roman" w:hAnsi="Times New Roman" w:cs="Times New Roman"/>
          <w:bCs/>
          <w:sz w:val="24"/>
          <w:szCs w:val="24"/>
          <w:u w:val="single"/>
          <w:lang w:val="en-GB"/>
        </w:rPr>
        <w:tab/>
      </w:r>
      <w:r w:rsidRPr="006D2423">
        <w:rPr>
          <w:rFonts w:ascii="Times New Roman" w:hAnsi="Times New Roman" w:cs="Times New Roman"/>
          <w:bCs/>
          <w:sz w:val="24"/>
          <w:szCs w:val="24"/>
          <w:u w:val="single"/>
          <w:lang w:val="en-GB"/>
        </w:rPr>
        <w:tab/>
      </w:r>
      <w:r w:rsidR="0085126A" w:rsidRPr="006D2423">
        <w:rPr>
          <w:rFonts w:ascii="Times New Roman" w:hAnsi="Times New Roman" w:cs="Times New Roman"/>
          <w:bCs/>
          <w:sz w:val="24"/>
          <w:szCs w:val="24"/>
          <w:u w:val="single"/>
          <w:lang w:val="en-GB"/>
        </w:rPr>
        <w:tab/>
      </w:r>
      <w:r w:rsidR="0085126A" w:rsidRPr="006D2423">
        <w:rPr>
          <w:rFonts w:ascii="Times New Roman" w:hAnsi="Times New Roman" w:cs="Times New Roman"/>
          <w:bCs/>
          <w:sz w:val="24"/>
          <w:szCs w:val="24"/>
          <w:u w:val="single"/>
          <w:lang w:val="en-GB"/>
        </w:rPr>
        <w:tab/>
      </w:r>
    </w:p>
    <w:p w14:paraId="71A799D2" w14:textId="77777777" w:rsidR="00FE5435" w:rsidRPr="006D2423" w:rsidRDefault="005A482B" w:rsidP="0036173F">
      <w:pPr>
        <w:spacing w:after="0" w:line="360" w:lineRule="auto"/>
        <w:ind w:left="1440" w:hanging="1440"/>
        <w:contextualSpacing/>
        <w:jc w:val="both"/>
        <w:rPr>
          <w:rFonts w:ascii="Times New Roman" w:hAnsi="Times New Roman" w:cs="Times New Roman"/>
          <w:bCs/>
          <w:sz w:val="24"/>
          <w:szCs w:val="24"/>
        </w:rPr>
      </w:pPr>
      <w:r w:rsidRPr="006D2423">
        <w:rPr>
          <w:rFonts w:ascii="Times New Roman" w:hAnsi="Times New Roman" w:cs="Times New Roman"/>
          <w:bCs/>
          <w:sz w:val="24"/>
          <w:szCs w:val="24"/>
        </w:rPr>
        <w:t xml:space="preserve">S A COLLETT </w:t>
      </w:r>
      <w:r w:rsidR="00BE72A7" w:rsidRPr="006D2423">
        <w:rPr>
          <w:rFonts w:ascii="Times New Roman" w:hAnsi="Times New Roman" w:cs="Times New Roman"/>
          <w:bCs/>
          <w:sz w:val="24"/>
          <w:szCs w:val="24"/>
        </w:rPr>
        <w:t xml:space="preserve"> </w:t>
      </w:r>
      <w:r w:rsidR="00FE5435" w:rsidRPr="006D2423">
        <w:rPr>
          <w:rFonts w:ascii="Times New Roman" w:hAnsi="Times New Roman" w:cs="Times New Roman"/>
          <w:bCs/>
          <w:sz w:val="24"/>
          <w:szCs w:val="24"/>
        </w:rPr>
        <w:t xml:space="preserve"> </w:t>
      </w:r>
    </w:p>
    <w:p w14:paraId="45C4F6B7" w14:textId="4171CF8C" w:rsidR="00FE5435" w:rsidRPr="006D2423" w:rsidRDefault="005A482B" w:rsidP="0036173F">
      <w:pPr>
        <w:spacing w:after="0" w:line="360" w:lineRule="auto"/>
        <w:ind w:left="1440" w:hanging="1440"/>
        <w:contextualSpacing/>
        <w:jc w:val="both"/>
        <w:rPr>
          <w:rFonts w:ascii="Times New Roman" w:hAnsi="Times New Roman" w:cs="Times New Roman"/>
          <w:bCs/>
          <w:sz w:val="24"/>
          <w:szCs w:val="24"/>
        </w:rPr>
      </w:pPr>
      <w:r w:rsidRPr="006D2423">
        <w:rPr>
          <w:rFonts w:ascii="Times New Roman" w:hAnsi="Times New Roman" w:cs="Times New Roman"/>
          <w:bCs/>
          <w:sz w:val="24"/>
          <w:szCs w:val="24"/>
        </w:rPr>
        <w:t xml:space="preserve">ACTING </w:t>
      </w:r>
      <w:r w:rsidR="00FE5435" w:rsidRPr="006D2423">
        <w:rPr>
          <w:rFonts w:ascii="Times New Roman" w:hAnsi="Times New Roman" w:cs="Times New Roman"/>
          <w:bCs/>
          <w:sz w:val="24"/>
          <w:szCs w:val="24"/>
        </w:rPr>
        <w:t>JUDGE OF THE HIGH COURT</w:t>
      </w:r>
    </w:p>
    <w:p w14:paraId="205CB811" w14:textId="77777777" w:rsidR="00BB6A57" w:rsidRDefault="00BB6A57" w:rsidP="0036173F">
      <w:pPr>
        <w:spacing w:after="0" w:line="360" w:lineRule="auto"/>
        <w:contextualSpacing/>
        <w:jc w:val="both"/>
        <w:rPr>
          <w:rFonts w:ascii="Times New Roman" w:hAnsi="Times New Roman" w:cs="Times New Roman"/>
          <w:b/>
          <w:sz w:val="24"/>
          <w:szCs w:val="24"/>
        </w:rPr>
      </w:pPr>
    </w:p>
    <w:p w14:paraId="5B294B3F" w14:textId="5A38A419" w:rsidR="00BB6A57" w:rsidRDefault="00BB6A57">
      <w:pPr>
        <w:spacing w:after="200" w:line="72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49FC48B8" w14:textId="77777777" w:rsidR="00BB6A57" w:rsidRDefault="00BB6A57" w:rsidP="0036173F">
      <w:pPr>
        <w:spacing w:after="0" w:line="360" w:lineRule="auto"/>
        <w:contextualSpacing/>
        <w:jc w:val="both"/>
        <w:rPr>
          <w:rFonts w:ascii="Times New Roman" w:hAnsi="Times New Roman" w:cs="Times New Roman"/>
          <w:b/>
          <w:sz w:val="24"/>
          <w:szCs w:val="24"/>
        </w:rPr>
      </w:pPr>
    </w:p>
    <w:p w14:paraId="2BE94BEA" w14:textId="200E2EE2" w:rsidR="00DF7F20" w:rsidRPr="001820E9" w:rsidRDefault="00DF7F20" w:rsidP="0036173F">
      <w:pPr>
        <w:spacing w:after="0" w:line="360" w:lineRule="auto"/>
        <w:contextualSpacing/>
        <w:jc w:val="both"/>
        <w:rPr>
          <w:rFonts w:ascii="Times New Roman" w:hAnsi="Times New Roman" w:cs="Times New Roman"/>
          <w:b/>
          <w:sz w:val="24"/>
          <w:szCs w:val="24"/>
        </w:rPr>
      </w:pPr>
      <w:r w:rsidRPr="001820E9">
        <w:rPr>
          <w:rFonts w:ascii="Times New Roman" w:hAnsi="Times New Roman" w:cs="Times New Roman"/>
          <w:b/>
          <w:sz w:val="24"/>
          <w:szCs w:val="24"/>
        </w:rPr>
        <w:t>APPEARANCES:</w:t>
      </w:r>
    </w:p>
    <w:p w14:paraId="30121B50" w14:textId="77777777" w:rsidR="00DF7F20" w:rsidRPr="001820E9" w:rsidRDefault="00DF7F20" w:rsidP="0036173F">
      <w:pPr>
        <w:spacing w:after="0" w:line="360" w:lineRule="auto"/>
        <w:contextualSpacing/>
        <w:jc w:val="both"/>
        <w:rPr>
          <w:rFonts w:ascii="Times New Roman" w:hAnsi="Times New Roman" w:cs="Times New Roman"/>
          <w:b/>
          <w:sz w:val="24"/>
          <w:szCs w:val="24"/>
        </w:rPr>
      </w:pPr>
    </w:p>
    <w:p w14:paraId="41AE9498" w14:textId="38A024E9" w:rsidR="002D3641" w:rsidRPr="001820E9" w:rsidRDefault="00021A0D" w:rsidP="0036173F">
      <w:pPr>
        <w:spacing w:after="0" w:line="360" w:lineRule="auto"/>
        <w:ind w:left="1440" w:hanging="1440"/>
        <w:contextualSpacing/>
        <w:jc w:val="both"/>
        <w:rPr>
          <w:rFonts w:ascii="Times New Roman" w:hAnsi="Times New Roman" w:cs="Times New Roman"/>
          <w:i/>
          <w:sz w:val="24"/>
          <w:szCs w:val="24"/>
        </w:rPr>
      </w:pPr>
      <w:r>
        <w:rPr>
          <w:rFonts w:ascii="Times New Roman" w:hAnsi="Times New Roman" w:cs="Times New Roman"/>
          <w:sz w:val="24"/>
          <w:szCs w:val="24"/>
        </w:rPr>
        <w:t>Counsel</w:t>
      </w:r>
      <w:r w:rsidR="00081681">
        <w:rPr>
          <w:rFonts w:ascii="Times New Roman" w:hAnsi="Times New Roman" w:cs="Times New Roman"/>
          <w:sz w:val="24"/>
          <w:szCs w:val="24"/>
        </w:rPr>
        <w:t xml:space="preserve"> f</w:t>
      </w:r>
      <w:r>
        <w:rPr>
          <w:rFonts w:ascii="Times New Roman" w:hAnsi="Times New Roman" w:cs="Times New Roman"/>
          <w:sz w:val="24"/>
          <w:szCs w:val="24"/>
        </w:rPr>
        <w:t xml:space="preserve">or the </w:t>
      </w:r>
      <w:r w:rsidR="002D3641">
        <w:rPr>
          <w:rFonts w:ascii="Times New Roman" w:hAnsi="Times New Roman" w:cs="Times New Roman"/>
          <w:sz w:val="24"/>
          <w:szCs w:val="24"/>
        </w:rPr>
        <w:t>Applicant</w:t>
      </w:r>
      <w:r w:rsidR="004141F8">
        <w:rPr>
          <w:rFonts w:ascii="Times New Roman" w:hAnsi="Times New Roman" w:cs="Times New Roman"/>
          <w:sz w:val="24"/>
          <w:szCs w:val="24"/>
        </w:rPr>
        <w:t xml:space="preserve"> </w:t>
      </w:r>
      <w:r w:rsidR="0099257D">
        <w:rPr>
          <w:rFonts w:ascii="Times New Roman" w:hAnsi="Times New Roman" w:cs="Times New Roman"/>
          <w:sz w:val="24"/>
          <w:szCs w:val="24"/>
        </w:rPr>
        <w:t xml:space="preserve">  </w:t>
      </w:r>
      <w:r w:rsidR="0099257D">
        <w:rPr>
          <w:rFonts w:ascii="Times New Roman" w:hAnsi="Times New Roman" w:cs="Times New Roman"/>
          <w:sz w:val="24"/>
          <w:szCs w:val="24"/>
        </w:rPr>
        <w:tab/>
      </w:r>
      <w:r w:rsidR="0099257D">
        <w:rPr>
          <w:rFonts w:ascii="Times New Roman" w:hAnsi="Times New Roman" w:cs="Times New Roman"/>
          <w:sz w:val="24"/>
          <w:szCs w:val="24"/>
        </w:rPr>
        <w:tab/>
      </w:r>
      <w:r w:rsidR="00DF7F20" w:rsidRPr="001820E9">
        <w:rPr>
          <w:rFonts w:ascii="Times New Roman" w:hAnsi="Times New Roman" w:cs="Times New Roman"/>
          <w:sz w:val="24"/>
          <w:szCs w:val="24"/>
        </w:rPr>
        <w:t>:</w:t>
      </w:r>
      <w:r w:rsidR="002D3641">
        <w:rPr>
          <w:rFonts w:ascii="Times New Roman" w:hAnsi="Times New Roman" w:cs="Times New Roman"/>
          <w:sz w:val="24"/>
          <w:szCs w:val="24"/>
        </w:rPr>
        <w:tab/>
      </w:r>
      <w:r w:rsidR="00A21569">
        <w:rPr>
          <w:rFonts w:ascii="Times New Roman" w:hAnsi="Times New Roman" w:cs="Times New Roman"/>
          <w:sz w:val="24"/>
          <w:szCs w:val="24"/>
        </w:rPr>
        <w:t>Mr.</w:t>
      </w:r>
      <w:r w:rsidR="0036173F">
        <w:rPr>
          <w:rFonts w:ascii="Times New Roman" w:hAnsi="Times New Roman" w:cs="Times New Roman"/>
          <w:sz w:val="24"/>
          <w:szCs w:val="24"/>
        </w:rPr>
        <w:t xml:space="preserve"> </w:t>
      </w:r>
      <w:r w:rsidR="00866B76">
        <w:rPr>
          <w:rFonts w:ascii="Times New Roman" w:hAnsi="Times New Roman" w:cs="Times New Roman"/>
          <w:sz w:val="24"/>
          <w:szCs w:val="24"/>
        </w:rPr>
        <w:t>A Bishop</w:t>
      </w:r>
    </w:p>
    <w:p w14:paraId="25B20145" w14:textId="3EC90AA9" w:rsidR="0036173F" w:rsidRDefault="0099257D" w:rsidP="0036173F">
      <w:pPr>
        <w:spacing w:after="0" w:line="36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Instructed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3641" w:rsidRPr="001820E9">
        <w:rPr>
          <w:rFonts w:ascii="Times New Roman" w:hAnsi="Times New Roman" w:cs="Times New Roman"/>
          <w:sz w:val="24"/>
          <w:szCs w:val="24"/>
        </w:rPr>
        <w:t>:</w:t>
      </w:r>
      <w:r w:rsidR="002D3641" w:rsidRPr="001820E9">
        <w:rPr>
          <w:rFonts w:ascii="Times New Roman" w:hAnsi="Times New Roman" w:cs="Times New Roman"/>
          <w:sz w:val="24"/>
          <w:szCs w:val="24"/>
        </w:rPr>
        <w:tab/>
      </w:r>
      <w:r w:rsidR="00866B76">
        <w:rPr>
          <w:rFonts w:ascii="Times New Roman" w:hAnsi="Times New Roman" w:cs="Times New Roman"/>
          <w:sz w:val="24"/>
          <w:szCs w:val="24"/>
        </w:rPr>
        <w:t>Petersen Hertog Attorneys</w:t>
      </w:r>
    </w:p>
    <w:p w14:paraId="5081069B" w14:textId="3D94F89F" w:rsidR="00866B76" w:rsidRDefault="00866B76" w:rsidP="0036173F">
      <w:pPr>
        <w:spacing w:after="0" w:line="36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Difford Underwood Inc.</w:t>
      </w:r>
    </w:p>
    <w:p w14:paraId="2AF2AF8F" w14:textId="74A7E63E" w:rsidR="0036173F" w:rsidRPr="0036173F" w:rsidRDefault="0036173F" w:rsidP="0036173F">
      <w:pPr>
        <w:spacing w:after="0" w:line="360" w:lineRule="auto"/>
        <w:ind w:left="1440" w:hanging="1440"/>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173F">
        <w:rPr>
          <w:rFonts w:ascii="Times New Roman" w:hAnsi="Times New Roman" w:cs="Times New Roman"/>
          <w:sz w:val="24"/>
          <w:szCs w:val="24"/>
          <w:lang w:val="en-US"/>
        </w:rPr>
        <w:t>c/o Drake Flemmer &amp; Ors</w:t>
      </w:r>
      <w:r>
        <w:rPr>
          <w:rFonts w:ascii="Times New Roman" w:hAnsi="Times New Roman" w:cs="Times New Roman"/>
          <w:sz w:val="24"/>
          <w:szCs w:val="24"/>
          <w:lang w:val="en-US"/>
        </w:rPr>
        <w:t>mond Inc.</w:t>
      </w:r>
    </w:p>
    <w:p w14:paraId="27BB9246" w14:textId="522594F4" w:rsidR="002D3641" w:rsidRDefault="0099257D" w:rsidP="0036173F">
      <w:pPr>
        <w:spacing w:after="0" w:line="360" w:lineRule="auto"/>
        <w:ind w:left="1440" w:hanging="1440"/>
        <w:contextualSpacing/>
        <w:jc w:val="both"/>
        <w:rPr>
          <w:rFonts w:ascii="Times New Roman" w:hAnsi="Times New Roman" w:cs="Times New Roman"/>
          <w:sz w:val="24"/>
          <w:szCs w:val="24"/>
          <w:lang w:val="en-US"/>
        </w:rPr>
      </w:pP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002D3641" w:rsidRPr="0036173F">
        <w:rPr>
          <w:rFonts w:ascii="Times New Roman" w:hAnsi="Times New Roman" w:cs="Times New Roman"/>
          <w:sz w:val="24"/>
          <w:szCs w:val="24"/>
          <w:lang w:val="en-US"/>
        </w:rPr>
        <w:t xml:space="preserve"> </w:t>
      </w:r>
      <w:r w:rsidR="0036173F">
        <w:rPr>
          <w:rFonts w:ascii="Times New Roman" w:hAnsi="Times New Roman" w:cs="Times New Roman"/>
          <w:sz w:val="24"/>
          <w:szCs w:val="24"/>
          <w:lang w:val="en-US"/>
        </w:rPr>
        <w:t>East London</w:t>
      </w:r>
    </w:p>
    <w:p w14:paraId="7F7C4959" w14:textId="7DBF0F5D" w:rsidR="0036173F" w:rsidRPr="0036173F" w:rsidRDefault="0036173F" w:rsidP="0036173F">
      <w:pPr>
        <w:spacing w:after="0" w:line="360" w:lineRule="auto"/>
        <w:ind w:left="1440" w:hanging="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Ref. M</w:t>
      </w:r>
      <w:r w:rsidR="00866B76">
        <w:rPr>
          <w:rFonts w:ascii="Times New Roman" w:hAnsi="Times New Roman" w:cs="Times New Roman"/>
          <w:sz w:val="24"/>
          <w:szCs w:val="24"/>
          <w:lang w:val="en-US"/>
        </w:rPr>
        <w:t>s. Underwood</w:t>
      </w:r>
    </w:p>
    <w:p w14:paraId="61E75B0C" w14:textId="77777777" w:rsidR="002D3641" w:rsidRPr="0036173F" w:rsidRDefault="00DF7F20" w:rsidP="0036173F">
      <w:pPr>
        <w:spacing w:after="0" w:line="360" w:lineRule="auto"/>
        <w:contextualSpacing/>
        <w:jc w:val="both"/>
        <w:rPr>
          <w:rFonts w:ascii="Times New Roman" w:hAnsi="Times New Roman" w:cs="Times New Roman"/>
          <w:sz w:val="24"/>
          <w:szCs w:val="24"/>
          <w:lang w:val="en-US"/>
        </w:rPr>
      </w:pPr>
      <w:r w:rsidRPr="0036173F">
        <w:rPr>
          <w:rFonts w:ascii="Times New Roman" w:hAnsi="Times New Roman" w:cs="Times New Roman"/>
          <w:sz w:val="24"/>
          <w:szCs w:val="24"/>
          <w:lang w:val="en-US"/>
        </w:rPr>
        <w:tab/>
      </w:r>
    </w:p>
    <w:p w14:paraId="039CD07A" w14:textId="77777777" w:rsidR="002D3641" w:rsidRPr="0036173F" w:rsidRDefault="002D3641" w:rsidP="0036173F">
      <w:pPr>
        <w:spacing w:after="0" w:line="360" w:lineRule="auto"/>
        <w:contextualSpacing/>
        <w:jc w:val="both"/>
        <w:rPr>
          <w:rFonts w:ascii="Times New Roman" w:hAnsi="Times New Roman" w:cs="Times New Roman"/>
          <w:sz w:val="24"/>
          <w:szCs w:val="24"/>
          <w:lang w:val="en-US"/>
        </w:rPr>
      </w:pPr>
    </w:p>
    <w:p w14:paraId="31F68820" w14:textId="367716E6" w:rsidR="00DF7F20" w:rsidRPr="00F90E95" w:rsidRDefault="0099257D" w:rsidP="0036173F">
      <w:pPr>
        <w:spacing w:after="0" w:line="360" w:lineRule="auto"/>
        <w:contextualSpacing/>
        <w:jc w:val="both"/>
        <w:rPr>
          <w:rFonts w:ascii="Times New Roman" w:hAnsi="Times New Roman" w:cs="Times New Roman"/>
          <w:iCs/>
          <w:sz w:val="24"/>
          <w:szCs w:val="24"/>
        </w:rPr>
      </w:pPr>
      <w:r>
        <w:rPr>
          <w:rFonts w:ascii="Times New Roman" w:hAnsi="Times New Roman" w:cs="Times New Roman"/>
          <w:sz w:val="24"/>
          <w:szCs w:val="24"/>
        </w:rPr>
        <w:t xml:space="preserve">Counsel for the Respondent </w:t>
      </w:r>
      <w:r>
        <w:rPr>
          <w:rFonts w:ascii="Times New Roman" w:hAnsi="Times New Roman" w:cs="Times New Roman"/>
          <w:sz w:val="24"/>
          <w:szCs w:val="24"/>
        </w:rPr>
        <w:tab/>
      </w:r>
      <w:r>
        <w:rPr>
          <w:rFonts w:ascii="Times New Roman" w:hAnsi="Times New Roman" w:cs="Times New Roman"/>
          <w:sz w:val="24"/>
          <w:szCs w:val="24"/>
        </w:rPr>
        <w:tab/>
      </w:r>
      <w:r w:rsidR="002D3641">
        <w:rPr>
          <w:rFonts w:ascii="Times New Roman" w:hAnsi="Times New Roman" w:cs="Times New Roman"/>
          <w:sz w:val="24"/>
          <w:szCs w:val="24"/>
        </w:rPr>
        <w:t>:</w:t>
      </w:r>
      <w:r w:rsidR="002D3641">
        <w:rPr>
          <w:rFonts w:ascii="Times New Roman" w:hAnsi="Times New Roman" w:cs="Times New Roman"/>
          <w:sz w:val="24"/>
          <w:szCs w:val="24"/>
        </w:rPr>
        <w:tab/>
      </w:r>
      <w:r w:rsidR="00F90E95">
        <w:rPr>
          <w:rFonts w:ascii="Times New Roman" w:hAnsi="Times New Roman" w:cs="Times New Roman"/>
          <w:iCs/>
          <w:sz w:val="24"/>
          <w:szCs w:val="24"/>
        </w:rPr>
        <w:t>Mr</w:t>
      </w:r>
      <w:r w:rsidR="00866B76">
        <w:rPr>
          <w:rFonts w:ascii="Times New Roman" w:hAnsi="Times New Roman" w:cs="Times New Roman"/>
          <w:iCs/>
          <w:sz w:val="24"/>
          <w:szCs w:val="24"/>
        </w:rPr>
        <w:t>. Mazwazi</w:t>
      </w:r>
    </w:p>
    <w:p w14:paraId="59D1091E" w14:textId="4433DE6A" w:rsidR="00DF7F20" w:rsidRDefault="00DF7F20" w:rsidP="0036173F">
      <w:pPr>
        <w:spacing w:after="0" w:line="360" w:lineRule="auto"/>
        <w:contextualSpacing/>
        <w:jc w:val="both"/>
        <w:rPr>
          <w:rFonts w:ascii="Times New Roman" w:hAnsi="Times New Roman" w:cs="Times New Roman"/>
          <w:sz w:val="24"/>
          <w:szCs w:val="24"/>
        </w:rPr>
      </w:pPr>
      <w:r w:rsidRPr="001820E9">
        <w:rPr>
          <w:rFonts w:ascii="Times New Roman" w:hAnsi="Times New Roman" w:cs="Times New Roman"/>
          <w:sz w:val="24"/>
          <w:szCs w:val="24"/>
        </w:rPr>
        <w:t>Instructed by</w:t>
      </w:r>
      <w:r w:rsidRPr="001820E9">
        <w:rPr>
          <w:rFonts w:ascii="Times New Roman" w:hAnsi="Times New Roman" w:cs="Times New Roman"/>
          <w:sz w:val="24"/>
          <w:szCs w:val="24"/>
        </w:rPr>
        <w:tab/>
      </w:r>
      <w:r w:rsidRPr="001820E9">
        <w:rPr>
          <w:rFonts w:ascii="Times New Roman" w:hAnsi="Times New Roman" w:cs="Times New Roman"/>
          <w:sz w:val="24"/>
          <w:szCs w:val="24"/>
        </w:rPr>
        <w:tab/>
      </w:r>
      <w:r w:rsidR="0099257D">
        <w:rPr>
          <w:rFonts w:ascii="Times New Roman" w:hAnsi="Times New Roman" w:cs="Times New Roman"/>
          <w:sz w:val="24"/>
          <w:szCs w:val="24"/>
        </w:rPr>
        <w:tab/>
      </w:r>
      <w:r w:rsidR="0099257D">
        <w:rPr>
          <w:rFonts w:ascii="Times New Roman" w:hAnsi="Times New Roman" w:cs="Times New Roman"/>
          <w:sz w:val="24"/>
          <w:szCs w:val="24"/>
        </w:rPr>
        <w:tab/>
      </w:r>
      <w:r w:rsidRPr="001820E9">
        <w:rPr>
          <w:rFonts w:ascii="Times New Roman" w:hAnsi="Times New Roman" w:cs="Times New Roman"/>
          <w:sz w:val="24"/>
          <w:szCs w:val="24"/>
        </w:rPr>
        <w:t>:</w:t>
      </w:r>
      <w:r>
        <w:rPr>
          <w:rFonts w:ascii="Times New Roman" w:hAnsi="Times New Roman" w:cs="Times New Roman"/>
          <w:sz w:val="24"/>
          <w:szCs w:val="24"/>
        </w:rPr>
        <w:tab/>
      </w:r>
      <w:r w:rsidR="0036173F">
        <w:rPr>
          <w:rFonts w:ascii="Times New Roman" w:hAnsi="Times New Roman" w:cs="Times New Roman"/>
          <w:sz w:val="24"/>
          <w:szCs w:val="24"/>
        </w:rPr>
        <w:t>M</w:t>
      </w:r>
      <w:r w:rsidR="00866B76">
        <w:rPr>
          <w:rFonts w:ascii="Times New Roman" w:hAnsi="Times New Roman" w:cs="Times New Roman"/>
          <w:sz w:val="24"/>
          <w:szCs w:val="24"/>
        </w:rPr>
        <w:t>babane &amp; Maswazi Inc. Attorneys</w:t>
      </w:r>
    </w:p>
    <w:p w14:paraId="206F059B" w14:textId="22870E9C" w:rsidR="0036173F" w:rsidRPr="006D2423" w:rsidRDefault="0036173F" w:rsidP="0036173F">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2423">
        <w:rPr>
          <w:rFonts w:ascii="Times New Roman" w:hAnsi="Times New Roman" w:cs="Times New Roman"/>
          <w:sz w:val="24"/>
          <w:szCs w:val="24"/>
          <w:lang w:val="en-US"/>
        </w:rPr>
        <w:t>East London</w:t>
      </w:r>
    </w:p>
    <w:p w14:paraId="235B21A1" w14:textId="2F4012FB" w:rsidR="0036173F" w:rsidRPr="006D2423" w:rsidRDefault="0036173F" w:rsidP="0036173F">
      <w:pPr>
        <w:spacing w:after="0" w:line="360" w:lineRule="auto"/>
        <w:contextualSpacing/>
        <w:jc w:val="both"/>
        <w:rPr>
          <w:rFonts w:ascii="Times New Roman" w:hAnsi="Times New Roman" w:cs="Times New Roman"/>
          <w:sz w:val="24"/>
          <w:szCs w:val="24"/>
          <w:lang w:val="en-US"/>
        </w:rPr>
      </w:pP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t>Ref. Mr</w:t>
      </w:r>
      <w:r w:rsidR="00866B76">
        <w:rPr>
          <w:rFonts w:ascii="Times New Roman" w:hAnsi="Times New Roman" w:cs="Times New Roman"/>
          <w:sz w:val="24"/>
          <w:szCs w:val="24"/>
          <w:lang w:val="en-US"/>
        </w:rPr>
        <w:t>. Maswazi</w:t>
      </w:r>
      <w:r w:rsidRPr="006D2423">
        <w:rPr>
          <w:rFonts w:ascii="Times New Roman" w:hAnsi="Times New Roman" w:cs="Times New Roman"/>
          <w:sz w:val="24"/>
          <w:szCs w:val="24"/>
          <w:lang w:val="en-US"/>
        </w:rPr>
        <w:tab/>
      </w:r>
    </w:p>
    <w:p w14:paraId="0909C14E" w14:textId="77777777" w:rsidR="00F90E95" w:rsidRPr="006D2423" w:rsidRDefault="00DF7F20" w:rsidP="0036173F">
      <w:pPr>
        <w:spacing w:after="0" w:line="360" w:lineRule="auto"/>
        <w:contextualSpacing/>
        <w:jc w:val="both"/>
        <w:rPr>
          <w:rFonts w:ascii="Times New Roman" w:hAnsi="Times New Roman" w:cs="Times New Roman"/>
          <w:sz w:val="24"/>
          <w:szCs w:val="24"/>
          <w:lang w:val="en-US"/>
        </w:rPr>
      </w:pP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p>
    <w:p w14:paraId="4357A767" w14:textId="30DF7EA1" w:rsidR="00DF7F20" w:rsidRPr="0036173F" w:rsidRDefault="00DF7F20" w:rsidP="0036173F">
      <w:pPr>
        <w:spacing w:after="0" w:line="360" w:lineRule="auto"/>
        <w:contextualSpacing/>
        <w:jc w:val="both"/>
        <w:rPr>
          <w:rFonts w:ascii="Times New Roman" w:hAnsi="Times New Roman" w:cs="Times New Roman"/>
          <w:sz w:val="24"/>
          <w:szCs w:val="24"/>
          <w:lang w:val="en-US"/>
        </w:rPr>
      </w:pPr>
      <w:r w:rsidRPr="006D2423">
        <w:rPr>
          <w:rFonts w:ascii="Times New Roman" w:hAnsi="Times New Roman" w:cs="Times New Roman"/>
          <w:sz w:val="24"/>
          <w:szCs w:val="24"/>
          <w:lang w:val="en-US"/>
        </w:rPr>
        <w:tab/>
      </w:r>
      <w:r w:rsidRPr="006D2423">
        <w:rPr>
          <w:rFonts w:ascii="Times New Roman" w:hAnsi="Times New Roman" w:cs="Times New Roman"/>
          <w:sz w:val="24"/>
          <w:szCs w:val="24"/>
          <w:lang w:val="en-US"/>
        </w:rPr>
        <w:tab/>
      </w:r>
      <w:r w:rsidR="00081681" w:rsidRPr="0036173F">
        <w:rPr>
          <w:rFonts w:ascii="Times New Roman" w:hAnsi="Times New Roman" w:cs="Times New Roman"/>
          <w:sz w:val="24"/>
          <w:szCs w:val="24"/>
          <w:lang w:val="en-US"/>
        </w:rPr>
        <w:t xml:space="preserve"> </w:t>
      </w:r>
      <w:r w:rsidRPr="0036173F">
        <w:rPr>
          <w:rFonts w:ascii="Times New Roman" w:hAnsi="Times New Roman" w:cs="Times New Roman"/>
          <w:sz w:val="24"/>
          <w:szCs w:val="24"/>
          <w:lang w:val="en-US"/>
        </w:rPr>
        <w:t xml:space="preserve">    </w:t>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r>
      <w:r w:rsidRPr="0036173F">
        <w:rPr>
          <w:rFonts w:ascii="Times New Roman" w:hAnsi="Times New Roman" w:cs="Times New Roman"/>
          <w:sz w:val="24"/>
          <w:szCs w:val="24"/>
          <w:lang w:val="en-US"/>
        </w:rPr>
        <w:tab/>
        <w:t xml:space="preserve">  </w:t>
      </w:r>
    </w:p>
    <w:p w14:paraId="14BDFCA7" w14:textId="32C2530E" w:rsidR="00DF7F20" w:rsidRPr="001820E9" w:rsidRDefault="00DF7F20" w:rsidP="0036173F">
      <w:pPr>
        <w:spacing w:after="0" w:line="360" w:lineRule="auto"/>
        <w:ind w:left="4320" w:hanging="4320"/>
        <w:contextualSpacing/>
        <w:jc w:val="both"/>
        <w:rPr>
          <w:rFonts w:ascii="Times New Roman" w:hAnsi="Times New Roman" w:cs="Times New Roman"/>
          <w:sz w:val="24"/>
          <w:szCs w:val="24"/>
        </w:rPr>
      </w:pPr>
      <w:r w:rsidRPr="001820E9">
        <w:rPr>
          <w:rFonts w:ascii="Times New Roman" w:hAnsi="Times New Roman" w:cs="Times New Roman"/>
          <w:sz w:val="24"/>
          <w:szCs w:val="24"/>
        </w:rPr>
        <w:t>Date hear</w:t>
      </w:r>
      <w:r w:rsidR="0099257D">
        <w:rPr>
          <w:rFonts w:ascii="Times New Roman" w:hAnsi="Times New Roman" w:cs="Times New Roman"/>
          <w:sz w:val="24"/>
          <w:szCs w:val="24"/>
        </w:rPr>
        <w:t xml:space="preserve">d                                           </w:t>
      </w:r>
      <w:r w:rsidRPr="001820E9">
        <w:rPr>
          <w:rFonts w:ascii="Times New Roman" w:hAnsi="Times New Roman" w:cs="Times New Roman"/>
          <w:sz w:val="24"/>
          <w:szCs w:val="24"/>
        </w:rPr>
        <w:t>:</w:t>
      </w:r>
      <w:r w:rsidRPr="001820E9">
        <w:rPr>
          <w:rFonts w:ascii="Times New Roman" w:hAnsi="Times New Roman" w:cs="Times New Roman"/>
          <w:sz w:val="24"/>
          <w:szCs w:val="24"/>
        </w:rPr>
        <w:tab/>
        <w:t xml:space="preserve"> </w:t>
      </w:r>
      <w:r w:rsidR="00866B76">
        <w:rPr>
          <w:rFonts w:ascii="Times New Roman" w:hAnsi="Times New Roman" w:cs="Times New Roman"/>
          <w:sz w:val="24"/>
          <w:szCs w:val="24"/>
        </w:rPr>
        <w:t>20</w:t>
      </w:r>
      <w:r w:rsidR="0036173F">
        <w:rPr>
          <w:rFonts w:ascii="Times New Roman" w:hAnsi="Times New Roman" w:cs="Times New Roman"/>
          <w:sz w:val="24"/>
          <w:szCs w:val="24"/>
        </w:rPr>
        <w:t xml:space="preserve"> July 2023</w:t>
      </w:r>
    </w:p>
    <w:p w14:paraId="57924B2A" w14:textId="6BB44449" w:rsidR="00DF7F20" w:rsidRPr="001820E9" w:rsidRDefault="0099257D" w:rsidP="0036173F">
      <w:pPr>
        <w:spacing w:after="0" w:line="360" w:lineRule="auto"/>
        <w:ind w:left="1440" w:hanging="1440"/>
        <w:contextualSpacing/>
        <w:jc w:val="both"/>
        <w:rPr>
          <w:sz w:val="24"/>
          <w:szCs w:val="24"/>
        </w:rPr>
      </w:pPr>
      <w:r>
        <w:rPr>
          <w:rFonts w:ascii="Times New Roman" w:hAnsi="Times New Roman" w:cs="Times New Roman"/>
          <w:sz w:val="24"/>
          <w:szCs w:val="24"/>
        </w:rPr>
        <w:t xml:space="preserve">Date judgment delivered </w:t>
      </w:r>
      <w:r>
        <w:rPr>
          <w:rFonts w:ascii="Times New Roman" w:hAnsi="Times New Roman" w:cs="Times New Roman"/>
          <w:sz w:val="24"/>
          <w:szCs w:val="24"/>
        </w:rPr>
        <w:tab/>
      </w:r>
      <w:r>
        <w:rPr>
          <w:rFonts w:ascii="Times New Roman" w:hAnsi="Times New Roman" w:cs="Times New Roman"/>
          <w:sz w:val="24"/>
          <w:szCs w:val="24"/>
        </w:rPr>
        <w:tab/>
      </w:r>
      <w:r w:rsidR="00DF7F20" w:rsidRPr="001820E9">
        <w:rPr>
          <w:rFonts w:ascii="Times New Roman" w:hAnsi="Times New Roman" w:cs="Times New Roman"/>
          <w:sz w:val="24"/>
          <w:szCs w:val="24"/>
        </w:rPr>
        <w:t>:</w:t>
      </w:r>
      <w:r w:rsidR="008D4A44">
        <w:rPr>
          <w:rFonts w:ascii="Times New Roman" w:hAnsi="Times New Roman" w:cs="Times New Roman"/>
          <w:sz w:val="24"/>
          <w:szCs w:val="24"/>
        </w:rPr>
        <w:tab/>
      </w:r>
      <w:r w:rsidR="00FE5BA1">
        <w:rPr>
          <w:rFonts w:ascii="Times New Roman" w:hAnsi="Times New Roman" w:cs="Times New Roman"/>
          <w:sz w:val="24"/>
          <w:szCs w:val="24"/>
        </w:rPr>
        <w:t>27</w:t>
      </w:r>
      <w:r w:rsidR="0036173F">
        <w:rPr>
          <w:rFonts w:ascii="Times New Roman" w:hAnsi="Times New Roman" w:cs="Times New Roman"/>
          <w:sz w:val="24"/>
          <w:szCs w:val="24"/>
        </w:rPr>
        <w:t xml:space="preserve"> July 2023</w:t>
      </w:r>
    </w:p>
    <w:p w14:paraId="225A6273" w14:textId="77777777" w:rsidR="003E322D" w:rsidRPr="00765997" w:rsidRDefault="003E322D" w:rsidP="0036173F">
      <w:pPr>
        <w:spacing w:after="0" w:line="360" w:lineRule="auto"/>
        <w:ind w:left="1440" w:hanging="1440"/>
        <w:contextualSpacing/>
        <w:jc w:val="both"/>
        <w:rPr>
          <w:rFonts w:ascii="Times New Roman" w:hAnsi="Times New Roman" w:cs="Times New Roman"/>
          <w:b/>
          <w:sz w:val="24"/>
          <w:szCs w:val="24"/>
        </w:rPr>
      </w:pPr>
    </w:p>
    <w:p w14:paraId="007FA79A" w14:textId="77777777" w:rsidR="003E322D" w:rsidRPr="00765997" w:rsidRDefault="003E322D" w:rsidP="0036173F">
      <w:pPr>
        <w:spacing w:after="0" w:line="360" w:lineRule="auto"/>
        <w:ind w:left="1440" w:hanging="1440"/>
        <w:contextualSpacing/>
        <w:jc w:val="both"/>
        <w:rPr>
          <w:rFonts w:ascii="Times New Roman" w:hAnsi="Times New Roman" w:cs="Times New Roman"/>
          <w:b/>
          <w:sz w:val="24"/>
          <w:szCs w:val="24"/>
        </w:rPr>
      </w:pPr>
    </w:p>
    <w:p w14:paraId="3C4D7FE9" w14:textId="77777777" w:rsidR="00E611C9" w:rsidRPr="00765997" w:rsidRDefault="00E611C9" w:rsidP="0036173F">
      <w:pPr>
        <w:spacing w:after="0" w:line="360" w:lineRule="auto"/>
        <w:ind w:left="1440" w:hanging="1440"/>
        <w:contextualSpacing/>
        <w:jc w:val="both"/>
        <w:rPr>
          <w:rFonts w:ascii="Times New Roman" w:hAnsi="Times New Roman" w:cs="Times New Roman"/>
          <w:b/>
          <w:sz w:val="24"/>
          <w:szCs w:val="24"/>
        </w:rPr>
      </w:pPr>
    </w:p>
    <w:p w14:paraId="0430D3A2" w14:textId="77777777" w:rsidR="00265AAE" w:rsidRPr="00765997" w:rsidRDefault="00265AAE" w:rsidP="0036173F">
      <w:pPr>
        <w:spacing w:after="0" w:line="360" w:lineRule="auto"/>
        <w:contextualSpacing/>
        <w:jc w:val="both"/>
        <w:rPr>
          <w:rFonts w:ascii="Times New Roman" w:hAnsi="Times New Roman" w:cs="Times New Roman"/>
          <w:sz w:val="24"/>
          <w:szCs w:val="24"/>
        </w:rPr>
      </w:pPr>
    </w:p>
    <w:sectPr w:rsidR="00265AAE" w:rsidRPr="00765997" w:rsidSect="00D102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70EF" w14:textId="77777777" w:rsidR="00A31C09" w:rsidRDefault="00A31C09" w:rsidP="005B1622">
      <w:pPr>
        <w:spacing w:after="0" w:line="240" w:lineRule="auto"/>
      </w:pPr>
      <w:r>
        <w:separator/>
      </w:r>
    </w:p>
  </w:endnote>
  <w:endnote w:type="continuationSeparator" w:id="0">
    <w:p w14:paraId="0917BB4A" w14:textId="77777777" w:rsidR="00A31C09" w:rsidRDefault="00A31C09" w:rsidP="005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702F" w14:textId="77777777" w:rsidR="000410C0" w:rsidRDefault="000410C0">
    <w:pPr>
      <w:pStyle w:val="Footer"/>
      <w:jc w:val="center"/>
    </w:pPr>
  </w:p>
  <w:p w14:paraId="7092B056" w14:textId="77777777" w:rsidR="000410C0" w:rsidRDefault="0004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A22A6" w14:textId="77777777" w:rsidR="00A31C09" w:rsidRDefault="00A31C09" w:rsidP="005B1622">
      <w:pPr>
        <w:spacing w:after="0" w:line="240" w:lineRule="auto"/>
      </w:pPr>
      <w:r>
        <w:separator/>
      </w:r>
    </w:p>
  </w:footnote>
  <w:footnote w:type="continuationSeparator" w:id="0">
    <w:p w14:paraId="7EF11A54" w14:textId="77777777" w:rsidR="00A31C09" w:rsidRDefault="00A31C09" w:rsidP="005B1622">
      <w:pPr>
        <w:spacing w:after="0" w:line="240" w:lineRule="auto"/>
      </w:pPr>
      <w:r>
        <w:continuationSeparator/>
      </w:r>
    </w:p>
  </w:footnote>
  <w:footnote w:id="1">
    <w:p w14:paraId="21D21B6E" w14:textId="6058E816" w:rsidR="00A43E66" w:rsidRPr="00A43E66" w:rsidRDefault="00A43E66">
      <w:pPr>
        <w:pStyle w:val="FootnoteText"/>
      </w:pPr>
      <w:r>
        <w:rPr>
          <w:rStyle w:val="FootnoteReference"/>
        </w:rPr>
        <w:footnoteRef/>
      </w:r>
      <w:r>
        <w:t xml:space="preserve"> Conditional notice in terms of Rule 23 (1), page 60</w:t>
      </w:r>
    </w:p>
  </w:footnote>
  <w:footnote w:id="2">
    <w:p w14:paraId="2D2B3CE5" w14:textId="3B1119CB" w:rsidR="006D27C2" w:rsidRPr="006D27C2" w:rsidRDefault="006D27C2">
      <w:pPr>
        <w:pStyle w:val="FootnoteText"/>
      </w:pPr>
      <w:r>
        <w:rPr>
          <w:rStyle w:val="FootnoteReference"/>
        </w:rPr>
        <w:footnoteRef/>
      </w:r>
      <w:r>
        <w:t xml:space="preserve"> </w:t>
      </w:r>
      <w:r w:rsidRPr="00BC4084">
        <w:rPr>
          <w:i/>
          <w:iCs/>
        </w:rPr>
        <w:t xml:space="preserve">Laubscher and Another v Commercial Union Assurance Company of South Africa Ltd and Another </w:t>
      </w:r>
      <w:r w:rsidRPr="00BC4084">
        <w:t>1976 (1) SA</w:t>
      </w:r>
      <w:r w:rsidR="00D941E0" w:rsidRPr="00BC4084">
        <w:t xml:space="preserve"> </w:t>
      </w:r>
      <w:r w:rsidRPr="00BC4084">
        <w:t>908 (E)</w:t>
      </w:r>
    </w:p>
  </w:footnote>
  <w:footnote w:id="3">
    <w:p w14:paraId="4875BFCE" w14:textId="53CEBFB5" w:rsidR="006849B1" w:rsidRPr="00BC4084" w:rsidRDefault="006849B1">
      <w:pPr>
        <w:pStyle w:val="FootnoteText"/>
        <w:rPr>
          <w:lang w:val="pt-BR"/>
        </w:rPr>
      </w:pPr>
      <w:r>
        <w:rPr>
          <w:rStyle w:val="FootnoteReference"/>
        </w:rPr>
        <w:footnoteRef/>
      </w:r>
      <w:r w:rsidRPr="00BC4084">
        <w:rPr>
          <w:lang w:val="pt-BR"/>
        </w:rPr>
        <w:t xml:space="preserve"> 1993 (1) SA 198 (SE)</w:t>
      </w:r>
    </w:p>
  </w:footnote>
  <w:footnote w:id="4">
    <w:p w14:paraId="05650DF8" w14:textId="094972CE" w:rsidR="00FF513C" w:rsidRPr="00BC4084" w:rsidRDefault="00FF513C">
      <w:pPr>
        <w:pStyle w:val="FootnoteText"/>
        <w:rPr>
          <w:lang w:val="pt-BR"/>
        </w:rPr>
      </w:pPr>
      <w:r>
        <w:rPr>
          <w:rStyle w:val="FootnoteReference"/>
        </w:rPr>
        <w:footnoteRef/>
      </w:r>
      <w:r w:rsidRPr="00BC4084">
        <w:rPr>
          <w:lang w:val="pt-BR"/>
        </w:rPr>
        <w:t xml:space="preserve"> 1967 (2) SA 263 (E)</w:t>
      </w:r>
    </w:p>
  </w:footnote>
  <w:footnote w:id="5">
    <w:p w14:paraId="01F7433E" w14:textId="6B75614F" w:rsidR="00BC4084" w:rsidRPr="00BC4084" w:rsidRDefault="00BC4084">
      <w:pPr>
        <w:pStyle w:val="FootnoteText"/>
        <w:rPr>
          <w:lang w:val="pt-BR"/>
        </w:rPr>
      </w:pPr>
      <w:r>
        <w:rPr>
          <w:rStyle w:val="FootnoteReference"/>
        </w:rPr>
        <w:footnoteRef/>
      </w:r>
      <w:r w:rsidRPr="00BC4084">
        <w:rPr>
          <w:lang w:val="pt-BR"/>
        </w:rPr>
        <w:t xml:space="preserve"> </w:t>
      </w:r>
      <w:r w:rsidRPr="00BC4084">
        <w:rPr>
          <w:i/>
          <w:iCs/>
          <w:lang w:val="pt-BR"/>
        </w:rPr>
        <w:t>Muller v Paulsen</w:t>
      </w:r>
      <w:r w:rsidRPr="00BC4084">
        <w:rPr>
          <w:lang w:val="pt-BR"/>
        </w:rPr>
        <w:t xml:space="preserve"> 1977 (3) SA 206 E</w:t>
      </w:r>
    </w:p>
  </w:footnote>
  <w:footnote w:id="6">
    <w:p w14:paraId="3E79CE4A" w14:textId="79373B06" w:rsidR="00B642E6" w:rsidRPr="00B642E6" w:rsidRDefault="00B642E6">
      <w:pPr>
        <w:pStyle w:val="FootnoteText"/>
      </w:pPr>
      <w:r>
        <w:rPr>
          <w:rStyle w:val="FootnoteReference"/>
        </w:rPr>
        <w:footnoteRef/>
      </w:r>
      <w:r>
        <w:t xml:space="preserve"> </w:t>
      </w:r>
      <w:r w:rsidRPr="008F6AD6">
        <w:t>Viljoen v Federal Trust</w:t>
      </w:r>
      <w:r>
        <w:t xml:space="preserve"> Ltd 1971 (1) SA 750</w:t>
      </w:r>
    </w:p>
  </w:footnote>
  <w:footnote w:id="7">
    <w:p w14:paraId="3D6FFB2F" w14:textId="2EC8C84D" w:rsidR="00B642E6" w:rsidRPr="00B642E6" w:rsidRDefault="00B642E6">
      <w:pPr>
        <w:pStyle w:val="FootnoteText"/>
        <w:rPr>
          <w:lang w:val="en-US"/>
        </w:rPr>
      </w:pPr>
      <w:r>
        <w:rPr>
          <w:rStyle w:val="FootnoteReference"/>
        </w:rPr>
        <w:footnoteRef/>
      </w:r>
      <w:r w:rsidRPr="00B642E6">
        <w:rPr>
          <w:lang w:val="en-US"/>
        </w:rPr>
        <w:t xml:space="preserve"> </w:t>
      </w:r>
      <w:r w:rsidRPr="008F6AD6">
        <w:rPr>
          <w:lang w:val="en-US"/>
        </w:rPr>
        <w:t>Ehler (Pty) Ltd v Silver</w:t>
      </w:r>
      <w:r w:rsidRPr="00B642E6">
        <w:rPr>
          <w:lang w:val="en-US"/>
        </w:rPr>
        <w:t xml:space="preserve"> 1947 (SA 173 (2) at 178</w:t>
      </w:r>
    </w:p>
  </w:footnote>
  <w:footnote w:id="8">
    <w:p w14:paraId="75ACA40B" w14:textId="1D3B0248" w:rsidR="00B642E6" w:rsidRPr="00B642E6" w:rsidRDefault="00B642E6">
      <w:pPr>
        <w:pStyle w:val="FootnoteText"/>
      </w:pPr>
      <w:r>
        <w:rPr>
          <w:rStyle w:val="FootnoteReference"/>
        </w:rPr>
        <w:footnoteRef/>
      </w:r>
      <w:r>
        <w:t xml:space="preserve"> </w:t>
      </w:r>
      <w:r w:rsidRPr="008F6AD6">
        <w:t>Viljoen v Federated Trust Ltd</w:t>
      </w:r>
      <w:r>
        <w:t xml:space="preserve"> at page 754 para E - F</w:t>
      </w:r>
    </w:p>
  </w:footnote>
  <w:footnote w:id="9">
    <w:p w14:paraId="3E159750" w14:textId="2DD207A3" w:rsidR="00BB6A57" w:rsidRPr="00BB6A57" w:rsidRDefault="00BB6A57">
      <w:pPr>
        <w:pStyle w:val="FootnoteText"/>
        <w:rPr>
          <w:lang w:val="en-US"/>
        </w:rPr>
      </w:pPr>
      <w:r>
        <w:rPr>
          <w:rStyle w:val="FootnoteReference"/>
        </w:rPr>
        <w:footnoteRef/>
      </w:r>
      <w:r>
        <w:t xml:space="preserve"> </w:t>
      </w:r>
      <w:r>
        <w:rPr>
          <w:lang w:val="en-US"/>
        </w:rPr>
        <w:t>Plaintiff’s heads of argument page 74,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46300"/>
      <w:docPartObj>
        <w:docPartGallery w:val="Page Numbers (Top of Page)"/>
        <w:docPartUnique/>
      </w:docPartObj>
    </w:sdtPr>
    <w:sdtEndPr>
      <w:rPr>
        <w:noProof/>
      </w:rPr>
    </w:sdtEndPr>
    <w:sdtContent>
      <w:p w14:paraId="5C733860" w14:textId="77777777" w:rsidR="0016404E" w:rsidRDefault="0016404E">
        <w:pPr>
          <w:pStyle w:val="Header"/>
          <w:jc w:val="right"/>
        </w:pPr>
        <w:r>
          <w:fldChar w:fldCharType="begin"/>
        </w:r>
        <w:r>
          <w:instrText xml:space="preserve"> PAGE   \* MERGEFORMAT </w:instrText>
        </w:r>
        <w:r>
          <w:fldChar w:fldCharType="separate"/>
        </w:r>
        <w:r w:rsidR="00A7471F">
          <w:rPr>
            <w:noProof/>
          </w:rPr>
          <w:t>3</w:t>
        </w:r>
        <w:r>
          <w:rPr>
            <w:noProof/>
          </w:rPr>
          <w:fldChar w:fldCharType="end"/>
        </w:r>
      </w:p>
    </w:sdtContent>
  </w:sdt>
  <w:p w14:paraId="4B469C82" w14:textId="77777777" w:rsidR="0016404E" w:rsidRDefault="00164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52FF"/>
    <w:multiLevelType w:val="hybridMultilevel"/>
    <w:tmpl w:val="A712FFEC"/>
    <w:lvl w:ilvl="0" w:tplc="B330B0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C02AB8"/>
    <w:multiLevelType w:val="hybridMultilevel"/>
    <w:tmpl w:val="BA0275E6"/>
    <w:lvl w:ilvl="0" w:tplc="EC0A00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50772"/>
    <w:multiLevelType w:val="hybridMultilevel"/>
    <w:tmpl w:val="A08E17AC"/>
    <w:lvl w:ilvl="0" w:tplc="0FAE051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C44C32"/>
    <w:multiLevelType w:val="hybridMultilevel"/>
    <w:tmpl w:val="AD725E10"/>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4">
    <w:nsid w:val="1E61232B"/>
    <w:multiLevelType w:val="hybridMultilevel"/>
    <w:tmpl w:val="B18A7A78"/>
    <w:lvl w:ilvl="0" w:tplc="D8C80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FE0A92"/>
    <w:multiLevelType w:val="multilevel"/>
    <w:tmpl w:val="A476F2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28626CF4"/>
    <w:multiLevelType w:val="multilevel"/>
    <w:tmpl w:val="40D8F5DC"/>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6E7D7B"/>
    <w:multiLevelType w:val="multilevel"/>
    <w:tmpl w:val="6646F3E4"/>
    <w:lvl w:ilvl="0">
      <w:start w:val="1"/>
      <w:numFmt w:val="decimal"/>
      <w:lvlText w:val="[%1]"/>
      <w:lvlJc w:val="left"/>
      <w:pPr>
        <w:tabs>
          <w:tab w:val="num" w:pos="0"/>
        </w:tabs>
      </w:pPr>
      <w:rPr>
        <w:rFonts w:hint="default"/>
        <w:b w:val="0"/>
        <w:bCs w:val="0"/>
        <w:i w:val="0"/>
        <w:iCs w:val="0"/>
        <w:caps w:val="0"/>
        <w:strike w:val="0"/>
        <w:dstrike w:val="0"/>
        <w:shadow w:val="0"/>
        <w:emboss w:val="0"/>
        <w:imprint w:val="0"/>
        <w:color w:va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9664974"/>
    <w:multiLevelType w:val="hybridMultilevel"/>
    <w:tmpl w:val="92AC5C98"/>
    <w:lvl w:ilvl="0" w:tplc="B4A6F3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4B6AE6"/>
    <w:multiLevelType w:val="hybridMultilevel"/>
    <w:tmpl w:val="FA9AABBC"/>
    <w:lvl w:ilvl="0" w:tplc="DAB265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1826878"/>
    <w:multiLevelType w:val="hybridMultilevel"/>
    <w:tmpl w:val="44A4BB48"/>
    <w:lvl w:ilvl="0" w:tplc="3ADEA1C4">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80D6D38"/>
    <w:multiLevelType w:val="hybridMultilevel"/>
    <w:tmpl w:val="2304B360"/>
    <w:lvl w:ilvl="0" w:tplc="0FC8D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182CE8"/>
    <w:multiLevelType w:val="hybridMultilevel"/>
    <w:tmpl w:val="30BAA48A"/>
    <w:lvl w:ilvl="0" w:tplc="EE48ECF6">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9196F1E"/>
    <w:multiLevelType w:val="hybridMultilevel"/>
    <w:tmpl w:val="380C7C56"/>
    <w:lvl w:ilvl="0" w:tplc="5B564C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5416CD"/>
    <w:multiLevelType w:val="hybridMultilevel"/>
    <w:tmpl w:val="09E01C7C"/>
    <w:lvl w:ilvl="0" w:tplc="A50C2D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7236FB5"/>
    <w:multiLevelType w:val="multilevel"/>
    <w:tmpl w:val="860AA04C"/>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27E2DBB"/>
    <w:multiLevelType w:val="hybridMultilevel"/>
    <w:tmpl w:val="2486862C"/>
    <w:lvl w:ilvl="0" w:tplc="9D60D3B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7C4C6A"/>
    <w:multiLevelType w:val="hybridMultilevel"/>
    <w:tmpl w:val="7C1E2E76"/>
    <w:lvl w:ilvl="0" w:tplc="1AE424D6">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DDD5E2A"/>
    <w:multiLevelType w:val="hybridMultilevel"/>
    <w:tmpl w:val="D4EA92CE"/>
    <w:lvl w:ilvl="0" w:tplc="6E461290">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8"/>
  </w:num>
  <w:num w:numId="2">
    <w:abstractNumId w:val="8"/>
  </w:num>
  <w:num w:numId="3">
    <w:abstractNumId w:val="14"/>
  </w:num>
  <w:num w:numId="4">
    <w:abstractNumId w:val="3"/>
  </w:num>
  <w:num w:numId="5">
    <w:abstractNumId w:val="9"/>
  </w:num>
  <w:num w:numId="6">
    <w:abstractNumId w:val="16"/>
  </w:num>
  <w:num w:numId="7">
    <w:abstractNumId w:val="0"/>
  </w:num>
  <w:num w:numId="8">
    <w:abstractNumId w:val="2"/>
  </w:num>
  <w:num w:numId="9">
    <w:abstractNumId w:val="17"/>
  </w:num>
  <w:num w:numId="10">
    <w:abstractNumId w:val="13"/>
  </w:num>
  <w:num w:numId="11">
    <w:abstractNumId w:val="10"/>
  </w:num>
  <w:num w:numId="12">
    <w:abstractNumId w:val="4"/>
  </w:num>
  <w:num w:numId="13">
    <w:abstractNumId w:val="11"/>
  </w:num>
  <w:num w:numId="14">
    <w:abstractNumId w:val="5"/>
  </w:num>
  <w:num w:numId="15">
    <w:abstractNumId w:val="12"/>
  </w:num>
  <w:num w:numId="16">
    <w:abstractNumId w:val="1"/>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2"/>
    <w:rsid w:val="0000067F"/>
    <w:rsid w:val="0000276C"/>
    <w:rsid w:val="00003276"/>
    <w:rsid w:val="00003BEA"/>
    <w:rsid w:val="00004479"/>
    <w:rsid w:val="00004867"/>
    <w:rsid w:val="00007D65"/>
    <w:rsid w:val="00011B94"/>
    <w:rsid w:val="00013003"/>
    <w:rsid w:val="000131FF"/>
    <w:rsid w:val="000145B0"/>
    <w:rsid w:val="00016965"/>
    <w:rsid w:val="00016C9E"/>
    <w:rsid w:val="0002170E"/>
    <w:rsid w:val="00021A0D"/>
    <w:rsid w:val="00021C9E"/>
    <w:rsid w:val="000225E6"/>
    <w:rsid w:val="000225E8"/>
    <w:rsid w:val="00022C9D"/>
    <w:rsid w:val="00024DA6"/>
    <w:rsid w:val="000251A7"/>
    <w:rsid w:val="000258FD"/>
    <w:rsid w:val="0003340B"/>
    <w:rsid w:val="00037602"/>
    <w:rsid w:val="00037BBB"/>
    <w:rsid w:val="00037EC3"/>
    <w:rsid w:val="000410C0"/>
    <w:rsid w:val="000414C6"/>
    <w:rsid w:val="00042FAA"/>
    <w:rsid w:val="00044662"/>
    <w:rsid w:val="00044C1C"/>
    <w:rsid w:val="000450B7"/>
    <w:rsid w:val="00046EF3"/>
    <w:rsid w:val="00047C9F"/>
    <w:rsid w:val="00047EDD"/>
    <w:rsid w:val="00047F72"/>
    <w:rsid w:val="00052109"/>
    <w:rsid w:val="00052C7F"/>
    <w:rsid w:val="00052E10"/>
    <w:rsid w:val="000533C0"/>
    <w:rsid w:val="00054AB5"/>
    <w:rsid w:val="0005696D"/>
    <w:rsid w:val="00060A81"/>
    <w:rsid w:val="0006216A"/>
    <w:rsid w:val="000665CA"/>
    <w:rsid w:val="00066D1F"/>
    <w:rsid w:val="000675A6"/>
    <w:rsid w:val="00067C70"/>
    <w:rsid w:val="000707FD"/>
    <w:rsid w:val="000720DC"/>
    <w:rsid w:val="00073A35"/>
    <w:rsid w:val="00073C45"/>
    <w:rsid w:val="00075452"/>
    <w:rsid w:val="000757AD"/>
    <w:rsid w:val="00077CD1"/>
    <w:rsid w:val="000800CB"/>
    <w:rsid w:val="00080449"/>
    <w:rsid w:val="00080A6F"/>
    <w:rsid w:val="000815B9"/>
    <w:rsid w:val="00081681"/>
    <w:rsid w:val="00081A60"/>
    <w:rsid w:val="00082DE7"/>
    <w:rsid w:val="00084F6A"/>
    <w:rsid w:val="0008512C"/>
    <w:rsid w:val="000852A5"/>
    <w:rsid w:val="0008539D"/>
    <w:rsid w:val="00086758"/>
    <w:rsid w:val="00086DAC"/>
    <w:rsid w:val="00087FF7"/>
    <w:rsid w:val="0009101A"/>
    <w:rsid w:val="00091632"/>
    <w:rsid w:val="000925C0"/>
    <w:rsid w:val="000928A9"/>
    <w:rsid w:val="00092B07"/>
    <w:rsid w:val="00093F17"/>
    <w:rsid w:val="0009448A"/>
    <w:rsid w:val="00094557"/>
    <w:rsid w:val="0009548E"/>
    <w:rsid w:val="00095500"/>
    <w:rsid w:val="00095A90"/>
    <w:rsid w:val="00097B89"/>
    <w:rsid w:val="000A0528"/>
    <w:rsid w:val="000A26AF"/>
    <w:rsid w:val="000A39CD"/>
    <w:rsid w:val="000A4593"/>
    <w:rsid w:val="000A4683"/>
    <w:rsid w:val="000A4C91"/>
    <w:rsid w:val="000A5B18"/>
    <w:rsid w:val="000B0973"/>
    <w:rsid w:val="000B1E6E"/>
    <w:rsid w:val="000B3309"/>
    <w:rsid w:val="000B45D1"/>
    <w:rsid w:val="000B4684"/>
    <w:rsid w:val="000B6508"/>
    <w:rsid w:val="000B66B0"/>
    <w:rsid w:val="000C1137"/>
    <w:rsid w:val="000C2037"/>
    <w:rsid w:val="000C3B50"/>
    <w:rsid w:val="000C4119"/>
    <w:rsid w:val="000C467B"/>
    <w:rsid w:val="000D162E"/>
    <w:rsid w:val="000D1CC4"/>
    <w:rsid w:val="000D29B8"/>
    <w:rsid w:val="000D2E52"/>
    <w:rsid w:val="000D352D"/>
    <w:rsid w:val="000D5ABB"/>
    <w:rsid w:val="000D654A"/>
    <w:rsid w:val="000D7555"/>
    <w:rsid w:val="000E07E3"/>
    <w:rsid w:val="000E259D"/>
    <w:rsid w:val="000E3577"/>
    <w:rsid w:val="000E3D7D"/>
    <w:rsid w:val="000E7245"/>
    <w:rsid w:val="000F0AC7"/>
    <w:rsid w:val="000F3594"/>
    <w:rsid w:val="000F3945"/>
    <w:rsid w:val="000F50B0"/>
    <w:rsid w:val="000F53C6"/>
    <w:rsid w:val="000F56CC"/>
    <w:rsid w:val="000F6EA3"/>
    <w:rsid w:val="00100998"/>
    <w:rsid w:val="00100A2E"/>
    <w:rsid w:val="001016D0"/>
    <w:rsid w:val="001018B5"/>
    <w:rsid w:val="00102426"/>
    <w:rsid w:val="00103441"/>
    <w:rsid w:val="00105ABF"/>
    <w:rsid w:val="001062BB"/>
    <w:rsid w:val="00106ECC"/>
    <w:rsid w:val="00110B2B"/>
    <w:rsid w:val="00111C2D"/>
    <w:rsid w:val="0011379F"/>
    <w:rsid w:val="00114BDD"/>
    <w:rsid w:val="00115B94"/>
    <w:rsid w:val="001167D1"/>
    <w:rsid w:val="00116F02"/>
    <w:rsid w:val="00120142"/>
    <w:rsid w:val="001205B4"/>
    <w:rsid w:val="00122BD8"/>
    <w:rsid w:val="00124C10"/>
    <w:rsid w:val="00125813"/>
    <w:rsid w:val="001263DD"/>
    <w:rsid w:val="00126D7B"/>
    <w:rsid w:val="00127255"/>
    <w:rsid w:val="001278AE"/>
    <w:rsid w:val="00130C22"/>
    <w:rsid w:val="00130C5C"/>
    <w:rsid w:val="00130EC0"/>
    <w:rsid w:val="00132989"/>
    <w:rsid w:val="0013351B"/>
    <w:rsid w:val="00135428"/>
    <w:rsid w:val="001355E8"/>
    <w:rsid w:val="00135703"/>
    <w:rsid w:val="00136970"/>
    <w:rsid w:val="00136E3E"/>
    <w:rsid w:val="0013715C"/>
    <w:rsid w:val="00140205"/>
    <w:rsid w:val="001404ED"/>
    <w:rsid w:val="00144029"/>
    <w:rsid w:val="0014440D"/>
    <w:rsid w:val="0014462E"/>
    <w:rsid w:val="0014471D"/>
    <w:rsid w:val="00145B38"/>
    <w:rsid w:val="00146013"/>
    <w:rsid w:val="001468D4"/>
    <w:rsid w:val="00147B95"/>
    <w:rsid w:val="0015178A"/>
    <w:rsid w:val="0015512C"/>
    <w:rsid w:val="00155836"/>
    <w:rsid w:val="00155AF9"/>
    <w:rsid w:val="001579DF"/>
    <w:rsid w:val="00160C73"/>
    <w:rsid w:val="00162C11"/>
    <w:rsid w:val="00163E12"/>
    <w:rsid w:val="0016404E"/>
    <w:rsid w:val="00164D6A"/>
    <w:rsid w:val="00165A60"/>
    <w:rsid w:val="00167796"/>
    <w:rsid w:val="001703FF"/>
    <w:rsid w:val="00171422"/>
    <w:rsid w:val="00173CCF"/>
    <w:rsid w:val="001742A4"/>
    <w:rsid w:val="00176577"/>
    <w:rsid w:val="00176B98"/>
    <w:rsid w:val="00181C1D"/>
    <w:rsid w:val="00181D29"/>
    <w:rsid w:val="0018217A"/>
    <w:rsid w:val="0018281C"/>
    <w:rsid w:val="001834B4"/>
    <w:rsid w:val="00183C16"/>
    <w:rsid w:val="00184248"/>
    <w:rsid w:val="00184A64"/>
    <w:rsid w:val="001864E1"/>
    <w:rsid w:val="00186B99"/>
    <w:rsid w:val="00186FE8"/>
    <w:rsid w:val="001876BE"/>
    <w:rsid w:val="001909DE"/>
    <w:rsid w:val="00192963"/>
    <w:rsid w:val="00195FFB"/>
    <w:rsid w:val="00197C51"/>
    <w:rsid w:val="001A4378"/>
    <w:rsid w:val="001A4A9C"/>
    <w:rsid w:val="001A524A"/>
    <w:rsid w:val="001A5707"/>
    <w:rsid w:val="001B068B"/>
    <w:rsid w:val="001B151A"/>
    <w:rsid w:val="001B16C9"/>
    <w:rsid w:val="001B36F8"/>
    <w:rsid w:val="001B376F"/>
    <w:rsid w:val="001B3A0D"/>
    <w:rsid w:val="001B48B4"/>
    <w:rsid w:val="001B4F21"/>
    <w:rsid w:val="001B505D"/>
    <w:rsid w:val="001B5AFC"/>
    <w:rsid w:val="001B7BB0"/>
    <w:rsid w:val="001B7EAD"/>
    <w:rsid w:val="001C07DC"/>
    <w:rsid w:val="001C1398"/>
    <w:rsid w:val="001C3B5E"/>
    <w:rsid w:val="001C3FE3"/>
    <w:rsid w:val="001C69B3"/>
    <w:rsid w:val="001C70F3"/>
    <w:rsid w:val="001D0285"/>
    <w:rsid w:val="001D0F49"/>
    <w:rsid w:val="001D11B8"/>
    <w:rsid w:val="001D12E4"/>
    <w:rsid w:val="001D15B7"/>
    <w:rsid w:val="001D20A5"/>
    <w:rsid w:val="001D2AD2"/>
    <w:rsid w:val="001D3625"/>
    <w:rsid w:val="001D3D03"/>
    <w:rsid w:val="001D4BB7"/>
    <w:rsid w:val="001D77BE"/>
    <w:rsid w:val="001E0DAC"/>
    <w:rsid w:val="001E247F"/>
    <w:rsid w:val="001E3069"/>
    <w:rsid w:val="001E480C"/>
    <w:rsid w:val="001E49B7"/>
    <w:rsid w:val="001E5118"/>
    <w:rsid w:val="001F0DDF"/>
    <w:rsid w:val="001F2740"/>
    <w:rsid w:val="001F2792"/>
    <w:rsid w:val="001F41A7"/>
    <w:rsid w:val="001F5131"/>
    <w:rsid w:val="001F57B0"/>
    <w:rsid w:val="00200A0D"/>
    <w:rsid w:val="00200BD9"/>
    <w:rsid w:val="00201668"/>
    <w:rsid w:val="002026D3"/>
    <w:rsid w:val="00203701"/>
    <w:rsid w:val="002037DA"/>
    <w:rsid w:val="00204199"/>
    <w:rsid w:val="00204A54"/>
    <w:rsid w:val="002050F3"/>
    <w:rsid w:val="00206854"/>
    <w:rsid w:val="002100BF"/>
    <w:rsid w:val="002126A6"/>
    <w:rsid w:val="00213524"/>
    <w:rsid w:val="00213949"/>
    <w:rsid w:val="00213A11"/>
    <w:rsid w:val="00214B67"/>
    <w:rsid w:val="002156AC"/>
    <w:rsid w:val="00215EED"/>
    <w:rsid w:val="0021606D"/>
    <w:rsid w:val="00216584"/>
    <w:rsid w:val="002167F8"/>
    <w:rsid w:val="002173B2"/>
    <w:rsid w:val="002173CA"/>
    <w:rsid w:val="0022121A"/>
    <w:rsid w:val="00221AD9"/>
    <w:rsid w:val="00221AE5"/>
    <w:rsid w:val="00225013"/>
    <w:rsid w:val="00225AE8"/>
    <w:rsid w:val="00225EA5"/>
    <w:rsid w:val="0022638D"/>
    <w:rsid w:val="002320EE"/>
    <w:rsid w:val="00232566"/>
    <w:rsid w:val="00232C5F"/>
    <w:rsid w:val="00232CE6"/>
    <w:rsid w:val="002344A3"/>
    <w:rsid w:val="0023600B"/>
    <w:rsid w:val="00236199"/>
    <w:rsid w:val="0023659F"/>
    <w:rsid w:val="002413E3"/>
    <w:rsid w:val="00241D60"/>
    <w:rsid w:val="00242966"/>
    <w:rsid w:val="002436A5"/>
    <w:rsid w:val="0024525C"/>
    <w:rsid w:val="00247565"/>
    <w:rsid w:val="00253F54"/>
    <w:rsid w:val="0025466A"/>
    <w:rsid w:val="00255DF3"/>
    <w:rsid w:val="0025644A"/>
    <w:rsid w:val="002601FF"/>
    <w:rsid w:val="0026073C"/>
    <w:rsid w:val="00261EAE"/>
    <w:rsid w:val="00265AAE"/>
    <w:rsid w:val="00265E9F"/>
    <w:rsid w:val="00265F91"/>
    <w:rsid w:val="00266EED"/>
    <w:rsid w:val="00267149"/>
    <w:rsid w:val="00270690"/>
    <w:rsid w:val="00271418"/>
    <w:rsid w:val="00271D57"/>
    <w:rsid w:val="00276C89"/>
    <w:rsid w:val="002800EC"/>
    <w:rsid w:val="002816F9"/>
    <w:rsid w:val="00282884"/>
    <w:rsid w:val="00283700"/>
    <w:rsid w:val="00284218"/>
    <w:rsid w:val="002843D1"/>
    <w:rsid w:val="002865E8"/>
    <w:rsid w:val="00290D42"/>
    <w:rsid w:val="00290D5A"/>
    <w:rsid w:val="00292A8F"/>
    <w:rsid w:val="00293886"/>
    <w:rsid w:val="00293F2C"/>
    <w:rsid w:val="00297C6E"/>
    <w:rsid w:val="002A039B"/>
    <w:rsid w:val="002A0EE8"/>
    <w:rsid w:val="002A211C"/>
    <w:rsid w:val="002A2460"/>
    <w:rsid w:val="002A247E"/>
    <w:rsid w:val="002A283B"/>
    <w:rsid w:val="002A3196"/>
    <w:rsid w:val="002A33D0"/>
    <w:rsid w:val="002A42FB"/>
    <w:rsid w:val="002A65C9"/>
    <w:rsid w:val="002A72E9"/>
    <w:rsid w:val="002A780A"/>
    <w:rsid w:val="002B02C4"/>
    <w:rsid w:val="002B0F73"/>
    <w:rsid w:val="002B146C"/>
    <w:rsid w:val="002B1B8A"/>
    <w:rsid w:val="002B1E35"/>
    <w:rsid w:val="002B49C5"/>
    <w:rsid w:val="002B66A4"/>
    <w:rsid w:val="002B6D39"/>
    <w:rsid w:val="002B7555"/>
    <w:rsid w:val="002B7C16"/>
    <w:rsid w:val="002C00D3"/>
    <w:rsid w:val="002C1D3C"/>
    <w:rsid w:val="002C2830"/>
    <w:rsid w:val="002C29D0"/>
    <w:rsid w:val="002C3F65"/>
    <w:rsid w:val="002C680F"/>
    <w:rsid w:val="002D0C4A"/>
    <w:rsid w:val="002D0F05"/>
    <w:rsid w:val="002D1C45"/>
    <w:rsid w:val="002D2A30"/>
    <w:rsid w:val="002D2A76"/>
    <w:rsid w:val="002D2CCF"/>
    <w:rsid w:val="002D33CA"/>
    <w:rsid w:val="002D347E"/>
    <w:rsid w:val="002D3641"/>
    <w:rsid w:val="002D6E64"/>
    <w:rsid w:val="002D7094"/>
    <w:rsid w:val="002E081D"/>
    <w:rsid w:val="002E0CEA"/>
    <w:rsid w:val="002E100B"/>
    <w:rsid w:val="002E18C3"/>
    <w:rsid w:val="002E3C00"/>
    <w:rsid w:val="002E45E5"/>
    <w:rsid w:val="002E5B5E"/>
    <w:rsid w:val="002E5FDA"/>
    <w:rsid w:val="002E6DE4"/>
    <w:rsid w:val="002E7A42"/>
    <w:rsid w:val="002E7D02"/>
    <w:rsid w:val="002F204E"/>
    <w:rsid w:val="002F38A6"/>
    <w:rsid w:val="002F3B5E"/>
    <w:rsid w:val="002F3CCF"/>
    <w:rsid w:val="002F3D99"/>
    <w:rsid w:val="002F4B0B"/>
    <w:rsid w:val="002F54D9"/>
    <w:rsid w:val="002F5E40"/>
    <w:rsid w:val="002F69C0"/>
    <w:rsid w:val="00301E01"/>
    <w:rsid w:val="00303024"/>
    <w:rsid w:val="00304E00"/>
    <w:rsid w:val="003051CC"/>
    <w:rsid w:val="003062AB"/>
    <w:rsid w:val="003079EC"/>
    <w:rsid w:val="00312970"/>
    <w:rsid w:val="00313E90"/>
    <w:rsid w:val="003147ED"/>
    <w:rsid w:val="00315212"/>
    <w:rsid w:val="00315FEE"/>
    <w:rsid w:val="0031714E"/>
    <w:rsid w:val="0031761D"/>
    <w:rsid w:val="003203EB"/>
    <w:rsid w:val="00320A45"/>
    <w:rsid w:val="003210AE"/>
    <w:rsid w:val="00321316"/>
    <w:rsid w:val="003215B7"/>
    <w:rsid w:val="00322F25"/>
    <w:rsid w:val="00323841"/>
    <w:rsid w:val="0032636F"/>
    <w:rsid w:val="00327172"/>
    <w:rsid w:val="003278D2"/>
    <w:rsid w:val="00327FA9"/>
    <w:rsid w:val="003303FB"/>
    <w:rsid w:val="00330794"/>
    <w:rsid w:val="003312B6"/>
    <w:rsid w:val="00332094"/>
    <w:rsid w:val="003321E7"/>
    <w:rsid w:val="00333181"/>
    <w:rsid w:val="00334DD4"/>
    <w:rsid w:val="00335F07"/>
    <w:rsid w:val="00336705"/>
    <w:rsid w:val="0033674C"/>
    <w:rsid w:val="0034178E"/>
    <w:rsid w:val="00345200"/>
    <w:rsid w:val="00346200"/>
    <w:rsid w:val="003466E5"/>
    <w:rsid w:val="003471AD"/>
    <w:rsid w:val="003513BA"/>
    <w:rsid w:val="003554F7"/>
    <w:rsid w:val="003556DC"/>
    <w:rsid w:val="003573F5"/>
    <w:rsid w:val="003602B8"/>
    <w:rsid w:val="00360DBD"/>
    <w:rsid w:val="00360F64"/>
    <w:rsid w:val="00361583"/>
    <w:rsid w:val="0036173F"/>
    <w:rsid w:val="0036287A"/>
    <w:rsid w:val="00364A81"/>
    <w:rsid w:val="00365466"/>
    <w:rsid w:val="003660F7"/>
    <w:rsid w:val="00366ED3"/>
    <w:rsid w:val="003725C5"/>
    <w:rsid w:val="00373066"/>
    <w:rsid w:val="00373252"/>
    <w:rsid w:val="00374CB7"/>
    <w:rsid w:val="00377CE1"/>
    <w:rsid w:val="003802A0"/>
    <w:rsid w:val="00381DDB"/>
    <w:rsid w:val="00382422"/>
    <w:rsid w:val="00382E07"/>
    <w:rsid w:val="003834AE"/>
    <w:rsid w:val="00384A3B"/>
    <w:rsid w:val="00385087"/>
    <w:rsid w:val="003912D2"/>
    <w:rsid w:val="00391494"/>
    <w:rsid w:val="00391564"/>
    <w:rsid w:val="00394F0C"/>
    <w:rsid w:val="00395C16"/>
    <w:rsid w:val="003A0526"/>
    <w:rsid w:val="003A363D"/>
    <w:rsid w:val="003A3775"/>
    <w:rsid w:val="003A3F72"/>
    <w:rsid w:val="003A642D"/>
    <w:rsid w:val="003A68E0"/>
    <w:rsid w:val="003A6E8D"/>
    <w:rsid w:val="003B06CC"/>
    <w:rsid w:val="003B199C"/>
    <w:rsid w:val="003B1FAC"/>
    <w:rsid w:val="003B2099"/>
    <w:rsid w:val="003B26B2"/>
    <w:rsid w:val="003B30CD"/>
    <w:rsid w:val="003B3B6E"/>
    <w:rsid w:val="003B4C8E"/>
    <w:rsid w:val="003B4DEA"/>
    <w:rsid w:val="003B5E6A"/>
    <w:rsid w:val="003C1102"/>
    <w:rsid w:val="003C179F"/>
    <w:rsid w:val="003C41E6"/>
    <w:rsid w:val="003C4B01"/>
    <w:rsid w:val="003C4CAE"/>
    <w:rsid w:val="003C546C"/>
    <w:rsid w:val="003C55E7"/>
    <w:rsid w:val="003C67AB"/>
    <w:rsid w:val="003C6996"/>
    <w:rsid w:val="003D1982"/>
    <w:rsid w:val="003D1A22"/>
    <w:rsid w:val="003D1E10"/>
    <w:rsid w:val="003D1FB0"/>
    <w:rsid w:val="003D368D"/>
    <w:rsid w:val="003D3D27"/>
    <w:rsid w:val="003D4581"/>
    <w:rsid w:val="003D57F0"/>
    <w:rsid w:val="003D6255"/>
    <w:rsid w:val="003D636A"/>
    <w:rsid w:val="003D6604"/>
    <w:rsid w:val="003D6A54"/>
    <w:rsid w:val="003D7041"/>
    <w:rsid w:val="003D705D"/>
    <w:rsid w:val="003D713B"/>
    <w:rsid w:val="003D719F"/>
    <w:rsid w:val="003D7D59"/>
    <w:rsid w:val="003E322D"/>
    <w:rsid w:val="003E3611"/>
    <w:rsid w:val="003E3BAC"/>
    <w:rsid w:val="003E3C3C"/>
    <w:rsid w:val="003E3E6A"/>
    <w:rsid w:val="003E5BAE"/>
    <w:rsid w:val="003E5DD6"/>
    <w:rsid w:val="003E5FF7"/>
    <w:rsid w:val="003F030B"/>
    <w:rsid w:val="003F0822"/>
    <w:rsid w:val="003F2155"/>
    <w:rsid w:val="003F27F8"/>
    <w:rsid w:val="003F3B59"/>
    <w:rsid w:val="003F3D7B"/>
    <w:rsid w:val="003F69CD"/>
    <w:rsid w:val="00401166"/>
    <w:rsid w:val="00401B0D"/>
    <w:rsid w:val="00401C8C"/>
    <w:rsid w:val="00407E00"/>
    <w:rsid w:val="00411840"/>
    <w:rsid w:val="00413293"/>
    <w:rsid w:val="00413867"/>
    <w:rsid w:val="004141F8"/>
    <w:rsid w:val="004208E1"/>
    <w:rsid w:val="004210E8"/>
    <w:rsid w:val="0042586E"/>
    <w:rsid w:val="0042622A"/>
    <w:rsid w:val="00426280"/>
    <w:rsid w:val="004275C4"/>
    <w:rsid w:val="004276A3"/>
    <w:rsid w:val="00427BAF"/>
    <w:rsid w:val="00430A8E"/>
    <w:rsid w:val="00431AE4"/>
    <w:rsid w:val="00431DAC"/>
    <w:rsid w:val="004358A7"/>
    <w:rsid w:val="004363E8"/>
    <w:rsid w:val="00437156"/>
    <w:rsid w:val="00437AA1"/>
    <w:rsid w:val="00443D66"/>
    <w:rsid w:val="00450F57"/>
    <w:rsid w:val="00460EBD"/>
    <w:rsid w:val="0046176F"/>
    <w:rsid w:val="004627C6"/>
    <w:rsid w:val="00463B36"/>
    <w:rsid w:val="004647DC"/>
    <w:rsid w:val="004659E2"/>
    <w:rsid w:val="00466139"/>
    <w:rsid w:val="00466FC2"/>
    <w:rsid w:val="00470C83"/>
    <w:rsid w:val="00472A19"/>
    <w:rsid w:val="00472AE5"/>
    <w:rsid w:val="004730FA"/>
    <w:rsid w:val="00474B03"/>
    <w:rsid w:val="00475CCE"/>
    <w:rsid w:val="00476FC3"/>
    <w:rsid w:val="00481AEF"/>
    <w:rsid w:val="004826AE"/>
    <w:rsid w:val="004835AC"/>
    <w:rsid w:val="00484D29"/>
    <w:rsid w:val="00485FF0"/>
    <w:rsid w:val="004860F7"/>
    <w:rsid w:val="004864A1"/>
    <w:rsid w:val="00491F35"/>
    <w:rsid w:val="004921AA"/>
    <w:rsid w:val="00492762"/>
    <w:rsid w:val="00493375"/>
    <w:rsid w:val="004949A2"/>
    <w:rsid w:val="00495431"/>
    <w:rsid w:val="00496003"/>
    <w:rsid w:val="004979F6"/>
    <w:rsid w:val="004A0A46"/>
    <w:rsid w:val="004A1DDE"/>
    <w:rsid w:val="004A25E8"/>
    <w:rsid w:val="004A3C75"/>
    <w:rsid w:val="004A3D25"/>
    <w:rsid w:val="004A5BE6"/>
    <w:rsid w:val="004B0AD2"/>
    <w:rsid w:val="004B1FD8"/>
    <w:rsid w:val="004B2DE7"/>
    <w:rsid w:val="004B343D"/>
    <w:rsid w:val="004B4A17"/>
    <w:rsid w:val="004B4B51"/>
    <w:rsid w:val="004B4D06"/>
    <w:rsid w:val="004B61FA"/>
    <w:rsid w:val="004B6676"/>
    <w:rsid w:val="004B69B1"/>
    <w:rsid w:val="004C2D66"/>
    <w:rsid w:val="004C3E0E"/>
    <w:rsid w:val="004C556C"/>
    <w:rsid w:val="004C614A"/>
    <w:rsid w:val="004C723D"/>
    <w:rsid w:val="004C72D4"/>
    <w:rsid w:val="004C7C47"/>
    <w:rsid w:val="004D0937"/>
    <w:rsid w:val="004D1E8A"/>
    <w:rsid w:val="004D2C4B"/>
    <w:rsid w:val="004D3C79"/>
    <w:rsid w:val="004D4146"/>
    <w:rsid w:val="004D7075"/>
    <w:rsid w:val="004E2F9F"/>
    <w:rsid w:val="004E3666"/>
    <w:rsid w:val="004E58AB"/>
    <w:rsid w:val="004F0E93"/>
    <w:rsid w:val="004F0F1C"/>
    <w:rsid w:val="004F239A"/>
    <w:rsid w:val="004F2ABB"/>
    <w:rsid w:val="004F4881"/>
    <w:rsid w:val="004F4FF8"/>
    <w:rsid w:val="004F61A9"/>
    <w:rsid w:val="00501B76"/>
    <w:rsid w:val="00502912"/>
    <w:rsid w:val="005033DB"/>
    <w:rsid w:val="00504204"/>
    <w:rsid w:val="00504F45"/>
    <w:rsid w:val="005055BD"/>
    <w:rsid w:val="005113DD"/>
    <w:rsid w:val="00511591"/>
    <w:rsid w:val="0051264E"/>
    <w:rsid w:val="005149E8"/>
    <w:rsid w:val="0051575C"/>
    <w:rsid w:val="00515A62"/>
    <w:rsid w:val="00515ED4"/>
    <w:rsid w:val="005202A9"/>
    <w:rsid w:val="00520C41"/>
    <w:rsid w:val="005214D0"/>
    <w:rsid w:val="0052171E"/>
    <w:rsid w:val="00521FA4"/>
    <w:rsid w:val="00522AF2"/>
    <w:rsid w:val="00523A21"/>
    <w:rsid w:val="005240FB"/>
    <w:rsid w:val="0052414E"/>
    <w:rsid w:val="00524C1B"/>
    <w:rsid w:val="005253C3"/>
    <w:rsid w:val="00527CB1"/>
    <w:rsid w:val="00527EE2"/>
    <w:rsid w:val="00533B7A"/>
    <w:rsid w:val="005367DE"/>
    <w:rsid w:val="00540027"/>
    <w:rsid w:val="00540CDF"/>
    <w:rsid w:val="0054174F"/>
    <w:rsid w:val="00543408"/>
    <w:rsid w:val="00544B96"/>
    <w:rsid w:val="00544F89"/>
    <w:rsid w:val="00550D34"/>
    <w:rsid w:val="00553E20"/>
    <w:rsid w:val="0055443A"/>
    <w:rsid w:val="005556EA"/>
    <w:rsid w:val="00555856"/>
    <w:rsid w:val="00555C85"/>
    <w:rsid w:val="00556321"/>
    <w:rsid w:val="0055655B"/>
    <w:rsid w:val="00556B3B"/>
    <w:rsid w:val="005634A1"/>
    <w:rsid w:val="00563D21"/>
    <w:rsid w:val="0056400C"/>
    <w:rsid w:val="0056521A"/>
    <w:rsid w:val="005653DB"/>
    <w:rsid w:val="00565E3B"/>
    <w:rsid w:val="00566D2A"/>
    <w:rsid w:val="00566D7A"/>
    <w:rsid w:val="00567134"/>
    <w:rsid w:val="0056763C"/>
    <w:rsid w:val="005718D6"/>
    <w:rsid w:val="00573545"/>
    <w:rsid w:val="00573C1C"/>
    <w:rsid w:val="00575768"/>
    <w:rsid w:val="00580283"/>
    <w:rsid w:val="00581013"/>
    <w:rsid w:val="00583FC7"/>
    <w:rsid w:val="005846D8"/>
    <w:rsid w:val="005847F4"/>
    <w:rsid w:val="005853BC"/>
    <w:rsid w:val="0058583C"/>
    <w:rsid w:val="0058586B"/>
    <w:rsid w:val="00587D15"/>
    <w:rsid w:val="00590CE3"/>
    <w:rsid w:val="005916D2"/>
    <w:rsid w:val="00592010"/>
    <w:rsid w:val="0059215C"/>
    <w:rsid w:val="005922A9"/>
    <w:rsid w:val="00592CC8"/>
    <w:rsid w:val="00595C92"/>
    <w:rsid w:val="005A0705"/>
    <w:rsid w:val="005A2397"/>
    <w:rsid w:val="005A37DD"/>
    <w:rsid w:val="005A482B"/>
    <w:rsid w:val="005A4B87"/>
    <w:rsid w:val="005A714F"/>
    <w:rsid w:val="005A7D52"/>
    <w:rsid w:val="005B014E"/>
    <w:rsid w:val="005B03BE"/>
    <w:rsid w:val="005B098C"/>
    <w:rsid w:val="005B1045"/>
    <w:rsid w:val="005B1185"/>
    <w:rsid w:val="005B13D8"/>
    <w:rsid w:val="005B1622"/>
    <w:rsid w:val="005B1D25"/>
    <w:rsid w:val="005B1E83"/>
    <w:rsid w:val="005B2E99"/>
    <w:rsid w:val="005B4B04"/>
    <w:rsid w:val="005B512C"/>
    <w:rsid w:val="005B60C0"/>
    <w:rsid w:val="005B71D0"/>
    <w:rsid w:val="005C0C06"/>
    <w:rsid w:val="005C179E"/>
    <w:rsid w:val="005C1FA2"/>
    <w:rsid w:val="005C36B5"/>
    <w:rsid w:val="005C4E8D"/>
    <w:rsid w:val="005C63EF"/>
    <w:rsid w:val="005C6BCC"/>
    <w:rsid w:val="005C6BF2"/>
    <w:rsid w:val="005C6DC3"/>
    <w:rsid w:val="005C791D"/>
    <w:rsid w:val="005C7F9F"/>
    <w:rsid w:val="005D02AA"/>
    <w:rsid w:val="005D075A"/>
    <w:rsid w:val="005D1445"/>
    <w:rsid w:val="005D31C8"/>
    <w:rsid w:val="005D3F68"/>
    <w:rsid w:val="005D6D42"/>
    <w:rsid w:val="005D7293"/>
    <w:rsid w:val="005D7580"/>
    <w:rsid w:val="005D7B32"/>
    <w:rsid w:val="005E027F"/>
    <w:rsid w:val="005E0F13"/>
    <w:rsid w:val="005E2A22"/>
    <w:rsid w:val="005E2F9B"/>
    <w:rsid w:val="005E3A23"/>
    <w:rsid w:val="005E3C5E"/>
    <w:rsid w:val="005E4406"/>
    <w:rsid w:val="005E4F64"/>
    <w:rsid w:val="005E5E56"/>
    <w:rsid w:val="005E6253"/>
    <w:rsid w:val="005E7F78"/>
    <w:rsid w:val="005F0253"/>
    <w:rsid w:val="005F15BB"/>
    <w:rsid w:val="005F1653"/>
    <w:rsid w:val="005F3032"/>
    <w:rsid w:val="005F3D24"/>
    <w:rsid w:val="005F49C0"/>
    <w:rsid w:val="005F4CDA"/>
    <w:rsid w:val="005F519B"/>
    <w:rsid w:val="005F53CA"/>
    <w:rsid w:val="005F7701"/>
    <w:rsid w:val="005F78EA"/>
    <w:rsid w:val="005F7946"/>
    <w:rsid w:val="0060033D"/>
    <w:rsid w:val="00601F95"/>
    <w:rsid w:val="00603554"/>
    <w:rsid w:val="00603D5F"/>
    <w:rsid w:val="00603D8F"/>
    <w:rsid w:val="006044F3"/>
    <w:rsid w:val="00604661"/>
    <w:rsid w:val="00606323"/>
    <w:rsid w:val="006063B2"/>
    <w:rsid w:val="00606773"/>
    <w:rsid w:val="00606873"/>
    <w:rsid w:val="00606C17"/>
    <w:rsid w:val="0061134F"/>
    <w:rsid w:val="00611E6A"/>
    <w:rsid w:val="0061206B"/>
    <w:rsid w:val="00613EAC"/>
    <w:rsid w:val="0061408C"/>
    <w:rsid w:val="0061594A"/>
    <w:rsid w:val="006160E7"/>
    <w:rsid w:val="006170E1"/>
    <w:rsid w:val="00617D8C"/>
    <w:rsid w:val="00617F81"/>
    <w:rsid w:val="0062216E"/>
    <w:rsid w:val="00622D17"/>
    <w:rsid w:val="00623172"/>
    <w:rsid w:val="00623FFA"/>
    <w:rsid w:val="0062408F"/>
    <w:rsid w:val="00624565"/>
    <w:rsid w:val="00625930"/>
    <w:rsid w:val="00625C65"/>
    <w:rsid w:val="00626128"/>
    <w:rsid w:val="006279A9"/>
    <w:rsid w:val="00630919"/>
    <w:rsid w:val="006317FD"/>
    <w:rsid w:val="006318AA"/>
    <w:rsid w:val="006318CF"/>
    <w:rsid w:val="0063295D"/>
    <w:rsid w:val="006337D0"/>
    <w:rsid w:val="00633869"/>
    <w:rsid w:val="00633ACE"/>
    <w:rsid w:val="006352F0"/>
    <w:rsid w:val="006355A7"/>
    <w:rsid w:val="006404F5"/>
    <w:rsid w:val="00641BD0"/>
    <w:rsid w:val="006425FA"/>
    <w:rsid w:val="006437DD"/>
    <w:rsid w:val="006439A2"/>
    <w:rsid w:val="00644FEA"/>
    <w:rsid w:val="006502D1"/>
    <w:rsid w:val="00650AEA"/>
    <w:rsid w:val="00651151"/>
    <w:rsid w:val="00651C28"/>
    <w:rsid w:val="00652262"/>
    <w:rsid w:val="006530F6"/>
    <w:rsid w:val="00653546"/>
    <w:rsid w:val="00653E2A"/>
    <w:rsid w:val="0065489E"/>
    <w:rsid w:val="006552AD"/>
    <w:rsid w:val="00656C5B"/>
    <w:rsid w:val="00656EE8"/>
    <w:rsid w:val="00660D84"/>
    <w:rsid w:val="006611BE"/>
    <w:rsid w:val="00661670"/>
    <w:rsid w:val="00661727"/>
    <w:rsid w:val="00661C60"/>
    <w:rsid w:val="006622C2"/>
    <w:rsid w:val="00662902"/>
    <w:rsid w:val="006641E6"/>
    <w:rsid w:val="006644A0"/>
    <w:rsid w:val="00664AD7"/>
    <w:rsid w:val="006660EC"/>
    <w:rsid w:val="006663A4"/>
    <w:rsid w:val="00666E7D"/>
    <w:rsid w:val="00671279"/>
    <w:rsid w:val="006736BB"/>
    <w:rsid w:val="00673DF6"/>
    <w:rsid w:val="00673E91"/>
    <w:rsid w:val="0067454F"/>
    <w:rsid w:val="00675883"/>
    <w:rsid w:val="00682AA7"/>
    <w:rsid w:val="0068348D"/>
    <w:rsid w:val="00684591"/>
    <w:rsid w:val="006849B1"/>
    <w:rsid w:val="00685B42"/>
    <w:rsid w:val="00692081"/>
    <w:rsid w:val="00693166"/>
    <w:rsid w:val="006935AD"/>
    <w:rsid w:val="00694054"/>
    <w:rsid w:val="00696174"/>
    <w:rsid w:val="00696386"/>
    <w:rsid w:val="006964E2"/>
    <w:rsid w:val="00696547"/>
    <w:rsid w:val="006967C0"/>
    <w:rsid w:val="00697F43"/>
    <w:rsid w:val="006A05E3"/>
    <w:rsid w:val="006A155E"/>
    <w:rsid w:val="006A1C6B"/>
    <w:rsid w:val="006A2E4F"/>
    <w:rsid w:val="006A65DE"/>
    <w:rsid w:val="006A759E"/>
    <w:rsid w:val="006B27D6"/>
    <w:rsid w:val="006B2FF6"/>
    <w:rsid w:val="006B4794"/>
    <w:rsid w:val="006B50B2"/>
    <w:rsid w:val="006B7D37"/>
    <w:rsid w:val="006C1719"/>
    <w:rsid w:val="006C1AEA"/>
    <w:rsid w:val="006C40BE"/>
    <w:rsid w:val="006C5BB1"/>
    <w:rsid w:val="006C5F83"/>
    <w:rsid w:val="006C6856"/>
    <w:rsid w:val="006C7789"/>
    <w:rsid w:val="006C7F45"/>
    <w:rsid w:val="006D06CD"/>
    <w:rsid w:val="006D1B6B"/>
    <w:rsid w:val="006D2423"/>
    <w:rsid w:val="006D27C2"/>
    <w:rsid w:val="006D2F96"/>
    <w:rsid w:val="006D418C"/>
    <w:rsid w:val="006D44F6"/>
    <w:rsid w:val="006D6237"/>
    <w:rsid w:val="006E01DC"/>
    <w:rsid w:val="006E042B"/>
    <w:rsid w:val="006E0DD0"/>
    <w:rsid w:val="006E0E80"/>
    <w:rsid w:val="006E113A"/>
    <w:rsid w:val="006E1B99"/>
    <w:rsid w:val="006E250D"/>
    <w:rsid w:val="006E278E"/>
    <w:rsid w:val="006E3E17"/>
    <w:rsid w:val="006E4E8A"/>
    <w:rsid w:val="006E52AB"/>
    <w:rsid w:val="006E6481"/>
    <w:rsid w:val="006E7AD9"/>
    <w:rsid w:val="006E7D7D"/>
    <w:rsid w:val="006F004E"/>
    <w:rsid w:val="006F230B"/>
    <w:rsid w:val="006F2E68"/>
    <w:rsid w:val="006F3236"/>
    <w:rsid w:val="006F37CE"/>
    <w:rsid w:val="006F5503"/>
    <w:rsid w:val="006F5576"/>
    <w:rsid w:val="006F5FB7"/>
    <w:rsid w:val="006F63B0"/>
    <w:rsid w:val="0070002A"/>
    <w:rsid w:val="0070082F"/>
    <w:rsid w:val="00701413"/>
    <w:rsid w:val="007033C5"/>
    <w:rsid w:val="0070547E"/>
    <w:rsid w:val="00705515"/>
    <w:rsid w:val="007072E9"/>
    <w:rsid w:val="007073B4"/>
    <w:rsid w:val="00712E31"/>
    <w:rsid w:val="0071324F"/>
    <w:rsid w:val="00713A39"/>
    <w:rsid w:val="007146FF"/>
    <w:rsid w:val="007151B3"/>
    <w:rsid w:val="00716228"/>
    <w:rsid w:val="00716232"/>
    <w:rsid w:val="0071706E"/>
    <w:rsid w:val="00717862"/>
    <w:rsid w:val="007217F3"/>
    <w:rsid w:val="00723CAC"/>
    <w:rsid w:val="00724F44"/>
    <w:rsid w:val="00725EEC"/>
    <w:rsid w:val="0073201C"/>
    <w:rsid w:val="007324B5"/>
    <w:rsid w:val="007327B0"/>
    <w:rsid w:val="00732B82"/>
    <w:rsid w:val="00733176"/>
    <w:rsid w:val="00733A64"/>
    <w:rsid w:val="00733A80"/>
    <w:rsid w:val="00734F40"/>
    <w:rsid w:val="00735217"/>
    <w:rsid w:val="0073545B"/>
    <w:rsid w:val="007366B0"/>
    <w:rsid w:val="00740644"/>
    <w:rsid w:val="00750394"/>
    <w:rsid w:val="00750798"/>
    <w:rsid w:val="00751667"/>
    <w:rsid w:val="00752B14"/>
    <w:rsid w:val="0075328B"/>
    <w:rsid w:val="007540B7"/>
    <w:rsid w:val="00754D03"/>
    <w:rsid w:val="00756987"/>
    <w:rsid w:val="00760DDE"/>
    <w:rsid w:val="00760E9C"/>
    <w:rsid w:val="00761AAB"/>
    <w:rsid w:val="00762851"/>
    <w:rsid w:val="007635C7"/>
    <w:rsid w:val="007636E7"/>
    <w:rsid w:val="00765997"/>
    <w:rsid w:val="00770023"/>
    <w:rsid w:val="007705AF"/>
    <w:rsid w:val="0077204C"/>
    <w:rsid w:val="0077495D"/>
    <w:rsid w:val="00775B67"/>
    <w:rsid w:val="00775D20"/>
    <w:rsid w:val="00777090"/>
    <w:rsid w:val="007770A6"/>
    <w:rsid w:val="007842B3"/>
    <w:rsid w:val="00784EEF"/>
    <w:rsid w:val="00787C7D"/>
    <w:rsid w:val="00792A90"/>
    <w:rsid w:val="00792B6F"/>
    <w:rsid w:val="007932AF"/>
    <w:rsid w:val="0079370D"/>
    <w:rsid w:val="00793823"/>
    <w:rsid w:val="00793F60"/>
    <w:rsid w:val="00796CAD"/>
    <w:rsid w:val="007A33D0"/>
    <w:rsid w:val="007A5E6A"/>
    <w:rsid w:val="007B1356"/>
    <w:rsid w:val="007B20EC"/>
    <w:rsid w:val="007B2290"/>
    <w:rsid w:val="007B22B5"/>
    <w:rsid w:val="007B6E4E"/>
    <w:rsid w:val="007C0657"/>
    <w:rsid w:val="007C1484"/>
    <w:rsid w:val="007C1C0C"/>
    <w:rsid w:val="007C2687"/>
    <w:rsid w:val="007C3049"/>
    <w:rsid w:val="007C352D"/>
    <w:rsid w:val="007C3653"/>
    <w:rsid w:val="007C369A"/>
    <w:rsid w:val="007C56F1"/>
    <w:rsid w:val="007C5831"/>
    <w:rsid w:val="007C7318"/>
    <w:rsid w:val="007D074A"/>
    <w:rsid w:val="007D0E07"/>
    <w:rsid w:val="007D10D9"/>
    <w:rsid w:val="007D26B6"/>
    <w:rsid w:val="007D3AE1"/>
    <w:rsid w:val="007D3BBE"/>
    <w:rsid w:val="007D41C1"/>
    <w:rsid w:val="007D4DBB"/>
    <w:rsid w:val="007D53FE"/>
    <w:rsid w:val="007D60EA"/>
    <w:rsid w:val="007D65CC"/>
    <w:rsid w:val="007D6D41"/>
    <w:rsid w:val="007D7377"/>
    <w:rsid w:val="007D76E1"/>
    <w:rsid w:val="007E0930"/>
    <w:rsid w:val="007E0CB2"/>
    <w:rsid w:val="007E151A"/>
    <w:rsid w:val="007E23AE"/>
    <w:rsid w:val="007E3A29"/>
    <w:rsid w:val="007E454E"/>
    <w:rsid w:val="007E5702"/>
    <w:rsid w:val="007E7B8E"/>
    <w:rsid w:val="007F0955"/>
    <w:rsid w:val="007F110C"/>
    <w:rsid w:val="007F1992"/>
    <w:rsid w:val="007F2B7F"/>
    <w:rsid w:val="007F56FF"/>
    <w:rsid w:val="007F745D"/>
    <w:rsid w:val="00802959"/>
    <w:rsid w:val="0080314A"/>
    <w:rsid w:val="00803F72"/>
    <w:rsid w:val="008044CE"/>
    <w:rsid w:val="0080498E"/>
    <w:rsid w:val="00806D55"/>
    <w:rsid w:val="00807462"/>
    <w:rsid w:val="00807EF4"/>
    <w:rsid w:val="0081017B"/>
    <w:rsid w:val="008104B8"/>
    <w:rsid w:val="00811C44"/>
    <w:rsid w:val="00811E3B"/>
    <w:rsid w:val="00812570"/>
    <w:rsid w:val="00813408"/>
    <w:rsid w:val="00814EED"/>
    <w:rsid w:val="00816DFB"/>
    <w:rsid w:val="00821E49"/>
    <w:rsid w:val="008224F3"/>
    <w:rsid w:val="008233E3"/>
    <w:rsid w:val="008245EF"/>
    <w:rsid w:val="0082480A"/>
    <w:rsid w:val="00824FB5"/>
    <w:rsid w:val="008253F4"/>
    <w:rsid w:val="00826EB7"/>
    <w:rsid w:val="00827920"/>
    <w:rsid w:val="00830837"/>
    <w:rsid w:val="008309E1"/>
    <w:rsid w:val="008323B4"/>
    <w:rsid w:val="00832463"/>
    <w:rsid w:val="00832B27"/>
    <w:rsid w:val="00832B62"/>
    <w:rsid w:val="008340AA"/>
    <w:rsid w:val="008342C5"/>
    <w:rsid w:val="008343D8"/>
    <w:rsid w:val="0083493C"/>
    <w:rsid w:val="008349E1"/>
    <w:rsid w:val="00834B63"/>
    <w:rsid w:val="00835CF6"/>
    <w:rsid w:val="00836E34"/>
    <w:rsid w:val="0083773F"/>
    <w:rsid w:val="00837D72"/>
    <w:rsid w:val="0084087D"/>
    <w:rsid w:val="00842348"/>
    <w:rsid w:val="0084305C"/>
    <w:rsid w:val="00843A09"/>
    <w:rsid w:val="008458F7"/>
    <w:rsid w:val="00846A78"/>
    <w:rsid w:val="00846A85"/>
    <w:rsid w:val="0085126A"/>
    <w:rsid w:val="008529A9"/>
    <w:rsid w:val="00853DE8"/>
    <w:rsid w:val="00853E5E"/>
    <w:rsid w:val="008557D7"/>
    <w:rsid w:val="0085607D"/>
    <w:rsid w:val="00856475"/>
    <w:rsid w:val="00856671"/>
    <w:rsid w:val="0086124D"/>
    <w:rsid w:val="008636EA"/>
    <w:rsid w:val="00865135"/>
    <w:rsid w:val="008662BE"/>
    <w:rsid w:val="008666FA"/>
    <w:rsid w:val="00866B76"/>
    <w:rsid w:val="00870D53"/>
    <w:rsid w:val="0087105D"/>
    <w:rsid w:val="00873381"/>
    <w:rsid w:val="00874BF6"/>
    <w:rsid w:val="00874E6E"/>
    <w:rsid w:val="00875B56"/>
    <w:rsid w:val="008808AB"/>
    <w:rsid w:val="00880CC7"/>
    <w:rsid w:val="0088198F"/>
    <w:rsid w:val="00883DFF"/>
    <w:rsid w:val="00886BAF"/>
    <w:rsid w:val="008906B7"/>
    <w:rsid w:val="00890CA1"/>
    <w:rsid w:val="008921B2"/>
    <w:rsid w:val="00892FD3"/>
    <w:rsid w:val="00893307"/>
    <w:rsid w:val="008956C0"/>
    <w:rsid w:val="00895760"/>
    <w:rsid w:val="00895BBD"/>
    <w:rsid w:val="0089626D"/>
    <w:rsid w:val="008968AB"/>
    <w:rsid w:val="008969F2"/>
    <w:rsid w:val="0089799F"/>
    <w:rsid w:val="00897F6B"/>
    <w:rsid w:val="008A2C8D"/>
    <w:rsid w:val="008A4F5C"/>
    <w:rsid w:val="008A5B4C"/>
    <w:rsid w:val="008A6A96"/>
    <w:rsid w:val="008B070D"/>
    <w:rsid w:val="008B1374"/>
    <w:rsid w:val="008B1E83"/>
    <w:rsid w:val="008B264A"/>
    <w:rsid w:val="008B2BEC"/>
    <w:rsid w:val="008B35DA"/>
    <w:rsid w:val="008B3B76"/>
    <w:rsid w:val="008B3C4F"/>
    <w:rsid w:val="008B3E67"/>
    <w:rsid w:val="008B4796"/>
    <w:rsid w:val="008B4AA0"/>
    <w:rsid w:val="008B4F1F"/>
    <w:rsid w:val="008C02B4"/>
    <w:rsid w:val="008C0F7A"/>
    <w:rsid w:val="008C1263"/>
    <w:rsid w:val="008C22DD"/>
    <w:rsid w:val="008C291D"/>
    <w:rsid w:val="008C4560"/>
    <w:rsid w:val="008C4579"/>
    <w:rsid w:val="008C4D71"/>
    <w:rsid w:val="008C57C7"/>
    <w:rsid w:val="008C7FAC"/>
    <w:rsid w:val="008D0B89"/>
    <w:rsid w:val="008D299A"/>
    <w:rsid w:val="008D46B3"/>
    <w:rsid w:val="008D4A44"/>
    <w:rsid w:val="008D4BDC"/>
    <w:rsid w:val="008D4E63"/>
    <w:rsid w:val="008D527F"/>
    <w:rsid w:val="008D53CF"/>
    <w:rsid w:val="008D60C9"/>
    <w:rsid w:val="008D7766"/>
    <w:rsid w:val="008D7976"/>
    <w:rsid w:val="008E1401"/>
    <w:rsid w:val="008E1E15"/>
    <w:rsid w:val="008E2160"/>
    <w:rsid w:val="008E229E"/>
    <w:rsid w:val="008E2972"/>
    <w:rsid w:val="008E4F22"/>
    <w:rsid w:val="008E4F5E"/>
    <w:rsid w:val="008E60F9"/>
    <w:rsid w:val="008F10F9"/>
    <w:rsid w:val="008F4107"/>
    <w:rsid w:val="008F4923"/>
    <w:rsid w:val="008F51A1"/>
    <w:rsid w:val="008F5883"/>
    <w:rsid w:val="008F68D8"/>
    <w:rsid w:val="008F6AD6"/>
    <w:rsid w:val="008F77DB"/>
    <w:rsid w:val="009004D4"/>
    <w:rsid w:val="00900BC1"/>
    <w:rsid w:val="00901557"/>
    <w:rsid w:val="0090274B"/>
    <w:rsid w:val="00902887"/>
    <w:rsid w:val="00904224"/>
    <w:rsid w:val="009101C2"/>
    <w:rsid w:val="00910A67"/>
    <w:rsid w:val="00910A83"/>
    <w:rsid w:val="0091140C"/>
    <w:rsid w:val="00911ACB"/>
    <w:rsid w:val="00912DBA"/>
    <w:rsid w:val="00914DB8"/>
    <w:rsid w:val="0091607F"/>
    <w:rsid w:val="00922592"/>
    <w:rsid w:val="00922B32"/>
    <w:rsid w:val="00925345"/>
    <w:rsid w:val="0092546B"/>
    <w:rsid w:val="00927264"/>
    <w:rsid w:val="0092793C"/>
    <w:rsid w:val="009328F0"/>
    <w:rsid w:val="00932C06"/>
    <w:rsid w:val="0093315E"/>
    <w:rsid w:val="00934154"/>
    <w:rsid w:val="009348A7"/>
    <w:rsid w:val="00934BA5"/>
    <w:rsid w:val="009360D9"/>
    <w:rsid w:val="009361BE"/>
    <w:rsid w:val="00936ED5"/>
    <w:rsid w:val="00941A20"/>
    <w:rsid w:val="0094280A"/>
    <w:rsid w:val="009432D9"/>
    <w:rsid w:val="009444BB"/>
    <w:rsid w:val="009473BC"/>
    <w:rsid w:val="009476A7"/>
    <w:rsid w:val="00950C5E"/>
    <w:rsid w:val="00950D0E"/>
    <w:rsid w:val="00951824"/>
    <w:rsid w:val="00951CB4"/>
    <w:rsid w:val="0095204F"/>
    <w:rsid w:val="0095268E"/>
    <w:rsid w:val="00952E56"/>
    <w:rsid w:val="009550E8"/>
    <w:rsid w:val="00957032"/>
    <w:rsid w:val="009571D1"/>
    <w:rsid w:val="00957361"/>
    <w:rsid w:val="00961196"/>
    <w:rsid w:val="00962146"/>
    <w:rsid w:val="009630F7"/>
    <w:rsid w:val="0096334B"/>
    <w:rsid w:val="00964032"/>
    <w:rsid w:val="0096428E"/>
    <w:rsid w:val="0096449E"/>
    <w:rsid w:val="009647F4"/>
    <w:rsid w:val="009662C0"/>
    <w:rsid w:val="00967EEB"/>
    <w:rsid w:val="0097053D"/>
    <w:rsid w:val="009712E2"/>
    <w:rsid w:val="009713F3"/>
    <w:rsid w:val="00972C45"/>
    <w:rsid w:val="00973657"/>
    <w:rsid w:val="00974326"/>
    <w:rsid w:val="00974F77"/>
    <w:rsid w:val="00976DA2"/>
    <w:rsid w:val="009773B2"/>
    <w:rsid w:val="00981589"/>
    <w:rsid w:val="00983DA0"/>
    <w:rsid w:val="009843D8"/>
    <w:rsid w:val="00984E51"/>
    <w:rsid w:val="009854D9"/>
    <w:rsid w:val="00987B32"/>
    <w:rsid w:val="009909E8"/>
    <w:rsid w:val="0099257D"/>
    <w:rsid w:val="009928E9"/>
    <w:rsid w:val="00993063"/>
    <w:rsid w:val="00993F92"/>
    <w:rsid w:val="009943F6"/>
    <w:rsid w:val="00997C44"/>
    <w:rsid w:val="00997EED"/>
    <w:rsid w:val="009A038C"/>
    <w:rsid w:val="009A0394"/>
    <w:rsid w:val="009A355E"/>
    <w:rsid w:val="009B085B"/>
    <w:rsid w:val="009B13C7"/>
    <w:rsid w:val="009B1BE0"/>
    <w:rsid w:val="009B41E3"/>
    <w:rsid w:val="009B6DE8"/>
    <w:rsid w:val="009B77D3"/>
    <w:rsid w:val="009B7BC4"/>
    <w:rsid w:val="009C025A"/>
    <w:rsid w:val="009C3CF0"/>
    <w:rsid w:val="009C548C"/>
    <w:rsid w:val="009C56BB"/>
    <w:rsid w:val="009C5A8A"/>
    <w:rsid w:val="009C648C"/>
    <w:rsid w:val="009C6C19"/>
    <w:rsid w:val="009C773B"/>
    <w:rsid w:val="009C77D1"/>
    <w:rsid w:val="009D024D"/>
    <w:rsid w:val="009D2405"/>
    <w:rsid w:val="009D5C7F"/>
    <w:rsid w:val="009D6837"/>
    <w:rsid w:val="009D6B0C"/>
    <w:rsid w:val="009D7385"/>
    <w:rsid w:val="009D7F22"/>
    <w:rsid w:val="009E0198"/>
    <w:rsid w:val="009E0A57"/>
    <w:rsid w:val="009E1A72"/>
    <w:rsid w:val="009E1B16"/>
    <w:rsid w:val="009E2BA9"/>
    <w:rsid w:val="009E3A68"/>
    <w:rsid w:val="009E3CD8"/>
    <w:rsid w:val="009E43E2"/>
    <w:rsid w:val="009E58AB"/>
    <w:rsid w:val="009F25EE"/>
    <w:rsid w:val="009F29D9"/>
    <w:rsid w:val="009F2A33"/>
    <w:rsid w:val="009F50D0"/>
    <w:rsid w:val="009F6E83"/>
    <w:rsid w:val="00A01176"/>
    <w:rsid w:val="00A043E2"/>
    <w:rsid w:val="00A06053"/>
    <w:rsid w:val="00A12683"/>
    <w:rsid w:val="00A15A67"/>
    <w:rsid w:val="00A15E7B"/>
    <w:rsid w:val="00A1641D"/>
    <w:rsid w:val="00A175D6"/>
    <w:rsid w:val="00A21569"/>
    <w:rsid w:val="00A23880"/>
    <w:rsid w:val="00A240DF"/>
    <w:rsid w:val="00A24915"/>
    <w:rsid w:val="00A24B01"/>
    <w:rsid w:val="00A25681"/>
    <w:rsid w:val="00A25845"/>
    <w:rsid w:val="00A26B9C"/>
    <w:rsid w:val="00A30FE5"/>
    <w:rsid w:val="00A31C09"/>
    <w:rsid w:val="00A34AF5"/>
    <w:rsid w:val="00A35F3F"/>
    <w:rsid w:val="00A3614F"/>
    <w:rsid w:val="00A40085"/>
    <w:rsid w:val="00A41396"/>
    <w:rsid w:val="00A414D1"/>
    <w:rsid w:val="00A43E66"/>
    <w:rsid w:val="00A44A9B"/>
    <w:rsid w:val="00A451A1"/>
    <w:rsid w:val="00A451E4"/>
    <w:rsid w:val="00A45208"/>
    <w:rsid w:val="00A5012B"/>
    <w:rsid w:val="00A50767"/>
    <w:rsid w:val="00A507D5"/>
    <w:rsid w:val="00A51356"/>
    <w:rsid w:val="00A51DD0"/>
    <w:rsid w:val="00A52671"/>
    <w:rsid w:val="00A5418C"/>
    <w:rsid w:val="00A54D78"/>
    <w:rsid w:val="00A54E20"/>
    <w:rsid w:val="00A55368"/>
    <w:rsid w:val="00A55746"/>
    <w:rsid w:val="00A557EA"/>
    <w:rsid w:val="00A5785B"/>
    <w:rsid w:val="00A57E7B"/>
    <w:rsid w:val="00A60349"/>
    <w:rsid w:val="00A6140B"/>
    <w:rsid w:val="00A6245E"/>
    <w:rsid w:val="00A62809"/>
    <w:rsid w:val="00A62D5A"/>
    <w:rsid w:val="00A64CC1"/>
    <w:rsid w:val="00A66604"/>
    <w:rsid w:val="00A700D9"/>
    <w:rsid w:val="00A70E2C"/>
    <w:rsid w:val="00A718D0"/>
    <w:rsid w:val="00A731AC"/>
    <w:rsid w:val="00A73B15"/>
    <w:rsid w:val="00A7471F"/>
    <w:rsid w:val="00A7574A"/>
    <w:rsid w:val="00A76595"/>
    <w:rsid w:val="00A779BA"/>
    <w:rsid w:val="00A81488"/>
    <w:rsid w:val="00A81DC0"/>
    <w:rsid w:val="00A84567"/>
    <w:rsid w:val="00A84FA5"/>
    <w:rsid w:val="00A8521B"/>
    <w:rsid w:val="00A853C5"/>
    <w:rsid w:val="00A866C9"/>
    <w:rsid w:val="00A908D8"/>
    <w:rsid w:val="00A916BA"/>
    <w:rsid w:val="00A91F55"/>
    <w:rsid w:val="00A9449A"/>
    <w:rsid w:val="00A969C5"/>
    <w:rsid w:val="00AA0A9E"/>
    <w:rsid w:val="00AA0CFA"/>
    <w:rsid w:val="00AA1F11"/>
    <w:rsid w:val="00AA28F0"/>
    <w:rsid w:val="00AA2C0B"/>
    <w:rsid w:val="00AA4214"/>
    <w:rsid w:val="00AA6FE0"/>
    <w:rsid w:val="00AA74E0"/>
    <w:rsid w:val="00AA7530"/>
    <w:rsid w:val="00AB1055"/>
    <w:rsid w:val="00AB1975"/>
    <w:rsid w:val="00AB197A"/>
    <w:rsid w:val="00AB2014"/>
    <w:rsid w:val="00AB24C9"/>
    <w:rsid w:val="00AB4710"/>
    <w:rsid w:val="00AB4F1C"/>
    <w:rsid w:val="00AB6682"/>
    <w:rsid w:val="00AB6B50"/>
    <w:rsid w:val="00AB75AB"/>
    <w:rsid w:val="00AB7972"/>
    <w:rsid w:val="00AB7D6B"/>
    <w:rsid w:val="00AC0746"/>
    <w:rsid w:val="00AC1376"/>
    <w:rsid w:val="00AC14CA"/>
    <w:rsid w:val="00AC21AF"/>
    <w:rsid w:val="00AC3A28"/>
    <w:rsid w:val="00AC3CD0"/>
    <w:rsid w:val="00AC668A"/>
    <w:rsid w:val="00AD61FF"/>
    <w:rsid w:val="00AD678C"/>
    <w:rsid w:val="00AD7931"/>
    <w:rsid w:val="00AD7AC7"/>
    <w:rsid w:val="00AE041B"/>
    <w:rsid w:val="00AE088F"/>
    <w:rsid w:val="00AE0FE9"/>
    <w:rsid w:val="00AE2439"/>
    <w:rsid w:val="00AE296F"/>
    <w:rsid w:val="00AE331A"/>
    <w:rsid w:val="00AE3530"/>
    <w:rsid w:val="00AE3EA2"/>
    <w:rsid w:val="00AE4B9C"/>
    <w:rsid w:val="00AE5A8B"/>
    <w:rsid w:val="00AE68A9"/>
    <w:rsid w:val="00AE6FF2"/>
    <w:rsid w:val="00AE7E20"/>
    <w:rsid w:val="00AF0BEB"/>
    <w:rsid w:val="00AF115F"/>
    <w:rsid w:val="00AF1C16"/>
    <w:rsid w:val="00AF1F93"/>
    <w:rsid w:val="00AF2B6C"/>
    <w:rsid w:val="00AF3B98"/>
    <w:rsid w:val="00AF4184"/>
    <w:rsid w:val="00AF479D"/>
    <w:rsid w:val="00AF5173"/>
    <w:rsid w:val="00AF7511"/>
    <w:rsid w:val="00B001D6"/>
    <w:rsid w:val="00B00EC7"/>
    <w:rsid w:val="00B0251F"/>
    <w:rsid w:val="00B02E55"/>
    <w:rsid w:val="00B03415"/>
    <w:rsid w:val="00B072A9"/>
    <w:rsid w:val="00B07B6F"/>
    <w:rsid w:val="00B07E88"/>
    <w:rsid w:val="00B103D0"/>
    <w:rsid w:val="00B13CC9"/>
    <w:rsid w:val="00B13DC7"/>
    <w:rsid w:val="00B14158"/>
    <w:rsid w:val="00B146F9"/>
    <w:rsid w:val="00B157C0"/>
    <w:rsid w:val="00B1669F"/>
    <w:rsid w:val="00B170D1"/>
    <w:rsid w:val="00B1769F"/>
    <w:rsid w:val="00B20865"/>
    <w:rsid w:val="00B23711"/>
    <w:rsid w:val="00B24390"/>
    <w:rsid w:val="00B2482A"/>
    <w:rsid w:val="00B26921"/>
    <w:rsid w:val="00B26AFE"/>
    <w:rsid w:val="00B310CA"/>
    <w:rsid w:val="00B311AE"/>
    <w:rsid w:val="00B31219"/>
    <w:rsid w:val="00B3532B"/>
    <w:rsid w:val="00B3689A"/>
    <w:rsid w:val="00B37814"/>
    <w:rsid w:val="00B412CC"/>
    <w:rsid w:val="00B42022"/>
    <w:rsid w:val="00B422AF"/>
    <w:rsid w:val="00B43060"/>
    <w:rsid w:val="00B44585"/>
    <w:rsid w:val="00B45C04"/>
    <w:rsid w:val="00B45FE5"/>
    <w:rsid w:val="00B46089"/>
    <w:rsid w:val="00B464CB"/>
    <w:rsid w:val="00B46999"/>
    <w:rsid w:val="00B469DD"/>
    <w:rsid w:val="00B46F87"/>
    <w:rsid w:val="00B46FFF"/>
    <w:rsid w:val="00B51206"/>
    <w:rsid w:val="00B521C8"/>
    <w:rsid w:val="00B52395"/>
    <w:rsid w:val="00B5336B"/>
    <w:rsid w:val="00B55B44"/>
    <w:rsid w:val="00B614D5"/>
    <w:rsid w:val="00B6286D"/>
    <w:rsid w:val="00B642E6"/>
    <w:rsid w:val="00B64699"/>
    <w:rsid w:val="00B648FB"/>
    <w:rsid w:val="00B64D50"/>
    <w:rsid w:val="00B65564"/>
    <w:rsid w:val="00B6601E"/>
    <w:rsid w:val="00B661DB"/>
    <w:rsid w:val="00B66514"/>
    <w:rsid w:val="00B701DB"/>
    <w:rsid w:val="00B7073E"/>
    <w:rsid w:val="00B7196B"/>
    <w:rsid w:val="00B71B81"/>
    <w:rsid w:val="00B7444C"/>
    <w:rsid w:val="00B74FAD"/>
    <w:rsid w:val="00B7607D"/>
    <w:rsid w:val="00B76463"/>
    <w:rsid w:val="00B768A3"/>
    <w:rsid w:val="00B8057E"/>
    <w:rsid w:val="00B80724"/>
    <w:rsid w:val="00B80C56"/>
    <w:rsid w:val="00B81ADE"/>
    <w:rsid w:val="00B84072"/>
    <w:rsid w:val="00B84D14"/>
    <w:rsid w:val="00B851F5"/>
    <w:rsid w:val="00B85B25"/>
    <w:rsid w:val="00B90457"/>
    <w:rsid w:val="00B90731"/>
    <w:rsid w:val="00B90FE7"/>
    <w:rsid w:val="00B91126"/>
    <w:rsid w:val="00B9235F"/>
    <w:rsid w:val="00B94E53"/>
    <w:rsid w:val="00B954C9"/>
    <w:rsid w:val="00B95DC2"/>
    <w:rsid w:val="00B967E4"/>
    <w:rsid w:val="00B9753E"/>
    <w:rsid w:val="00BA0F4D"/>
    <w:rsid w:val="00BA114A"/>
    <w:rsid w:val="00BA1592"/>
    <w:rsid w:val="00BA16E4"/>
    <w:rsid w:val="00BA2576"/>
    <w:rsid w:val="00BA4AC6"/>
    <w:rsid w:val="00BB4150"/>
    <w:rsid w:val="00BB55F7"/>
    <w:rsid w:val="00BB6628"/>
    <w:rsid w:val="00BB6A57"/>
    <w:rsid w:val="00BB734D"/>
    <w:rsid w:val="00BB7A93"/>
    <w:rsid w:val="00BB7E7A"/>
    <w:rsid w:val="00BC0654"/>
    <w:rsid w:val="00BC279C"/>
    <w:rsid w:val="00BC2A25"/>
    <w:rsid w:val="00BC2AD0"/>
    <w:rsid w:val="00BC4084"/>
    <w:rsid w:val="00BC40A7"/>
    <w:rsid w:val="00BC5FE9"/>
    <w:rsid w:val="00BC6A6C"/>
    <w:rsid w:val="00BC76AA"/>
    <w:rsid w:val="00BC7BD8"/>
    <w:rsid w:val="00BD1F4A"/>
    <w:rsid w:val="00BD3DF1"/>
    <w:rsid w:val="00BD4BE1"/>
    <w:rsid w:val="00BD53D7"/>
    <w:rsid w:val="00BD717E"/>
    <w:rsid w:val="00BD7533"/>
    <w:rsid w:val="00BD7628"/>
    <w:rsid w:val="00BE02A1"/>
    <w:rsid w:val="00BE02D8"/>
    <w:rsid w:val="00BE1472"/>
    <w:rsid w:val="00BE2BA4"/>
    <w:rsid w:val="00BE4CAD"/>
    <w:rsid w:val="00BE4D3C"/>
    <w:rsid w:val="00BE50F1"/>
    <w:rsid w:val="00BE5CCD"/>
    <w:rsid w:val="00BE5F24"/>
    <w:rsid w:val="00BE649D"/>
    <w:rsid w:val="00BE7269"/>
    <w:rsid w:val="00BE72A7"/>
    <w:rsid w:val="00BE7BD9"/>
    <w:rsid w:val="00BE7D8D"/>
    <w:rsid w:val="00BF20DD"/>
    <w:rsid w:val="00BF2363"/>
    <w:rsid w:val="00BF2A32"/>
    <w:rsid w:val="00BF4985"/>
    <w:rsid w:val="00BF604B"/>
    <w:rsid w:val="00BF66E3"/>
    <w:rsid w:val="00BF7304"/>
    <w:rsid w:val="00C00047"/>
    <w:rsid w:val="00C03652"/>
    <w:rsid w:val="00C03F4A"/>
    <w:rsid w:val="00C060CD"/>
    <w:rsid w:val="00C12C99"/>
    <w:rsid w:val="00C13700"/>
    <w:rsid w:val="00C137D2"/>
    <w:rsid w:val="00C150A6"/>
    <w:rsid w:val="00C1623C"/>
    <w:rsid w:val="00C1671C"/>
    <w:rsid w:val="00C17112"/>
    <w:rsid w:val="00C1784F"/>
    <w:rsid w:val="00C178A0"/>
    <w:rsid w:val="00C20BFA"/>
    <w:rsid w:val="00C20C7F"/>
    <w:rsid w:val="00C20F0D"/>
    <w:rsid w:val="00C22F12"/>
    <w:rsid w:val="00C230E9"/>
    <w:rsid w:val="00C2438C"/>
    <w:rsid w:val="00C248DF"/>
    <w:rsid w:val="00C24DE9"/>
    <w:rsid w:val="00C255FF"/>
    <w:rsid w:val="00C30B86"/>
    <w:rsid w:val="00C31A99"/>
    <w:rsid w:val="00C345EE"/>
    <w:rsid w:val="00C35057"/>
    <w:rsid w:val="00C35D86"/>
    <w:rsid w:val="00C367A8"/>
    <w:rsid w:val="00C36CE0"/>
    <w:rsid w:val="00C378F8"/>
    <w:rsid w:val="00C400CB"/>
    <w:rsid w:val="00C40ACE"/>
    <w:rsid w:val="00C41231"/>
    <w:rsid w:val="00C41447"/>
    <w:rsid w:val="00C506FB"/>
    <w:rsid w:val="00C52110"/>
    <w:rsid w:val="00C53DDB"/>
    <w:rsid w:val="00C54170"/>
    <w:rsid w:val="00C55207"/>
    <w:rsid w:val="00C57B44"/>
    <w:rsid w:val="00C60E93"/>
    <w:rsid w:val="00C62566"/>
    <w:rsid w:val="00C62EDD"/>
    <w:rsid w:val="00C63BEE"/>
    <w:rsid w:val="00C63D00"/>
    <w:rsid w:val="00C647A0"/>
    <w:rsid w:val="00C65E9C"/>
    <w:rsid w:val="00C665ED"/>
    <w:rsid w:val="00C66D8B"/>
    <w:rsid w:val="00C6707A"/>
    <w:rsid w:val="00C67B63"/>
    <w:rsid w:val="00C73BFA"/>
    <w:rsid w:val="00C75651"/>
    <w:rsid w:val="00C766A7"/>
    <w:rsid w:val="00C76D2B"/>
    <w:rsid w:val="00C77B22"/>
    <w:rsid w:val="00C809CB"/>
    <w:rsid w:val="00C81488"/>
    <w:rsid w:val="00C83546"/>
    <w:rsid w:val="00C84C0C"/>
    <w:rsid w:val="00C85584"/>
    <w:rsid w:val="00C86A66"/>
    <w:rsid w:val="00C928BC"/>
    <w:rsid w:val="00C92A4F"/>
    <w:rsid w:val="00C9474D"/>
    <w:rsid w:val="00C976BC"/>
    <w:rsid w:val="00CA30C0"/>
    <w:rsid w:val="00CA5847"/>
    <w:rsid w:val="00CA5AB7"/>
    <w:rsid w:val="00CA5DE8"/>
    <w:rsid w:val="00CA6B29"/>
    <w:rsid w:val="00CA6CA3"/>
    <w:rsid w:val="00CA70AF"/>
    <w:rsid w:val="00CB0AD9"/>
    <w:rsid w:val="00CB0F1C"/>
    <w:rsid w:val="00CB1533"/>
    <w:rsid w:val="00CB3FF7"/>
    <w:rsid w:val="00CB4C38"/>
    <w:rsid w:val="00CB5EB5"/>
    <w:rsid w:val="00CB654E"/>
    <w:rsid w:val="00CB66F8"/>
    <w:rsid w:val="00CB74C4"/>
    <w:rsid w:val="00CB7E4A"/>
    <w:rsid w:val="00CC2C68"/>
    <w:rsid w:val="00CC2FCF"/>
    <w:rsid w:val="00CC37E3"/>
    <w:rsid w:val="00CC52C5"/>
    <w:rsid w:val="00CC6CEC"/>
    <w:rsid w:val="00CC7220"/>
    <w:rsid w:val="00CD002F"/>
    <w:rsid w:val="00CD0C40"/>
    <w:rsid w:val="00CD11A3"/>
    <w:rsid w:val="00CD1E78"/>
    <w:rsid w:val="00CD3A95"/>
    <w:rsid w:val="00CD6702"/>
    <w:rsid w:val="00CD6F8D"/>
    <w:rsid w:val="00CD7534"/>
    <w:rsid w:val="00CD76B2"/>
    <w:rsid w:val="00CE0A6E"/>
    <w:rsid w:val="00CE2B54"/>
    <w:rsid w:val="00CE3F3C"/>
    <w:rsid w:val="00CE4085"/>
    <w:rsid w:val="00CE4336"/>
    <w:rsid w:val="00CE4384"/>
    <w:rsid w:val="00CE500D"/>
    <w:rsid w:val="00CE693A"/>
    <w:rsid w:val="00CF08DD"/>
    <w:rsid w:val="00CF44BD"/>
    <w:rsid w:val="00CF533B"/>
    <w:rsid w:val="00CF64A9"/>
    <w:rsid w:val="00CF7157"/>
    <w:rsid w:val="00CF7BC3"/>
    <w:rsid w:val="00CF7CA2"/>
    <w:rsid w:val="00D0021A"/>
    <w:rsid w:val="00D002B9"/>
    <w:rsid w:val="00D01CE8"/>
    <w:rsid w:val="00D02BE6"/>
    <w:rsid w:val="00D0348D"/>
    <w:rsid w:val="00D03A48"/>
    <w:rsid w:val="00D04CCC"/>
    <w:rsid w:val="00D053AC"/>
    <w:rsid w:val="00D0708A"/>
    <w:rsid w:val="00D07888"/>
    <w:rsid w:val="00D1004E"/>
    <w:rsid w:val="00D102A5"/>
    <w:rsid w:val="00D10D30"/>
    <w:rsid w:val="00D10EB9"/>
    <w:rsid w:val="00D13C2A"/>
    <w:rsid w:val="00D13CE6"/>
    <w:rsid w:val="00D13D65"/>
    <w:rsid w:val="00D13D9D"/>
    <w:rsid w:val="00D13E89"/>
    <w:rsid w:val="00D144F9"/>
    <w:rsid w:val="00D14F53"/>
    <w:rsid w:val="00D15463"/>
    <w:rsid w:val="00D15C8F"/>
    <w:rsid w:val="00D15F54"/>
    <w:rsid w:val="00D17B8F"/>
    <w:rsid w:val="00D200AE"/>
    <w:rsid w:val="00D21191"/>
    <w:rsid w:val="00D23A3A"/>
    <w:rsid w:val="00D24518"/>
    <w:rsid w:val="00D250C1"/>
    <w:rsid w:val="00D26C4D"/>
    <w:rsid w:val="00D30699"/>
    <w:rsid w:val="00D306BB"/>
    <w:rsid w:val="00D309C6"/>
    <w:rsid w:val="00D33F2A"/>
    <w:rsid w:val="00D33F85"/>
    <w:rsid w:val="00D34DEE"/>
    <w:rsid w:val="00D35611"/>
    <w:rsid w:val="00D37A40"/>
    <w:rsid w:val="00D42389"/>
    <w:rsid w:val="00D43EBB"/>
    <w:rsid w:val="00D4461C"/>
    <w:rsid w:val="00D44743"/>
    <w:rsid w:val="00D44E47"/>
    <w:rsid w:val="00D46314"/>
    <w:rsid w:val="00D46474"/>
    <w:rsid w:val="00D47308"/>
    <w:rsid w:val="00D50A7C"/>
    <w:rsid w:val="00D51D3C"/>
    <w:rsid w:val="00D54268"/>
    <w:rsid w:val="00D57D5C"/>
    <w:rsid w:val="00D61674"/>
    <w:rsid w:val="00D61895"/>
    <w:rsid w:val="00D63B29"/>
    <w:rsid w:val="00D63B70"/>
    <w:rsid w:val="00D6526F"/>
    <w:rsid w:val="00D65500"/>
    <w:rsid w:val="00D6556C"/>
    <w:rsid w:val="00D71D7F"/>
    <w:rsid w:val="00D721FC"/>
    <w:rsid w:val="00D72300"/>
    <w:rsid w:val="00D7439A"/>
    <w:rsid w:val="00D745C8"/>
    <w:rsid w:val="00D7543E"/>
    <w:rsid w:val="00D75761"/>
    <w:rsid w:val="00D7773B"/>
    <w:rsid w:val="00D778E3"/>
    <w:rsid w:val="00D77C72"/>
    <w:rsid w:val="00D81B6C"/>
    <w:rsid w:val="00D81E20"/>
    <w:rsid w:val="00D8217C"/>
    <w:rsid w:val="00D856F1"/>
    <w:rsid w:val="00D85AA9"/>
    <w:rsid w:val="00D85BBE"/>
    <w:rsid w:val="00D860A0"/>
    <w:rsid w:val="00D86F49"/>
    <w:rsid w:val="00D87912"/>
    <w:rsid w:val="00D87DFD"/>
    <w:rsid w:val="00D903DF"/>
    <w:rsid w:val="00D90BC1"/>
    <w:rsid w:val="00D91219"/>
    <w:rsid w:val="00D9256D"/>
    <w:rsid w:val="00D93063"/>
    <w:rsid w:val="00D9382F"/>
    <w:rsid w:val="00D941E0"/>
    <w:rsid w:val="00D961B5"/>
    <w:rsid w:val="00D96FA4"/>
    <w:rsid w:val="00D97086"/>
    <w:rsid w:val="00DA3533"/>
    <w:rsid w:val="00DA3AB2"/>
    <w:rsid w:val="00DA5180"/>
    <w:rsid w:val="00DB1591"/>
    <w:rsid w:val="00DB269E"/>
    <w:rsid w:val="00DB3A8F"/>
    <w:rsid w:val="00DB4739"/>
    <w:rsid w:val="00DB4BDB"/>
    <w:rsid w:val="00DB6052"/>
    <w:rsid w:val="00DB67EC"/>
    <w:rsid w:val="00DB7498"/>
    <w:rsid w:val="00DB7E75"/>
    <w:rsid w:val="00DC163A"/>
    <w:rsid w:val="00DC18D2"/>
    <w:rsid w:val="00DC18FB"/>
    <w:rsid w:val="00DC1DDF"/>
    <w:rsid w:val="00DC2CA4"/>
    <w:rsid w:val="00DC3017"/>
    <w:rsid w:val="00DC3398"/>
    <w:rsid w:val="00DC3738"/>
    <w:rsid w:val="00DC49D2"/>
    <w:rsid w:val="00DC6AA2"/>
    <w:rsid w:val="00DC7BE1"/>
    <w:rsid w:val="00DD0A8C"/>
    <w:rsid w:val="00DD183B"/>
    <w:rsid w:val="00DD1A70"/>
    <w:rsid w:val="00DD3EC5"/>
    <w:rsid w:val="00DD461F"/>
    <w:rsid w:val="00DD5D50"/>
    <w:rsid w:val="00DD692B"/>
    <w:rsid w:val="00DD7CE4"/>
    <w:rsid w:val="00DE09CC"/>
    <w:rsid w:val="00DE0F18"/>
    <w:rsid w:val="00DE1755"/>
    <w:rsid w:val="00DE1FC7"/>
    <w:rsid w:val="00DE2044"/>
    <w:rsid w:val="00DE39D7"/>
    <w:rsid w:val="00DE5C9A"/>
    <w:rsid w:val="00DF00C9"/>
    <w:rsid w:val="00DF0E80"/>
    <w:rsid w:val="00DF10E9"/>
    <w:rsid w:val="00DF1248"/>
    <w:rsid w:val="00DF1B1C"/>
    <w:rsid w:val="00DF68D9"/>
    <w:rsid w:val="00DF7F20"/>
    <w:rsid w:val="00E00F2C"/>
    <w:rsid w:val="00E02257"/>
    <w:rsid w:val="00E026BC"/>
    <w:rsid w:val="00E0370E"/>
    <w:rsid w:val="00E039E6"/>
    <w:rsid w:val="00E03E83"/>
    <w:rsid w:val="00E040FE"/>
    <w:rsid w:val="00E04685"/>
    <w:rsid w:val="00E0482C"/>
    <w:rsid w:val="00E072AF"/>
    <w:rsid w:val="00E10534"/>
    <w:rsid w:val="00E1209E"/>
    <w:rsid w:val="00E135F9"/>
    <w:rsid w:val="00E14737"/>
    <w:rsid w:val="00E163A1"/>
    <w:rsid w:val="00E20199"/>
    <w:rsid w:val="00E20EC0"/>
    <w:rsid w:val="00E21019"/>
    <w:rsid w:val="00E211E1"/>
    <w:rsid w:val="00E218FE"/>
    <w:rsid w:val="00E21E91"/>
    <w:rsid w:val="00E2206C"/>
    <w:rsid w:val="00E222D5"/>
    <w:rsid w:val="00E22F78"/>
    <w:rsid w:val="00E23799"/>
    <w:rsid w:val="00E24E3D"/>
    <w:rsid w:val="00E26DCA"/>
    <w:rsid w:val="00E27A44"/>
    <w:rsid w:val="00E303E6"/>
    <w:rsid w:val="00E306F9"/>
    <w:rsid w:val="00E32C50"/>
    <w:rsid w:val="00E36106"/>
    <w:rsid w:val="00E366B0"/>
    <w:rsid w:val="00E37E37"/>
    <w:rsid w:val="00E40D9E"/>
    <w:rsid w:val="00E411E4"/>
    <w:rsid w:val="00E41FB1"/>
    <w:rsid w:val="00E4383B"/>
    <w:rsid w:val="00E44FE4"/>
    <w:rsid w:val="00E46723"/>
    <w:rsid w:val="00E476C9"/>
    <w:rsid w:val="00E5010C"/>
    <w:rsid w:val="00E50DD4"/>
    <w:rsid w:val="00E52EFC"/>
    <w:rsid w:val="00E5308B"/>
    <w:rsid w:val="00E5334D"/>
    <w:rsid w:val="00E536BB"/>
    <w:rsid w:val="00E538C6"/>
    <w:rsid w:val="00E54124"/>
    <w:rsid w:val="00E5563A"/>
    <w:rsid w:val="00E55F01"/>
    <w:rsid w:val="00E5622C"/>
    <w:rsid w:val="00E611C9"/>
    <w:rsid w:val="00E624D2"/>
    <w:rsid w:val="00E63363"/>
    <w:rsid w:val="00E64815"/>
    <w:rsid w:val="00E64975"/>
    <w:rsid w:val="00E64B2A"/>
    <w:rsid w:val="00E64D1C"/>
    <w:rsid w:val="00E66B5B"/>
    <w:rsid w:val="00E67274"/>
    <w:rsid w:val="00E71834"/>
    <w:rsid w:val="00E722D9"/>
    <w:rsid w:val="00E725F9"/>
    <w:rsid w:val="00E75155"/>
    <w:rsid w:val="00E76A9D"/>
    <w:rsid w:val="00E775A2"/>
    <w:rsid w:val="00E800F3"/>
    <w:rsid w:val="00E8159B"/>
    <w:rsid w:val="00E81A6F"/>
    <w:rsid w:val="00E828F0"/>
    <w:rsid w:val="00E84E26"/>
    <w:rsid w:val="00E8536A"/>
    <w:rsid w:val="00E87146"/>
    <w:rsid w:val="00E87906"/>
    <w:rsid w:val="00E90D54"/>
    <w:rsid w:val="00E91CAD"/>
    <w:rsid w:val="00E92326"/>
    <w:rsid w:val="00E93BBB"/>
    <w:rsid w:val="00E93F25"/>
    <w:rsid w:val="00EA03BF"/>
    <w:rsid w:val="00EA09A0"/>
    <w:rsid w:val="00EA0FB7"/>
    <w:rsid w:val="00EA147B"/>
    <w:rsid w:val="00EA3C86"/>
    <w:rsid w:val="00EA3CC9"/>
    <w:rsid w:val="00EA6A06"/>
    <w:rsid w:val="00EA72B4"/>
    <w:rsid w:val="00EA7DFC"/>
    <w:rsid w:val="00EB17B6"/>
    <w:rsid w:val="00EB3791"/>
    <w:rsid w:val="00EB4D9D"/>
    <w:rsid w:val="00EB72FA"/>
    <w:rsid w:val="00EC0CC0"/>
    <w:rsid w:val="00EC2157"/>
    <w:rsid w:val="00EC32D6"/>
    <w:rsid w:val="00EC342E"/>
    <w:rsid w:val="00EC42EB"/>
    <w:rsid w:val="00EC5558"/>
    <w:rsid w:val="00ED0AFC"/>
    <w:rsid w:val="00ED10E8"/>
    <w:rsid w:val="00ED2E3B"/>
    <w:rsid w:val="00ED70B1"/>
    <w:rsid w:val="00EE018A"/>
    <w:rsid w:val="00EE053A"/>
    <w:rsid w:val="00EE0DB4"/>
    <w:rsid w:val="00EE1273"/>
    <w:rsid w:val="00EE2D92"/>
    <w:rsid w:val="00EE3997"/>
    <w:rsid w:val="00EE6DBD"/>
    <w:rsid w:val="00EF1B71"/>
    <w:rsid w:val="00EF452C"/>
    <w:rsid w:val="00EF5B0B"/>
    <w:rsid w:val="00EF60CE"/>
    <w:rsid w:val="00F02398"/>
    <w:rsid w:val="00F0469F"/>
    <w:rsid w:val="00F07500"/>
    <w:rsid w:val="00F07AF3"/>
    <w:rsid w:val="00F10266"/>
    <w:rsid w:val="00F103B0"/>
    <w:rsid w:val="00F10C91"/>
    <w:rsid w:val="00F15018"/>
    <w:rsid w:val="00F17DDF"/>
    <w:rsid w:val="00F17EE5"/>
    <w:rsid w:val="00F17F00"/>
    <w:rsid w:val="00F17FE9"/>
    <w:rsid w:val="00F20892"/>
    <w:rsid w:val="00F22FAC"/>
    <w:rsid w:val="00F23D48"/>
    <w:rsid w:val="00F23FA2"/>
    <w:rsid w:val="00F24CD5"/>
    <w:rsid w:val="00F26AD7"/>
    <w:rsid w:val="00F30C96"/>
    <w:rsid w:val="00F32AB3"/>
    <w:rsid w:val="00F337FE"/>
    <w:rsid w:val="00F36FC7"/>
    <w:rsid w:val="00F40D23"/>
    <w:rsid w:val="00F41EEA"/>
    <w:rsid w:val="00F42944"/>
    <w:rsid w:val="00F44B61"/>
    <w:rsid w:val="00F46596"/>
    <w:rsid w:val="00F51570"/>
    <w:rsid w:val="00F51DCC"/>
    <w:rsid w:val="00F51F3A"/>
    <w:rsid w:val="00F52182"/>
    <w:rsid w:val="00F538A4"/>
    <w:rsid w:val="00F53C5A"/>
    <w:rsid w:val="00F55E02"/>
    <w:rsid w:val="00F56FF1"/>
    <w:rsid w:val="00F61BE9"/>
    <w:rsid w:val="00F62D2B"/>
    <w:rsid w:val="00F6543E"/>
    <w:rsid w:val="00F655A4"/>
    <w:rsid w:val="00F65A91"/>
    <w:rsid w:val="00F66859"/>
    <w:rsid w:val="00F67618"/>
    <w:rsid w:val="00F70E4D"/>
    <w:rsid w:val="00F7550E"/>
    <w:rsid w:val="00F75E2F"/>
    <w:rsid w:val="00F768BF"/>
    <w:rsid w:val="00F77DBE"/>
    <w:rsid w:val="00F81C0C"/>
    <w:rsid w:val="00F829CF"/>
    <w:rsid w:val="00F84078"/>
    <w:rsid w:val="00F85238"/>
    <w:rsid w:val="00F87E89"/>
    <w:rsid w:val="00F90C3D"/>
    <w:rsid w:val="00F90E95"/>
    <w:rsid w:val="00F9173D"/>
    <w:rsid w:val="00F925BA"/>
    <w:rsid w:val="00F92D87"/>
    <w:rsid w:val="00F937C0"/>
    <w:rsid w:val="00F93E96"/>
    <w:rsid w:val="00F94E7E"/>
    <w:rsid w:val="00F95084"/>
    <w:rsid w:val="00F95162"/>
    <w:rsid w:val="00F96C62"/>
    <w:rsid w:val="00F97BD5"/>
    <w:rsid w:val="00FA0110"/>
    <w:rsid w:val="00FA0DB9"/>
    <w:rsid w:val="00FA140C"/>
    <w:rsid w:val="00FA16E4"/>
    <w:rsid w:val="00FA1CF3"/>
    <w:rsid w:val="00FA2178"/>
    <w:rsid w:val="00FA2E40"/>
    <w:rsid w:val="00FA2E6D"/>
    <w:rsid w:val="00FA33C4"/>
    <w:rsid w:val="00FA4FC8"/>
    <w:rsid w:val="00FA55B7"/>
    <w:rsid w:val="00FA5F26"/>
    <w:rsid w:val="00FA6A4A"/>
    <w:rsid w:val="00FA7AA7"/>
    <w:rsid w:val="00FB0238"/>
    <w:rsid w:val="00FB0517"/>
    <w:rsid w:val="00FB0756"/>
    <w:rsid w:val="00FB399B"/>
    <w:rsid w:val="00FB3A14"/>
    <w:rsid w:val="00FB3C8D"/>
    <w:rsid w:val="00FB4816"/>
    <w:rsid w:val="00FB4B26"/>
    <w:rsid w:val="00FB5EBE"/>
    <w:rsid w:val="00FB7D8E"/>
    <w:rsid w:val="00FC027C"/>
    <w:rsid w:val="00FC05A0"/>
    <w:rsid w:val="00FC0726"/>
    <w:rsid w:val="00FC0A83"/>
    <w:rsid w:val="00FC15FE"/>
    <w:rsid w:val="00FC2FFD"/>
    <w:rsid w:val="00FC3759"/>
    <w:rsid w:val="00FC3997"/>
    <w:rsid w:val="00FC44A6"/>
    <w:rsid w:val="00FC5FB8"/>
    <w:rsid w:val="00FC69C5"/>
    <w:rsid w:val="00FD6201"/>
    <w:rsid w:val="00FE21A4"/>
    <w:rsid w:val="00FE2373"/>
    <w:rsid w:val="00FE2E6D"/>
    <w:rsid w:val="00FE2FCE"/>
    <w:rsid w:val="00FE48AC"/>
    <w:rsid w:val="00FE5435"/>
    <w:rsid w:val="00FE5BA1"/>
    <w:rsid w:val="00FE6119"/>
    <w:rsid w:val="00FE6FDF"/>
    <w:rsid w:val="00FE7FBB"/>
    <w:rsid w:val="00FF1425"/>
    <w:rsid w:val="00FF15B5"/>
    <w:rsid w:val="00FF41A4"/>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6B41"/>
  <w15:docId w15:val="{26FF43FD-FBA0-4B05-AD4B-3E444CF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2"/>
    <w:pPr>
      <w:spacing w:after="160" w:line="259" w:lineRule="auto"/>
      <w:jc w:val="left"/>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622"/>
    <w:pPr>
      <w:spacing w:after="0" w:line="240" w:lineRule="auto"/>
    </w:pPr>
    <w:rPr>
      <w:sz w:val="20"/>
      <w:szCs w:val="20"/>
    </w:rPr>
  </w:style>
  <w:style w:type="character" w:customStyle="1" w:styleId="FootnoteTextChar">
    <w:name w:val="Footnote Text Char"/>
    <w:basedOn w:val="DefaultParagraphFont"/>
    <w:link w:val="FootnoteText"/>
    <w:uiPriority w:val="99"/>
    <w:rsid w:val="005B1622"/>
    <w:rPr>
      <w:sz w:val="20"/>
      <w:szCs w:val="20"/>
      <w:lang w:val="en-ZA"/>
    </w:rPr>
  </w:style>
  <w:style w:type="character" w:styleId="FootnoteReference">
    <w:name w:val="footnote reference"/>
    <w:basedOn w:val="DefaultParagraphFont"/>
    <w:uiPriority w:val="99"/>
    <w:semiHidden/>
    <w:unhideWhenUsed/>
    <w:rsid w:val="005B1622"/>
    <w:rPr>
      <w:vertAlign w:val="superscript"/>
    </w:rPr>
  </w:style>
  <w:style w:type="paragraph" w:styleId="Footer">
    <w:name w:val="footer"/>
    <w:basedOn w:val="Normal"/>
    <w:link w:val="FooterChar"/>
    <w:uiPriority w:val="99"/>
    <w:unhideWhenUsed/>
    <w:rsid w:val="005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22"/>
    <w:rPr>
      <w:lang w:val="en-ZA"/>
    </w:rPr>
  </w:style>
  <w:style w:type="paragraph" w:styleId="BalloonText">
    <w:name w:val="Balloon Text"/>
    <w:basedOn w:val="Normal"/>
    <w:link w:val="BalloonTextChar"/>
    <w:uiPriority w:val="99"/>
    <w:semiHidden/>
    <w:unhideWhenUsed/>
    <w:rsid w:val="005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22"/>
    <w:rPr>
      <w:rFonts w:ascii="Tahoma" w:hAnsi="Tahoma" w:cs="Tahoma"/>
      <w:sz w:val="16"/>
      <w:szCs w:val="16"/>
      <w:lang w:val="en-ZA"/>
    </w:rPr>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rPr>
      <w:lang w:val="en-ZA"/>
    </w:rPr>
  </w:style>
  <w:style w:type="paragraph" w:styleId="ListParagraph">
    <w:name w:val="List Paragraph"/>
    <w:basedOn w:val="Normal"/>
    <w:uiPriority w:val="34"/>
    <w:qFormat/>
    <w:rsid w:val="0025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BB7B-3EF2-40DD-87E3-42CE80BC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Shakira Frost</dc:creator>
  <cp:lastModifiedBy>Mokone</cp:lastModifiedBy>
  <cp:revision>3</cp:revision>
  <cp:lastPrinted>2023-07-20T14:00:00Z</cp:lastPrinted>
  <dcterms:created xsi:type="dcterms:W3CDTF">2023-08-07T10:04:00Z</dcterms:created>
  <dcterms:modified xsi:type="dcterms:W3CDTF">2023-08-07T10:04:00Z</dcterms:modified>
</cp:coreProperties>
</file>