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B6E" w14:textId="77777777" w:rsidR="00DB496F" w:rsidRDefault="00DB496F" w:rsidP="00DB496F">
      <w:pPr>
        <w:jc w:val="center"/>
        <w:rPr>
          <w:rFonts w:ascii="Arial" w:hAnsi="Arial" w:cs="Arial"/>
          <w:b/>
          <w:sz w:val="26"/>
          <w:szCs w:val="26"/>
        </w:rPr>
      </w:pPr>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1C959825"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3A5CE8">
        <w:rPr>
          <w:rFonts w:ascii="Arial" w:hAnsi="Arial" w:cs="Arial"/>
          <w:b/>
          <w:sz w:val="26"/>
          <w:szCs w:val="26"/>
        </w:rPr>
        <w:t>EAST LONDON</w:t>
      </w:r>
      <w:r w:rsidR="00B02E9B">
        <w:rPr>
          <w:rFonts w:ascii="Arial" w:hAnsi="Arial" w:cs="Arial"/>
          <w:b/>
          <w:sz w:val="26"/>
          <w:szCs w:val="26"/>
        </w:rPr>
        <w:t xml:space="preserve"> </w:t>
      </w:r>
      <w:r w:rsidR="00B244CE">
        <w:rPr>
          <w:rFonts w:ascii="Arial" w:hAnsi="Arial" w:cs="Arial"/>
          <w:b/>
          <w:sz w:val="26"/>
          <w:szCs w:val="26"/>
        </w:rPr>
        <w:t>CIRCUIT</w:t>
      </w:r>
      <w:r w:rsidR="00B02E9B">
        <w:rPr>
          <w:rFonts w:ascii="Arial" w:hAnsi="Arial" w:cs="Arial"/>
          <w:b/>
          <w:sz w:val="26"/>
          <w:szCs w:val="26"/>
        </w:rPr>
        <w:t xml:space="preserve"> COURT</w:t>
      </w:r>
      <w:r w:rsidRPr="00A13945">
        <w:rPr>
          <w:rFonts w:ascii="Arial" w:hAnsi="Arial" w:cs="Arial"/>
          <w:b/>
          <w:sz w:val="26"/>
          <w:szCs w:val="26"/>
        </w:rPr>
        <w:t>)</w:t>
      </w:r>
    </w:p>
    <w:p w14:paraId="043B0F36" w14:textId="77777777" w:rsidR="008763B2" w:rsidRDefault="00AF7575" w:rsidP="008763B2">
      <w:pPr>
        <w:tabs>
          <w:tab w:val="right" w:pos="8782"/>
        </w:tabs>
        <w:spacing w:line="240" w:lineRule="atLeast"/>
        <w:ind w:right="-51"/>
        <w:jc w:val="both"/>
        <w:rPr>
          <w:rFonts w:ascii="Arial" w:hAnsi="Arial" w:cs="Arial"/>
          <w:b/>
          <w:sz w:val="26"/>
          <w:szCs w:val="26"/>
        </w:rPr>
      </w:pPr>
      <w:r w:rsidRPr="00A13945">
        <w:rPr>
          <w:rFonts w:ascii="Arial" w:hAnsi="Arial" w:cs="Arial"/>
          <w:b/>
          <w:sz w:val="26"/>
          <w:szCs w:val="26"/>
        </w:rPr>
        <w:tab/>
      </w:r>
    </w:p>
    <w:p w14:paraId="50EA5250" w14:textId="4FB963B1" w:rsidR="008763B2" w:rsidRPr="008763B2" w:rsidRDefault="008763B2" w:rsidP="008763B2">
      <w:pPr>
        <w:tabs>
          <w:tab w:val="right" w:pos="8782"/>
        </w:tabs>
        <w:spacing w:line="240" w:lineRule="atLeast"/>
        <w:ind w:right="-51"/>
        <w:jc w:val="both"/>
        <w:rPr>
          <w:rFonts w:ascii="Arial" w:hAnsi="Arial" w:cs="Arial"/>
          <w:b/>
          <w:bCs/>
          <w:lang w:eastAsia="en-US"/>
        </w:rPr>
      </w:pPr>
      <w:r>
        <w:rPr>
          <w:rFonts w:ascii="Arial" w:hAnsi="Arial" w:cs="Arial"/>
          <w:b/>
          <w:bCs/>
        </w:rPr>
        <w:tab/>
      </w:r>
      <w:r>
        <w:rPr>
          <w:rFonts w:ascii="Arial" w:hAnsi="Arial" w:cs="Arial"/>
          <w:b/>
          <w:bCs/>
        </w:rPr>
        <w:tab/>
        <w:t xml:space="preserve">   </w:t>
      </w:r>
      <w:r w:rsidRPr="008763B2">
        <w:rPr>
          <w:rFonts w:ascii="Arial" w:hAnsi="Arial" w:cs="Arial"/>
          <w:b/>
          <w:bCs/>
        </w:rPr>
        <w:t>CASE NUMBER.:  1323/2023</w:t>
      </w:r>
    </w:p>
    <w:p w14:paraId="5B128655" w14:textId="77777777" w:rsidR="008763B2" w:rsidRDefault="008763B2" w:rsidP="008763B2">
      <w:pPr>
        <w:spacing w:before="120" w:line="360" w:lineRule="auto"/>
        <w:ind w:right="-51"/>
        <w:jc w:val="both"/>
        <w:rPr>
          <w:rFonts w:ascii="Arial" w:hAnsi="Arial" w:cs="Arial"/>
        </w:rPr>
      </w:pPr>
      <w:r>
        <w:rPr>
          <w:rFonts w:ascii="Arial" w:hAnsi="Arial" w:cs="Arial"/>
        </w:rPr>
        <w:t>In the matter between:</w:t>
      </w:r>
    </w:p>
    <w:p w14:paraId="70B8605D" w14:textId="77777777" w:rsidR="008763B2" w:rsidRDefault="008763B2" w:rsidP="008763B2">
      <w:pPr>
        <w:tabs>
          <w:tab w:val="right" w:pos="8782"/>
        </w:tabs>
        <w:spacing w:before="240" w:line="360" w:lineRule="auto"/>
        <w:ind w:right="-51"/>
        <w:jc w:val="both"/>
        <w:rPr>
          <w:rFonts w:ascii="Arial" w:hAnsi="Arial" w:cs="Arial"/>
          <w:bCs/>
        </w:rPr>
      </w:pPr>
      <w:r>
        <w:rPr>
          <w:rFonts w:ascii="Arial" w:hAnsi="Arial" w:cs="Arial"/>
          <w:b/>
        </w:rPr>
        <w:t>N.A. NONXUBA ATTORNEYS</w:t>
      </w:r>
      <w:r>
        <w:rPr>
          <w:rFonts w:ascii="Arial" w:hAnsi="Arial" w:cs="Arial"/>
          <w:b/>
        </w:rPr>
        <w:tab/>
      </w:r>
      <w:r>
        <w:rPr>
          <w:rFonts w:ascii="Arial" w:hAnsi="Arial" w:cs="Arial"/>
          <w:bCs/>
        </w:rPr>
        <w:t>First Applicant</w:t>
      </w:r>
    </w:p>
    <w:p w14:paraId="6C55C8CB" w14:textId="16324C81" w:rsidR="008763B2" w:rsidRDefault="008763B2" w:rsidP="008763B2">
      <w:pPr>
        <w:tabs>
          <w:tab w:val="right" w:pos="8782"/>
        </w:tabs>
        <w:spacing w:before="240" w:line="360" w:lineRule="auto"/>
        <w:ind w:right="-51"/>
        <w:jc w:val="both"/>
        <w:rPr>
          <w:rFonts w:ascii="Arial" w:hAnsi="Arial" w:cs="Arial"/>
        </w:rPr>
      </w:pPr>
      <w:r>
        <w:rPr>
          <w:rFonts w:ascii="Arial" w:hAnsi="Arial" w:cs="Arial"/>
          <w:b/>
        </w:rPr>
        <w:t>NOVELWANO ALICIA NONXUBA</w:t>
      </w:r>
      <w:r>
        <w:rPr>
          <w:rFonts w:ascii="Arial" w:hAnsi="Arial" w:cs="Arial"/>
        </w:rPr>
        <w:tab/>
        <w:t>Second Applicant</w:t>
      </w:r>
    </w:p>
    <w:p w14:paraId="3204FB13" w14:textId="77777777" w:rsidR="008763B2" w:rsidRDefault="008763B2" w:rsidP="008763B2">
      <w:pPr>
        <w:spacing w:before="120" w:line="360" w:lineRule="auto"/>
        <w:ind w:right="-51"/>
        <w:jc w:val="both"/>
        <w:rPr>
          <w:rFonts w:ascii="Arial" w:hAnsi="Arial" w:cs="Arial"/>
        </w:rPr>
      </w:pPr>
      <w:r>
        <w:rPr>
          <w:rFonts w:ascii="Arial" w:hAnsi="Arial" w:cs="Arial"/>
        </w:rPr>
        <w:t>and</w:t>
      </w:r>
    </w:p>
    <w:p w14:paraId="0420CDF7" w14:textId="77777777" w:rsidR="008763B2" w:rsidRDefault="008763B2" w:rsidP="008763B2">
      <w:pPr>
        <w:tabs>
          <w:tab w:val="right" w:pos="8782"/>
        </w:tabs>
        <w:spacing w:before="240" w:line="360" w:lineRule="auto"/>
        <w:ind w:right="-51"/>
        <w:jc w:val="both"/>
        <w:rPr>
          <w:rFonts w:ascii="Arial" w:hAnsi="Arial" w:cs="Arial"/>
          <w:bCs/>
        </w:rPr>
      </w:pPr>
      <w:r>
        <w:rPr>
          <w:rFonts w:ascii="Arial" w:hAnsi="Arial" w:cs="Arial"/>
          <w:b/>
        </w:rPr>
        <w:t>THE MINISTER OF POLICE</w:t>
      </w:r>
      <w:r>
        <w:rPr>
          <w:rFonts w:ascii="Arial" w:hAnsi="Arial" w:cs="Arial"/>
          <w:b/>
        </w:rPr>
        <w:tab/>
      </w:r>
      <w:r>
        <w:rPr>
          <w:rFonts w:ascii="Arial" w:hAnsi="Arial" w:cs="Arial"/>
          <w:bCs/>
        </w:rPr>
        <w:t>First Respondent</w:t>
      </w:r>
    </w:p>
    <w:p w14:paraId="798A29D6" w14:textId="77777777" w:rsidR="008763B2" w:rsidRDefault="008763B2" w:rsidP="008763B2">
      <w:pPr>
        <w:tabs>
          <w:tab w:val="right" w:pos="8782"/>
        </w:tabs>
        <w:spacing w:before="240" w:line="360" w:lineRule="auto"/>
        <w:ind w:right="-51"/>
        <w:jc w:val="both"/>
        <w:rPr>
          <w:rFonts w:ascii="Arial" w:hAnsi="Arial" w:cs="Arial"/>
          <w:b/>
        </w:rPr>
      </w:pPr>
      <w:r>
        <w:rPr>
          <w:rFonts w:ascii="Arial" w:hAnsi="Arial" w:cs="Arial"/>
          <w:b/>
        </w:rPr>
        <w:t>DIRECTORATE FOR PRIORITY CRIME INVESTIGATION:</w:t>
      </w:r>
    </w:p>
    <w:p w14:paraId="4473DDEB" w14:textId="77777777" w:rsidR="008763B2" w:rsidRDefault="008763B2" w:rsidP="008763B2">
      <w:pPr>
        <w:tabs>
          <w:tab w:val="right" w:pos="8782"/>
        </w:tabs>
        <w:spacing w:line="360" w:lineRule="auto"/>
        <w:ind w:right="-51"/>
        <w:jc w:val="both"/>
        <w:rPr>
          <w:rFonts w:ascii="Arial" w:hAnsi="Arial" w:cs="Arial"/>
        </w:rPr>
      </w:pPr>
      <w:r>
        <w:rPr>
          <w:rFonts w:ascii="Arial" w:hAnsi="Arial" w:cs="Arial"/>
          <w:b/>
        </w:rPr>
        <w:t xml:space="preserve">SERIOUS COMMERCIAL CRIME INVESTIGATION </w:t>
      </w:r>
      <w:r>
        <w:rPr>
          <w:rFonts w:ascii="Arial" w:hAnsi="Arial" w:cs="Arial"/>
          <w:b/>
        </w:rPr>
        <w:tab/>
      </w:r>
      <w:r>
        <w:rPr>
          <w:rFonts w:ascii="Arial" w:hAnsi="Arial" w:cs="Arial"/>
        </w:rPr>
        <w:t>Second Respondent</w:t>
      </w:r>
    </w:p>
    <w:p w14:paraId="2C155EDB" w14:textId="77777777" w:rsidR="008763B2" w:rsidRDefault="008763B2" w:rsidP="008763B2">
      <w:pPr>
        <w:tabs>
          <w:tab w:val="right" w:pos="8782"/>
        </w:tabs>
        <w:spacing w:before="240" w:line="360" w:lineRule="auto"/>
        <w:ind w:right="-51"/>
        <w:jc w:val="both"/>
        <w:rPr>
          <w:rFonts w:ascii="Arial" w:hAnsi="Arial" w:cs="Arial"/>
          <w:bCs/>
        </w:rPr>
      </w:pPr>
      <w:r>
        <w:rPr>
          <w:rFonts w:ascii="Arial" w:hAnsi="Arial" w:cs="Arial"/>
          <w:b/>
          <w:bCs/>
        </w:rPr>
        <w:t>CAPTAIN NEIL HOFFMAN</w:t>
      </w:r>
      <w:r>
        <w:rPr>
          <w:rFonts w:ascii="Arial" w:hAnsi="Arial" w:cs="Arial"/>
          <w:bCs/>
        </w:rPr>
        <w:tab/>
        <w:t>Third Respondent</w:t>
      </w:r>
    </w:p>
    <w:p w14:paraId="4AE4D345" w14:textId="249181DB" w:rsidR="008763B2" w:rsidRDefault="008763B2" w:rsidP="008763B2">
      <w:pPr>
        <w:tabs>
          <w:tab w:val="right" w:pos="8782"/>
        </w:tabs>
        <w:spacing w:before="240" w:line="360" w:lineRule="auto"/>
        <w:ind w:right="-51"/>
        <w:jc w:val="both"/>
        <w:rPr>
          <w:rFonts w:ascii="Arial" w:hAnsi="Arial" w:cs="Arial"/>
          <w:b/>
        </w:rPr>
      </w:pPr>
      <w:r>
        <w:rPr>
          <w:rFonts w:ascii="Arial" w:hAnsi="Arial" w:cs="Arial"/>
          <w:b/>
        </w:rPr>
        <w:t xml:space="preserve">NAZIM </w:t>
      </w:r>
      <w:r w:rsidR="00B02E9B">
        <w:rPr>
          <w:rFonts w:ascii="Arial" w:hAnsi="Arial" w:cs="Arial"/>
          <w:b/>
        </w:rPr>
        <w:t>JOEMATH:</w:t>
      </w:r>
      <w:r>
        <w:rPr>
          <w:rFonts w:ascii="Arial" w:hAnsi="Arial" w:cs="Arial"/>
          <w:b/>
        </w:rPr>
        <w:t xml:space="preserve"> </w:t>
      </w:r>
    </w:p>
    <w:p w14:paraId="4789E47E" w14:textId="77777777" w:rsidR="008763B2" w:rsidRDefault="008763B2" w:rsidP="008763B2">
      <w:pPr>
        <w:tabs>
          <w:tab w:val="right" w:pos="8782"/>
        </w:tabs>
        <w:spacing w:line="360" w:lineRule="auto"/>
        <w:ind w:right="-51"/>
        <w:jc w:val="both"/>
        <w:rPr>
          <w:rFonts w:ascii="Arial" w:hAnsi="Arial" w:cs="Arial"/>
        </w:rPr>
      </w:pPr>
      <w:r>
        <w:rPr>
          <w:rFonts w:ascii="Arial" w:hAnsi="Arial" w:cs="Arial"/>
          <w:b/>
        </w:rPr>
        <w:t>ADDITIONAL MAGISTRATE EAST LONDON</w:t>
      </w:r>
      <w:r>
        <w:rPr>
          <w:rFonts w:ascii="Arial" w:hAnsi="Arial" w:cs="Arial"/>
        </w:rPr>
        <w:tab/>
        <w:t>Fourth Respondent</w:t>
      </w:r>
    </w:p>
    <w:p w14:paraId="100F9B3B" w14:textId="77777777" w:rsidR="008763B2" w:rsidRDefault="008763B2" w:rsidP="008763B2">
      <w:pPr>
        <w:tabs>
          <w:tab w:val="right" w:pos="8782"/>
        </w:tabs>
        <w:spacing w:before="240" w:line="360" w:lineRule="auto"/>
        <w:ind w:right="-51"/>
        <w:jc w:val="both"/>
        <w:rPr>
          <w:rFonts w:ascii="Arial" w:hAnsi="Arial" w:cs="Arial"/>
          <w:b/>
          <w:bCs/>
        </w:rPr>
      </w:pPr>
      <w:r>
        <w:rPr>
          <w:rFonts w:ascii="Arial" w:hAnsi="Arial" w:cs="Arial"/>
          <w:b/>
          <w:bCs/>
        </w:rPr>
        <w:t>THE REGISTRAR OF THE EAST LONDON</w:t>
      </w:r>
    </w:p>
    <w:p w14:paraId="41C2D7A9" w14:textId="77777777" w:rsidR="008763B2" w:rsidRDefault="008763B2" w:rsidP="008763B2">
      <w:pPr>
        <w:tabs>
          <w:tab w:val="right" w:pos="8782"/>
        </w:tabs>
        <w:spacing w:line="360" w:lineRule="auto"/>
        <w:ind w:right="-51"/>
        <w:jc w:val="both"/>
        <w:rPr>
          <w:rFonts w:ascii="Arial" w:hAnsi="Arial" w:cs="Arial"/>
          <w:bCs/>
        </w:rPr>
      </w:pPr>
      <w:r>
        <w:rPr>
          <w:rFonts w:ascii="Arial" w:hAnsi="Arial" w:cs="Arial"/>
          <w:b/>
          <w:bCs/>
        </w:rPr>
        <w:t>HIGH COURT</w:t>
      </w:r>
      <w:r>
        <w:rPr>
          <w:rFonts w:ascii="Arial" w:hAnsi="Arial" w:cs="Arial"/>
          <w:bCs/>
        </w:rPr>
        <w:tab/>
        <w:t>Fifth Respondent</w:t>
      </w:r>
    </w:p>
    <w:p w14:paraId="7A7DCFA9" w14:textId="77777777" w:rsidR="008763B2" w:rsidRDefault="008763B2" w:rsidP="008763B2">
      <w:pPr>
        <w:pBdr>
          <w:bottom w:val="single" w:sz="12" w:space="1" w:color="auto"/>
        </w:pBdr>
        <w:tabs>
          <w:tab w:val="right" w:pos="8782"/>
        </w:tabs>
        <w:spacing w:line="360" w:lineRule="auto"/>
        <w:ind w:right="-51"/>
        <w:jc w:val="both"/>
        <w:rPr>
          <w:rFonts w:ascii="Arial" w:hAnsi="Arial" w:cs="Arial"/>
          <w:bCs/>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021BA9A9" w:rsidR="00E910FD" w:rsidRPr="008763B2" w:rsidRDefault="00062BE1" w:rsidP="00E910FD">
      <w:pPr>
        <w:spacing w:before="240" w:line="480" w:lineRule="auto"/>
        <w:jc w:val="both"/>
        <w:rPr>
          <w:rFonts w:ascii="Arial" w:hAnsi="Arial" w:cs="Arial"/>
          <w:b/>
          <w:sz w:val="26"/>
          <w:szCs w:val="26"/>
          <w:lang w:val="en-ZA"/>
        </w:rPr>
      </w:pPr>
      <w:r w:rsidRPr="008763B2">
        <w:rPr>
          <w:rFonts w:ascii="Arial" w:hAnsi="Arial" w:cs="Arial"/>
          <w:b/>
          <w:sz w:val="26"/>
          <w:szCs w:val="26"/>
          <w:lang w:val="en-ZA"/>
        </w:rPr>
        <w:t>B</w:t>
      </w:r>
      <w:r w:rsidR="008763B2" w:rsidRPr="008763B2">
        <w:rPr>
          <w:rFonts w:ascii="Arial" w:hAnsi="Arial" w:cs="Arial"/>
          <w:b/>
          <w:sz w:val="26"/>
          <w:szCs w:val="26"/>
          <w:lang w:val="en-ZA"/>
        </w:rPr>
        <w:t>eshe</w:t>
      </w:r>
      <w:r w:rsidRPr="008763B2">
        <w:rPr>
          <w:rFonts w:ascii="Arial" w:hAnsi="Arial" w:cs="Arial"/>
          <w:b/>
          <w:sz w:val="26"/>
          <w:szCs w:val="26"/>
          <w:lang w:val="en-ZA"/>
        </w:rPr>
        <w:t xml:space="preserve"> J</w:t>
      </w:r>
    </w:p>
    <w:p w14:paraId="6B982F7B" w14:textId="340B8B45" w:rsidR="00BD1C13" w:rsidRDefault="00AB42B4" w:rsidP="00896072">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8763B2">
        <w:rPr>
          <w:rFonts w:ascii="Arial" w:hAnsi="Arial" w:cs="Arial"/>
          <w:sz w:val="26"/>
          <w:szCs w:val="26"/>
          <w:lang w:val="en-ZA"/>
        </w:rPr>
        <w:t xml:space="preserve">This is Part A of </w:t>
      </w:r>
      <w:r w:rsidR="00E85CF7">
        <w:rPr>
          <w:rFonts w:ascii="Arial" w:hAnsi="Arial" w:cs="Arial"/>
          <w:sz w:val="26"/>
          <w:szCs w:val="26"/>
          <w:lang w:val="en-ZA"/>
        </w:rPr>
        <w:t xml:space="preserve">a </w:t>
      </w:r>
      <w:r w:rsidR="008763B2">
        <w:rPr>
          <w:rFonts w:ascii="Arial" w:hAnsi="Arial" w:cs="Arial"/>
          <w:sz w:val="26"/>
          <w:szCs w:val="26"/>
          <w:lang w:val="en-ZA"/>
        </w:rPr>
        <w:t>two-legged application which has been brought on an urgent basis wherein the following order is sought:</w:t>
      </w:r>
    </w:p>
    <w:p w14:paraId="38DA8409" w14:textId="1601901E" w:rsidR="00F5706E" w:rsidRPr="00E85CF7" w:rsidRDefault="008763B2" w:rsidP="00896072">
      <w:pPr>
        <w:spacing w:before="240" w:line="360" w:lineRule="auto"/>
        <w:jc w:val="both"/>
        <w:rPr>
          <w:rFonts w:ascii="Arial" w:hAnsi="Arial" w:cs="Arial"/>
          <w:i/>
          <w:iCs/>
          <w:sz w:val="26"/>
          <w:szCs w:val="26"/>
          <w:lang w:val="en-ZA"/>
        </w:rPr>
      </w:pPr>
      <w:r w:rsidRPr="00E85CF7">
        <w:rPr>
          <w:rFonts w:ascii="Arial" w:hAnsi="Arial" w:cs="Arial"/>
          <w:i/>
          <w:iCs/>
          <w:sz w:val="26"/>
          <w:szCs w:val="26"/>
          <w:lang w:val="en-ZA"/>
        </w:rPr>
        <w:lastRenderedPageBreak/>
        <w:t>“</w:t>
      </w:r>
      <w:r w:rsidR="00C04CFA" w:rsidRPr="00E85CF7">
        <w:rPr>
          <w:rFonts w:ascii="Arial" w:hAnsi="Arial" w:cs="Arial"/>
          <w:i/>
          <w:iCs/>
          <w:sz w:val="26"/>
          <w:szCs w:val="26"/>
          <w:lang w:val="en-ZA"/>
        </w:rPr>
        <w:t>1.1 The time period</w:t>
      </w:r>
      <w:r w:rsidR="00F5706E" w:rsidRPr="00E85CF7">
        <w:rPr>
          <w:rFonts w:ascii="Arial" w:hAnsi="Arial" w:cs="Arial"/>
          <w:i/>
          <w:iCs/>
          <w:sz w:val="26"/>
          <w:szCs w:val="26"/>
          <w:lang w:val="en-ZA"/>
        </w:rPr>
        <w:t>s and forms of service be dispensed, and that PART A of the matter be heard as one or urgent in terms of the Uniform Court Rules, Rule 6(12) as read with the practice manual of Honourable Court.</w:t>
      </w:r>
    </w:p>
    <w:p w14:paraId="476D59F4" w14:textId="77777777" w:rsidR="00F5706E" w:rsidRPr="00E85CF7" w:rsidRDefault="00F5706E" w:rsidP="00896072">
      <w:pPr>
        <w:spacing w:before="240" w:line="360" w:lineRule="auto"/>
        <w:jc w:val="both"/>
        <w:rPr>
          <w:rFonts w:ascii="Arial" w:hAnsi="Arial" w:cs="Arial"/>
          <w:i/>
          <w:iCs/>
          <w:sz w:val="26"/>
          <w:szCs w:val="26"/>
          <w:lang w:val="en-ZA"/>
        </w:rPr>
      </w:pPr>
      <w:r w:rsidRPr="00E85CF7">
        <w:rPr>
          <w:rFonts w:ascii="Arial" w:hAnsi="Arial" w:cs="Arial"/>
          <w:i/>
          <w:iCs/>
          <w:sz w:val="26"/>
          <w:szCs w:val="26"/>
          <w:lang w:val="en-ZA"/>
        </w:rPr>
        <w:t>1.2 That the Second and Third Respondents be directed to hand in the articles listed in Annexure “NOM1” to the Registrar of the above Honourable Court for safe keeping, that the Registrar seal the articles pending of the finalisation of PART B, and the direction of the Court thereon.</w:t>
      </w:r>
    </w:p>
    <w:p w14:paraId="61675174" w14:textId="733481A6" w:rsidR="008763B2" w:rsidRPr="00E85CF7" w:rsidRDefault="00F5706E" w:rsidP="00896072">
      <w:pPr>
        <w:spacing w:before="240" w:line="360" w:lineRule="auto"/>
        <w:jc w:val="both"/>
        <w:rPr>
          <w:rFonts w:ascii="Arial" w:hAnsi="Arial" w:cs="Arial"/>
          <w:i/>
          <w:iCs/>
          <w:sz w:val="26"/>
          <w:szCs w:val="26"/>
          <w:lang w:val="en-ZA"/>
        </w:rPr>
      </w:pPr>
      <w:r w:rsidRPr="00E85CF7">
        <w:rPr>
          <w:rFonts w:ascii="Arial" w:hAnsi="Arial" w:cs="Arial"/>
          <w:i/>
          <w:iCs/>
          <w:sz w:val="26"/>
          <w:szCs w:val="26"/>
          <w:lang w:val="en-ZA"/>
        </w:rPr>
        <w:t>1.3 Cost on a punitive scale against the Respondents jointly and severally the one to pay the other to be absolved.</w:t>
      </w:r>
      <w:r w:rsidR="008763B2" w:rsidRPr="00E85CF7">
        <w:rPr>
          <w:rFonts w:ascii="Arial" w:hAnsi="Arial" w:cs="Arial"/>
          <w:i/>
          <w:iCs/>
          <w:sz w:val="26"/>
          <w:szCs w:val="26"/>
          <w:lang w:val="en-ZA"/>
        </w:rPr>
        <w:t>”</w:t>
      </w:r>
    </w:p>
    <w:p w14:paraId="21BBFB20" w14:textId="3146074E" w:rsidR="008763B2" w:rsidRDefault="008763B2" w:rsidP="00896072">
      <w:pPr>
        <w:spacing w:before="240" w:line="360" w:lineRule="auto"/>
        <w:jc w:val="both"/>
        <w:rPr>
          <w:rFonts w:ascii="Arial" w:hAnsi="Arial" w:cs="Arial"/>
          <w:sz w:val="26"/>
          <w:szCs w:val="26"/>
          <w:lang w:val="en-ZA"/>
        </w:rPr>
      </w:pPr>
      <w:r>
        <w:rPr>
          <w:rFonts w:ascii="Arial" w:hAnsi="Arial" w:cs="Arial"/>
          <w:sz w:val="26"/>
          <w:szCs w:val="26"/>
          <w:lang w:val="en-ZA"/>
        </w:rPr>
        <w:t>NOM1 is an inventory list containing a number of items that appear to be copies of documents seized (hard copies)</w:t>
      </w:r>
      <w:r w:rsidR="00E85CF7">
        <w:rPr>
          <w:rFonts w:ascii="Arial" w:hAnsi="Arial" w:cs="Arial"/>
          <w:sz w:val="26"/>
          <w:szCs w:val="26"/>
          <w:lang w:val="en-ZA"/>
        </w:rPr>
        <w:t xml:space="preserve"> from second applicant’s place</w:t>
      </w:r>
      <w:r>
        <w:rPr>
          <w:rFonts w:ascii="Arial" w:hAnsi="Arial" w:cs="Arial"/>
          <w:sz w:val="26"/>
          <w:szCs w:val="26"/>
          <w:lang w:val="en-ZA"/>
        </w:rPr>
        <w:t>.</w:t>
      </w:r>
    </w:p>
    <w:p w14:paraId="24BAE85A" w14:textId="22DAD2FF" w:rsidR="008763B2" w:rsidRPr="008763B2" w:rsidRDefault="008763B2" w:rsidP="00896072">
      <w:pPr>
        <w:spacing w:before="240" w:line="360" w:lineRule="auto"/>
        <w:jc w:val="both"/>
        <w:rPr>
          <w:rFonts w:ascii="Arial" w:hAnsi="Arial" w:cs="Arial"/>
          <w:b/>
          <w:bCs/>
          <w:sz w:val="22"/>
          <w:szCs w:val="22"/>
          <w:u w:val="single"/>
          <w:lang w:val="en-ZA"/>
        </w:rPr>
      </w:pPr>
      <w:r>
        <w:rPr>
          <w:rFonts w:ascii="Arial" w:hAnsi="Arial" w:cs="Arial"/>
          <w:b/>
          <w:bCs/>
          <w:sz w:val="26"/>
          <w:szCs w:val="26"/>
          <w:u w:val="single"/>
          <w:lang w:val="en-ZA"/>
        </w:rPr>
        <w:t>The Parties</w:t>
      </w:r>
    </w:p>
    <w:p w14:paraId="6FB8650E" w14:textId="50DC37EE" w:rsidR="00F5706E" w:rsidRDefault="008C325E" w:rsidP="00896072">
      <w:pPr>
        <w:spacing w:before="240" w:line="360" w:lineRule="auto"/>
        <w:jc w:val="both"/>
        <w:rPr>
          <w:rFonts w:ascii="Arial" w:hAnsi="Arial" w:cs="Arial"/>
          <w:i/>
          <w:iCs/>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8763B2">
        <w:rPr>
          <w:rFonts w:ascii="Arial" w:hAnsi="Arial" w:cs="Arial"/>
          <w:sz w:val="26"/>
          <w:szCs w:val="26"/>
          <w:lang w:val="en-ZA"/>
        </w:rPr>
        <w:t xml:space="preserve">First </w:t>
      </w:r>
      <w:r w:rsidR="00C04CFA">
        <w:rPr>
          <w:rFonts w:ascii="Arial" w:hAnsi="Arial" w:cs="Arial"/>
          <w:sz w:val="26"/>
          <w:szCs w:val="26"/>
          <w:lang w:val="en-ZA"/>
        </w:rPr>
        <w:t xml:space="preserve">applicant is a firm of attorneys. Second applicant is the sole director thereof. </w:t>
      </w:r>
      <w:r w:rsidR="00E85CF7">
        <w:rPr>
          <w:rFonts w:ascii="Arial" w:hAnsi="Arial" w:cs="Arial"/>
          <w:sz w:val="26"/>
          <w:szCs w:val="26"/>
          <w:lang w:val="en-ZA"/>
        </w:rPr>
        <w:t xml:space="preserve">Second </w:t>
      </w:r>
      <w:r w:rsidR="00C04CFA">
        <w:rPr>
          <w:rFonts w:ascii="Arial" w:hAnsi="Arial" w:cs="Arial"/>
          <w:sz w:val="26"/>
          <w:szCs w:val="26"/>
          <w:lang w:val="en-ZA"/>
        </w:rPr>
        <w:t>applicant’s address is 21 Ocean W</w:t>
      </w:r>
      <w:r w:rsidR="00E85CF7">
        <w:rPr>
          <w:rFonts w:ascii="Arial" w:hAnsi="Arial" w:cs="Arial"/>
          <w:sz w:val="26"/>
          <w:szCs w:val="26"/>
          <w:lang w:val="en-ZA"/>
        </w:rPr>
        <w:t>a</w:t>
      </w:r>
      <w:r w:rsidR="00C04CFA">
        <w:rPr>
          <w:rFonts w:ascii="Arial" w:hAnsi="Arial" w:cs="Arial"/>
          <w:sz w:val="26"/>
          <w:szCs w:val="26"/>
          <w:lang w:val="en-ZA"/>
        </w:rPr>
        <w:t xml:space="preserve">y, Gonubie, East London. The first respondent is the Minister of Police, care of The State Attorney, 17 Fleet Street, East London. The second respondent is The Director of Priority Crime Investigation, care of Captain Hoffman at Old Allied Building, Buxton Street, East London. The third respondent is Neil Hoffman a Captain in the South African Police Services, attached to the office of the second respondent </w:t>
      </w:r>
      <w:r w:rsidR="00E85CF7">
        <w:rPr>
          <w:rFonts w:ascii="Arial" w:hAnsi="Arial" w:cs="Arial"/>
          <w:sz w:val="26"/>
          <w:szCs w:val="26"/>
          <w:lang w:val="en-ZA"/>
        </w:rPr>
        <w:t xml:space="preserve">situated </w:t>
      </w:r>
      <w:r w:rsidR="00C04CFA">
        <w:rPr>
          <w:rFonts w:ascii="Arial" w:hAnsi="Arial" w:cs="Arial"/>
          <w:sz w:val="26"/>
          <w:szCs w:val="26"/>
          <w:lang w:val="en-ZA"/>
        </w:rPr>
        <w:t xml:space="preserve">at Old Allied Building, Buxton Street, East London. The fourth respondent is Nazeem Joemath NO in his capacity as </w:t>
      </w:r>
      <w:r w:rsidR="00E85CF7">
        <w:rPr>
          <w:rFonts w:ascii="Arial" w:hAnsi="Arial" w:cs="Arial"/>
          <w:sz w:val="26"/>
          <w:szCs w:val="26"/>
          <w:lang w:val="en-ZA"/>
        </w:rPr>
        <w:t xml:space="preserve">a </w:t>
      </w:r>
      <w:r w:rsidR="00C04CFA">
        <w:rPr>
          <w:rFonts w:ascii="Arial" w:hAnsi="Arial" w:cs="Arial"/>
          <w:sz w:val="26"/>
          <w:szCs w:val="26"/>
          <w:lang w:val="en-ZA"/>
        </w:rPr>
        <w:t xml:space="preserve">Magistrate employed at the East London Magistrates Court at 4 Buffalo Street, East London. The fifth respondent is The Registrar of East London High Court, herein joined in its capacity of a functionary no costs are sought against this party.  </w:t>
      </w:r>
    </w:p>
    <w:p w14:paraId="058E6B69" w14:textId="77777777" w:rsidR="00F5706E" w:rsidRDefault="003F3EEA" w:rsidP="00896072">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F5706E">
        <w:rPr>
          <w:rFonts w:ascii="Arial" w:hAnsi="Arial" w:cs="Arial"/>
          <w:sz w:val="26"/>
          <w:szCs w:val="26"/>
          <w:lang w:val="en-ZA"/>
        </w:rPr>
        <w:t>The application is opposed by the first to third respondents.</w:t>
      </w:r>
    </w:p>
    <w:p w14:paraId="447FDDAF" w14:textId="77777777" w:rsidR="00F5706E" w:rsidRDefault="00F5706E" w:rsidP="00896072">
      <w:pPr>
        <w:spacing w:before="240" w:line="360" w:lineRule="auto"/>
        <w:jc w:val="both"/>
        <w:rPr>
          <w:rFonts w:ascii="Arial" w:hAnsi="Arial" w:cs="Arial"/>
          <w:b/>
          <w:bCs/>
          <w:sz w:val="26"/>
          <w:szCs w:val="26"/>
          <w:u w:val="single"/>
          <w:lang w:val="en-ZA"/>
        </w:rPr>
      </w:pPr>
    </w:p>
    <w:p w14:paraId="2B9A1E61" w14:textId="06E97025" w:rsidR="00B05A1D" w:rsidRPr="00F5706E" w:rsidRDefault="00F5706E" w:rsidP="00896072">
      <w:pPr>
        <w:spacing w:before="240" w:line="360" w:lineRule="auto"/>
        <w:jc w:val="both"/>
        <w:rPr>
          <w:rFonts w:ascii="Arial" w:hAnsi="Arial" w:cs="Arial"/>
          <w:i/>
          <w:iCs/>
          <w:sz w:val="26"/>
          <w:szCs w:val="26"/>
          <w:lang w:val="en-ZA"/>
        </w:rPr>
      </w:pPr>
      <w:r>
        <w:rPr>
          <w:rFonts w:ascii="Arial" w:hAnsi="Arial" w:cs="Arial"/>
          <w:b/>
          <w:bCs/>
          <w:sz w:val="26"/>
          <w:szCs w:val="26"/>
          <w:u w:val="single"/>
          <w:lang w:val="en-ZA"/>
        </w:rPr>
        <w:lastRenderedPageBreak/>
        <w:t>Applicants’ Case</w:t>
      </w:r>
      <w:r w:rsidR="00896072">
        <w:rPr>
          <w:rFonts w:ascii="Arial" w:hAnsi="Arial" w:cs="Arial"/>
          <w:sz w:val="26"/>
          <w:szCs w:val="26"/>
          <w:lang w:val="en-ZA"/>
        </w:rPr>
        <w:t xml:space="preserve">  </w:t>
      </w:r>
    </w:p>
    <w:p w14:paraId="481A4459" w14:textId="6058E9FF" w:rsidR="00B93F93" w:rsidRPr="00B93F93" w:rsidRDefault="00027193" w:rsidP="00F5706E">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F5706E">
        <w:rPr>
          <w:rFonts w:ascii="Arial" w:hAnsi="Arial" w:cs="Arial"/>
          <w:sz w:val="26"/>
          <w:szCs w:val="26"/>
          <w:lang w:val="en-ZA"/>
        </w:rPr>
        <w:t>Third respondent deposed to an affidavit in support of an application for a search and</w:t>
      </w:r>
      <w:r w:rsidR="00E85CF7">
        <w:rPr>
          <w:rFonts w:ascii="Arial" w:hAnsi="Arial" w:cs="Arial"/>
          <w:sz w:val="26"/>
          <w:szCs w:val="26"/>
          <w:lang w:val="en-ZA"/>
        </w:rPr>
        <w:t xml:space="preserve"> seizure</w:t>
      </w:r>
      <w:r w:rsidR="00F5706E">
        <w:rPr>
          <w:rFonts w:ascii="Arial" w:hAnsi="Arial" w:cs="Arial"/>
          <w:sz w:val="26"/>
          <w:szCs w:val="26"/>
          <w:lang w:val="en-ZA"/>
        </w:rPr>
        <w:t xml:space="preserve"> warrant which was issued on the basis thereof by the fourth respondent. The warrant was issued in respect of premises of the</w:t>
      </w:r>
      <w:r w:rsidR="00E85CF7">
        <w:rPr>
          <w:rFonts w:ascii="Arial" w:hAnsi="Arial" w:cs="Arial"/>
          <w:sz w:val="26"/>
          <w:szCs w:val="26"/>
          <w:lang w:val="en-ZA"/>
        </w:rPr>
        <w:t xml:space="preserve"> second</w:t>
      </w:r>
      <w:r w:rsidR="00F5706E">
        <w:rPr>
          <w:rFonts w:ascii="Arial" w:hAnsi="Arial" w:cs="Arial"/>
          <w:sz w:val="26"/>
          <w:szCs w:val="26"/>
          <w:lang w:val="en-ZA"/>
        </w:rPr>
        <w:t xml:space="preserve"> applicant</w:t>
      </w:r>
      <w:r w:rsidR="00E85CF7">
        <w:rPr>
          <w:rFonts w:ascii="Arial" w:hAnsi="Arial" w:cs="Arial"/>
          <w:sz w:val="26"/>
          <w:szCs w:val="26"/>
          <w:lang w:val="en-ZA"/>
        </w:rPr>
        <w:t>’s private residence</w:t>
      </w:r>
      <w:r w:rsidR="00F5706E">
        <w:rPr>
          <w:rFonts w:ascii="Arial" w:hAnsi="Arial" w:cs="Arial"/>
          <w:sz w:val="26"/>
          <w:szCs w:val="26"/>
          <w:lang w:val="en-ZA"/>
        </w:rPr>
        <w:t xml:space="preserve">. In his affidavit, third respondent stated that he wished to search for, and seize all digital media devices which would possibly have been used to create and store documents relevant to the investigation of the trusts as well as client files </w:t>
      </w:r>
      <w:r w:rsidR="00F031CE">
        <w:rPr>
          <w:rFonts w:ascii="Arial" w:hAnsi="Arial" w:cs="Arial"/>
          <w:sz w:val="26"/>
          <w:szCs w:val="26"/>
          <w:lang w:val="en-ZA"/>
        </w:rPr>
        <w:t>in respect of</w:t>
      </w:r>
      <w:r w:rsidR="00F5706E">
        <w:rPr>
          <w:rFonts w:ascii="Arial" w:hAnsi="Arial" w:cs="Arial"/>
          <w:sz w:val="26"/>
          <w:szCs w:val="26"/>
          <w:lang w:val="en-ZA"/>
        </w:rPr>
        <w:t xml:space="preserve"> payments received from Eastern Cape Department of Health</w:t>
      </w:r>
      <w:r w:rsidR="00E85CF7">
        <w:rPr>
          <w:rFonts w:ascii="Arial" w:hAnsi="Arial" w:cs="Arial"/>
          <w:sz w:val="26"/>
          <w:szCs w:val="26"/>
          <w:lang w:val="en-ZA"/>
        </w:rPr>
        <w:t xml:space="preserve"> (ECDOH)</w:t>
      </w:r>
      <w:r w:rsidR="00F5706E">
        <w:rPr>
          <w:rFonts w:ascii="Arial" w:hAnsi="Arial" w:cs="Arial"/>
          <w:sz w:val="26"/>
          <w:szCs w:val="26"/>
          <w:lang w:val="en-ZA"/>
        </w:rPr>
        <w:t xml:space="preserve">. </w:t>
      </w:r>
      <w:r w:rsidR="00961A19">
        <w:rPr>
          <w:rFonts w:ascii="Arial" w:hAnsi="Arial" w:cs="Arial"/>
          <w:sz w:val="26"/>
          <w:szCs w:val="26"/>
          <w:lang w:val="en-ZA"/>
        </w:rPr>
        <w:t xml:space="preserve">In this regard, the court is referred to third respondent’s seven-page affidavit annexed to applicants’ papers as NAN1. Applicants highlight the salient parts of the affidavit in the founding affidavit being </w:t>
      </w:r>
      <w:r w:rsidR="00961A19">
        <w:rPr>
          <w:rFonts w:ascii="Arial" w:hAnsi="Arial" w:cs="Arial"/>
          <w:i/>
          <w:iCs/>
          <w:sz w:val="26"/>
          <w:szCs w:val="26"/>
          <w:lang w:val="en-ZA"/>
        </w:rPr>
        <w:t>inter alia</w:t>
      </w:r>
      <w:r w:rsidR="00961A19">
        <w:rPr>
          <w:rFonts w:ascii="Arial" w:hAnsi="Arial" w:cs="Arial"/>
          <w:sz w:val="26"/>
          <w:szCs w:val="26"/>
          <w:lang w:val="en-ZA"/>
        </w:rPr>
        <w:t xml:space="preserve"> that third respondent is the investigation officer of a case pertaining to theft and money laundering against a firm of attorneys</w:t>
      </w:r>
      <w:r w:rsidR="00E85CF7">
        <w:rPr>
          <w:rFonts w:ascii="Arial" w:hAnsi="Arial" w:cs="Arial"/>
          <w:sz w:val="26"/>
          <w:szCs w:val="26"/>
          <w:lang w:val="en-ZA"/>
        </w:rPr>
        <w:t>, Nonxuba Inc,</w:t>
      </w:r>
      <w:r w:rsidR="00961A19">
        <w:rPr>
          <w:rFonts w:ascii="Arial" w:hAnsi="Arial" w:cs="Arial"/>
          <w:sz w:val="26"/>
          <w:szCs w:val="26"/>
          <w:lang w:val="en-ZA"/>
        </w:rPr>
        <w:t xml:space="preserve"> in respect of which second applicant is former director. Between the years 2014 and 2021, payments were made to the said firm of attorneys by the Department of Health, Eastern Cape as damages for medical negligence in respect of thirty-seven claims. Contrary to court orders directing that trust</w:t>
      </w:r>
      <w:r w:rsidR="00E85CF7">
        <w:rPr>
          <w:rFonts w:ascii="Arial" w:hAnsi="Arial" w:cs="Arial"/>
          <w:sz w:val="26"/>
          <w:szCs w:val="26"/>
          <w:lang w:val="en-ZA"/>
        </w:rPr>
        <w:t>s</w:t>
      </w:r>
      <w:r w:rsidR="00961A19">
        <w:rPr>
          <w:rFonts w:ascii="Arial" w:hAnsi="Arial" w:cs="Arial"/>
          <w:sz w:val="26"/>
          <w:szCs w:val="26"/>
          <w:lang w:val="en-ZA"/>
        </w:rPr>
        <w:t xml:space="preserve"> be registered in this regard, no trusts were registered on behalf of the claimants or w</w:t>
      </w:r>
      <w:r w:rsidR="00E85CF7">
        <w:rPr>
          <w:rFonts w:ascii="Arial" w:hAnsi="Arial" w:cs="Arial"/>
          <w:sz w:val="26"/>
          <w:szCs w:val="26"/>
          <w:lang w:val="en-ZA"/>
        </w:rPr>
        <w:t>h</w:t>
      </w:r>
      <w:r w:rsidR="00961A19">
        <w:rPr>
          <w:rFonts w:ascii="Arial" w:hAnsi="Arial" w:cs="Arial"/>
          <w:sz w:val="26"/>
          <w:szCs w:val="26"/>
          <w:lang w:val="en-ZA"/>
        </w:rPr>
        <w:t xml:space="preserve">ere registered, this was delayed. The balance standing in the trust account of Nonxuba Inc falls </w:t>
      </w:r>
      <w:r w:rsidR="00564923">
        <w:rPr>
          <w:rFonts w:ascii="Arial" w:hAnsi="Arial" w:cs="Arial"/>
          <w:sz w:val="26"/>
          <w:szCs w:val="26"/>
          <w:lang w:val="en-ZA"/>
        </w:rPr>
        <w:t>short</w:t>
      </w:r>
      <w:r w:rsidR="00961A19">
        <w:rPr>
          <w:rFonts w:ascii="Arial" w:hAnsi="Arial" w:cs="Arial"/>
          <w:sz w:val="26"/>
          <w:szCs w:val="26"/>
          <w:lang w:val="en-ZA"/>
        </w:rPr>
        <w:t xml:space="preserve"> of the amounts paid out in respect of trusts that have</w:t>
      </w:r>
      <w:r w:rsidR="00564923">
        <w:rPr>
          <w:rFonts w:ascii="Arial" w:hAnsi="Arial" w:cs="Arial"/>
          <w:sz w:val="26"/>
          <w:szCs w:val="26"/>
          <w:lang w:val="en-ZA"/>
        </w:rPr>
        <w:t xml:space="preserve"> </w:t>
      </w:r>
      <w:r w:rsidR="005726AF">
        <w:rPr>
          <w:rFonts w:ascii="Arial" w:hAnsi="Arial" w:cs="Arial"/>
          <w:sz w:val="26"/>
          <w:szCs w:val="26"/>
          <w:lang w:val="en-ZA"/>
        </w:rPr>
        <w:t>yet to been registered</w:t>
      </w:r>
      <w:r w:rsidR="00E85CF7">
        <w:rPr>
          <w:rFonts w:ascii="Arial" w:hAnsi="Arial" w:cs="Arial"/>
          <w:sz w:val="26"/>
          <w:szCs w:val="26"/>
          <w:lang w:val="en-ZA"/>
        </w:rPr>
        <w:t>.</w:t>
      </w:r>
      <w:r w:rsidR="005726AF">
        <w:rPr>
          <w:rFonts w:ascii="Arial" w:hAnsi="Arial" w:cs="Arial"/>
          <w:sz w:val="26"/>
          <w:szCs w:val="26"/>
          <w:lang w:val="en-ZA"/>
        </w:rPr>
        <w:t xml:space="preserve"> </w:t>
      </w:r>
      <w:r w:rsidR="00E85CF7">
        <w:rPr>
          <w:rFonts w:ascii="Arial" w:hAnsi="Arial" w:cs="Arial"/>
          <w:sz w:val="26"/>
          <w:szCs w:val="26"/>
          <w:lang w:val="en-ZA"/>
        </w:rPr>
        <w:t>T</w:t>
      </w:r>
      <w:r w:rsidR="005726AF">
        <w:rPr>
          <w:rFonts w:ascii="Arial" w:hAnsi="Arial" w:cs="Arial"/>
          <w:sz w:val="26"/>
          <w:szCs w:val="26"/>
          <w:lang w:val="en-ZA"/>
        </w:rPr>
        <w:t xml:space="preserve">hird respondent wishes to search the premises in question and seize all digital media devices which could possibly have been used to create and store documents relevant to the investigation of the trusts as well as client files and payments received from Department of </w:t>
      </w:r>
      <w:r w:rsidR="00DB48B0">
        <w:rPr>
          <w:rFonts w:ascii="Arial" w:hAnsi="Arial" w:cs="Arial"/>
          <w:sz w:val="26"/>
          <w:szCs w:val="26"/>
          <w:lang w:val="en-ZA"/>
        </w:rPr>
        <w:t xml:space="preserve">Health, Eastern Cape. The articles to be </w:t>
      </w:r>
      <w:r w:rsidR="00EC0E4E">
        <w:rPr>
          <w:rFonts w:ascii="Arial" w:hAnsi="Arial" w:cs="Arial"/>
          <w:sz w:val="26"/>
          <w:szCs w:val="26"/>
          <w:lang w:val="en-ZA"/>
        </w:rPr>
        <w:t>seized</w:t>
      </w:r>
      <w:r w:rsidR="00DB48B0">
        <w:rPr>
          <w:rFonts w:ascii="Arial" w:hAnsi="Arial" w:cs="Arial"/>
          <w:sz w:val="26"/>
          <w:szCs w:val="26"/>
          <w:lang w:val="en-ZA"/>
        </w:rPr>
        <w:t xml:space="preserve"> are specified in the affidavit. </w:t>
      </w:r>
      <w:r w:rsidR="00961A19">
        <w:rPr>
          <w:rFonts w:ascii="Arial" w:hAnsi="Arial" w:cs="Arial"/>
          <w:sz w:val="26"/>
          <w:szCs w:val="26"/>
          <w:lang w:val="en-ZA"/>
        </w:rPr>
        <w:t xml:space="preserve">     </w:t>
      </w:r>
      <w:r w:rsidR="00F5706E">
        <w:rPr>
          <w:rFonts w:ascii="Arial" w:hAnsi="Arial" w:cs="Arial"/>
          <w:sz w:val="26"/>
          <w:szCs w:val="26"/>
          <w:lang w:val="en-ZA"/>
        </w:rPr>
        <w:t xml:space="preserve"> </w:t>
      </w:r>
    </w:p>
    <w:p w14:paraId="6A37D031" w14:textId="16F6F090" w:rsidR="008A39C4" w:rsidRPr="00D07EBC" w:rsidRDefault="00DA122E" w:rsidP="00DB48B0">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DB48B0">
        <w:rPr>
          <w:rFonts w:ascii="Arial" w:hAnsi="Arial" w:cs="Arial"/>
          <w:sz w:val="26"/>
          <w:szCs w:val="26"/>
          <w:lang w:val="en-ZA"/>
        </w:rPr>
        <w:t>It appears to be common cause that a search warrant was issued by the fourth respondent on the 1 August 2023. The said warrant is entitled “Search Warrant in terms of Section 29 read with section 25 of Cyber</w:t>
      </w:r>
      <w:r w:rsidR="00F031CE">
        <w:rPr>
          <w:rFonts w:ascii="Arial" w:hAnsi="Arial" w:cs="Arial"/>
          <w:sz w:val="26"/>
          <w:szCs w:val="26"/>
          <w:lang w:val="en-ZA"/>
        </w:rPr>
        <w:t xml:space="preserve"> C</w:t>
      </w:r>
      <w:r w:rsidR="00DB48B0">
        <w:rPr>
          <w:rFonts w:ascii="Arial" w:hAnsi="Arial" w:cs="Arial"/>
          <w:sz w:val="26"/>
          <w:szCs w:val="26"/>
          <w:lang w:val="en-ZA"/>
        </w:rPr>
        <w:t xml:space="preserve">rimes Act 19 of 2020. The validity </w:t>
      </w:r>
      <w:r w:rsidR="00EC0E4E">
        <w:rPr>
          <w:rFonts w:ascii="Arial" w:hAnsi="Arial" w:cs="Arial"/>
          <w:sz w:val="26"/>
          <w:szCs w:val="26"/>
          <w:lang w:val="en-ZA"/>
        </w:rPr>
        <w:t xml:space="preserve">of the search warrant is impugned on the basis that the third </w:t>
      </w:r>
      <w:r w:rsidR="00EC0E4E">
        <w:rPr>
          <w:rFonts w:ascii="Arial" w:hAnsi="Arial" w:cs="Arial"/>
          <w:sz w:val="26"/>
          <w:szCs w:val="26"/>
          <w:lang w:val="en-ZA"/>
        </w:rPr>
        <w:lastRenderedPageBreak/>
        <w:t>respondent’s affidavit (NIN1) does not contain the jurisdictional requirements for the issuing of a search warrant, namely: The existence of a reasonable suspicion that a crime has been committed and the existence of reasonable grounds to believe that objects connected with the offence may be found in the premises. As will appear from the fourth respondent’s affidavit referred to earlier, the purpose of the search was to seize digital media devices. It is common cause that the articles that were</w:t>
      </w:r>
      <w:r w:rsidR="00E85CF7">
        <w:rPr>
          <w:rFonts w:ascii="Arial" w:hAnsi="Arial" w:cs="Arial"/>
          <w:sz w:val="26"/>
          <w:szCs w:val="26"/>
          <w:lang w:val="en-ZA"/>
        </w:rPr>
        <w:t xml:space="preserve"> seized were </w:t>
      </w:r>
      <w:r w:rsidR="00EC0E4E">
        <w:rPr>
          <w:rFonts w:ascii="Arial" w:hAnsi="Arial" w:cs="Arial"/>
          <w:sz w:val="26"/>
          <w:szCs w:val="26"/>
          <w:lang w:val="en-ZA"/>
        </w:rPr>
        <w:t>hard copies of certain document</w:t>
      </w:r>
      <w:r w:rsidR="00E85CF7">
        <w:rPr>
          <w:rFonts w:ascii="Arial" w:hAnsi="Arial" w:cs="Arial"/>
          <w:sz w:val="26"/>
          <w:szCs w:val="26"/>
          <w:lang w:val="en-ZA"/>
        </w:rPr>
        <w:t>.</w:t>
      </w:r>
      <w:r w:rsidR="00EC0E4E">
        <w:rPr>
          <w:rFonts w:ascii="Arial" w:hAnsi="Arial" w:cs="Arial"/>
          <w:sz w:val="26"/>
          <w:szCs w:val="26"/>
          <w:lang w:val="en-ZA"/>
        </w:rPr>
        <w:t xml:space="preserve"> It however turns out that unbeknown to those who drew papers to launch this application, there was a second warrant that was authorised in terms of </w:t>
      </w:r>
      <w:r w:rsidR="007B5BD9">
        <w:rPr>
          <w:rFonts w:ascii="Arial" w:hAnsi="Arial" w:cs="Arial"/>
          <w:sz w:val="26"/>
          <w:szCs w:val="26"/>
          <w:lang w:val="en-ZA"/>
        </w:rPr>
        <w:t xml:space="preserve">the Criminal Procedure Act. </w:t>
      </w:r>
      <w:r w:rsidR="00EC0E4E">
        <w:rPr>
          <w:rFonts w:ascii="Arial" w:hAnsi="Arial" w:cs="Arial"/>
          <w:sz w:val="26"/>
          <w:szCs w:val="26"/>
          <w:lang w:val="en-ZA"/>
        </w:rPr>
        <w:t xml:space="preserve"> </w:t>
      </w:r>
    </w:p>
    <w:p w14:paraId="4A1F5C19" w14:textId="66BF12F8" w:rsidR="003A5CE8" w:rsidRPr="00FB7BD6" w:rsidRDefault="006072BE" w:rsidP="003D1A4F">
      <w:pPr>
        <w:spacing w:before="240" w:line="360" w:lineRule="auto"/>
        <w:jc w:val="both"/>
        <w:rPr>
          <w:rFonts w:ascii="Arial" w:hAnsi="Arial" w:cs="Arial"/>
          <w:i/>
          <w:iCs/>
          <w:sz w:val="22"/>
          <w:szCs w:val="22"/>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7B5BD9">
        <w:rPr>
          <w:rFonts w:ascii="Arial" w:hAnsi="Arial" w:cs="Arial"/>
          <w:sz w:val="26"/>
          <w:szCs w:val="26"/>
          <w:lang w:val="en-ZA"/>
        </w:rPr>
        <w:t>Applicants’ attack was initially directed at NOM2 the search warrant that was issued in terms of the Cyber Crime</w:t>
      </w:r>
      <w:r w:rsidR="00E85CF7">
        <w:rPr>
          <w:rFonts w:ascii="Arial" w:hAnsi="Arial" w:cs="Arial"/>
          <w:sz w:val="26"/>
          <w:szCs w:val="26"/>
          <w:lang w:val="en-ZA"/>
        </w:rPr>
        <w:t>s</w:t>
      </w:r>
      <w:r w:rsidR="007B5BD9">
        <w:rPr>
          <w:rFonts w:ascii="Arial" w:hAnsi="Arial" w:cs="Arial"/>
          <w:sz w:val="26"/>
          <w:szCs w:val="26"/>
          <w:lang w:val="en-ZA"/>
        </w:rPr>
        <w:t xml:space="preserve"> Act. The validity of the search warrant was impugned on the basis as stated earlier that the jurisdictional requirement for the issuing of search warrants</w:t>
      </w:r>
      <w:r w:rsidR="00E85CF7">
        <w:rPr>
          <w:rFonts w:ascii="Arial" w:hAnsi="Arial" w:cs="Arial"/>
          <w:sz w:val="26"/>
          <w:szCs w:val="26"/>
          <w:lang w:val="en-ZA"/>
        </w:rPr>
        <w:t xml:space="preserve"> were not met</w:t>
      </w:r>
      <w:r w:rsidR="007B5BD9">
        <w:rPr>
          <w:rFonts w:ascii="Arial" w:hAnsi="Arial" w:cs="Arial"/>
          <w:sz w:val="26"/>
          <w:szCs w:val="26"/>
          <w:lang w:val="en-ZA"/>
        </w:rPr>
        <w:t xml:space="preserve">. On the basis that the presence thereof has not been made out in the third respondent’s affidavit in support of the issuing thereof – NAN1. </w:t>
      </w:r>
      <w:r w:rsidR="003A5CE8">
        <w:rPr>
          <w:rFonts w:ascii="Arial" w:hAnsi="Arial" w:cs="Arial"/>
          <w:sz w:val="26"/>
          <w:szCs w:val="26"/>
          <w:lang w:val="en-ZA"/>
        </w:rPr>
        <w:t xml:space="preserve">It </w:t>
      </w:r>
      <w:r w:rsidR="00C15A8C">
        <w:rPr>
          <w:rFonts w:ascii="Arial" w:hAnsi="Arial" w:cs="Arial"/>
          <w:sz w:val="26"/>
          <w:szCs w:val="26"/>
          <w:lang w:val="en-ZA"/>
        </w:rPr>
        <w:t>being</w:t>
      </w:r>
      <w:r w:rsidR="003A5CE8">
        <w:rPr>
          <w:rFonts w:ascii="Arial" w:hAnsi="Arial" w:cs="Arial"/>
          <w:sz w:val="26"/>
          <w:szCs w:val="26"/>
          <w:lang w:val="en-ZA"/>
        </w:rPr>
        <w:t xml:space="preserve"> asserted that regarding the first requirement, the evidence provided by third respondents fell short of indicating that fraud, theft or money laundering had been committed by any person. Further that the mere fact that trusts had not been registered is not sufficient to show that an offence(s) has been committed without regard to complete files, business accounts etc. </w:t>
      </w:r>
      <w:r w:rsidR="00C15A8C">
        <w:rPr>
          <w:rFonts w:ascii="Arial" w:hAnsi="Arial" w:cs="Arial"/>
          <w:sz w:val="26"/>
          <w:szCs w:val="26"/>
          <w:lang w:val="en-ZA"/>
        </w:rPr>
        <w:t>A</w:t>
      </w:r>
      <w:r w:rsidR="003A5CE8">
        <w:rPr>
          <w:rFonts w:ascii="Arial" w:hAnsi="Arial" w:cs="Arial"/>
          <w:sz w:val="26"/>
          <w:szCs w:val="26"/>
          <w:lang w:val="en-ZA"/>
        </w:rPr>
        <w:t xml:space="preserve">s far as the second requirement is concerned, applicants assert that there is no averment in third respondent’s affidavit why he believes that the data sought to be seized is on the said premises., the premises being the home of the second applicant. </w:t>
      </w:r>
    </w:p>
    <w:p w14:paraId="084DAE33" w14:textId="4698B7ED" w:rsidR="00B40094" w:rsidRPr="003E4559" w:rsidRDefault="007219A4" w:rsidP="00B83806">
      <w:pPr>
        <w:spacing w:before="240" w:line="360" w:lineRule="auto"/>
        <w:jc w:val="both"/>
        <w:rPr>
          <w:rFonts w:ascii="Arial" w:hAnsi="Arial" w:cs="Arial"/>
          <w:sz w:val="22"/>
          <w:szCs w:val="22"/>
          <w:lang w:val="en-ZA"/>
        </w:rPr>
      </w:pPr>
      <w:r>
        <w:rPr>
          <w:rFonts w:ascii="Arial" w:hAnsi="Arial" w:cs="Arial"/>
          <w:sz w:val="26"/>
          <w:szCs w:val="26"/>
          <w:lang w:val="en-ZA"/>
        </w:rPr>
        <w:t xml:space="preserve">[7] </w:t>
      </w:r>
      <w:r>
        <w:rPr>
          <w:rFonts w:ascii="Arial" w:hAnsi="Arial" w:cs="Arial"/>
          <w:sz w:val="26"/>
          <w:szCs w:val="26"/>
          <w:lang w:val="en-ZA"/>
        </w:rPr>
        <w:tab/>
      </w:r>
      <w:r w:rsidR="003A5CE8">
        <w:rPr>
          <w:rFonts w:ascii="Arial" w:hAnsi="Arial" w:cs="Arial"/>
          <w:sz w:val="26"/>
          <w:szCs w:val="26"/>
          <w:lang w:val="en-ZA"/>
        </w:rPr>
        <w:t>Applicants also complained that the articles removed from the premises were not provided for in the search warrant, that the search</w:t>
      </w:r>
      <w:r w:rsidR="00C15A8C">
        <w:rPr>
          <w:rFonts w:ascii="Arial" w:hAnsi="Arial" w:cs="Arial"/>
          <w:sz w:val="26"/>
          <w:szCs w:val="26"/>
          <w:lang w:val="en-ZA"/>
        </w:rPr>
        <w:t xml:space="preserve"> warrant </w:t>
      </w:r>
      <w:r w:rsidR="003A5CE8">
        <w:rPr>
          <w:rFonts w:ascii="Arial" w:hAnsi="Arial" w:cs="Arial"/>
          <w:sz w:val="26"/>
          <w:szCs w:val="26"/>
          <w:lang w:val="en-ZA"/>
        </w:rPr>
        <w:t xml:space="preserve">was overbroad. </w:t>
      </w:r>
      <w:r w:rsidR="00F506CE">
        <w:rPr>
          <w:rFonts w:ascii="Arial" w:hAnsi="Arial" w:cs="Arial"/>
          <w:sz w:val="26"/>
          <w:szCs w:val="26"/>
          <w:lang w:val="en-ZA"/>
        </w:rPr>
        <w:t xml:space="preserve">   </w:t>
      </w:r>
      <w:r w:rsidR="00F506CE">
        <w:rPr>
          <w:rFonts w:ascii="Arial" w:hAnsi="Arial" w:cs="Arial"/>
          <w:b/>
          <w:bCs/>
          <w:sz w:val="26"/>
          <w:szCs w:val="26"/>
          <w:lang w:val="en-ZA"/>
        </w:rPr>
        <w:t xml:space="preserve"> </w:t>
      </w:r>
      <w:r w:rsidR="003E4559">
        <w:rPr>
          <w:rFonts w:ascii="Arial" w:hAnsi="Arial" w:cs="Arial"/>
          <w:sz w:val="26"/>
          <w:szCs w:val="26"/>
          <w:lang w:val="en-ZA"/>
        </w:rPr>
        <w:t xml:space="preserve"> </w:t>
      </w:r>
    </w:p>
    <w:p w14:paraId="283113C4" w14:textId="52C34FA9" w:rsidR="00B10B60" w:rsidRDefault="00FB0CAA" w:rsidP="00F506CE">
      <w:pPr>
        <w:spacing w:before="240" w:line="360" w:lineRule="auto"/>
        <w:jc w:val="both"/>
        <w:rPr>
          <w:rFonts w:ascii="Arial" w:hAnsi="Arial" w:cs="Arial"/>
          <w:sz w:val="26"/>
          <w:szCs w:val="26"/>
          <w:lang w:val="en-ZA"/>
        </w:rPr>
      </w:pPr>
      <w:r w:rsidRPr="00B44082">
        <w:rPr>
          <w:rFonts w:ascii="Arial" w:hAnsi="Arial" w:cs="Arial"/>
          <w:sz w:val="26"/>
          <w:szCs w:val="26"/>
          <w:lang w:val="en-ZA"/>
        </w:rPr>
        <w:t>[</w:t>
      </w:r>
      <w:r w:rsidR="003F0C67" w:rsidRPr="00B44082">
        <w:rPr>
          <w:rFonts w:ascii="Arial" w:hAnsi="Arial" w:cs="Arial"/>
          <w:sz w:val="26"/>
          <w:szCs w:val="26"/>
          <w:lang w:val="en-ZA"/>
        </w:rPr>
        <w:t>8</w:t>
      </w:r>
      <w:r w:rsidRPr="00B44082">
        <w:rPr>
          <w:rFonts w:ascii="Arial" w:hAnsi="Arial" w:cs="Arial"/>
          <w:sz w:val="26"/>
          <w:szCs w:val="26"/>
          <w:lang w:val="en-ZA"/>
        </w:rPr>
        <w:t xml:space="preserve">] </w:t>
      </w:r>
      <w:r w:rsidRPr="00B44082">
        <w:rPr>
          <w:rFonts w:ascii="Arial" w:hAnsi="Arial" w:cs="Arial"/>
          <w:sz w:val="26"/>
          <w:szCs w:val="26"/>
          <w:lang w:val="en-ZA"/>
        </w:rPr>
        <w:tab/>
      </w:r>
      <w:r w:rsidR="003A5CE8">
        <w:rPr>
          <w:rFonts w:ascii="Arial" w:hAnsi="Arial" w:cs="Arial"/>
          <w:sz w:val="26"/>
          <w:szCs w:val="26"/>
          <w:lang w:val="en-ZA"/>
        </w:rPr>
        <w:t xml:space="preserve">Another ground for asserting that the search warrant was invalid is that the applicants’ right to privacy was infringed. Applicants are </w:t>
      </w:r>
      <w:r w:rsidR="00F031CE">
        <w:rPr>
          <w:rFonts w:ascii="Arial" w:hAnsi="Arial" w:cs="Arial"/>
          <w:sz w:val="26"/>
          <w:szCs w:val="26"/>
          <w:lang w:val="en-ZA"/>
        </w:rPr>
        <w:t>f</w:t>
      </w:r>
      <w:r w:rsidR="00C15A8C">
        <w:rPr>
          <w:rFonts w:ascii="Arial" w:hAnsi="Arial" w:cs="Arial"/>
          <w:sz w:val="26"/>
          <w:szCs w:val="26"/>
          <w:lang w:val="en-ZA"/>
        </w:rPr>
        <w:t>earful</w:t>
      </w:r>
      <w:r w:rsidR="003A5CE8">
        <w:rPr>
          <w:rFonts w:ascii="Arial" w:hAnsi="Arial" w:cs="Arial"/>
          <w:sz w:val="26"/>
          <w:szCs w:val="26"/>
          <w:lang w:val="en-ZA"/>
        </w:rPr>
        <w:t xml:space="preserve"> that should </w:t>
      </w:r>
      <w:r w:rsidR="003A5CE8">
        <w:rPr>
          <w:rFonts w:ascii="Arial" w:hAnsi="Arial" w:cs="Arial"/>
          <w:sz w:val="26"/>
          <w:szCs w:val="26"/>
          <w:lang w:val="en-ZA"/>
        </w:rPr>
        <w:lastRenderedPageBreak/>
        <w:t>the matter await its turn on the</w:t>
      </w:r>
      <w:r w:rsidR="00C15A8C">
        <w:rPr>
          <w:rFonts w:ascii="Arial" w:hAnsi="Arial" w:cs="Arial"/>
          <w:sz w:val="26"/>
          <w:szCs w:val="26"/>
          <w:lang w:val="en-ZA"/>
        </w:rPr>
        <w:t xml:space="preserve"> normal</w:t>
      </w:r>
      <w:r w:rsidR="003A5CE8">
        <w:rPr>
          <w:rFonts w:ascii="Arial" w:hAnsi="Arial" w:cs="Arial"/>
          <w:sz w:val="26"/>
          <w:szCs w:val="26"/>
          <w:lang w:val="en-ZA"/>
        </w:rPr>
        <w:t xml:space="preserve"> roll, it can be months before the matter is heard and the respondents will continue to base their investigations on </w:t>
      </w:r>
      <w:r w:rsidR="00C15A8C">
        <w:rPr>
          <w:rFonts w:ascii="Arial" w:hAnsi="Arial" w:cs="Arial"/>
          <w:sz w:val="26"/>
          <w:szCs w:val="26"/>
          <w:lang w:val="en-ZA"/>
        </w:rPr>
        <w:t>in</w:t>
      </w:r>
      <w:r w:rsidR="003A5CE8">
        <w:rPr>
          <w:rFonts w:ascii="Arial" w:hAnsi="Arial" w:cs="Arial"/>
          <w:sz w:val="26"/>
          <w:szCs w:val="26"/>
          <w:lang w:val="en-ZA"/>
        </w:rPr>
        <w:t>admissible evidence and in the long run that will amount to an injustice. Not only to the applicants in that this will result in a</w:t>
      </w:r>
      <w:r w:rsidR="00243908">
        <w:rPr>
          <w:rFonts w:ascii="Arial" w:hAnsi="Arial" w:cs="Arial"/>
          <w:sz w:val="26"/>
          <w:szCs w:val="26"/>
          <w:lang w:val="en-ZA"/>
        </w:rPr>
        <w:t xml:space="preserve">n </w:t>
      </w:r>
      <w:r w:rsidR="00C15A8C">
        <w:rPr>
          <w:rFonts w:ascii="Arial" w:hAnsi="Arial" w:cs="Arial"/>
          <w:sz w:val="26"/>
          <w:szCs w:val="26"/>
          <w:lang w:val="en-ZA"/>
        </w:rPr>
        <w:t>unfair</w:t>
      </w:r>
      <w:r w:rsidR="00243908">
        <w:rPr>
          <w:rFonts w:ascii="Arial" w:hAnsi="Arial" w:cs="Arial"/>
          <w:sz w:val="26"/>
          <w:szCs w:val="26"/>
          <w:lang w:val="en-ZA"/>
        </w:rPr>
        <w:t xml:space="preserve"> trial</w:t>
      </w:r>
      <w:r w:rsidR="00C15A8C">
        <w:rPr>
          <w:rFonts w:ascii="Arial" w:hAnsi="Arial" w:cs="Arial"/>
          <w:sz w:val="26"/>
          <w:szCs w:val="26"/>
          <w:lang w:val="en-ZA"/>
        </w:rPr>
        <w:t>,</w:t>
      </w:r>
      <w:r w:rsidR="00243908">
        <w:rPr>
          <w:rFonts w:ascii="Arial" w:hAnsi="Arial" w:cs="Arial"/>
          <w:sz w:val="26"/>
          <w:szCs w:val="26"/>
          <w:lang w:val="en-ZA"/>
        </w:rPr>
        <w:t xml:space="preserve"> </w:t>
      </w:r>
      <w:r w:rsidR="00C15A8C">
        <w:rPr>
          <w:rFonts w:ascii="Arial" w:hAnsi="Arial" w:cs="Arial"/>
          <w:sz w:val="26"/>
          <w:szCs w:val="26"/>
          <w:lang w:val="en-ZA"/>
        </w:rPr>
        <w:t>b</w:t>
      </w:r>
      <w:r w:rsidR="00243908">
        <w:rPr>
          <w:rFonts w:ascii="Arial" w:hAnsi="Arial" w:cs="Arial"/>
          <w:sz w:val="26"/>
          <w:szCs w:val="26"/>
          <w:lang w:val="en-ZA"/>
        </w:rPr>
        <w:t xml:space="preserve">ut that it will also result in the state incurring wasted costs by attempting to present tainted evidence. </w:t>
      </w:r>
    </w:p>
    <w:p w14:paraId="126965D1" w14:textId="41C66644" w:rsidR="00243908" w:rsidRPr="00243908" w:rsidRDefault="00243908" w:rsidP="00F506CE">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First to third res</w:t>
      </w:r>
      <w:r w:rsidR="00297BFD">
        <w:rPr>
          <w:rFonts w:ascii="Arial" w:hAnsi="Arial" w:cs="Arial"/>
          <w:b/>
          <w:bCs/>
          <w:sz w:val="26"/>
          <w:szCs w:val="26"/>
          <w:u w:val="single"/>
          <w:lang w:val="en-ZA"/>
        </w:rPr>
        <w:t>p</w:t>
      </w:r>
      <w:r>
        <w:rPr>
          <w:rFonts w:ascii="Arial" w:hAnsi="Arial" w:cs="Arial"/>
          <w:b/>
          <w:bCs/>
          <w:sz w:val="26"/>
          <w:szCs w:val="26"/>
          <w:u w:val="single"/>
          <w:lang w:val="en-ZA"/>
        </w:rPr>
        <w:t>ondents’ opposition</w:t>
      </w:r>
    </w:p>
    <w:p w14:paraId="1A79130E" w14:textId="17016769" w:rsidR="00EB7419" w:rsidRDefault="00EB7419" w:rsidP="00C91C59">
      <w:pPr>
        <w:spacing w:before="240" w:line="360" w:lineRule="auto"/>
        <w:jc w:val="both"/>
        <w:rPr>
          <w:rFonts w:ascii="Arial" w:hAnsi="Arial" w:cs="Arial"/>
          <w:sz w:val="26"/>
          <w:szCs w:val="26"/>
          <w:lang w:val="en-ZA"/>
        </w:rPr>
      </w:pPr>
      <w:r w:rsidRPr="00C91C59">
        <w:rPr>
          <w:rFonts w:ascii="Arial" w:hAnsi="Arial" w:cs="Arial"/>
          <w:sz w:val="26"/>
          <w:szCs w:val="26"/>
          <w:lang w:val="en-ZA"/>
        </w:rPr>
        <w:t>[</w:t>
      </w:r>
      <w:r w:rsidR="00D5181D" w:rsidRPr="00C91C59">
        <w:rPr>
          <w:rFonts w:ascii="Arial" w:hAnsi="Arial" w:cs="Arial"/>
          <w:sz w:val="26"/>
          <w:szCs w:val="26"/>
          <w:lang w:val="en-ZA"/>
        </w:rPr>
        <w:t>9</w:t>
      </w:r>
      <w:r w:rsidR="00FB0CAA" w:rsidRPr="00C91C59">
        <w:rPr>
          <w:rFonts w:ascii="Arial" w:hAnsi="Arial" w:cs="Arial"/>
          <w:sz w:val="26"/>
          <w:szCs w:val="26"/>
          <w:lang w:val="en-ZA"/>
        </w:rPr>
        <w:t xml:space="preserve">] </w:t>
      </w:r>
      <w:r w:rsidR="00FB0CAA" w:rsidRPr="00C91C59">
        <w:rPr>
          <w:rFonts w:ascii="Arial" w:hAnsi="Arial" w:cs="Arial"/>
          <w:sz w:val="26"/>
          <w:szCs w:val="26"/>
          <w:lang w:val="en-ZA"/>
        </w:rPr>
        <w:tab/>
      </w:r>
      <w:r w:rsidR="00243908">
        <w:rPr>
          <w:rFonts w:ascii="Arial" w:hAnsi="Arial" w:cs="Arial"/>
          <w:sz w:val="26"/>
          <w:szCs w:val="26"/>
          <w:lang w:val="en-ZA"/>
        </w:rPr>
        <w:t xml:space="preserve">First to third respondents will be collectively referred to as the respondents. Respondents raise the point that the </w:t>
      </w:r>
      <w:r w:rsidR="00C15A8C">
        <w:rPr>
          <w:rFonts w:ascii="Arial" w:hAnsi="Arial" w:cs="Arial"/>
          <w:sz w:val="26"/>
          <w:szCs w:val="26"/>
          <w:lang w:val="en-ZA"/>
        </w:rPr>
        <w:t>matter</w:t>
      </w:r>
      <w:r w:rsidR="00243908">
        <w:rPr>
          <w:rFonts w:ascii="Arial" w:hAnsi="Arial" w:cs="Arial"/>
          <w:sz w:val="26"/>
          <w:szCs w:val="26"/>
          <w:lang w:val="en-ZA"/>
        </w:rPr>
        <w:t xml:space="preserve"> lacks urgency or i</w:t>
      </w:r>
      <w:r w:rsidR="00C15A8C">
        <w:rPr>
          <w:rFonts w:ascii="Arial" w:hAnsi="Arial" w:cs="Arial"/>
          <w:sz w:val="26"/>
          <w:szCs w:val="26"/>
          <w:lang w:val="en-ZA"/>
        </w:rPr>
        <w:t>f</w:t>
      </w:r>
      <w:r w:rsidR="00243908">
        <w:rPr>
          <w:rFonts w:ascii="Arial" w:hAnsi="Arial" w:cs="Arial"/>
          <w:sz w:val="26"/>
          <w:szCs w:val="26"/>
          <w:lang w:val="en-ZA"/>
        </w:rPr>
        <w:t xml:space="preserve"> urgent same was self-created given that the search was conducted on the 2 August 2023</w:t>
      </w:r>
      <w:r w:rsidR="00463DD0">
        <w:rPr>
          <w:rFonts w:ascii="Arial" w:hAnsi="Arial" w:cs="Arial"/>
          <w:sz w:val="26"/>
          <w:szCs w:val="26"/>
          <w:lang w:val="en-ZA"/>
        </w:rPr>
        <w:t>,</w:t>
      </w:r>
      <w:r w:rsidR="00243908">
        <w:rPr>
          <w:rFonts w:ascii="Arial" w:hAnsi="Arial" w:cs="Arial"/>
          <w:sz w:val="26"/>
          <w:szCs w:val="26"/>
          <w:lang w:val="en-ZA"/>
        </w:rPr>
        <w:t xml:space="preserve"> yet the court was only approached on an urgent basis on the 22 August 2023. </w:t>
      </w:r>
    </w:p>
    <w:p w14:paraId="35193257" w14:textId="3244AAF3" w:rsidR="00C15A8C" w:rsidRDefault="007859F2" w:rsidP="00706487">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243908">
        <w:rPr>
          <w:rFonts w:ascii="Arial" w:hAnsi="Arial" w:cs="Arial"/>
          <w:sz w:val="26"/>
          <w:szCs w:val="26"/>
          <w:lang w:val="en-ZA"/>
        </w:rPr>
        <w:t>Respondents confirm the issuing of NOM1 on 1 August 2023 but also allude to a second search and seizure warrant marked Annexure A.</w:t>
      </w:r>
      <w:r w:rsidR="00463DD0">
        <w:rPr>
          <w:rFonts w:ascii="Arial" w:hAnsi="Arial" w:cs="Arial"/>
          <w:sz w:val="26"/>
          <w:szCs w:val="26"/>
          <w:lang w:val="en-ZA"/>
        </w:rPr>
        <w:t xml:space="preserve"> this search warrant was issued in terms of the Criminal Procedure Act. Respondents suggest that by failing to mention or deal with search warrant the applicants a</w:t>
      </w:r>
      <w:r w:rsidR="00C15A8C">
        <w:rPr>
          <w:rFonts w:ascii="Arial" w:hAnsi="Arial" w:cs="Arial"/>
          <w:sz w:val="26"/>
          <w:szCs w:val="26"/>
          <w:lang w:val="en-ZA"/>
        </w:rPr>
        <w:t>r</w:t>
      </w:r>
      <w:r w:rsidR="00463DD0">
        <w:rPr>
          <w:rFonts w:ascii="Arial" w:hAnsi="Arial" w:cs="Arial"/>
          <w:sz w:val="26"/>
          <w:szCs w:val="26"/>
          <w:lang w:val="en-ZA"/>
        </w:rPr>
        <w:t>e attempting to mislead the court.</w:t>
      </w:r>
      <w:r w:rsidR="00C15A8C">
        <w:rPr>
          <w:rFonts w:ascii="Arial" w:hAnsi="Arial" w:cs="Arial"/>
          <w:sz w:val="26"/>
          <w:szCs w:val="26"/>
          <w:lang w:val="en-ZA"/>
        </w:rPr>
        <w:t xml:space="preserve"> Further that</w:t>
      </w:r>
      <w:r w:rsidR="00463DD0">
        <w:rPr>
          <w:rFonts w:ascii="Arial" w:hAnsi="Arial" w:cs="Arial"/>
          <w:sz w:val="26"/>
          <w:szCs w:val="26"/>
          <w:lang w:val="en-ZA"/>
        </w:rPr>
        <w:t xml:space="preserve"> articles comprising of documents relating to thirteen of thirty-seven claimants/beneficiaries in respect of investigations</w:t>
      </w:r>
      <w:r w:rsidR="00C15A8C">
        <w:rPr>
          <w:rFonts w:ascii="Arial" w:hAnsi="Arial" w:cs="Arial"/>
          <w:sz w:val="26"/>
          <w:szCs w:val="26"/>
          <w:lang w:val="en-ZA"/>
        </w:rPr>
        <w:t xml:space="preserve"> that</w:t>
      </w:r>
      <w:r w:rsidR="00463DD0">
        <w:rPr>
          <w:rFonts w:ascii="Arial" w:hAnsi="Arial" w:cs="Arial"/>
          <w:sz w:val="26"/>
          <w:szCs w:val="26"/>
          <w:lang w:val="en-ZA"/>
        </w:rPr>
        <w:t xml:space="preserve"> are underway</w:t>
      </w:r>
      <w:r w:rsidR="00C15A8C">
        <w:rPr>
          <w:rFonts w:ascii="Arial" w:hAnsi="Arial" w:cs="Arial"/>
          <w:sz w:val="26"/>
          <w:szCs w:val="26"/>
          <w:lang w:val="en-ZA"/>
        </w:rPr>
        <w:t>,</w:t>
      </w:r>
      <w:r w:rsidR="00463DD0">
        <w:rPr>
          <w:rFonts w:ascii="Arial" w:hAnsi="Arial" w:cs="Arial"/>
          <w:sz w:val="26"/>
          <w:szCs w:val="26"/>
          <w:lang w:val="en-ZA"/>
        </w:rPr>
        <w:t xml:space="preserve"> were seized on the strength of Annexure A</w:t>
      </w:r>
      <w:r w:rsidR="00C15A8C">
        <w:rPr>
          <w:rFonts w:ascii="Arial" w:hAnsi="Arial" w:cs="Arial"/>
          <w:sz w:val="26"/>
          <w:szCs w:val="26"/>
          <w:lang w:val="en-ZA"/>
        </w:rPr>
        <w:t>. These</w:t>
      </w:r>
      <w:r w:rsidR="00463DD0">
        <w:rPr>
          <w:rFonts w:ascii="Arial" w:hAnsi="Arial" w:cs="Arial"/>
          <w:sz w:val="26"/>
          <w:szCs w:val="26"/>
          <w:lang w:val="en-ZA"/>
        </w:rPr>
        <w:t xml:space="preserve"> included taxed bills of costs in respect of the matter listed in Annexure NOM1</w:t>
      </w:r>
      <w:r w:rsidR="00C15A8C">
        <w:rPr>
          <w:rFonts w:ascii="Arial" w:hAnsi="Arial" w:cs="Arial"/>
          <w:sz w:val="26"/>
          <w:szCs w:val="26"/>
          <w:lang w:val="en-ZA"/>
        </w:rPr>
        <w:t xml:space="preserve"> and</w:t>
      </w:r>
      <w:r w:rsidR="00463DD0">
        <w:rPr>
          <w:rFonts w:ascii="Arial" w:hAnsi="Arial" w:cs="Arial"/>
          <w:sz w:val="26"/>
          <w:szCs w:val="26"/>
          <w:lang w:val="en-ZA"/>
        </w:rPr>
        <w:t xml:space="preserve"> NOM2. </w:t>
      </w:r>
      <w:r w:rsidR="00F031CE">
        <w:rPr>
          <w:rFonts w:ascii="Arial" w:hAnsi="Arial" w:cs="Arial"/>
          <w:sz w:val="26"/>
          <w:szCs w:val="26"/>
          <w:lang w:val="en-ZA"/>
        </w:rPr>
        <w:t>Furthermore,</w:t>
      </w:r>
      <w:r w:rsidR="00C15A8C">
        <w:rPr>
          <w:rFonts w:ascii="Arial" w:hAnsi="Arial" w:cs="Arial"/>
          <w:sz w:val="26"/>
          <w:szCs w:val="26"/>
          <w:lang w:val="en-ZA"/>
        </w:rPr>
        <w:t xml:space="preserve"> t</w:t>
      </w:r>
      <w:r w:rsidR="00463DD0">
        <w:rPr>
          <w:rFonts w:ascii="Arial" w:hAnsi="Arial" w:cs="Arial"/>
          <w:sz w:val="26"/>
          <w:szCs w:val="26"/>
          <w:lang w:val="en-ZA"/>
        </w:rPr>
        <w:t>hat</w:t>
      </w:r>
      <w:r w:rsidR="00C15A8C">
        <w:rPr>
          <w:rFonts w:ascii="Arial" w:hAnsi="Arial" w:cs="Arial"/>
          <w:sz w:val="26"/>
          <w:szCs w:val="26"/>
          <w:lang w:val="en-ZA"/>
        </w:rPr>
        <w:t xml:space="preserve"> the</w:t>
      </w:r>
      <w:r w:rsidR="00463DD0">
        <w:rPr>
          <w:rFonts w:ascii="Arial" w:hAnsi="Arial" w:cs="Arial"/>
          <w:sz w:val="26"/>
          <w:szCs w:val="26"/>
          <w:lang w:val="en-ZA"/>
        </w:rPr>
        <w:t xml:space="preserve"> articles fell within the definition contained in Section 20 of the Criminal Procedure Act in respect of the investigation being conducted. Third respondent asserts that the information provided to fourth respondent satisfied the requirements for the issuance of a search warrant. </w:t>
      </w:r>
    </w:p>
    <w:p w14:paraId="0A71BC70" w14:textId="77777777" w:rsidR="00C15A8C" w:rsidRDefault="00C15A8C" w:rsidP="00706487">
      <w:pPr>
        <w:spacing w:before="240" w:line="360" w:lineRule="auto"/>
        <w:jc w:val="both"/>
        <w:rPr>
          <w:rFonts w:ascii="Arial" w:hAnsi="Arial" w:cs="Arial"/>
          <w:sz w:val="26"/>
          <w:szCs w:val="26"/>
          <w:lang w:val="en-ZA"/>
        </w:rPr>
      </w:pPr>
      <w:r>
        <w:rPr>
          <w:rFonts w:ascii="Arial" w:hAnsi="Arial" w:cs="Arial"/>
          <w:sz w:val="26"/>
          <w:szCs w:val="26"/>
          <w:lang w:val="en-ZA"/>
        </w:rPr>
        <w:t xml:space="preserve">[11] </w:t>
      </w:r>
      <w:r>
        <w:rPr>
          <w:rFonts w:ascii="Arial" w:hAnsi="Arial" w:cs="Arial"/>
          <w:sz w:val="26"/>
          <w:szCs w:val="26"/>
          <w:lang w:val="en-ZA"/>
        </w:rPr>
        <w:tab/>
      </w:r>
      <w:r w:rsidR="00463DD0">
        <w:rPr>
          <w:rFonts w:ascii="Arial" w:hAnsi="Arial" w:cs="Arial"/>
          <w:sz w:val="26"/>
          <w:szCs w:val="26"/>
          <w:lang w:val="en-ZA"/>
        </w:rPr>
        <w:t>Unlike the search warrant that was issued in terms of the Cyber Crime</w:t>
      </w:r>
      <w:r>
        <w:rPr>
          <w:rFonts w:ascii="Arial" w:hAnsi="Arial" w:cs="Arial"/>
          <w:sz w:val="26"/>
          <w:szCs w:val="26"/>
          <w:lang w:val="en-ZA"/>
        </w:rPr>
        <w:t>s</w:t>
      </w:r>
      <w:r w:rsidR="00463DD0">
        <w:rPr>
          <w:rFonts w:ascii="Arial" w:hAnsi="Arial" w:cs="Arial"/>
          <w:sz w:val="26"/>
          <w:szCs w:val="26"/>
          <w:lang w:val="en-ZA"/>
        </w:rPr>
        <w:t xml:space="preserve"> Act NO</w:t>
      </w:r>
      <w:r>
        <w:rPr>
          <w:rFonts w:ascii="Arial" w:hAnsi="Arial" w:cs="Arial"/>
          <w:sz w:val="26"/>
          <w:szCs w:val="26"/>
          <w:lang w:val="en-ZA"/>
        </w:rPr>
        <w:t>M</w:t>
      </w:r>
      <w:r w:rsidR="00463DD0">
        <w:rPr>
          <w:rFonts w:ascii="Arial" w:hAnsi="Arial" w:cs="Arial"/>
          <w:sz w:val="26"/>
          <w:szCs w:val="26"/>
          <w:lang w:val="en-ZA"/>
        </w:rPr>
        <w:t xml:space="preserve">2, the one that was issued in respect of the Criminal Procedure Act is not accompanied by a separate affidavit. The information required for the </w:t>
      </w:r>
      <w:r w:rsidR="00463DD0">
        <w:rPr>
          <w:rFonts w:ascii="Arial" w:hAnsi="Arial" w:cs="Arial"/>
          <w:sz w:val="26"/>
          <w:szCs w:val="26"/>
          <w:lang w:val="en-ZA"/>
        </w:rPr>
        <w:lastRenderedPageBreak/>
        <w:t>issuance of a search warrant is incorporated in the search warrant. The basis for seeking to search the premises in question appear from Annexure A</w:t>
      </w:r>
      <w:r>
        <w:rPr>
          <w:rFonts w:ascii="Arial" w:hAnsi="Arial" w:cs="Arial"/>
          <w:sz w:val="26"/>
          <w:szCs w:val="26"/>
          <w:lang w:val="en-ZA"/>
        </w:rPr>
        <w:t>. B</w:t>
      </w:r>
      <w:r w:rsidR="00463DD0">
        <w:rPr>
          <w:rFonts w:ascii="Arial" w:hAnsi="Arial" w:cs="Arial"/>
          <w:sz w:val="26"/>
          <w:szCs w:val="26"/>
          <w:lang w:val="en-ZA"/>
        </w:rPr>
        <w:t>riefly stated that fraud and theft (Genera</w:t>
      </w:r>
      <w:r w:rsidR="00736635">
        <w:rPr>
          <w:rFonts w:ascii="Arial" w:hAnsi="Arial" w:cs="Arial"/>
          <w:sz w:val="26"/>
          <w:szCs w:val="26"/>
          <w:lang w:val="en-ZA"/>
        </w:rPr>
        <w:t>l deficiency) offences to the tune of R52 385 185.79 are being investigated. Flowing from the following</w:t>
      </w:r>
      <w:r>
        <w:rPr>
          <w:rFonts w:ascii="Arial" w:hAnsi="Arial" w:cs="Arial"/>
          <w:sz w:val="26"/>
          <w:szCs w:val="26"/>
          <w:lang w:val="en-ZA"/>
        </w:rPr>
        <w:t xml:space="preserve">: </w:t>
      </w:r>
    </w:p>
    <w:p w14:paraId="15F9DA9B" w14:textId="6E0EE4AC" w:rsidR="00706487" w:rsidRPr="00463ED7" w:rsidRDefault="00736635" w:rsidP="00706487">
      <w:pPr>
        <w:spacing w:before="240" w:line="360" w:lineRule="auto"/>
        <w:jc w:val="both"/>
        <w:rPr>
          <w:rFonts w:ascii="Arial" w:hAnsi="Arial" w:cs="Arial"/>
          <w:sz w:val="26"/>
          <w:szCs w:val="26"/>
          <w:lang w:val="en-ZA"/>
        </w:rPr>
      </w:pPr>
      <w:r>
        <w:rPr>
          <w:rFonts w:ascii="Arial" w:hAnsi="Arial" w:cs="Arial"/>
          <w:sz w:val="26"/>
          <w:szCs w:val="26"/>
          <w:lang w:val="en-ZA"/>
        </w:rPr>
        <w:t>Nonxuba Inc, a law firm represented by Mr Nonxuba and second applicant</w:t>
      </w:r>
      <w:r w:rsidR="00C15A8C">
        <w:rPr>
          <w:rFonts w:ascii="Arial" w:hAnsi="Arial" w:cs="Arial"/>
          <w:sz w:val="26"/>
          <w:szCs w:val="26"/>
          <w:lang w:val="en-ZA"/>
        </w:rPr>
        <w:t>,</w:t>
      </w:r>
      <w:r>
        <w:rPr>
          <w:rFonts w:ascii="Arial" w:hAnsi="Arial" w:cs="Arial"/>
          <w:sz w:val="26"/>
          <w:szCs w:val="26"/>
          <w:lang w:val="en-ZA"/>
        </w:rPr>
        <w:t xml:space="preserve"> was the attorney of record in respect of various medical negligence claims against the Eastern Cape Department of Health during the period 2014 to 2021. Various amounts </w:t>
      </w:r>
      <w:r w:rsidR="00C15A8C">
        <w:rPr>
          <w:rFonts w:ascii="Arial" w:hAnsi="Arial" w:cs="Arial"/>
          <w:sz w:val="26"/>
          <w:szCs w:val="26"/>
          <w:lang w:val="en-ZA"/>
        </w:rPr>
        <w:t>amounting to</w:t>
      </w:r>
      <w:r>
        <w:rPr>
          <w:rFonts w:ascii="Arial" w:hAnsi="Arial" w:cs="Arial"/>
          <w:sz w:val="26"/>
          <w:szCs w:val="26"/>
          <w:lang w:val="en-ZA"/>
        </w:rPr>
        <w:t xml:space="preserve"> some R500 000 000.00 were paid into the trust account of the firm in question. I</w:t>
      </w:r>
      <w:r w:rsidR="00C15A8C">
        <w:rPr>
          <w:rFonts w:ascii="Arial" w:hAnsi="Arial" w:cs="Arial"/>
          <w:sz w:val="26"/>
          <w:szCs w:val="26"/>
          <w:lang w:val="en-ZA"/>
        </w:rPr>
        <w:t>n</w:t>
      </w:r>
      <w:r>
        <w:rPr>
          <w:rFonts w:ascii="Arial" w:hAnsi="Arial" w:cs="Arial"/>
          <w:sz w:val="26"/>
          <w:szCs w:val="26"/>
          <w:lang w:val="en-ZA"/>
        </w:rPr>
        <w:t xml:space="preserve"> respect of each of the plaintiffs, the court had ordered that a trust be established by Nonxuba Inc to administer the damages awards concerned which were invariably on behalf of injured minor children. The residual amount of the award after client expenses and legal fees had been deducted was to be paid into the trust accounts in favour of the beneficiaries. So far, only sixteen trusts have been registered. And that an amount of ± R365 047 424.00 remains uncounted for. After the </w:t>
      </w:r>
      <w:r w:rsidR="00C15A8C">
        <w:rPr>
          <w:rFonts w:ascii="Arial" w:hAnsi="Arial" w:cs="Arial"/>
          <w:sz w:val="26"/>
          <w:szCs w:val="26"/>
          <w:lang w:val="en-ZA"/>
        </w:rPr>
        <w:t>crunching</w:t>
      </w:r>
      <w:r>
        <w:rPr>
          <w:rFonts w:ascii="Arial" w:hAnsi="Arial" w:cs="Arial"/>
          <w:sz w:val="26"/>
          <w:szCs w:val="26"/>
          <w:lang w:val="en-ZA"/>
        </w:rPr>
        <w:t xml:space="preserve"> of more figures, it is asserted that there is a general deficiency of ± R52 000 000.00. The criminal </w:t>
      </w:r>
      <w:r w:rsidR="007610F2">
        <w:rPr>
          <w:rFonts w:ascii="Arial" w:hAnsi="Arial" w:cs="Arial"/>
          <w:sz w:val="26"/>
          <w:szCs w:val="26"/>
          <w:lang w:val="en-ZA"/>
        </w:rPr>
        <w:t xml:space="preserve">investigation is meant to follow the money trail relating to the deficiency. Further that the persons responsible for the trust and business accounts of the Nonxuba Inc are Mr Nonxuba and second applicant who were directors of the firm. Further that the articles capable of seizure which may afford evidence in the suspected commission of the offences as listed in Annexure A are at the premises that were ultimately searched </w:t>
      </w:r>
      <w:r w:rsidR="007610F2">
        <w:rPr>
          <w:rFonts w:ascii="Arial" w:hAnsi="Arial" w:cs="Arial"/>
          <w:i/>
          <w:iCs/>
          <w:sz w:val="26"/>
          <w:szCs w:val="26"/>
          <w:lang w:val="en-ZA"/>
        </w:rPr>
        <w:t>viz</w:t>
      </w:r>
      <w:r w:rsidR="007610F2">
        <w:rPr>
          <w:rFonts w:ascii="Arial" w:hAnsi="Arial" w:cs="Arial"/>
          <w:sz w:val="26"/>
          <w:szCs w:val="26"/>
          <w:lang w:val="en-ZA"/>
        </w:rPr>
        <w:t xml:space="preserve"> 21 Ocean Way, Gonubie, East London or otherwise under the control of the two aforementioned persons who currently reside therein. Items to be searched for are in respect of thirty-seven beneficiaries are listed, including the names of the beneficiaries. </w:t>
      </w:r>
      <w:r>
        <w:rPr>
          <w:rFonts w:ascii="Arial" w:hAnsi="Arial" w:cs="Arial"/>
          <w:sz w:val="26"/>
          <w:szCs w:val="26"/>
          <w:lang w:val="en-ZA"/>
        </w:rPr>
        <w:t xml:space="preserve">  </w:t>
      </w:r>
      <w:r w:rsidR="00463DD0">
        <w:rPr>
          <w:rFonts w:ascii="Arial" w:hAnsi="Arial" w:cs="Arial"/>
          <w:sz w:val="26"/>
          <w:szCs w:val="26"/>
          <w:lang w:val="en-ZA"/>
        </w:rPr>
        <w:t xml:space="preserve">  </w:t>
      </w:r>
      <w:r w:rsidR="00243908">
        <w:rPr>
          <w:rFonts w:ascii="Arial" w:hAnsi="Arial" w:cs="Arial"/>
          <w:sz w:val="26"/>
          <w:szCs w:val="26"/>
          <w:lang w:val="en-ZA"/>
        </w:rPr>
        <w:t xml:space="preserve"> </w:t>
      </w:r>
      <w:r w:rsidR="00C71CE7">
        <w:rPr>
          <w:rFonts w:ascii="Arial" w:hAnsi="Arial" w:cs="Arial"/>
          <w:sz w:val="26"/>
          <w:szCs w:val="26"/>
          <w:lang w:val="en-ZA"/>
        </w:rPr>
        <w:t xml:space="preserve"> </w:t>
      </w:r>
    </w:p>
    <w:p w14:paraId="7AC452AE" w14:textId="1A7820AB" w:rsidR="00081E73" w:rsidRPr="00850761"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t>[1</w:t>
      </w:r>
      <w:r w:rsidR="00C15A8C">
        <w:rPr>
          <w:rFonts w:ascii="Arial" w:hAnsi="Arial" w:cs="Arial"/>
          <w:sz w:val="26"/>
          <w:szCs w:val="26"/>
          <w:lang w:val="en-ZA"/>
        </w:rPr>
        <w:t>2</w:t>
      </w:r>
      <w:r w:rsidR="00564730">
        <w:rPr>
          <w:rFonts w:ascii="Arial" w:hAnsi="Arial" w:cs="Arial"/>
          <w:sz w:val="26"/>
          <w:szCs w:val="26"/>
          <w:lang w:val="en-ZA"/>
        </w:rPr>
        <w:t xml:space="preserve">] </w:t>
      </w:r>
      <w:r w:rsidR="00564730">
        <w:rPr>
          <w:rFonts w:ascii="Arial" w:hAnsi="Arial" w:cs="Arial"/>
          <w:sz w:val="26"/>
          <w:szCs w:val="26"/>
          <w:lang w:val="en-ZA"/>
        </w:rPr>
        <w:tab/>
      </w:r>
      <w:r w:rsidR="007610F2">
        <w:rPr>
          <w:rFonts w:ascii="Arial" w:hAnsi="Arial" w:cs="Arial"/>
          <w:sz w:val="26"/>
          <w:szCs w:val="26"/>
          <w:lang w:val="en-ZA"/>
        </w:rPr>
        <w:t>It appears to be common cause that two crates of documents listed in the inventory marked NOM1 in respect of beneficiaries or some of them</w:t>
      </w:r>
      <w:r w:rsidR="00C15A8C">
        <w:rPr>
          <w:rFonts w:ascii="Arial" w:hAnsi="Arial" w:cs="Arial"/>
          <w:sz w:val="26"/>
          <w:szCs w:val="26"/>
          <w:lang w:val="en-ZA"/>
        </w:rPr>
        <w:t xml:space="preserve"> were seized</w:t>
      </w:r>
      <w:r w:rsidR="007610F2">
        <w:rPr>
          <w:rFonts w:ascii="Arial" w:hAnsi="Arial" w:cs="Arial"/>
          <w:sz w:val="26"/>
          <w:szCs w:val="26"/>
          <w:lang w:val="en-ZA"/>
        </w:rPr>
        <w:t>.</w:t>
      </w:r>
      <w:r w:rsidR="00C71CE7">
        <w:rPr>
          <w:rFonts w:ascii="Arial" w:hAnsi="Arial" w:cs="Arial"/>
          <w:sz w:val="26"/>
          <w:szCs w:val="26"/>
          <w:lang w:val="en-ZA"/>
        </w:rPr>
        <w:t xml:space="preserve"> </w:t>
      </w:r>
      <w:r w:rsidR="00E939E0">
        <w:rPr>
          <w:rFonts w:ascii="Arial" w:hAnsi="Arial" w:cs="Arial"/>
          <w:sz w:val="26"/>
          <w:szCs w:val="26"/>
          <w:lang w:val="en-ZA"/>
        </w:rPr>
        <w:t xml:space="preserve"> </w:t>
      </w:r>
      <w:r w:rsidR="00426BDE">
        <w:rPr>
          <w:rFonts w:ascii="Arial" w:hAnsi="Arial" w:cs="Arial"/>
          <w:sz w:val="26"/>
          <w:szCs w:val="26"/>
          <w:lang w:val="en-ZA"/>
        </w:rPr>
        <w:t xml:space="preserve"> </w:t>
      </w:r>
    </w:p>
    <w:p w14:paraId="39E7EEEA" w14:textId="1EEA469C" w:rsidR="00567C63" w:rsidRPr="00C71CE7"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DA122E">
        <w:rPr>
          <w:rFonts w:ascii="Arial" w:hAnsi="Arial" w:cs="Arial"/>
          <w:sz w:val="26"/>
          <w:szCs w:val="26"/>
          <w:lang w:val="en-ZA"/>
        </w:rPr>
        <w:t>1</w:t>
      </w:r>
      <w:r w:rsidR="00C15A8C">
        <w:rPr>
          <w:rFonts w:ascii="Arial" w:hAnsi="Arial" w:cs="Arial"/>
          <w:sz w:val="26"/>
          <w:szCs w:val="26"/>
          <w:lang w:val="en-ZA"/>
        </w:rPr>
        <w:t>3</w:t>
      </w:r>
      <w:r>
        <w:rPr>
          <w:rFonts w:ascii="Arial" w:hAnsi="Arial" w:cs="Arial"/>
          <w:sz w:val="26"/>
          <w:szCs w:val="26"/>
          <w:lang w:val="en-ZA"/>
        </w:rPr>
        <w:t>]</w:t>
      </w:r>
      <w:r>
        <w:rPr>
          <w:rFonts w:ascii="Arial" w:hAnsi="Arial" w:cs="Arial"/>
          <w:sz w:val="26"/>
          <w:szCs w:val="26"/>
          <w:lang w:val="en-ZA"/>
        </w:rPr>
        <w:tab/>
      </w:r>
      <w:r w:rsidR="007610F2">
        <w:rPr>
          <w:rFonts w:ascii="Arial" w:hAnsi="Arial" w:cs="Arial"/>
          <w:sz w:val="26"/>
          <w:szCs w:val="26"/>
          <w:lang w:val="en-ZA"/>
        </w:rPr>
        <w:t xml:space="preserve">Respondents allege that if the order sought by the applicants is granted, not only will the investigations be prejudiced by the delay, it is also not in the interest of justice that </w:t>
      </w:r>
      <w:r w:rsidR="00C15A8C">
        <w:rPr>
          <w:rFonts w:ascii="Arial" w:hAnsi="Arial" w:cs="Arial"/>
          <w:sz w:val="26"/>
          <w:szCs w:val="26"/>
          <w:lang w:val="en-ZA"/>
        </w:rPr>
        <w:t>an investigation as to what came of millions of tax payers</w:t>
      </w:r>
      <w:r w:rsidR="00710EC1">
        <w:rPr>
          <w:rFonts w:ascii="Arial" w:hAnsi="Arial" w:cs="Arial"/>
          <w:sz w:val="26"/>
          <w:szCs w:val="26"/>
          <w:lang w:val="en-ZA"/>
        </w:rPr>
        <w:t xml:space="preserve"> money destined for injured beneficiaries be delayed</w:t>
      </w:r>
      <w:r w:rsidR="007610F2">
        <w:rPr>
          <w:rFonts w:ascii="Arial" w:hAnsi="Arial" w:cs="Arial"/>
          <w:sz w:val="26"/>
          <w:szCs w:val="26"/>
          <w:lang w:val="en-ZA"/>
        </w:rPr>
        <w:t>.</w:t>
      </w:r>
    </w:p>
    <w:p w14:paraId="248AC36F" w14:textId="1A36F024" w:rsidR="007610F2" w:rsidRPr="007610F2" w:rsidRDefault="007610F2" w:rsidP="005C1704">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Applicants’ replying affidavit</w:t>
      </w:r>
    </w:p>
    <w:p w14:paraId="3F12B97B" w14:textId="41B161AD" w:rsidR="009705D7" w:rsidRDefault="00DA122E" w:rsidP="007610F2">
      <w:pPr>
        <w:spacing w:before="240" w:line="360" w:lineRule="auto"/>
        <w:jc w:val="both"/>
        <w:rPr>
          <w:rFonts w:ascii="Arial" w:hAnsi="Arial" w:cs="Arial"/>
          <w:sz w:val="26"/>
          <w:szCs w:val="26"/>
          <w:lang w:val="en-ZA"/>
        </w:rPr>
      </w:pPr>
      <w:r>
        <w:rPr>
          <w:rFonts w:ascii="Arial" w:hAnsi="Arial" w:cs="Arial"/>
          <w:sz w:val="26"/>
          <w:szCs w:val="26"/>
          <w:lang w:val="en-ZA"/>
        </w:rPr>
        <w:t>[1</w:t>
      </w:r>
      <w:r w:rsidR="00710EC1">
        <w:rPr>
          <w:rFonts w:ascii="Arial" w:hAnsi="Arial" w:cs="Arial"/>
          <w:sz w:val="26"/>
          <w:szCs w:val="26"/>
          <w:lang w:val="en-ZA"/>
        </w:rPr>
        <w:t>4</w:t>
      </w:r>
      <w:r w:rsidR="00AE46DC">
        <w:rPr>
          <w:rFonts w:ascii="Arial" w:hAnsi="Arial" w:cs="Arial"/>
          <w:sz w:val="26"/>
          <w:szCs w:val="26"/>
          <w:lang w:val="en-ZA"/>
        </w:rPr>
        <w:t xml:space="preserve">] </w:t>
      </w:r>
      <w:r w:rsidR="00AE46DC">
        <w:rPr>
          <w:rFonts w:ascii="Arial" w:hAnsi="Arial" w:cs="Arial"/>
          <w:sz w:val="26"/>
          <w:szCs w:val="26"/>
          <w:lang w:val="en-ZA"/>
        </w:rPr>
        <w:tab/>
      </w:r>
      <w:r w:rsidR="007610F2">
        <w:rPr>
          <w:rFonts w:ascii="Arial" w:hAnsi="Arial" w:cs="Arial"/>
          <w:sz w:val="26"/>
          <w:szCs w:val="26"/>
          <w:lang w:val="en-ZA"/>
        </w:rPr>
        <w:t xml:space="preserve">The </w:t>
      </w:r>
      <w:r w:rsidR="009B2201">
        <w:rPr>
          <w:rFonts w:ascii="Arial" w:hAnsi="Arial" w:cs="Arial"/>
          <w:sz w:val="26"/>
          <w:szCs w:val="26"/>
          <w:lang w:val="en-ZA"/>
        </w:rPr>
        <w:t>replying affidavit was deposed to by Mr Enzo Meyer of the applicants’ attorneys of record. His affidavit was mainly concerned with addressing the issue of urgency or lack thereof and to a large extent with explaining why only one search warrant was dealt with in the founding affidavit. The explanation being that he did not realise that third respondent had forwarded him photographs of copies of two different search warrants issued in respect of Cyber Crime</w:t>
      </w:r>
      <w:r w:rsidR="00F031CE">
        <w:rPr>
          <w:rFonts w:ascii="Arial" w:hAnsi="Arial" w:cs="Arial"/>
          <w:sz w:val="26"/>
          <w:szCs w:val="26"/>
          <w:lang w:val="en-ZA"/>
        </w:rPr>
        <w:t>s</w:t>
      </w:r>
      <w:r w:rsidR="009B2201">
        <w:rPr>
          <w:rFonts w:ascii="Arial" w:hAnsi="Arial" w:cs="Arial"/>
          <w:sz w:val="26"/>
          <w:szCs w:val="26"/>
          <w:lang w:val="en-ZA"/>
        </w:rPr>
        <w:t xml:space="preserve"> Act and Criminal Procedure Act, respectively. As well as the fact that the urgency only arose as a result of third respondent’s refusal to give an undertaking not to use the documents concerned in response to a letter by those representing the applicants delivered on the 15 August 2023. He also </w:t>
      </w:r>
      <w:r w:rsidR="009705D7">
        <w:rPr>
          <w:rFonts w:ascii="Arial" w:hAnsi="Arial" w:cs="Arial"/>
          <w:sz w:val="26"/>
          <w:szCs w:val="26"/>
          <w:lang w:val="en-ZA"/>
        </w:rPr>
        <w:t xml:space="preserve">makes the point that the grounds for impugning the </w:t>
      </w:r>
      <w:r w:rsidR="00710EC1">
        <w:rPr>
          <w:rFonts w:ascii="Arial" w:hAnsi="Arial" w:cs="Arial"/>
          <w:sz w:val="26"/>
          <w:szCs w:val="26"/>
          <w:lang w:val="en-ZA"/>
        </w:rPr>
        <w:t>validity</w:t>
      </w:r>
      <w:r w:rsidR="009705D7">
        <w:rPr>
          <w:rFonts w:ascii="Arial" w:hAnsi="Arial" w:cs="Arial"/>
          <w:sz w:val="26"/>
          <w:szCs w:val="26"/>
          <w:lang w:val="en-ZA"/>
        </w:rPr>
        <w:t xml:space="preserve"> of NOM2 apply with equal force in respect </w:t>
      </w:r>
      <w:r w:rsidR="00710EC1">
        <w:rPr>
          <w:rFonts w:ascii="Arial" w:hAnsi="Arial" w:cs="Arial"/>
          <w:sz w:val="26"/>
          <w:szCs w:val="26"/>
          <w:lang w:val="en-ZA"/>
        </w:rPr>
        <w:t>to</w:t>
      </w:r>
      <w:r w:rsidR="009705D7">
        <w:rPr>
          <w:rFonts w:ascii="Arial" w:hAnsi="Arial" w:cs="Arial"/>
          <w:sz w:val="26"/>
          <w:szCs w:val="26"/>
          <w:lang w:val="en-ZA"/>
        </w:rPr>
        <w:t xml:space="preserve"> Annexure A to the answering affidavit. </w:t>
      </w:r>
    </w:p>
    <w:p w14:paraId="56299133" w14:textId="58FEB9A1" w:rsidR="00152606" w:rsidRPr="00D61325" w:rsidRDefault="009705D7" w:rsidP="007610F2">
      <w:pPr>
        <w:spacing w:before="240" w:line="360" w:lineRule="auto"/>
        <w:jc w:val="both"/>
        <w:rPr>
          <w:rFonts w:ascii="Arial" w:hAnsi="Arial" w:cs="Arial"/>
          <w:sz w:val="26"/>
          <w:szCs w:val="26"/>
          <w:lang w:val="en-ZA"/>
        </w:rPr>
      </w:pPr>
      <w:r>
        <w:rPr>
          <w:rFonts w:ascii="Arial" w:hAnsi="Arial" w:cs="Arial"/>
          <w:b/>
          <w:bCs/>
          <w:sz w:val="26"/>
          <w:szCs w:val="26"/>
          <w:u w:val="single"/>
          <w:lang w:val="en-ZA"/>
        </w:rPr>
        <w:t>Parties’ submissions</w:t>
      </w:r>
      <w:r w:rsidR="009B2201">
        <w:rPr>
          <w:rFonts w:ascii="Arial" w:hAnsi="Arial" w:cs="Arial"/>
          <w:sz w:val="26"/>
          <w:szCs w:val="26"/>
          <w:lang w:val="en-ZA"/>
        </w:rPr>
        <w:t xml:space="preserve"> </w:t>
      </w:r>
      <w:r w:rsidR="00104FA3">
        <w:rPr>
          <w:rFonts w:ascii="Arial" w:hAnsi="Arial" w:cs="Arial"/>
          <w:sz w:val="26"/>
          <w:szCs w:val="26"/>
          <w:lang w:val="en-ZA"/>
        </w:rPr>
        <w:t xml:space="preserve">   </w:t>
      </w:r>
      <w:r w:rsidR="00E421A2">
        <w:rPr>
          <w:rFonts w:ascii="Arial" w:hAnsi="Arial" w:cs="Arial"/>
          <w:sz w:val="26"/>
          <w:szCs w:val="26"/>
          <w:lang w:val="en-ZA"/>
        </w:rPr>
        <w:t xml:space="preserve"> </w:t>
      </w:r>
      <w:r w:rsidR="00152606">
        <w:rPr>
          <w:rFonts w:ascii="Arial" w:hAnsi="Arial" w:cs="Arial"/>
          <w:sz w:val="26"/>
          <w:szCs w:val="26"/>
          <w:lang w:val="en-ZA"/>
        </w:rPr>
        <w:t xml:space="preserve"> </w:t>
      </w:r>
    </w:p>
    <w:p w14:paraId="296E0B2E" w14:textId="498364C9" w:rsidR="00320935" w:rsidRDefault="00AB5F03" w:rsidP="00496C54">
      <w:pPr>
        <w:spacing w:before="240" w:line="360" w:lineRule="auto"/>
        <w:jc w:val="both"/>
        <w:rPr>
          <w:rFonts w:ascii="Arial" w:hAnsi="Arial" w:cs="Arial"/>
          <w:sz w:val="26"/>
          <w:szCs w:val="26"/>
          <w:lang w:val="en-ZA"/>
        </w:rPr>
      </w:pPr>
      <w:r>
        <w:rPr>
          <w:rFonts w:ascii="Arial" w:hAnsi="Arial" w:cs="Arial"/>
          <w:sz w:val="26"/>
          <w:szCs w:val="26"/>
          <w:lang w:val="en-ZA"/>
        </w:rPr>
        <w:t>[1</w:t>
      </w:r>
      <w:r w:rsidR="00710EC1">
        <w:rPr>
          <w:rFonts w:ascii="Arial" w:hAnsi="Arial" w:cs="Arial"/>
          <w:sz w:val="26"/>
          <w:szCs w:val="26"/>
          <w:lang w:val="en-ZA"/>
        </w:rPr>
        <w:t>5</w:t>
      </w:r>
      <w:r w:rsidR="00D3182B">
        <w:rPr>
          <w:rFonts w:ascii="Arial" w:hAnsi="Arial" w:cs="Arial"/>
          <w:sz w:val="26"/>
          <w:szCs w:val="26"/>
          <w:lang w:val="en-ZA"/>
        </w:rPr>
        <w:t xml:space="preserve">] </w:t>
      </w:r>
      <w:r w:rsidR="00D3182B">
        <w:rPr>
          <w:rFonts w:ascii="Arial" w:hAnsi="Arial" w:cs="Arial"/>
          <w:sz w:val="26"/>
          <w:szCs w:val="26"/>
          <w:lang w:val="en-ZA"/>
        </w:rPr>
        <w:tab/>
      </w:r>
      <w:r w:rsidR="009705D7">
        <w:rPr>
          <w:rFonts w:ascii="Arial" w:hAnsi="Arial" w:cs="Arial"/>
          <w:sz w:val="26"/>
          <w:szCs w:val="26"/>
          <w:lang w:val="en-ZA"/>
        </w:rPr>
        <w:t xml:space="preserve">Applicants contend that the respondents have not shown that the requirement pertaining to the existence of the reasonable grounds to believe that objects connected with the offences sought to be investigated may be found on the premises intended to be searched. In response, respondents submit that both jurisdictional requirements for the issue of a search warrant were met by the third respondent when he applied for the search warrant. So, were the guidelines set out in Minister of Safety and Security v Van </w:t>
      </w:r>
      <w:r w:rsidR="00F031CE">
        <w:rPr>
          <w:rFonts w:ascii="Arial" w:hAnsi="Arial" w:cs="Arial"/>
          <w:sz w:val="26"/>
          <w:szCs w:val="26"/>
          <w:lang w:val="en-ZA"/>
        </w:rPr>
        <w:t>d</w:t>
      </w:r>
      <w:r w:rsidR="009705D7">
        <w:rPr>
          <w:rFonts w:ascii="Arial" w:hAnsi="Arial" w:cs="Arial"/>
          <w:sz w:val="26"/>
          <w:szCs w:val="26"/>
          <w:lang w:val="en-ZA"/>
        </w:rPr>
        <w:t>er Merwe</w:t>
      </w:r>
      <w:r w:rsidR="009705D7">
        <w:rPr>
          <w:rStyle w:val="FootnoteReference"/>
          <w:rFonts w:ascii="Arial" w:hAnsi="Arial" w:cs="Arial"/>
          <w:sz w:val="26"/>
          <w:szCs w:val="26"/>
          <w:lang w:val="en-ZA"/>
        </w:rPr>
        <w:footnoteReference w:id="1"/>
      </w:r>
      <w:r w:rsidR="009705D7">
        <w:rPr>
          <w:rFonts w:ascii="Arial" w:hAnsi="Arial" w:cs="Arial"/>
          <w:sz w:val="26"/>
          <w:szCs w:val="26"/>
          <w:lang w:val="en-ZA"/>
        </w:rPr>
        <w:t xml:space="preserve">. They point out that it is common cause that documents seized from the premises in </w:t>
      </w:r>
      <w:r w:rsidR="009705D7">
        <w:rPr>
          <w:rFonts w:ascii="Arial" w:hAnsi="Arial" w:cs="Arial"/>
          <w:sz w:val="26"/>
          <w:szCs w:val="26"/>
          <w:lang w:val="en-ZA"/>
        </w:rPr>
        <w:lastRenderedPageBreak/>
        <w:t xml:space="preserve">question contain those pertaining to thirteen of thirty-seven claims that are the subject of their investigations. </w:t>
      </w:r>
    </w:p>
    <w:p w14:paraId="3A3C75B5" w14:textId="60E379FA" w:rsidR="009705D7" w:rsidRPr="009705D7" w:rsidRDefault="009705D7" w:rsidP="00496C54">
      <w:pPr>
        <w:spacing w:before="240" w:line="360" w:lineRule="auto"/>
        <w:jc w:val="both"/>
        <w:rPr>
          <w:rFonts w:ascii="Arial" w:hAnsi="Arial" w:cs="Arial"/>
          <w:b/>
          <w:bCs/>
          <w:i/>
          <w:iCs/>
          <w:sz w:val="22"/>
          <w:szCs w:val="22"/>
          <w:u w:val="single"/>
          <w:lang w:val="en-ZA"/>
        </w:rPr>
      </w:pPr>
      <w:r>
        <w:rPr>
          <w:rFonts w:ascii="Arial" w:hAnsi="Arial" w:cs="Arial"/>
          <w:b/>
          <w:bCs/>
          <w:sz w:val="26"/>
          <w:szCs w:val="26"/>
          <w:u w:val="single"/>
          <w:lang w:val="en-ZA"/>
        </w:rPr>
        <w:t xml:space="preserve">Discussion </w:t>
      </w:r>
    </w:p>
    <w:p w14:paraId="0A0708D5" w14:textId="75AE6AF4" w:rsidR="00224E04" w:rsidRPr="00224E04" w:rsidRDefault="00923FF8" w:rsidP="009705D7">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B46767">
        <w:rPr>
          <w:rFonts w:ascii="Arial" w:hAnsi="Arial" w:cs="Arial"/>
          <w:sz w:val="26"/>
          <w:szCs w:val="26"/>
          <w:lang w:val="en-ZA"/>
        </w:rPr>
        <w:t>1</w:t>
      </w:r>
      <w:r w:rsidR="00710EC1">
        <w:rPr>
          <w:rFonts w:ascii="Arial" w:hAnsi="Arial" w:cs="Arial"/>
          <w:sz w:val="26"/>
          <w:szCs w:val="26"/>
          <w:lang w:val="en-ZA"/>
        </w:rPr>
        <w:t>6</w:t>
      </w:r>
      <w:r>
        <w:rPr>
          <w:rFonts w:ascii="Arial" w:hAnsi="Arial" w:cs="Arial"/>
          <w:sz w:val="26"/>
          <w:szCs w:val="26"/>
          <w:lang w:val="en-ZA"/>
        </w:rPr>
        <w:t xml:space="preserve">] </w:t>
      </w:r>
      <w:r w:rsidR="00655FCB">
        <w:rPr>
          <w:rFonts w:ascii="Arial" w:hAnsi="Arial" w:cs="Arial"/>
          <w:sz w:val="26"/>
          <w:szCs w:val="26"/>
          <w:lang w:val="en-ZA"/>
        </w:rPr>
        <w:tab/>
      </w:r>
      <w:r w:rsidR="009705D7">
        <w:rPr>
          <w:rFonts w:ascii="Arial" w:hAnsi="Arial" w:cs="Arial"/>
          <w:sz w:val="26"/>
          <w:szCs w:val="26"/>
          <w:lang w:val="en-ZA"/>
        </w:rPr>
        <w:t>It is court that will be dealing with Part B of the application that will be required to make a pronouncement o</w:t>
      </w:r>
      <w:r w:rsidR="00710EC1">
        <w:rPr>
          <w:rFonts w:ascii="Arial" w:hAnsi="Arial" w:cs="Arial"/>
          <w:sz w:val="26"/>
          <w:szCs w:val="26"/>
          <w:lang w:val="en-ZA"/>
        </w:rPr>
        <w:t>n</w:t>
      </w:r>
      <w:r w:rsidR="009705D7">
        <w:rPr>
          <w:rFonts w:ascii="Arial" w:hAnsi="Arial" w:cs="Arial"/>
          <w:sz w:val="26"/>
          <w:szCs w:val="26"/>
          <w:lang w:val="en-ZA"/>
        </w:rPr>
        <w:t xml:space="preserve"> the validity</w:t>
      </w:r>
      <w:r w:rsidR="00710EC1">
        <w:rPr>
          <w:rFonts w:ascii="Arial" w:hAnsi="Arial" w:cs="Arial"/>
          <w:sz w:val="26"/>
          <w:szCs w:val="26"/>
          <w:lang w:val="en-ZA"/>
        </w:rPr>
        <w:t xml:space="preserve"> or otherwise</w:t>
      </w:r>
      <w:r w:rsidR="009705D7">
        <w:rPr>
          <w:rFonts w:ascii="Arial" w:hAnsi="Arial" w:cs="Arial"/>
          <w:sz w:val="26"/>
          <w:szCs w:val="26"/>
          <w:lang w:val="en-ZA"/>
        </w:rPr>
        <w:t xml:space="preserve"> of the search</w:t>
      </w:r>
      <w:r w:rsidR="00710EC1">
        <w:rPr>
          <w:rFonts w:ascii="Arial" w:hAnsi="Arial" w:cs="Arial"/>
          <w:sz w:val="26"/>
          <w:szCs w:val="26"/>
          <w:lang w:val="en-ZA"/>
        </w:rPr>
        <w:t xml:space="preserve"> warrant</w:t>
      </w:r>
      <w:r w:rsidR="009705D7">
        <w:rPr>
          <w:rFonts w:ascii="Arial" w:hAnsi="Arial" w:cs="Arial"/>
          <w:sz w:val="26"/>
          <w:szCs w:val="26"/>
          <w:lang w:val="en-ZA"/>
        </w:rPr>
        <w:t xml:space="preserve"> concerned. On whether the two jurisdictional requirements were met. </w:t>
      </w:r>
      <w:r w:rsidR="00FD16FD">
        <w:rPr>
          <w:rFonts w:ascii="Arial" w:hAnsi="Arial" w:cs="Arial"/>
          <w:sz w:val="26"/>
          <w:szCs w:val="26"/>
          <w:lang w:val="en-ZA"/>
        </w:rPr>
        <w:t>Mine is t</w:t>
      </w:r>
      <w:r w:rsidR="00710EC1">
        <w:rPr>
          <w:rFonts w:ascii="Arial" w:hAnsi="Arial" w:cs="Arial"/>
          <w:sz w:val="26"/>
          <w:szCs w:val="26"/>
          <w:lang w:val="en-ZA"/>
        </w:rPr>
        <w:t>o</w:t>
      </w:r>
      <w:r w:rsidR="00FD16FD">
        <w:rPr>
          <w:rFonts w:ascii="Arial" w:hAnsi="Arial" w:cs="Arial"/>
          <w:sz w:val="26"/>
          <w:szCs w:val="26"/>
          <w:lang w:val="en-ZA"/>
        </w:rPr>
        <w:t xml:space="preserve"> determine whether the applicants will suffer irreparable harm should the court dealing with Part B of the application find that the search warrant is invalid. According to the applicants, the harm that they will suffer is that the investigations will continue based on inadmissibly obtained evidence and thereby affect the fairness of the trial. </w:t>
      </w:r>
    </w:p>
    <w:p w14:paraId="07643290" w14:textId="1793BC4A" w:rsidR="00D241CD" w:rsidRPr="00C559FC"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t>[</w:t>
      </w:r>
      <w:r w:rsidR="004924FA">
        <w:rPr>
          <w:rFonts w:ascii="Arial" w:hAnsi="Arial" w:cs="Arial"/>
          <w:sz w:val="26"/>
          <w:szCs w:val="26"/>
          <w:lang w:val="en-ZA"/>
        </w:rPr>
        <w:t>1</w:t>
      </w:r>
      <w:r w:rsidR="00710EC1">
        <w:rPr>
          <w:rFonts w:ascii="Arial" w:hAnsi="Arial" w:cs="Arial"/>
          <w:sz w:val="26"/>
          <w:szCs w:val="26"/>
          <w:lang w:val="en-ZA"/>
        </w:rPr>
        <w:t>7</w:t>
      </w:r>
      <w:r w:rsidR="00370E10">
        <w:rPr>
          <w:rFonts w:ascii="Arial" w:hAnsi="Arial" w:cs="Arial"/>
          <w:sz w:val="26"/>
          <w:szCs w:val="26"/>
          <w:lang w:val="en-ZA"/>
        </w:rPr>
        <w:t xml:space="preserve">] </w:t>
      </w:r>
      <w:r w:rsidR="00370E10">
        <w:rPr>
          <w:rFonts w:ascii="Arial" w:hAnsi="Arial" w:cs="Arial"/>
          <w:sz w:val="26"/>
          <w:szCs w:val="26"/>
          <w:lang w:val="en-ZA"/>
        </w:rPr>
        <w:tab/>
      </w:r>
      <w:r w:rsidR="00AC5BDE">
        <w:rPr>
          <w:rFonts w:ascii="Arial" w:hAnsi="Arial" w:cs="Arial"/>
          <w:sz w:val="26"/>
          <w:szCs w:val="26"/>
          <w:lang w:val="en-ZA"/>
        </w:rPr>
        <w:t xml:space="preserve">Respondents, whilst maintaining that the search warrant was properly obtained, deprecate any delay in investigating what happened to millions of rands meant for children who were injured as a result of medical negligence, pending the determination of Part B of the application. </w:t>
      </w:r>
      <w:r w:rsidR="00233F74">
        <w:rPr>
          <w:rFonts w:ascii="Arial" w:hAnsi="Arial" w:cs="Arial"/>
          <w:sz w:val="26"/>
          <w:szCs w:val="26"/>
          <w:lang w:val="en-ZA"/>
        </w:rPr>
        <w:t xml:space="preserve"> </w:t>
      </w:r>
      <w:r w:rsidR="00224E04">
        <w:rPr>
          <w:rFonts w:ascii="Arial" w:hAnsi="Arial" w:cs="Arial"/>
          <w:sz w:val="26"/>
          <w:szCs w:val="26"/>
          <w:lang w:val="en-ZA"/>
        </w:rPr>
        <w:t xml:space="preserve">  </w:t>
      </w:r>
      <w:r w:rsidR="002B7307">
        <w:rPr>
          <w:rFonts w:ascii="Arial" w:hAnsi="Arial" w:cs="Arial"/>
          <w:sz w:val="26"/>
          <w:szCs w:val="26"/>
          <w:lang w:val="en-ZA"/>
        </w:rPr>
        <w:t xml:space="preserve">    </w:t>
      </w:r>
      <w:r w:rsidR="002D5BF8">
        <w:rPr>
          <w:rFonts w:ascii="Arial" w:hAnsi="Arial" w:cs="Arial"/>
          <w:sz w:val="26"/>
          <w:szCs w:val="26"/>
          <w:lang w:val="en-ZA"/>
        </w:rPr>
        <w:t xml:space="preserve"> </w:t>
      </w:r>
      <w:r w:rsidR="00C559FC">
        <w:rPr>
          <w:rFonts w:ascii="Arial" w:hAnsi="Arial" w:cs="Arial"/>
          <w:sz w:val="26"/>
          <w:szCs w:val="26"/>
          <w:lang w:val="en-ZA"/>
        </w:rPr>
        <w:t xml:space="preserve">  </w:t>
      </w:r>
    </w:p>
    <w:p w14:paraId="16D0AE66" w14:textId="5A728E17" w:rsidR="00233F74" w:rsidRPr="00297BFD" w:rsidRDefault="00486AFF" w:rsidP="00AC5BDE">
      <w:pPr>
        <w:spacing w:before="240" w:line="360" w:lineRule="auto"/>
        <w:jc w:val="both"/>
        <w:rPr>
          <w:rFonts w:ascii="Arial" w:hAnsi="Arial" w:cs="Arial"/>
          <w:b/>
          <w:sz w:val="26"/>
          <w:szCs w:val="26"/>
          <w:u w:val="single"/>
          <w:lang w:val="en-ZA"/>
        </w:rPr>
      </w:pPr>
      <w:r w:rsidRPr="002369E8">
        <w:rPr>
          <w:rFonts w:ascii="Arial" w:hAnsi="Arial" w:cs="Arial"/>
          <w:sz w:val="26"/>
          <w:szCs w:val="26"/>
          <w:lang w:val="en-ZA"/>
        </w:rPr>
        <w:t>[1</w:t>
      </w:r>
      <w:r w:rsidR="00710EC1">
        <w:rPr>
          <w:rFonts w:ascii="Arial" w:hAnsi="Arial" w:cs="Arial"/>
          <w:sz w:val="26"/>
          <w:szCs w:val="26"/>
          <w:lang w:val="en-ZA"/>
        </w:rPr>
        <w:t>8</w:t>
      </w:r>
      <w:r w:rsidRPr="002369E8">
        <w:rPr>
          <w:rFonts w:ascii="Arial" w:hAnsi="Arial" w:cs="Arial"/>
          <w:sz w:val="26"/>
          <w:szCs w:val="26"/>
          <w:lang w:val="en-ZA"/>
        </w:rPr>
        <w:t>]</w:t>
      </w:r>
      <w:r w:rsidRPr="002369E8">
        <w:rPr>
          <w:rFonts w:ascii="Arial" w:hAnsi="Arial" w:cs="Arial"/>
          <w:sz w:val="26"/>
          <w:szCs w:val="26"/>
          <w:lang w:val="en-ZA"/>
        </w:rPr>
        <w:tab/>
      </w:r>
      <w:r w:rsidR="00AC5BDE">
        <w:rPr>
          <w:rFonts w:ascii="Arial" w:hAnsi="Arial" w:cs="Arial"/>
          <w:sz w:val="26"/>
          <w:szCs w:val="26"/>
          <w:lang w:val="en-ZA"/>
        </w:rPr>
        <w:t xml:space="preserve">It is trite that </w:t>
      </w:r>
      <w:r w:rsidR="00AC5BDE" w:rsidRPr="00710EC1">
        <w:rPr>
          <w:rFonts w:ascii="Arial" w:hAnsi="Arial" w:cs="Arial"/>
          <w:i/>
          <w:iCs/>
          <w:sz w:val="26"/>
          <w:szCs w:val="26"/>
          <w:lang w:val="en-ZA"/>
        </w:rPr>
        <w:t>“law-abiding citizens of this country are deeply concerned about the scourge of crime  … … … Warrants issued in terms of Section 21 of the Criminal Procedure Act</w:t>
      </w:r>
      <w:r w:rsidR="00297BFD" w:rsidRPr="00710EC1">
        <w:rPr>
          <w:rFonts w:ascii="Arial" w:hAnsi="Arial" w:cs="Arial"/>
          <w:i/>
          <w:iCs/>
          <w:sz w:val="26"/>
          <w:szCs w:val="26"/>
          <w:lang w:val="en-ZA"/>
        </w:rPr>
        <w:t xml:space="preserve"> are important weapons designed to help the police to carry out efficiently their constitutional mandate of, amongst others, preventing, combatting and investigating crime”</w:t>
      </w:r>
      <w:r w:rsidR="00297BFD">
        <w:rPr>
          <w:rFonts w:ascii="Arial" w:hAnsi="Arial" w:cs="Arial"/>
          <w:sz w:val="26"/>
          <w:szCs w:val="26"/>
          <w:lang w:val="en-ZA"/>
        </w:rPr>
        <w:t>.</w:t>
      </w:r>
      <w:r w:rsidR="00297BFD">
        <w:rPr>
          <w:rStyle w:val="FootnoteReference"/>
          <w:rFonts w:ascii="Arial" w:hAnsi="Arial" w:cs="Arial"/>
          <w:sz w:val="26"/>
          <w:szCs w:val="26"/>
          <w:lang w:val="en-ZA"/>
        </w:rPr>
        <w:footnoteReference w:id="2"/>
      </w:r>
      <w:r w:rsidR="00297BFD">
        <w:rPr>
          <w:rFonts w:ascii="Arial" w:hAnsi="Arial" w:cs="Arial"/>
          <w:sz w:val="26"/>
          <w:szCs w:val="26"/>
          <w:lang w:val="en-ZA"/>
        </w:rPr>
        <w:t xml:space="preserve"> The court in Van </w:t>
      </w:r>
      <w:r w:rsidR="00F031CE">
        <w:rPr>
          <w:rFonts w:ascii="Arial" w:hAnsi="Arial" w:cs="Arial"/>
          <w:sz w:val="26"/>
          <w:szCs w:val="26"/>
          <w:lang w:val="en-ZA"/>
        </w:rPr>
        <w:t>d</w:t>
      </w:r>
      <w:r w:rsidR="00297BFD">
        <w:rPr>
          <w:rFonts w:ascii="Arial" w:hAnsi="Arial" w:cs="Arial"/>
          <w:sz w:val="26"/>
          <w:szCs w:val="26"/>
          <w:lang w:val="en-ZA"/>
        </w:rPr>
        <w:t>er Merwe’s (</w:t>
      </w:r>
      <w:r w:rsidR="00297BFD">
        <w:rPr>
          <w:rFonts w:ascii="Arial" w:hAnsi="Arial" w:cs="Arial"/>
          <w:i/>
          <w:iCs/>
          <w:sz w:val="26"/>
          <w:szCs w:val="26"/>
          <w:lang w:val="en-ZA"/>
        </w:rPr>
        <w:t>supra</w:t>
      </w:r>
      <w:r w:rsidR="00297BFD">
        <w:rPr>
          <w:rFonts w:ascii="Arial" w:hAnsi="Arial" w:cs="Arial"/>
          <w:sz w:val="26"/>
          <w:szCs w:val="26"/>
          <w:lang w:val="en-ZA"/>
        </w:rPr>
        <w:t>) acknowledged that in the course of issuing search warrants the police inevitably interfere with the equal</w:t>
      </w:r>
      <w:r w:rsidR="00710EC1">
        <w:rPr>
          <w:rFonts w:ascii="Arial" w:hAnsi="Arial" w:cs="Arial"/>
          <w:sz w:val="26"/>
          <w:szCs w:val="26"/>
          <w:lang w:val="en-ZA"/>
        </w:rPr>
        <w:t>ly</w:t>
      </w:r>
      <w:r w:rsidR="00297BFD">
        <w:rPr>
          <w:rFonts w:ascii="Arial" w:hAnsi="Arial" w:cs="Arial"/>
          <w:sz w:val="26"/>
          <w:szCs w:val="26"/>
          <w:lang w:val="en-ZA"/>
        </w:rPr>
        <w:t xml:space="preserve"> important constitutional rights of individuals. </w:t>
      </w:r>
    </w:p>
    <w:p w14:paraId="3B340F63" w14:textId="39E516E8" w:rsidR="0083320A" w:rsidRPr="00C17D00" w:rsidRDefault="00036291" w:rsidP="00297BFD">
      <w:pPr>
        <w:spacing w:before="240" w:line="360" w:lineRule="auto"/>
        <w:jc w:val="both"/>
        <w:rPr>
          <w:rFonts w:ascii="Arial" w:hAnsi="Arial" w:cs="Arial"/>
          <w:sz w:val="22"/>
          <w:szCs w:val="22"/>
          <w:lang w:val="en-ZA"/>
        </w:rPr>
      </w:pPr>
      <w:r>
        <w:rPr>
          <w:rFonts w:ascii="Arial" w:hAnsi="Arial" w:cs="Arial"/>
          <w:sz w:val="26"/>
          <w:szCs w:val="26"/>
          <w:lang w:val="en-ZA"/>
        </w:rPr>
        <w:t>[1</w:t>
      </w:r>
      <w:r w:rsidR="00710EC1">
        <w:rPr>
          <w:rFonts w:ascii="Arial" w:hAnsi="Arial" w:cs="Arial"/>
          <w:sz w:val="26"/>
          <w:szCs w:val="26"/>
          <w:lang w:val="en-ZA"/>
        </w:rPr>
        <w:t>9</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297BFD">
        <w:rPr>
          <w:rFonts w:ascii="Arial" w:hAnsi="Arial" w:cs="Arial"/>
          <w:sz w:val="26"/>
          <w:szCs w:val="26"/>
          <w:lang w:val="en-ZA"/>
        </w:rPr>
        <w:t xml:space="preserve">It is trite that unconstitutionally obtained evidence is inadmissible during a trial. The exclusion of the evidence will only occur later should criminal charges be preferred. But the investigations would have been carried out based on documents that were obtained via an invalid search warrant. The fact that </w:t>
      </w:r>
      <w:r w:rsidR="00297BFD">
        <w:rPr>
          <w:rFonts w:ascii="Arial" w:hAnsi="Arial" w:cs="Arial"/>
          <w:sz w:val="26"/>
          <w:szCs w:val="26"/>
          <w:lang w:val="en-ZA"/>
        </w:rPr>
        <w:lastRenderedPageBreak/>
        <w:t xml:space="preserve">the investigations are in all probability ongoing, may require that applicants’ rights be protected pending the determination of </w:t>
      </w:r>
      <w:r w:rsidR="00404353">
        <w:rPr>
          <w:rFonts w:ascii="Arial" w:hAnsi="Arial" w:cs="Arial"/>
          <w:sz w:val="26"/>
          <w:szCs w:val="26"/>
          <w:lang w:val="en-ZA"/>
        </w:rPr>
        <w:t>Part</w:t>
      </w:r>
      <w:r w:rsidR="00297BFD">
        <w:rPr>
          <w:rFonts w:ascii="Arial" w:hAnsi="Arial" w:cs="Arial"/>
          <w:sz w:val="26"/>
          <w:szCs w:val="26"/>
          <w:lang w:val="en-ZA"/>
        </w:rPr>
        <w:t xml:space="preserve"> B of the application. This in a bid to ensure that, should the applicants be successful in validating their rights, they will receive effective relief. If indeed, the applicants are able to show that any one of the two jurisdi</w:t>
      </w:r>
      <w:r w:rsidR="00404353">
        <w:rPr>
          <w:rFonts w:ascii="Arial" w:hAnsi="Arial" w:cs="Arial"/>
          <w:sz w:val="26"/>
          <w:szCs w:val="26"/>
          <w:lang w:val="en-ZA"/>
        </w:rPr>
        <w:t xml:space="preserve">ctional requirements were not met by the third respondent to justify the issuing of search warrant, they will be validated. In my view therefore, the balance of convenience favours the applicants for the granting of the interim relief sought. </w:t>
      </w:r>
      <w:r w:rsidR="00710EC1">
        <w:rPr>
          <w:rFonts w:ascii="Arial" w:hAnsi="Arial" w:cs="Arial"/>
          <w:sz w:val="26"/>
          <w:szCs w:val="26"/>
          <w:lang w:val="en-ZA"/>
        </w:rPr>
        <w:t>Especially that the order sought is of a temporal nature and the return of the seized documents to the applicants is not sought at this stage.</w:t>
      </w:r>
    </w:p>
    <w:p w14:paraId="68BE5D18" w14:textId="77777777" w:rsidR="00710EC1" w:rsidRDefault="00D25085" w:rsidP="001A7B1A">
      <w:pPr>
        <w:spacing w:before="240" w:line="360" w:lineRule="auto"/>
        <w:jc w:val="both"/>
        <w:rPr>
          <w:rFonts w:ascii="Arial" w:hAnsi="Arial" w:cs="Arial"/>
          <w:sz w:val="26"/>
          <w:szCs w:val="26"/>
          <w:lang w:val="en-ZA"/>
        </w:rPr>
      </w:pPr>
      <w:r>
        <w:rPr>
          <w:rFonts w:ascii="Arial" w:hAnsi="Arial" w:cs="Arial"/>
          <w:sz w:val="26"/>
          <w:szCs w:val="26"/>
          <w:lang w:val="en-ZA"/>
        </w:rPr>
        <w:t>[</w:t>
      </w:r>
      <w:r w:rsidR="00710EC1">
        <w:rPr>
          <w:rFonts w:ascii="Arial" w:hAnsi="Arial" w:cs="Arial"/>
          <w:sz w:val="26"/>
          <w:szCs w:val="26"/>
          <w:lang w:val="en-ZA"/>
        </w:rPr>
        <w:t>2</w:t>
      </w:r>
      <w:bookmarkStart w:id="0" w:name="_GoBack"/>
      <w:bookmarkEnd w:id="0"/>
      <w:r w:rsidR="00710EC1">
        <w:rPr>
          <w:rFonts w:ascii="Arial" w:hAnsi="Arial" w:cs="Arial"/>
          <w:sz w:val="26"/>
          <w:szCs w:val="26"/>
          <w:lang w:val="en-ZA"/>
        </w:rPr>
        <w:t>0</w:t>
      </w:r>
      <w:r w:rsidR="008446BB">
        <w:rPr>
          <w:rFonts w:ascii="Arial" w:hAnsi="Arial" w:cs="Arial"/>
          <w:sz w:val="26"/>
          <w:szCs w:val="26"/>
          <w:lang w:val="en-ZA"/>
        </w:rPr>
        <w:t xml:space="preserve">] </w:t>
      </w:r>
      <w:r w:rsidR="008446BB">
        <w:rPr>
          <w:rFonts w:ascii="Arial" w:hAnsi="Arial" w:cs="Arial"/>
          <w:sz w:val="26"/>
          <w:szCs w:val="26"/>
          <w:lang w:val="en-ZA"/>
        </w:rPr>
        <w:tab/>
      </w:r>
      <w:r w:rsidR="00404353">
        <w:rPr>
          <w:rFonts w:ascii="Arial" w:hAnsi="Arial" w:cs="Arial"/>
          <w:sz w:val="26"/>
          <w:szCs w:val="26"/>
          <w:lang w:val="en-ZA"/>
        </w:rPr>
        <w:t>Accordingly, the application</w:t>
      </w:r>
      <w:r w:rsidR="00710EC1">
        <w:rPr>
          <w:rFonts w:ascii="Arial" w:hAnsi="Arial" w:cs="Arial"/>
          <w:sz w:val="26"/>
          <w:szCs w:val="26"/>
          <w:lang w:val="en-ZA"/>
        </w:rPr>
        <w:t xml:space="preserve"> should in my view</w:t>
      </w:r>
      <w:r w:rsidR="00404353">
        <w:rPr>
          <w:rFonts w:ascii="Arial" w:hAnsi="Arial" w:cs="Arial"/>
          <w:sz w:val="26"/>
          <w:szCs w:val="26"/>
          <w:lang w:val="en-ZA"/>
        </w:rPr>
        <w:t xml:space="preserve"> succeed. To ameliorate </w:t>
      </w:r>
      <w:r w:rsidR="00710EC1">
        <w:rPr>
          <w:rFonts w:ascii="Arial" w:hAnsi="Arial" w:cs="Arial"/>
          <w:sz w:val="26"/>
          <w:szCs w:val="26"/>
          <w:lang w:val="en-ZA"/>
        </w:rPr>
        <w:t>the prejudice of</w:t>
      </w:r>
      <w:r w:rsidR="00404353">
        <w:rPr>
          <w:rFonts w:ascii="Arial" w:hAnsi="Arial" w:cs="Arial"/>
          <w:sz w:val="26"/>
          <w:szCs w:val="26"/>
          <w:lang w:val="en-ZA"/>
        </w:rPr>
        <w:t xml:space="preserve"> the delay complained of by the respondents, I propose to set a time frame within which Part B should be launched. </w:t>
      </w:r>
    </w:p>
    <w:p w14:paraId="4C25A8FC" w14:textId="67EC6FEA" w:rsidR="001A7B1A" w:rsidRDefault="00710EC1" w:rsidP="001A7B1A">
      <w:pPr>
        <w:spacing w:before="240" w:line="360" w:lineRule="auto"/>
        <w:jc w:val="both"/>
        <w:rPr>
          <w:rFonts w:ascii="Arial" w:hAnsi="Arial" w:cs="Arial"/>
          <w:sz w:val="26"/>
          <w:szCs w:val="26"/>
          <w:lang w:val="en-ZA"/>
        </w:rPr>
      </w:pPr>
      <w:r>
        <w:rPr>
          <w:rFonts w:ascii="Arial" w:hAnsi="Arial" w:cs="Arial"/>
          <w:sz w:val="26"/>
          <w:szCs w:val="26"/>
          <w:lang w:val="en-ZA"/>
        </w:rPr>
        <w:t xml:space="preserve">[21] </w:t>
      </w:r>
      <w:r>
        <w:rPr>
          <w:rFonts w:ascii="Arial" w:hAnsi="Arial" w:cs="Arial"/>
          <w:sz w:val="26"/>
          <w:szCs w:val="26"/>
          <w:lang w:val="en-ZA"/>
        </w:rPr>
        <w:tab/>
      </w:r>
      <w:r w:rsidR="00404353">
        <w:rPr>
          <w:rFonts w:ascii="Arial" w:hAnsi="Arial" w:cs="Arial"/>
          <w:sz w:val="26"/>
          <w:szCs w:val="26"/>
          <w:lang w:val="en-ZA"/>
        </w:rPr>
        <w:t>As far as costs are concerned, I am not aware of any reason or conduct on the part of the respondents that warrant</w:t>
      </w:r>
      <w:r>
        <w:rPr>
          <w:rFonts w:ascii="Arial" w:hAnsi="Arial" w:cs="Arial"/>
          <w:sz w:val="26"/>
          <w:szCs w:val="26"/>
          <w:lang w:val="en-ZA"/>
        </w:rPr>
        <w:t>s</w:t>
      </w:r>
      <w:r w:rsidR="00404353">
        <w:rPr>
          <w:rFonts w:ascii="Arial" w:hAnsi="Arial" w:cs="Arial"/>
          <w:sz w:val="26"/>
          <w:szCs w:val="26"/>
          <w:lang w:val="en-ZA"/>
        </w:rPr>
        <w:t xml:space="preserve"> a punitive costs order. In my view, it will be appropriate that costs be costs </w:t>
      </w:r>
      <w:r>
        <w:rPr>
          <w:rFonts w:ascii="Arial" w:hAnsi="Arial" w:cs="Arial"/>
          <w:sz w:val="26"/>
          <w:szCs w:val="26"/>
          <w:lang w:val="en-ZA"/>
        </w:rPr>
        <w:t>i</w:t>
      </w:r>
      <w:r w:rsidR="00404353">
        <w:rPr>
          <w:rFonts w:ascii="Arial" w:hAnsi="Arial" w:cs="Arial"/>
          <w:sz w:val="26"/>
          <w:szCs w:val="26"/>
          <w:lang w:val="en-ZA"/>
        </w:rPr>
        <w:t xml:space="preserve">n the cause. </w:t>
      </w:r>
    </w:p>
    <w:p w14:paraId="366C22E7" w14:textId="50B0FA8A" w:rsidR="009E2329" w:rsidRDefault="001A7B1A" w:rsidP="001A7B1A">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 xml:space="preserve">Order </w:t>
      </w:r>
    </w:p>
    <w:p w14:paraId="12D89DA0" w14:textId="6BCD5D29" w:rsidR="00710EC1" w:rsidRPr="00710EC1" w:rsidRDefault="00710EC1" w:rsidP="001A7B1A">
      <w:pPr>
        <w:spacing w:before="240" w:line="360" w:lineRule="auto"/>
        <w:jc w:val="both"/>
        <w:rPr>
          <w:rFonts w:ascii="Arial" w:hAnsi="Arial" w:cs="Arial"/>
          <w:b/>
          <w:bCs/>
          <w:sz w:val="26"/>
          <w:szCs w:val="26"/>
          <w:lang w:val="en-ZA"/>
        </w:rPr>
      </w:pPr>
      <w:r>
        <w:rPr>
          <w:rFonts w:ascii="Arial" w:hAnsi="Arial" w:cs="Arial"/>
          <w:b/>
          <w:bCs/>
          <w:sz w:val="26"/>
          <w:szCs w:val="26"/>
          <w:lang w:val="en-ZA"/>
        </w:rPr>
        <w:t>it is ordered that:</w:t>
      </w:r>
    </w:p>
    <w:p w14:paraId="52F14665" w14:textId="297F002E" w:rsidR="00E118C7" w:rsidRPr="00AD5A7E" w:rsidRDefault="00AD5A7E" w:rsidP="00AD5A7E">
      <w:pPr>
        <w:spacing w:before="240" w:line="360" w:lineRule="auto"/>
        <w:ind w:left="720" w:hanging="360"/>
        <w:jc w:val="both"/>
        <w:rPr>
          <w:rFonts w:ascii="Arial" w:hAnsi="Arial" w:cs="Arial"/>
          <w:b/>
          <w:bCs/>
          <w:sz w:val="26"/>
          <w:szCs w:val="26"/>
          <w:lang w:val="en-ZA"/>
        </w:rPr>
      </w:pPr>
      <w:r>
        <w:rPr>
          <w:rFonts w:ascii="Arial" w:hAnsi="Arial" w:cs="Arial"/>
          <w:b/>
          <w:bCs/>
          <w:sz w:val="26"/>
          <w:szCs w:val="26"/>
          <w:lang w:val="en-ZA"/>
        </w:rPr>
        <w:t>1.</w:t>
      </w:r>
      <w:r>
        <w:rPr>
          <w:rFonts w:ascii="Arial" w:hAnsi="Arial" w:cs="Arial"/>
          <w:b/>
          <w:bCs/>
          <w:sz w:val="26"/>
          <w:szCs w:val="26"/>
          <w:lang w:val="en-ZA"/>
        </w:rPr>
        <w:tab/>
      </w:r>
      <w:r w:rsidR="00404353" w:rsidRPr="00AD5A7E">
        <w:rPr>
          <w:rFonts w:ascii="Arial" w:hAnsi="Arial" w:cs="Arial"/>
          <w:b/>
          <w:bCs/>
          <w:sz w:val="26"/>
          <w:szCs w:val="26"/>
          <w:lang w:val="en-ZA"/>
        </w:rPr>
        <w:t xml:space="preserve">The time periods and forms of service be dispensed </w:t>
      </w:r>
      <w:r w:rsidR="00710EC1" w:rsidRPr="00AD5A7E">
        <w:rPr>
          <w:rFonts w:ascii="Arial" w:hAnsi="Arial" w:cs="Arial"/>
          <w:b/>
          <w:bCs/>
          <w:sz w:val="26"/>
          <w:szCs w:val="26"/>
          <w:lang w:val="en-ZA"/>
        </w:rPr>
        <w:t xml:space="preserve">with </w:t>
      </w:r>
      <w:r w:rsidR="00404353" w:rsidRPr="00AD5A7E">
        <w:rPr>
          <w:rFonts w:ascii="Arial" w:hAnsi="Arial" w:cs="Arial"/>
          <w:b/>
          <w:bCs/>
          <w:sz w:val="26"/>
          <w:szCs w:val="26"/>
          <w:lang w:val="en-ZA"/>
        </w:rPr>
        <w:t>and that PART A of case 1323/23 be heard as one of urgency in terms of the Uniform Court Rules, Rule 6(12) as read with the practice manual of the Honourable Court.</w:t>
      </w:r>
    </w:p>
    <w:p w14:paraId="25DBE800" w14:textId="28A0D081" w:rsidR="00404353" w:rsidRPr="00AD5A7E" w:rsidRDefault="00AD5A7E" w:rsidP="00AD5A7E">
      <w:pPr>
        <w:spacing w:before="240" w:line="360" w:lineRule="auto"/>
        <w:ind w:left="720" w:hanging="360"/>
        <w:jc w:val="both"/>
        <w:rPr>
          <w:rFonts w:ascii="Arial" w:hAnsi="Arial" w:cs="Arial"/>
          <w:b/>
          <w:bCs/>
          <w:sz w:val="26"/>
          <w:szCs w:val="26"/>
          <w:lang w:val="en-ZA"/>
        </w:rPr>
      </w:pPr>
      <w:r>
        <w:rPr>
          <w:rFonts w:ascii="Arial" w:hAnsi="Arial" w:cs="Arial"/>
          <w:b/>
          <w:bCs/>
          <w:sz w:val="26"/>
          <w:szCs w:val="26"/>
          <w:lang w:val="en-ZA"/>
        </w:rPr>
        <w:t>2.</w:t>
      </w:r>
      <w:r>
        <w:rPr>
          <w:rFonts w:ascii="Arial" w:hAnsi="Arial" w:cs="Arial"/>
          <w:b/>
          <w:bCs/>
          <w:sz w:val="26"/>
          <w:szCs w:val="26"/>
          <w:lang w:val="en-ZA"/>
        </w:rPr>
        <w:tab/>
      </w:r>
      <w:r w:rsidR="00404353" w:rsidRPr="00AD5A7E">
        <w:rPr>
          <w:rFonts w:ascii="Arial" w:hAnsi="Arial" w:cs="Arial"/>
          <w:b/>
          <w:bCs/>
          <w:sz w:val="26"/>
          <w:szCs w:val="26"/>
          <w:lang w:val="en-ZA"/>
        </w:rPr>
        <w:t>That the Second and Third Respondents be</w:t>
      </w:r>
      <w:r w:rsidR="00710EC1" w:rsidRPr="00AD5A7E">
        <w:rPr>
          <w:rFonts w:ascii="Arial" w:hAnsi="Arial" w:cs="Arial"/>
          <w:b/>
          <w:bCs/>
          <w:sz w:val="26"/>
          <w:szCs w:val="26"/>
          <w:lang w:val="en-ZA"/>
        </w:rPr>
        <w:t xml:space="preserve"> and </w:t>
      </w:r>
      <w:r w:rsidR="00F031CE" w:rsidRPr="00AD5A7E">
        <w:rPr>
          <w:rFonts w:ascii="Arial" w:hAnsi="Arial" w:cs="Arial"/>
          <w:b/>
          <w:bCs/>
          <w:sz w:val="26"/>
          <w:szCs w:val="26"/>
          <w:lang w:val="en-ZA"/>
        </w:rPr>
        <w:t xml:space="preserve">are </w:t>
      </w:r>
      <w:r w:rsidR="00710EC1" w:rsidRPr="00AD5A7E">
        <w:rPr>
          <w:rFonts w:ascii="Arial" w:hAnsi="Arial" w:cs="Arial"/>
          <w:b/>
          <w:bCs/>
          <w:sz w:val="26"/>
          <w:szCs w:val="26"/>
          <w:lang w:val="en-ZA"/>
        </w:rPr>
        <w:t>hereby</w:t>
      </w:r>
      <w:r w:rsidR="00404353" w:rsidRPr="00AD5A7E">
        <w:rPr>
          <w:rFonts w:ascii="Arial" w:hAnsi="Arial" w:cs="Arial"/>
          <w:b/>
          <w:bCs/>
          <w:sz w:val="26"/>
          <w:szCs w:val="26"/>
          <w:lang w:val="en-ZA"/>
        </w:rPr>
        <w:t xml:space="preserve"> directed to hand in articles listed in Annexure “NOM1” to the Fifth Respondent </w:t>
      </w:r>
      <w:r w:rsidR="00B02E9B" w:rsidRPr="00AD5A7E">
        <w:rPr>
          <w:rFonts w:ascii="Arial" w:hAnsi="Arial" w:cs="Arial"/>
          <w:b/>
          <w:bCs/>
          <w:sz w:val="26"/>
          <w:szCs w:val="26"/>
          <w:lang w:val="en-ZA"/>
        </w:rPr>
        <w:t>- Registrar</w:t>
      </w:r>
      <w:r w:rsidR="00404353" w:rsidRPr="00AD5A7E">
        <w:rPr>
          <w:rFonts w:ascii="Arial" w:hAnsi="Arial" w:cs="Arial"/>
          <w:b/>
          <w:bCs/>
          <w:sz w:val="26"/>
          <w:szCs w:val="26"/>
          <w:lang w:val="en-ZA"/>
        </w:rPr>
        <w:t xml:space="preserve"> of the above Honourable </w:t>
      </w:r>
      <w:r w:rsidR="00B02E9B" w:rsidRPr="00AD5A7E">
        <w:rPr>
          <w:rFonts w:ascii="Arial" w:hAnsi="Arial" w:cs="Arial"/>
          <w:b/>
          <w:bCs/>
          <w:sz w:val="26"/>
          <w:szCs w:val="26"/>
          <w:lang w:val="en-ZA"/>
        </w:rPr>
        <w:t>Court for safekeeping, that the Registrar seal</w:t>
      </w:r>
      <w:r w:rsidR="00710EC1" w:rsidRPr="00AD5A7E">
        <w:rPr>
          <w:rFonts w:ascii="Arial" w:hAnsi="Arial" w:cs="Arial"/>
          <w:b/>
          <w:bCs/>
          <w:sz w:val="26"/>
          <w:szCs w:val="26"/>
          <w:lang w:val="en-ZA"/>
        </w:rPr>
        <w:t>s</w:t>
      </w:r>
      <w:r w:rsidR="00B02E9B" w:rsidRPr="00AD5A7E">
        <w:rPr>
          <w:rFonts w:ascii="Arial" w:hAnsi="Arial" w:cs="Arial"/>
          <w:b/>
          <w:bCs/>
          <w:sz w:val="26"/>
          <w:szCs w:val="26"/>
          <w:lang w:val="en-ZA"/>
        </w:rPr>
        <w:t xml:space="preserve"> the articles pending the finalisation of PART B and the direction of the Court thereon. </w:t>
      </w:r>
    </w:p>
    <w:p w14:paraId="731E206F" w14:textId="6E402670" w:rsidR="00B02E9B" w:rsidRPr="00AD5A7E" w:rsidRDefault="00AD5A7E" w:rsidP="00AD5A7E">
      <w:pPr>
        <w:spacing w:before="240" w:line="360" w:lineRule="auto"/>
        <w:ind w:left="720" w:hanging="360"/>
        <w:jc w:val="both"/>
        <w:rPr>
          <w:rFonts w:ascii="Arial" w:hAnsi="Arial" w:cs="Arial"/>
          <w:b/>
          <w:bCs/>
          <w:sz w:val="26"/>
          <w:szCs w:val="26"/>
          <w:lang w:val="en-ZA"/>
        </w:rPr>
      </w:pPr>
      <w:r>
        <w:rPr>
          <w:rFonts w:ascii="Arial" w:hAnsi="Arial" w:cs="Arial"/>
          <w:b/>
          <w:bCs/>
          <w:sz w:val="26"/>
          <w:szCs w:val="26"/>
          <w:lang w:val="en-ZA"/>
        </w:rPr>
        <w:lastRenderedPageBreak/>
        <w:t>3.</w:t>
      </w:r>
      <w:r>
        <w:rPr>
          <w:rFonts w:ascii="Arial" w:hAnsi="Arial" w:cs="Arial"/>
          <w:b/>
          <w:bCs/>
          <w:sz w:val="26"/>
          <w:szCs w:val="26"/>
          <w:lang w:val="en-ZA"/>
        </w:rPr>
        <w:tab/>
      </w:r>
      <w:r w:rsidR="00B02E9B" w:rsidRPr="00AD5A7E">
        <w:rPr>
          <w:rFonts w:ascii="Arial" w:hAnsi="Arial" w:cs="Arial"/>
          <w:b/>
          <w:bCs/>
          <w:sz w:val="26"/>
          <w:szCs w:val="26"/>
          <w:lang w:val="en-ZA"/>
        </w:rPr>
        <w:t>In order to facilitate the expedite</w:t>
      </w:r>
      <w:r w:rsidR="00AD01EA" w:rsidRPr="00AD5A7E">
        <w:rPr>
          <w:rFonts w:ascii="Arial" w:hAnsi="Arial" w:cs="Arial"/>
          <w:b/>
          <w:bCs/>
          <w:sz w:val="26"/>
          <w:szCs w:val="26"/>
          <w:lang w:val="en-ZA"/>
        </w:rPr>
        <w:t>d</w:t>
      </w:r>
      <w:r w:rsidR="00B02E9B" w:rsidRPr="00AD5A7E">
        <w:rPr>
          <w:rFonts w:ascii="Arial" w:hAnsi="Arial" w:cs="Arial"/>
          <w:b/>
          <w:bCs/>
          <w:sz w:val="26"/>
          <w:szCs w:val="26"/>
          <w:lang w:val="en-ZA"/>
        </w:rPr>
        <w:t xml:space="preserve"> resolution of PART B of this application, the applicants are</w:t>
      </w:r>
      <w:r w:rsidR="00710EC1" w:rsidRPr="00AD5A7E">
        <w:rPr>
          <w:rFonts w:ascii="Arial" w:hAnsi="Arial" w:cs="Arial"/>
          <w:b/>
          <w:bCs/>
          <w:sz w:val="26"/>
          <w:szCs w:val="26"/>
          <w:lang w:val="en-ZA"/>
        </w:rPr>
        <w:t xml:space="preserve"> directed</w:t>
      </w:r>
      <w:r w:rsidR="00B02E9B" w:rsidRPr="00AD5A7E">
        <w:rPr>
          <w:rFonts w:ascii="Arial" w:hAnsi="Arial" w:cs="Arial"/>
          <w:b/>
          <w:bCs/>
          <w:sz w:val="26"/>
          <w:szCs w:val="26"/>
          <w:lang w:val="en-ZA"/>
        </w:rPr>
        <w:t xml:space="preserve"> to launch proceedings in respect of PART B within 20 days of this order. </w:t>
      </w:r>
    </w:p>
    <w:p w14:paraId="20D25CCC" w14:textId="420C7733" w:rsidR="00B02E9B" w:rsidRPr="00AD5A7E" w:rsidRDefault="00AD5A7E" w:rsidP="00AD5A7E">
      <w:pPr>
        <w:spacing w:before="240" w:line="360" w:lineRule="auto"/>
        <w:ind w:left="720" w:hanging="360"/>
        <w:jc w:val="both"/>
        <w:rPr>
          <w:rFonts w:ascii="Arial" w:hAnsi="Arial" w:cs="Arial"/>
          <w:b/>
          <w:bCs/>
          <w:sz w:val="26"/>
          <w:szCs w:val="26"/>
          <w:lang w:val="en-ZA"/>
        </w:rPr>
      </w:pPr>
      <w:r>
        <w:rPr>
          <w:rFonts w:ascii="Arial" w:hAnsi="Arial" w:cs="Arial"/>
          <w:b/>
          <w:bCs/>
          <w:sz w:val="26"/>
          <w:szCs w:val="26"/>
          <w:lang w:val="en-ZA"/>
        </w:rPr>
        <w:t>4.</w:t>
      </w:r>
      <w:r>
        <w:rPr>
          <w:rFonts w:ascii="Arial" w:hAnsi="Arial" w:cs="Arial"/>
          <w:b/>
          <w:bCs/>
          <w:sz w:val="26"/>
          <w:szCs w:val="26"/>
          <w:lang w:val="en-ZA"/>
        </w:rPr>
        <w:tab/>
      </w:r>
      <w:r w:rsidR="00B02E9B" w:rsidRPr="00AD5A7E">
        <w:rPr>
          <w:rFonts w:ascii="Arial" w:hAnsi="Arial" w:cs="Arial"/>
          <w:b/>
          <w:bCs/>
          <w:sz w:val="26"/>
          <w:szCs w:val="26"/>
          <w:lang w:val="en-ZA"/>
        </w:rPr>
        <w:t>Applicants are granted leave to supplement their papers i</w:t>
      </w:r>
      <w:r w:rsidR="00AB1802" w:rsidRPr="00AD5A7E">
        <w:rPr>
          <w:rFonts w:ascii="Arial" w:hAnsi="Arial" w:cs="Arial"/>
          <w:b/>
          <w:bCs/>
          <w:sz w:val="26"/>
          <w:szCs w:val="26"/>
          <w:lang w:val="en-ZA"/>
        </w:rPr>
        <w:t>f</w:t>
      </w:r>
      <w:r w:rsidR="00B02E9B" w:rsidRPr="00AD5A7E">
        <w:rPr>
          <w:rFonts w:ascii="Arial" w:hAnsi="Arial" w:cs="Arial"/>
          <w:b/>
          <w:bCs/>
          <w:sz w:val="26"/>
          <w:szCs w:val="26"/>
          <w:lang w:val="en-ZA"/>
        </w:rPr>
        <w:t xml:space="preserve"> so advised for the hearing of PART B of the application.</w:t>
      </w:r>
    </w:p>
    <w:p w14:paraId="577282CA" w14:textId="3FD75829" w:rsidR="00B02E9B" w:rsidRPr="00AD5A7E" w:rsidRDefault="00AD5A7E" w:rsidP="00AD5A7E">
      <w:pPr>
        <w:spacing w:before="240" w:line="360" w:lineRule="auto"/>
        <w:ind w:left="720" w:hanging="360"/>
        <w:jc w:val="both"/>
        <w:rPr>
          <w:rFonts w:ascii="Arial" w:hAnsi="Arial" w:cs="Arial"/>
          <w:b/>
          <w:bCs/>
          <w:sz w:val="26"/>
          <w:szCs w:val="26"/>
          <w:lang w:val="en-ZA"/>
        </w:rPr>
      </w:pPr>
      <w:r w:rsidRPr="00404353">
        <w:rPr>
          <w:rFonts w:ascii="Arial" w:hAnsi="Arial" w:cs="Arial"/>
          <w:b/>
          <w:bCs/>
          <w:sz w:val="26"/>
          <w:szCs w:val="26"/>
          <w:lang w:val="en-ZA"/>
        </w:rPr>
        <w:t>5.</w:t>
      </w:r>
      <w:r w:rsidRPr="00404353">
        <w:rPr>
          <w:rFonts w:ascii="Arial" w:hAnsi="Arial" w:cs="Arial"/>
          <w:b/>
          <w:bCs/>
          <w:sz w:val="26"/>
          <w:szCs w:val="26"/>
          <w:lang w:val="en-ZA"/>
        </w:rPr>
        <w:tab/>
      </w:r>
      <w:r w:rsidR="00B02E9B" w:rsidRPr="00AD5A7E">
        <w:rPr>
          <w:rFonts w:ascii="Arial" w:hAnsi="Arial" w:cs="Arial"/>
          <w:b/>
          <w:bCs/>
          <w:sz w:val="26"/>
          <w:szCs w:val="26"/>
          <w:lang w:val="en-ZA"/>
        </w:rPr>
        <w:t xml:space="preserve">Costs to be cost in the cause. </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63F897D7" w14:textId="77777777" w:rsidR="00B02E9B" w:rsidRDefault="00B02E9B" w:rsidP="00CF498E">
      <w:pPr>
        <w:jc w:val="both"/>
        <w:rPr>
          <w:b/>
          <w:sz w:val="22"/>
          <w:szCs w:val="22"/>
          <w:u w:val="single"/>
          <w:lang w:val="en-ZA"/>
        </w:rPr>
      </w:pPr>
    </w:p>
    <w:p w14:paraId="5DCAA307" w14:textId="77777777" w:rsidR="00B02E9B" w:rsidRDefault="00B02E9B" w:rsidP="00CF498E">
      <w:pPr>
        <w:jc w:val="both"/>
        <w:rPr>
          <w:b/>
          <w:sz w:val="22"/>
          <w:szCs w:val="22"/>
          <w:u w:val="single"/>
          <w:lang w:val="en-ZA"/>
        </w:rPr>
      </w:pPr>
    </w:p>
    <w:p w14:paraId="5C8EB552" w14:textId="77777777" w:rsidR="00B02E9B" w:rsidRDefault="00B02E9B" w:rsidP="00CF498E">
      <w:pPr>
        <w:jc w:val="both"/>
        <w:rPr>
          <w:b/>
          <w:sz w:val="22"/>
          <w:szCs w:val="22"/>
          <w:u w:val="single"/>
          <w:lang w:val="en-ZA"/>
        </w:rPr>
      </w:pPr>
    </w:p>
    <w:p w14:paraId="44841F5D" w14:textId="77777777" w:rsidR="00B02E9B" w:rsidRDefault="00B02E9B" w:rsidP="00CF498E">
      <w:pPr>
        <w:jc w:val="both"/>
        <w:rPr>
          <w:b/>
          <w:sz w:val="22"/>
          <w:szCs w:val="22"/>
          <w:u w:val="single"/>
          <w:lang w:val="en-ZA"/>
        </w:rPr>
      </w:pPr>
    </w:p>
    <w:p w14:paraId="63F67793" w14:textId="77777777" w:rsidR="00B02E9B" w:rsidRDefault="00B02E9B" w:rsidP="00CF498E">
      <w:pPr>
        <w:jc w:val="both"/>
        <w:rPr>
          <w:b/>
          <w:sz w:val="22"/>
          <w:szCs w:val="22"/>
          <w:u w:val="single"/>
          <w:lang w:val="en-ZA"/>
        </w:rPr>
      </w:pPr>
    </w:p>
    <w:p w14:paraId="601041FC" w14:textId="77777777" w:rsidR="00B02E9B" w:rsidRDefault="00B02E9B" w:rsidP="00CF498E">
      <w:pPr>
        <w:jc w:val="both"/>
        <w:rPr>
          <w:b/>
          <w:sz w:val="22"/>
          <w:szCs w:val="22"/>
          <w:u w:val="single"/>
          <w:lang w:val="en-ZA"/>
        </w:rPr>
      </w:pPr>
    </w:p>
    <w:p w14:paraId="70554E01" w14:textId="77777777" w:rsidR="00B02E9B" w:rsidRDefault="00B02E9B" w:rsidP="00CF498E">
      <w:pPr>
        <w:jc w:val="both"/>
        <w:rPr>
          <w:b/>
          <w:sz w:val="22"/>
          <w:szCs w:val="22"/>
          <w:u w:val="single"/>
          <w:lang w:val="en-ZA"/>
        </w:rPr>
      </w:pPr>
    </w:p>
    <w:p w14:paraId="4237772F" w14:textId="77777777" w:rsidR="00B02E9B" w:rsidRDefault="00B02E9B" w:rsidP="00CF498E">
      <w:pPr>
        <w:jc w:val="both"/>
        <w:rPr>
          <w:b/>
          <w:sz w:val="22"/>
          <w:szCs w:val="22"/>
          <w:u w:val="single"/>
          <w:lang w:val="en-ZA"/>
        </w:rPr>
      </w:pPr>
    </w:p>
    <w:p w14:paraId="1EC8C442" w14:textId="77777777" w:rsidR="00B02E9B" w:rsidRDefault="00B02E9B" w:rsidP="00CF498E">
      <w:pPr>
        <w:jc w:val="both"/>
        <w:rPr>
          <w:b/>
          <w:sz w:val="22"/>
          <w:szCs w:val="22"/>
          <w:u w:val="single"/>
          <w:lang w:val="en-ZA"/>
        </w:rPr>
      </w:pPr>
    </w:p>
    <w:p w14:paraId="71B61D66" w14:textId="77777777" w:rsidR="00B02E9B" w:rsidRDefault="00B02E9B" w:rsidP="00CF498E">
      <w:pPr>
        <w:jc w:val="both"/>
        <w:rPr>
          <w:b/>
          <w:sz w:val="22"/>
          <w:szCs w:val="22"/>
          <w:u w:val="single"/>
          <w:lang w:val="en-ZA"/>
        </w:rPr>
      </w:pPr>
    </w:p>
    <w:p w14:paraId="036E38C3" w14:textId="77777777" w:rsidR="00B02E9B" w:rsidRDefault="00B02E9B" w:rsidP="00CF498E">
      <w:pPr>
        <w:jc w:val="both"/>
        <w:rPr>
          <w:b/>
          <w:sz w:val="22"/>
          <w:szCs w:val="22"/>
          <w:u w:val="single"/>
          <w:lang w:val="en-ZA"/>
        </w:rPr>
      </w:pPr>
    </w:p>
    <w:p w14:paraId="0BBC2369" w14:textId="77777777" w:rsidR="00B02E9B" w:rsidRDefault="00B02E9B" w:rsidP="00CF498E">
      <w:pPr>
        <w:jc w:val="both"/>
        <w:rPr>
          <w:b/>
          <w:sz w:val="22"/>
          <w:szCs w:val="22"/>
          <w:u w:val="single"/>
          <w:lang w:val="en-ZA"/>
        </w:rPr>
      </w:pPr>
    </w:p>
    <w:p w14:paraId="6802A21A" w14:textId="77777777" w:rsidR="00B02E9B" w:rsidRDefault="00B02E9B" w:rsidP="00CF498E">
      <w:pPr>
        <w:jc w:val="both"/>
        <w:rPr>
          <w:b/>
          <w:sz w:val="22"/>
          <w:szCs w:val="22"/>
          <w:u w:val="single"/>
          <w:lang w:val="en-ZA"/>
        </w:rPr>
      </w:pPr>
    </w:p>
    <w:p w14:paraId="699C2FE0" w14:textId="77777777" w:rsidR="00B02E9B" w:rsidRDefault="00B02E9B" w:rsidP="00CF498E">
      <w:pPr>
        <w:jc w:val="both"/>
        <w:rPr>
          <w:b/>
          <w:sz w:val="22"/>
          <w:szCs w:val="22"/>
          <w:u w:val="single"/>
          <w:lang w:val="en-ZA"/>
        </w:rPr>
      </w:pPr>
    </w:p>
    <w:p w14:paraId="2C107FAB" w14:textId="77777777" w:rsidR="00B02E9B" w:rsidRDefault="00B02E9B" w:rsidP="00CF498E">
      <w:pPr>
        <w:jc w:val="both"/>
        <w:rPr>
          <w:b/>
          <w:sz w:val="22"/>
          <w:szCs w:val="22"/>
          <w:u w:val="single"/>
          <w:lang w:val="en-ZA"/>
        </w:rPr>
      </w:pPr>
    </w:p>
    <w:p w14:paraId="3445ED25" w14:textId="77777777" w:rsidR="00B02E9B" w:rsidRDefault="00B02E9B" w:rsidP="00CF498E">
      <w:pPr>
        <w:jc w:val="both"/>
        <w:rPr>
          <w:b/>
          <w:sz w:val="22"/>
          <w:szCs w:val="22"/>
          <w:u w:val="single"/>
          <w:lang w:val="en-ZA"/>
        </w:rPr>
      </w:pPr>
    </w:p>
    <w:p w14:paraId="29CCA005" w14:textId="77777777" w:rsidR="00B02E9B" w:rsidRDefault="00B02E9B" w:rsidP="00CF498E">
      <w:pPr>
        <w:jc w:val="both"/>
        <w:rPr>
          <w:b/>
          <w:sz w:val="22"/>
          <w:szCs w:val="22"/>
          <w:u w:val="single"/>
          <w:lang w:val="en-ZA"/>
        </w:rPr>
      </w:pPr>
    </w:p>
    <w:p w14:paraId="349F55D9" w14:textId="77777777" w:rsidR="00B02E9B" w:rsidRDefault="00B02E9B" w:rsidP="00CF498E">
      <w:pPr>
        <w:jc w:val="both"/>
        <w:rPr>
          <w:b/>
          <w:sz w:val="22"/>
          <w:szCs w:val="22"/>
          <w:u w:val="single"/>
          <w:lang w:val="en-ZA"/>
        </w:rPr>
      </w:pPr>
    </w:p>
    <w:p w14:paraId="10B0665B" w14:textId="77777777" w:rsidR="00B02E9B" w:rsidRDefault="00B02E9B" w:rsidP="00CF498E">
      <w:pPr>
        <w:jc w:val="both"/>
        <w:rPr>
          <w:b/>
          <w:sz w:val="22"/>
          <w:szCs w:val="22"/>
          <w:u w:val="single"/>
          <w:lang w:val="en-ZA"/>
        </w:rPr>
      </w:pPr>
    </w:p>
    <w:p w14:paraId="4B81363C" w14:textId="77777777" w:rsidR="00B02E9B" w:rsidRDefault="00B02E9B" w:rsidP="00CF498E">
      <w:pPr>
        <w:jc w:val="both"/>
        <w:rPr>
          <w:b/>
          <w:sz w:val="22"/>
          <w:szCs w:val="22"/>
          <w:u w:val="single"/>
          <w:lang w:val="en-ZA"/>
        </w:rPr>
      </w:pPr>
    </w:p>
    <w:p w14:paraId="28FEEC7D" w14:textId="77777777" w:rsidR="00B02E9B" w:rsidRDefault="00B02E9B" w:rsidP="00CF498E">
      <w:pPr>
        <w:jc w:val="both"/>
        <w:rPr>
          <w:b/>
          <w:sz w:val="22"/>
          <w:szCs w:val="22"/>
          <w:u w:val="single"/>
          <w:lang w:val="en-ZA"/>
        </w:rPr>
      </w:pPr>
    </w:p>
    <w:p w14:paraId="1D58DE33" w14:textId="77777777" w:rsidR="00B02E9B" w:rsidRDefault="00B02E9B" w:rsidP="00CF498E">
      <w:pPr>
        <w:jc w:val="both"/>
        <w:rPr>
          <w:b/>
          <w:sz w:val="22"/>
          <w:szCs w:val="22"/>
          <w:u w:val="single"/>
          <w:lang w:val="en-ZA"/>
        </w:rPr>
      </w:pPr>
    </w:p>
    <w:p w14:paraId="4423C4E0" w14:textId="77777777" w:rsidR="00B02E9B" w:rsidRDefault="00B02E9B" w:rsidP="00CF498E">
      <w:pPr>
        <w:jc w:val="both"/>
        <w:rPr>
          <w:b/>
          <w:sz w:val="22"/>
          <w:szCs w:val="22"/>
          <w:u w:val="single"/>
          <w:lang w:val="en-ZA"/>
        </w:rPr>
      </w:pPr>
    </w:p>
    <w:p w14:paraId="7FC8733D" w14:textId="77777777" w:rsidR="00B02E9B" w:rsidRDefault="00B02E9B" w:rsidP="00CF498E">
      <w:pPr>
        <w:jc w:val="both"/>
        <w:rPr>
          <w:b/>
          <w:sz w:val="22"/>
          <w:szCs w:val="22"/>
          <w:u w:val="single"/>
          <w:lang w:val="en-ZA"/>
        </w:rPr>
      </w:pPr>
    </w:p>
    <w:p w14:paraId="5A1D5CA7" w14:textId="77777777" w:rsidR="00B02E9B" w:rsidRDefault="00B02E9B" w:rsidP="00CF498E">
      <w:pPr>
        <w:jc w:val="both"/>
        <w:rPr>
          <w:b/>
          <w:sz w:val="22"/>
          <w:szCs w:val="22"/>
          <w:u w:val="single"/>
          <w:lang w:val="en-ZA"/>
        </w:rPr>
      </w:pPr>
    </w:p>
    <w:p w14:paraId="28CE4C64" w14:textId="77777777" w:rsidR="00B02E9B" w:rsidRDefault="00B02E9B" w:rsidP="00CF498E">
      <w:pPr>
        <w:jc w:val="both"/>
        <w:rPr>
          <w:b/>
          <w:sz w:val="22"/>
          <w:szCs w:val="22"/>
          <w:u w:val="single"/>
          <w:lang w:val="en-ZA"/>
        </w:rPr>
      </w:pPr>
    </w:p>
    <w:p w14:paraId="2165D4AB" w14:textId="77777777" w:rsidR="00B02E9B" w:rsidRDefault="00B02E9B" w:rsidP="00CF498E">
      <w:pPr>
        <w:jc w:val="both"/>
        <w:rPr>
          <w:b/>
          <w:sz w:val="22"/>
          <w:szCs w:val="22"/>
          <w:u w:val="single"/>
          <w:lang w:val="en-ZA"/>
        </w:rPr>
      </w:pPr>
    </w:p>
    <w:p w14:paraId="3B7D32E2" w14:textId="77777777" w:rsidR="00B02E9B" w:rsidRDefault="00B02E9B" w:rsidP="00CF498E">
      <w:pPr>
        <w:jc w:val="both"/>
        <w:rPr>
          <w:b/>
          <w:sz w:val="22"/>
          <w:szCs w:val="22"/>
          <w:u w:val="single"/>
          <w:lang w:val="en-ZA"/>
        </w:rPr>
      </w:pPr>
    </w:p>
    <w:p w14:paraId="5AC35525" w14:textId="77777777" w:rsidR="00B02E9B" w:rsidRDefault="00B02E9B" w:rsidP="00CF498E">
      <w:pPr>
        <w:jc w:val="both"/>
        <w:rPr>
          <w:b/>
          <w:sz w:val="22"/>
          <w:szCs w:val="22"/>
          <w:u w:val="single"/>
          <w:lang w:val="en-ZA"/>
        </w:rPr>
      </w:pPr>
    </w:p>
    <w:p w14:paraId="673354E5" w14:textId="5179302D" w:rsidR="00B4275B" w:rsidRPr="00B4275B" w:rsidRDefault="00B4275B" w:rsidP="00CF498E">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CF498E">
      <w:pPr>
        <w:jc w:val="both"/>
        <w:rPr>
          <w:sz w:val="22"/>
          <w:szCs w:val="22"/>
          <w:lang w:val="en-ZA"/>
        </w:rPr>
      </w:pPr>
    </w:p>
    <w:p w14:paraId="1889A20A" w14:textId="3855750B" w:rsidR="00B4275B" w:rsidRPr="00B4275B" w:rsidRDefault="00B4275B" w:rsidP="00CF498E">
      <w:pPr>
        <w:jc w:val="both"/>
        <w:rPr>
          <w:sz w:val="22"/>
          <w:szCs w:val="22"/>
          <w:lang w:val="en-ZA"/>
        </w:rPr>
      </w:pPr>
      <w:r w:rsidRPr="00B4275B">
        <w:rPr>
          <w:sz w:val="22"/>
          <w:szCs w:val="22"/>
          <w:lang w:val="en-ZA"/>
        </w:rPr>
        <w:t xml:space="preserve">For the </w:t>
      </w:r>
      <w:r w:rsidR="00B41BF3">
        <w:rPr>
          <w:sz w:val="22"/>
          <w:szCs w:val="22"/>
          <w:lang w:val="en-ZA"/>
        </w:rPr>
        <w:t xml:space="preserve">Applicants </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F02177">
        <w:rPr>
          <w:sz w:val="22"/>
          <w:szCs w:val="22"/>
          <w:lang w:val="en-ZA"/>
        </w:rPr>
        <w:t>E Kilian SC</w:t>
      </w:r>
    </w:p>
    <w:p w14:paraId="3F10EA28" w14:textId="2E32D811"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F02177">
        <w:rPr>
          <w:sz w:val="22"/>
          <w:szCs w:val="22"/>
          <w:lang w:val="en-ZA"/>
        </w:rPr>
        <w:t>ENZO MEYERS ATTORNEYS</w:t>
      </w:r>
      <w:r w:rsidR="001D2E0B">
        <w:rPr>
          <w:sz w:val="22"/>
          <w:szCs w:val="22"/>
          <w:lang w:val="en-ZA"/>
        </w:rPr>
        <w:t xml:space="preserve"> </w:t>
      </w:r>
    </w:p>
    <w:p w14:paraId="3D43F23E" w14:textId="673D0205" w:rsidR="006B334A" w:rsidRDefault="006B334A" w:rsidP="00CF498E">
      <w:pPr>
        <w:jc w:val="both"/>
        <w:rPr>
          <w:sz w:val="22"/>
          <w:szCs w:val="22"/>
          <w:lang w:val="en-ZA"/>
        </w:rPr>
      </w:pPr>
      <w:r>
        <w:rPr>
          <w:sz w:val="22"/>
          <w:szCs w:val="22"/>
          <w:lang w:val="en-ZA"/>
        </w:rPr>
        <w:lastRenderedPageBreak/>
        <w:tab/>
      </w:r>
      <w:r>
        <w:rPr>
          <w:sz w:val="22"/>
          <w:szCs w:val="22"/>
          <w:lang w:val="en-ZA"/>
        </w:rPr>
        <w:tab/>
      </w:r>
      <w:r>
        <w:rPr>
          <w:sz w:val="22"/>
          <w:szCs w:val="22"/>
          <w:lang w:val="en-ZA"/>
        </w:rPr>
        <w:tab/>
      </w:r>
      <w:r>
        <w:rPr>
          <w:sz w:val="22"/>
          <w:szCs w:val="22"/>
          <w:lang w:val="en-ZA"/>
        </w:rPr>
        <w:tab/>
      </w:r>
      <w:r w:rsidR="00F02177">
        <w:rPr>
          <w:sz w:val="22"/>
          <w:szCs w:val="22"/>
          <w:lang w:val="en-ZA"/>
        </w:rPr>
        <w:t>121 Devereux</w:t>
      </w:r>
      <w:r w:rsidR="00B41BF3">
        <w:rPr>
          <w:sz w:val="22"/>
          <w:szCs w:val="22"/>
          <w:lang w:val="en-ZA"/>
        </w:rPr>
        <w:t xml:space="preserve"> Avenue</w:t>
      </w:r>
      <w:r w:rsidR="00B86799">
        <w:rPr>
          <w:sz w:val="22"/>
          <w:szCs w:val="22"/>
          <w:lang w:val="en-ZA"/>
        </w:rPr>
        <w:t xml:space="preserve"> </w:t>
      </w:r>
    </w:p>
    <w:p w14:paraId="7C90A893" w14:textId="046D1D46" w:rsidR="008C325E" w:rsidRDefault="00B41BF3" w:rsidP="00CF498E">
      <w:pPr>
        <w:ind w:left="2160" w:firstLine="720"/>
        <w:jc w:val="both"/>
        <w:rPr>
          <w:sz w:val="22"/>
          <w:szCs w:val="22"/>
          <w:lang w:val="en-ZA"/>
        </w:rPr>
      </w:pPr>
      <w:r>
        <w:rPr>
          <w:sz w:val="22"/>
          <w:szCs w:val="22"/>
          <w:lang w:val="en-ZA"/>
        </w:rPr>
        <w:t xml:space="preserve">Vincent </w:t>
      </w:r>
    </w:p>
    <w:p w14:paraId="0208CABC" w14:textId="1A484A39"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B41BF3">
        <w:rPr>
          <w:sz w:val="22"/>
          <w:szCs w:val="22"/>
          <w:lang w:val="en-ZA"/>
        </w:rPr>
        <w:t>EAST LONDON</w:t>
      </w:r>
    </w:p>
    <w:p w14:paraId="283ACC0B" w14:textId="1069C182"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w:t>
      </w:r>
      <w:r w:rsidR="000925F5">
        <w:rPr>
          <w:sz w:val="22"/>
          <w:szCs w:val="22"/>
          <w:lang w:val="en-ZA"/>
        </w:rPr>
        <w:t xml:space="preserve"> </w:t>
      </w:r>
      <w:r w:rsidR="00B41BF3">
        <w:rPr>
          <w:sz w:val="22"/>
          <w:szCs w:val="22"/>
          <w:lang w:val="en-ZA"/>
        </w:rPr>
        <w:t>Mr Enzo Meyers</w:t>
      </w:r>
      <w:r w:rsidR="000925F5">
        <w:rPr>
          <w:sz w:val="22"/>
          <w:szCs w:val="22"/>
          <w:lang w:val="en-ZA"/>
        </w:rPr>
        <w:t xml:space="preserve"> </w:t>
      </w:r>
      <w:r>
        <w:rPr>
          <w:sz w:val="22"/>
          <w:szCs w:val="22"/>
          <w:lang w:val="en-ZA"/>
        </w:rPr>
        <w:t xml:space="preserve"> </w:t>
      </w:r>
    </w:p>
    <w:p w14:paraId="72B28AAC" w14:textId="13F98B5F"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B41BF3">
        <w:rPr>
          <w:sz w:val="22"/>
          <w:szCs w:val="22"/>
          <w:lang w:val="en-ZA"/>
        </w:rPr>
        <w:t>043 – 721 1109</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71407F88" w:rsidR="00D64129" w:rsidRPr="00794C98" w:rsidRDefault="000C560F" w:rsidP="00CF498E">
      <w:pPr>
        <w:jc w:val="both"/>
        <w:rPr>
          <w:sz w:val="22"/>
          <w:szCs w:val="22"/>
          <w:vertAlign w:val="superscript"/>
          <w:lang w:val="en-ZA"/>
        </w:rPr>
      </w:pPr>
      <w:r>
        <w:rPr>
          <w:sz w:val="22"/>
          <w:szCs w:val="22"/>
          <w:lang w:val="en-ZA"/>
        </w:rPr>
        <w:t>For the</w:t>
      </w:r>
      <w:r w:rsidR="006B334A">
        <w:rPr>
          <w:sz w:val="22"/>
          <w:szCs w:val="22"/>
          <w:lang w:val="en-ZA"/>
        </w:rPr>
        <w:t xml:space="preserve"> </w:t>
      </w:r>
      <w:r w:rsidR="00B41BF3">
        <w:rPr>
          <w:sz w:val="22"/>
          <w:szCs w:val="22"/>
          <w:lang w:val="en-ZA"/>
        </w:rPr>
        <w:t>Respondents</w:t>
      </w:r>
      <w:r w:rsidR="00E02E10">
        <w:rPr>
          <w:sz w:val="22"/>
          <w:szCs w:val="22"/>
          <w:lang w:val="en-ZA"/>
        </w:rPr>
        <w:t xml:space="preserve"> </w:t>
      </w:r>
      <w:r w:rsidR="00370E10">
        <w:rPr>
          <w:sz w:val="22"/>
          <w:szCs w:val="22"/>
          <w:lang w:val="en-ZA"/>
        </w:rPr>
        <w:tab/>
        <w:t>:</w:t>
      </w:r>
      <w:r w:rsidR="00370E10">
        <w:rPr>
          <w:sz w:val="22"/>
          <w:szCs w:val="22"/>
          <w:lang w:val="en-ZA"/>
        </w:rPr>
        <w:tab/>
      </w:r>
      <w:r w:rsidR="00277B11">
        <w:rPr>
          <w:sz w:val="22"/>
          <w:szCs w:val="22"/>
          <w:lang w:val="en-ZA"/>
        </w:rPr>
        <w:t xml:space="preserve">Adv: </w:t>
      </w:r>
      <w:r w:rsidR="00B41BF3">
        <w:rPr>
          <w:sz w:val="22"/>
          <w:szCs w:val="22"/>
          <w:lang w:val="en-ZA"/>
        </w:rPr>
        <w:t xml:space="preserve">M Simoyi </w:t>
      </w:r>
    </w:p>
    <w:p w14:paraId="58404966" w14:textId="5FFA3144"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B41BF3">
        <w:rPr>
          <w:sz w:val="22"/>
          <w:szCs w:val="22"/>
          <w:lang w:val="en-ZA"/>
        </w:rPr>
        <w:t>THE STATE ATTORNEY – EAST LONDON</w:t>
      </w:r>
    </w:p>
    <w:p w14:paraId="61AE21C0" w14:textId="0E172506" w:rsidR="00D45E33" w:rsidRDefault="00B43D11" w:rsidP="00B41BF3">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B41BF3">
        <w:rPr>
          <w:sz w:val="22"/>
          <w:szCs w:val="22"/>
          <w:lang w:val="en-ZA"/>
        </w:rPr>
        <w:t>17 Fleet Street</w:t>
      </w:r>
    </w:p>
    <w:p w14:paraId="2959DEF7" w14:textId="71444C1A" w:rsidR="00B43D11" w:rsidRDefault="00B41BF3" w:rsidP="00B41BF3">
      <w:pPr>
        <w:ind w:left="2160" w:firstLine="720"/>
        <w:jc w:val="both"/>
        <w:rPr>
          <w:sz w:val="22"/>
          <w:szCs w:val="22"/>
          <w:lang w:val="en-ZA"/>
        </w:rPr>
      </w:pPr>
      <w:r>
        <w:rPr>
          <w:sz w:val="22"/>
          <w:szCs w:val="22"/>
          <w:lang w:val="en-ZA"/>
        </w:rPr>
        <w:t>EAST LONDON</w:t>
      </w:r>
    </w:p>
    <w:p w14:paraId="77CB6BF7" w14:textId="6A3D80AC"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Ref:</w:t>
      </w:r>
      <w:r w:rsidR="00B41BF3">
        <w:rPr>
          <w:sz w:val="22"/>
          <w:szCs w:val="22"/>
          <w:lang w:val="en-ZA"/>
        </w:rPr>
        <w:t xml:space="preserve"> 501/23-P6 (Mr Isaacs)</w:t>
      </w:r>
      <w:r>
        <w:rPr>
          <w:sz w:val="22"/>
          <w:szCs w:val="22"/>
          <w:lang w:val="en-ZA"/>
        </w:rPr>
        <w:t xml:space="preserve"> </w:t>
      </w:r>
    </w:p>
    <w:p w14:paraId="6EC65514" w14:textId="23694AC3"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Tel.:</w:t>
      </w:r>
      <w:r w:rsidR="00B41BF3">
        <w:rPr>
          <w:sz w:val="22"/>
          <w:szCs w:val="22"/>
          <w:lang w:val="en-ZA"/>
        </w:rPr>
        <w:t xml:space="preserve"> 043 – 706 </w:t>
      </w:r>
      <w:r w:rsidR="000D7BD8">
        <w:rPr>
          <w:sz w:val="22"/>
          <w:szCs w:val="22"/>
          <w:lang w:val="en-ZA"/>
        </w:rPr>
        <w:t>5100</w:t>
      </w:r>
      <w:r>
        <w:rPr>
          <w:sz w:val="22"/>
          <w:szCs w:val="22"/>
          <w:lang w:val="en-ZA"/>
        </w:rPr>
        <w:t xml:space="preserve"> </w:t>
      </w:r>
    </w:p>
    <w:p w14:paraId="4E605F3B" w14:textId="21F23EE2" w:rsidR="006B334A" w:rsidRDefault="006B334A"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2B14EF8B"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r>
      <w:r w:rsidR="00B41BF3">
        <w:rPr>
          <w:sz w:val="22"/>
          <w:szCs w:val="22"/>
          <w:lang w:val="en-ZA"/>
        </w:rPr>
        <w:t>30 August 2023</w:t>
      </w:r>
    </w:p>
    <w:p w14:paraId="5674EDBB" w14:textId="6B5731BC" w:rsidR="009E25DD" w:rsidRDefault="009E25DD" w:rsidP="00CF498E">
      <w:pPr>
        <w:jc w:val="both"/>
        <w:rPr>
          <w:sz w:val="22"/>
          <w:szCs w:val="22"/>
          <w:lang w:val="en-ZA"/>
        </w:rPr>
      </w:pPr>
    </w:p>
    <w:p w14:paraId="0B1BF0D0" w14:textId="1F1B7D7E"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r>
      <w:r w:rsidR="00B41BF3">
        <w:rPr>
          <w:sz w:val="22"/>
          <w:szCs w:val="22"/>
          <w:lang w:val="en-ZA"/>
        </w:rPr>
        <w:t>30 August 2023</w:t>
      </w:r>
    </w:p>
    <w:p w14:paraId="76B4190B" w14:textId="77777777" w:rsidR="009E25DD" w:rsidRDefault="009E25DD" w:rsidP="00CF498E">
      <w:pPr>
        <w:jc w:val="both"/>
        <w:rPr>
          <w:sz w:val="22"/>
          <w:szCs w:val="22"/>
          <w:lang w:val="en-ZA"/>
        </w:rPr>
      </w:pPr>
    </w:p>
    <w:p w14:paraId="241326FA" w14:textId="6FBC1FF5"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B41BF3">
        <w:rPr>
          <w:bCs/>
          <w:sz w:val="22"/>
          <w:szCs w:val="22"/>
          <w:lang w:val="en-ZA"/>
        </w:rPr>
        <w:t>12 September 2023</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DC3DF" w14:textId="77777777" w:rsidR="005A682A" w:rsidRDefault="005A682A" w:rsidP="000710A7">
      <w:r>
        <w:separator/>
      </w:r>
    </w:p>
  </w:endnote>
  <w:endnote w:type="continuationSeparator" w:id="0">
    <w:p w14:paraId="2670E66C" w14:textId="77777777" w:rsidR="005A682A" w:rsidRDefault="005A682A"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406E9" w14:textId="77777777" w:rsidR="005A682A" w:rsidRDefault="005A682A" w:rsidP="000710A7">
      <w:r>
        <w:separator/>
      </w:r>
    </w:p>
  </w:footnote>
  <w:footnote w:type="continuationSeparator" w:id="0">
    <w:p w14:paraId="514E7622" w14:textId="77777777" w:rsidR="005A682A" w:rsidRDefault="005A682A" w:rsidP="000710A7">
      <w:r>
        <w:continuationSeparator/>
      </w:r>
    </w:p>
  </w:footnote>
  <w:footnote w:id="1">
    <w:p w14:paraId="75B867B8" w14:textId="2A07D1C6" w:rsidR="009705D7" w:rsidRPr="009705D7" w:rsidRDefault="009705D7">
      <w:pPr>
        <w:pStyle w:val="FootnoteText"/>
        <w:rPr>
          <w:lang w:val="en-US"/>
        </w:rPr>
      </w:pPr>
      <w:r>
        <w:rPr>
          <w:rStyle w:val="FootnoteReference"/>
        </w:rPr>
        <w:footnoteRef/>
      </w:r>
      <w:r>
        <w:t xml:space="preserve"> </w:t>
      </w:r>
      <w:r>
        <w:rPr>
          <w:lang w:val="en-US"/>
        </w:rPr>
        <w:t>2011 (2) SACR 301 CC at 38-39.</w:t>
      </w:r>
    </w:p>
  </w:footnote>
  <w:footnote w:id="2">
    <w:p w14:paraId="34B11B32" w14:textId="2DF0D89B" w:rsidR="00297BFD" w:rsidRPr="00297BFD" w:rsidRDefault="00297BFD">
      <w:pPr>
        <w:pStyle w:val="FootnoteText"/>
        <w:rPr>
          <w:i/>
          <w:iCs/>
          <w:lang w:val="en-US"/>
        </w:rPr>
      </w:pPr>
      <w:r>
        <w:rPr>
          <w:rStyle w:val="FootnoteReference"/>
        </w:rPr>
        <w:footnoteRef/>
      </w:r>
      <w:r>
        <w:t xml:space="preserve"> </w:t>
      </w:r>
      <w:r>
        <w:rPr>
          <w:lang w:val="en-US"/>
        </w:rPr>
        <w:t xml:space="preserve">Minister of Safety and Security v Van </w:t>
      </w:r>
      <w:r w:rsidR="00F031CE">
        <w:rPr>
          <w:lang w:val="en-US"/>
        </w:rPr>
        <w:t>d</w:t>
      </w:r>
      <w:r>
        <w:rPr>
          <w:lang w:val="en-US"/>
        </w:rPr>
        <w:t xml:space="preserve">er Merwe </w:t>
      </w:r>
      <w:r>
        <w:rPr>
          <w:i/>
          <w:iCs/>
          <w:lang w:val="en-US"/>
        </w:rPr>
        <w:t xml:space="preserve">supra </w:t>
      </w:r>
      <w:r w:rsidRPr="00297BFD">
        <w:rPr>
          <w:lang w:val="en-US"/>
        </w:rPr>
        <w:t>at 312.</w:t>
      </w:r>
      <w:r>
        <w:rPr>
          <w:i/>
          <w:iCs/>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A7E">
      <w:rPr>
        <w:rStyle w:val="PageNumber"/>
        <w:noProof/>
      </w:rPr>
      <w:t>9</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1">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
  </w:num>
  <w:num w:numId="5">
    <w:abstractNumId w:val="12"/>
  </w:num>
  <w:num w:numId="6">
    <w:abstractNumId w:val="5"/>
  </w:num>
  <w:num w:numId="7">
    <w:abstractNumId w:val="4"/>
  </w:num>
  <w:num w:numId="8">
    <w:abstractNumId w:val="10"/>
  </w:num>
  <w:num w:numId="9">
    <w:abstractNumId w:val="6"/>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8"/>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625"/>
    <w:rsid w:val="00026972"/>
    <w:rsid w:val="00026EDF"/>
    <w:rsid w:val="00027193"/>
    <w:rsid w:val="000277DB"/>
    <w:rsid w:val="0003443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DB2"/>
    <w:rsid w:val="00054F63"/>
    <w:rsid w:val="000573E0"/>
    <w:rsid w:val="000577B6"/>
    <w:rsid w:val="00057899"/>
    <w:rsid w:val="00057EAB"/>
    <w:rsid w:val="00061D76"/>
    <w:rsid w:val="00062BE1"/>
    <w:rsid w:val="0006657C"/>
    <w:rsid w:val="000710A7"/>
    <w:rsid w:val="00072103"/>
    <w:rsid w:val="00072171"/>
    <w:rsid w:val="0007304E"/>
    <w:rsid w:val="00074156"/>
    <w:rsid w:val="0007554C"/>
    <w:rsid w:val="000758AD"/>
    <w:rsid w:val="00076026"/>
    <w:rsid w:val="000765D8"/>
    <w:rsid w:val="00077071"/>
    <w:rsid w:val="00077293"/>
    <w:rsid w:val="00077DA2"/>
    <w:rsid w:val="00080E2E"/>
    <w:rsid w:val="00081E73"/>
    <w:rsid w:val="00083B88"/>
    <w:rsid w:val="00085138"/>
    <w:rsid w:val="00085A8E"/>
    <w:rsid w:val="0008604D"/>
    <w:rsid w:val="00086137"/>
    <w:rsid w:val="00086D51"/>
    <w:rsid w:val="00090DB1"/>
    <w:rsid w:val="000912D2"/>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3C"/>
    <w:rsid w:val="000D11A9"/>
    <w:rsid w:val="000D15AB"/>
    <w:rsid w:val="000D2152"/>
    <w:rsid w:val="000D2166"/>
    <w:rsid w:val="000D2713"/>
    <w:rsid w:val="000D2BC5"/>
    <w:rsid w:val="000D59DD"/>
    <w:rsid w:val="000D6339"/>
    <w:rsid w:val="000D7BD8"/>
    <w:rsid w:val="000E182C"/>
    <w:rsid w:val="000E30CA"/>
    <w:rsid w:val="000E4A1C"/>
    <w:rsid w:val="000E4C23"/>
    <w:rsid w:val="000E6C6C"/>
    <w:rsid w:val="000E78A7"/>
    <w:rsid w:val="000F1C4D"/>
    <w:rsid w:val="000F209E"/>
    <w:rsid w:val="000F3B21"/>
    <w:rsid w:val="000F490C"/>
    <w:rsid w:val="000F5CA6"/>
    <w:rsid w:val="000F6431"/>
    <w:rsid w:val="000F6715"/>
    <w:rsid w:val="000F6D6C"/>
    <w:rsid w:val="00100999"/>
    <w:rsid w:val="0010348F"/>
    <w:rsid w:val="00104E5F"/>
    <w:rsid w:val="00104FA3"/>
    <w:rsid w:val="0010661C"/>
    <w:rsid w:val="00106977"/>
    <w:rsid w:val="00110D97"/>
    <w:rsid w:val="001111DD"/>
    <w:rsid w:val="001147E6"/>
    <w:rsid w:val="00115EC8"/>
    <w:rsid w:val="001174C9"/>
    <w:rsid w:val="00120051"/>
    <w:rsid w:val="00121DDC"/>
    <w:rsid w:val="00124933"/>
    <w:rsid w:val="00124CBA"/>
    <w:rsid w:val="00132F75"/>
    <w:rsid w:val="00133645"/>
    <w:rsid w:val="00134A59"/>
    <w:rsid w:val="00135617"/>
    <w:rsid w:val="001364F2"/>
    <w:rsid w:val="001412E9"/>
    <w:rsid w:val="001414C8"/>
    <w:rsid w:val="0014238D"/>
    <w:rsid w:val="00143CEC"/>
    <w:rsid w:val="00146867"/>
    <w:rsid w:val="001477EE"/>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F38"/>
    <w:rsid w:val="001955A8"/>
    <w:rsid w:val="001A0502"/>
    <w:rsid w:val="001A1769"/>
    <w:rsid w:val="001A3345"/>
    <w:rsid w:val="001A362F"/>
    <w:rsid w:val="001A45D5"/>
    <w:rsid w:val="001A5086"/>
    <w:rsid w:val="001A5D6B"/>
    <w:rsid w:val="001A7B1A"/>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4826"/>
    <w:rsid w:val="001D4B84"/>
    <w:rsid w:val="001D6299"/>
    <w:rsid w:val="001D72C6"/>
    <w:rsid w:val="001E050E"/>
    <w:rsid w:val="001E095E"/>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1F5AC8"/>
    <w:rsid w:val="0020058E"/>
    <w:rsid w:val="00202215"/>
    <w:rsid w:val="002024CC"/>
    <w:rsid w:val="002028E2"/>
    <w:rsid w:val="00203397"/>
    <w:rsid w:val="00203826"/>
    <w:rsid w:val="00203F38"/>
    <w:rsid w:val="00204B94"/>
    <w:rsid w:val="00206B84"/>
    <w:rsid w:val="00206FA4"/>
    <w:rsid w:val="00207C7A"/>
    <w:rsid w:val="002101B8"/>
    <w:rsid w:val="002150CA"/>
    <w:rsid w:val="00216A57"/>
    <w:rsid w:val="002172BA"/>
    <w:rsid w:val="00217D16"/>
    <w:rsid w:val="002206C3"/>
    <w:rsid w:val="00220DFE"/>
    <w:rsid w:val="0022141F"/>
    <w:rsid w:val="002226D4"/>
    <w:rsid w:val="00224B17"/>
    <w:rsid w:val="00224CFC"/>
    <w:rsid w:val="00224E04"/>
    <w:rsid w:val="00225F6D"/>
    <w:rsid w:val="00226292"/>
    <w:rsid w:val="00230A5A"/>
    <w:rsid w:val="00231750"/>
    <w:rsid w:val="00232554"/>
    <w:rsid w:val="00232CE2"/>
    <w:rsid w:val="00233F74"/>
    <w:rsid w:val="002355D0"/>
    <w:rsid w:val="00235A8B"/>
    <w:rsid w:val="002369E8"/>
    <w:rsid w:val="00237784"/>
    <w:rsid w:val="00237CC8"/>
    <w:rsid w:val="00243908"/>
    <w:rsid w:val="00245751"/>
    <w:rsid w:val="002459DB"/>
    <w:rsid w:val="00247657"/>
    <w:rsid w:val="00247EEF"/>
    <w:rsid w:val="0025071E"/>
    <w:rsid w:val="00255C54"/>
    <w:rsid w:val="00257881"/>
    <w:rsid w:val="00260F2F"/>
    <w:rsid w:val="00261DD3"/>
    <w:rsid w:val="00263BA9"/>
    <w:rsid w:val="002664F2"/>
    <w:rsid w:val="00266831"/>
    <w:rsid w:val="00266D31"/>
    <w:rsid w:val="00267363"/>
    <w:rsid w:val="00267F8E"/>
    <w:rsid w:val="00270551"/>
    <w:rsid w:val="002721C2"/>
    <w:rsid w:val="002753F4"/>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97BFD"/>
    <w:rsid w:val="002A0727"/>
    <w:rsid w:val="002A07A3"/>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5683"/>
    <w:rsid w:val="002C6C0A"/>
    <w:rsid w:val="002C7971"/>
    <w:rsid w:val="002D03A0"/>
    <w:rsid w:val="002D0522"/>
    <w:rsid w:val="002D17CD"/>
    <w:rsid w:val="002D51CE"/>
    <w:rsid w:val="002D53F2"/>
    <w:rsid w:val="002D5BF8"/>
    <w:rsid w:val="002D73F4"/>
    <w:rsid w:val="002E0526"/>
    <w:rsid w:val="002E12F5"/>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0935"/>
    <w:rsid w:val="00320FA4"/>
    <w:rsid w:val="00322C93"/>
    <w:rsid w:val="00322EC3"/>
    <w:rsid w:val="0032469D"/>
    <w:rsid w:val="00324B04"/>
    <w:rsid w:val="00324FD4"/>
    <w:rsid w:val="00325E97"/>
    <w:rsid w:val="00325F21"/>
    <w:rsid w:val="00327634"/>
    <w:rsid w:val="00331CC1"/>
    <w:rsid w:val="00333D8F"/>
    <w:rsid w:val="00334E61"/>
    <w:rsid w:val="003354D7"/>
    <w:rsid w:val="00343787"/>
    <w:rsid w:val="0034563B"/>
    <w:rsid w:val="003457FD"/>
    <w:rsid w:val="00346282"/>
    <w:rsid w:val="0034768B"/>
    <w:rsid w:val="00347A55"/>
    <w:rsid w:val="00347BFF"/>
    <w:rsid w:val="00351F18"/>
    <w:rsid w:val="00353333"/>
    <w:rsid w:val="00355F8B"/>
    <w:rsid w:val="00360BD8"/>
    <w:rsid w:val="00360F93"/>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4160"/>
    <w:rsid w:val="003843C3"/>
    <w:rsid w:val="003867A3"/>
    <w:rsid w:val="003868D9"/>
    <w:rsid w:val="00386939"/>
    <w:rsid w:val="00387EA4"/>
    <w:rsid w:val="0039288E"/>
    <w:rsid w:val="00394691"/>
    <w:rsid w:val="00394C4A"/>
    <w:rsid w:val="003A000D"/>
    <w:rsid w:val="003A0FD0"/>
    <w:rsid w:val="003A19A6"/>
    <w:rsid w:val="003A37FE"/>
    <w:rsid w:val="003A4411"/>
    <w:rsid w:val="003A5530"/>
    <w:rsid w:val="003A5CE8"/>
    <w:rsid w:val="003A7272"/>
    <w:rsid w:val="003A7FFA"/>
    <w:rsid w:val="003B0C53"/>
    <w:rsid w:val="003B0EC0"/>
    <w:rsid w:val="003B0F97"/>
    <w:rsid w:val="003B247D"/>
    <w:rsid w:val="003B37F0"/>
    <w:rsid w:val="003B50C0"/>
    <w:rsid w:val="003B55B4"/>
    <w:rsid w:val="003B64DB"/>
    <w:rsid w:val="003B6AD3"/>
    <w:rsid w:val="003C493B"/>
    <w:rsid w:val="003C5CFD"/>
    <w:rsid w:val="003C6E05"/>
    <w:rsid w:val="003C7A52"/>
    <w:rsid w:val="003D00C8"/>
    <w:rsid w:val="003D09DF"/>
    <w:rsid w:val="003D1988"/>
    <w:rsid w:val="003D1A4F"/>
    <w:rsid w:val="003D2C4B"/>
    <w:rsid w:val="003D3180"/>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F0C67"/>
    <w:rsid w:val="003F318B"/>
    <w:rsid w:val="003F3328"/>
    <w:rsid w:val="003F3EEA"/>
    <w:rsid w:val="003F584F"/>
    <w:rsid w:val="003F6D5A"/>
    <w:rsid w:val="003F6EFA"/>
    <w:rsid w:val="003F78F1"/>
    <w:rsid w:val="00401C01"/>
    <w:rsid w:val="00401F6A"/>
    <w:rsid w:val="00403390"/>
    <w:rsid w:val="00403EDA"/>
    <w:rsid w:val="00404353"/>
    <w:rsid w:val="00404A63"/>
    <w:rsid w:val="00410082"/>
    <w:rsid w:val="00410CDE"/>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DD0"/>
    <w:rsid w:val="00463ED7"/>
    <w:rsid w:val="00464347"/>
    <w:rsid w:val="004659DA"/>
    <w:rsid w:val="00465BE6"/>
    <w:rsid w:val="00466253"/>
    <w:rsid w:val="004677FC"/>
    <w:rsid w:val="00470512"/>
    <w:rsid w:val="00470EE1"/>
    <w:rsid w:val="00471BF5"/>
    <w:rsid w:val="00472794"/>
    <w:rsid w:val="004732EE"/>
    <w:rsid w:val="00474A85"/>
    <w:rsid w:val="00475A40"/>
    <w:rsid w:val="00475A6C"/>
    <w:rsid w:val="0047785F"/>
    <w:rsid w:val="00477A80"/>
    <w:rsid w:val="00480FB8"/>
    <w:rsid w:val="00481131"/>
    <w:rsid w:val="004817DF"/>
    <w:rsid w:val="00481A2F"/>
    <w:rsid w:val="00482627"/>
    <w:rsid w:val="00483D28"/>
    <w:rsid w:val="00485A41"/>
    <w:rsid w:val="00486AFF"/>
    <w:rsid w:val="00486C6E"/>
    <w:rsid w:val="0048712E"/>
    <w:rsid w:val="004872C5"/>
    <w:rsid w:val="00487AC9"/>
    <w:rsid w:val="004924FA"/>
    <w:rsid w:val="00492854"/>
    <w:rsid w:val="00493585"/>
    <w:rsid w:val="00494307"/>
    <w:rsid w:val="00495BC4"/>
    <w:rsid w:val="0049600E"/>
    <w:rsid w:val="00496C5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1B0A"/>
    <w:rsid w:val="004B2322"/>
    <w:rsid w:val="004B3A8C"/>
    <w:rsid w:val="004B534D"/>
    <w:rsid w:val="004B7BF4"/>
    <w:rsid w:val="004C0B52"/>
    <w:rsid w:val="004C0D85"/>
    <w:rsid w:val="004C14F6"/>
    <w:rsid w:val="004C32D1"/>
    <w:rsid w:val="004C34B3"/>
    <w:rsid w:val="004C4034"/>
    <w:rsid w:val="004C47AD"/>
    <w:rsid w:val="004C56F0"/>
    <w:rsid w:val="004C6A7C"/>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6BB"/>
    <w:rsid w:val="004E7FFE"/>
    <w:rsid w:val="004F0E56"/>
    <w:rsid w:val="004F40D8"/>
    <w:rsid w:val="004F4438"/>
    <w:rsid w:val="004F4F29"/>
    <w:rsid w:val="004F6ADA"/>
    <w:rsid w:val="005005FB"/>
    <w:rsid w:val="00502967"/>
    <w:rsid w:val="0050320E"/>
    <w:rsid w:val="00504175"/>
    <w:rsid w:val="00504C0C"/>
    <w:rsid w:val="00505A41"/>
    <w:rsid w:val="00505CC4"/>
    <w:rsid w:val="00510431"/>
    <w:rsid w:val="005136F5"/>
    <w:rsid w:val="00515ED8"/>
    <w:rsid w:val="00515F39"/>
    <w:rsid w:val="005165E1"/>
    <w:rsid w:val="00516EF9"/>
    <w:rsid w:val="00517A78"/>
    <w:rsid w:val="00520334"/>
    <w:rsid w:val="005223D2"/>
    <w:rsid w:val="00523099"/>
    <w:rsid w:val="00523137"/>
    <w:rsid w:val="00523E9E"/>
    <w:rsid w:val="00524739"/>
    <w:rsid w:val="00525509"/>
    <w:rsid w:val="0052586B"/>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68E"/>
    <w:rsid w:val="00545DF8"/>
    <w:rsid w:val="00550F65"/>
    <w:rsid w:val="00553980"/>
    <w:rsid w:val="0055482E"/>
    <w:rsid w:val="0055669F"/>
    <w:rsid w:val="005568B7"/>
    <w:rsid w:val="00557324"/>
    <w:rsid w:val="0056068E"/>
    <w:rsid w:val="00561886"/>
    <w:rsid w:val="00564730"/>
    <w:rsid w:val="00564923"/>
    <w:rsid w:val="00564DF1"/>
    <w:rsid w:val="00565004"/>
    <w:rsid w:val="00565C66"/>
    <w:rsid w:val="00566A6A"/>
    <w:rsid w:val="00567057"/>
    <w:rsid w:val="00567C63"/>
    <w:rsid w:val="005706A2"/>
    <w:rsid w:val="005716D4"/>
    <w:rsid w:val="005726AF"/>
    <w:rsid w:val="00572B06"/>
    <w:rsid w:val="00572B91"/>
    <w:rsid w:val="0057381A"/>
    <w:rsid w:val="00574DD2"/>
    <w:rsid w:val="00576499"/>
    <w:rsid w:val="0057684C"/>
    <w:rsid w:val="005769FE"/>
    <w:rsid w:val="00576C0D"/>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05F"/>
    <w:rsid w:val="0059749B"/>
    <w:rsid w:val="005976C9"/>
    <w:rsid w:val="00597710"/>
    <w:rsid w:val="005A244E"/>
    <w:rsid w:val="005A31F0"/>
    <w:rsid w:val="005A38A3"/>
    <w:rsid w:val="005A3D1A"/>
    <w:rsid w:val="005A49A8"/>
    <w:rsid w:val="005A4E7D"/>
    <w:rsid w:val="005A682A"/>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2D2B"/>
    <w:rsid w:val="005E4288"/>
    <w:rsid w:val="005E4705"/>
    <w:rsid w:val="005E47E9"/>
    <w:rsid w:val="005E73FA"/>
    <w:rsid w:val="005F16AE"/>
    <w:rsid w:val="005F22B0"/>
    <w:rsid w:val="005F2532"/>
    <w:rsid w:val="005F2CF7"/>
    <w:rsid w:val="005F3E55"/>
    <w:rsid w:val="005F40E9"/>
    <w:rsid w:val="005F5865"/>
    <w:rsid w:val="005F6303"/>
    <w:rsid w:val="005F742C"/>
    <w:rsid w:val="0060000E"/>
    <w:rsid w:val="00600462"/>
    <w:rsid w:val="00601B30"/>
    <w:rsid w:val="00602642"/>
    <w:rsid w:val="00604297"/>
    <w:rsid w:val="00606082"/>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7481"/>
    <w:rsid w:val="00662924"/>
    <w:rsid w:val="0066299A"/>
    <w:rsid w:val="00663B74"/>
    <w:rsid w:val="00664B44"/>
    <w:rsid w:val="006701C8"/>
    <w:rsid w:val="00670F2F"/>
    <w:rsid w:val="00671315"/>
    <w:rsid w:val="00673BB8"/>
    <w:rsid w:val="00681FB5"/>
    <w:rsid w:val="00682410"/>
    <w:rsid w:val="0068638A"/>
    <w:rsid w:val="00687DC9"/>
    <w:rsid w:val="0069202D"/>
    <w:rsid w:val="006921AD"/>
    <w:rsid w:val="006924E2"/>
    <w:rsid w:val="0069288B"/>
    <w:rsid w:val="00692F84"/>
    <w:rsid w:val="00693977"/>
    <w:rsid w:val="0069414B"/>
    <w:rsid w:val="00695A8D"/>
    <w:rsid w:val="006962B8"/>
    <w:rsid w:val="006A0B2F"/>
    <w:rsid w:val="006A18BA"/>
    <w:rsid w:val="006A1DE1"/>
    <w:rsid w:val="006A2E62"/>
    <w:rsid w:val="006A320E"/>
    <w:rsid w:val="006A61A8"/>
    <w:rsid w:val="006A6234"/>
    <w:rsid w:val="006A679D"/>
    <w:rsid w:val="006B0C75"/>
    <w:rsid w:val="006B334A"/>
    <w:rsid w:val="006B338A"/>
    <w:rsid w:val="006B3EF6"/>
    <w:rsid w:val="006B41E6"/>
    <w:rsid w:val="006B47D7"/>
    <w:rsid w:val="006B60BA"/>
    <w:rsid w:val="006B7D06"/>
    <w:rsid w:val="006C01C0"/>
    <w:rsid w:val="006C2A32"/>
    <w:rsid w:val="006C5AFE"/>
    <w:rsid w:val="006C5C6D"/>
    <w:rsid w:val="006D0FE8"/>
    <w:rsid w:val="006D189B"/>
    <w:rsid w:val="006D201D"/>
    <w:rsid w:val="006D38C5"/>
    <w:rsid w:val="006D47CD"/>
    <w:rsid w:val="006D4DA0"/>
    <w:rsid w:val="006D7343"/>
    <w:rsid w:val="006D7A00"/>
    <w:rsid w:val="006D7F81"/>
    <w:rsid w:val="006E0939"/>
    <w:rsid w:val="006E1142"/>
    <w:rsid w:val="006E1B1C"/>
    <w:rsid w:val="006E560C"/>
    <w:rsid w:val="006E59C9"/>
    <w:rsid w:val="006E6C9B"/>
    <w:rsid w:val="006F02DB"/>
    <w:rsid w:val="006F100C"/>
    <w:rsid w:val="006F3CB5"/>
    <w:rsid w:val="006F435B"/>
    <w:rsid w:val="006F645F"/>
    <w:rsid w:val="006F6D22"/>
    <w:rsid w:val="007006FB"/>
    <w:rsid w:val="0070101C"/>
    <w:rsid w:val="0070128B"/>
    <w:rsid w:val="007023D9"/>
    <w:rsid w:val="00702F87"/>
    <w:rsid w:val="00703C23"/>
    <w:rsid w:val="00706487"/>
    <w:rsid w:val="00706BE5"/>
    <w:rsid w:val="0070706B"/>
    <w:rsid w:val="00707D7B"/>
    <w:rsid w:val="00710947"/>
    <w:rsid w:val="00710EC1"/>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41F6"/>
    <w:rsid w:val="00735A91"/>
    <w:rsid w:val="00736635"/>
    <w:rsid w:val="00736D48"/>
    <w:rsid w:val="007456CB"/>
    <w:rsid w:val="007475AB"/>
    <w:rsid w:val="00747883"/>
    <w:rsid w:val="00750426"/>
    <w:rsid w:val="0075100A"/>
    <w:rsid w:val="0075257B"/>
    <w:rsid w:val="00754C65"/>
    <w:rsid w:val="0076083E"/>
    <w:rsid w:val="007610F2"/>
    <w:rsid w:val="00763671"/>
    <w:rsid w:val="00763E85"/>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22B8"/>
    <w:rsid w:val="007826FF"/>
    <w:rsid w:val="007827AC"/>
    <w:rsid w:val="0078361D"/>
    <w:rsid w:val="0078531C"/>
    <w:rsid w:val="007853FA"/>
    <w:rsid w:val="007858B5"/>
    <w:rsid w:val="007859F2"/>
    <w:rsid w:val="00786079"/>
    <w:rsid w:val="0078625E"/>
    <w:rsid w:val="00791524"/>
    <w:rsid w:val="007918FD"/>
    <w:rsid w:val="007920C3"/>
    <w:rsid w:val="0079287F"/>
    <w:rsid w:val="0079387D"/>
    <w:rsid w:val="00794136"/>
    <w:rsid w:val="0079426E"/>
    <w:rsid w:val="007942F6"/>
    <w:rsid w:val="00794C98"/>
    <w:rsid w:val="00796486"/>
    <w:rsid w:val="00797255"/>
    <w:rsid w:val="0079745B"/>
    <w:rsid w:val="007974A2"/>
    <w:rsid w:val="007A0898"/>
    <w:rsid w:val="007A0DAA"/>
    <w:rsid w:val="007A435C"/>
    <w:rsid w:val="007A6727"/>
    <w:rsid w:val="007B017E"/>
    <w:rsid w:val="007B099E"/>
    <w:rsid w:val="007B158B"/>
    <w:rsid w:val="007B2214"/>
    <w:rsid w:val="007B2BFB"/>
    <w:rsid w:val="007B5768"/>
    <w:rsid w:val="007B5BD9"/>
    <w:rsid w:val="007B5F5B"/>
    <w:rsid w:val="007B61B7"/>
    <w:rsid w:val="007B6769"/>
    <w:rsid w:val="007B6AF5"/>
    <w:rsid w:val="007B74E6"/>
    <w:rsid w:val="007B7E19"/>
    <w:rsid w:val="007C10EB"/>
    <w:rsid w:val="007C200C"/>
    <w:rsid w:val="007C27D6"/>
    <w:rsid w:val="007C76EC"/>
    <w:rsid w:val="007D175D"/>
    <w:rsid w:val="007D2796"/>
    <w:rsid w:val="007D2A94"/>
    <w:rsid w:val="007D6DF4"/>
    <w:rsid w:val="007E02EC"/>
    <w:rsid w:val="007E1182"/>
    <w:rsid w:val="007E127D"/>
    <w:rsid w:val="007E4A9E"/>
    <w:rsid w:val="007E5083"/>
    <w:rsid w:val="007E5AEF"/>
    <w:rsid w:val="007E7330"/>
    <w:rsid w:val="007F03AB"/>
    <w:rsid w:val="007F0B88"/>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4CE1"/>
    <w:rsid w:val="0081630D"/>
    <w:rsid w:val="00817DFC"/>
    <w:rsid w:val="0082455A"/>
    <w:rsid w:val="00824B71"/>
    <w:rsid w:val="0082519A"/>
    <w:rsid w:val="00826155"/>
    <w:rsid w:val="008262FE"/>
    <w:rsid w:val="00827973"/>
    <w:rsid w:val="008279E0"/>
    <w:rsid w:val="00830D6A"/>
    <w:rsid w:val="00830F5C"/>
    <w:rsid w:val="0083320A"/>
    <w:rsid w:val="00833234"/>
    <w:rsid w:val="008370C0"/>
    <w:rsid w:val="008379F1"/>
    <w:rsid w:val="008409E2"/>
    <w:rsid w:val="008414C2"/>
    <w:rsid w:val="008428DB"/>
    <w:rsid w:val="00843257"/>
    <w:rsid w:val="0084339F"/>
    <w:rsid w:val="008446BB"/>
    <w:rsid w:val="008454FA"/>
    <w:rsid w:val="00846688"/>
    <w:rsid w:val="008466C7"/>
    <w:rsid w:val="00847F37"/>
    <w:rsid w:val="00850761"/>
    <w:rsid w:val="00851353"/>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ECF"/>
    <w:rsid w:val="00887274"/>
    <w:rsid w:val="008908D3"/>
    <w:rsid w:val="00893009"/>
    <w:rsid w:val="00895E1D"/>
    <w:rsid w:val="00896072"/>
    <w:rsid w:val="008972FB"/>
    <w:rsid w:val="0089730B"/>
    <w:rsid w:val="008A14E5"/>
    <w:rsid w:val="008A3984"/>
    <w:rsid w:val="008A399A"/>
    <w:rsid w:val="008A39C4"/>
    <w:rsid w:val="008A4487"/>
    <w:rsid w:val="008A64EC"/>
    <w:rsid w:val="008A747A"/>
    <w:rsid w:val="008B11BE"/>
    <w:rsid w:val="008B179A"/>
    <w:rsid w:val="008B48E5"/>
    <w:rsid w:val="008B5F2F"/>
    <w:rsid w:val="008B7EDD"/>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B5"/>
    <w:rsid w:val="00935BAD"/>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5667C"/>
    <w:rsid w:val="00961A19"/>
    <w:rsid w:val="00961E2E"/>
    <w:rsid w:val="00962CDB"/>
    <w:rsid w:val="00962E07"/>
    <w:rsid w:val="00963172"/>
    <w:rsid w:val="009633A0"/>
    <w:rsid w:val="00966EDC"/>
    <w:rsid w:val="00967445"/>
    <w:rsid w:val="00967583"/>
    <w:rsid w:val="0096774B"/>
    <w:rsid w:val="00967962"/>
    <w:rsid w:val="009705D7"/>
    <w:rsid w:val="009709DE"/>
    <w:rsid w:val="00971EB2"/>
    <w:rsid w:val="00972002"/>
    <w:rsid w:val="00972213"/>
    <w:rsid w:val="0097221E"/>
    <w:rsid w:val="009737B6"/>
    <w:rsid w:val="009753D6"/>
    <w:rsid w:val="00980A46"/>
    <w:rsid w:val="00981315"/>
    <w:rsid w:val="009814F8"/>
    <w:rsid w:val="009820E8"/>
    <w:rsid w:val="0098249E"/>
    <w:rsid w:val="009844BB"/>
    <w:rsid w:val="009847CB"/>
    <w:rsid w:val="0098596E"/>
    <w:rsid w:val="00986493"/>
    <w:rsid w:val="00986B3E"/>
    <w:rsid w:val="0098716C"/>
    <w:rsid w:val="00990E25"/>
    <w:rsid w:val="00991ABA"/>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201"/>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7639"/>
    <w:rsid w:val="00A00B99"/>
    <w:rsid w:val="00A01C63"/>
    <w:rsid w:val="00A02981"/>
    <w:rsid w:val="00A02D47"/>
    <w:rsid w:val="00A02F0F"/>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797B"/>
    <w:rsid w:val="00A40F42"/>
    <w:rsid w:val="00A41034"/>
    <w:rsid w:val="00A43A2F"/>
    <w:rsid w:val="00A447D0"/>
    <w:rsid w:val="00A463D9"/>
    <w:rsid w:val="00A46429"/>
    <w:rsid w:val="00A47BE3"/>
    <w:rsid w:val="00A52533"/>
    <w:rsid w:val="00A52ED9"/>
    <w:rsid w:val="00A56601"/>
    <w:rsid w:val="00A6263B"/>
    <w:rsid w:val="00A659AD"/>
    <w:rsid w:val="00A6672B"/>
    <w:rsid w:val="00A70623"/>
    <w:rsid w:val="00A71323"/>
    <w:rsid w:val="00A726C1"/>
    <w:rsid w:val="00A72AF9"/>
    <w:rsid w:val="00A752B9"/>
    <w:rsid w:val="00A76866"/>
    <w:rsid w:val="00A768DA"/>
    <w:rsid w:val="00A779BD"/>
    <w:rsid w:val="00A77A94"/>
    <w:rsid w:val="00A81526"/>
    <w:rsid w:val="00A8175F"/>
    <w:rsid w:val="00A817FB"/>
    <w:rsid w:val="00A82AD5"/>
    <w:rsid w:val="00A82B53"/>
    <w:rsid w:val="00A83A48"/>
    <w:rsid w:val="00A84398"/>
    <w:rsid w:val="00A8597D"/>
    <w:rsid w:val="00A86046"/>
    <w:rsid w:val="00A864DD"/>
    <w:rsid w:val="00A86734"/>
    <w:rsid w:val="00A90B91"/>
    <w:rsid w:val="00A90E90"/>
    <w:rsid w:val="00A90FED"/>
    <w:rsid w:val="00A916FF"/>
    <w:rsid w:val="00A921C7"/>
    <w:rsid w:val="00A93662"/>
    <w:rsid w:val="00A94000"/>
    <w:rsid w:val="00A9620D"/>
    <w:rsid w:val="00A970D7"/>
    <w:rsid w:val="00A976E9"/>
    <w:rsid w:val="00A9777E"/>
    <w:rsid w:val="00AA2524"/>
    <w:rsid w:val="00AA2C49"/>
    <w:rsid w:val="00AA3430"/>
    <w:rsid w:val="00AA4F63"/>
    <w:rsid w:val="00AB0675"/>
    <w:rsid w:val="00AB1063"/>
    <w:rsid w:val="00AB1802"/>
    <w:rsid w:val="00AB1A1F"/>
    <w:rsid w:val="00AB1AC3"/>
    <w:rsid w:val="00AB2B5D"/>
    <w:rsid w:val="00AB3BEF"/>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BDE"/>
    <w:rsid w:val="00AC5EEA"/>
    <w:rsid w:val="00AC609A"/>
    <w:rsid w:val="00AC628D"/>
    <w:rsid w:val="00AD0189"/>
    <w:rsid w:val="00AD01EA"/>
    <w:rsid w:val="00AD15B6"/>
    <w:rsid w:val="00AD5A7E"/>
    <w:rsid w:val="00AD6678"/>
    <w:rsid w:val="00AD7130"/>
    <w:rsid w:val="00AE164A"/>
    <w:rsid w:val="00AE35E9"/>
    <w:rsid w:val="00AE467F"/>
    <w:rsid w:val="00AE46DC"/>
    <w:rsid w:val="00AE49FC"/>
    <w:rsid w:val="00AE4AF2"/>
    <w:rsid w:val="00AE4D9E"/>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2E9B"/>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4CE"/>
    <w:rsid w:val="00B24D2B"/>
    <w:rsid w:val="00B25948"/>
    <w:rsid w:val="00B2627E"/>
    <w:rsid w:val="00B26E18"/>
    <w:rsid w:val="00B27150"/>
    <w:rsid w:val="00B27289"/>
    <w:rsid w:val="00B30FDF"/>
    <w:rsid w:val="00B32A2C"/>
    <w:rsid w:val="00B3548B"/>
    <w:rsid w:val="00B36CD4"/>
    <w:rsid w:val="00B40094"/>
    <w:rsid w:val="00B404B1"/>
    <w:rsid w:val="00B4097B"/>
    <w:rsid w:val="00B41BF3"/>
    <w:rsid w:val="00B4275B"/>
    <w:rsid w:val="00B42BEB"/>
    <w:rsid w:val="00B43C69"/>
    <w:rsid w:val="00B43D11"/>
    <w:rsid w:val="00B43E2B"/>
    <w:rsid w:val="00B44082"/>
    <w:rsid w:val="00B44A45"/>
    <w:rsid w:val="00B46767"/>
    <w:rsid w:val="00B46BF3"/>
    <w:rsid w:val="00B474B1"/>
    <w:rsid w:val="00B47611"/>
    <w:rsid w:val="00B5069F"/>
    <w:rsid w:val="00B50DAD"/>
    <w:rsid w:val="00B52295"/>
    <w:rsid w:val="00B52A41"/>
    <w:rsid w:val="00B53F2E"/>
    <w:rsid w:val="00B573BC"/>
    <w:rsid w:val="00B57818"/>
    <w:rsid w:val="00B6358D"/>
    <w:rsid w:val="00B64F71"/>
    <w:rsid w:val="00B70939"/>
    <w:rsid w:val="00B71547"/>
    <w:rsid w:val="00B7154C"/>
    <w:rsid w:val="00B71A90"/>
    <w:rsid w:val="00B74803"/>
    <w:rsid w:val="00B75201"/>
    <w:rsid w:val="00B754E2"/>
    <w:rsid w:val="00B7559F"/>
    <w:rsid w:val="00B763D5"/>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6268"/>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66C6"/>
    <w:rsid w:val="00BB6B93"/>
    <w:rsid w:val="00BB7A98"/>
    <w:rsid w:val="00BB7E6E"/>
    <w:rsid w:val="00BC14F2"/>
    <w:rsid w:val="00BC2C4D"/>
    <w:rsid w:val="00BC4C69"/>
    <w:rsid w:val="00BD0DBE"/>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C037DE"/>
    <w:rsid w:val="00C04CFA"/>
    <w:rsid w:val="00C04DD3"/>
    <w:rsid w:val="00C051CC"/>
    <w:rsid w:val="00C06228"/>
    <w:rsid w:val="00C06356"/>
    <w:rsid w:val="00C0697A"/>
    <w:rsid w:val="00C06BA3"/>
    <w:rsid w:val="00C1054E"/>
    <w:rsid w:val="00C11EAB"/>
    <w:rsid w:val="00C12D4F"/>
    <w:rsid w:val="00C12DD1"/>
    <w:rsid w:val="00C1375C"/>
    <w:rsid w:val="00C15A8C"/>
    <w:rsid w:val="00C17D00"/>
    <w:rsid w:val="00C208E0"/>
    <w:rsid w:val="00C2245B"/>
    <w:rsid w:val="00C23E3B"/>
    <w:rsid w:val="00C27348"/>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470C"/>
    <w:rsid w:val="00C464AB"/>
    <w:rsid w:val="00C46BBC"/>
    <w:rsid w:val="00C472A6"/>
    <w:rsid w:val="00C47FA6"/>
    <w:rsid w:val="00C51108"/>
    <w:rsid w:val="00C55588"/>
    <w:rsid w:val="00C559FC"/>
    <w:rsid w:val="00C559FF"/>
    <w:rsid w:val="00C603B7"/>
    <w:rsid w:val="00C61526"/>
    <w:rsid w:val="00C626FB"/>
    <w:rsid w:val="00C62EA4"/>
    <w:rsid w:val="00C63340"/>
    <w:rsid w:val="00C64864"/>
    <w:rsid w:val="00C64884"/>
    <w:rsid w:val="00C64B57"/>
    <w:rsid w:val="00C64BA1"/>
    <w:rsid w:val="00C6574C"/>
    <w:rsid w:val="00C663D6"/>
    <w:rsid w:val="00C70EC6"/>
    <w:rsid w:val="00C7142B"/>
    <w:rsid w:val="00C715A5"/>
    <w:rsid w:val="00C71CE7"/>
    <w:rsid w:val="00C741BC"/>
    <w:rsid w:val="00C76031"/>
    <w:rsid w:val="00C767FF"/>
    <w:rsid w:val="00C80C5C"/>
    <w:rsid w:val="00C81E4F"/>
    <w:rsid w:val="00C827BA"/>
    <w:rsid w:val="00C857A4"/>
    <w:rsid w:val="00C90C16"/>
    <w:rsid w:val="00C90F6B"/>
    <w:rsid w:val="00C9138A"/>
    <w:rsid w:val="00C917D1"/>
    <w:rsid w:val="00C91C59"/>
    <w:rsid w:val="00C9268B"/>
    <w:rsid w:val="00C940C7"/>
    <w:rsid w:val="00C946B9"/>
    <w:rsid w:val="00C94CEB"/>
    <w:rsid w:val="00C95EB3"/>
    <w:rsid w:val="00CA0F74"/>
    <w:rsid w:val="00CA159F"/>
    <w:rsid w:val="00CA166B"/>
    <w:rsid w:val="00CA238B"/>
    <w:rsid w:val="00CA41B3"/>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48B3"/>
    <w:rsid w:val="00CC587D"/>
    <w:rsid w:val="00CC5B62"/>
    <w:rsid w:val="00CC5C38"/>
    <w:rsid w:val="00CC5D47"/>
    <w:rsid w:val="00CC5DDF"/>
    <w:rsid w:val="00CC6CC3"/>
    <w:rsid w:val="00CC6D45"/>
    <w:rsid w:val="00CC70BC"/>
    <w:rsid w:val="00CD141F"/>
    <w:rsid w:val="00CD233E"/>
    <w:rsid w:val="00CD2CD7"/>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43CD"/>
    <w:rsid w:val="00D25085"/>
    <w:rsid w:val="00D25A58"/>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45E33"/>
    <w:rsid w:val="00D46A0A"/>
    <w:rsid w:val="00D50DCA"/>
    <w:rsid w:val="00D5181D"/>
    <w:rsid w:val="00D53C1D"/>
    <w:rsid w:val="00D53E23"/>
    <w:rsid w:val="00D547D7"/>
    <w:rsid w:val="00D548C4"/>
    <w:rsid w:val="00D54B86"/>
    <w:rsid w:val="00D54D5C"/>
    <w:rsid w:val="00D5698E"/>
    <w:rsid w:val="00D60A39"/>
    <w:rsid w:val="00D61325"/>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9F"/>
    <w:rsid w:val="00DC0203"/>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90B"/>
    <w:rsid w:val="00DE1ED7"/>
    <w:rsid w:val="00DE2F46"/>
    <w:rsid w:val="00DE3FBE"/>
    <w:rsid w:val="00DE3FF4"/>
    <w:rsid w:val="00DE5A80"/>
    <w:rsid w:val="00DE5CB0"/>
    <w:rsid w:val="00DF0758"/>
    <w:rsid w:val="00DF0798"/>
    <w:rsid w:val="00DF1883"/>
    <w:rsid w:val="00DF3867"/>
    <w:rsid w:val="00DF4A82"/>
    <w:rsid w:val="00DF6FE1"/>
    <w:rsid w:val="00E0251E"/>
    <w:rsid w:val="00E0256C"/>
    <w:rsid w:val="00E02E10"/>
    <w:rsid w:val="00E03285"/>
    <w:rsid w:val="00E068A3"/>
    <w:rsid w:val="00E06B34"/>
    <w:rsid w:val="00E07158"/>
    <w:rsid w:val="00E106EF"/>
    <w:rsid w:val="00E1143D"/>
    <w:rsid w:val="00E118C7"/>
    <w:rsid w:val="00E1266C"/>
    <w:rsid w:val="00E15477"/>
    <w:rsid w:val="00E17F80"/>
    <w:rsid w:val="00E2105A"/>
    <w:rsid w:val="00E21452"/>
    <w:rsid w:val="00E22335"/>
    <w:rsid w:val="00E22649"/>
    <w:rsid w:val="00E22A7B"/>
    <w:rsid w:val="00E22E9D"/>
    <w:rsid w:val="00E27678"/>
    <w:rsid w:val="00E27689"/>
    <w:rsid w:val="00E27BE1"/>
    <w:rsid w:val="00E27D42"/>
    <w:rsid w:val="00E30A92"/>
    <w:rsid w:val="00E30C7C"/>
    <w:rsid w:val="00E31C30"/>
    <w:rsid w:val="00E320F6"/>
    <w:rsid w:val="00E32BFB"/>
    <w:rsid w:val="00E32C98"/>
    <w:rsid w:val="00E33C7C"/>
    <w:rsid w:val="00E34AB6"/>
    <w:rsid w:val="00E41256"/>
    <w:rsid w:val="00E421A2"/>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2D69"/>
    <w:rsid w:val="00E734D4"/>
    <w:rsid w:val="00E73A61"/>
    <w:rsid w:val="00E74529"/>
    <w:rsid w:val="00E757A9"/>
    <w:rsid w:val="00E76876"/>
    <w:rsid w:val="00E76EFD"/>
    <w:rsid w:val="00E770A4"/>
    <w:rsid w:val="00E804F7"/>
    <w:rsid w:val="00E8328B"/>
    <w:rsid w:val="00E844C5"/>
    <w:rsid w:val="00E845B9"/>
    <w:rsid w:val="00E84F12"/>
    <w:rsid w:val="00E856F2"/>
    <w:rsid w:val="00E85CF7"/>
    <w:rsid w:val="00E8675B"/>
    <w:rsid w:val="00E90886"/>
    <w:rsid w:val="00E910FD"/>
    <w:rsid w:val="00E91EF9"/>
    <w:rsid w:val="00E927A9"/>
    <w:rsid w:val="00E92C04"/>
    <w:rsid w:val="00E939E0"/>
    <w:rsid w:val="00E95A7F"/>
    <w:rsid w:val="00E96D2B"/>
    <w:rsid w:val="00E976E5"/>
    <w:rsid w:val="00E97A5E"/>
    <w:rsid w:val="00E97ACD"/>
    <w:rsid w:val="00EA2227"/>
    <w:rsid w:val="00EA2471"/>
    <w:rsid w:val="00EA300C"/>
    <w:rsid w:val="00EA37D0"/>
    <w:rsid w:val="00EA48D1"/>
    <w:rsid w:val="00EA49DC"/>
    <w:rsid w:val="00EA528F"/>
    <w:rsid w:val="00EA55DF"/>
    <w:rsid w:val="00EA5DD2"/>
    <w:rsid w:val="00EA66D2"/>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E4E"/>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760"/>
    <w:rsid w:val="00EE0A69"/>
    <w:rsid w:val="00EE14DC"/>
    <w:rsid w:val="00EE43EF"/>
    <w:rsid w:val="00EE728A"/>
    <w:rsid w:val="00EF0E81"/>
    <w:rsid w:val="00EF351C"/>
    <w:rsid w:val="00EF58EC"/>
    <w:rsid w:val="00EF5DDB"/>
    <w:rsid w:val="00EF5EDA"/>
    <w:rsid w:val="00EF6AC8"/>
    <w:rsid w:val="00EF7747"/>
    <w:rsid w:val="00F02177"/>
    <w:rsid w:val="00F02EDA"/>
    <w:rsid w:val="00F031CE"/>
    <w:rsid w:val="00F03D5B"/>
    <w:rsid w:val="00F05211"/>
    <w:rsid w:val="00F05C80"/>
    <w:rsid w:val="00F06C4C"/>
    <w:rsid w:val="00F12BEB"/>
    <w:rsid w:val="00F12CD6"/>
    <w:rsid w:val="00F1442D"/>
    <w:rsid w:val="00F1571F"/>
    <w:rsid w:val="00F16AD9"/>
    <w:rsid w:val="00F17D16"/>
    <w:rsid w:val="00F23D71"/>
    <w:rsid w:val="00F24158"/>
    <w:rsid w:val="00F2470D"/>
    <w:rsid w:val="00F26214"/>
    <w:rsid w:val="00F26806"/>
    <w:rsid w:val="00F26DC7"/>
    <w:rsid w:val="00F275BD"/>
    <w:rsid w:val="00F34A3B"/>
    <w:rsid w:val="00F35707"/>
    <w:rsid w:val="00F35F1D"/>
    <w:rsid w:val="00F44066"/>
    <w:rsid w:val="00F457E6"/>
    <w:rsid w:val="00F506CE"/>
    <w:rsid w:val="00F51758"/>
    <w:rsid w:val="00F52B45"/>
    <w:rsid w:val="00F5334D"/>
    <w:rsid w:val="00F54294"/>
    <w:rsid w:val="00F55BAF"/>
    <w:rsid w:val="00F55FBF"/>
    <w:rsid w:val="00F5706E"/>
    <w:rsid w:val="00F6111C"/>
    <w:rsid w:val="00F642C9"/>
    <w:rsid w:val="00F64CC7"/>
    <w:rsid w:val="00F650EC"/>
    <w:rsid w:val="00F67CC4"/>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4665"/>
    <w:rsid w:val="00FA6447"/>
    <w:rsid w:val="00FA6D98"/>
    <w:rsid w:val="00FA73FC"/>
    <w:rsid w:val="00FA74FD"/>
    <w:rsid w:val="00FA75CE"/>
    <w:rsid w:val="00FA782F"/>
    <w:rsid w:val="00FB0CAA"/>
    <w:rsid w:val="00FB1AA3"/>
    <w:rsid w:val="00FB4452"/>
    <w:rsid w:val="00FB6216"/>
    <w:rsid w:val="00FB7BD6"/>
    <w:rsid w:val="00FB7F09"/>
    <w:rsid w:val="00FC0B4F"/>
    <w:rsid w:val="00FC1415"/>
    <w:rsid w:val="00FC37B4"/>
    <w:rsid w:val="00FC42E9"/>
    <w:rsid w:val="00FC4C4C"/>
    <w:rsid w:val="00FC6E63"/>
    <w:rsid w:val="00FC70AF"/>
    <w:rsid w:val="00FD0444"/>
    <w:rsid w:val="00FD16FD"/>
    <w:rsid w:val="00FD6432"/>
    <w:rsid w:val="00FD648B"/>
    <w:rsid w:val="00FD747B"/>
    <w:rsid w:val="00FE0B01"/>
    <w:rsid w:val="00FE3464"/>
    <w:rsid w:val="00FE3535"/>
    <w:rsid w:val="00FE3877"/>
    <w:rsid w:val="00FE3CC5"/>
    <w:rsid w:val="00FE576A"/>
    <w:rsid w:val="00FE6E42"/>
    <w:rsid w:val="00FE7493"/>
    <w:rsid w:val="00FF0184"/>
    <w:rsid w:val="00FF0B4D"/>
    <w:rsid w:val="00FF2827"/>
    <w:rsid w:val="00FF2909"/>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55CC-EAF6-4374-B242-A6E91AA4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3</cp:revision>
  <cp:lastPrinted>2023-09-06T10:11:00Z</cp:lastPrinted>
  <dcterms:created xsi:type="dcterms:W3CDTF">2023-09-18T07:27:00Z</dcterms:created>
  <dcterms:modified xsi:type="dcterms:W3CDTF">2023-09-18T07:29:00Z</dcterms:modified>
</cp:coreProperties>
</file>