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7C26C" w14:textId="77777777" w:rsidR="00C836F0" w:rsidRPr="00DB2A06" w:rsidRDefault="00C836F0" w:rsidP="00C836F0">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78FA381E" w14:textId="77777777" w:rsidR="00C836F0" w:rsidRDefault="00C836F0" w:rsidP="0002281D">
      <w:pPr>
        <w:jc w:val="center"/>
        <w:rPr>
          <w:noProof/>
          <w:lang w:val="en-US"/>
        </w:rPr>
      </w:pPr>
    </w:p>
    <w:p w14:paraId="46228295" w14:textId="77777777" w:rsidR="007633BB" w:rsidRDefault="007633BB" w:rsidP="0002281D">
      <w:pPr>
        <w:jc w:val="center"/>
      </w:pPr>
      <w:r>
        <w:rPr>
          <w:noProof/>
          <w:lang w:val="en-US"/>
        </w:rPr>
        <w:drawing>
          <wp:inline distT="0" distB="0" distL="0" distR="0" wp14:anchorId="40CB9EEA" wp14:editId="5E9C3CB1">
            <wp:extent cx="14001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362075"/>
                    </a:xfrm>
                    <a:prstGeom prst="rect">
                      <a:avLst/>
                    </a:prstGeom>
                    <a:noFill/>
                  </pic:spPr>
                </pic:pic>
              </a:graphicData>
            </a:graphic>
          </wp:inline>
        </w:drawing>
      </w:r>
    </w:p>
    <w:p w14:paraId="34F86CFD" w14:textId="77777777" w:rsidR="007633BB" w:rsidRDefault="007633BB"/>
    <w:p w14:paraId="3979FE1A" w14:textId="77777777" w:rsidR="007633BB" w:rsidRPr="007633BB" w:rsidRDefault="007633BB" w:rsidP="007A354B">
      <w:pPr>
        <w:ind w:left="1440" w:firstLine="720"/>
        <w:rPr>
          <w:rFonts w:ascii="Times New Roman" w:hAnsi="Times New Roman" w:cs="Times New Roman"/>
          <w:b/>
          <w:bCs/>
          <w:sz w:val="28"/>
          <w:szCs w:val="28"/>
        </w:rPr>
      </w:pPr>
      <w:r w:rsidRPr="007633BB">
        <w:rPr>
          <w:rFonts w:ascii="Times New Roman" w:hAnsi="Times New Roman" w:cs="Times New Roman"/>
          <w:b/>
          <w:bCs/>
          <w:sz w:val="28"/>
          <w:szCs w:val="28"/>
        </w:rPr>
        <w:t>IN THE HIGH COURT OF SOUTH AFRICA</w:t>
      </w:r>
    </w:p>
    <w:p w14:paraId="1815FD45" w14:textId="77777777" w:rsidR="007633BB" w:rsidRPr="007633BB" w:rsidRDefault="007A354B" w:rsidP="007A354B">
      <w:pPr>
        <w:ind w:left="2160"/>
        <w:rPr>
          <w:rFonts w:ascii="Times New Roman" w:hAnsi="Times New Roman" w:cs="Times New Roman"/>
          <w:b/>
          <w:bCs/>
          <w:sz w:val="28"/>
          <w:szCs w:val="28"/>
        </w:rPr>
      </w:pPr>
      <w:r>
        <w:rPr>
          <w:rFonts w:ascii="Times New Roman" w:hAnsi="Times New Roman" w:cs="Times New Roman"/>
          <w:b/>
          <w:bCs/>
          <w:sz w:val="28"/>
          <w:szCs w:val="28"/>
        </w:rPr>
        <w:t>E</w:t>
      </w:r>
      <w:r w:rsidR="007633BB" w:rsidRPr="007633BB">
        <w:rPr>
          <w:rFonts w:ascii="Times New Roman" w:hAnsi="Times New Roman" w:cs="Times New Roman"/>
          <w:b/>
          <w:bCs/>
          <w:sz w:val="28"/>
          <w:szCs w:val="28"/>
        </w:rPr>
        <w:t>ASTERN CAPE DIVISION, GQEBERHA</w:t>
      </w:r>
      <w:r w:rsidR="007633BB" w:rsidRPr="007633BB">
        <w:rPr>
          <w:rFonts w:ascii="Times New Roman" w:hAnsi="Times New Roman" w:cs="Times New Roman"/>
          <w:b/>
          <w:bCs/>
          <w:sz w:val="28"/>
          <w:szCs w:val="28"/>
        </w:rPr>
        <w:tab/>
      </w:r>
      <w:r w:rsidR="007633BB" w:rsidRPr="007633BB">
        <w:rPr>
          <w:rFonts w:ascii="Times New Roman" w:hAnsi="Times New Roman" w:cs="Times New Roman"/>
          <w:b/>
          <w:bCs/>
          <w:sz w:val="28"/>
          <w:szCs w:val="28"/>
        </w:rPr>
        <w:tab/>
      </w:r>
    </w:p>
    <w:p w14:paraId="1EA20108" w14:textId="77777777" w:rsidR="007633BB" w:rsidRPr="007633BB" w:rsidRDefault="007633BB">
      <w:pPr>
        <w:rPr>
          <w:rFonts w:ascii="Times New Roman" w:hAnsi="Times New Roman" w:cs="Times New Roman"/>
          <w:b/>
          <w:bCs/>
          <w:sz w:val="28"/>
          <w:szCs w:val="28"/>
        </w:rPr>
      </w:pPr>
      <w:r w:rsidRPr="007633BB">
        <w:rPr>
          <w:rFonts w:ascii="Times New Roman" w:hAnsi="Times New Roman" w:cs="Times New Roman"/>
          <w:b/>
          <w:bCs/>
          <w:sz w:val="28"/>
          <w:szCs w:val="28"/>
        </w:rPr>
        <w:tab/>
      </w:r>
      <w:r w:rsidRPr="007633BB">
        <w:rPr>
          <w:rFonts w:ascii="Times New Roman" w:hAnsi="Times New Roman" w:cs="Times New Roman"/>
          <w:b/>
          <w:bCs/>
          <w:sz w:val="28"/>
          <w:szCs w:val="28"/>
        </w:rPr>
        <w:tab/>
      </w:r>
      <w:r w:rsidRPr="007633BB">
        <w:rPr>
          <w:rFonts w:ascii="Times New Roman" w:hAnsi="Times New Roman" w:cs="Times New Roman"/>
          <w:b/>
          <w:bCs/>
          <w:sz w:val="28"/>
          <w:szCs w:val="28"/>
        </w:rPr>
        <w:tab/>
      </w:r>
      <w:r w:rsidRPr="007633BB">
        <w:rPr>
          <w:rFonts w:ascii="Times New Roman" w:hAnsi="Times New Roman" w:cs="Times New Roman"/>
          <w:b/>
          <w:bCs/>
          <w:sz w:val="28"/>
          <w:szCs w:val="28"/>
        </w:rPr>
        <w:tab/>
      </w:r>
      <w:r w:rsidRPr="007633BB">
        <w:rPr>
          <w:rFonts w:ascii="Times New Roman" w:hAnsi="Times New Roman" w:cs="Times New Roman"/>
          <w:b/>
          <w:bCs/>
          <w:sz w:val="28"/>
          <w:szCs w:val="28"/>
        </w:rPr>
        <w:tab/>
      </w:r>
      <w:r w:rsidRPr="007633BB">
        <w:rPr>
          <w:rFonts w:ascii="Times New Roman" w:hAnsi="Times New Roman" w:cs="Times New Roman"/>
          <w:b/>
          <w:bCs/>
          <w:sz w:val="28"/>
          <w:szCs w:val="28"/>
        </w:rPr>
        <w:tab/>
      </w:r>
      <w:r w:rsidRPr="007633BB">
        <w:rPr>
          <w:rFonts w:ascii="Times New Roman" w:hAnsi="Times New Roman" w:cs="Times New Roman"/>
          <w:b/>
          <w:bCs/>
          <w:sz w:val="28"/>
          <w:szCs w:val="28"/>
        </w:rPr>
        <w:tab/>
      </w:r>
      <w:r w:rsidRPr="007633BB">
        <w:rPr>
          <w:rFonts w:ascii="Times New Roman" w:hAnsi="Times New Roman" w:cs="Times New Roman"/>
          <w:b/>
          <w:bCs/>
          <w:sz w:val="28"/>
          <w:szCs w:val="28"/>
        </w:rPr>
        <w:tab/>
        <w:t>CASE NO.: 2501/2022</w:t>
      </w:r>
    </w:p>
    <w:p w14:paraId="480E55E4" w14:textId="77777777" w:rsidR="007633BB" w:rsidRPr="007633BB" w:rsidRDefault="007633BB">
      <w:pPr>
        <w:rPr>
          <w:rFonts w:ascii="Times New Roman" w:hAnsi="Times New Roman" w:cs="Times New Roman"/>
          <w:b/>
          <w:bCs/>
          <w:sz w:val="28"/>
          <w:szCs w:val="28"/>
        </w:rPr>
      </w:pPr>
    </w:p>
    <w:p w14:paraId="6901D854" w14:textId="77777777" w:rsidR="007633BB" w:rsidRPr="007633BB" w:rsidRDefault="007633BB">
      <w:pPr>
        <w:rPr>
          <w:rFonts w:ascii="Times New Roman" w:hAnsi="Times New Roman" w:cs="Times New Roman"/>
          <w:b/>
          <w:bCs/>
          <w:sz w:val="28"/>
          <w:szCs w:val="28"/>
        </w:rPr>
      </w:pPr>
    </w:p>
    <w:p w14:paraId="06D4F9D1" w14:textId="77777777" w:rsidR="007633BB" w:rsidRPr="007633BB" w:rsidRDefault="007633BB">
      <w:pPr>
        <w:rPr>
          <w:rFonts w:ascii="Times New Roman" w:hAnsi="Times New Roman" w:cs="Times New Roman"/>
          <w:sz w:val="28"/>
          <w:szCs w:val="28"/>
        </w:rPr>
      </w:pPr>
      <w:r w:rsidRPr="007633BB">
        <w:rPr>
          <w:rFonts w:ascii="Times New Roman" w:hAnsi="Times New Roman" w:cs="Times New Roman"/>
          <w:sz w:val="28"/>
          <w:szCs w:val="28"/>
        </w:rPr>
        <w:t>In the matter between:</w:t>
      </w:r>
    </w:p>
    <w:p w14:paraId="33807E99" w14:textId="77777777" w:rsidR="007633BB" w:rsidRPr="007633BB" w:rsidRDefault="007633BB">
      <w:pPr>
        <w:rPr>
          <w:rFonts w:ascii="Times New Roman" w:hAnsi="Times New Roman" w:cs="Times New Roman"/>
          <w:sz w:val="28"/>
          <w:szCs w:val="28"/>
        </w:rPr>
      </w:pPr>
    </w:p>
    <w:p w14:paraId="63858BD9" w14:textId="01C56FCA" w:rsidR="007633BB" w:rsidRPr="004B4197" w:rsidRDefault="00F046C6">
      <w:pPr>
        <w:rPr>
          <w:rFonts w:ascii="Times New Roman" w:hAnsi="Times New Roman" w:cs="Times New Roman"/>
          <w:bCs/>
          <w:sz w:val="28"/>
          <w:szCs w:val="28"/>
        </w:rPr>
      </w:pPr>
      <w:r>
        <w:rPr>
          <w:rFonts w:ascii="Times New Roman" w:hAnsi="Times New Roman" w:cs="Times New Roman"/>
          <w:b/>
          <w:bCs/>
          <w:sz w:val="28"/>
          <w:szCs w:val="28"/>
        </w:rPr>
        <w:t>L R V</w:t>
      </w:r>
      <w:r w:rsidR="007633BB" w:rsidRPr="007633BB">
        <w:rPr>
          <w:rFonts w:ascii="Times New Roman" w:hAnsi="Times New Roman" w:cs="Times New Roman"/>
          <w:b/>
          <w:bCs/>
          <w:sz w:val="28"/>
          <w:szCs w:val="28"/>
        </w:rPr>
        <w:tab/>
      </w:r>
      <w:r w:rsidR="007633BB" w:rsidRPr="007633BB">
        <w:rPr>
          <w:rFonts w:ascii="Times New Roman" w:hAnsi="Times New Roman" w:cs="Times New Roman"/>
          <w:b/>
          <w:bCs/>
          <w:sz w:val="28"/>
          <w:szCs w:val="28"/>
        </w:rPr>
        <w:tab/>
      </w:r>
      <w:r w:rsidR="007633BB" w:rsidRPr="007633BB">
        <w:rPr>
          <w:rFonts w:ascii="Times New Roman" w:hAnsi="Times New Roman" w:cs="Times New Roman"/>
          <w:b/>
          <w:bCs/>
          <w:sz w:val="28"/>
          <w:szCs w:val="28"/>
        </w:rPr>
        <w:tab/>
      </w:r>
      <w:r w:rsidR="007633BB" w:rsidRPr="007633BB">
        <w:rPr>
          <w:rFonts w:ascii="Times New Roman" w:hAnsi="Times New Roman" w:cs="Times New Roman"/>
          <w:b/>
          <w:bCs/>
          <w:sz w:val="28"/>
          <w:szCs w:val="28"/>
        </w:rPr>
        <w:tab/>
      </w:r>
      <w:r w:rsidR="007633BB" w:rsidRPr="007633BB">
        <w:rPr>
          <w:rFonts w:ascii="Times New Roman" w:hAnsi="Times New Roman" w:cs="Times New Roman"/>
          <w:b/>
          <w:bCs/>
          <w:sz w:val="28"/>
          <w:szCs w:val="28"/>
        </w:rPr>
        <w:tab/>
      </w:r>
      <w:r w:rsidR="007633BB" w:rsidRPr="007633BB">
        <w:rPr>
          <w:rFonts w:ascii="Times New Roman" w:hAnsi="Times New Roman" w:cs="Times New Roman"/>
          <w:b/>
          <w:bCs/>
          <w:sz w:val="28"/>
          <w:szCs w:val="28"/>
        </w:rPr>
        <w:tab/>
      </w:r>
      <w:r w:rsidR="007633BB" w:rsidRPr="007633BB">
        <w:rPr>
          <w:rFonts w:ascii="Times New Roman" w:hAnsi="Times New Roman" w:cs="Times New Roman"/>
          <w:b/>
          <w:bCs/>
          <w:sz w:val="28"/>
          <w:szCs w:val="28"/>
        </w:rPr>
        <w:tab/>
      </w:r>
      <w:r w:rsidR="004B4197" w:rsidRPr="004B4197">
        <w:rPr>
          <w:rFonts w:ascii="Times New Roman" w:hAnsi="Times New Roman" w:cs="Times New Roman"/>
          <w:bCs/>
          <w:sz w:val="28"/>
          <w:szCs w:val="28"/>
        </w:rPr>
        <w:t>Applicant</w:t>
      </w:r>
    </w:p>
    <w:p w14:paraId="1552DCA0" w14:textId="77777777" w:rsidR="007633BB" w:rsidRPr="007633BB" w:rsidRDefault="007633BB">
      <w:pPr>
        <w:rPr>
          <w:rFonts w:ascii="Times New Roman" w:hAnsi="Times New Roman" w:cs="Times New Roman"/>
          <w:sz w:val="28"/>
          <w:szCs w:val="28"/>
        </w:rPr>
      </w:pPr>
    </w:p>
    <w:p w14:paraId="26E6A2F8" w14:textId="77777777" w:rsidR="007633BB" w:rsidRPr="007633BB" w:rsidRDefault="007633BB">
      <w:pPr>
        <w:rPr>
          <w:rFonts w:ascii="Times New Roman" w:hAnsi="Times New Roman" w:cs="Times New Roman"/>
          <w:sz w:val="28"/>
          <w:szCs w:val="28"/>
        </w:rPr>
      </w:pPr>
      <w:r w:rsidRPr="007633BB">
        <w:rPr>
          <w:rFonts w:ascii="Times New Roman" w:hAnsi="Times New Roman" w:cs="Times New Roman"/>
          <w:sz w:val="28"/>
          <w:szCs w:val="28"/>
        </w:rPr>
        <w:t>and</w:t>
      </w:r>
    </w:p>
    <w:p w14:paraId="7906CA73" w14:textId="77777777" w:rsidR="007633BB" w:rsidRPr="007633BB" w:rsidRDefault="007633BB">
      <w:pPr>
        <w:rPr>
          <w:rFonts w:ascii="Times New Roman" w:hAnsi="Times New Roman" w:cs="Times New Roman"/>
          <w:sz w:val="28"/>
          <w:szCs w:val="28"/>
        </w:rPr>
      </w:pPr>
    </w:p>
    <w:p w14:paraId="14918D20" w14:textId="32B6F994" w:rsidR="007633BB" w:rsidRPr="004B4197" w:rsidRDefault="00F046C6">
      <w:pPr>
        <w:rPr>
          <w:rFonts w:ascii="Times New Roman" w:hAnsi="Times New Roman" w:cs="Times New Roman"/>
          <w:bCs/>
          <w:sz w:val="28"/>
          <w:szCs w:val="28"/>
        </w:rPr>
      </w:pPr>
      <w:r>
        <w:rPr>
          <w:rFonts w:ascii="Times New Roman" w:hAnsi="Times New Roman" w:cs="Times New Roman"/>
          <w:b/>
          <w:bCs/>
          <w:sz w:val="28"/>
          <w:szCs w:val="28"/>
        </w:rPr>
        <w:t>L E V</w:t>
      </w:r>
      <w:r w:rsidR="007633BB">
        <w:rPr>
          <w:rFonts w:ascii="Times New Roman" w:hAnsi="Times New Roman" w:cs="Times New Roman"/>
          <w:b/>
          <w:bCs/>
          <w:sz w:val="28"/>
          <w:szCs w:val="28"/>
        </w:rPr>
        <w:tab/>
      </w:r>
      <w:r w:rsidR="007633BB">
        <w:rPr>
          <w:rFonts w:ascii="Times New Roman" w:hAnsi="Times New Roman" w:cs="Times New Roman"/>
          <w:b/>
          <w:bCs/>
          <w:sz w:val="28"/>
          <w:szCs w:val="28"/>
        </w:rPr>
        <w:tab/>
      </w:r>
      <w:r w:rsidR="007633BB">
        <w:rPr>
          <w:rFonts w:ascii="Times New Roman" w:hAnsi="Times New Roman" w:cs="Times New Roman"/>
          <w:b/>
          <w:bCs/>
          <w:sz w:val="28"/>
          <w:szCs w:val="28"/>
        </w:rPr>
        <w:tab/>
      </w:r>
      <w:r w:rsidR="007633BB">
        <w:rPr>
          <w:rFonts w:ascii="Times New Roman" w:hAnsi="Times New Roman" w:cs="Times New Roman"/>
          <w:b/>
          <w:bCs/>
          <w:sz w:val="28"/>
          <w:szCs w:val="28"/>
        </w:rPr>
        <w:tab/>
      </w:r>
      <w:r w:rsidR="007633BB">
        <w:rPr>
          <w:rFonts w:ascii="Times New Roman" w:hAnsi="Times New Roman" w:cs="Times New Roman"/>
          <w:b/>
          <w:bCs/>
          <w:sz w:val="28"/>
          <w:szCs w:val="28"/>
        </w:rPr>
        <w:tab/>
      </w:r>
      <w:r w:rsidR="007633BB">
        <w:rPr>
          <w:rFonts w:ascii="Times New Roman" w:hAnsi="Times New Roman" w:cs="Times New Roman"/>
          <w:b/>
          <w:bCs/>
          <w:sz w:val="28"/>
          <w:szCs w:val="28"/>
        </w:rPr>
        <w:tab/>
        <w:t xml:space="preserve">        </w:t>
      </w:r>
      <w:r w:rsidR="004B4197">
        <w:rPr>
          <w:rFonts w:ascii="Times New Roman" w:hAnsi="Times New Roman" w:cs="Times New Roman"/>
          <w:b/>
          <w:bCs/>
          <w:sz w:val="28"/>
          <w:szCs w:val="28"/>
        </w:rPr>
        <w:t xml:space="preserve"> </w:t>
      </w:r>
      <w:r w:rsidR="004B4197" w:rsidRPr="004B4197">
        <w:rPr>
          <w:rFonts w:ascii="Times New Roman" w:hAnsi="Times New Roman" w:cs="Times New Roman"/>
          <w:bCs/>
          <w:sz w:val="28"/>
          <w:szCs w:val="28"/>
        </w:rPr>
        <w:t>Respondent</w:t>
      </w:r>
    </w:p>
    <w:p w14:paraId="2EDFB51B" w14:textId="77777777" w:rsidR="00951059" w:rsidRDefault="007633BB">
      <w:pPr>
        <w:rPr>
          <w:b/>
          <w:bCs/>
        </w:rPr>
      </w:pPr>
      <w:r>
        <w:rPr>
          <w:rFonts w:ascii="Times New Roman" w:hAnsi="Times New Roman" w:cs="Times New Roman"/>
          <w:b/>
          <w:bCs/>
          <w:sz w:val="28"/>
          <w:szCs w:val="28"/>
        </w:rPr>
        <w:t>________________________________________________________________</w:t>
      </w:r>
      <w:r w:rsidRPr="007633BB">
        <w:rPr>
          <w:b/>
          <w:bCs/>
        </w:rPr>
        <w:tab/>
      </w:r>
      <w:r w:rsidRPr="007633BB">
        <w:rPr>
          <w:b/>
          <w:bCs/>
        </w:rPr>
        <w:tab/>
      </w:r>
    </w:p>
    <w:p w14:paraId="5733944A" w14:textId="77777777" w:rsidR="007633BB" w:rsidRPr="007633BB" w:rsidRDefault="007633BB">
      <w:pPr>
        <w:pBdr>
          <w:bottom w:val="single" w:sz="12" w:space="1" w:color="auto"/>
        </w:pBdr>
        <w:rPr>
          <w:rFonts w:ascii="Times New Roman" w:hAnsi="Times New Roman" w:cs="Times New Roman"/>
          <w:b/>
          <w:bCs/>
          <w:sz w:val="28"/>
          <w:szCs w:val="28"/>
        </w:rPr>
      </w:pPr>
      <w:r w:rsidRPr="007633BB">
        <w:rPr>
          <w:rFonts w:ascii="Times New Roman" w:hAnsi="Times New Roman" w:cs="Times New Roman"/>
          <w:b/>
          <w:bCs/>
          <w:sz w:val="28"/>
          <w:szCs w:val="28"/>
        </w:rPr>
        <w:tab/>
      </w:r>
      <w:r w:rsidRPr="007633BB">
        <w:rPr>
          <w:rFonts w:ascii="Times New Roman" w:hAnsi="Times New Roman" w:cs="Times New Roman"/>
          <w:b/>
          <w:bCs/>
          <w:sz w:val="28"/>
          <w:szCs w:val="28"/>
        </w:rPr>
        <w:tab/>
      </w:r>
      <w:r w:rsidRPr="007633BB">
        <w:rPr>
          <w:rFonts w:ascii="Times New Roman" w:hAnsi="Times New Roman" w:cs="Times New Roman"/>
          <w:b/>
          <w:bCs/>
          <w:sz w:val="28"/>
          <w:szCs w:val="28"/>
        </w:rPr>
        <w:tab/>
      </w:r>
      <w:r w:rsidRPr="007633BB">
        <w:rPr>
          <w:rFonts w:ascii="Times New Roman" w:hAnsi="Times New Roman" w:cs="Times New Roman"/>
          <w:b/>
          <w:bCs/>
          <w:sz w:val="28"/>
          <w:szCs w:val="28"/>
        </w:rPr>
        <w:tab/>
        <w:t>JUDGMENT</w:t>
      </w:r>
    </w:p>
    <w:p w14:paraId="70CCBFA9" w14:textId="77777777" w:rsidR="007633BB" w:rsidRPr="007633BB" w:rsidRDefault="007633BB">
      <w:pPr>
        <w:rPr>
          <w:rFonts w:ascii="Times New Roman" w:hAnsi="Times New Roman" w:cs="Times New Roman"/>
          <w:b/>
          <w:bCs/>
          <w:sz w:val="28"/>
          <w:szCs w:val="28"/>
        </w:rPr>
      </w:pPr>
    </w:p>
    <w:p w14:paraId="79E19BFE" w14:textId="77777777" w:rsidR="007633BB" w:rsidRDefault="007633BB">
      <w:pPr>
        <w:rPr>
          <w:rFonts w:ascii="Times New Roman" w:hAnsi="Times New Roman" w:cs="Times New Roman"/>
          <w:b/>
          <w:bCs/>
          <w:sz w:val="28"/>
          <w:szCs w:val="28"/>
        </w:rPr>
      </w:pPr>
      <w:r w:rsidRPr="007633BB">
        <w:rPr>
          <w:rFonts w:ascii="Times New Roman" w:hAnsi="Times New Roman" w:cs="Times New Roman"/>
          <w:b/>
          <w:bCs/>
          <w:sz w:val="28"/>
          <w:szCs w:val="28"/>
        </w:rPr>
        <w:t>NONCEMBU J</w:t>
      </w:r>
    </w:p>
    <w:p w14:paraId="5F2A6B2A" w14:textId="77777777" w:rsidR="007633BB" w:rsidRPr="007633BB" w:rsidRDefault="007633BB" w:rsidP="00EB564E">
      <w:pPr>
        <w:spacing w:line="360" w:lineRule="auto"/>
        <w:jc w:val="both"/>
        <w:rPr>
          <w:rFonts w:ascii="Times New Roman" w:hAnsi="Times New Roman" w:cs="Times New Roman"/>
          <w:sz w:val="28"/>
          <w:szCs w:val="28"/>
        </w:rPr>
      </w:pPr>
    </w:p>
    <w:p w14:paraId="795E08E4" w14:textId="77777777" w:rsidR="007633BB" w:rsidRDefault="007633BB" w:rsidP="00EB564E">
      <w:pPr>
        <w:spacing w:line="360" w:lineRule="auto"/>
        <w:jc w:val="both"/>
        <w:rPr>
          <w:rFonts w:ascii="Times New Roman" w:hAnsi="Times New Roman" w:cs="Times New Roman"/>
          <w:sz w:val="28"/>
          <w:szCs w:val="28"/>
        </w:rPr>
      </w:pPr>
      <w:r w:rsidRPr="007633BB">
        <w:rPr>
          <w:rFonts w:ascii="Times New Roman" w:hAnsi="Times New Roman" w:cs="Times New Roman"/>
          <w:sz w:val="28"/>
          <w:szCs w:val="28"/>
        </w:rPr>
        <w:t>[1]</w:t>
      </w:r>
      <w:r w:rsidRPr="007633BB">
        <w:rPr>
          <w:rFonts w:ascii="Times New Roman" w:hAnsi="Times New Roman" w:cs="Times New Roman"/>
          <w:sz w:val="28"/>
          <w:szCs w:val="28"/>
        </w:rPr>
        <w:tab/>
        <w:t>This is an application for a referral of the matter to oral evidence in terms of rule 6 (5) (g) of the Uniform Rules of Court.</w:t>
      </w:r>
      <w:r>
        <w:rPr>
          <w:rFonts w:ascii="Times New Roman" w:hAnsi="Times New Roman" w:cs="Times New Roman"/>
          <w:sz w:val="28"/>
          <w:szCs w:val="28"/>
        </w:rPr>
        <w:t xml:space="preserve">  The application is brought by Mr </w:t>
      </w:r>
      <w:r>
        <w:rPr>
          <w:rFonts w:ascii="Times New Roman" w:hAnsi="Times New Roman" w:cs="Times New Roman"/>
          <w:sz w:val="28"/>
          <w:szCs w:val="28"/>
        </w:rPr>
        <w:lastRenderedPageBreak/>
        <w:t>Venter who is the respondent in the main application.  For the sake of convenience, I shall refer to the parties as they a</w:t>
      </w:r>
      <w:r w:rsidR="007A354B">
        <w:rPr>
          <w:rFonts w:ascii="Times New Roman" w:hAnsi="Times New Roman" w:cs="Times New Roman"/>
          <w:sz w:val="28"/>
          <w:szCs w:val="28"/>
        </w:rPr>
        <w:t>r</w:t>
      </w:r>
      <w:r>
        <w:rPr>
          <w:rFonts w:ascii="Times New Roman" w:hAnsi="Times New Roman" w:cs="Times New Roman"/>
          <w:sz w:val="28"/>
          <w:szCs w:val="28"/>
        </w:rPr>
        <w:t>e</w:t>
      </w:r>
      <w:r w:rsidR="007A354B">
        <w:rPr>
          <w:rFonts w:ascii="Times New Roman" w:hAnsi="Times New Roman" w:cs="Times New Roman"/>
          <w:sz w:val="28"/>
          <w:szCs w:val="28"/>
        </w:rPr>
        <w:t xml:space="preserve"> referred to</w:t>
      </w:r>
      <w:r>
        <w:rPr>
          <w:rFonts w:ascii="Times New Roman" w:hAnsi="Times New Roman" w:cs="Times New Roman"/>
          <w:sz w:val="28"/>
          <w:szCs w:val="28"/>
        </w:rPr>
        <w:t xml:space="preserve"> in the main application.</w:t>
      </w:r>
    </w:p>
    <w:p w14:paraId="2787FC7B" w14:textId="77777777" w:rsidR="007A354B" w:rsidRDefault="007A354B" w:rsidP="00EB564E">
      <w:pPr>
        <w:spacing w:line="360" w:lineRule="auto"/>
        <w:jc w:val="both"/>
        <w:rPr>
          <w:rFonts w:ascii="Times New Roman" w:hAnsi="Times New Roman" w:cs="Times New Roman"/>
          <w:sz w:val="28"/>
          <w:szCs w:val="28"/>
        </w:rPr>
      </w:pPr>
    </w:p>
    <w:p w14:paraId="26EDB2A8" w14:textId="77777777" w:rsidR="007633BB" w:rsidRDefault="007633BB"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7A354B">
        <w:rPr>
          <w:rFonts w:ascii="Times New Roman" w:hAnsi="Times New Roman" w:cs="Times New Roman"/>
          <w:sz w:val="28"/>
          <w:szCs w:val="28"/>
        </w:rPr>
        <w:t>The notice of motion in the matter, h</w:t>
      </w:r>
      <w:r>
        <w:rPr>
          <w:rFonts w:ascii="Times New Roman" w:hAnsi="Times New Roman" w:cs="Times New Roman"/>
          <w:sz w:val="28"/>
          <w:szCs w:val="28"/>
        </w:rPr>
        <w:t>aving been issued on 22 A</w:t>
      </w:r>
      <w:r w:rsidR="007A354B">
        <w:rPr>
          <w:rFonts w:ascii="Times New Roman" w:hAnsi="Times New Roman" w:cs="Times New Roman"/>
          <w:sz w:val="28"/>
          <w:szCs w:val="28"/>
        </w:rPr>
        <w:t>ugust 2023,</w:t>
      </w:r>
      <w:r>
        <w:rPr>
          <w:rFonts w:ascii="Times New Roman" w:hAnsi="Times New Roman" w:cs="Times New Roman"/>
          <w:sz w:val="28"/>
          <w:szCs w:val="28"/>
        </w:rPr>
        <w:t xml:space="preserve"> was served on the applicant’s attorneys and the Family Advocate’s office on 24 August 2023.  Due to the short </w:t>
      </w:r>
      <w:r w:rsidR="00E30690">
        <w:rPr>
          <w:rFonts w:ascii="Times New Roman" w:hAnsi="Times New Roman" w:cs="Times New Roman"/>
          <w:sz w:val="28"/>
          <w:szCs w:val="28"/>
        </w:rPr>
        <w:t>timeframe</w:t>
      </w:r>
      <w:r>
        <w:rPr>
          <w:rFonts w:ascii="Times New Roman" w:hAnsi="Times New Roman" w:cs="Times New Roman"/>
          <w:sz w:val="28"/>
          <w:szCs w:val="28"/>
        </w:rPr>
        <w:t xml:space="preserve"> within which the application was served.  Counsel for the applicant submitted that they had insufficient time in which to </w:t>
      </w:r>
      <w:r w:rsidR="00E30690">
        <w:rPr>
          <w:rFonts w:ascii="Times New Roman" w:hAnsi="Times New Roman" w:cs="Times New Roman"/>
          <w:sz w:val="28"/>
          <w:szCs w:val="28"/>
        </w:rPr>
        <w:t>file their</w:t>
      </w:r>
      <w:r>
        <w:rPr>
          <w:rFonts w:ascii="Times New Roman" w:hAnsi="Times New Roman" w:cs="Times New Roman"/>
          <w:sz w:val="28"/>
          <w:szCs w:val="28"/>
        </w:rPr>
        <w:t xml:space="preserve"> </w:t>
      </w:r>
      <w:r w:rsidR="00E30690">
        <w:rPr>
          <w:rFonts w:ascii="Times New Roman" w:hAnsi="Times New Roman" w:cs="Times New Roman"/>
          <w:sz w:val="28"/>
          <w:szCs w:val="28"/>
        </w:rPr>
        <w:t>answering affidavit and head</w:t>
      </w:r>
      <w:r w:rsidR="007A354B">
        <w:rPr>
          <w:rFonts w:ascii="Times New Roman" w:hAnsi="Times New Roman" w:cs="Times New Roman"/>
          <w:sz w:val="28"/>
          <w:szCs w:val="28"/>
        </w:rPr>
        <w:t>s</w:t>
      </w:r>
      <w:r w:rsidR="00E30690">
        <w:rPr>
          <w:rFonts w:ascii="Times New Roman" w:hAnsi="Times New Roman" w:cs="Times New Roman"/>
          <w:sz w:val="28"/>
          <w:szCs w:val="28"/>
        </w:rPr>
        <w:t xml:space="preserve"> of argument. They therefore elected to</w:t>
      </w:r>
      <w:r w:rsidR="007A354B">
        <w:rPr>
          <w:rFonts w:ascii="Times New Roman" w:hAnsi="Times New Roman" w:cs="Times New Roman"/>
          <w:sz w:val="28"/>
          <w:szCs w:val="28"/>
        </w:rPr>
        <w:t xml:space="preserve"> only</w:t>
      </w:r>
      <w:r w:rsidR="00E30690">
        <w:rPr>
          <w:rFonts w:ascii="Times New Roman" w:hAnsi="Times New Roman" w:cs="Times New Roman"/>
          <w:sz w:val="28"/>
          <w:szCs w:val="28"/>
        </w:rPr>
        <w:t xml:space="preserve"> argue the matter in court after filing their notice of opposition.</w:t>
      </w:r>
    </w:p>
    <w:p w14:paraId="07EBA4D0" w14:textId="77777777" w:rsidR="00E30690" w:rsidRDefault="00E30690" w:rsidP="00EB564E">
      <w:pPr>
        <w:spacing w:line="360" w:lineRule="auto"/>
        <w:jc w:val="both"/>
        <w:rPr>
          <w:rFonts w:ascii="Times New Roman" w:hAnsi="Times New Roman" w:cs="Times New Roman"/>
          <w:sz w:val="28"/>
          <w:szCs w:val="28"/>
        </w:rPr>
      </w:pPr>
    </w:p>
    <w:p w14:paraId="761E6181" w14:textId="77777777" w:rsidR="00E30690" w:rsidRDefault="00E30690"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office of the Family Advocate submitted that they would abide by the decision of the court.</w:t>
      </w:r>
    </w:p>
    <w:p w14:paraId="068F7692" w14:textId="77777777" w:rsidR="00E30690" w:rsidRDefault="00E30690" w:rsidP="00EB564E">
      <w:pPr>
        <w:spacing w:line="360" w:lineRule="auto"/>
        <w:jc w:val="both"/>
        <w:rPr>
          <w:rFonts w:ascii="Times New Roman" w:hAnsi="Times New Roman" w:cs="Times New Roman"/>
          <w:sz w:val="28"/>
          <w:szCs w:val="28"/>
        </w:rPr>
      </w:pPr>
    </w:p>
    <w:p w14:paraId="48C4774F" w14:textId="77777777" w:rsidR="00E30690" w:rsidRDefault="00E30690"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The main application from which this application emanates concerns the relocation of the applicant together with SV, a 4-year-old child born of the now dissolved union between the applicant and the respondent.  The parties were granted a decree of divorce incorporating a deed of settlement by this Division sitting </w:t>
      </w:r>
      <w:r w:rsidR="007A354B">
        <w:rPr>
          <w:rFonts w:ascii="Times New Roman" w:hAnsi="Times New Roman" w:cs="Times New Roman"/>
          <w:sz w:val="28"/>
          <w:szCs w:val="28"/>
        </w:rPr>
        <w:t>at Gqeberha under Case No.</w:t>
      </w:r>
      <w:r>
        <w:rPr>
          <w:rFonts w:ascii="Times New Roman" w:hAnsi="Times New Roman" w:cs="Times New Roman"/>
          <w:sz w:val="28"/>
          <w:szCs w:val="28"/>
        </w:rPr>
        <w:t xml:space="preserve"> 1586/2021 on 14 April 2021.</w:t>
      </w:r>
    </w:p>
    <w:p w14:paraId="3421FB59" w14:textId="77777777" w:rsidR="00E30690" w:rsidRDefault="00E30690" w:rsidP="00EB564E">
      <w:pPr>
        <w:spacing w:line="360" w:lineRule="auto"/>
        <w:jc w:val="both"/>
        <w:rPr>
          <w:rFonts w:ascii="Times New Roman" w:hAnsi="Times New Roman" w:cs="Times New Roman"/>
          <w:sz w:val="28"/>
          <w:szCs w:val="28"/>
        </w:rPr>
      </w:pPr>
    </w:p>
    <w:p w14:paraId="16B46385" w14:textId="77777777" w:rsidR="00E30690" w:rsidRDefault="00E30690"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 In the main application the applicant seeks, in variation of the deed of settlement</w:t>
      </w:r>
      <w:r w:rsidR="007A354B">
        <w:rPr>
          <w:rFonts w:ascii="Times New Roman" w:hAnsi="Times New Roman" w:cs="Times New Roman"/>
          <w:sz w:val="28"/>
          <w:szCs w:val="28"/>
        </w:rPr>
        <w:t>,</w:t>
      </w:r>
      <w:r>
        <w:rPr>
          <w:rFonts w:ascii="Times New Roman" w:hAnsi="Times New Roman" w:cs="Times New Roman"/>
          <w:sz w:val="28"/>
          <w:szCs w:val="28"/>
        </w:rPr>
        <w:t xml:space="preserve"> a relocation with SV from Kirkwood where the parties currently reside</w:t>
      </w:r>
      <w:r w:rsidR="007A354B">
        <w:rPr>
          <w:rFonts w:ascii="Times New Roman" w:hAnsi="Times New Roman" w:cs="Times New Roman"/>
          <w:sz w:val="28"/>
          <w:szCs w:val="28"/>
        </w:rPr>
        <w:t>,</w:t>
      </w:r>
      <w:r>
        <w:rPr>
          <w:rFonts w:ascii="Times New Roman" w:hAnsi="Times New Roman" w:cs="Times New Roman"/>
          <w:sz w:val="28"/>
          <w:szCs w:val="28"/>
        </w:rPr>
        <w:t xml:space="preserve"> to Hopetown in the Northern Cape, said to be more than 600km away from Kirkwood.  The main application is opposed by the respondent who also filed a counter-application seeking </w:t>
      </w:r>
      <w:r w:rsidRPr="00B4456F">
        <w:rPr>
          <w:rFonts w:ascii="Times New Roman" w:hAnsi="Times New Roman" w:cs="Times New Roman"/>
          <w:i/>
          <w:iCs/>
          <w:sz w:val="28"/>
          <w:szCs w:val="28"/>
        </w:rPr>
        <w:t>inter alia</w:t>
      </w:r>
      <w:r>
        <w:rPr>
          <w:rFonts w:ascii="Times New Roman" w:hAnsi="Times New Roman" w:cs="Times New Roman"/>
          <w:sz w:val="28"/>
          <w:szCs w:val="28"/>
        </w:rPr>
        <w:t>, that he be granted primary care (residence) of SV in the event that the applicant should relocate to Hopetown.</w:t>
      </w:r>
    </w:p>
    <w:p w14:paraId="215AA528" w14:textId="77777777" w:rsidR="00B4456F" w:rsidRDefault="00B4456F" w:rsidP="00EB564E">
      <w:pPr>
        <w:spacing w:line="360" w:lineRule="auto"/>
        <w:jc w:val="both"/>
        <w:rPr>
          <w:rFonts w:ascii="Times New Roman" w:hAnsi="Times New Roman" w:cs="Times New Roman"/>
          <w:sz w:val="28"/>
          <w:szCs w:val="28"/>
        </w:rPr>
      </w:pPr>
    </w:p>
    <w:p w14:paraId="2D7EC015" w14:textId="77777777" w:rsidR="00B4456F" w:rsidRDefault="00B4456F"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Both parties h</w:t>
      </w:r>
      <w:r w:rsidR="007A354B">
        <w:rPr>
          <w:rFonts w:ascii="Times New Roman" w:hAnsi="Times New Roman" w:cs="Times New Roman"/>
          <w:sz w:val="28"/>
          <w:szCs w:val="28"/>
        </w:rPr>
        <w:t>ave full parental responsibilities</w:t>
      </w:r>
      <w:r>
        <w:rPr>
          <w:rFonts w:ascii="Times New Roman" w:hAnsi="Times New Roman" w:cs="Times New Roman"/>
          <w:sz w:val="28"/>
          <w:szCs w:val="28"/>
        </w:rPr>
        <w:t xml:space="preserve"> and rights in respect of SV</w:t>
      </w:r>
      <w:r w:rsidR="007A354B">
        <w:rPr>
          <w:rFonts w:ascii="Times New Roman" w:hAnsi="Times New Roman" w:cs="Times New Roman"/>
          <w:sz w:val="28"/>
          <w:szCs w:val="28"/>
        </w:rPr>
        <w:t>,</w:t>
      </w:r>
      <w:r>
        <w:rPr>
          <w:rFonts w:ascii="Times New Roman" w:hAnsi="Times New Roman" w:cs="Times New Roman"/>
          <w:sz w:val="28"/>
          <w:szCs w:val="28"/>
        </w:rPr>
        <w:t xml:space="preserve"> and residence and primary care of SV is shared between them in terms of the divorce settlement</w:t>
      </w:r>
      <w:r w:rsidR="007A354B">
        <w:rPr>
          <w:rStyle w:val="FootnoteReference"/>
          <w:rFonts w:ascii="Times New Roman" w:hAnsi="Times New Roman" w:cs="Times New Roman"/>
          <w:sz w:val="28"/>
          <w:szCs w:val="28"/>
        </w:rPr>
        <w:footnoteReference w:id="1"/>
      </w:r>
      <w:r w:rsidR="007A354B">
        <w:rPr>
          <w:rFonts w:ascii="Times New Roman" w:hAnsi="Times New Roman" w:cs="Times New Roman"/>
          <w:sz w:val="28"/>
          <w:szCs w:val="28"/>
        </w:rPr>
        <w:t>.  Before</w:t>
      </w:r>
      <w:r>
        <w:rPr>
          <w:rFonts w:ascii="Times New Roman" w:hAnsi="Times New Roman" w:cs="Times New Roman"/>
          <w:sz w:val="28"/>
          <w:szCs w:val="28"/>
        </w:rPr>
        <w:t xml:space="preserve"> the main application</w:t>
      </w:r>
      <w:r w:rsidR="007A354B">
        <w:rPr>
          <w:rFonts w:ascii="Times New Roman" w:hAnsi="Times New Roman" w:cs="Times New Roman"/>
          <w:sz w:val="28"/>
          <w:szCs w:val="28"/>
        </w:rPr>
        <w:t xml:space="preserve"> was issued</w:t>
      </w:r>
      <w:r>
        <w:rPr>
          <w:rFonts w:ascii="Times New Roman" w:hAnsi="Times New Roman" w:cs="Times New Roman"/>
          <w:sz w:val="28"/>
          <w:szCs w:val="28"/>
        </w:rPr>
        <w:t xml:space="preserve"> the parties had attempted mediation which,</w:t>
      </w:r>
      <w:r w:rsidR="007A354B">
        <w:rPr>
          <w:rFonts w:ascii="Times New Roman" w:hAnsi="Times New Roman" w:cs="Times New Roman"/>
          <w:sz w:val="28"/>
          <w:szCs w:val="28"/>
        </w:rPr>
        <w:t xml:space="preserve"> unfortunately, did not succeed</w:t>
      </w:r>
      <w:r>
        <w:rPr>
          <w:rFonts w:ascii="Times New Roman" w:hAnsi="Times New Roman" w:cs="Times New Roman"/>
          <w:sz w:val="28"/>
          <w:szCs w:val="28"/>
        </w:rPr>
        <w:t>.</w:t>
      </w:r>
    </w:p>
    <w:p w14:paraId="729BA338" w14:textId="77777777" w:rsidR="00B4456F" w:rsidRDefault="00B4456F" w:rsidP="00EB564E">
      <w:pPr>
        <w:spacing w:line="360" w:lineRule="auto"/>
        <w:jc w:val="both"/>
        <w:rPr>
          <w:rFonts w:ascii="Times New Roman" w:hAnsi="Times New Roman" w:cs="Times New Roman"/>
          <w:sz w:val="28"/>
          <w:szCs w:val="28"/>
        </w:rPr>
      </w:pPr>
    </w:p>
    <w:p w14:paraId="57D18105" w14:textId="77777777" w:rsidR="00B4456F" w:rsidRDefault="00B4456F"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As part of the terms of the deed of settlement, it was agreed between the parties that in the event that one of the parties should relocate form the Kirkwood municipal area before 2026</w:t>
      </w:r>
      <w:r w:rsidR="007A354B">
        <w:rPr>
          <w:rFonts w:ascii="Times New Roman" w:hAnsi="Times New Roman" w:cs="Times New Roman"/>
          <w:sz w:val="28"/>
          <w:szCs w:val="28"/>
        </w:rPr>
        <w:t>, SV would</w:t>
      </w:r>
      <w:r>
        <w:rPr>
          <w:rFonts w:ascii="Times New Roman" w:hAnsi="Times New Roman" w:cs="Times New Roman"/>
          <w:sz w:val="28"/>
          <w:szCs w:val="28"/>
        </w:rPr>
        <w:t xml:space="preserve"> reside with the party</w:t>
      </w:r>
      <w:r w:rsidR="007A354B">
        <w:rPr>
          <w:rFonts w:ascii="Times New Roman" w:hAnsi="Times New Roman" w:cs="Times New Roman"/>
          <w:sz w:val="28"/>
          <w:szCs w:val="28"/>
        </w:rPr>
        <w:t xml:space="preserve"> remaining behind (in Kirkwood).</w:t>
      </w:r>
      <w:r w:rsidR="007A354B">
        <w:rPr>
          <w:rStyle w:val="FootnoteReference"/>
          <w:rFonts w:ascii="Times New Roman" w:hAnsi="Times New Roman" w:cs="Times New Roman"/>
          <w:sz w:val="28"/>
          <w:szCs w:val="28"/>
        </w:rPr>
        <w:footnoteReference w:id="2"/>
      </w:r>
    </w:p>
    <w:p w14:paraId="1B4F8964" w14:textId="77777777" w:rsidR="00B4456F" w:rsidRDefault="00B4456F" w:rsidP="00EB564E">
      <w:pPr>
        <w:spacing w:line="360" w:lineRule="auto"/>
        <w:jc w:val="both"/>
        <w:rPr>
          <w:rFonts w:ascii="Times New Roman" w:hAnsi="Times New Roman" w:cs="Times New Roman"/>
          <w:sz w:val="28"/>
          <w:szCs w:val="28"/>
        </w:rPr>
      </w:pPr>
    </w:p>
    <w:p w14:paraId="55567C5F" w14:textId="77777777" w:rsidR="00B4456F" w:rsidRDefault="00DE2ED2"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In the course</w:t>
      </w:r>
      <w:r w:rsidR="00B4456F">
        <w:rPr>
          <w:rFonts w:ascii="Times New Roman" w:hAnsi="Times New Roman" w:cs="Times New Roman"/>
          <w:sz w:val="28"/>
          <w:szCs w:val="28"/>
        </w:rPr>
        <w:t xml:space="preserve"> of the main application the office of the Family Advocate was appointed by agreement bet</w:t>
      </w:r>
      <w:r>
        <w:rPr>
          <w:rFonts w:ascii="Times New Roman" w:hAnsi="Times New Roman" w:cs="Times New Roman"/>
          <w:sz w:val="28"/>
          <w:szCs w:val="28"/>
        </w:rPr>
        <w:t>ween the parties</w:t>
      </w:r>
      <w:r w:rsidR="00B4456F">
        <w:rPr>
          <w:rFonts w:ascii="Times New Roman" w:hAnsi="Times New Roman" w:cs="Times New Roman"/>
          <w:sz w:val="28"/>
          <w:szCs w:val="28"/>
        </w:rPr>
        <w:t xml:space="preserve"> to conduct </w:t>
      </w:r>
      <w:r w:rsidR="00CB5943">
        <w:rPr>
          <w:rFonts w:ascii="Times New Roman" w:hAnsi="Times New Roman" w:cs="Times New Roman"/>
          <w:sz w:val="28"/>
          <w:szCs w:val="28"/>
        </w:rPr>
        <w:t>a</w:t>
      </w:r>
      <w:r w:rsidR="00B4456F">
        <w:rPr>
          <w:rFonts w:ascii="Times New Roman" w:hAnsi="Times New Roman" w:cs="Times New Roman"/>
          <w:sz w:val="28"/>
          <w:szCs w:val="28"/>
        </w:rPr>
        <w:t xml:space="preserve">n investigation into the care and contact of SV and to make a recommendation </w:t>
      </w:r>
      <w:r w:rsidR="007A354B">
        <w:rPr>
          <w:rFonts w:ascii="Times New Roman" w:hAnsi="Times New Roman" w:cs="Times New Roman"/>
          <w:sz w:val="28"/>
          <w:szCs w:val="28"/>
        </w:rPr>
        <w:t xml:space="preserve">to Court </w:t>
      </w:r>
      <w:r w:rsidR="00B4456F">
        <w:rPr>
          <w:rFonts w:ascii="Times New Roman" w:hAnsi="Times New Roman" w:cs="Times New Roman"/>
          <w:sz w:val="28"/>
          <w:szCs w:val="28"/>
        </w:rPr>
        <w:t>in this regard.</w:t>
      </w:r>
    </w:p>
    <w:p w14:paraId="71EE2771" w14:textId="77777777" w:rsidR="00B4456F" w:rsidRDefault="00B4456F" w:rsidP="00EB564E">
      <w:pPr>
        <w:spacing w:line="360" w:lineRule="auto"/>
        <w:jc w:val="both"/>
        <w:rPr>
          <w:rFonts w:ascii="Times New Roman" w:hAnsi="Times New Roman" w:cs="Times New Roman"/>
          <w:sz w:val="28"/>
          <w:szCs w:val="28"/>
        </w:rPr>
      </w:pPr>
    </w:p>
    <w:p w14:paraId="586C1F92" w14:textId="77777777" w:rsidR="00B4456F" w:rsidRDefault="00B4456F"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The Family Advocate’s report which was primarily based on an investigation and a report compiled b</w:t>
      </w:r>
      <w:r w:rsidR="00DE2ED2">
        <w:rPr>
          <w:rFonts w:ascii="Times New Roman" w:hAnsi="Times New Roman" w:cs="Times New Roman"/>
          <w:sz w:val="28"/>
          <w:szCs w:val="28"/>
        </w:rPr>
        <w:t>y one Mrs Van Vuuren, a Family C</w:t>
      </w:r>
      <w:r>
        <w:rPr>
          <w:rFonts w:ascii="Times New Roman" w:hAnsi="Times New Roman" w:cs="Times New Roman"/>
          <w:sz w:val="28"/>
          <w:szCs w:val="28"/>
        </w:rPr>
        <w:t>ounsellor</w:t>
      </w:r>
      <w:r w:rsidR="00B37CF3">
        <w:rPr>
          <w:rFonts w:ascii="Times New Roman" w:hAnsi="Times New Roman" w:cs="Times New Roman"/>
          <w:sz w:val="28"/>
          <w:szCs w:val="28"/>
        </w:rPr>
        <w:t xml:space="preserve"> within the</w:t>
      </w:r>
      <w:r w:rsidR="007A354B">
        <w:rPr>
          <w:rFonts w:ascii="Times New Roman" w:hAnsi="Times New Roman" w:cs="Times New Roman"/>
          <w:sz w:val="28"/>
          <w:szCs w:val="28"/>
        </w:rPr>
        <w:t xml:space="preserve"> office</w:t>
      </w:r>
      <w:r w:rsidR="00B37CF3">
        <w:rPr>
          <w:rFonts w:ascii="Times New Roman" w:hAnsi="Times New Roman" w:cs="Times New Roman"/>
          <w:sz w:val="28"/>
          <w:szCs w:val="28"/>
        </w:rPr>
        <w:t xml:space="preserve"> of the Family Advocate</w:t>
      </w:r>
      <w:r w:rsidR="009B27C6">
        <w:rPr>
          <w:rFonts w:ascii="Times New Roman" w:hAnsi="Times New Roman" w:cs="Times New Roman"/>
          <w:sz w:val="28"/>
          <w:szCs w:val="28"/>
        </w:rPr>
        <w:t xml:space="preserve"> recommended</w:t>
      </w:r>
      <w:r w:rsidR="00B37CF3">
        <w:rPr>
          <w:rFonts w:ascii="Times New Roman" w:hAnsi="Times New Roman" w:cs="Times New Roman"/>
          <w:sz w:val="28"/>
          <w:szCs w:val="28"/>
        </w:rPr>
        <w:t>,</w:t>
      </w:r>
      <w:r w:rsidR="009B27C6">
        <w:rPr>
          <w:rFonts w:ascii="Times New Roman" w:hAnsi="Times New Roman" w:cs="Times New Roman"/>
          <w:sz w:val="28"/>
          <w:szCs w:val="28"/>
        </w:rPr>
        <w:t xml:space="preserve"> </w:t>
      </w:r>
      <w:r w:rsidR="009B27C6" w:rsidRPr="00B37CF3">
        <w:rPr>
          <w:rFonts w:ascii="Times New Roman" w:hAnsi="Times New Roman" w:cs="Times New Roman"/>
          <w:i/>
          <w:sz w:val="28"/>
          <w:szCs w:val="28"/>
        </w:rPr>
        <w:t>inter alia</w:t>
      </w:r>
      <w:r w:rsidR="00B37CF3">
        <w:rPr>
          <w:rFonts w:ascii="Times New Roman" w:hAnsi="Times New Roman" w:cs="Times New Roman"/>
          <w:i/>
          <w:sz w:val="28"/>
          <w:szCs w:val="28"/>
        </w:rPr>
        <w:t>,</w:t>
      </w:r>
      <w:r w:rsidR="009B27C6">
        <w:rPr>
          <w:rFonts w:ascii="Times New Roman" w:hAnsi="Times New Roman" w:cs="Times New Roman"/>
          <w:sz w:val="28"/>
          <w:szCs w:val="28"/>
        </w:rPr>
        <w:t xml:space="preserve"> that the applicant be permitted to relocate to Hope</w:t>
      </w:r>
      <w:r w:rsidR="00B37CF3">
        <w:rPr>
          <w:rFonts w:ascii="Times New Roman" w:hAnsi="Times New Roman" w:cs="Times New Roman"/>
          <w:sz w:val="28"/>
          <w:szCs w:val="28"/>
        </w:rPr>
        <w:t>town with SV and that SV primarily</w:t>
      </w:r>
      <w:r w:rsidR="009B27C6">
        <w:rPr>
          <w:rFonts w:ascii="Times New Roman" w:hAnsi="Times New Roman" w:cs="Times New Roman"/>
          <w:sz w:val="28"/>
          <w:szCs w:val="28"/>
        </w:rPr>
        <w:t xml:space="preserve"> resides with the applicant in Hopetown subject to the respondent’s right of reasonable contact</w:t>
      </w:r>
      <w:r w:rsidR="00B37CF3">
        <w:rPr>
          <w:rFonts w:ascii="Times New Roman" w:hAnsi="Times New Roman" w:cs="Times New Roman"/>
          <w:sz w:val="28"/>
          <w:szCs w:val="28"/>
        </w:rPr>
        <w:t>.  The report further recommended</w:t>
      </w:r>
      <w:r w:rsidR="009B27C6">
        <w:rPr>
          <w:rFonts w:ascii="Times New Roman" w:hAnsi="Times New Roman" w:cs="Times New Roman"/>
          <w:sz w:val="28"/>
          <w:szCs w:val="28"/>
        </w:rPr>
        <w:t xml:space="preserve"> specific contact arrangement</w:t>
      </w:r>
      <w:r w:rsidR="00B37CF3">
        <w:rPr>
          <w:rFonts w:ascii="Times New Roman" w:hAnsi="Times New Roman" w:cs="Times New Roman"/>
          <w:sz w:val="28"/>
          <w:szCs w:val="28"/>
        </w:rPr>
        <w:t>s</w:t>
      </w:r>
      <w:r w:rsidR="009B27C6">
        <w:rPr>
          <w:rFonts w:ascii="Times New Roman" w:hAnsi="Times New Roman" w:cs="Times New Roman"/>
          <w:sz w:val="28"/>
          <w:szCs w:val="28"/>
        </w:rPr>
        <w:t xml:space="preserve"> for the respondent until SV reached 5 yea</w:t>
      </w:r>
      <w:r w:rsidR="00B37CF3">
        <w:rPr>
          <w:rFonts w:ascii="Times New Roman" w:hAnsi="Times New Roman" w:cs="Times New Roman"/>
          <w:sz w:val="28"/>
          <w:szCs w:val="28"/>
        </w:rPr>
        <w:t xml:space="preserve">rs, as well as from the age of </w:t>
      </w:r>
      <w:r w:rsidR="009B27C6">
        <w:rPr>
          <w:rFonts w:ascii="Times New Roman" w:hAnsi="Times New Roman" w:cs="Times New Roman"/>
          <w:sz w:val="28"/>
          <w:szCs w:val="28"/>
        </w:rPr>
        <w:t>6 years.</w:t>
      </w:r>
    </w:p>
    <w:p w14:paraId="47041841" w14:textId="77777777" w:rsidR="009B27C6" w:rsidRDefault="009B27C6" w:rsidP="00EB564E">
      <w:pPr>
        <w:spacing w:line="360" w:lineRule="auto"/>
        <w:jc w:val="both"/>
        <w:rPr>
          <w:rFonts w:ascii="Times New Roman" w:hAnsi="Times New Roman" w:cs="Times New Roman"/>
          <w:sz w:val="28"/>
          <w:szCs w:val="28"/>
        </w:rPr>
      </w:pPr>
    </w:p>
    <w:p w14:paraId="032344E4" w14:textId="77777777" w:rsidR="009B27C6" w:rsidRDefault="009B27C6"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Pr>
          <w:rFonts w:ascii="Times New Roman" w:hAnsi="Times New Roman" w:cs="Times New Roman"/>
          <w:sz w:val="28"/>
          <w:szCs w:val="28"/>
        </w:rPr>
        <w:tab/>
      </w:r>
      <w:r w:rsidR="00B37CF3">
        <w:rPr>
          <w:rFonts w:ascii="Times New Roman" w:hAnsi="Times New Roman" w:cs="Times New Roman"/>
          <w:sz w:val="28"/>
          <w:szCs w:val="28"/>
        </w:rPr>
        <w:t xml:space="preserve">The respondent recorded his rejection of the said report and its recommendations and </w:t>
      </w:r>
      <w:r>
        <w:rPr>
          <w:rFonts w:ascii="Times New Roman" w:hAnsi="Times New Roman" w:cs="Times New Roman"/>
          <w:sz w:val="28"/>
          <w:szCs w:val="28"/>
        </w:rPr>
        <w:t xml:space="preserve">consequent </w:t>
      </w:r>
      <w:r w:rsidR="00B37CF3">
        <w:rPr>
          <w:rFonts w:ascii="Times New Roman" w:hAnsi="Times New Roman" w:cs="Times New Roman"/>
          <w:sz w:val="28"/>
          <w:szCs w:val="28"/>
        </w:rPr>
        <w:t>thereupon,</w:t>
      </w:r>
      <w:r>
        <w:rPr>
          <w:rFonts w:ascii="Times New Roman" w:hAnsi="Times New Roman" w:cs="Times New Roman"/>
          <w:sz w:val="28"/>
          <w:szCs w:val="28"/>
        </w:rPr>
        <w:t xml:space="preserve"> launched the current application. As a basis for rejecting the </w:t>
      </w:r>
      <w:r w:rsidR="002A7F29">
        <w:rPr>
          <w:rFonts w:ascii="Times New Roman" w:hAnsi="Times New Roman" w:cs="Times New Roman"/>
          <w:sz w:val="28"/>
          <w:szCs w:val="28"/>
        </w:rPr>
        <w:t>report,</w:t>
      </w:r>
      <w:r w:rsidR="00B37CF3">
        <w:rPr>
          <w:rFonts w:ascii="Times New Roman" w:hAnsi="Times New Roman" w:cs="Times New Roman"/>
          <w:sz w:val="28"/>
          <w:szCs w:val="28"/>
        </w:rPr>
        <w:t xml:space="preserve"> he</w:t>
      </w:r>
      <w:r>
        <w:rPr>
          <w:rFonts w:ascii="Times New Roman" w:hAnsi="Times New Roman" w:cs="Times New Roman"/>
          <w:sz w:val="28"/>
          <w:szCs w:val="28"/>
        </w:rPr>
        <w:t xml:space="preserve"> contends that the report is wholly superficial and gave very little consideration to the best interest standard as </w:t>
      </w:r>
      <w:r w:rsidR="00EF6C50">
        <w:rPr>
          <w:rFonts w:ascii="Times New Roman" w:hAnsi="Times New Roman" w:cs="Times New Roman"/>
          <w:sz w:val="28"/>
          <w:szCs w:val="28"/>
        </w:rPr>
        <w:t>contemplated in</w:t>
      </w:r>
      <w:r>
        <w:rPr>
          <w:rFonts w:ascii="Times New Roman" w:hAnsi="Times New Roman" w:cs="Times New Roman"/>
          <w:sz w:val="28"/>
          <w:szCs w:val="28"/>
        </w:rPr>
        <w:t xml:space="preserve"> section 7 of the Children’s Act.</w:t>
      </w:r>
      <w:r w:rsidR="00DE2ED2">
        <w:rPr>
          <w:rStyle w:val="FootnoteReference"/>
          <w:rFonts w:ascii="Times New Roman" w:hAnsi="Times New Roman" w:cs="Times New Roman"/>
          <w:sz w:val="28"/>
          <w:szCs w:val="28"/>
        </w:rPr>
        <w:footnoteReference w:id="3"/>
      </w:r>
    </w:p>
    <w:p w14:paraId="7B16990B" w14:textId="77777777" w:rsidR="00B37CF3" w:rsidRDefault="00B37CF3" w:rsidP="00EB564E">
      <w:pPr>
        <w:spacing w:line="360" w:lineRule="auto"/>
        <w:jc w:val="both"/>
        <w:rPr>
          <w:rFonts w:ascii="Times New Roman" w:hAnsi="Times New Roman" w:cs="Times New Roman"/>
          <w:sz w:val="28"/>
          <w:szCs w:val="28"/>
        </w:rPr>
      </w:pPr>
    </w:p>
    <w:p w14:paraId="2CFA405F" w14:textId="77777777" w:rsidR="009B27C6" w:rsidRDefault="009B27C6"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To that end, the respondent appointed</w:t>
      </w:r>
      <w:r w:rsidR="00B37CF3">
        <w:rPr>
          <w:rFonts w:ascii="Times New Roman" w:hAnsi="Times New Roman" w:cs="Times New Roman"/>
          <w:sz w:val="28"/>
          <w:szCs w:val="28"/>
        </w:rPr>
        <w:t xml:space="preserve"> Mr Mark Eaton, a </w:t>
      </w:r>
      <w:r>
        <w:rPr>
          <w:rFonts w:ascii="Times New Roman" w:hAnsi="Times New Roman" w:cs="Times New Roman"/>
          <w:sz w:val="28"/>
          <w:szCs w:val="28"/>
        </w:rPr>
        <w:t xml:space="preserve">clinical psychologist to do an evaluative investigation of the Family Advocate’s report and </w:t>
      </w:r>
      <w:r w:rsidR="00B37CF3">
        <w:rPr>
          <w:rFonts w:ascii="Times New Roman" w:hAnsi="Times New Roman" w:cs="Times New Roman"/>
          <w:sz w:val="28"/>
          <w:szCs w:val="28"/>
        </w:rPr>
        <w:t xml:space="preserve">to </w:t>
      </w:r>
      <w:r>
        <w:rPr>
          <w:rFonts w:ascii="Times New Roman" w:hAnsi="Times New Roman" w:cs="Times New Roman"/>
          <w:sz w:val="28"/>
          <w:szCs w:val="28"/>
        </w:rPr>
        <w:t>prepare a report</w:t>
      </w:r>
      <w:r w:rsidR="00B37CF3">
        <w:rPr>
          <w:rFonts w:ascii="Times New Roman" w:hAnsi="Times New Roman" w:cs="Times New Roman"/>
          <w:sz w:val="28"/>
          <w:szCs w:val="28"/>
        </w:rPr>
        <w:t xml:space="preserve"> thereon</w:t>
      </w:r>
      <w:r w:rsidR="00DE2ED2">
        <w:rPr>
          <w:rFonts w:ascii="Times New Roman" w:hAnsi="Times New Roman" w:cs="Times New Roman"/>
          <w:sz w:val="28"/>
          <w:szCs w:val="28"/>
        </w:rPr>
        <w:t xml:space="preserve"> for the Court</w:t>
      </w:r>
      <w:r>
        <w:rPr>
          <w:rFonts w:ascii="Times New Roman" w:hAnsi="Times New Roman" w:cs="Times New Roman"/>
          <w:sz w:val="28"/>
          <w:szCs w:val="28"/>
        </w:rPr>
        <w:t>.</w:t>
      </w:r>
    </w:p>
    <w:p w14:paraId="1784535B" w14:textId="77777777" w:rsidR="009B27C6" w:rsidRDefault="009B27C6" w:rsidP="00EB564E">
      <w:pPr>
        <w:spacing w:line="360" w:lineRule="auto"/>
        <w:jc w:val="both"/>
        <w:rPr>
          <w:rFonts w:ascii="Times New Roman" w:hAnsi="Times New Roman" w:cs="Times New Roman"/>
          <w:sz w:val="28"/>
          <w:szCs w:val="28"/>
        </w:rPr>
      </w:pPr>
    </w:p>
    <w:p w14:paraId="4A7E918A" w14:textId="77777777" w:rsidR="009B27C6" w:rsidRDefault="00B37CF3"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 In his</w:t>
      </w:r>
      <w:r w:rsidR="009B27C6">
        <w:rPr>
          <w:rFonts w:ascii="Times New Roman" w:hAnsi="Times New Roman" w:cs="Times New Roman"/>
          <w:sz w:val="28"/>
          <w:szCs w:val="28"/>
        </w:rPr>
        <w:t xml:space="preserve"> report, Mr Eaton made numerous observations pertaining to short comings in the Family Advocate’s report.  These include the fact that </w:t>
      </w:r>
      <w:r>
        <w:rPr>
          <w:rFonts w:ascii="Times New Roman" w:hAnsi="Times New Roman" w:cs="Times New Roman"/>
          <w:sz w:val="28"/>
          <w:szCs w:val="28"/>
        </w:rPr>
        <w:t xml:space="preserve">the report </w:t>
      </w:r>
      <w:r w:rsidR="009B27C6">
        <w:rPr>
          <w:rFonts w:ascii="Times New Roman" w:hAnsi="Times New Roman" w:cs="Times New Roman"/>
          <w:sz w:val="28"/>
          <w:szCs w:val="28"/>
        </w:rPr>
        <w:t>make</w:t>
      </w:r>
      <w:r>
        <w:rPr>
          <w:rFonts w:ascii="Times New Roman" w:hAnsi="Times New Roman" w:cs="Times New Roman"/>
          <w:sz w:val="28"/>
          <w:szCs w:val="28"/>
        </w:rPr>
        <w:t>s</w:t>
      </w:r>
      <w:r w:rsidR="009B27C6">
        <w:rPr>
          <w:rFonts w:ascii="Times New Roman" w:hAnsi="Times New Roman" w:cs="Times New Roman"/>
          <w:sz w:val="28"/>
          <w:szCs w:val="28"/>
        </w:rPr>
        <w:t xml:space="preserve"> no recommendations for contact when the child is between</w:t>
      </w:r>
      <w:r>
        <w:rPr>
          <w:rFonts w:ascii="Times New Roman" w:hAnsi="Times New Roman" w:cs="Times New Roman"/>
          <w:sz w:val="28"/>
          <w:szCs w:val="28"/>
        </w:rPr>
        <w:t xml:space="preserve"> the ages of</w:t>
      </w:r>
      <w:r w:rsidR="006204C7">
        <w:rPr>
          <w:rFonts w:ascii="Times New Roman" w:hAnsi="Times New Roman" w:cs="Times New Roman"/>
          <w:sz w:val="28"/>
          <w:szCs w:val="28"/>
        </w:rPr>
        <w:t xml:space="preserve"> 5 years and 1 day</w:t>
      </w:r>
      <w:r w:rsidR="009B27C6">
        <w:rPr>
          <w:rFonts w:ascii="Times New Roman" w:hAnsi="Times New Roman" w:cs="Times New Roman"/>
          <w:sz w:val="28"/>
          <w:szCs w:val="28"/>
        </w:rPr>
        <w:t xml:space="preserve"> short of 6 years of age (a whole </w:t>
      </w:r>
      <w:r>
        <w:rPr>
          <w:rFonts w:ascii="Times New Roman" w:hAnsi="Times New Roman" w:cs="Times New Roman"/>
          <w:sz w:val="28"/>
          <w:szCs w:val="28"/>
        </w:rPr>
        <w:t>year</w:t>
      </w:r>
      <w:r w:rsidR="009B27C6">
        <w:rPr>
          <w:rFonts w:ascii="Times New Roman" w:hAnsi="Times New Roman" w:cs="Times New Roman"/>
          <w:sz w:val="28"/>
          <w:szCs w:val="28"/>
        </w:rPr>
        <w:t xml:space="preserve">); as well as the fact </w:t>
      </w:r>
      <w:r w:rsidR="00DF5296">
        <w:rPr>
          <w:rFonts w:ascii="Times New Roman" w:hAnsi="Times New Roman" w:cs="Times New Roman"/>
          <w:sz w:val="28"/>
          <w:szCs w:val="28"/>
        </w:rPr>
        <w:t>that</w:t>
      </w:r>
      <w:r w:rsidR="009B27C6">
        <w:rPr>
          <w:rFonts w:ascii="Times New Roman" w:hAnsi="Times New Roman" w:cs="Times New Roman"/>
          <w:sz w:val="28"/>
          <w:szCs w:val="28"/>
        </w:rPr>
        <w:t xml:space="preserve"> Mr Smit, with whom the child would be staying if relocation </w:t>
      </w:r>
      <w:r w:rsidR="00DF5296">
        <w:rPr>
          <w:rFonts w:ascii="Times New Roman" w:hAnsi="Times New Roman" w:cs="Times New Roman"/>
          <w:sz w:val="28"/>
          <w:szCs w:val="28"/>
        </w:rPr>
        <w:t>is granted</w:t>
      </w:r>
      <w:r w:rsidR="009B27C6">
        <w:rPr>
          <w:rFonts w:ascii="Times New Roman" w:hAnsi="Times New Roman" w:cs="Times New Roman"/>
          <w:sz w:val="28"/>
          <w:szCs w:val="28"/>
        </w:rPr>
        <w:t xml:space="preserve">, was not met and </w:t>
      </w:r>
      <w:r w:rsidR="00DF5296">
        <w:rPr>
          <w:rFonts w:ascii="Times New Roman" w:hAnsi="Times New Roman" w:cs="Times New Roman"/>
          <w:sz w:val="28"/>
          <w:szCs w:val="28"/>
        </w:rPr>
        <w:t>evaluated</w:t>
      </w:r>
      <w:r w:rsidR="009B27C6">
        <w:rPr>
          <w:rFonts w:ascii="Times New Roman" w:hAnsi="Times New Roman" w:cs="Times New Roman"/>
          <w:sz w:val="28"/>
          <w:szCs w:val="28"/>
        </w:rPr>
        <w:t xml:space="preserve">, nor was his background investigated.  His relationship with SV was </w:t>
      </w:r>
      <w:r w:rsidR="00DF5296">
        <w:rPr>
          <w:rFonts w:ascii="Times New Roman" w:hAnsi="Times New Roman" w:cs="Times New Roman"/>
          <w:sz w:val="28"/>
          <w:szCs w:val="28"/>
        </w:rPr>
        <w:t xml:space="preserve">not </w:t>
      </w:r>
      <w:r w:rsidR="006204C7">
        <w:rPr>
          <w:rFonts w:ascii="Times New Roman" w:hAnsi="Times New Roman" w:cs="Times New Roman"/>
          <w:sz w:val="28"/>
          <w:szCs w:val="28"/>
        </w:rPr>
        <w:t>observed, and</w:t>
      </w:r>
      <w:r w:rsidR="009B27C6">
        <w:rPr>
          <w:rFonts w:ascii="Times New Roman" w:hAnsi="Times New Roman" w:cs="Times New Roman"/>
          <w:sz w:val="28"/>
          <w:szCs w:val="28"/>
        </w:rPr>
        <w:t xml:space="preserve"> the report</w:t>
      </w:r>
      <w:r w:rsidR="006204C7">
        <w:rPr>
          <w:rFonts w:ascii="Times New Roman" w:hAnsi="Times New Roman" w:cs="Times New Roman"/>
          <w:sz w:val="28"/>
          <w:szCs w:val="28"/>
        </w:rPr>
        <w:t xml:space="preserve"> (in relation to him)</w:t>
      </w:r>
      <w:r w:rsidR="009B27C6">
        <w:rPr>
          <w:rFonts w:ascii="Times New Roman" w:hAnsi="Times New Roman" w:cs="Times New Roman"/>
          <w:sz w:val="28"/>
          <w:szCs w:val="28"/>
        </w:rPr>
        <w:t xml:space="preserve"> was based</w:t>
      </w:r>
      <w:r>
        <w:rPr>
          <w:rFonts w:ascii="Times New Roman" w:hAnsi="Times New Roman" w:cs="Times New Roman"/>
          <w:sz w:val="28"/>
          <w:szCs w:val="28"/>
        </w:rPr>
        <w:t xml:space="preserve"> solely</w:t>
      </w:r>
      <w:r w:rsidR="009B27C6">
        <w:rPr>
          <w:rFonts w:ascii="Times New Roman" w:hAnsi="Times New Roman" w:cs="Times New Roman"/>
          <w:sz w:val="28"/>
          <w:szCs w:val="28"/>
        </w:rPr>
        <w:t xml:space="preserve"> on </w:t>
      </w:r>
      <w:r w:rsidR="006204C7">
        <w:rPr>
          <w:rFonts w:ascii="Times New Roman" w:hAnsi="Times New Roman" w:cs="Times New Roman"/>
          <w:sz w:val="28"/>
          <w:szCs w:val="28"/>
        </w:rPr>
        <w:t>descriptions</w:t>
      </w:r>
      <w:r w:rsidR="00DF5296">
        <w:rPr>
          <w:rFonts w:ascii="Times New Roman" w:hAnsi="Times New Roman" w:cs="Times New Roman"/>
          <w:sz w:val="28"/>
          <w:szCs w:val="28"/>
        </w:rPr>
        <w:t xml:space="preserve"> from the applicant.</w:t>
      </w:r>
    </w:p>
    <w:p w14:paraId="74A23FE9" w14:textId="77777777" w:rsidR="00DF5296" w:rsidRDefault="00DF5296" w:rsidP="00EB564E">
      <w:pPr>
        <w:spacing w:line="360" w:lineRule="auto"/>
        <w:jc w:val="both"/>
        <w:rPr>
          <w:rFonts w:ascii="Times New Roman" w:hAnsi="Times New Roman" w:cs="Times New Roman"/>
          <w:sz w:val="28"/>
          <w:szCs w:val="28"/>
        </w:rPr>
      </w:pPr>
    </w:p>
    <w:p w14:paraId="0F7AB340" w14:textId="77777777" w:rsidR="00DF5296" w:rsidRDefault="006204C7"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In</w:t>
      </w:r>
      <w:r w:rsidR="00B37CF3">
        <w:rPr>
          <w:rFonts w:ascii="Times New Roman" w:hAnsi="Times New Roman" w:cs="Times New Roman"/>
          <w:sz w:val="28"/>
          <w:szCs w:val="28"/>
        </w:rPr>
        <w:t xml:space="preserve"> </w:t>
      </w:r>
      <w:r w:rsidR="00DF5296">
        <w:rPr>
          <w:rFonts w:ascii="Times New Roman" w:hAnsi="Times New Roman" w:cs="Times New Roman"/>
          <w:sz w:val="28"/>
          <w:szCs w:val="28"/>
        </w:rPr>
        <w:t>conclusion</w:t>
      </w:r>
      <w:r w:rsidR="00B37CF3">
        <w:rPr>
          <w:rFonts w:ascii="Times New Roman" w:hAnsi="Times New Roman" w:cs="Times New Roman"/>
          <w:sz w:val="28"/>
          <w:szCs w:val="28"/>
        </w:rPr>
        <w:t xml:space="preserve"> to his investigations</w:t>
      </w:r>
      <w:r w:rsidR="00DF5296">
        <w:rPr>
          <w:rFonts w:ascii="Times New Roman" w:hAnsi="Times New Roman" w:cs="Times New Roman"/>
          <w:sz w:val="28"/>
          <w:szCs w:val="28"/>
        </w:rPr>
        <w:t>, Mr Eaton reported that:</w:t>
      </w:r>
    </w:p>
    <w:p w14:paraId="713B5D69" w14:textId="77777777" w:rsidR="00DF5296" w:rsidRDefault="00540758" w:rsidP="00DF5296">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13.1 The Family Counsellor had</w:t>
      </w:r>
      <w:r w:rsidR="00DF5296">
        <w:rPr>
          <w:rFonts w:ascii="Times New Roman" w:hAnsi="Times New Roman" w:cs="Times New Roman"/>
          <w:sz w:val="28"/>
          <w:szCs w:val="28"/>
        </w:rPr>
        <w:t xml:space="preserve"> not fully investigated some of the relevant facts and factors required in such an applicat</w:t>
      </w:r>
      <w:r>
        <w:rPr>
          <w:rFonts w:ascii="Times New Roman" w:hAnsi="Times New Roman" w:cs="Times New Roman"/>
          <w:sz w:val="28"/>
          <w:szCs w:val="28"/>
        </w:rPr>
        <w:t>ion; facts and factors that would</w:t>
      </w:r>
      <w:r w:rsidR="00DF5296">
        <w:rPr>
          <w:rFonts w:ascii="Times New Roman" w:hAnsi="Times New Roman" w:cs="Times New Roman"/>
          <w:sz w:val="28"/>
          <w:szCs w:val="28"/>
        </w:rPr>
        <w:t xml:space="preserve"> necessarily </w:t>
      </w:r>
      <w:r w:rsidR="002A7F29">
        <w:rPr>
          <w:rFonts w:ascii="Times New Roman" w:hAnsi="Times New Roman" w:cs="Times New Roman"/>
          <w:sz w:val="28"/>
          <w:szCs w:val="28"/>
        </w:rPr>
        <w:t>have significant</w:t>
      </w:r>
      <w:r w:rsidR="00DF5296">
        <w:rPr>
          <w:rFonts w:ascii="Times New Roman" w:hAnsi="Times New Roman" w:cs="Times New Roman"/>
          <w:sz w:val="28"/>
          <w:szCs w:val="28"/>
        </w:rPr>
        <w:t xml:space="preserve"> impact on the best interests of a young </w:t>
      </w:r>
      <w:r w:rsidR="002A7F29">
        <w:rPr>
          <w:rFonts w:ascii="Times New Roman" w:hAnsi="Times New Roman" w:cs="Times New Roman"/>
          <w:sz w:val="28"/>
          <w:szCs w:val="28"/>
        </w:rPr>
        <w:t>4-year-old</w:t>
      </w:r>
      <w:r w:rsidR="00DF5296">
        <w:rPr>
          <w:rFonts w:ascii="Times New Roman" w:hAnsi="Times New Roman" w:cs="Times New Roman"/>
          <w:sz w:val="28"/>
          <w:szCs w:val="28"/>
        </w:rPr>
        <w:t xml:space="preserve"> minor </w:t>
      </w:r>
      <w:r w:rsidR="00EF6C50">
        <w:rPr>
          <w:rFonts w:ascii="Times New Roman" w:hAnsi="Times New Roman" w:cs="Times New Roman"/>
          <w:sz w:val="28"/>
          <w:szCs w:val="28"/>
        </w:rPr>
        <w:t>child.</w:t>
      </w:r>
    </w:p>
    <w:p w14:paraId="0D7B8A12" w14:textId="77777777" w:rsidR="00DF5296" w:rsidRDefault="00DF5296" w:rsidP="00DF5296">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lastRenderedPageBreak/>
        <w:t>2.2</w:t>
      </w:r>
      <w:r>
        <w:rPr>
          <w:rFonts w:ascii="Times New Roman" w:hAnsi="Times New Roman" w:cs="Times New Roman"/>
          <w:sz w:val="28"/>
          <w:szCs w:val="28"/>
        </w:rPr>
        <w:tab/>
        <w:t>The assumption upon which the Fa</w:t>
      </w:r>
      <w:r w:rsidR="00540758">
        <w:rPr>
          <w:rFonts w:ascii="Times New Roman" w:hAnsi="Times New Roman" w:cs="Times New Roman"/>
          <w:sz w:val="28"/>
          <w:szCs w:val="28"/>
        </w:rPr>
        <w:t>m</w:t>
      </w:r>
      <w:r>
        <w:rPr>
          <w:rFonts w:ascii="Times New Roman" w:hAnsi="Times New Roman" w:cs="Times New Roman"/>
          <w:sz w:val="28"/>
          <w:szCs w:val="28"/>
        </w:rPr>
        <w:t>ily Counsellor’s opinion about the relo</w:t>
      </w:r>
      <w:r w:rsidR="00540758">
        <w:rPr>
          <w:rFonts w:ascii="Times New Roman" w:hAnsi="Times New Roman" w:cs="Times New Roman"/>
          <w:sz w:val="28"/>
          <w:szCs w:val="28"/>
        </w:rPr>
        <w:t>cation and primary residence was</w:t>
      </w:r>
      <w:r>
        <w:rPr>
          <w:rFonts w:ascii="Times New Roman" w:hAnsi="Times New Roman" w:cs="Times New Roman"/>
          <w:sz w:val="28"/>
          <w:szCs w:val="28"/>
        </w:rPr>
        <w:t xml:space="preserve"> based appear</w:t>
      </w:r>
      <w:r w:rsidR="00540758">
        <w:rPr>
          <w:rFonts w:ascii="Times New Roman" w:hAnsi="Times New Roman" w:cs="Times New Roman"/>
          <w:sz w:val="28"/>
          <w:szCs w:val="28"/>
        </w:rPr>
        <w:t>ed</w:t>
      </w:r>
      <w:r>
        <w:rPr>
          <w:rFonts w:ascii="Times New Roman" w:hAnsi="Times New Roman" w:cs="Times New Roman"/>
          <w:sz w:val="28"/>
          <w:szCs w:val="28"/>
        </w:rPr>
        <w:t xml:space="preserve"> to be founded on illogical or unsupported reasoning </w:t>
      </w:r>
      <w:r w:rsidR="00540758">
        <w:rPr>
          <w:rFonts w:ascii="Times New Roman" w:hAnsi="Times New Roman" w:cs="Times New Roman"/>
          <w:sz w:val="28"/>
          <w:szCs w:val="28"/>
        </w:rPr>
        <w:t>as described in the body of his</w:t>
      </w:r>
      <w:r>
        <w:rPr>
          <w:rFonts w:ascii="Times New Roman" w:hAnsi="Times New Roman" w:cs="Times New Roman"/>
          <w:sz w:val="28"/>
          <w:szCs w:val="28"/>
        </w:rPr>
        <w:t xml:space="preserve"> </w:t>
      </w:r>
      <w:r w:rsidR="00EF6C50">
        <w:rPr>
          <w:rFonts w:ascii="Times New Roman" w:hAnsi="Times New Roman" w:cs="Times New Roman"/>
          <w:sz w:val="28"/>
          <w:szCs w:val="28"/>
        </w:rPr>
        <w:t>report.</w:t>
      </w:r>
    </w:p>
    <w:p w14:paraId="576C9101" w14:textId="77777777" w:rsidR="009B27C6" w:rsidRDefault="00DF5296" w:rsidP="00DF5296">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As </w:t>
      </w:r>
      <w:r w:rsidR="006204C7">
        <w:rPr>
          <w:rFonts w:ascii="Times New Roman" w:hAnsi="Times New Roman" w:cs="Times New Roman"/>
          <w:sz w:val="28"/>
          <w:szCs w:val="28"/>
        </w:rPr>
        <w:t>the Family Advocate’s report had</w:t>
      </w:r>
      <w:r>
        <w:rPr>
          <w:rFonts w:ascii="Times New Roman" w:hAnsi="Times New Roman" w:cs="Times New Roman"/>
          <w:sz w:val="28"/>
          <w:szCs w:val="28"/>
        </w:rPr>
        <w:t xml:space="preserve"> relied heavily on the Fa</w:t>
      </w:r>
      <w:r w:rsidR="006204C7">
        <w:rPr>
          <w:rFonts w:ascii="Times New Roman" w:hAnsi="Times New Roman" w:cs="Times New Roman"/>
          <w:sz w:val="28"/>
          <w:szCs w:val="28"/>
        </w:rPr>
        <w:t>mily Counsellor’s investigation,</w:t>
      </w:r>
      <w:r>
        <w:rPr>
          <w:rFonts w:ascii="Times New Roman" w:hAnsi="Times New Roman" w:cs="Times New Roman"/>
          <w:sz w:val="28"/>
          <w:szCs w:val="28"/>
        </w:rPr>
        <w:t xml:space="preserve"> findings, exp</w:t>
      </w:r>
      <w:r w:rsidR="006204C7">
        <w:rPr>
          <w:rFonts w:ascii="Times New Roman" w:hAnsi="Times New Roman" w:cs="Times New Roman"/>
          <w:sz w:val="28"/>
          <w:szCs w:val="28"/>
        </w:rPr>
        <w:t>ert opinion and recommendations;</w:t>
      </w:r>
      <w:r>
        <w:rPr>
          <w:rFonts w:ascii="Times New Roman" w:hAnsi="Times New Roman" w:cs="Times New Roman"/>
          <w:sz w:val="28"/>
          <w:szCs w:val="28"/>
        </w:rPr>
        <w:t xml:space="preserve"> the apparent methodological omission and errors of logic extend to the Family Advocate’s report of 18 May 2023.”</w:t>
      </w:r>
    </w:p>
    <w:p w14:paraId="7B03C39A" w14:textId="77777777" w:rsidR="00DF5296" w:rsidRDefault="00DF5296" w:rsidP="00DF5296">
      <w:pPr>
        <w:spacing w:line="360" w:lineRule="auto"/>
        <w:ind w:left="2160"/>
        <w:jc w:val="both"/>
        <w:rPr>
          <w:rFonts w:ascii="Times New Roman" w:hAnsi="Times New Roman" w:cs="Times New Roman"/>
          <w:sz w:val="28"/>
          <w:szCs w:val="28"/>
        </w:rPr>
      </w:pPr>
    </w:p>
    <w:p w14:paraId="5A73EEE5" w14:textId="77777777" w:rsidR="009B27C6" w:rsidRDefault="0056266B"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Having considered the report by Mr Eaton as well</w:t>
      </w:r>
      <w:r w:rsidR="006204C7">
        <w:rPr>
          <w:rFonts w:ascii="Times New Roman" w:hAnsi="Times New Roman" w:cs="Times New Roman"/>
          <w:sz w:val="28"/>
          <w:szCs w:val="28"/>
        </w:rPr>
        <w:t xml:space="preserve"> as</w:t>
      </w:r>
      <w:r>
        <w:rPr>
          <w:rFonts w:ascii="Times New Roman" w:hAnsi="Times New Roman" w:cs="Times New Roman"/>
          <w:sz w:val="28"/>
          <w:szCs w:val="28"/>
        </w:rPr>
        <w:t xml:space="preserve"> his accompanying affidavit, counsel for the applicant submitted that in light thereof, they are not persisting with the order per recommendation of the Family Advocate.  They however, are of the view that oral evidence is not the proper manner of dealing with the issues raised, and s</w:t>
      </w:r>
      <w:r w:rsidR="006204C7">
        <w:rPr>
          <w:rFonts w:ascii="Times New Roman" w:hAnsi="Times New Roman" w:cs="Times New Roman"/>
          <w:sz w:val="28"/>
          <w:szCs w:val="28"/>
        </w:rPr>
        <w:t xml:space="preserve">uggested </w:t>
      </w:r>
      <w:r>
        <w:rPr>
          <w:rFonts w:ascii="Times New Roman" w:hAnsi="Times New Roman" w:cs="Times New Roman"/>
          <w:sz w:val="28"/>
          <w:szCs w:val="28"/>
        </w:rPr>
        <w:t xml:space="preserve">a workable solution in the form of the appointment of a joint independent </w:t>
      </w:r>
      <w:r w:rsidR="00EF6C50">
        <w:rPr>
          <w:rFonts w:ascii="Times New Roman" w:hAnsi="Times New Roman" w:cs="Times New Roman"/>
          <w:sz w:val="28"/>
          <w:szCs w:val="28"/>
        </w:rPr>
        <w:t>expert to</w:t>
      </w:r>
      <w:r>
        <w:rPr>
          <w:rFonts w:ascii="Times New Roman" w:hAnsi="Times New Roman" w:cs="Times New Roman"/>
          <w:sz w:val="28"/>
          <w:szCs w:val="28"/>
        </w:rPr>
        <w:t xml:space="preserve"> further investigate the matter and report to court.</w:t>
      </w:r>
    </w:p>
    <w:p w14:paraId="2CA09C16" w14:textId="77777777" w:rsidR="0056266B" w:rsidRDefault="0056266B" w:rsidP="00EB564E">
      <w:pPr>
        <w:spacing w:line="360" w:lineRule="auto"/>
        <w:jc w:val="both"/>
        <w:rPr>
          <w:rFonts w:ascii="Times New Roman" w:hAnsi="Times New Roman" w:cs="Times New Roman"/>
          <w:sz w:val="28"/>
          <w:szCs w:val="28"/>
        </w:rPr>
      </w:pPr>
    </w:p>
    <w:p w14:paraId="2890CA1E" w14:textId="77777777" w:rsidR="0056266B" w:rsidRDefault="0056266B"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The res</w:t>
      </w:r>
      <w:r w:rsidR="006204C7">
        <w:rPr>
          <w:rFonts w:ascii="Times New Roman" w:hAnsi="Times New Roman" w:cs="Times New Roman"/>
          <w:sz w:val="28"/>
          <w:szCs w:val="28"/>
        </w:rPr>
        <w:t>pondent takes issue</w:t>
      </w:r>
      <w:r>
        <w:rPr>
          <w:rFonts w:ascii="Times New Roman" w:hAnsi="Times New Roman" w:cs="Times New Roman"/>
          <w:sz w:val="28"/>
          <w:szCs w:val="28"/>
        </w:rPr>
        <w:t xml:space="preserve"> with the manner in which the sai</w:t>
      </w:r>
      <w:r w:rsidR="006204C7">
        <w:rPr>
          <w:rFonts w:ascii="Times New Roman" w:hAnsi="Times New Roman" w:cs="Times New Roman"/>
          <w:sz w:val="28"/>
          <w:szCs w:val="28"/>
        </w:rPr>
        <w:t>d proposition was brought forth;</w:t>
      </w:r>
      <w:r>
        <w:rPr>
          <w:rFonts w:ascii="Times New Roman" w:hAnsi="Times New Roman" w:cs="Times New Roman"/>
          <w:sz w:val="28"/>
          <w:szCs w:val="28"/>
        </w:rPr>
        <w:t xml:space="preserve"> first on the basis that no af</w:t>
      </w:r>
      <w:r w:rsidR="006204C7">
        <w:rPr>
          <w:rFonts w:ascii="Times New Roman" w:hAnsi="Times New Roman" w:cs="Times New Roman"/>
          <w:sz w:val="28"/>
          <w:szCs w:val="28"/>
        </w:rPr>
        <w:t>fidavit was filed</w:t>
      </w:r>
      <w:r>
        <w:rPr>
          <w:rFonts w:ascii="Times New Roman" w:hAnsi="Times New Roman" w:cs="Times New Roman"/>
          <w:sz w:val="28"/>
          <w:szCs w:val="28"/>
        </w:rPr>
        <w:t xml:space="preserve"> to court pertaining to same, nor was there an</w:t>
      </w:r>
      <w:r w:rsidR="005324B9">
        <w:rPr>
          <w:rFonts w:ascii="Times New Roman" w:hAnsi="Times New Roman" w:cs="Times New Roman"/>
          <w:sz w:val="28"/>
          <w:szCs w:val="28"/>
        </w:rPr>
        <w:t>y</w:t>
      </w:r>
      <w:r>
        <w:rPr>
          <w:rFonts w:ascii="Times New Roman" w:hAnsi="Times New Roman" w:cs="Times New Roman"/>
          <w:sz w:val="28"/>
          <w:szCs w:val="28"/>
        </w:rPr>
        <w:t xml:space="preserve"> application brought for a consideration of the proposal which was couched in the form of a draft court order.  The respondent </w:t>
      </w:r>
      <w:r w:rsidR="006204C7">
        <w:rPr>
          <w:rFonts w:ascii="Times New Roman" w:hAnsi="Times New Roman" w:cs="Times New Roman"/>
          <w:sz w:val="28"/>
          <w:szCs w:val="28"/>
        </w:rPr>
        <w:t>contends</w:t>
      </w:r>
      <w:r w:rsidR="00EF6C50">
        <w:rPr>
          <w:rFonts w:ascii="Times New Roman" w:hAnsi="Times New Roman" w:cs="Times New Roman"/>
          <w:sz w:val="28"/>
          <w:szCs w:val="28"/>
        </w:rPr>
        <w:t xml:space="preserve"> that no such procedure is provided for in the rules nor </w:t>
      </w:r>
      <w:r w:rsidR="006204C7">
        <w:rPr>
          <w:rFonts w:ascii="Times New Roman" w:hAnsi="Times New Roman" w:cs="Times New Roman"/>
          <w:sz w:val="28"/>
          <w:szCs w:val="28"/>
        </w:rPr>
        <w:t>on any available legal authorities</w:t>
      </w:r>
      <w:r w:rsidR="00EF6C50">
        <w:rPr>
          <w:rFonts w:ascii="Times New Roman" w:hAnsi="Times New Roman" w:cs="Times New Roman"/>
          <w:sz w:val="28"/>
          <w:szCs w:val="28"/>
        </w:rPr>
        <w:t>.</w:t>
      </w:r>
    </w:p>
    <w:p w14:paraId="55A6975F" w14:textId="77777777" w:rsidR="00EF6C50" w:rsidRDefault="00EF6C50" w:rsidP="00EB564E">
      <w:pPr>
        <w:spacing w:line="360" w:lineRule="auto"/>
        <w:jc w:val="both"/>
        <w:rPr>
          <w:rFonts w:ascii="Times New Roman" w:hAnsi="Times New Roman" w:cs="Times New Roman"/>
          <w:sz w:val="28"/>
          <w:szCs w:val="28"/>
        </w:rPr>
      </w:pPr>
    </w:p>
    <w:p w14:paraId="7309F35F" w14:textId="77777777" w:rsidR="00EF6C50" w:rsidRDefault="0076183D"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rPr>
        <w:tab/>
        <w:t>It is</w:t>
      </w:r>
      <w:r w:rsidR="00EF6C50">
        <w:rPr>
          <w:rFonts w:ascii="Times New Roman" w:hAnsi="Times New Roman" w:cs="Times New Roman"/>
          <w:sz w:val="28"/>
          <w:szCs w:val="28"/>
        </w:rPr>
        <w:t xml:space="preserve"> note</w:t>
      </w:r>
      <w:r>
        <w:rPr>
          <w:rFonts w:ascii="Times New Roman" w:hAnsi="Times New Roman" w:cs="Times New Roman"/>
          <w:sz w:val="28"/>
          <w:szCs w:val="28"/>
        </w:rPr>
        <w:t>d</w:t>
      </w:r>
      <w:r w:rsidR="00EF6C50">
        <w:rPr>
          <w:rFonts w:ascii="Times New Roman" w:hAnsi="Times New Roman" w:cs="Times New Roman"/>
          <w:sz w:val="28"/>
          <w:szCs w:val="28"/>
        </w:rPr>
        <w:t xml:space="preserve"> that the issue of a referral to oral evidence was first intimated to the applicant in a letter dated 9 June 2023 by the respondent.  In the said letter the respondent indicated that they do not accept the recommendation of the Family </w:t>
      </w:r>
      <w:r>
        <w:rPr>
          <w:rFonts w:ascii="Times New Roman" w:hAnsi="Times New Roman" w:cs="Times New Roman"/>
          <w:sz w:val="28"/>
          <w:szCs w:val="28"/>
        </w:rPr>
        <w:t>Advocate, and that they intend</w:t>
      </w:r>
      <w:r w:rsidR="00EF6C50">
        <w:rPr>
          <w:rFonts w:ascii="Times New Roman" w:hAnsi="Times New Roman" w:cs="Times New Roman"/>
          <w:sz w:val="28"/>
          <w:szCs w:val="28"/>
        </w:rPr>
        <w:t xml:space="preserve"> obtaining a report from an independent clinical psychologist.  </w:t>
      </w:r>
      <w:r>
        <w:rPr>
          <w:rFonts w:ascii="Times New Roman" w:hAnsi="Times New Roman" w:cs="Times New Roman"/>
          <w:sz w:val="28"/>
          <w:szCs w:val="28"/>
        </w:rPr>
        <w:t>It is upon that basis that</w:t>
      </w:r>
      <w:r w:rsidR="00EF6C50">
        <w:rPr>
          <w:rFonts w:ascii="Times New Roman" w:hAnsi="Times New Roman" w:cs="Times New Roman"/>
          <w:sz w:val="28"/>
          <w:szCs w:val="28"/>
        </w:rPr>
        <w:t xml:space="preserve"> Mr Eaton was the</w:t>
      </w:r>
      <w:r>
        <w:rPr>
          <w:rFonts w:ascii="Times New Roman" w:hAnsi="Times New Roman" w:cs="Times New Roman"/>
          <w:sz w:val="28"/>
          <w:szCs w:val="28"/>
        </w:rPr>
        <w:t xml:space="preserve"> appointed</w:t>
      </w:r>
      <w:r w:rsidR="00EF6C50">
        <w:rPr>
          <w:rFonts w:ascii="Times New Roman" w:hAnsi="Times New Roman" w:cs="Times New Roman"/>
          <w:sz w:val="28"/>
          <w:szCs w:val="28"/>
        </w:rPr>
        <w:t xml:space="preserve"> a</w:t>
      </w:r>
      <w:r>
        <w:rPr>
          <w:rFonts w:ascii="Times New Roman" w:hAnsi="Times New Roman" w:cs="Times New Roman"/>
          <w:sz w:val="28"/>
          <w:szCs w:val="28"/>
        </w:rPr>
        <w:t>nd the report he prepared formed</w:t>
      </w:r>
      <w:r w:rsidR="00EF6C50">
        <w:rPr>
          <w:rFonts w:ascii="Times New Roman" w:hAnsi="Times New Roman" w:cs="Times New Roman"/>
          <w:sz w:val="28"/>
          <w:szCs w:val="28"/>
        </w:rPr>
        <w:t xml:space="preserve"> the basis upon which the application for referral to oral evidence was premised.</w:t>
      </w:r>
    </w:p>
    <w:p w14:paraId="5FCA77E0" w14:textId="77777777" w:rsidR="00EF6C50" w:rsidRDefault="00EF6C50" w:rsidP="00EB564E">
      <w:pPr>
        <w:spacing w:line="360" w:lineRule="auto"/>
        <w:jc w:val="both"/>
        <w:rPr>
          <w:rFonts w:ascii="Times New Roman" w:hAnsi="Times New Roman" w:cs="Times New Roman"/>
          <w:sz w:val="28"/>
          <w:szCs w:val="28"/>
        </w:rPr>
      </w:pPr>
    </w:p>
    <w:p w14:paraId="7565A9A8" w14:textId="77777777" w:rsidR="00EF6C50" w:rsidRDefault="00EF6C50"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In addition to the aforementioned report, the respondent also referred</w:t>
      </w:r>
      <w:r w:rsidR="0076183D">
        <w:rPr>
          <w:rFonts w:ascii="Times New Roman" w:hAnsi="Times New Roman" w:cs="Times New Roman"/>
          <w:sz w:val="28"/>
          <w:szCs w:val="28"/>
        </w:rPr>
        <w:t xml:space="preserve"> to</w:t>
      </w:r>
      <w:r>
        <w:rPr>
          <w:rFonts w:ascii="Times New Roman" w:hAnsi="Times New Roman" w:cs="Times New Roman"/>
          <w:sz w:val="28"/>
          <w:szCs w:val="28"/>
        </w:rPr>
        <w:t xml:space="preserve"> a factual dispute pertaining to the motive and implication of clause 3.1.14 of the deed of settlement</w:t>
      </w:r>
      <w:r w:rsidR="0076183D">
        <w:rPr>
          <w:rFonts w:ascii="Times New Roman" w:hAnsi="Times New Roman" w:cs="Times New Roman"/>
          <w:sz w:val="28"/>
          <w:szCs w:val="28"/>
        </w:rPr>
        <w:t>.</w:t>
      </w:r>
      <w:r w:rsidR="0076183D">
        <w:rPr>
          <w:rStyle w:val="FootnoteReference"/>
          <w:rFonts w:ascii="Times New Roman" w:hAnsi="Times New Roman" w:cs="Times New Roman"/>
          <w:sz w:val="28"/>
          <w:szCs w:val="28"/>
        </w:rPr>
        <w:footnoteReference w:id="4"/>
      </w:r>
      <w:r w:rsidR="0076183D">
        <w:rPr>
          <w:rFonts w:ascii="Times New Roman" w:hAnsi="Times New Roman" w:cs="Times New Roman"/>
          <w:sz w:val="28"/>
          <w:szCs w:val="28"/>
        </w:rPr>
        <w:t xml:space="preserve"> </w:t>
      </w:r>
    </w:p>
    <w:p w14:paraId="582A97B4" w14:textId="77777777" w:rsidR="002B53B6" w:rsidRDefault="002B53B6" w:rsidP="00EB564E">
      <w:pPr>
        <w:spacing w:line="360" w:lineRule="auto"/>
        <w:jc w:val="both"/>
        <w:rPr>
          <w:rFonts w:ascii="Times New Roman" w:hAnsi="Times New Roman" w:cs="Times New Roman"/>
          <w:sz w:val="28"/>
          <w:szCs w:val="28"/>
        </w:rPr>
      </w:pPr>
    </w:p>
    <w:p w14:paraId="750AB006" w14:textId="77777777" w:rsidR="002B53B6" w:rsidRDefault="002B53B6"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 xml:space="preserve">In my </w:t>
      </w:r>
      <w:r w:rsidR="0076183D">
        <w:rPr>
          <w:rFonts w:ascii="Times New Roman" w:hAnsi="Times New Roman" w:cs="Times New Roman"/>
          <w:sz w:val="28"/>
          <w:szCs w:val="28"/>
        </w:rPr>
        <w:t>view, the latter does not raise an issue</w:t>
      </w:r>
      <w:r>
        <w:rPr>
          <w:rFonts w:ascii="Times New Roman" w:hAnsi="Times New Roman" w:cs="Times New Roman"/>
          <w:sz w:val="28"/>
          <w:szCs w:val="28"/>
        </w:rPr>
        <w:t xml:space="preserve"> warranting a referral to oral evidence as it is an issue tha</w:t>
      </w:r>
      <w:r w:rsidR="0076183D">
        <w:rPr>
          <w:rFonts w:ascii="Times New Roman" w:hAnsi="Times New Roman" w:cs="Times New Roman"/>
          <w:sz w:val="28"/>
          <w:szCs w:val="28"/>
        </w:rPr>
        <w:t>t can easily be dealt with by Co</w:t>
      </w:r>
      <w:r>
        <w:rPr>
          <w:rFonts w:ascii="Times New Roman" w:hAnsi="Times New Roman" w:cs="Times New Roman"/>
          <w:sz w:val="28"/>
          <w:szCs w:val="28"/>
        </w:rPr>
        <w:t>urt applying the Plascon-Evans principle.</w:t>
      </w:r>
      <w:r w:rsidR="006B498D">
        <w:rPr>
          <w:rStyle w:val="FootnoteReference"/>
          <w:rFonts w:ascii="Times New Roman" w:hAnsi="Times New Roman" w:cs="Times New Roman"/>
          <w:sz w:val="28"/>
          <w:szCs w:val="28"/>
        </w:rPr>
        <w:footnoteReference w:id="5"/>
      </w:r>
    </w:p>
    <w:p w14:paraId="360FDC01" w14:textId="77777777" w:rsidR="002B53B6" w:rsidRDefault="002B53B6" w:rsidP="00EB564E">
      <w:pPr>
        <w:spacing w:line="360" w:lineRule="auto"/>
        <w:jc w:val="both"/>
        <w:rPr>
          <w:rFonts w:ascii="Times New Roman" w:hAnsi="Times New Roman" w:cs="Times New Roman"/>
          <w:sz w:val="28"/>
          <w:szCs w:val="28"/>
        </w:rPr>
      </w:pPr>
    </w:p>
    <w:p w14:paraId="1977D5BA" w14:textId="77777777" w:rsidR="002B53B6" w:rsidRDefault="002B53B6"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With regards to Mr Eaton’s report</w:t>
      </w:r>
      <w:r w:rsidR="00FC03E3">
        <w:rPr>
          <w:rFonts w:ascii="Times New Roman" w:hAnsi="Times New Roman" w:cs="Times New Roman"/>
          <w:sz w:val="28"/>
          <w:szCs w:val="28"/>
        </w:rPr>
        <w:t>,</w:t>
      </w:r>
      <w:r>
        <w:rPr>
          <w:rFonts w:ascii="Times New Roman" w:hAnsi="Times New Roman" w:cs="Times New Roman"/>
          <w:sz w:val="28"/>
          <w:szCs w:val="28"/>
        </w:rPr>
        <w:t xml:space="preserve"> the report itself states that it is premised on an evaluative exercise, to assist legal parties and counsel to make informed decisions regarding the recommendations made by the Family Advocate in the matter.</w:t>
      </w:r>
    </w:p>
    <w:p w14:paraId="254EFF5D" w14:textId="77777777" w:rsidR="002B53B6" w:rsidRDefault="002B53B6" w:rsidP="00EB564E">
      <w:pPr>
        <w:spacing w:line="360" w:lineRule="auto"/>
        <w:jc w:val="both"/>
        <w:rPr>
          <w:rFonts w:ascii="Times New Roman" w:hAnsi="Times New Roman" w:cs="Times New Roman"/>
          <w:sz w:val="28"/>
          <w:szCs w:val="28"/>
        </w:rPr>
      </w:pPr>
    </w:p>
    <w:p w14:paraId="62A74E80" w14:textId="77777777" w:rsidR="002B53B6" w:rsidRDefault="002B53B6"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 xml:space="preserve">True to its purpose, what the report does is point </w:t>
      </w:r>
      <w:r w:rsidR="00FC03E3">
        <w:rPr>
          <w:rFonts w:ascii="Times New Roman" w:hAnsi="Times New Roman" w:cs="Times New Roman"/>
          <w:sz w:val="28"/>
          <w:szCs w:val="28"/>
        </w:rPr>
        <w:t xml:space="preserve">out </w:t>
      </w:r>
      <w:r>
        <w:rPr>
          <w:rFonts w:ascii="Times New Roman" w:hAnsi="Times New Roman" w:cs="Times New Roman"/>
          <w:sz w:val="28"/>
          <w:szCs w:val="28"/>
        </w:rPr>
        <w:t>shortcomings in the report o</w:t>
      </w:r>
      <w:r w:rsidR="00FC03E3">
        <w:rPr>
          <w:rFonts w:ascii="Times New Roman" w:hAnsi="Times New Roman" w:cs="Times New Roman"/>
          <w:sz w:val="28"/>
          <w:szCs w:val="28"/>
        </w:rPr>
        <w:t>f the Family Advocate and sets</w:t>
      </w:r>
      <w:r>
        <w:rPr>
          <w:rFonts w:ascii="Times New Roman" w:hAnsi="Times New Roman" w:cs="Times New Roman"/>
          <w:sz w:val="28"/>
          <w:szCs w:val="28"/>
        </w:rPr>
        <w:t xml:space="preserve"> out pertinent aspects which </w:t>
      </w:r>
      <w:r w:rsidR="00FC03E3">
        <w:rPr>
          <w:rFonts w:ascii="Times New Roman" w:hAnsi="Times New Roman" w:cs="Times New Roman"/>
          <w:sz w:val="28"/>
          <w:szCs w:val="28"/>
        </w:rPr>
        <w:t xml:space="preserve">ought to have been investigated by the Family Counsellor, but </w:t>
      </w:r>
      <w:r>
        <w:rPr>
          <w:rFonts w:ascii="Times New Roman" w:hAnsi="Times New Roman" w:cs="Times New Roman"/>
          <w:sz w:val="28"/>
          <w:szCs w:val="28"/>
        </w:rPr>
        <w:t>were not</w:t>
      </w:r>
      <w:r w:rsidR="00FC03E3">
        <w:rPr>
          <w:rFonts w:ascii="Times New Roman" w:hAnsi="Times New Roman" w:cs="Times New Roman"/>
          <w:sz w:val="28"/>
          <w:szCs w:val="28"/>
        </w:rPr>
        <w:t xml:space="preserve"> so</w:t>
      </w:r>
      <w:r>
        <w:rPr>
          <w:rFonts w:ascii="Times New Roman" w:hAnsi="Times New Roman" w:cs="Times New Roman"/>
          <w:sz w:val="28"/>
          <w:szCs w:val="28"/>
        </w:rPr>
        <w:t xml:space="preserve"> investigated. Mr </w:t>
      </w:r>
      <w:r>
        <w:rPr>
          <w:rFonts w:ascii="Times New Roman" w:hAnsi="Times New Roman" w:cs="Times New Roman"/>
          <w:sz w:val="28"/>
          <w:szCs w:val="28"/>
        </w:rPr>
        <w:lastRenderedPageBreak/>
        <w:t>Eaton did not</w:t>
      </w:r>
      <w:r w:rsidR="00FC03E3">
        <w:rPr>
          <w:rFonts w:ascii="Times New Roman" w:hAnsi="Times New Roman" w:cs="Times New Roman"/>
          <w:sz w:val="28"/>
          <w:szCs w:val="28"/>
        </w:rPr>
        <w:t xml:space="preserve"> go further and</w:t>
      </w:r>
      <w:r>
        <w:rPr>
          <w:rFonts w:ascii="Times New Roman" w:hAnsi="Times New Roman" w:cs="Times New Roman"/>
          <w:sz w:val="28"/>
          <w:szCs w:val="28"/>
        </w:rPr>
        <w:t xml:space="preserve"> investigate</w:t>
      </w:r>
      <w:r w:rsidR="00FC03E3">
        <w:rPr>
          <w:rFonts w:ascii="Times New Roman" w:hAnsi="Times New Roman" w:cs="Times New Roman"/>
          <w:sz w:val="28"/>
          <w:szCs w:val="28"/>
        </w:rPr>
        <w:t xml:space="preserve"> the outstanding aspects nor any of</w:t>
      </w:r>
      <w:r>
        <w:rPr>
          <w:rFonts w:ascii="Times New Roman" w:hAnsi="Times New Roman" w:cs="Times New Roman"/>
          <w:sz w:val="28"/>
          <w:szCs w:val="28"/>
        </w:rPr>
        <w:t xml:space="preserve"> the circumstances of the parties and relevant persons.  As such he made no recommendations with regards to what is in the best interests of SV.</w:t>
      </w:r>
    </w:p>
    <w:p w14:paraId="477B7BC9" w14:textId="77777777" w:rsidR="00EF6C50" w:rsidRDefault="00EF6C50" w:rsidP="00EB564E">
      <w:pPr>
        <w:spacing w:line="360" w:lineRule="auto"/>
        <w:jc w:val="both"/>
        <w:rPr>
          <w:rFonts w:ascii="Times New Roman" w:hAnsi="Times New Roman" w:cs="Times New Roman"/>
          <w:sz w:val="28"/>
          <w:szCs w:val="28"/>
        </w:rPr>
      </w:pPr>
    </w:p>
    <w:p w14:paraId="6748AE73" w14:textId="77777777" w:rsidR="00385A05" w:rsidRDefault="00385A05"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 xml:space="preserve">As such, the applicant took no issue with his report. </w:t>
      </w:r>
      <w:r w:rsidR="00FC03E3">
        <w:rPr>
          <w:rFonts w:ascii="Times New Roman" w:hAnsi="Times New Roman" w:cs="Times New Roman"/>
          <w:sz w:val="28"/>
          <w:szCs w:val="28"/>
        </w:rPr>
        <w:t xml:space="preserve"> To draw a conclusion therefore, that Mr Eaton’s report raises factual disputes is ill- advised and quite fallacious. In the absence of </w:t>
      </w:r>
      <w:r w:rsidR="00ED43C3">
        <w:rPr>
          <w:rFonts w:ascii="Times New Roman" w:hAnsi="Times New Roman" w:cs="Times New Roman"/>
          <w:sz w:val="28"/>
          <w:szCs w:val="28"/>
        </w:rPr>
        <w:t xml:space="preserve">any </w:t>
      </w:r>
      <w:r w:rsidR="00FC03E3">
        <w:rPr>
          <w:rFonts w:ascii="Times New Roman" w:hAnsi="Times New Roman" w:cs="Times New Roman"/>
          <w:sz w:val="28"/>
          <w:szCs w:val="28"/>
        </w:rPr>
        <w:t>factual disputes</w:t>
      </w:r>
      <w:r w:rsidR="00ED43C3">
        <w:rPr>
          <w:rFonts w:ascii="Times New Roman" w:hAnsi="Times New Roman" w:cs="Times New Roman"/>
          <w:sz w:val="28"/>
          <w:szCs w:val="28"/>
        </w:rPr>
        <w:t xml:space="preserve"> therefore, there is no basis for</w:t>
      </w:r>
      <w:r>
        <w:rPr>
          <w:rFonts w:ascii="Times New Roman" w:hAnsi="Times New Roman" w:cs="Times New Roman"/>
          <w:sz w:val="28"/>
          <w:szCs w:val="28"/>
        </w:rPr>
        <w:t xml:space="preserve"> a referral</w:t>
      </w:r>
      <w:r w:rsidR="00ED43C3">
        <w:rPr>
          <w:rFonts w:ascii="Times New Roman" w:hAnsi="Times New Roman" w:cs="Times New Roman"/>
          <w:sz w:val="28"/>
          <w:szCs w:val="28"/>
        </w:rPr>
        <w:t xml:space="preserve"> of the matter</w:t>
      </w:r>
      <w:r>
        <w:rPr>
          <w:rFonts w:ascii="Times New Roman" w:hAnsi="Times New Roman" w:cs="Times New Roman"/>
          <w:sz w:val="28"/>
          <w:szCs w:val="28"/>
        </w:rPr>
        <w:t xml:space="preserve"> to oral evidence</w:t>
      </w:r>
      <w:r w:rsidR="00ED43C3">
        <w:rPr>
          <w:rFonts w:ascii="Times New Roman" w:hAnsi="Times New Roman" w:cs="Times New Roman"/>
          <w:sz w:val="28"/>
          <w:szCs w:val="28"/>
        </w:rPr>
        <w:t>. All that the report does is</w:t>
      </w:r>
      <w:r>
        <w:rPr>
          <w:rFonts w:ascii="Times New Roman" w:hAnsi="Times New Roman" w:cs="Times New Roman"/>
          <w:sz w:val="28"/>
          <w:szCs w:val="28"/>
        </w:rPr>
        <w:t xml:space="preserve"> point out </w:t>
      </w:r>
      <w:r w:rsidR="00453796">
        <w:rPr>
          <w:rFonts w:ascii="Times New Roman" w:hAnsi="Times New Roman" w:cs="Times New Roman"/>
          <w:sz w:val="28"/>
          <w:szCs w:val="28"/>
        </w:rPr>
        <w:t xml:space="preserve">shortcomings </w:t>
      </w:r>
      <w:r w:rsidR="00944C4D">
        <w:rPr>
          <w:rFonts w:ascii="Times New Roman" w:hAnsi="Times New Roman" w:cs="Times New Roman"/>
          <w:sz w:val="28"/>
          <w:szCs w:val="28"/>
        </w:rPr>
        <w:t>and omissions</w:t>
      </w:r>
      <w:r w:rsidR="00453796">
        <w:rPr>
          <w:rFonts w:ascii="Times New Roman" w:hAnsi="Times New Roman" w:cs="Times New Roman"/>
          <w:sz w:val="28"/>
          <w:szCs w:val="28"/>
        </w:rPr>
        <w:t xml:space="preserve"> </w:t>
      </w:r>
      <w:r w:rsidR="00ED43C3">
        <w:rPr>
          <w:rFonts w:ascii="Times New Roman" w:hAnsi="Times New Roman" w:cs="Times New Roman"/>
          <w:sz w:val="28"/>
          <w:szCs w:val="28"/>
        </w:rPr>
        <w:t>in the Family Advocate’s report. These can only be remedied by supplementing the Family Advocate’s report as it would be difficult for a Court to make a determination on the best interests of SV based solely on that report as it stands.</w:t>
      </w:r>
    </w:p>
    <w:p w14:paraId="6A596936" w14:textId="77777777" w:rsidR="00EF6C50" w:rsidRDefault="00EF6C50" w:rsidP="00EB564E">
      <w:pPr>
        <w:spacing w:line="360" w:lineRule="auto"/>
        <w:jc w:val="both"/>
        <w:rPr>
          <w:rFonts w:ascii="Times New Roman" w:hAnsi="Times New Roman" w:cs="Times New Roman"/>
          <w:sz w:val="28"/>
          <w:szCs w:val="28"/>
        </w:rPr>
      </w:pPr>
    </w:p>
    <w:p w14:paraId="03262AFE" w14:textId="77777777" w:rsidR="00944C4D" w:rsidRDefault="00944C4D" w:rsidP="00EB564E">
      <w:pPr>
        <w:spacing w:line="360" w:lineRule="auto"/>
        <w:jc w:val="both"/>
        <w:rPr>
          <w:rFonts w:ascii="Times New Roman" w:hAnsi="Times New Roman" w:cs="Times New Roman"/>
          <w:sz w:val="28"/>
          <w:szCs w:val="28"/>
        </w:rPr>
      </w:pPr>
    </w:p>
    <w:p w14:paraId="6A4BF4BD" w14:textId="77777777" w:rsidR="00944C4D" w:rsidRDefault="00944C4D"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Rule 6 (5) (g) provides:</w:t>
      </w:r>
    </w:p>
    <w:p w14:paraId="7EF8E5C7" w14:textId="77777777" w:rsidR="00944C4D" w:rsidRPr="00ED43C3" w:rsidRDefault="006B498D" w:rsidP="00944C4D">
      <w:pPr>
        <w:spacing w:line="360" w:lineRule="auto"/>
        <w:ind w:left="1440"/>
        <w:jc w:val="both"/>
        <w:rPr>
          <w:rFonts w:ascii="Times New Roman" w:hAnsi="Times New Roman" w:cs="Times New Roman"/>
          <w:b/>
          <w:sz w:val="28"/>
          <w:szCs w:val="28"/>
        </w:rPr>
      </w:pPr>
      <w:r>
        <w:rPr>
          <w:rFonts w:ascii="Times New Roman" w:hAnsi="Times New Roman" w:cs="Times New Roman"/>
          <w:sz w:val="28"/>
          <w:szCs w:val="28"/>
        </w:rPr>
        <w:t>“W</w:t>
      </w:r>
      <w:r w:rsidR="00944C4D">
        <w:rPr>
          <w:rFonts w:ascii="Times New Roman" w:hAnsi="Times New Roman" w:cs="Times New Roman"/>
          <w:sz w:val="28"/>
          <w:szCs w:val="28"/>
        </w:rPr>
        <w:t xml:space="preserve">hen an application cannot properly be decided on affidavit the court may dismiss the application or make such order as it deems fit with a view to ensuring a just and expeditious decision.  In particularly but without affecting the generally of the </w:t>
      </w:r>
      <w:r w:rsidR="00ED43C3">
        <w:rPr>
          <w:rFonts w:ascii="Times New Roman" w:hAnsi="Times New Roman" w:cs="Times New Roman"/>
          <w:sz w:val="28"/>
          <w:szCs w:val="28"/>
        </w:rPr>
        <w:t>aforegoing,</w:t>
      </w:r>
      <w:r w:rsidR="00944C4D">
        <w:rPr>
          <w:rFonts w:ascii="Times New Roman" w:hAnsi="Times New Roman" w:cs="Times New Roman"/>
          <w:sz w:val="28"/>
          <w:szCs w:val="28"/>
        </w:rPr>
        <w:t xml:space="preserve"> </w:t>
      </w:r>
      <w:r w:rsidR="00944C4D" w:rsidRPr="00ED43C3">
        <w:rPr>
          <w:rFonts w:ascii="Times New Roman" w:hAnsi="Times New Roman" w:cs="Times New Roman"/>
          <w:b/>
          <w:sz w:val="28"/>
          <w:szCs w:val="28"/>
        </w:rPr>
        <w:t>it may direct that oral evidence be heard on specific issues with a view to resolving any dispute of fact and to that end may order any deponent to appear personally or grant leave for such deponent or any</w:t>
      </w:r>
      <w:r w:rsidR="00ED43C3" w:rsidRPr="00ED43C3">
        <w:rPr>
          <w:rFonts w:ascii="Times New Roman" w:hAnsi="Times New Roman" w:cs="Times New Roman"/>
          <w:b/>
          <w:sz w:val="28"/>
          <w:szCs w:val="28"/>
        </w:rPr>
        <w:t xml:space="preserve"> other person to be subpoenaed </w:t>
      </w:r>
      <w:r w:rsidR="00944C4D" w:rsidRPr="00ED43C3">
        <w:rPr>
          <w:rFonts w:ascii="Times New Roman" w:hAnsi="Times New Roman" w:cs="Times New Roman"/>
          <w:b/>
          <w:sz w:val="28"/>
          <w:szCs w:val="28"/>
        </w:rPr>
        <w:t>to appear and be examined and cross-examined as a witness or it may-refer the matter to trial with appropriate directions as to pleadings or definitions of issues, or otherwise.”</w:t>
      </w:r>
      <w:r w:rsidR="0094167D">
        <w:rPr>
          <w:rFonts w:ascii="Times New Roman" w:hAnsi="Times New Roman" w:cs="Times New Roman"/>
          <w:b/>
          <w:sz w:val="28"/>
          <w:szCs w:val="28"/>
        </w:rPr>
        <w:t xml:space="preserve"> (</w:t>
      </w:r>
      <w:r w:rsidR="0094167D" w:rsidRPr="0094167D">
        <w:rPr>
          <w:rFonts w:ascii="Times New Roman" w:hAnsi="Times New Roman" w:cs="Times New Roman"/>
          <w:sz w:val="28"/>
          <w:szCs w:val="28"/>
        </w:rPr>
        <w:t>Emphasis intended</w:t>
      </w:r>
      <w:r w:rsidR="0094167D">
        <w:rPr>
          <w:rFonts w:ascii="Times New Roman" w:hAnsi="Times New Roman" w:cs="Times New Roman"/>
          <w:sz w:val="28"/>
          <w:szCs w:val="28"/>
        </w:rPr>
        <w:t>)</w:t>
      </w:r>
      <w:r w:rsidR="0094167D" w:rsidRPr="0094167D">
        <w:rPr>
          <w:rFonts w:ascii="Times New Roman" w:hAnsi="Times New Roman" w:cs="Times New Roman"/>
          <w:sz w:val="28"/>
          <w:szCs w:val="28"/>
        </w:rPr>
        <w:t>.</w:t>
      </w:r>
    </w:p>
    <w:p w14:paraId="2D940273" w14:textId="77777777" w:rsidR="00944C4D" w:rsidRDefault="00944C4D" w:rsidP="00944C4D">
      <w:pPr>
        <w:spacing w:line="360" w:lineRule="auto"/>
        <w:jc w:val="both"/>
        <w:rPr>
          <w:rFonts w:ascii="Times New Roman" w:hAnsi="Times New Roman" w:cs="Times New Roman"/>
          <w:sz w:val="28"/>
          <w:szCs w:val="28"/>
        </w:rPr>
      </w:pPr>
    </w:p>
    <w:p w14:paraId="222EB2B2" w14:textId="77777777" w:rsidR="00944C4D" w:rsidRDefault="00944C4D" w:rsidP="00944C4D">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6B498D">
        <w:rPr>
          <w:rFonts w:ascii="Times New Roman" w:hAnsi="Times New Roman" w:cs="Times New Roman"/>
          <w:sz w:val="28"/>
          <w:szCs w:val="28"/>
        </w:rPr>
        <w:t>The import of rule 6 (5) (g) is that where there is a material and bona fide dispute of fact that cannot be decided on the papers, a court is faced with three alternatives: it may dismiss the application, or direct that oral evidence be heard on specified issues, or refer the matter to trial. A court is not restricted to the listed remedies</w:t>
      </w:r>
      <w:r w:rsidR="00C24ED3">
        <w:rPr>
          <w:rFonts w:ascii="Times New Roman" w:hAnsi="Times New Roman" w:cs="Times New Roman"/>
          <w:sz w:val="28"/>
          <w:szCs w:val="28"/>
        </w:rPr>
        <w:t xml:space="preserve"> and may make any order it deems fit and which is directed at ensuring a just and expeditious decision.</w:t>
      </w:r>
      <w:r w:rsidR="00C24ED3">
        <w:rPr>
          <w:rStyle w:val="FootnoteReference"/>
          <w:rFonts w:ascii="Times New Roman" w:hAnsi="Times New Roman" w:cs="Times New Roman"/>
          <w:sz w:val="28"/>
          <w:szCs w:val="28"/>
        </w:rPr>
        <w:footnoteReference w:id="6"/>
      </w:r>
      <w:r w:rsidR="001137BF">
        <w:rPr>
          <w:rFonts w:ascii="Times New Roman" w:hAnsi="Times New Roman" w:cs="Times New Roman"/>
          <w:sz w:val="28"/>
          <w:szCs w:val="28"/>
        </w:rPr>
        <w:t>Ste</w:t>
      </w:r>
      <w:r w:rsidR="00666461">
        <w:rPr>
          <w:rFonts w:ascii="Times New Roman" w:hAnsi="Times New Roman" w:cs="Times New Roman"/>
          <w:sz w:val="28"/>
          <w:szCs w:val="28"/>
        </w:rPr>
        <w:t>mming from the above, it is crystal clear</w:t>
      </w:r>
      <w:r>
        <w:rPr>
          <w:rFonts w:ascii="Times New Roman" w:hAnsi="Times New Roman" w:cs="Times New Roman"/>
          <w:sz w:val="28"/>
          <w:szCs w:val="28"/>
        </w:rPr>
        <w:t xml:space="preserve"> that the purpose of a referral to</w:t>
      </w:r>
      <w:r w:rsidR="00666461">
        <w:rPr>
          <w:rFonts w:ascii="Times New Roman" w:hAnsi="Times New Roman" w:cs="Times New Roman"/>
          <w:sz w:val="28"/>
          <w:szCs w:val="28"/>
        </w:rPr>
        <w:t xml:space="preserve"> oral evidence is to resolve</w:t>
      </w:r>
      <w:r>
        <w:rPr>
          <w:rFonts w:ascii="Times New Roman" w:hAnsi="Times New Roman" w:cs="Times New Roman"/>
          <w:sz w:val="28"/>
          <w:szCs w:val="28"/>
        </w:rPr>
        <w:t xml:space="preserve"> </w:t>
      </w:r>
      <w:r w:rsidR="001137BF">
        <w:rPr>
          <w:rFonts w:ascii="Times New Roman" w:hAnsi="Times New Roman" w:cs="Times New Roman"/>
          <w:sz w:val="28"/>
          <w:szCs w:val="28"/>
        </w:rPr>
        <w:t xml:space="preserve">material </w:t>
      </w:r>
      <w:r>
        <w:rPr>
          <w:rFonts w:ascii="Times New Roman" w:hAnsi="Times New Roman" w:cs="Times New Roman"/>
          <w:sz w:val="28"/>
          <w:szCs w:val="28"/>
        </w:rPr>
        <w:t>disputes of facts.</w:t>
      </w:r>
      <w:r w:rsidR="00666461">
        <w:rPr>
          <w:rFonts w:ascii="Times New Roman" w:hAnsi="Times New Roman" w:cs="Times New Roman"/>
          <w:sz w:val="28"/>
          <w:szCs w:val="28"/>
        </w:rPr>
        <w:t xml:space="preserve"> As indicated earlier in this judgment, n</w:t>
      </w:r>
      <w:r>
        <w:rPr>
          <w:rFonts w:ascii="Times New Roman" w:hAnsi="Times New Roman" w:cs="Times New Roman"/>
          <w:sz w:val="28"/>
          <w:szCs w:val="28"/>
        </w:rPr>
        <w:t>o issue has been taken with Mr Eaton’s report</w:t>
      </w:r>
      <w:r w:rsidR="00666461">
        <w:rPr>
          <w:rFonts w:ascii="Times New Roman" w:hAnsi="Times New Roman" w:cs="Times New Roman"/>
          <w:sz w:val="28"/>
          <w:szCs w:val="28"/>
        </w:rPr>
        <w:t xml:space="preserve"> by the applicant and the report</w:t>
      </w:r>
      <w:r>
        <w:rPr>
          <w:rFonts w:ascii="Times New Roman" w:hAnsi="Times New Roman" w:cs="Times New Roman"/>
          <w:sz w:val="28"/>
          <w:szCs w:val="28"/>
        </w:rPr>
        <w:t xml:space="preserve"> itself raises no disputes of fact but shortcomings in the Family Advocate’s report.</w:t>
      </w:r>
    </w:p>
    <w:p w14:paraId="748A23FD" w14:textId="77777777" w:rsidR="00944C4D" w:rsidRDefault="00944C4D" w:rsidP="00944C4D">
      <w:pPr>
        <w:spacing w:line="360" w:lineRule="auto"/>
        <w:jc w:val="both"/>
        <w:rPr>
          <w:rFonts w:ascii="Times New Roman" w:hAnsi="Times New Roman" w:cs="Times New Roman"/>
          <w:sz w:val="28"/>
          <w:szCs w:val="28"/>
        </w:rPr>
      </w:pPr>
    </w:p>
    <w:p w14:paraId="72938C21" w14:textId="77777777" w:rsidR="00944C4D" w:rsidRDefault="00D24CC2" w:rsidP="00944C4D">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666461">
        <w:rPr>
          <w:rFonts w:ascii="Times New Roman" w:hAnsi="Times New Roman" w:cs="Times New Roman"/>
          <w:sz w:val="28"/>
          <w:szCs w:val="28"/>
        </w:rPr>
        <w:t>Quite tellingly, e</w:t>
      </w:r>
      <w:r>
        <w:rPr>
          <w:rFonts w:ascii="Times New Roman" w:hAnsi="Times New Roman" w:cs="Times New Roman"/>
          <w:sz w:val="28"/>
          <w:szCs w:val="28"/>
        </w:rPr>
        <w:t xml:space="preserve">ven the notice of motion </w:t>
      </w:r>
      <w:r w:rsidR="00666461">
        <w:rPr>
          <w:rFonts w:ascii="Times New Roman" w:hAnsi="Times New Roman" w:cs="Times New Roman"/>
          <w:sz w:val="28"/>
          <w:szCs w:val="28"/>
        </w:rPr>
        <w:t>in the application for</w:t>
      </w:r>
      <w:r>
        <w:rPr>
          <w:rFonts w:ascii="Times New Roman" w:hAnsi="Times New Roman" w:cs="Times New Roman"/>
          <w:sz w:val="28"/>
          <w:szCs w:val="28"/>
        </w:rPr>
        <w:t xml:space="preserve"> a referral to oral evidence makes no mention of disputes of fact that required a resolution.  A closer perusal of the notice of motion reveals that what is being sought in the oral evidence from the Family Counsellor </w:t>
      </w:r>
      <w:r w:rsidR="00666461">
        <w:rPr>
          <w:rFonts w:ascii="Times New Roman" w:hAnsi="Times New Roman" w:cs="Times New Roman"/>
          <w:sz w:val="28"/>
          <w:szCs w:val="28"/>
        </w:rPr>
        <w:t xml:space="preserve">is to elicit that </w:t>
      </w:r>
      <w:r>
        <w:rPr>
          <w:rFonts w:ascii="Times New Roman" w:hAnsi="Times New Roman" w:cs="Times New Roman"/>
          <w:sz w:val="28"/>
          <w:szCs w:val="28"/>
        </w:rPr>
        <w:t>which is no</w:t>
      </w:r>
      <w:r w:rsidR="00666461">
        <w:rPr>
          <w:rFonts w:ascii="Times New Roman" w:hAnsi="Times New Roman" w:cs="Times New Roman"/>
          <w:sz w:val="28"/>
          <w:szCs w:val="28"/>
        </w:rPr>
        <w:t>t apparent from her report, ie.</w:t>
      </w:r>
      <w:r>
        <w:rPr>
          <w:rFonts w:ascii="Times New Roman" w:hAnsi="Times New Roman" w:cs="Times New Roman"/>
          <w:sz w:val="28"/>
          <w:szCs w:val="28"/>
        </w:rPr>
        <w:t xml:space="preserve"> the basis for her findings</w:t>
      </w:r>
      <w:r w:rsidR="00666461">
        <w:rPr>
          <w:rStyle w:val="FootnoteReference"/>
          <w:rFonts w:ascii="Times New Roman" w:hAnsi="Times New Roman" w:cs="Times New Roman"/>
          <w:sz w:val="28"/>
          <w:szCs w:val="28"/>
        </w:rPr>
        <w:footnoteReference w:id="7"/>
      </w:r>
      <w:r w:rsidR="001D1668">
        <w:rPr>
          <w:rFonts w:ascii="Times New Roman" w:hAnsi="Times New Roman" w:cs="Times New Roman"/>
          <w:sz w:val="28"/>
          <w:szCs w:val="28"/>
        </w:rPr>
        <w:t xml:space="preserve"> </w:t>
      </w:r>
      <w:r>
        <w:rPr>
          <w:rFonts w:ascii="Times New Roman" w:hAnsi="Times New Roman" w:cs="Times New Roman"/>
          <w:sz w:val="28"/>
          <w:szCs w:val="28"/>
        </w:rPr>
        <w:t>; the gap in the report pertaining to contact arrangement for a period of  1 year (between 5 and 6 years old)</w:t>
      </w:r>
      <w:r w:rsidR="001D1668">
        <w:rPr>
          <w:rStyle w:val="FootnoteReference"/>
          <w:rFonts w:ascii="Times New Roman" w:hAnsi="Times New Roman" w:cs="Times New Roman"/>
          <w:sz w:val="28"/>
          <w:szCs w:val="28"/>
        </w:rPr>
        <w:footnoteReference w:id="8"/>
      </w:r>
      <w:r w:rsidR="001D1668">
        <w:rPr>
          <w:rFonts w:ascii="Times New Roman" w:hAnsi="Times New Roman" w:cs="Times New Roman"/>
          <w:sz w:val="28"/>
          <w:szCs w:val="28"/>
        </w:rPr>
        <w:t xml:space="preserve"> </w:t>
      </w:r>
      <w:r>
        <w:rPr>
          <w:rFonts w:ascii="Times New Roman" w:hAnsi="Times New Roman" w:cs="Times New Roman"/>
          <w:sz w:val="28"/>
          <w:szCs w:val="28"/>
        </w:rPr>
        <w:t>; the role in which  the  loss of a mother was employed in the evaluative exercise</w:t>
      </w:r>
      <w:r w:rsidR="001D1668">
        <w:rPr>
          <w:rStyle w:val="FootnoteReference"/>
          <w:rFonts w:ascii="Times New Roman" w:hAnsi="Times New Roman" w:cs="Times New Roman"/>
          <w:sz w:val="28"/>
          <w:szCs w:val="28"/>
        </w:rPr>
        <w:footnoteReference w:id="9"/>
      </w:r>
      <w:r>
        <w:rPr>
          <w:rFonts w:ascii="Times New Roman" w:hAnsi="Times New Roman" w:cs="Times New Roman"/>
          <w:sz w:val="28"/>
          <w:szCs w:val="28"/>
        </w:rPr>
        <w:t>; how SV’s voice was solicited  in order to obtain her views</w:t>
      </w:r>
      <w:r w:rsidR="001D1668">
        <w:rPr>
          <w:rStyle w:val="FootnoteReference"/>
          <w:rFonts w:ascii="Times New Roman" w:hAnsi="Times New Roman" w:cs="Times New Roman"/>
          <w:sz w:val="28"/>
          <w:szCs w:val="28"/>
        </w:rPr>
        <w:footnoteReference w:id="10"/>
      </w:r>
      <w:r w:rsidR="001D1668">
        <w:rPr>
          <w:rFonts w:ascii="Times New Roman" w:hAnsi="Times New Roman" w:cs="Times New Roman"/>
          <w:sz w:val="28"/>
          <w:szCs w:val="28"/>
        </w:rPr>
        <w:t>;</w:t>
      </w:r>
      <w:r>
        <w:rPr>
          <w:rFonts w:ascii="Times New Roman" w:hAnsi="Times New Roman" w:cs="Times New Roman"/>
          <w:sz w:val="28"/>
          <w:szCs w:val="28"/>
        </w:rPr>
        <w:t xml:space="preserve"> and factors/ considerations employed in the weighing up process envisaged in secti</w:t>
      </w:r>
      <w:r w:rsidR="001D1668">
        <w:rPr>
          <w:rFonts w:ascii="Times New Roman" w:hAnsi="Times New Roman" w:cs="Times New Roman"/>
          <w:sz w:val="28"/>
          <w:szCs w:val="28"/>
        </w:rPr>
        <w:t>on 7 of the Children’s Act</w:t>
      </w:r>
      <w:r w:rsidR="001D1668">
        <w:rPr>
          <w:rStyle w:val="FootnoteReference"/>
          <w:rFonts w:ascii="Times New Roman" w:hAnsi="Times New Roman" w:cs="Times New Roman"/>
          <w:sz w:val="28"/>
          <w:szCs w:val="28"/>
        </w:rPr>
        <w:footnoteReference w:id="11"/>
      </w:r>
      <w:r>
        <w:rPr>
          <w:rFonts w:ascii="Times New Roman" w:hAnsi="Times New Roman" w:cs="Times New Roman"/>
          <w:sz w:val="28"/>
          <w:szCs w:val="28"/>
        </w:rPr>
        <w:t xml:space="preserve">. </w:t>
      </w:r>
    </w:p>
    <w:p w14:paraId="2173CB7F" w14:textId="77777777" w:rsidR="001D1668" w:rsidRDefault="001D1668" w:rsidP="00944C4D">
      <w:pPr>
        <w:spacing w:line="360" w:lineRule="auto"/>
        <w:jc w:val="both"/>
        <w:rPr>
          <w:rFonts w:ascii="Times New Roman" w:hAnsi="Times New Roman" w:cs="Times New Roman"/>
          <w:sz w:val="28"/>
          <w:szCs w:val="28"/>
        </w:rPr>
      </w:pPr>
    </w:p>
    <w:p w14:paraId="72528433" w14:textId="77777777" w:rsidR="00D24CC2" w:rsidRDefault="00D24CC2" w:rsidP="00944C4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[25]</w:t>
      </w:r>
      <w:r w:rsidR="003A25E8">
        <w:rPr>
          <w:rFonts w:ascii="Times New Roman" w:hAnsi="Times New Roman" w:cs="Times New Roman"/>
          <w:sz w:val="28"/>
          <w:szCs w:val="28"/>
        </w:rPr>
        <w:tab/>
        <w:t>All these are the aspects wh</w:t>
      </w:r>
      <w:r w:rsidR="001D1668">
        <w:rPr>
          <w:rFonts w:ascii="Times New Roman" w:hAnsi="Times New Roman" w:cs="Times New Roman"/>
          <w:sz w:val="28"/>
          <w:szCs w:val="28"/>
        </w:rPr>
        <w:t>ich Mr Eaton notes as having not been taken into account/ consideration</w:t>
      </w:r>
      <w:r w:rsidR="003A25E8">
        <w:rPr>
          <w:rFonts w:ascii="Times New Roman" w:hAnsi="Times New Roman" w:cs="Times New Roman"/>
          <w:sz w:val="28"/>
          <w:szCs w:val="28"/>
        </w:rPr>
        <w:t>, or at the very least, such consideration is not apparent in the report- hence the report is said to have short-comings.</w:t>
      </w:r>
      <w:r>
        <w:rPr>
          <w:rFonts w:ascii="Times New Roman" w:hAnsi="Times New Roman" w:cs="Times New Roman"/>
          <w:sz w:val="28"/>
          <w:szCs w:val="28"/>
        </w:rPr>
        <w:tab/>
      </w:r>
    </w:p>
    <w:p w14:paraId="62A69A27" w14:textId="77777777" w:rsidR="00944C4D" w:rsidRDefault="00944C4D" w:rsidP="00944C4D">
      <w:pPr>
        <w:spacing w:line="360" w:lineRule="auto"/>
        <w:ind w:left="1440"/>
        <w:jc w:val="both"/>
        <w:rPr>
          <w:rFonts w:ascii="Times New Roman" w:hAnsi="Times New Roman" w:cs="Times New Roman"/>
          <w:sz w:val="28"/>
          <w:szCs w:val="28"/>
        </w:rPr>
      </w:pPr>
    </w:p>
    <w:p w14:paraId="2C74AD4D" w14:textId="77777777" w:rsidR="00EF6C50" w:rsidRDefault="001D1668"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It is also on</w:t>
      </w:r>
      <w:r w:rsidR="00B95753">
        <w:rPr>
          <w:rFonts w:ascii="Times New Roman" w:hAnsi="Times New Roman" w:cs="Times New Roman"/>
          <w:sz w:val="28"/>
          <w:szCs w:val="28"/>
        </w:rPr>
        <w:t xml:space="preserve"> this basis that the applicant suggests that at the very least, it appears from Mr Eaton’s report that the Family Advocate’s report needs to be supplemented.  It is also on the same basis that they suggest </w:t>
      </w:r>
      <w:r w:rsidR="003238F3">
        <w:rPr>
          <w:rFonts w:ascii="Times New Roman" w:hAnsi="Times New Roman" w:cs="Times New Roman"/>
          <w:sz w:val="28"/>
          <w:szCs w:val="28"/>
        </w:rPr>
        <w:t xml:space="preserve">that </w:t>
      </w:r>
      <w:r w:rsidR="00B95753">
        <w:rPr>
          <w:rFonts w:ascii="Times New Roman" w:hAnsi="Times New Roman" w:cs="Times New Roman"/>
          <w:sz w:val="28"/>
          <w:szCs w:val="28"/>
        </w:rPr>
        <w:t xml:space="preserve">a joint independent expert </w:t>
      </w:r>
      <w:r>
        <w:rPr>
          <w:rFonts w:ascii="Times New Roman" w:hAnsi="Times New Roman" w:cs="Times New Roman"/>
          <w:sz w:val="28"/>
          <w:szCs w:val="28"/>
        </w:rPr>
        <w:t xml:space="preserve">be appointed </w:t>
      </w:r>
      <w:r w:rsidR="00B95753">
        <w:rPr>
          <w:rFonts w:ascii="Times New Roman" w:hAnsi="Times New Roman" w:cs="Times New Roman"/>
          <w:sz w:val="28"/>
          <w:szCs w:val="28"/>
        </w:rPr>
        <w:t>to investigate the outstanding aspects in</w:t>
      </w:r>
      <w:r w:rsidR="003238F3">
        <w:rPr>
          <w:rFonts w:ascii="Times New Roman" w:hAnsi="Times New Roman" w:cs="Times New Roman"/>
          <w:sz w:val="28"/>
          <w:szCs w:val="28"/>
        </w:rPr>
        <w:t xml:space="preserve"> the afore-mentioned report</w:t>
      </w:r>
      <w:r w:rsidR="00B95753">
        <w:rPr>
          <w:rFonts w:ascii="Times New Roman" w:hAnsi="Times New Roman" w:cs="Times New Roman"/>
          <w:sz w:val="28"/>
          <w:szCs w:val="28"/>
        </w:rPr>
        <w:t xml:space="preserve"> and report back to court.</w:t>
      </w:r>
    </w:p>
    <w:p w14:paraId="1329225D" w14:textId="77777777" w:rsidR="00B95753" w:rsidRDefault="00B95753" w:rsidP="00EB564E">
      <w:pPr>
        <w:spacing w:line="360" w:lineRule="auto"/>
        <w:jc w:val="both"/>
        <w:rPr>
          <w:rFonts w:ascii="Times New Roman" w:hAnsi="Times New Roman" w:cs="Times New Roman"/>
          <w:sz w:val="28"/>
          <w:szCs w:val="28"/>
        </w:rPr>
      </w:pPr>
    </w:p>
    <w:p w14:paraId="2C1816E3" w14:textId="77777777" w:rsidR="00B95753" w:rsidRDefault="00B95753"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The purpose of the Family Advocate’s report is not so much to please the parties as it is to place information before the court in order t</w:t>
      </w:r>
      <w:r w:rsidR="003238F3">
        <w:rPr>
          <w:rFonts w:ascii="Times New Roman" w:hAnsi="Times New Roman" w:cs="Times New Roman"/>
          <w:sz w:val="28"/>
          <w:szCs w:val="28"/>
        </w:rPr>
        <w:t>o</w:t>
      </w:r>
      <w:r>
        <w:rPr>
          <w:rFonts w:ascii="Times New Roman" w:hAnsi="Times New Roman" w:cs="Times New Roman"/>
          <w:sz w:val="28"/>
          <w:szCs w:val="28"/>
        </w:rPr>
        <w:t xml:space="preserve"> guide it to make a finding on the best interests of the minor child involved.  If the court is not satisfied with the content of the Family Advocate’s report an alternative method to obtain further information is necessary</w:t>
      </w:r>
      <w:r w:rsidR="003238F3">
        <w:rPr>
          <w:rFonts w:ascii="Times New Roman" w:hAnsi="Times New Roman" w:cs="Times New Roman"/>
          <w:sz w:val="28"/>
          <w:szCs w:val="28"/>
        </w:rPr>
        <w:t>.</w:t>
      </w:r>
      <w:r w:rsidR="003238F3">
        <w:rPr>
          <w:rStyle w:val="FootnoteReference"/>
          <w:rFonts w:ascii="Times New Roman" w:hAnsi="Times New Roman" w:cs="Times New Roman"/>
          <w:sz w:val="28"/>
          <w:szCs w:val="28"/>
        </w:rPr>
        <w:footnoteReference w:id="12"/>
      </w:r>
      <w:r w:rsidR="003238F3">
        <w:rPr>
          <w:rFonts w:ascii="Times New Roman" w:hAnsi="Times New Roman" w:cs="Times New Roman"/>
          <w:sz w:val="28"/>
          <w:szCs w:val="28"/>
        </w:rPr>
        <w:t xml:space="preserve"> </w:t>
      </w:r>
    </w:p>
    <w:p w14:paraId="3332D8C9" w14:textId="77777777" w:rsidR="00B95753" w:rsidRDefault="00B95753" w:rsidP="00EB564E">
      <w:pPr>
        <w:spacing w:line="360" w:lineRule="auto"/>
        <w:jc w:val="both"/>
        <w:rPr>
          <w:rFonts w:ascii="Times New Roman" w:hAnsi="Times New Roman" w:cs="Times New Roman"/>
          <w:sz w:val="28"/>
          <w:szCs w:val="28"/>
        </w:rPr>
      </w:pPr>
    </w:p>
    <w:p w14:paraId="40B35416" w14:textId="77777777" w:rsidR="00B95753" w:rsidRDefault="00B95753"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 xml:space="preserve">The Family Advocate should make a balanced recommendation subsequent </w:t>
      </w:r>
      <w:r w:rsidR="003238F3">
        <w:rPr>
          <w:rFonts w:ascii="Times New Roman" w:hAnsi="Times New Roman" w:cs="Times New Roman"/>
          <w:sz w:val="28"/>
          <w:szCs w:val="28"/>
        </w:rPr>
        <w:t xml:space="preserve">to </w:t>
      </w:r>
      <w:r>
        <w:rPr>
          <w:rFonts w:ascii="Times New Roman" w:hAnsi="Times New Roman" w:cs="Times New Roman"/>
          <w:sz w:val="28"/>
          <w:szCs w:val="28"/>
        </w:rPr>
        <w:t xml:space="preserve">an investigation regarding the best interests of the minor child with specific reference to her primary residence, </w:t>
      </w:r>
      <w:r w:rsidR="002E50EE">
        <w:rPr>
          <w:rFonts w:ascii="Times New Roman" w:hAnsi="Times New Roman" w:cs="Times New Roman"/>
          <w:sz w:val="28"/>
          <w:szCs w:val="28"/>
        </w:rPr>
        <w:t>care,</w:t>
      </w:r>
      <w:r>
        <w:rPr>
          <w:rFonts w:ascii="Times New Roman" w:hAnsi="Times New Roman" w:cs="Times New Roman"/>
          <w:sz w:val="28"/>
          <w:szCs w:val="28"/>
        </w:rPr>
        <w:t xml:space="preserve"> and contact.</w:t>
      </w:r>
      <w:r w:rsidR="003238F3">
        <w:rPr>
          <w:rStyle w:val="FootnoteReference"/>
          <w:rFonts w:ascii="Times New Roman" w:hAnsi="Times New Roman" w:cs="Times New Roman"/>
          <w:sz w:val="28"/>
          <w:szCs w:val="28"/>
        </w:rPr>
        <w:footnoteReference w:id="13"/>
      </w:r>
      <w:r>
        <w:rPr>
          <w:rFonts w:ascii="Times New Roman" w:hAnsi="Times New Roman" w:cs="Times New Roman"/>
          <w:sz w:val="28"/>
          <w:szCs w:val="28"/>
        </w:rPr>
        <w:t xml:space="preserve">It has been affirmed in several court decisions </w:t>
      </w:r>
      <w:r w:rsidR="002E50EE">
        <w:rPr>
          <w:rFonts w:ascii="Times New Roman" w:hAnsi="Times New Roman" w:cs="Times New Roman"/>
          <w:sz w:val="28"/>
          <w:szCs w:val="28"/>
        </w:rPr>
        <w:t>that</w:t>
      </w:r>
      <w:r>
        <w:rPr>
          <w:rFonts w:ascii="Times New Roman" w:hAnsi="Times New Roman" w:cs="Times New Roman"/>
          <w:sz w:val="28"/>
          <w:szCs w:val="28"/>
        </w:rPr>
        <w:t xml:space="preserve"> a mother’s role as primary caregiver has diminished and the relevant facts</w:t>
      </w:r>
      <w:r w:rsidR="00FE51A5">
        <w:rPr>
          <w:rFonts w:ascii="Times New Roman" w:hAnsi="Times New Roman" w:cs="Times New Roman"/>
          <w:sz w:val="28"/>
          <w:szCs w:val="28"/>
        </w:rPr>
        <w:t>,</w:t>
      </w:r>
      <w:r>
        <w:rPr>
          <w:rFonts w:ascii="Times New Roman" w:hAnsi="Times New Roman" w:cs="Times New Roman"/>
          <w:sz w:val="28"/>
          <w:szCs w:val="28"/>
        </w:rPr>
        <w:t xml:space="preserve"> opinions and circumstances regarding the care of the minor child and the child’s parent</w:t>
      </w:r>
      <w:r w:rsidR="00FE51A5">
        <w:rPr>
          <w:rFonts w:ascii="Times New Roman" w:hAnsi="Times New Roman" w:cs="Times New Roman"/>
          <w:sz w:val="28"/>
          <w:szCs w:val="28"/>
        </w:rPr>
        <w:t xml:space="preserve">s must be assessed in a balanced fashion.  The standard is </w:t>
      </w:r>
      <w:r>
        <w:rPr>
          <w:rFonts w:ascii="Times New Roman" w:hAnsi="Times New Roman" w:cs="Times New Roman"/>
          <w:sz w:val="28"/>
          <w:szCs w:val="28"/>
        </w:rPr>
        <w:t>to be a</w:t>
      </w:r>
      <w:r w:rsidR="00067BCF">
        <w:rPr>
          <w:rFonts w:ascii="Times New Roman" w:hAnsi="Times New Roman" w:cs="Times New Roman"/>
          <w:sz w:val="28"/>
          <w:szCs w:val="28"/>
        </w:rPr>
        <w:t>ppl</w:t>
      </w:r>
      <w:r>
        <w:rPr>
          <w:rFonts w:ascii="Times New Roman" w:hAnsi="Times New Roman" w:cs="Times New Roman"/>
          <w:sz w:val="28"/>
          <w:szCs w:val="28"/>
        </w:rPr>
        <w:t>ied in a flexible manner</w:t>
      </w:r>
      <w:r w:rsidR="008714D1">
        <w:rPr>
          <w:rFonts w:ascii="Times New Roman" w:hAnsi="Times New Roman" w:cs="Times New Roman"/>
          <w:sz w:val="28"/>
          <w:szCs w:val="28"/>
        </w:rPr>
        <w:t>.</w:t>
      </w:r>
      <w:r w:rsidR="008714D1">
        <w:rPr>
          <w:rStyle w:val="FootnoteReference"/>
          <w:rFonts w:ascii="Times New Roman" w:hAnsi="Times New Roman" w:cs="Times New Roman"/>
          <w:sz w:val="28"/>
          <w:szCs w:val="28"/>
        </w:rPr>
        <w:footnoteReference w:id="14"/>
      </w:r>
      <w:r>
        <w:rPr>
          <w:rFonts w:ascii="Times New Roman" w:hAnsi="Times New Roman" w:cs="Times New Roman"/>
          <w:sz w:val="28"/>
          <w:szCs w:val="28"/>
        </w:rPr>
        <w:t xml:space="preserve"> </w:t>
      </w:r>
    </w:p>
    <w:p w14:paraId="3AADAB41" w14:textId="77777777" w:rsidR="002E50EE" w:rsidRDefault="008714D1"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[29]</w:t>
      </w:r>
      <w:r>
        <w:rPr>
          <w:rFonts w:ascii="Times New Roman" w:hAnsi="Times New Roman" w:cs="Times New Roman"/>
          <w:sz w:val="28"/>
          <w:szCs w:val="28"/>
        </w:rPr>
        <w:tab/>
        <w:t>As</w:t>
      </w:r>
      <w:r w:rsidR="00067BCF">
        <w:rPr>
          <w:rFonts w:ascii="Times New Roman" w:hAnsi="Times New Roman" w:cs="Times New Roman"/>
          <w:sz w:val="28"/>
          <w:szCs w:val="28"/>
        </w:rPr>
        <w:t xml:space="preserve"> appe</w:t>
      </w:r>
      <w:r>
        <w:rPr>
          <w:rFonts w:ascii="Times New Roman" w:hAnsi="Times New Roman" w:cs="Times New Roman"/>
          <w:sz w:val="28"/>
          <w:szCs w:val="28"/>
        </w:rPr>
        <w:t>ars from Mr Eaton’s report,</w:t>
      </w:r>
      <w:r w:rsidR="00067BCF">
        <w:rPr>
          <w:rFonts w:ascii="Times New Roman" w:hAnsi="Times New Roman" w:cs="Times New Roman"/>
          <w:sz w:val="28"/>
          <w:szCs w:val="28"/>
        </w:rPr>
        <w:t xml:space="preserve"> this was not done in the present matter and the report points to material shortcomings in the Family Counsellor’s report.  One therefore can readily conclude that the report by the Family Counsellor, and by extension that of the Family Advocate, does not place suff</w:t>
      </w:r>
      <w:r>
        <w:rPr>
          <w:rFonts w:ascii="Times New Roman" w:hAnsi="Times New Roman" w:cs="Times New Roman"/>
          <w:sz w:val="28"/>
          <w:szCs w:val="28"/>
        </w:rPr>
        <w:t>icient information before court</w:t>
      </w:r>
      <w:r w:rsidR="00067BCF">
        <w:rPr>
          <w:rFonts w:ascii="Times New Roman" w:hAnsi="Times New Roman" w:cs="Times New Roman"/>
          <w:sz w:val="28"/>
          <w:szCs w:val="28"/>
        </w:rPr>
        <w:t xml:space="preserve"> to assist it in making a determination with regards to what is in the best interest</w:t>
      </w:r>
      <w:r>
        <w:rPr>
          <w:rFonts w:ascii="Times New Roman" w:hAnsi="Times New Roman" w:cs="Times New Roman"/>
          <w:sz w:val="28"/>
          <w:szCs w:val="28"/>
        </w:rPr>
        <w:t>s</w:t>
      </w:r>
      <w:r w:rsidR="00067BCF">
        <w:rPr>
          <w:rFonts w:ascii="Times New Roman" w:hAnsi="Times New Roman" w:cs="Times New Roman"/>
          <w:sz w:val="28"/>
          <w:szCs w:val="28"/>
        </w:rPr>
        <w:t xml:space="preserve"> of SV pertaining to her residence, care and contact.</w:t>
      </w:r>
    </w:p>
    <w:p w14:paraId="338FBF98" w14:textId="77777777" w:rsidR="00EF6C50" w:rsidRDefault="00EF6C50" w:rsidP="00EB564E">
      <w:pPr>
        <w:spacing w:line="360" w:lineRule="auto"/>
        <w:jc w:val="both"/>
        <w:rPr>
          <w:rFonts w:ascii="Times New Roman" w:hAnsi="Times New Roman" w:cs="Times New Roman"/>
          <w:sz w:val="28"/>
          <w:szCs w:val="28"/>
        </w:rPr>
      </w:pPr>
    </w:p>
    <w:p w14:paraId="2CB60209" w14:textId="77777777" w:rsidR="00B4456F" w:rsidRDefault="006C13C4"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Section 7 of the Children’s Act provides as follows:</w:t>
      </w:r>
    </w:p>
    <w:p w14:paraId="5D78E89D" w14:textId="77777777" w:rsidR="006C13C4" w:rsidRDefault="00C24ED3" w:rsidP="006C13C4">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W</w:t>
      </w:r>
      <w:r w:rsidR="006C13C4">
        <w:rPr>
          <w:rFonts w:ascii="Times New Roman" w:hAnsi="Times New Roman" w:cs="Times New Roman"/>
          <w:sz w:val="28"/>
          <w:szCs w:val="28"/>
        </w:rPr>
        <w:t>henever a provision of this Act requires the best interests of the child standard to be applied, the following factors must be taken into consi</w:t>
      </w:r>
      <w:r>
        <w:rPr>
          <w:rFonts w:ascii="Times New Roman" w:hAnsi="Times New Roman" w:cs="Times New Roman"/>
          <w:sz w:val="28"/>
          <w:szCs w:val="28"/>
        </w:rPr>
        <w:t>deration where relevant, namely:</w:t>
      </w:r>
    </w:p>
    <w:p w14:paraId="0280A49B" w14:textId="55A78CDB" w:rsidR="006C13C4" w:rsidRPr="007A72AA" w:rsidRDefault="007A72AA" w:rsidP="007A72AA">
      <w:pPr>
        <w:spacing w:line="360" w:lineRule="auto"/>
        <w:ind w:left="1778" w:hanging="36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6C13C4" w:rsidRPr="007A72AA">
        <w:rPr>
          <w:rFonts w:ascii="Times New Roman" w:hAnsi="Times New Roman" w:cs="Times New Roman"/>
          <w:sz w:val="28"/>
          <w:szCs w:val="28"/>
        </w:rPr>
        <w:t>The nature of the personal relationship between-</w:t>
      </w:r>
    </w:p>
    <w:p w14:paraId="1C37926C" w14:textId="4D465EFB" w:rsidR="006C13C4" w:rsidRPr="007A72AA" w:rsidRDefault="007A72AA" w:rsidP="007A72AA">
      <w:pPr>
        <w:spacing w:line="360" w:lineRule="auto"/>
        <w:ind w:left="3240" w:hanging="72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6C13C4" w:rsidRPr="007A72AA">
        <w:rPr>
          <w:rFonts w:ascii="Times New Roman" w:hAnsi="Times New Roman" w:cs="Times New Roman"/>
          <w:sz w:val="28"/>
          <w:szCs w:val="28"/>
        </w:rPr>
        <w:t xml:space="preserve">The child and the parents; and  </w:t>
      </w:r>
    </w:p>
    <w:p w14:paraId="1AF8F0FC" w14:textId="5A7590E6" w:rsidR="006C13C4" w:rsidRPr="007A72AA" w:rsidRDefault="007A72AA" w:rsidP="007A72AA">
      <w:pPr>
        <w:spacing w:line="360" w:lineRule="auto"/>
        <w:ind w:left="3240" w:hanging="72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6C13C4" w:rsidRPr="007A72AA">
        <w:rPr>
          <w:rFonts w:ascii="Times New Roman" w:hAnsi="Times New Roman" w:cs="Times New Roman"/>
          <w:sz w:val="28"/>
          <w:szCs w:val="28"/>
        </w:rPr>
        <w:t>The child and any other caregiver or person r</w:t>
      </w:r>
      <w:r w:rsidR="00C24ED3" w:rsidRPr="007A72AA">
        <w:rPr>
          <w:rFonts w:ascii="Times New Roman" w:hAnsi="Times New Roman" w:cs="Times New Roman"/>
          <w:sz w:val="28"/>
          <w:szCs w:val="28"/>
        </w:rPr>
        <w:t>elevant in those circumstances.</w:t>
      </w:r>
    </w:p>
    <w:p w14:paraId="5B41C36B" w14:textId="77777777" w:rsidR="006C13C4" w:rsidRDefault="00C24ED3" w:rsidP="00C24ED3">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w:t>
      </w:r>
    </w:p>
    <w:p w14:paraId="04F2D1D7" w14:textId="77777777" w:rsidR="00C24ED3" w:rsidRDefault="00C24ED3" w:rsidP="00C24ED3">
      <w:pPr>
        <w:spacing w:line="360" w:lineRule="auto"/>
        <w:ind w:left="2880"/>
        <w:jc w:val="both"/>
        <w:rPr>
          <w:rFonts w:ascii="Times New Roman" w:hAnsi="Times New Roman" w:cs="Times New Roman"/>
          <w:sz w:val="28"/>
          <w:szCs w:val="28"/>
        </w:rPr>
      </w:pPr>
    </w:p>
    <w:p w14:paraId="7268E325" w14:textId="77777777" w:rsidR="006C13C4" w:rsidRPr="006C13C4" w:rsidRDefault="006C13C4" w:rsidP="006C13C4">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It is not in dispute that the nature of the personal relationship between SV and Mr Smit, the applicant’s fiancée and the person with wh</w:t>
      </w:r>
      <w:r w:rsidR="00C24ED3">
        <w:rPr>
          <w:rFonts w:ascii="Times New Roman" w:hAnsi="Times New Roman" w:cs="Times New Roman"/>
          <w:sz w:val="28"/>
          <w:szCs w:val="28"/>
        </w:rPr>
        <w:t>o</w:t>
      </w:r>
      <w:r>
        <w:rPr>
          <w:rFonts w:ascii="Times New Roman" w:hAnsi="Times New Roman" w:cs="Times New Roman"/>
          <w:sz w:val="28"/>
          <w:szCs w:val="28"/>
        </w:rPr>
        <w:t>m SV is contemplated to stay with in the event that the relocation application is granted</w:t>
      </w:r>
      <w:r w:rsidR="00C24ED3">
        <w:rPr>
          <w:rFonts w:ascii="Times New Roman" w:hAnsi="Times New Roman" w:cs="Times New Roman"/>
          <w:sz w:val="28"/>
          <w:szCs w:val="28"/>
        </w:rPr>
        <w:t>,</w:t>
      </w:r>
      <w:r>
        <w:rPr>
          <w:rFonts w:ascii="Times New Roman" w:hAnsi="Times New Roman" w:cs="Times New Roman"/>
          <w:sz w:val="28"/>
          <w:szCs w:val="28"/>
        </w:rPr>
        <w:t xml:space="preserve"> was not investigated</w:t>
      </w:r>
      <w:r w:rsidR="00C24ED3">
        <w:rPr>
          <w:rFonts w:ascii="Times New Roman" w:hAnsi="Times New Roman" w:cs="Times New Roman"/>
          <w:sz w:val="28"/>
          <w:szCs w:val="28"/>
        </w:rPr>
        <w:t xml:space="preserve"> and thus</w:t>
      </w:r>
      <w:r>
        <w:rPr>
          <w:rFonts w:ascii="Times New Roman" w:hAnsi="Times New Roman" w:cs="Times New Roman"/>
          <w:sz w:val="28"/>
          <w:szCs w:val="28"/>
        </w:rPr>
        <w:t xml:space="preserve"> taken into consideration</w:t>
      </w:r>
      <w:r w:rsidR="00C24ED3">
        <w:rPr>
          <w:rFonts w:ascii="Times New Roman" w:hAnsi="Times New Roman" w:cs="Times New Roman"/>
          <w:sz w:val="28"/>
          <w:szCs w:val="28"/>
        </w:rPr>
        <w:t xml:space="preserve"> in the Family Advocate’s report</w:t>
      </w:r>
      <w:r w:rsidR="008714D1">
        <w:rPr>
          <w:rFonts w:ascii="Times New Roman" w:hAnsi="Times New Roman" w:cs="Times New Roman"/>
          <w:sz w:val="28"/>
          <w:szCs w:val="28"/>
        </w:rPr>
        <w:t>. H</w:t>
      </w:r>
      <w:r w:rsidR="00C24ED3">
        <w:rPr>
          <w:rFonts w:ascii="Times New Roman" w:hAnsi="Times New Roman" w:cs="Times New Roman"/>
          <w:sz w:val="28"/>
          <w:szCs w:val="28"/>
        </w:rPr>
        <w:t>e</w:t>
      </w:r>
      <w:r>
        <w:rPr>
          <w:rFonts w:ascii="Times New Roman" w:hAnsi="Times New Roman" w:cs="Times New Roman"/>
          <w:sz w:val="28"/>
          <w:szCs w:val="28"/>
        </w:rPr>
        <w:t xml:space="preserve"> is </w:t>
      </w:r>
      <w:r w:rsidR="008714D1">
        <w:rPr>
          <w:rFonts w:ascii="Times New Roman" w:hAnsi="Times New Roman" w:cs="Times New Roman"/>
          <w:sz w:val="28"/>
          <w:szCs w:val="28"/>
        </w:rPr>
        <w:t>without a doubt a very relevant</w:t>
      </w:r>
      <w:r>
        <w:rPr>
          <w:rFonts w:ascii="Times New Roman" w:hAnsi="Times New Roman" w:cs="Times New Roman"/>
          <w:sz w:val="28"/>
          <w:szCs w:val="28"/>
        </w:rPr>
        <w:t xml:space="preserve"> person in the relocation application, as such a failure to consider his circumstances is a serious omission in the Family Advocate’s report.</w:t>
      </w:r>
    </w:p>
    <w:p w14:paraId="3CDEEB91" w14:textId="77777777" w:rsidR="00E30690" w:rsidRDefault="00E30690" w:rsidP="00EB564E">
      <w:pPr>
        <w:spacing w:line="360" w:lineRule="auto"/>
        <w:jc w:val="both"/>
        <w:rPr>
          <w:rFonts w:ascii="Times New Roman" w:hAnsi="Times New Roman" w:cs="Times New Roman"/>
          <w:sz w:val="28"/>
          <w:szCs w:val="28"/>
        </w:rPr>
      </w:pPr>
    </w:p>
    <w:p w14:paraId="4EFFED85" w14:textId="77777777" w:rsidR="00E30690" w:rsidRDefault="00D3149D"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[32]</w:t>
      </w:r>
      <w:r>
        <w:rPr>
          <w:rFonts w:ascii="Times New Roman" w:hAnsi="Times New Roman" w:cs="Times New Roman"/>
          <w:sz w:val="28"/>
          <w:szCs w:val="28"/>
        </w:rPr>
        <w:tab/>
        <w:t>This is but one material aspect without which the court cannot be in a position to make a determination with regards to what is in the best interests of SV.  A referral to oral evidence will not cure the said omission.  It therefore follows that the only</w:t>
      </w:r>
      <w:r w:rsidR="008714D1">
        <w:rPr>
          <w:rFonts w:ascii="Times New Roman" w:hAnsi="Times New Roman" w:cs="Times New Roman"/>
          <w:sz w:val="28"/>
          <w:szCs w:val="28"/>
        </w:rPr>
        <w:t xml:space="preserve"> equitable</w:t>
      </w:r>
      <w:r>
        <w:rPr>
          <w:rFonts w:ascii="Times New Roman" w:hAnsi="Times New Roman" w:cs="Times New Roman"/>
          <w:sz w:val="28"/>
          <w:szCs w:val="28"/>
        </w:rPr>
        <w:t xml:space="preserve"> remedy on the circumstances of the present matter is to have the report of the Family Advocate supplemented.</w:t>
      </w:r>
    </w:p>
    <w:p w14:paraId="4B47EAF8" w14:textId="77777777" w:rsidR="00D3149D" w:rsidRDefault="00D3149D" w:rsidP="00EB564E">
      <w:pPr>
        <w:spacing w:line="360" w:lineRule="auto"/>
        <w:jc w:val="both"/>
        <w:rPr>
          <w:rFonts w:ascii="Times New Roman" w:hAnsi="Times New Roman" w:cs="Times New Roman"/>
          <w:sz w:val="28"/>
          <w:szCs w:val="28"/>
        </w:rPr>
      </w:pPr>
    </w:p>
    <w:p w14:paraId="210E1C43" w14:textId="77777777" w:rsidR="00D3149D" w:rsidRDefault="00D3149D"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Section 9 of the Children’s Act provides that in all matters concerning the care, protection and well-being of a child the standard that the child’s best interest is of paramount importance, must be applied.</w:t>
      </w:r>
    </w:p>
    <w:p w14:paraId="355F0CF5" w14:textId="77777777" w:rsidR="00D3149D" w:rsidRDefault="00D3149D" w:rsidP="00EB564E">
      <w:pPr>
        <w:spacing w:line="360" w:lineRule="auto"/>
        <w:jc w:val="both"/>
        <w:rPr>
          <w:rFonts w:ascii="Times New Roman" w:hAnsi="Times New Roman" w:cs="Times New Roman"/>
          <w:sz w:val="28"/>
          <w:szCs w:val="28"/>
        </w:rPr>
      </w:pPr>
    </w:p>
    <w:p w14:paraId="1A80EBF2" w14:textId="77777777" w:rsidR="00D3149D" w:rsidRDefault="00D3149D"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C24ED3">
        <w:rPr>
          <w:rFonts w:ascii="Times New Roman" w:hAnsi="Times New Roman" w:cs="Times New Roman"/>
          <w:sz w:val="28"/>
          <w:szCs w:val="28"/>
        </w:rPr>
        <w:t>Both t</w:t>
      </w:r>
      <w:r w:rsidR="007858BC">
        <w:rPr>
          <w:rFonts w:ascii="Times New Roman" w:hAnsi="Times New Roman" w:cs="Times New Roman"/>
          <w:sz w:val="28"/>
          <w:szCs w:val="28"/>
        </w:rPr>
        <w:t>he m</w:t>
      </w:r>
      <w:r w:rsidR="00C24ED3">
        <w:rPr>
          <w:rFonts w:ascii="Times New Roman" w:hAnsi="Times New Roman" w:cs="Times New Roman"/>
          <w:sz w:val="28"/>
          <w:szCs w:val="28"/>
        </w:rPr>
        <w:t>ain application</w:t>
      </w:r>
      <w:r w:rsidR="00F120ED">
        <w:rPr>
          <w:rFonts w:ascii="Times New Roman" w:hAnsi="Times New Roman" w:cs="Times New Roman"/>
          <w:sz w:val="28"/>
          <w:szCs w:val="28"/>
        </w:rPr>
        <w:t xml:space="preserve"> and</w:t>
      </w:r>
      <w:r w:rsidR="007858BC">
        <w:rPr>
          <w:rFonts w:ascii="Times New Roman" w:hAnsi="Times New Roman" w:cs="Times New Roman"/>
          <w:sz w:val="28"/>
          <w:szCs w:val="28"/>
        </w:rPr>
        <w:t xml:space="preserve"> the counter- application have the effect</w:t>
      </w:r>
      <w:r w:rsidR="00C24ED3">
        <w:rPr>
          <w:rFonts w:ascii="Times New Roman" w:hAnsi="Times New Roman" w:cs="Times New Roman"/>
          <w:sz w:val="28"/>
          <w:szCs w:val="28"/>
        </w:rPr>
        <w:t xml:space="preserve"> of circumscribing the </w:t>
      </w:r>
      <w:r w:rsidR="007858BC">
        <w:rPr>
          <w:rFonts w:ascii="Times New Roman" w:hAnsi="Times New Roman" w:cs="Times New Roman"/>
          <w:sz w:val="28"/>
          <w:szCs w:val="28"/>
        </w:rPr>
        <w:t xml:space="preserve">parental responsibilities and rights of each </w:t>
      </w:r>
      <w:r w:rsidR="00FE51A5">
        <w:rPr>
          <w:rFonts w:ascii="Times New Roman" w:hAnsi="Times New Roman" w:cs="Times New Roman"/>
          <w:sz w:val="28"/>
          <w:szCs w:val="28"/>
        </w:rPr>
        <w:t xml:space="preserve">of the parties </w:t>
      </w:r>
      <w:r w:rsidR="007858BC">
        <w:rPr>
          <w:rFonts w:ascii="Times New Roman" w:hAnsi="Times New Roman" w:cs="Times New Roman"/>
          <w:sz w:val="28"/>
          <w:szCs w:val="28"/>
        </w:rPr>
        <w:t>in respect of SV (as contemplated in section 28 (1) (b) of the Children’s Court</w:t>
      </w:r>
      <w:r w:rsidR="00F120ED">
        <w:rPr>
          <w:rFonts w:ascii="Times New Roman" w:hAnsi="Times New Roman" w:cs="Times New Roman"/>
          <w:sz w:val="28"/>
          <w:szCs w:val="28"/>
        </w:rPr>
        <w:t>)</w:t>
      </w:r>
      <w:r w:rsidR="007858BC">
        <w:rPr>
          <w:rFonts w:ascii="Times New Roman" w:hAnsi="Times New Roman" w:cs="Times New Roman"/>
          <w:sz w:val="28"/>
          <w:szCs w:val="28"/>
        </w:rPr>
        <w:t>. In terms of s</w:t>
      </w:r>
      <w:r w:rsidR="00F120ED">
        <w:rPr>
          <w:rFonts w:ascii="Times New Roman" w:hAnsi="Times New Roman" w:cs="Times New Roman"/>
          <w:sz w:val="28"/>
          <w:szCs w:val="28"/>
        </w:rPr>
        <w:t>ection</w:t>
      </w:r>
      <w:r w:rsidR="007858BC">
        <w:rPr>
          <w:rFonts w:ascii="Times New Roman" w:hAnsi="Times New Roman" w:cs="Times New Roman"/>
          <w:sz w:val="28"/>
          <w:szCs w:val="28"/>
        </w:rPr>
        <w:t xml:space="preserve"> 29 (1)</w:t>
      </w:r>
      <w:r w:rsidR="00FE51A5">
        <w:rPr>
          <w:rFonts w:ascii="Times New Roman" w:hAnsi="Times New Roman" w:cs="Times New Roman"/>
          <w:sz w:val="28"/>
          <w:szCs w:val="28"/>
        </w:rPr>
        <w:t>,</w:t>
      </w:r>
      <w:r w:rsidR="00F120ED">
        <w:rPr>
          <w:rFonts w:ascii="Times New Roman" w:hAnsi="Times New Roman" w:cs="Times New Roman"/>
          <w:sz w:val="28"/>
          <w:szCs w:val="28"/>
        </w:rPr>
        <w:t xml:space="preserve"> such an order</w:t>
      </w:r>
      <w:r w:rsidR="007858BC">
        <w:rPr>
          <w:rFonts w:ascii="Times New Roman" w:hAnsi="Times New Roman" w:cs="Times New Roman"/>
          <w:sz w:val="28"/>
          <w:szCs w:val="28"/>
        </w:rPr>
        <w:t xml:space="preserve"> can only be granted if it is in the best interests of the child.</w:t>
      </w:r>
    </w:p>
    <w:p w14:paraId="5EE86DB1" w14:textId="77777777" w:rsidR="00DE113E" w:rsidRDefault="00DE113E" w:rsidP="00EB564E">
      <w:pPr>
        <w:spacing w:line="360" w:lineRule="auto"/>
        <w:jc w:val="both"/>
        <w:rPr>
          <w:rFonts w:ascii="Times New Roman" w:hAnsi="Times New Roman" w:cs="Times New Roman"/>
          <w:sz w:val="28"/>
          <w:szCs w:val="28"/>
        </w:rPr>
      </w:pPr>
    </w:p>
    <w:p w14:paraId="15C503C8" w14:textId="77777777" w:rsidR="00DE113E" w:rsidRDefault="00DE113E" w:rsidP="00EB564E">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Section 29 (5) provides that the court may for purposes of the hearing order that-</w:t>
      </w:r>
    </w:p>
    <w:p w14:paraId="422ED963" w14:textId="77777777" w:rsidR="00DE113E" w:rsidRDefault="00F120ED" w:rsidP="00DE113E">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DE113E">
        <w:rPr>
          <w:rFonts w:ascii="Times New Roman" w:hAnsi="Times New Roman" w:cs="Times New Roman"/>
          <w:sz w:val="28"/>
          <w:szCs w:val="28"/>
        </w:rPr>
        <w:t>(a)</w:t>
      </w:r>
      <w:r w:rsidR="00DE113E">
        <w:rPr>
          <w:rFonts w:ascii="Times New Roman" w:hAnsi="Times New Roman" w:cs="Times New Roman"/>
          <w:sz w:val="28"/>
          <w:szCs w:val="28"/>
        </w:rPr>
        <w:tab/>
        <w:t>report and recom</w:t>
      </w:r>
      <w:r>
        <w:rPr>
          <w:rFonts w:ascii="Times New Roman" w:hAnsi="Times New Roman" w:cs="Times New Roman"/>
          <w:sz w:val="28"/>
          <w:szCs w:val="28"/>
        </w:rPr>
        <w:t>mendations by a Family Advocate</w:t>
      </w:r>
      <w:r w:rsidR="00DE113E">
        <w:rPr>
          <w:rFonts w:ascii="Times New Roman" w:hAnsi="Times New Roman" w:cs="Times New Roman"/>
          <w:sz w:val="28"/>
          <w:szCs w:val="28"/>
        </w:rPr>
        <w:t>, social worker or other suitably qualified person must be submitted to the court.</w:t>
      </w:r>
    </w:p>
    <w:p w14:paraId="1A567A9E" w14:textId="6034A412" w:rsidR="00DE113E" w:rsidRPr="007A72AA" w:rsidRDefault="007A72AA" w:rsidP="007A72AA">
      <w:pPr>
        <w:spacing w:line="360" w:lineRule="auto"/>
        <w:ind w:left="1418" w:firstLine="142"/>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DE113E" w:rsidRPr="007A72AA">
        <w:rPr>
          <w:rFonts w:ascii="Times New Roman" w:hAnsi="Times New Roman" w:cs="Times New Roman"/>
          <w:sz w:val="28"/>
          <w:szCs w:val="28"/>
        </w:rPr>
        <w:t xml:space="preserve"> A matter specified by the court must be investigated by a person designed by the court;</w:t>
      </w:r>
    </w:p>
    <w:p w14:paraId="02AAB61A" w14:textId="65AC5BBF" w:rsidR="00DE113E" w:rsidRPr="007A72AA" w:rsidRDefault="007A72AA" w:rsidP="007A72AA">
      <w:pPr>
        <w:spacing w:line="360" w:lineRule="auto"/>
        <w:ind w:left="1418" w:firstLine="207"/>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r w:rsidR="00DE113E" w:rsidRPr="007A72AA">
        <w:rPr>
          <w:rFonts w:ascii="Times New Roman" w:hAnsi="Times New Roman" w:cs="Times New Roman"/>
          <w:sz w:val="28"/>
          <w:szCs w:val="28"/>
        </w:rPr>
        <w:t xml:space="preserve">A person specified by court must appear before it to give or produce evidence; or </w:t>
      </w:r>
    </w:p>
    <w:p w14:paraId="6A18A77C" w14:textId="1BADCA77" w:rsidR="00DE113E" w:rsidRPr="007A72AA" w:rsidRDefault="007A72AA" w:rsidP="007A72AA">
      <w:pPr>
        <w:spacing w:line="360" w:lineRule="auto"/>
        <w:ind w:left="1418" w:firstLine="207"/>
        <w:jc w:val="both"/>
        <w:rPr>
          <w:rFonts w:ascii="Times New Roman" w:hAnsi="Times New Roman" w:cs="Times New Roman"/>
          <w:sz w:val="28"/>
          <w:szCs w:val="28"/>
        </w:rPr>
      </w:pPr>
      <w:r>
        <w:rPr>
          <w:rFonts w:ascii="Times New Roman" w:hAnsi="Times New Roman" w:cs="Times New Roman"/>
          <w:sz w:val="28"/>
          <w:szCs w:val="28"/>
        </w:rPr>
        <w:lastRenderedPageBreak/>
        <w:t>(d)</w:t>
      </w:r>
      <w:r>
        <w:rPr>
          <w:rFonts w:ascii="Times New Roman" w:hAnsi="Times New Roman" w:cs="Times New Roman"/>
          <w:sz w:val="28"/>
          <w:szCs w:val="28"/>
        </w:rPr>
        <w:tab/>
      </w:r>
      <w:r w:rsidR="00F120ED" w:rsidRPr="007A72AA">
        <w:rPr>
          <w:rFonts w:ascii="Times New Roman" w:hAnsi="Times New Roman" w:cs="Times New Roman"/>
          <w:sz w:val="28"/>
          <w:szCs w:val="28"/>
        </w:rPr>
        <w:t>…”</w:t>
      </w:r>
    </w:p>
    <w:p w14:paraId="4EDE280D" w14:textId="77777777" w:rsidR="00DE113E" w:rsidRPr="00DE113E" w:rsidRDefault="00DE113E" w:rsidP="00DE113E">
      <w:pPr>
        <w:spacing w:line="360" w:lineRule="auto"/>
        <w:ind w:left="1418"/>
        <w:jc w:val="both"/>
        <w:rPr>
          <w:rFonts w:ascii="Times New Roman" w:hAnsi="Times New Roman" w:cs="Times New Roman"/>
          <w:sz w:val="28"/>
          <w:szCs w:val="28"/>
        </w:rPr>
      </w:pPr>
    </w:p>
    <w:p w14:paraId="3BB349B3" w14:textId="77777777" w:rsidR="00DE113E" w:rsidRDefault="00DE113E" w:rsidP="00DE11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[36]    In </w:t>
      </w:r>
      <w:r w:rsidRPr="00DE113E">
        <w:rPr>
          <w:rFonts w:ascii="Times New Roman" w:hAnsi="Times New Roman" w:cs="Times New Roman"/>
          <w:i/>
          <w:iCs/>
          <w:sz w:val="28"/>
          <w:szCs w:val="28"/>
        </w:rPr>
        <w:t>cas</w:t>
      </w:r>
      <w:r>
        <w:rPr>
          <w:rFonts w:ascii="Times New Roman" w:hAnsi="Times New Roman" w:cs="Times New Roman"/>
          <w:sz w:val="28"/>
          <w:szCs w:val="28"/>
        </w:rPr>
        <w:t>u the information co</w:t>
      </w:r>
      <w:r w:rsidR="00B258AB">
        <w:rPr>
          <w:rFonts w:ascii="Times New Roman" w:hAnsi="Times New Roman" w:cs="Times New Roman"/>
          <w:sz w:val="28"/>
          <w:szCs w:val="28"/>
        </w:rPr>
        <w:t>ntained in the report culminating</w:t>
      </w:r>
      <w:r w:rsidR="00FE51A5">
        <w:rPr>
          <w:rFonts w:ascii="Times New Roman" w:hAnsi="Times New Roman" w:cs="Times New Roman"/>
          <w:sz w:val="28"/>
          <w:szCs w:val="28"/>
        </w:rPr>
        <w:t xml:space="preserve"> in</w:t>
      </w:r>
      <w:r>
        <w:rPr>
          <w:rFonts w:ascii="Times New Roman" w:hAnsi="Times New Roman" w:cs="Times New Roman"/>
          <w:sz w:val="28"/>
          <w:szCs w:val="28"/>
        </w:rPr>
        <w:t xml:space="preserve"> the recommendation by the Family Advocate</w:t>
      </w:r>
      <w:r w:rsidR="00FE51A5">
        <w:rPr>
          <w:rFonts w:ascii="Times New Roman" w:hAnsi="Times New Roman" w:cs="Times New Roman"/>
          <w:sz w:val="28"/>
          <w:szCs w:val="28"/>
        </w:rPr>
        <w:t xml:space="preserve"> </w:t>
      </w:r>
      <w:r>
        <w:rPr>
          <w:rFonts w:ascii="Times New Roman" w:hAnsi="Times New Roman" w:cs="Times New Roman"/>
          <w:sz w:val="28"/>
          <w:szCs w:val="28"/>
        </w:rPr>
        <w:t>is clearly insufficient for the court to determine whether or not the recommendat</w:t>
      </w:r>
      <w:r w:rsidR="00F120ED">
        <w:rPr>
          <w:rFonts w:ascii="Times New Roman" w:hAnsi="Times New Roman" w:cs="Times New Roman"/>
          <w:sz w:val="28"/>
          <w:szCs w:val="28"/>
        </w:rPr>
        <w:t>ion is in the best interests SV</w:t>
      </w:r>
      <w:r>
        <w:rPr>
          <w:rFonts w:ascii="Times New Roman" w:hAnsi="Times New Roman" w:cs="Times New Roman"/>
          <w:sz w:val="28"/>
          <w:szCs w:val="28"/>
        </w:rPr>
        <w:t>.</w:t>
      </w:r>
    </w:p>
    <w:p w14:paraId="681F1CBC" w14:textId="77777777" w:rsidR="00DE113E" w:rsidRDefault="00DE113E" w:rsidP="00DE113E">
      <w:pPr>
        <w:spacing w:line="360" w:lineRule="auto"/>
        <w:jc w:val="both"/>
        <w:rPr>
          <w:rFonts w:ascii="Times New Roman" w:hAnsi="Times New Roman" w:cs="Times New Roman"/>
          <w:sz w:val="28"/>
          <w:szCs w:val="28"/>
        </w:rPr>
      </w:pPr>
    </w:p>
    <w:p w14:paraId="0C9E47CB" w14:textId="77777777" w:rsidR="00DE113E" w:rsidRDefault="00DE113E" w:rsidP="00DE113E">
      <w:pPr>
        <w:spacing w:line="360" w:lineRule="auto"/>
        <w:jc w:val="both"/>
        <w:rPr>
          <w:rFonts w:ascii="Times New Roman" w:hAnsi="Times New Roman" w:cs="Times New Roman"/>
          <w:sz w:val="28"/>
          <w:szCs w:val="28"/>
        </w:rPr>
      </w:pPr>
      <w:r>
        <w:rPr>
          <w:rFonts w:ascii="Times New Roman" w:hAnsi="Times New Roman" w:cs="Times New Roman"/>
          <w:sz w:val="28"/>
          <w:szCs w:val="28"/>
        </w:rPr>
        <w:t>[37] In the circumstances therefore nothing precludes this court</w:t>
      </w:r>
      <w:r w:rsidR="00FE51A5">
        <w:rPr>
          <w:rFonts w:ascii="Times New Roman" w:hAnsi="Times New Roman" w:cs="Times New Roman"/>
          <w:sz w:val="28"/>
          <w:szCs w:val="28"/>
        </w:rPr>
        <w:t xml:space="preserve"> from directing</w:t>
      </w:r>
      <w:r>
        <w:rPr>
          <w:rFonts w:ascii="Times New Roman" w:hAnsi="Times New Roman" w:cs="Times New Roman"/>
          <w:sz w:val="28"/>
          <w:szCs w:val="28"/>
        </w:rPr>
        <w:t xml:space="preserve"> that </w:t>
      </w:r>
      <w:r w:rsidR="00FE51A5">
        <w:rPr>
          <w:rFonts w:ascii="Times New Roman" w:hAnsi="Times New Roman" w:cs="Times New Roman"/>
          <w:sz w:val="28"/>
          <w:szCs w:val="28"/>
        </w:rPr>
        <w:t>a further expert</w:t>
      </w:r>
      <w:r>
        <w:rPr>
          <w:rFonts w:ascii="Times New Roman" w:hAnsi="Times New Roman" w:cs="Times New Roman"/>
          <w:sz w:val="28"/>
          <w:szCs w:val="28"/>
        </w:rPr>
        <w:t xml:space="preserve"> report to supplement that of the Family Advocate as contemplated in Section 29 (5) (a) and (b)</w:t>
      </w:r>
      <w:r w:rsidR="00FE51A5">
        <w:rPr>
          <w:rFonts w:ascii="Times New Roman" w:hAnsi="Times New Roman" w:cs="Times New Roman"/>
          <w:sz w:val="28"/>
          <w:szCs w:val="28"/>
        </w:rPr>
        <w:t xml:space="preserve"> be obtained</w:t>
      </w:r>
      <w:r>
        <w:rPr>
          <w:rFonts w:ascii="Times New Roman" w:hAnsi="Times New Roman" w:cs="Times New Roman"/>
          <w:sz w:val="28"/>
          <w:szCs w:val="28"/>
        </w:rPr>
        <w:t>.</w:t>
      </w:r>
    </w:p>
    <w:p w14:paraId="2F34F503" w14:textId="77777777" w:rsidR="00DE113E" w:rsidRDefault="00DE113E" w:rsidP="00DE113E">
      <w:pPr>
        <w:spacing w:line="360" w:lineRule="auto"/>
        <w:jc w:val="both"/>
        <w:rPr>
          <w:rFonts w:ascii="Times New Roman" w:hAnsi="Times New Roman" w:cs="Times New Roman"/>
          <w:sz w:val="28"/>
          <w:szCs w:val="28"/>
        </w:rPr>
      </w:pPr>
    </w:p>
    <w:p w14:paraId="1DA84BC2" w14:textId="77777777" w:rsidR="00DE113E" w:rsidRDefault="00FE51A5" w:rsidP="00DE113E">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t>In</w:t>
      </w:r>
      <w:r w:rsidR="00DE113E">
        <w:rPr>
          <w:rFonts w:ascii="Times New Roman" w:hAnsi="Times New Roman" w:cs="Times New Roman"/>
          <w:sz w:val="28"/>
          <w:szCs w:val="28"/>
        </w:rPr>
        <w:t xml:space="preserve"> the circumstances</w:t>
      </w:r>
      <w:r>
        <w:rPr>
          <w:rFonts w:ascii="Times New Roman" w:hAnsi="Times New Roman" w:cs="Times New Roman"/>
          <w:sz w:val="28"/>
          <w:szCs w:val="28"/>
        </w:rPr>
        <w:t>,</w:t>
      </w:r>
      <w:r w:rsidR="00DE113E">
        <w:rPr>
          <w:rFonts w:ascii="Times New Roman" w:hAnsi="Times New Roman" w:cs="Times New Roman"/>
          <w:sz w:val="28"/>
          <w:szCs w:val="28"/>
        </w:rPr>
        <w:t xml:space="preserve"> a referral </w:t>
      </w:r>
      <w:r>
        <w:rPr>
          <w:rFonts w:ascii="Times New Roman" w:hAnsi="Times New Roman" w:cs="Times New Roman"/>
          <w:sz w:val="28"/>
          <w:szCs w:val="28"/>
        </w:rPr>
        <w:t xml:space="preserve">of the matter </w:t>
      </w:r>
      <w:r w:rsidR="00DE113E">
        <w:rPr>
          <w:rFonts w:ascii="Times New Roman" w:hAnsi="Times New Roman" w:cs="Times New Roman"/>
          <w:sz w:val="28"/>
          <w:szCs w:val="28"/>
        </w:rPr>
        <w:t>to oral evidence is</w:t>
      </w:r>
      <w:r w:rsidR="00DE113E" w:rsidRPr="00FE51A5">
        <w:rPr>
          <w:rFonts w:ascii="Times New Roman" w:hAnsi="Times New Roman" w:cs="Times New Roman"/>
          <w:sz w:val="28"/>
          <w:szCs w:val="28"/>
        </w:rPr>
        <w:t xml:space="preserve"> </w:t>
      </w:r>
      <w:r w:rsidRPr="00FE51A5">
        <w:rPr>
          <w:rFonts w:ascii="Times New Roman" w:hAnsi="Times New Roman" w:cs="Times New Roman"/>
          <w:bCs/>
          <w:sz w:val="28"/>
          <w:szCs w:val="28"/>
        </w:rPr>
        <w:t>untenable</w:t>
      </w:r>
      <w:r>
        <w:rPr>
          <w:rFonts w:ascii="Times New Roman" w:hAnsi="Times New Roman" w:cs="Times New Roman"/>
          <w:sz w:val="28"/>
          <w:szCs w:val="28"/>
        </w:rPr>
        <w:t xml:space="preserve"> and</w:t>
      </w:r>
      <w:r w:rsidR="00DE08C9">
        <w:rPr>
          <w:rFonts w:ascii="Times New Roman" w:hAnsi="Times New Roman" w:cs="Times New Roman"/>
          <w:sz w:val="28"/>
          <w:szCs w:val="28"/>
        </w:rPr>
        <w:t xml:space="preserve"> cannot be sustained</w:t>
      </w:r>
      <w:r w:rsidR="00160821">
        <w:rPr>
          <w:rFonts w:ascii="Times New Roman" w:hAnsi="Times New Roman" w:cs="Times New Roman"/>
          <w:sz w:val="28"/>
          <w:szCs w:val="28"/>
        </w:rPr>
        <w:t>.</w:t>
      </w:r>
    </w:p>
    <w:p w14:paraId="5C6F18E2" w14:textId="77777777" w:rsidR="00160821" w:rsidRDefault="00160821" w:rsidP="00DE113E">
      <w:pPr>
        <w:spacing w:line="360" w:lineRule="auto"/>
        <w:jc w:val="both"/>
        <w:rPr>
          <w:rFonts w:ascii="Times New Roman" w:hAnsi="Times New Roman" w:cs="Times New Roman"/>
          <w:sz w:val="28"/>
          <w:szCs w:val="28"/>
        </w:rPr>
      </w:pPr>
    </w:p>
    <w:p w14:paraId="2D1A73EA" w14:textId="77777777" w:rsidR="00160821" w:rsidRDefault="00160821" w:rsidP="00DE113E">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t>Consequently, I make the following order</w:t>
      </w:r>
      <w:r w:rsidR="00FE51A5">
        <w:rPr>
          <w:rFonts w:ascii="Times New Roman" w:hAnsi="Times New Roman" w:cs="Times New Roman"/>
          <w:sz w:val="28"/>
          <w:szCs w:val="28"/>
        </w:rPr>
        <w:t>s</w:t>
      </w:r>
      <w:r>
        <w:rPr>
          <w:rFonts w:ascii="Times New Roman" w:hAnsi="Times New Roman" w:cs="Times New Roman"/>
          <w:sz w:val="28"/>
          <w:szCs w:val="28"/>
        </w:rPr>
        <w:t>:</w:t>
      </w:r>
    </w:p>
    <w:p w14:paraId="6ADD9B5E" w14:textId="77777777" w:rsidR="00FE51A5" w:rsidRDefault="00FE51A5" w:rsidP="001218BA">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(a) The application for a referral to ora</w:t>
      </w:r>
      <w:r w:rsidR="003B1BA0">
        <w:rPr>
          <w:rFonts w:ascii="Times New Roman" w:hAnsi="Times New Roman" w:cs="Times New Roman"/>
          <w:sz w:val="28"/>
          <w:szCs w:val="28"/>
        </w:rPr>
        <w:t>l evidence</w:t>
      </w:r>
      <w:r w:rsidR="001218BA">
        <w:rPr>
          <w:rFonts w:ascii="Times New Roman" w:hAnsi="Times New Roman" w:cs="Times New Roman"/>
          <w:sz w:val="28"/>
          <w:szCs w:val="28"/>
        </w:rPr>
        <w:t xml:space="preserve"> in terms of rule 6(5) (g)</w:t>
      </w:r>
      <w:r w:rsidR="003B1BA0">
        <w:rPr>
          <w:rFonts w:ascii="Times New Roman" w:hAnsi="Times New Roman" w:cs="Times New Roman"/>
          <w:sz w:val="28"/>
          <w:szCs w:val="28"/>
        </w:rPr>
        <w:t xml:space="preserve"> is dismissed with co</w:t>
      </w:r>
      <w:r>
        <w:rPr>
          <w:rFonts w:ascii="Times New Roman" w:hAnsi="Times New Roman" w:cs="Times New Roman"/>
          <w:sz w:val="28"/>
          <w:szCs w:val="28"/>
        </w:rPr>
        <w:t>sts.</w:t>
      </w:r>
    </w:p>
    <w:p w14:paraId="529E4A4D" w14:textId="77777777" w:rsidR="00FE51A5" w:rsidRDefault="00FE51A5" w:rsidP="001137BF">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(b) </w:t>
      </w:r>
      <w:r w:rsidR="001137BF">
        <w:rPr>
          <w:rFonts w:ascii="Times New Roman" w:hAnsi="Times New Roman" w:cs="Times New Roman"/>
          <w:sz w:val="28"/>
          <w:szCs w:val="28"/>
        </w:rPr>
        <w:t>Mr Wesley Kew, a registered clinical psychologist is</w:t>
      </w:r>
      <w:r w:rsidR="003B1BA0">
        <w:rPr>
          <w:rFonts w:ascii="Times New Roman" w:hAnsi="Times New Roman" w:cs="Times New Roman"/>
          <w:sz w:val="28"/>
          <w:szCs w:val="28"/>
        </w:rPr>
        <w:t xml:space="preserve"> appointed and</w:t>
      </w:r>
      <w:r w:rsidR="001137BF">
        <w:rPr>
          <w:rFonts w:ascii="Times New Roman" w:hAnsi="Times New Roman" w:cs="Times New Roman"/>
          <w:sz w:val="28"/>
          <w:szCs w:val="28"/>
        </w:rPr>
        <w:t xml:space="preserve"> authorised to carry out an investigation/evaluation forthwith regarding the following aspects:</w:t>
      </w:r>
    </w:p>
    <w:p w14:paraId="1D954E35" w14:textId="77777777" w:rsidR="001137BF" w:rsidRDefault="001137BF" w:rsidP="00D4118C">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(i)</w:t>
      </w:r>
      <w:r w:rsidR="00D4118C">
        <w:rPr>
          <w:rFonts w:ascii="Times New Roman" w:hAnsi="Times New Roman" w:cs="Times New Roman"/>
          <w:sz w:val="28"/>
          <w:szCs w:val="28"/>
        </w:rPr>
        <w:t xml:space="preserve"> </w:t>
      </w:r>
      <w:r w:rsidR="00D4118C">
        <w:rPr>
          <w:rFonts w:ascii="Times New Roman" w:hAnsi="Times New Roman" w:cs="Times New Roman"/>
          <w:sz w:val="28"/>
          <w:szCs w:val="28"/>
        </w:rPr>
        <w:tab/>
      </w:r>
      <w:r>
        <w:rPr>
          <w:rFonts w:ascii="Times New Roman" w:hAnsi="Times New Roman" w:cs="Times New Roman"/>
          <w:sz w:val="28"/>
          <w:szCs w:val="28"/>
        </w:rPr>
        <w:t>Whether it will serve in SV’s best interests as recommended by the Family Advocate in their report dated May 2023 to be permitted to relocate with the applicant to Hopetown and if so, what care, contact and primary residence arrangements are in the best interests of the parties’ minor child</w:t>
      </w:r>
      <w:r w:rsidR="00051EF4">
        <w:rPr>
          <w:rFonts w:ascii="Times New Roman" w:hAnsi="Times New Roman" w:cs="Times New Roman"/>
          <w:sz w:val="28"/>
          <w:szCs w:val="28"/>
        </w:rPr>
        <w:t xml:space="preserve"> (SV)</w:t>
      </w:r>
      <w:r>
        <w:rPr>
          <w:rFonts w:ascii="Times New Roman" w:hAnsi="Times New Roman" w:cs="Times New Roman"/>
          <w:sz w:val="28"/>
          <w:szCs w:val="28"/>
        </w:rPr>
        <w:t>.</w:t>
      </w:r>
    </w:p>
    <w:p w14:paraId="03E5FFC1" w14:textId="77777777" w:rsidR="001137BF" w:rsidRDefault="00D4118C" w:rsidP="00D4118C">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lastRenderedPageBreak/>
        <w:t>(ii)</w:t>
      </w:r>
      <w:r>
        <w:rPr>
          <w:rFonts w:ascii="Times New Roman" w:hAnsi="Times New Roman" w:cs="Times New Roman"/>
          <w:sz w:val="28"/>
          <w:szCs w:val="28"/>
        </w:rPr>
        <w:tab/>
      </w:r>
      <w:r w:rsidR="001137BF">
        <w:rPr>
          <w:rFonts w:ascii="Times New Roman" w:hAnsi="Times New Roman" w:cs="Times New Roman"/>
          <w:sz w:val="28"/>
          <w:szCs w:val="28"/>
        </w:rPr>
        <w:t xml:space="preserve">In the event that SV’s relocation to Hopetown as recommended by the office of the Family Advocate in their report dated May 2023 is not supported by Mr Kew, then and in that event, what care, contact and primary residence arrangements are in the best interests </w:t>
      </w:r>
      <w:r>
        <w:rPr>
          <w:rFonts w:ascii="Times New Roman" w:hAnsi="Times New Roman" w:cs="Times New Roman"/>
          <w:sz w:val="28"/>
          <w:szCs w:val="28"/>
        </w:rPr>
        <w:t>of the parties’ minor child.</w:t>
      </w:r>
    </w:p>
    <w:p w14:paraId="299140F1" w14:textId="77777777" w:rsidR="00D4118C" w:rsidRPr="003B1BA0" w:rsidRDefault="003B1BA0" w:rsidP="003B1BA0">
      <w:pPr>
        <w:spacing w:line="360" w:lineRule="auto"/>
        <w:ind w:left="1418" w:firstLine="22"/>
        <w:jc w:val="both"/>
        <w:rPr>
          <w:rFonts w:ascii="Times New Roman" w:hAnsi="Times New Roman" w:cs="Times New Roman"/>
          <w:sz w:val="28"/>
          <w:szCs w:val="28"/>
        </w:rPr>
      </w:pPr>
      <w:r>
        <w:rPr>
          <w:rFonts w:ascii="Times New Roman" w:hAnsi="Times New Roman" w:cs="Times New Roman"/>
          <w:sz w:val="28"/>
          <w:szCs w:val="28"/>
        </w:rPr>
        <w:t xml:space="preserve">(iii) </w:t>
      </w:r>
      <w:r w:rsidR="00D4118C" w:rsidRPr="003B1BA0">
        <w:rPr>
          <w:rFonts w:ascii="Times New Roman" w:hAnsi="Times New Roman" w:cs="Times New Roman"/>
          <w:sz w:val="28"/>
          <w:szCs w:val="28"/>
        </w:rPr>
        <w:t>The minor child’s current psychological functioning and general welfare and her psychological functioning and welfare if she is to relocate with the applicant to Hopetown.</w:t>
      </w:r>
    </w:p>
    <w:p w14:paraId="44752F5F" w14:textId="77777777" w:rsidR="00D4118C" w:rsidRDefault="00D4118C" w:rsidP="00D4118C">
      <w:pPr>
        <w:spacing w:line="360" w:lineRule="auto"/>
        <w:jc w:val="both"/>
        <w:rPr>
          <w:rFonts w:ascii="Times New Roman" w:hAnsi="Times New Roman" w:cs="Times New Roman"/>
          <w:sz w:val="28"/>
          <w:szCs w:val="28"/>
        </w:rPr>
      </w:pPr>
    </w:p>
    <w:p w14:paraId="5EA736D6" w14:textId="77777777" w:rsidR="00D4118C" w:rsidRDefault="00D4118C" w:rsidP="00D4118C">
      <w:pPr>
        <w:spacing w:line="360" w:lineRule="auto"/>
        <w:ind w:left="2158" w:hanging="74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 xml:space="preserve">Mr Kew is to compile a report setting out his findings and recommendations regarding the aspects listed in paragraph (b) </w:t>
      </w:r>
      <w:r w:rsidRPr="00051EF4">
        <w:rPr>
          <w:rFonts w:ascii="Times New Roman" w:hAnsi="Times New Roman" w:cs="Times New Roman"/>
          <w:i/>
          <w:sz w:val="28"/>
          <w:szCs w:val="28"/>
        </w:rPr>
        <w:t>supra</w:t>
      </w:r>
      <w:r>
        <w:rPr>
          <w:rFonts w:ascii="Times New Roman" w:hAnsi="Times New Roman" w:cs="Times New Roman"/>
          <w:sz w:val="28"/>
          <w:szCs w:val="28"/>
        </w:rPr>
        <w:t xml:space="preserve"> and he is to make such report available to the parties’ legal representatives.</w:t>
      </w:r>
    </w:p>
    <w:p w14:paraId="4FEF9C16" w14:textId="15848A63" w:rsidR="00D4118C" w:rsidRPr="007A72AA" w:rsidRDefault="007A72AA" w:rsidP="007A72AA">
      <w:pPr>
        <w:spacing w:line="360" w:lineRule="auto"/>
        <w:ind w:left="2138" w:hanging="72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r>
      <w:r w:rsidR="00D4118C" w:rsidRPr="007A72AA">
        <w:rPr>
          <w:rFonts w:ascii="Times New Roman" w:hAnsi="Times New Roman" w:cs="Times New Roman"/>
          <w:sz w:val="28"/>
          <w:szCs w:val="28"/>
        </w:rPr>
        <w:t>Mr Kew is authorised to take the following steps to carry out the investigations/evaluations and to compile a report, namely:</w:t>
      </w:r>
    </w:p>
    <w:p w14:paraId="3643EADC" w14:textId="0A561ECB" w:rsidR="00D4118C" w:rsidRPr="007A72AA" w:rsidRDefault="007A72AA" w:rsidP="007A72AA">
      <w:pPr>
        <w:spacing w:line="360" w:lineRule="auto"/>
        <w:ind w:left="2858" w:hanging="72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D4118C" w:rsidRPr="007A72AA">
        <w:rPr>
          <w:rFonts w:ascii="Times New Roman" w:hAnsi="Times New Roman" w:cs="Times New Roman"/>
          <w:sz w:val="28"/>
          <w:szCs w:val="28"/>
        </w:rPr>
        <w:t xml:space="preserve">To guide him in his investigation and recommendation by considering and applying </w:t>
      </w:r>
      <w:r w:rsidR="0043625B" w:rsidRPr="007A72AA">
        <w:rPr>
          <w:rFonts w:ascii="Times New Roman" w:hAnsi="Times New Roman" w:cs="Times New Roman"/>
          <w:sz w:val="28"/>
          <w:szCs w:val="28"/>
        </w:rPr>
        <w:t>the provisions of section 7(1)</w:t>
      </w:r>
      <w:r w:rsidR="00D4118C" w:rsidRPr="007A72AA">
        <w:rPr>
          <w:rFonts w:ascii="Times New Roman" w:hAnsi="Times New Roman" w:cs="Times New Roman"/>
          <w:sz w:val="28"/>
          <w:szCs w:val="28"/>
        </w:rPr>
        <w:t>; 10 and 33 of the Children’s Act, 38 of 2005.</w:t>
      </w:r>
    </w:p>
    <w:p w14:paraId="6695BEDB" w14:textId="3670D690" w:rsidR="00D4118C" w:rsidRPr="007A72AA" w:rsidRDefault="007A72AA" w:rsidP="007A72AA">
      <w:pPr>
        <w:spacing w:line="360" w:lineRule="auto"/>
        <w:ind w:left="2858" w:hanging="72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43625B" w:rsidRPr="007A72AA">
        <w:rPr>
          <w:rFonts w:ascii="Times New Roman" w:hAnsi="Times New Roman" w:cs="Times New Roman"/>
          <w:sz w:val="28"/>
          <w:szCs w:val="28"/>
        </w:rPr>
        <w:t>To conduct an interview and make clinical observations of the minor child in an age appropriate manner on reasonable notice to the applicant and respondent, whilst the child is in the applicant’s care and whilst the child is in the respondent’s care.</w:t>
      </w:r>
    </w:p>
    <w:p w14:paraId="19C7B599" w14:textId="32020EB1" w:rsidR="0043625B" w:rsidRPr="007A72AA" w:rsidRDefault="007A72AA" w:rsidP="007A72AA">
      <w:pPr>
        <w:spacing w:line="360" w:lineRule="auto"/>
        <w:ind w:left="2858" w:hanging="720"/>
        <w:jc w:val="both"/>
        <w:rPr>
          <w:rFonts w:ascii="Times New Roman" w:hAnsi="Times New Roman" w:cs="Times New Roman"/>
          <w:sz w:val="28"/>
          <w:szCs w:val="28"/>
        </w:rPr>
      </w:pPr>
      <w:r>
        <w:rPr>
          <w:rFonts w:ascii="Times New Roman" w:hAnsi="Times New Roman" w:cs="Times New Roman"/>
          <w:sz w:val="28"/>
          <w:szCs w:val="28"/>
        </w:rPr>
        <w:lastRenderedPageBreak/>
        <w:t>(iii)</w:t>
      </w:r>
      <w:r>
        <w:rPr>
          <w:rFonts w:ascii="Times New Roman" w:hAnsi="Times New Roman" w:cs="Times New Roman"/>
          <w:sz w:val="28"/>
          <w:szCs w:val="28"/>
        </w:rPr>
        <w:tab/>
      </w:r>
      <w:r w:rsidR="0043625B" w:rsidRPr="007A72AA">
        <w:rPr>
          <w:rFonts w:ascii="Times New Roman" w:hAnsi="Times New Roman" w:cs="Times New Roman"/>
          <w:sz w:val="28"/>
          <w:szCs w:val="28"/>
        </w:rPr>
        <w:t>To conduct interviews with the applicant and respondent on reasonable notice.</w:t>
      </w:r>
    </w:p>
    <w:p w14:paraId="1D8E607D" w14:textId="09111EBB" w:rsidR="0043625B" w:rsidRPr="007A72AA" w:rsidRDefault="007A72AA" w:rsidP="007A72AA">
      <w:pPr>
        <w:spacing w:line="360" w:lineRule="auto"/>
        <w:ind w:left="2858" w:hanging="720"/>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r>
      <w:r w:rsidR="0043625B" w:rsidRPr="007A72AA">
        <w:rPr>
          <w:rFonts w:ascii="Times New Roman" w:hAnsi="Times New Roman" w:cs="Times New Roman"/>
          <w:sz w:val="28"/>
          <w:szCs w:val="28"/>
        </w:rPr>
        <w:t xml:space="preserve">To conduct interviews </w:t>
      </w:r>
      <w:r w:rsidR="000C10AF" w:rsidRPr="007A72AA">
        <w:rPr>
          <w:rFonts w:ascii="Times New Roman" w:hAnsi="Times New Roman" w:cs="Times New Roman"/>
          <w:sz w:val="28"/>
          <w:szCs w:val="28"/>
        </w:rPr>
        <w:t>with family members of the applicant and the respondent, including but not limited to Mr Smit, on reasonable notice.</w:t>
      </w:r>
    </w:p>
    <w:p w14:paraId="7A184DD5" w14:textId="6A606BDE" w:rsidR="000C10AF" w:rsidRPr="007A72AA" w:rsidRDefault="007A72AA" w:rsidP="007A72AA">
      <w:pPr>
        <w:spacing w:line="360" w:lineRule="auto"/>
        <w:ind w:left="2858" w:hanging="72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r>
      <w:r w:rsidR="002A1648" w:rsidRPr="007A72AA">
        <w:rPr>
          <w:rFonts w:ascii="Times New Roman" w:hAnsi="Times New Roman" w:cs="Times New Roman"/>
          <w:sz w:val="28"/>
          <w:szCs w:val="28"/>
        </w:rPr>
        <w:t>To conduct interviews with persons identified in the reports of the Family Advocate and the Family Counsellor on reasonable notice.</w:t>
      </w:r>
    </w:p>
    <w:p w14:paraId="116EEDF3" w14:textId="707E8CD8" w:rsidR="002A1648" w:rsidRPr="007A72AA" w:rsidRDefault="007A72AA" w:rsidP="007A72AA">
      <w:pPr>
        <w:spacing w:line="360" w:lineRule="auto"/>
        <w:ind w:left="2858" w:hanging="720"/>
        <w:jc w:val="both"/>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r>
      <w:r w:rsidR="002A1648" w:rsidRPr="007A72AA">
        <w:rPr>
          <w:rFonts w:ascii="Times New Roman" w:hAnsi="Times New Roman" w:cs="Times New Roman"/>
          <w:sz w:val="28"/>
          <w:szCs w:val="28"/>
        </w:rPr>
        <w:t>To conduct interviews with the minor child’s teachers in Kirkwood on reasonable notice.</w:t>
      </w:r>
    </w:p>
    <w:p w14:paraId="67AB49A2" w14:textId="65DEAF69" w:rsidR="002A1648" w:rsidRPr="007A72AA" w:rsidRDefault="007A72AA" w:rsidP="007A72AA">
      <w:pPr>
        <w:spacing w:line="360" w:lineRule="auto"/>
        <w:ind w:left="2858" w:hanging="720"/>
        <w:jc w:val="both"/>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r>
      <w:r w:rsidR="002A1648" w:rsidRPr="007A72AA">
        <w:rPr>
          <w:rFonts w:ascii="Times New Roman" w:hAnsi="Times New Roman" w:cs="Times New Roman"/>
          <w:sz w:val="28"/>
          <w:szCs w:val="28"/>
        </w:rPr>
        <w:t>To investigate the school the applicant intends to enrol the minor child in, if she is permitted to relocate with the applicant to Hopetown and to interview the teacher(s) at the school, on reasonable notice.</w:t>
      </w:r>
    </w:p>
    <w:p w14:paraId="3134BB32" w14:textId="6840AF83" w:rsidR="002A1648" w:rsidRPr="007A72AA" w:rsidRDefault="007A72AA" w:rsidP="007A72AA">
      <w:pPr>
        <w:spacing w:line="360" w:lineRule="auto"/>
        <w:ind w:left="2858" w:hanging="720"/>
        <w:jc w:val="both"/>
        <w:rPr>
          <w:rFonts w:ascii="Times New Roman" w:hAnsi="Times New Roman" w:cs="Times New Roman"/>
          <w:sz w:val="28"/>
          <w:szCs w:val="28"/>
        </w:rPr>
      </w:pPr>
      <w:r>
        <w:rPr>
          <w:rFonts w:ascii="Times New Roman" w:hAnsi="Times New Roman" w:cs="Times New Roman"/>
          <w:sz w:val="28"/>
          <w:szCs w:val="28"/>
        </w:rPr>
        <w:t>(viii)</w:t>
      </w:r>
      <w:r>
        <w:rPr>
          <w:rFonts w:ascii="Times New Roman" w:hAnsi="Times New Roman" w:cs="Times New Roman"/>
          <w:sz w:val="28"/>
          <w:szCs w:val="28"/>
        </w:rPr>
        <w:tab/>
      </w:r>
      <w:r w:rsidR="002A1648" w:rsidRPr="007A72AA">
        <w:rPr>
          <w:rFonts w:ascii="Times New Roman" w:hAnsi="Times New Roman" w:cs="Times New Roman"/>
          <w:sz w:val="28"/>
          <w:szCs w:val="28"/>
        </w:rPr>
        <w:t>To conduct interviews with relevant collateral sources on reasonable notice.</w:t>
      </w:r>
    </w:p>
    <w:p w14:paraId="4EFE43DB" w14:textId="5835C1A5" w:rsidR="002A1648" w:rsidRPr="007A72AA" w:rsidRDefault="007A72AA" w:rsidP="007A72AA">
      <w:pPr>
        <w:spacing w:line="360" w:lineRule="auto"/>
        <w:ind w:left="2858" w:hanging="720"/>
        <w:jc w:val="both"/>
        <w:rPr>
          <w:rFonts w:ascii="Times New Roman" w:hAnsi="Times New Roman" w:cs="Times New Roman"/>
          <w:sz w:val="28"/>
          <w:szCs w:val="28"/>
        </w:rPr>
      </w:pPr>
      <w:r>
        <w:rPr>
          <w:rFonts w:ascii="Times New Roman" w:hAnsi="Times New Roman" w:cs="Times New Roman"/>
          <w:sz w:val="28"/>
          <w:szCs w:val="28"/>
        </w:rPr>
        <w:t>(ix)</w:t>
      </w:r>
      <w:r>
        <w:rPr>
          <w:rFonts w:ascii="Times New Roman" w:hAnsi="Times New Roman" w:cs="Times New Roman"/>
          <w:sz w:val="28"/>
          <w:szCs w:val="28"/>
        </w:rPr>
        <w:tab/>
      </w:r>
      <w:r w:rsidR="002A1648" w:rsidRPr="007A72AA">
        <w:rPr>
          <w:rFonts w:ascii="Times New Roman" w:hAnsi="Times New Roman" w:cs="Times New Roman"/>
          <w:sz w:val="28"/>
          <w:szCs w:val="28"/>
        </w:rPr>
        <w:t>To appoint a social worker to investigate and report on Mr Smit’s home environment and social environment in Hopetown, on the terms as requested by Mr Kew.</w:t>
      </w:r>
    </w:p>
    <w:p w14:paraId="0B7E0878" w14:textId="008A87CA" w:rsidR="002A1648" w:rsidRPr="007A72AA" w:rsidRDefault="007A72AA" w:rsidP="007A72AA">
      <w:pPr>
        <w:spacing w:line="360" w:lineRule="auto"/>
        <w:ind w:left="2858" w:hanging="720"/>
        <w:jc w:val="both"/>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rPr>
        <w:tab/>
      </w:r>
      <w:r w:rsidR="002A1648" w:rsidRPr="007A72AA">
        <w:rPr>
          <w:rFonts w:ascii="Times New Roman" w:hAnsi="Times New Roman" w:cs="Times New Roman"/>
          <w:sz w:val="28"/>
          <w:szCs w:val="28"/>
        </w:rPr>
        <w:t>To observe the minor child interacting in the home environment of both the applicant and the respondent.</w:t>
      </w:r>
    </w:p>
    <w:p w14:paraId="7D17AA3F" w14:textId="3EDCC7B3" w:rsidR="002A1648" w:rsidRPr="007A72AA" w:rsidRDefault="007A72AA" w:rsidP="007A72AA">
      <w:pPr>
        <w:spacing w:line="360" w:lineRule="auto"/>
        <w:ind w:left="2858" w:hanging="720"/>
        <w:jc w:val="both"/>
        <w:rPr>
          <w:rFonts w:ascii="Times New Roman" w:hAnsi="Times New Roman" w:cs="Times New Roman"/>
          <w:sz w:val="28"/>
          <w:szCs w:val="28"/>
        </w:rPr>
      </w:pPr>
      <w:r>
        <w:rPr>
          <w:rFonts w:ascii="Times New Roman" w:hAnsi="Times New Roman" w:cs="Times New Roman"/>
          <w:sz w:val="28"/>
          <w:szCs w:val="28"/>
        </w:rPr>
        <w:t>(xi)</w:t>
      </w:r>
      <w:r>
        <w:rPr>
          <w:rFonts w:ascii="Times New Roman" w:hAnsi="Times New Roman" w:cs="Times New Roman"/>
          <w:sz w:val="28"/>
          <w:szCs w:val="28"/>
        </w:rPr>
        <w:tab/>
      </w:r>
      <w:r w:rsidR="002A1648" w:rsidRPr="007A72AA">
        <w:rPr>
          <w:rFonts w:ascii="Times New Roman" w:hAnsi="Times New Roman" w:cs="Times New Roman"/>
          <w:sz w:val="28"/>
          <w:szCs w:val="28"/>
        </w:rPr>
        <w:t>To observe the minor child interacting with Mr Smit in the applicant’s home environment at Kirkwood.</w:t>
      </w:r>
    </w:p>
    <w:p w14:paraId="0FEB3E1B" w14:textId="07493C58" w:rsidR="002A1648" w:rsidRPr="007A72AA" w:rsidRDefault="007A72AA" w:rsidP="007A72AA">
      <w:pPr>
        <w:spacing w:line="360" w:lineRule="auto"/>
        <w:ind w:left="2858" w:hanging="720"/>
        <w:jc w:val="both"/>
        <w:rPr>
          <w:rFonts w:ascii="Times New Roman" w:hAnsi="Times New Roman" w:cs="Times New Roman"/>
          <w:sz w:val="28"/>
          <w:szCs w:val="28"/>
        </w:rPr>
      </w:pPr>
      <w:r>
        <w:rPr>
          <w:rFonts w:ascii="Times New Roman" w:hAnsi="Times New Roman" w:cs="Times New Roman"/>
          <w:sz w:val="28"/>
          <w:szCs w:val="28"/>
        </w:rPr>
        <w:t>(xii)</w:t>
      </w:r>
      <w:r>
        <w:rPr>
          <w:rFonts w:ascii="Times New Roman" w:hAnsi="Times New Roman" w:cs="Times New Roman"/>
          <w:sz w:val="28"/>
          <w:szCs w:val="28"/>
        </w:rPr>
        <w:tab/>
      </w:r>
      <w:r w:rsidR="002A1648" w:rsidRPr="007A72AA">
        <w:rPr>
          <w:rFonts w:ascii="Times New Roman" w:hAnsi="Times New Roman" w:cs="Times New Roman"/>
          <w:sz w:val="28"/>
          <w:szCs w:val="28"/>
        </w:rPr>
        <w:t>Pending the outcome of his report and recommendation</w:t>
      </w:r>
      <w:r w:rsidR="006D7E7E" w:rsidRPr="007A72AA">
        <w:rPr>
          <w:rFonts w:ascii="Times New Roman" w:hAnsi="Times New Roman" w:cs="Times New Roman"/>
          <w:sz w:val="28"/>
          <w:szCs w:val="28"/>
        </w:rPr>
        <w:t xml:space="preserve">, to request the applicant and the </w:t>
      </w:r>
      <w:r w:rsidR="006D7E7E" w:rsidRPr="007A72AA">
        <w:rPr>
          <w:rFonts w:ascii="Times New Roman" w:hAnsi="Times New Roman" w:cs="Times New Roman"/>
          <w:sz w:val="28"/>
          <w:szCs w:val="28"/>
        </w:rPr>
        <w:lastRenderedPageBreak/>
        <w:t>respondent to approach a judge in chambers to extend his powers or duties in order to fulfil his mandate.</w:t>
      </w:r>
    </w:p>
    <w:p w14:paraId="4EBA582A" w14:textId="63D8F9CB" w:rsidR="006D7E7E" w:rsidRPr="007A72AA" w:rsidRDefault="007A72AA" w:rsidP="007A72AA">
      <w:pPr>
        <w:spacing w:line="360" w:lineRule="auto"/>
        <w:ind w:left="2858" w:hanging="720"/>
        <w:jc w:val="both"/>
        <w:rPr>
          <w:rFonts w:ascii="Times New Roman" w:hAnsi="Times New Roman" w:cs="Times New Roman"/>
          <w:sz w:val="28"/>
          <w:szCs w:val="28"/>
        </w:rPr>
      </w:pPr>
      <w:r>
        <w:rPr>
          <w:rFonts w:ascii="Times New Roman" w:hAnsi="Times New Roman" w:cs="Times New Roman"/>
          <w:sz w:val="28"/>
          <w:szCs w:val="28"/>
        </w:rPr>
        <w:t>(xiii)</w:t>
      </w:r>
      <w:r>
        <w:rPr>
          <w:rFonts w:ascii="Times New Roman" w:hAnsi="Times New Roman" w:cs="Times New Roman"/>
          <w:sz w:val="28"/>
          <w:szCs w:val="28"/>
        </w:rPr>
        <w:tab/>
      </w:r>
      <w:r w:rsidR="006D7E7E" w:rsidRPr="007A72AA">
        <w:rPr>
          <w:rFonts w:ascii="Times New Roman" w:hAnsi="Times New Roman" w:cs="Times New Roman"/>
          <w:sz w:val="28"/>
          <w:szCs w:val="28"/>
        </w:rPr>
        <w:t>To prepare a final report and make a recommendation in respect of any issue concerning the welfare and/ or affecting the best interests of the minor child.</w:t>
      </w:r>
    </w:p>
    <w:p w14:paraId="5DD5329A" w14:textId="77777777" w:rsidR="003B1BA0" w:rsidRDefault="003B1BA0" w:rsidP="003B1B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70314A3" w14:textId="22A44A4D" w:rsidR="003B1BA0" w:rsidRPr="007A72AA" w:rsidRDefault="007A72AA" w:rsidP="007A72AA">
      <w:pPr>
        <w:spacing w:line="360" w:lineRule="auto"/>
        <w:ind w:left="1778" w:hanging="36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r>
      <w:r w:rsidR="003B1BA0" w:rsidRPr="007A72AA">
        <w:rPr>
          <w:rFonts w:ascii="Times New Roman" w:hAnsi="Times New Roman" w:cs="Times New Roman"/>
          <w:sz w:val="28"/>
          <w:szCs w:val="28"/>
        </w:rPr>
        <w:t>Advocate Rawjee or Attorney Judy Theron is hereby appointed and authorised to conduct a mediation and/or conflict resolution process as contemplated in rule 41A of the High Court Rules, between the applicant and the respondent</w:t>
      </w:r>
      <w:r w:rsidR="003430FB" w:rsidRPr="007A72AA">
        <w:rPr>
          <w:rFonts w:ascii="Times New Roman" w:hAnsi="Times New Roman" w:cs="Times New Roman"/>
          <w:sz w:val="28"/>
          <w:szCs w:val="28"/>
        </w:rPr>
        <w:t xml:space="preserve"> in respect of issues concerning the welfare of, and/or affecting the best interests of the minor child, in the event that a dispute arises pending the investigation of Mr Kew and also upon finalisation of Mr Kew’s report and recommendation and each party is to be liable to pay 50% of the mediation costs and the mediator’s fees.</w:t>
      </w:r>
    </w:p>
    <w:p w14:paraId="2C3B9120" w14:textId="083A1CD5" w:rsidR="003430FB" w:rsidRPr="007A72AA" w:rsidRDefault="007A72AA" w:rsidP="007A72AA">
      <w:pPr>
        <w:spacing w:line="360" w:lineRule="auto"/>
        <w:ind w:left="1778" w:hanging="360"/>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r>
      <w:r w:rsidR="003430FB" w:rsidRPr="007A72AA">
        <w:rPr>
          <w:rFonts w:ascii="Times New Roman" w:hAnsi="Times New Roman" w:cs="Times New Roman"/>
          <w:sz w:val="28"/>
          <w:szCs w:val="28"/>
        </w:rPr>
        <w:t>In amplification of the provisions of rule 41A, Advocate Rawjee or Attorney Judy</w:t>
      </w:r>
      <w:r w:rsidR="00051EF4" w:rsidRPr="007A72AA">
        <w:rPr>
          <w:rFonts w:ascii="Times New Roman" w:hAnsi="Times New Roman" w:cs="Times New Roman"/>
          <w:sz w:val="28"/>
          <w:szCs w:val="28"/>
        </w:rPr>
        <w:t xml:space="preserve"> Theron</w:t>
      </w:r>
      <w:r w:rsidR="003430FB" w:rsidRPr="007A72AA">
        <w:rPr>
          <w:rFonts w:ascii="Times New Roman" w:hAnsi="Times New Roman" w:cs="Times New Roman"/>
          <w:sz w:val="28"/>
          <w:szCs w:val="28"/>
        </w:rPr>
        <w:t xml:space="preserve"> is authorised to take the following steps to carry out the mediation and/ or conflict resolution process as contemplated in paragraph (e) </w:t>
      </w:r>
      <w:r w:rsidR="003430FB" w:rsidRPr="007A72AA">
        <w:rPr>
          <w:rFonts w:ascii="Times New Roman" w:hAnsi="Times New Roman" w:cs="Times New Roman"/>
          <w:i/>
          <w:sz w:val="28"/>
          <w:szCs w:val="28"/>
        </w:rPr>
        <w:t>supra</w:t>
      </w:r>
      <w:r w:rsidR="003430FB" w:rsidRPr="007A72AA">
        <w:rPr>
          <w:rFonts w:ascii="Times New Roman" w:hAnsi="Times New Roman" w:cs="Times New Roman"/>
          <w:sz w:val="28"/>
          <w:szCs w:val="28"/>
        </w:rPr>
        <w:t>:</w:t>
      </w:r>
    </w:p>
    <w:p w14:paraId="043B3F49" w14:textId="12E77A24" w:rsidR="003430FB" w:rsidRPr="007A72AA" w:rsidRDefault="007A72AA" w:rsidP="007A72AA">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3430FB" w:rsidRPr="007A72AA">
        <w:rPr>
          <w:rFonts w:ascii="Times New Roman" w:hAnsi="Times New Roman" w:cs="Times New Roman"/>
          <w:sz w:val="28"/>
          <w:szCs w:val="28"/>
        </w:rPr>
        <w:t>To conduct interviews with the applicant and respondent on reasonable notice and for reasonable periods.</w:t>
      </w:r>
    </w:p>
    <w:p w14:paraId="6FF79202" w14:textId="3D11F0F2" w:rsidR="003430FB" w:rsidRPr="007A72AA" w:rsidRDefault="007A72AA" w:rsidP="007A72AA">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3430FB" w:rsidRPr="007A72AA">
        <w:rPr>
          <w:rFonts w:ascii="Times New Roman" w:hAnsi="Times New Roman" w:cs="Times New Roman"/>
          <w:sz w:val="28"/>
          <w:szCs w:val="28"/>
        </w:rPr>
        <w:t>To have insight into any report(s</w:t>
      </w:r>
      <w:r w:rsidR="00051EF4" w:rsidRPr="007A72AA">
        <w:rPr>
          <w:rFonts w:ascii="Times New Roman" w:hAnsi="Times New Roman" w:cs="Times New Roman"/>
          <w:sz w:val="28"/>
          <w:szCs w:val="28"/>
        </w:rPr>
        <w:t>) prepared by Mr K</w:t>
      </w:r>
      <w:r w:rsidR="003430FB" w:rsidRPr="007A72AA">
        <w:rPr>
          <w:rFonts w:ascii="Times New Roman" w:hAnsi="Times New Roman" w:cs="Times New Roman"/>
          <w:sz w:val="28"/>
          <w:szCs w:val="28"/>
        </w:rPr>
        <w:t>ew in terms of this order and to conduct interviews with him regarding the aspects mentioned in his report and any recommendation made by him.</w:t>
      </w:r>
    </w:p>
    <w:p w14:paraId="07A9434D" w14:textId="18C0F242" w:rsidR="003430FB" w:rsidRPr="007A72AA" w:rsidRDefault="007A72AA" w:rsidP="007A72AA">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lastRenderedPageBreak/>
        <w:t>(iii)</w:t>
      </w:r>
      <w:r>
        <w:rPr>
          <w:rFonts w:ascii="Times New Roman" w:hAnsi="Times New Roman" w:cs="Times New Roman"/>
          <w:sz w:val="28"/>
          <w:szCs w:val="28"/>
        </w:rPr>
        <w:tab/>
      </w:r>
      <w:r w:rsidR="003430FB" w:rsidRPr="007A72AA">
        <w:rPr>
          <w:rFonts w:ascii="Times New Roman" w:hAnsi="Times New Roman" w:cs="Times New Roman"/>
          <w:sz w:val="28"/>
          <w:szCs w:val="28"/>
        </w:rPr>
        <w:t>To assist the applicant and the respondent in reaching agreements relating to the care and contact of the minor child upon recommendation of Mr Kew.</w:t>
      </w:r>
    </w:p>
    <w:p w14:paraId="03879C18" w14:textId="2127E1F9" w:rsidR="003430FB" w:rsidRPr="007A72AA" w:rsidRDefault="007A72AA" w:rsidP="007A72AA">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r>
      <w:r w:rsidR="003430FB" w:rsidRPr="007A72AA">
        <w:rPr>
          <w:rFonts w:ascii="Times New Roman" w:hAnsi="Times New Roman" w:cs="Times New Roman"/>
          <w:sz w:val="28"/>
          <w:szCs w:val="28"/>
        </w:rPr>
        <w:t>To assist the applicant and respondent in preparing a parenting plan regarding the care, contact and primary residence of the minor child, should such a plan be deemed appropriate and/ or necessary, upon recommendation of Mr Kew.</w:t>
      </w:r>
    </w:p>
    <w:p w14:paraId="047C0443" w14:textId="2625EF1E" w:rsidR="007F0CF9" w:rsidRPr="007A72AA" w:rsidRDefault="007A72AA" w:rsidP="007A72AA">
      <w:pPr>
        <w:spacing w:line="360" w:lineRule="auto"/>
        <w:ind w:left="1778" w:hanging="360"/>
        <w:jc w:val="both"/>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rPr>
        <w:tab/>
      </w:r>
      <w:r w:rsidR="007F0CF9" w:rsidRPr="007A72AA">
        <w:rPr>
          <w:rFonts w:ascii="Times New Roman" w:hAnsi="Times New Roman" w:cs="Times New Roman"/>
          <w:sz w:val="28"/>
          <w:szCs w:val="28"/>
        </w:rPr>
        <w:t>The applicant and respondent shall participate in and facilitate the evaluation/investigations of Mr Kew and the rule 41A mediation of Advocate Rawjee or Attorney Judy Theron on reasonable notice.</w:t>
      </w:r>
    </w:p>
    <w:p w14:paraId="24BC3304" w14:textId="19291665" w:rsidR="007F0CF9" w:rsidRPr="007A72AA" w:rsidRDefault="007A72AA" w:rsidP="007A72AA">
      <w:pPr>
        <w:spacing w:line="360" w:lineRule="auto"/>
        <w:ind w:left="1778" w:hanging="36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rPr>
        <w:tab/>
      </w:r>
      <w:r w:rsidR="007F0CF9" w:rsidRPr="007A72AA">
        <w:rPr>
          <w:rFonts w:ascii="Times New Roman" w:hAnsi="Times New Roman" w:cs="Times New Roman"/>
          <w:sz w:val="28"/>
          <w:szCs w:val="28"/>
        </w:rPr>
        <w:t>The applicant a</w:t>
      </w:r>
      <w:r w:rsidR="00051EF4" w:rsidRPr="007A72AA">
        <w:rPr>
          <w:rFonts w:ascii="Times New Roman" w:hAnsi="Times New Roman" w:cs="Times New Roman"/>
          <w:sz w:val="28"/>
          <w:szCs w:val="28"/>
        </w:rPr>
        <w:t>nd the respondent are each to be</w:t>
      </w:r>
      <w:r w:rsidR="007F0CF9" w:rsidRPr="007A72AA">
        <w:rPr>
          <w:rFonts w:ascii="Times New Roman" w:hAnsi="Times New Roman" w:cs="Times New Roman"/>
          <w:sz w:val="28"/>
          <w:szCs w:val="28"/>
        </w:rPr>
        <w:t xml:space="preserve"> liable to pay 50% of the fees and expenses of Mr Wesley Kew and the social worker to be appointed by Mr Kew in terms of this order.</w:t>
      </w:r>
    </w:p>
    <w:p w14:paraId="62FDEE87" w14:textId="1460E8C6" w:rsidR="007F0CF9" w:rsidRPr="007A72AA" w:rsidRDefault="007A72AA" w:rsidP="007A72AA">
      <w:pPr>
        <w:spacing w:line="360" w:lineRule="auto"/>
        <w:ind w:left="1778" w:hanging="36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7F0CF9" w:rsidRPr="007A72AA">
        <w:rPr>
          <w:rFonts w:ascii="Times New Roman" w:hAnsi="Times New Roman" w:cs="Times New Roman"/>
          <w:sz w:val="28"/>
          <w:szCs w:val="28"/>
        </w:rPr>
        <w:t>Mr Kew’s report and recommendation and any parenting plan agreed upon by the parties are to be served upon the office of the Family Advocate, Gqeberha for comment or if necessary, a supplementary report.</w:t>
      </w:r>
    </w:p>
    <w:p w14:paraId="42B49539" w14:textId="2C357955" w:rsidR="001218BA" w:rsidRPr="007A72AA" w:rsidRDefault="007A72AA" w:rsidP="007A72AA">
      <w:pPr>
        <w:spacing w:line="360" w:lineRule="auto"/>
        <w:ind w:left="1778" w:hanging="360"/>
        <w:jc w:val="both"/>
        <w:rPr>
          <w:rFonts w:ascii="Times New Roman" w:hAnsi="Times New Roman" w:cs="Times New Roman"/>
          <w:sz w:val="28"/>
          <w:szCs w:val="28"/>
        </w:rPr>
      </w:pPr>
      <w:r>
        <w:rPr>
          <w:rFonts w:ascii="Times New Roman" w:hAnsi="Times New Roman" w:cs="Times New Roman"/>
          <w:sz w:val="28"/>
          <w:szCs w:val="28"/>
        </w:rPr>
        <w:t>(j</w:t>
      </w:r>
      <w:bookmarkStart w:id="0" w:name="_GoBack"/>
      <w:bookmarkEnd w:id="0"/>
      <w:r>
        <w:rPr>
          <w:rFonts w:ascii="Times New Roman" w:hAnsi="Times New Roman" w:cs="Times New Roman"/>
          <w:sz w:val="28"/>
          <w:szCs w:val="28"/>
        </w:rPr>
        <w:t>)</w:t>
      </w:r>
      <w:r>
        <w:rPr>
          <w:rFonts w:ascii="Times New Roman" w:hAnsi="Times New Roman" w:cs="Times New Roman"/>
          <w:sz w:val="28"/>
          <w:szCs w:val="28"/>
        </w:rPr>
        <w:tab/>
      </w:r>
      <w:r w:rsidR="007F0CF9" w:rsidRPr="007A72AA">
        <w:rPr>
          <w:rFonts w:ascii="Times New Roman" w:hAnsi="Times New Roman" w:cs="Times New Roman"/>
          <w:sz w:val="28"/>
          <w:szCs w:val="28"/>
        </w:rPr>
        <w:t>Pending the finalisation of Mr Kew’s report and recommendation and adjudication thereof, the parental responsibilities and rights, care and contact and residence of the minor child will be shared between the parties as per the deed of settlement dated 16 July 2021, under case number 1586/2021 (excluding the mediation of SV’s care and contact specifically addressed in this order).</w:t>
      </w:r>
    </w:p>
    <w:p w14:paraId="24CD7FEE" w14:textId="6769E952" w:rsidR="001218BA" w:rsidRPr="007A72AA" w:rsidRDefault="007A72AA" w:rsidP="007A72AA">
      <w:pPr>
        <w:spacing w:line="360" w:lineRule="auto"/>
        <w:ind w:left="1778" w:hanging="360"/>
        <w:jc w:val="both"/>
        <w:rPr>
          <w:rFonts w:ascii="Times New Roman" w:hAnsi="Times New Roman" w:cs="Times New Roman"/>
          <w:sz w:val="28"/>
          <w:szCs w:val="28"/>
        </w:rPr>
      </w:pPr>
      <w:r>
        <w:rPr>
          <w:rFonts w:ascii="Times New Roman" w:hAnsi="Times New Roman" w:cs="Times New Roman"/>
          <w:sz w:val="28"/>
          <w:szCs w:val="28"/>
        </w:rPr>
        <w:lastRenderedPageBreak/>
        <w:t>(k)</w:t>
      </w:r>
      <w:r>
        <w:rPr>
          <w:rFonts w:ascii="Times New Roman" w:hAnsi="Times New Roman" w:cs="Times New Roman"/>
          <w:sz w:val="28"/>
          <w:szCs w:val="28"/>
        </w:rPr>
        <w:tab/>
      </w:r>
      <w:r w:rsidR="001218BA" w:rsidRPr="007A72AA">
        <w:rPr>
          <w:rFonts w:ascii="Times New Roman" w:hAnsi="Times New Roman" w:cs="Times New Roman"/>
          <w:sz w:val="28"/>
          <w:szCs w:val="28"/>
        </w:rPr>
        <w:t>The applicant’s application and the respondent’s counter-application are postponed sine die pending the outcome and finalisation of Mr Kew’s report and recommendation.</w:t>
      </w:r>
    </w:p>
    <w:p w14:paraId="7AB1873A" w14:textId="3D04EBDB" w:rsidR="001218BA" w:rsidRPr="007A72AA" w:rsidRDefault="007A72AA" w:rsidP="007A72AA">
      <w:pPr>
        <w:spacing w:line="360" w:lineRule="auto"/>
        <w:ind w:left="1778" w:hanging="360"/>
        <w:jc w:val="both"/>
        <w:rPr>
          <w:rFonts w:ascii="Times New Roman" w:hAnsi="Times New Roman" w:cs="Times New Roman"/>
          <w:sz w:val="28"/>
          <w:szCs w:val="28"/>
        </w:rPr>
      </w:pPr>
      <w:r>
        <w:rPr>
          <w:rFonts w:ascii="Times New Roman" w:hAnsi="Times New Roman" w:cs="Times New Roman"/>
          <w:sz w:val="28"/>
          <w:szCs w:val="28"/>
        </w:rPr>
        <w:t>(l)</w:t>
      </w:r>
      <w:r>
        <w:rPr>
          <w:rFonts w:ascii="Times New Roman" w:hAnsi="Times New Roman" w:cs="Times New Roman"/>
          <w:sz w:val="28"/>
          <w:szCs w:val="28"/>
        </w:rPr>
        <w:tab/>
      </w:r>
      <w:r w:rsidR="001218BA" w:rsidRPr="007A72AA">
        <w:rPr>
          <w:rFonts w:ascii="Times New Roman" w:hAnsi="Times New Roman" w:cs="Times New Roman"/>
          <w:sz w:val="28"/>
          <w:szCs w:val="28"/>
        </w:rPr>
        <w:t>The costs of the applicant’s application and the respondent’s counter-application are reserved.</w:t>
      </w:r>
    </w:p>
    <w:p w14:paraId="079DBE00" w14:textId="495AFCE6" w:rsidR="007F0CF9" w:rsidRPr="007A72AA" w:rsidRDefault="007A72AA" w:rsidP="007A72AA">
      <w:pPr>
        <w:spacing w:line="360" w:lineRule="auto"/>
        <w:ind w:left="1778" w:hanging="360"/>
        <w:jc w:val="both"/>
        <w:rPr>
          <w:rFonts w:ascii="Times New Roman" w:hAnsi="Times New Roman" w:cs="Times New Roman"/>
          <w:sz w:val="28"/>
          <w:szCs w:val="28"/>
        </w:rPr>
      </w:pPr>
      <w:r>
        <w:rPr>
          <w:rFonts w:ascii="Times New Roman" w:hAnsi="Times New Roman" w:cs="Times New Roman"/>
          <w:sz w:val="28"/>
          <w:szCs w:val="28"/>
        </w:rPr>
        <w:t>(m)</w:t>
      </w:r>
      <w:r>
        <w:rPr>
          <w:rFonts w:ascii="Times New Roman" w:hAnsi="Times New Roman" w:cs="Times New Roman"/>
          <w:sz w:val="28"/>
          <w:szCs w:val="28"/>
        </w:rPr>
        <w:tab/>
      </w:r>
      <w:r w:rsidR="001218BA" w:rsidRPr="007A72AA">
        <w:rPr>
          <w:rFonts w:ascii="Times New Roman" w:hAnsi="Times New Roman" w:cs="Times New Roman"/>
          <w:sz w:val="28"/>
          <w:szCs w:val="28"/>
        </w:rPr>
        <w:t>The applicant or the respondent is permitted to enrol the applicant’s application and the respondent’s counter-application according to the practice directives of the Eastern Cape High Court after Mr Kew’s report and recommendation are finalised and transmitted to the parties</w:t>
      </w:r>
      <w:r w:rsidR="00051EF4" w:rsidRPr="007A72AA">
        <w:rPr>
          <w:rFonts w:ascii="Times New Roman" w:hAnsi="Times New Roman" w:cs="Times New Roman"/>
          <w:sz w:val="28"/>
          <w:szCs w:val="28"/>
        </w:rPr>
        <w:t>,</w:t>
      </w:r>
      <w:r w:rsidR="001218BA" w:rsidRPr="007A72AA">
        <w:rPr>
          <w:rFonts w:ascii="Times New Roman" w:hAnsi="Times New Roman" w:cs="Times New Roman"/>
          <w:sz w:val="28"/>
          <w:szCs w:val="28"/>
        </w:rPr>
        <w:t xml:space="preserve"> and only in the event</w:t>
      </w:r>
      <w:r w:rsidR="007F0CF9" w:rsidRPr="007A72AA">
        <w:rPr>
          <w:rFonts w:ascii="Times New Roman" w:hAnsi="Times New Roman" w:cs="Times New Roman"/>
          <w:sz w:val="28"/>
          <w:szCs w:val="28"/>
        </w:rPr>
        <w:t xml:space="preserve"> </w:t>
      </w:r>
      <w:r w:rsidR="001218BA" w:rsidRPr="007A72AA">
        <w:rPr>
          <w:rFonts w:ascii="Times New Roman" w:hAnsi="Times New Roman" w:cs="Times New Roman"/>
          <w:sz w:val="28"/>
          <w:szCs w:val="28"/>
        </w:rPr>
        <w:t>that the parties fail to reach an agreement and /or parenting plan by way of mediation as directed in this order.</w:t>
      </w:r>
    </w:p>
    <w:p w14:paraId="498EB847" w14:textId="77777777" w:rsidR="004B4197" w:rsidRDefault="004B4197" w:rsidP="004B4197">
      <w:pPr>
        <w:spacing w:line="360" w:lineRule="auto"/>
        <w:jc w:val="both"/>
        <w:rPr>
          <w:rFonts w:ascii="Times New Roman" w:hAnsi="Times New Roman" w:cs="Times New Roman"/>
          <w:sz w:val="28"/>
          <w:szCs w:val="28"/>
        </w:rPr>
      </w:pPr>
    </w:p>
    <w:p w14:paraId="03405111" w14:textId="77777777" w:rsidR="004B4197" w:rsidRDefault="004B4197" w:rsidP="004B4197">
      <w:pPr>
        <w:spacing w:line="360" w:lineRule="auto"/>
        <w:jc w:val="both"/>
        <w:rPr>
          <w:rFonts w:ascii="Times New Roman" w:hAnsi="Times New Roman" w:cs="Times New Roman"/>
          <w:sz w:val="28"/>
          <w:szCs w:val="28"/>
        </w:rPr>
      </w:pPr>
    </w:p>
    <w:p w14:paraId="5572A169" w14:textId="77777777" w:rsidR="004B4197" w:rsidRDefault="004B4197" w:rsidP="004B4197">
      <w:pPr>
        <w:spacing w:line="360" w:lineRule="auto"/>
        <w:jc w:val="both"/>
        <w:rPr>
          <w:rFonts w:ascii="Times New Roman" w:hAnsi="Times New Roman" w:cs="Times New Roman"/>
          <w:sz w:val="28"/>
          <w:szCs w:val="28"/>
        </w:rPr>
      </w:pPr>
    </w:p>
    <w:p w14:paraId="29A727BE" w14:textId="77777777" w:rsidR="004B4197" w:rsidRDefault="004B4197" w:rsidP="004B4197">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w:t>
      </w:r>
    </w:p>
    <w:p w14:paraId="0CAC7267" w14:textId="77777777" w:rsidR="004B4197" w:rsidRPr="004B4197" w:rsidRDefault="004B4197" w:rsidP="004B4197">
      <w:pPr>
        <w:spacing w:line="360" w:lineRule="auto"/>
        <w:jc w:val="both"/>
        <w:rPr>
          <w:rFonts w:ascii="Times New Roman" w:hAnsi="Times New Roman" w:cs="Times New Roman"/>
          <w:b/>
          <w:sz w:val="28"/>
          <w:szCs w:val="28"/>
        </w:rPr>
      </w:pPr>
      <w:r w:rsidRPr="004B4197">
        <w:rPr>
          <w:rFonts w:ascii="Times New Roman" w:hAnsi="Times New Roman" w:cs="Times New Roman"/>
          <w:b/>
          <w:sz w:val="28"/>
          <w:szCs w:val="28"/>
        </w:rPr>
        <w:t>V P NONCEMBU</w:t>
      </w:r>
    </w:p>
    <w:p w14:paraId="4EAD8CBE" w14:textId="77777777" w:rsidR="004B4197" w:rsidRPr="004B4197" w:rsidRDefault="004B4197" w:rsidP="004B4197">
      <w:pPr>
        <w:spacing w:line="360" w:lineRule="auto"/>
        <w:jc w:val="both"/>
        <w:rPr>
          <w:rFonts w:ascii="Times New Roman" w:hAnsi="Times New Roman" w:cs="Times New Roman"/>
          <w:b/>
          <w:sz w:val="28"/>
          <w:szCs w:val="28"/>
        </w:rPr>
      </w:pPr>
      <w:r w:rsidRPr="004B4197">
        <w:rPr>
          <w:rFonts w:ascii="Times New Roman" w:hAnsi="Times New Roman" w:cs="Times New Roman"/>
          <w:b/>
          <w:sz w:val="28"/>
          <w:szCs w:val="28"/>
        </w:rPr>
        <w:t>JUDGE OF THE HIGH COURT</w:t>
      </w:r>
    </w:p>
    <w:p w14:paraId="72FD3F1E" w14:textId="77777777" w:rsidR="00051EF4" w:rsidRDefault="00051EF4" w:rsidP="00051EF4">
      <w:pPr>
        <w:spacing w:line="360" w:lineRule="auto"/>
        <w:jc w:val="both"/>
        <w:rPr>
          <w:rFonts w:ascii="Times New Roman" w:hAnsi="Times New Roman" w:cs="Times New Roman"/>
          <w:sz w:val="28"/>
          <w:szCs w:val="28"/>
        </w:rPr>
      </w:pPr>
    </w:p>
    <w:p w14:paraId="786B69E4" w14:textId="77777777" w:rsidR="00051EF4" w:rsidRPr="0094167D" w:rsidRDefault="00051EF4" w:rsidP="00051EF4">
      <w:pPr>
        <w:spacing w:line="360" w:lineRule="auto"/>
        <w:jc w:val="both"/>
        <w:rPr>
          <w:rFonts w:ascii="Times New Roman" w:hAnsi="Times New Roman" w:cs="Times New Roman"/>
          <w:b/>
          <w:sz w:val="28"/>
          <w:szCs w:val="28"/>
        </w:rPr>
      </w:pPr>
    </w:p>
    <w:p w14:paraId="4BCA43BE" w14:textId="77777777" w:rsidR="00051EF4" w:rsidRPr="0094167D" w:rsidRDefault="00CE6125" w:rsidP="00CE6125">
      <w:pPr>
        <w:spacing w:line="360" w:lineRule="auto"/>
        <w:jc w:val="both"/>
        <w:rPr>
          <w:rFonts w:ascii="Times New Roman" w:hAnsi="Times New Roman" w:cs="Times New Roman"/>
          <w:b/>
          <w:sz w:val="28"/>
          <w:szCs w:val="28"/>
        </w:rPr>
      </w:pPr>
      <w:r w:rsidRPr="0094167D">
        <w:rPr>
          <w:rFonts w:ascii="Times New Roman" w:hAnsi="Times New Roman" w:cs="Times New Roman"/>
          <w:b/>
          <w:sz w:val="28"/>
          <w:szCs w:val="28"/>
        </w:rPr>
        <w:t>APPEARANCES</w:t>
      </w:r>
    </w:p>
    <w:p w14:paraId="2995A9DD" w14:textId="77777777" w:rsidR="00051EF4" w:rsidRDefault="00051EF4" w:rsidP="00051EF4">
      <w:pPr>
        <w:spacing w:line="360" w:lineRule="auto"/>
        <w:jc w:val="both"/>
        <w:rPr>
          <w:rFonts w:ascii="Times New Roman" w:hAnsi="Times New Roman" w:cs="Times New Roman"/>
          <w:sz w:val="28"/>
          <w:szCs w:val="28"/>
        </w:rPr>
      </w:pPr>
    </w:p>
    <w:p w14:paraId="6DA254F4" w14:textId="77777777" w:rsidR="00CE6125" w:rsidRDefault="00CE6125" w:rsidP="00CE612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Counsel for the applicant</w:t>
      </w:r>
      <w:r>
        <w:rPr>
          <w:rFonts w:ascii="Times New Roman" w:hAnsi="Times New Roman" w:cs="Times New Roman"/>
          <w:sz w:val="28"/>
          <w:szCs w:val="28"/>
          <w:lang w:val="en-GB"/>
        </w:rPr>
        <w:tab/>
      </w:r>
      <w:r>
        <w:rPr>
          <w:rFonts w:ascii="Times New Roman" w:hAnsi="Times New Roman" w:cs="Times New Roman"/>
          <w:sz w:val="28"/>
          <w:szCs w:val="28"/>
          <w:lang w:val="en-GB"/>
        </w:rPr>
        <w:tab/>
        <w:t>:</w:t>
      </w:r>
      <w:r w:rsidR="0094167D">
        <w:rPr>
          <w:rFonts w:ascii="Times New Roman" w:hAnsi="Times New Roman" w:cs="Times New Roman"/>
          <w:sz w:val="28"/>
          <w:szCs w:val="28"/>
          <w:lang w:val="en-GB"/>
        </w:rPr>
        <w:t xml:space="preserve">  </w:t>
      </w:r>
      <w:r w:rsidR="0094167D" w:rsidRPr="0094167D">
        <w:rPr>
          <w:rFonts w:ascii="Times New Roman" w:hAnsi="Times New Roman" w:cs="Times New Roman"/>
          <w:i/>
          <w:sz w:val="28"/>
          <w:szCs w:val="28"/>
          <w:lang w:val="en-GB"/>
        </w:rPr>
        <w:t>M</w:t>
      </w:r>
      <w:r w:rsidR="0094167D">
        <w:rPr>
          <w:rFonts w:ascii="Times New Roman" w:hAnsi="Times New Roman" w:cs="Times New Roman"/>
          <w:sz w:val="28"/>
          <w:szCs w:val="28"/>
          <w:lang w:val="en-GB"/>
        </w:rPr>
        <w:t xml:space="preserve"> </w:t>
      </w:r>
      <w:r w:rsidR="0094167D" w:rsidRPr="0094167D">
        <w:rPr>
          <w:rFonts w:ascii="Times New Roman" w:hAnsi="Times New Roman" w:cs="Times New Roman"/>
          <w:i/>
          <w:sz w:val="28"/>
          <w:szCs w:val="28"/>
          <w:lang w:val="en-GB"/>
        </w:rPr>
        <w:t>Veldsman</w:t>
      </w:r>
      <w:r w:rsidRPr="0094167D">
        <w:rPr>
          <w:rFonts w:ascii="Times New Roman" w:hAnsi="Times New Roman" w:cs="Times New Roman"/>
          <w:i/>
          <w:sz w:val="28"/>
          <w:szCs w:val="28"/>
          <w:lang w:val="en-GB"/>
        </w:rPr>
        <w:tab/>
      </w:r>
      <w:r>
        <w:rPr>
          <w:rFonts w:ascii="Times New Roman" w:hAnsi="Times New Roman" w:cs="Times New Roman"/>
          <w:sz w:val="28"/>
          <w:szCs w:val="28"/>
          <w:lang w:val="en-GB"/>
        </w:rPr>
        <w:t xml:space="preserve"> </w:t>
      </w:r>
    </w:p>
    <w:p w14:paraId="07A21466" w14:textId="77777777" w:rsidR="00CE6125" w:rsidRDefault="00CE6125" w:rsidP="00CE612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Inst</w:t>
      </w:r>
      <w:r w:rsidR="0094167D">
        <w:rPr>
          <w:rFonts w:ascii="Times New Roman" w:hAnsi="Times New Roman" w:cs="Times New Roman"/>
          <w:sz w:val="28"/>
          <w:szCs w:val="28"/>
          <w:lang w:val="en-GB"/>
        </w:rPr>
        <w:t>ructed by</w:t>
      </w:r>
      <w:r w:rsidR="0094167D">
        <w:rPr>
          <w:rFonts w:ascii="Times New Roman" w:hAnsi="Times New Roman" w:cs="Times New Roman"/>
          <w:sz w:val="28"/>
          <w:szCs w:val="28"/>
          <w:lang w:val="en-GB"/>
        </w:rPr>
        <w:tab/>
      </w:r>
      <w:r w:rsidR="0094167D">
        <w:rPr>
          <w:rFonts w:ascii="Times New Roman" w:hAnsi="Times New Roman" w:cs="Times New Roman"/>
          <w:sz w:val="28"/>
          <w:szCs w:val="28"/>
          <w:lang w:val="en-GB"/>
        </w:rPr>
        <w:tab/>
      </w:r>
      <w:r w:rsidR="0094167D">
        <w:rPr>
          <w:rFonts w:ascii="Times New Roman" w:hAnsi="Times New Roman" w:cs="Times New Roman"/>
          <w:sz w:val="28"/>
          <w:szCs w:val="28"/>
          <w:lang w:val="en-GB"/>
        </w:rPr>
        <w:tab/>
        <w:t>: Anthony-Gooding Inc</w:t>
      </w:r>
    </w:p>
    <w:p w14:paraId="6FF534FD" w14:textId="77777777" w:rsidR="00CE6125" w:rsidRDefault="00CE6125" w:rsidP="00CE612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Gqeberha</w:t>
      </w:r>
    </w:p>
    <w:p w14:paraId="2CFEC6FF" w14:textId="77777777" w:rsidR="0094167D" w:rsidRDefault="0094167D" w:rsidP="00CE6125">
      <w:pPr>
        <w:spacing w:line="360" w:lineRule="auto"/>
        <w:jc w:val="both"/>
        <w:rPr>
          <w:rFonts w:ascii="Times New Roman" w:hAnsi="Times New Roman" w:cs="Times New Roman"/>
          <w:sz w:val="28"/>
          <w:szCs w:val="28"/>
          <w:lang w:val="en-GB"/>
        </w:rPr>
      </w:pPr>
    </w:p>
    <w:p w14:paraId="4524EC7E" w14:textId="77777777" w:rsidR="00CE6125" w:rsidRDefault="0094167D" w:rsidP="00CE612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Counsel f</w:t>
      </w:r>
      <w:r w:rsidR="00CE6125">
        <w:rPr>
          <w:rFonts w:ascii="Times New Roman" w:hAnsi="Times New Roman" w:cs="Times New Roman"/>
          <w:sz w:val="28"/>
          <w:szCs w:val="28"/>
          <w:lang w:val="en-GB"/>
        </w:rPr>
        <w:t>or the Respondent</w:t>
      </w:r>
      <w:r w:rsidR="00CE6125">
        <w:rPr>
          <w:rFonts w:ascii="Times New Roman" w:hAnsi="Times New Roman" w:cs="Times New Roman"/>
          <w:sz w:val="28"/>
          <w:szCs w:val="28"/>
          <w:lang w:val="en-GB"/>
        </w:rPr>
        <w:tab/>
        <w:t>:</w:t>
      </w:r>
      <w:r>
        <w:rPr>
          <w:rFonts w:ascii="Times New Roman" w:hAnsi="Times New Roman" w:cs="Times New Roman"/>
          <w:sz w:val="28"/>
          <w:szCs w:val="28"/>
          <w:lang w:val="en-GB"/>
        </w:rPr>
        <w:t xml:space="preserve"> </w:t>
      </w:r>
      <w:r w:rsidRPr="0094167D">
        <w:rPr>
          <w:rFonts w:ascii="Times New Roman" w:hAnsi="Times New Roman" w:cs="Times New Roman"/>
          <w:i/>
          <w:sz w:val="28"/>
          <w:szCs w:val="28"/>
          <w:lang w:val="en-GB"/>
        </w:rPr>
        <w:t>T Rossi</w:t>
      </w:r>
      <w:r w:rsidR="00CE6125" w:rsidRPr="0094167D">
        <w:rPr>
          <w:rFonts w:ascii="Times New Roman" w:hAnsi="Times New Roman" w:cs="Times New Roman"/>
          <w:i/>
          <w:sz w:val="28"/>
          <w:szCs w:val="28"/>
          <w:lang w:val="en-GB"/>
        </w:rPr>
        <w:tab/>
      </w:r>
    </w:p>
    <w:p w14:paraId="34917F08" w14:textId="77777777" w:rsidR="00CE6125" w:rsidRDefault="00CE6125" w:rsidP="00CE612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Instructed</w:t>
      </w:r>
      <w:r w:rsidR="0094167D">
        <w:rPr>
          <w:rFonts w:ascii="Times New Roman" w:hAnsi="Times New Roman" w:cs="Times New Roman"/>
          <w:sz w:val="28"/>
          <w:szCs w:val="28"/>
          <w:lang w:val="en-GB"/>
        </w:rPr>
        <w:t xml:space="preserve"> by</w:t>
      </w:r>
      <w:r w:rsidR="0094167D">
        <w:rPr>
          <w:rFonts w:ascii="Times New Roman" w:hAnsi="Times New Roman" w:cs="Times New Roman"/>
          <w:sz w:val="28"/>
          <w:szCs w:val="28"/>
          <w:lang w:val="en-GB"/>
        </w:rPr>
        <w:tab/>
      </w:r>
      <w:r w:rsidR="0094167D">
        <w:rPr>
          <w:rFonts w:ascii="Times New Roman" w:hAnsi="Times New Roman" w:cs="Times New Roman"/>
          <w:sz w:val="28"/>
          <w:szCs w:val="28"/>
          <w:lang w:val="en-GB"/>
        </w:rPr>
        <w:tab/>
      </w:r>
      <w:r w:rsidR="0094167D">
        <w:rPr>
          <w:rFonts w:ascii="Times New Roman" w:hAnsi="Times New Roman" w:cs="Times New Roman"/>
          <w:sz w:val="28"/>
          <w:szCs w:val="28"/>
          <w:lang w:val="en-GB"/>
        </w:rPr>
        <w:tab/>
        <w:t>: Greyvensteins Attorneys</w:t>
      </w:r>
      <w:r w:rsidR="0094167D">
        <w:rPr>
          <w:rFonts w:ascii="Times New Roman" w:hAnsi="Times New Roman" w:cs="Times New Roman"/>
          <w:sz w:val="28"/>
          <w:szCs w:val="28"/>
          <w:lang w:val="en-GB"/>
        </w:rPr>
        <w:tab/>
        <w:t xml:space="preserve"> </w:t>
      </w:r>
    </w:p>
    <w:p w14:paraId="4CC326E7" w14:textId="77777777" w:rsidR="00CE6125" w:rsidRPr="001A4E05" w:rsidRDefault="00CE6125" w:rsidP="00CE612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 xml:space="preserve">  Gqeberha</w:t>
      </w:r>
    </w:p>
    <w:p w14:paraId="75B85351" w14:textId="77777777" w:rsidR="00051EF4" w:rsidRDefault="00051EF4" w:rsidP="00051EF4">
      <w:pPr>
        <w:spacing w:line="360" w:lineRule="auto"/>
        <w:jc w:val="both"/>
        <w:rPr>
          <w:rFonts w:ascii="Times New Roman" w:hAnsi="Times New Roman" w:cs="Times New Roman"/>
          <w:sz w:val="28"/>
          <w:szCs w:val="28"/>
        </w:rPr>
      </w:pPr>
    </w:p>
    <w:p w14:paraId="3B613DBE" w14:textId="77777777" w:rsidR="0094167D" w:rsidRDefault="0094167D" w:rsidP="00051EF4">
      <w:pPr>
        <w:spacing w:line="360" w:lineRule="auto"/>
        <w:jc w:val="both"/>
        <w:rPr>
          <w:rFonts w:ascii="Times New Roman" w:hAnsi="Times New Roman" w:cs="Times New Roman"/>
          <w:sz w:val="28"/>
          <w:szCs w:val="28"/>
        </w:rPr>
      </w:pPr>
      <w:r>
        <w:rPr>
          <w:rFonts w:ascii="Times New Roman" w:hAnsi="Times New Roman" w:cs="Times New Roman"/>
          <w:sz w:val="28"/>
          <w:szCs w:val="28"/>
        </w:rPr>
        <w:t>Date of hearing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31 August 2023</w:t>
      </w:r>
    </w:p>
    <w:p w14:paraId="1C8A6A7B" w14:textId="77777777" w:rsidR="0094167D" w:rsidRPr="00051EF4" w:rsidRDefault="0094167D" w:rsidP="00051EF4">
      <w:pPr>
        <w:spacing w:line="360" w:lineRule="auto"/>
        <w:jc w:val="both"/>
        <w:rPr>
          <w:rFonts w:ascii="Times New Roman" w:hAnsi="Times New Roman" w:cs="Times New Roman"/>
          <w:sz w:val="28"/>
          <w:szCs w:val="28"/>
        </w:rPr>
      </w:pPr>
      <w:r>
        <w:rPr>
          <w:rFonts w:ascii="Times New Roman" w:hAnsi="Times New Roman" w:cs="Times New Roman"/>
          <w:sz w:val="28"/>
          <w:szCs w:val="28"/>
        </w:rPr>
        <w:t>Date judgment delivered</w:t>
      </w:r>
      <w:r>
        <w:rPr>
          <w:rFonts w:ascii="Times New Roman" w:hAnsi="Times New Roman" w:cs="Times New Roman"/>
          <w:sz w:val="28"/>
          <w:szCs w:val="28"/>
        </w:rPr>
        <w:tab/>
      </w:r>
      <w:r>
        <w:rPr>
          <w:rFonts w:ascii="Times New Roman" w:hAnsi="Times New Roman" w:cs="Times New Roman"/>
          <w:sz w:val="28"/>
          <w:szCs w:val="28"/>
        </w:rPr>
        <w:tab/>
        <w:t>: 15 September 2023</w:t>
      </w:r>
    </w:p>
    <w:p w14:paraId="0523BCF7" w14:textId="77777777" w:rsidR="00160821" w:rsidRDefault="00160821" w:rsidP="00DE113E">
      <w:pPr>
        <w:spacing w:line="360" w:lineRule="auto"/>
        <w:jc w:val="both"/>
        <w:rPr>
          <w:rFonts w:ascii="Times New Roman" w:hAnsi="Times New Roman" w:cs="Times New Roman"/>
          <w:sz w:val="28"/>
          <w:szCs w:val="28"/>
        </w:rPr>
      </w:pPr>
    </w:p>
    <w:p w14:paraId="4714FFC2" w14:textId="77777777" w:rsidR="00160821" w:rsidRDefault="00160821" w:rsidP="00DE113E">
      <w:pPr>
        <w:spacing w:line="360" w:lineRule="auto"/>
        <w:jc w:val="both"/>
        <w:rPr>
          <w:rFonts w:ascii="Times New Roman" w:hAnsi="Times New Roman" w:cs="Times New Roman"/>
          <w:sz w:val="28"/>
          <w:szCs w:val="28"/>
        </w:rPr>
      </w:pPr>
    </w:p>
    <w:p w14:paraId="0BA49FE1" w14:textId="77777777" w:rsidR="00DE08C9" w:rsidRDefault="00DE08C9" w:rsidP="00DE113E">
      <w:pPr>
        <w:spacing w:line="360" w:lineRule="auto"/>
        <w:jc w:val="both"/>
        <w:rPr>
          <w:rFonts w:ascii="Times New Roman" w:hAnsi="Times New Roman" w:cs="Times New Roman"/>
          <w:sz w:val="28"/>
          <w:szCs w:val="28"/>
        </w:rPr>
      </w:pPr>
    </w:p>
    <w:p w14:paraId="45962B84" w14:textId="77777777" w:rsidR="00DE08C9" w:rsidRDefault="00DE08C9" w:rsidP="00DE113E">
      <w:pPr>
        <w:spacing w:line="360" w:lineRule="auto"/>
        <w:jc w:val="both"/>
        <w:rPr>
          <w:rFonts w:ascii="Times New Roman" w:hAnsi="Times New Roman" w:cs="Times New Roman"/>
          <w:sz w:val="28"/>
          <w:szCs w:val="28"/>
        </w:rPr>
      </w:pPr>
    </w:p>
    <w:p w14:paraId="2D104A4F" w14:textId="77777777" w:rsidR="00DE113E" w:rsidRPr="00DE113E" w:rsidRDefault="00DE113E" w:rsidP="00DE113E">
      <w:pPr>
        <w:spacing w:line="360" w:lineRule="auto"/>
        <w:jc w:val="both"/>
        <w:rPr>
          <w:rFonts w:ascii="Times New Roman" w:hAnsi="Times New Roman" w:cs="Times New Roman"/>
          <w:sz w:val="28"/>
          <w:szCs w:val="28"/>
        </w:rPr>
      </w:pPr>
    </w:p>
    <w:p w14:paraId="64FF8CFE" w14:textId="77777777" w:rsidR="00DE113E" w:rsidRDefault="00DE113E" w:rsidP="00EB564E">
      <w:pPr>
        <w:spacing w:line="360" w:lineRule="auto"/>
        <w:jc w:val="both"/>
        <w:rPr>
          <w:rFonts w:ascii="Times New Roman" w:hAnsi="Times New Roman" w:cs="Times New Roman"/>
          <w:sz w:val="28"/>
          <w:szCs w:val="28"/>
        </w:rPr>
      </w:pPr>
    </w:p>
    <w:p w14:paraId="3AD0D360" w14:textId="77777777" w:rsidR="00DE113E" w:rsidRDefault="00DE113E" w:rsidP="00EB564E">
      <w:pPr>
        <w:spacing w:line="360" w:lineRule="auto"/>
        <w:jc w:val="both"/>
        <w:rPr>
          <w:rFonts w:ascii="Times New Roman" w:hAnsi="Times New Roman" w:cs="Times New Roman"/>
          <w:sz w:val="28"/>
          <w:szCs w:val="28"/>
        </w:rPr>
      </w:pPr>
    </w:p>
    <w:p w14:paraId="7849E150" w14:textId="77777777" w:rsidR="00DE113E" w:rsidRDefault="00DE113E" w:rsidP="00EB564E">
      <w:pPr>
        <w:spacing w:line="360" w:lineRule="auto"/>
        <w:jc w:val="both"/>
        <w:rPr>
          <w:rFonts w:ascii="Times New Roman" w:hAnsi="Times New Roman" w:cs="Times New Roman"/>
          <w:sz w:val="28"/>
          <w:szCs w:val="28"/>
        </w:rPr>
      </w:pPr>
    </w:p>
    <w:p w14:paraId="4555B94A" w14:textId="77777777" w:rsidR="00DE113E" w:rsidRDefault="00DE113E" w:rsidP="00EB564E">
      <w:pPr>
        <w:spacing w:line="360" w:lineRule="auto"/>
        <w:jc w:val="both"/>
        <w:rPr>
          <w:rFonts w:ascii="Times New Roman" w:hAnsi="Times New Roman" w:cs="Times New Roman"/>
          <w:sz w:val="28"/>
          <w:szCs w:val="28"/>
        </w:rPr>
      </w:pPr>
    </w:p>
    <w:p w14:paraId="04B23636" w14:textId="77777777" w:rsidR="00DE113E" w:rsidRDefault="00DE113E" w:rsidP="00EB564E">
      <w:pPr>
        <w:spacing w:line="360" w:lineRule="auto"/>
        <w:jc w:val="both"/>
        <w:rPr>
          <w:rFonts w:ascii="Times New Roman" w:hAnsi="Times New Roman" w:cs="Times New Roman"/>
          <w:sz w:val="28"/>
          <w:szCs w:val="28"/>
        </w:rPr>
      </w:pPr>
    </w:p>
    <w:p w14:paraId="43D65F6D" w14:textId="77777777" w:rsidR="00DE113E" w:rsidRDefault="00DE113E" w:rsidP="00EB564E">
      <w:pPr>
        <w:spacing w:line="360" w:lineRule="auto"/>
        <w:jc w:val="both"/>
        <w:rPr>
          <w:rFonts w:ascii="Times New Roman" w:hAnsi="Times New Roman" w:cs="Times New Roman"/>
          <w:sz w:val="28"/>
          <w:szCs w:val="28"/>
        </w:rPr>
      </w:pPr>
    </w:p>
    <w:p w14:paraId="1217C014" w14:textId="77777777" w:rsidR="00DE113E" w:rsidRDefault="00DE113E" w:rsidP="00EB564E">
      <w:pPr>
        <w:spacing w:line="360" w:lineRule="auto"/>
        <w:jc w:val="both"/>
        <w:rPr>
          <w:rFonts w:ascii="Times New Roman" w:hAnsi="Times New Roman" w:cs="Times New Roman"/>
          <w:sz w:val="28"/>
          <w:szCs w:val="28"/>
        </w:rPr>
      </w:pPr>
    </w:p>
    <w:p w14:paraId="34306CD3" w14:textId="77777777" w:rsidR="00DE113E" w:rsidRPr="007633BB" w:rsidRDefault="00DE113E" w:rsidP="00EB564E">
      <w:pPr>
        <w:spacing w:line="360" w:lineRule="auto"/>
        <w:jc w:val="both"/>
        <w:rPr>
          <w:rFonts w:ascii="Times New Roman" w:hAnsi="Times New Roman" w:cs="Times New Roman"/>
          <w:sz w:val="28"/>
          <w:szCs w:val="28"/>
        </w:rPr>
      </w:pPr>
    </w:p>
    <w:sectPr w:rsidR="00DE113E" w:rsidRPr="007633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DD008" w14:textId="77777777" w:rsidR="00AF181E" w:rsidRDefault="00AF181E" w:rsidP="00B4456F">
      <w:pPr>
        <w:spacing w:after="0" w:line="240" w:lineRule="auto"/>
      </w:pPr>
      <w:r>
        <w:separator/>
      </w:r>
    </w:p>
  </w:endnote>
  <w:endnote w:type="continuationSeparator" w:id="0">
    <w:p w14:paraId="473B68A4" w14:textId="77777777" w:rsidR="00AF181E" w:rsidRDefault="00AF181E" w:rsidP="00B4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576638"/>
      <w:docPartObj>
        <w:docPartGallery w:val="Page Numbers (Bottom of Page)"/>
        <w:docPartUnique/>
      </w:docPartObj>
    </w:sdtPr>
    <w:sdtEndPr>
      <w:rPr>
        <w:noProof/>
      </w:rPr>
    </w:sdtEndPr>
    <w:sdtContent>
      <w:p w14:paraId="6F8FE1BF" w14:textId="77777777" w:rsidR="00B4456F" w:rsidRDefault="00B4456F">
        <w:pPr>
          <w:pStyle w:val="Footer"/>
          <w:jc w:val="right"/>
        </w:pPr>
        <w:r>
          <w:fldChar w:fldCharType="begin"/>
        </w:r>
        <w:r>
          <w:instrText xml:space="preserve"> PAGE   \* MERGEFORMAT </w:instrText>
        </w:r>
        <w:r>
          <w:fldChar w:fldCharType="separate"/>
        </w:r>
        <w:r w:rsidR="007A72AA">
          <w:rPr>
            <w:noProof/>
          </w:rPr>
          <w:t>17</w:t>
        </w:r>
        <w:r>
          <w:rPr>
            <w:noProof/>
          </w:rPr>
          <w:fldChar w:fldCharType="end"/>
        </w:r>
      </w:p>
    </w:sdtContent>
  </w:sdt>
  <w:p w14:paraId="7DD4607B" w14:textId="77777777" w:rsidR="00B4456F" w:rsidRDefault="00B44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FAA2A" w14:textId="77777777" w:rsidR="00AF181E" w:rsidRDefault="00AF181E" w:rsidP="00B4456F">
      <w:pPr>
        <w:spacing w:after="0" w:line="240" w:lineRule="auto"/>
      </w:pPr>
      <w:r>
        <w:separator/>
      </w:r>
    </w:p>
  </w:footnote>
  <w:footnote w:type="continuationSeparator" w:id="0">
    <w:p w14:paraId="55D30BD9" w14:textId="77777777" w:rsidR="00AF181E" w:rsidRDefault="00AF181E" w:rsidP="00B4456F">
      <w:pPr>
        <w:spacing w:after="0" w:line="240" w:lineRule="auto"/>
      </w:pPr>
      <w:r>
        <w:continuationSeparator/>
      </w:r>
    </w:p>
  </w:footnote>
  <w:footnote w:id="1">
    <w:p w14:paraId="31E796DB" w14:textId="77777777" w:rsidR="007A354B" w:rsidRPr="007A354B" w:rsidRDefault="007A354B">
      <w:pPr>
        <w:pStyle w:val="FootnoteText"/>
        <w:rPr>
          <w:lang w:val="en-US"/>
        </w:rPr>
      </w:pPr>
      <w:r>
        <w:rPr>
          <w:rStyle w:val="FootnoteReference"/>
        </w:rPr>
        <w:footnoteRef/>
      </w:r>
      <w:r>
        <w:t xml:space="preserve"> </w:t>
      </w:r>
      <w:r>
        <w:rPr>
          <w:lang w:val="en-US"/>
        </w:rPr>
        <w:t>Clause 3.1 of the deed of settlement.</w:t>
      </w:r>
    </w:p>
  </w:footnote>
  <w:footnote w:id="2">
    <w:p w14:paraId="1C932042" w14:textId="77777777" w:rsidR="007A354B" w:rsidRPr="007A354B" w:rsidRDefault="007A354B">
      <w:pPr>
        <w:pStyle w:val="FootnoteText"/>
        <w:rPr>
          <w:lang w:val="en-US"/>
        </w:rPr>
      </w:pPr>
      <w:r>
        <w:rPr>
          <w:rStyle w:val="FootnoteReference"/>
        </w:rPr>
        <w:footnoteRef/>
      </w:r>
      <w:r>
        <w:t xml:space="preserve"> Clause 2.1.14 of the deed of settlement.</w:t>
      </w:r>
    </w:p>
  </w:footnote>
  <w:footnote w:id="3">
    <w:p w14:paraId="53494F81" w14:textId="77777777" w:rsidR="00DE2ED2" w:rsidRPr="00DE2ED2" w:rsidRDefault="00DE2ED2">
      <w:pPr>
        <w:pStyle w:val="FootnoteText"/>
        <w:rPr>
          <w:lang w:val="en-US"/>
        </w:rPr>
      </w:pPr>
      <w:r>
        <w:rPr>
          <w:rStyle w:val="FootnoteReference"/>
        </w:rPr>
        <w:footnoteRef/>
      </w:r>
      <w:r>
        <w:t xml:space="preserve"> </w:t>
      </w:r>
      <w:r>
        <w:rPr>
          <w:lang w:val="en-US"/>
        </w:rPr>
        <w:t>Act 38 of 2005.</w:t>
      </w:r>
    </w:p>
  </w:footnote>
  <w:footnote w:id="4">
    <w:p w14:paraId="3E7BE54D" w14:textId="77777777" w:rsidR="0076183D" w:rsidRPr="0076183D" w:rsidRDefault="0076183D">
      <w:pPr>
        <w:pStyle w:val="FootnoteText"/>
        <w:rPr>
          <w:lang w:val="en-US"/>
        </w:rPr>
      </w:pPr>
      <w:r>
        <w:rPr>
          <w:rStyle w:val="FootnoteReference"/>
        </w:rPr>
        <w:footnoteRef/>
      </w:r>
      <w:r>
        <w:t xml:space="preserve"> </w:t>
      </w:r>
      <w:r>
        <w:rPr>
          <w:lang w:val="en-US"/>
        </w:rPr>
        <w:t>Which prohibits the relocation of SV before the end of 2026.</w:t>
      </w:r>
    </w:p>
  </w:footnote>
  <w:footnote w:id="5">
    <w:p w14:paraId="321881DB" w14:textId="77777777" w:rsidR="006B498D" w:rsidRPr="006B498D" w:rsidRDefault="006B498D">
      <w:pPr>
        <w:pStyle w:val="FootnoteText"/>
        <w:rPr>
          <w:lang w:val="en-US"/>
        </w:rPr>
      </w:pPr>
      <w:r>
        <w:rPr>
          <w:rStyle w:val="FootnoteReference"/>
        </w:rPr>
        <w:footnoteRef/>
      </w:r>
      <w:r>
        <w:t xml:space="preserve"> </w:t>
      </w:r>
      <w:r w:rsidRPr="006B498D">
        <w:rPr>
          <w:i/>
          <w:lang w:val="en-US"/>
        </w:rPr>
        <w:t>Plascon-Evans Paints Ltd v Van Riebeeck Paints (Pty) Ltd</w:t>
      </w:r>
      <w:r>
        <w:rPr>
          <w:lang w:val="en-US"/>
        </w:rPr>
        <w:t xml:space="preserve"> 1964 (3) SA 623 (A) at 634E and 635 A – C.</w:t>
      </w:r>
    </w:p>
  </w:footnote>
  <w:footnote w:id="6">
    <w:p w14:paraId="713A81F3" w14:textId="77777777" w:rsidR="00C24ED3" w:rsidRPr="00C24ED3" w:rsidRDefault="00C24ED3">
      <w:pPr>
        <w:pStyle w:val="FootnoteText"/>
        <w:rPr>
          <w:lang w:val="en-US"/>
        </w:rPr>
      </w:pPr>
      <w:r>
        <w:rPr>
          <w:rStyle w:val="FootnoteReference"/>
        </w:rPr>
        <w:footnoteRef/>
      </w:r>
      <w:r>
        <w:t xml:space="preserve"> </w:t>
      </w:r>
      <w:r w:rsidRPr="00C24ED3">
        <w:rPr>
          <w:i/>
          <w:lang w:val="en-US"/>
        </w:rPr>
        <w:t>M R v N R</w:t>
      </w:r>
      <w:r>
        <w:rPr>
          <w:lang w:val="en-US"/>
        </w:rPr>
        <w:t xml:space="preserve"> (A151/2022) [2023] ZAWCHC 15 (13 February 2023).</w:t>
      </w:r>
    </w:p>
  </w:footnote>
  <w:footnote w:id="7">
    <w:p w14:paraId="6C984DD9" w14:textId="77777777" w:rsidR="00666461" w:rsidRPr="00666461" w:rsidRDefault="00666461">
      <w:pPr>
        <w:pStyle w:val="FootnoteText"/>
        <w:rPr>
          <w:lang w:val="en-US"/>
        </w:rPr>
      </w:pPr>
      <w:r>
        <w:rPr>
          <w:rStyle w:val="FootnoteReference"/>
        </w:rPr>
        <w:footnoteRef/>
      </w:r>
      <w:r>
        <w:t xml:space="preserve"> </w:t>
      </w:r>
      <w:r w:rsidR="001D1668">
        <w:t>Paragraph 1.1 of the n</w:t>
      </w:r>
      <w:r>
        <w:t>otice of motion</w:t>
      </w:r>
      <w:r w:rsidR="001D1668">
        <w:t>.</w:t>
      </w:r>
    </w:p>
  </w:footnote>
  <w:footnote w:id="8">
    <w:p w14:paraId="29EF605D" w14:textId="77777777" w:rsidR="001D1668" w:rsidRPr="001D1668" w:rsidRDefault="001D1668">
      <w:pPr>
        <w:pStyle w:val="FootnoteText"/>
        <w:rPr>
          <w:lang w:val="en-US"/>
        </w:rPr>
      </w:pPr>
      <w:r>
        <w:rPr>
          <w:rStyle w:val="FootnoteReference"/>
        </w:rPr>
        <w:footnoteRef/>
      </w:r>
      <w:r>
        <w:t xml:space="preserve"> </w:t>
      </w:r>
      <w:r>
        <w:rPr>
          <w:lang w:val="en-US"/>
        </w:rPr>
        <w:t>Paragraph 1.2 of the notice of motion.</w:t>
      </w:r>
    </w:p>
  </w:footnote>
  <w:footnote w:id="9">
    <w:p w14:paraId="5F50A43A" w14:textId="77777777" w:rsidR="001D1668" w:rsidRPr="001D1668" w:rsidRDefault="001D1668">
      <w:pPr>
        <w:pStyle w:val="FootnoteText"/>
        <w:rPr>
          <w:lang w:val="en-US"/>
        </w:rPr>
      </w:pPr>
      <w:r>
        <w:rPr>
          <w:rStyle w:val="FootnoteReference"/>
        </w:rPr>
        <w:footnoteRef/>
      </w:r>
      <w:r>
        <w:t xml:space="preserve"> </w:t>
      </w:r>
      <w:r>
        <w:rPr>
          <w:lang w:val="en-US"/>
        </w:rPr>
        <w:t>Paragraph 1.3 of the notice of motion.</w:t>
      </w:r>
    </w:p>
  </w:footnote>
  <w:footnote w:id="10">
    <w:p w14:paraId="33B93A1C" w14:textId="77777777" w:rsidR="001D1668" w:rsidRPr="001D1668" w:rsidRDefault="001D1668">
      <w:pPr>
        <w:pStyle w:val="FootnoteText"/>
        <w:rPr>
          <w:lang w:val="en-US"/>
        </w:rPr>
      </w:pPr>
      <w:r>
        <w:rPr>
          <w:rStyle w:val="FootnoteReference"/>
        </w:rPr>
        <w:footnoteRef/>
      </w:r>
      <w:r>
        <w:t xml:space="preserve"> </w:t>
      </w:r>
      <w:r>
        <w:rPr>
          <w:lang w:val="en-US"/>
        </w:rPr>
        <w:t>Paragraph 1.4 of the notice of motion.</w:t>
      </w:r>
    </w:p>
  </w:footnote>
  <w:footnote w:id="11">
    <w:p w14:paraId="63F7135F" w14:textId="77777777" w:rsidR="001D1668" w:rsidRPr="001D1668" w:rsidRDefault="001D1668">
      <w:pPr>
        <w:pStyle w:val="FootnoteText"/>
        <w:rPr>
          <w:lang w:val="en-US"/>
        </w:rPr>
      </w:pPr>
      <w:r>
        <w:rPr>
          <w:rStyle w:val="FootnoteReference"/>
        </w:rPr>
        <w:footnoteRef/>
      </w:r>
      <w:r>
        <w:t xml:space="preserve"> Paragraph 1.5 of the notice of motion.</w:t>
      </w:r>
    </w:p>
  </w:footnote>
  <w:footnote w:id="12">
    <w:p w14:paraId="18AEFD21" w14:textId="77777777" w:rsidR="003238F3" w:rsidRPr="003238F3" w:rsidRDefault="003238F3">
      <w:pPr>
        <w:pStyle w:val="FootnoteText"/>
        <w:rPr>
          <w:lang w:val="en-US"/>
        </w:rPr>
      </w:pPr>
      <w:r>
        <w:rPr>
          <w:rStyle w:val="FootnoteReference"/>
        </w:rPr>
        <w:footnoteRef/>
      </w:r>
      <w:r>
        <w:t xml:space="preserve"> </w:t>
      </w:r>
      <w:r w:rsidRPr="003238F3">
        <w:rPr>
          <w:i/>
          <w:lang w:val="en-US"/>
        </w:rPr>
        <w:t>LB v WB</w:t>
      </w:r>
      <w:r>
        <w:rPr>
          <w:lang w:val="en-US"/>
        </w:rPr>
        <w:t xml:space="preserve"> (5393/2019) [2020] ZAFSHC 90 (7 April 2020) at 42-43.</w:t>
      </w:r>
    </w:p>
  </w:footnote>
  <w:footnote w:id="13">
    <w:p w14:paraId="0C3197C2" w14:textId="77777777" w:rsidR="003238F3" w:rsidRPr="003238F3" w:rsidRDefault="003238F3">
      <w:pPr>
        <w:pStyle w:val="FootnoteText"/>
        <w:rPr>
          <w:rFonts w:ascii="Calibri" w:hAnsi="Calibri" w:cs="Calibri"/>
          <w:lang w:val="en-US"/>
        </w:rPr>
      </w:pPr>
      <w:r>
        <w:rPr>
          <w:rStyle w:val="FootnoteReference"/>
        </w:rPr>
        <w:footnoteRef/>
      </w:r>
      <w:r>
        <w:t xml:space="preserve"> </w:t>
      </w:r>
      <w:r w:rsidRPr="003238F3">
        <w:rPr>
          <w:rFonts w:ascii="Calibri" w:hAnsi="Calibri" w:cs="Calibri"/>
          <w:i/>
        </w:rPr>
        <w:t>Soller N.O. v G and Another</w:t>
      </w:r>
      <w:r w:rsidRPr="003238F3">
        <w:rPr>
          <w:rFonts w:ascii="Calibri" w:hAnsi="Calibri" w:cs="Calibri"/>
        </w:rPr>
        <w:t xml:space="preserve"> 20023 (5) SA 430 (W</w:t>
      </w:r>
      <w:r>
        <w:rPr>
          <w:rFonts w:ascii="Calibri" w:hAnsi="Calibri" w:cs="Calibri"/>
        </w:rPr>
        <w:t xml:space="preserve">) (referred to in </w:t>
      </w:r>
      <w:r>
        <w:rPr>
          <w:rFonts w:ascii="Calibri" w:hAnsi="Calibri" w:cs="Calibri"/>
          <w:i/>
        </w:rPr>
        <w:t>LB v W</w:t>
      </w:r>
      <w:r w:rsidRPr="003238F3">
        <w:rPr>
          <w:rFonts w:ascii="Calibri" w:hAnsi="Calibri" w:cs="Calibri"/>
          <w:i/>
        </w:rPr>
        <w:t>B</w:t>
      </w:r>
      <w:r>
        <w:rPr>
          <w:rFonts w:ascii="Calibri" w:hAnsi="Calibri" w:cs="Calibri"/>
        </w:rPr>
        <w:t xml:space="preserve"> supra).</w:t>
      </w:r>
    </w:p>
  </w:footnote>
  <w:footnote w:id="14">
    <w:p w14:paraId="6597ACDD" w14:textId="77777777" w:rsidR="008714D1" w:rsidRDefault="008714D1" w:rsidP="008714D1">
      <w:pPr>
        <w:spacing w:line="360" w:lineRule="auto"/>
        <w:jc w:val="both"/>
        <w:rPr>
          <w:rFonts w:ascii="Times New Roman" w:hAnsi="Times New Roman" w:cs="Times New Roman"/>
          <w:sz w:val="28"/>
          <w:szCs w:val="28"/>
        </w:rPr>
      </w:pPr>
      <w:r>
        <w:rPr>
          <w:rStyle w:val="FootnoteReference"/>
        </w:rPr>
        <w:footnoteRef/>
      </w:r>
      <w:r>
        <w:t xml:space="preserve"> </w:t>
      </w:r>
      <w:r w:rsidRPr="008714D1">
        <w:rPr>
          <w:rFonts w:cstheme="minorHAnsi"/>
          <w:i/>
          <w:sz w:val="20"/>
          <w:szCs w:val="20"/>
        </w:rPr>
        <w:t>Minister of Welfare and Population Development v Fitzpatrick</w:t>
      </w:r>
      <w:r w:rsidRPr="008714D1">
        <w:rPr>
          <w:rFonts w:cstheme="minorHAnsi"/>
          <w:sz w:val="20"/>
          <w:szCs w:val="20"/>
        </w:rPr>
        <w:t xml:space="preserve"> [2000] ZACC6; 2000(3) SA 422 (CC) at 428A</w:t>
      </w:r>
      <w:r>
        <w:rPr>
          <w:rFonts w:ascii="Times New Roman" w:hAnsi="Times New Roman" w:cs="Times New Roman"/>
          <w:sz w:val="28"/>
          <w:szCs w:val="28"/>
        </w:rPr>
        <w:t>.</w:t>
      </w:r>
    </w:p>
    <w:p w14:paraId="06CF8DC1" w14:textId="77777777" w:rsidR="008714D1" w:rsidRPr="008714D1" w:rsidRDefault="008714D1">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77EC0"/>
    <w:multiLevelType w:val="hybridMultilevel"/>
    <w:tmpl w:val="74427A08"/>
    <w:lvl w:ilvl="0" w:tplc="58A66DCA">
      <w:start w:val="500"/>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315E1E31"/>
    <w:multiLevelType w:val="hybridMultilevel"/>
    <w:tmpl w:val="6FA8E2B8"/>
    <w:lvl w:ilvl="0" w:tplc="54FCB97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1687187"/>
    <w:multiLevelType w:val="hybridMultilevel"/>
    <w:tmpl w:val="82F0D184"/>
    <w:lvl w:ilvl="0" w:tplc="97786D46">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
    <w:nsid w:val="57AF17F7"/>
    <w:multiLevelType w:val="hybridMultilevel"/>
    <w:tmpl w:val="CD1C5A0E"/>
    <w:lvl w:ilvl="0" w:tplc="A44C9078">
      <w:start w:val="1"/>
      <w:numFmt w:val="lowerLetter"/>
      <w:lvlText w:val="(%1)"/>
      <w:lvlJc w:val="left"/>
      <w:pPr>
        <w:ind w:left="1778"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7DDB7FCC"/>
    <w:multiLevelType w:val="hybridMultilevel"/>
    <w:tmpl w:val="7B6A1854"/>
    <w:lvl w:ilvl="0" w:tplc="B4C2FD42">
      <w:start w:val="1"/>
      <w:numFmt w:val="lowerRoman"/>
      <w:lvlText w:val="(%1)"/>
      <w:lvlJc w:val="left"/>
      <w:pPr>
        <w:ind w:left="2858" w:hanging="72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BB"/>
    <w:rsid w:val="0002281D"/>
    <w:rsid w:val="00051EF4"/>
    <w:rsid w:val="00067BCF"/>
    <w:rsid w:val="00095B9E"/>
    <w:rsid w:val="000C10AF"/>
    <w:rsid w:val="001137BF"/>
    <w:rsid w:val="001218BA"/>
    <w:rsid w:val="00160821"/>
    <w:rsid w:val="001D1668"/>
    <w:rsid w:val="001F38A0"/>
    <w:rsid w:val="002A1648"/>
    <w:rsid w:val="002A7F29"/>
    <w:rsid w:val="002B53B6"/>
    <w:rsid w:val="002E50EE"/>
    <w:rsid w:val="002F7316"/>
    <w:rsid w:val="003238F3"/>
    <w:rsid w:val="003430FB"/>
    <w:rsid w:val="00385A05"/>
    <w:rsid w:val="003A25E8"/>
    <w:rsid w:val="003B1BA0"/>
    <w:rsid w:val="0043625B"/>
    <w:rsid w:val="00453796"/>
    <w:rsid w:val="00461980"/>
    <w:rsid w:val="004B4197"/>
    <w:rsid w:val="005324B9"/>
    <w:rsid w:val="00540758"/>
    <w:rsid w:val="0056266B"/>
    <w:rsid w:val="006204C7"/>
    <w:rsid w:val="00623E1C"/>
    <w:rsid w:val="00666461"/>
    <w:rsid w:val="006B498D"/>
    <w:rsid w:val="006C13C4"/>
    <w:rsid w:val="006D7E7E"/>
    <w:rsid w:val="0076183D"/>
    <w:rsid w:val="007633BB"/>
    <w:rsid w:val="007858BC"/>
    <w:rsid w:val="007A354B"/>
    <w:rsid w:val="007A72AA"/>
    <w:rsid w:val="007C7F49"/>
    <w:rsid w:val="007F0CF9"/>
    <w:rsid w:val="008714D1"/>
    <w:rsid w:val="0094167D"/>
    <w:rsid w:val="00944C4D"/>
    <w:rsid w:val="009468CD"/>
    <w:rsid w:val="00951059"/>
    <w:rsid w:val="009B27C6"/>
    <w:rsid w:val="00AF181E"/>
    <w:rsid w:val="00B258AB"/>
    <w:rsid w:val="00B37CF3"/>
    <w:rsid w:val="00B4456F"/>
    <w:rsid w:val="00B95753"/>
    <w:rsid w:val="00C24ED3"/>
    <w:rsid w:val="00C836F0"/>
    <w:rsid w:val="00C92896"/>
    <w:rsid w:val="00CB5943"/>
    <w:rsid w:val="00CE6125"/>
    <w:rsid w:val="00D24CC2"/>
    <w:rsid w:val="00D3149D"/>
    <w:rsid w:val="00D4118C"/>
    <w:rsid w:val="00D946D9"/>
    <w:rsid w:val="00DE08C9"/>
    <w:rsid w:val="00DE113E"/>
    <w:rsid w:val="00DE2ED2"/>
    <w:rsid w:val="00DF5296"/>
    <w:rsid w:val="00E30690"/>
    <w:rsid w:val="00E45EDE"/>
    <w:rsid w:val="00EB564E"/>
    <w:rsid w:val="00ED43C3"/>
    <w:rsid w:val="00EF6C50"/>
    <w:rsid w:val="00F046C6"/>
    <w:rsid w:val="00F120ED"/>
    <w:rsid w:val="00F17F2E"/>
    <w:rsid w:val="00FC03E3"/>
    <w:rsid w:val="00FE51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A593"/>
  <w15:chartTrackingRefBased/>
  <w15:docId w15:val="{06EAE5D7-A375-4F65-AABF-90051A8D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56F"/>
  </w:style>
  <w:style w:type="paragraph" w:styleId="Footer">
    <w:name w:val="footer"/>
    <w:basedOn w:val="Normal"/>
    <w:link w:val="FooterChar"/>
    <w:uiPriority w:val="99"/>
    <w:unhideWhenUsed/>
    <w:rsid w:val="00B44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56F"/>
  </w:style>
  <w:style w:type="paragraph" w:styleId="ListParagraph">
    <w:name w:val="List Paragraph"/>
    <w:basedOn w:val="Normal"/>
    <w:uiPriority w:val="34"/>
    <w:qFormat/>
    <w:rsid w:val="006C13C4"/>
    <w:pPr>
      <w:ind w:left="720"/>
      <w:contextualSpacing/>
    </w:pPr>
  </w:style>
  <w:style w:type="paragraph" w:styleId="FootnoteText">
    <w:name w:val="footnote text"/>
    <w:basedOn w:val="Normal"/>
    <w:link w:val="FootnoteTextChar"/>
    <w:uiPriority w:val="99"/>
    <w:semiHidden/>
    <w:unhideWhenUsed/>
    <w:rsid w:val="007A3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54B"/>
    <w:rPr>
      <w:sz w:val="20"/>
      <w:szCs w:val="20"/>
    </w:rPr>
  </w:style>
  <w:style w:type="character" w:styleId="FootnoteReference">
    <w:name w:val="footnote reference"/>
    <w:basedOn w:val="DefaultParagraphFont"/>
    <w:uiPriority w:val="99"/>
    <w:semiHidden/>
    <w:unhideWhenUsed/>
    <w:rsid w:val="007A3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Nomhle Kekana</dc:creator>
  <cp:keywords/>
  <dc:description/>
  <cp:lastModifiedBy>Mokone</cp:lastModifiedBy>
  <cp:revision>2</cp:revision>
  <dcterms:created xsi:type="dcterms:W3CDTF">2023-09-20T12:10:00Z</dcterms:created>
  <dcterms:modified xsi:type="dcterms:W3CDTF">2023-09-20T12:10:00Z</dcterms:modified>
</cp:coreProperties>
</file>