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Pr="00596571" w:rsidRDefault="00DB496F" w:rsidP="00DB496F">
      <w:pPr>
        <w:jc w:val="center"/>
        <w:rPr>
          <w:b/>
          <w:sz w:val="28"/>
          <w:szCs w:val="28"/>
        </w:rPr>
      </w:pPr>
      <w:bookmarkStart w:id="0" w:name="_GoBack"/>
      <w:bookmarkEnd w:id="0"/>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14F47342" w:rsidR="00DB496F" w:rsidRPr="00596571" w:rsidRDefault="00DB496F" w:rsidP="00DB496F">
      <w:pPr>
        <w:jc w:val="center"/>
        <w:rPr>
          <w:b/>
          <w:sz w:val="28"/>
          <w:szCs w:val="28"/>
        </w:rPr>
      </w:pPr>
      <w:r w:rsidRPr="00596571">
        <w:rPr>
          <w:b/>
          <w:sz w:val="28"/>
          <w:szCs w:val="28"/>
        </w:rPr>
        <w:t xml:space="preserve">(EASTERN CAPE DIVISION, </w:t>
      </w:r>
      <w:r w:rsidR="001A6CE9" w:rsidRPr="00596571">
        <w:rPr>
          <w:b/>
          <w:sz w:val="28"/>
          <w:szCs w:val="28"/>
        </w:rPr>
        <w:t>MAKHANDA</w:t>
      </w:r>
      <w:r w:rsidRPr="00596571">
        <w:rPr>
          <w:b/>
          <w:sz w:val="28"/>
          <w:szCs w:val="28"/>
        </w:rPr>
        <w:t>)</w:t>
      </w:r>
    </w:p>
    <w:p w14:paraId="50EA5250" w14:textId="1477797B"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EC4631">
        <w:rPr>
          <w:b/>
          <w:bCs/>
          <w:sz w:val="28"/>
          <w:szCs w:val="28"/>
        </w:rPr>
        <w:t>2733</w:t>
      </w:r>
      <w:r w:rsidRPr="00596571">
        <w:rPr>
          <w:b/>
          <w:bCs/>
          <w:sz w:val="28"/>
          <w:szCs w:val="28"/>
        </w:rPr>
        <w:t>/20</w:t>
      </w:r>
      <w:r w:rsidR="00AA4CBD">
        <w:rPr>
          <w:b/>
          <w:bCs/>
          <w:sz w:val="28"/>
          <w:szCs w:val="28"/>
        </w:rPr>
        <w:t>1</w:t>
      </w:r>
      <w:r w:rsidR="001A6CE9" w:rsidRPr="00596571">
        <w:rPr>
          <w:b/>
          <w:bCs/>
          <w:sz w:val="28"/>
          <w:szCs w:val="28"/>
        </w:rPr>
        <w:t>2</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6C55C8CB" w14:textId="51AB0A67" w:rsidR="008763B2" w:rsidRDefault="00EC4631" w:rsidP="00EC4631">
      <w:pPr>
        <w:tabs>
          <w:tab w:val="right" w:pos="8782"/>
        </w:tabs>
        <w:spacing w:before="240"/>
        <w:ind w:right="-51"/>
        <w:jc w:val="both"/>
        <w:rPr>
          <w:sz w:val="28"/>
          <w:szCs w:val="28"/>
        </w:rPr>
      </w:pPr>
      <w:r>
        <w:rPr>
          <w:b/>
          <w:sz w:val="28"/>
          <w:szCs w:val="28"/>
        </w:rPr>
        <w:t>BANTUBOMZI LIVINGSTONE MAJOLA</w:t>
      </w:r>
      <w:r w:rsidR="00BD0E84" w:rsidRPr="00596571">
        <w:rPr>
          <w:b/>
          <w:sz w:val="28"/>
          <w:szCs w:val="28"/>
        </w:rPr>
        <w:tab/>
      </w:r>
      <w:r>
        <w:rPr>
          <w:b/>
          <w:sz w:val="28"/>
          <w:szCs w:val="28"/>
        </w:rPr>
        <w:t xml:space="preserve">     </w:t>
      </w:r>
      <w:r w:rsidRPr="00EC4631">
        <w:rPr>
          <w:bCs/>
          <w:sz w:val="28"/>
          <w:szCs w:val="28"/>
        </w:rPr>
        <w:t>First</w:t>
      </w:r>
      <w:r>
        <w:rPr>
          <w:b/>
          <w:sz w:val="28"/>
          <w:szCs w:val="28"/>
        </w:rPr>
        <w:t xml:space="preserve"> </w:t>
      </w:r>
      <w:r w:rsidR="001A6CE9" w:rsidRPr="00596571">
        <w:rPr>
          <w:sz w:val="28"/>
          <w:szCs w:val="28"/>
        </w:rPr>
        <w:t>Plaintiff</w:t>
      </w:r>
    </w:p>
    <w:p w14:paraId="043BE501" w14:textId="5452856B" w:rsidR="00EC4631" w:rsidRPr="00EC4631" w:rsidRDefault="00EC4631" w:rsidP="00EC4631">
      <w:pPr>
        <w:tabs>
          <w:tab w:val="right" w:pos="8782"/>
        </w:tabs>
        <w:spacing w:before="240"/>
        <w:ind w:right="-51"/>
        <w:jc w:val="both"/>
        <w:rPr>
          <w:b/>
          <w:bCs/>
          <w:sz w:val="28"/>
          <w:szCs w:val="28"/>
        </w:rPr>
      </w:pPr>
      <w:r>
        <w:rPr>
          <w:b/>
          <w:bCs/>
          <w:sz w:val="28"/>
          <w:szCs w:val="28"/>
        </w:rPr>
        <w:t>JEFFREY JERRY BRANDERS</w:t>
      </w:r>
      <w:r>
        <w:rPr>
          <w:b/>
          <w:bCs/>
          <w:sz w:val="28"/>
          <w:szCs w:val="28"/>
        </w:rPr>
        <w:tab/>
      </w:r>
      <w:r w:rsidRPr="00EC4631">
        <w:rPr>
          <w:sz w:val="28"/>
          <w:szCs w:val="28"/>
        </w:rPr>
        <w:t>Second Plaintiff</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A1FC76D" w14:textId="26A51F74" w:rsidR="00AA4CBD" w:rsidRDefault="00EC4631" w:rsidP="00EF656C">
      <w:pPr>
        <w:tabs>
          <w:tab w:val="right" w:pos="8782"/>
        </w:tabs>
        <w:spacing w:before="240"/>
        <w:ind w:right="-58"/>
        <w:jc w:val="both"/>
        <w:rPr>
          <w:bCs/>
          <w:sz w:val="28"/>
          <w:szCs w:val="28"/>
        </w:rPr>
      </w:pPr>
      <w:r>
        <w:rPr>
          <w:b/>
          <w:sz w:val="28"/>
          <w:szCs w:val="28"/>
        </w:rPr>
        <w:t>MINISTER OF POLICE N.O.</w:t>
      </w:r>
      <w:r w:rsidR="00AA4CBD">
        <w:rPr>
          <w:b/>
          <w:sz w:val="28"/>
          <w:szCs w:val="28"/>
        </w:rPr>
        <w:tab/>
      </w:r>
      <w:r w:rsidR="00AA4CBD" w:rsidRPr="00AA4CBD">
        <w:rPr>
          <w:bCs/>
          <w:sz w:val="28"/>
          <w:szCs w:val="28"/>
        </w:rPr>
        <w:t>First Defendant</w:t>
      </w:r>
    </w:p>
    <w:p w14:paraId="7A26A44B" w14:textId="77777777" w:rsidR="00EC4631" w:rsidRDefault="00EC4631" w:rsidP="00EF656C">
      <w:pPr>
        <w:tabs>
          <w:tab w:val="right" w:pos="8782"/>
        </w:tabs>
        <w:spacing w:before="240"/>
        <w:ind w:right="-51"/>
        <w:jc w:val="both"/>
        <w:rPr>
          <w:b/>
          <w:sz w:val="28"/>
          <w:szCs w:val="28"/>
        </w:rPr>
      </w:pPr>
      <w:r>
        <w:rPr>
          <w:b/>
          <w:sz w:val="28"/>
          <w:szCs w:val="28"/>
        </w:rPr>
        <w:t xml:space="preserve">NATIONAL DIRECTOR OF PUBLIC </w:t>
      </w:r>
    </w:p>
    <w:p w14:paraId="0420CDF7" w14:textId="3C1C7A97" w:rsidR="008763B2" w:rsidRDefault="00EC4631" w:rsidP="00EF656C">
      <w:pPr>
        <w:tabs>
          <w:tab w:val="right" w:pos="8782"/>
        </w:tabs>
        <w:spacing w:before="240"/>
        <w:ind w:right="-51"/>
        <w:jc w:val="both"/>
        <w:rPr>
          <w:bCs/>
          <w:sz w:val="28"/>
          <w:szCs w:val="28"/>
        </w:rPr>
      </w:pPr>
      <w:r>
        <w:rPr>
          <w:b/>
          <w:sz w:val="28"/>
          <w:szCs w:val="28"/>
        </w:rPr>
        <w:t>PROSECUTIONS</w:t>
      </w:r>
      <w:r w:rsidR="001A6CE9" w:rsidRPr="00596571">
        <w:rPr>
          <w:b/>
          <w:sz w:val="28"/>
          <w:szCs w:val="28"/>
        </w:rPr>
        <w:t xml:space="preserve"> </w:t>
      </w:r>
      <w:r>
        <w:rPr>
          <w:b/>
          <w:sz w:val="28"/>
          <w:szCs w:val="28"/>
        </w:rPr>
        <w:t>N.O.</w:t>
      </w:r>
      <w:r w:rsidR="001A6CE9" w:rsidRPr="00596571">
        <w:rPr>
          <w:bCs/>
          <w:sz w:val="28"/>
          <w:szCs w:val="28"/>
        </w:rPr>
        <w:tab/>
        <w:t xml:space="preserve">     </w:t>
      </w:r>
      <w:r w:rsidR="00AA4CBD">
        <w:rPr>
          <w:bCs/>
          <w:sz w:val="28"/>
          <w:szCs w:val="28"/>
        </w:rPr>
        <w:t>Second</w:t>
      </w:r>
      <w:r w:rsidR="001A6CE9" w:rsidRPr="00596571">
        <w:rPr>
          <w:bCs/>
          <w:sz w:val="28"/>
          <w:szCs w:val="28"/>
        </w:rPr>
        <w:t xml:space="preserve"> Defendant</w:t>
      </w:r>
    </w:p>
    <w:p w14:paraId="65D733C2" w14:textId="367AD5A2" w:rsidR="00EC4631" w:rsidRPr="00EC4631" w:rsidRDefault="00EC4631" w:rsidP="00EF656C">
      <w:pPr>
        <w:tabs>
          <w:tab w:val="right" w:pos="8782"/>
        </w:tabs>
        <w:spacing w:before="240"/>
        <w:ind w:right="-51"/>
        <w:jc w:val="both"/>
        <w:rPr>
          <w:bCs/>
          <w:sz w:val="28"/>
          <w:szCs w:val="28"/>
        </w:rPr>
      </w:pPr>
      <w:r>
        <w:rPr>
          <w:b/>
          <w:sz w:val="28"/>
          <w:szCs w:val="28"/>
        </w:rPr>
        <w:t>MINISTER OF JUSTICE &amp; CONSTITUTIONAL</w:t>
      </w:r>
      <w:r>
        <w:rPr>
          <w:b/>
          <w:sz w:val="28"/>
          <w:szCs w:val="28"/>
        </w:rPr>
        <w:tab/>
      </w:r>
      <w:r>
        <w:rPr>
          <w:bCs/>
          <w:sz w:val="28"/>
          <w:szCs w:val="28"/>
        </w:rPr>
        <w:t>Third Defendant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24BAE85A" w14:textId="05076115" w:rsidR="008763B2" w:rsidRPr="00596571" w:rsidRDefault="00AB42B4" w:rsidP="001A6CE9">
      <w:pPr>
        <w:spacing w:before="240" w:line="360" w:lineRule="auto"/>
        <w:jc w:val="both"/>
        <w:rPr>
          <w:b/>
          <w:bCs/>
          <w:sz w:val="28"/>
          <w:szCs w:val="28"/>
          <w:u w:val="single"/>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EC4631">
        <w:rPr>
          <w:sz w:val="28"/>
          <w:szCs w:val="28"/>
          <w:lang w:val="en-ZA"/>
        </w:rPr>
        <w:t xml:space="preserve">The plaintiffs instituted action against the defendants for damages arising out of their arrest by officials of the first defendant on the 2 April 2011 as well as their </w:t>
      </w:r>
      <w:r w:rsidR="00970B8A">
        <w:rPr>
          <w:sz w:val="28"/>
          <w:szCs w:val="28"/>
          <w:lang w:val="en-ZA"/>
        </w:rPr>
        <w:t>subsequent</w:t>
      </w:r>
      <w:r w:rsidR="00EC4631">
        <w:rPr>
          <w:sz w:val="28"/>
          <w:szCs w:val="28"/>
          <w:lang w:val="en-ZA"/>
        </w:rPr>
        <w:t xml:space="preserve"> detention. Plaintiffs’ first claim is against the first defendant being for unlawful arrest and detention in respect of which they claim damages in the sum of R200 000.00. Their second claim is against first, second and third defendants in respect of which they claim damages in the sum of R450 000.00 against the defendants jointly and severally in respect of their further detention </w:t>
      </w:r>
      <w:r w:rsidR="00EC4631">
        <w:rPr>
          <w:sz w:val="28"/>
          <w:szCs w:val="28"/>
          <w:lang w:val="en-ZA"/>
        </w:rPr>
        <w:lastRenderedPageBreak/>
        <w:t xml:space="preserve">following their first </w:t>
      </w:r>
      <w:r w:rsidR="00532A9A">
        <w:rPr>
          <w:sz w:val="28"/>
          <w:szCs w:val="28"/>
          <w:lang w:val="en-ZA"/>
        </w:rPr>
        <w:t xml:space="preserve">court appearance. The second claim was later withdrawn against the third defendant and the trial proceeded against first and second defendants. </w:t>
      </w:r>
    </w:p>
    <w:p w14:paraId="4FF4E871" w14:textId="540E732B" w:rsidR="005A0901" w:rsidRPr="00F52FE5" w:rsidRDefault="00532A9A" w:rsidP="001A6CE9">
      <w:pPr>
        <w:spacing w:before="240" w:line="360" w:lineRule="auto"/>
        <w:jc w:val="both"/>
        <w:rPr>
          <w:sz w:val="28"/>
          <w:szCs w:val="28"/>
          <w:u w:val="single"/>
          <w:lang w:val="en-ZA"/>
        </w:rPr>
      </w:pPr>
      <w:r w:rsidRPr="00F52FE5">
        <w:rPr>
          <w:sz w:val="28"/>
          <w:szCs w:val="28"/>
          <w:u w:val="single"/>
          <w:lang w:val="en-ZA"/>
        </w:rPr>
        <w:t>Plaintiffs’ particulars of claim</w:t>
      </w:r>
    </w:p>
    <w:p w14:paraId="2C6E2794" w14:textId="381BAC90" w:rsidR="00D62AB7" w:rsidRDefault="008C325E" w:rsidP="001A6CE9">
      <w:pPr>
        <w:spacing w:before="240" w:line="360" w:lineRule="auto"/>
        <w:jc w:val="both"/>
        <w:rPr>
          <w:sz w:val="28"/>
          <w:szCs w:val="28"/>
          <w:lang w:val="en-ZA"/>
        </w:rPr>
      </w:pPr>
      <w:r w:rsidRPr="00596571">
        <w:rPr>
          <w:sz w:val="28"/>
          <w:szCs w:val="28"/>
          <w:lang w:val="en-ZA"/>
        </w:rPr>
        <w:t xml:space="preserve">[2] </w:t>
      </w:r>
      <w:r w:rsidRPr="00596571">
        <w:rPr>
          <w:sz w:val="28"/>
          <w:szCs w:val="28"/>
          <w:lang w:val="en-ZA"/>
        </w:rPr>
        <w:tab/>
      </w:r>
      <w:r w:rsidR="00532A9A">
        <w:rPr>
          <w:sz w:val="28"/>
          <w:szCs w:val="28"/>
          <w:lang w:val="en-ZA"/>
        </w:rPr>
        <w:t>Plaintiffs’ claim is based on the following assertions:</w:t>
      </w:r>
    </w:p>
    <w:p w14:paraId="1423BAFE" w14:textId="712EA2B1" w:rsidR="0092724A" w:rsidRDefault="00532A9A" w:rsidP="001A6CE9">
      <w:pPr>
        <w:spacing w:before="240" w:line="360" w:lineRule="auto"/>
        <w:jc w:val="both"/>
        <w:rPr>
          <w:sz w:val="28"/>
          <w:szCs w:val="28"/>
          <w:lang w:val="en-ZA"/>
        </w:rPr>
      </w:pPr>
      <w:r>
        <w:rPr>
          <w:sz w:val="28"/>
          <w:szCs w:val="28"/>
          <w:lang w:val="en-ZA"/>
        </w:rPr>
        <w:t>They were arrested for theft on the 2 April 2011 at Klipplaat, Jansenville by members of the first defendant namely Chris Gumede and Evino Brown</w:t>
      </w:r>
      <w:r w:rsidR="00456929">
        <w:rPr>
          <w:sz w:val="28"/>
          <w:szCs w:val="28"/>
          <w:lang w:val="en-ZA"/>
        </w:rPr>
        <w:t xml:space="preserve">. They were thereafter detained at the Klipplaat Police Station until 4 April 2011. The arrest and detention </w:t>
      </w:r>
      <w:r w:rsidR="00F52FE5">
        <w:rPr>
          <w:sz w:val="28"/>
          <w:szCs w:val="28"/>
          <w:lang w:val="en-ZA"/>
        </w:rPr>
        <w:t>were</w:t>
      </w:r>
      <w:r w:rsidR="00456929">
        <w:rPr>
          <w:sz w:val="28"/>
          <w:szCs w:val="28"/>
          <w:lang w:val="en-ZA"/>
        </w:rPr>
        <w:t xml:space="preserve"> unlawful and without justification in that the arresting officer</w:t>
      </w:r>
      <w:r w:rsidR="00970B8A">
        <w:rPr>
          <w:sz w:val="28"/>
          <w:szCs w:val="28"/>
          <w:lang w:val="en-ZA"/>
        </w:rPr>
        <w:t>/s</w:t>
      </w:r>
      <w:r w:rsidR="00456929">
        <w:rPr>
          <w:sz w:val="28"/>
          <w:szCs w:val="28"/>
          <w:lang w:val="en-ZA"/>
        </w:rPr>
        <w:t xml:space="preserve"> w</w:t>
      </w:r>
      <w:r w:rsidR="00970B8A">
        <w:rPr>
          <w:sz w:val="28"/>
          <w:szCs w:val="28"/>
          <w:lang w:val="en-ZA"/>
        </w:rPr>
        <w:t>ere</w:t>
      </w:r>
      <w:r w:rsidR="00456929">
        <w:rPr>
          <w:sz w:val="28"/>
          <w:szCs w:val="28"/>
          <w:lang w:val="en-ZA"/>
        </w:rPr>
        <w:t xml:space="preserve"> not armed with a warrant that authorised their arrest or alternatively the arresting officers did not have a reasonable suspicion that they </w:t>
      </w:r>
      <w:r w:rsidR="00466361">
        <w:rPr>
          <w:sz w:val="28"/>
          <w:szCs w:val="28"/>
          <w:lang w:val="en-ZA"/>
        </w:rPr>
        <w:t xml:space="preserve">had committed the alleged offence. </w:t>
      </w:r>
    </w:p>
    <w:p w14:paraId="7C2AB593" w14:textId="77777777" w:rsidR="0092724A" w:rsidRDefault="0092724A" w:rsidP="001A6CE9">
      <w:pPr>
        <w:spacing w:before="240" w:line="360" w:lineRule="auto"/>
        <w:jc w:val="both"/>
        <w:rPr>
          <w:sz w:val="28"/>
          <w:szCs w:val="28"/>
          <w:lang w:val="en-ZA"/>
        </w:rPr>
      </w:pPr>
      <w:r>
        <w:rPr>
          <w:sz w:val="28"/>
          <w:szCs w:val="28"/>
          <w:lang w:val="en-ZA"/>
        </w:rPr>
        <w:t>T</w:t>
      </w:r>
      <w:r w:rsidR="00466361">
        <w:rPr>
          <w:sz w:val="28"/>
          <w:szCs w:val="28"/>
          <w:lang w:val="en-ZA"/>
        </w:rPr>
        <w:t xml:space="preserve">hey failed to exercise their discretion whether to arrest the plaintiffs. </w:t>
      </w:r>
    </w:p>
    <w:p w14:paraId="0EDF68FB" w14:textId="77777777" w:rsidR="0092724A" w:rsidRDefault="00466361" w:rsidP="001A6CE9">
      <w:pPr>
        <w:spacing w:before="240" w:line="360" w:lineRule="auto"/>
        <w:jc w:val="both"/>
        <w:rPr>
          <w:sz w:val="28"/>
          <w:szCs w:val="28"/>
          <w:lang w:val="en-ZA"/>
        </w:rPr>
      </w:pPr>
      <w:r>
        <w:rPr>
          <w:sz w:val="28"/>
          <w:szCs w:val="28"/>
          <w:lang w:val="en-ZA"/>
        </w:rPr>
        <w:t>They failed</w:t>
      </w:r>
      <w:r w:rsidR="0092724A">
        <w:rPr>
          <w:sz w:val="28"/>
          <w:szCs w:val="28"/>
          <w:lang w:val="en-ZA"/>
        </w:rPr>
        <w:t>/omitted to explain plaintiffs’ constitutional rights to them. As a consequence of the unlawful and wrongful arrest and detention, their dignities were impaired, so were their reputations.</w:t>
      </w:r>
    </w:p>
    <w:p w14:paraId="71507847" w14:textId="77777777" w:rsidR="0092724A" w:rsidRDefault="0092724A" w:rsidP="001A6CE9">
      <w:pPr>
        <w:spacing w:before="240" w:line="360" w:lineRule="auto"/>
        <w:jc w:val="both"/>
        <w:rPr>
          <w:sz w:val="28"/>
          <w:szCs w:val="28"/>
          <w:lang w:val="en-ZA"/>
        </w:rPr>
      </w:pPr>
      <w:r>
        <w:rPr>
          <w:sz w:val="28"/>
          <w:szCs w:val="28"/>
          <w:lang w:val="en-ZA"/>
        </w:rPr>
        <w:t xml:space="preserve">They were deprived of their physical freedom. </w:t>
      </w:r>
    </w:p>
    <w:p w14:paraId="6FF56379" w14:textId="6FBDF61F" w:rsidR="0092724A" w:rsidRDefault="0092724A" w:rsidP="001A6CE9">
      <w:pPr>
        <w:spacing w:before="240" w:line="360" w:lineRule="auto"/>
        <w:jc w:val="both"/>
        <w:rPr>
          <w:sz w:val="28"/>
          <w:szCs w:val="28"/>
          <w:lang w:val="en-ZA"/>
        </w:rPr>
      </w:pPr>
      <w:r>
        <w:rPr>
          <w:sz w:val="28"/>
          <w:szCs w:val="28"/>
          <w:lang w:val="en-ZA"/>
        </w:rPr>
        <w:t>They made their first court appearance at the Jansenville Magistrates Court on 4 April 2011. The matter was postponed four times without the plaintiffs being afforded the right to apply for bail. They were released on warning on 29 April 2011. The matter was postponed three times subsequent to their release on warning and being placed under house arrest. The charge/s were withdrawn against them on the 4 November 2011. They allege that the detention following their first court appearance was wrongful and unlawful for the following reasons:</w:t>
      </w:r>
    </w:p>
    <w:p w14:paraId="63EC1CD6" w14:textId="3A285114" w:rsidR="00532A9A" w:rsidRDefault="0092724A" w:rsidP="001A6CE9">
      <w:pPr>
        <w:spacing w:before="240" w:line="360" w:lineRule="auto"/>
        <w:jc w:val="both"/>
        <w:rPr>
          <w:sz w:val="28"/>
          <w:szCs w:val="28"/>
          <w:lang w:val="en-ZA"/>
        </w:rPr>
      </w:pPr>
      <w:r>
        <w:rPr>
          <w:sz w:val="28"/>
          <w:szCs w:val="28"/>
          <w:lang w:val="en-ZA"/>
        </w:rPr>
        <w:lastRenderedPageBreak/>
        <w:t>Officials of the second defendant (being the prosecutors) failed in their duty to acquaint themselves with the contents of the docket, had they done so, it would have</w:t>
      </w:r>
      <w:r w:rsidR="00F52FE5">
        <w:rPr>
          <w:sz w:val="28"/>
          <w:szCs w:val="28"/>
          <w:lang w:val="en-ZA"/>
        </w:rPr>
        <w:t xml:space="preserve"> been</w:t>
      </w:r>
      <w:r>
        <w:rPr>
          <w:sz w:val="28"/>
          <w:szCs w:val="28"/>
          <w:lang w:val="en-ZA"/>
        </w:rPr>
        <w:t xml:space="preserve"> obvious to them that there was no justification for their continued detention. They failed to inform the Magistrate that there were no objective facts that linked them to the alleged theft. They failed to take steps to ensure that plaintiffs were released from custody. </w:t>
      </w:r>
      <w:r w:rsidR="003E3CB7">
        <w:rPr>
          <w:sz w:val="28"/>
          <w:szCs w:val="28"/>
          <w:lang w:val="en-ZA"/>
        </w:rPr>
        <w:t xml:space="preserve">The two police officers concerned knew or ought to have been aware that there were no reasonable or objective grounds for plaintiffs’ continued detention. They failed to inform the public prosecutor of this fact. </w:t>
      </w:r>
      <w:r>
        <w:rPr>
          <w:sz w:val="28"/>
          <w:szCs w:val="28"/>
          <w:lang w:val="en-ZA"/>
        </w:rPr>
        <w:t xml:space="preserve">  </w:t>
      </w:r>
      <w:r w:rsidR="00466361">
        <w:rPr>
          <w:sz w:val="28"/>
          <w:szCs w:val="28"/>
          <w:lang w:val="en-ZA"/>
        </w:rPr>
        <w:t xml:space="preserve"> </w:t>
      </w:r>
    </w:p>
    <w:p w14:paraId="7D5085A7" w14:textId="7CBC93C6" w:rsidR="005A0901" w:rsidRPr="00F52FE5" w:rsidRDefault="003E3CB7" w:rsidP="001A6CE9">
      <w:pPr>
        <w:spacing w:before="240" w:line="360" w:lineRule="auto"/>
        <w:jc w:val="both"/>
        <w:rPr>
          <w:i/>
          <w:iCs/>
          <w:sz w:val="28"/>
          <w:szCs w:val="28"/>
          <w:u w:val="single"/>
          <w:lang w:val="en-ZA"/>
        </w:rPr>
      </w:pPr>
      <w:r w:rsidRPr="00F52FE5">
        <w:rPr>
          <w:sz w:val="28"/>
          <w:szCs w:val="28"/>
          <w:u w:val="single"/>
          <w:lang w:val="en-ZA"/>
        </w:rPr>
        <w:t xml:space="preserve">Defendants’ </w:t>
      </w:r>
      <w:r w:rsidR="005A0901" w:rsidRPr="00F52FE5">
        <w:rPr>
          <w:sz w:val="28"/>
          <w:szCs w:val="28"/>
          <w:u w:val="single"/>
          <w:lang w:val="en-ZA"/>
        </w:rPr>
        <w:t xml:space="preserve">Plea </w:t>
      </w:r>
    </w:p>
    <w:p w14:paraId="5F682664" w14:textId="5BC4F4A2" w:rsidR="00B74358" w:rsidRPr="00B74358" w:rsidRDefault="003F3EEA" w:rsidP="003E3CB7">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3E3CB7">
        <w:rPr>
          <w:sz w:val="28"/>
          <w:szCs w:val="28"/>
          <w:lang w:val="en-ZA"/>
        </w:rPr>
        <w:t>Defendants admit that plaintiffs were arrested on 2 April 2011 without a warrant by members of the first defendant. First defendant’s officials acted in accordance with the provisions of Section 40(1)(b), alternatively 40(1)(e) of the Criminal Procedure Act. Constable Brown reasonabl</w:t>
      </w:r>
      <w:r w:rsidR="00970B8A">
        <w:rPr>
          <w:sz w:val="28"/>
          <w:szCs w:val="28"/>
          <w:lang w:val="en-ZA"/>
        </w:rPr>
        <w:t>y</w:t>
      </w:r>
      <w:r w:rsidR="003E3CB7">
        <w:rPr>
          <w:sz w:val="28"/>
          <w:szCs w:val="28"/>
          <w:lang w:val="en-ZA"/>
        </w:rPr>
        <w:t xml:space="preserve"> suspected the plaintiffs of having committed a Schedule 1 offence or that they were in possession of suspected stolen property. </w:t>
      </w:r>
    </w:p>
    <w:p w14:paraId="7C090D85" w14:textId="41888BCA" w:rsidR="00970B8A" w:rsidRPr="00970B8A" w:rsidRDefault="00970B8A" w:rsidP="004829A3">
      <w:pPr>
        <w:spacing w:before="240" w:line="360" w:lineRule="auto"/>
        <w:jc w:val="both"/>
        <w:rPr>
          <w:sz w:val="28"/>
          <w:szCs w:val="28"/>
          <w:u w:val="single"/>
          <w:lang w:val="en-ZA"/>
        </w:rPr>
      </w:pPr>
      <w:r>
        <w:rPr>
          <w:sz w:val="28"/>
          <w:szCs w:val="28"/>
          <w:u w:val="single"/>
          <w:lang w:val="en-ZA"/>
        </w:rPr>
        <w:t>Issues to be determined in respect of merits</w:t>
      </w:r>
    </w:p>
    <w:p w14:paraId="2B9A1E61" w14:textId="37BB365F"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3E3CB7">
        <w:rPr>
          <w:sz w:val="28"/>
          <w:szCs w:val="28"/>
          <w:lang w:val="en-ZA"/>
        </w:rPr>
        <w:t xml:space="preserve">Issues having been crystalised by means of pleadings, it </w:t>
      </w:r>
      <w:r w:rsidR="00970B8A">
        <w:rPr>
          <w:sz w:val="28"/>
          <w:szCs w:val="28"/>
          <w:lang w:val="en-ZA"/>
        </w:rPr>
        <w:t>became</w:t>
      </w:r>
      <w:r w:rsidR="003E3CB7">
        <w:rPr>
          <w:sz w:val="28"/>
          <w:szCs w:val="28"/>
          <w:lang w:val="en-ZA"/>
        </w:rPr>
        <w:t xml:space="preserve"> apparent that this court is required to determine the lawfulness or otherwise of the arrest.</w:t>
      </w:r>
      <w:r w:rsidR="00970B8A">
        <w:rPr>
          <w:sz w:val="28"/>
          <w:szCs w:val="28"/>
          <w:lang w:val="en-ZA"/>
        </w:rPr>
        <w:t xml:space="preserve"> In particular whether the arresting office’s suspicion was reasonable in the circumstances. As well as whether the officials of the second defendant failed to acquaint themselves with the contents of the docket. Whether if they did, they would have realised that there was no justification for the plaintiffs to be kept in custody.</w:t>
      </w:r>
      <w:r w:rsidR="003E3CB7">
        <w:rPr>
          <w:sz w:val="28"/>
          <w:szCs w:val="28"/>
          <w:lang w:val="en-ZA"/>
        </w:rPr>
        <w:t xml:space="preserve"> In my summation of the evidence, I will endeavour to concentrate on those parts of the evidence that have a bearing on the issue</w:t>
      </w:r>
      <w:r w:rsidR="00F52FE5">
        <w:rPr>
          <w:sz w:val="28"/>
          <w:szCs w:val="28"/>
          <w:lang w:val="en-ZA"/>
        </w:rPr>
        <w:t>s</w:t>
      </w:r>
      <w:r w:rsidR="003E3CB7">
        <w:rPr>
          <w:sz w:val="28"/>
          <w:szCs w:val="28"/>
          <w:lang w:val="en-ZA"/>
        </w:rPr>
        <w:t xml:space="preserve"> to be determined.</w:t>
      </w:r>
    </w:p>
    <w:p w14:paraId="7CBB98A5" w14:textId="20914918" w:rsidR="00ED3B3D" w:rsidRPr="00596571" w:rsidRDefault="00027193" w:rsidP="003E3CB7">
      <w:pPr>
        <w:spacing w:before="240" w:line="360" w:lineRule="auto"/>
        <w:jc w:val="both"/>
        <w:rPr>
          <w:sz w:val="28"/>
          <w:szCs w:val="28"/>
          <w:u w:val="single"/>
          <w:lang w:val="en-ZA"/>
        </w:rPr>
      </w:pPr>
      <w:r w:rsidRPr="00596571">
        <w:rPr>
          <w:sz w:val="28"/>
          <w:szCs w:val="28"/>
          <w:lang w:val="en-ZA"/>
        </w:rPr>
        <w:lastRenderedPageBreak/>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3E3CB7">
        <w:rPr>
          <w:sz w:val="28"/>
          <w:szCs w:val="28"/>
          <w:lang w:val="en-ZA"/>
        </w:rPr>
        <w:t>Both plaintiffs testified in support of their case. Four witnesses testified on behalf of the defendants. Sergeant Brown, Con</w:t>
      </w:r>
      <w:r w:rsidR="00427562">
        <w:rPr>
          <w:sz w:val="28"/>
          <w:szCs w:val="28"/>
          <w:lang w:val="en-ZA"/>
        </w:rPr>
        <w:t>s</w:t>
      </w:r>
      <w:r w:rsidR="003E3CB7">
        <w:rPr>
          <w:sz w:val="28"/>
          <w:szCs w:val="28"/>
          <w:lang w:val="en-ZA"/>
        </w:rPr>
        <w:t xml:space="preserve">table Gumede, Sergeant Sijaji and Mr Cobban. The latter was </w:t>
      </w:r>
      <w:r w:rsidR="00427562">
        <w:rPr>
          <w:sz w:val="28"/>
          <w:szCs w:val="28"/>
          <w:lang w:val="en-ZA"/>
        </w:rPr>
        <w:t xml:space="preserve">a Prosecutor attached to the </w:t>
      </w:r>
      <w:r w:rsidR="00970B8A">
        <w:rPr>
          <w:sz w:val="28"/>
          <w:szCs w:val="28"/>
          <w:lang w:val="en-ZA"/>
        </w:rPr>
        <w:t xml:space="preserve">Jansenville </w:t>
      </w:r>
      <w:r w:rsidR="00427562">
        <w:rPr>
          <w:sz w:val="28"/>
          <w:szCs w:val="28"/>
          <w:lang w:val="en-ZA"/>
        </w:rPr>
        <w:t>Magistrate Court during the material times.</w:t>
      </w:r>
      <w:r w:rsidR="00F52FE5">
        <w:rPr>
          <w:sz w:val="28"/>
          <w:szCs w:val="28"/>
          <w:lang w:val="en-ZA"/>
        </w:rPr>
        <w:t xml:space="preserve"> He testified virtually.</w:t>
      </w:r>
      <w:r w:rsidR="00427562">
        <w:rPr>
          <w:sz w:val="28"/>
          <w:szCs w:val="28"/>
          <w:lang w:val="en-ZA"/>
        </w:rPr>
        <w:t xml:space="preserve"> </w:t>
      </w:r>
      <w:r w:rsidR="006D0437">
        <w:rPr>
          <w:sz w:val="28"/>
          <w:szCs w:val="28"/>
          <w:lang w:val="en-ZA"/>
        </w:rPr>
        <w:t xml:space="preserve"> </w:t>
      </w:r>
    </w:p>
    <w:p w14:paraId="6A37D031" w14:textId="365A6034" w:rsidR="008A39C4" w:rsidRDefault="00DA122E" w:rsidP="00427562">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427562">
        <w:rPr>
          <w:sz w:val="28"/>
          <w:szCs w:val="28"/>
          <w:lang w:val="en-ZA"/>
        </w:rPr>
        <w:t>The following emerged from first plaintiff’s evidence:</w:t>
      </w:r>
    </w:p>
    <w:p w14:paraId="0803C98A" w14:textId="00ADE49B" w:rsidR="00427562" w:rsidRPr="00596571" w:rsidRDefault="00427562" w:rsidP="00427562">
      <w:pPr>
        <w:spacing w:before="240" w:line="360" w:lineRule="auto"/>
        <w:jc w:val="both"/>
        <w:rPr>
          <w:sz w:val="28"/>
          <w:szCs w:val="28"/>
          <w:lang w:val="en-ZA"/>
        </w:rPr>
      </w:pPr>
      <w:r>
        <w:rPr>
          <w:sz w:val="28"/>
          <w:szCs w:val="28"/>
          <w:lang w:val="en-ZA"/>
        </w:rPr>
        <w:t>He is a 63-year-old unemployed male person. At the time of his arrest, he was a casual worker employed by the Klipplaat Municipality. On the day of his arrest, he was accosted by Sergeant Brown</w:t>
      </w:r>
      <w:r w:rsidR="00970B8A">
        <w:rPr>
          <w:sz w:val="28"/>
          <w:szCs w:val="28"/>
          <w:lang w:val="en-ZA"/>
        </w:rPr>
        <w:t xml:space="preserve"> (Brown)</w:t>
      </w:r>
      <w:r>
        <w:rPr>
          <w:sz w:val="28"/>
          <w:szCs w:val="28"/>
          <w:lang w:val="en-ZA"/>
        </w:rPr>
        <w:t xml:space="preserve"> outside his house as he was preparing to make a fire with firewood. Brown invited him to accompany him to the police station where he will inform him of the reason for taking him to the police station. At the time Brown was in the company of a male foreign national who is the owner or runs a restaurant in Greenpoint. A woman was also in their company. It seems to be common cause that the shop keeper was Mr Mohamed</w:t>
      </w:r>
      <w:r w:rsidR="00970B8A">
        <w:rPr>
          <w:sz w:val="28"/>
          <w:szCs w:val="28"/>
          <w:lang w:val="en-ZA"/>
        </w:rPr>
        <w:t xml:space="preserve"> (Mohamed)</w:t>
      </w:r>
      <w:r>
        <w:rPr>
          <w:sz w:val="28"/>
          <w:szCs w:val="28"/>
          <w:lang w:val="en-ZA"/>
        </w:rPr>
        <w:t xml:space="preserve"> and the lady in their company was one </w:t>
      </w:r>
      <w:r w:rsidR="00970B8A">
        <w:rPr>
          <w:sz w:val="28"/>
          <w:szCs w:val="28"/>
          <w:lang w:val="en-ZA"/>
        </w:rPr>
        <w:t xml:space="preserve">Ms </w:t>
      </w:r>
      <w:r>
        <w:rPr>
          <w:sz w:val="28"/>
          <w:szCs w:val="28"/>
          <w:lang w:val="en-ZA"/>
        </w:rPr>
        <w:t>Nomvula</w:t>
      </w:r>
      <w:r w:rsidR="00970B8A">
        <w:rPr>
          <w:sz w:val="28"/>
          <w:szCs w:val="28"/>
          <w:lang w:val="en-ZA"/>
        </w:rPr>
        <w:t xml:space="preserve"> (Nomvula)</w:t>
      </w:r>
      <w:r>
        <w:rPr>
          <w:sz w:val="28"/>
          <w:szCs w:val="28"/>
          <w:lang w:val="en-ZA"/>
        </w:rPr>
        <w:t>. Before being taken to the police station Brown did not conduct a search at his house. Once at the police station Brown informed him</w:t>
      </w:r>
      <w:r w:rsidR="00970B8A">
        <w:rPr>
          <w:sz w:val="28"/>
          <w:szCs w:val="28"/>
          <w:lang w:val="en-ZA"/>
        </w:rPr>
        <w:t xml:space="preserve"> that it was alleged</w:t>
      </w:r>
      <w:r>
        <w:rPr>
          <w:sz w:val="28"/>
          <w:szCs w:val="28"/>
          <w:lang w:val="en-ZA"/>
        </w:rPr>
        <w:t xml:space="preserve"> that he stole items from the restaurant owner’s bakkie. He denied that he stole any items at the said shop out of the owner’s bakkie. </w:t>
      </w:r>
      <w:r w:rsidR="00985507">
        <w:rPr>
          <w:sz w:val="28"/>
          <w:szCs w:val="28"/>
          <w:lang w:val="en-ZA"/>
        </w:rPr>
        <w:t xml:space="preserve">Mohamed, Nomvula and Brown moved to a different office whether plaintiff heard Nomvula remarking that “he is the person who took items out of Mohamed’s bakkie”. Browm told him he was under arrest and locked him up even though he was denying that he stole any items. He testified that he knew second plaintiff but denied they were friends. He denied that he admitted that he was at the shop for purposes of buying cigarettes which he ended up not buying.  </w:t>
      </w:r>
    </w:p>
    <w:p w14:paraId="604C5C47" w14:textId="2A27BB58" w:rsidR="00973105" w:rsidRDefault="006072BE" w:rsidP="00703681">
      <w:pPr>
        <w:spacing w:before="240" w:line="360" w:lineRule="auto"/>
        <w:jc w:val="both"/>
        <w:rPr>
          <w:sz w:val="28"/>
          <w:szCs w:val="28"/>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985507">
        <w:rPr>
          <w:sz w:val="28"/>
          <w:szCs w:val="28"/>
          <w:lang w:val="en-ZA"/>
        </w:rPr>
        <w:t>The following emerge</w:t>
      </w:r>
      <w:r w:rsidR="00970B8A">
        <w:rPr>
          <w:sz w:val="28"/>
          <w:szCs w:val="28"/>
          <w:lang w:val="en-ZA"/>
        </w:rPr>
        <w:t>d</w:t>
      </w:r>
      <w:r w:rsidR="00985507">
        <w:rPr>
          <w:sz w:val="28"/>
          <w:szCs w:val="28"/>
          <w:lang w:val="en-ZA"/>
        </w:rPr>
        <w:t xml:space="preserve"> from second plaintiff’s evidence:</w:t>
      </w:r>
    </w:p>
    <w:p w14:paraId="65B5E91D" w14:textId="75044A43" w:rsidR="00985507" w:rsidRDefault="00985507" w:rsidP="00703681">
      <w:pPr>
        <w:spacing w:before="240" w:line="360" w:lineRule="auto"/>
        <w:jc w:val="both"/>
        <w:rPr>
          <w:sz w:val="28"/>
          <w:szCs w:val="28"/>
          <w:lang w:val="en-ZA"/>
        </w:rPr>
      </w:pPr>
      <w:r>
        <w:rPr>
          <w:sz w:val="28"/>
          <w:szCs w:val="28"/>
          <w:lang w:val="en-ZA"/>
        </w:rPr>
        <w:lastRenderedPageBreak/>
        <w:t xml:space="preserve">He is a </w:t>
      </w:r>
      <w:r w:rsidR="00835051">
        <w:rPr>
          <w:sz w:val="28"/>
          <w:szCs w:val="28"/>
          <w:lang w:val="en-ZA"/>
        </w:rPr>
        <w:t>50-year-old</w:t>
      </w:r>
      <w:r>
        <w:rPr>
          <w:sz w:val="28"/>
          <w:szCs w:val="28"/>
          <w:lang w:val="en-ZA"/>
        </w:rPr>
        <w:t xml:space="preserve"> male farm worker</w:t>
      </w:r>
      <w:r w:rsidR="00835051">
        <w:rPr>
          <w:sz w:val="28"/>
          <w:szCs w:val="28"/>
          <w:lang w:val="en-ZA"/>
        </w:rPr>
        <w:t>. He was arrested on 2 April 2011 on his way home from a tavern after his wife pointed hi</w:t>
      </w:r>
      <w:r w:rsidR="00970B8A">
        <w:rPr>
          <w:sz w:val="28"/>
          <w:szCs w:val="28"/>
          <w:lang w:val="en-ZA"/>
        </w:rPr>
        <w:t>m</w:t>
      </w:r>
      <w:r w:rsidR="00835051">
        <w:rPr>
          <w:sz w:val="28"/>
          <w:szCs w:val="28"/>
          <w:lang w:val="en-ZA"/>
        </w:rPr>
        <w:t xml:space="preserve"> out to Brown and Gumede. He was taken to the police station where there was mention of goods that were stolen from Mohamed’s shop. He disavowed having visited the said shop on that day. Brown spoke to Nomvula aside and thereafter locked him up. He denied that he admitted having been at Mohamed’s shop on the day in question. During cross-examination both plaintiffs were questioned about their previous brushes with the law. </w:t>
      </w:r>
      <w:r w:rsidR="003F6E42">
        <w:rPr>
          <w:sz w:val="28"/>
          <w:szCs w:val="28"/>
          <w:lang w:val="en-ZA"/>
        </w:rPr>
        <w:t>Plaintiffs denied having bee</w:t>
      </w:r>
      <w:r w:rsidR="00B27B57">
        <w:rPr>
          <w:sz w:val="28"/>
          <w:szCs w:val="28"/>
          <w:lang w:val="en-ZA"/>
        </w:rPr>
        <w:t>n obstructive, aggressive and evasive during questioning.</w:t>
      </w:r>
    </w:p>
    <w:p w14:paraId="1E446A86" w14:textId="54FB235D" w:rsidR="00970B8A" w:rsidRPr="00970B8A" w:rsidRDefault="00970B8A" w:rsidP="005A195C">
      <w:pPr>
        <w:spacing w:before="240" w:line="360" w:lineRule="auto"/>
        <w:jc w:val="both"/>
        <w:rPr>
          <w:sz w:val="28"/>
          <w:szCs w:val="28"/>
          <w:u w:val="single"/>
          <w:lang w:val="en-ZA"/>
        </w:rPr>
      </w:pPr>
      <w:r>
        <w:rPr>
          <w:sz w:val="28"/>
          <w:szCs w:val="28"/>
          <w:u w:val="single"/>
          <w:lang w:val="en-ZA"/>
        </w:rPr>
        <w:t>Defendants’ case</w:t>
      </w:r>
    </w:p>
    <w:p w14:paraId="6C7CE157" w14:textId="1806D5F3" w:rsidR="00350242" w:rsidRDefault="00967E5D" w:rsidP="005A195C">
      <w:pPr>
        <w:spacing w:before="240" w:line="360" w:lineRule="auto"/>
        <w:jc w:val="both"/>
        <w:rPr>
          <w:sz w:val="28"/>
          <w:szCs w:val="28"/>
          <w:lang w:val="en-ZA"/>
        </w:rPr>
      </w:pPr>
      <w:r>
        <w:rPr>
          <w:sz w:val="28"/>
          <w:szCs w:val="28"/>
          <w:lang w:val="en-ZA"/>
        </w:rPr>
        <w:t xml:space="preserve">[8] </w:t>
      </w:r>
      <w:r>
        <w:rPr>
          <w:sz w:val="28"/>
          <w:szCs w:val="28"/>
          <w:lang w:val="en-ZA"/>
        </w:rPr>
        <w:tab/>
      </w:r>
      <w:r w:rsidR="005A195C">
        <w:rPr>
          <w:sz w:val="28"/>
          <w:szCs w:val="28"/>
          <w:lang w:val="en-ZA"/>
        </w:rPr>
        <w:t>Brown testified that he was on night duty with Gumede</w:t>
      </w:r>
      <w:r w:rsidR="005D25CF">
        <w:rPr>
          <w:sz w:val="28"/>
          <w:szCs w:val="28"/>
          <w:lang w:val="en-ZA"/>
        </w:rPr>
        <w:t xml:space="preserve"> when they received a report about a theft out of Mohamed’s motor vehicle. Mohamed informed </w:t>
      </w:r>
      <w:r w:rsidR="00571104">
        <w:rPr>
          <w:sz w:val="28"/>
          <w:szCs w:val="28"/>
          <w:lang w:val="en-ZA"/>
        </w:rPr>
        <w:t>them that he was offloading stock from the van and taking it inside the shop. Once inside</w:t>
      </w:r>
      <w:r w:rsidR="00E5515A">
        <w:rPr>
          <w:sz w:val="28"/>
          <w:szCs w:val="28"/>
          <w:lang w:val="en-ZA"/>
        </w:rPr>
        <w:t xml:space="preserve"> the shop with a batch of the stock, someone apparentl</w:t>
      </w:r>
      <w:r w:rsidR="00EA1E93">
        <w:rPr>
          <w:sz w:val="28"/>
          <w:szCs w:val="28"/>
          <w:lang w:val="en-ZA"/>
        </w:rPr>
        <w:t xml:space="preserve">y also helped himself </w:t>
      </w:r>
      <w:r w:rsidR="00970B8A">
        <w:rPr>
          <w:sz w:val="28"/>
          <w:szCs w:val="28"/>
          <w:lang w:val="en-ZA"/>
        </w:rPr>
        <w:t>to</w:t>
      </w:r>
      <w:r w:rsidR="00EA1E93">
        <w:rPr>
          <w:sz w:val="28"/>
          <w:szCs w:val="28"/>
          <w:lang w:val="en-ZA"/>
        </w:rPr>
        <w:t xml:space="preserve"> the stock inside the motor vehicle. According to Mohamed, first plaintiff offloaded </w:t>
      </w:r>
      <w:r w:rsidR="00B47D7D">
        <w:rPr>
          <w:sz w:val="28"/>
          <w:szCs w:val="28"/>
          <w:lang w:val="en-ZA"/>
        </w:rPr>
        <w:t>the good whilst Rasta, second plaintiff</w:t>
      </w:r>
      <w:r w:rsidR="00970B8A">
        <w:rPr>
          <w:sz w:val="28"/>
          <w:szCs w:val="28"/>
          <w:lang w:val="en-ZA"/>
        </w:rPr>
        <w:t xml:space="preserve"> as he is known locally</w:t>
      </w:r>
      <w:r w:rsidR="00B47D7D">
        <w:rPr>
          <w:sz w:val="28"/>
          <w:szCs w:val="28"/>
          <w:lang w:val="en-ZA"/>
        </w:rPr>
        <w:t xml:space="preserve">, kept him busy at the counter to distract him. </w:t>
      </w:r>
      <w:r w:rsidR="0067011B">
        <w:rPr>
          <w:sz w:val="28"/>
          <w:szCs w:val="28"/>
          <w:lang w:val="en-ZA"/>
        </w:rPr>
        <w:t xml:space="preserve">This he did by pretending to buy cigarettes which he ended up not buying. Nomvula also confirmed </w:t>
      </w:r>
      <w:r w:rsidR="0093535A">
        <w:rPr>
          <w:sz w:val="28"/>
          <w:szCs w:val="28"/>
          <w:lang w:val="en-ZA"/>
        </w:rPr>
        <w:t xml:space="preserve">to them that the plaintiffs were at the shop around the </w:t>
      </w:r>
      <w:r w:rsidR="004829D7">
        <w:rPr>
          <w:sz w:val="28"/>
          <w:szCs w:val="28"/>
          <w:lang w:val="en-ZA"/>
        </w:rPr>
        <w:t xml:space="preserve">time the offence was </w:t>
      </w:r>
      <w:r w:rsidR="00FA6B33">
        <w:rPr>
          <w:sz w:val="28"/>
          <w:szCs w:val="28"/>
          <w:lang w:val="en-ZA"/>
        </w:rPr>
        <w:t>committed,</w:t>
      </w:r>
      <w:r w:rsidR="004829D7">
        <w:rPr>
          <w:sz w:val="28"/>
          <w:szCs w:val="28"/>
          <w:lang w:val="en-ZA"/>
        </w:rPr>
        <w:t xml:space="preserve"> or goods went missing. </w:t>
      </w:r>
      <w:r w:rsidR="0010150F">
        <w:rPr>
          <w:sz w:val="28"/>
          <w:szCs w:val="28"/>
          <w:lang w:val="en-ZA"/>
        </w:rPr>
        <w:t xml:space="preserve">Brown went in search of the plaintiffs whom he knew as they were local </w:t>
      </w:r>
      <w:r w:rsidR="00EE2D48">
        <w:rPr>
          <w:sz w:val="28"/>
          <w:szCs w:val="28"/>
          <w:lang w:val="en-ZA"/>
        </w:rPr>
        <w:t>folk who had also been in conflict with the law.</w:t>
      </w:r>
      <w:r w:rsidR="00FA6B33">
        <w:rPr>
          <w:sz w:val="28"/>
          <w:szCs w:val="28"/>
          <w:lang w:val="en-ZA"/>
        </w:rPr>
        <w:t xml:space="preserve"> </w:t>
      </w:r>
      <w:r w:rsidR="00D64668">
        <w:rPr>
          <w:sz w:val="28"/>
          <w:szCs w:val="28"/>
          <w:lang w:val="en-ZA"/>
        </w:rPr>
        <w:t>He spoke to first plaintiff’s brother</w:t>
      </w:r>
      <w:r w:rsidR="00D74404">
        <w:rPr>
          <w:sz w:val="28"/>
          <w:szCs w:val="28"/>
          <w:lang w:val="en-ZA"/>
        </w:rPr>
        <w:t>, Whe-whe</w:t>
      </w:r>
      <w:r w:rsidR="00D64668">
        <w:rPr>
          <w:sz w:val="28"/>
          <w:szCs w:val="28"/>
          <w:lang w:val="en-ZA"/>
        </w:rPr>
        <w:t xml:space="preserve"> at a tavern. He observed </w:t>
      </w:r>
      <w:r w:rsidR="00970B8A">
        <w:rPr>
          <w:sz w:val="28"/>
          <w:szCs w:val="28"/>
          <w:lang w:val="en-ZA"/>
        </w:rPr>
        <w:t>that he had</w:t>
      </w:r>
      <w:r w:rsidR="001F1AED">
        <w:rPr>
          <w:sz w:val="28"/>
          <w:szCs w:val="28"/>
          <w:lang w:val="en-ZA"/>
        </w:rPr>
        <w:t xml:space="preserve"> Peter Stuyvesant cigarettes and asked where he got them</w:t>
      </w:r>
      <w:r w:rsidR="00124D0F">
        <w:rPr>
          <w:sz w:val="28"/>
          <w:szCs w:val="28"/>
          <w:lang w:val="en-ZA"/>
        </w:rPr>
        <w:t>.</w:t>
      </w:r>
      <w:r w:rsidR="00D74404">
        <w:rPr>
          <w:sz w:val="28"/>
          <w:szCs w:val="28"/>
          <w:lang w:val="en-ZA"/>
        </w:rPr>
        <w:t xml:space="preserve"> Peter Stuyvesant is</w:t>
      </w:r>
      <w:r w:rsidR="00F52FE5">
        <w:rPr>
          <w:sz w:val="28"/>
          <w:szCs w:val="28"/>
          <w:lang w:val="en-ZA"/>
        </w:rPr>
        <w:t xml:space="preserve"> however</w:t>
      </w:r>
      <w:r w:rsidR="00D74404">
        <w:rPr>
          <w:sz w:val="28"/>
          <w:szCs w:val="28"/>
          <w:lang w:val="en-ZA"/>
        </w:rPr>
        <w:t xml:space="preserve"> not listed as one of the type</w:t>
      </w:r>
      <w:r w:rsidR="00C12C6A">
        <w:rPr>
          <w:sz w:val="28"/>
          <w:szCs w:val="28"/>
          <w:lang w:val="en-ZA"/>
        </w:rPr>
        <w:t>s</w:t>
      </w:r>
      <w:r w:rsidR="00D74404">
        <w:rPr>
          <w:sz w:val="28"/>
          <w:szCs w:val="28"/>
          <w:lang w:val="en-ZA"/>
        </w:rPr>
        <w:t xml:space="preserve"> of cigarettes that were stolen from Mohamed’s motor vehicle.</w:t>
      </w:r>
      <w:r w:rsidR="00124D0F">
        <w:rPr>
          <w:sz w:val="28"/>
          <w:szCs w:val="28"/>
          <w:lang w:val="en-ZA"/>
        </w:rPr>
        <w:t xml:space="preserve"> First plaintiff’s brother told him he got same from first plaintiff. </w:t>
      </w:r>
      <w:r w:rsidR="00587A12">
        <w:rPr>
          <w:sz w:val="28"/>
          <w:szCs w:val="28"/>
          <w:lang w:val="en-ZA"/>
        </w:rPr>
        <w:t>The tavern owner also told him that first plaintiff tried to sell</w:t>
      </w:r>
      <w:r w:rsidR="00EE2D48">
        <w:rPr>
          <w:sz w:val="28"/>
          <w:szCs w:val="28"/>
          <w:lang w:val="en-ZA"/>
        </w:rPr>
        <w:t xml:space="preserve"> </w:t>
      </w:r>
      <w:r w:rsidR="003D6D7C">
        <w:rPr>
          <w:sz w:val="28"/>
          <w:szCs w:val="28"/>
          <w:lang w:val="en-ZA"/>
        </w:rPr>
        <w:t>cartons</w:t>
      </w:r>
      <w:r w:rsidR="00AA5327">
        <w:rPr>
          <w:sz w:val="28"/>
          <w:szCs w:val="28"/>
          <w:lang w:val="en-ZA"/>
        </w:rPr>
        <w:t xml:space="preserve"> of cigarettes to her. He went in search of plaintiff, found </w:t>
      </w:r>
      <w:r w:rsidR="003D6D7C">
        <w:rPr>
          <w:sz w:val="28"/>
          <w:szCs w:val="28"/>
          <w:lang w:val="en-ZA"/>
        </w:rPr>
        <w:t>him,</w:t>
      </w:r>
      <w:r w:rsidR="00AA5327">
        <w:rPr>
          <w:sz w:val="28"/>
          <w:szCs w:val="28"/>
          <w:lang w:val="en-ZA"/>
        </w:rPr>
        <w:t xml:space="preserve"> and </w:t>
      </w:r>
      <w:r w:rsidR="00490B49">
        <w:rPr>
          <w:sz w:val="28"/>
          <w:szCs w:val="28"/>
          <w:lang w:val="en-ZA"/>
        </w:rPr>
        <w:t xml:space="preserve">questioned him about the theft. Plaintiff denied </w:t>
      </w:r>
      <w:r w:rsidR="00490B49">
        <w:rPr>
          <w:sz w:val="28"/>
          <w:szCs w:val="28"/>
          <w:lang w:val="en-ZA"/>
        </w:rPr>
        <w:lastRenderedPageBreak/>
        <w:t>complicity in the theft</w:t>
      </w:r>
      <w:r w:rsidR="002E2AB3">
        <w:rPr>
          <w:sz w:val="28"/>
          <w:szCs w:val="28"/>
          <w:lang w:val="en-ZA"/>
        </w:rPr>
        <w:t xml:space="preserve">. He became aggressive and </w:t>
      </w:r>
      <w:r w:rsidR="00B63C2C">
        <w:rPr>
          <w:sz w:val="28"/>
          <w:szCs w:val="28"/>
          <w:lang w:val="en-ZA"/>
        </w:rPr>
        <w:t>uncooperative. Both</w:t>
      </w:r>
      <w:r w:rsidR="003D6D7C">
        <w:rPr>
          <w:sz w:val="28"/>
          <w:szCs w:val="28"/>
          <w:lang w:val="en-ZA"/>
        </w:rPr>
        <w:t xml:space="preserve"> plaintiffs were also pointed out by Nomvula</w:t>
      </w:r>
      <w:r w:rsidR="00B63C2C">
        <w:rPr>
          <w:sz w:val="28"/>
          <w:szCs w:val="28"/>
          <w:lang w:val="en-ZA"/>
        </w:rPr>
        <w:t xml:space="preserve"> at the police station. </w:t>
      </w:r>
      <w:r w:rsidR="00D13821">
        <w:rPr>
          <w:sz w:val="28"/>
          <w:szCs w:val="28"/>
          <w:lang w:val="en-ZA"/>
        </w:rPr>
        <w:t>This, a</w:t>
      </w:r>
      <w:r w:rsidR="00B63C2C">
        <w:rPr>
          <w:sz w:val="28"/>
          <w:szCs w:val="28"/>
          <w:lang w:val="en-ZA"/>
        </w:rPr>
        <w:t>ccording to Brown,</w:t>
      </w:r>
      <w:r w:rsidR="00D13821">
        <w:rPr>
          <w:sz w:val="28"/>
          <w:szCs w:val="28"/>
          <w:lang w:val="en-ZA"/>
        </w:rPr>
        <w:t xml:space="preserve"> prom</w:t>
      </w:r>
      <w:r w:rsidR="006D1CC7">
        <w:rPr>
          <w:sz w:val="28"/>
          <w:szCs w:val="28"/>
          <w:lang w:val="en-ZA"/>
        </w:rPr>
        <w:t xml:space="preserve">pted </w:t>
      </w:r>
      <w:r w:rsidR="001F2890">
        <w:rPr>
          <w:sz w:val="28"/>
          <w:szCs w:val="28"/>
          <w:lang w:val="en-ZA"/>
        </w:rPr>
        <w:t>second plaintiff to admit having bee</w:t>
      </w:r>
      <w:r w:rsidR="00D74404">
        <w:rPr>
          <w:sz w:val="28"/>
          <w:szCs w:val="28"/>
          <w:lang w:val="en-ZA"/>
        </w:rPr>
        <w:t>n</w:t>
      </w:r>
      <w:r w:rsidR="001F2890">
        <w:rPr>
          <w:sz w:val="28"/>
          <w:szCs w:val="28"/>
          <w:lang w:val="en-ZA"/>
        </w:rPr>
        <w:t xml:space="preserve"> at the shop. He could not recall if </w:t>
      </w:r>
      <w:r w:rsidR="00D01752">
        <w:rPr>
          <w:sz w:val="28"/>
          <w:szCs w:val="28"/>
          <w:lang w:val="en-ZA"/>
        </w:rPr>
        <w:t xml:space="preserve">first plaintiff also later admitted </w:t>
      </w:r>
      <w:r w:rsidR="00B5654E">
        <w:rPr>
          <w:sz w:val="28"/>
          <w:szCs w:val="28"/>
          <w:lang w:val="en-ZA"/>
        </w:rPr>
        <w:t xml:space="preserve">having been at Mohamed’s shop. </w:t>
      </w:r>
      <w:r w:rsidR="00350242">
        <w:rPr>
          <w:sz w:val="28"/>
          <w:szCs w:val="28"/>
          <w:lang w:val="en-ZA"/>
        </w:rPr>
        <w:t>Brown gave the following reasons for arresting the plaintiffs:</w:t>
      </w:r>
    </w:p>
    <w:p w14:paraId="4E5E6849" w14:textId="0F19C915" w:rsidR="00CA4DF4"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350242" w:rsidRPr="00491612">
        <w:rPr>
          <w:sz w:val="28"/>
          <w:szCs w:val="28"/>
          <w:lang w:val="en-ZA"/>
        </w:rPr>
        <w:t>Questioned them</w:t>
      </w:r>
      <w:r w:rsidR="008924A9" w:rsidRPr="00491612">
        <w:rPr>
          <w:sz w:val="28"/>
          <w:szCs w:val="28"/>
          <w:lang w:val="en-ZA"/>
        </w:rPr>
        <w:t xml:space="preserve"> about what Mohamed</w:t>
      </w:r>
      <w:r w:rsidR="00CA4DF4" w:rsidRPr="00491612">
        <w:rPr>
          <w:sz w:val="28"/>
          <w:szCs w:val="28"/>
          <w:lang w:val="en-ZA"/>
        </w:rPr>
        <w:t xml:space="preserve"> and Nomvula said.</w:t>
      </w:r>
    </w:p>
    <w:p w14:paraId="0DDFEC49" w14:textId="10E51404" w:rsidR="004738B8"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CA4DF4" w:rsidRPr="00491612">
        <w:rPr>
          <w:sz w:val="28"/>
          <w:szCs w:val="28"/>
          <w:lang w:val="en-ZA"/>
        </w:rPr>
        <w:t>Second plaintiff later admitted having been at the shop.</w:t>
      </w:r>
    </w:p>
    <w:p w14:paraId="7C1D8280" w14:textId="4C0F74ED" w:rsidR="004738B8"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4738B8" w:rsidRPr="00491612">
        <w:rPr>
          <w:sz w:val="28"/>
          <w:szCs w:val="28"/>
          <w:lang w:val="en-ZA"/>
        </w:rPr>
        <w:t>The value of the stolen goods was high.</w:t>
      </w:r>
    </w:p>
    <w:p w14:paraId="0043D208" w14:textId="1180C36D" w:rsidR="004D2FF8"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4738B8" w:rsidRPr="00491612">
        <w:rPr>
          <w:sz w:val="28"/>
          <w:szCs w:val="28"/>
          <w:lang w:val="en-ZA"/>
        </w:rPr>
        <w:t>They were not cooperative and became aggressive.</w:t>
      </w:r>
    </w:p>
    <w:p w14:paraId="026969D5" w14:textId="73B5651A" w:rsidR="00B47792"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4D2FF8" w:rsidRPr="00491612">
        <w:rPr>
          <w:sz w:val="28"/>
          <w:szCs w:val="28"/>
          <w:lang w:val="en-ZA"/>
        </w:rPr>
        <w:t xml:space="preserve">If he did not arrest them, they would </w:t>
      </w:r>
      <w:r w:rsidR="00B47792" w:rsidRPr="00491612">
        <w:rPr>
          <w:sz w:val="28"/>
          <w:szCs w:val="28"/>
          <w:lang w:val="en-ZA"/>
        </w:rPr>
        <w:t>interfere with state witnesses.</w:t>
      </w:r>
    </w:p>
    <w:p w14:paraId="6BB39AE3" w14:textId="3F3E0D28" w:rsidR="001123C1"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7792" w:rsidRPr="00491612">
        <w:rPr>
          <w:sz w:val="28"/>
          <w:szCs w:val="28"/>
          <w:lang w:val="en-ZA"/>
        </w:rPr>
        <w:t>It was not the first time for him to arrest the plaintiffs.</w:t>
      </w:r>
    </w:p>
    <w:p w14:paraId="764D1F51" w14:textId="31C5B5D7" w:rsidR="00D5696A" w:rsidRPr="001123C1" w:rsidRDefault="001123C1" w:rsidP="001123C1">
      <w:pPr>
        <w:spacing w:before="240" w:line="360" w:lineRule="auto"/>
        <w:jc w:val="both"/>
        <w:rPr>
          <w:sz w:val="28"/>
          <w:szCs w:val="28"/>
          <w:lang w:val="en-ZA"/>
        </w:rPr>
      </w:pPr>
      <w:r>
        <w:rPr>
          <w:sz w:val="28"/>
          <w:szCs w:val="28"/>
          <w:lang w:val="en-ZA"/>
        </w:rPr>
        <w:t>Brown conceded during cross-examination that had he se</w:t>
      </w:r>
      <w:r w:rsidR="008D0DDB">
        <w:rPr>
          <w:sz w:val="28"/>
          <w:szCs w:val="28"/>
          <w:lang w:val="en-ZA"/>
        </w:rPr>
        <w:t xml:space="preserve">arched plaintiffs’ houses and found the stolen goods, he would have had a </w:t>
      </w:r>
      <w:r w:rsidR="00F52FE5">
        <w:rPr>
          <w:sz w:val="28"/>
          <w:szCs w:val="28"/>
          <w:lang w:val="en-ZA"/>
        </w:rPr>
        <w:t>good</w:t>
      </w:r>
      <w:r w:rsidR="00B574FE">
        <w:rPr>
          <w:sz w:val="28"/>
          <w:szCs w:val="28"/>
          <w:lang w:val="en-ZA"/>
        </w:rPr>
        <w:t xml:space="preserve"> </w:t>
      </w:r>
      <w:r w:rsidR="00D74404">
        <w:rPr>
          <w:sz w:val="28"/>
          <w:szCs w:val="28"/>
          <w:lang w:val="en-ZA"/>
        </w:rPr>
        <w:t>reason to suspect they stole the goods</w:t>
      </w:r>
      <w:r w:rsidR="00B574FE">
        <w:rPr>
          <w:sz w:val="28"/>
          <w:szCs w:val="28"/>
          <w:lang w:val="en-ZA"/>
        </w:rPr>
        <w:t>. He was also questioned at length about his statement</w:t>
      </w:r>
      <w:r w:rsidR="007270C4">
        <w:rPr>
          <w:sz w:val="28"/>
          <w:szCs w:val="28"/>
          <w:lang w:val="en-ZA"/>
        </w:rPr>
        <w:t>. It emerged that even though according to him Mohamed told him plaintiff took the goods</w:t>
      </w:r>
      <w:r w:rsidR="00AA2504">
        <w:rPr>
          <w:sz w:val="28"/>
          <w:szCs w:val="28"/>
          <w:lang w:val="en-ZA"/>
        </w:rPr>
        <w:t>,</w:t>
      </w:r>
      <w:r w:rsidR="007270C4">
        <w:rPr>
          <w:sz w:val="28"/>
          <w:szCs w:val="28"/>
          <w:lang w:val="en-ZA"/>
        </w:rPr>
        <w:t xml:space="preserve"> </w:t>
      </w:r>
      <w:r w:rsidR="008A2DBB">
        <w:rPr>
          <w:sz w:val="28"/>
          <w:szCs w:val="28"/>
          <w:lang w:val="en-ZA"/>
        </w:rPr>
        <w:t>same does not appear from his statement.</w:t>
      </w:r>
      <w:r w:rsidR="00350242" w:rsidRPr="001123C1">
        <w:rPr>
          <w:sz w:val="28"/>
          <w:szCs w:val="28"/>
          <w:lang w:val="en-ZA"/>
        </w:rPr>
        <w:t xml:space="preserve"> </w:t>
      </w:r>
      <w:r w:rsidR="00FF1233">
        <w:rPr>
          <w:sz w:val="28"/>
          <w:szCs w:val="28"/>
          <w:lang w:val="en-ZA"/>
        </w:rPr>
        <w:t>Asked why that is not reflected in his statement</w:t>
      </w:r>
      <w:r w:rsidR="00531D7A">
        <w:rPr>
          <w:sz w:val="28"/>
          <w:szCs w:val="28"/>
          <w:lang w:val="en-ZA"/>
        </w:rPr>
        <w:t>, he stated he only wrote the important aspects. During questioning by court, it emerged that when they visite</w:t>
      </w:r>
      <w:r w:rsidR="002125CD">
        <w:rPr>
          <w:sz w:val="28"/>
          <w:szCs w:val="28"/>
          <w:lang w:val="en-ZA"/>
        </w:rPr>
        <w:t>d Mohamed’s shop to atten</w:t>
      </w:r>
      <w:r w:rsidR="00E50193">
        <w:rPr>
          <w:sz w:val="28"/>
          <w:szCs w:val="28"/>
          <w:lang w:val="en-ZA"/>
        </w:rPr>
        <w:t>d</w:t>
      </w:r>
      <w:r w:rsidR="002125CD">
        <w:rPr>
          <w:sz w:val="28"/>
          <w:szCs w:val="28"/>
          <w:lang w:val="en-ZA"/>
        </w:rPr>
        <w:t xml:space="preserve"> to his complaint, there were customers going in and out of the shop. </w:t>
      </w:r>
      <w:r w:rsidR="00E50193">
        <w:rPr>
          <w:sz w:val="28"/>
          <w:szCs w:val="28"/>
          <w:lang w:val="en-ZA"/>
        </w:rPr>
        <w:t xml:space="preserve">Also, that no one saw any of the </w:t>
      </w:r>
      <w:r w:rsidR="003F4967">
        <w:rPr>
          <w:sz w:val="28"/>
          <w:szCs w:val="28"/>
          <w:lang w:val="en-ZA"/>
        </w:rPr>
        <w:t>plaintiffs remove the goods from Mohamed’s motor vehicle. That complainant had not deposed to a statement before the arrest</w:t>
      </w:r>
      <w:r w:rsidR="00413442">
        <w:rPr>
          <w:sz w:val="28"/>
          <w:szCs w:val="28"/>
          <w:lang w:val="en-ZA"/>
        </w:rPr>
        <w:t xml:space="preserve">. His statement does not mention what he alleges he gathered from </w:t>
      </w:r>
      <w:r w:rsidR="00983E06">
        <w:rPr>
          <w:sz w:val="28"/>
          <w:szCs w:val="28"/>
          <w:lang w:val="en-ZA"/>
        </w:rPr>
        <w:t xml:space="preserve">first plaintiff’s brother and Nomthandazo, the tavern owner. </w:t>
      </w:r>
    </w:p>
    <w:p w14:paraId="7325B90F" w14:textId="77777777" w:rsidR="00313A78" w:rsidRDefault="007219A4" w:rsidP="003C40EF">
      <w:pPr>
        <w:spacing w:before="240" w:line="360" w:lineRule="auto"/>
        <w:jc w:val="both"/>
        <w:rPr>
          <w:sz w:val="28"/>
          <w:szCs w:val="28"/>
          <w:lang w:val="en-ZA"/>
        </w:rPr>
      </w:pPr>
      <w:r w:rsidRPr="00596571">
        <w:rPr>
          <w:sz w:val="28"/>
          <w:szCs w:val="28"/>
          <w:lang w:val="en-ZA"/>
        </w:rPr>
        <w:lastRenderedPageBreak/>
        <w:t>[</w:t>
      </w:r>
      <w:r w:rsidR="00DF7065">
        <w:rPr>
          <w:sz w:val="28"/>
          <w:szCs w:val="28"/>
          <w:lang w:val="en-ZA"/>
        </w:rPr>
        <w:t>9</w:t>
      </w:r>
      <w:r w:rsidRPr="00596571">
        <w:rPr>
          <w:sz w:val="28"/>
          <w:szCs w:val="28"/>
          <w:lang w:val="en-ZA"/>
        </w:rPr>
        <w:t xml:space="preserve">] </w:t>
      </w:r>
      <w:r w:rsidRPr="00596571">
        <w:rPr>
          <w:sz w:val="28"/>
          <w:szCs w:val="28"/>
          <w:lang w:val="en-ZA"/>
        </w:rPr>
        <w:tab/>
      </w:r>
      <w:r w:rsidR="003C40EF">
        <w:rPr>
          <w:sz w:val="28"/>
          <w:szCs w:val="28"/>
          <w:lang w:val="en-ZA"/>
        </w:rPr>
        <w:t xml:space="preserve">It is worth mentioning that </w:t>
      </w:r>
      <w:r w:rsidR="00A64F06">
        <w:rPr>
          <w:sz w:val="28"/>
          <w:szCs w:val="28"/>
          <w:lang w:val="en-ZA"/>
        </w:rPr>
        <w:t>Brown deposed</w:t>
      </w:r>
      <w:r w:rsidR="003C40EF">
        <w:rPr>
          <w:sz w:val="28"/>
          <w:szCs w:val="28"/>
          <w:lang w:val="en-ZA"/>
        </w:rPr>
        <w:t xml:space="preserve"> to two </w:t>
      </w:r>
      <w:r w:rsidR="00A64F06">
        <w:rPr>
          <w:sz w:val="28"/>
          <w:szCs w:val="28"/>
          <w:lang w:val="en-ZA"/>
        </w:rPr>
        <w:t>statements</w:t>
      </w:r>
      <w:r w:rsidR="00610B62">
        <w:rPr>
          <w:sz w:val="28"/>
          <w:szCs w:val="28"/>
          <w:lang w:val="en-ZA"/>
        </w:rPr>
        <w:t xml:space="preserve">, the first one bears the date 3 April 2011 at 03:30, even though this is </w:t>
      </w:r>
      <w:r w:rsidR="00A64F06">
        <w:rPr>
          <w:sz w:val="28"/>
          <w:szCs w:val="28"/>
          <w:lang w:val="en-ZA"/>
        </w:rPr>
        <w:t>supposed to be date and time the statement</w:t>
      </w:r>
      <w:r w:rsidR="00D05203">
        <w:rPr>
          <w:sz w:val="28"/>
          <w:szCs w:val="28"/>
          <w:lang w:val="en-ZA"/>
        </w:rPr>
        <w:t xml:space="preserve"> was commissioned, it is however not commissioned. His second s</w:t>
      </w:r>
      <w:r w:rsidR="003926D9">
        <w:rPr>
          <w:sz w:val="28"/>
          <w:szCs w:val="28"/>
          <w:lang w:val="en-ZA"/>
        </w:rPr>
        <w:t xml:space="preserve">tatement was sworn </w:t>
      </w:r>
      <w:r w:rsidR="00955745">
        <w:rPr>
          <w:sz w:val="28"/>
          <w:szCs w:val="28"/>
          <w:lang w:val="en-ZA"/>
        </w:rPr>
        <w:t xml:space="preserve">to on 5 October 2015. It is apposite to reproduce </w:t>
      </w:r>
      <w:r w:rsidR="00AF0AEA">
        <w:rPr>
          <w:sz w:val="28"/>
          <w:szCs w:val="28"/>
          <w:lang w:val="en-ZA"/>
        </w:rPr>
        <w:t>the material parts of the two statements</w:t>
      </w:r>
      <w:r w:rsidR="00313A78">
        <w:rPr>
          <w:sz w:val="28"/>
          <w:szCs w:val="28"/>
          <w:lang w:val="en-ZA"/>
        </w:rPr>
        <w:t>:</w:t>
      </w:r>
    </w:p>
    <w:p w14:paraId="09E1B09E" w14:textId="77777777" w:rsidR="00313A78" w:rsidRDefault="00313A78" w:rsidP="003C40EF">
      <w:pPr>
        <w:spacing w:before="240" w:line="360" w:lineRule="auto"/>
        <w:jc w:val="both"/>
        <w:rPr>
          <w:sz w:val="28"/>
          <w:szCs w:val="28"/>
          <w:u w:val="single"/>
          <w:lang w:val="en-ZA"/>
        </w:rPr>
      </w:pPr>
      <w:r>
        <w:rPr>
          <w:sz w:val="28"/>
          <w:szCs w:val="28"/>
          <w:u w:val="single"/>
          <w:lang w:val="en-ZA"/>
        </w:rPr>
        <w:t>First statement</w:t>
      </w:r>
    </w:p>
    <w:p w14:paraId="5D56B8F0" w14:textId="7CC86D62" w:rsidR="008C02B7" w:rsidRPr="009D1E8F" w:rsidRDefault="006313E5" w:rsidP="003C40EF">
      <w:pPr>
        <w:spacing w:before="240" w:line="360" w:lineRule="auto"/>
        <w:jc w:val="both"/>
        <w:rPr>
          <w:lang w:val="en-ZA"/>
        </w:rPr>
      </w:pPr>
      <w:r w:rsidRPr="009D1E8F">
        <w:rPr>
          <w:lang w:val="en-ZA"/>
        </w:rPr>
        <w:t>‘</w:t>
      </w:r>
      <w:r w:rsidR="005B683A" w:rsidRPr="009D1E8F">
        <w:rPr>
          <w:lang w:val="en-ZA"/>
        </w:rPr>
        <w:t xml:space="preserve">In this night, at about </w:t>
      </w:r>
      <w:r w:rsidR="00EB7813" w:rsidRPr="009D1E8F">
        <w:rPr>
          <w:lang w:val="en-ZA"/>
        </w:rPr>
        <w:t>19h20, I receive a call via radio of a complaint at the Bafana</w:t>
      </w:r>
      <w:r w:rsidR="00236011" w:rsidRPr="009D1E8F">
        <w:rPr>
          <w:lang w:val="en-ZA"/>
        </w:rPr>
        <w:t xml:space="preserve"> Supermarket from the owner Mr Hussin Mussa, about theft </w:t>
      </w:r>
      <w:r w:rsidR="00CA6DB4" w:rsidRPr="009D1E8F">
        <w:rPr>
          <w:lang w:val="en-ZA"/>
        </w:rPr>
        <w:t>that occurred</w:t>
      </w:r>
      <w:r w:rsidR="00EE2DDD" w:rsidRPr="009D1E8F">
        <w:rPr>
          <w:lang w:val="en-ZA"/>
        </w:rPr>
        <w:t xml:space="preserve"> at he’s </w:t>
      </w:r>
      <w:r w:rsidR="004F7F47" w:rsidRPr="009D1E8F">
        <w:rPr>
          <w:lang w:val="en-ZA"/>
        </w:rPr>
        <w:t>shop from he’s vehicle that was stationary</w:t>
      </w:r>
      <w:r w:rsidR="001813F7" w:rsidRPr="009D1E8F">
        <w:rPr>
          <w:lang w:val="en-ZA"/>
        </w:rPr>
        <w:t xml:space="preserve"> </w:t>
      </w:r>
      <w:r w:rsidR="004F7F47" w:rsidRPr="009D1E8F">
        <w:rPr>
          <w:lang w:val="en-ZA"/>
        </w:rPr>
        <w:t xml:space="preserve">whilst </w:t>
      </w:r>
      <w:r w:rsidR="001813F7" w:rsidRPr="009D1E8F">
        <w:rPr>
          <w:lang w:val="en-ZA"/>
        </w:rPr>
        <w:t>he off load he’s stock that he bought for the shop.</w:t>
      </w:r>
    </w:p>
    <w:p w14:paraId="0C295F26" w14:textId="0723560B" w:rsidR="00346257" w:rsidRPr="009D1E8F" w:rsidRDefault="001813F7" w:rsidP="003C40EF">
      <w:pPr>
        <w:spacing w:before="240" w:line="360" w:lineRule="auto"/>
        <w:jc w:val="both"/>
        <w:rPr>
          <w:lang w:val="en-ZA"/>
        </w:rPr>
      </w:pPr>
      <w:r w:rsidRPr="009D1E8F">
        <w:rPr>
          <w:lang w:val="en-ZA"/>
        </w:rPr>
        <w:t>Mr Hu</w:t>
      </w:r>
      <w:r w:rsidR="00351E04" w:rsidRPr="009D1E8F">
        <w:rPr>
          <w:lang w:val="en-ZA"/>
        </w:rPr>
        <w:t xml:space="preserve">ssin Mussa </w:t>
      </w:r>
      <w:r w:rsidR="00DD4354" w:rsidRPr="009D1E8F">
        <w:rPr>
          <w:lang w:val="en-ZA"/>
        </w:rPr>
        <w:t xml:space="preserve">explained to me </w:t>
      </w:r>
      <w:r w:rsidR="00D74404">
        <w:rPr>
          <w:lang w:val="en-ZA"/>
        </w:rPr>
        <w:t>h</w:t>
      </w:r>
      <w:r w:rsidR="00DD4354" w:rsidRPr="009D1E8F">
        <w:rPr>
          <w:lang w:val="en-ZA"/>
        </w:rPr>
        <w:t>ow the stock was stolen and that he saw Bantubomzi residing at Greenpoint and Jeffrey Branders residing</w:t>
      </w:r>
      <w:r w:rsidR="000E6A1E" w:rsidRPr="009D1E8F">
        <w:rPr>
          <w:lang w:val="en-ZA"/>
        </w:rPr>
        <w:t xml:space="preserve"> in (indistinct)</w:t>
      </w:r>
      <w:r w:rsidR="00D74404">
        <w:rPr>
          <w:lang w:val="en-ZA"/>
        </w:rPr>
        <w:t>. T</w:t>
      </w:r>
      <w:r w:rsidR="00E80D66" w:rsidRPr="009D1E8F">
        <w:rPr>
          <w:lang w:val="en-ZA"/>
        </w:rPr>
        <w:t>he goods valued at R2800,00 (Two thousand Eight Hundred Rand</w:t>
      </w:r>
      <w:r w:rsidR="0065340A" w:rsidRPr="009D1E8F">
        <w:rPr>
          <w:lang w:val="en-ZA"/>
        </w:rPr>
        <w:t xml:space="preserve">) went missing. Upon further investigation myself and S/Cst Gumede caught up with </w:t>
      </w:r>
      <w:r w:rsidR="00644A70" w:rsidRPr="009D1E8F">
        <w:rPr>
          <w:lang w:val="en-ZA"/>
        </w:rPr>
        <w:t>this two suspects in this incident and brought them to the Community Service Centre</w:t>
      </w:r>
      <w:r w:rsidR="00A2342E" w:rsidRPr="009D1E8F">
        <w:rPr>
          <w:lang w:val="en-ZA"/>
        </w:rPr>
        <w:t xml:space="preserve"> after they were positively identified </w:t>
      </w:r>
      <w:r w:rsidR="00B80A37" w:rsidRPr="009D1E8F">
        <w:rPr>
          <w:lang w:val="en-ZA"/>
        </w:rPr>
        <w:t xml:space="preserve">by Mr H Mussa as the one’s he saw at the shop and </w:t>
      </w:r>
      <w:r w:rsidR="00B80A37" w:rsidRPr="00F52FE5">
        <w:rPr>
          <w:u w:val="single"/>
          <w:lang w:val="en-ZA"/>
        </w:rPr>
        <w:t xml:space="preserve">suspect them </w:t>
      </w:r>
      <w:r w:rsidR="00346257" w:rsidRPr="00F52FE5">
        <w:rPr>
          <w:u w:val="single"/>
          <w:lang w:val="en-ZA"/>
        </w:rPr>
        <w:t>from stealing his goods</w:t>
      </w:r>
      <w:r w:rsidR="00346257" w:rsidRPr="009D1E8F">
        <w:rPr>
          <w:lang w:val="en-ZA"/>
        </w:rPr>
        <w:t>.</w:t>
      </w:r>
      <w:r w:rsidR="00F52FE5">
        <w:rPr>
          <w:lang w:val="en-ZA"/>
        </w:rPr>
        <w:t xml:space="preserve"> [my underlining]</w:t>
      </w:r>
    </w:p>
    <w:p w14:paraId="2627BB86" w14:textId="38C849E3" w:rsidR="00935576" w:rsidRPr="009D1E8F" w:rsidRDefault="00346257" w:rsidP="003C40EF">
      <w:pPr>
        <w:spacing w:before="240" w:line="360" w:lineRule="auto"/>
        <w:jc w:val="both"/>
        <w:rPr>
          <w:lang w:val="en-ZA"/>
        </w:rPr>
      </w:pPr>
      <w:r w:rsidRPr="009D1E8F">
        <w:rPr>
          <w:lang w:val="en-ZA"/>
        </w:rPr>
        <w:t>Mr Hussin Mussa’s brother and partner at the Bafana Supermarket also sa</w:t>
      </w:r>
      <w:r w:rsidR="00C62A4F" w:rsidRPr="009D1E8F">
        <w:rPr>
          <w:lang w:val="en-ZA"/>
        </w:rPr>
        <w:t>id that he saw both two (02) suspects inside the shop, at about the time the theft occurre</w:t>
      </w:r>
      <w:r w:rsidR="00935576" w:rsidRPr="009D1E8F">
        <w:rPr>
          <w:lang w:val="en-ZA"/>
        </w:rPr>
        <w:t>d. My wit</w:t>
      </w:r>
      <w:r w:rsidR="006705A5" w:rsidRPr="009D1E8F">
        <w:rPr>
          <w:lang w:val="en-ZA"/>
        </w:rPr>
        <w:t>n</w:t>
      </w:r>
      <w:r w:rsidR="00935576" w:rsidRPr="009D1E8F">
        <w:rPr>
          <w:lang w:val="en-ZA"/>
        </w:rPr>
        <w:t>ess of this incident at the time was my partner S/Cst C. Gumede.</w:t>
      </w:r>
    </w:p>
    <w:p w14:paraId="5EB29A1E" w14:textId="5D37BF6E" w:rsidR="001813F7" w:rsidRPr="009D1E8F" w:rsidRDefault="006705A5" w:rsidP="003C40EF">
      <w:pPr>
        <w:spacing w:before="240" w:line="360" w:lineRule="auto"/>
        <w:jc w:val="both"/>
        <w:rPr>
          <w:lang w:val="en-ZA"/>
        </w:rPr>
      </w:pPr>
      <w:r w:rsidRPr="009D1E8F">
        <w:rPr>
          <w:lang w:val="en-ZA"/>
        </w:rPr>
        <w:t xml:space="preserve">During this incident, I questioned both of the allege </w:t>
      </w:r>
      <w:r w:rsidR="00B15979" w:rsidRPr="009D1E8F">
        <w:rPr>
          <w:lang w:val="en-ZA"/>
        </w:rPr>
        <w:t xml:space="preserve">suspects who were very rude and aggressive, and don’t want to co-operate. They </w:t>
      </w:r>
      <w:r w:rsidR="00E4252D" w:rsidRPr="009D1E8F">
        <w:rPr>
          <w:lang w:val="en-ZA"/>
        </w:rPr>
        <w:t xml:space="preserve">turn violent and threatened myself and Cst Gumede and were using vulgar </w:t>
      </w:r>
      <w:r w:rsidR="006B65CE" w:rsidRPr="009D1E8F">
        <w:rPr>
          <w:lang w:val="en-ZA"/>
        </w:rPr>
        <w:t>language against both of us.’</w:t>
      </w:r>
      <w:r w:rsidR="00A2342E" w:rsidRPr="009D1E8F">
        <w:rPr>
          <w:lang w:val="en-ZA"/>
        </w:rPr>
        <w:t xml:space="preserve"> </w:t>
      </w:r>
    </w:p>
    <w:p w14:paraId="7349C870" w14:textId="77777777" w:rsidR="008C02B7" w:rsidRDefault="008C02B7" w:rsidP="003C40EF">
      <w:pPr>
        <w:spacing w:before="240" w:line="360" w:lineRule="auto"/>
        <w:jc w:val="both"/>
        <w:rPr>
          <w:sz w:val="28"/>
          <w:szCs w:val="28"/>
          <w:u w:val="single"/>
          <w:lang w:val="en-ZA"/>
        </w:rPr>
      </w:pPr>
      <w:r>
        <w:rPr>
          <w:sz w:val="28"/>
          <w:szCs w:val="28"/>
          <w:u w:val="single"/>
          <w:lang w:val="en-ZA"/>
        </w:rPr>
        <w:t>Brown’s second statement</w:t>
      </w:r>
    </w:p>
    <w:p w14:paraId="07381D9F" w14:textId="09E9DAA8" w:rsidR="001B1FBF" w:rsidRPr="009D1E8F" w:rsidRDefault="009D1E8F" w:rsidP="003C40EF">
      <w:pPr>
        <w:spacing w:before="240" w:line="360" w:lineRule="auto"/>
        <w:jc w:val="both"/>
        <w:rPr>
          <w:lang w:val="en-ZA"/>
        </w:rPr>
      </w:pPr>
      <w:r>
        <w:rPr>
          <w:lang w:val="en-ZA"/>
        </w:rPr>
        <w:t>‘</w:t>
      </w:r>
      <w:r w:rsidR="00D04765" w:rsidRPr="009D1E8F">
        <w:rPr>
          <w:lang w:val="en-ZA"/>
        </w:rPr>
        <w:t>On Saturday 2011-04-</w:t>
      </w:r>
      <w:r w:rsidR="00063604" w:rsidRPr="009D1E8F">
        <w:rPr>
          <w:lang w:val="en-ZA"/>
        </w:rPr>
        <w:t>02 I was officially on duty. My shift were scheduled as from 18h</w:t>
      </w:r>
      <w:r w:rsidR="00D244F6" w:rsidRPr="009D1E8F">
        <w:rPr>
          <w:lang w:val="en-ZA"/>
        </w:rPr>
        <w:t xml:space="preserve">45 until Sunday 2011-04-03 at 07:00 am. </w:t>
      </w:r>
      <w:r w:rsidR="00874AE3" w:rsidRPr="009D1E8F">
        <w:rPr>
          <w:lang w:val="en-ZA"/>
        </w:rPr>
        <w:t>My partner for this shift were Const C. Gumede. Our duties</w:t>
      </w:r>
      <w:r w:rsidR="00257A36" w:rsidRPr="009D1E8F">
        <w:rPr>
          <w:lang w:val="en-ZA"/>
        </w:rPr>
        <w:t xml:space="preserve"> consist of attending of complaints in our area (Klip</w:t>
      </w:r>
      <w:r w:rsidR="001B1FBF" w:rsidRPr="009D1E8F">
        <w:rPr>
          <w:lang w:val="en-ZA"/>
        </w:rPr>
        <w:t>plaat) as we were posted outside on the patrole vehicle.</w:t>
      </w:r>
    </w:p>
    <w:p w14:paraId="7174A5E2" w14:textId="756EE1C1" w:rsidR="00731B96" w:rsidRPr="009D1E8F" w:rsidRDefault="001B1FBF" w:rsidP="003C40EF">
      <w:pPr>
        <w:spacing w:before="240" w:line="360" w:lineRule="auto"/>
        <w:jc w:val="both"/>
        <w:rPr>
          <w:lang w:val="en-ZA"/>
        </w:rPr>
      </w:pPr>
      <w:r w:rsidRPr="009D1E8F">
        <w:rPr>
          <w:lang w:val="en-ZA"/>
        </w:rPr>
        <w:lastRenderedPageBreak/>
        <w:t>I can recall attending a complaint at a shop in Greenpoint</w:t>
      </w:r>
      <w:r w:rsidR="00767B77" w:rsidRPr="009D1E8F">
        <w:rPr>
          <w:lang w:val="en-ZA"/>
        </w:rPr>
        <w:t xml:space="preserve">, Klipplaat, named Part of Line shop. The owner </w:t>
      </w:r>
      <w:r w:rsidR="00731B96" w:rsidRPr="009D1E8F">
        <w:rPr>
          <w:lang w:val="en-ZA"/>
        </w:rPr>
        <w:t xml:space="preserve">is a foreigner. I can also recall that I noted this events down in </w:t>
      </w:r>
      <w:r w:rsidR="00D74404">
        <w:rPr>
          <w:lang w:val="en-ZA"/>
        </w:rPr>
        <w:t>m</w:t>
      </w:r>
      <w:r w:rsidR="00731B96" w:rsidRPr="009D1E8F">
        <w:rPr>
          <w:lang w:val="en-ZA"/>
        </w:rPr>
        <w:t>y pocket book (SAP 206).</w:t>
      </w:r>
    </w:p>
    <w:p w14:paraId="42646899" w14:textId="0A3752DA" w:rsidR="00EC7AAE" w:rsidRPr="009D1E8F" w:rsidRDefault="00386538" w:rsidP="003C40EF">
      <w:pPr>
        <w:spacing w:before="240" w:line="360" w:lineRule="auto"/>
        <w:jc w:val="both"/>
        <w:rPr>
          <w:b/>
          <w:bCs/>
          <w:lang w:val="en-ZA"/>
        </w:rPr>
      </w:pPr>
      <w:r w:rsidRPr="009D1E8F">
        <w:rPr>
          <w:lang w:val="en-ZA"/>
        </w:rPr>
        <w:t>Currently I can not be</w:t>
      </w:r>
      <w:r w:rsidR="005F6936" w:rsidRPr="009D1E8F">
        <w:rPr>
          <w:lang w:val="en-ZA"/>
        </w:rPr>
        <w:t xml:space="preserve"> able to retrieve these specific pocket book for reasons beyond my controle. Reason for this, is procedure when </w:t>
      </w:r>
      <w:r w:rsidR="00DA4842" w:rsidRPr="009D1E8F">
        <w:rPr>
          <w:lang w:val="en-ZA"/>
        </w:rPr>
        <w:t xml:space="preserve">handing in pocket books that’s full, as well as the fact that the controller of these, are no longer employed in the SAPS. Unable </w:t>
      </w:r>
      <w:r w:rsidR="00DB043E" w:rsidRPr="009D1E8F">
        <w:rPr>
          <w:lang w:val="en-ZA"/>
        </w:rPr>
        <w:t xml:space="preserve">to provide and help me in this regard.’ </w:t>
      </w:r>
      <w:r w:rsidRPr="009D1E8F">
        <w:rPr>
          <w:lang w:val="en-ZA"/>
        </w:rPr>
        <w:t xml:space="preserve"> </w:t>
      </w:r>
      <w:r w:rsidR="00257A36" w:rsidRPr="009D1E8F">
        <w:rPr>
          <w:lang w:val="en-ZA"/>
        </w:rPr>
        <w:t xml:space="preserve"> </w:t>
      </w:r>
      <w:r w:rsidR="00063604" w:rsidRPr="009D1E8F">
        <w:rPr>
          <w:lang w:val="en-ZA"/>
        </w:rPr>
        <w:t xml:space="preserve"> </w:t>
      </w:r>
    </w:p>
    <w:p w14:paraId="77278CDF" w14:textId="44887487" w:rsidR="0024484F" w:rsidRDefault="00FB0CAA" w:rsidP="00EF548B">
      <w:pPr>
        <w:spacing w:before="240" w:line="360" w:lineRule="auto"/>
        <w:jc w:val="both"/>
        <w:rPr>
          <w:sz w:val="28"/>
          <w:szCs w:val="28"/>
          <w:lang w:val="en-ZA"/>
        </w:rPr>
      </w:pPr>
      <w:r w:rsidRPr="00596571">
        <w:rPr>
          <w:sz w:val="28"/>
          <w:szCs w:val="28"/>
          <w:lang w:val="en-ZA"/>
        </w:rPr>
        <w:t>[</w:t>
      </w:r>
      <w:r w:rsidR="00DF7065">
        <w:rPr>
          <w:sz w:val="28"/>
          <w:szCs w:val="28"/>
          <w:lang w:val="en-ZA"/>
        </w:rPr>
        <w:t>10</w:t>
      </w:r>
      <w:r w:rsidRPr="00596571">
        <w:rPr>
          <w:sz w:val="28"/>
          <w:szCs w:val="28"/>
          <w:lang w:val="en-ZA"/>
        </w:rPr>
        <w:t xml:space="preserve">] </w:t>
      </w:r>
      <w:r w:rsidRPr="00596571">
        <w:rPr>
          <w:sz w:val="28"/>
          <w:szCs w:val="28"/>
          <w:lang w:val="en-ZA"/>
        </w:rPr>
        <w:tab/>
      </w:r>
      <w:r w:rsidR="00EF548B">
        <w:rPr>
          <w:sz w:val="28"/>
          <w:szCs w:val="28"/>
          <w:lang w:val="en-ZA"/>
        </w:rPr>
        <w:t xml:space="preserve">In </w:t>
      </w:r>
      <w:r w:rsidR="0017357F">
        <w:rPr>
          <w:sz w:val="28"/>
          <w:szCs w:val="28"/>
          <w:lang w:val="en-ZA"/>
        </w:rPr>
        <w:t xml:space="preserve">a </w:t>
      </w:r>
      <w:r w:rsidR="00EF548B">
        <w:rPr>
          <w:sz w:val="28"/>
          <w:szCs w:val="28"/>
          <w:lang w:val="en-ZA"/>
        </w:rPr>
        <w:t>statement</w:t>
      </w:r>
      <w:r w:rsidR="0017357F">
        <w:rPr>
          <w:sz w:val="28"/>
          <w:szCs w:val="28"/>
          <w:lang w:val="en-ZA"/>
        </w:rPr>
        <w:t xml:space="preserve"> which was commissioned by Brown</w:t>
      </w:r>
      <w:r w:rsidR="00D80DB3">
        <w:rPr>
          <w:sz w:val="28"/>
          <w:szCs w:val="28"/>
          <w:lang w:val="en-ZA"/>
        </w:rPr>
        <w:t xml:space="preserve"> </w:t>
      </w:r>
      <w:r w:rsidR="0017357F">
        <w:rPr>
          <w:sz w:val="28"/>
          <w:szCs w:val="28"/>
          <w:lang w:val="en-ZA"/>
        </w:rPr>
        <w:t>on 24 April 2011, Gumede states as follows:</w:t>
      </w:r>
    </w:p>
    <w:p w14:paraId="773EE203" w14:textId="40E9E2AD" w:rsidR="00D80DB3" w:rsidRPr="009D1E8F" w:rsidRDefault="00F93D61" w:rsidP="00EF548B">
      <w:pPr>
        <w:spacing w:before="240" w:line="360" w:lineRule="auto"/>
        <w:jc w:val="both"/>
        <w:rPr>
          <w:lang w:val="en-ZA"/>
        </w:rPr>
      </w:pPr>
      <w:r w:rsidRPr="009D1E8F">
        <w:rPr>
          <w:lang w:val="en-ZA"/>
        </w:rPr>
        <w:t>‘</w:t>
      </w:r>
      <w:r w:rsidR="00B86E83" w:rsidRPr="009D1E8F">
        <w:rPr>
          <w:lang w:val="en-ZA"/>
        </w:rPr>
        <w:t>At about 19:30 on 2011</w:t>
      </w:r>
      <w:r w:rsidR="002E0152" w:rsidRPr="009D1E8F">
        <w:rPr>
          <w:lang w:val="en-ZA"/>
        </w:rPr>
        <w:t xml:space="preserve">-04-02 </w:t>
      </w:r>
      <w:r w:rsidR="00BE0B77" w:rsidRPr="009D1E8F">
        <w:rPr>
          <w:lang w:val="en-ZA"/>
        </w:rPr>
        <w:t xml:space="preserve">we </w:t>
      </w:r>
      <w:r w:rsidR="009B6510" w:rsidRPr="009D1E8F">
        <w:rPr>
          <w:lang w:val="en-ZA"/>
        </w:rPr>
        <w:t xml:space="preserve">received a complaint at a Somalian shop in Greenpoint, Klipplaat </w:t>
      </w:r>
      <w:r w:rsidR="00B932D6" w:rsidRPr="009D1E8F">
        <w:rPr>
          <w:lang w:val="en-ZA"/>
        </w:rPr>
        <w:t>about theft out of a m/v. on our arrival we spoke to the owner</w:t>
      </w:r>
      <w:r w:rsidR="00811034" w:rsidRPr="009D1E8F">
        <w:rPr>
          <w:lang w:val="en-ZA"/>
        </w:rPr>
        <w:t xml:space="preserve"> who were there with a lady called Nomvula they told us that they saw </w:t>
      </w:r>
      <w:r w:rsidR="000F16B4" w:rsidRPr="009D1E8F">
        <w:rPr>
          <w:lang w:val="en-ZA"/>
        </w:rPr>
        <w:t xml:space="preserve">Bantubomzi Majola and Jeffrey </w:t>
      </w:r>
      <w:r w:rsidR="009D1E8F" w:rsidRPr="009D1E8F">
        <w:rPr>
          <w:lang w:val="en-ZA"/>
        </w:rPr>
        <w:t>Branders</w:t>
      </w:r>
      <w:r w:rsidR="00A6542B" w:rsidRPr="009D1E8F">
        <w:rPr>
          <w:lang w:val="en-ZA"/>
        </w:rPr>
        <w:t xml:space="preserve"> taking some of the stock he was offloading </w:t>
      </w:r>
      <w:r w:rsidR="00CF52C3" w:rsidRPr="009D1E8F">
        <w:rPr>
          <w:lang w:val="en-ZA"/>
        </w:rPr>
        <w:t xml:space="preserve">out of his vehicle and when he the owner went out for them they ran away with the things </w:t>
      </w:r>
      <w:r w:rsidR="00932517" w:rsidRPr="009D1E8F">
        <w:rPr>
          <w:lang w:val="en-ZA"/>
        </w:rPr>
        <w:t>into the dark.</w:t>
      </w:r>
    </w:p>
    <w:p w14:paraId="4BF94EE4" w14:textId="33F496C9" w:rsidR="00932517" w:rsidRPr="009D1E8F" w:rsidRDefault="00932517" w:rsidP="00EF548B">
      <w:pPr>
        <w:spacing w:before="240" w:line="360" w:lineRule="auto"/>
        <w:jc w:val="both"/>
        <w:rPr>
          <w:lang w:val="en-ZA"/>
        </w:rPr>
      </w:pPr>
      <w:r w:rsidRPr="009D1E8F">
        <w:rPr>
          <w:lang w:val="en-ZA"/>
        </w:rPr>
        <w:t xml:space="preserve">We asked them wether they could or would be able to identify them and </w:t>
      </w:r>
      <w:r w:rsidR="004B640A" w:rsidRPr="009D1E8F">
        <w:rPr>
          <w:lang w:val="en-ZA"/>
        </w:rPr>
        <w:t xml:space="preserve">they said yes. The owner drove with his vehicle and Mrs Nomvula with us they pointed Mr Bantubomzi and </w:t>
      </w:r>
      <w:r w:rsidR="009D1E8F" w:rsidRPr="009D1E8F">
        <w:rPr>
          <w:lang w:val="en-ZA"/>
        </w:rPr>
        <w:t>Branders out to us the people wo took the things out o the bakkie and ran.’</w:t>
      </w:r>
    </w:p>
    <w:p w14:paraId="49617BC5" w14:textId="5E76D087" w:rsidR="00F60340" w:rsidRDefault="00EB7419" w:rsidP="00F353CA">
      <w:pPr>
        <w:spacing w:before="240" w:line="360" w:lineRule="auto"/>
        <w:jc w:val="both"/>
        <w:rPr>
          <w:sz w:val="28"/>
          <w:szCs w:val="28"/>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D80DB3">
        <w:rPr>
          <w:sz w:val="28"/>
          <w:szCs w:val="28"/>
          <w:lang w:val="en-ZA"/>
        </w:rPr>
        <w:t xml:space="preserve">Mr </w:t>
      </w:r>
      <w:r w:rsidR="001D4EAC">
        <w:rPr>
          <w:sz w:val="28"/>
          <w:szCs w:val="28"/>
          <w:lang w:val="en-ZA"/>
        </w:rPr>
        <w:t>Hussein Massa Mohamed’s statement which appears to have been commissioned on 2 April 2011 at 20:40</w:t>
      </w:r>
      <w:r w:rsidR="00EC4494">
        <w:rPr>
          <w:sz w:val="28"/>
          <w:szCs w:val="28"/>
          <w:lang w:val="en-ZA"/>
        </w:rPr>
        <w:t xml:space="preserve"> gives the following account of the events surrounding </w:t>
      </w:r>
      <w:r w:rsidR="005D2D45">
        <w:rPr>
          <w:sz w:val="28"/>
          <w:szCs w:val="28"/>
          <w:lang w:val="en-ZA"/>
        </w:rPr>
        <w:t>the alleged theft of goods out of his motor vehicle:</w:t>
      </w:r>
    </w:p>
    <w:p w14:paraId="5785B6D3" w14:textId="77777777" w:rsidR="00B50028" w:rsidRPr="00F40FD3" w:rsidRDefault="00F00D68" w:rsidP="00F353CA">
      <w:pPr>
        <w:spacing w:before="240" w:line="360" w:lineRule="auto"/>
        <w:jc w:val="both"/>
        <w:rPr>
          <w:lang w:val="en-ZA"/>
        </w:rPr>
      </w:pPr>
      <w:r w:rsidRPr="00F40FD3">
        <w:rPr>
          <w:lang w:val="en-ZA"/>
        </w:rPr>
        <w:t>‘</w:t>
      </w:r>
      <w:r w:rsidR="00AF7C97" w:rsidRPr="00F40FD3">
        <w:rPr>
          <w:lang w:val="en-ZA"/>
        </w:rPr>
        <w:t xml:space="preserve">I Mohammed Husin Mussa sate under oath </w:t>
      </w:r>
      <w:r w:rsidR="00DD425B" w:rsidRPr="00F40FD3">
        <w:rPr>
          <w:lang w:val="en-ZA"/>
        </w:rPr>
        <w:t>that on 2011-04-02 between 19:00 and 19:</w:t>
      </w:r>
      <w:r w:rsidRPr="00F40FD3">
        <w:rPr>
          <w:lang w:val="en-ZA"/>
        </w:rPr>
        <w:t xml:space="preserve">15 </w:t>
      </w:r>
      <w:r w:rsidR="00DD425B" w:rsidRPr="00F40FD3">
        <w:rPr>
          <w:lang w:val="en-ZA"/>
        </w:rPr>
        <w:t>I was at 43</w:t>
      </w:r>
      <w:r w:rsidRPr="00F40FD3">
        <w:rPr>
          <w:lang w:val="en-ZA"/>
        </w:rPr>
        <w:t xml:space="preserve"> Greenpoint busy offloading goods of the shop</w:t>
      </w:r>
      <w:r w:rsidR="00B50028" w:rsidRPr="00F40FD3">
        <w:rPr>
          <w:lang w:val="en-ZA"/>
        </w:rPr>
        <w:t>. The bakkie was standing inside the yard.</w:t>
      </w:r>
    </w:p>
    <w:p w14:paraId="42794EAC" w14:textId="0689215E" w:rsidR="003C4038" w:rsidRPr="00F40FD3" w:rsidRDefault="00B50028" w:rsidP="00F353CA">
      <w:pPr>
        <w:spacing w:before="240" w:line="360" w:lineRule="auto"/>
        <w:jc w:val="both"/>
        <w:rPr>
          <w:lang w:val="en-ZA"/>
        </w:rPr>
      </w:pPr>
      <w:r w:rsidRPr="00F40FD3">
        <w:rPr>
          <w:lang w:val="en-ZA"/>
        </w:rPr>
        <w:t xml:space="preserve">There were people inside the shop and I wanted </w:t>
      </w:r>
      <w:r w:rsidR="0084071F" w:rsidRPr="00F40FD3">
        <w:rPr>
          <w:lang w:val="en-ZA"/>
        </w:rPr>
        <w:t xml:space="preserve">to go and help them before I finish offloading. I helped the other people </w:t>
      </w:r>
      <w:r w:rsidR="00B71F6D" w:rsidRPr="00F40FD3">
        <w:rPr>
          <w:lang w:val="en-ZA"/>
        </w:rPr>
        <w:t xml:space="preserve">finish and a rastaman was standing at the door and asking </w:t>
      </w:r>
      <w:r w:rsidR="00C157AB" w:rsidRPr="00F40FD3">
        <w:rPr>
          <w:lang w:val="en-ZA"/>
        </w:rPr>
        <w:t xml:space="preserve">to buy cigarettes and then he said I must leave them and then ask for </w:t>
      </w:r>
      <w:r w:rsidR="00287951" w:rsidRPr="00F40FD3">
        <w:rPr>
          <w:lang w:val="en-ZA"/>
        </w:rPr>
        <w:t xml:space="preserve">something else and told me to leave it. </w:t>
      </w:r>
      <w:r w:rsidR="00A22478" w:rsidRPr="00F40FD3">
        <w:rPr>
          <w:lang w:val="en-ZA"/>
        </w:rPr>
        <w:t xml:space="preserve">The whole time he was looking outside. His brother was standing at the gate, </w:t>
      </w:r>
      <w:r w:rsidR="00F2138A" w:rsidRPr="00F40FD3">
        <w:rPr>
          <w:lang w:val="en-ZA"/>
        </w:rPr>
        <w:t>Bantubomzi. When the Rastaman and Bantubomzi</w:t>
      </w:r>
      <w:r w:rsidR="00C3130A" w:rsidRPr="00F40FD3">
        <w:rPr>
          <w:lang w:val="en-ZA"/>
        </w:rPr>
        <w:t xml:space="preserve"> left I went to the Bakkie and finish offloading and noticed that fiftee</w:t>
      </w:r>
      <w:r w:rsidR="00615115" w:rsidRPr="00F40FD3">
        <w:rPr>
          <w:lang w:val="en-ZA"/>
        </w:rPr>
        <w:t>n</w:t>
      </w:r>
      <w:r w:rsidR="00C3130A" w:rsidRPr="00F40FD3">
        <w:rPr>
          <w:lang w:val="en-ZA"/>
        </w:rPr>
        <w:t xml:space="preserve"> 15</w:t>
      </w:r>
      <w:r w:rsidR="00615115" w:rsidRPr="00F40FD3">
        <w:rPr>
          <w:lang w:val="en-ZA"/>
        </w:rPr>
        <w:t xml:space="preserve"> x (10)</w:t>
      </w:r>
      <w:r w:rsidR="00F2138A" w:rsidRPr="00F40FD3">
        <w:rPr>
          <w:lang w:val="en-ZA"/>
        </w:rPr>
        <w:t xml:space="preserve"> </w:t>
      </w:r>
      <w:r w:rsidR="00615115" w:rsidRPr="00F40FD3">
        <w:rPr>
          <w:lang w:val="en-ZA"/>
        </w:rPr>
        <w:t>tens</w:t>
      </w:r>
      <w:r w:rsidR="002D45F4" w:rsidRPr="00F40FD3">
        <w:rPr>
          <w:lang w:val="en-ZA"/>
        </w:rPr>
        <w:t xml:space="preserve"> of Savanna Cigarettes. Five (5) x 10</w:t>
      </w:r>
      <w:r w:rsidR="005D34C3" w:rsidRPr="00F40FD3">
        <w:rPr>
          <w:lang w:val="en-ZA"/>
        </w:rPr>
        <w:t xml:space="preserve">s (ten) </w:t>
      </w:r>
      <w:r w:rsidR="005D34C3" w:rsidRPr="00F40FD3">
        <w:rPr>
          <w:lang w:val="en-ZA"/>
        </w:rPr>
        <w:lastRenderedPageBreak/>
        <w:t xml:space="preserve">(Chicago) Chicago cigarettes, One (1) x </w:t>
      </w:r>
      <w:r w:rsidR="00184421" w:rsidRPr="00F40FD3">
        <w:rPr>
          <w:lang w:val="en-ZA"/>
        </w:rPr>
        <w:t>10s (ten) Craven A c</w:t>
      </w:r>
      <w:r w:rsidR="00CB5313" w:rsidRPr="00F40FD3">
        <w:rPr>
          <w:lang w:val="en-ZA"/>
        </w:rPr>
        <w:t>i</w:t>
      </w:r>
      <w:r w:rsidR="00184421" w:rsidRPr="00F40FD3">
        <w:rPr>
          <w:lang w:val="en-ZA"/>
        </w:rPr>
        <w:t xml:space="preserve">garettes, a box </w:t>
      </w:r>
      <w:r w:rsidR="00607DAF" w:rsidRPr="00F40FD3">
        <w:rPr>
          <w:lang w:val="en-ZA"/>
        </w:rPr>
        <w:t>containing (20) twenty, 5g boxe</w:t>
      </w:r>
      <w:r w:rsidR="00BE61C2" w:rsidRPr="00F40FD3">
        <w:rPr>
          <w:lang w:val="en-ZA"/>
        </w:rPr>
        <w:t>r</w:t>
      </w:r>
      <w:r w:rsidR="00607DAF" w:rsidRPr="00F40FD3">
        <w:rPr>
          <w:lang w:val="en-ZA"/>
        </w:rPr>
        <w:t xml:space="preserve">s, </w:t>
      </w:r>
      <w:r w:rsidR="00742EC0" w:rsidRPr="00F40FD3">
        <w:rPr>
          <w:lang w:val="en-ZA"/>
        </w:rPr>
        <w:t xml:space="preserve">one’s packet containing Fourteen (14), </w:t>
      </w:r>
      <w:r w:rsidR="00BE61C2" w:rsidRPr="00F40FD3">
        <w:rPr>
          <w:lang w:val="en-ZA"/>
        </w:rPr>
        <w:t>1</w:t>
      </w:r>
      <w:r w:rsidR="00742EC0" w:rsidRPr="00F40FD3">
        <w:rPr>
          <w:lang w:val="en-ZA"/>
        </w:rPr>
        <w:t>25g boxers</w:t>
      </w:r>
      <w:r w:rsidR="00EB536C" w:rsidRPr="00F40FD3">
        <w:rPr>
          <w:lang w:val="en-ZA"/>
        </w:rPr>
        <w:t>, ten (10) One hundred 100g boxer and eggs</w:t>
      </w:r>
      <w:r w:rsidR="00E44D2D" w:rsidRPr="00F40FD3">
        <w:rPr>
          <w:lang w:val="en-ZA"/>
        </w:rPr>
        <w:t>. The value of the missing stuff from the bakkie ± R2800</w:t>
      </w:r>
      <w:r w:rsidR="003C4038" w:rsidRPr="00F40FD3">
        <w:rPr>
          <w:lang w:val="en-ZA"/>
        </w:rPr>
        <w:t>.</w:t>
      </w:r>
    </w:p>
    <w:p w14:paraId="090A0FC7" w14:textId="60EB1AFC" w:rsidR="005D2D45" w:rsidRPr="00F40FD3" w:rsidRDefault="003C4038" w:rsidP="00F353CA">
      <w:pPr>
        <w:spacing w:before="240" w:line="360" w:lineRule="auto"/>
        <w:jc w:val="both"/>
        <w:rPr>
          <w:lang w:val="en-ZA"/>
        </w:rPr>
      </w:pPr>
      <w:r w:rsidRPr="00F52FE5">
        <w:rPr>
          <w:u w:val="single"/>
          <w:lang w:val="en-ZA"/>
        </w:rPr>
        <w:t>I suspect Bantubomzi and the Rastaman because they were the only person the</w:t>
      </w:r>
      <w:r w:rsidR="00D74404" w:rsidRPr="00F52FE5">
        <w:rPr>
          <w:u w:val="single"/>
          <w:lang w:val="en-ZA"/>
        </w:rPr>
        <w:t>r</w:t>
      </w:r>
      <w:r w:rsidRPr="00F52FE5">
        <w:rPr>
          <w:u w:val="single"/>
          <w:lang w:val="en-ZA"/>
        </w:rPr>
        <w:t>e and when I came out they disappeared</w:t>
      </w:r>
      <w:r w:rsidRPr="00F40FD3">
        <w:rPr>
          <w:lang w:val="en-ZA"/>
        </w:rPr>
        <w:t xml:space="preserve">. </w:t>
      </w:r>
      <w:r w:rsidR="00CB5313" w:rsidRPr="00F40FD3">
        <w:rPr>
          <w:lang w:val="en-ZA"/>
        </w:rPr>
        <w:t>I contacted the police and after t</w:t>
      </w:r>
      <w:r w:rsidR="003146F9" w:rsidRPr="00F40FD3">
        <w:rPr>
          <w:lang w:val="en-ZA"/>
        </w:rPr>
        <w:t xml:space="preserve">he police left </w:t>
      </w:r>
      <w:r w:rsidR="00B356C3" w:rsidRPr="00F40FD3">
        <w:rPr>
          <w:lang w:val="en-ZA"/>
        </w:rPr>
        <w:t>I went to look for Bantubomzi</w:t>
      </w:r>
      <w:r w:rsidR="00EE6EB2" w:rsidRPr="00F40FD3">
        <w:rPr>
          <w:lang w:val="en-ZA"/>
        </w:rPr>
        <w:t xml:space="preserve"> and he was not at home. We, me and Nomvula went to Lovers tavern looking for him and met his wife </w:t>
      </w:r>
      <w:r w:rsidR="00B03C8A" w:rsidRPr="00F40FD3">
        <w:rPr>
          <w:lang w:val="en-ZA"/>
        </w:rPr>
        <w:t xml:space="preserve">and the was. She told us that she saw him carrying a big bag </w:t>
      </w:r>
      <w:r w:rsidR="00F40FD3" w:rsidRPr="00F40FD3">
        <w:rPr>
          <w:lang w:val="en-ZA"/>
        </w:rPr>
        <w:t>with goods. I could not get him and went to open the case at the police station.’</w:t>
      </w:r>
      <w:r w:rsidR="00F52FE5">
        <w:rPr>
          <w:lang w:val="en-ZA"/>
        </w:rPr>
        <w:t xml:space="preserve"> [my underlining]</w:t>
      </w:r>
      <w:r w:rsidR="00CB5313" w:rsidRPr="00F40FD3">
        <w:rPr>
          <w:lang w:val="en-ZA"/>
        </w:rPr>
        <w:t xml:space="preserve"> </w:t>
      </w:r>
      <w:r w:rsidR="00C157AB" w:rsidRPr="00F40FD3">
        <w:rPr>
          <w:lang w:val="en-ZA"/>
        </w:rPr>
        <w:t xml:space="preserve"> </w:t>
      </w:r>
      <w:r w:rsidR="00F00D68" w:rsidRPr="00F40FD3">
        <w:rPr>
          <w:lang w:val="en-ZA"/>
        </w:rPr>
        <w:t xml:space="preserve"> </w:t>
      </w:r>
    </w:p>
    <w:p w14:paraId="1DE1F97B" w14:textId="18A313FE" w:rsidR="00F60340" w:rsidRDefault="00F60340" w:rsidP="00F353CA">
      <w:pPr>
        <w:spacing w:before="240" w:line="360" w:lineRule="auto"/>
        <w:jc w:val="both"/>
        <w:rPr>
          <w:sz w:val="28"/>
          <w:szCs w:val="28"/>
          <w:lang w:val="en-ZA"/>
        </w:rPr>
      </w:pPr>
      <w:r>
        <w:rPr>
          <w:sz w:val="28"/>
          <w:szCs w:val="28"/>
          <w:lang w:val="en-ZA"/>
        </w:rPr>
        <w:t>[1</w:t>
      </w:r>
      <w:r w:rsidR="00DF7065">
        <w:rPr>
          <w:sz w:val="28"/>
          <w:szCs w:val="28"/>
          <w:lang w:val="en-ZA"/>
        </w:rPr>
        <w:t>2</w:t>
      </w:r>
      <w:r>
        <w:rPr>
          <w:sz w:val="28"/>
          <w:szCs w:val="28"/>
          <w:lang w:val="en-ZA"/>
        </w:rPr>
        <w:t xml:space="preserve">] </w:t>
      </w:r>
      <w:r>
        <w:rPr>
          <w:sz w:val="28"/>
          <w:szCs w:val="28"/>
          <w:lang w:val="en-ZA"/>
        </w:rPr>
        <w:tab/>
      </w:r>
      <w:r w:rsidR="00281B04">
        <w:rPr>
          <w:sz w:val="28"/>
          <w:szCs w:val="28"/>
          <w:lang w:val="en-ZA"/>
        </w:rPr>
        <w:t>In his viva voca evidence</w:t>
      </w:r>
      <w:r w:rsidR="00CE2AB8">
        <w:rPr>
          <w:sz w:val="28"/>
          <w:szCs w:val="28"/>
          <w:lang w:val="en-ZA"/>
        </w:rPr>
        <w:t>, Gumede</w:t>
      </w:r>
      <w:r w:rsidR="00B72C43">
        <w:rPr>
          <w:sz w:val="28"/>
          <w:szCs w:val="28"/>
          <w:lang w:val="en-ZA"/>
        </w:rPr>
        <w:t xml:space="preserve"> stated that Mohamed </w:t>
      </w:r>
      <w:r w:rsidR="008F3D93">
        <w:rPr>
          <w:sz w:val="28"/>
          <w:szCs w:val="28"/>
          <w:lang w:val="en-ZA"/>
        </w:rPr>
        <w:t xml:space="preserve">informed them at his shop that he saw </w:t>
      </w:r>
      <w:r w:rsidR="00D74404">
        <w:rPr>
          <w:sz w:val="28"/>
          <w:szCs w:val="28"/>
          <w:lang w:val="en-ZA"/>
        </w:rPr>
        <w:t xml:space="preserve">first </w:t>
      </w:r>
      <w:r w:rsidR="008F3D93">
        <w:rPr>
          <w:sz w:val="28"/>
          <w:szCs w:val="28"/>
          <w:lang w:val="en-ZA"/>
        </w:rPr>
        <w:t xml:space="preserve">plaintiff take goods from his motor vehicle and running into the </w:t>
      </w:r>
      <w:r w:rsidR="007768AD">
        <w:rPr>
          <w:sz w:val="28"/>
          <w:szCs w:val="28"/>
          <w:lang w:val="en-ZA"/>
        </w:rPr>
        <w:t xml:space="preserve">darkness. This was also confirmed by Nomvula. </w:t>
      </w:r>
      <w:r w:rsidR="004511AC">
        <w:rPr>
          <w:sz w:val="28"/>
          <w:szCs w:val="28"/>
          <w:lang w:val="en-ZA"/>
        </w:rPr>
        <w:t xml:space="preserve">Gumede also mentioned that the plaintiffs were known to him and </w:t>
      </w:r>
      <w:r w:rsidR="003A37B2">
        <w:rPr>
          <w:sz w:val="28"/>
          <w:szCs w:val="28"/>
          <w:lang w:val="en-ZA"/>
        </w:rPr>
        <w:t xml:space="preserve">had several brushes with the law. Responding to a question why Brown did not mention that Mohamed </w:t>
      </w:r>
      <w:r w:rsidR="00637AEA">
        <w:rPr>
          <w:sz w:val="28"/>
          <w:szCs w:val="28"/>
          <w:lang w:val="en-ZA"/>
        </w:rPr>
        <w:t>said he saw first plaintiff</w:t>
      </w:r>
      <w:r w:rsidR="007768AD">
        <w:rPr>
          <w:sz w:val="28"/>
          <w:szCs w:val="28"/>
          <w:lang w:val="en-ZA"/>
        </w:rPr>
        <w:t xml:space="preserve"> </w:t>
      </w:r>
      <w:r w:rsidR="00637AEA">
        <w:rPr>
          <w:sz w:val="28"/>
          <w:szCs w:val="28"/>
          <w:lang w:val="en-ZA"/>
        </w:rPr>
        <w:t xml:space="preserve">remove goods from his motor vehicle, he </w:t>
      </w:r>
      <w:r w:rsidR="000150BE">
        <w:rPr>
          <w:sz w:val="28"/>
          <w:szCs w:val="28"/>
          <w:lang w:val="en-ZA"/>
        </w:rPr>
        <w:t>responded</w:t>
      </w:r>
      <w:r w:rsidR="00637AEA">
        <w:rPr>
          <w:sz w:val="28"/>
          <w:szCs w:val="28"/>
          <w:lang w:val="en-ZA"/>
        </w:rPr>
        <w:t xml:space="preserve"> by saying </w:t>
      </w:r>
      <w:r w:rsidR="000150BE">
        <w:rPr>
          <w:sz w:val="28"/>
          <w:szCs w:val="28"/>
          <w:lang w:val="en-ZA"/>
        </w:rPr>
        <w:t xml:space="preserve">he may have missed hearing that because there were people </w:t>
      </w:r>
      <w:r w:rsidR="003F713F">
        <w:rPr>
          <w:sz w:val="28"/>
          <w:szCs w:val="28"/>
          <w:lang w:val="en-ZA"/>
        </w:rPr>
        <w:t xml:space="preserve">who were going in and out of the shop at the time. </w:t>
      </w:r>
      <w:r w:rsidR="00B72C43">
        <w:rPr>
          <w:sz w:val="28"/>
          <w:szCs w:val="28"/>
          <w:lang w:val="en-ZA"/>
        </w:rPr>
        <w:t xml:space="preserve"> </w:t>
      </w:r>
    </w:p>
    <w:p w14:paraId="1F315C3B" w14:textId="36771262" w:rsidR="00A52850" w:rsidRPr="00A52850" w:rsidRDefault="00F60340" w:rsidP="001511FA">
      <w:pPr>
        <w:spacing w:before="240" w:line="360" w:lineRule="auto"/>
        <w:jc w:val="both"/>
        <w:rPr>
          <w:sz w:val="28"/>
          <w:szCs w:val="28"/>
          <w:lang w:val="en-ZA"/>
        </w:rPr>
      </w:pPr>
      <w:r>
        <w:rPr>
          <w:sz w:val="28"/>
          <w:szCs w:val="28"/>
          <w:lang w:val="en-ZA"/>
        </w:rPr>
        <w:t>[1</w:t>
      </w:r>
      <w:r w:rsidR="00DF7065">
        <w:rPr>
          <w:sz w:val="28"/>
          <w:szCs w:val="28"/>
          <w:lang w:val="en-ZA"/>
        </w:rPr>
        <w:t>3</w:t>
      </w:r>
      <w:r>
        <w:rPr>
          <w:sz w:val="28"/>
          <w:szCs w:val="28"/>
          <w:lang w:val="en-ZA"/>
        </w:rPr>
        <w:t xml:space="preserve">] </w:t>
      </w:r>
      <w:r>
        <w:rPr>
          <w:sz w:val="28"/>
          <w:szCs w:val="28"/>
          <w:lang w:val="en-ZA"/>
        </w:rPr>
        <w:tab/>
      </w:r>
      <w:r w:rsidR="00963A61" w:rsidRPr="00596571">
        <w:rPr>
          <w:sz w:val="28"/>
          <w:szCs w:val="28"/>
          <w:lang w:val="en-ZA"/>
        </w:rPr>
        <w:t xml:space="preserve"> </w:t>
      </w:r>
      <w:r w:rsidR="001511FA">
        <w:rPr>
          <w:sz w:val="28"/>
          <w:szCs w:val="28"/>
          <w:lang w:val="en-ZA"/>
        </w:rPr>
        <w:t xml:space="preserve">Sergeant Sijaji who was assigned to investigate the matter the day following the arrest of the plaintiffs </w:t>
      </w:r>
      <w:r w:rsidR="00E951E0">
        <w:rPr>
          <w:sz w:val="28"/>
          <w:szCs w:val="28"/>
          <w:lang w:val="en-ZA"/>
        </w:rPr>
        <w:t xml:space="preserve">was the next to testify on behalf of the defendant. Even though he needed to </w:t>
      </w:r>
      <w:r w:rsidR="00A1069C">
        <w:rPr>
          <w:sz w:val="28"/>
          <w:szCs w:val="28"/>
          <w:lang w:val="en-ZA"/>
        </w:rPr>
        <w:t>obtain further statements, he felt that the plaintiff</w:t>
      </w:r>
      <w:r w:rsidR="007C44BC">
        <w:rPr>
          <w:sz w:val="28"/>
          <w:szCs w:val="28"/>
          <w:lang w:val="en-ZA"/>
        </w:rPr>
        <w:t>s</w:t>
      </w:r>
      <w:r w:rsidR="00A1069C">
        <w:rPr>
          <w:sz w:val="28"/>
          <w:szCs w:val="28"/>
          <w:lang w:val="en-ZA"/>
        </w:rPr>
        <w:t xml:space="preserve"> could not be released from</w:t>
      </w:r>
      <w:r w:rsidR="007C44BC">
        <w:rPr>
          <w:sz w:val="28"/>
          <w:szCs w:val="28"/>
          <w:lang w:val="en-ZA"/>
        </w:rPr>
        <w:t xml:space="preserve"> custody because he was still awaiting their </w:t>
      </w:r>
      <w:r w:rsidR="009D7257">
        <w:rPr>
          <w:sz w:val="28"/>
          <w:szCs w:val="28"/>
          <w:lang w:val="en-ZA"/>
        </w:rPr>
        <w:t>previous conviction records</w:t>
      </w:r>
      <w:r w:rsidR="000A045E">
        <w:rPr>
          <w:sz w:val="28"/>
          <w:szCs w:val="28"/>
          <w:lang w:val="en-ZA"/>
        </w:rPr>
        <w:t>; he felt they were a threat to the witnesses</w:t>
      </w:r>
      <w:r w:rsidR="001F5A5F">
        <w:rPr>
          <w:sz w:val="28"/>
          <w:szCs w:val="28"/>
          <w:lang w:val="en-ZA"/>
        </w:rPr>
        <w:t xml:space="preserve"> because they saw them at the police station. </w:t>
      </w:r>
      <w:r w:rsidR="00FB3C5C">
        <w:rPr>
          <w:sz w:val="28"/>
          <w:szCs w:val="28"/>
          <w:lang w:val="en-ZA"/>
        </w:rPr>
        <w:t xml:space="preserve">Klipplaat being a small place where everyone </w:t>
      </w:r>
      <w:r w:rsidR="00F40C60">
        <w:rPr>
          <w:sz w:val="28"/>
          <w:szCs w:val="28"/>
          <w:lang w:val="en-ZA"/>
        </w:rPr>
        <w:t>know</w:t>
      </w:r>
      <w:r w:rsidR="009D7257">
        <w:rPr>
          <w:sz w:val="28"/>
          <w:szCs w:val="28"/>
          <w:lang w:val="en-ZA"/>
        </w:rPr>
        <w:t>s</w:t>
      </w:r>
      <w:r w:rsidR="00F40C60">
        <w:rPr>
          <w:sz w:val="28"/>
          <w:szCs w:val="28"/>
          <w:lang w:val="en-ZA"/>
        </w:rPr>
        <w:t xml:space="preserve"> each</w:t>
      </w:r>
      <w:r w:rsidR="00FB3C5C">
        <w:rPr>
          <w:sz w:val="28"/>
          <w:szCs w:val="28"/>
          <w:lang w:val="en-ZA"/>
        </w:rPr>
        <w:t xml:space="preserve"> other. Th</w:t>
      </w:r>
      <w:r w:rsidR="00F40C60">
        <w:rPr>
          <w:sz w:val="28"/>
          <w:szCs w:val="28"/>
          <w:lang w:val="en-ZA"/>
        </w:rPr>
        <w:t>e plaintiffs are known to be in and out of jail. He was having difficulty</w:t>
      </w:r>
      <w:r w:rsidR="00365675">
        <w:rPr>
          <w:sz w:val="28"/>
          <w:szCs w:val="28"/>
          <w:lang w:val="en-ZA"/>
        </w:rPr>
        <w:t xml:space="preserve"> getting hold of Nomvula in order to obtain a statement from her.</w:t>
      </w:r>
      <w:r w:rsidR="009D7257">
        <w:rPr>
          <w:sz w:val="28"/>
          <w:szCs w:val="28"/>
          <w:lang w:val="en-ZA"/>
        </w:rPr>
        <w:t xml:space="preserve"> He could also not get hold of the shop keeper</w:t>
      </w:r>
      <w:r w:rsidR="00F52FE5">
        <w:rPr>
          <w:sz w:val="28"/>
          <w:szCs w:val="28"/>
          <w:lang w:val="en-ZA"/>
        </w:rPr>
        <w:t>.</w:t>
      </w:r>
      <w:r w:rsidR="00365675">
        <w:rPr>
          <w:sz w:val="28"/>
          <w:szCs w:val="28"/>
          <w:lang w:val="en-ZA"/>
        </w:rPr>
        <w:t xml:space="preserve"> </w:t>
      </w:r>
      <w:r w:rsidR="00A03C49">
        <w:rPr>
          <w:sz w:val="28"/>
          <w:szCs w:val="28"/>
          <w:lang w:val="en-ZA"/>
        </w:rPr>
        <w:t>However, before th</w:t>
      </w:r>
      <w:r w:rsidR="00B576FE">
        <w:rPr>
          <w:sz w:val="28"/>
          <w:szCs w:val="28"/>
          <w:lang w:val="en-ZA"/>
        </w:rPr>
        <w:t>e</w:t>
      </w:r>
      <w:r w:rsidR="00A03C49">
        <w:rPr>
          <w:sz w:val="28"/>
          <w:szCs w:val="28"/>
          <w:lang w:val="en-ZA"/>
        </w:rPr>
        <w:t xml:space="preserve"> 20 April 2011 he informed the public prosecutor that he could not get hold of </w:t>
      </w:r>
      <w:r w:rsidR="00B576FE">
        <w:rPr>
          <w:sz w:val="28"/>
          <w:szCs w:val="28"/>
          <w:lang w:val="en-ZA"/>
        </w:rPr>
        <w:t>witnesses and charges against the plaintiffs should be withdrawn</w:t>
      </w:r>
      <w:r w:rsidR="003522A4">
        <w:rPr>
          <w:sz w:val="28"/>
          <w:szCs w:val="28"/>
          <w:lang w:val="en-ZA"/>
        </w:rPr>
        <w:t xml:space="preserve">. He does not know why this was not </w:t>
      </w:r>
      <w:r w:rsidR="003522A4">
        <w:rPr>
          <w:sz w:val="28"/>
          <w:szCs w:val="28"/>
          <w:lang w:val="en-ZA"/>
        </w:rPr>
        <w:lastRenderedPageBreak/>
        <w:t xml:space="preserve">done. </w:t>
      </w:r>
      <w:r w:rsidR="009D7257">
        <w:rPr>
          <w:sz w:val="28"/>
          <w:szCs w:val="28"/>
          <w:lang w:val="en-ZA"/>
        </w:rPr>
        <w:t>A statement was obtained from first plaintiff’s wife in which she denied any knowledge about the alleged theft.</w:t>
      </w:r>
      <w:r w:rsidR="00A1069C">
        <w:rPr>
          <w:sz w:val="28"/>
          <w:szCs w:val="28"/>
          <w:lang w:val="en-ZA"/>
        </w:rPr>
        <w:t xml:space="preserve"> </w:t>
      </w:r>
    </w:p>
    <w:p w14:paraId="72EAB7C8" w14:textId="22CA373B" w:rsidR="008B0632" w:rsidRDefault="007859F2" w:rsidP="00683798">
      <w:pPr>
        <w:spacing w:before="240" w:line="360" w:lineRule="auto"/>
        <w:jc w:val="both"/>
        <w:rPr>
          <w:sz w:val="28"/>
          <w:szCs w:val="28"/>
          <w:lang w:val="en-ZA"/>
        </w:rPr>
      </w:pPr>
      <w:r w:rsidRPr="00596571">
        <w:rPr>
          <w:sz w:val="28"/>
          <w:szCs w:val="28"/>
          <w:lang w:val="en-ZA"/>
        </w:rPr>
        <w:t>[</w:t>
      </w:r>
      <w:r w:rsidR="00D5181D" w:rsidRPr="00596571">
        <w:rPr>
          <w:sz w:val="28"/>
          <w:szCs w:val="28"/>
          <w:lang w:val="en-ZA"/>
        </w:rPr>
        <w:t>1</w:t>
      </w:r>
      <w:r w:rsidR="00DF7065">
        <w:rPr>
          <w:sz w:val="28"/>
          <w:szCs w:val="28"/>
          <w:lang w:val="en-ZA"/>
        </w:rPr>
        <w:t>4</w:t>
      </w:r>
      <w:r w:rsidRPr="00596571">
        <w:rPr>
          <w:sz w:val="28"/>
          <w:szCs w:val="28"/>
          <w:lang w:val="en-ZA"/>
        </w:rPr>
        <w:t>]</w:t>
      </w:r>
      <w:r w:rsidR="00564730" w:rsidRPr="00596571">
        <w:rPr>
          <w:sz w:val="28"/>
          <w:szCs w:val="28"/>
          <w:lang w:val="en-ZA"/>
        </w:rPr>
        <w:t xml:space="preserve"> </w:t>
      </w:r>
      <w:r w:rsidR="00564730" w:rsidRPr="00596571">
        <w:rPr>
          <w:sz w:val="28"/>
          <w:szCs w:val="28"/>
          <w:lang w:val="en-ZA"/>
        </w:rPr>
        <w:tab/>
      </w:r>
      <w:r w:rsidR="003522A4">
        <w:rPr>
          <w:sz w:val="28"/>
          <w:szCs w:val="28"/>
          <w:lang w:val="en-ZA"/>
        </w:rPr>
        <w:t xml:space="preserve">The </w:t>
      </w:r>
      <w:r w:rsidR="009B27C6">
        <w:rPr>
          <w:sz w:val="28"/>
          <w:szCs w:val="28"/>
          <w:lang w:val="en-ZA"/>
        </w:rPr>
        <w:t>l</w:t>
      </w:r>
      <w:r w:rsidR="003522A4">
        <w:rPr>
          <w:sz w:val="28"/>
          <w:szCs w:val="28"/>
          <w:lang w:val="en-ZA"/>
        </w:rPr>
        <w:t xml:space="preserve">ast witness to testify </w:t>
      </w:r>
      <w:r w:rsidR="009B27C6">
        <w:rPr>
          <w:sz w:val="28"/>
          <w:szCs w:val="28"/>
          <w:lang w:val="en-ZA"/>
        </w:rPr>
        <w:t xml:space="preserve">in support of the defendants’ case was Mr Allan James Cobban who was a Public Prosecutor at Jansenville </w:t>
      </w:r>
      <w:r w:rsidR="00C906F6">
        <w:rPr>
          <w:sz w:val="28"/>
          <w:szCs w:val="28"/>
          <w:lang w:val="en-ZA"/>
        </w:rPr>
        <w:t xml:space="preserve">Magistrates’ Court at the time. Cobban explained that he did not have </w:t>
      </w:r>
      <w:r w:rsidR="00661025">
        <w:rPr>
          <w:sz w:val="28"/>
          <w:szCs w:val="28"/>
          <w:lang w:val="en-ZA"/>
        </w:rPr>
        <w:t xml:space="preserve">an independent </w:t>
      </w:r>
      <w:r w:rsidR="00F52FE5">
        <w:rPr>
          <w:sz w:val="28"/>
          <w:szCs w:val="28"/>
          <w:lang w:val="en-ZA"/>
        </w:rPr>
        <w:t>re</w:t>
      </w:r>
      <w:r w:rsidR="00661025">
        <w:rPr>
          <w:sz w:val="28"/>
          <w:szCs w:val="28"/>
          <w:lang w:val="en-ZA"/>
        </w:rPr>
        <w:t xml:space="preserve">collection of the circumstances regarding the criminal case the plaintiffs were facing. </w:t>
      </w:r>
      <w:r w:rsidR="00617E72">
        <w:rPr>
          <w:sz w:val="28"/>
          <w:szCs w:val="28"/>
          <w:lang w:val="en-ZA"/>
        </w:rPr>
        <w:t xml:space="preserve">He </w:t>
      </w:r>
      <w:r w:rsidR="004C5879">
        <w:rPr>
          <w:sz w:val="28"/>
          <w:szCs w:val="28"/>
          <w:lang w:val="en-ZA"/>
        </w:rPr>
        <w:t>relies</w:t>
      </w:r>
      <w:r w:rsidR="00617E72">
        <w:rPr>
          <w:sz w:val="28"/>
          <w:szCs w:val="28"/>
          <w:lang w:val="en-ZA"/>
        </w:rPr>
        <w:t xml:space="preserve"> on documents forming defendants’ trial bundle where it co</w:t>
      </w:r>
      <w:r w:rsidR="004C5879">
        <w:rPr>
          <w:sz w:val="28"/>
          <w:szCs w:val="28"/>
          <w:lang w:val="en-ZA"/>
        </w:rPr>
        <w:t xml:space="preserve">ncerns him. He confirmed that it appears </w:t>
      </w:r>
      <w:r w:rsidR="00B549A1">
        <w:rPr>
          <w:sz w:val="28"/>
          <w:szCs w:val="28"/>
          <w:lang w:val="en-ZA"/>
        </w:rPr>
        <w:t xml:space="preserve">that he was the prosecutor when the plaintiffs appeared in court for the first time in connection </w:t>
      </w:r>
      <w:r w:rsidR="00013235">
        <w:rPr>
          <w:sz w:val="28"/>
          <w:szCs w:val="28"/>
          <w:lang w:val="en-ZA"/>
        </w:rPr>
        <w:t xml:space="preserve">with the matter. </w:t>
      </w:r>
      <w:r w:rsidR="00D50E04">
        <w:rPr>
          <w:sz w:val="28"/>
          <w:szCs w:val="28"/>
          <w:lang w:val="en-ZA"/>
        </w:rPr>
        <w:t xml:space="preserve">In his assessment of the evidence comprising according to him of </w:t>
      </w:r>
      <w:r w:rsidR="00B463C4">
        <w:rPr>
          <w:sz w:val="28"/>
          <w:szCs w:val="28"/>
          <w:lang w:val="en-ZA"/>
        </w:rPr>
        <w:t xml:space="preserve">two </w:t>
      </w:r>
      <w:r w:rsidR="00997D2F">
        <w:rPr>
          <w:sz w:val="28"/>
          <w:szCs w:val="28"/>
          <w:lang w:val="en-ZA"/>
        </w:rPr>
        <w:t>eyewitnesses</w:t>
      </w:r>
      <w:r w:rsidR="00B463C4">
        <w:rPr>
          <w:sz w:val="28"/>
          <w:szCs w:val="28"/>
          <w:lang w:val="en-ZA"/>
        </w:rPr>
        <w:t xml:space="preserve"> who placed them at the scene, and possibly a third witness, </w:t>
      </w:r>
      <w:r w:rsidR="0044221C">
        <w:rPr>
          <w:sz w:val="28"/>
          <w:szCs w:val="28"/>
          <w:lang w:val="en-ZA"/>
        </w:rPr>
        <w:t xml:space="preserve">there was a prima facie case against the plaintiffs. He mentioned that the plaintiffs </w:t>
      </w:r>
      <w:r w:rsidR="006B2702">
        <w:rPr>
          <w:sz w:val="28"/>
          <w:szCs w:val="28"/>
          <w:lang w:val="en-ZA"/>
        </w:rPr>
        <w:t>have</w:t>
      </w:r>
      <w:r w:rsidR="00997D2F">
        <w:rPr>
          <w:sz w:val="28"/>
          <w:szCs w:val="28"/>
          <w:lang w:val="en-ZA"/>
        </w:rPr>
        <w:t xml:space="preserve"> previously </w:t>
      </w:r>
      <w:r w:rsidR="001A6820">
        <w:rPr>
          <w:sz w:val="28"/>
          <w:szCs w:val="28"/>
          <w:lang w:val="en-ZA"/>
        </w:rPr>
        <w:t>committed Schedule 5 offences. For those reasons and based on a circular issue</w:t>
      </w:r>
      <w:r w:rsidR="00F75C97">
        <w:rPr>
          <w:sz w:val="28"/>
          <w:szCs w:val="28"/>
          <w:lang w:val="en-ZA"/>
        </w:rPr>
        <w:t xml:space="preserve"> by the Director of Public Prosecutions not to easily grant bail in respect of Schedule 5 offence</w:t>
      </w:r>
      <w:r w:rsidR="00F52FE5">
        <w:rPr>
          <w:sz w:val="28"/>
          <w:szCs w:val="28"/>
          <w:lang w:val="en-ZA"/>
        </w:rPr>
        <w:t>s</w:t>
      </w:r>
      <w:r w:rsidR="00F75C97">
        <w:rPr>
          <w:sz w:val="28"/>
          <w:szCs w:val="28"/>
          <w:lang w:val="en-ZA"/>
        </w:rPr>
        <w:t xml:space="preserve">, he </w:t>
      </w:r>
      <w:r w:rsidR="00AE6845">
        <w:rPr>
          <w:sz w:val="28"/>
          <w:szCs w:val="28"/>
          <w:lang w:val="en-ZA"/>
        </w:rPr>
        <w:t xml:space="preserve">decided that the plaintiffs should not be released on warning or given police </w:t>
      </w:r>
      <w:r w:rsidR="00246059">
        <w:rPr>
          <w:sz w:val="28"/>
          <w:szCs w:val="28"/>
          <w:lang w:val="en-ZA"/>
        </w:rPr>
        <w:t>bail.</w:t>
      </w:r>
      <w:r w:rsidR="009D7257">
        <w:rPr>
          <w:sz w:val="28"/>
          <w:szCs w:val="28"/>
          <w:lang w:val="en-ZA"/>
        </w:rPr>
        <w:t xml:space="preserve"> </w:t>
      </w:r>
      <w:r w:rsidR="00246059">
        <w:rPr>
          <w:sz w:val="28"/>
          <w:szCs w:val="28"/>
          <w:lang w:val="en-ZA"/>
        </w:rPr>
        <w:t xml:space="preserve">Adding that it would have been reckless of him to release the plaintiffs. </w:t>
      </w:r>
      <w:r w:rsidR="007B6F1D">
        <w:rPr>
          <w:sz w:val="28"/>
          <w:szCs w:val="28"/>
          <w:lang w:val="en-ZA"/>
        </w:rPr>
        <w:t xml:space="preserve">He informed the investigating officer to conduct further investigations but does not recall if he made </w:t>
      </w:r>
      <w:r w:rsidR="006E26D6">
        <w:rPr>
          <w:sz w:val="28"/>
          <w:szCs w:val="28"/>
          <w:lang w:val="en-ZA"/>
        </w:rPr>
        <w:t xml:space="preserve">endorsement to this effect on the investigation diary. </w:t>
      </w:r>
      <w:r w:rsidR="00023D71">
        <w:rPr>
          <w:sz w:val="28"/>
          <w:szCs w:val="28"/>
          <w:lang w:val="en-ZA"/>
        </w:rPr>
        <w:t xml:space="preserve">He discussed the matter with </w:t>
      </w:r>
      <w:r w:rsidR="00B27E3B">
        <w:rPr>
          <w:sz w:val="28"/>
          <w:szCs w:val="28"/>
          <w:lang w:val="en-ZA"/>
        </w:rPr>
        <w:t>one</w:t>
      </w:r>
      <w:r w:rsidR="00023D71">
        <w:rPr>
          <w:sz w:val="28"/>
          <w:szCs w:val="28"/>
          <w:lang w:val="en-ZA"/>
        </w:rPr>
        <w:t xml:space="preserve"> </w:t>
      </w:r>
      <w:r w:rsidR="00C93686">
        <w:rPr>
          <w:sz w:val="28"/>
          <w:szCs w:val="28"/>
          <w:lang w:val="en-ZA"/>
        </w:rPr>
        <w:t xml:space="preserve">Inspector </w:t>
      </w:r>
      <w:r w:rsidR="00E22529">
        <w:rPr>
          <w:sz w:val="28"/>
          <w:szCs w:val="28"/>
          <w:lang w:val="en-ZA"/>
        </w:rPr>
        <w:t>Gentle</w:t>
      </w:r>
      <w:r w:rsidR="00B27E3B">
        <w:rPr>
          <w:sz w:val="28"/>
          <w:szCs w:val="28"/>
          <w:lang w:val="en-ZA"/>
        </w:rPr>
        <w:t xml:space="preserve"> </w:t>
      </w:r>
      <w:r w:rsidR="00E22529">
        <w:rPr>
          <w:sz w:val="28"/>
          <w:szCs w:val="28"/>
          <w:lang w:val="en-ZA"/>
        </w:rPr>
        <w:t>about an informer</w:t>
      </w:r>
      <w:r w:rsidR="009D7257">
        <w:rPr>
          <w:sz w:val="28"/>
          <w:szCs w:val="28"/>
          <w:lang w:val="en-ZA"/>
        </w:rPr>
        <w:t>. There is n</w:t>
      </w:r>
      <w:r w:rsidR="00E22529">
        <w:rPr>
          <w:sz w:val="28"/>
          <w:szCs w:val="28"/>
          <w:lang w:val="en-ZA"/>
        </w:rPr>
        <w:t xml:space="preserve">o mention of Gentle’s role </w:t>
      </w:r>
      <w:r w:rsidR="00E10EE9">
        <w:rPr>
          <w:sz w:val="28"/>
          <w:szCs w:val="28"/>
          <w:lang w:val="en-ZA"/>
        </w:rPr>
        <w:t xml:space="preserve">in the docket. Further that at some stage the plaintiffs had been charged </w:t>
      </w:r>
      <w:r w:rsidR="00B776C9">
        <w:rPr>
          <w:sz w:val="28"/>
          <w:szCs w:val="28"/>
          <w:lang w:val="en-ZA"/>
        </w:rPr>
        <w:t xml:space="preserve">in connection with possession of a Rifle. He testified that after being informed that the investigations </w:t>
      </w:r>
      <w:r w:rsidR="00E302FC">
        <w:rPr>
          <w:sz w:val="28"/>
          <w:szCs w:val="28"/>
          <w:lang w:val="en-ZA"/>
        </w:rPr>
        <w:t xml:space="preserve">have collapsed before one plaintiffs’ appearance, namely 20 April </w:t>
      </w:r>
      <w:r w:rsidR="00927372">
        <w:rPr>
          <w:sz w:val="28"/>
          <w:szCs w:val="28"/>
          <w:lang w:val="en-ZA"/>
        </w:rPr>
        <w:t>2011</w:t>
      </w:r>
      <w:r w:rsidR="0008781B">
        <w:rPr>
          <w:sz w:val="28"/>
          <w:szCs w:val="28"/>
          <w:lang w:val="en-ZA"/>
        </w:rPr>
        <w:t xml:space="preserve">, charges could not be withdrawn because </w:t>
      </w:r>
      <w:r w:rsidR="00177BE3">
        <w:rPr>
          <w:sz w:val="28"/>
          <w:szCs w:val="28"/>
          <w:lang w:val="en-ZA"/>
        </w:rPr>
        <w:t>the court recording machine was not working. It is common cause that when the plaintiffs were released on warning</w:t>
      </w:r>
      <w:r w:rsidR="00F52FE5">
        <w:rPr>
          <w:sz w:val="28"/>
          <w:szCs w:val="28"/>
          <w:lang w:val="en-ZA"/>
        </w:rPr>
        <w:t xml:space="preserve"> on a later date.</w:t>
      </w:r>
      <w:r w:rsidR="00177BE3">
        <w:rPr>
          <w:sz w:val="28"/>
          <w:szCs w:val="28"/>
          <w:lang w:val="en-ZA"/>
        </w:rPr>
        <w:t xml:space="preserve"> </w:t>
      </w:r>
      <w:r w:rsidR="000D2788">
        <w:rPr>
          <w:sz w:val="28"/>
          <w:szCs w:val="28"/>
          <w:lang w:val="en-ZA"/>
        </w:rPr>
        <w:t>Cobban was not the Public Prosecutor in court</w:t>
      </w:r>
      <w:r w:rsidR="009D7257">
        <w:rPr>
          <w:sz w:val="28"/>
          <w:szCs w:val="28"/>
          <w:lang w:val="en-ZA"/>
        </w:rPr>
        <w:t xml:space="preserve"> on the day</w:t>
      </w:r>
      <w:r w:rsidR="008B0632">
        <w:rPr>
          <w:sz w:val="28"/>
          <w:szCs w:val="28"/>
          <w:lang w:val="en-ZA"/>
        </w:rPr>
        <w:t>.</w:t>
      </w:r>
    </w:p>
    <w:p w14:paraId="16A2FC3A" w14:textId="0336F268" w:rsidR="0052214D" w:rsidRDefault="008B0632" w:rsidP="00683798">
      <w:pPr>
        <w:spacing w:before="240" w:line="360" w:lineRule="auto"/>
        <w:jc w:val="both"/>
        <w:rPr>
          <w:sz w:val="28"/>
          <w:szCs w:val="28"/>
          <w:lang w:val="en-ZA"/>
        </w:rPr>
      </w:pPr>
      <w:r>
        <w:rPr>
          <w:sz w:val="28"/>
          <w:szCs w:val="28"/>
          <w:u w:val="single"/>
          <w:lang w:val="en-ZA"/>
        </w:rPr>
        <w:t>Parties’ submissi</w:t>
      </w:r>
      <w:r w:rsidR="00B15185">
        <w:rPr>
          <w:sz w:val="28"/>
          <w:szCs w:val="28"/>
          <w:u w:val="single"/>
          <w:lang w:val="en-ZA"/>
        </w:rPr>
        <w:t>o</w:t>
      </w:r>
      <w:r>
        <w:rPr>
          <w:sz w:val="28"/>
          <w:szCs w:val="28"/>
          <w:u w:val="single"/>
          <w:lang w:val="en-ZA"/>
        </w:rPr>
        <w:t xml:space="preserve">ns on the </w:t>
      </w:r>
      <w:r w:rsidR="00B15185">
        <w:rPr>
          <w:sz w:val="28"/>
          <w:szCs w:val="28"/>
          <w:u w:val="single"/>
          <w:lang w:val="en-ZA"/>
        </w:rPr>
        <w:t>merits of plaintiffs’ claims</w:t>
      </w:r>
      <w:r w:rsidR="00E22529">
        <w:rPr>
          <w:sz w:val="28"/>
          <w:szCs w:val="28"/>
          <w:lang w:val="en-ZA"/>
        </w:rPr>
        <w:t xml:space="preserve"> </w:t>
      </w:r>
      <w:r w:rsidR="00B27E3B">
        <w:rPr>
          <w:sz w:val="28"/>
          <w:szCs w:val="28"/>
          <w:lang w:val="en-ZA"/>
        </w:rPr>
        <w:t xml:space="preserve"> </w:t>
      </w:r>
      <w:r w:rsidR="00997D2F">
        <w:rPr>
          <w:sz w:val="28"/>
          <w:szCs w:val="28"/>
          <w:lang w:val="en-ZA"/>
        </w:rPr>
        <w:t xml:space="preserve"> </w:t>
      </w:r>
      <w:r w:rsidR="004C5879">
        <w:rPr>
          <w:sz w:val="28"/>
          <w:szCs w:val="28"/>
          <w:lang w:val="en-ZA"/>
        </w:rPr>
        <w:t xml:space="preserve"> </w:t>
      </w:r>
    </w:p>
    <w:p w14:paraId="32579017" w14:textId="62C7E523" w:rsidR="00094BD2" w:rsidRDefault="004652D4" w:rsidP="00B15185">
      <w:pPr>
        <w:spacing w:before="240" w:line="360" w:lineRule="auto"/>
        <w:jc w:val="both"/>
        <w:rPr>
          <w:sz w:val="28"/>
          <w:szCs w:val="28"/>
          <w:lang w:val="en-ZA"/>
        </w:rPr>
      </w:pPr>
      <w:r>
        <w:rPr>
          <w:sz w:val="28"/>
          <w:szCs w:val="28"/>
          <w:lang w:val="en-ZA"/>
        </w:rPr>
        <w:lastRenderedPageBreak/>
        <w:t>[1</w:t>
      </w:r>
      <w:r w:rsidR="00DF7065">
        <w:rPr>
          <w:sz w:val="28"/>
          <w:szCs w:val="28"/>
          <w:lang w:val="en-ZA"/>
        </w:rPr>
        <w:t>5</w:t>
      </w:r>
      <w:r>
        <w:rPr>
          <w:sz w:val="28"/>
          <w:szCs w:val="28"/>
          <w:lang w:val="en-ZA"/>
        </w:rPr>
        <w:t xml:space="preserve">] </w:t>
      </w:r>
      <w:r>
        <w:rPr>
          <w:sz w:val="28"/>
          <w:szCs w:val="28"/>
          <w:lang w:val="en-ZA"/>
        </w:rPr>
        <w:tab/>
      </w:r>
      <w:r w:rsidR="00B15185">
        <w:rPr>
          <w:sz w:val="28"/>
          <w:szCs w:val="28"/>
          <w:lang w:val="en-ZA"/>
        </w:rPr>
        <w:t>It was submitted on behalf of the plaintiffs that their</w:t>
      </w:r>
      <w:r w:rsidR="009D7257">
        <w:rPr>
          <w:sz w:val="28"/>
          <w:szCs w:val="28"/>
          <w:lang w:val="en-ZA"/>
        </w:rPr>
        <w:t xml:space="preserve"> arrest was</w:t>
      </w:r>
      <w:r w:rsidR="00B15185">
        <w:rPr>
          <w:sz w:val="28"/>
          <w:szCs w:val="28"/>
          <w:lang w:val="en-ZA"/>
        </w:rPr>
        <w:t xml:space="preserve"> wrongful and unlawful </w:t>
      </w:r>
      <w:r w:rsidR="004B69C3">
        <w:rPr>
          <w:sz w:val="28"/>
          <w:szCs w:val="28"/>
          <w:lang w:val="en-ZA"/>
        </w:rPr>
        <w:t xml:space="preserve">in that </w:t>
      </w:r>
      <w:r w:rsidR="00D079BD">
        <w:rPr>
          <w:sz w:val="28"/>
          <w:szCs w:val="28"/>
          <w:lang w:val="en-ZA"/>
        </w:rPr>
        <w:t xml:space="preserve">the arresting officer/s when effecting </w:t>
      </w:r>
      <w:r w:rsidR="00D564DC">
        <w:rPr>
          <w:sz w:val="28"/>
          <w:szCs w:val="28"/>
          <w:lang w:val="en-ZA"/>
        </w:rPr>
        <w:t>the arrest did not have a reasonable suspicion that the plaintiffs had committed Schedule</w:t>
      </w:r>
      <w:r w:rsidR="00A46628">
        <w:rPr>
          <w:sz w:val="28"/>
          <w:szCs w:val="28"/>
          <w:lang w:val="en-ZA"/>
        </w:rPr>
        <w:t xml:space="preserve"> 1 offence. This, so it was argued, because there was no clear and acceptable evidence of anyone observing the plaintiffs removing the </w:t>
      </w:r>
      <w:r w:rsidR="009D272B">
        <w:rPr>
          <w:sz w:val="28"/>
          <w:szCs w:val="28"/>
          <w:lang w:val="en-ZA"/>
        </w:rPr>
        <w:t>goods from</w:t>
      </w:r>
      <w:r w:rsidR="00F93C8D">
        <w:rPr>
          <w:sz w:val="28"/>
          <w:szCs w:val="28"/>
          <w:lang w:val="en-ZA"/>
        </w:rPr>
        <w:t xml:space="preserve"> Mohamed’s motor vehicle. None of the stolen good were found in the possession of </w:t>
      </w:r>
      <w:r w:rsidR="00306CBF">
        <w:rPr>
          <w:sz w:val="28"/>
          <w:szCs w:val="28"/>
          <w:lang w:val="en-ZA"/>
        </w:rPr>
        <w:t xml:space="preserve">the plaintiffs. There is </w:t>
      </w:r>
      <w:r w:rsidR="00A30B99">
        <w:rPr>
          <w:sz w:val="28"/>
          <w:szCs w:val="28"/>
          <w:lang w:val="en-ZA"/>
        </w:rPr>
        <w:t>n</w:t>
      </w:r>
      <w:r w:rsidR="00306CBF">
        <w:rPr>
          <w:sz w:val="28"/>
          <w:szCs w:val="28"/>
          <w:lang w:val="en-ZA"/>
        </w:rPr>
        <w:t>o evidence/allegation that they admitted</w:t>
      </w:r>
      <w:r w:rsidR="00A30B99">
        <w:rPr>
          <w:sz w:val="28"/>
          <w:szCs w:val="28"/>
          <w:lang w:val="en-ZA"/>
        </w:rPr>
        <w:t xml:space="preserve"> to</w:t>
      </w:r>
      <w:r w:rsidR="00306CBF">
        <w:rPr>
          <w:sz w:val="28"/>
          <w:szCs w:val="28"/>
          <w:lang w:val="en-ZA"/>
        </w:rPr>
        <w:t xml:space="preserve"> stealing the goods </w:t>
      </w:r>
      <w:r w:rsidR="009D272B">
        <w:rPr>
          <w:sz w:val="28"/>
          <w:szCs w:val="28"/>
          <w:lang w:val="en-ZA"/>
        </w:rPr>
        <w:t>in</w:t>
      </w:r>
      <w:r w:rsidR="00306CBF">
        <w:rPr>
          <w:sz w:val="28"/>
          <w:szCs w:val="28"/>
          <w:lang w:val="en-ZA"/>
        </w:rPr>
        <w:t xml:space="preserve"> question. </w:t>
      </w:r>
      <w:r w:rsidR="009D272B">
        <w:rPr>
          <w:sz w:val="28"/>
          <w:szCs w:val="28"/>
          <w:lang w:val="en-ZA"/>
        </w:rPr>
        <w:t xml:space="preserve">None of their homes </w:t>
      </w:r>
      <w:r w:rsidR="00EE26D1">
        <w:rPr>
          <w:sz w:val="28"/>
          <w:szCs w:val="28"/>
          <w:lang w:val="en-ZA"/>
        </w:rPr>
        <w:t xml:space="preserve">were searched even though they were arrested in the vicinity of their homes. </w:t>
      </w:r>
      <w:r w:rsidR="006750AA">
        <w:rPr>
          <w:sz w:val="28"/>
          <w:szCs w:val="28"/>
          <w:lang w:val="en-ZA"/>
        </w:rPr>
        <w:t>Even if the arresting officer/s is</w:t>
      </w:r>
      <w:r w:rsidR="00F52FE5">
        <w:rPr>
          <w:sz w:val="28"/>
          <w:szCs w:val="28"/>
          <w:lang w:val="en-ZA"/>
        </w:rPr>
        <w:t>/were</w:t>
      </w:r>
      <w:r w:rsidR="006750AA">
        <w:rPr>
          <w:sz w:val="28"/>
          <w:szCs w:val="28"/>
          <w:lang w:val="en-ZA"/>
        </w:rPr>
        <w:t xml:space="preserve"> of the view that the </w:t>
      </w:r>
      <w:r w:rsidR="008F657A">
        <w:rPr>
          <w:sz w:val="28"/>
          <w:szCs w:val="28"/>
          <w:lang w:val="en-ZA"/>
        </w:rPr>
        <w:t xml:space="preserve">jurisdictional factors to be satisfied </w:t>
      </w:r>
      <w:r w:rsidR="00F52FE5">
        <w:rPr>
          <w:sz w:val="28"/>
          <w:szCs w:val="28"/>
          <w:lang w:val="en-ZA"/>
        </w:rPr>
        <w:t>we</w:t>
      </w:r>
      <w:r w:rsidR="008F657A">
        <w:rPr>
          <w:sz w:val="28"/>
          <w:szCs w:val="28"/>
          <w:lang w:val="en-ZA"/>
        </w:rPr>
        <w:t xml:space="preserve">re present, they were still required to exercise a discretion </w:t>
      </w:r>
      <w:r w:rsidR="0023361B">
        <w:rPr>
          <w:sz w:val="28"/>
          <w:szCs w:val="28"/>
          <w:lang w:val="en-ZA"/>
        </w:rPr>
        <w:t>whether to effect an arrest, to place the plaintiffs u</w:t>
      </w:r>
      <w:r w:rsidR="00792FA9">
        <w:rPr>
          <w:sz w:val="28"/>
          <w:szCs w:val="28"/>
          <w:lang w:val="en-ZA"/>
        </w:rPr>
        <w:t xml:space="preserve">nder arrest or use less </w:t>
      </w:r>
      <w:r w:rsidR="00A30B99">
        <w:rPr>
          <w:sz w:val="28"/>
          <w:szCs w:val="28"/>
          <w:lang w:val="en-ZA"/>
        </w:rPr>
        <w:t>invasive</w:t>
      </w:r>
      <w:r w:rsidR="00602C8A">
        <w:rPr>
          <w:sz w:val="28"/>
          <w:szCs w:val="28"/>
          <w:lang w:val="en-ZA"/>
        </w:rPr>
        <w:t xml:space="preserve"> means to bring them to court</w:t>
      </w:r>
      <w:r w:rsidR="00A30B99">
        <w:rPr>
          <w:sz w:val="28"/>
          <w:szCs w:val="28"/>
          <w:lang w:val="en-ZA"/>
        </w:rPr>
        <w:t>.</w:t>
      </w:r>
      <w:r w:rsidR="00602C8A">
        <w:rPr>
          <w:sz w:val="28"/>
          <w:szCs w:val="28"/>
          <w:lang w:val="en-ZA"/>
        </w:rPr>
        <w:t xml:space="preserve"> </w:t>
      </w:r>
      <w:r w:rsidR="00A30B99">
        <w:rPr>
          <w:sz w:val="28"/>
          <w:szCs w:val="28"/>
          <w:lang w:val="en-ZA"/>
        </w:rPr>
        <w:t>S</w:t>
      </w:r>
      <w:r w:rsidR="00602C8A">
        <w:rPr>
          <w:sz w:val="28"/>
          <w:szCs w:val="28"/>
          <w:lang w:val="en-ZA"/>
        </w:rPr>
        <w:t xml:space="preserve">eeing </w:t>
      </w:r>
      <w:r w:rsidR="00A60195">
        <w:rPr>
          <w:sz w:val="28"/>
          <w:szCs w:val="28"/>
          <w:lang w:val="en-ZA"/>
        </w:rPr>
        <w:t>also that the plaintiffs were locals</w:t>
      </w:r>
      <w:r w:rsidR="006D5350">
        <w:rPr>
          <w:sz w:val="28"/>
          <w:szCs w:val="28"/>
          <w:lang w:val="en-ZA"/>
        </w:rPr>
        <w:t xml:space="preserve"> who were known to the police. It was submitted further that Brown and Gumede </w:t>
      </w:r>
      <w:r w:rsidR="00352166">
        <w:rPr>
          <w:sz w:val="28"/>
          <w:szCs w:val="28"/>
          <w:lang w:val="en-ZA"/>
        </w:rPr>
        <w:t xml:space="preserve">could not have formed a reasonable suspicion that the plaintiffs committed a Schedule 1 offence if regard </w:t>
      </w:r>
      <w:r w:rsidR="00094BD2">
        <w:rPr>
          <w:sz w:val="28"/>
          <w:szCs w:val="28"/>
          <w:lang w:val="en-ZA"/>
        </w:rPr>
        <w:t xml:space="preserve">is </w:t>
      </w:r>
      <w:r w:rsidR="00A30B99">
        <w:rPr>
          <w:sz w:val="28"/>
          <w:szCs w:val="28"/>
          <w:lang w:val="en-ZA"/>
        </w:rPr>
        <w:t xml:space="preserve">had </w:t>
      </w:r>
      <w:r w:rsidR="00094BD2">
        <w:rPr>
          <w:sz w:val="28"/>
          <w:szCs w:val="28"/>
          <w:lang w:val="en-ZA"/>
        </w:rPr>
        <w:t>to the following factors:</w:t>
      </w:r>
    </w:p>
    <w:p w14:paraId="7BBC5934" w14:textId="04E3B36E" w:rsidR="00077C6C" w:rsidRDefault="00094BD2" w:rsidP="00B15185">
      <w:pPr>
        <w:spacing w:before="240" w:line="360" w:lineRule="auto"/>
        <w:jc w:val="both"/>
        <w:rPr>
          <w:sz w:val="28"/>
          <w:szCs w:val="28"/>
          <w:lang w:val="en-ZA"/>
        </w:rPr>
      </w:pPr>
      <w:r>
        <w:rPr>
          <w:sz w:val="28"/>
          <w:szCs w:val="28"/>
          <w:lang w:val="en-ZA"/>
        </w:rPr>
        <w:t>According to the arrest statement by Brown</w:t>
      </w:r>
      <w:r w:rsidR="00E06422">
        <w:rPr>
          <w:sz w:val="28"/>
          <w:szCs w:val="28"/>
          <w:lang w:val="en-ZA"/>
        </w:rPr>
        <w:t xml:space="preserve"> of the 3 April 2011, he was told by the owner of the shop that he saw the plaintiffs </w:t>
      </w:r>
      <w:r w:rsidR="00F643DE">
        <w:rPr>
          <w:sz w:val="28"/>
          <w:szCs w:val="28"/>
          <w:lang w:val="en-ZA"/>
        </w:rPr>
        <w:t>inside the shop at the time the goods were removed</w:t>
      </w:r>
      <w:r w:rsidR="00C54011">
        <w:rPr>
          <w:sz w:val="28"/>
          <w:szCs w:val="28"/>
          <w:lang w:val="en-ZA"/>
        </w:rPr>
        <w:t xml:space="preserve"> from his motor vehicle. This was also confirmed by the shopkeeper’s brother that the plaintiffs </w:t>
      </w:r>
      <w:r w:rsidR="00913D70">
        <w:rPr>
          <w:sz w:val="28"/>
          <w:szCs w:val="28"/>
          <w:lang w:val="en-ZA"/>
        </w:rPr>
        <w:t xml:space="preserve">were inside the shop whet the theft occurred. Yet, according to Brown’s partner, </w:t>
      </w:r>
      <w:r w:rsidR="009F4357">
        <w:rPr>
          <w:sz w:val="28"/>
          <w:szCs w:val="28"/>
          <w:lang w:val="en-ZA"/>
        </w:rPr>
        <w:t xml:space="preserve">Gumede, they were informed by Mohamed and Nomvula that they saw plaintiffs remove the goods from </w:t>
      </w:r>
      <w:r w:rsidR="00CB6647">
        <w:rPr>
          <w:sz w:val="28"/>
          <w:szCs w:val="28"/>
          <w:lang w:val="en-ZA"/>
        </w:rPr>
        <w:t xml:space="preserve">the former’s </w:t>
      </w:r>
      <w:r w:rsidR="00415350">
        <w:rPr>
          <w:sz w:val="28"/>
          <w:szCs w:val="28"/>
          <w:lang w:val="en-ZA"/>
        </w:rPr>
        <w:t>motor vehicle</w:t>
      </w:r>
      <w:r w:rsidR="00CB6647">
        <w:rPr>
          <w:sz w:val="28"/>
          <w:szCs w:val="28"/>
          <w:lang w:val="en-ZA"/>
        </w:rPr>
        <w:t xml:space="preserve"> and running away with them. </w:t>
      </w:r>
      <w:r w:rsidR="00FB22FC">
        <w:rPr>
          <w:sz w:val="28"/>
          <w:szCs w:val="28"/>
          <w:lang w:val="en-ZA"/>
        </w:rPr>
        <w:t xml:space="preserve">Gumede’s statement was seemingly recorded on </w:t>
      </w:r>
      <w:r w:rsidR="00415350">
        <w:rPr>
          <w:sz w:val="28"/>
          <w:szCs w:val="28"/>
          <w:lang w:val="en-ZA"/>
        </w:rPr>
        <w:t>the</w:t>
      </w:r>
      <w:r w:rsidR="00FB22FC">
        <w:rPr>
          <w:sz w:val="28"/>
          <w:szCs w:val="28"/>
          <w:lang w:val="en-ZA"/>
        </w:rPr>
        <w:t xml:space="preserve"> 24 April 2011</w:t>
      </w:r>
      <w:r w:rsidR="009C6EAE">
        <w:rPr>
          <w:sz w:val="28"/>
          <w:szCs w:val="28"/>
          <w:lang w:val="en-ZA"/>
        </w:rPr>
        <w:t xml:space="preserve"> and filed on the 28 April 2011</w:t>
      </w:r>
      <w:r w:rsidR="00FB22FC">
        <w:rPr>
          <w:sz w:val="28"/>
          <w:szCs w:val="28"/>
          <w:lang w:val="en-ZA"/>
        </w:rPr>
        <w:t xml:space="preserve">. These factors </w:t>
      </w:r>
      <w:r w:rsidR="00415350">
        <w:rPr>
          <w:sz w:val="28"/>
          <w:szCs w:val="28"/>
          <w:lang w:val="en-ZA"/>
        </w:rPr>
        <w:t xml:space="preserve">are </w:t>
      </w:r>
      <w:r w:rsidR="00FB22FC">
        <w:rPr>
          <w:sz w:val="28"/>
          <w:szCs w:val="28"/>
          <w:lang w:val="en-ZA"/>
        </w:rPr>
        <w:t>also</w:t>
      </w:r>
      <w:r w:rsidR="00415350">
        <w:rPr>
          <w:sz w:val="28"/>
          <w:szCs w:val="28"/>
          <w:lang w:val="en-ZA"/>
        </w:rPr>
        <w:t xml:space="preserve"> relevant</w:t>
      </w:r>
      <w:r w:rsidR="009C6EAE">
        <w:rPr>
          <w:sz w:val="28"/>
          <w:szCs w:val="28"/>
          <w:lang w:val="en-ZA"/>
        </w:rPr>
        <w:t xml:space="preserve"> </w:t>
      </w:r>
      <w:r w:rsidR="00FA0F28">
        <w:rPr>
          <w:sz w:val="28"/>
          <w:szCs w:val="28"/>
          <w:lang w:val="en-ZA"/>
        </w:rPr>
        <w:t xml:space="preserve">to plaintiffs’ second claim as to what information was considered </w:t>
      </w:r>
      <w:r w:rsidR="00EF4CD4">
        <w:rPr>
          <w:sz w:val="28"/>
          <w:szCs w:val="28"/>
          <w:lang w:val="en-ZA"/>
        </w:rPr>
        <w:t xml:space="preserve">or supposed to have been considered by the public prosecutor for the </w:t>
      </w:r>
      <w:r w:rsidR="00F111B6">
        <w:rPr>
          <w:sz w:val="28"/>
          <w:szCs w:val="28"/>
          <w:lang w:val="en-ZA"/>
        </w:rPr>
        <w:t xml:space="preserve">plaintiffs’ further detention following their </w:t>
      </w:r>
      <w:r w:rsidR="00A30B99">
        <w:rPr>
          <w:sz w:val="28"/>
          <w:szCs w:val="28"/>
          <w:lang w:val="en-ZA"/>
        </w:rPr>
        <w:t xml:space="preserve">first </w:t>
      </w:r>
      <w:r w:rsidR="00F111B6">
        <w:rPr>
          <w:sz w:val="28"/>
          <w:szCs w:val="28"/>
          <w:lang w:val="en-ZA"/>
        </w:rPr>
        <w:t>court appearance</w:t>
      </w:r>
      <w:r w:rsidR="003326EA">
        <w:rPr>
          <w:sz w:val="28"/>
          <w:szCs w:val="28"/>
          <w:lang w:val="en-ZA"/>
        </w:rPr>
        <w:t xml:space="preserve">. Mohamed’s statement on the other hand does not disclose that he saw the plaintiffs remove </w:t>
      </w:r>
      <w:r w:rsidR="00AA6282">
        <w:rPr>
          <w:sz w:val="28"/>
          <w:szCs w:val="28"/>
          <w:lang w:val="en-ZA"/>
        </w:rPr>
        <w:t>goods from his motor vehicle. All he sa</w:t>
      </w:r>
      <w:r w:rsidR="00A30B99">
        <w:rPr>
          <w:sz w:val="28"/>
          <w:szCs w:val="28"/>
          <w:lang w:val="en-ZA"/>
        </w:rPr>
        <w:t>ys</w:t>
      </w:r>
      <w:r w:rsidR="00AA6282">
        <w:rPr>
          <w:sz w:val="28"/>
          <w:szCs w:val="28"/>
          <w:lang w:val="en-ZA"/>
        </w:rPr>
        <w:t xml:space="preserve"> is that he suspects them because </w:t>
      </w:r>
      <w:r w:rsidR="00A30B99">
        <w:rPr>
          <w:sz w:val="28"/>
          <w:szCs w:val="28"/>
          <w:lang w:val="en-ZA"/>
        </w:rPr>
        <w:t>“</w:t>
      </w:r>
      <w:r w:rsidR="00AA6282" w:rsidRPr="002B7B77">
        <w:rPr>
          <w:sz w:val="28"/>
          <w:szCs w:val="28"/>
          <w:u w:val="single"/>
          <w:lang w:val="en-ZA"/>
        </w:rPr>
        <w:t xml:space="preserve">they </w:t>
      </w:r>
      <w:r w:rsidR="00AA6282" w:rsidRPr="002B7B77">
        <w:rPr>
          <w:sz w:val="28"/>
          <w:szCs w:val="28"/>
          <w:u w:val="single"/>
          <w:lang w:val="en-ZA"/>
        </w:rPr>
        <w:lastRenderedPageBreak/>
        <w:t xml:space="preserve">were </w:t>
      </w:r>
      <w:r w:rsidR="002B7B77" w:rsidRPr="002B7B77">
        <w:rPr>
          <w:sz w:val="28"/>
          <w:szCs w:val="28"/>
          <w:u w:val="single"/>
          <w:lang w:val="en-ZA"/>
        </w:rPr>
        <w:t xml:space="preserve">the only persons there and when I came </w:t>
      </w:r>
      <w:r w:rsidR="00FF659A" w:rsidRPr="002B7B77">
        <w:rPr>
          <w:sz w:val="28"/>
          <w:szCs w:val="28"/>
          <w:u w:val="single"/>
          <w:lang w:val="en-ZA"/>
        </w:rPr>
        <w:t>out,</w:t>
      </w:r>
      <w:r w:rsidR="002B7B77" w:rsidRPr="002B7B77">
        <w:rPr>
          <w:sz w:val="28"/>
          <w:szCs w:val="28"/>
          <w:u w:val="single"/>
          <w:lang w:val="en-ZA"/>
        </w:rPr>
        <w:t xml:space="preserve"> they d</w:t>
      </w:r>
      <w:r w:rsidR="00FF659A">
        <w:rPr>
          <w:sz w:val="28"/>
          <w:szCs w:val="28"/>
          <w:u w:val="single"/>
          <w:lang w:val="en-ZA"/>
        </w:rPr>
        <w:t>i</w:t>
      </w:r>
      <w:r w:rsidR="002B7B77" w:rsidRPr="002B7B77">
        <w:rPr>
          <w:sz w:val="28"/>
          <w:szCs w:val="28"/>
          <w:u w:val="single"/>
          <w:lang w:val="en-ZA"/>
        </w:rPr>
        <w:t>sappeared</w:t>
      </w:r>
      <w:r w:rsidR="00A30B99" w:rsidRPr="00A30B99">
        <w:rPr>
          <w:sz w:val="28"/>
          <w:szCs w:val="28"/>
          <w:lang w:val="en-ZA"/>
        </w:rPr>
        <w:t>”</w:t>
      </w:r>
      <w:r w:rsidR="002B7B77">
        <w:rPr>
          <w:sz w:val="28"/>
          <w:szCs w:val="28"/>
          <w:lang w:val="en-ZA"/>
        </w:rPr>
        <w:t>.</w:t>
      </w:r>
      <w:r w:rsidR="00FF659A">
        <w:rPr>
          <w:sz w:val="28"/>
          <w:szCs w:val="28"/>
          <w:lang w:val="en-ZA"/>
        </w:rPr>
        <w:t xml:space="preserve"> In the same breath, he suggests that there were other </w:t>
      </w:r>
      <w:r w:rsidR="003C512B">
        <w:rPr>
          <w:sz w:val="28"/>
          <w:szCs w:val="28"/>
          <w:lang w:val="en-ZA"/>
        </w:rPr>
        <w:t xml:space="preserve">customers at the shop he was serving. This suggests a </w:t>
      </w:r>
      <w:r w:rsidR="00983DEB">
        <w:rPr>
          <w:sz w:val="28"/>
          <w:szCs w:val="28"/>
          <w:lang w:val="en-ZA"/>
        </w:rPr>
        <w:t>movement</w:t>
      </w:r>
      <w:r w:rsidR="003C512B">
        <w:rPr>
          <w:sz w:val="28"/>
          <w:szCs w:val="28"/>
          <w:lang w:val="en-ZA"/>
        </w:rPr>
        <w:t xml:space="preserve"> of people in and out of the shop. </w:t>
      </w:r>
      <w:r w:rsidR="00070C65">
        <w:rPr>
          <w:sz w:val="28"/>
          <w:szCs w:val="28"/>
          <w:lang w:val="en-ZA"/>
        </w:rPr>
        <w:t xml:space="preserve">The same was confirmed by Gumede in his evidence that customers were coming </w:t>
      </w:r>
      <w:r w:rsidR="00F32C13">
        <w:rPr>
          <w:sz w:val="28"/>
          <w:szCs w:val="28"/>
          <w:lang w:val="en-ZA"/>
        </w:rPr>
        <w:t>in and out of the shop</w:t>
      </w:r>
      <w:r w:rsidR="00E8515F">
        <w:rPr>
          <w:sz w:val="28"/>
          <w:szCs w:val="28"/>
          <w:lang w:val="en-ZA"/>
        </w:rPr>
        <w:t>. A close reading of Mohamed’s statement also reveals that it is in itself contradictory.</w:t>
      </w:r>
      <w:r w:rsidR="00F52FE5">
        <w:rPr>
          <w:sz w:val="28"/>
          <w:szCs w:val="28"/>
          <w:lang w:val="en-ZA"/>
        </w:rPr>
        <w:t xml:space="preserve"> [my underlining]</w:t>
      </w:r>
      <w:r w:rsidR="00E8515F">
        <w:rPr>
          <w:sz w:val="28"/>
          <w:szCs w:val="28"/>
          <w:lang w:val="en-ZA"/>
        </w:rPr>
        <w:t xml:space="preserve"> </w:t>
      </w:r>
    </w:p>
    <w:p w14:paraId="4225143F" w14:textId="423F7FA9" w:rsidR="00E8515F" w:rsidRDefault="00077C6C" w:rsidP="00E8515F">
      <w:pPr>
        <w:spacing w:before="240" w:line="360" w:lineRule="auto"/>
        <w:jc w:val="both"/>
        <w:rPr>
          <w:sz w:val="28"/>
          <w:szCs w:val="28"/>
          <w:lang w:val="en-ZA"/>
        </w:rPr>
      </w:pPr>
      <w:r>
        <w:rPr>
          <w:sz w:val="28"/>
          <w:szCs w:val="28"/>
          <w:lang w:val="en-ZA"/>
        </w:rPr>
        <w:t>[1</w:t>
      </w:r>
      <w:r w:rsidR="00DF7065">
        <w:rPr>
          <w:sz w:val="28"/>
          <w:szCs w:val="28"/>
          <w:lang w:val="en-ZA"/>
        </w:rPr>
        <w:t>6</w:t>
      </w:r>
      <w:r>
        <w:rPr>
          <w:sz w:val="28"/>
          <w:szCs w:val="28"/>
          <w:lang w:val="en-ZA"/>
        </w:rPr>
        <w:t xml:space="preserve">] </w:t>
      </w:r>
      <w:r>
        <w:rPr>
          <w:sz w:val="28"/>
          <w:szCs w:val="28"/>
          <w:lang w:val="en-ZA"/>
        </w:rPr>
        <w:tab/>
      </w:r>
      <w:r w:rsidR="00E8515F">
        <w:rPr>
          <w:sz w:val="28"/>
          <w:szCs w:val="28"/>
          <w:lang w:val="en-ZA"/>
        </w:rPr>
        <w:t xml:space="preserve">It was </w:t>
      </w:r>
      <w:r w:rsidR="00A30B99">
        <w:rPr>
          <w:sz w:val="28"/>
          <w:szCs w:val="28"/>
          <w:lang w:val="en-ZA"/>
        </w:rPr>
        <w:t xml:space="preserve">further </w:t>
      </w:r>
      <w:r w:rsidR="00E8515F">
        <w:rPr>
          <w:sz w:val="28"/>
          <w:szCs w:val="28"/>
          <w:lang w:val="en-ZA"/>
        </w:rPr>
        <w:t>submitted on behalf of the plaintiffs that the first defendant is liable for the period of plaintiffs’ detention, includ</w:t>
      </w:r>
      <w:r w:rsidR="00F52FE5">
        <w:rPr>
          <w:sz w:val="28"/>
          <w:szCs w:val="28"/>
          <w:lang w:val="en-ZA"/>
        </w:rPr>
        <w:t>ing</w:t>
      </w:r>
      <w:r w:rsidR="00E8515F">
        <w:rPr>
          <w:sz w:val="28"/>
          <w:szCs w:val="28"/>
          <w:lang w:val="en-ZA"/>
        </w:rPr>
        <w:t xml:space="preserve"> the period after their first court appearance. That second defendant is also liable for the damages suffered by the plaintiffs in that his employees (the prosecutor/s) failed to acquaint themselves with the content of the docket from which it would have been obvious that there were no reasonable grounds or justification for the arrest and continued detention of the plaintiffs. By also failing to timeously withdraw charges against the plaintiffs. </w:t>
      </w:r>
    </w:p>
    <w:p w14:paraId="7657F528" w14:textId="2931B0C9" w:rsidR="00E8515F" w:rsidRDefault="00E8515F" w:rsidP="00E8515F">
      <w:pPr>
        <w:spacing w:before="240" w:line="360" w:lineRule="auto"/>
        <w:jc w:val="both"/>
        <w:rPr>
          <w:sz w:val="28"/>
          <w:szCs w:val="28"/>
          <w:lang w:val="en-ZA"/>
        </w:rPr>
      </w:pPr>
      <w:r>
        <w:rPr>
          <w:sz w:val="28"/>
          <w:szCs w:val="28"/>
          <w:u w:val="single"/>
          <w:lang w:val="en-ZA"/>
        </w:rPr>
        <w:t>Defendants’ submissions</w:t>
      </w:r>
      <w:r w:rsidR="00BC00A3">
        <w:rPr>
          <w:sz w:val="28"/>
          <w:szCs w:val="28"/>
          <w:u w:val="single"/>
          <w:lang w:val="en-ZA"/>
        </w:rPr>
        <w:t xml:space="preserve"> </w:t>
      </w:r>
      <w:r>
        <w:rPr>
          <w:sz w:val="28"/>
          <w:szCs w:val="28"/>
          <w:lang w:val="en-ZA"/>
        </w:rPr>
        <w:t xml:space="preserve">   </w:t>
      </w:r>
    </w:p>
    <w:p w14:paraId="7E827BCF" w14:textId="4D5ADA63" w:rsidR="00580DC8" w:rsidRDefault="00057406" w:rsidP="00BC00A3">
      <w:pPr>
        <w:spacing w:before="240" w:line="360" w:lineRule="auto"/>
        <w:jc w:val="both"/>
        <w:rPr>
          <w:sz w:val="28"/>
          <w:szCs w:val="28"/>
          <w:lang w:val="en-ZA"/>
        </w:rPr>
      </w:pPr>
      <w:r>
        <w:rPr>
          <w:sz w:val="28"/>
          <w:szCs w:val="28"/>
          <w:lang w:val="en-ZA"/>
        </w:rPr>
        <w:t>[1</w:t>
      </w:r>
      <w:r w:rsidR="00DF7065">
        <w:rPr>
          <w:sz w:val="28"/>
          <w:szCs w:val="28"/>
          <w:lang w:val="en-ZA"/>
        </w:rPr>
        <w:t>7</w:t>
      </w:r>
      <w:r>
        <w:rPr>
          <w:sz w:val="28"/>
          <w:szCs w:val="28"/>
          <w:lang w:val="en-ZA"/>
        </w:rPr>
        <w:t xml:space="preserve">] </w:t>
      </w:r>
      <w:r>
        <w:rPr>
          <w:sz w:val="28"/>
          <w:szCs w:val="28"/>
          <w:lang w:val="en-ZA"/>
        </w:rPr>
        <w:tab/>
      </w:r>
      <w:r w:rsidR="00BC00A3">
        <w:rPr>
          <w:sz w:val="28"/>
          <w:szCs w:val="28"/>
          <w:lang w:val="en-ZA"/>
        </w:rPr>
        <w:t>As indicated, first defendant pleaded that the arrest of the plaintiffs was carried out lawfully in terms of Section 40(1)(b),</w:t>
      </w:r>
      <w:r w:rsidR="00BC00A3">
        <w:rPr>
          <w:rStyle w:val="FootnoteReference"/>
          <w:sz w:val="28"/>
          <w:szCs w:val="28"/>
          <w:lang w:val="en-ZA"/>
        </w:rPr>
        <w:footnoteReference w:id="1"/>
      </w:r>
      <w:r w:rsidR="00BC00A3">
        <w:rPr>
          <w:sz w:val="28"/>
          <w:szCs w:val="28"/>
          <w:lang w:val="en-ZA"/>
        </w:rPr>
        <w:t xml:space="preserve"> alternatively of Section 40(1)(e)</w:t>
      </w:r>
      <w:r w:rsidR="00BC00A3">
        <w:rPr>
          <w:rStyle w:val="FootnoteReference"/>
          <w:sz w:val="28"/>
          <w:szCs w:val="28"/>
          <w:lang w:val="en-ZA"/>
        </w:rPr>
        <w:footnoteReference w:id="2"/>
      </w:r>
      <w:r w:rsidR="00BC00A3">
        <w:rPr>
          <w:sz w:val="28"/>
          <w:szCs w:val="28"/>
          <w:lang w:val="en-ZA"/>
        </w:rPr>
        <w:t xml:space="preserve"> of the Criminal Procedure Act. There is however no suggestion that the plaintiffs were found in possession of anything the arresting officer reasonably suspected to be stolen. </w:t>
      </w:r>
    </w:p>
    <w:p w14:paraId="2FB8F6B7" w14:textId="158D6855" w:rsidR="00580DC8" w:rsidRDefault="001D332A" w:rsidP="00683798">
      <w:pPr>
        <w:spacing w:before="240" w:line="360" w:lineRule="auto"/>
        <w:jc w:val="both"/>
        <w:rPr>
          <w:sz w:val="28"/>
          <w:szCs w:val="28"/>
          <w:lang w:val="en-ZA"/>
        </w:rPr>
      </w:pPr>
      <w:r>
        <w:rPr>
          <w:sz w:val="28"/>
          <w:szCs w:val="28"/>
          <w:lang w:val="en-ZA"/>
        </w:rPr>
        <w:t>[1</w:t>
      </w:r>
      <w:r w:rsidR="00DF7065">
        <w:rPr>
          <w:sz w:val="28"/>
          <w:szCs w:val="28"/>
          <w:lang w:val="en-ZA"/>
        </w:rPr>
        <w:t>8</w:t>
      </w:r>
      <w:r>
        <w:rPr>
          <w:sz w:val="28"/>
          <w:szCs w:val="28"/>
          <w:lang w:val="en-ZA"/>
        </w:rPr>
        <w:t xml:space="preserve">] </w:t>
      </w:r>
      <w:r>
        <w:rPr>
          <w:sz w:val="28"/>
          <w:szCs w:val="28"/>
          <w:lang w:val="en-ZA"/>
        </w:rPr>
        <w:tab/>
      </w:r>
      <w:r w:rsidR="00BC00A3">
        <w:rPr>
          <w:sz w:val="28"/>
          <w:szCs w:val="28"/>
          <w:lang w:val="en-ZA"/>
        </w:rPr>
        <w:t xml:space="preserve">Unsurprisingly, in argument first defendant seemed to be placing reliance of Section 40(1)(b) only. It was argued that the suspicion was reasonable because the plaintiffs were the only persons in the shop when the goods were stolen. This </w:t>
      </w:r>
      <w:r w:rsidR="00BC00A3">
        <w:rPr>
          <w:sz w:val="28"/>
          <w:szCs w:val="28"/>
          <w:lang w:val="en-ZA"/>
        </w:rPr>
        <w:lastRenderedPageBreak/>
        <w:t>is however not supported by evidence. The goods are alleged to have been stolen from Mohamed’s motor vehicle not inside his shop. There were clearly other customers waiting to be served inside the shop. Hence Mohamed decided to attend to them first before he continued to offload the goods from his motor vehicle. It was suggested that the plaintiffs were arrested on the following basis:</w:t>
      </w:r>
    </w:p>
    <w:p w14:paraId="7759303F" w14:textId="2FF8656E" w:rsidR="00F52FE5"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F52FE5" w:rsidRPr="00491612">
        <w:rPr>
          <w:sz w:val="28"/>
          <w:szCs w:val="28"/>
          <w:lang w:val="en-ZA"/>
        </w:rPr>
        <w:t>They w</w:t>
      </w:r>
      <w:r w:rsidR="00A30B99" w:rsidRPr="00491612">
        <w:rPr>
          <w:sz w:val="28"/>
          <w:szCs w:val="28"/>
          <w:lang w:val="en-ZA"/>
        </w:rPr>
        <w:t xml:space="preserve">ere also implicated by Nomvula. </w:t>
      </w:r>
    </w:p>
    <w:p w14:paraId="24BEBDBE" w14:textId="31F747D9" w:rsidR="00F52FE5"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4EF8" w:rsidRPr="00491612">
        <w:rPr>
          <w:sz w:val="28"/>
          <w:szCs w:val="28"/>
          <w:lang w:val="en-ZA"/>
        </w:rPr>
        <w:t xml:space="preserve">Being evasive and obstructive during questioning. </w:t>
      </w:r>
    </w:p>
    <w:p w14:paraId="46132836" w14:textId="4C6F8517" w:rsidR="00F52FE5"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4EF8" w:rsidRPr="00491612">
        <w:rPr>
          <w:sz w:val="28"/>
          <w:szCs w:val="28"/>
          <w:lang w:val="en-ZA"/>
        </w:rPr>
        <w:t xml:space="preserve">Having been identified by eyewitnesses. </w:t>
      </w:r>
    </w:p>
    <w:p w14:paraId="2AFB5860" w14:textId="57F16AFE" w:rsidR="00561F54"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4EF8" w:rsidRPr="00491612">
        <w:rPr>
          <w:sz w:val="28"/>
          <w:szCs w:val="28"/>
          <w:lang w:val="en-ZA"/>
        </w:rPr>
        <w:t xml:space="preserve">Could not explain why they were at the shop. </w:t>
      </w:r>
    </w:p>
    <w:p w14:paraId="108ADE3D" w14:textId="3C91D2C2" w:rsidR="00F52FE5"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4EF8" w:rsidRPr="00491612">
        <w:rPr>
          <w:sz w:val="28"/>
          <w:szCs w:val="28"/>
          <w:lang w:val="en-ZA"/>
        </w:rPr>
        <w:t xml:space="preserve">First plaintiff’s brother had been found with cigarettes he could not afford. </w:t>
      </w:r>
    </w:p>
    <w:p w14:paraId="54710D72" w14:textId="2D7F29BA" w:rsidR="00F52FE5"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4EF8" w:rsidRPr="00491612">
        <w:rPr>
          <w:sz w:val="28"/>
          <w:szCs w:val="28"/>
          <w:lang w:val="en-ZA"/>
        </w:rPr>
        <w:t xml:space="preserve">The plaintiffs being known criminals. </w:t>
      </w:r>
    </w:p>
    <w:p w14:paraId="604A8F10" w14:textId="34FB4127" w:rsidR="00F52FE5" w:rsidRPr="00491612" w:rsidRDefault="00491612" w:rsidP="00491612">
      <w:pPr>
        <w:spacing w:before="240" w:line="360" w:lineRule="auto"/>
        <w:ind w:left="720" w:hanging="360"/>
        <w:jc w:val="both"/>
        <w:rPr>
          <w:sz w:val="28"/>
          <w:szCs w:val="28"/>
          <w:lang w:val="en-ZA"/>
        </w:rPr>
      </w:pPr>
      <w:r>
        <w:rPr>
          <w:rFonts w:ascii="Symbol" w:hAnsi="Symbol"/>
          <w:sz w:val="28"/>
          <w:szCs w:val="28"/>
          <w:lang w:val="en-ZA"/>
        </w:rPr>
        <w:t></w:t>
      </w:r>
      <w:r>
        <w:rPr>
          <w:rFonts w:ascii="Symbol" w:hAnsi="Symbol"/>
          <w:sz w:val="28"/>
          <w:szCs w:val="28"/>
          <w:lang w:val="en-ZA"/>
        </w:rPr>
        <w:tab/>
      </w:r>
      <w:r w:rsidR="00B44EF8" w:rsidRPr="00491612">
        <w:rPr>
          <w:sz w:val="28"/>
          <w:szCs w:val="28"/>
          <w:lang w:val="en-ZA"/>
        </w:rPr>
        <w:t>Information from first plaintiff’s wife. Information from Nom</w:t>
      </w:r>
      <w:r w:rsidR="00A30B99" w:rsidRPr="00491612">
        <w:rPr>
          <w:sz w:val="28"/>
          <w:szCs w:val="28"/>
          <w:lang w:val="en-ZA"/>
        </w:rPr>
        <w:t>T</w:t>
      </w:r>
      <w:r w:rsidR="00B44EF8" w:rsidRPr="00491612">
        <w:rPr>
          <w:sz w:val="28"/>
          <w:szCs w:val="28"/>
          <w:lang w:val="en-ZA"/>
        </w:rPr>
        <w:t xml:space="preserve">’s Tavern proprietor. </w:t>
      </w:r>
    </w:p>
    <w:p w14:paraId="6DB1BF4D" w14:textId="101DBF8F" w:rsidR="00B44EF8" w:rsidRPr="00F52FE5" w:rsidRDefault="00A30B99" w:rsidP="00F52FE5">
      <w:pPr>
        <w:spacing w:before="240" w:line="360" w:lineRule="auto"/>
        <w:jc w:val="both"/>
        <w:rPr>
          <w:sz w:val="28"/>
          <w:szCs w:val="28"/>
          <w:lang w:val="en-ZA"/>
        </w:rPr>
      </w:pPr>
      <w:r w:rsidRPr="00F52FE5">
        <w:rPr>
          <w:sz w:val="28"/>
          <w:szCs w:val="28"/>
          <w:lang w:val="en-ZA"/>
        </w:rPr>
        <w:t>As indicated earlier, no statement was obtained from the tavern owner or first plaintiff’s brother Whe-whe. Needless to mention that none of this is contained in Brown’s statement that was made two days after the plaintiffs’ arrest. Neither is it contained in Gumede’s statement that was made weeks later.</w:t>
      </w:r>
    </w:p>
    <w:p w14:paraId="23035587" w14:textId="48E07958" w:rsidR="00BC00A3" w:rsidRDefault="00B44EF8" w:rsidP="00683798">
      <w:pPr>
        <w:spacing w:before="240" w:line="360" w:lineRule="auto"/>
        <w:jc w:val="both"/>
        <w:rPr>
          <w:sz w:val="28"/>
          <w:szCs w:val="28"/>
          <w:lang w:val="en-ZA"/>
        </w:rPr>
      </w:pPr>
      <w:r>
        <w:rPr>
          <w:sz w:val="28"/>
          <w:szCs w:val="28"/>
          <w:u w:val="single"/>
          <w:lang w:val="en-ZA"/>
        </w:rPr>
        <w:t xml:space="preserve">Discussion </w:t>
      </w:r>
      <w:r>
        <w:rPr>
          <w:sz w:val="28"/>
          <w:szCs w:val="28"/>
          <w:lang w:val="en-ZA"/>
        </w:rPr>
        <w:t xml:space="preserve"> </w:t>
      </w:r>
    </w:p>
    <w:p w14:paraId="0C98F290" w14:textId="59D56C5A" w:rsidR="00EA2D76" w:rsidRDefault="00A4164D" w:rsidP="00B44EF8">
      <w:pPr>
        <w:spacing w:before="240" w:line="360" w:lineRule="auto"/>
        <w:jc w:val="both"/>
        <w:rPr>
          <w:sz w:val="28"/>
          <w:szCs w:val="28"/>
          <w:lang w:val="en-ZA"/>
        </w:rPr>
      </w:pPr>
      <w:r>
        <w:rPr>
          <w:sz w:val="28"/>
          <w:szCs w:val="28"/>
          <w:lang w:val="en-ZA"/>
        </w:rPr>
        <w:t>[1</w:t>
      </w:r>
      <w:r w:rsidR="00DF7065">
        <w:rPr>
          <w:sz w:val="28"/>
          <w:szCs w:val="28"/>
          <w:lang w:val="en-ZA"/>
        </w:rPr>
        <w:t>9</w:t>
      </w:r>
      <w:r>
        <w:rPr>
          <w:sz w:val="28"/>
          <w:szCs w:val="28"/>
          <w:lang w:val="en-ZA"/>
        </w:rPr>
        <w:t xml:space="preserve">] </w:t>
      </w:r>
      <w:r>
        <w:rPr>
          <w:sz w:val="28"/>
          <w:szCs w:val="28"/>
          <w:lang w:val="en-ZA"/>
        </w:rPr>
        <w:tab/>
      </w:r>
      <w:r w:rsidR="00A30B99">
        <w:rPr>
          <w:sz w:val="28"/>
          <w:szCs w:val="28"/>
          <w:lang w:val="en-ZA"/>
        </w:rPr>
        <w:t>There is</w:t>
      </w:r>
      <w:r w:rsidR="00B44EF8">
        <w:rPr>
          <w:sz w:val="28"/>
          <w:szCs w:val="28"/>
          <w:lang w:val="en-ZA"/>
        </w:rPr>
        <w:t xml:space="preserve"> a thread that ran through the defendants’ witnesses’ evidence that the plaintiffs were known criminals. Brown and Gumede also seem to have taken issue with the plaintiffs having been somewhat belligerent during questioning. In my view, these can hardly be reasons for formulating a reasonable suspicion that a person has committed an offence. </w:t>
      </w:r>
      <w:r w:rsidR="00752058">
        <w:rPr>
          <w:sz w:val="28"/>
          <w:szCs w:val="28"/>
          <w:lang w:val="en-ZA"/>
        </w:rPr>
        <w:t xml:space="preserve">First plaintiff’s wife, in a statement </w:t>
      </w:r>
      <w:r w:rsidR="00A30B99">
        <w:rPr>
          <w:sz w:val="28"/>
          <w:szCs w:val="28"/>
          <w:lang w:val="en-ZA"/>
        </w:rPr>
        <w:t>obtained</w:t>
      </w:r>
      <w:r w:rsidR="00752058">
        <w:rPr>
          <w:sz w:val="28"/>
          <w:szCs w:val="28"/>
          <w:lang w:val="en-ZA"/>
        </w:rPr>
        <w:t xml:space="preserve"> </w:t>
      </w:r>
      <w:r w:rsidR="00752058">
        <w:rPr>
          <w:sz w:val="28"/>
          <w:szCs w:val="28"/>
          <w:lang w:val="en-ZA"/>
        </w:rPr>
        <w:lastRenderedPageBreak/>
        <w:t>by the investigating officer on 7 April 2011, denies any knowledge about this matter. Contrary to what Brown and Gumede suggest</w:t>
      </w:r>
      <w:r w:rsidR="00A30B99">
        <w:rPr>
          <w:sz w:val="28"/>
          <w:szCs w:val="28"/>
          <w:lang w:val="en-ZA"/>
        </w:rPr>
        <w:t>ed</w:t>
      </w:r>
      <w:r w:rsidR="00752058">
        <w:rPr>
          <w:sz w:val="28"/>
          <w:szCs w:val="28"/>
          <w:lang w:val="en-ZA"/>
        </w:rPr>
        <w:t>,</w:t>
      </w:r>
      <w:r w:rsidR="00A30B99">
        <w:rPr>
          <w:sz w:val="28"/>
          <w:szCs w:val="28"/>
          <w:lang w:val="en-ZA"/>
        </w:rPr>
        <w:t xml:space="preserve"> that</w:t>
      </w:r>
      <w:r w:rsidR="00752058">
        <w:rPr>
          <w:sz w:val="28"/>
          <w:szCs w:val="28"/>
          <w:lang w:val="en-ZA"/>
        </w:rPr>
        <w:t xml:space="preserve"> she told them about first plaintiff carrying a bag full of goods. Up until the charges were withdrawn against the plaintiffs, no statements had been forthcoming from the proprietor of the tavern. None was obtained from plaintiff’s brother Whe-whe and none was obtained from Nomvula. Nor was one obtained from Mohamed’s brother who is mentioned in Brown’s arrest statement as having seen the plaintiffs inside the shop at about the same time the theft occurred. Not that this would have made any much difference because being inside Mohamed’s shop, </w:t>
      </w:r>
      <w:r w:rsidR="00A30B99">
        <w:rPr>
          <w:sz w:val="28"/>
          <w:szCs w:val="28"/>
          <w:lang w:val="en-ZA"/>
        </w:rPr>
        <w:t xml:space="preserve">without </w:t>
      </w:r>
      <w:r w:rsidR="00752058">
        <w:rPr>
          <w:sz w:val="28"/>
          <w:szCs w:val="28"/>
          <w:lang w:val="en-ZA"/>
        </w:rPr>
        <w:t xml:space="preserve">more does not lend any credence or weight to the suspicion. Needless to </w:t>
      </w:r>
      <w:r w:rsidR="00A30B99">
        <w:rPr>
          <w:sz w:val="28"/>
          <w:szCs w:val="28"/>
          <w:lang w:val="en-ZA"/>
        </w:rPr>
        <w:t>say,</w:t>
      </w:r>
      <w:r w:rsidR="00752058">
        <w:rPr>
          <w:sz w:val="28"/>
          <w:szCs w:val="28"/>
          <w:lang w:val="en-ZA"/>
        </w:rPr>
        <w:t xml:space="preserve"> Brown makes no mention in his arrest statement of the information allegedly received from the tavern owner, first plaintiff’s wife and first plaintiff’s brother. And yet </w:t>
      </w:r>
      <w:r w:rsidR="00A30B99">
        <w:rPr>
          <w:sz w:val="28"/>
          <w:szCs w:val="28"/>
          <w:lang w:val="en-ZA"/>
        </w:rPr>
        <w:t>it</w:t>
      </w:r>
      <w:r w:rsidR="00752058">
        <w:rPr>
          <w:sz w:val="28"/>
          <w:szCs w:val="28"/>
          <w:lang w:val="en-ZA"/>
        </w:rPr>
        <w:t xml:space="preserve"> was meant to explain what led to the plaintiffs’ arrest. What informed</w:t>
      </w:r>
      <w:r w:rsidR="00386A95">
        <w:rPr>
          <w:sz w:val="28"/>
          <w:szCs w:val="28"/>
          <w:lang w:val="en-ZA"/>
        </w:rPr>
        <w:t xml:space="preserve"> or fuelled</w:t>
      </w:r>
      <w:r w:rsidR="00752058">
        <w:rPr>
          <w:sz w:val="28"/>
          <w:szCs w:val="28"/>
          <w:lang w:val="en-ZA"/>
        </w:rPr>
        <w:t xml:space="preserve"> his suspicion that they stole Mohamed’s goods from his vehicle</w:t>
      </w:r>
      <w:r w:rsidR="00386A95">
        <w:rPr>
          <w:sz w:val="28"/>
          <w:szCs w:val="28"/>
          <w:lang w:val="en-ZA"/>
        </w:rPr>
        <w:t xml:space="preserve"> and led to the arrest</w:t>
      </w:r>
      <w:r w:rsidR="00752058">
        <w:rPr>
          <w:sz w:val="28"/>
          <w:szCs w:val="28"/>
          <w:lang w:val="en-ZA"/>
        </w:rPr>
        <w:t>.</w:t>
      </w:r>
      <w:r w:rsidR="00B44EF8">
        <w:rPr>
          <w:sz w:val="28"/>
          <w:szCs w:val="28"/>
          <w:lang w:val="en-ZA"/>
        </w:rPr>
        <w:t xml:space="preserve"> </w:t>
      </w:r>
      <w:r w:rsidR="000C6673">
        <w:rPr>
          <w:sz w:val="28"/>
          <w:szCs w:val="28"/>
          <w:lang w:val="en-ZA"/>
        </w:rPr>
        <w:t xml:space="preserve">Based on the facts outlined </w:t>
      </w:r>
      <w:r w:rsidR="00A30B99">
        <w:rPr>
          <w:sz w:val="28"/>
          <w:szCs w:val="28"/>
          <w:lang w:val="en-ZA"/>
        </w:rPr>
        <w:t>above</w:t>
      </w:r>
      <w:r w:rsidR="000C6673">
        <w:rPr>
          <w:sz w:val="28"/>
          <w:szCs w:val="28"/>
          <w:lang w:val="en-ZA"/>
        </w:rPr>
        <w:t>, can it be said that the</w:t>
      </w:r>
      <w:r w:rsidR="00EA2D76">
        <w:rPr>
          <w:sz w:val="28"/>
          <w:szCs w:val="28"/>
          <w:lang w:val="en-ZA"/>
        </w:rPr>
        <w:t>se facts</w:t>
      </w:r>
      <w:r w:rsidR="000C6673">
        <w:rPr>
          <w:sz w:val="28"/>
          <w:szCs w:val="28"/>
          <w:lang w:val="en-ZA"/>
        </w:rPr>
        <w:t xml:space="preserve"> were sufficient for the arresting officer/s to form a reasonable suspicion that the plaintiffs had committed a Schedule 1 offence. It is trite that the suspicion that leads to an arrest must be reasonably held. Trite also is the principle that the information that was available to the arresting officer at the time of the arrest must be viewed objectively to determine whether the suspicion </w:t>
      </w:r>
      <w:r w:rsidR="00C96975">
        <w:rPr>
          <w:sz w:val="28"/>
          <w:szCs w:val="28"/>
          <w:lang w:val="en-ZA"/>
        </w:rPr>
        <w:t xml:space="preserve">was reasonable. </w:t>
      </w:r>
      <w:r w:rsidR="00EA2D76">
        <w:rPr>
          <w:sz w:val="28"/>
          <w:szCs w:val="28"/>
          <w:lang w:val="en-ZA"/>
        </w:rPr>
        <w:t>In Mabona and Another v Minister of Law and Order and Others</w:t>
      </w:r>
      <w:r w:rsidR="00EA2D76">
        <w:rPr>
          <w:rStyle w:val="FootnoteReference"/>
          <w:sz w:val="28"/>
          <w:szCs w:val="28"/>
          <w:lang w:val="en-ZA"/>
        </w:rPr>
        <w:footnoteReference w:id="3"/>
      </w:r>
      <w:r w:rsidR="00EA2D76">
        <w:rPr>
          <w:sz w:val="28"/>
          <w:szCs w:val="28"/>
          <w:lang w:val="en-ZA"/>
        </w:rPr>
        <w:t xml:space="preserve"> the following meaning was given to what constitutes as reasonable suspicion:</w:t>
      </w:r>
    </w:p>
    <w:p w14:paraId="1F606772" w14:textId="17AEDB3C" w:rsidR="00EA2D76" w:rsidRPr="003807CB" w:rsidRDefault="005135F6" w:rsidP="00B44EF8">
      <w:pPr>
        <w:spacing w:before="240" w:line="360" w:lineRule="auto"/>
        <w:jc w:val="both"/>
        <w:rPr>
          <w:lang w:val="en-ZA"/>
        </w:rPr>
      </w:pPr>
      <w:r w:rsidRPr="003807CB">
        <w:rPr>
          <w:lang w:val="en-ZA"/>
        </w:rPr>
        <w:t xml:space="preserve">‘The test of whether a suspicion is reasonably entertained within the meaning of s 40(1)(b) is objective (S v Nel and Another 1980 (4) SA 28 </w:t>
      </w:r>
      <w:r w:rsidR="00561F54">
        <w:rPr>
          <w:lang w:val="en-ZA"/>
        </w:rPr>
        <w:t>(e)</w:t>
      </w:r>
      <w:r w:rsidRPr="003807CB">
        <w:rPr>
          <w:lang w:val="en-ZA"/>
        </w:rPr>
        <w:t xml:space="preserve"> at 33H). 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w:t>
      </w:r>
      <w:r w:rsidRPr="003807CB">
        <w:rPr>
          <w:lang w:val="en-ZA"/>
        </w:rPr>
        <w:lastRenderedPageBreak/>
        <w:t>me that in evaluating 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w:t>
      </w:r>
      <w:r w:rsidR="003807CB" w:rsidRPr="003807CB">
        <w:rPr>
          <w:lang w:val="en-ZA"/>
        </w:rPr>
        <w:t xml:space="preserve"> </w:t>
      </w:r>
      <w:r w:rsidRPr="003807CB">
        <w:rPr>
          <w:lang w:val="en-ZA"/>
        </w:rPr>
        <w:t xml:space="preserve">at his disposal critically, and he will not accept it lightly or without checking it where it can be checked. </w:t>
      </w:r>
      <w:r w:rsidR="003807CB" w:rsidRPr="003807CB">
        <w:rPr>
          <w:lang w:val="en-ZA"/>
        </w:rPr>
        <w:t xml:space="preserve">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 </w:t>
      </w:r>
    </w:p>
    <w:p w14:paraId="39F5CEFB" w14:textId="416A22DD" w:rsidR="008357C4" w:rsidRDefault="00EA2D76" w:rsidP="00B44EF8">
      <w:pPr>
        <w:spacing w:before="240" w:line="360" w:lineRule="auto"/>
        <w:jc w:val="both"/>
        <w:rPr>
          <w:b/>
          <w:bCs/>
          <w:sz w:val="28"/>
          <w:szCs w:val="28"/>
          <w:u w:val="single"/>
          <w:lang w:val="en-ZA"/>
        </w:rPr>
      </w:pPr>
      <w:r>
        <w:rPr>
          <w:sz w:val="28"/>
          <w:szCs w:val="28"/>
          <w:lang w:val="en-ZA"/>
        </w:rPr>
        <w:t>[</w:t>
      </w:r>
      <w:r w:rsidR="003807CB">
        <w:rPr>
          <w:sz w:val="28"/>
          <w:szCs w:val="28"/>
          <w:lang w:val="en-ZA"/>
        </w:rPr>
        <w:t xml:space="preserve">20] </w:t>
      </w:r>
      <w:r w:rsidR="003807CB">
        <w:rPr>
          <w:sz w:val="28"/>
          <w:szCs w:val="28"/>
          <w:lang w:val="en-ZA"/>
        </w:rPr>
        <w:tab/>
      </w:r>
      <w:r w:rsidR="00C96975">
        <w:rPr>
          <w:sz w:val="28"/>
          <w:szCs w:val="28"/>
          <w:lang w:val="en-ZA"/>
        </w:rPr>
        <w:t xml:space="preserve">I have already pointed out that Mohamed stated that he suspected that the </w:t>
      </w:r>
      <w:r w:rsidR="00561F54">
        <w:rPr>
          <w:sz w:val="28"/>
          <w:szCs w:val="28"/>
          <w:lang w:val="en-ZA"/>
        </w:rPr>
        <w:t>plaintiffs</w:t>
      </w:r>
      <w:r w:rsidR="00C96975">
        <w:rPr>
          <w:sz w:val="28"/>
          <w:szCs w:val="28"/>
          <w:lang w:val="en-ZA"/>
        </w:rPr>
        <w:t xml:space="preserve"> had stolen goods from his motor vehicle because they were the only people there and when he came </w:t>
      </w:r>
      <w:r w:rsidR="006B2702">
        <w:rPr>
          <w:sz w:val="28"/>
          <w:szCs w:val="28"/>
          <w:lang w:val="en-ZA"/>
        </w:rPr>
        <w:t>out,</w:t>
      </w:r>
      <w:r w:rsidR="00C96975">
        <w:rPr>
          <w:sz w:val="28"/>
          <w:szCs w:val="28"/>
          <w:lang w:val="en-ZA"/>
        </w:rPr>
        <w:t xml:space="preserve"> they disappeared. In the same breath however, he states that there were customers he needed to attend to. Granted that Gumede’s statement was made weeks after the incident, it is however noteworthy that he says at the time of the arrest they had information from two eyewitnesses, Mohamed and Nomvula who said they saw the plaintiffs taking out goods from Mohamed’s motor vehicle. Surely if Nomvula and Mohamed were talking to both Brown and Gumede as the latter suggests, Brown must also have heard that and would have included that as a reason for arresting the plaintiffs. </w:t>
      </w:r>
      <w:r w:rsidR="00561F54">
        <w:rPr>
          <w:sz w:val="28"/>
          <w:szCs w:val="28"/>
          <w:lang w:val="en-ZA"/>
        </w:rPr>
        <w:t>I accept that</w:t>
      </w:r>
      <w:r w:rsidR="00C96975">
        <w:rPr>
          <w:sz w:val="28"/>
          <w:szCs w:val="28"/>
          <w:lang w:val="en-ZA"/>
        </w:rPr>
        <w:t xml:space="preserve"> the arresting officers were not expected to conduct a thorough investigation of the case. </w:t>
      </w:r>
      <w:r w:rsidR="006B2702">
        <w:rPr>
          <w:sz w:val="28"/>
          <w:szCs w:val="28"/>
          <w:lang w:val="en-ZA"/>
        </w:rPr>
        <w:t>But</w:t>
      </w:r>
      <w:r w:rsidR="00C96975">
        <w:rPr>
          <w:sz w:val="28"/>
          <w:szCs w:val="28"/>
          <w:lang w:val="en-ZA"/>
        </w:rPr>
        <w:t xml:space="preserve"> it is clear that the information they had required them to ask a few questions to get a clearer picture of what happened. </w:t>
      </w:r>
      <w:r w:rsidR="006B2702">
        <w:rPr>
          <w:sz w:val="28"/>
          <w:szCs w:val="28"/>
          <w:lang w:val="en-ZA"/>
        </w:rPr>
        <w:t xml:space="preserve">In order for </w:t>
      </w:r>
      <w:r w:rsidR="003807CB">
        <w:rPr>
          <w:sz w:val="28"/>
          <w:szCs w:val="28"/>
          <w:lang w:val="en-ZA"/>
        </w:rPr>
        <w:t>them</w:t>
      </w:r>
      <w:r w:rsidR="006B2702">
        <w:rPr>
          <w:sz w:val="28"/>
          <w:szCs w:val="28"/>
          <w:lang w:val="en-ZA"/>
        </w:rPr>
        <w:t xml:space="preserve"> to be able to assess whether there was a reasonable suspicion that the plaintiffs committed the offence in question. Brown confirms that at the time of the arrest Mohamed had not yet deposed to a sworn statement.  </w:t>
      </w:r>
      <w:r w:rsidR="00C96975">
        <w:rPr>
          <w:sz w:val="28"/>
          <w:szCs w:val="28"/>
          <w:lang w:val="en-ZA"/>
        </w:rPr>
        <w:t xml:space="preserve"> </w:t>
      </w:r>
    </w:p>
    <w:p w14:paraId="3A6B93B0" w14:textId="1FC861B6" w:rsidR="00F20AC6" w:rsidRDefault="00A7668A" w:rsidP="00683798">
      <w:pPr>
        <w:spacing w:before="240" w:line="360" w:lineRule="auto"/>
        <w:jc w:val="both"/>
        <w:rPr>
          <w:sz w:val="28"/>
          <w:szCs w:val="28"/>
          <w:lang w:val="en-ZA"/>
        </w:rPr>
      </w:pPr>
      <w:r>
        <w:rPr>
          <w:sz w:val="28"/>
          <w:szCs w:val="28"/>
          <w:lang w:val="en-ZA"/>
        </w:rPr>
        <w:t>[</w:t>
      </w:r>
      <w:r w:rsidR="00DF7065">
        <w:rPr>
          <w:sz w:val="28"/>
          <w:szCs w:val="28"/>
          <w:lang w:val="en-ZA"/>
        </w:rPr>
        <w:t>2</w:t>
      </w:r>
      <w:r w:rsidR="003807CB">
        <w:rPr>
          <w:sz w:val="28"/>
          <w:szCs w:val="28"/>
          <w:lang w:val="en-ZA"/>
        </w:rPr>
        <w:t>1</w:t>
      </w:r>
      <w:r>
        <w:rPr>
          <w:sz w:val="28"/>
          <w:szCs w:val="28"/>
          <w:lang w:val="en-ZA"/>
        </w:rPr>
        <w:t xml:space="preserve">] </w:t>
      </w:r>
      <w:r>
        <w:rPr>
          <w:sz w:val="28"/>
          <w:szCs w:val="28"/>
          <w:lang w:val="en-ZA"/>
        </w:rPr>
        <w:tab/>
      </w:r>
      <w:r w:rsidR="006B2702">
        <w:rPr>
          <w:sz w:val="28"/>
          <w:szCs w:val="28"/>
          <w:lang w:val="en-ZA"/>
        </w:rPr>
        <w:t>Contrary to what Gumede stated in his statement (filed weeks after the arrest of the plaintiffs)</w:t>
      </w:r>
      <w:r w:rsidR="00561F54">
        <w:rPr>
          <w:sz w:val="28"/>
          <w:szCs w:val="28"/>
          <w:lang w:val="en-ZA"/>
        </w:rPr>
        <w:t>,</w:t>
      </w:r>
      <w:r w:rsidR="006B2702">
        <w:rPr>
          <w:sz w:val="28"/>
          <w:szCs w:val="28"/>
          <w:lang w:val="en-ZA"/>
        </w:rPr>
        <w:t xml:space="preserve"> in his viva voce evidence he said Mohamed told them he </w:t>
      </w:r>
      <w:r w:rsidR="006B2702">
        <w:rPr>
          <w:sz w:val="28"/>
          <w:szCs w:val="28"/>
          <w:lang w:val="en-ZA"/>
        </w:rPr>
        <w:lastRenderedPageBreak/>
        <w:t>saw first plaintiff taking goods from the motor vehicle, not both of them as suggested in his statement. He too did not mention anything about what they were allegedly told by first plaintiff’s brother and proprietor of Nom</w:t>
      </w:r>
      <w:r w:rsidR="003807CB">
        <w:rPr>
          <w:sz w:val="28"/>
          <w:szCs w:val="28"/>
          <w:lang w:val="en-ZA"/>
        </w:rPr>
        <w:t>T</w:t>
      </w:r>
      <w:r w:rsidR="006B2702">
        <w:rPr>
          <w:sz w:val="28"/>
          <w:szCs w:val="28"/>
          <w:lang w:val="en-ZA"/>
        </w:rPr>
        <w:t xml:space="preserve">’s tavern in his statement. </w:t>
      </w:r>
    </w:p>
    <w:p w14:paraId="3F8A7616" w14:textId="7F594E3C" w:rsidR="00493671" w:rsidRDefault="00F20AC6" w:rsidP="00683798">
      <w:pPr>
        <w:spacing w:before="240" w:line="360" w:lineRule="auto"/>
        <w:jc w:val="both"/>
        <w:rPr>
          <w:sz w:val="28"/>
          <w:szCs w:val="28"/>
          <w:lang w:val="en-ZA"/>
        </w:rPr>
      </w:pPr>
      <w:r>
        <w:rPr>
          <w:sz w:val="28"/>
          <w:szCs w:val="28"/>
          <w:lang w:val="en-ZA"/>
        </w:rPr>
        <w:t>[2</w:t>
      </w:r>
      <w:r w:rsidR="003807CB">
        <w:rPr>
          <w:sz w:val="28"/>
          <w:szCs w:val="28"/>
          <w:lang w:val="en-ZA"/>
        </w:rPr>
        <w:t>2</w:t>
      </w:r>
      <w:r>
        <w:rPr>
          <w:sz w:val="28"/>
          <w:szCs w:val="28"/>
          <w:lang w:val="en-ZA"/>
        </w:rPr>
        <w:t xml:space="preserve">] </w:t>
      </w:r>
      <w:r>
        <w:rPr>
          <w:sz w:val="28"/>
          <w:szCs w:val="28"/>
          <w:lang w:val="en-ZA"/>
        </w:rPr>
        <w:tab/>
      </w:r>
      <w:r w:rsidR="006B2702">
        <w:rPr>
          <w:sz w:val="28"/>
          <w:szCs w:val="28"/>
          <w:lang w:val="en-ZA"/>
        </w:rPr>
        <w:t>Both Brown and Gumede testified that both plaintiffs initially denied having been at Mohamed’s shop</w:t>
      </w:r>
      <w:r w:rsidR="00493671">
        <w:rPr>
          <w:sz w:val="28"/>
          <w:szCs w:val="28"/>
          <w:lang w:val="en-ZA"/>
        </w:rPr>
        <w:t>.</w:t>
      </w:r>
      <w:r w:rsidR="006B2702">
        <w:rPr>
          <w:sz w:val="28"/>
          <w:szCs w:val="28"/>
          <w:lang w:val="en-ZA"/>
        </w:rPr>
        <w:t xml:space="preserve"> </w:t>
      </w:r>
      <w:r w:rsidR="003807CB">
        <w:rPr>
          <w:sz w:val="28"/>
          <w:szCs w:val="28"/>
          <w:lang w:val="en-ZA"/>
        </w:rPr>
        <w:t>But t</w:t>
      </w:r>
      <w:r w:rsidR="006B2702">
        <w:rPr>
          <w:sz w:val="28"/>
          <w:szCs w:val="28"/>
          <w:lang w:val="en-ZA"/>
        </w:rPr>
        <w:t>hat</w:t>
      </w:r>
      <w:r w:rsidR="00493671">
        <w:rPr>
          <w:sz w:val="28"/>
          <w:szCs w:val="28"/>
          <w:lang w:val="en-ZA"/>
        </w:rPr>
        <w:t xml:space="preserve"> after they were pointed out by the latter and Nomvula at the police station </w:t>
      </w:r>
      <w:r w:rsidR="00104CD6">
        <w:rPr>
          <w:sz w:val="28"/>
          <w:szCs w:val="28"/>
          <w:lang w:val="en-ZA"/>
        </w:rPr>
        <w:t>one of them</w:t>
      </w:r>
      <w:r w:rsidR="00493671">
        <w:rPr>
          <w:sz w:val="28"/>
          <w:szCs w:val="28"/>
          <w:lang w:val="en-ZA"/>
        </w:rPr>
        <w:t xml:space="preserve"> changed to say he did go to the shop. But denied stealing good as alleged. I acknowledge that for the suspicion to be reasonable it need not be based on information that would subsequently be admissible in a court of law.</w:t>
      </w:r>
      <w:r w:rsidR="00493671">
        <w:rPr>
          <w:rStyle w:val="FootnoteReference"/>
          <w:sz w:val="28"/>
          <w:szCs w:val="28"/>
          <w:lang w:val="en-ZA"/>
        </w:rPr>
        <w:footnoteReference w:id="4"/>
      </w:r>
      <w:r w:rsidR="00493671">
        <w:rPr>
          <w:sz w:val="28"/>
          <w:szCs w:val="28"/>
          <w:lang w:val="en-ZA"/>
        </w:rPr>
        <w:t xml:space="preserve"> In Biyela </w:t>
      </w:r>
      <w:r w:rsidR="00493671" w:rsidRPr="00493671">
        <w:rPr>
          <w:i/>
          <w:iCs/>
          <w:sz w:val="28"/>
          <w:szCs w:val="28"/>
          <w:lang w:val="en-ZA"/>
        </w:rPr>
        <w:t>supra</w:t>
      </w:r>
      <w:r w:rsidR="00493671" w:rsidRPr="00493671">
        <w:rPr>
          <w:sz w:val="28"/>
          <w:szCs w:val="28"/>
          <w:lang w:val="en-ZA"/>
        </w:rPr>
        <w:t xml:space="preserve"> the court had this to say regarding a reasonable suspicion:</w:t>
      </w:r>
    </w:p>
    <w:p w14:paraId="38C91BF4" w14:textId="77777777" w:rsidR="004C288A" w:rsidRPr="00D662C1" w:rsidRDefault="004C288A" w:rsidP="00683798">
      <w:pPr>
        <w:spacing w:before="240" w:line="360" w:lineRule="auto"/>
        <w:jc w:val="both"/>
        <w:rPr>
          <w:lang w:val="en-ZA"/>
        </w:rPr>
      </w:pPr>
      <w:r w:rsidRPr="00D662C1">
        <w:rPr>
          <w:lang w:val="en-ZA"/>
        </w:rPr>
        <w:t>‘[34] The standard of a reasonable suspicion is very low. The reasonable suspicion must be more than a hunch; it should not be an unparticularised suspicion. It must be based on specific and articulable facts or information. Whether the suspicion was reasonable, under the prevailing circumstances, is determined objectively.</w:t>
      </w:r>
    </w:p>
    <w:p w14:paraId="121E4551" w14:textId="65594C65" w:rsidR="00D662C1" w:rsidRDefault="004C288A" w:rsidP="00683798">
      <w:pPr>
        <w:spacing w:before="240" w:line="360" w:lineRule="auto"/>
        <w:jc w:val="both"/>
        <w:rPr>
          <w:i/>
          <w:iCs/>
          <w:lang w:val="en-ZA"/>
        </w:rPr>
      </w:pPr>
      <w:r w:rsidRPr="00D662C1">
        <w:rPr>
          <w:lang w:val="en-ZA"/>
        </w:rPr>
        <w:t xml:space="preserve">[35] What is required is that the arresting officer must form a reasonable suspicion that a Schedule 1 offence has been committed based </w:t>
      </w:r>
      <w:r w:rsidR="00D662C1" w:rsidRPr="00D662C1">
        <w:rPr>
          <w:lang w:val="en-ZA"/>
        </w:rPr>
        <w:t>on credible and trustworthy information. Whether the information would later, in a c</w:t>
      </w:r>
      <w:r w:rsidR="00561F54">
        <w:rPr>
          <w:lang w:val="en-ZA"/>
        </w:rPr>
        <w:t>o</w:t>
      </w:r>
      <w:r w:rsidR="00D662C1" w:rsidRPr="00D662C1">
        <w:rPr>
          <w:lang w:val="en-ZA"/>
        </w:rPr>
        <w:t>urt of law, be found to be inadmissible is neither here nor there for the determination of whether the arresting officer at the time of arrest harboured a reasonable suspicion that the arrested person committed a Schedule 1 offence.’</w:t>
      </w:r>
      <w:r w:rsidRPr="00D662C1">
        <w:rPr>
          <w:lang w:val="en-ZA"/>
        </w:rPr>
        <w:t xml:space="preserve"> </w:t>
      </w:r>
    </w:p>
    <w:p w14:paraId="4CDBBEB8" w14:textId="2AF5D92C" w:rsidR="00A24FFB" w:rsidRPr="00D662C1" w:rsidRDefault="00A24FFB" w:rsidP="00683798">
      <w:pPr>
        <w:spacing w:before="240" w:line="360" w:lineRule="auto"/>
        <w:jc w:val="both"/>
        <w:rPr>
          <w:i/>
          <w:iCs/>
          <w:lang w:val="en-ZA"/>
        </w:rPr>
      </w:pPr>
      <w:r>
        <w:rPr>
          <w:sz w:val="28"/>
          <w:szCs w:val="28"/>
          <w:lang w:val="en-ZA"/>
        </w:rPr>
        <w:t>[</w:t>
      </w:r>
      <w:r w:rsidR="00F20AC6">
        <w:rPr>
          <w:sz w:val="28"/>
          <w:szCs w:val="28"/>
          <w:lang w:val="en-ZA"/>
        </w:rPr>
        <w:t>2</w:t>
      </w:r>
      <w:r w:rsidR="00104CD6">
        <w:rPr>
          <w:sz w:val="28"/>
          <w:szCs w:val="28"/>
          <w:lang w:val="en-ZA"/>
        </w:rPr>
        <w:t>3</w:t>
      </w:r>
      <w:r>
        <w:rPr>
          <w:sz w:val="28"/>
          <w:szCs w:val="28"/>
          <w:lang w:val="en-ZA"/>
        </w:rPr>
        <w:t xml:space="preserve">] </w:t>
      </w:r>
      <w:r>
        <w:rPr>
          <w:sz w:val="28"/>
          <w:szCs w:val="28"/>
          <w:lang w:val="en-ZA"/>
        </w:rPr>
        <w:tab/>
      </w:r>
      <w:r w:rsidR="00493671">
        <w:rPr>
          <w:sz w:val="28"/>
          <w:szCs w:val="28"/>
          <w:lang w:val="en-ZA"/>
        </w:rPr>
        <w:t>The difficulty I have with first defendant’s evidence is that it is not clear what information they had in order for them to have a reasonable suspicion that the plaintiffs had committed a Schedule 1 offence. Which puts into question the</w:t>
      </w:r>
      <w:r w:rsidR="00104CD6">
        <w:rPr>
          <w:sz w:val="28"/>
          <w:szCs w:val="28"/>
          <w:lang w:val="en-ZA"/>
        </w:rPr>
        <w:t>ir</w:t>
      </w:r>
      <w:r w:rsidR="00493671">
        <w:rPr>
          <w:sz w:val="28"/>
          <w:szCs w:val="28"/>
          <w:lang w:val="en-ZA"/>
        </w:rPr>
        <w:t xml:space="preserve"> credibility. Their evidence is contradictory.</w:t>
      </w:r>
      <w:r w:rsidR="00104CD6">
        <w:rPr>
          <w:sz w:val="28"/>
          <w:szCs w:val="28"/>
          <w:lang w:val="en-ZA"/>
        </w:rPr>
        <w:t xml:space="preserve"> They contradict each other.</w:t>
      </w:r>
      <w:r w:rsidR="00F969AE">
        <w:rPr>
          <w:sz w:val="28"/>
          <w:szCs w:val="28"/>
          <w:lang w:val="en-ZA"/>
        </w:rPr>
        <w:t xml:space="preserve"> Important aspects that should have been part of Brown’s statement as to what led to the arrest of the plaintiffs </w:t>
      </w:r>
      <w:r w:rsidR="00561F54">
        <w:rPr>
          <w:sz w:val="28"/>
          <w:szCs w:val="28"/>
          <w:lang w:val="en-ZA"/>
        </w:rPr>
        <w:t>are</w:t>
      </w:r>
      <w:r w:rsidR="00F969AE">
        <w:rPr>
          <w:sz w:val="28"/>
          <w:szCs w:val="28"/>
          <w:lang w:val="en-ZA"/>
        </w:rPr>
        <w:t xml:space="preserve"> not contained in his statement.</w:t>
      </w:r>
    </w:p>
    <w:p w14:paraId="29863E61" w14:textId="05A79144" w:rsidR="004D153D" w:rsidRDefault="00983F06" w:rsidP="00F969AE">
      <w:pPr>
        <w:spacing w:before="240" w:line="360" w:lineRule="auto"/>
        <w:jc w:val="both"/>
        <w:rPr>
          <w:sz w:val="28"/>
          <w:szCs w:val="28"/>
          <w:lang w:val="en-ZA"/>
        </w:rPr>
      </w:pPr>
      <w:r>
        <w:rPr>
          <w:sz w:val="28"/>
          <w:szCs w:val="28"/>
          <w:lang w:val="en-ZA"/>
        </w:rPr>
        <w:lastRenderedPageBreak/>
        <w:t>[2</w:t>
      </w:r>
      <w:r w:rsidR="00104CD6">
        <w:rPr>
          <w:sz w:val="28"/>
          <w:szCs w:val="28"/>
          <w:lang w:val="en-ZA"/>
        </w:rPr>
        <w:t>4</w:t>
      </w:r>
      <w:r>
        <w:rPr>
          <w:sz w:val="28"/>
          <w:szCs w:val="28"/>
          <w:lang w:val="en-ZA"/>
        </w:rPr>
        <w:t xml:space="preserve">] </w:t>
      </w:r>
      <w:r>
        <w:rPr>
          <w:sz w:val="28"/>
          <w:szCs w:val="28"/>
          <w:lang w:val="en-ZA"/>
        </w:rPr>
        <w:tab/>
      </w:r>
      <w:r w:rsidR="00F969AE">
        <w:rPr>
          <w:sz w:val="28"/>
          <w:szCs w:val="28"/>
          <w:lang w:val="en-ZA"/>
        </w:rPr>
        <w:t>It would seem to me that the plaintiffs’ reputation of having had previous brushes with the law, preceded them. This, coupled with the fact that both Brown and Gumede say that they were aggressive and swore at them and</w:t>
      </w:r>
      <w:r w:rsidR="00104CD6">
        <w:rPr>
          <w:sz w:val="28"/>
          <w:szCs w:val="28"/>
          <w:lang w:val="en-ZA"/>
        </w:rPr>
        <w:t xml:space="preserve"> were</w:t>
      </w:r>
      <w:r w:rsidR="00F969AE">
        <w:rPr>
          <w:sz w:val="28"/>
          <w:szCs w:val="28"/>
          <w:lang w:val="en-ZA"/>
        </w:rPr>
        <w:t xml:space="preserve"> uncooperative. I am not sure what cooperation was expected from they if they den</w:t>
      </w:r>
      <w:r w:rsidR="00561F54">
        <w:rPr>
          <w:sz w:val="28"/>
          <w:szCs w:val="28"/>
          <w:lang w:val="en-ZA"/>
        </w:rPr>
        <w:t>ied</w:t>
      </w:r>
      <w:r w:rsidR="00F969AE">
        <w:rPr>
          <w:sz w:val="28"/>
          <w:szCs w:val="28"/>
          <w:lang w:val="en-ZA"/>
        </w:rPr>
        <w:t xml:space="preserve"> committing the offence. </w:t>
      </w:r>
    </w:p>
    <w:p w14:paraId="29412D08" w14:textId="16309DD1" w:rsidR="002934AF" w:rsidRDefault="002934AF" w:rsidP="00683798">
      <w:pPr>
        <w:spacing w:before="240" w:line="360" w:lineRule="auto"/>
        <w:jc w:val="both"/>
        <w:rPr>
          <w:sz w:val="28"/>
          <w:szCs w:val="28"/>
          <w:lang w:val="en-ZA"/>
        </w:rPr>
      </w:pPr>
      <w:r>
        <w:rPr>
          <w:sz w:val="28"/>
          <w:szCs w:val="28"/>
          <w:lang w:val="en-ZA"/>
        </w:rPr>
        <w:t>[2</w:t>
      </w:r>
      <w:r w:rsidR="00104CD6">
        <w:rPr>
          <w:sz w:val="28"/>
          <w:szCs w:val="28"/>
          <w:lang w:val="en-ZA"/>
        </w:rPr>
        <w:t>5</w:t>
      </w:r>
      <w:r>
        <w:rPr>
          <w:sz w:val="28"/>
          <w:szCs w:val="28"/>
          <w:lang w:val="en-ZA"/>
        </w:rPr>
        <w:t xml:space="preserve">] </w:t>
      </w:r>
      <w:r>
        <w:rPr>
          <w:sz w:val="28"/>
          <w:szCs w:val="28"/>
          <w:lang w:val="en-ZA"/>
        </w:rPr>
        <w:tab/>
      </w:r>
      <w:r w:rsidR="00F969AE">
        <w:rPr>
          <w:sz w:val="28"/>
          <w:szCs w:val="28"/>
          <w:lang w:val="en-ZA"/>
        </w:rPr>
        <w:t xml:space="preserve">The same </w:t>
      </w:r>
      <w:r w:rsidR="00104CD6">
        <w:rPr>
          <w:sz w:val="28"/>
          <w:szCs w:val="28"/>
          <w:lang w:val="en-ZA"/>
        </w:rPr>
        <w:t>preoccupation about plaintiffs being known criminals</w:t>
      </w:r>
      <w:r w:rsidR="00F969AE">
        <w:rPr>
          <w:sz w:val="28"/>
          <w:szCs w:val="28"/>
          <w:lang w:val="en-ZA"/>
        </w:rPr>
        <w:t xml:space="preserve"> continued after the matter was allocated an investigation officer, Sergeant Sijaji and after it was enrolled in court. </w:t>
      </w:r>
      <w:r w:rsidR="00104CD6">
        <w:rPr>
          <w:sz w:val="28"/>
          <w:szCs w:val="28"/>
          <w:lang w:val="en-ZA"/>
        </w:rPr>
        <w:t>W</w:t>
      </w:r>
      <w:r w:rsidR="00F969AE">
        <w:rPr>
          <w:sz w:val="28"/>
          <w:szCs w:val="28"/>
          <w:lang w:val="en-ZA"/>
        </w:rPr>
        <w:t>hen Sijaji took over the case only complainant’s statement had been filed. We know what was contained in the said statement. Namely, that he suspected the plaintiffs because th</w:t>
      </w:r>
      <w:r w:rsidR="00104CD6">
        <w:rPr>
          <w:sz w:val="28"/>
          <w:szCs w:val="28"/>
          <w:lang w:val="en-ZA"/>
        </w:rPr>
        <w:t>e</w:t>
      </w:r>
      <w:r w:rsidR="00F969AE">
        <w:rPr>
          <w:sz w:val="28"/>
          <w:szCs w:val="28"/>
          <w:lang w:val="en-ZA"/>
        </w:rPr>
        <w:t>y were the only people in the shop, yet in the same statement states that there were customers he needed to attend to. Sijaji however felt he had a strong case against the plaintiffs.</w:t>
      </w:r>
      <w:r w:rsidR="00104CD6">
        <w:rPr>
          <w:sz w:val="28"/>
          <w:szCs w:val="28"/>
          <w:lang w:val="en-ZA"/>
        </w:rPr>
        <w:t xml:space="preserve"> Even though it would appear that he still wanted to personally interview Mohamed hence his complaint that he could not get hold of him. I have a hunch he needed him to clarify what was contained in his statement. I am of the view that the statement lacked clarity.</w:t>
      </w:r>
      <w:r w:rsidR="00F969AE">
        <w:rPr>
          <w:sz w:val="28"/>
          <w:szCs w:val="28"/>
          <w:lang w:val="en-ZA"/>
        </w:rPr>
        <w:t xml:space="preserve"> Also learnt from Brown that the plaintiffs were aggressive to him during questioning. He too mentioned plaintiffs’ reputation describing them as not being </w:t>
      </w:r>
      <w:r w:rsidR="00A62E7F">
        <w:rPr>
          <w:sz w:val="28"/>
          <w:szCs w:val="28"/>
          <w:lang w:val="en-ZA"/>
        </w:rPr>
        <w:t>good and of having been in and out of prison.</w:t>
      </w:r>
      <w:r w:rsidR="00932E51">
        <w:rPr>
          <w:sz w:val="28"/>
          <w:szCs w:val="28"/>
          <w:lang w:val="en-ZA"/>
        </w:rPr>
        <w:t xml:space="preserve"> </w:t>
      </w:r>
    </w:p>
    <w:p w14:paraId="5B5D2DB0" w14:textId="660C8CBD" w:rsidR="00CF78CF" w:rsidRDefault="00690F7F" w:rsidP="00B657BB">
      <w:pPr>
        <w:spacing w:before="240" w:line="360" w:lineRule="auto"/>
        <w:jc w:val="both"/>
        <w:rPr>
          <w:sz w:val="28"/>
          <w:szCs w:val="28"/>
          <w:lang w:val="en-ZA"/>
        </w:rPr>
      </w:pPr>
      <w:r>
        <w:rPr>
          <w:sz w:val="28"/>
          <w:szCs w:val="28"/>
          <w:lang w:val="en-ZA"/>
        </w:rPr>
        <w:t>[2</w:t>
      </w:r>
      <w:r w:rsidR="00104CD6">
        <w:rPr>
          <w:sz w:val="28"/>
          <w:szCs w:val="28"/>
          <w:lang w:val="en-ZA"/>
        </w:rPr>
        <w:t>6</w:t>
      </w:r>
      <w:r>
        <w:rPr>
          <w:sz w:val="28"/>
          <w:szCs w:val="28"/>
          <w:lang w:val="en-ZA"/>
        </w:rPr>
        <w:t xml:space="preserve">] </w:t>
      </w:r>
      <w:r>
        <w:rPr>
          <w:sz w:val="28"/>
          <w:szCs w:val="28"/>
          <w:lang w:val="en-ZA"/>
        </w:rPr>
        <w:tab/>
      </w:r>
      <w:r w:rsidR="00A726DC">
        <w:rPr>
          <w:sz w:val="28"/>
          <w:szCs w:val="28"/>
          <w:lang w:val="en-ZA"/>
        </w:rPr>
        <w:t xml:space="preserve">The same applies to Cobban’s evidence who testified that he knew the plaintiffs having been a prosecutor in cases where they were involved, some of them being for Schedule 5 offences. Adding that it would have been reckless of him to release accused on bail for a Schedule 5 offence based on Director of Public Prosecutions’ circular. He even engaged a certain Inspector Gentle who was also a friend of his about the matter. Gentle reported to him that his informer was reluctant to testify. He explained that the plaintiffs could not be released even after he was informed that the investigations had fallen through because the recording machine was not working, and the Magistrate could not record by long </w:t>
      </w:r>
      <w:r w:rsidR="00A726DC">
        <w:rPr>
          <w:sz w:val="28"/>
          <w:szCs w:val="28"/>
          <w:lang w:val="en-ZA"/>
        </w:rPr>
        <w:lastRenderedPageBreak/>
        <w:t xml:space="preserve">hand. However, every time the plaintiffs appeared in court, there is a manuscript record of what transpired. For example, date </w:t>
      </w:r>
      <w:r w:rsidR="00561F54">
        <w:rPr>
          <w:sz w:val="28"/>
          <w:szCs w:val="28"/>
          <w:lang w:val="en-ZA"/>
        </w:rPr>
        <w:t>to</w:t>
      </w:r>
      <w:r w:rsidR="00A726DC">
        <w:rPr>
          <w:sz w:val="28"/>
          <w:szCs w:val="28"/>
          <w:lang w:val="en-ZA"/>
        </w:rPr>
        <w:t xml:space="preserve"> which the matter is postponed and reason. I do not understand why it was not possible for the Magistrate to record that the charge is withdrawn by state due to insufficient evidence. </w:t>
      </w:r>
      <w:r w:rsidR="003E4874">
        <w:rPr>
          <w:sz w:val="28"/>
          <w:szCs w:val="28"/>
          <w:lang w:val="en-ZA"/>
        </w:rPr>
        <w:t>This cannot be true</w:t>
      </w:r>
      <w:r w:rsidR="00561F54">
        <w:rPr>
          <w:sz w:val="28"/>
          <w:szCs w:val="28"/>
          <w:lang w:val="en-ZA"/>
        </w:rPr>
        <w:t>.</w:t>
      </w:r>
      <w:r w:rsidR="003E4874">
        <w:rPr>
          <w:sz w:val="28"/>
          <w:szCs w:val="28"/>
          <w:lang w:val="en-ZA"/>
        </w:rPr>
        <w:t xml:space="preserve"> </w:t>
      </w:r>
      <w:r w:rsidR="00561F54">
        <w:rPr>
          <w:sz w:val="28"/>
          <w:szCs w:val="28"/>
          <w:lang w:val="en-ZA"/>
        </w:rPr>
        <w:t>O</w:t>
      </w:r>
      <w:r w:rsidR="003E4874">
        <w:rPr>
          <w:sz w:val="28"/>
          <w:szCs w:val="28"/>
          <w:lang w:val="en-ZA"/>
        </w:rPr>
        <w:t>n the 20 April 2011 when Cobban was the prosecutor the matter was postponed to 29 April 2011 for a formal bail application.</w:t>
      </w:r>
      <w:r w:rsidR="00A726DC">
        <w:rPr>
          <w:sz w:val="28"/>
          <w:szCs w:val="28"/>
          <w:lang w:val="en-ZA"/>
        </w:rPr>
        <w:t xml:space="preserve"> </w:t>
      </w:r>
      <w:r w:rsidR="003E4874">
        <w:rPr>
          <w:sz w:val="28"/>
          <w:szCs w:val="28"/>
          <w:lang w:val="en-ZA"/>
        </w:rPr>
        <w:t>This is after Sijaji had informed him that the charges should be withdrawn</w:t>
      </w:r>
      <w:r w:rsidR="00561F54">
        <w:rPr>
          <w:sz w:val="28"/>
          <w:szCs w:val="28"/>
          <w:lang w:val="en-ZA"/>
        </w:rPr>
        <w:t xml:space="preserve"> because</w:t>
      </w:r>
      <w:r w:rsidR="003E4874">
        <w:rPr>
          <w:sz w:val="28"/>
          <w:szCs w:val="28"/>
          <w:lang w:val="en-ZA"/>
        </w:rPr>
        <w:t xml:space="preserve"> he cannot get hold of witnesses.</w:t>
      </w:r>
      <w:r w:rsidR="00A726DC">
        <w:rPr>
          <w:sz w:val="28"/>
          <w:szCs w:val="28"/>
          <w:lang w:val="en-ZA"/>
        </w:rPr>
        <w:t xml:space="preserve"> </w:t>
      </w:r>
    </w:p>
    <w:p w14:paraId="2789CEAE" w14:textId="2F3588B0" w:rsidR="006070B4" w:rsidRDefault="006070B4" w:rsidP="00B657BB">
      <w:pPr>
        <w:spacing w:before="240" w:line="360" w:lineRule="auto"/>
        <w:jc w:val="both"/>
        <w:rPr>
          <w:sz w:val="28"/>
          <w:szCs w:val="28"/>
          <w:lang w:val="en-ZA"/>
        </w:rPr>
      </w:pPr>
      <w:r>
        <w:rPr>
          <w:sz w:val="28"/>
          <w:szCs w:val="28"/>
          <w:lang w:val="en-ZA"/>
        </w:rPr>
        <w:t xml:space="preserve">[27] </w:t>
      </w:r>
      <w:r>
        <w:rPr>
          <w:sz w:val="28"/>
          <w:szCs w:val="28"/>
          <w:lang w:val="en-ZA"/>
        </w:rPr>
        <w:tab/>
      </w:r>
      <w:r w:rsidR="003E4874">
        <w:rPr>
          <w:sz w:val="28"/>
          <w:szCs w:val="28"/>
          <w:lang w:val="en-ZA"/>
        </w:rPr>
        <w:t>In view of the paucity</w:t>
      </w:r>
      <w:r w:rsidR="00561F54">
        <w:rPr>
          <w:sz w:val="28"/>
          <w:szCs w:val="28"/>
          <w:lang w:val="en-ZA"/>
        </w:rPr>
        <w:t xml:space="preserve"> and quality</w:t>
      </w:r>
      <w:r w:rsidR="003E4874">
        <w:rPr>
          <w:sz w:val="28"/>
          <w:szCs w:val="28"/>
          <w:lang w:val="en-ZA"/>
        </w:rPr>
        <w:t xml:space="preserve"> of the information those arresting the plaintiffs had, I am not persuaded that there were good and sufficient grounds for suspecting that the plaintiffs had committed a Schedule 1 offence. The information at Brown’s disposal was essentially that because the plaintiffs were within the shop’s precinct, they must be the ones who stole goods from Mohamed’s vehicle. I am of the view that Brown and Gumede realised that and sought to supplement the information they had </w:t>
      </w:r>
      <w:r w:rsidR="00C0163B">
        <w:rPr>
          <w:sz w:val="28"/>
          <w:szCs w:val="28"/>
          <w:lang w:val="en-ZA"/>
        </w:rPr>
        <w:t>as</w:t>
      </w:r>
      <w:r w:rsidR="003E4874">
        <w:rPr>
          <w:sz w:val="28"/>
          <w:szCs w:val="28"/>
          <w:lang w:val="en-ZA"/>
        </w:rPr>
        <w:t xml:space="preserve"> the case proceeded. </w:t>
      </w:r>
      <w:r w:rsidR="00386A95">
        <w:rPr>
          <w:sz w:val="28"/>
          <w:szCs w:val="28"/>
          <w:lang w:val="en-ZA"/>
        </w:rPr>
        <w:t xml:space="preserve">This by </w:t>
      </w:r>
      <w:r w:rsidR="003E4874">
        <w:rPr>
          <w:sz w:val="28"/>
          <w:szCs w:val="28"/>
          <w:lang w:val="en-ZA"/>
        </w:rPr>
        <w:t xml:space="preserve">Gumede in his statement made weeks after plaintiffs’ arrest and in his viva voce evidence. </w:t>
      </w:r>
      <w:r w:rsidR="00C0163B">
        <w:rPr>
          <w:sz w:val="28"/>
          <w:szCs w:val="28"/>
          <w:lang w:val="en-ZA"/>
        </w:rPr>
        <w:t xml:space="preserve">As well as </w:t>
      </w:r>
      <w:r w:rsidR="003E4874">
        <w:rPr>
          <w:sz w:val="28"/>
          <w:szCs w:val="28"/>
          <w:lang w:val="en-ZA"/>
        </w:rPr>
        <w:t xml:space="preserve">Brown in his viva voce evidence. It is for the same reason, the paucity of information in the docket when the plaintiffs made their first court appearance that I am inclined to agree with plaintiffs’ submission that had the prosecutor conducted his duty carefully by acquainting himself with the contents thereof and </w:t>
      </w:r>
      <w:r w:rsidR="00C0163B">
        <w:rPr>
          <w:sz w:val="28"/>
          <w:szCs w:val="28"/>
          <w:lang w:val="en-ZA"/>
        </w:rPr>
        <w:t xml:space="preserve">properly </w:t>
      </w:r>
      <w:r w:rsidR="003E4874">
        <w:rPr>
          <w:sz w:val="28"/>
          <w:szCs w:val="28"/>
          <w:lang w:val="en-ZA"/>
        </w:rPr>
        <w:t xml:space="preserve">assessing the information in the docket, he would have realised that there was no justification for the continued detention of the plaintiffs. </w:t>
      </w:r>
    </w:p>
    <w:p w14:paraId="27328666" w14:textId="4F4EE06B" w:rsidR="00634DEE" w:rsidRDefault="006070B4" w:rsidP="003E4874">
      <w:pPr>
        <w:spacing w:before="240" w:line="360" w:lineRule="auto"/>
        <w:jc w:val="both"/>
        <w:rPr>
          <w:sz w:val="28"/>
          <w:szCs w:val="28"/>
          <w:lang w:val="en-ZA"/>
        </w:rPr>
      </w:pPr>
      <w:r>
        <w:rPr>
          <w:sz w:val="28"/>
          <w:szCs w:val="28"/>
          <w:lang w:val="en-ZA"/>
        </w:rPr>
        <w:t xml:space="preserve">[28] </w:t>
      </w:r>
      <w:r>
        <w:rPr>
          <w:sz w:val="28"/>
          <w:szCs w:val="28"/>
          <w:lang w:val="en-ZA"/>
        </w:rPr>
        <w:tab/>
      </w:r>
      <w:r w:rsidR="003E4874">
        <w:rPr>
          <w:sz w:val="28"/>
          <w:szCs w:val="28"/>
          <w:lang w:val="en-ZA"/>
        </w:rPr>
        <w:t xml:space="preserve">In my view, the first defendant has not discharged the onus </w:t>
      </w:r>
      <w:r w:rsidR="00C0163B">
        <w:rPr>
          <w:sz w:val="28"/>
          <w:szCs w:val="28"/>
          <w:lang w:val="en-ZA"/>
        </w:rPr>
        <w:t>of</w:t>
      </w:r>
      <w:r w:rsidR="003E4874">
        <w:rPr>
          <w:sz w:val="28"/>
          <w:szCs w:val="28"/>
          <w:lang w:val="en-ZA"/>
        </w:rPr>
        <w:t xml:space="preserve"> show</w:t>
      </w:r>
      <w:r w:rsidR="00C0163B">
        <w:rPr>
          <w:sz w:val="28"/>
          <w:szCs w:val="28"/>
          <w:lang w:val="en-ZA"/>
        </w:rPr>
        <w:t>ing</w:t>
      </w:r>
      <w:r w:rsidR="003E4874">
        <w:rPr>
          <w:sz w:val="28"/>
          <w:szCs w:val="28"/>
          <w:lang w:val="en-ZA"/>
        </w:rPr>
        <w:t xml:space="preserve"> that the plaintiffs’ arrest </w:t>
      </w:r>
      <w:r w:rsidR="00C67F8F">
        <w:rPr>
          <w:sz w:val="28"/>
          <w:szCs w:val="28"/>
          <w:lang w:val="en-ZA"/>
        </w:rPr>
        <w:t>and detention was lawful. The first defendant is liable for damages suffered by the plaintiffs as a result</w:t>
      </w:r>
      <w:r w:rsidR="00CD5380">
        <w:rPr>
          <w:sz w:val="28"/>
          <w:szCs w:val="28"/>
          <w:lang w:val="en-ZA"/>
        </w:rPr>
        <w:t xml:space="preserve"> </w:t>
      </w:r>
      <w:r w:rsidR="003F2FB8">
        <w:rPr>
          <w:sz w:val="28"/>
          <w:szCs w:val="28"/>
          <w:lang w:val="en-ZA"/>
        </w:rPr>
        <w:t>of their arrest and detention on the 2 April 2011.</w:t>
      </w:r>
      <w:r w:rsidR="00C0163B">
        <w:rPr>
          <w:sz w:val="28"/>
          <w:szCs w:val="28"/>
          <w:lang w:val="en-ZA"/>
        </w:rPr>
        <w:t xml:space="preserve"> The arresting officer failed to do what is suggested in Mabona </w:t>
      </w:r>
      <w:r w:rsidR="00C0163B">
        <w:rPr>
          <w:i/>
          <w:iCs/>
          <w:sz w:val="28"/>
          <w:szCs w:val="28"/>
          <w:lang w:val="en-ZA"/>
        </w:rPr>
        <w:t>supra</w:t>
      </w:r>
      <w:r w:rsidR="00C0163B">
        <w:rPr>
          <w:sz w:val="28"/>
          <w:szCs w:val="28"/>
          <w:lang w:val="en-ZA"/>
        </w:rPr>
        <w:t xml:space="preserve"> namely, analyse and assess the information critically.</w:t>
      </w:r>
      <w:r w:rsidR="003F2FB8">
        <w:rPr>
          <w:sz w:val="28"/>
          <w:szCs w:val="28"/>
          <w:lang w:val="en-ZA"/>
        </w:rPr>
        <w:t xml:space="preserve"> </w:t>
      </w:r>
    </w:p>
    <w:p w14:paraId="2894A36F" w14:textId="20044B1B" w:rsidR="006070B4" w:rsidRDefault="00634DEE" w:rsidP="00B657BB">
      <w:pPr>
        <w:spacing w:before="240" w:line="360" w:lineRule="auto"/>
        <w:jc w:val="both"/>
        <w:rPr>
          <w:sz w:val="28"/>
          <w:szCs w:val="28"/>
          <w:lang w:val="en-ZA"/>
        </w:rPr>
      </w:pPr>
      <w:r>
        <w:rPr>
          <w:sz w:val="28"/>
          <w:szCs w:val="28"/>
          <w:lang w:val="en-ZA"/>
        </w:rPr>
        <w:lastRenderedPageBreak/>
        <w:t xml:space="preserve">[29] </w:t>
      </w:r>
      <w:r>
        <w:rPr>
          <w:sz w:val="28"/>
          <w:szCs w:val="28"/>
          <w:lang w:val="en-ZA"/>
        </w:rPr>
        <w:tab/>
      </w:r>
      <w:r w:rsidR="003F2FB8">
        <w:rPr>
          <w:sz w:val="28"/>
          <w:szCs w:val="28"/>
          <w:lang w:val="en-ZA"/>
        </w:rPr>
        <w:t xml:space="preserve">By the same token and for the </w:t>
      </w:r>
      <w:r w:rsidR="00996231">
        <w:rPr>
          <w:sz w:val="28"/>
          <w:szCs w:val="28"/>
          <w:lang w:val="en-ZA"/>
        </w:rPr>
        <w:t>reasons</w:t>
      </w:r>
      <w:r w:rsidR="003F2FB8">
        <w:rPr>
          <w:sz w:val="28"/>
          <w:szCs w:val="28"/>
          <w:lang w:val="en-ZA"/>
        </w:rPr>
        <w:t xml:space="preserve"> stated above</w:t>
      </w:r>
      <w:r w:rsidR="00996231">
        <w:rPr>
          <w:sz w:val="28"/>
          <w:szCs w:val="28"/>
          <w:lang w:val="en-ZA"/>
        </w:rPr>
        <w:t>, the first defendant is also liable for the further detention of the plaintiffs after their first court appearance</w:t>
      </w:r>
      <w:r w:rsidR="004A3126">
        <w:rPr>
          <w:sz w:val="28"/>
          <w:szCs w:val="28"/>
          <w:lang w:val="en-ZA"/>
        </w:rPr>
        <w:t>. In the matter of De Klerk v Minister of Police</w:t>
      </w:r>
      <w:r w:rsidR="004A3126">
        <w:rPr>
          <w:rStyle w:val="FootnoteReference"/>
          <w:sz w:val="28"/>
          <w:szCs w:val="28"/>
          <w:lang w:val="en-ZA"/>
        </w:rPr>
        <w:footnoteReference w:id="5"/>
      </w:r>
      <w:r w:rsidR="004A3126">
        <w:rPr>
          <w:sz w:val="28"/>
          <w:szCs w:val="28"/>
          <w:lang w:val="en-ZA"/>
        </w:rPr>
        <w:t xml:space="preserve"> </w:t>
      </w:r>
      <w:r w:rsidR="00201693">
        <w:rPr>
          <w:sz w:val="28"/>
          <w:szCs w:val="28"/>
          <w:lang w:val="en-ZA"/>
        </w:rPr>
        <w:t xml:space="preserve">the </w:t>
      </w:r>
      <w:r w:rsidR="00C91C41">
        <w:rPr>
          <w:sz w:val="28"/>
          <w:szCs w:val="28"/>
          <w:lang w:val="en-ZA"/>
        </w:rPr>
        <w:t xml:space="preserve">Constitutional Court </w:t>
      </w:r>
      <w:r w:rsidR="00EF0FF8">
        <w:rPr>
          <w:sz w:val="28"/>
          <w:szCs w:val="28"/>
          <w:lang w:val="en-ZA"/>
        </w:rPr>
        <w:t>after analysing case law</w:t>
      </w:r>
      <w:r w:rsidR="00A679FA">
        <w:rPr>
          <w:sz w:val="28"/>
          <w:szCs w:val="28"/>
          <w:lang w:val="en-ZA"/>
        </w:rPr>
        <w:t>,</w:t>
      </w:r>
      <w:r w:rsidR="00201693">
        <w:rPr>
          <w:sz w:val="28"/>
          <w:szCs w:val="28"/>
          <w:lang w:val="en-ZA"/>
        </w:rPr>
        <w:t xml:space="preserve"> </w:t>
      </w:r>
      <w:r w:rsidR="00EF0FF8">
        <w:rPr>
          <w:sz w:val="28"/>
          <w:szCs w:val="28"/>
          <w:lang w:val="en-ZA"/>
        </w:rPr>
        <w:t>concluded that</w:t>
      </w:r>
      <w:r w:rsidR="00201693">
        <w:rPr>
          <w:sz w:val="28"/>
          <w:szCs w:val="28"/>
          <w:lang w:val="en-ZA"/>
        </w:rPr>
        <w:t xml:space="preserve">: </w:t>
      </w:r>
    </w:p>
    <w:p w14:paraId="32842BE3" w14:textId="25267962" w:rsidR="000F7654" w:rsidRPr="000F7654" w:rsidRDefault="008E0D5D" w:rsidP="000F7654">
      <w:pPr>
        <w:pStyle w:val="NormalWeb"/>
        <w:shd w:val="clear" w:color="auto" w:fill="FFFFFF"/>
        <w:spacing w:before="0" w:beforeAutospacing="0" w:after="0" w:afterAutospacing="0" w:line="360" w:lineRule="auto"/>
        <w:jc w:val="both"/>
        <w:rPr>
          <w:color w:val="212529"/>
        </w:rPr>
      </w:pPr>
      <w:r w:rsidRPr="000F7654">
        <w:t>‘</w:t>
      </w:r>
      <w:r w:rsidR="000F7654" w:rsidRPr="000F7654">
        <w:t xml:space="preserve">[62] </w:t>
      </w:r>
      <w:r w:rsidR="000F7654" w:rsidRPr="000F7654">
        <w:rPr>
          <w:color w:val="212529"/>
        </w:rPr>
        <w:t>The principles emerging from our jurisprudence can then be summarised as follows. The deprivation of liberty, through arrest and detention, is per se prima facie unlawful. Every deprivation of liberty must not only be effected in a procedurally fair manner but must also be substantively justified by acceptable reasons. Since </w:t>
      </w:r>
      <w:r w:rsidR="000F7654" w:rsidRPr="000F7654">
        <w:rPr>
          <w:i/>
          <w:iCs/>
          <w:color w:val="212529"/>
        </w:rPr>
        <w:t>Zealand,</w:t>
      </w:r>
      <w:r w:rsidR="000F7654" w:rsidRPr="000F7654">
        <w:rPr>
          <w:color w:val="212529"/>
        </w:rPr>
        <w:t xml:space="preserve"> a remand order by a </w:t>
      </w:r>
      <w:r w:rsidR="000F7654">
        <w:rPr>
          <w:color w:val="212529"/>
        </w:rPr>
        <w:t>m</w:t>
      </w:r>
      <w:r w:rsidR="000F7654" w:rsidRPr="000F7654">
        <w:rPr>
          <w:color w:val="212529"/>
        </w:rPr>
        <w:t>agistrate does not necessarily render subsequent detention lawful. What matters is whether, substantively, there was just cause for the later deprivation of liberty. In determining whether the deprivation of liberty pursuant to a remand order is lawful, regard can be had to the manner in which the remand order was made.</w:t>
      </w:r>
    </w:p>
    <w:p w14:paraId="405EC49D" w14:textId="4B7D5DF7" w:rsidR="000F7654" w:rsidRPr="000F7654" w:rsidRDefault="004C699E" w:rsidP="000F7654">
      <w:pPr>
        <w:shd w:val="clear" w:color="auto" w:fill="FFFFFF"/>
        <w:spacing w:line="360" w:lineRule="auto"/>
        <w:jc w:val="both"/>
        <w:rPr>
          <w:color w:val="212529"/>
          <w:lang w:eastAsia="en-ZA"/>
        </w:rPr>
      </w:pPr>
      <w:r>
        <w:rPr>
          <w:color w:val="212529"/>
          <w:lang w:eastAsia="en-ZA"/>
        </w:rPr>
        <w:t xml:space="preserve">[63] </w:t>
      </w:r>
      <w:r w:rsidR="000F7654" w:rsidRPr="000F7654">
        <w:rPr>
          <w:color w:val="212529"/>
          <w:lang w:eastAsia="en-ZA"/>
        </w:rPr>
        <w:t>In cases like this, the liability of the police for detention post-court appearance should be determined on an application of the principles of legal causation, having regard to the applicable tests and policy considerations. This may include a consideration of whether the post-appearance detention was lawful. It is these public policy considerations that will serve as a measure of control to ensure that liability is not extended too far. The conduct of the police after an unlawful arrest, especially if the police acted unlawfully after the unlawful arrest of the plaintiff, is to be evaluated and considered in determining legal causation. In addition, every matter must be determined on its own facts – there is no general rule that can be applied dogmatically in order to determine liability.’</w:t>
      </w:r>
    </w:p>
    <w:p w14:paraId="2863CF39" w14:textId="3AC45707" w:rsidR="0011685B" w:rsidRDefault="0011685B" w:rsidP="00B657BB">
      <w:pPr>
        <w:spacing w:before="240" w:line="360" w:lineRule="auto"/>
        <w:jc w:val="both"/>
        <w:rPr>
          <w:sz w:val="28"/>
          <w:szCs w:val="28"/>
          <w:lang w:val="en-ZA"/>
        </w:rPr>
      </w:pPr>
      <w:r>
        <w:rPr>
          <w:sz w:val="28"/>
          <w:szCs w:val="28"/>
          <w:lang w:val="en-ZA"/>
        </w:rPr>
        <w:t xml:space="preserve">The </w:t>
      </w:r>
      <w:r w:rsidR="009D5BCA">
        <w:rPr>
          <w:sz w:val="28"/>
          <w:szCs w:val="28"/>
          <w:lang w:val="en-ZA"/>
        </w:rPr>
        <w:t>Constitutional Court</w:t>
      </w:r>
      <w:r>
        <w:rPr>
          <w:sz w:val="28"/>
          <w:szCs w:val="28"/>
          <w:lang w:val="en-ZA"/>
        </w:rPr>
        <w:t xml:space="preserve"> also</w:t>
      </w:r>
      <w:r w:rsidR="00615AA0">
        <w:rPr>
          <w:sz w:val="28"/>
          <w:szCs w:val="28"/>
          <w:lang w:val="en-ZA"/>
        </w:rPr>
        <w:t xml:space="preserve"> held that a reasonable arresting officer may have well foreseen the possibility </w:t>
      </w:r>
      <w:r w:rsidR="00B02D01">
        <w:rPr>
          <w:sz w:val="28"/>
          <w:szCs w:val="28"/>
          <w:lang w:val="en-ZA"/>
        </w:rPr>
        <w:t>that as a result of the</w:t>
      </w:r>
      <w:r w:rsidR="00C0163B">
        <w:rPr>
          <w:sz w:val="28"/>
          <w:szCs w:val="28"/>
          <w:lang w:val="en-ZA"/>
        </w:rPr>
        <w:t xml:space="preserve"> arrest, the</w:t>
      </w:r>
      <w:r w:rsidR="00B02D01">
        <w:rPr>
          <w:sz w:val="28"/>
          <w:szCs w:val="28"/>
          <w:lang w:val="en-ZA"/>
        </w:rPr>
        <w:t xml:space="preserve"> arrested person would be routinely remanded in custody</w:t>
      </w:r>
      <w:r w:rsidR="003D19B9">
        <w:rPr>
          <w:sz w:val="28"/>
          <w:szCs w:val="28"/>
          <w:lang w:val="en-ZA"/>
        </w:rPr>
        <w:t xml:space="preserve"> after his first appearance.</w:t>
      </w:r>
      <w:r w:rsidR="003D19B9">
        <w:rPr>
          <w:rStyle w:val="FootnoteReference"/>
          <w:sz w:val="28"/>
          <w:szCs w:val="28"/>
          <w:lang w:val="en-ZA"/>
        </w:rPr>
        <w:footnoteReference w:id="6"/>
      </w:r>
    </w:p>
    <w:p w14:paraId="03D97164" w14:textId="0E89E7F0" w:rsidR="00BC488C" w:rsidRDefault="00BC488C" w:rsidP="00B657BB">
      <w:pPr>
        <w:spacing w:before="240" w:line="360" w:lineRule="auto"/>
        <w:jc w:val="both"/>
        <w:rPr>
          <w:sz w:val="28"/>
          <w:szCs w:val="28"/>
          <w:lang w:val="en-ZA"/>
        </w:rPr>
      </w:pPr>
      <w:r>
        <w:rPr>
          <w:sz w:val="28"/>
          <w:szCs w:val="28"/>
          <w:lang w:val="en-ZA"/>
        </w:rPr>
        <w:t xml:space="preserve">[30] </w:t>
      </w:r>
      <w:r>
        <w:rPr>
          <w:sz w:val="28"/>
          <w:szCs w:val="28"/>
          <w:lang w:val="en-ZA"/>
        </w:rPr>
        <w:tab/>
        <w:t xml:space="preserve">In the present case the investigating officer </w:t>
      </w:r>
      <w:r w:rsidR="00E53E37">
        <w:rPr>
          <w:sz w:val="28"/>
          <w:szCs w:val="28"/>
          <w:lang w:val="en-ZA"/>
        </w:rPr>
        <w:t xml:space="preserve">played an active role in having the plaintiffs held </w:t>
      </w:r>
      <w:r w:rsidR="00E476AA">
        <w:rPr>
          <w:sz w:val="28"/>
          <w:szCs w:val="28"/>
          <w:lang w:val="en-ZA"/>
        </w:rPr>
        <w:t xml:space="preserve">in custody after their first court appearance. </w:t>
      </w:r>
      <w:r w:rsidR="00F47179">
        <w:rPr>
          <w:sz w:val="28"/>
          <w:szCs w:val="28"/>
          <w:lang w:val="en-ZA"/>
        </w:rPr>
        <w:t xml:space="preserve">He testified that because he was still waiting for the plaintiffs’ record </w:t>
      </w:r>
      <w:r w:rsidR="00930764">
        <w:rPr>
          <w:sz w:val="28"/>
          <w:szCs w:val="28"/>
          <w:lang w:val="en-ZA"/>
        </w:rPr>
        <w:t xml:space="preserve">of previous convictions they could not be released. He felt they were a threat </w:t>
      </w:r>
      <w:r w:rsidR="00664A3E">
        <w:rPr>
          <w:sz w:val="28"/>
          <w:szCs w:val="28"/>
          <w:lang w:val="en-ZA"/>
        </w:rPr>
        <w:t xml:space="preserve">to state witnesses because they </w:t>
      </w:r>
      <w:r w:rsidR="00664A3E">
        <w:rPr>
          <w:sz w:val="28"/>
          <w:szCs w:val="28"/>
          <w:lang w:val="en-ZA"/>
        </w:rPr>
        <w:lastRenderedPageBreak/>
        <w:t xml:space="preserve">saw them at the police station. And also because of their reputation </w:t>
      </w:r>
      <w:r w:rsidR="00EC1A7F">
        <w:rPr>
          <w:sz w:val="28"/>
          <w:szCs w:val="28"/>
          <w:lang w:val="en-ZA"/>
        </w:rPr>
        <w:t>of having been in and out of prison. Also mentioned that they acted violently towards Brown at the police station</w:t>
      </w:r>
      <w:r w:rsidR="00DB766C">
        <w:rPr>
          <w:sz w:val="28"/>
          <w:szCs w:val="28"/>
          <w:lang w:val="en-ZA"/>
        </w:rPr>
        <w:t xml:space="preserve"> as he could gather </w:t>
      </w:r>
      <w:r w:rsidR="00DD3EF9">
        <w:rPr>
          <w:sz w:val="28"/>
          <w:szCs w:val="28"/>
          <w:lang w:val="en-ZA"/>
        </w:rPr>
        <w:t>from Brow</w:t>
      </w:r>
      <w:r w:rsidR="00C0163B">
        <w:rPr>
          <w:sz w:val="28"/>
          <w:szCs w:val="28"/>
          <w:lang w:val="en-ZA"/>
        </w:rPr>
        <w:t>n</w:t>
      </w:r>
      <w:r w:rsidR="00DD3EF9">
        <w:rPr>
          <w:sz w:val="28"/>
          <w:szCs w:val="28"/>
          <w:lang w:val="en-ZA"/>
        </w:rPr>
        <w:t>’s statement. It was only after he struggled to get hol</w:t>
      </w:r>
      <w:r w:rsidR="00C0163B">
        <w:rPr>
          <w:sz w:val="28"/>
          <w:szCs w:val="28"/>
          <w:lang w:val="en-ZA"/>
        </w:rPr>
        <w:t>d</w:t>
      </w:r>
      <w:r w:rsidR="00DD3EF9">
        <w:rPr>
          <w:sz w:val="28"/>
          <w:szCs w:val="28"/>
          <w:lang w:val="en-ZA"/>
        </w:rPr>
        <w:t xml:space="preserve"> of witnesses that he </w:t>
      </w:r>
      <w:r w:rsidR="007A0888">
        <w:rPr>
          <w:sz w:val="28"/>
          <w:szCs w:val="28"/>
          <w:lang w:val="en-ZA"/>
        </w:rPr>
        <w:t xml:space="preserve">indicated bail could be granted. I have no difficulty in finding that the first defendant </w:t>
      </w:r>
      <w:r w:rsidR="00A97A13">
        <w:rPr>
          <w:sz w:val="28"/>
          <w:szCs w:val="28"/>
          <w:lang w:val="en-ZA"/>
        </w:rPr>
        <w:t xml:space="preserve">is also liable for the plaintiff’s </w:t>
      </w:r>
      <w:r w:rsidR="00A205C8">
        <w:rPr>
          <w:sz w:val="28"/>
          <w:szCs w:val="28"/>
          <w:lang w:val="en-ZA"/>
        </w:rPr>
        <w:t xml:space="preserve">detention post their first court appearance. It was much later before the </w:t>
      </w:r>
      <w:r w:rsidR="00401870">
        <w:rPr>
          <w:sz w:val="28"/>
          <w:szCs w:val="28"/>
          <w:lang w:val="en-ZA"/>
        </w:rPr>
        <w:t>plaintiffs made their appearance in court on the 20 April 2011 that he told the public pr</w:t>
      </w:r>
      <w:r w:rsidR="00CA5E96">
        <w:rPr>
          <w:sz w:val="28"/>
          <w:szCs w:val="28"/>
          <w:lang w:val="en-ZA"/>
        </w:rPr>
        <w:t xml:space="preserve">osecutor the plaintiffs should be released. We now know that they </w:t>
      </w:r>
      <w:r w:rsidR="00F52032">
        <w:rPr>
          <w:sz w:val="28"/>
          <w:szCs w:val="28"/>
          <w:lang w:val="en-ZA"/>
        </w:rPr>
        <w:t>were only released on warning approximately n</w:t>
      </w:r>
      <w:r w:rsidR="000C28ED">
        <w:rPr>
          <w:sz w:val="28"/>
          <w:szCs w:val="28"/>
          <w:lang w:val="en-ZA"/>
        </w:rPr>
        <w:t>i</w:t>
      </w:r>
      <w:r w:rsidR="00F52032">
        <w:rPr>
          <w:sz w:val="28"/>
          <w:szCs w:val="28"/>
          <w:lang w:val="en-ZA"/>
        </w:rPr>
        <w:t xml:space="preserve">ne days later. </w:t>
      </w:r>
    </w:p>
    <w:p w14:paraId="17C527AB" w14:textId="77777777" w:rsidR="009D5696" w:rsidRDefault="000C28ED" w:rsidP="00B657BB">
      <w:pPr>
        <w:spacing w:before="240" w:line="360" w:lineRule="auto"/>
        <w:jc w:val="both"/>
        <w:rPr>
          <w:sz w:val="28"/>
          <w:szCs w:val="28"/>
          <w:lang w:val="en-ZA"/>
        </w:rPr>
      </w:pPr>
      <w:r>
        <w:rPr>
          <w:sz w:val="28"/>
          <w:szCs w:val="28"/>
          <w:lang w:val="en-ZA"/>
        </w:rPr>
        <w:t xml:space="preserve">[31] </w:t>
      </w:r>
      <w:r>
        <w:rPr>
          <w:sz w:val="28"/>
          <w:szCs w:val="28"/>
          <w:lang w:val="en-ZA"/>
        </w:rPr>
        <w:tab/>
        <w:t xml:space="preserve">All that the investigating officer and the prosecutor had on the docket </w:t>
      </w:r>
      <w:r w:rsidR="00397A8F">
        <w:rPr>
          <w:sz w:val="28"/>
          <w:szCs w:val="28"/>
          <w:lang w:val="en-ZA"/>
        </w:rPr>
        <w:t xml:space="preserve">were statements by Mohamed and Brown. These suggested that because the plaintiffs were at the shop around the time the theft was committed, they must have been the people </w:t>
      </w:r>
      <w:r w:rsidR="000D287E">
        <w:rPr>
          <w:sz w:val="28"/>
          <w:szCs w:val="28"/>
          <w:lang w:val="en-ZA"/>
        </w:rPr>
        <w:t xml:space="preserve">who stole the goods. This can hardly </w:t>
      </w:r>
      <w:r w:rsidR="009D5696">
        <w:rPr>
          <w:sz w:val="28"/>
          <w:szCs w:val="28"/>
          <w:lang w:val="en-ZA"/>
        </w:rPr>
        <w:t xml:space="preserve">give rise to a reasonable suspicion that they stole the goods. </w:t>
      </w:r>
    </w:p>
    <w:p w14:paraId="34880118" w14:textId="77777777" w:rsidR="00075372" w:rsidRDefault="009D5696" w:rsidP="00B657BB">
      <w:pPr>
        <w:spacing w:before="240" w:line="360" w:lineRule="auto"/>
        <w:jc w:val="both"/>
        <w:rPr>
          <w:sz w:val="28"/>
          <w:szCs w:val="28"/>
          <w:lang w:val="en-ZA"/>
        </w:rPr>
      </w:pPr>
      <w:r>
        <w:rPr>
          <w:sz w:val="28"/>
          <w:szCs w:val="28"/>
          <w:lang w:val="en-ZA"/>
        </w:rPr>
        <w:t xml:space="preserve">[32] </w:t>
      </w:r>
      <w:r>
        <w:rPr>
          <w:sz w:val="28"/>
          <w:szCs w:val="28"/>
          <w:lang w:val="en-ZA"/>
        </w:rPr>
        <w:tab/>
        <w:t xml:space="preserve">In my </w:t>
      </w:r>
      <w:r w:rsidR="00E57DE4">
        <w:rPr>
          <w:sz w:val="28"/>
          <w:szCs w:val="28"/>
          <w:lang w:val="en-ZA"/>
        </w:rPr>
        <w:t xml:space="preserve">view, both defendants are liable for the damages suffered by the plaintiffs as a result of having been detained following </w:t>
      </w:r>
      <w:r w:rsidR="00075372">
        <w:rPr>
          <w:sz w:val="28"/>
          <w:szCs w:val="28"/>
          <w:lang w:val="en-ZA"/>
        </w:rPr>
        <w:t>their unlawful arrest.</w:t>
      </w:r>
    </w:p>
    <w:p w14:paraId="39CC093C" w14:textId="49799A11" w:rsidR="00BD1C8B" w:rsidRDefault="00075372" w:rsidP="00B657BB">
      <w:pPr>
        <w:spacing w:before="240" w:line="360" w:lineRule="auto"/>
        <w:jc w:val="both"/>
        <w:rPr>
          <w:sz w:val="28"/>
          <w:szCs w:val="28"/>
          <w:lang w:val="en-ZA"/>
        </w:rPr>
      </w:pPr>
      <w:r>
        <w:rPr>
          <w:sz w:val="28"/>
          <w:szCs w:val="28"/>
          <w:lang w:val="en-ZA"/>
        </w:rPr>
        <w:t xml:space="preserve">[33] </w:t>
      </w:r>
      <w:r>
        <w:rPr>
          <w:sz w:val="28"/>
          <w:szCs w:val="28"/>
          <w:lang w:val="en-ZA"/>
        </w:rPr>
        <w:tab/>
        <w:t xml:space="preserve">Besides as was rightly pointed </w:t>
      </w:r>
      <w:r w:rsidR="00D50E3E">
        <w:rPr>
          <w:sz w:val="28"/>
          <w:szCs w:val="28"/>
          <w:lang w:val="en-ZA"/>
        </w:rPr>
        <w:t>o</w:t>
      </w:r>
      <w:r>
        <w:rPr>
          <w:sz w:val="28"/>
          <w:szCs w:val="28"/>
          <w:lang w:val="en-ZA"/>
        </w:rPr>
        <w:t xml:space="preserve">ut by plaintiffs’ counsel, an arresting officer is </w:t>
      </w:r>
      <w:r w:rsidR="00D50E3E">
        <w:rPr>
          <w:sz w:val="28"/>
          <w:szCs w:val="28"/>
          <w:lang w:val="en-ZA"/>
        </w:rPr>
        <w:t>n</w:t>
      </w:r>
      <w:r>
        <w:rPr>
          <w:sz w:val="28"/>
          <w:szCs w:val="28"/>
          <w:lang w:val="en-ZA"/>
        </w:rPr>
        <w:t>ot obliged to arrest ba</w:t>
      </w:r>
      <w:r w:rsidR="00D50E3E">
        <w:rPr>
          <w:sz w:val="28"/>
          <w:szCs w:val="28"/>
          <w:lang w:val="en-ZA"/>
        </w:rPr>
        <w:t>s</w:t>
      </w:r>
      <w:r>
        <w:rPr>
          <w:sz w:val="28"/>
          <w:szCs w:val="28"/>
          <w:lang w:val="en-ZA"/>
        </w:rPr>
        <w:t>ed on a reaso</w:t>
      </w:r>
      <w:r w:rsidR="00D50E3E">
        <w:rPr>
          <w:sz w:val="28"/>
          <w:szCs w:val="28"/>
          <w:lang w:val="en-ZA"/>
        </w:rPr>
        <w:t xml:space="preserve">nable suspicion, he has a </w:t>
      </w:r>
      <w:r w:rsidR="00C37E73">
        <w:rPr>
          <w:sz w:val="28"/>
          <w:szCs w:val="28"/>
          <w:lang w:val="en-ZA"/>
        </w:rPr>
        <w:t>discretion not to. This is a point that was also made in Biyela v Minister of Police</w:t>
      </w:r>
      <w:r w:rsidR="00C07831">
        <w:rPr>
          <w:rStyle w:val="FootnoteReference"/>
          <w:sz w:val="28"/>
          <w:szCs w:val="28"/>
          <w:lang w:val="en-ZA"/>
        </w:rPr>
        <w:footnoteReference w:id="7"/>
      </w:r>
      <w:r w:rsidR="00C37E73">
        <w:rPr>
          <w:sz w:val="28"/>
          <w:szCs w:val="28"/>
          <w:lang w:val="en-ZA"/>
        </w:rPr>
        <w:t xml:space="preserve"> </w:t>
      </w:r>
      <w:r w:rsidR="00C37E73">
        <w:rPr>
          <w:i/>
          <w:iCs/>
          <w:sz w:val="28"/>
          <w:szCs w:val="28"/>
          <w:lang w:val="en-ZA"/>
        </w:rPr>
        <w:t>supra</w:t>
      </w:r>
      <w:r w:rsidR="00BD1C8B">
        <w:rPr>
          <w:sz w:val="28"/>
          <w:szCs w:val="28"/>
          <w:lang w:val="en-ZA"/>
        </w:rPr>
        <w:t>, where the court state</w:t>
      </w:r>
      <w:r w:rsidR="00C0163B">
        <w:rPr>
          <w:sz w:val="28"/>
          <w:szCs w:val="28"/>
          <w:lang w:val="en-ZA"/>
        </w:rPr>
        <w:t>d</w:t>
      </w:r>
      <w:r w:rsidR="00BD1C8B">
        <w:rPr>
          <w:sz w:val="28"/>
          <w:szCs w:val="28"/>
          <w:lang w:val="en-ZA"/>
        </w:rPr>
        <w:t xml:space="preserve"> that:</w:t>
      </w:r>
    </w:p>
    <w:p w14:paraId="282BD5D8" w14:textId="77777777" w:rsidR="00F81B2D" w:rsidRPr="004D6368" w:rsidRDefault="00BD1C8B" w:rsidP="00B657BB">
      <w:pPr>
        <w:spacing w:before="240" w:line="360" w:lineRule="auto"/>
        <w:jc w:val="both"/>
        <w:rPr>
          <w:lang w:val="en-ZA"/>
        </w:rPr>
      </w:pPr>
      <w:r w:rsidRPr="004D6368">
        <w:rPr>
          <w:lang w:val="en-ZA"/>
        </w:rPr>
        <w:t xml:space="preserve">‘Our Legal system sets great store </w:t>
      </w:r>
      <w:r w:rsidR="00013023" w:rsidRPr="004D6368">
        <w:rPr>
          <w:lang w:val="en-ZA"/>
        </w:rPr>
        <w:t>by the liberty of an individual and, therefore the discretion must be exercised after taking all the prevailing circumstances into consideration</w:t>
      </w:r>
      <w:r w:rsidR="00C07831" w:rsidRPr="004D6368">
        <w:rPr>
          <w:lang w:val="en-ZA"/>
        </w:rPr>
        <w:t>.’</w:t>
      </w:r>
    </w:p>
    <w:p w14:paraId="0ABBF3A6" w14:textId="3D3D0C43" w:rsidR="00951116" w:rsidRDefault="00C338CC" w:rsidP="00B657BB">
      <w:pPr>
        <w:spacing w:before="240" w:line="360" w:lineRule="auto"/>
        <w:jc w:val="both"/>
        <w:rPr>
          <w:sz w:val="28"/>
          <w:szCs w:val="28"/>
          <w:lang w:val="en-ZA"/>
        </w:rPr>
      </w:pPr>
      <w:r>
        <w:rPr>
          <w:sz w:val="28"/>
          <w:szCs w:val="28"/>
          <w:lang w:val="en-ZA"/>
        </w:rPr>
        <w:t>Similarly,</w:t>
      </w:r>
      <w:r w:rsidR="00F81B2D">
        <w:rPr>
          <w:sz w:val="28"/>
          <w:szCs w:val="28"/>
          <w:lang w:val="en-ZA"/>
        </w:rPr>
        <w:t xml:space="preserve"> in </w:t>
      </w:r>
      <w:r w:rsidR="00825608">
        <w:rPr>
          <w:sz w:val="28"/>
          <w:szCs w:val="28"/>
          <w:lang w:val="en-ZA"/>
        </w:rPr>
        <w:t>Woji v Minister of Police</w:t>
      </w:r>
      <w:r w:rsidR="00825608">
        <w:rPr>
          <w:rStyle w:val="FootnoteReference"/>
          <w:sz w:val="28"/>
          <w:szCs w:val="28"/>
          <w:lang w:val="en-ZA"/>
        </w:rPr>
        <w:footnoteReference w:id="8"/>
      </w:r>
      <w:r w:rsidR="00825608">
        <w:rPr>
          <w:sz w:val="28"/>
          <w:szCs w:val="28"/>
          <w:lang w:val="en-ZA"/>
        </w:rPr>
        <w:t xml:space="preserve"> it</w:t>
      </w:r>
      <w:r w:rsidR="00951116">
        <w:rPr>
          <w:sz w:val="28"/>
          <w:szCs w:val="28"/>
          <w:lang w:val="en-ZA"/>
        </w:rPr>
        <w:t xml:space="preserve"> was pointed out that:</w:t>
      </w:r>
    </w:p>
    <w:p w14:paraId="22DF5A7B" w14:textId="036D5EEC" w:rsidR="008661E3" w:rsidRPr="00B96062" w:rsidRDefault="00951116" w:rsidP="00B657BB">
      <w:pPr>
        <w:spacing w:before="240" w:line="360" w:lineRule="auto"/>
        <w:jc w:val="both"/>
        <w:rPr>
          <w:lang w:val="en-ZA"/>
        </w:rPr>
      </w:pPr>
      <w:r w:rsidRPr="00B96062">
        <w:rPr>
          <w:lang w:val="en-ZA"/>
        </w:rPr>
        <w:lastRenderedPageBreak/>
        <w:t>‘</w:t>
      </w:r>
      <w:r w:rsidR="006B2F4A" w:rsidRPr="00B96062">
        <w:rPr>
          <w:lang w:val="en-ZA"/>
        </w:rPr>
        <w:t xml:space="preserve">[28] </w:t>
      </w:r>
      <w:r w:rsidR="008316FC" w:rsidRPr="00B96062">
        <w:rPr>
          <w:lang w:val="en-ZA"/>
        </w:rPr>
        <w:t xml:space="preserve">The Constitution imposes a duty on the state and all of its organs </w:t>
      </w:r>
      <w:r w:rsidR="009C7ABE" w:rsidRPr="00B96062">
        <w:rPr>
          <w:lang w:val="en-ZA"/>
        </w:rPr>
        <w:t>not to perform any act that infringes the entr</w:t>
      </w:r>
      <w:r w:rsidR="00E76B20" w:rsidRPr="00B96062">
        <w:rPr>
          <w:lang w:val="en-ZA"/>
        </w:rPr>
        <w:t>e</w:t>
      </w:r>
      <w:r w:rsidR="009C7ABE" w:rsidRPr="00B96062">
        <w:rPr>
          <w:lang w:val="en-ZA"/>
        </w:rPr>
        <w:t xml:space="preserve">nched rights, such as the right to life, </w:t>
      </w:r>
      <w:r w:rsidR="00E76B20" w:rsidRPr="00B96062">
        <w:rPr>
          <w:lang w:val="en-ZA"/>
        </w:rPr>
        <w:t>human dignity and freedom</w:t>
      </w:r>
      <w:r w:rsidR="00644ED7" w:rsidRPr="00B96062">
        <w:rPr>
          <w:lang w:val="en-ZA"/>
        </w:rPr>
        <w:t xml:space="preserve"> </w:t>
      </w:r>
      <w:r w:rsidR="00F66EBA" w:rsidRPr="00B96062">
        <w:rPr>
          <w:lang w:val="en-ZA"/>
        </w:rPr>
        <w:t xml:space="preserve">and security of the person. </w:t>
      </w:r>
      <w:r w:rsidR="00B96062" w:rsidRPr="00B96062">
        <w:rPr>
          <w:lang w:val="en-ZA"/>
        </w:rPr>
        <w:t>This is termed a public law duty.</w:t>
      </w:r>
      <w:r w:rsidRPr="00B96062">
        <w:rPr>
          <w:lang w:val="en-ZA"/>
        </w:rPr>
        <w:t>’</w:t>
      </w:r>
    </w:p>
    <w:p w14:paraId="0D96299F" w14:textId="77777777" w:rsidR="008661E3" w:rsidRDefault="008661E3" w:rsidP="00B657BB">
      <w:pPr>
        <w:spacing w:before="240" w:line="360" w:lineRule="auto"/>
        <w:jc w:val="both"/>
        <w:rPr>
          <w:sz w:val="28"/>
          <w:szCs w:val="28"/>
          <w:u w:val="single"/>
          <w:lang w:val="en-ZA"/>
        </w:rPr>
      </w:pPr>
      <w:r>
        <w:rPr>
          <w:sz w:val="28"/>
          <w:szCs w:val="28"/>
          <w:u w:val="single"/>
          <w:lang w:val="en-ZA"/>
        </w:rPr>
        <w:t>Quantum of damages</w:t>
      </w:r>
    </w:p>
    <w:p w14:paraId="140491F7" w14:textId="631F03A0" w:rsidR="00E96B65" w:rsidRDefault="008661E3" w:rsidP="00B657BB">
      <w:pPr>
        <w:spacing w:before="240" w:line="360" w:lineRule="auto"/>
        <w:jc w:val="both"/>
        <w:rPr>
          <w:sz w:val="28"/>
          <w:szCs w:val="28"/>
          <w:lang w:val="en-ZA"/>
        </w:rPr>
      </w:pPr>
      <w:r w:rsidRPr="008661E3">
        <w:rPr>
          <w:sz w:val="28"/>
          <w:szCs w:val="28"/>
          <w:lang w:val="en-ZA"/>
        </w:rPr>
        <w:t xml:space="preserve">[34] </w:t>
      </w:r>
      <w:r w:rsidRPr="008661E3">
        <w:rPr>
          <w:sz w:val="28"/>
          <w:szCs w:val="28"/>
          <w:lang w:val="en-ZA"/>
        </w:rPr>
        <w:tab/>
        <w:t>The plaintiffs were detained for two days</w:t>
      </w:r>
      <w:r w:rsidR="00C338CC">
        <w:rPr>
          <w:sz w:val="28"/>
          <w:szCs w:val="28"/>
          <w:lang w:val="en-ZA"/>
        </w:rPr>
        <w:t xml:space="preserve"> before they were taken to court on the 4 April 2011. Only the first defendant is liable for damages suffered by the plaintiffs as a result of their detention for two days. Post their first appearance in court, the plaintiffs were detained from 4 April to 29 April 2011</w:t>
      </w:r>
      <w:r w:rsidR="006A72D6">
        <w:rPr>
          <w:sz w:val="28"/>
          <w:szCs w:val="28"/>
          <w:lang w:val="en-ZA"/>
        </w:rPr>
        <w:t xml:space="preserve">, </w:t>
      </w:r>
      <w:r w:rsidR="00C0163B">
        <w:rPr>
          <w:sz w:val="28"/>
          <w:szCs w:val="28"/>
          <w:lang w:val="en-ZA"/>
        </w:rPr>
        <w:t>approximately 25 days</w:t>
      </w:r>
      <w:r w:rsidR="006A72D6">
        <w:rPr>
          <w:sz w:val="28"/>
          <w:szCs w:val="28"/>
          <w:lang w:val="en-ZA"/>
        </w:rPr>
        <w:t xml:space="preserve">. </w:t>
      </w:r>
    </w:p>
    <w:p w14:paraId="6269CEED" w14:textId="3919BC0A" w:rsidR="00292ECE" w:rsidRDefault="00E96B65" w:rsidP="00B657BB">
      <w:pPr>
        <w:spacing w:before="240" w:line="360" w:lineRule="auto"/>
        <w:jc w:val="both"/>
        <w:rPr>
          <w:sz w:val="28"/>
          <w:szCs w:val="28"/>
          <w:lang w:val="en-ZA"/>
        </w:rPr>
      </w:pPr>
      <w:r>
        <w:rPr>
          <w:sz w:val="28"/>
          <w:szCs w:val="28"/>
          <w:lang w:val="en-ZA"/>
        </w:rPr>
        <w:t xml:space="preserve">[35] </w:t>
      </w:r>
      <w:r>
        <w:rPr>
          <w:sz w:val="28"/>
          <w:szCs w:val="28"/>
          <w:lang w:val="en-ZA"/>
        </w:rPr>
        <w:tab/>
        <w:t>Both plaintiffs are adult males who at the time they testified were 63 years</w:t>
      </w:r>
      <w:r w:rsidR="00B37492">
        <w:rPr>
          <w:sz w:val="28"/>
          <w:szCs w:val="28"/>
          <w:lang w:val="en-ZA"/>
        </w:rPr>
        <w:t xml:space="preserve"> and 50 years old respectively. Both</w:t>
      </w:r>
      <w:r w:rsidR="00C0163B">
        <w:rPr>
          <w:sz w:val="28"/>
          <w:szCs w:val="28"/>
          <w:lang w:val="en-ZA"/>
        </w:rPr>
        <w:t xml:space="preserve"> are</w:t>
      </w:r>
      <w:r w:rsidR="00B37492">
        <w:rPr>
          <w:sz w:val="28"/>
          <w:szCs w:val="28"/>
          <w:lang w:val="en-ZA"/>
        </w:rPr>
        <w:t xml:space="preserve"> married with children</w:t>
      </w:r>
      <w:r w:rsidR="00C0163B">
        <w:rPr>
          <w:sz w:val="28"/>
          <w:szCs w:val="28"/>
          <w:lang w:val="en-ZA"/>
        </w:rPr>
        <w:t>.</w:t>
      </w:r>
      <w:r w:rsidR="00B37492">
        <w:rPr>
          <w:sz w:val="28"/>
          <w:szCs w:val="28"/>
          <w:lang w:val="en-ZA"/>
        </w:rPr>
        <w:t xml:space="preserve"> </w:t>
      </w:r>
      <w:r w:rsidR="00C0163B">
        <w:rPr>
          <w:sz w:val="28"/>
          <w:szCs w:val="28"/>
          <w:lang w:val="en-ZA"/>
        </w:rPr>
        <w:t>T</w:t>
      </w:r>
      <w:r w:rsidR="00B37492">
        <w:rPr>
          <w:sz w:val="28"/>
          <w:szCs w:val="28"/>
          <w:lang w:val="en-ZA"/>
        </w:rPr>
        <w:t xml:space="preserve">hey described the condition </w:t>
      </w:r>
      <w:r w:rsidR="00446678">
        <w:rPr>
          <w:sz w:val="28"/>
          <w:szCs w:val="28"/>
          <w:lang w:val="en-ZA"/>
        </w:rPr>
        <w:t xml:space="preserve">at the police station holding cells where they were initially held </w:t>
      </w:r>
      <w:r w:rsidR="00C0163B">
        <w:rPr>
          <w:sz w:val="28"/>
          <w:szCs w:val="28"/>
          <w:lang w:val="en-ZA"/>
        </w:rPr>
        <w:t>as</w:t>
      </w:r>
      <w:r w:rsidR="00446678">
        <w:rPr>
          <w:sz w:val="28"/>
          <w:szCs w:val="28"/>
          <w:lang w:val="en-ZA"/>
        </w:rPr>
        <w:t xml:space="preserve"> bad. </w:t>
      </w:r>
      <w:r w:rsidR="001F7C4A">
        <w:rPr>
          <w:sz w:val="28"/>
          <w:szCs w:val="28"/>
          <w:lang w:val="en-ZA"/>
        </w:rPr>
        <w:t>According to first plaintiff who was locked up alone, throughout the n</w:t>
      </w:r>
      <w:r w:rsidR="00624230">
        <w:rPr>
          <w:sz w:val="28"/>
          <w:szCs w:val="28"/>
          <w:lang w:val="en-ZA"/>
        </w:rPr>
        <w:t xml:space="preserve">ight he was pre-occupied with the fact he had been arrested for something he </w:t>
      </w:r>
      <w:r w:rsidR="00997DB9">
        <w:rPr>
          <w:sz w:val="28"/>
          <w:szCs w:val="28"/>
          <w:lang w:val="en-ZA"/>
        </w:rPr>
        <w:t xml:space="preserve">did </w:t>
      </w:r>
      <w:r w:rsidR="000C2243">
        <w:rPr>
          <w:sz w:val="28"/>
          <w:szCs w:val="28"/>
          <w:lang w:val="en-ZA"/>
        </w:rPr>
        <w:t>n</w:t>
      </w:r>
      <w:r w:rsidR="00997DB9">
        <w:rPr>
          <w:sz w:val="28"/>
          <w:szCs w:val="28"/>
          <w:lang w:val="en-ZA"/>
        </w:rPr>
        <w:t xml:space="preserve">ot do. The toilet he was meant to </w:t>
      </w:r>
      <w:r w:rsidR="000C2243">
        <w:rPr>
          <w:sz w:val="28"/>
          <w:szCs w:val="28"/>
          <w:lang w:val="en-ZA"/>
        </w:rPr>
        <w:t xml:space="preserve">us was covered with a blanket. When he removed same, </w:t>
      </w:r>
      <w:r w:rsidR="00124E75">
        <w:rPr>
          <w:sz w:val="28"/>
          <w:szCs w:val="28"/>
          <w:lang w:val="en-ZA"/>
        </w:rPr>
        <w:t>he observed that it was full</w:t>
      </w:r>
      <w:r w:rsidR="00C0163B">
        <w:rPr>
          <w:sz w:val="28"/>
          <w:szCs w:val="28"/>
          <w:lang w:val="en-ZA"/>
        </w:rPr>
        <w:t>,</w:t>
      </w:r>
      <w:r w:rsidR="00124E75">
        <w:rPr>
          <w:sz w:val="28"/>
          <w:szCs w:val="28"/>
          <w:lang w:val="en-ZA"/>
        </w:rPr>
        <w:t xml:space="preserve"> smelly </w:t>
      </w:r>
      <w:r w:rsidR="00C0163B">
        <w:rPr>
          <w:sz w:val="28"/>
          <w:szCs w:val="28"/>
          <w:lang w:val="en-ZA"/>
        </w:rPr>
        <w:t>and had</w:t>
      </w:r>
      <w:r w:rsidR="00124E75">
        <w:rPr>
          <w:sz w:val="28"/>
          <w:szCs w:val="28"/>
          <w:lang w:val="en-ZA"/>
        </w:rPr>
        <w:t xml:space="preserve"> maggots. </w:t>
      </w:r>
      <w:r w:rsidR="009F752F">
        <w:rPr>
          <w:sz w:val="28"/>
          <w:szCs w:val="28"/>
          <w:lang w:val="en-ZA"/>
        </w:rPr>
        <w:t>S</w:t>
      </w:r>
      <w:r w:rsidR="006D3404">
        <w:rPr>
          <w:sz w:val="28"/>
          <w:szCs w:val="28"/>
          <w:lang w:val="en-ZA"/>
        </w:rPr>
        <w:t>eco</w:t>
      </w:r>
      <w:r w:rsidR="009F752F">
        <w:rPr>
          <w:sz w:val="28"/>
          <w:szCs w:val="28"/>
          <w:lang w:val="en-ZA"/>
        </w:rPr>
        <w:t>nd plaintiff complained that the cell in which he was locked up</w:t>
      </w:r>
      <w:r w:rsidR="000C2243">
        <w:rPr>
          <w:sz w:val="28"/>
          <w:szCs w:val="28"/>
          <w:lang w:val="en-ZA"/>
        </w:rPr>
        <w:t xml:space="preserve"> </w:t>
      </w:r>
      <w:r w:rsidR="00536553">
        <w:rPr>
          <w:sz w:val="28"/>
          <w:szCs w:val="28"/>
          <w:lang w:val="en-ZA"/>
        </w:rPr>
        <w:t xml:space="preserve">was dirty with blankets that were </w:t>
      </w:r>
      <w:r w:rsidR="003170C5">
        <w:rPr>
          <w:sz w:val="28"/>
          <w:szCs w:val="28"/>
          <w:lang w:val="en-ZA"/>
        </w:rPr>
        <w:t>stained/soiled</w:t>
      </w:r>
      <w:r w:rsidR="00C0163B">
        <w:rPr>
          <w:sz w:val="28"/>
          <w:szCs w:val="28"/>
          <w:lang w:val="en-ZA"/>
        </w:rPr>
        <w:t xml:space="preserve"> with feaces</w:t>
      </w:r>
      <w:r w:rsidR="003170C5">
        <w:rPr>
          <w:sz w:val="28"/>
          <w:szCs w:val="28"/>
          <w:lang w:val="en-ZA"/>
        </w:rPr>
        <w:t xml:space="preserve">. </w:t>
      </w:r>
    </w:p>
    <w:p w14:paraId="734D6E0C" w14:textId="28D3ECE8" w:rsidR="00764128" w:rsidRDefault="00292ECE" w:rsidP="00B657BB">
      <w:pPr>
        <w:spacing w:before="240" w:line="360" w:lineRule="auto"/>
        <w:jc w:val="both"/>
        <w:rPr>
          <w:sz w:val="28"/>
          <w:szCs w:val="28"/>
          <w:lang w:val="en-ZA"/>
        </w:rPr>
      </w:pPr>
      <w:r>
        <w:rPr>
          <w:sz w:val="28"/>
          <w:szCs w:val="28"/>
          <w:lang w:val="en-ZA"/>
        </w:rPr>
        <w:t xml:space="preserve">[36] </w:t>
      </w:r>
      <w:r>
        <w:rPr>
          <w:sz w:val="28"/>
          <w:szCs w:val="28"/>
          <w:lang w:val="en-ZA"/>
        </w:rPr>
        <w:tab/>
      </w:r>
      <w:r w:rsidR="00DC295F">
        <w:rPr>
          <w:sz w:val="28"/>
          <w:szCs w:val="28"/>
          <w:lang w:val="en-ZA"/>
        </w:rPr>
        <w:t xml:space="preserve">Not much evidence was given regarding the condition of the facility where they were held after their first appearance in court. </w:t>
      </w:r>
      <w:r w:rsidR="00C0163B">
        <w:rPr>
          <w:sz w:val="28"/>
          <w:szCs w:val="28"/>
          <w:lang w:val="en-ZA"/>
        </w:rPr>
        <w:t>W</w:t>
      </w:r>
      <w:r w:rsidR="00DC295F">
        <w:rPr>
          <w:sz w:val="28"/>
          <w:szCs w:val="28"/>
          <w:lang w:val="en-ZA"/>
        </w:rPr>
        <w:t xml:space="preserve">e </w:t>
      </w:r>
      <w:r w:rsidR="00764128">
        <w:rPr>
          <w:sz w:val="28"/>
          <w:szCs w:val="28"/>
          <w:lang w:val="en-ZA"/>
        </w:rPr>
        <w:t xml:space="preserve">do know however that they were deprived of their freedom for 25 days. </w:t>
      </w:r>
    </w:p>
    <w:p w14:paraId="7DDBF170" w14:textId="0B4A4804" w:rsidR="00E17070" w:rsidRDefault="00764128" w:rsidP="00B657BB">
      <w:pPr>
        <w:spacing w:before="240" w:line="360" w:lineRule="auto"/>
        <w:jc w:val="both"/>
        <w:rPr>
          <w:sz w:val="28"/>
          <w:szCs w:val="28"/>
          <w:lang w:val="en-ZA"/>
        </w:rPr>
      </w:pPr>
      <w:r>
        <w:rPr>
          <w:sz w:val="28"/>
          <w:szCs w:val="28"/>
          <w:lang w:val="en-ZA"/>
        </w:rPr>
        <w:t xml:space="preserve">[37] </w:t>
      </w:r>
      <w:r>
        <w:rPr>
          <w:sz w:val="28"/>
          <w:szCs w:val="28"/>
          <w:lang w:val="en-ZA"/>
        </w:rPr>
        <w:tab/>
        <w:t xml:space="preserve">In considering </w:t>
      </w:r>
      <w:r w:rsidR="00933347">
        <w:rPr>
          <w:sz w:val="28"/>
          <w:szCs w:val="28"/>
          <w:lang w:val="en-ZA"/>
        </w:rPr>
        <w:t>what would be an appropriate award</w:t>
      </w:r>
      <w:r w:rsidR="00C0163B">
        <w:rPr>
          <w:sz w:val="28"/>
          <w:szCs w:val="28"/>
          <w:lang w:val="en-ZA"/>
        </w:rPr>
        <w:t>/s</w:t>
      </w:r>
      <w:r w:rsidR="00933347">
        <w:rPr>
          <w:sz w:val="28"/>
          <w:szCs w:val="28"/>
          <w:lang w:val="en-ZA"/>
        </w:rPr>
        <w:t xml:space="preserve"> for damages I will be alive to the </w:t>
      </w:r>
      <w:r w:rsidR="00E17070">
        <w:rPr>
          <w:sz w:val="28"/>
          <w:szCs w:val="28"/>
          <w:lang w:val="en-ZA"/>
        </w:rPr>
        <w:t>following factors:</w:t>
      </w:r>
    </w:p>
    <w:p w14:paraId="4F0C08E9" w14:textId="2E9AC2F1" w:rsidR="000C28ED" w:rsidRPr="00491612" w:rsidRDefault="00491612" w:rsidP="00491612">
      <w:pPr>
        <w:spacing w:before="240" w:line="360" w:lineRule="auto"/>
        <w:ind w:left="1005" w:hanging="360"/>
        <w:jc w:val="both"/>
        <w:rPr>
          <w:sz w:val="28"/>
          <w:szCs w:val="28"/>
          <w:lang w:val="en-ZA"/>
        </w:rPr>
      </w:pPr>
      <w:r>
        <w:rPr>
          <w:rFonts w:ascii="Symbol" w:hAnsi="Symbol"/>
          <w:sz w:val="28"/>
          <w:szCs w:val="28"/>
          <w:lang w:val="en-ZA"/>
        </w:rPr>
        <w:t></w:t>
      </w:r>
      <w:r>
        <w:rPr>
          <w:rFonts w:ascii="Symbol" w:hAnsi="Symbol"/>
          <w:sz w:val="28"/>
          <w:szCs w:val="28"/>
          <w:lang w:val="en-ZA"/>
        </w:rPr>
        <w:tab/>
      </w:r>
      <w:r w:rsidR="009B6133" w:rsidRPr="00491612">
        <w:rPr>
          <w:sz w:val="28"/>
          <w:szCs w:val="28"/>
          <w:lang w:val="en-ZA"/>
        </w:rPr>
        <w:t xml:space="preserve">The right to not to be deprived of freedom, arbitrary or without just cause is protected </w:t>
      </w:r>
      <w:r w:rsidR="00586EB1" w:rsidRPr="00491612">
        <w:rPr>
          <w:sz w:val="28"/>
          <w:szCs w:val="28"/>
          <w:lang w:val="en-ZA"/>
        </w:rPr>
        <w:t>under Section 12(1) of the Constitution.</w:t>
      </w:r>
    </w:p>
    <w:p w14:paraId="278B0C36" w14:textId="4CBEB07B" w:rsidR="00586EB1" w:rsidRPr="00491612" w:rsidRDefault="00491612" w:rsidP="00491612">
      <w:pPr>
        <w:spacing w:before="240" w:line="360" w:lineRule="auto"/>
        <w:ind w:left="1005" w:hanging="360"/>
        <w:jc w:val="both"/>
        <w:rPr>
          <w:sz w:val="28"/>
          <w:szCs w:val="28"/>
          <w:lang w:val="en-ZA"/>
        </w:rPr>
      </w:pPr>
      <w:r>
        <w:rPr>
          <w:rFonts w:ascii="Symbol" w:hAnsi="Symbol"/>
          <w:sz w:val="28"/>
          <w:szCs w:val="28"/>
          <w:lang w:val="en-ZA"/>
        </w:rPr>
        <w:lastRenderedPageBreak/>
        <w:t></w:t>
      </w:r>
      <w:r>
        <w:rPr>
          <w:rFonts w:ascii="Symbol" w:hAnsi="Symbol"/>
          <w:sz w:val="28"/>
          <w:szCs w:val="28"/>
          <w:lang w:val="en-ZA"/>
        </w:rPr>
        <w:tab/>
      </w:r>
      <w:r w:rsidR="00586EB1" w:rsidRPr="00491612">
        <w:rPr>
          <w:sz w:val="28"/>
          <w:szCs w:val="28"/>
          <w:lang w:val="en-ZA"/>
        </w:rPr>
        <w:t>What was stated in Minister of Safety</w:t>
      </w:r>
      <w:r w:rsidR="002E7391" w:rsidRPr="00491612">
        <w:rPr>
          <w:sz w:val="28"/>
          <w:szCs w:val="28"/>
          <w:lang w:val="en-ZA"/>
        </w:rPr>
        <w:t xml:space="preserve"> </w:t>
      </w:r>
      <w:r w:rsidR="00C0163B" w:rsidRPr="00491612">
        <w:rPr>
          <w:sz w:val="28"/>
          <w:szCs w:val="28"/>
          <w:lang w:val="en-ZA"/>
        </w:rPr>
        <w:t xml:space="preserve">and </w:t>
      </w:r>
      <w:r w:rsidR="002E7391" w:rsidRPr="00491612">
        <w:rPr>
          <w:sz w:val="28"/>
          <w:szCs w:val="28"/>
          <w:lang w:val="en-ZA"/>
        </w:rPr>
        <w:t xml:space="preserve">Security v </w:t>
      </w:r>
      <w:r w:rsidR="004A452B" w:rsidRPr="00491612">
        <w:rPr>
          <w:sz w:val="28"/>
          <w:szCs w:val="28"/>
          <w:lang w:val="en-ZA"/>
        </w:rPr>
        <w:t>Tyulu</w:t>
      </w:r>
      <w:r w:rsidR="004A452B">
        <w:rPr>
          <w:rStyle w:val="FootnoteReference"/>
          <w:sz w:val="28"/>
          <w:szCs w:val="28"/>
          <w:lang w:val="en-ZA"/>
        </w:rPr>
        <w:footnoteReference w:id="9"/>
      </w:r>
      <w:r w:rsidR="004A452B" w:rsidRPr="00491612">
        <w:rPr>
          <w:sz w:val="28"/>
          <w:szCs w:val="28"/>
          <w:lang w:val="en-ZA"/>
        </w:rPr>
        <w:t xml:space="preserve"> </w:t>
      </w:r>
      <w:r w:rsidR="00BE6BC4" w:rsidRPr="00491612">
        <w:rPr>
          <w:sz w:val="28"/>
          <w:szCs w:val="28"/>
          <w:lang w:val="en-ZA"/>
        </w:rPr>
        <w:t>namely that:</w:t>
      </w:r>
    </w:p>
    <w:p w14:paraId="45F6F069" w14:textId="3C370945" w:rsidR="0085576B" w:rsidRPr="00EA4557" w:rsidRDefault="00EA4557" w:rsidP="00BE6BC4">
      <w:pPr>
        <w:pStyle w:val="ListParagraph"/>
        <w:spacing w:before="240" w:line="360" w:lineRule="auto"/>
        <w:ind w:left="1005"/>
        <w:jc w:val="both"/>
        <w:rPr>
          <w:lang w:val="en-ZA"/>
        </w:rPr>
      </w:pPr>
      <w:r w:rsidRPr="00EA4557">
        <w:rPr>
          <w:lang w:val="en-ZA"/>
        </w:rPr>
        <w:t>‘</w:t>
      </w:r>
      <w:r w:rsidR="00BE6BC4" w:rsidRPr="00EA4557">
        <w:rPr>
          <w:lang w:val="en-ZA"/>
        </w:rPr>
        <w:t xml:space="preserve">[26] </w:t>
      </w:r>
      <w:r w:rsidR="0041104A" w:rsidRPr="00EA4557">
        <w:rPr>
          <w:lang w:val="en-ZA"/>
        </w:rPr>
        <w:t xml:space="preserve">In the assessment of damages for unlawful arrest and detention, it is important </w:t>
      </w:r>
      <w:r w:rsidR="00833224" w:rsidRPr="00EA4557">
        <w:rPr>
          <w:lang w:val="en-ZA"/>
        </w:rPr>
        <w:t xml:space="preserve">to bear in mind that the primary purpose is not to enrich the aggrieved party but to offer him </w:t>
      </w:r>
      <w:r w:rsidR="001F06C9" w:rsidRPr="00EA4557">
        <w:rPr>
          <w:lang w:val="en-ZA"/>
        </w:rPr>
        <w:t xml:space="preserve">or her some much-needed solatium for his or her injured feelings. </w:t>
      </w:r>
      <w:r w:rsidR="00953317" w:rsidRPr="00EA4557">
        <w:rPr>
          <w:lang w:val="en-ZA"/>
        </w:rPr>
        <w:t xml:space="preserve">It is therefore crucial that serious attempts </w:t>
      </w:r>
      <w:r w:rsidR="009C5FCC" w:rsidRPr="00EA4557">
        <w:rPr>
          <w:lang w:val="en-ZA"/>
        </w:rPr>
        <w:t xml:space="preserve">be made to ensure that the damages awarded are commensurate with the </w:t>
      </w:r>
      <w:r w:rsidR="00CA3F1C" w:rsidRPr="00EA4557">
        <w:rPr>
          <w:lang w:val="en-ZA"/>
        </w:rPr>
        <w:t xml:space="preserve">injury inflicted. However, our courts should be astute to ensure that the awards </w:t>
      </w:r>
      <w:r w:rsidR="00621516" w:rsidRPr="00EA4557">
        <w:rPr>
          <w:lang w:val="en-ZA"/>
        </w:rPr>
        <w:t>they make for such infractions</w:t>
      </w:r>
      <w:r w:rsidR="002B1D75" w:rsidRPr="00EA4557">
        <w:rPr>
          <w:lang w:val="en-ZA"/>
        </w:rPr>
        <w:t xml:space="preserve"> reflect the importance of the right to personal liberty and the seriousness </w:t>
      </w:r>
      <w:r w:rsidR="007D6F9F" w:rsidRPr="00EA4557">
        <w:rPr>
          <w:lang w:val="en-ZA"/>
        </w:rPr>
        <w:t>with which any arbitrary deprivation of personal liberty</w:t>
      </w:r>
      <w:r w:rsidR="00F826B5" w:rsidRPr="00EA4557">
        <w:rPr>
          <w:lang w:val="en-ZA"/>
        </w:rPr>
        <w:t xml:space="preserve"> is viewed in our law. I readily concede that it is </w:t>
      </w:r>
      <w:r w:rsidR="006D2226" w:rsidRPr="00EA4557">
        <w:rPr>
          <w:lang w:val="en-ZA"/>
        </w:rPr>
        <w:t xml:space="preserve">impossible to determine an award of damages for this kind of </w:t>
      </w:r>
      <w:r w:rsidR="006D2226" w:rsidRPr="00EA4557">
        <w:rPr>
          <w:i/>
          <w:iCs/>
          <w:lang w:val="en-ZA"/>
        </w:rPr>
        <w:t>injuria</w:t>
      </w:r>
      <w:r w:rsidR="006D2226" w:rsidRPr="00EA4557">
        <w:rPr>
          <w:lang w:val="en-ZA"/>
        </w:rPr>
        <w:t xml:space="preserve"> with any kind o</w:t>
      </w:r>
      <w:r w:rsidR="00B96957" w:rsidRPr="00EA4557">
        <w:rPr>
          <w:lang w:val="en-ZA"/>
        </w:rPr>
        <w:t xml:space="preserve">f mathematical accuracy. Although it is always helpful </w:t>
      </w:r>
      <w:r w:rsidR="005E27E9" w:rsidRPr="00EA4557">
        <w:rPr>
          <w:lang w:val="en-ZA"/>
        </w:rPr>
        <w:t xml:space="preserve">to have regard to awards made in previous cases to serve as a guide, </w:t>
      </w:r>
      <w:r w:rsidR="00FE1A2B" w:rsidRPr="00EA4557">
        <w:rPr>
          <w:lang w:val="en-ZA"/>
        </w:rPr>
        <w:t>such an approach if slavishly followed can prove to be treacherous</w:t>
      </w:r>
      <w:r w:rsidR="00CA515D" w:rsidRPr="00EA4557">
        <w:rPr>
          <w:lang w:val="en-ZA"/>
        </w:rPr>
        <w:t xml:space="preserve">. The correct approach is to have regard to all the facts of the particular case and to determine </w:t>
      </w:r>
      <w:r w:rsidR="00A356F3" w:rsidRPr="00EA4557">
        <w:rPr>
          <w:lang w:val="en-ZA"/>
        </w:rPr>
        <w:t>the quantum of damages on such facts.’</w:t>
      </w:r>
    </w:p>
    <w:p w14:paraId="3E526980" w14:textId="0408D37A" w:rsidR="00AC7E1F" w:rsidRPr="00491612" w:rsidRDefault="00491612" w:rsidP="00491612">
      <w:pPr>
        <w:spacing w:before="240" w:line="360" w:lineRule="auto"/>
        <w:ind w:left="1005" w:hanging="360"/>
        <w:jc w:val="both"/>
        <w:rPr>
          <w:sz w:val="28"/>
          <w:szCs w:val="28"/>
          <w:lang w:val="en-ZA"/>
        </w:rPr>
      </w:pPr>
      <w:r>
        <w:rPr>
          <w:rFonts w:ascii="Symbol" w:hAnsi="Symbol"/>
          <w:sz w:val="28"/>
          <w:szCs w:val="28"/>
          <w:lang w:val="en-ZA"/>
        </w:rPr>
        <w:t></w:t>
      </w:r>
      <w:r>
        <w:rPr>
          <w:rFonts w:ascii="Symbol" w:hAnsi="Symbol"/>
          <w:sz w:val="28"/>
          <w:szCs w:val="28"/>
          <w:lang w:val="en-ZA"/>
        </w:rPr>
        <w:tab/>
      </w:r>
      <w:r w:rsidR="00C60C69" w:rsidRPr="00491612">
        <w:rPr>
          <w:sz w:val="28"/>
          <w:szCs w:val="28"/>
          <w:lang w:val="en-ZA"/>
        </w:rPr>
        <w:t>The awards made in previous case</w:t>
      </w:r>
      <w:r w:rsidR="0055099F" w:rsidRPr="00491612">
        <w:rPr>
          <w:sz w:val="28"/>
          <w:szCs w:val="28"/>
          <w:lang w:val="en-ZA"/>
        </w:rPr>
        <w:t>s</w:t>
      </w:r>
      <w:r w:rsidR="00C60C69" w:rsidRPr="00491612">
        <w:rPr>
          <w:sz w:val="28"/>
          <w:szCs w:val="28"/>
          <w:lang w:val="en-ZA"/>
        </w:rPr>
        <w:t xml:space="preserve"> which I will</w:t>
      </w:r>
      <w:r w:rsidR="00C0163B" w:rsidRPr="00491612">
        <w:rPr>
          <w:sz w:val="28"/>
          <w:szCs w:val="28"/>
          <w:lang w:val="en-ZA"/>
        </w:rPr>
        <w:t xml:space="preserve"> have regard to and</w:t>
      </w:r>
      <w:r w:rsidR="00C60C69" w:rsidRPr="00491612">
        <w:rPr>
          <w:sz w:val="28"/>
          <w:szCs w:val="28"/>
          <w:lang w:val="en-ZA"/>
        </w:rPr>
        <w:t xml:space="preserve"> </w:t>
      </w:r>
      <w:r w:rsidR="00927CF6" w:rsidRPr="00491612">
        <w:rPr>
          <w:sz w:val="28"/>
          <w:szCs w:val="28"/>
          <w:lang w:val="en-ZA"/>
        </w:rPr>
        <w:t>use a</w:t>
      </w:r>
      <w:r w:rsidR="0055099F" w:rsidRPr="00491612">
        <w:rPr>
          <w:sz w:val="28"/>
          <w:szCs w:val="28"/>
          <w:lang w:val="en-ZA"/>
        </w:rPr>
        <w:t>s</w:t>
      </w:r>
      <w:r w:rsidR="00927CF6" w:rsidRPr="00491612">
        <w:rPr>
          <w:sz w:val="28"/>
          <w:szCs w:val="28"/>
          <w:lang w:val="en-ZA"/>
        </w:rPr>
        <w:t xml:space="preserve"> a guide, bearing in mind the facts of this case.</w:t>
      </w:r>
    </w:p>
    <w:p w14:paraId="50934EDC" w14:textId="60B62617" w:rsidR="00AC7E1F" w:rsidRDefault="00AC7E1F" w:rsidP="00AC7E1F">
      <w:pPr>
        <w:spacing w:before="240" w:line="360" w:lineRule="auto"/>
        <w:jc w:val="both"/>
        <w:rPr>
          <w:sz w:val="28"/>
          <w:szCs w:val="28"/>
          <w:lang w:val="en-ZA"/>
        </w:rPr>
      </w:pPr>
      <w:r>
        <w:rPr>
          <w:sz w:val="28"/>
          <w:szCs w:val="28"/>
          <w:lang w:val="en-ZA"/>
        </w:rPr>
        <w:t xml:space="preserve">[38] </w:t>
      </w:r>
      <w:r>
        <w:rPr>
          <w:sz w:val="28"/>
          <w:szCs w:val="28"/>
          <w:lang w:val="en-ZA"/>
        </w:rPr>
        <w:tab/>
        <w:t>Having considered al</w:t>
      </w:r>
      <w:r w:rsidR="001F414D">
        <w:rPr>
          <w:sz w:val="28"/>
          <w:szCs w:val="28"/>
          <w:lang w:val="en-ZA"/>
        </w:rPr>
        <w:t>l</w:t>
      </w:r>
      <w:r>
        <w:rPr>
          <w:sz w:val="28"/>
          <w:szCs w:val="28"/>
          <w:lang w:val="en-ZA"/>
        </w:rPr>
        <w:t xml:space="preserve"> these factors</w:t>
      </w:r>
      <w:r w:rsidR="008938AF">
        <w:rPr>
          <w:sz w:val="28"/>
          <w:szCs w:val="28"/>
          <w:lang w:val="en-ZA"/>
        </w:rPr>
        <w:t>, I consider the following awards to be fair to both the plaintiffs and the defendants.</w:t>
      </w:r>
    </w:p>
    <w:p w14:paraId="49EC05B0" w14:textId="6A7FC608" w:rsidR="008938AF" w:rsidRDefault="008938AF" w:rsidP="00AC7E1F">
      <w:pPr>
        <w:spacing w:before="240" w:line="360" w:lineRule="auto"/>
        <w:jc w:val="both"/>
        <w:rPr>
          <w:sz w:val="28"/>
          <w:szCs w:val="28"/>
          <w:lang w:val="en-ZA"/>
        </w:rPr>
      </w:pPr>
      <w:r>
        <w:rPr>
          <w:sz w:val="28"/>
          <w:szCs w:val="28"/>
          <w:lang w:val="en-ZA"/>
        </w:rPr>
        <w:t>Claim 1</w:t>
      </w:r>
      <w:r w:rsidR="005329A2">
        <w:rPr>
          <w:sz w:val="28"/>
          <w:szCs w:val="28"/>
          <w:lang w:val="en-ZA"/>
        </w:rPr>
        <w:t>: A sum of R50 000.00 in respect of each plaintiff.</w:t>
      </w:r>
    </w:p>
    <w:p w14:paraId="33D3F451" w14:textId="1997FDEF" w:rsidR="005329A2" w:rsidRDefault="005329A2" w:rsidP="00AC7E1F">
      <w:pPr>
        <w:spacing w:before="240" w:line="360" w:lineRule="auto"/>
        <w:jc w:val="both"/>
        <w:rPr>
          <w:sz w:val="28"/>
          <w:szCs w:val="28"/>
          <w:lang w:val="en-ZA"/>
        </w:rPr>
      </w:pPr>
      <w:r>
        <w:rPr>
          <w:sz w:val="28"/>
          <w:szCs w:val="28"/>
          <w:lang w:val="en-ZA"/>
        </w:rPr>
        <w:t>Claim 2: A sum of R200 000.00 in respect of each plaintiff</w:t>
      </w:r>
      <w:r w:rsidR="004B759F">
        <w:rPr>
          <w:sz w:val="28"/>
          <w:szCs w:val="28"/>
          <w:lang w:val="en-ZA"/>
        </w:rPr>
        <w:t>.</w:t>
      </w:r>
    </w:p>
    <w:p w14:paraId="437CD178" w14:textId="660D93AF" w:rsidR="004B759F" w:rsidRDefault="004B759F" w:rsidP="00AC7E1F">
      <w:pPr>
        <w:spacing w:before="240" w:line="360" w:lineRule="auto"/>
        <w:jc w:val="both"/>
        <w:rPr>
          <w:sz w:val="28"/>
          <w:szCs w:val="28"/>
          <w:u w:val="single"/>
          <w:lang w:val="en-ZA"/>
        </w:rPr>
      </w:pPr>
      <w:r>
        <w:rPr>
          <w:sz w:val="28"/>
          <w:szCs w:val="28"/>
          <w:u w:val="single"/>
          <w:lang w:val="en-ZA"/>
        </w:rPr>
        <w:t>Costs</w:t>
      </w:r>
    </w:p>
    <w:p w14:paraId="1168FD34" w14:textId="01AE6D88" w:rsidR="00BD6403" w:rsidRDefault="004B759F" w:rsidP="00AC7E1F">
      <w:pPr>
        <w:spacing w:before="240" w:line="360" w:lineRule="auto"/>
        <w:jc w:val="both"/>
        <w:rPr>
          <w:bCs/>
          <w:sz w:val="28"/>
          <w:szCs w:val="28"/>
        </w:rPr>
      </w:pPr>
      <w:r w:rsidRPr="004B759F">
        <w:rPr>
          <w:sz w:val="28"/>
          <w:szCs w:val="28"/>
          <w:lang w:val="en-ZA"/>
        </w:rPr>
        <w:t xml:space="preserve">[39] </w:t>
      </w:r>
      <w:r w:rsidRPr="004B759F">
        <w:rPr>
          <w:sz w:val="28"/>
          <w:szCs w:val="28"/>
          <w:lang w:val="en-ZA"/>
        </w:rPr>
        <w:tab/>
        <w:t>It</w:t>
      </w:r>
      <w:r>
        <w:rPr>
          <w:b/>
          <w:sz w:val="28"/>
          <w:szCs w:val="28"/>
        </w:rPr>
        <w:t xml:space="preserve"> </w:t>
      </w:r>
      <w:r w:rsidRPr="002B47CC">
        <w:rPr>
          <w:bCs/>
          <w:sz w:val="28"/>
          <w:szCs w:val="28"/>
        </w:rPr>
        <w:t xml:space="preserve">was submitted </w:t>
      </w:r>
      <w:r w:rsidR="002B47CC" w:rsidRPr="002B47CC">
        <w:rPr>
          <w:bCs/>
          <w:sz w:val="28"/>
          <w:szCs w:val="28"/>
        </w:rPr>
        <w:t>on behalf of the defenda</w:t>
      </w:r>
      <w:r w:rsidR="000F2310">
        <w:rPr>
          <w:bCs/>
          <w:sz w:val="28"/>
          <w:szCs w:val="28"/>
        </w:rPr>
        <w:t>n</w:t>
      </w:r>
      <w:r w:rsidR="002B47CC" w:rsidRPr="002B47CC">
        <w:rPr>
          <w:bCs/>
          <w:sz w:val="28"/>
          <w:szCs w:val="28"/>
        </w:rPr>
        <w:t>ts that in the event that the court finds in favour of the plaintiffs</w:t>
      </w:r>
      <w:r w:rsidR="000F2310">
        <w:rPr>
          <w:bCs/>
          <w:sz w:val="28"/>
          <w:szCs w:val="28"/>
        </w:rPr>
        <w:t xml:space="preserve">, costs should be awarded on the Regional Court </w:t>
      </w:r>
      <w:r w:rsidR="00D14AE6">
        <w:rPr>
          <w:bCs/>
          <w:sz w:val="28"/>
          <w:szCs w:val="28"/>
        </w:rPr>
        <w:t>s</w:t>
      </w:r>
      <w:r w:rsidR="000F2310">
        <w:rPr>
          <w:bCs/>
          <w:sz w:val="28"/>
          <w:szCs w:val="28"/>
        </w:rPr>
        <w:t>cale in view of the awards so</w:t>
      </w:r>
      <w:r w:rsidR="009A6E9A">
        <w:rPr>
          <w:bCs/>
          <w:sz w:val="28"/>
          <w:szCs w:val="28"/>
        </w:rPr>
        <w:t>u</w:t>
      </w:r>
      <w:r w:rsidR="000F2310">
        <w:rPr>
          <w:bCs/>
          <w:sz w:val="28"/>
          <w:szCs w:val="28"/>
        </w:rPr>
        <w:t xml:space="preserve">ght. </w:t>
      </w:r>
      <w:r w:rsidR="009A6E9A">
        <w:rPr>
          <w:bCs/>
          <w:sz w:val="28"/>
          <w:szCs w:val="28"/>
        </w:rPr>
        <w:t xml:space="preserve">I have not been apprised of any reason/s </w:t>
      </w:r>
      <w:r w:rsidR="002262CA">
        <w:rPr>
          <w:bCs/>
          <w:sz w:val="28"/>
          <w:szCs w:val="28"/>
        </w:rPr>
        <w:t xml:space="preserve">why </w:t>
      </w:r>
      <w:r w:rsidR="002262CA">
        <w:rPr>
          <w:bCs/>
          <w:sz w:val="28"/>
          <w:szCs w:val="28"/>
        </w:rPr>
        <w:lastRenderedPageBreak/>
        <w:t xml:space="preserve">costs should not be awarded on Regional Court </w:t>
      </w:r>
      <w:r w:rsidR="00D14AE6">
        <w:rPr>
          <w:bCs/>
          <w:sz w:val="28"/>
          <w:szCs w:val="28"/>
        </w:rPr>
        <w:t>S</w:t>
      </w:r>
      <w:r w:rsidR="002262CA">
        <w:rPr>
          <w:bCs/>
          <w:sz w:val="28"/>
          <w:szCs w:val="28"/>
        </w:rPr>
        <w:t xml:space="preserve">cale. I am of the view that that will </w:t>
      </w:r>
      <w:r w:rsidR="00BD6403">
        <w:rPr>
          <w:bCs/>
          <w:sz w:val="28"/>
          <w:szCs w:val="28"/>
        </w:rPr>
        <w:t xml:space="preserve">be an appropriate order to make in this </w:t>
      </w:r>
      <w:r w:rsidR="001F414D">
        <w:rPr>
          <w:bCs/>
          <w:sz w:val="28"/>
          <w:szCs w:val="28"/>
        </w:rPr>
        <w:t>regard</w:t>
      </w:r>
      <w:r w:rsidR="00BD6403">
        <w:rPr>
          <w:bCs/>
          <w:sz w:val="28"/>
          <w:szCs w:val="28"/>
        </w:rPr>
        <w:t xml:space="preserve">. </w:t>
      </w:r>
    </w:p>
    <w:p w14:paraId="38B53BD6" w14:textId="77777777" w:rsidR="00BD6403" w:rsidRDefault="00BD6403" w:rsidP="00AC7E1F">
      <w:pPr>
        <w:spacing w:before="240" w:line="360" w:lineRule="auto"/>
        <w:jc w:val="both"/>
        <w:rPr>
          <w:bCs/>
          <w:sz w:val="28"/>
          <w:szCs w:val="28"/>
        </w:rPr>
      </w:pPr>
      <w:r>
        <w:rPr>
          <w:bCs/>
          <w:sz w:val="28"/>
          <w:szCs w:val="28"/>
        </w:rPr>
        <w:t xml:space="preserve">[40] </w:t>
      </w:r>
      <w:r>
        <w:rPr>
          <w:bCs/>
          <w:sz w:val="28"/>
          <w:szCs w:val="28"/>
        </w:rPr>
        <w:tab/>
        <w:t>Accordingly, the following order will issue:</w:t>
      </w:r>
    </w:p>
    <w:p w14:paraId="599182A9" w14:textId="77777777" w:rsidR="00875A8C" w:rsidRDefault="00BD6403" w:rsidP="00AC7E1F">
      <w:pPr>
        <w:spacing w:before="240" w:line="360" w:lineRule="auto"/>
        <w:jc w:val="both"/>
        <w:rPr>
          <w:bCs/>
          <w:sz w:val="28"/>
          <w:szCs w:val="28"/>
        </w:rPr>
      </w:pPr>
      <w:r>
        <w:rPr>
          <w:bCs/>
          <w:sz w:val="28"/>
          <w:szCs w:val="28"/>
        </w:rPr>
        <w:t xml:space="preserve">(a) </w:t>
      </w:r>
      <w:r w:rsidR="00875A8C">
        <w:rPr>
          <w:bCs/>
          <w:sz w:val="28"/>
          <w:szCs w:val="28"/>
        </w:rPr>
        <w:t>Judgment is granted against the defendants in favour of the plaintiffs.</w:t>
      </w:r>
    </w:p>
    <w:p w14:paraId="44604BAC" w14:textId="0CB0BD80" w:rsidR="00AB3F7E" w:rsidRDefault="00875A8C" w:rsidP="00AC7E1F">
      <w:pPr>
        <w:spacing w:before="240" w:line="360" w:lineRule="auto"/>
        <w:jc w:val="both"/>
        <w:rPr>
          <w:bCs/>
          <w:sz w:val="28"/>
          <w:szCs w:val="28"/>
        </w:rPr>
      </w:pPr>
      <w:r>
        <w:rPr>
          <w:bCs/>
          <w:sz w:val="28"/>
          <w:szCs w:val="28"/>
        </w:rPr>
        <w:t xml:space="preserve">(b) </w:t>
      </w:r>
      <w:r w:rsidR="001F414D">
        <w:rPr>
          <w:bCs/>
          <w:sz w:val="28"/>
          <w:szCs w:val="28"/>
        </w:rPr>
        <w:t>In respect of claim 1, f</w:t>
      </w:r>
      <w:r>
        <w:rPr>
          <w:bCs/>
          <w:sz w:val="28"/>
          <w:szCs w:val="28"/>
        </w:rPr>
        <w:t xml:space="preserve">irst defendant </w:t>
      </w:r>
      <w:r w:rsidR="00DF599A">
        <w:rPr>
          <w:bCs/>
          <w:sz w:val="28"/>
          <w:szCs w:val="28"/>
        </w:rPr>
        <w:t xml:space="preserve">is ordered to pay a sum of R50 000.00 in respect of each plaintiff as and for damages. </w:t>
      </w:r>
    </w:p>
    <w:p w14:paraId="6CDEA136" w14:textId="3BD0FD12" w:rsidR="00AB3F7E" w:rsidRDefault="00AB3F7E" w:rsidP="00AC7E1F">
      <w:pPr>
        <w:spacing w:before="240" w:line="360" w:lineRule="auto"/>
        <w:jc w:val="both"/>
        <w:rPr>
          <w:bCs/>
          <w:sz w:val="28"/>
          <w:szCs w:val="28"/>
        </w:rPr>
      </w:pPr>
      <w:r>
        <w:rPr>
          <w:bCs/>
          <w:sz w:val="28"/>
          <w:szCs w:val="28"/>
        </w:rPr>
        <w:t xml:space="preserve">(c) </w:t>
      </w:r>
      <w:r w:rsidR="00604C1A">
        <w:rPr>
          <w:bCs/>
          <w:sz w:val="28"/>
          <w:szCs w:val="28"/>
        </w:rPr>
        <w:t>Interest there</w:t>
      </w:r>
      <w:r w:rsidR="004175F6">
        <w:rPr>
          <w:bCs/>
          <w:sz w:val="28"/>
          <w:szCs w:val="28"/>
        </w:rPr>
        <w:t>o</w:t>
      </w:r>
      <w:r w:rsidR="00604C1A">
        <w:rPr>
          <w:bCs/>
          <w:sz w:val="28"/>
          <w:szCs w:val="28"/>
        </w:rPr>
        <w:t>n at the prescribed rate of interest from date of judgment to date of payment.</w:t>
      </w:r>
      <w:r>
        <w:rPr>
          <w:bCs/>
          <w:sz w:val="28"/>
          <w:szCs w:val="28"/>
        </w:rPr>
        <w:t xml:space="preserve"> </w:t>
      </w:r>
    </w:p>
    <w:p w14:paraId="482F9BD8" w14:textId="2F3AAA8F" w:rsidR="004175F6" w:rsidRDefault="00AB3F7E" w:rsidP="00AC7E1F">
      <w:pPr>
        <w:spacing w:before="240" w:line="360" w:lineRule="auto"/>
        <w:jc w:val="both"/>
        <w:rPr>
          <w:bCs/>
          <w:sz w:val="28"/>
          <w:szCs w:val="28"/>
        </w:rPr>
      </w:pPr>
      <w:r>
        <w:rPr>
          <w:bCs/>
          <w:sz w:val="28"/>
          <w:szCs w:val="28"/>
        </w:rPr>
        <w:t xml:space="preserve">(d) </w:t>
      </w:r>
      <w:r w:rsidR="001F414D">
        <w:rPr>
          <w:bCs/>
          <w:sz w:val="28"/>
          <w:szCs w:val="28"/>
        </w:rPr>
        <w:t>In respect of claim 2, f</w:t>
      </w:r>
      <w:r>
        <w:rPr>
          <w:bCs/>
          <w:sz w:val="28"/>
          <w:szCs w:val="28"/>
        </w:rPr>
        <w:t>irst and second defendants</w:t>
      </w:r>
      <w:r w:rsidR="004E0184">
        <w:rPr>
          <w:bCs/>
          <w:sz w:val="28"/>
          <w:szCs w:val="28"/>
        </w:rPr>
        <w:t xml:space="preserve"> are ordered to pay a sum of R200 000.00 </w:t>
      </w:r>
      <w:r w:rsidR="00A74287">
        <w:rPr>
          <w:bCs/>
          <w:sz w:val="28"/>
          <w:szCs w:val="28"/>
        </w:rPr>
        <w:t xml:space="preserve">in respect of each plaintiff as and for damages jointly and severally, the one paying </w:t>
      </w:r>
      <w:r w:rsidR="004175F6">
        <w:rPr>
          <w:bCs/>
          <w:sz w:val="28"/>
          <w:szCs w:val="28"/>
        </w:rPr>
        <w:t>the other to be absolved.</w:t>
      </w:r>
    </w:p>
    <w:p w14:paraId="5C8149AC" w14:textId="77777777" w:rsidR="00ED4DCE" w:rsidRDefault="004175F6" w:rsidP="00AC7E1F">
      <w:pPr>
        <w:spacing w:before="240" w:line="360" w:lineRule="auto"/>
        <w:jc w:val="both"/>
        <w:rPr>
          <w:bCs/>
          <w:sz w:val="28"/>
          <w:szCs w:val="28"/>
        </w:rPr>
      </w:pPr>
      <w:r>
        <w:rPr>
          <w:bCs/>
          <w:sz w:val="28"/>
          <w:szCs w:val="28"/>
        </w:rPr>
        <w:t xml:space="preserve">(e) Interest thereon at the prescribed rate </w:t>
      </w:r>
      <w:r w:rsidR="00ED4DCE">
        <w:rPr>
          <w:bCs/>
          <w:sz w:val="28"/>
          <w:szCs w:val="28"/>
        </w:rPr>
        <w:t>of interest from date of judgment to date of final payment.</w:t>
      </w:r>
    </w:p>
    <w:p w14:paraId="7E40232A" w14:textId="6B7350B8" w:rsidR="004B759F" w:rsidRPr="004B759F" w:rsidRDefault="00D14AE6" w:rsidP="00AC7E1F">
      <w:pPr>
        <w:spacing w:before="240" w:line="360" w:lineRule="auto"/>
        <w:jc w:val="both"/>
        <w:rPr>
          <w:b/>
          <w:sz w:val="28"/>
          <w:szCs w:val="28"/>
        </w:rPr>
      </w:pPr>
      <w:r>
        <w:rPr>
          <w:bCs/>
          <w:sz w:val="28"/>
          <w:szCs w:val="28"/>
        </w:rPr>
        <w:t xml:space="preserve">(f) </w:t>
      </w:r>
      <w:r w:rsidR="00ED4DCE">
        <w:rPr>
          <w:bCs/>
          <w:sz w:val="28"/>
          <w:szCs w:val="28"/>
        </w:rPr>
        <w:t>Cost of suit on the Regional Court Scal</w:t>
      </w:r>
      <w:r>
        <w:rPr>
          <w:bCs/>
          <w:sz w:val="28"/>
          <w:szCs w:val="28"/>
        </w:rPr>
        <w:t>e.</w:t>
      </w:r>
      <w:r w:rsidR="00AB3F7E">
        <w:rPr>
          <w:bCs/>
          <w:sz w:val="28"/>
          <w:szCs w:val="28"/>
        </w:rPr>
        <w:t xml:space="preserve"> </w:t>
      </w:r>
      <w:r w:rsidR="009A6E9A">
        <w:rPr>
          <w:bCs/>
          <w:sz w:val="28"/>
          <w:szCs w:val="28"/>
        </w:rPr>
        <w:t xml:space="preserve"> </w:t>
      </w:r>
      <w:r w:rsidR="004B759F" w:rsidRPr="004B759F">
        <w:rPr>
          <w:b/>
          <w:sz w:val="28"/>
          <w:szCs w:val="28"/>
        </w:rPr>
        <w:t xml:space="preserve"> </w:t>
      </w:r>
    </w:p>
    <w:p w14:paraId="0F880120" w14:textId="77777777" w:rsidR="007B6DB7" w:rsidRDefault="007B6DB7" w:rsidP="00915CAF">
      <w:pPr>
        <w:jc w:val="both"/>
        <w:rPr>
          <w:b/>
          <w:sz w:val="28"/>
          <w:szCs w:val="28"/>
        </w:rPr>
      </w:pPr>
    </w:p>
    <w:p w14:paraId="651C8A16" w14:textId="77777777" w:rsidR="00DF7065" w:rsidRDefault="00DF7065" w:rsidP="00915CAF">
      <w:pPr>
        <w:jc w:val="both"/>
        <w:rPr>
          <w:b/>
          <w:sz w:val="28"/>
          <w:szCs w:val="28"/>
        </w:rPr>
      </w:pPr>
    </w:p>
    <w:p w14:paraId="462ACA7E" w14:textId="77777777" w:rsidR="00DF7065" w:rsidRDefault="00DF7065" w:rsidP="00915CAF">
      <w:pPr>
        <w:jc w:val="both"/>
        <w:rPr>
          <w:b/>
          <w:sz w:val="28"/>
          <w:szCs w:val="28"/>
        </w:rPr>
      </w:pPr>
    </w:p>
    <w:p w14:paraId="0F532B48" w14:textId="77777777" w:rsidR="00DF7065" w:rsidRDefault="00DF7065" w:rsidP="00915CAF">
      <w:pPr>
        <w:jc w:val="both"/>
        <w:rPr>
          <w:b/>
          <w:sz w:val="28"/>
          <w:szCs w:val="28"/>
        </w:rPr>
      </w:pPr>
    </w:p>
    <w:p w14:paraId="0549FC48" w14:textId="5C5BDDF2" w:rsidR="0057684C" w:rsidRPr="00596571" w:rsidRDefault="0057684C" w:rsidP="00915CAF">
      <w:pPr>
        <w:jc w:val="both"/>
        <w:rPr>
          <w:sz w:val="28"/>
          <w:szCs w:val="28"/>
          <w:lang w:val="en-ZA"/>
        </w:rPr>
      </w:pPr>
      <w:r w:rsidRPr="00596571">
        <w:rPr>
          <w:b/>
          <w:sz w:val="28"/>
          <w:szCs w:val="28"/>
        </w:rPr>
        <w:t>_____________</w:t>
      </w:r>
      <w:r w:rsidR="00B8494B" w:rsidRPr="00596571">
        <w:rPr>
          <w:b/>
          <w:sz w:val="28"/>
          <w:szCs w:val="28"/>
        </w:rPr>
        <w:softHyphen/>
      </w:r>
      <w:r w:rsidR="00B8494B" w:rsidRPr="00596571">
        <w:rPr>
          <w:b/>
          <w:sz w:val="28"/>
          <w:szCs w:val="28"/>
        </w:rPr>
        <w:softHyphen/>
        <w:t>__</w:t>
      </w:r>
    </w:p>
    <w:p w14:paraId="5C8BA490" w14:textId="77777777" w:rsidR="00204977" w:rsidRDefault="00370E10" w:rsidP="00915CAF">
      <w:pPr>
        <w:jc w:val="both"/>
        <w:rPr>
          <w:b/>
          <w:sz w:val="28"/>
          <w:szCs w:val="28"/>
        </w:rPr>
      </w:pPr>
      <w:r w:rsidRPr="00596571">
        <w:rPr>
          <w:b/>
          <w:sz w:val="28"/>
          <w:szCs w:val="28"/>
        </w:rPr>
        <w:t>N</w:t>
      </w:r>
      <w:r w:rsidR="005C1704" w:rsidRPr="00596571">
        <w:rPr>
          <w:b/>
          <w:sz w:val="28"/>
          <w:szCs w:val="28"/>
        </w:rPr>
        <w:t xml:space="preserve"> </w:t>
      </w:r>
      <w:r w:rsidR="0057684C" w:rsidRPr="00596571">
        <w:rPr>
          <w:b/>
          <w:sz w:val="28"/>
          <w:szCs w:val="28"/>
        </w:rPr>
        <w:t>G BESHE</w:t>
      </w:r>
    </w:p>
    <w:p w14:paraId="36929DBA" w14:textId="26105B4F" w:rsidR="00355F8B" w:rsidRPr="00596571" w:rsidRDefault="0057684C" w:rsidP="00915CAF">
      <w:pPr>
        <w:jc w:val="both"/>
        <w:rPr>
          <w:b/>
          <w:sz w:val="28"/>
          <w:szCs w:val="28"/>
        </w:rPr>
      </w:pPr>
      <w:r w:rsidRPr="00596571">
        <w:rPr>
          <w:b/>
          <w:sz w:val="28"/>
          <w:szCs w:val="28"/>
        </w:rPr>
        <w:t>JUDGE OF THE HIGH COURT</w:t>
      </w:r>
    </w:p>
    <w:p w14:paraId="5E2FCFB4" w14:textId="77777777" w:rsidR="00932E51" w:rsidRDefault="00932E51" w:rsidP="00CF498E">
      <w:pPr>
        <w:jc w:val="both"/>
        <w:rPr>
          <w:b/>
          <w:sz w:val="28"/>
          <w:szCs w:val="28"/>
          <w:u w:val="single"/>
          <w:lang w:val="en-ZA"/>
        </w:rPr>
      </w:pPr>
    </w:p>
    <w:p w14:paraId="147ABD3E" w14:textId="77777777" w:rsidR="00932E51" w:rsidRDefault="00932E51" w:rsidP="00CF498E">
      <w:pPr>
        <w:jc w:val="both"/>
        <w:rPr>
          <w:b/>
          <w:sz w:val="28"/>
          <w:szCs w:val="28"/>
          <w:u w:val="single"/>
          <w:lang w:val="en-ZA"/>
        </w:rPr>
      </w:pPr>
    </w:p>
    <w:p w14:paraId="6D90DB0B" w14:textId="77777777" w:rsidR="00932E51" w:rsidRDefault="00932E51" w:rsidP="00CF498E">
      <w:pPr>
        <w:jc w:val="both"/>
        <w:rPr>
          <w:b/>
          <w:sz w:val="28"/>
          <w:szCs w:val="28"/>
          <w:u w:val="single"/>
          <w:lang w:val="en-ZA"/>
        </w:rPr>
      </w:pPr>
    </w:p>
    <w:p w14:paraId="79CBF364" w14:textId="77777777" w:rsidR="00932E51" w:rsidRDefault="00932E51" w:rsidP="00CF498E">
      <w:pPr>
        <w:jc w:val="both"/>
        <w:rPr>
          <w:b/>
          <w:sz w:val="28"/>
          <w:szCs w:val="28"/>
          <w:u w:val="single"/>
          <w:lang w:val="en-ZA"/>
        </w:rPr>
      </w:pPr>
    </w:p>
    <w:p w14:paraId="1BEEED93" w14:textId="77777777" w:rsidR="00932E51" w:rsidRDefault="00932E51" w:rsidP="00CF498E">
      <w:pPr>
        <w:jc w:val="both"/>
        <w:rPr>
          <w:b/>
          <w:sz w:val="28"/>
          <w:szCs w:val="28"/>
          <w:u w:val="single"/>
          <w:lang w:val="en-ZA"/>
        </w:rPr>
      </w:pPr>
    </w:p>
    <w:p w14:paraId="445557C8" w14:textId="77777777" w:rsidR="00932E51" w:rsidRDefault="00932E51" w:rsidP="00CF498E">
      <w:pPr>
        <w:jc w:val="both"/>
        <w:rPr>
          <w:b/>
          <w:sz w:val="28"/>
          <w:szCs w:val="28"/>
          <w:u w:val="single"/>
          <w:lang w:val="en-ZA"/>
        </w:rPr>
      </w:pPr>
    </w:p>
    <w:p w14:paraId="66BA4B6F" w14:textId="77777777" w:rsidR="00932E51" w:rsidRDefault="00932E51" w:rsidP="00CF498E">
      <w:pPr>
        <w:jc w:val="both"/>
        <w:rPr>
          <w:b/>
          <w:sz w:val="28"/>
          <w:szCs w:val="28"/>
          <w:u w:val="single"/>
          <w:lang w:val="en-ZA"/>
        </w:rPr>
      </w:pPr>
    </w:p>
    <w:p w14:paraId="00CE72A4" w14:textId="77777777" w:rsidR="00932E51" w:rsidRDefault="00932E51" w:rsidP="00CF498E">
      <w:pPr>
        <w:jc w:val="both"/>
        <w:rPr>
          <w:b/>
          <w:sz w:val="28"/>
          <w:szCs w:val="28"/>
          <w:u w:val="single"/>
          <w:lang w:val="en-ZA"/>
        </w:rPr>
      </w:pPr>
    </w:p>
    <w:p w14:paraId="1CB27D40" w14:textId="77777777" w:rsidR="00932E51" w:rsidRDefault="00932E51" w:rsidP="00CF498E">
      <w:pPr>
        <w:jc w:val="both"/>
        <w:rPr>
          <w:b/>
          <w:sz w:val="28"/>
          <w:szCs w:val="28"/>
          <w:u w:val="single"/>
          <w:lang w:val="en-ZA"/>
        </w:rPr>
      </w:pPr>
    </w:p>
    <w:p w14:paraId="54331697" w14:textId="77777777" w:rsidR="00932E51" w:rsidRDefault="00932E51" w:rsidP="00CF498E">
      <w:pPr>
        <w:jc w:val="both"/>
        <w:rPr>
          <w:b/>
          <w:sz w:val="28"/>
          <w:szCs w:val="28"/>
          <w:u w:val="single"/>
          <w:lang w:val="en-ZA"/>
        </w:rPr>
      </w:pPr>
    </w:p>
    <w:p w14:paraId="777FD1DF" w14:textId="77777777" w:rsidR="00932E51" w:rsidRDefault="00932E51" w:rsidP="00CF498E">
      <w:pPr>
        <w:jc w:val="both"/>
        <w:rPr>
          <w:b/>
          <w:sz w:val="28"/>
          <w:szCs w:val="28"/>
          <w:u w:val="single"/>
          <w:lang w:val="en-ZA"/>
        </w:rPr>
      </w:pPr>
    </w:p>
    <w:p w14:paraId="5AB539CE" w14:textId="77777777" w:rsidR="00C12C6A" w:rsidRDefault="00C12C6A" w:rsidP="00CF498E">
      <w:pPr>
        <w:jc w:val="both"/>
        <w:rPr>
          <w:b/>
          <w:sz w:val="28"/>
          <w:szCs w:val="28"/>
          <w:u w:val="single"/>
          <w:lang w:val="en-ZA"/>
        </w:rPr>
      </w:pPr>
    </w:p>
    <w:p w14:paraId="02415151" w14:textId="77777777" w:rsidR="00C12C6A" w:rsidRDefault="00C12C6A" w:rsidP="00CF498E">
      <w:pPr>
        <w:jc w:val="both"/>
        <w:rPr>
          <w:b/>
          <w:sz w:val="28"/>
          <w:szCs w:val="28"/>
          <w:u w:val="single"/>
          <w:lang w:val="en-ZA"/>
        </w:rPr>
      </w:pPr>
    </w:p>
    <w:p w14:paraId="0F1D5175" w14:textId="77777777" w:rsidR="00C12C6A" w:rsidRDefault="00C12C6A" w:rsidP="00CF498E">
      <w:pPr>
        <w:jc w:val="both"/>
        <w:rPr>
          <w:b/>
          <w:sz w:val="28"/>
          <w:szCs w:val="28"/>
          <w:u w:val="single"/>
          <w:lang w:val="en-ZA"/>
        </w:rPr>
      </w:pPr>
    </w:p>
    <w:p w14:paraId="67452E60" w14:textId="77777777" w:rsidR="00C12C6A" w:rsidRDefault="00C12C6A" w:rsidP="00CF498E">
      <w:pPr>
        <w:jc w:val="both"/>
        <w:rPr>
          <w:b/>
          <w:sz w:val="28"/>
          <w:szCs w:val="28"/>
          <w:u w:val="single"/>
          <w:lang w:val="en-ZA"/>
        </w:rPr>
      </w:pPr>
    </w:p>
    <w:p w14:paraId="7B588FD6" w14:textId="77777777" w:rsidR="00C12C6A" w:rsidRDefault="00C12C6A" w:rsidP="00CF498E">
      <w:pPr>
        <w:jc w:val="both"/>
        <w:rPr>
          <w:b/>
          <w:sz w:val="28"/>
          <w:szCs w:val="28"/>
          <w:u w:val="single"/>
          <w:lang w:val="en-ZA"/>
        </w:rPr>
      </w:pPr>
    </w:p>
    <w:p w14:paraId="1500D75F" w14:textId="77777777" w:rsidR="00C12C6A" w:rsidRDefault="00C12C6A" w:rsidP="00CF498E">
      <w:pPr>
        <w:jc w:val="both"/>
        <w:rPr>
          <w:b/>
          <w:sz w:val="28"/>
          <w:szCs w:val="28"/>
          <w:u w:val="single"/>
          <w:lang w:val="en-ZA"/>
        </w:rPr>
      </w:pPr>
    </w:p>
    <w:p w14:paraId="7C0C98B9" w14:textId="77777777" w:rsidR="00C12C6A" w:rsidRDefault="00C12C6A" w:rsidP="00CF498E">
      <w:pPr>
        <w:jc w:val="both"/>
        <w:rPr>
          <w:b/>
          <w:sz w:val="28"/>
          <w:szCs w:val="28"/>
          <w:u w:val="single"/>
          <w:lang w:val="en-ZA"/>
        </w:rPr>
      </w:pPr>
    </w:p>
    <w:p w14:paraId="1ADE647C" w14:textId="77777777" w:rsidR="00C12C6A" w:rsidRDefault="00C12C6A" w:rsidP="00CF498E">
      <w:pPr>
        <w:jc w:val="both"/>
        <w:rPr>
          <w:b/>
          <w:sz w:val="28"/>
          <w:szCs w:val="28"/>
          <w:u w:val="single"/>
          <w:lang w:val="en-ZA"/>
        </w:rPr>
      </w:pPr>
    </w:p>
    <w:p w14:paraId="7DAA3D57" w14:textId="77777777" w:rsidR="00C12C6A" w:rsidRDefault="00C12C6A" w:rsidP="00CF498E">
      <w:pPr>
        <w:jc w:val="both"/>
        <w:rPr>
          <w:b/>
          <w:sz w:val="28"/>
          <w:szCs w:val="28"/>
          <w:u w:val="single"/>
          <w:lang w:val="en-ZA"/>
        </w:rPr>
      </w:pPr>
    </w:p>
    <w:p w14:paraId="2E5958FC" w14:textId="77777777" w:rsidR="00C12C6A" w:rsidRDefault="00C12C6A" w:rsidP="00CF498E">
      <w:pPr>
        <w:jc w:val="both"/>
        <w:rPr>
          <w:b/>
          <w:sz w:val="28"/>
          <w:szCs w:val="28"/>
          <w:u w:val="single"/>
          <w:lang w:val="en-ZA"/>
        </w:rPr>
      </w:pPr>
    </w:p>
    <w:p w14:paraId="7EAC0E02" w14:textId="77777777" w:rsidR="00C12C6A" w:rsidRDefault="00C12C6A" w:rsidP="00CF498E">
      <w:pPr>
        <w:jc w:val="both"/>
        <w:rPr>
          <w:b/>
          <w:sz w:val="28"/>
          <w:szCs w:val="28"/>
          <w:u w:val="single"/>
          <w:lang w:val="en-ZA"/>
        </w:rPr>
      </w:pPr>
    </w:p>
    <w:p w14:paraId="55EAF3EF" w14:textId="77777777" w:rsidR="00C12C6A" w:rsidRDefault="00C12C6A" w:rsidP="00CF498E">
      <w:pPr>
        <w:jc w:val="both"/>
        <w:rPr>
          <w:b/>
          <w:sz w:val="28"/>
          <w:szCs w:val="28"/>
          <w:u w:val="single"/>
          <w:lang w:val="en-ZA"/>
        </w:rPr>
      </w:pPr>
    </w:p>
    <w:p w14:paraId="6DDE6DB1" w14:textId="77777777" w:rsidR="00C12C6A" w:rsidRDefault="00C12C6A" w:rsidP="00CF498E">
      <w:pPr>
        <w:jc w:val="both"/>
        <w:rPr>
          <w:b/>
          <w:sz w:val="28"/>
          <w:szCs w:val="28"/>
          <w:u w:val="single"/>
          <w:lang w:val="en-ZA"/>
        </w:rPr>
      </w:pPr>
    </w:p>
    <w:p w14:paraId="23E6C4C1" w14:textId="77777777" w:rsidR="00C12C6A" w:rsidRDefault="00C12C6A" w:rsidP="00CF498E">
      <w:pPr>
        <w:jc w:val="both"/>
        <w:rPr>
          <w:b/>
          <w:sz w:val="28"/>
          <w:szCs w:val="28"/>
          <w:u w:val="single"/>
          <w:lang w:val="en-ZA"/>
        </w:rPr>
      </w:pPr>
    </w:p>
    <w:p w14:paraId="71D4389F" w14:textId="77777777" w:rsidR="00C12C6A" w:rsidRDefault="00C12C6A" w:rsidP="00CF498E">
      <w:pPr>
        <w:jc w:val="both"/>
        <w:rPr>
          <w:b/>
          <w:sz w:val="28"/>
          <w:szCs w:val="28"/>
          <w:u w:val="single"/>
          <w:lang w:val="en-ZA"/>
        </w:rPr>
      </w:pPr>
    </w:p>
    <w:p w14:paraId="3F7886F8" w14:textId="77777777" w:rsidR="00C12C6A" w:rsidRDefault="00C12C6A" w:rsidP="00CF498E">
      <w:pPr>
        <w:jc w:val="both"/>
        <w:rPr>
          <w:b/>
          <w:sz w:val="28"/>
          <w:szCs w:val="28"/>
          <w:u w:val="single"/>
          <w:lang w:val="en-ZA"/>
        </w:rPr>
      </w:pPr>
    </w:p>
    <w:p w14:paraId="33517004" w14:textId="77777777" w:rsidR="00C12C6A" w:rsidRDefault="00C12C6A" w:rsidP="00CF498E">
      <w:pPr>
        <w:jc w:val="both"/>
        <w:rPr>
          <w:b/>
          <w:sz w:val="28"/>
          <w:szCs w:val="28"/>
          <w:u w:val="single"/>
          <w:lang w:val="en-ZA"/>
        </w:rPr>
      </w:pPr>
    </w:p>
    <w:p w14:paraId="65552C75" w14:textId="77777777" w:rsidR="00C12C6A" w:rsidRDefault="00C12C6A" w:rsidP="00CF498E">
      <w:pPr>
        <w:jc w:val="both"/>
        <w:rPr>
          <w:b/>
          <w:sz w:val="28"/>
          <w:szCs w:val="28"/>
          <w:u w:val="single"/>
          <w:lang w:val="en-ZA"/>
        </w:rPr>
      </w:pPr>
    </w:p>
    <w:p w14:paraId="3D0B27A4" w14:textId="77777777" w:rsidR="00C12C6A" w:rsidRDefault="00C12C6A" w:rsidP="00CF498E">
      <w:pPr>
        <w:jc w:val="both"/>
        <w:rPr>
          <w:b/>
          <w:sz w:val="28"/>
          <w:szCs w:val="28"/>
          <w:u w:val="single"/>
          <w:lang w:val="en-ZA"/>
        </w:rPr>
      </w:pPr>
    </w:p>
    <w:p w14:paraId="485ED352" w14:textId="77777777" w:rsidR="00C12C6A" w:rsidRDefault="00C12C6A" w:rsidP="00CF498E">
      <w:pPr>
        <w:jc w:val="both"/>
        <w:rPr>
          <w:b/>
          <w:sz w:val="28"/>
          <w:szCs w:val="28"/>
          <w:u w:val="single"/>
          <w:lang w:val="en-ZA"/>
        </w:rPr>
      </w:pPr>
    </w:p>
    <w:p w14:paraId="6D96EC79" w14:textId="77777777" w:rsidR="00C12C6A" w:rsidRDefault="00C12C6A" w:rsidP="00CF498E">
      <w:pPr>
        <w:jc w:val="both"/>
        <w:rPr>
          <w:b/>
          <w:sz w:val="28"/>
          <w:szCs w:val="28"/>
          <w:u w:val="single"/>
          <w:lang w:val="en-ZA"/>
        </w:rPr>
      </w:pPr>
    </w:p>
    <w:p w14:paraId="1B7DD272" w14:textId="77777777" w:rsidR="00C12C6A" w:rsidRDefault="00C12C6A" w:rsidP="00CF498E">
      <w:pPr>
        <w:jc w:val="both"/>
        <w:rPr>
          <w:b/>
          <w:sz w:val="28"/>
          <w:szCs w:val="28"/>
          <w:u w:val="single"/>
          <w:lang w:val="en-ZA"/>
        </w:rPr>
      </w:pPr>
    </w:p>
    <w:p w14:paraId="07B2AFF2" w14:textId="77777777" w:rsidR="00C12C6A" w:rsidRDefault="00C12C6A" w:rsidP="00CF498E">
      <w:pPr>
        <w:jc w:val="both"/>
        <w:rPr>
          <w:b/>
          <w:sz w:val="28"/>
          <w:szCs w:val="28"/>
          <w:u w:val="single"/>
          <w:lang w:val="en-ZA"/>
        </w:rPr>
      </w:pPr>
    </w:p>
    <w:p w14:paraId="4713DB40" w14:textId="77777777" w:rsidR="00C12C6A" w:rsidRDefault="00C12C6A" w:rsidP="00CF498E">
      <w:pPr>
        <w:jc w:val="both"/>
        <w:rPr>
          <w:b/>
          <w:sz w:val="28"/>
          <w:szCs w:val="28"/>
          <w:u w:val="single"/>
          <w:lang w:val="en-ZA"/>
        </w:rPr>
      </w:pPr>
    </w:p>
    <w:p w14:paraId="2531ADC9" w14:textId="77777777" w:rsidR="00C12C6A" w:rsidRDefault="00C12C6A" w:rsidP="00CF498E">
      <w:pPr>
        <w:jc w:val="both"/>
        <w:rPr>
          <w:b/>
          <w:sz w:val="28"/>
          <w:szCs w:val="28"/>
          <w:u w:val="single"/>
          <w:lang w:val="en-ZA"/>
        </w:rPr>
      </w:pPr>
    </w:p>
    <w:p w14:paraId="673354E5" w14:textId="5FCF0CFA" w:rsidR="00B4275B" w:rsidRPr="00FB5410" w:rsidRDefault="00B4275B" w:rsidP="00CF498E">
      <w:pPr>
        <w:jc w:val="both"/>
        <w:rPr>
          <w:sz w:val="22"/>
          <w:szCs w:val="22"/>
          <w:lang w:val="en-ZA"/>
        </w:rPr>
      </w:pPr>
      <w:r w:rsidRPr="00FB5410">
        <w:rPr>
          <w:b/>
          <w:sz w:val="22"/>
          <w:szCs w:val="22"/>
          <w:u w:val="single"/>
          <w:lang w:val="en-ZA"/>
        </w:rPr>
        <w:t>APPEARANCES</w:t>
      </w:r>
    </w:p>
    <w:p w14:paraId="374CCE0D" w14:textId="77777777" w:rsidR="00B4275B" w:rsidRPr="00FB5410" w:rsidRDefault="00B4275B" w:rsidP="00CF498E">
      <w:pPr>
        <w:jc w:val="both"/>
        <w:rPr>
          <w:sz w:val="22"/>
          <w:szCs w:val="22"/>
          <w:lang w:val="en-ZA"/>
        </w:rPr>
      </w:pPr>
    </w:p>
    <w:p w14:paraId="1889A20A" w14:textId="0673B82A" w:rsidR="00B4275B" w:rsidRPr="00FB5410" w:rsidRDefault="00B4275B" w:rsidP="00CF498E">
      <w:pPr>
        <w:jc w:val="both"/>
        <w:rPr>
          <w:sz w:val="22"/>
          <w:szCs w:val="22"/>
          <w:lang w:val="en-ZA"/>
        </w:rPr>
      </w:pPr>
      <w:r w:rsidRPr="00FB5410">
        <w:rPr>
          <w:sz w:val="22"/>
          <w:szCs w:val="22"/>
          <w:lang w:val="en-ZA"/>
        </w:rPr>
        <w:t xml:space="preserve">For the </w:t>
      </w:r>
      <w:r w:rsidR="00DC2CC1" w:rsidRPr="00FB5410">
        <w:rPr>
          <w:sz w:val="22"/>
          <w:szCs w:val="22"/>
          <w:lang w:val="en-ZA"/>
        </w:rPr>
        <w:t>Plaintiff</w:t>
      </w:r>
      <w:r w:rsidR="00C12C6A" w:rsidRPr="00FB5410">
        <w:rPr>
          <w:sz w:val="22"/>
          <w:szCs w:val="22"/>
          <w:lang w:val="en-ZA"/>
        </w:rPr>
        <w:t>s</w:t>
      </w:r>
      <w:r w:rsidR="00DC2CC1" w:rsidRPr="00FB5410">
        <w:rPr>
          <w:sz w:val="22"/>
          <w:szCs w:val="22"/>
          <w:lang w:val="en-ZA"/>
        </w:rPr>
        <w:t xml:space="preserve"> </w:t>
      </w:r>
      <w:r w:rsidR="00DC2CC1" w:rsidRPr="00FB5410">
        <w:rPr>
          <w:sz w:val="22"/>
          <w:szCs w:val="22"/>
          <w:lang w:val="en-ZA"/>
        </w:rPr>
        <w:tab/>
      </w:r>
      <w:r w:rsidRPr="00FB5410">
        <w:rPr>
          <w:sz w:val="22"/>
          <w:szCs w:val="22"/>
          <w:lang w:val="en-ZA"/>
        </w:rPr>
        <w:t xml:space="preserve">: </w:t>
      </w:r>
      <w:r w:rsidR="00D64129" w:rsidRPr="00FB5410">
        <w:rPr>
          <w:sz w:val="22"/>
          <w:szCs w:val="22"/>
          <w:lang w:val="en-ZA"/>
        </w:rPr>
        <w:tab/>
        <w:t>Adv:</w:t>
      </w:r>
      <w:r w:rsidR="00765692" w:rsidRPr="00FB5410">
        <w:rPr>
          <w:sz w:val="22"/>
          <w:szCs w:val="22"/>
          <w:lang w:val="en-ZA"/>
        </w:rPr>
        <w:t xml:space="preserve"> </w:t>
      </w:r>
      <w:r w:rsidR="00FC1B4D" w:rsidRPr="00FB5410">
        <w:rPr>
          <w:sz w:val="22"/>
          <w:szCs w:val="22"/>
          <w:lang w:val="en-ZA"/>
        </w:rPr>
        <w:t>J</w:t>
      </w:r>
      <w:r w:rsidR="00C12C6A" w:rsidRPr="00FB5410">
        <w:rPr>
          <w:sz w:val="22"/>
          <w:szCs w:val="22"/>
          <w:lang w:val="en-ZA"/>
        </w:rPr>
        <w:t>R</w:t>
      </w:r>
      <w:r w:rsidR="00FC1B4D" w:rsidRPr="00FB5410">
        <w:rPr>
          <w:sz w:val="22"/>
          <w:szCs w:val="22"/>
          <w:lang w:val="en-ZA"/>
        </w:rPr>
        <w:t xml:space="preserve"> </w:t>
      </w:r>
      <w:r w:rsidR="00C12C6A" w:rsidRPr="00FB5410">
        <w:rPr>
          <w:sz w:val="22"/>
          <w:szCs w:val="22"/>
          <w:lang w:val="en-ZA"/>
        </w:rPr>
        <w:t>Koekemoer</w:t>
      </w:r>
      <w:r w:rsidR="00F9456C" w:rsidRPr="00FB5410">
        <w:rPr>
          <w:sz w:val="22"/>
          <w:szCs w:val="22"/>
          <w:lang w:val="en-ZA"/>
        </w:rPr>
        <w:t xml:space="preserve"> </w:t>
      </w:r>
    </w:p>
    <w:p w14:paraId="569FA147" w14:textId="62D1B406" w:rsidR="006E773C" w:rsidRPr="00FB5410" w:rsidRDefault="00B4275B" w:rsidP="00CF498E">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C12C6A" w:rsidRPr="00FB5410">
        <w:rPr>
          <w:sz w:val="22"/>
          <w:szCs w:val="22"/>
          <w:lang w:val="en-ZA"/>
        </w:rPr>
        <w:t>NOLTE SMIT</w:t>
      </w:r>
      <w:r w:rsidR="00FC1B4D" w:rsidRPr="00FB5410">
        <w:rPr>
          <w:sz w:val="22"/>
          <w:szCs w:val="22"/>
          <w:lang w:val="en-ZA"/>
        </w:rPr>
        <w:t xml:space="preserve"> ATTORNEYS</w:t>
      </w:r>
    </w:p>
    <w:p w14:paraId="3D43F23E" w14:textId="40211DAC" w:rsidR="006B334A" w:rsidRPr="00FB5410" w:rsidRDefault="00E73F8C" w:rsidP="00FB5410">
      <w:pPr>
        <w:ind w:left="2160" w:firstLine="720"/>
        <w:jc w:val="both"/>
        <w:rPr>
          <w:sz w:val="22"/>
          <w:szCs w:val="22"/>
          <w:lang w:val="en-ZA"/>
        </w:rPr>
      </w:pPr>
      <w:r w:rsidRPr="00FB5410">
        <w:rPr>
          <w:sz w:val="22"/>
          <w:szCs w:val="22"/>
          <w:lang w:val="en-ZA"/>
        </w:rPr>
        <w:t>51A Hill Street</w:t>
      </w:r>
    </w:p>
    <w:p w14:paraId="0208CABC" w14:textId="5C82E6B7" w:rsidR="00E02E10" w:rsidRPr="00FB5410" w:rsidRDefault="006E773C" w:rsidP="00FB5410">
      <w:pPr>
        <w:ind w:left="2160" w:firstLine="720"/>
        <w:jc w:val="both"/>
        <w:rPr>
          <w:sz w:val="22"/>
          <w:szCs w:val="22"/>
          <w:lang w:val="en-ZA"/>
        </w:rPr>
      </w:pPr>
      <w:r w:rsidRPr="00FB5410">
        <w:rPr>
          <w:sz w:val="22"/>
          <w:szCs w:val="22"/>
          <w:lang w:val="en-ZA"/>
        </w:rPr>
        <w:t>MAKHANDA</w:t>
      </w:r>
    </w:p>
    <w:p w14:paraId="283ACC0B" w14:textId="206CE3EC" w:rsidR="00B43D11" w:rsidRPr="00FB5410" w:rsidRDefault="00B43D11"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00596571" w:rsidRPr="00FB5410">
        <w:rPr>
          <w:sz w:val="22"/>
          <w:szCs w:val="22"/>
          <w:lang w:val="en-ZA"/>
        </w:rPr>
        <w:tab/>
      </w:r>
      <w:r w:rsidRPr="00FB5410">
        <w:rPr>
          <w:sz w:val="22"/>
          <w:szCs w:val="22"/>
          <w:lang w:val="en-ZA"/>
        </w:rPr>
        <w:t>Ref:</w:t>
      </w:r>
      <w:r w:rsidR="000925F5" w:rsidRPr="00FB5410">
        <w:rPr>
          <w:sz w:val="22"/>
          <w:szCs w:val="22"/>
          <w:lang w:val="en-ZA"/>
        </w:rPr>
        <w:t xml:space="preserve"> </w:t>
      </w:r>
      <w:r w:rsidR="00E73F8C" w:rsidRPr="00FB5410">
        <w:rPr>
          <w:sz w:val="22"/>
          <w:szCs w:val="22"/>
          <w:lang w:val="en-ZA"/>
        </w:rPr>
        <w:t>T Kingwill/BOU3/0024</w:t>
      </w:r>
      <w:r w:rsidR="000925F5" w:rsidRPr="00FB5410">
        <w:rPr>
          <w:sz w:val="22"/>
          <w:szCs w:val="22"/>
          <w:lang w:val="en-ZA"/>
        </w:rPr>
        <w:t xml:space="preserve"> </w:t>
      </w:r>
      <w:r w:rsidRPr="00FB5410">
        <w:rPr>
          <w:sz w:val="22"/>
          <w:szCs w:val="22"/>
          <w:lang w:val="en-ZA"/>
        </w:rPr>
        <w:t xml:space="preserve"> </w:t>
      </w:r>
    </w:p>
    <w:p w14:paraId="72B28AAC" w14:textId="0C70A536" w:rsidR="00B43D11" w:rsidRPr="00FB5410" w:rsidRDefault="00B43D11" w:rsidP="00CF498E">
      <w:pPr>
        <w:jc w:val="both"/>
        <w:rPr>
          <w:sz w:val="22"/>
          <w:szCs w:val="22"/>
          <w:lang w:val="en-ZA"/>
        </w:rPr>
      </w:pPr>
      <w:r w:rsidRPr="00FB5410">
        <w:rPr>
          <w:sz w:val="22"/>
          <w:szCs w:val="22"/>
          <w:lang w:val="en-ZA"/>
        </w:rPr>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6E773C" w:rsidRPr="00FB5410">
        <w:rPr>
          <w:sz w:val="22"/>
          <w:szCs w:val="22"/>
          <w:lang w:val="en-ZA"/>
        </w:rPr>
        <w:t xml:space="preserve">046 – 622 </w:t>
      </w:r>
      <w:r w:rsidR="00E73F8C" w:rsidRPr="00FB5410">
        <w:rPr>
          <w:sz w:val="22"/>
          <w:szCs w:val="22"/>
          <w:lang w:val="en-ZA"/>
        </w:rPr>
        <w:t>7209</w:t>
      </w:r>
    </w:p>
    <w:p w14:paraId="7EC5FC5B" w14:textId="77777777" w:rsidR="00FC1B4D" w:rsidRPr="00FB5410" w:rsidRDefault="00FC1B4D" w:rsidP="00CF498E">
      <w:pPr>
        <w:jc w:val="both"/>
        <w:rPr>
          <w:sz w:val="22"/>
          <w:szCs w:val="22"/>
          <w:lang w:val="en-ZA"/>
        </w:rPr>
      </w:pPr>
    </w:p>
    <w:p w14:paraId="1D7291C0" w14:textId="1BEDBB96" w:rsidR="00FC1B4D" w:rsidRPr="00FB5410" w:rsidRDefault="00FC1B4D" w:rsidP="00CF498E">
      <w:pPr>
        <w:jc w:val="both"/>
        <w:rPr>
          <w:sz w:val="22"/>
          <w:szCs w:val="22"/>
          <w:lang w:val="en-ZA"/>
        </w:rPr>
      </w:pPr>
      <w:r w:rsidRPr="00FB5410">
        <w:rPr>
          <w:sz w:val="22"/>
          <w:szCs w:val="22"/>
          <w:lang w:val="en-ZA"/>
        </w:rPr>
        <w:t>For the Defendants</w:t>
      </w:r>
      <w:r w:rsidRPr="00FB5410">
        <w:rPr>
          <w:sz w:val="22"/>
          <w:szCs w:val="22"/>
          <w:lang w:val="en-ZA"/>
        </w:rPr>
        <w:tab/>
        <w:t>:</w:t>
      </w:r>
      <w:r w:rsidRPr="00FB5410">
        <w:rPr>
          <w:sz w:val="22"/>
          <w:szCs w:val="22"/>
          <w:lang w:val="en-ZA"/>
        </w:rPr>
        <w:tab/>
        <w:t xml:space="preserve">Adv: </w:t>
      </w:r>
      <w:r w:rsidR="00FB5410">
        <w:rPr>
          <w:sz w:val="22"/>
          <w:szCs w:val="22"/>
          <w:lang w:val="en-ZA"/>
        </w:rPr>
        <w:t xml:space="preserve">S </w:t>
      </w:r>
      <w:r w:rsidR="00E73F8C" w:rsidRPr="00FB5410">
        <w:rPr>
          <w:sz w:val="22"/>
          <w:szCs w:val="22"/>
          <w:lang w:val="en-ZA"/>
        </w:rPr>
        <w:t>Stretch</w:t>
      </w:r>
    </w:p>
    <w:p w14:paraId="5487C269" w14:textId="02850FEF" w:rsidR="00FC1B4D" w:rsidRPr="00FB5410" w:rsidRDefault="00FC1B4D" w:rsidP="00CF498E">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t>WHITESIDES ATTORNEYS</w:t>
      </w:r>
    </w:p>
    <w:p w14:paraId="442A68FD" w14:textId="117B70F6" w:rsidR="00FC1B4D"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53 African Street</w:t>
      </w:r>
    </w:p>
    <w:p w14:paraId="71861DCD" w14:textId="47A95320" w:rsidR="00FC1B4D"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MAKHANDA</w:t>
      </w:r>
    </w:p>
    <w:p w14:paraId="2FAE5D6F" w14:textId="45E6D096" w:rsidR="00FC1B4D"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E73F8C" w:rsidRPr="00FB5410">
        <w:rPr>
          <w:sz w:val="22"/>
          <w:szCs w:val="22"/>
          <w:lang w:val="en-ZA"/>
        </w:rPr>
        <w:t>R Asmal/mb/C09471</w:t>
      </w:r>
    </w:p>
    <w:p w14:paraId="7EE1A006" w14:textId="42DCDBCA" w:rsidR="00D64129" w:rsidRPr="00FB5410" w:rsidRDefault="00FC1B4D" w:rsidP="00CF498E">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046 </w:t>
      </w:r>
      <w:r w:rsidR="00FF3629" w:rsidRPr="00FB5410">
        <w:rPr>
          <w:sz w:val="22"/>
          <w:szCs w:val="22"/>
          <w:lang w:val="en-ZA"/>
        </w:rPr>
        <w:t>–</w:t>
      </w:r>
      <w:r w:rsidRPr="00FB5410">
        <w:rPr>
          <w:sz w:val="22"/>
          <w:szCs w:val="22"/>
          <w:lang w:val="en-ZA"/>
        </w:rPr>
        <w:t xml:space="preserve"> 6</w:t>
      </w:r>
      <w:r w:rsidR="00FF3629" w:rsidRPr="00FB5410">
        <w:rPr>
          <w:sz w:val="22"/>
          <w:szCs w:val="22"/>
          <w:lang w:val="en-ZA"/>
        </w:rPr>
        <w:t>22 7117</w:t>
      </w:r>
      <w:r w:rsidR="00B43D11" w:rsidRPr="00FB5410">
        <w:rPr>
          <w:sz w:val="22"/>
          <w:szCs w:val="22"/>
          <w:lang w:val="en-ZA"/>
        </w:rPr>
        <w:t xml:space="preserve"> </w:t>
      </w:r>
    </w:p>
    <w:p w14:paraId="4E605F3B" w14:textId="21F23EE2" w:rsidR="006B334A" w:rsidRPr="00FB5410" w:rsidRDefault="006B334A" w:rsidP="00CF498E">
      <w:pPr>
        <w:jc w:val="both"/>
        <w:rPr>
          <w:sz w:val="22"/>
          <w:szCs w:val="22"/>
          <w:lang w:val="en-ZA"/>
        </w:rPr>
      </w:pPr>
    </w:p>
    <w:p w14:paraId="2208E098" w14:textId="77777777" w:rsidR="00CF498E" w:rsidRPr="00FB5410" w:rsidRDefault="00CF498E" w:rsidP="00CF498E">
      <w:pPr>
        <w:ind w:left="2160" w:firstLine="720"/>
        <w:jc w:val="both"/>
        <w:rPr>
          <w:sz w:val="22"/>
          <w:szCs w:val="22"/>
          <w:lang w:val="en-ZA"/>
        </w:rPr>
      </w:pPr>
    </w:p>
    <w:p w14:paraId="3779E448" w14:textId="2DE8B14C" w:rsidR="009E25DD" w:rsidRPr="00FB5410" w:rsidRDefault="009E25DD" w:rsidP="00CF498E">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FC1B4D" w:rsidRPr="00FB5410">
        <w:rPr>
          <w:sz w:val="22"/>
          <w:szCs w:val="22"/>
          <w:lang w:val="en-ZA"/>
        </w:rPr>
        <w:t>19</w:t>
      </w:r>
      <w:r w:rsidR="00FB5410" w:rsidRPr="00FB5410">
        <w:rPr>
          <w:sz w:val="22"/>
          <w:szCs w:val="22"/>
          <w:lang w:val="en-ZA"/>
        </w:rPr>
        <w:t xml:space="preserve"> and</w:t>
      </w:r>
      <w:r w:rsidR="00E73F8C" w:rsidRPr="00FB5410">
        <w:rPr>
          <w:sz w:val="22"/>
          <w:szCs w:val="22"/>
          <w:lang w:val="en-ZA"/>
        </w:rPr>
        <w:t xml:space="preserve"> 20 July 2023; 11, 12 and 14</w:t>
      </w:r>
      <w:r w:rsidR="00FC1B4D" w:rsidRPr="00FB5410">
        <w:rPr>
          <w:sz w:val="22"/>
          <w:szCs w:val="22"/>
          <w:lang w:val="en-ZA"/>
        </w:rPr>
        <w:t xml:space="preserve"> </w:t>
      </w:r>
      <w:r w:rsidR="00E73F8C" w:rsidRPr="00FB5410">
        <w:rPr>
          <w:sz w:val="22"/>
          <w:szCs w:val="22"/>
          <w:lang w:val="en-ZA"/>
        </w:rPr>
        <w:t xml:space="preserve">September </w:t>
      </w:r>
      <w:r w:rsidR="00FC1B4D" w:rsidRPr="00FB5410">
        <w:rPr>
          <w:sz w:val="22"/>
          <w:szCs w:val="22"/>
          <w:lang w:val="en-ZA"/>
        </w:rPr>
        <w:t>2023</w:t>
      </w:r>
    </w:p>
    <w:p w14:paraId="5674EDBB" w14:textId="6B5731BC" w:rsidR="009E25DD" w:rsidRPr="00FB5410" w:rsidRDefault="009E25DD" w:rsidP="00CF498E">
      <w:pPr>
        <w:jc w:val="both"/>
        <w:rPr>
          <w:sz w:val="22"/>
          <w:szCs w:val="22"/>
          <w:lang w:val="en-ZA"/>
        </w:rPr>
      </w:pPr>
    </w:p>
    <w:p w14:paraId="0B1BF0D0" w14:textId="22C852E6" w:rsidR="009E25DD" w:rsidRPr="00FB5410" w:rsidRDefault="009E25DD" w:rsidP="00CF498E">
      <w:pPr>
        <w:jc w:val="both"/>
        <w:rPr>
          <w:sz w:val="22"/>
          <w:szCs w:val="22"/>
          <w:lang w:val="en-ZA"/>
        </w:rPr>
      </w:pPr>
      <w:r w:rsidRPr="00FB5410">
        <w:rPr>
          <w:sz w:val="22"/>
          <w:szCs w:val="22"/>
          <w:lang w:val="en-ZA"/>
        </w:rPr>
        <w:lastRenderedPageBreak/>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FC1B4D" w:rsidRPr="00FB5410">
        <w:rPr>
          <w:sz w:val="22"/>
          <w:szCs w:val="22"/>
          <w:lang w:val="en-ZA"/>
        </w:rPr>
        <w:t>1</w:t>
      </w:r>
      <w:r w:rsidR="00FB5410" w:rsidRPr="00FB5410">
        <w:rPr>
          <w:sz w:val="22"/>
          <w:szCs w:val="22"/>
          <w:lang w:val="en-ZA"/>
        </w:rPr>
        <w:t>4</w:t>
      </w:r>
      <w:r w:rsidR="00FC1B4D" w:rsidRPr="00FB5410">
        <w:rPr>
          <w:sz w:val="22"/>
          <w:szCs w:val="22"/>
          <w:lang w:val="en-ZA"/>
        </w:rPr>
        <w:t xml:space="preserve"> </w:t>
      </w:r>
      <w:r w:rsidR="00FB5410" w:rsidRPr="00FB5410">
        <w:rPr>
          <w:sz w:val="22"/>
          <w:szCs w:val="22"/>
          <w:lang w:val="en-ZA"/>
        </w:rPr>
        <w:t>September</w:t>
      </w:r>
      <w:r w:rsidR="00FC1B4D" w:rsidRPr="00FB5410">
        <w:rPr>
          <w:sz w:val="22"/>
          <w:szCs w:val="22"/>
          <w:lang w:val="en-ZA"/>
        </w:rPr>
        <w:t xml:space="preserve"> 2023</w:t>
      </w:r>
    </w:p>
    <w:p w14:paraId="76B4190B" w14:textId="77777777" w:rsidR="009E25DD" w:rsidRPr="00FB5410" w:rsidRDefault="009E25DD" w:rsidP="00CF498E">
      <w:pPr>
        <w:jc w:val="both"/>
        <w:rPr>
          <w:sz w:val="22"/>
          <w:szCs w:val="22"/>
          <w:lang w:val="en-ZA"/>
        </w:rPr>
      </w:pPr>
    </w:p>
    <w:p w14:paraId="241326FA" w14:textId="04B4EA0A" w:rsidR="00B4275B" w:rsidRPr="00FB5410" w:rsidRDefault="00B4275B" w:rsidP="00CF498E">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00B43D11" w:rsidRPr="00FB5410">
        <w:rPr>
          <w:bCs/>
          <w:sz w:val="22"/>
          <w:szCs w:val="22"/>
          <w:lang w:val="en-ZA"/>
        </w:rPr>
        <w:tab/>
      </w:r>
      <w:r w:rsidR="00FB5410" w:rsidRPr="00FB5410">
        <w:rPr>
          <w:bCs/>
          <w:sz w:val="22"/>
          <w:szCs w:val="22"/>
          <w:lang w:val="en-ZA"/>
        </w:rPr>
        <w:t>6 February 2024</w:t>
      </w:r>
      <w:r w:rsidR="00D64129" w:rsidRPr="00FB5410">
        <w:rPr>
          <w:bCs/>
          <w:sz w:val="22"/>
          <w:szCs w:val="22"/>
          <w:lang w:val="en-ZA"/>
        </w:rPr>
        <w:t xml:space="preserve"> </w:t>
      </w:r>
    </w:p>
    <w:sectPr w:rsidR="00B4275B" w:rsidRPr="00FB5410" w:rsidSect="007932F2">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5779" w14:textId="77777777" w:rsidR="007B5C4F" w:rsidRDefault="007B5C4F" w:rsidP="000710A7">
      <w:r>
        <w:separator/>
      </w:r>
    </w:p>
  </w:endnote>
  <w:endnote w:type="continuationSeparator" w:id="0">
    <w:p w14:paraId="6D8B9A77" w14:textId="77777777" w:rsidR="007B5C4F" w:rsidRDefault="007B5C4F"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097E" w14:textId="77777777" w:rsidR="007B5C4F" w:rsidRDefault="007B5C4F" w:rsidP="000710A7">
      <w:r>
        <w:separator/>
      </w:r>
    </w:p>
  </w:footnote>
  <w:footnote w:type="continuationSeparator" w:id="0">
    <w:p w14:paraId="1C6560EE" w14:textId="77777777" w:rsidR="007B5C4F" w:rsidRDefault="007B5C4F" w:rsidP="000710A7">
      <w:r>
        <w:continuationSeparator/>
      </w:r>
    </w:p>
  </w:footnote>
  <w:footnote w:id="1">
    <w:p w14:paraId="51CA016E" w14:textId="4AB5B791" w:rsidR="00BC00A3" w:rsidRPr="00BC00A3" w:rsidRDefault="00BC00A3">
      <w:pPr>
        <w:pStyle w:val="FootnoteText"/>
        <w:rPr>
          <w:lang w:val="en-US"/>
        </w:rPr>
      </w:pPr>
      <w:r>
        <w:rPr>
          <w:rStyle w:val="FootnoteReference"/>
        </w:rPr>
        <w:footnoteRef/>
      </w:r>
      <w:r>
        <w:t xml:space="preserve"> </w:t>
      </w:r>
      <w:r>
        <w:rPr>
          <w:lang w:val="en-US"/>
        </w:rPr>
        <w:t>Section 40(1)(b) provides that:</w:t>
      </w:r>
      <w:r w:rsidR="000C6673">
        <w:rPr>
          <w:lang w:val="en-US"/>
        </w:rPr>
        <w:t xml:space="preserve"> (b) whom he reasonably suspects of having committed an offence referred to in Schedule 1, other than the offence of escaping from lawful custody.</w:t>
      </w:r>
    </w:p>
  </w:footnote>
  <w:footnote w:id="2">
    <w:p w14:paraId="7E8B5244" w14:textId="11BCF15D" w:rsidR="00BC00A3" w:rsidRPr="00BC00A3" w:rsidRDefault="00BC00A3">
      <w:pPr>
        <w:pStyle w:val="FootnoteText"/>
        <w:rPr>
          <w:lang w:val="en-US"/>
        </w:rPr>
      </w:pPr>
      <w:r>
        <w:rPr>
          <w:rStyle w:val="FootnoteReference"/>
        </w:rPr>
        <w:footnoteRef/>
      </w:r>
      <w:r>
        <w:t xml:space="preserve"> </w:t>
      </w:r>
      <w:r>
        <w:rPr>
          <w:lang w:val="en-US"/>
        </w:rPr>
        <w:t xml:space="preserve">Section 40(1)(e) provides that: </w:t>
      </w:r>
      <w:r w:rsidR="000C6673">
        <w:rPr>
          <w:lang w:val="en-US"/>
        </w:rPr>
        <w:t xml:space="preserve">(e) who is found in possession of anything which the peace officer reasonably suspects to be stolen property or property dishonestly obtained, and whom the peace officer reasonable suspects of having committed an offence with respect of such thing. </w:t>
      </w:r>
    </w:p>
  </w:footnote>
  <w:footnote w:id="3">
    <w:p w14:paraId="4DEE7170" w14:textId="3CA0F939" w:rsidR="00EA2D76" w:rsidRPr="00EA2D76" w:rsidRDefault="00EA2D76">
      <w:pPr>
        <w:pStyle w:val="FootnoteText"/>
        <w:rPr>
          <w:lang w:val="en-US"/>
        </w:rPr>
      </w:pPr>
      <w:r>
        <w:rPr>
          <w:rStyle w:val="FootnoteReference"/>
        </w:rPr>
        <w:footnoteRef/>
      </w:r>
      <w:r>
        <w:t xml:space="preserve"> </w:t>
      </w:r>
      <w:r>
        <w:rPr>
          <w:lang w:val="en-US"/>
        </w:rPr>
        <w:t>1988 (2) SA 654 at 658 E-H.</w:t>
      </w:r>
    </w:p>
  </w:footnote>
  <w:footnote w:id="4">
    <w:p w14:paraId="0FEBBE11" w14:textId="5BBD0D5E" w:rsidR="00493671" w:rsidRPr="00493671" w:rsidRDefault="00493671">
      <w:pPr>
        <w:pStyle w:val="FootnoteText"/>
        <w:rPr>
          <w:lang w:val="en-US"/>
        </w:rPr>
      </w:pPr>
      <w:r>
        <w:rPr>
          <w:rStyle w:val="FootnoteReference"/>
        </w:rPr>
        <w:footnoteRef/>
      </w:r>
      <w:r>
        <w:t xml:space="preserve"> </w:t>
      </w:r>
      <w:r>
        <w:rPr>
          <w:lang w:val="en-US"/>
        </w:rPr>
        <w:t>Biyela v Minister of Police 2023 (1) SACR 235 paragraph [33].</w:t>
      </w:r>
    </w:p>
  </w:footnote>
  <w:footnote w:id="5">
    <w:p w14:paraId="6A30522A" w14:textId="51F15446" w:rsidR="004A3126" w:rsidRPr="004A3126" w:rsidRDefault="004A3126">
      <w:pPr>
        <w:pStyle w:val="FootnoteText"/>
        <w:rPr>
          <w:lang w:val="en-US"/>
        </w:rPr>
      </w:pPr>
      <w:r>
        <w:rPr>
          <w:rStyle w:val="FootnoteReference"/>
        </w:rPr>
        <w:footnoteRef/>
      </w:r>
      <w:r>
        <w:t xml:space="preserve"> </w:t>
      </w:r>
      <w:r w:rsidR="00522BCC">
        <w:rPr>
          <w:lang w:val="en-US"/>
        </w:rPr>
        <w:t>2021 (4) SA 585 CC at paragraphs [62]-[63].</w:t>
      </w:r>
    </w:p>
  </w:footnote>
  <w:footnote w:id="6">
    <w:p w14:paraId="4AB1E53D" w14:textId="200B96E1" w:rsidR="003D19B9" w:rsidRPr="008E0D5D" w:rsidRDefault="003D19B9">
      <w:pPr>
        <w:pStyle w:val="FootnoteText"/>
        <w:rPr>
          <w:lang w:val="en-US"/>
        </w:rPr>
      </w:pPr>
      <w:r>
        <w:rPr>
          <w:rStyle w:val="FootnoteReference"/>
        </w:rPr>
        <w:footnoteRef/>
      </w:r>
      <w:r>
        <w:t xml:space="preserve"> </w:t>
      </w:r>
      <w:r w:rsidR="008E0D5D">
        <w:t xml:space="preserve">De Klerk </w:t>
      </w:r>
      <w:r w:rsidR="008E0D5D">
        <w:rPr>
          <w:i/>
          <w:iCs/>
        </w:rPr>
        <w:t>supra</w:t>
      </w:r>
      <w:r w:rsidR="008E0D5D">
        <w:t xml:space="preserve"> paragraph 76.</w:t>
      </w:r>
    </w:p>
  </w:footnote>
  <w:footnote w:id="7">
    <w:p w14:paraId="7E46C08D" w14:textId="5B8BF002" w:rsidR="00C07831" w:rsidRPr="00C07831" w:rsidRDefault="00C07831">
      <w:pPr>
        <w:pStyle w:val="FootnoteText"/>
        <w:rPr>
          <w:lang w:val="en-US"/>
        </w:rPr>
      </w:pPr>
      <w:r>
        <w:rPr>
          <w:rStyle w:val="FootnoteReference"/>
        </w:rPr>
        <w:footnoteRef/>
      </w:r>
      <w:r>
        <w:t xml:space="preserve"> </w:t>
      </w:r>
      <w:r w:rsidR="00F81B2D">
        <w:rPr>
          <w:lang w:val="en-US"/>
        </w:rPr>
        <w:t>At paragraph 36.</w:t>
      </w:r>
    </w:p>
  </w:footnote>
  <w:footnote w:id="8">
    <w:p w14:paraId="7110156C" w14:textId="4234201B" w:rsidR="00825608" w:rsidRPr="00825608" w:rsidRDefault="00825608">
      <w:pPr>
        <w:pStyle w:val="FootnoteText"/>
        <w:rPr>
          <w:lang w:val="en-US"/>
        </w:rPr>
      </w:pPr>
      <w:r>
        <w:rPr>
          <w:rStyle w:val="FootnoteReference"/>
        </w:rPr>
        <w:footnoteRef/>
      </w:r>
      <w:r>
        <w:t xml:space="preserve"> </w:t>
      </w:r>
      <w:r w:rsidR="004D6368">
        <w:rPr>
          <w:lang w:val="en-US"/>
        </w:rPr>
        <w:t>2015 (1) SACR 409 SCA at 419 [28].</w:t>
      </w:r>
    </w:p>
  </w:footnote>
  <w:footnote w:id="9">
    <w:p w14:paraId="7D5DBB51" w14:textId="63B2CD81" w:rsidR="004A452B" w:rsidRPr="004A452B" w:rsidRDefault="004A452B">
      <w:pPr>
        <w:pStyle w:val="FootnoteText"/>
        <w:rPr>
          <w:lang w:val="en-US"/>
        </w:rPr>
      </w:pPr>
      <w:r>
        <w:rPr>
          <w:rStyle w:val="FootnoteReference"/>
        </w:rPr>
        <w:footnoteRef/>
      </w:r>
      <w:r>
        <w:t xml:space="preserve"> </w:t>
      </w:r>
      <w:r>
        <w:rPr>
          <w:lang w:val="en-US"/>
        </w:rPr>
        <w:t>2009 (5) SA 85 SCA at paragraph 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45597E63"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612">
      <w:rPr>
        <w:rStyle w:val="PageNumber"/>
        <w:noProof/>
      </w:rPr>
      <w:t>25</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9"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18"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2"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
  </w:num>
  <w:num w:numId="5">
    <w:abstractNumId w:val="23"/>
  </w:num>
  <w:num w:numId="6">
    <w:abstractNumId w:val="12"/>
  </w:num>
  <w:num w:numId="7">
    <w:abstractNumId w:val="11"/>
  </w:num>
  <w:num w:numId="8">
    <w:abstractNumId w:val="21"/>
  </w:num>
  <w:num w:numId="9">
    <w:abstractNumId w:val="13"/>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16"/>
  </w:num>
  <w:num w:numId="13">
    <w:abstractNumId w:val="6"/>
  </w:num>
  <w:num w:numId="14">
    <w:abstractNumId w:val="5"/>
  </w:num>
  <w:num w:numId="15">
    <w:abstractNumId w:val="9"/>
  </w:num>
  <w:num w:numId="16">
    <w:abstractNumId w:val="19"/>
  </w:num>
  <w:num w:numId="17">
    <w:abstractNumId w:val="7"/>
  </w:num>
  <w:num w:numId="18">
    <w:abstractNumId w:val="17"/>
  </w:num>
  <w:num w:numId="19">
    <w:abstractNumId w:val="10"/>
  </w:num>
  <w:num w:numId="20">
    <w:abstractNumId w:val="8"/>
  </w:num>
  <w:num w:numId="21">
    <w:abstractNumId w:val="14"/>
  </w:num>
  <w:num w:numId="22">
    <w:abstractNumId w:val="2"/>
  </w:num>
  <w:num w:numId="23">
    <w:abstractNumId w:val="20"/>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7D1"/>
    <w:rsid w:val="000069AE"/>
    <w:rsid w:val="00006C6F"/>
    <w:rsid w:val="00010359"/>
    <w:rsid w:val="000103DC"/>
    <w:rsid w:val="000104BF"/>
    <w:rsid w:val="000105DB"/>
    <w:rsid w:val="00011B73"/>
    <w:rsid w:val="00013023"/>
    <w:rsid w:val="00013235"/>
    <w:rsid w:val="00014416"/>
    <w:rsid w:val="00014A5E"/>
    <w:rsid w:val="000150BE"/>
    <w:rsid w:val="000150E0"/>
    <w:rsid w:val="00017B06"/>
    <w:rsid w:val="00021289"/>
    <w:rsid w:val="000212D0"/>
    <w:rsid w:val="00022CCF"/>
    <w:rsid w:val="00022DFC"/>
    <w:rsid w:val="00023D71"/>
    <w:rsid w:val="00023EA9"/>
    <w:rsid w:val="00025A31"/>
    <w:rsid w:val="00026000"/>
    <w:rsid w:val="00026625"/>
    <w:rsid w:val="00026972"/>
    <w:rsid w:val="00026EDF"/>
    <w:rsid w:val="00027193"/>
    <w:rsid w:val="000277DB"/>
    <w:rsid w:val="00027BDA"/>
    <w:rsid w:val="00030AA6"/>
    <w:rsid w:val="00034434"/>
    <w:rsid w:val="000358D4"/>
    <w:rsid w:val="00035C12"/>
    <w:rsid w:val="00035EE7"/>
    <w:rsid w:val="00036291"/>
    <w:rsid w:val="00041367"/>
    <w:rsid w:val="000426C2"/>
    <w:rsid w:val="0004308F"/>
    <w:rsid w:val="000430A2"/>
    <w:rsid w:val="00043463"/>
    <w:rsid w:val="00044831"/>
    <w:rsid w:val="00046741"/>
    <w:rsid w:val="000467EA"/>
    <w:rsid w:val="0004769E"/>
    <w:rsid w:val="00047D55"/>
    <w:rsid w:val="000503D2"/>
    <w:rsid w:val="00050BE1"/>
    <w:rsid w:val="00051108"/>
    <w:rsid w:val="000512EA"/>
    <w:rsid w:val="00051BBD"/>
    <w:rsid w:val="000529C9"/>
    <w:rsid w:val="0005462E"/>
    <w:rsid w:val="00054DB2"/>
    <w:rsid w:val="00054F63"/>
    <w:rsid w:val="000573E0"/>
    <w:rsid w:val="00057406"/>
    <w:rsid w:val="000577B6"/>
    <w:rsid w:val="00057899"/>
    <w:rsid w:val="00057EAB"/>
    <w:rsid w:val="00061D76"/>
    <w:rsid w:val="00062BE1"/>
    <w:rsid w:val="00063604"/>
    <w:rsid w:val="00064052"/>
    <w:rsid w:val="0006657C"/>
    <w:rsid w:val="00070C65"/>
    <w:rsid w:val="000710A7"/>
    <w:rsid w:val="000717ED"/>
    <w:rsid w:val="00071B04"/>
    <w:rsid w:val="00072103"/>
    <w:rsid w:val="00072171"/>
    <w:rsid w:val="0007304E"/>
    <w:rsid w:val="00074156"/>
    <w:rsid w:val="00075372"/>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5138"/>
    <w:rsid w:val="0008540A"/>
    <w:rsid w:val="00085A8E"/>
    <w:rsid w:val="0008604D"/>
    <w:rsid w:val="00086137"/>
    <w:rsid w:val="00086D51"/>
    <w:rsid w:val="0008781B"/>
    <w:rsid w:val="00090DB1"/>
    <w:rsid w:val="000912D2"/>
    <w:rsid w:val="000925F5"/>
    <w:rsid w:val="000936FD"/>
    <w:rsid w:val="00094BD2"/>
    <w:rsid w:val="00095CED"/>
    <w:rsid w:val="00095E9F"/>
    <w:rsid w:val="0009718D"/>
    <w:rsid w:val="00097ACA"/>
    <w:rsid w:val="000A01CD"/>
    <w:rsid w:val="000A045E"/>
    <w:rsid w:val="000A07A5"/>
    <w:rsid w:val="000A0D06"/>
    <w:rsid w:val="000A101F"/>
    <w:rsid w:val="000A2A02"/>
    <w:rsid w:val="000A2BE1"/>
    <w:rsid w:val="000A35B1"/>
    <w:rsid w:val="000A3987"/>
    <w:rsid w:val="000A4CE5"/>
    <w:rsid w:val="000A56DF"/>
    <w:rsid w:val="000A6457"/>
    <w:rsid w:val="000B0674"/>
    <w:rsid w:val="000B0BF3"/>
    <w:rsid w:val="000B0DE0"/>
    <w:rsid w:val="000B2355"/>
    <w:rsid w:val="000B347E"/>
    <w:rsid w:val="000B4C36"/>
    <w:rsid w:val="000B4CA0"/>
    <w:rsid w:val="000B5154"/>
    <w:rsid w:val="000B5B07"/>
    <w:rsid w:val="000B79DF"/>
    <w:rsid w:val="000C2243"/>
    <w:rsid w:val="000C28ED"/>
    <w:rsid w:val="000C2B94"/>
    <w:rsid w:val="000C41F1"/>
    <w:rsid w:val="000C48A3"/>
    <w:rsid w:val="000C4969"/>
    <w:rsid w:val="000C49B3"/>
    <w:rsid w:val="000C560F"/>
    <w:rsid w:val="000C6673"/>
    <w:rsid w:val="000C681B"/>
    <w:rsid w:val="000C7E37"/>
    <w:rsid w:val="000C7EE8"/>
    <w:rsid w:val="000D113C"/>
    <w:rsid w:val="000D11A9"/>
    <w:rsid w:val="000D15AB"/>
    <w:rsid w:val="000D2152"/>
    <w:rsid w:val="000D2166"/>
    <w:rsid w:val="000D2713"/>
    <w:rsid w:val="000D2788"/>
    <w:rsid w:val="000D287E"/>
    <w:rsid w:val="000D2BC5"/>
    <w:rsid w:val="000D5584"/>
    <w:rsid w:val="000D59DD"/>
    <w:rsid w:val="000D6339"/>
    <w:rsid w:val="000D7BD8"/>
    <w:rsid w:val="000E182C"/>
    <w:rsid w:val="000E1FFB"/>
    <w:rsid w:val="000E307B"/>
    <w:rsid w:val="000E30CA"/>
    <w:rsid w:val="000E328D"/>
    <w:rsid w:val="000E392C"/>
    <w:rsid w:val="000E4A1C"/>
    <w:rsid w:val="000E4C23"/>
    <w:rsid w:val="000E6A1E"/>
    <w:rsid w:val="000E6C6C"/>
    <w:rsid w:val="000E78A7"/>
    <w:rsid w:val="000F16B4"/>
    <w:rsid w:val="000F1C4D"/>
    <w:rsid w:val="000F1EFA"/>
    <w:rsid w:val="000F1FE7"/>
    <w:rsid w:val="000F209E"/>
    <w:rsid w:val="000F2310"/>
    <w:rsid w:val="000F3B21"/>
    <w:rsid w:val="000F490C"/>
    <w:rsid w:val="000F5CA6"/>
    <w:rsid w:val="000F6431"/>
    <w:rsid w:val="000F6715"/>
    <w:rsid w:val="000F6D6C"/>
    <w:rsid w:val="000F7654"/>
    <w:rsid w:val="00100999"/>
    <w:rsid w:val="0010150F"/>
    <w:rsid w:val="001021D7"/>
    <w:rsid w:val="0010348F"/>
    <w:rsid w:val="00104CD6"/>
    <w:rsid w:val="00104E5F"/>
    <w:rsid w:val="00104FA3"/>
    <w:rsid w:val="0010661C"/>
    <w:rsid w:val="00106977"/>
    <w:rsid w:val="00110D97"/>
    <w:rsid w:val="001111DD"/>
    <w:rsid w:val="001123C1"/>
    <w:rsid w:val="0011315D"/>
    <w:rsid w:val="00114341"/>
    <w:rsid w:val="0011439B"/>
    <w:rsid w:val="001147E6"/>
    <w:rsid w:val="00115EC8"/>
    <w:rsid w:val="0011685B"/>
    <w:rsid w:val="0011733B"/>
    <w:rsid w:val="001174C9"/>
    <w:rsid w:val="00120051"/>
    <w:rsid w:val="00121DDC"/>
    <w:rsid w:val="001233D8"/>
    <w:rsid w:val="00124933"/>
    <w:rsid w:val="00124CBA"/>
    <w:rsid w:val="00124D0F"/>
    <w:rsid w:val="00124E75"/>
    <w:rsid w:val="001309F5"/>
    <w:rsid w:val="00131B9A"/>
    <w:rsid w:val="00132F75"/>
    <w:rsid w:val="0013338A"/>
    <w:rsid w:val="00133645"/>
    <w:rsid w:val="00134A59"/>
    <w:rsid w:val="00135617"/>
    <w:rsid w:val="001364F2"/>
    <w:rsid w:val="001369B7"/>
    <w:rsid w:val="001412E9"/>
    <w:rsid w:val="001414C8"/>
    <w:rsid w:val="0014238D"/>
    <w:rsid w:val="00143CEC"/>
    <w:rsid w:val="001465F1"/>
    <w:rsid w:val="00146867"/>
    <w:rsid w:val="0014698F"/>
    <w:rsid w:val="001477EE"/>
    <w:rsid w:val="001511FA"/>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EAD"/>
    <w:rsid w:val="001754B1"/>
    <w:rsid w:val="0017724C"/>
    <w:rsid w:val="00177417"/>
    <w:rsid w:val="00177972"/>
    <w:rsid w:val="00177BE3"/>
    <w:rsid w:val="001800A0"/>
    <w:rsid w:val="00180679"/>
    <w:rsid w:val="00181254"/>
    <w:rsid w:val="001813F7"/>
    <w:rsid w:val="00182B59"/>
    <w:rsid w:val="00183A10"/>
    <w:rsid w:val="00184421"/>
    <w:rsid w:val="00184BB4"/>
    <w:rsid w:val="00184F55"/>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E9"/>
    <w:rsid w:val="001A7B1A"/>
    <w:rsid w:val="001B1FBF"/>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332A"/>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5CD"/>
    <w:rsid w:val="002127F0"/>
    <w:rsid w:val="00213ECD"/>
    <w:rsid w:val="002150CA"/>
    <w:rsid w:val="00215222"/>
    <w:rsid w:val="00216A57"/>
    <w:rsid w:val="002172BA"/>
    <w:rsid w:val="0021733F"/>
    <w:rsid w:val="00217D16"/>
    <w:rsid w:val="002206C3"/>
    <w:rsid w:val="00220DFE"/>
    <w:rsid w:val="0022141F"/>
    <w:rsid w:val="002226D4"/>
    <w:rsid w:val="00222FDB"/>
    <w:rsid w:val="00224B17"/>
    <w:rsid w:val="00224CFC"/>
    <w:rsid w:val="00224E04"/>
    <w:rsid w:val="00225F6D"/>
    <w:rsid w:val="00226292"/>
    <w:rsid w:val="002262CA"/>
    <w:rsid w:val="00227CAA"/>
    <w:rsid w:val="00230F2C"/>
    <w:rsid w:val="00231750"/>
    <w:rsid w:val="00232554"/>
    <w:rsid w:val="00232CE2"/>
    <w:rsid w:val="0023361B"/>
    <w:rsid w:val="00233F74"/>
    <w:rsid w:val="002355D0"/>
    <w:rsid w:val="00235A8B"/>
    <w:rsid w:val="00236011"/>
    <w:rsid w:val="002369E8"/>
    <w:rsid w:val="00237784"/>
    <w:rsid w:val="00237CC8"/>
    <w:rsid w:val="00243908"/>
    <w:rsid w:val="0024484F"/>
    <w:rsid w:val="00245751"/>
    <w:rsid w:val="002459DB"/>
    <w:rsid w:val="00246059"/>
    <w:rsid w:val="00247657"/>
    <w:rsid w:val="00247EEF"/>
    <w:rsid w:val="0025071E"/>
    <w:rsid w:val="00255C54"/>
    <w:rsid w:val="00257881"/>
    <w:rsid w:val="00257A36"/>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6381"/>
    <w:rsid w:val="00277647"/>
    <w:rsid w:val="00277B11"/>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4782"/>
    <w:rsid w:val="002A501C"/>
    <w:rsid w:val="002A5437"/>
    <w:rsid w:val="002A6581"/>
    <w:rsid w:val="002A7FD4"/>
    <w:rsid w:val="002B09A4"/>
    <w:rsid w:val="002B10C2"/>
    <w:rsid w:val="002B1D75"/>
    <w:rsid w:val="002B2232"/>
    <w:rsid w:val="002B3B37"/>
    <w:rsid w:val="002B418A"/>
    <w:rsid w:val="002B47AA"/>
    <w:rsid w:val="002B47CC"/>
    <w:rsid w:val="002B4BF3"/>
    <w:rsid w:val="002B64A2"/>
    <w:rsid w:val="002B7307"/>
    <w:rsid w:val="002B78CF"/>
    <w:rsid w:val="002B7B77"/>
    <w:rsid w:val="002C3E3B"/>
    <w:rsid w:val="002C5683"/>
    <w:rsid w:val="002C6C0A"/>
    <w:rsid w:val="002C7971"/>
    <w:rsid w:val="002D03A0"/>
    <w:rsid w:val="002D0522"/>
    <w:rsid w:val="002D0A87"/>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F0AC9"/>
    <w:rsid w:val="002F1D7A"/>
    <w:rsid w:val="002F2A39"/>
    <w:rsid w:val="002F2E60"/>
    <w:rsid w:val="002F3326"/>
    <w:rsid w:val="002F44D7"/>
    <w:rsid w:val="002F53A5"/>
    <w:rsid w:val="002F5A44"/>
    <w:rsid w:val="002F60E9"/>
    <w:rsid w:val="002F6411"/>
    <w:rsid w:val="002F6D3F"/>
    <w:rsid w:val="002F73E7"/>
    <w:rsid w:val="0030157D"/>
    <w:rsid w:val="00301D10"/>
    <w:rsid w:val="0030233C"/>
    <w:rsid w:val="00303668"/>
    <w:rsid w:val="00303CF1"/>
    <w:rsid w:val="003043D2"/>
    <w:rsid w:val="00306CBF"/>
    <w:rsid w:val="00310156"/>
    <w:rsid w:val="00310D18"/>
    <w:rsid w:val="00311395"/>
    <w:rsid w:val="00312F7D"/>
    <w:rsid w:val="003131F0"/>
    <w:rsid w:val="0031391D"/>
    <w:rsid w:val="00313A78"/>
    <w:rsid w:val="003143D4"/>
    <w:rsid w:val="003146F9"/>
    <w:rsid w:val="00314F0E"/>
    <w:rsid w:val="00315F55"/>
    <w:rsid w:val="003170C5"/>
    <w:rsid w:val="00317280"/>
    <w:rsid w:val="003204F3"/>
    <w:rsid w:val="00320935"/>
    <w:rsid w:val="00320FA4"/>
    <w:rsid w:val="00322C93"/>
    <w:rsid w:val="00322EC3"/>
    <w:rsid w:val="0032469D"/>
    <w:rsid w:val="00324B04"/>
    <w:rsid w:val="00324FD4"/>
    <w:rsid w:val="00325E97"/>
    <w:rsid w:val="00325F21"/>
    <w:rsid w:val="00327634"/>
    <w:rsid w:val="00330EB8"/>
    <w:rsid w:val="00331CC1"/>
    <w:rsid w:val="003326EA"/>
    <w:rsid w:val="00333D8F"/>
    <w:rsid w:val="00333F23"/>
    <w:rsid w:val="00334E61"/>
    <w:rsid w:val="003354D7"/>
    <w:rsid w:val="00342624"/>
    <w:rsid w:val="00343787"/>
    <w:rsid w:val="0034563B"/>
    <w:rsid w:val="003457FD"/>
    <w:rsid w:val="003460DA"/>
    <w:rsid w:val="00346257"/>
    <w:rsid w:val="00346282"/>
    <w:rsid w:val="0034768B"/>
    <w:rsid w:val="00347A55"/>
    <w:rsid w:val="00347BFF"/>
    <w:rsid w:val="00350242"/>
    <w:rsid w:val="00351782"/>
    <w:rsid w:val="00351E04"/>
    <w:rsid w:val="00351F18"/>
    <w:rsid w:val="00352166"/>
    <w:rsid w:val="003522A4"/>
    <w:rsid w:val="00353333"/>
    <w:rsid w:val="00355F8B"/>
    <w:rsid w:val="00360BD8"/>
    <w:rsid w:val="00360F93"/>
    <w:rsid w:val="00362F8B"/>
    <w:rsid w:val="00364913"/>
    <w:rsid w:val="00365675"/>
    <w:rsid w:val="00366B3B"/>
    <w:rsid w:val="00367A09"/>
    <w:rsid w:val="00370E10"/>
    <w:rsid w:val="003725AF"/>
    <w:rsid w:val="00372BC5"/>
    <w:rsid w:val="0037396B"/>
    <w:rsid w:val="00375754"/>
    <w:rsid w:val="00375836"/>
    <w:rsid w:val="00375B67"/>
    <w:rsid w:val="00377E7B"/>
    <w:rsid w:val="003807CB"/>
    <w:rsid w:val="00381DA4"/>
    <w:rsid w:val="00382FF6"/>
    <w:rsid w:val="0038374C"/>
    <w:rsid w:val="0038391C"/>
    <w:rsid w:val="00383D6E"/>
    <w:rsid w:val="00384160"/>
    <w:rsid w:val="003843C3"/>
    <w:rsid w:val="00386538"/>
    <w:rsid w:val="003867A3"/>
    <w:rsid w:val="003868D9"/>
    <w:rsid w:val="00386939"/>
    <w:rsid w:val="00386A95"/>
    <w:rsid w:val="00387EA4"/>
    <w:rsid w:val="00390DEA"/>
    <w:rsid w:val="003920B9"/>
    <w:rsid w:val="003926D9"/>
    <w:rsid w:val="0039288E"/>
    <w:rsid w:val="00394691"/>
    <w:rsid w:val="00394C4A"/>
    <w:rsid w:val="003958C5"/>
    <w:rsid w:val="00395E0D"/>
    <w:rsid w:val="00396EDB"/>
    <w:rsid w:val="00397A8F"/>
    <w:rsid w:val="003A000D"/>
    <w:rsid w:val="003A07BF"/>
    <w:rsid w:val="003A0FD0"/>
    <w:rsid w:val="003A19A6"/>
    <w:rsid w:val="003A37B2"/>
    <w:rsid w:val="003A37FE"/>
    <w:rsid w:val="003A4411"/>
    <w:rsid w:val="003A5530"/>
    <w:rsid w:val="003A5CE8"/>
    <w:rsid w:val="003A7272"/>
    <w:rsid w:val="003A7FFA"/>
    <w:rsid w:val="003B0188"/>
    <w:rsid w:val="003B0C53"/>
    <w:rsid w:val="003B0EC0"/>
    <w:rsid w:val="003B0F97"/>
    <w:rsid w:val="003B247D"/>
    <w:rsid w:val="003B37F0"/>
    <w:rsid w:val="003B50C0"/>
    <w:rsid w:val="003B55B4"/>
    <w:rsid w:val="003B64DB"/>
    <w:rsid w:val="003B6AD3"/>
    <w:rsid w:val="003C4038"/>
    <w:rsid w:val="003C40EF"/>
    <w:rsid w:val="003C493B"/>
    <w:rsid w:val="003C512B"/>
    <w:rsid w:val="003C5CFD"/>
    <w:rsid w:val="003C6E05"/>
    <w:rsid w:val="003C7A52"/>
    <w:rsid w:val="003D00C8"/>
    <w:rsid w:val="003D09DF"/>
    <w:rsid w:val="003D0E5A"/>
    <w:rsid w:val="003D1988"/>
    <w:rsid w:val="003D19B9"/>
    <w:rsid w:val="003D1A4F"/>
    <w:rsid w:val="003D2C4B"/>
    <w:rsid w:val="003D3180"/>
    <w:rsid w:val="003D35AC"/>
    <w:rsid w:val="003D4446"/>
    <w:rsid w:val="003D5D3C"/>
    <w:rsid w:val="003D6428"/>
    <w:rsid w:val="003D6B69"/>
    <w:rsid w:val="003D6D7C"/>
    <w:rsid w:val="003D7C40"/>
    <w:rsid w:val="003D7CE6"/>
    <w:rsid w:val="003E05BA"/>
    <w:rsid w:val="003E171A"/>
    <w:rsid w:val="003E2917"/>
    <w:rsid w:val="003E385B"/>
    <w:rsid w:val="003E3CB7"/>
    <w:rsid w:val="003E40E4"/>
    <w:rsid w:val="003E4559"/>
    <w:rsid w:val="003E4874"/>
    <w:rsid w:val="003E61E3"/>
    <w:rsid w:val="003E73B4"/>
    <w:rsid w:val="003E7A5B"/>
    <w:rsid w:val="003F0C67"/>
    <w:rsid w:val="003F2FB8"/>
    <w:rsid w:val="003F318B"/>
    <w:rsid w:val="003F3328"/>
    <w:rsid w:val="003F3EEA"/>
    <w:rsid w:val="003F4967"/>
    <w:rsid w:val="003F584F"/>
    <w:rsid w:val="003F6A34"/>
    <w:rsid w:val="003F6D5A"/>
    <w:rsid w:val="003F6E42"/>
    <w:rsid w:val="003F6EFA"/>
    <w:rsid w:val="003F713F"/>
    <w:rsid w:val="003F78F1"/>
    <w:rsid w:val="00401870"/>
    <w:rsid w:val="00401C01"/>
    <w:rsid w:val="00401F6A"/>
    <w:rsid w:val="00403390"/>
    <w:rsid w:val="00403EDA"/>
    <w:rsid w:val="00404353"/>
    <w:rsid w:val="00404A63"/>
    <w:rsid w:val="00404CD1"/>
    <w:rsid w:val="004070FE"/>
    <w:rsid w:val="00410082"/>
    <w:rsid w:val="00410CDE"/>
    <w:rsid w:val="0041104A"/>
    <w:rsid w:val="004120A9"/>
    <w:rsid w:val="00412B42"/>
    <w:rsid w:val="004132E5"/>
    <w:rsid w:val="00413442"/>
    <w:rsid w:val="00415350"/>
    <w:rsid w:val="00415C10"/>
    <w:rsid w:val="00416860"/>
    <w:rsid w:val="00416F65"/>
    <w:rsid w:val="004175F6"/>
    <w:rsid w:val="0042082F"/>
    <w:rsid w:val="004211B8"/>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3086A"/>
    <w:rsid w:val="00434534"/>
    <w:rsid w:val="004352B5"/>
    <w:rsid w:val="00436272"/>
    <w:rsid w:val="00436F81"/>
    <w:rsid w:val="004372E2"/>
    <w:rsid w:val="00437FE2"/>
    <w:rsid w:val="00440607"/>
    <w:rsid w:val="00440E01"/>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D9A"/>
    <w:rsid w:val="00456929"/>
    <w:rsid w:val="004578E1"/>
    <w:rsid w:val="00461463"/>
    <w:rsid w:val="00461C77"/>
    <w:rsid w:val="00463DD0"/>
    <w:rsid w:val="00463ED7"/>
    <w:rsid w:val="00464347"/>
    <w:rsid w:val="0046491F"/>
    <w:rsid w:val="004652D4"/>
    <w:rsid w:val="004659DA"/>
    <w:rsid w:val="00465BE6"/>
    <w:rsid w:val="00465F7F"/>
    <w:rsid w:val="00466253"/>
    <w:rsid w:val="00466361"/>
    <w:rsid w:val="004677FC"/>
    <w:rsid w:val="00470512"/>
    <w:rsid w:val="00470EE1"/>
    <w:rsid w:val="00470F96"/>
    <w:rsid w:val="00471BF5"/>
    <w:rsid w:val="004724A3"/>
    <w:rsid w:val="00472794"/>
    <w:rsid w:val="004732EE"/>
    <w:rsid w:val="004738B8"/>
    <w:rsid w:val="00474A85"/>
    <w:rsid w:val="00475A40"/>
    <w:rsid w:val="00475A6C"/>
    <w:rsid w:val="0047785F"/>
    <w:rsid w:val="00477A80"/>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1612"/>
    <w:rsid w:val="004924FA"/>
    <w:rsid w:val="00492854"/>
    <w:rsid w:val="00493585"/>
    <w:rsid w:val="00493671"/>
    <w:rsid w:val="0049382C"/>
    <w:rsid w:val="0049413A"/>
    <w:rsid w:val="00494307"/>
    <w:rsid w:val="00494811"/>
    <w:rsid w:val="00495BC4"/>
    <w:rsid w:val="0049600E"/>
    <w:rsid w:val="00496C54"/>
    <w:rsid w:val="004971D3"/>
    <w:rsid w:val="004A30F4"/>
    <w:rsid w:val="004A3126"/>
    <w:rsid w:val="004A350F"/>
    <w:rsid w:val="004A3677"/>
    <w:rsid w:val="004A3DC7"/>
    <w:rsid w:val="004A408F"/>
    <w:rsid w:val="004A452B"/>
    <w:rsid w:val="004A4911"/>
    <w:rsid w:val="004A4F6B"/>
    <w:rsid w:val="004A5891"/>
    <w:rsid w:val="004A626D"/>
    <w:rsid w:val="004A6C7E"/>
    <w:rsid w:val="004A707F"/>
    <w:rsid w:val="004B02C3"/>
    <w:rsid w:val="004B0A9B"/>
    <w:rsid w:val="004B0EBC"/>
    <w:rsid w:val="004B1B0A"/>
    <w:rsid w:val="004B2322"/>
    <w:rsid w:val="004B35FD"/>
    <w:rsid w:val="004B3A8C"/>
    <w:rsid w:val="004B42CA"/>
    <w:rsid w:val="004B43BB"/>
    <w:rsid w:val="004B445F"/>
    <w:rsid w:val="004B534D"/>
    <w:rsid w:val="004B640A"/>
    <w:rsid w:val="004B69C3"/>
    <w:rsid w:val="004B759F"/>
    <w:rsid w:val="004B7BF4"/>
    <w:rsid w:val="004C0B52"/>
    <w:rsid w:val="004C0D85"/>
    <w:rsid w:val="004C14F6"/>
    <w:rsid w:val="004C288A"/>
    <w:rsid w:val="004C31D6"/>
    <w:rsid w:val="004C32D1"/>
    <w:rsid w:val="004C34B3"/>
    <w:rsid w:val="004C4034"/>
    <w:rsid w:val="004C47AD"/>
    <w:rsid w:val="004C56F0"/>
    <w:rsid w:val="004C5879"/>
    <w:rsid w:val="004C699E"/>
    <w:rsid w:val="004C6A7C"/>
    <w:rsid w:val="004C763F"/>
    <w:rsid w:val="004D1245"/>
    <w:rsid w:val="004D153D"/>
    <w:rsid w:val="004D19A8"/>
    <w:rsid w:val="004D1F20"/>
    <w:rsid w:val="004D2D83"/>
    <w:rsid w:val="004D2E2A"/>
    <w:rsid w:val="004D2FF8"/>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FFE"/>
    <w:rsid w:val="004F0E56"/>
    <w:rsid w:val="004F40D8"/>
    <w:rsid w:val="004F4438"/>
    <w:rsid w:val="004F4F29"/>
    <w:rsid w:val="004F57D5"/>
    <w:rsid w:val="004F6ADA"/>
    <w:rsid w:val="004F7F47"/>
    <w:rsid w:val="005005FB"/>
    <w:rsid w:val="00501EE0"/>
    <w:rsid w:val="00502967"/>
    <w:rsid w:val="0050320E"/>
    <w:rsid w:val="00504175"/>
    <w:rsid w:val="00504C0C"/>
    <w:rsid w:val="005050E4"/>
    <w:rsid w:val="00505A41"/>
    <w:rsid w:val="00505CC4"/>
    <w:rsid w:val="005075A3"/>
    <w:rsid w:val="00507676"/>
    <w:rsid w:val="00510431"/>
    <w:rsid w:val="00512218"/>
    <w:rsid w:val="005135F6"/>
    <w:rsid w:val="005136F5"/>
    <w:rsid w:val="00515ED8"/>
    <w:rsid w:val="00515F39"/>
    <w:rsid w:val="005165E1"/>
    <w:rsid w:val="00516EF9"/>
    <w:rsid w:val="00517A78"/>
    <w:rsid w:val="00520334"/>
    <w:rsid w:val="0052214D"/>
    <w:rsid w:val="005222AD"/>
    <w:rsid w:val="005223D2"/>
    <w:rsid w:val="00522BCC"/>
    <w:rsid w:val="00523099"/>
    <w:rsid w:val="00523137"/>
    <w:rsid w:val="00523E9E"/>
    <w:rsid w:val="00524739"/>
    <w:rsid w:val="00525509"/>
    <w:rsid w:val="0052586B"/>
    <w:rsid w:val="005275E1"/>
    <w:rsid w:val="00527FF8"/>
    <w:rsid w:val="00530407"/>
    <w:rsid w:val="005313BC"/>
    <w:rsid w:val="00531799"/>
    <w:rsid w:val="00531931"/>
    <w:rsid w:val="00531A19"/>
    <w:rsid w:val="00531D7A"/>
    <w:rsid w:val="0053210C"/>
    <w:rsid w:val="005321C3"/>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5099F"/>
    <w:rsid w:val="00550F65"/>
    <w:rsid w:val="00551944"/>
    <w:rsid w:val="00553980"/>
    <w:rsid w:val="0055482E"/>
    <w:rsid w:val="005563BD"/>
    <w:rsid w:val="0055669F"/>
    <w:rsid w:val="005568B7"/>
    <w:rsid w:val="00557191"/>
    <w:rsid w:val="00557324"/>
    <w:rsid w:val="0056068E"/>
    <w:rsid w:val="00561886"/>
    <w:rsid w:val="00561F54"/>
    <w:rsid w:val="00562F0F"/>
    <w:rsid w:val="00563826"/>
    <w:rsid w:val="00564730"/>
    <w:rsid w:val="00564923"/>
    <w:rsid w:val="00564DF1"/>
    <w:rsid w:val="00565004"/>
    <w:rsid w:val="00565C66"/>
    <w:rsid w:val="00566A6A"/>
    <w:rsid w:val="00567057"/>
    <w:rsid w:val="00567C63"/>
    <w:rsid w:val="005706A2"/>
    <w:rsid w:val="00571104"/>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86EB1"/>
    <w:rsid w:val="00587A12"/>
    <w:rsid w:val="00590098"/>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B05EA"/>
    <w:rsid w:val="005B1772"/>
    <w:rsid w:val="005B1A6C"/>
    <w:rsid w:val="005B260F"/>
    <w:rsid w:val="005B2E74"/>
    <w:rsid w:val="005B351D"/>
    <w:rsid w:val="005B3AA4"/>
    <w:rsid w:val="005B4034"/>
    <w:rsid w:val="005B6720"/>
    <w:rsid w:val="005B6787"/>
    <w:rsid w:val="005B683A"/>
    <w:rsid w:val="005B6AC0"/>
    <w:rsid w:val="005C098B"/>
    <w:rsid w:val="005C0C29"/>
    <w:rsid w:val="005C0DDE"/>
    <w:rsid w:val="005C1704"/>
    <w:rsid w:val="005C1CFE"/>
    <w:rsid w:val="005C242B"/>
    <w:rsid w:val="005C2433"/>
    <w:rsid w:val="005C2563"/>
    <w:rsid w:val="005C3697"/>
    <w:rsid w:val="005C7684"/>
    <w:rsid w:val="005C76AC"/>
    <w:rsid w:val="005C7B2F"/>
    <w:rsid w:val="005D0C9E"/>
    <w:rsid w:val="005D10A3"/>
    <w:rsid w:val="005D1120"/>
    <w:rsid w:val="005D1509"/>
    <w:rsid w:val="005D1A34"/>
    <w:rsid w:val="005D25CF"/>
    <w:rsid w:val="005D2D45"/>
    <w:rsid w:val="005D34C3"/>
    <w:rsid w:val="005D428F"/>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303"/>
    <w:rsid w:val="005F6936"/>
    <w:rsid w:val="005F742C"/>
    <w:rsid w:val="005F7C2C"/>
    <w:rsid w:val="0060000E"/>
    <w:rsid w:val="00600462"/>
    <w:rsid w:val="0060108D"/>
    <w:rsid w:val="00601B30"/>
    <w:rsid w:val="00602642"/>
    <w:rsid w:val="00602C8A"/>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E72"/>
    <w:rsid w:val="00621516"/>
    <w:rsid w:val="00621A0F"/>
    <w:rsid w:val="00624230"/>
    <w:rsid w:val="00624B78"/>
    <w:rsid w:val="00624BCD"/>
    <w:rsid w:val="00625174"/>
    <w:rsid w:val="0062521E"/>
    <w:rsid w:val="00625AA8"/>
    <w:rsid w:val="00625DA8"/>
    <w:rsid w:val="0062629A"/>
    <w:rsid w:val="00626409"/>
    <w:rsid w:val="00626C69"/>
    <w:rsid w:val="006300D1"/>
    <w:rsid w:val="006313E5"/>
    <w:rsid w:val="00632B13"/>
    <w:rsid w:val="00632EA9"/>
    <w:rsid w:val="006346D8"/>
    <w:rsid w:val="00634DEE"/>
    <w:rsid w:val="0063507E"/>
    <w:rsid w:val="00635A8A"/>
    <w:rsid w:val="00635BA1"/>
    <w:rsid w:val="00635ED3"/>
    <w:rsid w:val="006365B3"/>
    <w:rsid w:val="00637628"/>
    <w:rsid w:val="00637697"/>
    <w:rsid w:val="00637AEA"/>
    <w:rsid w:val="00637CD2"/>
    <w:rsid w:val="00637E8F"/>
    <w:rsid w:val="00637ECA"/>
    <w:rsid w:val="00637FD5"/>
    <w:rsid w:val="00640A0C"/>
    <w:rsid w:val="00642041"/>
    <w:rsid w:val="00642438"/>
    <w:rsid w:val="006435AF"/>
    <w:rsid w:val="00644A70"/>
    <w:rsid w:val="00644ED7"/>
    <w:rsid w:val="00645723"/>
    <w:rsid w:val="00645D6E"/>
    <w:rsid w:val="00645DC7"/>
    <w:rsid w:val="00646301"/>
    <w:rsid w:val="006500E7"/>
    <w:rsid w:val="00650617"/>
    <w:rsid w:val="00650D1E"/>
    <w:rsid w:val="00650F22"/>
    <w:rsid w:val="0065160C"/>
    <w:rsid w:val="0065340A"/>
    <w:rsid w:val="00653BBB"/>
    <w:rsid w:val="0065442C"/>
    <w:rsid w:val="006545F2"/>
    <w:rsid w:val="00654601"/>
    <w:rsid w:val="006554D7"/>
    <w:rsid w:val="0065566E"/>
    <w:rsid w:val="00655FCB"/>
    <w:rsid w:val="006562C9"/>
    <w:rsid w:val="006566BC"/>
    <w:rsid w:val="00657481"/>
    <w:rsid w:val="00657FC1"/>
    <w:rsid w:val="0066002C"/>
    <w:rsid w:val="00661025"/>
    <w:rsid w:val="00662924"/>
    <w:rsid w:val="0066299A"/>
    <w:rsid w:val="00663B74"/>
    <w:rsid w:val="00664056"/>
    <w:rsid w:val="00664A3E"/>
    <w:rsid w:val="00664B44"/>
    <w:rsid w:val="006658DB"/>
    <w:rsid w:val="0067011B"/>
    <w:rsid w:val="006701C8"/>
    <w:rsid w:val="006702E9"/>
    <w:rsid w:val="006705A5"/>
    <w:rsid w:val="006706AB"/>
    <w:rsid w:val="00670F2F"/>
    <w:rsid w:val="00671315"/>
    <w:rsid w:val="00673BB8"/>
    <w:rsid w:val="00674A9E"/>
    <w:rsid w:val="006750AA"/>
    <w:rsid w:val="00677813"/>
    <w:rsid w:val="00681FB5"/>
    <w:rsid w:val="00682410"/>
    <w:rsid w:val="00683798"/>
    <w:rsid w:val="0068638A"/>
    <w:rsid w:val="006864AD"/>
    <w:rsid w:val="00687DC9"/>
    <w:rsid w:val="00690F7F"/>
    <w:rsid w:val="0069202D"/>
    <w:rsid w:val="006921AD"/>
    <w:rsid w:val="006924E2"/>
    <w:rsid w:val="0069288B"/>
    <w:rsid w:val="00692F84"/>
    <w:rsid w:val="00693977"/>
    <w:rsid w:val="0069414B"/>
    <w:rsid w:val="00695A8D"/>
    <w:rsid w:val="006962B8"/>
    <w:rsid w:val="00697111"/>
    <w:rsid w:val="006A0B2F"/>
    <w:rsid w:val="006A18BA"/>
    <w:rsid w:val="006A1DE1"/>
    <w:rsid w:val="006A2E62"/>
    <w:rsid w:val="006A320E"/>
    <w:rsid w:val="006A61A8"/>
    <w:rsid w:val="006A6234"/>
    <w:rsid w:val="006A679D"/>
    <w:rsid w:val="006A72D6"/>
    <w:rsid w:val="006B0C75"/>
    <w:rsid w:val="006B2702"/>
    <w:rsid w:val="006B2F4A"/>
    <w:rsid w:val="006B334A"/>
    <w:rsid w:val="006B338A"/>
    <w:rsid w:val="006B3EF6"/>
    <w:rsid w:val="006B41E6"/>
    <w:rsid w:val="006B47D7"/>
    <w:rsid w:val="006B60BA"/>
    <w:rsid w:val="006B631F"/>
    <w:rsid w:val="006B65CE"/>
    <w:rsid w:val="006B7D06"/>
    <w:rsid w:val="006C01C0"/>
    <w:rsid w:val="006C2A32"/>
    <w:rsid w:val="006C4100"/>
    <w:rsid w:val="006C523C"/>
    <w:rsid w:val="006C5AFE"/>
    <w:rsid w:val="006C5C6D"/>
    <w:rsid w:val="006C6683"/>
    <w:rsid w:val="006D041D"/>
    <w:rsid w:val="006D0437"/>
    <w:rsid w:val="006D0FE8"/>
    <w:rsid w:val="006D189B"/>
    <w:rsid w:val="006D1CC7"/>
    <w:rsid w:val="006D201D"/>
    <w:rsid w:val="006D2226"/>
    <w:rsid w:val="006D3404"/>
    <w:rsid w:val="006D38C5"/>
    <w:rsid w:val="006D47CD"/>
    <w:rsid w:val="006D4DA0"/>
    <w:rsid w:val="006D5350"/>
    <w:rsid w:val="006D5363"/>
    <w:rsid w:val="006D7343"/>
    <w:rsid w:val="006D7A00"/>
    <w:rsid w:val="006D7F81"/>
    <w:rsid w:val="006E0939"/>
    <w:rsid w:val="006E1142"/>
    <w:rsid w:val="006E1B1C"/>
    <w:rsid w:val="006E1DE1"/>
    <w:rsid w:val="006E26D6"/>
    <w:rsid w:val="006E560C"/>
    <w:rsid w:val="006E59C9"/>
    <w:rsid w:val="006E6C9B"/>
    <w:rsid w:val="006E7021"/>
    <w:rsid w:val="006E773C"/>
    <w:rsid w:val="006F02DB"/>
    <w:rsid w:val="006F100C"/>
    <w:rsid w:val="006F3A43"/>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4CBB"/>
    <w:rsid w:val="00706487"/>
    <w:rsid w:val="00706BE5"/>
    <w:rsid w:val="0070706B"/>
    <w:rsid w:val="00707D7B"/>
    <w:rsid w:val="007107A0"/>
    <w:rsid w:val="00710947"/>
    <w:rsid w:val="00710EC1"/>
    <w:rsid w:val="0071211A"/>
    <w:rsid w:val="00712346"/>
    <w:rsid w:val="00712D2A"/>
    <w:rsid w:val="007139A4"/>
    <w:rsid w:val="00714607"/>
    <w:rsid w:val="00717211"/>
    <w:rsid w:val="0072085D"/>
    <w:rsid w:val="00720CC5"/>
    <w:rsid w:val="007219A4"/>
    <w:rsid w:val="0072290C"/>
    <w:rsid w:val="00722E31"/>
    <w:rsid w:val="00725062"/>
    <w:rsid w:val="00725E28"/>
    <w:rsid w:val="00726157"/>
    <w:rsid w:val="007270C4"/>
    <w:rsid w:val="0072715D"/>
    <w:rsid w:val="00727A22"/>
    <w:rsid w:val="007304F5"/>
    <w:rsid w:val="00731B96"/>
    <w:rsid w:val="00732251"/>
    <w:rsid w:val="0073280B"/>
    <w:rsid w:val="007341F6"/>
    <w:rsid w:val="00735A91"/>
    <w:rsid w:val="00736635"/>
    <w:rsid w:val="00736D48"/>
    <w:rsid w:val="00742EC0"/>
    <w:rsid w:val="007456CB"/>
    <w:rsid w:val="007475AB"/>
    <w:rsid w:val="00747883"/>
    <w:rsid w:val="00750426"/>
    <w:rsid w:val="0075100A"/>
    <w:rsid w:val="00752058"/>
    <w:rsid w:val="0075257B"/>
    <w:rsid w:val="00752D3E"/>
    <w:rsid w:val="00754C65"/>
    <w:rsid w:val="0075540D"/>
    <w:rsid w:val="0076083E"/>
    <w:rsid w:val="007610F2"/>
    <w:rsid w:val="007626F3"/>
    <w:rsid w:val="007635BE"/>
    <w:rsid w:val="00763671"/>
    <w:rsid w:val="00763E85"/>
    <w:rsid w:val="00764128"/>
    <w:rsid w:val="00765692"/>
    <w:rsid w:val="00766368"/>
    <w:rsid w:val="00767263"/>
    <w:rsid w:val="00767B77"/>
    <w:rsid w:val="00767F8B"/>
    <w:rsid w:val="00771810"/>
    <w:rsid w:val="00771C64"/>
    <w:rsid w:val="00772E29"/>
    <w:rsid w:val="00773050"/>
    <w:rsid w:val="00775235"/>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361D"/>
    <w:rsid w:val="0078531C"/>
    <w:rsid w:val="007853FA"/>
    <w:rsid w:val="007858B5"/>
    <w:rsid w:val="007859F2"/>
    <w:rsid w:val="00786079"/>
    <w:rsid w:val="0078625E"/>
    <w:rsid w:val="007867C7"/>
    <w:rsid w:val="00791524"/>
    <w:rsid w:val="007918FD"/>
    <w:rsid w:val="007920C3"/>
    <w:rsid w:val="0079287F"/>
    <w:rsid w:val="00792FA9"/>
    <w:rsid w:val="007932F2"/>
    <w:rsid w:val="0079387D"/>
    <w:rsid w:val="00794136"/>
    <w:rsid w:val="0079426E"/>
    <w:rsid w:val="007942F6"/>
    <w:rsid w:val="00794C98"/>
    <w:rsid w:val="00796486"/>
    <w:rsid w:val="00796F9E"/>
    <w:rsid w:val="00797255"/>
    <w:rsid w:val="0079745B"/>
    <w:rsid w:val="007974A2"/>
    <w:rsid w:val="007A0888"/>
    <w:rsid w:val="007A0898"/>
    <w:rsid w:val="007A0DAA"/>
    <w:rsid w:val="007A3BB1"/>
    <w:rsid w:val="007A435C"/>
    <w:rsid w:val="007A6727"/>
    <w:rsid w:val="007B017E"/>
    <w:rsid w:val="007B099E"/>
    <w:rsid w:val="007B158B"/>
    <w:rsid w:val="007B2214"/>
    <w:rsid w:val="007B5768"/>
    <w:rsid w:val="007B5BD9"/>
    <w:rsid w:val="007B5C4F"/>
    <w:rsid w:val="007B5F5B"/>
    <w:rsid w:val="007B61B7"/>
    <w:rsid w:val="007B6769"/>
    <w:rsid w:val="007B6AF5"/>
    <w:rsid w:val="007B6DB7"/>
    <w:rsid w:val="007B6F1D"/>
    <w:rsid w:val="007B74E6"/>
    <w:rsid w:val="007B7811"/>
    <w:rsid w:val="007B7E19"/>
    <w:rsid w:val="007C056D"/>
    <w:rsid w:val="007C0ECF"/>
    <w:rsid w:val="007C10EB"/>
    <w:rsid w:val="007C1AF4"/>
    <w:rsid w:val="007C200C"/>
    <w:rsid w:val="007C27D6"/>
    <w:rsid w:val="007C44BC"/>
    <w:rsid w:val="007C76EC"/>
    <w:rsid w:val="007D02FC"/>
    <w:rsid w:val="007D175D"/>
    <w:rsid w:val="007D2796"/>
    <w:rsid w:val="007D2A94"/>
    <w:rsid w:val="007D349D"/>
    <w:rsid w:val="007D50DE"/>
    <w:rsid w:val="007D6DF4"/>
    <w:rsid w:val="007D6F9F"/>
    <w:rsid w:val="007E02EC"/>
    <w:rsid w:val="007E1182"/>
    <w:rsid w:val="007E127D"/>
    <w:rsid w:val="007E4A9E"/>
    <w:rsid w:val="007E5083"/>
    <w:rsid w:val="007E54FC"/>
    <w:rsid w:val="007E5AEF"/>
    <w:rsid w:val="007E5F47"/>
    <w:rsid w:val="007E661F"/>
    <w:rsid w:val="007E7330"/>
    <w:rsid w:val="007F03AB"/>
    <w:rsid w:val="007F0A70"/>
    <w:rsid w:val="007F0B88"/>
    <w:rsid w:val="007F3BDD"/>
    <w:rsid w:val="007F42AE"/>
    <w:rsid w:val="007F45D4"/>
    <w:rsid w:val="007F46F6"/>
    <w:rsid w:val="007F4BD8"/>
    <w:rsid w:val="007F571D"/>
    <w:rsid w:val="007F59EB"/>
    <w:rsid w:val="007F64B9"/>
    <w:rsid w:val="007F6A73"/>
    <w:rsid w:val="007F6A98"/>
    <w:rsid w:val="007F7D5A"/>
    <w:rsid w:val="0080128A"/>
    <w:rsid w:val="00802697"/>
    <w:rsid w:val="00802EBA"/>
    <w:rsid w:val="0080414C"/>
    <w:rsid w:val="008048A7"/>
    <w:rsid w:val="00805D0F"/>
    <w:rsid w:val="00810069"/>
    <w:rsid w:val="00810DBB"/>
    <w:rsid w:val="00811034"/>
    <w:rsid w:val="00811845"/>
    <w:rsid w:val="008141D4"/>
    <w:rsid w:val="00814CE1"/>
    <w:rsid w:val="0081630D"/>
    <w:rsid w:val="0081750B"/>
    <w:rsid w:val="00817DFC"/>
    <w:rsid w:val="00821C54"/>
    <w:rsid w:val="0082455A"/>
    <w:rsid w:val="00824B71"/>
    <w:rsid w:val="0082519A"/>
    <w:rsid w:val="00825608"/>
    <w:rsid w:val="00826155"/>
    <w:rsid w:val="008262FE"/>
    <w:rsid w:val="00827973"/>
    <w:rsid w:val="008279E0"/>
    <w:rsid w:val="00830D6A"/>
    <w:rsid w:val="00830F5C"/>
    <w:rsid w:val="008316FC"/>
    <w:rsid w:val="00832F16"/>
    <w:rsid w:val="0083320A"/>
    <w:rsid w:val="00833224"/>
    <w:rsid w:val="00833234"/>
    <w:rsid w:val="00835051"/>
    <w:rsid w:val="008357C4"/>
    <w:rsid w:val="008370C0"/>
    <w:rsid w:val="00837475"/>
    <w:rsid w:val="008379F1"/>
    <w:rsid w:val="0084071F"/>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576B"/>
    <w:rsid w:val="00857B70"/>
    <w:rsid w:val="008604D8"/>
    <w:rsid w:val="008604EF"/>
    <w:rsid w:val="00861733"/>
    <w:rsid w:val="008617EA"/>
    <w:rsid w:val="008617F1"/>
    <w:rsid w:val="00861B28"/>
    <w:rsid w:val="00862282"/>
    <w:rsid w:val="00863FBE"/>
    <w:rsid w:val="00864C29"/>
    <w:rsid w:val="00864FB9"/>
    <w:rsid w:val="0086579E"/>
    <w:rsid w:val="008657C0"/>
    <w:rsid w:val="00865DF7"/>
    <w:rsid w:val="00865E9D"/>
    <w:rsid w:val="00865F47"/>
    <w:rsid w:val="008661E3"/>
    <w:rsid w:val="00866A41"/>
    <w:rsid w:val="00867186"/>
    <w:rsid w:val="00870856"/>
    <w:rsid w:val="00872267"/>
    <w:rsid w:val="0087328E"/>
    <w:rsid w:val="00874AE3"/>
    <w:rsid w:val="00874FC6"/>
    <w:rsid w:val="0087562F"/>
    <w:rsid w:val="0087563B"/>
    <w:rsid w:val="00875A05"/>
    <w:rsid w:val="00875A8C"/>
    <w:rsid w:val="008763B2"/>
    <w:rsid w:val="008767FA"/>
    <w:rsid w:val="00880F81"/>
    <w:rsid w:val="008824B6"/>
    <w:rsid w:val="00882ECF"/>
    <w:rsid w:val="008841AB"/>
    <w:rsid w:val="00887274"/>
    <w:rsid w:val="008908D3"/>
    <w:rsid w:val="008924A9"/>
    <w:rsid w:val="00893009"/>
    <w:rsid w:val="008938AF"/>
    <w:rsid w:val="00895E1D"/>
    <w:rsid w:val="00896072"/>
    <w:rsid w:val="008972FB"/>
    <w:rsid w:val="0089730B"/>
    <w:rsid w:val="008A0AB8"/>
    <w:rsid w:val="008A14E5"/>
    <w:rsid w:val="008A2DBB"/>
    <w:rsid w:val="008A2DEB"/>
    <w:rsid w:val="008A3984"/>
    <w:rsid w:val="008A399A"/>
    <w:rsid w:val="008A39C4"/>
    <w:rsid w:val="008A4487"/>
    <w:rsid w:val="008A4F77"/>
    <w:rsid w:val="008A5BC0"/>
    <w:rsid w:val="008A64EC"/>
    <w:rsid w:val="008A747A"/>
    <w:rsid w:val="008B0632"/>
    <w:rsid w:val="008B11BE"/>
    <w:rsid w:val="008B179A"/>
    <w:rsid w:val="008B480C"/>
    <w:rsid w:val="008B48E5"/>
    <w:rsid w:val="008B5CE1"/>
    <w:rsid w:val="008B5F2F"/>
    <w:rsid w:val="008B66B8"/>
    <w:rsid w:val="008B7372"/>
    <w:rsid w:val="008B7EDD"/>
    <w:rsid w:val="008C02B7"/>
    <w:rsid w:val="008C02C1"/>
    <w:rsid w:val="008C093E"/>
    <w:rsid w:val="008C208D"/>
    <w:rsid w:val="008C3068"/>
    <w:rsid w:val="008C325E"/>
    <w:rsid w:val="008C47F2"/>
    <w:rsid w:val="008C4FC8"/>
    <w:rsid w:val="008C54A1"/>
    <w:rsid w:val="008C77B2"/>
    <w:rsid w:val="008D065D"/>
    <w:rsid w:val="008D0DDB"/>
    <w:rsid w:val="008D1A6D"/>
    <w:rsid w:val="008D1AFB"/>
    <w:rsid w:val="008D24DB"/>
    <w:rsid w:val="008D2868"/>
    <w:rsid w:val="008D2C33"/>
    <w:rsid w:val="008D2DE8"/>
    <w:rsid w:val="008D3CC2"/>
    <w:rsid w:val="008D7137"/>
    <w:rsid w:val="008D7696"/>
    <w:rsid w:val="008E0001"/>
    <w:rsid w:val="008E0D5D"/>
    <w:rsid w:val="008E27A5"/>
    <w:rsid w:val="008E3601"/>
    <w:rsid w:val="008E3773"/>
    <w:rsid w:val="008E6116"/>
    <w:rsid w:val="008E7AA2"/>
    <w:rsid w:val="008F01A9"/>
    <w:rsid w:val="008F333E"/>
    <w:rsid w:val="008F3D93"/>
    <w:rsid w:val="008F42D9"/>
    <w:rsid w:val="008F4476"/>
    <w:rsid w:val="008F4B77"/>
    <w:rsid w:val="008F657A"/>
    <w:rsid w:val="008F6DBE"/>
    <w:rsid w:val="008F7989"/>
    <w:rsid w:val="008F7AD0"/>
    <w:rsid w:val="009008BA"/>
    <w:rsid w:val="0090293F"/>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70"/>
    <w:rsid w:val="00913DE9"/>
    <w:rsid w:val="009144C2"/>
    <w:rsid w:val="00915988"/>
    <w:rsid w:val="00915CAF"/>
    <w:rsid w:val="009163B1"/>
    <w:rsid w:val="00916F77"/>
    <w:rsid w:val="00917286"/>
    <w:rsid w:val="00921D0B"/>
    <w:rsid w:val="00922173"/>
    <w:rsid w:val="00922615"/>
    <w:rsid w:val="00922793"/>
    <w:rsid w:val="009236A8"/>
    <w:rsid w:val="00923FF8"/>
    <w:rsid w:val="00924FC4"/>
    <w:rsid w:val="009252CC"/>
    <w:rsid w:val="00926B56"/>
    <w:rsid w:val="00927148"/>
    <w:rsid w:val="0092724A"/>
    <w:rsid w:val="00927372"/>
    <w:rsid w:val="009273C3"/>
    <w:rsid w:val="0092774A"/>
    <w:rsid w:val="00927CF6"/>
    <w:rsid w:val="00927E90"/>
    <w:rsid w:val="00930764"/>
    <w:rsid w:val="009307A5"/>
    <w:rsid w:val="0093128A"/>
    <w:rsid w:val="00932015"/>
    <w:rsid w:val="00932517"/>
    <w:rsid w:val="0093299B"/>
    <w:rsid w:val="00932E51"/>
    <w:rsid w:val="009331A7"/>
    <w:rsid w:val="00933347"/>
    <w:rsid w:val="00934714"/>
    <w:rsid w:val="00934AB5"/>
    <w:rsid w:val="0093535A"/>
    <w:rsid w:val="00935576"/>
    <w:rsid w:val="00935BAD"/>
    <w:rsid w:val="009412A9"/>
    <w:rsid w:val="0094162F"/>
    <w:rsid w:val="00941A71"/>
    <w:rsid w:val="00942689"/>
    <w:rsid w:val="009440E1"/>
    <w:rsid w:val="0094416A"/>
    <w:rsid w:val="009449BD"/>
    <w:rsid w:val="00946578"/>
    <w:rsid w:val="00946AEE"/>
    <w:rsid w:val="00947D33"/>
    <w:rsid w:val="009503D2"/>
    <w:rsid w:val="009505F5"/>
    <w:rsid w:val="00951116"/>
    <w:rsid w:val="009525C7"/>
    <w:rsid w:val="009529A2"/>
    <w:rsid w:val="00953317"/>
    <w:rsid w:val="00953793"/>
    <w:rsid w:val="00955745"/>
    <w:rsid w:val="00955F78"/>
    <w:rsid w:val="0095667C"/>
    <w:rsid w:val="00961A19"/>
    <w:rsid w:val="00961A68"/>
    <w:rsid w:val="00961E2E"/>
    <w:rsid w:val="00962CDB"/>
    <w:rsid w:val="00962E07"/>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3105"/>
    <w:rsid w:val="009737B6"/>
    <w:rsid w:val="00974B64"/>
    <w:rsid w:val="009753D6"/>
    <w:rsid w:val="0098039E"/>
    <w:rsid w:val="00980A46"/>
    <w:rsid w:val="00981315"/>
    <w:rsid w:val="009814F8"/>
    <w:rsid w:val="009820E8"/>
    <w:rsid w:val="0098249E"/>
    <w:rsid w:val="00983DEB"/>
    <w:rsid w:val="00983E06"/>
    <w:rsid w:val="00983F06"/>
    <w:rsid w:val="00984435"/>
    <w:rsid w:val="009844BB"/>
    <w:rsid w:val="009847CB"/>
    <w:rsid w:val="00985507"/>
    <w:rsid w:val="0098596E"/>
    <w:rsid w:val="00985A89"/>
    <w:rsid w:val="00986493"/>
    <w:rsid w:val="00986B3E"/>
    <w:rsid w:val="0098716C"/>
    <w:rsid w:val="00990E25"/>
    <w:rsid w:val="00991ABA"/>
    <w:rsid w:val="00994DB8"/>
    <w:rsid w:val="009954EE"/>
    <w:rsid w:val="00995EFF"/>
    <w:rsid w:val="00996231"/>
    <w:rsid w:val="00996865"/>
    <w:rsid w:val="00997565"/>
    <w:rsid w:val="00997D2F"/>
    <w:rsid w:val="00997DB9"/>
    <w:rsid w:val="009A0510"/>
    <w:rsid w:val="009A1C71"/>
    <w:rsid w:val="009A1FB7"/>
    <w:rsid w:val="009A2EF7"/>
    <w:rsid w:val="009A4461"/>
    <w:rsid w:val="009A568E"/>
    <w:rsid w:val="009A6ABA"/>
    <w:rsid w:val="009A6E9A"/>
    <w:rsid w:val="009A6ED7"/>
    <w:rsid w:val="009A72D3"/>
    <w:rsid w:val="009A7CF0"/>
    <w:rsid w:val="009A7E6B"/>
    <w:rsid w:val="009B04E2"/>
    <w:rsid w:val="009B0995"/>
    <w:rsid w:val="009B1BF8"/>
    <w:rsid w:val="009B2201"/>
    <w:rsid w:val="009B27C6"/>
    <w:rsid w:val="009B27DE"/>
    <w:rsid w:val="009B3471"/>
    <w:rsid w:val="009B4E28"/>
    <w:rsid w:val="009B53CB"/>
    <w:rsid w:val="009B6133"/>
    <w:rsid w:val="009B6510"/>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40CD"/>
    <w:rsid w:val="009D4B7C"/>
    <w:rsid w:val="009D5696"/>
    <w:rsid w:val="009D5BCA"/>
    <w:rsid w:val="009D7257"/>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4357"/>
    <w:rsid w:val="009F5BE9"/>
    <w:rsid w:val="009F752F"/>
    <w:rsid w:val="009F7639"/>
    <w:rsid w:val="00A00B99"/>
    <w:rsid w:val="00A01C63"/>
    <w:rsid w:val="00A02981"/>
    <w:rsid w:val="00A02D47"/>
    <w:rsid w:val="00A02F0F"/>
    <w:rsid w:val="00A03C49"/>
    <w:rsid w:val="00A06364"/>
    <w:rsid w:val="00A06CD4"/>
    <w:rsid w:val="00A07D4A"/>
    <w:rsid w:val="00A10113"/>
    <w:rsid w:val="00A10474"/>
    <w:rsid w:val="00A1069C"/>
    <w:rsid w:val="00A11AA0"/>
    <w:rsid w:val="00A12D89"/>
    <w:rsid w:val="00A13945"/>
    <w:rsid w:val="00A13BFD"/>
    <w:rsid w:val="00A14BBE"/>
    <w:rsid w:val="00A15021"/>
    <w:rsid w:val="00A16630"/>
    <w:rsid w:val="00A169AD"/>
    <w:rsid w:val="00A205C8"/>
    <w:rsid w:val="00A210ED"/>
    <w:rsid w:val="00A212BF"/>
    <w:rsid w:val="00A220C9"/>
    <w:rsid w:val="00A22478"/>
    <w:rsid w:val="00A22816"/>
    <w:rsid w:val="00A2297D"/>
    <w:rsid w:val="00A22BAB"/>
    <w:rsid w:val="00A22EBB"/>
    <w:rsid w:val="00A2342E"/>
    <w:rsid w:val="00A23BF1"/>
    <w:rsid w:val="00A23C00"/>
    <w:rsid w:val="00A2452A"/>
    <w:rsid w:val="00A24D0C"/>
    <w:rsid w:val="00A24F51"/>
    <w:rsid w:val="00A24FFB"/>
    <w:rsid w:val="00A2667D"/>
    <w:rsid w:val="00A26DBA"/>
    <w:rsid w:val="00A30B99"/>
    <w:rsid w:val="00A32220"/>
    <w:rsid w:val="00A32B62"/>
    <w:rsid w:val="00A32DA5"/>
    <w:rsid w:val="00A33125"/>
    <w:rsid w:val="00A3329D"/>
    <w:rsid w:val="00A347ED"/>
    <w:rsid w:val="00A356F3"/>
    <w:rsid w:val="00A3572E"/>
    <w:rsid w:val="00A35F38"/>
    <w:rsid w:val="00A36637"/>
    <w:rsid w:val="00A36900"/>
    <w:rsid w:val="00A36C4C"/>
    <w:rsid w:val="00A3797B"/>
    <w:rsid w:val="00A40F42"/>
    <w:rsid w:val="00A41034"/>
    <w:rsid w:val="00A4164D"/>
    <w:rsid w:val="00A43115"/>
    <w:rsid w:val="00A43A2F"/>
    <w:rsid w:val="00A447D0"/>
    <w:rsid w:val="00A463D9"/>
    <w:rsid w:val="00A46429"/>
    <w:rsid w:val="00A46628"/>
    <w:rsid w:val="00A47BE3"/>
    <w:rsid w:val="00A50676"/>
    <w:rsid w:val="00A52533"/>
    <w:rsid w:val="00A52850"/>
    <w:rsid w:val="00A52ED9"/>
    <w:rsid w:val="00A538CC"/>
    <w:rsid w:val="00A56601"/>
    <w:rsid w:val="00A60195"/>
    <w:rsid w:val="00A615BF"/>
    <w:rsid w:val="00A6263B"/>
    <w:rsid w:val="00A62E7F"/>
    <w:rsid w:val="00A64F06"/>
    <w:rsid w:val="00A6542B"/>
    <w:rsid w:val="00A659AD"/>
    <w:rsid w:val="00A6672B"/>
    <w:rsid w:val="00A679FA"/>
    <w:rsid w:val="00A70623"/>
    <w:rsid w:val="00A71323"/>
    <w:rsid w:val="00A726C1"/>
    <w:rsid w:val="00A726DC"/>
    <w:rsid w:val="00A72AF9"/>
    <w:rsid w:val="00A74287"/>
    <w:rsid w:val="00A74479"/>
    <w:rsid w:val="00A752B9"/>
    <w:rsid w:val="00A7634D"/>
    <w:rsid w:val="00A7668A"/>
    <w:rsid w:val="00A76866"/>
    <w:rsid w:val="00A768DA"/>
    <w:rsid w:val="00A779BD"/>
    <w:rsid w:val="00A77A94"/>
    <w:rsid w:val="00A81526"/>
    <w:rsid w:val="00A8175F"/>
    <w:rsid w:val="00A817FB"/>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2504"/>
    <w:rsid w:val="00AA2524"/>
    <w:rsid w:val="00AA2C49"/>
    <w:rsid w:val="00AA3430"/>
    <w:rsid w:val="00AA46AE"/>
    <w:rsid w:val="00AA4CBD"/>
    <w:rsid w:val="00AA4F63"/>
    <w:rsid w:val="00AA5327"/>
    <w:rsid w:val="00AA6282"/>
    <w:rsid w:val="00AA787E"/>
    <w:rsid w:val="00AB067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A34"/>
    <w:rsid w:val="00AC102A"/>
    <w:rsid w:val="00AC1DC3"/>
    <w:rsid w:val="00AC266A"/>
    <w:rsid w:val="00AC2B7C"/>
    <w:rsid w:val="00AC35F1"/>
    <w:rsid w:val="00AC3C4A"/>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E164A"/>
    <w:rsid w:val="00AE35E9"/>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C97"/>
    <w:rsid w:val="00B00086"/>
    <w:rsid w:val="00B00330"/>
    <w:rsid w:val="00B00EEF"/>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42F7"/>
    <w:rsid w:val="00B15185"/>
    <w:rsid w:val="00B15979"/>
    <w:rsid w:val="00B172E7"/>
    <w:rsid w:val="00B20E88"/>
    <w:rsid w:val="00B216F8"/>
    <w:rsid w:val="00B21E05"/>
    <w:rsid w:val="00B244CE"/>
    <w:rsid w:val="00B24D2B"/>
    <w:rsid w:val="00B25948"/>
    <w:rsid w:val="00B2627E"/>
    <w:rsid w:val="00B26E18"/>
    <w:rsid w:val="00B27150"/>
    <w:rsid w:val="00B27289"/>
    <w:rsid w:val="00B27B57"/>
    <w:rsid w:val="00B27E3B"/>
    <w:rsid w:val="00B27FC5"/>
    <w:rsid w:val="00B30FDF"/>
    <w:rsid w:val="00B32A2C"/>
    <w:rsid w:val="00B3548B"/>
    <w:rsid w:val="00B356C3"/>
    <w:rsid w:val="00B36CD4"/>
    <w:rsid w:val="00B37492"/>
    <w:rsid w:val="00B37AAD"/>
    <w:rsid w:val="00B40094"/>
    <w:rsid w:val="00B404B1"/>
    <w:rsid w:val="00B4097B"/>
    <w:rsid w:val="00B41BF3"/>
    <w:rsid w:val="00B4275B"/>
    <w:rsid w:val="00B42BEB"/>
    <w:rsid w:val="00B43C69"/>
    <w:rsid w:val="00B43D11"/>
    <w:rsid w:val="00B43E2B"/>
    <w:rsid w:val="00B44082"/>
    <w:rsid w:val="00B44A45"/>
    <w:rsid w:val="00B44EF8"/>
    <w:rsid w:val="00B463C4"/>
    <w:rsid w:val="00B46767"/>
    <w:rsid w:val="00B46BF3"/>
    <w:rsid w:val="00B474B1"/>
    <w:rsid w:val="00B47611"/>
    <w:rsid w:val="00B47792"/>
    <w:rsid w:val="00B47D7D"/>
    <w:rsid w:val="00B50028"/>
    <w:rsid w:val="00B5069F"/>
    <w:rsid w:val="00B50DAD"/>
    <w:rsid w:val="00B52295"/>
    <w:rsid w:val="00B52A41"/>
    <w:rsid w:val="00B53F2E"/>
    <w:rsid w:val="00B541BC"/>
    <w:rsid w:val="00B549A1"/>
    <w:rsid w:val="00B55743"/>
    <w:rsid w:val="00B5654E"/>
    <w:rsid w:val="00B573BC"/>
    <w:rsid w:val="00B574FE"/>
    <w:rsid w:val="00B576FE"/>
    <w:rsid w:val="00B57818"/>
    <w:rsid w:val="00B6358D"/>
    <w:rsid w:val="00B6396E"/>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3806"/>
    <w:rsid w:val="00B83929"/>
    <w:rsid w:val="00B83981"/>
    <w:rsid w:val="00B8494B"/>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66C6"/>
    <w:rsid w:val="00BB6B93"/>
    <w:rsid w:val="00BB7A98"/>
    <w:rsid w:val="00BB7E6E"/>
    <w:rsid w:val="00BC00A3"/>
    <w:rsid w:val="00BC14F2"/>
    <w:rsid w:val="00BC2C4D"/>
    <w:rsid w:val="00BC488C"/>
    <w:rsid w:val="00BC4C69"/>
    <w:rsid w:val="00BC68DA"/>
    <w:rsid w:val="00BC7076"/>
    <w:rsid w:val="00BD0DBE"/>
    <w:rsid w:val="00BD0E84"/>
    <w:rsid w:val="00BD15ED"/>
    <w:rsid w:val="00BD16C0"/>
    <w:rsid w:val="00BD189F"/>
    <w:rsid w:val="00BD1A2F"/>
    <w:rsid w:val="00BD1C13"/>
    <w:rsid w:val="00BD1C8B"/>
    <w:rsid w:val="00BD2D5F"/>
    <w:rsid w:val="00BD38BA"/>
    <w:rsid w:val="00BD3C87"/>
    <w:rsid w:val="00BD4719"/>
    <w:rsid w:val="00BD4E6F"/>
    <w:rsid w:val="00BD5538"/>
    <w:rsid w:val="00BD602D"/>
    <w:rsid w:val="00BD6177"/>
    <w:rsid w:val="00BD6403"/>
    <w:rsid w:val="00BD6B33"/>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B08"/>
    <w:rsid w:val="00BF5C3B"/>
    <w:rsid w:val="00BF5EEE"/>
    <w:rsid w:val="00BF671B"/>
    <w:rsid w:val="00BF7106"/>
    <w:rsid w:val="00BF7304"/>
    <w:rsid w:val="00C005A0"/>
    <w:rsid w:val="00C0163B"/>
    <w:rsid w:val="00C037DE"/>
    <w:rsid w:val="00C039E5"/>
    <w:rsid w:val="00C04CFA"/>
    <w:rsid w:val="00C04DD3"/>
    <w:rsid w:val="00C051CC"/>
    <w:rsid w:val="00C06228"/>
    <w:rsid w:val="00C06356"/>
    <w:rsid w:val="00C0697A"/>
    <w:rsid w:val="00C06BA3"/>
    <w:rsid w:val="00C0705C"/>
    <w:rsid w:val="00C07831"/>
    <w:rsid w:val="00C1054E"/>
    <w:rsid w:val="00C11EAB"/>
    <w:rsid w:val="00C12C6A"/>
    <w:rsid w:val="00C12D4F"/>
    <w:rsid w:val="00C12DD1"/>
    <w:rsid w:val="00C1375C"/>
    <w:rsid w:val="00C152C6"/>
    <w:rsid w:val="00C157AB"/>
    <w:rsid w:val="00C15A8C"/>
    <w:rsid w:val="00C17D00"/>
    <w:rsid w:val="00C208E0"/>
    <w:rsid w:val="00C21E98"/>
    <w:rsid w:val="00C2245B"/>
    <w:rsid w:val="00C23E3B"/>
    <w:rsid w:val="00C27348"/>
    <w:rsid w:val="00C30A3D"/>
    <w:rsid w:val="00C3130A"/>
    <w:rsid w:val="00C31A19"/>
    <w:rsid w:val="00C31ED7"/>
    <w:rsid w:val="00C3219F"/>
    <w:rsid w:val="00C32CB9"/>
    <w:rsid w:val="00C32ED9"/>
    <w:rsid w:val="00C338CC"/>
    <w:rsid w:val="00C33B27"/>
    <w:rsid w:val="00C33CB9"/>
    <w:rsid w:val="00C35001"/>
    <w:rsid w:val="00C36AAA"/>
    <w:rsid w:val="00C37061"/>
    <w:rsid w:val="00C37B4B"/>
    <w:rsid w:val="00C37E73"/>
    <w:rsid w:val="00C400B2"/>
    <w:rsid w:val="00C40961"/>
    <w:rsid w:val="00C4270E"/>
    <w:rsid w:val="00C43C5B"/>
    <w:rsid w:val="00C43C5D"/>
    <w:rsid w:val="00C4440A"/>
    <w:rsid w:val="00C4470C"/>
    <w:rsid w:val="00C464AB"/>
    <w:rsid w:val="00C46BBC"/>
    <w:rsid w:val="00C46DF7"/>
    <w:rsid w:val="00C472A6"/>
    <w:rsid w:val="00C47FA6"/>
    <w:rsid w:val="00C51108"/>
    <w:rsid w:val="00C54011"/>
    <w:rsid w:val="00C55588"/>
    <w:rsid w:val="00C559FC"/>
    <w:rsid w:val="00C559FF"/>
    <w:rsid w:val="00C603B7"/>
    <w:rsid w:val="00C60C69"/>
    <w:rsid w:val="00C60D08"/>
    <w:rsid w:val="00C60EED"/>
    <w:rsid w:val="00C61526"/>
    <w:rsid w:val="00C626FB"/>
    <w:rsid w:val="00C62730"/>
    <w:rsid w:val="00C62A4F"/>
    <w:rsid w:val="00C62EA4"/>
    <w:rsid w:val="00C63340"/>
    <w:rsid w:val="00C64864"/>
    <w:rsid w:val="00C64884"/>
    <w:rsid w:val="00C64B57"/>
    <w:rsid w:val="00C64BA1"/>
    <w:rsid w:val="00C6574C"/>
    <w:rsid w:val="00C663D6"/>
    <w:rsid w:val="00C67F8F"/>
    <w:rsid w:val="00C70011"/>
    <w:rsid w:val="00C70EC6"/>
    <w:rsid w:val="00C7142B"/>
    <w:rsid w:val="00C715A5"/>
    <w:rsid w:val="00C71CE7"/>
    <w:rsid w:val="00C741BC"/>
    <w:rsid w:val="00C76031"/>
    <w:rsid w:val="00C767FF"/>
    <w:rsid w:val="00C76841"/>
    <w:rsid w:val="00C80C5C"/>
    <w:rsid w:val="00C81162"/>
    <w:rsid w:val="00C81E4F"/>
    <w:rsid w:val="00C827BA"/>
    <w:rsid w:val="00C857A4"/>
    <w:rsid w:val="00C86953"/>
    <w:rsid w:val="00C906F6"/>
    <w:rsid w:val="00C90C16"/>
    <w:rsid w:val="00C90F6B"/>
    <w:rsid w:val="00C9138A"/>
    <w:rsid w:val="00C917D1"/>
    <w:rsid w:val="00C91C41"/>
    <w:rsid w:val="00C91C59"/>
    <w:rsid w:val="00C9268B"/>
    <w:rsid w:val="00C93686"/>
    <w:rsid w:val="00C940C7"/>
    <w:rsid w:val="00C946B9"/>
    <w:rsid w:val="00C94CEB"/>
    <w:rsid w:val="00C95EB3"/>
    <w:rsid w:val="00C96975"/>
    <w:rsid w:val="00CA0F74"/>
    <w:rsid w:val="00CA159F"/>
    <w:rsid w:val="00CA166B"/>
    <w:rsid w:val="00CA238B"/>
    <w:rsid w:val="00CA3F1C"/>
    <w:rsid w:val="00CA41B3"/>
    <w:rsid w:val="00CA4DF4"/>
    <w:rsid w:val="00CA515D"/>
    <w:rsid w:val="00CA548C"/>
    <w:rsid w:val="00CA5E96"/>
    <w:rsid w:val="00CA6C47"/>
    <w:rsid w:val="00CA6DB4"/>
    <w:rsid w:val="00CB01B6"/>
    <w:rsid w:val="00CB0711"/>
    <w:rsid w:val="00CB0E66"/>
    <w:rsid w:val="00CB12CC"/>
    <w:rsid w:val="00CB1835"/>
    <w:rsid w:val="00CB1CF4"/>
    <w:rsid w:val="00CB1F58"/>
    <w:rsid w:val="00CB3D28"/>
    <w:rsid w:val="00CB48D7"/>
    <w:rsid w:val="00CB50FF"/>
    <w:rsid w:val="00CB5235"/>
    <w:rsid w:val="00CB5313"/>
    <w:rsid w:val="00CB5943"/>
    <w:rsid w:val="00CB6647"/>
    <w:rsid w:val="00CB69F6"/>
    <w:rsid w:val="00CB767B"/>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141F"/>
    <w:rsid w:val="00CD233E"/>
    <w:rsid w:val="00CD2CD7"/>
    <w:rsid w:val="00CD306B"/>
    <w:rsid w:val="00CD34D7"/>
    <w:rsid w:val="00CD5380"/>
    <w:rsid w:val="00CD5472"/>
    <w:rsid w:val="00CD6793"/>
    <w:rsid w:val="00CD6A02"/>
    <w:rsid w:val="00CD6E2E"/>
    <w:rsid w:val="00CD70C4"/>
    <w:rsid w:val="00CD7172"/>
    <w:rsid w:val="00CD7509"/>
    <w:rsid w:val="00CE1E70"/>
    <w:rsid w:val="00CE229B"/>
    <w:rsid w:val="00CE2AB8"/>
    <w:rsid w:val="00CE2ACE"/>
    <w:rsid w:val="00CE520B"/>
    <w:rsid w:val="00CE5BD8"/>
    <w:rsid w:val="00CF0452"/>
    <w:rsid w:val="00CF0C6E"/>
    <w:rsid w:val="00CF2EA9"/>
    <w:rsid w:val="00CF41D1"/>
    <w:rsid w:val="00CF498E"/>
    <w:rsid w:val="00CF52C3"/>
    <w:rsid w:val="00CF5D3B"/>
    <w:rsid w:val="00CF5F81"/>
    <w:rsid w:val="00CF643C"/>
    <w:rsid w:val="00CF6496"/>
    <w:rsid w:val="00CF78CF"/>
    <w:rsid w:val="00D00E8D"/>
    <w:rsid w:val="00D01752"/>
    <w:rsid w:val="00D02955"/>
    <w:rsid w:val="00D029A3"/>
    <w:rsid w:val="00D0395D"/>
    <w:rsid w:val="00D04229"/>
    <w:rsid w:val="00D04765"/>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659D"/>
    <w:rsid w:val="00D16B36"/>
    <w:rsid w:val="00D17554"/>
    <w:rsid w:val="00D175F5"/>
    <w:rsid w:val="00D211F2"/>
    <w:rsid w:val="00D21748"/>
    <w:rsid w:val="00D21E27"/>
    <w:rsid w:val="00D241CD"/>
    <w:rsid w:val="00D243CD"/>
    <w:rsid w:val="00D244F6"/>
    <w:rsid w:val="00D25085"/>
    <w:rsid w:val="00D25A58"/>
    <w:rsid w:val="00D2646F"/>
    <w:rsid w:val="00D267D6"/>
    <w:rsid w:val="00D26B14"/>
    <w:rsid w:val="00D2718C"/>
    <w:rsid w:val="00D2763D"/>
    <w:rsid w:val="00D27689"/>
    <w:rsid w:val="00D30753"/>
    <w:rsid w:val="00D3182B"/>
    <w:rsid w:val="00D31A70"/>
    <w:rsid w:val="00D33313"/>
    <w:rsid w:val="00D33A36"/>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3C1D"/>
    <w:rsid w:val="00D53E23"/>
    <w:rsid w:val="00D5447C"/>
    <w:rsid w:val="00D548C4"/>
    <w:rsid w:val="00D54B86"/>
    <w:rsid w:val="00D54D5C"/>
    <w:rsid w:val="00D564DC"/>
    <w:rsid w:val="00D5696A"/>
    <w:rsid w:val="00D5698E"/>
    <w:rsid w:val="00D569B7"/>
    <w:rsid w:val="00D57F32"/>
    <w:rsid w:val="00D60A39"/>
    <w:rsid w:val="00D61325"/>
    <w:rsid w:val="00D61753"/>
    <w:rsid w:val="00D61845"/>
    <w:rsid w:val="00D62AB7"/>
    <w:rsid w:val="00D638DC"/>
    <w:rsid w:val="00D64129"/>
    <w:rsid w:val="00D64668"/>
    <w:rsid w:val="00D6563D"/>
    <w:rsid w:val="00D662C1"/>
    <w:rsid w:val="00D66B7F"/>
    <w:rsid w:val="00D67447"/>
    <w:rsid w:val="00D72025"/>
    <w:rsid w:val="00D723FC"/>
    <w:rsid w:val="00D73BCB"/>
    <w:rsid w:val="00D73EBB"/>
    <w:rsid w:val="00D74404"/>
    <w:rsid w:val="00D75E19"/>
    <w:rsid w:val="00D76F83"/>
    <w:rsid w:val="00D7745C"/>
    <w:rsid w:val="00D800A5"/>
    <w:rsid w:val="00D80463"/>
    <w:rsid w:val="00D80DB3"/>
    <w:rsid w:val="00D815B0"/>
    <w:rsid w:val="00D82B42"/>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3EBD"/>
    <w:rsid w:val="00DA4806"/>
    <w:rsid w:val="00DA4842"/>
    <w:rsid w:val="00DA6741"/>
    <w:rsid w:val="00DA749F"/>
    <w:rsid w:val="00DB043E"/>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6C"/>
    <w:rsid w:val="00DB769F"/>
    <w:rsid w:val="00DC0203"/>
    <w:rsid w:val="00DC11D4"/>
    <w:rsid w:val="00DC295F"/>
    <w:rsid w:val="00DC2CC1"/>
    <w:rsid w:val="00DC3A23"/>
    <w:rsid w:val="00DC43AF"/>
    <w:rsid w:val="00DC4C28"/>
    <w:rsid w:val="00DC50EB"/>
    <w:rsid w:val="00DC54BC"/>
    <w:rsid w:val="00DC7AE2"/>
    <w:rsid w:val="00DC7E26"/>
    <w:rsid w:val="00DD04CC"/>
    <w:rsid w:val="00DD0CDA"/>
    <w:rsid w:val="00DD0EE1"/>
    <w:rsid w:val="00DD3EF9"/>
    <w:rsid w:val="00DD425B"/>
    <w:rsid w:val="00DD4354"/>
    <w:rsid w:val="00DD49EE"/>
    <w:rsid w:val="00DD4A46"/>
    <w:rsid w:val="00DD5A32"/>
    <w:rsid w:val="00DD6D7E"/>
    <w:rsid w:val="00DD705D"/>
    <w:rsid w:val="00DD706E"/>
    <w:rsid w:val="00DD7723"/>
    <w:rsid w:val="00DE0D0D"/>
    <w:rsid w:val="00DE190B"/>
    <w:rsid w:val="00DE1DDF"/>
    <w:rsid w:val="00DE1ED7"/>
    <w:rsid w:val="00DE2F46"/>
    <w:rsid w:val="00DE3FBE"/>
    <w:rsid w:val="00DE3FF4"/>
    <w:rsid w:val="00DE5A80"/>
    <w:rsid w:val="00DE5CB0"/>
    <w:rsid w:val="00DF0758"/>
    <w:rsid w:val="00DF0798"/>
    <w:rsid w:val="00DF1883"/>
    <w:rsid w:val="00DF3867"/>
    <w:rsid w:val="00DF4A82"/>
    <w:rsid w:val="00DF599A"/>
    <w:rsid w:val="00DF59DB"/>
    <w:rsid w:val="00DF6FE1"/>
    <w:rsid w:val="00DF7065"/>
    <w:rsid w:val="00E0251E"/>
    <w:rsid w:val="00E0256C"/>
    <w:rsid w:val="00E02E10"/>
    <w:rsid w:val="00E03285"/>
    <w:rsid w:val="00E0441F"/>
    <w:rsid w:val="00E06422"/>
    <w:rsid w:val="00E068A3"/>
    <w:rsid w:val="00E06B34"/>
    <w:rsid w:val="00E07158"/>
    <w:rsid w:val="00E106EF"/>
    <w:rsid w:val="00E10EE9"/>
    <w:rsid w:val="00E1143D"/>
    <w:rsid w:val="00E118C7"/>
    <w:rsid w:val="00E122BC"/>
    <w:rsid w:val="00E1266C"/>
    <w:rsid w:val="00E15477"/>
    <w:rsid w:val="00E16D17"/>
    <w:rsid w:val="00E17070"/>
    <w:rsid w:val="00E1750A"/>
    <w:rsid w:val="00E17F80"/>
    <w:rsid w:val="00E2105A"/>
    <w:rsid w:val="00E21452"/>
    <w:rsid w:val="00E22335"/>
    <w:rsid w:val="00E22529"/>
    <w:rsid w:val="00E22649"/>
    <w:rsid w:val="00E22A7B"/>
    <w:rsid w:val="00E22E9D"/>
    <w:rsid w:val="00E255DF"/>
    <w:rsid w:val="00E2626F"/>
    <w:rsid w:val="00E26C0A"/>
    <w:rsid w:val="00E27678"/>
    <w:rsid w:val="00E27689"/>
    <w:rsid w:val="00E27BE1"/>
    <w:rsid w:val="00E27D42"/>
    <w:rsid w:val="00E302FC"/>
    <w:rsid w:val="00E30A92"/>
    <w:rsid w:val="00E30C7C"/>
    <w:rsid w:val="00E31C30"/>
    <w:rsid w:val="00E320F6"/>
    <w:rsid w:val="00E32BFB"/>
    <w:rsid w:val="00E32C98"/>
    <w:rsid w:val="00E33C7C"/>
    <w:rsid w:val="00E34AB6"/>
    <w:rsid w:val="00E35BDB"/>
    <w:rsid w:val="00E41256"/>
    <w:rsid w:val="00E41EC5"/>
    <w:rsid w:val="00E41FD5"/>
    <w:rsid w:val="00E421A2"/>
    <w:rsid w:val="00E4252D"/>
    <w:rsid w:val="00E42994"/>
    <w:rsid w:val="00E43ADC"/>
    <w:rsid w:val="00E4432A"/>
    <w:rsid w:val="00E444B1"/>
    <w:rsid w:val="00E44D2D"/>
    <w:rsid w:val="00E476AA"/>
    <w:rsid w:val="00E477FB"/>
    <w:rsid w:val="00E47BE1"/>
    <w:rsid w:val="00E50193"/>
    <w:rsid w:val="00E5131E"/>
    <w:rsid w:val="00E5195E"/>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DE4"/>
    <w:rsid w:val="00E605AB"/>
    <w:rsid w:val="00E608ED"/>
    <w:rsid w:val="00E6105C"/>
    <w:rsid w:val="00E613A8"/>
    <w:rsid w:val="00E61765"/>
    <w:rsid w:val="00E61817"/>
    <w:rsid w:val="00E61D0E"/>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886"/>
    <w:rsid w:val="00E910FD"/>
    <w:rsid w:val="00E91EF9"/>
    <w:rsid w:val="00E92566"/>
    <w:rsid w:val="00E927A9"/>
    <w:rsid w:val="00E92C04"/>
    <w:rsid w:val="00E939E0"/>
    <w:rsid w:val="00E94ADA"/>
    <w:rsid w:val="00E951E0"/>
    <w:rsid w:val="00E95A7F"/>
    <w:rsid w:val="00E96B65"/>
    <w:rsid w:val="00E96D2B"/>
    <w:rsid w:val="00E97562"/>
    <w:rsid w:val="00E976E5"/>
    <w:rsid w:val="00E97A5E"/>
    <w:rsid w:val="00E97ACD"/>
    <w:rsid w:val="00EA1E93"/>
    <w:rsid w:val="00EA2227"/>
    <w:rsid w:val="00EA2471"/>
    <w:rsid w:val="00EA2D76"/>
    <w:rsid w:val="00EA300C"/>
    <w:rsid w:val="00EA37D0"/>
    <w:rsid w:val="00EA37EE"/>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32EE"/>
    <w:rsid w:val="00EB4D35"/>
    <w:rsid w:val="00EB4D92"/>
    <w:rsid w:val="00EB536C"/>
    <w:rsid w:val="00EB62CE"/>
    <w:rsid w:val="00EB647B"/>
    <w:rsid w:val="00EB6C65"/>
    <w:rsid w:val="00EB6EFB"/>
    <w:rsid w:val="00EB7419"/>
    <w:rsid w:val="00EB7813"/>
    <w:rsid w:val="00EC0E4E"/>
    <w:rsid w:val="00EC0FB6"/>
    <w:rsid w:val="00EC1A6B"/>
    <w:rsid w:val="00EC1A7F"/>
    <w:rsid w:val="00EC301C"/>
    <w:rsid w:val="00EC374F"/>
    <w:rsid w:val="00EC4494"/>
    <w:rsid w:val="00EC4631"/>
    <w:rsid w:val="00EC5B24"/>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1429"/>
    <w:rsid w:val="00EE14DC"/>
    <w:rsid w:val="00EE26D1"/>
    <w:rsid w:val="00EE2D48"/>
    <w:rsid w:val="00EE2DDD"/>
    <w:rsid w:val="00EE43EF"/>
    <w:rsid w:val="00EE4875"/>
    <w:rsid w:val="00EE6EB2"/>
    <w:rsid w:val="00EE728A"/>
    <w:rsid w:val="00EF0E81"/>
    <w:rsid w:val="00EF0FF8"/>
    <w:rsid w:val="00EF274E"/>
    <w:rsid w:val="00EF351C"/>
    <w:rsid w:val="00EF4CD4"/>
    <w:rsid w:val="00EF548B"/>
    <w:rsid w:val="00EF58EC"/>
    <w:rsid w:val="00EF5DDB"/>
    <w:rsid w:val="00EF5EDA"/>
    <w:rsid w:val="00EF656C"/>
    <w:rsid w:val="00EF6AC8"/>
    <w:rsid w:val="00EF7747"/>
    <w:rsid w:val="00F00D68"/>
    <w:rsid w:val="00F02177"/>
    <w:rsid w:val="00F02EDA"/>
    <w:rsid w:val="00F031CE"/>
    <w:rsid w:val="00F03D5B"/>
    <w:rsid w:val="00F05211"/>
    <w:rsid w:val="00F05C80"/>
    <w:rsid w:val="00F06C4C"/>
    <w:rsid w:val="00F111B6"/>
    <w:rsid w:val="00F12BEB"/>
    <w:rsid w:val="00F12C06"/>
    <w:rsid w:val="00F12CD6"/>
    <w:rsid w:val="00F1442D"/>
    <w:rsid w:val="00F15357"/>
    <w:rsid w:val="00F1571F"/>
    <w:rsid w:val="00F16AD9"/>
    <w:rsid w:val="00F17D16"/>
    <w:rsid w:val="00F20AC6"/>
    <w:rsid w:val="00F2138A"/>
    <w:rsid w:val="00F23D71"/>
    <w:rsid w:val="00F23FB4"/>
    <w:rsid w:val="00F24158"/>
    <w:rsid w:val="00F2470D"/>
    <w:rsid w:val="00F26214"/>
    <w:rsid w:val="00F26806"/>
    <w:rsid w:val="00F26DC7"/>
    <w:rsid w:val="00F275BD"/>
    <w:rsid w:val="00F32C13"/>
    <w:rsid w:val="00F34A3B"/>
    <w:rsid w:val="00F353CA"/>
    <w:rsid w:val="00F35707"/>
    <w:rsid w:val="00F35F1D"/>
    <w:rsid w:val="00F40C60"/>
    <w:rsid w:val="00F40FD3"/>
    <w:rsid w:val="00F44066"/>
    <w:rsid w:val="00F457E6"/>
    <w:rsid w:val="00F47179"/>
    <w:rsid w:val="00F506CE"/>
    <w:rsid w:val="00F51758"/>
    <w:rsid w:val="00F52032"/>
    <w:rsid w:val="00F52B45"/>
    <w:rsid w:val="00F52FE5"/>
    <w:rsid w:val="00F5334D"/>
    <w:rsid w:val="00F533AA"/>
    <w:rsid w:val="00F54294"/>
    <w:rsid w:val="00F55BAF"/>
    <w:rsid w:val="00F55FBF"/>
    <w:rsid w:val="00F5706E"/>
    <w:rsid w:val="00F60340"/>
    <w:rsid w:val="00F6111C"/>
    <w:rsid w:val="00F619C1"/>
    <w:rsid w:val="00F642C9"/>
    <w:rsid w:val="00F643DE"/>
    <w:rsid w:val="00F64879"/>
    <w:rsid w:val="00F64CC7"/>
    <w:rsid w:val="00F650EC"/>
    <w:rsid w:val="00F66EBA"/>
    <w:rsid w:val="00F67CC4"/>
    <w:rsid w:val="00F71162"/>
    <w:rsid w:val="00F71635"/>
    <w:rsid w:val="00F7184D"/>
    <w:rsid w:val="00F71A58"/>
    <w:rsid w:val="00F71B46"/>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24C1"/>
    <w:rsid w:val="00F92E02"/>
    <w:rsid w:val="00F9389D"/>
    <w:rsid w:val="00F93C8D"/>
    <w:rsid w:val="00F93D61"/>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6447"/>
    <w:rsid w:val="00FA6B33"/>
    <w:rsid w:val="00FA6D98"/>
    <w:rsid w:val="00FA73FC"/>
    <w:rsid w:val="00FA74FD"/>
    <w:rsid w:val="00FA75CE"/>
    <w:rsid w:val="00FA782F"/>
    <w:rsid w:val="00FB0CAA"/>
    <w:rsid w:val="00FB1AA3"/>
    <w:rsid w:val="00FB22FC"/>
    <w:rsid w:val="00FB3C5C"/>
    <w:rsid w:val="00FB4452"/>
    <w:rsid w:val="00FB5410"/>
    <w:rsid w:val="00FB6216"/>
    <w:rsid w:val="00FB7BD6"/>
    <w:rsid w:val="00FB7F09"/>
    <w:rsid w:val="00FC0B4F"/>
    <w:rsid w:val="00FC1415"/>
    <w:rsid w:val="00FC1B4D"/>
    <w:rsid w:val="00FC1C5E"/>
    <w:rsid w:val="00FC37B4"/>
    <w:rsid w:val="00FC42E9"/>
    <w:rsid w:val="00FC4C4C"/>
    <w:rsid w:val="00FC6556"/>
    <w:rsid w:val="00FC6E63"/>
    <w:rsid w:val="00FC70AF"/>
    <w:rsid w:val="00FD0444"/>
    <w:rsid w:val="00FD0BC4"/>
    <w:rsid w:val="00FD16FD"/>
    <w:rsid w:val="00FD6432"/>
    <w:rsid w:val="00FD648B"/>
    <w:rsid w:val="00FD747B"/>
    <w:rsid w:val="00FE0B01"/>
    <w:rsid w:val="00FE1A2B"/>
    <w:rsid w:val="00FE304E"/>
    <w:rsid w:val="00FE3464"/>
    <w:rsid w:val="00FE3535"/>
    <w:rsid w:val="00FE3877"/>
    <w:rsid w:val="00FE3CC5"/>
    <w:rsid w:val="00FE576A"/>
    <w:rsid w:val="00FE6E42"/>
    <w:rsid w:val="00FE7493"/>
    <w:rsid w:val="00FF0184"/>
    <w:rsid w:val="00FF0B4D"/>
    <w:rsid w:val="00FF1233"/>
    <w:rsid w:val="00FF2827"/>
    <w:rsid w:val="00FF2909"/>
    <w:rsid w:val="00FF3629"/>
    <w:rsid w:val="00FF363E"/>
    <w:rsid w:val="00FF4637"/>
    <w:rsid w:val="00FF4853"/>
    <w:rsid w:val="00FF4B90"/>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9279626-97CD-4CCC-BE44-B8D1479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B31D-2C0E-485E-8255-FD941C2B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3</cp:revision>
  <cp:lastPrinted>2024-02-05T09:13:00Z</cp:lastPrinted>
  <dcterms:created xsi:type="dcterms:W3CDTF">2024-02-06T09:35:00Z</dcterms:created>
  <dcterms:modified xsi:type="dcterms:W3CDTF">2024-02-07T14:35:00Z</dcterms:modified>
</cp:coreProperties>
</file>