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5210F" w14:textId="77777777" w:rsidR="00DB2A5E" w:rsidRDefault="00DB2A5E">
      <w:pPr>
        <w:spacing w:after="0" w:line="360" w:lineRule="auto"/>
        <w:jc w:val="center"/>
        <w:rPr>
          <w:rFonts w:ascii="Arial" w:hAnsi="Arial" w:cs="Arial"/>
          <w:b/>
          <w:sz w:val="24"/>
          <w:szCs w:val="24"/>
        </w:rPr>
      </w:pPr>
      <w:r w:rsidRPr="006F3F2A">
        <w:rPr>
          <w:rFonts w:ascii="Arial" w:hAnsi="Arial" w:cs="Arial"/>
          <w:noProof/>
          <w:sz w:val="24"/>
          <w:szCs w:val="24"/>
          <w:lang w:val="en-US"/>
        </w:rPr>
        <w:drawing>
          <wp:inline distT="0" distB="0" distL="0" distR="0" wp14:anchorId="1E7827AE" wp14:editId="0296FA15">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0DD1E8A9" w14:textId="77777777" w:rsidR="0095744A" w:rsidRDefault="0095744A">
      <w:pPr>
        <w:spacing w:after="0" w:line="360" w:lineRule="auto"/>
        <w:jc w:val="center"/>
        <w:rPr>
          <w:rFonts w:ascii="Arial" w:hAnsi="Arial" w:cs="Arial"/>
          <w:b/>
          <w:sz w:val="24"/>
          <w:szCs w:val="24"/>
        </w:rPr>
      </w:pPr>
      <w:r>
        <w:rPr>
          <w:rFonts w:ascii="Arial" w:hAnsi="Arial" w:cs="Arial"/>
          <w:b/>
          <w:sz w:val="24"/>
          <w:szCs w:val="24"/>
        </w:rPr>
        <w:t>IN THE HIGH COURT OF SOUTH AFRICA</w:t>
      </w:r>
    </w:p>
    <w:p w14:paraId="48D75550" w14:textId="77777777" w:rsidR="0095744A" w:rsidRDefault="0095744A">
      <w:pPr>
        <w:spacing w:after="0" w:line="360" w:lineRule="auto"/>
        <w:jc w:val="center"/>
        <w:rPr>
          <w:rFonts w:ascii="Arial" w:hAnsi="Arial" w:cs="Arial"/>
          <w:b/>
          <w:sz w:val="24"/>
          <w:szCs w:val="24"/>
        </w:rPr>
      </w:pPr>
      <w:r>
        <w:rPr>
          <w:rFonts w:ascii="Arial" w:hAnsi="Arial" w:cs="Arial"/>
          <w:b/>
          <w:sz w:val="24"/>
          <w:szCs w:val="24"/>
        </w:rPr>
        <w:t>(EASTERN CAPE DIVISION, MTHATHA)</w:t>
      </w:r>
    </w:p>
    <w:p w14:paraId="07F0C791" w14:textId="77777777" w:rsidR="0095744A" w:rsidRDefault="0095744A">
      <w:pPr>
        <w:spacing w:after="0" w:line="360" w:lineRule="auto"/>
        <w:jc w:val="center"/>
        <w:rPr>
          <w:rFonts w:ascii="Arial" w:hAnsi="Arial" w:cs="Arial"/>
          <w:b/>
          <w:sz w:val="24"/>
          <w:szCs w:val="24"/>
        </w:rPr>
      </w:pPr>
    </w:p>
    <w:p w14:paraId="3B24AF90" w14:textId="77777777" w:rsidR="00AA033B" w:rsidRPr="00F6097C" w:rsidRDefault="00506AD3" w:rsidP="00DE08B0">
      <w:pPr>
        <w:spacing w:after="0" w:line="360" w:lineRule="auto"/>
        <w:jc w:val="right"/>
        <w:rPr>
          <w:rFonts w:ascii="Arial" w:hAnsi="Arial" w:cs="Arial"/>
          <w:b/>
          <w:bCs/>
          <w:sz w:val="24"/>
          <w:szCs w:val="24"/>
        </w:rPr>
      </w:pPr>
      <w:r w:rsidRPr="00F6097C">
        <w:rPr>
          <w:rFonts w:ascii="Arial" w:hAnsi="Arial" w:cs="Arial"/>
          <w:b/>
          <w:bCs/>
          <w:sz w:val="24"/>
          <w:szCs w:val="24"/>
        </w:rPr>
        <w:t>REPORTABLE</w:t>
      </w:r>
    </w:p>
    <w:p w14:paraId="096FEF66" w14:textId="5601CDBC" w:rsidR="00EA5735" w:rsidRDefault="00372FAD" w:rsidP="00DE08B0">
      <w:pPr>
        <w:spacing w:after="0" w:line="360" w:lineRule="auto"/>
        <w:jc w:val="right"/>
        <w:rPr>
          <w:rFonts w:ascii="Arial" w:hAnsi="Arial" w:cs="Arial"/>
          <w:b/>
          <w:bCs/>
          <w:sz w:val="24"/>
          <w:szCs w:val="24"/>
        </w:rPr>
      </w:pPr>
      <w:r w:rsidRPr="00F6097C">
        <w:rPr>
          <w:rFonts w:ascii="Arial" w:hAnsi="Arial" w:cs="Arial"/>
          <w:b/>
          <w:bCs/>
          <w:sz w:val="24"/>
          <w:szCs w:val="24"/>
        </w:rPr>
        <w:t xml:space="preserve">CASE NO:  2349/2019 </w:t>
      </w:r>
    </w:p>
    <w:p w14:paraId="0C9B993C" w14:textId="77777777" w:rsidR="00372FAD" w:rsidRPr="00F6097C" w:rsidRDefault="00372FAD" w:rsidP="00DE08B0">
      <w:pPr>
        <w:spacing w:after="0" w:line="360" w:lineRule="auto"/>
        <w:jc w:val="right"/>
        <w:rPr>
          <w:rFonts w:ascii="Arial" w:hAnsi="Arial" w:cs="Arial"/>
          <w:b/>
          <w:bCs/>
          <w:sz w:val="24"/>
          <w:szCs w:val="24"/>
        </w:rPr>
      </w:pPr>
    </w:p>
    <w:p w14:paraId="3FC2794E" w14:textId="77777777" w:rsidR="00D31321" w:rsidRDefault="00D31321" w:rsidP="00DE08B0">
      <w:pPr>
        <w:spacing w:after="0" w:line="360" w:lineRule="auto"/>
        <w:jc w:val="both"/>
        <w:rPr>
          <w:rFonts w:ascii="Arial" w:hAnsi="Arial" w:cs="Arial"/>
          <w:sz w:val="24"/>
          <w:szCs w:val="24"/>
        </w:rPr>
      </w:pPr>
      <w:r>
        <w:rPr>
          <w:rFonts w:ascii="Arial" w:hAnsi="Arial" w:cs="Arial"/>
          <w:sz w:val="24"/>
          <w:szCs w:val="24"/>
        </w:rPr>
        <w:t>In the matter between:</w:t>
      </w:r>
    </w:p>
    <w:p w14:paraId="22B48E2A" w14:textId="77777777" w:rsidR="00D31321" w:rsidRDefault="00D31321" w:rsidP="00DE08B0">
      <w:pPr>
        <w:spacing w:after="0" w:line="360" w:lineRule="auto"/>
        <w:jc w:val="both"/>
        <w:rPr>
          <w:rFonts w:ascii="Arial" w:hAnsi="Arial" w:cs="Arial"/>
          <w:sz w:val="24"/>
          <w:szCs w:val="24"/>
        </w:rPr>
      </w:pPr>
    </w:p>
    <w:p w14:paraId="03BE9929" w14:textId="77777777" w:rsidR="00D31321" w:rsidRDefault="00D93322" w:rsidP="00DE08B0">
      <w:pPr>
        <w:spacing w:after="0" w:line="360" w:lineRule="auto"/>
        <w:jc w:val="both"/>
        <w:rPr>
          <w:rFonts w:ascii="Arial" w:hAnsi="Arial" w:cs="Arial"/>
          <w:b/>
          <w:sz w:val="24"/>
          <w:szCs w:val="24"/>
        </w:rPr>
      </w:pPr>
      <w:r>
        <w:rPr>
          <w:rFonts w:ascii="Arial" w:hAnsi="Arial" w:cs="Arial"/>
          <w:b/>
          <w:sz w:val="24"/>
          <w:szCs w:val="24"/>
        </w:rPr>
        <w:t>SAKHE ANGELA TUTSHANA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4201E">
        <w:rPr>
          <w:rFonts w:ascii="Arial" w:hAnsi="Arial" w:cs="Arial"/>
          <w:b/>
          <w:sz w:val="24"/>
          <w:szCs w:val="24"/>
        </w:rPr>
        <w:t xml:space="preserve">        </w:t>
      </w:r>
      <w:r>
        <w:rPr>
          <w:rFonts w:ascii="Arial" w:hAnsi="Arial" w:cs="Arial"/>
          <w:b/>
          <w:sz w:val="24"/>
          <w:szCs w:val="24"/>
        </w:rPr>
        <w:t>PLAINTIFF</w:t>
      </w:r>
    </w:p>
    <w:p w14:paraId="42065A57" w14:textId="77777777" w:rsidR="00D93322" w:rsidRDefault="00D93322" w:rsidP="00DE08B0">
      <w:pPr>
        <w:spacing w:after="0" w:line="360" w:lineRule="auto"/>
        <w:jc w:val="both"/>
        <w:rPr>
          <w:rFonts w:ascii="Arial" w:hAnsi="Arial" w:cs="Arial"/>
          <w:b/>
          <w:sz w:val="24"/>
          <w:szCs w:val="24"/>
        </w:rPr>
      </w:pPr>
    </w:p>
    <w:p w14:paraId="08C48809" w14:textId="77777777" w:rsidR="00D31321" w:rsidRDefault="00D31321" w:rsidP="00DE08B0">
      <w:pPr>
        <w:spacing w:after="0" w:line="360" w:lineRule="auto"/>
        <w:jc w:val="both"/>
        <w:rPr>
          <w:rFonts w:ascii="Arial" w:hAnsi="Arial" w:cs="Arial"/>
          <w:sz w:val="24"/>
          <w:szCs w:val="24"/>
        </w:rPr>
      </w:pPr>
      <w:r>
        <w:rPr>
          <w:rFonts w:ascii="Arial" w:hAnsi="Arial" w:cs="Arial"/>
          <w:sz w:val="24"/>
          <w:szCs w:val="24"/>
        </w:rPr>
        <w:t>and</w:t>
      </w:r>
    </w:p>
    <w:p w14:paraId="76A37F3B" w14:textId="77777777" w:rsidR="00D31321" w:rsidRDefault="00D31321" w:rsidP="00DE08B0">
      <w:pPr>
        <w:spacing w:after="0" w:line="360" w:lineRule="auto"/>
        <w:jc w:val="both"/>
        <w:rPr>
          <w:rFonts w:ascii="Arial" w:hAnsi="Arial" w:cs="Arial"/>
          <w:sz w:val="24"/>
          <w:szCs w:val="24"/>
        </w:rPr>
      </w:pPr>
    </w:p>
    <w:p w14:paraId="795502F3" w14:textId="77777777" w:rsidR="00EA5735" w:rsidRDefault="0094201E" w:rsidP="00DE08B0">
      <w:pPr>
        <w:spacing w:after="0" w:line="360" w:lineRule="auto"/>
        <w:jc w:val="both"/>
        <w:rPr>
          <w:rFonts w:ascii="Arial" w:hAnsi="Arial" w:cs="Arial"/>
          <w:b/>
          <w:sz w:val="24"/>
          <w:szCs w:val="24"/>
        </w:rPr>
      </w:pPr>
      <w:r>
        <w:rPr>
          <w:rFonts w:ascii="Arial" w:hAnsi="Arial" w:cs="Arial"/>
          <w:b/>
          <w:sz w:val="24"/>
          <w:szCs w:val="24"/>
        </w:rPr>
        <w:t>KENTUCKY FRIED CHICKEN</w:t>
      </w:r>
    </w:p>
    <w:p w14:paraId="4D5F22AE" w14:textId="77777777" w:rsidR="0094201E" w:rsidRDefault="0094201E" w:rsidP="00DE08B0">
      <w:pPr>
        <w:spacing w:after="0" w:line="360" w:lineRule="auto"/>
        <w:jc w:val="both"/>
        <w:rPr>
          <w:rFonts w:ascii="Arial" w:hAnsi="Arial" w:cs="Arial"/>
          <w:b/>
          <w:sz w:val="24"/>
          <w:szCs w:val="24"/>
        </w:rPr>
      </w:pPr>
      <w:r>
        <w:rPr>
          <w:rFonts w:ascii="Arial" w:hAnsi="Arial" w:cs="Arial"/>
          <w:b/>
          <w:sz w:val="24"/>
          <w:szCs w:val="24"/>
        </w:rPr>
        <w:t>(MADEIRA DRIVE THRU – MTHATHA)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1</w:t>
      </w:r>
      <w:r w:rsidRPr="0094201E">
        <w:rPr>
          <w:rFonts w:ascii="Arial" w:hAnsi="Arial" w:cs="Arial"/>
          <w:b/>
          <w:sz w:val="24"/>
          <w:szCs w:val="24"/>
          <w:vertAlign w:val="superscript"/>
        </w:rPr>
        <w:t>ST</w:t>
      </w:r>
      <w:r>
        <w:rPr>
          <w:rFonts w:ascii="Arial" w:hAnsi="Arial" w:cs="Arial"/>
          <w:b/>
          <w:sz w:val="24"/>
          <w:szCs w:val="24"/>
        </w:rPr>
        <w:t xml:space="preserve"> DEFENDANT</w:t>
      </w:r>
    </w:p>
    <w:p w14:paraId="55C25788" w14:textId="77777777" w:rsidR="0094201E" w:rsidRDefault="0094201E" w:rsidP="00DE08B0">
      <w:pPr>
        <w:spacing w:after="0" w:line="360" w:lineRule="auto"/>
        <w:jc w:val="both"/>
        <w:rPr>
          <w:rFonts w:ascii="Arial" w:hAnsi="Arial" w:cs="Arial"/>
          <w:b/>
          <w:sz w:val="24"/>
          <w:szCs w:val="24"/>
        </w:rPr>
      </w:pPr>
    </w:p>
    <w:p w14:paraId="1BA4F2F2" w14:textId="77777777" w:rsidR="0094201E" w:rsidRPr="00212D87" w:rsidRDefault="0094201E" w:rsidP="00DE08B0">
      <w:pPr>
        <w:spacing w:after="0" w:line="360" w:lineRule="auto"/>
        <w:jc w:val="both"/>
        <w:rPr>
          <w:rFonts w:ascii="Arial" w:hAnsi="Arial" w:cs="Arial"/>
          <w:b/>
          <w:sz w:val="24"/>
          <w:szCs w:val="24"/>
        </w:rPr>
      </w:pPr>
      <w:r>
        <w:rPr>
          <w:rFonts w:ascii="Arial" w:hAnsi="Arial" w:cs="Arial"/>
          <w:b/>
          <w:sz w:val="24"/>
          <w:szCs w:val="24"/>
        </w:rPr>
        <w:t>JOLA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2</w:t>
      </w:r>
      <w:r w:rsidRPr="0094201E">
        <w:rPr>
          <w:rFonts w:ascii="Arial" w:hAnsi="Arial" w:cs="Arial"/>
          <w:b/>
          <w:sz w:val="24"/>
          <w:szCs w:val="24"/>
          <w:vertAlign w:val="superscript"/>
        </w:rPr>
        <w:t>ND</w:t>
      </w:r>
      <w:r>
        <w:rPr>
          <w:rFonts w:ascii="Arial" w:hAnsi="Arial" w:cs="Arial"/>
          <w:b/>
          <w:sz w:val="24"/>
          <w:szCs w:val="24"/>
        </w:rPr>
        <w:t xml:space="preserve"> DEFENDANT</w:t>
      </w:r>
    </w:p>
    <w:p w14:paraId="2208EF07" w14:textId="77777777" w:rsidR="00D31321" w:rsidRDefault="00D31321" w:rsidP="00DE08B0">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14:paraId="4BC6B376" w14:textId="77777777" w:rsidR="00675FE1" w:rsidRDefault="00675FE1" w:rsidP="00DE08B0">
      <w:pPr>
        <w:spacing w:after="0" w:line="360" w:lineRule="auto"/>
        <w:jc w:val="center"/>
        <w:rPr>
          <w:rFonts w:ascii="Arial" w:hAnsi="Arial" w:cs="Arial"/>
          <w:b/>
          <w:sz w:val="24"/>
          <w:szCs w:val="24"/>
        </w:rPr>
      </w:pPr>
    </w:p>
    <w:p w14:paraId="20DFA07E" w14:textId="77777777" w:rsidR="00D31321" w:rsidRDefault="00D31321" w:rsidP="00DE08B0">
      <w:pPr>
        <w:spacing w:after="0" w:line="360" w:lineRule="auto"/>
        <w:jc w:val="center"/>
        <w:rPr>
          <w:rFonts w:ascii="Arial" w:hAnsi="Arial" w:cs="Arial"/>
          <w:b/>
          <w:sz w:val="24"/>
          <w:szCs w:val="24"/>
        </w:rPr>
      </w:pPr>
      <w:r>
        <w:rPr>
          <w:rFonts w:ascii="Arial" w:hAnsi="Arial" w:cs="Arial"/>
          <w:b/>
          <w:sz w:val="24"/>
          <w:szCs w:val="24"/>
        </w:rPr>
        <w:t>JUDGMENT</w:t>
      </w:r>
    </w:p>
    <w:p w14:paraId="3E1CC775" w14:textId="77777777" w:rsidR="00D31321" w:rsidRDefault="00D31321" w:rsidP="00DE08B0">
      <w:pPr>
        <w:spacing w:after="0" w:line="360" w:lineRule="auto"/>
        <w:jc w:val="both"/>
        <w:rPr>
          <w:rFonts w:ascii="Arial" w:hAnsi="Arial" w:cs="Arial"/>
          <w:sz w:val="24"/>
          <w:szCs w:val="24"/>
        </w:rPr>
      </w:pPr>
      <w:r w:rsidRPr="00D31321">
        <w:rPr>
          <w:rFonts w:ascii="Arial" w:hAnsi="Arial" w:cs="Arial"/>
          <w:sz w:val="24"/>
          <w:szCs w:val="24"/>
        </w:rPr>
        <w:t>__________________________________________________________________</w:t>
      </w:r>
      <w:r>
        <w:rPr>
          <w:rFonts w:ascii="Arial" w:hAnsi="Arial" w:cs="Arial"/>
          <w:sz w:val="24"/>
          <w:szCs w:val="24"/>
        </w:rPr>
        <w:t>_</w:t>
      </w:r>
    </w:p>
    <w:p w14:paraId="711CAA7E" w14:textId="77777777" w:rsidR="0094201E" w:rsidRDefault="0094201E" w:rsidP="0039306E">
      <w:pPr>
        <w:spacing w:after="0" w:line="360" w:lineRule="auto"/>
        <w:jc w:val="both"/>
        <w:rPr>
          <w:rFonts w:ascii="Arial" w:hAnsi="Arial" w:cs="Arial"/>
          <w:b/>
          <w:sz w:val="24"/>
          <w:szCs w:val="24"/>
        </w:rPr>
      </w:pPr>
    </w:p>
    <w:p w14:paraId="73C59F8D" w14:textId="14178BB2" w:rsidR="0039306E" w:rsidRDefault="002070EC" w:rsidP="0039306E">
      <w:pPr>
        <w:spacing w:after="0" w:line="360" w:lineRule="auto"/>
        <w:jc w:val="both"/>
        <w:rPr>
          <w:rFonts w:ascii="Arial" w:hAnsi="Arial" w:cs="Arial"/>
          <w:b/>
          <w:sz w:val="24"/>
          <w:szCs w:val="24"/>
        </w:rPr>
      </w:pPr>
      <w:r>
        <w:rPr>
          <w:rFonts w:ascii="Arial" w:hAnsi="Arial" w:cs="Arial"/>
          <w:b/>
          <w:sz w:val="24"/>
          <w:szCs w:val="24"/>
        </w:rPr>
        <w:t>N</w:t>
      </w:r>
      <w:r w:rsidR="00352894">
        <w:rPr>
          <w:rFonts w:ascii="Arial" w:hAnsi="Arial" w:cs="Arial"/>
          <w:b/>
          <w:sz w:val="24"/>
          <w:szCs w:val="24"/>
        </w:rPr>
        <w:t>otyesi</w:t>
      </w:r>
      <w:r>
        <w:rPr>
          <w:rFonts w:ascii="Arial" w:hAnsi="Arial" w:cs="Arial"/>
          <w:b/>
          <w:sz w:val="24"/>
          <w:szCs w:val="24"/>
        </w:rPr>
        <w:t xml:space="preserve"> </w:t>
      </w:r>
      <w:r w:rsidR="00DD09AB">
        <w:rPr>
          <w:rFonts w:ascii="Arial" w:hAnsi="Arial" w:cs="Arial"/>
          <w:b/>
          <w:sz w:val="24"/>
          <w:szCs w:val="24"/>
        </w:rPr>
        <w:t>AJ:</w:t>
      </w:r>
    </w:p>
    <w:p w14:paraId="7F86E71E" w14:textId="77777777" w:rsidR="00AA6BA8" w:rsidRPr="0039306E" w:rsidRDefault="00AA6BA8" w:rsidP="0039306E">
      <w:pPr>
        <w:spacing w:after="0" w:line="360" w:lineRule="auto"/>
        <w:jc w:val="both"/>
        <w:rPr>
          <w:rFonts w:ascii="Arial" w:hAnsi="Arial" w:cs="Arial"/>
          <w:b/>
          <w:sz w:val="24"/>
          <w:szCs w:val="24"/>
        </w:rPr>
      </w:pPr>
    </w:p>
    <w:p w14:paraId="755D76B0" w14:textId="77777777" w:rsidR="0039306E" w:rsidRDefault="00AA6BA8" w:rsidP="0039306E">
      <w:pPr>
        <w:spacing w:after="0" w:line="360" w:lineRule="auto"/>
        <w:jc w:val="both"/>
        <w:rPr>
          <w:rFonts w:ascii="Arial" w:hAnsi="Arial" w:cs="Arial"/>
          <w:b/>
          <w:sz w:val="24"/>
          <w:szCs w:val="24"/>
        </w:rPr>
      </w:pPr>
      <w:r>
        <w:rPr>
          <w:rFonts w:ascii="Arial" w:hAnsi="Arial" w:cs="Arial"/>
          <w:b/>
          <w:sz w:val="24"/>
          <w:szCs w:val="24"/>
        </w:rPr>
        <w:t>Introduction</w:t>
      </w:r>
    </w:p>
    <w:p w14:paraId="1D9F2378" w14:textId="77777777" w:rsidR="000F0581" w:rsidRPr="00AA6BA8" w:rsidRDefault="000F0581" w:rsidP="0039306E">
      <w:pPr>
        <w:spacing w:after="0" w:line="360" w:lineRule="auto"/>
        <w:jc w:val="both"/>
        <w:rPr>
          <w:rFonts w:ascii="Arial" w:hAnsi="Arial" w:cs="Arial"/>
          <w:b/>
          <w:sz w:val="24"/>
          <w:szCs w:val="24"/>
        </w:rPr>
      </w:pPr>
    </w:p>
    <w:p w14:paraId="5FC7B8E1" w14:textId="421DDC6B" w:rsidR="00661EEB" w:rsidRDefault="00712353" w:rsidP="00712353">
      <w:pPr>
        <w:spacing w:after="12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D1FA7">
        <w:rPr>
          <w:rFonts w:ascii="Arial" w:hAnsi="Arial" w:cs="Arial"/>
          <w:sz w:val="24"/>
          <w:szCs w:val="24"/>
        </w:rPr>
        <w:t xml:space="preserve">Mr Sakhe Angela Tutshana, the plaintiff, is a male person employed as a nurse at Bedford Hospital, Mthatha. He instituted an action for damages against Kentucky Fried Chicken </w:t>
      </w:r>
      <w:r w:rsidR="00D15620">
        <w:rPr>
          <w:rFonts w:ascii="Arial" w:hAnsi="Arial" w:cs="Arial"/>
          <w:sz w:val="24"/>
          <w:szCs w:val="24"/>
        </w:rPr>
        <w:t xml:space="preserve">(“KFC”) </w:t>
      </w:r>
      <w:r w:rsidR="008D1FA7">
        <w:rPr>
          <w:rFonts w:ascii="Arial" w:hAnsi="Arial" w:cs="Arial"/>
          <w:sz w:val="24"/>
          <w:szCs w:val="24"/>
        </w:rPr>
        <w:t xml:space="preserve">and one Mr Mncedisi Tunyiswa Jola, the first and second </w:t>
      </w:r>
      <w:r w:rsidR="008D1FA7">
        <w:rPr>
          <w:rFonts w:ascii="Arial" w:hAnsi="Arial" w:cs="Arial"/>
          <w:sz w:val="24"/>
          <w:szCs w:val="24"/>
        </w:rPr>
        <w:lastRenderedPageBreak/>
        <w:t xml:space="preserve">defendants respectively, arising from a squabble that had occurred at the premises of </w:t>
      </w:r>
      <w:r w:rsidR="00962462">
        <w:rPr>
          <w:rFonts w:ascii="Arial" w:hAnsi="Arial" w:cs="Arial"/>
          <w:sz w:val="24"/>
          <w:szCs w:val="24"/>
        </w:rPr>
        <w:t>KFC</w:t>
      </w:r>
      <w:r w:rsidR="008D1FA7">
        <w:rPr>
          <w:rFonts w:ascii="Arial" w:hAnsi="Arial" w:cs="Arial"/>
          <w:sz w:val="24"/>
          <w:szCs w:val="24"/>
        </w:rPr>
        <w:t xml:space="preserve"> resulting in an alleged assault of the plaintiff by the second defendant.</w:t>
      </w:r>
    </w:p>
    <w:p w14:paraId="7D206ADD" w14:textId="30419A43" w:rsidR="00011625" w:rsidRDefault="008D1FA7" w:rsidP="00F6097C">
      <w:pPr>
        <w:spacing w:after="120" w:line="360" w:lineRule="auto"/>
        <w:jc w:val="both"/>
        <w:rPr>
          <w:rFonts w:ascii="Arial" w:hAnsi="Arial" w:cs="Arial"/>
          <w:sz w:val="24"/>
          <w:szCs w:val="24"/>
        </w:rPr>
      </w:pPr>
      <w:r>
        <w:rPr>
          <w:rFonts w:ascii="Arial" w:hAnsi="Arial" w:cs="Arial"/>
          <w:sz w:val="24"/>
          <w:szCs w:val="24"/>
        </w:rPr>
        <w:t xml:space="preserve"> </w:t>
      </w:r>
    </w:p>
    <w:p w14:paraId="5FB089EF" w14:textId="1FC7769B" w:rsidR="008D1FA7" w:rsidRDefault="00712353" w:rsidP="00712353">
      <w:pPr>
        <w:spacing w:after="12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D1FA7">
        <w:rPr>
          <w:rFonts w:ascii="Arial" w:hAnsi="Arial" w:cs="Arial"/>
          <w:sz w:val="24"/>
          <w:szCs w:val="24"/>
        </w:rPr>
        <w:t xml:space="preserve">In his particulars of claim, the plaintiff alleged that on 24 March 2019, at approximately 22h00, he was wrongfully and unlawfully assaulted by the </w:t>
      </w:r>
      <w:r w:rsidR="00962462">
        <w:rPr>
          <w:rFonts w:ascii="Arial" w:hAnsi="Arial" w:cs="Arial"/>
          <w:sz w:val="24"/>
          <w:szCs w:val="24"/>
        </w:rPr>
        <w:t>KFC</w:t>
      </w:r>
      <w:r w:rsidR="008D1FA7">
        <w:rPr>
          <w:rFonts w:ascii="Arial" w:hAnsi="Arial" w:cs="Arial"/>
          <w:sz w:val="24"/>
          <w:szCs w:val="24"/>
        </w:rPr>
        <w:t xml:space="preserve"> staff members, including the second defendant</w:t>
      </w:r>
      <w:r w:rsidR="00923392">
        <w:rPr>
          <w:rFonts w:ascii="Arial" w:hAnsi="Arial" w:cs="Arial"/>
          <w:sz w:val="24"/>
          <w:szCs w:val="24"/>
        </w:rPr>
        <w:t>,</w:t>
      </w:r>
      <w:r w:rsidR="008D1FA7">
        <w:rPr>
          <w:rFonts w:ascii="Arial" w:hAnsi="Arial" w:cs="Arial"/>
          <w:sz w:val="24"/>
          <w:szCs w:val="24"/>
        </w:rPr>
        <w:t xml:space="preserve"> when he had attended to the </w:t>
      </w:r>
      <w:r w:rsidR="00962462">
        <w:rPr>
          <w:rFonts w:ascii="Arial" w:hAnsi="Arial" w:cs="Arial"/>
          <w:sz w:val="24"/>
          <w:szCs w:val="24"/>
        </w:rPr>
        <w:t>KFC</w:t>
      </w:r>
      <w:r w:rsidR="00923392">
        <w:rPr>
          <w:rFonts w:ascii="Arial" w:hAnsi="Arial" w:cs="Arial"/>
          <w:sz w:val="24"/>
          <w:szCs w:val="24"/>
        </w:rPr>
        <w:t xml:space="preserve">, </w:t>
      </w:r>
      <w:r w:rsidR="008D1FA7">
        <w:rPr>
          <w:rFonts w:ascii="Arial" w:hAnsi="Arial" w:cs="Arial"/>
          <w:sz w:val="24"/>
          <w:szCs w:val="24"/>
        </w:rPr>
        <w:t>Madeira Street Drive Thru</w:t>
      </w:r>
      <w:r w:rsidR="00923392">
        <w:rPr>
          <w:rFonts w:ascii="Arial" w:hAnsi="Arial" w:cs="Arial"/>
          <w:sz w:val="24"/>
          <w:szCs w:val="24"/>
        </w:rPr>
        <w:t xml:space="preserve"> outlet to purchase food. The plaintiff alleged that he was assaulted with a knobkierie to the head resulting in </w:t>
      </w:r>
      <w:r w:rsidR="00D77551">
        <w:rPr>
          <w:rFonts w:ascii="Arial" w:hAnsi="Arial" w:cs="Arial"/>
          <w:sz w:val="24"/>
          <w:szCs w:val="24"/>
        </w:rPr>
        <w:t xml:space="preserve">him </w:t>
      </w:r>
      <w:r w:rsidR="00923392">
        <w:rPr>
          <w:rFonts w:ascii="Arial" w:hAnsi="Arial" w:cs="Arial"/>
          <w:sz w:val="24"/>
          <w:szCs w:val="24"/>
        </w:rPr>
        <w:t xml:space="preserve">suffering injuries, for which he received medical attention at the Mthatha </w:t>
      </w:r>
      <w:r w:rsidR="000B6241">
        <w:rPr>
          <w:rFonts w:ascii="Arial" w:hAnsi="Arial" w:cs="Arial"/>
          <w:sz w:val="24"/>
          <w:szCs w:val="24"/>
        </w:rPr>
        <w:t>General</w:t>
      </w:r>
      <w:r w:rsidR="00923392">
        <w:rPr>
          <w:rFonts w:ascii="Arial" w:hAnsi="Arial" w:cs="Arial"/>
          <w:sz w:val="24"/>
          <w:szCs w:val="24"/>
        </w:rPr>
        <w:t xml:space="preserve"> Hospital. </w:t>
      </w:r>
      <w:r w:rsidR="00FC620E">
        <w:rPr>
          <w:rFonts w:ascii="Arial" w:hAnsi="Arial" w:cs="Arial"/>
          <w:sz w:val="24"/>
          <w:szCs w:val="24"/>
        </w:rPr>
        <w:t>According to the plainti</w:t>
      </w:r>
      <w:r w:rsidR="00C469FF">
        <w:rPr>
          <w:rFonts w:ascii="Arial" w:hAnsi="Arial" w:cs="Arial"/>
          <w:sz w:val="24"/>
          <w:szCs w:val="24"/>
        </w:rPr>
        <w:t>ff</w:t>
      </w:r>
      <w:r w:rsidR="00DD09AB">
        <w:rPr>
          <w:rFonts w:ascii="Arial" w:hAnsi="Arial" w:cs="Arial"/>
          <w:sz w:val="24"/>
          <w:szCs w:val="24"/>
        </w:rPr>
        <w:t>,</w:t>
      </w:r>
      <w:r w:rsidR="00C469FF">
        <w:rPr>
          <w:rFonts w:ascii="Arial" w:hAnsi="Arial" w:cs="Arial"/>
          <w:sz w:val="24"/>
          <w:szCs w:val="24"/>
        </w:rPr>
        <w:t xml:space="preserve"> the assault was unjustified. The plaintiff contended that at all material times during the alleged assault, the </w:t>
      </w:r>
      <w:r w:rsidR="00962462">
        <w:rPr>
          <w:rFonts w:ascii="Arial" w:hAnsi="Arial" w:cs="Arial"/>
          <w:sz w:val="24"/>
          <w:szCs w:val="24"/>
        </w:rPr>
        <w:t>KFC</w:t>
      </w:r>
      <w:r w:rsidR="00C469FF">
        <w:rPr>
          <w:rFonts w:ascii="Arial" w:hAnsi="Arial" w:cs="Arial"/>
          <w:sz w:val="24"/>
          <w:szCs w:val="24"/>
        </w:rPr>
        <w:t xml:space="preserve"> staff and the second defendant, who assaulted him, were acting within the course and scope of their employment with the first defendant and therefore, the first defendant is liable</w:t>
      </w:r>
      <w:r w:rsidR="00D77551">
        <w:rPr>
          <w:rFonts w:ascii="Arial" w:hAnsi="Arial" w:cs="Arial"/>
          <w:sz w:val="24"/>
          <w:szCs w:val="24"/>
        </w:rPr>
        <w:t xml:space="preserve"> to compensate him for their conduct</w:t>
      </w:r>
      <w:r w:rsidR="00C469FF">
        <w:rPr>
          <w:rFonts w:ascii="Arial" w:hAnsi="Arial" w:cs="Arial"/>
          <w:sz w:val="24"/>
          <w:szCs w:val="24"/>
        </w:rPr>
        <w:t xml:space="preserve">. </w:t>
      </w:r>
    </w:p>
    <w:p w14:paraId="13D3F99F" w14:textId="77777777" w:rsidR="00661EEB" w:rsidRDefault="00661EEB" w:rsidP="00F6097C">
      <w:pPr>
        <w:spacing w:after="120" w:line="480" w:lineRule="auto"/>
        <w:jc w:val="both"/>
        <w:rPr>
          <w:rFonts w:ascii="Arial" w:hAnsi="Arial" w:cs="Arial"/>
          <w:sz w:val="24"/>
          <w:szCs w:val="24"/>
        </w:rPr>
      </w:pPr>
    </w:p>
    <w:p w14:paraId="48AEC5A8" w14:textId="745FF1AD" w:rsidR="00661EEB" w:rsidRDefault="00712353" w:rsidP="00712353">
      <w:pPr>
        <w:spacing w:after="12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42F58">
        <w:rPr>
          <w:rFonts w:ascii="Arial" w:hAnsi="Arial" w:cs="Arial"/>
          <w:sz w:val="24"/>
          <w:szCs w:val="24"/>
        </w:rPr>
        <w:t xml:space="preserve">The defendants admit that there was a squabble between the plaintiff and the second defendant and customers of the </w:t>
      </w:r>
      <w:r w:rsidR="00962462">
        <w:rPr>
          <w:rFonts w:ascii="Arial" w:hAnsi="Arial" w:cs="Arial"/>
          <w:sz w:val="24"/>
          <w:szCs w:val="24"/>
        </w:rPr>
        <w:t>KFC</w:t>
      </w:r>
      <w:r w:rsidR="00942F58">
        <w:rPr>
          <w:rFonts w:ascii="Arial" w:hAnsi="Arial" w:cs="Arial"/>
          <w:sz w:val="24"/>
          <w:szCs w:val="24"/>
        </w:rPr>
        <w:t xml:space="preserve"> outlet which took place on 24 March 2019 and that altercation had started approximately at 21h30 until 00h00. According to the second defendant, </w:t>
      </w:r>
      <w:r w:rsidR="005B6FCD">
        <w:rPr>
          <w:rFonts w:ascii="Arial" w:hAnsi="Arial" w:cs="Arial"/>
          <w:sz w:val="24"/>
          <w:szCs w:val="24"/>
        </w:rPr>
        <w:t>the plaintiff</w:t>
      </w:r>
      <w:r w:rsidR="00F36BC9">
        <w:rPr>
          <w:rFonts w:ascii="Arial" w:hAnsi="Arial" w:cs="Arial"/>
          <w:sz w:val="24"/>
          <w:szCs w:val="24"/>
        </w:rPr>
        <w:t>,</w:t>
      </w:r>
      <w:r w:rsidR="005B6FCD">
        <w:rPr>
          <w:rFonts w:ascii="Arial" w:hAnsi="Arial" w:cs="Arial"/>
          <w:sz w:val="24"/>
          <w:szCs w:val="24"/>
        </w:rPr>
        <w:t xml:space="preserve"> </w:t>
      </w:r>
      <w:r w:rsidR="00F36BC9">
        <w:rPr>
          <w:rFonts w:ascii="Arial" w:hAnsi="Arial" w:cs="Arial"/>
          <w:sz w:val="24"/>
          <w:szCs w:val="24"/>
        </w:rPr>
        <w:t xml:space="preserve">who </w:t>
      </w:r>
      <w:r w:rsidR="005B6FCD">
        <w:rPr>
          <w:rFonts w:ascii="Arial" w:hAnsi="Arial" w:cs="Arial"/>
          <w:sz w:val="24"/>
          <w:szCs w:val="24"/>
        </w:rPr>
        <w:t xml:space="preserve">was under the influence of </w:t>
      </w:r>
      <w:r w:rsidR="00F36BC9">
        <w:rPr>
          <w:rFonts w:ascii="Arial" w:hAnsi="Arial" w:cs="Arial"/>
          <w:sz w:val="24"/>
          <w:szCs w:val="24"/>
        </w:rPr>
        <w:t>alcohol</w:t>
      </w:r>
      <w:r w:rsidR="005B6FCD">
        <w:rPr>
          <w:rFonts w:ascii="Arial" w:hAnsi="Arial" w:cs="Arial"/>
          <w:sz w:val="24"/>
          <w:szCs w:val="24"/>
        </w:rPr>
        <w:t xml:space="preserve">, started to assault him with his hands and thereafter </w:t>
      </w:r>
      <w:r w:rsidR="00E2719D">
        <w:rPr>
          <w:rFonts w:ascii="Arial" w:hAnsi="Arial" w:cs="Arial"/>
          <w:sz w:val="24"/>
          <w:szCs w:val="24"/>
        </w:rPr>
        <w:t>head-butted</w:t>
      </w:r>
      <w:r w:rsidR="005B6FCD">
        <w:rPr>
          <w:rFonts w:ascii="Arial" w:hAnsi="Arial" w:cs="Arial"/>
          <w:sz w:val="24"/>
          <w:szCs w:val="24"/>
        </w:rPr>
        <w:t xml:space="preserve"> him. </w:t>
      </w:r>
      <w:r w:rsidR="007310FE">
        <w:rPr>
          <w:rFonts w:ascii="Arial" w:hAnsi="Arial" w:cs="Arial"/>
          <w:sz w:val="24"/>
          <w:szCs w:val="24"/>
        </w:rPr>
        <w:t>T</w:t>
      </w:r>
      <w:r w:rsidR="005B6FCD">
        <w:rPr>
          <w:rFonts w:ascii="Arial" w:hAnsi="Arial" w:cs="Arial"/>
          <w:sz w:val="24"/>
          <w:szCs w:val="24"/>
        </w:rPr>
        <w:t>he second defendant</w:t>
      </w:r>
      <w:r w:rsidR="007310FE">
        <w:rPr>
          <w:rFonts w:ascii="Arial" w:hAnsi="Arial" w:cs="Arial"/>
          <w:sz w:val="24"/>
          <w:szCs w:val="24"/>
        </w:rPr>
        <w:t xml:space="preserve"> alleged that </w:t>
      </w:r>
      <w:r w:rsidR="005B6FCD">
        <w:rPr>
          <w:rFonts w:ascii="Arial" w:hAnsi="Arial" w:cs="Arial"/>
          <w:sz w:val="24"/>
          <w:szCs w:val="24"/>
        </w:rPr>
        <w:t xml:space="preserve">the squabble had ensued </w:t>
      </w:r>
      <w:r w:rsidR="00D146C1">
        <w:rPr>
          <w:rFonts w:ascii="Arial" w:hAnsi="Arial" w:cs="Arial"/>
          <w:sz w:val="24"/>
          <w:szCs w:val="24"/>
        </w:rPr>
        <w:t xml:space="preserve">as a result of the plaintiff’s refusal to obey the instruction that he should remove his vehicle </w:t>
      </w:r>
      <w:r w:rsidR="00881904">
        <w:rPr>
          <w:rFonts w:ascii="Arial" w:hAnsi="Arial" w:cs="Arial"/>
          <w:sz w:val="24"/>
          <w:szCs w:val="24"/>
        </w:rPr>
        <w:t xml:space="preserve">which had blocked a driveway leading to the pay point in </w:t>
      </w:r>
      <w:r w:rsidR="00F36BC9">
        <w:rPr>
          <w:rFonts w:ascii="Arial" w:hAnsi="Arial" w:cs="Arial"/>
          <w:sz w:val="24"/>
          <w:szCs w:val="24"/>
        </w:rPr>
        <w:t xml:space="preserve">the </w:t>
      </w:r>
      <w:r w:rsidR="00DD09AB">
        <w:rPr>
          <w:rFonts w:ascii="Arial" w:hAnsi="Arial" w:cs="Arial"/>
          <w:sz w:val="24"/>
          <w:szCs w:val="24"/>
        </w:rPr>
        <w:t>drive-thru</w:t>
      </w:r>
      <w:r w:rsidR="007310FE">
        <w:rPr>
          <w:rFonts w:ascii="Arial" w:hAnsi="Arial" w:cs="Arial"/>
          <w:sz w:val="24"/>
          <w:szCs w:val="24"/>
        </w:rPr>
        <w:t xml:space="preserve"> and thereby</w:t>
      </w:r>
      <w:r w:rsidR="000C1A88">
        <w:rPr>
          <w:rFonts w:ascii="Arial" w:hAnsi="Arial" w:cs="Arial"/>
          <w:sz w:val="24"/>
          <w:szCs w:val="24"/>
        </w:rPr>
        <w:t xml:space="preserve"> </w:t>
      </w:r>
      <w:r w:rsidR="007310FE">
        <w:rPr>
          <w:rFonts w:ascii="Arial" w:hAnsi="Arial" w:cs="Arial"/>
          <w:sz w:val="24"/>
          <w:szCs w:val="24"/>
        </w:rPr>
        <w:t xml:space="preserve">causing a </w:t>
      </w:r>
      <w:r w:rsidR="000C1A88">
        <w:rPr>
          <w:rFonts w:ascii="Arial" w:hAnsi="Arial" w:cs="Arial"/>
          <w:sz w:val="24"/>
          <w:szCs w:val="24"/>
        </w:rPr>
        <w:t>traffic congestion.</w:t>
      </w:r>
    </w:p>
    <w:p w14:paraId="12A87429" w14:textId="7175A102" w:rsidR="00C469FF" w:rsidRDefault="000C1A88" w:rsidP="00F6097C">
      <w:pPr>
        <w:spacing w:after="120" w:line="360" w:lineRule="auto"/>
        <w:jc w:val="both"/>
        <w:rPr>
          <w:rFonts w:ascii="Arial" w:hAnsi="Arial" w:cs="Arial"/>
          <w:sz w:val="24"/>
          <w:szCs w:val="24"/>
        </w:rPr>
      </w:pPr>
      <w:r>
        <w:rPr>
          <w:rFonts w:ascii="Arial" w:hAnsi="Arial" w:cs="Arial"/>
          <w:sz w:val="24"/>
          <w:szCs w:val="24"/>
        </w:rPr>
        <w:t xml:space="preserve"> </w:t>
      </w:r>
    </w:p>
    <w:p w14:paraId="637D16AB" w14:textId="0863B694" w:rsidR="006726F3" w:rsidRDefault="00712353" w:rsidP="00712353">
      <w:pPr>
        <w:spacing w:after="120" w:line="48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1A5A49">
        <w:rPr>
          <w:rFonts w:ascii="Arial" w:hAnsi="Arial" w:cs="Arial"/>
          <w:sz w:val="24"/>
          <w:szCs w:val="24"/>
        </w:rPr>
        <w:t>The second defendant pleaded that</w:t>
      </w:r>
      <w:r w:rsidR="00791E89">
        <w:rPr>
          <w:rFonts w:ascii="Arial" w:hAnsi="Arial" w:cs="Arial"/>
          <w:sz w:val="24"/>
          <w:szCs w:val="24"/>
        </w:rPr>
        <w:t>,</w:t>
      </w:r>
      <w:r w:rsidR="001A5A49">
        <w:rPr>
          <w:rFonts w:ascii="Arial" w:hAnsi="Arial" w:cs="Arial"/>
          <w:sz w:val="24"/>
          <w:szCs w:val="24"/>
        </w:rPr>
        <w:t xml:space="preserve"> for the reason of his assault by the plaintiff, he </w:t>
      </w:r>
      <w:r w:rsidR="00F36BC9">
        <w:rPr>
          <w:rFonts w:ascii="Arial" w:hAnsi="Arial" w:cs="Arial"/>
          <w:sz w:val="24"/>
          <w:szCs w:val="24"/>
        </w:rPr>
        <w:t xml:space="preserve">had no option other than </w:t>
      </w:r>
      <w:r w:rsidR="001A5A49">
        <w:rPr>
          <w:rFonts w:ascii="Arial" w:hAnsi="Arial" w:cs="Arial"/>
          <w:sz w:val="24"/>
          <w:szCs w:val="24"/>
        </w:rPr>
        <w:t xml:space="preserve">to defend himself from the aggressive plaintiff and the customers who were blocked by the plaintiff </w:t>
      </w:r>
      <w:r w:rsidR="00F36BC9">
        <w:rPr>
          <w:rFonts w:ascii="Arial" w:hAnsi="Arial" w:cs="Arial"/>
          <w:sz w:val="24"/>
          <w:szCs w:val="24"/>
        </w:rPr>
        <w:t xml:space="preserve">also </w:t>
      </w:r>
      <w:r w:rsidR="001A5A49">
        <w:rPr>
          <w:rFonts w:ascii="Arial" w:hAnsi="Arial" w:cs="Arial"/>
          <w:sz w:val="24"/>
          <w:szCs w:val="24"/>
        </w:rPr>
        <w:t xml:space="preserve">joined the second defendant. </w:t>
      </w:r>
      <w:r w:rsidR="00A86057">
        <w:rPr>
          <w:rFonts w:ascii="Arial" w:hAnsi="Arial" w:cs="Arial"/>
          <w:sz w:val="24"/>
          <w:szCs w:val="24"/>
        </w:rPr>
        <w:t xml:space="preserve">Accordingly, the defendants contended that the second defendant’s actions and the customers that had joined him in assaulting the plaintiff, were justified and in the circumstances, their actions were necessary and lawful to thwart </w:t>
      </w:r>
      <w:r w:rsidR="00C35E59">
        <w:rPr>
          <w:rFonts w:ascii="Arial" w:hAnsi="Arial" w:cs="Arial"/>
          <w:sz w:val="24"/>
          <w:szCs w:val="24"/>
        </w:rPr>
        <w:t xml:space="preserve">off </w:t>
      </w:r>
      <w:r w:rsidR="00A86057">
        <w:rPr>
          <w:rFonts w:ascii="Arial" w:hAnsi="Arial" w:cs="Arial"/>
          <w:sz w:val="24"/>
          <w:szCs w:val="24"/>
        </w:rPr>
        <w:t xml:space="preserve">the aggression of the plaintiff. </w:t>
      </w:r>
    </w:p>
    <w:p w14:paraId="3F51F7A1" w14:textId="77777777" w:rsidR="00661EEB" w:rsidRDefault="00661EEB" w:rsidP="00F6097C">
      <w:pPr>
        <w:spacing w:after="120" w:line="360" w:lineRule="auto"/>
        <w:jc w:val="both"/>
        <w:rPr>
          <w:rFonts w:ascii="Arial" w:hAnsi="Arial" w:cs="Arial"/>
          <w:sz w:val="24"/>
          <w:szCs w:val="24"/>
        </w:rPr>
      </w:pPr>
    </w:p>
    <w:p w14:paraId="50DB8CCA" w14:textId="321FC8B6" w:rsidR="00672F10" w:rsidRDefault="00712353" w:rsidP="00712353">
      <w:pPr>
        <w:spacing w:after="12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6726F3">
        <w:rPr>
          <w:rFonts w:ascii="Arial" w:hAnsi="Arial" w:cs="Arial"/>
          <w:sz w:val="24"/>
          <w:szCs w:val="24"/>
        </w:rPr>
        <w:t xml:space="preserve">Prior to the commencement of the pleadings, the issues of quantum and liability were separated by the parties. </w:t>
      </w:r>
      <w:r w:rsidR="00B96102">
        <w:rPr>
          <w:rFonts w:ascii="Arial" w:hAnsi="Arial" w:cs="Arial"/>
          <w:sz w:val="24"/>
          <w:szCs w:val="24"/>
        </w:rPr>
        <w:t xml:space="preserve">The trial proceeded before this Court on the issue of liability only. </w:t>
      </w:r>
      <w:r w:rsidR="00230296">
        <w:rPr>
          <w:rFonts w:ascii="Arial" w:hAnsi="Arial" w:cs="Arial"/>
          <w:sz w:val="24"/>
          <w:szCs w:val="24"/>
        </w:rPr>
        <w:t xml:space="preserve">During the pre-trial procedures, the plaintiff had accepted that </w:t>
      </w:r>
      <w:r w:rsidR="00043A9E">
        <w:rPr>
          <w:rFonts w:ascii="Arial" w:hAnsi="Arial" w:cs="Arial"/>
          <w:sz w:val="24"/>
          <w:szCs w:val="24"/>
        </w:rPr>
        <w:t xml:space="preserve">he had a duty to begin leading evidence. </w:t>
      </w:r>
      <w:r w:rsidR="00D15620" w:rsidRPr="00D15620">
        <w:rPr>
          <w:rFonts w:ascii="Arial" w:hAnsi="Arial" w:cs="Arial"/>
          <w:sz w:val="24"/>
          <w:szCs w:val="24"/>
        </w:rPr>
        <w:t xml:space="preserve"> </w:t>
      </w:r>
      <w:r w:rsidR="00A86057" w:rsidRPr="00D15620">
        <w:rPr>
          <w:rFonts w:ascii="Arial" w:hAnsi="Arial" w:cs="Arial"/>
          <w:sz w:val="24"/>
          <w:szCs w:val="24"/>
        </w:rPr>
        <w:t xml:space="preserve"> </w:t>
      </w:r>
    </w:p>
    <w:p w14:paraId="11B50617" w14:textId="77777777" w:rsidR="00E2719D" w:rsidRDefault="00E2719D" w:rsidP="00D15620">
      <w:pPr>
        <w:spacing w:after="120" w:line="360" w:lineRule="auto"/>
        <w:jc w:val="both"/>
        <w:rPr>
          <w:rFonts w:ascii="Arial" w:hAnsi="Arial" w:cs="Arial"/>
          <w:b/>
          <w:sz w:val="24"/>
          <w:szCs w:val="24"/>
        </w:rPr>
      </w:pPr>
    </w:p>
    <w:p w14:paraId="68B758A0" w14:textId="77777777" w:rsidR="00D15620" w:rsidRDefault="00D15620" w:rsidP="00D15620">
      <w:pPr>
        <w:spacing w:after="120" w:line="360" w:lineRule="auto"/>
        <w:jc w:val="both"/>
        <w:rPr>
          <w:rFonts w:ascii="Arial" w:hAnsi="Arial" w:cs="Arial"/>
          <w:b/>
          <w:sz w:val="24"/>
          <w:szCs w:val="24"/>
        </w:rPr>
      </w:pPr>
      <w:r>
        <w:rPr>
          <w:rFonts w:ascii="Arial" w:hAnsi="Arial" w:cs="Arial"/>
          <w:b/>
          <w:sz w:val="24"/>
          <w:szCs w:val="24"/>
        </w:rPr>
        <w:t>The issues</w:t>
      </w:r>
    </w:p>
    <w:p w14:paraId="0D3BCCDA" w14:textId="77777777" w:rsidR="00B0401C" w:rsidRDefault="00B0401C" w:rsidP="00D15620">
      <w:pPr>
        <w:spacing w:after="120" w:line="360" w:lineRule="auto"/>
        <w:jc w:val="both"/>
        <w:rPr>
          <w:rFonts w:ascii="Arial" w:hAnsi="Arial" w:cs="Arial"/>
          <w:b/>
          <w:sz w:val="24"/>
          <w:szCs w:val="24"/>
        </w:rPr>
      </w:pPr>
    </w:p>
    <w:p w14:paraId="5CCFDBC6" w14:textId="472D5B99" w:rsidR="00D15620" w:rsidRDefault="00712353" w:rsidP="00712353">
      <w:pPr>
        <w:spacing w:after="12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D15620">
        <w:rPr>
          <w:rFonts w:ascii="Arial" w:hAnsi="Arial" w:cs="Arial"/>
          <w:sz w:val="24"/>
          <w:szCs w:val="24"/>
        </w:rPr>
        <w:t xml:space="preserve">On the pleadings, the issues for determination of liability </w:t>
      </w:r>
      <w:r w:rsidR="00DD09AB">
        <w:rPr>
          <w:rFonts w:ascii="Arial" w:hAnsi="Arial" w:cs="Arial"/>
          <w:sz w:val="24"/>
          <w:szCs w:val="24"/>
        </w:rPr>
        <w:t>are:</w:t>
      </w:r>
    </w:p>
    <w:p w14:paraId="2D2F191E" w14:textId="77777777" w:rsidR="00D15620" w:rsidRDefault="00962462" w:rsidP="00F6097C">
      <w:pPr>
        <w:spacing w:after="120" w:line="480" w:lineRule="auto"/>
        <w:jc w:val="both"/>
        <w:rPr>
          <w:rFonts w:ascii="Arial" w:hAnsi="Arial" w:cs="Arial"/>
        </w:rPr>
      </w:pPr>
      <w:r>
        <w:rPr>
          <w:rFonts w:ascii="Arial" w:hAnsi="Arial" w:cs="Arial"/>
        </w:rPr>
        <w:tab/>
      </w:r>
      <w:r w:rsidR="00D15620" w:rsidRPr="00D15620">
        <w:rPr>
          <w:rFonts w:ascii="Arial" w:hAnsi="Arial" w:cs="Arial"/>
        </w:rPr>
        <w:t>(a)</w:t>
      </w:r>
      <w:r w:rsidR="00D15620" w:rsidRPr="00D15620">
        <w:rPr>
          <w:rFonts w:ascii="Arial" w:hAnsi="Arial" w:cs="Arial"/>
        </w:rPr>
        <w:tab/>
      </w:r>
      <w:r w:rsidR="00584F3B">
        <w:rPr>
          <w:rFonts w:ascii="Arial" w:hAnsi="Arial" w:cs="Arial"/>
        </w:rPr>
        <w:t>The lawfulness of the assault of the plaintiff; and</w:t>
      </w:r>
    </w:p>
    <w:p w14:paraId="02067726" w14:textId="65380A90" w:rsidR="00661EEB" w:rsidRDefault="00962462" w:rsidP="00F6097C">
      <w:pPr>
        <w:spacing w:after="120" w:line="480" w:lineRule="auto"/>
        <w:jc w:val="both"/>
        <w:rPr>
          <w:rFonts w:ascii="Arial" w:hAnsi="Arial" w:cs="Arial"/>
        </w:rPr>
      </w:pPr>
      <w:r>
        <w:rPr>
          <w:rFonts w:ascii="Arial" w:hAnsi="Arial" w:cs="Arial"/>
        </w:rPr>
        <w:tab/>
      </w:r>
      <w:r w:rsidR="00584F3B">
        <w:rPr>
          <w:rFonts w:ascii="Arial" w:hAnsi="Arial" w:cs="Arial"/>
        </w:rPr>
        <w:t>(b)</w:t>
      </w:r>
      <w:r w:rsidR="00584F3B">
        <w:rPr>
          <w:rFonts w:ascii="Arial" w:hAnsi="Arial" w:cs="Arial"/>
        </w:rPr>
        <w:tab/>
      </w:r>
      <w:r w:rsidR="00605245">
        <w:rPr>
          <w:rFonts w:ascii="Arial" w:hAnsi="Arial" w:cs="Arial"/>
        </w:rPr>
        <w:t>Costs</w:t>
      </w:r>
      <w:r w:rsidR="00584F3B">
        <w:rPr>
          <w:rFonts w:ascii="Arial" w:hAnsi="Arial" w:cs="Arial"/>
        </w:rPr>
        <w:t>.</w:t>
      </w:r>
    </w:p>
    <w:p w14:paraId="24986EA8" w14:textId="77777777" w:rsidR="00661EEB" w:rsidRDefault="00661EEB" w:rsidP="00D15620">
      <w:pPr>
        <w:spacing w:after="120" w:line="360" w:lineRule="auto"/>
        <w:jc w:val="both"/>
        <w:rPr>
          <w:rFonts w:ascii="Arial" w:hAnsi="Arial" w:cs="Arial"/>
          <w:b/>
          <w:sz w:val="24"/>
          <w:szCs w:val="24"/>
        </w:rPr>
      </w:pPr>
    </w:p>
    <w:p w14:paraId="66104A35" w14:textId="41A651AF" w:rsidR="001661F8" w:rsidRDefault="001661F8" w:rsidP="00D15620">
      <w:pPr>
        <w:spacing w:after="120" w:line="360" w:lineRule="auto"/>
        <w:jc w:val="both"/>
        <w:rPr>
          <w:rFonts w:ascii="Arial" w:hAnsi="Arial" w:cs="Arial"/>
          <w:b/>
          <w:sz w:val="24"/>
          <w:szCs w:val="24"/>
        </w:rPr>
      </w:pPr>
      <w:r>
        <w:rPr>
          <w:rFonts w:ascii="Arial" w:hAnsi="Arial" w:cs="Arial"/>
          <w:b/>
          <w:sz w:val="24"/>
          <w:szCs w:val="24"/>
        </w:rPr>
        <w:t>The evidence</w:t>
      </w:r>
    </w:p>
    <w:p w14:paraId="4A2E822A" w14:textId="77777777" w:rsidR="00B0401C" w:rsidRDefault="00B0401C" w:rsidP="00D15620">
      <w:pPr>
        <w:spacing w:after="120" w:line="360" w:lineRule="auto"/>
        <w:jc w:val="both"/>
        <w:rPr>
          <w:rFonts w:ascii="Arial" w:hAnsi="Arial" w:cs="Arial"/>
          <w:b/>
          <w:sz w:val="24"/>
          <w:szCs w:val="24"/>
        </w:rPr>
      </w:pPr>
    </w:p>
    <w:p w14:paraId="19FBB737" w14:textId="12830396" w:rsidR="00D15620" w:rsidRDefault="00712353" w:rsidP="00712353">
      <w:pPr>
        <w:spacing w:after="12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6678EB">
        <w:rPr>
          <w:rFonts w:ascii="Arial" w:hAnsi="Arial" w:cs="Arial"/>
          <w:sz w:val="24"/>
          <w:szCs w:val="24"/>
        </w:rPr>
        <w:t xml:space="preserve">The plaintiff was the only witness who testified </w:t>
      </w:r>
      <w:r w:rsidR="00537A50">
        <w:rPr>
          <w:rFonts w:ascii="Arial" w:hAnsi="Arial" w:cs="Arial"/>
          <w:sz w:val="24"/>
          <w:szCs w:val="24"/>
        </w:rPr>
        <w:t>in support of</w:t>
      </w:r>
      <w:r w:rsidR="006678EB">
        <w:rPr>
          <w:rFonts w:ascii="Arial" w:hAnsi="Arial" w:cs="Arial"/>
          <w:sz w:val="24"/>
          <w:szCs w:val="24"/>
        </w:rPr>
        <w:t xml:space="preserve"> his case. In his testimony, </w:t>
      </w:r>
      <w:r w:rsidR="000239FF">
        <w:rPr>
          <w:rFonts w:ascii="Arial" w:hAnsi="Arial" w:cs="Arial"/>
          <w:sz w:val="24"/>
          <w:szCs w:val="24"/>
        </w:rPr>
        <w:t xml:space="preserve">he stated that he </w:t>
      </w:r>
      <w:r w:rsidR="00537A50">
        <w:rPr>
          <w:rFonts w:ascii="Arial" w:hAnsi="Arial" w:cs="Arial"/>
          <w:sz w:val="24"/>
          <w:szCs w:val="24"/>
        </w:rPr>
        <w:t>was</w:t>
      </w:r>
      <w:r w:rsidR="000239FF">
        <w:rPr>
          <w:rFonts w:ascii="Arial" w:hAnsi="Arial" w:cs="Arial"/>
          <w:sz w:val="24"/>
          <w:szCs w:val="24"/>
        </w:rPr>
        <w:t xml:space="preserve"> employed as a </w:t>
      </w:r>
      <w:r w:rsidR="00236A30">
        <w:rPr>
          <w:rFonts w:ascii="Arial" w:hAnsi="Arial" w:cs="Arial"/>
          <w:sz w:val="24"/>
          <w:szCs w:val="24"/>
        </w:rPr>
        <w:t xml:space="preserve">male </w:t>
      </w:r>
      <w:r w:rsidR="000239FF">
        <w:rPr>
          <w:rFonts w:ascii="Arial" w:hAnsi="Arial" w:cs="Arial"/>
          <w:sz w:val="24"/>
          <w:szCs w:val="24"/>
        </w:rPr>
        <w:t xml:space="preserve">nurse </w:t>
      </w:r>
      <w:r w:rsidR="00236A30">
        <w:rPr>
          <w:rFonts w:ascii="Arial" w:hAnsi="Arial" w:cs="Arial"/>
          <w:sz w:val="24"/>
          <w:szCs w:val="24"/>
        </w:rPr>
        <w:t>a</w:t>
      </w:r>
      <w:r w:rsidR="00C33098">
        <w:rPr>
          <w:rFonts w:ascii="Arial" w:hAnsi="Arial" w:cs="Arial"/>
          <w:sz w:val="24"/>
          <w:szCs w:val="24"/>
        </w:rPr>
        <w:t xml:space="preserve">t Bedford Hospital, Mthatha. </w:t>
      </w:r>
      <w:r w:rsidR="005D27D9">
        <w:rPr>
          <w:rFonts w:ascii="Arial" w:hAnsi="Arial" w:cs="Arial"/>
          <w:sz w:val="24"/>
          <w:szCs w:val="24"/>
        </w:rPr>
        <w:t xml:space="preserve">He testified that he </w:t>
      </w:r>
      <w:r w:rsidR="00537A50">
        <w:rPr>
          <w:rFonts w:ascii="Arial" w:hAnsi="Arial" w:cs="Arial"/>
          <w:sz w:val="24"/>
          <w:szCs w:val="24"/>
        </w:rPr>
        <w:t>was</w:t>
      </w:r>
      <w:r w:rsidR="00DD09AB">
        <w:rPr>
          <w:rFonts w:ascii="Arial" w:hAnsi="Arial" w:cs="Arial"/>
          <w:sz w:val="24"/>
          <w:szCs w:val="24"/>
        </w:rPr>
        <w:t xml:space="preserve"> </w:t>
      </w:r>
      <w:r w:rsidR="005D27D9">
        <w:rPr>
          <w:rFonts w:ascii="Arial" w:hAnsi="Arial" w:cs="Arial"/>
          <w:sz w:val="24"/>
          <w:szCs w:val="24"/>
        </w:rPr>
        <w:t xml:space="preserve">resident at Tyumbu Location. </w:t>
      </w:r>
      <w:r w:rsidR="006D4864">
        <w:rPr>
          <w:rFonts w:ascii="Arial" w:hAnsi="Arial" w:cs="Arial"/>
          <w:sz w:val="24"/>
          <w:szCs w:val="24"/>
        </w:rPr>
        <w:t xml:space="preserve">On 24 March 2019, he went to KFC Madeira Street to purchase food. On his way to KFC, he </w:t>
      </w:r>
      <w:r w:rsidR="00537A50">
        <w:rPr>
          <w:rFonts w:ascii="Arial" w:hAnsi="Arial" w:cs="Arial"/>
          <w:sz w:val="24"/>
          <w:szCs w:val="24"/>
        </w:rPr>
        <w:t>drove</w:t>
      </w:r>
      <w:r w:rsidR="006D4864">
        <w:rPr>
          <w:rFonts w:ascii="Arial" w:hAnsi="Arial" w:cs="Arial"/>
          <w:sz w:val="24"/>
          <w:szCs w:val="24"/>
        </w:rPr>
        <w:t xml:space="preserve"> a </w:t>
      </w:r>
      <w:r w:rsidR="00184789">
        <w:rPr>
          <w:rFonts w:ascii="Arial" w:hAnsi="Arial" w:cs="Arial"/>
          <w:sz w:val="24"/>
          <w:szCs w:val="24"/>
        </w:rPr>
        <w:t xml:space="preserve">Golf </w:t>
      </w:r>
      <w:r w:rsidR="00184789">
        <w:rPr>
          <w:rFonts w:ascii="Arial" w:hAnsi="Arial" w:cs="Arial"/>
          <w:sz w:val="24"/>
          <w:szCs w:val="24"/>
        </w:rPr>
        <w:lastRenderedPageBreak/>
        <w:t>car</w:t>
      </w:r>
      <w:r w:rsidR="006D4864">
        <w:rPr>
          <w:rFonts w:ascii="Arial" w:hAnsi="Arial" w:cs="Arial"/>
          <w:sz w:val="24"/>
          <w:szCs w:val="24"/>
        </w:rPr>
        <w:t xml:space="preserve">. </w:t>
      </w:r>
      <w:r w:rsidR="005B32E0">
        <w:rPr>
          <w:rFonts w:ascii="Arial" w:hAnsi="Arial" w:cs="Arial"/>
          <w:sz w:val="24"/>
          <w:szCs w:val="24"/>
        </w:rPr>
        <w:t xml:space="preserve">He arrived at KFC at approximately 22h00. </w:t>
      </w:r>
      <w:r w:rsidR="00D2165E">
        <w:rPr>
          <w:rFonts w:ascii="Arial" w:hAnsi="Arial" w:cs="Arial"/>
          <w:sz w:val="24"/>
          <w:szCs w:val="24"/>
        </w:rPr>
        <w:t xml:space="preserve">He was accompanied by his brother, his younger sister and two lady friends. </w:t>
      </w:r>
    </w:p>
    <w:p w14:paraId="51F6ED95" w14:textId="77777777" w:rsidR="00DD09AB" w:rsidRDefault="00DD09AB" w:rsidP="00871C16">
      <w:pPr>
        <w:spacing w:after="120" w:line="480" w:lineRule="auto"/>
        <w:jc w:val="both"/>
        <w:rPr>
          <w:rFonts w:ascii="Arial" w:hAnsi="Arial" w:cs="Arial"/>
          <w:sz w:val="24"/>
          <w:szCs w:val="24"/>
        </w:rPr>
      </w:pPr>
    </w:p>
    <w:p w14:paraId="68B068EF" w14:textId="7148D793" w:rsidR="00544E7B" w:rsidRDefault="00712353" w:rsidP="00712353">
      <w:pPr>
        <w:spacing w:after="12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544E7B" w:rsidRPr="00585690">
        <w:rPr>
          <w:rFonts w:ascii="Arial" w:hAnsi="Arial" w:cs="Arial"/>
          <w:sz w:val="24"/>
          <w:szCs w:val="24"/>
        </w:rPr>
        <w:t xml:space="preserve">On arrival at KFC, he entered the </w:t>
      </w:r>
      <w:r w:rsidR="00DD09AB">
        <w:rPr>
          <w:rFonts w:ascii="Arial" w:hAnsi="Arial" w:cs="Arial"/>
          <w:sz w:val="24"/>
          <w:szCs w:val="24"/>
        </w:rPr>
        <w:t>drive-thru</w:t>
      </w:r>
      <w:r w:rsidR="00544E7B" w:rsidRPr="00585690">
        <w:rPr>
          <w:rFonts w:ascii="Arial" w:hAnsi="Arial" w:cs="Arial"/>
          <w:sz w:val="24"/>
          <w:szCs w:val="24"/>
        </w:rPr>
        <w:t xml:space="preserve"> leading to a speaker wher</w:t>
      </w:r>
      <w:r w:rsidR="001C1AC2">
        <w:rPr>
          <w:rFonts w:ascii="Arial" w:hAnsi="Arial" w:cs="Arial"/>
          <w:sz w:val="24"/>
          <w:szCs w:val="24"/>
        </w:rPr>
        <w:t xml:space="preserve">e orders are made by customers of </w:t>
      </w:r>
      <w:r w:rsidR="00DD09AB">
        <w:rPr>
          <w:rFonts w:ascii="Arial" w:hAnsi="Arial" w:cs="Arial"/>
          <w:sz w:val="24"/>
          <w:szCs w:val="24"/>
        </w:rPr>
        <w:t xml:space="preserve">the </w:t>
      </w:r>
      <w:r w:rsidR="00544E7B" w:rsidRPr="00585690">
        <w:rPr>
          <w:rFonts w:ascii="Arial" w:hAnsi="Arial" w:cs="Arial"/>
          <w:sz w:val="24"/>
          <w:szCs w:val="24"/>
        </w:rPr>
        <w:t>KFC outlet.</w:t>
      </w:r>
      <w:r w:rsidR="00184789" w:rsidRPr="00585690">
        <w:rPr>
          <w:rFonts w:ascii="Arial" w:hAnsi="Arial" w:cs="Arial"/>
          <w:sz w:val="24"/>
          <w:szCs w:val="24"/>
        </w:rPr>
        <w:t xml:space="preserve"> </w:t>
      </w:r>
      <w:r w:rsidR="00B60C93">
        <w:rPr>
          <w:rFonts w:ascii="Arial" w:hAnsi="Arial" w:cs="Arial"/>
          <w:sz w:val="24"/>
          <w:szCs w:val="24"/>
        </w:rPr>
        <w:t>His brother</w:t>
      </w:r>
      <w:r w:rsidR="00585690">
        <w:rPr>
          <w:rFonts w:ascii="Arial" w:hAnsi="Arial" w:cs="Arial"/>
          <w:sz w:val="24"/>
          <w:szCs w:val="24"/>
        </w:rPr>
        <w:t xml:space="preserve"> </w:t>
      </w:r>
      <w:r w:rsidR="00BE62D7" w:rsidRPr="00585690">
        <w:rPr>
          <w:rFonts w:ascii="Arial" w:hAnsi="Arial" w:cs="Arial"/>
          <w:sz w:val="24"/>
          <w:szCs w:val="24"/>
        </w:rPr>
        <w:t>exited the vehicle</w:t>
      </w:r>
      <w:r w:rsidR="001558F6" w:rsidRPr="00585690">
        <w:rPr>
          <w:rFonts w:ascii="Arial" w:hAnsi="Arial" w:cs="Arial"/>
          <w:sz w:val="24"/>
          <w:szCs w:val="24"/>
        </w:rPr>
        <w:t xml:space="preserve"> </w:t>
      </w:r>
      <w:r w:rsidR="001C1AC2">
        <w:rPr>
          <w:rFonts w:ascii="Arial" w:hAnsi="Arial" w:cs="Arial"/>
          <w:sz w:val="24"/>
          <w:szCs w:val="24"/>
        </w:rPr>
        <w:t xml:space="preserve">in order for him </w:t>
      </w:r>
      <w:r w:rsidR="001558F6" w:rsidRPr="00585690">
        <w:rPr>
          <w:rFonts w:ascii="Arial" w:hAnsi="Arial" w:cs="Arial"/>
          <w:sz w:val="24"/>
          <w:szCs w:val="24"/>
        </w:rPr>
        <w:t xml:space="preserve">to </w:t>
      </w:r>
      <w:r w:rsidR="00585690">
        <w:rPr>
          <w:rFonts w:ascii="Arial" w:hAnsi="Arial" w:cs="Arial"/>
          <w:sz w:val="24"/>
          <w:szCs w:val="24"/>
        </w:rPr>
        <w:t xml:space="preserve">effect payment </w:t>
      </w:r>
      <w:r w:rsidR="001558F6" w:rsidRPr="00585690">
        <w:rPr>
          <w:rFonts w:ascii="Arial" w:hAnsi="Arial" w:cs="Arial"/>
          <w:sz w:val="24"/>
          <w:szCs w:val="24"/>
        </w:rPr>
        <w:t xml:space="preserve">for the food. </w:t>
      </w:r>
      <w:r w:rsidR="00D15314">
        <w:rPr>
          <w:rFonts w:ascii="Arial" w:hAnsi="Arial" w:cs="Arial"/>
          <w:sz w:val="24"/>
          <w:szCs w:val="24"/>
        </w:rPr>
        <w:t>According to the plaintiff, t</w:t>
      </w:r>
      <w:r w:rsidR="00585690">
        <w:rPr>
          <w:rFonts w:ascii="Arial" w:hAnsi="Arial" w:cs="Arial"/>
          <w:sz w:val="24"/>
          <w:szCs w:val="24"/>
        </w:rPr>
        <w:t xml:space="preserve">he reason his brother </w:t>
      </w:r>
      <w:r w:rsidR="00537A50">
        <w:rPr>
          <w:rFonts w:ascii="Arial" w:hAnsi="Arial" w:cs="Arial"/>
          <w:sz w:val="24"/>
          <w:szCs w:val="24"/>
        </w:rPr>
        <w:t>exited</w:t>
      </w:r>
      <w:r w:rsidR="00D15314">
        <w:rPr>
          <w:rFonts w:ascii="Arial" w:hAnsi="Arial" w:cs="Arial"/>
          <w:sz w:val="24"/>
          <w:szCs w:val="24"/>
        </w:rPr>
        <w:t xml:space="preserve"> </w:t>
      </w:r>
      <w:r w:rsidR="00585690">
        <w:rPr>
          <w:rFonts w:ascii="Arial" w:hAnsi="Arial" w:cs="Arial"/>
          <w:sz w:val="24"/>
          <w:szCs w:val="24"/>
        </w:rPr>
        <w:t xml:space="preserve">the vehicle </w:t>
      </w:r>
      <w:r w:rsidR="00D15314">
        <w:rPr>
          <w:rFonts w:ascii="Arial" w:hAnsi="Arial" w:cs="Arial"/>
          <w:sz w:val="24"/>
          <w:szCs w:val="24"/>
        </w:rPr>
        <w:t xml:space="preserve">is that the pay point was distant from him as a driver. </w:t>
      </w:r>
      <w:r w:rsidR="00F36BC9">
        <w:rPr>
          <w:rFonts w:ascii="Arial" w:hAnsi="Arial" w:cs="Arial"/>
          <w:sz w:val="24"/>
          <w:szCs w:val="24"/>
        </w:rPr>
        <w:t>At that</w:t>
      </w:r>
      <w:r w:rsidR="00523222">
        <w:rPr>
          <w:rFonts w:ascii="Arial" w:hAnsi="Arial" w:cs="Arial"/>
          <w:sz w:val="24"/>
          <w:szCs w:val="24"/>
        </w:rPr>
        <w:t xml:space="preserve"> stage, he also exited the vehicle</w:t>
      </w:r>
      <w:r w:rsidR="007C081E">
        <w:rPr>
          <w:rFonts w:ascii="Arial" w:hAnsi="Arial" w:cs="Arial"/>
          <w:sz w:val="24"/>
          <w:szCs w:val="24"/>
        </w:rPr>
        <w:t xml:space="preserve"> in order to call for the order as he could not communicate properly through the speaker. </w:t>
      </w:r>
    </w:p>
    <w:p w14:paraId="5FA44CA6" w14:textId="77777777" w:rsidR="00DD09AB" w:rsidRDefault="00DD09AB" w:rsidP="00871C16">
      <w:pPr>
        <w:spacing w:after="120" w:line="360" w:lineRule="auto"/>
        <w:jc w:val="both"/>
        <w:rPr>
          <w:rFonts w:ascii="Arial" w:hAnsi="Arial" w:cs="Arial"/>
          <w:sz w:val="24"/>
          <w:szCs w:val="24"/>
        </w:rPr>
      </w:pPr>
    </w:p>
    <w:p w14:paraId="52B67C41" w14:textId="369AF229" w:rsidR="002066BE" w:rsidRDefault="00712353" w:rsidP="00712353">
      <w:pPr>
        <w:spacing w:after="12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1C1AC2">
        <w:rPr>
          <w:rFonts w:ascii="Arial" w:hAnsi="Arial" w:cs="Arial"/>
          <w:sz w:val="24"/>
          <w:szCs w:val="24"/>
        </w:rPr>
        <w:t>T</w:t>
      </w:r>
      <w:r w:rsidR="002066BE">
        <w:rPr>
          <w:rFonts w:ascii="Arial" w:hAnsi="Arial" w:cs="Arial"/>
          <w:sz w:val="24"/>
          <w:szCs w:val="24"/>
        </w:rPr>
        <w:t xml:space="preserve">hey were advised that </w:t>
      </w:r>
      <w:r w:rsidR="003F7302">
        <w:rPr>
          <w:rFonts w:ascii="Arial" w:hAnsi="Arial" w:cs="Arial"/>
          <w:sz w:val="24"/>
          <w:szCs w:val="24"/>
        </w:rPr>
        <w:t xml:space="preserve">the speed point was not </w:t>
      </w:r>
      <w:r w:rsidR="001C1AC2">
        <w:rPr>
          <w:rFonts w:ascii="Arial" w:hAnsi="Arial" w:cs="Arial"/>
          <w:sz w:val="24"/>
          <w:szCs w:val="24"/>
        </w:rPr>
        <w:t>working</w:t>
      </w:r>
      <w:r w:rsidR="003F7302">
        <w:rPr>
          <w:rFonts w:ascii="Arial" w:hAnsi="Arial" w:cs="Arial"/>
          <w:sz w:val="24"/>
          <w:szCs w:val="24"/>
        </w:rPr>
        <w:t xml:space="preserve"> due to network</w:t>
      </w:r>
      <w:r w:rsidR="00CD592F">
        <w:rPr>
          <w:rFonts w:ascii="Arial" w:hAnsi="Arial" w:cs="Arial"/>
          <w:sz w:val="24"/>
          <w:szCs w:val="24"/>
        </w:rPr>
        <w:t xml:space="preserve"> issues</w:t>
      </w:r>
      <w:r w:rsidR="00537A50">
        <w:rPr>
          <w:rFonts w:ascii="Arial" w:hAnsi="Arial" w:cs="Arial"/>
          <w:sz w:val="24"/>
          <w:szCs w:val="24"/>
        </w:rPr>
        <w:t xml:space="preserve"> and the </w:t>
      </w:r>
      <w:r w:rsidR="001C1AC2">
        <w:rPr>
          <w:rFonts w:ascii="Arial" w:hAnsi="Arial" w:cs="Arial"/>
          <w:sz w:val="24"/>
          <w:szCs w:val="24"/>
        </w:rPr>
        <w:t>KFC security guard</w:t>
      </w:r>
      <w:r w:rsidR="003F7302">
        <w:rPr>
          <w:rFonts w:ascii="Arial" w:hAnsi="Arial" w:cs="Arial"/>
          <w:sz w:val="24"/>
          <w:szCs w:val="24"/>
        </w:rPr>
        <w:t xml:space="preserve"> advised </w:t>
      </w:r>
      <w:r w:rsidR="001C1AC2">
        <w:rPr>
          <w:rFonts w:ascii="Arial" w:hAnsi="Arial" w:cs="Arial"/>
          <w:sz w:val="24"/>
          <w:szCs w:val="24"/>
        </w:rPr>
        <w:t xml:space="preserve">them </w:t>
      </w:r>
      <w:r w:rsidR="003F7302">
        <w:rPr>
          <w:rFonts w:ascii="Arial" w:hAnsi="Arial" w:cs="Arial"/>
          <w:sz w:val="24"/>
          <w:szCs w:val="24"/>
        </w:rPr>
        <w:t xml:space="preserve">to proceed to </w:t>
      </w:r>
      <w:r w:rsidR="00BF5D0B">
        <w:rPr>
          <w:rFonts w:ascii="Arial" w:hAnsi="Arial" w:cs="Arial"/>
          <w:sz w:val="24"/>
          <w:szCs w:val="24"/>
        </w:rPr>
        <w:t xml:space="preserve">the next window with a </w:t>
      </w:r>
      <w:r w:rsidR="003F7302">
        <w:rPr>
          <w:rFonts w:ascii="Arial" w:hAnsi="Arial" w:cs="Arial"/>
          <w:sz w:val="24"/>
          <w:szCs w:val="24"/>
        </w:rPr>
        <w:t>speed point.</w:t>
      </w:r>
      <w:r w:rsidR="00BF5D0B">
        <w:rPr>
          <w:rFonts w:ascii="Arial" w:hAnsi="Arial" w:cs="Arial"/>
          <w:sz w:val="24"/>
          <w:szCs w:val="24"/>
        </w:rPr>
        <w:t xml:space="preserve"> </w:t>
      </w:r>
      <w:r w:rsidR="00F02FDD">
        <w:rPr>
          <w:rFonts w:ascii="Arial" w:hAnsi="Arial" w:cs="Arial"/>
          <w:sz w:val="24"/>
          <w:szCs w:val="24"/>
        </w:rPr>
        <w:t>They left the</w:t>
      </w:r>
      <w:r w:rsidR="000B6241">
        <w:rPr>
          <w:rFonts w:ascii="Arial" w:hAnsi="Arial" w:cs="Arial"/>
          <w:sz w:val="24"/>
          <w:szCs w:val="24"/>
        </w:rPr>
        <w:t>ir</w:t>
      </w:r>
      <w:r w:rsidR="00F02FDD">
        <w:rPr>
          <w:rFonts w:ascii="Arial" w:hAnsi="Arial" w:cs="Arial"/>
          <w:sz w:val="24"/>
          <w:szCs w:val="24"/>
        </w:rPr>
        <w:t xml:space="preserve"> vehicle and proceeded to the next window. </w:t>
      </w:r>
      <w:r w:rsidR="005F5CBC">
        <w:rPr>
          <w:rFonts w:ascii="Arial" w:hAnsi="Arial" w:cs="Arial"/>
          <w:sz w:val="24"/>
          <w:szCs w:val="24"/>
        </w:rPr>
        <w:t>H</w:t>
      </w:r>
      <w:r w:rsidR="002F40F2">
        <w:rPr>
          <w:rFonts w:ascii="Arial" w:hAnsi="Arial" w:cs="Arial"/>
          <w:sz w:val="24"/>
          <w:szCs w:val="24"/>
        </w:rPr>
        <w:t>is broth</w:t>
      </w:r>
      <w:r w:rsidR="005F5CBC">
        <w:rPr>
          <w:rFonts w:ascii="Arial" w:hAnsi="Arial" w:cs="Arial"/>
          <w:sz w:val="24"/>
          <w:szCs w:val="24"/>
        </w:rPr>
        <w:t>er paid for their</w:t>
      </w:r>
      <w:r w:rsidR="00112B81">
        <w:rPr>
          <w:rFonts w:ascii="Arial" w:hAnsi="Arial" w:cs="Arial"/>
          <w:sz w:val="24"/>
          <w:szCs w:val="24"/>
        </w:rPr>
        <w:t xml:space="preserve"> order and left him waiting for the order </w:t>
      </w:r>
      <w:r w:rsidR="00537A50">
        <w:rPr>
          <w:rFonts w:ascii="Arial" w:hAnsi="Arial" w:cs="Arial"/>
          <w:sz w:val="24"/>
          <w:szCs w:val="24"/>
        </w:rPr>
        <w:t>whilst</w:t>
      </w:r>
      <w:r w:rsidR="00112B81">
        <w:rPr>
          <w:rFonts w:ascii="Arial" w:hAnsi="Arial" w:cs="Arial"/>
          <w:sz w:val="24"/>
          <w:szCs w:val="24"/>
        </w:rPr>
        <w:t xml:space="preserve"> conversing with the KFC security officer. </w:t>
      </w:r>
      <w:r w:rsidR="00D476B5">
        <w:rPr>
          <w:rFonts w:ascii="Arial" w:hAnsi="Arial" w:cs="Arial"/>
          <w:sz w:val="24"/>
          <w:szCs w:val="24"/>
        </w:rPr>
        <w:t xml:space="preserve">At that stage, he requested his brother to bring the vehicle </w:t>
      </w:r>
      <w:r w:rsidR="00F36BC9">
        <w:rPr>
          <w:rFonts w:ascii="Arial" w:hAnsi="Arial" w:cs="Arial"/>
          <w:sz w:val="24"/>
          <w:szCs w:val="24"/>
        </w:rPr>
        <w:t xml:space="preserve">closer </w:t>
      </w:r>
      <w:r w:rsidR="00D476B5">
        <w:rPr>
          <w:rFonts w:ascii="Arial" w:hAnsi="Arial" w:cs="Arial"/>
          <w:sz w:val="24"/>
          <w:szCs w:val="24"/>
        </w:rPr>
        <w:t xml:space="preserve">as they had left it </w:t>
      </w:r>
      <w:r w:rsidR="00174E37">
        <w:rPr>
          <w:rFonts w:ascii="Arial" w:hAnsi="Arial" w:cs="Arial"/>
          <w:sz w:val="24"/>
          <w:szCs w:val="24"/>
        </w:rPr>
        <w:t>when exiting for placing the order and making payment</w:t>
      </w:r>
      <w:r w:rsidR="00D476B5">
        <w:rPr>
          <w:rFonts w:ascii="Arial" w:hAnsi="Arial" w:cs="Arial"/>
          <w:sz w:val="24"/>
          <w:szCs w:val="24"/>
        </w:rPr>
        <w:t xml:space="preserve">. </w:t>
      </w:r>
      <w:r w:rsidR="009E43C1">
        <w:rPr>
          <w:rFonts w:ascii="Arial" w:hAnsi="Arial" w:cs="Arial"/>
          <w:sz w:val="24"/>
          <w:szCs w:val="24"/>
        </w:rPr>
        <w:t xml:space="preserve">The order was delivered to </w:t>
      </w:r>
      <w:r w:rsidR="006F6662">
        <w:rPr>
          <w:rFonts w:ascii="Arial" w:hAnsi="Arial" w:cs="Arial"/>
          <w:sz w:val="24"/>
          <w:szCs w:val="24"/>
        </w:rPr>
        <w:t>him,</w:t>
      </w:r>
      <w:r w:rsidR="009E43C1">
        <w:rPr>
          <w:rFonts w:ascii="Arial" w:hAnsi="Arial" w:cs="Arial"/>
          <w:sz w:val="24"/>
          <w:szCs w:val="24"/>
        </w:rPr>
        <w:t xml:space="preserve"> and he proceeded to </w:t>
      </w:r>
      <w:r w:rsidR="00F36BC9">
        <w:rPr>
          <w:rFonts w:ascii="Arial" w:hAnsi="Arial" w:cs="Arial"/>
          <w:sz w:val="24"/>
          <w:szCs w:val="24"/>
        </w:rPr>
        <w:t xml:space="preserve">check and </w:t>
      </w:r>
      <w:r w:rsidR="009E43C1">
        <w:rPr>
          <w:rFonts w:ascii="Arial" w:hAnsi="Arial" w:cs="Arial"/>
          <w:sz w:val="24"/>
          <w:szCs w:val="24"/>
        </w:rPr>
        <w:t xml:space="preserve">verify the order. </w:t>
      </w:r>
    </w:p>
    <w:p w14:paraId="084F972D" w14:textId="77777777" w:rsidR="00DD09AB" w:rsidRDefault="00DD09AB" w:rsidP="00871C16">
      <w:pPr>
        <w:spacing w:after="120" w:line="480" w:lineRule="auto"/>
        <w:jc w:val="both"/>
        <w:rPr>
          <w:rFonts w:ascii="Arial" w:hAnsi="Arial" w:cs="Arial"/>
          <w:sz w:val="24"/>
          <w:szCs w:val="24"/>
        </w:rPr>
      </w:pPr>
    </w:p>
    <w:p w14:paraId="3DC9A4E0" w14:textId="04652076" w:rsidR="009E43C1" w:rsidRDefault="00712353" w:rsidP="00712353">
      <w:pPr>
        <w:spacing w:after="12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307E8A">
        <w:rPr>
          <w:rFonts w:ascii="Arial" w:hAnsi="Arial" w:cs="Arial"/>
          <w:sz w:val="24"/>
          <w:szCs w:val="24"/>
        </w:rPr>
        <w:t xml:space="preserve">According to the plaintiff, </w:t>
      </w:r>
      <w:r w:rsidR="00294B3C">
        <w:rPr>
          <w:rFonts w:ascii="Arial" w:hAnsi="Arial" w:cs="Arial"/>
          <w:sz w:val="24"/>
          <w:szCs w:val="24"/>
        </w:rPr>
        <w:t>as</w:t>
      </w:r>
      <w:r w:rsidR="00307E8A">
        <w:rPr>
          <w:rFonts w:ascii="Arial" w:hAnsi="Arial" w:cs="Arial"/>
          <w:sz w:val="24"/>
          <w:szCs w:val="24"/>
        </w:rPr>
        <w:t xml:space="preserve"> he was verifying </w:t>
      </w:r>
      <w:r w:rsidR="00294B3C">
        <w:rPr>
          <w:rFonts w:ascii="Arial" w:hAnsi="Arial" w:cs="Arial"/>
          <w:sz w:val="24"/>
          <w:szCs w:val="24"/>
        </w:rPr>
        <w:t xml:space="preserve">his </w:t>
      </w:r>
      <w:r w:rsidR="00307E8A">
        <w:rPr>
          <w:rFonts w:ascii="Arial" w:hAnsi="Arial" w:cs="Arial"/>
          <w:sz w:val="24"/>
          <w:szCs w:val="24"/>
        </w:rPr>
        <w:t xml:space="preserve">order, he </w:t>
      </w:r>
      <w:r w:rsidR="00294B3C">
        <w:rPr>
          <w:rFonts w:ascii="Arial" w:hAnsi="Arial" w:cs="Arial"/>
          <w:sz w:val="24"/>
          <w:szCs w:val="24"/>
        </w:rPr>
        <w:t xml:space="preserve">noticed </w:t>
      </w:r>
      <w:r w:rsidR="00307E8A">
        <w:rPr>
          <w:rFonts w:ascii="Arial" w:hAnsi="Arial" w:cs="Arial"/>
          <w:sz w:val="24"/>
          <w:szCs w:val="24"/>
        </w:rPr>
        <w:t xml:space="preserve">that there was a </w:t>
      </w:r>
      <w:r w:rsidR="00CF7EA6">
        <w:rPr>
          <w:rFonts w:ascii="Arial" w:hAnsi="Arial" w:cs="Arial"/>
          <w:sz w:val="24"/>
          <w:szCs w:val="24"/>
        </w:rPr>
        <w:t>squabble</w:t>
      </w:r>
      <w:r w:rsidR="00307E8A">
        <w:rPr>
          <w:rFonts w:ascii="Arial" w:hAnsi="Arial" w:cs="Arial"/>
          <w:sz w:val="24"/>
          <w:szCs w:val="24"/>
        </w:rPr>
        <w:t xml:space="preserve"> involving his brother and persons from an</w:t>
      </w:r>
      <w:r w:rsidR="00294B3C">
        <w:rPr>
          <w:rFonts w:ascii="Arial" w:hAnsi="Arial" w:cs="Arial"/>
          <w:sz w:val="24"/>
          <w:szCs w:val="24"/>
        </w:rPr>
        <w:t xml:space="preserve"> Avanza </w:t>
      </w:r>
      <w:r w:rsidR="00307E8A">
        <w:rPr>
          <w:rFonts w:ascii="Arial" w:hAnsi="Arial" w:cs="Arial"/>
          <w:sz w:val="24"/>
          <w:szCs w:val="24"/>
        </w:rPr>
        <w:t xml:space="preserve">which was behind their vehicle. </w:t>
      </w:r>
      <w:r w:rsidR="00294B3C">
        <w:rPr>
          <w:rFonts w:ascii="Arial" w:hAnsi="Arial" w:cs="Arial"/>
          <w:sz w:val="24"/>
          <w:szCs w:val="24"/>
        </w:rPr>
        <w:t xml:space="preserve">He then left his order at the window and proceeded to his brother. </w:t>
      </w:r>
      <w:r w:rsidR="0030235E">
        <w:rPr>
          <w:rFonts w:ascii="Arial" w:hAnsi="Arial" w:cs="Arial"/>
          <w:sz w:val="24"/>
          <w:szCs w:val="24"/>
        </w:rPr>
        <w:t xml:space="preserve">He directed his brother that they should leave the place as there was </w:t>
      </w:r>
      <w:r w:rsidR="00CF7EA6">
        <w:rPr>
          <w:rFonts w:ascii="Arial" w:hAnsi="Arial" w:cs="Arial"/>
          <w:sz w:val="24"/>
          <w:szCs w:val="24"/>
        </w:rPr>
        <w:t>a squabble</w:t>
      </w:r>
      <w:r w:rsidR="0030235E">
        <w:rPr>
          <w:rFonts w:ascii="Arial" w:hAnsi="Arial" w:cs="Arial"/>
          <w:sz w:val="24"/>
          <w:szCs w:val="24"/>
        </w:rPr>
        <w:t xml:space="preserve"> and confrontation between him and the persons from the Avanza. </w:t>
      </w:r>
      <w:r w:rsidR="00F96BCF">
        <w:rPr>
          <w:rFonts w:ascii="Arial" w:hAnsi="Arial" w:cs="Arial"/>
          <w:sz w:val="24"/>
          <w:szCs w:val="24"/>
        </w:rPr>
        <w:t xml:space="preserve">At that stage, his brother left the customers he was quarrelling with and </w:t>
      </w:r>
      <w:r w:rsidR="00174976">
        <w:rPr>
          <w:rFonts w:ascii="Arial" w:hAnsi="Arial" w:cs="Arial"/>
          <w:sz w:val="24"/>
          <w:szCs w:val="24"/>
        </w:rPr>
        <w:t xml:space="preserve">went to their vehicle. </w:t>
      </w:r>
      <w:r w:rsidR="00E97FD8">
        <w:rPr>
          <w:rFonts w:ascii="Arial" w:hAnsi="Arial" w:cs="Arial"/>
          <w:sz w:val="24"/>
          <w:szCs w:val="24"/>
        </w:rPr>
        <w:t xml:space="preserve">The plaintiff also </w:t>
      </w:r>
      <w:r w:rsidR="00E97FD8">
        <w:rPr>
          <w:rFonts w:ascii="Arial" w:hAnsi="Arial" w:cs="Arial"/>
          <w:sz w:val="24"/>
          <w:szCs w:val="24"/>
        </w:rPr>
        <w:lastRenderedPageBreak/>
        <w:t xml:space="preserve">proceeded to their vehicle and opened the driver’s door. </w:t>
      </w:r>
      <w:r w:rsidR="003366D6">
        <w:rPr>
          <w:rFonts w:ascii="Arial" w:hAnsi="Arial" w:cs="Arial"/>
          <w:sz w:val="24"/>
          <w:szCs w:val="24"/>
        </w:rPr>
        <w:t xml:space="preserve">The other passengers in his vehicle had </w:t>
      </w:r>
      <w:r w:rsidR="00CF7EA6">
        <w:rPr>
          <w:rFonts w:ascii="Arial" w:hAnsi="Arial" w:cs="Arial"/>
          <w:sz w:val="24"/>
          <w:szCs w:val="24"/>
        </w:rPr>
        <w:t xml:space="preserve">also </w:t>
      </w:r>
      <w:r w:rsidR="003366D6">
        <w:rPr>
          <w:rFonts w:ascii="Arial" w:hAnsi="Arial" w:cs="Arial"/>
          <w:sz w:val="24"/>
          <w:szCs w:val="24"/>
        </w:rPr>
        <w:t xml:space="preserve">joined the squabble between his brother and other customers from the Avanza. </w:t>
      </w:r>
    </w:p>
    <w:p w14:paraId="0D5A7B5E" w14:textId="77777777" w:rsidR="00DD09AB" w:rsidRDefault="00DD09AB" w:rsidP="00871C16">
      <w:pPr>
        <w:spacing w:after="120" w:line="360" w:lineRule="auto"/>
        <w:jc w:val="both"/>
        <w:rPr>
          <w:rFonts w:ascii="Arial" w:hAnsi="Arial" w:cs="Arial"/>
          <w:sz w:val="24"/>
          <w:szCs w:val="24"/>
        </w:rPr>
      </w:pPr>
    </w:p>
    <w:p w14:paraId="7BC7085A" w14:textId="7B9E5663" w:rsidR="00C70475" w:rsidRDefault="00712353" w:rsidP="00712353">
      <w:pPr>
        <w:spacing w:after="120"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70475">
        <w:rPr>
          <w:rFonts w:ascii="Arial" w:hAnsi="Arial" w:cs="Arial"/>
          <w:sz w:val="24"/>
          <w:szCs w:val="24"/>
        </w:rPr>
        <w:t xml:space="preserve">The plaintiff further testified that </w:t>
      </w:r>
      <w:r w:rsidR="00B34D8D">
        <w:rPr>
          <w:rFonts w:ascii="Arial" w:hAnsi="Arial" w:cs="Arial"/>
          <w:sz w:val="24"/>
          <w:szCs w:val="24"/>
        </w:rPr>
        <w:t xml:space="preserve">as he was entering the driver’s seat, he noticed that his brother was in front of the </w:t>
      </w:r>
      <w:r w:rsidR="00667518">
        <w:rPr>
          <w:rFonts w:ascii="Arial" w:hAnsi="Arial" w:cs="Arial"/>
          <w:sz w:val="24"/>
          <w:szCs w:val="24"/>
        </w:rPr>
        <w:t>vehicle,</w:t>
      </w:r>
      <w:r w:rsidR="00B34D8D">
        <w:rPr>
          <w:rFonts w:ascii="Arial" w:hAnsi="Arial" w:cs="Arial"/>
          <w:sz w:val="24"/>
          <w:szCs w:val="24"/>
        </w:rPr>
        <w:t xml:space="preserve"> and he was assaulted by </w:t>
      </w:r>
      <w:r w:rsidR="00E708BD">
        <w:rPr>
          <w:rFonts w:ascii="Arial" w:hAnsi="Arial" w:cs="Arial"/>
          <w:sz w:val="24"/>
          <w:szCs w:val="24"/>
        </w:rPr>
        <w:t xml:space="preserve">one of </w:t>
      </w:r>
      <w:r w:rsidR="00B34D8D">
        <w:rPr>
          <w:rFonts w:ascii="Arial" w:hAnsi="Arial" w:cs="Arial"/>
          <w:sz w:val="24"/>
          <w:szCs w:val="24"/>
        </w:rPr>
        <w:t xml:space="preserve">the customers from the Avanza vehicle. </w:t>
      </w:r>
      <w:r w:rsidR="00B936D8">
        <w:rPr>
          <w:rFonts w:ascii="Arial" w:hAnsi="Arial" w:cs="Arial"/>
          <w:sz w:val="24"/>
          <w:szCs w:val="24"/>
        </w:rPr>
        <w:t xml:space="preserve">He also noticed another man with </w:t>
      </w:r>
      <w:r w:rsidR="00372FAD">
        <w:rPr>
          <w:rFonts w:ascii="Arial" w:hAnsi="Arial" w:cs="Arial"/>
          <w:sz w:val="24"/>
          <w:szCs w:val="24"/>
        </w:rPr>
        <w:t xml:space="preserve">a </w:t>
      </w:r>
      <w:r w:rsidR="00B936D8">
        <w:rPr>
          <w:rFonts w:ascii="Arial" w:hAnsi="Arial" w:cs="Arial"/>
          <w:sz w:val="24"/>
          <w:szCs w:val="24"/>
        </w:rPr>
        <w:t xml:space="preserve">KFC uniform, with a name tag written “Jola”. </w:t>
      </w:r>
      <w:r w:rsidR="00F36BC9">
        <w:rPr>
          <w:rFonts w:ascii="Arial" w:hAnsi="Arial" w:cs="Arial"/>
          <w:sz w:val="24"/>
          <w:szCs w:val="24"/>
        </w:rPr>
        <w:t xml:space="preserve">The plaintiff testified that </w:t>
      </w:r>
      <w:r w:rsidR="002A5361">
        <w:rPr>
          <w:rFonts w:ascii="Arial" w:hAnsi="Arial" w:cs="Arial"/>
          <w:sz w:val="24"/>
          <w:szCs w:val="24"/>
        </w:rPr>
        <w:t xml:space="preserve">the man from KFC </w:t>
      </w:r>
      <w:r w:rsidR="00806F1E">
        <w:rPr>
          <w:rFonts w:ascii="Arial" w:hAnsi="Arial" w:cs="Arial"/>
          <w:sz w:val="24"/>
          <w:szCs w:val="24"/>
        </w:rPr>
        <w:t xml:space="preserve">approached </w:t>
      </w:r>
      <w:r w:rsidR="00F36BC9">
        <w:rPr>
          <w:rFonts w:ascii="Arial" w:hAnsi="Arial" w:cs="Arial"/>
          <w:sz w:val="24"/>
          <w:szCs w:val="24"/>
        </w:rPr>
        <w:t xml:space="preserve">them </w:t>
      </w:r>
      <w:r w:rsidR="00806F1E">
        <w:rPr>
          <w:rFonts w:ascii="Arial" w:hAnsi="Arial" w:cs="Arial"/>
          <w:sz w:val="24"/>
          <w:szCs w:val="24"/>
        </w:rPr>
        <w:t xml:space="preserve">and ordered </w:t>
      </w:r>
      <w:r w:rsidR="00F36BC9">
        <w:rPr>
          <w:rFonts w:ascii="Arial" w:hAnsi="Arial" w:cs="Arial"/>
          <w:sz w:val="24"/>
          <w:szCs w:val="24"/>
        </w:rPr>
        <w:t xml:space="preserve">that they should </w:t>
      </w:r>
      <w:r w:rsidR="00806F1E">
        <w:rPr>
          <w:rFonts w:ascii="Arial" w:hAnsi="Arial" w:cs="Arial"/>
          <w:sz w:val="24"/>
          <w:szCs w:val="24"/>
        </w:rPr>
        <w:t>leave</w:t>
      </w:r>
      <w:r w:rsidR="00537A50">
        <w:rPr>
          <w:rFonts w:ascii="Arial" w:hAnsi="Arial" w:cs="Arial"/>
          <w:sz w:val="24"/>
          <w:szCs w:val="24"/>
        </w:rPr>
        <w:t xml:space="preserve"> - </w:t>
      </w:r>
      <w:r w:rsidR="00806F1E">
        <w:rPr>
          <w:rFonts w:ascii="Arial" w:hAnsi="Arial" w:cs="Arial"/>
          <w:sz w:val="24"/>
          <w:szCs w:val="24"/>
        </w:rPr>
        <w:t xml:space="preserve">he was shouting. </w:t>
      </w:r>
      <w:r w:rsidR="00513637">
        <w:rPr>
          <w:rFonts w:ascii="Arial" w:hAnsi="Arial" w:cs="Arial"/>
          <w:sz w:val="24"/>
          <w:szCs w:val="24"/>
        </w:rPr>
        <w:t xml:space="preserve">The plaintiff testified that he responded to the </w:t>
      </w:r>
      <w:r w:rsidR="00F36BC9">
        <w:rPr>
          <w:rFonts w:ascii="Arial" w:hAnsi="Arial" w:cs="Arial"/>
          <w:sz w:val="24"/>
          <w:szCs w:val="24"/>
        </w:rPr>
        <w:t xml:space="preserve">instructions </w:t>
      </w:r>
      <w:r w:rsidR="00513637">
        <w:rPr>
          <w:rFonts w:ascii="Arial" w:hAnsi="Arial" w:cs="Arial"/>
          <w:sz w:val="24"/>
          <w:szCs w:val="24"/>
        </w:rPr>
        <w:t xml:space="preserve">that they should leave by saying that he could not leave as his brother was being assaulted in front of him. </w:t>
      </w:r>
    </w:p>
    <w:p w14:paraId="62AFE9BC" w14:textId="5CB1C3E3" w:rsidR="00DD09AB" w:rsidRDefault="00DD09AB" w:rsidP="00871C16">
      <w:pPr>
        <w:spacing w:after="120" w:line="360" w:lineRule="auto"/>
        <w:jc w:val="both"/>
        <w:rPr>
          <w:rFonts w:ascii="Arial" w:hAnsi="Arial" w:cs="Arial"/>
          <w:sz w:val="24"/>
          <w:szCs w:val="24"/>
        </w:rPr>
      </w:pPr>
    </w:p>
    <w:p w14:paraId="1D9862E1" w14:textId="3268DACA" w:rsidR="00A04A4D" w:rsidRDefault="00712353" w:rsidP="00712353">
      <w:pPr>
        <w:spacing w:after="120"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A86CCF">
        <w:rPr>
          <w:rFonts w:ascii="Arial" w:hAnsi="Arial" w:cs="Arial"/>
          <w:sz w:val="24"/>
          <w:szCs w:val="24"/>
        </w:rPr>
        <w:t xml:space="preserve">According to the plaintiff, the KFC </w:t>
      </w:r>
      <w:r w:rsidR="005D157D">
        <w:rPr>
          <w:rFonts w:ascii="Arial" w:hAnsi="Arial" w:cs="Arial"/>
          <w:sz w:val="24"/>
          <w:szCs w:val="24"/>
        </w:rPr>
        <w:t xml:space="preserve">employee </w:t>
      </w:r>
      <w:r w:rsidR="00A86CCF">
        <w:rPr>
          <w:rFonts w:ascii="Arial" w:hAnsi="Arial" w:cs="Arial"/>
          <w:sz w:val="24"/>
          <w:szCs w:val="24"/>
        </w:rPr>
        <w:t xml:space="preserve">repeated </w:t>
      </w:r>
      <w:r w:rsidR="00747918">
        <w:rPr>
          <w:rFonts w:ascii="Arial" w:hAnsi="Arial" w:cs="Arial"/>
          <w:sz w:val="24"/>
          <w:szCs w:val="24"/>
        </w:rPr>
        <w:t xml:space="preserve">that </w:t>
      </w:r>
      <w:r w:rsidR="005D157D">
        <w:rPr>
          <w:rFonts w:ascii="Arial" w:hAnsi="Arial" w:cs="Arial"/>
          <w:sz w:val="24"/>
          <w:szCs w:val="24"/>
        </w:rPr>
        <w:t xml:space="preserve">they should </w:t>
      </w:r>
      <w:r w:rsidR="00747918">
        <w:rPr>
          <w:rFonts w:ascii="Arial" w:hAnsi="Arial" w:cs="Arial"/>
          <w:sz w:val="24"/>
          <w:szCs w:val="24"/>
        </w:rPr>
        <w:t xml:space="preserve">leave </w:t>
      </w:r>
      <w:r w:rsidR="005D157D">
        <w:rPr>
          <w:rFonts w:ascii="Arial" w:hAnsi="Arial" w:cs="Arial"/>
          <w:sz w:val="24"/>
          <w:szCs w:val="24"/>
        </w:rPr>
        <w:t xml:space="preserve">as he had told them previously </w:t>
      </w:r>
      <w:r w:rsidR="00747918">
        <w:rPr>
          <w:rFonts w:ascii="Arial" w:hAnsi="Arial" w:cs="Arial"/>
          <w:sz w:val="24"/>
          <w:szCs w:val="24"/>
        </w:rPr>
        <w:t xml:space="preserve">and he </w:t>
      </w:r>
      <w:r w:rsidR="005D157D">
        <w:rPr>
          <w:rFonts w:ascii="Arial" w:hAnsi="Arial" w:cs="Arial"/>
          <w:sz w:val="24"/>
          <w:szCs w:val="24"/>
        </w:rPr>
        <w:t xml:space="preserve">then </w:t>
      </w:r>
      <w:r w:rsidR="00747918">
        <w:rPr>
          <w:rFonts w:ascii="Arial" w:hAnsi="Arial" w:cs="Arial"/>
          <w:sz w:val="24"/>
          <w:szCs w:val="24"/>
        </w:rPr>
        <w:t xml:space="preserve">held him by the scruff of his neck ordering him to leave. </w:t>
      </w:r>
      <w:r w:rsidR="008D78E3">
        <w:rPr>
          <w:rFonts w:ascii="Arial" w:hAnsi="Arial" w:cs="Arial"/>
          <w:sz w:val="24"/>
          <w:szCs w:val="24"/>
        </w:rPr>
        <w:t xml:space="preserve">He </w:t>
      </w:r>
      <w:r w:rsidR="00EA3CAF">
        <w:rPr>
          <w:rFonts w:ascii="Arial" w:hAnsi="Arial" w:cs="Arial"/>
          <w:sz w:val="24"/>
          <w:szCs w:val="24"/>
        </w:rPr>
        <w:t xml:space="preserve">then </w:t>
      </w:r>
      <w:r w:rsidR="008D78E3">
        <w:rPr>
          <w:rFonts w:ascii="Arial" w:hAnsi="Arial" w:cs="Arial"/>
          <w:sz w:val="24"/>
          <w:szCs w:val="24"/>
        </w:rPr>
        <w:t>slapped</w:t>
      </w:r>
      <w:r w:rsidR="00EA3CAF">
        <w:rPr>
          <w:rFonts w:ascii="Arial" w:hAnsi="Arial" w:cs="Arial"/>
          <w:sz w:val="24"/>
          <w:szCs w:val="24"/>
        </w:rPr>
        <w:t xml:space="preserve"> him twice with </w:t>
      </w:r>
      <w:r w:rsidR="00DD09AB">
        <w:rPr>
          <w:rFonts w:ascii="Arial" w:hAnsi="Arial" w:cs="Arial"/>
          <w:sz w:val="24"/>
          <w:szCs w:val="24"/>
        </w:rPr>
        <w:t xml:space="preserve">an </w:t>
      </w:r>
      <w:r w:rsidR="00EA3CAF">
        <w:rPr>
          <w:rFonts w:ascii="Arial" w:hAnsi="Arial" w:cs="Arial"/>
          <w:sz w:val="24"/>
          <w:szCs w:val="24"/>
        </w:rPr>
        <w:t xml:space="preserve">open hand on his face and pressed </w:t>
      </w:r>
      <w:r w:rsidR="008D78E3">
        <w:rPr>
          <w:rFonts w:ascii="Arial" w:hAnsi="Arial" w:cs="Arial"/>
          <w:sz w:val="24"/>
          <w:szCs w:val="24"/>
        </w:rPr>
        <w:t>his</w:t>
      </w:r>
      <w:r w:rsidR="00EA3CAF">
        <w:rPr>
          <w:rFonts w:ascii="Arial" w:hAnsi="Arial" w:cs="Arial"/>
          <w:sz w:val="24"/>
          <w:szCs w:val="24"/>
        </w:rPr>
        <w:t xml:space="preserve"> finger against </w:t>
      </w:r>
      <w:r w:rsidR="008D78E3">
        <w:rPr>
          <w:rFonts w:ascii="Arial" w:hAnsi="Arial" w:cs="Arial"/>
          <w:sz w:val="24"/>
          <w:szCs w:val="24"/>
        </w:rPr>
        <w:t xml:space="preserve">the plaintiff’s </w:t>
      </w:r>
      <w:r w:rsidR="00EA3CAF">
        <w:rPr>
          <w:rFonts w:ascii="Arial" w:hAnsi="Arial" w:cs="Arial"/>
          <w:sz w:val="24"/>
          <w:szCs w:val="24"/>
        </w:rPr>
        <w:t xml:space="preserve">eye, pushing him into the vehicle. </w:t>
      </w:r>
      <w:r w:rsidR="001228F5">
        <w:rPr>
          <w:rFonts w:ascii="Arial" w:hAnsi="Arial" w:cs="Arial"/>
          <w:sz w:val="24"/>
          <w:szCs w:val="24"/>
        </w:rPr>
        <w:t xml:space="preserve">At that stage, </w:t>
      </w:r>
      <w:r w:rsidR="008D78E3">
        <w:rPr>
          <w:rFonts w:ascii="Arial" w:hAnsi="Arial" w:cs="Arial"/>
          <w:sz w:val="24"/>
          <w:szCs w:val="24"/>
        </w:rPr>
        <w:t xml:space="preserve">according to </w:t>
      </w:r>
      <w:r w:rsidR="001228F5">
        <w:rPr>
          <w:rFonts w:ascii="Arial" w:hAnsi="Arial" w:cs="Arial"/>
          <w:sz w:val="24"/>
          <w:szCs w:val="24"/>
        </w:rPr>
        <w:t>the plaintiff</w:t>
      </w:r>
      <w:r w:rsidR="008D78E3">
        <w:rPr>
          <w:rFonts w:ascii="Arial" w:hAnsi="Arial" w:cs="Arial"/>
          <w:sz w:val="24"/>
          <w:szCs w:val="24"/>
        </w:rPr>
        <w:t>, he</w:t>
      </w:r>
      <w:r w:rsidR="001228F5">
        <w:rPr>
          <w:rFonts w:ascii="Arial" w:hAnsi="Arial" w:cs="Arial"/>
          <w:sz w:val="24"/>
          <w:szCs w:val="24"/>
        </w:rPr>
        <w:t xml:space="preserve"> </w:t>
      </w:r>
      <w:r w:rsidR="008D78E3">
        <w:rPr>
          <w:rFonts w:ascii="Arial" w:hAnsi="Arial" w:cs="Arial"/>
          <w:sz w:val="24"/>
          <w:szCs w:val="24"/>
        </w:rPr>
        <w:t xml:space="preserve">got into </w:t>
      </w:r>
      <w:r w:rsidR="001228F5">
        <w:rPr>
          <w:rFonts w:ascii="Arial" w:hAnsi="Arial" w:cs="Arial"/>
          <w:sz w:val="24"/>
          <w:szCs w:val="24"/>
        </w:rPr>
        <w:t xml:space="preserve">his vehicle. </w:t>
      </w:r>
      <w:r w:rsidR="00F36BC9">
        <w:rPr>
          <w:rFonts w:ascii="Arial" w:hAnsi="Arial" w:cs="Arial"/>
          <w:sz w:val="24"/>
          <w:szCs w:val="24"/>
        </w:rPr>
        <w:t>The plaintiff further testified that</w:t>
      </w:r>
      <w:r w:rsidR="001F44E9">
        <w:rPr>
          <w:rFonts w:ascii="Arial" w:hAnsi="Arial" w:cs="Arial"/>
          <w:sz w:val="24"/>
          <w:szCs w:val="24"/>
        </w:rPr>
        <w:t xml:space="preserve">, on entering the vehicle, he switched off the music from their vehicle and tried to explain to the KFC employee that his brother was assaulted and that he was trying to intervene. </w:t>
      </w:r>
      <w:r w:rsidR="00BF6C09">
        <w:rPr>
          <w:rFonts w:ascii="Arial" w:hAnsi="Arial" w:cs="Arial"/>
          <w:sz w:val="24"/>
          <w:szCs w:val="24"/>
        </w:rPr>
        <w:t xml:space="preserve">The KFC </w:t>
      </w:r>
      <w:r w:rsidR="00866910">
        <w:rPr>
          <w:rFonts w:ascii="Arial" w:hAnsi="Arial" w:cs="Arial"/>
          <w:sz w:val="24"/>
          <w:szCs w:val="24"/>
        </w:rPr>
        <w:t xml:space="preserve">employee ordered them to leave and </w:t>
      </w:r>
      <w:r w:rsidR="008B59E0">
        <w:rPr>
          <w:rFonts w:ascii="Arial" w:hAnsi="Arial" w:cs="Arial"/>
          <w:sz w:val="24"/>
          <w:szCs w:val="24"/>
        </w:rPr>
        <w:t xml:space="preserve">pushed him into the vehicle. </w:t>
      </w:r>
    </w:p>
    <w:p w14:paraId="516D961B" w14:textId="77777777" w:rsidR="00DD09AB" w:rsidRDefault="00DD09AB" w:rsidP="00871C16">
      <w:pPr>
        <w:spacing w:after="120" w:line="360" w:lineRule="auto"/>
        <w:jc w:val="both"/>
        <w:rPr>
          <w:rFonts w:ascii="Arial" w:hAnsi="Arial" w:cs="Arial"/>
          <w:sz w:val="24"/>
          <w:szCs w:val="24"/>
        </w:rPr>
      </w:pPr>
    </w:p>
    <w:p w14:paraId="7A1600B7" w14:textId="599B35B9" w:rsidR="008C27B7" w:rsidRDefault="00712353" w:rsidP="00712353">
      <w:pPr>
        <w:spacing w:after="120" w:line="480" w:lineRule="auto"/>
        <w:jc w:val="both"/>
        <w:rPr>
          <w:rFonts w:ascii="Arial" w:hAnsi="Arial" w:cs="Arial"/>
          <w:sz w:val="24"/>
          <w:szCs w:val="24"/>
        </w:rPr>
      </w:pPr>
      <w:r>
        <w:rPr>
          <w:rFonts w:ascii="Arial" w:hAnsi="Arial" w:cs="Arial"/>
          <w:sz w:val="24"/>
          <w:szCs w:val="24"/>
        </w:rPr>
        <w:t>[1</w:t>
      </w:r>
      <w:bookmarkStart w:id="0" w:name="_GoBack"/>
      <w:bookmarkEnd w:id="0"/>
      <w:r>
        <w:rPr>
          <w:rFonts w:ascii="Arial" w:hAnsi="Arial" w:cs="Arial"/>
          <w:sz w:val="24"/>
          <w:szCs w:val="24"/>
        </w:rPr>
        <w:t>3]</w:t>
      </w:r>
      <w:r>
        <w:rPr>
          <w:rFonts w:ascii="Arial" w:hAnsi="Arial" w:cs="Arial"/>
          <w:sz w:val="24"/>
          <w:szCs w:val="24"/>
        </w:rPr>
        <w:tab/>
      </w:r>
      <w:r w:rsidR="003E71B8">
        <w:rPr>
          <w:rFonts w:ascii="Arial" w:hAnsi="Arial" w:cs="Arial"/>
          <w:sz w:val="24"/>
          <w:szCs w:val="24"/>
        </w:rPr>
        <w:t xml:space="preserve">According to the plaintiff, </w:t>
      </w:r>
      <w:r w:rsidR="004A5AAC">
        <w:rPr>
          <w:rFonts w:ascii="Arial" w:hAnsi="Arial" w:cs="Arial"/>
          <w:sz w:val="24"/>
          <w:szCs w:val="24"/>
        </w:rPr>
        <w:t xml:space="preserve">he exited his vehicle and retaliated to the KFC employees’ </w:t>
      </w:r>
      <w:r w:rsidR="003E71B8">
        <w:rPr>
          <w:rFonts w:ascii="Arial" w:hAnsi="Arial" w:cs="Arial"/>
          <w:sz w:val="24"/>
          <w:szCs w:val="24"/>
        </w:rPr>
        <w:t xml:space="preserve">assault by </w:t>
      </w:r>
      <w:r w:rsidR="004A5AAC">
        <w:rPr>
          <w:rFonts w:ascii="Arial" w:hAnsi="Arial" w:cs="Arial"/>
          <w:sz w:val="24"/>
          <w:szCs w:val="24"/>
        </w:rPr>
        <w:t>fighting back. The plaintiff</w:t>
      </w:r>
      <w:r w:rsidR="003D17D7">
        <w:rPr>
          <w:rFonts w:ascii="Arial" w:hAnsi="Arial" w:cs="Arial"/>
          <w:sz w:val="24"/>
          <w:szCs w:val="24"/>
        </w:rPr>
        <w:t xml:space="preserve"> further testified that the KFC employee kicked him, saying that he </w:t>
      </w:r>
      <w:r w:rsidR="00A0214F">
        <w:rPr>
          <w:rFonts w:ascii="Arial" w:hAnsi="Arial" w:cs="Arial"/>
          <w:sz w:val="24"/>
          <w:szCs w:val="24"/>
        </w:rPr>
        <w:t xml:space="preserve">should get back to the vehicle and he retaliated as he was being kicked. </w:t>
      </w:r>
      <w:r w:rsidR="006B7398">
        <w:rPr>
          <w:rFonts w:ascii="Arial" w:hAnsi="Arial" w:cs="Arial"/>
          <w:sz w:val="24"/>
          <w:szCs w:val="24"/>
        </w:rPr>
        <w:t xml:space="preserve">The plaintiff testified that at that stage, his younger sister </w:t>
      </w:r>
      <w:r w:rsidR="006B7398">
        <w:rPr>
          <w:rFonts w:ascii="Arial" w:hAnsi="Arial" w:cs="Arial"/>
          <w:sz w:val="24"/>
          <w:szCs w:val="24"/>
        </w:rPr>
        <w:lastRenderedPageBreak/>
        <w:t>intervened and entered between him and the KFC employee</w:t>
      </w:r>
      <w:r w:rsidR="00273D08">
        <w:rPr>
          <w:rFonts w:ascii="Arial" w:hAnsi="Arial" w:cs="Arial"/>
          <w:sz w:val="24"/>
          <w:szCs w:val="24"/>
        </w:rPr>
        <w:t>.  They</w:t>
      </w:r>
      <w:r w:rsidR="006B7398">
        <w:rPr>
          <w:rFonts w:ascii="Arial" w:hAnsi="Arial" w:cs="Arial"/>
          <w:sz w:val="24"/>
          <w:szCs w:val="24"/>
        </w:rPr>
        <w:t xml:space="preserve"> were fighting, holding each other</w:t>
      </w:r>
      <w:r w:rsidR="00273D08">
        <w:rPr>
          <w:rFonts w:ascii="Arial" w:hAnsi="Arial" w:cs="Arial"/>
          <w:sz w:val="24"/>
          <w:szCs w:val="24"/>
        </w:rPr>
        <w:t xml:space="preserve"> and s</w:t>
      </w:r>
      <w:r w:rsidR="000060E6">
        <w:rPr>
          <w:rFonts w:ascii="Arial" w:hAnsi="Arial" w:cs="Arial"/>
          <w:sz w:val="24"/>
          <w:szCs w:val="24"/>
        </w:rPr>
        <w:t xml:space="preserve">he was trying to stop the fight between him and the KFC employee. </w:t>
      </w:r>
      <w:r w:rsidR="002F0606">
        <w:rPr>
          <w:rFonts w:ascii="Arial" w:hAnsi="Arial" w:cs="Arial"/>
          <w:sz w:val="24"/>
          <w:szCs w:val="24"/>
        </w:rPr>
        <w:t xml:space="preserve">According to the plaintiff, the KFC employee was trying to bypass the sister in order to continue hitting and kicking him. </w:t>
      </w:r>
      <w:r w:rsidR="00785701">
        <w:rPr>
          <w:rFonts w:ascii="Arial" w:hAnsi="Arial" w:cs="Arial"/>
          <w:sz w:val="24"/>
          <w:szCs w:val="24"/>
        </w:rPr>
        <w:t xml:space="preserve">The KFC employee got hold of him and dragged him and all that time, he was assaulting him with his fists and the plaintiff was fighting back, retaliating from the blows of the KFC employee. </w:t>
      </w:r>
    </w:p>
    <w:p w14:paraId="6ABD563C" w14:textId="77777777" w:rsidR="00DD09AB" w:rsidRDefault="00DD09AB" w:rsidP="00871C16">
      <w:pPr>
        <w:spacing w:after="120" w:line="360" w:lineRule="auto"/>
        <w:jc w:val="both"/>
        <w:rPr>
          <w:rFonts w:ascii="Arial" w:hAnsi="Arial" w:cs="Arial"/>
          <w:sz w:val="24"/>
          <w:szCs w:val="24"/>
        </w:rPr>
      </w:pPr>
    </w:p>
    <w:p w14:paraId="3926686A" w14:textId="20CC530F" w:rsidR="00F21EBC" w:rsidRDefault="00712353" w:rsidP="00712353">
      <w:pPr>
        <w:spacing w:after="120"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F21EBC">
        <w:rPr>
          <w:rFonts w:ascii="Arial" w:hAnsi="Arial" w:cs="Arial"/>
          <w:sz w:val="24"/>
          <w:szCs w:val="24"/>
        </w:rPr>
        <w:t>According to the plaintiff, whilst they were holding each other, the KFC security guard came and applied pep</w:t>
      </w:r>
      <w:r w:rsidR="00A613CC">
        <w:rPr>
          <w:rFonts w:ascii="Arial" w:hAnsi="Arial" w:cs="Arial"/>
          <w:sz w:val="24"/>
          <w:szCs w:val="24"/>
        </w:rPr>
        <w:t xml:space="preserve">per spray on him and then he freed himself and ran past their motor vehicle. </w:t>
      </w:r>
      <w:r w:rsidR="00C758E1">
        <w:rPr>
          <w:rFonts w:ascii="Arial" w:hAnsi="Arial" w:cs="Arial"/>
          <w:sz w:val="24"/>
          <w:szCs w:val="24"/>
        </w:rPr>
        <w:t>As he was running, the KFC employee came from behind and kicked him, causing him to fall cl</w:t>
      </w:r>
      <w:r w:rsidR="008252BA">
        <w:rPr>
          <w:rFonts w:ascii="Arial" w:hAnsi="Arial" w:cs="Arial"/>
          <w:sz w:val="24"/>
          <w:szCs w:val="24"/>
        </w:rPr>
        <w:t xml:space="preserve">ose to the rear of the vehicle and he suffered some lacerations in his elbows. </w:t>
      </w:r>
      <w:r w:rsidR="00493B83">
        <w:rPr>
          <w:rFonts w:ascii="Arial" w:hAnsi="Arial" w:cs="Arial"/>
          <w:sz w:val="24"/>
          <w:szCs w:val="24"/>
        </w:rPr>
        <w:t xml:space="preserve">The plaintiff testified that as he was laying on the ground, the KFC employee came and lifted him </w:t>
      </w:r>
      <w:r w:rsidR="004A5AAC">
        <w:rPr>
          <w:rFonts w:ascii="Arial" w:hAnsi="Arial" w:cs="Arial"/>
          <w:sz w:val="24"/>
          <w:szCs w:val="24"/>
        </w:rPr>
        <w:t xml:space="preserve">up </w:t>
      </w:r>
      <w:r w:rsidR="00493B83">
        <w:rPr>
          <w:rFonts w:ascii="Arial" w:hAnsi="Arial" w:cs="Arial"/>
          <w:sz w:val="24"/>
          <w:szCs w:val="24"/>
        </w:rPr>
        <w:t xml:space="preserve">and continued assaulting him with his fists. </w:t>
      </w:r>
    </w:p>
    <w:p w14:paraId="605AAEF8" w14:textId="77777777" w:rsidR="00DD09AB" w:rsidRDefault="00DD09AB" w:rsidP="00E674FD">
      <w:pPr>
        <w:spacing w:after="120" w:line="360" w:lineRule="auto"/>
        <w:jc w:val="both"/>
        <w:rPr>
          <w:rFonts w:ascii="Arial" w:hAnsi="Arial" w:cs="Arial"/>
          <w:sz w:val="24"/>
          <w:szCs w:val="24"/>
        </w:rPr>
      </w:pPr>
    </w:p>
    <w:p w14:paraId="17E76A86" w14:textId="18DE3CB9" w:rsidR="00DD09AB" w:rsidRDefault="00712353" w:rsidP="00712353">
      <w:pPr>
        <w:spacing w:after="120"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315CCF">
        <w:rPr>
          <w:rFonts w:ascii="Arial" w:hAnsi="Arial" w:cs="Arial"/>
          <w:sz w:val="24"/>
          <w:szCs w:val="24"/>
        </w:rPr>
        <w:t>The plaintiff testified that he managed to free himself again</w:t>
      </w:r>
      <w:r w:rsidR="00B63F66">
        <w:rPr>
          <w:rFonts w:ascii="Arial" w:hAnsi="Arial" w:cs="Arial"/>
          <w:sz w:val="24"/>
          <w:szCs w:val="24"/>
        </w:rPr>
        <w:t>,</w:t>
      </w:r>
      <w:r w:rsidR="00315CCF">
        <w:rPr>
          <w:rFonts w:ascii="Arial" w:hAnsi="Arial" w:cs="Arial"/>
          <w:sz w:val="24"/>
          <w:szCs w:val="24"/>
        </w:rPr>
        <w:t xml:space="preserve"> ran towards his vehicle and as he was running towards his vehicle, the KFC employee struc</w:t>
      </w:r>
      <w:r w:rsidR="00AE32EA">
        <w:rPr>
          <w:rFonts w:ascii="Arial" w:hAnsi="Arial" w:cs="Arial"/>
          <w:sz w:val="24"/>
          <w:szCs w:val="24"/>
        </w:rPr>
        <w:t xml:space="preserve">k him on his head with a knobkierie. </w:t>
      </w:r>
      <w:r w:rsidR="00537C0B">
        <w:rPr>
          <w:rFonts w:ascii="Arial" w:hAnsi="Arial" w:cs="Arial"/>
          <w:sz w:val="24"/>
          <w:szCs w:val="24"/>
        </w:rPr>
        <w:t xml:space="preserve">After he was struck with a knobkierie, he </w:t>
      </w:r>
      <w:r w:rsidR="00B63F66">
        <w:rPr>
          <w:rFonts w:ascii="Arial" w:hAnsi="Arial" w:cs="Arial"/>
          <w:sz w:val="24"/>
          <w:szCs w:val="24"/>
        </w:rPr>
        <w:t>bled</w:t>
      </w:r>
      <w:r w:rsidR="00537C0B">
        <w:rPr>
          <w:rFonts w:ascii="Arial" w:hAnsi="Arial" w:cs="Arial"/>
          <w:sz w:val="24"/>
          <w:szCs w:val="24"/>
        </w:rPr>
        <w:t xml:space="preserve"> and turned to face the KFC employee. Again, the KFC employee struck him with a </w:t>
      </w:r>
      <w:r w:rsidR="00DD09AB">
        <w:rPr>
          <w:rFonts w:ascii="Arial" w:hAnsi="Arial" w:cs="Arial"/>
          <w:sz w:val="24"/>
          <w:szCs w:val="24"/>
        </w:rPr>
        <w:t>stick,</w:t>
      </w:r>
      <w:r w:rsidR="00537C0B">
        <w:rPr>
          <w:rFonts w:ascii="Arial" w:hAnsi="Arial" w:cs="Arial"/>
          <w:sz w:val="24"/>
          <w:szCs w:val="24"/>
        </w:rPr>
        <w:t xml:space="preserve"> and he </w:t>
      </w:r>
      <w:r w:rsidR="00B63F66">
        <w:rPr>
          <w:rFonts w:ascii="Arial" w:hAnsi="Arial" w:cs="Arial"/>
          <w:sz w:val="24"/>
          <w:szCs w:val="24"/>
        </w:rPr>
        <w:t>tried</w:t>
      </w:r>
      <w:r w:rsidR="00537C0B">
        <w:rPr>
          <w:rFonts w:ascii="Arial" w:hAnsi="Arial" w:cs="Arial"/>
          <w:sz w:val="24"/>
          <w:szCs w:val="24"/>
        </w:rPr>
        <w:t>, at th</w:t>
      </w:r>
      <w:r w:rsidR="00615B85">
        <w:rPr>
          <w:rFonts w:ascii="Arial" w:hAnsi="Arial" w:cs="Arial"/>
          <w:sz w:val="24"/>
          <w:szCs w:val="24"/>
        </w:rPr>
        <w:t>at time, to ward off the blows the KFC employee continued to assault him and he fell</w:t>
      </w:r>
      <w:r w:rsidR="00B63F66">
        <w:rPr>
          <w:rFonts w:ascii="Arial" w:hAnsi="Arial" w:cs="Arial"/>
          <w:sz w:val="24"/>
          <w:szCs w:val="24"/>
        </w:rPr>
        <w:t xml:space="preserve"> down</w:t>
      </w:r>
      <w:r w:rsidR="00615B85">
        <w:rPr>
          <w:rFonts w:ascii="Arial" w:hAnsi="Arial" w:cs="Arial"/>
          <w:sz w:val="24"/>
          <w:szCs w:val="24"/>
        </w:rPr>
        <w:t xml:space="preserve">. </w:t>
      </w:r>
      <w:r w:rsidR="006209DD">
        <w:rPr>
          <w:rFonts w:ascii="Arial" w:hAnsi="Arial" w:cs="Arial"/>
          <w:sz w:val="24"/>
          <w:szCs w:val="24"/>
        </w:rPr>
        <w:t xml:space="preserve">According to the plaintiff, the KFC employee continued to assault him </w:t>
      </w:r>
      <w:r w:rsidR="002A5498">
        <w:rPr>
          <w:rFonts w:ascii="Arial" w:hAnsi="Arial" w:cs="Arial"/>
          <w:sz w:val="24"/>
          <w:szCs w:val="24"/>
        </w:rPr>
        <w:t xml:space="preserve">as he was laying on the ground and he sustained injuries </w:t>
      </w:r>
      <w:r w:rsidR="00B63F66">
        <w:rPr>
          <w:rFonts w:ascii="Arial" w:hAnsi="Arial" w:cs="Arial"/>
          <w:sz w:val="24"/>
          <w:szCs w:val="24"/>
        </w:rPr>
        <w:t>to</w:t>
      </w:r>
      <w:r w:rsidR="002A5498">
        <w:rPr>
          <w:rFonts w:ascii="Arial" w:hAnsi="Arial" w:cs="Arial"/>
          <w:sz w:val="24"/>
          <w:szCs w:val="24"/>
        </w:rPr>
        <w:t xml:space="preserve"> his head. </w:t>
      </w:r>
      <w:r w:rsidR="005865A3">
        <w:rPr>
          <w:rFonts w:ascii="Arial" w:hAnsi="Arial" w:cs="Arial"/>
          <w:sz w:val="24"/>
          <w:szCs w:val="24"/>
        </w:rPr>
        <w:t>According to the plaintiff, the KFC employee eventually stopped assaulting him.</w:t>
      </w:r>
    </w:p>
    <w:p w14:paraId="11806EC5" w14:textId="72E36004" w:rsidR="00315CCF" w:rsidRDefault="005865A3" w:rsidP="00E674FD">
      <w:pPr>
        <w:spacing w:after="120" w:line="360" w:lineRule="auto"/>
        <w:jc w:val="both"/>
        <w:rPr>
          <w:rFonts w:ascii="Arial" w:hAnsi="Arial" w:cs="Arial"/>
          <w:sz w:val="24"/>
          <w:szCs w:val="24"/>
        </w:rPr>
      </w:pPr>
      <w:r>
        <w:rPr>
          <w:rFonts w:ascii="Arial" w:hAnsi="Arial" w:cs="Arial"/>
          <w:sz w:val="24"/>
          <w:szCs w:val="24"/>
        </w:rPr>
        <w:t xml:space="preserve"> </w:t>
      </w:r>
    </w:p>
    <w:p w14:paraId="474FE6CB" w14:textId="5907BCAE" w:rsidR="00661EEB" w:rsidRDefault="00712353" w:rsidP="00712353">
      <w:pPr>
        <w:spacing w:after="120"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5865A3">
        <w:rPr>
          <w:rFonts w:ascii="Arial" w:hAnsi="Arial" w:cs="Arial"/>
          <w:sz w:val="24"/>
          <w:szCs w:val="24"/>
        </w:rPr>
        <w:t xml:space="preserve">The plaintiff testified that </w:t>
      </w:r>
      <w:r w:rsidR="001A588A">
        <w:rPr>
          <w:rFonts w:ascii="Arial" w:hAnsi="Arial" w:cs="Arial"/>
          <w:sz w:val="24"/>
          <w:szCs w:val="24"/>
        </w:rPr>
        <w:t>his younger brother</w:t>
      </w:r>
      <w:r w:rsidR="00273D08">
        <w:rPr>
          <w:rFonts w:ascii="Arial" w:hAnsi="Arial" w:cs="Arial"/>
          <w:sz w:val="24"/>
          <w:szCs w:val="24"/>
        </w:rPr>
        <w:t xml:space="preserve">, during this time, had </w:t>
      </w:r>
      <w:r w:rsidR="001A588A">
        <w:rPr>
          <w:rFonts w:ascii="Arial" w:hAnsi="Arial" w:cs="Arial"/>
          <w:sz w:val="24"/>
          <w:szCs w:val="24"/>
        </w:rPr>
        <w:t xml:space="preserve">called the police and they arrived. </w:t>
      </w:r>
      <w:r w:rsidR="005865A3">
        <w:rPr>
          <w:rFonts w:ascii="Arial" w:hAnsi="Arial" w:cs="Arial"/>
          <w:sz w:val="24"/>
          <w:szCs w:val="24"/>
        </w:rPr>
        <w:t xml:space="preserve">When the police arrived, they advised him to go to the Madeira </w:t>
      </w:r>
      <w:r w:rsidR="00273D08">
        <w:rPr>
          <w:rFonts w:ascii="Arial" w:hAnsi="Arial" w:cs="Arial"/>
          <w:sz w:val="24"/>
          <w:szCs w:val="24"/>
        </w:rPr>
        <w:lastRenderedPageBreak/>
        <w:t xml:space="preserve">Street </w:t>
      </w:r>
      <w:r w:rsidR="005865A3">
        <w:rPr>
          <w:rFonts w:ascii="Arial" w:hAnsi="Arial" w:cs="Arial"/>
          <w:sz w:val="24"/>
          <w:szCs w:val="24"/>
        </w:rPr>
        <w:t xml:space="preserve">police station </w:t>
      </w:r>
      <w:r w:rsidR="00273D08">
        <w:rPr>
          <w:rFonts w:ascii="Arial" w:hAnsi="Arial" w:cs="Arial"/>
          <w:sz w:val="24"/>
          <w:szCs w:val="24"/>
        </w:rPr>
        <w:t xml:space="preserve">to </w:t>
      </w:r>
      <w:r w:rsidR="005865A3">
        <w:rPr>
          <w:rFonts w:ascii="Arial" w:hAnsi="Arial" w:cs="Arial"/>
          <w:sz w:val="24"/>
          <w:szCs w:val="24"/>
        </w:rPr>
        <w:t xml:space="preserve">lay a charge of assault. At the police station, the police provided the plaintiff with a J88 form and directed that he should go to a doctor to examine him. </w:t>
      </w:r>
      <w:r w:rsidR="00B8738C">
        <w:rPr>
          <w:rFonts w:ascii="Arial" w:hAnsi="Arial" w:cs="Arial"/>
          <w:sz w:val="24"/>
          <w:szCs w:val="24"/>
        </w:rPr>
        <w:t xml:space="preserve">He went to the hospital where the form was completed and thereafter, he laid charges against the KFC employee. </w:t>
      </w:r>
      <w:r w:rsidR="006B0360">
        <w:rPr>
          <w:rFonts w:ascii="Arial" w:hAnsi="Arial" w:cs="Arial"/>
          <w:sz w:val="24"/>
          <w:szCs w:val="24"/>
        </w:rPr>
        <w:t>The plaintiff stated that they had do</w:t>
      </w:r>
      <w:r w:rsidR="00273D08">
        <w:rPr>
          <w:rFonts w:ascii="Arial" w:hAnsi="Arial" w:cs="Arial"/>
          <w:sz w:val="24"/>
          <w:szCs w:val="24"/>
        </w:rPr>
        <w:t>ne no wrong to the KFC employee</w:t>
      </w:r>
      <w:r w:rsidR="006B0360">
        <w:rPr>
          <w:rFonts w:ascii="Arial" w:hAnsi="Arial" w:cs="Arial"/>
          <w:sz w:val="24"/>
          <w:szCs w:val="24"/>
        </w:rPr>
        <w:t xml:space="preserve"> and that he was amazed </w:t>
      </w:r>
      <w:r w:rsidR="00B63F66">
        <w:rPr>
          <w:rFonts w:ascii="Arial" w:hAnsi="Arial" w:cs="Arial"/>
          <w:sz w:val="24"/>
          <w:szCs w:val="24"/>
        </w:rPr>
        <w:t>of</w:t>
      </w:r>
      <w:r w:rsidR="00B36B49">
        <w:rPr>
          <w:rFonts w:ascii="Arial" w:hAnsi="Arial" w:cs="Arial"/>
          <w:sz w:val="24"/>
          <w:szCs w:val="24"/>
        </w:rPr>
        <w:t xml:space="preserve"> </w:t>
      </w:r>
      <w:r w:rsidR="006B0360">
        <w:rPr>
          <w:rFonts w:ascii="Arial" w:hAnsi="Arial" w:cs="Arial"/>
          <w:sz w:val="24"/>
          <w:szCs w:val="24"/>
        </w:rPr>
        <w:t xml:space="preserve">being assaulted. </w:t>
      </w:r>
      <w:r w:rsidR="00C51DDC">
        <w:rPr>
          <w:rFonts w:ascii="Arial" w:hAnsi="Arial" w:cs="Arial"/>
          <w:sz w:val="24"/>
          <w:szCs w:val="24"/>
        </w:rPr>
        <w:t xml:space="preserve">According to the plaintiff, he was </w:t>
      </w:r>
      <w:r w:rsidR="00273D08">
        <w:rPr>
          <w:rFonts w:ascii="Arial" w:hAnsi="Arial" w:cs="Arial"/>
          <w:sz w:val="24"/>
          <w:szCs w:val="24"/>
        </w:rPr>
        <w:t xml:space="preserve">never </w:t>
      </w:r>
      <w:r w:rsidR="00C51DDC">
        <w:rPr>
          <w:rFonts w:ascii="Arial" w:hAnsi="Arial" w:cs="Arial"/>
          <w:sz w:val="24"/>
          <w:szCs w:val="24"/>
        </w:rPr>
        <w:t xml:space="preserve">informed about the outcome of the </w:t>
      </w:r>
      <w:r w:rsidR="00273D08">
        <w:rPr>
          <w:rFonts w:ascii="Arial" w:hAnsi="Arial" w:cs="Arial"/>
          <w:sz w:val="24"/>
          <w:szCs w:val="24"/>
        </w:rPr>
        <w:t xml:space="preserve">criminal </w:t>
      </w:r>
      <w:r w:rsidR="00C51DDC">
        <w:rPr>
          <w:rFonts w:ascii="Arial" w:hAnsi="Arial" w:cs="Arial"/>
          <w:sz w:val="24"/>
          <w:szCs w:val="24"/>
        </w:rPr>
        <w:t xml:space="preserve">case </w:t>
      </w:r>
      <w:r w:rsidR="00273D08">
        <w:rPr>
          <w:rFonts w:ascii="Arial" w:hAnsi="Arial" w:cs="Arial"/>
          <w:sz w:val="24"/>
          <w:szCs w:val="24"/>
        </w:rPr>
        <w:t>that he had laid against the second defendant</w:t>
      </w:r>
      <w:r w:rsidR="00C51DDC">
        <w:rPr>
          <w:rFonts w:ascii="Arial" w:hAnsi="Arial" w:cs="Arial"/>
          <w:sz w:val="24"/>
          <w:szCs w:val="24"/>
        </w:rPr>
        <w:t>.</w:t>
      </w:r>
    </w:p>
    <w:p w14:paraId="07264141" w14:textId="28D3256F" w:rsidR="001A588A" w:rsidRDefault="00C51DDC" w:rsidP="00E674FD">
      <w:pPr>
        <w:spacing w:after="120" w:line="360" w:lineRule="auto"/>
        <w:jc w:val="both"/>
        <w:rPr>
          <w:rFonts w:ascii="Arial" w:hAnsi="Arial" w:cs="Arial"/>
          <w:sz w:val="24"/>
          <w:szCs w:val="24"/>
        </w:rPr>
      </w:pPr>
      <w:r>
        <w:rPr>
          <w:rFonts w:ascii="Arial" w:hAnsi="Arial" w:cs="Arial"/>
          <w:sz w:val="24"/>
          <w:szCs w:val="24"/>
        </w:rPr>
        <w:t xml:space="preserve"> </w:t>
      </w:r>
    </w:p>
    <w:p w14:paraId="61A20B3D" w14:textId="2EC86642" w:rsidR="006B4C3E" w:rsidRDefault="00712353" w:rsidP="00712353">
      <w:pPr>
        <w:spacing w:after="120"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6B4C3E">
        <w:rPr>
          <w:rFonts w:ascii="Arial" w:hAnsi="Arial" w:cs="Arial"/>
          <w:sz w:val="24"/>
          <w:szCs w:val="24"/>
        </w:rPr>
        <w:t xml:space="preserve">The plaintiff was </w:t>
      </w:r>
      <w:r w:rsidR="00661EEB">
        <w:rPr>
          <w:rFonts w:ascii="Arial" w:hAnsi="Arial" w:cs="Arial"/>
          <w:sz w:val="24"/>
          <w:szCs w:val="24"/>
        </w:rPr>
        <w:t>cross-examined</w:t>
      </w:r>
      <w:r w:rsidR="006B4C3E">
        <w:rPr>
          <w:rFonts w:ascii="Arial" w:hAnsi="Arial" w:cs="Arial"/>
          <w:sz w:val="24"/>
          <w:szCs w:val="24"/>
        </w:rPr>
        <w:t xml:space="preserve">. During </w:t>
      </w:r>
      <w:r w:rsidR="00661EEB">
        <w:rPr>
          <w:rFonts w:ascii="Arial" w:hAnsi="Arial" w:cs="Arial"/>
          <w:sz w:val="24"/>
          <w:szCs w:val="24"/>
        </w:rPr>
        <w:t>cross-examination</w:t>
      </w:r>
      <w:r w:rsidR="006B4C3E">
        <w:rPr>
          <w:rFonts w:ascii="Arial" w:hAnsi="Arial" w:cs="Arial"/>
          <w:sz w:val="24"/>
          <w:szCs w:val="24"/>
        </w:rPr>
        <w:t xml:space="preserve">, the plaintiff was unable to explain the contradiction between his testimony and </w:t>
      </w:r>
      <w:r w:rsidR="00E83739">
        <w:rPr>
          <w:rFonts w:ascii="Arial" w:hAnsi="Arial" w:cs="Arial"/>
          <w:sz w:val="24"/>
          <w:szCs w:val="24"/>
        </w:rPr>
        <w:t>his</w:t>
      </w:r>
      <w:r w:rsidR="00661EEB">
        <w:rPr>
          <w:rFonts w:ascii="Arial" w:hAnsi="Arial" w:cs="Arial"/>
          <w:sz w:val="24"/>
          <w:szCs w:val="24"/>
        </w:rPr>
        <w:t xml:space="preserve"> </w:t>
      </w:r>
      <w:r w:rsidR="006B4C3E">
        <w:rPr>
          <w:rFonts w:ascii="Arial" w:hAnsi="Arial" w:cs="Arial"/>
          <w:sz w:val="24"/>
          <w:szCs w:val="24"/>
        </w:rPr>
        <w:t>particulars of claim. It was pointed out to him that, in his particulars of claim, it was stated that he was assaulted by staff members of the KFC, including one Jola, and that in his evidence in chief, he testified that he was only assaulted by one KFC employee (</w:t>
      </w:r>
      <w:r w:rsidR="009D240F">
        <w:rPr>
          <w:rFonts w:ascii="Arial" w:hAnsi="Arial" w:cs="Arial"/>
          <w:sz w:val="24"/>
          <w:szCs w:val="24"/>
        </w:rPr>
        <w:t>the second defendant</w:t>
      </w:r>
      <w:r w:rsidR="006B4C3E">
        <w:rPr>
          <w:rFonts w:ascii="Arial" w:hAnsi="Arial" w:cs="Arial"/>
          <w:sz w:val="24"/>
          <w:szCs w:val="24"/>
        </w:rPr>
        <w:t xml:space="preserve">). </w:t>
      </w:r>
      <w:r w:rsidR="009D240F">
        <w:rPr>
          <w:rFonts w:ascii="Arial" w:hAnsi="Arial" w:cs="Arial"/>
          <w:sz w:val="24"/>
          <w:szCs w:val="24"/>
        </w:rPr>
        <w:t xml:space="preserve">The plaintiff was unable to explain this contradiction, although he insisted that he was assaulted by the second defendant. </w:t>
      </w:r>
      <w:r w:rsidR="00E35049">
        <w:rPr>
          <w:rFonts w:ascii="Arial" w:hAnsi="Arial" w:cs="Arial"/>
          <w:sz w:val="24"/>
          <w:szCs w:val="24"/>
        </w:rPr>
        <w:t xml:space="preserve">It was put to the plaintiff that when they arrived at the KFC </w:t>
      </w:r>
      <w:r w:rsidR="00DD09AB">
        <w:rPr>
          <w:rFonts w:ascii="Arial" w:hAnsi="Arial" w:cs="Arial"/>
          <w:sz w:val="24"/>
          <w:szCs w:val="24"/>
        </w:rPr>
        <w:t>drive-thru</w:t>
      </w:r>
      <w:r w:rsidR="00E35049">
        <w:rPr>
          <w:rFonts w:ascii="Arial" w:hAnsi="Arial" w:cs="Arial"/>
          <w:sz w:val="24"/>
          <w:szCs w:val="24"/>
        </w:rPr>
        <w:t xml:space="preserve">, they were under the influence of alcohol and that they caused </w:t>
      </w:r>
      <w:r w:rsidR="00DD09AB">
        <w:rPr>
          <w:rFonts w:ascii="Arial" w:hAnsi="Arial" w:cs="Arial"/>
          <w:sz w:val="24"/>
          <w:szCs w:val="24"/>
        </w:rPr>
        <w:t xml:space="preserve">a </w:t>
      </w:r>
      <w:r w:rsidR="00E35049">
        <w:rPr>
          <w:rFonts w:ascii="Arial" w:hAnsi="Arial" w:cs="Arial"/>
          <w:sz w:val="24"/>
          <w:szCs w:val="24"/>
        </w:rPr>
        <w:t xml:space="preserve">commotion, blocking the traffic at the </w:t>
      </w:r>
      <w:r w:rsidR="00DD09AB">
        <w:rPr>
          <w:rFonts w:ascii="Arial" w:hAnsi="Arial" w:cs="Arial"/>
          <w:sz w:val="24"/>
          <w:szCs w:val="24"/>
        </w:rPr>
        <w:t>drive-thru</w:t>
      </w:r>
      <w:r w:rsidR="00E35049">
        <w:rPr>
          <w:rFonts w:ascii="Arial" w:hAnsi="Arial" w:cs="Arial"/>
          <w:sz w:val="24"/>
          <w:szCs w:val="24"/>
        </w:rPr>
        <w:t xml:space="preserve"> and playing loud music. </w:t>
      </w:r>
    </w:p>
    <w:p w14:paraId="39710C91" w14:textId="77777777" w:rsidR="00DD09AB" w:rsidRDefault="00DD09AB" w:rsidP="00E674FD">
      <w:pPr>
        <w:spacing w:after="120" w:line="360" w:lineRule="auto"/>
        <w:jc w:val="both"/>
        <w:rPr>
          <w:rFonts w:ascii="Arial" w:hAnsi="Arial" w:cs="Arial"/>
          <w:sz w:val="24"/>
          <w:szCs w:val="24"/>
        </w:rPr>
      </w:pPr>
    </w:p>
    <w:p w14:paraId="20961EF2" w14:textId="1F843A97" w:rsidR="006836AF" w:rsidRDefault="00712353" w:rsidP="00712353">
      <w:pPr>
        <w:spacing w:after="12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6836AF">
        <w:rPr>
          <w:rFonts w:ascii="Arial" w:hAnsi="Arial" w:cs="Arial"/>
          <w:sz w:val="24"/>
          <w:szCs w:val="24"/>
        </w:rPr>
        <w:t xml:space="preserve">It was put to the plaintiff that, on their arrival next to the speaker, they all exited the vehicle, carrying glasses, </w:t>
      </w:r>
      <w:r w:rsidR="00DD7BC3">
        <w:rPr>
          <w:rFonts w:ascii="Arial" w:hAnsi="Arial" w:cs="Arial"/>
          <w:sz w:val="24"/>
          <w:szCs w:val="24"/>
        </w:rPr>
        <w:t>shouting,</w:t>
      </w:r>
      <w:r w:rsidR="006836AF">
        <w:rPr>
          <w:rFonts w:ascii="Arial" w:hAnsi="Arial" w:cs="Arial"/>
          <w:sz w:val="24"/>
          <w:szCs w:val="24"/>
        </w:rPr>
        <w:t xml:space="preserve"> </w:t>
      </w:r>
      <w:r w:rsidR="005F2ED9">
        <w:rPr>
          <w:rFonts w:ascii="Arial" w:hAnsi="Arial" w:cs="Arial"/>
          <w:sz w:val="24"/>
          <w:szCs w:val="24"/>
        </w:rPr>
        <w:t>and dancing. The plaintiff disputed that he was under the influence of alcohol, although</w:t>
      </w:r>
      <w:r w:rsidR="00273D08">
        <w:rPr>
          <w:rFonts w:ascii="Arial" w:hAnsi="Arial" w:cs="Arial"/>
          <w:sz w:val="24"/>
          <w:szCs w:val="24"/>
        </w:rPr>
        <w:t xml:space="preserve"> he accepted </w:t>
      </w:r>
      <w:r w:rsidR="005F2ED9">
        <w:rPr>
          <w:rFonts w:ascii="Arial" w:hAnsi="Arial" w:cs="Arial"/>
          <w:sz w:val="24"/>
          <w:szCs w:val="24"/>
        </w:rPr>
        <w:t xml:space="preserve">that his brother and the other passengers, except for his sister, were indeed under the influence of alcohol. </w:t>
      </w:r>
      <w:r w:rsidR="00C574E5">
        <w:rPr>
          <w:rFonts w:ascii="Arial" w:hAnsi="Arial" w:cs="Arial"/>
          <w:sz w:val="24"/>
          <w:szCs w:val="24"/>
        </w:rPr>
        <w:t xml:space="preserve">It was put to him that there was video footage which showed them all carrying glasses with alcohol. The plaintiff accepted that he came out with a glass, but disputed that it had alcohol, saying </w:t>
      </w:r>
      <w:r w:rsidR="008345A9">
        <w:rPr>
          <w:rFonts w:ascii="Arial" w:hAnsi="Arial" w:cs="Arial"/>
          <w:sz w:val="24"/>
          <w:szCs w:val="24"/>
        </w:rPr>
        <w:t xml:space="preserve">that it contained cranberry juice. </w:t>
      </w:r>
      <w:r w:rsidR="00D925C4">
        <w:rPr>
          <w:rFonts w:ascii="Arial" w:hAnsi="Arial" w:cs="Arial"/>
          <w:sz w:val="24"/>
          <w:szCs w:val="24"/>
        </w:rPr>
        <w:t xml:space="preserve">It was put to the plaintiff that he </w:t>
      </w:r>
      <w:r w:rsidR="00E83739">
        <w:rPr>
          <w:rFonts w:ascii="Arial" w:hAnsi="Arial" w:cs="Arial"/>
          <w:sz w:val="24"/>
          <w:szCs w:val="24"/>
        </w:rPr>
        <w:t>was</w:t>
      </w:r>
      <w:r w:rsidR="00D925C4">
        <w:rPr>
          <w:rFonts w:ascii="Arial" w:hAnsi="Arial" w:cs="Arial"/>
          <w:sz w:val="24"/>
          <w:szCs w:val="24"/>
        </w:rPr>
        <w:t xml:space="preserve"> </w:t>
      </w:r>
      <w:r w:rsidR="00D925C4">
        <w:rPr>
          <w:rFonts w:ascii="Arial" w:hAnsi="Arial" w:cs="Arial"/>
          <w:sz w:val="24"/>
          <w:szCs w:val="24"/>
        </w:rPr>
        <w:lastRenderedPageBreak/>
        <w:t xml:space="preserve">the one who was aggressive towards the second defendant and that he started the fight. The plaintiff disputed that. </w:t>
      </w:r>
      <w:r w:rsidR="00AD785D">
        <w:rPr>
          <w:rFonts w:ascii="Arial" w:hAnsi="Arial" w:cs="Arial"/>
          <w:sz w:val="24"/>
          <w:szCs w:val="24"/>
        </w:rPr>
        <w:t xml:space="preserve">It was suggested to the plaintiff that the second defendant acted in self-defence when he assaulted him. </w:t>
      </w:r>
    </w:p>
    <w:p w14:paraId="3005967E" w14:textId="77777777" w:rsidR="00DD09AB" w:rsidRDefault="00DD09AB" w:rsidP="00E674FD">
      <w:pPr>
        <w:spacing w:after="120" w:line="360" w:lineRule="auto"/>
        <w:jc w:val="both"/>
        <w:rPr>
          <w:rFonts w:ascii="Arial" w:hAnsi="Arial" w:cs="Arial"/>
          <w:sz w:val="24"/>
          <w:szCs w:val="24"/>
        </w:rPr>
      </w:pPr>
    </w:p>
    <w:p w14:paraId="7C4CEA04" w14:textId="1F551E9D" w:rsidR="00661EEB" w:rsidRDefault="00712353" w:rsidP="00712353">
      <w:pPr>
        <w:spacing w:after="12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DA6109">
        <w:rPr>
          <w:rFonts w:ascii="Arial" w:hAnsi="Arial" w:cs="Arial"/>
          <w:sz w:val="24"/>
          <w:szCs w:val="24"/>
        </w:rPr>
        <w:t xml:space="preserve">The plaintiff’s case was thereafter closed </w:t>
      </w:r>
      <w:r w:rsidR="00273D08">
        <w:rPr>
          <w:rFonts w:ascii="Arial" w:hAnsi="Arial" w:cs="Arial"/>
          <w:sz w:val="24"/>
          <w:szCs w:val="24"/>
        </w:rPr>
        <w:t>as he</w:t>
      </w:r>
      <w:r w:rsidR="00DA6109">
        <w:rPr>
          <w:rFonts w:ascii="Arial" w:hAnsi="Arial" w:cs="Arial"/>
          <w:sz w:val="24"/>
          <w:szCs w:val="24"/>
        </w:rPr>
        <w:t xml:space="preserve"> had called no further witnesses.</w:t>
      </w:r>
    </w:p>
    <w:p w14:paraId="3A2DE017" w14:textId="2E187BAA" w:rsidR="00DA6109" w:rsidRDefault="00DA6109" w:rsidP="00E674FD">
      <w:pPr>
        <w:spacing w:after="120" w:line="360" w:lineRule="auto"/>
        <w:jc w:val="both"/>
        <w:rPr>
          <w:rFonts w:ascii="Arial" w:hAnsi="Arial" w:cs="Arial"/>
          <w:sz w:val="24"/>
          <w:szCs w:val="24"/>
        </w:rPr>
      </w:pPr>
      <w:r>
        <w:rPr>
          <w:rFonts w:ascii="Arial" w:hAnsi="Arial" w:cs="Arial"/>
          <w:sz w:val="24"/>
          <w:szCs w:val="24"/>
        </w:rPr>
        <w:t xml:space="preserve"> </w:t>
      </w:r>
    </w:p>
    <w:p w14:paraId="0CFA9259" w14:textId="128BFC27" w:rsidR="00DA6109" w:rsidRDefault="00712353" w:rsidP="00712353">
      <w:pPr>
        <w:spacing w:after="120"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DA6109">
        <w:rPr>
          <w:rFonts w:ascii="Arial" w:hAnsi="Arial" w:cs="Arial"/>
          <w:sz w:val="24"/>
          <w:szCs w:val="24"/>
        </w:rPr>
        <w:t xml:space="preserve">On behalf of the defendants, two witnesses testified. The first witness to testify was the second defendant. The second defendant testified that his full names are Mncedisi Mthunyiswa and that he is popularly known as Jola. </w:t>
      </w:r>
      <w:r w:rsidR="009A34AB">
        <w:rPr>
          <w:rFonts w:ascii="Arial" w:hAnsi="Arial" w:cs="Arial"/>
          <w:sz w:val="24"/>
          <w:szCs w:val="24"/>
        </w:rPr>
        <w:t xml:space="preserve">He testified that he </w:t>
      </w:r>
      <w:r w:rsidR="00E83739">
        <w:rPr>
          <w:rFonts w:ascii="Arial" w:hAnsi="Arial" w:cs="Arial"/>
          <w:sz w:val="24"/>
          <w:szCs w:val="24"/>
        </w:rPr>
        <w:t>was</w:t>
      </w:r>
      <w:r w:rsidR="009A34AB">
        <w:rPr>
          <w:rFonts w:ascii="Arial" w:hAnsi="Arial" w:cs="Arial"/>
          <w:sz w:val="24"/>
          <w:szCs w:val="24"/>
        </w:rPr>
        <w:t xml:space="preserve"> employed by KFC and stationed at the Madeira Street outlet. He was a supervisor at the time of the incident. He testified that on 24 March 2019 at approximately 21h30, he was at work. He testified that whilst he was still engaged </w:t>
      </w:r>
      <w:r w:rsidR="00DD09AB">
        <w:rPr>
          <w:rFonts w:ascii="Arial" w:hAnsi="Arial" w:cs="Arial"/>
          <w:sz w:val="24"/>
          <w:szCs w:val="24"/>
        </w:rPr>
        <w:t xml:space="preserve">in </w:t>
      </w:r>
      <w:r w:rsidR="009A34AB">
        <w:rPr>
          <w:rFonts w:ascii="Arial" w:hAnsi="Arial" w:cs="Arial"/>
          <w:sz w:val="24"/>
          <w:szCs w:val="24"/>
        </w:rPr>
        <w:t xml:space="preserve">his duties, he heard loud music near the speaker. The speaker is linked to the order point. He then noticed a Golf with </w:t>
      </w:r>
      <w:r w:rsidR="008F1182">
        <w:rPr>
          <w:rFonts w:ascii="Arial" w:hAnsi="Arial" w:cs="Arial"/>
          <w:sz w:val="24"/>
          <w:szCs w:val="24"/>
        </w:rPr>
        <w:t xml:space="preserve">all </w:t>
      </w:r>
      <w:r w:rsidR="009A34AB">
        <w:rPr>
          <w:rFonts w:ascii="Arial" w:hAnsi="Arial" w:cs="Arial"/>
          <w:sz w:val="24"/>
          <w:szCs w:val="24"/>
        </w:rPr>
        <w:t xml:space="preserve">doors opened and the passengers of the vehicle </w:t>
      </w:r>
      <w:r w:rsidR="008F1182">
        <w:rPr>
          <w:rFonts w:ascii="Arial" w:hAnsi="Arial" w:cs="Arial"/>
          <w:sz w:val="24"/>
          <w:szCs w:val="24"/>
        </w:rPr>
        <w:t xml:space="preserve">were </w:t>
      </w:r>
      <w:r w:rsidR="009A34AB">
        <w:rPr>
          <w:rFonts w:ascii="Arial" w:hAnsi="Arial" w:cs="Arial"/>
          <w:sz w:val="24"/>
          <w:szCs w:val="24"/>
        </w:rPr>
        <w:t>out of the vehicle dancing</w:t>
      </w:r>
      <w:r w:rsidR="008F1182">
        <w:rPr>
          <w:rFonts w:ascii="Arial" w:hAnsi="Arial" w:cs="Arial"/>
          <w:sz w:val="24"/>
          <w:szCs w:val="24"/>
        </w:rPr>
        <w:t xml:space="preserve"> and carrying glasses</w:t>
      </w:r>
      <w:r w:rsidR="009A34AB">
        <w:rPr>
          <w:rFonts w:ascii="Arial" w:hAnsi="Arial" w:cs="Arial"/>
          <w:sz w:val="24"/>
          <w:szCs w:val="24"/>
        </w:rPr>
        <w:t xml:space="preserve">. </w:t>
      </w:r>
      <w:r w:rsidR="00CA35B4">
        <w:rPr>
          <w:rFonts w:ascii="Arial" w:hAnsi="Arial" w:cs="Arial"/>
          <w:sz w:val="24"/>
          <w:szCs w:val="24"/>
        </w:rPr>
        <w:t xml:space="preserve">The cashier, who </w:t>
      </w:r>
      <w:r w:rsidR="008F1182">
        <w:rPr>
          <w:rFonts w:ascii="Arial" w:hAnsi="Arial" w:cs="Arial"/>
          <w:sz w:val="24"/>
          <w:szCs w:val="24"/>
        </w:rPr>
        <w:t>wa</w:t>
      </w:r>
      <w:r w:rsidR="00CA35B4">
        <w:rPr>
          <w:rFonts w:ascii="Arial" w:hAnsi="Arial" w:cs="Arial"/>
          <w:sz w:val="24"/>
          <w:szCs w:val="24"/>
        </w:rPr>
        <w:t>s supposed to take the</w:t>
      </w:r>
      <w:r w:rsidR="00F665DA">
        <w:rPr>
          <w:rFonts w:ascii="Arial" w:hAnsi="Arial" w:cs="Arial"/>
          <w:sz w:val="24"/>
          <w:szCs w:val="24"/>
        </w:rPr>
        <w:t>ir</w:t>
      </w:r>
      <w:r w:rsidR="00CA35B4">
        <w:rPr>
          <w:rFonts w:ascii="Arial" w:hAnsi="Arial" w:cs="Arial"/>
          <w:sz w:val="24"/>
          <w:szCs w:val="24"/>
        </w:rPr>
        <w:t xml:space="preserve"> orders, directed the</w:t>
      </w:r>
      <w:r w:rsidR="00F665DA">
        <w:rPr>
          <w:rFonts w:ascii="Arial" w:hAnsi="Arial" w:cs="Arial"/>
          <w:sz w:val="24"/>
          <w:szCs w:val="24"/>
        </w:rPr>
        <w:t xml:space="preserve">m to lower the volume of the </w:t>
      </w:r>
      <w:r w:rsidR="00CA35B4">
        <w:rPr>
          <w:rFonts w:ascii="Arial" w:hAnsi="Arial" w:cs="Arial"/>
          <w:sz w:val="24"/>
          <w:szCs w:val="24"/>
        </w:rPr>
        <w:t>music</w:t>
      </w:r>
      <w:r w:rsidR="00F665DA">
        <w:rPr>
          <w:rFonts w:ascii="Arial" w:hAnsi="Arial" w:cs="Arial"/>
          <w:sz w:val="24"/>
          <w:szCs w:val="24"/>
        </w:rPr>
        <w:t xml:space="preserve"> from their car. She also requested them to </w:t>
      </w:r>
      <w:r w:rsidR="00CA35B4">
        <w:rPr>
          <w:rFonts w:ascii="Arial" w:hAnsi="Arial" w:cs="Arial"/>
          <w:sz w:val="24"/>
          <w:szCs w:val="24"/>
        </w:rPr>
        <w:t xml:space="preserve">place their order. </w:t>
      </w:r>
    </w:p>
    <w:p w14:paraId="6CA1D61E" w14:textId="77777777" w:rsidR="00DD09AB" w:rsidRDefault="00DD09AB" w:rsidP="00E674FD">
      <w:pPr>
        <w:spacing w:after="120" w:line="360" w:lineRule="auto"/>
        <w:jc w:val="both"/>
        <w:rPr>
          <w:rFonts w:ascii="Arial" w:hAnsi="Arial" w:cs="Arial"/>
          <w:sz w:val="24"/>
          <w:szCs w:val="24"/>
        </w:rPr>
      </w:pPr>
    </w:p>
    <w:p w14:paraId="03CD1875" w14:textId="20D1252D" w:rsidR="00DB32E7" w:rsidRDefault="00712353" w:rsidP="00712353">
      <w:pPr>
        <w:spacing w:after="120"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DB32E7">
        <w:rPr>
          <w:rFonts w:ascii="Arial" w:hAnsi="Arial" w:cs="Arial"/>
          <w:sz w:val="24"/>
          <w:szCs w:val="24"/>
        </w:rPr>
        <w:t xml:space="preserve">According to the second defendant, the </w:t>
      </w:r>
      <w:r w:rsidR="00F665DA">
        <w:rPr>
          <w:rFonts w:ascii="Arial" w:hAnsi="Arial" w:cs="Arial"/>
          <w:sz w:val="24"/>
          <w:szCs w:val="24"/>
        </w:rPr>
        <w:t xml:space="preserve">plaintiff and his companions </w:t>
      </w:r>
      <w:r w:rsidR="00DB32E7">
        <w:rPr>
          <w:rFonts w:ascii="Arial" w:hAnsi="Arial" w:cs="Arial"/>
          <w:sz w:val="24"/>
          <w:szCs w:val="24"/>
        </w:rPr>
        <w:t xml:space="preserve">simply ignored the request to lower the music and </w:t>
      </w:r>
      <w:r w:rsidR="00F665DA">
        <w:rPr>
          <w:rFonts w:ascii="Arial" w:hAnsi="Arial" w:cs="Arial"/>
          <w:sz w:val="24"/>
          <w:szCs w:val="24"/>
        </w:rPr>
        <w:t xml:space="preserve">just </w:t>
      </w:r>
      <w:r w:rsidR="00DB32E7">
        <w:rPr>
          <w:rFonts w:ascii="Arial" w:hAnsi="Arial" w:cs="Arial"/>
          <w:sz w:val="24"/>
          <w:szCs w:val="24"/>
        </w:rPr>
        <w:t xml:space="preserve">proceeded to dance. They were in a </w:t>
      </w:r>
      <w:r w:rsidR="00F665DA">
        <w:rPr>
          <w:rFonts w:ascii="Arial" w:hAnsi="Arial" w:cs="Arial"/>
          <w:sz w:val="24"/>
          <w:szCs w:val="24"/>
        </w:rPr>
        <w:t xml:space="preserve">joyful </w:t>
      </w:r>
      <w:r w:rsidR="00DB32E7">
        <w:rPr>
          <w:rFonts w:ascii="Arial" w:hAnsi="Arial" w:cs="Arial"/>
          <w:sz w:val="24"/>
          <w:szCs w:val="24"/>
        </w:rPr>
        <w:t xml:space="preserve">mood. The second defendant, as the supervisor, instructed the security guard to approach the persons </w:t>
      </w:r>
      <w:r w:rsidR="00667518">
        <w:rPr>
          <w:rFonts w:ascii="Arial" w:hAnsi="Arial" w:cs="Arial"/>
          <w:sz w:val="24"/>
          <w:szCs w:val="24"/>
        </w:rPr>
        <w:t xml:space="preserve">in </w:t>
      </w:r>
      <w:r w:rsidR="00DB32E7">
        <w:rPr>
          <w:rFonts w:ascii="Arial" w:hAnsi="Arial" w:cs="Arial"/>
          <w:sz w:val="24"/>
          <w:szCs w:val="24"/>
        </w:rPr>
        <w:t>the Golf and request them to lower the volume of the music from the</w:t>
      </w:r>
      <w:r w:rsidR="00F665DA">
        <w:rPr>
          <w:rFonts w:ascii="Arial" w:hAnsi="Arial" w:cs="Arial"/>
          <w:sz w:val="24"/>
          <w:szCs w:val="24"/>
        </w:rPr>
        <w:t>ir</w:t>
      </w:r>
      <w:r w:rsidR="00DB32E7">
        <w:rPr>
          <w:rFonts w:ascii="Arial" w:hAnsi="Arial" w:cs="Arial"/>
          <w:sz w:val="24"/>
          <w:szCs w:val="24"/>
        </w:rPr>
        <w:t xml:space="preserve"> motor vehicle and that they should drive to the next window</w:t>
      </w:r>
      <w:r w:rsidR="00F665DA">
        <w:rPr>
          <w:rFonts w:ascii="Arial" w:hAnsi="Arial" w:cs="Arial"/>
          <w:sz w:val="24"/>
          <w:szCs w:val="24"/>
        </w:rPr>
        <w:t>.</w:t>
      </w:r>
      <w:r w:rsidR="00F72118">
        <w:rPr>
          <w:rFonts w:ascii="Arial" w:hAnsi="Arial" w:cs="Arial"/>
          <w:sz w:val="24"/>
          <w:szCs w:val="24"/>
        </w:rPr>
        <w:t xml:space="preserve"> The second defendant indicated that he wanted the persons of the Golf to be served speedily so that they could leave the </w:t>
      </w:r>
      <w:r w:rsidR="00667518">
        <w:rPr>
          <w:rFonts w:ascii="Arial" w:hAnsi="Arial" w:cs="Arial"/>
          <w:sz w:val="24"/>
          <w:szCs w:val="24"/>
        </w:rPr>
        <w:t>drive-thru</w:t>
      </w:r>
      <w:r w:rsidR="00F72118">
        <w:rPr>
          <w:rFonts w:ascii="Arial" w:hAnsi="Arial" w:cs="Arial"/>
          <w:sz w:val="24"/>
          <w:szCs w:val="24"/>
        </w:rPr>
        <w:t xml:space="preserve">. </w:t>
      </w:r>
      <w:r w:rsidR="00787988">
        <w:rPr>
          <w:rFonts w:ascii="Arial" w:hAnsi="Arial" w:cs="Arial"/>
          <w:sz w:val="24"/>
          <w:szCs w:val="24"/>
        </w:rPr>
        <w:t>The Golf also block</w:t>
      </w:r>
      <w:r w:rsidR="00E83739">
        <w:rPr>
          <w:rFonts w:ascii="Arial" w:hAnsi="Arial" w:cs="Arial"/>
          <w:sz w:val="24"/>
          <w:szCs w:val="24"/>
        </w:rPr>
        <w:t>ed</w:t>
      </w:r>
      <w:r w:rsidR="00787988">
        <w:rPr>
          <w:rFonts w:ascii="Arial" w:hAnsi="Arial" w:cs="Arial"/>
          <w:sz w:val="24"/>
          <w:szCs w:val="24"/>
        </w:rPr>
        <w:t xml:space="preserve"> the traffic of the </w:t>
      </w:r>
      <w:r w:rsidR="00667518">
        <w:rPr>
          <w:rFonts w:ascii="Arial" w:hAnsi="Arial" w:cs="Arial"/>
          <w:sz w:val="24"/>
          <w:szCs w:val="24"/>
        </w:rPr>
        <w:t>drive-thru</w:t>
      </w:r>
      <w:r w:rsidR="00787988">
        <w:rPr>
          <w:rFonts w:ascii="Arial" w:hAnsi="Arial" w:cs="Arial"/>
          <w:sz w:val="24"/>
          <w:szCs w:val="24"/>
        </w:rPr>
        <w:t xml:space="preserve">. </w:t>
      </w:r>
    </w:p>
    <w:p w14:paraId="6E2FF5DA" w14:textId="24D52AA1" w:rsidR="00787988" w:rsidRDefault="00712353" w:rsidP="00712353">
      <w:pPr>
        <w:spacing w:after="120" w:line="480" w:lineRule="auto"/>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787988">
        <w:rPr>
          <w:rFonts w:ascii="Arial" w:hAnsi="Arial" w:cs="Arial"/>
          <w:sz w:val="24"/>
          <w:szCs w:val="24"/>
        </w:rPr>
        <w:t xml:space="preserve">According to the second defendant, indeed, the security guard approached the persons </w:t>
      </w:r>
      <w:r w:rsidR="00667518">
        <w:rPr>
          <w:rFonts w:ascii="Arial" w:hAnsi="Arial" w:cs="Arial"/>
          <w:sz w:val="24"/>
          <w:szCs w:val="24"/>
        </w:rPr>
        <w:t xml:space="preserve">in </w:t>
      </w:r>
      <w:r w:rsidR="00787988">
        <w:rPr>
          <w:rFonts w:ascii="Arial" w:hAnsi="Arial" w:cs="Arial"/>
          <w:sz w:val="24"/>
          <w:szCs w:val="24"/>
        </w:rPr>
        <w:t xml:space="preserve">the Golf and requested them to lower the volume of their music and to move to the next window where they would place their order. </w:t>
      </w:r>
      <w:r w:rsidR="00CD0A6A">
        <w:rPr>
          <w:rFonts w:ascii="Arial" w:hAnsi="Arial" w:cs="Arial"/>
          <w:sz w:val="24"/>
          <w:szCs w:val="24"/>
        </w:rPr>
        <w:t xml:space="preserve">In response, </w:t>
      </w:r>
      <w:r w:rsidR="00C522C1">
        <w:rPr>
          <w:rFonts w:ascii="Arial" w:hAnsi="Arial" w:cs="Arial"/>
          <w:sz w:val="24"/>
          <w:szCs w:val="24"/>
        </w:rPr>
        <w:t xml:space="preserve">the </w:t>
      </w:r>
      <w:r w:rsidR="00F665DA">
        <w:rPr>
          <w:rFonts w:ascii="Arial" w:hAnsi="Arial" w:cs="Arial"/>
          <w:sz w:val="24"/>
          <w:szCs w:val="24"/>
        </w:rPr>
        <w:t xml:space="preserve">plaintiff, who was the driver of </w:t>
      </w:r>
      <w:r w:rsidR="00C522C1">
        <w:rPr>
          <w:rFonts w:ascii="Arial" w:hAnsi="Arial" w:cs="Arial"/>
          <w:sz w:val="24"/>
          <w:szCs w:val="24"/>
        </w:rPr>
        <w:t>the Golf</w:t>
      </w:r>
      <w:r w:rsidR="00F665DA">
        <w:rPr>
          <w:rFonts w:ascii="Arial" w:hAnsi="Arial" w:cs="Arial"/>
          <w:sz w:val="24"/>
          <w:szCs w:val="24"/>
        </w:rPr>
        <w:t>, simply</w:t>
      </w:r>
      <w:r w:rsidR="00C522C1">
        <w:rPr>
          <w:rFonts w:ascii="Arial" w:hAnsi="Arial" w:cs="Arial"/>
          <w:sz w:val="24"/>
          <w:szCs w:val="24"/>
        </w:rPr>
        <w:t xml:space="preserve"> drove to the other side, instead of </w:t>
      </w:r>
      <w:r w:rsidR="00F665DA">
        <w:rPr>
          <w:rFonts w:ascii="Arial" w:hAnsi="Arial" w:cs="Arial"/>
          <w:sz w:val="24"/>
          <w:szCs w:val="24"/>
        </w:rPr>
        <w:t xml:space="preserve">proceeding to </w:t>
      </w:r>
      <w:r w:rsidR="00C522C1">
        <w:rPr>
          <w:rFonts w:ascii="Arial" w:hAnsi="Arial" w:cs="Arial"/>
          <w:sz w:val="24"/>
          <w:szCs w:val="24"/>
        </w:rPr>
        <w:t>the second window</w:t>
      </w:r>
      <w:r w:rsidR="00F665DA">
        <w:rPr>
          <w:rFonts w:ascii="Arial" w:hAnsi="Arial" w:cs="Arial"/>
          <w:sz w:val="24"/>
          <w:szCs w:val="24"/>
        </w:rPr>
        <w:t>, as requested. H</w:t>
      </w:r>
      <w:r w:rsidR="00C522C1">
        <w:rPr>
          <w:rFonts w:ascii="Arial" w:hAnsi="Arial" w:cs="Arial"/>
          <w:sz w:val="24"/>
          <w:szCs w:val="24"/>
        </w:rPr>
        <w:t xml:space="preserve">e </w:t>
      </w:r>
      <w:r w:rsidR="00F665DA">
        <w:rPr>
          <w:rFonts w:ascii="Arial" w:hAnsi="Arial" w:cs="Arial"/>
          <w:sz w:val="24"/>
          <w:szCs w:val="24"/>
        </w:rPr>
        <w:t xml:space="preserve">then </w:t>
      </w:r>
      <w:r w:rsidR="00C522C1">
        <w:rPr>
          <w:rFonts w:ascii="Arial" w:hAnsi="Arial" w:cs="Arial"/>
          <w:sz w:val="24"/>
          <w:szCs w:val="24"/>
        </w:rPr>
        <w:t xml:space="preserve">stopped the vehicle next to the first window. </w:t>
      </w:r>
      <w:r w:rsidR="006D40EC">
        <w:rPr>
          <w:rFonts w:ascii="Arial" w:hAnsi="Arial" w:cs="Arial"/>
          <w:sz w:val="24"/>
          <w:szCs w:val="24"/>
        </w:rPr>
        <w:t xml:space="preserve">The second defendant testified that, once the Golf was next to the first window, the driver stopped the vehicle and the occupants exited, carrying glasses in their hands. </w:t>
      </w:r>
      <w:r w:rsidR="00F665DA">
        <w:rPr>
          <w:rFonts w:ascii="Arial" w:hAnsi="Arial" w:cs="Arial"/>
          <w:sz w:val="24"/>
          <w:szCs w:val="24"/>
        </w:rPr>
        <w:t xml:space="preserve">The second defendant further testified that </w:t>
      </w:r>
      <w:r w:rsidR="006D40EC">
        <w:rPr>
          <w:rFonts w:ascii="Arial" w:hAnsi="Arial" w:cs="Arial"/>
          <w:sz w:val="24"/>
          <w:szCs w:val="24"/>
        </w:rPr>
        <w:t xml:space="preserve">the plaintiff was also carrying a glass, dancing with the persons accompanying him. </w:t>
      </w:r>
    </w:p>
    <w:p w14:paraId="4277607D" w14:textId="77777777" w:rsidR="00DD09AB" w:rsidRDefault="00DD09AB" w:rsidP="00E674FD">
      <w:pPr>
        <w:spacing w:after="120" w:line="360" w:lineRule="auto"/>
        <w:jc w:val="both"/>
        <w:rPr>
          <w:rFonts w:ascii="Arial" w:hAnsi="Arial" w:cs="Arial"/>
          <w:sz w:val="24"/>
          <w:szCs w:val="24"/>
        </w:rPr>
      </w:pPr>
    </w:p>
    <w:p w14:paraId="74B7F90C" w14:textId="5139789E" w:rsidR="00661EEB" w:rsidRDefault="00712353" w:rsidP="00712353">
      <w:pPr>
        <w:spacing w:after="120"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6F6816">
        <w:rPr>
          <w:rFonts w:ascii="Arial" w:hAnsi="Arial" w:cs="Arial"/>
          <w:sz w:val="24"/>
          <w:szCs w:val="24"/>
        </w:rPr>
        <w:t xml:space="preserve">According to the second defendant, the security guard again approached them and requested that they should drive to the second window where they could place their order, as previously directed. </w:t>
      </w:r>
      <w:r w:rsidR="003B1DDE">
        <w:rPr>
          <w:rFonts w:ascii="Arial" w:hAnsi="Arial" w:cs="Arial"/>
          <w:sz w:val="24"/>
          <w:szCs w:val="24"/>
        </w:rPr>
        <w:t xml:space="preserve">In response, the persons </w:t>
      </w:r>
      <w:r w:rsidR="00667518">
        <w:rPr>
          <w:rFonts w:ascii="Arial" w:hAnsi="Arial" w:cs="Arial"/>
          <w:sz w:val="24"/>
          <w:szCs w:val="24"/>
        </w:rPr>
        <w:t xml:space="preserve">in </w:t>
      </w:r>
      <w:r w:rsidR="003B1DDE">
        <w:rPr>
          <w:rFonts w:ascii="Arial" w:hAnsi="Arial" w:cs="Arial"/>
          <w:sz w:val="24"/>
          <w:szCs w:val="24"/>
        </w:rPr>
        <w:t xml:space="preserve">the Golf left their vehicle and walked to the second window. </w:t>
      </w:r>
      <w:r w:rsidR="00F96BAD">
        <w:rPr>
          <w:rFonts w:ascii="Arial" w:hAnsi="Arial" w:cs="Arial"/>
          <w:sz w:val="24"/>
          <w:szCs w:val="24"/>
        </w:rPr>
        <w:t xml:space="preserve"> The second defendant testified that there was an Avanza vehicle that was patiently waiting behind the Golf and that there were two other bakkies and a small vehicle behind the Avanza. </w:t>
      </w:r>
      <w:r w:rsidR="008C1FF0">
        <w:rPr>
          <w:rFonts w:ascii="Arial" w:hAnsi="Arial" w:cs="Arial"/>
          <w:sz w:val="24"/>
          <w:szCs w:val="24"/>
        </w:rPr>
        <w:t xml:space="preserve">The Avanza started hooting for the Golf, whilst the passengers of the Golf were busy dancing, carrying glasses. </w:t>
      </w:r>
      <w:r w:rsidR="00B17087">
        <w:rPr>
          <w:rFonts w:ascii="Arial" w:hAnsi="Arial" w:cs="Arial"/>
          <w:sz w:val="24"/>
          <w:szCs w:val="24"/>
        </w:rPr>
        <w:t xml:space="preserve">According to the second defendant, the plaintiff </w:t>
      </w:r>
      <w:r w:rsidR="00160F3C">
        <w:rPr>
          <w:rFonts w:ascii="Arial" w:hAnsi="Arial" w:cs="Arial"/>
          <w:sz w:val="24"/>
          <w:szCs w:val="24"/>
        </w:rPr>
        <w:t xml:space="preserve">was making some </w:t>
      </w:r>
      <w:r w:rsidR="00B17087">
        <w:rPr>
          <w:rFonts w:ascii="Arial" w:hAnsi="Arial" w:cs="Arial"/>
          <w:sz w:val="24"/>
          <w:szCs w:val="24"/>
        </w:rPr>
        <w:t>gestures to</w:t>
      </w:r>
      <w:r w:rsidR="00160F3C">
        <w:rPr>
          <w:rFonts w:ascii="Arial" w:hAnsi="Arial" w:cs="Arial"/>
          <w:sz w:val="24"/>
          <w:szCs w:val="24"/>
        </w:rPr>
        <w:t>wards</w:t>
      </w:r>
      <w:r w:rsidR="00B17087">
        <w:rPr>
          <w:rFonts w:ascii="Arial" w:hAnsi="Arial" w:cs="Arial"/>
          <w:sz w:val="24"/>
          <w:szCs w:val="24"/>
        </w:rPr>
        <w:t xml:space="preserve"> the</w:t>
      </w:r>
      <w:r w:rsidR="00160F3C">
        <w:rPr>
          <w:rFonts w:ascii="Arial" w:hAnsi="Arial" w:cs="Arial"/>
          <w:sz w:val="24"/>
          <w:szCs w:val="24"/>
        </w:rPr>
        <w:t xml:space="preserve"> </w:t>
      </w:r>
      <w:r w:rsidR="00E83739">
        <w:rPr>
          <w:rFonts w:ascii="Arial" w:hAnsi="Arial" w:cs="Arial"/>
          <w:sz w:val="24"/>
          <w:szCs w:val="24"/>
        </w:rPr>
        <w:t xml:space="preserve">occupants </w:t>
      </w:r>
      <w:r w:rsidR="00160F3C">
        <w:rPr>
          <w:rFonts w:ascii="Arial" w:hAnsi="Arial" w:cs="Arial"/>
          <w:sz w:val="24"/>
          <w:szCs w:val="24"/>
        </w:rPr>
        <w:t>of the Avanza</w:t>
      </w:r>
      <w:r w:rsidR="00B17087">
        <w:rPr>
          <w:rFonts w:ascii="Arial" w:hAnsi="Arial" w:cs="Arial"/>
          <w:sz w:val="24"/>
          <w:szCs w:val="24"/>
        </w:rPr>
        <w:t xml:space="preserve">, pointing out with </w:t>
      </w:r>
      <w:r w:rsidR="00160F3C">
        <w:rPr>
          <w:rFonts w:ascii="Arial" w:hAnsi="Arial" w:cs="Arial"/>
          <w:sz w:val="24"/>
          <w:szCs w:val="24"/>
        </w:rPr>
        <w:t xml:space="preserve">his </w:t>
      </w:r>
      <w:r w:rsidR="00B17087">
        <w:rPr>
          <w:rFonts w:ascii="Arial" w:hAnsi="Arial" w:cs="Arial"/>
          <w:sz w:val="24"/>
          <w:szCs w:val="24"/>
        </w:rPr>
        <w:t>middle finger.</w:t>
      </w:r>
    </w:p>
    <w:p w14:paraId="40F7929F" w14:textId="447C6EEB" w:rsidR="006F6816" w:rsidRDefault="00B17087" w:rsidP="00E674FD">
      <w:pPr>
        <w:spacing w:after="120" w:line="360" w:lineRule="auto"/>
        <w:jc w:val="both"/>
        <w:rPr>
          <w:rFonts w:ascii="Arial" w:hAnsi="Arial" w:cs="Arial"/>
          <w:sz w:val="24"/>
          <w:szCs w:val="24"/>
        </w:rPr>
      </w:pPr>
      <w:r>
        <w:rPr>
          <w:rFonts w:ascii="Arial" w:hAnsi="Arial" w:cs="Arial"/>
          <w:sz w:val="24"/>
          <w:szCs w:val="24"/>
        </w:rPr>
        <w:t xml:space="preserve"> </w:t>
      </w:r>
    </w:p>
    <w:p w14:paraId="74C0C349" w14:textId="496F6318" w:rsidR="00CE35CD" w:rsidRDefault="00712353" w:rsidP="00712353">
      <w:pPr>
        <w:spacing w:after="120"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CE35CD">
        <w:rPr>
          <w:rFonts w:ascii="Arial" w:hAnsi="Arial" w:cs="Arial"/>
          <w:sz w:val="24"/>
          <w:szCs w:val="24"/>
        </w:rPr>
        <w:t xml:space="preserve">The second defendant testified that, at that stage, he decided to go to the second window and assist the cashier so that the plaintiff and his friends could be served quickly in order for them to leave immediately. </w:t>
      </w:r>
      <w:r w:rsidR="00734D66">
        <w:rPr>
          <w:rFonts w:ascii="Arial" w:hAnsi="Arial" w:cs="Arial"/>
          <w:sz w:val="24"/>
          <w:szCs w:val="24"/>
        </w:rPr>
        <w:t>T</w:t>
      </w:r>
      <w:r w:rsidR="002A13A6">
        <w:rPr>
          <w:rFonts w:ascii="Arial" w:hAnsi="Arial" w:cs="Arial"/>
          <w:sz w:val="24"/>
          <w:szCs w:val="24"/>
        </w:rPr>
        <w:t>he second defendant</w:t>
      </w:r>
      <w:r w:rsidR="00734D66">
        <w:rPr>
          <w:rFonts w:ascii="Arial" w:hAnsi="Arial" w:cs="Arial"/>
          <w:sz w:val="24"/>
          <w:szCs w:val="24"/>
        </w:rPr>
        <w:t xml:space="preserve"> further testified that </w:t>
      </w:r>
      <w:r w:rsidR="002A13A6">
        <w:rPr>
          <w:rFonts w:ascii="Arial" w:hAnsi="Arial" w:cs="Arial"/>
          <w:sz w:val="24"/>
          <w:szCs w:val="24"/>
        </w:rPr>
        <w:t xml:space="preserve">the plaintiff and his friends, </w:t>
      </w:r>
      <w:r w:rsidR="00734D66">
        <w:rPr>
          <w:rFonts w:ascii="Arial" w:hAnsi="Arial" w:cs="Arial"/>
          <w:sz w:val="24"/>
          <w:szCs w:val="24"/>
        </w:rPr>
        <w:t>upon the request of the security guard</w:t>
      </w:r>
      <w:r w:rsidR="002A13A6">
        <w:rPr>
          <w:rFonts w:ascii="Arial" w:hAnsi="Arial" w:cs="Arial"/>
          <w:sz w:val="24"/>
          <w:szCs w:val="24"/>
        </w:rPr>
        <w:t xml:space="preserve"> to approach the second window, </w:t>
      </w:r>
      <w:r w:rsidR="00734D66">
        <w:rPr>
          <w:rFonts w:ascii="Arial" w:hAnsi="Arial" w:cs="Arial"/>
          <w:sz w:val="24"/>
          <w:szCs w:val="24"/>
        </w:rPr>
        <w:t>proceeded</w:t>
      </w:r>
      <w:r w:rsidR="002A13A6">
        <w:rPr>
          <w:rFonts w:ascii="Arial" w:hAnsi="Arial" w:cs="Arial"/>
          <w:sz w:val="24"/>
          <w:szCs w:val="24"/>
        </w:rPr>
        <w:t xml:space="preserve"> to the second window</w:t>
      </w:r>
      <w:r w:rsidR="00734D66">
        <w:rPr>
          <w:rFonts w:ascii="Arial" w:hAnsi="Arial" w:cs="Arial"/>
          <w:sz w:val="24"/>
          <w:szCs w:val="24"/>
        </w:rPr>
        <w:t xml:space="preserve">, although after some </w:t>
      </w:r>
      <w:r w:rsidR="00734D66">
        <w:rPr>
          <w:rFonts w:ascii="Arial" w:hAnsi="Arial" w:cs="Arial"/>
          <w:sz w:val="24"/>
          <w:szCs w:val="24"/>
        </w:rPr>
        <w:lastRenderedPageBreak/>
        <w:t>delays</w:t>
      </w:r>
      <w:r w:rsidR="002A13A6">
        <w:rPr>
          <w:rFonts w:ascii="Arial" w:hAnsi="Arial" w:cs="Arial"/>
          <w:sz w:val="24"/>
          <w:szCs w:val="24"/>
        </w:rPr>
        <w:t xml:space="preserve">. </w:t>
      </w:r>
      <w:r w:rsidR="00A5071F">
        <w:rPr>
          <w:rFonts w:ascii="Arial" w:hAnsi="Arial" w:cs="Arial"/>
          <w:sz w:val="24"/>
          <w:szCs w:val="24"/>
        </w:rPr>
        <w:t xml:space="preserve">The second defendant observed that the plaintiff and his friends were under the influence of </w:t>
      </w:r>
      <w:r w:rsidR="00DD09AB">
        <w:rPr>
          <w:rFonts w:ascii="Arial" w:hAnsi="Arial" w:cs="Arial"/>
          <w:sz w:val="24"/>
          <w:szCs w:val="24"/>
        </w:rPr>
        <w:t>alcohol,</w:t>
      </w:r>
      <w:r w:rsidR="00A5071F">
        <w:rPr>
          <w:rFonts w:ascii="Arial" w:hAnsi="Arial" w:cs="Arial"/>
          <w:sz w:val="24"/>
          <w:szCs w:val="24"/>
        </w:rPr>
        <w:t xml:space="preserve"> and they were </w:t>
      </w:r>
      <w:r w:rsidR="00734D66">
        <w:rPr>
          <w:rFonts w:ascii="Arial" w:hAnsi="Arial" w:cs="Arial"/>
          <w:sz w:val="24"/>
          <w:szCs w:val="24"/>
        </w:rPr>
        <w:t xml:space="preserve">continuing to </w:t>
      </w:r>
      <w:r w:rsidR="00A5071F">
        <w:rPr>
          <w:rFonts w:ascii="Arial" w:hAnsi="Arial" w:cs="Arial"/>
          <w:sz w:val="24"/>
          <w:szCs w:val="24"/>
        </w:rPr>
        <w:t xml:space="preserve">drink alcohol from the glasses that they were carrying. </w:t>
      </w:r>
    </w:p>
    <w:p w14:paraId="75D8A895" w14:textId="77777777" w:rsidR="00DD09AB" w:rsidRDefault="00DD09AB" w:rsidP="00E674FD">
      <w:pPr>
        <w:spacing w:after="120" w:line="360" w:lineRule="auto"/>
        <w:jc w:val="both"/>
        <w:rPr>
          <w:rFonts w:ascii="Arial" w:hAnsi="Arial" w:cs="Arial"/>
          <w:sz w:val="24"/>
          <w:szCs w:val="24"/>
        </w:rPr>
      </w:pPr>
    </w:p>
    <w:p w14:paraId="79D938FB" w14:textId="3EB53998" w:rsidR="00DD09AB" w:rsidRDefault="00712353" w:rsidP="00712353">
      <w:pPr>
        <w:spacing w:after="120"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734D66">
        <w:rPr>
          <w:rFonts w:ascii="Arial" w:hAnsi="Arial" w:cs="Arial"/>
          <w:sz w:val="24"/>
          <w:szCs w:val="24"/>
        </w:rPr>
        <w:t>T</w:t>
      </w:r>
      <w:r w:rsidR="008F3DC9">
        <w:rPr>
          <w:rFonts w:ascii="Arial" w:hAnsi="Arial" w:cs="Arial"/>
          <w:sz w:val="24"/>
          <w:szCs w:val="24"/>
        </w:rPr>
        <w:t>he second defendant</w:t>
      </w:r>
      <w:r w:rsidR="00734D66">
        <w:rPr>
          <w:rFonts w:ascii="Arial" w:hAnsi="Arial" w:cs="Arial"/>
          <w:sz w:val="24"/>
          <w:szCs w:val="24"/>
        </w:rPr>
        <w:t xml:space="preserve"> testified that </w:t>
      </w:r>
      <w:r w:rsidR="008F3DC9">
        <w:rPr>
          <w:rFonts w:ascii="Arial" w:hAnsi="Arial" w:cs="Arial"/>
          <w:sz w:val="24"/>
          <w:szCs w:val="24"/>
        </w:rPr>
        <w:t xml:space="preserve">upon the arrival of the plaintiff at the second window, he served them. </w:t>
      </w:r>
      <w:r w:rsidR="00881DC7">
        <w:rPr>
          <w:rFonts w:ascii="Arial" w:hAnsi="Arial" w:cs="Arial"/>
          <w:sz w:val="24"/>
          <w:szCs w:val="24"/>
        </w:rPr>
        <w:t xml:space="preserve">The plaintiff was </w:t>
      </w:r>
      <w:r w:rsidR="00DD09AB">
        <w:rPr>
          <w:rFonts w:ascii="Arial" w:hAnsi="Arial" w:cs="Arial"/>
          <w:sz w:val="24"/>
          <w:szCs w:val="24"/>
        </w:rPr>
        <w:t>aggressive,</w:t>
      </w:r>
      <w:r w:rsidR="00881DC7">
        <w:rPr>
          <w:rFonts w:ascii="Arial" w:hAnsi="Arial" w:cs="Arial"/>
          <w:sz w:val="24"/>
          <w:szCs w:val="24"/>
        </w:rPr>
        <w:t xml:space="preserve"> and he said that they have rights as customers. </w:t>
      </w:r>
      <w:r w:rsidR="0068479E">
        <w:rPr>
          <w:rFonts w:ascii="Arial" w:hAnsi="Arial" w:cs="Arial"/>
          <w:sz w:val="24"/>
          <w:szCs w:val="24"/>
        </w:rPr>
        <w:t xml:space="preserve">The second defendant testified that all this time, the people from the Avanza were panicking. </w:t>
      </w:r>
      <w:r w:rsidR="008C5E12">
        <w:rPr>
          <w:rFonts w:ascii="Arial" w:hAnsi="Arial" w:cs="Arial"/>
          <w:sz w:val="24"/>
          <w:szCs w:val="24"/>
        </w:rPr>
        <w:t xml:space="preserve">At this stage, a man accompanying the plaintiff approached the </w:t>
      </w:r>
      <w:r w:rsidR="00275E8F">
        <w:rPr>
          <w:rFonts w:ascii="Arial" w:hAnsi="Arial" w:cs="Arial"/>
          <w:sz w:val="24"/>
          <w:szCs w:val="24"/>
        </w:rPr>
        <w:t>occupants of</w:t>
      </w:r>
      <w:r w:rsidR="008C5E12">
        <w:rPr>
          <w:rFonts w:ascii="Arial" w:hAnsi="Arial" w:cs="Arial"/>
          <w:sz w:val="24"/>
          <w:szCs w:val="24"/>
        </w:rPr>
        <w:t xml:space="preserve"> the Avanza and there was an argument between him and the </w:t>
      </w:r>
      <w:r w:rsidR="00275E8F">
        <w:rPr>
          <w:rFonts w:ascii="Arial" w:hAnsi="Arial" w:cs="Arial"/>
          <w:sz w:val="24"/>
          <w:szCs w:val="24"/>
        </w:rPr>
        <w:t>occupants of</w:t>
      </w:r>
      <w:r w:rsidR="008C5E12">
        <w:rPr>
          <w:rFonts w:ascii="Arial" w:hAnsi="Arial" w:cs="Arial"/>
          <w:sz w:val="24"/>
          <w:szCs w:val="24"/>
        </w:rPr>
        <w:t xml:space="preserve"> the Avanza. </w:t>
      </w:r>
      <w:r w:rsidR="00670350">
        <w:rPr>
          <w:rFonts w:ascii="Arial" w:hAnsi="Arial" w:cs="Arial"/>
          <w:sz w:val="24"/>
          <w:szCs w:val="24"/>
        </w:rPr>
        <w:t xml:space="preserve">On the other hand, the plaintiff placed his order and it was an order for nine pieces of Kentucky Fried Chicken. </w:t>
      </w:r>
      <w:r w:rsidR="008806AB">
        <w:rPr>
          <w:rFonts w:ascii="Arial" w:hAnsi="Arial" w:cs="Arial"/>
          <w:sz w:val="24"/>
          <w:szCs w:val="24"/>
        </w:rPr>
        <w:t xml:space="preserve">The second defendant served the plaintiff accordingly and requested the plaintiff to proceed to the cashier to effect payment. </w:t>
      </w:r>
      <w:r w:rsidR="002635B1">
        <w:rPr>
          <w:rFonts w:ascii="Arial" w:hAnsi="Arial" w:cs="Arial"/>
          <w:sz w:val="24"/>
          <w:szCs w:val="24"/>
        </w:rPr>
        <w:t>At that stage, the plaintiff called out to his companions to come and make payment.</w:t>
      </w:r>
    </w:p>
    <w:p w14:paraId="2210CC72" w14:textId="190BEEEA" w:rsidR="008F3DC9" w:rsidRDefault="002635B1" w:rsidP="00E674FD">
      <w:pPr>
        <w:spacing w:after="120" w:line="360" w:lineRule="auto"/>
        <w:jc w:val="both"/>
        <w:rPr>
          <w:rFonts w:ascii="Arial" w:hAnsi="Arial" w:cs="Arial"/>
          <w:sz w:val="24"/>
          <w:szCs w:val="24"/>
        </w:rPr>
      </w:pPr>
      <w:r>
        <w:rPr>
          <w:rFonts w:ascii="Arial" w:hAnsi="Arial" w:cs="Arial"/>
          <w:sz w:val="24"/>
          <w:szCs w:val="24"/>
        </w:rPr>
        <w:t xml:space="preserve"> </w:t>
      </w:r>
    </w:p>
    <w:p w14:paraId="797FEDE1" w14:textId="15CB98E5" w:rsidR="00564309" w:rsidRDefault="00712353" w:rsidP="00712353">
      <w:pPr>
        <w:spacing w:after="120"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564309">
        <w:rPr>
          <w:rFonts w:ascii="Arial" w:hAnsi="Arial" w:cs="Arial"/>
          <w:sz w:val="24"/>
          <w:szCs w:val="24"/>
        </w:rPr>
        <w:t xml:space="preserve">The second defendant testified </w:t>
      </w:r>
      <w:r w:rsidR="00DD09AB">
        <w:rPr>
          <w:rFonts w:ascii="Arial" w:hAnsi="Arial" w:cs="Arial"/>
          <w:sz w:val="24"/>
          <w:szCs w:val="24"/>
        </w:rPr>
        <w:t>that;</w:t>
      </w:r>
      <w:r w:rsidR="00564309">
        <w:rPr>
          <w:rFonts w:ascii="Arial" w:hAnsi="Arial" w:cs="Arial"/>
          <w:sz w:val="24"/>
          <w:szCs w:val="24"/>
        </w:rPr>
        <w:t xml:space="preserve"> indeed, the companion came to the cashier. The companion of the plaintiff inserted his bank card in the speed point and simply left without entering the </w:t>
      </w:r>
      <w:r w:rsidR="00B36B49">
        <w:rPr>
          <w:rFonts w:ascii="Arial" w:hAnsi="Arial" w:cs="Arial"/>
          <w:sz w:val="24"/>
          <w:szCs w:val="24"/>
        </w:rPr>
        <w:t>PIN</w:t>
      </w:r>
      <w:r w:rsidR="00275E8F">
        <w:rPr>
          <w:rFonts w:ascii="Arial" w:hAnsi="Arial" w:cs="Arial"/>
          <w:sz w:val="24"/>
          <w:szCs w:val="24"/>
        </w:rPr>
        <w:t xml:space="preserve"> number</w:t>
      </w:r>
      <w:r w:rsidR="00564309">
        <w:rPr>
          <w:rFonts w:ascii="Arial" w:hAnsi="Arial" w:cs="Arial"/>
          <w:sz w:val="24"/>
          <w:szCs w:val="24"/>
        </w:rPr>
        <w:t xml:space="preserve">, going back to the persons in the Avanza. </w:t>
      </w:r>
      <w:r w:rsidR="00D664A4">
        <w:rPr>
          <w:rFonts w:ascii="Arial" w:hAnsi="Arial" w:cs="Arial"/>
          <w:sz w:val="24"/>
          <w:szCs w:val="24"/>
        </w:rPr>
        <w:t xml:space="preserve">The companion later returned, driving the motor vehicle and he stopped next to the second window. </w:t>
      </w:r>
      <w:r w:rsidR="00224E2E">
        <w:rPr>
          <w:rFonts w:ascii="Arial" w:hAnsi="Arial" w:cs="Arial"/>
          <w:sz w:val="24"/>
          <w:szCs w:val="24"/>
        </w:rPr>
        <w:t xml:space="preserve">At that stage, the companion came out of the vehicle and the plaintiff gave him the speed point so that he could insert his </w:t>
      </w:r>
      <w:r w:rsidR="00B36B49">
        <w:rPr>
          <w:rFonts w:ascii="Arial" w:hAnsi="Arial" w:cs="Arial"/>
          <w:sz w:val="24"/>
          <w:szCs w:val="24"/>
        </w:rPr>
        <w:t>PIN</w:t>
      </w:r>
      <w:r w:rsidR="00275E8F">
        <w:rPr>
          <w:rFonts w:ascii="Arial" w:hAnsi="Arial" w:cs="Arial"/>
          <w:sz w:val="24"/>
          <w:szCs w:val="24"/>
        </w:rPr>
        <w:t xml:space="preserve"> number</w:t>
      </w:r>
      <w:r w:rsidR="00224E2E">
        <w:rPr>
          <w:rFonts w:ascii="Arial" w:hAnsi="Arial" w:cs="Arial"/>
          <w:sz w:val="24"/>
          <w:szCs w:val="24"/>
        </w:rPr>
        <w:t xml:space="preserve"> to the speed point. </w:t>
      </w:r>
      <w:r w:rsidR="009D7102">
        <w:rPr>
          <w:rFonts w:ascii="Arial" w:hAnsi="Arial" w:cs="Arial"/>
          <w:sz w:val="24"/>
          <w:szCs w:val="24"/>
        </w:rPr>
        <w:t xml:space="preserve">Once the companion inserted his </w:t>
      </w:r>
      <w:r w:rsidR="00B36B49">
        <w:rPr>
          <w:rFonts w:ascii="Arial" w:hAnsi="Arial" w:cs="Arial"/>
          <w:sz w:val="24"/>
          <w:szCs w:val="24"/>
        </w:rPr>
        <w:t>PIN</w:t>
      </w:r>
      <w:r w:rsidR="00275E8F">
        <w:rPr>
          <w:rFonts w:ascii="Arial" w:hAnsi="Arial" w:cs="Arial"/>
          <w:sz w:val="24"/>
          <w:szCs w:val="24"/>
        </w:rPr>
        <w:t xml:space="preserve"> number</w:t>
      </w:r>
      <w:r w:rsidR="009D7102">
        <w:rPr>
          <w:rFonts w:ascii="Arial" w:hAnsi="Arial" w:cs="Arial"/>
          <w:sz w:val="24"/>
          <w:szCs w:val="24"/>
        </w:rPr>
        <w:t>, the plaintiff took the speed point without handing it back to the cashier and went</w:t>
      </w:r>
      <w:r w:rsidR="00734D66">
        <w:rPr>
          <w:rFonts w:ascii="Arial" w:hAnsi="Arial" w:cs="Arial"/>
          <w:sz w:val="24"/>
          <w:szCs w:val="24"/>
        </w:rPr>
        <w:t xml:space="preserve"> back</w:t>
      </w:r>
      <w:r w:rsidR="009D7102">
        <w:rPr>
          <w:rFonts w:ascii="Arial" w:hAnsi="Arial" w:cs="Arial"/>
          <w:sz w:val="24"/>
          <w:szCs w:val="24"/>
        </w:rPr>
        <w:t xml:space="preserve"> to the Golf. </w:t>
      </w:r>
      <w:r w:rsidR="00C34280">
        <w:rPr>
          <w:rFonts w:ascii="Arial" w:hAnsi="Arial" w:cs="Arial"/>
          <w:sz w:val="24"/>
          <w:szCs w:val="24"/>
        </w:rPr>
        <w:t xml:space="preserve">The plaintiff later </w:t>
      </w:r>
      <w:r w:rsidR="00DD09AB">
        <w:rPr>
          <w:rFonts w:ascii="Arial" w:hAnsi="Arial" w:cs="Arial"/>
          <w:sz w:val="24"/>
          <w:szCs w:val="24"/>
        </w:rPr>
        <w:t>returned,</w:t>
      </w:r>
      <w:r w:rsidR="00C34280">
        <w:rPr>
          <w:rFonts w:ascii="Arial" w:hAnsi="Arial" w:cs="Arial"/>
          <w:sz w:val="24"/>
          <w:szCs w:val="24"/>
        </w:rPr>
        <w:t xml:space="preserve"> and he handed the speed point to the second defendant. </w:t>
      </w:r>
    </w:p>
    <w:p w14:paraId="21D57946" w14:textId="192D23CA" w:rsidR="00DD09AB" w:rsidRDefault="00DD09AB" w:rsidP="00E674FD">
      <w:pPr>
        <w:spacing w:after="120" w:line="360" w:lineRule="auto"/>
        <w:jc w:val="both"/>
        <w:rPr>
          <w:rFonts w:ascii="Arial" w:hAnsi="Arial" w:cs="Arial"/>
          <w:sz w:val="24"/>
          <w:szCs w:val="24"/>
        </w:rPr>
      </w:pPr>
    </w:p>
    <w:p w14:paraId="3BD5C0FB" w14:textId="1C0C0FEC" w:rsidR="00132E84" w:rsidRDefault="00712353" w:rsidP="00712353">
      <w:pPr>
        <w:spacing w:after="120" w:line="480" w:lineRule="auto"/>
        <w:jc w:val="both"/>
        <w:rPr>
          <w:rFonts w:ascii="Arial" w:hAnsi="Arial" w:cs="Arial"/>
          <w:sz w:val="24"/>
          <w:szCs w:val="24"/>
        </w:rPr>
      </w:pPr>
      <w:r>
        <w:rPr>
          <w:rFonts w:ascii="Arial" w:hAnsi="Arial" w:cs="Arial"/>
          <w:sz w:val="24"/>
          <w:szCs w:val="24"/>
        </w:rPr>
        <w:lastRenderedPageBreak/>
        <w:t>[27]</w:t>
      </w:r>
      <w:r>
        <w:rPr>
          <w:rFonts w:ascii="Arial" w:hAnsi="Arial" w:cs="Arial"/>
          <w:sz w:val="24"/>
          <w:szCs w:val="24"/>
        </w:rPr>
        <w:tab/>
      </w:r>
      <w:r w:rsidR="00132E84">
        <w:rPr>
          <w:rFonts w:ascii="Arial" w:hAnsi="Arial" w:cs="Arial"/>
          <w:sz w:val="24"/>
          <w:szCs w:val="24"/>
        </w:rPr>
        <w:t xml:space="preserve">According to the second defendant, after the plaintiff had made </w:t>
      </w:r>
      <w:r w:rsidR="00DD09AB">
        <w:rPr>
          <w:rFonts w:ascii="Arial" w:hAnsi="Arial" w:cs="Arial"/>
          <w:sz w:val="24"/>
          <w:szCs w:val="24"/>
        </w:rPr>
        <w:t xml:space="preserve">the </w:t>
      </w:r>
      <w:r w:rsidR="00132E84">
        <w:rPr>
          <w:rFonts w:ascii="Arial" w:hAnsi="Arial" w:cs="Arial"/>
          <w:sz w:val="24"/>
          <w:szCs w:val="24"/>
        </w:rPr>
        <w:t xml:space="preserve">payment, the plaintiff took his order and </w:t>
      </w:r>
      <w:r w:rsidR="00275E8F">
        <w:rPr>
          <w:rFonts w:ascii="Arial" w:hAnsi="Arial" w:cs="Arial"/>
          <w:sz w:val="24"/>
          <w:szCs w:val="24"/>
        </w:rPr>
        <w:t xml:space="preserve">he </w:t>
      </w:r>
      <w:r w:rsidR="004B32FC">
        <w:rPr>
          <w:rFonts w:ascii="Arial" w:hAnsi="Arial" w:cs="Arial"/>
          <w:sz w:val="24"/>
          <w:szCs w:val="24"/>
        </w:rPr>
        <w:t xml:space="preserve">opened it, whereupon he took one piece and ate it. During all this time, the people from the Avanza were shouting, frustrated and panicking. </w:t>
      </w:r>
      <w:r w:rsidR="00AB4EAA">
        <w:rPr>
          <w:rFonts w:ascii="Arial" w:hAnsi="Arial" w:cs="Arial"/>
          <w:sz w:val="24"/>
          <w:szCs w:val="24"/>
        </w:rPr>
        <w:t>The people of the Avanza came out of their vehicle. At that stage, the plaintiff approached them and as he was doing so, h</w:t>
      </w:r>
      <w:r w:rsidR="00EE6BF5">
        <w:rPr>
          <w:rFonts w:ascii="Arial" w:hAnsi="Arial" w:cs="Arial"/>
          <w:sz w:val="24"/>
          <w:szCs w:val="24"/>
        </w:rPr>
        <w:t xml:space="preserve">e was eating his piece of meat. According to the second defendant, shortly thereafter, he noticed the plaintiff hitting one of the persons from the Avanza. The second defendant also noticed that the companion of the plaintiff also joined in the fight between the plaintiff and the persons from the Avanza. </w:t>
      </w:r>
      <w:r w:rsidR="00BA223B">
        <w:rPr>
          <w:rFonts w:ascii="Arial" w:hAnsi="Arial" w:cs="Arial"/>
          <w:sz w:val="24"/>
          <w:szCs w:val="24"/>
        </w:rPr>
        <w:t xml:space="preserve">Thereafter there was a scuffle and that is how the fight began. </w:t>
      </w:r>
    </w:p>
    <w:p w14:paraId="7DF0694E" w14:textId="77777777" w:rsidR="00DD09AB" w:rsidRDefault="00DD09AB" w:rsidP="00E674FD">
      <w:pPr>
        <w:spacing w:after="120" w:line="360" w:lineRule="auto"/>
        <w:jc w:val="both"/>
        <w:rPr>
          <w:rFonts w:ascii="Arial" w:hAnsi="Arial" w:cs="Arial"/>
          <w:sz w:val="24"/>
          <w:szCs w:val="24"/>
        </w:rPr>
      </w:pPr>
    </w:p>
    <w:p w14:paraId="12593AEC" w14:textId="2B955C8B" w:rsidR="00934914" w:rsidRDefault="00712353" w:rsidP="00712353">
      <w:pPr>
        <w:spacing w:after="120"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934914">
        <w:rPr>
          <w:rFonts w:ascii="Arial" w:hAnsi="Arial" w:cs="Arial"/>
          <w:sz w:val="24"/>
          <w:szCs w:val="24"/>
        </w:rPr>
        <w:t xml:space="preserve">The second defendant testified that the security guard tried to intervene. According to the second defendant, it then became necessary for him to intervene as well as the matter was getting out of hand. He called the security guard to open the door for him so that he can try to intervene and stop the fighting between the persons from the Avanza and the plaintiff, who was assisted by his companions. </w:t>
      </w:r>
    </w:p>
    <w:p w14:paraId="3BB082D2" w14:textId="77777777" w:rsidR="00DD09AB" w:rsidRDefault="00DD09AB" w:rsidP="00E674FD">
      <w:pPr>
        <w:spacing w:after="120" w:line="360" w:lineRule="auto"/>
        <w:jc w:val="both"/>
        <w:rPr>
          <w:rFonts w:ascii="Arial" w:hAnsi="Arial" w:cs="Arial"/>
          <w:sz w:val="24"/>
          <w:szCs w:val="24"/>
        </w:rPr>
      </w:pPr>
    </w:p>
    <w:p w14:paraId="04362C21" w14:textId="48C43E43" w:rsidR="00343D74" w:rsidRDefault="00712353" w:rsidP="00712353">
      <w:pPr>
        <w:spacing w:after="120"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343D74">
        <w:rPr>
          <w:rFonts w:ascii="Arial" w:hAnsi="Arial" w:cs="Arial"/>
          <w:sz w:val="24"/>
          <w:szCs w:val="24"/>
        </w:rPr>
        <w:t xml:space="preserve">The second defendant testified that when he went out, he found the plaintiff standing against the door of his vehicle shouting and he approached him, asking that they should leave. According to the second defendant, the plaintiff ignored him. </w:t>
      </w:r>
      <w:r w:rsidR="00801E7A">
        <w:rPr>
          <w:rFonts w:ascii="Arial" w:hAnsi="Arial" w:cs="Arial"/>
          <w:sz w:val="24"/>
          <w:szCs w:val="24"/>
        </w:rPr>
        <w:t xml:space="preserve">The second defendant then held the plaintiff by his shoulder and pushed him inside his motor vehicle. </w:t>
      </w:r>
      <w:r w:rsidR="0048789C">
        <w:rPr>
          <w:rFonts w:ascii="Arial" w:hAnsi="Arial" w:cs="Arial"/>
          <w:sz w:val="24"/>
          <w:szCs w:val="24"/>
        </w:rPr>
        <w:t xml:space="preserve">At </w:t>
      </w:r>
      <w:r w:rsidR="00734D66">
        <w:rPr>
          <w:rFonts w:ascii="Arial" w:hAnsi="Arial" w:cs="Arial"/>
          <w:sz w:val="24"/>
          <w:szCs w:val="24"/>
        </w:rPr>
        <w:t xml:space="preserve">that </w:t>
      </w:r>
      <w:r w:rsidR="0048789C">
        <w:rPr>
          <w:rFonts w:ascii="Arial" w:hAnsi="Arial" w:cs="Arial"/>
          <w:sz w:val="24"/>
          <w:szCs w:val="24"/>
        </w:rPr>
        <w:t xml:space="preserve">time, the plaintiff </w:t>
      </w:r>
      <w:r w:rsidR="00911F68">
        <w:rPr>
          <w:rFonts w:ascii="Arial" w:hAnsi="Arial" w:cs="Arial"/>
          <w:sz w:val="24"/>
          <w:szCs w:val="24"/>
        </w:rPr>
        <w:t xml:space="preserve">was resisting, although he eventually overpowered him as he pushed the plaintiff inside his vehicle. </w:t>
      </w:r>
    </w:p>
    <w:p w14:paraId="0DA93E37" w14:textId="77777777" w:rsidR="00DD09AB" w:rsidRDefault="00DD09AB" w:rsidP="00E674FD">
      <w:pPr>
        <w:spacing w:after="120" w:line="360" w:lineRule="auto"/>
        <w:jc w:val="both"/>
        <w:rPr>
          <w:rFonts w:ascii="Arial" w:hAnsi="Arial" w:cs="Arial"/>
          <w:sz w:val="24"/>
          <w:szCs w:val="24"/>
        </w:rPr>
      </w:pPr>
    </w:p>
    <w:p w14:paraId="7B763F88" w14:textId="522AA336" w:rsidR="00DD09AB" w:rsidRDefault="00712353" w:rsidP="00712353">
      <w:pPr>
        <w:spacing w:after="120"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857563">
        <w:rPr>
          <w:rFonts w:ascii="Arial" w:hAnsi="Arial" w:cs="Arial"/>
          <w:sz w:val="24"/>
          <w:szCs w:val="24"/>
        </w:rPr>
        <w:t xml:space="preserve">According to the second defendant, once the plaintiff was pushed inside his vehicle, the second defendant </w:t>
      </w:r>
      <w:r w:rsidR="007849CC">
        <w:rPr>
          <w:rFonts w:ascii="Arial" w:hAnsi="Arial" w:cs="Arial"/>
          <w:sz w:val="24"/>
          <w:szCs w:val="24"/>
        </w:rPr>
        <w:t xml:space="preserve">stepped back after the driver’s door was closed. </w:t>
      </w:r>
      <w:r w:rsidR="000B77EB">
        <w:rPr>
          <w:rFonts w:ascii="Arial" w:hAnsi="Arial" w:cs="Arial"/>
          <w:sz w:val="24"/>
          <w:szCs w:val="24"/>
        </w:rPr>
        <w:lastRenderedPageBreak/>
        <w:t xml:space="preserve">According to the second defendant, surprisingly, the plaintiff hurriedly came out from his vehicle and came straight to him. The second defendant testified that the plaintiff started to assault him with many slaps, asking who he </w:t>
      </w:r>
      <w:r w:rsidR="0030760E">
        <w:rPr>
          <w:rFonts w:ascii="Arial" w:hAnsi="Arial" w:cs="Arial"/>
          <w:sz w:val="24"/>
          <w:szCs w:val="24"/>
        </w:rPr>
        <w:t xml:space="preserve">was </w:t>
      </w:r>
      <w:r w:rsidR="000B77EB">
        <w:rPr>
          <w:rFonts w:ascii="Arial" w:hAnsi="Arial" w:cs="Arial"/>
          <w:sz w:val="24"/>
          <w:szCs w:val="24"/>
        </w:rPr>
        <w:t xml:space="preserve">pushing </w:t>
      </w:r>
      <w:r w:rsidR="003B36D9">
        <w:rPr>
          <w:rFonts w:ascii="Arial" w:hAnsi="Arial" w:cs="Arial"/>
          <w:sz w:val="24"/>
          <w:szCs w:val="24"/>
        </w:rPr>
        <w:t xml:space="preserve">him </w:t>
      </w:r>
      <w:r w:rsidR="000B77EB">
        <w:rPr>
          <w:rFonts w:ascii="Arial" w:hAnsi="Arial" w:cs="Arial"/>
          <w:sz w:val="24"/>
          <w:szCs w:val="24"/>
        </w:rPr>
        <w:t xml:space="preserve">like that into a vehicle. </w:t>
      </w:r>
      <w:r w:rsidR="0030760E">
        <w:rPr>
          <w:rFonts w:ascii="Arial" w:hAnsi="Arial" w:cs="Arial"/>
          <w:sz w:val="24"/>
          <w:szCs w:val="24"/>
        </w:rPr>
        <w:t xml:space="preserve">The second defendant testified that he tried to ward off the slaps. </w:t>
      </w:r>
      <w:r w:rsidR="000614E4">
        <w:rPr>
          <w:rFonts w:ascii="Arial" w:hAnsi="Arial" w:cs="Arial"/>
          <w:sz w:val="24"/>
          <w:szCs w:val="24"/>
        </w:rPr>
        <w:t xml:space="preserve">The second defendant testified that at that stage, the plaintiff started to throw punches at him. </w:t>
      </w:r>
      <w:r w:rsidR="00E02FE2">
        <w:rPr>
          <w:rFonts w:ascii="Arial" w:hAnsi="Arial" w:cs="Arial"/>
          <w:sz w:val="24"/>
          <w:szCs w:val="24"/>
        </w:rPr>
        <w:t xml:space="preserve">The second defendant </w:t>
      </w:r>
      <w:r w:rsidR="00DD09AB">
        <w:rPr>
          <w:rFonts w:ascii="Arial" w:hAnsi="Arial" w:cs="Arial"/>
          <w:sz w:val="24"/>
          <w:szCs w:val="24"/>
        </w:rPr>
        <w:t>reversed;</w:t>
      </w:r>
      <w:r w:rsidR="00E02FE2">
        <w:rPr>
          <w:rFonts w:ascii="Arial" w:hAnsi="Arial" w:cs="Arial"/>
          <w:sz w:val="24"/>
          <w:szCs w:val="24"/>
        </w:rPr>
        <w:t xml:space="preserve"> however, the plaintiff was throwing punches and </w:t>
      </w:r>
      <w:r w:rsidR="00DD09AB">
        <w:rPr>
          <w:rFonts w:ascii="Arial" w:hAnsi="Arial" w:cs="Arial"/>
          <w:sz w:val="24"/>
          <w:szCs w:val="24"/>
        </w:rPr>
        <w:t>head-butt</w:t>
      </w:r>
      <w:r w:rsidR="00275E8F">
        <w:rPr>
          <w:rFonts w:ascii="Arial" w:hAnsi="Arial" w:cs="Arial"/>
          <w:sz w:val="24"/>
          <w:szCs w:val="24"/>
        </w:rPr>
        <w:t>ed</w:t>
      </w:r>
      <w:r w:rsidR="00E02FE2">
        <w:rPr>
          <w:rFonts w:ascii="Arial" w:hAnsi="Arial" w:cs="Arial"/>
          <w:sz w:val="24"/>
          <w:szCs w:val="24"/>
        </w:rPr>
        <w:t xml:space="preserve"> </w:t>
      </w:r>
      <w:r w:rsidR="00734D66">
        <w:rPr>
          <w:rFonts w:ascii="Arial" w:hAnsi="Arial" w:cs="Arial"/>
          <w:sz w:val="24"/>
          <w:szCs w:val="24"/>
        </w:rPr>
        <w:t>him</w:t>
      </w:r>
      <w:r w:rsidR="00E02FE2">
        <w:rPr>
          <w:rFonts w:ascii="Arial" w:hAnsi="Arial" w:cs="Arial"/>
          <w:sz w:val="24"/>
          <w:szCs w:val="24"/>
        </w:rPr>
        <w:t>.</w:t>
      </w:r>
    </w:p>
    <w:p w14:paraId="2D47B0E7" w14:textId="0FCB0B1E" w:rsidR="00857563" w:rsidRDefault="00E02FE2" w:rsidP="00E674FD">
      <w:pPr>
        <w:spacing w:after="120" w:line="360" w:lineRule="auto"/>
        <w:jc w:val="both"/>
        <w:rPr>
          <w:rFonts w:ascii="Arial" w:hAnsi="Arial" w:cs="Arial"/>
          <w:sz w:val="24"/>
          <w:szCs w:val="24"/>
        </w:rPr>
      </w:pPr>
      <w:r>
        <w:rPr>
          <w:rFonts w:ascii="Arial" w:hAnsi="Arial" w:cs="Arial"/>
          <w:sz w:val="24"/>
          <w:szCs w:val="24"/>
        </w:rPr>
        <w:t xml:space="preserve"> </w:t>
      </w:r>
    </w:p>
    <w:p w14:paraId="7037FCA5" w14:textId="31603053" w:rsidR="00DD09AB" w:rsidRDefault="00712353" w:rsidP="00712353">
      <w:pPr>
        <w:spacing w:after="120"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9241F3">
        <w:rPr>
          <w:rFonts w:ascii="Arial" w:hAnsi="Arial" w:cs="Arial"/>
          <w:sz w:val="24"/>
          <w:szCs w:val="24"/>
        </w:rPr>
        <w:t xml:space="preserve">The second defendant testified that, as a result of the plaintiff’s aggression and assault, he felt that he had no other </w:t>
      </w:r>
      <w:r w:rsidR="00275E8F">
        <w:rPr>
          <w:rFonts w:ascii="Arial" w:hAnsi="Arial" w:cs="Arial"/>
          <w:sz w:val="24"/>
          <w:szCs w:val="24"/>
        </w:rPr>
        <w:t>option and decided to retaliate by</w:t>
      </w:r>
      <w:r w:rsidR="009241F3">
        <w:rPr>
          <w:rFonts w:ascii="Arial" w:hAnsi="Arial" w:cs="Arial"/>
          <w:sz w:val="24"/>
          <w:szCs w:val="24"/>
        </w:rPr>
        <w:t xml:space="preserve"> defending himself against the plaintiff. The second defendant testified that a fight broke out between him and the plaintiff and </w:t>
      </w:r>
      <w:r w:rsidR="00746655">
        <w:rPr>
          <w:rFonts w:ascii="Arial" w:hAnsi="Arial" w:cs="Arial"/>
          <w:sz w:val="24"/>
          <w:szCs w:val="24"/>
        </w:rPr>
        <w:t xml:space="preserve">that there was a scuffle. </w:t>
      </w:r>
      <w:r w:rsidR="00D06946">
        <w:rPr>
          <w:rFonts w:ascii="Arial" w:hAnsi="Arial" w:cs="Arial"/>
          <w:sz w:val="24"/>
          <w:szCs w:val="24"/>
        </w:rPr>
        <w:t>According to the second defendant, the customers who were the onlookers, joined in the fight and assisted in assaulting the plaintiff.</w:t>
      </w:r>
    </w:p>
    <w:p w14:paraId="325A4943" w14:textId="6E91F384" w:rsidR="009241F3" w:rsidRDefault="00D06946" w:rsidP="00E674FD">
      <w:pPr>
        <w:spacing w:after="120" w:line="360" w:lineRule="auto"/>
        <w:jc w:val="both"/>
        <w:rPr>
          <w:rFonts w:ascii="Arial" w:hAnsi="Arial" w:cs="Arial"/>
          <w:sz w:val="24"/>
          <w:szCs w:val="24"/>
        </w:rPr>
      </w:pPr>
      <w:r>
        <w:rPr>
          <w:rFonts w:ascii="Arial" w:hAnsi="Arial" w:cs="Arial"/>
          <w:sz w:val="24"/>
          <w:szCs w:val="24"/>
        </w:rPr>
        <w:t xml:space="preserve"> </w:t>
      </w:r>
    </w:p>
    <w:p w14:paraId="77021436" w14:textId="3D744AA3" w:rsidR="00DD09AB" w:rsidRDefault="00712353" w:rsidP="00712353">
      <w:pPr>
        <w:spacing w:after="120"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15452F">
        <w:rPr>
          <w:rFonts w:ascii="Arial" w:hAnsi="Arial" w:cs="Arial"/>
          <w:sz w:val="24"/>
          <w:szCs w:val="24"/>
        </w:rPr>
        <w:t xml:space="preserve">According to the second defendant, one of the persons from the Avanza had a stick and he struck the plaintiff twice on his head. </w:t>
      </w:r>
      <w:r w:rsidR="008012A6">
        <w:rPr>
          <w:rFonts w:ascii="Arial" w:hAnsi="Arial" w:cs="Arial"/>
          <w:sz w:val="24"/>
          <w:szCs w:val="24"/>
        </w:rPr>
        <w:t xml:space="preserve">The second defendant testified that throughout, he was grappling with the plaintiff, pushing </w:t>
      </w:r>
      <w:r w:rsidR="00275E8F">
        <w:rPr>
          <w:rFonts w:ascii="Arial" w:hAnsi="Arial" w:cs="Arial"/>
          <w:sz w:val="24"/>
          <w:szCs w:val="24"/>
        </w:rPr>
        <w:t>one</w:t>
      </w:r>
      <w:r w:rsidR="008012A6">
        <w:rPr>
          <w:rFonts w:ascii="Arial" w:hAnsi="Arial" w:cs="Arial"/>
          <w:sz w:val="24"/>
          <w:szCs w:val="24"/>
        </w:rPr>
        <w:t xml:space="preserve"> </w:t>
      </w:r>
      <w:r w:rsidR="003B36D9">
        <w:rPr>
          <w:rFonts w:ascii="Arial" w:hAnsi="Arial" w:cs="Arial"/>
          <w:sz w:val="24"/>
          <w:szCs w:val="24"/>
        </w:rPr>
        <w:t>an</w:t>
      </w:r>
      <w:r w:rsidR="008012A6">
        <w:rPr>
          <w:rFonts w:ascii="Arial" w:hAnsi="Arial" w:cs="Arial"/>
          <w:sz w:val="24"/>
          <w:szCs w:val="24"/>
        </w:rPr>
        <w:t xml:space="preserve">other and </w:t>
      </w:r>
      <w:r w:rsidR="00DD09AB">
        <w:rPr>
          <w:rFonts w:ascii="Arial" w:hAnsi="Arial" w:cs="Arial"/>
          <w:sz w:val="24"/>
          <w:szCs w:val="24"/>
        </w:rPr>
        <w:t>engag</w:t>
      </w:r>
      <w:r w:rsidR="00275E8F">
        <w:rPr>
          <w:rFonts w:ascii="Arial" w:hAnsi="Arial" w:cs="Arial"/>
          <w:sz w:val="24"/>
          <w:szCs w:val="24"/>
        </w:rPr>
        <w:t>ed</w:t>
      </w:r>
      <w:r w:rsidR="00DD09AB">
        <w:rPr>
          <w:rFonts w:ascii="Arial" w:hAnsi="Arial" w:cs="Arial"/>
          <w:sz w:val="24"/>
          <w:szCs w:val="24"/>
        </w:rPr>
        <w:t xml:space="preserve"> </w:t>
      </w:r>
      <w:r w:rsidR="008012A6">
        <w:rPr>
          <w:rFonts w:ascii="Arial" w:hAnsi="Arial" w:cs="Arial"/>
          <w:sz w:val="24"/>
          <w:szCs w:val="24"/>
        </w:rPr>
        <w:t xml:space="preserve">in </w:t>
      </w:r>
      <w:r w:rsidR="00DD09AB">
        <w:rPr>
          <w:rFonts w:ascii="Arial" w:hAnsi="Arial" w:cs="Arial"/>
          <w:sz w:val="24"/>
          <w:szCs w:val="24"/>
        </w:rPr>
        <w:t xml:space="preserve">the </w:t>
      </w:r>
      <w:r w:rsidR="008012A6">
        <w:rPr>
          <w:rFonts w:ascii="Arial" w:hAnsi="Arial" w:cs="Arial"/>
          <w:sz w:val="24"/>
          <w:szCs w:val="24"/>
        </w:rPr>
        <w:t xml:space="preserve">exchange of punches. </w:t>
      </w:r>
      <w:r w:rsidR="00F87646">
        <w:rPr>
          <w:rFonts w:ascii="Arial" w:hAnsi="Arial" w:cs="Arial"/>
          <w:sz w:val="24"/>
          <w:szCs w:val="24"/>
        </w:rPr>
        <w:t xml:space="preserve">The second defendant testified that </w:t>
      </w:r>
      <w:r w:rsidR="000358B7">
        <w:rPr>
          <w:rFonts w:ascii="Arial" w:hAnsi="Arial" w:cs="Arial"/>
          <w:sz w:val="24"/>
          <w:szCs w:val="24"/>
        </w:rPr>
        <w:t>during</w:t>
      </w:r>
      <w:r w:rsidR="00F87646">
        <w:rPr>
          <w:rFonts w:ascii="Arial" w:hAnsi="Arial" w:cs="Arial"/>
          <w:sz w:val="24"/>
          <w:szCs w:val="24"/>
        </w:rPr>
        <w:t xml:space="preserve"> the scuffle, he got the stick and assaulted the plaintiff with the stick. </w:t>
      </w:r>
      <w:r w:rsidR="00B636A6">
        <w:rPr>
          <w:rFonts w:ascii="Arial" w:hAnsi="Arial" w:cs="Arial"/>
          <w:sz w:val="24"/>
          <w:szCs w:val="24"/>
        </w:rPr>
        <w:t xml:space="preserve">The plaintiff ran towards the front of </w:t>
      </w:r>
      <w:r w:rsidR="003A64A1">
        <w:rPr>
          <w:rFonts w:ascii="Arial" w:hAnsi="Arial" w:cs="Arial"/>
          <w:sz w:val="24"/>
          <w:szCs w:val="24"/>
        </w:rPr>
        <w:t xml:space="preserve">a vehicle and the occupants of the vehicle </w:t>
      </w:r>
      <w:r w:rsidR="00151EB9">
        <w:rPr>
          <w:rFonts w:ascii="Arial" w:hAnsi="Arial" w:cs="Arial"/>
          <w:sz w:val="24"/>
          <w:szCs w:val="24"/>
        </w:rPr>
        <w:t xml:space="preserve">that he ran towards, </w:t>
      </w:r>
      <w:r w:rsidR="003A64A1">
        <w:rPr>
          <w:rFonts w:ascii="Arial" w:hAnsi="Arial" w:cs="Arial"/>
          <w:sz w:val="24"/>
          <w:szCs w:val="24"/>
        </w:rPr>
        <w:t xml:space="preserve">also assaulted him. </w:t>
      </w:r>
      <w:r w:rsidR="00151EB9">
        <w:rPr>
          <w:rFonts w:ascii="Arial" w:hAnsi="Arial" w:cs="Arial"/>
          <w:sz w:val="24"/>
          <w:szCs w:val="24"/>
        </w:rPr>
        <w:t>T</w:t>
      </w:r>
      <w:r w:rsidR="003A64A1">
        <w:rPr>
          <w:rFonts w:ascii="Arial" w:hAnsi="Arial" w:cs="Arial"/>
          <w:sz w:val="24"/>
          <w:szCs w:val="24"/>
        </w:rPr>
        <w:t>he second defendant</w:t>
      </w:r>
      <w:r w:rsidR="00151EB9">
        <w:rPr>
          <w:rFonts w:ascii="Arial" w:hAnsi="Arial" w:cs="Arial"/>
          <w:sz w:val="24"/>
          <w:szCs w:val="24"/>
        </w:rPr>
        <w:t xml:space="preserve"> further testified that </w:t>
      </w:r>
      <w:r w:rsidR="003A64A1">
        <w:rPr>
          <w:rFonts w:ascii="Arial" w:hAnsi="Arial" w:cs="Arial"/>
          <w:sz w:val="24"/>
          <w:szCs w:val="24"/>
        </w:rPr>
        <w:t>it was at that stage that the security gu</w:t>
      </w:r>
      <w:r w:rsidR="007D33ED">
        <w:rPr>
          <w:rFonts w:ascii="Arial" w:hAnsi="Arial" w:cs="Arial"/>
          <w:sz w:val="24"/>
          <w:szCs w:val="24"/>
        </w:rPr>
        <w:t>ard came with the pepper spray</w:t>
      </w:r>
      <w:r w:rsidR="00151EB9">
        <w:rPr>
          <w:rFonts w:ascii="Arial" w:hAnsi="Arial" w:cs="Arial"/>
          <w:sz w:val="24"/>
          <w:szCs w:val="24"/>
        </w:rPr>
        <w:t xml:space="preserve"> and sprayed the plaintiff</w:t>
      </w:r>
      <w:r w:rsidR="007D33ED">
        <w:rPr>
          <w:rFonts w:ascii="Arial" w:hAnsi="Arial" w:cs="Arial"/>
          <w:sz w:val="24"/>
          <w:szCs w:val="24"/>
        </w:rPr>
        <w:t xml:space="preserve">. </w:t>
      </w:r>
      <w:r w:rsidR="00225714">
        <w:rPr>
          <w:rFonts w:ascii="Arial" w:hAnsi="Arial" w:cs="Arial"/>
          <w:sz w:val="24"/>
          <w:szCs w:val="24"/>
        </w:rPr>
        <w:t>T</w:t>
      </w:r>
      <w:r w:rsidR="007D33ED">
        <w:rPr>
          <w:rFonts w:ascii="Arial" w:hAnsi="Arial" w:cs="Arial"/>
          <w:sz w:val="24"/>
          <w:szCs w:val="24"/>
        </w:rPr>
        <w:t>he second defendant</w:t>
      </w:r>
      <w:r w:rsidR="00225714">
        <w:rPr>
          <w:rFonts w:ascii="Arial" w:hAnsi="Arial" w:cs="Arial"/>
          <w:sz w:val="24"/>
          <w:szCs w:val="24"/>
        </w:rPr>
        <w:t xml:space="preserve"> also testified that </w:t>
      </w:r>
      <w:r w:rsidR="007D33ED">
        <w:rPr>
          <w:rFonts w:ascii="Arial" w:hAnsi="Arial" w:cs="Arial"/>
          <w:sz w:val="24"/>
          <w:szCs w:val="24"/>
        </w:rPr>
        <w:t xml:space="preserve">the plaintiff was further assaulted </w:t>
      </w:r>
      <w:r w:rsidR="00024294">
        <w:rPr>
          <w:rFonts w:ascii="Arial" w:hAnsi="Arial" w:cs="Arial"/>
          <w:sz w:val="24"/>
          <w:szCs w:val="24"/>
        </w:rPr>
        <w:t xml:space="preserve">with a stick by a man wearing blue shorts and a white shirt, causing him </w:t>
      </w:r>
      <w:r w:rsidR="007D33ED">
        <w:rPr>
          <w:rFonts w:ascii="Arial" w:hAnsi="Arial" w:cs="Arial"/>
          <w:sz w:val="24"/>
          <w:szCs w:val="24"/>
        </w:rPr>
        <w:t>to fall.</w:t>
      </w:r>
    </w:p>
    <w:p w14:paraId="7F35E4B1" w14:textId="4C6AEF89" w:rsidR="00983BB3" w:rsidRDefault="00712353" w:rsidP="00712353">
      <w:pPr>
        <w:spacing w:after="120" w:line="480" w:lineRule="auto"/>
        <w:jc w:val="both"/>
        <w:rPr>
          <w:rFonts w:ascii="Arial" w:hAnsi="Arial" w:cs="Arial"/>
          <w:sz w:val="24"/>
          <w:szCs w:val="24"/>
        </w:rPr>
      </w:pPr>
      <w:r>
        <w:rPr>
          <w:rFonts w:ascii="Arial" w:hAnsi="Arial" w:cs="Arial"/>
          <w:sz w:val="24"/>
          <w:szCs w:val="24"/>
        </w:rPr>
        <w:lastRenderedPageBreak/>
        <w:t>[33]</w:t>
      </w:r>
      <w:r>
        <w:rPr>
          <w:rFonts w:ascii="Arial" w:hAnsi="Arial" w:cs="Arial"/>
          <w:sz w:val="24"/>
          <w:szCs w:val="24"/>
        </w:rPr>
        <w:tab/>
      </w:r>
      <w:r w:rsidR="001B2C51">
        <w:rPr>
          <w:rFonts w:ascii="Arial" w:hAnsi="Arial" w:cs="Arial"/>
          <w:sz w:val="24"/>
          <w:szCs w:val="24"/>
        </w:rPr>
        <w:t xml:space="preserve">The second defendant further testified that the plaintiff was also kicked whilst laying on the ground. </w:t>
      </w:r>
      <w:r w:rsidR="00097F29">
        <w:rPr>
          <w:rFonts w:ascii="Arial" w:hAnsi="Arial" w:cs="Arial"/>
          <w:sz w:val="24"/>
          <w:szCs w:val="24"/>
        </w:rPr>
        <w:t xml:space="preserve">The second defendant further testified that when the plaintiff was laying down on the ground, he </w:t>
      </w:r>
      <w:r w:rsidR="00225714">
        <w:rPr>
          <w:rFonts w:ascii="Arial" w:hAnsi="Arial" w:cs="Arial"/>
          <w:sz w:val="24"/>
          <w:szCs w:val="24"/>
        </w:rPr>
        <w:t xml:space="preserve">drove the </w:t>
      </w:r>
      <w:r w:rsidR="002B45D9">
        <w:rPr>
          <w:rFonts w:ascii="Arial" w:hAnsi="Arial" w:cs="Arial"/>
          <w:sz w:val="24"/>
          <w:szCs w:val="24"/>
        </w:rPr>
        <w:t xml:space="preserve">plaintiff’s </w:t>
      </w:r>
      <w:r w:rsidR="00097F29">
        <w:rPr>
          <w:rFonts w:ascii="Arial" w:hAnsi="Arial" w:cs="Arial"/>
          <w:sz w:val="24"/>
          <w:szCs w:val="24"/>
        </w:rPr>
        <w:t>vehicle</w:t>
      </w:r>
      <w:r w:rsidR="00225714">
        <w:rPr>
          <w:rFonts w:ascii="Arial" w:hAnsi="Arial" w:cs="Arial"/>
          <w:sz w:val="24"/>
          <w:szCs w:val="24"/>
        </w:rPr>
        <w:t xml:space="preserve"> </w:t>
      </w:r>
      <w:r w:rsidR="000358B7">
        <w:rPr>
          <w:rFonts w:ascii="Arial" w:hAnsi="Arial" w:cs="Arial"/>
          <w:sz w:val="24"/>
          <w:szCs w:val="24"/>
        </w:rPr>
        <w:t>in</w:t>
      </w:r>
      <w:r w:rsidR="00225714">
        <w:rPr>
          <w:rFonts w:ascii="Arial" w:hAnsi="Arial" w:cs="Arial"/>
          <w:sz w:val="24"/>
          <w:szCs w:val="24"/>
        </w:rPr>
        <w:t>to a parking bay</w:t>
      </w:r>
      <w:r w:rsidR="00097F29">
        <w:rPr>
          <w:rFonts w:ascii="Arial" w:hAnsi="Arial" w:cs="Arial"/>
          <w:sz w:val="24"/>
          <w:szCs w:val="24"/>
        </w:rPr>
        <w:t xml:space="preserve">. </w:t>
      </w:r>
      <w:r w:rsidR="00245D7F">
        <w:rPr>
          <w:rFonts w:ascii="Arial" w:hAnsi="Arial" w:cs="Arial"/>
          <w:sz w:val="24"/>
          <w:szCs w:val="24"/>
        </w:rPr>
        <w:t xml:space="preserve">The plaintiff, at that stage, </w:t>
      </w:r>
      <w:r w:rsidR="000358B7">
        <w:rPr>
          <w:rFonts w:ascii="Arial" w:hAnsi="Arial" w:cs="Arial"/>
          <w:sz w:val="24"/>
          <w:szCs w:val="24"/>
        </w:rPr>
        <w:t>called</w:t>
      </w:r>
      <w:r w:rsidR="00245D7F">
        <w:rPr>
          <w:rFonts w:ascii="Arial" w:hAnsi="Arial" w:cs="Arial"/>
          <w:sz w:val="24"/>
          <w:szCs w:val="24"/>
        </w:rPr>
        <w:t xml:space="preserve"> his sister and ask</w:t>
      </w:r>
      <w:r w:rsidR="000358B7">
        <w:rPr>
          <w:rFonts w:ascii="Arial" w:hAnsi="Arial" w:cs="Arial"/>
          <w:sz w:val="24"/>
          <w:szCs w:val="24"/>
        </w:rPr>
        <w:t>ed</w:t>
      </w:r>
      <w:r w:rsidR="00245D7F">
        <w:rPr>
          <w:rFonts w:ascii="Arial" w:hAnsi="Arial" w:cs="Arial"/>
          <w:sz w:val="24"/>
          <w:szCs w:val="24"/>
        </w:rPr>
        <w:t xml:space="preserve"> that she take photos of the scene. The second defendant further testified that, after parking the plaintiff’s vehicle, he got inside the building and made a telephone call to the police. </w:t>
      </w:r>
      <w:r w:rsidR="00FB7F73">
        <w:rPr>
          <w:rFonts w:ascii="Arial" w:hAnsi="Arial" w:cs="Arial"/>
          <w:sz w:val="24"/>
          <w:szCs w:val="24"/>
        </w:rPr>
        <w:t xml:space="preserve">Approximately at 00h00, the police arrived and made enquiries about the incident.  The second defendant </w:t>
      </w:r>
      <w:r w:rsidR="000358B7">
        <w:rPr>
          <w:rFonts w:ascii="Arial" w:hAnsi="Arial" w:cs="Arial"/>
          <w:sz w:val="24"/>
          <w:szCs w:val="24"/>
        </w:rPr>
        <w:t xml:space="preserve">gave his explanation </w:t>
      </w:r>
      <w:r w:rsidR="00FB7F73">
        <w:rPr>
          <w:rFonts w:ascii="Arial" w:hAnsi="Arial" w:cs="Arial"/>
          <w:sz w:val="24"/>
          <w:szCs w:val="24"/>
        </w:rPr>
        <w:t xml:space="preserve">to the police and </w:t>
      </w:r>
      <w:r w:rsidR="000358B7">
        <w:rPr>
          <w:rFonts w:ascii="Arial" w:hAnsi="Arial" w:cs="Arial"/>
          <w:sz w:val="24"/>
          <w:szCs w:val="24"/>
        </w:rPr>
        <w:t>t</w:t>
      </w:r>
      <w:r w:rsidR="00FB7F73">
        <w:rPr>
          <w:rFonts w:ascii="Arial" w:hAnsi="Arial" w:cs="Arial"/>
          <w:sz w:val="24"/>
          <w:szCs w:val="24"/>
        </w:rPr>
        <w:t xml:space="preserve">hereafter the police informed him to </w:t>
      </w:r>
      <w:r w:rsidR="00225714">
        <w:rPr>
          <w:rFonts w:ascii="Arial" w:hAnsi="Arial" w:cs="Arial"/>
          <w:sz w:val="24"/>
          <w:szCs w:val="24"/>
        </w:rPr>
        <w:t xml:space="preserve">open a case of assault at </w:t>
      </w:r>
      <w:r w:rsidR="00FB7F73">
        <w:rPr>
          <w:rFonts w:ascii="Arial" w:hAnsi="Arial" w:cs="Arial"/>
          <w:sz w:val="24"/>
          <w:szCs w:val="24"/>
        </w:rPr>
        <w:t xml:space="preserve">the police station. </w:t>
      </w:r>
    </w:p>
    <w:p w14:paraId="623D5874" w14:textId="77777777" w:rsidR="00DD09AB" w:rsidRDefault="00DD09AB" w:rsidP="00E674FD">
      <w:pPr>
        <w:spacing w:after="120" w:line="360" w:lineRule="auto"/>
        <w:jc w:val="both"/>
        <w:rPr>
          <w:rFonts w:ascii="Arial" w:hAnsi="Arial" w:cs="Arial"/>
          <w:sz w:val="24"/>
          <w:szCs w:val="24"/>
        </w:rPr>
      </w:pPr>
    </w:p>
    <w:p w14:paraId="45CC9E69" w14:textId="1A3DB58F" w:rsidR="00667518" w:rsidRDefault="00712353" w:rsidP="00712353">
      <w:pPr>
        <w:spacing w:after="120"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983BB3">
        <w:rPr>
          <w:rFonts w:ascii="Arial" w:hAnsi="Arial" w:cs="Arial"/>
          <w:sz w:val="24"/>
          <w:szCs w:val="24"/>
        </w:rPr>
        <w:t xml:space="preserve">According to the second defendant, the </w:t>
      </w:r>
      <w:r w:rsidR="00E2690A">
        <w:rPr>
          <w:rFonts w:ascii="Arial" w:hAnsi="Arial" w:cs="Arial"/>
          <w:sz w:val="24"/>
          <w:szCs w:val="24"/>
        </w:rPr>
        <w:t xml:space="preserve">police also requested the plaintiff and his companions to drive to the police station and unfortunately, the plaintiff was drunk and so were his companions. According to the second defendant, they were all unable to drive and </w:t>
      </w:r>
      <w:r w:rsidR="00421694">
        <w:rPr>
          <w:rFonts w:ascii="Arial" w:hAnsi="Arial" w:cs="Arial"/>
          <w:sz w:val="24"/>
          <w:szCs w:val="24"/>
        </w:rPr>
        <w:t>t</w:t>
      </w:r>
      <w:r w:rsidR="00E2690A">
        <w:rPr>
          <w:rFonts w:ascii="Arial" w:hAnsi="Arial" w:cs="Arial"/>
          <w:sz w:val="24"/>
          <w:szCs w:val="24"/>
        </w:rPr>
        <w:t xml:space="preserve">he plaintiff’s vehicle </w:t>
      </w:r>
      <w:r w:rsidR="00421694">
        <w:rPr>
          <w:rFonts w:ascii="Arial" w:hAnsi="Arial" w:cs="Arial"/>
          <w:sz w:val="24"/>
          <w:szCs w:val="24"/>
        </w:rPr>
        <w:t>was driven to the police station by a police officer.</w:t>
      </w:r>
    </w:p>
    <w:p w14:paraId="51934FDD" w14:textId="5E0375D7" w:rsidR="00244639" w:rsidRDefault="00421694" w:rsidP="00E674FD">
      <w:pPr>
        <w:spacing w:after="120" w:line="480" w:lineRule="auto"/>
        <w:jc w:val="both"/>
        <w:rPr>
          <w:rFonts w:ascii="Arial" w:hAnsi="Arial" w:cs="Arial"/>
          <w:sz w:val="24"/>
          <w:szCs w:val="24"/>
        </w:rPr>
      </w:pPr>
      <w:r>
        <w:rPr>
          <w:rFonts w:ascii="Arial" w:hAnsi="Arial" w:cs="Arial"/>
          <w:sz w:val="24"/>
          <w:szCs w:val="24"/>
        </w:rPr>
        <w:t xml:space="preserve"> </w:t>
      </w:r>
    </w:p>
    <w:p w14:paraId="1B6BAAFA" w14:textId="5ACD8A41" w:rsidR="0016659A" w:rsidRDefault="00712353" w:rsidP="00712353">
      <w:pPr>
        <w:spacing w:after="120"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16659A">
        <w:rPr>
          <w:rFonts w:ascii="Arial" w:hAnsi="Arial" w:cs="Arial"/>
          <w:sz w:val="24"/>
          <w:szCs w:val="24"/>
        </w:rPr>
        <w:t>The second defendant testified that he</w:t>
      </w:r>
      <w:r w:rsidR="00225714">
        <w:rPr>
          <w:rFonts w:ascii="Arial" w:hAnsi="Arial" w:cs="Arial"/>
          <w:sz w:val="24"/>
          <w:szCs w:val="24"/>
        </w:rPr>
        <w:t xml:space="preserve"> did open </w:t>
      </w:r>
      <w:r w:rsidR="0016659A">
        <w:rPr>
          <w:rFonts w:ascii="Arial" w:hAnsi="Arial" w:cs="Arial"/>
          <w:sz w:val="24"/>
          <w:szCs w:val="24"/>
        </w:rPr>
        <w:t>a case of assault against the plaintiff</w:t>
      </w:r>
      <w:r w:rsidR="00225714">
        <w:rPr>
          <w:rFonts w:ascii="Arial" w:hAnsi="Arial" w:cs="Arial"/>
          <w:sz w:val="24"/>
          <w:szCs w:val="24"/>
        </w:rPr>
        <w:t xml:space="preserve">. </w:t>
      </w:r>
      <w:r w:rsidR="00D96E17">
        <w:rPr>
          <w:rFonts w:ascii="Arial" w:hAnsi="Arial" w:cs="Arial"/>
          <w:sz w:val="24"/>
          <w:szCs w:val="24"/>
        </w:rPr>
        <w:t>The second de</w:t>
      </w:r>
      <w:r w:rsidR="00225714">
        <w:rPr>
          <w:rFonts w:ascii="Arial" w:hAnsi="Arial" w:cs="Arial"/>
          <w:sz w:val="24"/>
          <w:szCs w:val="24"/>
        </w:rPr>
        <w:t>fendant had also obtained a J88 which was completed by a doctor.</w:t>
      </w:r>
    </w:p>
    <w:p w14:paraId="0FA767E2" w14:textId="77777777" w:rsidR="00DD09AB" w:rsidRDefault="00DD09AB" w:rsidP="00E674FD">
      <w:pPr>
        <w:spacing w:after="120" w:line="360" w:lineRule="auto"/>
        <w:jc w:val="both"/>
        <w:rPr>
          <w:rFonts w:ascii="Arial" w:hAnsi="Arial" w:cs="Arial"/>
          <w:sz w:val="24"/>
          <w:szCs w:val="24"/>
        </w:rPr>
      </w:pPr>
    </w:p>
    <w:p w14:paraId="4CD35476" w14:textId="780B0BB8" w:rsidR="00026498" w:rsidRDefault="00712353" w:rsidP="00712353">
      <w:pPr>
        <w:spacing w:after="120"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D96E17">
        <w:rPr>
          <w:rFonts w:ascii="Arial" w:hAnsi="Arial" w:cs="Arial"/>
          <w:sz w:val="24"/>
          <w:szCs w:val="24"/>
        </w:rPr>
        <w:t xml:space="preserve">The second defendant was </w:t>
      </w:r>
      <w:r w:rsidR="00DD09AB">
        <w:rPr>
          <w:rFonts w:ascii="Arial" w:hAnsi="Arial" w:cs="Arial"/>
          <w:sz w:val="24"/>
          <w:szCs w:val="24"/>
        </w:rPr>
        <w:t>cross-examined</w:t>
      </w:r>
      <w:r w:rsidR="00D96E17">
        <w:rPr>
          <w:rFonts w:ascii="Arial" w:hAnsi="Arial" w:cs="Arial"/>
          <w:sz w:val="24"/>
          <w:szCs w:val="24"/>
        </w:rPr>
        <w:t xml:space="preserve">. </w:t>
      </w:r>
      <w:r w:rsidR="008B7020">
        <w:rPr>
          <w:rFonts w:ascii="Arial" w:hAnsi="Arial" w:cs="Arial"/>
          <w:sz w:val="24"/>
          <w:szCs w:val="24"/>
        </w:rPr>
        <w:t xml:space="preserve">It was disputed that he immediately laid charges of assault against the plaintiff. </w:t>
      </w:r>
      <w:r w:rsidR="00CE5988">
        <w:rPr>
          <w:rFonts w:ascii="Arial" w:hAnsi="Arial" w:cs="Arial"/>
          <w:sz w:val="24"/>
          <w:szCs w:val="24"/>
        </w:rPr>
        <w:t xml:space="preserve">It was further suggested that the second defendant was the first person to assault the plaintiff. It was further suggested that the second defendant had exceeded the bounds of his self-defence for reason that, when he assaulted the plaintiff with a stick, the plaintiff was posing no </w:t>
      </w:r>
      <w:r w:rsidR="00CE5988">
        <w:rPr>
          <w:rFonts w:ascii="Arial" w:hAnsi="Arial" w:cs="Arial"/>
          <w:sz w:val="24"/>
          <w:szCs w:val="24"/>
        </w:rPr>
        <w:lastRenderedPageBreak/>
        <w:t xml:space="preserve">danger to him. During </w:t>
      </w:r>
      <w:r w:rsidR="00026498">
        <w:rPr>
          <w:rFonts w:ascii="Arial" w:hAnsi="Arial" w:cs="Arial"/>
          <w:sz w:val="24"/>
          <w:szCs w:val="24"/>
        </w:rPr>
        <w:t>cross-examination</w:t>
      </w:r>
      <w:r w:rsidR="00CE5988">
        <w:rPr>
          <w:rFonts w:ascii="Arial" w:hAnsi="Arial" w:cs="Arial"/>
          <w:sz w:val="24"/>
          <w:szCs w:val="24"/>
        </w:rPr>
        <w:t>, contradictions were pointed to the second defendant relating to how many times he assaulted the plaintiff with a stick.</w:t>
      </w:r>
    </w:p>
    <w:p w14:paraId="0C8AFC8F" w14:textId="54835150" w:rsidR="00D96E17" w:rsidRDefault="00CE5988" w:rsidP="00E674FD">
      <w:pPr>
        <w:spacing w:after="120" w:line="360" w:lineRule="auto"/>
        <w:jc w:val="both"/>
        <w:rPr>
          <w:rFonts w:ascii="Arial" w:hAnsi="Arial" w:cs="Arial"/>
          <w:sz w:val="24"/>
          <w:szCs w:val="24"/>
        </w:rPr>
      </w:pPr>
      <w:r>
        <w:rPr>
          <w:rFonts w:ascii="Arial" w:hAnsi="Arial" w:cs="Arial"/>
          <w:sz w:val="24"/>
          <w:szCs w:val="24"/>
        </w:rPr>
        <w:t xml:space="preserve"> </w:t>
      </w:r>
    </w:p>
    <w:p w14:paraId="4B07B538" w14:textId="7775AA16" w:rsidR="00E35689" w:rsidRDefault="00712353" w:rsidP="00712353">
      <w:pPr>
        <w:spacing w:after="120"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E35689">
        <w:rPr>
          <w:rFonts w:ascii="Arial" w:hAnsi="Arial" w:cs="Arial"/>
          <w:sz w:val="24"/>
          <w:szCs w:val="24"/>
        </w:rPr>
        <w:t xml:space="preserve">The next defence witness was Mr Siphosethu Moyakhe. </w:t>
      </w:r>
      <w:r w:rsidR="00121C40">
        <w:rPr>
          <w:rFonts w:ascii="Arial" w:hAnsi="Arial" w:cs="Arial"/>
          <w:sz w:val="24"/>
          <w:szCs w:val="24"/>
        </w:rPr>
        <w:t xml:space="preserve">He testified that </w:t>
      </w:r>
      <w:r w:rsidR="000C0045">
        <w:rPr>
          <w:rFonts w:ascii="Arial" w:hAnsi="Arial" w:cs="Arial"/>
          <w:sz w:val="24"/>
          <w:szCs w:val="24"/>
        </w:rPr>
        <w:t>he was empl</w:t>
      </w:r>
      <w:r w:rsidR="00952A62">
        <w:rPr>
          <w:rFonts w:ascii="Arial" w:hAnsi="Arial" w:cs="Arial"/>
          <w:sz w:val="24"/>
          <w:szCs w:val="24"/>
        </w:rPr>
        <w:t>oyed at KFC as a security guard</w:t>
      </w:r>
      <w:r w:rsidR="00225714">
        <w:rPr>
          <w:rFonts w:ascii="Arial" w:hAnsi="Arial" w:cs="Arial"/>
          <w:sz w:val="24"/>
          <w:szCs w:val="24"/>
        </w:rPr>
        <w:t>.</w:t>
      </w:r>
      <w:r w:rsidR="00952A62">
        <w:rPr>
          <w:rFonts w:ascii="Arial" w:hAnsi="Arial" w:cs="Arial"/>
          <w:sz w:val="24"/>
          <w:szCs w:val="24"/>
        </w:rPr>
        <w:t xml:space="preserve"> He test</w:t>
      </w:r>
      <w:r w:rsidR="00225714">
        <w:rPr>
          <w:rFonts w:ascii="Arial" w:hAnsi="Arial" w:cs="Arial"/>
          <w:sz w:val="24"/>
          <w:szCs w:val="24"/>
        </w:rPr>
        <w:t>ified that at approximately 21h3</w:t>
      </w:r>
      <w:r w:rsidR="00952A62">
        <w:rPr>
          <w:rFonts w:ascii="Arial" w:hAnsi="Arial" w:cs="Arial"/>
          <w:sz w:val="24"/>
          <w:szCs w:val="24"/>
        </w:rPr>
        <w:t xml:space="preserve">0, a navy Golf arrived at the Madeira Street KFC outlet. The Golf was playing loud music. He approached the persons </w:t>
      </w:r>
      <w:r w:rsidR="000358B7">
        <w:rPr>
          <w:rFonts w:ascii="Arial" w:hAnsi="Arial" w:cs="Arial"/>
          <w:sz w:val="24"/>
          <w:szCs w:val="24"/>
        </w:rPr>
        <w:t>occupying</w:t>
      </w:r>
      <w:r w:rsidR="00952A62">
        <w:rPr>
          <w:rFonts w:ascii="Arial" w:hAnsi="Arial" w:cs="Arial"/>
          <w:sz w:val="24"/>
          <w:szCs w:val="24"/>
        </w:rPr>
        <w:t xml:space="preserve"> the Golf to go to the second window so that they can be served. </w:t>
      </w:r>
      <w:r w:rsidR="00CB34FD">
        <w:rPr>
          <w:rFonts w:ascii="Arial" w:hAnsi="Arial" w:cs="Arial"/>
          <w:sz w:val="24"/>
          <w:szCs w:val="24"/>
        </w:rPr>
        <w:t xml:space="preserve">They drove around and stopped at the first window instead of the second window. They exited their vehicle, carrying glasses in their hands and the car was playing loud music. He again approached them and requested that they should move to the second window. Instead of driving their vehicle to the second window, they walked. </w:t>
      </w:r>
      <w:r w:rsidR="00E54345">
        <w:rPr>
          <w:rFonts w:ascii="Arial" w:hAnsi="Arial" w:cs="Arial"/>
          <w:sz w:val="24"/>
          <w:szCs w:val="24"/>
        </w:rPr>
        <w:t xml:space="preserve">Mr Moyakhe requested them to remove their vehicle. They ignored him and walked to the second window, dancing with glasses in their hands. </w:t>
      </w:r>
      <w:r w:rsidR="00347070">
        <w:rPr>
          <w:rFonts w:ascii="Arial" w:hAnsi="Arial" w:cs="Arial"/>
          <w:sz w:val="24"/>
          <w:szCs w:val="24"/>
        </w:rPr>
        <w:t xml:space="preserve">According to Mr Moyakhe, the plaintiff was in the company of four other persons to make a total of five persons. </w:t>
      </w:r>
      <w:r w:rsidR="002F0DD6">
        <w:rPr>
          <w:rFonts w:ascii="Arial" w:hAnsi="Arial" w:cs="Arial"/>
          <w:sz w:val="24"/>
          <w:szCs w:val="24"/>
        </w:rPr>
        <w:t xml:space="preserve">They were dancing, carrying glasses and shouting. </w:t>
      </w:r>
    </w:p>
    <w:p w14:paraId="22A185AE" w14:textId="77777777" w:rsidR="00026498" w:rsidRDefault="00026498" w:rsidP="00E674FD">
      <w:pPr>
        <w:spacing w:after="120" w:line="360" w:lineRule="auto"/>
        <w:jc w:val="both"/>
        <w:rPr>
          <w:rFonts w:ascii="Arial" w:hAnsi="Arial" w:cs="Arial"/>
          <w:sz w:val="24"/>
          <w:szCs w:val="24"/>
        </w:rPr>
      </w:pPr>
    </w:p>
    <w:p w14:paraId="01B9B390" w14:textId="24CA1433" w:rsidR="00026498" w:rsidRDefault="00712353" w:rsidP="00712353">
      <w:pPr>
        <w:spacing w:after="120"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E54345">
        <w:rPr>
          <w:rFonts w:ascii="Arial" w:hAnsi="Arial" w:cs="Arial"/>
          <w:sz w:val="24"/>
          <w:szCs w:val="24"/>
        </w:rPr>
        <w:t xml:space="preserve">According to Mr Moyakhe, </w:t>
      </w:r>
      <w:r w:rsidR="000358B7">
        <w:rPr>
          <w:rFonts w:ascii="Arial" w:hAnsi="Arial" w:cs="Arial"/>
          <w:sz w:val="24"/>
          <w:szCs w:val="24"/>
        </w:rPr>
        <w:t xml:space="preserve">there were </w:t>
      </w:r>
      <w:r w:rsidR="00026498">
        <w:rPr>
          <w:rFonts w:ascii="Arial" w:hAnsi="Arial" w:cs="Arial"/>
          <w:sz w:val="24"/>
          <w:szCs w:val="24"/>
        </w:rPr>
        <w:t xml:space="preserve">other customers </w:t>
      </w:r>
      <w:r w:rsidR="000358B7">
        <w:rPr>
          <w:rFonts w:ascii="Arial" w:hAnsi="Arial" w:cs="Arial"/>
          <w:sz w:val="24"/>
          <w:szCs w:val="24"/>
        </w:rPr>
        <w:t xml:space="preserve">who </w:t>
      </w:r>
      <w:r w:rsidR="00026498">
        <w:rPr>
          <w:rFonts w:ascii="Arial" w:hAnsi="Arial" w:cs="Arial"/>
          <w:sz w:val="24"/>
          <w:szCs w:val="24"/>
        </w:rPr>
        <w:t>waited</w:t>
      </w:r>
      <w:r w:rsidR="00E54345">
        <w:rPr>
          <w:rFonts w:ascii="Arial" w:hAnsi="Arial" w:cs="Arial"/>
          <w:sz w:val="24"/>
          <w:szCs w:val="24"/>
        </w:rPr>
        <w:t xml:space="preserve"> to be served. </w:t>
      </w:r>
      <w:r w:rsidR="00A86BA3">
        <w:rPr>
          <w:rFonts w:ascii="Arial" w:hAnsi="Arial" w:cs="Arial"/>
          <w:sz w:val="24"/>
          <w:szCs w:val="24"/>
        </w:rPr>
        <w:t xml:space="preserve">There was a quarrel between the persons of the </w:t>
      </w:r>
      <w:r w:rsidR="00591467">
        <w:rPr>
          <w:rFonts w:ascii="Arial" w:hAnsi="Arial" w:cs="Arial"/>
          <w:sz w:val="24"/>
          <w:szCs w:val="24"/>
        </w:rPr>
        <w:t xml:space="preserve">Golf and the customers that were driving </w:t>
      </w:r>
      <w:r w:rsidR="00DA37E1">
        <w:rPr>
          <w:rFonts w:ascii="Arial" w:hAnsi="Arial" w:cs="Arial"/>
          <w:sz w:val="24"/>
          <w:szCs w:val="24"/>
        </w:rPr>
        <w:t xml:space="preserve">a vehicle behind their vehicle. </w:t>
      </w:r>
      <w:r w:rsidR="004345E4">
        <w:rPr>
          <w:rFonts w:ascii="Arial" w:hAnsi="Arial" w:cs="Arial"/>
          <w:sz w:val="24"/>
          <w:szCs w:val="24"/>
        </w:rPr>
        <w:t xml:space="preserve">Mr Moyakhe testified that there was a fight between the customers from the Golf and those from the vehicle that was coming from behind. </w:t>
      </w:r>
      <w:r w:rsidR="00A1187F">
        <w:rPr>
          <w:rFonts w:ascii="Arial" w:hAnsi="Arial" w:cs="Arial"/>
          <w:sz w:val="24"/>
          <w:szCs w:val="24"/>
        </w:rPr>
        <w:t xml:space="preserve">He tried to intervene though he was overpowered. </w:t>
      </w:r>
      <w:r w:rsidR="00EC06A1">
        <w:rPr>
          <w:rFonts w:ascii="Arial" w:hAnsi="Arial" w:cs="Arial"/>
          <w:sz w:val="24"/>
          <w:szCs w:val="24"/>
        </w:rPr>
        <w:t xml:space="preserve">The second defendant came out to assist him to stop the fighting. </w:t>
      </w:r>
      <w:r w:rsidR="004A2AC1">
        <w:rPr>
          <w:rFonts w:ascii="Arial" w:hAnsi="Arial" w:cs="Arial"/>
          <w:sz w:val="24"/>
          <w:szCs w:val="24"/>
        </w:rPr>
        <w:t>The second defendant held the plainti</w:t>
      </w:r>
      <w:r w:rsidR="00C75A6A">
        <w:rPr>
          <w:rFonts w:ascii="Arial" w:hAnsi="Arial" w:cs="Arial"/>
          <w:sz w:val="24"/>
          <w:szCs w:val="24"/>
        </w:rPr>
        <w:t xml:space="preserve">ff and pushed him inside the Golf. </w:t>
      </w:r>
      <w:r w:rsidR="00BF5781">
        <w:rPr>
          <w:rFonts w:ascii="Arial" w:hAnsi="Arial" w:cs="Arial"/>
          <w:sz w:val="24"/>
          <w:szCs w:val="24"/>
        </w:rPr>
        <w:t>Mr Moyakhe testified that t</w:t>
      </w:r>
      <w:r w:rsidR="007C5870">
        <w:rPr>
          <w:rFonts w:ascii="Arial" w:hAnsi="Arial" w:cs="Arial"/>
          <w:sz w:val="24"/>
          <w:szCs w:val="24"/>
        </w:rPr>
        <w:t xml:space="preserve">he plaintiff pretended to be sitting inside the Golf, however, he came out and lashed out at </w:t>
      </w:r>
      <w:r w:rsidR="00D55D1D">
        <w:rPr>
          <w:rFonts w:ascii="Arial" w:hAnsi="Arial" w:cs="Arial"/>
          <w:sz w:val="24"/>
          <w:szCs w:val="24"/>
        </w:rPr>
        <w:t>the second defendant</w:t>
      </w:r>
      <w:r w:rsidR="007C5870">
        <w:rPr>
          <w:rFonts w:ascii="Arial" w:hAnsi="Arial" w:cs="Arial"/>
          <w:sz w:val="24"/>
          <w:szCs w:val="24"/>
        </w:rPr>
        <w:t xml:space="preserve"> with an open hand in his face. </w:t>
      </w:r>
      <w:r w:rsidR="00882655">
        <w:rPr>
          <w:rFonts w:ascii="Arial" w:hAnsi="Arial" w:cs="Arial"/>
          <w:sz w:val="24"/>
          <w:szCs w:val="24"/>
        </w:rPr>
        <w:t xml:space="preserve">According to Mr Moyakhe, the second defendant then </w:t>
      </w:r>
      <w:r w:rsidR="00882655">
        <w:rPr>
          <w:rFonts w:ascii="Arial" w:hAnsi="Arial" w:cs="Arial"/>
          <w:sz w:val="24"/>
          <w:szCs w:val="24"/>
        </w:rPr>
        <w:lastRenderedPageBreak/>
        <w:t xml:space="preserve">retaliated and there was a fight. </w:t>
      </w:r>
      <w:r w:rsidR="0075484B">
        <w:rPr>
          <w:rFonts w:ascii="Arial" w:hAnsi="Arial" w:cs="Arial"/>
          <w:sz w:val="24"/>
          <w:szCs w:val="24"/>
        </w:rPr>
        <w:t>Mr Moyakhe further testified that customers also joined and assaulted the plaintiff.</w:t>
      </w:r>
    </w:p>
    <w:p w14:paraId="01BFF2D3" w14:textId="23F8253F" w:rsidR="00E54345" w:rsidRDefault="0075484B" w:rsidP="00E674FD">
      <w:pPr>
        <w:spacing w:after="120" w:line="360" w:lineRule="auto"/>
        <w:jc w:val="both"/>
        <w:rPr>
          <w:rFonts w:ascii="Arial" w:hAnsi="Arial" w:cs="Arial"/>
          <w:sz w:val="24"/>
          <w:szCs w:val="24"/>
        </w:rPr>
      </w:pPr>
      <w:r>
        <w:rPr>
          <w:rFonts w:ascii="Arial" w:hAnsi="Arial" w:cs="Arial"/>
          <w:sz w:val="24"/>
          <w:szCs w:val="24"/>
        </w:rPr>
        <w:t xml:space="preserve"> </w:t>
      </w:r>
    </w:p>
    <w:p w14:paraId="483F21E0" w14:textId="441CED58" w:rsidR="00026498" w:rsidRDefault="00712353" w:rsidP="00712353">
      <w:pPr>
        <w:spacing w:after="120"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062D65">
        <w:rPr>
          <w:rFonts w:ascii="Arial" w:hAnsi="Arial" w:cs="Arial"/>
          <w:sz w:val="24"/>
          <w:szCs w:val="24"/>
        </w:rPr>
        <w:t>According to Mr Moyakhe, the second defendant also obtained a knobkierie and assaulted the plaintiff. Mr Moyakhe</w:t>
      </w:r>
      <w:r w:rsidR="00225714">
        <w:rPr>
          <w:rFonts w:ascii="Arial" w:hAnsi="Arial" w:cs="Arial"/>
          <w:sz w:val="24"/>
          <w:szCs w:val="24"/>
        </w:rPr>
        <w:t xml:space="preserve"> </w:t>
      </w:r>
      <w:r w:rsidR="00D55D1D">
        <w:rPr>
          <w:rFonts w:ascii="Arial" w:hAnsi="Arial" w:cs="Arial"/>
          <w:sz w:val="24"/>
          <w:szCs w:val="24"/>
        </w:rPr>
        <w:t>further</w:t>
      </w:r>
      <w:r w:rsidR="00225714">
        <w:rPr>
          <w:rFonts w:ascii="Arial" w:hAnsi="Arial" w:cs="Arial"/>
          <w:sz w:val="24"/>
          <w:szCs w:val="24"/>
        </w:rPr>
        <w:t xml:space="preserve"> testified that </w:t>
      </w:r>
      <w:r w:rsidR="00062D65">
        <w:rPr>
          <w:rFonts w:ascii="Arial" w:hAnsi="Arial" w:cs="Arial"/>
          <w:sz w:val="24"/>
          <w:szCs w:val="24"/>
        </w:rPr>
        <w:t xml:space="preserve">the security guards intervened at that stage and stopped the fight. </w:t>
      </w:r>
      <w:r w:rsidR="0074505B">
        <w:rPr>
          <w:rFonts w:ascii="Arial" w:hAnsi="Arial" w:cs="Arial"/>
          <w:sz w:val="24"/>
          <w:szCs w:val="24"/>
        </w:rPr>
        <w:t>Mr Moyakhe</w:t>
      </w:r>
      <w:r w:rsidR="00225714">
        <w:rPr>
          <w:rFonts w:ascii="Arial" w:hAnsi="Arial" w:cs="Arial"/>
          <w:sz w:val="24"/>
          <w:szCs w:val="24"/>
        </w:rPr>
        <w:t xml:space="preserve"> </w:t>
      </w:r>
      <w:r w:rsidR="00D55D1D">
        <w:rPr>
          <w:rFonts w:ascii="Arial" w:hAnsi="Arial" w:cs="Arial"/>
          <w:sz w:val="24"/>
          <w:szCs w:val="24"/>
        </w:rPr>
        <w:t xml:space="preserve">further </w:t>
      </w:r>
      <w:r w:rsidR="00225714">
        <w:rPr>
          <w:rFonts w:ascii="Arial" w:hAnsi="Arial" w:cs="Arial"/>
          <w:sz w:val="24"/>
          <w:szCs w:val="24"/>
        </w:rPr>
        <w:t xml:space="preserve">testified that </w:t>
      </w:r>
      <w:r w:rsidR="0074505B">
        <w:rPr>
          <w:rFonts w:ascii="Arial" w:hAnsi="Arial" w:cs="Arial"/>
          <w:sz w:val="24"/>
          <w:szCs w:val="24"/>
        </w:rPr>
        <w:t>the vehicle of the plaintiff was driven by the second defendant to the parking bay.</w:t>
      </w:r>
    </w:p>
    <w:p w14:paraId="3BD33516" w14:textId="69BB0F19" w:rsidR="00062D65" w:rsidRDefault="0074505B" w:rsidP="00E674FD">
      <w:pPr>
        <w:spacing w:after="120" w:line="360" w:lineRule="auto"/>
        <w:jc w:val="both"/>
        <w:rPr>
          <w:rFonts w:ascii="Arial" w:hAnsi="Arial" w:cs="Arial"/>
          <w:sz w:val="24"/>
          <w:szCs w:val="24"/>
        </w:rPr>
      </w:pPr>
      <w:r>
        <w:rPr>
          <w:rFonts w:ascii="Arial" w:hAnsi="Arial" w:cs="Arial"/>
          <w:sz w:val="24"/>
          <w:szCs w:val="24"/>
        </w:rPr>
        <w:t xml:space="preserve"> </w:t>
      </w:r>
    </w:p>
    <w:p w14:paraId="30A85BD2" w14:textId="5483172D" w:rsidR="0074505B" w:rsidRDefault="00712353" w:rsidP="00712353">
      <w:pPr>
        <w:spacing w:after="120"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FC7466">
        <w:rPr>
          <w:rFonts w:ascii="Arial" w:hAnsi="Arial" w:cs="Arial"/>
          <w:sz w:val="24"/>
          <w:szCs w:val="24"/>
        </w:rPr>
        <w:t xml:space="preserve">Mr Moyakhe was </w:t>
      </w:r>
      <w:r w:rsidR="00026498">
        <w:rPr>
          <w:rFonts w:ascii="Arial" w:hAnsi="Arial" w:cs="Arial"/>
          <w:sz w:val="24"/>
          <w:szCs w:val="24"/>
        </w:rPr>
        <w:t>cross-examined</w:t>
      </w:r>
      <w:r w:rsidR="00FC7466">
        <w:rPr>
          <w:rFonts w:ascii="Arial" w:hAnsi="Arial" w:cs="Arial"/>
          <w:sz w:val="24"/>
          <w:szCs w:val="24"/>
        </w:rPr>
        <w:t xml:space="preserve">. During </w:t>
      </w:r>
      <w:r w:rsidR="00026498">
        <w:rPr>
          <w:rFonts w:ascii="Arial" w:hAnsi="Arial" w:cs="Arial"/>
          <w:sz w:val="24"/>
          <w:szCs w:val="24"/>
        </w:rPr>
        <w:t>cross-examination</w:t>
      </w:r>
      <w:r w:rsidR="00FC7466">
        <w:rPr>
          <w:rFonts w:ascii="Arial" w:hAnsi="Arial" w:cs="Arial"/>
          <w:sz w:val="24"/>
          <w:szCs w:val="24"/>
        </w:rPr>
        <w:t xml:space="preserve">, Mr Moyakhe conceded that the second defendant acted out of anger when he assaulted the plaintiff with a stick. </w:t>
      </w:r>
    </w:p>
    <w:p w14:paraId="36CCEE2E" w14:textId="77777777" w:rsidR="00026498" w:rsidRDefault="00026498" w:rsidP="00E674FD">
      <w:pPr>
        <w:spacing w:after="120" w:line="360" w:lineRule="auto"/>
        <w:jc w:val="both"/>
        <w:rPr>
          <w:rFonts w:ascii="Arial" w:hAnsi="Arial" w:cs="Arial"/>
          <w:sz w:val="24"/>
          <w:szCs w:val="24"/>
        </w:rPr>
      </w:pPr>
    </w:p>
    <w:p w14:paraId="2B46DEE8" w14:textId="1DC61E3F" w:rsidR="00026498" w:rsidRDefault="00712353" w:rsidP="00712353">
      <w:pPr>
        <w:spacing w:after="120"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5D1216">
        <w:rPr>
          <w:rFonts w:ascii="Arial" w:hAnsi="Arial" w:cs="Arial"/>
          <w:sz w:val="24"/>
          <w:szCs w:val="24"/>
        </w:rPr>
        <w:t xml:space="preserve">After the evidence of Mr Moyakhe, </w:t>
      </w:r>
      <w:r w:rsidR="00225714">
        <w:rPr>
          <w:rFonts w:ascii="Arial" w:hAnsi="Arial" w:cs="Arial"/>
          <w:sz w:val="24"/>
          <w:szCs w:val="24"/>
        </w:rPr>
        <w:t xml:space="preserve">the parties submitted evidence </w:t>
      </w:r>
      <w:r w:rsidR="000358B7">
        <w:rPr>
          <w:rFonts w:ascii="Arial" w:hAnsi="Arial" w:cs="Arial"/>
          <w:sz w:val="24"/>
          <w:szCs w:val="24"/>
        </w:rPr>
        <w:t>from</w:t>
      </w:r>
      <w:r w:rsidR="00225714">
        <w:rPr>
          <w:rFonts w:ascii="Arial" w:hAnsi="Arial" w:cs="Arial"/>
          <w:sz w:val="24"/>
          <w:szCs w:val="24"/>
        </w:rPr>
        <w:t xml:space="preserve"> </w:t>
      </w:r>
      <w:r w:rsidR="00026498">
        <w:rPr>
          <w:rFonts w:ascii="Arial" w:hAnsi="Arial" w:cs="Arial"/>
          <w:sz w:val="24"/>
          <w:szCs w:val="24"/>
        </w:rPr>
        <w:t xml:space="preserve">CCTV </w:t>
      </w:r>
      <w:r w:rsidR="005D1216">
        <w:rPr>
          <w:rFonts w:ascii="Arial" w:hAnsi="Arial" w:cs="Arial"/>
          <w:sz w:val="24"/>
          <w:szCs w:val="24"/>
        </w:rPr>
        <w:t>footage</w:t>
      </w:r>
      <w:r w:rsidR="00225714">
        <w:rPr>
          <w:rFonts w:ascii="Arial" w:hAnsi="Arial" w:cs="Arial"/>
          <w:sz w:val="24"/>
          <w:szCs w:val="24"/>
        </w:rPr>
        <w:t xml:space="preserve"> as an exhibit</w:t>
      </w:r>
      <w:r w:rsidR="005D1216">
        <w:rPr>
          <w:rFonts w:ascii="Arial" w:hAnsi="Arial" w:cs="Arial"/>
          <w:sz w:val="24"/>
          <w:szCs w:val="24"/>
        </w:rPr>
        <w:t>. The footage</w:t>
      </w:r>
      <w:r w:rsidR="00225714">
        <w:rPr>
          <w:rFonts w:ascii="Arial" w:hAnsi="Arial" w:cs="Arial"/>
          <w:sz w:val="24"/>
          <w:szCs w:val="24"/>
        </w:rPr>
        <w:t xml:space="preserve"> had been played by the parties with certain admissions made</w:t>
      </w:r>
      <w:r w:rsidR="00055BC9">
        <w:rPr>
          <w:rFonts w:ascii="Arial" w:hAnsi="Arial" w:cs="Arial"/>
          <w:sz w:val="24"/>
          <w:szCs w:val="24"/>
        </w:rPr>
        <w:t xml:space="preserve"> relating to the scene</w:t>
      </w:r>
      <w:r w:rsidR="005D1216">
        <w:rPr>
          <w:rFonts w:ascii="Arial" w:hAnsi="Arial" w:cs="Arial"/>
          <w:sz w:val="24"/>
          <w:szCs w:val="24"/>
        </w:rPr>
        <w:t>. The parties agreed about th</w:t>
      </w:r>
      <w:r w:rsidR="00127A94">
        <w:rPr>
          <w:rFonts w:ascii="Arial" w:hAnsi="Arial" w:cs="Arial"/>
          <w:sz w:val="24"/>
          <w:szCs w:val="24"/>
        </w:rPr>
        <w:t xml:space="preserve">e contents of the </w:t>
      </w:r>
      <w:r w:rsidR="00026498">
        <w:rPr>
          <w:rFonts w:ascii="Arial" w:hAnsi="Arial" w:cs="Arial"/>
          <w:sz w:val="24"/>
          <w:szCs w:val="24"/>
        </w:rPr>
        <w:t xml:space="preserve">CCTV </w:t>
      </w:r>
      <w:r w:rsidR="00127A94">
        <w:rPr>
          <w:rFonts w:ascii="Arial" w:hAnsi="Arial" w:cs="Arial"/>
          <w:sz w:val="24"/>
          <w:szCs w:val="24"/>
        </w:rPr>
        <w:t>footage and thereafter the case was closed.</w:t>
      </w:r>
    </w:p>
    <w:p w14:paraId="45D75511" w14:textId="478DF042" w:rsidR="005D1216" w:rsidRDefault="00127A94" w:rsidP="00E674FD">
      <w:pPr>
        <w:spacing w:after="120" w:line="360" w:lineRule="auto"/>
        <w:jc w:val="both"/>
        <w:rPr>
          <w:rFonts w:ascii="Arial" w:hAnsi="Arial" w:cs="Arial"/>
          <w:sz w:val="24"/>
          <w:szCs w:val="24"/>
        </w:rPr>
      </w:pPr>
      <w:r>
        <w:rPr>
          <w:rFonts w:ascii="Arial" w:hAnsi="Arial" w:cs="Arial"/>
          <w:sz w:val="24"/>
          <w:szCs w:val="24"/>
        </w:rPr>
        <w:t xml:space="preserve"> </w:t>
      </w:r>
    </w:p>
    <w:p w14:paraId="5FAF2CB2" w14:textId="04C1E6F6" w:rsidR="00026498" w:rsidRDefault="00712353" w:rsidP="00712353">
      <w:pPr>
        <w:spacing w:after="120"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127A94">
        <w:rPr>
          <w:rFonts w:ascii="Arial" w:hAnsi="Arial" w:cs="Arial"/>
          <w:sz w:val="24"/>
          <w:szCs w:val="24"/>
        </w:rPr>
        <w:t xml:space="preserve">The </w:t>
      </w:r>
      <w:r w:rsidR="00026498">
        <w:rPr>
          <w:rFonts w:ascii="Arial" w:hAnsi="Arial" w:cs="Arial"/>
          <w:sz w:val="24"/>
          <w:szCs w:val="24"/>
        </w:rPr>
        <w:t xml:space="preserve">CCTV </w:t>
      </w:r>
      <w:r w:rsidR="00127A94">
        <w:rPr>
          <w:rFonts w:ascii="Arial" w:hAnsi="Arial" w:cs="Arial"/>
          <w:sz w:val="24"/>
          <w:szCs w:val="24"/>
        </w:rPr>
        <w:t>footage was watched by</w:t>
      </w:r>
      <w:r w:rsidR="00055BC9">
        <w:rPr>
          <w:rFonts w:ascii="Arial" w:hAnsi="Arial" w:cs="Arial"/>
          <w:sz w:val="24"/>
          <w:szCs w:val="24"/>
        </w:rPr>
        <w:t xml:space="preserve"> all parties, including the plaintiff, </w:t>
      </w:r>
      <w:r w:rsidR="00026498">
        <w:rPr>
          <w:rFonts w:ascii="Arial" w:hAnsi="Arial" w:cs="Arial"/>
          <w:sz w:val="24"/>
          <w:szCs w:val="24"/>
        </w:rPr>
        <w:t xml:space="preserve">the </w:t>
      </w:r>
      <w:r w:rsidR="00055BC9">
        <w:rPr>
          <w:rFonts w:ascii="Arial" w:hAnsi="Arial" w:cs="Arial"/>
          <w:sz w:val="24"/>
          <w:szCs w:val="24"/>
        </w:rPr>
        <w:t>second defendant and the witness.</w:t>
      </w:r>
    </w:p>
    <w:p w14:paraId="70E7357B" w14:textId="6EC03B48" w:rsidR="00127A94" w:rsidRDefault="00127A94" w:rsidP="00E674FD">
      <w:pPr>
        <w:spacing w:after="120" w:line="360" w:lineRule="auto"/>
        <w:jc w:val="both"/>
        <w:rPr>
          <w:rFonts w:ascii="Arial" w:hAnsi="Arial" w:cs="Arial"/>
          <w:sz w:val="24"/>
          <w:szCs w:val="24"/>
        </w:rPr>
      </w:pPr>
      <w:r>
        <w:rPr>
          <w:rFonts w:ascii="Arial" w:hAnsi="Arial" w:cs="Arial"/>
          <w:sz w:val="24"/>
          <w:szCs w:val="24"/>
        </w:rPr>
        <w:t xml:space="preserve"> </w:t>
      </w:r>
    </w:p>
    <w:p w14:paraId="70FB9462" w14:textId="7458910F" w:rsidR="00D26EE1" w:rsidRDefault="00712353" w:rsidP="00712353">
      <w:pPr>
        <w:spacing w:after="12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100F88">
        <w:rPr>
          <w:rFonts w:ascii="Arial" w:hAnsi="Arial" w:cs="Arial"/>
          <w:sz w:val="24"/>
          <w:szCs w:val="24"/>
        </w:rPr>
        <w:t>That was the totality of the case.</w:t>
      </w:r>
    </w:p>
    <w:p w14:paraId="6F9A62C5" w14:textId="77777777" w:rsidR="00B0401C" w:rsidRDefault="00B0401C" w:rsidP="00D26EE1">
      <w:pPr>
        <w:spacing w:after="120" w:line="360" w:lineRule="auto"/>
        <w:jc w:val="both"/>
        <w:rPr>
          <w:rFonts w:ascii="Arial" w:hAnsi="Arial" w:cs="Arial"/>
          <w:b/>
          <w:sz w:val="24"/>
          <w:szCs w:val="24"/>
        </w:rPr>
      </w:pPr>
    </w:p>
    <w:p w14:paraId="7E787899" w14:textId="77777777" w:rsidR="00D26EE1" w:rsidRDefault="00D26EE1" w:rsidP="00D26EE1">
      <w:pPr>
        <w:spacing w:after="120" w:line="360" w:lineRule="auto"/>
        <w:jc w:val="both"/>
        <w:rPr>
          <w:rFonts w:ascii="Arial" w:hAnsi="Arial" w:cs="Arial"/>
          <w:b/>
          <w:sz w:val="24"/>
          <w:szCs w:val="24"/>
        </w:rPr>
      </w:pPr>
      <w:r>
        <w:rPr>
          <w:rFonts w:ascii="Arial" w:hAnsi="Arial" w:cs="Arial"/>
          <w:b/>
          <w:sz w:val="24"/>
          <w:szCs w:val="24"/>
        </w:rPr>
        <w:t>Common cause facts</w:t>
      </w:r>
    </w:p>
    <w:p w14:paraId="12B8EE91" w14:textId="77777777" w:rsidR="00026498" w:rsidRPr="00D26EE1" w:rsidRDefault="00026498" w:rsidP="00D26EE1">
      <w:pPr>
        <w:spacing w:after="120" w:line="360" w:lineRule="auto"/>
        <w:jc w:val="both"/>
        <w:rPr>
          <w:rFonts w:ascii="Arial" w:hAnsi="Arial" w:cs="Arial"/>
          <w:b/>
          <w:sz w:val="24"/>
          <w:szCs w:val="24"/>
        </w:rPr>
      </w:pPr>
    </w:p>
    <w:p w14:paraId="74A3580D" w14:textId="5F239D5B" w:rsidR="00026498" w:rsidRDefault="00712353" w:rsidP="00712353">
      <w:pPr>
        <w:spacing w:after="120" w:line="480" w:lineRule="auto"/>
        <w:jc w:val="both"/>
        <w:rPr>
          <w:rFonts w:ascii="Arial" w:hAnsi="Arial" w:cs="Arial"/>
          <w:sz w:val="24"/>
          <w:szCs w:val="24"/>
        </w:rPr>
      </w:pPr>
      <w:r>
        <w:rPr>
          <w:rFonts w:ascii="Arial" w:hAnsi="Arial" w:cs="Arial"/>
          <w:sz w:val="24"/>
          <w:szCs w:val="24"/>
        </w:rPr>
        <w:lastRenderedPageBreak/>
        <w:t>[44]</w:t>
      </w:r>
      <w:r>
        <w:rPr>
          <w:rFonts w:ascii="Arial" w:hAnsi="Arial" w:cs="Arial"/>
          <w:sz w:val="24"/>
          <w:szCs w:val="24"/>
        </w:rPr>
        <w:tab/>
      </w:r>
      <w:r w:rsidR="00D26EE1">
        <w:rPr>
          <w:rFonts w:ascii="Arial" w:hAnsi="Arial" w:cs="Arial"/>
          <w:sz w:val="24"/>
          <w:szCs w:val="24"/>
        </w:rPr>
        <w:t xml:space="preserve">On the totality of </w:t>
      </w:r>
      <w:r w:rsidR="00026498">
        <w:rPr>
          <w:rFonts w:ascii="Arial" w:hAnsi="Arial" w:cs="Arial"/>
          <w:sz w:val="24"/>
          <w:szCs w:val="24"/>
        </w:rPr>
        <w:t xml:space="preserve">the </w:t>
      </w:r>
      <w:r w:rsidR="00D26EE1">
        <w:rPr>
          <w:rFonts w:ascii="Arial" w:hAnsi="Arial" w:cs="Arial"/>
          <w:sz w:val="24"/>
          <w:szCs w:val="24"/>
        </w:rPr>
        <w:t xml:space="preserve">evidence, </w:t>
      </w:r>
      <w:r w:rsidR="00055BC9">
        <w:rPr>
          <w:rFonts w:ascii="Arial" w:hAnsi="Arial" w:cs="Arial"/>
          <w:sz w:val="24"/>
          <w:szCs w:val="24"/>
        </w:rPr>
        <w:t xml:space="preserve">certain </w:t>
      </w:r>
      <w:r w:rsidR="00D26EE1">
        <w:rPr>
          <w:rFonts w:ascii="Arial" w:hAnsi="Arial" w:cs="Arial"/>
          <w:sz w:val="24"/>
          <w:szCs w:val="24"/>
        </w:rPr>
        <w:t>facts are common cause between the parties. The incident</w:t>
      </w:r>
      <w:r w:rsidR="006D28DD">
        <w:rPr>
          <w:rFonts w:ascii="Arial" w:hAnsi="Arial" w:cs="Arial"/>
          <w:sz w:val="24"/>
          <w:szCs w:val="24"/>
        </w:rPr>
        <w:t xml:space="preserve"> forming </w:t>
      </w:r>
      <w:r w:rsidR="00026498">
        <w:rPr>
          <w:rFonts w:ascii="Arial" w:hAnsi="Arial" w:cs="Arial"/>
          <w:sz w:val="24"/>
          <w:szCs w:val="24"/>
        </w:rPr>
        <w:t xml:space="preserve">the </w:t>
      </w:r>
      <w:r w:rsidR="00D26EE1">
        <w:rPr>
          <w:rFonts w:ascii="Arial" w:hAnsi="Arial" w:cs="Arial"/>
          <w:sz w:val="24"/>
          <w:szCs w:val="24"/>
        </w:rPr>
        <w:t xml:space="preserve">subject of these proceedings, </w:t>
      </w:r>
      <w:r w:rsidR="006D28DD">
        <w:rPr>
          <w:rFonts w:ascii="Arial" w:hAnsi="Arial" w:cs="Arial"/>
          <w:sz w:val="24"/>
          <w:szCs w:val="24"/>
        </w:rPr>
        <w:t xml:space="preserve">took place on the </w:t>
      </w:r>
      <w:r w:rsidR="00D26EE1">
        <w:rPr>
          <w:rFonts w:ascii="Arial" w:hAnsi="Arial" w:cs="Arial"/>
          <w:sz w:val="24"/>
          <w:szCs w:val="24"/>
        </w:rPr>
        <w:t xml:space="preserve">night of </w:t>
      </w:r>
      <w:r w:rsidR="006D28DD">
        <w:rPr>
          <w:rFonts w:ascii="Arial" w:hAnsi="Arial" w:cs="Arial"/>
          <w:sz w:val="24"/>
          <w:szCs w:val="24"/>
        </w:rPr>
        <w:t xml:space="preserve">Sunday, </w:t>
      </w:r>
      <w:r w:rsidR="00D26EE1">
        <w:rPr>
          <w:rFonts w:ascii="Arial" w:hAnsi="Arial" w:cs="Arial"/>
          <w:sz w:val="24"/>
          <w:szCs w:val="24"/>
        </w:rPr>
        <w:t xml:space="preserve">24 March 2019. </w:t>
      </w:r>
      <w:r w:rsidR="008608E1">
        <w:rPr>
          <w:rFonts w:ascii="Arial" w:hAnsi="Arial" w:cs="Arial"/>
          <w:sz w:val="24"/>
          <w:szCs w:val="24"/>
        </w:rPr>
        <w:t xml:space="preserve">It is common cause that at the time of the incident, the plaintiff was in the company of his younger brother, sister and two other persons. </w:t>
      </w:r>
      <w:r w:rsidR="00F95D8E">
        <w:rPr>
          <w:rFonts w:ascii="Arial" w:hAnsi="Arial" w:cs="Arial"/>
          <w:sz w:val="24"/>
          <w:szCs w:val="24"/>
        </w:rPr>
        <w:t xml:space="preserve">It is also undisputed that the plaintiff’s passengers </w:t>
      </w:r>
      <w:r w:rsidR="00C86A68">
        <w:rPr>
          <w:rFonts w:ascii="Arial" w:hAnsi="Arial" w:cs="Arial"/>
          <w:sz w:val="24"/>
          <w:szCs w:val="24"/>
        </w:rPr>
        <w:t>consumed</w:t>
      </w:r>
      <w:r w:rsidR="00F95D8E">
        <w:rPr>
          <w:rFonts w:ascii="Arial" w:hAnsi="Arial" w:cs="Arial"/>
          <w:sz w:val="24"/>
          <w:szCs w:val="24"/>
        </w:rPr>
        <w:t xml:space="preserve"> </w:t>
      </w:r>
      <w:r w:rsidR="00026498">
        <w:rPr>
          <w:rFonts w:ascii="Arial" w:hAnsi="Arial" w:cs="Arial"/>
          <w:sz w:val="24"/>
          <w:szCs w:val="24"/>
        </w:rPr>
        <w:t>alcohol,</w:t>
      </w:r>
      <w:r w:rsidR="00F95D8E">
        <w:rPr>
          <w:rFonts w:ascii="Arial" w:hAnsi="Arial" w:cs="Arial"/>
          <w:sz w:val="24"/>
          <w:szCs w:val="24"/>
        </w:rPr>
        <w:t xml:space="preserve"> and that the plaintiff was seen by the </w:t>
      </w:r>
      <w:r w:rsidR="001769E4">
        <w:rPr>
          <w:rFonts w:ascii="Arial" w:hAnsi="Arial" w:cs="Arial"/>
          <w:sz w:val="24"/>
          <w:szCs w:val="24"/>
        </w:rPr>
        <w:t xml:space="preserve">second </w:t>
      </w:r>
      <w:r w:rsidR="00F95D8E">
        <w:rPr>
          <w:rFonts w:ascii="Arial" w:hAnsi="Arial" w:cs="Arial"/>
          <w:sz w:val="24"/>
          <w:szCs w:val="24"/>
        </w:rPr>
        <w:t>defendant also carrying a glass, although the content</w:t>
      </w:r>
      <w:r w:rsidR="00C86A68">
        <w:rPr>
          <w:rFonts w:ascii="Arial" w:hAnsi="Arial" w:cs="Arial"/>
          <w:sz w:val="24"/>
          <w:szCs w:val="24"/>
        </w:rPr>
        <w:t>s</w:t>
      </w:r>
      <w:r w:rsidR="00F95D8E">
        <w:rPr>
          <w:rFonts w:ascii="Arial" w:hAnsi="Arial" w:cs="Arial"/>
          <w:sz w:val="24"/>
          <w:szCs w:val="24"/>
        </w:rPr>
        <w:t xml:space="preserve"> in the glass </w:t>
      </w:r>
      <w:r w:rsidR="00026498">
        <w:rPr>
          <w:rFonts w:ascii="Arial" w:hAnsi="Arial" w:cs="Arial"/>
          <w:sz w:val="24"/>
          <w:szCs w:val="24"/>
        </w:rPr>
        <w:t xml:space="preserve">remain </w:t>
      </w:r>
      <w:r w:rsidR="00F95D8E">
        <w:rPr>
          <w:rFonts w:ascii="Arial" w:hAnsi="Arial" w:cs="Arial"/>
          <w:sz w:val="24"/>
          <w:szCs w:val="24"/>
        </w:rPr>
        <w:t>in dispute, whether it was alcohol or juice.</w:t>
      </w:r>
    </w:p>
    <w:p w14:paraId="6EB76F4E" w14:textId="2BF517EB" w:rsidR="00100F88" w:rsidRDefault="00F95D8E" w:rsidP="00E674FD">
      <w:pPr>
        <w:spacing w:after="120" w:line="360" w:lineRule="auto"/>
        <w:jc w:val="both"/>
        <w:rPr>
          <w:rFonts w:ascii="Arial" w:hAnsi="Arial" w:cs="Arial"/>
          <w:sz w:val="24"/>
          <w:szCs w:val="24"/>
        </w:rPr>
      </w:pPr>
      <w:r>
        <w:rPr>
          <w:rFonts w:ascii="Arial" w:hAnsi="Arial" w:cs="Arial"/>
          <w:sz w:val="24"/>
          <w:szCs w:val="24"/>
        </w:rPr>
        <w:t xml:space="preserve"> </w:t>
      </w:r>
    </w:p>
    <w:p w14:paraId="55EC3D7E" w14:textId="63DAE22C" w:rsidR="00026498" w:rsidRDefault="00712353" w:rsidP="00712353">
      <w:pPr>
        <w:spacing w:after="120"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FC0D34">
        <w:rPr>
          <w:rFonts w:ascii="Arial" w:hAnsi="Arial" w:cs="Arial"/>
          <w:sz w:val="24"/>
          <w:szCs w:val="24"/>
        </w:rPr>
        <w:t xml:space="preserve">It is also undisputed that there was a squabble involving the plaintiff and his companions with other patrons of the KFC who were travelling in an Avanza motor vehicle. </w:t>
      </w:r>
      <w:r w:rsidR="004852FE">
        <w:rPr>
          <w:rFonts w:ascii="Arial" w:hAnsi="Arial" w:cs="Arial"/>
          <w:sz w:val="24"/>
          <w:szCs w:val="24"/>
        </w:rPr>
        <w:t xml:space="preserve">It was never put in dispute that the companions of the plaintiff had emerged out of their vehicle carrying glasses containing alcohol and dancing within the vicinity of the </w:t>
      </w:r>
      <w:r w:rsidR="00026498">
        <w:rPr>
          <w:rFonts w:ascii="Arial" w:hAnsi="Arial" w:cs="Arial"/>
          <w:sz w:val="24"/>
          <w:szCs w:val="24"/>
        </w:rPr>
        <w:t>drive-thru</w:t>
      </w:r>
      <w:r w:rsidR="004852FE">
        <w:rPr>
          <w:rFonts w:ascii="Arial" w:hAnsi="Arial" w:cs="Arial"/>
          <w:sz w:val="24"/>
          <w:szCs w:val="24"/>
        </w:rPr>
        <w:t xml:space="preserve"> with loud music </w:t>
      </w:r>
      <w:r w:rsidR="00C86A68">
        <w:rPr>
          <w:rFonts w:ascii="Arial" w:hAnsi="Arial" w:cs="Arial"/>
          <w:sz w:val="24"/>
          <w:szCs w:val="24"/>
        </w:rPr>
        <w:t xml:space="preserve">emanating </w:t>
      </w:r>
      <w:r w:rsidR="004852FE">
        <w:rPr>
          <w:rFonts w:ascii="Arial" w:hAnsi="Arial" w:cs="Arial"/>
          <w:sz w:val="24"/>
          <w:szCs w:val="24"/>
        </w:rPr>
        <w:t xml:space="preserve">from their vehicle. </w:t>
      </w:r>
      <w:r w:rsidR="001769E4">
        <w:rPr>
          <w:rFonts w:ascii="Arial" w:hAnsi="Arial" w:cs="Arial"/>
          <w:sz w:val="24"/>
          <w:szCs w:val="24"/>
        </w:rPr>
        <w:t xml:space="preserve">The scuffle between the plaintiff and the second defendant </w:t>
      </w:r>
      <w:r w:rsidR="00026498">
        <w:rPr>
          <w:rFonts w:ascii="Arial" w:hAnsi="Arial" w:cs="Arial"/>
          <w:sz w:val="24"/>
          <w:szCs w:val="24"/>
        </w:rPr>
        <w:t>remains</w:t>
      </w:r>
      <w:r w:rsidR="001769E4">
        <w:rPr>
          <w:rFonts w:ascii="Arial" w:hAnsi="Arial" w:cs="Arial"/>
          <w:sz w:val="24"/>
          <w:szCs w:val="24"/>
        </w:rPr>
        <w:t xml:space="preserve"> undisputed. It is also undisputed that the plaintiff was assaulted by the second defendant and other customers and that the second defendant was also assaulted by the plaintiff.  It is also undisputed that the plaintiff was at one stage assaulted with a knobkierie by the second defendant.</w:t>
      </w:r>
    </w:p>
    <w:p w14:paraId="0E35E891" w14:textId="7C68A76F" w:rsidR="00FC0D34" w:rsidRDefault="001769E4" w:rsidP="00E674FD">
      <w:pPr>
        <w:spacing w:after="120" w:line="360" w:lineRule="auto"/>
        <w:jc w:val="both"/>
        <w:rPr>
          <w:rFonts w:ascii="Arial" w:hAnsi="Arial" w:cs="Arial"/>
          <w:sz w:val="24"/>
          <w:szCs w:val="24"/>
        </w:rPr>
      </w:pPr>
      <w:r>
        <w:rPr>
          <w:rFonts w:ascii="Arial" w:hAnsi="Arial" w:cs="Arial"/>
          <w:sz w:val="24"/>
          <w:szCs w:val="24"/>
        </w:rPr>
        <w:t xml:space="preserve"> </w:t>
      </w:r>
    </w:p>
    <w:p w14:paraId="309544EA" w14:textId="09462A8C" w:rsidR="00026498" w:rsidRDefault="00712353" w:rsidP="00712353">
      <w:pPr>
        <w:spacing w:after="120"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BA7BCD">
        <w:rPr>
          <w:rFonts w:ascii="Arial" w:hAnsi="Arial" w:cs="Arial"/>
          <w:sz w:val="24"/>
          <w:szCs w:val="24"/>
        </w:rPr>
        <w:t xml:space="preserve">What remains in serious dispute is whether the plaintiff was assaulted by the second defendant in </w:t>
      </w:r>
      <w:r w:rsidR="00055BC9">
        <w:rPr>
          <w:rFonts w:ascii="Arial" w:hAnsi="Arial" w:cs="Arial"/>
          <w:sz w:val="24"/>
          <w:szCs w:val="24"/>
        </w:rPr>
        <w:t>self or private</w:t>
      </w:r>
      <w:r w:rsidR="00BA7BCD">
        <w:rPr>
          <w:rFonts w:ascii="Arial" w:hAnsi="Arial" w:cs="Arial"/>
          <w:sz w:val="24"/>
          <w:szCs w:val="24"/>
        </w:rPr>
        <w:t xml:space="preserve"> defence </w:t>
      </w:r>
      <w:r w:rsidR="00BE1B62">
        <w:rPr>
          <w:rFonts w:ascii="Arial" w:hAnsi="Arial" w:cs="Arial"/>
          <w:sz w:val="24"/>
          <w:szCs w:val="24"/>
        </w:rPr>
        <w:t>as alleged</w:t>
      </w:r>
      <w:r w:rsidR="00055BC9">
        <w:rPr>
          <w:rFonts w:ascii="Arial" w:hAnsi="Arial" w:cs="Arial"/>
          <w:sz w:val="24"/>
          <w:szCs w:val="24"/>
        </w:rPr>
        <w:t xml:space="preserve"> by the second defendant</w:t>
      </w:r>
      <w:r w:rsidR="00BE1B62">
        <w:rPr>
          <w:rFonts w:ascii="Arial" w:hAnsi="Arial" w:cs="Arial"/>
          <w:sz w:val="24"/>
          <w:szCs w:val="24"/>
        </w:rPr>
        <w:t>.</w:t>
      </w:r>
    </w:p>
    <w:p w14:paraId="4527C570" w14:textId="44DEC0BF" w:rsidR="00BA7BCD" w:rsidRDefault="00BE1B62" w:rsidP="00E674FD">
      <w:pPr>
        <w:spacing w:after="120" w:line="360" w:lineRule="auto"/>
        <w:jc w:val="both"/>
        <w:rPr>
          <w:rFonts w:ascii="Arial" w:hAnsi="Arial" w:cs="Arial"/>
          <w:sz w:val="24"/>
          <w:szCs w:val="24"/>
        </w:rPr>
      </w:pPr>
      <w:r>
        <w:rPr>
          <w:rFonts w:ascii="Arial" w:hAnsi="Arial" w:cs="Arial"/>
          <w:sz w:val="24"/>
          <w:szCs w:val="24"/>
        </w:rPr>
        <w:t xml:space="preserve"> </w:t>
      </w:r>
    </w:p>
    <w:p w14:paraId="21CE2D76" w14:textId="77777777" w:rsidR="00227E40" w:rsidRDefault="00F344E3" w:rsidP="00227E40">
      <w:pPr>
        <w:spacing w:after="120" w:line="360" w:lineRule="auto"/>
        <w:jc w:val="both"/>
        <w:rPr>
          <w:rFonts w:ascii="Arial" w:hAnsi="Arial" w:cs="Arial"/>
          <w:b/>
          <w:sz w:val="24"/>
          <w:szCs w:val="24"/>
        </w:rPr>
      </w:pPr>
      <w:r>
        <w:rPr>
          <w:rFonts w:ascii="Arial" w:hAnsi="Arial" w:cs="Arial"/>
          <w:b/>
          <w:sz w:val="24"/>
          <w:szCs w:val="24"/>
        </w:rPr>
        <w:t>Contention</w:t>
      </w:r>
      <w:r w:rsidR="00E14A83">
        <w:rPr>
          <w:rFonts w:ascii="Arial" w:hAnsi="Arial" w:cs="Arial"/>
          <w:b/>
          <w:sz w:val="24"/>
          <w:szCs w:val="24"/>
        </w:rPr>
        <w:t>s</w:t>
      </w:r>
      <w:r>
        <w:rPr>
          <w:rFonts w:ascii="Arial" w:hAnsi="Arial" w:cs="Arial"/>
          <w:b/>
          <w:sz w:val="24"/>
          <w:szCs w:val="24"/>
        </w:rPr>
        <w:t xml:space="preserve"> of the parties</w:t>
      </w:r>
    </w:p>
    <w:p w14:paraId="34A09041" w14:textId="77777777" w:rsidR="00026498" w:rsidRPr="00227E40" w:rsidRDefault="00026498" w:rsidP="00227E40">
      <w:pPr>
        <w:spacing w:after="120" w:line="360" w:lineRule="auto"/>
        <w:jc w:val="both"/>
        <w:rPr>
          <w:rFonts w:ascii="Arial" w:hAnsi="Arial" w:cs="Arial"/>
          <w:b/>
          <w:sz w:val="24"/>
          <w:szCs w:val="24"/>
        </w:rPr>
      </w:pPr>
    </w:p>
    <w:p w14:paraId="788D9524" w14:textId="449E5596" w:rsidR="00026498" w:rsidRDefault="00712353" w:rsidP="00712353">
      <w:pPr>
        <w:spacing w:after="120"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E14A83">
        <w:rPr>
          <w:rFonts w:ascii="Arial" w:hAnsi="Arial" w:cs="Arial"/>
          <w:sz w:val="24"/>
          <w:szCs w:val="24"/>
        </w:rPr>
        <w:t xml:space="preserve">Mr </w:t>
      </w:r>
      <w:r w:rsidR="00E14A83">
        <w:rPr>
          <w:rFonts w:ascii="Arial" w:hAnsi="Arial" w:cs="Arial"/>
          <w:i/>
          <w:sz w:val="24"/>
          <w:szCs w:val="24"/>
        </w:rPr>
        <w:t>Sintwa</w:t>
      </w:r>
      <w:r w:rsidR="00E14A83">
        <w:rPr>
          <w:rFonts w:ascii="Arial" w:hAnsi="Arial" w:cs="Arial"/>
          <w:sz w:val="24"/>
          <w:szCs w:val="24"/>
        </w:rPr>
        <w:t xml:space="preserve">, counsel for the plaintiff, submitted that the assault of the plaintiff was unjustified and that the actions of the second defendant were unlawful. In advancing </w:t>
      </w:r>
      <w:r w:rsidR="00E14A83">
        <w:rPr>
          <w:rFonts w:ascii="Arial" w:hAnsi="Arial" w:cs="Arial"/>
          <w:sz w:val="24"/>
          <w:szCs w:val="24"/>
        </w:rPr>
        <w:lastRenderedPageBreak/>
        <w:t xml:space="preserve">the submission, Mr </w:t>
      </w:r>
      <w:r w:rsidR="00E14A83">
        <w:rPr>
          <w:rFonts w:ascii="Arial" w:hAnsi="Arial" w:cs="Arial"/>
          <w:i/>
          <w:sz w:val="24"/>
          <w:szCs w:val="24"/>
        </w:rPr>
        <w:t>Sintwa</w:t>
      </w:r>
      <w:r w:rsidR="00E14A83">
        <w:rPr>
          <w:rFonts w:ascii="Arial" w:hAnsi="Arial" w:cs="Arial"/>
          <w:sz w:val="24"/>
          <w:szCs w:val="24"/>
        </w:rPr>
        <w:t xml:space="preserve"> contended that the plaintiff was not a danger to the second defendant and that there was no attack </w:t>
      </w:r>
      <w:r w:rsidR="00026498">
        <w:rPr>
          <w:rFonts w:ascii="Arial" w:hAnsi="Arial" w:cs="Arial"/>
          <w:sz w:val="24"/>
          <w:szCs w:val="24"/>
        </w:rPr>
        <w:t xml:space="preserve">on </w:t>
      </w:r>
      <w:r w:rsidR="00E14A83">
        <w:rPr>
          <w:rFonts w:ascii="Arial" w:hAnsi="Arial" w:cs="Arial"/>
          <w:sz w:val="24"/>
          <w:szCs w:val="24"/>
        </w:rPr>
        <w:t xml:space="preserve">the second defendant by the plaintiff. </w:t>
      </w:r>
      <w:r w:rsidR="001858DA">
        <w:rPr>
          <w:rFonts w:ascii="Arial" w:hAnsi="Arial" w:cs="Arial"/>
          <w:sz w:val="24"/>
          <w:szCs w:val="24"/>
        </w:rPr>
        <w:t xml:space="preserve">He contended that the attack </w:t>
      </w:r>
      <w:r w:rsidR="00026498">
        <w:rPr>
          <w:rFonts w:ascii="Arial" w:hAnsi="Arial" w:cs="Arial"/>
          <w:sz w:val="24"/>
          <w:szCs w:val="24"/>
        </w:rPr>
        <w:t xml:space="preserve">on </w:t>
      </w:r>
      <w:r w:rsidR="001858DA">
        <w:rPr>
          <w:rFonts w:ascii="Arial" w:hAnsi="Arial" w:cs="Arial"/>
          <w:sz w:val="24"/>
          <w:szCs w:val="24"/>
        </w:rPr>
        <w:t>the plaintiff by the second defendant was unlawful and that there was no probable cause or provocation from the plaintiff.</w:t>
      </w:r>
    </w:p>
    <w:p w14:paraId="7DB2BE30" w14:textId="45480FA9" w:rsidR="00227E40" w:rsidRDefault="001858DA" w:rsidP="00E674FD">
      <w:pPr>
        <w:spacing w:after="120" w:line="360" w:lineRule="auto"/>
        <w:jc w:val="both"/>
        <w:rPr>
          <w:rFonts w:ascii="Arial" w:hAnsi="Arial" w:cs="Arial"/>
          <w:sz w:val="24"/>
          <w:szCs w:val="24"/>
        </w:rPr>
      </w:pPr>
      <w:r>
        <w:rPr>
          <w:rFonts w:ascii="Arial" w:hAnsi="Arial" w:cs="Arial"/>
          <w:sz w:val="24"/>
          <w:szCs w:val="24"/>
        </w:rPr>
        <w:t xml:space="preserve"> </w:t>
      </w:r>
    </w:p>
    <w:p w14:paraId="5EBB4FA1" w14:textId="4132601F" w:rsidR="00026498" w:rsidRDefault="00712353" w:rsidP="00712353">
      <w:pPr>
        <w:spacing w:after="120"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DA6D93">
        <w:rPr>
          <w:rFonts w:ascii="Arial" w:hAnsi="Arial" w:cs="Arial"/>
          <w:sz w:val="24"/>
          <w:szCs w:val="24"/>
        </w:rPr>
        <w:t xml:space="preserve">Insofar as the conflicting versions of the plaintiff and the second defendant </w:t>
      </w:r>
      <w:r w:rsidR="00B36B49">
        <w:rPr>
          <w:rFonts w:ascii="Arial" w:hAnsi="Arial" w:cs="Arial"/>
          <w:sz w:val="24"/>
          <w:szCs w:val="24"/>
        </w:rPr>
        <w:t xml:space="preserve">are </w:t>
      </w:r>
      <w:r w:rsidR="00DA6D93">
        <w:rPr>
          <w:rFonts w:ascii="Arial" w:hAnsi="Arial" w:cs="Arial"/>
          <w:sz w:val="24"/>
          <w:szCs w:val="24"/>
        </w:rPr>
        <w:t xml:space="preserve">concerned, Mr </w:t>
      </w:r>
      <w:r w:rsidR="00DA6D93">
        <w:rPr>
          <w:rFonts w:ascii="Arial" w:hAnsi="Arial" w:cs="Arial"/>
          <w:i/>
          <w:sz w:val="24"/>
          <w:szCs w:val="24"/>
        </w:rPr>
        <w:t>Sintwa</w:t>
      </w:r>
      <w:r w:rsidR="00DA6D93">
        <w:rPr>
          <w:rFonts w:ascii="Arial" w:hAnsi="Arial" w:cs="Arial"/>
          <w:sz w:val="24"/>
          <w:szCs w:val="24"/>
        </w:rPr>
        <w:t xml:space="preserve"> submitted that the second defendant was not a credible witness and that he had contradicted himself in many respects and that the Court would be justified in rejecting the second defendant’s evidence and that of his witness in preference of the plaintiff’s evidence.  Mr </w:t>
      </w:r>
      <w:r w:rsidR="00DA6D93">
        <w:rPr>
          <w:rFonts w:ascii="Arial" w:hAnsi="Arial" w:cs="Arial"/>
          <w:i/>
          <w:sz w:val="24"/>
          <w:szCs w:val="24"/>
        </w:rPr>
        <w:t>Sintwa</w:t>
      </w:r>
      <w:r w:rsidR="00DA6D93">
        <w:rPr>
          <w:rFonts w:ascii="Arial" w:hAnsi="Arial" w:cs="Arial"/>
          <w:sz w:val="24"/>
          <w:szCs w:val="24"/>
        </w:rPr>
        <w:t xml:space="preserve"> had conceded, in his submissions, that the plaintiff’s evidence had some contradictions, although he described them as </w:t>
      </w:r>
      <w:r w:rsidR="00EB5C5E">
        <w:rPr>
          <w:rFonts w:ascii="Arial" w:hAnsi="Arial" w:cs="Arial"/>
          <w:sz w:val="24"/>
          <w:szCs w:val="24"/>
        </w:rPr>
        <w:t xml:space="preserve">of a </w:t>
      </w:r>
      <w:r w:rsidR="00DA6D93">
        <w:rPr>
          <w:rFonts w:ascii="Arial" w:hAnsi="Arial" w:cs="Arial"/>
          <w:sz w:val="24"/>
          <w:szCs w:val="24"/>
        </w:rPr>
        <w:t>minor</w:t>
      </w:r>
      <w:r w:rsidR="00EB5C5E">
        <w:rPr>
          <w:rFonts w:ascii="Arial" w:hAnsi="Arial" w:cs="Arial"/>
          <w:sz w:val="24"/>
          <w:szCs w:val="24"/>
        </w:rPr>
        <w:t xml:space="preserve"> nature</w:t>
      </w:r>
      <w:r w:rsidR="00DA6D93">
        <w:rPr>
          <w:rFonts w:ascii="Arial" w:hAnsi="Arial" w:cs="Arial"/>
          <w:sz w:val="24"/>
          <w:szCs w:val="24"/>
        </w:rPr>
        <w:t>.</w:t>
      </w:r>
    </w:p>
    <w:p w14:paraId="4D372BBA" w14:textId="172E1A80" w:rsidR="00DA6D93" w:rsidRDefault="00DA6D93" w:rsidP="00E674FD">
      <w:pPr>
        <w:spacing w:after="120" w:line="360" w:lineRule="auto"/>
        <w:jc w:val="both"/>
        <w:rPr>
          <w:rFonts w:ascii="Arial" w:hAnsi="Arial" w:cs="Arial"/>
          <w:sz w:val="24"/>
          <w:szCs w:val="24"/>
        </w:rPr>
      </w:pPr>
      <w:r>
        <w:rPr>
          <w:rFonts w:ascii="Arial" w:hAnsi="Arial" w:cs="Arial"/>
          <w:sz w:val="24"/>
          <w:szCs w:val="24"/>
        </w:rPr>
        <w:t xml:space="preserve"> </w:t>
      </w:r>
    </w:p>
    <w:p w14:paraId="589554D0" w14:textId="4B2ABA1A" w:rsidR="00DA6D93" w:rsidRDefault="00712353" w:rsidP="00712353">
      <w:pPr>
        <w:spacing w:after="120"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DA6D93">
        <w:rPr>
          <w:rFonts w:ascii="Arial" w:hAnsi="Arial" w:cs="Arial"/>
          <w:sz w:val="24"/>
          <w:szCs w:val="24"/>
        </w:rPr>
        <w:t xml:space="preserve">On the contrary, </w:t>
      </w:r>
      <w:r w:rsidR="001F1799">
        <w:rPr>
          <w:rFonts w:ascii="Arial" w:hAnsi="Arial" w:cs="Arial"/>
          <w:sz w:val="24"/>
          <w:szCs w:val="24"/>
        </w:rPr>
        <w:t xml:space="preserve">Mr </w:t>
      </w:r>
      <w:r w:rsidR="001F1799">
        <w:rPr>
          <w:rFonts w:ascii="Arial" w:hAnsi="Arial" w:cs="Arial"/>
          <w:i/>
          <w:sz w:val="24"/>
          <w:szCs w:val="24"/>
        </w:rPr>
        <w:t>Mpeto</w:t>
      </w:r>
      <w:r w:rsidR="001F1799">
        <w:rPr>
          <w:rFonts w:ascii="Arial" w:hAnsi="Arial" w:cs="Arial"/>
          <w:sz w:val="24"/>
          <w:szCs w:val="24"/>
        </w:rPr>
        <w:t xml:space="preserve">, counsel for the defendants, submitted that the defendants had proved that the plaintiff was the aggressor on the date in question and that the second defendant, acting together with the patrons of KFC, </w:t>
      </w:r>
      <w:r w:rsidR="00026498">
        <w:rPr>
          <w:rFonts w:ascii="Arial" w:hAnsi="Arial" w:cs="Arial"/>
          <w:sz w:val="24"/>
          <w:szCs w:val="24"/>
        </w:rPr>
        <w:t xml:space="preserve">was </w:t>
      </w:r>
      <w:r w:rsidR="001F1799">
        <w:rPr>
          <w:rFonts w:ascii="Arial" w:hAnsi="Arial" w:cs="Arial"/>
          <w:sz w:val="24"/>
          <w:szCs w:val="24"/>
        </w:rPr>
        <w:t xml:space="preserve">justified in defending himself against the plaintiff’s aggression. </w:t>
      </w:r>
      <w:r w:rsidR="004123FE">
        <w:rPr>
          <w:rFonts w:ascii="Arial" w:hAnsi="Arial" w:cs="Arial"/>
          <w:sz w:val="24"/>
          <w:szCs w:val="24"/>
        </w:rPr>
        <w:t xml:space="preserve">He contended that the plaintiff had caused a nuisance </w:t>
      </w:r>
      <w:r w:rsidR="00026498">
        <w:rPr>
          <w:rFonts w:ascii="Arial" w:hAnsi="Arial" w:cs="Arial"/>
          <w:sz w:val="24"/>
          <w:szCs w:val="24"/>
        </w:rPr>
        <w:t xml:space="preserve">on </w:t>
      </w:r>
      <w:r w:rsidR="004123FE">
        <w:rPr>
          <w:rFonts w:ascii="Arial" w:hAnsi="Arial" w:cs="Arial"/>
          <w:sz w:val="24"/>
          <w:szCs w:val="24"/>
        </w:rPr>
        <w:t xml:space="preserve">the premises and blocked the traffic of the </w:t>
      </w:r>
      <w:r w:rsidR="00026498">
        <w:rPr>
          <w:rFonts w:ascii="Arial" w:hAnsi="Arial" w:cs="Arial"/>
          <w:sz w:val="24"/>
          <w:szCs w:val="24"/>
        </w:rPr>
        <w:t>drive-thru</w:t>
      </w:r>
      <w:r w:rsidR="004123FE">
        <w:rPr>
          <w:rFonts w:ascii="Arial" w:hAnsi="Arial" w:cs="Arial"/>
          <w:sz w:val="24"/>
          <w:szCs w:val="24"/>
        </w:rPr>
        <w:t xml:space="preserve">. </w:t>
      </w:r>
      <w:r w:rsidR="00C26048">
        <w:rPr>
          <w:rFonts w:ascii="Arial" w:hAnsi="Arial" w:cs="Arial"/>
          <w:sz w:val="24"/>
          <w:szCs w:val="24"/>
        </w:rPr>
        <w:t xml:space="preserve">Mr </w:t>
      </w:r>
      <w:r w:rsidR="00C26048">
        <w:rPr>
          <w:rFonts w:ascii="Arial" w:hAnsi="Arial" w:cs="Arial"/>
          <w:i/>
          <w:sz w:val="24"/>
          <w:szCs w:val="24"/>
        </w:rPr>
        <w:t>Mpeto</w:t>
      </w:r>
      <w:r w:rsidR="00C26048">
        <w:rPr>
          <w:rFonts w:ascii="Arial" w:hAnsi="Arial" w:cs="Arial"/>
          <w:sz w:val="24"/>
          <w:szCs w:val="24"/>
        </w:rPr>
        <w:t xml:space="preserve"> submitted that the plaintiff was ordered by the second defendant to leave the premises and he ignored the </w:t>
      </w:r>
      <w:r w:rsidR="00895A0D">
        <w:rPr>
          <w:rFonts w:ascii="Arial" w:hAnsi="Arial" w:cs="Arial"/>
          <w:sz w:val="24"/>
          <w:szCs w:val="24"/>
        </w:rPr>
        <w:t>instructions</w:t>
      </w:r>
      <w:r w:rsidR="00C26048">
        <w:rPr>
          <w:rFonts w:ascii="Arial" w:hAnsi="Arial" w:cs="Arial"/>
          <w:sz w:val="24"/>
          <w:szCs w:val="24"/>
        </w:rPr>
        <w:t xml:space="preserve"> and instead, assaulted the second defendant. </w:t>
      </w:r>
      <w:r w:rsidR="001D5527">
        <w:rPr>
          <w:rFonts w:ascii="Arial" w:hAnsi="Arial" w:cs="Arial"/>
          <w:sz w:val="24"/>
          <w:szCs w:val="24"/>
        </w:rPr>
        <w:t xml:space="preserve">The contention of Mr </w:t>
      </w:r>
      <w:r w:rsidR="001D5527">
        <w:rPr>
          <w:rFonts w:ascii="Arial" w:hAnsi="Arial" w:cs="Arial"/>
          <w:i/>
          <w:sz w:val="24"/>
          <w:szCs w:val="24"/>
        </w:rPr>
        <w:t>Mpeto</w:t>
      </w:r>
      <w:r w:rsidR="001D5527">
        <w:rPr>
          <w:rFonts w:ascii="Arial" w:hAnsi="Arial" w:cs="Arial"/>
          <w:sz w:val="24"/>
          <w:szCs w:val="24"/>
        </w:rPr>
        <w:t xml:space="preserve"> in this regard, was that in such circumstances, the second defendant was justified in defending himself against the plaintiff. Similarly, Mr </w:t>
      </w:r>
      <w:r w:rsidR="001D5527">
        <w:rPr>
          <w:rFonts w:ascii="Arial" w:hAnsi="Arial" w:cs="Arial"/>
          <w:i/>
          <w:sz w:val="24"/>
          <w:szCs w:val="24"/>
        </w:rPr>
        <w:t>Mpeto</w:t>
      </w:r>
      <w:r w:rsidR="001D5527">
        <w:rPr>
          <w:rFonts w:ascii="Arial" w:hAnsi="Arial" w:cs="Arial"/>
          <w:sz w:val="24"/>
          <w:szCs w:val="24"/>
        </w:rPr>
        <w:t xml:space="preserve"> submitted that the plaintiff was not a credible witness and that his uncorroborated evidence should be rejected. He pointed out that the plaintiff had contradicted himself </w:t>
      </w:r>
      <w:r w:rsidR="001D5527">
        <w:rPr>
          <w:rFonts w:ascii="Arial" w:hAnsi="Arial" w:cs="Arial"/>
          <w:sz w:val="24"/>
          <w:szCs w:val="24"/>
        </w:rPr>
        <w:lastRenderedPageBreak/>
        <w:t xml:space="preserve">in many respects and that was consistent with a witness who is not telling the truth about the events leading to the incident of assault. </w:t>
      </w:r>
    </w:p>
    <w:p w14:paraId="37D04AE1" w14:textId="77777777" w:rsidR="00026498" w:rsidRDefault="00026498" w:rsidP="00E674FD">
      <w:pPr>
        <w:spacing w:after="120" w:line="360" w:lineRule="auto"/>
        <w:jc w:val="both"/>
        <w:rPr>
          <w:rFonts w:ascii="Arial" w:hAnsi="Arial" w:cs="Arial"/>
          <w:sz w:val="24"/>
          <w:szCs w:val="24"/>
        </w:rPr>
      </w:pPr>
    </w:p>
    <w:p w14:paraId="73E38C05" w14:textId="566065B5" w:rsidR="001C3CB4" w:rsidRDefault="00712353" w:rsidP="00712353">
      <w:pPr>
        <w:spacing w:after="120"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1C3CB4">
        <w:rPr>
          <w:rFonts w:ascii="Arial" w:hAnsi="Arial" w:cs="Arial"/>
          <w:sz w:val="24"/>
          <w:szCs w:val="24"/>
        </w:rPr>
        <w:t xml:space="preserve">Mr </w:t>
      </w:r>
      <w:r w:rsidR="001C3CB4">
        <w:rPr>
          <w:rFonts w:ascii="Arial" w:hAnsi="Arial" w:cs="Arial"/>
          <w:i/>
          <w:sz w:val="24"/>
          <w:szCs w:val="24"/>
        </w:rPr>
        <w:t>Mpeto</w:t>
      </w:r>
      <w:r w:rsidR="001C3CB4">
        <w:rPr>
          <w:rFonts w:ascii="Arial" w:hAnsi="Arial" w:cs="Arial"/>
          <w:sz w:val="24"/>
          <w:szCs w:val="24"/>
        </w:rPr>
        <w:t xml:space="preserve"> contended that the plaintiff, on the day in question, was under the influence of alcohol and that he was uncontrollable as a result of alcohol consumption. </w:t>
      </w:r>
      <w:r w:rsidR="00E64BDC">
        <w:rPr>
          <w:rFonts w:ascii="Arial" w:hAnsi="Arial" w:cs="Arial"/>
          <w:sz w:val="24"/>
          <w:szCs w:val="24"/>
        </w:rPr>
        <w:t xml:space="preserve">Mr </w:t>
      </w:r>
      <w:r w:rsidR="00E64BDC">
        <w:rPr>
          <w:rFonts w:ascii="Arial" w:hAnsi="Arial" w:cs="Arial"/>
          <w:i/>
          <w:sz w:val="24"/>
          <w:szCs w:val="24"/>
        </w:rPr>
        <w:t>Mpeto</w:t>
      </w:r>
      <w:r w:rsidR="00E64BDC">
        <w:rPr>
          <w:rFonts w:ascii="Arial" w:hAnsi="Arial" w:cs="Arial"/>
          <w:sz w:val="24"/>
          <w:szCs w:val="24"/>
        </w:rPr>
        <w:t xml:space="preserve"> has also urged this Court to draw adverse inferences against the plaintiff for the failure to call his companions, especially his younger sister, who, according to the plaintiff, had intervened when he was assaulted. </w:t>
      </w:r>
      <w:r w:rsidR="008C75FC">
        <w:rPr>
          <w:rFonts w:ascii="Arial" w:hAnsi="Arial" w:cs="Arial"/>
          <w:sz w:val="24"/>
          <w:szCs w:val="24"/>
        </w:rPr>
        <w:t xml:space="preserve">Mr </w:t>
      </w:r>
      <w:r w:rsidR="008C75FC">
        <w:rPr>
          <w:rFonts w:ascii="Arial" w:hAnsi="Arial" w:cs="Arial"/>
          <w:i/>
          <w:sz w:val="24"/>
          <w:szCs w:val="24"/>
        </w:rPr>
        <w:t>Mpeto</w:t>
      </w:r>
      <w:r w:rsidR="008C75FC">
        <w:rPr>
          <w:rFonts w:ascii="Arial" w:hAnsi="Arial" w:cs="Arial"/>
          <w:sz w:val="24"/>
          <w:szCs w:val="24"/>
        </w:rPr>
        <w:t xml:space="preserve"> pointed out that the reason why the plaintiff did not call his witnesses, is </w:t>
      </w:r>
      <w:r w:rsidR="00895A0D">
        <w:rPr>
          <w:rFonts w:ascii="Arial" w:hAnsi="Arial" w:cs="Arial"/>
          <w:sz w:val="24"/>
          <w:szCs w:val="24"/>
        </w:rPr>
        <w:t>that</w:t>
      </w:r>
      <w:r w:rsidR="008C75FC">
        <w:rPr>
          <w:rFonts w:ascii="Arial" w:hAnsi="Arial" w:cs="Arial"/>
          <w:sz w:val="24"/>
          <w:szCs w:val="24"/>
        </w:rPr>
        <w:t xml:space="preserve"> he knew that they would contradict his version and that he was not telling the true story about the incident. </w:t>
      </w:r>
    </w:p>
    <w:p w14:paraId="3BF9BF60" w14:textId="77777777" w:rsidR="00026498" w:rsidRDefault="00026498" w:rsidP="00E674FD">
      <w:pPr>
        <w:spacing w:after="120" w:line="360" w:lineRule="auto"/>
        <w:jc w:val="both"/>
        <w:rPr>
          <w:rFonts w:ascii="Arial" w:hAnsi="Arial" w:cs="Arial"/>
          <w:sz w:val="24"/>
          <w:szCs w:val="24"/>
        </w:rPr>
      </w:pPr>
    </w:p>
    <w:p w14:paraId="6F3388DD" w14:textId="6EF03C6B" w:rsidR="00026498" w:rsidRDefault="003E6CC2" w:rsidP="00100F88">
      <w:pPr>
        <w:spacing w:after="120" w:line="360" w:lineRule="auto"/>
        <w:jc w:val="both"/>
        <w:rPr>
          <w:rFonts w:ascii="Arial" w:hAnsi="Arial" w:cs="Arial"/>
          <w:b/>
          <w:sz w:val="24"/>
          <w:szCs w:val="24"/>
        </w:rPr>
      </w:pPr>
      <w:r>
        <w:rPr>
          <w:rFonts w:ascii="Arial" w:hAnsi="Arial" w:cs="Arial"/>
          <w:b/>
          <w:sz w:val="24"/>
          <w:szCs w:val="24"/>
        </w:rPr>
        <w:t>Legal principles</w:t>
      </w:r>
    </w:p>
    <w:p w14:paraId="6F12AE50" w14:textId="77777777" w:rsidR="00026498" w:rsidRPr="00100F88" w:rsidRDefault="00026498" w:rsidP="00100F88">
      <w:pPr>
        <w:spacing w:after="120" w:line="360" w:lineRule="auto"/>
        <w:jc w:val="both"/>
        <w:rPr>
          <w:rFonts w:ascii="Arial" w:hAnsi="Arial" w:cs="Arial"/>
          <w:b/>
          <w:sz w:val="24"/>
          <w:szCs w:val="24"/>
        </w:rPr>
      </w:pPr>
    </w:p>
    <w:p w14:paraId="6A65F3FE" w14:textId="3696E873" w:rsidR="00687CB4" w:rsidRDefault="00712353" w:rsidP="00712353">
      <w:pPr>
        <w:spacing w:after="120"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3E6CC2">
        <w:rPr>
          <w:rFonts w:ascii="Arial" w:hAnsi="Arial" w:cs="Arial"/>
          <w:sz w:val="24"/>
          <w:szCs w:val="24"/>
        </w:rPr>
        <w:t>Where the defendant, in an action against him based on assault, as is the case here, has pleaded self-</w:t>
      </w:r>
      <w:r w:rsidR="00895A0D">
        <w:rPr>
          <w:rFonts w:ascii="Arial" w:hAnsi="Arial" w:cs="Arial"/>
          <w:sz w:val="24"/>
          <w:szCs w:val="24"/>
        </w:rPr>
        <w:t xml:space="preserve">defence, the onus is generally </w:t>
      </w:r>
      <w:r w:rsidR="003E6CC2">
        <w:rPr>
          <w:rFonts w:ascii="Arial" w:hAnsi="Arial" w:cs="Arial"/>
          <w:sz w:val="24"/>
          <w:szCs w:val="24"/>
        </w:rPr>
        <w:t>upon him to plead and prove that the force used in defending himself was in the circumstances reasonable and commensurate with the plaintiff’s alleged aggression.</w:t>
      </w:r>
      <w:r w:rsidR="003E6CC2">
        <w:rPr>
          <w:rStyle w:val="FootnoteReference"/>
          <w:rFonts w:ascii="Arial" w:hAnsi="Arial" w:cs="Arial"/>
          <w:sz w:val="24"/>
          <w:szCs w:val="24"/>
        </w:rPr>
        <w:footnoteReference w:id="1"/>
      </w:r>
      <w:r w:rsidR="00D60643">
        <w:rPr>
          <w:rFonts w:ascii="Arial" w:hAnsi="Arial" w:cs="Arial"/>
          <w:sz w:val="24"/>
          <w:szCs w:val="24"/>
        </w:rPr>
        <w:t xml:space="preserve"> </w:t>
      </w:r>
      <w:r w:rsidR="001B393A">
        <w:rPr>
          <w:rFonts w:ascii="Arial" w:hAnsi="Arial" w:cs="Arial"/>
          <w:sz w:val="24"/>
          <w:szCs w:val="24"/>
        </w:rPr>
        <w:t xml:space="preserve">The test for determining self-defence is </w:t>
      </w:r>
      <w:r w:rsidR="00D7660A">
        <w:rPr>
          <w:rFonts w:ascii="Arial" w:hAnsi="Arial" w:cs="Arial"/>
          <w:sz w:val="24"/>
          <w:szCs w:val="24"/>
        </w:rPr>
        <w:t>objective, that</w:t>
      </w:r>
      <w:r w:rsidR="001B393A">
        <w:rPr>
          <w:rFonts w:ascii="Arial" w:hAnsi="Arial" w:cs="Arial"/>
          <w:sz w:val="24"/>
          <w:szCs w:val="24"/>
        </w:rPr>
        <w:t xml:space="preserve"> is</w:t>
      </w:r>
      <w:r w:rsidR="00D7660A">
        <w:rPr>
          <w:rFonts w:ascii="Arial" w:hAnsi="Arial" w:cs="Arial"/>
          <w:sz w:val="24"/>
          <w:szCs w:val="24"/>
        </w:rPr>
        <w:t>,</w:t>
      </w:r>
      <w:r w:rsidR="001B393A">
        <w:rPr>
          <w:rFonts w:ascii="Arial" w:hAnsi="Arial" w:cs="Arial"/>
          <w:sz w:val="24"/>
          <w:szCs w:val="24"/>
        </w:rPr>
        <w:t xml:space="preserve"> whether a reasonable person in the position of the defendant, would have considered that there was a real risk that death </w:t>
      </w:r>
      <w:r w:rsidR="007B4EE3">
        <w:rPr>
          <w:rFonts w:ascii="Arial" w:hAnsi="Arial" w:cs="Arial"/>
          <w:sz w:val="24"/>
          <w:szCs w:val="24"/>
        </w:rPr>
        <w:t>or serious injury was imminent.</w:t>
      </w:r>
      <w:r w:rsidR="007B4EE3">
        <w:rPr>
          <w:rStyle w:val="FootnoteReference"/>
          <w:rFonts w:ascii="Arial" w:hAnsi="Arial" w:cs="Arial"/>
          <w:sz w:val="24"/>
          <w:szCs w:val="24"/>
        </w:rPr>
        <w:footnoteReference w:id="2"/>
      </w:r>
      <w:r w:rsidR="007B4EE3">
        <w:rPr>
          <w:rFonts w:ascii="Arial" w:hAnsi="Arial" w:cs="Arial"/>
          <w:sz w:val="24"/>
          <w:szCs w:val="24"/>
        </w:rPr>
        <w:t xml:space="preserve"> </w:t>
      </w:r>
    </w:p>
    <w:p w14:paraId="23B0996B" w14:textId="77777777" w:rsidR="00026498" w:rsidRDefault="00026498" w:rsidP="00E674FD">
      <w:pPr>
        <w:spacing w:after="120" w:line="360" w:lineRule="auto"/>
        <w:jc w:val="both"/>
        <w:rPr>
          <w:rFonts w:ascii="Arial" w:hAnsi="Arial" w:cs="Arial"/>
          <w:sz w:val="24"/>
          <w:szCs w:val="24"/>
        </w:rPr>
      </w:pPr>
    </w:p>
    <w:p w14:paraId="73EBE814" w14:textId="7D120000" w:rsidR="00661EEB" w:rsidRPr="00667518" w:rsidRDefault="00712353" w:rsidP="00712353">
      <w:pPr>
        <w:spacing w:after="120" w:line="480" w:lineRule="auto"/>
        <w:jc w:val="both"/>
        <w:rPr>
          <w:rFonts w:ascii="Arial" w:hAnsi="Arial" w:cs="Arial"/>
          <w:sz w:val="24"/>
          <w:szCs w:val="24"/>
        </w:rPr>
      </w:pPr>
      <w:r w:rsidRPr="00667518">
        <w:rPr>
          <w:rFonts w:ascii="Arial" w:hAnsi="Arial" w:cs="Arial"/>
          <w:sz w:val="24"/>
          <w:szCs w:val="24"/>
        </w:rPr>
        <w:lastRenderedPageBreak/>
        <w:t>[52]</w:t>
      </w:r>
      <w:r w:rsidRPr="00667518">
        <w:rPr>
          <w:rFonts w:ascii="Arial" w:hAnsi="Arial" w:cs="Arial"/>
          <w:sz w:val="24"/>
          <w:szCs w:val="24"/>
        </w:rPr>
        <w:tab/>
      </w:r>
      <w:r w:rsidR="001353BE">
        <w:rPr>
          <w:rFonts w:ascii="Arial" w:hAnsi="Arial" w:cs="Arial"/>
          <w:sz w:val="24"/>
          <w:szCs w:val="24"/>
        </w:rPr>
        <w:t xml:space="preserve">In </w:t>
      </w:r>
      <w:r w:rsidR="001353BE">
        <w:rPr>
          <w:rFonts w:ascii="Arial" w:hAnsi="Arial" w:cs="Arial"/>
          <w:i/>
          <w:sz w:val="24"/>
          <w:szCs w:val="24"/>
        </w:rPr>
        <w:t>Zandisile Ntsomi v The Minister of Law &amp; Order</w:t>
      </w:r>
      <w:r w:rsidR="001353BE">
        <w:rPr>
          <w:rFonts w:ascii="Arial" w:hAnsi="Arial" w:cs="Arial"/>
          <w:sz w:val="24"/>
          <w:szCs w:val="24"/>
        </w:rPr>
        <w:t xml:space="preserve">, </w:t>
      </w:r>
      <w:r w:rsidR="001353BE">
        <w:rPr>
          <w:rStyle w:val="FootnoteReference"/>
          <w:rFonts w:ascii="Arial" w:hAnsi="Arial" w:cs="Arial"/>
          <w:sz w:val="24"/>
          <w:szCs w:val="24"/>
        </w:rPr>
        <w:footnoteReference w:id="3"/>
      </w:r>
      <w:r w:rsidR="001353BE">
        <w:rPr>
          <w:rFonts w:ascii="Arial" w:hAnsi="Arial" w:cs="Arial"/>
          <w:sz w:val="24"/>
          <w:szCs w:val="24"/>
        </w:rPr>
        <w:t xml:space="preserve"> Kumleben JA quoted from the case of </w:t>
      </w:r>
      <w:r w:rsidR="001353BE">
        <w:rPr>
          <w:rFonts w:ascii="Arial" w:hAnsi="Arial" w:cs="Arial"/>
          <w:i/>
          <w:sz w:val="24"/>
          <w:szCs w:val="24"/>
        </w:rPr>
        <w:t>Ntanjana v Vorster and Minister of Justice</w:t>
      </w:r>
      <w:r w:rsidR="001353BE">
        <w:rPr>
          <w:rStyle w:val="FootnoteReference"/>
          <w:rFonts w:ascii="Arial" w:hAnsi="Arial" w:cs="Arial"/>
          <w:i/>
          <w:sz w:val="24"/>
          <w:szCs w:val="24"/>
        </w:rPr>
        <w:footnoteReference w:id="4"/>
      </w:r>
      <w:r w:rsidR="001353BE">
        <w:rPr>
          <w:rFonts w:ascii="Arial" w:hAnsi="Arial" w:cs="Arial"/>
          <w:sz w:val="24"/>
          <w:szCs w:val="24"/>
        </w:rPr>
        <w:t xml:space="preserve"> 1950 (4) SA 398 (C) 406 A-D and outlined the principles as follows:</w:t>
      </w:r>
    </w:p>
    <w:p w14:paraId="2806A877" w14:textId="0219C711" w:rsidR="001353BE" w:rsidRDefault="00026498" w:rsidP="00E674FD">
      <w:pPr>
        <w:spacing w:after="120" w:line="480" w:lineRule="auto"/>
        <w:ind w:left="720"/>
        <w:jc w:val="both"/>
        <w:rPr>
          <w:rFonts w:ascii="Arial" w:hAnsi="Arial" w:cs="Arial"/>
          <w:sz w:val="20"/>
          <w:szCs w:val="20"/>
        </w:rPr>
      </w:pPr>
      <w:r>
        <w:rPr>
          <w:rFonts w:ascii="Arial" w:hAnsi="Arial" w:cs="Arial"/>
          <w:sz w:val="20"/>
          <w:szCs w:val="20"/>
        </w:rPr>
        <w:t>“</w:t>
      </w:r>
      <w:r w:rsidR="001353BE" w:rsidRPr="00E674FD">
        <w:rPr>
          <w:rFonts w:ascii="Arial" w:hAnsi="Arial" w:cs="Arial"/>
          <w:sz w:val="20"/>
          <w:szCs w:val="20"/>
        </w:rPr>
        <w:t xml:space="preserve">The very objectivity of the test, however, demands that when the Court comes to decide whether there was a necessity to act in self-defence it must place itself in the position of the person claiming to have acted in self-defence and consider all the surrounding factors operating on his mind at the time he acted. The Court must be careful to avoid the role of the armchair </w:t>
      </w:r>
      <w:r w:rsidRPr="00E674FD">
        <w:rPr>
          <w:rFonts w:ascii="Arial" w:hAnsi="Arial" w:cs="Arial"/>
          <w:sz w:val="20"/>
          <w:szCs w:val="20"/>
        </w:rPr>
        <w:t>critic-wise</w:t>
      </w:r>
      <w:r w:rsidR="001353BE" w:rsidRPr="00E674FD">
        <w:rPr>
          <w:rFonts w:ascii="Arial" w:hAnsi="Arial" w:cs="Arial"/>
          <w:sz w:val="20"/>
          <w:szCs w:val="20"/>
        </w:rPr>
        <w:t xml:space="preserve"> after the event, weighing the matter in the secluded security of the courtroom…. Furthermore, in judging the matter it must be ever present to the mind of the judge that, at any rate in the particular circumstances of this case, the person claiming to act in self-defence does so in an emergency, the creation of which is the work of the person acting in a situation of imminent peril. “Men faced in moments of crisis with a choice of alternatives are not to be judged as if they had had both time and opportunity to weigh the pros and cons’ per Innes JA in </w:t>
      </w:r>
      <w:r w:rsidR="001353BE" w:rsidRPr="00E674FD">
        <w:rPr>
          <w:rFonts w:ascii="Arial" w:hAnsi="Arial" w:cs="Arial"/>
          <w:i/>
          <w:sz w:val="20"/>
          <w:szCs w:val="20"/>
        </w:rPr>
        <w:t xml:space="preserve">Union Government v Buur </w:t>
      </w:r>
      <w:r w:rsidR="001353BE" w:rsidRPr="00E674FD">
        <w:rPr>
          <w:rFonts w:ascii="Arial" w:hAnsi="Arial" w:cs="Arial"/>
          <w:sz w:val="20"/>
          <w:szCs w:val="20"/>
        </w:rPr>
        <w:t>(1914, AD 273 at p 286).</w:t>
      </w:r>
      <w:r>
        <w:rPr>
          <w:rFonts w:ascii="Arial" w:hAnsi="Arial" w:cs="Arial"/>
          <w:sz w:val="20"/>
          <w:szCs w:val="20"/>
        </w:rPr>
        <w:t>”</w:t>
      </w:r>
    </w:p>
    <w:p w14:paraId="1E89343D" w14:textId="77777777" w:rsidR="00026498" w:rsidRPr="00E674FD" w:rsidRDefault="00026498" w:rsidP="001353BE">
      <w:pPr>
        <w:spacing w:after="120" w:line="360" w:lineRule="auto"/>
        <w:jc w:val="both"/>
        <w:rPr>
          <w:rFonts w:ascii="Arial" w:hAnsi="Arial" w:cs="Arial"/>
          <w:sz w:val="20"/>
          <w:szCs w:val="20"/>
        </w:rPr>
      </w:pPr>
    </w:p>
    <w:p w14:paraId="2279AD2E" w14:textId="57B60606" w:rsidR="00857563" w:rsidRDefault="00712353" w:rsidP="00712353">
      <w:pPr>
        <w:spacing w:after="120"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1353BE">
        <w:rPr>
          <w:rFonts w:ascii="Arial" w:hAnsi="Arial" w:cs="Arial"/>
          <w:sz w:val="24"/>
          <w:szCs w:val="24"/>
        </w:rPr>
        <w:t xml:space="preserve">In </w:t>
      </w:r>
      <w:r w:rsidR="001353BE">
        <w:rPr>
          <w:rFonts w:ascii="Arial" w:hAnsi="Arial" w:cs="Arial"/>
          <w:i/>
          <w:sz w:val="24"/>
          <w:szCs w:val="24"/>
        </w:rPr>
        <w:t>Ntamo &amp; Others v Minister of Safety &amp; Security</w:t>
      </w:r>
      <w:r w:rsidR="001353BE">
        <w:rPr>
          <w:rStyle w:val="FootnoteReference"/>
          <w:rFonts w:ascii="Arial" w:hAnsi="Arial" w:cs="Arial"/>
          <w:i/>
          <w:sz w:val="24"/>
          <w:szCs w:val="24"/>
        </w:rPr>
        <w:footnoteReference w:id="5"/>
      </w:r>
      <w:r w:rsidR="001353BE">
        <w:rPr>
          <w:rFonts w:ascii="Arial" w:hAnsi="Arial" w:cs="Arial"/>
          <w:i/>
          <w:sz w:val="24"/>
          <w:szCs w:val="24"/>
        </w:rPr>
        <w:t xml:space="preserve"> </w:t>
      </w:r>
      <w:r w:rsidR="001353BE">
        <w:rPr>
          <w:rFonts w:ascii="Arial" w:hAnsi="Arial" w:cs="Arial"/>
          <w:sz w:val="24"/>
          <w:szCs w:val="24"/>
        </w:rPr>
        <w:t xml:space="preserve">it was stated that where the threatened harm can be avoided without the use of force, self-defence cannot succeed. When force is necessary to neutralise the threat of harm, the force must not be more than is reasonable to achieve that purpose. </w:t>
      </w:r>
    </w:p>
    <w:p w14:paraId="7383D450" w14:textId="77777777" w:rsidR="00026498" w:rsidRDefault="00026498" w:rsidP="00E674FD">
      <w:pPr>
        <w:spacing w:after="120" w:line="480" w:lineRule="auto"/>
        <w:jc w:val="both"/>
        <w:rPr>
          <w:rFonts w:ascii="Arial" w:hAnsi="Arial" w:cs="Arial"/>
          <w:sz w:val="24"/>
          <w:szCs w:val="24"/>
        </w:rPr>
      </w:pPr>
    </w:p>
    <w:p w14:paraId="30F59048" w14:textId="785E60D7" w:rsidR="00555BEC" w:rsidRDefault="00712353" w:rsidP="00712353">
      <w:pPr>
        <w:spacing w:after="12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555BEC">
        <w:rPr>
          <w:rFonts w:ascii="Arial" w:hAnsi="Arial" w:cs="Arial"/>
          <w:sz w:val="24"/>
          <w:szCs w:val="24"/>
        </w:rPr>
        <w:t xml:space="preserve">In </w:t>
      </w:r>
      <w:r w:rsidR="00555BEC">
        <w:rPr>
          <w:rFonts w:ascii="Arial" w:hAnsi="Arial" w:cs="Arial"/>
          <w:i/>
          <w:sz w:val="24"/>
          <w:szCs w:val="24"/>
        </w:rPr>
        <w:t>Bennet v Minister of Police</w:t>
      </w:r>
      <w:r w:rsidR="00B36B49">
        <w:rPr>
          <w:rFonts w:ascii="Arial" w:hAnsi="Arial" w:cs="Arial"/>
          <w:i/>
          <w:sz w:val="24"/>
          <w:szCs w:val="24"/>
        </w:rPr>
        <w:t>,</w:t>
      </w:r>
      <w:r w:rsidR="00555BEC">
        <w:rPr>
          <w:rStyle w:val="FootnoteReference"/>
          <w:rFonts w:ascii="Arial" w:hAnsi="Arial" w:cs="Arial"/>
          <w:i/>
          <w:sz w:val="24"/>
          <w:szCs w:val="24"/>
        </w:rPr>
        <w:footnoteReference w:id="6"/>
      </w:r>
      <w:r w:rsidR="00555BEC">
        <w:rPr>
          <w:rFonts w:ascii="Arial" w:hAnsi="Arial" w:cs="Arial"/>
          <w:sz w:val="24"/>
          <w:szCs w:val="24"/>
        </w:rPr>
        <w:t xml:space="preserve"> the court held as follows:</w:t>
      </w:r>
    </w:p>
    <w:p w14:paraId="2F7837AA" w14:textId="77777777" w:rsidR="00661EEB" w:rsidRDefault="00661EEB" w:rsidP="00E674FD">
      <w:pPr>
        <w:spacing w:after="120" w:line="360" w:lineRule="auto"/>
        <w:jc w:val="both"/>
        <w:rPr>
          <w:rFonts w:ascii="Arial" w:hAnsi="Arial" w:cs="Arial"/>
          <w:sz w:val="24"/>
          <w:szCs w:val="24"/>
        </w:rPr>
      </w:pPr>
    </w:p>
    <w:p w14:paraId="57ACFA70" w14:textId="5CB5DD5F" w:rsidR="00555BEC" w:rsidRPr="00E674FD" w:rsidRDefault="00026498" w:rsidP="00E674FD">
      <w:pPr>
        <w:spacing w:after="120" w:line="480" w:lineRule="auto"/>
        <w:ind w:left="720"/>
        <w:jc w:val="both"/>
        <w:rPr>
          <w:rFonts w:ascii="Arial" w:hAnsi="Arial" w:cs="Arial"/>
          <w:sz w:val="20"/>
          <w:szCs w:val="20"/>
        </w:rPr>
      </w:pPr>
      <w:r w:rsidRPr="00E674FD">
        <w:rPr>
          <w:rFonts w:ascii="Arial" w:hAnsi="Arial" w:cs="Arial"/>
          <w:sz w:val="20"/>
          <w:szCs w:val="20"/>
        </w:rPr>
        <w:t>“</w:t>
      </w:r>
      <w:r w:rsidR="00555BEC" w:rsidRPr="00E674FD">
        <w:rPr>
          <w:rFonts w:ascii="Arial" w:hAnsi="Arial" w:cs="Arial"/>
          <w:sz w:val="20"/>
          <w:szCs w:val="20"/>
        </w:rPr>
        <w:t xml:space="preserve">The normal course the law requires a plaintiff who seeks damages for humiliation (contomelia) to allege and prove that the defendant intended whether directly (dolus directus) or indirectly </w:t>
      </w:r>
      <w:r w:rsidR="00555BEC" w:rsidRPr="00E674FD">
        <w:rPr>
          <w:rFonts w:ascii="Arial" w:hAnsi="Arial" w:cs="Arial"/>
          <w:sz w:val="20"/>
          <w:szCs w:val="20"/>
        </w:rPr>
        <w:lastRenderedPageBreak/>
        <w:t>(dolus eventualis) to injure plaintiff. There is no need to allege an improper motive save perhaps in order to show defendant’s true intention or to help in assessing the quantum of damages…. But normally plaintiff must allege and prove animus injuriandi, the claim being founded on the action injuriarum.</w:t>
      </w:r>
      <w:r w:rsidRPr="00E674FD">
        <w:rPr>
          <w:rFonts w:ascii="Arial" w:hAnsi="Arial" w:cs="Arial"/>
          <w:sz w:val="20"/>
          <w:szCs w:val="20"/>
        </w:rPr>
        <w:t>”</w:t>
      </w:r>
    </w:p>
    <w:p w14:paraId="32F7D4C5" w14:textId="77777777" w:rsidR="00661EEB" w:rsidRPr="00555BEC" w:rsidRDefault="00661EEB" w:rsidP="00E674FD">
      <w:pPr>
        <w:spacing w:after="120" w:line="360" w:lineRule="auto"/>
        <w:ind w:left="720"/>
        <w:jc w:val="both"/>
        <w:rPr>
          <w:rFonts w:ascii="Arial" w:hAnsi="Arial" w:cs="Arial"/>
        </w:rPr>
      </w:pPr>
    </w:p>
    <w:p w14:paraId="22108430" w14:textId="7D2B11FF" w:rsidR="00F31CCF" w:rsidRDefault="00712353" w:rsidP="00712353">
      <w:pPr>
        <w:spacing w:after="120"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F31CCF">
        <w:rPr>
          <w:rFonts w:ascii="Arial" w:hAnsi="Arial" w:cs="Arial"/>
          <w:sz w:val="24"/>
          <w:szCs w:val="24"/>
        </w:rPr>
        <w:t>On the central issue regarding the circumstances leading to the assault of the plaintiff, the parties have adduced conflicting versions. The plaintiff maintained that he was assaulted by the second defendant wit</w:t>
      </w:r>
      <w:r w:rsidR="0066441D">
        <w:rPr>
          <w:rFonts w:ascii="Arial" w:hAnsi="Arial" w:cs="Arial"/>
          <w:sz w:val="24"/>
          <w:szCs w:val="24"/>
        </w:rPr>
        <w:t xml:space="preserve">hout any form of justification, whilst on the other hand, the second defendant maintains that he acted in private defence and that his actions were necessary in the circumstances where the plaintiff was aggressive and that it was the plaintiff who started the fighting. In these circumstances, the court would have to evaluate and decide on the credibility of witnesses and thereafter, determine whether the probabilities favour one or the other version, and would have to decide what evidence is acceptable and why. </w:t>
      </w:r>
    </w:p>
    <w:p w14:paraId="5C817800" w14:textId="77777777" w:rsidR="00661EEB" w:rsidRDefault="00661EEB" w:rsidP="00E674FD">
      <w:pPr>
        <w:spacing w:after="120" w:line="360" w:lineRule="auto"/>
        <w:jc w:val="both"/>
        <w:rPr>
          <w:rFonts w:ascii="Arial" w:hAnsi="Arial" w:cs="Arial"/>
          <w:sz w:val="24"/>
          <w:szCs w:val="24"/>
        </w:rPr>
      </w:pPr>
    </w:p>
    <w:p w14:paraId="3CD85A96" w14:textId="7B9423B7" w:rsidR="00DD7BC3" w:rsidRPr="00DD7BC3" w:rsidRDefault="00712353" w:rsidP="00712353">
      <w:pPr>
        <w:spacing w:after="120" w:line="480" w:lineRule="auto"/>
        <w:jc w:val="both"/>
        <w:rPr>
          <w:rFonts w:ascii="Arial" w:hAnsi="Arial" w:cs="Arial"/>
          <w:sz w:val="24"/>
          <w:szCs w:val="24"/>
        </w:rPr>
      </w:pPr>
      <w:r w:rsidRPr="00DD7BC3">
        <w:rPr>
          <w:rFonts w:ascii="Arial" w:hAnsi="Arial" w:cs="Arial"/>
          <w:sz w:val="24"/>
          <w:szCs w:val="24"/>
        </w:rPr>
        <w:t>[56]</w:t>
      </w:r>
      <w:r w:rsidRPr="00DD7BC3">
        <w:rPr>
          <w:rFonts w:ascii="Arial" w:hAnsi="Arial" w:cs="Arial"/>
          <w:sz w:val="24"/>
          <w:szCs w:val="24"/>
        </w:rPr>
        <w:tab/>
      </w:r>
      <w:r w:rsidR="00A853CC">
        <w:rPr>
          <w:rFonts w:ascii="Arial" w:hAnsi="Arial" w:cs="Arial"/>
          <w:sz w:val="24"/>
          <w:szCs w:val="24"/>
        </w:rPr>
        <w:t xml:space="preserve">In </w:t>
      </w:r>
      <w:r w:rsidR="00A853CC">
        <w:rPr>
          <w:rFonts w:ascii="Arial" w:hAnsi="Arial" w:cs="Arial"/>
          <w:i/>
          <w:sz w:val="24"/>
          <w:szCs w:val="24"/>
        </w:rPr>
        <w:t>National Employers’ Mutual General Insurance Association v Gany</w:t>
      </w:r>
      <w:r w:rsidR="00A853CC">
        <w:rPr>
          <w:rStyle w:val="FootnoteReference"/>
          <w:rFonts w:ascii="Arial" w:hAnsi="Arial" w:cs="Arial"/>
          <w:i/>
          <w:sz w:val="24"/>
          <w:szCs w:val="24"/>
        </w:rPr>
        <w:footnoteReference w:id="7"/>
      </w:r>
      <w:r w:rsidR="00A853CC">
        <w:rPr>
          <w:rFonts w:ascii="Arial" w:hAnsi="Arial" w:cs="Arial"/>
          <w:sz w:val="24"/>
          <w:szCs w:val="24"/>
        </w:rPr>
        <w:t>, it was stated:</w:t>
      </w:r>
    </w:p>
    <w:p w14:paraId="55FD2904" w14:textId="6E2E0E93" w:rsidR="00A853CC" w:rsidRPr="00E674FD" w:rsidRDefault="00661EEB" w:rsidP="00E674FD">
      <w:pPr>
        <w:spacing w:after="120" w:line="480" w:lineRule="auto"/>
        <w:ind w:left="720"/>
        <w:jc w:val="both"/>
        <w:rPr>
          <w:rFonts w:ascii="Arial" w:hAnsi="Arial" w:cs="Arial"/>
          <w:sz w:val="20"/>
          <w:szCs w:val="20"/>
        </w:rPr>
      </w:pPr>
      <w:r>
        <w:rPr>
          <w:rFonts w:ascii="Arial" w:hAnsi="Arial" w:cs="Arial"/>
          <w:sz w:val="20"/>
          <w:szCs w:val="20"/>
        </w:rPr>
        <w:t>“</w:t>
      </w:r>
      <w:r w:rsidR="00A853CC" w:rsidRPr="00E674FD">
        <w:rPr>
          <w:rFonts w:ascii="Arial" w:hAnsi="Arial" w:cs="Arial"/>
          <w:sz w:val="20"/>
          <w:szCs w:val="20"/>
        </w:rPr>
        <w:t>Where there are two stories mutually destructive, before the onus is discharged, the court must be satisfied that the story of the litigant upon whom the onus rests is true and the other is false.</w:t>
      </w:r>
      <w:r>
        <w:rPr>
          <w:rFonts w:ascii="Arial" w:hAnsi="Arial" w:cs="Arial"/>
          <w:sz w:val="20"/>
          <w:szCs w:val="20"/>
        </w:rPr>
        <w:t>”</w:t>
      </w:r>
    </w:p>
    <w:p w14:paraId="624E52B5" w14:textId="77777777" w:rsidR="00661EEB" w:rsidRPr="00A853CC" w:rsidRDefault="00661EEB" w:rsidP="00E674FD">
      <w:pPr>
        <w:spacing w:after="120" w:line="480" w:lineRule="auto"/>
        <w:ind w:left="720"/>
        <w:jc w:val="both"/>
        <w:rPr>
          <w:rFonts w:ascii="Arial" w:hAnsi="Arial" w:cs="Arial"/>
        </w:rPr>
      </w:pPr>
    </w:p>
    <w:p w14:paraId="6C1B74C3" w14:textId="790979D7" w:rsidR="0064678D" w:rsidRDefault="00712353" w:rsidP="00712353">
      <w:pPr>
        <w:spacing w:after="120"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64678D">
        <w:rPr>
          <w:rFonts w:ascii="Arial" w:hAnsi="Arial" w:cs="Arial"/>
          <w:sz w:val="24"/>
          <w:szCs w:val="24"/>
        </w:rPr>
        <w:t xml:space="preserve">In the matter of </w:t>
      </w:r>
      <w:r w:rsidR="0064678D">
        <w:rPr>
          <w:rFonts w:ascii="Arial" w:hAnsi="Arial" w:cs="Arial"/>
          <w:i/>
          <w:sz w:val="24"/>
          <w:szCs w:val="24"/>
        </w:rPr>
        <w:t>The National Employers’ General Insurance v Jagers</w:t>
      </w:r>
      <w:r w:rsidR="0064678D">
        <w:rPr>
          <w:rStyle w:val="FootnoteReference"/>
          <w:rFonts w:ascii="Arial" w:hAnsi="Arial" w:cs="Arial"/>
          <w:i/>
          <w:sz w:val="24"/>
          <w:szCs w:val="24"/>
        </w:rPr>
        <w:footnoteReference w:id="8"/>
      </w:r>
      <w:r w:rsidR="0064678D">
        <w:rPr>
          <w:rFonts w:ascii="Arial" w:hAnsi="Arial" w:cs="Arial"/>
          <w:sz w:val="24"/>
          <w:szCs w:val="24"/>
        </w:rPr>
        <w:t xml:space="preserve"> the court held as follows: </w:t>
      </w:r>
    </w:p>
    <w:p w14:paraId="745B55C5" w14:textId="1EEDAF0E" w:rsidR="0064678D" w:rsidRPr="00E674FD" w:rsidRDefault="00026498" w:rsidP="00E674FD">
      <w:pPr>
        <w:spacing w:after="120" w:line="480" w:lineRule="auto"/>
        <w:ind w:left="720"/>
        <w:jc w:val="both"/>
        <w:rPr>
          <w:rFonts w:ascii="Arial" w:hAnsi="Arial" w:cs="Arial"/>
          <w:sz w:val="20"/>
          <w:szCs w:val="20"/>
        </w:rPr>
      </w:pPr>
      <w:r w:rsidRPr="00E674FD">
        <w:rPr>
          <w:rFonts w:ascii="Arial" w:hAnsi="Arial" w:cs="Arial"/>
          <w:sz w:val="20"/>
          <w:szCs w:val="20"/>
        </w:rPr>
        <w:t>“</w:t>
      </w:r>
      <w:r w:rsidR="00793CBC" w:rsidRPr="00E674FD">
        <w:rPr>
          <w:rFonts w:ascii="Arial" w:hAnsi="Arial" w:cs="Arial"/>
          <w:sz w:val="20"/>
          <w:szCs w:val="20"/>
        </w:rPr>
        <w:t xml:space="preserve">It seems to me, with respect, that in any civil case, as in any criminal case, the onus can ordinarily only be discharged by adducing credible evidence to support the case of the party on </w:t>
      </w:r>
      <w:r w:rsidR="00793CBC" w:rsidRPr="00E674FD">
        <w:rPr>
          <w:rFonts w:ascii="Arial" w:hAnsi="Arial" w:cs="Arial"/>
          <w:sz w:val="20"/>
          <w:szCs w:val="20"/>
        </w:rPr>
        <w:lastRenderedPageBreak/>
        <w:t>whom the onus rests. In a civil case the onus is obviously not as heavy as it is in criminal cases, but nevertheless where the onus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r w:rsidRPr="00E674FD">
        <w:rPr>
          <w:rFonts w:ascii="Arial" w:hAnsi="Arial" w:cs="Arial"/>
          <w:sz w:val="20"/>
          <w:szCs w:val="20"/>
        </w:rPr>
        <w:t>”</w:t>
      </w:r>
    </w:p>
    <w:p w14:paraId="78919926" w14:textId="77777777" w:rsidR="00026498" w:rsidRPr="0064678D" w:rsidRDefault="00026498" w:rsidP="00E674FD">
      <w:pPr>
        <w:spacing w:after="120" w:line="360" w:lineRule="auto"/>
        <w:ind w:left="720"/>
        <w:jc w:val="both"/>
        <w:rPr>
          <w:rFonts w:ascii="Arial" w:hAnsi="Arial" w:cs="Arial"/>
        </w:rPr>
      </w:pPr>
    </w:p>
    <w:p w14:paraId="43A1A752" w14:textId="60AA1C38" w:rsidR="00026498" w:rsidRPr="00DD7BC3" w:rsidRDefault="00712353" w:rsidP="00712353">
      <w:pPr>
        <w:spacing w:after="120" w:line="480" w:lineRule="auto"/>
        <w:jc w:val="both"/>
        <w:rPr>
          <w:rFonts w:ascii="Arial" w:hAnsi="Arial" w:cs="Arial"/>
          <w:sz w:val="24"/>
          <w:szCs w:val="24"/>
        </w:rPr>
      </w:pPr>
      <w:r w:rsidRPr="00DD7BC3">
        <w:rPr>
          <w:rFonts w:ascii="Arial" w:hAnsi="Arial" w:cs="Arial"/>
          <w:sz w:val="24"/>
          <w:szCs w:val="24"/>
        </w:rPr>
        <w:t>[58]</w:t>
      </w:r>
      <w:r w:rsidRPr="00DD7BC3">
        <w:rPr>
          <w:rFonts w:ascii="Arial" w:hAnsi="Arial" w:cs="Arial"/>
          <w:sz w:val="24"/>
          <w:szCs w:val="24"/>
        </w:rPr>
        <w:tab/>
      </w:r>
      <w:r w:rsidR="00D94FF5" w:rsidRPr="00D3551E">
        <w:rPr>
          <w:rFonts w:ascii="Arial" w:hAnsi="Arial" w:cs="Arial"/>
          <w:sz w:val="24"/>
          <w:szCs w:val="24"/>
        </w:rPr>
        <w:t xml:space="preserve">In </w:t>
      </w:r>
      <w:r w:rsidR="00D94FF5" w:rsidRPr="00D3551E">
        <w:rPr>
          <w:rFonts w:ascii="Arial" w:hAnsi="Arial" w:cs="Arial"/>
          <w:i/>
          <w:sz w:val="24"/>
          <w:szCs w:val="24"/>
        </w:rPr>
        <w:t>Stellenbosch Farmers’ Winery Group Limited and Another v Martell CIE and Others</w:t>
      </w:r>
      <w:r w:rsidR="00D94FF5" w:rsidRPr="006F3F2A">
        <w:rPr>
          <w:rStyle w:val="FootnoteReference"/>
          <w:rFonts w:ascii="Arial" w:hAnsi="Arial" w:cs="Arial"/>
          <w:sz w:val="24"/>
          <w:szCs w:val="24"/>
        </w:rPr>
        <w:footnoteReference w:id="9"/>
      </w:r>
      <w:r w:rsidR="00D94FF5" w:rsidRPr="00D3551E">
        <w:rPr>
          <w:rFonts w:ascii="Arial" w:hAnsi="Arial" w:cs="Arial"/>
          <w:sz w:val="24"/>
          <w:szCs w:val="24"/>
        </w:rPr>
        <w:t xml:space="preserve"> it was held:</w:t>
      </w:r>
    </w:p>
    <w:p w14:paraId="7ECE59EE" w14:textId="775C54CE" w:rsidR="00D94FF5" w:rsidRPr="00E674FD" w:rsidRDefault="00026498" w:rsidP="00E674FD">
      <w:pPr>
        <w:spacing w:after="0" w:line="480" w:lineRule="auto"/>
        <w:ind w:left="720"/>
        <w:jc w:val="both"/>
        <w:rPr>
          <w:rFonts w:ascii="Arial" w:hAnsi="Arial" w:cs="Arial"/>
          <w:sz w:val="20"/>
          <w:szCs w:val="20"/>
        </w:rPr>
      </w:pPr>
      <w:r>
        <w:rPr>
          <w:rFonts w:ascii="Arial" w:hAnsi="Arial" w:cs="Arial"/>
          <w:sz w:val="20"/>
          <w:szCs w:val="20"/>
        </w:rPr>
        <w:t>“</w:t>
      </w:r>
      <w:r w:rsidR="00D94FF5" w:rsidRPr="00E674FD">
        <w:rPr>
          <w:rFonts w:ascii="Arial" w:hAnsi="Arial" w:cs="Arial"/>
          <w:sz w:val="20"/>
          <w:szCs w:val="20"/>
        </w:rPr>
        <w:t xml:space="preserve">On the central issue, as to what the parties actually decided, there are two irreconcilable versions. So, too, on a number of peripheral areas of dispute which may have a bearing on the probabilities. The technique generally employed by courts in resolving factual disputes of this nature may conveniently be summarised as follows. 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(i) the witness; candour and demeanour in the witness box; (ii) his bias, latent and blatant; (iii) internal contradictions in his evidence; (iv) external contradictions with what was pleaded or put on his behalf; or with established fact or with his own extracurial statements or actions; (v) the </w:t>
      </w:r>
      <w:r w:rsidR="00D94FF5" w:rsidRPr="00E674FD">
        <w:rPr>
          <w:rFonts w:ascii="Arial" w:hAnsi="Arial" w:cs="Arial"/>
          <w:sz w:val="20"/>
          <w:szCs w:val="20"/>
        </w:rPr>
        <w:lastRenderedPageBreak/>
        <w:t>probability or improbability of particular aspects of his version; (vi) the calibre and cogency or his performance compared to that of other witnesses testifying about the same incident or events. As to (b), a witness’ reliability will depend, apart from the factors mentioned under (a)(ii), (iv) and (v) above, on (i)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w:t>
      </w:r>
      <w:r>
        <w:rPr>
          <w:rFonts w:ascii="Arial" w:hAnsi="Arial" w:cs="Arial"/>
          <w:sz w:val="20"/>
          <w:szCs w:val="20"/>
        </w:rPr>
        <w:t>”</w:t>
      </w:r>
    </w:p>
    <w:p w14:paraId="4D5CF4E0" w14:textId="77777777" w:rsidR="00D94FF5" w:rsidRDefault="00D94FF5" w:rsidP="00D94FF5">
      <w:pPr>
        <w:spacing w:after="0" w:line="360" w:lineRule="auto"/>
        <w:jc w:val="both"/>
        <w:rPr>
          <w:rFonts w:ascii="Arial" w:hAnsi="Arial" w:cs="Arial"/>
          <w:szCs w:val="24"/>
        </w:rPr>
      </w:pPr>
    </w:p>
    <w:p w14:paraId="022B0122" w14:textId="77777777" w:rsidR="00072ECC" w:rsidRDefault="00072ECC" w:rsidP="00D94FF5">
      <w:pPr>
        <w:spacing w:after="0" w:line="360" w:lineRule="auto"/>
        <w:jc w:val="both"/>
        <w:rPr>
          <w:rFonts w:ascii="Arial" w:hAnsi="Arial" w:cs="Arial"/>
          <w:b/>
          <w:sz w:val="24"/>
          <w:szCs w:val="24"/>
        </w:rPr>
      </w:pPr>
      <w:r>
        <w:rPr>
          <w:rFonts w:ascii="Arial" w:hAnsi="Arial" w:cs="Arial"/>
          <w:b/>
          <w:sz w:val="24"/>
          <w:szCs w:val="24"/>
        </w:rPr>
        <w:t>Analysis and evaluation of evidence</w:t>
      </w:r>
    </w:p>
    <w:p w14:paraId="46D71AF7" w14:textId="77777777" w:rsidR="00072ECC" w:rsidRPr="00072ECC" w:rsidRDefault="00072ECC" w:rsidP="00E674FD">
      <w:pPr>
        <w:spacing w:after="0" w:line="480" w:lineRule="auto"/>
        <w:jc w:val="both"/>
        <w:rPr>
          <w:rFonts w:ascii="Arial" w:hAnsi="Arial" w:cs="Arial"/>
          <w:b/>
          <w:sz w:val="24"/>
          <w:szCs w:val="24"/>
        </w:rPr>
      </w:pPr>
    </w:p>
    <w:p w14:paraId="4532569D" w14:textId="5A288CB0" w:rsidR="0064678D" w:rsidRDefault="00712353" w:rsidP="00712353">
      <w:pPr>
        <w:spacing w:after="120" w:line="48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072ECC">
        <w:rPr>
          <w:rFonts w:ascii="Arial" w:hAnsi="Arial" w:cs="Arial"/>
          <w:sz w:val="24"/>
          <w:szCs w:val="24"/>
        </w:rPr>
        <w:t>In relation to the assault, the plaintiff has formulated his particulars as follows:</w:t>
      </w:r>
    </w:p>
    <w:p w14:paraId="3731B08F" w14:textId="0BED791F" w:rsidR="00072ECC" w:rsidRDefault="00026498" w:rsidP="00E674FD">
      <w:pPr>
        <w:spacing w:after="120" w:line="480" w:lineRule="auto"/>
        <w:ind w:left="720"/>
        <w:jc w:val="both"/>
        <w:rPr>
          <w:rFonts w:ascii="Arial" w:hAnsi="Arial" w:cs="Arial"/>
          <w:sz w:val="24"/>
          <w:szCs w:val="24"/>
        </w:rPr>
      </w:pPr>
      <w:r w:rsidRPr="00E674FD">
        <w:rPr>
          <w:rFonts w:ascii="Arial" w:hAnsi="Arial" w:cs="Arial"/>
          <w:sz w:val="20"/>
          <w:szCs w:val="20"/>
        </w:rPr>
        <w:t>“</w:t>
      </w:r>
      <w:r w:rsidR="00072ECC" w:rsidRPr="00E674FD">
        <w:rPr>
          <w:rFonts w:ascii="Arial" w:hAnsi="Arial" w:cs="Arial"/>
          <w:sz w:val="20"/>
          <w:szCs w:val="20"/>
        </w:rPr>
        <w:t>On or about the 24</w:t>
      </w:r>
      <w:r w:rsidR="00072ECC" w:rsidRPr="00E674FD">
        <w:rPr>
          <w:rFonts w:ascii="Arial" w:hAnsi="Arial" w:cs="Arial"/>
          <w:sz w:val="20"/>
          <w:szCs w:val="20"/>
          <w:vertAlign w:val="superscript"/>
        </w:rPr>
        <w:t>th</w:t>
      </w:r>
      <w:r w:rsidR="00072ECC" w:rsidRPr="00E674FD">
        <w:rPr>
          <w:rFonts w:ascii="Arial" w:hAnsi="Arial" w:cs="Arial"/>
          <w:sz w:val="20"/>
          <w:szCs w:val="20"/>
        </w:rPr>
        <w:t xml:space="preserve"> of March 2019 at about 22h00, the plaintiff was unlawfully, wrongfully and intentionally assaulted by Kentucky Fried Chicken (KFC) staff members including the one Jola at KFC Madeira. The plaintiff was assaulted with a Knobkerrie with various blows on the head and the others from behind, straight at the back and also with fists all over the body.</w:t>
      </w:r>
      <w:r w:rsidRPr="00E674FD">
        <w:rPr>
          <w:rFonts w:ascii="Arial" w:hAnsi="Arial" w:cs="Arial"/>
          <w:sz w:val="20"/>
          <w:szCs w:val="20"/>
        </w:rPr>
        <w:t>”</w:t>
      </w:r>
    </w:p>
    <w:p w14:paraId="5B86C38C" w14:textId="77777777" w:rsidR="00026498" w:rsidRPr="00E674FD" w:rsidRDefault="00026498" w:rsidP="00E674FD">
      <w:pPr>
        <w:spacing w:after="120" w:line="480" w:lineRule="auto"/>
        <w:ind w:left="720"/>
        <w:jc w:val="both"/>
        <w:rPr>
          <w:rFonts w:ascii="Arial" w:hAnsi="Arial" w:cs="Arial"/>
          <w:sz w:val="24"/>
          <w:szCs w:val="24"/>
        </w:rPr>
      </w:pPr>
    </w:p>
    <w:p w14:paraId="3652228E" w14:textId="239304B6" w:rsidR="00026498" w:rsidRDefault="00712353" w:rsidP="00712353">
      <w:pPr>
        <w:spacing w:after="120" w:line="48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CD6A4C">
        <w:rPr>
          <w:rFonts w:ascii="Arial" w:hAnsi="Arial" w:cs="Arial"/>
          <w:sz w:val="24"/>
          <w:szCs w:val="24"/>
        </w:rPr>
        <w:t xml:space="preserve">On proper scrutiny of the above allegation, the suggestion by the plaintiff is that he was assaulted by more than one staff member of KFC and the second defendant. In his oral evidence, the plaintiff changed the picture completely, adducing evidence that he was only assaulted by the second defendant. There was no explanation for this contradiction. </w:t>
      </w:r>
      <w:r w:rsidR="002D6918">
        <w:rPr>
          <w:rFonts w:ascii="Arial" w:hAnsi="Arial" w:cs="Arial"/>
          <w:sz w:val="24"/>
          <w:szCs w:val="24"/>
        </w:rPr>
        <w:t xml:space="preserve">On the contrary, the second defendant, with the corroboration of his witness, Mr Moyakhe, testified that the plaintiff </w:t>
      </w:r>
      <w:r w:rsidR="00494094">
        <w:rPr>
          <w:rFonts w:ascii="Arial" w:hAnsi="Arial" w:cs="Arial"/>
          <w:sz w:val="24"/>
          <w:szCs w:val="24"/>
        </w:rPr>
        <w:t xml:space="preserve">was the first to </w:t>
      </w:r>
      <w:r w:rsidR="002D6918">
        <w:rPr>
          <w:rFonts w:ascii="Arial" w:hAnsi="Arial" w:cs="Arial"/>
          <w:sz w:val="24"/>
          <w:szCs w:val="24"/>
        </w:rPr>
        <w:t>assaul</w:t>
      </w:r>
      <w:r w:rsidR="00494094">
        <w:rPr>
          <w:rFonts w:ascii="Arial" w:hAnsi="Arial" w:cs="Arial"/>
          <w:sz w:val="24"/>
          <w:szCs w:val="24"/>
        </w:rPr>
        <w:t>t</w:t>
      </w:r>
      <w:r w:rsidR="002D6918">
        <w:rPr>
          <w:rFonts w:ascii="Arial" w:hAnsi="Arial" w:cs="Arial"/>
          <w:sz w:val="24"/>
          <w:szCs w:val="24"/>
        </w:rPr>
        <w:t xml:space="preserve"> </w:t>
      </w:r>
      <w:r w:rsidR="00494094">
        <w:rPr>
          <w:rFonts w:ascii="Arial" w:hAnsi="Arial" w:cs="Arial"/>
          <w:sz w:val="24"/>
          <w:szCs w:val="24"/>
        </w:rPr>
        <w:t>the second defendant</w:t>
      </w:r>
      <w:r w:rsidR="002D6918">
        <w:rPr>
          <w:rFonts w:ascii="Arial" w:hAnsi="Arial" w:cs="Arial"/>
          <w:sz w:val="24"/>
          <w:szCs w:val="24"/>
        </w:rPr>
        <w:t>.</w:t>
      </w:r>
      <w:r w:rsidR="00494094">
        <w:rPr>
          <w:rFonts w:ascii="Arial" w:hAnsi="Arial" w:cs="Arial"/>
          <w:sz w:val="24"/>
          <w:szCs w:val="24"/>
        </w:rPr>
        <w:t xml:space="preserve"> In response, the plaintiff was assaulted by the second defendant and the </w:t>
      </w:r>
      <w:r w:rsidR="00494094">
        <w:rPr>
          <w:rFonts w:ascii="Arial" w:hAnsi="Arial" w:cs="Arial"/>
          <w:sz w:val="24"/>
          <w:szCs w:val="24"/>
        </w:rPr>
        <w:lastRenderedPageBreak/>
        <w:t>customers of KFC, not the staff members of KFC as alleged by the plaintiff in the particulars of claim.</w:t>
      </w:r>
    </w:p>
    <w:p w14:paraId="084F2A88" w14:textId="45D5CE24" w:rsidR="0064678D" w:rsidRDefault="00494094" w:rsidP="00E674FD">
      <w:pPr>
        <w:spacing w:after="120" w:line="360" w:lineRule="auto"/>
        <w:jc w:val="both"/>
        <w:rPr>
          <w:rFonts w:ascii="Arial" w:hAnsi="Arial" w:cs="Arial"/>
          <w:sz w:val="24"/>
          <w:szCs w:val="24"/>
        </w:rPr>
      </w:pPr>
      <w:r>
        <w:rPr>
          <w:rFonts w:ascii="Arial" w:hAnsi="Arial" w:cs="Arial"/>
          <w:sz w:val="24"/>
          <w:szCs w:val="24"/>
        </w:rPr>
        <w:t xml:space="preserve"> </w:t>
      </w:r>
      <w:r w:rsidR="002D6918">
        <w:rPr>
          <w:rFonts w:ascii="Arial" w:hAnsi="Arial" w:cs="Arial"/>
          <w:sz w:val="24"/>
          <w:szCs w:val="24"/>
        </w:rPr>
        <w:t xml:space="preserve"> </w:t>
      </w:r>
    </w:p>
    <w:p w14:paraId="69BFA302" w14:textId="1C5FD59F" w:rsidR="00026498" w:rsidRDefault="00712353" w:rsidP="00712353">
      <w:pPr>
        <w:spacing w:after="120" w:line="48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DB7F60">
        <w:rPr>
          <w:rFonts w:ascii="Arial" w:hAnsi="Arial" w:cs="Arial"/>
          <w:sz w:val="24"/>
          <w:szCs w:val="24"/>
        </w:rPr>
        <w:t xml:space="preserve">The plaintiff was not alone at the time of the incident. He was accompanied by his younger brother, sister and two other persons. </w:t>
      </w:r>
      <w:r w:rsidR="00662507">
        <w:rPr>
          <w:rFonts w:ascii="Arial" w:hAnsi="Arial" w:cs="Arial"/>
          <w:sz w:val="24"/>
          <w:szCs w:val="24"/>
        </w:rPr>
        <w:t>For some inexplicable reasons, t</w:t>
      </w:r>
      <w:r w:rsidR="008B357C">
        <w:rPr>
          <w:rFonts w:ascii="Arial" w:hAnsi="Arial" w:cs="Arial"/>
          <w:sz w:val="24"/>
          <w:szCs w:val="24"/>
        </w:rPr>
        <w:t>he plaintiff elected not to call any of his companions of the day. Whether or not a party should call a witness, is inherently problematic as the Court is not in a position to know all the reasons why a witness is not called as the Court is not priv</w:t>
      </w:r>
      <w:r w:rsidR="00DE15A7">
        <w:rPr>
          <w:rFonts w:ascii="Arial" w:hAnsi="Arial" w:cs="Arial"/>
          <w:sz w:val="24"/>
          <w:szCs w:val="24"/>
        </w:rPr>
        <w:t>y to the relationship between the party and the witness.</w:t>
      </w:r>
    </w:p>
    <w:p w14:paraId="601F48F2" w14:textId="6DB5926F" w:rsidR="00DB7F60" w:rsidRDefault="00DE15A7" w:rsidP="00E674FD">
      <w:pPr>
        <w:spacing w:after="120" w:line="480" w:lineRule="auto"/>
        <w:jc w:val="both"/>
        <w:rPr>
          <w:rFonts w:ascii="Arial" w:hAnsi="Arial" w:cs="Arial"/>
          <w:sz w:val="24"/>
          <w:szCs w:val="24"/>
        </w:rPr>
      </w:pPr>
      <w:r>
        <w:rPr>
          <w:rFonts w:ascii="Arial" w:hAnsi="Arial" w:cs="Arial"/>
          <w:sz w:val="24"/>
          <w:szCs w:val="24"/>
        </w:rPr>
        <w:t xml:space="preserve"> </w:t>
      </w:r>
    </w:p>
    <w:p w14:paraId="2B3E45D4" w14:textId="61C9F8EF" w:rsidR="00DE15A7" w:rsidRDefault="00712353" w:rsidP="00712353">
      <w:pPr>
        <w:spacing w:after="120" w:line="48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DE15A7">
        <w:rPr>
          <w:rFonts w:ascii="Arial" w:hAnsi="Arial" w:cs="Arial"/>
          <w:sz w:val="24"/>
          <w:szCs w:val="24"/>
        </w:rPr>
        <w:t xml:space="preserve">In </w:t>
      </w:r>
      <w:r w:rsidR="00DE15A7">
        <w:rPr>
          <w:rFonts w:ascii="Arial" w:hAnsi="Arial" w:cs="Arial"/>
          <w:i/>
          <w:sz w:val="24"/>
          <w:szCs w:val="24"/>
        </w:rPr>
        <w:t>Minister of Safety &amp; Security v Zoyisile Stanley Ntopane NO</w:t>
      </w:r>
      <w:r w:rsidR="00DE15A7">
        <w:rPr>
          <w:rStyle w:val="FootnoteReference"/>
          <w:rFonts w:ascii="Arial" w:hAnsi="Arial" w:cs="Arial"/>
          <w:i/>
          <w:sz w:val="24"/>
          <w:szCs w:val="24"/>
        </w:rPr>
        <w:footnoteReference w:id="10"/>
      </w:r>
      <w:r w:rsidR="00DE15A7">
        <w:rPr>
          <w:rFonts w:ascii="Arial" w:hAnsi="Arial" w:cs="Arial"/>
          <w:sz w:val="24"/>
          <w:szCs w:val="24"/>
        </w:rPr>
        <w:t xml:space="preserve"> Greenland AJ held:</w:t>
      </w:r>
    </w:p>
    <w:p w14:paraId="0F09AEA9" w14:textId="7D265C9C" w:rsidR="00DE15A7" w:rsidRPr="00E674FD" w:rsidRDefault="00026498" w:rsidP="00E674FD">
      <w:pPr>
        <w:spacing w:after="120" w:line="480" w:lineRule="auto"/>
        <w:ind w:left="720"/>
        <w:jc w:val="both"/>
        <w:rPr>
          <w:rFonts w:ascii="Arial" w:hAnsi="Arial" w:cs="Arial"/>
          <w:sz w:val="20"/>
          <w:szCs w:val="20"/>
        </w:rPr>
      </w:pPr>
      <w:r>
        <w:rPr>
          <w:rFonts w:ascii="Arial" w:hAnsi="Arial" w:cs="Arial"/>
          <w:sz w:val="20"/>
          <w:szCs w:val="20"/>
        </w:rPr>
        <w:t>“</w:t>
      </w:r>
      <w:r w:rsidR="00DE15A7" w:rsidRPr="00E674FD">
        <w:rPr>
          <w:rFonts w:ascii="Arial" w:hAnsi="Arial" w:cs="Arial"/>
          <w:sz w:val="20"/>
          <w:szCs w:val="20"/>
        </w:rPr>
        <w:t>[i]</w:t>
      </w:r>
      <w:r w:rsidR="00DE15A7" w:rsidRPr="00E674FD">
        <w:rPr>
          <w:rFonts w:ascii="Arial" w:hAnsi="Arial" w:cs="Arial"/>
          <w:sz w:val="20"/>
          <w:szCs w:val="20"/>
        </w:rPr>
        <w:tab/>
        <w:t>. . . so each case must be judged on its own merits and the Court should only drawn an adverse inference if it is safe to do so. See Webronchek v LK Jacobs 1 co Ltd 1948 (4) SA 671 (A). In that case, Van der Heever JA set out that:</w:t>
      </w:r>
    </w:p>
    <w:p w14:paraId="017E384E" w14:textId="77777777" w:rsidR="00DE15A7" w:rsidRPr="00E674FD" w:rsidRDefault="00DE15A7" w:rsidP="00E674FD">
      <w:pPr>
        <w:spacing w:after="120" w:line="480" w:lineRule="auto"/>
        <w:ind w:left="720"/>
        <w:jc w:val="both"/>
        <w:rPr>
          <w:rFonts w:ascii="Arial" w:hAnsi="Arial" w:cs="Arial"/>
          <w:sz w:val="20"/>
          <w:szCs w:val="20"/>
        </w:rPr>
      </w:pPr>
      <w:r w:rsidRPr="00E674FD">
        <w:rPr>
          <w:rFonts w:ascii="Arial" w:hAnsi="Arial" w:cs="Arial"/>
          <w:sz w:val="20"/>
          <w:szCs w:val="20"/>
        </w:rPr>
        <w:t>“moreover a litigant who calls witness vouches, as it were, on pain of being discredited himself, for his probity and truthfulness. The potential witness may be untruthfully, hostile, he may have a bad memory of an unfortunate presence. After all the Plaintiff was entitled to rest his case upon evidence which he considered adequate to discharge the onus which lay upon him.”</w:t>
      </w:r>
    </w:p>
    <w:p w14:paraId="6242B092" w14:textId="77777777" w:rsidR="00DE15A7" w:rsidRPr="00E674FD" w:rsidRDefault="00DE15A7" w:rsidP="00E674FD">
      <w:pPr>
        <w:spacing w:after="120" w:line="480" w:lineRule="auto"/>
        <w:ind w:left="720"/>
        <w:jc w:val="both"/>
        <w:rPr>
          <w:rFonts w:ascii="Arial" w:hAnsi="Arial" w:cs="Arial"/>
          <w:sz w:val="20"/>
          <w:szCs w:val="20"/>
        </w:rPr>
      </w:pPr>
      <w:r w:rsidRPr="00E674FD">
        <w:rPr>
          <w:rFonts w:ascii="Arial" w:hAnsi="Arial" w:cs="Arial"/>
          <w:sz w:val="20"/>
          <w:szCs w:val="20"/>
        </w:rPr>
        <w:t>[ii]</w:t>
      </w:r>
      <w:r w:rsidRPr="00E674FD">
        <w:rPr>
          <w:rFonts w:ascii="Arial" w:hAnsi="Arial" w:cs="Arial"/>
          <w:sz w:val="20"/>
          <w:szCs w:val="20"/>
        </w:rPr>
        <w:tab/>
        <w:t>See also Munster Estates (Pty) Ltd v Killarney Hills (Pty) Ltd 1979 (1) SA 621 (A), the principle was laid down as follows:</w:t>
      </w:r>
    </w:p>
    <w:p w14:paraId="337CBFA3" w14:textId="77777777" w:rsidR="00DE15A7" w:rsidRPr="00E674FD" w:rsidRDefault="00DE15A7" w:rsidP="00E674FD">
      <w:pPr>
        <w:spacing w:after="120" w:line="480" w:lineRule="auto"/>
        <w:ind w:left="720"/>
        <w:jc w:val="both"/>
        <w:rPr>
          <w:rFonts w:ascii="Arial" w:hAnsi="Arial" w:cs="Arial"/>
          <w:sz w:val="20"/>
          <w:szCs w:val="20"/>
        </w:rPr>
      </w:pPr>
      <w:r w:rsidRPr="00E674FD">
        <w:rPr>
          <w:rFonts w:ascii="Arial" w:hAnsi="Arial" w:cs="Arial"/>
          <w:sz w:val="20"/>
          <w:szCs w:val="20"/>
        </w:rPr>
        <w:t xml:space="preserve">“where a party fails to call as his witness as one who is available and able to elucidate the facts, whether the inferences that the party failed to call such a witness because he feared that such </w:t>
      </w:r>
      <w:r w:rsidRPr="00E674FD">
        <w:rPr>
          <w:rFonts w:ascii="Arial" w:hAnsi="Arial" w:cs="Arial"/>
          <w:sz w:val="20"/>
          <w:szCs w:val="20"/>
        </w:rPr>
        <w:lastRenderedPageBreak/>
        <w:t>evidence would expose facts unfavourable to him should be drawn would depend on the facts peculiar to the case where the question arises.”</w:t>
      </w:r>
    </w:p>
    <w:p w14:paraId="53D0930D" w14:textId="77777777" w:rsidR="00DE15A7" w:rsidRPr="00E674FD" w:rsidRDefault="00DE15A7" w:rsidP="00E674FD">
      <w:pPr>
        <w:spacing w:after="120" w:line="480" w:lineRule="auto"/>
        <w:ind w:left="720"/>
        <w:jc w:val="both"/>
        <w:rPr>
          <w:rFonts w:ascii="Arial" w:hAnsi="Arial" w:cs="Arial"/>
          <w:sz w:val="20"/>
          <w:szCs w:val="20"/>
        </w:rPr>
      </w:pPr>
      <w:r w:rsidRPr="00E674FD">
        <w:rPr>
          <w:rFonts w:ascii="Arial" w:hAnsi="Arial" w:cs="Arial"/>
          <w:sz w:val="20"/>
          <w:szCs w:val="20"/>
        </w:rPr>
        <w:t>[iii]</w:t>
      </w:r>
      <w:r w:rsidRPr="00E674FD">
        <w:rPr>
          <w:rFonts w:ascii="Arial" w:hAnsi="Arial" w:cs="Arial"/>
          <w:sz w:val="20"/>
          <w:szCs w:val="20"/>
        </w:rPr>
        <w:tab/>
        <w:t>In the case of Just Names Properties II CC &amp; Another v Fourie &amp; Others 2007 (3) SA 1 (W) Jajbhay J, mindful of Webranchek v LK Jacobs supra, however concluded –</w:t>
      </w:r>
    </w:p>
    <w:p w14:paraId="03A63477" w14:textId="77777777" w:rsidR="00DE15A7" w:rsidRPr="00E674FD" w:rsidRDefault="00DE15A7" w:rsidP="00E674FD">
      <w:pPr>
        <w:spacing w:after="120" w:line="480" w:lineRule="auto"/>
        <w:ind w:left="720"/>
        <w:jc w:val="both"/>
        <w:rPr>
          <w:rFonts w:ascii="Arial" w:hAnsi="Arial" w:cs="Arial"/>
          <w:sz w:val="20"/>
          <w:szCs w:val="20"/>
        </w:rPr>
      </w:pPr>
      <w:r w:rsidRPr="00E674FD">
        <w:rPr>
          <w:rFonts w:ascii="Arial" w:hAnsi="Arial" w:cs="Arial"/>
          <w:sz w:val="20"/>
          <w:szCs w:val="20"/>
        </w:rPr>
        <w:t>“In the present matter I am not persuaded that an inference against the Defendant should not be drawn from the fact that they did not call Oosthuizen as a witness. There were many issues that called out for her testimony. This was not forthcoming. I was not informed as to what the reasons for her non-appearance was. Strictly speaking, I am not entitled to an explanation, however, at the end of the day, I must draw certain reasonable inferences from such a decision . . .”’</w:t>
      </w:r>
    </w:p>
    <w:p w14:paraId="348AB4A2" w14:textId="77777777" w:rsidR="00026498" w:rsidRPr="00DE15A7" w:rsidRDefault="00026498" w:rsidP="00E674FD">
      <w:pPr>
        <w:spacing w:after="120" w:line="360" w:lineRule="auto"/>
        <w:ind w:left="720"/>
        <w:jc w:val="both"/>
        <w:rPr>
          <w:rFonts w:ascii="Arial" w:hAnsi="Arial" w:cs="Arial"/>
        </w:rPr>
      </w:pPr>
    </w:p>
    <w:p w14:paraId="0A333660" w14:textId="15840CC8" w:rsidR="00026498" w:rsidRDefault="00712353" w:rsidP="00712353">
      <w:pPr>
        <w:spacing w:after="120" w:line="48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DE15A7">
        <w:rPr>
          <w:rFonts w:ascii="Arial" w:hAnsi="Arial" w:cs="Arial"/>
          <w:sz w:val="24"/>
          <w:szCs w:val="24"/>
        </w:rPr>
        <w:t>Similarly, in this case, the plaintiff’s sister, who is alleged to have intervened when the plaintiff was allegedly assaulted by the second defendant, has not been called</w:t>
      </w:r>
      <w:r w:rsidR="00662507">
        <w:rPr>
          <w:rFonts w:ascii="Arial" w:hAnsi="Arial" w:cs="Arial"/>
          <w:sz w:val="24"/>
          <w:szCs w:val="24"/>
        </w:rPr>
        <w:t xml:space="preserve"> and should have been called</w:t>
      </w:r>
      <w:r w:rsidR="00DE15A7">
        <w:rPr>
          <w:rFonts w:ascii="Arial" w:hAnsi="Arial" w:cs="Arial"/>
          <w:sz w:val="24"/>
          <w:szCs w:val="24"/>
        </w:rPr>
        <w:t xml:space="preserve">. </w:t>
      </w:r>
      <w:r w:rsidR="007818C2">
        <w:rPr>
          <w:rFonts w:ascii="Arial" w:hAnsi="Arial" w:cs="Arial"/>
          <w:sz w:val="24"/>
          <w:szCs w:val="24"/>
        </w:rPr>
        <w:t xml:space="preserve">This Court was not informed as to what the reasons were </w:t>
      </w:r>
      <w:r w:rsidR="00026498">
        <w:rPr>
          <w:rFonts w:ascii="Arial" w:hAnsi="Arial" w:cs="Arial"/>
          <w:sz w:val="24"/>
          <w:szCs w:val="24"/>
        </w:rPr>
        <w:t xml:space="preserve">for </w:t>
      </w:r>
      <w:r w:rsidR="007818C2">
        <w:rPr>
          <w:rFonts w:ascii="Arial" w:hAnsi="Arial" w:cs="Arial"/>
          <w:sz w:val="24"/>
          <w:szCs w:val="24"/>
        </w:rPr>
        <w:t xml:space="preserve">her non-appearance as a witness. The evidence </w:t>
      </w:r>
      <w:r w:rsidR="00E5652F">
        <w:rPr>
          <w:rFonts w:ascii="Arial" w:hAnsi="Arial" w:cs="Arial"/>
          <w:sz w:val="24"/>
          <w:szCs w:val="24"/>
        </w:rPr>
        <w:t xml:space="preserve">of the plaintiff’s sister, in my view, was material </w:t>
      </w:r>
      <w:r w:rsidR="00A949E1">
        <w:rPr>
          <w:rFonts w:ascii="Arial" w:hAnsi="Arial" w:cs="Arial"/>
          <w:sz w:val="24"/>
          <w:szCs w:val="24"/>
        </w:rPr>
        <w:t>because</w:t>
      </w:r>
      <w:r w:rsidR="002A5D02">
        <w:rPr>
          <w:rFonts w:ascii="Arial" w:hAnsi="Arial" w:cs="Arial"/>
          <w:sz w:val="24"/>
          <w:szCs w:val="24"/>
        </w:rPr>
        <w:t xml:space="preserve"> </w:t>
      </w:r>
      <w:r w:rsidR="00E5652F">
        <w:rPr>
          <w:rFonts w:ascii="Arial" w:hAnsi="Arial" w:cs="Arial"/>
          <w:sz w:val="24"/>
          <w:szCs w:val="24"/>
        </w:rPr>
        <w:t xml:space="preserve">the plaintiff is alleged to have been an aggressor by the second defendant and his witness. </w:t>
      </w:r>
      <w:r w:rsidR="00400570">
        <w:rPr>
          <w:rFonts w:ascii="Arial" w:hAnsi="Arial" w:cs="Arial"/>
          <w:sz w:val="24"/>
          <w:szCs w:val="24"/>
        </w:rPr>
        <w:t xml:space="preserve">In circumstances where the Court accepts the version of the second defendant, without doubt, the second defendant would have been entitled to defend himself against the plaintiff’s aggression. </w:t>
      </w:r>
      <w:r w:rsidR="00692EA8">
        <w:rPr>
          <w:rFonts w:ascii="Arial" w:hAnsi="Arial" w:cs="Arial"/>
          <w:sz w:val="24"/>
          <w:szCs w:val="24"/>
        </w:rPr>
        <w:t xml:space="preserve">Accordingly, I must draw certain reasonable inferences from the failure to call for evidence of the person who is alleged to have intervened and who was in a position to observe the events as they unfolded. </w:t>
      </w:r>
      <w:r w:rsidR="00B967EB">
        <w:rPr>
          <w:rFonts w:ascii="Arial" w:hAnsi="Arial" w:cs="Arial"/>
          <w:sz w:val="24"/>
          <w:szCs w:val="24"/>
        </w:rPr>
        <w:t>I hold the view that the plaintiff’s sister was a material witness in this regard.</w:t>
      </w:r>
    </w:p>
    <w:p w14:paraId="1A376B6F" w14:textId="17393F04" w:rsidR="0064678D" w:rsidRDefault="00B967EB" w:rsidP="00E674FD">
      <w:pPr>
        <w:spacing w:after="120" w:line="480" w:lineRule="auto"/>
        <w:jc w:val="both"/>
        <w:rPr>
          <w:rFonts w:ascii="Arial" w:hAnsi="Arial" w:cs="Arial"/>
          <w:sz w:val="24"/>
          <w:szCs w:val="24"/>
        </w:rPr>
      </w:pPr>
      <w:r>
        <w:rPr>
          <w:rFonts w:ascii="Arial" w:hAnsi="Arial" w:cs="Arial"/>
          <w:sz w:val="24"/>
          <w:szCs w:val="24"/>
        </w:rPr>
        <w:t xml:space="preserve"> </w:t>
      </w:r>
    </w:p>
    <w:p w14:paraId="5B214F9F" w14:textId="49066601" w:rsidR="00212A27" w:rsidRDefault="00712353" w:rsidP="00712353">
      <w:pPr>
        <w:spacing w:after="120" w:line="48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212A27">
        <w:rPr>
          <w:rFonts w:ascii="Arial" w:hAnsi="Arial" w:cs="Arial"/>
          <w:sz w:val="24"/>
          <w:szCs w:val="24"/>
        </w:rPr>
        <w:t xml:space="preserve">Another hurdle in the plaintiff’s case is the allegation that he and his companions were under the influence of alcohol and that they had caused </w:t>
      </w:r>
      <w:r w:rsidR="00B36B49">
        <w:rPr>
          <w:rFonts w:ascii="Arial" w:hAnsi="Arial" w:cs="Arial"/>
          <w:sz w:val="24"/>
          <w:szCs w:val="24"/>
        </w:rPr>
        <w:t xml:space="preserve">a </w:t>
      </w:r>
      <w:r w:rsidR="00212A27">
        <w:rPr>
          <w:rFonts w:ascii="Arial" w:hAnsi="Arial" w:cs="Arial"/>
          <w:sz w:val="24"/>
          <w:szCs w:val="24"/>
        </w:rPr>
        <w:t xml:space="preserve">fracas at </w:t>
      </w:r>
      <w:r w:rsidR="00212A27">
        <w:rPr>
          <w:rFonts w:ascii="Arial" w:hAnsi="Arial" w:cs="Arial"/>
          <w:sz w:val="24"/>
          <w:szCs w:val="24"/>
        </w:rPr>
        <w:lastRenderedPageBreak/>
        <w:t xml:space="preserve">KFC, also blocking the traffic in the </w:t>
      </w:r>
      <w:r w:rsidR="00B36B49">
        <w:rPr>
          <w:rFonts w:ascii="Arial" w:hAnsi="Arial" w:cs="Arial"/>
          <w:sz w:val="24"/>
          <w:szCs w:val="24"/>
        </w:rPr>
        <w:t>drive-</w:t>
      </w:r>
      <w:r w:rsidR="00212A27">
        <w:rPr>
          <w:rFonts w:ascii="Arial" w:hAnsi="Arial" w:cs="Arial"/>
          <w:sz w:val="24"/>
          <w:szCs w:val="24"/>
        </w:rPr>
        <w:t xml:space="preserve">thru. The evidence of the video footage which was played by the parties clearly shows the plaintiff carrying a glass, together with his companions. </w:t>
      </w:r>
      <w:r w:rsidR="00224FAF">
        <w:rPr>
          <w:rFonts w:ascii="Arial" w:hAnsi="Arial" w:cs="Arial"/>
          <w:sz w:val="24"/>
          <w:szCs w:val="24"/>
        </w:rPr>
        <w:t>The evidence of the second defendant, although it had shortcomings, on the whole</w:t>
      </w:r>
      <w:r w:rsidR="00B36B49">
        <w:rPr>
          <w:rFonts w:ascii="Arial" w:hAnsi="Arial" w:cs="Arial"/>
          <w:sz w:val="24"/>
          <w:szCs w:val="24"/>
        </w:rPr>
        <w:t>,</w:t>
      </w:r>
      <w:r w:rsidR="00224FAF">
        <w:rPr>
          <w:rFonts w:ascii="Arial" w:hAnsi="Arial" w:cs="Arial"/>
          <w:sz w:val="24"/>
          <w:szCs w:val="24"/>
        </w:rPr>
        <w:t xml:space="preserve"> was supported by the evidence of Mr Moyakhe and the video footage regarding the behaviour of the plaintiff, together with his companions. </w:t>
      </w:r>
      <w:r w:rsidR="00456465">
        <w:rPr>
          <w:rFonts w:ascii="Arial" w:hAnsi="Arial" w:cs="Arial"/>
          <w:sz w:val="24"/>
          <w:szCs w:val="24"/>
        </w:rPr>
        <w:t xml:space="preserve">I have no doubt in my mind that the plaintiff and his companions were the main cause of the squabble at the KFC outlet and that the second defendant, in his capacity as a supervisor, </w:t>
      </w:r>
      <w:r w:rsidR="00BD27BA">
        <w:rPr>
          <w:rFonts w:ascii="Arial" w:hAnsi="Arial" w:cs="Arial"/>
          <w:sz w:val="24"/>
          <w:szCs w:val="24"/>
        </w:rPr>
        <w:t xml:space="preserve">was obliged to </w:t>
      </w:r>
      <w:r w:rsidR="00456465">
        <w:rPr>
          <w:rFonts w:ascii="Arial" w:hAnsi="Arial" w:cs="Arial"/>
          <w:sz w:val="24"/>
          <w:szCs w:val="24"/>
        </w:rPr>
        <w:t xml:space="preserve">intervene </w:t>
      </w:r>
      <w:r w:rsidR="00035B88">
        <w:rPr>
          <w:rFonts w:ascii="Arial" w:hAnsi="Arial" w:cs="Arial"/>
          <w:sz w:val="24"/>
          <w:szCs w:val="24"/>
        </w:rPr>
        <w:t>in order to</w:t>
      </w:r>
      <w:r w:rsidR="00456465">
        <w:rPr>
          <w:rFonts w:ascii="Arial" w:hAnsi="Arial" w:cs="Arial"/>
          <w:sz w:val="24"/>
          <w:szCs w:val="24"/>
        </w:rPr>
        <w:t xml:space="preserve"> restore law and order in the premises. </w:t>
      </w:r>
    </w:p>
    <w:p w14:paraId="3EA5B820" w14:textId="77777777" w:rsidR="00661EEB" w:rsidRDefault="00661EEB" w:rsidP="00E674FD">
      <w:pPr>
        <w:spacing w:after="120" w:line="360" w:lineRule="auto"/>
        <w:jc w:val="both"/>
        <w:rPr>
          <w:rFonts w:ascii="Arial" w:hAnsi="Arial" w:cs="Arial"/>
          <w:sz w:val="24"/>
          <w:szCs w:val="24"/>
        </w:rPr>
      </w:pPr>
    </w:p>
    <w:p w14:paraId="27F87FD9" w14:textId="197C1A37" w:rsidR="00341A6B" w:rsidRDefault="00712353" w:rsidP="00712353">
      <w:pPr>
        <w:spacing w:after="120" w:line="48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341A6B">
        <w:rPr>
          <w:rFonts w:ascii="Arial" w:hAnsi="Arial" w:cs="Arial"/>
          <w:sz w:val="24"/>
          <w:szCs w:val="24"/>
        </w:rPr>
        <w:t>The plaintiff was asked by the second defendant to leave the premises and he was assisted by the second defendant to get into his vehicle</w:t>
      </w:r>
      <w:r w:rsidR="00906648">
        <w:rPr>
          <w:rFonts w:ascii="Arial" w:hAnsi="Arial" w:cs="Arial"/>
          <w:sz w:val="24"/>
          <w:szCs w:val="24"/>
        </w:rPr>
        <w:t xml:space="preserve">. He resisted the reasonable request </w:t>
      </w:r>
      <w:r w:rsidR="00341A6B">
        <w:rPr>
          <w:rFonts w:ascii="Arial" w:hAnsi="Arial" w:cs="Arial"/>
          <w:sz w:val="24"/>
          <w:szCs w:val="24"/>
        </w:rPr>
        <w:t xml:space="preserve">and instead, assaulted the second defendant. On the evidence, as a whole, </w:t>
      </w:r>
      <w:r w:rsidR="00886BDF">
        <w:rPr>
          <w:rFonts w:ascii="Arial" w:hAnsi="Arial" w:cs="Arial"/>
          <w:sz w:val="24"/>
          <w:szCs w:val="24"/>
        </w:rPr>
        <w:t>I have no doubt in my mind that the plaintiff and his companions were troublesome as a result of the influence of alcohol</w:t>
      </w:r>
      <w:r w:rsidR="00C07818">
        <w:rPr>
          <w:rFonts w:ascii="Arial" w:hAnsi="Arial" w:cs="Arial"/>
          <w:sz w:val="24"/>
          <w:szCs w:val="24"/>
        </w:rPr>
        <w:t>.</w:t>
      </w:r>
      <w:r w:rsidR="00886BDF">
        <w:rPr>
          <w:rFonts w:ascii="Arial" w:hAnsi="Arial" w:cs="Arial"/>
          <w:sz w:val="24"/>
          <w:szCs w:val="24"/>
        </w:rPr>
        <w:t xml:space="preserve"> </w:t>
      </w:r>
    </w:p>
    <w:p w14:paraId="572B37F6" w14:textId="77777777" w:rsidR="00661EEB" w:rsidRDefault="00661EEB" w:rsidP="00E674FD">
      <w:pPr>
        <w:spacing w:after="120" w:line="360" w:lineRule="auto"/>
        <w:jc w:val="both"/>
        <w:rPr>
          <w:rFonts w:ascii="Arial" w:hAnsi="Arial" w:cs="Arial"/>
          <w:sz w:val="24"/>
          <w:szCs w:val="24"/>
        </w:rPr>
      </w:pPr>
    </w:p>
    <w:p w14:paraId="3F6DE65B" w14:textId="0FF7336A" w:rsidR="00661EEB" w:rsidRDefault="00712353" w:rsidP="00712353">
      <w:pPr>
        <w:spacing w:after="120" w:line="48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225D35">
        <w:rPr>
          <w:rFonts w:ascii="Arial" w:hAnsi="Arial" w:cs="Arial"/>
          <w:sz w:val="24"/>
          <w:szCs w:val="24"/>
        </w:rPr>
        <w:t>The plaintiff attempted to distance himself from the influence of alcohol. He suggested that on the date in question</w:t>
      </w:r>
      <w:r w:rsidR="00661EEB">
        <w:rPr>
          <w:rFonts w:ascii="Arial" w:hAnsi="Arial" w:cs="Arial"/>
          <w:sz w:val="24"/>
          <w:szCs w:val="24"/>
        </w:rPr>
        <w:t>,</w:t>
      </w:r>
      <w:r w:rsidR="00225D35">
        <w:rPr>
          <w:rFonts w:ascii="Arial" w:hAnsi="Arial" w:cs="Arial"/>
          <w:sz w:val="24"/>
          <w:szCs w:val="24"/>
        </w:rPr>
        <w:t xml:space="preserve"> he had played football and that he was drinking juice. </w:t>
      </w:r>
      <w:r w:rsidR="008558BC">
        <w:rPr>
          <w:rFonts w:ascii="Arial" w:hAnsi="Arial" w:cs="Arial"/>
          <w:sz w:val="24"/>
          <w:szCs w:val="24"/>
        </w:rPr>
        <w:t xml:space="preserve">When questioned in this regard, he suggested that he played football </w:t>
      </w:r>
      <w:r w:rsidR="00661EEB">
        <w:rPr>
          <w:rFonts w:ascii="Arial" w:hAnsi="Arial" w:cs="Arial"/>
          <w:sz w:val="24"/>
          <w:szCs w:val="24"/>
        </w:rPr>
        <w:t xml:space="preserve">until </w:t>
      </w:r>
      <w:r w:rsidR="008558BC">
        <w:rPr>
          <w:rFonts w:ascii="Arial" w:hAnsi="Arial" w:cs="Arial"/>
          <w:sz w:val="24"/>
          <w:szCs w:val="24"/>
        </w:rPr>
        <w:t xml:space="preserve">approximately 17h00. Despite his version, he suggested that he was still thirsty at about 21h00. I find this </w:t>
      </w:r>
      <w:r w:rsidR="00AC12E9">
        <w:rPr>
          <w:rFonts w:ascii="Arial" w:hAnsi="Arial" w:cs="Arial"/>
          <w:sz w:val="24"/>
          <w:szCs w:val="24"/>
        </w:rPr>
        <w:t xml:space="preserve">to be </w:t>
      </w:r>
      <w:r w:rsidR="008558BC">
        <w:rPr>
          <w:rFonts w:ascii="Arial" w:hAnsi="Arial" w:cs="Arial"/>
          <w:sz w:val="24"/>
          <w:szCs w:val="24"/>
        </w:rPr>
        <w:t xml:space="preserve">improbable. </w:t>
      </w:r>
      <w:r w:rsidR="00D60F6D">
        <w:rPr>
          <w:rFonts w:ascii="Arial" w:hAnsi="Arial" w:cs="Arial"/>
          <w:sz w:val="24"/>
          <w:szCs w:val="24"/>
        </w:rPr>
        <w:t xml:space="preserve">The evidence of the second defendant and his witness is that the plaintiff was under the influence of </w:t>
      </w:r>
      <w:r w:rsidR="00661EEB">
        <w:rPr>
          <w:rFonts w:ascii="Arial" w:hAnsi="Arial" w:cs="Arial"/>
          <w:sz w:val="24"/>
          <w:szCs w:val="24"/>
        </w:rPr>
        <w:t>alcohol,</w:t>
      </w:r>
      <w:r w:rsidR="00D60F6D">
        <w:rPr>
          <w:rFonts w:ascii="Arial" w:hAnsi="Arial" w:cs="Arial"/>
          <w:sz w:val="24"/>
          <w:szCs w:val="24"/>
        </w:rPr>
        <w:t xml:space="preserve"> and I cannot fault this evidence in the circumstances of the case. </w:t>
      </w:r>
      <w:r w:rsidR="00512D85">
        <w:rPr>
          <w:rFonts w:ascii="Arial" w:hAnsi="Arial" w:cs="Arial"/>
          <w:sz w:val="24"/>
          <w:szCs w:val="24"/>
        </w:rPr>
        <w:t xml:space="preserve">I also accept that the patrons of KFC assaulted the plaintiff on the day. The evidence was that he was provoking the patrons from the Avanza vehicle pointing them with the middle finger. </w:t>
      </w:r>
      <w:r w:rsidR="00AC12E9">
        <w:rPr>
          <w:rFonts w:ascii="Arial" w:hAnsi="Arial" w:cs="Arial"/>
          <w:sz w:val="24"/>
          <w:szCs w:val="24"/>
        </w:rPr>
        <w:t xml:space="preserve">He had blocked the patrons from proceeding through the </w:t>
      </w:r>
      <w:r w:rsidR="00661EEB">
        <w:rPr>
          <w:rFonts w:ascii="Arial" w:hAnsi="Arial" w:cs="Arial"/>
          <w:sz w:val="24"/>
          <w:szCs w:val="24"/>
        </w:rPr>
        <w:t>drive-thru</w:t>
      </w:r>
      <w:r w:rsidR="00AC12E9">
        <w:rPr>
          <w:rFonts w:ascii="Arial" w:hAnsi="Arial" w:cs="Arial"/>
          <w:sz w:val="24"/>
          <w:szCs w:val="24"/>
        </w:rPr>
        <w:t>.</w:t>
      </w:r>
    </w:p>
    <w:p w14:paraId="4CC29432" w14:textId="26B885F1" w:rsidR="00512D85" w:rsidRDefault="00712353" w:rsidP="00712353">
      <w:pPr>
        <w:spacing w:after="120" w:line="480" w:lineRule="auto"/>
        <w:jc w:val="both"/>
        <w:rPr>
          <w:rFonts w:ascii="Arial" w:hAnsi="Arial" w:cs="Arial"/>
          <w:sz w:val="24"/>
          <w:szCs w:val="24"/>
        </w:rPr>
      </w:pPr>
      <w:r>
        <w:rPr>
          <w:rFonts w:ascii="Arial" w:hAnsi="Arial" w:cs="Arial"/>
          <w:sz w:val="24"/>
          <w:szCs w:val="24"/>
        </w:rPr>
        <w:lastRenderedPageBreak/>
        <w:t>[67]</w:t>
      </w:r>
      <w:r>
        <w:rPr>
          <w:rFonts w:ascii="Arial" w:hAnsi="Arial" w:cs="Arial"/>
          <w:sz w:val="24"/>
          <w:szCs w:val="24"/>
        </w:rPr>
        <w:tab/>
      </w:r>
      <w:r w:rsidR="00512D85">
        <w:rPr>
          <w:rFonts w:ascii="Arial" w:hAnsi="Arial" w:cs="Arial"/>
          <w:sz w:val="24"/>
          <w:szCs w:val="24"/>
        </w:rPr>
        <w:t xml:space="preserve">The evidence of the plaintiff </w:t>
      </w:r>
      <w:r w:rsidR="00790B0C">
        <w:rPr>
          <w:rFonts w:ascii="Arial" w:hAnsi="Arial" w:cs="Arial"/>
          <w:sz w:val="24"/>
          <w:szCs w:val="24"/>
        </w:rPr>
        <w:t xml:space="preserve">was not convincing. He had contradicted himself in many respects and his evidence contained many improbabilities. I accordingly reject the evidence of the plaintiff. </w:t>
      </w:r>
      <w:r w:rsidR="00A23AEB">
        <w:rPr>
          <w:rFonts w:ascii="Arial" w:hAnsi="Arial" w:cs="Arial"/>
          <w:sz w:val="24"/>
          <w:szCs w:val="24"/>
        </w:rPr>
        <w:t xml:space="preserve">The plaintiff </w:t>
      </w:r>
      <w:r w:rsidR="000D5F3C">
        <w:rPr>
          <w:rFonts w:ascii="Arial" w:hAnsi="Arial" w:cs="Arial"/>
          <w:sz w:val="24"/>
          <w:szCs w:val="24"/>
        </w:rPr>
        <w:t>tried to suggest that he is the one who had called the police or that the police were called by his companions</w:t>
      </w:r>
      <w:r w:rsidR="00D60035">
        <w:rPr>
          <w:rFonts w:ascii="Arial" w:hAnsi="Arial" w:cs="Arial"/>
          <w:sz w:val="24"/>
          <w:szCs w:val="24"/>
        </w:rPr>
        <w:t xml:space="preserve">. </w:t>
      </w:r>
      <w:r w:rsidR="003E01C9">
        <w:rPr>
          <w:rFonts w:ascii="Arial" w:hAnsi="Arial" w:cs="Arial"/>
          <w:sz w:val="24"/>
          <w:szCs w:val="24"/>
        </w:rPr>
        <w:t xml:space="preserve">When questioned on this aspect, it became clear that he was merely speculating in this aspect. </w:t>
      </w:r>
      <w:r w:rsidR="00EA0D1B">
        <w:rPr>
          <w:rFonts w:ascii="Arial" w:hAnsi="Arial" w:cs="Arial"/>
          <w:sz w:val="24"/>
          <w:szCs w:val="24"/>
        </w:rPr>
        <w:t>In this regard, I quote from the record:</w:t>
      </w:r>
    </w:p>
    <w:p w14:paraId="141B9442" w14:textId="77777777" w:rsidR="00661EEB" w:rsidRDefault="00661EEB" w:rsidP="00E674FD">
      <w:pPr>
        <w:spacing w:after="120" w:line="480" w:lineRule="auto"/>
        <w:jc w:val="both"/>
        <w:rPr>
          <w:rFonts w:ascii="Arial" w:hAnsi="Arial" w:cs="Arial"/>
          <w:sz w:val="24"/>
          <w:szCs w:val="24"/>
        </w:rPr>
      </w:pPr>
    </w:p>
    <w:p w14:paraId="5FBC132A" w14:textId="1A65D212" w:rsidR="00EA0D1B" w:rsidRPr="00E674FD" w:rsidRDefault="00EA0D1B" w:rsidP="00E674FD">
      <w:pPr>
        <w:spacing w:after="120" w:line="480" w:lineRule="auto"/>
        <w:jc w:val="both"/>
        <w:rPr>
          <w:rFonts w:ascii="Arial" w:hAnsi="Arial" w:cs="Arial"/>
          <w:sz w:val="20"/>
          <w:szCs w:val="20"/>
        </w:rPr>
      </w:pPr>
      <w:r>
        <w:rPr>
          <w:rFonts w:ascii="Arial" w:hAnsi="Arial" w:cs="Arial"/>
        </w:rPr>
        <w:tab/>
      </w:r>
      <w:r w:rsidRPr="00E674FD">
        <w:rPr>
          <w:rFonts w:ascii="Arial" w:hAnsi="Arial" w:cs="Arial"/>
          <w:sz w:val="20"/>
          <w:szCs w:val="20"/>
        </w:rPr>
        <w:t xml:space="preserve">“Mr </w:t>
      </w:r>
      <w:r w:rsidRPr="00E674FD">
        <w:rPr>
          <w:rFonts w:ascii="Arial" w:hAnsi="Arial" w:cs="Arial"/>
          <w:i/>
          <w:sz w:val="20"/>
          <w:szCs w:val="20"/>
        </w:rPr>
        <w:t>Sintwa:</w:t>
      </w:r>
      <w:r w:rsidRPr="00E674FD">
        <w:rPr>
          <w:rFonts w:ascii="Arial" w:hAnsi="Arial" w:cs="Arial"/>
          <w:sz w:val="20"/>
          <w:szCs w:val="20"/>
        </w:rPr>
        <w:t xml:space="preserve"> How did they come there, the </w:t>
      </w:r>
      <w:r w:rsidR="00DD7BC3" w:rsidRPr="00DD7BC3">
        <w:rPr>
          <w:rFonts w:ascii="Arial" w:hAnsi="Arial" w:cs="Arial"/>
          <w:sz w:val="20"/>
          <w:szCs w:val="20"/>
        </w:rPr>
        <w:t>policemen</w:t>
      </w:r>
      <w:r w:rsidR="00B36B49">
        <w:rPr>
          <w:rFonts w:ascii="Arial" w:hAnsi="Arial" w:cs="Arial"/>
          <w:sz w:val="20"/>
          <w:szCs w:val="20"/>
        </w:rPr>
        <w:t>?</w:t>
      </w:r>
    </w:p>
    <w:p w14:paraId="4D380A4C" w14:textId="4F38B1F6" w:rsidR="00EA0D1B" w:rsidRPr="00E674FD" w:rsidRDefault="00EA0D1B" w:rsidP="00E674FD">
      <w:pPr>
        <w:spacing w:after="120" w:line="480" w:lineRule="auto"/>
        <w:jc w:val="both"/>
        <w:rPr>
          <w:rFonts w:ascii="Arial" w:hAnsi="Arial" w:cs="Arial"/>
          <w:sz w:val="20"/>
          <w:szCs w:val="20"/>
        </w:rPr>
      </w:pPr>
      <w:r w:rsidRPr="00E674FD">
        <w:rPr>
          <w:rFonts w:ascii="Arial" w:hAnsi="Arial" w:cs="Arial"/>
          <w:sz w:val="20"/>
          <w:szCs w:val="20"/>
        </w:rPr>
        <w:tab/>
        <w:t xml:space="preserve">Mr Tutshana: My younger brother, M’Lord called for the </w:t>
      </w:r>
      <w:r w:rsidR="00DD7BC3" w:rsidRPr="00DD7BC3">
        <w:rPr>
          <w:rFonts w:ascii="Arial" w:hAnsi="Arial" w:cs="Arial"/>
          <w:sz w:val="20"/>
          <w:szCs w:val="20"/>
        </w:rPr>
        <w:t>police.</w:t>
      </w:r>
    </w:p>
    <w:p w14:paraId="79EFEFDB" w14:textId="4D1017C3" w:rsidR="00EA0D1B" w:rsidRPr="00E674FD" w:rsidRDefault="00EA0D1B" w:rsidP="00E674FD">
      <w:pPr>
        <w:spacing w:after="120" w:line="480" w:lineRule="auto"/>
        <w:jc w:val="both"/>
        <w:rPr>
          <w:rFonts w:ascii="Arial" w:hAnsi="Arial" w:cs="Arial"/>
          <w:sz w:val="20"/>
          <w:szCs w:val="20"/>
        </w:rPr>
      </w:pPr>
      <w:r w:rsidRPr="00E674FD">
        <w:rPr>
          <w:rFonts w:ascii="Arial" w:hAnsi="Arial" w:cs="Arial"/>
          <w:sz w:val="20"/>
          <w:szCs w:val="20"/>
        </w:rPr>
        <w:tab/>
        <w:t xml:space="preserve">Mr </w:t>
      </w:r>
      <w:r w:rsidRPr="00E674FD">
        <w:rPr>
          <w:rFonts w:ascii="Arial" w:hAnsi="Arial" w:cs="Arial"/>
          <w:i/>
          <w:sz w:val="20"/>
          <w:szCs w:val="20"/>
        </w:rPr>
        <w:t>Sintwa</w:t>
      </w:r>
      <w:r w:rsidRPr="00E674FD">
        <w:rPr>
          <w:rFonts w:ascii="Arial" w:hAnsi="Arial" w:cs="Arial"/>
          <w:sz w:val="20"/>
          <w:szCs w:val="20"/>
        </w:rPr>
        <w:t xml:space="preserve">: Alright. In other words, it is not the defendant who called the </w:t>
      </w:r>
      <w:r w:rsidR="00DD7BC3" w:rsidRPr="00DD7BC3">
        <w:rPr>
          <w:rFonts w:ascii="Arial" w:hAnsi="Arial" w:cs="Arial"/>
          <w:sz w:val="20"/>
          <w:szCs w:val="20"/>
        </w:rPr>
        <w:t>police.</w:t>
      </w:r>
    </w:p>
    <w:p w14:paraId="04D19421" w14:textId="77777777" w:rsidR="00EA0D1B" w:rsidRPr="00E674FD" w:rsidRDefault="00EA0D1B" w:rsidP="00E674FD">
      <w:pPr>
        <w:spacing w:after="120" w:line="480" w:lineRule="auto"/>
        <w:jc w:val="both"/>
        <w:rPr>
          <w:rFonts w:ascii="Arial" w:hAnsi="Arial" w:cs="Arial"/>
          <w:sz w:val="20"/>
          <w:szCs w:val="20"/>
        </w:rPr>
      </w:pPr>
      <w:r w:rsidRPr="00E674FD">
        <w:rPr>
          <w:rFonts w:ascii="Arial" w:hAnsi="Arial" w:cs="Arial"/>
          <w:sz w:val="20"/>
          <w:szCs w:val="20"/>
        </w:rPr>
        <w:tab/>
        <w:t>Mr Tutshana: No M’Lord. The police were called by us, M’Lord.</w:t>
      </w:r>
    </w:p>
    <w:p w14:paraId="772C7B4B" w14:textId="44D7F0F3" w:rsidR="00EA0D1B" w:rsidRPr="00E674FD" w:rsidRDefault="00EA0D1B" w:rsidP="00E674FD">
      <w:pPr>
        <w:spacing w:after="120" w:line="480" w:lineRule="auto"/>
        <w:ind w:left="720"/>
        <w:jc w:val="both"/>
        <w:rPr>
          <w:rFonts w:ascii="Arial" w:hAnsi="Arial" w:cs="Arial"/>
          <w:sz w:val="20"/>
          <w:szCs w:val="20"/>
        </w:rPr>
      </w:pPr>
      <w:r w:rsidRPr="00E674FD">
        <w:rPr>
          <w:rFonts w:ascii="Arial" w:hAnsi="Arial" w:cs="Arial"/>
          <w:sz w:val="20"/>
          <w:szCs w:val="20"/>
        </w:rPr>
        <w:t>Court: So, you are not in a position to say, KFC could indeed called the police or did not call the police</w:t>
      </w:r>
    </w:p>
    <w:p w14:paraId="0082ED20" w14:textId="2B437DB5" w:rsidR="00EA0D1B" w:rsidRPr="00E674FD" w:rsidRDefault="00EA0D1B" w:rsidP="00E674FD">
      <w:pPr>
        <w:spacing w:after="120" w:line="480" w:lineRule="auto"/>
        <w:jc w:val="both"/>
        <w:rPr>
          <w:rFonts w:ascii="Arial" w:hAnsi="Arial" w:cs="Arial"/>
          <w:sz w:val="20"/>
          <w:szCs w:val="20"/>
        </w:rPr>
      </w:pPr>
      <w:r w:rsidRPr="00E674FD">
        <w:rPr>
          <w:rFonts w:ascii="Arial" w:hAnsi="Arial" w:cs="Arial"/>
          <w:sz w:val="20"/>
          <w:szCs w:val="20"/>
        </w:rPr>
        <w:tab/>
        <w:t>Mr Tutshana: I know, M’Lord that the police were called by us</w:t>
      </w:r>
      <w:r w:rsidR="00661EEB" w:rsidRPr="00E674FD">
        <w:rPr>
          <w:rFonts w:ascii="Arial" w:hAnsi="Arial" w:cs="Arial"/>
          <w:sz w:val="20"/>
          <w:szCs w:val="20"/>
        </w:rPr>
        <w:t>”</w:t>
      </w:r>
    </w:p>
    <w:p w14:paraId="16B9EA3C" w14:textId="77777777" w:rsidR="00661EEB" w:rsidRPr="00E674FD" w:rsidRDefault="00661EEB" w:rsidP="00E674FD">
      <w:pPr>
        <w:spacing w:after="120" w:line="480" w:lineRule="auto"/>
        <w:jc w:val="both"/>
        <w:rPr>
          <w:rFonts w:ascii="Arial" w:hAnsi="Arial" w:cs="Arial"/>
          <w:sz w:val="20"/>
          <w:szCs w:val="20"/>
        </w:rPr>
      </w:pPr>
    </w:p>
    <w:p w14:paraId="39CFA849" w14:textId="6F8A4651" w:rsidR="0064678D" w:rsidRDefault="00712353" w:rsidP="00712353">
      <w:pPr>
        <w:spacing w:after="120" w:line="48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EA0D1B">
        <w:rPr>
          <w:rFonts w:ascii="Arial" w:hAnsi="Arial" w:cs="Arial"/>
          <w:sz w:val="24"/>
          <w:szCs w:val="24"/>
        </w:rPr>
        <w:t xml:space="preserve">The younger brother of the plaintiff was not called and therefore, this aspect of evidence would be hearsay, especially </w:t>
      </w:r>
      <w:r w:rsidR="00661EEB">
        <w:rPr>
          <w:rFonts w:ascii="Arial" w:hAnsi="Arial" w:cs="Arial"/>
          <w:sz w:val="24"/>
          <w:szCs w:val="24"/>
        </w:rPr>
        <w:t xml:space="preserve">since </w:t>
      </w:r>
      <w:r w:rsidR="00EA0D1B">
        <w:rPr>
          <w:rFonts w:ascii="Arial" w:hAnsi="Arial" w:cs="Arial"/>
          <w:sz w:val="24"/>
          <w:szCs w:val="24"/>
        </w:rPr>
        <w:t>the plaintiff does not claim to have been present when his brother made the</w:t>
      </w:r>
      <w:r w:rsidR="00470F88">
        <w:rPr>
          <w:rFonts w:ascii="Arial" w:hAnsi="Arial" w:cs="Arial"/>
          <w:sz w:val="24"/>
          <w:szCs w:val="24"/>
        </w:rPr>
        <w:t xml:space="preserve"> call to the police</w:t>
      </w:r>
      <w:r w:rsidR="006221D3">
        <w:rPr>
          <w:rFonts w:ascii="Arial" w:hAnsi="Arial" w:cs="Arial"/>
          <w:sz w:val="24"/>
          <w:szCs w:val="24"/>
        </w:rPr>
        <w:t>. T</w:t>
      </w:r>
      <w:r w:rsidR="00470F88">
        <w:rPr>
          <w:rFonts w:ascii="Arial" w:hAnsi="Arial" w:cs="Arial"/>
          <w:sz w:val="24"/>
          <w:szCs w:val="24"/>
        </w:rPr>
        <w:t xml:space="preserve">he plaintiff could not </w:t>
      </w:r>
      <w:r w:rsidR="006221D3">
        <w:rPr>
          <w:rFonts w:ascii="Arial" w:hAnsi="Arial" w:cs="Arial"/>
          <w:sz w:val="24"/>
          <w:szCs w:val="24"/>
        </w:rPr>
        <w:t xml:space="preserve">truly </w:t>
      </w:r>
      <w:r w:rsidR="00470F88">
        <w:rPr>
          <w:rFonts w:ascii="Arial" w:hAnsi="Arial" w:cs="Arial"/>
          <w:sz w:val="24"/>
          <w:szCs w:val="24"/>
        </w:rPr>
        <w:t xml:space="preserve">dispute the allegations of the second defendant that he </w:t>
      </w:r>
      <w:r w:rsidR="006221D3">
        <w:rPr>
          <w:rFonts w:ascii="Arial" w:hAnsi="Arial" w:cs="Arial"/>
          <w:sz w:val="24"/>
          <w:szCs w:val="24"/>
        </w:rPr>
        <w:t xml:space="preserve">is the one who </w:t>
      </w:r>
      <w:r w:rsidR="00470F88">
        <w:rPr>
          <w:rFonts w:ascii="Arial" w:hAnsi="Arial" w:cs="Arial"/>
          <w:sz w:val="24"/>
          <w:szCs w:val="24"/>
        </w:rPr>
        <w:t>had called for the police</w:t>
      </w:r>
      <w:r w:rsidR="006221D3">
        <w:rPr>
          <w:rFonts w:ascii="Arial" w:hAnsi="Arial" w:cs="Arial"/>
          <w:sz w:val="24"/>
          <w:szCs w:val="24"/>
        </w:rPr>
        <w:t xml:space="preserve">. It is obvious that the plaintiff </w:t>
      </w:r>
      <w:r w:rsidR="00470F88">
        <w:rPr>
          <w:rFonts w:ascii="Arial" w:hAnsi="Arial" w:cs="Arial"/>
          <w:sz w:val="24"/>
          <w:szCs w:val="24"/>
        </w:rPr>
        <w:t xml:space="preserve">was not present when the second defendant contacted the police. </w:t>
      </w:r>
    </w:p>
    <w:p w14:paraId="1457D537" w14:textId="77777777" w:rsidR="00661EEB" w:rsidRDefault="00661EEB" w:rsidP="00E674FD">
      <w:pPr>
        <w:spacing w:after="120" w:line="480" w:lineRule="auto"/>
        <w:jc w:val="both"/>
        <w:rPr>
          <w:rFonts w:ascii="Arial" w:hAnsi="Arial" w:cs="Arial"/>
          <w:sz w:val="24"/>
          <w:szCs w:val="24"/>
        </w:rPr>
      </w:pPr>
    </w:p>
    <w:p w14:paraId="7ADC60CE" w14:textId="6716C4D6" w:rsidR="00661EEB" w:rsidRDefault="00712353" w:rsidP="00712353">
      <w:pPr>
        <w:spacing w:after="120" w:line="48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5F493E">
        <w:rPr>
          <w:rFonts w:ascii="Arial" w:hAnsi="Arial" w:cs="Arial"/>
          <w:sz w:val="24"/>
          <w:szCs w:val="24"/>
        </w:rPr>
        <w:t xml:space="preserve">The second defendant was also an unimpressive witness. He contradicted himself in certain respects. He contradicted himself in relation to </w:t>
      </w:r>
      <w:r w:rsidR="006221D3">
        <w:rPr>
          <w:rFonts w:ascii="Arial" w:hAnsi="Arial" w:cs="Arial"/>
          <w:sz w:val="24"/>
          <w:szCs w:val="24"/>
        </w:rPr>
        <w:t xml:space="preserve">hitting the plaintiff </w:t>
      </w:r>
      <w:r w:rsidR="006221D3">
        <w:rPr>
          <w:rFonts w:ascii="Arial" w:hAnsi="Arial" w:cs="Arial"/>
          <w:sz w:val="24"/>
          <w:szCs w:val="24"/>
        </w:rPr>
        <w:lastRenderedPageBreak/>
        <w:t xml:space="preserve">with the stick or knobkierie and </w:t>
      </w:r>
      <w:r w:rsidR="005F493E">
        <w:rPr>
          <w:rFonts w:ascii="Arial" w:hAnsi="Arial" w:cs="Arial"/>
          <w:sz w:val="24"/>
          <w:szCs w:val="24"/>
        </w:rPr>
        <w:t xml:space="preserve">how he </w:t>
      </w:r>
      <w:r w:rsidR="006221D3">
        <w:rPr>
          <w:rFonts w:ascii="Arial" w:hAnsi="Arial" w:cs="Arial"/>
          <w:sz w:val="24"/>
          <w:szCs w:val="24"/>
        </w:rPr>
        <w:t xml:space="preserve">had </w:t>
      </w:r>
      <w:r w:rsidR="005F493E">
        <w:rPr>
          <w:rFonts w:ascii="Arial" w:hAnsi="Arial" w:cs="Arial"/>
          <w:sz w:val="24"/>
          <w:szCs w:val="24"/>
        </w:rPr>
        <w:t xml:space="preserve">obtained the stick or knobkierie with which he assaulted the plaintiff. However, I do not hold the view that he was not telling the truth. </w:t>
      </w:r>
      <w:r w:rsidR="00297D58">
        <w:rPr>
          <w:rFonts w:ascii="Arial" w:hAnsi="Arial" w:cs="Arial"/>
          <w:sz w:val="24"/>
          <w:szCs w:val="24"/>
        </w:rPr>
        <w:t xml:space="preserve">His evidence </w:t>
      </w:r>
      <w:r w:rsidR="00661EEB">
        <w:rPr>
          <w:rFonts w:ascii="Arial" w:hAnsi="Arial" w:cs="Arial"/>
          <w:sz w:val="24"/>
          <w:szCs w:val="24"/>
        </w:rPr>
        <w:t xml:space="preserve">in </w:t>
      </w:r>
      <w:r w:rsidR="00297D58">
        <w:rPr>
          <w:rFonts w:ascii="Arial" w:hAnsi="Arial" w:cs="Arial"/>
          <w:sz w:val="24"/>
          <w:szCs w:val="24"/>
        </w:rPr>
        <w:t>material respects was corrobora</w:t>
      </w:r>
      <w:r w:rsidR="00D0423C">
        <w:rPr>
          <w:rFonts w:ascii="Arial" w:hAnsi="Arial" w:cs="Arial"/>
          <w:sz w:val="24"/>
          <w:szCs w:val="24"/>
        </w:rPr>
        <w:t xml:space="preserve">ted by his witness, Mr Moyakhe, and to that extent, his evidence is more reliable than that of the plaintiff. </w:t>
      </w:r>
      <w:r w:rsidR="007E709C">
        <w:rPr>
          <w:rFonts w:ascii="Arial" w:hAnsi="Arial" w:cs="Arial"/>
          <w:sz w:val="24"/>
          <w:szCs w:val="24"/>
        </w:rPr>
        <w:t>I find the testimony of Mr Moyakhe to have been honest</w:t>
      </w:r>
      <w:r w:rsidR="006221D3">
        <w:rPr>
          <w:rFonts w:ascii="Arial" w:hAnsi="Arial" w:cs="Arial"/>
          <w:sz w:val="24"/>
          <w:szCs w:val="24"/>
        </w:rPr>
        <w:t>, reliable</w:t>
      </w:r>
      <w:r w:rsidR="007E709C">
        <w:rPr>
          <w:rFonts w:ascii="Arial" w:hAnsi="Arial" w:cs="Arial"/>
          <w:sz w:val="24"/>
          <w:szCs w:val="24"/>
        </w:rPr>
        <w:t xml:space="preserve"> and truthful.</w:t>
      </w:r>
    </w:p>
    <w:p w14:paraId="6E77D32E" w14:textId="4949DC6C" w:rsidR="007E709C" w:rsidRDefault="007E709C" w:rsidP="00E674FD">
      <w:pPr>
        <w:spacing w:after="120" w:line="360" w:lineRule="auto"/>
        <w:jc w:val="both"/>
        <w:rPr>
          <w:rFonts w:ascii="Arial" w:hAnsi="Arial" w:cs="Arial"/>
          <w:sz w:val="24"/>
          <w:szCs w:val="24"/>
        </w:rPr>
      </w:pPr>
    </w:p>
    <w:p w14:paraId="05ED8F24" w14:textId="090A316C" w:rsidR="005F493E" w:rsidRDefault="00712353" w:rsidP="00712353">
      <w:pPr>
        <w:spacing w:after="120" w:line="48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7E709C">
        <w:rPr>
          <w:rFonts w:ascii="Arial" w:hAnsi="Arial" w:cs="Arial"/>
          <w:sz w:val="24"/>
          <w:szCs w:val="24"/>
        </w:rPr>
        <w:t xml:space="preserve">On the totality of </w:t>
      </w:r>
      <w:r w:rsidR="00661EEB">
        <w:rPr>
          <w:rFonts w:ascii="Arial" w:hAnsi="Arial" w:cs="Arial"/>
          <w:sz w:val="24"/>
          <w:szCs w:val="24"/>
        </w:rPr>
        <w:t xml:space="preserve">the </w:t>
      </w:r>
      <w:r w:rsidR="007E709C">
        <w:rPr>
          <w:rFonts w:ascii="Arial" w:hAnsi="Arial" w:cs="Arial"/>
          <w:sz w:val="24"/>
          <w:szCs w:val="24"/>
        </w:rPr>
        <w:t xml:space="preserve">evidence, I do find that there was a fracas at the KFC </w:t>
      </w:r>
      <w:r w:rsidR="00661EEB">
        <w:rPr>
          <w:rFonts w:ascii="Arial" w:hAnsi="Arial" w:cs="Arial"/>
          <w:sz w:val="24"/>
          <w:szCs w:val="24"/>
        </w:rPr>
        <w:t>drive-thru</w:t>
      </w:r>
      <w:r w:rsidR="007E709C">
        <w:rPr>
          <w:rFonts w:ascii="Arial" w:hAnsi="Arial" w:cs="Arial"/>
          <w:sz w:val="24"/>
          <w:szCs w:val="24"/>
        </w:rPr>
        <w:t xml:space="preserve">, which had led to a fight between the plaintiff, the second defendant and the patrons of the KFC outlet. </w:t>
      </w:r>
      <w:r w:rsidR="00CC4F98">
        <w:rPr>
          <w:rFonts w:ascii="Arial" w:hAnsi="Arial" w:cs="Arial"/>
          <w:sz w:val="24"/>
          <w:szCs w:val="24"/>
        </w:rPr>
        <w:t xml:space="preserve">The plaintiff, acting together with his companions, </w:t>
      </w:r>
      <w:r w:rsidR="00661EEB">
        <w:rPr>
          <w:rFonts w:ascii="Arial" w:hAnsi="Arial" w:cs="Arial"/>
          <w:sz w:val="24"/>
          <w:szCs w:val="24"/>
        </w:rPr>
        <w:t xml:space="preserve">was </w:t>
      </w:r>
      <w:r w:rsidR="00CC4F98">
        <w:rPr>
          <w:rFonts w:ascii="Arial" w:hAnsi="Arial" w:cs="Arial"/>
          <w:sz w:val="24"/>
          <w:szCs w:val="24"/>
        </w:rPr>
        <w:t xml:space="preserve">the cause of the commotion and squabble. </w:t>
      </w:r>
      <w:r w:rsidR="00B92E2E">
        <w:rPr>
          <w:rFonts w:ascii="Arial" w:hAnsi="Arial" w:cs="Arial"/>
          <w:sz w:val="24"/>
          <w:szCs w:val="24"/>
        </w:rPr>
        <w:t xml:space="preserve">The behaviour exhibited by the plaintiff, together with his companions, is consistent with persons who </w:t>
      </w:r>
      <w:r w:rsidR="00457196">
        <w:rPr>
          <w:rFonts w:ascii="Arial" w:hAnsi="Arial" w:cs="Arial"/>
          <w:sz w:val="24"/>
          <w:szCs w:val="24"/>
        </w:rPr>
        <w:t>we</w:t>
      </w:r>
      <w:r w:rsidR="00B92E2E">
        <w:rPr>
          <w:rFonts w:ascii="Arial" w:hAnsi="Arial" w:cs="Arial"/>
          <w:sz w:val="24"/>
          <w:szCs w:val="24"/>
        </w:rPr>
        <w:t xml:space="preserve">re under the influence of alcohol. </w:t>
      </w:r>
      <w:r w:rsidR="005610CE">
        <w:rPr>
          <w:rFonts w:ascii="Arial" w:hAnsi="Arial" w:cs="Arial"/>
          <w:sz w:val="24"/>
          <w:szCs w:val="24"/>
        </w:rPr>
        <w:t xml:space="preserve">The second defendant assaulted the plaintiff, acting in his self-defence and against the actions of the aggressive plaintiff. </w:t>
      </w:r>
    </w:p>
    <w:p w14:paraId="69D7828D" w14:textId="77777777" w:rsidR="00661EEB" w:rsidRDefault="00661EEB" w:rsidP="00E674FD">
      <w:pPr>
        <w:spacing w:after="120" w:line="360" w:lineRule="auto"/>
        <w:jc w:val="both"/>
        <w:rPr>
          <w:rFonts w:ascii="Arial" w:hAnsi="Arial" w:cs="Arial"/>
          <w:sz w:val="24"/>
          <w:szCs w:val="24"/>
        </w:rPr>
      </w:pPr>
    </w:p>
    <w:p w14:paraId="0598FC46" w14:textId="223291A5" w:rsidR="00630F46" w:rsidRDefault="00712353" w:rsidP="00712353">
      <w:pPr>
        <w:spacing w:after="120" w:line="48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630F46">
        <w:rPr>
          <w:rFonts w:ascii="Arial" w:hAnsi="Arial" w:cs="Arial"/>
          <w:sz w:val="24"/>
          <w:szCs w:val="24"/>
        </w:rPr>
        <w:t>The plaintiff has failed to discharge the onus resting upon him to prove his ca</w:t>
      </w:r>
      <w:r w:rsidR="0070294C">
        <w:rPr>
          <w:rFonts w:ascii="Arial" w:hAnsi="Arial" w:cs="Arial"/>
          <w:sz w:val="24"/>
          <w:szCs w:val="24"/>
        </w:rPr>
        <w:t xml:space="preserve">se on a balance of probability and the second defendant, too, insofar as the further assault of the plaintiff was </w:t>
      </w:r>
      <w:r w:rsidR="00D27E0B">
        <w:rPr>
          <w:rFonts w:ascii="Arial" w:hAnsi="Arial" w:cs="Arial"/>
          <w:sz w:val="24"/>
          <w:szCs w:val="24"/>
        </w:rPr>
        <w:t xml:space="preserve">concerned, </w:t>
      </w:r>
      <w:r w:rsidR="00B36B49">
        <w:rPr>
          <w:rFonts w:ascii="Arial" w:hAnsi="Arial" w:cs="Arial"/>
          <w:sz w:val="24"/>
          <w:szCs w:val="24"/>
        </w:rPr>
        <w:t xml:space="preserve">was </w:t>
      </w:r>
      <w:r w:rsidR="00D27E0B">
        <w:rPr>
          <w:rFonts w:ascii="Arial" w:hAnsi="Arial" w:cs="Arial"/>
          <w:sz w:val="24"/>
          <w:szCs w:val="24"/>
        </w:rPr>
        <w:t xml:space="preserve">not convincing, although, Mr </w:t>
      </w:r>
      <w:r w:rsidR="00D27E0B" w:rsidRPr="00D27E0B">
        <w:rPr>
          <w:rFonts w:ascii="Arial" w:hAnsi="Arial" w:cs="Arial"/>
          <w:i/>
          <w:sz w:val="24"/>
          <w:szCs w:val="24"/>
        </w:rPr>
        <w:t>Mpeto</w:t>
      </w:r>
      <w:r w:rsidR="00D27E0B">
        <w:rPr>
          <w:rFonts w:ascii="Arial" w:hAnsi="Arial" w:cs="Arial"/>
          <w:sz w:val="24"/>
          <w:szCs w:val="24"/>
        </w:rPr>
        <w:t xml:space="preserve"> submitted that the second defendant was acting in self-defence. My view, in this regard, is that the second defendant was acting out of </w:t>
      </w:r>
      <w:r w:rsidR="00661EEB">
        <w:rPr>
          <w:rFonts w:ascii="Arial" w:hAnsi="Arial" w:cs="Arial"/>
          <w:sz w:val="24"/>
          <w:szCs w:val="24"/>
        </w:rPr>
        <w:t xml:space="preserve">the </w:t>
      </w:r>
      <w:r w:rsidR="00D27E0B">
        <w:rPr>
          <w:rFonts w:ascii="Arial" w:hAnsi="Arial" w:cs="Arial"/>
          <w:sz w:val="24"/>
          <w:szCs w:val="24"/>
        </w:rPr>
        <w:t xml:space="preserve">plaintiff’s provocation at some stages during the process of the assault. </w:t>
      </w:r>
      <w:r w:rsidR="00D534FA">
        <w:rPr>
          <w:rFonts w:ascii="Arial" w:hAnsi="Arial" w:cs="Arial"/>
          <w:sz w:val="24"/>
          <w:szCs w:val="24"/>
        </w:rPr>
        <w:t xml:space="preserve">The fighting between the plaintiff and the second defendant was sort of like a movie scene. </w:t>
      </w:r>
      <w:r w:rsidR="009C49E8">
        <w:rPr>
          <w:rFonts w:ascii="Arial" w:hAnsi="Arial" w:cs="Arial"/>
          <w:sz w:val="24"/>
          <w:szCs w:val="24"/>
        </w:rPr>
        <w:t xml:space="preserve">I am unable to say that the second defendant exceeded his bounds of self-defence at a particular stage of the fighting </w:t>
      </w:r>
      <w:r w:rsidR="00E5141A">
        <w:rPr>
          <w:rFonts w:ascii="Arial" w:hAnsi="Arial" w:cs="Arial"/>
          <w:sz w:val="24"/>
          <w:szCs w:val="24"/>
        </w:rPr>
        <w:t xml:space="preserve">due to </w:t>
      </w:r>
      <w:r w:rsidR="009C49E8">
        <w:rPr>
          <w:rFonts w:ascii="Arial" w:hAnsi="Arial" w:cs="Arial"/>
          <w:sz w:val="24"/>
          <w:szCs w:val="24"/>
        </w:rPr>
        <w:t xml:space="preserve">its nature, which was like a movie scene. </w:t>
      </w:r>
    </w:p>
    <w:p w14:paraId="5912B2A4" w14:textId="77777777" w:rsidR="00F44D5C" w:rsidRDefault="00F44D5C" w:rsidP="00F44D5C">
      <w:pPr>
        <w:spacing w:after="120" w:line="360" w:lineRule="auto"/>
        <w:jc w:val="both"/>
        <w:rPr>
          <w:rFonts w:ascii="Arial" w:hAnsi="Arial" w:cs="Arial"/>
          <w:b/>
          <w:sz w:val="24"/>
          <w:szCs w:val="24"/>
        </w:rPr>
      </w:pPr>
      <w:r>
        <w:rPr>
          <w:rFonts w:ascii="Arial" w:hAnsi="Arial" w:cs="Arial"/>
          <w:b/>
          <w:sz w:val="24"/>
          <w:szCs w:val="24"/>
        </w:rPr>
        <w:t>Costs</w:t>
      </w:r>
    </w:p>
    <w:p w14:paraId="7F993EBE" w14:textId="77777777" w:rsidR="00661EEB" w:rsidRPr="00F44D5C" w:rsidRDefault="00661EEB" w:rsidP="00E674FD">
      <w:pPr>
        <w:spacing w:after="120" w:line="480" w:lineRule="auto"/>
        <w:jc w:val="both"/>
        <w:rPr>
          <w:rFonts w:ascii="Arial" w:hAnsi="Arial" w:cs="Arial"/>
          <w:b/>
          <w:sz w:val="24"/>
          <w:szCs w:val="24"/>
        </w:rPr>
      </w:pPr>
    </w:p>
    <w:p w14:paraId="3D5C13AC" w14:textId="0D196489" w:rsidR="0064678D" w:rsidRDefault="00712353" w:rsidP="00712353">
      <w:pPr>
        <w:spacing w:after="120" w:line="480" w:lineRule="auto"/>
        <w:jc w:val="both"/>
        <w:rPr>
          <w:rFonts w:ascii="Arial" w:hAnsi="Arial" w:cs="Arial"/>
          <w:sz w:val="24"/>
          <w:szCs w:val="24"/>
        </w:rPr>
      </w:pPr>
      <w:r>
        <w:rPr>
          <w:rFonts w:ascii="Arial" w:hAnsi="Arial" w:cs="Arial"/>
          <w:sz w:val="24"/>
          <w:szCs w:val="24"/>
        </w:rPr>
        <w:lastRenderedPageBreak/>
        <w:t>[72]</w:t>
      </w:r>
      <w:r>
        <w:rPr>
          <w:rFonts w:ascii="Arial" w:hAnsi="Arial" w:cs="Arial"/>
          <w:sz w:val="24"/>
          <w:szCs w:val="24"/>
        </w:rPr>
        <w:tab/>
      </w:r>
      <w:r w:rsidR="00F44D5C">
        <w:rPr>
          <w:rFonts w:ascii="Arial" w:hAnsi="Arial" w:cs="Arial"/>
          <w:sz w:val="24"/>
          <w:szCs w:val="24"/>
        </w:rPr>
        <w:t xml:space="preserve">The plaintiff, in my view, was involved in a fracas at the KFC outlet. It appears that the actions were brought </w:t>
      </w:r>
      <w:r w:rsidR="00E674FD">
        <w:rPr>
          <w:rFonts w:ascii="Arial" w:hAnsi="Arial" w:cs="Arial"/>
          <w:sz w:val="24"/>
          <w:szCs w:val="24"/>
        </w:rPr>
        <w:t xml:space="preserve">about as a result of </w:t>
      </w:r>
      <w:r w:rsidR="00F44D5C">
        <w:rPr>
          <w:rFonts w:ascii="Arial" w:hAnsi="Arial" w:cs="Arial"/>
          <w:sz w:val="24"/>
          <w:szCs w:val="24"/>
        </w:rPr>
        <w:t>alcohol</w:t>
      </w:r>
      <w:r w:rsidR="00E674FD">
        <w:rPr>
          <w:rFonts w:ascii="Arial" w:hAnsi="Arial" w:cs="Arial"/>
          <w:sz w:val="24"/>
          <w:szCs w:val="24"/>
        </w:rPr>
        <w:t xml:space="preserve"> consumption</w:t>
      </w:r>
      <w:r w:rsidR="00F44D5C">
        <w:rPr>
          <w:rFonts w:ascii="Arial" w:hAnsi="Arial" w:cs="Arial"/>
          <w:sz w:val="24"/>
          <w:szCs w:val="24"/>
        </w:rPr>
        <w:t xml:space="preserve">. I have found that the plaintiff was not a credible witness. </w:t>
      </w:r>
      <w:r w:rsidR="00D25383">
        <w:rPr>
          <w:rFonts w:ascii="Arial" w:hAnsi="Arial" w:cs="Arial"/>
          <w:sz w:val="24"/>
          <w:szCs w:val="24"/>
        </w:rPr>
        <w:t xml:space="preserve">I have also found that the second defendant was not a credible witness. Both the plaintiff and the second defendant, in my view, are not entitled to any costs. Neither of the two parties </w:t>
      </w:r>
      <w:r w:rsidR="00661EEB">
        <w:rPr>
          <w:rFonts w:ascii="Arial" w:hAnsi="Arial" w:cs="Arial"/>
          <w:sz w:val="24"/>
          <w:szCs w:val="24"/>
        </w:rPr>
        <w:t xml:space="preserve">has </w:t>
      </w:r>
      <w:r w:rsidR="00D25383">
        <w:rPr>
          <w:rFonts w:ascii="Arial" w:hAnsi="Arial" w:cs="Arial"/>
          <w:sz w:val="24"/>
          <w:szCs w:val="24"/>
        </w:rPr>
        <w:t xml:space="preserve">made out a case. </w:t>
      </w:r>
      <w:r w:rsidR="00BC4C51">
        <w:rPr>
          <w:rFonts w:ascii="Arial" w:hAnsi="Arial" w:cs="Arial"/>
          <w:sz w:val="24"/>
          <w:szCs w:val="24"/>
        </w:rPr>
        <w:t xml:space="preserve">The total picture on the evidence as a whole is that there was fighting, rather than </w:t>
      </w:r>
      <w:r w:rsidR="00E674FD">
        <w:rPr>
          <w:rFonts w:ascii="Arial" w:hAnsi="Arial" w:cs="Arial"/>
          <w:sz w:val="24"/>
          <w:szCs w:val="24"/>
        </w:rPr>
        <w:t xml:space="preserve">an unprovoked </w:t>
      </w:r>
      <w:r w:rsidR="00BC4C51">
        <w:rPr>
          <w:rFonts w:ascii="Arial" w:hAnsi="Arial" w:cs="Arial"/>
          <w:sz w:val="24"/>
          <w:szCs w:val="24"/>
        </w:rPr>
        <w:t xml:space="preserve">assault. </w:t>
      </w:r>
      <w:r w:rsidR="001E76F4">
        <w:rPr>
          <w:rFonts w:ascii="Arial" w:hAnsi="Arial" w:cs="Arial"/>
          <w:sz w:val="24"/>
          <w:szCs w:val="24"/>
        </w:rPr>
        <w:t xml:space="preserve">For these reasons, I will not award costs against the plaintiff, though the defendants are successful. </w:t>
      </w:r>
      <w:r w:rsidR="00E674FD">
        <w:rPr>
          <w:rFonts w:ascii="Arial" w:hAnsi="Arial" w:cs="Arial"/>
          <w:sz w:val="24"/>
          <w:szCs w:val="24"/>
        </w:rPr>
        <w:t xml:space="preserve">On an analysis of evidence, the fighting could have been stopped without any form of violence by the plaintiff and the employees of the first defendant. The plaintiff could have walked away and the second defendant could have called the police from the beginning. I am constrained not to award costs in </w:t>
      </w:r>
      <w:r w:rsidR="001617FA">
        <w:rPr>
          <w:rFonts w:ascii="Arial" w:hAnsi="Arial" w:cs="Arial"/>
          <w:sz w:val="24"/>
          <w:szCs w:val="24"/>
        </w:rPr>
        <w:t xml:space="preserve">this </w:t>
      </w:r>
      <w:r w:rsidR="00E674FD">
        <w:rPr>
          <w:rFonts w:ascii="Arial" w:hAnsi="Arial" w:cs="Arial"/>
          <w:sz w:val="24"/>
          <w:szCs w:val="24"/>
        </w:rPr>
        <w:t xml:space="preserve">matter against any of the parties. The entire evidence was unsatisfactory by all the parties. </w:t>
      </w:r>
    </w:p>
    <w:p w14:paraId="51C607DB" w14:textId="77777777" w:rsidR="00661EEB" w:rsidRDefault="00661EEB" w:rsidP="00E674FD">
      <w:pPr>
        <w:spacing w:after="120" w:line="360" w:lineRule="auto"/>
        <w:jc w:val="both"/>
        <w:rPr>
          <w:rFonts w:ascii="Arial" w:hAnsi="Arial" w:cs="Arial"/>
          <w:sz w:val="24"/>
          <w:szCs w:val="24"/>
        </w:rPr>
      </w:pPr>
    </w:p>
    <w:p w14:paraId="106B7C03" w14:textId="77777777" w:rsidR="00004A67" w:rsidRDefault="00004A67" w:rsidP="00004A67">
      <w:pPr>
        <w:spacing w:after="120" w:line="360" w:lineRule="auto"/>
        <w:jc w:val="both"/>
        <w:rPr>
          <w:rFonts w:ascii="Arial" w:hAnsi="Arial" w:cs="Arial"/>
          <w:b/>
          <w:sz w:val="24"/>
          <w:szCs w:val="24"/>
        </w:rPr>
      </w:pPr>
      <w:r>
        <w:rPr>
          <w:rFonts w:ascii="Arial" w:hAnsi="Arial" w:cs="Arial"/>
          <w:b/>
          <w:sz w:val="24"/>
          <w:szCs w:val="24"/>
        </w:rPr>
        <w:t>Conclusion</w:t>
      </w:r>
    </w:p>
    <w:p w14:paraId="70B2EC9A" w14:textId="77777777" w:rsidR="00661EEB" w:rsidRPr="00004A67" w:rsidRDefault="00661EEB" w:rsidP="00E674FD">
      <w:pPr>
        <w:spacing w:after="120" w:line="480" w:lineRule="auto"/>
        <w:jc w:val="both"/>
        <w:rPr>
          <w:rFonts w:ascii="Arial" w:hAnsi="Arial" w:cs="Arial"/>
          <w:b/>
          <w:sz w:val="24"/>
          <w:szCs w:val="24"/>
        </w:rPr>
      </w:pPr>
    </w:p>
    <w:p w14:paraId="0681405B" w14:textId="20663C06" w:rsidR="0064678D" w:rsidRDefault="00712353" w:rsidP="00712353">
      <w:pPr>
        <w:spacing w:after="120" w:line="48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004A67">
        <w:rPr>
          <w:rFonts w:ascii="Arial" w:hAnsi="Arial" w:cs="Arial"/>
          <w:sz w:val="24"/>
          <w:szCs w:val="24"/>
        </w:rPr>
        <w:t xml:space="preserve">The plaintiff has failed to make out a case of assault and I come to the conclusion that the plaintiff’s claim should be dismissed. For reason that I have found that this was a brawl and that the second defendant or the security guards of KFC could have done better, I will decline to award costs in their favour. </w:t>
      </w:r>
    </w:p>
    <w:p w14:paraId="09794134" w14:textId="77777777" w:rsidR="00661EEB" w:rsidRDefault="00661EEB" w:rsidP="00E674FD">
      <w:pPr>
        <w:spacing w:after="120" w:line="360" w:lineRule="auto"/>
        <w:jc w:val="both"/>
        <w:rPr>
          <w:rFonts w:ascii="Arial" w:hAnsi="Arial" w:cs="Arial"/>
          <w:sz w:val="24"/>
          <w:szCs w:val="24"/>
        </w:rPr>
      </w:pPr>
    </w:p>
    <w:p w14:paraId="278E9E8E" w14:textId="77777777" w:rsidR="00004A67" w:rsidRDefault="00004A67" w:rsidP="00004A67">
      <w:pPr>
        <w:spacing w:after="120" w:line="360" w:lineRule="auto"/>
        <w:jc w:val="both"/>
        <w:rPr>
          <w:rFonts w:ascii="Arial" w:hAnsi="Arial" w:cs="Arial"/>
          <w:b/>
          <w:sz w:val="24"/>
          <w:szCs w:val="24"/>
        </w:rPr>
      </w:pPr>
      <w:r>
        <w:rPr>
          <w:rFonts w:ascii="Arial" w:hAnsi="Arial" w:cs="Arial"/>
          <w:b/>
          <w:sz w:val="24"/>
          <w:szCs w:val="24"/>
        </w:rPr>
        <w:t>Order</w:t>
      </w:r>
    </w:p>
    <w:p w14:paraId="6626B912" w14:textId="77777777" w:rsidR="00661EEB" w:rsidRPr="00004A67" w:rsidRDefault="00661EEB" w:rsidP="00004A67">
      <w:pPr>
        <w:spacing w:after="120" w:line="360" w:lineRule="auto"/>
        <w:jc w:val="both"/>
        <w:rPr>
          <w:rFonts w:ascii="Arial" w:hAnsi="Arial" w:cs="Arial"/>
          <w:b/>
          <w:sz w:val="24"/>
          <w:szCs w:val="24"/>
        </w:rPr>
      </w:pPr>
    </w:p>
    <w:p w14:paraId="2565699B" w14:textId="548C2B4E" w:rsidR="00004A67" w:rsidRDefault="00712353" w:rsidP="00712353">
      <w:pPr>
        <w:spacing w:after="120" w:line="360" w:lineRule="auto"/>
        <w:jc w:val="both"/>
        <w:rPr>
          <w:rFonts w:ascii="Arial" w:hAnsi="Arial" w:cs="Arial"/>
          <w:sz w:val="24"/>
          <w:szCs w:val="24"/>
        </w:rPr>
      </w:pPr>
      <w:r>
        <w:rPr>
          <w:rFonts w:ascii="Arial" w:hAnsi="Arial" w:cs="Arial"/>
          <w:sz w:val="24"/>
          <w:szCs w:val="24"/>
        </w:rPr>
        <w:t>[74]</w:t>
      </w:r>
      <w:r>
        <w:rPr>
          <w:rFonts w:ascii="Arial" w:hAnsi="Arial" w:cs="Arial"/>
          <w:sz w:val="24"/>
          <w:szCs w:val="24"/>
        </w:rPr>
        <w:tab/>
      </w:r>
      <w:r w:rsidR="00004A67" w:rsidRPr="00D3551E">
        <w:rPr>
          <w:rFonts w:ascii="Arial" w:hAnsi="Arial" w:cs="Arial"/>
          <w:sz w:val="24"/>
          <w:szCs w:val="24"/>
        </w:rPr>
        <w:t>In the result</w:t>
      </w:r>
      <w:r w:rsidR="00661EEB">
        <w:rPr>
          <w:rFonts w:ascii="Arial" w:hAnsi="Arial" w:cs="Arial"/>
          <w:sz w:val="24"/>
          <w:szCs w:val="24"/>
        </w:rPr>
        <w:t>,</w:t>
      </w:r>
      <w:r w:rsidR="00004A67" w:rsidRPr="00D3551E">
        <w:rPr>
          <w:rFonts w:ascii="Arial" w:hAnsi="Arial" w:cs="Arial"/>
          <w:sz w:val="24"/>
          <w:szCs w:val="24"/>
        </w:rPr>
        <w:t xml:space="preserve"> the following order is made</w:t>
      </w:r>
      <w:r w:rsidR="00004A67">
        <w:rPr>
          <w:rFonts w:ascii="Arial" w:hAnsi="Arial" w:cs="Arial"/>
          <w:sz w:val="24"/>
          <w:szCs w:val="24"/>
        </w:rPr>
        <w:t>:</w:t>
      </w:r>
    </w:p>
    <w:p w14:paraId="4FC38F29" w14:textId="77777777" w:rsidR="00661EEB" w:rsidRDefault="00661EEB" w:rsidP="00E674FD">
      <w:pPr>
        <w:spacing w:after="120" w:line="360" w:lineRule="auto"/>
        <w:jc w:val="both"/>
        <w:rPr>
          <w:rFonts w:ascii="Arial" w:hAnsi="Arial" w:cs="Arial"/>
          <w:sz w:val="24"/>
          <w:szCs w:val="24"/>
        </w:rPr>
      </w:pPr>
    </w:p>
    <w:p w14:paraId="3E9125BE" w14:textId="0D8A2FBB" w:rsidR="00D15620" w:rsidRDefault="00004A67" w:rsidP="00004A67">
      <w:pPr>
        <w:spacing w:after="120" w:line="360" w:lineRule="auto"/>
        <w:jc w:val="both"/>
        <w:rPr>
          <w:rFonts w:ascii="Arial" w:hAnsi="Arial" w:cs="Arial"/>
          <w:sz w:val="24"/>
          <w:szCs w:val="24"/>
        </w:rPr>
      </w:pPr>
      <w:r>
        <w:rPr>
          <w:rFonts w:ascii="Arial" w:hAnsi="Arial" w:cs="Arial"/>
          <w:sz w:val="24"/>
          <w:szCs w:val="24"/>
        </w:rPr>
        <w:lastRenderedPageBreak/>
        <w:tab/>
      </w:r>
      <w:r w:rsidR="00E674FD">
        <w:rPr>
          <w:rFonts w:ascii="Arial" w:hAnsi="Arial" w:cs="Arial"/>
          <w:sz w:val="24"/>
          <w:szCs w:val="24"/>
        </w:rPr>
        <w:t>1.</w:t>
      </w:r>
      <w:r w:rsidR="00E674FD">
        <w:rPr>
          <w:rFonts w:ascii="Arial" w:hAnsi="Arial" w:cs="Arial"/>
          <w:sz w:val="24"/>
          <w:szCs w:val="24"/>
        </w:rPr>
        <w:tab/>
      </w:r>
      <w:r>
        <w:rPr>
          <w:rFonts w:ascii="Arial" w:hAnsi="Arial" w:cs="Arial"/>
          <w:sz w:val="24"/>
          <w:szCs w:val="24"/>
        </w:rPr>
        <w:t>The plaintiff’s claim is hereby dismissed</w:t>
      </w:r>
      <w:r w:rsidR="009C7F49">
        <w:rPr>
          <w:rFonts w:ascii="Arial" w:hAnsi="Arial" w:cs="Arial"/>
          <w:sz w:val="24"/>
          <w:szCs w:val="24"/>
        </w:rPr>
        <w:t>.</w:t>
      </w:r>
      <w:r>
        <w:rPr>
          <w:rFonts w:ascii="Arial" w:hAnsi="Arial" w:cs="Arial"/>
          <w:sz w:val="24"/>
          <w:szCs w:val="24"/>
        </w:rPr>
        <w:t xml:space="preserve"> </w:t>
      </w:r>
    </w:p>
    <w:p w14:paraId="5ABD6E94" w14:textId="57543866" w:rsidR="00E674FD" w:rsidRDefault="00E674FD" w:rsidP="00004A67">
      <w:pPr>
        <w:spacing w:after="120" w:line="360" w:lineRule="auto"/>
        <w:jc w:val="both"/>
        <w:rPr>
          <w:rFonts w:ascii="Arial" w:hAnsi="Arial" w:cs="Arial"/>
          <w:sz w:val="24"/>
          <w:szCs w:val="24"/>
        </w:rPr>
      </w:pPr>
      <w:r>
        <w:rPr>
          <w:rFonts w:ascii="Arial" w:hAnsi="Arial" w:cs="Arial"/>
          <w:sz w:val="24"/>
          <w:szCs w:val="24"/>
        </w:rPr>
        <w:tab/>
        <w:t>2.</w:t>
      </w:r>
      <w:r>
        <w:rPr>
          <w:rFonts w:ascii="Arial" w:hAnsi="Arial" w:cs="Arial"/>
          <w:sz w:val="24"/>
          <w:szCs w:val="24"/>
        </w:rPr>
        <w:tab/>
        <w:t>Each party shall bear its own costs.</w:t>
      </w:r>
    </w:p>
    <w:p w14:paraId="6161B9F8" w14:textId="77777777" w:rsidR="001811A6" w:rsidRDefault="001811A6" w:rsidP="001811A6">
      <w:pPr>
        <w:spacing w:after="120" w:line="360" w:lineRule="auto"/>
        <w:jc w:val="both"/>
        <w:rPr>
          <w:rFonts w:ascii="Arial" w:hAnsi="Arial" w:cs="Arial"/>
          <w:sz w:val="24"/>
          <w:szCs w:val="24"/>
        </w:rPr>
      </w:pPr>
      <w:r>
        <w:rPr>
          <w:rFonts w:ascii="Arial" w:hAnsi="Arial" w:cs="Arial"/>
          <w:sz w:val="24"/>
          <w:szCs w:val="24"/>
        </w:rPr>
        <w:t xml:space="preserve"> </w:t>
      </w:r>
    </w:p>
    <w:p w14:paraId="7D285806" w14:textId="77777777" w:rsidR="00AA4CCA" w:rsidRDefault="00AA4CCA" w:rsidP="00DE08B0">
      <w:pPr>
        <w:spacing w:after="0" w:line="360" w:lineRule="auto"/>
        <w:jc w:val="both"/>
        <w:rPr>
          <w:rFonts w:ascii="Arial" w:hAnsi="Arial" w:cs="Arial"/>
          <w:sz w:val="24"/>
          <w:szCs w:val="24"/>
        </w:rPr>
      </w:pPr>
    </w:p>
    <w:p w14:paraId="0FC5E4D4" w14:textId="77777777" w:rsidR="00EA5735" w:rsidRPr="00E674FD" w:rsidRDefault="00EA5735" w:rsidP="00DE08B0">
      <w:pPr>
        <w:spacing w:after="0" w:line="360" w:lineRule="auto"/>
        <w:jc w:val="both"/>
        <w:rPr>
          <w:rFonts w:ascii="Arial" w:hAnsi="Arial" w:cs="Arial"/>
          <w:b/>
          <w:bCs/>
          <w:sz w:val="24"/>
          <w:szCs w:val="24"/>
          <w:u w:val="single"/>
        </w:rPr>
      </w:pPr>
      <w:r w:rsidRPr="00E674FD">
        <w:rPr>
          <w:rFonts w:ascii="Arial" w:hAnsi="Arial" w:cs="Arial"/>
          <w:b/>
          <w:bCs/>
          <w:sz w:val="24"/>
          <w:szCs w:val="24"/>
          <w:u w:val="single"/>
        </w:rPr>
        <w:t>_______________________</w:t>
      </w:r>
    </w:p>
    <w:p w14:paraId="35E85C3A" w14:textId="77777777" w:rsidR="00EA5735" w:rsidRPr="00E674FD" w:rsidRDefault="00EA5735">
      <w:pPr>
        <w:spacing w:after="0" w:line="360" w:lineRule="auto"/>
        <w:rPr>
          <w:rFonts w:ascii="Arial" w:hAnsi="Arial" w:cs="Arial"/>
          <w:b/>
          <w:bCs/>
          <w:sz w:val="24"/>
          <w:szCs w:val="24"/>
        </w:rPr>
      </w:pPr>
      <w:r w:rsidRPr="00E674FD">
        <w:rPr>
          <w:rFonts w:ascii="Arial" w:hAnsi="Arial" w:cs="Arial"/>
          <w:b/>
          <w:bCs/>
          <w:sz w:val="24"/>
          <w:szCs w:val="24"/>
        </w:rPr>
        <w:t>M NOTYESI</w:t>
      </w:r>
    </w:p>
    <w:p w14:paraId="2E26F44A" w14:textId="77777777" w:rsidR="006963EC" w:rsidRDefault="00EA5735">
      <w:pPr>
        <w:spacing w:after="0" w:line="360" w:lineRule="auto"/>
        <w:rPr>
          <w:rFonts w:ascii="Arial" w:hAnsi="Arial" w:cs="Arial"/>
          <w:b/>
          <w:bCs/>
          <w:sz w:val="24"/>
          <w:szCs w:val="24"/>
        </w:rPr>
      </w:pPr>
      <w:r w:rsidRPr="00E674FD">
        <w:rPr>
          <w:rFonts w:ascii="Arial" w:hAnsi="Arial" w:cs="Arial"/>
          <w:b/>
          <w:bCs/>
          <w:sz w:val="24"/>
          <w:szCs w:val="24"/>
        </w:rPr>
        <w:t>ACTING JUDGE OF THE HIGH COURT</w:t>
      </w:r>
      <w:r w:rsidR="006A073B" w:rsidRPr="00E674FD">
        <w:rPr>
          <w:rFonts w:ascii="Arial" w:hAnsi="Arial" w:cs="Arial"/>
          <w:b/>
          <w:bCs/>
          <w:sz w:val="24"/>
          <w:szCs w:val="24"/>
        </w:rPr>
        <w:t>, EASTERN CAPE DIVISION</w:t>
      </w:r>
    </w:p>
    <w:p w14:paraId="54F5F9C1" w14:textId="77777777" w:rsidR="00DD7BC3" w:rsidRPr="00E674FD" w:rsidRDefault="00DD7BC3">
      <w:pPr>
        <w:spacing w:after="0" w:line="360" w:lineRule="auto"/>
        <w:rPr>
          <w:rFonts w:ascii="Arial" w:hAnsi="Arial" w:cs="Arial"/>
          <w:b/>
          <w:bCs/>
          <w:sz w:val="24"/>
          <w:szCs w:val="24"/>
        </w:rPr>
      </w:pPr>
    </w:p>
    <w:p w14:paraId="1A351CE1" w14:textId="77777777" w:rsidR="00661EEB" w:rsidRDefault="00661EEB">
      <w:pPr>
        <w:rPr>
          <w:rFonts w:ascii="Arial" w:hAnsi="Arial" w:cs="Arial"/>
          <w:b/>
          <w:bCs/>
        </w:rPr>
      </w:pPr>
    </w:p>
    <w:p w14:paraId="39AF9F6A" w14:textId="77777777" w:rsidR="009C7F49" w:rsidRDefault="009C7F49">
      <w:pPr>
        <w:rPr>
          <w:rFonts w:ascii="Arial" w:eastAsia="SimSun" w:hAnsi="Arial" w:cs="Arial"/>
          <w:b/>
          <w:w w:val="104"/>
          <w:sz w:val="24"/>
          <w:szCs w:val="24"/>
          <w:lang w:eastAsia="zh-CN"/>
        </w:rPr>
      </w:pPr>
      <w:r>
        <w:rPr>
          <w:rFonts w:ascii="Arial" w:eastAsia="SimSun" w:hAnsi="Arial" w:cs="Arial"/>
          <w:b/>
          <w:w w:val="104"/>
          <w:sz w:val="24"/>
          <w:szCs w:val="24"/>
          <w:lang w:eastAsia="zh-CN"/>
        </w:rPr>
        <w:br w:type="page"/>
      </w:r>
    </w:p>
    <w:p w14:paraId="063A941A" w14:textId="0955BFE6" w:rsidR="00DD7BC3" w:rsidRDefault="00DD7BC3" w:rsidP="00DD7BC3">
      <w:pPr>
        <w:spacing w:before="240" w:after="120"/>
        <w:jc w:val="both"/>
        <w:rPr>
          <w:rFonts w:ascii="Arial" w:eastAsia="SimSun" w:hAnsi="Arial" w:cs="Arial"/>
          <w:b/>
          <w:w w:val="104"/>
          <w:sz w:val="24"/>
          <w:szCs w:val="24"/>
          <w:lang w:eastAsia="zh-CN"/>
        </w:rPr>
      </w:pPr>
      <w:r w:rsidRPr="00DD7BC3">
        <w:rPr>
          <w:rFonts w:ascii="Arial" w:eastAsia="SimSun" w:hAnsi="Arial" w:cs="Arial"/>
          <w:b/>
          <w:w w:val="104"/>
          <w:sz w:val="24"/>
          <w:szCs w:val="24"/>
          <w:lang w:eastAsia="zh-CN"/>
        </w:rPr>
        <w:lastRenderedPageBreak/>
        <w:t>APPEARANCES:</w:t>
      </w:r>
    </w:p>
    <w:p w14:paraId="0DD73936" w14:textId="77777777" w:rsidR="00DD7BC3" w:rsidRPr="00DD7BC3" w:rsidRDefault="00DD7BC3" w:rsidP="00DD7BC3">
      <w:pPr>
        <w:spacing w:before="240" w:after="120"/>
        <w:jc w:val="both"/>
        <w:rPr>
          <w:rFonts w:ascii="Arial" w:eastAsia="SimSun" w:hAnsi="Arial" w:cs="Arial"/>
          <w:b/>
          <w:w w:val="104"/>
          <w:sz w:val="24"/>
          <w:szCs w:val="24"/>
          <w:lang w:eastAsia="zh-CN"/>
        </w:rPr>
      </w:pPr>
    </w:p>
    <w:p w14:paraId="07ECF4A5" w14:textId="3E741CCC" w:rsidR="00EA5735" w:rsidRDefault="00661EEB" w:rsidP="00E674FD">
      <w:pPr>
        <w:rPr>
          <w:rFonts w:ascii="Arial" w:hAnsi="Arial" w:cs="Arial"/>
          <w:b/>
          <w:bCs/>
        </w:rPr>
      </w:pPr>
      <w:r>
        <w:rPr>
          <w:rFonts w:ascii="Arial" w:hAnsi="Arial" w:cs="Arial"/>
          <w:b/>
          <w:bCs/>
        </w:rPr>
        <w:t xml:space="preserve"> </w:t>
      </w:r>
    </w:p>
    <w:p w14:paraId="28721F0E" w14:textId="25D77BB2" w:rsidR="00CD078E" w:rsidRPr="00DD7BC3" w:rsidRDefault="00CD078E" w:rsidP="00E674FD">
      <w:pPr>
        <w:spacing w:after="0" w:line="480" w:lineRule="auto"/>
        <w:rPr>
          <w:rFonts w:ascii="Arial" w:hAnsi="Arial" w:cs="Arial"/>
          <w:i/>
          <w:sz w:val="24"/>
          <w:szCs w:val="24"/>
        </w:rPr>
      </w:pPr>
      <w:r w:rsidRPr="00DD7BC3">
        <w:rPr>
          <w:rFonts w:ascii="Arial" w:hAnsi="Arial" w:cs="Arial"/>
          <w:sz w:val="24"/>
          <w:szCs w:val="24"/>
        </w:rPr>
        <w:t>Counsel for</w:t>
      </w:r>
      <w:r w:rsidR="00A6299B" w:rsidRPr="00DD7BC3">
        <w:rPr>
          <w:rFonts w:ascii="Arial" w:hAnsi="Arial" w:cs="Arial"/>
          <w:sz w:val="24"/>
          <w:szCs w:val="24"/>
        </w:rPr>
        <w:t xml:space="preserve"> </w:t>
      </w:r>
      <w:r w:rsidR="00346239" w:rsidRPr="00DD7BC3">
        <w:rPr>
          <w:rFonts w:ascii="Arial" w:hAnsi="Arial" w:cs="Arial"/>
          <w:sz w:val="24"/>
          <w:szCs w:val="24"/>
        </w:rPr>
        <w:t>t</w:t>
      </w:r>
      <w:r w:rsidR="00A6299B" w:rsidRPr="00DD7BC3">
        <w:rPr>
          <w:rFonts w:ascii="Arial" w:hAnsi="Arial" w:cs="Arial"/>
          <w:sz w:val="24"/>
          <w:szCs w:val="24"/>
        </w:rPr>
        <w:t xml:space="preserve">he </w:t>
      </w:r>
      <w:r w:rsidR="002477FF" w:rsidRPr="00DD7BC3">
        <w:rPr>
          <w:rFonts w:ascii="Arial" w:hAnsi="Arial" w:cs="Arial"/>
          <w:sz w:val="24"/>
          <w:szCs w:val="24"/>
        </w:rPr>
        <w:t>Plaintiff</w:t>
      </w:r>
      <w:r w:rsidRPr="00DD7BC3">
        <w:rPr>
          <w:rFonts w:ascii="Arial" w:hAnsi="Arial" w:cs="Arial"/>
          <w:sz w:val="24"/>
          <w:szCs w:val="24"/>
        </w:rPr>
        <w:tab/>
      </w:r>
      <w:r w:rsidRPr="00DD7BC3">
        <w:rPr>
          <w:rFonts w:ascii="Arial" w:hAnsi="Arial" w:cs="Arial"/>
          <w:sz w:val="24"/>
          <w:szCs w:val="24"/>
        </w:rPr>
        <w:tab/>
      </w:r>
      <w:r w:rsidR="00661EEB" w:rsidRPr="00DD7BC3">
        <w:rPr>
          <w:rFonts w:ascii="Arial" w:hAnsi="Arial" w:cs="Arial"/>
          <w:sz w:val="24"/>
          <w:szCs w:val="24"/>
        </w:rPr>
        <w:tab/>
      </w:r>
      <w:r w:rsidRPr="00DD7BC3">
        <w:rPr>
          <w:rFonts w:ascii="Arial" w:hAnsi="Arial" w:cs="Arial"/>
          <w:sz w:val="24"/>
          <w:szCs w:val="24"/>
        </w:rPr>
        <w:t>:</w:t>
      </w:r>
      <w:r w:rsidRPr="00DD7BC3">
        <w:rPr>
          <w:rFonts w:ascii="Arial" w:hAnsi="Arial" w:cs="Arial"/>
          <w:sz w:val="24"/>
          <w:szCs w:val="24"/>
        </w:rPr>
        <w:tab/>
      </w:r>
      <w:r w:rsidR="0045371B" w:rsidRPr="00DD7BC3">
        <w:rPr>
          <w:rFonts w:ascii="Arial" w:hAnsi="Arial" w:cs="Arial"/>
          <w:i/>
          <w:sz w:val="24"/>
          <w:szCs w:val="24"/>
        </w:rPr>
        <w:t>Adv Sintwa</w:t>
      </w:r>
    </w:p>
    <w:p w14:paraId="18DB6249" w14:textId="77777777" w:rsidR="00661EEB" w:rsidRPr="00DD7BC3" w:rsidRDefault="00661EEB" w:rsidP="00E674FD">
      <w:pPr>
        <w:spacing w:after="0" w:line="480" w:lineRule="auto"/>
        <w:rPr>
          <w:rFonts w:ascii="Arial" w:hAnsi="Arial" w:cs="Arial"/>
          <w:sz w:val="24"/>
          <w:szCs w:val="24"/>
        </w:rPr>
      </w:pPr>
    </w:p>
    <w:p w14:paraId="3D1E3002" w14:textId="08E34BF2" w:rsidR="00CD078E" w:rsidRPr="00DD7BC3" w:rsidRDefault="002477FF" w:rsidP="00E674FD">
      <w:pPr>
        <w:spacing w:after="0" w:line="480" w:lineRule="auto"/>
        <w:jc w:val="both"/>
        <w:rPr>
          <w:rFonts w:ascii="Arial" w:hAnsi="Arial" w:cs="Arial"/>
          <w:sz w:val="24"/>
          <w:szCs w:val="24"/>
        </w:rPr>
      </w:pPr>
      <w:r w:rsidRPr="00DD7BC3">
        <w:rPr>
          <w:rFonts w:ascii="Arial" w:hAnsi="Arial" w:cs="Arial"/>
          <w:sz w:val="24"/>
          <w:szCs w:val="24"/>
        </w:rPr>
        <w:t>Attorneys for the Plaintiff</w:t>
      </w:r>
      <w:r w:rsidR="00CD078E" w:rsidRPr="00DD7BC3">
        <w:rPr>
          <w:rFonts w:ascii="Arial" w:hAnsi="Arial" w:cs="Arial"/>
          <w:sz w:val="24"/>
          <w:szCs w:val="24"/>
        </w:rPr>
        <w:tab/>
      </w:r>
      <w:r w:rsidR="00CD078E" w:rsidRPr="00DD7BC3">
        <w:rPr>
          <w:rFonts w:ascii="Arial" w:hAnsi="Arial" w:cs="Arial"/>
          <w:sz w:val="24"/>
          <w:szCs w:val="24"/>
        </w:rPr>
        <w:tab/>
      </w:r>
      <w:r w:rsidR="00661EEB" w:rsidRPr="00DD7BC3">
        <w:rPr>
          <w:rFonts w:ascii="Arial" w:hAnsi="Arial" w:cs="Arial"/>
          <w:sz w:val="24"/>
          <w:szCs w:val="24"/>
        </w:rPr>
        <w:tab/>
      </w:r>
      <w:r w:rsidR="00CD078E" w:rsidRPr="00DD7BC3">
        <w:rPr>
          <w:rFonts w:ascii="Arial" w:hAnsi="Arial" w:cs="Arial"/>
          <w:sz w:val="24"/>
          <w:szCs w:val="24"/>
        </w:rPr>
        <w:t>:</w:t>
      </w:r>
      <w:r w:rsidR="00346239" w:rsidRPr="00DD7BC3">
        <w:rPr>
          <w:rFonts w:ascii="Arial" w:hAnsi="Arial" w:cs="Arial"/>
          <w:sz w:val="24"/>
          <w:szCs w:val="24"/>
        </w:rPr>
        <w:tab/>
      </w:r>
      <w:r w:rsidR="0045371B" w:rsidRPr="00DD7BC3">
        <w:rPr>
          <w:rFonts w:ascii="Arial" w:hAnsi="Arial" w:cs="Arial"/>
          <w:sz w:val="24"/>
          <w:szCs w:val="24"/>
        </w:rPr>
        <w:t>M Ndamase Attorneys</w:t>
      </w:r>
    </w:p>
    <w:p w14:paraId="4A2480FC" w14:textId="61E68A3D" w:rsidR="00346239" w:rsidRPr="00DD7BC3" w:rsidRDefault="00346239" w:rsidP="00E674FD">
      <w:pPr>
        <w:spacing w:after="0" w:line="480" w:lineRule="auto"/>
        <w:jc w:val="both"/>
        <w:rPr>
          <w:rFonts w:ascii="Arial" w:hAnsi="Arial" w:cs="Arial"/>
          <w:sz w:val="24"/>
          <w:szCs w:val="24"/>
        </w:rPr>
      </w:pPr>
      <w:r w:rsidRPr="00DD7BC3">
        <w:rPr>
          <w:rFonts w:ascii="Arial" w:hAnsi="Arial" w:cs="Arial"/>
          <w:sz w:val="24"/>
          <w:szCs w:val="24"/>
        </w:rPr>
        <w:tab/>
      </w:r>
      <w:r w:rsidRPr="00DD7BC3">
        <w:rPr>
          <w:rFonts w:ascii="Arial" w:hAnsi="Arial" w:cs="Arial"/>
          <w:sz w:val="24"/>
          <w:szCs w:val="24"/>
        </w:rPr>
        <w:tab/>
      </w:r>
      <w:r w:rsidRPr="00DD7BC3">
        <w:rPr>
          <w:rFonts w:ascii="Arial" w:hAnsi="Arial" w:cs="Arial"/>
          <w:sz w:val="24"/>
          <w:szCs w:val="24"/>
        </w:rPr>
        <w:tab/>
      </w:r>
      <w:r w:rsidRPr="00DD7BC3">
        <w:rPr>
          <w:rFonts w:ascii="Arial" w:hAnsi="Arial" w:cs="Arial"/>
          <w:sz w:val="24"/>
          <w:szCs w:val="24"/>
        </w:rPr>
        <w:tab/>
      </w:r>
      <w:r w:rsidRPr="00DD7BC3">
        <w:rPr>
          <w:rFonts w:ascii="Arial" w:hAnsi="Arial" w:cs="Arial"/>
          <w:sz w:val="24"/>
          <w:szCs w:val="24"/>
        </w:rPr>
        <w:tab/>
      </w:r>
      <w:r w:rsidRPr="00DD7BC3">
        <w:rPr>
          <w:rFonts w:ascii="Arial" w:hAnsi="Arial" w:cs="Arial"/>
          <w:sz w:val="24"/>
          <w:szCs w:val="24"/>
        </w:rPr>
        <w:tab/>
      </w:r>
      <w:r w:rsidR="00661EEB" w:rsidRPr="00DD7BC3">
        <w:rPr>
          <w:rFonts w:ascii="Arial" w:hAnsi="Arial" w:cs="Arial"/>
          <w:sz w:val="24"/>
          <w:szCs w:val="24"/>
        </w:rPr>
        <w:tab/>
      </w:r>
      <w:r w:rsidRPr="00DD7BC3">
        <w:rPr>
          <w:rFonts w:ascii="Arial" w:hAnsi="Arial" w:cs="Arial"/>
          <w:sz w:val="24"/>
          <w:szCs w:val="24"/>
        </w:rPr>
        <w:t>Mthatha</w:t>
      </w:r>
    </w:p>
    <w:p w14:paraId="75752F97" w14:textId="77777777" w:rsidR="00CD078E" w:rsidRPr="00DD7BC3" w:rsidRDefault="00346239" w:rsidP="00E674FD">
      <w:pPr>
        <w:spacing w:after="0" w:line="480" w:lineRule="auto"/>
        <w:jc w:val="both"/>
        <w:rPr>
          <w:rFonts w:ascii="Arial" w:hAnsi="Arial" w:cs="Arial"/>
          <w:sz w:val="24"/>
          <w:szCs w:val="24"/>
        </w:rPr>
      </w:pPr>
      <w:r w:rsidRPr="00DD7BC3">
        <w:rPr>
          <w:rFonts w:ascii="Arial" w:hAnsi="Arial" w:cs="Arial"/>
          <w:sz w:val="24"/>
          <w:szCs w:val="24"/>
        </w:rPr>
        <w:tab/>
      </w:r>
      <w:r w:rsidRPr="00DD7BC3">
        <w:rPr>
          <w:rFonts w:ascii="Arial" w:hAnsi="Arial" w:cs="Arial"/>
          <w:sz w:val="24"/>
          <w:szCs w:val="24"/>
        </w:rPr>
        <w:tab/>
      </w:r>
      <w:r w:rsidRPr="00DD7BC3">
        <w:rPr>
          <w:rFonts w:ascii="Arial" w:hAnsi="Arial" w:cs="Arial"/>
          <w:sz w:val="24"/>
          <w:szCs w:val="24"/>
        </w:rPr>
        <w:tab/>
      </w:r>
      <w:r w:rsidRPr="00DD7BC3">
        <w:rPr>
          <w:rFonts w:ascii="Arial" w:hAnsi="Arial" w:cs="Arial"/>
          <w:sz w:val="24"/>
          <w:szCs w:val="24"/>
        </w:rPr>
        <w:tab/>
      </w:r>
      <w:r w:rsidRPr="00DD7BC3">
        <w:rPr>
          <w:rFonts w:ascii="Arial" w:hAnsi="Arial" w:cs="Arial"/>
          <w:sz w:val="24"/>
          <w:szCs w:val="24"/>
        </w:rPr>
        <w:tab/>
      </w:r>
      <w:r w:rsidRPr="00DD7BC3">
        <w:rPr>
          <w:rFonts w:ascii="Arial" w:hAnsi="Arial" w:cs="Arial"/>
          <w:sz w:val="24"/>
          <w:szCs w:val="24"/>
        </w:rPr>
        <w:tab/>
      </w:r>
    </w:p>
    <w:p w14:paraId="2BAFB136" w14:textId="0C6CA694" w:rsidR="00CD078E" w:rsidRPr="00DD7BC3" w:rsidRDefault="00CD078E" w:rsidP="00E674FD">
      <w:pPr>
        <w:spacing w:after="0" w:line="480" w:lineRule="auto"/>
        <w:jc w:val="both"/>
        <w:rPr>
          <w:rFonts w:ascii="Arial" w:hAnsi="Arial" w:cs="Arial"/>
          <w:sz w:val="24"/>
          <w:szCs w:val="24"/>
        </w:rPr>
      </w:pPr>
      <w:r w:rsidRPr="00DD7BC3">
        <w:rPr>
          <w:rFonts w:ascii="Arial" w:hAnsi="Arial" w:cs="Arial"/>
          <w:sz w:val="24"/>
          <w:szCs w:val="24"/>
        </w:rPr>
        <w:t>Attorneys for</w:t>
      </w:r>
      <w:r w:rsidRPr="00DD7BC3">
        <w:rPr>
          <w:rFonts w:ascii="Arial" w:hAnsi="Arial" w:cs="Arial"/>
          <w:sz w:val="24"/>
          <w:szCs w:val="24"/>
        </w:rPr>
        <w:tab/>
      </w:r>
      <w:r w:rsidR="00346239" w:rsidRPr="00DD7BC3">
        <w:rPr>
          <w:rFonts w:ascii="Arial" w:hAnsi="Arial" w:cs="Arial"/>
          <w:sz w:val="24"/>
          <w:szCs w:val="24"/>
        </w:rPr>
        <w:t xml:space="preserve">the </w:t>
      </w:r>
      <w:r w:rsidR="002477FF" w:rsidRPr="00DD7BC3">
        <w:rPr>
          <w:rFonts w:ascii="Arial" w:hAnsi="Arial" w:cs="Arial"/>
          <w:sz w:val="24"/>
          <w:szCs w:val="24"/>
        </w:rPr>
        <w:t>Defendants</w:t>
      </w:r>
      <w:r w:rsidRPr="00DD7BC3">
        <w:rPr>
          <w:rFonts w:ascii="Arial" w:hAnsi="Arial" w:cs="Arial"/>
          <w:sz w:val="24"/>
          <w:szCs w:val="24"/>
        </w:rPr>
        <w:tab/>
      </w:r>
      <w:r w:rsidR="00DD7BC3">
        <w:rPr>
          <w:rFonts w:ascii="Arial" w:hAnsi="Arial" w:cs="Arial"/>
          <w:sz w:val="24"/>
          <w:szCs w:val="24"/>
        </w:rPr>
        <w:tab/>
      </w:r>
      <w:r w:rsidRPr="00DD7BC3">
        <w:rPr>
          <w:rFonts w:ascii="Arial" w:hAnsi="Arial" w:cs="Arial"/>
          <w:sz w:val="24"/>
          <w:szCs w:val="24"/>
        </w:rPr>
        <w:t>:</w:t>
      </w:r>
      <w:r w:rsidRPr="00DD7BC3">
        <w:rPr>
          <w:rFonts w:ascii="Arial" w:hAnsi="Arial" w:cs="Arial"/>
          <w:sz w:val="24"/>
          <w:szCs w:val="24"/>
        </w:rPr>
        <w:tab/>
      </w:r>
      <w:r w:rsidR="002477FF" w:rsidRPr="00DD7BC3">
        <w:rPr>
          <w:rFonts w:ascii="Arial" w:hAnsi="Arial" w:cs="Arial"/>
          <w:sz w:val="24"/>
          <w:szCs w:val="24"/>
        </w:rPr>
        <w:t>Graham Mpeto &amp; Associates Inc</w:t>
      </w:r>
    </w:p>
    <w:p w14:paraId="0E2E3A1D" w14:textId="20B70889" w:rsidR="00346239" w:rsidRDefault="00346239" w:rsidP="00DD7BC3">
      <w:pPr>
        <w:spacing w:after="0" w:line="480" w:lineRule="auto"/>
        <w:jc w:val="both"/>
        <w:rPr>
          <w:rFonts w:ascii="Arial" w:hAnsi="Arial" w:cs="Arial"/>
          <w:sz w:val="24"/>
          <w:szCs w:val="24"/>
        </w:rPr>
      </w:pPr>
      <w:r w:rsidRPr="00DD7BC3">
        <w:rPr>
          <w:rFonts w:ascii="Arial" w:hAnsi="Arial" w:cs="Arial"/>
          <w:sz w:val="24"/>
          <w:szCs w:val="24"/>
        </w:rPr>
        <w:tab/>
      </w:r>
      <w:r w:rsidRPr="00DD7BC3">
        <w:rPr>
          <w:rFonts w:ascii="Arial" w:hAnsi="Arial" w:cs="Arial"/>
          <w:sz w:val="24"/>
          <w:szCs w:val="24"/>
        </w:rPr>
        <w:tab/>
      </w:r>
      <w:r w:rsidRPr="00DD7BC3">
        <w:rPr>
          <w:rFonts w:ascii="Arial" w:hAnsi="Arial" w:cs="Arial"/>
          <w:sz w:val="24"/>
          <w:szCs w:val="24"/>
        </w:rPr>
        <w:tab/>
      </w:r>
      <w:r w:rsidRPr="00DD7BC3">
        <w:rPr>
          <w:rFonts w:ascii="Arial" w:hAnsi="Arial" w:cs="Arial"/>
          <w:sz w:val="24"/>
          <w:szCs w:val="24"/>
        </w:rPr>
        <w:tab/>
      </w:r>
      <w:r w:rsidRPr="00DD7BC3">
        <w:rPr>
          <w:rFonts w:ascii="Arial" w:hAnsi="Arial" w:cs="Arial"/>
          <w:sz w:val="24"/>
          <w:szCs w:val="24"/>
        </w:rPr>
        <w:tab/>
      </w:r>
      <w:r w:rsidRPr="00DD7BC3">
        <w:rPr>
          <w:rFonts w:ascii="Arial" w:hAnsi="Arial" w:cs="Arial"/>
          <w:sz w:val="24"/>
          <w:szCs w:val="24"/>
        </w:rPr>
        <w:tab/>
      </w:r>
      <w:r w:rsidR="00DD7BC3">
        <w:rPr>
          <w:rFonts w:ascii="Arial" w:hAnsi="Arial" w:cs="Arial"/>
          <w:sz w:val="24"/>
          <w:szCs w:val="24"/>
        </w:rPr>
        <w:tab/>
      </w:r>
      <w:r w:rsidRPr="00DD7BC3">
        <w:rPr>
          <w:rFonts w:ascii="Arial" w:hAnsi="Arial" w:cs="Arial"/>
          <w:sz w:val="24"/>
          <w:szCs w:val="24"/>
        </w:rPr>
        <w:t>Mthatha</w:t>
      </w:r>
    </w:p>
    <w:p w14:paraId="08E24695" w14:textId="77777777" w:rsidR="00372FAD" w:rsidRDefault="00372FAD" w:rsidP="00DD7BC3">
      <w:pPr>
        <w:spacing w:after="0" w:line="480" w:lineRule="auto"/>
        <w:jc w:val="both"/>
        <w:rPr>
          <w:rFonts w:ascii="Arial" w:hAnsi="Arial" w:cs="Arial"/>
          <w:sz w:val="24"/>
          <w:szCs w:val="24"/>
        </w:rPr>
      </w:pPr>
    </w:p>
    <w:p w14:paraId="5A951686" w14:textId="76179527" w:rsidR="00B36B49" w:rsidRDefault="00372FAD" w:rsidP="00372FAD">
      <w:pPr>
        <w:spacing w:after="0" w:line="480" w:lineRule="auto"/>
        <w:jc w:val="both"/>
        <w:rPr>
          <w:rFonts w:ascii="Arial" w:hAnsi="Arial" w:cs="Arial"/>
          <w:sz w:val="24"/>
          <w:szCs w:val="24"/>
        </w:rPr>
      </w:pPr>
      <w:r w:rsidRPr="00372FAD">
        <w:rPr>
          <w:rFonts w:ascii="Arial" w:hAnsi="Arial" w:cs="Arial"/>
          <w:sz w:val="24"/>
          <w:szCs w:val="24"/>
        </w:rPr>
        <w:t>Date heard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72FAD">
        <w:rPr>
          <w:rFonts w:ascii="Arial" w:hAnsi="Arial" w:cs="Arial"/>
          <w:sz w:val="24"/>
          <w:szCs w:val="24"/>
        </w:rPr>
        <w:t>:</w:t>
      </w:r>
      <w:r>
        <w:rPr>
          <w:rFonts w:ascii="Arial" w:hAnsi="Arial" w:cs="Arial"/>
          <w:sz w:val="24"/>
          <w:szCs w:val="24"/>
        </w:rPr>
        <w:tab/>
      </w:r>
      <w:r w:rsidRPr="00372FAD">
        <w:rPr>
          <w:rFonts w:ascii="Arial" w:hAnsi="Arial" w:cs="Arial"/>
          <w:sz w:val="24"/>
          <w:szCs w:val="24"/>
        </w:rPr>
        <w:t xml:space="preserve">07/06/2023 </w:t>
      </w:r>
    </w:p>
    <w:p w14:paraId="73AA0FED" w14:textId="632D43F6" w:rsidR="00372FAD" w:rsidRPr="00372FAD" w:rsidRDefault="00372FAD" w:rsidP="00372FAD">
      <w:pPr>
        <w:spacing w:after="0" w:line="480" w:lineRule="auto"/>
        <w:jc w:val="both"/>
        <w:rPr>
          <w:rFonts w:ascii="Arial" w:hAnsi="Arial" w:cs="Arial"/>
          <w:sz w:val="24"/>
          <w:szCs w:val="24"/>
        </w:rPr>
      </w:pPr>
      <w:r w:rsidRPr="00372FAD">
        <w:rPr>
          <w:rFonts w:ascii="Arial" w:hAnsi="Arial" w:cs="Arial"/>
          <w:sz w:val="24"/>
          <w:szCs w:val="24"/>
        </w:rPr>
        <w:t xml:space="preserve">              </w:t>
      </w:r>
    </w:p>
    <w:p w14:paraId="5E31F4AD" w14:textId="2D729D39" w:rsidR="00372FAD" w:rsidRPr="00372FAD" w:rsidRDefault="00372FAD" w:rsidP="00372FAD">
      <w:pPr>
        <w:spacing w:after="0" w:line="480" w:lineRule="auto"/>
        <w:jc w:val="both"/>
        <w:rPr>
          <w:rFonts w:ascii="Arial" w:hAnsi="Arial" w:cs="Arial"/>
          <w:sz w:val="24"/>
          <w:szCs w:val="24"/>
        </w:rPr>
      </w:pPr>
      <w:r w:rsidRPr="00372FAD">
        <w:rPr>
          <w:rFonts w:ascii="Arial" w:hAnsi="Arial" w:cs="Arial"/>
          <w:sz w:val="24"/>
          <w:szCs w:val="24"/>
        </w:rPr>
        <w:t>Date delivered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72FAD">
        <w:rPr>
          <w:rFonts w:ascii="Arial" w:hAnsi="Arial" w:cs="Arial"/>
          <w:sz w:val="24"/>
          <w:szCs w:val="24"/>
        </w:rPr>
        <w:t xml:space="preserve">: </w:t>
      </w:r>
      <w:r>
        <w:rPr>
          <w:rFonts w:ascii="Arial" w:hAnsi="Arial" w:cs="Arial"/>
          <w:sz w:val="24"/>
          <w:szCs w:val="24"/>
        </w:rPr>
        <w:tab/>
      </w:r>
      <w:r w:rsidRPr="00372FAD">
        <w:rPr>
          <w:rFonts w:ascii="Arial" w:hAnsi="Arial" w:cs="Arial"/>
          <w:sz w:val="24"/>
          <w:szCs w:val="24"/>
        </w:rPr>
        <w:t>08/08/2023</w:t>
      </w:r>
    </w:p>
    <w:p w14:paraId="1ED1D4CE" w14:textId="77777777" w:rsidR="00372FAD" w:rsidRPr="00DD7BC3" w:rsidRDefault="00372FAD" w:rsidP="00E674FD">
      <w:pPr>
        <w:spacing w:after="0" w:line="480" w:lineRule="auto"/>
        <w:jc w:val="both"/>
        <w:rPr>
          <w:rFonts w:ascii="Arial" w:hAnsi="Arial" w:cs="Arial"/>
          <w:sz w:val="24"/>
          <w:szCs w:val="24"/>
        </w:rPr>
      </w:pPr>
    </w:p>
    <w:sectPr w:rsidR="00372FAD" w:rsidRPr="00DD7BC3" w:rsidSect="00DE08B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2A6D6" w14:textId="77777777" w:rsidR="00E41DBA" w:rsidRDefault="00E41DBA" w:rsidP="00D31321">
      <w:pPr>
        <w:spacing w:after="0" w:line="240" w:lineRule="auto"/>
      </w:pPr>
      <w:r>
        <w:separator/>
      </w:r>
    </w:p>
  </w:endnote>
  <w:endnote w:type="continuationSeparator" w:id="0">
    <w:p w14:paraId="003B69CF" w14:textId="77777777" w:rsidR="00E41DBA" w:rsidRDefault="00E41DBA"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CE0D3" w14:textId="77777777" w:rsidR="00E41DBA" w:rsidRDefault="00E41DBA" w:rsidP="00D31321">
      <w:pPr>
        <w:spacing w:after="0" w:line="240" w:lineRule="auto"/>
      </w:pPr>
      <w:r>
        <w:separator/>
      </w:r>
    </w:p>
  </w:footnote>
  <w:footnote w:type="continuationSeparator" w:id="0">
    <w:p w14:paraId="19A87F5D" w14:textId="77777777" w:rsidR="00E41DBA" w:rsidRDefault="00E41DBA" w:rsidP="00D31321">
      <w:pPr>
        <w:spacing w:after="0" w:line="240" w:lineRule="auto"/>
      </w:pPr>
      <w:r>
        <w:continuationSeparator/>
      </w:r>
    </w:p>
  </w:footnote>
  <w:footnote w:id="1">
    <w:p w14:paraId="60D57F88" w14:textId="665C08ED" w:rsidR="003E6CC2" w:rsidRPr="00E64A79" w:rsidRDefault="003E6CC2">
      <w:pPr>
        <w:pStyle w:val="FootnoteText"/>
        <w:rPr>
          <w:rFonts w:ascii="Arial" w:hAnsi="Arial" w:cs="Arial"/>
          <w:lang w:val="pt-BR"/>
        </w:rPr>
      </w:pPr>
      <w:r>
        <w:rPr>
          <w:rStyle w:val="FootnoteReference"/>
        </w:rPr>
        <w:footnoteRef/>
      </w:r>
      <w:r w:rsidRPr="00E64A79">
        <w:rPr>
          <w:lang w:val="pt-BR"/>
        </w:rPr>
        <w:t xml:space="preserve"> </w:t>
      </w:r>
      <w:r w:rsidRPr="00E64A79">
        <w:rPr>
          <w:rFonts w:ascii="Arial" w:hAnsi="Arial" w:cs="Arial"/>
          <w:i/>
          <w:lang w:val="pt-BR"/>
        </w:rPr>
        <w:t>Mabaso</w:t>
      </w:r>
      <w:r w:rsidRPr="00E64A79">
        <w:rPr>
          <w:rFonts w:ascii="Arial" w:hAnsi="Arial" w:cs="Arial"/>
          <w:lang w:val="pt-BR"/>
        </w:rPr>
        <w:t xml:space="preserve"> </w:t>
      </w:r>
      <w:r w:rsidRPr="00E64A79">
        <w:rPr>
          <w:rFonts w:ascii="Arial" w:hAnsi="Arial" w:cs="Arial"/>
          <w:i/>
          <w:lang w:val="pt-BR"/>
        </w:rPr>
        <w:t>v Felix</w:t>
      </w:r>
      <w:r w:rsidRPr="00E64A79">
        <w:rPr>
          <w:rFonts w:ascii="Arial" w:hAnsi="Arial" w:cs="Arial"/>
          <w:lang w:val="pt-BR"/>
        </w:rPr>
        <w:t xml:space="preserve"> 1981 (3) SA 865 (A) at 874</w:t>
      </w:r>
      <w:r w:rsidR="00B36B49">
        <w:rPr>
          <w:rFonts w:ascii="Arial" w:hAnsi="Arial" w:cs="Arial"/>
          <w:lang w:val="pt-BR"/>
        </w:rPr>
        <w:t>.</w:t>
      </w:r>
    </w:p>
  </w:footnote>
  <w:footnote w:id="2">
    <w:p w14:paraId="798A6FDA" w14:textId="77777777" w:rsidR="00683915" w:rsidRDefault="007B4EE3" w:rsidP="007B4EE3">
      <w:pPr>
        <w:pStyle w:val="FootnoteText"/>
        <w:jc w:val="both"/>
        <w:rPr>
          <w:rFonts w:ascii="Arial" w:hAnsi="Arial" w:cs="Arial"/>
          <w:i/>
        </w:rPr>
      </w:pPr>
      <w:r>
        <w:rPr>
          <w:rStyle w:val="FootnoteReference"/>
        </w:rPr>
        <w:footnoteRef/>
      </w:r>
      <w:r>
        <w:t xml:space="preserve"> </w:t>
      </w:r>
      <w:r>
        <w:rPr>
          <w:rFonts w:ascii="Arial" w:hAnsi="Arial" w:cs="Arial"/>
          <w:i/>
        </w:rPr>
        <w:t xml:space="preserve">Mngwena &amp; Another v Minister of Safety &amp; Security </w:t>
      </w:r>
      <w:r>
        <w:rPr>
          <w:rFonts w:ascii="Arial" w:hAnsi="Arial" w:cs="Arial"/>
        </w:rPr>
        <w:t xml:space="preserve">2006 (4) SA 150 SCA at 158C-D, see also </w:t>
      </w:r>
      <w:r>
        <w:rPr>
          <w:rFonts w:ascii="Arial" w:hAnsi="Arial" w:cs="Arial"/>
          <w:i/>
        </w:rPr>
        <w:t xml:space="preserve">Lufuzo </w:t>
      </w:r>
      <w:r w:rsidR="00683915">
        <w:rPr>
          <w:rFonts w:ascii="Arial" w:hAnsi="Arial" w:cs="Arial"/>
          <w:i/>
        </w:rPr>
        <w:t xml:space="preserve">  </w:t>
      </w:r>
    </w:p>
    <w:p w14:paraId="4EF1EA2B" w14:textId="38AD366B" w:rsidR="007B4EE3" w:rsidRPr="007B4EE3" w:rsidRDefault="00683915" w:rsidP="007B4EE3">
      <w:pPr>
        <w:pStyle w:val="FootnoteText"/>
        <w:jc w:val="both"/>
        <w:rPr>
          <w:rFonts w:ascii="Arial" w:hAnsi="Arial" w:cs="Arial"/>
        </w:rPr>
      </w:pPr>
      <w:r>
        <w:rPr>
          <w:rFonts w:ascii="Arial" w:hAnsi="Arial" w:cs="Arial"/>
          <w:i/>
        </w:rPr>
        <w:t xml:space="preserve"> </w:t>
      </w:r>
      <w:r w:rsidR="007B4EE3">
        <w:rPr>
          <w:rFonts w:ascii="Arial" w:hAnsi="Arial" w:cs="Arial"/>
          <w:i/>
        </w:rPr>
        <w:t xml:space="preserve">Mbangi v Minister of Safety &amp; Security, </w:t>
      </w:r>
      <w:r w:rsidR="007B4EE3">
        <w:rPr>
          <w:rFonts w:ascii="Arial" w:hAnsi="Arial" w:cs="Arial"/>
        </w:rPr>
        <w:t>unreported judgment of the Eastern Cape Division, case no: 891/2006 at 30 (‘Lufuzo Mbangi’)</w:t>
      </w:r>
      <w:r w:rsidR="00B36B49">
        <w:rPr>
          <w:rFonts w:ascii="Arial" w:hAnsi="Arial" w:cs="Arial"/>
        </w:rPr>
        <w:t>.</w:t>
      </w:r>
    </w:p>
  </w:footnote>
  <w:footnote w:id="3">
    <w:p w14:paraId="31B143B8" w14:textId="528FBEDB" w:rsidR="001353BE" w:rsidRPr="001353BE" w:rsidRDefault="001353BE">
      <w:pPr>
        <w:pStyle w:val="FootnoteText"/>
        <w:rPr>
          <w:rFonts w:ascii="Arial" w:hAnsi="Arial" w:cs="Arial"/>
        </w:rPr>
      </w:pPr>
      <w:r>
        <w:rPr>
          <w:rStyle w:val="FootnoteReference"/>
        </w:rPr>
        <w:footnoteRef/>
      </w:r>
      <w:r>
        <w:t xml:space="preserve"> </w:t>
      </w:r>
      <w:r>
        <w:rPr>
          <w:rFonts w:ascii="Arial" w:hAnsi="Arial" w:cs="Arial"/>
          <w:i/>
        </w:rPr>
        <w:t xml:space="preserve">Ntsomi v Minister of Law &amp; Order </w:t>
      </w:r>
      <w:r>
        <w:rPr>
          <w:rFonts w:ascii="Arial" w:hAnsi="Arial" w:cs="Arial"/>
        </w:rPr>
        <w:t>1990 (1) SA 512 (C) at 528F-G</w:t>
      </w:r>
      <w:r w:rsidR="00B36B49">
        <w:rPr>
          <w:rFonts w:ascii="Arial" w:hAnsi="Arial" w:cs="Arial"/>
        </w:rPr>
        <w:t>.</w:t>
      </w:r>
    </w:p>
  </w:footnote>
  <w:footnote w:id="4">
    <w:p w14:paraId="787FCA59" w14:textId="49915E2E" w:rsidR="001353BE" w:rsidRPr="001353BE" w:rsidRDefault="001353BE">
      <w:pPr>
        <w:pStyle w:val="FootnoteText"/>
        <w:rPr>
          <w:rFonts w:ascii="Arial" w:hAnsi="Arial" w:cs="Arial"/>
        </w:rPr>
      </w:pPr>
      <w:r>
        <w:rPr>
          <w:rStyle w:val="FootnoteReference"/>
        </w:rPr>
        <w:footnoteRef/>
      </w:r>
      <w:r>
        <w:t xml:space="preserve"> </w:t>
      </w:r>
      <w:r>
        <w:rPr>
          <w:rFonts w:ascii="Arial" w:hAnsi="Arial" w:cs="Arial"/>
          <w:i/>
        </w:rPr>
        <w:t xml:space="preserve">Ntanjana v Vorster and Minister of Justice </w:t>
      </w:r>
      <w:r>
        <w:rPr>
          <w:rFonts w:ascii="Arial" w:hAnsi="Arial" w:cs="Arial"/>
        </w:rPr>
        <w:t>1950 (4) SA 398 (C) 406A-D</w:t>
      </w:r>
      <w:r w:rsidR="00B36B49">
        <w:rPr>
          <w:rFonts w:ascii="Arial" w:hAnsi="Arial" w:cs="Arial"/>
        </w:rPr>
        <w:t>.</w:t>
      </w:r>
    </w:p>
  </w:footnote>
  <w:footnote w:id="5">
    <w:p w14:paraId="5982B6BC" w14:textId="09D80A1F" w:rsidR="001353BE" w:rsidRPr="001353BE" w:rsidRDefault="001353BE">
      <w:pPr>
        <w:pStyle w:val="FootnoteText"/>
        <w:rPr>
          <w:rFonts w:ascii="Arial" w:hAnsi="Arial" w:cs="Arial"/>
        </w:rPr>
      </w:pPr>
      <w:r>
        <w:rPr>
          <w:rStyle w:val="FootnoteReference"/>
        </w:rPr>
        <w:footnoteRef/>
      </w:r>
      <w:r>
        <w:t xml:space="preserve"> </w:t>
      </w:r>
      <w:r>
        <w:rPr>
          <w:rFonts w:ascii="Arial" w:hAnsi="Arial" w:cs="Arial"/>
          <w:i/>
        </w:rPr>
        <w:t xml:space="preserve">Ntamo &amp; Others v Minister of Safety &amp; Security </w:t>
      </w:r>
      <w:r>
        <w:rPr>
          <w:rFonts w:ascii="Arial" w:hAnsi="Arial" w:cs="Arial"/>
        </w:rPr>
        <w:t>2001 (1) SA 830 (TKHC) at 836H-J (‘</w:t>
      </w:r>
      <w:r>
        <w:rPr>
          <w:rFonts w:ascii="Arial" w:hAnsi="Arial" w:cs="Arial"/>
          <w:i/>
        </w:rPr>
        <w:t>Ntamo’</w:t>
      </w:r>
      <w:r>
        <w:rPr>
          <w:rFonts w:ascii="Arial" w:hAnsi="Arial" w:cs="Arial"/>
        </w:rPr>
        <w:t>)</w:t>
      </w:r>
      <w:r w:rsidR="00B36B49">
        <w:rPr>
          <w:rFonts w:ascii="Arial" w:hAnsi="Arial" w:cs="Arial"/>
        </w:rPr>
        <w:t>.</w:t>
      </w:r>
    </w:p>
  </w:footnote>
  <w:footnote w:id="6">
    <w:p w14:paraId="06A934A0" w14:textId="77777777" w:rsidR="00555BEC" w:rsidRPr="00555BEC" w:rsidRDefault="00555BEC">
      <w:pPr>
        <w:pStyle w:val="FootnoteText"/>
        <w:rPr>
          <w:rFonts w:ascii="Arial" w:hAnsi="Arial" w:cs="Arial"/>
        </w:rPr>
      </w:pPr>
      <w:r>
        <w:rPr>
          <w:rStyle w:val="FootnoteReference"/>
        </w:rPr>
        <w:footnoteRef/>
      </w:r>
      <w:r>
        <w:t xml:space="preserve"> </w:t>
      </w:r>
      <w:r>
        <w:rPr>
          <w:rFonts w:ascii="Arial" w:hAnsi="Arial" w:cs="Arial"/>
          <w:i/>
        </w:rPr>
        <w:t xml:space="preserve">Bennet v Minister of Police </w:t>
      </w:r>
      <w:r>
        <w:rPr>
          <w:rFonts w:ascii="Arial" w:hAnsi="Arial" w:cs="Arial"/>
        </w:rPr>
        <w:t>1980 (3) SA 24 (C)</w:t>
      </w:r>
    </w:p>
  </w:footnote>
  <w:footnote w:id="7">
    <w:p w14:paraId="245487F0" w14:textId="77777777" w:rsidR="00A853CC" w:rsidRPr="00A853CC" w:rsidRDefault="00A853CC" w:rsidP="00A853CC">
      <w:pPr>
        <w:pStyle w:val="FootnoteText"/>
        <w:jc w:val="both"/>
        <w:rPr>
          <w:rFonts w:ascii="Arial" w:hAnsi="Arial" w:cs="Arial"/>
        </w:rPr>
      </w:pPr>
      <w:r>
        <w:rPr>
          <w:rStyle w:val="FootnoteReference"/>
        </w:rPr>
        <w:footnoteRef/>
      </w:r>
      <w:r>
        <w:t xml:space="preserve"> </w:t>
      </w:r>
      <w:r>
        <w:rPr>
          <w:rFonts w:ascii="Arial" w:hAnsi="Arial" w:cs="Arial"/>
          <w:i/>
        </w:rPr>
        <w:t>National Employers’ Mutual General Insurance Association v Gany</w:t>
      </w:r>
      <w:r>
        <w:rPr>
          <w:rFonts w:ascii="Arial" w:hAnsi="Arial" w:cs="Arial"/>
        </w:rPr>
        <w:t xml:space="preserve"> 1931 AD 187 at 199</w:t>
      </w:r>
    </w:p>
  </w:footnote>
  <w:footnote w:id="8">
    <w:p w14:paraId="59EFC34D" w14:textId="77777777" w:rsidR="0064678D" w:rsidRPr="0064678D" w:rsidRDefault="0064678D">
      <w:pPr>
        <w:pStyle w:val="FootnoteText"/>
        <w:rPr>
          <w:rFonts w:ascii="Arial" w:hAnsi="Arial" w:cs="Arial"/>
        </w:rPr>
      </w:pPr>
      <w:r>
        <w:rPr>
          <w:rStyle w:val="FootnoteReference"/>
        </w:rPr>
        <w:footnoteRef/>
      </w:r>
      <w:r>
        <w:t xml:space="preserve"> </w:t>
      </w:r>
      <w:r>
        <w:rPr>
          <w:rFonts w:ascii="Arial" w:hAnsi="Arial" w:cs="Arial"/>
          <w:i/>
        </w:rPr>
        <w:t xml:space="preserve">The National Employers’ General Insurance v Jagers </w:t>
      </w:r>
      <w:r>
        <w:rPr>
          <w:rFonts w:ascii="Arial" w:hAnsi="Arial" w:cs="Arial"/>
        </w:rPr>
        <w:t xml:space="preserve">1984 (4) SA 437 (ECD) at 440D-441A </w:t>
      </w:r>
    </w:p>
  </w:footnote>
  <w:footnote w:id="9">
    <w:p w14:paraId="5E2434E4" w14:textId="77777777" w:rsidR="00D94FF5" w:rsidRPr="00FE0988" w:rsidRDefault="00D94FF5" w:rsidP="00D94FF5">
      <w:pPr>
        <w:pStyle w:val="FootnoteText"/>
        <w:jc w:val="both"/>
        <w:rPr>
          <w:rFonts w:ascii="Arial" w:hAnsi="Arial" w:cs="Arial"/>
        </w:rPr>
      </w:pPr>
      <w:r w:rsidRPr="006F3F2A">
        <w:rPr>
          <w:rStyle w:val="FootnoteReference"/>
          <w:rFonts w:ascii="Arial" w:hAnsi="Arial" w:cs="Arial"/>
        </w:rPr>
        <w:footnoteRef/>
      </w:r>
      <w:r w:rsidRPr="006F3F2A">
        <w:rPr>
          <w:rFonts w:ascii="Arial" w:hAnsi="Arial" w:cs="Arial"/>
        </w:rPr>
        <w:t xml:space="preserve"> </w:t>
      </w:r>
      <w:r w:rsidRPr="00FE0988">
        <w:rPr>
          <w:rFonts w:ascii="Arial" w:hAnsi="Arial" w:cs="Arial"/>
          <w:i/>
        </w:rPr>
        <w:t xml:space="preserve">Stellenbosch Farmers’ Winery Group Limited and Another v Martell CIE and Others </w:t>
      </w:r>
      <w:r w:rsidRPr="00FE0988">
        <w:rPr>
          <w:rFonts w:ascii="Arial" w:hAnsi="Arial" w:cs="Arial"/>
        </w:rPr>
        <w:t>2003 (1) SA 11 (SCA)</w:t>
      </w:r>
      <w:r>
        <w:rPr>
          <w:rFonts w:ascii="Arial" w:hAnsi="Arial" w:cs="Arial"/>
        </w:rPr>
        <w:t xml:space="preserve"> </w:t>
      </w:r>
      <w:r w:rsidRPr="00FE0988">
        <w:rPr>
          <w:rFonts w:ascii="Arial" w:hAnsi="Arial" w:cs="Arial"/>
        </w:rPr>
        <w:t>para 5</w:t>
      </w:r>
      <w:r>
        <w:rPr>
          <w:rFonts w:ascii="Arial" w:hAnsi="Arial" w:cs="Arial"/>
        </w:rPr>
        <w:t>.</w:t>
      </w:r>
      <w:r w:rsidRPr="00FE0988">
        <w:rPr>
          <w:rFonts w:ascii="Arial" w:hAnsi="Arial" w:cs="Arial"/>
        </w:rPr>
        <w:t xml:space="preserve"> See also </w:t>
      </w:r>
      <w:r w:rsidRPr="00FE0988">
        <w:rPr>
          <w:rFonts w:ascii="Arial" w:hAnsi="Arial" w:cs="Arial"/>
          <w:i/>
        </w:rPr>
        <w:t xml:space="preserve">SPW Group Ltd and Another v Martell ETCIE and Others </w:t>
      </w:r>
      <w:r w:rsidRPr="00FE0988">
        <w:rPr>
          <w:rFonts w:ascii="Arial" w:hAnsi="Arial" w:cs="Arial"/>
        </w:rPr>
        <w:t>2002</w:t>
      </w:r>
      <w:r>
        <w:rPr>
          <w:rFonts w:ascii="Arial" w:hAnsi="Arial" w:cs="Arial"/>
        </w:rPr>
        <w:t xml:space="preserve"> </w:t>
      </w:r>
      <w:r w:rsidRPr="00FE0988">
        <w:rPr>
          <w:rFonts w:ascii="Arial" w:hAnsi="Arial" w:cs="Arial"/>
        </w:rPr>
        <w:t>(1) SA 11 a</w:t>
      </w:r>
      <w:r>
        <w:rPr>
          <w:rFonts w:ascii="Arial" w:hAnsi="Arial" w:cs="Arial"/>
        </w:rPr>
        <w:t>t</w:t>
      </w:r>
      <w:r w:rsidRPr="00FE0988">
        <w:rPr>
          <w:rFonts w:ascii="Arial" w:hAnsi="Arial" w:cs="Arial"/>
        </w:rPr>
        <w:t xml:space="preserve"> 14I</w:t>
      </w:r>
      <w:r>
        <w:rPr>
          <w:rFonts w:ascii="Arial" w:hAnsi="Arial" w:cs="Arial"/>
        </w:rPr>
        <w:noBreakHyphen/>
      </w:r>
      <w:r w:rsidRPr="00FE0988">
        <w:rPr>
          <w:rFonts w:ascii="Arial" w:hAnsi="Arial" w:cs="Arial"/>
        </w:rPr>
        <w:t>15E</w:t>
      </w:r>
      <w:r>
        <w:rPr>
          <w:rFonts w:ascii="Arial" w:hAnsi="Arial" w:cs="Arial"/>
        </w:rPr>
        <w:t>.</w:t>
      </w:r>
    </w:p>
  </w:footnote>
  <w:footnote w:id="10">
    <w:p w14:paraId="2E0DF974" w14:textId="77777777" w:rsidR="00DE15A7" w:rsidRPr="00DE15A7" w:rsidRDefault="00DE15A7">
      <w:pPr>
        <w:pStyle w:val="FootnoteText"/>
        <w:rPr>
          <w:rFonts w:ascii="Arial" w:hAnsi="Arial" w:cs="Arial"/>
        </w:rPr>
      </w:pPr>
      <w:r>
        <w:rPr>
          <w:rStyle w:val="FootnoteReference"/>
        </w:rPr>
        <w:footnoteRef/>
      </w:r>
      <w:r>
        <w:t xml:space="preserve"> </w:t>
      </w:r>
      <w:r>
        <w:rPr>
          <w:rFonts w:ascii="Arial" w:hAnsi="Arial" w:cs="Arial"/>
          <w:i/>
        </w:rPr>
        <w:t xml:space="preserve">Minister of Safety &amp; Security v Zoyisile Stanley Ntopane NO </w:t>
      </w:r>
      <w:r>
        <w:rPr>
          <w:rFonts w:ascii="Arial" w:hAnsi="Arial" w:cs="Arial"/>
        </w:rPr>
        <w:t>case no: A85/07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231804"/>
      <w:docPartObj>
        <w:docPartGallery w:val="Page Numbers (Top of Page)"/>
        <w:docPartUnique/>
      </w:docPartObj>
    </w:sdtPr>
    <w:sdtEndPr>
      <w:rPr>
        <w:noProof/>
      </w:rPr>
    </w:sdtEndPr>
    <w:sdtContent>
      <w:p w14:paraId="23817660" w14:textId="77777777" w:rsidR="00273A01" w:rsidRDefault="00273A01">
        <w:pPr>
          <w:pStyle w:val="Header"/>
          <w:jc w:val="right"/>
        </w:pPr>
        <w:r>
          <w:fldChar w:fldCharType="begin"/>
        </w:r>
        <w:r>
          <w:instrText xml:space="preserve"> PAGE   \* MERGEFORMAT </w:instrText>
        </w:r>
        <w:r>
          <w:fldChar w:fldCharType="separate"/>
        </w:r>
        <w:r w:rsidR="00712353">
          <w:rPr>
            <w:noProof/>
          </w:rPr>
          <w:t>6</w:t>
        </w:r>
        <w:r>
          <w:rPr>
            <w:noProof/>
          </w:rPr>
          <w:fldChar w:fldCharType="end"/>
        </w:r>
      </w:p>
    </w:sdtContent>
  </w:sdt>
  <w:p w14:paraId="38A6F3AD" w14:textId="77777777" w:rsidR="00273A01" w:rsidRDefault="00273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654A5"/>
    <w:multiLevelType w:val="hybridMultilevel"/>
    <w:tmpl w:val="0B38CF7A"/>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
    <w:nsid w:val="39C569F3"/>
    <w:multiLevelType w:val="hybridMultilevel"/>
    <w:tmpl w:val="B3E27E2A"/>
    <w:lvl w:ilvl="0" w:tplc="2F08AC52">
      <w:start w:val="1"/>
      <w:numFmt w:val="decimal"/>
      <w:lvlText w:val="[%1]"/>
      <w:lvlJc w:val="left"/>
      <w:pPr>
        <w:ind w:left="6480" w:hanging="360"/>
      </w:pPr>
      <w:rPr>
        <w:rFonts w:hint="default"/>
      </w:rPr>
    </w:lvl>
    <w:lvl w:ilvl="1" w:tplc="1C090019" w:tentative="1">
      <w:start w:val="1"/>
      <w:numFmt w:val="lowerLetter"/>
      <w:lvlText w:val="%2."/>
      <w:lvlJc w:val="left"/>
      <w:pPr>
        <w:ind w:left="7200" w:hanging="360"/>
      </w:pPr>
    </w:lvl>
    <w:lvl w:ilvl="2" w:tplc="1C09001B" w:tentative="1">
      <w:start w:val="1"/>
      <w:numFmt w:val="lowerRoman"/>
      <w:lvlText w:val="%3."/>
      <w:lvlJc w:val="right"/>
      <w:pPr>
        <w:ind w:left="7920" w:hanging="180"/>
      </w:pPr>
    </w:lvl>
    <w:lvl w:ilvl="3" w:tplc="1C09000F" w:tentative="1">
      <w:start w:val="1"/>
      <w:numFmt w:val="decimal"/>
      <w:lvlText w:val="%4."/>
      <w:lvlJc w:val="left"/>
      <w:pPr>
        <w:ind w:left="8640" w:hanging="360"/>
      </w:pPr>
    </w:lvl>
    <w:lvl w:ilvl="4" w:tplc="1C090019" w:tentative="1">
      <w:start w:val="1"/>
      <w:numFmt w:val="lowerLetter"/>
      <w:lvlText w:val="%5."/>
      <w:lvlJc w:val="left"/>
      <w:pPr>
        <w:ind w:left="9360" w:hanging="360"/>
      </w:pPr>
    </w:lvl>
    <w:lvl w:ilvl="5" w:tplc="1C09001B" w:tentative="1">
      <w:start w:val="1"/>
      <w:numFmt w:val="lowerRoman"/>
      <w:lvlText w:val="%6."/>
      <w:lvlJc w:val="right"/>
      <w:pPr>
        <w:ind w:left="10080" w:hanging="180"/>
      </w:pPr>
    </w:lvl>
    <w:lvl w:ilvl="6" w:tplc="1C09000F" w:tentative="1">
      <w:start w:val="1"/>
      <w:numFmt w:val="decimal"/>
      <w:lvlText w:val="%7."/>
      <w:lvlJc w:val="left"/>
      <w:pPr>
        <w:ind w:left="10800" w:hanging="360"/>
      </w:pPr>
    </w:lvl>
    <w:lvl w:ilvl="7" w:tplc="1C090019" w:tentative="1">
      <w:start w:val="1"/>
      <w:numFmt w:val="lowerLetter"/>
      <w:lvlText w:val="%8."/>
      <w:lvlJc w:val="left"/>
      <w:pPr>
        <w:ind w:left="11520" w:hanging="360"/>
      </w:pPr>
    </w:lvl>
    <w:lvl w:ilvl="8" w:tplc="1C09001B" w:tentative="1">
      <w:start w:val="1"/>
      <w:numFmt w:val="lowerRoman"/>
      <w:lvlText w:val="%9."/>
      <w:lvlJc w:val="right"/>
      <w:pPr>
        <w:ind w:left="12240" w:hanging="180"/>
      </w:pPr>
    </w:lvl>
  </w:abstractNum>
  <w:abstractNum w:abstractNumId="2">
    <w:nsid w:val="3D6A5EC0"/>
    <w:multiLevelType w:val="hybridMultilevel"/>
    <w:tmpl w:val="81E48E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0496D45"/>
    <w:multiLevelType w:val="hybridMultilevel"/>
    <w:tmpl w:val="63B6D980"/>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4">
    <w:nsid w:val="49422EC6"/>
    <w:multiLevelType w:val="hybridMultilevel"/>
    <w:tmpl w:val="28B068F2"/>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6DE6E59"/>
    <w:multiLevelType w:val="hybridMultilevel"/>
    <w:tmpl w:val="595CB08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BDC69E2"/>
    <w:multiLevelType w:val="hybridMultilevel"/>
    <w:tmpl w:val="21E017AA"/>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ED90F0D"/>
    <w:multiLevelType w:val="hybridMultilevel"/>
    <w:tmpl w:val="DDFA60A4"/>
    <w:lvl w:ilvl="0" w:tplc="D65C0B28">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UwMjMwtzQwsTQ1tzRX0lEKTi0uzszPAykwrAUA+4toNywAAAA="/>
  </w:docVars>
  <w:rsids>
    <w:rsidRoot w:val="004E6047"/>
    <w:rsid w:val="000006A2"/>
    <w:rsid w:val="000012A7"/>
    <w:rsid w:val="00001E17"/>
    <w:rsid w:val="00004A67"/>
    <w:rsid w:val="00005AA9"/>
    <w:rsid w:val="000060E6"/>
    <w:rsid w:val="0000613D"/>
    <w:rsid w:val="00011625"/>
    <w:rsid w:val="00012C7D"/>
    <w:rsid w:val="0001338F"/>
    <w:rsid w:val="000141A9"/>
    <w:rsid w:val="000144D1"/>
    <w:rsid w:val="00014FB2"/>
    <w:rsid w:val="00015429"/>
    <w:rsid w:val="00016156"/>
    <w:rsid w:val="00023385"/>
    <w:rsid w:val="000239FF"/>
    <w:rsid w:val="00024294"/>
    <w:rsid w:val="00025B02"/>
    <w:rsid w:val="00026328"/>
    <w:rsid w:val="00026498"/>
    <w:rsid w:val="00026730"/>
    <w:rsid w:val="000328BA"/>
    <w:rsid w:val="0003449F"/>
    <w:rsid w:val="000358B7"/>
    <w:rsid w:val="00035B88"/>
    <w:rsid w:val="0003705E"/>
    <w:rsid w:val="00037594"/>
    <w:rsid w:val="0004305B"/>
    <w:rsid w:val="00043A9E"/>
    <w:rsid w:val="0004422A"/>
    <w:rsid w:val="000448DB"/>
    <w:rsid w:val="00050C3E"/>
    <w:rsid w:val="0005503E"/>
    <w:rsid w:val="00055BC9"/>
    <w:rsid w:val="000572BC"/>
    <w:rsid w:val="000614E4"/>
    <w:rsid w:val="00062C61"/>
    <w:rsid w:val="00062D65"/>
    <w:rsid w:val="0006430E"/>
    <w:rsid w:val="00064542"/>
    <w:rsid w:val="0006526A"/>
    <w:rsid w:val="000668D5"/>
    <w:rsid w:val="00072ECC"/>
    <w:rsid w:val="000748E3"/>
    <w:rsid w:val="00080DD9"/>
    <w:rsid w:val="00083FF6"/>
    <w:rsid w:val="0008450E"/>
    <w:rsid w:val="00086B28"/>
    <w:rsid w:val="000901F7"/>
    <w:rsid w:val="00091006"/>
    <w:rsid w:val="00097462"/>
    <w:rsid w:val="00097DF5"/>
    <w:rsid w:val="00097F29"/>
    <w:rsid w:val="000A0975"/>
    <w:rsid w:val="000A0ED8"/>
    <w:rsid w:val="000A0F89"/>
    <w:rsid w:val="000A4249"/>
    <w:rsid w:val="000B1601"/>
    <w:rsid w:val="000B6241"/>
    <w:rsid w:val="000B754E"/>
    <w:rsid w:val="000B77EB"/>
    <w:rsid w:val="000B7C95"/>
    <w:rsid w:val="000C0045"/>
    <w:rsid w:val="000C1A88"/>
    <w:rsid w:val="000C3F0E"/>
    <w:rsid w:val="000C5C97"/>
    <w:rsid w:val="000D1D52"/>
    <w:rsid w:val="000D20DC"/>
    <w:rsid w:val="000D2894"/>
    <w:rsid w:val="000D2C3C"/>
    <w:rsid w:val="000D3A78"/>
    <w:rsid w:val="000D5F3C"/>
    <w:rsid w:val="000D64AE"/>
    <w:rsid w:val="000E0971"/>
    <w:rsid w:val="000E3B1A"/>
    <w:rsid w:val="000E50B3"/>
    <w:rsid w:val="000E5326"/>
    <w:rsid w:val="000F0581"/>
    <w:rsid w:val="000F16C2"/>
    <w:rsid w:val="000F1CD2"/>
    <w:rsid w:val="000F20B3"/>
    <w:rsid w:val="000F352B"/>
    <w:rsid w:val="000F3666"/>
    <w:rsid w:val="000F4635"/>
    <w:rsid w:val="000F6F73"/>
    <w:rsid w:val="000F7ACB"/>
    <w:rsid w:val="0010015A"/>
    <w:rsid w:val="00100F88"/>
    <w:rsid w:val="00105592"/>
    <w:rsid w:val="0011065A"/>
    <w:rsid w:val="001127B3"/>
    <w:rsid w:val="00112B81"/>
    <w:rsid w:val="00114979"/>
    <w:rsid w:val="00114B4E"/>
    <w:rsid w:val="0011614C"/>
    <w:rsid w:val="00117348"/>
    <w:rsid w:val="001176B2"/>
    <w:rsid w:val="001201DA"/>
    <w:rsid w:val="0012041B"/>
    <w:rsid w:val="00120CBC"/>
    <w:rsid w:val="00121C40"/>
    <w:rsid w:val="00121C8A"/>
    <w:rsid w:val="00121E0A"/>
    <w:rsid w:val="001228F5"/>
    <w:rsid w:val="00123E40"/>
    <w:rsid w:val="00125965"/>
    <w:rsid w:val="00126994"/>
    <w:rsid w:val="00126B49"/>
    <w:rsid w:val="001273C2"/>
    <w:rsid w:val="00127A94"/>
    <w:rsid w:val="0013121A"/>
    <w:rsid w:val="00132643"/>
    <w:rsid w:val="00132E84"/>
    <w:rsid w:val="00133202"/>
    <w:rsid w:val="001353BE"/>
    <w:rsid w:val="00136C81"/>
    <w:rsid w:val="00137EC7"/>
    <w:rsid w:val="00141BEF"/>
    <w:rsid w:val="001428E6"/>
    <w:rsid w:val="00142CF4"/>
    <w:rsid w:val="00143EE9"/>
    <w:rsid w:val="00146F9D"/>
    <w:rsid w:val="00151517"/>
    <w:rsid w:val="00151EB9"/>
    <w:rsid w:val="00152138"/>
    <w:rsid w:val="00153362"/>
    <w:rsid w:val="0015452F"/>
    <w:rsid w:val="001558F6"/>
    <w:rsid w:val="00155BCB"/>
    <w:rsid w:val="00157876"/>
    <w:rsid w:val="00160567"/>
    <w:rsid w:val="00160C2B"/>
    <w:rsid w:val="00160F3C"/>
    <w:rsid w:val="00161261"/>
    <w:rsid w:val="001617FA"/>
    <w:rsid w:val="00161D7B"/>
    <w:rsid w:val="00165091"/>
    <w:rsid w:val="001661F8"/>
    <w:rsid w:val="0016659A"/>
    <w:rsid w:val="00171A39"/>
    <w:rsid w:val="00174476"/>
    <w:rsid w:val="00174976"/>
    <w:rsid w:val="00174A61"/>
    <w:rsid w:val="00174E37"/>
    <w:rsid w:val="001769E4"/>
    <w:rsid w:val="0017763A"/>
    <w:rsid w:val="001802E2"/>
    <w:rsid w:val="001806EF"/>
    <w:rsid w:val="001811A6"/>
    <w:rsid w:val="00181332"/>
    <w:rsid w:val="001828BC"/>
    <w:rsid w:val="00184789"/>
    <w:rsid w:val="00184E8B"/>
    <w:rsid w:val="001858DA"/>
    <w:rsid w:val="001864F3"/>
    <w:rsid w:val="00194D9D"/>
    <w:rsid w:val="001A00E8"/>
    <w:rsid w:val="001A16F5"/>
    <w:rsid w:val="001A17A3"/>
    <w:rsid w:val="001A4B01"/>
    <w:rsid w:val="001A522A"/>
    <w:rsid w:val="001A57EB"/>
    <w:rsid w:val="001A588A"/>
    <w:rsid w:val="001A5A49"/>
    <w:rsid w:val="001A5C62"/>
    <w:rsid w:val="001A6118"/>
    <w:rsid w:val="001A6C3E"/>
    <w:rsid w:val="001B14F6"/>
    <w:rsid w:val="001B2C51"/>
    <w:rsid w:val="001B393A"/>
    <w:rsid w:val="001B4268"/>
    <w:rsid w:val="001B52A6"/>
    <w:rsid w:val="001B7820"/>
    <w:rsid w:val="001C075A"/>
    <w:rsid w:val="001C0FF6"/>
    <w:rsid w:val="001C1AC2"/>
    <w:rsid w:val="001C1FA2"/>
    <w:rsid w:val="001C25DE"/>
    <w:rsid w:val="001C310F"/>
    <w:rsid w:val="001C3CB4"/>
    <w:rsid w:val="001C4084"/>
    <w:rsid w:val="001C53AB"/>
    <w:rsid w:val="001C70CD"/>
    <w:rsid w:val="001D2AC4"/>
    <w:rsid w:val="001D5527"/>
    <w:rsid w:val="001D668F"/>
    <w:rsid w:val="001D7D21"/>
    <w:rsid w:val="001E1ED6"/>
    <w:rsid w:val="001E289F"/>
    <w:rsid w:val="001E2A26"/>
    <w:rsid w:val="001E32FE"/>
    <w:rsid w:val="001E76F4"/>
    <w:rsid w:val="001F0B53"/>
    <w:rsid w:val="001F0FD9"/>
    <w:rsid w:val="001F1799"/>
    <w:rsid w:val="001F2A95"/>
    <w:rsid w:val="001F44E9"/>
    <w:rsid w:val="001F5CC1"/>
    <w:rsid w:val="001F75AF"/>
    <w:rsid w:val="002000F0"/>
    <w:rsid w:val="0020144B"/>
    <w:rsid w:val="0020376F"/>
    <w:rsid w:val="0020485B"/>
    <w:rsid w:val="0020632D"/>
    <w:rsid w:val="002066BE"/>
    <w:rsid w:val="002070EC"/>
    <w:rsid w:val="00212A27"/>
    <w:rsid w:val="00212D87"/>
    <w:rsid w:val="00214C06"/>
    <w:rsid w:val="002170AD"/>
    <w:rsid w:val="00217291"/>
    <w:rsid w:val="00217BE5"/>
    <w:rsid w:val="0022131E"/>
    <w:rsid w:val="0022148A"/>
    <w:rsid w:val="00224E2E"/>
    <w:rsid w:val="00224FAF"/>
    <w:rsid w:val="0022546F"/>
    <w:rsid w:val="00225714"/>
    <w:rsid w:val="00225D35"/>
    <w:rsid w:val="00225F4B"/>
    <w:rsid w:val="00227E40"/>
    <w:rsid w:val="00230296"/>
    <w:rsid w:val="00234358"/>
    <w:rsid w:val="00236A30"/>
    <w:rsid w:val="0024391B"/>
    <w:rsid w:val="00243FFF"/>
    <w:rsid w:val="00244639"/>
    <w:rsid w:val="00245D7F"/>
    <w:rsid w:val="002477FF"/>
    <w:rsid w:val="00250387"/>
    <w:rsid w:val="00251B0D"/>
    <w:rsid w:val="00253532"/>
    <w:rsid w:val="0026210A"/>
    <w:rsid w:val="002635B1"/>
    <w:rsid w:val="0026757F"/>
    <w:rsid w:val="002704E0"/>
    <w:rsid w:val="002712CE"/>
    <w:rsid w:val="002731D9"/>
    <w:rsid w:val="00273A01"/>
    <w:rsid w:val="00273D08"/>
    <w:rsid w:val="00274878"/>
    <w:rsid w:val="00275E8F"/>
    <w:rsid w:val="0027668C"/>
    <w:rsid w:val="00276A6C"/>
    <w:rsid w:val="0028469E"/>
    <w:rsid w:val="00294B3C"/>
    <w:rsid w:val="0029564D"/>
    <w:rsid w:val="00297D58"/>
    <w:rsid w:val="002A0C34"/>
    <w:rsid w:val="002A13A6"/>
    <w:rsid w:val="002A16FB"/>
    <w:rsid w:val="002A1FAF"/>
    <w:rsid w:val="002A4074"/>
    <w:rsid w:val="002A413D"/>
    <w:rsid w:val="002A5361"/>
    <w:rsid w:val="002A5498"/>
    <w:rsid w:val="002A5D02"/>
    <w:rsid w:val="002A62C0"/>
    <w:rsid w:val="002B253F"/>
    <w:rsid w:val="002B45D9"/>
    <w:rsid w:val="002C0BFF"/>
    <w:rsid w:val="002C0E17"/>
    <w:rsid w:val="002C3600"/>
    <w:rsid w:val="002C3F60"/>
    <w:rsid w:val="002C5A91"/>
    <w:rsid w:val="002C604B"/>
    <w:rsid w:val="002C7695"/>
    <w:rsid w:val="002D12DF"/>
    <w:rsid w:val="002D2A29"/>
    <w:rsid w:val="002D4F50"/>
    <w:rsid w:val="002D6918"/>
    <w:rsid w:val="002D6FD7"/>
    <w:rsid w:val="002E1299"/>
    <w:rsid w:val="002E19EB"/>
    <w:rsid w:val="002E27E5"/>
    <w:rsid w:val="002E3339"/>
    <w:rsid w:val="002E3D3A"/>
    <w:rsid w:val="002E4E94"/>
    <w:rsid w:val="002E52AE"/>
    <w:rsid w:val="002E5D04"/>
    <w:rsid w:val="002F0606"/>
    <w:rsid w:val="002F0DD6"/>
    <w:rsid w:val="002F392E"/>
    <w:rsid w:val="002F3EB9"/>
    <w:rsid w:val="002F3F4F"/>
    <w:rsid w:val="002F40F2"/>
    <w:rsid w:val="002F5B71"/>
    <w:rsid w:val="002F5F7B"/>
    <w:rsid w:val="002F622B"/>
    <w:rsid w:val="00301631"/>
    <w:rsid w:val="0030223D"/>
    <w:rsid w:val="0030235E"/>
    <w:rsid w:val="00302C55"/>
    <w:rsid w:val="0030387A"/>
    <w:rsid w:val="00303CEC"/>
    <w:rsid w:val="0030505B"/>
    <w:rsid w:val="00305833"/>
    <w:rsid w:val="0030760E"/>
    <w:rsid w:val="0030788E"/>
    <w:rsid w:val="003079ED"/>
    <w:rsid w:val="00307E8A"/>
    <w:rsid w:val="00310751"/>
    <w:rsid w:val="00315CCF"/>
    <w:rsid w:val="00316011"/>
    <w:rsid w:val="00317D1C"/>
    <w:rsid w:val="0032057F"/>
    <w:rsid w:val="0032621F"/>
    <w:rsid w:val="003315A3"/>
    <w:rsid w:val="003325BC"/>
    <w:rsid w:val="003366D6"/>
    <w:rsid w:val="00340315"/>
    <w:rsid w:val="00341A6B"/>
    <w:rsid w:val="00343D74"/>
    <w:rsid w:val="003452C8"/>
    <w:rsid w:val="00346239"/>
    <w:rsid w:val="0034639C"/>
    <w:rsid w:val="00347070"/>
    <w:rsid w:val="00351067"/>
    <w:rsid w:val="00351484"/>
    <w:rsid w:val="00352894"/>
    <w:rsid w:val="0035433B"/>
    <w:rsid w:val="00354AAD"/>
    <w:rsid w:val="003557AA"/>
    <w:rsid w:val="00357AFF"/>
    <w:rsid w:val="0036070B"/>
    <w:rsid w:val="00360B82"/>
    <w:rsid w:val="00363A12"/>
    <w:rsid w:val="00370FAC"/>
    <w:rsid w:val="00372FAD"/>
    <w:rsid w:val="0037382E"/>
    <w:rsid w:val="00375C6F"/>
    <w:rsid w:val="00376863"/>
    <w:rsid w:val="003855FF"/>
    <w:rsid w:val="00385C72"/>
    <w:rsid w:val="00391217"/>
    <w:rsid w:val="00391A9B"/>
    <w:rsid w:val="0039306E"/>
    <w:rsid w:val="003945BC"/>
    <w:rsid w:val="003967DE"/>
    <w:rsid w:val="00396AC0"/>
    <w:rsid w:val="003A3E30"/>
    <w:rsid w:val="003A4E16"/>
    <w:rsid w:val="003A5980"/>
    <w:rsid w:val="003A64A1"/>
    <w:rsid w:val="003B1DDE"/>
    <w:rsid w:val="003B36D9"/>
    <w:rsid w:val="003B37AF"/>
    <w:rsid w:val="003B3B68"/>
    <w:rsid w:val="003B4FFE"/>
    <w:rsid w:val="003C0CEB"/>
    <w:rsid w:val="003C2328"/>
    <w:rsid w:val="003C7678"/>
    <w:rsid w:val="003D17D7"/>
    <w:rsid w:val="003D3DEB"/>
    <w:rsid w:val="003D63CB"/>
    <w:rsid w:val="003E01C9"/>
    <w:rsid w:val="003E0B74"/>
    <w:rsid w:val="003E33E0"/>
    <w:rsid w:val="003E3B62"/>
    <w:rsid w:val="003E6CC2"/>
    <w:rsid w:val="003E71B8"/>
    <w:rsid w:val="003F394A"/>
    <w:rsid w:val="003F497D"/>
    <w:rsid w:val="003F4BDC"/>
    <w:rsid w:val="003F6A12"/>
    <w:rsid w:val="003F7302"/>
    <w:rsid w:val="003F788A"/>
    <w:rsid w:val="00400570"/>
    <w:rsid w:val="0040083E"/>
    <w:rsid w:val="00401590"/>
    <w:rsid w:val="004024E6"/>
    <w:rsid w:val="00402768"/>
    <w:rsid w:val="00405AB4"/>
    <w:rsid w:val="004123FE"/>
    <w:rsid w:val="00421694"/>
    <w:rsid w:val="0042275D"/>
    <w:rsid w:val="00423629"/>
    <w:rsid w:val="00424965"/>
    <w:rsid w:val="00424C45"/>
    <w:rsid w:val="00426FFC"/>
    <w:rsid w:val="004309F5"/>
    <w:rsid w:val="0043403B"/>
    <w:rsid w:val="004345E4"/>
    <w:rsid w:val="004356F3"/>
    <w:rsid w:val="00440C3F"/>
    <w:rsid w:val="00441420"/>
    <w:rsid w:val="0044294B"/>
    <w:rsid w:val="00444303"/>
    <w:rsid w:val="0044658B"/>
    <w:rsid w:val="0045033B"/>
    <w:rsid w:val="00450F6B"/>
    <w:rsid w:val="0045371B"/>
    <w:rsid w:val="0045504F"/>
    <w:rsid w:val="0045536D"/>
    <w:rsid w:val="00456465"/>
    <w:rsid w:val="00457008"/>
    <w:rsid w:val="00457196"/>
    <w:rsid w:val="00460C89"/>
    <w:rsid w:val="004620E1"/>
    <w:rsid w:val="00463067"/>
    <w:rsid w:val="00463216"/>
    <w:rsid w:val="004641AC"/>
    <w:rsid w:val="004647D7"/>
    <w:rsid w:val="00466060"/>
    <w:rsid w:val="004673AB"/>
    <w:rsid w:val="00470F88"/>
    <w:rsid w:val="00471682"/>
    <w:rsid w:val="00472586"/>
    <w:rsid w:val="00474A30"/>
    <w:rsid w:val="00474EEA"/>
    <w:rsid w:val="004758DE"/>
    <w:rsid w:val="00475DE3"/>
    <w:rsid w:val="00476228"/>
    <w:rsid w:val="004821D6"/>
    <w:rsid w:val="00482F7B"/>
    <w:rsid w:val="00484076"/>
    <w:rsid w:val="0048427C"/>
    <w:rsid w:val="004852FE"/>
    <w:rsid w:val="0048789C"/>
    <w:rsid w:val="00487D93"/>
    <w:rsid w:val="00492DB8"/>
    <w:rsid w:val="004934DE"/>
    <w:rsid w:val="00493895"/>
    <w:rsid w:val="00493B83"/>
    <w:rsid w:val="00494094"/>
    <w:rsid w:val="00495413"/>
    <w:rsid w:val="00496DE2"/>
    <w:rsid w:val="004A1172"/>
    <w:rsid w:val="004A2AC1"/>
    <w:rsid w:val="004A3848"/>
    <w:rsid w:val="004A5AAC"/>
    <w:rsid w:val="004A6696"/>
    <w:rsid w:val="004B13C4"/>
    <w:rsid w:val="004B32FC"/>
    <w:rsid w:val="004B3C5C"/>
    <w:rsid w:val="004B4222"/>
    <w:rsid w:val="004B5B50"/>
    <w:rsid w:val="004C0595"/>
    <w:rsid w:val="004C06B7"/>
    <w:rsid w:val="004C2678"/>
    <w:rsid w:val="004C3696"/>
    <w:rsid w:val="004D0B4D"/>
    <w:rsid w:val="004D271B"/>
    <w:rsid w:val="004D27DB"/>
    <w:rsid w:val="004D3F4E"/>
    <w:rsid w:val="004D3F9D"/>
    <w:rsid w:val="004D6D70"/>
    <w:rsid w:val="004D74D4"/>
    <w:rsid w:val="004D75C0"/>
    <w:rsid w:val="004E5E25"/>
    <w:rsid w:val="004E6047"/>
    <w:rsid w:val="004E69E9"/>
    <w:rsid w:val="004E6A33"/>
    <w:rsid w:val="004F088D"/>
    <w:rsid w:val="004F0AC1"/>
    <w:rsid w:val="004F2205"/>
    <w:rsid w:val="004F3506"/>
    <w:rsid w:val="004F4043"/>
    <w:rsid w:val="004F4593"/>
    <w:rsid w:val="004F45FA"/>
    <w:rsid w:val="004F57CD"/>
    <w:rsid w:val="00500E15"/>
    <w:rsid w:val="00502F80"/>
    <w:rsid w:val="00505C67"/>
    <w:rsid w:val="00506AD3"/>
    <w:rsid w:val="005115B1"/>
    <w:rsid w:val="00512D85"/>
    <w:rsid w:val="00513432"/>
    <w:rsid w:val="00513637"/>
    <w:rsid w:val="00515E22"/>
    <w:rsid w:val="005164C5"/>
    <w:rsid w:val="00517E8C"/>
    <w:rsid w:val="00520BC0"/>
    <w:rsid w:val="00523222"/>
    <w:rsid w:val="00524A63"/>
    <w:rsid w:val="0052517C"/>
    <w:rsid w:val="00525B35"/>
    <w:rsid w:val="00530BC6"/>
    <w:rsid w:val="00531497"/>
    <w:rsid w:val="005317E2"/>
    <w:rsid w:val="005361E4"/>
    <w:rsid w:val="00537A50"/>
    <w:rsid w:val="00537C0B"/>
    <w:rsid w:val="00543B96"/>
    <w:rsid w:val="00544E7B"/>
    <w:rsid w:val="005455C2"/>
    <w:rsid w:val="005459C4"/>
    <w:rsid w:val="005531DF"/>
    <w:rsid w:val="00555BEC"/>
    <w:rsid w:val="00555C45"/>
    <w:rsid w:val="00557F94"/>
    <w:rsid w:val="00560298"/>
    <w:rsid w:val="00560D89"/>
    <w:rsid w:val="005610CE"/>
    <w:rsid w:val="005629AD"/>
    <w:rsid w:val="005633F5"/>
    <w:rsid w:val="00564309"/>
    <w:rsid w:val="00565453"/>
    <w:rsid w:val="005705A6"/>
    <w:rsid w:val="00573452"/>
    <w:rsid w:val="00575F08"/>
    <w:rsid w:val="00576871"/>
    <w:rsid w:val="005813BC"/>
    <w:rsid w:val="005827CA"/>
    <w:rsid w:val="00584F3B"/>
    <w:rsid w:val="00584F90"/>
    <w:rsid w:val="00585690"/>
    <w:rsid w:val="005865A3"/>
    <w:rsid w:val="00587004"/>
    <w:rsid w:val="00587EA7"/>
    <w:rsid w:val="00591265"/>
    <w:rsid w:val="00591467"/>
    <w:rsid w:val="00594E10"/>
    <w:rsid w:val="005A16F4"/>
    <w:rsid w:val="005A7AEA"/>
    <w:rsid w:val="005B1235"/>
    <w:rsid w:val="005B29DC"/>
    <w:rsid w:val="005B32E0"/>
    <w:rsid w:val="005B5165"/>
    <w:rsid w:val="005B6FCD"/>
    <w:rsid w:val="005C01F9"/>
    <w:rsid w:val="005C0D5A"/>
    <w:rsid w:val="005C0EBA"/>
    <w:rsid w:val="005C0FDA"/>
    <w:rsid w:val="005C60D4"/>
    <w:rsid w:val="005C713F"/>
    <w:rsid w:val="005C739F"/>
    <w:rsid w:val="005C79E5"/>
    <w:rsid w:val="005D1216"/>
    <w:rsid w:val="005D157D"/>
    <w:rsid w:val="005D234F"/>
    <w:rsid w:val="005D27D9"/>
    <w:rsid w:val="005D35E4"/>
    <w:rsid w:val="005D388A"/>
    <w:rsid w:val="005D3F05"/>
    <w:rsid w:val="005D73B7"/>
    <w:rsid w:val="005D7C86"/>
    <w:rsid w:val="005E1020"/>
    <w:rsid w:val="005E140E"/>
    <w:rsid w:val="005E16AD"/>
    <w:rsid w:val="005E1B24"/>
    <w:rsid w:val="005E2D91"/>
    <w:rsid w:val="005E4A7D"/>
    <w:rsid w:val="005E4B4F"/>
    <w:rsid w:val="005E4E9F"/>
    <w:rsid w:val="005E6B57"/>
    <w:rsid w:val="005F15D5"/>
    <w:rsid w:val="005F2ED9"/>
    <w:rsid w:val="005F493E"/>
    <w:rsid w:val="005F5CBC"/>
    <w:rsid w:val="005F7075"/>
    <w:rsid w:val="00605245"/>
    <w:rsid w:val="006055CC"/>
    <w:rsid w:val="00605687"/>
    <w:rsid w:val="0060698B"/>
    <w:rsid w:val="00610550"/>
    <w:rsid w:val="006115C8"/>
    <w:rsid w:val="0061336C"/>
    <w:rsid w:val="00615AB4"/>
    <w:rsid w:val="00615B85"/>
    <w:rsid w:val="00616AF6"/>
    <w:rsid w:val="006175BA"/>
    <w:rsid w:val="00620487"/>
    <w:rsid w:val="006209DD"/>
    <w:rsid w:val="006221D3"/>
    <w:rsid w:val="00624FC5"/>
    <w:rsid w:val="006262B0"/>
    <w:rsid w:val="0062643F"/>
    <w:rsid w:val="00626C1B"/>
    <w:rsid w:val="00630F46"/>
    <w:rsid w:val="0063133D"/>
    <w:rsid w:val="00633F42"/>
    <w:rsid w:val="00636DEA"/>
    <w:rsid w:val="00637327"/>
    <w:rsid w:val="00641612"/>
    <w:rsid w:val="00645EC3"/>
    <w:rsid w:val="00646181"/>
    <w:rsid w:val="0064678D"/>
    <w:rsid w:val="006472E2"/>
    <w:rsid w:val="00652038"/>
    <w:rsid w:val="006532A7"/>
    <w:rsid w:val="006567BC"/>
    <w:rsid w:val="006572A8"/>
    <w:rsid w:val="00657653"/>
    <w:rsid w:val="00657AEA"/>
    <w:rsid w:val="00660CB9"/>
    <w:rsid w:val="00661EEB"/>
    <w:rsid w:val="00662507"/>
    <w:rsid w:val="00662D7C"/>
    <w:rsid w:val="0066441D"/>
    <w:rsid w:val="00666D83"/>
    <w:rsid w:val="00667518"/>
    <w:rsid w:val="006678EB"/>
    <w:rsid w:val="00667EA7"/>
    <w:rsid w:val="00670350"/>
    <w:rsid w:val="006726F3"/>
    <w:rsid w:val="00672F10"/>
    <w:rsid w:val="0067511A"/>
    <w:rsid w:val="00675FE1"/>
    <w:rsid w:val="00676E39"/>
    <w:rsid w:val="00676FAF"/>
    <w:rsid w:val="00681DC0"/>
    <w:rsid w:val="006836AF"/>
    <w:rsid w:val="00683915"/>
    <w:rsid w:val="0068479E"/>
    <w:rsid w:val="00687CB4"/>
    <w:rsid w:val="00687E52"/>
    <w:rsid w:val="0069002A"/>
    <w:rsid w:val="00692434"/>
    <w:rsid w:val="00692BD3"/>
    <w:rsid w:val="00692EA8"/>
    <w:rsid w:val="00693019"/>
    <w:rsid w:val="006931C5"/>
    <w:rsid w:val="0069574C"/>
    <w:rsid w:val="00695F7A"/>
    <w:rsid w:val="006963EC"/>
    <w:rsid w:val="00696C2C"/>
    <w:rsid w:val="006971C8"/>
    <w:rsid w:val="00697E46"/>
    <w:rsid w:val="006A073B"/>
    <w:rsid w:val="006A253B"/>
    <w:rsid w:val="006A370E"/>
    <w:rsid w:val="006A5963"/>
    <w:rsid w:val="006A7681"/>
    <w:rsid w:val="006B0360"/>
    <w:rsid w:val="006B413E"/>
    <w:rsid w:val="006B4C3E"/>
    <w:rsid w:val="006B7398"/>
    <w:rsid w:val="006C2D7D"/>
    <w:rsid w:val="006D0C64"/>
    <w:rsid w:val="006D1942"/>
    <w:rsid w:val="006D28DD"/>
    <w:rsid w:val="006D40EC"/>
    <w:rsid w:val="006D4864"/>
    <w:rsid w:val="006E2131"/>
    <w:rsid w:val="006E4AA2"/>
    <w:rsid w:val="006E53AA"/>
    <w:rsid w:val="006F0061"/>
    <w:rsid w:val="006F10CF"/>
    <w:rsid w:val="006F169F"/>
    <w:rsid w:val="006F3865"/>
    <w:rsid w:val="006F4CDB"/>
    <w:rsid w:val="006F5105"/>
    <w:rsid w:val="006F565D"/>
    <w:rsid w:val="006F5ED4"/>
    <w:rsid w:val="006F6662"/>
    <w:rsid w:val="006F6816"/>
    <w:rsid w:val="00700C8A"/>
    <w:rsid w:val="0070294C"/>
    <w:rsid w:val="00703C14"/>
    <w:rsid w:val="00703F6A"/>
    <w:rsid w:val="00705239"/>
    <w:rsid w:val="007058A6"/>
    <w:rsid w:val="007070E9"/>
    <w:rsid w:val="00711ADC"/>
    <w:rsid w:val="00712353"/>
    <w:rsid w:val="007136B6"/>
    <w:rsid w:val="00713B53"/>
    <w:rsid w:val="007143D9"/>
    <w:rsid w:val="007167FA"/>
    <w:rsid w:val="007173DF"/>
    <w:rsid w:val="007209ED"/>
    <w:rsid w:val="00720BBB"/>
    <w:rsid w:val="00721978"/>
    <w:rsid w:val="0072292B"/>
    <w:rsid w:val="00723FAC"/>
    <w:rsid w:val="00724E65"/>
    <w:rsid w:val="0072519E"/>
    <w:rsid w:val="00727B4D"/>
    <w:rsid w:val="007302D2"/>
    <w:rsid w:val="007307F9"/>
    <w:rsid w:val="007310FE"/>
    <w:rsid w:val="00732E44"/>
    <w:rsid w:val="00734D66"/>
    <w:rsid w:val="00735601"/>
    <w:rsid w:val="00735EFD"/>
    <w:rsid w:val="00740358"/>
    <w:rsid w:val="00743A6C"/>
    <w:rsid w:val="007449A3"/>
    <w:rsid w:val="0074505B"/>
    <w:rsid w:val="00746655"/>
    <w:rsid w:val="00747440"/>
    <w:rsid w:val="00747918"/>
    <w:rsid w:val="007515FB"/>
    <w:rsid w:val="007530DD"/>
    <w:rsid w:val="007537FA"/>
    <w:rsid w:val="0075484B"/>
    <w:rsid w:val="007567A9"/>
    <w:rsid w:val="0076011D"/>
    <w:rsid w:val="00760875"/>
    <w:rsid w:val="007621D2"/>
    <w:rsid w:val="00762EEB"/>
    <w:rsid w:val="00762F13"/>
    <w:rsid w:val="00765382"/>
    <w:rsid w:val="007655CB"/>
    <w:rsid w:val="00766AA4"/>
    <w:rsid w:val="007676BE"/>
    <w:rsid w:val="007706C2"/>
    <w:rsid w:val="00773D2E"/>
    <w:rsid w:val="00774BA5"/>
    <w:rsid w:val="00777B33"/>
    <w:rsid w:val="00781453"/>
    <w:rsid w:val="007818C2"/>
    <w:rsid w:val="007833A6"/>
    <w:rsid w:val="007849CC"/>
    <w:rsid w:val="00784D89"/>
    <w:rsid w:val="00785701"/>
    <w:rsid w:val="007869B9"/>
    <w:rsid w:val="00786C49"/>
    <w:rsid w:val="00787988"/>
    <w:rsid w:val="00790B0C"/>
    <w:rsid w:val="00791E89"/>
    <w:rsid w:val="00792D44"/>
    <w:rsid w:val="007932F1"/>
    <w:rsid w:val="00793CBC"/>
    <w:rsid w:val="00794B94"/>
    <w:rsid w:val="00797F2D"/>
    <w:rsid w:val="007A0C84"/>
    <w:rsid w:val="007A63C4"/>
    <w:rsid w:val="007A68EE"/>
    <w:rsid w:val="007B4EE3"/>
    <w:rsid w:val="007C081E"/>
    <w:rsid w:val="007C1C81"/>
    <w:rsid w:val="007C31A6"/>
    <w:rsid w:val="007C3F76"/>
    <w:rsid w:val="007C5870"/>
    <w:rsid w:val="007C6486"/>
    <w:rsid w:val="007C700B"/>
    <w:rsid w:val="007C7E8F"/>
    <w:rsid w:val="007D1BAF"/>
    <w:rsid w:val="007D3349"/>
    <w:rsid w:val="007D33ED"/>
    <w:rsid w:val="007D4CF3"/>
    <w:rsid w:val="007E005C"/>
    <w:rsid w:val="007E3F4D"/>
    <w:rsid w:val="007E61AF"/>
    <w:rsid w:val="007E709C"/>
    <w:rsid w:val="007E75EC"/>
    <w:rsid w:val="007F105D"/>
    <w:rsid w:val="007F409C"/>
    <w:rsid w:val="007F5710"/>
    <w:rsid w:val="007F788A"/>
    <w:rsid w:val="00800735"/>
    <w:rsid w:val="008012A6"/>
    <w:rsid w:val="00801484"/>
    <w:rsid w:val="00801E7A"/>
    <w:rsid w:val="00801FC3"/>
    <w:rsid w:val="00803283"/>
    <w:rsid w:val="008040BC"/>
    <w:rsid w:val="00804B6A"/>
    <w:rsid w:val="00806F1E"/>
    <w:rsid w:val="00810ADE"/>
    <w:rsid w:val="00811784"/>
    <w:rsid w:val="00817942"/>
    <w:rsid w:val="00817EBF"/>
    <w:rsid w:val="008207C5"/>
    <w:rsid w:val="00822AA9"/>
    <w:rsid w:val="008252BA"/>
    <w:rsid w:val="00827A62"/>
    <w:rsid w:val="008313A8"/>
    <w:rsid w:val="008337D2"/>
    <w:rsid w:val="008345A9"/>
    <w:rsid w:val="008406E1"/>
    <w:rsid w:val="00843238"/>
    <w:rsid w:val="008438C6"/>
    <w:rsid w:val="00844290"/>
    <w:rsid w:val="0084512B"/>
    <w:rsid w:val="008505AD"/>
    <w:rsid w:val="00851930"/>
    <w:rsid w:val="00854032"/>
    <w:rsid w:val="008558BC"/>
    <w:rsid w:val="00857563"/>
    <w:rsid w:val="008608E1"/>
    <w:rsid w:val="00861B10"/>
    <w:rsid w:val="00861E97"/>
    <w:rsid w:val="0086247E"/>
    <w:rsid w:val="00863F50"/>
    <w:rsid w:val="00866910"/>
    <w:rsid w:val="008673B8"/>
    <w:rsid w:val="008674B6"/>
    <w:rsid w:val="00867A61"/>
    <w:rsid w:val="00871C16"/>
    <w:rsid w:val="00872066"/>
    <w:rsid w:val="00873773"/>
    <w:rsid w:val="008759FF"/>
    <w:rsid w:val="008806AB"/>
    <w:rsid w:val="00881904"/>
    <w:rsid w:val="00881DC7"/>
    <w:rsid w:val="00882655"/>
    <w:rsid w:val="00886BDF"/>
    <w:rsid w:val="008874A9"/>
    <w:rsid w:val="008878E7"/>
    <w:rsid w:val="00890391"/>
    <w:rsid w:val="0089216C"/>
    <w:rsid w:val="00895A0D"/>
    <w:rsid w:val="0089609F"/>
    <w:rsid w:val="00896B8C"/>
    <w:rsid w:val="008A29C2"/>
    <w:rsid w:val="008A4CDA"/>
    <w:rsid w:val="008A5320"/>
    <w:rsid w:val="008B357C"/>
    <w:rsid w:val="008B4363"/>
    <w:rsid w:val="008B59E0"/>
    <w:rsid w:val="008B6E83"/>
    <w:rsid w:val="008B7020"/>
    <w:rsid w:val="008B7CBE"/>
    <w:rsid w:val="008C1FF0"/>
    <w:rsid w:val="008C27B7"/>
    <w:rsid w:val="008C2A49"/>
    <w:rsid w:val="008C5E12"/>
    <w:rsid w:val="008C75FC"/>
    <w:rsid w:val="008D09DC"/>
    <w:rsid w:val="008D0F42"/>
    <w:rsid w:val="008D1FA7"/>
    <w:rsid w:val="008D2CEA"/>
    <w:rsid w:val="008D3303"/>
    <w:rsid w:val="008D3607"/>
    <w:rsid w:val="008D4926"/>
    <w:rsid w:val="008D78E3"/>
    <w:rsid w:val="008E26A2"/>
    <w:rsid w:val="008E3352"/>
    <w:rsid w:val="008E6957"/>
    <w:rsid w:val="008F1182"/>
    <w:rsid w:val="008F12EF"/>
    <w:rsid w:val="008F2A14"/>
    <w:rsid w:val="008F3DC9"/>
    <w:rsid w:val="008F7B68"/>
    <w:rsid w:val="00900DF9"/>
    <w:rsid w:val="00902286"/>
    <w:rsid w:val="00902C86"/>
    <w:rsid w:val="009065CD"/>
    <w:rsid w:val="00906648"/>
    <w:rsid w:val="0090695E"/>
    <w:rsid w:val="00910A1D"/>
    <w:rsid w:val="00910CFB"/>
    <w:rsid w:val="009113C9"/>
    <w:rsid w:val="00911F68"/>
    <w:rsid w:val="00913BB5"/>
    <w:rsid w:val="00913C2D"/>
    <w:rsid w:val="00913EA6"/>
    <w:rsid w:val="009160BA"/>
    <w:rsid w:val="0092099B"/>
    <w:rsid w:val="00920B06"/>
    <w:rsid w:val="00923392"/>
    <w:rsid w:val="009241F3"/>
    <w:rsid w:val="0092579A"/>
    <w:rsid w:val="009279A2"/>
    <w:rsid w:val="0093051F"/>
    <w:rsid w:val="00931BDF"/>
    <w:rsid w:val="00931D62"/>
    <w:rsid w:val="00934914"/>
    <w:rsid w:val="00935D92"/>
    <w:rsid w:val="00936C09"/>
    <w:rsid w:val="00937901"/>
    <w:rsid w:val="0094098A"/>
    <w:rsid w:val="0094201E"/>
    <w:rsid w:val="00942797"/>
    <w:rsid w:val="00942F58"/>
    <w:rsid w:val="00942FD7"/>
    <w:rsid w:val="0094473C"/>
    <w:rsid w:val="00945C7A"/>
    <w:rsid w:val="00946703"/>
    <w:rsid w:val="00950688"/>
    <w:rsid w:val="00951F9E"/>
    <w:rsid w:val="00952A62"/>
    <w:rsid w:val="0095368B"/>
    <w:rsid w:val="009544C0"/>
    <w:rsid w:val="00956BB2"/>
    <w:rsid w:val="0095744A"/>
    <w:rsid w:val="00962462"/>
    <w:rsid w:val="009657B9"/>
    <w:rsid w:val="009676AB"/>
    <w:rsid w:val="00967CD8"/>
    <w:rsid w:val="00973B0C"/>
    <w:rsid w:val="00973F91"/>
    <w:rsid w:val="00976DBE"/>
    <w:rsid w:val="00980C8A"/>
    <w:rsid w:val="00983BB3"/>
    <w:rsid w:val="00986FF8"/>
    <w:rsid w:val="00987FC9"/>
    <w:rsid w:val="00991C9F"/>
    <w:rsid w:val="00992CB9"/>
    <w:rsid w:val="00997698"/>
    <w:rsid w:val="009A0C2D"/>
    <w:rsid w:val="009A2FAB"/>
    <w:rsid w:val="009A34AB"/>
    <w:rsid w:val="009A5FD7"/>
    <w:rsid w:val="009B034F"/>
    <w:rsid w:val="009B0D47"/>
    <w:rsid w:val="009B19CB"/>
    <w:rsid w:val="009B2536"/>
    <w:rsid w:val="009B4618"/>
    <w:rsid w:val="009B4785"/>
    <w:rsid w:val="009B7517"/>
    <w:rsid w:val="009C22A6"/>
    <w:rsid w:val="009C48C7"/>
    <w:rsid w:val="009C49E8"/>
    <w:rsid w:val="009C7494"/>
    <w:rsid w:val="009C7AC3"/>
    <w:rsid w:val="009C7F49"/>
    <w:rsid w:val="009D080F"/>
    <w:rsid w:val="009D0B7C"/>
    <w:rsid w:val="009D240F"/>
    <w:rsid w:val="009D2EDF"/>
    <w:rsid w:val="009D5062"/>
    <w:rsid w:val="009D515B"/>
    <w:rsid w:val="009D566B"/>
    <w:rsid w:val="009D7102"/>
    <w:rsid w:val="009D7B0B"/>
    <w:rsid w:val="009E0538"/>
    <w:rsid w:val="009E09F1"/>
    <w:rsid w:val="009E43C1"/>
    <w:rsid w:val="009F1D13"/>
    <w:rsid w:val="009F32E4"/>
    <w:rsid w:val="009F606F"/>
    <w:rsid w:val="009F79D5"/>
    <w:rsid w:val="00A0214F"/>
    <w:rsid w:val="00A02A5F"/>
    <w:rsid w:val="00A04530"/>
    <w:rsid w:val="00A04A4D"/>
    <w:rsid w:val="00A06954"/>
    <w:rsid w:val="00A07670"/>
    <w:rsid w:val="00A1187F"/>
    <w:rsid w:val="00A11C91"/>
    <w:rsid w:val="00A11CB6"/>
    <w:rsid w:val="00A12113"/>
    <w:rsid w:val="00A12921"/>
    <w:rsid w:val="00A137DC"/>
    <w:rsid w:val="00A171F2"/>
    <w:rsid w:val="00A226D4"/>
    <w:rsid w:val="00A228D8"/>
    <w:rsid w:val="00A23AEB"/>
    <w:rsid w:val="00A23CA2"/>
    <w:rsid w:val="00A24C2B"/>
    <w:rsid w:val="00A32033"/>
    <w:rsid w:val="00A33C86"/>
    <w:rsid w:val="00A34993"/>
    <w:rsid w:val="00A355C4"/>
    <w:rsid w:val="00A37979"/>
    <w:rsid w:val="00A40201"/>
    <w:rsid w:val="00A41AB4"/>
    <w:rsid w:val="00A4271B"/>
    <w:rsid w:val="00A460A5"/>
    <w:rsid w:val="00A46C68"/>
    <w:rsid w:val="00A479AA"/>
    <w:rsid w:val="00A5071F"/>
    <w:rsid w:val="00A50D13"/>
    <w:rsid w:val="00A5377E"/>
    <w:rsid w:val="00A55933"/>
    <w:rsid w:val="00A562F8"/>
    <w:rsid w:val="00A613CC"/>
    <w:rsid w:val="00A6299B"/>
    <w:rsid w:val="00A64FE4"/>
    <w:rsid w:val="00A65B20"/>
    <w:rsid w:val="00A671F5"/>
    <w:rsid w:val="00A71004"/>
    <w:rsid w:val="00A710E6"/>
    <w:rsid w:val="00A71B86"/>
    <w:rsid w:val="00A7238F"/>
    <w:rsid w:val="00A72F54"/>
    <w:rsid w:val="00A733FF"/>
    <w:rsid w:val="00A757E2"/>
    <w:rsid w:val="00A8268A"/>
    <w:rsid w:val="00A82F17"/>
    <w:rsid w:val="00A84365"/>
    <w:rsid w:val="00A850DA"/>
    <w:rsid w:val="00A853CC"/>
    <w:rsid w:val="00A86057"/>
    <w:rsid w:val="00A86BA3"/>
    <w:rsid w:val="00A86CCF"/>
    <w:rsid w:val="00A874A1"/>
    <w:rsid w:val="00A949E1"/>
    <w:rsid w:val="00A950B1"/>
    <w:rsid w:val="00AA033B"/>
    <w:rsid w:val="00AA2DD0"/>
    <w:rsid w:val="00AA3D3C"/>
    <w:rsid w:val="00AA4CCA"/>
    <w:rsid w:val="00AA6BA8"/>
    <w:rsid w:val="00AA7080"/>
    <w:rsid w:val="00AB1714"/>
    <w:rsid w:val="00AB4EAA"/>
    <w:rsid w:val="00AB5699"/>
    <w:rsid w:val="00AC0C15"/>
    <w:rsid w:val="00AC0CBB"/>
    <w:rsid w:val="00AC12E9"/>
    <w:rsid w:val="00AC185C"/>
    <w:rsid w:val="00AC213F"/>
    <w:rsid w:val="00AC651B"/>
    <w:rsid w:val="00AD00EF"/>
    <w:rsid w:val="00AD11C2"/>
    <w:rsid w:val="00AD1541"/>
    <w:rsid w:val="00AD2764"/>
    <w:rsid w:val="00AD2F61"/>
    <w:rsid w:val="00AD606E"/>
    <w:rsid w:val="00AD66E2"/>
    <w:rsid w:val="00AD785D"/>
    <w:rsid w:val="00AE212D"/>
    <w:rsid w:val="00AE32EA"/>
    <w:rsid w:val="00AE3BF7"/>
    <w:rsid w:val="00AE417E"/>
    <w:rsid w:val="00AE56AE"/>
    <w:rsid w:val="00AE7974"/>
    <w:rsid w:val="00AF1752"/>
    <w:rsid w:val="00AF51CD"/>
    <w:rsid w:val="00AF5333"/>
    <w:rsid w:val="00AF70F9"/>
    <w:rsid w:val="00B0007F"/>
    <w:rsid w:val="00B00BBC"/>
    <w:rsid w:val="00B01CD7"/>
    <w:rsid w:val="00B0401C"/>
    <w:rsid w:val="00B06AA2"/>
    <w:rsid w:val="00B06C99"/>
    <w:rsid w:val="00B155C1"/>
    <w:rsid w:val="00B17087"/>
    <w:rsid w:val="00B2037F"/>
    <w:rsid w:val="00B23100"/>
    <w:rsid w:val="00B239E2"/>
    <w:rsid w:val="00B249DB"/>
    <w:rsid w:val="00B25088"/>
    <w:rsid w:val="00B27389"/>
    <w:rsid w:val="00B309B7"/>
    <w:rsid w:val="00B316A4"/>
    <w:rsid w:val="00B32A77"/>
    <w:rsid w:val="00B34D8D"/>
    <w:rsid w:val="00B36B49"/>
    <w:rsid w:val="00B37955"/>
    <w:rsid w:val="00B37D4C"/>
    <w:rsid w:val="00B4154E"/>
    <w:rsid w:val="00B423F5"/>
    <w:rsid w:val="00B4281C"/>
    <w:rsid w:val="00B43934"/>
    <w:rsid w:val="00B4415B"/>
    <w:rsid w:val="00B45239"/>
    <w:rsid w:val="00B45F2C"/>
    <w:rsid w:val="00B47DCE"/>
    <w:rsid w:val="00B5104F"/>
    <w:rsid w:val="00B545D9"/>
    <w:rsid w:val="00B56C29"/>
    <w:rsid w:val="00B578D3"/>
    <w:rsid w:val="00B579C3"/>
    <w:rsid w:val="00B60C93"/>
    <w:rsid w:val="00B636A6"/>
    <w:rsid w:val="00B63B0A"/>
    <w:rsid w:val="00B63F66"/>
    <w:rsid w:val="00B64661"/>
    <w:rsid w:val="00B6793E"/>
    <w:rsid w:val="00B708B6"/>
    <w:rsid w:val="00B72808"/>
    <w:rsid w:val="00B75432"/>
    <w:rsid w:val="00B76689"/>
    <w:rsid w:val="00B82433"/>
    <w:rsid w:val="00B8291D"/>
    <w:rsid w:val="00B8325B"/>
    <w:rsid w:val="00B8397C"/>
    <w:rsid w:val="00B83B33"/>
    <w:rsid w:val="00B8461F"/>
    <w:rsid w:val="00B8683B"/>
    <w:rsid w:val="00B8738C"/>
    <w:rsid w:val="00B92A13"/>
    <w:rsid w:val="00B92E2E"/>
    <w:rsid w:val="00B93687"/>
    <w:rsid w:val="00B936D8"/>
    <w:rsid w:val="00B951ED"/>
    <w:rsid w:val="00B95885"/>
    <w:rsid w:val="00B95E18"/>
    <w:rsid w:val="00B96102"/>
    <w:rsid w:val="00B967EB"/>
    <w:rsid w:val="00BA223B"/>
    <w:rsid w:val="00BA2BEB"/>
    <w:rsid w:val="00BA347B"/>
    <w:rsid w:val="00BA3E86"/>
    <w:rsid w:val="00BA7BCD"/>
    <w:rsid w:val="00BB0403"/>
    <w:rsid w:val="00BB077F"/>
    <w:rsid w:val="00BB17EB"/>
    <w:rsid w:val="00BB2F86"/>
    <w:rsid w:val="00BB4C43"/>
    <w:rsid w:val="00BB5F92"/>
    <w:rsid w:val="00BB6743"/>
    <w:rsid w:val="00BC2626"/>
    <w:rsid w:val="00BC43CB"/>
    <w:rsid w:val="00BC468B"/>
    <w:rsid w:val="00BC4C51"/>
    <w:rsid w:val="00BC6F26"/>
    <w:rsid w:val="00BC7505"/>
    <w:rsid w:val="00BD27BA"/>
    <w:rsid w:val="00BD49AB"/>
    <w:rsid w:val="00BD7638"/>
    <w:rsid w:val="00BE174E"/>
    <w:rsid w:val="00BE1B62"/>
    <w:rsid w:val="00BE2A7E"/>
    <w:rsid w:val="00BE62D7"/>
    <w:rsid w:val="00BE67C6"/>
    <w:rsid w:val="00BF0474"/>
    <w:rsid w:val="00BF5781"/>
    <w:rsid w:val="00BF5D0B"/>
    <w:rsid w:val="00BF6C09"/>
    <w:rsid w:val="00BF70DE"/>
    <w:rsid w:val="00C00677"/>
    <w:rsid w:val="00C0196A"/>
    <w:rsid w:val="00C02828"/>
    <w:rsid w:val="00C02E22"/>
    <w:rsid w:val="00C04E43"/>
    <w:rsid w:val="00C05191"/>
    <w:rsid w:val="00C07818"/>
    <w:rsid w:val="00C10A4B"/>
    <w:rsid w:val="00C12988"/>
    <w:rsid w:val="00C12CDC"/>
    <w:rsid w:val="00C14D36"/>
    <w:rsid w:val="00C1604E"/>
    <w:rsid w:val="00C218EB"/>
    <w:rsid w:val="00C2253A"/>
    <w:rsid w:val="00C243A4"/>
    <w:rsid w:val="00C24D14"/>
    <w:rsid w:val="00C25446"/>
    <w:rsid w:val="00C26048"/>
    <w:rsid w:val="00C31452"/>
    <w:rsid w:val="00C31EE6"/>
    <w:rsid w:val="00C33098"/>
    <w:rsid w:val="00C33D33"/>
    <w:rsid w:val="00C34280"/>
    <w:rsid w:val="00C350A8"/>
    <w:rsid w:val="00C35B1A"/>
    <w:rsid w:val="00C35E59"/>
    <w:rsid w:val="00C36171"/>
    <w:rsid w:val="00C40542"/>
    <w:rsid w:val="00C43AEA"/>
    <w:rsid w:val="00C4597C"/>
    <w:rsid w:val="00C469FF"/>
    <w:rsid w:val="00C4757B"/>
    <w:rsid w:val="00C51DDC"/>
    <w:rsid w:val="00C522C1"/>
    <w:rsid w:val="00C55026"/>
    <w:rsid w:val="00C574E5"/>
    <w:rsid w:val="00C60E81"/>
    <w:rsid w:val="00C62B8F"/>
    <w:rsid w:val="00C62DBB"/>
    <w:rsid w:val="00C62ED9"/>
    <w:rsid w:val="00C6361A"/>
    <w:rsid w:val="00C6470B"/>
    <w:rsid w:val="00C65F63"/>
    <w:rsid w:val="00C677D5"/>
    <w:rsid w:val="00C70475"/>
    <w:rsid w:val="00C7109B"/>
    <w:rsid w:val="00C73D05"/>
    <w:rsid w:val="00C758E1"/>
    <w:rsid w:val="00C75A6A"/>
    <w:rsid w:val="00C75BE9"/>
    <w:rsid w:val="00C75D34"/>
    <w:rsid w:val="00C75FE5"/>
    <w:rsid w:val="00C77B55"/>
    <w:rsid w:val="00C80E89"/>
    <w:rsid w:val="00C81EA6"/>
    <w:rsid w:val="00C846AE"/>
    <w:rsid w:val="00C84E3D"/>
    <w:rsid w:val="00C86A68"/>
    <w:rsid w:val="00C86DCE"/>
    <w:rsid w:val="00C907BC"/>
    <w:rsid w:val="00C930CE"/>
    <w:rsid w:val="00C9591B"/>
    <w:rsid w:val="00C95DF9"/>
    <w:rsid w:val="00CA02E5"/>
    <w:rsid w:val="00CA13EB"/>
    <w:rsid w:val="00CA35B4"/>
    <w:rsid w:val="00CA38A2"/>
    <w:rsid w:val="00CA445A"/>
    <w:rsid w:val="00CB34FD"/>
    <w:rsid w:val="00CB3603"/>
    <w:rsid w:val="00CB3B6E"/>
    <w:rsid w:val="00CB6116"/>
    <w:rsid w:val="00CB67AF"/>
    <w:rsid w:val="00CB794D"/>
    <w:rsid w:val="00CC04FE"/>
    <w:rsid w:val="00CC07D9"/>
    <w:rsid w:val="00CC0C7E"/>
    <w:rsid w:val="00CC4F98"/>
    <w:rsid w:val="00CC6B4A"/>
    <w:rsid w:val="00CD078E"/>
    <w:rsid w:val="00CD0A6A"/>
    <w:rsid w:val="00CD0FC1"/>
    <w:rsid w:val="00CD50FD"/>
    <w:rsid w:val="00CD592F"/>
    <w:rsid w:val="00CD5E58"/>
    <w:rsid w:val="00CD6A4C"/>
    <w:rsid w:val="00CD7A06"/>
    <w:rsid w:val="00CE35CD"/>
    <w:rsid w:val="00CE48E0"/>
    <w:rsid w:val="00CE5988"/>
    <w:rsid w:val="00CE73FB"/>
    <w:rsid w:val="00CE7CC9"/>
    <w:rsid w:val="00CF357D"/>
    <w:rsid w:val="00CF47C7"/>
    <w:rsid w:val="00CF490E"/>
    <w:rsid w:val="00CF55D5"/>
    <w:rsid w:val="00CF7EA6"/>
    <w:rsid w:val="00D00CCA"/>
    <w:rsid w:val="00D018ED"/>
    <w:rsid w:val="00D0410E"/>
    <w:rsid w:val="00D0423C"/>
    <w:rsid w:val="00D0523B"/>
    <w:rsid w:val="00D05B28"/>
    <w:rsid w:val="00D06946"/>
    <w:rsid w:val="00D06D66"/>
    <w:rsid w:val="00D1155C"/>
    <w:rsid w:val="00D125D2"/>
    <w:rsid w:val="00D138E4"/>
    <w:rsid w:val="00D146C1"/>
    <w:rsid w:val="00D15314"/>
    <w:rsid w:val="00D15620"/>
    <w:rsid w:val="00D16199"/>
    <w:rsid w:val="00D16C11"/>
    <w:rsid w:val="00D16E2B"/>
    <w:rsid w:val="00D2165E"/>
    <w:rsid w:val="00D2240D"/>
    <w:rsid w:val="00D22C8B"/>
    <w:rsid w:val="00D23611"/>
    <w:rsid w:val="00D243CD"/>
    <w:rsid w:val="00D24883"/>
    <w:rsid w:val="00D25383"/>
    <w:rsid w:val="00D26EE1"/>
    <w:rsid w:val="00D27037"/>
    <w:rsid w:val="00D273A5"/>
    <w:rsid w:val="00D27C93"/>
    <w:rsid w:val="00D27E0B"/>
    <w:rsid w:val="00D30795"/>
    <w:rsid w:val="00D31321"/>
    <w:rsid w:val="00D3249F"/>
    <w:rsid w:val="00D337CB"/>
    <w:rsid w:val="00D4181A"/>
    <w:rsid w:val="00D42624"/>
    <w:rsid w:val="00D42997"/>
    <w:rsid w:val="00D44AED"/>
    <w:rsid w:val="00D45119"/>
    <w:rsid w:val="00D451F2"/>
    <w:rsid w:val="00D45EF3"/>
    <w:rsid w:val="00D46BFF"/>
    <w:rsid w:val="00D476B5"/>
    <w:rsid w:val="00D5060D"/>
    <w:rsid w:val="00D510E4"/>
    <w:rsid w:val="00D51BFC"/>
    <w:rsid w:val="00D529E3"/>
    <w:rsid w:val="00D52D2E"/>
    <w:rsid w:val="00D5314A"/>
    <w:rsid w:val="00D534FA"/>
    <w:rsid w:val="00D55D1D"/>
    <w:rsid w:val="00D573EA"/>
    <w:rsid w:val="00D60035"/>
    <w:rsid w:val="00D60643"/>
    <w:rsid w:val="00D608DD"/>
    <w:rsid w:val="00D60F6D"/>
    <w:rsid w:val="00D63CF9"/>
    <w:rsid w:val="00D664A4"/>
    <w:rsid w:val="00D70632"/>
    <w:rsid w:val="00D72104"/>
    <w:rsid w:val="00D7660A"/>
    <w:rsid w:val="00D770E7"/>
    <w:rsid w:val="00D77551"/>
    <w:rsid w:val="00D7756B"/>
    <w:rsid w:val="00D817B8"/>
    <w:rsid w:val="00D83642"/>
    <w:rsid w:val="00D92119"/>
    <w:rsid w:val="00D925C4"/>
    <w:rsid w:val="00D93322"/>
    <w:rsid w:val="00D93FC9"/>
    <w:rsid w:val="00D94FF5"/>
    <w:rsid w:val="00D96E17"/>
    <w:rsid w:val="00DA0EAC"/>
    <w:rsid w:val="00DA159B"/>
    <w:rsid w:val="00DA17CB"/>
    <w:rsid w:val="00DA19B0"/>
    <w:rsid w:val="00DA2829"/>
    <w:rsid w:val="00DA28B2"/>
    <w:rsid w:val="00DA2B09"/>
    <w:rsid w:val="00DA37E1"/>
    <w:rsid w:val="00DA4335"/>
    <w:rsid w:val="00DA5387"/>
    <w:rsid w:val="00DA5E6F"/>
    <w:rsid w:val="00DA6109"/>
    <w:rsid w:val="00DA6D93"/>
    <w:rsid w:val="00DA7B8F"/>
    <w:rsid w:val="00DB0E81"/>
    <w:rsid w:val="00DB2A5E"/>
    <w:rsid w:val="00DB3100"/>
    <w:rsid w:val="00DB32E7"/>
    <w:rsid w:val="00DB47EC"/>
    <w:rsid w:val="00DB4D4B"/>
    <w:rsid w:val="00DB637A"/>
    <w:rsid w:val="00DB787D"/>
    <w:rsid w:val="00DB7F60"/>
    <w:rsid w:val="00DC004C"/>
    <w:rsid w:val="00DC1410"/>
    <w:rsid w:val="00DC1856"/>
    <w:rsid w:val="00DC3BE2"/>
    <w:rsid w:val="00DC62A8"/>
    <w:rsid w:val="00DC711E"/>
    <w:rsid w:val="00DC72C3"/>
    <w:rsid w:val="00DD09AB"/>
    <w:rsid w:val="00DD0B3E"/>
    <w:rsid w:val="00DD2A15"/>
    <w:rsid w:val="00DD7429"/>
    <w:rsid w:val="00DD7BC3"/>
    <w:rsid w:val="00DE08B0"/>
    <w:rsid w:val="00DE15A7"/>
    <w:rsid w:val="00DE3BCD"/>
    <w:rsid w:val="00DE4D56"/>
    <w:rsid w:val="00DF03F7"/>
    <w:rsid w:val="00DF3D08"/>
    <w:rsid w:val="00DF3D4D"/>
    <w:rsid w:val="00DF5188"/>
    <w:rsid w:val="00DF73D5"/>
    <w:rsid w:val="00E01438"/>
    <w:rsid w:val="00E015DC"/>
    <w:rsid w:val="00E02481"/>
    <w:rsid w:val="00E02FE2"/>
    <w:rsid w:val="00E034D5"/>
    <w:rsid w:val="00E06EAC"/>
    <w:rsid w:val="00E07296"/>
    <w:rsid w:val="00E1373A"/>
    <w:rsid w:val="00E14A83"/>
    <w:rsid w:val="00E1539E"/>
    <w:rsid w:val="00E2251F"/>
    <w:rsid w:val="00E250E5"/>
    <w:rsid w:val="00E2690A"/>
    <w:rsid w:val="00E2719D"/>
    <w:rsid w:val="00E3082A"/>
    <w:rsid w:val="00E3218B"/>
    <w:rsid w:val="00E330BC"/>
    <w:rsid w:val="00E33F71"/>
    <w:rsid w:val="00E34469"/>
    <w:rsid w:val="00E349E5"/>
    <w:rsid w:val="00E35049"/>
    <w:rsid w:val="00E35689"/>
    <w:rsid w:val="00E36E23"/>
    <w:rsid w:val="00E3760B"/>
    <w:rsid w:val="00E37AED"/>
    <w:rsid w:val="00E41DBA"/>
    <w:rsid w:val="00E43D3A"/>
    <w:rsid w:val="00E458F3"/>
    <w:rsid w:val="00E5141A"/>
    <w:rsid w:val="00E52941"/>
    <w:rsid w:val="00E54345"/>
    <w:rsid w:val="00E5652F"/>
    <w:rsid w:val="00E60D48"/>
    <w:rsid w:val="00E6416E"/>
    <w:rsid w:val="00E64A79"/>
    <w:rsid w:val="00E64BDC"/>
    <w:rsid w:val="00E6540F"/>
    <w:rsid w:val="00E674FD"/>
    <w:rsid w:val="00E708BD"/>
    <w:rsid w:val="00E715A1"/>
    <w:rsid w:val="00E71863"/>
    <w:rsid w:val="00E752BA"/>
    <w:rsid w:val="00E75FFB"/>
    <w:rsid w:val="00E8019B"/>
    <w:rsid w:val="00E8023F"/>
    <w:rsid w:val="00E80935"/>
    <w:rsid w:val="00E8098B"/>
    <w:rsid w:val="00E81055"/>
    <w:rsid w:val="00E83739"/>
    <w:rsid w:val="00E845FC"/>
    <w:rsid w:val="00E84AD7"/>
    <w:rsid w:val="00E8574D"/>
    <w:rsid w:val="00E86F16"/>
    <w:rsid w:val="00E913CF"/>
    <w:rsid w:val="00E91608"/>
    <w:rsid w:val="00E92143"/>
    <w:rsid w:val="00E9260F"/>
    <w:rsid w:val="00E92C09"/>
    <w:rsid w:val="00E93C25"/>
    <w:rsid w:val="00E9703D"/>
    <w:rsid w:val="00E97693"/>
    <w:rsid w:val="00E97FD8"/>
    <w:rsid w:val="00EA0D1B"/>
    <w:rsid w:val="00EA18F0"/>
    <w:rsid w:val="00EA3CAF"/>
    <w:rsid w:val="00EA4EEC"/>
    <w:rsid w:val="00EA5735"/>
    <w:rsid w:val="00EA5A46"/>
    <w:rsid w:val="00EA5F44"/>
    <w:rsid w:val="00EB0449"/>
    <w:rsid w:val="00EB19A1"/>
    <w:rsid w:val="00EB5C5E"/>
    <w:rsid w:val="00EC06A1"/>
    <w:rsid w:val="00EC0B4A"/>
    <w:rsid w:val="00EC0EDF"/>
    <w:rsid w:val="00ED2C70"/>
    <w:rsid w:val="00ED48C7"/>
    <w:rsid w:val="00EE0B1A"/>
    <w:rsid w:val="00EE0E30"/>
    <w:rsid w:val="00EE20D4"/>
    <w:rsid w:val="00EE6BF5"/>
    <w:rsid w:val="00EE7F1D"/>
    <w:rsid w:val="00EE7FDC"/>
    <w:rsid w:val="00EF0C0F"/>
    <w:rsid w:val="00EF2915"/>
    <w:rsid w:val="00EF3031"/>
    <w:rsid w:val="00F002B8"/>
    <w:rsid w:val="00F0045F"/>
    <w:rsid w:val="00F00E7F"/>
    <w:rsid w:val="00F01495"/>
    <w:rsid w:val="00F01E6A"/>
    <w:rsid w:val="00F02FDD"/>
    <w:rsid w:val="00F03B3B"/>
    <w:rsid w:val="00F06728"/>
    <w:rsid w:val="00F07D9F"/>
    <w:rsid w:val="00F07E2E"/>
    <w:rsid w:val="00F11A21"/>
    <w:rsid w:val="00F1316C"/>
    <w:rsid w:val="00F1363B"/>
    <w:rsid w:val="00F13A2C"/>
    <w:rsid w:val="00F14A1E"/>
    <w:rsid w:val="00F173F1"/>
    <w:rsid w:val="00F21EBC"/>
    <w:rsid w:val="00F254CC"/>
    <w:rsid w:val="00F26239"/>
    <w:rsid w:val="00F26D2C"/>
    <w:rsid w:val="00F274FF"/>
    <w:rsid w:val="00F31AA7"/>
    <w:rsid w:val="00F31CCF"/>
    <w:rsid w:val="00F31EC8"/>
    <w:rsid w:val="00F339D6"/>
    <w:rsid w:val="00F344E3"/>
    <w:rsid w:val="00F365CB"/>
    <w:rsid w:val="00F36BC9"/>
    <w:rsid w:val="00F37D14"/>
    <w:rsid w:val="00F401DB"/>
    <w:rsid w:val="00F44D5C"/>
    <w:rsid w:val="00F4533B"/>
    <w:rsid w:val="00F470AE"/>
    <w:rsid w:val="00F50D5A"/>
    <w:rsid w:val="00F51093"/>
    <w:rsid w:val="00F5182A"/>
    <w:rsid w:val="00F51A0C"/>
    <w:rsid w:val="00F52524"/>
    <w:rsid w:val="00F53180"/>
    <w:rsid w:val="00F53919"/>
    <w:rsid w:val="00F55E0D"/>
    <w:rsid w:val="00F55EDC"/>
    <w:rsid w:val="00F5653A"/>
    <w:rsid w:val="00F56E6B"/>
    <w:rsid w:val="00F6097C"/>
    <w:rsid w:val="00F61083"/>
    <w:rsid w:val="00F64329"/>
    <w:rsid w:val="00F665DA"/>
    <w:rsid w:val="00F71A82"/>
    <w:rsid w:val="00F72118"/>
    <w:rsid w:val="00F73C47"/>
    <w:rsid w:val="00F74421"/>
    <w:rsid w:val="00F74E45"/>
    <w:rsid w:val="00F76583"/>
    <w:rsid w:val="00F81559"/>
    <w:rsid w:val="00F87646"/>
    <w:rsid w:val="00F94B57"/>
    <w:rsid w:val="00F94F89"/>
    <w:rsid w:val="00F95D8E"/>
    <w:rsid w:val="00F96BAD"/>
    <w:rsid w:val="00F96BCF"/>
    <w:rsid w:val="00F976F5"/>
    <w:rsid w:val="00FA0CDC"/>
    <w:rsid w:val="00FA3208"/>
    <w:rsid w:val="00FB18B2"/>
    <w:rsid w:val="00FB1DB0"/>
    <w:rsid w:val="00FB44E3"/>
    <w:rsid w:val="00FB4693"/>
    <w:rsid w:val="00FB790D"/>
    <w:rsid w:val="00FB7F73"/>
    <w:rsid w:val="00FC0131"/>
    <w:rsid w:val="00FC0CC0"/>
    <w:rsid w:val="00FC0D34"/>
    <w:rsid w:val="00FC56C1"/>
    <w:rsid w:val="00FC620E"/>
    <w:rsid w:val="00FC7466"/>
    <w:rsid w:val="00FD16ED"/>
    <w:rsid w:val="00FD2FE3"/>
    <w:rsid w:val="00FD3439"/>
    <w:rsid w:val="00FD4577"/>
    <w:rsid w:val="00FD4FBE"/>
    <w:rsid w:val="00FD6FB9"/>
    <w:rsid w:val="00FE1446"/>
    <w:rsid w:val="00FE179E"/>
    <w:rsid w:val="00FE2C4B"/>
    <w:rsid w:val="00FE3B47"/>
    <w:rsid w:val="00FE3C24"/>
    <w:rsid w:val="00FE4F5F"/>
    <w:rsid w:val="00FE5DB8"/>
    <w:rsid w:val="00FE6B66"/>
    <w:rsid w:val="00FF63A9"/>
    <w:rsid w:val="00FF725A"/>
    <w:rsid w:val="00FF7E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8C5C"/>
  <w15:chartTrackingRefBased/>
  <w15:docId w15:val="{1EBE0EC1-4076-4BB0-ACA4-B525527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3D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FootnoteText">
    <w:name w:val="footnote text"/>
    <w:basedOn w:val="Normal"/>
    <w:link w:val="FootnoteTextChar"/>
    <w:uiPriority w:val="99"/>
    <w:semiHidden/>
    <w:unhideWhenUsed/>
    <w:rsid w:val="00E92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C09"/>
    <w:rPr>
      <w:sz w:val="20"/>
      <w:szCs w:val="20"/>
    </w:rPr>
  </w:style>
  <w:style w:type="character" w:styleId="FootnoteReference">
    <w:name w:val="footnote reference"/>
    <w:basedOn w:val="DefaultParagraphFont"/>
    <w:uiPriority w:val="99"/>
    <w:semiHidden/>
    <w:unhideWhenUsed/>
    <w:rsid w:val="00E92C09"/>
    <w:rPr>
      <w:vertAlign w:val="superscript"/>
    </w:rPr>
  </w:style>
  <w:style w:type="character" w:styleId="Hyperlink">
    <w:name w:val="Hyperlink"/>
    <w:basedOn w:val="DefaultParagraphFont"/>
    <w:uiPriority w:val="99"/>
    <w:semiHidden/>
    <w:unhideWhenUsed/>
    <w:rsid w:val="00DF3D08"/>
    <w:rPr>
      <w:color w:val="0000FF"/>
      <w:u w:val="single"/>
    </w:rPr>
  </w:style>
  <w:style w:type="character" w:customStyle="1" w:styleId="apple-converted-space">
    <w:name w:val="apple-converted-space"/>
    <w:basedOn w:val="DefaultParagraphFont"/>
    <w:rsid w:val="00DF3D08"/>
  </w:style>
  <w:style w:type="character" w:styleId="FollowedHyperlink">
    <w:name w:val="FollowedHyperlink"/>
    <w:basedOn w:val="DefaultParagraphFont"/>
    <w:uiPriority w:val="99"/>
    <w:semiHidden/>
    <w:unhideWhenUsed/>
    <w:rsid w:val="00DF3D08"/>
    <w:rPr>
      <w:color w:val="954F72" w:themeColor="followedHyperlink"/>
      <w:u w:val="single"/>
    </w:rPr>
  </w:style>
  <w:style w:type="character" w:customStyle="1" w:styleId="Heading2Char">
    <w:name w:val="Heading 2 Char"/>
    <w:basedOn w:val="DefaultParagraphFont"/>
    <w:link w:val="Heading2"/>
    <w:uiPriority w:val="9"/>
    <w:rsid w:val="00DF3D08"/>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DE0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B0"/>
    <w:rPr>
      <w:rFonts w:ascii="Segoe UI" w:hAnsi="Segoe UI" w:cs="Segoe UI"/>
      <w:sz w:val="18"/>
      <w:szCs w:val="18"/>
    </w:rPr>
  </w:style>
  <w:style w:type="paragraph" w:styleId="Revision">
    <w:name w:val="Revision"/>
    <w:hidden/>
    <w:uiPriority w:val="99"/>
    <w:semiHidden/>
    <w:rsid w:val="00DD09AB"/>
    <w:pPr>
      <w:spacing w:after="0" w:line="240" w:lineRule="auto"/>
    </w:pPr>
  </w:style>
  <w:style w:type="paragraph" w:styleId="ListParagraph">
    <w:name w:val="List Paragraph"/>
    <w:basedOn w:val="Normal"/>
    <w:uiPriority w:val="34"/>
    <w:qFormat/>
    <w:rsid w:val="00DD09AB"/>
    <w:pPr>
      <w:ind w:left="720"/>
      <w:contextualSpacing/>
    </w:pPr>
  </w:style>
  <w:style w:type="character" w:styleId="CommentReference">
    <w:name w:val="annotation reference"/>
    <w:basedOn w:val="DefaultParagraphFont"/>
    <w:uiPriority w:val="99"/>
    <w:semiHidden/>
    <w:unhideWhenUsed/>
    <w:rsid w:val="00B36B49"/>
    <w:rPr>
      <w:sz w:val="16"/>
      <w:szCs w:val="16"/>
    </w:rPr>
  </w:style>
  <w:style w:type="paragraph" w:styleId="CommentText">
    <w:name w:val="annotation text"/>
    <w:basedOn w:val="Normal"/>
    <w:link w:val="CommentTextChar"/>
    <w:uiPriority w:val="99"/>
    <w:unhideWhenUsed/>
    <w:rsid w:val="00B36B49"/>
    <w:pPr>
      <w:spacing w:line="240" w:lineRule="auto"/>
    </w:pPr>
    <w:rPr>
      <w:sz w:val="20"/>
      <w:szCs w:val="20"/>
    </w:rPr>
  </w:style>
  <w:style w:type="character" w:customStyle="1" w:styleId="CommentTextChar">
    <w:name w:val="Comment Text Char"/>
    <w:basedOn w:val="DefaultParagraphFont"/>
    <w:link w:val="CommentText"/>
    <w:uiPriority w:val="99"/>
    <w:rsid w:val="00B36B49"/>
    <w:rPr>
      <w:sz w:val="20"/>
      <w:szCs w:val="20"/>
    </w:rPr>
  </w:style>
  <w:style w:type="paragraph" w:styleId="CommentSubject">
    <w:name w:val="annotation subject"/>
    <w:basedOn w:val="CommentText"/>
    <w:next w:val="CommentText"/>
    <w:link w:val="CommentSubjectChar"/>
    <w:uiPriority w:val="99"/>
    <w:semiHidden/>
    <w:unhideWhenUsed/>
    <w:rsid w:val="00B36B49"/>
    <w:rPr>
      <w:b/>
      <w:bCs/>
    </w:rPr>
  </w:style>
  <w:style w:type="character" w:customStyle="1" w:styleId="CommentSubjectChar">
    <w:name w:val="Comment Subject Char"/>
    <w:basedOn w:val="CommentTextChar"/>
    <w:link w:val="CommentSubject"/>
    <w:uiPriority w:val="99"/>
    <w:semiHidden/>
    <w:rsid w:val="00B36B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6689">
      <w:bodyDiv w:val="1"/>
      <w:marLeft w:val="0"/>
      <w:marRight w:val="0"/>
      <w:marTop w:val="0"/>
      <w:marBottom w:val="0"/>
      <w:divBdr>
        <w:top w:val="none" w:sz="0" w:space="0" w:color="auto"/>
        <w:left w:val="none" w:sz="0" w:space="0" w:color="auto"/>
        <w:bottom w:val="none" w:sz="0" w:space="0" w:color="auto"/>
        <w:right w:val="none" w:sz="0" w:space="0" w:color="auto"/>
      </w:divBdr>
    </w:div>
    <w:div w:id="777062646">
      <w:bodyDiv w:val="1"/>
      <w:marLeft w:val="0"/>
      <w:marRight w:val="0"/>
      <w:marTop w:val="0"/>
      <w:marBottom w:val="0"/>
      <w:divBdr>
        <w:top w:val="none" w:sz="0" w:space="0" w:color="auto"/>
        <w:left w:val="none" w:sz="0" w:space="0" w:color="auto"/>
        <w:bottom w:val="none" w:sz="0" w:space="0" w:color="auto"/>
        <w:right w:val="none" w:sz="0" w:space="0" w:color="auto"/>
      </w:divBdr>
    </w:div>
    <w:div w:id="948321445">
      <w:bodyDiv w:val="1"/>
      <w:marLeft w:val="0"/>
      <w:marRight w:val="0"/>
      <w:marTop w:val="0"/>
      <w:marBottom w:val="0"/>
      <w:divBdr>
        <w:top w:val="none" w:sz="0" w:space="0" w:color="auto"/>
        <w:left w:val="none" w:sz="0" w:space="0" w:color="auto"/>
        <w:bottom w:val="none" w:sz="0" w:space="0" w:color="auto"/>
        <w:right w:val="none" w:sz="0" w:space="0" w:color="auto"/>
      </w:divBdr>
    </w:div>
    <w:div w:id="1176387308">
      <w:bodyDiv w:val="1"/>
      <w:marLeft w:val="0"/>
      <w:marRight w:val="0"/>
      <w:marTop w:val="0"/>
      <w:marBottom w:val="0"/>
      <w:divBdr>
        <w:top w:val="none" w:sz="0" w:space="0" w:color="auto"/>
        <w:left w:val="none" w:sz="0" w:space="0" w:color="auto"/>
        <w:bottom w:val="none" w:sz="0" w:space="0" w:color="auto"/>
        <w:right w:val="none" w:sz="0" w:space="0" w:color="auto"/>
      </w:divBdr>
    </w:div>
    <w:div w:id="13171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7F2B3-8059-4D07-90EA-9CDB0D73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7123</Words>
  <Characters>40604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Mokone</cp:lastModifiedBy>
  <cp:revision>3</cp:revision>
  <cp:lastPrinted>2023-08-07T10:46:00Z</cp:lastPrinted>
  <dcterms:created xsi:type="dcterms:W3CDTF">2023-08-15T07:10:00Z</dcterms:created>
  <dcterms:modified xsi:type="dcterms:W3CDTF">2023-08-15T07:11:00Z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593a511f3af011677c653596015fbe6d23021b75c0928caddb261626452b56e6</vt:lpwstr>
  </property>
</Properties>
</file>