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Pr="00897834" w:rsidRDefault="00DB496F" w:rsidP="00897834">
      <w:pPr>
        <w:spacing w:line="360" w:lineRule="auto"/>
        <w:jc w:val="center"/>
        <w:rPr>
          <w:rFonts w:ascii="Arial" w:hAnsi="Arial" w:cs="Arial"/>
          <w:b/>
        </w:rPr>
      </w:pPr>
      <w:bookmarkStart w:id="0" w:name="_GoBack"/>
      <w:bookmarkEnd w:id="0"/>
      <w:r w:rsidRPr="00897834">
        <w:rPr>
          <w:rFonts w:ascii="Arial" w:hAnsi="Arial" w:cs="Arial"/>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897834" w:rsidRDefault="00DB496F" w:rsidP="00897834">
      <w:pPr>
        <w:spacing w:line="360" w:lineRule="auto"/>
        <w:rPr>
          <w:rFonts w:ascii="Arial" w:hAnsi="Arial" w:cs="Arial"/>
          <w:b/>
        </w:rPr>
      </w:pPr>
    </w:p>
    <w:p w14:paraId="2F073858" w14:textId="77777777" w:rsidR="00DB496F" w:rsidRPr="00897834" w:rsidRDefault="00DB496F" w:rsidP="00897834">
      <w:pPr>
        <w:spacing w:line="360" w:lineRule="auto"/>
        <w:jc w:val="center"/>
        <w:rPr>
          <w:rFonts w:ascii="Arial" w:hAnsi="Arial" w:cs="Arial"/>
          <w:b/>
        </w:rPr>
      </w:pPr>
      <w:r w:rsidRPr="00897834">
        <w:rPr>
          <w:rFonts w:ascii="Arial" w:hAnsi="Arial" w:cs="Arial"/>
          <w:b/>
        </w:rPr>
        <w:t>IN THE HIGH COURT OF SOUTH AFRICA</w:t>
      </w:r>
    </w:p>
    <w:p w14:paraId="43094808" w14:textId="523F9E5A" w:rsidR="00DB496F" w:rsidRPr="00897834" w:rsidRDefault="00DB496F" w:rsidP="00897834">
      <w:pPr>
        <w:spacing w:line="360" w:lineRule="auto"/>
        <w:jc w:val="center"/>
        <w:rPr>
          <w:rFonts w:ascii="Arial" w:hAnsi="Arial" w:cs="Arial"/>
          <w:b/>
        </w:rPr>
      </w:pPr>
      <w:r w:rsidRPr="00897834">
        <w:rPr>
          <w:rFonts w:ascii="Arial" w:hAnsi="Arial" w:cs="Arial"/>
          <w:b/>
        </w:rPr>
        <w:t xml:space="preserve">(EASTERN CAPE DIVISION, </w:t>
      </w:r>
      <w:r w:rsidR="009577CC" w:rsidRPr="00897834">
        <w:rPr>
          <w:rFonts w:ascii="Arial" w:hAnsi="Arial" w:cs="Arial"/>
          <w:b/>
        </w:rPr>
        <w:t>MTHATHA</w:t>
      </w:r>
      <w:r w:rsidRPr="00897834">
        <w:rPr>
          <w:rFonts w:ascii="Arial" w:hAnsi="Arial" w:cs="Arial"/>
          <w:b/>
        </w:rPr>
        <w:t>)</w:t>
      </w:r>
    </w:p>
    <w:p w14:paraId="595B2D4E" w14:textId="74464E35" w:rsidR="00824B71" w:rsidRPr="00897834" w:rsidRDefault="00AF7575" w:rsidP="00897834">
      <w:pPr>
        <w:spacing w:line="360" w:lineRule="auto"/>
        <w:jc w:val="right"/>
        <w:rPr>
          <w:rFonts w:ascii="Arial" w:hAnsi="Arial" w:cs="Arial"/>
          <w:bCs/>
          <w:lang w:val="en-ZA"/>
        </w:rPr>
      </w:pPr>
      <w:r w:rsidRPr="00897834">
        <w:rPr>
          <w:rFonts w:ascii="Arial" w:hAnsi="Arial" w:cs="Arial"/>
          <w:b/>
        </w:rPr>
        <w:tab/>
      </w:r>
      <w:r w:rsidRPr="00897834">
        <w:rPr>
          <w:rFonts w:ascii="Arial" w:hAnsi="Arial" w:cs="Arial"/>
          <w:b/>
        </w:rPr>
        <w:tab/>
      </w:r>
      <w:r w:rsidRPr="00897834">
        <w:rPr>
          <w:rFonts w:ascii="Arial" w:hAnsi="Arial" w:cs="Arial"/>
          <w:b/>
        </w:rPr>
        <w:tab/>
      </w:r>
      <w:r w:rsidRPr="00897834">
        <w:rPr>
          <w:rFonts w:ascii="Arial" w:hAnsi="Arial" w:cs="Arial"/>
          <w:b/>
        </w:rPr>
        <w:tab/>
      </w:r>
      <w:r w:rsidRPr="00897834">
        <w:rPr>
          <w:rFonts w:ascii="Arial" w:hAnsi="Arial" w:cs="Arial"/>
          <w:b/>
        </w:rPr>
        <w:tab/>
      </w:r>
      <w:r w:rsidRPr="00897834">
        <w:rPr>
          <w:rFonts w:ascii="Arial" w:hAnsi="Arial" w:cs="Arial"/>
          <w:b/>
        </w:rPr>
        <w:tab/>
      </w:r>
      <w:r w:rsidRPr="00897834">
        <w:rPr>
          <w:rFonts w:ascii="Arial" w:hAnsi="Arial" w:cs="Arial"/>
          <w:b/>
        </w:rPr>
        <w:tab/>
      </w:r>
      <w:r w:rsidRPr="00897834">
        <w:rPr>
          <w:rFonts w:ascii="Arial" w:hAnsi="Arial" w:cs="Arial"/>
          <w:b/>
        </w:rPr>
        <w:tab/>
      </w:r>
      <w:r w:rsidRPr="00897834">
        <w:rPr>
          <w:rFonts w:ascii="Arial" w:hAnsi="Arial" w:cs="Arial"/>
          <w:b/>
        </w:rPr>
        <w:tab/>
      </w:r>
      <w:r w:rsidR="001E63F9" w:rsidRPr="00897834">
        <w:rPr>
          <w:rFonts w:ascii="Arial" w:hAnsi="Arial" w:cs="Arial"/>
          <w:lang w:val="en-ZA"/>
        </w:rPr>
        <w:tab/>
      </w:r>
      <w:r w:rsidR="001E63F9" w:rsidRPr="00897834">
        <w:rPr>
          <w:rFonts w:ascii="Arial" w:hAnsi="Arial" w:cs="Arial"/>
          <w:lang w:val="en-ZA"/>
        </w:rPr>
        <w:tab/>
      </w:r>
      <w:r w:rsidR="001E63F9" w:rsidRPr="00897834">
        <w:rPr>
          <w:rFonts w:ascii="Arial" w:hAnsi="Arial" w:cs="Arial"/>
          <w:lang w:val="en-ZA"/>
        </w:rPr>
        <w:tab/>
      </w:r>
      <w:r w:rsidR="001E63F9" w:rsidRPr="00897834">
        <w:rPr>
          <w:rFonts w:ascii="Arial" w:hAnsi="Arial" w:cs="Arial"/>
          <w:lang w:val="en-ZA"/>
        </w:rPr>
        <w:tab/>
      </w:r>
      <w:r w:rsidR="00811845" w:rsidRPr="00897834">
        <w:rPr>
          <w:rFonts w:ascii="Arial" w:hAnsi="Arial" w:cs="Arial"/>
          <w:lang w:val="en-ZA"/>
        </w:rPr>
        <w:tab/>
      </w:r>
      <w:r w:rsidR="00811845" w:rsidRPr="00897834">
        <w:rPr>
          <w:rFonts w:ascii="Arial" w:hAnsi="Arial" w:cs="Arial"/>
          <w:lang w:val="en-ZA"/>
        </w:rPr>
        <w:tab/>
      </w:r>
      <w:r w:rsidR="00811845" w:rsidRPr="00897834">
        <w:rPr>
          <w:rFonts w:ascii="Arial" w:hAnsi="Arial" w:cs="Arial"/>
          <w:lang w:val="en-ZA"/>
        </w:rPr>
        <w:tab/>
      </w:r>
      <w:r w:rsidR="00811845" w:rsidRPr="00897834">
        <w:rPr>
          <w:rFonts w:ascii="Arial" w:hAnsi="Arial" w:cs="Arial"/>
          <w:lang w:val="en-ZA"/>
        </w:rPr>
        <w:tab/>
      </w:r>
      <w:r w:rsidR="00811845" w:rsidRPr="00897834">
        <w:rPr>
          <w:rFonts w:ascii="Arial" w:hAnsi="Arial" w:cs="Arial"/>
          <w:lang w:val="en-ZA"/>
        </w:rPr>
        <w:tab/>
      </w:r>
      <w:r w:rsidR="00810DBB" w:rsidRPr="00897834">
        <w:rPr>
          <w:rFonts w:ascii="Arial" w:hAnsi="Arial" w:cs="Arial"/>
          <w:lang w:val="en-ZA"/>
        </w:rPr>
        <w:t xml:space="preserve">     </w:t>
      </w:r>
      <w:r w:rsidR="006B41E6" w:rsidRPr="00897834">
        <w:rPr>
          <w:rFonts w:ascii="Arial" w:hAnsi="Arial" w:cs="Arial"/>
          <w:lang w:val="en-ZA"/>
        </w:rPr>
        <w:t xml:space="preserve">    </w:t>
      </w:r>
      <w:r w:rsidR="00DC7AE2" w:rsidRPr="00897834">
        <w:rPr>
          <w:rFonts w:ascii="Arial" w:hAnsi="Arial" w:cs="Arial"/>
          <w:lang w:val="en-ZA"/>
        </w:rPr>
        <w:t xml:space="preserve">  </w:t>
      </w:r>
      <w:r w:rsidR="00E07158" w:rsidRPr="00897834">
        <w:rPr>
          <w:rFonts w:ascii="Arial" w:hAnsi="Arial" w:cs="Arial"/>
          <w:lang w:val="en-ZA"/>
        </w:rPr>
        <w:t xml:space="preserve">     </w:t>
      </w:r>
      <w:r w:rsidR="006500E7" w:rsidRPr="00897834">
        <w:rPr>
          <w:rFonts w:ascii="Arial" w:hAnsi="Arial" w:cs="Arial"/>
          <w:lang w:val="en-ZA"/>
        </w:rPr>
        <w:t xml:space="preserve">     </w:t>
      </w:r>
      <w:r w:rsidR="009577CC" w:rsidRPr="00897834">
        <w:rPr>
          <w:rFonts w:ascii="Arial" w:hAnsi="Arial" w:cs="Arial"/>
          <w:lang w:val="en-ZA"/>
        </w:rPr>
        <w:tab/>
      </w:r>
      <w:r w:rsidR="00635ED3" w:rsidRPr="00897834">
        <w:rPr>
          <w:rFonts w:ascii="Arial" w:hAnsi="Arial" w:cs="Arial"/>
          <w:bCs/>
          <w:lang w:val="en-ZA"/>
        </w:rPr>
        <w:t>C</w:t>
      </w:r>
      <w:r w:rsidR="00263BA9" w:rsidRPr="00897834">
        <w:rPr>
          <w:rFonts w:ascii="Arial" w:hAnsi="Arial" w:cs="Arial"/>
          <w:bCs/>
          <w:lang w:val="en-ZA"/>
        </w:rPr>
        <w:t>ase</w:t>
      </w:r>
      <w:r w:rsidR="001E63F9" w:rsidRPr="00897834">
        <w:rPr>
          <w:rFonts w:ascii="Arial" w:hAnsi="Arial" w:cs="Arial"/>
          <w:bCs/>
          <w:lang w:val="en-ZA"/>
        </w:rPr>
        <w:t xml:space="preserve"> </w:t>
      </w:r>
      <w:r w:rsidR="00B04F3C" w:rsidRPr="00897834">
        <w:rPr>
          <w:rFonts w:ascii="Arial" w:hAnsi="Arial" w:cs="Arial"/>
          <w:bCs/>
          <w:lang w:val="en-ZA"/>
        </w:rPr>
        <w:t>N</w:t>
      </w:r>
      <w:r w:rsidR="00263BA9" w:rsidRPr="00897834">
        <w:rPr>
          <w:rFonts w:ascii="Arial" w:hAnsi="Arial" w:cs="Arial"/>
          <w:bCs/>
          <w:lang w:val="en-ZA"/>
        </w:rPr>
        <w:t>o</w:t>
      </w:r>
      <w:r w:rsidR="00EF351C" w:rsidRPr="00897834">
        <w:rPr>
          <w:rFonts w:ascii="Arial" w:hAnsi="Arial" w:cs="Arial"/>
          <w:bCs/>
          <w:lang w:val="en-ZA"/>
        </w:rPr>
        <w:t>:</w:t>
      </w:r>
      <w:r w:rsidR="00635ED3" w:rsidRPr="00897834">
        <w:rPr>
          <w:rFonts w:ascii="Arial" w:hAnsi="Arial" w:cs="Arial"/>
          <w:bCs/>
          <w:lang w:val="en-ZA"/>
        </w:rPr>
        <w:t xml:space="preserve"> </w:t>
      </w:r>
      <w:r w:rsidR="009577CC" w:rsidRPr="00897834">
        <w:rPr>
          <w:rFonts w:ascii="Arial" w:hAnsi="Arial" w:cs="Arial"/>
          <w:bCs/>
          <w:lang w:val="en-ZA"/>
        </w:rPr>
        <w:t>CA95</w:t>
      </w:r>
      <w:r w:rsidR="005C0DDE" w:rsidRPr="00897834">
        <w:rPr>
          <w:rFonts w:ascii="Arial" w:hAnsi="Arial" w:cs="Arial"/>
          <w:bCs/>
          <w:lang w:val="en-ZA"/>
        </w:rPr>
        <w:t>/202</w:t>
      </w:r>
      <w:r w:rsidR="00922173" w:rsidRPr="00897834">
        <w:rPr>
          <w:rFonts w:ascii="Arial" w:hAnsi="Arial" w:cs="Arial"/>
          <w:bCs/>
          <w:lang w:val="en-ZA"/>
        </w:rPr>
        <w:t>2</w:t>
      </w:r>
    </w:p>
    <w:p w14:paraId="279881A3" w14:textId="77777777" w:rsidR="001E63F9" w:rsidRPr="00897834" w:rsidRDefault="00EF351C" w:rsidP="00897834">
      <w:pPr>
        <w:spacing w:line="360" w:lineRule="auto"/>
        <w:jc w:val="both"/>
        <w:rPr>
          <w:rFonts w:ascii="Arial" w:hAnsi="Arial" w:cs="Arial"/>
          <w:b/>
          <w:lang w:val="en-ZA"/>
        </w:rPr>
      </w:pPr>
      <w:r w:rsidRPr="00897834">
        <w:rPr>
          <w:rFonts w:ascii="Arial" w:hAnsi="Arial" w:cs="Arial"/>
          <w:lang w:val="en-ZA"/>
        </w:rPr>
        <w:t>In the matter between:</w:t>
      </w:r>
      <w:r w:rsidR="00C7142B" w:rsidRPr="00897834">
        <w:rPr>
          <w:rFonts w:ascii="Arial" w:hAnsi="Arial" w:cs="Arial"/>
          <w:lang w:val="en-ZA"/>
        </w:rPr>
        <w:tab/>
      </w:r>
      <w:r w:rsidR="00C7142B" w:rsidRPr="00897834">
        <w:rPr>
          <w:rFonts w:ascii="Arial" w:hAnsi="Arial" w:cs="Arial"/>
          <w:lang w:val="en-ZA"/>
        </w:rPr>
        <w:tab/>
      </w:r>
      <w:r w:rsidR="00C7142B" w:rsidRPr="00897834">
        <w:rPr>
          <w:rFonts w:ascii="Arial" w:hAnsi="Arial" w:cs="Arial"/>
          <w:lang w:val="en-ZA"/>
        </w:rPr>
        <w:tab/>
      </w:r>
      <w:r w:rsidR="00C7142B" w:rsidRPr="00897834">
        <w:rPr>
          <w:rFonts w:ascii="Arial" w:hAnsi="Arial" w:cs="Arial"/>
          <w:lang w:val="en-ZA"/>
        </w:rPr>
        <w:tab/>
      </w:r>
      <w:r w:rsidR="00C7142B" w:rsidRPr="00897834">
        <w:rPr>
          <w:rFonts w:ascii="Arial" w:hAnsi="Arial" w:cs="Arial"/>
          <w:lang w:val="en-ZA"/>
        </w:rPr>
        <w:tab/>
      </w:r>
      <w:r w:rsidR="00F55FBF" w:rsidRPr="00897834">
        <w:rPr>
          <w:rFonts w:ascii="Arial" w:hAnsi="Arial" w:cs="Arial"/>
          <w:lang w:val="en-ZA"/>
        </w:rPr>
        <w:t xml:space="preserve">         </w:t>
      </w:r>
    </w:p>
    <w:p w14:paraId="20B2221C" w14:textId="77777777" w:rsidR="00404A63" w:rsidRPr="00897834" w:rsidRDefault="00404A63" w:rsidP="00897834">
      <w:pPr>
        <w:spacing w:line="360" w:lineRule="auto"/>
        <w:jc w:val="both"/>
        <w:rPr>
          <w:rFonts w:ascii="Arial" w:hAnsi="Arial" w:cs="Arial"/>
          <w:b/>
          <w:lang w:val="en-ZA"/>
        </w:rPr>
      </w:pPr>
    </w:p>
    <w:p w14:paraId="5F1E3EE8" w14:textId="7A00BA69" w:rsidR="005C0DDE" w:rsidRPr="00897834" w:rsidRDefault="009577CC" w:rsidP="00897834">
      <w:pPr>
        <w:spacing w:line="360" w:lineRule="auto"/>
        <w:jc w:val="both"/>
        <w:rPr>
          <w:rFonts w:ascii="Arial" w:hAnsi="Arial" w:cs="Arial"/>
          <w:b/>
          <w:lang w:val="en-ZA"/>
        </w:rPr>
      </w:pPr>
      <w:r w:rsidRPr="00897834">
        <w:rPr>
          <w:rFonts w:ascii="Arial" w:hAnsi="Arial" w:cs="Arial"/>
          <w:b/>
          <w:lang w:val="en-ZA"/>
        </w:rPr>
        <w:t>ASANDA MHLABA</w:t>
      </w:r>
      <w:r w:rsidR="005C0DDE" w:rsidRPr="00897834">
        <w:rPr>
          <w:rFonts w:ascii="Arial" w:hAnsi="Arial" w:cs="Arial"/>
          <w:b/>
          <w:lang w:val="en-ZA"/>
        </w:rPr>
        <w:t xml:space="preserve"> </w:t>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3044D4">
        <w:rPr>
          <w:rFonts w:ascii="Arial" w:hAnsi="Arial" w:cs="Arial"/>
          <w:b/>
          <w:lang w:val="en-ZA"/>
        </w:rPr>
        <w:t xml:space="preserve">     </w:t>
      </w:r>
      <w:r w:rsidRPr="00897834">
        <w:rPr>
          <w:rFonts w:ascii="Arial" w:hAnsi="Arial" w:cs="Arial"/>
          <w:b/>
          <w:caps/>
          <w:lang w:val="en-ZA"/>
        </w:rPr>
        <w:t>First Appellant</w:t>
      </w:r>
    </w:p>
    <w:p w14:paraId="3CC3509A" w14:textId="65A4F81C" w:rsidR="009577CC" w:rsidRPr="00897834" w:rsidRDefault="009577CC" w:rsidP="00897834">
      <w:pPr>
        <w:spacing w:line="360" w:lineRule="auto"/>
        <w:jc w:val="both"/>
        <w:rPr>
          <w:rFonts w:ascii="Arial" w:hAnsi="Arial" w:cs="Arial"/>
          <w:b/>
          <w:lang w:val="en-ZA"/>
        </w:rPr>
      </w:pPr>
      <w:r w:rsidRPr="00897834">
        <w:rPr>
          <w:rFonts w:ascii="Arial" w:hAnsi="Arial" w:cs="Arial"/>
          <w:b/>
          <w:lang w:val="en-ZA"/>
        </w:rPr>
        <w:t>XOLISILE MCUNUKELWA</w:t>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003044D4">
        <w:rPr>
          <w:rFonts w:ascii="Arial" w:hAnsi="Arial" w:cs="Arial"/>
          <w:b/>
          <w:lang w:val="en-ZA"/>
        </w:rPr>
        <w:t xml:space="preserve">        </w:t>
      </w:r>
      <w:r w:rsidRPr="00897834">
        <w:rPr>
          <w:rFonts w:ascii="Arial" w:hAnsi="Arial" w:cs="Arial"/>
          <w:b/>
          <w:lang w:val="en-ZA"/>
        </w:rPr>
        <w:t xml:space="preserve">  </w:t>
      </w:r>
      <w:r w:rsidRPr="00897834">
        <w:rPr>
          <w:rFonts w:ascii="Arial" w:hAnsi="Arial" w:cs="Arial"/>
          <w:b/>
          <w:caps/>
          <w:lang w:val="en-ZA"/>
        </w:rPr>
        <w:t>Second Appellant</w:t>
      </w:r>
    </w:p>
    <w:p w14:paraId="5025FC9C" w14:textId="596D6D18" w:rsidR="009577CC" w:rsidRPr="00897834" w:rsidRDefault="009577CC" w:rsidP="00897834">
      <w:pPr>
        <w:spacing w:line="360" w:lineRule="auto"/>
        <w:jc w:val="both"/>
        <w:rPr>
          <w:rFonts w:ascii="Arial" w:hAnsi="Arial" w:cs="Arial"/>
          <w:b/>
          <w:lang w:val="en-ZA"/>
        </w:rPr>
      </w:pPr>
      <w:r w:rsidRPr="00897834">
        <w:rPr>
          <w:rFonts w:ascii="Arial" w:hAnsi="Arial" w:cs="Arial"/>
          <w:b/>
          <w:lang w:val="en-ZA"/>
        </w:rPr>
        <w:t>MBUYISELI GAGADU</w:t>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t xml:space="preserve">    </w:t>
      </w:r>
      <w:r w:rsidRPr="00897834">
        <w:rPr>
          <w:rFonts w:ascii="Arial" w:hAnsi="Arial" w:cs="Arial"/>
          <w:b/>
          <w:caps/>
          <w:lang w:val="en-ZA"/>
        </w:rPr>
        <w:t>Third Appellant</w:t>
      </w:r>
    </w:p>
    <w:p w14:paraId="70211020" w14:textId="2A843C69" w:rsidR="009577CC" w:rsidRPr="00897834" w:rsidRDefault="009577CC" w:rsidP="00897834">
      <w:pPr>
        <w:spacing w:line="360" w:lineRule="auto"/>
        <w:jc w:val="both"/>
        <w:rPr>
          <w:rFonts w:ascii="Arial" w:hAnsi="Arial" w:cs="Arial"/>
          <w:b/>
          <w:lang w:val="en-ZA"/>
        </w:rPr>
      </w:pPr>
      <w:r w:rsidRPr="00897834">
        <w:rPr>
          <w:rFonts w:ascii="Arial" w:hAnsi="Arial" w:cs="Arial"/>
          <w:b/>
          <w:lang w:val="en-ZA"/>
        </w:rPr>
        <w:t>MTHETHELELI NOMANDELA</w:t>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caps/>
          <w:lang w:val="en-ZA"/>
        </w:rPr>
        <w:t>Fourth Appellant</w:t>
      </w:r>
    </w:p>
    <w:p w14:paraId="14F5D734" w14:textId="443F08EE" w:rsidR="009577CC" w:rsidRPr="00897834" w:rsidRDefault="009577CC" w:rsidP="00897834">
      <w:pPr>
        <w:spacing w:line="360" w:lineRule="auto"/>
        <w:jc w:val="both"/>
        <w:rPr>
          <w:rFonts w:ascii="Arial" w:hAnsi="Arial" w:cs="Arial"/>
          <w:b/>
          <w:lang w:val="en-ZA"/>
        </w:rPr>
      </w:pPr>
      <w:r w:rsidRPr="00897834">
        <w:rPr>
          <w:rFonts w:ascii="Arial" w:hAnsi="Arial" w:cs="Arial"/>
          <w:b/>
          <w:lang w:val="en-ZA"/>
        </w:rPr>
        <w:t>ZANDISILE GEORGE</w:t>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Pr="00897834">
        <w:rPr>
          <w:rFonts w:ascii="Arial" w:hAnsi="Arial" w:cs="Arial"/>
          <w:b/>
          <w:lang w:val="en-ZA"/>
        </w:rPr>
        <w:tab/>
      </w:r>
      <w:r w:rsidR="003044D4">
        <w:rPr>
          <w:rFonts w:ascii="Arial" w:hAnsi="Arial" w:cs="Arial"/>
          <w:b/>
          <w:lang w:val="en-ZA"/>
        </w:rPr>
        <w:t xml:space="preserve">     </w:t>
      </w:r>
      <w:r w:rsidRPr="00897834">
        <w:rPr>
          <w:rFonts w:ascii="Arial" w:hAnsi="Arial" w:cs="Arial"/>
          <w:b/>
          <w:caps/>
          <w:lang w:val="en-ZA"/>
        </w:rPr>
        <w:t>Fifth Appellant</w:t>
      </w:r>
    </w:p>
    <w:p w14:paraId="69F53A03" w14:textId="77777777" w:rsidR="00AB525D" w:rsidRPr="00897834" w:rsidRDefault="00AB525D" w:rsidP="00897834">
      <w:pPr>
        <w:spacing w:line="360" w:lineRule="auto"/>
        <w:jc w:val="both"/>
        <w:rPr>
          <w:rFonts w:ascii="Arial" w:hAnsi="Arial" w:cs="Arial"/>
          <w:b/>
          <w:lang w:val="en-ZA"/>
        </w:rPr>
      </w:pPr>
    </w:p>
    <w:p w14:paraId="182C1C2A" w14:textId="4146797D" w:rsidR="001E63F9" w:rsidRPr="00897834" w:rsidRDefault="003044D4" w:rsidP="00897834">
      <w:pPr>
        <w:spacing w:line="360" w:lineRule="auto"/>
        <w:jc w:val="both"/>
        <w:rPr>
          <w:rFonts w:ascii="Arial" w:hAnsi="Arial" w:cs="Arial"/>
          <w:lang w:val="en-ZA"/>
        </w:rPr>
      </w:pPr>
      <w:r w:rsidRPr="00897834">
        <w:rPr>
          <w:rFonts w:ascii="Arial" w:hAnsi="Arial" w:cs="Arial"/>
          <w:lang w:val="en-ZA"/>
        </w:rPr>
        <w:t>a</w:t>
      </w:r>
      <w:r w:rsidR="000D15AB" w:rsidRPr="00897834">
        <w:rPr>
          <w:rFonts w:ascii="Arial" w:hAnsi="Arial" w:cs="Arial"/>
          <w:lang w:val="en-ZA"/>
        </w:rPr>
        <w:t>nd</w:t>
      </w:r>
    </w:p>
    <w:p w14:paraId="6F4123B0" w14:textId="77777777" w:rsidR="000F1C4D" w:rsidRPr="00897834" w:rsidRDefault="000F1C4D" w:rsidP="00897834">
      <w:pPr>
        <w:spacing w:line="360" w:lineRule="auto"/>
        <w:jc w:val="both"/>
        <w:rPr>
          <w:rFonts w:ascii="Arial" w:hAnsi="Arial" w:cs="Arial"/>
          <w:lang w:val="en-ZA"/>
        </w:rPr>
      </w:pPr>
    </w:p>
    <w:p w14:paraId="77DE9F7F" w14:textId="60F4B7C9" w:rsidR="00922173" w:rsidRPr="00897834" w:rsidRDefault="009577CC" w:rsidP="00897834">
      <w:pPr>
        <w:spacing w:line="360" w:lineRule="auto"/>
        <w:jc w:val="both"/>
        <w:rPr>
          <w:rFonts w:ascii="Arial" w:hAnsi="Arial" w:cs="Arial"/>
          <w:b/>
          <w:lang w:val="en-ZA"/>
        </w:rPr>
      </w:pPr>
      <w:r w:rsidRPr="00897834">
        <w:rPr>
          <w:rFonts w:ascii="Arial" w:hAnsi="Arial" w:cs="Arial"/>
          <w:b/>
          <w:lang w:val="en-ZA"/>
        </w:rPr>
        <w:t>THABILE DYWILI</w:t>
      </w:r>
      <w:r w:rsidR="00922173" w:rsidRPr="00897834">
        <w:rPr>
          <w:rFonts w:ascii="Arial" w:hAnsi="Arial" w:cs="Arial"/>
          <w:b/>
          <w:lang w:val="en-ZA"/>
        </w:rPr>
        <w:t xml:space="preserve"> </w:t>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r>
      <w:r w:rsidR="00896072" w:rsidRPr="00897834">
        <w:rPr>
          <w:rFonts w:ascii="Arial" w:hAnsi="Arial" w:cs="Arial"/>
          <w:b/>
          <w:lang w:val="en-ZA"/>
        </w:rPr>
        <w:tab/>
        <w:t xml:space="preserve">       </w:t>
      </w:r>
      <w:r w:rsidRPr="00897834">
        <w:rPr>
          <w:rFonts w:ascii="Arial" w:hAnsi="Arial" w:cs="Arial"/>
          <w:b/>
          <w:lang w:val="en-ZA"/>
        </w:rPr>
        <w:tab/>
        <w:t xml:space="preserve">    </w:t>
      </w:r>
      <w:r w:rsidR="003044D4">
        <w:rPr>
          <w:rFonts w:ascii="Arial" w:hAnsi="Arial" w:cs="Arial"/>
          <w:b/>
          <w:lang w:val="en-ZA"/>
        </w:rPr>
        <w:t xml:space="preserve">         </w:t>
      </w:r>
      <w:r w:rsidRPr="00897834">
        <w:rPr>
          <w:rFonts w:ascii="Arial" w:hAnsi="Arial" w:cs="Arial"/>
          <w:b/>
          <w:caps/>
          <w:lang w:val="en-ZA"/>
        </w:rPr>
        <w:t>Respondent</w:t>
      </w:r>
    </w:p>
    <w:p w14:paraId="5CF504C2" w14:textId="77777777" w:rsidR="00170E1A" w:rsidRPr="00897834" w:rsidRDefault="00170E1A" w:rsidP="00897834">
      <w:pPr>
        <w:pBdr>
          <w:bottom w:val="single" w:sz="12" w:space="1" w:color="auto"/>
        </w:pBdr>
        <w:spacing w:line="360" w:lineRule="auto"/>
        <w:jc w:val="both"/>
        <w:rPr>
          <w:rFonts w:ascii="Arial" w:hAnsi="Arial" w:cs="Arial"/>
          <w:b/>
          <w:lang w:val="en-ZA"/>
        </w:rPr>
      </w:pPr>
    </w:p>
    <w:p w14:paraId="3EC47E36" w14:textId="77777777" w:rsidR="00062BE1" w:rsidRPr="00897834" w:rsidRDefault="00062BE1" w:rsidP="00897834">
      <w:pPr>
        <w:spacing w:line="360" w:lineRule="auto"/>
        <w:jc w:val="both"/>
        <w:rPr>
          <w:rFonts w:ascii="Arial" w:hAnsi="Arial" w:cs="Arial"/>
          <w:b/>
          <w:lang w:val="en-ZA"/>
        </w:rPr>
      </w:pPr>
    </w:p>
    <w:p w14:paraId="132AC180" w14:textId="77777777" w:rsidR="001E63F9" w:rsidRPr="00897834" w:rsidRDefault="00810DBB" w:rsidP="00897834">
      <w:pPr>
        <w:pBdr>
          <w:bottom w:val="single" w:sz="12" w:space="1" w:color="auto"/>
        </w:pBdr>
        <w:spacing w:line="360" w:lineRule="auto"/>
        <w:jc w:val="center"/>
        <w:rPr>
          <w:rFonts w:ascii="Arial" w:hAnsi="Arial" w:cs="Arial"/>
          <w:b/>
          <w:lang w:val="en-ZA"/>
        </w:rPr>
      </w:pPr>
      <w:r w:rsidRPr="00897834">
        <w:rPr>
          <w:rFonts w:ascii="Arial" w:hAnsi="Arial" w:cs="Arial"/>
          <w:b/>
          <w:lang w:val="en-ZA"/>
        </w:rPr>
        <w:t>JUDGMENT</w:t>
      </w:r>
    </w:p>
    <w:p w14:paraId="6A4E03D8" w14:textId="77777777" w:rsidR="00AB42B4" w:rsidRPr="00897834" w:rsidRDefault="00AB42B4" w:rsidP="00897834">
      <w:pPr>
        <w:pBdr>
          <w:bottom w:val="single" w:sz="12" w:space="1" w:color="auto"/>
        </w:pBdr>
        <w:spacing w:line="360" w:lineRule="auto"/>
        <w:jc w:val="center"/>
        <w:rPr>
          <w:rFonts w:ascii="Arial" w:hAnsi="Arial" w:cs="Arial"/>
          <w:b/>
          <w:lang w:val="en-ZA"/>
        </w:rPr>
      </w:pPr>
    </w:p>
    <w:p w14:paraId="76ACC0A2" w14:textId="32F03B17" w:rsidR="00E910FD" w:rsidRDefault="00062BE1" w:rsidP="00897834">
      <w:pPr>
        <w:spacing w:before="120" w:after="120" w:line="360" w:lineRule="auto"/>
        <w:jc w:val="both"/>
        <w:rPr>
          <w:rFonts w:ascii="Arial" w:hAnsi="Arial" w:cs="Arial"/>
          <w:b/>
          <w:lang w:val="en-ZA"/>
        </w:rPr>
      </w:pPr>
      <w:r w:rsidRPr="00897834">
        <w:rPr>
          <w:rFonts w:ascii="Arial" w:hAnsi="Arial" w:cs="Arial"/>
          <w:b/>
          <w:lang w:val="en-ZA"/>
        </w:rPr>
        <w:t>B</w:t>
      </w:r>
      <w:r w:rsidR="00332A5E">
        <w:rPr>
          <w:rFonts w:ascii="Arial" w:hAnsi="Arial" w:cs="Arial"/>
          <w:b/>
          <w:lang w:val="en-ZA"/>
        </w:rPr>
        <w:t>eshe</w:t>
      </w:r>
      <w:r w:rsidRPr="00897834">
        <w:rPr>
          <w:rFonts w:ascii="Arial" w:hAnsi="Arial" w:cs="Arial"/>
          <w:b/>
          <w:lang w:val="en-ZA"/>
        </w:rPr>
        <w:t xml:space="preserve"> J</w:t>
      </w:r>
    </w:p>
    <w:p w14:paraId="27C8B705" w14:textId="01F746F4" w:rsidR="00232F8B" w:rsidRDefault="00AB42B4" w:rsidP="00083090">
      <w:pPr>
        <w:tabs>
          <w:tab w:val="left" w:pos="720"/>
        </w:tabs>
        <w:spacing w:line="360" w:lineRule="auto"/>
        <w:jc w:val="both"/>
        <w:rPr>
          <w:rFonts w:ascii="Arial" w:hAnsi="Arial" w:cs="Arial"/>
          <w:lang w:val="en-ZA"/>
        </w:rPr>
      </w:pPr>
      <w:r w:rsidRPr="00897834">
        <w:rPr>
          <w:rFonts w:ascii="Arial" w:hAnsi="Arial" w:cs="Arial"/>
          <w:lang w:val="en-ZA"/>
        </w:rPr>
        <w:t>[1]</w:t>
      </w:r>
      <w:r w:rsidR="008C325E" w:rsidRPr="00897834">
        <w:rPr>
          <w:rFonts w:ascii="Arial" w:hAnsi="Arial" w:cs="Arial"/>
          <w:lang w:val="en-ZA"/>
        </w:rPr>
        <w:tab/>
      </w:r>
      <w:r w:rsidR="009577CC" w:rsidRPr="00897834">
        <w:rPr>
          <w:rFonts w:ascii="Arial" w:hAnsi="Arial" w:cs="Arial"/>
          <w:lang w:val="en-ZA"/>
        </w:rPr>
        <w:t xml:space="preserve">In June 2018 the respondent </w:t>
      </w:r>
      <w:r w:rsidR="00CF1845" w:rsidRPr="00897834">
        <w:rPr>
          <w:rFonts w:ascii="Arial" w:hAnsi="Arial" w:cs="Arial"/>
          <w:lang w:val="en-ZA"/>
        </w:rPr>
        <w:t xml:space="preserve">herein </w:t>
      </w:r>
      <w:r w:rsidR="009577CC" w:rsidRPr="00897834">
        <w:rPr>
          <w:rFonts w:ascii="Arial" w:hAnsi="Arial" w:cs="Arial"/>
          <w:lang w:val="en-ZA"/>
        </w:rPr>
        <w:t xml:space="preserve">launched an application </w:t>
      </w:r>
      <w:r w:rsidR="00CF1845" w:rsidRPr="00897834">
        <w:rPr>
          <w:rFonts w:ascii="Arial" w:hAnsi="Arial" w:cs="Arial"/>
          <w:lang w:val="en-ZA"/>
        </w:rPr>
        <w:t>against the five appellants together with six others.</w:t>
      </w:r>
      <w:r w:rsidR="009577CC" w:rsidRPr="00897834">
        <w:rPr>
          <w:rFonts w:ascii="Arial" w:hAnsi="Arial" w:cs="Arial"/>
          <w:lang w:val="en-ZA"/>
        </w:rPr>
        <w:t xml:space="preserve"> The </w:t>
      </w:r>
      <w:r w:rsidR="00CF1845" w:rsidRPr="00897834">
        <w:rPr>
          <w:rFonts w:ascii="Arial" w:hAnsi="Arial" w:cs="Arial"/>
          <w:lang w:val="en-ZA"/>
        </w:rPr>
        <w:t xml:space="preserve">bone of contention was a stretch of an </w:t>
      </w:r>
      <w:r w:rsidR="00D21A17" w:rsidRPr="00897834">
        <w:rPr>
          <w:rFonts w:ascii="Arial" w:hAnsi="Arial" w:cs="Arial"/>
          <w:lang w:val="en-ZA"/>
        </w:rPr>
        <w:t>arable allotment described as 47 Zitatele Adminis</w:t>
      </w:r>
      <w:r w:rsidR="00683E60" w:rsidRPr="00897834">
        <w:rPr>
          <w:rFonts w:ascii="Arial" w:hAnsi="Arial" w:cs="Arial"/>
          <w:lang w:val="en-ZA"/>
        </w:rPr>
        <w:t>t</w:t>
      </w:r>
      <w:r w:rsidR="00D21A17" w:rsidRPr="00897834">
        <w:rPr>
          <w:rFonts w:ascii="Arial" w:hAnsi="Arial" w:cs="Arial"/>
          <w:lang w:val="en-ZA"/>
        </w:rPr>
        <w:t>rative Area, Libode</w:t>
      </w:r>
      <w:r w:rsidR="00CF1845" w:rsidRPr="00897834">
        <w:rPr>
          <w:rFonts w:ascii="Arial" w:hAnsi="Arial" w:cs="Arial"/>
          <w:lang w:val="en-ZA"/>
        </w:rPr>
        <w:t xml:space="preserve"> District</w:t>
      </w:r>
      <w:r w:rsidR="00D21A17" w:rsidRPr="00897834">
        <w:rPr>
          <w:rFonts w:ascii="Arial" w:hAnsi="Arial" w:cs="Arial"/>
          <w:lang w:val="en-ZA"/>
        </w:rPr>
        <w:t>, Eastern Cape</w:t>
      </w:r>
      <w:r w:rsidR="00CF1845" w:rsidRPr="00897834">
        <w:rPr>
          <w:rFonts w:ascii="Arial" w:hAnsi="Arial" w:cs="Arial"/>
          <w:lang w:val="en-ZA"/>
        </w:rPr>
        <w:t xml:space="preserve"> Province</w:t>
      </w:r>
      <w:r w:rsidR="00D21A17" w:rsidRPr="00897834">
        <w:rPr>
          <w:rFonts w:ascii="Arial" w:hAnsi="Arial" w:cs="Arial"/>
          <w:lang w:val="en-ZA"/>
        </w:rPr>
        <w:t xml:space="preserve">. </w:t>
      </w:r>
      <w:r w:rsidR="00CF1845" w:rsidRPr="00897834">
        <w:rPr>
          <w:rFonts w:ascii="Arial" w:hAnsi="Arial" w:cs="Arial"/>
          <w:lang w:val="en-ZA"/>
        </w:rPr>
        <w:t>An order of eviction from the said piece of land was sought against first, second, third</w:t>
      </w:r>
      <w:r w:rsidR="00287B86">
        <w:rPr>
          <w:rFonts w:ascii="Arial" w:hAnsi="Arial" w:cs="Arial"/>
          <w:lang w:val="en-ZA"/>
        </w:rPr>
        <w:t>,</w:t>
      </w:r>
      <w:r w:rsidR="00CF1845" w:rsidRPr="00897834">
        <w:rPr>
          <w:rFonts w:ascii="Arial" w:hAnsi="Arial" w:cs="Arial"/>
          <w:lang w:val="en-ZA"/>
        </w:rPr>
        <w:t xml:space="preserve"> fourth, fifth, sixth, seventh, eighth and ninth respondents </w:t>
      </w:r>
      <w:r w:rsidR="00B70E6A" w:rsidRPr="00897834">
        <w:rPr>
          <w:rFonts w:ascii="Arial" w:hAnsi="Arial" w:cs="Arial"/>
          <w:lang w:val="en-ZA"/>
        </w:rPr>
        <w:t>i</w:t>
      </w:r>
      <w:r w:rsidR="00CF1845" w:rsidRPr="00897834">
        <w:rPr>
          <w:rFonts w:ascii="Arial" w:hAnsi="Arial" w:cs="Arial"/>
          <w:lang w:val="en-ZA"/>
        </w:rPr>
        <w:t>n the matter</w:t>
      </w:r>
      <w:r w:rsidR="00B70E6A" w:rsidRPr="00897834">
        <w:rPr>
          <w:rFonts w:ascii="Arial" w:hAnsi="Arial" w:cs="Arial"/>
          <w:lang w:val="en-ZA"/>
        </w:rPr>
        <w:t>.</w:t>
      </w:r>
      <w:r w:rsidR="00CF1845" w:rsidRPr="00897834">
        <w:rPr>
          <w:rFonts w:ascii="Arial" w:hAnsi="Arial" w:cs="Arial"/>
          <w:lang w:val="en-ZA"/>
        </w:rPr>
        <w:t xml:space="preserve"> </w:t>
      </w:r>
      <w:r w:rsidR="00B70E6A" w:rsidRPr="00897834">
        <w:rPr>
          <w:rFonts w:ascii="Arial" w:hAnsi="Arial" w:cs="Arial"/>
          <w:lang w:val="en-ZA"/>
        </w:rPr>
        <w:t>I</w:t>
      </w:r>
      <w:r w:rsidR="00CF1845" w:rsidRPr="00897834">
        <w:rPr>
          <w:rFonts w:ascii="Arial" w:hAnsi="Arial" w:cs="Arial"/>
          <w:lang w:val="en-ZA"/>
        </w:rPr>
        <w:t>nter</w:t>
      </w:r>
      <w:r w:rsidR="00B70E6A" w:rsidRPr="00897834">
        <w:rPr>
          <w:rFonts w:ascii="Arial" w:hAnsi="Arial" w:cs="Arial"/>
          <w:lang w:val="en-ZA"/>
        </w:rPr>
        <w:t>dict</w:t>
      </w:r>
      <w:r w:rsidR="00CF1845" w:rsidRPr="00897834">
        <w:rPr>
          <w:rFonts w:ascii="Arial" w:hAnsi="Arial" w:cs="Arial"/>
          <w:lang w:val="en-ZA"/>
        </w:rPr>
        <w:t xml:space="preserve">ory orders were also sought against fourth, fifth, sixth, seventh, eighth and ninth respondents. </w:t>
      </w:r>
      <w:r w:rsidR="0054501F" w:rsidRPr="00897834">
        <w:rPr>
          <w:rFonts w:ascii="Arial" w:hAnsi="Arial" w:cs="Arial"/>
          <w:lang w:val="en-ZA"/>
        </w:rPr>
        <w:t>Toni AJ</w:t>
      </w:r>
      <w:r w:rsidR="0054501F" w:rsidRPr="00897834">
        <w:rPr>
          <w:rFonts w:ascii="Arial" w:hAnsi="Arial" w:cs="Arial"/>
          <w:i/>
          <w:iCs/>
          <w:lang w:val="en-ZA"/>
        </w:rPr>
        <w:t xml:space="preserve"> </w:t>
      </w:r>
      <w:r w:rsidR="0054501F" w:rsidRPr="00897834">
        <w:rPr>
          <w:rFonts w:ascii="Arial" w:hAnsi="Arial" w:cs="Arial"/>
          <w:lang w:val="en-ZA"/>
        </w:rPr>
        <w:t>found in favour of the respondent and granted the orders</w:t>
      </w:r>
      <w:r w:rsidR="00B70E6A" w:rsidRPr="00897834">
        <w:rPr>
          <w:rFonts w:ascii="Arial" w:hAnsi="Arial" w:cs="Arial"/>
          <w:lang w:val="en-ZA"/>
        </w:rPr>
        <w:t xml:space="preserve"> </w:t>
      </w:r>
      <w:r w:rsidR="00B70E6A" w:rsidRPr="00897834">
        <w:rPr>
          <w:rFonts w:ascii="Arial" w:hAnsi="Arial" w:cs="Arial"/>
          <w:lang w:val="en-ZA"/>
        </w:rPr>
        <w:lastRenderedPageBreak/>
        <w:t>sought</w:t>
      </w:r>
      <w:r w:rsidR="0054501F" w:rsidRPr="00897834">
        <w:rPr>
          <w:rFonts w:ascii="Arial" w:hAnsi="Arial" w:cs="Arial"/>
          <w:lang w:val="en-ZA"/>
        </w:rPr>
        <w:t xml:space="preserve"> with costs. Aggrieved by this decision, the five appellants are appealing against the decision, leave to do so having been granted by the Supreme Court of Appeal.</w:t>
      </w:r>
    </w:p>
    <w:p w14:paraId="2D41DA23" w14:textId="77777777" w:rsidR="00232F8B" w:rsidRPr="00897834" w:rsidRDefault="00232F8B" w:rsidP="00897834">
      <w:pPr>
        <w:tabs>
          <w:tab w:val="left" w:pos="720"/>
        </w:tabs>
        <w:spacing w:line="360" w:lineRule="auto"/>
        <w:jc w:val="both"/>
        <w:rPr>
          <w:rFonts w:ascii="Arial" w:hAnsi="Arial" w:cs="Arial"/>
          <w:lang w:val="en-ZA"/>
        </w:rPr>
      </w:pPr>
    </w:p>
    <w:p w14:paraId="4AD65063" w14:textId="0669B544" w:rsidR="00D21A17" w:rsidRPr="00897834" w:rsidRDefault="0054501F" w:rsidP="00897834">
      <w:pPr>
        <w:spacing w:line="360" w:lineRule="auto"/>
        <w:jc w:val="both"/>
        <w:rPr>
          <w:rFonts w:ascii="Arial" w:hAnsi="Arial" w:cs="Arial"/>
          <w:lang w:val="en-ZA"/>
        </w:rPr>
      </w:pPr>
      <w:r w:rsidRPr="00897834">
        <w:rPr>
          <w:rFonts w:ascii="Arial" w:hAnsi="Arial" w:cs="Arial"/>
          <w:lang w:val="en-ZA"/>
        </w:rPr>
        <w:t>[2]</w:t>
      </w:r>
      <w:r w:rsidRPr="00897834">
        <w:rPr>
          <w:rFonts w:ascii="Arial" w:hAnsi="Arial" w:cs="Arial"/>
          <w:lang w:val="en-ZA"/>
        </w:rPr>
        <w:tab/>
      </w:r>
      <w:r w:rsidR="00D21A17" w:rsidRPr="00897834">
        <w:rPr>
          <w:rFonts w:ascii="Arial" w:hAnsi="Arial" w:cs="Arial"/>
          <w:lang w:val="en-ZA"/>
        </w:rPr>
        <w:t xml:space="preserve">The case </w:t>
      </w:r>
      <w:r w:rsidR="00DE7E8F" w:rsidRPr="00897834">
        <w:rPr>
          <w:rFonts w:ascii="Arial" w:hAnsi="Arial" w:cs="Arial"/>
          <w:lang w:val="en-ZA"/>
        </w:rPr>
        <w:t xml:space="preserve">that </w:t>
      </w:r>
      <w:r w:rsidR="00D21A17" w:rsidRPr="00897834">
        <w:rPr>
          <w:rFonts w:ascii="Arial" w:hAnsi="Arial" w:cs="Arial"/>
          <w:lang w:val="en-ZA"/>
        </w:rPr>
        <w:t>was advanced by the respondent</w:t>
      </w:r>
      <w:r w:rsidRPr="00897834">
        <w:rPr>
          <w:rFonts w:ascii="Arial" w:hAnsi="Arial" w:cs="Arial"/>
          <w:lang w:val="en-ZA"/>
        </w:rPr>
        <w:t>,</w:t>
      </w:r>
      <w:r w:rsidR="00D21A17" w:rsidRPr="00897834">
        <w:rPr>
          <w:rFonts w:ascii="Arial" w:hAnsi="Arial" w:cs="Arial"/>
          <w:lang w:val="en-ZA"/>
        </w:rPr>
        <w:t xml:space="preserve"> </w:t>
      </w:r>
      <w:r w:rsidRPr="00897834">
        <w:rPr>
          <w:rFonts w:ascii="Arial" w:hAnsi="Arial" w:cs="Arial"/>
          <w:lang w:val="en-ZA"/>
        </w:rPr>
        <w:t>briefly stated was</w:t>
      </w:r>
      <w:r w:rsidR="00D21A17" w:rsidRPr="00897834">
        <w:rPr>
          <w:rFonts w:ascii="Arial" w:hAnsi="Arial" w:cs="Arial"/>
          <w:lang w:val="en-ZA"/>
        </w:rPr>
        <w:t xml:space="preserve"> </w:t>
      </w:r>
      <w:r w:rsidRPr="00897834">
        <w:rPr>
          <w:rFonts w:ascii="Arial" w:hAnsi="Arial" w:cs="Arial"/>
          <w:lang w:val="en-ZA"/>
        </w:rPr>
        <w:t>as</w:t>
      </w:r>
      <w:r w:rsidR="00D21A17" w:rsidRPr="00897834">
        <w:rPr>
          <w:rFonts w:ascii="Arial" w:hAnsi="Arial" w:cs="Arial"/>
          <w:lang w:val="en-ZA"/>
        </w:rPr>
        <w:t xml:space="preserve"> follow</w:t>
      </w:r>
      <w:r w:rsidRPr="00897834">
        <w:rPr>
          <w:rFonts w:ascii="Arial" w:hAnsi="Arial" w:cs="Arial"/>
          <w:lang w:val="en-ZA"/>
        </w:rPr>
        <w:t>s</w:t>
      </w:r>
      <w:r w:rsidR="00D21A17" w:rsidRPr="00897834">
        <w:rPr>
          <w:rFonts w:ascii="Arial" w:hAnsi="Arial" w:cs="Arial"/>
          <w:lang w:val="en-ZA"/>
        </w:rPr>
        <w:t>:</w:t>
      </w:r>
    </w:p>
    <w:p w14:paraId="6B982F7B" w14:textId="6558530D" w:rsidR="00BD1C13" w:rsidRDefault="0054501F" w:rsidP="003044D4">
      <w:pPr>
        <w:spacing w:line="360" w:lineRule="auto"/>
        <w:jc w:val="both"/>
        <w:rPr>
          <w:rFonts w:ascii="Arial" w:hAnsi="Arial" w:cs="Arial"/>
          <w:lang w:val="en-ZA"/>
        </w:rPr>
      </w:pPr>
      <w:r w:rsidRPr="00897834">
        <w:rPr>
          <w:rFonts w:ascii="Arial" w:hAnsi="Arial" w:cs="Arial"/>
          <w:lang w:val="en-ZA"/>
        </w:rPr>
        <w:t>P</w:t>
      </w:r>
      <w:r w:rsidR="00D21A17" w:rsidRPr="00897834">
        <w:rPr>
          <w:rFonts w:ascii="Arial" w:hAnsi="Arial" w:cs="Arial"/>
          <w:lang w:val="en-ZA"/>
        </w:rPr>
        <w:t xml:space="preserve">ursuant to </w:t>
      </w:r>
      <w:r w:rsidR="00A1208E">
        <w:rPr>
          <w:rFonts w:ascii="Arial" w:hAnsi="Arial" w:cs="Arial"/>
          <w:lang w:val="en-ZA"/>
        </w:rPr>
        <w:t>s</w:t>
      </w:r>
      <w:r w:rsidR="00D21A17" w:rsidRPr="00897834">
        <w:rPr>
          <w:rFonts w:ascii="Arial" w:hAnsi="Arial" w:cs="Arial"/>
          <w:lang w:val="en-ZA"/>
        </w:rPr>
        <w:t>ection 4(1) of Proclamation No</w:t>
      </w:r>
      <w:r w:rsidRPr="00897834">
        <w:rPr>
          <w:rFonts w:ascii="Arial" w:hAnsi="Arial" w:cs="Arial"/>
          <w:lang w:val="en-ZA"/>
        </w:rPr>
        <w:t>.</w:t>
      </w:r>
      <w:r w:rsidR="00D21A17" w:rsidRPr="00897834">
        <w:rPr>
          <w:rFonts w:ascii="Arial" w:hAnsi="Arial" w:cs="Arial"/>
          <w:lang w:val="en-ZA"/>
        </w:rPr>
        <w:t xml:space="preserve"> 26 of 19</w:t>
      </w:r>
      <w:r w:rsidRPr="00897834">
        <w:rPr>
          <w:rFonts w:ascii="Arial" w:hAnsi="Arial" w:cs="Arial"/>
          <w:lang w:val="en-ZA"/>
        </w:rPr>
        <w:t>63</w:t>
      </w:r>
      <w:r w:rsidR="00D21A17" w:rsidRPr="00897834">
        <w:rPr>
          <w:rFonts w:ascii="Arial" w:hAnsi="Arial" w:cs="Arial"/>
          <w:lang w:val="en-ZA"/>
        </w:rPr>
        <w:t xml:space="preserve">, </w:t>
      </w:r>
      <w:r w:rsidRPr="00897834">
        <w:rPr>
          <w:rFonts w:ascii="Arial" w:hAnsi="Arial" w:cs="Arial"/>
          <w:lang w:val="en-ZA"/>
        </w:rPr>
        <w:t xml:space="preserve">a </w:t>
      </w:r>
      <w:r w:rsidR="00D21A17" w:rsidRPr="00897834">
        <w:rPr>
          <w:rFonts w:ascii="Arial" w:hAnsi="Arial" w:cs="Arial"/>
          <w:lang w:val="en-ZA"/>
        </w:rPr>
        <w:t xml:space="preserve">permission to occupy </w:t>
      </w:r>
      <w:r w:rsidRPr="00897834">
        <w:rPr>
          <w:rFonts w:ascii="Arial" w:hAnsi="Arial" w:cs="Arial"/>
          <w:lang w:val="en-ZA"/>
        </w:rPr>
        <w:t xml:space="preserve">allotment no. 47 was issued to her maternal </w:t>
      </w:r>
      <w:r w:rsidR="00B70E6A" w:rsidRPr="00897834">
        <w:rPr>
          <w:rFonts w:ascii="Arial" w:hAnsi="Arial" w:cs="Arial"/>
          <w:lang w:val="en-ZA"/>
        </w:rPr>
        <w:t>grand</w:t>
      </w:r>
      <w:r w:rsidRPr="00897834">
        <w:rPr>
          <w:rFonts w:ascii="Arial" w:hAnsi="Arial" w:cs="Arial"/>
          <w:lang w:val="en-ZA"/>
        </w:rPr>
        <w:t>mother one Ma</w:t>
      </w:r>
      <w:r w:rsidR="003F04D5">
        <w:rPr>
          <w:rFonts w:ascii="Arial" w:hAnsi="Arial" w:cs="Arial"/>
          <w:lang w:val="en-ZA"/>
        </w:rPr>
        <w:t>-</w:t>
      </w:r>
      <w:r w:rsidRPr="00897834">
        <w:rPr>
          <w:rFonts w:ascii="Arial" w:hAnsi="Arial" w:cs="Arial"/>
          <w:lang w:val="en-ZA"/>
        </w:rPr>
        <w:t>Maya Nqezo</w:t>
      </w:r>
      <w:r w:rsidRPr="00897834">
        <w:rPr>
          <w:rFonts w:ascii="Arial" w:hAnsi="Arial" w:cs="Arial"/>
          <w:b/>
          <w:bCs/>
          <w:lang w:val="en-ZA"/>
        </w:rPr>
        <w:t xml:space="preserve"> </w:t>
      </w:r>
      <w:r w:rsidRPr="00897834">
        <w:rPr>
          <w:rFonts w:ascii="Arial" w:hAnsi="Arial" w:cs="Arial"/>
          <w:lang w:val="en-ZA"/>
        </w:rPr>
        <w:t>(Ma</w:t>
      </w:r>
      <w:r w:rsidR="003F04D5">
        <w:rPr>
          <w:rFonts w:ascii="Arial" w:hAnsi="Arial" w:cs="Arial"/>
          <w:lang w:val="en-ZA"/>
        </w:rPr>
        <w:t>-</w:t>
      </w:r>
      <w:r w:rsidRPr="00897834">
        <w:rPr>
          <w:rFonts w:ascii="Arial" w:hAnsi="Arial" w:cs="Arial"/>
          <w:lang w:val="en-ZA"/>
        </w:rPr>
        <w:t>Maya)</w:t>
      </w:r>
      <w:r w:rsidR="00D21A17" w:rsidRPr="00897834">
        <w:rPr>
          <w:rFonts w:ascii="Arial" w:hAnsi="Arial" w:cs="Arial"/>
          <w:lang w:val="en-ZA"/>
        </w:rPr>
        <w:t xml:space="preserve"> </w:t>
      </w:r>
      <w:r w:rsidRPr="00897834">
        <w:rPr>
          <w:rFonts w:ascii="Arial" w:hAnsi="Arial" w:cs="Arial"/>
          <w:lang w:val="en-ZA"/>
        </w:rPr>
        <w:t>on 3 September 1963.</w:t>
      </w:r>
      <w:r w:rsidR="00D21A17" w:rsidRPr="00897834">
        <w:rPr>
          <w:rFonts w:ascii="Arial" w:hAnsi="Arial" w:cs="Arial"/>
          <w:lang w:val="en-ZA"/>
        </w:rPr>
        <w:t xml:space="preserve"> </w:t>
      </w:r>
      <w:r w:rsidRPr="00897834">
        <w:rPr>
          <w:rFonts w:ascii="Arial" w:hAnsi="Arial" w:cs="Arial"/>
          <w:lang w:val="en-ZA"/>
        </w:rPr>
        <w:t>Her late mother was Ma</w:t>
      </w:r>
      <w:r w:rsidR="003F04D5">
        <w:rPr>
          <w:rFonts w:ascii="Arial" w:hAnsi="Arial" w:cs="Arial"/>
          <w:lang w:val="en-ZA"/>
        </w:rPr>
        <w:t>-</w:t>
      </w:r>
      <w:r w:rsidRPr="00897834">
        <w:rPr>
          <w:rFonts w:ascii="Arial" w:hAnsi="Arial" w:cs="Arial"/>
          <w:lang w:val="en-ZA"/>
        </w:rPr>
        <w:t>Maya’s only child. She in turn had two children</w:t>
      </w:r>
      <w:r w:rsidR="005B07C6" w:rsidRPr="00897834">
        <w:rPr>
          <w:rFonts w:ascii="Arial" w:hAnsi="Arial" w:cs="Arial"/>
          <w:lang w:val="en-ZA"/>
        </w:rPr>
        <w:t>, respondent and one Nombini who passed away during 2005. By virtue of being the only surviving granddaughter to Ma</w:t>
      </w:r>
      <w:r w:rsidR="003F04D5">
        <w:rPr>
          <w:rFonts w:ascii="Arial" w:hAnsi="Arial" w:cs="Arial"/>
          <w:lang w:val="en-ZA"/>
        </w:rPr>
        <w:t>-</w:t>
      </w:r>
      <w:r w:rsidR="005B07C6" w:rsidRPr="00897834">
        <w:rPr>
          <w:rFonts w:ascii="Arial" w:hAnsi="Arial" w:cs="Arial"/>
          <w:lang w:val="en-ZA"/>
        </w:rPr>
        <w:t xml:space="preserve">Maya, she is now the owner of the arable allotment in respect of which her grandmother was issued </w:t>
      </w:r>
      <w:r w:rsidR="00B70E6A" w:rsidRPr="00897834">
        <w:rPr>
          <w:rFonts w:ascii="Arial" w:hAnsi="Arial" w:cs="Arial"/>
          <w:lang w:val="en-ZA"/>
        </w:rPr>
        <w:t xml:space="preserve">with a </w:t>
      </w:r>
      <w:r w:rsidR="00D21A17" w:rsidRPr="00897834">
        <w:rPr>
          <w:rFonts w:ascii="Arial" w:hAnsi="Arial" w:cs="Arial"/>
          <w:lang w:val="en-ZA"/>
        </w:rPr>
        <w:t>permission to occupy.</w:t>
      </w:r>
      <w:r w:rsidR="00305145" w:rsidRPr="00897834">
        <w:rPr>
          <w:rFonts w:ascii="Arial" w:hAnsi="Arial" w:cs="Arial"/>
          <w:lang w:val="en-ZA"/>
        </w:rPr>
        <w:t xml:space="preserve"> </w:t>
      </w:r>
      <w:r w:rsidR="005B07C6" w:rsidRPr="00897834">
        <w:rPr>
          <w:rFonts w:ascii="Arial" w:hAnsi="Arial" w:cs="Arial"/>
          <w:lang w:val="en-ZA"/>
        </w:rPr>
        <w:t>From 2012</w:t>
      </w:r>
      <w:r w:rsidR="00940EE5" w:rsidRPr="00897834">
        <w:rPr>
          <w:rFonts w:ascii="Arial" w:hAnsi="Arial" w:cs="Arial"/>
          <w:lang w:val="en-ZA"/>
        </w:rPr>
        <w:t>,</w:t>
      </w:r>
      <w:r w:rsidR="005B07C6" w:rsidRPr="00897834">
        <w:rPr>
          <w:rFonts w:ascii="Arial" w:hAnsi="Arial" w:cs="Arial"/>
          <w:lang w:val="en-ZA"/>
        </w:rPr>
        <w:t xml:space="preserve"> first, second, third, fourth, fifth, sixth, seventh, eight and nineth</w:t>
      </w:r>
      <w:r w:rsidR="00940EE5" w:rsidRPr="00897834">
        <w:rPr>
          <w:rFonts w:ascii="Arial" w:hAnsi="Arial" w:cs="Arial"/>
          <w:lang w:val="en-ZA"/>
        </w:rPr>
        <w:t xml:space="preserve"> respondents </w:t>
      </w:r>
      <w:r w:rsidR="005B07C6" w:rsidRPr="00897834">
        <w:rPr>
          <w:rFonts w:ascii="Arial" w:hAnsi="Arial" w:cs="Arial"/>
          <w:lang w:val="en-ZA"/>
        </w:rPr>
        <w:t xml:space="preserve">started occupying </w:t>
      </w:r>
      <w:r w:rsidR="00940EE5" w:rsidRPr="00897834">
        <w:rPr>
          <w:rFonts w:ascii="Arial" w:hAnsi="Arial" w:cs="Arial"/>
          <w:lang w:val="en-ZA"/>
        </w:rPr>
        <w:t>the</w:t>
      </w:r>
      <w:r w:rsidR="005B07C6" w:rsidRPr="00897834">
        <w:rPr>
          <w:rFonts w:ascii="Arial" w:hAnsi="Arial" w:cs="Arial"/>
          <w:lang w:val="en-ZA"/>
        </w:rPr>
        <w:t xml:space="preserve"> piece of land described hereinabove. </w:t>
      </w:r>
      <w:r w:rsidR="00F501A8" w:rsidRPr="00897834">
        <w:rPr>
          <w:rFonts w:ascii="Arial" w:hAnsi="Arial" w:cs="Arial"/>
          <w:lang w:val="en-ZA"/>
        </w:rPr>
        <w:t>The</w:t>
      </w:r>
      <w:r w:rsidR="005B07C6" w:rsidRPr="00897834">
        <w:rPr>
          <w:rFonts w:ascii="Arial" w:hAnsi="Arial" w:cs="Arial"/>
          <w:lang w:val="en-ZA"/>
        </w:rPr>
        <w:t>y</w:t>
      </w:r>
      <w:r w:rsidR="00F501A8" w:rsidRPr="00897834">
        <w:rPr>
          <w:rFonts w:ascii="Arial" w:hAnsi="Arial" w:cs="Arial"/>
          <w:lang w:val="en-ZA"/>
        </w:rPr>
        <w:t xml:space="preserve"> premise </w:t>
      </w:r>
      <w:r w:rsidR="00F25C58" w:rsidRPr="00897834">
        <w:rPr>
          <w:rFonts w:ascii="Arial" w:hAnsi="Arial" w:cs="Arial"/>
          <w:lang w:val="en-ZA"/>
        </w:rPr>
        <w:t>their entitlement</w:t>
      </w:r>
      <w:r w:rsidR="000D1967" w:rsidRPr="00897834">
        <w:rPr>
          <w:rFonts w:ascii="Arial" w:hAnsi="Arial" w:cs="Arial"/>
          <w:lang w:val="en-ZA"/>
        </w:rPr>
        <w:t xml:space="preserve"> to</w:t>
      </w:r>
      <w:r w:rsidR="005B07C6" w:rsidRPr="00897834">
        <w:rPr>
          <w:rFonts w:ascii="Arial" w:hAnsi="Arial" w:cs="Arial"/>
          <w:lang w:val="en-ZA"/>
        </w:rPr>
        <w:t xml:space="preserve"> the portions they</w:t>
      </w:r>
      <w:r w:rsidR="000D1967" w:rsidRPr="00897834">
        <w:rPr>
          <w:rFonts w:ascii="Arial" w:hAnsi="Arial" w:cs="Arial"/>
          <w:lang w:val="en-ZA"/>
        </w:rPr>
        <w:t xml:space="preserve"> occupy </w:t>
      </w:r>
      <w:r w:rsidR="005B07C6" w:rsidRPr="00897834">
        <w:rPr>
          <w:rFonts w:ascii="Arial" w:hAnsi="Arial" w:cs="Arial"/>
          <w:lang w:val="en-ZA"/>
        </w:rPr>
        <w:t>on the basis</w:t>
      </w:r>
      <w:r w:rsidR="00F25C58" w:rsidRPr="00897834">
        <w:rPr>
          <w:rFonts w:ascii="Arial" w:hAnsi="Arial" w:cs="Arial"/>
          <w:lang w:val="en-ZA"/>
        </w:rPr>
        <w:t xml:space="preserve"> that they bought </w:t>
      </w:r>
      <w:r w:rsidR="005B07C6" w:rsidRPr="00897834">
        <w:rPr>
          <w:rFonts w:ascii="Arial" w:hAnsi="Arial" w:cs="Arial"/>
          <w:lang w:val="en-ZA"/>
        </w:rPr>
        <w:t xml:space="preserve">same from tenth respondent and the </w:t>
      </w:r>
      <w:r w:rsidR="00C76613" w:rsidRPr="00897834">
        <w:rPr>
          <w:rFonts w:ascii="Arial" w:hAnsi="Arial" w:cs="Arial"/>
          <w:lang w:val="en-ZA"/>
        </w:rPr>
        <w:t>Community Board Committee</w:t>
      </w:r>
      <w:r w:rsidR="001C557B" w:rsidRPr="00897834">
        <w:rPr>
          <w:rFonts w:ascii="Arial" w:hAnsi="Arial" w:cs="Arial"/>
          <w:lang w:val="en-ZA"/>
        </w:rPr>
        <w:t>,</w:t>
      </w:r>
      <w:r w:rsidR="00C76613" w:rsidRPr="00897834">
        <w:rPr>
          <w:rFonts w:ascii="Arial" w:hAnsi="Arial" w:cs="Arial"/>
          <w:lang w:val="en-ZA"/>
        </w:rPr>
        <w:t xml:space="preserve"> respectively.</w:t>
      </w:r>
      <w:r w:rsidR="001C557B" w:rsidRPr="00897834">
        <w:rPr>
          <w:rFonts w:ascii="Arial" w:hAnsi="Arial" w:cs="Arial"/>
          <w:lang w:val="en-ZA"/>
        </w:rPr>
        <w:t xml:space="preserve"> </w:t>
      </w:r>
      <w:r w:rsidR="005B07C6" w:rsidRPr="00897834">
        <w:rPr>
          <w:rFonts w:ascii="Arial" w:hAnsi="Arial" w:cs="Arial"/>
          <w:lang w:val="en-ZA"/>
        </w:rPr>
        <w:t xml:space="preserve">Tenth respondent is the fifth appellant in these proceedings. </w:t>
      </w:r>
      <w:r w:rsidR="000D1967" w:rsidRPr="00897834">
        <w:rPr>
          <w:rFonts w:ascii="Arial" w:hAnsi="Arial" w:cs="Arial"/>
          <w:lang w:val="en-ZA"/>
        </w:rPr>
        <w:t>She assert</w:t>
      </w:r>
      <w:r w:rsidR="005B07C6" w:rsidRPr="00897834">
        <w:rPr>
          <w:rFonts w:ascii="Arial" w:hAnsi="Arial" w:cs="Arial"/>
          <w:lang w:val="en-ZA"/>
        </w:rPr>
        <w:t>ed further</w:t>
      </w:r>
      <w:r w:rsidR="001C557B" w:rsidRPr="00897834">
        <w:rPr>
          <w:rFonts w:ascii="Arial" w:hAnsi="Arial" w:cs="Arial"/>
          <w:lang w:val="en-ZA"/>
        </w:rPr>
        <w:t xml:space="preserve"> that her entitlement to the p</w:t>
      </w:r>
      <w:r w:rsidR="00CB7EF8" w:rsidRPr="00897834">
        <w:rPr>
          <w:rFonts w:ascii="Arial" w:hAnsi="Arial" w:cs="Arial"/>
          <w:lang w:val="en-ZA"/>
        </w:rPr>
        <w:t xml:space="preserve">iece of land was confirmed </w:t>
      </w:r>
      <w:r w:rsidR="0087125E" w:rsidRPr="00897834">
        <w:rPr>
          <w:rFonts w:ascii="Arial" w:hAnsi="Arial" w:cs="Arial"/>
          <w:lang w:val="en-ZA"/>
        </w:rPr>
        <w:t xml:space="preserve">by the outcome of proceedings presided over by Chief Ndamase at the </w:t>
      </w:r>
      <w:r w:rsidR="004E73F9" w:rsidRPr="00897834">
        <w:rPr>
          <w:rFonts w:ascii="Arial" w:hAnsi="Arial" w:cs="Arial"/>
          <w:lang w:val="en-ZA"/>
        </w:rPr>
        <w:t xml:space="preserve">Hadini </w:t>
      </w:r>
      <w:r w:rsidR="00CB7EF8" w:rsidRPr="00897834">
        <w:rPr>
          <w:rFonts w:ascii="Arial" w:hAnsi="Arial" w:cs="Arial"/>
          <w:lang w:val="en-ZA"/>
        </w:rPr>
        <w:t>G</w:t>
      </w:r>
      <w:r w:rsidR="004E73F9" w:rsidRPr="00897834">
        <w:rPr>
          <w:rFonts w:ascii="Arial" w:hAnsi="Arial" w:cs="Arial"/>
          <w:lang w:val="en-ZA"/>
        </w:rPr>
        <w:t xml:space="preserve">reat </w:t>
      </w:r>
      <w:r w:rsidR="00CB7EF8" w:rsidRPr="00897834">
        <w:rPr>
          <w:rFonts w:ascii="Arial" w:hAnsi="Arial" w:cs="Arial"/>
          <w:lang w:val="en-ZA"/>
        </w:rPr>
        <w:t>P</w:t>
      </w:r>
      <w:r w:rsidR="004E73F9" w:rsidRPr="00897834">
        <w:rPr>
          <w:rFonts w:ascii="Arial" w:hAnsi="Arial" w:cs="Arial"/>
          <w:lang w:val="en-ZA"/>
        </w:rPr>
        <w:t xml:space="preserve">lace following a complaint that she </w:t>
      </w:r>
      <w:r w:rsidR="000D1967" w:rsidRPr="00897834">
        <w:rPr>
          <w:rFonts w:ascii="Arial" w:hAnsi="Arial" w:cs="Arial"/>
          <w:lang w:val="en-ZA"/>
        </w:rPr>
        <w:t xml:space="preserve">had </w:t>
      </w:r>
      <w:r w:rsidR="00CB7EF8" w:rsidRPr="00897834">
        <w:rPr>
          <w:rFonts w:ascii="Arial" w:hAnsi="Arial" w:cs="Arial"/>
          <w:lang w:val="en-ZA"/>
        </w:rPr>
        <w:t>lodged</w:t>
      </w:r>
      <w:r w:rsidR="004E73F9" w:rsidRPr="00897834">
        <w:rPr>
          <w:rFonts w:ascii="Arial" w:hAnsi="Arial" w:cs="Arial"/>
          <w:lang w:val="en-ZA"/>
        </w:rPr>
        <w:t xml:space="preserve"> in this regard</w:t>
      </w:r>
      <w:r w:rsidR="00BF7B78" w:rsidRPr="00897834">
        <w:rPr>
          <w:rFonts w:ascii="Arial" w:hAnsi="Arial" w:cs="Arial"/>
          <w:lang w:val="en-ZA"/>
        </w:rPr>
        <w:t>.</w:t>
      </w:r>
      <w:r w:rsidR="00CB7EF8" w:rsidRPr="00897834">
        <w:rPr>
          <w:rFonts w:ascii="Arial" w:hAnsi="Arial" w:cs="Arial"/>
          <w:lang w:val="en-ZA"/>
        </w:rPr>
        <w:t xml:space="preserve"> To this end, she referred the court to copies of attendance registers as well as minutes relating to meetings held at Hadini Great Place and Ncipizeni Sublocation. Also annexed thereto are a number of hand drawn sketches.</w:t>
      </w:r>
    </w:p>
    <w:p w14:paraId="1988D269" w14:textId="77777777" w:rsidR="00232F8B" w:rsidRPr="00897834" w:rsidRDefault="00232F8B" w:rsidP="00897834">
      <w:pPr>
        <w:spacing w:line="360" w:lineRule="auto"/>
        <w:jc w:val="both"/>
        <w:rPr>
          <w:rFonts w:ascii="Arial" w:hAnsi="Arial" w:cs="Arial"/>
          <w:lang w:val="en-ZA"/>
        </w:rPr>
      </w:pPr>
    </w:p>
    <w:p w14:paraId="544FBB9E" w14:textId="2955D840" w:rsidR="00896072" w:rsidRDefault="008C325E" w:rsidP="003044D4">
      <w:pPr>
        <w:spacing w:line="360" w:lineRule="auto"/>
        <w:jc w:val="both"/>
        <w:rPr>
          <w:rFonts w:ascii="Arial" w:hAnsi="Arial" w:cs="Arial"/>
          <w:lang w:val="en-ZA"/>
        </w:rPr>
      </w:pPr>
      <w:r w:rsidRPr="00897834">
        <w:rPr>
          <w:rFonts w:ascii="Arial" w:hAnsi="Arial" w:cs="Arial"/>
          <w:lang w:val="en-ZA"/>
        </w:rPr>
        <w:t>[</w:t>
      </w:r>
      <w:r w:rsidR="00CB7EF8" w:rsidRPr="00897834">
        <w:rPr>
          <w:rFonts w:ascii="Arial" w:hAnsi="Arial" w:cs="Arial"/>
          <w:lang w:val="en-ZA"/>
        </w:rPr>
        <w:t>3</w:t>
      </w:r>
      <w:r w:rsidRPr="00897834">
        <w:rPr>
          <w:rFonts w:ascii="Arial" w:hAnsi="Arial" w:cs="Arial"/>
          <w:lang w:val="en-ZA"/>
        </w:rPr>
        <w:t>]</w:t>
      </w:r>
      <w:r w:rsidRPr="00897834">
        <w:rPr>
          <w:rFonts w:ascii="Arial" w:hAnsi="Arial" w:cs="Arial"/>
          <w:lang w:val="en-ZA"/>
        </w:rPr>
        <w:tab/>
      </w:r>
      <w:r w:rsidR="0084244A" w:rsidRPr="00897834">
        <w:rPr>
          <w:rFonts w:ascii="Arial" w:hAnsi="Arial" w:cs="Arial"/>
          <w:lang w:val="en-ZA"/>
        </w:rPr>
        <w:t>The application was opposed essentially</w:t>
      </w:r>
      <w:r w:rsidR="00EC708A" w:rsidRPr="00897834">
        <w:rPr>
          <w:rFonts w:ascii="Arial" w:hAnsi="Arial" w:cs="Arial"/>
          <w:lang w:val="en-ZA"/>
        </w:rPr>
        <w:t xml:space="preserve"> </w:t>
      </w:r>
      <w:r w:rsidR="0084244A" w:rsidRPr="00897834">
        <w:rPr>
          <w:rFonts w:ascii="Arial" w:hAnsi="Arial" w:cs="Arial"/>
          <w:lang w:val="en-ZA"/>
        </w:rPr>
        <w:t xml:space="preserve">on the basis that it was ill-conceived </w:t>
      </w:r>
      <w:r w:rsidR="001D086E" w:rsidRPr="00897834">
        <w:rPr>
          <w:rFonts w:ascii="Arial" w:hAnsi="Arial" w:cs="Arial"/>
          <w:lang w:val="en-ZA"/>
        </w:rPr>
        <w:t xml:space="preserve">in that it was based on a mistaken belief that the appellants were occupying allotment </w:t>
      </w:r>
      <w:r w:rsidR="00EC708A" w:rsidRPr="00897834">
        <w:rPr>
          <w:rFonts w:ascii="Arial" w:hAnsi="Arial" w:cs="Arial"/>
          <w:lang w:val="en-ZA"/>
        </w:rPr>
        <w:t>n</w:t>
      </w:r>
      <w:r w:rsidR="001D086E" w:rsidRPr="00897834">
        <w:rPr>
          <w:rFonts w:ascii="Arial" w:hAnsi="Arial" w:cs="Arial"/>
          <w:lang w:val="en-ZA"/>
        </w:rPr>
        <w:t xml:space="preserve">o. 47 when </w:t>
      </w:r>
      <w:r w:rsidR="00891360" w:rsidRPr="00897834">
        <w:rPr>
          <w:rFonts w:ascii="Arial" w:hAnsi="Arial" w:cs="Arial"/>
          <w:lang w:val="en-ZA"/>
        </w:rPr>
        <w:t xml:space="preserve">in fact they were occupying allotment </w:t>
      </w:r>
      <w:r w:rsidR="00EC708A" w:rsidRPr="00897834">
        <w:rPr>
          <w:rFonts w:ascii="Arial" w:hAnsi="Arial" w:cs="Arial"/>
          <w:lang w:val="en-ZA"/>
        </w:rPr>
        <w:t>n</w:t>
      </w:r>
      <w:r w:rsidR="00891360" w:rsidRPr="00897834">
        <w:rPr>
          <w:rFonts w:ascii="Arial" w:hAnsi="Arial" w:cs="Arial"/>
          <w:lang w:val="en-ZA"/>
        </w:rPr>
        <w:t xml:space="preserve">o. 26. In respect of </w:t>
      </w:r>
      <w:r w:rsidR="00B70E6A" w:rsidRPr="00897834">
        <w:rPr>
          <w:rFonts w:ascii="Arial" w:hAnsi="Arial" w:cs="Arial"/>
          <w:lang w:val="en-ZA"/>
        </w:rPr>
        <w:t>allotment no. 26</w:t>
      </w:r>
      <w:r w:rsidR="004736CB">
        <w:rPr>
          <w:rFonts w:ascii="Arial" w:hAnsi="Arial" w:cs="Arial"/>
          <w:lang w:val="en-ZA"/>
        </w:rPr>
        <w:t>,</w:t>
      </w:r>
      <w:r w:rsidR="00891360" w:rsidRPr="00897834">
        <w:rPr>
          <w:rFonts w:ascii="Arial" w:hAnsi="Arial" w:cs="Arial"/>
          <w:lang w:val="en-ZA"/>
        </w:rPr>
        <w:t xml:space="preserve"> a </w:t>
      </w:r>
      <w:r w:rsidR="00E40B49" w:rsidRPr="00897834">
        <w:rPr>
          <w:rFonts w:ascii="Arial" w:hAnsi="Arial" w:cs="Arial"/>
          <w:lang w:val="en-ZA"/>
        </w:rPr>
        <w:t xml:space="preserve">permission to occupy was issued </w:t>
      </w:r>
      <w:r w:rsidR="00397625" w:rsidRPr="00897834">
        <w:rPr>
          <w:rFonts w:ascii="Arial" w:hAnsi="Arial" w:cs="Arial"/>
          <w:lang w:val="en-ZA"/>
        </w:rPr>
        <w:t>to fifth appellant’s late father.</w:t>
      </w:r>
      <w:r w:rsidR="000D1967" w:rsidRPr="00897834">
        <w:rPr>
          <w:rFonts w:ascii="Arial" w:hAnsi="Arial" w:cs="Arial"/>
          <w:lang w:val="en-ZA"/>
        </w:rPr>
        <w:t xml:space="preserve"> The other defence that was raised by the appellants was that the respondent failed to prove that she had </w:t>
      </w:r>
      <w:r w:rsidR="000D1967" w:rsidRPr="00897834">
        <w:rPr>
          <w:rFonts w:ascii="Arial" w:hAnsi="Arial" w:cs="Arial"/>
          <w:i/>
          <w:iCs/>
          <w:lang w:val="en-ZA"/>
        </w:rPr>
        <w:t>locus standi injudicio</w:t>
      </w:r>
      <w:r w:rsidR="000D1967" w:rsidRPr="00897834">
        <w:rPr>
          <w:rFonts w:ascii="Arial" w:hAnsi="Arial" w:cs="Arial"/>
          <w:lang w:val="en-ZA"/>
        </w:rPr>
        <w:t xml:space="preserve"> to apply for the eviction of the appellants from the piece of land described as allotment no. 47 Zitatele Administrative Area. This by failing to prove that she was the owner of land or alternatively that she was in charge of the piece of land in question.</w:t>
      </w:r>
    </w:p>
    <w:p w14:paraId="567E5F5E" w14:textId="77777777" w:rsidR="004736CB" w:rsidRPr="00897834" w:rsidRDefault="004736CB" w:rsidP="00897834">
      <w:pPr>
        <w:spacing w:line="360" w:lineRule="auto"/>
        <w:jc w:val="both"/>
        <w:rPr>
          <w:rFonts w:ascii="Arial" w:hAnsi="Arial" w:cs="Arial"/>
          <w:lang w:val="en-ZA"/>
        </w:rPr>
      </w:pPr>
    </w:p>
    <w:p w14:paraId="2B9A1E61" w14:textId="29E852DA" w:rsidR="00B05A1D" w:rsidRDefault="003F3EEA" w:rsidP="003044D4">
      <w:pPr>
        <w:spacing w:line="360" w:lineRule="auto"/>
        <w:jc w:val="both"/>
        <w:rPr>
          <w:rFonts w:ascii="Arial" w:hAnsi="Arial" w:cs="Arial"/>
          <w:lang w:val="en-ZA"/>
        </w:rPr>
      </w:pPr>
      <w:r w:rsidRPr="00897834">
        <w:rPr>
          <w:rFonts w:ascii="Arial" w:hAnsi="Arial" w:cs="Arial"/>
          <w:lang w:val="en-ZA"/>
        </w:rPr>
        <w:t>[</w:t>
      </w:r>
      <w:r w:rsidR="00CB7EF8" w:rsidRPr="00897834">
        <w:rPr>
          <w:rFonts w:ascii="Arial" w:hAnsi="Arial" w:cs="Arial"/>
          <w:lang w:val="en-ZA"/>
        </w:rPr>
        <w:t>4</w:t>
      </w:r>
      <w:r w:rsidRPr="00897834">
        <w:rPr>
          <w:rFonts w:ascii="Arial" w:hAnsi="Arial" w:cs="Arial"/>
          <w:lang w:val="en-ZA"/>
        </w:rPr>
        <w:t>]</w:t>
      </w:r>
      <w:r w:rsidR="00B71A90" w:rsidRPr="00897834">
        <w:rPr>
          <w:rFonts w:ascii="Arial" w:hAnsi="Arial" w:cs="Arial"/>
          <w:lang w:val="en-ZA"/>
        </w:rPr>
        <w:tab/>
      </w:r>
      <w:r w:rsidR="00227E22" w:rsidRPr="00897834">
        <w:rPr>
          <w:rFonts w:ascii="Arial" w:hAnsi="Arial" w:cs="Arial"/>
          <w:lang w:val="en-ZA"/>
        </w:rPr>
        <w:t xml:space="preserve">The judge </w:t>
      </w:r>
      <w:r w:rsidR="00227E22" w:rsidRPr="00897834">
        <w:rPr>
          <w:rFonts w:ascii="Arial" w:hAnsi="Arial" w:cs="Arial"/>
          <w:i/>
          <w:iCs/>
          <w:lang w:val="en-ZA"/>
        </w:rPr>
        <w:t>a quo</w:t>
      </w:r>
      <w:r w:rsidR="00227E22" w:rsidRPr="00897834">
        <w:rPr>
          <w:rFonts w:ascii="Arial" w:hAnsi="Arial" w:cs="Arial"/>
          <w:lang w:val="en-ZA"/>
        </w:rPr>
        <w:t xml:space="preserve"> </w:t>
      </w:r>
      <w:r w:rsidR="0038424E" w:rsidRPr="00897834">
        <w:rPr>
          <w:rFonts w:ascii="Arial" w:hAnsi="Arial" w:cs="Arial"/>
          <w:lang w:val="en-ZA"/>
        </w:rPr>
        <w:t xml:space="preserve">identified the issues that arose for determination as being whether the respondent had a right over the land in question </w:t>
      </w:r>
      <w:r w:rsidR="00C216F6" w:rsidRPr="00897834">
        <w:rPr>
          <w:rFonts w:ascii="Arial" w:hAnsi="Arial" w:cs="Arial"/>
          <w:lang w:val="en-ZA"/>
        </w:rPr>
        <w:t xml:space="preserve">which would clothe her with the necessary </w:t>
      </w:r>
      <w:r w:rsidR="000F2EF4" w:rsidRPr="00897834">
        <w:rPr>
          <w:rFonts w:ascii="Arial" w:hAnsi="Arial" w:cs="Arial"/>
          <w:i/>
          <w:iCs/>
          <w:lang w:val="en-ZA"/>
        </w:rPr>
        <w:t>locus standi</w:t>
      </w:r>
      <w:r w:rsidR="00DE7E8F" w:rsidRPr="00897834">
        <w:rPr>
          <w:rFonts w:ascii="Arial" w:hAnsi="Arial" w:cs="Arial"/>
          <w:i/>
          <w:iCs/>
          <w:lang w:val="en-ZA"/>
        </w:rPr>
        <w:t xml:space="preserve"> i</w:t>
      </w:r>
      <w:r w:rsidR="000F2EF4" w:rsidRPr="00897834">
        <w:rPr>
          <w:rFonts w:ascii="Arial" w:hAnsi="Arial" w:cs="Arial"/>
          <w:i/>
          <w:iCs/>
          <w:lang w:val="en-ZA"/>
        </w:rPr>
        <w:t>n</w:t>
      </w:r>
      <w:r w:rsidR="00DA0A3A" w:rsidRPr="00897834">
        <w:rPr>
          <w:rFonts w:ascii="Arial" w:hAnsi="Arial" w:cs="Arial"/>
          <w:i/>
          <w:iCs/>
          <w:lang w:val="en-ZA"/>
        </w:rPr>
        <w:t>ju</w:t>
      </w:r>
      <w:r w:rsidR="000F2EF4" w:rsidRPr="00897834">
        <w:rPr>
          <w:rFonts w:ascii="Arial" w:hAnsi="Arial" w:cs="Arial"/>
          <w:i/>
          <w:iCs/>
          <w:lang w:val="en-ZA"/>
        </w:rPr>
        <w:t>dicio</w:t>
      </w:r>
      <w:r w:rsidR="000F2EF4" w:rsidRPr="00897834">
        <w:rPr>
          <w:rFonts w:ascii="Arial" w:hAnsi="Arial" w:cs="Arial"/>
          <w:lang w:val="en-ZA"/>
        </w:rPr>
        <w:t xml:space="preserve">. Secondly, whether the application complies </w:t>
      </w:r>
      <w:r w:rsidR="000F2EF4" w:rsidRPr="00897834">
        <w:rPr>
          <w:rFonts w:ascii="Arial" w:hAnsi="Arial" w:cs="Arial"/>
          <w:lang w:val="en-ZA"/>
        </w:rPr>
        <w:lastRenderedPageBreak/>
        <w:t xml:space="preserve">with </w:t>
      </w:r>
      <w:r w:rsidR="00142DB7" w:rsidRPr="00897834">
        <w:rPr>
          <w:rFonts w:ascii="Arial" w:hAnsi="Arial" w:cs="Arial"/>
          <w:lang w:val="en-ZA"/>
        </w:rPr>
        <w:t>the provisions of the</w:t>
      </w:r>
      <w:r w:rsidR="004736CB">
        <w:rPr>
          <w:rFonts w:ascii="Arial" w:hAnsi="Arial" w:cs="Arial"/>
          <w:lang w:val="en-ZA"/>
        </w:rPr>
        <w:t xml:space="preserve"> Prevention of Illegal Eviction and Unlawful Occupation</w:t>
      </w:r>
      <w:r w:rsidR="00557D85">
        <w:rPr>
          <w:rFonts w:ascii="Arial" w:hAnsi="Arial" w:cs="Arial"/>
          <w:lang w:val="en-ZA"/>
        </w:rPr>
        <w:t xml:space="preserve"> of Land</w:t>
      </w:r>
      <w:r w:rsidR="00142DB7" w:rsidRPr="00897834">
        <w:rPr>
          <w:rFonts w:ascii="Arial" w:hAnsi="Arial" w:cs="Arial"/>
          <w:i/>
          <w:iCs/>
          <w:lang w:val="en-ZA"/>
        </w:rPr>
        <w:t xml:space="preserve"> </w:t>
      </w:r>
      <w:r w:rsidR="00142DB7" w:rsidRPr="00897834">
        <w:rPr>
          <w:rFonts w:ascii="Arial" w:hAnsi="Arial" w:cs="Arial"/>
          <w:lang w:val="en-ZA"/>
        </w:rPr>
        <w:t>Act</w:t>
      </w:r>
      <w:r w:rsidR="004736CB">
        <w:rPr>
          <w:rFonts w:ascii="Arial" w:hAnsi="Arial" w:cs="Arial"/>
          <w:lang w:val="en-ZA"/>
        </w:rPr>
        <w:t> </w:t>
      </w:r>
      <w:r w:rsidR="00142DB7" w:rsidRPr="00897834">
        <w:rPr>
          <w:rFonts w:ascii="Arial" w:hAnsi="Arial" w:cs="Arial"/>
          <w:lang w:val="en-ZA"/>
        </w:rPr>
        <w:t xml:space="preserve">19 of </w:t>
      </w:r>
      <w:r w:rsidR="00551DBB" w:rsidRPr="00897834">
        <w:rPr>
          <w:rFonts w:ascii="Arial" w:hAnsi="Arial" w:cs="Arial"/>
          <w:lang w:val="en-ZA"/>
        </w:rPr>
        <w:t>1998</w:t>
      </w:r>
      <w:r w:rsidR="004736CB">
        <w:rPr>
          <w:rFonts w:ascii="Arial" w:hAnsi="Arial" w:cs="Arial"/>
          <w:lang w:val="en-ZA"/>
        </w:rPr>
        <w:t xml:space="preserve"> </w:t>
      </w:r>
      <w:r w:rsidR="00551DBB" w:rsidRPr="00897834">
        <w:rPr>
          <w:rFonts w:ascii="Arial" w:hAnsi="Arial" w:cs="Arial"/>
          <w:lang w:val="en-ZA"/>
        </w:rPr>
        <w:t xml:space="preserve">and satisfies the requirements </w:t>
      </w:r>
      <w:r w:rsidR="0073328C" w:rsidRPr="00897834">
        <w:rPr>
          <w:rFonts w:ascii="Arial" w:hAnsi="Arial" w:cs="Arial"/>
          <w:lang w:val="en-ZA"/>
        </w:rPr>
        <w:t xml:space="preserve">of the Act. The court also acknowledged that the matter </w:t>
      </w:r>
      <w:r w:rsidR="007E3574" w:rsidRPr="00897834">
        <w:rPr>
          <w:rFonts w:ascii="Arial" w:hAnsi="Arial" w:cs="Arial"/>
          <w:lang w:val="en-ZA"/>
        </w:rPr>
        <w:t xml:space="preserve">turned on a dispute as to whether the land in dispute </w:t>
      </w:r>
      <w:r w:rsidR="00750ACC" w:rsidRPr="00897834">
        <w:rPr>
          <w:rFonts w:ascii="Arial" w:hAnsi="Arial" w:cs="Arial"/>
          <w:lang w:val="en-ZA"/>
        </w:rPr>
        <w:t>is allotment n</w:t>
      </w:r>
      <w:r w:rsidR="00EC708A" w:rsidRPr="00897834">
        <w:rPr>
          <w:rFonts w:ascii="Arial" w:hAnsi="Arial" w:cs="Arial"/>
          <w:lang w:val="en-ZA"/>
        </w:rPr>
        <w:t>o.</w:t>
      </w:r>
      <w:r w:rsidR="00750ACC" w:rsidRPr="00897834">
        <w:rPr>
          <w:rFonts w:ascii="Arial" w:hAnsi="Arial" w:cs="Arial"/>
          <w:lang w:val="en-ZA"/>
        </w:rPr>
        <w:t xml:space="preserve"> 47 or 26. In my view, this </w:t>
      </w:r>
      <w:r w:rsidR="007360EA" w:rsidRPr="00897834">
        <w:rPr>
          <w:rFonts w:ascii="Arial" w:hAnsi="Arial" w:cs="Arial"/>
          <w:lang w:val="en-ZA"/>
        </w:rPr>
        <w:t xml:space="preserve">dispute was indeed the nub of the matter and encompasses </w:t>
      </w:r>
      <w:r w:rsidR="00DA0A3A" w:rsidRPr="00897834">
        <w:rPr>
          <w:rFonts w:ascii="Arial" w:hAnsi="Arial" w:cs="Arial"/>
          <w:lang w:val="en-ZA"/>
        </w:rPr>
        <w:t xml:space="preserve">the </w:t>
      </w:r>
      <w:r w:rsidR="007360EA" w:rsidRPr="00897834">
        <w:rPr>
          <w:rFonts w:ascii="Arial" w:hAnsi="Arial" w:cs="Arial"/>
          <w:lang w:val="en-ZA"/>
        </w:rPr>
        <w:t xml:space="preserve">point raised by the </w:t>
      </w:r>
      <w:r w:rsidR="00AC5F54" w:rsidRPr="00897834">
        <w:rPr>
          <w:rFonts w:ascii="Arial" w:hAnsi="Arial" w:cs="Arial"/>
          <w:lang w:val="en-ZA"/>
        </w:rPr>
        <w:t>a</w:t>
      </w:r>
      <w:r w:rsidR="007360EA" w:rsidRPr="00897834">
        <w:rPr>
          <w:rFonts w:ascii="Arial" w:hAnsi="Arial" w:cs="Arial"/>
          <w:lang w:val="en-ZA"/>
        </w:rPr>
        <w:t>ppellants</w:t>
      </w:r>
      <w:r w:rsidR="00DA0A3A" w:rsidRPr="00897834">
        <w:rPr>
          <w:rFonts w:ascii="Arial" w:hAnsi="Arial" w:cs="Arial"/>
          <w:lang w:val="en-ZA"/>
        </w:rPr>
        <w:t xml:space="preserve"> regarding</w:t>
      </w:r>
      <w:r w:rsidR="003E52B1" w:rsidRPr="00897834">
        <w:rPr>
          <w:rFonts w:ascii="Arial" w:hAnsi="Arial" w:cs="Arial"/>
          <w:lang w:val="en-ZA"/>
        </w:rPr>
        <w:t xml:space="preserve"> </w:t>
      </w:r>
      <w:r w:rsidR="003E52B1" w:rsidRPr="00897834">
        <w:rPr>
          <w:rFonts w:ascii="Arial" w:hAnsi="Arial" w:cs="Arial"/>
          <w:i/>
          <w:iCs/>
          <w:lang w:val="en-ZA"/>
        </w:rPr>
        <w:t>locus standi</w:t>
      </w:r>
      <w:r w:rsidR="003E52B1" w:rsidRPr="00897834">
        <w:rPr>
          <w:rFonts w:ascii="Arial" w:hAnsi="Arial" w:cs="Arial"/>
          <w:lang w:val="en-ZA"/>
        </w:rPr>
        <w:t xml:space="preserve">. This appeal </w:t>
      </w:r>
      <w:r w:rsidR="00CB7EF8" w:rsidRPr="00897834">
        <w:rPr>
          <w:rFonts w:ascii="Arial" w:hAnsi="Arial" w:cs="Arial"/>
          <w:lang w:val="en-ZA"/>
        </w:rPr>
        <w:t xml:space="preserve">in my view </w:t>
      </w:r>
      <w:r w:rsidR="003E52B1" w:rsidRPr="00897834">
        <w:rPr>
          <w:rFonts w:ascii="Arial" w:hAnsi="Arial" w:cs="Arial"/>
          <w:lang w:val="en-ZA"/>
        </w:rPr>
        <w:t>turns on this narrow point. Namely whether the appl</w:t>
      </w:r>
      <w:r w:rsidR="00CB7EF8" w:rsidRPr="00897834">
        <w:rPr>
          <w:rFonts w:ascii="Arial" w:hAnsi="Arial" w:cs="Arial"/>
          <w:lang w:val="en-ZA"/>
        </w:rPr>
        <w:t>ication</w:t>
      </w:r>
      <w:r w:rsidR="00B70E6A" w:rsidRPr="00897834">
        <w:rPr>
          <w:rFonts w:ascii="Arial" w:hAnsi="Arial" w:cs="Arial"/>
          <w:lang w:val="en-ZA"/>
        </w:rPr>
        <w:t xml:space="preserve"> in view of this dispute of fact</w:t>
      </w:r>
      <w:r w:rsidR="003E52B1" w:rsidRPr="00897834">
        <w:rPr>
          <w:rFonts w:ascii="Arial" w:hAnsi="Arial" w:cs="Arial"/>
          <w:lang w:val="en-ZA"/>
        </w:rPr>
        <w:t xml:space="preserve"> could be decided on the papers</w:t>
      </w:r>
      <w:r w:rsidR="00CB7EF8" w:rsidRPr="00897834">
        <w:rPr>
          <w:rFonts w:ascii="Arial" w:hAnsi="Arial" w:cs="Arial"/>
          <w:lang w:val="en-ZA"/>
        </w:rPr>
        <w:t xml:space="preserve"> as they were</w:t>
      </w:r>
      <w:r w:rsidR="003E52B1" w:rsidRPr="00897834">
        <w:rPr>
          <w:rFonts w:ascii="Arial" w:hAnsi="Arial" w:cs="Arial"/>
          <w:lang w:val="en-ZA"/>
        </w:rPr>
        <w:t>.</w:t>
      </w:r>
    </w:p>
    <w:p w14:paraId="3B1E5338" w14:textId="77777777" w:rsidR="00557D85" w:rsidRPr="00897834" w:rsidRDefault="00557D85" w:rsidP="00897834">
      <w:pPr>
        <w:spacing w:line="360" w:lineRule="auto"/>
        <w:jc w:val="both"/>
        <w:rPr>
          <w:rFonts w:ascii="Arial" w:hAnsi="Arial" w:cs="Arial"/>
          <w:lang w:val="en-ZA"/>
        </w:rPr>
      </w:pPr>
    </w:p>
    <w:p w14:paraId="481A4459" w14:textId="61BB1430" w:rsidR="00B93F93" w:rsidRDefault="00027193" w:rsidP="003044D4">
      <w:pPr>
        <w:spacing w:line="360" w:lineRule="auto"/>
        <w:jc w:val="both"/>
        <w:rPr>
          <w:rFonts w:ascii="Arial" w:hAnsi="Arial" w:cs="Arial"/>
          <w:lang w:val="en-ZA"/>
        </w:rPr>
      </w:pPr>
      <w:r w:rsidRPr="00897834">
        <w:rPr>
          <w:rFonts w:ascii="Arial" w:hAnsi="Arial" w:cs="Arial"/>
          <w:lang w:val="en-ZA"/>
        </w:rPr>
        <w:t>[</w:t>
      </w:r>
      <w:r w:rsidR="00CB7EF8" w:rsidRPr="00897834">
        <w:rPr>
          <w:rFonts w:ascii="Arial" w:hAnsi="Arial" w:cs="Arial"/>
          <w:lang w:val="en-ZA"/>
        </w:rPr>
        <w:t>5</w:t>
      </w:r>
      <w:r w:rsidRPr="00897834">
        <w:rPr>
          <w:rFonts w:ascii="Arial" w:hAnsi="Arial" w:cs="Arial"/>
          <w:lang w:val="en-ZA"/>
        </w:rPr>
        <w:t>]</w:t>
      </w:r>
      <w:r w:rsidRPr="00897834">
        <w:rPr>
          <w:rFonts w:ascii="Arial" w:hAnsi="Arial" w:cs="Arial"/>
          <w:lang w:val="en-ZA"/>
        </w:rPr>
        <w:tab/>
      </w:r>
      <w:r w:rsidR="00AC5F54" w:rsidRPr="00897834">
        <w:rPr>
          <w:rFonts w:ascii="Arial" w:hAnsi="Arial" w:cs="Arial"/>
          <w:lang w:val="en-ZA"/>
        </w:rPr>
        <w:t>The respondent was alerted</w:t>
      </w:r>
      <w:r w:rsidR="00F33C90" w:rsidRPr="00897834">
        <w:rPr>
          <w:rFonts w:ascii="Arial" w:hAnsi="Arial" w:cs="Arial"/>
          <w:lang w:val="en-ZA"/>
        </w:rPr>
        <w:t xml:space="preserve"> to the existence</w:t>
      </w:r>
      <w:r w:rsidR="00B70E6A" w:rsidRPr="00897834">
        <w:rPr>
          <w:rFonts w:ascii="Arial" w:hAnsi="Arial" w:cs="Arial"/>
          <w:lang w:val="en-ZA"/>
        </w:rPr>
        <w:t>,</w:t>
      </w:r>
      <w:r w:rsidR="00F33C90" w:rsidRPr="00897834">
        <w:rPr>
          <w:rFonts w:ascii="Arial" w:hAnsi="Arial" w:cs="Arial"/>
          <w:lang w:val="en-ZA"/>
        </w:rPr>
        <w:t xml:space="preserve"> </w:t>
      </w:r>
      <w:r w:rsidR="00B02309" w:rsidRPr="00897834">
        <w:rPr>
          <w:rFonts w:ascii="Arial" w:hAnsi="Arial" w:cs="Arial"/>
          <w:lang w:val="en-ZA"/>
        </w:rPr>
        <w:t xml:space="preserve">by the appellants of what they referred to as </w:t>
      </w:r>
      <w:r w:rsidR="00557D85" w:rsidRPr="00557D85">
        <w:rPr>
          <w:rFonts w:ascii="Arial" w:hAnsi="Arial" w:cs="Arial"/>
          <w:lang w:val="en-ZA"/>
        </w:rPr>
        <w:t>‘</w:t>
      </w:r>
      <w:r w:rsidR="00B02309" w:rsidRPr="00897834">
        <w:rPr>
          <w:rFonts w:ascii="Arial" w:hAnsi="Arial" w:cs="Arial"/>
          <w:lang w:val="en-ZA"/>
        </w:rPr>
        <w:t xml:space="preserve">a material and genuine dispute of fact which could </w:t>
      </w:r>
      <w:r w:rsidR="00D436C4" w:rsidRPr="00897834">
        <w:rPr>
          <w:rFonts w:ascii="Arial" w:hAnsi="Arial" w:cs="Arial"/>
          <w:lang w:val="en-ZA"/>
        </w:rPr>
        <w:t xml:space="preserve">only be resolved by expert evidence </w:t>
      </w:r>
      <w:r w:rsidR="00557D85" w:rsidRPr="00897834">
        <w:rPr>
          <w:rFonts w:ascii="Arial" w:hAnsi="Arial" w:cs="Arial"/>
          <w:lang w:val="en-ZA"/>
        </w:rPr>
        <w:t>. . .</w:t>
      </w:r>
      <w:r w:rsidR="00AA2657">
        <w:rPr>
          <w:rFonts w:ascii="Arial" w:hAnsi="Arial" w:cs="Arial"/>
          <w:lang w:val="en-ZA"/>
        </w:rPr>
        <w:t>’</w:t>
      </w:r>
      <w:r w:rsidR="00557D85" w:rsidRPr="00897834">
        <w:rPr>
          <w:rFonts w:ascii="Arial" w:hAnsi="Arial" w:cs="Arial"/>
          <w:lang w:val="en-ZA"/>
        </w:rPr>
        <w:t>.</w:t>
      </w:r>
    </w:p>
    <w:p w14:paraId="399DBF8D" w14:textId="77777777" w:rsidR="00557D85" w:rsidRPr="00897834" w:rsidRDefault="00557D85" w:rsidP="00897834">
      <w:pPr>
        <w:spacing w:line="360" w:lineRule="auto"/>
        <w:jc w:val="both"/>
        <w:rPr>
          <w:rFonts w:ascii="Arial" w:hAnsi="Arial" w:cs="Arial"/>
          <w:i/>
          <w:iCs/>
          <w:u w:val="single"/>
          <w:lang w:val="en-ZA"/>
        </w:rPr>
      </w:pPr>
    </w:p>
    <w:p w14:paraId="6A37D031" w14:textId="6BFF3D21" w:rsidR="008A39C4" w:rsidRDefault="00DA122E" w:rsidP="003044D4">
      <w:pPr>
        <w:spacing w:line="360" w:lineRule="auto"/>
        <w:jc w:val="both"/>
        <w:rPr>
          <w:rFonts w:ascii="Arial" w:hAnsi="Arial" w:cs="Arial"/>
          <w:lang w:val="en-ZA"/>
        </w:rPr>
      </w:pPr>
      <w:r w:rsidRPr="00897834">
        <w:rPr>
          <w:rFonts w:ascii="Arial" w:hAnsi="Arial" w:cs="Arial"/>
          <w:lang w:val="en-ZA"/>
        </w:rPr>
        <w:t>[</w:t>
      </w:r>
      <w:r w:rsidR="00CB7EF8" w:rsidRPr="00897834">
        <w:rPr>
          <w:rFonts w:ascii="Arial" w:hAnsi="Arial" w:cs="Arial"/>
          <w:lang w:val="en-ZA"/>
        </w:rPr>
        <w:t>6</w:t>
      </w:r>
      <w:r w:rsidRPr="00897834">
        <w:rPr>
          <w:rFonts w:ascii="Arial" w:hAnsi="Arial" w:cs="Arial"/>
          <w:lang w:val="en-ZA"/>
        </w:rPr>
        <w:t>]</w:t>
      </w:r>
      <w:r w:rsidRPr="00897834">
        <w:rPr>
          <w:rFonts w:ascii="Arial" w:hAnsi="Arial" w:cs="Arial"/>
          <w:lang w:val="en-ZA"/>
        </w:rPr>
        <w:tab/>
      </w:r>
      <w:r w:rsidR="00D436C4" w:rsidRPr="00897834">
        <w:rPr>
          <w:rFonts w:ascii="Arial" w:hAnsi="Arial" w:cs="Arial"/>
          <w:lang w:val="en-ZA"/>
        </w:rPr>
        <w:t xml:space="preserve">The dispute as to whether the land </w:t>
      </w:r>
      <w:r w:rsidR="00851476" w:rsidRPr="00897834">
        <w:rPr>
          <w:rFonts w:ascii="Arial" w:hAnsi="Arial" w:cs="Arial"/>
          <w:lang w:val="en-ZA"/>
        </w:rPr>
        <w:t xml:space="preserve">in question is allotment </w:t>
      </w:r>
      <w:r w:rsidR="00EC708A" w:rsidRPr="00897834">
        <w:rPr>
          <w:rFonts w:ascii="Arial" w:hAnsi="Arial" w:cs="Arial"/>
          <w:lang w:val="en-ZA"/>
        </w:rPr>
        <w:t>no.</w:t>
      </w:r>
      <w:r w:rsidR="00851476" w:rsidRPr="00897834">
        <w:rPr>
          <w:rFonts w:ascii="Arial" w:hAnsi="Arial" w:cs="Arial"/>
          <w:lang w:val="en-ZA"/>
        </w:rPr>
        <w:t xml:space="preserve"> 47 or 26 </w:t>
      </w:r>
      <w:r w:rsidR="003E52B1" w:rsidRPr="00897834">
        <w:rPr>
          <w:rFonts w:ascii="Arial" w:hAnsi="Arial" w:cs="Arial"/>
          <w:lang w:val="en-ZA"/>
        </w:rPr>
        <w:t>was not raised for the first time in resistance of th</w:t>
      </w:r>
      <w:r w:rsidR="00CB7EF8" w:rsidRPr="00897834">
        <w:rPr>
          <w:rFonts w:ascii="Arial" w:hAnsi="Arial" w:cs="Arial"/>
          <w:lang w:val="en-ZA"/>
        </w:rPr>
        <w:t>e</w:t>
      </w:r>
      <w:r w:rsidR="003E52B1" w:rsidRPr="00897834">
        <w:rPr>
          <w:rFonts w:ascii="Arial" w:hAnsi="Arial" w:cs="Arial"/>
          <w:lang w:val="en-ZA"/>
        </w:rPr>
        <w:t xml:space="preserve"> application</w:t>
      </w:r>
      <w:r w:rsidR="00851476" w:rsidRPr="00897834">
        <w:rPr>
          <w:rFonts w:ascii="Arial" w:hAnsi="Arial" w:cs="Arial"/>
          <w:lang w:val="en-ZA"/>
        </w:rPr>
        <w:t xml:space="preserve">. It was the subject of dispute </w:t>
      </w:r>
      <w:r w:rsidR="00CF7875" w:rsidRPr="00897834">
        <w:rPr>
          <w:rFonts w:ascii="Arial" w:hAnsi="Arial" w:cs="Arial"/>
          <w:lang w:val="en-ZA"/>
        </w:rPr>
        <w:t xml:space="preserve">resolution proceedings before the local chief from </w:t>
      </w:r>
      <w:r w:rsidR="003E52B1" w:rsidRPr="00897834">
        <w:rPr>
          <w:rFonts w:ascii="Arial" w:hAnsi="Arial" w:cs="Arial"/>
          <w:lang w:val="en-ZA"/>
        </w:rPr>
        <w:t>circa</w:t>
      </w:r>
      <w:r w:rsidR="00323624" w:rsidRPr="00897834">
        <w:rPr>
          <w:rFonts w:ascii="Arial" w:hAnsi="Arial" w:cs="Arial"/>
          <w:lang w:val="en-ZA"/>
        </w:rPr>
        <w:t xml:space="preserve"> 2012 until it was </w:t>
      </w:r>
      <w:r w:rsidR="00204854">
        <w:rPr>
          <w:rFonts w:ascii="Arial" w:hAnsi="Arial" w:cs="Arial"/>
          <w:lang w:val="en-ZA"/>
        </w:rPr>
        <w:t>‘</w:t>
      </w:r>
      <w:r w:rsidR="00323624" w:rsidRPr="00897834">
        <w:rPr>
          <w:rFonts w:ascii="Arial" w:hAnsi="Arial" w:cs="Arial"/>
          <w:lang w:val="en-ZA"/>
        </w:rPr>
        <w:t>resolved</w:t>
      </w:r>
      <w:r w:rsidR="00204854">
        <w:rPr>
          <w:rFonts w:ascii="Arial" w:hAnsi="Arial" w:cs="Arial"/>
          <w:lang w:val="en-ZA"/>
        </w:rPr>
        <w:t>’</w:t>
      </w:r>
      <w:r w:rsidR="00323624" w:rsidRPr="00897834">
        <w:rPr>
          <w:rFonts w:ascii="Arial" w:hAnsi="Arial" w:cs="Arial"/>
          <w:lang w:val="en-ZA"/>
        </w:rPr>
        <w:t xml:space="preserve"> in favour of the respondent</w:t>
      </w:r>
      <w:r w:rsidR="00560E7B" w:rsidRPr="00897834">
        <w:rPr>
          <w:rFonts w:ascii="Arial" w:hAnsi="Arial" w:cs="Arial"/>
          <w:lang w:val="en-ZA"/>
        </w:rPr>
        <w:t xml:space="preserve"> in 2018. A number of documents comprising</w:t>
      </w:r>
      <w:r w:rsidR="0010275D">
        <w:rPr>
          <w:rFonts w:ascii="Arial" w:hAnsi="Arial" w:cs="Arial"/>
          <w:lang w:val="en-ZA"/>
        </w:rPr>
        <w:t>,</w:t>
      </w:r>
      <w:r w:rsidR="00560E7B" w:rsidRPr="00897834">
        <w:rPr>
          <w:rFonts w:ascii="Arial" w:hAnsi="Arial" w:cs="Arial"/>
          <w:lang w:val="en-ZA"/>
        </w:rPr>
        <w:t xml:space="preserve"> </w:t>
      </w:r>
      <w:r w:rsidR="00560E7B" w:rsidRPr="00897834">
        <w:rPr>
          <w:rFonts w:ascii="Arial" w:hAnsi="Arial" w:cs="Arial"/>
          <w:i/>
          <w:iCs/>
          <w:lang w:val="en-ZA"/>
        </w:rPr>
        <w:t>inter alia</w:t>
      </w:r>
      <w:r w:rsidR="004A33F8" w:rsidRPr="00897834">
        <w:rPr>
          <w:rFonts w:ascii="Arial" w:hAnsi="Arial" w:cs="Arial"/>
          <w:lang w:val="en-ZA"/>
        </w:rPr>
        <w:t>,</w:t>
      </w:r>
      <w:r w:rsidR="00560E7B" w:rsidRPr="00897834">
        <w:rPr>
          <w:rFonts w:ascii="Arial" w:hAnsi="Arial" w:cs="Arial"/>
          <w:lang w:val="en-ZA"/>
        </w:rPr>
        <w:t xml:space="preserve"> of copies </w:t>
      </w:r>
      <w:r w:rsidR="00113F91" w:rsidRPr="00897834">
        <w:rPr>
          <w:rFonts w:ascii="Arial" w:hAnsi="Arial" w:cs="Arial"/>
          <w:lang w:val="en-ZA"/>
        </w:rPr>
        <w:t xml:space="preserve">of attendance registers and what purports to be </w:t>
      </w:r>
      <w:r w:rsidR="00E652D1" w:rsidRPr="00897834">
        <w:rPr>
          <w:rFonts w:ascii="Arial" w:hAnsi="Arial" w:cs="Arial"/>
          <w:lang w:val="en-ZA"/>
        </w:rPr>
        <w:t xml:space="preserve">minutes of meetings in manuscript recorded in </w:t>
      </w:r>
      <w:r w:rsidR="00DF706C">
        <w:rPr>
          <w:rFonts w:ascii="Arial" w:hAnsi="Arial" w:cs="Arial"/>
          <w:lang w:val="en-ZA"/>
        </w:rPr>
        <w:t>i</w:t>
      </w:r>
      <w:r w:rsidR="00E652D1" w:rsidRPr="00897834">
        <w:rPr>
          <w:rFonts w:ascii="Arial" w:hAnsi="Arial" w:cs="Arial"/>
          <w:lang w:val="en-ZA"/>
        </w:rPr>
        <w:t>siXhosa</w:t>
      </w:r>
      <w:r w:rsidR="00B70E6A" w:rsidRPr="00897834">
        <w:rPr>
          <w:rFonts w:ascii="Arial" w:hAnsi="Arial" w:cs="Arial"/>
          <w:lang w:val="en-ZA"/>
        </w:rPr>
        <w:t xml:space="preserve"> were annexed to respondent’s founding papers</w:t>
      </w:r>
      <w:r w:rsidR="003E52B1" w:rsidRPr="00897834">
        <w:rPr>
          <w:rFonts w:ascii="Arial" w:hAnsi="Arial" w:cs="Arial"/>
          <w:lang w:val="en-ZA"/>
        </w:rPr>
        <w:t xml:space="preserve">. </w:t>
      </w:r>
      <w:r w:rsidR="00D948B6" w:rsidRPr="00897834">
        <w:rPr>
          <w:rFonts w:ascii="Arial" w:hAnsi="Arial" w:cs="Arial"/>
          <w:lang w:val="en-ZA"/>
        </w:rPr>
        <w:t xml:space="preserve">The minutes are headed </w:t>
      </w:r>
      <w:r w:rsidR="00204854">
        <w:rPr>
          <w:rFonts w:ascii="Arial" w:hAnsi="Arial" w:cs="Arial"/>
          <w:lang w:val="en-ZA"/>
        </w:rPr>
        <w:t>‘</w:t>
      </w:r>
      <w:r w:rsidR="00EA0925" w:rsidRPr="00897834">
        <w:rPr>
          <w:rFonts w:ascii="Arial" w:hAnsi="Arial" w:cs="Arial"/>
          <w:lang w:val="en-ZA"/>
        </w:rPr>
        <w:t>NCIPIZENI SUBLOCA</w:t>
      </w:r>
      <w:r w:rsidR="003E52B1" w:rsidRPr="00897834">
        <w:rPr>
          <w:rFonts w:ascii="Arial" w:hAnsi="Arial" w:cs="Arial"/>
          <w:lang w:val="en-ZA"/>
        </w:rPr>
        <w:t>TION</w:t>
      </w:r>
      <w:r w:rsidR="00EA0925" w:rsidRPr="00897834">
        <w:rPr>
          <w:rFonts w:ascii="Arial" w:hAnsi="Arial" w:cs="Arial"/>
          <w:lang w:val="en-ZA"/>
        </w:rPr>
        <w:t xml:space="preserve"> ARABLE LAND ISSUE</w:t>
      </w:r>
      <w:r w:rsidR="003E52B1" w:rsidRPr="00897834">
        <w:rPr>
          <w:rFonts w:ascii="Arial" w:hAnsi="Arial" w:cs="Arial"/>
          <w:lang w:val="en-ZA"/>
        </w:rPr>
        <w:t xml:space="preserve"> and</w:t>
      </w:r>
      <w:r w:rsidR="00EA0925" w:rsidRPr="00897834">
        <w:rPr>
          <w:rFonts w:ascii="Arial" w:hAnsi="Arial" w:cs="Arial"/>
          <w:lang w:val="en-ZA"/>
        </w:rPr>
        <w:t xml:space="preserve"> MEETING HELD AT HADINI GREAT PLACE</w:t>
      </w:r>
      <w:r w:rsidR="00204854">
        <w:rPr>
          <w:rFonts w:ascii="Arial" w:hAnsi="Arial" w:cs="Arial"/>
          <w:lang w:val="en-ZA"/>
        </w:rPr>
        <w:t>’</w:t>
      </w:r>
      <w:r w:rsidR="003E52B1" w:rsidRPr="00897834">
        <w:rPr>
          <w:rFonts w:ascii="Arial" w:hAnsi="Arial" w:cs="Arial"/>
          <w:lang w:val="en-ZA"/>
        </w:rPr>
        <w:t xml:space="preserve"> respectively and</w:t>
      </w:r>
      <w:r w:rsidR="001511AC" w:rsidRPr="00897834">
        <w:rPr>
          <w:rFonts w:ascii="Arial" w:hAnsi="Arial" w:cs="Arial"/>
          <w:lang w:val="en-ZA"/>
        </w:rPr>
        <w:t xml:space="preserve"> bear different dates</w:t>
      </w:r>
      <w:r w:rsidR="00B140A3" w:rsidRPr="00897834">
        <w:rPr>
          <w:rFonts w:ascii="Arial" w:hAnsi="Arial" w:cs="Arial"/>
          <w:lang w:val="en-ZA"/>
        </w:rPr>
        <w:t xml:space="preserve">. Also annexed </w:t>
      </w:r>
      <w:r w:rsidR="00DA4F43" w:rsidRPr="00897834">
        <w:rPr>
          <w:rFonts w:ascii="Arial" w:hAnsi="Arial" w:cs="Arial"/>
          <w:lang w:val="en-ZA"/>
        </w:rPr>
        <w:t xml:space="preserve">were hand drawn sketches without any explanation </w:t>
      </w:r>
      <w:r w:rsidR="007F7A82" w:rsidRPr="00897834">
        <w:rPr>
          <w:rFonts w:ascii="Arial" w:hAnsi="Arial" w:cs="Arial"/>
          <w:lang w:val="en-ZA"/>
        </w:rPr>
        <w:t>of what was depicted</w:t>
      </w:r>
      <w:r w:rsidR="003E52B1" w:rsidRPr="00897834">
        <w:rPr>
          <w:rFonts w:ascii="Arial" w:hAnsi="Arial" w:cs="Arial"/>
          <w:lang w:val="en-ZA"/>
        </w:rPr>
        <w:t xml:space="preserve"> therein</w:t>
      </w:r>
      <w:r w:rsidR="007F7A82" w:rsidRPr="00897834">
        <w:rPr>
          <w:rFonts w:ascii="Arial" w:hAnsi="Arial" w:cs="Arial"/>
          <w:lang w:val="en-ZA"/>
        </w:rPr>
        <w:t xml:space="preserve"> or who drew them</w:t>
      </w:r>
      <w:r w:rsidR="005907E6" w:rsidRPr="00897834">
        <w:rPr>
          <w:rFonts w:ascii="Arial" w:hAnsi="Arial" w:cs="Arial"/>
          <w:lang w:val="en-ZA"/>
        </w:rPr>
        <w:t>.</w:t>
      </w:r>
    </w:p>
    <w:p w14:paraId="0B80C87C" w14:textId="77777777" w:rsidR="00204854" w:rsidRPr="00897834" w:rsidRDefault="00204854" w:rsidP="00897834">
      <w:pPr>
        <w:spacing w:line="360" w:lineRule="auto"/>
        <w:jc w:val="both"/>
        <w:rPr>
          <w:rFonts w:ascii="Arial" w:hAnsi="Arial" w:cs="Arial"/>
          <w:lang w:val="en-ZA"/>
        </w:rPr>
      </w:pPr>
    </w:p>
    <w:p w14:paraId="6807A5FA" w14:textId="685447A2" w:rsidR="007219A4" w:rsidRDefault="006072BE" w:rsidP="003044D4">
      <w:pPr>
        <w:spacing w:line="360" w:lineRule="auto"/>
        <w:jc w:val="both"/>
        <w:rPr>
          <w:rFonts w:ascii="Arial" w:hAnsi="Arial" w:cs="Arial"/>
          <w:i/>
          <w:iCs/>
          <w:lang w:val="en-ZA"/>
        </w:rPr>
      </w:pPr>
      <w:r w:rsidRPr="00897834">
        <w:rPr>
          <w:rFonts w:ascii="Arial" w:hAnsi="Arial" w:cs="Arial"/>
          <w:lang w:val="en-ZA"/>
        </w:rPr>
        <w:t>[</w:t>
      </w:r>
      <w:r w:rsidR="004A33F8" w:rsidRPr="00897834">
        <w:rPr>
          <w:rFonts w:ascii="Arial" w:hAnsi="Arial" w:cs="Arial"/>
          <w:lang w:val="en-ZA"/>
        </w:rPr>
        <w:t>7</w:t>
      </w:r>
      <w:r w:rsidRPr="00897834">
        <w:rPr>
          <w:rFonts w:ascii="Arial" w:hAnsi="Arial" w:cs="Arial"/>
          <w:lang w:val="en-ZA"/>
        </w:rPr>
        <w:t>]</w:t>
      </w:r>
      <w:r w:rsidRPr="00897834">
        <w:rPr>
          <w:rFonts w:ascii="Arial" w:hAnsi="Arial" w:cs="Arial"/>
          <w:lang w:val="en-ZA"/>
        </w:rPr>
        <w:tab/>
      </w:r>
      <w:r w:rsidR="00760C6F" w:rsidRPr="00897834">
        <w:rPr>
          <w:rFonts w:ascii="Arial" w:hAnsi="Arial" w:cs="Arial"/>
          <w:lang w:val="en-ZA"/>
        </w:rPr>
        <w:t>In reply, regarding the issue of the two allotments</w:t>
      </w:r>
      <w:r w:rsidR="00EC708A" w:rsidRPr="00897834">
        <w:rPr>
          <w:rFonts w:ascii="Arial" w:hAnsi="Arial" w:cs="Arial"/>
          <w:lang w:val="en-ZA"/>
        </w:rPr>
        <w:t xml:space="preserve"> no.</w:t>
      </w:r>
      <w:r w:rsidR="00760C6F" w:rsidRPr="00897834">
        <w:rPr>
          <w:rFonts w:ascii="Arial" w:hAnsi="Arial" w:cs="Arial"/>
          <w:lang w:val="en-ZA"/>
        </w:rPr>
        <w:t xml:space="preserve"> 47 and </w:t>
      </w:r>
      <w:r w:rsidR="00EC708A" w:rsidRPr="00897834">
        <w:rPr>
          <w:rFonts w:ascii="Arial" w:hAnsi="Arial" w:cs="Arial"/>
          <w:lang w:val="en-ZA"/>
        </w:rPr>
        <w:t xml:space="preserve">no. </w:t>
      </w:r>
      <w:r w:rsidR="00760C6F" w:rsidRPr="00897834">
        <w:rPr>
          <w:rFonts w:ascii="Arial" w:hAnsi="Arial" w:cs="Arial"/>
          <w:lang w:val="en-ZA"/>
        </w:rPr>
        <w:t>26 respondent</w:t>
      </w:r>
      <w:r w:rsidR="0037644D" w:rsidRPr="00897834">
        <w:rPr>
          <w:rFonts w:ascii="Arial" w:hAnsi="Arial" w:cs="Arial"/>
          <w:lang w:val="en-ZA"/>
        </w:rPr>
        <w:t xml:space="preserve"> delved deeply into the</w:t>
      </w:r>
      <w:r w:rsidR="005F0085" w:rsidRPr="00897834">
        <w:rPr>
          <w:rFonts w:ascii="Arial" w:hAnsi="Arial" w:cs="Arial"/>
          <w:lang w:val="en-ZA"/>
        </w:rPr>
        <w:t xml:space="preserve"> proceedings </w:t>
      </w:r>
      <w:r w:rsidR="00C7100C" w:rsidRPr="00897834">
        <w:rPr>
          <w:rFonts w:ascii="Arial" w:hAnsi="Arial" w:cs="Arial"/>
          <w:lang w:val="en-ZA"/>
        </w:rPr>
        <w:t xml:space="preserve">or meetings that were held at the Hadini Great Place. Outlining </w:t>
      </w:r>
      <w:r w:rsidR="0046243C" w:rsidRPr="00897834">
        <w:rPr>
          <w:rFonts w:ascii="Arial" w:hAnsi="Arial" w:cs="Arial"/>
          <w:lang w:val="en-ZA"/>
        </w:rPr>
        <w:t xml:space="preserve">what transpired there, </w:t>
      </w:r>
      <w:r w:rsidR="00B44A80" w:rsidRPr="00897834">
        <w:rPr>
          <w:rFonts w:ascii="Arial" w:hAnsi="Arial" w:cs="Arial"/>
          <w:lang w:val="en-ZA"/>
        </w:rPr>
        <w:t xml:space="preserve">who said and did what culminating in a decision in her favour. </w:t>
      </w:r>
      <w:r w:rsidR="00495708" w:rsidRPr="00897834">
        <w:rPr>
          <w:rFonts w:ascii="Arial" w:hAnsi="Arial" w:cs="Arial"/>
          <w:lang w:val="en-ZA"/>
        </w:rPr>
        <w:t>Mention is made in relation to these proceedings</w:t>
      </w:r>
      <w:r w:rsidR="001F4AB0" w:rsidRPr="00897834">
        <w:rPr>
          <w:rFonts w:ascii="Arial" w:hAnsi="Arial" w:cs="Arial"/>
          <w:lang w:val="en-ZA"/>
        </w:rPr>
        <w:t xml:space="preserve"> at the Hadini Gre</w:t>
      </w:r>
      <w:r w:rsidR="003C7166">
        <w:rPr>
          <w:rFonts w:ascii="Arial" w:hAnsi="Arial" w:cs="Arial"/>
          <w:lang w:val="en-ZA"/>
        </w:rPr>
        <w:t>a</w:t>
      </w:r>
      <w:r w:rsidR="001F4AB0" w:rsidRPr="00897834">
        <w:rPr>
          <w:rFonts w:ascii="Arial" w:hAnsi="Arial" w:cs="Arial"/>
          <w:lang w:val="en-ZA"/>
        </w:rPr>
        <w:t>t Place</w:t>
      </w:r>
      <w:r w:rsidR="00D769F0" w:rsidRPr="00897834">
        <w:rPr>
          <w:rFonts w:ascii="Arial" w:hAnsi="Arial" w:cs="Arial"/>
          <w:lang w:val="en-ZA"/>
        </w:rPr>
        <w:t xml:space="preserve"> of a Mr </w:t>
      </w:r>
      <w:r w:rsidR="00905382" w:rsidRPr="00897834">
        <w:rPr>
          <w:rFonts w:ascii="Arial" w:hAnsi="Arial" w:cs="Arial"/>
          <w:lang w:val="en-ZA"/>
        </w:rPr>
        <w:t xml:space="preserve">Magadla </w:t>
      </w:r>
      <w:r w:rsidR="00E04F83" w:rsidRPr="00897834">
        <w:rPr>
          <w:rFonts w:ascii="Arial" w:hAnsi="Arial" w:cs="Arial"/>
          <w:lang w:val="en-ZA"/>
        </w:rPr>
        <w:t>a</w:t>
      </w:r>
      <w:r w:rsidR="00905382" w:rsidRPr="00897834">
        <w:rPr>
          <w:rFonts w:ascii="Arial" w:hAnsi="Arial" w:cs="Arial"/>
          <w:lang w:val="en-ZA"/>
        </w:rPr>
        <w:t xml:space="preserve">nd Ms Nompuku amongst others. The abovementioned persons </w:t>
      </w:r>
      <w:r w:rsidR="00F13125" w:rsidRPr="00897834">
        <w:rPr>
          <w:rFonts w:ascii="Arial" w:hAnsi="Arial" w:cs="Arial"/>
          <w:lang w:val="en-ZA"/>
        </w:rPr>
        <w:t xml:space="preserve">did not depose to confirmatory affidavits. It is not clear who compiled </w:t>
      </w:r>
      <w:r w:rsidR="00E04F83" w:rsidRPr="00897834">
        <w:rPr>
          <w:rFonts w:ascii="Arial" w:hAnsi="Arial" w:cs="Arial"/>
          <w:lang w:val="en-ZA"/>
        </w:rPr>
        <w:t>the minutes</w:t>
      </w:r>
      <w:r w:rsidR="008B7472" w:rsidRPr="00897834">
        <w:rPr>
          <w:rFonts w:ascii="Arial" w:hAnsi="Arial" w:cs="Arial"/>
          <w:lang w:val="en-ZA"/>
        </w:rPr>
        <w:t xml:space="preserve">. That person also did not depose to a confirmatory affidavit. </w:t>
      </w:r>
      <w:r w:rsidR="009D343D" w:rsidRPr="00897834">
        <w:rPr>
          <w:rFonts w:ascii="Arial" w:hAnsi="Arial" w:cs="Arial"/>
          <w:lang w:val="en-ZA"/>
        </w:rPr>
        <w:t>The</w:t>
      </w:r>
      <w:r w:rsidR="0098319F" w:rsidRPr="00897834">
        <w:rPr>
          <w:rFonts w:ascii="Arial" w:hAnsi="Arial" w:cs="Arial"/>
          <w:lang w:val="en-ZA"/>
        </w:rPr>
        <w:t xml:space="preserve"> minutes</w:t>
      </w:r>
      <w:r w:rsidR="009D343D" w:rsidRPr="00897834">
        <w:rPr>
          <w:rFonts w:ascii="Arial" w:hAnsi="Arial" w:cs="Arial"/>
          <w:lang w:val="en-ZA"/>
        </w:rPr>
        <w:t xml:space="preserve"> were not authenticated, there being no </w:t>
      </w:r>
      <w:r w:rsidR="009C3DEC" w:rsidRPr="00897834">
        <w:rPr>
          <w:rFonts w:ascii="Arial" w:hAnsi="Arial" w:cs="Arial"/>
          <w:lang w:val="en-ZA"/>
        </w:rPr>
        <w:t>indication of whether they were confirmed to be an accurate record of what took place.</w:t>
      </w:r>
    </w:p>
    <w:p w14:paraId="7BD6D792" w14:textId="77777777" w:rsidR="00204854" w:rsidRPr="00897834" w:rsidRDefault="00204854" w:rsidP="00897834">
      <w:pPr>
        <w:spacing w:line="360" w:lineRule="auto"/>
        <w:jc w:val="both"/>
        <w:rPr>
          <w:rFonts w:ascii="Arial" w:hAnsi="Arial" w:cs="Arial"/>
          <w:i/>
          <w:iCs/>
          <w:lang w:val="en-ZA"/>
        </w:rPr>
      </w:pPr>
    </w:p>
    <w:p w14:paraId="5EC1DFA9" w14:textId="342CF89E" w:rsidR="00ED3179" w:rsidRPr="00897834" w:rsidRDefault="007219A4" w:rsidP="00897834">
      <w:pPr>
        <w:spacing w:after="120" w:line="360" w:lineRule="auto"/>
        <w:jc w:val="both"/>
        <w:rPr>
          <w:rFonts w:ascii="Arial" w:hAnsi="Arial" w:cs="Arial"/>
          <w:lang w:val="en-ZA"/>
        </w:rPr>
      </w:pPr>
      <w:r w:rsidRPr="00897834">
        <w:rPr>
          <w:rFonts w:ascii="Arial" w:hAnsi="Arial" w:cs="Arial"/>
          <w:lang w:val="en-ZA"/>
        </w:rPr>
        <w:lastRenderedPageBreak/>
        <w:t>[</w:t>
      </w:r>
      <w:r w:rsidR="004A33F8" w:rsidRPr="00897834">
        <w:rPr>
          <w:rFonts w:ascii="Arial" w:hAnsi="Arial" w:cs="Arial"/>
          <w:lang w:val="en-ZA"/>
        </w:rPr>
        <w:t>8</w:t>
      </w:r>
      <w:r w:rsidRPr="00897834">
        <w:rPr>
          <w:rFonts w:ascii="Arial" w:hAnsi="Arial" w:cs="Arial"/>
          <w:lang w:val="en-ZA"/>
        </w:rPr>
        <w:t xml:space="preserve">] </w:t>
      </w:r>
      <w:r w:rsidRPr="00897834">
        <w:rPr>
          <w:rFonts w:ascii="Arial" w:hAnsi="Arial" w:cs="Arial"/>
          <w:lang w:val="en-ZA"/>
        </w:rPr>
        <w:tab/>
      </w:r>
      <w:r w:rsidR="00662581" w:rsidRPr="00897834">
        <w:rPr>
          <w:rFonts w:ascii="Arial" w:hAnsi="Arial" w:cs="Arial"/>
          <w:lang w:val="en-ZA"/>
        </w:rPr>
        <w:t xml:space="preserve">After exploring </w:t>
      </w:r>
      <w:r w:rsidR="00DE1199" w:rsidRPr="00897834">
        <w:rPr>
          <w:rFonts w:ascii="Arial" w:hAnsi="Arial" w:cs="Arial"/>
          <w:lang w:val="en-ZA"/>
        </w:rPr>
        <w:t xml:space="preserve">the minutes of meetings held before the local authority at length, </w:t>
      </w:r>
      <w:r w:rsidR="00ED3179" w:rsidRPr="00897834">
        <w:rPr>
          <w:rFonts w:ascii="Arial" w:hAnsi="Arial" w:cs="Arial"/>
          <w:lang w:val="en-ZA"/>
        </w:rPr>
        <w:t xml:space="preserve">the court </w:t>
      </w:r>
      <w:r w:rsidR="00ED3179" w:rsidRPr="00897834">
        <w:rPr>
          <w:rFonts w:ascii="Arial" w:hAnsi="Arial" w:cs="Arial"/>
          <w:i/>
          <w:iCs/>
          <w:lang w:val="en-ZA"/>
        </w:rPr>
        <w:t>a quo</w:t>
      </w:r>
      <w:r w:rsidR="00ED3179" w:rsidRPr="00897834">
        <w:rPr>
          <w:rFonts w:ascii="Arial" w:hAnsi="Arial" w:cs="Arial"/>
          <w:lang w:val="en-ZA"/>
        </w:rPr>
        <w:t xml:space="preserve"> remarked as follows:</w:t>
      </w:r>
    </w:p>
    <w:p w14:paraId="0902C532" w14:textId="26F1FE85" w:rsidR="00897889" w:rsidRPr="00526B0B" w:rsidRDefault="00526B0B" w:rsidP="00D46568">
      <w:pPr>
        <w:spacing w:after="120" w:line="360" w:lineRule="auto"/>
        <w:ind w:left="720"/>
        <w:jc w:val="both"/>
        <w:rPr>
          <w:rFonts w:ascii="Arial" w:hAnsi="Arial" w:cs="Arial"/>
          <w:sz w:val="22"/>
          <w:szCs w:val="22"/>
          <w:lang w:val="en-ZA"/>
        </w:rPr>
      </w:pPr>
      <w:r w:rsidRPr="00897834">
        <w:rPr>
          <w:rFonts w:ascii="Arial" w:hAnsi="Arial" w:cs="Arial"/>
          <w:sz w:val="22"/>
          <w:szCs w:val="22"/>
          <w:lang w:val="en-ZA"/>
        </w:rPr>
        <w:t>‘</w:t>
      </w:r>
      <w:r w:rsidR="00C46438" w:rsidRPr="00526B0B">
        <w:rPr>
          <w:rFonts w:ascii="Arial" w:hAnsi="Arial" w:cs="Arial"/>
          <w:sz w:val="22"/>
          <w:szCs w:val="22"/>
          <w:lang w:val="en-ZA"/>
        </w:rPr>
        <w:t>[45]</w:t>
      </w:r>
      <w:r w:rsidRPr="00897834">
        <w:rPr>
          <w:rFonts w:ascii="Arial" w:hAnsi="Arial" w:cs="Arial"/>
          <w:sz w:val="22"/>
          <w:szCs w:val="22"/>
          <w:lang w:val="en-ZA"/>
        </w:rPr>
        <w:tab/>
      </w:r>
      <w:r w:rsidR="00BB4ED4" w:rsidRPr="00526B0B">
        <w:rPr>
          <w:rFonts w:ascii="Arial" w:hAnsi="Arial" w:cs="Arial"/>
          <w:sz w:val="22"/>
          <w:szCs w:val="22"/>
          <w:lang w:val="en-ZA"/>
        </w:rPr>
        <w:t xml:space="preserve">Upon assessment of all evidence I am not convinced that the appellant’s version is far-fetched </w:t>
      </w:r>
      <w:r w:rsidR="002E3F18" w:rsidRPr="00526B0B">
        <w:rPr>
          <w:rFonts w:ascii="Arial" w:hAnsi="Arial" w:cs="Arial"/>
          <w:sz w:val="22"/>
          <w:szCs w:val="22"/>
          <w:lang w:val="en-ZA"/>
        </w:rPr>
        <w:t xml:space="preserve">or untenable or am I satisfied as to the </w:t>
      </w:r>
      <w:r>
        <w:rPr>
          <w:rFonts w:ascii="Arial" w:hAnsi="Arial" w:cs="Arial"/>
          <w:sz w:val="22"/>
          <w:szCs w:val="22"/>
          <w:lang w:val="en-ZA"/>
        </w:rPr>
        <w:t>“</w:t>
      </w:r>
      <w:r w:rsidR="002E3F18" w:rsidRPr="00526B0B">
        <w:rPr>
          <w:rFonts w:ascii="Arial" w:hAnsi="Arial" w:cs="Arial"/>
          <w:sz w:val="22"/>
          <w:szCs w:val="22"/>
          <w:lang w:val="en-ZA"/>
        </w:rPr>
        <w:t>inherent credibility</w:t>
      </w:r>
      <w:r>
        <w:rPr>
          <w:rFonts w:ascii="Arial" w:hAnsi="Arial" w:cs="Arial"/>
          <w:sz w:val="22"/>
          <w:szCs w:val="22"/>
          <w:lang w:val="en-ZA"/>
        </w:rPr>
        <w:t>”</w:t>
      </w:r>
      <w:r w:rsidR="002E3F18" w:rsidRPr="00526B0B">
        <w:rPr>
          <w:rFonts w:ascii="Arial" w:hAnsi="Arial" w:cs="Arial"/>
          <w:sz w:val="22"/>
          <w:szCs w:val="22"/>
          <w:lang w:val="en-ZA"/>
        </w:rPr>
        <w:t xml:space="preserve"> </w:t>
      </w:r>
      <w:r w:rsidR="00E62365" w:rsidRPr="00526B0B">
        <w:rPr>
          <w:rFonts w:ascii="Arial" w:hAnsi="Arial" w:cs="Arial"/>
          <w:sz w:val="22"/>
          <w:szCs w:val="22"/>
          <w:lang w:val="en-ZA"/>
        </w:rPr>
        <w:t xml:space="preserve">of the tenth respondent’s factual averments on the disputed facts. In my view the applicant has </w:t>
      </w:r>
      <w:r w:rsidR="001001F0" w:rsidRPr="00526B0B">
        <w:rPr>
          <w:rFonts w:ascii="Arial" w:hAnsi="Arial" w:cs="Arial"/>
          <w:sz w:val="22"/>
          <w:szCs w:val="22"/>
          <w:lang w:val="en-ZA"/>
        </w:rPr>
        <w:t>proven on a balance of probabilities that the allotment in dispute that has been</w:t>
      </w:r>
      <w:r w:rsidR="0090199C" w:rsidRPr="00526B0B">
        <w:rPr>
          <w:rFonts w:ascii="Arial" w:hAnsi="Arial" w:cs="Arial"/>
          <w:sz w:val="22"/>
          <w:szCs w:val="22"/>
          <w:lang w:val="en-ZA"/>
        </w:rPr>
        <w:t xml:space="preserve"> occupied by the respondents is allotment no. 47. I am not satisfied </w:t>
      </w:r>
      <w:r w:rsidR="00D11216" w:rsidRPr="00526B0B">
        <w:rPr>
          <w:rFonts w:ascii="Arial" w:hAnsi="Arial" w:cs="Arial"/>
          <w:sz w:val="22"/>
          <w:szCs w:val="22"/>
          <w:lang w:val="en-ZA"/>
        </w:rPr>
        <w:t>that the respondent</w:t>
      </w:r>
      <w:r w:rsidR="002D35E1" w:rsidRPr="00526B0B">
        <w:rPr>
          <w:rFonts w:ascii="Arial" w:hAnsi="Arial" w:cs="Arial"/>
          <w:sz w:val="22"/>
          <w:szCs w:val="22"/>
          <w:lang w:val="en-ZA"/>
        </w:rPr>
        <w:t xml:space="preserve">’ </w:t>
      </w:r>
      <w:r w:rsidR="00D11216" w:rsidRPr="00526B0B">
        <w:rPr>
          <w:rFonts w:ascii="Arial" w:hAnsi="Arial" w:cs="Arial"/>
          <w:sz w:val="22"/>
          <w:szCs w:val="22"/>
          <w:lang w:val="en-ZA"/>
        </w:rPr>
        <w:t>denia</w:t>
      </w:r>
      <w:r w:rsidR="002D35E1" w:rsidRPr="00526B0B">
        <w:rPr>
          <w:rFonts w:ascii="Arial" w:hAnsi="Arial" w:cs="Arial"/>
          <w:sz w:val="22"/>
          <w:szCs w:val="22"/>
          <w:lang w:val="en-ZA"/>
        </w:rPr>
        <w:t xml:space="preserve">l of their occupation of allotment no. </w:t>
      </w:r>
      <w:r w:rsidR="00897889" w:rsidRPr="00526B0B">
        <w:rPr>
          <w:rFonts w:ascii="Arial" w:hAnsi="Arial" w:cs="Arial"/>
          <w:sz w:val="22"/>
          <w:szCs w:val="22"/>
          <w:lang w:val="en-ZA"/>
        </w:rPr>
        <w:t>47 is genuine. A probability has not been shown to exist that the applicant’s version is either mistaken or false.</w:t>
      </w:r>
    </w:p>
    <w:p w14:paraId="084DAE33" w14:textId="278BE080" w:rsidR="00B40094" w:rsidRDefault="00897889" w:rsidP="00A044EC">
      <w:pPr>
        <w:spacing w:line="360" w:lineRule="auto"/>
        <w:ind w:left="720"/>
        <w:jc w:val="both"/>
        <w:rPr>
          <w:rFonts w:ascii="Arial" w:hAnsi="Arial" w:cs="Arial"/>
          <w:lang w:val="en-ZA"/>
        </w:rPr>
      </w:pPr>
      <w:r w:rsidRPr="00526B0B">
        <w:rPr>
          <w:rFonts w:ascii="Arial" w:hAnsi="Arial" w:cs="Arial"/>
          <w:sz w:val="22"/>
          <w:szCs w:val="22"/>
          <w:lang w:val="en-ZA"/>
        </w:rPr>
        <w:t>[46]</w:t>
      </w:r>
      <w:r w:rsidR="00526B0B" w:rsidRPr="00897834">
        <w:rPr>
          <w:rFonts w:ascii="Arial" w:hAnsi="Arial" w:cs="Arial"/>
          <w:sz w:val="22"/>
          <w:szCs w:val="22"/>
          <w:lang w:val="en-ZA"/>
        </w:rPr>
        <w:tab/>
      </w:r>
      <w:r w:rsidR="00F03439" w:rsidRPr="00526B0B">
        <w:rPr>
          <w:rFonts w:ascii="Arial" w:hAnsi="Arial" w:cs="Arial"/>
          <w:sz w:val="22"/>
          <w:szCs w:val="22"/>
          <w:lang w:val="en-ZA"/>
        </w:rPr>
        <w:t xml:space="preserve">Mr Msindo further argued that the diagram annexed to the applicant’s affidavit </w:t>
      </w:r>
      <w:r w:rsidR="00F80857" w:rsidRPr="00526B0B">
        <w:rPr>
          <w:rFonts w:ascii="Arial" w:hAnsi="Arial" w:cs="Arial"/>
          <w:sz w:val="22"/>
          <w:szCs w:val="22"/>
          <w:lang w:val="en-ZA"/>
        </w:rPr>
        <w:t xml:space="preserve">portends that a land surveyor should have been called and for that reason the relief sought cannot be granted. </w:t>
      </w:r>
      <w:r w:rsidR="00103907" w:rsidRPr="00526B0B">
        <w:rPr>
          <w:rFonts w:ascii="Arial" w:hAnsi="Arial" w:cs="Arial"/>
          <w:sz w:val="22"/>
          <w:szCs w:val="22"/>
          <w:lang w:val="en-ZA"/>
        </w:rPr>
        <w:t>I once again disagree with Mr Msindo. The duty of an expert in any proceeding</w:t>
      </w:r>
      <w:r w:rsidR="00914BD2" w:rsidRPr="00526B0B">
        <w:rPr>
          <w:rFonts w:ascii="Arial" w:hAnsi="Arial" w:cs="Arial"/>
          <w:sz w:val="22"/>
          <w:szCs w:val="22"/>
          <w:lang w:val="en-ZA"/>
        </w:rPr>
        <w:t xml:space="preserve">s is to assist the court and not to usurp its functions. Where a court can resolve </w:t>
      </w:r>
      <w:r w:rsidR="00E11D92" w:rsidRPr="00526B0B">
        <w:rPr>
          <w:rFonts w:ascii="Arial" w:hAnsi="Arial" w:cs="Arial"/>
          <w:sz w:val="22"/>
          <w:szCs w:val="22"/>
          <w:lang w:val="en-ZA"/>
        </w:rPr>
        <w:t xml:space="preserve">a dispute on the </w:t>
      </w:r>
      <w:r w:rsidR="00803799" w:rsidRPr="00526B0B">
        <w:rPr>
          <w:rFonts w:ascii="Arial" w:hAnsi="Arial" w:cs="Arial"/>
          <w:sz w:val="22"/>
          <w:szCs w:val="22"/>
          <w:lang w:val="en-ZA"/>
        </w:rPr>
        <w:t>strength</w:t>
      </w:r>
      <w:r w:rsidR="00E11D92" w:rsidRPr="00526B0B">
        <w:rPr>
          <w:rFonts w:ascii="Arial" w:hAnsi="Arial" w:cs="Arial"/>
          <w:sz w:val="22"/>
          <w:szCs w:val="22"/>
          <w:lang w:val="en-ZA"/>
        </w:rPr>
        <w:t xml:space="preserve"> of available evidence without the aid of an </w:t>
      </w:r>
      <w:r w:rsidR="00803799" w:rsidRPr="00526B0B">
        <w:rPr>
          <w:rFonts w:ascii="Arial" w:hAnsi="Arial" w:cs="Arial"/>
          <w:sz w:val="22"/>
          <w:szCs w:val="22"/>
          <w:lang w:val="en-ZA"/>
        </w:rPr>
        <w:t>expert</w:t>
      </w:r>
      <w:r w:rsidR="00E11D92" w:rsidRPr="00526B0B">
        <w:rPr>
          <w:rFonts w:ascii="Arial" w:hAnsi="Arial" w:cs="Arial"/>
          <w:sz w:val="22"/>
          <w:szCs w:val="22"/>
          <w:lang w:val="en-ZA"/>
        </w:rPr>
        <w:t xml:space="preserve">, </w:t>
      </w:r>
      <w:r w:rsidR="00803799" w:rsidRPr="00526B0B">
        <w:rPr>
          <w:rFonts w:ascii="Arial" w:hAnsi="Arial" w:cs="Arial"/>
          <w:sz w:val="22"/>
          <w:szCs w:val="22"/>
          <w:lang w:val="en-ZA"/>
        </w:rPr>
        <w:t xml:space="preserve">calling an expert would not be of necessity. </w:t>
      </w:r>
      <w:r w:rsidR="00595F01" w:rsidRPr="00526B0B">
        <w:rPr>
          <w:rFonts w:ascii="Arial" w:hAnsi="Arial" w:cs="Arial"/>
          <w:sz w:val="22"/>
          <w:szCs w:val="22"/>
          <w:lang w:val="en-ZA"/>
        </w:rPr>
        <w:t xml:space="preserve">In my view this dispute turns out on the plaintiff’s version and is resoluble without the aid of a diagram or land </w:t>
      </w:r>
      <w:r w:rsidR="003F4AC9" w:rsidRPr="00526B0B">
        <w:rPr>
          <w:rFonts w:ascii="Arial" w:hAnsi="Arial" w:cs="Arial"/>
          <w:sz w:val="22"/>
          <w:szCs w:val="22"/>
          <w:lang w:val="en-ZA"/>
        </w:rPr>
        <w:t>surveyor.</w:t>
      </w:r>
      <w:r w:rsidR="00526B0B" w:rsidRPr="00897834">
        <w:rPr>
          <w:rFonts w:ascii="Arial" w:hAnsi="Arial" w:cs="Arial"/>
          <w:sz w:val="22"/>
          <w:szCs w:val="22"/>
          <w:lang w:val="en-ZA"/>
        </w:rPr>
        <w:t>’</w:t>
      </w:r>
    </w:p>
    <w:p w14:paraId="42347B75" w14:textId="77777777" w:rsidR="00526B0B" w:rsidRPr="00897834" w:rsidRDefault="00526B0B" w:rsidP="00897834">
      <w:pPr>
        <w:spacing w:line="360" w:lineRule="auto"/>
        <w:jc w:val="both"/>
        <w:rPr>
          <w:rFonts w:ascii="Arial" w:hAnsi="Arial" w:cs="Arial"/>
          <w:lang w:val="en-ZA"/>
        </w:rPr>
      </w:pPr>
    </w:p>
    <w:p w14:paraId="283113C4" w14:textId="3C304799" w:rsidR="00B10B60" w:rsidRDefault="00FB0CAA" w:rsidP="003044D4">
      <w:pPr>
        <w:spacing w:line="360" w:lineRule="auto"/>
        <w:jc w:val="both"/>
        <w:rPr>
          <w:rFonts w:ascii="Arial" w:hAnsi="Arial" w:cs="Arial"/>
          <w:lang w:val="en-ZA"/>
        </w:rPr>
      </w:pPr>
      <w:r w:rsidRPr="00897834">
        <w:rPr>
          <w:rFonts w:ascii="Arial" w:hAnsi="Arial" w:cs="Arial"/>
          <w:lang w:val="en-ZA"/>
        </w:rPr>
        <w:t>[</w:t>
      </w:r>
      <w:r w:rsidR="004A33F8" w:rsidRPr="00897834">
        <w:rPr>
          <w:rFonts w:ascii="Arial" w:hAnsi="Arial" w:cs="Arial"/>
          <w:lang w:val="en-ZA"/>
        </w:rPr>
        <w:t>9</w:t>
      </w:r>
      <w:r w:rsidRPr="00897834">
        <w:rPr>
          <w:rFonts w:ascii="Arial" w:hAnsi="Arial" w:cs="Arial"/>
          <w:lang w:val="en-ZA"/>
        </w:rPr>
        <w:t>]</w:t>
      </w:r>
      <w:r w:rsidRPr="00897834">
        <w:rPr>
          <w:rFonts w:ascii="Arial" w:hAnsi="Arial" w:cs="Arial"/>
          <w:lang w:val="en-ZA"/>
        </w:rPr>
        <w:tab/>
      </w:r>
      <w:r w:rsidR="00764E22" w:rsidRPr="00897834">
        <w:rPr>
          <w:rFonts w:ascii="Arial" w:hAnsi="Arial" w:cs="Arial"/>
          <w:lang w:val="en-ZA"/>
        </w:rPr>
        <w:t>On appeal</w:t>
      </w:r>
      <w:r w:rsidR="004F3B0F" w:rsidRPr="00897834">
        <w:rPr>
          <w:rFonts w:ascii="Arial" w:hAnsi="Arial" w:cs="Arial"/>
          <w:lang w:val="en-ZA"/>
        </w:rPr>
        <w:t>, one of the grounds raised is that</w:t>
      </w:r>
      <w:r w:rsidR="00A54188" w:rsidRPr="00897834">
        <w:rPr>
          <w:rFonts w:ascii="Arial" w:hAnsi="Arial" w:cs="Arial"/>
          <w:lang w:val="en-ZA"/>
        </w:rPr>
        <w:t xml:space="preserve"> t</w:t>
      </w:r>
      <w:r w:rsidR="004F3B0F" w:rsidRPr="00897834">
        <w:rPr>
          <w:rFonts w:ascii="Arial" w:hAnsi="Arial" w:cs="Arial"/>
          <w:lang w:val="en-ZA"/>
        </w:rPr>
        <w:t xml:space="preserve">he court </w:t>
      </w:r>
      <w:r w:rsidR="004F3B0F" w:rsidRPr="00897834">
        <w:rPr>
          <w:rFonts w:ascii="Arial" w:hAnsi="Arial" w:cs="Arial"/>
          <w:i/>
          <w:iCs/>
          <w:lang w:val="en-ZA"/>
        </w:rPr>
        <w:t>a quo</w:t>
      </w:r>
      <w:r w:rsidR="004F3B0F" w:rsidRPr="00897834">
        <w:rPr>
          <w:rFonts w:ascii="Arial" w:hAnsi="Arial" w:cs="Arial"/>
          <w:lang w:val="en-ZA"/>
        </w:rPr>
        <w:t xml:space="preserve"> erred in finding that the dispute </w:t>
      </w:r>
      <w:r w:rsidR="00FF75E3" w:rsidRPr="00897834">
        <w:rPr>
          <w:rFonts w:ascii="Arial" w:hAnsi="Arial" w:cs="Arial"/>
          <w:lang w:val="en-ZA"/>
        </w:rPr>
        <w:t>of fact could be resolved on the strength of available evidence</w:t>
      </w:r>
      <w:r w:rsidR="00B70E6A" w:rsidRPr="00897834">
        <w:rPr>
          <w:rFonts w:ascii="Arial" w:hAnsi="Arial" w:cs="Arial"/>
          <w:lang w:val="en-ZA"/>
        </w:rPr>
        <w:t xml:space="preserve"> which amounted to hearsay evidence</w:t>
      </w:r>
      <w:r w:rsidR="00FF75E3" w:rsidRPr="00897834">
        <w:rPr>
          <w:rFonts w:ascii="Arial" w:hAnsi="Arial" w:cs="Arial"/>
          <w:lang w:val="en-ZA"/>
        </w:rPr>
        <w:t xml:space="preserve"> without the aid of an expert</w:t>
      </w:r>
      <w:r w:rsidR="00A54188" w:rsidRPr="00897834">
        <w:rPr>
          <w:rFonts w:ascii="Arial" w:hAnsi="Arial" w:cs="Arial"/>
          <w:lang w:val="en-ZA"/>
        </w:rPr>
        <w:t>.</w:t>
      </w:r>
    </w:p>
    <w:p w14:paraId="0DEDF0CE" w14:textId="77777777" w:rsidR="00526B0B" w:rsidRPr="00897834" w:rsidRDefault="00526B0B" w:rsidP="00897834">
      <w:pPr>
        <w:spacing w:line="360" w:lineRule="auto"/>
        <w:jc w:val="both"/>
        <w:rPr>
          <w:rFonts w:ascii="Arial" w:hAnsi="Arial" w:cs="Arial"/>
          <w:lang w:val="en-ZA"/>
        </w:rPr>
      </w:pPr>
    </w:p>
    <w:p w14:paraId="227BFD2D" w14:textId="23377BCB" w:rsidR="003E52B1" w:rsidRDefault="004A33F8" w:rsidP="003044D4">
      <w:pPr>
        <w:spacing w:line="360" w:lineRule="auto"/>
        <w:jc w:val="both"/>
        <w:rPr>
          <w:rFonts w:ascii="Arial" w:hAnsi="Arial" w:cs="Arial"/>
          <w:lang w:val="en-ZA"/>
        </w:rPr>
      </w:pPr>
      <w:r w:rsidRPr="00897834">
        <w:rPr>
          <w:rFonts w:ascii="Arial" w:hAnsi="Arial" w:cs="Arial"/>
          <w:lang w:val="en-ZA"/>
        </w:rPr>
        <w:t>[10</w:t>
      </w:r>
      <w:r w:rsidR="00FB0CAA" w:rsidRPr="00897834">
        <w:rPr>
          <w:rFonts w:ascii="Arial" w:hAnsi="Arial" w:cs="Arial"/>
          <w:lang w:val="en-ZA"/>
        </w:rPr>
        <w:t>]</w:t>
      </w:r>
      <w:r w:rsidR="00FB0CAA" w:rsidRPr="00897834">
        <w:rPr>
          <w:rFonts w:ascii="Arial" w:hAnsi="Arial" w:cs="Arial"/>
          <w:lang w:val="en-ZA"/>
        </w:rPr>
        <w:tab/>
      </w:r>
      <w:r w:rsidR="008D6A86" w:rsidRPr="00897834">
        <w:rPr>
          <w:rFonts w:ascii="Arial" w:hAnsi="Arial" w:cs="Arial"/>
          <w:lang w:val="en-ZA"/>
        </w:rPr>
        <w:t>A sizable p</w:t>
      </w:r>
      <w:r w:rsidRPr="00897834">
        <w:rPr>
          <w:rFonts w:ascii="Arial" w:hAnsi="Arial" w:cs="Arial"/>
          <w:lang w:val="en-ZA"/>
        </w:rPr>
        <w:t>ortion</w:t>
      </w:r>
      <w:r w:rsidR="008D6A86" w:rsidRPr="00897834">
        <w:rPr>
          <w:rFonts w:ascii="Arial" w:hAnsi="Arial" w:cs="Arial"/>
          <w:lang w:val="en-ZA"/>
        </w:rPr>
        <w:t xml:space="preserve"> of the court </w:t>
      </w:r>
      <w:r w:rsidR="008D6A86" w:rsidRPr="00897834">
        <w:rPr>
          <w:rFonts w:ascii="Arial" w:hAnsi="Arial" w:cs="Arial"/>
          <w:i/>
          <w:iCs/>
          <w:lang w:val="en-ZA"/>
        </w:rPr>
        <w:t>a quo’s</w:t>
      </w:r>
      <w:r w:rsidR="008D6A86" w:rsidRPr="00897834">
        <w:rPr>
          <w:rFonts w:ascii="Arial" w:hAnsi="Arial" w:cs="Arial"/>
          <w:lang w:val="en-ZA"/>
        </w:rPr>
        <w:t xml:space="preserve"> judgment </w:t>
      </w:r>
      <w:r w:rsidR="002971DD" w:rsidRPr="00897834">
        <w:rPr>
          <w:rFonts w:ascii="Arial" w:hAnsi="Arial" w:cs="Arial"/>
          <w:lang w:val="en-ZA"/>
        </w:rPr>
        <w:t xml:space="preserve">deals with the legal framework </w:t>
      </w:r>
      <w:r w:rsidR="00104353" w:rsidRPr="00897834">
        <w:rPr>
          <w:rFonts w:ascii="Arial" w:hAnsi="Arial" w:cs="Arial"/>
          <w:lang w:val="en-ZA"/>
        </w:rPr>
        <w:t xml:space="preserve">that regulates land tenure in rural areas. This includes </w:t>
      </w:r>
      <w:r w:rsidR="003C5620" w:rsidRPr="00897834">
        <w:rPr>
          <w:rFonts w:ascii="Arial" w:hAnsi="Arial" w:cs="Arial"/>
          <w:lang w:val="en-ZA"/>
        </w:rPr>
        <w:t xml:space="preserve">Proclamation 26 of 1936 in terms of which permission to occupy an allotment </w:t>
      </w:r>
      <w:r w:rsidR="004B7806" w:rsidRPr="00897834">
        <w:rPr>
          <w:rFonts w:ascii="Arial" w:hAnsi="Arial" w:cs="Arial"/>
          <w:lang w:val="en-ZA"/>
        </w:rPr>
        <w:t xml:space="preserve">would be issued. </w:t>
      </w:r>
      <w:r w:rsidR="003E52B1" w:rsidRPr="00897834">
        <w:rPr>
          <w:rFonts w:ascii="Arial" w:hAnsi="Arial" w:cs="Arial"/>
          <w:lang w:val="en-ZA"/>
        </w:rPr>
        <w:t>Toni AJ’s exposition of the legal framework in this regard including the constitutional imperatives is thorough and cannot be faulted.</w:t>
      </w:r>
    </w:p>
    <w:p w14:paraId="4025F069" w14:textId="77777777" w:rsidR="00526B0B" w:rsidRPr="00897834" w:rsidRDefault="00526B0B" w:rsidP="00897834">
      <w:pPr>
        <w:spacing w:line="360" w:lineRule="auto"/>
        <w:jc w:val="both"/>
        <w:rPr>
          <w:rFonts w:ascii="Arial" w:hAnsi="Arial" w:cs="Arial"/>
          <w:lang w:val="en-ZA"/>
        </w:rPr>
      </w:pPr>
    </w:p>
    <w:p w14:paraId="4AA7B526" w14:textId="501AE53E" w:rsidR="00706487" w:rsidRDefault="003E52B1" w:rsidP="003044D4">
      <w:pPr>
        <w:spacing w:line="360" w:lineRule="auto"/>
        <w:jc w:val="both"/>
        <w:rPr>
          <w:rFonts w:ascii="Arial" w:hAnsi="Arial" w:cs="Arial"/>
          <w:lang w:val="en-ZA"/>
        </w:rPr>
      </w:pPr>
      <w:r w:rsidRPr="00897834">
        <w:rPr>
          <w:rFonts w:ascii="Arial" w:hAnsi="Arial" w:cs="Arial"/>
          <w:lang w:val="en-ZA"/>
        </w:rPr>
        <w:t>[1</w:t>
      </w:r>
      <w:r w:rsidR="004A33F8" w:rsidRPr="00897834">
        <w:rPr>
          <w:rFonts w:ascii="Arial" w:hAnsi="Arial" w:cs="Arial"/>
          <w:lang w:val="en-ZA"/>
        </w:rPr>
        <w:t>1</w:t>
      </w:r>
      <w:r w:rsidRPr="00897834">
        <w:rPr>
          <w:rFonts w:ascii="Arial" w:hAnsi="Arial" w:cs="Arial"/>
          <w:lang w:val="en-ZA"/>
        </w:rPr>
        <w:t>]</w:t>
      </w:r>
      <w:r w:rsidRPr="00897834">
        <w:rPr>
          <w:rFonts w:ascii="Arial" w:hAnsi="Arial" w:cs="Arial"/>
          <w:lang w:val="en-ZA"/>
        </w:rPr>
        <w:tab/>
      </w:r>
      <w:r w:rsidR="004B7806" w:rsidRPr="00897834">
        <w:rPr>
          <w:rFonts w:ascii="Arial" w:hAnsi="Arial" w:cs="Arial"/>
          <w:lang w:val="en-ZA"/>
        </w:rPr>
        <w:t>Appellants den</w:t>
      </w:r>
      <w:r w:rsidR="00885AF2" w:rsidRPr="00897834">
        <w:rPr>
          <w:rFonts w:ascii="Arial" w:hAnsi="Arial" w:cs="Arial"/>
          <w:lang w:val="en-ZA"/>
        </w:rPr>
        <w:t>i</w:t>
      </w:r>
      <w:r w:rsidR="004B7806" w:rsidRPr="00897834">
        <w:rPr>
          <w:rFonts w:ascii="Arial" w:hAnsi="Arial" w:cs="Arial"/>
          <w:lang w:val="en-ZA"/>
        </w:rPr>
        <w:t>ed that they</w:t>
      </w:r>
      <w:r w:rsidR="004A33F8" w:rsidRPr="00897834">
        <w:rPr>
          <w:rFonts w:ascii="Arial" w:hAnsi="Arial" w:cs="Arial"/>
          <w:lang w:val="en-ZA"/>
        </w:rPr>
        <w:t xml:space="preserve"> were</w:t>
      </w:r>
      <w:r w:rsidR="004B7806" w:rsidRPr="00897834">
        <w:rPr>
          <w:rFonts w:ascii="Arial" w:hAnsi="Arial" w:cs="Arial"/>
          <w:lang w:val="en-ZA"/>
        </w:rPr>
        <w:t xml:space="preserve"> </w:t>
      </w:r>
      <w:r w:rsidR="00FD4339" w:rsidRPr="00897834">
        <w:rPr>
          <w:rFonts w:ascii="Arial" w:hAnsi="Arial" w:cs="Arial"/>
          <w:lang w:val="en-ZA"/>
        </w:rPr>
        <w:t>occup</w:t>
      </w:r>
      <w:r w:rsidR="004A33F8" w:rsidRPr="00897834">
        <w:rPr>
          <w:rFonts w:ascii="Arial" w:hAnsi="Arial" w:cs="Arial"/>
          <w:lang w:val="en-ZA"/>
        </w:rPr>
        <w:t>ying</w:t>
      </w:r>
      <w:r w:rsidR="00FD4339" w:rsidRPr="00897834">
        <w:rPr>
          <w:rFonts w:ascii="Arial" w:hAnsi="Arial" w:cs="Arial"/>
          <w:lang w:val="en-ZA"/>
        </w:rPr>
        <w:t xml:space="preserve"> allotment</w:t>
      </w:r>
      <w:r w:rsidR="001044F8" w:rsidRPr="00897834">
        <w:rPr>
          <w:rFonts w:ascii="Arial" w:hAnsi="Arial" w:cs="Arial"/>
          <w:lang w:val="en-ZA"/>
        </w:rPr>
        <w:t xml:space="preserve"> </w:t>
      </w:r>
      <w:r w:rsidR="00EC708A" w:rsidRPr="00897834">
        <w:rPr>
          <w:rFonts w:ascii="Arial" w:hAnsi="Arial" w:cs="Arial"/>
          <w:lang w:val="en-ZA"/>
        </w:rPr>
        <w:t>no.</w:t>
      </w:r>
      <w:r w:rsidR="001044F8" w:rsidRPr="00897834">
        <w:rPr>
          <w:rFonts w:ascii="Arial" w:hAnsi="Arial" w:cs="Arial"/>
          <w:lang w:val="en-ZA"/>
        </w:rPr>
        <w:t xml:space="preserve"> 47 which was allocated to Ms </w:t>
      </w:r>
      <w:r w:rsidR="00E042E3" w:rsidRPr="00897834">
        <w:rPr>
          <w:rFonts w:ascii="Arial" w:hAnsi="Arial" w:cs="Arial"/>
          <w:lang w:val="en-ZA"/>
        </w:rPr>
        <w:t>Nqe</w:t>
      </w:r>
      <w:r w:rsidRPr="00897834">
        <w:rPr>
          <w:rFonts w:ascii="Arial" w:hAnsi="Arial" w:cs="Arial"/>
          <w:lang w:val="en-ZA"/>
        </w:rPr>
        <w:t>z</w:t>
      </w:r>
      <w:r w:rsidR="00E042E3" w:rsidRPr="00897834">
        <w:rPr>
          <w:rFonts w:ascii="Arial" w:hAnsi="Arial" w:cs="Arial"/>
          <w:lang w:val="en-ZA"/>
        </w:rPr>
        <w:t>o</w:t>
      </w:r>
      <w:r w:rsidR="0093669C" w:rsidRPr="00897834">
        <w:rPr>
          <w:rFonts w:ascii="Arial" w:hAnsi="Arial" w:cs="Arial"/>
          <w:lang w:val="en-ZA"/>
        </w:rPr>
        <w:t xml:space="preserve">. In </w:t>
      </w:r>
      <w:r w:rsidR="00E40599" w:rsidRPr="00897834">
        <w:rPr>
          <w:rFonts w:ascii="Arial" w:hAnsi="Arial" w:cs="Arial"/>
          <w:lang w:val="en-ZA"/>
        </w:rPr>
        <w:t>addition,</w:t>
      </w:r>
      <w:r w:rsidR="0093669C" w:rsidRPr="00897834">
        <w:rPr>
          <w:rFonts w:ascii="Arial" w:hAnsi="Arial" w:cs="Arial"/>
          <w:lang w:val="en-ZA"/>
        </w:rPr>
        <w:t xml:space="preserve"> thereto, the</w:t>
      </w:r>
      <w:r w:rsidR="007A2045" w:rsidRPr="00897834">
        <w:rPr>
          <w:rFonts w:ascii="Arial" w:hAnsi="Arial" w:cs="Arial"/>
          <w:lang w:val="en-ZA"/>
        </w:rPr>
        <w:t>y</w:t>
      </w:r>
      <w:r w:rsidR="0093669C" w:rsidRPr="00897834">
        <w:rPr>
          <w:rFonts w:ascii="Arial" w:hAnsi="Arial" w:cs="Arial"/>
          <w:lang w:val="en-ZA"/>
        </w:rPr>
        <w:t xml:space="preserve"> assert</w:t>
      </w:r>
      <w:r w:rsidR="004A33F8" w:rsidRPr="00897834">
        <w:rPr>
          <w:rFonts w:ascii="Arial" w:hAnsi="Arial" w:cs="Arial"/>
          <w:lang w:val="en-ZA"/>
        </w:rPr>
        <w:t>ed</w:t>
      </w:r>
      <w:r w:rsidR="0093669C" w:rsidRPr="00897834">
        <w:rPr>
          <w:rFonts w:ascii="Arial" w:hAnsi="Arial" w:cs="Arial"/>
          <w:lang w:val="en-ZA"/>
        </w:rPr>
        <w:t xml:space="preserve"> that respondent failed </w:t>
      </w:r>
      <w:r w:rsidR="008710FA" w:rsidRPr="00897834">
        <w:rPr>
          <w:rFonts w:ascii="Arial" w:hAnsi="Arial" w:cs="Arial"/>
          <w:lang w:val="en-ZA"/>
        </w:rPr>
        <w:t>to produce any document reflecting ownership</w:t>
      </w:r>
      <w:r w:rsidRPr="00897834">
        <w:rPr>
          <w:rFonts w:ascii="Arial" w:hAnsi="Arial" w:cs="Arial"/>
          <w:lang w:val="en-ZA"/>
        </w:rPr>
        <w:t xml:space="preserve"> thereof</w:t>
      </w:r>
      <w:r w:rsidR="008710FA" w:rsidRPr="00897834">
        <w:rPr>
          <w:rFonts w:ascii="Arial" w:hAnsi="Arial" w:cs="Arial"/>
          <w:lang w:val="en-ZA"/>
        </w:rPr>
        <w:t xml:space="preserve"> in her name but relies on a </w:t>
      </w:r>
      <w:r w:rsidR="00B86A37" w:rsidRPr="00897834">
        <w:rPr>
          <w:rFonts w:ascii="Arial" w:hAnsi="Arial" w:cs="Arial"/>
          <w:lang w:val="en-ZA"/>
        </w:rPr>
        <w:t xml:space="preserve">permission to occupy in respect of someone else. The judge </w:t>
      </w:r>
      <w:r w:rsidR="00B86A37" w:rsidRPr="00897834">
        <w:rPr>
          <w:rFonts w:ascii="Arial" w:hAnsi="Arial" w:cs="Arial"/>
          <w:i/>
          <w:iCs/>
          <w:lang w:val="en-ZA"/>
        </w:rPr>
        <w:t>a quo</w:t>
      </w:r>
      <w:r w:rsidR="00B86A37" w:rsidRPr="00897834">
        <w:rPr>
          <w:rFonts w:ascii="Arial" w:hAnsi="Arial" w:cs="Arial"/>
          <w:lang w:val="en-ZA"/>
        </w:rPr>
        <w:t xml:space="preserve"> </w:t>
      </w:r>
      <w:r w:rsidR="00E40599" w:rsidRPr="00897834">
        <w:rPr>
          <w:rFonts w:ascii="Arial" w:hAnsi="Arial" w:cs="Arial"/>
          <w:lang w:val="en-ZA"/>
        </w:rPr>
        <w:t>examined the manner in which land is acquired in rural areas</w:t>
      </w:r>
      <w:r w:rsidR="00DE52B6" w:rsidRPr="00897834">
        <w:rPr>
          <w:rFonts w:ascii="Arial" w:hAnsi="Arial" w:cs="Arial"/>
          <w:lang w:val="en-ZA"/>
        </w:rPr>
        <w:t xml:space="preserve"> and how it devolves from generation to generation</w:t>
      </w:r>
      <w:r w:rsidR="00AB5DCD" w:rsidRPr="00897834">
        <w:rPr>
          <w:rFonts w:ascii="Arial" w:hAnsi="Arial" w:cs="Arial"/>
          <w:lang w:val="en-ZA"/>
        </w:rPr>
        <w:t xml:space="preserve">. </w:t>
      </w:r>
      <w:r w:rsidR="004A33F8" w:rsidRPr="00897834">
        <w:rPr>
          <w:rFonts w:ascii="Arial" w:hAnsi="Arial" w:cs="Arial"/>
          <w:lang w:val="en-ZA"/>
        </w:rPr>
        <w:t>It is noteworthy that e</w:t>
      </w:r>
      <w:r w:rsidR="00AB5DCD" w:rsidRPr="00897834">
        <w:rPr>
          <w:rFonts w:ascii="Arial" w:hAnsi="Arial" w:cs="Arial"/>
          <w:lang w:val="en-ZA"/>
        </w:rPr>
        <w:t xml:space="preserve">ven the fifth appellant who asserts that he sold portions of allotment </w:t>
      </w:r>
      <w:r w:rsidR="00EC708A" w:rsidRPr="00897834">
        <w:rPr>
          <w:rFonts w:ascii="Arial" w:hAnsi="Arial" w:cs="Arial"/>
          <w:lang w:val="en-ZA"/>
        </w:rPr>
        <w:t>no.</w:t>
      </w:r>
      <w:r w:rsidR="00AB5DCD" w:rsidRPr="00897834">
        <w:rPr>
          <w:rFonts w:ascii="Arial" w:hAnsi="Arial" w:cs="Arial"/>
          <w:lang w:val="en-ZA"/>
        </w:rPr>
        <w:t xml:space="preserve"> 26 to the other appellants and not the </w:t>
      </w:r>
      <w:r w:rsidR="002A1632" w:rsidRPr="00897834">
        <w:rPr>
          <w:rFonts w:ascii="Arial" w:hAnsi="Arial" w:cs="Arial"/>
          <w:lang w:val="en-ZA"/>
        </w:rPr>
        <w:t xml:space="preserve">allotment 47 which was </w:t>
      </w:r>
      <w:r w:rsidR="002A1632" w:rsidRPr="00897834">
        <w:rPr>
          <w:rFonts w:ascii="Arial" w:hAnsi="Arial" w:cs="Arial"/>
          <w:lang w:val="en-ZA"/>
        </w:rPr>
        <w:lastRenderedPageBreak/>
        <w:t>allocated to Ms Nqeto</w:t>
      </w:r>
      <w:r w:rsidR="007A2045" w:rsidRPr="00897834">
        <w:rPr>
          <w:rFonts w:ascii="Arial" w:hAnsi="Arial" w:cs="Arial"/>
          <w:lang w:val="en-ZA"/>
        </w:rPr>
        <w:t>,</w:t>
      </w:r>
      <w:r w:rsidR="002A1632" w:rsidRPr="00897834">
        <w:rPr>
          <w:rFonts w:ascii="Arial" w:hAnsi="Arial" w:cs="Arial"/>
          <w:lang w:val="en-ZA"/>
        </w:rPr>
        <w:t xml:space="preserve"> </w:t>
      </w:r>
      <w:r w:rsidR="007A2045" w:rsidRPr="00897834">
        <w:rPr>
          <w:rFonts w:ascii="Arial" w:hAnsi="Arial" w:cs="Arial"/>
          <w:lang w:val="en-ZA"/>
        </w:rPr>
        <w:t>a</w:t>
      </w:r>
      <w:r w:rsidR="002A1632" w:rsidRPr="00897834">
        <w:rPr>
          <w:rFonts w:ascii="Arial" w:hAnsi="Arial" w:cs="Arial"/>
          <w:lang w:val="en-ZA"/>
        </w:rPr>
        <w:t xml:space="preserve">lso relies </w:t>
      </w:r>
      <w:r w:rsidR="009A6193" w:rsidRPr="00897834">
        <w:rPr>
          <w:rFonts w:ascii="Arial" w:hAnsi="Arial" w:cs="Arial"/>
          <w:lang w:val="en-ZA"/>
        </w:rPr>
        <w:t xml:space="preserve">for his entitlement to allotment </w:t>
      </w:r>
      <w:r w:rsidR="00EC708A" w:rsidRPr="00897834">
        <w:rPr>
          <w:rFonts w:ascii="Arial" w:hAnsi="Arial" w:cs="Arial"/>
          <w:lang w:val="en-ZA"/>
        </w:rPr>
        <w:t xml:space="preserve">no. </w:t>
      </w:r>
      <w:r w:rsidR="009A6193" w:rsidRPr="00897834">
        <w:rPr>
          <w:rFonts w:ascii="Arial" w:hAnsi="Arial" w:cs="Arial"/>
          <w:lang w:val="en-ZA"/>
        </w:rPr>
        <w:t>26 on a permission to occupy that was issued to his father in 1968</w:t>
      </w:r>
      <w:r w:rsidR="0038005D" w:rsidRPr="00897834">
        <w:rPr>
          <w:rFonts w:ascii="Arial" w:hAnsi="Arial" w:cs="Arial"/>
          <w:lang w:val="en-ZA"/>
        </w:rPr>
        <w:t xml:space="preserve">. There can be no merit in the appellants’ </w:t>
      </w:r>
      <w:r w:rsidR="002C18F9" w:rsidRPr="00897834">
        <w:rPr>
          <w:rFonts w:ascii="Arial" w:hAnsi="Arial" w:cs="Arial"/>
          <w:lang w:val="en-ZA"/>
        </w:rPr>
        <w:t xml:space="preserve">assertion </w:t>
      </w:r>
      <w:r w:rsidR="002C08CB" w:rsidRPr="00897834">
        <w:rPr>
          <w:rFonts w:ascii="Arial" w:hAnsi="Arial" w:cs="Arial"/>
          <w:lang w:val="en-ZA"/>
        </w:rPr>
        <w:t xml:space="preserve">that respondent failed to prove her </w:t>
      </w:r>
      <w:r w:rsidR="0038005D" w:rsidRPr="00897834">
        <w:rPr>
          <w:rFonts w:ascii="Arial" w:hAnsi="Arial" w:cs="Arial"/>
          <w:lang w:val="en-ZA"/>
        </w:rPr>
        <w:t>entitlement to land by</w:t>
      </w:r>
      <w:r w:rsidR="002C08CB" w:rsidRPr="00897834">
        <w:rPr>
          <w:rFonts w:ascii="Arial" w:hAnsi="Arial" w:cs="Arial"/>
          <w:lang w:val="en-ZA"/>
        </w:rPr>
        <w:t xml:space="preserve"> means of a document </w:t>
      </w:r>
      <w:r w:rsidR="00FA7A41" w:rsidRPr="00897834">
        <w:rPr>
          <w:rFonts w:ascii="Arial" w:hAnsi="Arial" w:cs="Arial"/>
          <w:lang w:val="en-ZA"/>
        </w:rPr>
        <w:t>bearing her name.</w:t>
      </w:r>
    </w:p>
    <w:p w14:paraId="050283CF" w14:textId="77777777" w:rsidR="00526B0B" w:rsidRPr="00897834" w:rsidRDefault="00526B0B" w:rsidP="00897834">
      <w:pPr>
        <w:spacing w:line="360" w:lineRule="auto"/>
        <w:jc w:val="both"/>
        <w:rPr>
          <w:rFonts w:ascii="Arial" w:hAnsi="Arial" w:cs="Arial"/>
          <w:b/>
          <w:bCs/>
          <w:u w:val="single"/>
          <w:lang w:val="en-ZA"/>
        </w:rPr>
      </w:pPr>
    </w:p>
    <w:p w14:paraId="15F9DA9B" w14:textId="3989BBD6" w:rsidR="00706487" w:rsidRDefault="007859F2" w:rsidP="003044D4">
      <w:pPr>
        <w:spacing w:line="360" w:lineRule="auto"/>
        <w:jc w:val="both"/>
        <w:rPr>
          <w:rFonts w:ascii="Arial" w:hAnsi="Arial" w:cs="Arial"/>
          <w:lang w:val="en-ZA"/>
        </w:rPr>
      </w:pPr>
      <w:r w:rsidRPr="00897834">
        <w:rPr>
          <w:rFonts w:ascii="Arial" w:hAnsi="Arial" w:cs="Arial"/>
          <w:lang w:val="en-ZA"/>
        </w:rPr>
        <w:t>[</w:t>
      </w:r>
      <w:r w:rsidR="00D5181D" w:rsidRPr="00897834">
        <w:rPr>
          <w:rFonts w:ascii="Arial" w:hAnsi="Arial" w:cs="Arial"/>
          <w:lang w:val="en-ZA"/>
        </w:rPr>
        <w:t>1</w:t>
      </w:r>
      <w:r w:rsidR="004A33F8" w:rsidRPr="00897834">
        <w:rPr>
          <w:rFonts w:ascii="Arial" w:hAnsi="Arial" w:cs="Arial"/>
          <w:lang w:val="en-ZA"/>
        </w:rPr>
        <w:t>2</w:t>
      </w:r>
      <w:r w:rsidRPr="00897834">
        <w:rPr>
          <w:rFonts w:ascii="Arial" w:hAnsi="Arial" w:cs="Arial"/>
          <w:lang w:val="en-ZA"/>
        </w:rPr>
        <w:t>]</w:t>
      </w:r>
      <w:r w:rsidR="00564730" w:rsidRPr="00897834">
        <w:rPr>
          <w:rFonts w:ascii="Arial" w:hAnsi="Arial" w:cs="Arial"/>
          <w:lang w:val="en-ZA"/>
        </w:rPr>
        <w:tab/>
      </w:r>
      <w:r w:rsidR="00FA7A41" w:rsidRPr="00897834">
        <w:rPr>
          <w:rFonts w:ascii="Arial" w:hAnsi="Arial" w:cs="Arial"/>
          <w:lang w:val="en-ZA"/>
        </w:rPr>
        <w:t>Regarding th</w:t>
      </w:r>
      <w:r w:rsidR="007A2045" w:rsidRPr="00897834">
        <w:rPr>
          <w:rFonts w:ascii="Arial" w:hAnsi="Arial" w:cs="Arial"/>
          <w:lang w:val="en-ZA"/>
        </w:rPr>
        <w:t>e</w:t>
      </w:r>
      <w:r w:rsidR="00FA7A41" w:rsidRPr="00897834">
        <w:rPr>
          <w:rFonts w:ascii="Arial" w:hAnsi="Arial" w:cs="Arial"/>
          <w:lang w:val="en-ZA"/>
        </w:rPr>
        <w:t xml:space="preserve"> dispute of fact, the judge </w:t>
      </w:r>
      <w:r w:rsidR="00FA7A41" w:rsidRPr="00897834">
        <w:rPr>
          <w:rFonts w:ascii="Arial" w:hAnsi="Arial" w:cs="Arial"/>
          <w:i/>
          <w:iCs/>
          <w:lang w:val="en-ZA"/>
        </w:rPr>
        <w:t>a quo</w:t>
      </w:r>
      <w:r w:rsidR="00FA7A41" w:rsidRPr="00897834">
        <w:rPr>
          <w:rFonts w:ascii="Arial" w:hAnsi="Arial" w:cs="Arial"/>
          <w:lang w:val="en-ZA"/>
        </w:rPr>
        <w:t xml:space="preserve"> held that </w:t>
      </w:r>
      <w:r w:rsidR="00527E3E" w:rsidRPr="00897834">
        <w:rPr>
          <w:rFonts w:ascii="Arial" w:hAnsi="Arial" w:cs="Arial"/>
          <w:lang w:val="en-ZA"/>
        </w:rPr>
        <w:t xml:space="preserve">the </w:t>
      </w:r>
      <w:r w:rsidR="00526B0B">
        <w:rPr>
          <w:rFonts w:ascii="Arial" w:hAnsi="Arial" w:cs="Arial"/>
          <w:lang w:val="en-ZA"/>
        </w:rPr>
        <w:t>‘</w:t>
      </w:r>
      <w:r w:rsidR="00527E3E" w:rsidRPr="00897834">
        <w:rPr>
          <w:rFonts w:ascii="Arial" w:hAnsi="Arial" w:cs="Arial"/>
          <w:lang w:val="en-ZA"/>
        </w:rPr>
        <w:t>th</w:t>
      </w:r>
      <w:r w:rsidR="00416B46" w:rsidRPr="00897834">
        <w:rPr>
          <w:rFonts w:ascii="Arial" w:hAnsi="Arial" w:cs="Arial"/>
          <w:lang w:val="en-ZA"/>
        </w:rPr>
        <w:t>readbare</w:t>
      </w:r>
      <w:r w:rsidR="00526B0B">
        <w:rPr>
          <w:rFonts w:ascii="Arial" w:hAnsi="Arial" w:cs="Arial"/>
          <w:lang w:val="en-ZA"/>
        </w:rPr>
        <w:t>’</w:t>
      </w:r>
      <w:r w:rsidR="00416B46" w:rsidRPr="00897834">
        <w:rPr>
          <w:rFonts w:ascii="Arial" w:hAnsi="Arial" w:cs="Arial"/>
          <w:lang w:val="en-ZA"/>
        </w:rPr>
        <w:t xml:space="preserve"> denial by appellants that the occupied land is allotment </w:t>
      </w:r>
      <w:r w:rsidR="00EC708A" w:rsidRPr="00897834">
        <w:rPr>
          <w:rFonts w:ascii="Arial" w:hAnsi="Arial" w:cs="Arial"/>
          <w:lang w:val="en-ZA"/>
        </w:rPr>
        <w:t xml:space="preserve">no. </w:t>
      </w:r>
      <w:r w:rsidR="00CE0EFC" w:rsidRPr="00897834">
        <w:rPr>
          <w:rFonts w:ascii="Arial" w:hAnsi="Arial" w:cs="Arial"/>
          <w:lang w:val="en-ZA"/>
        </w:rPr>
        <w:t xml:space="preserve">47 is untenable. To that end, the judge copiously </w:t>
      </w:r>
      <w:r w:rsidR="00A05FED" w:rsidRPr="00897834">
        <w:rPr>
          <w:rFonts w:ascii="Arial" w:hAnsi="Arial" w:cs="Arial"/>
          <w:lang w:val="en-ZA"/>
        </w:rPr>
        <w:t xml:space="preserve">referred to the deliberations that took place at the Hadini Great Place. </w:t>
      </w:r>
      <w:r w:rsidR="007A2045" w:rsidRPr="00897834">
        <w:rPr>
          <w:rFonts w:ascii="Arial" w:hAnsi="Arial" w:cs="Arial"/>
          <w:lang w:val="en-ZA"/>
        </w:rPr>
        <w:t>He</w:t>
      </w:r>
      <w:r w:rsidR="00A05FED" w:rsidRPr="00897834">
        <w:rPr>
          <w:rFonts w:ascii="Arial" w:hAnsi="Arial" w:cs="Arial"/>
          <w:lang w:val="en-ZA"/>
        </w:rPr>
        <w:t xml:space="preserve"> conclude</w:t>
      </w:r>
      <w:r w:rsidR="007A2045" w:rsidRPr="00897834">
        <w:rPr>
          <w:rFonts w:ascii="Arial" w:hAnsi="Arial" w:cs="Arial"/>
          <w:lang w:val="en-ZA"/>
        </w:rPr>
        <w:t>d</w:t>
      </w:r>
      <w:r w:rsidR="00A05FED" w:rsidRPr="00897834">
        <w:rPr>
          <w:rFonts w:ascii="Arial" w:hAnsi="Arial" w:cs="Arial"/>
          <w:lang w:val="en-ZA"/>
        </w:rPr>
        <w:t xml:space="preserve"> that the undisputed evidence </w:t>
      </w:r>
      <w:r w:rsidR="001A17CE" w:rsidRPr="00897834">
        <w:rPr>
          <w:rFonts w:ascii="Arial" w:hAnsi="Arial" w:cs="Arial"/>
          <w:lang w:val="en-ZA"/>
        </w:rPr>
        <w:t xml:space="preserve">of the community members also points to the </w:t>
      </w:r>
      <w:r w:rsidR="007A2045" w:rsidRPr="00897834">
        <w:rPr>
          <w:rFonts w:ascii="Arial" w:hAnsi="Arial" w:cs="Arial"/>
          <w:lang w:val="en-ZA"/>
        </w:rPr>
        <w:t xml:space="preserve">land in question </w:t>
      </w:r>
      <w:r w:rsidR="00B70E6A" w:rsidRPr="00897834">
        <w:rPr>
          <w:rFonts w:ascii="Arial" w:hAnsi="Arial" w:cs="Arial"/>
          <w:lang w:val="en-ZA"/>
        </w:rPr>
        <w:t xml:space="preserve">being </w:t>
      </w:r>
      <w:r w:rsidR="007A2045" w:rsidRPr="00897834">
        <w:rPr>
          <w:rFonts w:ascii="Arial" w:hAnsi="Arial" w:cs="Arial"/>
          <w:lang w:val="en-ZA"/>
        </w:rPr>
        <w:t>allotment no. 47 and that he has no</w:t>
      </w:r>
      <w:r w:rsidR="001A17CE" w:rsidRPr="00897834">
        <w:rPr>
          <w:rFonts w:ascii="Arial" w:hAnsi="Arial" w:cs="Arial"/>
          <w:lang w:val="en-ZA"/>
        </w:rPr>
        <w:t xml:space="preserve"> </w:t>
      </w:r>
      <w:r w:rsidR="006C2C19" w:rsidRPr="00897834">
        <w:rPr>
          <w:rFonts w:ascii="Arial" w:hAnsi="Arial" w:cs="Arial"/>
          <w:lang w:val="en-ZA"/>
        </w:rPr>
        <w:t>reason to doubt them.</w:t>
      </w:r>
    </w:p>
    <w:p w14:paraId="4EFEF75A" w14:textId="77777777" w:rsidR="00526B0B" w:rsidRPr="00897834" w:rsidRDefault="00526B0B" w:rsidP="00897834">
      <w:pPr>
        <w:spacing w:line="360" w:lineRule="auto"/>
        <w:jc w:val="both"/>
        <w:rPr>
          <w:rFonts w:ascii="Arial" w:hAnsi="Arial" w:cs="Arial"/>
          <w:lang w:val="en-ZA"/>
        </w:rPr>
      </w:pPr>
    </w:p>
    <w:p w14:paraId="1189F805" w14:textId="5FE11113" w:rsidR="00050F5C" w:rsidRDefault="00D5181D" w:rsidP="003044D4">
      <w:pPr>
        <w:spacing w:line="360" w:lineRule="auto"/>
        <w:jc w:val="both"/>
        <w:rPr>
          <w:rFonts w:ascii="Arial" w:hAnsi="Arial" w:cs="Arial"/>
          <w:lang w:val="en-ZA"/>
        </w:rPr>
      </w:pPr>
      <w:r w:rsidRPr="00897834">
        <w:rPr>
          <w:rFonts w:ascii="Arial" w:hAnsi="Arial" w:cs="Arial"/>
          <w:lang w:val="en-ZA"/>
        </w:rPr>
        <w:t>[1</w:t>
      </w:r>
      <w:r w:rsidR="004A33F8" w:rsidRPr="00897834">
        <w:rPr>
          <w:rFonts w:ascii="Arial" w:hAnsi="Arial" w:cs="Arial"/>
          <w:lang w:val="en-ZA"/>
        </w:rPr>
        <w:t>3</w:t>
      </w:r>
      <w:r w:rsidR="00564730" w:rsidRPr="00897834">
        <w:rPr>
          <w:rFonts w:ascii="Arial" w:hAnsi="Arial" w:cs="Arial"/>
          <w:lang w:val="en-ZA"/>
        </w:rPr>
        <w:t>]</w:t>
      </w:r>
      <w:r w:rsidR="00564730" w:rsidRPr="00897834">
        <w:rPr>
          <w:rFonts w:ascii="Arial" w:hAnsi="Arial" w:cs="Arial"/>
          <w:lang w:val="en-ZA"/>
        </w:rPr>
        <w:tab/>
      </w:r>
      <w:r w:rsidR="006C2C19" w:rsidRPr="00897834">
        <w:rPr>
          <w:rFonts w:ascii="Arial" w:hAnsi="Arial" w:cs="Arial"/>
          <w:lang w:val="en-ZA"/>
        </w:rPr>
        <w:t>It is trite that application proceedings are</w:t>
      </w:r>
      <w:r w:rsidR="00B071D6" w:rsidRPr="00897834">
        <w:rPr>
          <w:rFonts w:ascii="Arial" w:hAnsi="Arial" w:cs="Arial"/>
          <w:lang w:val="en-ZA"/>
        </w:rPr>
        <w:t xml:space="preserve"> </w:t>
      </w:r>
      <w:r w:rsidR="006C2C19" w:rsidRPr="00897834">
        <w:rPr>
          <w:rFonts w:ascii="Arial" w:hAnsi="Arial" w:cs="Arial"/>
          <w:lang w:val="en-ZA"/>
        </w:rPr>
        <w:t xml:space="preserve">merely </w:t>
      </w:r>
      <w:r w:rsidR="00050F5C" w:rsidRPr="00897834">
        <w:rPr>
          <w:rFonts w:ascii="Arial" w:hAnsi="Arial" w:cs="Arial"/>
          <w:lang w:val="en-ZA"/>
        </w:rPr>
        <w:t>utili</w:t>
      </w:r>
      <w:r w:rsidR="000918DA">
        <w:rPr>
          <w:rFonts w:ascii="Arial" w:hAnsi="Arial" w:cs="Arial"/>
          <w:lang w:val="en-ZA"/>
        </w:rPr>
        <w:t>s</w:t>
      </w:r>
      <w:r w:rsidR="00050F5C" w:rsidRPr="00897834">
        <w:rPr>
          <w:rFonts w:ascii="Arial" w:hAnsi="Arial" w:cs="Arial"/>
          <w:lang w:val="en-ZA"/>
        </w:rPr>
        <w:t xml:space="preserve">ed where the dispute between the parties can be expeditiously determined </w:t>
      </w:r>
      <w:r w:rsidR="00B071D6" w:rsidRPr="00897834">
        <w:rPr>
          <w:rFonts w:ascii="Arial" w:hAnsi="Arial" w:cs="Arial"/>
          <w:lang w:val="en-ZA"/>
        </w:rPr>
        <w:t xml:space="preserve">on common cause facts upon the consideration of affidavits filed by the parties. </w:t>
      </w:r>
      <w:r w:rsidR="007A732B" w:rsidRPr="00897834">
        <w:rPr>
          <w:rFonts w:ascii="Arial" w:hAnsi="Arial" w:cs="Arial"/>
          <w:lang w:val="en-ZA"/>
        </w:rPr>
        <w:t>As indicated earlier in this judgment</w:t>
      </w:r>
      <w:r w:rsidR="00DB5D36" w:rsidRPr="00897834">
        <w:rPr>
          <w:rFonts w:ascii="Arial" w:hAnsi="Arial" w:cs="Arial"/>
          <w:lang w:val="en-ZA"/>
        </w:rPr>
        <w:t>, th</w:t>
      </w:r>
      <w:r w:rsidR="007A2045" w:rsidRPr="00897834">
        <w:rPr>
          <w:rFonts w:ascii="Arial" w:hAnsi="Arial" w:cs="Arial"/>
          <w:lang w:val="en-ZA"/>
        </w:rPr>
        <w:t>is</w:t>
      </w:r>
      <w:r w:rsidR="00DB5D36" w:rsidRPr="00897834">
        <w:rPr>
          <w:rFonts w:ascii="Arial" w:hAnsi="Arial" w:cs="Arial"/>
          <w:lang w:val="en-ZA"/>
        </w:rPr>
        <w:t xml:space="preserve"> matter turned on a dispute</w:t>
      </w:r>
      <w:r w:rsidR="007A2045" w:rsidRPr="00897834">
        <w:rPr>
          <w:rFonts w:ascii="Arial" w:hAnsi="Arial" w:cs="Arial"/>
          <w:lang w:val="en-ZA"/>
        </w:rPr>
        <w:t xml:space="preserve"> as to</w:t>
      </w:r>
      <w:r w:rsidR="00DB5D36" w:rsidRPr="00897834">
        <w:rPr>
          <w:rFonts w:ascii="Arial" w:hAnsi="Arial" w:cs="Arial"/>
          <w:lang w:val="en-ZA"/>
        </w:rPr>
        <w:t xml:space="preserve"> whether the land in question is </w:t>
      </w:r>
      <w:r w:rsidR="00EC708A" w:rsidRPr="00897834">
        <w:rPr>
          <w:rFonts w:ascii="Arial" w:hAnsi="Arial" w:cs="Arial"/>
          <w:lang w:val="en-ZA"/>
        </w:rPr>
        <w:t>a</w:t>
      </w:r>
      <w:r w:rsidR="00DB5D36" w:rsidRPr="00897834">
        <w:rPr>
          <w:rFonts w:ascii="Arial" w:hAnsi="Arial" w:cs="Arial"/>
          <w:lang w:val="en-ZA"/>
        </w:rPr>
        <w:t xml:space="preserve">llotment </w:t>
      </w:r>
      <w:r w:rsidR="00EC708A" w:rsidRPr="00897834">
        <w:rPr>
          <w:rFonts w:ascii="Arial" w:hAnsi="Arial" w:cs="Arial"/>
          <w:lang w:val="en-ZA"/>
        </w:rPr>
        <w:t xml:space="preserve">no. </w:t>
      </w:r>
      <w:r w:rsidR="006D117A" w:rsidRPr="00897834">
        <w:rPr>
          <w:rFonts w:ascii="Arial" w:hAnsi="Arial" w:cs="Arial"/>
          <w:lang w:val="en-ZA"/>
        </w:rPr>
        <w:t>47 or 26.</w:t>
      </w:r>
    </w:p>
    <w:p w14:paraId="265D2D66" w14:textId="77777777" w:rsidR="00526B0B" w:rsidRPr="00897834" w:rsidRDefault="00526B0B" w:rsidP="00897834">
      <w:pPr>
        <w:spacing w:line="360" w:lineRule="auto"/>
        <w:jc w:val="both"/>
        <w:rPr>
          <w:rFonts w:ascii="Arial" w:hAnsi="Arial" w:cs="Arial"/>
          <w:lang w:val="en-ZA"/>
        </w:rPr>
      </w:pPr>
    </w:p>
    <w:p w14:paraId="39E7EEEA" w14:textId="2039EDAD" w:rsidR="00567C63" w:rsidRPr="00897834" w:rsidRDefault="00FB0CAA" w:rsidP="00897834">
      <w:pPr>
        <w:spacing w:after="120" w:line="360" w:lineRule="auto"/>
        <w:jc w:val="both"/>
        <w:rPr>
          <w:rFonts w:ascii="Arial" w:hAnsi="Arial" w:cs="Arial"/>
          <w:lang w:val="en-ZA"/>
        </w:rPr>
      </w:pPr>
      <w:r w:rsidRPr="00897834">
        <w:rPr>
          <w:rFonts w:ascii="Arial" w:hAnsi="Arial" w:cs="Arial"/>
          <w:lang w:val="en-ZA"/>
        </w:rPr>
        <w:t>[</w:t>
      </w:r>
      <w:r w:rsidR="00DA122E" w:rsidRPr="00897834">
        <w:rPr>
          <w:rFonts w:ascii="Arial" w:hAnsi="Arial" w:cs="Arial"/>
          <w:lang w:val="en-ZA"/>
        </w:rPr>
        <w:t>1</w:t>
      </w:r>
      <w:r w:rsidR="004A33F8" w:rsidRPr="00897834">
        <w:rPr>
          <w:rFonts w:ascii="Arial" w:hAnsi="Arial" w:cs="Arial"/>
          <w:lang w:val="en-ZA"/>
        </w:rPr>
        <w:t>4</w:t>
      </w:r>
      <w:r w:rsidRPr="00897834">
        <w:rPr>
          <w:rFonts w:ascii="Arial" w:hAnsi="Arial" w:cs="Arial"/>
          <w:lang w:val="en-ZA"/>
        </w:rPr>
        <w:t>]</w:t>
      </w:r>
      <w:r w:rsidRPr="00897834">
        <w:rPr>
          <w:rFonts w:ascii="Arial" w:hAnsi="Arial" w:cs="Arial"/>
          <w:lang w:val="en-ZA"/>
        </w:rPr>
        <w:tab/>
      </w:r>
      <w:r w:rsidR="00526B0B">
        <w:rPr>
          <w:rFonts w:ascii="Arial" w:hAnsi="Arial" w:cs="Arial"/>
          <w:lang w:val="en-ZA"/>
        </w:rPr>
        <w:t xml:space="preserve">Uniform </w:t>
      </w:r>
      <w:r w:rsidR="00526B0B" w:rsidRPr="00897834">
        <w:rPr>
          <w:rFonts w:ascii="Arial" w:hAnsi="Arial" w:cs="Arial"/>
          <w:lang w:val="en-ZA"/>
        </w:rPr>
        <w:t>r</w:t>
      </w:r>
      <w:r w:rsidR="007C25EE" w:rsidRPr="00897834">
        <w:rPr>
          <w:rFonts w:ascii="Arial" w:hAnsi="Arial" w:cs="Arial"/>
          <w:lang w:val="en-ZA"/>
        </w:rPr>
        <w:t>ule</w:t>
      </w:r>
      <w:r w:rsidR="00EC708A" w:rsidRPr="00897834">
        <w:rPr>
          <w:rFonts w:ascii="Arial" w:hAnsi="Arial" w:cs="Arial"/>
          <w:lang w:val="en-ZA"/>
        </w:rPr>
        <w:t xml:space="preserve"> 6</w:t>
      </w:r>
      <w:r w:rsidR="007C25EE" w:rsidRPr="00897834">
        <w:rPr>
          <w:rFonts w:ascii="Arial" w:hAnsi="Arial" w:cs="Arial"/>
          <w:lang w:val="en-ZA"/>
        </w:rPr>
        <w:t>(5)</w:t>
      </w:r>
      <w:r w:rsidR="007C25EE" w:rsidRPr="00897834">
        <w:rPr>
          <w:rFonts w:ascii="Arial" w:hAnsi="Arial" w:cs="Arial"/>
          <w:i/>
          <w:iCs/>
          <w:lang w:val="en-ZA"/>
        </w:rPr>
        <w:t xml:space="preserve">(g) </w:t>
      </w:r>
      <w:r w:rsidR="007C25EE" w:rsidRPr="00897834">
        <w:rPr>
          <w:rFonts w:ascii="Arial" w:hAnsi="Arial" w:cs="Arial"/>
          <w:lang w:val="en-ZA"/>
        </w:rPr>
        <w:t>provides that:</w:t>
      </w:r>
    </w:p>
    <w:p w14:paraId="367A8983" w14:textId="3131B0C5" w:rsidR="007C25EE" w:rsidRDefault="00CB73AD" w:rsidP="003044D4">
      <w:pPr>
        <w:spacing w:line="360" w:lineRule="auto"/>
        <w:jc w:val="both"/>
        <w:rPr>
          <w:rFonts w:ascii="Arial" w:hAnsi="Arial" w:cs="Arial"/>
          <w:sz w:val="22"/>
          <w:szCs w:val="22"/>
          <w:lang w:val="en-ZA"/>
        </w:rPr>
      </w:pPr>
      <w:r w:rsidRPr="00897834">
        <w:rPr>
          <w:rFonts w:ascii="Arial" w:hAnsi="Arial" w:cs="Arial"/>
          <w:sz w:val="22"/>
          <w:szCs w:val="22"/>
          <w:lang w:val="en-ZA"/>
        </w:rPr>
        <w:t>‘</w:t>
      </w:r>
      <w:r w:rsidR="00A54188" w:rsidRPr="00CB73AD">
        <w:rPr>
          <w:rFonts w:ascii="Arial" w:hAnsi="Arial" w:cs="Arial"/>
          <w:sz w:val="22"/>
          <w:szCs w:val="22"/>
          <w:lang w:val="en-ZA"/>
        </w:rPr>
        <w:t>(g)</w:t>
      </w:r>
      <w:r w:rsidRPr="00897834">
        <w:rPr>
          <w:rFonts w:ascii="Arial" w:hAnsi="Arial" w:cs="Arial"/>
          <w:sz w:val="22"/>
          <w:szCs w:val="22"/>
          <w:lang w:val="en-ZA"/>
        </w:rPr>
        <w:tab/>
      </w:r>
      <w:r w:rsidR="00A54188" w:rsidRPr="00CB73AD">
        <w:rPr>
          <w:rFonts w:ascii="Arial" w:hAnsi="Arial" w:cs="Arial"/>
          <w:sz w:val="22"/>
          <w:szCs w:val="22"/>
          <w:lang w:val="en-ZA"/>
        </w:rPr>
        <w:t>Where an application cannot properly be decided on affidavit the court may dismiss the application or make such order as it deems fit with a view to ensuring a just and expeditious decision. In particular, but without affecting the generality of the aforegoing, it may direct that oral evidence be heard on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r w:rsidRPr="00897834">
        <w:rPr>
          <w:rFonts w:ascii="Arial" w:hAnsi="Arial" w:cs="Arial"/>
          <w:sz w:val="22"/>
          <w:szCs w:val="22"/>
          <w:lang w:val="en-ZA"/>
        </w:rPr>
        <w:t>’</w:t>
      </w:r>
    </w:p>
    <w:p w14:paraId="48F107C4" w14:textId="77777777" w:rsidR="00CB73AD" w:rsidRPr="00CB73AD" w:rsidRDefault="00CB73AD" w:rsidP="00897834">
      <w:pPr>
        <w:spacing w:line="360" w:lineRule="auto"/>
        <w:jc w:val="both"/>
        <w:rPr>
          <w:rFonts w:ascii="Arial" w:hAnsi="Arial" w:cs="Arial"/>
          <w:sz w:val="22"/>
          <w:szCs w:val="22"/>
          <w:lang w:val="en-ZA"/>
        </w:rPr>
      </w:pPr>
    </w:p>
    <w:p w14:paraId="202C9871" w14:textId="521F35BD" w:rsidR="00A71848" w:rsidRPr="00897834" w:rsidRDefault="00CB73AD" w:rsidP="00897834">
      <w:pPr>
        <w:spacing w:after="120" w:line="360" w:lineRule="auto"/>
        <w:jc w:val="both"/>
        <w:rPr>
          <w:rFonts w:ascii="Arial" w:hAnsi="Arial" w:cs="Arial"/>
          <w:lang w:val="en-ZA"/>
        </w:rPr>
      </w:pPr>
      <w:r>
        <w:rPr>
          <w:rFonts w:ascii="Arial" w:hAnsi="Arial" w:cs="Arial"/>
          <w:lang w:val="en-ZA"/>
        </w:rPr>
        <w:t>[15]</w:t>
      </w:r>
      <w:r>
        <w:rPr>
          <w:rFonts w:ascii="Arial" w:hAnsi="Arial" w:cs="Arial"/>
          <w:lang w:val="en-ZA"/>
        </w:rPr>
        <w:tab/>
      </w:r>
      <w:r w:rsidR="00A71848" w:rsidRPr="00897834">
        <w:rPr>
          <w:rFonts w:ascii="Arial" w:hAnsi="Arial" w:cs="Arial"/>
          <w:lang w:val="en-ZA"/>
        </w:rPr>
        <w:t xml:space="preserve">In </w:t>
      </w:r>
      <w:r w:rsidR="00A71848" w:rsidRPr="00897834">
        <w:rPr>
          <w:rFonts w:ascii="Arial" w:hAnsi="Arial" w:cs="Arial"/>
          <w:i/>
          <w:iCs/>
          <w:lang w:val="en-ZA"/>
        </w:rPr>
        <w:t>Stellenbosch Farmers’ Winery Ltd</w:t>
      </w:r>
      <w:r w:rsidR="00267D93" w:rsidRPr="00897834">
        <w:rPr>
          <w:rFonts w:ascii="Arial" w:hAnsi="Arial" w:cs="Arial"/>
          <w:i/>
          <w:iCs/>
          <w:lang w:val="en-ZA"/>
        </w:rPr>
        <w:t xml:space="preserve"> </w:t>
      </w:r>
      <w:r w:rsidR="00A71848" w:rsidRPr="00897834">
        <w:rPr>
          <w:rFonts w:ascii="Arial" w:hAnsi="Arial" w:cs="Arial"/>
          <w:i/>
          <w:iCs/>
          <w:lang w:val="en-ZA"/>
        </w:rPr>
        <w:t>v Stellen</w:t>
      </w:r>
      <w:r w:rsidR="00656804" w:rsidRPr="00897834">
        <w:rPr>
          <w:rFonts w:ascii="Arial" w:hAnsi="Arial" w:cs="Arial"/>
          <w:i/>
          <w:iCs/>
          <w:lang w:val="en-ZA"/>
        </w:rPr>
        <w:t>vale</w:t>
      </w:r>
      <w:r w:rsidR="00A71848" w:rsidRPr="00897834">
        <w:rPr>
          <w:rFonts w:ascii="Arial" w:hAnsi="Arial" w:cs="Arial"/>
          <w:i/>
          <w:iCs/>
          <w:lang w:val="en-ZA"/>
        </w:rPr>
        <w:t xml:space="preserve"> Winery (Pty) Lt</w:t>
      </w:r>
      <w:r w:rsidR="00267D93" w:rsidRPr="00897834">
        <w:rPr>
          <w:rFonts w:ascii="Arial" w:hAnsi="Arial" w:cs="Arial"/>
          <w:i/>
          <w:iCs/>
          <w:lang w:val="en-ZA"/>
        </w:rPr>
        <w:t>d</w:t>
      </w:r>
      <w:r w:rsidR="00F93DA9" w:rsidRPr="00897834">
        <w:rPr>
          <w:rStyle w:val="FootnoteReference"/>
          <w:rFonts w:ascii="Arial" w:hAnsi="Arial" w:cs="Arial"/>
          <w:lang w:val="en-ZA"/>
        </w:rPr>
        <w:footnoteReference w:id="1"/>
      </w:r>
      <w:r w:rsidR="00267D93" w:rsidRPr="00897834">
        <w:rPr>
          <w:rFonts w:ascii="Arial" w:hAnsi="Arial" w:cs="Arial"/>
          <w:lang w:val="en-ZA"/>
        </w:rPr>
        <w:t xml:space="preserve"> the general rule where material facts are in dispute was held to be the following:</w:t>
      </w:r>
    </w:p>
    <w:p w14:paraId="44F6EE5A" w14:textId="1C6CBD5D" w:rsidR="00267D93" w:rsidRPr="00897834" w:rsidRDefault="00CB73AD" w:rsidP="003044D4">
      <w:pPr>
        <w:spacing w:line="360" w:lineRule="auto"/>
        <w:jc w:val="both"/>
        <w:rPr>
          <w:rFonts w:ascii="Arial" w:hAnsi="Arial" w:cs="Arial"/>
          <w:sz w:val="22"/>
          <w:szCs w:val="22"/>
          <w:lang w:val="en-ZA"/>
        </w:rPr>
      </w:pPr>
      <w:r w:rsidRPr="00897834">
        <w:rPr>
          <w:rFonts w:ascii="Arial" w:hAnsi="Arial" w:cs="Arial"/>
          <w:sz w:val="22"/>
          <w:szCs w:val="22"/>
          <w:lang w:val="en-ZA"/>
        </w:rPr>
        <w:t>‘</w:t>
      </w:r>
      <w:r w:rsidR="002C5DBC" w:rsidRPr="00CB73AD">
        <w:rPr>
          <w:rFonts w:ascii="Arial" w:hAnsi="Arial" w:cs="Arial"/>
          <w:sz w:val="22"/>
          <w:szCs w:val="22"/>
          <w:lang w:val="en-ZA"/>
        </w:rPr>
        <w:t xml:space="preserve">It seems to me that </w:t>
      </w:r>
      <w:r w:rsidR="00522C44" w:rsidRPr="00CB73AD">
        <w:rPr>
          <w:rFonts w:ascii="Arial" w:hAnsi="Arial" w:cs="Arial"/>
          <w:sz w:val="22"/>
          <w:szCs w:val="22"/>
          <w:lang w:val="en-ZA"/>
        </w:rPr>
        <w:t>where there is a dispute as to the facts a final interdict</w:t>
      </w:r>
      <w:r w:rsidR="00410335" w:rsidRPr="00CB73AD">
        <w:rPr>
          <w:rFonts w:ascii="Arial" w:hAnsi="Arial" w:cs="Arial"/>
          <w:sz w:val="22"/>
          <w:szCs w:val="22"/>
          <w:lang w:val="en-ZA"/>
        </w:rPr>
        <w:t xml:space="preserve"> should only be granted </w:t>
      </w:r>
      <w:r w:rsidR="006B121F" w:rsidRPr="00CB73AD">
        <w:rPr>
          <w:rFonts w:ascii="Arial" w:hAnsi="Arial" w:cs="Arial"/>
          <w:sz w:val="22"/>
          <w:szCs w:val="22"/>
          <w:lang w:val="en-ZA"/>
        </w:rPr>
        <w:t xml:space="preserve">in notice of motion proceedings if the facts as stated </w:t>
      </w:r>
      <w:r w:rsidR="00E84E10" w:rsidRPr="00CB73AD">
        <w:rPr>
          <w:rFonts w:ascii="Arial" w:hAnsi="Arial" w:cs="Arial"/>
          <w:sz w:val="22"/>
          <w:szCs w:val="22"/>
          <w:lang w:val="en-ZA"/>
        </w:rPr>
        <w:t xml:space="preserve">by the respondents together with the admitted facts in the </w:t>
      </w:r>
      <w:r w:rsidR="00A070EF" w:rsidRPr="00CB73AD">
        <w:rPr>
          <w:rFonts w:ascii="Arial" w:hAnsi="Arial" w:cs="Arial"/>
          <w:sz w:val="22"/>
          <w:szCs w:val="22"/>
          <w:lang w:val="en-ZA"/>
        </w:rPr>
        <w:t>applicant’s</w:t>
      </w:r>
      <w:r w:rsidR="00E84E10" w:rsidRPr="00CB73AD">
        <w:rPr>
          <w:rFonts w:ascii="Arial" w:hAnsi="Arial" w:cs="Arial"/>
          <w:sz w:val="22"/>
          <w:szCs w:val="22"/>
          <w:lang w:val="en-ZA"/>
        </w:rPr>
        <w:t xml:space="preserve"> affidavit</w:t>
      </w:r>
      <w:r w:rsidR="00AB1C5C" w:rsidRPr="00CB73AD">
        <w:rPr>
          <w:rFonts w:ascii="Arial" w:hAnsi="Arial" w:cs="Arial"/>
          <w:sz w:val="22"/>
          <w:szCs w:val="22"/>
          <w:lang w:val="en-ZA"/>
        </w:rPr>
        <w:t>s justify such an order.</w:t>
      </w:r>
      <w:r w:rsidRPr="00897834">
        <w:rPr>
          <w:rFonts w:ascii="Arial" w:hAnsi="Arial" w:cs="Arial"/>
          <w:sz w:val="22"/>
          <w:szCs w:val="22"/>
          <w:lang w:val="en-ZA"/>
        </w:rPr>
        <w:t>’</w:t>
      </w:r>
    </w:p>
    <w:p w14:paraId="7B83D156" w14:textId="77777777" w:rsidR="00CB73AD" w:rsidRPr="00897834" w:rsidRDefault="00CB73AD" w:rsidP="00897834">
      <w:pPr>
        <w:spacing w:line="360" w:lineRule="auto"/>
        <w:jc w:val="both"/>
        <w:rPr>
          <w:rFonts w:ascii="Arial" w:hAnsi="Arial" w:cs="Arial"/>
          <w:lang w:val="en-ZA"/>
        </w:rPr>
      </w:pPr>
    </w:p>
    <w:p w14:paraId="453304FB" w14:textId="1FA5F19E" w:rsidR="002202D6" w:rsidRPr="00897834" w:rsidRDefault="00CB73AD" w:rsidP="00897834">
      <w:pPr>
        <w:spacing w:after="120" w:line="360" w:lineRule="auto"/>
        <w:jc w:val="both"/>
        <w:rPr>
          <w:rFonts w:ascii="Arial" w:hAnsi="Arial" w:cs="Arial"/>
          <w:lang w:val="en-ZA"/>
        </w:rPr>
      </w:pPr>
      <w:r>
        <w:rPr>
          <w:rFonts w:ascii="Arial" w:hAnsi="Arial" w:cs="Arial"/>
          <w:lang w:val="en-ZA"/>
        </w:rPr>
        <w:t>[16]</w:t>
      </w:r>
      <w:r>
        <w:rPr>
          <w:rFonts w:ascii="Arial" w:hAnsi="Arial" w:cs="Arial"/>
          <w:lang w:val="en-ZA"/>
        </w:rPr>
        <w:tab/>
      </w:r>
      <w:r w:rsidR="002202D6" w:rsidRPr="00897834">
        <w:rPr>
          <w:rFonts w:ascii="Arial" w:hAnsi="Arial" w:cs="Arial"/>
          <w:lang w:val="en-ZA"/>
        </w:rPr>
        <w:t xml:space="preserve">In </w:t>
      </w:r>
      <w:r w:rsidR="000E14F1" w:rsidRPr="00897834">
        <w:rPr>
          <w:rFonts w:ascii="Arial" w:hAnsi="Arial" w:cs="Arial"/>
          <w:i/>
          <w:iCs/>
          <w:lang w:val="en-ZA"/>
        </w:rPr>
        <w:t xml:space="preserve">Plascon Evans Paints v </w:t>
      </w:r>
      <w:r w:rsidR="0056407A" w:rsidRPr="00897834">
        <w:rPr>
          <w:rFonts w:ascii="Arial" w:hAnsi="Arial" w:cs="Arial"/>
          <w:i/>
          <w:iCs/>
          <w:lang w:val="en-ZA"/>
        </w:rPr>
        <w:t>Van Riebeeck Paints</w:t>
      </w:r>
      <w:r w:rsidR="00B1446D" w:rsidRPr="00897834">
        <w:rPr>
          <w:rStyle w:val="FootnoteReference"/>
          <w:rFonts w:ascii="Arial" w:hAnsi="Arial" w:cs="Arial"/>
          <w:lang w:val="en-ZA"/>
        </w:rPr>
        <w:footnoteReference w:id="2"/>
      </w:r>
      <w:r w:rsidR="003E5FCE" w:rsidRPr="00897834">
        <w:rPr>
          <w:rFonts w:ascii="Arial" w:hAnsi="Arial" w:cs="Arial"/>
          <w:b/>
          <w:bCs/>
          <w:i/>
          <w:iCs/>
          <w:lang w:val="en-ZA"/>
        </w:rPr>
        <w:t xml:space="preserve"> </w:t>
      </w:r>
      <w:r w:rsidR="003E5FCE" w:rsidRPr="00897834">
        <w:rPr>
          <w:rFonts w:ascii="Arial" w:hAnsi="Arial" w:cs="Arial"/>
          <w:lang w:val="en-ZA"/>
        </w:rPr>
        <w:t>this general rule was qualified as follows:</w:t>
      </w:r>
    </w:p>
    <w:p w14:paraId="3ADBAB06" w14:textId="042A34A7" w:rsidR="003E5FCE" w:rsidRDefault="00CB73AD" w:rsidP="003044D4">
      <w:pPr>
        <w:spacing w:line="360" w:lineRule="auto"/>
        <w:jc w:val="both"/>
        <w:rPr>
          <w:rFonts w:ascii="Arial" w:hAnsi="Arial" w:cs="Arial"/>
          <w:sz w:val="22"/>
          <w:szCs w:val="22"/>
          <w:lang w:val="en-ZA"/>
        </w:rPr>
      </w:pPr>
      <w:r>
        <w:rPr>
          <w:rFonts w:ascii="Arial" w:hAnsi="Arial" w:cs="Arial"/>
          <w:sz w:val="22"/>
          <w:szCs w:val="22"/>
          <w:lang w:val="en-ZA"/>
        </w:rPr>
        <w:t>‘</w:t>
      </w:r>
      <w:r w:rsidR="003A20B2" w:rsidRPr="00CB73AD">
        <w:rPr>
          <w:rFonts w:ascii="Arial" w:hAnsi="Arial" w:cs="Arial"/>
          <w:sz w:val="22"/>
          <w:szCs w:val="22"/>
        </w:rPr>
        <w:t>It seems to me, however, that this formulation of the general rule, and particularly the second sentence thereof, requires some clarification and, perhaps, qualification. 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r>
        <w:rPr>
          <w:rFonts w:ascii="Arial" w:hAnsi="Arial" w:cs="Arial"/>
          <w:sz w:val="22"/>
          <w:szCs w:val="22"/>
          <w:lang w:val="en-ZA"/>
        </w:rPr>
        <w:t>’</w:t>
      </w:r>
    </w:p>
    <w:p w14:paraId="38972A8A" w14:textId="77777777" w:rsidR="00CB73AD" w:rsidRPr="00CB73AD" w:rsidRDefault="00CB73AD" w:rsidP="00897834">
      <w:pPr>
        <w:spacing w:line="360" w:lineRule="auto"/>
        <w:jc w:val="both"/>
        <w:rPr>
          <w:rFonts w:ascii="Arial" w:hAnsi="Arial" w:cs="Arial"/>
          <w:sz w:val="22"/>
          <w:szCs w:val="22"/>
          <w:lang w:val="en-ZA"/>
        </w:rPr>
      </w:pPr>
    </w:p>
    <w:p w14:paraId="603789EB" w14:textId="3506E761" w:rsidR="00B1352E" w:rsidRPr="00D46568" w:rsidRDefault="00DA122E" w:rsidP="00D46568">
      <w:pPr>
        <w:spacing w:after="120" w:line="360" w:lineRule="auto"/>
        <w:jc w:val="both"/>
        <w:rPr>
          <w:rFonts w:ascii="Arial" w:hAnsi="Arial" w:cs="Arial"/>
          <w:sz w:val="22"/>
          <w:szCs w:val="22"/>
          <w:lang w:val="en-ZA"/>
        </w:rPr>
      </w:pPr>
      <w:r w:rsidRPr="00897834">
        <w:rPr>
          <w:rFonts w:ascii="Arial" w:hAnsi="Arial" w:cs="Arial"/>
          <w:lang w:val="en-ZA"/>
        </w:rPr>
        <w:t>[1</w:t>
      </w:r>
      <w:r w:rsidR="00CB73AD">
        <w:rPr>
          <w:rFonts w:ascii="Arial" w:hAnsi="Arial" w:cs="Arial"/>
          <w:lang w:val="en-ZA"/>
        </w:rPr>
        <w:t>7</w:t>
      </w:r>
      <w:r w:rsidR="00AE46DC" w:rsidRPr="00897834">
        <w:rPr>
          <w:rFonts w:ascii="Arial" w:hAnsi="Arial" w:cs="Arial"/>
          <w:lang w:val="en-ZA"/>
        </w:rPr>
        <w:t>]</w:t>
      </w:r>
      <w:r w:rsidR="00AE46DC" w:rsidRPr="00897834">
        <w:rPr>
          <w:rFonts w:ascii="Arial" w:hAnsi="Arial" w:cs="Arial"/>
          <w:lang w:val="en-ZA"/>
        </w:rPr>
        <w:tab/>
      </w:r>
      <w:r w:rsidR="006010D9" w:rsidRPr="00897834">
        <w:rPr>
          <w:rFonts w:ascii="Arial" w:hAnsi="Arial" w:cs="Arial"/>
          <w:lang w:val="en-ZA"/>
        </w:rPr>
        <w:t xml:space="preserve">I have already alluded to the fact </w:t>
      </w:r>
      <w:r w:rsidR="009F1A52" w:rsidRPr="00897834">
        <w:rPr>
          <w:rFonts w:ascii="Arial" w:hAnsi="Arial" w:cs="Arial"/>
          <w:lang w:val="en-ZA"/>
        </w:rPr>
        <w:t xml:space="preserve">the court </w:t>
      </w:r>
      <w:r w:rsidR="009F1A52" w:rsidRPr="00897834">
        <w:rPr>
          <w:rFonts w:ascii="Arial" w:hAnsi="Arial" w:cs="Arial"/>
          <w:i/>
          <w:iCs/>
          <w:lang w:val="en-ZA"/>
        </w:rPr>
        <w:t>a quo</w:t>
      </w:r>
      <w:r w:rsidR="009F1A52" w:rsidRPr="00897834">
        <w:rPr>
          <w:rFonts w:ascii="Arial" w:hAnsi="Arial" w:cs="Arial"/>
          <w:lang w:val="en-ZA"/>
        </w:rPr>
        <w:t xml:space="preserve"> characterised the dispute of fact in question as </w:t>
      </w:r>
      <w:r w:rsidR="00414180" w:rsidRPr="00897834">
        <w:rPr>
          <w:rFonts w:ascii="Arial" w:hAnsi="Arial" w:cs="Arial"/>
          <w:lang w:val="en-ZA"/>
        </w:rPr>
        <w:t xml:space="preserve">a </w:t>
      </w:r>
      <w:r w:rsidR="00CB73AD">
        <w:rPr>
          <w:rFonts w:ascii="Arial" w:hAnsi="Arial" w:cs="Arial"/>
          <w:lang w:val="en-ZA"/>
        </w:rPr>
        <w:t>‘</w:t>
      </w:r>
      <w:r w:rsidR="00414180" w:rsidRPr="00897834">
        <w:rPr>
          <w:rFonts w:ascii="Arial" w:hAnsi="Arial" w:cs="Arial"/>
          <w:lang w:val="en-ZA"/>
        </w:rPr>
        <w:t>threadbare</w:t>
      </w:r>
      <w:r w:rsidR="00CB73AD">
        <w:rPr>
          <w:rFonts w:ascii="Arial" w:hAnsi="Arial" w:cs="Arial"/>
          <w:lang w:val="en-ZA"/>
        </w:rPr>
        <w:t>’</w:t>
      </w:r>
      <w:r w:rsidR="00414180" w:rsidRPr="00897834">
        <w:rPr>
          <w:rFonts w:ascii="Arial" w:hAnsi="Arial" w:cs="Arial"/>
          <w:lang w:val="en-ZA"/>
        </w:rPr>
        <w:t xml:space="preserve"> denial by the appellants that the</w:t>
      </w:r>
      <w:r w:rsidR="007A2045" w:rsidRPr="00897834">
        <w:rPr>
          <w:rFonts w:ascii="Arial" w:hAnsi="Arial" w:cs="Arial"/>
          <w:lang w:val="en-ZA"/>
        </w:rPr>
        <w:t xml:space="preserve"> land that they</w:t>
      </w:r>
      <w:r w:rsidR="00414180" w:rsidRPr="00897834">
        <w:rPr>
          <w:rFonts w:ascii="Arial" w:hAnsi="Arial" w:cs="Arial"/>
          <w:lang w:val="en-ZA"/>
        </w:rPr>
        <w:t xml:space="preserve"> occupied </w:t>
      </w:r>
      <w:r w:rsidR="001D4FD3" w:rsidRPr="00897834">
        <w:rPr>
          <w:rFonts w:ascii="Arial" w:hAnsi="Arial" w:cs="Arial"/>
          <w:lang w:val="en-ZA"/>
        </w:rPr>
        <w:t xml:space="preserve">is allotment </w:t>
      </w:r>
      <w:r w:rsidR="00EC708A" w:rsidRPr="00897834">
        <w:rPr>
          <w:rFonts w:ascii="Arial" w:hAnsi="Arial" w:cs="Arial"/>
          <w:lang w:val="en-ZA"/>
        </w:rPr>
        <w:t xml:space="preserve">no. </w:t>
      </w:r>
      <w:r w:rsidR="001D4FD3" w:rsidRPr="00897834">
        <w:rPr>
          <w:rFonts w:ascii="Arial" w:hAnsi="Arial" w:cs="Arial"/>
          <w:lang w:val="en-ZA"/>
        </w:rPr>
        <w:t xml:space="preserve">47 and not </w:t>
      </w:r>
      <w:r w:rsidR="00EC708A" w:rsidRPr="00897834">
        <w:rPr>
          <w:rFonts w:ascii="Arial" w:hAnsi="Arial" w:cs="Arial"/>
          <w:lang w:val="en-ZA"/>
        </w:rPr>
        <w:t xml:space="preserve">no. </w:t>
      </w:r>
      <w:r w:rsidR="001D4FD3" w:rsidRPr="00897834">
        <w:rPr>
          <w:rFonts w:ascii="Arial" w:hAnsi="Arial" w:cs="Arial"/>
          <w:lang w:val="en-ZA"/>
        </w:rPr>
        <w:t xml:space="preserve">26. And found same to be untenable. </w:t>
      </w:r>
      <w:r w:rsidR="00D46568">
        <w:rPr>
          <w:rFonts w:ascii="Arial" w:hAnsi="Arial" w:cs="Arial"/>
          <w:lang w:val="en-ZA"/>
        </w:rPr>
        <w:t xml:space="preserve">See paragraph [8] </w:t>
      </w:r>
      <w:r w:rsidR="00D46568">
        <w:rPr>
          <w:rFonts w:ascii="Arial" w:hAnsi="Arial" w:cs="Arial"/>
          <w:i/>
          <w:iCs/>
          <w:lang w:val="en-ZA"/>
        </w:rPr>
        <w:t>supra</w:t>
      </w:r>
      <w:r w:rsidR="00D46568">
        <w:rPr>
          <w:rFonts w:ascii="Arial" w:hAnsi="Arial" w:cs="Arial"/>
          <w:lang w:val="en-ZA"/>
        </w:rPr>
        <w:t xml:space="preserve"> for an extract from </w:t>
      </w:r>
      <w:r w:rsidR="00D46568">
        <w:rPr>
          <w:rFonts w:ascii="Arial" w:hAnsi="Arial" w:cs="Arial"/>
          <w:i/>
          <w:iCs/>
          <w:lang w:val="en-ZA"/>
        </w:rPr>
        <w:t>Toni J’s</w:t>
      </w:r>
      <w:r w:rsidR="00D46568">
        <w:rPr>
          <w:rFonts w:ascii="Arial" w:hAnsi="Arial" w:cs="Arial"/>
          <w:lang w:val="en-ZA"/>
        </w:rPr>
        <w:t xml:space="preserve"> judgment in this regard.</w:t>
      </w:r>
    </w:p>
    <w:p w14:paraId="7D421AAF" w14:textId="77777777" w:rsidR="00CB73AD" w:rsidRPr="00897834" w:rsidRDefault="00CB73AD" w:rsidP="00897834">
      <w:pPr>
        <w:spacing w:line="360" w:lineRule="auto"/>
        <w:jc w:val="both"/>
        <w:rPr>
          <w:rFonts w:ascii="Arial" w:hAnsi="Arial" w:cs="Arial"/>
          <w:lang w:val="en-ZA"/>
        </w:rPr>
      </w:pPr>
    </w:p>
    <w:p w14:paraId="296E0B2E" w14:textId="1490E672" w:rsidR="00320935" w:rsidRPr="00897834" w:rsidRDefault="00AB5F03" w:rsidP="00897834">
      <w:pPr>
        <w:spacing w:after="120" w:line="360" w:lineRule="auto"/>
        <w:jc w:val="both"/>
        <w:rPr>
          <w:rFonts w:ascii="Arial" w:hAnsi="Arial" w:cs="Arial"/>
          <w:lang w:val="en-ZA"/>
        </w:rPr>
      </w:pPr>
      <w:r w:rsidRPr="00897834">
        <w:rPr>
          <w:rFonts w:ascii="Arial" w:hAnsi="Arial" w:cs="Arial"/>
          <w:lang w:val="en-ZA"/>
        </w:rPr>
        <w:t>[1</w:t>
      </w:r>
      <w:r w:rsidR="00CB73AD">
        <w:rPr>
          <w:rFonts w:ascii="Arial" w:hAnsi="Arial" w:cs="Arial"/>
          <w:lang w:val="en-ZA"/>
        </w:rPr>
        <w:t>8</w:t>
      </w:r>
      <w:r w:rsidR="00D3182B" w:rsidRPr="00897834">
        <w:rPr>
          <w:rFonts w:ascii="Arial" w:hAnsi="Arial" w:cs="Arial"/>
          <w:lang w:val="en-ZA"/>
        </w:rPr>
        <w:t>]</w:t>
      </w:r>
      <w:r w:rsidR="00D3182B" w:rsidRPr="00897834">
        <w:rPr>
          <w:rFonts w:ascii="Arial" w:hAnsi="Arial" w:cs="Arial"/>
          <w:lang w:val="en-ZA"/>
        </w:rPr>
        <w:tab/>
      </w:r>
      <w:r w:rsidR="002143A5" w:rsidRPr="00897834">
        <w:rPr>
          <w:rFonts w:ascii="Arial" w:hAnsi="Arial" w:cs="Arial"/>
          <w:lang w:val="en-ZA"/>
        </w:rPr>
        <w:t xml:space="preserve">In </w:t>
      </w:r>
      <w:bookmarkStart w:id="1" w:name="_Hlk143169358"/>
      <w:r w:rsidR="002143A5" w:rsidRPr="00897834">
        <w:rPr>
          <w:rFonts w:ascii="Arial" w:hAnsi="Arial" w:cs="Arial"/>
          <w:i/>
          <w:iCs/>
          <w:lang w:val="en-ZA"/>
        </w:rPr>
        <w:t xml:space="preserve">Wightman </w:t>
      </w:r>
      <w:r w:rsidR="00543493" w:rsidRPr="00897834">
        <w:rPr>
          <w:rFonts w:ascii="Arial" w:hAnsi="Arial" w:cs="Arial"/>
          <w:i/>
          <w:iCs/>
          <w:lang w:val="en-ZA"/>
        </w:rPr>
        <w:t>t/a JW Construction v Headfour (Pty) Ltd</w:t>
      </w:r>
      <w:r w:rsidR="002D4C61" w:rsidRPr="00897834">
        <w:rPr>
          <w:rFonts w:ascii="Arial" w:hAnsi="Arial" w:cs="Arial"/>
          <w:i/>
          <w:iCs/>
          <w:lang w:val="en-ZA"/>
        </w:rPr>
        <w:t xml:space="preserve"> and Another</w:t>
      </w:r>
      <w:bookmarkEnd w:id="1"/>
      <w:r w:rsidR="002D4C61" w:rsidRPr="00897834">
        <w:rPr>
          <w:rStyle w:val="FootnoteReference"/>
          <w:rFonts w:ascii="Arial" w:hAnsi="Arial" w:cs="Arial"/>
          <w:lang w:val="en-ZA"/>
        </w:rPr>
        <w:footnoteReference w:id="3"/>
      </w:r>
      <w:r w:rsidR="002D4C61" w:rsidRPr="00897834">
        <w:rPr>
          <w:rFonts w:ascii="Arial" w:hAnsi="Arial" w:cs="Arial"/>
          <w:b/>
          <w:bCs/>
          <w:i/>
          <w:iCs/>
          <w:lang w:val="en-ZA"/>
        </w:rPr>
        <w:t xml:space="preserve"> </w:t>
      </w:r>
      <w:r w:rsidR="002D4C61" w:rsidRPr="00897834">
        <w:rPr>
          <w:rFonts w:ascii="Arial" w:hAnsi="Arial" w:cs="Arial"/>
          <w:lang w:val="en-ZA"/>
        </w:rPr>
        <w:t>the following</w:t>
      </w:r>
      <w:r w:rsidR="00B1612D" w:rsidRPr="00897834">
        <w:rPr>
          <w:rFonts w:ascii="Arial" w:hAnsi="Arial" w:cs="Arial"/>
          <w:lang w:val="en-ZA"/>
        </w:rPr>
        <w:t xml:space="preserve"> was said as to what constitutes a real and genuine dispute of fact:</w:t>
      </w:r>
    </w:p>
    <w:p w14:paraId="09931201" w14:textId="1D558925" w:rsidR="00B1612D" w:rsidRDefault="00AA07C1" w:rsidP="003044D4">
      <w:pPr>
        <w:spacing w:line="360" w:lineRule="auto"/>
        <w:jc w:val="both"/>
        <w:rPr>
          <w:rFonts w:ascii="Arial" w:hAnsi="Arial" w:cs="Arial"/>
          <w:sz w:val="22"/>
          <w:szCs w:val="22"/>
          <w:lang w:val="en-ZA"/>
        </w:rPr>
      </w:pPr>
      <w:r w:rsidRPr="00897834">
        <w:rPr>
          <w:rFonts w:ascii="Arial" w:hAnsi="Arial" w:cs="Arial"/>
          <w:sz w:val="22"/>
          <w:szCs w:val="22"/>
        </w:rPr>
        <w:t>‘</w:t>
      </w:r>
      <w:r w:rsidR="00CB100B" w:rsidRPr="00AA07C1">
        <w:rPr>
          <w:rFonts w:ascii="Arial" w:hAnsi="Arial" w:cs="Arial"/>
          <w:sz w:val="22"/>
          <w:szCs w:val="22"/>
        </w:rPr>
        <w:t>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w:t>
      </w:r>
      <w:r w:rsidRPr="00897834">
        <w:rPr>
          <w:rFonts w:ascii="Arial" w:hAnsi="Arial" w:cs="Arial"/>
          <w:sz w:val="22"/>
          <w:szCs w:val="22"/>
          <w:lang w:val="en-ZA"/>
        </w:rPr>
        <w:t>’</w:t>
      </w:r>
    </w:p>
    <w:p w14:paraId="193375C5" w14:textId="77777777" w:rsidR="00F932C3" w:rsidRPr="00897834" w:rsidRDefault="00F932C3" w:rsidP="00897834">
      <w:pPr>
        <w:spacing w:line="360" w:lineRule="auto"/>
        <w:jc w:val="both"/>
        <w:rPr>
          <w:rFonts w:ascii="Arial" w:hAnsi="Arial" w:cs="Arial"/>
          <w:lang w:val="en-ZA"/>
        </w:rPr>
      </w:pPr>
    </w:p>
    <w:p w14:paraId="21D685CA" w14:textId="59882C82" w:rsidR="007A2045" w:rsidRPr="00897834" w:rsidRDefault="00F932C3" w:rsidP="00897834">
      <w:pPr>
        <w:spacing w:after="120" w:line="360" w:lineRule="auto"/>
        <w:jc w:val="both"/>
        <w:rPr>
          <w:rFonts w:ascii="Arial" w:hAnsi="Arial" w:cs="Arial"/>
          <w:lang w:val="en-ZA"/>
        </w:rPr>
      </w:pPr>
      <w:r>
        <w:rPr>
          <w:rFonts w:ascii="Arial" w:hAnsi="Arial" w:cs="Arial"/>
          <w:lang w:val="en-ZA"/>
        </w:rPr>
        <w:t>[19]</w:t>
      </w:r>
      <w:r>
        <w:rPr>
          <w:rFonts w:ascii="Arial" w:hAnsi="Arial" w:cs="Arial"/>
          <w:lang w:val="en-ZA"/>
        </w:rPr>
        <w:tab/>
      </w:r>
      <w:r w:rsidR="007A2045" w:rsidRPr="00897834">
        <w:rPr>
          <w:rFonts w:ascii="Arial" w:hAnsi="Arial" w:cs="Arial"/>
          <w:lang w:val="en-ZA"/>
        </w:rPr>
        <w:t xml:space="preserve">Similarly in </w:t>
      </w:r>
      <w:r w:rsidR="007A2045" w:rsidRPr="00897834">
        <w:rPr>
          <w:rFonts w:ascii="Arial" w:hAnsi="Arial" w:cs="Arial"/>
          <w:i/>
          <w:iCs/>
          <w:lang w:val="en-ZA"/>
        </w:rPr>
        <w:t>National Director of Public Prosecutions v Zuma</w:t>
      </w:r>
      <w:r w:rsidR="007A2045" w:rsidRPr="00897834">
        <w:rPr>
          <w:rStyle w:val="FootnoteReference"/>
          <w:rFonts w:ascii="Arial" w:hAnsi="Arial" w:cs="Arial"/>
          <w:lang w:val="en-ZA"/>
        </w:rPr>
        <w:footnoteReference w:id="4"/>
      </w:r>
      <w:r w:rsidR="007A2045" w:rsidRPr="00897834">
        <w:rPr>
          <w:rFonts w:ascii="Arial" w:hAnsi="Arial" w:cs="Arial"/>
          <w:b/>
          <w:bCs/>
          <w:i/>
          <w:iCs/>
          <w:lang w:val="en-ZA"/>
        </w:rPr>
        <w:t xml:space="preserve"> </w:t>
      </w:r>
      <w:r w:rsidR="007A2045" w:rsidRPr="00897834">
        <w:rPr>
          <w:rFonts w:ascii="Arial" w:hAnsi="Arial" w:cs="Arial"/>
          <w:lang w:val="en-ZA"/>
        </w:rPr>
        <w:t>the court said the following:</w:t>
      </w:r>
    </w:p>
    <w:p w14:paraId="5101B754" w14:textId="0E040102" w:rsidR="007A2045" w:rsidRDefault="00F932C3" w:rsidP="003044D4">
      <w:pPr>
        <w:spacing w:line="360" w:lineRule="auto"/>
        <w:jc w:val="both"/>
        <w:rPr>
          <w:rFonts w:ascii="Arial" w:hAnsi="Arial" w:cs="Arial"/>
          <w:sz w:val="22"/>
          <w:szCs w:val="22"/>
          <w:lang w:val="en-ZA"/>
        </w:rPr>
      </w:pPr>
      <w:r>
        <w:rPr>
          <w:rFonts w:ascii="Arial" w:hAnsi="Arial" w:cs="Arial"/>
          <w:sz w:val="22"/>
          <w:szCs w:val="22"/>
          <w:lang w:val="en-ZA"/>
        </w:rPr>
        <w:t>‘</w:t>
      </w:r>
      <w:r w:rsidR="00C276D7" w:rsidRPr="00F932C3">
        <w:rPr>
          <w:rFonts w:ascii="Arial" w:hAnsi="Arial" w:cs="Arial"/>
          <w:sz w:val="22"/>
          <w:szCs w:val="22"/>
        </w:rPr>
        <w:t xml:space="preserve">It is well established under the </w:t>
      </w:r>
      <w:r w:rsidR="00C276D7" w:rsidRPr="00F932C3">
        <w:rPr>
          <w:rFonts w:ascii="Arial" w:hAnsi="Arial" w:cs="Arial"/>
          <w:i/>
          <w:iCs/>
          <w:sz w:val="22"/>
          <w:szCs w:val="22"/>
        </w:rPr>
        <w:t>Plascon-Evans</w:t>
      </w:r>
      <w:r w:rsidR="00C276D7" w:rsidRPr="00F932C3">
        <w:rPr>
          <w:rFonts w:ascii="Arial" w:hAnsi="Arial" w:cs="Arial"/>
          <w:sz w:val="22"/>
          <w:szCs w:val="22"/>
        </w:rPr>
        <w:t xml:space="preserve">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w:t>
      </w:r>
      <w:r w:rsidR="00C276D7" w:rsidRPr="00F932C3">
        <w:rPr>
          <w:rFonts w:ascii="Arial" w:hAnsi="Arial" w:cs="Arial"/>
          <w:sz w:val="22"/>
          <w:szCs w:val="22"/>
        </w:rPr>
        <w:lastRenderedPageBreak/>
        <w:t xml:space="preserve">respondent’s version </w:t>
      </w:r>
      <w:r w:rsidR="00C276D7" w:rsidRPr="00F932C3">
        <w:rPr>
          <w:rFonts w:ascii="Arial" w:hAnsi="Arial" w:cs="Arial"/>
          <w:sz w:val="22"/>
          <w:szCs w:val="22"/>
          <w:lang w:val="en-US"/>
        </w:rPr>
        <w:t>consists of bald or uncreditworthy denials, raises fictitious disputes of fact, is palpably implausible, far-fetched or so clearly untenable that the court is justified in rejecting them merely on the papers.</w:t>
      </w:r>
      <w:r>
        <w:rPr>
          <w:rFonts w:ascii="Arial" w:hAnsi="Arial" w:cs="Arial"/>
          <w:sz w:val="22"/>
          <w:szCs w:val="22"/>
          <w:lang w:val="en-ZA"/>
        </w:rPr>
        <w:t>’</w:t>
      </w:r>
    </w:p>
    <w:p w14:paraId="1CFC3849" w14:textId="77777777" w:rsidR="00F932C3" w:rsidRPr="00F932C3" w:rsidRDefault="00F932C3" w:rsidP="00897834">
      <w:pPr>
        <w:spacing w:line="360" w:lineRule="auto"/>
        <w:jc w:val="both"/>
        <w:rPr>
          <w:rFonts w:ascii="Arial" w:hAnsi="Arial" w:cs="Arial"/>
          <w:sz w:val="22"/>
          <w:szCs w:val="22"/>
          <w:lang w:val="en-ZA"/>
        </w:rPr>
      </w:pPr>
    </w:p>
    <w:p w14:paraId="75E6A38F" w14:textId="7B3BA80A" w:rsidR="00202981" w:rsidRDefault="00C276D7" w:rsidP="003044D4">
      <w:pPr>
        <w:spacing w:line="360" w:lineRule="auto"/>
        <w:jc w:val="both"/>
        <w:rPr>
          <w:rFonts w:ascii="Arial" w:hAnsi="Arial" w:cs="Arial"/>
          <w:lang w:val="en-ZA"/>
        </w:rPr>
      </w:pPr>
      <w:r w:rsidRPr="00897834">
        <w:rPr>
          <w:rFonts w:ascii="Arial" w:hAnsi="Arial" w:cs="Arial"/>
          <w:lang w:val="en-ZA"/>
        </w:rPr>
        <w:t>[</w:t>
      </w:r>
      <w:r w:rsidR="00F932C3">
        <w:rPr>
          <w:rFonts w:ascii="Arial" w:hAnsi="Arial" w:cs="Arial"/>
          <w:lang w:val="en-ZA"/>
        </w:rPr>
        <w:t>20</w:t>
      </w:r>
      <w:r w:rsidRPr="00897834">
        <w:rPr>
          <w:rFonts w:ascii="Arial" w:hAnsi="Arial" w:cs="Arial"/>
          <w:lang w:val="en-ZA"/>
        </w:rPr>
        <w:t>]</w:t>
      </w:r>
      <w:r w:rsidRPr="00897834">
        <w:rPr>
          <w:rFonts w:ascii="Arial" w:hAnsi="Arial" w:cs="Arial"/>
          <w:lang w:val="en-ZA"/>
        </w:rPr>
        <w:tab/>
      </w:r>
      <w:r w:rsidR="00202981" w:rsidRPr="00897834">
        <w:rPr>
          <w:rFonts w:ascii="Arial" w:hAnsi="Arial" w:cs="Arial"/>
          <w:lang w:val="en-ZA"/>
        </w:rPr>
        <w:t xml:space="preserve">We know that the </w:t>
      </w:r>
      <w:r w:rsidR="00F932C3">
        <w:rPr>
          <w:rFonts w:ascii="Arial" w:hAnsi="Arial" w:cs="Arial"/>
          <w:lang w:val="en-ZA"/>
        </w:rPr>
        <w:t>‘</w:t>
      </w:r>
      <w:r w:rsidR="00202981" w:rsidRPr="00897834">
        <w:rPr>
          <w:rFonts w:ascii="Arial" w:hAnsi="Arial" w:cs="Arial"/>
          <w:lang w:val="en-ZA"/>
        </w:rPr>
        <w:t>evidence</w:t>
      </w:r>
      <w:r w:rsidR="00F932C3">
        <w:rPr>
          <w:rFonts w:ascii="Arial" w:hAnsi="Arial" w:cs="Arial"/>
          <w:lang w:val="en-ZA"/>
        </w:rPr>
        <w:t>’</w:t>
      </w:r>
      <w:r w:rsidR="00202981" w:rsidRPr="00897834">
        <w:rPr>
          <w:rFonts w:ascii="Arial" w:hAnsi="Arial" w:cs="Arial"/>
          <w:lang w:val="en-ZA"/>
        </w:rPr>
        <w:t xml:space="preserve"> that the court </w:t>
      </w:r>
      <w:r w:rsidR="00202981" w:rsidRPr="00897834">
        <w:rPr>
          <w:rFonts w:ascii="Arial" w:hAnsi="Arial" w:cs="Arial"/>
          <w:i/>
          <w:iCs/>
          <w:lang w:val="en-ZA"/>
        </w:rPr>
        <w:t>a quo</w:t>
      </w:r>
      <w:r w:rsidR="00202981" w:rsidRPr="00897834">
        <w:rPr>
          <w:rFonts w:ascii="Arial" w:hAnsi="Arial" w:cs="Arial"/>
          <w:lang w:val="en-ZA"/>
        </w:rPr>
        <w:t xml:space="preserve"> relied upon to r</w:t>
      </w:r>
      <w:r w:rsidR="00687F78" w:rsidRPr="00897834">
        <w:rPr>
          <w:rFonts w:ascii="Arial" w:hAnsi="Arial" w:cs="Arial"/>
          <w:lang w:val="en-ZA"/>
        </w:rPr>
        <w:t>each the conclusion that the applicant’s version is not far</w:t>
      </w:r>
      <w:r w:rsidRPr="00897834">
        <w:rPr>
          <w:rFonts w:ascii="Arial" w:hAnsi="Arial" w:cs="Arial"/>
          <w:lang w:val="en-ZA"/>
        </w:rPr>
        <w:t>-</w:t>
      </w:r>
      <w:r w:rsidR="00687F78" w:rsidRPr="00897834">
        <w:rPr>
          <w:rFonts w:ascii="Arial" w:hAnsi="Arial" w:cs="Arial"/>
          <w:lang w:val="en-ZA"/>
        </w:rPr>
        <w:t xml:space="preserve">fetched and that the </w:t>
      </w:r>
      <w:r w:rsidRPr="00897834">
        <w:rPr>
          <w:rFonts w:ascii="Arial" w:hAnsi="Arial" w:cs="Arial"/>
          <w:lang w:val="en-ZA"/>
        </w:rPr>
        <w:t xml:space="preserve">fifth appellant’s </w:t>
      </w:r>
      <w:r w:rsidR="002301B5" w:rsidRPr="00897834">
        <w:rPr>
          <w:rFonts w:ascii="Arial" w:hAnsi="Arial" w:cs="Arial"/>
          <w:lang w:val="en-ZA"/>
        </w:rPr>
        <w:t xml:space="preserve">factual averments on the disputed facts are not </w:t>
      </w:r>
      <w:r w:rsidR="003617E6" w:rsidRPr="00897834">
        <w:rPr>
          <w:rFonts w:ascii="Arial" w:hAnsi="Arial" w:cs="Arial"/>
          <w:lang w:val="en-ZA"/>
        </w:rPr>
        <w:t>inherently credible</w:t>
      </w:r>
      <w:r w:rsidRPr="00897834">
        <w:rPr>
          <w:rFonts w:ascii="Arial" w:hAnsi="Arial" w:cs="Arial"/>
          <w:lang w:val="en-ZA"/>
        </w:rPr>
        <w:t>,</w:t>
      </w:r>
      <w:r w:rsidR="003617E6" w:rsidRPr="00897834">
        <w:rPr>
          <w:rFonts w:ascii="Arial" w:hAnsi="Arial" w:cs="Arial"/>
          <w:lang w:val="en-ZA"/>
        </w:rPr>
        <w:t xml:space="preserve"> was to a large extent </w:t>
      </w:r>
      <w:r w:rsidRPr="00897834">
        <w:rPr>
          <w:rFonts w:ascii="Arial" w:hAnsi="Arial" w:cs="Arial"/>
          <w:lang w:val="en-ZA"/>
        </w:rPr>
        <w:t xml:space="preserve">based on what transpired during </w:t>
      </w:r>
      <w:r w:rsidR="00AE659E" w:rsidRPr="00897834">
        <w:rPr>
          <w:rFonts w:ascii="Arial" w:hAnsi="Arial" w:cs="Arial"/>
          <w:lang w:val="en-ZA"/>
        </w:rPr>
        <w:t xml:space="preserve">the proceedings at the </w:t>
      </w:r>
      <w:r w:rsidR="004A33F8" w:rsidRPr="00897834">
        <w:rPr>
          <w:rFonts w:ascii="Arial" w:hAnsi="Arial" w:cs="Arial"/>
          <w:lang w:val="en-ZA"/>
        </w:rPr>
        <w:t xml:space="preserve">HADINI GREAT PLACE </w:t>
      </w:r>
      <w:r w:rsidR="007F4057" w:rsidRPr="00897834">
        <w:rPr>
          <w:rFonts w:ascii="Arial" w:hAnsi="Arial" w:cs="Arial"/>
          <w:lang w:val="en-ZA"/>
        </w:rPr>
        <w:t>/ NCIPIZWENI SUBLOCATION MEETINGS.</w:t>
      </w:r>
    </w:p>
    <w:p w14:paraId="5CE37A05" w14:textId="77777777" w:rsidR="00F932C3" w:rsidRPr="00897834" w:rsidRDefault="00F932C3" w:rsidP="00897834">
      <w:pPr>
        <w:spacing w:line="360" w:lineRule="auto"/>
        <w:jc w:val="both"/>
        <w:rPr>
          <w:rFonts w:ascii="Arial" w:hAnsi="Arial" w:cs="Arial"/>
          <w:u w:val="single"/>
          <w:lang w:val="en-ZA"/>
        </w:rPr>
      </w:pPr>
    </w:p>
    <w:p w14:paraId="0A0708D5" w14:textId="57DA9C6E" w:rsidR="00224E04" w:rsidRDefault="00923FF8" w:rsidP="003044D4">
      <w:pPr>
        <w:spacing w:line="360" w:lineRule="auto"/>
        <w:jc w:val="both"/>
        <w:rPr>
          <w:rFonts w:ascii="Arial" w:hAnsi="Arial" w:cs="Arial"/>
          <w:lang w:val="en-ZA"/>
        </w:rPr>
      </w:pPr>
      <w:r w:rsidRPr="00897834">
        <w:rPr>
          <w:rFonts w:ascii="Arial" w:hAnsi="Arial" w:cs="Arial"/>
          <w:lang w:val="en-ZA"/>
        </w:rPr>
        <w:t>[</w:t>
      </w:r>
      <w:r w:rsidR="00F932C3">
        <w:rPr>
          <w:rFonts w:ascii="Arial" w:hAnsi="Arial" w:cs="Arial"/>
          <w:lang w:val="en-ZA"/>
        </w:rPr>
        <w:t>21</w:t>
      </w:r>
      <w:r w:rsidRPr="00897834">
        <w:rPr>
          <w:rFonts w:ascii="Arial" w:hAnsi="Arial" w:cs="Arial"/>
          <w:lang w:val="en-ZA"/>
        </w:rPr>
        <w:t>]</w:t>
      </w:r>
      <w:r w:rsidR="00655FCB" w:rsidRPr="00897834">
        <w:rPr>
          <w:rFonts w:ascii="Arial" w:hAnsi="Arial" w:cs="Arial"/>
          <w:lang w:val="en-ZA"/>
        </w:rPr>
        <w:tab/>
      </w:r>
      <w:r w:rsidR="00A41D54" w:rsidRPr="00897834">
        <w:rPr>
          <w:rFonts w:ascii="Arial" w:hAnsi="Arial" w:cs="Arial"/>
          <w:lang w:val="en-ZA"/>
        </w:rPr>
        <w:t xml:space="preserve">It is trite that for documentary evidence to be admissible, the original document must be </w:t>
      </w:r>
      <w:r w:rsidR="00B16189" w:rsidRPr="00897834">
        <w:rPr>
          <w:rFonts w:ascii="Arial" w:hAnsi="Arial" w:cs="Arial"/>
          <w:lang w:val="en-ZA"/>
        </w:rPr>
        <w:t>produced,</w:t>
      </w:r>
      <w:r w:rsidR="00372DD8" w:rsidRPr="00897834">
        <w:rPr>
          <w:rFonts w:ascii="Arial" w:hAnsi="Arial" w:cs="Arial"/>
          <w:lang w:val="en-ZA"/>
        </w:rPr>
        <w:t xml:space="preserve"> and it must be authenticated. Which means simply that there must be evidence of who </w:t>
      </w:r>
      <w:r w:rsidR="003742A6" w:rsidRPr="00897834">
        <w:rPr>
          <w:rFonts w:ascii="Arial" w:hAnsi="Arial" w:cs="Arial"/>
          <w:lang w:val="en-ZA"/>
        </w:rPr>
        <w:t xml:space="preserve">authored the document. In the case of minutes, confirmation/approval </w:t>
      </w:r>
      <w:r w:rsidR="00F01109" w:rsidRPr="00897834">
        <w:rPr>
          <w:rFonts w:ascii="Arial" w:hAnsi="Arial" w:cs="Arial"/>
          <w:lang w:val="en-ZA"/>
        </w:rPr>
        <w:t xml:space="preserve">of same as to whether they are a true reflection of what transpired during the meeting. There is no indication </w:t>
      </w:r>
      <w:r w:rsidR="00B16189" w:rsidRPr="00897834">
        <w:rPr>
          <w:rFonts w:ascii="Arial" w:hAnsi="Arial" w:cs="Arial"/>
          <w:lang w:val="en-ZA"/>
        </w:rPr>
        <w:t xml:space="preserve">of who took the minutes, </w:t>
      </w:r>
      <w:r w:rsidR="00B70E6A" w:rsidRPr="00897834">
        <w:rPr>
          <w:rFonts w:ascii="Arial" w:hAnsi="Arial" w:cs="Arial"/>
          <w:lang w:val="en-ZA"/>
        </w:rPr>
        <w:t xml:space="preserve">or of </w:t>
      </w:r>
      <w:r w:rsidR="00B16189" w:rsidRPr="00897834">
        <w:rPr>
          <w:rFonts w:ascii="Arial" w:hAnsi="Arial" w:cs="Arial"/>
          <w:lang w:val="en-ZA"/>
        </w:rPr>
        <w:t xml:space="preserve">whether they were confirmed. </w:t>
      </w:r>
      <w:r w:rsidR="004A33F8" w:rsidRPr="00897834">
        <w:rPr>
          <w:rFonts w:ascii="Arial" w:hAnsi="Arial" w:cs="Arial"/>
          <w:lang w:val="en-ZA"/>
        </w:rPr>
        <w:t xml:space="preserve">I have already stated that the minutes or notes are recorded in </w:t>
      </w:r>
      <w:r w:rsidR="004417B6">
        <w:rPr>
          <w:rFonts w:ascii="Arial" w:hAnsi="Arial" w:cs="Arial"/>
          <w:lang w:val="en-ZA"/>
        </w:rPr>
        <w:t>i</w:t>
      </w:r>
      <w:r w:rsidR="004A33F8" w:rsidRPr="00897834">
        <w:rPr>
          <w:rFonts w:ascii="Arial" w:hAnsi="Arial" w:cs="Arial"/>
          <w:lang w:val="en-ZA"/>
        </w:rPr>
        <w:t>siXhosa. This is despite respondent’s assertion in the supporting affidavit,</w:t>
      </w:r>
      <w:r w:rsidR="00B10CF9" w:rsidRPr="00897834">
        <w:rPr>
          <w:rStyle w:val="FootnoteReference"/>
          <w:rFonts w:ascii="Arial" w:hAnsi="Arial" w:cs="Arial"/>
          <w:lang w:val="en-ZA"/>
        </w:rPr>
        <w:footnoteReference w:id="5"/>
      </w:r>
      <w:r w:rsidR="004A33F8" w:rsidRPr="00897834">
        <w:rPr>
          <w:rFonts w:ascii="Arial" w:hAnsi="Arial" w:cs="Arial"/>
          <w:lang w:val="en-ZA"/>
        </w:rPr>
        <w:t xml:space="preserve"> </w:t>
      </w:r>
      <w:r w:rsidR="00B70E6A" w:rsidRPr="00897834">
        <w:rPr>
          <w:rFonts w:ascii="Arial" w:hAnsi="Arial" w:cs="Arial"/>
          <w:lang w:val="en-ZA"/>
        </w:rPr>
        <w:t xml:space="preserve">that </w:t>
      </w:r>
      <w:r w:rsidR="004A33F8" w:rsidRPr="00897834">
        <w:rPr>
          <w:rFonts w:ascii="Arial" w:hAnsi="Arial" w:cs="Arial"/>
          <w:lang w:val="en-ZA"/>
        </w:rPr>
        <w:t xml:space="preserve">the original copy is written in </w:t>
      </w:r>
      <w:r w:rsidR="007D0436">
        <w:rPr>
          <w:rFonts w:ascii="Arial" w:hAnsi="Arial" w:cs="Arial"/>
          <w:lang w:val="en-ZA"/>
        </w:rPr>
        <w:t>isi</w:t>
      </w:r>
      <w:r w:rsidR="004A33F8" w:rsidRPr="00897834">
        <w:rPr>
          <w:rFonts w:ascii="Arial" w:hAnsi="Arial" w:cs="Arial"/>
          <w:lang w:val="en-ZA"/>
        </w:rPr>
        <w:t xml:space="preserve">Xhosa and the converted version is written in English by her attorneys of record </w:t>
      </w:r>
      <w:r w:rsidR="00B10CF9" w:rsidRPr="00897834">
        <w:rPr>
          <w:rFonts w:ascii="Arial" w:hAnsi="Arial" w:cs="Arial"/>
          <w:lang w:val="en-ZA"/>
        </w:rPr>
        <w:t xml:space="preserve">in order to assist the court. No translated copies were provided though. I say so mindful that </w:t>
      </w:r>
      <w:r w:rsidR="007D0436">
        <w:rPr>
          <w:rFonts w:ascii="Arial" w:hAnsi="Arial" w:cs="Arial"/>
          <w:lang w:val="en-ZA"/>
        </w:rPr>
        <w:t>i</w:t>
      </w:r>
      <w:r w:rsidR="00B10CF9" w:rsidRPr="00897834">
        <w:rPr>
          <w:rFonts w:ascii="Arial" w:hAnsi="Arial" w:cs="Arial"/>
          <w:lang w:val="en-ZA"/>
        </w:rPr>
        <w:t xml:space="preserve">siXhosa is one of the official languages. That is not the only problem with the </w:t>
      </w:r>
      <w:r w:rsidR="00B70E6A" w:rsidRPr="00897834">
        <w:rPr>
          <w:rFonts w:ascii="Arial" w:hAnsi="Arial" w:cs="Arial"/>
          <w:lang w:val="en-ZA"/>
        </w:rPr>
        <w:t xml:space="preserve">said </w:t>
      </w:r>
      <w:r w:rsidR="00B10CF9" w:rsidRPr="00897834">
        <w:rPr>
          <w:rFonts w:ascii="Arial" w:hAnsi="Arial" w:cs="Arial"/>
          <w:lang w:val="en-ZA"/>
        </w:rPr>
        <w:t>annexure</w:t>
      </w:r>
      <w:r w:rsidR="00B70E6A" w:rsidRPr="00897834">
        <w:rPr>
          <w:rFonts w:ascii="Arial" w:hAnsi="Arial" w:cs="Arial"/>
          <w:lang w:val="en-ZA"/>
        </w:rPr>
        <w:t>s</w:t>
      </w:r>
      <w:r w:rsidR="00B10CF9" w:rsidRPr="00897834">
        <w:rPr>
          <w:rFonts w:ascii="Arial" w:hAnsi="Arial" w:cs="Arial"/>
          <w:lang w:val="en-ZA"/>
        </w:rPr>
        <w:t xml:space="preserve">. It is not open to a party to merely annex documentation to his affidavit and request the court to have regard thereto without identifying parts thereof on which reliance is placed. See in this regard </w:t>
      </w:r>
      <w:r w:rsidR="00B10CF9" w:rsidRPr="00897834">
        <w:rPr>
          <w:rFonts w:ascii="Arial" w:hAnsi="Arial" w:cs="Arial"/>
          <w:i/>
          <w:iCs/>
          <w:lang w:val="en-ZA"/>
        </w:rPr>
        <w:t>Swissborough Diamond Mines (Pty) Ltd v Government of the Republic of South Africa</w:t>
      </w:r>
      <w:r w:rsidR="00B10CF9" w:rsidRPr="00897834">
        <w:rPr>
          <w:rFonts w:ascii="Arial" w:hAnsi="Arial" w:cs="Arial"/>
          <w:lang w:val="en-ZA"/>
        </w:rPr>
        <w:t>.</w:t>
      </w:r>
      <w:r w:rsidR="00B10CF9" w:rsidRPr="00897834">
        <w:rPr>
          <w:rStyle w:val="FootnoteReference"/>
          <w:rFonts w:ascii="Arial" w:hAnsi="Arial" w:cs="Arial"/>
          <w:lang w:val="en-ZA"/>
        </w:rPr>
        <w:footnoteReference w:id="6"/>
      </w:r>
      <w:r w:rsidR="00B10CF9" w:rsidRPr="00897834">
        <w:rPr>
          <w:rFonts w:ascii="Arial" w:hAnsi="Arial" w:cs="Arial"/>
          <w:b/>
          <w:bCs/>
          <w:i/>
          <w:iCs/>
          <w:lang w:val="en-ZA"/>
        </w:rPr>
        <w:t xml:space="preserve"> </w:t>
      </w:r>
      <w:r w:rsidR="00B10CF9" w:rsidRPr="00897834">
        <w:rPr>
          <w:rFonts w:ascii="Arial" w:hAnsi="Arial" w:cs="Arial"/>
          <w:lang w:val="en-ZA"/>
        </w:rPr>
        <w:t xml:space="preserve">In </w:t>
      </w:r>
      <w:r w:rsidR="00B10CF9" w:rsidRPr="00897834">
        <w:rPr>
          <w:rFonts w:ascii="Arial" w:hAnsi="Arial" w:cs="Arial"/>
          <w:i/>
          <w:iCs/>
          <w:lang w:val="en-ZA"/>
        </w:rPr>
        <w:t>Minister of Land Affairs and Agriculture v D &amp; F Wevell Trust</w:t>
      </w:r>
      <w:r w:rsidR="00F84254">
        <w:rPr>
          <w:rFonts w:ascii="Arial" w:hAnsi="Arial" w:cs="Arial"/>
          <w:lang w:val="en-ZA"/>
        </w:rPr>
        <w:t>,</w:t>
      </w:r>
      <w:r w:rsidR="00B10CF9" w:rsidRPr="00897834">
        <w:rPr>
          <w:rStyle w:val="FootnoteReference"/>
          <w:rFonts w:ascii="Arial" w:hAnsi="Arial" w:cs="Arial"/>
          <w:lang w:val="en-ZA"/>
        </w:rPr>
        <w:footnoteReference w:id="7"/>
      </w:r>
      <w:r w:rsidR="00F84254">
        <w:rPr>
          <w:rFonts w:ascii="Arial" w:hAnsi="Arial" w:cs="Arial"/>
          <w:lang w:val="en-ZA"/>
        </w:rPr>
        <w:t xml:space="preserve"> </w:t>
      </w:r>
      <w:r w:rsidR="00FD7791" w:rsidRPr="00897834">
        <w:rPr>
          <w:rFonts w:ascii="Arial" w:hAnsi="Arial" w:cs="Arial"/>
          <w:lang w:val="en-ZA"/>
        </w:rPr>
        <w:t xml:space="preserve">it was stated that </w:t>
      </w:r>
      <w:r w:rsidR="004A3883" w:rsidRPr="004A3883">
        <w:rPr>
          <w:rFonts w:ascii="Arial" w:hAnsi="Arial" w:cs="Arial"/>
          <w:lang w:val="en-ZA"/>
        </w:rPr>
        <w:t>‘</w:t>
      </w:r>
      <w:r w:rsidR="00FD7791" w:rsidRPr="00897834">
        <w:rPr>
          <w:rFonts w:ascii="Arial" w:hAnsi="Arial" w:cs="Arial"/>
          <w:lang w:val="en-ZA"/>
        </w:rPr>
        <w:t xml:space="preserve">a party </w:t>
      </w:r>
      <w:r w:rsidR="003F04D5" w:rsidRPr="00897834">
        <w:rPr>
          <w:rFonts w:ascii="Arial" w:hAnsi="Arial" w:cs="Arial"/>
          <w:lang w:val="en-ZA"/>
        </w:rPr>
        <w:t>cannot</w:t>
      </w:r>
      <w:r w:rsidR="00FD7791" w:rsidRPr="00897834">
        <w:rPr>
          <w:rFonts w:ascii="Arial" w:hAnsi="Arial" w:cs="Arial"/>
          <w:lang w:val="en-ZA"/>
        </w:rPr>
        <w:t xml:space="preserve"> be expected to </w:t>
      </w:r>
      <w:r w:rsidR="00B70E6A" w:rsidRPr="00897834">
        <w:rPr>
          <w:rFonts w:ascii="Arial" w:hAnsi="Arial" w:cs="Arial"/>
          <w:lang w:val="en-ZA"/>
        </w:rPr>
        <w:t>trawl</w:t>
      </w:r>
      <w:r w:rsidR="00FD7791" w:rsidRPr="00897834">
        <w:rPr>
          <w:rFonts w:ascii="Arial" w:hAnsi="Arial" w:cs="Arial"/>
          <w:lang w:val="en-ZA"/>
        </w:rPr>
        <w:t xml:space="preserve"> through lengthy annexures to the opponent’s affidavit and to speculate on the possible relevance of facts therein contained</w:t>
      </w:r>
      <w:r w:rsidR="004A3883" w:rsidRPr="004A3883">
        <w:rPr>
          <w:rFonts w:ascii="Arial" w:hAnsi="Arial" w:cs="Arial"/>
          <w:lang w:val="en-ZA"/>
        </w:rPr>
        <w:t>’</w:t>
      </w:r>
      <w:r w:rsidR="00FD7791" w:rsidRPr="00897834">
        <w:rPr>
          <w:rFonts w:ascii="Arial" w:hAnsi="Arial" w:cs="Arial"/>
          <w:lang w:val="en-ZA"/>
        </w:rPr>
        <w:t>.</w:t>
      </w:r>
    </w:p>
    <w:p w14:paraId="20D2F92C" w14:textId="77777777" w:rsidR="00F249F4" w:rsidRPr="00897834" w:rsidRDefault="00F249F4" w:rsidP="00897834">
      <w:pPr>
        <w:spacing w:line="360" w:lineRule="auto"/>
        <w:jc w:val="both"/>
        <w:rPr>
          <w:rFonts w:ascii="Arial" w:hAnsi="Arial" w:cs="Arial"/>
          <w:u w:val="single"/>
          <w:lang w:val="en-ZA"/>
        </w:rPr>
      </w:pPr>
    </w:p>
    <w:p w14:paraId="0A9E9BA0" w14:textId="03108520" w:rsidR="007F4057" w:rsidRDefault="008C47F2" w:rsidP="003044D4">
      <w:pPr>
        <w:spacing w:line="360" w:lineRule="auto"/>
        <w:jc w:val="both"/>
        <w:rPr>
          <w:rFonts w:ascii="Arial" w:hAnsi="Arial" w:cs="Arial"/>
          <w:lang w:val="en-ZA"/>
        </w:rPr>
      </w:pPr>
      <w:r w:rsidRPr="00897834">
        <w:rPr>
          <w:rFonts w:ascii="Arial" w:hAnsi="Arial" w:cs="Arial"/>
          <w:lang w:val="en-ZA"/>
        </w:rPr>
        <w:t>[</w:t>
      </w:r>
      <w:r w:rsidR="004A3883">
        <w:rPr>
          <w:rFonts w:ascii="Arial" w:hAnsi="Arial" w:cs="Arial"/>
          <w:lang w:val="en-ZA"/>
        </w:rPr>
        <w:t>22</w:t>
      </w:r>
      <w:r w:rsidR="00370E10" w:rsidRPr="00897834">
        <w:rPr>
          <w:rFonts w:ascii="Arial" w:hAnsi="Arial" w:cs="Arial"/>
          <w:lang w:val="en-ZA"/>
        </w:rPr>
        <w:t>]</w:t>
      </w:r>
      <w:r w:rsidR="00370E10" w:rsidRPr="00897834">
        <w:rPr>
          <w:rFonts w:ascii="Arial" w:hAnsi="Arial" w:cs="Arial"/>
          <w:lang w:val="en-ZA"/>
        </w:rPr>
        <w:tab/>
      </w:r>
      <w:r w:rsidR="00F1158C" w:rsidRPr="00897834">
        <w:rPr>
          <w:rFonts w:ascii="Arial" w:hAnsi="Arial" w:cs="Arial"/>
          <w:lang w:val="en-ZA"/>
        </w:rPr>
        <w:t xml:space="preserve">The meetings were held on different dates between 2017 and 2018. All the minutes </w:t>
      </w:r>
      <w:r w:rsidR="00FD7791" w:rsidRPr="00897834">
        <w:rPr>
          <w:rFonts w:ascii="Arial" w:hAnsi="Arial" w:cs="Arial"/>
          <w:lang w:val="en-ZA"/>
        </w:rPr>
        <w:t>have</w:t>
      </w:r>
      <w:r w:rsidR="008F35AE" w:rsidRPr="00897834">
        <w:rPr>
          <w:rFonts w:ascii="Arial" w:hAnsi="Arial" w:cs="Arial"/>
          <w:lang w:val="en-ZA"/>
        </w:rPr>
        <w:t xml:space="preserve"> Chief M Ndamase</w:t>
      </w:r>
      <w:r w:rsidR="00FD7791" w:rsidRPr="00897834">
        <w:rPr>
          <w:rFonts w:ascii="Arial" w:hAnsi="Arial" w:cs="Arial"/>
          <w:lang w:val="en-ZA"/>
        </w:rPr>
        <w:t>’s</w:t>
      </w:r>
      <w:r w:rsidR="00FD7791" w:rsidRPr="00897834">
        <w:rPr>
          <w:rFonts w:ascii="Arial" w:hAnsi="Arial" w:cs="Arial"/>
          <w:b/>
          <w:bCs/>
          <w:lang w:val="en-ZA"/>
        </w:rPr>
        <w:t xml:space="preserve"> </w:t>
      </w:r>
      <w:r w:rsidR="00FD7791" w:rsidRPr="00897834">
        <w:rPr>
          <w:rFonts w:ascii="Arial" w:hAnsi="Arial" w:cs="Arial"/>
          <w:lang w:val="en-ZA"/>
        </w:rPr>
        <w:t>stamp</w:t>
      </w:r>
      <w:r w:rsidR="008F35AE" w:rsidRPr="00897834">
        <w:rPr>
          <w:rFonts w:ascii="Arial" w:hAnsi="Arial" w:cs="Arial"/>
          <w:lang w:val="en-ZA"/>
        </w:rPr>
        <w:t xml:space="preserve"> and are </w:t>
      </w:r>
      <w:r w:rsidR="00B70E6A" w:rsidRPr="00897834">
        <w:rPr>
          <w:rFonts w:ascii="Arial" w:hAnsi="Arial" w:cs="Arial"/>
          <w:lang w:val="en-ZA"/>
        </w:rPr>
        <w:t xml:space="preserve">all </w:t>
      </w:r>
      <w:r w:rsidR="00A03CCD" w:rsidRPr="00897834">
        <w:rPr>
          <w:rFonts w:ascii="Arial" w:hAnsi="Arial" w:cs="Arial"/>
          <w:lang w:val="en-ZA"/>
        </w:rPr>
        <w:t xml:space="preserve">dated 4 February 2018 and bear </w:t>
      </w:r>
      <w:r w:rsidR="00A03CCD" w:rsidRPr="00897834">
        <w:rPr>
          <w:rFonts w:ascii="Arial" w:hAnsi="Arial" w:cs="Arial"/>
          <w:lang w:val="en-ZA"/>
        </w:rPr>
        <w:lastRenderedPageBreak/>
        <w:t>a signature</w:t>
      </w:r>
      <w:r w:rsidR="00E05B66" w:rsidRPr="00897834">
        <w:rPr>
          <w:rFonts w:ascii="Arial" w:hAnsi="Arial" w:cs="Arial"/>
          <w:lang w:val="en-ZA"/>
        </w:rPr>
        <w:t>. A number of people a</w:t>
      </w:r>
      <w:r w:rsidR="00FD7791" w:rsidRPr="00897834">
        <w:rPr>
          <w:rFonts w:ascii="Arial" w:hAnsi="Arial" w:cs="Arial"/>
          <w:lang w:val="en-ZA"/>
        </w:rPr>
        <w:t>ppear</w:t>
      </w:r>
      <w:r w:rsidR="00E05B66" w:rsidRPr="00897834">
        <w:rPr>
          <w:rFonts w:ascii="Arial" w:hAnsi="Arial" w:cs="Arial"/>
          <w:lang w:val="en-ZA"/>
        </w:rPr>
        <w:t xml:space="preserve"> to have at some stage s</w:t>
      </w:r>
      <w:r w:rsidR="00116568" w:rsidRPr="00897834">
        <w:rPr>
          <w:rFonts w:ascii="Arial" w:hAnsi="Arial" w:cs="Arial"/>
          <w:lang w:val="en-ZA"/>
        </w:rPr>
        <w:t>hed light about the location of the arable allotment that was allocated to respondent’s grand</w:t>
      </w:r>
      <w:r w:rsidR="00420CD2" w:rsidRPr="00897834">
        <w:rPr>
          <w:rFonts w:ascii="Arial" w:hAnsi="Arial" w:cs="Arial"/>
          <w:lang w:val="en-ZA"/>
        </w:rPr>
        <w:t xml:space="preserve">mother. Those being </w:t>
      </w:r>
      <w:r w:rsidR="00420CD2" w:rsidRPr="00897834">
        <w:rPr>
          <w:rFonts w:ascii="Arial" w:hAnsi="Arial" w:cs="Arial"/>
          <w:i/>
          <w:iCs/>
          <w:lang w:val="en-ZA"/>
        </w:rPr>
        <w:t>inter alia</w:t>
      </w:r>
      <w:r w:rsidR="00420CD2" w:rsidRPr="00897834">
        <w:rPr>
          <w:rFonts w:ascii="Arial" w:hAnsi="Arial" w:cs="Arial"/>
          <w:lang w:val="en-ZA"/>
        </w:rPr>
        <w:t xml:space="preserve"> an Agricultural Officer</w:t>
      </w:r>
      <w:r w:rsidR="00F011E7" w:rsidRPr="00897834">
        <w:rPr>
          <w:rFonts w:ascii="Arial" w:hAnsi="Arial" w:cs="Arial"/>
          <w:lang w:val="en-ZA"/>
        </w:rPr>
        <w:t>; Mr Mbangwa,</w:t>
      </w:r>
      <w:r w:rsidR="007F4057" w:rsidRPr="00897834">
        <w:rPr>
          <w:rFonts w:ascii="Arial" w:hAnsi="Arial" w:cs="Arial"/>
          <w:lang w:val="en-ZA"/>
        </w:rPr>
        <w:t xml:space="preserve"> a</w:t>
      </w:r>
      <w:r w:rsidR="00F011E7" w:rsidRPr="00897834">
        <w:rPr>
          <w:rFonts w:ascii="Arial" w:hAnsi="Arial" w:cs="Arial"/>
          <w:lang w:val="en-ZA"/>
        </w:rPr>
        <w:t xml:space="preserve"> Mr Ngqeleni and</w:t>
      </w:r>
      <w:r w:rsidR="0011256F" w:rsidRPr="00897834">
        <w:rPr>
          <w:rFonts w:ascii="Arial" w:hAnsi="Arial" w:cs="Arial"/>
          <w:lang w:val="en-ZA"/>
        </w:rPr>
        <w:t xml:space="preserve"> others. </w:t>
      </w:r>
      <w:r w:rsidR="007F4057" w:rsidRPr="00897834">
        <w:rPr>
          <w:rFonts w:ascii="Arial" w:hAnsi="Arial" w:cs="Arial"/>
          <w:lang w:val="en-ZA"/>
        </w:rPr>
        <w:t>N</w:t>
      </w:r>
      <w:r w:rsidR="0011256F" w:rsidRPr="00897834">
        <w:rPr>
          <w:rFonts w:ascii="Arial" w:hAnsi="Arial" w:cs="Arial"/>
          <w:lang w:val="en-ZA"/>
        </w:rPr>
        <w:t>one of them have depose</w:t>
      </w:r>
      <w:r w:rsidR="007F4057" w:rsidRPr="00897834">
        <w:rPr>
          <w:rFonts w:ascii="Arial" w:hAnsi="Arial" w:cs="Arial"/>
          <w:lang w:val="en-ZA"/>
        </w:rPr>
        <w:t>d</w:t>
      </w:r>
      <w:r w:rsidR="0011256F" w:rsidRPr="00897834">
        <w:rPr>
          <w:rFonts w:ascii="Arial" w:hAnsi="Arial" w:cs="Arial"/>
          <w:lang w:val="en-ZA"/>
        </w:rPr>
        <w:t xml:space="preserve"> to confirmatory affidavits. Even though it would seem</w:t>
      </w:r>
      <w:r w:rsidR="007E03F8" w:rsidRPr="00897834">
        <w:rPr>
          <w:rFonts w:ascii="Arial" w:hAnsi="Arial" w:cs="Arial"/>
          <w:lang w:val="en-ZA"/>
        </w:rPr>
        <w:t xml:space="preserve"> there was some </w:t>
      </w:r>
      <w:r w:rsidR="004A3883">
        <w:rPr>
          <w:rFonts w:ascii="Arial" w:hAnsi="Arial" w:cs="Arial"/>
          <w:lang w:val="en-ZA"/>
        </w:rPr>
        <w:t>‘</w:t>
      </w:r>
      <w:r w:rsidR="007E03F8" w:rsidRPr="00897834">
        <w:rPr>
          <w:rFonts w:ascii="Arial" w:hAnsi="Arial" w:cs="Arial"/>
          <w:lang w:val="en-ZA"/>
        </w:rPr>
        <w:t>decision</w:t>
      </w:r>
      <w:r w:rsidR="004A3883">
        <w:rPr>
          <w:rFonts w:ascii="Arial" w:hAnsi="Arial" w:cs="Arial"/>
          <w:lang w:val="en-ZA"/>
        </w:rPr>
        <w:t>’</w:t>
      </w:r>
      <w:r w:rsidR="007F4057" w:rsidRPr="00897834">
        <w:rPr>
          <w:rFonts w:ascii="Arial" w:hAnsi="Arial" w:cs="Arial"/>
          <w:lang w:val="en-ZA"/>
        </w:rPr>
        <w:t xml:space="preserve"> made</w:t>
      </w:r>
      <w:r w:rsidR="007E03F8" w:rsidRPr="00897834">
        <w:rPr>
          <w:rFonts w:ascii="Arial" w:hAnsi="Arial" w:cs="Arial"/>
          <w:lang w:val="en-ZA"/>
        </w:rPr>
        <w:t xml:space="preserve"> in favour of the respondent on the 13 June 201</w:t>
      </w:r>
      <w:r w:rsidR="00B90D68" w:rsidRPr="00897834">
        <w:rPr>
          <w:rFonts w:ascii="Arial" w:hAnsi="Arial" w:cs="Arial"/>
          <w:lang w:val="en-ZA"/>
        </w:rPr>
        <w:t>7, meetings about the same dispute continued to be held during</w:t>
      </w:r>
      <w:r w:rsidR="00B70E6A" w:rsidRPr="00897834">
        <w:rPr>
          <w:rFonts w:ascii="Arial" w:hAnsi="Arial" w:cs="Arial"/>
          <w:lang w:val="en-ZA"/>
        </w:rPr>
        <w:t xml:space="preserve"> the latter</w:t>
      </w:r>
      <w:r w:rsidR="00B36172" w:rsidRPr="00897834">
        <w:rPr>
          <w:rFonts w:ascii="Arial" w:hAnsi="Arial" w:cs="Arial"/>
          <w:lang w:val="en-ZA"/>
        </w:rPr>
        <w:t xml:space="preserve"> part of</w:t>
      </w:r>
      <w:r w:rsidR="00B90D68" w:rsidRPr="00897834">
        <w:rPr>
          <w:rFonts w:ascii="Arial" w:hAnsi="Arial" w:cs="Arial"/>
          <w:lang w:val="en-ZA"/>
        </w:rPr>
        <w:t xml:space="preserve"> 2017 and</w:t>
      </w:r>
      <w:r w:rsidR="00B70E6A" w:rsidRPr="00897834">
        <w:rPr>
          <w:rFonts w:ascii="Arial" w:hAnsi="Arial" w:cs="Arial"/>
          <w:lang w:val="en-ZA"/>
        </w:rPr>
        <w:t xml:space="preserve"> </w:t>
      </w:r>
      <w:r w:rsidR="00B36172" w:rsidRPr="00897834">
        <w:rPr>
          <w:rFonts w:ascii="Arial" w:hAnsi="Arial" w:cs="Arial"/>
          <w:lang w:val="en-ZA"/>
        </w:rPr>
        <w:t>in</w:t>
      </w:r>
      <w:r w:rsidR="00B90D68" w:rsidRPr="00897834">
        <w:rPr>
          <w:rFonts w:ascii="Arial" w:hAnsi="Arial" w:cs="Arial"/>
          <w:lang w:val="en-ZA"/>
        </w:rPr>
        <w:t xml:space="preserve"> 2018. During these meetings </w:t>
      </w:r>
      <w:r w:rsidR="00A97B4D" w:rsidRPr="00897834">
        <w:rPr>
          <w:rFonts w:ascii="Arial" w:hAnsi="Arial" w:cs="Arial"/>
          <w:lang w:val="en-ZA"/>
        </w:rPr>
        <w:t xml:space="preserve">submissions </w:t>
      </w:r>
      <w:r w:rsidR="00322E66" w:rsidRPr="00897834">
        <w:rPr>
          <w:rFonts w:ascii="Arial" w:hAnsi="Arial" w:cs="Arial"/>
          <w:lang w:val="en-ZA"/>
        </w:rPr>
        <w:t>would</w:t>
      </w:r>
      <w:r w:rsidR="00A97B4D" w:rsidRPr="00897834">
        <w:rPr>
          <w:rFonts w:ascii="Arial" w:hAnsi="Arial" w:cs="Arial"/>
          <w:lang w:val="en-ZA"/>
        </w:rPr>
        <w:t xml:space="preserve"> be made. </w:t>
      </w:r>
      <w:r w:rsidR="00F06809" w:rsidRPr="00897834">
        <w:rPr>
          <w:rFonts w:ascii="Arial" w:hAnsi="Arial" w:cs="Arial"/>
          <w:lang w:val="en-ZA"/>
        </w:rPr>
        <w:t>Whatever</w:t>
      </w:r>
      <w:r w:rsidR="00A97B4D" w:rsidRPr="00897834">
        <w:rPr>
          <w:rFonts w:ascii="Arial" w:hAnsi="Arial" w:cs="Arial"/>
          <w:lang w:val="en-ZA"/>
        </w:rPr>
        <w:t xml:space="preserve"> the status of those proceedings may be, or whatever </w:t>
      </w:r>
      <w:r w:rsidR="004C67C9" w:rsidRPr="00897834">
        <w:rPr>
          <w:rFonts w:ascii="Arial" w:hAnsi="Arial" w:cs="Arial"/>
          <w:lang w:val="en-ZA"/>
        </w:rPr>
        <w:t xml:space="preserve">weight or reliance may be </w:t>
      </w:r>
      <w:r w:rsidR="00F06809" w:rsidRPr="00897834">
        <w:rPr>
          <w:rFonts w:ascii="Arial" w:hAnsi="Arial" w:cs="Arial"/>
          <w:lang w:val="en-ZA"/>
        </w:rPr>
        <w:t>placed</w:t>
      </w:r>
      <w:r w:rsidR="004C67C9" w:rsidRPr="00897834">
        <w:rPr>
          <w:rFonts w:ascii="Arial" w:hAnsi="Arial" w:cs="Arial"/>
          <w:lang w:val="en-ZA"/>
        </w:rPr>
        <w:t xml:space="preserve"> on them, </w:t>
      </w:r>
      <w:r w:rsidR="007F4057" w:rsidRPr="00897834">
        <w:rPr>
          <w:rFonts w:ascii="Arial" w:hAnsi="Arial" w:cs="Arial"/>
          <w:lang w:val="en-ZA"/>
        </w:rPr>
        <w:t xml:space="preserve">one thing </w:t>
      </w:r>
      <w:r w:rsidR="004C67C9" w:rsidRPr="00897834">
        <w:rPr>
          <w:rFonts w:ascii="Arial" w:hAnsi="Arial" w:cs="Arial"/>
          <w:lang w:val="en-ZA"/>
        </w:rPr>
        <w:t>is clear</w:t>
      </w:r>
      <w:r w:rsidR="007F4057" w:rsidRPr="00897834">
        <w:rPr>
          <w:rFonts w:ascii="Arial" w:hAnsi="Arial" w:cs="Arial"/>
          <w:lang w:val="en-ZA"/>
        </w:rPr>
        <w:t>,</w:t>
      </w:r>
      <w:r w:rsidR="004C67C9" w:rsidRPr="00897834">
        <w:rPr>
          <w:rFonts w:ascii="Arial" w:hAnsi="Arial" w:cs="Arial"/>
          <w:lang w:val="en-ZA"/>
        </w:rPr>
        <w:t xml:space="preserve"> that there exists a real dispute of fact between the parties. </w:t>
      </w:r>
      <w:r w:rsidR="00322E66" w:rsidRPr="00897834">
        <w:rPr>
          <w:rFonts w:ascii="Arial" w:hAnsi="Arial" w:cs="Arial"/>
          <w:lang w:val="en-ZA"/>
        </w:rPr>
        <w:t xml:space="preserve">This is also apparent from </w:t>
      </w:r>
      <w:r w:rsidR="00B70E6A" w:rsidRPr="00897834">
        <w:rPr>
          <w:rFonts w:ascii="Arial" w:hAnsi="Arial" w:cs="Arial"/>
          <w:lang w:val="en-ZA"/>
        </w:rPr>
        <w:t xml:space="preserve">an </w:t>
      </w:r>
      <w:r w:rsidR="00322E66" w:rsidRPr="00897834">
        <w:rPr>
          <w:rFonts w:ascii="Arial" w:hAnsi="Arial" w:cs="Arial"/>
          <w:lang w:val="en-ZA"/>
        </w:rPr>
        <w:t>allegation</w:t>
      </w:r>
      <w:r w:rsidR="00B70E6A" w:rsidRPr="00897834">
        <w:rPr>
          <w:rFonts w:ascii="Arial" w:hAnsi="Arial" w:cs="Arial"/>
          <w:lang w:val="en-ZA"/>
        </w:rPr>
        <w:t xml:space="preserve"> made</w:t>
      </w:r>
      <w:r w:rsidR="00322E66" w:rsidRPr="00897834">
        <w:rPr>
          <w:rFonts w:ascii="Arial" w:hAnsi="Arial" w:cs="Arial"/>
          <w:lang w:val="en-ZA"/>
        </w:rPr>
        <w:t xml:space="preserve"> by the respondents in reply whe</w:t>
      </w:r>
      <w:r w:rsidR="00FD7791" w:rsidRPr="00897834">
        <w:rPr>
          <w:rFonts w:ascii="Arial" w:hAnsi="Arial" w:cs="Arial"/>
          <w:lang w:val="en-ZA"/>
        </w:rPr>
        <w:t>re</w:t>
      </w:r>
      <w:r w:rsidR="00322E66" w:rsidRPr="00897834">
        <w:rPr>
          <w:rFonts w:ascii="Arial" w:hAnsi="Arial" w:cs="Arial"/>
          <w:lang w:val="en-ZA"/>
        </w:rPr>
        <w:t xml:space="preserve"> at paragraph 14</w:t>
      </w:r>
      <w:r w:rsidR="004A3883">
        <w:rPr>
          <w:rFonts w:ascii="Arial" w:hAnsi="Arial" w:cs="Arial"/>
          <w:lang w:val="en-ZA"/>
        </w:rPr>
        <w:t>,</w:t>
      </w:r>
      <w:r w:rsidR="00322E66" w:rsidRPr="00897834">
        <w:rPr>
          <w:rFonts w:ascii="Arial" w:hAnsi="Arial" w:cs="Arial"/>
          <w:lang w:val="en-ZA"/>
        </w:rPr>
        <w:t xml:space="preserve"> </w:t>
      </w:r>
      <w:r w:rsidR="00F06809" w:rsidRPr="00897834">
        <w:rPr>
          <w:rFonts w:ascii="Arial" w:hAnsi="Arial" w:cs="Arial"/>
          <w:lang w:val="en-ZA"/>
        </w:rPr>
        <w:t xml:space="preserve">she states that according to a </w:t>
      </w:r>
      <w:r w:rsidR="004A3883">
        <w:rPr>
          <w:rFonts w:ascii="Arial" w:hAnsi="Arial" w:cs="Arial"/>
          <w:lang w:val="en-ZA"/>
        </w:rPr>
        <w:t>‘</w:t>
      </w:r>
      <w:r w:rsidR="00F06809" w:rsidRPr="00897834">
        <w:rPr>
          <w:rFonts w:ascii="Arial" w:hAnsi="Arial" w:cs="Arial"/>
          <w:lang w:val="en-ZA"/>
        </w:rPr>
        <w:t>guiding</w:t>
      </w:r>
      <w:r w:rsidR="004A3883">
        <w:rPr>
          <w:rFonts w:ascii="Arial" w:hAnsi="Arial" w:cs="Arial"/>
          <w:lang w:val="en-ZA"/>
        </w:rPr>
        <w:t>’</w:t>
      </w:r>
      <w:r w:rsidR="00F06809" w:rsidRPr="00897834">
        <w:rPr>
          <w:rFonts w:ascii="Arial" w:hAnsi="Arial" w:cs="Arial"/>
          <w:lang w:val="en-ZA"/>
        </w:rPr>
        <w:t xml:space="preserve"> </w:t>
      </w:r>
      <w:r w:rsidR="000209A3" w:rsidRPr="00897834">
        <w:rPr>
          <w:rFonts w:ascii="Arial" w:hAnsi="Arial" w:cs="Arial"/>
          <w:lang w:val="en-ZA"/>
        </w:rPr>
        <w:t xml:space="preserve">document obtained from the offices of the Department of Rural Development and </w:t>
      </w:r>
      <w:r w:rsidR="00892220" w:rsidRPr="00897834">
        <w:rPr>
          <w:rFonts w:ascii="Arial" w:hAnsi="Arial" w:cs="Arial"/>
          <w:lang w:val="en-ZA"/>
        </w:rPr>
        <w:t xml:space="preserve">Agrarian Reform, it was revealed that tenth respondent’s father’s land </w:t>
      </w:r>
      <w:r w:rsidR="00B22FD9" w:rsidRPr="00897834">
        <w:rPr>
          <w:rFonts w:ascii="Arial" w:hAnsi="Arial" w:cs="Arial"/>
          <w:lang w:val="en-ZA"/>
        </w:rPr>
        <w:t xml:space="preserve">is described as arable allotment </w:t>
      </w:r>
      <w:r w:rsidR="00EF7B7A" w:rsidRPr="00897834">
        <w:rPr>
          <w:rFonts w:ascii="Arial" w:hAnsi="Arial" w:cs="Arial"/>
          <w:lang w:val="en-ZA"/>
        </w:rPr>
        <w:t>n</w:t>
      </w:r>
      <w:r w:rsidR="00362009">
        <w:rPr>
          <w:rFonts w:ascii="Arial" w:hAnsi="Arial" w:cs="Arial"/>
          <w:lang w:val="en-ZA"/>
        </w:rPr>
        <w:t>o.</w:t>
      </w:r>
      <w:r w:rsidR="00EF7B7A" w:rsidRPr="00897834">
        <w:rPr>
          <w:rFonts w:ascii="Arial" w:hAnsi="Arial" w:cs="Arial"/>
          <w:lang w:val="en-ZA"/>
        </w:rPr>
        <w:t xml:space="preserve"> </w:t>
      </w:r>
      <w:r w:rsidR="00B22FD9" w:rsidRPr="00897834">
        <w:rPr>
          <w:rFonts w:ascii="Arial" w:hAnsi="Arial" w:cs="Arial"/>
          <w:lang w:val="en-ZA"/>
        </w:rPr>
        <w:t>26 but in terms of th</w:t>
      </w:r>
      <w:r w:rsidR="00C4597E" w:rsidRPr="00897834">
        <w:rPr>
          <w:rFonts w:ascii="Arial" w:hAnsi="Arial" w:cs="Arial"/>
          <w:lang w:val="en-ZA"/>
        </w:rPr>
        <w:t>e same department’s diagram it appears as arable n</w:t>
      </w:r>
      <w:r w:rsidR="00362009">
        <w:rPr>
          <w:rFonts w:ascii="Arial" w:hAnsi="Arial" w:cs="Arial"/>
          <w:lang w:val="en-ZA"/>
        </w:rPr>
        <w:t>o.</w:t>
      </w:r>
      <w:r w:rsidR="00C4597E" w:rsidRPr="00897834">
        <w:rPr>
          <w:rFonts w:ascii="Arial" w:hAnsi="Arial" w:cs="Arial"/>
          <w:lang w:val="en-ZA"/>
        </w:rPr>
        <w:t xml:space="preserve"> 46.</w:t>
      </w:r>
    </w:p>
    <w:p w14:paraId="10EDFC1C" w14:textId="77777777" w:rsidR="004A3883" w:rsidRPr="00897834" w:rsidRDefault="004A3883" w:rsidP="00897834">
      <w:pPr>
        <w:spacing w:line="360" w:lineRule="auto"/>
        <w:jc w:val="both"/>
        <w:rPr>
          <w:rFonts w:ascii="Arial" w:hAnsi="Arial" w:cs="Arial"/>
          <w:lang w:val="en-ZA"/>
        </w:rPr>
      </w:pPr>
    </w:p>
    <w:p w14:paraId="26B64350" w14:textId="3C1F6444" w:rsidR="001F1B39" w:rsidRDefault="007F4057" w:rsidP="003044D4">
      <w:pPr>
        <w:spacing w:line="360" w:lineRule="auto"/>
        <w:jc w:val="both"/>
        <w:rPr>
          <w:rFonts w:ascii="Arial" w:hAnsi="Arial" w:cs="Arial"/>
          <w:lang w:val="en-ZA"/>
        </w:rPr>
      </w:pPr>
      <w:r w:rsidRPr="00897834">
        <w:rPr>
          <w:rFonts w:ascii="Arial" w:hAnsi="Arial" w:cs="Arial"/>
          <w:lang w:val="en-ZA"/>
        </w:rPr>
        <w:t>[</w:t>
      </w:r>
      <w:r w:rsidR="00FD7791" w:rsidRPr="00897834">
        <w:rPr>
          <w:rFonts w:ascii="Arial" w:hAnsi="Arial" w:cs="Arial"/>
          <w:lang w:val="en-ZA"/>
        </w:rPr>
        <w:t>2</w:t>
      </w:r>
      <w:r w:rsidR="004A3883">
        <w:rPr>
          <w:rFonts w:ascii="Arial" w:hAnsi="Arial" w:cs="Arial"/>
          <w:lang w:val="en-ZA"/>
        </w:rPr>
        <w:t>3</w:t>
      </w:r>
      <w:r w:rsidRPr="00897834">
        <w:rPr>
          <w:rFonts w:ascii="Arial" w:hAnsi="Arial" w:cs="Arial"/>
          <w:lang w:val="en-ZA"/>
        </w:rPr>
        <w:t>]</w:t>
      </w:r>
      <w:r w:rsidRPr="00897834">
        <w:rPr>
          <w:rFonts w:ascii="Arial" w:hAnsi="Arial" w:cs="Arial"/>
          <w:lang w:val="en-ZA"/>
        </w:rPr>
        <w:tab/>
      </w:r>
      <w:r w:rsidR="00EF7B7A" w:rsidRPr="00897834">
        <w:rPr>
          <w:rFonts w:ascii="Arial" w:hAnsi="Arial" w:cs="Arial"/>
          <w:lang w:val="en-ZA"/>
        </w:rPr>
        <w:t xml:space="preserve">In the circumstances, I cannot agree with the learned judge </w:t>
      </w:r>
      <w:r w:rsidR="00EF7B7A" w:rsidRPr="00897834">
        <w:rPr>
          <w:rFonts w:ascii="Arial" w:hAnsi="Arial" w:cs="Arial"/>
          <w:i/>
          <w:iCs/>
          <w:lang w:val="en-ZA"/>
        </w:rPr>
        <w:t>a quo</w:t>
      </w:r>
      <w:r w:rsidR="00EF7B7A" w:rsidRPr="00897834">
        <w:rPr>
          <w:rFonts w:ascii="Arial" w:hAnsi="Arial" w:cs="Arial"/>
          <w:lang w:val="en-ZA"/>
        </w:rPr>
        <w:t xml:space="preserve"> that fifth</w:t>
      </w:r>
      <w:r w:rsidR="00606A5C">
        <w:rPr>
          <w:rFonts w:ascii="Arial" w:hAnsi="Arial" w:cs="Arial"/>
          <w:lang w:val="en-ZA"/>
        </w:rPr>
        <w:t> </w:t>
      </w:r>
      <w:r w:rsidR="00EF7B7A" w:rsidRPr="00897834">
        <w:rPr>
          <w:rFonts w:ascii="Arial" w:hAnsi="Arial" w:cs="Arial"/>
          <w:lang w:val="en-ZA"/>
        </w:rPr>
        <w:t xml:space="preserve">appellant’s denial that the land he sold </w:t>
      </w:r>
      <w:r w:rsidR="0083535B" w:rsidRPr="00897834">
        <w:rPr>
          <w:rFonts w:ascii="Arial" w:hAnsi="Arial" w:cs="Arial"/>
          <w:lang w:val="en-ZA"/>
        </w:rPr>
        <w:t xml:space="preserve">to his </w:t>
      </w:r>
      <w:r w:rsidRPr="00897834">
        <w:rPr>
          <w:rFonts w:ascii="Arial" w:hAnsi="Arial" w:cs="Arial"/>
          <w:lang w:val="en-ZA"/>
        </w:rPr>
        <w:t>co-appellants</w:t>
      </w:r>
      <w:r w:rsidR="0083535B" w:rsidRPr="00897834">
        <w:rPr>
          <w:rFonts w:ascii="Arial" w:hAnsi="Arial" w:cs="Arial"/>
          <w:lang w:val="en-ZA"/>
        </w:rPr>
        <w:t xml:space="preserve"> is from allotment </w:t>
      </w:r>
      <w:r w:rsidR="00CB100B" w:rsidRPr="00897834">
        <w:rPr>
          <w:rFonts w:ascii="Arial" w:hAnsi="Arial" w:cs="Arial"/>
          <w:lang w:val="en-ZA"/>
        </w:rPr>
        <w:t>no.</w:t>
      </w:r>
      <w:r w:rsidR="00062706">
        <w:rPr>
          <w:rFonts w:ascii="Arial" w:hAnsi="Arial" w:cs="Arial"/>
          <w:lang w:val="en-ZA"/>
        </w:rPr>
        <w:t> </w:t>
      </w:r>
      <w:r w:rsidR="0083535B" w:rsidRPr="00897834">
        <w:rPr>
          <w:rFonts w:ascii="Arial" w:hAnsi="Arial" w:cs="Arial"/>
          <w:lang w:val="en-ZA"/>
        </w:rPr>
        <w:t xml:space="preserve">26 </w:t>
      </w:r>
      <w:r w:rsidRPr="00897834">
        <w:rPr>
          <w:rFonts w:ascii="Arial" w:hAnsi="Arial" w:cs="Arial"/>
          <w:lang w:val="en-ZA"/>
        </w:rPr>
        <w:t xml:space="preserve">and </w:t>
      </w:r>
      <w:r w:rsidR="0083535B" w:rsidRPr="00897834">
        <w:rPr>
          <w:rFonts w:ascii="Arial" w:hAnsi="Arial" w:cs="Arial"/>
          <w:lang w:val="en-ZA"/>
        </w:rPr>
        <w:t>not 47</w:t>
      </w:r>
      <w:r w:rsidR="007F05D2" w:rsidRPr="00897834">
        <w:rPr>
          <w:rFonts w:ascii="Arial" w:hAnsi="Arial" w:cs="Arial"/>
          <w:lang w:val="en-ZA"/>
        </w:rPr>
        <w:t xml:space="preserve"> is a </w:t>
      </w:r>
      <w:r w:rsidR="004A3883">
        <w:rPr>
          <w:rFonts w:ascii="Arial" w:hAnsi="Arial" w:cs="Arial"/>
          <w:lang w:val="en-ZA"/>
        </w:rPr>
        <w:t>‘</w:t>
      </w:r>
      <w:r w:rsidR="007F05D2" w:rsidRPr="00897834">
        <w:rPr>
          <w:rFonts w:ascii="Arial" w:hAnsi="Arial" w:cs="Arial"/>
          <w:lang w:val="en-ZA"/>
        </w:rPr>
        <w:t>threadbare</w:t>
      </w:r>
      <w:r w:rsidR="004A3883">
        <w:rPr>
          <w:rFonts w:ascii="Arial" w:hAnsi="Arial" w:cs="Arial"/>
          <w:lang w:val="en-ZA"/>
        </w:rPr>
        <w:t>’</w:t>
      </w:r>
      <w:r w:rsidR="007F05D2" w:rsidRPr="00897834">
        <w:rPr>
          <w:rFonts w:ascii="Arial" w:hAnsi="Arial" w:cs="Arial"/>
          <w:lang w:val="en-ZA"/>
        </w:rPr>
        <w:t xml:space="preserve"> denial. In my view there was a genuine dispute of fact that was ir</w:t>
      </w:r>
      <w:r w:rsidR="00B36172" w:rsidRPr="00897834">
        <w:rPr>
          <w:rFonts w:ascii="Arial" w:hAnsi="Arial" w:cs="Arial"/>
          <w:lang w:val="en-ZA"/>
        </w:rPr>
        <w:t>r</w:t>
      </w:r>
      <w:r w:rsidR="007F05D2" w:rsidRPr="00897834">
        <w:rPr>
          <w:rFonts w:ascii="Arial" w:hAnsi="Arial" w:cs="Arial"/>
          <w:lang w:val="en-ZA"/>
        </w:rPr>
        <w:t xml:space="preserve">esoluble on the papers. The court </w:t>
      </w:r>
      <w:r w:rsidR="007F05D2" w:rsidRPr="00897834">
        <w:rPr>
          <w:rFonts w:ascii="Arial" w:hAnsi="Arial" w:cs="Arial"/>
          <w:i/>
          <w:iCs/>
          <w:lang w:val="en-ZA"/>
        </w:rPr>
        <w:t>a quo</w:t>
      </w:r>
      <w:r w:rsidR="007F05D2" w:rsidRPr="00897834">
        <w:rPr>
          <w:rFonts w:ascii="Arial" w:hAnsi="Arial" w:cs="Arial"/>
          <w:lang w:val="en-ZA"/>
        </w:rPr>
        <w:t xml:space="preserve"> placed a lot of reliance on what transpired before the Headman’s Court to resolve the dispute of fact. That evidence is fraught with difficulties as pointed out earlier in this judgment. The court </w:t>
      </w:r>
      <w:r w:rsidRPr="00897834">
        <w:rPr>
          <w:rFonts w:ascii="Arial" w:hAnsi="Arial" w:cs="Arial"/>
          <w:i/>
          <w:iCs/>
          <w:lang w:val="en-ZA"/>
        </w:rPr>
        <w:t xml:space="preserve">a quo </w:t>
      </w:r>
      <w:r w:rsidR="007F05D2" w:rsidRPr="00897834">
        <w:rPr>
          <w:rFonts w:ascii="Arial" w:hAnsi="Arial" w:cs="Arial"/>
          <w:lang w:val="en-ZA"/>
        </w:rPr>
        <w:t xml:space="preserve">misdirected itself by accepting what </w:t>
      </w:r>
      <w:r w:rsidRPr="00897834">
        <w:rPr>
          <w:rFonts w:ascii="Arial" w:hAnsi="Arial" w:cs="Arial"/>
          <w:lang w:val="en-ZA"/>
        </w:rPr>
        <w:t>it</w:t>
      </w:r>
      <w:r w:rsidR="007F05D2" w:rsidRPr="00897834">
        <w:rPr>
          <w:rFonts w:ascii="Arial" w:hAnsi="Arial" w:cs="Arial"/>
          <w:lang w:val="en-ZA"/>
        </w:rPr>
        <w:t xml:space="preserve"> termed or characterised as the </w:t>
      </w:r>
      <w:r w:rsidR="004A3883">
        <w:rPr>
          <w:rFonts w:ascii="Arial" w:hAnsi="Arial" w:cs="Arial"/>
          <w:lang w:val="en-ZA"/>
        </w:rPr>
        <w:t>‘</w:t>
      </w:r>
      <w:r w:rsidR="007F05D2" w:rsidRPr="00897834">
        <w:rPr>
          <w:rFonts w:ascii="Arial" w:hAnsi="Arial" w:cs="Arial"/>
          <w:lang w:val="en-ZA"/>
        </w:rPr>
        <w:t>undisputed evidence of the community members</w:t>
      </w:r>
      <w:r w:rsidR="004A3883">
        <w:rPr>
          <w:rFonts w:ascii="Arial" w:hAnsi="Arial" w:cs="Arial"/>
          <w:lang w:val="en-ZA"/>
        </w:rPr>
        <w:t>’</w:t>
      </w:r>
      <w:r w:rsidR="007F05D2" w:rsidRPr="00897834">
        <w:rPr>
          <w:rFonts w:ascii="Arial" w:hAnsi="Arial" w:cs="Arial"/>
          <w:lang w:val="en-ZA"/>
        </w:rPr>
        <w:t xml:space="preserve"> as a basis for finding that</w:t>
      </w:r>
      <w:r w:rsidRPr="00897834">
        <w:rPr>
          <w:rFonts w:ascii="Arial" w:hAnsi="Arial" w:cs="Arial"/>
          <w:lang w:val="en-ZA"/>
        </w:rPr>
        <w:t xml:space="preserve"> the</w:t>
      </w:r>
      <w:r w:rsidR="007F05D2" w:rsidRPr="00897834">
        <w:rPr>
          <w:rFonts w:ascii="Arial" w:hAnsi="Arial" w:cs="Arial"/>
          <w:lang w:val="en-ZA"/>
        </w:rPr>
        <w:t xml:space="preserve"> arable allotment in question is no. 47 and not 26. </w:t>
      </w:r>
      <w:r w:rsidRPr="00897834">
        <w:rPr>
          <w:rFonts w:ascii="Arial" w:hAnsi="Arial" w:cs="Arial"/>
          <w:lang w:val="en-ZA"/>
        </w:rPr>
        <w:t>Reference was made</w:t>
      </w:r>
      <w:r w:rsidR="007F05D2" w:rsidRPr="00897834">
        <w:rPr>
          <w:rFonts w:ascii="Arial" w:hAnsi="Arial" w:cs="Arial"/>
          <w:lang w:val="en-ZA"/>
        </w:rPr>
        <w:t xml:space="preserve"> to the </w:t>
      </w:r>
      <w:r w:rsidR="004A3883">
        <w:rPr>
          <w:rFonts w:ascii="Arial" w:hAnsi="Arial" w:cs="Arial"/>
          <w:lang w:val="en-ZA"/>
        </w:rPr>
        <w:t>‘</w:t>
      </w:r>
      <w:r w:rsidR="007F05D2" w:rsidRPr="00897834">
        <w:rPr>
          <w:rFonts w:ascii="Arial" w:hAnsi="Arial" w:cs="Arial"/>
          <w:lang w:val="en-ZA"/>
        </w:rPr>
        <w:t>evidence</w:t>
      </w:r>
      <w:r w:rsidR="004A3883">
        <w:rPr>
          <w:rFonts w:ascii="Arial" w:hAnsi="Arial" w:cs="Arial"/>
          <w:lang w:val="en-ZA"/>
        </w:rPr>
        <w:t>’</w:t>
      </w:r>
      <w:r w:rsidR="007F05D2" w:rsidRPr="00897834">
        <w:rPr>
          <w:rFonts w:ascii="Arial" w:hAnsi="Arial" w:cs="Arial"/>
          <w:lang w:val="en-ZA"/>
        </w:rPr>
        <w:t xml:space="preserve"> given by a number of people during various meetings that were held. However, seeing that these</w:t>
      </w:r>
      <w:r w:rsidRPr="00897834">
        <w:rPr>
          <w:rFonts w:ascii="Arial" w:hAnsi="Arial" w:cs="Arial"/>
          <w:lang w:val="en-ZA"/>
        </w:rPr>
        <w:t xml:space="preserve"> were</w:t>
      </w:r>
      <w:r w:rsidR="007F05D2" w:rsidRPr="00897834">
        <w:rPr>
          <w:rFonts w:ascii="Arial" w:hAnsi="Arial" w:cs="Arial"/>
          <w:lang w:val="en-ZA"/>
        </w:rPr>
        <w:t xml:space="preserve"> meetings</w:t>
      </w:r>
      <w:r w:rsidRPr="00897834">
        <w:rPr>
          <w:rFonts w:ascii="Arial" w:hAnsi="Arial" w:cs="Arial"/>
          <w:lang w:val="en-ZA"/>
        </w:rPr>
        <w:t>,</w:t>
      </w:r>
      <w:r w:rsidR="007F05D2" w:rsidRPr="00897834">
        <w:rPr>
          <w:rFonts w:ascii="Arial" w:hAnsi="Arial" w:cs="Arial"/>
          <w:lang w:val="en-ZA"/>
        </w:rPr>
        <w:t xml:space="preserve"> none of </w:t>
      </w:r>
      <w:r w:rsidR="00D64232">
        <w:rPr>
          <w:rFonts w:ascii="Arial" w:hAnsi="Arial" w:cs="Arial"/>
          <w:lang w:val="en-ZA"/>
        </w:rPr>
        <w:t xml:space="preserve">the </w:t>
      </w:r>
      <w:r w:rsidRPr="00897834">
        <w:rPr>
          <w:rFonts w:ascii="Arial" w:hAnsi="Arial" w:cs="Arial"/>
          <w:lang w:val="en-ZA"/>
        </w:rPr>
        <w:t>speakers</w:t>
      </w:r>
      <w:r w:rsidR="007F05D2" w:rsidRPr="00897834">
        <w:rPr>
          <w:rFonts w:ascii="Arial" w:hAnsi="Arial" w:cs="Arial"/>
          <w:lang w:val="en-ZA"/>
        </w:rPr>
        <w:t xml:space="preserve"> gave evidence under oath, none of them deposed to affidavits confirming what they said during the</w:t>
      </w:r>
      <w:r w:rsidR="001F1B39" w:rsidRPr="00897834">
        <w:rPr>
          <w:rFonts w:ascii="Arial" w:hAnsi="Arial" w:cs="Arial"/>
          <w:lang w:val="en-ZA"/>
        </w:rPr>
        <w:t xml:space="preserve"> meetings. The judge </w:t>
      </w:r>
      <w:r w:rsidR="001F1B39" w:rsidRPr="00897834">
        <w:rPr>
          <w:rFonts w:ascii="Arial" w:hAnsi="Arial" w:cs="Arial"/>
          <w:i/>
          <w:iCs/>
          <w:lang w:val="en-ZA"/>
        </w:rPr>
        <w:t>a quo</w:t>
      </w:r>
      <w:r w:rsidR="001F1B39" w:rsidRPr="00897834">
        <w:rPr>
          <w:rFonts w:ascii="Arial" w:hAnsi="Arial" w:cs="Arial"/>
          <w:lang w:val="en-ZA"/>
        </w:rPr>
        <w:t xml:space="preserve"> seems to have also placed reliance on a pronouncement that was made at the conclusion of one of the meetings by the Chief. Namely, that Mr George</w:t>
      </w:r>
      <w:r w:rsidR="001F1B39" w:rsidRPr="00897834">
        <w:rPr>
          <w:rFonts w:ascii="Arial" w:hAnsi="Arial" w:cs="Arial"/>
          <w:b/>
          <w:bCs/>
          <w:lang w:val="en-ZA"/>
        </w:rPr>
        <w:t xml:space="preserve"> </w:t>
      </w:r>
      <w:r w:rsidR="001F1B39" w:rsidRPr="00897834">
        <w:rPr>
          <w:rFonts w:ascii="Arial" w:hAnsi="Arial" w:cs="Arial"/>
          <w:lang w:val="en-ZA"/>
        </w:rPr>
        <w:t xml:space="preserve">(fifth appellant) is guilty of occupying respondent’s allotment. It matters not in my view that fifth appellant did not dispute allegations relating to the meetings or the accuracy or authenticity of the minutes. This is so because the pronouncement by the Chief was irrelevant and therefore inadmissible because it is expressed on an issue the court </w:t>
      </w:r>
      <w:r w:rsidR="001F1B39" w:rsidRPr="00897834">
        <w:rPr>
          <w:rFonts w:ascii="Arial" w:hAnsi="Arial" w:cs="Arial"/>
          <w:i/>
          <w:iCs/>
          <w:lang w:val="en-ZA"/>
        </w:rPr>
        <w:t>a quo</w:t>
      </w:r>
      <w:r w:rsidR="001F1B39" w:rsidRPr="00897834">
        <w:rPr>
          <w:rFonts w:ascii="Arial" w:hAnsi="Arial" w:cs="Arial"/>
          <w:lang w:val="en-ZA"/>
        </w:rPr>
        <w:t xml:space="preserve"> had to decide. I am inclined to agree </w:t>
      </w:r>
      <w:r w:rsidR="00B70E6A" w:rsidRPr="00897834">
        <w:rPr>
          <w:rFonts w:ascii="Arial" w:hAnsi="Arial" w:cs="Arial"/>
          <w:lang w:val="en-ZA"/>
        </w:rPr>
        <w:t>with</w:t>
      </w:r>
      <w:r w:rsidR="001F1B39" w:rsidRPr="00897834">
        <w:rPr>
          <w:rFonts w:ascii="Arial" w:hAnsi="Arial" w:cs="Arial"/>
          <w:lang w:val="en-ZA"/>
        </w:rPr>
        <w:t xml:space="preserve"> the appellants that the court </w:t>
      </w:r>
      <w:r w:rsidR="001F1B39" w:rsidRPr="00897834">
        <w:rPr>
          <w:rFonts w:ascii="Arial" w:hAnsi="Arial" w:cs="Arial"/>
          <w:i/>
          <w:iCs/>
          <w:lang w:val="en-ZA"/>
        </w:rPr>
        <w:t>a quo</w:t>
      </w:r>
      <w:r w:rsidR="001F1B39" w:rsidRPr="00897834">
        <w:rPr>
          <w:rFonts w:ascii="Arial" w:hAnsi="Arial" w:cs="Arial"/>
          <w:lang w:val="en-ZA"/>
        </w:rPr>
        <w:t xml:space="preserve"> </w:t>
      </w:r>
      <w:r w:rsidR="001F1B39" w:rsidRPr="00897834">
        <w:rPr>
          <w:rFonts w:ascii="Arial" w:hAnsi="Arial" w:cs="Arial"/>
          <w:lang w:val="en-ZA"/>
        </w:rPr>
        <w:lastRenderedPageBreak/>
        <w:t xml:space="preserve">allowed proceedings before the Hadini Great Place to usurp </w:t>
      </w:r>
      <w:r w:rsidR="00FD7791" w:rsidRPr="00897834">
        <w:rPr>
          <w:rFonts w:ascii="Arial" w:hAnsi="Arial" w:cs="Arial"/>
          <w:lang w:val="en-ZA"/>
        </w:rPr>
        <w:t>its</w:t>
      </w:r>
      <w:r w:rsidR="001F1B39" w:rsidRPr="00897834">
        <w:rPr>
          <w:rFonts w:ascii="Arial" w:hAnsi="Arial" w:cs="Arial"/>
          <w:lang w:val="en-ZA"/>
        </w:rPr>
        <w:t xml:space="preserve"> function i</w:t>
      </w:r>
      <w:r w:rsidR="00142251" w:rsidRPr="00897834">
        <w:rPr>
          <w:rFonts w:ascii="Arial" w:hAnsi="Arial" w:cs="Arial"/>
          <w:lang w:val="en-ZA"/>
        </w:rPr>
        <w:t>n so far as the decision on the disputed fact was concerned</w:t>
      </w:r>
      <w:r w:rsidR="001F1B39" w:rsidRPr="00897834">
        <w:rPr>
          <w:rFonts w:ascii="Arial" w:hAnsi="Arial" w:cs="Arial"/>
          <w:lang w:val="en-ZA"/>
        </w:rPr>
        <w:t>.</w:t>
      </w:r>
      <w:r w:rsidR="00142251" w:rsidRPr="00897834">
        <w:rPr>
          <w:rFonts w:ascii="Arial" w:hAnsi="Arial" w:cs="Arial"/>
          <w:lang w:val="en-ZA"/>
        </w:rPr>
        <w:t xml:space="preserve"> Had the dispute been raised for the first time as a defence to application, it would have smacked of </w:t>
      </w:r>
      <w:r w:rsidR="00FD7791" w:rsidRPr="00897834">
        <w:rPr>
          <w:rFonts w:ascii="Arial" w:hAnsi="Arial" w:cs="Arial"/>
          <w:lang w:val="en-ZA"/>
        </w:rPr>
        <w:t xml:space="preserve">being </w:t>
      </w:r>
      <w:r w:rsidR="00142251" w:rsidRPr="00897834">
        <w:rPr>
          <w:rFonts w:ascii="Arial" w:hAnsi="Arial" w:cs="Arial"/>
          <w:lang w:val="en-ZA"/>
        </w:rPr>
        <w:t xml:space="preserve">a spurious and </w:t>
      </w:r>
      <w:r w:rsidR="00142251" w:rsidRPr="00897834">
        <w:rPr>
          <w:rFonts w:ascii="Arial" w:hAnsi="Arial" w:cs="Arial"/>
          <w:i/>
          <w:iCs/>
          <w:lang w:val="en-ZA"/>
        </w:rPr>
        <w:t xml:space="preserve">mala fide </w:t>
      </w:r>
      <w:r w:rsidR="00142251" w:rsidRPr="00897834">
        <w:rPr>
          <w:rFonts w:ascii="Arial" w:hAnsi="Arial" w:cs="Arial"/>
          <w:lang w:val="en-ZA"/>
        </w:rPr>
        <w:t>one.</w:t>
      </w:r>
    </w:p>
    <w:p w14:paraId="36FE3897" w14:textId="77777777" w:rsidR="004A3883" w:rsidRPr="00897834" w:rsidRDefault="004A3883" w:rsidP="00897834">
      <w:pPr>
        <w:spacing w:line="360" w:lineRule="auto"/>
        <w:jc w:val="both"/>
        <w:rPr>
          <w:rFonts w:ascii="Arial" w:hAnsi="Arial" w:cs="Arial"/>
          <w:lang w:val="en-ZA"/>
        </w:rPr>
      </w:pPr>
    </w:p>
    <w:p w14:paraId="58F21F09" w14:textId="25F88D6E" w:rsidR="00142251" w:rsidRDefault="00142251" w:rsidP="003044D4">
      <w:pPr>
        <w:spacing w:line="360" w:lineRule="auto"/>
        <w:jc w:val="both"/>
        <w:rPr>
          <w:rFonts w:ascii="Arial" w:hAnsi="Arial" w:cs="Arial"/>
          <w:lang w:val="en-ZA"/>
        </w:rPr>
      </w:pPr>
      <w:r w:rsidRPr="00897834">
        <w:rPr>
          <w:rFonts w:ascii="Arial" w:hAnsi="Arial" w:cs="Arial"/>
          <w:lang w:val="en-ZA"/>
        </w:rPr>
        <w:t>[2</w:t>
      </w:r>
      <w:r w:rsidR="004A3883">
        <w:rPr>
          <w:rFonts w:ascii="Arial" w:hAnsi="Arial" w:cs="Arial"/>
          <w:lang w:val="en-ZA"/>
        </w:rPr>
        <w:t>4</w:t>
      </w:r>
      <w:r w:rsidRPr="00897834">
        <w:rPr>
          <w:rFonts w:ascii="Arial" w:hAnsi="Arial" w:cs="Arial"/>
          <w:lang w:val="en-ZA"/>
        </w:rPr>
        <w:t>]</w:t>
      </w:r>
      <w:r w:rsidRPr="00897834">
        <w:rPr>
          <w:rFonts w:ascii="Arial" w:hAnsi="Arial" w:cs="Arial"/>
          <w:lang w:val="en-ZA"/>
        </w:rPr>
        <w:tab/>
        <w:t>I am therefore of the considered view that the fifth appellant’s denial could not be dismissed as being untenable</w:t>
      </w:r>
      <w:r w:rsidR="00FD7791" w:rsidRPr="00897834">
        <w:rPr>
          <w:rFonts w:ascii="Arial" w:hAnsi="Arial" w:cs="Arial"/>
          <w:lang w:val="en-ZA"/>
        </w:rPr>
        <w:t>,</w:t>
      </w:r>
      <w:r w:rsidRPr="00897834">
        <w:rPr>
          <w:rFonts w:ascii="Arial" w:hAnsi="Arial" w:cs="Arial"/>
          <w:lang w:val="en-ZA"/>
        </w:rPr>
        <w:t xml:space="preserve"> </w:t>
      </w:r>
      <w:r w:rsidR="00FD7791" w:rsidRPr="00897834">
        <w:rPr>
          <w:rFonts w:ascii="Arial" w:hAnsi="Arial" w:cs="Arial"/>
          <w:lang w:val="en-ZA"/>
        </w:rPr>
        <w:t>i</w:t>
      </w:r>
      <w:r w:rsidRPr="00897834">
        <w:rPr>
          <w:rFonts w:ascii="Arial" w:hAnsi="Arial" w:cs="Arial"/>
          <w:lang w:val="en-ZA"/>
        </w:rPr>
        <w:t xml:space="preserve">t did not raise a fictitious dispute, </w:t>
      </w:r>
      <w:r w:rsidR="00B36172" w:rsidRPr="00897834">
        <w:rPr>
          <w:rFonts w:ascii="Arial" w:hAnsi="Arial" w:cs="Arial"/>
          <w:lang w:val="en-ZA"/>
        </w:rPr>
        <w:t xml:space="preserve">it </w:t>
      </w:r>
      <w:r w:rsidRPr="00897834">
        <w:rPr>
          <w:rFonts w:ascii="Arial" w:hAnsi="Arial" w:cs="Arial"/>
          <w:lang w:val="en-ZA"/>
        </w:rPr>
        <w:t xml:space="preserve">was not implausible or far-fetched. There was a genuine dispute of fact as consequence of which the matter was not capable of being resolved on the papers. The court </w:t>
      </w:r>
      <w:r w:rsidRPr="00897834">
        <w:rPr>
          <w:rFonts w:ascii="Arial" w:hAnsi="Arial" w:cs="Arial"/>
          <w:i/>
          <w:iCs/>
          <w:lang w:val="en-ZA"/>
        </w:rPr>
        <w:t>a quo</w:t>
      </w:r>
      <w:r w:rsidR="00FD7791" w:rsidRPr="00897834">
        <w:rPr>
          <w:rFonts w:ascii="Arial" w:hAnsi="Arial" w:cs="Arial"/>
          <w:lang w:val="en-ZA"/>
        </w:rPr>
        <w:t>,</w:t>
      </w:r>
      <w:r w:rsidRPr="00897834">
        <w:rPr>
          <w:rFonts w:ascii="Arial" w:hAnsi="Arial" w:cs="Arial"/>
          <w:lang w:val="en-ZA"/>
        </w:rPr>
        <w:t xml:space="preserve"> with respect ought to have dismissed the application on that basis.</w:t>
      </w:r>
    </w:p>
    <w:p w14:paraId="46D12DA8" w14:textId="77777777" w:rsidR="004A3883" w:rsidRPr="00897834" w:rsidRDefault="004A3883" w:rsidP="00897834">
      <w:pPr>
        <w:spacing w:line="360" w:lineRule="auto"/>
        <w:jc w:val="both"/>
        <w:rPr>
          <w:rFonts w:ascii="Arial" w:hAnsi="Arial" w:cs="Arial"/>
          <w:lang w:val="en-ZA"/>
        </w:rPr>
      </w:pPr>
    </w:p>
    <w:p w14:paraId="56FDB2E5" w14:textId="5260A3C4" w:rsidR="00142251" w:rsidRDefault="00142251" w:rsidP="003044D4">
      <w:pPr>
        <w:spacing w:line="360" w:lineRule="auto"/>
        <w:jc w:val="both"/>
        <w:rPr>
          <w:rFonts w:ascii="Arial" w:hAnsi="Arial" w:cs="Arial"/>
          <w:b/>
          <w:bCs/>
          <w:lang w:val="en-ZA"/>
        </w:rPr>
      </w:pPr>
      <w:r w:rsidRPr="00897834">
        <w:rPr>
          <w:rFonts w:ascii="Arial" w:hAnsi="Arial" w:cs="Arial"/>
          <w:b/>
          <w:bCs/>
          <w:lang w:val="en-ZA"/>
        </w:rPr>
        <w:t>[2</w:t>
      </w:r>
      <w:r w:rsidR="004A3883">
        <w:rPr>
          <w:rFonts w:ascii="Arial" w:hAnsi="Arial" w:cs="Arial"/>
          <w:b/>
          <w:bCs/>
          <w:lang w:val="en-ZA"/>
        </w:rPr>
        <w:t>5</w:t>
      </w:r>
      <w:r w:rsidRPr="00897834">
        <w:rPr>
          <w:rFonts w:ascii="Arial" w:hAnsi="Arial" w:cs="Arial"/>
          <w:b/>
          <w:bCs/>
          <w:lang w:val="en-ZA"/>
        </w:rPr>
        <w:t>]</w:t>
      </w:r>
      <w:r w:rsidRPr="00897834">
        <w:rPr>
          <w:rFonts w:ascii="Arial" w:hAnsi="Arial" w:cs="Arial"/>
          <w:b/>
          <w:bCs/>
          <w:lang w:val="en-ZA"/>
        </w:rPr>
        <w:tab/>
        <w:t>In light of the aforegoing, the following order is made:</w:t>
      </w:r>
    </w:p>
    <w:p w14:paraId="52E7F167" w14:textId="77777777" w:rsidR="004A3883" w:rsidRPr="00897834" w:rsidRDefault="004A3883" w:rsidP="00897834">
      <w:pPr>
        <w:spacing w:line="360" w:lineRule="auto"/>
        <w:jc w:val="both"/>
        <w:rPr>
          <w:rFonts w:ascii="Arial" w:hAnsi="Arial" w:cs="Arial"/>
          <w:b/>
          <w:bCs/>
          <w:lang w:val="en-ZA"/>
        </w:rPr>
      </w:pPr>
    </w:p>
    <w:p w14:paraId="383168F5" w14:textId="2E493A01" w:rsidR="00142251" w:rsidRPr="00897834" w:rsidRDefault="004A3883" w:rsidP="00897834">
      <w:pPr>
        <w:spacing w:line="360" w:lineRule="auto"/>
        <w:ind w:firstLine="720"/>
        <w:jc w:val="both"/>
        <w:rPr>
          <w:rFonts w:ascii="Arial" w:hAnsi="Arial" w:cs="Arial"/>
          <w:b/>
          <w:bCs/>
          <w:lang w:val="en-ZA"/>
        </w:rPr>
      </w:pPr>
      <w:r>
        <w:rPr>
          <w:rFonts w:ascii="Arial" w:hAnsi="Arial" w:cs="Arial"/>
          <w:b/>
          <w:bCs/>
          <w:lang w:val="en-ZA"/>
        </w:rPr>
        <w:t>1.</w:t>
      </w:r>
      <w:r>
        <w:rPr>
          <w:rFonts w:ascii="Arial" w:hAnsi="Arial" w:cs="Arial"/>
          <w:b/>
          <w:bCs/>
          <w:lang w:val="en-ZA"/>
        </w:rPr>
        <w:tab/>
      </w:r>
      <w:r w:rsidR="00142251" w:rsidRPr="00897834">
        <w:rPr>
          <w:rFonts w:ascii="Arial" w:hAnsi="Arial" w:cs="Arial"/>
          <w:b/>
          <w:bCs/>
          <w:lang w:val="en-ZA"/>
        </w:rPr>
        <w:t>The appeal is upheld with costs.</w:t>
      </w:r>
    </w:p>
    <w:p w14:paraId="4D0FE65D" w14:textId="3A9BAEB5" w:rsidR="00B36172" w:rsidRPr="00897834" w:rsidRDefault="004A3883" w:rsidP="00897834">
      <w:pPr>
        <w:spacing w:line="360" w:lineRule="auto"/>
        <w:ind w:left="1440" w:hanging="720"/>
        <w:jc w:val="both"/>
        <w:rPr>
          <w:rFonts w:ascii="Arial" w:hAnsi="Arial" w:cs="Arial"/>
          <w:b/>
          <w:bCs/>
          <w:lang w:val="en-ZA"/>
        </w:rPr>
      </w:pPr>
      <w:r>
        <w:rPr>
          <w:rFonts w:ascii="Arial" w:hAnsi="Arial" w:cs="Arial"/>
          <w:b/>
          <w:bCs/>
          <w:lang w:val="en-ZA"/>
        </w:rPr>
        <w:t>2.</w:t>
      </w:r>
      <w:r>
        <w:rPr>
          <w:rFonts w:ascii="Arial" w:hAnsi="Arial" w:cs="Arial"/>
          <w:b/>
          <w:bCs/>
          <w:lang w:val="en-ZA"/>
        </w:rPr>
        <w:tab/>
      </w:r>
      <w:r w:rsidR="00B36172" w:rsidRPr="00897834">
        <w:rPr>
          <w:rFonts w:ascii="Arial" w:hAnsi="Arial" w:cs="Arial"/>
          <w:b/>
          <w:bCs/>
          <w:lang w:val="en-ZA"/>
        </w:rPr>
        <w:t xml:space="preserve">The order of the court </w:t>
      </w:r>
      <w:r w:rsidR="00B36172" w:rsidRPr="00897834">
        <w:rPr>
          <w:rFonts w:ascii="Arial" w:hAnsi="Arial" w:cs="Arial"/>
          <w:b/>
          <w:bCs/>
          <w:i/>
          <w:iCs/>
          <w:lang w:val="en-ZA"/>
        </w:rPr>
        <w:t>a quo</w:t>
      </w:r>
      <w:r w:rsidR="00B36172" w:rsidRPr="00897834">
        <w:rPr>
          <w:rFonts w:ascii="Arial" w:hAnsi="Arial" w:cs="Arial"/>
          <w:b/>
          <w:bCs/>
          <w:lang w:val="en-ZA"/>
        </w:rPr>
        <w:t xml:space="preserve"> is set aside and replaced with the following order:</w:t>
      </w:r>
    </w:p>
    <w:p w14:paraId="69485E49" w14:textId="51CB61F0" w:rsidR="00B36172" w:rsidRPr="00897834" w:rsidRDefault="00B36172" w:rsidP="00897834">
      <w:pPr>
        <w:spacing w:line="360" w:lineRule="auto"/>
        <w:jc w:val="both"/>
        <w:rPr>
          <w:rFonts w:ascii="Arial" w:hAnsi="Arial" w:cs="Arial"/>
          <w:b/>
          <w:bCs/>
          <w:lang w:val="en-ZA"/>
        </w:rPr>
      </w:pPr>
      <w:r w:rsidRPr="00897834">
        <w:rPr>
          <w:rFonts w:ascii="Arial" w:hAnsi="Arial" w:cs="Arial"/>
          <w:b/>
          <w:bCs/>
          <w:lang w:val="en-ZA"/>
        </w:rPr>
        <w:tab/>
      </w:r>
      <w:r w:rsidR="004A3883">
        <w:rPr>
          <w:rFonts w:ascii="Arial" w:hAnsi="Arial" w:cs="Arial"/>
          <w:b/>
          <w:bCs/>
          <w:lang w:val="en-ZA"/>
        </w:rPr>
        <w:tab/>
        <w:t>‘</w:t>
      </w:r>
      <w:r w:rsidRPr="00897834">
        <w:rPr>
          <w:rFonts w:ascii="Arial" w:hAnsi="Arial" w:cs="Arial"/>
          <w:b/>
          <w:bCs/>
          <w:lang w:val="en-ZA"/>
        </w:rPr>
        <w:t>The application is dismissed with costs.</w:t>
      </w:r>
      <w:r w:rsidR="004A3883">
        <w:rPr>
          <w:rFonts w:ascii="Arial" w:hAnsi="Arial" w:cs="Arial"/>
          <w:b/>
          <w:bCs/>
          <w:lang w:val="en-ZA"/>
        </w:rPr>
        <w:t>’</w:t>
      </w:r>
    </w:p>
    <w:p w14:paraId="2138971F" w14:textId="610C67ED" w:rsidR="001E272B" w:rsidRPr="00897834" w:rsidRDefault="001E272B" w:rsidP="00897834">
      <w:pPr>
        <w:spacing w:line="360" w:lineRule="auto"/>
        <w:jc w:val="both"/>
        <w:rPr>
          <w:rFonts w:ascii="Arial" w:hAnsi="Arial" w:cs="Arial"/>
          <w:lang w:val="en-ZA"/>
        </w:rPr>
      </w:pPr>
    </w:p>
    <w:p w14:paraId="0549FC48" w14:textId="33FBD0BB" w:rsidR="0057684C" w:rsidRPr="00897834" w:rsidRDefault="0057684C" w:rsidP="00897834">
      <w:pPr>
        <w:spacing w:line="360" w:lineRule="auto"/>
        <w:jc w:val="both"/>
        <w:rPr>
          <w:rFonts w:ascii="Arial" w:hAnsi="Arial" w:cs="Arial"/>
          <w:lang w:val="en-ZA"/>
        </w:rPr>
      </w:pPr>
      <w:r w:rsidRPr="00897834">
        <w:rPr>
          <w:rFonts w:ascii="Arial" w:hAnsi="Arial" w:cs="Arial"/>
          <w:b/>
        </w:rPr>
        <w:t>_____________</w:t>
      </w:r>
      <w:r w:rsidR="00B8494B" w:rsidRPr="00897834">
        <w:rPr>
          <w:rFonts w:ascii="Arial" w:hAnsi="Arial" w:cs="Arial"/>
          <w:b/>
        </w:rPr>
        <w:t>__</w:t>
      </w:r>
    </w:p>
    <w:p w14:paraId="025FF6FB" w14:textId="225B0474" w:rsidR="0057684C" w:rsidRPr="00897834" w:rsidRDefault="00370E10" w:rsidP="00897834">
      <w:pPr>
        <w:spacing w:line="360" w:lineRule="auto"/>
        <w:jc w:val="both"/>
        <w:rPr>
          <w:rFonts w:ascii="Arial" w:hAnsi="Arial" w:cs="Arial"/>
          <w:b/>
        </w:rPr>
      </w:pPr>
      <w:r w:rsidRPr="00897834">
        <w:rPr>
          <w:rFonts w:ascii="Arial" w:hAnsi="Arial" w:cs="Arial"/>
          <w:b/>
        </w:rPr>
        <w:t>N</w:t>
      </w:r>
      <w:r w:rsidR="005C1704" w:rsidRPr="00897834">
        <w:rPr>
          <w:rFonts w:ascii="Arial" w:hAnsi="Arial" w:cs="Arial"/>
          <w:b/>
        </w:rPr>
        <w:t xml:space="preserve"> </w:t>
      </w:r>
      <w:r w:rsidR="0057684C" w:rsidRPr="00897834">
        <w:rPr>
          <w:rFonts w:ascii="Arial" w:hAnsi="Arial" w:cs="Arial"/>
          <w:b/>
        </w:rPr>
        <w:t>G BESHE</w:t>
      </w:r>
    </w:p>
    <w:p w14:paraId="36929DBA" w14:textId="77777777" w:rsidR="00355F8B" w:rsidRPr="00897834" w:rsidRDefault="0057684C" w:rsidP="00897834">
      <w:pPr>
        <w:spacing w:line="360" w:lineRule="auto"/>
        <w:jc w:val="both"/>
        <w:rPr>
          <w:rFonts w:ascii="Arial" w:hAnsi="Arial" w:cs="Arial"/>
          <w:b/>
        </w:rPr>
      </w:pPr>
      <w:r w:rsidRPr="00897834">
        <w:rPr>
          <w:rFonts w:ascii="Arial" w:hAnsi="Arial" w:cs="Arial"/>
          <w:b/>
        </w:rPr>
        <w:t>JUDGE OF THE HIGH COURT</w:t>
      </w:r>
    </w:p>
    <w:p w14:paraId="5C79090E" w14:textId="77777777" w:rsidR="009C2B3C" w:rsidRPr="00897834" w:rsidRDefault="009C2B3C" w:rsidP="00897834">
      <w:pPr>
        <w:spacing w:line="360" w:lineRule="auto"/>
        <w:jc w:val="both"/>
        <w:rPr>
          <w:rFonts w:ascii="Arial" w:hAnsi="Arial" w:cs="Arial"/>
          <w:b/>
          <w:lang w:val="en-ZA"/>
        </w:rPr>
      </w:pPr>
    </w:p>
    <w:p w14:paraId="322C72C4" w14:textId="7C6E8685" w:rsidR="00142251" w:rsidRPr="00897834" w:rsidRDefault="00FD7791" w:rsidP="00897834">
      <w:pPr>
        <w:spacing w:line="360" w:lineRule="auto"/>
        <w:jc w:val="both"/>
        <w:rPr>
          <w:rFonts w:ascii="Arial" w:hAnsi="Arial" w:cs="Arial"/>
          <w:b/>
          <w:lang w:val="en-ZA"/>
        </w:rPr>
      </w:pPr>
      <w:r w:rsidRPr="00897834">
        <w:rPr>
          <w:rFonts w:ascii="Arial" w:hAnsi="Arial" w:cs="Arial"/>
          <w:b/>
          <w:lang w:val="en-ZA"/>
        </w:rPr>
        <w:t>POTGIETER</w:t>
      </w:r>
      <w:r w:rsidR="009C2B3C" w:rsidRPr="00897834">
        <w:rPr>
          <w:rFonts w:ascii="Arial" w:hAnsi="Arial" w:cs="Arial"/>
          <w:b/>
          <w:lang w:val="en-ZA"/>
        </w:rPr>
        <w:t xml:space="preserve"> J</w:t>
      </w:r>
    </w:p>
    <w:p w14:paraId="1D9D4F4B" w14:textId="77777777" w:rsidR="009C2B3C" w:rsidRPr="00897834" w:rsidRDefault="009C2B3C" w:rsidP="00897834">
      <w:pPr>
        <w:spacing w:line="360" w:lineRule="auto"/>
        <w:jc w:val="both"/>
        <w:rPr>
          <w:rFonts w:ascii="Arial" w:hAnsi="Arial" w:cs="Arial"/>
          <w:b/>
          <w:lang w:val="en-ZA"/>
        </w:rPr>
      </w:pPr>
    </w:p>
    <w:p w14:paraId="58DFF8E2" w14:textId="6332799B" w:rsidR="009C2B3C" w:rsidRPr="00897834" w:rsidRDefault="009C2B3C" w:rsidP="00897834">
      <w:pPr>
        <w:spacing w:line="360" w:lineRule="auto"/>
        <w:jc w:val="both"/>
        <w:rPr>
          <w:rFonts w:ascii="Arial" w:hAnsi="Arial" w:cs="Arial"/>
          <w:bCs/>
          <w:lang w:val="en-ZA"/>
        </w:rPr>
      </w:pPr>
      <w:r w:rsidRPr="00897834">
        <w:rPr>
          <w:rFonts w:ascii="Arial" w:hAnsi="Arial" w:cs="Arial"/>
          <w:bCs/>
          <w:lang w:val="en-ZA"/>
        </w:rPr>
        <w:t>I agree.</w:t>
      </w:r>
    </w:p>
    <w:p w14:paraId="43C792AD" w14:textId="77777777" w:rsidR="009C2B3C" w:rsidRPr="00897834" w:rsidRDefault="009C2B3C" w:rsidP="00897834">
      <w:pPr>
        <w:spacing w:line="360" w:lineRule="auto"/>
        <w:jc w:val="both"/>
        <w:rPr>
          <w:rFonts w:ascii="Arial" w:hAnsi="Arial" w:cs="Arial"/>
          <w:b/>
          <w:lang w:val="en-ZA"/>
        </w:rPr>
      </w:pPr>
    </w:p>
    <w:p w14:paraId="09CD0E44" w14:textId="2A5D3F7F" w:rsidR="009C2B3C" w:rsidRPr="00897834" w:rsidRDefault="009C2B3C" w:rsidP="00897834">
      <w:pPr>
        <w:spacing w:line="360" w:lineRule="auto"/>
        <w:jc w:val="both"/>
        <w:rPr>
          <w:rFonts w:ascii="Arial" w:hAnsi="Arial" w:cs="Arial"/>
          <w:b/>
          <w:lang w:val="en-ZA"/>
        </w:rPr>
      </w:pPr>
      <w:r w:rsidRPr="00897834">
        <w:rPr>
          <w:rFonts w:ascii="Arial" w:hAnsi="Arial" w:cs="Arial"/>
          <w:b/>
          <w:lang w:val="en-ZA"/>
        </w:rPr>
        <w:t>_______________</w:t>
      </w:r>
    </w:p>
    <w:p w14:paraId="125DA146" w14:textId="36F7F919" w:rsidR="009C2B3C" w:rsidRPr="00897834" w:rsidRDefault="00E31820" w:rsidP="00897834">
      <w:pPr>
        <w:spacing w:line="360" w:lineRule="auto"/>
        <w:jc w:val="both"/>
        <w:rPr>
          <w:rFonts w:ascii="Arial" w:hAnsi="Arial" w:cs="Arial"/>
          <w:b/>
          <w:lang w:val="en-ZA"/>
        </w:rPr>
      </w:pPr>
      <w:r>
        <w:rPr>
          <w:rFonts w:ascii="Arial" w:hAnsi="Arial" w:cs="Arial"/>
          <w:b/>
          <w:lang w:val="en-ZA"/>
        </w:rPr>
        <w:t xml:space="preserve">D O </w:t>
      </w:r>
      <w:r w:rsidR="00FD7791" w:rsidRPr="00897834">
        <w:rPr>
          <w:rFonts w:ascii="Arial" w:hAnsi="Arial" w:cs="Arial"/>
          <w:b/>
          <w:lang w:val="en-ZA"/>
        </w:rPr>
        <w:t>POTGIETER</w:t>
      </w:r>
    </w:p>
    <w:p w14:paraId="4E887043" w14:textId="308DBDD8" w:rsidR="00950885" w:rsidRPr="00897834" w:rsidRDefault="00950885" w:rsidP="00897834">
      <w:pPr>
        <w:spacing w:line="360" w:lineRule="auto"/>
        <w:jc w:val="both"/>
        <w:rPr>
          <w:rFonts w:ascii="Arial" w:hAnsi="Arial" w:cs="Arial"/>
          <w:b/>
          <w:lang w:val="en-ZA"/>
        </w:rPr>
      </w:pPr>
      <w:r w:rsidRPr="00897834">
        <w:rPr>
          <w:rFonts w:ascii="Arial" w:hAnsi="Arial" w:cs="Arial"/>
          <w:b/>
          <w:lang w:val="en-ZA"/>
        </w:rPr>
        <w:t>JUDGE OF THE HIGH COURT</w:t>
      </w:r>
    </w:p>
    <w:p w14:paraId="03667C80" w14:textId="77777777" w:rsidR="00FD7791" w:rsidRPr="00897834" w:rsidRDefault="00FD7791" w:rsidP="00897834">
      <w:pPr>
        <w:spacing w:line="360" w:lineRule="auto"/>
        <w:jc w:val="both"/>
        <w:rPr>
          <w:rFonts w:ascii="Arial" w:hAnsi="Arial" w:cs="Arial"/>
          <w:b/>
          <w:lang w:val="en-ZA"/>
        </w:rPr>
      </w:pPr>
    </w:p>
    <w:p w14:paraId="52E4D734" w14:textId="7A00ADE9" w:rsidR="009C2B3C" w:rsidRPr="00897834" w:rsidRDefault="00950885" w:rsidP="00897834">
      <w:pPr>
        <w:spacing w:line="360" w:lineRule="auto"/>
        <w:jc w:val="both"/>
        <w:rPr>
          <w:rFonts w:ascii="Arial" w:hAnsi="Arial" w:cs="Arial"/>
          <w:b/>
          <w:lang w:val="en-ZA"/>
        </w:rPr>
      </w:pPr>
      <w:r w:rsidRPr="00897834">
        <w:rPr>
          <w:rFonts w:ascii="Arial" w:hAnsi="Arial" w:cs="Arial"/>
          <w:b/>
          <w:lang w:val="en-ZA"/>
        </w:rPr>
        <w:t>ZILWA A</w:t>
      </w:r>
      <w:r w:rsidR="009C2B3C" w:rsidRPr="00897834">
        <w:rPr>
          <w:rFonts w:ascii="Arial" w:hAnsi="Arial" w:cs="Arial"/>
          <w:b/>
          <w:lang w:val="en-ZA"/>
        </w:rPr>
        <w:t>J</w:t>
      </w:r>
    </w:p>
    <w:p w14:paraId="1F743858" w14:textId="77777777" w:rsidR="009C2B3C" w:rsidRPr="00897834" w:rsidRDefault="009C2B3C" w:rsidP="00897834">
      <w:pPr>
        <w:spacing w:line="360" w:lineRule="auto"/>
        <w:jc w:val="both"/>
        <w:rPr>
          <w:rFonts w:ascii="Arial" w:hAnsi="Arial" w:cs="Arial"/>
          <w:bCs/>
          <w:lang w:val="en-ZA"/>
        </w:rPr>
      </w:pPr>
    </w:p>
    <w:p w14:paraId="12877952" w14:textId="08728FFB" w:rsidR="009C2B3C" w:rsidRPr="00897834" w:rsidRDefault="009C2B3C" w:rsidP="00897834">
      <w:pPr>
        <w:spacing w:line="360" w:lineRule="auto"/>
        <w:jc w:val="both"/>
        <w:rPr>
          <w:rFonts w:ascii="Arial" w:hAnsi="Arial" w:cs="Arial"/>
          <w:bCs/>
          <w:lang w:val="en-ZA"/>
        </w:rPr>
      </w:pPr>
      <w:r w:rsidRPr="00897834">
        <w:rPr>
          <w:rFonts w:ascii="Arial" w:hAnsi="Arial" w:cs="Arial"/>
          <w:bCs/>
          <w:lang w:val="en-ZA"/>
        </w:rPr>
        <w:t>I agree.</w:t>
      </w:r>
    </w:p>
    <w:p w14:paraId="6A8E2E8C" w14:textId="77777777" w:rsidR="009C2B3C" w:rsidRPr="00897834" w:rsidRDefault="009C2B3C" w:rsidP="00897834">
      <w:pPr>
        <w:spacing w:line="360" w:lineRule="auto"/>
        <w:jc w:val="both"/>
        <w:rPr>
          <w:rFonts w:ascii="Arial" w:hAnsi="Arial" w:cs="Arial"/>
          <w:b/>
          <w:lang w:val="en-ZA"/>
        </w:rPr>
      </w:pPr>
    </w:p>
    <w:p w14:paraId="70A139C4" w14:textId="77777777" w:rsidR="009C2B3C" w:rsidRPr="00897834" w:rsidRDefault="009C2B3C" w:rsidP="00897834">
      <w:pPr>
        <w:spacing w:line="360" w:lineRule="auto"/>
        <w:jc w:val="both"/>
        <w:rPr>
          <w:rFonts w:ascii="Arial" w:hAnsi="Arial" w:cs="Arial"/>
          <w:b/>
          <w:lang w:val="en-ZA"/>
        </w:rPr>
      </w:pPr>
    </w:p>
    <w:p w14:paraId="68A1DD87" w14:textId="22B1D228" w:rsidR="009C2B3C" w:rsidRPr="00897834" w:rsidRDefault="009C2B3C" w:rsidP="00897834">
      <w:pPr>
        <w:spacing w:line="360" w:lineRule="auto"/>
        <w:jc w:val="both"/>
        <w:rPr>
          <w:rFonts w:ascii="Arial" w:hAnsi="Arial" w:cs="Arial"/>
          <w:b/>
          <w:lang w:val="en-ZA"/>
        </w:rPr>
      </w:pPr>
      <w:r w:rsidRPr="00897834">
        <w:rPr>
          <w:rFonts w:ascii="Arial" w:hAnsi="Arial" w:cs="Arial"/>
          <w:b/>
          <w:lang w:val="en-ZA"/>
        </w:rPr>
        <w:t>_______________</w:t>
      </w:r>
    </w:p>
    <w:p w14:paraId="70552C10" w14:textId="5F649930" w:rsidR="009C2B3C" w:rsidRPr="00897834" w:rsidRDefault="00950885" w:rsidP="00897834">
      <w:pPr>
        <w:spacing w:line="360" w:lineRule="auto"/>
        <w:jc w:val="both"/>
        <w:rPr>
          <w:rFonts w:ascii="Arial" w:hAnsi="Arial" w:cs="Arial"/>
          <w:b/>
          <w:lang w:val="en-ZA"/>
        </w:rPr>
      </w:pPr>
      <w:r w:rsidRPr="00897834">
        <w:rPr>
          <w:rFonts w:ascii="Arial" w:hAnsi="Arial" w:cs="Arial"/>
          <w:b/>
          <w:lang w:val="en-ZA"/>
        </w:rPr>
        <w:t>H ZILWA</w:t>
      </w:r>
    </w:p>
    <w:p w14:paraId="241326FA" w14:textId="0F3646BC" w:rsidR="00B4275B" w:rsidRDefault="00950885" w:rsidP="003044D4">
      <w:pPr>
        <w:spacing w:line="360" w:lineRule="auto"/>
        <w:jc w:val="both"/>
        <w:rPr>
          <w:rFonts w:ascii="Arial" w:hAnsi="Arial" w:cs="Arial"/>
          <w:b/>
          <w:lang w:val="en-ZA"/>
        </w:rPr>
      </w:pPr>
      <w:r w:rsidRPr="00897834">
        <w:rPr>
          <w:rFonts w:ascii="Arial" w:hAnsi="Arial" w:cs="Arial"/>
          <w:b/>
          <w:lang w:val="en-ZA"/>
        </w:rPr>
        <w:t xml:space="preserve">ACTING </w:t>
      </w:r>
      <w:r w:rsidR="009C2B3C" w:rsidRPr="00897834">
        <w:rPr>
          <w:rFonts w:ascii="Arial" w:hAnsi="Arial" w:cs="Arial"/>
          <w:b/>
          <w:lang w:val="en-ZA"/>
        </w:rPr>
        <w:t>JUDGE OF THE HIGH COURT</w:t>
      </w:r>
    </w:p>
    <w:p w14:paraId="3EEF950F" w14:textId="6AC64E6B" w:rsidR="00B031D9" w:rsidRDefault="00B031D9">
      <w:pPr>
        <w:rPr>
          <w:rFonts w:ascii="Arial" w:hAnsi="Arial" w:cs="Arial"/>
          <w:b/>
          <w:lang w:val="en-ZA"/>
        </w:rPr>
      </w:pPr>
      <w:r>
        <w:rPr>
          <w:rFonts w:ascii="Arial" w:hAnsi="Arial" w:cs="Arial"/>
          <w:b/>
          <w:lang w:val="en-ZA"/>
        </w:rPr>
        <w:br w:type="page"/>
      </w:r>
    </w:p>
    <w:p w14:paraId="3AECB5C2" w14:textId="77777777" w:rsidR="002051D9" w:rsidRPr="00B4275B" w:rsidRDefault="002051D9" w:rsidP="002051D9">
      <w:pPr>
        <w:jc w:val="both"/>
        <w:rPr>
          <w:sz w:val="22"/>
          <w:szCs w:val="22"/>
          <w:lang w:val="en-ZA"/>
        </w:rPr>
      </w:pPr>
      <w:r w:rsidRPr="00B4275B">
        <w:rPr>
          <w:b/>
          <w:sz w:val="22"/>
          <w:szCs w:val="22"/>
          <w:u w:val="single"/>
          <w:lang w:val="en-ZA"/>
        </w:rPr>
        <w:lastRenderedPageBreak/>
        <w:t>APPEARANCES</w:t>
      </w:r>
    </w:p>
    <w:p w14:paraId="2605AF44" w14:textId="77777777" w:rsidR="002051D9" w:rsidRPr="00B4275B" w:rsidRDefault="002051D9" w:rsidP="002051D9">
      <w:pPr>
        <w:jc w:val="both"/>
        <w:rPr>
          <w:sz w:val="22"/>
          <w:szCs w:val="22"/>
          <w:lang w:val="en-ZA"/>
        </w:rPr>
      </w:pPr>
    </w:p>
    <w:p w14:paraId="43218ABC" w14:textId="7E46FDAA" w:rsidR="002051D9" w:rsidRPr="00B4275B" w:rsidRDefault="002051D9" w:rsidP="002051D9">
      <w:pPr>
        <w:jc w:val="both"/>
        <w:rPr>
          <w:sz w:val="22"/>
          <w:szCs w:val="22"/>
          <w:lang w:val="en-ZA"/>
        </w:rPr>
      </w:pPr>
      <w:r w:rsidRPr="00B4275B">
        <w:rPr>
          <w:sz w:val="22"/>
          <w:szCs w:val="22"/>
          <w:lang w:val="en-ZA"/>
        </w:rPr>
        <w:t xml:space="preserve">For the </w:t>
      </w:r>
      <w:r>
        <w:rPr>
          <w:sz w:val="22"/>
          <w:szCs w:val="22"/>
          <w:lang w:val="en-ZA"/>
        </w:rPr>
        <w:t>Appellants</w:t>
      </w:r>
      <w:r>
        <w:rPr>
          <w:sz w:val="22"/>
          <w:szCs w:val="22"/>
          <w:lang w:val="en-ZA"/>
        </w:rPr>
        <w:tab/>
      </w:r>
      <w:r w:rsidRPr="00B4275B">
        <w:rPr>
          <w:sz w:val="22"/>
          <w:szCs w:val="22"/>
          <w:lang w:val="en-ZA"/>
        </w:rPr>
        <w:t xml:space="preserve">: </w:t>
      </w:r>
      <w:r>
        <w:rPr>
          <w:sz w:val="22"/>
          <w:szCs w:val="22"/>
          <w:lang w:val="en-ZA"/>
        </w:rPr>
        <w:tab/>
        <w:t>Adv: Msindo</w:t>
      </w:r>
    </w:p>
    <w:p w14:paraId="78D42FA0" w14:textId="14030EBE" w:rsidR="002051D9" w:rsidRDefault="002051D9" w:rsidP="002051D9">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Pr>
          <w:sz w:val="22"/>
          <w:szCs w:val="22"/>
          <w:lang w:val="en-ZA"/>
        </w:rPr>
        <w:t xml:space="preserve">VV MSINDO &amp; ASSOCIATES </w:t>
      </w:r>
    </w:p>
    <w:p w14:paraId="0AA84493" w14:textId="65ADAD40" w:rsidR="002051D9" w:rsidRDefault="002051D9" w:rsidP="002051D9">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48 Wesley Street</w:t>
      </w:r>
    </w:p>
    <w:p w14:paraId="745B7060" w14:textId="7F9E72E9" w:rsidR="002051D9" w:rsidRDefault="002051D9" w:rsidP="002051D9">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MTHATHA</w:t>
      </w:r>
    </w:p>
    <w:p w14:paraId="72F2FCD2" w14:textId="3F20A315" w:rsidR="002051D9" w:rsidRDefault="002051D9" w:rsidP="002051D9">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Mr Msindo  </w:t>
      </w:r>
    </w:p>
    <w:p w14:paraId="6ED9FE7F" w14:textId="350CAA33" w:rsidR="002051D9" w:rsidRPr="00B4275B" w:rsidRDefault="002051D9" w:rsidP="002051D9">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Tel.: 047 – 532 2231</w:t>
      </w:r>
    </w:p>
    <w:p w14:paraId="3C0531DE" w14:textId="77777777" w:rsidR="002051D9" w:rsidRDefault="002051D9" w:rsidP="002051D9">
      <w:pPr>
        <w:jc w:val="both"/>
        <w:rPr>
          <w:sz w:val="22"/>
          <w:szCs w:val="22"/>
          <w:lang w:val="en-ZA"/>
        </w:rPr>
      </w:pPr>
      <w:r>
        <w:rPr>
          <w:sz w:val="22"/>
          <w:szCs w:val="22"/>
          <w:lang w:val="en-ZA"/>
        </w:rPr>
        <w:t xml:space="preserve"> </w:t>
      </w:r>
    </w:p>
    <w:p w14:paraId="2E56E27F" w14:textId="039AE5D5" w:rsidR="002051D9" w:rsidRPr="00794C98" w:rsidRDefault="002051D9" w:rsidP="002051D9">
      <w:pPr>
        <w:jc w:val="both"/>
        <w:rPr>
          <w:sz w:val="22"/>
          <w:szCs w:val="22"/>
          <w:vertAlign w:val="superscript"/>
          <w:lang w:val="en-ZA"/>
        </w:rPr>
      </w:pPr>
      <w:r>
        <w:rPr>
          <w:sz w:val="22"/>
          <w:szCs w:val="22"/>
          <w:lang w:val="en-ZA"/>
        </w:rPr>
        <w:t xml:space="preserve">For the Respondent </w:t>
      </w:r>
      <w:r>
        <w:rPr>
          <w:sz w:val="22"/>
          <w:szCs w:val="22"/>
          <w:lang w:val="en-ZA"/>
        </w:rPr>
        <w:tab/>
        <w:t>:</w:t>
      </w:r>
      <w:r>
        <w:rPr>
          <w:sz w:val="22"/>
          <w:szCs w:val="22"/>
          <w:lang w:val="en-ZA"/>
        </w:rPr>
        <w:tab/>
        <w:t>Adv: Mxotwa</w:t>
      </w:r>
    </w:p>
    <w:p w14:paraId="56301823" w14:textId="3CD5A045" w:rsidR="002051D9" w:rsidRDefault="002051D9" w:rsidP="002051D9">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t>MAKANGELA MTUNGANI INC.</w:t>
      </w:r>
    </w:p>
    <w:p w14:paraId="0E1AE4B7" w14:textId="76F1D628" w:rsidR="002051D9" w:rsidRDefault="002051D9" w:rsidP="002051D9">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50 Blakeway Road</w:t>
      </w:r>
    </w:p>
    <w:p w14:paraId="74CA66F4" w14:textId="3A159DBF" w:rsidR="002051D9" w:rsidRDefault="002051D9" w:rsidP="002051D9">
      <w:pPr>
        <w:ind w:left="2160" w:firstLine="720"/>
        <w:jc w:val="both"/>
        <w:rPr>
          <w:sz w:val="22"/>
          <w:szCs w:val="22"/>
          <w:lang w:val="en-ZA"/>
        </w:rPr>
      </w:pPr>
      <w:r>
        <w:rPr>
          <w:sz w:val="22"/>
          <w:szCs w:val="22"/>
          <w:lang w:val="en-ZA"/>
        </w:rPr>
        <w:t>MTHATHA</w:t>
      </w:r>
    </w:p>
    <w:p w14:paraId="13DC84EC" w14:textId="20D3732B" w:rsidR="002051D9" w:rsidRDefault="002051D9" w:rsidP="002051D9">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 Mr Makangela</w:t>
      </w:r>
    </w:p>
    <w:p w14:paraId="0DE402F7" w14:textId="62312C48" w:rsidR="002051D9" w:rsidRDefault="002051D9" w:rsidP="002051D9">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Tel.: 047 – 531 4446</w:t>
      </w:r>
    </w:p>
    <w:p w14:paraId="7F527E2A" w14:textId="77777777" w:rsidR="002051D9" w:rsidRDefault="002051D9" w:rsidP="002051D9">
      <w:pPr>
        <w:jc w:val="both"/>
        <w:rPr>
          <w:sz w:val="22"/>
          <w:szCs w:val="22"/>
          <w:lang w:val="en-ZA"/>
        </w:rPr>
      </w:pPr>
    </w:p>
    <w:p w14:paraId="1ABF198E" w14:textId="77777777" w:rsidR="002051D9" w:rsidRPr="00B4275B" w:rsidRDefault="002051D9" w:rsidP="002051D9">
      <w:pPr>
        <w:ind w:left="2160" w:firstLine="720"/>
        <w:jc w:val="both"/>
        <w:rPr>
          <w:sz w:val="22"/>
          <w:szCs w:val="22"/>
          <w:lang w:val="en-ZA"/>
        </w:rPr>
      </w:pPr>
    </w:p>
    <w:p w14:paraId="30441FA6" w14:textId="30BE9A60" w:rsidR="002051D9" w:rsidRDefault="002051D9" w:rsidP="002051D9">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t>24 April 2023</w:t>
      </w:r>
    </w:p>
    <w:p w14:paraId="407EEC96" w14:textId="77777777" w:rsidR="002051D9" w:rsidRDefault="002051D9" w:rsidP="002051D9">
      <w:pPr>
        <w:jc w:val="both"/>
        <w:rPr>
          <w:sz w:val="22"/>
          <w:szCs w:val="22"/>
          <w:lang w:val="en-ZA"/>
        </w:rPr>
      </w:pPr>
    </w:p>
    <w:p w14:paraId="604702B1" w14:textId="2BE2435E" w:rsidR="002051D9" w:rsidRDefault="002051D9" w:rsidP="002051D9">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t>24 April 2023</w:t>
      </w:r>
    </w:p>
    <w:p w14:paraId="1F3F3617" w14:textId="77777777" w:rsidR="002051D9" w:rsidRDefault="002051D9" w:rsidP="002051D9">
      <w:pPr>
        <w:jc w:val="both"/>
        <w:rPr>
          <w:sz w:val="22"/>
          <w:szCs w:val="22"/>
          <w:lang w:val="en-ZA"/>
        </w:rPr>
      </w:pPr>
    </w:p>
    <w:p w14:paraId="570AD883" w14:textId="55E5B38B" w:rsidR="002051D9" w:rsidRPr="004A3DC7" w:rsidRDefault="002051D9" w:rsidP="002051D9">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Pr>
          <w:bCs/>
          <w:sz w:val="22"/>
          <w:szCs w:val="22"/>
          <w:lang w:val="en-ZA"/>
        </w:rPr>
        <w:tab/>
      </w:r>
      <w:r w:rsidR="00F509DB">
        <w:rPr>
          <w:bCs/>
          <w:sz w:val="22"/>
          <w:szCs w:val="22"/>
          <w:lang w:val="en-ZA"/>
        </w:rPr>
        <w:t>5 September 2023</w:t>
      </w:r>
      <w:r w:rsidRPr="004A3DC7">
        <w:rPr>
          <w:bCs/>
          <w:sz w:val="22"/>
          <w:szCs w:val="22"/>
          <w:lang w:val="en-ZA"/>
        </w:rPr>
        <w:t xml:space="preserve"> </w:t>
      </w:r>
    </w:p>
    <w:p w14:paraId="67EFB6E2" w14:textId="47C064ED" w:rsidR="00B031D9" w:rsidRPr="00897834" w:rsidRDefault="00B031D9" w:rsidP="002051D9">
      <w:pPr>
        <w:spacing w:line="360" w:lineRule="auto"/>
        <w:jc w:val="both"/>
        <w:rPr>
          <w:rFonts w:ascii="Arial" w:hAnsi="Arial" w:cs="Arial"/>
          <w:bCs/>
        </w:rPr>
      </w:pPr>
    </w:p>
    <w:sectPr w:rsidR="00B031D9" w:rsidRPr="00897834" w:rsidSect="00FD0443">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6DD9" w14:textId="77777777" w:rsidR="00DC117B" w:rsidRDefault="00DC117B" w:rsidP="000710A7">
      <w:r>
        <w:separator/>
      </w:r>
    </w:p>
  </w:endnote>
  <w:endnote w:type="continuationSeparator" w:id="0">
    <w:p w14:paraId="21136C0C" w14:textId="77777777" w:rsidR="00DC117B" w:rsidRDefault="00DC117B"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4E86" w14:textId="77777777" w:rsidR="00DC117B" w:rsidRDefault="00DC117B" w:rsidP="000710A7">
      <w:r>
        <w:separator/>
      </w:r>
    </w:p>
  </w:footnote>
  <w:footnote w:type="continuationSeparator" w:id="0">
    <w:p w14:paraId="732DFBBF" w14:textId="77777777" w:rsidR="00DC117B" w:rsidRDefault="00DC117B" w:rsidP="000710A7">
      <w:r>
        <w:continuationSeparator/>
      </w:r>
    </w:p>
  </w:footnote>
  <w:footnote w:id="1">
    <w:p w14:paraId="0DF2B2BC" w14:textId="24247458" w:rsidR="00F93DA9" w:rsidRPr="00897834" w:rsidRDefault="00F93DA9"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00AA07C1" w:rsidRPr="00AA07C1">
        <w:rPr>
          <w:rFonts w:ascii="Arial" w:hAnsi="Arial" w:cs="Arial"/>
          <w:i/>
          <w:iCs/>
          <w:lang w:val="en-ZA"/>
        </w:rPr>
        <w:t>Stellenbosch Farmers’ Winery Ltd v Stellenvale Winery (Pty) Ltd</w:t>
      </w:r>
      <w:r w:rsidR="00AA07C1" w:rsidRPr="00AA07C1">
        <w:rPr>
          <w:rFonts w:ascii="Arial" w:hAnsi="Arial" w:cs="Arial"/>
          <w:lang w:val="en-US"/>
        </w:rPr>
        <w:t xml:space="preserve"> </w:t>
      </w:r>
      <w:r w:rsidRPr="00897834">
        <w:rPr>
          <w:rFonts w:ascii="Arial" w:hAnsi="Arial" w:cs="Arial"/>
          <w:lang w:val="en-US"/>
        </w:rPr>
        <w:t>1957 (4) SA 234 (</w:t>
      </w:r>
      <w:r w:rsidR="00E216BD" w:rsidRPr="00897834">
        <w:rPr>
          <w:rFonts w:ascii="Arial" w:hAnsi="Arial" w:cs="Arial"/>
          <w:lang w:val="en-US"/>
        </w:rPr>
        <w:t>C) at 235.</w:t>
      </w:r>
    </w:p>
  </w:footnote>
  <w:footnote w:id="2">
    <w:p w14:paraId="01744728" w14:textId="67056218" w:rsidR="00B1446D" w:rsidRPr="00897834" w:rsidRDefault="00B1446D"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00AA07C1" w:rsidRPr="00AA07C1">
        <w:rPr>
          <w:rFonts w:ascii="Arial" w:hAnsi="Arial" w:cs="Arial"/>
          <w:i/>
          <w:iCs/>
          <w:lang w:val="en-ZA"/>
        </w:rPr>
        <w:t>Plascon Evans Paints v Van Riebeeck Paints</w:t>
      </w:r>
      <w:r w:rsidR="00AA07C1" w:rsidRPr="00AA07C1">
        <w:rPr>
          <w:rFonts w:ascii="Arial" w:hAnsi="Arial" w:cs="Arial"/>
          <w:lang w:val="en-US"/>
        </w:rPr>
        <w:t xml:space="preserve"> </w:t>
      </w:r>
      <w:r w:rsidR="00AE7363" w:rsidRPr="00AE7363">
        <w:rPr>
          <w:rFonts w:ascii="Arial" w:hAnsi="Arial" w:cs="Arial"/>
          <w:lang w:val="en-ZA"/>
        </w:rPr>
        <w:t>[1984] ZASCA 51</w:t>
      </w:r>
      <w:r w:rsidR="00AE7363">
        <w:rPr>
          <w:rFonts w:ascii="Arial" w:hAnsi="Arial" w:cs="Arial"/>
          <w:lang w:val="en-ZA"/>
        </w:rPr>
        <w:t xml:space="preserve">; </w:t>
      </w:r>
      <w:r w:rsidRPr="00897834">
        <w:rPr>
          <w:rFonts w:ascii="Arial" w:hAnsi="Arial" w:cs="Arial"/>
          <w:lang w:val="en-US"/>
        </w:rPr>
        <w:t>1984 (3) SA AD</w:t>
      </w:r>
      <w:r w:rsidR="00AE7363">
        <w:rPr>
          <w:rFonts w:ascii="Arial" w:hAnsi="Arial" w:cs="Arial"/>
          <w:lang w:val="en-US"/>
        </w:rPr>
        <w:t xml:space="preserve"> 623; </w:t>
      </w:r>
      <w:r w:rsidR="00AE7363" w:rsidRPr="00AE7363">
        <w:rPr>
          <w:rFonts w:ascii="Arial" w:hAnsi="Arial" w:cs="Arial"/>
          <w:lang w:val="en-ZA"/>
        </w:rPr>
        <w:t>[1984] 2 All SA 366 (A)</w:t>
      </w:r>
      <w:r w:rsidR="00E216BD" w:rsidRPr="00897834">
        <w:rPr>
          <w:rFonts w:ascii="Arial" w:hAnsi="Arial" w:cs="Arial"/>
          <w:lang w:val="en-US"/>
        </w:rPr>
        <w:t xml:space="preserve"> </w:t>
      </w:r>
      <w:r w:rsidR="00C30C03" w:rsidRPr="00897834">
        <w:rPr>
          <w:rFonts w:ascii="Arial" w:hAnsi="Arial" w:cs="Arial"/>
          <w:lang w:val="en-US"/>
        </w:rPr>
        <w:t>at 634G-H.</w:t>
      </w:r>
    </w:p>
  </w:footnote>
  <w:footnote w:id="3">
    <w:p w14:paraId="06F5765D" w14:textId="5BDDB8A5" w:rsidR="002D4C61" w:rsidRPr="00897834" w:rsidRDefault="002D4C61"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00AA07C1" w:rsidRPr="00AA07C1">
        <w:rPr>
          <w:rFonts w:ascii="Arial" w:hAnsi="Arial" w:cs="Arial"/>
          <w:i/>
          <w:iCs/>
          <w:lang w:val="en-ZA"/>
        </w:rPr>
        <w:t>Wightman t/a JW Construction v Headfour (Pty) Ltd and Another</w:t>
      </w:r>
      <w:r w:rsidR="00AA07C1" w:rsidRPr="00AA07C1">
        <w:rPr>
          <w:rFonts w:ascii="Arial" w:hAnsi="Arial" w:cs="Arial"/>
          <w:lang w:val="en-US"/>
        </w:rPr>
        <w:t xml:space="preserve"> </w:t>
      </w:r>
      <w:r w:rsidR="00AE7363" w:rsidRPr="00AE7363">
        <w:rPr>
          <w:rFonts w:ascii="Arial" w:hAnsi="Arial" w:cs="Arial"/>
          <w:lang w:val="en-ZA"/>
        </w:rPr>
        <w:t>[2008] ZASCA 6</w:t>
      </w:r>
      <w:r w:rsidR="00AE7363">
        <w:rPr>
          <w:rFonts w:ascii="Arial" w:hAnsi="Arial" w:cs="Arial"/>
          <w:lang w:val="en-ZA"/>
        </w:rPr>
        <w:t xml:space="preserve">; </w:t>
      </w:r>
      <w:r w:rsidR="008A5C8A" w:rsidRPr="00897834">
        <w:rPr>
          <w:rFonts w:ascii="Arial" w:hAnsi="Arial" w:cs="Arial"/>
          <w:lang w:val="en-US"/>
        </w:rPr>
        <w:t>2008 (3) SA 371</w:t>
      </w:r>
      <w:r w:rsidR="00AE7363">
        <w:rPr>
          <w:rFonts w:ascii="Arial" w:hAnsi="Arial" w:cs="Arial"/>
          <w:lang w:val="en-US"/>
        </w:rPr>
        <w:t xml:space="preserve">; </w:t>
      </w:r>
      <w:r w:rsidR="00AE7363" w:rsidRPr="00AE7363">
        <w:rPr>
          <w:rFonts w:ascii="Arial" w:hAnsi="Arial" w:cs="Arial"/>
          <w:lang w:val="en-ZA"/>
        </w:rPr>
        <w:t>[2008] 2 All SA 512 (SCA)</w:t>
      </w:r>
      <w:r w:rsidR="008A5C8A" w:rsidRPr="00897834">
        <w:rPr>
          <w:rFonts w:ascii="Arial" w:hAnsi="Arial" w:cs="Arial"/>
          <w:lang w:val="en-US"/>
        </w:rPr>
        <w:t xml:space="preserve"> </w:t>
      </w:r>
      <w:r w:rsidR="00AA07C1" w:rsidRPr="00897834">
        <w:rPr>
          <w:rFonts w:ascii="Arial" w:hAnsi="Arial" w:cs="Arial"/>
          <w:lang w:val="en-US"/>
        </w:rPr>
        <w:t xml:space="preserve">para </w:t>
      </w:r>
      <w:r w:rsidR="008A5C8A" w:rsidRPr="00897834">
        <w:rPr>
          <w:rFonts w:ascii="Arial" w:hAnsi="Arial" w:cs="Arial"/>
          <w:lang w:val="en-US"/>
        </w:rPr>
        <w:t>13.</w:t>
      </w:r>
    </w:p>
  </w:footnote>
  <w:footnote w:id="4">
    <w:p w14:paraId="61ADDD95" w14:textId="64017FA2" w:rsidR="007A2045" w:rsidRPr="00897834" w:rsidRDefault="007A2045"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00EC5E5F" w:rsidRPr="00EC5E5F">
        <w:rPr>
          <w:rFonts w:ascii="Arial" w:hAnsi="Arial" w:cs="Arial"/>
          <w:i/>
          <w:iCs/>
          <w:lang w:val="en-ZA"/>
        </w:rPr>
        <w:t>National Director of Public Prosecutions v Zuma</w:t>
      </w:r>
      <w:r w:rsidR="00EC5E5F" w:rsidRPr="00EC5E5F">
        <w:rPr>
          <w:rFonts w:ascii="Arial" w:hAnsi="Arial" w:cs="Arial"/>
          <w:lang w:val="en-ZA"/>
        </w:rPr>
        <w:t xml:space="preserve"> </w:t>
      </w:r>
      <w:r w:rsidR="00F932C3" w:rsidRPr="00F932C3">
        <w:rPr>
          <w:rFonts w:ascii="Arial" w:hAnsi="Arial" w:cs="Arial"/>
          <w:lang w:val="en-ZA"/>
        </w:rPr>
        <w:t>[2009] ZASCA 1</w:t>
      </w:r>
      <w:r w:rsidR="00F932C3">
        <w:rPr>
          <w:rFonts w:ascii="Arial" w:hAnsi="Arial" w:cs="Arial"/>
          <w:lang w:val="en-ZA"/>
        </w:rPr>
        <w:t xml:space="preserve">; </w:t>
      </w:r>
      <w:r w:rsidR="00C276D7" w:rsidRPr="00897834">
        <w:rPr>
          <w:rFonts w:ascii="Arial" w:hAnsi="Arial" w:cs="Arial"/>
          <w:lang w:val="en-US"/>
        </w:rPr>
        <w:t>2009 (2) SA 277 SCA</w:t>
      </w:r>
      <w:r w:rsidR="00EC5E5F">
        <w:rPr>
          <w:rFonts w:ascii="Arial" w:hAnsi="Arial" w:cs="Arial"/>
          <w:lang w:val="en-US"/>
        </w:rPr>
        <w:t xml:space="preserve">; </w:t>
      </w:r>
      <w:r w:rsidR="00EC5E5F" w:rsidRPr="00EC5E5F">
        <w:rPr>
          <w:rFonts w:ascii="Arial" w:hAnsi="Arial" w:cs="Arial"/>
          <w:lang w:val="en-ZA"/>
        </w:rPr>
        <w:t>2009 (4) BCLR 393 (SCA)</w:t>
      </w:r>
      <w:r w:rsidR="00EC5E5F">
        <w:rPr>
          <w:rFonts w:ascii="Arial" w:hAnsi="Arial" w:cs="Arial"/>
          <w:lang w:val="en-ZA"/>
        </w:rPr>
        <w:t xml:space="preserve"> at</w:t>
      </w:r>
      <w:r w:rsidR="00C276D7" w:rsidRPr="00897834">
        <w:rPr>
          <w:rFonts w:ascii="Arial" w:hAnsi="Arial" w:cs="Arial"/>
          <w:lang w:val="en-US"/>
        </w:rPr>
        <w:t xml:space="preserve"> 290E-F.</w:t>
      </w:r>
    </w:p>
  </w:footnote>
  <w:footnote w:id="5">
    <w:p w14:paraId="6914453A" w14:textId="60A071EE" w:rsidR="00B10CF9" w:rsidRPr="00897834" w:rsidRDefault="00B10CF9"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Pr="00897834">
        <w:rPr>
          <w:rFonts w:ascii="Arial" w:hAnsi="Arial" w:cs="Arial"/>
          <w:lang w:val="en-US"/>
        </w:rPr>
        <w:t>Para</w:t>
      </w:r>
      <w:r w:rsidR="00F932C3">
        <w:rPr>
          <w:rFonts w:ascii="Arial" w:hAnsi="Arial" w:cs="Arial"/>
          <w:lang w:val="en-US"/>
        </w:rPr>
        <w:t xml:space="preserve"> </w:t>
      </w:r>
      <w:r w:rsidRPr="00897834">
        <w:rPr>
          <w:rFonts w:ascii="Arial" w:hAnsi="Arial" w:cs="Arial"/>
          <w:lang w:val="en-US"/>
        </w:rPr>
        <w:t>19</w:t>
      </w:r>
      <w:r w:rsidR="00F932C3">
        <w:rPr>
          <w:rFonts w:ascii="Arial" w:hAnsi="Arial" w:cs="Arial"/>
          <w:lang w:val="en-US"/>
        </w:rPr>
        <w:t>,</w:t>
      </w:r>
      <w:r w:rsidRPr="00897834">
        <w:rPr>
          <w:rFonts w:ascii="Arial" w:hAnsi="Arial" w:cs="Arial"/>
          <w:lang w:val="en-US"/>
        </w:rPr>
        <w:t xml:space="preserve"> pages 13-14 of the papers.</w:t>
      </w:r>
    </w:p>
  </w:footnote>
  <w:footnote w:id="6">
    <w:p w14:paraId="3BEB0546" w14:textId="063F9C3E" w:rsidR="00B10CF9" w:rsidRPr="00897834" w:rsidRDefault="00B10CF9"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00F249F4" w:rsidRPr="00F249F4">
        <w:rPr>
          <w:rFonts w:ascii="Arial" w:hAnsi="Arial" w:cs="Arial"/>
          <w:i/>
          <w:iCs/>
          <w:lang w:val="en-ZA"/>
        </w:rPr>
        <w:t>Swissborough Diamond Mines (Pty) Ltd v Government of the Republic of South Africa</w:t>
      </w:r>
      <w:r w:rsidR="00F249F4" w:rsidRPr="00F249F4">
        <w:rPr>
          <w:rFonts w:ascii="Arial" w:hAnsi="Arial" w:cs="Arial"/>
          <w:lang w:val="en-US"/>
        </w:rPr>
        <w:t xml:space="preserve"> </w:t>
      </w:r>
      <w:r w:rsidRPr="00897834">
        <w:rPr>
          <w:rFonts w:ascii="Arial" w:hAnsi="Arial" w:cs="Arial"/>
          <w:lang w:val="en-US"/>
        </w:rPr>
        <w:t>1999 (2) SA 279 (T) at 324F-G.</w:t>
      </w:r>
    </w:p>
  </w:footnote>
  <w:footnote w:id="7">
    <w:p w14:paraId="6997ACDD" w14:textId="73EFB4BC" w:rsidR="00B10CF9" w:rsidRPr="00897834" w:rsidRDefault="00B10CF9" w:rsidP="00897834">
      <w:pPr>
        <w:pStyle w:val="FootnoteText"/>
        <w:jc w:val="both"/>
        <w:rPr>
          <w:rFonts w:ascii="Arial" w:hAnsi="Arial" w:cs="Arial"/>
          <w:lang w:val="en-US"/>
        </w:rPr>
      </w:pPr>
      <w:r w:rsidRPr="00897834">
        <w:rPr>
          <w:rStyle w:val="FootnoteReference"/>
          <w:rFonts w:ascii="Arial" w:hAnsi="Arial" w:cs="Arial"/>
        </w:rPr>
        <w:footnoteRef/>
      </w:r>
      <w:r w:rsidRPr="00897834">
        <w:rPr>
          <w:rFonts w:ascii="Arial" w:hAnsi="Arial" w:cs="Arial"/>
        </w:rPr>
        <w:t xml:space="preserve"> </w:t>
      </w:r>
      <w:r w:rsidR="00F84254" w:rsidRPr="00F84254">
        <w:rPr>
          <w:rFonts w:ascii="Arial" w:hAnsi="Arial" w:cs="Arial"/>
          <w:i/>
          <w:iCs/>
          <w:lang w:val="en-ZA"/>
        </w:rPr>
        <w:t>Minister of Land Affairs and Agriculture v D &amp; F Wevell Trust</w:t>
      </w:r>
      <w:r w:rsidR="00F84254" w:rsidRPr="00F84254">
        <w:rPr>
          <w:rFonts w:ascii="Arial" w:hAnsi="Arial" w:cs="Arial"/>
          <w:lang w:val="en-ZA"/>
        </w:rPr>
        <w:t xml:space="preserve"> [2007] ZASCA 153</w:t>
      </w:r>
      <w:r w:rsidR="00F84254">
        <w:rPr>
          <w:rFonts w:ascii="Arial" w:hAnsi="Arial" w:cs="Arial"/>
          <w:lang w:val="en-ZA"/>
        </w:rPr>
        <w:t xml:space="preserve">; </w:t>
      </w:r>
      <w:r w:rsidRPr="00897834">
        <w:rPr>
          <w:rFonts w:ascii="Arial" w:hAnsi="Arial" w:cs="Arial"/>
          <w:lang w:val="en-US"/>
        </w:rPr>
        <w:t xml:space="preserve">2008 (2) SA </w:t>
      </w:r>
      <w:r w:rsidR="00FD7791" w:rsidRPr="00897834">
        <w:rPr>
          <w:rFonts w:ascii="Arial" w:hAnsi="Arial" w:cs="Arial"/>
          <w:lang w:val="en-US"/>
        </w:rPr>
        <w:t>184 SCA at 200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21D75AC"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443">
      <w:rPr>
        <w:rStyle w:val="PageNumber"/>
        <w:noProof/>
      </w:rPr>
      <w:t>2</w: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03344"/>
      <w:docPartObj>
        <w:docPartGallery w:val="Page Numbers (Top of Page)"/>
        <w:docPartUnique/>
      </w:docPartObj>
    </w:sdtPr>
    <w:sdtEndPr>
      <w:rPr>
        <w:rFonts w:ascii="Arial" w:hAnsi="Arial" w:cs="Arial"/>
        <w:noProof/>
      </w:rPr>
    </w:sdtEndPr>
    <w:sdtContent>
      <w:p w14:paraId="728A789E" w14:textId="4FD85A6F" w:rsidR="00E23713" w:rsidRPr="00897834" w:rsidRDefault="00E23713">
        <w:pPr>
          <w:pStyle w:val="Header"/>
          <w:jc w:val="right"/>
          <w:rPr>
            <w:rFonts w:ascii="Arial" w:hAnsi="Arial" w:cs="Arial"/>
          </w:rPr>
        </w:pPr>
        <w:r w:rsidRPr="00897834">
          <w:rPr>
            <w:rFonts w:ascii="Arial" w:hAnsi="Arial" w:cs="Arial"/>
          </w:rPr>
          <w:fldChar w:fldCharType="begin"/>
        </w:r>
        <w:r w:rsidRPr="00897834">
          <w:rPr>
            <w:rFonts w:ascii="Arial" w:hAnsi="Arial" w:cs="Arial"/>
          </w:rPr>
          <w:instrText xml:space="preserve"> PAGE   \* MERGEFORMAT </w:instrText>
        </w:r>
        <w:r w:rsidRPr="00897834">
          <w:rPr>
            <w:rFonts w:ascii="Arial" w:hAnsi="Arial" w:cs="Arial"/>
          </w:rPr>
          <w:fldChar w:fldCharType="separate"/>
        </w:r>
        <w:r w:rsidR="004F4EFD">
          <w:rPr>
            <w:rFonts w:ascii="Arial" w:hAnsi="Arial" w:cs="Arial"/>
            <w:noProof/>
          </w:rPr>
          <w:t>2</w:t>
        </w:r>
        <w:r w:rsidRPr="00897834">
          <w:rPr>
            <w:rFonts w:ascii="Arial" w:hAnsi="Arial" w:cs="Arial"/>
            <w:noProof/>
          </w:rPr>
          <w:fldChar w:fldCharType="end"/>
        </w:r>
      </w:p>
    </w:sdtContent>
  </w:sdt>
  <w:p w14:paraId="73E830F9" w14:textId="77777777" w:rsidR="003C6E05" w:rsidRDefault="003C6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11"/>
  </w:num>
  <w:num w:numId="6">
    <w:abstractNumId w:val="4"/>
  </w:num>
  <w:num w:numId="7">
    <w:abstractNumId w:val="3"/>
  </w:num>
  <w:num w:numId="8">
    <w:abstractNumId w:val="9"/>
  </w:num>
  <w:num w:numId="9">
    <w:abstractNumId w:val="5"/>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9AE"/>
    <w:rsid w:val="00006C6F"/>
    <w:rsid w:val="00010359"/>
    <w:rsid w:val="000103DC"/>
    <w:rsid w:val="000104BF"/>
    <w:rsid w:val="000105DB"/>
    <w:rsid w:val="00011B73"/>
    <w:rsid w:val="00013DDF"/>
    <w:rsid w:val="00014416"/>
    <w:rsid w:val="00014A5E"/>
    <w:rsid w:val="000150E0"/>
    <w:rsid w:val="00017B06"/>
    <w:rsid w:val="000209A3"/>
    <w:rsid w:val="00021289"/>
    <w:rsid w:val="000212D0"/>
    <w:rsid w:val="00022CCF"/>
    <w:rsid w:val="00022DFC"/>
    <w:rsid w:val="00023EA9"/>
    <w:rsid w:val="00025A31"/>
    <w:rsid w:val="00026625"/>
    <w:rsid w:val="00026972"/>
    <w:rsid w:val="00026EDF"/>
    <w:rsid w:val="00027193"/>
    <w:rsid w:val="000277DB"/>
    <w:rsid w:val="00034434"/>
    <w:rsid w:val="00035C12"/>
    <w:rsid w:val="00036291"/>
    <w:rsid w:val="00041367"/>
    <w:rsid w:val="000426C2"/>
    <w:rsid w:val="0004308F"/>
    <w:rsid w:val="000430A2"/>
    <w:rsid w:val="00043463"/>
    <w:rsid w:val="00044831"/>
    <w:rsid w:val="00046741"/>
    <w:rsid w:val="000467EA"/>
    <w:rsid w:val="0004769E"/>
    <w:rsid w:val="00047D55"/>
    <w:rsid w:val="000503D2"/>
    <w:rsid w:val="00050F5C"/>
    <w:rsid w:val="00051108"/>
    <w:rsid w:val="000512EA"/>
    <w:rsid w:val="00051BBD"/>
    <w:rsid w:val="000529C9"/>
    <w:rsid w:val="0005462E"/>
    <w:rsid w:val="00054DB2"/>
    <w:rsid w:val="00054F63"/>
    <w:rsid w:val="000573E0"/>
    <w:rsid w:val="000577B6"/>
    <w:rsid w:val="00057899"/>
    <w:rsid w:val="00057EAB"/>
    <w:rsid w:val="00061D76"/>
    <w:rsid w:val="00062706"/>
    <w:rsid w:val="00062BE1"/>
    <w:rsid w:val="0006657C"/>
    <w:rsid w:val="000710A7"/>
    <w:rsid w:val="00072103"/>
    <w:rsid w:val="00072171"/>
    <w:rsid w:val="0007304E"/>
    <w:rsid w:val="00074156"/>
    <w:rsid w:val="0007554C"/>
    <w:rsid w:val="000758AD"/>
    <w:rsid w:val="00076026"/>
    <w:rsid w:val="000765D8"/>
    <w:rsid w:val="00077071"/>
    <w:rsid w:val="00077293"/>
    <w:rsid w:val="00077DA2"/>
    <w:rsid w:val="00080E2E"/>
    <w:rsid w:val="00081E73"/>
    <w:rsid w:val="00083090"/>
    <w:rsid w:val="0008340F"/>
    <w:rsid w:val="00083B88"/>
    <w:rsid w:val="00085138"/>
    <w:rsid w:val="00085A8E"/>
    <w:rsid w:val="0008604D"/>
    <w:rsid w:val="00086137"/>
    <w:rsid w:val="00086D51"/>
    <w:rsid w:val="00086E5A"/>
    <w:rsid w:val="00090DB1"/>
    <w:rsid w:val="000912D2"/>
    <w:rsid w:val="000918DA"/>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B7497"/>
    <w:rsid w:val="000C2B94"/>
    <w:rsid w:val="000C41F1"/>
    <w:rsid w:val="000C560F"/>
    <w:rsid w:val="000C681B"/>
    <w:rsid w:val="000C7E37"/>
    <w:rsid w:val="000C7EE8"/>
    <w:rsid w:val="000D113C"/>
    <w:rsid w:val="000D11A9"/>
    <w:rsid w:val="000D15AB"/>
    <w:rsid w:val="000D1967"/>
    <w:rsid w:val="000D2152"/>
    <w:rsid w:val="000D2166"/>
    <w:rsid w:val="000D2713"/>
    <w:rsid w:val="000D2BC5"/>
    <w:rsid w:val="000D59DD"/>
    <w:rsid w:val="000D6339"/>
    <w:rsid w:val="000E14F1"/>
    <w:rsid w:val="000E182C"/>
    <w:rsid w:val="000E30CA"/>
    <w:rsid w:val="000E48CF"/>
    <w:rsid w:val="000E4A1C"/>
    <w:rsid w:val="000E4C23"/>
    <w:rsid w:val="000E6C6C"/>
    <w:rsid w:val="000E78A7"/>
    <w:rsid w:val="000F1C4D"/>
    <w:rsid w:val="000F209E"/>
    <w:rsid w:val="000F2EF4"/>
    <w:rsid w:val="000F3B21"/>
    <w:rsid w:val="000F490C"/>
    <w:rsid w:val="000F5CA6"/>
    <w:rsid w:val="000F6431"/>
    <w:rsid w:val="000F6715"/>
    <w:rsid w:val="000F6D6C"/>
    <w:rsid w:val="000F711C"/>
    <w:rsid w:val="001001F0"/>
    <w:rsid w:val="00100999"/>
    <w:rsid w:val="0010275D"/>
    <w:rsid w:val="0010348F"/>
    <w:rsid w:val="00103907"/>
    <w:rsid w:val="00104353"/>
    <w:rsid w:val="001044F8"/>
    <w:rsid w:val="00104E5F"/>
    <w:rsid w:val="00104FA3"/>
    <w:rsid w:val="00105A15"/>
    <w:rsid w:val="0010661C"/>
    <w:rsid w:val="00106977"/>
    <w:rsid w:val="00110D97"/>
    <w:rsid w:val="001111DD"/>
    <w:rsid w:val="0011256F"/>
    <w:rsid w:val="00113F91"/>
    <w:rsid w:val="001147E6"/>
    <w:rsid w:val="00115EC8"/>
    <w:rsid w:val="00116568"/>
    <w:rsid w:val="001174C9"/>
    <w:rsid w:val="00120051"/>
    <w:rsid w:val="00121DDC"/>
    <w:rsid w:val="0012377B"/>
    <w:rsid w:val="00124933"/>
    <w:rsid w:val="00124CBA"/>
    <w:rsid w:val="00125DDD"/>
    <w:rsid w:val="00132F75"/>
    <w:rsid w:val="00133645"/>
    <w:rsid w:val="00134A59"/>
    <w:rsid w:val="00135617"/>
    <w:rsid w:val="001364F2"/>
    <w:rsid w:val="001412E9"/>
    <w:rsid w:val="001414C8"/>
    <w:rsid w:val="00142251"/>
    <w:rsid w:val="0014238D"/>
    <w:rsid w:val="00142DB7"/>
    <w:rsid w:val="00143CEC"/>
    <w:rsid w:val="00146867"/>
    <w:rsid w:val="001477EE"/>
    <w:rsid w:val="001511AC"/>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09E3"/>
    <w:rsid w:val="0019187C"/>
    <w:rsid w:val="001919D2"/>
    <w:rsid w:val="00191C09"/>
    <w:rsid w:val="00192369"/>
    <w:rsid w:val="00193955"/>
    <w:rsid w:val="00193D2B"/>
    <w:rsid w:val="00194F38"/>
    <w:rsid w:val="001955A8"/>
    <w:rsid w:val="001A0502"/>
    <w:rsid w:val="001A1769"/>
    <w:rsid w:val="001A17CE"/>
    <w:rsid w:val="001A3345"/>
    <w:rsid w:val="001A362F"/>
    <w:rsid w:val="001A45D5"/>
    <w:rsid w:val="001A5086"/>
    <w:rsid w:val="001A5D6B"/>
    <w:rsid w:val="001A7B1A"/>
    <w:rsid w:val="001B2247"/>
    <w:rsid w:val="001B2487"/>
    <w:rsid w:val="001B356D"/>
    <w:rsid w:val="001B4A46"/>
    <w:rsid w:val="001C0097"/>
    <w:rsid w:val="001C0B0C"/>
    <w:rsid w:val="001C12F8"/>
    <w:rsid w:val="001C16DA"/>
    <w:rsid w:val="001C28FF"/>
    <w:rsid w:val="001C37E0"/>
    <w:rsid w:val="001C509B"/>
    <w:rsid w:val="001C557B"/>
    <w:rsid w:val="001C6A0B"/>
    <w:rsid w:val="001C7E9F"/>
    <w:rsid w:val="001C7FA3"/>
    <w:rsid w:val="001D086E"/>
    <w:rsid w:val="001D2E0B"/>
    <w:rsid w:val="001D4826"/>
    <w:rsid w:val="001D4B84"/>
    <w:rsid w:val="001D4FD3"/>
    <w:rsid w:val="001D72C6"/>
    <w:rsid w:val="001E050E"/>
    <w:rsid w:val="001E095E"/>
    <w:rsid w:val="001E1322"/>
    <w:rsid w:val="001E1757"/>
    <w:rsid w:val="001E1E5E"/>
    <w:rsid w:val="001E223E"/>
    <w:rsid w:val="001E247E"/>
    <w:rsid w:val="001E272B"/>
    <w:rsid w:val="001E5F49"/>
    <w:rsid w:val="001E63F9"/>
    <w:rsid w:val="001E6A79"/>
    <w:rsid w:val="001F122A"/>
    <w:rsid w:val="001F198F"/>
    <w:rsid w:val="001F1B39"/>
    <w:rsid w:val="001F2980"/>
    <w:rsid w:val="001F2C0A"/>
    <w:rsid w:val="001F3D0F"/>
    <w:rsid w:val="001F4AB0"/>
    <w:rsid w:val="001F4E45"/>
    <w:rsid w:val="001F5AC8"/>
    <w:rsid w:val="0020058E"/>
    <w:rsid w:val="00202215"/>
    <w:rsid w:val="002028E2"/>
    <w:rsid w:val="00202981"/>
    <w:rsid w:val="00203397"/>
    <w:rsid w:val="00203826"/>
    <w:rsid w:val="00203F38"/>
    <w:rsid w:val="00204854"/>
    <w:rsid w:val="00204B94"/>
    <w:rsid w:val="002051D9"/>
    <w:rsid w:val="00206B84"/>
    <w:rsid w:val="00206FA4"/>
    <w:rsid w:val="00207C7A"/>
    <w:rsid w:val="002101B8"/>
    <w:rsid w:val="002143A5"/>
    <w:rsid w:val="002150CA"/>
    <w:rsid w:val="00216A57"/>
    <w:rsid w:val="002172BA"/>
    <w:rsid w:val="00217D16"/>
    <w:rsid w:val="002202D6"/>
    <w:rsid w:val="002206C3"/>
    <w:rsid w:val="00220DFE"/>
    <w:rsid w:val="0022141F"/>
    <w:rsid w:val="002226D4"/>
    <w:rsid w:val="00224B17"/>
    <w:rsid w:val="00224CFC"/>
    <w:rsid w:val="00224E04"/>
    <w:rsid w:val="00225F6D"/>
    <w:rsid w:val="00226292"/>
    <w:rsid w:val="00227E22"/>
    <w:rsid w:val="002301B5"/>
    <w:rsid w:val="00231750"/>
    <w:rsid w:val="00232554"/>
    <w:rsid w:val="00232CE2"/>
    <w:rsid w:val="00232F8B"/>
    <w:rsid w:val="00233F74"/>
    <w:rsid w:val="002355D0"/>
    <w:rsid w:val="00235A8B"/>
    <w:rsid w:val="002369E8"/>
    <w:rsid w:val="00237784"/>
    <w:rsid w:val="00237CC8"/>
    <w:rsid w:val="00245751"/>
    <w:rsid w:val="002459DB"/>
    <w:rsid w:val="00247657"/>
    <w:rsid w:val="00247EEF"/>
    <w:rsid w:val="0025071E"/>
    <w:rsid w:val="00255C54"/>
    <w:rsid w:val="00257881"/>
    <w:rsid w:val="00260F2F"/>
    <w:rsid w:val="00261DD3"/>
    <w:rsid w:val="00263BA9"/>
    <w:rsid w:val="002664F2"/>
    <w:rsid w:val="00266831"/>
    <w:rsid w:val="00266D31"/>
    <w:rsid w:val="00267363"/>
    <w:rsid w:val="00267D9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87B86"/>
    <w:rsid w:val="00291099"/>
    <w:rsid w:val="00291EBE"/>
    <w:rsid w:val="0029438A"/>
    <w:rsid w:val="0029574E"/>
    <w:rsid w:val="002958A6"/>
    <w:rsid w:val="00295942"/>
    <w:rsid w:val="00295B10"/>
    <w:rsid w:val="00296EBC"/>
    <w:rsid w:val="002971DD"/>
    <w:rsid w:val="002971E1"/>
    <w:rsid w:val="002A0727"/>
    <w:rsid w:val="002A07A3"/>
    <w:rsid w:val="002A1632"/>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08CB"/>
    <w:rsid w:val="002C18F9"/>
    <w:rsid w:val="002C5683"/>
    <w:rsid w:val="002C5DBC"/>
    <w:rsid w:val="002C6C0A"/>
    <w:rsid w:val="002C7971"/>
    <w:rsid w:val="002D03A0"/>
    <w:rsid w:val="002D0522"/>
    <w:rsid w:val="002D17CD"/>
    <w:rsid w:val="002D35E1"/>
    <w:rsid w:val="002D4C61"/>
    <w:rsid w:val="002D51CE"/>
    <w:rsid w:val="002D53F2"/>
    <w:rsid w:val="002D5BF8"/>
    <w:rsid w:val="002D73F4"/>
    <w:rsid w:val="002E0526"/>
    <w:rsid w:val="002E12F5"/>
    <w:rsid w:val="002E3F18"/>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044D4"/>
    <w:rsid w:val="00305145"/>
    <w:rsid w:val="00306502"/>
    <w:rsid w:val="00310156"/>
    <w:rsid w:val="00310D18"/>
    <w:rsid w:val="00311395"/>
    <w:rsid w:val="00312F7D"/>
    <w:rsid w:val="003131F0"/>
    <w:rsid w:val="0031391D"/>
    <w:rsid w:val="003143D4"/>
    <w:rsid w:val="00314F0E"/>
    <w:rsid w:val="00315F55"/>
    <w:rsid w:val="00317280"/>
    <w:rsid w:val="003204F3"/>
    <w:rsid w:val="00320935"/>
    <w:rsid w:val="00320FA4"/>
    <w:rsid w:val="00322C93"/>
    <w:rsid w:val="00322E66"/>
    <w:rsid w:val="00322EC3"/>
    <w:rsid w:val="00323624"/>
    <w:rsid w:val="0032469D"/>
    <w:rsid w:val="00324B04"/>
    <w:rsid w:val="00324FD4"/>
    <w:rsid w:val="00325E97"/>
    <w:rsid w:val="00325F21"/>
    <w:rsid w:val="00327634"/>
    <w:rsid w:val="00331CC1"/>
    <w:rsid w:val="00332A5E"/>
    <w:rsid w:val="00333D8F"/>
    <w:rsid w:val="00334E61"/>
    <w:rsid w:val="003354D7"/>
    <w:rsid w:val="00343787"/>
    <w:rsid w:val="0034563B"/>
    <w:rsid w:val="003457FD"/>
    <w:rsid w:val="00346282"/>
    <w:rsid w:val="0034768B"/>
    <w:rsid w:val="00347A55"/>
    <w:rsid w:val="00347BFF"/>
    <w:rsid w:val="00351F18"/>
    <w:rsid w:val="00353333"/>
    <w:rsid w:val="00355F8B"/>
    <w:rsid w:val="00360BD8"/>
    <w:rsid w:val="00360F93"/>
    <w:rsid w:val="003617E6"/>
    <w:rsid w:val="00362009"/>
    <w:rsid w:val="00366B3B"/>
    <w:rsid w:val="00367A09"/>
    <w:rsid w:val="00370E10"/>
    <w:rsid w:val="003725AF"/>
    <w:rsid w:val="00372BC5"/>
    <w:rsid w:val="00372DD8"/>
    <w:rsid w:val="0037396B"/>
    <w:rsid w:val="003742A6"/>
    <w:rsid w:val="00375754"/>
    <w:rsid w:val="00375836"/>
    <w:rsid w:val="00375B67"/>
    <w:rsid w:val="0037644D"/>
    <w:rsid w:val="00377E7B"/>
    <w:rsid w:val="0038005D"/>
    <w:rsid w:val="00381DA4"/>
    <w:rsid w:val="00382FF6"/>
    <w:rsid w:val="0038374C"/>
    <w:rsid w:val="0038391C"/>
    <w:rsid w:val="00384160"/>
    <w:rsid w:val="0038424E"/>
    <w:rsid w:val="003843C3"/>
    <w:rsid w:val="003867A3"/>
    <w:rsid w:val="003868D9"/>
    <w:rsid w:val="00386939"/>
    <w:rsid w:val="00387EA4"/>
    <w:rsid w:val="0039288E"/>
    <w:rsid w:val="00392F06"/>
    <w:rsid w:val="00394691"/>
    <w:rsid w:val="00394C4A"/>
    <w:rsid w:val="00397625"/>
    <w:rsid w:val="003A000D"/>
    <w:rsid w:val="003A0FD0"/>
    <w:rsid w:val="003A19A6"/>
    <w:rsid w:val="003A20B2"/>
    <w:rsid w:val="003A37FE"/>
    <w:rsid w:val="003A4411"/>
    <w:rsid w:val="003A5530"/>
    <w:rsid w:val="003A7272"/>
    <w:rsid w:val="003A7EDF"/>
    <w:rsid w:val="003A7FFA"/>
    <w:rsid w:val="003B0C53"/>
    <w:rsid w:val="003B0EC0"/>
    <w:rsid w:val="003B0F97"/>
    <w:rsid w:val="003B247D"/>
    <w:rsid w:val="003B37F0"/>
    <w:rsid w:val="003B50C0"/>
    <w:rsid w:val="003B55B4"/>
    <w:rsid w:val="003B64DB"/>
    <w:rsid w:val="003B6AD3"/>
    <w:rsid w:val="003C493B"/>
    <w:rsid w:val="003C5620"/>
    <w:rsid w:val="003C5CFD"/>
    <w:rsid w:val="003C6E05"/>
    <w:rsid w:val="003C7166"/>
    <w:rsid w:val="003C7A52"/>
    <w:rsid w:val="003D00C8"/>
    <w:rsid w:val="003D09DF"/>
    <w:rsid w:val="003D1988"/>
    <w:rsid w:val="003D1A4F"/>
    <w:rsid w:val="003D2C4B"/>
    <w:rsid w:val="003D3180"/>
    <w:rsid w:val="003D4446"/>
    <w:rsid w:val="003D5D3C"/>
    <w:rsid w:val="003D6428"/>
    <w:rsid w:val="003D6B69"/>
    <w:rsid w:val="003D7C40"/>
    <w:rsid w:val="003D7CE6"/>
    <w:rsid w:val="003E05BA"/>
    <w:rsid w:val="003E171A"/>
    <w:rsid w:val="003E2917"/>
    <w:rsid w:val="003E385B"/>
    <w:rsid w:val="003E40E4"/>
    <w:rsid w:val="003E4559"/>
    <w:rsid w:val="003E52B1"/>
    <w:rsid w:val="003E5FCE"/>
    <w:rsid w:val="003E61E3"/>
    <w:rsid w:val="003E73B4"/>
    <w:rsid w:val="003F04D5"/>
    <w:rsid w:val="003F0C67"/>
    <w:rsid w:val="003F318B"/>
    <w:rsid w:val="003F3328"/>
    <w:rsid w:val="003F3EEA"/>
    <w:rsid w:val="003F4AC9"/>
    <w:rsid w:val="003F584F"/>
    <w:rsid w:val="003F6EFA"/>
    <w:rsid w:val="003F78F1"/>
    <w:rsid w:val="00401C01"/>
    <w:rsid w:val="00401F6A"/>
    <w:rsid w:val="00403390"/>
    <w:rsid w:val="00403EDA"/>
    <w:rsid w:val="00404A63"/>
    <w:rsid w:val="00410082"/>
    <w:rsid w:val="00410335"/>
    <w:rsid w:val="00410CDE"/>
    <w:rsid w:val="004120A9"/>
    <w:rsid w:val="00412B42"/>
    <w:rsid w:val="004132E5"/>
    <w:rsid w:val="00414180"/>
    <w:rsid w:val="00415C10"/>
    <w:rsid w:val="00416860"/>
    <w:rsid w:val="00416B46"/>
    <w:rsid w:val="00416F65"/>
    <w:rsid w:val="00417919"/>
    <w:rsid w:val="0042082F"/>
    <w:rsid w:val="00420CD2"/>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FE2"/>
    <w:rsid w:val="00440607"/>
    <w:rsid w:val="00440E01"/>
    <w:rsid w:val="004417B6"/>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243C"/>
    <w:rsid w:val="00463ED7"/>
    <w:rsid w:val="00464347"/>
    <w:rsid w:val="004659DA"/>
    <w:rsid w:val="00465BE6"/>
    <w:rsid w:val="00466253"/>
    <w:rsid w:val="004677FC"/>
    <w:rsid w:val="00470512"/>
    <w:rsid w:val="00470EE1"/>
    <w:rsid w:val="00471BF5"/>
    <w:rsid w:val="00472794"/>
    <w:rsid w:val="004732EE"/>
    <w:rsid w:val="004736CB"/>
    <w:rsid w:val="00474A85"/>
    <w:rsid w:val="00475A40"/>
    <w:rsid w:val="00475A6C"/>
    <w:rsid w:val="0047785F"/>
    <w:rsid w:val="00477A80"/>
    <w:rsid w:val="00480FB8"/>
    <w:rsid w:val="00481131"/>
    <w:rsid w:val="004817DF"/>
    <w:rsid w:val="00481A2F"/>
    <w:rsid w:val="00482627"/>
    <w:rsid w:val="00483D28"/>
    <w:rsid w:val="00485A41"/>
    <w:rsid w:val="00486977"/>
    <w:rsid w:val="00486AFF"/>
    <w:rsid w:val="00486C6E"/>
    <w:rsid w:val="0048712E"/>
    <w:rsid w:val="004872C5"/>
    <w:rsid w:val="00487AC9"/>
    <w:rsid w:val="004924FA"/>
    <w:rsid w:val="00492854"/>
    <w:rsid w:val="00493585"/>
    <w:rsid w:val="00494307"/>
    <w:rsid w:val="00495708"/>
    <w:rsid w:val="00495BC4"/>
    <w:rsid w:val="0049600E"/>
    <w:rsid w:val="00496C54"/>
    <w:rsid w:val="004971D3"/>
    <w:rsid w:val="004A30F4"/>
    <w:rsid w:val="004A33F8"/>
    <w:rsid w:val="004A350F"/>
    <w:rsid w:val="004A3677"/>
    <w:rsid w:val="004A3883"/>
    <w:rsid w:val="004A3DC7"/>
    <w:rsid w:val="004A408F"/>
    <w:rsid w:val="004A4911"/>
    <w:rsid w:val="004A4F6B"/>
    <w:rsid w:val="004A5891"/>
    <w:rsid w:val="004A626D"/>
    <w:rsid w:val="004A6C7E"/>
    <w:rsid w:val="004A707F"/>
    <w:rsid w:val="004A7CCC"/>
    <w:rsid w:val="004B02C3"/>
    <w:rsid w:val="004B0A9B"/>
    <w:rsid w:val="004B1B0A"/>
    <w:rsid w:val="004B2322"/>
    <w:rsid w:val="004B3A8C"/>
    <w:rsid w:val="004B534D"/>
    <w:rsid w:val="004B7806"/>
    <w:rsid w:val="004B7BF4"/>
    <w:rsid w:val="004C0B52"/>
    <w:rsid w:val="004C0D85"/>
    <w:rsid w:val="004C14F6"/>
    <w:rsid w:val="004C22FF"/>
    <w:rsid w:val="004C32D1"/>
    <w:rsid w:val="004C34B3"/>
    <w:rsid w:val="004C4034"/>
    <w:rsid w:val="004C47AD"/>
    <w:rsid w:val="004C56F0"/>
    <w:rsid w:val="004C67C9"/>
    <w:rsid w:val="004C6A7C"/>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3F9"/>
    <w:rsid w:val="004E76BB"/>
    <w:rsid w:val="004E7FFE"/>
    <w:rsid w:val="004F0E56"/>
    <w:rsid w:val="004F266C"/>
    <w:rsid w:val="004F3B0F"/>
    <w:rsid w:val="004F40D8"/>
    <w:rsid w:val="004F4438"/>
    <w:rsid w:val="004F4EFD"/>
    <w:rsid w:val="004F4F29"/>
    <w:rsid w:val="004F6ADA"/>
    <w:rsid w:val="005005FB"/>
    <w:rsid w:val="00502967"/>
    <w:rsid w:val="0050320E"/>
    <w:rsid w:val="00504175"/>
    <w:rsid w:val="00504C0C"/>
    <w:rsid w:val="00505A41"/>
    <w:rsid w:val="00505CC4"/>
    <w:rsid w:val="00510431"/>
    <w:rsid w:val="005136F5"/>
    <w:rsid w:val="00515ED8"/>
    <w:rsid w:val="00515F39"/>
    <w:rsid w:val="005165E1"/>
    <w:rsid w:val="00516EF9"/>
    <w:rsid w:val="00517A78"/>
    <w:rsid w:val="00520334"/>
    <w:rsid w:val="005223D2"/>
    <w:rsid w:val="00522C44"/>
    <w:rsid w:val="00523099"/>
    <w:rsid w:val="00523137"/>
    <w:rsid w:val="00523E9E"/>
    <w:rsid w:val="00524739"/>
    <w:rsid w:val="00524A95"/>
    <w:rsid w:val="00525509"/>
    <w:rsid w:val="0052586B"/>
    <w:rsid w:val="00526B0B"/>
    <w:rsid w:val="00527E3E"/>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493"/>
    <w:rsid w:val="0054368E"/>
    <w:rsid w:val="0054501F"/>
    <w:rsid w:val="005454CB"/>
    <w:rsid w:val="00545DF8"/>
    <w:rsid w:val="00546F11"/>
    <w:rsid w:val="00550F65"/>
    <w:rsid w:val="00551DBB"/>
    <w:rsid w:val="00553980"/>
    <w:rsid w:val="0055482E"/>
    <w:rsid w:val="0055669F"/>
    <w:rsid w:val="005568B7"/>
    <w:rsid w:val="00557324"/>
    <w:rsid w:val="00557D85"/>
    <w:rsid w:val="0056068E"/>
    <w:rsid w:val="00560E7B"/>
    <w:rsid w:val="00561886"/>
    <w:rsid w:val="0056407A"/>
    <w:rsid w:val="00564730"/>
    <w:rsid w:val="00564DF1"/>
    <w:rsid w:val="00565004"/>
    <w:rsid w:val="00565C66"/>
    <w:rsid w:val="00566A6A"/>
    <w:rsid w:val="00567057"/>
    <w:rsid w:val="00567C63"/>
    <w:rsid w:val="005706A2"/>
    <w:rsid w:val="005716D4"/>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07E6"/>
    <w:rsid w:val="00591201"/>
    <w:rsid w:val="00591391"/>
    <w:rsid w:val="00593202"/>
    <w:rsid w:val="0059332E"/>
    <w:rsid w:val="00595F01"/>
    <w:rsid w:val="0059705F"/>
    <w:rsid w:val="0059749B"/>
    <w:rsid w:val="005976C9"/>
    <w:rsid w:val="00597710"/>
    <w:rsid w:val="005A244E"/>
    <w:rsid w:val="005A31F0"/>
    <w:rsid w:val="005A38A3"/>
    <w:rsid w:val="005A3D1A"/>
    <w:rsid w:val="005A49A8"/>
    <w:rsid w:val="005A4E7D"/>
    <w:rsid w:val="005B05EA"/>
    <w:rsid w:val="005B07C6"/>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47E9"/>
    <w:rsid w:val="005E73FA"/>
    <w:rsid w:val="005F0085"/>
    <w:rsid w:val="005F16AE"/>
    <w:rsid w:val="005F22B0"/>
    <w:rsid w:val="005F2532"/>
    <w:rsid w:val="005F2CF7"/>
    <w:rsid w:val="005F3E55"/>
    <w:rsid w:val="005F40E9"/>
    <w:rsid w:val="005F5865"/>
    <w:rsid w:val="005F6303"/>
    <w:rsid w:val="005F742C"/>
    <w:rsid w:val="0060000E"/>
    <w:rsid w:val="00600462"/>
    <w:rsid w:val="006010D9"/>
    <w:rsid w:val="00601B30"/>
    <w:rsid w:val="00602642"/>
    <w:rsid w:val="00604297"/>
    <w:rsid w:val="00606082"/>
    <w:rsid w:val="00606A5C"/>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6804"/>
    <w:rsid w:val="00657481"/>
    <w:rsid w:val="00662581"/>
    <w:rsid w:val="00662924"/>
    <w:rsid w:val="0066299A"/>
    <w:rsid w:val="00663B74"/>
    <w:rsid w:val="00664B44"/>
    <w:rsid w:val="006701C8"/>
    <w:rsid w:val="00670F2F"/>
    <w:rsid w:val="00671315"/>
    <w:rsid w:val="00673BB8"/>
    <w:rsid w:val="00681FB5"/>
    <w:rsid w:val="00682410"/>
    <w:rsid w:val="00683E60"/>
    <w:rsid w:val="0068638A"/>
    <w:rsid w:val="00687DC9"/>
    <w:rsid w:val="00687F78"/>
    <w:rsid w:val="0069202D"/>
    <w:rsid w:val="006921AD"/>
    <w:rsid w:val="0069288B"/>
    <w:rsid w:val="00692F84"/>
    <w:rsid w:val="00693977"/>
    <w:rsid w:val="0069414B"/>
    <w:rsid w:val="00695A8D"/>
    <w:rsid w:val="006962B8"/>
    <w:rsid w:val="006A0B2F"/>
    <w:rsid w:val="006A18BA"/>
    <w:rsid w:val="006A1DE1"/>
    <w:rsid w:val="006A2E62"/>
    <w:rsid w:val="006A320E"/>
    <w:rsid w:val="006A61A8"/>
    <w:rsid w:val="006A6234"/>
    <w:rsid w:val="006A679D"/>
    <w:rsid w:val="006B0C75"/>
    <w:rsid w:val="006B121F"/>
    <w:rsid w:val="006B334A"/>
    <w:rsid w:val="006B3EF6"/>
    <w:rsid w:val="006B41E6"/>
    <w:rsid w:val="006B47D7"/>
    <w:rsid w:val="006B4FB8"/>
    <w:rsid w:val="006B60BA"/>
    <w:rsid w:val="006B7D06"/>
    <w:rsid w:val="006C01C0"/>
    <w:rsid w:val="006C2A32"/>
    <w:rsid w:val="006C2C19"/>
    <w:rsid w:val="006C5AFE"/>
    <w:rsid w:val="006C5C6D"/>
    <w:rsid w:val="006D0FE8"/>
    <w:rsid w:val="006D117A"/>
    <w:rsid w:val="006D189B"/>
    <w:rsid w:val="006D201D"/>
    <w:rsid w:val="006D38C5"/>
    <w:rsid w:val="006D47CD"/>
    <w:rsid w:val="006D4DA0"/>
    <w:rsid w:val="006D7343"/>
    <w:rsid w:val="006D771D"/>
    <w:rsid w:val="006D7A00"/>
    <w:rsid w:val="006D7F81"/>
    <w:rsid w:val="006E0939"/>
    <w:rsid w:val="006E1142"/>
    <w:rsid w:val="006E1B1C"/>
    <w:rsid w:val="006E560C"/>
    <w:rsid w:val="006E59C9"/>
    <w:rsid w:val="006E6C9B"/>
    <w:rsid w:val="006F02DB"/>
    <w:rsid w:val="006F100C"/>
    <w:rsid w:val="006F3CB5"/>
    <w:rsid w:val="006F435B"/>
    <w:rsid w:val="006F645F"/>
    <w:rsid w:val="006F6C51"/>
    <w:rsid w:val="006F6D22"/>
    <w:rsid w:val="007006FB"/>
    <w:rsid w:val="0070101C"/>
    <w:rsid w:val="0070128B"/>
    <w:rsid w:val="007023D9"/>
    <w:rsid w:val="00702F87"/>
    <w:rsid w:val="00703C23"/>
    <w:rsid w:val="00706487"/>
    <w:rsid w:val="00706BE5"/>
    <w:rsid w:val="0070706B"/>
    <w:rsid w:val="00707D7B"/>
    <w:rsid w:val="00710947"/>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328C"/>
    <w:rsid w:val="007341F6"/>
    <w:rsid w:val="00735A91"/>
    <w:rsid w:val="007360EA"/>
    <w:rsid w:val="00736D48"/>
    <w:rsid w:val="007456CB"/>
    <w:rsid w:val="007475AB"/>
    <w:rsid w:val="00747883"/>
    <w:rsid w:val="00750426"/>
    <w:rsid w:val="00750ACC"/>
    <w:rsid w:val="0075100A"/>
    <w:rsid w:val="0075257B"/>
    <w:rsid w:val="00754C65"/>
    <w:rsid w:val="0076083E"/>
    <w:rsid w:val="00760C6F"/>
    <w:rsid w:val="00763671"/>
    <w:rsid w:val="00763E85"/>
    <w:rsid w:val="00764E22"/>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87BBA"/>
    <w:rsid w:val="00791524"/>
    <w:rsid w:val="007918FD"/>
    <w:rsid w:val="007920C3"/>
    <w:rsid w:val="0079287F"/>
    <w:rsid w:val="0079387D"/>
    <w:rsid w:val="00794136"/>
    <w:rsid w:val="0079426E"/>
    <w:rsid w:val="007942F6"/>
    <w:rsid w:val="00794C98"/>
    <w:rsid w:val="00796486"/>
    <w:rsid w:val="00797255"/>
    <w:rsid w:val="0079745B"/>
    <w:rsid w:val="007974A2"/>
    <w:rsid w:val="007A0898"/>
    <w:rsid w:val="007A0DAA"/>
    <w:rsid w:val="007A2045"/>
    <w:rsid w:val="007A435C"/>
    <w:rsid w:val="007A6727"/>
    <w:rsid w:val="007A732B"/>
    <w:rsid w:val="007B017E"/>
    <w:rsid w:val="007B099E"/>
    <w:rsid w:val="007B158B"/>
    <w:rsid w:val="007B2214"/>
    <w:rsid w:val="007B5768"/>
    <w:rsid w:val="007B5F5B"/>
    <w:rsid w:val="007B61B7"/>
    <w:rsid w:val="007B6769"/>
    <w:rsid w:val="007B6AF5"/>
    <w:rsid w:val="007B74E6"/>
    <w:rsid w:val="007B7E19"/>
    <w:rsid w:val="007C10EB"/>
    <w:rsid w:val="007C200C"/>
    <w:rsid w:val="007C25EE"/>
    <w:rsid w:val="007C27D6"/>
    <w:rsid w:val="007C76EC"/>
    <w:rsid w:val="007D0436"/>
    <w:rsid w:val="007D175D"/>
    <w:rsid w:val="007D2796"/>
    <w:rsid w:val="007D2A94"/>
    <w:rsid w:val="007D6DF4"/>
    <w:rsid w:val="007E02EC"/>
    <w:rsid w:val="007E03F8"/>
    <w:rsid w:val="007E1182"/>
    <w:rsid w:val="007E127D"/>
    <w:rsid w:val="007E3574"/>
    <w:rsid w:val="007E4A9E"/>
    <w:rsid w:val="007E5083"/>
    <w:rsid w:val="007E5AEF"/>
    <w:rsid w:val="007E7330"/>
    <w:rsid w:val="007F03AB"/>
    <w:rsid w:val="007F05D2"/>
    <w:rsid w:val="007F0B88"/>
    <w:rsid w:val="007F1884"/>
    <w:rsid w:val="007F4057"/>
    <w:rsid w:val="007F42AE"/>
    <w:rsid w:val="007F45D4"/>
    <w:rsid w:val="007F46F6"/>
    <w:rsid w:val="007F4BD8"/>
    <w:rsid w:val="007F571D"/>
    <w:rsid w:val="007F6A73"/>
    <w:rsid w:val="007F7A82"/>
    <w:rsid w:val="007F7D5A"/>
    <w:rsid w:val="0080128A"/>
    <w:rsid w:val="00802697"/>
    <w:rsid w:val="00802EBA"/>
    <w:rsid w:val="00803799"/>
    <w:rsid w:val="008048A7"/>
    <w:rsid w:val="00805D0F"/>
    <w:rsid w:val="00810069"/>
    <w:rsid w:val="00810DBB"/>
    <w:rsid w:val="00811845"/>
    <w:rsid w:val="008141D4"/>
    <w:rsid w:val="00814CE1"/>
    <w:rsid w:val="0081630D"/>
    <w:rsid w:val="00817DFC"/>
    <w:rsid w:val="0082332C"/>
    <w:rsid w:val="0082455A"/>
    <w:rsid w:val="00824B71"/>
    <w:rsid w:val="0082519A"/>
    <w:rsid w:val="00826155"/>
    <w:rsid w:val="008262FE"/>
    <w:rsid w:val="00827973"/>
    <w:rsid w:val="008279E0"/>
    <w:rsid w:val="00830D6A"/>
    <w:rsid w:val="00830F5C"/>
    <w:rsid w:val="0083320A"/>
    <w:rsid w:val="00833234"/>
    <w:rsid w:val="00834DCA"/>
    <w:rsid w:val="0083535B"/>
    <w:rsid w:val="008370C0"/>
    <w:rsid w:val="008379F1"/>
    <w:rsid w:val="008409E2"/>
    <w:rsid w:val="008414C2"/>
    <w:rsid w:val="0084244A"/>
    <w:rsid w:val="008428DB"/>
    <w:rsid w:val="00843257"/>
    <w:rsid w:val="0084339F"/>
    <w:rsid w:val="008446BB"/>
    <w:rsid w:val="008454FA"/>
    <w:rsid w:val="00846688"/>
    <w:rsid w:val="008466C7"/>
    <w:rsid w:val="00847F37"/>
    <w:rsid w:val="00850761"/>
    <w:rsid w:val="00851353"/>
    <w:rsid w:val="00851476"/>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10FA"/>
    <w:rsid w:val="0087125E"/>
    <w:rsid w:val="008713E3"/>
    <w:rsid w:val="00872267"/>
    <w:rsid w:val="0087328E"/>
    <w:rsid w:val="00874FC6"/>
    <w:rsid w:val="0087562F"/>
    <w:rsid w:val="0087563B"/>
    <w:rsid w:val="00875A05"/>
    <w:rsid w:val="008767FA"/>
    <w:rsid w:val="00880F81"/>
    <w:rsid w:val="008814DC"/>
    <w:rsid w:val="008824B6"/>
    <w:rsid w:val="00882ECF"/>
    <w:rsid w:val="00883E67"/>
    <w:rsid w:val="00885AF2"/>
    <w:rsid w:val="00887274"/>
    <w:rsid w:val="008908D3"/>
    <w:rsid w:val="00891360"/>
    <w:rsid w:val="00892220"/>
    <w:rsid w:val="00893009"/>
    <w:rsid w:val="00895E1D"/>
    <w:rsid w:val="00896072"/>
    <w:rsid w:val="008972FB"/>
    <w:rsid w:val="0089730B"/>
    <w:rsid w:val="00897834"/>
    <w:rsid w:val="00897889"/>
    <w:rsid w:val="008A14E5"/>
    <w:rsid w:val="008A3984"/>
    <w:rsid w:val="008A399A"/>
    <w:rsid w:val="008A39C4"/>
    <w:rsid w:val="008A4487"/>
    <w:rsid w:val="008A5C8A"/>
    <w:rsid w:val="008A64EC"/>
    <w:rsid w:val="008A747A"/>
    <w:rsid w:val="008B11BE"/>
    <w:rsid w:val="008B179A"/>
    <w:rsid w:val="008B48E5"/>
    <w:rsid w:val="008B5F2F"/>
    <w:rsid w:val="008B7472"/>
    <w:rsid w:val="008B7EDD"/>
    <w:rsid w:val="008C093E"/>
    <w:rsid w:val="008C208D"/>
    <w:rsid w:val="008C3068"/>
    <w:rsid w:val="008C325E"/>
    <w:rsid w:val="008C47F2"/>
    <w:rsid w:val="008C54A1"/>
    <w:rsid w:val="008C5D2D"/>
    <w:rsid w:val="008D065D"/>
    <w:rsid w:val="008D1A6D"/>
    <w:rsid w:val="008D1AFB"/>
    <w:rsid w:val="008D24DB"/>
    <w:rsid w:val="008D2868"/>
    <w:rsid w:val="008D2C33"/>
    <w:rsid w:val="008D2DE8"/>
    <w:rsid w:val="008D3CC2"/>
    <w:rsid w:val="008D6A86"/>
    <w:rsid w:val="008D7137"/>
    <w:rsid w:val="008D7696"/>
    <w:rsid w:val="008E0001"/>
    <w:rsid w:val="008E3773"/>
    <w:rsid w:val="008E7AA2"/>
    <w:rsid w:val="008F01A9"/>
    <w:rsid w:val="008F35AE"/>
    <w:rsid w:val="008F42D9"/>
    <w:rsid w:val="008F4476"/>
    <w:rsid w:val="008F4B77"/>
    <w:rsid w:val="008F7AD0"/>
    <w:rsid w:val="009008BA"/>
    <w:rsid w:val="0090199C"/>
    <w:rsid w:val="0090293F"/>
    <w:rsid w:val="00903D72"/>
    <w:rsid w:val="00904C81"/>
    <w:rsid w:val="00905382"/>
    <w:rsid w:val="00905602"/>
    <w:rsid w:val="009067C3"/>
    <w:rsid w:val="00907F6F"/>
    <w:rsid w:val="00910EEA"/>
    <w:rsid w:val="00911521"/>
    <w:rsid w:val="00911D2E"/>
    <w:rsid w:val="009128C7"/>
    <w:rsid w:val="00912F64"/>
    <w:rsid w:val="0091344E"/>
    <w:rsid w:val="00913BD9"/>
    <w:rsid w:val="00913DE9"/>
    <w:rsid w:val="00914BD2"/>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35BAD"/>
    <w:rsid w:val="0093669C"/>
    <w:rsid w:val="00940EE5"/>
    <w:rsid w:val="009412A9"/>
    <w:rsid w:val="0094162F"/>
    <w:rsid w:val="00941A71"/>
    <w:rsid w:val="00942689"/>
    <w:rsid w:val="009439F2"/>
    <w:rsid w:val="009440E1"/>
    <w:rsid w:val="0094416A"/>
    <w:rsid w:val="009449BD"/>
    <w:rsid w:val="00946AEE"/>
    <w:rsid w:val="00947D33"/>
    <w:rsid w:val="009503D2"/>
    <w:rsid w:val="009505F5"/>
    <w:rsid w:val="00950885"/>
    <w:rsid w:val="009525C7"/>
    <w:rsid w:val="009529A2"/>
    <w:rsid w:val="00953793"/>
    <w:rsid w:val="00955F78"/>
    <w:rsid w:val="0095667C"/>
    <w:rsid w:val="009577CC"/>
    <w:rsid w:val="00961E2E"/>
    <w:rsid w:val="00962CDB"/>
    <w:rsid w:val="00962E07"/>
    <w:rsid w:val="00963172"/>
    <w:rsid w:val="009633A0"/>
    <w:rsid w:val="00966E2A"/>
    <w:rsid w:val="00966EDC"/>
    <w:rsid w:val="00967445"/>
    <w:rsid w:val="00967583"/>
    <w:rsid w:val="0096774B"/>
    <w:rsid w:val="00967962"/>
    <w:rsid w:val="009709DE"/>
    <w:rsid w:val="00971EB2"/>
    <w:rsid w:val="00972002"/>
    <w:rsid w:val="00972213"/>
    <w:rsid w:val="0097221E"/>
    <w:rsid w:val="009737B6"/>
    <w:rsid w:val="009753D6"/>
    <w:rsid w:val="00980A46"/>
    <w:rsid w:val="00981315"/>
    <w:rsid w:val="009814F8"/>
    <w:rsid w:val="009820E8"/>
    <w:rsid w:val="0098249E"/>
    <w:rsid w:val="0098319F"/>
    <w:rsid w:val="009844BB"/>
    <w:rsid w:val="009847CB"/>
    <w:rsid w:val="009852E0"/>
    <w:rsid w:val="0098596E"/>
    <w:rsid w:val="00986493"/>
    <w:rsid w:val="00986B3E"/>
    <w:rsid w:val="0098716C"/>
    <w:rsid w:val="00990E25"/>
    <w:rsid w:val="00991ABA"/>
    <w:rsid w:val="00994DB8"/>
    <w:rsid w:val="009954EE"/>
    <w:rsid w:val="00995EFF"/>
    <w:rsid w:val="00996865"/>
    <w:rsid w:val="00997565"/>
    <w:rsid w:val="009A0510"/>
    <w:rsid w:val="009A1FB7"/>
    <w:rsid w:val="009A2EF7"/>
    <w:rsid w:val="009A4461"/>
    <w:rsid w:val="009A568E"/>
    <w:rsid w:val="009A6193"/>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3C"/>
    <w:rsid w:val="009C2B95"/>
    <w:rsid w:val="009C2C0A"/>
    <w:rsid w:val="009C2F03"/>
    <w:rsid w:val="009C30FC"/>
    <w:rsid w:val="009C3478"/>
    <w:rsid w:val="009C36E7"/>
    <w:rsid w:val="009C3DEC"/>
    <w:rsid w:val="009C6904"/>
    <w:rsid w:val="009C69FD"/>
    <w:rsid w:val="009C6D7D"/>
    <w:rsid w:val="009C75F5"/>
    <w:rsid w:val="009D0D7F"/>
    <w:rsid w:val="009D10B3"/>
    <w:rsid w:val="009D2016"/>
    <w:rsid w:val="009D21D3"/>
    <w:rsid w:val="009D343D"/>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1A52"/>
    <w:rsid w:val="009F32C4"/>
    <w:rsid w:val="009F3B87"/>
    <w:rsid w:val="009F7639"/>
    <w:rsid w:val="00A00B99"/>
    <w:rsid w:val="00A01C63"/>
    <w:rsid w:val="00A02497"/>
    <w:rsid w:val="00A02981"/>
    <w:rsid w:val="00A02D47"/>
    <w:rsid w:val="00A02F0F"/>
    <w:rsid w:val="00A03CCD"/>
    <w:rsid w:val="00A044EC"/>
    <w:rsid w:val="00A05FED"/>
    <w:rsid w:val="00A06364"/>
    <w:rsid w:val="00A06CD4"/>
    <w:rsid w:val="00A070EF"/>
    <w:rsid w:val="00A07D4A"/>
    <w:rsid w:val="00A10474"/>
    <w:rsid w:val="00A11AA0"/>
    <w:rsid w:val="00A1208E"/>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6E9F"/>
    <w:rsid w:val="00A3797B"/>
    <w:rsid w:val="00A40F42"/>
    <w:rsid w:val="00A41034"/>
    <w:rsid w:val="00A41D54"/>
    <w:rsid w:val="00A43A2F"/>
    <w:rsid w:val="00A447D0"/>
    <w:rsid w:val="00A463D9"/>
    <w:rsid w:val="00A46429"/>
    <w:rsid w:val="00A47BE3"/>
    <w:rsid w:val="00A505FD"/>
    <w:rsid w:val="00A52533"/>
    <w:rsid w:val="00A52ED9"/>
    <w:rsid w:val="00A54188"/>
    <w:rsid w:val="00A5472E"/>
    <w:rsid w:val="00A56601"/>
    <w:rsid w:val="00A6263B"/>
    <w:rsid w:val="00A659AD"/>
    <w:rsid w:val="00A6672B"/>
    <w:rsid w:val="00A70623"/>
    <w:rsid w:val="00A71323"/>
    <w:rsid w:val="00A71848"/>
    <w:rsid w:val="00A726C1"/>
    <w:rsid w:val="00A72AF9"/>
    <w:rsid w:val="00A752B9"/>
    <w:rsid w:val="00A76866"/>
    <w:rsid w:val="00A768DA"/>
    <w:rsid w:val="00A779BD"/>
    <w:rsid w:val="00A77A94"/>
    <w:rsid w:val="00A81526"/>
    <w:rsid w:val="00A8175F"/>
    <w:rsid w:val="00A817FB"/>
    <w:rsid w:val="00A82AD5"/>
    <w:rsid w:val="00A82B53"/>
    <w:rsid w:val="00A83A48"/>
    <w:rsid w:val="00A84398"/>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97B4D"/>
    <w:rsid w:val="00AA07C1"/>
    <w:rsid w:val="00AA2524"/>
    <w:rsid w:val="00AA2657"/>
    <w:rsid w:val="00AA2C49"/>
    <w:rsid w:val="00AA3430"/>
    <w:rsid w:val="00AA4F63"/>
    <w:rsid w:val="00AB0675"/>
    <w:rsid w:val="00AB1063"/>
    <w:rsid w:val="00AB1A1F"/>
    <w:rsid w:val="00AB1AC3"/>
    <w:rsid w:val="00AB1C5C"/>
    <w:rsid w:val="00AB2B5D"/>
    <w:rsid w:val="00AB3BEF"/>
    <w:rsid w:val="00AB42B4"/>
    <w:rsid w:val="00AB525D"/>
    <w:rsid w:val="00AB5DC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5F54"/>
    <w:rsid w:val="00AC609A"/>
    <w:rsid w:val="00AC628D"/>
    <w:rsid w:val="00AD0189"/>
    <w:rsid w:val="00AD15B6"/>
    <w:rsid w:val="00AD6678"/>
    <w:rsid w:val="00AD7130"/>
    <w:rsid w:val="00AE164A"/>
    <w:rsid w:val="00AE35E9"/>
    <w:rsid w:val="00AE467F"/>
    <w:rsid w:val="00AE46DC"/>
    <w:rsid w:val="00AE49FC"/>
    <w:rsid w:val="00AE4AF2"/>
    <w:rsid w:val="00AE4D9E"/>
    <w:rsid w:val="00AE659E"/>
    <w:rsid w:val="00AE7267"/>
    <w:rsid w:val="00AE7363"/>
    <w:rsid w:val="00AF12D2"/>
    <w:rsid w:val="00AF297B"/>
    <w:rsid w:val="00AF337D"/>
    <w:rsid w:val="00AF4C4D"/>
    <w:rsid w:val="00AF5931"/>
    <w:rsid w:val="00AF5C03"/>
    <w:rsid w:val="00AF6244"/>
    <w:rsid w:val="00AF65C0"/>
    <w:rsid w:val="00AF7264"/>
    <w:rsid w:val="00AF7575"/>
    <w:rsid w:val="00B00086"/>
    <w:rsid w:val="00B00330"/>
    <w:rsid w:val="00B00EEF"/>
    <w:rsid w:val="00B02309"/>
    <w:rsid w:val="00B031D9"/>
    <w:rsid w:val="00B04B8B"/>
    <w:rsid w:val="00B04F3C"/>
    <w:rsid w:val="00B04FCA"/>
    <w:rsid w:val="00B05A1D"/>
    <w:rsid w:val="00B071D6"/>
    <w:rsid w:val="00B0740B"/>
    <w:rsid w:val="00B078B3"/>
    <w:rsid w:val="00B07C7F"/>
    <w:rsid w:val="00B1039A"/>
    <w:rsid w:val="00B10B60"/>
    <w:rsid w:val="00B10CF9"/>
    <w:rsid w:val="00B11DE6"/>
    <w:rsid w:val="00B1352E"/>
    <w:rsid w:val="00B140A3"/>
    <w:rsid w:val="00B142F7"/>
    <w:rsid w:val="00B1446D"/>
    <w:rsid w:val="00B1612D"/>
    <w:rsid w:val="00B16189"/>
    <w:rsid w:val="00B172E7"/>
    <w:rsid w:val="00B20E88"/>
    <w:rsid w:val="00B216F8"/>
    <w:rsid w:val="00B21E05"/>
    <w:rsid w:val="00B22FD9"/>
    <w:rsid w:val="00B24D2B"/>
    <w:rsid w:val="00B25948"/>
    <w:rsid w:val="00B2627E"/>
    <w:rsid w:val="00B26E18"/>
    <w:rsid w:val="00B27150"/>
    <w:rsid w:val="00B27289"/>
    <w:rsid w:val="00B30FDF"/>
    <w:rsid w:val="00B32A2C"/>
    <w:rsid w:val="00B3548B"/>
    <w:rsid w:val="00B36172"/>
    <w:rsid w:val="00B36CD4"/>
    <w:rsid w:val="00B40094"/>
    <w:rsid w:val="00B404B1"/>
    <w:rsid w:val="00B4097B"/>
    <w:rsid w:val="00B4275B"/>
    <w:rsid w:val="00B42BEB"/>
    <w:rsid w:val="00B43C69"/>
    <w:rsid w:val="00B43D11"/>
    <w:rsid w:val="00B43E2B"/>
    <w:rsid w:val="00B44082"/>
    <w:rsid w:val="00B44A45"/>
    <w:rsid w:val="00B44A80"/>
    <w:rsid w:val="00B46767"/>
    <w:rsid w:val="00B46BF3"/>
    <w:rsid w:val="00B474B1"/>
    <w:rsid w:val="00B47611"/>
    <w:rsid w:val="00B5069F"/>
    <w:rsid w:val="00B50DAD"/>
    <w:rsid w:val="00B52295"/>
    <w:rsid w:val="00B52A41"/>
    <w:rsid w:val="00B53F2E"/>
    <w:rsid w:val="00B573BC"/>
    <w:rsid w:val="00B57818"/>
    <w:rsid w:val="00B6358D"/>
    <w:rsid w:val="00B64F71"/>
    <w:rsid w:val="00B70939"/>
    <w:rsid w:val="00B70AEA"/>
    <w:rsid w:val="00B70E6A"/>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6799"/>
    <w:rsid w:val="00B86A37"/>
    <w:rsid w:val="00B876E2"/>
    <w:rsid w:val="00B901DE"/>
    <w:rsid w:val="00B90B9D"/>
    <w:rsid w:val="00B90D68"/>
    <w:rsid w:val="00B915D5"/>
    <w:rsid w:val="00B91D3C"/>
    <w:rsid w:val="00B9259C"/>
    <w:rsid w:val="00B939B1"/>
    <w:rsid w:val="00B93F93"/>
    <w:rsid w:val="00B96268"/>
    <w:rsid w:val="00B96A5C"/>
    <w:rsid w:val="00B96CF3"/>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4ED4"/>
    <w:rsid w:val="00BB6B93"/>
    <w:rsid w:val="00BB7A98"/>
    <w:rsid w:val="00BB7E6E"/>
    <w:rsid w:val="00BC14F2"/>
    <w:rsid w:val="00BC2C4D"/>
    <w:rsid w:val="00BC4C69"/>
    <w:rsid w:val="00BD0DBE"/>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3FC2"/>
    <w:rsid w:val="00BF4B08"/>
    <w:rsid w:val="00BF5EEE"/>
    <w:rsid w:val="00BF671B"/>
    <w:rsid w:val="00BF7B78"/>
    <w:rsid w:val="00C037DE"/>
    <w:rsid w:val="00C04DD3"/>
    <w:rsid w:val="00C051CC"/>
    <w:rsid w:val="00C05584"/>
    <w:rsid w:val="00C06228"/>
    <w:rsid w:val="00C06356"/>
    <w:rsid w:val="00C0697A"/>
    <w:rsid w:val="00C06BA3"/>
    <w:rsid w:val="00C1054E"/>
    <w:rsid w:val="00C11EAB"/>
    <w:rsid w:val="00C12D4F"/>
    <w:rsid w:val="00C12DD1"/>
    <w:rsid w:val="00C1375C"/>
    <w:rsid w:val="00C17D00"/>
    <w:rsid w:val="00C208E0"/>
    <w:rsid w:val="00C216F6"/>
    <w:rsid w:val="00C2245B"/>
    <w:rsid w:val="00C23E3B"/>
    <w:rsid w:val="00C27348"/>
    <w:rsid w:val="00C276D7"/>
    <w:rsid w:val="00C3085C"/>
    <w:rsid w:val="00C30A3D"/>
    <w:rsid w:val="00C30C03"/>
    <w:rsid w:val="00C31A19"/>
    <w:rsid w:val="00C31ED7"/>
    <w:rsid w:val="00C3219F"/>
    <w:rsid w:val="00C32CB9"/>
    <w:rsid w:val="00C32ED9"/>
    <w:rsid w:val="00C33B27"/>
    <w:rsid w:val="00C33CB9"/>
    <w:rsid w:val="00C37061"/>
    <w:rsid w:val="00C37B4B"/>
    <w:rsid w:val="00C400B2"/>
    <w:rsid w:val="00C40961"/>
    <w:rsid w:val="00C4270E"/>
    <w:rsid w:val="00C42779"/>
    <w:rsid w:val="00C43C5B"/>
    <w:rsid w:val="00C43C5D"/>
    <w:rsid w:val="00C4440A"/>
    <w:rsid w:val="00C4597E"/>
    <w:rsid w:val="00C46438"/>
    <w:rsid w:val="00C464AB"/>
    <w:rsid w:val="00C46BBC"/>
    <w:rsid w:val="00C472A6"/>
    <w:rsid w:val="00C47FA6"/>
    <w:rsid w:val="00C51108"/>
    <w:rsid w:val="00C55588"/>
    <w:rsid w:val="00C559FC"/>
    <w:rsid w:val="00C559FF"/>
    <w:rsid w:val="00C603B7"/>
    <w:rsid w:val="00C61526"/>
    <w:rsid w:val="00C626FB"/>
    <w:rsid w:val="00C62EA4"/>
    <w:rsid w:val="00C63340"/>
    <w:rsid w:val="00C64864"/>
    <w:rsid w:val="00C64884"/>
    <w:rsid w:val="00C64B57"/>
    <w:rsid w:val="00C64BA1"/>
    <w:rsid w:val="00C6574C"/>
    <w:rsid w:val="00C663D6"/>
    <w:rsid w:val="00C70EC6"/>
    <w:rsid w:val="00C7100C"/>
    <w:rsid w:val="00C7142B"/>
    <w:rsid w:val="00C715A5"/>
    <w:rsid w:val="00C71CE7"/>
    <w:rsid w:val="00C741BC"/>
    <w:rsid w:val="00C76031"/>
    <w:rsid w:val="00C76613"/>
    <w:rsid w:val="00C767FF"/>
    <w:rsid w:val="00C80C5C"/>
    <w:rsid w:val="00C827BA"/>
    <w:rsid w:val="00C857A4"/>
    <w:rsid w:val="00C90C16"/>
    <w:rsid w:val="00C90F6B"/>
    <w:rsid w:val="00C9138A"/>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00B"/>
    <w:rsid w:val="00CB12CC"/>
    <w:rsid w:val="00CB1835"/>
    <w:rsid w:val="00CB1CF4"/>
    <w:rsid w:val="00CB1F58"/>
    <w:rsid w:val="00CB3D28"/>
    <w:rsid w:val="00CB48D7"/>
    <w:rsid w:val="00CB50FF"/>
    <w:rsid w:val="00CB5235"/>
    <w:rsid w:val="00CB5943"/>
    <w:rsid w:val="00CB69F6"/>
    <w:rsid w:val="00CB73AD"/>
    <w:rsid w:val="00CB7EF8"/>
    <w:rsid w:val="00CC03AF"/>
    <w:rsid w:val="00CC0652"/>
    <w:rsid w:val="00CC0A07"/>
    <w:rsid w:val="00CC0C19"/>
    <w:rsid w:val="00CC23C0"/>
    <w:rsid w:val="00CC48B3"/>
    <w:rsid w:val="00CC587D"/>
    <w:rsid w:val="00CC5B62"/>
    <w:rsid w:val="00CC5C38"/>
    <w:rsid w:val="00CC5D47"/>
    <w:rsid w:val="00CC5DDF"/>
    <w:rsid w:val="00CC5F5C"/>
    <w:rsid w:val="00CC6CC3"/>
    <w:rsid w:val="00CC6D45"/>
    <w:rsid w:val="00CC70BC"/>
    <w:rsid w:val="00CD141F"/>
    <w:rsid w:val="00CD233E"/>
    <w:rsid w:val="00CD34D7"/>
    <w:rsid w:val="00CD5472"/>
    <w:rsid w:val="00CD6793"/>
    <w:rsid w:val="00CD6A02"/>
    <w:rsid w:val="00CD6E2E"/>
    <w:rsid w:val="00CD70C4"/>
    <w:rsid w:val="00CD7172"/>
    <w:rsid w:val="00CD7509"/>
    <w:rsid w:val="00CE0EFC"/>
    <w:rsid w:val="00CE1E70"/>
    <w:rsid w:val="00CE229B"/>
    <w:rsid w:val="00CE520B"/>
    <w:rsid w:val="00CE5BD8"/>
    <w:rsid w:val="00CF0C6E"/>
    <w:rsid w:val="00CF1845"/>
    <w:rsid w:val="00CF2EA9"/>
    <w:rsid w:val="00CF3EA9"/>
    <w:rsid w:val="00CF41D1"/>
    <w:rsid w:val="00CF498E"/>
    <w:rsid w:val="00CF5D3B"/>
    <w:rsid w:val="00CF643C"/>
    <w:rsid w:val="00CF6496"/>
    <w:rsid w:val="00CF7875"/>
    <w:rsid w:val="00D00E8D"/>
    <w:rsid w:val="00D029A3"/>
    <w:rsid w:val="00D0395D"/>
    <w:rsid w:val="00D04229"/>
    <w:rsid w:val="00D050B4"/>
    <w:rsid w:val="00D06088"/>
    <w:rsid w:val="00D06372"/>
    <w:rsid w:val="00D0667B"/>
    <w:rsid w:val="00D068E6"/>
    <w:rsid w:val="00D07807"/>
    <w:rsid w:val="00D07EBC"/>
    <w:rsid w:val="00D11216"/>
    <w:rsid w:val="00D11302"/>
    <w:rsid w:val="00D1140D"/>
    <w:rsid w:val="00D11D56"/>
    <w:rsid w:val="00D136A0"/>
    <w:rsid w:val="00D1659D"/>
    <w:rsid w:val="00D16B36"/>
    <w:rsid w:val="00D17554"/>
    <w:rsid w:val="00D175F5"/>
    <w:rsid w:val="00D21748"/>
    <w:rsid w:val="00D21A17"/>
    <w:rsid w:val="00D21E27"/>
    <w:rsid w:val="00D241CD"/>
    <w:rsid w:val="00D25085"/>
    <w:rsid w:val="00D25A58"/>
    <w:rsid w:val="00D2646F"/>
    <w:rsid w:val="00D267D6"/>
    <w:rsid w:val="00D2718C"/>
    <w:rsid w:val="00D30753"/>
    <w:rsid w:val="00D3182B"/>
    <w:rsid w:val="00D33313"/>
    <w:rsid w:val="00D33A36"/>
    <w:rsid w:val="00D342BD"/>
    <w:rsid w:val="00D34AFA"/>
    <w:rsid w:val="00D35396"/>
    <w:rsid w:val="00D3565D"/>
    <w:rsid w:val="00D356A1"/>
    <w:rsid w:val="00D37F82"/>
    <w:rsid w:val="00D414C8"/>
    <w:rsid w:val="00D42841"/>
    <w:rsid w:val="00D4302B"/>
    <w:rsid w:val="00D436C4"/>
    <w:rsid w:val="00D44401"/>
    <w:rsid w:val="00D447A2"/>
    <w:rsid w:val="00D452B6"/>
    <w:rsid w:val="00D4544A"/>
    <w:rsid w:val="00D45514"/>
    <w:rsid w:val="00D45E33"/>
    <w:rsid w:val="00D46568"/>
    <w:rsid w:val="00D50DCA"/>
    <w:rsid w:val="00D5181D"/>
    <w:rsid w:val="00D53C1D"/>
    <w:rsid w:val="00D53E23"/>
    <w:rsid w:val="00D548C4"/>
    <w:rsid w:val="00D54B86"/>
    <w:rsid w:val="00D54D5C"/>
    <w:rsid w:val="00D562A4"/>
    <w:rsid w:val="00D5698E"/>
    <w:rsid w:val="00D60A39"/>
    <w:rsid w:val="00D61325"/>
    <w:rsid w:val="00D61753"/>
    <w:rsid w:val="00D64129"/>
    <w:rsid w:val="00D64232"/>
    <w:rsid w:val="00D6563D"/>
    <w:rsid w:val="00D66B7F"/>
    <w:rsid w:val="00D67447"/>
    <w:rsid w:val="00D72025"/>
    <w:rsid w:val="00D723FC"/>
    <w:rsid w:val="00D73BCB"/>
    <w:rsid w:val="00D73EBB"/>
    <w:rsid w:val="00D75E19"/>
    <w:rsid w:val="00D769F0"/>
    <w:rsid w:val="00D76F83"/>
    <w:rsid w:val="00D7745C"/>
    <w:rsid w:val="00D800A5"/>
    <w:rsid w:val="00D815B0"/>
    <w:rsid w:val="00D830F3"/>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8B6"/>
    <w:rsid w:val="00D94FF3"/>
    <w:rsid w:val="00D954A1"/>
    <w:rsid w:val="00DA02A9"/>
    <w:rsid w:val="00DA0856"/>
    <w:rsid w:val="00DA0A3A"/>
    <w:rsid w:val="00DA0B12"/>
    <w:rsid w:val="00DA122E"/>
    <w:rsid w:val="00DA127C"/>
    <w:rsid w:val="00DA21A4"/>
    <w:rsid w:val="00DA221B"/>
    <w:rsid w:val="00DA2649"/>
    <w:rsid w:val="00DA2746"/>
    <w:rsid w:val="00DA2748"/>
    <w:rsid w:val="00DA2ADD"/>
    <w:rsid w:val="00DA3EBD"/>
    <w:rsid w:val="00DA4806"/>
    <w:rsid w:val="00DA4F43"/>
    <w:rsid w:val="00DA6741"/>
    <w:rsid w:val="00DA749F"/>
    <w:rsid w:val="00DB0673"/>
    <w:rsid w:val="00DB13A9"/>
    <w:rsid w:val="00DB148E"/>
    <w:rsid w:val="00DB1742"/>
    <w:rsid w:val="00DB1E51"/>
    <w:rsid w:val="00DB2DD7"/>
    <w:rsid w:val="00DB410A"/>
    <w:rsid w:val="00DB496F"/>
    <w:rsid w:val="00DB5D36"/>
    <w:rsid w:val="00DB5E7A"/>
    <w:rsid w:val="00DB6999"/>
    <w:rsid w:val="00DB7084"/>
    <w:rsid w:val="00DB70F5"/>
    <w:rsid w:val="00DB7134"/>
    <w:rsid w:val="00DB7455"/>
    <w:rsid w:val="00DB769F"/>
    <w:rsid w:val="00DC0203"/>
    <w:rsid w:val="00DC117B"/>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199"/>
    <w:rsid w:val="00DE190B"/>
    <w:rsid w:val="00DE1ED7"/>
    <w:rsid w:val="00DE2F46"/>
    <w:rsid w:val="00DE3FBE"/>
    <w:rsid w:val="00DE3FF4"/>
    <w:rsid w:val="00DE52B6"/>
    <w:rsid w:val="00DE5A80"/>
    <w:rsid w:val="00DE5CB0"/>
    <w:rsid w:val="00DE7E8F"/>
    <w:rsid w:val="00DF0758"/>
    <w:rsid w:val="00DF0798"/>
    <w:rsid w:val="00DF1883"/>
    <w:rsid w:val="00DF3867"/>
    <w:rsid w:val="00DF4A82"/>
    <w:rsid w:val="00DF6FE1"/>
    <w:rsid w:val="00DF706C"/>
    <w:rsid w:val="00E0251E"/>
    <w:rsid w:val="00E0256C"/>
    <w:rsid w:val="00E02E10"/>
    <w:rsid w:val="00E03285"/>
    <w:rsid w:val="00E042E3"/>
    <w:rsid w:val="00E04F83"/>
    <w:rsid w:val="00E05B66"/>
    <w:rsid w:val="00E068A3"/>
    <w:rsid w:val="00E06B34"/>
    <w:rsid w:val="00E07158"/>
    <w:rsid w:val="00E106EF"/>
    <w:rsid w:val="00E1143D"/>
    <w:rsid w:val="00E118C7"/>
    <w:rsid w:val="00E11D92"/>
    <w:rsid w:val="00E1266C"/>
    <w:rsid w:val="00E15477"/>
    <w:rsid w:val="00E17F80"/>
    <w:rsid w:val="00E2105A"/>
    <w:rsid w:val="00E21452"/>
    <w:rsid w:val="00E216BD"/>
    <w:rsid w:val="00E22335"/>
    <w:rsid w:val="00E22649"/>
    <w:rsid w:val="00E22A7B"/>
    <w:rsid w:val="00E22E9D"/>
    <w:rsid w:val="00E23713"/>
    <w:rsid w:val="00E27678"/>
    <w:rsid w:val="00E27689"/>
    <w:rsid w:val="00E27BE1"/>
    <w:rsid w:val="00E27D42"/>
    <w:rsid w:val="00E30A92"/>
    <w:rsid w:val="00E30C7C"/>
    <w:rsid w:val="00E31820"/>
    <w:rsid w:val="00E31C30"/>
    <w:rsid w:val="00E320F6"/>
    <w:rsid w:val="00E32BFB"/>
    <w:rsid w:val="00E32C98"/>
    <w:rsid w:val="00E331A4"/>
    <w:rsid w:val="00E33C7C"/>
    <w:rsid w:val="00E34AB6"/>
    <w:rsid w:val="00E40599"/>
    <w:rsid w:val="00E40B49"/>
    <w:rsid w:val="00E41256"/>
    <w:rsid w:val="00E421A2"/>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741B"/>
    <w:rsid w:val="00E57BA7"/>
    <w:rsid w:val="00E605AB"/>
    <w:rsid w:val="00E608ED"/>
    <w:rsid w:val="00E6105C"/>
    <w:rsid w:val="00E613A8"/>
    <w:rsid w:val="00E61817"/>
    <w:rsid w:val="00E62365"/>
    <w:rsid w:val="00E62DDD"/>
    <w:rsid w:val="00E640F4"/>
    <w:rsid w:val="00E64204"/>
    <w:rsid w:val="00E65088"/>
    <w:rsid w:val="00E652D1"/>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E10"/>
    <w:rsid w:val="00E84F12"/>
    <w:rsid w:val="00E856F2"/>
    <w:rsid w:val="00E8675B"/>
    <w:rsid w:val="00E90886"/>
    <w:rsid w:val="00E910FD"/>
    <w:rsid w:val="00E91EF9"/>
    <w:rsid w:val="00E927A9"/>
    <w:rsid w:val="00E92C04"/>
    <w:rsid w:val="00E939E0"/>
    <w:rsid w:val="00E95A7F"/>
    <w:rsid w:val="00E96D2B"/>
    <w:rsid w:val="00E976E5"/>
    <w:rsid w:val="00E97A5E"/>
    <w:rsid w:val="00E97ACD"/>
    <w:rsid w:val="00EA0925"/>
    <w:rsid w:val="00EA2471"/>
    <w:rsid w:val="00EA300C"/>
    <w:rsid w:val="00EA37D0"/>
    <w:rsid w:val="00EA48D1"/>
    <w:rsid w:val="00EA49DC"/>
    <w:rsid w:val="00EA528F"/>
    <w:rsid w:val="00EA55DF"/>
    <w:rsid w:val="00EA5DD2"/>
    <w:rsid w:val="00EA66D2"/>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FB6"/>
    <w:rsid w:val="00EC1A6B"/>
    <w:rsid w:val="00EC301C"/>
    <w:rsid w:val="00EC374F"/>
    <w:rsid w:val="00EC5B24"/>
    <w:rsid w:val="00EC5E5F"/>
    <w:rsid w:val="00EC708A"/>
    <w:rsid w:val="00EC76C1"/>
    <w:rsid w:val="00EC77A5"/>
    <w:rsid w:val="00ED04AB"/>
    <w:rsid w:val="00ED10C8"/>
    <w:rsid w:val="00ED200C"/>
    <w:rsid w:val="00ED3179"/>
    <w:rsid w:val="00ED4174"/>
    <w:rsid w:val="00ED4459"/>
    <w:rsid w:val="00ED5AE7"/>
    <w:rsid w:val="00ED5C2A"/>
    <w:rsid w:val="00ED66CC"/>
    <w:rsid w:val="00EE03B3"/>
    <w:rsid w:val="00EE0466"/>
    <w:rsid w:val="00EE0760"/>
    <w:rsid w:val="00EE0A69"/>
    <w:rsid w:val="00EE14DC"/>
    <w:rsid w:val="00EE43EF"/>
    <w:rsid w:val="00EE728A"/>
    <w:rsid w:val="00EF0E81"/>
    <w:rsid w:val="00EF351C"/>
    <w:rsid w:val="00EF361F"/>
    <w:rsid w:val="00EF58EC"/>
    <w:rsid w:val="00EF5DDB"/>
    <w:rsid w:val="00EF5EDA"/>
    <w:rsid w:val="00EF6AC8"/>
    <w:rsid w:val="00EF7747"/>
    <w:rsid w:val="00EF7B7A"/>
    <w:rsid w:val="00F01109"/>
    <w:rsid w:val="00F011E7"/>
    <w:rsid w:val="00F02EDA"/>
    <w:rsid w:val="00F03439"/>
    <w:rsid w:val="00F03D5B"/>
    <w:rsid w:val="00F05211"/>
    <w:rsid w:val="00F05C80"/>
    <w:rsid w:val="00F06809"/>
    <w:rsid w:val="00F06C4C"/>
    <w:rsid w:val="00F1158C"/>
    <w:rsid w:val="00F12BEB"/>
    <w:rsid w:val="00F12CD6"/>
    <w:rsid w:val="00F13125"/>
    <w:rsid w:val="00F1442D"/>
    <w:rsid w:val="00F1571F"/>
    <w:rsid w:val="00F17D16"/>
    <w:rsid w:val="00F23D71"/>
    <w:rsid w:val="00F24158"/>
    <w:rsid w:val="00F249F4"/>
    <w:rsid w:val="00F25C58"/>
    <w:rsid w:val="00F26214"/>
    <w:rsid w:val="00F26806"/>
    <w:rsid w:val="00F26DC7"/>
    <w:rsid w:val="00F275BD"/>
    <w:rsid w:val="00F33C90"/>
    <w:rsid w:val="00F34A3B"/>
    <w:rsid w:val="00F35707"/>
    <w:rsid w:val="00F35F1D"/>
    <w:rsid w:val="00F44066"/>
    <w:rsid w:val="00F457E6"/>
    <w:rsid w:val="00F501A8"/>
    <w:rsid w:val="00F506CE"/>
    <w:rsid w:val="00F509DB"/>
    <w:rsid w:val="00F51758"/>
    <w:rsid w:val="00F52B45"/>
    <w:rsid w:val="00F5334D"/>
    <w:rsid w:val="00F54294"/>
    <w:rsid w:val="00F553A7"/>
    <w:rsid w:val="00F55BAF"/>
    <w:rsid w:val="00F55FBF"/>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52D4"/>
    <w:rsid w:val="00F76461"/>
    <w:rsid w:val="00F76FBC"/>
    <w:rsid w:val="00F77B85"/>
    <w:rsid w:val="00F77C10"/>
    <w:rsid w:val="00F80857"/>
    <w:rsid w:val="00F8093E"/>
    <w:rsid w:val="00F80BBE"/>
    <w:rsid w:val="00F80D7E"/>
    <w:rsid w:val="00F81E25"/>
    <w:rsid w:val="00F84254"/>
    <w:rsid w:val="00F8463D"/>
    <w:rsid w:val="00F84934"/>
    <w:rsid w:val="00F850D6"/>
    <w:rsid w:val="00F86925"/>
    <w:rsid w:val="00F86B59"/>
    <w:rsid w:val="00F86C1F"/>
    <w:rsid w:val="00F86D1D"/>
    <w:rsid w:val="00F87674"/>
    <w:rsid w:val="00F90768"/>
    <w:rsid w:val="00F9080C"/>
    <w:rsid w:val="00F932C3"/>
    <w:rsid w:val="00F9389D"/>
    <w:rsid w:val="00F93DA9"/>
    <w:rsid w:val="00F947FD"/>
    <w:rsid w:val="00F958F1"/>
    <w:rsid w:val="00F96845"/>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A7A41"/>
    <w:rsid w:val="00FB0CAA"/>
    <w:rsid w:val="00FB1AA3"/>
    <w:rsid w:val="00FB4452"/>
    <w:rsid w:val="00FB6216"/>
    <w:rsid w:val="00FB7BD6"/>
    <w:rsid w:val="00FB7F09"/>
    <w:rsid w:val="00FC0B4F"/>
    <w:rsid w:val="00FC1415"/>
    <w:rsid w:val="00FC37B4"/>
    <w:rsid w:val="00FC42E9"/>
    <w:rsid w:val="00FC4C4C"/>
    <w:rsid w:val="00FC6E63"/>
    <w:rsid w:val="00FC70AF"/>
    <w:rsid w:val="00FD0443"/>
    <w:rsid w:val="00FD0444"/>
    <w:rsid w:val="00FD4339"/>
    <w:rsid w:val="00FD6432"/>
    <w:rsid w:val="00FD648B"/>
    <w:rsid w:val="00FD747B"/>
    <w:rsid w:val="00FD7791"/>
    <w:rsid w:val="00FE0B01"/>
    <w:rsid w:val="00FE3464"/>
    <w:rsid w:val="00FE3535"/>
    <w:rsid w:val="00FE3877"/>
    <w:rsid w:val="00FE3CC5"/>
    <w:rsid w:val="00FE576A"/>
    <w:rsid w:val="00FE6E42"/>
    <w:rsid w:val="00FE7493"/>
    <w:rsid w:val="00FF0184"/>
    <w:rsid w:val="00FF0B4D"/>
    <w:rsid w:val="00FF2827"/>
    <w:rsid w:val="00FF2909"/>
    <w:rsid w:val="00FF4637"/>
    <w:rsid w:val="00FF4853"/>
    <w:rsid w:val="00FF4B90"/>
    <w:rsid w:val="00FF5DAF"/>
    <w:rsid w:val="00FF60EE"/>
    <w:rsid w:val="00FF75E3"/>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semiHidden/>
    <w:unhideWhenUsed/>
    <w:qFormat/>
    <w:rsid w:val="00AE73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paragraph" w:styleId="Revision">
    <w:name w:val="Revision"/>
    <w:hidden/>
    <w:uiPriority w:val="99"/>
    <w:semiHidden/>
    <w:rsid w:val="00E23713"/>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semiHidden/>
    <w:rsid w:val="00AE7363"/>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4F266C"/>
    <w:rPr>
      <w:sz w:val="16"/>
      <w:szCs w:val="16"/>
    </w:rPr>
  </w:style>
  <w:style w:type="paragraph" w:styleId="CommentText">
    <w:name w:val="annotation text"/>
    <w:basedOn w:val="Normal"/>
    <w:link w:val="CommentTextChar"/>
    <w:uiPriority w:val="99"/>
    <w:unhideWhenUsed/>
    <w:rsid w:val="004F266C"/>
    <w:rPr>
      <w:sz w:val="20"/>
      <w:szCs w:val="20"/>
    </w:rPr>
  </w:style>
  <w:style w:type="character" w:customStyle="1" w:styleId="CommentTextChar">
    <w:name w:val="Comment Text Char"/>
    <w:basedOn w:val="DefaultParagraphFont"/>
    <w:link w:val="CommentText"/>
    <w:uiPriority w:val="99"/>
    <w:rsid w:val="004F266C"/>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4F266C"/>
    <w:rPr>
      <w:b/>
      <w:bCs/>
    </w:rPr>
  </w:style>
  <w:style w:type="character" w:customStyle="1" w:styleId="CommentSubjectChar">
    <w:name w:val="Comment Subject Char"/>
    <w:basedOn w:val="CommentTextChar"/>
    <w:link w:val="CommentSubject"/>
    <w:uiPriority w:val="99"/>
    <w:semiHidden/>
    <w:rsid w:val="004F266C"/>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274336696">
      <w:bodyDiv w:val="1"/>
      <w:marLeft w:val="0"/>
      <w:marRight w:val="0"/>
      <w:marTop w:val="0"/>
      <w:marBottom w:val="0"/>
      <w:divBdr>
        <w:top w:val="none" w:sz="0" w:space="0" w:color="auto"/>
        <w:left w:val="none" w:sz="0" w:space="0" w:color="auto"/>
        <w:bottom w:val="none" w:sz="0" w:space="0" w:color="auto"/>
        <w:right w:val="none" w:sz="0" w:space="0" w:color="auto"/>
      </w:divBdr>
    </w:div>
    <w:div w:id="494422885">
      <w:bodyDiv w:val="1"/>
      <w:marLeft w:val="0"/>
      <w:marRight w:val="0"/>
      <w:marTop w:val="0"/>
      <w:marBottom w:val="0"/>
      <w:divBdr>
        <w:top w:val="none" w:sz="0" w:space="0" w:color="auto"/>
        <w:left w:val="none" w:sz="0" w:space="0" w:color="auto"/>
        <w:bottom w:val="none" w:sz="0" w:space="0" w:color="auto"/>
        <w:right w:val="none" w:sz="0" w:space="0" w:color="auto"/>
      </w:divBdr>
    </w:div>
    <w:div w:id="602805333">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216746049">
      <w:bodyDiv w:val="1"/>
      <w:marLeft w:val="0"/>
      <w:marRight w:val="0"/>
      <w:marTop w:val="0"/>
      <w:marBottom w:val="0"/>
      <w:divBdr>
        <w:top w:val="none" w:sz="0" w:space="0" w:color="auto"/>
        <w:left w:val="none" w:sz="0" w:space="0" w:color="auto"/>
        <w:bottom w:val="none" w:sz="0" w:space="0" w:color="auto"/>
        <w:right w:val="none" w:sz="0" w:space="0" w:color="auto"/>
      </w:divBdr>
    </w:div>
    <w:div w:id="1252853768">
      <w:bodyDiv w:val="1"/>
      <w:marLeft w:val="0"/>
      <w:marRight w:val="0"/>
      <w:marTop w:val="0"/>
      <w:marBottom w:val="0"/>
      <w:divBdr>
        <w:top w:val="none" w:sz="0" w:space="0" w:color="auto"/>
        <w:left w:val="none" w:sz="0" w:space="0" w:color="auto"/>
        <w:bottom w:val="none" w:sz="0" w:space="0" w:color="auto"/>
        <w:right w:val="none" w:sz="0" w:space="0" w:color="auto"/>
      </w:divBdr>
    </w:div>
    <w:div w:id="1263145747">
      <w:bodyDiv w:val="1"/>
      <w:marLeft w:val="0"/>
      <w:marRight w:val="0"/>
      <w:marTop w:val="0"/>
      <w:marBottom w:val="0"/>
      <w:divBdr>
        <w:top w:val="none" w:sz="0" w:space="0" w:color="auto"/>
        <w:left w:val="none" w:sz="0" w:space="0" w:color="auto"/>
        <w:bottom w:val="none" w:sz="0" w:space="0" w:color="auto"/>
        <w:right w:val="none" w:sz="0" w:space="0" w:color="auto"/>
      </w:divBdr>
    </w:div>
    <w:div w:id="129899617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680539661">
      <w:bodyDiv w:val="1"/>
      <w:marLeft w:val="0"/>
      <w:marRight w:val="0"/>
      <w:marTop w:val="0"/>
      <w:marBottom w:val="0"/>
      <w:divBdr>
        <w:top w:val="none" w:sz="0" w:space="0" w:color="auto"/>
        <w:left w:val="none" w:sz="0" w:space="0" w:color="auto"/>
        <w:bottom w:val="none" w:sz="0" w:space="0" w:color="auto"/>
        <w:right w:val="none" w:sz="0" w:space="0" w:color="auto"/>
      </w:divBdr>
    </w:div>
    <w:div w:id="1748844901">
      <w:bodyDiv w:val="1"/>
      <w:marLeft w:val="0"/>
      <w:marRight w:val="0"/>
      <w:marTop w:val="0"/>
      <w:marBottom w:val="0"/>
      <w:divBdr>
        <w:top w:val="none" w:sz="0" w:space="0" w:color="auto"/>
        <w:left w:val="none" w:sz="0" w:space="0" w:color="auto"/>
        <w:bottom w:val="none" w:sz="0" w:space="0" w:color="auto"/>
        <w:right w:val="none" w:sz="0" w:space="0" w:color="auto"/>
      </w:divBdr>
    </w:div>
    <w:div w:id="1800146998">
      <w:bodyDiv w:val="1"/>
      <w:marLeft w:val="0"/>
      <w:marRight w:val="0"/>
      <w:marTop w:val="0"/>
      <w:marBottom w:val="0"/>
      <w:divBdr>
        <w:top w:val="none" w:sz="0" w:space="0" w:color="auto"/>
        <w:left w:val="none" w:sz="0" w:space="0" w:color="auto"/>
        <w:bottom w:val="none" w:sz="0" w:space="0" w:color="auto"/>
        <w:right w:val="none" w:sz="0" w:space="0" w:color="auto"/>
      </w:divBdr>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798D-3C08-4054-B058-95C2C279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2</cp:revision>
  <cp:lastPrinted>2023-08-28T13:10:00Z</cp:lastPrinted>
  <dcterms:created xsi:type="dcterms:W3CDTF">2023-09-11T12:37:00Z</dcterms:created>
  <dcterms:modified xsi:type="dcterms:W3CDTF">2023-09-11T12:37:00Z</dcterms:modified>
</cp:coreProperties>
</file>