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954D" w14:textId="77777777" w:rsidR="00A77B70" w:rsidRDefault="00A77B70" w:rsidP="00A77B70">
      <w:pPr>
        <w:spacing w:line="240" w:lineRule="auto"/>
        <w:jc w:val="center"/>
        <w:rPr>
          <w:rFonts w:ascii="Arial" w:hAnsi="Arial" w:cs="Arial"/>
          <w:b/>
          <w:sz w:val="24"/>
          <w:szCs w:val="24"/>
          <w:lang w:val="en-GB"/>
        </w:rPr>
      </w:pPr>
      <w:r>
        <w:rPr>
          <w:noProof/>
          <w:lang w:val="en-US"/>
        </w:rPr>
        <w:drawing>
          <wp:inline distT="0" distB="0" distL="0" distR="0" wp14:anchorId="3F6640C5" wp14:editId="50CFAE3E">
            <wp:extent cx="1466850" cy="1095375"/>
            <wp:effectExtent l="0" t="0" r="0" b="9525"/>
            <wp:docPr id="603213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p w14:paraId="44F079F2" w14:textId="77777777" w:rsidR="00A77B70" w:rsidRDefault="00A77B70" w:rsidP="00A77B70">
      <w:pPr>
        <w:spacing w:line="240" w:lineRule="auto"/>
        <w:jc w:val="center"/>
        <w:rPr>
          <w:rFonts w:ascii="Arial" w:hAnsi="Arial" w:cs="Arial"/>
          <w:b/>
          <w:sz w:val="24"/>
          <w:szCs w:val="24"/>
          <w:lang w:val="en-GB"/>
        </w:rPr>
      </w:pPr>
      <w:r>
        <w:rPr>
          <w:rFonts w:ascii="Arial" w:hAnsi="Arial" w:cs="Arial"/>
          <w:b/>
          <w:sz w:val="24"/>
          <w:szCs w:val="24"/>
          <w:lang w:val="en-GB"/>
        </w:rPr>
        <w:t>IN THE HIGH COURT OF SOUTH AFRICA</w:t>
      </w:r>
    </w:p>
    <w:p w14:paraId="588323FC" w14:textId="77777777" w:rsidR="00A77B70" w:rsidRDefault="00A77B70" w:rsidP="00A77B70">
      <w:pPr>
        <w:spacing w:line="240" w:lineRule="auto"/>
        <w:jc w:val="center"/>
        <w:rPr>
          <w:rFonts w:ascii="Arial" w:hAnsi="Arial" w:cs="Arial"/>
          <w:b/>
          <w:sz w:val="24"/>
          <w:szCs w:val="24"/>
          <w:lang w:val="en-GB"/>
        </w:rPr>
      </w:pPr>
      <w:r>
        <w:rPr>
          <w:rFonts w:ascii="Arial" w:hAnsi="Arial" w:cs="Arial"/>
          <w:b/>
          <w:sz w:val="24"/>
          <w:szCs w:val="24"/>
          <w:lang w:val="en-GB"/>
        </w:rPr>
        <w:t>[EASTERN CAPE DIVISION: MTHATHA]</w:t>
      </w:r>
    </w:p>
    <w:p w14:paraId="3A086A0A" w14:textId="4FBFFB18"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1529/2020</w:t>
      </w:r>
    </w:p>
    <w:p w14:paraId="0112911D" w14:textId="24C40C6F"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1789/2020</w:t>
      </w:r>
    </w:p>
    <w:p w14:paraId="60ECB81B" w14:textId="13FFC46E"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2802/2020</w:t>
      </w:r>
    </w:p>
    <w:p w14:paraId="0DAC6C0F" w14:textId="6E3E8D19"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2794/2020</w:t>
      </w:r>
    </w:p>
    <w:p w14:paraId="5D833144" w14:textId="2FE1A4F5"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1786/2020</w:t>
      </w:r>
    </w:p>
    <w:p w14:paraId="5E11EF13" w14:textId="7858C1AE"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1779/2020</w:t>
      </w:r>
    </w:p>
    <w:p w14:paraId="4EE43B4E" w14:textId="77777777" w:rsidR="00A77B70" w:rsidRDefault="00A77B70" w:rsidP="00A77B70">
      <w:pPr>
        <w:spacing w:line="240" w:lineRule="auto"/>
        <w:rPr>
          <w:rFonts w:ascii="Arial" w:hAnsi="Arial" w:cs="Arial"/>
          <w:b/>
          <w:sz w:val="24"/>
          <w:szCs w:val="24"/>
          <w:lang w:val="en-GB"/>
        </w:rPr>
      </w:pPr>
    </w:p>
    <w:p w14:paraId="6FD8E642" w14:textId="658F819A" w:rsidR="00A77B70" w:rsidRPr="001559A4" w:rsidRDefault="00A77B70" w:rsidP="00A77B70">
      <w:pPr>
        <w:spacing w:line="240" w:lineRule="auto"/>
        <w:rPr>
          <w:rFonts w:ascii="Arial" w:hAnsi="Arial" w:cs="Arial"/>
          <w:b/>
          <w:sz w:val="24"/>
          <w:szCs w:val="24"/>
          <w:lang w:val="en-GB"/>
        </w:rPr>
      </w:pPr>
      <w:r>
        <w:rPr>
          <w:rFonts w:ascii="Arial" w:hAnsi="Arial" w:cs="Arial"/>
          <w:sz w:val="24"/>
          <w:szCs w:val="24"/>
          <w:lang w:val="en-GB"/>
        </w:rPr>
        <w:t>In the matter between:</w:t>
      </w:r>
    </w:p>
    <w:p w14:paraId="44D4EC4B" w14:textId="77777777" w:rsidR="00A77B70" w:rsidRDefault="00A77B70" w:rsidP="00A77B70">
      <w:pPr>
        <w:spacing w:line="240" w:lineRule="auto"/>
        <w:rPr>
          <w:rFonts w:ascii="Arial" w:hAnsi="Arial" w:cs="Arial"/>
          <w:b/>
          <w:sz w:val="24"/>
          <w:szCs w:val="24"/>
          <w:lang w:val="en-GB"/>
        </w:rPr>
      </w:pPr>
    </w:p>
    <w:p w14:paraId="39732C59" w14:textId="77777777"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MEC FOR DEPARTMENT OF PUBLIC WORKS</w:t>
      </w:r>
    </w:p>
    <w:p w14:paraId="6F067001" w14:textId="543D9D9D"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&amp; INFRASTRUCTURE, EASTERN CAPE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10075D">
        <w:rPr>
          <w:rFonts w:ascii="Arial" w:hAnsi="Arial" w:cs="Arial"/>
          <w:sz w:val="24"/>
          <w:szCs w:val="24"/>
          <w:lang w:val="en-GB"/>
        </w:rPr>
        <w:t>Applicant</w:t>
      </w:r>
    </w:p>
    <w:p w14:paraId="6FB18F6B" w14:textId="77777777" w:rsidR="00A77B70" w:rsidRDefault="00A77B70" w:rsidP="00A77B70">
      <w:pPr>
        <w:spacing w:line="240" w:lineRule="auto"/>
        <w:rPr>
          <w:rFonts w:ascii="Arial" w:hAnsi="Arial" w:cs="Arial"/>
          <w:b/>
          <w:sz w:val="24"/>
          <w:szCs w:val="24"/>
          <w:lang w:val="en-GB"/>
        </w:rPr>
      </w:pPr>
    </w:p>
    <w:p w14:paraId="3E4472C5" w14:textId="77777777" w:rsidR="00A77B70" w:rsidRDefault="00A77B70" w:rsidP="00A77B70">
      <w:pPr>
        <w:spacing w:line="240" w:lineRule="auto"/>
        <w:rPr>
          <w:rFonts w:ascii="Arial" w:hAnsi="Arial" w:cs="Arial"/>
          <w:b/>
          <w:sz w:val="24"/>
          <w:szCs w:val="24"/>
          <w:lang w:val="en-GB"/>
        </w:rPr>
      </w:pPr>
    </w:p>
    <w:p w14:paraId="5C8DE9FA" w14:textId="09D7FE53"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and</w:t>
      </w:r>
    </w:p>
    <w:p w14:paraId="3D34CFF2" w14:textId="77777777" w:rsidR="00A77B70" w:rsidRDefault="00A77B70" w:rsidP="00A77B70">
      <w:pPr>
        <w:spacing w:line="240" w:lineRule="auto"/>
        <w:rPr>
          <w:rFonts w:ascii="Arial" w:hAnsi="Arial" w:cs="Arial"/>
          <w:b/>
          <w:sz w:val="24"/>
          <w:szCs w:val="24"/>
          <w:lang w:val="en-GB"/>
        </w:rPr>
      </w:pPr>
    </w:p>
    <w:p w14:paraId="3DEEACD9" w14:textId="53FE0CCB"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NOLUTHANDO NGUNUZA</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10075D">
        <w:rPr>
          <w:rFonts w:ascii="Arial" w:hAnsi="Arial" w:cs="Arial"/>
          <w:sz w:val="24"/>
          <w:szCs w:val="24"/>
          <w:lang w:val="en-GB"/>
        </w:rPr>
        <w:t>1</w:t>
      </w:r>
      <w:r w:rsidRPr="0010075D">
        <w:rPr>
          <w:rFonts w:ascii="Arial" w:hAnsi="Arial" w:cs="Arial"/>
          <w:sz w:val="24"/>
          <w:szCs w:val="24"/>
          <w:vertAlign w:val="superscript"/>
          <w:lang w:val="en-GB"/>
        </w:rPr>
        <w:t>st</w:t>
      </w:r>
      <w:r w:rsidRPr="0010075D">
        <w:rPr>
          <w:rFonts w:ascii="Arial" w:hAnsi="Arial" w:cs="Arial"/>
          <w:sz w:val="24"/>
          <w:szCs w:val="24"/>
          <w:lang w:val="en-GB"/>
        </w:rPr>
        <w:t xml:space="preserve"> Respondent</w:t>
      </w:r>
    </w:p>
    <w:p w14:paraId="41F4F528" w14:textId="77777777" w:rsidR="00A77B70" w:rsidRDefault="00A77B70" w:rsidP="00A77B70">
      <w:pPr>
        <w:spacing w:line="240" w:lineRule="auto"/>
        <w:rPr>
          <w:rFonts w:ascii="Arial" w:hAnsi="Arial" w:cs="Arial"/>
          <w:b/>
          <w:sz w:val="24"/>
          <w:szCs w:val="24"/>
          <w:lang w:val="en-GB"/>
        </w:rPr>
      </w:pPr>
    </w:p>
    <w:p w14:paraId="0869DC40" w14:textId="7BCCAB56"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TEMBISA TERRESA NTLOKO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10075D">
        <w:rPr>
          <w:rFonts w:ascii="Arial" w:hAnsi="Arial" w:cs="Arial"/>
          <w:sz w:val="24"/>
          <w:szCs w:val="24"/>
          <w:lang w:val="en-GB"/>
        </w:rPr>
        <w:t>2</w:t>
      </w:r>
      <w:r w:rsidRPr="0010075D">
        <w:rPr>
          <w:rFonts w:ascii="Arial" w:hAnsi="Arial" w:cs="Arial"/>
          <w:sz w:val="24"/>
          <w:szCs w:val="24"/>
          <w:vertAlign w:val="superscript"/>
          <w:lang w:val="en-GB"/>
        </w:rPr>
        <w:t>nd</w:t>
      </w:r>
      <w:r w:rsidRPr="0010075D">
        <w:rPr>
          <w:rFonts w:ascii="Arial" w:hAnsi="Arial" w:cs="Arial"/>
          <w:sz w:val="24"/>
          <w:szCs w:val="24"/>
          <w:lang w:val="en-GB"/>
        </w:rPr>
        <w:t xml:space="preserve"> Respondent</w:t>
      </w:r>
    </w:p>
    <w:p w14:paraId="2ADCBBD0" w14:textId="77777777" w:rsidR="00A77B70" w:rsidRDefault="00A77B70" w:rsidP="00A77B70">
      <w:pPr>
        <w:spacing w:line="240" w:lineRule="auto"/>
        <w:rPr>
          <w:rFonts w:ascii="Arial" w:hAnsi="Arial" w:cs="Arial"/>
          <w:b/>
          <w:sz w:val="24"/>
          <w:szCs w:val="24"/>
          <w:lang w:val="en-GB"/>
        </w:rPr>
      </w:pPr>
    </w:p>
    <w:p w14:paraId="60332770" w14:textId="37048E20"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NOZIPHO TSHANDU</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Pr>
          <w:rFonts w:ascii="Arial" w:hAnsi="Arial" w:cs="Arial"/>
          <w:b/>
          <w:sz w:val="24"/>
          <w:szCs w:val="24"/>
          <w:lang w:val="en-GB"/>
        </w:rPr>
        <w:tab/>
      </w:r>
      <w:r>
        <w:rPr>
          <w:rFonts w:ascii="Arial" w:hAnsi="Arial" w:cs="Arial"/>
          <w:b/>
          <w:sz w:val="24"/>
          <w:szCs w:val="24"/>
          <w:lang w:val="en-GB"/>
        </w:rPr>
        <w:tab/>
      </w:r>
      <w:r w:rsidRPr="0010075D">
        <w:rPr>
          <w:rFonts w:ascii="Arial" w:hAnsi="Arial" w:cs="Arial"/>
          <w:sz w:val="24"/>
          <w:szCs w:val="24"/>
          <w:lang w:val="en-GB"/>
        </w:rPr>
        <w:t>3</w:t>
      </w:r>
      <w:r w:rsidRPr="0010075D">
        <w:rPr>
          <w:rFonts w:ascii="Arial" w:hAnsi="Arial" w:cs="Arial"/>
          <w:sz w:val="24"/>
          <w:szCs w:val="24"/>
          <w:vertAlign w:val="superscript"/>
          <w:lang w:val="en-GB"/>
        </w:rPr>
        <w:t>rd</w:t>
      </w:r>
      <w:r w:rsidRPr="0010075D">
        <w:rPr>
          <w:rFonts w:ascii="Arial" w:hAnsi="Arial" w:cs="Arial"/>
          <w:sz w:val="24"/>
          <w:szCs w:val="24"/>
          <w:lang w:val="en-GB"/>
        </w:rPr>
        <w:t xml:space="preserve"> Respondent</w:t>
      </w:r>
    </w:p>
    <w:p w14:paraId="24726DE3" w14:textId="77777777" w:rsidR="00A77B70" w:rsidRDefault="00A77B70" w:rsidP="00A77B70">
      <w:pPr>
        <w:spacing w:line="240" w:lineRule="auto"/>
        <w:rPr>
          <w:rFonts w:ascii="Arial" w:hAnsi="Arial" w:cs="Arial"/>
          <w:b/>
          <w:sz w:val="24"/>
          <w:szCs w:val="24"/>
          <w:lang w:val="en-GB"/>
        </w:rPr>
      </w:pPr>
    </w:p>
    <w:p w14:paraId="257CE9A0" w14:textId="47A44C86"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 xml:space="preserve">ZOLEKA </w:t>
      </w:r>
      <w:r w:rsidR="00371E5D">
        <w:rPr>
          <w:rFonts w:ascii="Arial" w:hAnsi="Arial" w:cs="Arial"/>
          <w:b/>
          <w:sz w:val="24"/>
          <w:szCs w:val="24"/>
          <w:lang w:val="en-GB"/>
        </w:rPr>
        <w:t xml:space="preserve">NANCY </w:t>
      </w:r>
      <w:r>
        <w:rPr>
          <w:rFonts w:ascii="Arial" w:hAnsi="Arial" w:cs="Arial"/>
          <w:b/>
          <w:sz w:val="24"/>
          <w:szCs w:val="24"/>
          <w:lang w:val="en-GB"/>
        </w:rPr>
        <w:t>ERASMUS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10075D">
        <w:rPr>
          <w:rFonts w:ascii="Arial" w:hAnsi="Arial" w:cs="Arial"/>
          <w:sz w:val="24"/>
          <w:szCs w:val="24"/>
          <w:lang w:val="en-GB"/>
        </w:rPr>
        <w:t>4</w:t>
      </w:r>
      <w:r w:rsidRPr="0010075D">
        <w:rPr>
          <w:rFonts w:ascii="Arial" w:hAnsi="Arial" w:cs="Arial"/>
          <w:sz w:val="24"/>
          <w:szCs w:val="24"/>
          <w:vertAlign w:val="superscript"/>
          <w:lang w:val="en-GB"/>
        </w:rPr>
        <w:t>th</w:t>
      </w:r>
      <w:r w:rsidRPr="0010075D">
        <w:rPr>
          <w:rFonts w:ascii="Arial" w:hAnsi="Arial" w:cs="Arial"/>
          <w:sz w:val="24"/>
          <w:szCs w:val="24"/>
          <w:lang w:val="en-GB"/>
        </w:rPr>
        <w:t xml:space="preserve"> Respondent</w:t>
      </w:r>
    </w:p>
    <w:p w14:paraId="19982964" w14:textId="77777777" w:rsidR="00A77B70" w:rsidRDefault="00A77B70" w:rsidP="00A77B70">
      <w:pPr>
        <w:spacing w:line="240" w:lineRule="auto"/>
        <w:rPr>
          <w:rFonts w:ascii="Arial" w:hAnsi="Arial" w:cs="Arial"/>
          <w:b/>
          <w:sz w:val="24"/>
          <w:szCs w:val="24"/>
          <w:lang w:val="en-GB"/>
        </w:rPr>
      </w:pPr>
    </w:p>
    <w:p w14:paraId="1910908F" w14:textId="6926091D"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lastRenderedPageBreak/>
        <w:t>JACQU</w:t>
      </w:r>
      <w:r w:rsidR="001416DE">
        <w:rPr>
          <w:rFonts w:ascii="Arial" w:hAnsi="Arial" w:cs="Arial"/>
          <w:b/>
          <w:sz w:val="24"/>
          <w:szCs w:val="24"/>
          <w:lang w:val="en-GB"/>
        </w:rPr>
        <w:t>E</w:t>
      </w:r>
      <w:r>
        <w:rPr>
          <w:rFonts w:ascii="Arial" w:hAnsi="Arial" w:cs="Arial"/>
          <w:b/>
          <w:sz w:val="24"/>
          <w:szCs w:val="24"/>
          <w:lang w:val="en-GB"/>
        </w:rPr>
        <w:t>LINE ADDISON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10075D">
        <w:rPr>
          <w:rFonts w:ascii="Arial" w:hAnsi="Arial" w:cs="Arial"/>
          <w:sz w:val="24"/>
          <w:szCs w:val="24"/>
          <w:lang w:val="en-GB"/>
        </w:rPr>
        <w:t>5</w:t>
      </w:r>
      <w:r w:rsidRPr="0010075D">
        <w:rPr>
          <w:rFonts w:ascii="Arial" w:hAnsi="Arial" w:cs="Arial"/>
          <w:sz w:val="24"/>
          <w:szCs w:val="24"/>
          <w:vertAlign w:val="superscript"/>
          <w:lang w:val="en-GB"/>
        </w:rPr>
        <w:t>th</w:t>
      </w:r>
      <w:r w:rsidRPr="0010075D">
        <w:rPr>
          <w:rFonts w:ascii="Arial" w:hAnsi="Arial" w:cs="Arial"/>
          <w:sz w:val="24"/>
          <w:szCs w:val="24"/>
          <w:lang w:val="en-GB"/>
        </w:rPr>
        <w:t xml:space="preserve"> Respondent</w:t>
      </w:r>
    </w:p>
    <w:p w14:paraId="4B73E1A9" w14:textId="77777777" w:rsidR="00A77B70" w:rsidRDefault="00A77B70" w:rsidP="00A77B70">
      <w:pPr>
        <w:spacing w:line="240" w:lineRule="auto"/>
        <w:rPr>
          <w:rFonts w:ascii="Arial" w:hAnsi="Arial" w:cs="Arial"/>
          <w:b/>
          <w:sz w:val="24"/>
          <w:szCs w:val="24"/>
          <w:lang w:val="en-GB"/>
        </w:rPr>
      </w:pPr>
    </w:p>
    <w:p w14:paraId="4EA65B5A" w14:textId="733889A7"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BERN</w:t>
      </w:r>
      <w:r w:rsidR="001416DE">
        <w:rPr>
          <w:rFonts w:ascii="Arial" w:hAnsi="Arial" w:cs="Arial"/>
          <w:b/>
          <w:sz w:val="24"/>
          <w:szCs w:val="24"/>
          <w:lang w:val="en-GB"/>
        </w:rPr>
        <w:t>A</w:t>
      </w:r>
      <w:r>
        <w:rPr>
          <w:rFonts w:ascii="Arial" w:hAnsi="Arial" w:cs="Arial"/>
          <w:b/>
          <w:sz w:val="24"/>
          <w:szCs w:val="24"/>
          <w:lang w:val="en-GB"/>
        </w:rPr>
        <w:t>DETTE HORSEFIELD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10075D">
        <w:rPr>
          <w:rFonts w:ascii="Arial" w:hAnsi="Arial" w:cs="Arial"/>
          <w:sz w:val="24"/>
          <w:szCs w:val="24"/>
          <w:lang w:val="en-GB"/>
        </w:rPr>
        <w:t>6</w:t>
      </w:r>
      <w:r w:rsidRPr="0010075D">
        <w:rPr>
          <w:rFonts w:ascii="Arial" w:hAnsi="Arial" w:cs="Arial"/>
          <w:sz w:val="24"/>
          <w:szCs w:val="24"/>
          <w:vertAlign w:val="superscript"/>
          <w:lang w:val="en-GB"/>
        </w:rPr>
        <w:t>th</w:t>
      </w:r>
      <w:r w:rsidRPr="0010075D">
        <w:rPr>
          <w:rFonts w:ascii="Arial" w:hAnsi="Arial" w:cs="Arial"/>
          <w:sz w:val="24"/>
          <w:szCs w:val="24"/>
          <w:lang w:val="en-GB"/>
        </w:rPr>
        <w:t xml:space="preserve"> Respondent</w:t>
      </w:r>
    </w:p>
    <w:p w14:paraId="3B3AB003" w14:textId="77777777" w:rsidR="00A77B70" w:rsidRDefault="00A77B70" w:rsidP="00A77B70">
      <w:pPr>
        <w:spacing w:line="240" w:lineRule="auto"/>
        <w:rPr>
          <w:rFonts w:ascii="Arial" w:hAnsi="Arial" w:cs="Arial"/>
          <w:b/>
          <w:sz w:val="24"/>
          <w:szCs w:val="24"/>
          <w:lang w:val="en-GB"/>
        </w:rPr>
      </w:pPr>
    </w:p>
    <w:p w14:paraId="0B23A13A" w14:textId="1DD0AA48"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KING SABATA DALINDYEBO MUNICIPALITY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10075D">
        <w:rPr>
          <w:rFonts w:ascii="Arial" w:hAnsi="Arial" w:cs="Arial"/>
          <w:sz w:val="24"/>
          <w:szCs w:val="24"/>
          <w:lang w:val="en-GB"/>
        </w:rPr>
        <w:t>7</w:t>
      </w:r>
      <w:r w:rsidRPr="0010075D">
        <w:rPr>
          <w:rFonts w:ascii="Arial" w:hAnsi="Arial" w:cs="Arial"/>
          <w:sz w:val="24"/>
          <w:szCs w:val="24"/>
          <w:vertAlign w:val="superscript"/>
          <w:lang w:val="en-GB"/>
        </w:rPr>
        <w:t>th</w:t>
      </w:r>
      <w:r w:rsidRPr="0010075D">
        <w:rPr>
          <w:rFonts w:ascii="Arial" w:hAnsi="Arial" w:cs="Arial"/>
          <w:sz w:val="24"/>
          <w:szCs w:val="24"/>
          <w:lang w:val="en-GB"/>
        </w:rPr>
        <w:t xml:space="preserve"> Respondent</w:t>
      </w:r>
      <w:r w:rsidRPr="0010075D">
        <w:rPr>
          <w:rFonts w:ascii="Arial" w:hAnsi="Arial" w:cs="Arial"/>
          <w:sz w:val="24"/>
          <w:szCs w:val="24"/>
          <w:lang w:val="en-GB"/>
        </w:rPr>
        <w:tab/>
      </w:r>
      <w:r>
        <w:rPr>
          <w:rFonts w:ascii="Arial" w:hAnsi="Arial" w:cs="Arial"/>
          <w:b/>
          <w:sz w:val="24"/>
          <w:szCs w:val="24"/>
          <w:lang w:val="en-GB"/>
        </w:rPr>
        <w:tab/>
      </w:r>
      <w:r>
        <w:rPr>
          <w:rFonts w:ascii="Arial" w:hAnsi="Arial" w:cs="Arial"/>
          <w:b/>
          <w:sz w:val="24"/>
          <w:szCs w:val="24"/>
          <w:lang w:val="en-GB"/>
        </w:rPr>
        <w:tab/>
      </w:r>
    </w:p>
    <w:p w14:paraId="441B7538" w14:textId="77777777" w:rsidR="00A77B70" w:rsidRDefault="00A77B70" w:rsidP="00A77B70">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14:paraId="6C6CB3DE" w14:textId="77777777" w:rsidR="00A77B70" w:rsidRDefault="00A77B70" w:rsidP="00A77B70">
      <w:pPr>
        <w:spacing w:line="360" w:lineRule="auto"/>
        <w:jc w:val="center"/>
        <w:rPr>
          <w:rFonts w:ascii="Arial" w:hAnsi="Arial" w:cs="Arial"/>
          <w:b/>
          <w:sz w:val="24"/>
          <w:szCs w:val="24"/>
          <w:lang w:val="en-GB"/>
        </w:rPr>
      </w:pPr>
      <w:r>
        <w:rPr>
          <w:rFonts w:ascii="Arial" w:hAnsi="Arial" w:cs="Arial"/>
          <w:b/>
          <w:sz w:val="24"/>
          <w:szCs w:val="24"/>
          <w:lang w:val="en-GB"/>
        </w:rPr>
        <w:t>JUDGMENT</w:t>
      </w:r>
    </w:p>
    <w:p w14:paraId="213D3347" w14:textId="77777777" w:rsidR="00A77B70" w:rsidRDefault="00A77B70" w:rsidP="00A77B70">
      <w:pPr>
        <w:spacing w:line="36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14:paraId="43E4E65C" w14:textId="77777777" w:rsidR="00A77B70" w:rsidRDefault="00A77B70" w:rsidP="00A77B70">
      <w:pPr>
        <w:spacing w:line="480" w:lineRule="auto"/>
        <w:jc w:val="both"/>
        <w:rPr>
          <w:rFonts w:ascii="Arial" w:hAnsi="Arial" w:cs="Arial"/>
          <w:b/>
          <w:sz w:val="24"/>
          <w:szCs w:val="24"/>
          <w:lang w:val="en-GB"/>
        </w:rPr>
      </w:pPr>
      <w:r>
        <w:rPr>
          <w:rFonts w:ascii="Arial" w:hAnsi="Arial" w:cs="Arial"/>
          <w:b/>
          <w:sz w:val="24"/>
          <w:szCs w:val="24"/>
          <w:lang w:val="en-GB"/>
        </w:rPr>
        <w:t>JOLWANA J:</w:t>
      </w:r>
    </w:p>
    <w:p w14:paraId="21AEE32F" w14:textId="6DB7F7EA" w:rsidR="00863566" w:rsidRDefault="00863566" w:rsidP="00A77B70">
      <w:pPr>
        <w:spacing w:line="480" w:lineRule="auto"/>
        <w:jc w:val="both"/>
        <w:rPr>
          <w:rFonts w:ascii="Arial" w:hAnsi="Arial" w:cs="Arial"/>
          <w:bCs/>
          <w:i/>
          <w:iCs/>
          <w:sz w:val="24"/>
          <w:szCs w:val="24"/>
          <w:lang w:val="en-GB"/>
        </w:rPr>
      </w:pPr>
      <w:r>
        <w:rPr>
          <w:rFonts w:ascii="Arial" w:hAnsi="Arial" w:cs="Arial"/>
          <w:bCs/>
          <w:i/>
          <w:iCs/>
          <w:sz w:val="24"/>
          <w:szCs w:val="24"/>
          <w:lang w:val="en-GB"/>
        </w:rPr>
        <w:t>Introduction.</w:t>
      </w:r>
    </w:p>
    <w:p w14:paraId="5C813516" w14:textId="47CAD224" w:rsidR="00863566" w:rsidRDefault="00863566" w:rsidP="00A77B70">
      <w:pPr>
        <w:spacing w:line="480" w:lineRule="auto"/>
        <w:jc w:val="both"/>
        <w:rPr>
          <w:rFonts w:ascii="Arial" w:hAnsi="Arial" w:cs="Arial"/>
          <w:bCs/>
          <w:sz w:val="24"/>
          <w:szCs w:val="24"/>
          <w:lang w:val="en-GB"/>
        </w:rPr>
      </w:pPr>
      <w:r>
        <w:rPr>
          <w:rFonts w:ascii="Arial" w:hAnsi="Arial" w:cs="Arial"/>
          <w:bCs/>
          <w:sz w:val="24"/>
          <w:szCs w:val="24"/>
          <w:lang w:val="en-GB"/>
        </w:rPr>
        <w:t xml:space="preserve">[1] </w:t>
      </w:r>
      <w:r w:rsidR="004F0326">
        <w:rPr>
          <w:rFonts w:ascii="Arial" w:hAnsi="Arial" w:cs="Arial"/>
          <w:bCs/>
          <w:sz w:val="24"/>
          <w:szCs w:val="24"/>
          <w:lang w:val="en-GB"/>
        </w:rPr>
        <w:t>The a</w:t>
      </w:r>
      <w:r>
        <w:rPr>
          <w:rFonts w:ascii="Arial" w:hAnsi="Arial" w:cs="Arial"/>
          <w:bCs/>
          <w:sz w:val="24"/>
          <w:szCs w:val="24"/>
          <w:lang w:val="en-GB"/>
        </w:rPr>
        <w:t xml:space="preserve">pplicant instituted separate eviction proceedings against the six respondents.  The applications were later consolidated and proceeded as one application under case </w:t>
      </w:r>
      <w:r w:rsidR="004F0326">
        <w:rPr>
          <w:rFonts w:ascii="Arial" w:hAnsi="Arial" w:cs="Arial"/>
          <w:bCs/>
          <w:sz w:val="24"/>
          <w:szCs w:val="24"/>
          <w:lang w:val="en-GB"/>
        </w:rPr>
        <w:t>N</w:t>
      </w:r>
      <w:r>
        <w:rPr>
          <w:rFonts w:ascii="Arial" w:hAnsi="Arial" w:cs="Arial"/>
          <w:bCs/>
          <w:sz w:val="24"/>
          <w:szCs w:val="24"/>
          <w:lang w:val="en-GB"/>
        </w:rPr>
        <w:t xml:space="preserve">o. 1529/2020.  On the date of the hearing of </w:t>
      </w:r>
      <w:r w:rsidR="004F0326">
        <w:rPr>
          <w:rFonts w:ascii="Arial" w:hAnsi="Arial" w:cs="Arial"/>
          <w:bCs/>
          <w:sz w:val="24"/>
          <w:szCs w:val="24"/>
          <w:lang w:val="en-GB"/>
        </w:rPr>
        <w:t>the consolidated ap</w:t>
      </w:r>
      <w:r w:rsidR="00636E6C">
        <w:rPr>
          <w:rFonts w:ascii="Arial" w:hAnsi="Arial" w:cs="Arial"/>
          <w:bCs/>
          <w:sz w:val="24"/>
          <w:szCs w:val="24"/>
          <w:lang w:val="en-GB"/>
        </w:rPr>
        <w:t>p</w:t>
      </w:r>
      <w:r w:rsidR="004F0326">
        <w:rPr>
          <w:rFonts w:ascii="Arial" w:hAnsi="Arial" w:cs="Arial"/>
          <w:bCs/>
          <w:sz w:val="24"/>
          <w:szCs w:val="24"/>
          <w:lang w:val="en-GB"/>
        </w:rPr>
        <w:t>lications</w:t>
      </w:r>
      <w:r>
        <w:rPr>
          <w:rFonts w:ascii="Arial" w:hAnsi="Arial" w:cs="Arial"/>
          <w:bCs/>
          <w:sz w:val="24"/>
          <w:szCs w:val="24"/>
          <w:lang w:val="en-GB"/>
        </w:rPr>
        <w:t xml:space="preserve"> counsel for the applicant placed on record that the sixth respondent has since left the premises</w:t>
      </w:r>
      <w:r w:rsidR="001416DE">
        <w:rPr>
          <w:rFonts w:ascii="Arial" w:hAnsi="Arial" w:cs="Arial"/>
          <w:bCs/>
          <w:sz w:val="24"/>
          <w:szCs w:val="24"/>
          <w:lang w:val="en-GB"/>
        </w:rPr>
        <w:t>,</w:t>
      </w:r>
      <w:r>
        <w:rPr>
          <w:rFonts w:ascii="Arial" w:hAnsi="Arial" w:cs="Arial"/>
          <w:bCs/>
          <w:sz w:val="24"/>
          <w:szCs w:val="24"/>
          <w:lang w:val="en-GB"/>
        </w:rPr>
        <w:t xml:space="preserve"> and </w:t>
      </w:r>
      <w:r w:rsidR="001416DE">
        <w:rPr>
          <w:rFonts w:ascii="Arial" w:hAnsi="Arial" w:cs="Arial"/>
          <w:bCs/>
          <w:sz w:val="24"/>
          <w:szCs w:val="24"/>
          <w:lang w:val="en-GB"/>
        </w:rPr>
        <w:t xml:space="preserve">as </w:t>
      </w:r>
      <w:r>
        <w:rPr>
          <w:rFonts w:ascii="Arial" w:hAnsi="Arial" w:cs="Arial"/>
          <w:bCs/>
          <w:sz w:val="24"/>
          <w:szCs w:val="24"/>
          <w:lang w:val="en-GB"/>
        </w:rPr>
        <w:t>such the</w:t>
      </w:r>
      <w:r w:rsidR="00636E6C">
        <w:rPr>
          <w:rFonts w:ascii="Arial" w:hAnsi="Arial" w:cs="Arial"/>
          <w:bCs/>
          <w:sz w:val="24"/>
          <w:szCs w:val="24"/>
          <w:lang w:val="en-GB"/>
        </w:rPr>
        <w:t xml:space="preserve"> applicant</w:t>
      </w:r>
      <w:r>
        <w:rPr>
          <w:rFonts w:ascii="Arial" w:hAnsi="Arial" w:cs="Arial"/>
          <w:bCs/>
          <w:sz w:val="24"/>
          <w:szCs w:val="24"/>
          <w:lang w:val="en-GB"/>
        </w:rPr>
        <w:t xml:space="preserve"> only </w:t>
      </w:r>
      <w:r w:rsidR="00636E6C">
        <w:rPr>
          <w:rFonts w:ascii="Arial" w:hAnsi="Arial" w:cs="Arial"/>
          <w:bCs/>
          <w:sz w:val="24"/>
          <w:szCs w:val="24"/>
          <w:lang w:val="en-GB"/>
        </w:rPr>
        <w:t>seeks an order of costs against her</w:t>
      </w:r>
      <w:r>
        <w:rPr>
          <w:rFonts w:ascii="Arial" w:hAnsi="Arial" w:cs="Arial"/>
          <w:bCs/>
          <w:sz w:val="24"/>
          <w:szCs w:val="24"/>
          <w:lang w:val="en-GB"/>
        </w:rPr>
        <w:t xml:space="preserve">.  It was further placed on record that the </w:t>
      </w:r>
      <w:proofErr w:type="spellStart"/>
      <w:r w:rsidR="001416DE" w:rsidRPr="00636E6C">
        <w:rPr>
          <w:rFonts w:ascii="Arial" w:hAnsi="Arial" w:cs="Arial"/>
          <w:bCs/>
          <w:i/>
          <w:iCs/>
          <w:sz w:val="24"/>
          <w:szCs w:val="24"/>
          <w:lang w:val="en-GB"/>
        </w:rPr>
        <w:t>lis</w:t>
      </w:r>
      <w:proofErr w:type="spellEnd"/>
      <w:r>
        <w:rPr>
          <w:rFonts w:ascii="Arial" w:hAnsi="Arial" w:cs="Arial"/>
          <w:bCs/>
          <w:sz w:val="24"/>
          <w:szCs w:val="24"/>
          <w:lang w:val="en-GB"/>
        </w:rPr>
        <w:t xml:space="preserve"> between </w:t>
      </w:r>
      <w:r w:rsidR="005E0DD7">
        <w:rPr>
          <w:rFonts w:ascii="Arial" w:hAnsi="Arial" w:cs="Arial"/>
          <w:bCs/>
          <w:sz w:val="24"/>
          <w:szCs w:val="24"/>
          <w:lang w:val="en-GB"/>
        </w:rPr>
        <w:t xml:space="preserve">the applicant and </w:t>
      </w:r>
      <w:r>
        <w:rPr>
          <w:rFonts w:ascii="Arial" w:hAnsi="Arial" w:cs="Arial"/>
          <w:bCs/>
          <w:sz w:val="24"/>
          <w:szCs w:val="24"/>
          <w:lang w:val="en-GB"/>
        </w:rPr>
        <w:t>the third</w:t>
      </w:r>
      <w:r w:rsidR="001416DE">
        <w:rPr>
          <w:rFonts w:ascii="Arial" w:hAnsi="Arial" w:cs="Arial"/>
          <w:bCs/>
          <w:sz w:val="24"/>
          <w:szCs w:val="24"/>
          <w:lang w:val="en-GB"/>
        </w:rPr>
        <w:t>,</w:t>
      </w:r>
      <w:r>
        <w:rPr>
          <w:rFonts w:ascii="Arial" w:hAnsi="Arial" w:cs="Arial"/>
          <w:bCs/>
          <w:sz w:val="24"/>
          <w:szCs w:val="24"/>
          <w:lang w:val="en-GB"/>
        </w:rPr>
        <w:t xml:space="preserve"> fourth and fifth respondents has been resolved in that these respondents have agreed that an order in terms of the notice of motion may be granted against them.  In so doing they effectively withdr</w:t>
      </w:r>
      <w:r w:rsidR="001416DE">
        <w:rPr>
          <w:rFonts w:ascii="Arial" w:hAnsi="Arial" w:cs="Arial"/>
          <w:bCs/>
          <w:sz w:val="24"/>
          <w:szCs w:val="24"/>
          <w:lang w:val="en-GB"/>
        </w:rPr>
        <w:t>e</w:t>
      </w:r>
      <w:r>
        <w:rPr>
          <w:rFonts w:ascii="Arial" w:hAnsi="Arial" w:cs="Arial"/>
          <w:bCs/>
          <w:sz w:val="24"/>
          <w:szCs w:val="24"/>
          <w:lang w:val="en-GB"/>
        </w:rPr>
        <w:t xml:space="preserve">w their opposition to the granting of the eviction order against them.  The eviction proceedings </w:t>
      </w:r>
      <w:r w:rsidR="00A3608D">
        <w:rPr>
          <w:rFonts w:ascii="Arial" w:hAnsi="Arial" w:cs="Arial"/>
          <w:bCs/>
          <w:sz w:val="24"/>
          <w:szCs w:val="24"/>
          <w:lang w:val="en-GB"/>
        </w:rPr>
        <w:t xml:space="preserve">therefore </w:t>
      </w:r>
      <w:r>
        <w:rPr>
          <w:rFonts w:ascii="Arial" w:hAnsi="Arial" w:cs="Arial"/>
          <w:bCs/>
          <w:sz w:val="24"/>
          <w:szCs w:val="24"/>
          <w:lang w:val="en-GB"/>
        </w:rPr>
        <w:t>proceed</w:t>
      </w:r>
      <w:r w:rsidR="001416DE">
        <w:rPr>
          <w:rFonts w:ascii="Arial" w:hAnsi="Arial" w:cs="Arial"/>
          <w:bCs/>
          <w:sz w:val="24"/>
          <w:szCs w:val="24"/>
          <w:lang w:val="en-GB"/>
        </w:rPr>
        <w:t>ed</w:t>
      </w:r>
      <w:r>
        <w:rPr>
          <w:rFonts w:ascii="Arial" w:hAnsi="Arial" w:cs="Arial"/>
          <w:bCs/>
          <w:sz w:val="24"/>
          <w:szCs w:val="24"/>
          <w:lang w:val="en-GB"/>
        </w:rPr>
        <w:t xml:space="preserve"> on an opposed basis only in respect of the first and second respondents.</w:t>
      </w:r>
    </w:p>
    <w:p w14:paraId="71AA213D" w14:textId="77777777" w:rsidR="00A3608D" w:rsidRDefault="00A3608D" w:rsidP="00A77B70">
      <w:pPr>
        <w:spacing w:line="480" w:lineRule="auto"/>
        <w:jc w:val="both"/>
        <w:rPr>
          <w:rFonts w:ascii="Arial" w:hAnsi="Arial" w:cs="Arial"/>
          <w:bCs/>
          <w:i/>
          <w:iCs/>
          <w:sz w:val="24"/>
          <w:szCs w:val="24"/>
          <w:lang w:val="en-GB"/>
        </w:rPr>
      </w:pPr>
    </w:p>
    <w:p w14:paraId="3149B729" w14:textId="77777777" w:rsidR="00A3608D" w:rsidRDefault="00A3608D" w:rsidP="00A77B70">
      <w:pPr>
        <w:spacing w:line="480" w:lineRule="auto"/>
        <w:jc w:val="both"/>
        <w:rPr>
          <w:rFonts w:ascii="Arial" w:hAnsi="Arial" w:cs="Arial"/>
          <w:bCs/>
          <w:i/>
          <w:iCs/>
          <w:sz w:val="24"/>
          <w:szCs w:val="24"/>
          <w:lang w:val="en-GB"/>
        </w:rPr>
      </w:pPr>
    </w:p>
    <w:p w14:paraId="57C26C1A" w14:textId="26CA130E" w:rsidR="00636E6C" w:rsidRPr="00636E6C" w:rsidRDefault="00636E6C" w:rsidP="00A77B70">
      <w:pPr>
        <w:spacing w:line="480" w:lineRule="auto"/>
        <w:jc w:val="both"/>
        <w:rPr>
          <w:rFonts w:ascii="Arial" w:hAnsi="Arial" w:cs="Arial"/>
          <w:bCs/>
          <w:i/>
          <w:iCs/>
          <w:sz w:val="24"/>
          <w:szCs w:val="24"/>
          <w:lang w:val="en-GB"/>
        </w:rPr>
      </w:pPr>
      <w:r>
        <w:rPr>
          <w:rFonts w:ascii="Arial" w:hAnsi="Arial" w:cs="Arial"/>
          <w:bCs/>
          <w:i/>
          <w:iCs/>
          <w:sz w:val="24"/>
          <w:szCs w:val="24"/>
          <w:lang w:val="en-GB"/>
        </w:rPr>
        <w:lastRenderedPageBreak/>
        <w:t>Background.</w:t>
      </w:r>
    </w:p>
    <w:p w14:paraId="340FD790" w14:textId="3322AA10" w:rsidR="00863566" w:rsidRDefault="00863566" w:rsidP="00A77B70">
      <w:pPr>
        <w:spacing w:line="480" w:lineRule="auto"/>
        <w:jc w:val="both"/>
        <w:rPr>
          <w:rFonts w:ascii="Arial" w:hAnsi="Arial" w:cs="Arial"/>
          <w:bCs/>
          <w:sz w:val="24"/>
          <w:szCs w:val="24"/>
          <w:lang w:val="en-GB"/>
        </w:rPr>
      </w:pPr>
      <w:r>
        <w:rPr>
          <w:rFonts w:ascii="Arial" w:hAnsi="Arial" w:cs="Arial"/>
          <w:bCs/>
          <w:sz w:val="24"/>
          <w:szCs w:val="24"/>
          <w:lang w:val="en-GB"/>
        </w:rPr>
        <w:t xml:space="preserve">[2] The applicant instituted eviction proceedings against various </w:t>
      </w:r>
      <w:r w:rsidR="00190F13">
        <w:rPr>
          <w:rFonts w:ascii="Arial" w:hAnsi="Arial" w:cs="Arial"/>
          <w:bCs/>
          <w:sz w:val="24"/>
          <w:szCs w:val="24"/>
          <w:lang w:val="en-GB"/>
        </w:rPr>
        <w:t>individual respondents all of who</w:t>
      </w:r>
      <w:r w:rsidR="001416DE">
        <w:rPr>
          <w:rFonts w:ascii="Arial" w:hAnsi="Arial" w:cs="Arial"/>
          <w:bCs/>
          <w:sz w:val="24"/>
          <w:szCs w:val="24"/>
          <w:lang w:val="en-GB"/>
        </w:rPr>
        <w:t>m</w:t>
      </w:r>
      <w:r w:rsidR="00190F13">
        <w:rPr>
          <w:rFonts w:ascii="Arial" w:hAnsi="Arial" w:cs="Arial"/>
          <w:bCs/>
          <w:sz w:val="24"/>
          <w:szCs w:val="24"/>
          <w:lang w:val="en-GB"/>
        </w:rPr>
        <w:t xml:space="preserve"> had previously concluded lease agreement</w:t>
      </w:r>
      <w:r w:rsidR="001416DE">
        <w:rPr>
          <w:rFonts w:ascii="Arial" w:hAnsi="Arial" w:cs="Arial"/>
          <w:bCs/>
          <w:sz w:val="24"/>
          <w:szCs w:val="24"/>
          <w:lang w:val="en-GB"/>
        </w:rPr>
        <w:t>s</w:t>
      </w:r>
      <w:r w:rsidR="00190F13">
        <w:rPr>
          <w:rFonts w:ascii="Arial" w:hAnsi="Arial" w:cs="Arial"/>
          <w:bCs/>
          <w:sz w:val="24"/>
          <w:szCs w:val="24"/>
          <w:lang w:val="en-GB"/>
        </w:rPr>
        <w:t xml:space="preserve"> for their tenancy of the respective residential properties.  All such lease agreements expired </w:t>
      </w:r>
      <w:r w:rsidR="00A3608D">
        <w:rPr>
          <w:rFonts w:ascii="Arial" w:hAnsi="Arial" w:cs="Arial"/>
          <w:bCs/>
          <w:sz w:val="24"/>
          <w:szCs w:val="24"/>
          <w:lang w:val="en-GB"/>
        </w:rPr>
        <w:t>some</w:t>
      </w:r>
      <w:r w:rsidR="00190F13">
        <w:rPr>
          <w:rFonts w:ascii="Arial" w:hAnsi="Arial" w:cs="Arial"/>
          <w:bCs/>
          <w:sz w:val="24"/>
          <w:szCs w:val="24"/>
          <w:lang w:val="en-GB"/>
        </w:rPr>
        <w:t xml:space="preserve"> years ago after which the respondents continued being in occupation of the various properties on </w:t>
      </w:r>
      <w:r w:rsidR="006053C7">
        <w:rPr>
          <w:rFonts w:ascii="Arial" w:hAnsi="Arial" w:cs="Arial"/>
          <w:bCs/>
          <w:sz w:val="24"/>
          <w:szCs w:val="24"/>
          <w:lang w:val="en-GB"/>
        </w:rPr>
        <w:t xml:space="preserve">a </w:t>
      </w:r>
      <w:proofErr w:type="gramStart"/>
      <w:r w:rsidR="006053C7">
        <w:rPr>
          <w:rFonts w:ascii="Arial" w:hAnsi="Arial" w:cs="Arial"/>
          <w:bCs/>
          <w:sz w:val="24"/>
          <w:szCs w:val="24"/>
          <w:lang w:val="en-GB"/>
        </w:rPr>
        <w:t>month</w:t>
      </w:r>
      <w:r w:rsidR="00190F13">
        <w:rPr>
          <w:rFonts w:ascii="Arial" w:hAnsi="Arial" w:cs="Arial"/>
          <w:bCs/>
          <w:sz w:val="24"/>
          <w:szCs w:val="24"/>
          <w:lang w:val="en-GB"/>
        </w:rPr>
        <w:t xml:space="preserve"> to month</w:t>
      </w:r>
      <w:proofErr w:type="gramEnd"/>
      <w:r w:rsidR="00190F13">
        <w:rPr>
          <w:rFonts w:ascii="Arial" w:hAnsi="Arial" w:cs="Arial"/>
          <w:bCs/>
          <w:sz w:val="24"/>
          <w:szCs w:val="24"/>
          <w:lang w:val="en-GB"/>
        </w:rPr>
        <w:t xml:space="preserve"> </w:t>
      </w:r>
      <w:r w:rsidR="005E0DD7">
        <w:rPr>
          <w:rFonts w:ascii="Arial" w:hAnsi="Arial" w:cs="Arial"/>
          <w:bCs/>
          <w:sz w:val="24"/>
          <w:szCs w:val="24"/>
          <w:lang w:val="en-GB"/>
        </w:rPr>
        <w:t>ba</w:t>
      </w:r>
      <w:r w:rsidR="00371E5D">
        <w:rPr>
          <w:rFonts w:ascii="Arial" w:hAnsi="Arial" w:cs="Arial"/>
          <w:bCs/>
          <w:sz w:val="24"/>
          <w:szCs w:val="24"/>
          <w:lang w:val="en-GB"/>
        </w:rPr>
        <w:t>si</w:t>
      </w:r>
      <w:r w:rsidR="005E0DD7">
        <w:rPr>
          <w:rFonts w:ascii="Arial" w:hAnsi="Arial" w:cs="Arial"/>
          <w:bCs/>
          <w:sz w:val="24"/>
          <w:szCs w:val="24"/>
          <w:lang w:val="en-GB"/>
        </w:rPr>
        <w:t>s on the same terms that were agreed upon in the lease</w:t>
      </w:r>
      <w:r w:rsidR="00190F13">
        <w:rPr>
          <w:rFonts w:ascii="Arial" w:hAnsi="Arial" w:cs="Arial"/>
          <w:bCs/>
          <w:sz w:val="24"/>
          <w:szCs w:val="24"/>
          <w:lang w:val="en-GB"/>
        </w:rPr>
        <w:t>.  All the eviction application</w:t>
      </w:r>
      <w:r w:rsidR="00007621">
        <w:rPr>
          <w:rFonts w:ascii="Arial" w:hAnsi="Arial" w:cs="Arial"/>
          <w:bCs/>
          <w:sz w:val="24"/>
          <w:szCs w:val="24"/>
          <w:lang w:val="en-GB"/>
        </w:rPr>
        <w:t>s</w:t>
      </w:r>
      <w:r w:rsidR="00190F13">
        <w:rPr>
          <w:rFonts w:ascii="Arial" w:hAnsi="Arial" w:cs="Arial"/>
          <w:bCs/>
          <w:sz w:val="24"/>
          <w:szCs w:val="24"/>
          <w:lang w:val="en-GB"/>
        </w:rPr>
        <w:t xml:space="preserve"> were initially opposed with opposition papers being filed </w:t>
      </w:r>
      <w:proofErr w:type="gramStart"/>
      <w:r w:rsidR="00190F13">
        <w:rPr>
          <w:rFonts w:ascii="Arial" w:hAnsi="Arial" w:cs="Arial"/>
          <w:bCs/>
          <w:sz w:val="24"/>
          <w:szCs w:val="24"/>
          <w:lang w:val="en-GB"/>
        </w:rPr>
        <w:t>and in some cases,</w:t>
      </w:r>
      <w:proofErr w:type="gramEnd"/>
      <w:r w:rsidR="00190F13">
        <w:rPr>
          <w:rFonts w:ascii="Arial" w:hAnsi="Arial" w:cs="Arial"/>
          <w:bCs/>
          <w:sz w:val="24"/>
          <w:szCs w:val="24"/>
          <w:lang w:val="en-GB"/>
        </w:rPr>
        <w:t xml:space="preserve"> even heads of argument being filed.  However, as indicated hereinbefore, the sixth respondent left the premises at some point </w:t>
      </w:r>
      <w:r w:rsidR="00636E6C">
        <w:rPr>
          <w:rFonts w:ascii="Arial" w:hAnsi="Arial" w:cs="Arial"/>
          <w:bCs/>
          <w:sz w:val="24"/>
          <w:szCs w:val="24"/>
          <w:lang w:val="en-GB"/>
        </w:rPr>
        <w:t xml:space="preserve">shortly </w:t>
      </w:r>
      <w:r w:rsidR="00190F13">
        <w:rPr>
          <w:rFonts w:ascii="Arial" w:hAnsi="Arial" w:cs="Arial"/>
          <w:bCs/>
          <w:sz w:val="24"/>
          <w:szCs w:val="24"/>
          <w:lang w:val="en-GB"/>
        </w:rPr>
        <w:t xml:space="preserve">before the hearing of this matter.  The third, fourth and fifth respondents have agreed to the </w:t>
      </w:r>
      <w:r w:rsidR="00FE26F0">
        <w:rPr>
          <w:rFonts w:ascii="Arial" w:hAnsi="Arial" w:cs="Arial"/>
          <w:bCs/>
          <w:sz w:val="24"/>
          <w:szCs w:val="24"/>
          <w:lang w:val="en-GB"/>
        </w:rPr>
        <w:t xml:space="preserve">order sought against them.  </w:t>
      </w:r>
      <w:r w:rsidR="00007621">
        <w:rPr>
          <w:rFonts w:ascii="Arial" w:hAnsi="Arial" w:cs="Arial"/>
          <w:bCs/>
          <w:sz w:val="24"/>
          <w:szCs w:val="24"/>
          <w:lang w:val="en-GB"/>
        </w:rPr>
        <w:t>I</w:t>
      </w:r>
      <w:r w:rsidR="00FE26F0">
        <w:rPr>
          <w:rFonts w:ascii="Arial" w:hAnsi="Arial" w:cs="Arial"/>
          <w:bCs/>
          <w:sz w:val="24"/>
          <w:szCs w:val="24"/>
          <w:lang w:val="en-GB"/>
        </w:rPr>
        <w:t xml:space="preserve"> </w:t>
      </w:r>
      <w:r w:rsidR="00007621">
        <w:rPr>
          <w:rFonts w:ascii="Arial" w:hAnsi="Arial" w:cs="Arial"/>
          <w:bCs/>
          <w:sz w:val="24"/>
          <w:szCs w:val="24"/>
          <w:lang w:val="en-GB"/>
        </w:rPr>
        <w:t xml:space="preserve">will </w:t>
      </w:r>
      <w:r w:rsidR="00FE26F0">
        <w:rPr>
          <w:rFonts w:ascii="Arial" w:hAnsi="Arial" w:cs="Arial"/>
          <w:bCs/>
          <w:sz w:val="24"/>
          <w:szCs w:val="24"/>
          <w:lang w:val="en-GB"/>
        </w:rPr>
        <w:t xml:space="preserve">therefore not be dealing with the </w:t>
      </w:r>
      <w:r w:rsidR="00636E6C">
        <w:rPr>
          <w:rFonts w:ascii="Arial" w:hAnsi="Arial" w:cs="Arial"/>
          <w:bCs/>
          <w:sz w:val="24"/>
          <w:szCs w:val="24"/>
          <w:lang w:val="en-GB"/>
        </w:rPr>
        <w:t>facts</w:t>
      </w:r>
      <w:r w:rsidR="00FE26F0">
        <w:rPr>
          <w:rFonts w:ascii="Arial" w:hAnsi="Arial" w:cs="Arial"/>
          <w:bCs/>
          <w:sz w:val="24"/>
          <w:szCs w:val="24"/>
          <w:lang w:val="en-GB"/>
        </w:rPr>
        <w:t xml:space="preserve"> pertaining to these respondents.  It is only the factual matrix relating to the first and second respondents </w:t>
      </w:r>
      <w:r w:rsidR="00636E6C">
        <w:rPr>
          <w:rFonts w:ascii="Arial" w:hAnsi="Arial" w:cs="Arial"/>
          <w:bCs/>
          <w:sz w:val="24"/>
          <w:szCs w:val="24"/>
          <w:lang w:val="en-GB"/>
        </w:rPr>
        <w:t>that deserves consideration and analysis</w:t>
      </w:r>
      <w:r w:rsidR="00007621">
        <w:rPr>
          <w:rFonts w:ascii="Arial" w:hAnsi="Arial" w:cs="Arial"/>
          <w:bCs/>
          <w:sz w:val="24"/>
          <w:szCs w:val="24"/>
          <w:lang w:val="en-GB"/>
        </w:rPr>
        <w:t xml:space="preserve"> in some detail.</w:t>
      </w:r>
    </w:p>
    <w:p w14:paraId="4C04A3E4" w14:textId="3DAA76A6" w:rsidR="00FE26F0" w:rsidRDefault="00FE26F0" w:rsidP="00A77B70">
      <w:pPr>
        <w:spacing w:line="480" w:lineRule="auto"/>
        <w:jc w:val="both"/>
        <w:rPr>
          <w:rFonts w:ascii="Arial" w:hAnsi="Arial" w:cs="Arial"/>
          <w:bCs/>
          <w:i/>
          <w:iCs/>
          <w:sz w:val="24"/>
          <w:szCs w:val="24"/>
          <w:lang w:val="en-GB"/>
        </w:rPr>
      </w:pPr>
      <w:r>
        <w:rPr>
          <w:rFonts w:ascii="Arial" w:hAnsi="Arial" w:cs="Arial"/>
          <w:bCs/>
          <w:i/>
          <w:iCs/>
          <w:sz w:val="24"/>
          <w:szCs w:val="24"/>
          <w:lang w:val="en-GB"/>
        </w:rPr>
        <w:t xml:space="preserve">The </w:t>
      </w:r>
      <w:r w:rsidR="00A3608D">
        <w:rPr>
          <w:rFonts w:ascii="Arial" w:hAnsi="Arial" w:cs="Arial"/>
          <w:bCs/>
          <w:i/>
          <w:iCs/>
          <w:sz w:val="24"/>
          <w:szCs w:val="24"/>
          <w:lang w:val="en-GB"/>
        </w:rPr>
        <w:t>fact</w:t>
      </w:r>
      <w:r w:rsidR="00371E5D">
        <w:rPr>
          <w:rFonts w:ascii="Arial" w:hAnsi="Arial" w:cs="Arial"/>
          <w:bCs/>
          <w:i/>
          <w:iCs/>
          <w:sz w:val="24"/>
          <w:szCs w:val="24"/>
          <w:lang w:val="en-GB"/>
        </w:rPr>
        <w:t>ual</w:t>
      </w:r>
      <w:r w:rsidR="00A3608D">
        <w:rPr>
          <w:rFonts w:ascii="Arial" w:hAnsi="Arial" w:cs="Arial"/>
          <w:bCs/>
          <w:i/>
          <w:iCs/>
          <w:sz w:val="24"/>
          <w:szCs w:val="24"/>
          <w:lang w:val="en-GB"/>
        </w:rPr>
        <w:t xml:space="preserve"> matrix in respect of the </w:t>
      </w:r>
      <w:r>
        <w:rPr>
          <w:rFonts w:ascii="Arial" w:hAnsi="Arial" w:cs="Arial"/>
          <w:bCs/>
          <w:i/>
          <w:iCs/>
          <w:sz w:val="24"/>
          <w:szCs w:val="24"/>
          <w:lang w:val="en-GB"/>
        </w:rPr>
        <w:t xml:space="preserve">first </w:t>
      </w:r>
      <w:r w:rsidR="00A3608D">
        <w:rPr>
          <w:rFonts w:ascii="Arial" w:hAnsi="Arial" w:cs="Arial"/>
          <w:bCs/>
          <w:i/>
          <w:iCs/>
          <w:sz w:val="24"/>
          <w:szCs w:val="24"/>
          <w:lang w:val="en-GB"/>
        </w:rPr>
        <w:t>and second respondents</w:t>
      </w:r>
      <w:r>
        <w:rPr>
          <w:rFonts w:ascii="Arial" w:hAnsi="Arial" w:cs="Arial"/>
          <w:bCs/>
          <w:i/>
          <w:iCs/>
          <w:sz w:val="24"/>
          <w:szCs w:val="24"/>
          <w:lang w:val="en-GB"/>
        </w:rPr>
        <w:t>.</w:t>
      </w:r>
    </w:p>
    <w:p w14:paraId="431ECC10" w14:textId="58926408" w:rsidR="005E0DD7" w:rsidRDefault="005E0DD7" w:rsidP="00A77B70">
      <w:pPr>
        <w:spacing w:line="480" w:lineRule="auto"/>
        <w:jc w:val="both"/>
        <w:rPr>
          <w:rFonts w:ascii="Arial" w:hAnsi="Arial" w:cs="Arial"/>
          <w:bCs/>
          <w:i/>
          <w:iCs/>
          <w:sz w:val="24"/>
          <w:szCs w:val="24"/>
          <w:lang w:val="en-GB"/>
        </w:rPr>
      </w:pPr>
      <w:r>
        <w:rPr>
          <w:rFonts w:ascii="Arial" w:hAnsi="Arial" w:cs="Arial"/>
          <w:bCs/>
          <w:i/>
          <w:iCs/>
          <w:sz w:val="24"/>
          <w:szCs w:val="24"/>
          <w:lang w:val="en-GB"/>
        </w:rPr>
        <w:t>The first respondent.</w:t>
      </w:r>
    </w:p>
    <w:p w14:paraId="55BA3621" w14:textId="08D80717" w:rsidR="00FE26F0" w:rsidRDefault="00FE26F0" w:rsidP="00A77B70">
      <w:pPr>
        <w:spacing w:line="480" w:lineRule="auto"/>
        <w:jc w:val="both"/>
        <w:rPr>
          <w:rFonts w:ascii="Arial" w:hAnsi="Arial" w:cs="Arial"/>
          <w:bCs/>
          <w:sz w:val="24"/>
          <w:szCs w:val="24"/>
          <w:lang w:val="en-GB"/>
        </w:rPr>
      </w:pPr>
      <w:r>
        <w:rPr>
          <w:rFonts w:ascii="Arial" w:hAnsi="Arial" w:cs="Arial"/>
          <w:bCs/>
          <w:sz w:val="24"/>
          <w:szCs w:val="24"/>
          <w:lang w:val="en-GB"/>
        </w:rPr>
        <w:t xml:space="preserve">[3] The property concerned </w:t>
      </w:r>
      <w:r w:rsidR="00007621">
        <w:rPr>
          <w:rFonts w:ascii="Arial" w:hAnsi="Arial" w:cs="Arial"/>
          <w:bCs/>
          <w:sz w:val="24"/>
          <w:szCs w:val="24"/>
          <w:lang w:val="en-GB"/>
        </w:rPr>
        <w:t xml:space="preserve">in respect of Ms Ngunuza </w:t>
      </w:r>
      <w:r>
        <w:rPr>
          <w:rFonts w:ascii="Arial" w:hAnsi="Arial" w:cs="Arial"/>
          <w:bCs/>
          <w:sz w:val="24"/>
          <w:szCs w:val="24"/>
          <w:lang w:val="en-GB"/>
        </w:rPr>
        <w:t>is erf 2313, Mthatha</w:t>
      </w:r>
      <w:r w:rsidR="00636E6C">
        <w:rPr>
          <w:rFonts w:ascii="Arial" w:hAnsi="Arial" w:cs="Arial"/>
          <w:bCs/>
          <w:sz w:val="24"/>
          <w:szCs w:val="24"/>
          <w:lang w:val="en-GB"/>
        </w:rPr>
        <w:t xml:space="preserve"> </w:t>
      </w:r>
      <w:r w:rsidR="006053C7">
        <w:rPr>
          <w:rFonts w:ascii="Arial" w:hAnsi="Arial" w:cs="Arial"/>
          <w:bCs/>
          <w:sz w:val="24"/>
          <w:szCs w:val="24"/>
          <w:lang w:val="en-GB"/>
        </w:rPr>
        <w:t>which is</w:t>
      </w:r>
      <w:r w:rsidR="00636E6C">
        <w:rPr>
          <w:rFonts w:ascii="Arial" w:hAnsi="Arial" w:cs="Arial"/>
          <w:bCs/>
          <w:sz w:val="24"/>
          <w:szCs w:val="24"/>
          <w:lang w:val="en-GB"/>
        </w:rPr>
        <w:t xml:space="preserve"> also known as No. 3 Aloe Street, </w:t>
      </w:r>
      <w:r w:rsidR="001D39E3">
        <w:rPr>
          <w:rFonts w:ascii="Arial" w:hAnsi="Arial" w:cs="Arial"/>
          <w:bCs/>
          <w:sz w:val="24"/>
          <w:szCs w:val="24"/>
          <w:lang w:val="en-GB"/>
        </w:rPr>
        <w:t>F</w:t>
      </w:r>
      <w:r w:rsidR="00636E6C">
        <w:rPr>
          <w:rFonts w:ascii="Arial" w:hAnsi="Arial" w:cs="Arial"/>
          <w:bCs/>
          <w:sz w:val="24"/>
          <w:szCs w:val="24"/>
          <w:lang w:val="en-GB"/>
        </w:rPr>
        <w:t>ortgale, Mthatha</w:t>
      </w:r>
      <w:r w:rsidR="00007621">
        <w:rPr>
          <w:rFonts w:ascii="Arial" w:hAnsi="Arial" w:cs="Arial"/>
          <w:bCs/>
          <w:sz w:val="24"/>
          <w:szCs w:val="24"/>
          <w:lang w:val="en-GB"/>
        </w:rPr>
        <w:t xml:space="preserve">.  This property </w:t>
      </w:r>
      <w:r w:rsidR="0051484C">
        <w:rPr>
          <w:rFonts w:ascii="Arial" w:hAnsi="Arial" w:cs="Arial"/>
          <w:bCs/>
          <w:sz w:val="24"/>
          <w:szCs w:val="24"/>
          <w:lang w:val="en-GB"/>
        </w:rPr>
        <w:t xml:space="preserve">appears to be still registered in </w:t>
      </w:r>
      <w:r w:rsidR="00371E5D">
        <w:rPr>
          <w:rFonts w:ascii="Arial" w:hAnsi="Arial" w:cs="Arial"/>
          <w:bCs/>
          <w:sz w:val="24"/>
          <w:szCs w:val="24"/>
          <w:lang w:val="en-GB"/>
        </w:rPr>
        <w:t xml:space="preserve">the </w:t>
      </w:r>
      <w:r w:rsidR="0051484C">
        <w:rPr>
          <w:rFonts w:ascii="Arial" w:hAnsi="Arial" w:cs="Arial"/>
          <w:bCs/>
          <w:sz w:val="24"/>
          <w:szCs w:val="24"/>
          <w:lang w:val="en-GB"/>
        </w:rPr>
        <w:t xml:space="preserve">name of the government of the </w:t>
      </w:r>
      <w:r w:rsidR="00636E6C">
        <w:rPr>
          <w:rFonts w:ascii="Arial" w:hAnsi="Arial" w:cs="Arial"/>
          <w:bCs/>
          <w:sz w:val="24"/>
          <w:szCs w:val="24"/>
          <w:lang w:val="en-GB"/>
        </w:rPr>
        <w:t>former</w:t>
      </w:r>
      <w:r w:rsidR="0051484C">
        <w:rPr>
          <w:rFonts w:ascii="Arial" w:hAnsi="Arial" w:cs="Arial"/>
          <w:bCs/>
          <w:sz w:val="24"/>
          <w:szCs w:val="24"/>
          <w:lang w:val="en-GB"/>
        </w:rPr>
        <w:t xml:space="preserve"> Republic of Transkei.  However, through a vesting process as provided for in Item 28(1) of Schedule 6</w:t>
      </w:r>
      <w:r w:rsidR="00636E6C">
        <w:rPr>
          <w:rStyle w:val="FootnoteReference"/>
          <w:rFonts w:ascii="Arial" w:hAnsi="Arial" w:cs="Arial"/>
          <w:bCs/>
          <w:sz w:val="24"/>
          <w:szCs w:val="24"/>
          <w:lang w:val="en-GB"/>
        </w:rPr>
        <w:footnoteReference w:id="1"/>
      </w:r>
      <w:r w:rsidR="0051484C">
        <w:rPr>
          <w:rFonts w:ascii="Arial" w:hAnsi="Arial" w:cs="Arial"/>
          <w:bCs/>
          <w:sz w:val="24"/>
          <w:szCs w:val="24"/>
          <w:lang w:val="en-GB"/>
        </w:rPr>
        <w:t xml:space="preserve"> o</w:t>
      </w:r>
      <w:r w:rsidR="008C4B06">
        <w:rPr>
          <w:rFonts w:ascii="Arial" w:hAnsi="Arial" w:cs="Arial"/>
          <w:bCs/>
          <w:sz w:val="24"/>
          <w:szCs w:val="24"/>
          <w:lang w:val="en-GB"/>
        </w:rPr>
        <w:t>f</w:t>
      </w:r>
      <w:r w:rsidR="0051484C">
        <w:rPr>
          <w:rFonts w:ascii="Arial" w:hAnsi="Arial" w:cs="Arial"/>
          <w:bCs/>
          <w:sz w:val="24"/>
          <w:szCs w:val="24"/>
          <w:lang w:val="en-GB"/>
        </w:rPr>
        <w:t xml:space="preserve"> the Constitution of the </w:t>
      </w:r>
      <w:r w:rsidR="0051484C">
        <w:rPr>
          <w:rFonts w:ascii="Arial" w:hAnsi="Arial" w:cs="Arial"/>
          <w:bCs/>
          <w:sz w:val="24"/>
          <w:szCs w:val="24"/>
          <w:lang w:val="en-GB"/>
        </w:rPr>
        <w:lastRenderedPageBreak/>
        <w:t xml:space="preserve">Republic of South Africa, 1996 which </w:t>
      </w:r>
      <w:r w:rsidR="00E02E95">
        <w:rPr>
          <w:rFonts w:ascii="Arial" w:hAnsi="Arial" w:cs="Arial"/>
          <w:bCs/>
          <w:sz w:val="24"/>
          <w:szCs w:val="24"/>
          <w:lang w:val="en-GB"/>
        </w:rPr>
        <w:t xml:space="preserve">appears to be </w:t>
      </w:r>
      <w:r w:rsidR="0051484C">
        <w:rPr>
          <w:rFonts w:ascii="Arial" w:hAnsi="Arial" w:cs="Arial"/>
          <w:bCs/>
          <w:sz w:val="24"/>
          <w:szCs w:val="24"/>
          <w:lang w:val="en-GB"/>
        </w:rPr>
        <w:t>still underway, the said property is now under the ca</w:t>
      </w:r>
      <w:r w:rsidR="00E02E95">
        <w:rPr>
          <w:rFonts w:ascii="Arial" w:hAnsi="Arial" w:cs="Arial"/>
          <w:bCs/>
          <w:sz w:val="24"/>
          <w:szCs w:val="24"/>
          <w:lang w:val="en-GB"/>
        </w:rPr>
        <w:t>r</w:t>
      </w:r>
      <w:r w:rsidR="0051484C">
        <w:rPr>
          <w:rFonts w:ascii="Arial" w:hAnsi="Arial" w:cs="Arial"/>
          <w:bCs/>
          <w:sz w:val="24"/>
          <w:szCs w:val="24"/>
          <w:lang w:val="en-GB"/>
        </w:rPr>
        <w:t>e</w:t>
      </w:r>
      <w:r w:rsidR="00636E6C">
        <w:rPr>
          <w:rFonts w:ascii="Arial" w:hAnsi="Arial" w:cs="Arial"/>
          <w:bCs/>
          <w:sz w:val="24"/>
          <w:szCs w:val="24"/>
          <w:lang w:val="en-GB"/>
        </w:rPr>
        <w:t>,</w:t>
      </w:r>
      <w:r w:rsidR="0051484C">
        <w:rPr>
          <w:rFonts w:ascii="Arial" w:hAnsi="Arial" w:cs="Arial"/>
          <w:bCs/>
          <w:sz w:val="24"/>
          <w:szCs w:val="24"/>
          <w:lang w:val="en-GB"/>
        </w:rPr>
        <w:t xml:space="preserve"> management and c</w:t>
      </w:r>
      <w:r w:rsidR="00E02E95">
        <w:rPr>
          <w:rFonts w:ascii="Arial" w:hAnsi="Arial" w:cs="Arial"/>
          <w:bCs/>
          <w:sz w:val="24"/>
          <w:szCs w:val="24"/>
          <w:lang w:val="en-GB"/>
        </w:rPr>
        <w:t>o</w:t>
      </w:r>
      <w:r w:rsidR="0051484C">
        <w:rPr>
          <w:rFonts w:ascii="Arial" w:hAnsi="Arial" w:cs="Arial"/>
          <w:bCs/>
          <w:sz w:val="24"/>
          <w:szCs w:val="24"/>
          <w:lang w:val="en-GB"/>
        </w:rPr>
        <w:t>ntr</w:t>
      </w:r>
      <w:r w:rsidR="00E02E95">
        <w:rPr>
          <w:rFonts w:ascii="Arial" w:hAnsi="Arial" w:cs="Arial"/>
          <w:bCs/>
          <w:sz w:val="24"/>
          <w:szCs w:val="24"/>
          <w:lang w:val="en-GB"/>
        </w:rPr>
        <w:t>o</w:t>
      </w:r>
      <w:r w:rsidR="0051484C">
        <w:rPr>
          <w:rFonts w:ascii="Arial" w:hAnsi="Arial" w:cs="Arial"/>
          <w:bCs/>
          <w:sz w:val="24"/>
          <w:szCs w:val="24"/>
          <w:lang w:val="en-GB"/>
        </w:rPr>
        <w:t xml:space="preserve">l of the </w:t>
      </w:r>
      <w:r w:rsidR="00E02E95">
        <w:rPr>
          <w:rFonts w:ascii="Arial" w:hAnsi="Arial" w:cs="Arial"/>
          <w:bCs/>
          <w:sz w:val="24"/>
          <w:szCs w:val="24"/>
          <w:lang w:val="en-GB"/>
        </w:rPr>
        <w:t xml:space="preserve">provincial </w:t>
      </w:r>
      <w:r w:rsidR="0051484C">
        <w:rPr>
          <w:rFonts w:ascii="Arial" w:hAnsi="Arial" w:cs="Arial"/>
          <w:bCs/>
          <w:sz w:val="24"/>
          <w:szCs w:val="24"/>
          <w:lang w:val="en-GB"/>
        </w:rPr>
        <w:t xml:space="preserve">Department of Public Works and Infrastructure, </w:t>
      </w:r>
      <w:r w:rsidR="00E02E95">
        <w:rPr>
          <w:rFonts w:ascii="Arial" w:hAnsi="Arial" w:cs="Arial"/>
          <w:bCs/>
          <w:sz w:val="24"/>
          <w:szCs w:val="24"/>
          <w:lang w:val="en-GB"/>
        </w:rPr>
        <w:t>in the</w:t>
      </w:r>
      <w:r w:rsidR="0051484C">
        <w:rPr>
          <w:rFonts w:ascii="Arial" w:hAnsi="Arial" w:cs="Arial"/>
          <w:bCs/>
          <w:sz w:val="24"/>
          <w:szCs w:val="24"/>
          <w:lang w:val="en-GB"/>
        </w:rPr>
        <w:t xml:space="preserve"> Eastern Cape</w:t>
      </w:r>
      <w:r w:rsidR="00636E6C">
        <w:rPr>
          <w:rFonts w:ascii="Arial" w:hAnsi="Arial" w:cs="Arial"/>
          <w:bCs/>
          <w:sz w:val="24"/>
          <w:szCs w:val="24"/>
          <w:lang w:val="en-GB"/>
        </w:rPr>
        <w:t xml:space="preserve"> (the department)</w:t>
      </w:r>
      <w:r w:rsidR="0051484C">
        <w:rPr>
          <w:rFonts w:ascii="Arial" w:hAnsi="Arial" w:cs="Arial"/>
          <w:bCs/>
          <w:sz w:val="24"/>
          <w:szCs w:val="24"/>
          <w:lang w:val="en-GB"/>
        </w:rPr>
        <w:t xml:space="preserve">.  This property is incorrectly reflected as erf 2319, Mthatha in the lease agreement in what appears to be a typographical error.  The physical address </w:t>
      </w:r>
      <w:r w:rsidR="00E02E95">
        <w:rPr>
          <w:rFonts w:ascii="Arial" w:hAnsi="Arial" w:cs="Arial"/>
          <w:bCs/>
          <w:sz w:val="24"/>
          <w:szCs w:val="24"/>
          <w:lang w:val="en-GB"/>
        </w:rPr>
        <w:t>is</w:t>
      </w:r>
      <w:r w:rsidR="0051484C">
        <w:rPr>
          <w:rFonts w:ascii="Arial" w:hAnsi="Arial" w:cs="Arial"/>
          <w:bCs/>
          <w:sz w:val="24"/>
          <w:szCs w:val="24"/>
          <w:lang w:val="en-GB"/>
        </w:rPr>
        <w:t xml:space="preserve"> reflected as </w:t>
      </w:r>
      <w:r w:rsidR="00E02E95">
        <w:rPr>
          <w:rFonts w:ascii="Arial" w:hAnsi="Arial" w:cs="Arial"/>
          <w:bCs/>
          <w:sz w:val="24"/>
          <w:szCs w:val="24"/>
          <w:lang w:val="en-GB"/>
        </w:rPr>
        <w:t>N</w:t>
      </w:r>
      <w:r w:rsidR="0051484C">
        <w:rPr>
          <w:rFonts w:ascii="Arial" w:hAnsi="Arial" w:cs="Arial"/>
          <w:bCs/>
          <w:sz w:val="24"/>
          <w:szCs w:val="24"/>
          <w:lang w:val="en-GB"/>
        </w:rPr>
        <w:t>o.3 Aloe Street in the lease agreement.  No issue arises or has been raised about the identity of the property concerned</w:t>
      </w:r>
      <w:r w:rsidR="00E02E95">
        <w:rPr>
          <w:rFonts w:ascii="Arial" w:hAnsi="Arial" w:cs="Arial"/>
          <w:bCs/>
          <w:sz w:val="24"/>
          <w:szCs w:val="24"/>
          <w:lang w:val="en-GB"/>
        </w:rPr>
        <w:t xml:space="preserve"> it being common cause that Ms Ngunuza is being evicted from No. 3 Aloe Street, Fortgale, Mthatha</w:t>
      </w:r>
      <w:r w:rsidR="0051484C">
        <w:rPr>
          <w:rFonts w:ascii="Arial" w:hAnsi="Arial" w:cs="Arial"/>
          <w:bCs/>
          <w:sz w:val="24"/>
          <w:szCs w:val="24"/>
          <w:lang w:val="en-GB"/>
        </w:rPr>
        <w:t>.</w:t>
      </w:r>
    </w:p>
    <w:p w14:paraId="1A1B4BFB" w14:textId="0ABA85F8" w:rsidR="008C4B06" w:rsidRDefault="008C4B06" w:rsidP="00A77B70">
      <w:pPr>
        <w:spacing w:line="480" w:lineRule="auto"/>
        <w:jc w:val="both"/>
        <w:rPr>
          <w:rFonts w:ascii="Arial" w:hAnsi="Arial" w:cs="Arial"/>
          <w:bCs/>
          <w:sz w:val="24"/>
          <w:szCs w:val="24"/>
          <w:lang w:val="en-GB"/>
        </w:rPr>
      </w:pPr>
      <w:r>
        <w:rPr>
          <w:rFonts w:ascii="Arial" w:hAnsi="Arial" w:cs="Arial"/>
          <w:bCs/>
          <w:sz w:val="24"/>
          <w:szCs w:val="24"/>
          <w:lang w:val="en-GB"/>
        </w:rPr>
        <w:t xml:space="preserve">[4] On 01 March 2015 the </w:t>
      </w:r>
      <w:r w:rsidR="00620D65">
        <w:rPr>
          <w:rFonts w:ascii="Arial" w:hAnsi="Arial" w:cs="Arial"/>
          <w:bCs/>
          <w:sz w:val="24"/>
          <w:szCs w:val="24"/>
          <w:lang w:val="en-GB"/>
        </w:rPr>
        <w:t>department through</w:t>
      </w:r>
      <w:r w:rsidR="002015DF">
        <w:rPr>
          <w:rFonts w:ascii="Arial" w:hAnsi="Arial" w:cs="Arial"/>
          <w:bCs/>
          <w:sz w:val="24"/>
          <w:szCs w:val="24"/>
          <w:lang w:val="en-GB"/>
        </w:rPr>
        <w:t xml:space="preserve"> its duly authorised </w:t>
      </w:r>
      <w:r w:rsidR="00E535D4">
        <w:rPr>
          <w:rFonts w:ascii="Arial" w:hAnsi="Arial" w:cs="Arial"/>
          <w:bCs/>
          <w:sz w:val="24"/>
          <w:szCs w:val="24"/>
          <w:lang w:val="en-GB"/>
        </w:rPr>
        <w:t xml:space="preserve">official and </w:t>
      </w:r>
      <w:r w:rsidR="00E02E95">
        <w:rPr>
          <w:rFonts w:ascii="Arial" w:hAnsi="Arial" w:cs="Arial"/>
          <w:bCs/>
          <w:sz w:val="24"/>
          <w:szCs w:val="24"/>
          <w:lang w:val="en-GB"/>
        </w:rPr>
        <w:t>Ms Ngunuza</w:t>
      </w:r>
      <w:r w:rsidR="00E535D4">
        <w:rPr>
          <w:rFonts w:ascii="Arial" w:hAnsi="Arial" w:cs="Arial"/>
          <w:bCs/>
          <w:sz w:val="24"/>
          <w:szCs w:val="24"/>
          <w:lang w:val="en-GB"/>
        </w:rPr>
        <w:t xml:space="preserve"> </w:t>
      </w:r>
      <w:r w:rsidR="00371E5D">
        <w:rPr>
          <w:rFonts w:ascii="Arial" w:hAnsi="Arial" w:cs="Arial"/>
          <w:bCs/>
          <w:sz w:val="24"/>
          <w:szCs w:val="24"/>
          <w:lang w:val="en-GB"/>
        </w:rPr>
        <w:t xml:space="preserve">acting personally </w:t>
      </w:r>
      <w:r w:rsidR="00E535D4">
        <w:rPr>
          <w:rFonts w:ascii="Arial" w:hAnsi="Arial" w:cs="Arial"/>
          <w:bCs/>
          <w:sz w:val="24"/>
          <w:szCs w:val="24"/>
          <w:lang w:val="en-GB"/>
        </w:rPr>
        <w:t>entered into a written lease agreement.  The said lease was for the residential tenancy of erf 2313, Mthatha, also referred</w:t>
      </w:r>
      <w:r w:rsidR="00D46548">
        <w:rPr>
          <w:rFonts w:ascii="Arial" w:hAnsi="Arial" w:cs="Arial"/>
          <w:bCs/>
          <w:sz w:val="24"/>
          <w:szCs w:val="24"/>
          <w:lang w:val="en-GB"/>
        </w:rPr>
        <w:t xml:space="preserve"> to</w:t>
      </w:r>
      <w:r w:rsidR="00E535D4">
        <w:rPr>
          <w:rFonts w:ascii="Arial" w:hAnsi="Arial" w:cs="Arial"/>
          <w:bCs/>
          <w:sz w:val="24"/>
          <w:szCs w:val="24"/>
          <w:lang w:val="en-GB"/>
        </w:rPr>
        <w:t xml:space="preserve"> </w:t>
      </w:r>
      <w:r w:rsidR="00E02E95">
        <w:rPr>
          <w:rFonts w:ascii="Arial" w:hAnsi="Arial" w:cs="Arial"/>
          <w:bCs/>
          <w:sz w:val="24"/>
          <w:szCs w:val="24"/>
          <w:lang w:val="en-GB"/>
        </w:rPr>
        <w:t>in the</w:t>
      </w:r>
      <w:r w:rsidR="00E535D4">
        <w:rPr>
          <w:rFonts w:ascii="Arial" w:hAnsi="Arial" w:cs="Arial"/>
          <w:bCs/>
          <w:sz w:val="24"/>
          <w:szCs w:val="24"/>
          <w:lang w:val="en-GB"/>
        </w:rPr>
        <w:t xml:space="preserve"> lease </w:t>
      </w:r>
      <w:r w:rsidR="00E02E95">
        <w:rPr>
          <w:rFonts w:ascii="Arial" w:hAnsi="Arial" w:cs="Arial"/>
          <w:bCs/>
          <w:sz w:val="24"/>
          <w:szCs w:val="24"/>
          <w:lang w:val="en-GB"/>
        </w:rPr>
        <w:t xml:space="preserve">agreement </w:t>
      </w:r>
      <w:r w:rsidR="00E535D4">
        <w:rPr>
          <w:rFonts w:ascii="Arial" w:hAnsi="Arial" w:cs="Arial"/>
          <w:bCs/>
          <w:sz w:val="24"/>
          <w:szCs w:val="24"/>
          <w:lang w:val="en-GB"/>
        </w:rPr>
        <w:t xml:space="preserve">as </w:t>
      </w:r>
      <w:r w:rsidR="00D46548">
        <w:rPr>
          <w:rFonts w:ascii="Arial" w:hAnsi="Arial" w:cs="Arial"/>
          <w:bCs/>
          <w:sz w:val="24"/>
          <w:szCs w:val="24"/>
          <w:lang w:val="en-GB"/>
        </w:rPr>
        <w:t>N</w:t>
      </w:r>
      <w:r w:rsidR="00E535D4">
        <w:rPr>
          <w:rFonts w:ascii="Arial" w:hAnsi="Arial" w:cs="Arial"/>
          <w:bCs/>
          <w:sz w:val="24"/>
          <w:szCs w:val="24"/>
          <w:lang w:val="en-GB"/>
        </w:rPr>
        <w:t xml:space="preserve">o.3 Aloe Street, Fortgale, Mthatha.  </w:t>
      </w:r>
      <w:r w:rsidR="00D46548">
        <w:rPr>
          <w:rFonts w:ascii="Arial" w:hAnsi="Arial" w:cs="Arial"/>
          <w:bCs/>
          <w:sz w:val="24"/>
          <w:szCs w:val="24"/>
          <w:lang w:val="en-GB"/>
        </w:rPr>
        <w:t>Some of t</w:t>
      </w:r>
      <w:r w:rsidR="00E535D4">
        <w:rPr>
          <w:rFonts w:ascii="Arial" w:hAnsi="Arial" w:cs="Arial"/>
          <w:bCs/>
          <w:sz w:val="24"/>
          <w:szCs w:val="24"/>
          <w:lang w:val="en-GB"/>
        </w:rPr>
        <w:t xml:space="preserve">he essential terms of the said lease agreement were briefly the following.  The lease was </w:t>
      </w:r>
      <w:r w:rsidR="00D46548">
        <w:rPr>
          <w:rFonts w:ascii="Arial" w:hAnsi="Arial" w:cs="Arial"/>
          <w:bCs/>
          <w:sz w:val="24"/>
          <w:szCs w:val="24"/>
          <w:lang w:val="en-GB"/>
        </w:rPr>
        <w:t>to</w:t>
      </w:r>
      <w:r w:rsidR="00E535D4">
        <w:rPr>
          <w:rFonts w:ascii="Arial" w:hAnsi="Arial" w:cs="Arial"/>
          <w:bCs/>
          <w:sz w:val="24"/>
          <w:szCs w:val="24"/>
          <w:lang w:val="en-GB"/>
        </w:rPr>
        <w:t xml:space="preserve"> run for a period </w:t>
      </w:r>
      <w:r w:rsidR="00F27C38">
        <w:rPr>
          <w:rFonts w:ascii="Arial" w:hAnsi="Arial" w:cs="Arial"/>
          <w:bCs/>
          <w:sz w:val="24"/>
          <w:szCs w:val="24"/>
          <w:lang w:val="en-GB"/>
        </w:rPr>
        <w:t xml:space="preserve">of almost two years </w:t>
      </w:r>
      <w:r w:rsidR="00E535D4">
        <w:rPr>
          <w:rFonts w:ascii="Arial" w:hAnsi="Arial" w:cs="Arial"/>
          <w:bCs/>
          <w:sz w:val="24"/>
          <w:szCs w:val="24"/>
          <w:lang w:val="en-GB"/>
        </w:rPr>
        <w:t>commencing on 01 March 2015 and would expire on 31 January 2017</w:t>
      </w:r>
      <w:r w:rsidR="00EB324E">
        <w:rPr>
          <w:rFonts w:ascii="Arial" w:hAnsi="Arial" w:cs="Arial"/>
          <w:bCs/>
          <w:sz w:val="24"/>
          <w:szCs w:val="24"/>
          <w:lang w:val="en-GB"/>
        </w:rPr>
        <w:t xml:space="preserve">.  The property was to be used as a residential dwelling by </w:t>
      </w:r>
      <w:r w:rsidR="00E02E95">
        <w:rPr>
          <w:rFonts w:ascii="Arial" w:hAnsi="Arial" w:cs="Arial"/>
          <w:bCs/>
          <w:sz w:val="24"/>
          <w:szCs w:val="24"/>
          <w:lang w:val="en-GB"/>
        </w:rPr>
        <w:t>Ms Ngunuza</w:t>
      </w:r>
      <w:r w:rsidR="00EB324E">
        <w:rPr>
          <w:rFonts w:ascii="Arial" w:hAnsi="Arial" w:cs="Arial"/>
          <w:bCs/>
          <w:sz w:val="24"/>
          <w:szCs w:val="24"/>
          <w:lang w:val="en-GB"/>
        </w:rPr>
        <w:t xml:space="preserve"> and her immediate family.  For the period of her tenancy </w:t>
      </w:r>
      <w:r w:rsidR="00E02E95">
        <w:rPr>
          <w:rFonts w:ascii="Arial" w:hAnsi="Arial" w:cs="Arial"/>
          <w:bCs/>
          <w:sz w:val="24"/>
          <w:szCs w:val="24"/>
          <w:lang w:val="en-GB"/>
        </w:rPr>
        <w:t>Ms Ngunuza</w:t>
      </w:r>
      <w:r w:rsidR="00EB324E">
        <w:rPr>
          <w:rFonts w:ascii="Arial" w:hAnsi="Arial" w:cs="Arial"/>
          <w:bCs/>
          <w:sz w:val="24"/>
          <w:szCs w:val="24"/>
          <w:lang w:val="en-GB"/>
        </w:rPr>
        <w:t xml:space="preserve"> </w:t>
      </w:r>
      <w:r w:rsidR="00D46548">
        <w:rPr>
          <w:rFonts w:ascii="Arial" w:hAnsi="Arial" w:cs="Arial"/>
          <w:bCs/>
          <w:sz w:val="24"/>
          <w:szCs w:val="24"/>
          <w:lang w:val="en-GB"/>
        </w:rPr>
        <w:t>agreed</w:t>
      </w:r>
      <w:r w:rsidR="00EB324E">
        <w:rPr>
          <w:rFonts w:ascii="Arial" w:hAnsi="Arial" w:cs="Arial"/>
          <w:bCs/>
          <w:sz w:val="24"/>
          <w:szCs w:val="24"/>
          <w:lang w:val="en-GB"/>
        </w:rPr>
        <w:t xml:space="preserve"> to pay</w:t>
      </w:r>
      <w:r w:rsidR="00E02E95">
        <w:rPr>
          <w:rFonts w:ascii="Arial" w:hAnsi="Arial" w:cs="Arial"/>
          <w:bCs/>
          <w:sz w:val="24"/>
          <w:szCs w:val="24"/>
          <w:lang w:val="en-GB"/>
        </w:rPr>
        <w:t xml:space="preserve"> a </w:t>
      </w:r>
      <w:r w:rsidR="00EB324E">
        <w:rPr>
          <w:rFonts w:ascii="Arial" w:hAnsi="Arial" w:cs="Arial"/>
          <w:bCs/>
          <w:sz w:val="24"/>
          <w:szCs w:val="24"/>
          <w:lang w:val="en-GB"/>
        </w:rPr>
        <w:t>monthly rental of R7 700.00.  The said rental would escalate at the rate of 10% on the first anniversary of the lease.</w:t>
      </w:r>
    </w:p>
    <w:p w14:paraId="52C9C633" w14:textId="2183FA4B" w:rsidR="00EB324E" w:rsidRDefault="00EB324E" w:rsidP="00A77B70">
      <w:pPr>
        <w:spacing w:line="480" w:lineRule="auto"/>
        <w:jc w:val="both"/>
        <w:rPr>
          <w:rFonts w:ascii="Arial" w:hAnsi="Arial" w:cs="Arial"/>
          <w:bCs/>
          <w:sz w:val="24"/>
          <w:szCs w:val="24"/>
          <w:lang w:val="en-GB"/>
        </w:rPr>
      </w:pPr>
      <w:r>
        <w:rPr>
          <w:rFonts w:ascii="Arial" w:hAnsi="Arial" w:cs="Arial"/>
          <w:bCs/>
          <w:sz w:val="24"/>
          <w:szCs w:val="24"/>
          <w:lang w:val="en-GB"/>
        </w:rPr>
        <w:t xml:space="preserve">[5] On its expiry on 31 January 2017 the lease </w:t>
      </w:r>
      <w:r w:rsidR="00A3608D">
        <w:rPr>
          <w:rFonts w:ascii="Arial" w:hAnsi="Arial" w:cs="Arial"/>
          <w:bCs/>
          <w:sz w:val="24"/>
          <w:szCs w:val="24"/>
          <w:lang w:val="en-GB"/>
        </w:rPr>
        <w:t xml:space="preserve">agreement </w:t>
      </w:r>
      <w:r>
        <w:rPr>
          <w:rFonts w:ascii="Arial" w:hAnsi="Arial" w:cs="Arial"/>
          <w:bCs/>
          <w:sz w:val="24"/>
          <w:szCs w:val="24"/>
          <w:lang w:val="en-GB"/>
        </w:rPr>
        <w:t xml:space="preserve">was not renewed and Ms </w:t>
      </w:r>
      <w:proofErr w:type="spellStart"/>
      <w:r>
        <w:rPr>
          <w:rFonts w:ascii="Arial" w:hAnsi="Arial" w:cs="Arial"/>
          <w:bCs/>
          <w:sz w:val="24"/>
          <w:szCs w:val="24"/>
          <w:lang w:val="en-GB"/>
        </w:rPr>
        <w:t>Ngunuza’s</w:t>
      </w:r>
      <w:proofErr w:type="spellEnd"/>
      <w:r>
        <w:rPr>
          <w:rFonts w:ascii="Arial" w:hAnsi="Arial" w:cs="Arial"/>
          <w:bCs/>
          <w:sz w:val="24"/>
          <w:szCs w:val="24"/>
          <w:lang w:val="en-GB"/>
        </w:rPr>
        <w:t xml:space="preserve"> occupancy was thereafter </w:t>
      </w:r>
      <w:r w:rsidR="00BF4D75">
        <w:rPr>
          <w:rFonts w:ascii="Arial" w:hAnsi="Arial" w:cs="Arial"/>
          <w:bCs/>
          <w:sz w:val="24"/>
          <w:szCs w:val="24"/>
          <w:lang w:val="en-GB"/>
        </w:rPr>
        <w:t>regulated</w:t>
      </w:r>
      <w:r>
        <w:rPr>
          <w:rFonts w:ascii="Arial" w:hAnsi="Arial" w:cs="Arial"/>
          <w:bCs/>
          <w:sz w:val="24"/>
          <w:szCs w:val="24"/>
          <w:lang w:val="en-GB"/>
        </w:rPr>
        <w:t xml:space="preserve"> by </w:t>
      </w:r>
      <w:r w:rsidR="00E02E95">
        <w:rPr>
          <w:rFonts w:ascii="Arial" w:hAnsi="Arial" w:cs="Arial"/>
          <w:bCs/>
          <w:sz w:val="24"/>
          <w:szCs w:val="24"/>
          <w:lang w:val="en-GB"/>
        </w:rPr>
        <w:t xml:space="preserve">common </w:t>
      </w:r>
      <w:r>
        <w:rPr>
          <w:rFonts w:ascii="Arial" w:hAnsi="Arial" w:cs="Arial"/>
          <w:bCs/>
          <w:sz w:val="24"/>
          <w:szCs w:val="24"/>
          <w:lang w:val="en-GB"/>
        </w:rPr>
        <w:t>law</w:t>
      </w:r>
      <w:r w:rsidR="00A3608D">
        <w:rPr>
          <w:rFonts w:ascii="Arial" w:hAnsi="Arial" w:cs="Arial"/>
          <w:bCs/>
          <w:sz w:val="24"/>
          <w:szCs w:val="24"/>
          <w:lang w:val="en-GB"/>
        </w:rPr>
        <w:t xml:space="preserve"> and continued on a </w:t>
      </w:r>
      <w:proofErr w:type="gramStart"/>
      <w:r w:rsidR="00A3608D">
        <w:rPr>
          <w:rFonts w:ascii="Arial" w:hAnsi="Arial" w:cs="Arial"/>
          <w:bCs/>
          <w:sz w:val="24"/>
          <w:szCs w:val="24"/>
          <w:lang w:val="en-GB"/>
        </w:rPr>
        <w:t>month to month</w:t>
      </w:r>
      <w:proofErr w:type="gramEnd"/>
      <w:r w:rsidR="00A3608D">
        <w:rPr>
          <w:rFonts w:ascii="Arial" w:hAnsi="Arial" w:cs="Arial"/>
          <w:bCs/>
          <w:sz w:val="24"/>
          <w:szCs w:val="24"/>
          <w:lang w:val="en-GB"/>
        </w:rPr>
        <w:t xml:space="preserve"> basis</w:t>
      </w:r>
      <w:r>
        <w:rPr>
          <w:rFonts w:ascii="Arial" w:hAnsi="Arial" w:cs="Arial"/>
          <w:bCs/>
          <w:sz w:val="24"/>
          <w:szCs w:val="24"/>
          <w:lang w:val="en-GB"/>
        </w:rPr>
        <w:t xml:space="preserve">.  On </w:t>
      </w:r>
      <w:r w:rsidR="00E02E95">
        <w:rPr>
          <w:rFonts w:ascii="Arial" w:hAnsi="Arial" w:cs="Arial"/>
          <w:bCs/>
          <w:sz w:val="24"/>
          <w:szCs w:val="24"/>
          <w:lang w:val="en-GB"/>
        </w:rPr>
        <w:t>1</w:t>
      </w:r>
      <w:r>
        <w:rPr>
          <w:rFonts w:ascii="Arial" w:hAnsi="Arial" w:cs="Arial"/>
          <w:bCs/>
          <w:sz w:val="24"/>
          <w:szCs w:val="24"/>
          <w:lang w:val="en-GB"/>
        </w:rPr>
        <w:t xml:space="preserve">3 November 2019 </w:t>
      </w:r>
      <w:r w:rsidR="00E02E95">
        <w:rPr>
          <w:rFonts w:ascii="Arial" w:hAnsi="Arial" w:cs="Arial"/>
          <w:bCs/>
          <w:sz w:val="24"/>
          <w:szCs w:val="24"/>
          <w:lang w:val="en-GB"/>
        </w:rPr>
        <w:t xml:space="preserve">the </w:t>
      </w:r>
      <w:r>
        <w:rPr>
          <w:rFonts w:ascii="Arial" w:hAnsi="Arial" w:cs="Arial"/>
          <w:bCs/>
          <w:sz w:val="24"/>
          <w:szCs w:val="24"/>
          <w:lang w:val="en-GB"/>
        </w:rPr>
        <w:t>applicant’s a</w:t>
      </w:r>
      <w:r w:rsidR="00E02E95">
        <w:rPr>
          <w:rFonts w:ascii="Arial" w:hAnsi="Arial" w:cs="Arial"/>
          <w:bCs/>
          <w:sz w:val="24"/>
          <w:szCs w:val="24"/>
          <w:lang w:val="en-GB"/>
        </w:rPr>
        <w:t>ttorney</w:t>
      </w:r>
      <w:r w:rsidR="00336577">
        <w:rPr>
          <w:rFonts w:ascii="Arial" w:hAnsi="Arial" w:cs="Arial"/>
          <w:bCs/>
          <w:sz w:val="24"/>
          <w:szCs w:val="24"/>
          <w:lang w:val="en-GB"/>
        </w:rPr>
        <w:t>s</w:t>
      </w:r>
      <w:r>
        <w:rPr>
          <w:rFonts w:ascii="Arial" w:hAnsi="Arial" w:cs="Arial"/>
          <w:bCs/>
          <w:sz w:val="24"/>
          <w:szCs w:val="24"/>
          <w:lang w:val="en-GB"/>
        </w:rPr>
        <w:t xml:space="preserve"> addressed a termination letter to Ms Ngunuza receipt of which was acknowledged by</w:t>
      </w:r>
      <w:r w:rsidR="00BF4D75">
        <w:rPr>
          <w:rFonts w:ascii="Arial" w:hAnsi="Arial" w:cs="Arial"/>
          <w:bCs/>
          <w:sz w:val="24"/>
          <w:szCs w:val="24"/>
          <w:lang w:val="en-GB"/>
        </w:rPr>
        <w:t xml:space="preserve"> one</w:t>
      </w:r>
      <w:r>
        <w:rPr>
          <w:rFonts w:ascii="Arial" w:hAnsi="Arial" w:cs="Arial"/>
          <w:bCs/>
          <w:sz w:val="24"/>
          <w:szCs w:val="24"/>
          <w:lang w:val="en-GB"/>
        </w:rPr>
        <w:t xml:space="preserve"> Lindiwe Mantyi on 22 November 2019.  In that letter Ms Ngunuza was given 30 days within which </w:t>
      </w:r>
      <w:r>
        <w:rPr>
          <w:rFonts w:ascii="Arial" w:hAnsi="Arial" w:cs="Arial"/>
          <w:bCs/>
          <w:sz w:val="24"/>
          <w:szCs w:val="24"/>
          <w:lang w:val="en-GB"/>
        </w:rPr>
        <w:lastRenderedPageBreak/>
        <w:t xml:space="preserve">to vacate the property failing which </w:t>
      </w:r>
      <w:r w:rsidR="005E0DD7">
        <w:rPr>
          <w:rFonts w:ascii="Arial" w:hAnsi="Arial" w:cs="Arial"/>
          <w:bCs/>
          <w:sz w:val="24"/>
          <w:szCs w:val="24"/>
          <w:lang w:val="en-GB"/>
        </w:rPr>
        <w:t>legal</w:t>
      </w:r>
      <w:r>
        <w:rPr>
          <w:rFonts w:ascii="Arial" w:hAnsi="Arial" w:cs="Arial"/>
          <w:bCs/>
          <w:sz w:val="24"/>
          <w:szCs w:val="24"/>
          <w:lang w:val="en-GB"/>
        </w:rPr>
        <w:t xml:space="preserve"> proceedings </w:t>
      </w:r>
      <w:r w:rsidR="005E0DD7">
        <w:rPr>
          <w:rFonts w:ascii="Arial" w:hAnsi="Arial" w:cs="Arial"/>
          <w:bCs/>
          <w:sz w:val="24"/>
          <w:szCs w:val="24"/>
          <w:lang w:val="en-GB"/>
        </w:rPr>
        <w:t>for her eviction</w:t>
      </w:r>
      <w:r>
        <w:rPr>
          <w:rFonts w:ascii="Arial" w:hAnsi="Arial" w:cs="Arial"/>
          <w:bCs/>
          <w:sz w:val="24"/>
          <w:szCs w:val="24"/>
          <w:lang w:val="en-GB"/>
        </w:rPr>
        <w:t xml:space="preserve"> would be instituted.  Despite being in receipt of the termination notice</w:t>
      </w:r>
      <w:r w:rsidR="00BF4D75">
        <w:rPr>
          <w:rFonts w:ascii="Arial" w:hAnsi="Arial" w:cs="Arial"/>
          <w:bCs/>
          <w:sz w:val="24"/>
          <w:szCs w:val="24"/>
          <w:lang w:val="en-GB"/>
        </w:rPr>
        <w:t>,</w:t>
      </w:r>
      <w:r>
        <w:rPr>
          <w:rFonts w:ascii="Arial" w:hAnsi="Arial" w:cs="Arial"/>
          <w:bCs/>
          <w:sz w:val="24"/>
          <w:szCs w:val="24"/>
          <w:lang w:val="en-GB"/>
        </w:rPr>
        <w:t xml:space="preserve"> </w:t>
      </w:r>
      <w:r w:rsidR="00063909">
        <w:rPr>
          <w:rFonts w:ascii="Arial" w:hAnsi="Arial" w:cs="Arial"/>
          <w:bCs/>
          <w:sz w:val="24"/>
          <w:szCs w:val="24"/>
          <w:lang w:val="en-GB"/>
        </w:rPr>
        <w:t>Ms Ngunuza did not vacate the property.</w:t>
      </w:r>
    </w:p>
    <w:p w14:paraId="75C48A95" w14:textId="19FB11BB" w:rsidR="00063909" w:rsidRDefault="00063909" w:rsidP="00A77B70">
      <w:pPr>
        <w:spacing w:line="480" w:lineRule="auto"/>
        <w:jc w:val="both"/>
        <w:rPr>
          <w:rFonts w:ascii="Arial" w:hAnsi="Arial" w:cs="Arial"/>
          <w:bCs/>
          <w:sz w:val="24"/>
          <w:szCs w:val="24"/>
          <w:lang w:val="en-GB"/>
        </w:rPr>
      </w:pPr>
      <w:r>
        <w:rPr>
          <w:rFonts w:ascii="Arial" w:hAnsi="Arial" w:cs="Arial"/>
          <w:bCs/>
          <w:sz w:val="24"/>
          <w:szCs w:val="24"/>
          <w:lang w:val="en-GB"/>
        </w:rPr>
        <w:t xml:space="preserve">[6] It is alleged that in addition to the lease agreement having expired, Ms Ngunuza not only remained in and continued with her occupation of the property, </w:t>
      </w:r>
      <w:proofErr w:type="gramStart"/>
      <w:r>
        <w:rPr>
          <w:rFonts w:ascii="Arial" w:hAnsi="Arial" w:cs="Arial"/>
          <w:bCs/>
          <w:sz w:val="24"/>
          <w:szCs w:val="24"/>
          <w:lang w:val="en-GB"/>
        </w:rPr>
        <w:t>she</w:t>
      </w:r>
      <w:proofErr w:type="gramEnd"/>
      <w:r>
        <w:rPr>
          <w:rFonts w:ascii="Arial" w:hAnsi="Arial" w:cs="Arial"/>
          <w:bCs/>
          <w:sz w:val="24"/>
          <w:szCs w:val="24"/>
          <w:lang w:val="en-GB"/>
        </w:rPr>
        <w:t xml:space="preserve"> also failed to keep herself up to date with her rental obligations.  As </w:t>
      </w:r>
      <w:r w:rsidR="00336577">
        <w:rPr>
          <w:rFonts w:ascii="Arial" w:hAnsi="Arial" w:cs="Arial"/>
          <w:bCs/>
          <w:sz w:val="24"/>
          <w:szCs w:val="24"/>
          <w:lang w:val="en-GB"/>
        </w:rPr>
        <w:t xml:space="preserve">a </w:t>
      </w:r>
      <w:proofErr w:type="gramStart"/>
      <w:r w:rsidR="00336577">
        <w:rPr>
          <w:rFonts w:ascii="Arial" w:hAnsi="Arial" w:cs="Arial"/>
          <w:bCs/>
          <w:sz w:val="24"/>
          <w:szCs w:val="24"/>
          <w:lang w:val="en-GB"/>
        </w:rPr>
        <w:t>result</w:t>
      </w:r>
      <w:proofErr w:type="gramEnd"/>
      <w:r>
        <w:rPr>
          <w:rFonts w:ascii="Arial" w:hAnsi="Arial" w:cs="Arial"/>
          <w:bCs/>
          <w:sz w:val="24"/>
          <w:szCs w:val="24"/>
          <w:lang w:val="en-GB"/>
        </w:rPr>
        <w:t xml:space="preserve"> she accumulated arrear rentals in the sum of R811 154.63.  Ms Ngunuza also failed to </w:t>
      </w:r>
      <w:r w:rsidR="005E0DD7">
        <w:rPr>
          <w:rFonts w:ascii="Arial" w:hAnsi="Arial" w:cs="Arial"/>
          <w:bCs/>
          <w:sz w:val="24"/>
          <w:szCs w:val="24"/>
          <w:lang w:val="en-GB"/>
        </w:rPr>
        <w:t>keep her</w:t>
      </w:r>
      <w:r>
        <w:rPr>
          <w:rFonts w:ascii="Arial" w:hAnsi="Arial" w:cs="Arial"/>
          <w:bCs/>
          <w:sz w:val="24"/>
          <w:szCs w:val="24"/>
          <w:lang w:val="en-GB"/>
        </w:rPr>
        <w:t xml:space="preserve"> water services account with the relevant </w:t>
      </w:r>
      <w:r w:rsidR="0025772B">
        <w:rPr>
          <w:rFonts w:ascii="Arial" w:hAnsi="Arial" w:cs="Arial"/>
          <w:bCs/>
          <w:sz w:val="24"/>
          <w:szCs w:val="24"/>
          <w:lang w:val="en-GB"/>
        </w:rPr>
        <w:t xml:space="preserve">water services </w:t>
      </w:r>
      <w:r>
        <w:rPr>
          <w:rFonts w:ascii="Arial" w:hAnsi="Arial" w:cs="Arial"/>
          <w:bCs/>
          <w:sz w:val="24"/>
          <w:szCs w:val="24"/>
          <w:lang w:val="en-GB"/>
        </w:rPr>
        <w:t>authority</w:t>
      </w:r>
      <w:r w:rsidR="00371E5D">
        <w:rPr>
          <w:rFonts w:ascii="Arial" w:hAnsi="Arial" w:cs="Arial"/>
          <w:bCs/>
          <w:sz w:val="24"/>
          <w:szCs w:val="24"/>
          <w:lang w:val="en-GB"/>
        </w:rPr>
        <w:t xml:space="preserve"> up to date</w:t>
      </w:r>
      <w:r>
        <w:rPr>
          <w:rFonts w:ascii="Arial" w:hAnsi="Arial" w:cs="Arial"/>
          <w:bCs/>
          <w:sz w:val="24"/>
          <w:szCs w:val="24"/>
          <w:lang w:val="en-GB"/>
        </w:rPr>
        <w:t xml:space="preserve">.  As a result, as </w:t>
      </w:r>
      <w:r w:rsidR="0025772B">
        <w:rPr>
          <w:rFonts w:ascii="Arial" w:hAnsi="Arial" w:cs="Arial"/>
          <w:bCs/>
          <w:sz w:val="24"/>
          <w:szCs w:val="24"/>
          <w:lang w:val="en-GB"/>
        </w:rPr>
        <w:t xml:space="preserve">at </w:t>
      </w:r>
      <w:r>
        <w:rPr>
          <w:rFonts w:ascii="Arial" w:hAnsi="Arial" w:cs="Arial"/>
          <w:bCs/>
          <w:sz w:val="24"/>
          <w:szCs w:val="24"/>
          <w:lang w:val="en-GB"/>
        </w:rPr>
        <w:t xml:space="preserve">the 31 March 2020 the water services account was in arrears in the sum of R32 381.87 which, the </w:t>
      </w:r>
      <w:r w:rsidR="000219E0">
        <w:rPr>
          <w:rFonts w:ascii="Arial" w:hAnsi="Arial" w:cs="Arial"/>
          <w:bCs/>
          <w:sz w:val="24"/>
          <w:szCs w:val="24"/>
          <w:lang w:val="en-GB"/>
        </w:rPr>
        <w:t>department</w:t>
      </w:r>
      <w:r>
        <w:rPr>
          <w:rFonts w:ascii="Arial" w:hAnsi="Arial" w:cs="Arial"/>
          <w:bCs/>
          <w:sz w:val="24"/>
          <w:szCs w:val="24"/>
          <w:lang w:val="en-GB"/>
        </w:rPr>
        <w:t xml:space="preserve"> had to pay to prevent its other properties from being disconnected by the </w:t>
      </w:r>
      <w:r w:rsidR="007D72D9">
        <w:rPr>
          <w:rFonts w:ascii="Arial" w:hAnsi="Arial" w:cs="Arial"/>
          <w:bCs/>
          <w:sz w:val="24"/>
          <w:szCs w:val="24"/>
          <w:lang w:val="en-GB"/>
        </w:rPr>
        <w:t xml:space="preserve">water services authority. The applicant alleges that in those circumstances </w:t>
      </w:r>
      <w:r w:rsidR="000219E0">
        <w:rPr>
          <w:rFonts w:ascii="Arial" w:hAnsi="Arial" w:cs="Arial"/>
          <w:bCs/>
          <w:sz w:val="24"/>
          <w:szCs w:val="24"/>
          <w:lang w:val="en-GB"/>
        </w:rPr>
        <w:t xml:space="preserve">the department </w:t>
      </w:r>
      <w:r w:rsidR="005E0DD7">
        <w:rPr>
          <w:rFonts w:ascii="Arial" w:hAnsi="Arial" w:cs="Arial"/>
          <w:bCs/>
          <w:sz w:val="24"/>
          <w:szCs w:val="24"/>
          <w:lang w:val="en-GB"/>
        </w:rPr>
        <w:t>has been</w:t>
      </w:r>
      <w:r w:rsidR="007D72D9">
        <w:rPr>
          <w:rFonts w:ascii="Arial" w:hAnsi="Arial" w:cs="Arial"/>
          <w:bCs/>
          <w:sz w:val="24"/>
          <w:szCs w:val="24"/>
          <w:lang w:val="en-GB"/>
        </w:rPr>
        <w:t xml:space="preserve"> indirectly financing Ms </w:t>
      </w:r>
      <w:proofErr w:type="spellStart"/>
      <w:r w:rsidR="007D72D9">
        <w:rPr>
          <w:rFonts w:ascii="Arial" w:hAnsi="Arial" w:cs="Arial"/>
          <w:bCs/>
          <w:sz w:val="24"/>
          <w:szCs w:val="24"/>
          <w:lang w:val="en-GB"/>
        </w:rPr>
        <w:t>Ngunuza’s</w:t>
      </w:r>
      <w:proofErr w:type="spellEnd"/>
      <w:r w:rsidR="007D72D9">
        <w:rPr>
          <w:rFonts w:ascii="Arial" w:hAnsi="Arial" w:cs="Arial"/>
          <w:bCs/>
          <w:sz w:val="24"/>
          <w:szCs w:val="24"/>
          <w:lang w:val="en-GB"/>
        </w:rPr>
        <w:t xml:space="preserve"> illegal occupation of </w:t>
      </w:r>
      <w:r w:rsidR="000219E0">
        <w:rPr>
          <w:rFonts w:ascii="Arial" w:hAnsi="Arial" w:cs="Arial"/>
          <w:bCs/>
          <w:sz w:val="24"/>
          <w:szCs w:val="24"/>
          <w:lang w:val="en-GB"/>
        </w:rPr>
        <w:t>its</w:t>
      </w:r>
      <w:r w:rsidR="007D72D9">
        <w:rPr>
          <w:rFonts w:ascii="Arial" w:hAnsi="Arial" w:cs="Arial"/>
          <w:bCs/>
          <w:sz w:val="24"/>
          <w:szCs w:val="24"/>
          <w:lang w:val="en-GB"/>
        </w:rPr>
        <w:t xml:space="preserve"> property.  At the same time the property is depreciating as it is not being properly taken care of or maintained.</w:t>
      </w:r>
    </w:p>
    <w:p w14:paraId="5DA8030D" w14:textId="5858F572" w:rsidR="007D72D9" w:rsidRDefault="007D72D9" w:rsidP="00A77B70">
      <w:pPr>
        <w:spacing w:line="480" w:lineRule="auto"/>
        <w:jc w:val="both"/>
        <w:rPr>
          <w:rFonts w:ascii="Arial" w:hAnsi="Arial" w:cs="Arial"/>
          <w:bCs/>
          <w:sz w:val="24"/>
          <w:szCs w:val="24"/>
          <w:lang w:val="en-GB"/>
        </w:rPr>
      </w:pPr>
      <w:r>
        <w:rPr>
          <w:rFonts w:ascii="Arial" w:hAnsi="Arial" w:cs="Arial"/>
          <w:bCs/>
          <w:sz w:val="24"/>
          <w:szCs w:val="24"/>
          <w:lang w:val="en-GB"/>
        </w:rPr>
        <w:t>[</w:t>
      </w:r>
      <w:r w:rsidR="007D539C">
        <w:rPr>
          <w:rFonts w:ascii="Arial" w:hAnsi="Arial" w:cs="Arial"/>
          <w:bCs/>
          <w:sz w:val="24"/>
          <w:szCs w:val="24"/>
          <w:lang w:val="en-GB"/>
        </w:rPr>
        <w:t>7</w:t>
      </w:r>
      <w:r>
        <w:rPr>
          <w:rFonts w:ascii="Arial" w:hAnsi="Arial" w:cs="Arial"/>
          <w:bCs/>
          <w:sz w:val="24"/>
          <w:szCs w:val="24"/>
          <w:lang w:val="en-GB"/>
        </w:rPr>
        <w:t>] Ms Ngunuza oppose</w:t>
      </w:r>
      <w:r w:rsidR="00F27C38">
        <w:rPr>
          <w:rFonts w:ascii="Arial" w:hAnsi="Arial" w:cs="Arial"/>
          <w:bCs/>
          <w:sz w:val="24"/>
          <w:szCs w:val="24"/>
          <w:lang w:val="en-GB"/>
        </w:rPr>
        <w:t>s</w:t>
      </w:r>
      <w:r>
        <w:rPr>
          <w:rFonts w:ascii="Arial" w:hAnsi="Arial" w:cs="Arial"/>
          <w:bCs/>
          <w:sz w:val="24"/>
          <w:szCs w:val="24"/>
          <w:lang w:val="en-GB"/>
        </w:rPr>
        <w:t xml:space="preserve"> her eviction from the property.  To that end </w:t>
      </w:r>
      <w:r w:rsidR="0025772B">
        <w:rPr>
          <w:rFonts w:ascii="Arial" w:hAnsi="Arial" w:cs="Arial"/>
          <w:bCs/>
          <w:sz w:val="24"/>
          <w:szCs w:val="24"/>
          <w:lang w:val="en-GB"/>
        </w:rPr>
        <w:t xml:space="preserve">she </w:t>
      </w:r>
      <w:r>
        <w:rPr>
          <w:rFonts w:ascii="Arial" w:hAnsi="Arial" w:cs="Arial"/>
          <w:bCs/>
          <w:sz w:val="24"/>
          <w:szCs w:val="24"/>
          <w:lang w:val="en-GB"/>
        </w:rPr>
        <w:t>filed an answering affidavit</w:t>
      </w:r>
      <w:r w:rsidR="0025772B">
        <w:rPr>
          <w:rFonts w:ascii="Arial" w:hAnsi="Arial" w:cs="Arial"/>
          <w:bCs/>
          <w:sz w:val="24"/>
          <w:szCs w:val="24"/>
          <w:lang w:val="en-GB"/>
        </w:rPr>
        <w:t xml:space="preserve"> in which she set</w:t>
      </w:r>
      <w:r w:rsidR="00F27C38">
        <w:rPr>
          <w:rFonts w:ascii="Arial" w:hAnsi="Arial" w:cs="Arial"/>
          <w:bCs/>
          <w:sz w:val="24"/>
          <w:szCs w:val="24"/>
          <w:lang w:val="en-GB"/>
        </w:rPr>
        <w:t>s</w:t>
      </w:r>
      <w:r w:rsidR="0025772B">
        <w:rPr>
          <w:rFonts w:ascii="Arial" w:hAnsi="Arial" w:cs="Arial"/>
          <w:bCs/>
          <w:sz w:val="24"/>
          <w:szCs w:val="24"/>
          <w:lang w:val="en-GB"/>
        </w:rPr>
        <w:t xml:space="preserve"> out </w:t>
      </w:r>
      <w:r w:rsidR="000219E0">
        <w:rPr>
          <w:rFonts w:ascii="Arial" w:hAnsi="Arial" w:cs="Arial"/>
          <w:bCs/>
          <w:sz w:val="24"/>
          <w:szCs w:val="24"/>
          <w:lang w:val="en-GB"/>
        </w:rPr>
        <w:t xml:space="preserve">the basis of </w:t>
      </w:r>
      <w:r w:rsidR="0025772B">
        <w:rPr>
          <w:rFonts w:ascii="Arial" w:hAnsi="Arial" w:cs="Arial"/>
          <w:bCs/>
          <w:sz w:val="24"/>
          <w:szCs w:val="24"/>
          <w:lang w:val="en-GB"/>
        </w:rPr>
        <w:t>her opposition to the eviction application</w:t>
      </w:r>
      <w:r>
        <w:rPr>
          <w:rFonts w:ascii="Arial" w:hAnsi="Arial" w:cs="Arial"/>
          <w:bCs/>
          <w:sz w:val="24"/>
          <w:szCs w:val="24"/>
          <w:lang w:val="en-GB"/>
        </w:rPr>
        <w:t xml:space="preserve">.  In essence, she gives the </w:t>
      </w:r>
      <w:r w:rsidR="004F7C29">
        <w:rPr>
          <w:rFonts w:ascii="Arial" w:hAnsi="Arial" w:cs="Arial"/>
          <w:bCs/>
          <w:sz w:val="24"/>
          <w:szCs w:val="24"/>
          <w:lang w:val="en-GB"/>
        </w:rPr>
        <w:t xml:space="preserve">following </w:t>
      </w:r>
      <w:r>
        <w:rPr>
          <w:rFonts w:ascii="Arial" w:hAnsi="Arial" w:cs="Arial"/>
          <w:bCs/>
          <w:sz w:val="24"/>
          <w:szCs w:val="24"/>
          <w:lang w:val="en-GB"/>
        </w:rPr>
        <w:t>background</w:t>
      </w:r>
      <w:r w:rsidR="004F7C29">
        <w:rPr>
          <w:rFonts w:ascii="Arial" w:hAnsi="Arial" w:cs="Arial"/>
          <w:bCs/>
          <w:sz w:val="24"/>
          <w:szCs w:val="24"/>
          <w:lang w:val="en-GB"/>
        </w:rPr>
        <w:t xml:space="preserve">. </w:t>
      </w:r>
      <w:r>
        <w:rPr>
          <w:rFonts w:ascii="Arial" w:hAnsi="Arial" w:cs="Arial"/>
          <w:bCs/>
          <w:sz w:val="24"/>
          <w:szCs w:val="24"/>
          <w:lang w:val="en-GB"/>
        </w:rPr>
        <w:t xml:space="preserve"> </w:t>
      </w:r>
      <w:r w:rsidR="004F7C29">
        <w:rPr>
          <w:rFonts w:ascii="Arial" w:hAnsi="Arial" w:cs="Arial"/>
          <w:bCs/>
          <w:sz w:val="24"/>
          <w:szCs w:val="24"/>
          <w:lang w:val="en-GB"/>
        </w:rPr>
        <w:t>S</w:t>
      </w:r>
      <w:r w:rsidR="0024649E">
        <w:rPr>
          <w:rFonts w:ascii="Arial" w:hAnsi="Arial" w:cs="Arial"/>
          <w:bCs/>
          <w:sz w:val="24"/>
          <w:szCs w:val="24"/>
          <w:lang w:val="en-GB"/>
        </w:rPr>
        <w:t>he has been in occupation of the property since 1996</w:t>
      </w:r>
      <w:r w:rsidR="00A876E1">
        <w:rPr>
          <w:rFonts w:ascii="Arial" w:hAnsi="Arial" w:cs="Arial"/>
          <w:bCs/>
          <w:sz w:val="24"/>
          <w:szCs w:val="24"/>
          <w:lang w:val="en-GB"/>
        </w:rPr>
        <w:t xml:space="preserve"> for</w:t>
      </w:r>
      <w:r w:rsidR="0024649E">
        <w:rPr>
          <w:rFonts w:ascii="Arial" w:hAnsi="Arial" w:cs="Arial"/>
          <w:bCs/>
          <w:sz w:val="24"/>
          <w:szCs w:val="24"/>
          <w:lang w:val="en-GB"/>
        </w:rPr>
        <w:t xml:space="preserve"> a period of about 24 years.  She took occupation thereof as a police officer under a dispensation in which police officers were assisted with accommodation by </w:t>
      </w:r>
      <w:r w:rsidR="000219E0">
        <w:rPr>
          <w:rFonts w:ascii="Arial" w:hAnsi="Arial" w:cs="Arial"/>
          <w:bCs/>
          <w:sz w:val="24"/>
          <w:szCs w:val="24"/>
          <w:lang w:val="en-GB"/>
        </w:rPr>
        <w:t>government through the</w:t>
      </w:r>
      <w:r w:rsidR="0024649E">
        <w:rPr>
          <w:rFonts w:ascii="Arial" w:hAnsi="Arial" w:cs="Arial"/>
          <w:bCs/>
          <w:sz w:val="24"/>
          <w:szCs w:val="24"/>
          <w:lang w:val="en-GB"/>
        </w:rPr>
        <w:t xml:space="preserve"> </w:t>
      </w:r>
      <w:r w:rsidR="004F7C29">
        <w:rPr>
          <w:rFonts w:ascii="Arial" w:hAnsi="Arial" w:cs="Arial"/>
          <w:bCs/>
          <w:sz w:val="24"/>
          <w:szCs w:val="24"/>
          <w:lang w:val="en-GB"/>
        </w:rPr>
        <w:t>department</w:t>
      </w:r>
      <w:r w:rsidR="0024649E">
        <w:rPr>
          <w:rFonts w:ascii="Arial" w:hAnsi="Arial" w:cs="Arial"/>
          <w:bCs/>
          <w:sz w:val="24"/>
          <w:szCs w:val="24"/>
          <w:lang w:val="en-GB"/>
        </w:rPr>
        <w:t>.  She has been residing</w:t>
      </w:r>
      <w:r w:rsidR="000219E0">
        <w:rPr>
          <w:rFonts w:ascii="Arial" w:hAnsi="Arial" w:cs="Arial"/>
          <w:bCs/>
          <w:sz w:val="24"/>
          <w:szCs w:val="24"/>
          <w:lang w:val="en-GB"/>
        </w:rPr>
        <w:t xml:space="preserve"> continuously</w:t>
      </w:r>
      <w:r w:rsidR="0024649E">
        <w:rPr>
          <w:rFonts w:ascii="Arial" w:hAnsi="Arial" w:cs="Arial"/>
          <w:bCs/>
          <w:sz w:val="24"/>
          <w:szCs w:val="24"/>
          <w:lang w:val="en-GB"/>
        </w:rPr>
        <w:t xml:space="preserve"> </w:t>
      </w:r>
      <w:r w:rsidR="004F7C29">
        <w:rPr>
          <w:rFonts w:ascii="Arial" w:hAnsi="Arial" w:cs="Arial"/>
          <w:bCs/>
          <w:sz w:val="24"/>
          <w:szCs w:val="24"/>
          <w:lang w:val="en-GB"/>
        </w:rPr>
        <w:t>in</w:t>
      </w:r>
      <w:r w:rsidR="0024649E">
        <w:rPr>
          <w:rFonts w:ascii="Arial" w:hAnsi="Arial" w:cs="Arial"/>
          <w:bCs/>
          <w:sz w:val="24"/>
          <w:szCs w:val="24"/>
          <w:lang w:val="en-GB"/>
        </w:rPr>
        <w:t xml:space="preserve"> that property with her children and grandchildren since</w:t>
      </w:r>
      <w:r w:rsidR="0025772B">
        <w:rPr>
          <w:rFonts w:ascii="Arial" w:hAnsi="Arial" w:cs="Arial"/>
          <w:bCs/>
          <w:sz w:val="24"/>
          <w:szCs w:val="24"/>
          <w:lang w:val="en-GB"/>
        </w:rPr>
        <w:t xml:space="preserve"> she took occupation with no interruption</w:t>
      </w:r>
      <w:r w:rsidR="0024649E">
        <w:rPr>
          <w:rFonts w:ascii="Arial" w:hAnsi="Arial" w:cs="Arial"/>
          <w:bCs/>
          <w:sz w:val="24"/>
          <w:szCs w:val="24"/>
          <w:lang w:val="en-GB"/>
        </w:rPr>
        <w:t>.</w:t>
      </w:r>
    </w:p>
    <w:p w14:paraId="5AC777AA" w14:textId="6DC9B83D" w:rsidR="0024649E" w:rsidRDefault="0024649E" w:rsidP="00A77B70">
      <w:pPr>
        <w:spacing w:line="480" w:lineRule="auto"/>
        <w:jc w:val="both"/>
        <w:rPr>
          <w:rFonts w:ascii="Arial" w:hAnsi="Arial" w:cs="Arial"/>
          <w:bCs/>
          <w:sz w:val="24"/>
          <w:szCs w:val="24"/>
          <w:lang w:val="en-GB"/>
        </w:rPr>
      </w:pPr>
      <w:r>
        <w:rPr>
          <w:rFonts w:ascii="Arial" w:hAnsi="Arial" w:cs="Arial"/>
          <w:bCs/>
          <w:sz w:val="24"/>
          <w:szCs w:val="24"/>
          <w:lang w:val="en-GB"/>
        </w:rPr>
        <w:t>[</w:t>
      </w:r>
      <w:r w:rsidR="007D539C">
        <w:rPr>
          <w:rFonts w:ascii="Arial" w:hAnsi="Arial" w:cs="Arial"/>
          <w:bCs/>
          <w:sz w:val="24"/>
          <w:szCs w:val="24"/>
          <w:lang w:val="en-GB"/>
        </w:rPr>
        <w:t>8</w:t>
      </w:r>
      <w:r>
        <w:rPr>
          <w:rFonts w:ascii="Arial" w:hAnsi="Arial" w:cs="Arial"/>
          <w:bCs/>
          <w:sz w:val="24"/>
          <w:szCs w:val="24"/>
          <w:lang w:val="en-GB"/>
        </w:rPr>
        <w:t>] She initially stayed with her hu</w:t>
      </w:r>
      <w:r w:rsidR="0025772B">
        <w:rPr>
          <w:rFonts w:ascii="Arial" w:hAnsi="Arial" w:cs="Arial"/>
          <w:bCs/>
          <w:sz w:val="24"/>
          <w:szCs w:val="24"/>
          <w:lang w:val="en-GB"/>
        </w:rPr>
        <w:t>sband</w:t>
      </w:r>
      <w:r>
        <w:rPr>
          <w:rFonts w:ascii="Arial" w:hAnsi="Arial" w:cs="Arial"/>
          <w:bCs/>
          <w:sz w:val="24"/>
          <w:szCs w:val="24"/>
          <w:lang w:val="en-GB"/>
        </w:rPr>
        <w:t xml:space="preserve"> and </w:t>
      </w:r>
      <w:r w:rsidR="0050621B">
        <w:rPr>
          <w:rFonts w:ascii="Arial" w:hAnsi="Arial" w:cs="Arial"/>
          <w:bCs/>
          <w:sz w:val="24"/>
          <w:szCs w:val="24"/>
          <w:lang w:val="en-GB"/>
        </w:rPr>
        <w:t>the</w:t>
      </w:r>
      <w:r>
        <w:rPr>
          <w:rFonts w:ascii="Arial" w:hAnsi="Arial" w:cs="Arial"/>
          <w:bCs/>
          <w:sz w:val="24"/>
          <w:szCs w:val="24"/>
          <w:lang w:val="en-GB"/>
        </w:rPr>
        <w:t xml:space="preserve"> rest of </w:t>
      </w:r>
      <w:r w:rsidR="0050621B">
        <w:rPr>
          <w:rFonts w:ascii="Arial" w:hAnsi="Arial" w:cs="Arial"/>
          <w:bCs/>
          <w:sz w:val="24"/>
          <w:szCs w:val="24"/>
          <w:lang w:val="en-GB"/>
        </w:rPr>
        <w:t>her</w:t>
      </w:r>
      <w:r>
        <w:rPr>
          <w:rFonts w:ascii="Arial" w:hAnsi="Arial" w:cs="Arial"/>
          <w:bCs/>
          <w:sz w:val="24"/>
          <w:szCs w:val="24"/>
          <w:lang w:val="en-GB"/>
        </w:rPr>
        <w:t xml:space="preserve"> family</w:t>
      </w:r>
      <w:r w:rsidR="00E72E37">
        <w:rPr>
          <w:rFonts w:ascii="Arial" w:hAnsi="Arial" w:cs="Arial"/>
          <w:bCs/>
          <w:sz w:val="24"/>
          <w:szCs w:val="24"/>
          <w:lang w:val="en-GB"/>
        </w:rPr>
        <w:t xml:space="preserve"> members</w:t>
      </w:r>
      <w:r>
        <w:rPr>
          <w:rFonts w:ascii="Arial" w:hAnsi="Arial" w:cs="Arial"/>
          <w:bCs/>
          <w:sz w:val="24"/>
          <w:szCs w:val="24"/>
          <w:lang w:val="en-GB"/>
        </w:rPr>
        <w:t xml:space="preserve">.  However, her husband passed away in 2004. At some point she applied for a lease agreement and </w:t>
      </w:r>
      <w:r>
        <w:rPr>
          <w:rFonts w:ascii="Arial" w:hAnsi="Arial" w:cs="Arial"/>
          <w:bCs/>
          <w:sz w:val="24"/>
          <w:szCs w:val="24"/>
          <w:lang w:val="en-GB"/>
        </w:rPr>
        <w:lastRenderedPageBreak/>
        <w:t>was given a lease agreement by the department</w:t>
      </w:r>
      <w:r w:rsidR="008F7B4D">
        <w:rPr>
          <w:rFonts w:ascii="Arial" w:hAnsi="Arial" w:cs="Arial"/>
          <w:bCs/>
          <w:sz w:val="24"/>
          <w:szCs w:val="24"/>
          <w:lang w:val="en-GB"/>
        </w:rPr>
        <w:t xml:space="preserve"> at a </w:t>
      </w:r>
      <w:r w:rsidR="00371E5D">
        <w:rPr>
          <w:rFonts w:ascii="Arial" w:hAnsi="Arial" w:cs="Arial"/>
          <w:bCs/>
          <w:sz w:val="24"/>
          <w:szCs w:val="24"/>
          <w:lang w:val="en-GB"/>
        </w:rPr>
        <w:t xml:space="preserve">monthly </w:t>
      </w:r>
      <w:r w:rsidR="008F7B4D">
        <w:rPr>
          <w:rFonts w:ascii="Arial" w:hAnsi="Arial" w:cs="Arial"/>
          <w:bCs/>
          <w:sz w:val="24"/>
          <w:szCs w:val="24"/>
          <w:lang w:val="en-GB"/>
        </w:rPr>
        <w:t>rental of R1000.00.  She continued to pay that amount and has been doing so eve</w:t>
      </w:r>
      <w:r w:rsidR="0025772B">
        <w:rPr>
          <w:rFonts w:ascii="Arial" w:hAnsi="Arial" w:cs="Arial"/>
          <w:bCs/>
          <w:sz w:val="24"/>
          <w:szCs w:val="24"/>
          <w:lang w:val="en-GB"/>
        </w:rPr>
        <w:t>r</w:t>
      </w:r>
      <w:r w:rsidR="008F7B4D">
        <w:rPr>
          <w:rFonts w:ascii="Arial" w:hAnsi="Arial" w:cs="Arial"/>
          <w:bCs/>
          <w:sz w:val="24"/>
          <w:szCs w:val="24"/>
          <w:lang w:val="en-GB"/>
        </w:rPr>
        <w:t xml:space="preserve"> since.  She </w:t>
      </w:r>
      <w:r w:rsidR="009864F2" w:rsidRPr="005C2E19">
        <w:rPr>
          <w:rFonts w:ascii="Arial" w:hAnsi="Arial" w:cs="Arial"/>
          <w:bCs/>
          <w:color w:val="000000" w:themeColor="text1"/>
          <w:sz w:val="24"/>
          <w:szCs w:val="24"/>
          <w:lang w:val="en-GB"/>
        </w:rPr>
        <w:t>maintains</w:t>
      </w:r>
      <w:r w:rsidR="008F7B4D" w:rsidRPr="005C2E19">
        <w:rPr>
          <w:rFonts w:ascii="Arial" w:hAnsi="Arial" w:cs="Arial"/>
          <w:bCs/>
          <w:color w:val="000000" w:themeColor="text1"/>
          <w:sz w:val="24"/>
          <w:szCs w:val="24"/>
          <w:lang w:val="en-GB"/>
        </w:rPr>
        <w:t xml:space="preserve"> </w:t>
      </w:r>
      <w:r w:rsidR="008F7B4D">
        <w:rPr>
          <w:rFonts w:ascii="Arial" w:hAnsi="Arial" w:cs="Arial"/>
          <w:bCs/>
          <w:sz w:val="24"/>
          <w:szCs w:val="24"/>
          <w:lang w:val="en-GB"/>
        </w:rPr>
        <w:t xml:space="preserve">the property inside and outside including repairs to the piping, broken windows, roof leakages and anything that needed to be taken </w:t>
      </w:r>
      <w:r w:rsidR="00EC67F2">
        <w:rPr>
          <w:rFonts w:ascii="Arial" w:hAnsi="Arial" w:cs="Arial"/>
          <w:bCs/>
          <w:sz w:val="24"/>
          <w:szCs w:val="24"/>
          <w:lang w:val="en-GB"/>
        </w:rPr>
        <w:t>care of</w:t>
      </w:r>
      <w:r w:rsidR="008F7B4D">
        <w:rPr>
          <w:rFonts w:ascii="Arial" w:hAnsi="Arial" w:cs="Arial"/>
          <w:bCs/>
          <w:sz w:val="24"/>
          <w:szCs w:val="24"/>
          <w:lang w:val="en-GB"/>
        </w:rPr>
        <w:t xml:space="preserve"> as part of maintenance.  She alleges that she was told by the </w:t>
      </w:r>
      <w:r w:rsidR="00BD0D6B">
        <w:rPr>
          <w:rFonts w:ascii="Arial" w:hAnsi="Arial" w:cs="Arial"/>
          <w:bCs/>
          <w:sz w:val="24"/>
          <w:szCs w:val="24"/>
          <w:lang w:val="en-GB"/>
        </w:rPr>
        <w:t>department</w:t>
      </w:r>
      <w:r w:rsidR="008F7B4D">
        <w:rPr>
          <w:rFonts w:ascii="Arial" w:hAnsi="Arial" w:cs="Arial"/>
          <w:bCs/>
          <w:sz w:val="24"/>
          <w:szCs w:val="24"/>
          <w:lang w:val="en-GB"/>
        </w:rPr>
        <w:t xml:space="preserve"> that she was on a rent to buy programme in terms of which those in occupation </w:t>
      </w:r>
      <w:r w:rsidR="0050621B">
        <w:rPr>
          <w:rFonts w:ascii="Arial" w:hAnsi="Arial" w:cs="Arial"/>
          <w:bCs/>
          <w:sz w:val="24"/>
          <w:szCs w:val="24"/>
          <w:lang w:val="en-GB"/>
        </w:rPr>
        <w:t xml:space="preserve">of the department’s properties </w:t>
      </w:r>
      <w:r w:rsidR="008F7B4D">
        <w:rPr>
          <w:rFonts w:ascii="Arial" w:hAnsi="Arial" w:cs="Arial"/>
          <w:bCs/>
          <w:sz w:val="24"/>
          <w:szCs w:val="24"/>
          <w:lang w:val="en-GB"/>
        </w:rPr>
        <w:t xml:space="preserve">would be given the right of first refusal should the properties be disposed of.  There have been some rental increases from R1000.00 to R1100.00 and </w:t>
      </w:r>
      <w:r w:rsidR="00EC67F2">
        <w:rPr>
          <w:rFonts w:ascii="Arial" w:hAnsi="Arial" w:cs="Arial"/>
          <w:bCs/>
          <w:sz w:val="24"/>
          <w:szCs w:val="24"/>
          <w:lang w:val="en-GB"/>
        </w:rPr>
        <w:t>u</w:t>
      </w:r>
      <w:r w:rsidR="008F7B4D">
        <w:rPr>
          <w:rFonts w:ascii="Arial" w:hAnsi="Arial" w:cs="Arial"/>
          <w:bCs/>
          <w:sz w:val="24"/>
          <w:szCs w:val="24"/>
          <w:lang w:val="en-GB"/>
        </w:rPr>
        <w:t xml:space="preserve">ltimately </w:t>
      </w:r>
      <w:r w:rsidR="00EC67F2">
        <w:rPr>
          <w:rFonts w:ascii="Arial" w:hAnsi="Arial" w:cs="Arial"/>
          <w:bCs/>
          <w:sz w:val="24"/>
          <w:szCs w:val="24"/>
          <w:lang w:val="en-GB"/>
        </w:rPr>
        <w:t>to R1200.00</w:t>
      </w:r>
      <w:r w:rsidR="00E72E37">
        <w:rPr>
          <w:rFonts w:ascii="Arial" w:hAnsi="Arial" w:cs="Arial"/>
          <w:bCs/>
          <w:sz w:val="24"/>
          <w:szCs w:val="24"/>
          <w:lang w:val="en-GB"/>
        </w:rPr>
        <w:t xml:space="preserve"> in terms of that lease</w:t>
      </w:r>
      <w:r w:rsidR="00EC67F2">
        <w:rPr>
          <w:rFonts w:ascii="Arial" w:hAnsi="Arial" w:cs="Arial"/>
          <w:bCs/>
          <w:sz w:val="24"/>
          <w:szCs w:val="24"/>
          <w:lang w:val="en-GB"/>
        </w:rPr>
        <w:t xml:space="preserve">.  </w:t>
      </w:r>
      <w:r w:rsidR="0025772B">
        <w:rPr>
          <w:rFonts w:ascii="Arial" w:hAnsi="Arial" w:cs="Arial"/>
          <w:bCs/>
          <w:sz w:val="24"/>
          <w:szCs w:val="24"/>
          <w:lang w:val="en-GB"/>
        </w:rPr>
        <w:t>S</w:t>
      </w:r>
      <w:r w:rsidR="00EC67F2">
        <w:rPr>
          <w:rFonts w:ascii="Arial" w:hAnsi="Arial" w:cs="Arial"/>
          <w:bCs/>
          <w:sz w:val="24"/>
          <w:szCs w:val="24"/>
          <w:lang w:val="en-GB"/>
        </w:rPr>
        <w:t xml:space="preserve">he is up to date with her rental obligations in </w:t>
      </w:r>
      <w:r w:rsidR="00E72E37">
        <w:rPr>
          <w:rFonts w:ascii="Arial" w:hAnsi="Arial" w:cs="Arial"/>
          <w:bCs/>
          <w:sz w:val="24"/>
          <w:szCs w:val="24"/>
          <w:lang w:val="en-GB"/>
        </w:rPr>
        <w:t>respect</w:t>
      </w:r>
      <w:r w:rsidR="00EC67F2">
        <w:rPr>
          <w:rFonts w:ascii="Arial" w:hAnsi="Arial" w:cs="Arial"/>
          <w:bCs/>
          <w:sz w:val="24"/>
          <w:szCs w:val="24"/>
          <w:lang w:val="en-GB"/>
        </w:rPr>
        <w:t xml:space="preserve"> of the above amounts a</w:t>
      </w:r>
      <w:r w:rsidR="00BD0D6B">
        <w:rPr>
          <w:rFonts w:ascii="Arial" w:hAnsi="Arial" w:cs="Arial"/>
          <w:bCs/>
          <w:sz w:val="24"/>
          <w:szCs w:val="24"/>
          <w:lang w:val="en-GB"/>
        </w:rPr>
        <w:t>nd</w:t>
      </w:r>
      <w:r w:rsidR="00EC67F2">
        <w:rPr>
          <w:rFonts w:ascii="Arial" w:hAnsi="Arial" w:cs="Arial"/>
          <w:bCs/>
          <w:sz w:val="24"/>
          <w:szCs w:val="24"/>
          <w:lang w:val="en-GB"/>
        </w:rPr>
        <w:t xml:space="preserve"> she has never missed a monthly payment as rentals are paid through direct deposits.</w:t>
      </w:r>
    </w:p>
    <w:p w14:paraId="1239CAAE" w14:textId="26551E32" w:rsidR="00F4435C" w:rsidRDefault="00EC67F2" w:rsidP="00A77B70">
      <w:pPr>
        <w:spacing w:line="480" w:lineRule="auto"/>
        <w:jc w:val="both"/>
        <w:rPr>
          <w:rFonts w:ascii="Arial" w:hAnsi="Arial" w:cs="Arial"/>
          <w:bCs/>
          <w:sz w:val="24"/>
          <w:szCs w:val="24"/>
          <w:lang w:val="en-GB"/>
        </w:rPr>
      </w:pPr>
      <w:r>
        <w:rPr>
          <w:rFonts w:ascii="Arial" w:hAnsi="Arial" w:cs="Arial"/>
          <w:bCs/>
          <w:sz w:val="24"/>
          <w:szCs w:val="24"/>
          <w:lang w:val="en-GB"/>
        </w:rPr>
        <w:t>[</w:t>
      </w:r>
      <w:r w:rsidR="007D539C">
        <w:rPr>
          <w:rFonts w:ascii="Arial" w:hAnsi="Arial" w:cs="Arial"/>
          <w:bCs/>
          <w:sz w:val="24"/>
          <w:szCs w:val="24"/>
          <w:lang w:val="en-GB"/>
        </w:rPr>
        <w:t>9</w:t>
      </w:r>
      <w:r>
        <w:rPr>
          <w:rFonts w:ascii="Arial" w:hAnsi="Arial" w:cs="Arial"/>
          <w:bCs/>
          <w:sz w:val="24"/>
          <w:szCs w:val="24"/>
          <w:lang w:val="en-GB"/>
        </w:rPr>
        <w:t xml:space="preserve">] She has written numerous letters to the department offering to purchase the property as she was renting with </w:t>
      </w:r>
      <w:r w:rsidR="00944811">
        <w:rPr>
          <w:rFonts w:ascii="Arial" w:hAnsi="Arial" w:cs="Arial"/>
          <w:bCs/>
          <w:sz w:val="24"/>
          <w:szCs w:val="24"/>
          <w:lang w:val="en-GB"/>
        </w:rPr>
        <w:t xml:space="preserve">an </w:t>
      </w:r>
      <w:r>
        <w:rPr>
          <w:rFonts w:ascii="Arial" w:hAnsi="Arial" w:cs="Arial"/>
          <w:bCs/>
          <w:sz w:val="24"/>
          <w:szCs w:val="24"/>
          <w:lang w:val="en-GB"/>
        </w:rPr>
        <w:t>intention to buy</w:t>
      </w:r>
      <w:r w:rsidR="00A77BD5">
        <w:rPr>
          <w:rFonts w:ascii="Arial" w:hAnsi="Arial" w:cs="Arial"/>
          <w:bCs/>
          <w:sz w:val="24"/>
          <w:szCs w:val="24"/>
          <w:lang w:val="en-GB"/>
        </w:rPr>
        <w:t xml:space="preserve"> it</w:t>
      </w:r>
      <w:r>
        <w:rPr>
          <w:rFonts w:ascii="Arial" w:hAnsi="Arial" w:cs="Arial"/>
          <w:bCs/>
          <w:sz w:val="24"/>
          <w:szCs w:val="24"/>
          <w:lang w:val="en-GB"/>
        </w:rPr>
        <w:t>.  There were some positive responses in terms of which it was indicated that when the properties were sold the tenants would be given first pre</w:t>
      </w:r>
      <w:r w:rsidR="00BB46DE">
        <w:rPr>
          <w:rFonts w:ascii="Arial" w:hAnsi="Arial" w:cs="Arial"/>
          <w:bCs/>
          <w:sz w:val="24"/>
          <w:szCs w:val="24"/>
          <w:lang w:val="en-GB"/>
        </w:rPr>
        <w:t>feren</w:t>
      </w:r>
      <w:r>
        <w:rPr>
          <w:rFonts w:ascii="Arial" w:hAnsi="Arial" w:cs="Arial"/>
          <w:bCs/>
          <w:sz w:val="24"/>
          <w:szCs w:val="24"/>
          <w:lang w:val="en-GB"/>
        </w:rPr>
        <w:t xml:space="preserve">ce.  </w:t>
      </w:r>
      <w:r w:rsidR="00BD0D6B">
        <w:rPr>
          <w:rFonts w:ascii="Arial" w:hAnsi="Arial" w:cs="Arial"/>
          <w:bCs/>
          <w:sz w:val="24"/>
          <w:szCs w:val="24"/>
          <w:lang w:val="en-GB"/>
        </w:rPr>
        <w:t>In anticipation</w:t>
      </w:r>
      <w:r w:rsidR="001A1F17">
        <w:rPr>
          <w:rFonts w:ascii="Arial" w:hAnsi="Arial" w:cs="Arial"/>
          <w:bCs/>
          <w:sz w:val="24"/>
          <w:szCs w:val="24"/>
          <w:lang w:val="en-GB"/>
        </w:rPr>
        <w:t xml:space="preserve"> </w:t>
      </w:r>
      <w:r w:rsidR="00BB46DE">
        <w:rPr>
          <w:rFonts w:ascii="Arial" w:hAnsi="Arial" w:cs="Arial"/>
          <w:bCs/>
          <w:sz w:val="24"/>
          <w:szCs w:val="24"/>
          <w:lang w:val="en-GB"/>
        </w:rPr>
        <w:t xml:space="preserve">of </w:t>
      </w:r>
      <w:r w:rsidR="001A1F17">
        <w:rPr>
          <w:rFonts w:ascii="Arial" w:hAnsi="Arial" w:cs="Arial"/>
          <w:bCs/>
          <w:sz w:val="24"/>
          <w:szCs w:val="24"/>
          <w:lang w:val="en-GB"/>
        </w:rPr>
        <w:t>buy</w:t>
      </w:r>
      <w:r w:rsidR="00BB46DE">
        <w:rPr>
          <w:rFonts w:ascii="Arial" w:hAnsi="Arial" w:cs="Arial"/>
          <w:bCs/>
          <w:sz w:val="24"/>
          <w:szCs w:val="24"/>
          <w:lang w:val="en-GB"/>
        </w:rPr>
        <w:t>ing</w:t>
      </w:r>
      <w:r w:rsidR="001A1F17">
        <w:rPr>
          <w:rFonts w:ascii="Arial" w:hAnsi="Arial" w:cs="Arial"/>
          <w:bCs/>
          <w:sz w:val="24"/>
          <w:szCs w:val="24"/>
          <w:lang w:val="en-GB"/>
        </w:rPr>
        <w:t xml:space="preserve"> the property, she remained in occupation thereof with her family for some 24 years</w:t>
      </w:r>
      <w:r w:rsidR="00BB46DE">
        <w:rPr>
          <w:rFonts w:ascii="Arial" w:hAnsi="Arial" w:cs="Arial"/>
          <w:bCs/>
          <w:sz w:val="24"/>
          <w:szCs w:val="24"/>
          <w:lang w:val="en-GB"/>
        </w:rPr>
        <w:t xml:space="preserve">. </w:t>
      </w:r>
      <w:r w:rsidR="001A1F17">
        <w:rPr>
          <w:rFonts w:ascii="Arial" w:hAnsi="Arial" w:cs="Arial"/>
          <w:bCs/>
          <w:sz w:val="24"/>
          <w:szCs w:val="24"/>
          <w:lang w:val="en-GB"/>
        </w:rPr>
        <w:t xml:space="preserve"> </w:t>
      </w:r>
      <w:r w:rsidR="00BB46DE">
        <w:rPr>
          <w:rFonts w:ascii="Arial" w:hAnsi="Arial" w:cs="Arial"/>
          <w:bCs/>
          <w:sz w:val="24"/>
          <w:szCs w:val="24"/>
          <w:lang w:val="en-GB"/>
        </w:rPr>
        <w:t>S</w:t>
      </w:r>
      <w:r w:rsidR="001A1F17">
        <w:rPr>
          <w:rFonts w:ascii="Arial" w:hAnsi="Arial" w:cs="Arial"/>
          <w:bCs/>
          <w:sz w:val="24"/>
          <w:szCs w:val="24"/>
          <w:lang w:val="en-GB"/>
        </w:rPr>
        <w:t xml:space="preserve">he contends that the eviction process instituted by the </w:t>
      </w:r>
      <w:r w:rsidR="00BB46DE">
        <w:rPr>
          <w:rFonts w:ascii="Arial" w:hAnsi="Arial" w:cs="Arial"/>
          <w:bCs/>
          <w:sz w:val="24"/>
          <w:szCs w:val="24"/>
          <w:lang w:val="en-GB"/>
        </w:rPr>
        <w:t>applicant</w:t>
      </w:r>
      <w:r w:rsidR="001A1F17">
        <w:rPr>
          <w:rFonts w:ascii="Arial" w:hAnsi="Arial" w:cs="Arial"/>
          <w:bCs/>
          <w:sz w:val="24"/>
          <w:szCs w:val="24"/>
          <w:lang w:val="en-GB"/>
        </w:rPr>
        <w:t xml:space="preserve"> is unlawful, unfair, and is based on incorrect information.  As a single female </w:t>
      </w:r>
      <w:r w:rsidR="007D12DC">
        <w:rPr>
          <w:rFonts w:ascii="Arial" w:hAnsi="Arial" w:cs="Arial"/>
          <w:bCs/>
          <w:sz w:val="24"/>
          <w:szCs w:val="24"/>
          <w:lang w:val="en-GB"/>
        </w:rPr>
        <w:t>person,</w:t>
      </w:r>
      <w:r w:rsidR="001A1F17">
        <w:rPr>
          <w:rFonts w:ascii="Arial" w:hAnsi="Arial" w:cs="Arial"/>
          <w:bCs/>
          <w:sz w:val="24"/>
          <w:szCs w:val="24"/>
          <w:lang w:val="en-GB"/>
        </w:rPr>
        <w:t xml:space="preserve"> she feels harassed by an unjust eviction process that is traumatic, </w:t>
      </w:r>
      <w:proofErr w:type="gramStart"/>
      <w:r w:rsidR="001A1F17">
        <w:rPr>
          <w:rFonts w:ascii="Arial" w:hAnsi="Arial" w:cs="Arial"/>
          <w:bCs/>
          <w:sz w:val="24"/>
          <w:szCs w:val="24"/>
          <w:lang w:val="en-GB"/>
        </w:rPr>
        <w:t>discriminatory</w:t>
      </w:r>
      <w:proofErr w:type="gramEnd"/>
      <w:r w:rsidR="001A1F17">
        <w:rPr>
          <w:rFonts w:ascii="Arial" w:hAnsi="Arial" w:cs="Arial"/>
          <w:bCs/>
          <w:sz w:val="24"/>
          <w:szCs w:val="24"/>
          <w:lang w:val="en-GB"/>
        </w:rPr>
        <w:t xml:space="preserve"> and depressing to her.    </w:t>
      </w:r>
      <w:r w:rsidR="00BD0D6B">
        <w:rPr>
          <w:rFonts w:ascii="Arial" w:hAnsi="Arial" w:cs="Arial"/>
          <w:bCs/>
          <w:sz w:val="24"/>
          <w:szCs w:val="24"/>
          <w:lang w:val="en-GB"/>
        </w:rPr>
        <w:t>She alleges that o</w:t>
      </w:r>
      <w:r w:rsidR="00F4435C">
        <w:rPr>
          <w:rFonts w:ascii="Arial" w:hAnsi="Arial" w:cs="Arial"/>
          <w:bCs/>
          <w:sz w:val="24"/>
          <w:szCs w:val="24"/>
          <w:lang w:val="en-GB"/>
        </w:rPr>
        <w:t xml:space="preserve">n a particular Sunday on a year she could not remember there was a meeting </w:t>
      </w:r>
      <w:r w:rsidR="00BB46DE">
        <w:rPr>
          <w:rFonts w:ascii="Arial" w:hAnsi="Arial" w:cs="Arial"/>
          <w:bCs/>
          <w:sz w:val="24"/>
          <w:szCs w:val="24"/>
          <w:lang w:val="en-GB"/>
        </w:rPr>
        <w:t>between</w:t>
      </w:r>
      <w:r w:rsidR="00F4435C">
        <w:rPr>
          <w:rFonts w:ascii="Arial" w:hAnsi="Arial" w:cs="Arial"/>
          <w:bCs/>
          <w:sz w:val="24"/>
          <w:szCs w:val="24"/>
          <w:lang w:val="en-GB"/>
        </w:rPr>
        <w:t xml:space="preserve"> the </w:t>
      </w:r>
      <w:r w:rsidR="00A77BD5">
        <w:rPr>
          <w:rFonts w:ascii="Arial" w:hAnsi="Arial" w:cs="Arial"/>
          <w:bCs/>
          <w:sz w:val="24"/>
          <w:szCs w:val="24"/>
          <w:lang w:val="en-GB"/>
        </w:rPr>
        <w:t>department</w:t>
      </w:r>
      <w:r w:rsidR="00BB46DE">
        <w:rPr>
          <w:rFonts w:ascii="Arial" w:hAnsi="Arial" w:cs="Arial"/>
          <w:bCs/>
          <w:sz w:val="24"/>
          <w:szCs w:val="24"/>
          <w:lang w:val="en-GB"/>
        </w:rPr>
        <w:t xml:space="preserve">’s officials </w:t>
      </w:r>
      <w:r w:rsidR="00F4435C">
        <w:rPr>
          <w:rFonts w:ascii="Arial" w:hAnsi="Arial" w:cs="Arial"/>
          <w:bCs/>
          <w:sz w:val="24"/>
          <w:szCs w:val="24"/>
          <w:lang w:val="en-GB"/>
        </w:rPr>
        <w:t xml:space="preserve">with </w:t>
      </w:r>
      <w:r w:rsidR="00A77BD5">
        <w:rPr>
          <w:rFonts w:ascii="Arial" w:hAnsi="Arial" w:cs="Arial"/>
          <w:bCs/>
          <w:sz w:val="24"/>
          <w:szCs w:val="24"/>
          <w:lang w:val="en-GB"/>
        </w:rPr>
        <w:t>the</w:t>
      </w:r>
      <w:r w:rsidR="00F4435C">
        <w:rPr>
          <w:rFonts w:ascii="Arial" w:hAnsi="Arial" w:cs="Arial"/>
          <w:bCs/>
          <w:sz w:val="24"/>
          <w:szCs w:val="24"/>
          <w:lang w:val="en-GB"/>
        </w:rPr>
        <w:t xml:space="preserve"> tenants in which they were promised that </w:t>
      </w:r>
      <w:r w:rsidR="00A77BD5">
        <w:rPr>
          <w:rFonts w:ascii="Arial" w:hAnsi="Arial" w:cs="Arial"/>
          <w:bCs/>
          <w:sz w:val="24"/>
          <w:szCs w:val="24"/>
          <w:lang w:val="en-GB"/>
        </w:rPr>
        <w:t xml:space="preserve">the properties </w:t>
      </w:r>
      <w:r w:rsidR="00F27C38">
        <w:rPr>
          <w:rFonts w:ascii="Arial" w:hAnsi="Arial" w:cs="Arial"/>
          <w:bCs/>
          <w:sz w:val="24"/>
          <w:szCs w:val="24"/>
          <w:lang w:val="en-GB"/>
        </w:rPr>
        <w:t xml:space="preserve">they occupied </w:t>
      </w:r>
      <w:r w:rsidR="00A77BD5">
        <w:rPr>
          <w:rFonts w:ascii="Arial" w:hAnsi="Arial" w:cs="Arial"/>
          <w:bCs/>
          <w:sz w:val="24"/>
          <w:szCs w:val="24"/>
          <w:lang w:val="en-GB"/>
        </w:rPr>
        <w:t>would be sold to them</w:t>
      </w:r>
      <w:r w:rsidR="00F4435C">
        <w:rPr>
          <w:rFonts w:ascii="Arial" w:hAnsi="Arial" w:cs="Arial"/>
          <w:bCs/>
          <w:sz w:val="24"/>
          <w:szCs w:val="24"/>
          <w:lang w:val="en-GB"/>
        </w:rPr>
        <w:t xml:space="preserve">.  </w:t>
      </w:r>
    </w:p>
    <w:p w14:paraId="76612D7E" w14:textId="2A743BC2" w:rsidR="006307BA" w:rsidRDefault="006307BA" w:rsidP="00A77B70">
      <w:pPr>
        <w:spacing w:line="480" w:lineRule="auto"/>
        <w:jc w:val="both"/>
        <w:rPr>
          <w:rFonts w:ascii="Arial" w:hAnsi="Arial" w:cs="Arial"/>
          <w:bCs/>
          <w:sz w:val="24"/>
          <w:szCs w:val="24"/>
          <w:lang w:val="en-GB"/>
        </w:rPr>
      </w:pPr>
      <w:r>
        <w:rPr>
          <w:rFonts w:ascii="Arial" w:hAnsi="Arial" w:cs="Arial"/>
          <w:bCs/>
          <w:sz w:val="24"/>
          <w:szCs w:val="24"/>
          <w:lang w:val="en-GB"/>
        </w:rPr>
        <w:t>[1</w:t>
      </w:r>
      <w:r w:rsidR="007D539C">
        <w:rPr>
          <w:rFonts w:ascii="Arial" w:hAnsi="Arial" w:cs="Arial"/>
          <w:bCs/>
          <w:sz w:val="24"/>
          <w:szCs w:val="24"/>
          <w:lang w:val="en-GB"/>
        </w:rPr>
        <w:t>0</w:t>
      </w:r>
      <w:r>
        <w:rPr>
          <w:rFonts w:ascii="Arial" w:hAnsi="Arial" w:cs="Arial"/>
          <w:bCs/>
          <w:sz w:val="24"/>
          <w:szCs w:val="24"/>
          <w:lang w:val="en-GB"/>
        </w:rPr>
        <w:t xml:space="preserve">] In dealing </w:t>
      </w:r>
      <w:r w:rsidR="005B2116">
        <w:rPr>
          <w:rFonts w:ascii="Arial" w:hAnsi="Arial" w:cs="Arial"/>
          <w:bCs/>
          <w:sz w:val="24"/>
          <w:szCs w:val="24"/>
          <w:lang w:val="en-GB"/>
        </w:rPr>
        <w:t xml:space="preserve">directly </w:t>
      </w:r>
      <w:r>
        <w:rPr>
          <w:rFonts w:ascii="Arial" w:hAnsi="Arial" w:cs="Arial"/>
          <w:bCs/>
          <w:sz w:val="24"/>
          <w:szCs w:val="24"/>
          <w:lang w:val="en-GB"/>
        </w:rPr>
        <w:t xml:space="preserve">with the founding affidavit, Ms Ngunuza has raised a point in </w:t>
      </w:r>
      <w:proofErr w:type="spellStart"/>
      <w:r w:rsidRPr="00F01917">
        <w:rPr>
          <w:rFonts w:ascii="Arial" w:hAnsi="Arial" w:cs="Arial"/>
          <w:bCs/>
          <w:i/>
          <w:iCs/>
          <w:sz w:val="24"/>
          <w:szCs w:val="24"/>
          <w:lang w:val="en-GB"/>
        </w:rPr>
        <w:t>limine</w:t>
      </w:r>
      <w:proofErr w:type="spellEnd"/>
      <w:r>
        <w:rPr>
          <w:rFonts w:ascii="Arial" w:hAnsi="Arial" w:cs="Arial"/>
          <w:bCs/>
          <w:sz w:val="24"/>
          <w:szCs w:val="24"/>
          <w:lang w:val="en-GB"/>
        </w:rPr>
        <w:t xml:space="preserve"> of prescription</w:t>
      </w:r>
      <w:r w:rsidR="00944811">
        <w:rPr>
          <w:rFonts w:ascii="Arial" w:hAnsi="Arial" w:cs="Arial"/>
          <w:bCs/>
          <w:sz w:val="24"/>
          <w:szCs w:val="24"/>
          <w:lang w:val="en-GB"/>
        </w:rPr>
        <w:t xml:space="preserve">. </w:t>
      </w:r>
      <w:r w:rsidR="001F3B00">
        <w:rPr>
          <w:rFonts w:ascii="Arial" w:hAnsi="Arial" w:cs="Arial"/>
          <w:bCs/>
          <w:sz w:val="24"/>
          <w:szCs w:val="24"/>
          <w:lang w:val="en-GB"/>
        </w:rPr>
        <w:t xml:space="preserve"> </w:t>
      </w:r>
      <w:r w:rsidR="00944811">
        <w:rPr>
          <w:rFonts w:ascii="Arial" w:hAnsi="Arial" w:cs="Arial"/>
          <w:bCs/>
          <w:sz w:val="24"/>
          <w:szCs w:val="24"/>
          <w:lang w:val="en-GB"/>
        </w:rPr>
        <w:t xml:space="preserve">In that point of </w:t>
      </w:r>
      <w:proofErr w:type="gramStart"/>
      <w:r w:rsidR="00944811">
        <w:rPr>
          <w:rFonts w:ascii="Arial" w:hAnsi="Arial" w:cs="Arial"/>
          <w:bCs/>
          <w:sz w:val="24"/>
          <w:szCs w:val="24"/>
          <w:lang w:val="en-GB"/>
        </w:rPr>
        <w:t>law</w:t>
      </w:r>
      <w:proofErr w:type="gramEnd"/>
      <w:r>
        <w:rPr>
          <w:rFonts w:ascii="Arial" w:hAnsi="Arial" w:cs="Arial"/>
          <w:bCs/>
          <w:sz w:val="24"/>
          <w:szCs w:val="24"/>
          <w:lang w:val="en-GB"/>
        </w:rPr>
        <w:t xml:space="preserve"> she seems to be suggesting that the rights </w:t>
      </w:r>
      <w:r w:rsidR="00F01917">
        <w:rPr>
          <w:rFonts w:ascii="Arial" w:hAnsi="Arial" w:cs="Arial"/>
          <w:bCs/>
          <w:sz w:val="24"/>
          <w:szCs w:val="24"/>
          <w:lang w:val="en-GB"/>
        </w:rPr>
        <w:t xml:space="preserve">of the </w:t>
      </w:r>
      <w:r w:rsidR="00F01917">
        <w:rPr>
          <w:rFonts w:ascii="Arial" w:hAnsi="Arial" w:cs="Arial"/>
          <w:bCs/>
          <w:sz w:val="24"/>
          <w:szCs w:val="24"/>
          <w:lang w:val="en-GB"/>
        </w:rPr>
        <w:lastRenderedPageBreak/>
        <w:t>applicant</w:t>
      </w:r>
      <w:r w:rsidR="00944811">
        <w:rPr>
          <w:rFonts w:ascii="Arial" w:hAnsi="Arial" w:cs="Arial"/>
          <w:bCs/>
          <w:sz w:val="24"/>
          <w:szCs w:val="24"/>
          <w:lang w:val="en-GB"/>
        </w:rPr>
        <w:t>,</w:t>
      </w:r>
      <w:r w:rsidR="00F01917">
        <w:rPr>
          <w:rFonts w:ascii="Arial" w:hAnsi="Arial" w:cs="Arial"/>
          <w:bCs/>
          <w:sz w:val="24"/>
          <w:szCs w:val="24"/>
          <w:lang w:val="en-GB"/>
        </w:rPr>
        <w:t xml:space="preserve"> presumably to apply for her eviction</w:t>
      </w:r>
      <w:r w:rsidR="00371E5D">
        <w:rPr>
          <w:rFonts w:ascii="Arial" w:hAnsi="Arial" w:cs="Arial"/>
          <w:bCs/>
          <w:sz w:val="24"/>
          <w:szCs w:val="24"/>
          <w:lang w:val="en-GB"/>
        </w:rPr>
        <w:t>,</w:t>
      </w:r>
      <w:r w:rsidR="00F01917">
        <w:rPr>
          <w:rFonts w:ascii="Arial" w:hAnsi="Arial" w:cs="Arial"/>
          <w:bCs/>
          <w:sz w:val="24"/>
          <w:szCs w:val="24"/>
          <w:lang w:val="en-GB"/>
        </w:rPr>
        <w:t xml:space="preserve"> have expired or never came into being.  I do not understand what is sought to be </w:t>
      </w:r>
      <w:r w:rsidR="00944811">
        <w:rPr>
          <w:rFonts w:ascii="Arial" w:hAnsi="Arial" w:cs="Arial"/>
          <w:bCs/>
          <w:sz w:val="24"/>
          <w:szCs w:val="24"/>
          <w:lang w:val="en-GB"/>
        </w:rPr>
        <w:t>convey</w:t>
      </w:r>
      <w:r w:rsidR="00F01917">
        <w:rPr>
          <w:rFonts w:ascii="Arial" w:hAnsi="Arial" w:cs="Arial"/>
          <w:bCs/>
          <w:sz w:val="24"/>
          <w:szCs w:val="24"/>
          <w:lang w:val="en-GB"/>
        </w:rPr>
        <w:t xml:space="preserve">ed by this </w:t>
      </w:r>
      <w:r w:rsidR="006767AE">
        <w:rPr>
          <w:rFonts w:ascii="Arial" w:hAnsi="Arial" w:cs="Arial"/>
          <w:bCs/>
          <w:sz w:val="24"/>
          <w:szCs w:val="24"/>
          <w:lang w:val="en-GB"/>
        </w:rPr>
        <w:t>submission</w:t>
      </w:r>
      <w:r w:rsidR="00F01917">
        <w:rPr>
          <w:rFonts w:ascii="Arial" w:hAnsi="Arial" w:cs="Arial"/>
          <w:bCs/>
          <w:sz w:val="24"/>
          <w:szCs w:val="24"/>
          <w:lang w:val="en-GB"/>
        </w:rPr>
        <w:t>.  It is</w:t>
      </w:r>
      <w:r w:rsidR="006767AE">
        <w:rPr>
          <w:rFonts w:ascii="Arial" w:hAnsi="Arial" w:cs="Arial"/>
          <w:bCs/>
          <w:sz w:val="24"/>
          <w:szCs w:val="24"/>
          <w:lang w:val="en-GB"/>
        </w:rPr>
        <w:t>,</w:t>
      </w:r>
      <w:r w:rsidR="00F01917">
        <w:rPr>
          <w:rFonts w:ascii="Arial" w:hAnsi="Arial" w:cs="Arial"/>
          <w:bCs/>
          <w:sz w:val="24"/>
          <w:szCs w:val="24"/>
          <w:lang w:val="en-GB"/>
        </w:rPr>
        <w:t xml:space="preserve"> in any event</w:t>
      </w:r>
      <w:r w:rsidR="006767AE">
        <w:rPr>
          <w:rFonts w:ascii="Arial" w:hAnsi="Arial" w:cs="Arial"/>
          <w:bCs/>
          <w:sz w:val="24"/>
          <w:szCs w:val="24"/>
          <w:lang w:val="en-GB"/>
        </w:rPr>
        <w:t>,</w:t>
      </w:r>
      <w:r w:rsidR="00F01917">
        <w:rPr>
          <w:rFonts w:ascii="Arial" w:hAnsi="Arial" w:cs="Arial"/>
          <w:bCs/>
          <w:sz w:val="24"/>
          <w:szCs w:val="24"/>
          <w:lang w:val="en-GB"/>
        </w:rPr>
        <w:t xml:space="preserve"> not pursued in the heads of argument filed on Ms </w:t>
      </w:r>
      <w:proofErr w:type="spellStart"/>
      <w:r w:rsidR="00F01917">
        <w:rPr>
          <w:rFonts w:ascii="Arial" w:hAnsi="Arial" w:cs="Arial"/>
          <w:bCs/>
          <w:sz w:val="24"/>
          <w:szCs w:val="24"/>
          <w:lang w:val="en-GB"/>
        </w:rPr>
        <w:t>Ngunuza’s</w:t>
      </w:r>
      <w:proofErr w:type="spellEnd"/>
      <w:r w:rsidR="00F01917">
        <w:rPr>
          <w:rFonts w:ascii="Arial" w:hAnsi="Arial" w:cs="Arial"/>
          <w:bCs/>
          <w:sz w:val="24"/>
          <w:szCs w:val="24"/>
          <w:lang w:val="en-GB"/>
        </w:rPr>
        <w:t xml:space="preserve"> behalf.  Instead, some other points are raised </w:t>
      </w:r>
      <w:r w:rsidR="005B2116">
        <w:rPr>
          <w:rFonts w:ascii="Arial" w:hAnsi="Arial" w:cs="Arial"/>
          <w:bCs/>
          <w:sz w:val="24"/>
          <w:szCs w:val="24"/>
          <w:lang w:val="en-GB"/>
        </w:rPr>
        <w:t xml:space="preserve">ranging </w:t>
      </w:r>
      <w:r w:rsidR="00F01917">
        <w:rPr>
          <w:rFonts w:ascii="Arial" w:hAnsi="Arial" w:cs="Arial"/>
          <w:bCs/>
          <w:sz w:val="24"/>
          <w:szCs w:val="24"/>
          <w:lang w:val="en-GB"/>
        </w:rPr>
        <w:t xml:space="preserve">from </w:t>
      </w:r>
      <w:r w:rsidR="00FA683A">
        <w:rPr>
          <w:rFonts w:ascii="Arial" w:hAnsi="Arial" w:cs="Arial"/>
          <w:bCs/>
          <w:sz w:val="24"/>
          <w:szCs w:val="24"/>
          <w:lang w:val="en-GB"/>
        </w:rPr>
        <w:t xml:space="preserve">section 217 of the Constitution to certain provisions of the </w:t>
      </w:r>
      <w:r w:rsidR="005B2116">
        <w:rPr>
          <w:rFonts w:ascii="Arial" w:hAnsi="Arial" w:cs="Arial"/>
          <w:bCs/>
          <w:sz w:val="24"/>
          <w:szCs w:val="24"/>
          <w:lang w:val="en-GB"/>
        </w:rPr>
        <w:t xml:space="preserve">Public Finance </w:t>
      </w:r>
      <w:r w:rsidR="00FA683A">
        <w:rPr>
          <w:rFonts w:ascii="Arial" w:hAnsi="Arial" w:cs="Arial"/>
          <w:bCs/>
          <w:sz w:val="24"/>
          <w:szCs w:val="24"/>
          <w:lang w:val="en-GB"/>
        </w:rPr>
        <w:t xml:space="preserve">Management </w:t>
      </w:r>
      <w:r w:rsidR="005B2116">
        <w:rPr>
          <w:rFonts w:ascii="Arial" w:hAnsi="Arial" w:cs="Arial"/>
          <w:bCs/>
          <w:sz w:val="24"/>
          <w:szCs w:val="24"/>
          <w:lang w:val="en-GB"/>
        </w:rPr>
        <w:t xml:space="preserve">Act </w:t>
      </w:r>
      <w:r w:rsidR="00FA683A">
        <w:rPr>
          <w:rFonts w:ascii="Arial" w:hAnsi="Arial" w:cs="Arial"/>
          <w:bCs/>
          <w:sz w:val="24"/>
          <w:szCs w:val="24"/>
          <w:lang w:val="en-GB"/>
        </w:rPr>
        <w:t xml:space="preserve">and even </w:t>
      </w:r>
      <w:r w:rsidR="006767AE">
        <w:rPr>
          <w:rFonts w:ascii="Arial" w:hAnsi="Arial" w:cs="Arial"/>
          <w:bCs/>
          <w:sz w:val="24"/>
          <w:szCs w:val="24"/>
          <w:lang w:val="en-GB"/>
        </w:rPr>
        <w:t xml:space="preserve">the Prevention of Illegal Eviction </w:t>
      </w:r>
      <w:r w:rsidR="00CE30D6">
        <w:rPr>
          <w:rFonts w:ascii="Arial" w:hAnsi="Arial" w:cs="Arial"/>
          <w:bCs/>
          <w:sz w:val="24"/>
          <w:szCs w:val="24"/>
          <w:lang w:val="en-GB"/>
        </w:rPr>
        <w:t>f</w:t>
      </w:r>
      <w:r w:rsidR="006767AE">
        <w:rPr>
          <w:rFonts w:ascii="Arial" w:hAnsi="Arial" w:cs="Arial"/>
          <w:bCs/>
          <w:sz w:val="24"/>
          <w:szCs w:val="24"/>
          <w:lang w:val="en-GB"/>
        </w:rPr>
        <w:t xml:space="preserve">rom and Unlawful Occupation of Land Act </w:t>
      </w:r>
      <w:r w:rsidR="00435CEA">
        <w:rPr>
          <w:rFonts w:ascii="Arial" w:hAnsi="Arial" w:cs="Arial"/>
          <w:bCs/>
          <w:sz w:val="24"/>
          <w:szCs w:val="24"/>
          <w:lang w:val="en-GB"/>
        </w:rPr>
        <w:t xml:space="preserve">19 of 1998 (the PIE Act) without any </w:t>
      </w:r>
      <w:r w:rsidR="006767AE">
        <w:rPr>
          <w:rFonts w:ascii="Arial" w:hAnsi="Arial" w:cs="Arial"/>
          <w:bCs/>
          <w:sz w:val="24"/>
          <w:szCs w:val="24"/>
          <w:lang w:val="en-GB"/>
        </w:rPr>
        <w:t>factual basis</w:t>
      </w:r>
      <w:r w:rsidR="00823BC0">
        <w:rPr>
          <w:rFonts w:ascii="Arial" w:hAnsi="Arial" w:cs="Arial"/>
          <w:bCs/>
          <w:sz w:val="24"/>
          <w:szCs w:val="24"/>
          <w:lang w:val="en-GB"/>
        </w:rPr>
        <w:t>.  These submissions are</w:t>
      </w:r>
      <w:r w:rsidR="000B4EFA">
        <w:rPr>
          <w:rFonts w:ascii="Arial" w:hAnsi="Arial" w:cs="Arial"/>
          <w:bCs/>
          <w:sz w:val="24"/>
          <w:szCs w:val="24"/>
          <w:lang w:val="en-GB"/>
        </w:rPr>
        <w:t xml:space="preserve"> </w:t>
      </w:r>
      <w:r w:rsidR="00435CEA">
        <w:rPr>
          <w:rFonts w:ascii="Arial" w:hAnsi="Arial" w:cs="Arial"/>
          <w:bCs/>
          <w:sz w:val="24"/>
          <w:szCs w:val="24"/>
          <w:lang w:val="en-GB"/>
        </w:rPr>
        <w:t xml:space="preserve">incomprehensible, </w:t>
      </w:r>
      <w:r w:rsidR="000B4EFA">
        <w:rPr>
          <w:rFonts w:ascii="Arial" w:hAnsi="Arial" w:cs="Arial"/>
          <w:bCs/>
          <w:sz w:val="24"/>
          <w:szCs w:val="24"/>
          <w:lang w:val="en-GB"/>
        </w:rPr>
        <w:t xml:space="preserve">incoherent </w:t>
      </w:r>
      <w:r w:rsidR="00823BC0">
        <w:rPr>
          <w:rFonts w:ascii="Arial" w:hAnsi="Arial" w:cs="Arial"/>
          <w:bCs/>
          <w:sz w:val="24"/>
          <w:szCs w:val="24"/>
          <w:lang w:val="en-GB"/>
        </w:rPr>
        <w:t>and</w:t>
      </w:r>
      <w:r w:rsidR="000B4EFA">
        <w:rPr>
          <w:rFonts w:ascii="Arial" w:hAnsi="Arial" w:cs="Arial"/>
          <w:bCs/>
          <w:sz w:val="24"/>
          <w:szCs w:val="24"/>
          <w:lang w:val="en-GB"/>
        </w:rPr>
        <w:t xml:space="preserve"> appear not to have been thought through at all.  </w:t>
      </w:r>
      <w:r w:rsidR="005B2116">
        <w:rPr>
          <w:rFonts w:ascii="Arial" w:hAnsi="Arial" w:cs="Arial"/>
          <w:bCs/>
          <w:sz w:val="24"/>
          <w:szCs w:val="24"/>
          <w:lang w:val="en-GB"/>
        </w:rPr>
        <w:t xml:space="preserve">Ms Ngunuza </w:t>
      </w:r>
      <w:r w:rsidR="001A3FF1">
        <w:rPr>
          <w:rFonts w:ascii="Arial" w:hAnsi="Arial" w:cs="Arial"/>
          <w:bCs/>
          <w:sz w:val="24"/>
          <w:szCs w:val="24"/>
          <w:lang w:val="en-GB"/>
        </w:rPr>
        <w:t xml:space="preserve">further contends that even after April 2017 she continued paying </w:t>
      </w:r>
      <w:r w:rsidR="005B2116">
        <w:rPr>
          <w:rFonts w:ascii="Arial" w:hAnsi="Arial" w:cs="Arial"/>
          <w:bCs/>
          <w:sz w:val="24"/>
          <w:szCs w:val="24"/>
          <w:lang w:val="en-GB"/>
        </w:rPr>
        <w:t xml:space="preserve">a rental amount of </w:t>
      </w:r>
      <w:r w:rsidR="001A3FF1">
        <w:rPr>
          <w:rFonts w:ascii="Arial" w:hAnsi="Arial" w:cs="Arial"/>
          <w:bCs/>
          <w:sz w:val="24"/>
          <w:szCs w:val="24"/>
          <w:lang w:val="en-GB"/>
        </w:rPr>
        <w:t>R1200</w:t>
      </w:r>
      <w:r w:rsidR="00823BC0">
        <w:rPr>
          <w:rFonts w:ascii="Arial" w:hAnsi="Arial" w:cs="Arial"/>
          <w:bCs/>
          <w:sz w:val="24"/>
          <w:szCs w:val="24"/>
          <w:lang w:val="en-GB"/>
        </w:rPr>
        <w:t>.00</w:t>
      </w:r>
      <w:r w:rsidR="001A3FF1">
        <w:rPr>
          <w:rFonts w:ascii="Arial" w:hAnsi="Arial" w:cs="Arial"/>
          <w:bCs/>
          <w:sz w:val="24"/>
          <w:szCs w:val="24"/>
          <w:lang w:val="en-GB"/>
        </w:rPr>
        <w:t xml:space="preserve"> in terms of </w:t>
      </w:r>
      <w:r w:rsidR="00435CEA">
        <w:rPr>
          <w:rFonts w:ascii="Arial" w:hAnsi="Arial" w:cs="Arial"/>
          <w:bCs/>
          <w:sz w:val="24"/>
          <w:szCs w:val="24"/>
          <w:lang w:val="en-GB"/>
        </w:rPr>
        <w:t xml:space="preserve">the </w:t>
      </w:r>
      <w:r w:rsidR="001A3FF1">
        <w:rPr>
          <w:rFonts w:ascii="Arial" w:hAnsi="Arial" w:cs="Arial"/>
          <w:bCs/>
          <w:sz w:val="24"/>
          <w:szCs w:val="24"/>
          <w:lang w:val="en-GB"/>
        </w:rPr>
        <w:t>previous lease</w:t>
      </w:r>
      <w:r w:rsidR="00435CEA">
        <w:rPr>
          <w:rFonts w:ascii="Arial" w:hAnsi="Arial" w:cs="Arial"/>
          <w:bCs/>
          <w:sz w:val="24"/>
          <w:szCs w:val="24"/>
          <w:lang w:val="en-GB"/>
        </w:rPr>
        <w:t xml:space="preserve"> agreement</w:t>
      </w:r>
      <w:r w:rsidR="001A3FF1">
        <w:rPr>
          <w:rFonts w:ascii="Arial" w:hAnsi="Arial" w:cs="Arial"/>
          <w:bCs/>
          <w:sz w:val="24"/>
          <w:szCs w:val="24"/>
          <w:lang w:val="en-GB"/>
        </w:rPr>
        <w:t xml:space="preserve">.  She never paid </w:t>
      </w:r>
      <w:r w:rsidR="00944811">
        <w:rPr>
          <w:rFonts w:ascii="Arial" w:hAnsi="Arial" w:cs="Arial"/>
          <w:bCs/>
          <w:sz w:val="24"/>
          <w:szCs w:val="24"/>
          <w:lang w:val="en-GB"/>
        </w:rPr>
        <w:t xml:space="preserve">the </w:t>
      </w:r>
      <w:r w:rsidR="001A3FF1">
        <w:rPr>
          <w:rFonts w:ascii="Arial" w:hAnsi="Arial" w:cs="Arial"/>
          <w:bCs/>
          <w:sz w:val="24"/>
          <w:szCs w:val="24"/>
          <w:lang w:val="en-GB"/>
        </w:rPr>
        <w:t>R7700</w:t>
      </w:r>
      <w:r w:rsidR="00823BC0">
        <w:rPr>
          <w:rFonts w:ascii="Arial" w:hAnsi="Arial" w:cs="Arial"/>
          <w:bCs/>
          <w:sz w:val="24"/>
          <w:szCs w:val="24"/>
          <w:lang w:val="en-GB"/>
        </w:rPr>
        <w:t>.00</w:t>
      </w:r>
      <w:r w:rsidR="001A3FF1">
        <w:rPr>
          <w:rFonts w:ascii="Arial" w:hAnsi="Arial" w:cs="Arial"/>
          <w:bCs/>
          <w:sz w:val="24"/>
          <w:szCs w:val="24"/>
          <w:lang w:val="en-GB"/>
        </w:rPr>
        <w:t xml:space="preserve"> provided for in the new lease agreement.  This was because the department’s officials openly said that the</w:t>
      </w:r>
      <w:r w:rsidR="00371E5D">
        <w:rPr>
          <w:rFonts w:ascii="Arial" w:hAnsi="Arial" w:cs="Arial"/>
          <w:bCs/>
          <w:sz w:val="24"/>
          <w:szCs w:val="24"/>
          <w:lang w:val="en-GB"/>
        </w:rPr>
        <w:t xml:space="preserve"> tenants</w:t>
      </w:r>
      <w:r w:rsidR="001A3FF1">
        <w:rPr>
          <w:rFonts w:ascii="Arial" w:hAnsi="Arial" w:cs="Arial"/>
          <w:bCs/>
          <w:sz w:val="24"/>
          <w:szCs w:val="24"/>
          <w:lang w:val="en-GB"/>
        </w:rPr>
        <w:t xml:space="preserve"> should continue paying the old rent</w:t>
      </w:r>
      <w:r w:rsidR="005B2116">
        <w:rPr>
          <w:rFonts w:ascii="Arial" w:hAnsi="Arial" w:cs="Arial"/>
          <w:bCs/>
          <w:sz w:val="24"/>
          <w:szCs w:val="24"/>
          <w:lang w:val="en-GB"/>
        </w:rPr>
        <w:t>al</w:t>
      </w:r>
      <w:r w:rsidR="001A3FF1">
        <w:rPr>
          <w:rFonts w:ascii="Arial" w:hAnsi="Arial" w:cs="Arial"/>
          <w:bCs/>
          <w:sz w:val="24"/>
          <w:szCs w:val="24"/>
          <w:lang w:val="en-GB"/>
        </w:rPr>
        <w:t xml:space="preserve"> amounts as the new </w:t>
      </w:r>
      <w:r w:rsidR="00823BC0">
        <w:rPr>
          <w:rFonts w:ascii="Arial" w:hAnsi="Arial" w:cs="Arial"/>
          <w:bCs/>
          <w:sz w:val="24"/>
          <w:szCs w:val="24"/>
          <w:lang w:val="en-GB"/>
        </w:rPr>
        <w:t xml:space="preserve">lease agreements </w:t>
      </w:r>
      <w:r w:rsidR="001A3FF1">
        <w:rPr>
          <w:rFonts w:ascii="Arial" w:hAnsi="Arial" w:cs="Arial"/>
          <w:bCs/>
          <w:sz w:val="24"/>
          <w:szCs w:val="24"/>
          <w:lang w:val="en-GB"/>
        </w:rPr>
        <w:t>were just for the purposes of legitimising their occupation of the respective properties.</w:t>
      </w:r>
    </w:p>
    <w:p w14:paraId="37845D72" w14:textId="585E8FF0" w:rsidR="00724AB0" w:rsidRDefault="00724AB0" w:rsidP="00A77B70">
      <w:pPr>
        <w:spacing w:line="480" w:lineRule="auto"/>
        <w:jc w:val="both"/>
        <w:rPr>
          <w:rFonts w:ascii="Arial" w:hAnsi="Arial" w:cs="Arial"/>
          <w:bCs/>
          <w:sz w:val="24"/>
          <w:szCs w:val="24"/>
          <w:lang w:val="en-GB"/>
        </w:rPr>
      </w:pPr>
      <w:r>
        <w:rPr>
          <w:rFonts w:ascii="Arial" w:hAnsi="Arial" w:cs="Arial"/>
          <w:bCs/>
          <w:sz w:val="24"/>
          <w:szCs w:val="24"/>
          <w:lang w:val="en-GB"/>
        </w:rPr>
        <w:t>[1</w:t>
      </w:r>
      <w:r w:rsidR="007D539C">
        <w:rPr>
          <w:rFonts w:ascii="Arial" w:hAnsi="Arial" w:cs="Arial"/>
          <w:bCs/>
          <w:sz w:val="24"/>
          <w:szCs w:val="24"/>
          <w:lang w:val="en-GB"/>
        </w:rPr>
        <w:t>1</w:t>
      </w:r>
      <w:r>
        <w:rPr>
          <w:rFonts w:ascii="Arial" w:hAnsi="Arial" w:cs="Arial"/>
          <w:bCs/>
          <w:sz w:val="24"/>
          <w:szCs w:val="24"/>
          <w:lang w:val="en-GB"/>
        </w:rPr>
        <w:t xml:space="preserve">] </w:t>
      </w:r>
      <w:r w:rsidR="00944811">
        <w:rPr>
          <w:rFonts w:ascii="Arial" w:hAnsi="Arial" w:cs="Arial"/>
          <w:bCs/>
          <w:sz w:val="24"/>
          <w:szCs w:val="24"/>
          <w:lang w:val="en-GB"/>
        </w:rPr>
        <w:t>It is not in dispute that Ms Ngunuza</w:t>
      </w:r>
      <w:r>
        <w:rPr>
          <w:rFonts w:ascii="Arial" w:hAnsi="Arial" w:cs="Arial"/>
          <w:bCs/>
          <w:sz w:val="24"/>
          <w:szCs w:val="24"/>
          <w:lang w:val="en-GB"/>
        </w:rPr>
        <w:t xml:space="preserve"> did sign the lease agreement </w:t>
      </w:r>
      <w:r w:rsidR="005B2116">
        <w:rPr>
          <w:rFonts w:ascii="Arial" w:hAnsi="Arial" w:cs="Arial"/>
          <w:bCs/>
          <w:sz w:val="24"/>
          <w:szCs w:val="24"/>
          <w:lang w:val="en-GB"/>
        </w:rPr>
        <w:t>dated 01 March 201</w:t>
      </w:r>
      <w:r w:rsidR="00823BC0">
        <w:rPr>
          <w:rFonts w:ascii="Arial" w:hAnsi="Arial" w:cs="Arial"/>
          <w:bCs/>
          <w:sz w:val="24"/>
          <w:szCs w:val="24"/>
          <w:lang w:val="en-GB"/>
        </w:rPr>
        <w:t>5</w:t>
      </w:r>
      <w:r w:rsidR="005B2116">
        <w:rPr>
          <w:rFonts w:ascii="Arial" w:hAnsi="Arial" w:cs="Arial"/>
          <w:bCs/>
          <w:sz w:val="24"/>
          <w:szCs w:val="24"/>
          <w:lang w:val="en-GB"/>
        </w:rPr>
        <w:t xml:space="preserve"> </w:t>
      </w:r>
      <w:r>
        <w:rPr>
          <w:rFonts w:ascii="Arial" w:hAnsi="Arial" w:cs="Arial"/>
          <w:bCs/>
          <w:sz w:val="24"/>
          <w:szCs w:val="24"/>
          <w:lang w:val="en-GB"/>
        </w:rPr>
        <w:t xml:space="preserve">in terms of which she agreed to </w:t>
      </w:r>
      <w:r w:rsidR="00823BC0">
        <w:rPr>
          <w:rFonts w:ascii="Arial" w:hAnsi="Arial" w:cs="Arial"/>
          <w:bCs/>
          <w:sz w:val="24"/>
          <w:szCs w:val="24"/>
          <w:lang w:val="en-GB"/>
        </w:rPr>
        <w:t xml:space="preserve">pay </w:t>
      </w:r>
      <w:r>
        <w:rPr>
          <w:rFonts w:ascii="Arial" w:hAnsi="Arial" w:cs="Arial"/>
          <w:bCs/>
          <w:sz w:val="24"/>
          <w:szCs w:val="24"/>
          <w:lang w:val="en-GB"/>
        </w:rPr>
        <w:t xml:space="preserve">the rental </w:t>
      </w:r>
      <w:r w:rsidR="008F6706">
        <w:rPr>
          <w:rFonts w:ascii="Arial" w:hAnsi="Arial" w:cs="Arial"/>
          <w:bCs/>
          <w:sz w:val="24"/>
          <w:szCs w:val="24"/>
          <w:lang w:val="en-GB"/>
        </w:rPr>
        <w:t xml:space="preserve">amount </w:t>
      </w:r>
      <w:r>
        <w:rPr>
          <w:rFonts w:ascii="Arial" w:hAnsi="Arial" w:cs="Arial"/>
          <w:bCs/>
          <w:sz w:val="24"/>
          <w:szCs w:val="24"/>
          <w:lang w:val="en-GB"/>
        </w:rPr>
        <w:t>of R7700.00 per month.  However, she contends that they were requested by the department’s officials to sign those lease agreements to legitimise their occupation of the properties for purpose</w:t>
      </w:r>
      <w:r w:rsidR="007023D8">
        <w:rPr>
          <w:rFonts w:ascii="Arial" w:hAnsi="Arial" w:cs="Arial"/>
          <w:bCs/>
          <w:sz w:val="24"/>
          <w:szCs w:val="24"/>
          <w:lang w:val="en-GB"/>
        </w:rPr>
        <w:t>s</w:t>
      </w:r>
      <w:r>
        <w:rPr>
          <w:rFonts w:ascii="Arial" w:hAnsi="Arial" w:cs="Arial"/>
          <w:bCs/>
          <w:sz w:val="24"/>
          <w:szCs w:val="24"/>
          <w:lang w:val="en-GB"/>
        </w:rPr>
        <w:t xml:space="preserve"> of making them qualify for </w:t>
      </w:r>
      <w:r w:rsidR="007023D8">
        <w:rPr>
          <w:rFonts w:ascii="Arial" w:hAnsi="Arial" w:cs="Arial"/>
          <w:bCs/>
          <w:sz w:val="24"/>
          <w:szCs w:val="24"/>
          <w:lang w:val="en-GB"/>
        </w:rPr>
        <w:t xml:space="preserve">consideration for </w:t>
      </w:r>
      <w:r>
        <w:rPr>
          <w:rFonts w:ascii="Arial" w:hAnsi="Arial" w:cs="Arial"/>
          <w:bCs/>
          <w:sz w:val="24"/>
          <w:szCs w:val="24"/>
          <w:lang w:val="en-GB"/>
        </w:rPr>
        <w:t xml:space="preserve">first preference should the properties be disposed of.  </w:t>
      </w:r>
      <w:r w:rsidR="00823BC0">
        <w:rPr>
          <w:rFonts w:ascii="Arial" w:hAnsi="Arial" w:cs="Arial"/>
          <w:bCs/>
          <w:sz w:val="24"/>
          <w:szCs w:val="24"/>
          <w:lang w:val="en-GB"/>
        </w:rPr>
        <w:t>As a result</w:t>
      </w:r>
      <w:r w:rsidR="002B6439">
        <w:rPr>
          <w:rFonts w:ascii="Arial" w:hAnsi="Arial" w:cs="Arial"/>
          <w:bCs/>
          <w:sz w:val="24"/>
          <w:szCs w:val="24"/>
          <w:lang w:val="en-GB"/>
        </w:rPr>
        <w:t>,</w:t>
      </w:r>
      <w:r>
        <w:rPr>
          <w:rFonts w:ascii="Arial" w:hAnsi="Arial" w:cs="Arial"/>
          <w:bCs/>
          <w:sz w:val="24"/>
          <w:szCs w:val="24"/>
          <w:lang w:val="en-GB"/>
        </w:rPr>
        <w:t xml:space="preserve"> she continued paying R1200.00.  She therefore denie</w:t>
      </w:r>
      <w:r w:rsidR="00F27C38">
        <w:rPr>
          <w:rFonts w:ascii="Arial" w:hAnsi="Arial" w:cs="Arial"/>
          <w:bCs/>
          <w:sz w:val="24"/>
          <w:szCs w:val="24"/>
          <w:lang w:val="en-GB"/>
        </w:rPr>
        <w:t>s</w:t>
      </w:r>
      <w:r>
        <w:rPr>
          <w:rFonts w:ascii="Arial" w:hAnsi="Arial" w:cs="Arial"/>
          <w:bCs/>
          <w:sz w:val="24"/>
          <w:szCs w:val="24"/>
          <w:lang w:val="en-GB"/>
        </w:rPr>
        <w:t xml:space="preserve"> being in arears of R811 154.63.  She further says that </w:t>
      </w:r>
      <w:r w:rsidR="00C74182">
        <w:rPr>
          <w:rFonts w:ascii="Arial" w:hAnsi="Arial" w:cs="Arial"/>
          <w:bCs/>
          <w:sz w:val="24"/>
          <w:szCs w:val="24"/>
          <w:lang w:val="en-GB"/>
        </w:rPr>
        <w:t>the water services account with the OR Tambo District Municipality is in her name.  She pays her accounts with that municipality.  She therefore den</w:t>
      </w:r>
      <w:r w:rsidR="007023D8">
        <w:rPr>
          <w:rFonts w:ascii="Arial" w:hAnsi="Arial" w:cs="Arial"/>
          <w:bCs/>
          <w:sz w:val="24"/>
          <w:szCs w:val="24"/>
          <w:lang w:val="en-GB"/>
        </w:rPr>
        <w:t>i</w:t>
      </w:r>
      <w:r w:rsidR="00C74182">
        <w:rPr>
          <w:rFonts w:ascii="Arial" w:hAnsi="Arial" w:cs="Arial"/>
          <w:bCs/>
          <w:sz w:val="24"/>
          <w:szCs w:val="24"/>
          <w:lang w:val="en-GB"/>
        </w:rPr>
        <w:t xml:space="preserve">es any alleged prejudice on the part of the </w:t>
      </w:r>
      <w:r w:rsidR="00823BC0">
        <w:rPr>
          <w:rFonts w:ascii="Arial" w:hAnsi="Arial" w:cs="Arial"/>
          <w:bCs/>
          <w:sz w:val="24"/>
          <w:szCs w:val="24"/>
          <w:lang w:val="en-GB"/>
        </w:rPr>
        <w:t>department</w:t>
      </w:r>
      <w:r w:rsidR="00C74182">
        <w:rPr>
          <w:rFonts w:ascii="Arial" w:hAnsi="Arial" w:cs="Arial"/>
          <w:bCs/>
          <w:sz w:val="24"/>
          <w:szCs w:val="24"/>
          <w:lang w:val="en-GB"/>
        </w:rPr>
        <w:t xml:space="preserve"> as she pays both </w:t>
      </w:r>
      <w:r w:rsidR="00823BC0">
        <w:rPr>
          <w:rFonts w:ascii="Arial" w:hAnsi="Arial" w:cs="Arial"/>
          <w:bCs/>
          <w:sz w:val="24"/>
          <w:szCs w:val="24"/>
          <w:lang w:val="en-GB"/>
        </w:rPr>
        <w:t xml:space="preserve">the </w:t>
      </w:r>
      <w:r w:rsidR="00C74182">
        <w:rPr>
          <w:rFonts w:ascii="Arial" w:hAnsi="Arial" w:cs="Arial"/>
          <w:bCs/>
          <w:sz w:val="24"/>
          <w:szCs w:val="24"/>
          <w:lang w:val="en-GB"/>
        </w:rPr>
        <w:t xml:space="preserve">water </w:t>
      </w:r>
      <w:r w:rsidR="007023D8">
        <w:rPr>
          <w:rFonts w:ascii="Arial" w:hAnsi="Arial" w:cs="Arial"/>
          <w:bCs/>
          <w:sz w:val="24"/>
          <w:szCs w:val="24"/>
          <w:lang w:val="en-GB"/>
        </w:rPr>
        <w:t xml:space="preserve">services and </w:t>
      </w:r>
      <w:r w:rsidR="00C74182">
        <w:rPr>
          <w:rFonts w:ascii="Arial" w:hAnsi="Arial" w:cs="Arial"/>
          <w:bCs/>
          <w:sz w:val="24"/>
          <w:szCs w:val="24"/>
          <w:lang w:val="en-GB"/>
        </w:rPr>
        <w:t xml:space="preserve">electricity </w:t>
      </w:r>
      <w:r w:rsidR="00823BC0">
        <w:rPr>
          <w:rFonts w:ascii="Arial" w:hAnsi="Arial" w:cs="Arial"/>
          <w:bCs/>
          <w:sz w:val="24"/>
          <w:szCs w:val="24"/>
          <w:lang w:val="en-GB"/>
        </w:rPr>
        <w:t xml:space="preserve">accounts </w:t>
      </w:r>
      <w:r w:rsidR="00C74182">
        <w:rPr>
          <w:rFonts w:ascii="Arial" w:hAnsi="Arial" w:cs="Arial"/>
          <w:bCs/>
          <w:sz w:val="24"/>
          <w:szCs w:val="24"/>
          <w:lang w:val="en-GB"/>
        </w:rPr>
        <w:t>at the respective municipal authorities.</w:t>
      </w:r>
    </w:p>
    <w:p w14:paraId="3E763ED6" w14:textId="6EBD536A" w:rsidR="00BF534B" w:rsidRDefault="00C74182" w:rsidP="00A77B70">
      <w:pPr>
        <w:spacing w:line="480" w:lineRule="auto"/>
        <w:jc w:val="both"/>
        <w:rPr>
          <w:rFonts w:ascii="Arial" w:hAnsi="Arial" w:cs="Arial"/>
          <w:bCs/>
          <w:sz w:val="24"/>
          <w:szCs w:val="24"/>
          <w:lang w:val="en-GB"/>
        </w:rPr>
      </w:pPr>
      <w:r>
        <w:rPr>
          <w:rFonts w:ascii="Arial" w:hAnsi="Arial" w:cs="Arial"/>
          <w:bCs/>
          <w:sz w:val="24"/>
          <w:szCs w:val="24"/>
          <w:lang w:val="en-GB"/>
        </w:rPr>
        <w:lastRenderedPageBreak/>
        <w:t>[1</w:t>
      </w:r>
      <w:r w:rsidR="007D539C">
        <w:rPr>
          <w:rFonts w:ascii="Arial" w:hAnsi="Arial" w:cs="Arial"/>
          <w:bCs/>
          <w:sz w:val="24"/>
          <w:szCs w:val="24"/>
          <w:lang w:val="en-GB"/>
        </w:rPr>
        <w:t>2</w:t>
      </w:r>
      <w:r>
        <w:rPr>
          <w:rFonts w:ascii="Arial" w:hAnsi="Arial" w:cs="Arial"/>
          <w:bCs/>
          <w:sz w:val="24"/>
          <w:szCs w:val="24"/>
          <w:lang w:val="en-GB"/>
        </w:rPr>
        <w:t xml:space="preserve">] She </w:t>
      </w:r>
      <w:r w:rsidR="008F6706">
        <w:rPr>
          <w:rFonts w:ascii="Arial" w:hAnsi="Arial" w:cs="Arial"/>
          <w:bCs/>
          <w:sz w:val="24"/>
          <w:szCs w:val="24"/>
          <w:lang w:val="en-GB"/>
        </w:rPr>
        <w:t xml:space="preserve">further </w:t>
      </w:r>
      <w:r>
        <w:rPr>
          <w:rFonts w:ascii="Arial" w:hAnsi="Arial" w:cs="Arial"/>
          <w:bCs/>
          <w:sz w:val="24"/>
          <w:szCs w:val="24"/>
          <w:lang w:val="en-GB"/>
        </w:rPr>
        <w:t>denie</w:t>
      </w:r>
      <w:r w:rsidR="007023D8">
        <w:rPr>
          <w:rFonts w:ascii="Arial" w:hAnsi="Arial" w:cs="Arial"/>
          <w:bCs/>
          <w:sz w:val="24"/>
          <w:szCs w:val="24"/>
          <w:lang w:val="en-GB"/>
        </w:rPr>
        <w:t>s</w:t>
      </w:r>
      <w:r>
        <w:rPr>
          <w:rFonts w:ascii="Arial" w:hAnsi="Arial" w:cs="Arial"/>
          <w:bCs/>
          <w:sz w:val="24"/>
          <w:szCs w:val="24"/>
          <w:lang w:val="en-GB"/>
        </w:rPr>
        <w:t xml:space="preserve"> being </w:t>
      </w:r>
      <w:r w:rsidR="00F21D59">
        <w:rPr>
          <w:rFonts w:ascii="Arial" w:hAnsi="Arial" w:cs="Arial"/>
          <w:bCs/>
          <w:sz w:val="24"/>
          <w:szCs w:val="24"/>
          <w:lang w:val="en-GB"/>
        </w:rPr>
        <w:t>i</w:t>
      </w:r>
      <w:r w:rsidR="00E55196">
        <w:rPr>
          <w:rFonts w:ascii="Arial" w:hAnsi="Arial" w:cs="Arial"/>
          <w:bCs/>
          <w:sz w:val="24"/>
          <w:szCs w:val="24"/>
          <w:lang w:val="en-GB"/>
        </w:rPr>
        <w:t>n illegal occupat</w:t>
      </w:r>
      <w:r w:rsidR="00F21D59">
        <w:rPr>
          <w:rFonts w:ascii="Arial" w:hAnsi="Arial" w:cs="Arial"/>
          <w:bCs/>
          <w:sz w:val="24"/>
          <w:szCs w:val="24"/>
          <w:lang w:val="en-GB"/>
        </w:rPr>
        <w:t>ion</w:t>
      </w:r>
      <w:r w:rsidR="00E55196">
        <w:rPr>
          <w:rFonts w:ascii="Arial" w:hAnsi="Arial" w:cs="Arial"/>
          <w:bCs/>
          <w:sz w:val="24"/>
          <w:szCs w:val="24"/>
          <w:lang w:val="en-GB"/>
        </w:rPr>
        <w:t xml:space="preserve"> of the property.  This</w:t>
      </w:r>
      <w:r w:rsidR="00823BC0">
        <w:rPr>
          <w:rFonts w:ascii="Arial" w:hAnsi="Arial" w:cs="Arial"/>
          <w:bCs/>
          <w:sz w:val="24"/>
          <w:szCs w:val="24"/>
          <w:lang w:val="en-GB"/>
        </w:rPr>
        <w:t xml:space="preserve"> she sa</w:t>
      </w:r>
      <w:r w:rsidR="009F4348">
        <w:rPr>
          <w:rFonts w:ascii="Arial" w:hAnsi="Arial" w:cs="Arial"/>
          <w:bCs/>
          <w:sz w:val="24"/>
          <w:szCs w:val="24"/>
          <w:lang w:val="en-GB"/>
        </w:rPr>
        <w:t>y</w:t>
      </w:r>
      <w:r w:rsidR="00823BC0">
        <w:rPr>
          <w:rFonts w:ascii="Arial" w:hAnsi="Arial" w:cs="Arial"/>
          <w:bCs/>
          <w:sz w:val="24"/>
          <w:szCs w:val="24"/>
          <w:lang w:val="en-GB"/>
        </w:rPr>
        <w:t>s</w:t>
      </w:r>
      <w:r w:rsidR="00E55196">
        <w:rPr>
          <w:rFonts w:ascii="Arial" w:hAnsi="Arial" w:cs="Arial"/>
          <w:bCs/>
          <w:sz w:val="24"/>
          <w:szCs w:val="24"/>
          <w:lang w:val="en-GB"/>
        </w:rPr>
        <w:t xml:space="preserve"> is because she is paying her rentals and alleges that it is the </w:t>
      </w:r>
      <w:r w:rsidR="008F6706">
        <w:rPr>
          <w:rFonts w:ascii="Arial" w:hAnsi="Arial" w:cs="Arial"/>
          <w:bCs/>
          <w:sz w:val="24"/>
          <w:szCs w:val="24"/>
          <w:lang w:val="en-GB"/>
        </w:rPr>
        <w:t>department</w:t>
      </w:r>
      <w:r w:rsidR="00E55196">
        <w:rPr>
          <w:rFonts w:ascii="Arial" w:hAnsi="Arial" w:cs="Arial"/>
          <w:bCs/>
          <w:sz w:val="24"/>
          <w:szCs w:val="24"/>
          <w:lang w:val="en-GB"/>
        </w:rPr>
        <w:t xml:space="preserve"> that should have come up with a new lease agreement when the </w:t>
      </w:r>
      <w:r w:rsidR="00BF534B">
        <w:rPr>
          <w:rFonts w:ascii="Arial" w:hAnsi="Arial" w:cs="Arial"/>
          <w:bCs/>
          <w:sz w:val="24"/>
          <w:szCs w:val="24"/>
          <w:lang w:val="en-GB"/>
        </w:rPr>
        <w:t>lease agreement conclu</w:t>
      </w:r>
      <w:r w:rsidR="00F21D59">
        <w:rPr>
          <w:rFonts w:ascii="Arial" w:hAnsi="Arial" w:cs="Arial"/>
          <w:bCs/>
          <w:sz w:val="24"/>
          <w:szCs w:val="24"/>
          <w:lang w:val="en-GB"/>
        </w:rPr>
        <w:t>ded</w:t>
      </w:r>
      <w:r w:rsidR="00BF534B">
        <w:rPr>
          <w:rFonts w:ascii="Arial" w:hAnsi="Arial" w:cs="Arial"/>
          <w:bCs/>
          <w:sz w:val="24"/>
          <w:szCs w:val="24"/>
          <w:lang w:val="en-GB"/>
        </w:rPr>
        <w:t xml:space="preserve"> on 01 March 2015</w:t>
      </w:r>
      <w:r w:rsidR="00E55196">
        <w:rPr>
          <w:rFonts w:ascii="Arial" w:hAnsi="Arial" w:cs="Arial"/>
          <w:bCs/>
          <w:sz w:val="24"/>
          <w:szCs w:val="24"/>
          <w:lang w:val="en-GB"/>
        </w:rPr>
        <w:t xml:space="preserve"> expired.  </w:t>
      </w:r>
      <w:r w:rsidR="00E603EF">
        <w:rPr>
          <w:rFonts w:ascii="Arial" w:hAnsi="Arial" w:cs="Arial"/>
          <w:bCs/>
          <w:sz w:val="24"/>
          <w:szCs w:val="24"/>
          <w:lang w:val="en-GB"/>
        </w:rPr>
        <w:t xml:space="preserve">I do not understand how </w:t>
      </w:r>
      <w:r w:rsidR="00371E5D">
        <w:rPr>
          <w:rFonts w:ascii="Arial" w:hAnsi="Arial" w:cs="Arial"/>
          <w:bCs/>
          <w:sz w:val="24"/>
          <w:szCs w:val="24"/>
          <w:lang w:val="en-GB"/>
        </w:rPr>
        <w:t>Ms Ngunuza</w:t>
      </w:r>
      <w:r w:rsidR="00E603EF">
        <w:rPr>
          <w:rFonts w:ascii="Arial" w:hAnsi="Arial" w:cs="Arial"/>
          <w:bCs/>
          <w:sz w:val="24"/>
          <w:szCs w:val="24"/>
          <w:lang w:val="en-GB"/>
        </w:rPr>
        <w:t xml:space="preserve"> could contend that she should have been provided with a new lease agreement when the one dated 1 March 2015 expired when she admittedly did not even comply with it.  Her contentions in this regard simply do not make sense.</w:t>
      </w:r>
      <w:r w:rsidR="00F21D59">
        <w:rPr>
          <w:rFonts w:ascii="Arial" w:hAnsi="Arial" w:cs="Arial"/>
          <w:bCs/>
          <w:sz w:val="24"/>
          <w:szCs w:val="24"/>
          <w:lang w:val="en-GB"/>
        </w:rPr>
        <w:t xml:space="preserve">  Besides, even if she was religiously complying with all the terms of that lease agreement, once it expired there was no obligation on the part of the department to enter into another lease agreement with her or to extend that lease agreement.</w:t>
      </w:r>
    </w:p>
    <w:p w14:paraId="6060F0A8" w14:textId="11B72284" w:rsidR="00C74182" w:rsidRDefault="00E603EF" w:rsidP="00A77B70">
      <w:pPr>
        <w:spacing w:line="480" w:lineRule="auto"/>
        <w:jc w:val="both"/>
        <w:rPr>
          <w:rFonts w:ascii="Arial" w:hAnsi="Arial" w:cs="Arial"/>
          <w:bCs/>
          <w:sz w:val="24"/>
          <w:szCs w:val="24"/>
          <w:lang w:val="en-GB"/>
        </w:rPr>
      </w:pPr>
      <w:r>
        <w:rPr>
          <w:rFonts w:ascii="Arial" w:hAnsi="Arial" w:cs="Arial"/>
          <w:bCs/>
          <w:sz w:val="24"/>
          <w:szCs w:val="24"/>
          <w:lang w:val="en-GB"/>
        </w:rPr>
        <w:t>[1</w:t>
      </w:r>
      <w:r w:rsidR="007D539C">
        <w:rPr>
          <w:rFonts w:ascii="Arial" w:hAnsi="Arial" w:cs="Arial"/>
          <w:bCs/>
          <w:sz w:val="24"/>
          <w:szCs w:val="24"/>
          <w:lang w:val="en-GB"/>
        </w:rPr>
        <w:t>3</w:t>
      </w:r>
      <w:r>
        <w:rPr>
          <w:rFonts w:ascii="Arial" w:hAnsi="Arial" w:cs="Arial"/>
          <w:bCs/>
          <w:sz w:val="24"/>
          <w:szCs w:val="24"/>
          <w:lang w:val="en-GB"/>
        </w:rPr>
        <w:t xml:space="preserve">] </w:t>
      </w:r>
      <w:r w:rsidR="00E55196">
        <w:rPr>
          <w:rFonts w:ascii="Arial" w:hAnsi="Arial" w:cs="Arial"/>
          <w:bCs/>
          <w:sz w:val="24"/>
          <w:szCs w:val="24"/>
          <w:lang w:val="en-GB"/>
        </w:rPr>
        <w:t>With regard to alternative</w:t>
      </w:r>
      <w:r w:rsidR="00981A32">
        <w:rPr>
          <w:rFonts w:ascii="Arial" w:hAnsi="Arial" w:cs="Arial"/>
          <w:bCs/>
          <w:sz w:val="24"/>
          <w:szCs w:val="24"/>
          <w:lang w:val="en-GB"/>
        </w:rPr>
        <w:t xml:space="preserve"> accommodation Ms Ngunuza, has on two different occasions in her </w:t>
      </w:r>
      <w:r w:rsidR="00823BC0">
        <w:rPr>
          <w:rFonts w:ascii="Arial" w:hAnsi="Arial" w:cs="Arial"/>
          <w:bCs/>
          <w:sz w:val="24"/>
          <w:szCs w:val="24"/>
          <w:lang w:val="en-GB"/>
        </w:rPr>
        <w:t xml:space="preserve">answering </w:t>
      </w:r>
      <w:r w:rsidR="00CF72EF">
        <w:rPr>
          <w:rFonts w:ascii="Arial" w:hAnsi="Arial" w:cs="Arial"/>
          <w:bCs/>
          <w:sz w:val="24"/>
          <w:szCs w:val="24"/>
          <w:lang w:val="en-GB"/>
        </w:rPr>
        <w:t xml:space="preserve">affidavit, made </w:t>
      </w:r>
      <w:r w:rsidR="00BF534B">
        <w:rPr>
          <w:rFonts w:ascii="Arial" w:hAnsi="Arial" w:cs="Arial"/>
          <w:bCs/>
          <w:sz w:val="24"/>
          <w:szCs w:val="24"/>
          <w:lang w:val="en-GB"/>
        </w:rPr>
        <w:t>the averment</w:t>
      </w:r>
      <w:r w:rsidR="00CF72EF">
        <w:rPr>
          <w:rFonts w:ascii="Arial" w:hAnsi="Arial" w:cs="Arial"/>
          <w:bCs/>
          <w:sz w:val="24"/>
          <w:szCs w:val="24"/>
          <w:lang w:val="en-GB"/>
        </w:rPr>
        <w:t xml:space="preserve"> that she is not an indigent person</w:t>
      </w:r>
      <w:r w:rsidR="00BF534B">
        <w:rPr>
          <w:rFonts w:ascii="Arial" w:hAnsi="Arial" w:cs="Arial"/>
          <w:bCs/>
          <w:sz w:val="24"/>
          <w:szCs w:val="24"/>
          <w:lang w:val="en-GB"/>
        </w:rPr>
        <w:t xml:space="preserve">. </w:t>
      </w:r>
      <w:r w:rsidR="00CF72EF">
        <w:rPr>
          <w:rFonts w:ascii="Arial" w:hAnsi="Arial" w:cs="Arial"/>
          <w:bCs/>
          <w:sz w:val="24"/>
          <w:szCs w:val="24"/>
          <w:lang w:val="en-GB"/>
        </w:rPr>
        <w:t xml:space="preserve"> </w:t>
      </w:r>
      <w:r w:rsidR="00BF534B">
        <w:rPr>
          <w:rFonts w:ascii="Arial" w:hAnsi="Arial" w:cs="Arial"/>
          <w:bCs/>
          <w:sz w:val="24"/>
          <w:szCs w:val="24"/>
          <w:lang w:val="en-GB"/>
        </w:rPr>
        <w:t>However, contrariwise</w:t>
      </w:r>
      <w:r w:rsidR="00CF72EF">
        <w:rPr>
          <w:rFonts w:ascii="Arial" w:hAnsi="Arial" w:cs="Arial"/>
          <w:bCs/>
          <w:sz w:val="24"/>
          <w:szCs w:val="24"/>
          <w:lang w:val="en-GB"/>
        </w:rPr>
        <w:t xml:space="preserve"> </w:t>
      </w:r>
      <w:r w:rsidR="00823BC0">
        <w:rPr>
          <w:rFonts w:ascii="Arial" w:hAnsi="Arial" w:cs="Arial"/>
          <w:bCs/>
          <w:sz w:val="24"/>
          <w:szCs w:val="24"/>
          <w:lang w:val="en-GB"/>
        </w:rPr>
        <w:t xml:space="preserve">she </w:t>
      </w:r>
      <w:r w:rsidR="00CF72EF">
        <w:rPr>
          <w:rFonts w:ascii="Arial" w:hAnsi="Arial" w:cs="Arial"/>
          <w:bCs/>
          <w:sz w:val="24"/>
          <w:szCs w:val="24"/>
          <w:lang w:val="en-GB"/>
        </w:rPr>
        <w:t xml:space="preserve">also contends that her eviction </w:t>
      </w:r>
      <w:r>
        <w:rPr>
          <w:rFonts w:ascii="Arial" w:hAnsi="Arial" w:cs="Arial"/>
          <w:bCs/>
          <w:sz w:val="24"/>
          <w:szCs w:val="24"/>
          <w:lang w:val="en-GB"/>
        </w:rPr>
        <w:t xml:space="preserve">from the property </w:t>
      </w:r>
      <w:r w:rsidR="00CF72EF">
        <w:rPr>
          <w:rFonts w:ascii="Arial" w:hAnsi="Arial" w:cs="Arial"/>
          <w:bCs/>
          <w:sz w:val="24"/>
          <w:szCs w:val="24"/>
          <w:lang w:val="en-GB"/>
        </w:rPr>
        <w:t xml:space="preserve">will render her </w:t>
      </w:r>
      <w:r w:rsidR="001B2C69">
        <w:rPr>
          <w:rFonts w:ascii="Arial" w:hAnsi="Arial" w:cs="Arial"/>
          <w:bCs/>
          <w:sz w:val="24"/>
          <w:szCs w:val="24"/>
          <w:lang w:val="en-GB"/>
        </w:rPr>
        <w:t xml:space="preserve">homeless.  She contends </w:t>
      </w:r>
      <w:r w:rsidR="00371E5D">
        <w:rPr>
          <w:rFonts w:ascii="Arial" w:hAnsi="Arial" w:cs="Arial"/>
          <w:bCs/>
          <w:sz w:val="24"/>
          <w:szCs w:val="24"/>
          <w:lang w:val="en-GB"/>
        </w:rPr>
        <w:t xml:space="preserve">that </w:t>
      </w:r>
      <w:r w:rsidR="00F21D59">
        <w:rPr>
          <w:rFonts w:ascii="Arial" w:hAnsi="Arial" w:cs="Arial"/>
          <w:bCs/>
          <w:sz w:val="24"/>
          <w:szCs w:val="24"/>
          <w:lang w:val="en-GB"/>
        </w:rPr>
        <w:t xml:space="preserve">it is </w:t>
      </w:r>
      <w:r w:rsidR="001B2C69">
        <w:rPr>
          <w:rFonts w:ascii="Arial" w:hAnsi="Arial" w:cs="Arial"/>
          <w:bCs/>
          <w:sz w:val="24"/>
          <w:szCs w:val="24"/>
          <w:lang w:val="en-GB"/>
        </w:rPr>
        <w:t xml:space="preserve">the </w:t>
      </w:r>
      <w:r w:rsidR="00823BC0">
        <w:rPr>
          <w:rFonts w:ascii="Arial" w:hAnsi="Arial" w:cs="Arial"/>
          <w:bCs/>
          <w:sz w:val="24"/>
          <w:szCs w:val="24"/>
          <w:lang w:val="en-GB"/>
        </w:rPr>
        <w:t>department</w:t>
      </w:r>
      <w:r w:rsidR="001B2C69">
        <w:rPr>
          <w:rFonts w:ascii="Arial" w:hAnsi="Arial" w:cs="Arial"/>
          <w:bCs/>
          <w:sz w:val="24"/>
          <w:szCs w:val="24"/>
          <w:lang w:val="en-GB"/>
        </w:rPr>
        <w:t xml:space="preserve"> </w:t>
      </w:r>
      <w:r w:rsidR="00F21D59">
        <w:rPr>
          <w:rFonts w:ascii="Arial" w:hAnsi="Arial" w:cs="Arial"/>
          <w:bCs/>
          <w:sz w:val="24"/>
          <w:szCs w:val="24"/>
          <w:lang w:val="en-GB"/>
        </w:rPr>
        <w:t xml:space="preserve">that </w:t>
      </w:r>
      <w:r w:rsidR="001B2C69">
        <w:rPr>
          <w:rFonts w:ascii="Arial" w:hAnsi="Arial" w:cs="Arial"/>
          <w:bCs/>
          <w:sz w:val="24"/>
          <w:szCs w:val="24"/>
          <w:lang w:val="en-GB"/>
        </w:rPr>
        <w:t xml:space="preserve">has an obligation to provide her with alternative accommodation and not </w:t>
      </w:r>
      <w:r>
        <w:rPr>
          <w:rFonts w:ascii="Arial" w:hAnsi="Arial" w:cs="Arial"/>
          <w:bCs/>
          <w:sz w:val="24"/>
          <w:szCs w:val="24"/>
          <w:lang w:val="en-GB"/>
        </w:rPr>
        <w:t xml:space="preserve">King Sabata </w:t>
      </w:r>
      <w:proofErr w:type="spellStart"/>
      <w:r>
        <w:rPr>
          <w:rFonts w:ascii="Arial" w:hAnsi="Arial" w:cs="Arial"/>
          <w:bCs/>
          <w:sz w:val="24"/>
          <w:szCs w:val="24"/>
          <w:lang w:val="en-GB"/>
        </w:rPr>
        <w:t>Dalindyebo</w:t>
      </w:r>
      <w:proofErr w:type="spellEnd"/>
      <w:r>
        <w:rPr>
          <w:rFonts w:ascii="Arial" w:hAnsi="Arial" w:cs="Arial"/>
          <w:bCs/>
          <w:sz w:val="24"/>
          <w:szCs w:val="24"/>
          <w:lang w:val="en-GB"/>
        </w:rPr>
        <w:t xml:space="preserve"> Municipality which is the seventh respondent herein</w:t>
      </w:r>
      <w:r w:rsidR="001B2C69">
        <w:rPr>
          <w:rFonts w:ascii="Arial" w:hAnsi="Arial" w:cs="Arial"/>
          <w:bCs/>
          <w:sz w:val="24"/>
          <w:szCs w:val="24"/>
          <w:lang w:val="en-GB"/>
        </w:rPr>
        <w:t xml:space="preserve">.  </w:t>
      </w:r>
      <w:r w:rsidR="00823BC0">
        <w:rPr>
          <w:rFonts w:ascii="Arial" w:hAnsi="Arial" w:cs="Arial"/>
          <w:bCs/>
          <w:sz w:val="24"/>
          <w:szCs w:val="24"/>
          <w:lang w:val="en-GB"/>
        </w:rPr>
        <w:t xml:space="preserve">However, she does not explain the factual </w:t>
      </w:r>
      <w:r>
        <w:rPr>
          <w:rFonts w:ascii="Arial" w:hAnsi="Arial" w:cs="Arial"/>
          <w:bCs/>
          <w:sz w:val="24"/>
          <w:szCs w:val="24"/>
          <w:lang w:val="en-GB"/>
        </w:rPr>
        <w:t xml:space="preserve">basis </w:t>
      </w:r>
      <w:r w:rsidR="00823BC0">
        <w:rPr>
          <w:rFonts w:ascii="Arial" w:hAnsi="Arial" w:cs="Arial"/>
          <w:bCs/>
          <w:sz w:val="24"/>
          <w:szCs w:val="24"/>
          <w:lang w:val="en-GB"/>
        </w:rPr>
        <w:t xml:space="preserve">on which she alleges that she needs alternative accommodation and the legal basis on which </w:t>
      </w:r>
      <w:r>
        <w:rPr>
          <w:rFonts w:ascii="Arial" w:hAnsi="Arial" w:cs="Arial"/>
          <w:bCs/>
          <w:sz w:val="24"/>
          <w:szCs w:val="24"/>
          <w:lang w:val="en-GB"/>
        </w:rPr>
        <w:t xml:space="preserve">she alleges </w:t>
      </w:r>
      <w:r w:rsidR="00F21D59">
        <w:rPr>
          <w:rFonts w:ascii="Arial" w:hAnsi="Arial" w:cs="Arial"/>
          <w:bCs/>
          <w:sz w:val="24"/>
          <w:szCs w:val="24"/>
          <w:lang w:val="en-GB"/>
        </w:rPr>
        <w:t xml:space="preserve">that </w:t>
      </w:r>
      <w:r>
        <w:rPr>
          <w:rFonts w:ascii="Arial" w:hAnsi="Arial" w:cs="Arial"/>
          <w:bCs/>
          <w:sz w:val="24"/>
          <w:szCs w:val="24"/>
          <w:lang w:val="en-GB"/>
        </w:rPr>
        <w:t xml:space="preserve">it is </w:t>
      </w:r>
      <w:r w:rsidR="00823BC0">
        <w:rPr>
          <w:rFonts w:ascii="Arial" w:hAnsi="Arial" w:cs="Arial"/>
          <w:bCs/>
          <w:sz w:val="24"/>
          <w:szCs w:val="24"/>
          <w:lang w:val="en-GB"/>
        </w:rPr>
        <w:t xml:space="preserve">the department </w:t>
      </w:r>
      <w:r>
        <w:rPr>
          <w:rFonts w:ascii="Arial" w:hAnsi="Arial" w:cs="Arial"/>
          <w:bCs/>
          <w:sz w:val="24"/>
          <w:szCs w:val="24"/>
          <w:lang w:val="en-GB"/>
        </w:rPr>
        <w:t xml:space="preserve">and not the seventh respondent that </w:t>
      </w:r>
      <w:r w:rsidR="00823BC0">
        <w:rPr>
          <w:rFonts w:ascii="Arial" w:hAnsi="Arial" w:cs="Arial"/>
          <w:bCs/>
          <w:sz w:val="24"/>
          <w:szCs w:val="24"/>
          <w:lang w:val="en-GB"/>
        </w:rPr>
        <w:t>should provide her with alternative accommodation if she is evicted.</w:t>
      </w:r>
      <w:r w:rsidR="007023D8">
        <w:rPr>
          <w:rFonts w:ascii="Arial" w:hAnsi="Arial" w:cs="Arial"/>
          <w:bCs/>
          <w:sz w:val="24"/>
          <w:szCs w:val="24"/>
          <w:lang w:val="en-GB"/>
        </w:rPr>
        <w:t xml:space="preserve">  </w:t>
      </w:r>
    </w:p>
    <w:p w14:paraId="1E0788FD" w14:textId="372DA75E" w:rsidR="003E1B12" w:rsidRDefault="003E1B12" w:rsidP="00A77B70">
      <w:pPr>
        <w:spacing w:line="480" w:lineRule="auto"/>
        <w:jc w:val="both"/>
        <w:rPr>
          <w:rFonts w:ascii="Arial" w:hAnsi="Arial" w:cs="Arial"/>
          <w:bCs/>
          <w:i/>
          <w:iCs/>
          <w:sz w:val="24"/>
          <w:szCs w:val="24"/>
          <w:lang w:val="en-GB"/>
        </w:rPr>
      </w:pPr>
      <w:r>
        <w:rPr>
          <w:rFonts w:ascii="Arial" w:hAnsi="Arial" w:cs="Arial"/>
          <w:bCs/>
          <w:i/>
          <w:iCs/>
          <w:sz w:val="24"/>
          <w:szCs w:val="24"/>
          <w:lang w:val="en-GB"/>
        </w:rPr>
        <w:t>The second respondent.</w:t>
      </w:r>
    </w:p>
    <w:p w14:paraId="16833E2B" w14:textId="6B23BDA3" w:rsidR="003E1B12" w:rsidRDefault="003E1B12" w:rsidP="00A77B70">
      <w:pPr>
        <w:spacing w:line="480" w:lineRule="auto"/>
        <w:jc w:val="both"/>
        <w:rPr>
          <w:rFonts w:ascii="Arial" w:hAnsi="Arial" w:cs="Arial"/>
          <w:bCs/>
          <w:sz w:val="24"/>
          <w:szCs w:val="24"/>
          <w:lang w:val="en-GB"/>
        </w:rPr>
      </w:pPr>
      <w:r>
        <w:rPr>
          <w:rFonts w:ascii="Arial" w:hAnsi="Arial" w:cs="Arial"/>
          <w:bCs/>
          <w:sz w:val="24"/>
          <w:szCs w:val="24"/>
          <w:lang w:val="en-GB"/>
        </w:rPr>
        <w:t>[1</w:t>
      </w:r>
      <w:r w:rsidR="007D539C">
        <w:rPr>
          <w:rFonts w:ascii="Arial" w:hAnsi="Arial" w:cs="Arial"/>
          <w:bCs/>
          <w:sz w:val="24"/>
          <w:szCs w:val="24"/>
          <w:lang w:val="en-GB"/>
        </w:rPr>
        <w:t>4</w:t>
      </w:r>
      <w:r>
        <w:rPr>
          <w:rFonts w:ascii="Arial" w:hAnsi="Arial" w:cs="Arial"/>
          <w:bCs/>
          <w:sz w:val="24"/>
          <w:szCs w:val="24"/>
          <w:lang w:val="en-GB"/>
        </w:rPr>
        <w:t xml:space="preserve">] The facts as they relate to </w:t>
      </w:r>
      <w:r w:rsidR="007023D8">
        <w:rPr>
          <w:rFonts w:ascii="Arial" w:hAnsi="Arial" w:cs="Arial"/>
          <w:bCs/>
          <w:sz w:val="24"/>
          <w:szCs w:val="24"/>
          <w:lang w:val="en-GB"/>
        </w:rPr>
        <w:t>the second respond</w:t>
      </w:r>
      <w:r w:rsidR="00105B52">
        <w:rPr>
          <w:rFonts w:ascii="Arial" w:hAnsi="Arial" w:cs="Arial"/>
          <w:bCs/>
          <w:sz w:val="24"/>
          <w:szCs w:val="24"/>
          <w:lang w:val="en-GB"/>
        </w:rPr>
        <w:t>ent</w:t>
      </w:r>
      <w:r w:rsidR="007023D8">
        <w:rPr>
          <w:rFonts w:ascii="Arial" w:hAnsi="Arial" w:cs="Arial"/>
          <w:bCs/>
          <w:sz w:val="24"/>
          <w:szCs w:val="24"/>
          <w:lang w:val="en-GB"/>
        </w:rPr>
        <w:t>, Ms Ntloko</w:t>
      </w:r>
      <w:r w:rsidR="00E603EF">
        <w:rPr>
          <w:rFonts w:ascii="Arial" w:hAnsi="Arial" w:cs="Arial"/>
          <w:bCs/>
          <w:sz w:val="24"/>
          <w:szCs w:val="24"/>
          <w:lang w:val="en-GB"/>
        </w:rPr>
        <w:t>,</w:t>
      </w:r>
      <w:r>
        <w:rPr>
          <w:rFonts w:ascii="Arial" w:hAnsi="Arial" w:cs="Arial"/>
          <w:bCs/>
          <w:sz w:val="24"/>
          <w:szCs w:val="24"/>
          <w:lang w:val="en-GB"/>
        </w:rPr>
        <w:t xml:space="preserve"> are the following.  The </w:t>
      </w:r>
      <w:r w:rsidR="000E4EB5">
        <w:rPr>
          <w:rFonts w:ascii="Arial" w:hAnsi="Arial" w:cs="Arial"/>
          <w:bCs/>
          <w:sz w:val="24"/>
          <w:szCs w:val="24"/>
          <w:lang w:val="en-GB"/>
        </w:rPr>
        <w:t xml:space="preserve">applicant seeks an order for the eviction of Ms Ntloko from a property described in the papers as Erf 1954, Mthatha also known as </w:t>
      </w:r>
      <w:r w:rsidR="007023D8">
        <w:rPr>
          <w:rFonts w:ascii="Arial" w:hAnsi="Arial" w:cs="Arial"/>
          <w:bCs/>
          <w:sz w:val="24"/>
          <w:szCs w:val="24"/>
          <w:lang w:val="en-GB"/>
        </w:rPr>
        <w:t>N</w:t>
      </w:r>
      <w:r w:rsidR="000E4EB5">
        <w:rPr>
          <w:rFonts w:ascii="Arial" w:hAnsi="Arial" w:cs="Arial"/>
          <w:bCs/>
          <w:sz w:val="24"/>
          <w:szCs w:val="24"/>
          <w:lang w:val="en-GB"/>
        </w:rPr>
        <w:t xml:space="preserve">o. 5 Eli </w:t>
      </w:r>
      <w:proofErr w:type="spellStart"/>
      <w:r w:rsidR="000E4EB5">
        <w:rPr>
          <w:rFonts w:ascii="Arial" w:hAnsi="Arial" w:cs="Arial"/>
          <w:bCs/>
          <w:sz w:val="24"/>
          <w:szCs w:val="24"/>
          <w:lang w:val="en-GB"/>
        </w:rPr>
        <w:t>Spilkin</w:t>
      </w:r>
      <w:proofErr w:type="spellEnd"/>
      <w:r w:rsidR="000E4EB5">
        <w:rPr>
          <w:rFonts w:ascii="Arial" w:hAnsi="Arial" w:cs="Arial"/>
          <w:bCs/>
          <w:sz w:val="24"/>
          <w:szCs w:val="24"/>
          <w:lang w:val="en-GB"/>
        </w:rPr>
        <w:t xml:space="preserve"> Street, Mthatha (the </w:t>
      </w:r>
      <w:r w:rsidR="000E4EB5">
        <w:rPr>
          <w:rFonts w:ascii="Arial" w:hAnsi="Arial" w:cs="Arial"/>
          <w:bCs/>
          <w:sz w:val="24"/>
          <w:szCs w:val="24"/>
          <w:lang w:val="en-GB"/>
        </w:rPr>
        <w:lastRenderedPageBreak/>
        <w:t xml:space="preserve">property).  This is consequent upon a lease agreement entered into between Ms Ntloko and the </w:t>
      </w:r>
      <w:r w:rsidR="00105B52">
        <w:rPr>
          <w:rFonts w:ascii="Arial" w:hAnsi="Arial" w:cs="Arial"/>
          <w:bCs/>
          <w:sz w:val="24"/>
          <w:szCs w:val="24"/>
          <w:lang w:val="en-GB"/>
        </w:rPr>
        <w:t>department</w:t>
      </w:r>
      <w:r w:rsidR="000E4EB5">
        <w:rPr>
          <w:rFonts w:ascii="Arial" w:hAnsi="Arial" w:cs="Arial"/>
          <w:bCs/>
          <w:sz w:val="24"/>
          <w:szCs w:val="24"/>
          <w:lang w:val="en-GB"/>
        </w:rPr>
        <w:t xml:space="preserve"> on 01 April 2017</w:t>
      </w:r>
      <w:r w:rsidR="00105B52">
        <w:rPr>
          <w:rFonts w:ascii="Arial" w:hAnsi="Arial" w:cs="Arial"/>
          <w:bCs/>
          <w:sz w:val="24"/>
          <w:szCs w:val="24"/>
          <w:lang w:val="en-GB"/>
        </w:rPr>
        <w:t xml:space="preserve"> having been terminated</w:t>
      </w:r>
      <w:r w:rsidR="007023D8">
        <w:rPr>
          <w:rFonts w:ascii="Arial" w:hAnsi="Arial" w:cs="Arial"/>
          <w:bCs/>
          <w:sz w:val="24"/>
          <w:szCs w:val="24"/>
          <w:lang w:val="en-GB"/>
        </w:rPr>
        <w:t>.  It was a term of the said lease agreement</w:t>
      </w:r>
      <w:r w:rsidR="000E4EB5">
        <w:rPr>
          <w:rFonts w:ascii="Arial" w:hAnsi="Arial" w:cs="Arial"/>
          <w:bCs/>
          <w:sz w:val="24"/>
          <w:szCs w:val="24"/>
          <w:lang w:val="en-GB"/>
        </w:rPr>
        <w:t xml:space="preserve"> that it would not have a specific termination date but would, from the onset</w:t>
      </w:r>
      <w:r w:rsidR="00105B52">
        <w:rPr>
          <w:rFonts w:ascii="Arial" w:hAnsi="Arial" w:cs="Arial"/>
          <w:bCs/>
          <w:sz w:val="24"/>
          <w:szCs w:val="24"/>
          <w:lang w:val="en-GB"/>
        </w:rPr>
        <w:t>,</w:t>
      </w:r>
      <w:r w:rsidR="000E4EB5">
        <w:rPr>
          <w:rFonts w:ascii="Arial" w:hAnsi="Arial" w:cs="Arial"/>
          <w:bCs/>
          <w:sz w:val="24"/>
          <w:szCs w:val="24"/>
          <w:lang w:val="en-GB"/>
        </w:rPr>
        <w:t xml:space="preserve"> be a </w:t>
      </w:r>
      <w:proofErr w:type="gramStart"/>
      <w:r w:rsidR="000E4EB5">
        <w:rPr>
          <w:rFonts w:ascii="Arial" w:hAnsi="Arial" w:cs="Arial"/>
          <w:bCs/>
          <w:sz w:val="24"/>
          <w:szCs w:val="24"/>
          <w:lang w:val="en-GB"/>
        </w:rPr>
        <w:t>month to month</w:t>
      </w:r>
      <w:proofErr w:type="gramEnd"/>
      <w:r w:rsidR="000E4EB5">
        <w:rPr>
          <w:rFonts w:ascii="Arial" w:hAnsi="Arial" w:cs="Arial"/>
          <w:bCs/>
          <w:sz w:val="24"/>
          <w:szCs w:val="24"/>
          <w:lang w:val="en-GB"/>
        </w:rPr>
        <w:t xml:space="preserve"> lease agreement.  The monthly rental as agreed between the parties was R5500.00 escalating at the rate of 10% from the first anniversary </w:t>
      </w:r>
      <w:r w:rsidR="007023D8">
        <w:rPr>
          <w:rFonts w:ascii="Arial" w:hAnsi="Arial" w:cs="Arial"/>
          <w:bCs/>
          <w:sz w:val="24"/>
          <w:szCs w:val="24"/>
          <w:lang w:val="en-GB"/>
        </w:rPr>
        <w:t xml:space="preserve">of the lease </w:t>
      </w:r>
      <w:r w:rsidR="000E4EB5">
        <w:rPr>
          <w:rFonts w:ascii="Arial" w:hAnsi="Arial" w:cs="Arial"/>
          <w:bCs/>
          <w:sz w:val="24"/>
          <w:szCs w:val="24"/>
          <w:lang w:val="en-GB"/>
        </w:rPr>
        <w:t>and annually thereafter. The property would be used as a residential dwelling by Ms Ntloko and her immediate family</w:t>
      </w:r>
      <w:r w:rsidR="00F21D59">
        <w:rPr>
          <w:rFonts w:ascii="Arial" w:hAnsi="Arial" w:cs="Arial"/>
          <w:bCs/>
          <w:sz w:val="24"/>
          <w:szCs w:val="24"/>
          <w:lang w:val="en-GB"/>
        </w:rPr>
        <w:t xml:space="preserve"> members</w:t>
      </w:r>
      <w:r w:rsidR="000E4EB5">
        <w:rPr>
          <w:rFonts w:ascii="Arial" w:hAnsi="Arial" w:cs="Arial"/>
          <w:bCs/>
          <w:sz w:val="24"/>
          <w:szCs w:val="24"/>
          <w:lang w:val="en-GB"/>
        </w:rPr>
        <w:t>.</w:t>
      </w:r>
    </w:p>
    <w:p w14:paraId="64A92903" w14:textId="5B603511" w:rsidR="000E4EB5" w:rsidRDefault="000E4EB5" w:rsidP="00A77B70">
      <w:pPr>
        <w:spacing w:line="480" w:lineRule="auto"/>
        <w:jc w:val="both"/>
        <w:rPr>
          <w:rFonts w:ascii="Arial" w:hAnsi="Arial" w:cs="Arial"/>
          <w:bCs/>
          <w:sz w:val="24"/>
          <w:szCs w:val="24"/>
          <w:lang w:val="en-GB"/>
        </w:rPr>
      </w:pPr>
      <w:r>
        <w:rPr>
          <w:rFonts w:ascii="Arial" w:hAnsi="Arial" w:cs="Arial"/>
          <w:bCs/>
          <w:sz w:val="24"/>
          <w:szCs w:val="24"/>
          <w:lang w:val="en-GB"/>
        </w:rPr>
        <w:t>[1</w:t>
      </w:r>
      <w:r w:rsidR="007D539C">
        <w:rPr>
          <w:rFonts w:ascii="Arial" w:hAnsi="Arial" w:cs="Arial"/>
          <w:bCs/>
          <w:sz w:val="24"/>
          <w:szCs w:val="24"/>
          <w:lang w:val="en-GB"/>
        </w:rPr>
        <w:t>5</w:t>
      </w:r>
      <w:r>
        <w:rPr>
          <w:rFonts w:ascii="Arial" w:hAnsi="Arial" w:cs="Arial"/>
          <w:bCs/>
          <w:sz w:val="24"/>
          <w:szCs w:val="24"/>
          <w:lang w:val="en-GB"/>
        </w:rPr>
        <w:t xml:space="preserve">] The applicant alleges that Ms Ntloko would at times fail to pay the agreed monthly rentals.  This has resulted in her </w:t>
      </w:r>
      <w:r w:rsidR="0094671B">
        <w:rPr>
          <w:rFonts w:ascii="Arial" w:hAnsi="Arial" w:cs="Arial"/>
          <w:bCs/>
          <w:sz w:val="24"/>
          <w:szCs w:val="24"/>
          <w:lang w:val="en-GB"/>
        </w:rPr>
        <w:t>being in ar</w:t>
      </w:r>
      <w:r w:rsidR="0018127A">
        <w:rPr>
          <w:rFonts w:ascii="Arial" w:hAnsi="Arial" w:cs="Arial"/>
          <w:bCs/>
          <w:sz w:val="24"/>
          <w:szCs w:val="24"/>
          <w:lang w:val="en-GB"/>
        </w:rPr>
        <w:t>r</w:t>
      </w:r>
      <w:r w:rsidR="0094671B">
        <w:rPr>
          <w:rFonts w:ascii="Arial" w:hAnsi="Arial" w:cs="Arial"/>
          <w:bCs/>
          <w:sz w:val="24"/>
          <w:szCs w:val="24"/>
          <w:lang w:val="en-GB"/>
        </w:rPr>
        <w:t xml:space="preserve">ears </w:t>
      </w:r>
      <w:r w:rsidR="0018127A">
        <w:rPr>
          <w:rFonts w:ascii="Arial" w:hAnsi="Arial" w:cs="Arial"/>
          <w:bCs/>
          <w:sz w:val="24"/>
          <w:szCs w:val="24"/>
          <w:lang w:val="en-GB"/>
        </w:rPr>
        <w:t xml:space="preserve">in the sum </w:t>
      </w:r>
      <w:r w:rsidR="0094671B">
        <w:rPr>
          <w:rFonts w:ascii="Arial" w:hAnsi="Arial" w:cs="Arial"/>
          <w:bCs/>
          <w:sz w:val="24"/>
          <w:szCs w:val="24"/>
          <w:lang w:val="en-GB"/>
        </w:rPr>
        <w:t xml:space="preserve">of R94 281.52.  On 13 January 2020 the </w:t>
      </w:r>
      <w:proofErr w:type="gramStart"/>
      <w:r w:rsidR="0018127A">
        <w:rPr>
          <w:rFonts w:ascii="Arial" w:hAnsi="Arial" w:cs="Arial"/>
          <w:bCs/>
          <w:sz w:val="24"/>
          <w:szCs w:val="24"/>
          <w:lang w:val="en-GB"/>
        </w:rPr>
        <w:t>applicant</w:t>
      </w:r>
      <w:r w:rsidR="00F554D0">
        <w:rPr>
          <w:rFonts w:ascii="Arial" w:hAnsi="Arial" w:cs="Arial"/>
          <w:bCs/>
          <w:sz w:val="24"/>
          <w:szCs w:val="24"/>
          <w:lang w:val="en-GB"/>
        </w:rPr>
        <w:t>’s</w:t>
      </w:r>
      <w:proofErr w:type="gramEnd"/>
      <w:r w:rsidR="0094671B">
        <w:rPr>
          <w:rFonts w:ascii="Arial" w:hAnsi="Arial" w:cs="Arial"/>
          <w:bCs/>
          <w:sz w:val="24"/>
          <w:szCs w:val="24"/>
          <w:lang w:val="en-GB"/>
        </w:rPr>
        <w:t xml:space="preserve"> </w:t>
      </w:r>
      <w:r w:rsidR="00F27C38">
        <w:rPr>
          <w:rFonts w:ascii="Arial" w:hAnsi="Arial" w:cs="Arial"/>
          <w:bCs/>
          <w:sz w:val="24"/>
          <w:szCs w:val="24"/>
          <w:lang w:val="en-GB"/>
        </w:rPr>
        <w:t>as attorney</w:t>
      </w:r>
      <w:r w:rsidR="00A44D58">
        <w:rPr>
          <w:rFonts w:ascii="Arial" w:hAnsi="Arial" w:cs="Arial"/>
          <w:bCs/>
          <w:sz w:val="24"/>
          <w:szCs w:val="24"/>
          <w:lang w:val="en-GB"/>
        </w:rPr>
        <w:t>s</w:t>
      </w:r>
      <w:r w:rsidR="00F27C38">
        <w:rPr>
          <w:rFonts w:ascii="Arial" w:hAnsi="Arial" w:cs="Arial"/>
          <w:bCs/>
          <w:sz w:val="24"/>
          <w:szCs w:val="24"/>
          <w:lang w:val="en-GB"/>
        </w:rPr>
        <w:t xml:space="preserve"> addressed</w:t>
      </w:r>
      <w:r w:rsidR="0094671B">
        <w:rPr>
          <w:rFonts w:ascii="Arial" w:hAnsi="Arial" w:cs="Arial"/>
          <w:bCs/>
          <w:sz w:val="24"/>
          <w:szCs w:val="24"/>
          <w:lang w:val="en-GB"/>
        </w:rPr>
        <w:t xml:space="preserve"> a letter to Ms Ntloko terminating the lease agreement and giving her a notice to vacate the property within 30 days of receipt of the said termination notice.  </w:t>
      </w:r>
      <w:r w:rsidR="00F21D59">
        <w:rPr>
          <w:rFonts w:ascii="Arial" w:hAnsi="Arial" w:cs="Arial"/>
          <w:bCs/>
          <w:sz w:val="24"/>
          <w:szCs w:val="24"/>
          <w:lang w:val="en-GB"/>
        </w:rPr>
        <w:t>Receipt of that termination notice was acknowledge</w:t>
      </w:r>
      <w:r w:rsidR="00371E5D">
        <w:rPr>
          <w:rFonts w:ascii="Arial" w:hAnsi="Arial" w:cs="Arial"/>
          <w:bCs/>
          <w:sz w:val="24"/>
          <w:szCs w:val="24"/>
          <w:lang w:val="en-GB"/>
        </w:rPr>
        <w:t>d</w:t>
      </w:r>
      <w:r w:rsidR="0094671B">
        <w:rPr>
          <w:rFonts w:ascii="Arial" w:hAnsi="Arial" w:cs="Arial"/>
          <w:bCs/>
          <w:sz w:val="24"/>
          <w:szCs w:val="24"/>
          <w:lang w:val="en-GB"/>
        </w:rPr>
        <w:t xml:space="preserve"> by </w:t>
      </w:r>
      <w:r w:rsidR="00105B52">
        <w:rPr>
          <w:rFonts w:ascii="Arial" w:hAnsi="Arial" w:cs="Arial"/>
          <w:bCs/>
          <w:sz w:val="24"/>
          <w:szCs w:val="24"/>
          <w:lang w:val="en-GB"/>
        </w:rPr>
        <w:t xml:space="preserve">one </w:t>
      </w:r>
      <w:r w:rsidR="0094671B">
        <w:rPr>
          <w:rFonts w:ascii="Arial" w:hAnsi="Arial" w:cs="Arial"/>
          <w:bCs/>
          <w:sz w:val="24"/>
          <w:szCs w:val="24"/>
          <w:lang w:val="en-GB"/>
        </w:rPr>
        <w:t xml:space="preserve">Onesimo Ntloko on 29 January 2020 who was at </w:t>
      </w:r>
      <w:r w:rsidR="0018127A">
        <w:rPr>
          <w:rFonts w:ascii="Arial" w:hAnsi="Arial" w:cs="Arial"/>
          <w:bCs/>
          <w:sz w:val="24"/>
          <w:szCs w:val="24"/>
          <w:lang w:val="en-GB"/>
        </w:rPr>
        <w:t xml:space="preserve">the </w:t>
      </w:r>
      <w:r w:rsidR="0094671B">
        <w:rPr>
          <w:rFonts w:ascii="Arial" w:hAnsi="Arial" w:cs="Arial"/>
          <w:bCs/>
          <w:sz w:val="24"/>
          <w:szCs w:val="24"/>
          <w:lang w:val="en-GB"/>
        </w:rPr>
        <w:t xml:space="preserve">property at the time and who accepted the </w:t>
      </w:r>
      <w:r w:rsidR="00371E5D">
        <w:rPr>
          <w:rFonts w:ascii="Arial" w:hAnsi="Arial" w:cs="Arial"/>
          <w:bCs/>
          <w:sz w:val="24"/>
          <w:szCs w:val="24"/>
          <w:lang w:val="en-GB"/>
        </w:rPr>
        <w:t>termination notice</w:t>
      </w:r>
      <w:r w:rsidR="0094671B">
        <w:rPr>
          <w:rFonts w:ascii="Arial" w:hAnsi="Arial" w:cs="Arial"/>
          <w:bCs/>
          <w:sz w:val="24"/>
          <w:szCs w:val="24"/>
          <w:lang w:val="en-GB"/>
        </w:rPr>
        <w:t xml:space="preserve"> on her behalf.  Furthermore, as at the 31 March 2020 Ms Ntloko was in ar</w:t>
      </w:r>
      <w:r w:rsidR="0018127A">
        <w:rPr>
          <w:rFonts w:ascii="Arial" w:hAnsi="Arial" w:cs="Arial"/>
          <w:bCs/>
          <w:sz w:val="24"/>
          <w:szCs w:val="24"/>
          <w:lang w:val="en-GB"/>
        </w:rPr>
        <w:t>r</w:t>
      </w:r>
      <w:r w:rsidR="0094671B">
        <w:rPr>
          <w:rFonts w:ascii="Arial" w:hAnsi="Arial" w:cs="Arial"/>
          <w:bCs/>
          <w:sz w:val="24"/>
          <w:szCs w:val="24"/>
          <w:lang w:val="en-GB"/>
        </w:rPr>
        <w:t xml:space="preserve">ears with her water services account with the water services authority in the sum of R68 013.94.  The applicant says </w:t>
      </w:r>
      <w:r w:rsidR="00E603EF">
        <w:rPr>
          <w:rFonts w:ascii="Arial" w:hAnsi="Arial" w:cs="Arial"/>
          <w:bCs/>
          <w:sz w:val="24"/>
          <w:szCs w:val="24"/>
          <w:lang w:val="en-GB"/>
        </w:rPr>
        <w:t>that the department</w:t>
      </w:r>
      <w:r w:rsidR="0094671B">
        <w:rPr>
          <w:rFonts w:ascii="Arial" w:hAnsi="Arial" w:cs="Arial"/>
          <w:bCs/>
          <w:sz w:val="24"/>
          <w:szCs w:val="24"/>
          <w:lang w:val="en-GB"/>
        </w:rPr>
        <w:t xml:space="preserve"> had to pay this amount to prevent the municipality from switching off or discon</w:t>
      </w:r>
      <w:r w:rsidR="005501A6">
        <w:rPr>
          <w:rFonts w:ascii="Arial" w:hAnsi="Arial" w:cs="Arial"/>
          <w:bCs/>
          <w:sz w:val="24"/>
          <w:szCs w:val="24"/>
          <w:lang w:val="en-GB"/>
        </w:rPr>
        <w:t>n</w:t>
      </w:r>
      <w:r w:rsidR="00E603EF">
        <w:rPr>
          <w:rFonts w:ascii="Arial" w:hAnsi="Arial" w:cs="Arial"/>
          <w:bCs/>
          <w:sz w:val="24"/>
          <w:szCs w:val="24"/>
          <w:lang w:val="en-GB"/>
        </w:rPr>
        <w:t>e</w:t>
      </w:r>
      <w:r w:rsidR="005501A6">
        <w:rPr>
          <w:rFonts w:ascii="Arial" w:hAnsi="Arial" w:cs="Arial"/>
          <w:bCs/>
          <w:sz w:val="24"/>
          <w:szCs w:val="24"/>
          <w:lang w:val="en-GB"/>
        </w:rPr>
        <w:t>c</w:t>
      </w:r>
      <w:r w:rsidR="00E603EF">
        <w:rPr>
          <w:rFonts w:ascii="Arial" w:hAnsi="Arial" w:cs="Arial"/>
          <w:bCs/>
          <w:sz w:val="24"/>
          <w:szCs w:val="24"/>
          <w:lang w:val="en-GB"/>
        </w:rPr>
        <w:t>ting</w:t>
      </w:r>
      <w:r w:rsidR="0018127A">
        <w:rPr>
          <w:rFonts w:ascii="Arial" w:hAnsi="Arial" w:cs="Arial"/>
          <w:bCs/>
          <w:sz w:val="24"/>
          <w:szCs w:val="24"/>
          <w:lang w:val="en-GB"/>
        </w:rPr>
        <w:t xml:space="preserve"> </w:t>
      </w:r>
      <w:r w:rsidR="00F27C38">
        <w:rPr>
          <w:rFonts w:ascii="Arial" w:hAnsi="Arial" w:cs="Arial"/>
          <w:bCs/>
          <w:sz w:val="24"/>
          <w:szCs w:val="24"/>
          <w:lang w:val="en-GB"/>
        </w:rPr>
        <w:t>its</w:t>
      </w:r>
      <w:r w:rsidR="0094671B">
        <w:rPr>
          <w:rFonts w:ascii="Arial" w:hAnsi="Arial" w:cs="Arial"/>
          <w:bCs/>
          <w:sz w:val="24"/>
          <w:szCs w:val="24"/>
          <w:lang w:val="en-GB"/>
        </w:rPr>
        <w:t xml:space="preserve"> services at </w:t>
      </w:r>
      <w:r w:rsidR="005501A6">
        <w:rPr>
          <w:rFonts w:ascii="Arial" w:hAnsi="Arial" w:cs="Arial"/>
          <w:bCs/>
          <w:sz w:val="24"/>
          <w:szCs w:val="24"/>
          <w:lang w:val="en-GB"/>
        </w:rPr>
        <w:t xml:space="preserve">other </w:t>
      </w:r>
      <w:r w:rsidR="0094671B">
        <w:rPr>
          <w:rFonts w:ascii="Arial" w:hAnsi="Arial" w:cs="Arial"/>
          <w:bCs/>
          <w:sz w:val="24"/>
          <w:szCs w:val="24"/>
          <w:lang w:val="en-GB"/>
        </w:rPr>
        <w:t xml:space="preserve">properties owned by the department.  </w:t>
      </w:r>
      <w:r w:rsidR="00371E5D">
        <w:rPr>
          <w:rFonts w:ascii="Arial" w:hAnsi="Arial" w:cs="Arial"/>
          <w:bCs/>
          <w:sz w:val="24"/>
          <w:szCs w:val="24"/>
          <w:lang w:val="en-GB"/>
        </w:rPr>
        <w:t xml:space="preserve">As a </w:t>
      </w:r>
      <w:proofErr w:type="gramStart"/>
      <w:r w:rsidR="00371E5D">
        <w:rPr>
          <w:rFonts w:ascii="Arial" w:hAnsi="Arial" w:cs="Arial"/>
          <w:bCs/>
          <w:sz w:val="24"/>
          <w:szCs w:val="24"/>
          <w:lang w:val="en-GB"/>
        </w:rPr>
        <w:t>result</w:t>
      </w:r>
      <w:proofErr w:type="gramEnd"/>
      <w:r w:rsidR="0094671B">
        <w:rPr>
          <w:rFonts w:ascii="Arial" w:hAnsi="Arial" w:cs="Arial"/>
          <w:bCs/>
          <w:sz w:val="24"/>
          <w:szCs w:val="24"/>
          <w:lang w:val="en-GB"/>
        </w:rPr>
        <w:t xml:space="preserve"> the department found itself </w:t>
      </w:r>
      <w:r w:rsidR="005501A6">
        <w:rPr>
          <w:rFonts w:ascii="Arial" w:hAnsi="Arial" w:cs="Arial"/>
          <w:bCs/>
          <w:sz w:val="24"/>
          <w:szCs w:val="24"/>
          <w:lang w:val="en-GB"/>
        </w:rPr>
        <w:t xml:space="preserve">in an untenable situation of </w:t>
      </w:r>
      <w:r w:rsidR="0094671B">
        <w:rPr>
          <w:rFonts w:ascii="Arial" w:hAnsi="Arial" w:cs="Arial"/>
          <w:bCs/>
          <w:sz w:val="24"/>
          <w:szCs w:val="24"/>
          <w:lang w:val="en-GB"/>
        </w:rPr>
        <w:t>indirectly funding the illegal occupation of its own property by Ms Ntloko.</w:t>
      </w:r>
    </w:p>
    <w:p w14:paraId="5CA40774" w14:textId="1D59EB59" w:rsidR="00272069" w:rsidRDefault="00272069" w:rsidP="00A77B70">
      <w:pPr>
        <w:spacing w:line="480" w:lineRule="auto"/>
        <w:jc w:val="both"/>
        <w:rPr>
          <w:rFonts w:ascii="Arial" w:hAnsi="Arial" w:cs="Arial"/>
          <w:bCs/>
          <w:sz w:val="24"/>
          <w:szCs w:val="24"/>
          <w:lang w:val="en-GB"/>
        </w:rPr>
      </w:pPr>
      <w:r>
        <w:rPr>
          <w:rFonts w:ascii="Arial" w:hAnsi="Arial" w:cs="Arial"/>
          <w:bCs/>
          <w:sz w:val="24"/>
          <w:szCs w:val="24"/>
          <w:lang w:val="en-GB"/>
        </w:rPr>
        <w:t>[1</w:t>
      </w:r>
      <w:r w:rsidR="007D539C">
        <w:rPr>
          <w:rFonts w:ascii="Arial" w:hAnsi="Arial" w:cs="Arial"/>
          <w:bCs/>
          <w:sz w:val="24"/>
          <w:szCs w:val="24"/>
          <w:lang w:val="en-GB"/>
        </w:rPr>
        <w:t>6</w:t>
      </w:r>
      <w:r>
        <w:rPr>
          <w:rFonts w:ascii="Arial" w:hAnsi="Arial" w:cs="Arial"/>
          <w:bCs/>
          <w:sz w:val="24"/>
          <w:szCs w:val="24"/>
          <w:lang w:val="en-GB"/>
        </w:rPr>
        <w:t xml:space="preserve">] Ms Ntloko opposes her eviction application and has filed an answering affidavit in which she </w:t>
      </w:r>
      <w:r w:rsidR="006359FA">
        <w:rPr>
          <w:rFonts w:ascii="Arial" w:hAnsi="Arial" w:cs="Arial"/>
          <w:bCs/>
          <w:sz w:val="24"/>
          <w:szCs w:val="24"/>
          <w:lang w:val="en-GB"/>
        </w:rPr>
        <w:t>makes her case as follows</w:t>
      </w:r>
      <w:r>
        <w:rPr>
          <w:rFonts w:ascii="Arial" w:hAnsi="Arial" w:cs="Arial"/>
          <w:bCs/>
          <w:sz w:val="24"/>
          <w:szCs w:val="24"/>
          <w:lang w:val="en-GB"/>
        </w:rPr>
        <w:t>.  She is employed as a magistrate by the Department of Justice and Correctional Services.  She resides on the property.  She</w:t>
      </w:r>
      <w:r w:rsidR="005501A6">
        <w:rPr>
          <w:rFonts w:ascii="Arial" w:hAnsi="Arial" w:cs="Arial"/>
          <w:bCs/>
          <w:sz w:val="24"/>
          <w:szCs w:val="24"/>
          <w:lang w:val="en-GB"/>
        </w:rPr>
        <w:t xml:space="preserve"> </w:t>
      </w:r>
      <w:r w:rsidR="005501A6">
        <w:rPr>
          <w:rFonts w:ascii="Arial" w:hAnsi="Arial" w:cs="Arial"/>
          <w:bCs/>
          <w:sz w:val="24"/>
          <w:szCs w:val="24"/>
          <w:lang w:val="en-GB"/>
        </w:rPr>
        <w:lastRenderedPageBreak/>
        <w:t xml:space="preserve">started </w:t>
      </w:r>
      <w:r w:rsidR="00371E5D">
        <w:rPr>
          <w:rFonts w:ascii="Arial" w:hAnsi="Arial" w:cs="Arial"/>
          <w:bCs/>
          <w:sz w:val="24"/>
          <w:szCs w:val="24"/>
          <w:lang w:val="en-GB"/>
        </w:rPr>
        <w:t xml:space="preserve">her affidavit </w:t>
      </w:r>
      <w:r w:rsidR="005501A6">
        <w:rPr>
          <w:rFonts w:ascii="Arial" w:hAnsi="Arial" w:cs="Arial"/>
          <w:bCs/>
          <w:sz w:val="24"/>
          <w:szCs w:val="24"/>
          <w:lang w:val="en-GB"/>
        </w:rPr>
        <w:t>by</w:t>
      </w:r>
      <w:r>
        <w:rPr>
          <w:rFonts w:ascii="Arial" w:hAnsi="Arial" w:cs="Arial"/>
          <w:bCs/>
          <w:sz w:val="24"/>
          <w:szCs w:val="24"/>
          <w:lang w:val="en-GB"/>
        </w:rPr>
        <w:t xml:space="preserve"> rais</w:t>
      </w:r>
      <w:r w:rsidR="005501A6">
        <w:rPr>
          <w:rFonts w:ascii="Arial" w:hAnsi="Arial" w:cs="Arial"/>
          <w:bCs/>
          <w:sz w:val="24"/>
          <w:szCs w:val="24"/>
          <w:lang w:val="en-GB"/>
        </w:rPr>
        <w:t>ing</w:t>
      </w:r>
      <w:r>
        <w:rPr>
          <w:rFonts w:ascii="Arial" w:hAnsi="Arial" w:cs="Arial"/>
          <w:bCs/>
          <w:sz w:val="24"/>
          <w:szCs w:val="24"/>
          <w:lang w:val="en-GB"/>
        </w:rPr>
        <w:t xml:space="preserve"> two points of law.  The first </w:t>
      </w:r>
      <w:r w:rsidR="00107EB9">
        <w:rPr>
          <w:rFonts w:ascii="Arial" w:hAnsi="Arial" w:cs="Arial"/>
          <w:bCs/>
          <w:sz w:val="24"/>
          <w:szCs w:val="24"/>
          <w:lang w:val="en-GB"/>
        </w:rPr>
        <w:t xml:space="preserve">point in </w:t>
      </w:r>
      <w:proofErr w:type="spellStart"/>
      <w:r w:rsidR="00107EB9" w:rsidRPr="00107EB9">
        <w:rPr>
          <w:rFonts w:ascii="Arial" w:hAnsi="Arial" w:cs="Arial"/>
          <w:bCs/>
          <w:i/>
          <w:iCs/>
          <w:sz w:val="24"/>
          <w:szCs w:val="24"/>
          <w:lang w:val="en-GB"/>
        </w:rPr>
        <w:t>limine</w:t>
      </w:r>
      <w:proofErr w:type="spellEnd"/>
      <w:r w:rsidR="00107EB9">
        <w:rPr>
          <w:rFonts w:ascii="Arial" w:hAnsi="Arial" w:cs="Arial"/>
          <w:bCs/>
          <w:sz w:val="24"/>
          <w:szCs w:val="24"/>
          <w:lang w:val="en-GB"/>
        </w:rPr>
        <w:t xml:space="preserve"> </w:t>
      </w:r>
      <w:r>
        <w:rPr>
          <w:rFonts w:ascii="Arial" w:hAnsi="Arial" w:cs="Arial"/>
          <w:bCs/>
          <w:sz w:val="24"/>
          <w:szCs w:val="24"/>
          <w:lang w:val="en-GB"/>
        </w:rPr>
        <w:t xml:space="preserve">is that of jurisdiction.  She seems to be </w:t>
      </w:r>
      <w:r w:rsidR="005501A6">
        <w:rPr>
          <w:rFonts w:ascii="Arial" w:hAnsi="Arial" w:cs="Arial"/>
          <w:bCs/>
          <w:sz w:val="24"/>
          <w:szCs w:val="24"/>
          <w:lang w:val="en-GB"/>
        </w:rPr>
        <w:t>suggesting</w:t>
      </w:r>
      <w:r>
        <w:rPr>
          <w:rFonts w:ascii="Arial" w:hAnsi="Arial" w:cs="Arial"/>
          <w:bCs/>
          <w:sz w:val="24"/>
          <w:szCs w:val="24"/>
          <w:lang w:val="en-GB"/>
        </w:rPr>
        <w:t xml:space="preserve"> that because </w:t>
      </w:r>
      <w:r w:rsidR="007C4A19">
        <w:rPr>
          <w:rFonts w:ascii="Arial" w:hAnsi="Arial" w:cs="Arial"/>
          <w:bCs/>
          <w:sz w:val="24"/>
          <w:szCs w:val="24"/>
          <w:lang w:val="en-GB"/>
        </w:rPr>
        <w:t>a</w:t>
      </w:r>
      <w:r>
        <w:rPr>
          <w:rFonts w:ascii="Arial" w:hAnsi="Arial" w:cs="Arial"/>
          <w:bCs/>
          <w:sz w:val="24"/>
          <w:szCs w:val="24"/>
          <w:lang w:val="en-GB"/>
        </w:rPr>
        <w:t>n option to institute proceedings in the magistrates</w:t>
      </w:r>
      <w:r w:rsidR="00371E5D">
        <w:rPr>
          <w:rFonts w:ascii="Arial" w:hAnsi="Arial" w:cs="Arial"/>
          <w:bCs/>
          <w:sz w:val="24"/>
          <w:szCs w:val="24"/>
          <w:lang w:val="en-GB"/>
        </w:rPr>
        <w:t>’</w:t>
      </w:r>
      <w:r>
        <w:rPr>
          <w:rFonts w:ascii="Arial" w:hAnsi="Arial" w:cs="Arial"/>
          <w:bCs/>
          <w:sz w:val="24"/>
          <w:szCs w:val="24"/>
          <w:lang w:val="en-GB"/>
        </w:rPr>
        <w:t xml:space="preserve"> court </w:t>
      </w:r>
      <w:r w:rsidR="005501A6">
        <w:rPr>
          <w:rFonts w:ascii="Arial" w:hAnsi="Arial" w:cs="Arial"/>
          <w:bCs/>
          <w:sz w:val="24"/>
          <w:szCs w:val="24"/>
          <w:lang w:val="en-GB"/>
        </w:rPr>
        <w:t>was</w:t>
      </w:r>
      <w:r>
        <w:rPr>
          <w:rFonts w:ascii="Arial" w:hAnsi="Arial" w:cs="Arial"/>
          <w:bCs/>
          <w:sz w:val="24"/>
          <w:szCs w:val="24"/>
          <w:lang w:val="en-GB"/>
        </w:rPr>
        <w:t xml:space="preserve"> made available in the lease agreement</w:t>
      </w:r>
      <w:r w:rsidR="007C4A19">
        <w:rPr>
          <w:rFonts w:ascii="Arial" w:hAnsi="Arial" w:cs="Arial"/>
          <w:bCs/>
          <w:sz w:val="24"/>
          <w:szCs w:val="24"/>
          <w:lang w:val="en-GB"/>
        </w:rPr>
        <w:t>,</w:t>
      </w:r>
      <w:r>
        <w:rPr>
          <w:rFonts w:ascii="Arial" w:hAnsi="Arial" w:cs="Arial"/>
          <w:bCs/>
          <w:sz w:val="24"/>
          <w:szCs w:val="24"/>
          <w:lang w:val="en-GB"/>
        </w:rPr>
        <w:t xml:space="preserve"> </w:t>
      </w:r>
      <w:r w:rsidR="007C4A19">
        <w:rPr>
          <w:rFonts w:ascii="Arial" w:hAnsi="Arial" w:cs="Arial"/>
          <w:bCs/>
          <w:sz w:val="24"/>
          <w:szCs w:val="24"/>
          <w:lang w:val="en-GB"/>
        </w:rPr>
        <w:t>t</w:t>
      </w:r>
      <w:r>
        <w:rPr>
          <w:rFonts w:ascii="Arial" w:hAnsi="Arial" w:cs="Arial"/>
          <w:bCs/>
          <w:sz w:val="24"/>
          <w:szCs w:val="24"/>
          <w:lang w:val="en-GB"/>
        </w:rPr>
        <w:t>hat option somehow ousted the jurisdiction of this Court</w:t>
      </w:r>
      <w:r w:rsidR="005501A6">
        <w:rPr>
          <w:rFonts w:ascii="Arial" w:hAnsi="Arial" w:cs="Arial"/>
          <w:bCs/>
          <w:sz w:val="24"/>
          <w:szCs w:val="24"/>
          <w:lang w:val="en-GB"/>
        </w:rPr>
        <w:t xml:space="preserve"> from dealing with </w:t>
      </w:r>
      <w:r w:rsidR="00371E5D">
        <w:rPr>
          <w:rFonts w:ascii="Arial" w:hAnsi="Arial" w:cs="Arial"/>
          <w:bCs/>
          <w:sz w:val="24"/>
          <w:szCs w:val="24"/>
          <w:lang w:val="en-GB"/>
        </w:rPr>
        <w:t>her</w:t>
      </w:r>
      <w:r w:rsidR="005501A6">
        <w:rPr>
          <w:rFonts w:ascii="Arial" w:hAnsi="Arial" w:cs="Arial"/>
          <w:bCs/>
          <w:sz w:val="24"/>
          <w:szCs w:val="24"/>
          <w:lang w:val="en-GB"/>
        </w:rPr>
        <w:t xml:space="preserve"> eviction application</w:t>
      </w:r>
      <w:r>
        <w:rPr>
          <w:rFonts w:ascii="Arial" w:hAnsi="Arial" w:cs="Arial"/>
          <w:bCs/>
          <w:sz w:val="24"/>
          <w:szCs w:val="24"/>
          <w:lang w:val="en-GB"/>
        </w:rPr>
        <w:t xml:space="preserve">.  </w:t>
      </w:r>
      <w:r w:rsidR="00105B52">
        <w:rPr>
          <w:rFonts w:ascii="Arial" w:hAnsi="Arial" w:cs="Arial"/>
          <w:bCs/>
          <w:sz w:val="24"/>
          <w:szCs w:val="24"/>
          <w:lang w:val="en-GB"/>
        </w:rPr>
        <w:t>This submission is absurd</w:t>
      </w:r>
      <w:r w:rsidR="00371E5D">
        <w:rPr>
          <w:rFonts w:ascii="Arial" w:hAnsi="Arial" w:cs="Arial"/>
          <w:bCs/>
          <w:sz w:val="24"/>
          <w:szCs w:val="24"/>
          <w:lang w:val="en-GB"/>
        </w:rPr>
        <w:t>,</w:t>
      </w:r>
      <w:r w:rsidR="00107EB9">
        <w:rPr>
          <w:rFonts w:ascii="Arial" w:hAnsi="Arial" w:cs="Arial"/>
          <w:bCs/>
          <w:sz w:val="24"/>
          <w:szCs w:val="24"/>
          <w:lang w:val="en-GB"/>
        </w:rPr>
        <w:t xml:space="preserve"> </w:t>
      </w:r>
      <w:r w:rsidR="005501A6">
        <w:rPr>
          <w:rFonts w:ascii="Arial" w:hAnsi="Arial" w:cs="Arial"/>
          <w:bCs/>
          <w:sz w:val="24"/>
          <w:szCs w:val="24"/>
          <w:lang w:val="en-GB"/>
        </w:rPr>
        <w:t xml:space="preserve">to put it mildly </w:t>
      </w:r>
      <w:r w:rsidR="00107EB9">
        <w:rPr>
          <w:rFonts w:ascii="Arial" w:hAnsi="Arial" w:cs="Arial"/>
          <w:bCs/>
          <w:sz w:val="24"/>
          <w:szCs w:val="24"/>
          <w:lang w:val="en-GB"/>
        </w:rPr>
        <w:t>and nothing further needs to be said about</w:t>
      </w:r>
      <w:r w:rsidR="005501A6">
        <w:rPr>
          <w:rFonts w:ascii="Arial" w:hAnsi="Arial" w:cs="Arial"/>
          <w:bCs/>
          <w:sz w:val="24"/>
          <w:szCs w:val="24"/>
          <w:lang w:val="en-GB"/>
        </w:rPr>
        <w:t xml:space="preserve"> it</w:t>
      </w:r>
      <w:r w:rsidR="00105B52">
        <w:rPr>
          <w:rFonts w:ascii="Arial" w:hAnsi="Arial" w:cs="Arial"/>
          <w:bCs/>
          <w:sz w:val="24"/>
          <w:szCs w:val="24"/>
          <w:lang w:val="en-GB"/>
        </w:rPr>
        <w:t xml:space="preserve">.  </w:t>
      </w:r>
      <w:r>
        <w:rPr>
          <w:rFonts w:ascii="Arial" w:hAnsi="Arial" w:cs="Arial"/>
          <w:bCs/>
          <w:sz w:val="24"/>
          <w:szCs w:val="24"/>
          <w:lang w:val="en-GB"/>
        </w:rPr>
        <w:t xml:space="preserve">The second point of law is that of a dispute of fact.  She creates this alleged dispute </w:t>
      </w:r>
      <w:r w:rsidR="007C4A19">
        <w:rPr>
          <w:rFonts w:ascii="Arial" w:hAnsi="Arial" w:cs="Arial"/>
          <w:bCs/>
          <w:sz w:val="24"/>
          <w:szCs w:val="24"/>
          <w:lang w:val="en-GB"/>
        </w:rPr>
        <w:t xml:space="preserve">of fact </w:t>
      </w:r>
      <w:r>
        <w:rPr>
          <w:rFonts w:ascii="Arial" w:hAnsi="Arial" w:cs="Arial"/>
          <w:bCs/>
          <w:sz w:val="24"/>
          <w:szCs w:val="24"/>
          <w:lang w:val="en-GB"/>
        </w:rPr>
        <w:t xml:space="preserve">by denying that she received the termination </w:t>
      </w:r>
      <w:r w:rsidR="007C4A19">
        <w:rPr>
          <w:rFonts w:ascii="Arial" w:hAnsi="Arial" w:cs="Arial"/>
          <w:bCs/>
          <w:sz w:val="24"/>
          <w:szCs w:val="24"/>
          <w:lang w:val="en-GB"/>
        </w:rPr>
        <w:t xml:space="preserve">notice </w:t>
      </w:r>
      <w:r>
        <w:rPr>
          <w:rFonts w:ascii="Arial" w:hAnsi="Arial" w:cs="Arial"/>
          <w:bCs/>
          <w:sz w:val="24"/>
          <w:szCs w:val="24"/>
          <w:lang w:val="en-GB"/>
        </w:rPr>
        <w:t xml:space="preserve">and therefore being aware of her obligation to vacate the property.  She further denies being in </w:t>
      </w:r>
      <w:r w:rsidR="00457432">
        <w:rPr>
          <w:rFonts w:ascii="Arial" w:hAnsi="Arial" w:cs="Arial"/>
          <w:bCs/>
          <w:sz w:val="24"/>
          <w:szCs w:val="24"/>
          <w:lang w:val="en-GB"/>
        </w:rPr>
        <w:t xml:space="preserve">breach of </w:t>
      </w:r>
      <w:r w:rsidR="00371E5D">
        <w:rPr>
          <w:rFonts w:ascii="Arial" w:hAnsi="Arial" w:cs="Arial"/>
          <w:bCs/>
          <w:sz w:val="24"/>
          <w:szCs w:val="24"/>
          <w:lang w:val="en-GB"/>
        </w:rPr>
        <w:t>clauses</w:t>
      </w:r>
      <w:r w:rsidR="00457432">
        <w:rPr>
          <w:rFonts w:ascii="Arial" w:hAnsi="Arial" w:cs="Arial"/>
          <w:bCs/>
          <w:sz w:val="24"/>
          <w:szCs w:val="24"/>
          <w:lang w:val="en-GB"/>
        </w:rPr>
        <w:t xml:space="preserve"> 9.1 and 9.2</w:t>
      </w:r>
      <w:r w:rsidR="00371E5D">
        <w:rPr>
          <w:rFonts w:ascii="Arial" w:hAnsi="Arial" w:cs="Arial"/>
          <w:bCs/>
          <w:sz w:val="24"/>
          <w:szCs w:val="24"/>
          <w:lang w:val="en-GB"/>
        </w:rPr>
        <w:t xml:space="preserve"> of the lease agreement</w:t>
      </w:r>
      <w:r w:rsidR="00457432">
        <w:rPr>
          <w:rFonts w:ascii="Arial" w:hAnsi="Arial" w:cs="Arial"/>
          <w:bCs/>
          <w:sz w:val="24"/>
          <w:szCs w:val="24"/>
          <w:lang w:val="en-GB"/>
        </w:rPr>
        <w:t>.</w:t>
      </w:r>
    </w:p>
    <w:p w14:paraId="72333814" w14:textId="5FD505E6" w:rsidR="00D44674" w:rsidRDefault="001D7FE7" w:rsidP="00A77B70">
      <w:pPr>
        <w:spacing w:line="480" w:lineRule="auto"/>
        <w:jc w:val="both"/>
        <w:rPr>
          <w:rFonts w:ascii="Arial" w:hAnsi="Arial" w:cs="Arial"/>
          <w:bCs/>
          <w:sz w:val="24"/>
          <w:szCs w:val="24"/>
          <w:lang w:val="en-GB"/>
        </w:rPr>
      </w:pPr>
      <w:r>
        <w:rPr>
          <w:rFonts w:ascii="Arial" w:hAnsi="Arial" w:cs="Arial"/>
          <w:bCs/>
          <w:sz w:val="24"/>
          <w:szCs w:val="24"/>
          <w:lang w:val="en-GB"/>
        </w:rPr>
        <w:t>[1</w:t>
      </w:r>
      <w:r w:rsidR="007D539C">
        <w:rPr>
          <w:rFonts w:ascii="Arial" w:hAnsi="Arial" w:cs="Arial"/>
          <w:bCs/>
          <w:sz w:val="24"/>
          <w:szCs w:val="24"/>
          <w:lang w:val="en-GB"/>
        </w:rPr>
        <w:t>7</w:t>
      </w:r>
      <w:r>
        <w:rPr>
          <w:rFonts w:ascii="Arial" w:hAnsi="Arial" w:cs="Arial"/>
          <w:bCs/>
          <w:sz w:val="24"/>
          <w:szCs w:val="24"/>
          <w:lang w:val="en-GB"/>
        </w:rPr>
        <w:t xml:space="preserve">] </w:t>
      </w:r>
      <w:r w:rsidR="00371E5D">
        <w:rPr>
          <w:rFonts w:ascii="Arial" w:hAnsi="Arial" w:cs="Arial"/>
          <w:bCs/>
          <w:sz w:val="24"/>
          <w:szCs w:val="24"/>
          <w:lang w:val="en-GB"/>
        </w:rPr>
        <w:t xml:space="preserve">Those clauses of the lease agreement deal with sub-letting and assignment which are not </w:t>
      </w:r>
      <w:r w:rsidR="007315B1">
        <w:rPr>
          <w:rFonts w:ascii="Arial" w:hAnsi="Arial" w:cs="Arial"/>
          <w:bCs/>
          <w:sz w:val="24"/>
          <w:szCs w:val="24"/>
          <w:lang w:val="en-GB"/>
        </w:rPr>
        <w:t xml:space="preserve">at the heart of the termination of the lease and therefore these proceedings.  </w:t>
      </w:r>
      <w:r w:rsidR="00371E5D">
        <w:rPr>
          <w:rFonts w:ascii="Arial" w:hAnsi="Arial" w:cs="Arial"/>
          <w:bCs/>
          <w:sz w:val="24"/>
          <w:szCs w:val="24"/>
          <w:lang w:val="en-GB"/>
        </w:rPr>
        <w:t>T</w:t>
      </w:r>
      <w:r>
        <w:rPr>
          <w:rFonts w:ascii="Arial" w:hAnsi="Arial" w:cs="Arial"/>
          <w:bCs/>
          <w:sz w:val="24"/>
          <w:szCs w:val="24"/>
          <w:lang w:val="en-GB"/>
        </w:rPr>
        <w:t>his point</w:t>
      </w:r>
      <w:r w:rsidR="00F27C38">
        <w:rPr>
          <w:rFonts w:ascii="Arial" w:hAnsi="Arial" w:cs="Arial"/>
          <w:bCs/>
          <w:sz w:val="24"/>
          <w:szCs w:val="24"/>
          <w:lang w:val="en-GB"/>
        </w:rPr>
        <w:t>, just like the first one</w:t>
      </w:r>
      <w:r w:rsidR="009B41EB">
        <w:rPr>
          <w:rFonts w:ascii="Arial" w:hAnsi="Arial" w:cs="Arial"/>
          <w:bCs/>
          <w:sz w:val="24"/>
          <w:szCs w:val="24"/>
          <w:lang w:val="en-GB"/>
        </w:rPr>
        <w:t>,</w:t>
      </w:r>
      <w:r w:rsidR="00F27C38">
        <w:rPr>
          <w:rFonts w:ascii="Arial" w:hAnsi="Arial" w:cs="Arial"/>
          <w:bCs/>
          <w:sz w:val="24"/>
          <w:szCs w:val="24"/>
          <w:lang w:val="en-GB"/>
        </w:rPr>
        <w:t xml:space="preserve"> </w:t>
      </w:r>
      <w:r>
        <w:rPr>
          <w:rFonts w:ascii="Arial" w:hAnsi="Arial" w:cs="Arial"/>
          <w:bCs/>
          <w:sz w:val="24"/>
          <w:szCs w:val="24"/>
          <w:lang w:val="en-GB"/>
        </w:rPr>
        <w:t xml:space="preserve">seems to have been </w:t>
      </w:r>
      <w:r w:rsidR="00B836DE">
        <w:rPr>
          <w:rFonts w:ascii="Arial" w:hAnsi="Arial" w:cs="Arial"/>
          <w:bCs/>
          <w:sz w:val="24"/>
          <w:szCs w:val="24"/>
          <w:lang w:val="en-GB"/>
        </w:rPr>
        <w:t>craftily</w:t>
      </w:r>
      <w:r w:rsidR="009B41EB">
        <w:rPr>
          <w:rFonts w:ascii="Arial" w:hAnsi="Arial" w:cs="Arial"/>
          <w:bCs/>
          <w:sz w:val="24"/>
          <w:szCs w:val="24"/>
          <w:lang w:val="en-GB"/>
        </w:rPr>
        <w:t xml:space="preserve"> </w:t>
      </w:r>
      <w:r>
        <w:rPr>
          <w:rFonts w:ascii="Arial" w:hAnsi="Arial" w:cs="Arial"/>
          <w:bCs/>
          <w:sz w:val="24"/>
          <w:szCs w:val="24"/>
          <w:lang w:val="en-GB"/>
        </w:rPr>
        <w:t xml:space="preserve">raised just </w:t>
      </w:r>
      <w:r w:rsidR="00DE564A">
        <w:rPr>
          <w:rFonts w:ascii="Arial" w:hAnsi="Arial" w:cs="Arial"/>
          <w:bCs/>
          <w:sz w:val="24"/>
          <w:szCs w:val="24"/>
          <w:lang w:val="en-GB"/>
        </w:rPr>
        <w:t xml:space="preserve">to </w:t>
      </w:r>
      <w:r>
        <w:rPr>
          <w:rFonts w:ascii="Arial" w:hAnsi="Arial" w:cs="Arial"/>
          <w:bCs/>
          <w:sz w:val="24"/>
          <w:szCs w:val="24"/>
          <w:lang w:val="en-GB"/>
        </w:rPr>
        <w:t>create a non-existe</w:t>
      </w:r>
      <w:r w:rsidR="005E265C">
        <w:rPr>
          <w:rFonts w:ascii="Arial" w:hAnsi="Arial" w:cs="Arial"/>
          <w:bCs/>
          <w:sz w:val="24"/>
          <w:szCs w:val="24"/>
          <w:lang w:val="en-GB"/>
        </w:rPr>
        <w:t>nt</w:t>
      </w:r>
      <w:r>
        <w:rPr>
          <w:rFonts w:ascii="Arial" w:hAnsi="Arial" w:cs="Arial"/>
          <w:bCs/>
          <w:sz w:val="24"/>
          <w:szCs w:val="24"/>
          <w:lang w:val="en-GB"/>
        </w:rPr>
        <w:t xml:space="preserve"> dispute of fact.  The last issue raised on which the alleged dispute of fact is said to exist is her denial that the department has incurred expenses in respect of her water services account.  This seems to be on the basis of </w:t>
      </w:r>
      <w:r w:rsidR="00215D16">
        <w:rPr>
          <w:rFonts w:ascii="Arial" w:hAnsi="Arial" w:cs="Arial"/>
          <w:bCs/>
          <w:sz w:val="24"/>
          <w:szCs w:val="24"/>
          <w:lang w:val="en-GB"/>
        </w:rPr>
        <w:t xml:space="preserve">her allegation that she has been paying for </w:t>
      </w:r>
      <w:r w:rsidR="00F27C38">
        <w:rPr>
          <w:rFonts w:ascii="Arial" w:hAnsi="Arial" w:cs="Arial"/>
          <w:bCs/>
          <w:sz w:val="24"/>
          <w:szCs w:val="24"/>
          <w:lang w:val="en-GB"/>
        </w:rPr>
        <w:t xml:space="preserve">the </w:t>
      </w:r>
      <w:r w:rsidR="00215D16">
        <w:rPr>
          <w:rFonts w:ascii="Arial" w:hAnsi="Arial" w:cs="Arial"/>
          <w:bCs/>
          <w:sz w:val="24"/>
          <w:szCs w:val="24"/>
          <w:lang w:val="en-GB"/>
        </w:rPr>
        <w:t>water services</w:t>
      </w:r>
      <w:r w:rsidR="0055760A">
        <w:rPr>
          <w:rFonts w:ascii="Arial" w:hAnsi="Arial" w:cs="Arial"/>
          <w:bCs/>
          <w:sz w:val="24"/>
          <w:szCs w:val="24"/>
          <w:lang w:val="en-GB"/>
        </w:rPr>
        <w:t xml:space="preserve"> provided to the property</w:t>
      </w:r>
      <w:r w:rsidR="00215D16">
        <w:rPr>
          <w:rFonts w:ascii="Arial" w:hAnsi="Arial" w:cs="Arial"/>
          <w:bCs/>
          <w:sz w:val="24"/>
          <w:szCs w:val="24"/>
          <w:lang w:val="en-GB"/>
        </w:rPr>
        <w:t>.  None of these alleged dispute</w:t>
      </w:r>
      <w:r w:rsidR="005E265C">
        <w:rPr>
          <w:rFonts w:ascii="Arial" w:hAnsi="Arial" w:cs="Arial"/>
          <w:bCs/>
          <w:sz w:val="24"/>
          <w:szCs w:val="24"/>
          <w:lang w:val="en-GB"/>
        </w:rPr>
        <w:t>s</w:t>
      </w:r>
      <w:r w:rsidR="00215D16">
        <w:rPr>
          <w:rFonts w:ascii="Arial" w:hAnsi="Arial" w:cs="Arial"/>
          <w:bCs/>
          <w:sz w:val="24"/>
          <w:szCs w:val="24"/>
          <w:lang w:val="en-GB"/>
        </w:rPr>
        <w:t xml:space="preserve"> of fact come anywhere close to being </w:t>
      </w:r>
      <w:r w:rsidR="00CD0141">
        <w:rPr>
          <w:rFonts w:ascii="Arial" w:hAnsi="Arial" w:cs="Arial"/>
          <w:bCs/>
          <w:sz w:val="24"/>
          <w:szCs w:val="24"/>
          <w:lang w:val="en-GB"/>
        </w:rPr>
        <w:t>genuine</w:t>
      </w:r>
      <w:r w:rsidR="00215D16">
        <w:rPr>
          <w:rFonts w:ascii="Arial" w:hAnsi="Arial" w:cs="Arial"/>
          <w:bCs/>
          <w:sz w:val="24"/>
          <w:szCs w:val="24"/>
          <w:lang w:val="en-GB"/>
        </w:rPr>
        <w:t xml:space="preserve"> disputes of fact</w:t>
      </w:r>
      <w:r w:rsidR="005501A6">
        <w:rPr>
          <w:rFonts w:ascii="Arial" w:hAnsi="Arial" w:cs="Arial"/>
          <w:bCs/>
          <w:sz w:val="24"/>
          <w:szCs w:val="24"/>
          <w:lang w:val="en-GB"/>
        </w:rPr>
        <w:t xml:space="preserve"> or even relevant </w:t>
      </w:r>
      <w:r w:rsidR="005501A6" w:rsidRPr="007D7EEC">
        <w:rPr>
          <w:rFonts w:ascii="Arial" w:hAnsi="Arial" w:cs="Arial"/>
          <w:bCs/>
          <w:i/>
          <w:iCs/>
          <w:sz w:val="24"/>
          <w:szCs w:val="24"/>
          <w:lang w:val="en-GB"/>
        </w:rPr>
        <w:t>apropos</w:t>
      </w:r>
      <w:r w:rsidR="005501A6">
        <w:rPr>
          <w:rFonts w:ascii="Arial" w:hAnsi="Arial" w:cs="Arial"/>
          <w:bCs/>
          <w:sz w:val="24"/>
          <w:szCs w:val="24"/>
          <w:lang w:val="en-GB"/>
        </w:rPr>
        <w:t xml:space="preserve"> </w:t>
      </w:r>
      <w:r w:rsidR="00F27C38">
        <w:rPr>
          <w:rFonts w:ascii="Arial" w:hAnsi="Arial" w:cs="Arial"/>
          <w:bCs/>
          <w:sz w:val="24"/>
          <w:szCs w:val="24"/>
          <w:lang w:val="en-GB"/>
        </w:rPr>
        <w:t>the</w:t>
      </w:r>
      <w:r w:rsidR="005501A6">
        <w:rPr>
          <w:rFonts w:ascii="Arial" w:hAnsi="Arial" w:cs="Arial"/>
          <w:bCs/>
          <w:sz w:val="24"/>
          <w:szCs w:val="24"/>
          <w:lang w:val="en-GB"/>
        </w:rPr>
        <w:t xml:space="preserve"> eviction</w:t>
      </w:r>
      <w:r w:rsidR="00F27C38">
        <w:rPr>
          <w:rFonts w:ascii="Arial" w:hAnsi="Arial" w:cs="Arial"/>
          <w:bCs/>
          <w:sz w:val="24"/>
          <w:szCs w:val="24"/>
          <w:lang w:val="en-GB"/>
        </w:rPr>
        <w:t xml:space="preserve"> application</w:t>
      </w:r>
      <w:r w:rsidR="00215D16">
        <w:rPr>
          <w:rFonts w:ascii="Arial" w:hAnsi="Arial" w:cs="Arial"/>
          <w:bCs/>
          <w:sz w:val="24"/>
          <w:szCs w:val="24"/>
          <w:lang w:val="en-GB"/>
        </w:rPr>
        <w:t>. As such they are</w:t>
      </w:r>
      <w:r w:rsidR="005501A6">
        <w:rPr>
          <w:rFonts w:ascii="Arial" w:hAnsi="Arial" w:cs="Arial"/>
          <w:bCs/>
          <w:sz w:val="24"/>
          <w:szCs w:val="24"/>
          <w:lang w:val="en-GB"/>
        </w:rPr>
        <w:t xml:space="preserve"> all</w:t>
      </w:r>
      <w:r w:rsidR="00215D16">
        <w:rPr>
          <w:rFonts w:ascii="Arial" w:hAnsi="Arial" w:cs="Arial"/>
          <w:bCs/>
          <w:sz w:val="24"/>
          <w:szCs w:val="24"/>
          <w:lang w:val="en-GB"/>
        </w:rPr>
        <w:t xml:space="preserve"> fully deserving of being given a short shrift without further ado.  </w:t>
      </w:r>
    </w:p>
    <w:p w14:paraId="3392C5A0" w14:textId="44108441" w:rsidR="00452DA7" w:rsidRDefault="00D44674" w:rsidP="00A77B70">
      <w:pPr>
        <w:spacing w:line="480" w:lineRule="auto"/>
        <w:jc w:val="both"/>
        <w:rPr>
          <w:rFonts w:ascii="Arial" w:hAnsi="Arial" w:cs="Arial"/>
          <w:bCs/>
          <w:sz w:val="24"/>
          <w:szCs w:val="24"/>
          <w:lang w:val="en-GB"/>
        </w:rPr>
      </w:pPr>
      <w:r>
        <w:rPr>
          <w:rFonts w:ascii="Arial" w:hAnsi="Arial" w:cs="Arial"/>
          <w:bCs/>
          <w:sz w:val="24"/>
          <w:szCs w:val="24"/>
          <w:lang w:val="en-GB"/>
        </w:rPr>
        <w:t>[1</w:t>
      </w:r>
      <w:r w:rsidR="007D539C">
        <w:rPr>
          <w:rFonts w:ascii="Arial" w:hAnsi="Arial" w:cs="Arial"/>
          <w:bCs/>
          <w:sz w:val="24"/>
          <w:szCs w:val="24"/>
          <w:lang w:val="en-GB"/>
        </w:rPr>
        <w:t>8</w:t>
      </w:r>
      <w:r>
        <w:rPr>
          <w:rFonts w:ascii="Arial" w:hAnsi="Arial" w:cs="Arial"/>
          <w:bCs/>
          <w:sz w:val="24"/>
          <w:szCs w:val="24"/>
          <w:lang w:val="en-GB"/>
        </w:rPr>
        <w:t xml:space="preserve">] </w:t>
      </w:r>
      <w:r w:rsidR="00215D16">
        <w:rPr>
          <w:rFonts w:ascii="Arial" w:hAnsi="Arial" w:cs="Arial"/>
          <w:bCs/>
          <w:sz w:val="24"/>
          <w:szCs w:val="24"/>
          <w:lang w:val="en-GB"/>
        </w:rPr>
        <w:t>The rest of Ms Ntloko’s</w:t>
      </w:r>
      <w:r>
        <w:rPr>
          <w:rFonts w:ascii="Arial" w:hAnsi="Arial" w:cs="Arial"/>
          <w:bCs/>
          <w:sz w:val="24"/>
          <w:szCs w:val="24"/>
          <w:lang w:val="en-GB"/>
        </w:rPr>
        <w:t xml:space="preserve"> answering</w:t>
      </w:r>
      <w:r w:rsidR="00215D16">
        <w:rPr>
          <w:rFonts w:ascii="Arial" w:hAnsi="Arial" w:cs="Arial"/>
          <w:bCs/>
          <w:sz w:val="24"/>
          <w:szCs w:val="24"/>
          <w:lang w:val="en-GB"/>
        </w:rPr>
        <w:t xml:space="preserve"> affidavit consists of ba</w:t>
      </w:r>
      <w:r>
        <w:rPr>
          <w:rFonts w:ascii="Arial" w:hAnsi="Arial" w:cs="Arial"/>
          <w:bCs/>
          <w:sz w:val="24"/>
          <w:szCs w:val="24"/>
          <w:lang w:val="en-GB"/>
        </w:rPr>
        <w:t>r</w:t>
      </w:r>
      <w:r w:rsidR="00215D16">
        <w:rPr>
          <w:rFonts w:ascii="Arial" w:hAnsi="Arial" w:cs="Arial"/>
          <w:bCs/>
          <w:sz w:val="24"/>
          <w:szCs w:val="24"/>
          <w:lang w:val="en-GB"/>
        </w:rPr>
        <w:t>e denials and what appears to be legal arguments with nothing that could be said to be evidence by her of any fact alleged</w:t>
      </w:r>
      <w:r w:rsidR="005501A6">
        <w:rPr>
          <w:rFonts w:ascii="Arial" w:hAnsi="Arial" w:cs="Arial"/>
          <w:bCs/>
          <w:sz w:val="24"/>
          <w:szCs w:val="24"/>
          <w:lang w:val="en-GB"/>
        </w:rPr>
        <w:t xml:space="preserve"> or an attempt on her part to engage directly with the issues raised by the applicant</w:t>
      </w:r>
      <w:r w:rsidR="00215D16">
        <w:rPr>
          <w:rFonts w:ascii="Arial" w:hAnsi="Arial" w:cs="Arial"/>
          <w:bCs/>
          <w:sz w:val="24"/>
          <w:szCs w:val="24"/>
          <w:lang w:val="en-GB"/>
        </w:rPr>
        <w:t xml:space="preserve">.  Even where she could easily disprove </w:t>
      </w:r>
      <w:r>
        <w:rPr>
          <w:rFonts w:ascii="Arial" w:hAnsi="Arial" w:cs="Arial"/>
          <w:bCs/>
          <w:sz w:val="24"/>
          <w:szCs w:val="24"/>
          <w:lang w:val="en-GB"/>
        </w:rPr>
        <w:t xml:space="preserve">the </w:t>
      </w:r>
      <w:r w:rsidR="00215D16">
        <w:rPr>
          <w:rFonts w:ascii="Arial" w:hAnsi="Arial" w:cs="Arial"/>
          <w:bCs/>
          <w:sz w:val="24"/>
          <w:szCs w:val="24"/>
          <w:lang w:val="en-GB"/>
        </w:rPr>
        <w:t>applicant</w:t>
      </w:r>
      <w:r>
        <w:rPr>
          <w:rFonts w:ascii="Arial" w:hAnsi="Arial" w:cs="Arial"/>
          <w:bCs/>
          <w:sz w:val="24"/>
          <w:szCs w:val="24"/>
          <w:lang w:val="en-GB"/>
        </w:rPr>
        <w:t>’</w:t>
      </w:r>
      <w:r w:rsidR="00215D16">
        <w:rPr>
          <w:rFonts w:ascii="Arial" w:hAnsi="Arial" w:cs="Arial"/>
          <w:bCs/>
          <w:sz w:val="24"/>
          <w:szCs w:val="24"/>
          <w:lang w:val="en-GB"/>
        </w:rPr>
        <w:t>s allegations</w:t>
      </w:r>
      <w:r>
        <w:rPr>
          <w:rFonts w:ascii="Arial" w:hAnsi="Arial" w:cs="Arial"/>
          <w:bCs/>
          <w:sz w:val="24"/>
          <w:szCs w:val="24"/>
          <w:lang w:val="en-GB"/>
        </w:rPr>
        <w:t>,</w:t>
      </w:r>
      <w:r w:rsidR="00215D16">
        <w:rPr>
          <w:rFonts w:ascii="Arial" w:hAnsi="Arial" w:cs="Arial"/>
          <w:bCs/>
          <w:sz w:val="24"/>
          <w:szCs w:val="24"/>
          <w:lang w:val="en-GB"/>
        </w:rPr>
        <w:t xml:space="preserve"> she does not </w:t>
      </w:r>
      <w:r>
        <w:rPr>
          <w:rFonts w:ascii="Arial" w:hAnsi="Arial" w:cs="Arial"/>
          <w:bCs/>
          <w:sz w:val="24"/>
          <w:szCs w:val="24"/>
          <w:lang w:val="en-GB"/>
        </w:rPr>
        <w:t xml:space="preserve">even </w:t>
      </w:r>
      <w:r w:rsidR="00215D16">
        <w:rPr>
          <w:rFonts w:ascii="Arial" w:hAnsi="Arial" w:cs="Arial"/>
          <w:bCs/>
          <w:sz w:val="24"/>
          <w:szCs w:val="24"/>
          <w:lang w:val="en-GB"/>
        </w:rPr>
        <w:t xml:space="preserve">try </w:t>
      </w:r>
      <w:r>
        <w:rPr>
          <w:rFonts w:ascii="Arial" w:hAnsi="Arial" w:cs="Arial"/>
          <w:bCs/>
          <w:sz w:val="24"/>
          <w:szCs w:val="24"/>
          <w:lang w:val="en-GB"/>
        </w:rPr>
        <w:lastRenderedPageBreak/>
        <w:t xml:space="preserve">to </w:t>
      </w:r>
      <w:r w:rsidR="00215D16">
        <w:rPr>
          <w:rFonts w:ascii="Arial" w:hAnsi="Arial" w:cs="Arial"/>
          <w:bCs/>
          <w:sz w:val="24"/>
          <w:szCs w:val="24"/>
          <w:lang w:val="en-GB"/>
        </w:rPr>
        <w:t xml:space="preserve">do so.  For instance, she could easily deal with being in arears with her rental </w:t>
      </w:r>
      <w:r w:rsidR="005501A6">
        <w:rPr>
          <w:rFonts w:ascii="Arial" w:hAnsi="Arial" w:cs="Arial"/>
          <w:bCs/>
          <w:sz w:val="24"/>
          <w:szCs w:val="24"/>
          <w:lang w:val="en-GB"/>
        </w:rPr>
        <w:t>obligations and</w:t>
      </w:r>
      <w:r w:rsidR="00215D16">
        <w:rPr>
          <w:rFonts w:ascii="Arial" w:hAnsi="Arial" w:cs="Arial"/>
          <w:bCs/>
          <w:sz w:val="24"/>
          <w:szCs w:val="24"/>
          <w:lang w:val="en-GB"/>
        </w:rPr>
        <w:t xml:space="preserve"> </w:t>
      </w:r>
      <w:r w:rsidR="0055760A">
        <w:rPr>
          <w:rFonts w:ascii="Arial" w:hAnsi="Arial" w:cs="Arial"/>
          <w:bCs/>
          <w:sz w:val="24"/>
          <w:szCs w:val="24"/>
          <w:lang w:val="en-GB"/>
        </w:rPr>
        <w:t xml:space="preserve">her water services account </w:t>
      </w:r>
      <w:r w:rsidR="00215D16">
        <w:rPr>
          <w:rFonts w:ascii="Arial" w:hAnsi="Arial" w:cs="Arial"/>
          <w:bCs/>
          <w:sz w:val="24"/>
          <w:szCs w:val="24"/>
          <w:lang w:val="en-GB"/>
        </w:rPr>
        <w:t>by attac</w:t>
      </w:r>
      <w:r>
        <w:rPr>
          <w:rFonts w:ascii="Arial" w:hAnsi="Arial" w:cs="Arial"/>
          <w:bCs/>
          <w:sz w:val="24"/>
          <w:szCs w:val="24"/>
          <w:lang w:val="en-GB"/>
        </w:rPr>
        <w:t>h</w:t>
      </w:r>
      <w:r w:rsidR="00215D16">
        <w:rPr>
          <w:rFonts w:ascii="Arial" w:hAnsi="Arial" w:cs="Arial"/>
          <w:bCs/>
          <w:sz w:val="24"/>
          <w:szCs w:val="24"/>
          <w:lang w:val="en-GB"/>
        </w:rPr>
        <w:t xml:space="preserve">ing </w:t>
      </w:r>
      <w:r>
        <w:rPr>
          <w:rFonts w:ascii="Arial" w:hAnsi="Arial" w:cs="Arial"/>
          <w:bCs/>
          <w:sz w:val="24"/>
          <w:szCs w:val="24"/>
          <w:lang w:val="en-GB"/>
        </w:rPr>
        <w:t>proof of payments</w:t>
      </w:r>
      <w:r w:rsidR="00215D16">
        <w:rPr>
          <w:rFonts w:ascii="Arial" w:hAnsi="Arial" w:cs="Arial"/>
          <w:bCs/>
          <w:sz w:val="24"/>
          <w:szCs w:val="24"/>
          <w:lang w:val="en-GB"/>
        </w:rPr>
        <w:t xml:space="preserve"> which would show that she has always been up to date with her rental</w:t>
      </w:r>
      <w:r w:rsidR="00452DA7">
        <w:rPr>
          <w:rFonts w:ascii="Arial" w:hAnsi="Arial" w:cs="Arial"/>
          <w:bCs/>
          <w:sz w:val="24"/>
          <w:szCs w:val="24"/>
          <w:lang w:val="en-GB"/>
        </w:rPr>
        <w:t>s</w:t>
      </w:r>
      <w:r w:rsidR="00215D16">
        <w:rPr>
          <w:rFonts w:ascii="Arial" w:hAnsi="Arial" w:cs="Arial"/>
          <w:bCs/>
          <w:sz w:val="24"/>
          <w:szCs w:val="24"/>
          <w:lang w:val="en-GB"/>
        </w:rPr>
        <w:t xml:space="preserve"> and </w:t>
      </w:r>
      <w:r w:rsidR="00452DA7">
        <w:rPr>
          <w:rFonts w:ascii="Arial" w:hAnsi="Arial" w:cs="Arial"/>
          <w:bCs/>
          <w:sz w:val="24"/>
          <w:szCs w:val="24"/>
          <w:lang w:val="en-GB"/>
        </w:rPr>
        <w:t xml:space="preserve">has been paying her </w:t>
      </w:r>
      <w:r w:rsidR="00215D16">
        <w:rPr>
          <w:rFonts w:ascii="Arial" w:hAnsi="Arial" w:cs="Arial"/>
          <w:bCs/>
          <w:sz w:val="24"/>
          <w:szCs w:val="24"/>
          <w:lang w:val="en-GB"/>
        </w:rPr>
        <w:t>water serv</w:t>
      </w:r>
      <w:r w:rsidR="00452DA7">
        <w:rPr>
          <w:rFonts w:ascii="Arial" w:hAnsi="Arial" w:cs="Arial"/>
          <w:bCs/>
          <w:sz w:val="24"/>
          <w:szCs w:val="24"/>
          <w:lang w:val="en-GB"/>
        </w:rPr>
        <w:t>ices</w:t>
      </w:r>
      <w:r w:rsidR="00215D16">
        <w:rPr>
          <w:rFonts w:ascii="Arial" w:hAnsi="Arial" w:cs="Arial"/>
          <w:bCs/>
          <w:sz w:val="24"/>
          <w:szCs w:val="24"/>
          <w:lang w:val="en-GB"/>
        </w:rPr>
        <w:t xml:space="preserve"> account</w:t>
      </w:r>
      <w:r>
        <w:rPr>
          <w:rFonts w:ascii="Arial" w:hAnsi="Arial" w:cs="Arial"/>
          <w:bCs/>
          <w:sz w:val="24"/>
          <w:szCs w:val="24"/>
          <w:lang w:val="en-GB"/>
        </w:rPr>
        <w:t xml:space="preserve"> as she alleges</w:t>
      </w:r>
      <w:r w:rsidR="00215D16">
        <w:rPr>
          <w:rFonts w:ascii="Arial" w:hAnsi="Arial" w:cs="Arial"/>
          <w:bCs/>
          <w:sz w:val="24"/>
          <w:szCs w:val="24"/>
          <w:lang w:val="en-GB"/>
        </w:rPr>
        <w:t xml:space="preserve">.  Not that </w:t>
      </w:r>
      <w:r w:rsidR="005501A6">
        <w:rPr>
          <w:rFonts w:ascii="Arial" w:hAnsi="Arial" w:cs="Arial"/>
          <w:bCs/>
          <w:sz w:val="24"/>
          <w:szCs w:val="24"/>
          <w:lang w:val="en-GB"/>
        </w:rPr>
        <w:t xml:space="preserve">any of that </w:t>
      </w:r>
      <w:r w:rsidR="00215D16">
        <w:rPr>
          <w:rFonts w:ascii="Arial" w:hAnsi="Arial" w:cs="Arial"/>
          <w:bCs/>
          <w:sz w:val="24"/>
          <w:szCs w:val="24"/>
          <w:lang w:val="en-GB"/>
        </w:rPr>
        <w:t>would have entitled her never to be evicted</w:t>
      </w:r>
      <w:r w:rsidR="00F27C38">
        <w:rPr>
          <w:rFonts w:ascii="Arial" w:hAnsi="Arial" w:cs="Arial"/>
          <w:bCs/>
          <w:sz w:val="24"/>
          <w:szCs w:val="24"/>
          <w:lang w:val="en-GB"/>
        </w:rPr>
        <w:t xml:space="preserve"> from the property</w:t>
      </w:r>
      <w:r w:rsidR="00215D16">
        <w:rPr>
          <w:rFonts w:ascii="Arial" w:hAnsi="Arial" w:cs="Arial"/>
          <w:bCs/>
          <w:sz w:val="24"/>
          <w:szCs w:val="24"/>
          <w:lang w:val="en-GB"/>
        </w:rPr>
        <w:t xml:space="preserve">, an issue she </w:t>
      </w:r>
      <w:r w:rsidR="009B41EB">
        <w:rPr>
          <w:rFonts w:ascii="Arial" w:hAnsi="Arial" w:cs="Arial"/>
          <w:bCs/>
          <w:sz w:val="24"/>
          <w:szCs w:val="24"/>
          <w:lang w:val="en-GB"/>
        </w:rPr>
        <w:t>does not deal with</w:t>
      </w:r>
      <w:r>
        <w:rPr>
          <w:rFonts w:ascii="Arial" w:hAnsi="Arial" w:cs="Arial"/>
          <w:bCs/>
          <w:sz w:val="24"/>
          <w:szCs w:val="24"/>
          <w:lang w:val="en-GB"/>
        </w:rPr>
        <w:t>.</w:t>
      </w:r>
    </w:p>
    <w:p w14:paraId="4E149BED" w14:textId="4199BD92" w:rsidR="00D44674" w:rsidRPr="00452DA7" w:rsidRDefault="00452DA7" w:rsidP="00A77B70">
      <w:pPr>
        <w:spacing w:line="480" w:lineRule="auto"/>
        <w:jc w:val="both"/>
        <w:rPr>
          <w:rFonts w:ascii="Arial" w:hAnsi="Arial" w:cs="Arial"/>
          <w:bCs/>
          <w:i/>
          <w:iCs/>
          <w:sz w:val="24"/>
          <w:szCs w:val="24"/>
          <w:lang w:val="en-GB"/>
        </w:rPr>
      </w:pPr>
      <w:r w:rsidRPr="00452DA7">
        <w:rPr>
          <w:rFonts w:ascii="Arial" w:hAnsi="Arial" w:cs="Arial"/>
          <w:bCs/>
          <w:i/>
          <w:iCs/>
          <w:sz w:val="24"/>
          <w:szCs w:val="24"/>
          <w:lang w:val="en-GB"/>
        </w:rPr>
        <w:t>The PIE Act.</w:t>
      </w:r>
      <w:r w:rsidR="00202067" w:rsidRPr="00452DA7">
        <w:rPr>
          <w:rFonts w:ascii="Arial" w:hAnsi="Arial" w:cs="Arial"/>
          <w:bCs/>
          <w:i/>
          <w:iCs/>
          <w:sz w:val="24"/>
          <w:szCs w:val="24"/>
          <w:lang w:val="en-GB"/>
        </w:rPr>
        <w:t xml:space="preserve"> </w:t>
      </w:r>
    </w:p>
    <w:p w14:paraId="31CE7E44" w14:textId="78ABD207" w:rsidR="00457432" w:rsidRDefault="00D44674" w:rsidP="00A77B70">
      <w:pPr>
        <w:spacing w:line="480" w:lineRule="auto"/>
        <w:jc w:val="both"/>
        <w:rPr>
          <w:rFonts w:ascii="Arial" w:hAnsi="Arial" w:cs="Arial"/>
          <w:bCs/>
          <w:sz w:val="24"/>
          <w:szCs w:val="24"/>
          <w:lang w:val="en-GB"/>
        </w:rPr>
      </w:pPr>
      <w:r>
        <w:rPr>
          <w:rFonts w:ascii="Arial" w:hAnsi="Arial" w:cs="Arial"/>
          <w:bCs/>
          <w:sz w:val="24"/>
          <w:szCs w:val="24"/>
          <w:lang w:val="en-GB"/>
        </w:rPr>
        <w:t>[</w:t>
      </w:r>
      <w:r w:rsidR="007D539C">
        <w:rPr>
          <w:rFonts w:ascii="Arial" w:hAnsi="Arial" w:cs="Arial"/>
          <w:bCs/>
          <w:sz w:val="24"/>
          <w:szCs w:val="24"/>
          <w:lang w:val="en-GB"/>
        </w:rPr>
        <w:t>19</w:t>
      </w:r>
      <w:r>
        <w:rPr>
          <w:rFonts w:ascii="Arial" w:hAnsi="Arial" w:cs="Arial"/>
          <w:bCs/>
          <w:sz w:val="24"/>
          <w:szCs w:val="24"/>
          <w:lang w:val="en-GB"/>
        </w:rPr>
        <w:t xml:space="preserve">] </w:t>
      </w:r>
      <w:r w:rsidR="00202067">
        <w:rPr>
          <w:rFonts w:ascii="Arial" w:hAnsi="Arial" w:cs="Arial"/>
          <w:bCs/>
          <w:sz w:val="24"/>
          <w:szCs w:val="24"/>
          <w:lang w:val="en-GB"/>
        </w:rPr>
        <w:t xml:space="preserve">The applicant has explained in some detail how the PIE Act </w:t>
      </w:r>
      <w:r w:rsidR="005501A6">
        <w:rPr>
          <w:rFonts w:ascii="Arial" w:hAnsi="Arial" w:cs="Arial"/>
          <w:bCs/>
          <w:sz w:val="24"/>
          <w:szCs w:val="24"/>
          <w:lang w:val="en-GB"/>
        </w:rPr>
        <w:t xml:space="preserve">has been complied with </w:t>
      </w:r>
      <w:r w:rsidR="00202067">
        <w:rPr>
          <w:rFonts w:ascii="Arial" w:hAnsi="Arial" w:cs="Arial"/>
          <w:bCs/>
          <w:sz w:val="24"/>
          <w:szCs w:val="24"/>
          <w:lang w:val="en-GB"/>
        </w:rPr>
        <w:t xml:space="preserve">in respect of all the respondents.  None of the respondents have come up with any cogent reason for any suggestion that the PIE Act may not have been complied with.  In any event, even if </w:t>
      </w:r>
      <w:r w:rsidR="004D65A1">
        <w:rPr>
          <w:rFonts w:ascii="Arial" w:hAnsi="Arial" w:cs="Arial"/>
          <w:bCs/>
          <w:sz w:val="24"/>
          <w:szCs w:val="24"/>
          <w:lang w:val="en-GB"/>
        </w:rPr>
        <w:t>non-</w:t>
      </w:r>
      <w:r w:rsidR="00202067">
        <w:rPr>
          <w:rFonts w:ascii="Arial" w:hAnsi="Arial" w:cs="Arial"/>
          <w:bCs/>
          <w:sz w:val="24"/>
          <w:szCs w:val="24"/>
          <w:lang w:val="en-GB"/>
        </w:rPr>
        <w:t xml:space="preserve">compliance with the PIE Act was not raised by any of the respondents, this Court would still have had to be </w:t>
      </w:r>
      <w:r w:rsidR="00C74116">
        <w:rPr>
          <w:rFonts w:ascii="Arial" w:hAnsi="Arial" w:cs="Arial"/>
          <w:bCs/>
          <w:sz w:val="24"/>
          <w:szCs w:val="24"/>
          <w:lang w:val="en-GB"/>
        </w:rPr>
        <w:t xml:space="preserve">satisfied that </w:t>
      </w:r>
      <w:r w:rsidR="004D65A1">
        <w:rPr>
          <w:rFonts w:ascii="Arial" w:hAnsi="Arial" w:cs="Arial"/>
          <w:bCs/>
          <w:sz w:val="24"/>
          <w:szCs w:val="24"/>
          <w:lang w:val="en-GB"/>
        </w:rPr>
        <w:t>it</w:t>
      </w:r>
      <w:r w:rsidR="00C74116">
        <w:rPr>
          <w:rFonts w:ascii="Arial" w:hAnsi="Arial" w:cs="Arial"/>
          <w:bCs/>
          <w:sz w:val="24"/>
          <w:szCs w:val="24"/>
          <w:lang w:val="en-GB"/>
        </w:rPr>
        <w:t xml:space="preserve"> has been complied with before it entertains the applications for the eviction of the respondents.  </w:t>
      </w:r>
      <w:r w:rsidR="005501A6">
        <w:rPr>
          <w:rFonts w:ascii="Arial" w:hAnsi="Arial" w:cs="Arial"/>
          <w:bCs/>
          <w:sz w:val="24"/>
          <w:szCs w:val="24"/>
          <w:lang w:val="en-GB"/>
        </w:rPr>
        <w:t>Compliance with the PIE Act</w:t>
      </w:r>
      <w:r w:rsidR="00C74116">
        <w:rPr>
          <w:rFonts w:ascii="Arial" w:hAnsi="Arial" w:cs="Arial"/>
          <w:bCs/>
          <w:sz w:val="24"/>
          <w:szCs w:val="24"/>
          <w:lang w:val="en-GB"/>
        </w:rPr>
        <w:t xml:space="preserve"> is not one of the defences that, if not </w:t>
      </w:r>
      <w:r w:rsidR="0015016B">
        <w:rPr>
          <w:rFonts w:ascii="Arial" w:hAnsi="Arial" w:cs="Arial"/>
          <w:bCs/>
          <w:sz w:val="24"/>
          <w:szCs w:val="24"/>
          <w:lang w:val="en-GB"/>
        </w:rPr>
        <w:t>pleaded</w:t>
      </w:r>
      <w:r w:rsidR="005501A6">
        <w:rPr>
          <w:rFonts w:ascii="Arial" w:hAnsi="Arial" w:cs="Arial"/>
          <w:bCs/>
          <w:sz w:val="24"/>
          <w:szCs w:val="24"/>
          <w:lang w:val="en-GB"/>
        </w:rPr>
        <w:t>,</w:t>
      </w:r>
      <w:r w:rsidR="00C74116">
        <w:rPr>
          <w:rFonts w:ascii="Arial" w:hAnsi="Arial" w:cs="Arial"/>
          <w:bCs/>
          <w:sz w:val="24"/>
          <w:szCs w:val="24"/>
          <w:lang w:val="en-GB"/>
        </w:rPr>
        <w:t xml:space="preserve"> the court may not, </w:t>
      </w:r>
      <w:proofErr w:type="spellStart"/>
      <w:r w:rsidR="00C74116" w:rsidRPr="00C74116">
        <w:rPr>
          <w:rFonts w:ascii="Arial" w:hAnsi="Arial" w:cs="Arial"/>
          <w:bCs/>
          <w:i/>
          <w:iCs/>
          <w:sz w:val="24"/>
          <w:szCs w:val="24"/>
          <w:lang w:val="en-GB"/>
        </w:rPr>
        <w:t>mero</w:t>
      </w:r>
      <w:proofErr w:type="spellEnd"/>
      <w:r w:rsidR="00C74116" w:rsidRPr="00C74116">
        <w:rPr>
          <w:rFonts w:ascii="Arial" w:hAnsi="Arial" w:cs="Arial"/>
          <w:bCs/>
          <w:i/>
          <w:iCs/>
          <w:sz w:val="24"/>
          <w:szCs w:val="24"/>
          <w:lang w:val="en-GB"/>
        </w:rPr>
        <w:t xml:space="preserve"> motu</w:t>
      </w:r>
      <w:r w:rsidR="004D65A1">
        <w:rPr>
          <w:rFonts w:ascii="Arial" w:hAnsi="Arial" w:cs="Arial"/>
          <w:bCs/>
          <w:i/>
          <w:iCs/>
          <w:sz w:val="24"/>
          <w:szCs w:val="24"/>
          <w:lang w:val="en-GB"/>
        </w:rPr>
        <w:t>,</w:t>
      </w:r>
      <w:r w:rsidR="00C74116">
        <w:rPr>
          <w:rFonts w:ascii="Arial" w:hAnsi="Arial" w:cs="Arial"/>
          <w:bCs/>
          <w:sz w:val="24"/>
          <w:szCs w:val="24"/>
          <w:lang w:val="en-GB"/>
        </w:rPr>
        <w:t xml:space="preserve"> </w:t>
      </w:r>
      <w:r>
        <w:rPr>
          <w:rFonts w:ascii="Arial" w:hAnsi="Arial" w:cs="Arial"/>
          <w:bCs/>
          <w:sz w:val="24"/>
          <w:szCs w:val="24"/>
          <w:lang w:val="en-GB"/>
        </w:rPr>
        <w:t xml:space="preserve">consider </w:t>
      </w:r>
      <w:r w:rsidR="004D65A1">
        <w:rPr>
          <w:rFonts w:ascii="Arial" w:hAnsi="Arial" w:cs="Arial"/>
          <w:bCs/>
          <w:sz w:val="24"/>
          <w:szCs w:val="24"/>
          <w:lang w:val="en-GB"/>
        </w:rPr>
        <w:t xml:space="preserve">or raise </w:t>
      </w:r>
      <w:r>
        <w:rPr>
          <w:rFonts w:ascii="Arial" w:hAnsi="Arial" w:cs="Arial"/>
          <w:bCs/>
          <w:sz w:val="24"/>
          <w:szCs w:val="24"/>
          <w:lang w:val="en-GB"/>
        </w:rPr>
        <w:t>it</w:t>
      </w:r>
      <w:r w:rsidR="000059A2">
        <w:rPr>
          <w:rFonts w:ascii="Arial" w:hAnsi="Arial" w:cs="Arial"/>
          <w:bCs/>
          <w:sz w:val="24"/>
          <w:szCs w:val="24"/>
          <w:lang w:val="en-GB"/>
        </w:rPr>
        <w:t xml:space="preserve">. </w:t>
      </w:r>
      <w:r w:rsidR="00C74116">
        <w:rPr>
          <w:rFonts w:ascii="Arial" w:hAnsi="Arial" w:cs="Arial"/>
          <w:bCs/>
          <w:sz w:val="24"/>
          <w:szCs w:val="24"/>
          <w:lang w:val="en-GB"/>
        </w:rPr>
        <w:t xml:space="preserve"> </w:t>
      </w:r>
      <w:r w:rsidR="004D65A1">
        <w:rPr>
          <w:rFonts w:ascii="Arial" w:hAnsi="Arial" w:cs="Arial"/>
          <w:bCs/>
          <w:sz w:val="24"/>
          <w:szCs w:val="24"/>
          <w:lang w:val="en-GB"/>
        </w:rPr>
        <w:t>C</w:t>
      </w:r>
      <w:r w:rsidR="00C74116">
        <w:rPr>
          <w:rFonts w:ascii="Arial" w:hAnsi="Arial" w:cs="Arial"/>
          <w:bCs/>
          <w:sz w:val="24"/>
          <w:szCs w:val="24"/>
          <w:lang w:val="en-GB"/>
        </w:rPr>
        <w:t xml:space="preserve">ourts are obliged to ensure that they do not grant orders for </w:t>
      </w:r>
      <w:r w:rsidR="004D65A1">
        <w:rPr>
          <w:rFonts w:ascii="Arial" w:hAnsi="Arial" w:cs="Arial"/>
          <w:bCs/>
          <w:sz w:val="24"/>
          <w:szCs w:val="24"/>
          <w:lang w:val="en-GB"/>
        </w:rPr>
        <w:t xml:space="preserve">the eviction of </w:t>
      </w:r>
      <w:r w:rsidR="00C74116">
        <w:rPr>
          <w:rFonts w:ascii="Arial" w:hAnsi="Arial" w:cs="Arial"/>
          <w:bCs/>
          <w:sz w:val="24"/>
          <w:szCs w:val="24"/>
          <w:lang w:val="en-GB"/>
        </w:rPr>
        <w:t xml:space="preserve">any person unless they are satisfied that the PIE Act </w:t>
      </w:r>
      <w:r w:rsidR="002C7F87">
        <w:rPr>
          <w:rFonts w:ascii="Arial" w:hAnsi="Arial" w:cs="Arial"/>
          <w:bCs/>
          <w:sz w:val="24"/>
          <w:szCs w:val="24"/>
          <w:lang w:val="en-GB"/>
        </w:rPr>
        <w:t>has been complied</w:t>
      </w:r>
      <w:r w:rsidR="005501A6">
        <w:rPr>
          <w:rFonts w:ascii="Arial" w:hAnsi="Arial" w:cs="Arial"/>
          <w:bCs/>
          <w:sz w:val="24"/>
          <w:szCs w:val="24"/>
          <w:lang w:val="en-GB"/>
        </w:rPr>
        <w:t xml:space="preserve"> with</w:t>
      </w:r>
      <w:r w:rsidR="002C7F87">
        <w:rPr>
          <w:rFonts w:ascii="Arial" w:hAnsi="Arial" w:cs="Arial"/>
          <w:bCs/>
          <w:sz w:val="24"/>
          <w:szCs w:val="24"/>
          <w:lang w:val="en-GB"/>
        </w:rPr>
        <w:t>.</w:t>
      </w:r>
    </w:p>
    <w:p w14:paraId="10566564" w14:textId="2220FD75" w:rsidR="002C7F87" w:rsidRDefault="002C7F87" w:rsidP="00A77B70">
      <w:pPr>
        <w:spacing w:line="480" w:lineRule="auto"/>
        <w:jc w:val="both"/>
        <w:rPr>
          <w:rFonts w:ascii="Arial" w:hAnsi="Arial" w:cs="Arial"/>
          <w:bCs/>
          <w:sz w:val="24"/>
          <w:szCs w:val="24"/>
          <w:lang w:val="en-GB"/>
        </w:rPr>
      </w:pPr>
      <w:r>
        <w:rPr>
          <w:rFonts w:ascii="Arial" w:hAnsi="Arial" w:cs="Arial"/>
          <w:bCs/>
          <w:sz w:val="24"/>
          <w:szCs w:val="24"/>
          <w:lang w:val="en-GB"/>
        </w:rPr>
        <w:t>[</w:t>
      </w:r>
      <w:r w:rsidR="009D3879">
        <w:rPr>
          <w:rFonts w:ascii="Arial" w:hAnsi="Arial" w:cs="Arial"/>
          <w:bCs/>
          <w:sz w:val="24"/>
          <w:szCs w:val="24"/>
          <w:lang w:val="en-GB"/>
        </w:rPr>
        <w:t>2</w:t>
      </w:r>
      <w:r w:rsidR="007D539C">
        <w:rPr>
          <w:rFonts w:ascii="Arial" w:hAnsi="Arial" w:cs="Arial"/>
          <w:bCs/>
          <w:sz w:val="24"/>
          <w:szCs w:val="24"/>
          <w:lang w:val="en-GB"/>
        </w:rPr>
        <w:t>0</w:t>
      </w:r>
      <w:r>
        <w:rPr>
          <w:rFonts w:ascii="Arial" w:hAnsi="Arial" w:cs="Arial"/>
          <w:bCs/>
          <w:sz w:val="24"/>
          <w:szCs w:val="24"/>
          <w:lang w:val="en-GB"/>
        </w:rPr>
        <w:t xml:space="preserve">] This </w:t>
      </w:r>
      <w:r w:rsidR="005501A6">
        <w:rPr>
          <w:rFonts w:ascii="Arial" w:hAnsi="Arial" w:cs="Arial"/>
          <w:bCs/>
          <w:sz w:val="24"/>
          <w:szCs w:val="24"/>
          <w:lang w:val="en-GB"/>
        </w:rPr>
        <w:t>was explained</w:t>
      </w:r>
      <w:r>
        <w:rPr>
          <w:rFonts w:ascii="Arial" w:hAnsi="Arial" w:cs="Arial"/>
          <w:bCs/>
          <w:sz w:val="24"/>
          <w:szCs w:val="24"/>
          <w:lang w:val="en-GB"/>
        </w:rPr>
        <w:t xml:space="preserve"> </w:t>
      </w:r>
      <w:r w:rsidR="007D7EEC">
        <w:rPr>
          <w:rFonts w:ascii="Arial" w:hAnsi="Arial" w:cs="Arial"/>
          <w:bCs/>
          <w:sz w:val="24"/>
          <w:szCs w:val="24"/>
          <w:lang w:val="en-GB"/>
        </w:rPr>
        <w:t xml:space="preserve">in some detail </w:t>
      </w:r>
      <w:r>
        <w:rPr>
          <w:rFonts w:ascii="Arial" w:hAnsi="Arial" w:cs="Arial"/>
          <w:bCs/>
          <w:sz w:val="24"/>
          <w:szCs w:val="24"/>
          <w:lang w:val="en-GB"/>
        </w:rPr>
        <w:t xml:space="preserve">in </w:t>
      </w:r>
      <w:r w:rsidRPr="00532590">
        <w:rPr>
          <w:rFonts w:ascii="Arial" w:hAnsi="Arial" w:cs="Arial"/>
          <w:bCs/>
          <w:i/>
          <w:iCs/>
          <w:sz w:val="24"/>
          <w:szCs w:val="24"/>
          <w:lang w:val="en-GB"/>
        </w:rPr>
        <w:t>Changing Tides</w:t>
      </w:r>
      <w:r w:rsidR="00532590">
        <w:rPr>
          <w:rStyle w:val="FootnoteReference"/>
          <w:rFonts w:ascii="Arial" w:hAnsi="Arial" w:cs="Arial"/>
          <w:bCs/>
          <w:sz w:val="24"/>
          <w:szCs w:val="24"/>
          <w:lang w:val="en-GB"/>
        </w:rPr>
        <w:footnoteReference w:id="2"/>
      </w:r>
      <w:r>
        <w:rPr>
          <w:rFonts w:ascii="Arial" w:hAnsi="Arial" w:cs="Arial"/>
          <w:bCs/>
          <w:sz w:val="24"/>
          <w:szCs w:val="24"/>
          <w:lang w:val="en-GB"/>
        </w:rPr>
        <w:t xml:space="preserve"> in which the Supreme Court of Appeal stated the legal position as follows:</w:t>
      </w:r>
    </w:p>
    <w:p w14:paraId="090F23DF" w14:textId="3EDAEBC5" w:rsidR="002C7F87" w:rsidRPr="00CD0141" w:rsidRDefault="002C7F87" w:rsidP="008667DB">
      <w:pPr>
        <w:spacing w:line="240" w:lineRule="auto"/>
        <w:ind w:left="360" w:right="180"/>
        <w:jc w:val="both"/>
        <w:rPr>
          <w:rFonts w:ascii="Arial" w:hAnsi="Arial" w:cs="Arial"/>
          <w:bCs/>
          <w:lang w:val="en-GB"/>
        </w:rPr>
      </w:pPr>
      <w:r w:rsidRPr="00CD0141">
        <w:rPr>
          <w:rFonts w:ascii="Arial" w:hAnsi="Arial" w:cs="Arial"/>
          <w:bCs/>
          <w:lang w:val="en-GB"/>
        </w:rPr>
        <w:t>“</w:t>
      </w:r>
      <w:r w:rsidR="004D65A1">
        <w:rPr>
          <w:rFonts w:ascii="Arial" w:hAnsi="Arial" w:cs="Arial"/>
          <w:bCs/>
          <w:lang w:val="en-GB"/>
        </w:rPr>
        <w:t>In terms of</w:t>
      </w:r>
      <w:r w:rsidR="0015016B">
        <w:rPr>
          <w:rFonts w:ascii="Arial" w:hAnsi="Arial" w:cs="Arial"/>
          <w:bCs/>
          <w:lang w:val="en-GB"/>
        </w:rPr>
        <w:t xml:space="preserve"> s</w:t>
      </w:r>
      <w:r w:rsidR="004D65A1">
        <w:rPr>
          <w:rFonts w:ascii="Arial" w:hAnsi="Arial" w:cs="Arial"/>
          <w:bCs/>
          <w:lang w:val="en-GB"/>
        </w:rPr>
        <w:t xml:space="preserve"> 4(7) of PIE an eviction </w:t>
      </w:r>
      <w:r w:rsidR="0015016B">
        <w:rPr>
          <w:rFonts w:ascii="Arial" w:hAnsi="Arial" w:cs="Arial"/>
          <w:bCs/>
          <w:lang w:val="en-GB"/>
        </w:rPr>
        <w:t xml:space="preserve">order </w:t>
      </w:r>
      <w:r w:rsidR="004D65A1">
        <w:rPr>
          <w:rFonts w:ascii="Arial" w:hAnsi="Arial" w:cs="Arial"/>
          <w:bCs/>
          <w:lang w:val="en-GB"/>
        </w:rPr>
        <w:t xml:space="preserve">may only be granted if it is just and equitable to do so, after the court has had regard to all the relevant circumstances, including the availability of land for the relocation of the occupiers and the rights and needs of the elderly, children, disabled </w:t>
      </w:r>
      <w:proofErr w:type="gramStart"/>
      <w:r w:rsidR="004D65A1">
        <w:rPr>
          <w:rFonts w:ascii="Arial" w:hAnsi="Arial" w:cs="Arial"/>
          <w:bCs/>
          <w:lang w:val="en-GB"/>
        </w:rPr>
        <w:t>persons</w:t>
      </w:r>
      <w:proofErr w:type="gramEnd"/>
      <w:r w:rsidR="004D65A1">
        <w:rPr>
          <w:rFonts w:ascii="Arial" w:hAnsi="Arial" w:cs="Arial"/>
          <w:bCs/>
          <w:lang w:val="en-GB"/>
        </w:rPr>
        <w:t xml:space="preserve"> and households headed by women.  </w:t>
      </w:r>
      <w:r w:rsidRPr="00CD0141">
        <w:rPr>
          <w:rFonts w:ascii="Arial" w:hAnsi="Arial" w:cs="Arial"/>
          <w:bCs/>
          <w:lang w:val="en-GB"/>
        </w:rPr>
        <w:t xml:space="preserve">If the requirements of s 4 are satisfied and no valid defence to an eviction </w:t>
      </w:r>
      <w:r w:rsidR="004D65A1">
        <w:rPr>
          <w:rFonts w:ascii="Arial" w:hAnsi="Arial" w:cs="Arial"/>
          <w:bCs/>
          <w:lang w:val="en-GB"/>
        </w:rPr>
        <w:t xml:space="preserve">order </w:t>
      </w:r>
      <w:r w:rsidRPr="00CD0141">
        <w:rPr>
          <w:rFonts w:ascii="Arial" w:hAnsi="Arial" w:cs="Arial"/>
          <w:bCs/>
          <w:lang w:val="en-GB"/>
        </w:rPr>
        <w:t xml:space="preserve">has been raised the court </w:t>
      </w:r>
      <w:r w:rsidR="00C276A2">
        <w:rPr>
          <w:rFonts w:ascii="Arial" w:hAnsi="Arial" w:cs="Arial"/>
          <w:bCs/>
          <w:lang w:val="en-GB"/>
        </w:rPr>
        <w:t>‘</w:t>
      </w:r>
      <w:r w:rsidRPr="00CD0141">
        <w:rPr>
          <w:rFonts w:ascii="Arial" w:hAnsi="Arial" w:cs="Arial"/>
          <w:bCs/>
          <w:lang w:val="en-GB"/>
        </w:rPr>
        <w:t>must</w:t>
      </w:r>
      <w:r w:rsidR="00C276A2">
        <w:rPr>
          <w:rFonts w:ascii="Arial" w:hAnsi="Arial" w:cs="Arial"/>
          <w:bCs/>
          <w:lang w:val="en-GB"/>
        </w:rPr>
        <w:t>’</w:t>
      </w:r>
      <w:r w:rsidRPr="00CD0141">
        <w:rPr>
          <w:rFonts w:ascii="Arial" w:hAnsi="Arial" w:cs="Arial"/>
          <w:bCs/>
          <w:lang w:val="en-GB"/>
        </w:rPr>
        <w:t>, in terms of s 4(8)</w:t>
      </w:r>
      <w:r w:rsidR="0015016B">
        <w:rPr>
          <w:rFonts w:ascii="Arial" w:hAnsi="Arial" w:cs="Arial"/>
          <w:bCs/>
          <w:lang w:val="en-GB"/>
        </w:rPr>
        <w:t>,</w:t>
      </w:r>
      <w:r w:rsidRPr="00CD0141">
        <w:rPr>
          <w:rFonts w:ascii="Arial" w:hAnsi="Arial" w:cs="Arial"/>
          <w:bCs/>
          <w:lang w:val="en-GB"/>
        </w:rPr>
        <w:t xml:space="preserve"> grant </w:t>
      </w:r>
      <w:r w:rsidR="00C276A2">
        <w:rPr>
          <w:rFonts w:ascii="Arial" w:hAnsi="Arial" w:cs="Arial"/>
          <w:bCs/>
          <w:lang w:val="en-GB"/>
        </w:rPr>
        <w:t>an</w:t>
      </w:r>
      <w:r w:rsidRPr="00CD0141">
        <w:rPr>
          <w:rFonts w:ascii="Arial" w:hAnsi="Arial" w:cs="Arial"/>
          <w:bCs/>
          <w:lang w:val="en-GB"/>
        </w:rPr>
        <w:t xml:space="preserve"> eviction order. When granting such </w:t>
      </w:r>
      <w:r w:rsidR="000059A2">
        <w:rPr>
          <w:rFonts w:ascii="Arial" w:hAnsi="Arial" w:cs="Arial"/>
          <w:bCs/>
          <w:lang w:val="en-GB"/>
        </w:rPr>
        <w:t>a</w:t>
      </w:r>
      <w:r w:rsidRPr="00CD0141">
        <w:rPr>
          <w:rFonts w:ascii="Arial" w:hAnsi="Arial" w:cs="Arial"/>
          <w:bCs/>
          <w:lang w:val="en-GB"/>
        </w:rPr>
        <w:t>n order the court must</w:t>
      </w:r>
      <w:r w:rsidR="00C276A2">
        <w:rPr>
          <w:rFonts w:ascii="Arial" w:hAnsi="Arial" w:cs="Arial"/>
          <w:bCs/>
          <w:lang w:val="en-GB"/>
        </w:rPr>
        <w:t>,</w:t>
      </w:r>
      <w:r w:rsidRPr="00CD0141">
        <w:rPr>
          <w:rFonts w:ascii="Arial" w:hAnsi="Arial" w:cs="Arial"/>
          <w:bCs/>
          <w:lang w:val="en-GB"/>
        </w:rPr>
        <w:t xml:space="preserve"> in terms of s 4(8)</w:t>
      </w:r>
      <w:r w:rsidR="005501A6">
        <w:rPr>
          <w:rFonts w:ascii="Arial" w:hAnsi="Arial" w:cs="Arial"/>
          <w:bCs/>
          <w:lang w:val="en-GB"/>
        </w:rPr>
        <w:t>(</w:t>
      </w:r>
      <w:r w:rsidR="005501A6" w:rsidRPr="008667DB">
        <w:rPr>
          <w:rFonts w:ascii="Arial" w:hAnsi="Arial" w:cs="Arial"/>
          <w:bCs/>
          <w:i/>
          <w:lang w:val="en-GB"/>
        </w:rPr>
        <w:t>a</w:t>
      </w:r>
      <w:r w:rsidR="005501A6">
        <w:rPr>
          <w:rFonts w:ascii="Arial" w:hAnsi="Arial" w:cs="Arial"/>
          <w:bCs/>
          <w:lang w:val="en-GB"/>
        </w:rPr>
        <w:t>)</w:t>
      </w:r>
      <w:r w:rsidRPr="00CD0141">
        <w:rPr>
          <w:rFonts w:ascii="Arial" w:hAnsi="Arial" w:cs="Arial"/>
          <w:bCs/>
          <w:lang w:val="en-GB"/>
        </w:rPr>
        <w:t xml:space="preserve"> of PIE</w:t>
      </w:r>
      <w:r w:rsidR="005501A6">
        <w:rPr>
          <w:rFonts w:ascii="Arial" w:hAnsi="Arial" w:cs="Arial"/>
          <w:bCs/>
          <w:lang w:val="en-GB"/>
        </w:rPr>
        <w:t>,</w:t>
      </w:r>
      <w:r w:rsidRPr="00CD0141">
        <w:rPr>
          <w:rFonts w:ascii="Arial" w:hAnsi="Arial" w:cs="Arial"/>
          <w:bCs/>
          <w:lang w:val="en-GB"/>
        </w:rPr>
        <w:t xml:space="preserve"> determine a just and equitable date on which the unlawful occupier or occupiers must vacate the premises.  The court is empowered in terms of s 4(12) to attach reasonable conditions to an eviction order.”</w:t>
      </w:r>
    </w:p>
    <w:p w14:paraId="64A3BF2E" w14:textId="569E0371" w:rsidR="00D44674" w:rsidRDefault="00532590" w:rsidP="00A77B70">
      <w:pPr>
        <w:spacing w:line="480" w:lineRule="auto"/>
        <w:jc w:val="both"/>
        <w:rPr>
          <w:rFonts w:ascii="Arial" w:hAnsi="Arial" w:cs="Arial"/>
          <w:bCs/>
          <w:sz w:val="24"/>
          <w:szCs w:val="24"/>
          <w:lang w:val="en-GB"/>
        </w:rPr>
      </w:pPr>
      <w:r>
        <w:rPr>
          <w:rFonts w:ascii="Arial" w:hAnsi="Arial" w:cs="Arial"/>
          <w:bCs/>
          <w:sz w:val="24"/>
          <w:szCs w:val="24"/>
          <w:lang w:val="en-GB"/>
        </w:rPr>
        <w:lastRenderedPageBreak/>
        <w:t xml:space="preserve">I am satisfied that the applicant has complied with </w:t>
      </w:r>
      <w:r w:rsidR="000059A2">
        <w:rPr>
          <w:rFonts w:ascii="Arial" w:hAnsi="Arial" w:cs="Arial"/>
          <w:bCs/>
          <w:sz w:val="24"/>
          <w:szCs w:val="24"/>
          <w:lang w:val="en-GB"/>
        </w:rPr>
        <w:t xml:space="preserve">the </w:t>
      </w:r>
      <w:r>
        <w:rPr>
          <w:rFonts w:ascii="Arial" w:hAnsi="Arial" w:cs="Arial"/>
          <w:bCs/>
          <w:sz w:val="24"/>
          <w:szCs w:val="24"/>
          <w:lang w:val="en-GB"/>
        </w:rPr>
        <w:t>PIE</w:t>
      </w:r>
      <w:r w:rsidR="000059A2">
        <w:rPr>
          <w:rFonts w:ascii="Arial" w:hAnsi="Arial" w:cs="Arial"/>
          <w:bCs/>
          <w:sz w:val="24"/>
          <w:szCs w:val="24"/>
          <w:lang w:val="en-GB"/>
        </w:rPr>
        <w:t xml:space="preserve"> Act</w:t>
      </w:r>
      <w:r>
        <w:rPr>
          <w:rFonts w:ascii="Arial" w:hAnsi="Arial" w:cs="Arial"/>
          <w:bCs/>
          <w:sz w:val="24"/>
          <w:szCs w:val="24"/>
          <w:lang w:val="en-GB"/>
        </w:rPr>
        <w:t xml:space="preserve"> in every material respect</w:t>
      </w:r>
      <w:r w:rsidR="000059A2">
        <w:rPr>
          <w:rFonts w:ascii="Arial" w:hAnsi="Arial" w:cs="Arial"/>
          <w:bCs/>
          <w:sz w:val="24"/>
          <w:szCs w:val="24"/>
          <w:lang w:val="en-GB"/>
        </w:rPr>
        <w:t xml:space="preserve"> in respect of all the respondents</w:t>
      </w:r>
      <w:r>
        <w:rPr>
          <w:rFonts w:ascii="Arial" w:hAnsi="Arial" w:cs="Arial"/>
          <w:bCs/>
          <w:sz w:val="24"/>
          <w:szCs w:val="24"/>
          <w:lang w:val="en-GB"/>
        </w:rPr>
        <w:t>.</w:t>
      </w:r>
      <w:r w:rsidR="00734025">
        <w:rPr>
          <w:rFonts w:ascii="Arial" w:hAnsi="Arial" w:cs="Arial"/>
          <w:bCs/>
          <w:sz w:val="24"/>
          <w:szCs w:val="24"/>
          <w:lang w:val="en-GB"/>
        </w:rPr>
        <w:t xml:space="preserve">  No relevant circumstances have been brought to the attention of the court by the respondents, having been given an opportunity to do so in the appropriate fashion.</w:t>
      </w:r>
    </w:p>
    <w:p w14:paraId="7DBDC0CC" w14:textId="352AAAD5" w:rsidR="000059A2" w:rsidRPr="000059A2" w:rsidRDefault="000059A2" w:rsidP="00A77B70">
      <w:pPr>
        <w:spacing w:line="480" w:lineRule="auto"/>
        <w:jc w:val="both"/>
        <w:rPr>
          <w:rFonts w:ascii="Arial" w:hAnsi="Arial" w:cs="Arial"/>
          <w:bCs/>
          <w:i/>
          <w:iCs/>
          <w:sz w:val="24"/>
          <w:szCs w:val="24"/>
          <w:lang w:val="en-GB"/>
        </w:rPr>
      </w:pPr>
      <w:r>
        <w:rPr>
          <w:rFonts w:ascii="Arial" w:hAnsi="Arial" w:cs="Arial"/>
          <w:bCs/>
          <w:i/>
          <w:iCs/>
          <w:sz w:val="24"/>
          <w:szCs w:val="24"/>
          <w:lang w:val="en-GB"/>
        </w:rPr>
        <w:t>The analysis.</w:t>
      </w:r>
    </w:p>
    <w:p w14:paraId="1BEE9C97" w14:textId="3BD9F413" w:rsidR="002C7F87" w:rsidRDefault="00D44674" w:rsidP="00A77B70">
      <w:pPr>
        <w:spacing w:line="480" w:lineRule="auto"/>
        <w:jc w:val="both"/>
        <w:rPr>
          <w:rFonts w:ascii="Arial" w:hAnsi="Arial" w:cs="Arial"/>
          <w:bCs/>
          <w:sz w:val="24"/>
          <w:szCs w:val="24"/>
          <w:lang w:val="en-GB"/>
        </w:rPr>
      </w:pPr>
      <w:r>
        <w:rPr>
          <w:rFonts w:ascii="Arial" w:hAnsi="Arial" w:cs="Arial"/>
          <w:bCs/>
          <w:sz w:val="24"/>
          <w:szCs w:val="24"/>
          <w:lang w:val="en-GB"/>
        </w:rPr>
        <w:t>[2</w:t>
      </w:r>
      <w:r w:rsidR="007D539C">
        <w:rPr>
          <w:rFonts w:ascii="Arial" w:hAnsi="Arial" w:cs="Arial"/>
          <w:bCs/>
          <w:sz w:val="24"/>
          <w:szCs w:val="24"/>
          <w:lang w:val="en-GB"/>
        </w:rPr>
        <w:t>1</w:t>
      </w:r>
      <w:r>
        <w:rPr>
          <w:rFonts w:ascii="Arial" w:hAnsi="Arial" w:cs="Arial"/>
          <w:bCs/>
          <w:sz w:val="24"/>
          <w:szCs w:val="24"/>
          <w:lang w:val="en-GB"/>
        </w:rPr>
        <w:t xml:space="preserve">] </w:t>
      </w:r>
      <w:r w:rsidR="00532590">
        <w:rPr>
          <w:rFonts w:ascii="Arial" w:hAnsi="Arial" w:cs="Arial"/>
          <w:bCs/>
          <w:sz w:val="24"/>
          <w:szCs w:val="24"/>
          <w:lang w:val="en-GB"/>
        </w:rPr>
        <w:t xml:space="preserve">The next issue for </w:t>
      </w:r>
      <w:r w:rsidR="000059A2">
        <w:rPr>
          <w:rFonts w:ascii="Arial" w:hAnsi="Arial" w:cs="Arial"/>
          <w:bCs/>
          <w:sz w:val="24"/>
          <w:szCs w:val="24"/>
          <w:lang w:val="en-GB"/>
        </w:rPr>
        <w:t>consideration</w:t>
      </w:r>
      <w:r w:rsidR="00532590">
        <w:rPr>
          <w:rFonts w:ascii="Arial" w:hAnsi="Arial" w:cs="Arial"/>
          <w:bCs/>
          <w:sz w:val="24"/>
          <w:szCs w:val="24"/>
          <w:lang w:val="en-GB"/>
        </w:rPr>
        <w:t xml:space="preserve"> is whether any of the respondents </w:t>
      </w:r>
      <w:proofErr w:type="gramStart"/>
      <w:r w:rsidR="009B0D50">
        <w:rPr>
          <w:rFonts w:ascii="Arial" w:hAnsi="Arial" w:cs="Arial"/>
          <w:bCs/>
          <w:sz w:val="24"/>
          <w:szCs w:val="24"/>
          <w:lang w:val="en-GB"/>
        </w:rPr>
        <w:t>has</w:t>
      </w:r>
      <w:r w:rsidR="005501A6">
        <w:rPr>
          <w:rFonts w:ascii="Arial" w:hAnsi="Arial" w:cs="Arial"/>
          <w:bCs/>
          <w:sz w:val="24"/>
          <w:szCs w:val="24"/>
          <w:lang w:val="en-GB"/>
        </w:rPr>
        <w:t>,</w:t>
      </w:r>
      <w:proofErr w:type="gramEnd"/>
      <w:r w:rsidR="00532590">
        <w:rPr>
          <w:rFonts w:ascii="Arial" w:hAnsi="Arial" w:cs="Arial"/>
          <w:bCs/>
          <w:sz w:val="24"/>
          <w:szCs w:val="24"/>
          <w:lang w:val="en-GB"/>
        </w:rPr>
        <w:t xml:space="preserve"> on the papers</w:t>
      </w:r>
      <w:r>
        <w:rPr>
          <w:rFonts w:ascii="Arial" w:hAnsi="Arial" w:cs="Arial"/>
          <w:bCs/>
          <w:sz w:val="24"/>
          <w:szCs w:val="24"/>
          <w:lang w:val="en-GB"/>
        </w:rPr>
        <w:t>,</w:t>
      </w:r>
      <w:r w:rsidR="00532590">
        <w:rPr>
          <w:rFonts w:ascii="Arial" w:hAnsi="Arial" w:cs="Arial"/>
          <w:bCs/>
          <w:sz w:val="24"/>
          <w:szCs w:val="24"/>
          <w:lang w:val="en-GB"/>
        </w:rPr>
        <w:t xml:space="preserve"> </w:t>
      </w:r>
      <w:r w:rsidR="00FD7CA5">
        <w:rPr>
          <w:rFonts w:ascii="Arial" w:hAnsi="Arial" w:cs="Arial"/>
          <w:bCs/>
          <w:sz w:val="24"/>
          <w:szCs w:val="24"/>
          <w:lang w:val="en-GB"/>
        </w:rPr>
        <w:t>raised a valid defence</w:t>
      </w:r>
      <w:r w:rsidR="00BE51E5">
        <w:rPr>
          <w:rFonts w:ascii="Arial" w:hAnsi="Arial" w:cs="Arial"/>
          <w:bCs/>
          <w:sz w:val="24"/>
          <w:szCs w:val="24"/>
          <w:lang w:val="en-GB"/>
        </w:rPr>
        <w:t xml:space="preserve"> to the eviction order</w:t>
      </w:r>
      <w:r w:rsidR="007D7EEC">
        <w:rPr>
          <w:rFonts w:ascii="Arial" w:hAnsi="Arial" w:cs="Arial"/>
          <w:bCs/>
          <w:sz w:val="24"/>
          <w:szCs w:val="24"/>
          <w:lang w:val="en-GB"/>
        </w:rPr>
        <w:t>s</w:t>
      </w:r>
      <w:r w:rsidR="00FD7CA5">
        <w:rPr>
          <w:rFonts w:ascii="Arial" w:hAnsi="Arial" w:cs="Arial"/>
          <w:bCs/>
          <w:sz w:val="24"/>
          <w:szCs w:val="24"/>
          <w:lang w:val="en-GB"/>
        </w:rPr>
        <w:t>.  On the day of the hearing of th</w:t>
      </w:r>
      <w:r>
        <w:rPr>
          <w:rFonts w:ascii="Arial" w:hAnsi="Arial" w:cs="Arial"/>
          <w:bCs/>
          <w:sz w:val="24"/>
          <w:szCs w:val="24"/>
          <w:lang w:val="en-GB"/>
        </w:rPr>
        <w:t>is</w:t>
      </w:r>
      <w:r w:rsidR="00FD7CA5">
        <w:rPr>
          <w:rFonts w:ascii="Arial" w:hAnsi="Arial" w:cs="Arial"/>
          <w:bCs/>
          <w:sz w:val="24"/>
          <w:szCs w:val="24"/>
          <w:lang w:val="en-GB"/>
        </w:rPr>
        <w:t xml:space="preserve"> matter, there was no appearance by a legal representative on behalf of Ms Ngunuza.  Her last attorneys of record withdrew as her attorneys of record in September 2021.  </w:t>
      </w:r>
      <w:r w:rsidR="00BE51E5">
        <w:rPr>
          <w:rFonts w:ascii="Arial" w:hAnsi="Arial" w:cs="Arial"/>
          <w:bCs/>
          <w:sz w:val="24"/>
          <w:szCs w:val="24"/>
          <w:lang w:val="en-GB"/>
        </w:rPr>
        <w:t>W</w:t>
      </w:r>
      <w:r w:rsidR="00FD7CA5">
        <w:rPr>
          <w:rFonts w:ascii="Arial" w:hAnsi="Arial" w:cs="Arial"/>
          <w:bCs/>
          <w:sz w:val="24"/>
          <w:szCs w:val="24"/>
          <w:lang w:val="en-GB"/>
        </w:rPr>
        <w:t xml:space="preserve">hen the matter was </w:t>
      </w:r>
      <w:r w:rsidR="00BE51E5">
        <w:rPr>
          <w:rFonts w:ascii="Arial" w:hAnsi="Arial" w:cs="Arial"/>
          <w:bCs/>
          <w:sz w:val="24"/>
          <w:szCs w:val="24"/>
          <w:lang w:val="en-GB"/>
        </w:rPr>
        <w:t xml:space="preserve">due to be heard </w:t>
      </w:r>
      <w:r w:rsidR="002C371E">
        <w:rPr>
          <w:rFonts w:ascii="Arial" w:hAnsi="Arial" w:cs="Arial"/>
          <w:bCs/>
          <w:sz w:val="24"/>
          <w:szCs w:val="24"/>
          <w:lang w:val="en-GB"/>
        </w:rPr>
        <w:t>on</w:t>
      </w:r>
      <w:r w:rsidR="00FD7CA5">
        <w:rPr>
          <w:rFonts w:ascii="Arial" w:hAnsi="Arial" w:cs="Arial"/>
          <w:bCs/>
          <w:sz w:val="24"/>
          <w:szCs w:val="24"/>
          <w:lang w:val="en-GB"/>
        </w:rPr>
        <w:t xml:space="preserve"> 10 August 2023 she was not legally</w:t>
      </w:r>
      <w:r w:rsidR="00FB356E">
        <w:rPr>
          <w:rFonts w:ascii="Arial" w:hAnsi="Arial" w:cs="Arial"/>
          <w:bCs/>
          <w:sz w:val="24"/>
          <w:szCs w:val="24"/>
          <w:lang w:val="en-GB"/>
        </w:rPr>
        <w:t xml:space="preserve"> represented.  On that day the hearing was postponed to the 2 November 2023.  It appears from the </w:t>
      </w:r>
      <w:r>
        <w:rPr>
          <w:rFonts w:ascii="Arial" w:hAnsi="Arial" w:cs="Arial"/>
          <w:bCs/>
          <w:sz w:val="24"/>
          <w:szCs w:val="24"/>
          <w:lang w:val="en-GB"/>
        </w:rPr>
        <w:t>return</w:t>
      </w:r>
      <w:r w:rsidR="00FB356E">
        <w:rPr>
          <w:rFonts w:ascii="Arial" w:hAnsi="Arial" w:cs="Arial"/>
          <w:bCs/>
          <w:sz w:val="24"/>
          <w:szCs w:val="24"/>
          <w:lang w:val="en-GB"/>
        </w:rPr>
        <w:t xml:space="preserve"> of service in respect of the notice of set down</w:t>
      </w:r>
      <w:r w:rsidR="0037304D">
        <w:rPr>
          <w:rFonts w:ascii="Arial" w:hAnsi="Arial" w:cs="Arial"/>
          <w:bCs/>
          <w:sz w:val="24"/>
          <w:szCs w:val="24"/>
          <w:lang w:val="en-GB"/>
        </w:rPr>
        <w:t xml:space="preserve"> for</w:t>
      </w:r>
      <w:r w:rsidR="00FB356E">
        <w:rPr>
          <w:rFonts w:ascii="Arial" w:hAnsi="Arial" w:cs="Arial"/>
          <w:bCs/>
          <w:sz w:val="24"/>
          <w:szCs w:val="24"/>
          <w:lang w:val="en-GB"/>
        </w:rPr>
        <w:t xml:space="preserve"> </w:t>
      </w:r>
      <w:r w:rsidR="0015016B">
        <w:rPr>
          <w:rFonts w:ascii="Arial" w:hAnsi="Arial" w:cs="Arial"/>
          <w:bCs/>
          <w:sz w:val="24"/>
          <w:szCs w:val="24"/>
          <w:lang w:val="en-GB"/>
        </w:rPr>
        <w:t>the</w:t>
      </w:r>
      <w:r w:rsidR="00FB356E">
        <w:rPr>
          <w:rFonts w:ascii="Arial" w:hAnsi="Arial" w:cs="Arial"/>
          <w:bCs/>
          <w:sz w:val="24"/>
          <w:szCs w:val="24"/>
          <w:lang w:val="en-GB"/>
        </w:rPr>
        <w:t xml:space="preserve"> 2 November 2023 that the deputy sheriff served the notice of set down on one </w:t>
      </w:r>
      <w:proofErr w:type="spellStart"/>
      <w:r w:rsidR="00FB356E">
        <w:rPr>
          <w:rFonts w:ascii="Arial" w:hAnsi="Arial" w:cs="Arial"/>
          <w:bCs/>
          <w:sz w:val="24"/>
          <w:szCs w:val="24"/>
          <w:lang w:val="en-GB"/>
        </w:rPr>
        <w:t>Nozuko</w:t>
      </w:r>
      <w:proofErr w:type="spellEnd"/>
      <w:r w:rsidR="00FB356E">
        <w:rPr>
          <w:rFonts w:ascii="Arial" w:hAnsi="Arial" w:cs="Arial"/>
          <w:bCs/>
          <w:sz w:val="24"/>
          <w:szCs w:val="24"/>
          <w:lang w:val="en-GB"/>
        </w:rPr>
        <w:t xml:space="preserve"> </w:t>
      </w:r>
      <w:proofErr w:type="spellStart"/>
      <w:r w:rsidR="00FB356E">
        <w:rPr>
          <w:rFonts w:ascii="Arial" w:hAnsi="Arial" w:cs="Arial"/>
          <w:bCs/>
          <w:sz w:val="24"/>
          <w:szCs w:val="24"/>
          <w:lang w:val="en-GB"/>
        </w:rPr>
        <w:t>Matshoba</w:t>
      </w:r>
      <w:proofErr w:type="spellEnd"/>
      <w:r w:rsidR="00FB356E">
        <w:rPr>
          <w:rFonts w:ascii="Arial" w:hAnsi="Arial" w:cs="Arial"/>
          <w:bCs/>
          <w:sz w:val="24"/>
          <w:szCs w:val="24"/>
          <w:lang w:val="en-GB"/>
        </w:rPr>
        <w:t xml:space="preserve"> who is described therein as a nephew</w:t>
      </w:r>
      <w:r w:rsidR="004F640C">
        <w:rPr>
          <w:rFonts w:ascii="Arial" w:hAnsi="Arial" w:cs="Arial"/>
          <w:bCs/>
          <w:sz w:val="24"/>
          <w:szCs w:val="24"/>
          <w:lang w:val="en-GB"/>
        </w:rPr>
        <w:t xml:space="preserve"> notifying Ms Ngunuza about the new date of hearing</w:t>
      </w:r>
      <w:r w:rsidR="00FB356E">
        <w:rPr>
          <w:rFonts w:ascii="Arial" w:hAnsi="Arial" w:cs="Arial"/>
          <w:bCs/>
          <w:sz w:val="24"/>
          <w:szCs w:val="24"/>
          <w:lang w:val="en-GB"/>
        </w:rPr>
        <w:t xml:space="preserve">.  </w:t>
      </w:r>
    </w:p>
    <w:p w14:paraId="1E9F9229" w14:textId="3DF6DE31" w:rsidR="00FB356E" w:rsidRDefault="00FB356E" w:rsidP="00A77B70">
      <w:pPr>
        <w:spacing w:line="480" w:lineRule="auto"/>
        <w:jc w:val="both"/>
        <w:rPr>
          <w:rFonts w:ascii="Arial" w:hAnsi="Arial" w:cs="Arial"/>
          <w:bCs/>
          <w:sz w:val="24"/>
          <w:szCs w:val="24"/>
          <w:lang w:val="en-GB"/>
        </w:rPr>
      </w:pPr>
      <w:r>
        <w:rPr>
          <w:rFonts w:ascii="Arial" w:hAnsi="Arial" w:cs="Arial"/>
          <w:bCs/>
          <w:sz w:val="24"/>
          <w:szCs w:val="24"/>
          <w:lang w:val="en-GB"/>
        </w:rPr>
        <w:t>[2</w:t>
      </w:r>
      <w:r w:rsidR="007D539C">
        <w:rPr>
          <w:rFonts w:ascii="Arial" w:hAnsi="Arial" w:cs="Arial"/>
          <w:bCs/>
          <w:sz w:val="24"/>
          <w:szCs w:val="24"/>
          <w:lang w:val="en-GB"/>
        </w:rPr>
        <w:t>2</w:t>
      </w:r>
      <w:r>
        <w:rPr>
          <w:rFonts w:ascii="Arial" w:hAnsi="Arial" w:cs="Arial"/>
          <w:bCs/>
          <w:sz w:val="24"/>
          <w:szCs w:val="24"/>
          <w:lang w:val="en-GB"/>
        </w:rPr>
        <w:t>] However</w:t>
      </w:r>
      <w:r w:rsidR="004F640C">
        <w:rPr>
          <w:rFonts w:ascii="Arial" w:hAnsi="Arial" w:cs="Arial"/>
          <w:bCs/>
          <w:sz w:val="24"/>
          <w:szCs w:val="24"/>
          <w:lang w:val="en-GB"/>
        </w:rPr>
        <w:t>,</w:t>
      </w:r>
      <w:r>
        <w:rPr>
          <w:rFonts w:ascii="Arial" w:hAnsi="Arial" w:cs="Arial"/>
          <w:bCs/>
          <w:sz w:val="24"/>
          <w:szCs w:val="24"/>
          <w:lang w:val="en-GB"/>
        </w:rPr>
        <w:t xml:space="preserve"> on 2 November 2023 </w:t>
      </w:r>
      <w:r w:rsidR="000059A2">
        <w:rPr>
          <w:rFonts w:ascii="Arial" w:hAnsi="Arial" w:cs="Arial"/>
          <w:bCs/>
          <w:sz w:val="24"/>
          <w:szCs w:val="24"/>
          <w:lang w:val="en-GB"/>
        </w:rPr>
        <w:t xml:space="preserve">Ms Ngunuza </w:t>
      </w:r>
      <w:r>
        <w:rPr>
          <w:rFonts w:ascii="Arial" w:hAnsi="Arial" w:cs="Arial"/>
          <w:bCs/>
          <w:sz w:val="24"/>
          <w:szCs w:val="24"/>
          <w:lang w:val="en-GB"/>
        </w:rPr>
        <w:t xml:space="preserve">was not </w:t>
      </w:r>
      <w:r w:rsidR="000059A2">
        <w:rPr>
          <w:rFonts w:ascii="Arial" w:hAnsi="Arial" w:cs="Arial"/>
          <w:bCs/>
          <w:sz w:val="24"/>
          <w:szCs w:val="24"/>
          <w:lang w:val="en-GB"/>
        </w:rPr>
        <w:t>in attendance</w:t>
      </w:r>
      <w:r>
        <w:rPr>
          <w:rFonts w:ascii="Arial" w:hAnsi="Arial" w:cs="Arial"/>
          <w:bCs/>
          <w:sz w:val="24"/>
          <w:szCs w:val="24"/>
          <w:lang w:val="en-GB"/>
        </w:rPr>
        <w:t xml:space="preserve">.  </w:t>
      </w:r>
      <w:r w:rsidR="007D7EEC">
        <w:rPr>
          <w:rFonts w:ascii="Arial" w:hAnsi="Arial" w:cs="Arial"/>
          <w:bCs/>
          <w:sz w:val="24"/>
          <w:szCs w:val="24"/>
          <w:lang w:val="en-GB"/>
        </w:rPr>
        <w:t>Instead,</w:t>
      </w:r>
      <w:r>
        <w:rPr>
          <w:rFonts w:ascii="Arial" w:hAnsi="Arial" w:cs="Arial"/>
          <w:bCs/>
          <w:sz w:val="24"/>
          <w:szCs w:val="24"/>
          <w:lang w:val="en-GB"/>
        </w:rPr>
        <w:t xml:space="preserve"> </w:t>
      </w:r>
      <w:r w:rsidR="004F640C">
        <w:rPr>
          <w:rFonts w:ascii="Arial" w:hAnsi="Arial" w:cs="Arial"/>
          <w:bCs/>
          <w:sz w:val="24"/>
          <w:szCs w:val="24"/>
          <w:lang w:val="en-GB"/>
        </w:rPr>
        <w:t xml:space="preserve">another person </w:t>
      </w:r>
      <w:r w:rsidR="00DC7FAE">
        <w:rPr>
          <w:rFonts w:ascii="Arial" w:hAnsi="Arial" w:cs="Arial"/>
          <w:bCs/>
          <w:sz w:val="24"/>
          <w:szCs w:val="24"/>
          <w:lang w:val="en-GB"/>
        </w:rPr>
        <w:t>who introduced herself as</w:t>
      </w:r>
      <w:r>
        <w:rPr>
          <w:rFonts w:ascii="Arial" w:hAnsi="Arial" w:cs="Arial"/>
          <w:bCs/>
          <w:sz w:val="24"/>
          <w:szCs w:val="24"/>
          <w:lang w:val="en-GB"/>
        </w:rPr>
        <w:t xml:space="preserve"> </w:t>
      </w:r>
      <w:proofErr w:type="spellStart"/>
      <w:r>
        <w:rPr>
          <w:rFonts w:ascii="Arial" w:hAnsi="Arial" w:cs="Arial"/>
          <w:bCs/>
          <w:sz w:val="24"/>
          <w:szCs w:val="24"/>
          <w:lang w:val="en-GB"/>
        </w:rPr>
        <w:t>Nozuko</w:t>
      </w:r>
      <w:proofErr w:type="spellEnd"/>
      <w:r>
        <w:rPr>
          <w:rFonts w:ascii="Arial" w:hAnsi="Arial" w:cs="Arial"/>
          <w:bCs/>
          <w:sz w:val="24"/>
          <w:szCs w:val="24"/>
          <w:lang w:val="en-GB"/>
        </w:rPr>
        <w:t xml:space="preserve"> </w:t>
      </w:r>
      <w:proofErr w:type="spellStart"/>
      <w:r>
        <w:rPr>
          <w:rFonts w:ascii="Arial" w:hAnsi="Arial" w:cs="Arial"/>
          <w:bCs/>
          <w:sz w:val="24"/>
          <w:szCs w:val="24"/>
          <w:lang w:val="en-GB"/>
        </w:rPr>
        <w:t>Tshoba</w:t>
      </w:r>
      <w:proofErr w:type="spellEnd"/>
      <w:r w:rsidR="0015016B">
        <w:rPr>
          <w:rFonts w:ascii="Arial" w:hAnsi="Arial" w:cs="Arial"/>
          <w:bCs/>
          <w:sz w:val="24"/>
          <w:szCs w:val="24"/>
          <w:lang w:val="en-GB"/>
        </w:rPr>
        <w:t xml:space="preserve"> and Ms </w:t>
      </w:r>
      <w:proofErr w:type="spellStart"/>
      <w:r w:rsidR="0015016B">
        <w:rPr>
          <w:rFonts w:ascii="Arial" w:hAnsi="Arial" w:cs="Arial"/>
          <w:bCs/>
          <w:sz w:val="24"/>
          <w:szCs w:val="24"/>
          <w:lang w:val="en-GB"/>
        </w:rPr>
        <w:t>Ngunuza’s</w:t>
      </w:r>
      <w:proofErr w:type="spellEnd"/>
      <w:r w:rsidR="0015016B">
        <w:rPr>
          <w:rFonts w:ascii="Arial" w:hAnsi="Arial" w:cs="Arial"/>
          <w:bCs/>
          <w:sz w:val="24"/>
          <w:szCs w:val="24"/>
          <w:lang w:val="en-GB"/>
        </w:rPr>
        <w:t xml:space="preserve"> niece</w:t>
      </w:r>
      <w:r w:rsidR="004F640C">
        <w:rPr>
          <w:rFonts w:ascii="Arial" w:hAnsi="Arial" w:cs="Arial"/>
          <w:bCs/>
          <w:sz w:val="24"/>
          <w:szCs w:val="24"/>
          <w:lang w:val="en-GB"/>
        </w:rPr>
        <w:t xml:space="preserve">, </w:t>
      </w:r>
      <w:r>
        <w:rPr>
          <w:rFonts w:ascii="Arial" w:hAnsi="Arial" w:cs="Arial"/>
          <w:bCs/>
          <w:sz w:val="24"/>
          <w:szCs w:val="24"/>
          <w:lang w:val="en-GB"/>
        </w:rPr>
        <w:t xml:space="preserve">who </w:t>
      </w:r>
      <w:r w:rsidR="00DC7FAE">
        <w:rPr>
          <w:rFonts w:ascii="Arial" w:hAnsi="Arial" w:cs="Arial"/>
          <w:bCs/>
          <w:sz w:val="24"/>
          <w:szCs w:val="24"/>
          <w:lang w:val="en-GB"/>
        </w:rPr>
        <w:t xml:space="preserve">seemingly </w:t>
      </w:r>
      <w:r w:rsidR="004F640C">
        <w:rPr>
          <w:rFonts w:ascii="Arial" w:hAnsi="Arial" w:cs="Arial"/>
          <w:bCs/>
          <w:sz w:val="24"/>
          <w:szCs w:val="24"/>
          <w:lang w:val="en-GB"/>
        </w:rPr>
        <w:t xml:space="preserve">was </w:t>
      </w:r>
      <w:r w:rsidR="009B0D50">
        <w:rPr>
          <w:rFonts w:ascii="Arial" w:hAnsi="Arial" w:cs="Arial"/>
          <w:bCs/>
          <w:sz w:val="24"/>
          <w:szCs w:val="24"/>
          <w:lang w:val="en-GB"/>
        </w:rPr>
        <w:t xml:space="preserve">the same person </w:t>
      </w:r>
      <w:r>
        <w:rPr>
          <w:rFonts w:ascii="Arial" w:hAnsi="Arial" w:cs="Arial"/>
          <w:bCs/>
          <w:sz w:val="24"/>
          <w:szCs w:val="24"/>
          <w:lang w:val="en-GB"/>
        </w:rPr>
        <w:t>on wh</w:t>
      </w:r>
      <w:r w:rsidR="00DC7FAE">
        <w:rPr>
          <w:rFonts w:ascii="Arial" w:hAnsi="Arial" w:cs="Arial"/>
          <w:bCs/>
          <w:sz w:val="24"/>
          <w:szCs w:val="24"/>
          <w:lang w:val="en-GB"/>
        </w:rPr>
        <w:t>om</w:t>
      </w:r>
      <w:r>
        <w:rPr>
          <w:rFonts w:ascii="Arial" w:hAnsi="Arial" w:cs="Arial"/>
          <w:bCs/>
          <w:sz w:val="24"/>
          <w:szCs w:val="24"/>
          <w:lang w:val="en-GB"/>
        </w:rPr>
        <w:t xml:space="preserve"> the notice of set down was served</w:t>
      </w:r>
      <w:r w:rsidR="00E525E9">
        <w:rPr>
          <w:rFonts w:ascii="Arial" w:hAnsi="Arial" w:cs="Arial"/>
          <w:bCs/>
          <w:sz w:val="24"/>
          <w:szCs w:val="24"/>
          <w:lang w:val="en-GB"/>
        </w:rPr>
        <w:t>,</w:t>
      </w:r>
      <w:r>
        <w:rPr>
          <w:rFonts w:ascii="Arial" w:hAnsi="Arial" w:cs="Arial"/>
          <w:bCs/>
          <w:sz w:val="24"/>
          <w:szCs w:val="24"/>
          <w:lang w:val="en-GB"/>
        </w:rPr>
        <w:t xml:space="preserve"> </w:t>
      </w:r>
      <w:r w:rsidR="00F05C5D">
        <w:rPr>
          <w:rFonts w:ascii="Arial" w:hAnsi="Arial" w:cs="Arial"/>
          <w:bCs/>
          <w:sz w:val="24"/>
          <w:szCs w:val="24"/>
          <w:lang w:val="en-GB"/>
        </w:rPr>
        <w:t xml:space="preserve">was in attendance in court.  She was asked about the whereabouts of Ms Ngunuza.  She informed the court that Ms Ngunuza was on her way </w:t>
      </w:r>
      <w:r w:rsidR="0015016B">
        <w:rPr>
          <w:rFonts w:ascii="Arial" w:hAnsi="Arial" w:cs="Arial"/>
          <w:bCs/>
          <w:sz w:val="24"/>
          <w:szCs w:val="24"/>
          <w:lang w:val="en-GB"/>
        </w:rPr>
        <w:t>travelling to Mthatha</w:t>
      </w:r>
      <w:r>
        <w:rPr>
          <w:rFonts w:ascii="Arial" w:hAnsi="Arial" w:cs="Arial"/>
          <w:bCs/>
          <w:sz w:val="24"/>
          <w:szCs w:val="24"/>
          <w:lang w:val="en-GB"/>
        </w:rPr>
        <w:t>.</w:t>
      </w:r>
      <w:r w:rsidR="002C371E">
        <w:rPr>
          <w:rFonts w:ascii="Arial" w:hAnsi="Arial" w:cs="Arial"/>
          <w:bCs/>
          <w:sz w:val="24"/>
          <w:szCs w:val="24"/>
          <w:lang w:val="en-GB"/>
        </w:rPr>
        <w:t xml:space="preserve">  The matter proceeded on the basis that </w:t>
      </w:r>
      <w:r w:rsidR="00DC7FAE">
        <w:rPr>
          <w:rFonts w:ascii="Arial" w:hAnsi="Arial" w:cs="Arial"/>
          <w:bCs/>
          <w:sz w:val="24"/>
          <w:szCs w:val="24"/>
          <w:lang w:val="en-GB"/>
        </w:rPr>
        <w:t>Ms Ngunuza</w:t>
      </w:r>
      <w:r w:rsidR="002C371E">
        <w:rPr>
          <w:rFonts w:ascii="Arial" w:hAnsi="Arial" w:cs="Arial"/>
          <w:bCs/>
          <w:sz w:val="24"/>
          <w:szCs w:val="24"/>
          <w:lang w:val="en-GB"/>
        </w:rPr>
        <w:t xml:space="preserve"> ha</w:t>
      </w:r>
      <w:r w:rsidR="00F05C5D">
        <w:rPr>
          <w:rFonts w:ascii="Arial" w:hAnsi="Arial" w:cs="Arial"/>
          <w:bCs/>
          <w:sz w:val="24"/>
          <w:szCs w:val="24"/>
          <w:lang w:val="en-GB"/>
        </w:rPr>
        <w:t>d</w:t>
      </w:r>
      <w:r w:rsidR="002C371E">
        <w:rPr>
          <w:rFonts w:ascii="Arial" w:hAnsi="Arial" w:cs="Arial"/>
          <w:bCs/>
          <w:sz w:val="24"/>
          <w:szCs w:val="24"/>
          <w:lang w:val="en-GB"/>
        </w:rPr>
        <w:t xml:space="preserve"> not attended </w:t>
      </w:r>
      <w:r w:rsidR="00F05C5D">
        <w:rPr>
          <w:rFonts w:ascii="Arial" w:hAnsi="Arial" w:cs="Arial"/>
          <w:bCs/>
          <w:sz w:val="24"/>
          <w:szCs w:val="24"/>
          <w:lang w:val="en-GB"/>
        </w:rPr>
        <w:t>the hearing</w:t>
      </w:r>
      <w:r w:rsidR="004F640C">
        <w:rPr>
          <w:rFonts w:ascii="Arial" w:hAnsi="Arial" w:cs="Arial"/>
          <w:bCs/>
          <w:sz w:val="24"/>
          <w:szCs w:val="24"/>
          <w:lang w:val="en-GB"/>
        </w:rPr>
        <w:t>,</w:t>
      </w:r>
      <w:r w:rsidR="002C371E">
        <w:rPr>
          <w:rFonts w:ascii="Arial" w:hAnsi="Arial" w:cs="Arial"/>
          <w:bCs/>
          <w:sz w:val="24"/>
          <w:szCs w:val="24"/>
          <w:lang w:val="en-GB"/>
        </w:rPr>
        <w:t xml:space="preserve"> having been made aware that </w:t>
      </w:r>
      <w:r w:rsidR="004F640C">
        <w:rPr>
          <w:rFonts w:ascii="Arial" w:hAnsi="Arial" w:cs="Arial"/>
          <w:bCs/>
          <w:sz w:val="24"/>
          <w:szCs w:val="24"/>
          <w:lang w:val="en-GB"/>
        </w:rPr>
        <w:t>her</w:t>
      </w:r>
      <w:r w:rsidR="002C371E">
        <w:rPr>
          <w:rFonts w:ascii="Arial" w:hAnsi="Arial" w:cs="Arial"/>
          <w:bCs/>
          <w:sz w:val="24"/>
          <w:szCs w:val="24"/>
          <w:lang w:val="en-GB"/>
        </w:rPr>
        <w:t xml:space="preserve"> eviction application would be heard on 2 November 2023.</w:t>
      </w:r>
      <w:r w:rsidR="005A2CBC">
        <w:rPr>
          <w:rFonts w:ascii="Arial" w:hAnsi="Arial" w:cs="Arial"/>
          <w:bCs/>
          <w:sz w:val="24"/>
          <w:szCs w:val="24"/>
          <w:lang w:val="en-GB"/>
        </w:rPr>
        <w:t xml:space="preserve">  I have carefully considered he</w:t>
      </w:r>
      <w:r w:rsidR="00F05C5D">
        <w:rPr>
          <w:rFonts w:ascii="Arial" w:hAnsi="Arial" w:cs="Arial"/>
          <w:bCs/>
          <w:sz w:val="24"/>
          <w:szCs w:val="24"/>
          <w:lang w:val="en-GB"/>
        </w:rPr>
        <w:t>r</w:t>
      </w:r>
      <w:r w:rsidR="005A2CBC">
        <w:rPr>
          <w:rFonts w:ascii="Arial" w:hAnsi="Arial" w:cs="Arial"/>
          <w:bCs/>
          <w:sz w:val="24"/>
          <w:szCs w:val="24"/>
          <w:lang w:val="en-GB"/>
        </w:rPr>
        <w:t xml:space="preserve"> answering affidavit and I have dealt with all </w:t>
      </w:r>
      <w:r w:rsidR="0015016B">
        <w:rPr>
          <w:rFonts w:ascii="Arial" w:hAnsi="Arial" w:cs="Arial"/>
          <w:bCs/>
          <w:sz w:val="24"/>
          <w:szCs w:val="24"/>
          <w:lang w:val="en-GB"/>
        </w:rPr>
        <w:t>her</w:t>
      </w:r>
      <w:r w:rsidR="005A2CBC">
        <w:rPr>
          <w:rFonts w:ascii="Arial" w:hAnsi="Arial" w:cs="Arial"/>
          <w:bCs/>
          <w:sz w:val="24"/>
          <w:szCs w:val="24"/>
          <w:lang w:val="en-GB"/>
        </w:rPr>
        <w:t xml:space="preserve"> major </w:t>
      </w:r>
      <w:r w:rsidR="0015016B">
        <w:rPr>
          <w:rFonts w:ascii="Arial" w:hAnsi="Arial" w:cs="Arial"/>
          <w:bCs/>
          <w:sz w:val="24"/>
          <w:szCs w:val="24"/>
          <w:lang w:val="en-GB"/>
        </w:rPr>
        <w:t>contentions</w:t>
      </w:r>
      <w:r w:rsidR="005A2CBC">
        <w:rPr>
          <w:rFonts w:ascii="Arial" w:hAnsi="Arial" w:cs="Arial"/>
          <w:bCs/>
          <w:sz w:val="24"/>
          <w:szCs w:val="24"/>
          <w:lang w:val="en-GB"/>
        </w:rPr>
        <w:t xml:space="preserve"> </w:t>
      </w:r>
      <w:r w:rsidR="005A2CBC">
        <w:rPr>
          <w:rFonts w:ascii="Arial" w:hAnsi="Arial" w:cs="Arial"/>
          <w:bCs/>
          <w:sz w:val="24"/>
          <w:szCs w:val="24"/>
          <w:lang w:val="en-GB"/>
        </w:rPr>
        <w:lastRenderedPageBreak/>
        <w:t xml:space="preserve">raised therein.  </w:t>
      </w:r>
      <w:r w:rsidR="00F05C5D">
        <w:rPr>
          <w:rFonts w:ascii="Arial" w:hAnsi="Arial" w:cs="Arial"/>
          <w:bCs/>
          <w:sz w:val="24"/>
          <w:szCs w:val="24"/>
          <w:lang w:val="en-GB"/>
        </w:rPr>
        <w:t>I am of the view that n</w:t>
      </w:r>
      <w:r w:rsidR="005A2CBC">
        <w:rPr>
          <w:rFonts w:ascii="Arial" w:hAnsi="Arial" w:cs="Arial"/>
          <w:bCs/>
          <w:sz w:val="24"/>
          <w:szCs w:val="24"/>
          <w:lang w:val="en-GB"/>
        </w:rPr>
        <w:t xml:space="preserve">one of them </w:t>
      </w:r>
      <w:r w:rsidR="004F640C">
        <w:rPr>
          <w:rFonts w:ascii="Arial" w:hAnsi="Arial" w:cs="Arial"/>
          <w:bCs/>
          <w:sz w:val="24"/>
          <w:szCs w:val="24"/>
          <w:lang w:val="en-GB"/>
        </w:rPr>
        <w:t>a</w:t>
      </w:r>
      <w:r w:rsidR="007D7EEC">
        <w:rPr>
          <w:rFonts w:ascii="Arial" w:hAnsi="Arial" w:cs="Arial"/>
          <w:bCs/>
          <w:sz w:val="24"/>
          <w:szCs w:val="24"/>
          <w:lang w:val="en-GB"/>
        </w:rPr>
        <w:t>re</w:t>
      </w:r>
      <w:r w:rsidR="004F640C">
        <w:rPr>
          <w:rFonts w:ascii="Arial" w:hAnsi="Arial" w:cs="Arial"/>
          <w:bCs/>
          <w:sz w:val="24"/>
          <w:szCs w:val="24"/>
          <w:lang w:val="en-GB"/>
        </w:rPr>
        <w:t xml:space="preserve"> </w:t>
      </w:r>
      <w:r w:rsidR="0015016B">
        <w:rPr>
          <w:rFonts w:ascii="Arial" w:hAnsi="Arial" w:cs="Arial"/>
          <w:bCs/>
          <w:sz w:val="24"/>
          <w:szCs w:val="24"/>
          <w:lang w:val="en-GB"/>
        </w:rPr>
        <w:t xml:space="preserve">a </w:t>
      </w:r>
      <w:r w:rsidR="004F640C">
        <w:rPr>
          <w:rFonts w:ascii="Arial" w:hAnsi="Arial" w:cs="Arial"/>
          <w:bCs/>
          <w:sz w:val="24"/>
          <w:szCs w:val="24"/>
          <w:lang w:val="en-GB"/>
        </w:rPr>
        <w:t xml:space="preserve">valid defence or </w:t>
      </w:r>
      <w:r w:rsidR="00DC7FAE">
        <w:rPr>
          <w:rFonts w:ascii="Arial" w:hAnsi="Arial" w:cs="Arial"/>
          <w:bCs/>
          <w:sz w:val="24"/>
          <w:szCs w:val="24"/>
          <w:lang w:val="en-GB"/>
        </w:rPr>
        <w:t>stands in the way of the eviction order being granted</w:t>
      </w:r>
      <w:r w:rsidR="0015016B">
        <w:rPr>
          <w:rFonts w:ascii="Arial" w:hAnsi="Arial" w:cs="Arial"/>
          <w:bCs/>
          <w:sz w:val="24"/>
          <w:szCs w:val="24"/>
          <w:lang w:val="en-GB"/>
        </w:rPr>
        <w:t xml:space="preserve"> against her</w:t>
      </w:r>
      <w:r w:rsidR="005A2CBC">
        <w:rPr>
          <w:rFonts w:ascii="Arial" w:hAnsi="Arial" w:cs="Arial"/>
          <w:bCs/>
          <w:sz w:val="24"/>
          <w:szCs w:val="24"/>
          <w:lang w:val="en-GB"/>
        </w:rPr>
        <w:t>.</w:t>
      </w:r>
    </w:p>
    <w:p w14:paraId="537CB1F6" w14:textId="163D0E78" w:rsidR="005A2CBC" w:rsidRDefault="005A2CBC" w:rsidP="00A77B70">
      <w:pPr>
        <w:spacing w:line="480" w:lineRule="auto"/>
        <w:jc w:val="both"/>
        <w:rPr>
          <w:rFonts w:ascii="Arial" w:hAnsi="Arial" w:cs="Arial"/>
          <w:bCs/>
          <w:sz w:val="24"/>
          <w:szCs w:val="24"/>
          <w:lang w:val="en-GB"/>
        </w:rPr>
      </w:pPr>
      <w:r>
        <w:rPr>
          <w:rFonts w:ascii="Arial" w:hAnsi="Arial" w:cs="Arial"/>
          <w:bCs/>
          <w:sz w:val="24"/>
          <w:szCs w:val="24"/>
          <w:lang w:val="en-GB"/>
        </w:rPr>
        <w:t>[2</w:t>
      </w:r>
      <w:r w:rsidR="007D539C">
        <w:rPr>
          <w:rFonts w:ascii="Arial" w:hAnsi="Arial" w:cs="Arial"/>
          <w:bCs/>
          <w:sz w:val="24"/>
          <w:szCs w:val="24"/>
          <w:lang w:val="en-GB"/>
        </w:rPr>
        <w:t>3</w:t>
      </w:r>
      <w:r>
        <w:rPr>
          <w:rFonts w:ascii="Arial" w:hAnsi="Arial" w:cs="Arial"/>
          <w:bCs/>
          <w:sz w:val="24"/>
          <w:szCs w:val="24"/>
          <w:lang w:val="en-GB"/>
        </w:rPr>
        <w:t xml:space="preserve">] </w:t>
      </w:r>
      <w:r w:rsidR="00595F16">
        <w:rPr>
          <w:rFonts w:ascii="Arial" w:hAnsi="Arial" w:cs="Arial"/>
          <w:bCs/>
          <w:sz w:val="24"/>
          <w:szCs w:val="24"/>
          <w:lang w:val="en-GB"/>
        </w:rPr>
        <w:t xml:space="preserve">Ms Ntloko has </w:t>
      </w:r>
      <w:r w:rsidR="000059A2">
        <w:rPr>
          <w:rFonts w:ascii="Arial" w:hAnsi="Arial" w:cs="Arial"/>
          <w:bCs/>
          <w:sz w:val="24"/>
          <w:szCs w:val="24"/>
          <w:lang w:val="en-GB"/>
        </w:rPr>
        <w:t xml:space="preserve">also </w:t>
      </w:r>
      <w:r w:rsidR="00595F16">
        <w:rPr>
          <w:rFonts w:ascii="Arial" w:hAnsi="Arial" w:cs="Arial"/>
          <w:bCs/>
          <w:sz w:val="24"/>
          <w:szCs w:val="24"/>
          <w:lang w:val="en-GB"/>
        </w:rPr>
        <w:t>not made out a case in her answering affidavit.  I have already demonstrated elsewhere in this judgment that the answering affidavit consist</w:t>
      </w:r>
      <w:r w:rsidR="000059A2">
        <w:rPr>
          <w:rFonts w:ascii="Arial" w:hAnsi="Arial" w:cs="Arial"/>
          <w:bCs/>
          <w:sz w:val="24"/>
          <w:szCs w:val="24"/>
          <w:lang w:val="en-GB"/>
        </w:rPr>
        <w:t>s</w:t>
      </w:r>
      <w:r w:rsidR="00595F16">
        <w:rPr>
          <w:rFonts w:ascii="Arial" w:hAnsi="Arial" w:cs="Arial"/>
          <w:bCs/>
          <w:sz w:val="24"/>
          <w:szCs w:val="24"/>
          <w:lang w:val="en-GB"/>
        </w:rPr>
        <w:t xml:space="preserve"> of </w:t>
      </w:r>
      <w:r w:rsidR="00F4249E">
        <w:rPr>
          <w:rFonts w:ascii="Arial" w:hAnsi="Arial" w:cs="Arial"/>
          <w:bCs/>
          <w:sz w:val="24"/>
          <w:szCs w:val="24"/>
          <w:lang w:val="en-GB"/>
        </w:rPr>
        <w:t>incomprehensible</w:t>
      </w:r>
      <w:r w:rsidR="00595F16">
        <w:rPr>
          <w:rFonts w:ascii="Arial" w:hAnsi="Arial" w:cs="Arial"/>
          <w:bCs/>
          <w:sz w:val="24"/>
          <w:szCs w:val="24"/>
          <w:lang w:val="en-GB"/>
        </w:rPr>
        <w:t xml:space="preserve"> and unmeritorious points of law </w:t>
      </w:r>
      <w:r w:rsidR="00E11E29">
        <w:rPr>
          <w:rFonts w:ascii="Arial" w:hAnsi="Arial" w:cs="Arial"/>
          <w:bCs/>
          <w:sz w:val="24"/>
          <w:szCs w:val="24"/>
          <w:lang w:val="en-GB"/>
        </w:rPr>
        <w:t>being raised.  Secondly</w:t>
      </w:r>
      <w:r w:rsidR="00CD0141">
        <w:rPr>
          <w:rFonts w:ascii="Arial" w:hAnsi="Arial" w:cs="Arial"/>
          <w:bCs/>
          <w:sz w:val="24"/>
          <w:szCs w:val="24"/>
          <w:lang w:val="en-GB"/>
        </w:rPr>
        <w:t>,</w:t>
      </w:r>
      <w:r w:rsidR="00E11E29">
        <w:rPr>
          <w:rFonts w:ascii="Arial" w:hAnsi="Arial" w:cs="Arial"/>
          <w:bCs/>
          <w:sz w:val="24"/>
          <w:szCs w:val="24"/>
          <w:lang w:val="en-GB"/>
        </w:rPr>
        <w:t xml:space="preserve"> she dealt with the case against her through bare denials with no </w:t>
      </w:r>
      <w:r w:rsidR="00D06BE2">
        <w:rPr>
          <w:rFonts w:ascii="Arial" w:hAnsi="Arial" w:cs="Arial"/>
          <w:bCs/>
          <w:sz w:val="24"/>
          <w:szCs w:val="24"/>
          <w:lang w:val="en-GB"/>
        </w:rPr>
        <w:t xml:space="preserve">real </w:t>
      </w:r>
      <w:r w:rsidR="00E11E29">
        <w:rPr>
          <w:rFonts w:ascii="Arial" w:hAnsi="Arial" w:cs="Arial"/>
          <w:bCs/>
          <w:sz w:val="24"/>
          <w:szCs w:val="24"/>
          <w:lang w:val="en-GB"/>
        </w:rPr>
        <w:t xml:space="preserve">attempt to </w:t>
      </w:r>
      <w:r w:rsidR="00F4249E">
        <w:rPr>
          <w:rFonts w:ascii="Arial" w:hAnsi="Arial" w:cs="Arial"/>
          <w:bCs/>
          <w:sz w:val="24"/>
          <w:szCs w:val="24"/>
          <w:lang w:val="en-GB"/>
        </w:rPr>
        <w:t>deal with</w:t>
      </w:r>
      <w:r w:rsidR="00E11E29">
        <w:rPr>
          <w:rFonts w:ascii="Arial" w:hAnsi="Arial" w:cs="Arial"/>
          <w:bCs/>
          <w:sz w:val="24"/>
          <w:szCs w:val="24"/>
          <w:lang w:val="en-GB"/>
        </w:rPr>
        <w:t xml:space="preserve"> </w:t>
      </w:r>
      <w:r w:rsidR="00DC7FAE">
        <w:rPr>
          <w:rFonts w:ascii="Arial" w:hAnsi="Arial" w:cs="Arial"/>
          <w:bCs/>
          <w:sz w:val="24"/>
          <w:szCs w:val="24"/>
          <w:lang w:val="en-GB"/>
        </w:rPr>
        <w:t xml:space="preserve">the </w:t>
      </w:r>
      <w:r w:rsidR="00E11E29">
        <w:rPr>
          <w:rFonts w:ascii="Arial" w:hAnsi="Arial" w:cs="Arial"/>
          <w:bCs/>
          <w:sz w:val="24"/>
          <w:szCs w:val="24"/>
          <w:lang w:val="en-GB"/>
        </w:rPr>
        <w:t>applicant’s allegations</w:t>
      </w:r>
      <w:r w:rsidR="00F4249E">
        <w:rPr>
          <w:rFonts w:ascii="Arial" w:hAnsi="Arial" w:cs="Arial"/>
          <w:bCs/>
          <w:sz w:val="24"/>
          <w:szCs w:val="24"/>
          <w:lang w:val="en-GB"/>
        </w:rPr>
        <w:t xml:space="preserve"> or confronting them</w:t>
      </w:r>
      <w:r w:rsidR="00E11E29">
        <w:rPr>
          <w:rFonts w:ascii="Arial" w:hAnsi="Arial" w:cs="Arial"/>
          <w:bCs/>
          <w:sz w:val="24"/>
          <w:szCs w:val="24"/>
          <w:lang w:val="en-GB"/>
        </w:rPr>
        <w:t xml:space="preserve">.  Even </w:t>
      </w:r>
      <w:r w:rsidR="00DC7FAE">
        <w:rPr>
          <w:rFonts w:ascii="Arial" w:hAnsi="Arial" w:cs="Arial"/>
          <w:bCs/>
          <w:sz w:val="24"/>
          <w:szCs w:val="24"/>
          <w:lang w:val="en-GB"/>
        </w:rPr>
        <w:t xml:space="preserve">in the </w:t>
      </w:r>
      <w:r w:rsidR="00E11E29">
        <w:rPr>
          <w:rFonts w:ascii="Arial" w:hAnsi="Arial" w:cs="Arial"/>
          <w:bCs/>
          <w:sz w:val="24"/>
          <w:szCs w:val="24"/>
          <w:lang w:val="en-GB"/>
        </w:rPr>
        <w:t xml:space="preserve">heads of argument </w:t>
      </w:r>
      <w:r w:rsidR="00DC7FAE">
        <w:rPr>
          <w:rFonts w:ascii="Arial" w:hAnsi="Arial" w:cs="Arial"/>
          <w:bCs/>
          <w:sz w:val="24"/>
          <w:szCs w:val="24"/>
          <w:lang w:val="en-GB"/>
        </w:rPr>
        <w:t xml:space="preserve">filed on her behalf, </w:t>
      </w:r>
      <w:r w:rsidR="00E11E29">
        <w:rPr>
          <w:rFonts w:ascii="Arial" w:hAnsi="Arial" w:cs="Arial"/>
          <w:bCs/>
          <w:sz w:val="24"/>
          <w:szCs w:val="24"/>
          <w:lang w:val="en-GB"/>
        </w:rPr>
        <w:t>a lot of submissions are being made about Ms Ntloko not being in arears with her rentals</w:t>
      </w:r>
      <w:r w:rsidR="00DC7FAE">
        <w:rPr>
          <w:rFonts w:ascii="Arial" w:hAnsi="Arial" w:cs="Arial"/>
          <w:bCs/>
          <w:sz w:val="24"/>
          <w:szCs w:val="24"/>
          <w:lang w:val="en-GB"/>
        </w:rPr>
        <w:t xml:space="preserve">. </w:t>
      </w:r>
      <w:r w:rsidR="00E11E29">
        <w:rPr>
          <w:rFonts w:ascii="Arial" w:hAnsi="Arial" w:cs="Arial"/>
          <w:bCs/>
          <w:sz w:val="24"/>
          <w:szCs w:val="24"/>
          <w:lang w:val="en-GB"/>
        </w:rPr>
        <w:t xml:space="preserve"> </w:t>
      </w:r>
      <w:r w:rsidR="00DC7FAE">
        <w:rPr>
          <w:rFonts w:ascii="Arial" w:hAnsi="Arial" w:cs="Arial"/>
          <w:bCs/>
          <w:sz w:val="24"/>
          <w:szCs w:val="24"/>
          <w:lang w:val="en-GB"/>
        </w:rPr>
        <w:t xml:space="preserve">However, </w:t>
      </w:r>
      <w:r w:rsidR="00E11E29">
        <w:rPr>
          <w:rFonts w:ascii="Arial" w:hAnsi="Arial" w:cs="Arial"/>
          <w:bCs/>
          <w:sz w:val="24"/>
          <w:szCs w:val="24"/>
          <w:lang w:val="en-GB"/>
        </w:rPr>
        <w:t>there is no refe</w:t>
      </w:r>
      <w:r w:rsidR="00DC7FAE">
        <w:rPr>
          <w:rFonts w:ascii="Arial" w:hAnsi="Arial" w:cs="Arial"/>
          <w:bCs/>
          <w:sz w:val="24"/>
          <w:szCs w:val="24"/>
          <w:lang w:val="en-GB"/>
        </w:rPr>
        <w:t>re</w:t>
      </w:r>
      <w:r w:rsidR="00E11E29">
        <w:rPr>
          <w:rFonts w:ascii="Arial" w:hAnsi="Arial" w:cs="Arial"/>
          <w:bCs/>
          <w:sz w:val="24"/>
          <w:szCs w:val="24"/>
          <w:lang w:val="en-GB"/>
        </w:rPr>
        <w:t>nce to any evidence of the payments that were made on the basis of which he</w:t>
      </w:r>
      <w:r w:rsidR="00DC7FAE">
        <w:rPr>
          <w:rFonts w:ascii="Arial" w:hAnsi="Arial" w:cs="Arial"/>
          <w:bCs/>
          <w:sz w:val="24"/>
          <w:szCs w:val="24"/>
          <w:lang w:val="en-GB"/>
        </w:rPr>
        <w:t>r</w:t>
      </w:r>
      <w:r w:rsidR="00E11E29">
        <w:rPr>
          <w:rFonts w:ascii="Arial" w:hAnsi="Arial" w:cs="Arial"/>
          <w:bCs/>
          <w:sz w:val="24"/>
          <w:szCs w:val="24"/>
          <w:lang w:val="en-GB"/>
        </w:rPr>
        <w:t xml:space="preserve"> contentions</w:t>
      </w:r>
      <w:r w:rsidR="003B0172">
        <w:rPr>
          <w:rFonts w:ascii="Arial" w:hAnsi="Arial" w:cs="Arial"/>
          <w:bCs/>
          <w:sz w:val="24"/>
          <w:szCs w:val="24"/>
          <w:lang w:val="en-GB"/>
        </w:rPr>
        <w:t xml:space="preserve"> of not being in a</w:t>
      </w:r>
      <w:r w:rsidR="00DC7FAE">
        <w:rPr>
          <w:rFonts w:ascii="Arial" w:hAnsi="Arial" w:cs="Arial"/>
          <w:bCs/>
          <w:sz w:val="24"/>
          <w:szCs w:val="24"/>
          <w:lang w:val="en-GB"/>
        </w:rPr>
        <w:t>r</w:t>
      </w:r>
      <w:r w:rsidR="003B0172">
        <w:rPr>
          <w:rFonts w:ascii="Arial" w:hAnsi="Arial" w:cs="Arial"/>
          <w:bCs/>
          <w:sz w:val="24"/>
          <w:szCs w:val="24"/>
          <w:lang w:val="en-GB"/>
        </w:rPr>
        <w:t xml:space="preserve">rears </w:t>
      </w:r>
      <w:r w:rsidR="00DC7FAE">
        <w:rPr>
          <w:rFonts w:ascii="Arial" w:hAnsi="Arial" w:cs="Arial"/>
          <w:bCs/>
          <w:sz w:val="24"/>
          <w:szCs w:val="24"/>
          <w:lang w:val="en-GB"/>
        </w:rPr>
        <w:t>are</w:t>
      </w:r>
      <w:r w:rsidR="003B0172">
        <w:rPr>
          <w:rFonts w:ascii="Arial" w:hAnsi="Arial" w:cs="Arial"/>
          <w:bCs/>
          <w:sz w:val="24"/>
          <w:szCs w:val="24"/>
          <w:lang w:val="en-GB"/>
        </w:rPr>
        <w:t xml:space="preserve"> founded.  </w:t>
      </w:r>
      <w:r w:rsidR="000059A2">
        <w:rPr>
          <w:rFonts w:ascii="Arial" w:hAnsi="Arial" w:cs="Arial"/>
          <w:bCs/>
          <w:sz w:val="24"/>
          <w:szCs w:val="24"/>
          <w:lang w:val="en-GB"/>
        </w:rPr>
        <w:t>Besides</w:t>
      </w:r>
      <w:r w:rsidR="004468C7">
        <w:rPr>
          <w:rFonts w:ascii="Arial" w:hAnsi="Arial" w:cs="Arial"/>
          <w:bCs/>
          <w:sz w:val="24"/>
          <w:szCs w:val="24"/>
          <w:lang w:val="en-GB"/>
        </w:rPr>
        <w:t>,</w:t>
      </w:r>
      <w:r w:rsidR="000059A2">
        <w:rPr>
          <w:rFonts w:ascii="Arial" w:hAnsi="Arial" w:cs="Arial"/>
          <w:bCs/>
          <w:sz w:val="24"/>
          <w:szCs w:val="24"/>
          <w:lang w:val="en-GB"/>
        </w:rPr>
        <w:t xml:space="preserve"> she seems </w:t>
      </w:r>
      <w:r w:rsidR="00D06BE2">
        <w:rPr>
          <w:rFonts w:ascii="Arial" w:hAnsi="Arial" w:cs="Arial"/>
          <w:bCs/>
          <w:sz w:val="24"/>
          <w:szCs w:val="24"/>
          <w:lang w:val="en-GB"/>
        </w:rPr>
        <w:t>not to understand</w:t>
      </w:r>
      <w:r w:rsidR="000059A2">
        <w:rPr>
          <w:rFonts w:ascii="Arial" w:hAnsi="Arial" w:cs="Arial"/>
          <w:bCs/>
          <w:sz w:val="24"/>
          <w:szCs w:val="24"/>
          <w:lang w:val="en-GB"/>
        </w:rPr>
        <w:t xml:space="preserve"> the fact that she is being evicted mainly on the basis that the lease agreement between her and the department has been terminated.  </w:t>
      </w:r>
      <w:r w:rsidR="0048244D">
        <w:rPr>
          <w:rFonts w:ascii="Arial" w:hAnsi="Arial" w:cs="Arial"/>
          <w:bCs/>
          <w:sz w:val="24"/>
          <w:szCs w:val="24"/>
          <w:lang w:val="en-GB"/>
        </w:rPr>
        <w:t xml:space="preserve">Therefore, even if she were to prove that she was not in arears with her rental obligations, that would not render her immune from eviction.  She does not deal with this fundamental issue in her papers.  </w:t>
      </w:r>
      <w:r w:rsidR="003B0172">
        <w:rPr>
          <w:rFonts w:ascii="Arial" w:hAnsi="Arial" w:cs="Arial"/>
          <w:bCs/>
          <w:sz w:val="24"/>
          <w:szCs w:val="24"/>
          <w:lang w:val="en-GB"/>
        </w:rPr>
        <w:t xml:space="preserve">These </w:t>
      </w:r>
      <w:r w:rsidR="0048244D">
        <w:rPr>
          <w:rFonts w:ascii="Arial" w:hAnsi="Arial" w:cs="Arial"/>
          <w:bCs/>
          <w:sz w:val="24"/>
          <w:szCs w:val="24"/>
          <w:lang w:val="en-GB"/>
        </w:rPr>
        <w:t xml:space="preserve">serious </w:t>
      </w:r>
      <w:r w:rsidR="003B0172">
        <w:rPr>
          <w:rFonts w:ascii="Arial" w:hAnsi="Arial" w:cs="Arial"/>
          <w:bCs/>
          <w:sz w:val="24"/>
          <w:szCs w:val="24"/>
          <w:lang w:val="en-GB"/>
        </w:rPr>
        <w:t xml:space="preserve">shortcomings in her answering affidavit and the defence sought to be </w:t>
      </w:r>
      <w:r w:rsidR="004468C7">
        <w:rPr>
          <w:rFonts w:ascii="Arial" w:hAnsi="Arial" w:cs="Arial"/>
          <w:bCs/>
          <w:sz w:val="24"/>
          <w:szCs w:val="24"/>
          <w:lang w:val="en-GB"/>
        </w:rPr>
        <w:t>championed</w:t>
      </w:r>
      <w:r w:rsidR="003B0172">
        <w:rPr>
          <w:rFonts w:ascii="Arial" w:hAnsi="Arial" w:cs="Arial"/>
          <w:bCs/>
          <w:sz w:val="24"/>
          <w:szCs w:val="24"/>
          <w:lang w:val="en-GB"/>
        </w:rPr>
        <w:t xml:space="preserve"> </w:t>
      </w:r>
      <w:r w:rsidR="0048244D">
        <w:rPr>
          <w:rFonts w:ascii="Arial" w:hAnsi="Arial" w:cs="Arial"/>
          <w:bCs/>
          <w:sz w:val="24"/>
          <w:szCs w:val="24"/>
          <w:lang w:val="en-GB"/>
        </w:rPr>
        <w:t xml:space="preserve">therein </w:t>
      </w:r>
      <w:r w:rsidR="00DC7FAE">
        <w:rPr>
          <w:rFonts w:ascii="Arial" w:hAnsi="Arial" w:cs="Arial"/>
          <w:bCs/>
          <w:sz w:val="24"/>
          <w:szCs w:val="24"/>
          <w:lang w:val="en-GB"/>
        </w:rPr>
        <w:t>as well as the</w:t>
      </w:r>
      <w:r w:rsidR="003B0172">
        <w:rPr>
          <w:rFonts w:ascii="Arial" w:hAnsi="Arial" w:cs="Arial"/>
          <w:bCs/>
          <w:sz w:val="24"/>
          <w:szCs w:val="24"/>
          <w:lang w:val="en-GB"/>
        </w:rPr>
        <w:t xml:space="preserve"> submissions made </w:t>
      </w:r>
      <w:r w:rsidR="00DC7FAE">
        <w:rPr>
          <w:rFonts w:ascii="Arial" w:hAnsi="Arial" w:cs="Arial"/>
          <w:bCs/>
          <w:sz w:val="24"/>
          <w:szCs w:val="24"/>
          <w:lang w:val="en-GB"/>
        </w:rPr>
        <w:t xml:space="preserve">on her behalf by her counsel </w:t>
      </w:r>
      <w:r w:rsidR="0048244D">
        <w:rPr>
          <w:rFonts w:ascii="Arial" w:hAnsi="Arial" w:cs="Arial"/>
          <w:bCs/>
          <w:sz w:val="24"/>
          <w:szCs w:val="24"/>
          <w:lang w:val="en-GB"/>
        </w:rPr>
        <w:t xml:space="preserve">during the </w:t>
      </w:r>
      <w:r w:rsidR="00D06BE2">
        <w:rPr>
          <w:rFonts w:ascii="Arial" w:hAnsi="Arial" w:cs="Arial"/>
          <w:bCs/>
          <w:sz w:val="24"/>
          <w:szCs w:val="24"/>
          <w:lang w:val="en-GB"/>
        </w:rPr>
        <w:t xml:space="preserve">oral </w:t>
      </w:r>
      <w:r w:rsidR="0048244D">
        <w:rPr>
          <w:rFonts w:ascii="Arial" w:hAnsi="Arial" w:cs="Arial"/>
          <w:bCs/>
          <w:sz w:val="24"/>
          <w:szCs w:val="24"/>
          <w:lang w:val="en-GB"/>
        </w:rPr>
        <w:t xml:space="preserve">hearing of this matter do not assist her in </w:t>
      </w:r>
      <w:r w:rsidR="00D06BE2">
        <w:rPr>
          <w:rFonts w:ascii="Arial" w:hAnsi="Arial" w:cs="Arial"/>
          <w:bCs/>
          <w:sz w:val="24"/>
          <w:szCs w:val="24"/>
          <w:lang w:val="en-GB"/>
        </w:rPr>
        <w:t>preventing</w:t>
      </w:r>
      <w:r w:rsidR="0048244D">
        <w:rPr>
          <w:rFonts w:ascii="Arial" w:hAnsi="Arial" w:cs="Arial"/>
          <w:bCs/>
          <w:sz w:val="24"/>
          <w:szCs w:val="24"/>
          <w:lang w:val="en-GB"/>
        </w:rPr>
        <w:t xml:space="preserve"> the granting of the eviction order</w:t>
      </w:r>
      <w:r w:rsidR="003B0172">
        <w:rPr>
          <w:rFonts w:ascii="Arial" w:hAnsi="Arial" w:cs="Arial"/>
          <w:bCs/>
          <w:sz w:val="24"/>
          <w:szCs w:val="24"/>
          <w:lang w:val="en-GB"/>
        </w:rPr>
        <w:t>.</w:t>
      </w:r>
    </w:p>
    <w:p w14:paraId="7A6AE8FD" w14:textId="557EE133" w:rsidR="003B0172" w:rsidRDefault="003B0172" w:rsidP="00A77B70">
      <w:pPr>
        <w:spacing w:line="480" w:lineRule="auto"/>
        <w:jc w:val="both"/>
        <w:rPr>
          <w:rFonts w:ascii="Arial" w:hAnsi="Arial" w:cs="Arial"/>
          <w:bCs/>
          <w:sz w:val="24"/>
          <w:szCs w:val="24"/>
          <w:lang w:val="en-GB"/>
        </w:rPr>
      </w:pPr>
      <w:r>
        <w:rPr>
          <w:rFonts w:ascii="Arial" w:hAnsi="Arial" w:cs="Arial"/>
          <w:bCs/>
          <w:sz w:val="24"/>
          <w:szCs w:val="24"/>
          <w:lang w:val="en-GB"/>
        </w:rPr>
        <w:t>[2</w:t>
      </w:r>
      <w:r w:rsidR="007D539C">
        <w:rPr>
          <w:rFonts w:ascii="Arial" w:hAnsi="Arial" w:cs="Arial"/>
          <w:bCs/>
          <w:sz w:val="24"/>
          <w:szCs w:val="24"/>
          <w:lang w:val="en-GB"/>
        </w:rPr>
        <w:t>4</w:t>
      </w:r>
      <w:r>
        <w:rPr>
          <w:rFonts w:ascii="Arial" w:hAnsi="Arial" w:cs="Arial"/>
          <w:bCs/>
          <w:sz w:val="24"/>
          <w:szCs w:val="24"/>
          <w:lang w:val="en-GB"/>
        </w:rPr>
        <w:t xml:space="preserve">] On the basis of all </w:t>
      </w:r>
      <w:r w:rsidR="005104BD">
        <w:rPr>
          <w:rFonts w:ascii="Arial" w:hAnsi="Arial" w:cs="Arial"/>
          <w:bCs/>
          <w:sz w:val="24"/>
          <w:szCs w:val="24"/>
          <w:lang w:val="en-GB"/>
        </w:rPr>
        <w:t xml:space="preserve">the bare denials </w:t>
      </w:r>
      <w:r w:rsidR="0048244D">
        <w:rPr>
          <w:rFonts w:ascii="Arial" w:hAnsi="Arial" w:cs="Arial"/>
          <w:bCs/>
          <w:sz w:val="24"/>
          <w:szCs w:val="24"/>
          <w:lang w:val="en-GB"/>
        </w:rPr>
        <w:t xml:space="preserve">made in her answering affidavit </w:t>
      </w:r>
      <w:r w:rsidR="005104BD">
        <w:rPr>
          <w:rFonts w:ascii="Arial" w:hAnsi="Arial" w:cs="Arial"/>
          <w:bCs/>
          <w:sz w:val="24"/>
          <w:szCs w:val="24"/>
          <w:lang w:val="en-GB"/>
        </w:rPr>
        <w:t xml:space="preserve">an attempt is made to raise a spurious point about a dispute of fact.  The point </w:t>
      </w:r>
      <w:r w:rsidR="006F58C2">
        <w:rPr>
          <w:rFonts w:ascii="Arial" w:hAnsi="Arial" w:cs="Arial"/>
          <w:bCs/>
          <w:sz w:val="24"/>
          <w:szCs w:val="24"/>
          <w:lang w:val="en-GB"/>
        </w:rPr>
        <w:t xml:space="preserve">raised </w:t>
      </w:r>
      <w:r w:rsidR="005104BD">
        <w:rPr>
          <w:rFonts w:ascii="Arial" w:hAnsi="Arial" w:cs="Arial"/>
          <w:bCs/>
          <w:sz w:val="24"/>
          <w:szCs w:val="24"/>
          <w:lang w:val="en-GB"/>
        </w:rPr>
        <w:t xml:space="preserve">about </w:t>
      </w:r>
      <w:r w:rsidR="006F58C2">
        <w:rPr>
          <w:rFonts w:ascii="Arial" w:hAnsi="Arial" w:cs="Arial"/>
          <w:bCs/>
          <w:sz w:val="24"/>
          <w:szCs w:val="24"/>
          <w:lang w:val="en-GB"/>
        </w:rPr>
        <w:t>a</w:t>
      </w:r>
      <w:r w:rsidR="005104BD">
        <w:rPr>
          <w:rFonts w:ascii="Arial" w:hAnsi="Arial" w:cs="Arial"/>
          <w:bCs/>
          <w:sz w:val="24"/>
          <w:szCs w:val="24"/>
          <w:lang w:val="en-GB"/>
        </w:rPr>
        <w:t xml:space="preserve"> dispute of fact can simply be disposed of </w:t>
      </w:r>
      <w:r w:rsidR="00D06BE2">
        <w:rPr>
          <w:rFonts w:ascii="Arial" w:hAnsi="Arial" w:cs="Arial"/>
          <w:bCs/>
          <w:sz w:val="24"/>
          <w:szCs w:val="24"/>
          <w:lang w:val="en-GB"/>
        </w:rPr>
        <w:t>with refe</w:t>
      </w:r>
      <w:r w:rsidR="00CE63AA">
        <w:rPr>
          <w:rFonts w:ascii="Arial" w:hAnsi="Arial" w:cs="Arial"/>
          <w:bCs/>
          <w:sz w:val="24"/>
          <w:szCs w:val="24"/>
          <w:lang w:val="en-GB"/>
        </w:rPr>
        <w:t>re</w:t>
      </w:r>
      <w:r w:rsidR="00D06BE2">
        <w:rPr>
          <w:rFonts w:ascii="Arial" w:hAnsi="Arial" w:cs="Arial"/>
          <w:bCs/>
          <w:sz w:val="24"/>
          <w:szCs w:val="24"/>
          <w:lang w:val="en-GB"/>
        </w:rPr>
        <w:t>nce</w:t>
      </w:r>
      <w:r w:rsidR="005104BD">
        <w:rPr>
          <w:rFonts w:ascii="Arial" w:hAnsi="Arial" w:cs="Arial"/>
          <w:bCs/>
          <w:sz w:val="24"/>
          <w:szCs w:val="24"/>
          <w:lang w:val="en-GB"/>
        </w:rPr>
        <w:t xml:space="preserve"> to the well</w:t>
      </w:r>
      <w:r w:rsidR="00DD27AC">
        <w:rPr>
          <w:rFonts w:ascii="Arial" w:hAnsi="Arial" w:cs="Arial"/>
          <w:bCs/>
          <w:sz w:val="24"/>
          <w:szCs w:val="24"/>
          <w:lang w:val="en-GB"/>
        </w:rPr>
        <w:t>-</w:t>
      </w:r>
      <w:r w:rsidR="005104BD">
        <w:rPr>
          <w:rFonts w:ascii="Arial" w:hAnsi="Arial" w:cs="Arial"/>
          <w:bCs/>
          <w:sz w:val="24"/>
          <w:szCs w:val="24"/>
          <w:lang w:val="en-GB"/>
        </w:rPr>
        <w:t xml:space="preserve">known case of </w:t>
      </w:r>
      <w:proofErr w:type="spellStart"/>
      <w:r w:rsidR="005104BD" w:rsidRPr="006F58C2">
        <w:rPr>
          <w:rFonts w:ascii="Arial" w:hAnsi="Arial" w:cs="Arial"/>
          <w:bCs/>
          <w:i/>
          <w:iCs/>
          <w:sz w:val="24"/>
          <w:szCs w:val="24"/>
          <w:lang w:val="en-GB"/>
        </w:rPr>
        <w:t>Plascon</w:t>
      </w:r>
      <w:proofErr w:type="spellEnd"/>
      <w:r w:rsidR="005104BD" w:rsidRPr="006F58C2">
        <w:rPr>
          <w:rFonts w:ascii="Arial" w:hAnsi="Arial" w:cs="Arial"/>
          <w:bCs/>
          <w:i/>
          <w:iCs/>
          <w:sz w:val="24"/>
          <w:szCs w:val="24"/>
          <w:lang w:val="en-GB"/>
        </w:rPr>
        <w:t xml:space="preserve"> – </w:t>
      </w:r>
      <w:r w:rsidR="005104BD" w:rsidRPr="006F58C2">
        <w:rPr>
          <w:rFonts w:ascii="Arial" w:hAnsi="Arial" w:cs="Arial"/>
          <w:bCs/>
          <w:i/>
          <w:iCs/>
          <w:sz w:val="24"/>
          <w:szCs w:val="24"/>
          <w:lang w:val="en-GB"/>
        </w:rPr>
        <w:lastRenderedPageBreak/>
        <w:t>Evans</w:t>
      </w:r>
      <w:r w:rsidR="004F2B68">
        <w:rPr>
          <w:rStyle w:val="FootnoteReference"/>
          <w:rFonts w:ascii="Arial" w:hAnsi="Arial" w:cs="Arial"/>
          <w:bCs/>
          <w:sz w:val="24"/>
          <w:szCs w:val="24"/>
          <w:lang w:val="en-GB"/>
        </w:rPr>
        <w:footnoteReference w:id="3"/>
      </w:r>
      <w:r w:rsidR="005104BD">
        <w:rPr>
          <w:rFonts w:ascii="Arial" w:hAnsi="Arial" w:cs="Arial"/>
          <w:bCs/>
          <w:sz w:val="24"/>
          <w:szCs w:val="24"/>
          <w:lang w:val="en-GB"/>
        </w:rPr>
        <w:t xml:space="preserve"> in which </w:t>
      </w:r>
      <w:r w:rsidR="000059A2">
        <w:rPr>
          <w:rFonts w:ascii="Arial" w:hAnsi="Arial" w:cs="Arial"/>
          <w:bCs/>
          <w:sz w:val="24"/>
          <w:szCs w:val="24"/>
          <w:lang w:val="en-GB"/>
        </w:rPr>
        <w:t xml:space="preserve">Corbett JA stated </w:t>
      </w:r>
      <w:r w:rsidR="005104BD">
        <w:rPr>
          <w:rFonts w:ascii="Arial" w:hAnsi="Arial" w:cs="Arial"/>
          <w:bCs/>
          <w:sz w:val="24"/>
          <w:szCs w:val="24"/>
          <w:lang w:val="en-GB"/>
        </w:rPr>
        <w:t xml:space="preserve">the legal position which still holds true even </w:t>
      </w:r>
      <w:r w:rsidR="0048244D">
        <w:rPr>
          <w:rFonts w:ascii="Arial" w:hAnsi="Arial" w:cs="Arial"/>
          <w:bCs/>
          <w:sz w:val="24"/>
          <w:szCs w:val="24"/>
          <w:lang w:val="en-GB"/>
        </w:rPr>
        <w:t>today</w:t>
      </w:r>
      <w:r w:rsidR="005104BD">
        <w:rPr>
          <w:rFonts w:ascii="Arial" w:hAnsi="Arial" w:cs="Arial"/>
          <w:bCs/>
          <w:sz w:val="24"/>
          <w:szCs w:val="24"/>
          <w:lang w:val="en-GB"/>
        </w:rPr>
        <w:t xml:space="preserve"> as follows:</w:t>
      </w:r>
    </w:p>
    <w:p w14:paraId="337D85A9" w14:textId="6E3C0A1A" w:rsidR="005104BD" w:rsidRPr="00CD0141" w:rsidRDefault="005104BD" w:rsidP="00BE72A1">
      <w:pPr>
        <w:spacing w:line="240" w:lineRule="auto"/>
        <w:ind w:left="360" w:right="180"/>
        <w:jc w:val="both"/>
        <w:rPr>
          <w:rFonts w:ascii="Arial" w:hAnsi="Arial" w:cs="Arial"/>
          <w:bCs/>
          <w:lang w:val="en-GB"/>
        </w:rPr>
      </w:pPr>
      <w:r w:rsidRPr="00CD0141">
        <w:rPr>
          <w:rFonts w:ascii="Arial" w:hAnsi="Arial" w:cs="Arial"/>
          <w:bCs/>
          <w:lang w:val="en-GB"/>
        </w:rPr>
        <w:t xml:space="preserve">“… </w:t>
      </w:r>
      <w:r w:rsidR="000059A2">
        <w:rPr>
          <w:rFonts w:ascii="Arial" w:hAnsi="Arial" w:cs="Arial"/>
          <w:bCs/>
          <w:lang w:val="en-GB"/>
        </w:rPr>
        <w:t>[W]</w:t>
      </w:r>
      <w:r w:rsidRPr="00CD0141">
        <w:rPr>
          <w:rFonts w:ascii="Arial" w:hAnsi="Arial" w:cs="Arial"/>
          <w:bCs/>
          <w:lang w:val="en-GB"/>
        </w:rPr>
        <w:t xml:space="preserve">here in proceedings </w:t>
      </w:r>
      <w:r w:rsidR="006F58C2">
        <w:rPr>
          <w:rFonts w:ascii="Arial" w:hAnsi="Arial" w:cs="Arial"/>
          <w:bCs/>
          <w:lang w:val="en-GB"/>
        </w:rPr>
        <w:t>o</w:t>
      </w:r>
      <w:r w:rsidRPr="00CD0141">
        <w:rPr>
          <w:rFonts w:ascii="Arial" w:hAnsi="Arial" w:cs="Arial"/>
          <w:bCs/>
          <w:lang w:val="en-GB"/>
        </w:rPr>
        <w:t xml:space="preserve">n notice </w:t>
      </w:r>
      <w:r w:rsidR="004F2B68" w:rsidRPr="00CD0141">
        <w:rPr>
          <w:rFonts w:ascii="Arial" w:hAnsi="Arial" w:cs="Arial"/>
          <w:bCs/>
          <w:lang w:val="en-GB"/>
        </w:rPr>
        <w:t xml:space="preserve">of motion disputes of fact have arisen on the affidavits, a final order, whether it be an </w:t>
      </w:r>
      <w:r w:rsidR="002271E7" w:rsidRPr="00CD0141">
        <w:rPr>
          <w:rFonts w:ascii="Arial" w:hAnsi="Arial" w:cs="Arial"/>
          <w:bCs/>
          <w:lang w:val="en-GB"/>
        </w:rPr>
        <w:t>interdict or some other form of relief, may be granted if those facts averred in the applicant’s affidavits which have been admitted by the respondent</w:t>
      </w:r>
      <w:r w:rsidR="006F58C2">
        <w:rPr>
          <w:rFonts w:ascii="Arial" w:hAnsi="Arial" w:cs="Arial"/>
          <w:bCs/>
          <w:lang w:val="en-GB"/>
        </w:rPr>
        <w:t>,</w:t>
      </w:r>
      <w:r w:rsidR="002271E7" w:rsidRPr="00CD0141">
        <w:rPr>
          <w:rFonts w:ascii="Arial" w:hAnsi="Arial" w:cs="Arial"/>
          <w:bCs/>
          <w:lang w:val="en-GB"/>
        </w:rPr>
        <w:t xml:space="preserve"> together with the facts alleged by the respondent, justify such an order.  The power of the Court to give such final relief on the papers before it is, however, not confi</w:t>
      </w:r>
      <w:r w:rsidR="006F58C2">
        <w:rPr>
          <w:rFonts w:ascii="Arial" w:hAnsi="Arial" w:cs="Arial"/>
          <w:bCs/>
          <w:lang w:val="en-GB"/>
        </w:rPr>
        <w:t>n</w:t>
      </w:r>
      <w:r w:rsidR="002271E7" w:rsidRPr="00CD0141">
        <w:rPr>
          <w:rFonts w:ascii="Arial" w:hAnsi="Arial" w:cs="Arial"/>
          <w:bCs/>
          <w:lang w:val="en-GB"/>
        </w:rPr>
        <w:t xml:space="preserve">ed to such a situation.  In certain </w:t>
      </w:r>
      <w:proofErr w:type="gramStart"/>
      <w:r w:rsidR="002271E7" w:rsidRPr="00CD0141">
        <w:rPr>
          <w:rFonts w:ascii="Arial" w:hAnsi="Arial" w:cs="Arial"/>
          <w:bCs/>
          <w:lang w:val="en-GB"/>
        </w:rPr>
        <w:t>instances</w:t>
      </w:r>
      <w:proofErr w:type="gramEnd"/>
      <w:r w:rsidR="002271E7" w:rsidRPr="00CD0141">
        <w:rPr>
          <w:rFonts w:ascii="Arial" w:hAnsi="Arial" w:cs="Arial"/>
          <w:bCs/>
          <w:lang w:val="en-GB"/>
        </w:rPr>
        <w:t xml:space="preserve"> the denial by respondent of a fact alleged by the applicant may not be such as to raise a real, </w:t>
      </w:r>
      <w:r w:rsidR="00CD0141" w:rsidRPr="00CD0141">
        <w:rPr>
          <w:rFonts w:ascii="Arial" w:hAnsi="Arial" w:cs="Arial"/>
          <w:bCs/>
          <w:lang w:val="en-GB"/>
        </w:rPr>
        <w:t>g</w:t>
      </w:r>
      <w:r w:rsidR="006F58C2">
        <w:rPr>
          <w:rFonts w:ascii="Arial" w:hAnsi="Arial" w:cs="Arial"/>
          <w:bCs/>
          <w:lang w:val="en-GB"/>
        </w:rPr>
        <w:t>enu</w:t>
      </w:r>
      <w:r w:rsidR="00CD0141" w:rsidRPr="00CD0141">
        <w:rPr>
          <w:rFonts w:ascii="Arial" w:hAnsi="Arial" w:cs="Arial"/>
          <w:bCs/>
          <w:lang w:val="en-GB"/>
        </w:rPr>
        <w:t>ine</w:t>
      </w:r>
      <w:r w:rsidR="002271E7" w:rsidRPr="00CD0141">
        <w:rPr>
          <w:rFonts w:ascii="Arial" w:hAnsi="Arial" w:cs="Arial"/>
          <w:bCs/>
          <w:lang w:val="en-GB"/>
        </w:rPr>
        <w:t xml:space="preserve"> or </w:t>
      </w:r>
      <w:r w:rsidR="002271E7" w:rsidRPr="00CD0141">
        <w:rPr>
          <w:rFonts w:ascii="Arial" w:hAnsi="Arial" w:cs="Arial"/>
          <w:bCs/>
          <w:i/>
          <w:iCs/>
          <w:lang w:val="en-GB"/>
        </w:rPr>
        <w:t>bona fide</w:t>
      </w:r>
      <w:r w:rsidR="002271E7" w:rsidRPr="00CD0141">
        <w:rPr>
          <w:rFonts w:ascii="Arial" w:hAnsi="Arial" w:cs="Arial"/>
          <w:bCs/>
          <w:lang w:val="en-GB"/>
        </w:rPr>
        <w:t xml:space="preserve"> dispute of fact …</w:t>
      </w:r>
      <w:r w:rsidR="006F58C2">
        <w:rPr>
          <w:rFonts w:ascii="Arial" w:hAnsi="Arial" w:cs="Arial"/>
          <w:bCs/>
          <w:lang w:val="en-GB"/>
        </w:rPr>
        <w:t>.</w:t>
      </w:r>
      <w:r w:rsidR="002271E7" w:rsidRPr="00CD0141">
        <w:rPr>
          <w:rFonts w:ascii="Arial" w:hAnsi="Arial" w:cs="Arial"/>
          <w:bCs/>
          <w:lang w:val="en-GB"/>
        </w:rPr>
        <w:t xml:space="preserve">  If in such </w:t>
      </w:r>
      <w:r w:rsidR="00B00FE8" w:rsidRPr="00CD0141">
        <w:rPr>
          <w:rFonts w:ascii="Arial" w:hAnsi="Arial" w:cs="Arial"/>
          <w:bCs/>
          <w:lang w:val="en-GB"/>
        </w:rPr>
        <w:t>a case the respondent has not availed himself of his right to apply for the deponents concerned to be called for cross-examination under Rule 6 (5) (</w:t>
      </w:r>
      <w:r w:rsidR="00B00FE8" w:rsidRPr="00BE72A1">
        <w:rPr>
          <w:rFonts w:ascii="Arial" w:hAnsi="Arial" w:cs="Arial"/>
          <w:bCs/>
          <w:i/>
          <w:lang w:val="en-GB"/>
        </w:rPr>
        <w:t>g</w:t>
      </w:r>
      <w:r w:rsidR="00B00FE8" w:rsidRPr="00CD0141">
        <w:rPr>
          <w:rFonts w:ascii="Arial" w:hAnsi="Arial" w:cs="Arial"/>
          <w:bCs/>
          <w:lang w:val="en-GB"/>
        </w:rPr>
        <w:t>) of the Uniform Rules of Court … and the Court is satisfied as to the in</w:t>
      </w:r>
      <w:r w:rsidR="006F58C2">
        <w:rPr>
          <w:rFonts w:ascii="Arial" w:hAnsi="Arial" w:cs="Arial"/>
          <w:bCs/>
          <w:lang w:val="en-GB"/>
        </w:rPr>
        <w:t>h</w:t>
      </w:r>
      <w:r w:rsidR="00B00FE8" w:rsidRPr="00CD0141">
        <w:rPr>
          <w:rFonts w:ascii="Arial" w:hAnsi="Arial" w:cs="Arial"/>
          <w:bCs/>
          <w:lang w:val="en-GB"/>
        </w:rPr>
        <w:t>ere</w:t>
      </w:r>
      <w:r w:rsidR="006F58C2">
        <w:rPr>
          <w:rFonts w:ascii="Arial" w:hAnsi="Arial" w:cs="Arial"/>
          <w:bCs/>
          <w:lang w:val="en-GB"/>
        </w:rPr>
        <w:t>nt</w:t>
      </w:r>
      <w:r w:rsidR="00B00FE8" w:rsidRPr="00CD0141">
        <w:rPr>
          <w:rFonts w:ascii="Arial" w:hAnsi="Arial" w:cs="Arial"/>
          <w:bCs/>
          <w:lang w:val="en-GB"/>
        </w:rPr>
        <w:t xml:space="preserve"> credibility of the applicant’s factual averment, it may proceed on the basis of the correctness thereof and include this fact among those upon which it determines whether the applicant is entitled to the final relief which he seeks. … Moreover, there may be exceptions to this general rule, as, for example, where the allegations or denials of the respondent are </w:t>
      </w:r>
      <w:r w:rsidR="00B85DA4" w:rsidRPr="00CD0141">
        <w:rPr>
          <w:rFonts w:ascii="Arial" w:hAnsi="Arial" w:cs="Arial"/>
          <w:bCs/>
          <w:lang w:val="en-GB"/>
        </w:rPr>
        <w:t>so far-fetched or clearly untenable that the Court is justifie</w:t>
      </w:r>
      <w:r w:rsidR="00D06BE2">
        <w:rPr>
          <w:rFonts w:ascii="Arial" w:hAnsi="Arial" w:cs="Arial"/>
          <w:bCs/>
          <w:lang w:val="en-GB"/>
        </w:rPr>
        <w:t>d</w:t>
      </w:r>
      <w:r w:rsidR="00B85DA4" w:rsidRPr="00CD0141">
        <w:rPr>
          <w:rFonts w:ascii="Arial" w:hAnsi="Arial" w:cs="Arial"/>
          <w:bCs/>
          <w:lang w:val="en-GB"/>
        </w:rPr>
        <w:t xml:space="preserve"> in rejecting them merely on the papers. …” </w:t>
      </w:r>
    </w:p>
    <w:p w14:paraId="65B49BF5" w14:textId="7DB7C21D" w:rsidR="00B85DA4" w:rsidRDefault="00B85DA4" w:rsidP="00A77B70">
      <w:pPr>
        <w:spacing w:line="480" w:lineRule="auto"/>
        <w:jc w:val="both"/>
        <w:rPr>
          <w:rFonts w:ascii="Arial" w:hAnsi="Arial" w:cs="Arial"/>
          <w:bCs/>
          <w:sz w:val="24"/>
          <w:szCs w:val="24"/>
          <w:lang w:val="en-GB"/>
        </w:rPr>
      </w:pPr>
      <w:r>
        <w:rPr>
          <w:rFonts w:ascii="Arial" w:hAnsi="Arial" w:cs="Arial"/>
          <w:bCs/>
          <w:sz w:val="24"/>
          <w:szCs w:val="24"/>
          <w:lang w:val="en-GB"/>
        </w:rPr>
        <w:t>[2</w:t>
      </w:r>
      <w:r w:rsidR="007D539C">
        <w:rPr>
          <w:rFonts w:ascii="Arial" w:hAnsi="Arial" w:cs="Arial"/>
          <w:bCs/>
          <w:sz w:val="24"/>
          <w:szCs w:val="24"/>
          <w:lang w:val="en-GB"/>
        </w:rPr>
        <w:t>5</w:t>
      </w:r>
      <w:r>
        <w:rPr>
          <w:rFonts w:ascii="Arial" w:hAnsi="Arial" w:cs="Arial"/>
          <w:bCs/>
          <w:sz w:val="24"/>
          <w:szCs w:val="24"/>
          <w:lang w:val="en-GB"/>
        </w:rPr>
        <w:t xml:space="preserve">] The above legal position was </w:t>
      </w:r>
      <w:r w:rsidR="006F58C2">
        <w:rPr>
          <w:rFonts w:ascii="Arial" w:hAnsi="Arial" w:cs="Arial"/>
          <w:bCs/>
          <w:sz w:val="24"/>
          <w:szCs w:val="24"/>
          <w:lang w:val="en-GB"/>
        </w:rPr>
        <w:t>referred</w:t>
      </w:r>
      <w:r>
        <w:rPr>
          <w:rFonts w:ascii="Arial" w:hAnsi="Arial" w:cs="Arial"/>
          <w:bCs/>
          <w:sz w:val="24"/>
          <w:szCs w:val="24"/>
          <w:lang w:val="en-GB"/>
        </w:rPr>
        <w:t xml:space="preserve"> </w:t>
      </w:r>
      <w:r w:rsidR="000059A2">
        <w:rPr>
          <w:rFonts w:ascii="Arial" w:hAnsi="Arial" w:cs="Arial"/>
          <w:bCs/>
          <w:sz w:val="24"/>
          <w:szCs w:val="24"/>
          <w:lang w:val="en-GB"/>
        </w:rPr>
        <w:t xml:space="preserve">to </w:t>
      </w:r>
      <w:r>
        <w:rPr>
          <w:rFonts w:ascii="Arial" w:hAnsi="Arial" w:cs="Arial"/>
          <w:bCs/>
          <w:sz w:val="24"/>
          <w:szCs w:val="24"/>
          <w:lang w:val="en-GB"/>
        </w:rPr>
        <w:t xml:space="preserve">with approval by the Constitutional Court in </w:t>
      </w:r>
      <w:r w:rsidRPr="0099368C">
        <w:rPr>
          <w:rFonts w:ascii="Arial" w:hAnsi="Arial" w:cs="Arial"/>
          <w:bCs/>
          <w:i/>
          <w:iCs/>
          <w:sz w:val="24"/>
          <w:szCs w:val="24"/>
          <w:lang w:val="en-GB"/>
        </w:rPr>
        <w:t>Rail Commuters</w:t>
      </w:r>
      <w:r w:rsidR="002D7308">
        <w:rPr>
          <w:rStyle w:val="FootnoteReference"/>
          <w:rFonts w:ascii="Arial" w:hAnsi="Arial" w:cs="Arial"/>
          <w:bCs/>
          <w:sz w:val="24"/>
          <w:szCs w:val="24"/>
          <w:lang w:val="en-GB"/>
        </w:rPr>
        <w:footnoteReference w:id="4"/>
      </w:r>
      <w:r>
        <w:rPr>
          <w:rFonts w:ascii="Arial" w:hAnsi="Arial" w:cs="Arial"/>
          <w:bCs/>
          <w:sz w:val="24"/>
          <w:szCs w:val="24"/>
          <w:lang w:val="en-GB"/>
        </w:rPr>
        <w:t xml:space="preserve"> in which the court said:</w:t>
      </w:r>
    </w:p>
    <w:p w14:paraId="1E0B8AF6" w14:textId="14B376CC" w:rsidR="00B85DA4" w:rsidRPr="00CD0141" w:rsidRDefault="00B85DA4" w:rsidP="00C7320C">
      <w:pPr>
        <w:spacing w:line="240" w:lineRule="auto"/>
        <w:ind w:left="360" w:right="270"/>
        <w:jc w:val="both"/>
        <w:rPr>
          <w:rFonts w:ascii="Arial" w:hAnsi="Arial" w:cs="Arial"/>
          <w:bCs/>
          <w:lang w:val="en-GB"/>
        </w:rPr>
      </w:pPr>
      <w:r w:rsidRPr="00CD0141">
        <w:rPr>
          <w:rFonts w:ascii="Arial" w:hAnsi="Arial" w:cs="Arial"/>
          <w:bCs/>
          <w:lang w:val="en-GB"/>
        </w:rPr>
        <w:t>“</w:t>
      </w:r>
      <w:r w:rsidR="00E44979">
        <w:rPr>
          <w:rFonts w:ascii="Arial" w:hAnsi="Arial" w:cs="Arial"/>
          <w:bCs/>
          <w:lang w:val="en-GB"/>
        </w:rPr>
        <w:t xml:space="preserve">… </w:t>
      </w:r>
      <w:r w:rsidR="000059A2">
        <w:rPr>
          <w:rFonts w:ascii="Arial" w:hAnsi="Arial" w:cs="Arial"/>
          <w:bCs/>
          <w:lang w:val="en-GB"/>
        </w:rPr>
        <w:t>[T]he Court will consider those facts alle</w:t>
      </w:r>
      <w:r w:rsidR="007F5AAF">
        <w:rPr>
          <w:rFonts w:ascii="Arial" w:hAnsi="Arial" w:cs="Arial"/>
          <w:bCs/>
          <w:lang w:val="en-GB"/>
        </w:rPr>
        <w:t>g</w:t>
      </w:r>
      <w:r w:rsidR="000059A2">
        <w:rPr>
          <w:rFonts w:ascii="Arial" w:hAnsi="Arial" w:cs="Arial"/>
          <w:bCs/>
          <w:lang w:val="en-GB"/>
        </w:rPr>
        <w:t xml:space="preserve">ed by the </w:t>
      </w:r>
      <w:r w:rsidR="007F5AAF">
        <w:rPr>
          <w:rFonts w:ascii="Arial" w:hAnsi="Arial" w:cs="Arial"/>
          <w:bCs/>
          <w:lang w:val="en-GB"/>
        </w:rPr>
        <w:t xml:space="preserve">applicant and admitted by the respondent together with the facts as stated by the respondent to consider whether relief should be granted.  </w:t>
      </w:r>
      <w:r w:rsidRPr="00CD0141">
        <w:rPr>
          <w:rFonts w:ascii="Arial" w:hAnsi="Arial" w:cs="Arial"/>
          <w:bCs/>
          <w:lang w:val="en-GB"/>
        </w:rPr>
        <w:t>Where however a denial by a respondent is no</w:t>
      </w:r>
      <w:r w:rsidR="007E45B5">
        <w:rPr>
          <w:rFonts w:ascii="Arial" w:hAnsi="Arial" w:cs="Arial"/>
          <w:bCs/>
          <w:lang w:val="en-GB"/>
        </w:rPr>
        <w:t>t</w:t>
      </w:r>
      <w:r w:rsidRPr="00CD0141">
        <w:rPr>
          <w:rFonts w:ascii="Arial" w:hAnsi="Arial" w:cs="Arial"/>
          <w:bCs/>
          <w:lang w:val="en-GB"/>
        </w:rPr>
        <w:t xml:space="preserve"> real, genuine or in good f</w:t>
      </w:r>
      <w:r w:rsidR="007E45B5">
        <w:rPr>
          <w:rFonts w:ascii="Arial" w:hAnsi="Arial" w:cs="Arial"/>
          <w:bCs/>
          <w:lang w:val="en-GB"/>
        </w:rPr>
        <w:t>ai</w:t>
      </w:r>
      <w:r w:rsidRPr="00CD0141">
        <w:rPr>
          <w:rFonts w:ascii="Arial" w:hAnsi="Arial" w:cs="Arial"/>
          <w:bCs/>
          <w:lang w:val="en-GB"/>
        </w:rPr>
        <w:t>th</w:t>
      </w:r>
      <w:r w:rsidR="00D46A93" w:rsidRPr="00CD0141">
        <w:rPr>
          <w:rFonts w:ascii="Arial" w:hAnsi="Arial" w:cs="Arial"/>
          <w:bCs/>
          <w:lang w:val="en-GB"/>
        </w:rPr>
        <w:t>, the respondent has not sought that the dispute be referred to evidence</w:t>
      </w:r>
      <w:r w:rsidR="007F5AAF">
        <w:rPr>
          <w:rFonts w:ascii="Arial" w:hAnsi="Arial" w:cs="Arial"/>
          <w:bCs/>
          <w:lang w:val="en-GB"/>
        </w:rPr>
        <w:t>,</w:t>
      </w:r>
      <w:r w:rsidR="00D46A93" w:rsidRPr="00CD0141">
        <w:rPr>
          <w:rFonts w:ascii="Arial" w:hAnsi="Arial" w:cs="Arial"/>
          <w:bCs/>
          <w:lang w:val="en-GB"/>
        </w:rPr>
        <w:t xml:space="preserve"> and the </w:t>
      </w:r>
      <w:r w:rsidR="00D06BE2">
        <w:rPr>
          <w:rFonts w:ascii="Arial" w:hAnsi="Arial" w:cs="Arial"/>
          <w:bCs/>
          <w:lang w:val="en-GB"/>
        </w:rPr>
        <w:t>C</w:t>
      </w:r>
      <w:r w:rsidR="00D46A93" w:rsidRPr="00CD0141">
        <w:rPr>
          <w:rFonts w:ascii="Arial" w:hAnsi="Arial" w:cs="Arial"/>
          <w:bCs/>
          <w:lang w:val="en-GB"/>
        </w:rPr>
        <w:t xml:space="preserve">ourt is persuaded of the inherent credibility of the facts asserted by an applicant, </w:t>
      </w:r>
      <w:r w:rsidR="007F5AAF">
        <w:rPr>
          <w:rFonts w:ascii="Arial" w:hAnsi="Arial" w:cs="Arial"/>
          <w:bCs/>
          <w:lang w:val="en-GB"/>
        </w:rPr>
        <w:t>the Court may</w:t>
      </w:r>
      <w:r w:rsidR="00D46A93" w:rsidRPr="00CD0141">
        <w:rPr>
          <w:rFonts w:ascii="Arial" w:hAnsi="Arial" w:cs="Arial"/>
          <w:bCs/>
          <w:lang w:val="en-GB"/>
        </w:rPr>
        <w:t xml:space="preserve"> adjudicate the matter on the basis of the facts asserted by the applicant.”</w:t>
      </w:r>
    </w:p>
    <w:p w14:paraId="22847A1C" w14:textId="0F4F3543" w:rsidR="009A6171" w:rsidRDefault="002D7308" w:rsidP="00A77B70">
      <w:pPr>
        <w:spacing w:line="480" w:lineRule="auto"/>
        <w:jc w:val="both"/>
        <w:rPr>
          <w:rFonts w:ascii="Arial" w:hAnsi="Arial" w:cs="Arial"/>
          <w:bCs/>
          <w:sz w:val="24"/>
          <w:szCs w:val="24"/>
          <w:lang w:val="en-GB"/>
        </w:rPr>
      </w:pPr>
      <w:r>
        <w:rPr>
          <w:rFonts w:ascii="Arial" w:hAnsi="Arial" w:cs="Arial"/>
          <w:bCs/>
          <w:sz w:val="24"/>
          <w:szCs w:val="24"/>
          <w:lang w:val="en-GB"/>
        </w:rPr>
        <w:t>[2</w:t>
      </w:r>
      <w:r w:rsidR="007D539C">
        <w:rPr>
          <w:rFonts w:ascii="Arial" w:hAnsi="Arial" w:cs="Arial"/>
          <w:bCs/>
          <w:sz w:val="24"/>
          <w:szCs w:val="24"/>
          <w:lang w:val="en-GB"/>
        </w:rPr>
        <w:t>6</w:t>
      </w:r>
      <w:r>
        <w:rPr>
          <w:rFonts w:ascii="Arial" w:hAnsi="Arial" w:cs="Arial"/>
          <w:bCs/>
          <w:sz w:val="24"/>
          <w:szCs w:val="24"/>
          <w:lang w:val="en-GB"/>
        </w:rPr>
        <w:t xml:space="preserve">] The case of Ms Ntloko is clearly such a case which should be determined on </w:t>
      </w:r>
      <w:r w:rsidR="007E45B5">
        <w:rPr>
          <w:rFonts w:ascii="Arial" w:hAnsi="Arial" w:cs="Arial"/>
          <w:bCs/>
          <w:sz w:val="24"/>
          <w:szCs w:val="24"/>
          <w:lang w:val="en-GB"/>
        </w:rPr>
        <w:t xml:space="preserve">the </w:t>
      </w:r>
      <w:r>
        <w:rPr>
          <w:rFonts w:ascii="Arial" w:hAnsi="Arial" w:cs="Arial"/>
          <w:bCs/>
          <w:sz w:val="24"/>
          <w:szCs w:val="24"/>
          <w:lang w:val="en-GB"/>
        </w:rPr>
        <w:t>basis of the</w:t>
      </w:r>
      <w:r w:rsidR="007E45B5">
        <w:rPr>
          <w:rFonts w:ascii="Arial" w:hAnsi="Arial" w:cs="Arial"/>
          <w:bCs/>
          <w:sz w:val="24"/>
          <w:szCs w:val="24"/>
          <w:lang w:val="en-GB"/>
        </w:rPr>
        <w:t xml:space="preserve"> inherent credibility of the</w:t>
      </w:r>
      <w:r>
        <w:rPr>
          <w:rFonts w:ascii="Arial" w:hAnsi="Arial" w:cs="Arial"/>
          <w:bCs/>
          <w:sz w:val="24"/>
          <w:szCs w:val="24"/>
          <w:lang w:val="en-GB"/>
        </w:rPr>
        <w:t xml:space="preserve"> facts asserted by the </w:t>
      </w:r>
      <w:r w:rsidR="0099368C">
        <w:rPr>
          <w:rFonts w:ascii="Arial" w:hAnsi="Arial" w:cs="Arial"/>
          <w:bCs/>
          <w:sz w:val="24"/>
          <w:szCs w:val="24"/>
          <w:lang w:val="en-GB"/>
        </w:rPr>
        <w:t xml:space="preserve">applicant.  </w:t>
      </w:r>
      <w:r w:rsidR="00D06BE2">
        <w:rPr>
          <w:rFonts w:ascii="Arial" w:hAnsi="Arial" w:cs="Arial"/>
          <w:bCs/>
          <w:sz w:val="24"/>
          <w:szCs w:val="24"/>
          <w:lang w:val="en-GB"/>
        </w:rPr>
        <w:t>One of t</w:t>
      </w:r>
      <w:r w:rsidR="007E45B5">
        <w:rPr>
          <w:rFonts w:ascii="Arial" w:hAnsi="Arial" w:cs="Arial"/>
          <w:bCs/>
          <w:sz w:val="24"/>
          <w:szCs w:val="24"/>
          <w:lang w:val="en-GB"/>
        </w:rPr>
        <w:t>h</w:t>
      </w:r>
      <w:r w:rsidR="007F5AAF">
        <w:rPr>
          <w:rFonts w:ascii="Arial" w:hAnsi="Arial" w:cs="Arial"/>
          <w:bCs/>
          <w:sz w:val="24"/>
          <w:szCs w:val="24"/>
          <w:lang w:val="en-GB"/>
        </w:rPr>
        <w:t>e</w:t>
      </w:r>
      <w:r w:rsidR="007E45B5">
        <w:rPr>
          <w:rFonts w:ascii="Arial" w:hAnsi="Arial" w:cs="Arial"/>
          <w:bCs/>
          <w:sz w:val="24"/>
          <w:szCs w:val="24"/>
          <w:lang w:val="en-GB"/>
        </w:rPr>
        <w:t xml:space="preserve"> alleged</w:t>
      </w:r>
      <w:r w:rsidR="0099368C">
        <w:rPr>
          <w:rFonts w:ascii="Arial" w:hAnsi="Arial" w:cs="Arial"/>
          <w:bCs/>
          <w:sz w:val="24"/>
          <w:szCs w:val="24"/>
          <w:lang w:val="en-GB"/>
        </w:rPr>
        <w:t xml:space="preserve"> dispute</w:t>
      </w:r>
      <w:r w:rsidR="001B2A59">
        <w:rPr>
          <w:rFonts w:ascii="Arial" w:hAnsi="Arial" w:cs="Arial"/>
          <w:bCs/>
          <w:sz w:val="24"/>
          <w:szCs w:val="24"/>
          <w:lang w:val="en-GB"/>
        </w:rPr>
        <w:t>s</w:t>
      </w:r>
      <w:r w:rsidR="0099368C">
        <w:rPr>
          <w:rFonts w:ascii="Arial" w:hAnsi="Arial" w:cs="Arial"/>
          <w:bCs/>
          <w:sz w:val="24"/>
          <w:szCs w:val="24"/>
          <w:lang w:val="en-GB"/>
        </w:rPr>
        <w:t xml:space="preserve"> of fact </w:t>
      </w:r>
      <w:r w:rsidR="00D06BE2">
        <w:rPr>
          <w:rFonts w:ascii="Arial" w:hAnsi="Arial" w:cs="Arial"/>
          <w:bCs/>
          <w:sz w:val="24"/>
          <w:szCs w:val="24"/>
          <w:lang w:val="en-GB"/>
        </w:rPr>
        <w:t>relates to</w:t>
      </w:r>
      <w:r w:rsidR="0099368C">
        <w:rPr>
          <w:rFonts w:ascii="Arial" w:hAnsi="Arial" w:cs="Arial"/>
          <w:bCs/>
          <w:sz w:val="24"/>
          <w:szCs w:val="24"/>
          <w:lang w:val="en-GB"/>
        </w:rPr>
        <w:t xml:space="preserve"> the service of the termination notice which </w:t>
      </w:r>
      <w:r w:rsidR="007E45B5">
        <w:rPr>
          <w:rFonts w:ascii="Arial" w:hAnsi="Arial" w:cs="Arial"/>
          <w:bCs/>
          <w:sz w:val="24"/>
          <w:szCs w:val="24"/>
          <w:lang w:val="en-GB"/>
        </w:rPr>
        <w:t>Ms Ntloko</w:t>
      </w:r>
      <w:r w:rsidR="0099368C">
        <w:rPr>
          <w:rFonts w:ascii="Arial" w:hAnsi="Arial" w:cs="Arial"/>
          <w:bCs/>
          <w:sz w:val="24"/>
          <w:szCs w:val="24"/>
          <w:lang w:val="en-GB"/>
        </w:rPr>
        <w:t xml:space="preserve"> says was not served personally </w:t>
      </w:r>
      <w:r w:rsidR="00BC5206">
        <w:rPr>
          <w:rFonts w:ascii="Arial" w:hAnsi="Arial" w:cs="Arial"/>
          <w:bCs/>
          <w:sz w:val="24"/>
          <w:szCs w:val="24"/>
          <w:lang w:val="en-GB"/>
        </w:rPr>
        <w:t>on</w:t>
      </w:r>
      <w:r w:rsidR="0099368C">
        <w:rPr>
          <w:rFonts w:ascii="Arial" w:hAnsi="Arial" w:cs="Arial"/>
          <w:bCs/>
          <w:sz w:val="24"/>
          <w:szCs w:val="24"/>
          <w:lang w:val="en-GB"/>
        </w:rPr>
        <w:t xml:space="preserve"> her.  </w:t>
      </w:r>
      <w:r w:rsidR="00BC5206">
        <w:rPr>
          <w:rFonts w:ascii="Arial" w:hAnsi="Arial" w:cs="Arial"/>
          <w:bCs/>
          <w:sz w:val="24"/>
          <w:szCs w:val="24"/>
          <w:lang w:val="en-GB"/>
        </w:rPr>
        <w:t>The assertion that there should have been a personal service of</w:t>
      </w:r>
      <w:r w:rsidR="0099368C">
        <w:rPr>
          <w:rFonts w:ascii="Arial" w:hAnsi="Arial" w:cs="Arial"/>
          <w:bCs/>
          <w:sz w:val="24"/>
          <w:szCs w:val="24"/>
          <w:lang w:val="en-GB"/>
        </w:rPr>
        <w:t xml:space="preserve"> the termination notice </w:t>
      </w:r>
      <w:r w:rsidR="00BC5206">
        <w:rPr>
          <w:rFonts w:ascii="Arial" w:hAnsi="Arial" w:cs="Arial"/>
          <w:bCs/>
          <w:sz w:val="24"/>
          <w:szCs w:val="24"/>
          <w:lang w:val="en-GB"/>
        </w:rPr>
        <w:t>is misplaced and ill-advised</w:t>
      </w:r>
      <w:r w:rsidR="0099368C">
        <w:rPr>
          <w:rFonts w:ascii="Arial" w:hAnsi="Arial" w:cs="Arial"/>
          <w:bCs/>
          <w:sz w:val="24"/>
          <w:szCs w:val="24"/>
          <w:lang w:val="en-GB"/>
        </w:rPr>
        <w:t>.  In any event</w:t>
      </w:r>
      <w:r w:rsidR="00BC5206">
        <w:rPr>
          <w:rFonts w:ascii="Arial" w:hAnsi="Arial" w:cs="Arial"/>
          <w:bCs/>
          <w:sz w:val="24"/>
          <w:szCs w:val="24"/>
          <w:lang w:val="en-GB"/>
        </w:rPr>
        <w:t>,</w:t>
      </w:r>
      <w:r w:rsidR="0099368C">
        <w:rPr>
          <w:rFonts w:ascii="Arial" w:hAnsi="Arial" w:cs="Arial"/>
          <w:bCs/>
          <w:sz w:val="24"/>
          <w:szCs w:val="24"/>
          <w:lang w:val="en-GB"/>
        </w:rPr>
        <w:t xml:space="preserve"> not only was the termination</w:t>
      </w:r>
      <w:r w:rsidR="00BF5D58">
        <w:rPr>
          <w:rFonts w:ascii="Arial" w:hAnsi="Arial" w:cs="Arial"/>
          <w:bCs/>
          <w:sz w:val="24"/>
          <w:szCs w:val="24"/>
          <w:lang w:val="en-GB"/>
        </w:rPr>
        <w:t xml:space="preserve"> notice properly served as indicated </w:t>
      </w:r>
      <w:r w:rsidR="000F7720">
        <w:rPr>
          <w:rFonts w:ascii="Arial" w:hAnsi="Arial" w:cs="Arial"/>
          <w:bCs/>
          <w:sz w:val="24"/>
          <w:szCs w:val="24"/>
          <w:lang w:val="en-GB"/>
        </w:rPr>
        <w:t xml:space="preserve">before but </w:t>
      </w:r>
      <w:proofErr w:type="gramStart"/>
      <w:r w:rsidR="000F7720">
        <w:rPr>
          <w:rFonts w:ascii="Arial" w:hAnsi="Arial" w:cs="Arial"/>
          <w:bCs/>
          <w:sz w:val="24"/>
          <w:szCs w:val="24"/>
          <w:lang w:val="en-GB"/>
        </w:rPr>
        <w:t>also</w:t>
      </w:r>
      <w:proofErr w:type="gramEnd"/>
      <w:r w:rsidR="000F7720">
        <w:rPr>
          <w:rFonts w:ascii="Arial" w:hAnsi="Arial" w:cs="Arial"/>
          <w:bCs/>
          <w:sz w:val="24"/>
          <w:szCs w:val="24"/>
          <w:lang w:val="en-GB"/>
        </w:rPr>
        <w:t xml:space="preserve"> she has since been </w:t>
      </w:r>
      <w:r w:rsidR="000F7720">
        <w:rPr>
          <w:rFonts w:ascii="Arial" w:hAnsi="Arial" w:cs="Arial"/>
          <w:bCs/>
          <w:sz w:val="24"/>
          <w:szCs w:val="24"/>
          <w:lang w:val="en-GB"/>
        </w:rPr>
        <w:lastRenderedPageBreak/>
        <w:t>served with the summons. There have been numerous postponements of th</w:t>
      </w:r>
      <w:r w:rsidR="00AB3B4A">
        <w:rPr>
          <w:rFonts w:ascii="Arial" w:hAnsi="Arial" w:cs="Arial"/>
          <w:bCs/>
          <w:sz w:val="24"/>
          <w:szCs w:val="24"/>
          <w:lang w:val="en-GB"/>
        </w:rPr>
        <w:t>is</w:t>
      </w:r>
      <w:r w:rsidR="000F7720">
        <w:rPr>
          <w:rFonts w:ascii="Arial" w:hAnsi="Arial" w:cs="Arial"/>
          <w:bCs/>
          <w:sz w:val="24"/>
          <w:szCs w:val="24"/>
          <w:lang w:val="en-GB"/>
        </w:rPr>
        <w:t xml:space="preserve"> matter which gave h</w:t>
      </w:r>
      <w:r w:rsidR="007E45B5">
        <w:rPr>
          <w:rFonts w:ascii="Arial" w:hAnsi="Arial" w:cs="Arial"/>
          <w:bCs/>
          <w:sz w:val="24"/>
          <w:szCs w:val="24"/>
          <w:lang w:val="en-GB"/>
        </w:rPr>
        <w:t>er</w:t>
      </w:r>
      <w:r w:rsidR="000F7720">
        <w:rPr>
          <w:rFonts w:ascii="Arial" w:hAnsi="Arial" w:cs="Arial"/>
          <w:bCs/>
          <w:sz w:val="24"/>
          <w:szCs w:val="24"/>
          <w:lang w:val="en-GB"/>
        </w:rPr>
        <w:t xml:space="preserve"> more than ample time </w:t>
      </w:r>
      <w:r w:rsidR="009B24EC">
        <w:rPr>
          <w:rFonts w:ascii="Arial" w:hAnsi="Arial" w:cs="Arial"/>
          <w:bCs/>
          <w:sz w:val="24"/>
          <w:szCs w:val="24"/>
          <w:lang w:val="en-GB"/>
        </w:rPr>
        <w:t xml:space="preserve">to consider her position </w:t>
      </w:r>
      <w:r w:rsidR="000F7720">
        <w:rPr>
          <w:rFonts w:ascii="Arial" w:hAnsi="Arial" w:cs="Arial"/>
          <w:bCs/>
          <w:sz w:val="24"/>
          <w:szCs w:val="24"/>
          <w:lang w:val="en-GB"/>
        </w:rPr>
        <w:t xml:space="preserve">since 2020 when these proceedings were instituted.  </w:t>
      </w:r>
      <w:r w:rsidR="009B24EC">
        <w:rPr>
          <w:rFonts w:ascii="Arial" w:hAnsi="Arial" w:cs="Arial"/>
          <w:bCs/>
          <w:sz w:val="24"/>
          <w:szCs w:val="24"/>
          <w:lang w:val="en-GB"/>
        </w:rPr>
        <w:t>The alleged</w:t>
      </w:r>
      <w:r w:rsidR="000F7720">
        <w:rPr>
          <w:rFonts w:ascii="Arial" w:hAnsi="Arial" w:cs="Arial"/>
          <w:bCs/>
          <w:sz w:val="24"/>
          <w:szCs w:val="24"/>
          <w:lang w:val="en-GB"/>
        </w:rPr>
        <w:t xml:space="preserve"> dispute</w:t>
      </w:r>
      <w:r w:rsidR="00D06BE2">
        <w:rPr>
          <w:rFonts w:ascii="Arial" w:hAnsi="Arial" w:cs="Arial"/>
          <w:bCs/>
          <w:sz w:val="24"/>
          <w:szCs w:val="24"/>
          <w:lang w:val="en-GB"/>
        </w:rPr>
        <w:t>s</w:t>
      </w:r>
      <w:r w:rsidR="000F7720">
        <w:rPr>
          <w:rFonts w:ascii="Arial" w:hAnsi="Arial" w:cs="Arial"/>
          <w:bCs/>
          <w:sz w:val="24"/>
          <w:szCs w:val="24"/>
          <w:lang w:val="en-GB"/>
        </w:rPr>
        <w:t xml:space="preserve"> of fact must be rejected as must all the other spurious defences she </w:t>
      </w:r>
      <w:r w:rsidR="007E45B5">
        <w:rPr>
          <w:rFonts w:ascii="Arial" w:hAnsi="Arial" w:cs="Arial"/>
          <w:bCs/>
          <w:sz w:val="24"/>
          <w:szCs w:val="24"/>
          <w:lang w:val="en-GB"/>
        </w:rPr>
        <w:t>h</w:t>
      </w:r>
      <w:r w:rsidR="000F7720">
        <w:rPr>
          <w:rFonts w:ascii="Arial" w:hAnsi="Arial" w:cs="Arial"/>
          <w:bCs/>
          <w:sz w:val="24"/>
          <w:szCs w:val="24"/>
          <w:lang w:val="en-GB"/>
        </w:rPr>
        <w:t xml:space="preserve">as attempted to raise both in </w:t>
      </w:r>
      <w:r w:rsidR="007E45B5">
        <w:rPr>
          <w:rFonts w:ascii="Arial" w:hAnsi="Arial" w:cs="Arial"/>
          <w:bCs/>
          <w:sz w:val="24"/>
          <w:szCs w:val="24"/>
          <w:lang w:val="en-GB"/>
        </w:rPr>
        <w:t>her</w:t>
      </w:r>
      <w:r w:rsidR="000F7720">
        <w:rPr>
          <w:rFonts w:ascii="Arial" w:hAnsi="Arial" w:cs="Arial"/>
          <w:bCs/>
          <w:sz w:val="24"/>
          <w:szCs w:val="24"/>
          <w:lang w:val="en-GB"/>
        </w:rPr>
        <w:t xml:space="preserve"> answering affidavit and in her heads of argument </w:t>
      </w:r>
      <w:r w:rsidR="007E45B5">
        <w:rPr>
          <w:rFonts w:ascii="Arial" w:hAnsi="Arial" w:cs="Arial"/>
          <w:bCs/>
          <w:sz w:val="24"/>
          <w:szCs w:val="24"/>
          <w:lang w:val="en-GB"/>
        </w:rPr>
        <w:t xml:space="preserve">as well as </w:t>
      </w:r>
      <w:r w:rsidR="0000280A">
        <w:rPr>
          <w:rFonts w:ascii="Arial" w:hAnsi="Arial" w:cs="Arial"/>
          <w:bCs/>
          <w:sz w:val="24"/>
          <w:szCs w:val="24"/>
          <w:lang w:val="en-GB"/>
        </w:rPr>
        <w:t>during the oral</w:t>
      </w:r>
      <w:r w:rsidR="007E45B5">
        <w:rPr>
          <w:rFonts w:ascii="Arial" w:hAnsi="Arial" w:cs="Arial"/>
          <w:bCs/>
          <w:sz w:val="24"/>
          <w:szCs w:val="24"/>
          <w:lang w:val="en-GB"/>
        </w:rPr>
        <w:t xml:space="preserve"> submissions made</w:t>
      </w:r>
      <w:r w:rsidR="000F7720">
        <w:rPr>
          <w:rFonts w:ascii="Arial" w:hAnsi="Arial" w:cs="Arial"/>
          <w:bCs/>
          <w:sz w:val="24"/>
          <w:szCs w:val="24"/>
          <w:lang w:val="en-GB"/>
        </w:rPr>
        <w:t xml:space="preserve"> in court </w:t>
      </w:r>
      <w:r w:rsidR="004468C7">
        <w:rPr>
          <w:rFonts w:ascii="Arial" w:hAnsi="Arial" w:cs="Arial"/>
          <w:bCs/>
          <w:sz w:val="24"/>
          <w:szCs w:val="24"/>
          <w:lang w:val="en-GB"/>
        </w:rPr>
        <w:t xml:space="preserve">on her behalf </w:t>
      </w:r>
      <w:r w:rsidR="000F7720">
        <w:rPr>
          <w:rFonts w:ascii="Arial" w:hAnsi="Arial" w:cs="Arial"/>
          <w:bCs/>
          <w:sz w:val="24"/>
          <w:szCs w:val="24"/>
          <w:lang w:val="en-GB"/>
        </w:rPr>
        <w:t xml:space="preserve">during the hearing of this matter.  </w:t>
      </w:r>
    </w:p>
    <w:p w14:paraId="3D49DE95" w14:textId="4455664C" w:rsidR="00D46A93" w:rsidRDefault="009A6171" w:rsidP="00A77B70">
      <w:pPr>
        <w:spacing w:line="480" w:lineRule="auto"/>
        <w:jc w:val="both"/>
        <w:rPr>
          <w:rFonts w:ascii="Arial" w:hAnsi="Arial" w:cs="Arial"/>
          <w:bCs/>
          <w:sz w:val="24"/>
          <w:szCs w:val="24"/>
          <w:lang w:val="en-GB"/>
        </w:rPr>
      </w:pPr>
      <w:r>
        <w:rPr>
          <w:rFonts w:ascii="Arial" w:hAnsi="Arial" w:cs="Arial"/>
          <w:bCs/>
          <w:sz w:val="24"/>
          <w:szCs w:val="24"/>
          <w:lang w:val="en-GB"/>
        </w:rPr>
        <w:t>[2</w:t>
      </w:r>
      <w:r w:rsidR="00FA6406">
        <w:rPr>
          <w:rFonts w:ascii="Arial" w:hAnsi="Arial" w:cs="Arial"/>
          <w:bCs/>
          <w:sz w:val="24"/>
          <w:szCs w:val="24"/>
          <w:lang w:val="en-GB"/>
        </w:rPr>
        <w:t>7</w:t>
      </w:r>
      <w:r>
        <w:rPr>
          <w:rFonts w:ascii="Arial" w:hAnsi="Arial" w:cs="Arial"/>
          <w:bCs/>
          <w:sz w:val="24"/>
          <w:szCs w:val="24"/>
          <w:lang w:val="en-GB"/>
        </w:rPr>
        <w:t xml:space="preserve">] </w:t>
      </w:r>
      <w:r w:rsidR="000F7720">
        <w:rPr>
          <w:rFonts w:ascii="Arial" w:hAnsi="Arial" w:cs="Arial"/>
          <w:bCs/>
          <w:sz w:val="24"/>
          <w:szCs w:val="24"/>
          <w:lang w:val="en-GB"/>
        </w:rPr>
        <w:t>Some of th</w:t>
      </w:r>
      <w:r>
        <w:rPr>
          <w:rFonts w:ascii="Arial" w:hAnsi="Arial" w:cs="Arial"/>
          <w:bCs/>
          <w:sz w:val="24"/>
          <w:szCs w:val="24"/>
          <w:lang w:val="en-GB"/>
        </w:rPr>
        <w:t>e</w:t>
      </w:r>
      <w:r w:rsidR="000F7720">
        <w:rPr>
          <w:rFonts w:ascii="Arial" w:hAnsi="Arial" w:cs="Arial"/>
          <w:bCs/>
          <w:sz w:val="24"/>
          <w:szCs w:val="24"/>
          <w:lang w:val="en-GB"/>
        </w:rPr>
        <w:t xml:space="preserve"> </w:t>
      </w:r>
      <w:r w:rsidR="004468C7">
        <w:rPr>
          <w:rFonts w:ascii="Arial" w:hAnsi="Arial" w:cs="Arial"/>
          <w:bCs/>
          <w:sz w:val="24"/>
          <w:szCs w:val="24"/>
          <w:lang w:val="en-GB"/>
        </w:rPr>
        <w:t>defence</w:t>
      </w:r>
      <w:r w:rsidR="00AF1888">
        <w:rPr>
          <w:rFonts w:ascii="Arial" w:hAnsi="Arial" w:cs="Arial"/>
          <w:bCs/>
          <w:sz w:val="24"/>
          <w:szCs w:val="24"/>
          <w:lang w:val="en-GB"/>
        </w:rPr>
        <w:t>s</w:t>
      </w:r>
      <w:r w:rsidR="000F7720">
        <w:rPr>
          <w:rFonts w:ascii="Arial" w:hAnsi="Arial" w:cs="Arial"/>
          <w:bCs/>
          <w:sz w:val="24"/>
          <w:szCs w:val="24"/>
          <w:lang w:val="en-GB"/>
        </w:rPr>
        <w:t xml:space="preserve"> </w:t>
      </w:r>
      <w:r>
        <w:rPr>
          <w:rFonts w:ascii="Arial" w:hAnsi="Arial" w:cs="Arial"/>
          <w:bCs/>
          <w:sz w:val="24"/>
          <w:szCs w:val="24"/>
          <w:lang w:val="en-GB"/>
        </w:rPr>
        <w:t>raised</w:t>
      </w:r>
      <w:r w:rsidR="000F7720">
        <w:rPr>
          <w:rFonts w:ascii="Arial" w:hAnsi="Arial" w:cs="Arial"/>
          <w:bCs/>
          <w:sz w:val="24"/>
          <w:szCs w:val="24"/>
          <w:lang w:val="en-GB"/>
        </w:rPr>
        <w:t xml:space="preserve"> could not have been genuinely raised </w:t>
      </w:r>
      <w:r>
        <w:rPr>
          <w:rFonts w:ascii="Arial" w:hAnsi="Arial" w:cs="Arial"/>
          <w:bCs/>
          <w:sz w:val="24"/>
          <w:szCs w:val="24"/>
          <w:lang w:val="en-GB"/>
        </w:rPr>
        <w:t xml:space="preserve">or with any sense of conviction </w:t>
      </w:r>
      <w:r w:rsidR="00D06BE2">
        <w:rPr>
          <w:rFonts w:ascii="Arial" w:hAnsi="Arial" w:cs="Arial"/>
          <w:bCs/>
          <w:sz w:val="24"/>
          <w:szCs w:val="24"/>
          <w:lang w:val="en-GB"/>
        </w:rPr>
        <w:t xml:space="preserve">about their correctness </w:t>
      </w:r>
      <w:r w:rsidR="000F7720">
        <w:rPr>
          <w:rFonts w:ascii="Arial" w:hAnsi="Arial" w:cs="Arial"/>
          <w:bCs/>
          <w:sz w:val="24"/>
          <w:szCs w:val="24"/>
          <w:lang w:val="en-GB"/>
        </w:rPr>
        <w:t>as they lack factual grounding and legal merit</w:t>
      </w:r>
      <w:r>
        <w:rPr>
          <w:rFonts w:ascii="Arial" w:hAnsi="Arial" w:cs="Arial"/>
          <w:bCs/>
          <w:sz w:val="24"/>
          <w:szCs w:val="24"/>
          <w:lang w:val="en-GB"/>
        </w:rPr>
        <w:t xml:space="preserve">.  </w:t>
      </w:r>
      <w:r w:rsidR="000F7720">
        <w:rPr>
          <w:rFonts w:ascii="Arial" w:hAnsi="Arial" w:cs="Arial"/>
          <w:bCs/>
          <w:sz w:val="24"/>
          <w:szCs w:val="24"/>
          <w:lang w:val="en-GB"/>
        </w:rPr>
        <w:t xml:space="preserve"> </w:t>
      </w:r>
      <w:r>
        <w:rPr>
          <w:rFonts w:ascii="Arial" w:hAnsi="Arial" w:cs="Arial"/>
          <w:bCs/>
          <w:sz w:val="24"/>
          <w:szCs w:val="24"/>
          <w:lang w:val="en-GB"/>
        </w:rPr>
        <w:t>For instance</w:t>
      </w:r>
      <w:r w:rsidR="00ED6E44">
        <w:rPr>
          <w:rFonts w:ascii="Arial" w:hAnsi="Arial" w:cs="Arial"/>
          <w:bCs/>
          <w:sz w:val="24"/>
          <w:szCs w:val="24"/>
          <w:lang w:val="en-GB"/>
        </w:rPr>
        <w:t>,</w:t>
      </w:r>
      <w:r w:rsidR="000F7720">
        <w:rPr>
          <w:rFonts w:ascii="Arial" w:hAnsi="Arial" w:cs="Arial"/>
          <w:bCs/>
          <w:sz w:val="24"/>
          <w:szCs w:val="24"/>
          <w:lang w:val="en-GB"/>
        </w:rPr>
        <w:t xml:space="preserve"> a point </w:t>
      </w:r>
      <w:r w:rsidR="00ED6E44">
        <w:rPr>
          <w:rFonts w:ascii="Arial" w:hAnsi="Arial" w:cs="Arial"/>
          <w:bCs/>
          <w:sz w:val="24"/>
          <w:szCs w:val="24"/>
          <w:lang w:val="en-GB"/>
        </w:rPr>
        <w:t>wa</w:t>
      </w:r>
      <w:r>
        <w:rPr>
          <w:rFonts w:ascii="Arial" w:hAnsi="Arial" w:cs="Arial"/>
          <w:bCs/>
          <w:sz w:val="24"/>
          <w:szCs w:val="24"/>
          <w:lang w:val="en-GB"/>
        </w:rPr>
        <w:t>s raised</w:t>
      </w:r>
      <w:r w:rsidR="000F7720">
        <w:rPr>
          <w:rFonts w:ascii="Arial" w:hAnsi="Arial" w:cs="Arial"/>
          <w:bCs/>
          <w:sz w:val="24"/>
          <w:szCs w:val="24"/>
          <w:lang w:val="en-GB"/>
        </w:rPr>
        <w:t>, for the first time in court</w:t>
      </w:r>
      <w:r w:rsidR="004468C7">
        <w:rPr>
          <w:rFonts w:ascii="Arial" w:hAnsi="Arial" w:cs="Arial"/>
          <w:bCs/>
          <w:sz w:val="24"/>
          <w:szCs w:val="24"/>
          <w:lang w:val="en-GB"/>
        </w:rPr>
        <w:t>,</w:t>
      </w:r>
      <w:r>
        <w:rPr>
          <w:rFonts w:ascii="Arial" w:hAnsi="Arial" w:cs="Arial"/>
          <w:bCs/>
          <w:sz w:val="24"/>
          <w:szCs w:val="24"/>
          <w:lang w:val="en-GB"/>
        </w:rPr>
        <w:t xml:space="preserve"> in which</w:t>
      </w:r>
      <w:r w:rsidR="000F7720">
        <w:rPr>
          <w:rFonts w:ascii="Arial" w:hAnsi="Arial" w:cs="Arial"/>
          <w:bCs/>
          <w:sz w:val="24"/>
          <w:szCs w:val="24"/>
          <w:lang w:val="en-GB"/>
        </w:rPr>
        <w:t xml:space="preserve"> it was sought to argue that the lease agreement in question should not have been entered into and that </w:t>
      </w:r>
      <w:r w:rsidR="008770F8">
        <w:rPr>
          <w:rFonts w:ascii="Arial" w:hAnsi="Arial" w:cs="Arial"/>
          <w:bCs/>
          <w:sz w:val="24"/>
          <w:szCs w:val="24"/>
          <w:lang w:val="en-GB"/>
        </w:rPr>
        <w:t>M</w:t>
      </w:r>
      <w:r w:rsidR="00ED6E44">
        <w:rPr>
          <w:rFonts w:ascii="Arial" w:hAnsi="Arial" w:cs="Arial"/>
          <w:bCs/>
          <w:sz w:val="24"/>
          <w:szCs w:val="24"/>
          <w:lang w:val="en-GB"/>
        </w:rPr>
        <w:t>s</w:t>
      </w:r>
      <w:r w:rsidR="008770F8">
        <w:rPr>
          <w:rFonts w:ascii="Arial" w:hAnsi="Arial" w:cs="Arial"/>
          <w:bCs/>
          <w:sz w:val="24"/>
          <w:szCs w:val="24"/>
          <w:lang w:val="en-GB"/>
        </w:rPr>
        <w:t xml:space="preserve"> Ntloko</w:t>
      </w:r>
      <w:r w:rsidR="000F7720">
        <w:rPr>
          <w:rFonts w:ascii="Arial" w:hAnsi="Arial" w:cs="Arial"/>
          <w:bCs/>
          <w:sz w:val="24"/>
          <w:szCs w:val="24"/>
          <w:lang w:val="en-GB"/>
        </w:rPr>
        <w:t xml:space="preserve"> should not have signed</w:t>
      </w:r>
      <w:r w:rsidR="008770F8">
        <w:rPr>
          <w:rFonts w:ascii="Arial" w:hAnsi="Arial" w:cs="Arial"/>
          <w:bCs/>
          <w:sz w:val="24"/>
          <w:szCs w:val="24"/>
          <w:lang w:val="en-GB"/>
        </w:rPr>
        <w:t xml:space="preserve"> it</w:t>
      </w:r>
      <w:r w:rsidR="00AF1888">
        <w:rPr>
          <w:rFonts w:ascii="Arial" w:hAnsi="Arial" w:cs="Arial"/>
          <w:bCs/>
          <w:sz w:val="24"/>
          <w:szCs w:val="24"/>
          <w:lang w:val="en-GB"/>
        </w:rPr>
        <w:t xml:space="preserve"> seemingly on the basis that the property is currently not registered in the name of the department</w:t>
      </w:r>
      <w:r w:rsidR="008770F8">
        <w:rPr>
          <w:rFonts w:ascii="Arial" w:hAnsi="Arial" w:cs="Arial"/>
          <w:bCs/>
          <w:sz w:val="24"/>
          <w:szCs w:val="24"/>
          <w:lang w:val="en-GB"/>
        </w:rPr>
        <w:t xml:space="preserve">.  </w:t>
      </w:r>
      <w:r w:rsidR="000F7720">
        <w:rPr>
          <w:rFonts w:ascii="Arial" w:hAnsi="Arial" w:cs="Arial"/>
          <w:bCs/>
          <w:sz w:val="24"/>
          <w:szCs w:val="24"/>
          <w:lang w:val="en-GB"/>
        </w:rPr>
        <w:t>None of this was raised in the answering affidavit</w:t>
      </w:r>
      <w:r w:rsidR="0000280A">
        <w:rPr>
          <w:rFonts w:ascii="Arial" w:hAnsi="Arial" w:cs="Arial"/>
          <w:bCs/>
          <w:sz w:val="24"/>
          <w:szCs w:val="24"/>
          <w:lang w:val="en-GB"/>
        </w:rPr>
        <w:t xml:space="preserve"> or at the very least, in the heads of argument</w:t>
      </w:r>
      <w:r w:rsidR="000F7720">
        <w:rPr>
          <w:rFonts w:ascii="Arial" w:hAnsi="Arial" w:cs="Arial"/>
          <w:bCs/>
          <w:sz w:val="24"/>
          <w:szCs w:val="24"/>
          <w:lang w:val="en-GB"/>
        </w:rPr>
        <w:t>.  It must therefore be rejected on that basis alone</w:t>
      </w:r>
      <w:r w:rsidR="00251ADF">
        <w:rPr>
          <w:rFonts w:ascii="Arial" w:hAnsi="Arial" w:cs="Arial"/>
          <w:bCs/>
          <w:sz w:val="24"/>
          <w:szCs w:val="24"/>
          <w:lang w:val="en-GB"/>
        </w:rPr>
        <w:t xml:space="preserve">. </w:t>
      </w:r>
      <w:r w:rsidR="000F7720">
        <w:rPr>
          <w:rFonts w:ascii="Arial" w:hAnsi="Arial" w:cs="Arial"/>
          <w:bCs/>
          <w:sz w:val="24"/>
          <w:szCs w:val="24"/>
          <w:lang w:val="en-GB"/>
        </w:rPr>
        <w:t xml:space="preserve"> </w:t>
      </w:r>
      <w:r w:rsidR="00251ADF">
        <w:rPr>
          <w:rFonts w:ascii="Arial" w:hAnsi="Arial" w:cs="Arial"/>
          <w:bCs/>
          <w:sz w:val="24"/>
          <w:szCs w:val="24"/>
          <w:lang w:val="en-GB"/>
        </w:rPr>
        <w:t>I</w:t>
      </w:r>
      <w:r w:rsidR="000F7720">
        <w:rPr>
          <w:rFonts w:ascii="Arial" w:hAnsi="Arial" w:cs="Arial"/>
          <w:bCs/>
          <w:sz w:val="24"/>
          <w:szCs w:val="24"/>
          <w:lang w:val="en-GB"/>
        </w:rPr>
        <w:t xml:space="preserve">n addition </w:t>
      </w:r>
      <w:r w:rsidR="00D06BE2">
        <w:rPr>
          <w:rFonts w:ascii="Arial" w:hAnsi="Arial" w:cs="Arial"/>
          <w:bCs/>
          <w:sz w:val="24"/>
          <w:szCs w:val="24"/>
          <w:lang w:val="en-GB"/>
        </w:rPr>
        <w:t xml:space="preserve">to </w:t>
      </w:r>
      <w:r w:rsidR="000F7720">
        <w:rPr>
          <w:rFonts w:ascii="Arial" w:hAnsi="Arial" w:cs="Arial"/>
          <w:bCs/>
          <w:sz w:val="24"/>
          <w:szCs w:val="24"/>
          <w:lang w:val="en-GB"/>
        </w:rPr>
        <w:t xml:space="preserve">that it </w:t>
      </w:r>
      <w:r w:rsidR="001967C8" w:rsidRPr="005C2E19">
        <w:rPr>
          <w:rFonts w:ascii="Arial" w:hAnsi="Arial" w:cs="Arial"/>
          <w:bCs/>
          <w:color w:val="000000" w:themeColor="text1"/>
          <w:sz w:val="24"/>
          <w:szCs w:val="24"/>
          <w:lang w:val="en-GB"/>
        </w:rPr>
        <w:t>surely</w:t>
      </w:r>
      <w:r w:rsidR="00D06BE2" w:rsidRPr="001967C8">
        <w:rPr>
          <w:rFonts w:ascii="Arial" w:hAnsi="Arial" w:cs="Arial"/>
          <w:bCs/>
          <w:color w:val="FF0000"/>
          <w:sz w:val="24"/>
          <w:szCs w:val="24"/>
          <w:lang w:val="en-GB"/>
        </w:rPr>
        <w:t xml:space="preserve"> </w:t>
      </w:r>
      <w:r w:rsidR="00251ADF">
        <w:rPr>
          <w:rFonts w:ascii="Arial" w:hAnsi="Arial" w:cs="Arial"/>
          <w:bCs/>
          <w:sz w:val="24"/>
          <w:szCs w:val="24"/>
          <w:lang w:val="en-GB"/>
        </w:rPr>
        <w:t>cannot be correct for a tenant</w:t>
      </w:r>
      <w:r w:rsidR="000F7720">
        <w:rPr>
          <w:rFonts w:ascii="Arial" w:hAnsi="Arial" w:cs="Arial"/>
          <w:bCs/>
          <w:sz w:val="24"/>
          <w:szCs w:val="24"/>
          <w:lang w:val="en-GB"/>
        </w:rPr>
        <w:t xml:space="preserve"> to say </w:t>
      </w:r>
      <w:r w:rsidR="007B07B1">
        <w:rPr>
          <w:rFonts w:ascii="Arial" w:hAnsi="Arial" w:cs="Arial"/>
          <w:bCs/>
          <w:sz w:val="24"/>
          <w:szCs w:val="24"/>
          <w:lang w:val="en-GB"/>
        </w:rPr>
        <w:t xml:space="preserve">that </w:t>
      </w:r>
      <w:r w:rsidR="000F7720">
        <w:rPr>
          <w:rFonts w:ascii="Arial" w:hAnsi="Arial" w:cs="Arial"/>
          <w:bCs/>
          <w:sz w:val="24"/>
          <w:szCs w:val="24"/>
          <w:lang w:val="en-GB"/>
        </w:rPr>
        <w:t xml:space="preserve">she or he is </w:t>
      </w:r>
      <w:r w:rsidR="007B07B1">
        <w:rPr>
          <w:rFonts w:ascii="Arial" w:hAnsi="Arial" w:cs="Arial"/>
          <w:bCs/>
          <w:sz w:val="24"/>
          <w:szCs w:val="24"/>
          <w:lang w:val="en-GB"/>
        </w:rPr>
        <w:t>not</w:t>
      </w:r>
      <w:r w:rsidR="000F7720">
        <w:rPr>
          <w:rFonts w:ascii="Arial" w:hAnsi="Arial" w:cs="Arial"/>
          <w:bCs/>
          <w:sz w:val="24"/>
          <w:szCs w:val="24"/>
          <w:lang w:val="en-GB"/>
        </w:rPr>
        <w:t xml:space="preserve"> bound </w:t>
      </w:r>
      <w:r w:rsidR="00844BFA">
        <w:rPr>
          <w:rFonts w:ascii="Arial" w:hAnsi="Arial" w:cs="Arial"/>
          <w:bCs/>
          <w:sz w:val="24"/>
          <w:szCs w:val="24"/>
          <w:lang w:val="en-GB"/>
        </w:rPr>
        <w:t xml:space="preserve">by a </w:t>
      </w:r>
      <w:r w:rsidR="004468C7">
        <w:rPr>
          <w:rFonts w:ascii="Arial" w:hAnsi="Arial" w:cs="Arial"/>
          <w:bCs/>
          <w:sz w:val="24"/>
          <w:szCs w:val="24"/>
          <w:lang w:val="en-GB"/>
        </w:rPr>
        <w:t>lease agreement</w:t>
      </w:r>
      <w:r w:rsidR="00844BFA">
        <w:rPr>
          <w:rFonts w:ascii="Arial" w:hAnsi="Arial" w:cs="Arial"/>
          <w:bCs/>
          <w:sz w:val="24"/>
          <w:szCs w:val="24"/>
          <w:lang w:val="en-GB"/>
        </w:rPr>
        <w:t xml:space="preserve"> she or he signed because </w:t>
      </w:r>
      <w:r w:rsidR="007B07B1">
        <w:rPr>
          <w:rFonts w:ascii="Arial" w:hAnsi="Arial" w:cs="Arial"/>
          <w:bCs/>
          <w:sz w:val="24"/>
          <w:szCs w:val="24"/>
          <w:lang w:val="en-GB"/>
        </w:rPr>
        <w:t>the property</w:t>
      </w:r>
      <w:r w:rsidR="00844BFA">
        <w:rPr>
          <w:rFonts w:ascii="Arial" w:hAnsi="Arial" w:cs="Arial"/>
          <w:bCs/>
          <w:sz w:val="24"/>
          <w:szCs w:val="24"/>
          <w:lang w:val="en-GB"/>
        </w:rPr>
        <w:t xml:space="preserve"> does not belong to the applicant</w:t>
      </w:r>
      <w:r w:rsidR="00251ADF">
        <w:rPr>
          <w:rFonts w:ascii="Arial" w:hAnsi="Arial" w:cs="Arial"/>
          <w:bCs/>
          <w:sz w:val="24"/>
          <w:szCs w:val="24"/>
          <w:lang w:val="en-GB"/>
        </w:rPr>
        <w:t>.</w:t>
      </w:r>
      <w:r w:rsidR="00844BFA">
        <w:rPr>
          <w:rFonts w:ascii="Arial" w:hAnsi="Arial" w:cs="Arial"/>
          <w:bCs/>
          <w:sz w:val="24"/>
          <w:szCs w:val="24"/>
          <w:lang w:val="en-GB"/>
        </w:rPr>
        <w:t xml:space="preserve">  </w:t>
      </w:r>
      <w:r w:rsidR="007B07B1">
        <w:rPr>
          <w:rFonts w:ascii="Arial" w:hAnsi="Arial" w:cs="Arial"/>
          <w:bCs/>
          <w:sz w:val="24"/>
          <w:szCs w:val="24"/>
          <w:lang w:val="en-GB"/>
        </w:rPr>
        <w:t>Th</w:t>
      </w:r>
      <w:r w:rsidR="00251ADF">
        <w:rPr>
          <w:rFonts w:ascii="Arial" w:hAnsi="Arial" w:cs="Arial"/>
          <w:bCs/>
          <w:sz w:val="24"/>
          <w:szCs w:val="24"/>
          <w:lang w:val="en-GB"/>
        </w:rPr>
        <w:t>is</w:t>
      </w:r>
      <w:r w:rsidR="007B07B1">
        <w:rPr>
          <w:rFonts w:ascii="Arial" w:hAnsi="Arial" w:cs="Arial"/>
          <w:bCs/>
          <w:sz w:val="24"/>
          <w:szCs w:val="24"/>
          <w:lang w:val="en-GB"/>
        </w:rPr>
        <w:t xml:space="preserve"> submission ignore</w:t>
      </w:r>
      <w:r w:rsidR="00251ADF">
        <w:rPr>
          <w:rFonts w:ascii="Arial" w:hAnsi="Arial" w:cs="Arial"/>
          <w:bCs/>
          <w:sz w:val="24"/>
          <w:szCs w:val="24"/>
          <w:lang w:val="en-GB"/>
        </w:rPr>
        <w:t>s</w:t>
      </w:r>
      <w:r w:rsidR="007B07B1">
        <w:rPr>
          <w:rFonts w:ascii="Arial" w:hAnsi="Arial" w:cs="Arial"/>
          <w:bCs/>
          <w:sz w:val="24"/>
          <w:szCs w:val="24"/>
          <w:lang w:val="en-GB"/>
        </w:rPr>
        <w:t xml:space="preserve"> the fact that o</w:t>
      </w:r>
      <w:r w:rsidR="00844BFA">
        <w:rPr>
          <w:rFonts w:ascii="Arial" w:hAnsi="Arial" w:cs="Arial"/>
          <w:bCs/>
          <w:sz w:val="24"/>
          <w:szCs w:val="24"/>
          <w:lang w:val="en-GB"/>
        </w:rPr>
        <w:t xml:space="preserve">wnership is not a requirement for a lessor to enter into a lease agreement with a third party.  Therefore, lack of ownership, even where it is </w:t>
      </w:r>
      <w:r w:rsidR="00D06BE2">
        <w:rPr>
          <w:rFonts w:ascii="Arial" w:hAnsi="Arial" w:cs="Arial"/>
          <w:bCs/>
          <w:sz w:val="24"/>
          <w:szCs w:val="24"/>
          <w:lang w:val="en-GB"/>
        </w:rPr>
        <w:t>proved</w:t>
      </w:r>
      <w:r w:rsidR="00844BFA">
        <w:rPr>
          <w:rFonts w:ascii="Arial" w:hAnsi="Arial" w:cs="Arial"/>
          <w:bCs/>
          <w:sz w:val="24"/>
          <w:szCs w:val="24"/>
          <w:lang w:val="en-GB"/>
        </w:rPr>
        <w:t xml:space="preserve">, does not take the matter any further regarding the issue of </w:t>
      </w:r>
      <w:r w:rsidR="007B07B1">
        <w:rPr>
          <w:rFonts w:ascii="Arial" w:hAnsi="Arial" w:cs="Arial"/>
          <w:bCs/>
          <w:sz w:val="24"/>
          <w:szCs w:val="24"/>
          <w:lang w:val="en-GB"/>
        </w:rPr>
        <w:t>whether or not an eviction order should be granted</w:t>
      </w:r>
      <w:r w:rsidR="00844BFA">
        <w:rPr>
          <w:rFonts w:ascii="Arial" w:hAnsi="Arial" w:cs="Arial"/>
          <w:bCs/>
          <w:sz w:val="24"/>
          <w:szCs w:val="24"/>
          <w:lang w:val="en-GB"/>
        </w:rPr>
        <w:t>.</w:t>
      </w:r>
    </w:p>
    <w:p w14:paraId="2DFD3B35" w14:textId="3809B667" w:rsidR="00844BFA" w:rsidRDefault="00CC6B79" w:rsidP="00A77B70">
      <w:pPr>
        <w:spacing w:line="480" w:lineRule="auto"/>
        <w:jc w:val="both"/>
        <w:rPr>
          <w:rFonts w:ascii="Arial" w:hAnsi="Arial" w:cs="Arial"/>
          <w:bCs/>
          <w:sz w:val="24"/>
          <w:szCs w:val="24"/>
          <w:lang w:val="en-GB"/>
        </w:rPr>
      </w:pPr>
      <w:r>
        <w:rPr>
          <w:rFonts w:ascii="Arial" w:hAnsi="Arial" w:cs="Arial"/>
          <w:bCs/>
          <w:sz w:val="24"/>
          <w:szCs w:val="24"/>
          <w:lang w:val="en-GB"/>
        </w:rPr>
        <w:lastRenderedPageBreak/>
        <w:t>[</w:t>
      </w:r>
      <w:r w:rsidR="00FA6406">
        <w:rPr>
          <w:rFonts w:ascii="Arial" w:hAnsi="Arial" w:cs="Arial"/>
          <w:bCs/>
          <w:sz w:val="24"/>
          <w:szCs w:val="24"/>
          <w:lang w:val="en-GB"/>
        </w:rPr>
        <w:t>28</w:t>
      </w:r>
      <w:r>
        <w:rPr>
          <w:rFonts w:ascii="Arial" w:hAnsi="Arial" w:cs="Arial"/>
          <w:bCs/>
          <w:sz w:val="24"/>
          <w:szCs w:val="24"/>
          <w:lang w:val="en-GB"/>
        </w:rPr>
        <w:t>] In dealing with this point</w:t>
      </w:r>
      <w:r w:rsidR="00251ADF">
        <w:rPr>
          <w:rFonts w:ascii="Arial" w:hAnsi="Arial" w:cs="Arial"/>
          <w:bCs/>
          <w:sz w:val="24"/>
          <w:szCs w:val="24"/>
          <w:lang w:val="en-GB"/>
        </w:rPr>
        <w:t>,</w:t>
      </w:r>
      <w:r>
        <w:rPr>
          <w:rFonts w:ascii="Arial" w:hAnsi="Arial" w:cs="Arial"/>
          <w:bCs/>
          <w:sz w:val="24"/>
          <w:szCs w:val="24"/>
          <w:lang w:val="en-GB"/>
        </w:rPr>
        <w:t xml:space="preserve"> counsel for the applicant </w:t>
      </w:r>
      <w:r w:rsidR="004468C7">
        <w:rPr>
          <w:rFonts w:ascii="Arial" w:hAnsi="Arial" w:cs="Arial"/>
          <w:bCs/>
          <w:sz w:val="24"/>
          <w:szCs w:val="24"/>
          <w:lang w:val="en-GB"/>
        </w:rPr>
        <w:t xml:space="preserve">immediately </w:t>
      </w:r>
      <w:r>
        <w:rPr>
          <w:rFonts w:ascii="Arial" w:hAnsi="Arial" w:cs="Arial"/>
          <w:bCs/>
          <w:sz w:val="24"/>
          <w:szCs w:val="24"/>
          <w:lang w:val="en-GB"/>
        </w:rPr>
        <w:t xml:space="preserve">provided </w:t>
      </w:r>
      <w:r w:rsidR="007B07B1">
        <w:rPr>
          <w:rFonts w:ascii="Arial" w:hAnsi="Arial" w:cs="Arial"/>
          <w:bCs/>
          <w:sz w:val="24"/>
          <w:szCs w:val="24"/>
          <w:lang w:val="en-GB"/>
        </w:rPr>
        <w:t>an</w:t>
      </w:r>
      <w:r>
        <w:rPr>
          <w:rFonts w:ascii="Arial" w:hAnsi="Arial" w:cs="Arial"/>
          <w:bCs/>
          <w:sz w:val="24"/>
          <w:szCs w:val="24"/>
          <w:lang w:val="en-GB"/>
        </w:rPr>
        <w:t xml:space="preserve"> authority </w:t>
      </w:r>
      <w:r w:rsidR="004468C7">
        <w:rPr>
          <w:rFonts w:ascii="Arial" w:hAnsi="Arial" w:cs="Arial"/>
          <w:bCs/>
          <w:sz w:val="24"/>
          <w:szCs w:val="24"/>
          <w:lang w:val="en-GB"/>
        </w:rPr>
        <w:t>pointing to the fallacy in that argument</w:t>
      </w:r>
      <w:r w:rsidR="00E016D7">
        <w:rPr>
          <w:rFonts w:ascii="Arial" w:hAnsi="Arial" w:cs="Arial"/>
          <w:bCs/>
          <w:sz w:val="24"/>
          <w:szCs w:val="24"/>
          <w:lang w:val="en-GB"/>
        </w:rPr>
        <w:t>.</w:t>
      </w:r>
      <w:r w:rsidR="004468C7">
        <w:rPr>
          <w:rFonts w:ascii="Arial" w:hAnsi="Arial" w:cs="Arial"/>
          <w:bCs/>
          <w:sz w:val="24"/>
          <w:szCs w:val="24"/>
          <w:lang w:val="en-GB"/>
        </w:rPr>
        <w:t xml:space="preserve"> </w:t>
      </w:r>
      <w:r>
        <w:rPr>
          <w:rFonts w:ascii="Arial" w:hAnsi="Arial" w:cs="Arial"/>
          <w:bCs/>
          <w:sz w:val="24"/>
          <w:szCs w:val="24"/>
          <w:lang w:val="en-GB"/>
        </w:rPr>
        <w:t xml:space="preserve">He referred the </w:t>
      </w:r>
      <w:r w:rsidR="007B07B1">
        <w:rPr>
          <w:rFonts w:ascii="Arial" w:hAnsi="Arial" w:cs="Arial"/>
          <w:bCs/>
          <w:sz w:val="24"/>
          <w:szCs w:val="24"/>
          <w:lang w:val="en-GB"/>
        </w:rPr>
        <w:t>c</w:t>
      </w:r>
      <w:r>
        <w:rPr>
          <w:rFonts w:ascii="Arial" w:hAnsi="Arial" w:cs="Arial"/>
          <w:bCs/>
          <w:sz w:val="24"/>
          <w:szCs w:val="24"/>
          <w:lang w:val="en-GB"/>
        </w:rPr>
        <w:t xml:space="preserve">ourt to the case of </w:t>
      </w:r>
      <w:proofErr w:type="spellStart"/>
      <w:r w:rsidRPr="00CC6B79">
        <w:rPr>
          <w:rFonts w:ascii="Arial" w:hAnsi="Arial" w:cs="Arial"/>
          <w:bCs/>
          <w:i/>
          <w:iCs/>
          <w:sz w:val="24"/>
          <w:szCs w:val="24"/>
          <w:lang w:val="en-GB"/>
        </w:rPr>
        <w:t>Boompret</w:t>
      </w:r>
      <w:proofErr w:type="spellEnd"/>
      <w:r w:rsidRPr="00CC6B79">
        <w:rPr>
          <w:rFonts w:ascii="Arial" w:hAnsi="Arial" w:cs="Arial"/>
          <w:bCs/>
          <w:i/>
          <w:iCs/>
          <w:sz w:val="24"/>
          <w:szCs w:val="24"/>
          <w:lang w:val="en-GB"/>
        </w:rPr>
        <w:t xml:space="preserve"> Investment</w:t>
      </w:r>
      <w:r w:rsidR="00D06BE2">
        <w:rPr>
          <w:rFonts w:ascii="Arial" w:hAnsi="Arial" w:cs="Arial"/>
          <w:bCs/>
          <w:i/>
          <w:iCs/>
          <w:sz w:val="24"/>
          <w:szCs w:val="24"/>
          <w:lang w:val="en-GB"/>
        </w:rPr>
        <w:t>s</w:t>
      </w:r>
      <w:r>
        <w:rPr>
          <w:rStyle w:val="FootnoteReference"/>
          <w:rFonts w:ascii="Arial" w:hAnsi="Arial" w:cs="Arial"/>
          <w:bCs/>
          <w:sz w:val="24"/>
          <w:szCs w:val="24"/>
          <w:lang w:val="en-GB"/>
        </w:rPr>
        <w:footnoteReference w:id="5"/>
      </w:r>
      <w:r>
        <w:rPr>
          <w:rFonts w:ascii="Arial" w:hAnsi="Arial" w:cs="Arial"/>
          <w:bCs/>
          <w:sz w:val="24"/>
          <w:szCs w:val="24"/>
          <w:lang w:val="en-GB"/>
        </w:rPr>
        <w:t xml:space="preserve"> in which Van Heerden JA stated the legal position as follows:</w:t>
      </w:r>
    </w:p>
    <w:p w14:paraId="426D837D" w14:textId="6CB92E04" w:rsidR="00CC6B79" w:rsidRPr="00CD0141" w:rsidRDefault="00CC6B79" w:rsidP="001967C8">
      <w:pPr>
        <w:spacing w:line="240" w:lineRule="auto"/>
        <w:ind w:left="450" w:right="270"/>
        <w:jc w:val="both"/>
        <w:rPr>
          <w:rFonts w:ascii="Arial" w:hAnsi="Arial" w:cs="Arial"/>
          <w:bCs/>
          <w:lang w:val="en-GB"/>
        </w:rPr>
      </w:pPr>
      <w:r w:rsidRPr="00CD0141">
        <w:rPr>
          <w:rFonts w:ascii="Arial" w:hAnsi="Arial" w:cs="Arial"/>
          <w:bCs/>
          <w:lang w:val="en-GB"/>
        </w:rPr>
        <w:t>“It is</w:t>
      </w:r>
      <w:r w:rsidR="00D06BE2">
        <w:rPr>
          <w:rFonts w:ascii="Arial" w:hAnsi="Arial" w:cs="Arial"/>
          <w:bCs/>
          <w:lang w:val="en-GB"/>
        </w:rPr>
        <w:t>,</w:t>
      </w:r>
      <w:r w:rsidRPr="00CD0141">
        <w:rPr>
          <w:rFonts w:ascii="Arial" w:hAnsi="Arial" w:cs="Arial"/>
          <w:bCs/>
          <w:lang w:val="en-GB"/>
        </w:rPr>
        <w:t xml:space="preserve"> of course, true that in general a lessee is bound </w:t>
      </w:r>
      <w:r w:rsidR="00F96884" w:rsidRPr="00CD0141">
        <w:rPr>
          <w:rFonts w:ascii="Arial" w:hAnsi="Arial" w:cs="Arial"/>
          <w:bCs/>
          <w:lang w:val="en-GB"/>
        </w:rPr>
        <w:t xml:space="preserve">by the terms of the lease even if </w:t>
      </w:r>
      <w:r w:rsidR="002537DC" w:rsidRPr="00CD0141">
        <w:rPr>
          <w:rFonts w:ascii="Arial" w:hAnsi="Arial" w:cs="Arial"/>
          <w:bCs/>
          <w:lang w:val="en-GB"/>
        </w:rPr>
        <w:t>the lessor has no title to the property.</w:t>
      </w:r>
      <w:r w:rsidR="00552316">
        <w:rPr>
          <w:rFonts w:ascii="Arial" w:hAnsi="Arial" w:cs="Arial"/>
          <w:bCs/>
          <w:lang w:val="en-GB"/>
        </w:rPr>
        <w:t xml:space="preserve">  It is also clear that when sued for ejectment at the termination of the lease it does not avail the lessee to show that the lessor has no right to occupy the property.</w:t>
      </w:r>
      <w:r w:rsidR="002537DC" w:rsidRPr="00CD0141">
        <w:rPr>
          <w:rFonts w:ascii="Arial" w:hAnsi="Arial" w:cs="Arial"/>
          <w:bCs/>
          <w:lang w:val="en-GB"/>
        </w:rPr>
        <w:t>”</w:t>
      </w:r>
    </w:p>
    <w:p w14:paraId="3F5E1DBF" w14:textId="0F8290AB" w:rsidR="00552316" w:rsidRPr="00EF6F4B" w:rsidRDefault="00EF6F4B" w:rsidP="00A77B70">
      <w:pPr>
        <w:spacing w:line="480" w:lineRule="auto"/>
        <w:jc w:val="both"/>
        <w:rPr>
          <w:rFonts w:ascii="Arial" w:hAnsi="Arial" w:cs="Arial"/>
          <w:bCs/>
          <w:i/>
          <w:iCs/>
          <w:sz w:val="24"/>
          <w:szCs w:val="24"/>
          <w:lang w:val="en-GB"/>
        </w:rPr>
      </w:pPr>
      <w:r>
        <w:rPr>
          <w:rFonts w:ascii="Arial" w:hAnsi="Arial" w:cs="Arial"/>
          <w:bCs/>
          <w:i/>
          <w:iCs/>
          <w:sz w:val="24"/>
          <w:szCs w:val="24"/>
          <w:lang w:val="en-GB"/>
        </w:rPr>
        <w:t>Conclusion.</w:t>
      </w:r>
    </w:p>
    <w:p w14:paraId="4511AE15" w14:textId="5EBE052D" w:rsidR="002537DC" w:rsidRDefault="000D1954" w:rsidP="00A77B70">
      <w:pPr>
        <w:spacing w:line="480" w:lineRule="auto"/>
        <w:jc w:val="both"/>
        <w:rPr>
          <w:rFonts w:ascii="Arial" w:hAnsi="Arial" w:cs="Arial"/>
          <w:bCs/>
          <w:sz w:val="24"/>
          <w:szCs w:val="24"/>
          <w:lang w:val="en-GB"/>
        </w:rPr>
      </w:pPr>
      <w:r>
        <w:rPr>
          <w:rFonts w:ascii="Arial" w:hAnsi="Arial" w:cs="Arial"/>
          <w:bCs/>
          <w:sz w:val="24"/>
          <w:szCs w:val="24"/>
          <w:lang w:val="en-GB"/>
        </w:rPr>
        <w:t>[</w:t>
      </w:r>
      <w:r w:rsidR="00FA6406">
        <w:rPr>
          <w:rFonts w:ascii="Arial" w:hAnsi="Arial" w:cs="Arial"/>
          <w:bCs/>
          <w:sz w:val="24"/>
          <w:szCs w:val="24"/>
          <w:lang w:val="en-GB"/>
        </w:rPr>
        <w:t>29</w:t>
      </w:r>
      <w:r>
        <w:rPr>
          <w:rFonts w:ascii="Arial" w:hAnsi="Arial" w:cs="Arial"/>
          <w:bCs/>
          <w:sz w:val="24"/>
          <w:szCs w:val="24"/>
          <w:lang w:val="en-GB"/>
        </w:rPr>
        <w:t xml:space="preserve">] With all of this having been said, I must point out that there was no merit in any of the other arguments made on Ms Ntloko’s behalf.  </w:t>
      </w:r>
      <w:r w:rsidR="007B07B1">
        <w:rPr>
          <w:rFonts w:ascii="Arial" w:hAnsi="Arial" w:cs="Arial"/>
          <w:bCs/>
          <w:sz w:val="24"/>
          <w:szCs w:val="24"/>
          <w:lang w:val="en-GB"/>
        </w:rPr>
        <w:t>R</w:t>
      </w:r>
      <w:r>
        <w:rPr>
          <w:rFonts w:ascii="Arial" w:hAnsi="Arial" w:cs="Arial"/>
          <w:bCs/>
          <w:sz w:val="24"/>
          <w:szCs w:val="24"/>
          <w:lang w:val="en-GB"/>
        </w:rPr>
        <w:t>esisting the application for eviction was clearly not made on the basis of the existence of some genuinely held belief on her part that the applicant was not entitled to apply for her eviction.  It was made, disingenuously</w:t>
      </w:r>
      <w:r w:rsidR="00ED6E44">
        <w:rPr>
          <w:rFonts w:ascii="Arial" w:hAnsi="Arial" w:cs="Arial"/>
          <w:bCs/>
          <w:sz w:val="24"/>
          <w:szCs w:val="24"/>
          <w:lang w:val="en-GB"/>
        </w:rPr>
        <w:t xml:space="preserve"> it would seem</w:t>
      </w:r>
      <w:r>
        <w:rPr>
          <w:rFonts w:ascii="Arial" w:hAnsi="Arial" w:cs="Arial"/>
          <w:bCs/>
          <w:sz w:val="24"/>
          <w:szCs w:val="24"/>
          <w:lang w:val="en-GB"/>
        </w:rPr>
        <w:t xml:space="preserve">, to prolong her unlawful occupation of the property </w:t>
      </w:r>
      <w:r w:rsidR="004468C7">
        <w:rPr>
          <w:rFonts w:ascii="Arial" w:hAnsi="Arial" w:cs="Arial"/>
          <w:bCs/>
          <w:sz w:val="24"/>
          <w:szCs w:val="24"/>
          <w:lang w:val="en-GB"/>
        </w:rPr>
        <w:t>even as she was evidently not</w:t>
      </w:r>
      <w:r>
        <w:rPr>
          <w:rFonts w:ascii="Arial" w:hAnsi="Arial" w:cs="Arial"/>
          <w:bCs/>
          <w:sz w:val="24"/>
          <w:szCs w:val="24"/>
          <w:lang w:val="en-GB"/>
        </w:rPr>
        <w:t xml:space="preserve"> </w:t>
      </w:r>
      <w:r w:rsidR="00183897">
        <w:rPr>
          <w:rFonts w:ascii="Arial" w:hAnsi="Arial" w:cs="Arial"/>
          <w:bCs/>
          <w:sz w:val="24"/>
          <w:szCs w:val="24"/>
          <w:lang w:val="en-GB"/>
        </w:rPr>
        <w:t xml:space="preserve">being religious in </w:t>
      </w:r>
      <w:r>
        <w:rPr>
          <w:rFonts w:ascii="Arial" w:hAnsi="Arial" w:cs="Arial"/>
          <w:bCs/>
          <w:sz w:val="24"/>
          <w:szCs w:val="24"/>
          <w:lang w:val="en-GB"/>
        </w:rPr>
        <w:t xml:space="preserve">paying </w:t>
      </w:r>
      <w:r w:rsidR="004468C7">
        <w:rPr>
          <w:rFonts w:ascii="Arial" w:hAnsi="Arial" w:cs="Arial"/>
          <w:bCs/>
          <w:sz w:val="24"/>
          <w:szCs w:val="24"/>
          <w:lang w:val="en-GB"/>
        </w:rPr>
        <w:t xml:space="preserve">her </w:t>
      </w:r>
      <w:r>
        <w:rPr>
          <w:rFonts w:ascii="Arial" w:hAnsi="Arial" w:cs="Arial"/>
          <w:bCs/>
          <w:sz w:val="24"/>
          <w:szCs w:val="24"/>
          <w:lang w:val="en-GB"/>
        </w:rPr>
        <w:t xml:space="preserve">rentals in circumstances in which she could afford </w:t>
      </w:r>
      <w:r w:rsidR="00183897">
        <w:rPr>
          <w:rFonts w:ascii="Arial" w:hAnsi="Arial" w:cs="Arial"/>
          <w:bCs/>
          <w:sz w:val="24"/>
          <w:szCs w:val="24"/>
          <w:lang w:val="en-GB"/>
        </w:rPr>
        <w:t xml:space="preserve">to pay </w:t>
      </w:r>
      <w:r>
        <w:rPr>
          <w:rFonts w:ascii="Arial" w:hAnsi="Arial" w:cs="Arial"/>
          <w:bCs/>
          <w:sz w:val="24"/>
          <w:szCs w:val="24"/>
          <w:lang w:val="en-GB"/>
        </w:rPr>
        <w:t>rentals.  In doing so, she was taking advantage of the historical</w:t>
      </w:r>
      <w:r w:rsidR="007B07B1">
        <w:rPr>
          <w:rFonts w:ascii="Arial" w:hAnsi="Arial" w:cs="Arial"/>
          <w:bCs/>
          <w:sz w:val="24"/>
          <w:szCs w:val="24"/>
          <w:lang w:val="en-GB"/>
        </w:rPr>
        <w:t>ly</w:t>
      </w:r>
      <w:r>
        <w:rPr>
          <w:rFonts w:ascii="Arial" w:hAnsi="Arial" w:cs="Arial"/>
          <w:bCs/>
          <w:sz w:val="24"/>
          <w:szCs w:val="24"/>
          <w:lang w:val="en-GB"/>
        </w:rPr>
        <w:t xml:space="preserve"> poor administration and </w:t>
      </w:r>
      <w:r w:rsidR="007B07B1">
        <w:rPr>
          <w:rFonts w:ascii="Arial" w:hAnsi="Arial" w:cs="Arial"/>
          <w:bCs/>
          <w:sz w:val="24"/>
          <w:szCs w:val="24"/>
          <w:lang w:val="en-GB"/>
        </w:rPr>
        <w:t>mis</w:t>
      </w:r>
      <w:r>
        <w:rPr>
          <w:rFonts w:ascii="Arial" w:hAnsi="Arial" w:cs="Arial"/>
          <w:bCs/>
          <w:sz w:val="24"/>
          <w:szCs w:val="24"/>
          <w:lang w:val="en-GB"/>
        </w:rPr>
        <w:t>management in respect of a</w:t>
      </w:r>
      <w:r w:rsidR="00ED6E44">
        <w:rPr>
          <w:rFonts w:ascii="Arial" w:hAnsi="Arial" w:cs="Arial"/>
          <w:bCs/>
          <w:sz w:val="24"/>
          <w:szCs w:val="24"/>
          <w:lang w:val="en-GB"/>
        </w:rPr>
        <w:t xml:space="preserve"> number</w:t>
      </w:r>
      <w:r w:rsidR="009B0D50">
        <w:rPr>
          <w:rFonts w:ascii="Arial" w:hAnsi="Arial" w:cs="Arial"/>
          <w:bCs/>
          <w:sz w:val="24"/>
          <w:szCs w:val="24"/>
          <w:lang w:val="en-GB"/>
        </w:rPr>
        <w:t xml:space="preserve"> </w:t>
      </w:r>
      <w:r w:rsidR="00ED6E44">
        <w:rPr>
          <w:rFonts w:ascii="Arial" w:hAnsi="Arial" w:cs="Arial"/>
          <w:bCs/>
          <w:sz w:val="24"/>
          <w:szCs w:val="24"/>
          <w:lang w:val="en-GB"/>
        </w:rPr>
        <w:t>of</w:t>
      </w:r>
      <w:r>
        <w:rPr>
          <w:rFonts w:ascii="Arial" w:hAnsi="Arial" w:cs="Arial"/>
          <w:bCs/>
          <w:sz w:val="24"/>
          <w:szCs w:val="24"/>
          <w:lang w:val="en-GB"/>
        </w:rPr>
        <w:t xml:space="preserve"> government entities to whom some properties have been entrusted.  I must say that she, as a magistrate, should have known better and </w:t>
      </w:r>
      <w:r w:rsidR="002A6870">
        <w:rPr>
          <w:rFonts w:ascii="Arial" w:hAnsi="Arial" w:cs="Arial"/>
          <w:bCs/>
          <w:sz w:val="24"/>
          <w:szCs w:val="24"/>
          <w:lang w:val="en-GB"/>
        </w:rPr>
        <w:t>acted</w:t>
      </w:r>
      <w:r>
        <w:rPr>
          <w:rFonts w:ascii="Arial" w:hAnsi="Arial" w:cs="Arial"/>
          <w:bCs/>
          <w:sz w:val="24"/>
          <w:szCs w:val="24"/>
          <w:lang w:val="en-GB"/>
        </w:rPr>
        <w:t xml:space="preserve"> more ho</w:t>
      </w:r>
      <w:r w:rsidR="00A73A37">
        <w:rPr>
          <w:rFonts w:ascii="Arial" w:hAnsi="Arial" w:cs="Arial"/>
          <w:bCs/>
          <w:sz w:val="24"/>
          <w:szCs w:val="24"/>
          <w:lang w:val="en-GB"/>
        </w:rPr>
        <w:t>n</w:t>
      </w:r>
      <w:r>
        <w:rPr>
          <w:rFonts w:ascii="Arial" w:hAnsi="Arial" w:cs="Arial"/>
          <w:bCs/>
          <w:sz w:val="24"/>
          <w:szCs w:val="24"/>
          <w:lang w:val="en-GB"/>
        </w:rPr>
        <w:t>ourably tha</w:t>
      </w:r>
      <w:r w:rsidR="007B07B1">
        <w:rPr>
          <w:rFonts w:ascii="Arial" w:hAnsi="Arial" w:cs="Arial"/>
          <w:bCs/>
          <w:sz w:val="24"/>
          <w:szCs w:val="24"/>
          <w:lang w:val="en-GB"/>
        </w:rPr>
        <w:t>n</w:t>
      </w:r>
      <w:r>
        <w:rPr>
          <w:rFonts w:ascii="Arial" w:hAnsi="Arial" w:cs="Arial"/>
          <w:bCs/>
          <w:sz w:val="24"/>
          <w:szCs w:val="24"/>
          <w:lang w:val="en-GB"/>
        </w:rPr>
        <w:t xml:space="preserve"> </w:t>
      </w:r>
      <w:r w:rsidR="007B07B1">
        <w:rPr>
          <w:rFonts w:ascii="Arial" w:hAnsi="Arial" w:cs="Arial"/>
          <w:bCs/>
          <w:sz w:val="24"/>
          <w:szCs w:val="24"/>
          <w:lang w:val="en-GB"/>
        </w:rPr>
        <w:t>adding</w:t>
      </w:r>
      <w:r>
        <w:rPr>
          <w:rFonts w:ascii="Arial" w:hAnsi="Arial" w:cs="Arial"/>
          <w:bCs/>
          <w:sz w:val="24"/>
          <w:szCs w:val="24"/>
          <w:lang w:val="en-GB"/>
        </w:rPr>
        <w:t xml:space="preserve"> to the </w:t>
      </w:r>
      <w:r w:rsidR="007B07B1">
        <w:rPr>
          <w:rFonts w:ascii="Arial" w:hAnsi="Arial" w:cs="Arial"/>
          <w:bCs/>
          <w:sz w:val="24"/>
          <w:szCs w:val="24"/>
          <w:lang w:val="en-GB"/>
        </w:rPr>
        <w:t>prev</w:t>
      </w:r>
      <w:r w:rsidR="00ED6E44">
        <w:rPr>
          <w:rFonts w:ascii="Arial" w:hAnsi="Arial" w:cs="Arial"/>
          <w:bCs/>
          <w:sz w:val="24"/>
          <w:szCs w:val="24"/>
          <w:lang w:val="en-GB"/>
        </w:rPr>
        <w:t>ail</w:t>
      </w:r>
      <w:r w:rsidR="007B07B1">
        <w:rPr>
          <w:rFonts w:ascii="Arial" w:hAnsi="Arial" w:cs="Arial"/>
          <w:bCs/>
          <w:sz w:val="24"/>
          <w:szCs w:val="24"/>
          <w:lang w:val="en-GB"/>
        </w:rPr>
        <w:t>ing</w:t>
      </w:r>
      <w:r>
        <w:rPr>
          <w:rFonts w:ascii="Arial" w:hAnsi="Arial" w:cs="Arial"/>
          <w:bCs/>
          <w:sz w:val="24"/>
          <w:szCs w:val="24"/>
          <w:lang w:val="en-GB"/>
        </w:rPr>
        <w:t xml:space="preserve"> lawlessness </w:t>
      </w:r>
      <w:r w:rsidR="007B07B1">
        <w:rPr>
          <w:rFonts w:ascii="Arial" w:hAnsi="Arial" w:cs="Arial"/>
          <w:bCs/>
          <w:sz w:val="24"/>
          <w:szCs w:val="24"/>
          <w:lang w:val="en-GB"/>
        </w:rPr>
        <w:t xml:space="preserve">and malfeasance </w:t>
      </w:r>
      <w:r w:rsidR="002A6870">
        <w:rPr>
          <w:rFonts w:ascii="Arial" w:hAnsi="Arial" w:cs="Arial"/>
          <w:bCs/>
          <w:sz w:val="24"/>
          <w:szCs w:val="24"/>
          <w:lang w:val="en-GB"/>
        </w:rPr>
        <w:t xml:space="preserve">which inevitably results in many government properties being illegally occupied.  This lawlessness must </w:t>
      </w:r>
      <w:r w:rsidR="00B142A8">
        <w:rPr>
          <w:rFonts w:ascii="Arial" w:hAnsi="Arial" w:cs="Arial"/>
          <w:bCs/>
          <w:sz w:val="24"/>
          <w:szCs w:val="24"/>
          <w:lang w:val="en-GB"/>
        </w:rPr>
        <w:t>be deprecated whenever it is identified</w:t>
      </w:r>
      <w:r w:rsidR="002A6870">
        <w:rPr>
          <w:rFonts w:ascii="Arial" w:hAnsi="Arial" w:cs="Arial"/>
          <w:bCs/>
          <w:sz w:val="24"/>
          <w:szCs w:val="24"/>
          <w:lang w:val="en-GB"/>
        </w:rPr>
        <w:t>, regardless of whomsoever is involved</w:t>
      </w:r>
      <w:r w:rsidR="00357E9F">
        <w:rPr>
          <w:rFonts w:ascii="Arial" w:hAnsi="Arial" w:cs="Arial"/>
          <w:bCs/>
          <w:sz w:val="24"/>
          <w:szCs w:val="24"/>
          <w:lang w:val="en-GB"/>
        </w:rPr>
        <w:t>.</w:t>
      </w:r>
    </w:p>
    <w:p w14:paraId="6982FFC5" w14:textId="08FB2C4D" w:rsidR="002A6870" w:rsidRDefault="007768E9" w:rsidP="00A77B70">
      <w:pPr>
        <w:spacing w:line="480" w:lineRule="auto"/>
        <w:jc w:val="both"/>
        <w:rPr>
          <w:rFonts w:ascii="Arial" w:hAnsi="Arial" w:cs="Arial"/>
          <w:bCs/>
          <w:sz w:val="24"/>
          <w:szCs w:val="24"/>
          <w:lang w:val="en-GB"/>
        </w:rPr>
      </w:pPr>
      <w:r>
        <w:rPr>
          <w:rFonts w:ascii="Arial" w:hAnsi="Arial" w:cs="Arial"/>
          <w:bCs/>
          <w:sz w:val="24"/>
          <w:szCs w:val="24"/>
          <w:lang w:val="en-GB"/>
        </w:rPr>
        <w:t>[</w:t>
      </w:r>
      <w:r w:rsidR="009D3879">
        <w:rPr>
          <w:rFonts w:ascii="Arial" w:hAnsi="Arial" w:cs="Arial"/>
          <w:bCs/>
          <w:sz w:val="24"/>
          <w:szCs w:val="24"/>
          <w:lang w:val="en-GB"/>
        </w:rPr>
        <w:t>3</w:t>
      </w:r>
      <w:r w:rsidR="00FA6406">
        <w:rPr>
          <w:rFonts w:ascii="Arial" w:hAnsi="Arial" w:cs="Arial"/>
          <w:bCs/>
          <w:sz w:val="24"/>
          <w:szCs w:val="24"/>
          <w:lang w:val="en-GB"/>
        </w:rPr>
        <w:t>0</w:t>
      </w:r>
      <w:r>
        <w:rPr>
          <w:rFonts w:ascii="Arial" w:hAnsi="Arial" w:cs="Arial"/>
          <w:bCs/>
          <w:sz w:val="24"/>
          <w:szCs w:val="24"/>
          <w:lang w:val="en-GB"/>
        </w:rPr>
        <w:t>] The same applies to Ms Ngunuza</w:t>
      </w:r>
      <w:r w:rsidR="00357E9F">
        <w:rPr>
          <w:rFonts w:ascii="Arial" w:hAnsi="Arial" w:cs="Arial"/>
          <w:bCs/>
          <w:sz w:val="24"/>
          <w:szCs w:val="24"/>
          <w:lang w:val="en-GB"/>
        </w:rPr>
        <w:t xml:space="preserve">. </w:t>
      </w:r>
      <w:r>
        <w:rPr>
          <w:rFonts w:ascii="Arial" w:hAnsi="Arial" w:cs="Arial"/>
          <w:bCs/>
          <w:sz w:val="24"/>
          <w:szCs w:val="24"/>
          <w:lang w:val="en-GB"/>
        </w:rPr>
        <w:t xml:space="preserve"> </w:t>
      </w:r>
      <w:r w:rsidR="00357E9F">
        <w:rPr>
          <w:rFonts w:ascii="Arial" w:hAnsi="Arial" w:cs="Arial"/>
          <w:bCs/>
          <w:sz w:val="24"/>
          <w:szCs w:val="24"/>
          <w:lang w:val="en-GB"/>
        </w:rPr>
        <w:t>S</w:t>
      </w:r>
      <w:r>
        <w:rPr>
          <w:rFonts w:ascii="Arial" w:hAnsi="Arial" w:cs="Arial"/>
          <w:bCs/>
          <w:sz w:val="24"/>
          <w:szCs w:val="24"/>
          <w:lang w:val="en-GB"/>
        </w:rPr>
        <w:t xml:space="preserve">he was a police officer until she retired.  She stayed on the property for more than </w:t>
      </w:r>
      <w:r w:rsidR="007B07B1">
        <w:rPr>
          <w:rFonts w:ascii="Arial" w:hAnsi="Arial" w:cs="Arial"/>
          <w:bCs/>
          <w:sz w:val="24"/>
          <w:szCs w:val="24"/>
          <w:lang w:val="en-GB"/>
        </w:rPr>
        <w:t xml:space="preserve">twenty-four </w:t>
      </w:r>
      <w:r>
        <w:rPr>
          <w:rFonts w:ascii="Arial" w:hAnsi="Arial" w:cs="Arial"/>
          <w:bCs/>
          <w:sz w:val="24"/>
          <w:szCs w:val="24"/>
          <w:lang w:val="en-GB"/>
        </w:rPr>
        <w:t xml:space="preserve">years paying, on her own </w:t>
      </w:r>
      <w:r w:rsidR="000277BA">
        <w:rPr>
          <w:rFonts w:ascii="Arial" w:hAnsi="Arial" w:cs="Arial"/>
          <w:bCs/>
          <w:sz w:val="24"/>
          <w:szCs w:val="24"/>
          <w:lang w:val="en-GB"/>
        </w:rPr>
        <w:t>submission</w:t>
      </w:r>
      <w:r>
        <w:rPr>
          <w:rFonts w:ascii="Arial" w:hAnsi="Arial" w:cs="Arial"/>
          <w:bCs/>
          <w:sz w:val="24"/>
          <w:szCs w:val="24"/>
          <w:lang w:val="en-GB"/>
        </w:rPr>
        <w:t xml:space="preserve">, a </w:t>
      </w:r>
      <w:r w:rsidR="00357E9F">
        <w:rPr>
          <w:rFonts w:ascii="Arial" w:hAnsi="Arial" w:cs="Arial"/>
          <w:bCs/>
          <w:sz w:val="24"/>
          <w:szCs w:val="24"/>
          <w:lang w:val="en-GB"/>
        </w:rPr>
        <w:lastRenderedPageBreak/>
        <w:t xml:space="preserve">paltry </w:t>
      </w:r>
      <w:r>
        <w:rPr>
          <w:rFonts w:ascii="Arial" w:hAnsi="Arial" w:cs="Arial"/>
          <w:bCs/>
          <w:sz w:val="24"/>
          <w:szCs w:val="24"/>
          <w:lang w:val="en-GB"/>
        </w:rPr>
        <w:t>rental of R1000.00</w:t>
      </w:r>
      <w:r w:rsidR="007B07B1">
        <w:rPr>
          <w:rFonts w:ascii="Arial" w:hAnsi="Arial" w:cs="Arial"/>
          <w:bCs/>
          <w:sz w:val="24"/>
          <w:szCs w:val="24"/>
          <w:lang w:val="en-GB"/>
        </w:rPr>
        <w:t xml:space="preserve"> </w:t>
      </w:r>
      <w:r w:rsidR="0080591E">
        <w:rPr>
          <w:rFonts w:ascii="Arial" w:hAnsi="Arial" w:cs="Arial"/>
          <w:bCs/>
          <w:sz w:val="24"/>
          <w:szCs w:val="24"/>
          <w:lang w:val="en-GB"/>
        </w:rPr>
        <w:t>and at some stage</w:t>
      </w:r>
      <w:r w:rsidR="007B07B1">
        <w:rPr>
          <w:rFonts w:ascii="Arial" w:hAnsi="Arial" w:cs="Arial"/>
          <w:bCs/>
          <w:sz w:val="24"/>
          <w:szCs w:val="24"/>
          <w:lang w:val="en-GB"/>
        </w:rPr>
        <w:t xml:space="preserve"> R1200.00</w:t>
      </w:r>
      <w:r>
        <w:rPr>
          <w:rFonts w:ascii="Arial" w:hAnsi="Arial" w:cs="Arial"/>
          <w:bCs/>
          <w:sz w:val="24"/>
          <w:szCs w:val="24"/>
          <w:lang w:val="en-GB"/>
        </w:rPr>
        <w:t>.  It needs no rocket scientist to see that that was, from the beginning</w:t>
      </w:r>
      <w:r w:rsidR="007B07B1">
        <w:rPr>
          <w:rFonts w:ascii="Arial" w:hAnsi="Arial" w:cs="Arial"/>
          <w:bCs/>
          <w:sz w:val="24"/>
          <w:szCs w:val="24"/>
          <w:lang w:val="en-GB"/>
        </w:rPr>
        <w:t>,</w:t>
      </w:r>
      <w:r>
        <w:rPr>
          <w:rFonts w:ascii="Arial" w:hAnsi="Arial" w:cs="Arial"/>
          <w:bCs/>
          <w:sz w:val="24"/>
          <w:szCs w:val="24"/>
          <w:lang w:val="en-GB"/>
        </w:rPr>
        <w:t xml:space="preserve"> far below a market related rental.  </w:t>
      </w:r>
      <w:r w:rsidR="000277BA">
        <w:rPr>
          <w:rFonts w:ascii="Arial" w:hAnsi="Arial" w:cs="Arial"/>
          <w:bCs/>
          <w:sz w:val="24"/>
          <w:szCs w:val="24"/>
          <w:lang w:val="en-GB"/>
        </w:rPr>
        <w:t xml:space="preserve">This is besides the fact that she did not provide any evidence of the existence of the said lease agreement or her compliance with it.  </w:t>
      </w:r>
      <w:r w:rsidR="002A6870">
        <w:rPr>
          <w:rFonts w:ascii="Arial" w:hAnsi="Arial" w:cs="Arial"/>
          <w:bCs/>
          <w:sz w:val="24"/>
          <w:szCs w:val="24"/>
          <w:lang w:val="en-GB"/>
        </w:rPr>
        <w:t xml:space="preserve">It </w:t>
      </w:r>
      <w:r w:rsidR="007330AA">
        <w:rPr>
          <w:rFonts w:ascii="Arial" w:hAnsi="Arial" w:cs="Arial"/>
          <w:bCs/>
          <w:sz w:val="24"/>
          <w:szCs w:val="24"/>
          <w:lang w:val="en-GB"/>
        </w:rPr>
        <w:t>a</w:t>
      </w:r>
      <w:r w:rsidR="002A6870">
        <w:rPr>
          <w:rFonts w:ascii="Arial" w:hAnsi="Arial" w:cs="Arial"/>
          <w:bCs/>
          <w:sz w:val="24"/>
          <w:szCs w:val="24"/>
          <w:lang w:val="en-GB"/>
        </w:rPr>
        <w:t xml:space="preserve">ppears </w:t>
      </w:r>
      <w:r w:rsidR="007330AA">
        <w:rPr>
          <w:rFonts w:ascii="Arial" w:hAnsi="Arial" w:cs="Arial"/>
          <w:bCs/>
          <w:sz w:val="24"/>
          <w:szCs w:val="24"/>
          <w:lang w:val="en-GB"/>
        </w:rPr>
        <w:t>t</w:t>
      </w:r>
      <w:r w:rsidR="002A6870">
        <w:rPr>
          <w:rFonts w:ascii="Arial" w:hAnsi="Arial" w:cs="Arial"/>
          <w:bCs/>
          <w:sz w:val="24"/>
          <w:szCs w:val="24"/>
          <w:lang w:val="en-GB"/>
        </w:rPr>
        <w:t xml:space="preserve">hat </w:t>
      </w:r>
      <w:r>
        <w:rPr>
          <w:rFonts w:ascii="Arial" w:hAnsi="Arial" w:cs="Arial"/>
          <w:bCs/>
          <w:sz w:val="24"/>
          <w:szCs w:val="24"/>
          <w:lang w:val="en-GB"/>
        </w:rPr>
        <w:t xml:space="preserve">the department tried to regularise that situation by concluding lease agreements with its tenants instead of evicting them.  In those lease agreements </w:t>
      </w:r>
      <w:r w:rsidR="0080591E">
        <w:rPr>
          <w:rFonts w:ascii="Arial" w:hAnsi="Arial" w:cs="Arial"/>
          <w:bCs/>
          <w:sz w:val="24"/>
          <w:szCs w:val="24"/>
          <w:lang w:val="en-GB"/>
        </w:rPr>
        <w:t>a reasonable</w:t>
      </w:r>
      <w:r>
        <w:rPr>
          <w:rFonts w:ascii="Arial" w:hAnsi="Arial" w:cs="Arial"/>
          <w:bCs/>
          <w:sz w:val="24"/>
          <w:szCs w:val="24"/>
          <w:lang w:val="en-GB"/>
        </w:rPr>
        <w:t xml:space="preserve"> rental</w:t>
      </w:r>
      <w:r w:rsidR="001B29FE">
        <w:rPr>
          <w:rFonts w:ascii="Arial" w:hAnsi="Arial" w:cs="Arial"/>
          <w:bCs/>
          <w:sz w:val="24"/>
          <w:szCs w:val="24"/>
          <w:lang w:val="en-GB"/>
        </w:rPr>
        <w:t xml:space="preserve"> of </w:t>
      </w:r>
      <w:r w:rsidR="007B07B1">
        <w:rPr>
          <w:rFonts w:ascii="Arial" w:hAnsi="Arial" w:cs="Arial"/>
          <w:bCs/>
          <w:sz w:val="24"/>
          <w:szCs w:val="24"/>
          <w:lang w:val="en-GB"/>
        </w:rPr>
        <w:t xml:space="preserve">R7700.00 </w:t>
      </w:r>
      <w:r w:rsidR="00E10C4F">
        <w:rPr>
          <w:rFonts w:ascii="Arial" w:hAnsi="Arial" w:cs="Arial"/>
          <w:bCs/>
          <w:sz w:val="24"/>
          <w:szCs w:val="24"/>
          <w:lang w:val="en-GB"/>
        </w:rPr>
        <w:t xml:space="preserve">and R5500.00 </w:t>
      </w:r>
      <w:r w:rsidR="001B29FE">
        <w:rPr>
          <w:rFonts w:ascii="Arial" w:hAnsi="Arial" w:cs="Arial"/>
          <w:bCs/>
          <w:sz w:val="24"/>
          <w:szCs w:val="24"/>
          <w:lang w:val="en-GB"/>
        </w:rPr>
        <w:t xml:space="preserve">was required and </w:t>
      </w:r>
      <w:r w:rsidR="00BB6756">
        <w:rPr>
          <w:rFonts w:ascii="Arial" w:hAnsi="Arial" w:cs="Arial"/>
          <w:bCs/>
          <w:sz w:val="24"/>
          <w:szCs w:val="24"/>
          <w:lang w:val="en-GB"/>
        </w:rPr>
        <w:t>Ms Ngunuza</w:t>
      </w:r>
      <w:r w:rsidR="001B29FE">
        <w:rPr>
          <w:rFonts w:ascii="Arial" w:hAnsi="Arial" w:cs="Arial"/>
          <w:bCs/>
          <w:sz w:val="24"/>
          <w:szCs w:val="24"/>
          <w:lang w:val="en-GB"/>
        </w:rPr>
        <w:t xml:space="preserve"> and Ms Ntloko agreed to </w:t>
      </w:r>
      <w:r w:rsidR="00E10C4F">
        <w:rPr>
          <w:rFonts w:ascii="Arial" w:hAnsi="Arial" w:cs="Arial"/>
          <w:bCs/>
          <w:sz w:val="24"/>
          <w:szCs w:val="24"/>
          <w:lang w:val="en-GB"/>
        </w:rPr>
        <w:t>those</w:t>
      </w:r>
      <w:r w:rsidR="007B07B1">
        <w:rPr>
          <w:rFonts w:ascii="Arial" w:hAnsi="Arial" w:cs="Arial"/>
          <w:bCs/>
          <w:sz w:val="24"/>
          <w:szCs w:val="24"/>
          <w:lang w:val="en-GB"/>
        </w:rPr>
        <w:t xml:space="preserve"> terms of the lease which they never honoured</w:t>
      </w:r>
      <w:r w:rsidR="001B29FE">
        <w:rPr>
          <w:rFonts w:ascii="Arial" w:hAnsi="Arial" w:cs="Arial"/>
          <w:bCs/>
          <w:sz w:val="24"/>
          <w:szCs w:val="24"/>
          <w:lang w:val="en-GB"/>
        </w:rPr>
        <w:t xml:space="preserve">.  They </w:t>
      </w:r>
      <w:r w:rsidR="00E10C4F">
        <w:rPr>
          <w:rFonts w:ascii="Arial" w:hAnsi="Arial" w:cs="Arial"/>
          <w:bCs/>
          <w:sz w:val="24"/>
          <w:szCs w:val="24"/>
          <w:lang w:val="en-GB"/>
        </w:rPr>
        <w:t xml:space="preserve">evidently </w:t>
      </w:r>
      <w:r w:rsidR="001B29FE">
        <w:rPr>
          <w:rFonts w:ascii="Arial" w:hAnsi="Arial" w:cs="Arial"/>
          <w:bCs/>
          <w:sz w:val="24"/>
          <w:szCs w:val="24"/>
          <w:lang w:val="en-GB"/>
        </w:rPr>
        <w:t xml:space="preserve">failed to pay those agreed rentals.  </w:t>
      </w:r>
    </w:p>
    <w:p w14:paraId="3F73B6C0" w14:textId="3433630C" w:rsidR="00EB753B" w:rsidRDefault="002A6870" w:rsidP="00A77B70">
      <w:pPr>
        <w:spacing w:line="480" w:lineRule="auto"/>
        <w:jc w:val="both"/>
        <w:rPr>
          <w:rFonts w:ascii="Arial" w:hAnsi="Arial" w:cs="Arial"/>
          <w:bCs/>
          <w:sz w:val="24"/>
          <w:szCs w:val="24"/>
          <w:lang w:val="en-GB"/>
        </w:rPr>
      </w:pPr>
      <w:r>
        <w:rPr>
          <w:rFonts w:ascii="Arial" w:hAnsi="Arial" w:cs="Arial"/>
          <w:bCs/>
          <w:sz w:val="24"/>
          <w:szCs w:val="24"/>
          <w:lang w:val="en-GB"/>
        </w:rPr>
        <w:t xml:space="preserve">[31] </w:t>
      </w:r>
      <w:r w:rsidR="001B29FE">
        <w:rPr>
          <w:rFonts w:ascii="Arial" w:hAnsi="Arial" w:cs="Arial"/>
          <w:bCs/>
          <w:sz w:val="24"/>
          <w:szCs w:val="24"/>
          <w:lang w:val="en-GB"/>
        </w:rPr>
        <w:t xml:space="preserve">The </w:t>
      </w:r>
      <w:r w:rsidR="00E10C4F">
        <w:rPr>
          <w:rFonts w:ascii="Arial" w:hAnsi="Arial" w:cs="Arial"/>
          <w:bCs/>
          <w:sz w:val="24"/>
          <w:szCs w:val="24"/>
          <w:lang w:val="en-GB"/>
        </w:rPr>
        <w:t>founding affidavit</w:t>
      </w:r>
      <w:r w:rsidR="001B29FE">
        <w:rPr>
          <w:rFonts w:ascii="Arial" w:hAnsi="Arial" w:cs="Arial"/>
          <w:bCs/>
          <w:sz w:val="24"/>
          <w:szCs w:val="24"/>
          <w:lang w:val="en-GB"/>
        </w:rPr>
        <w:t xml:space="preserve"> explains how the current head of department and the </w:t>
      </w:r>
      <w:r>
        <w:rPr>
          <w:rFonts w:ascii="Arial" w:hAnsi="Arial" w:cs="Arial"/>
          <w:bCs/>
          <w:sz w:val="24"/>
          <w:szCs w:val="24"/>
          <w:lang w:val="en-GB"/>
        </w:rPr>
        <w:t xml:space="preserve">applicant </w:t>
      </w:r>
      <w:r w:rsidR="001B29FE">
        <w:rPr>
          <w:rFonts w:ascii="Arial" w:hAnsi="Arial" w:cs="Arial"/>
          <w:bCs/>
          <w:sz w:val="24"/>
          <w:szCs w:val="24"/>
          <w:lang w:val="en-GB"/>
        </w:rPr>
        <w:t xml:space="preserve">identified this problem when they </w:t>
      </w:r>
      <w:r w:rsidR="007330AA">
        <w:rPr>
          <w:rFonts w:ascii="Arial" w:hAnsi="Arial" w:cs="Arial"/>
          <w:bCs/>
          <w:sz w:val="24"/>
          <w:szCs w:val="24"/>
          <w:lang w:val="en-GB"/>
        </w:rPr>
        <w:t>got appointed</w:t>
      </w:r>
      <w:r w:rsidR="001B29FE">
        <w:rPr>
          <w:rFonts w:ascii="Arial" w:hAnsi="Arial" w:cs="Arial"/>
          <w:bCs/>
          <w:sz w:val="24"/>
          <w:szCs w:val="24"/>
          <w:lang w:val="en-GB"/>
        </w:rPr>
        <w:t>.  They identifie</w:t>
      </w:r>
      <w:r w:rsidR="00DB02F8">
        <w:rPr>
          <w:rFonts w:ascii="Arial" w:hAnsi="Arial" w:cs="Arial"/>
          <w:bCs/>
          <w:sz w:val="24"/>
          <w:szCs w:val="24"/>
          <w:lang w:val="en-GB"/>
        </w:rPr>
        <w:t>d</w:t>
      </w:r>
      <w:r w:rsidR="001B29FE">
        <w:rPr>
          <w:rFonts w:ascii="Arial" w:hAnsi="Arial" w:cs="Arial"/>
          <w:bCs/>
          <w:sz w:val="24"/>
          <w:szCs w:val="24"/>
          <w:lang w:val="en-GB"/>
        </w:rPr>
        <w:t xml:space="preserve"> it for what it is.  The theft or misuse of government properties which seems to be fuelled by the </w:t>
      </w:r>
      <w:r w:rsidR="00DB02F8">
        <w:rPr>
          <w:rFonts w:ascii="Arial" w:hAnsi="Arial" w:cs="Arial"/>
          <w:bCs/>
          <w:sz w:val="24"/>
          <w:szCs w:val="24"/>
          <w:lang w:val="en-GB"/>
        </w:rPr>
        <w:t xml:space="preserve">historical </w:t>
      </w:r>
      <w:r w:rsidR="00B142A8">
        <w:rPr>
          <w:rFonts w:ascii="Arial" w:hAnsi="Arial" w:cs="Arial"/>
          <w:bCs/>
          <w:sz w:val="24"/>
          <w:szCs w:val="24"/>
          <w:lang w:val="en-GB"/>
        </w:rPr>
        <w:t xml:space="preserve">and </w:t>
      </w:r>
      <w:r w:rsidR="001B29FE">
        <w:rPr>
          <w:rFonts w:ascii="Arial" w:hAnsi="Arial" w:cs="Arial"/>
          <w:bCs/>
          <w:sz w:val="24"/>
          <w:szCs w:val="24"/>
          <w:lang w:val="en-GB"/>
        </w:rPr>
        <w:t xml:space="preserve">endemic malfeasance </w:t>
      </w:r>
      <w:r w:rsidR="00B142A8">
        <w:rPr>
          <w:rFonts w:ascii="Arial" w:hAnsi="Arial" w:cs="Arial"/>
          <w:bCs/>
          <w:sz w:val="24"/>
          <w:szCs w:val="24"/>
          <w:lang w:val="en-GB"/>
        </w:rPr>
        <w:t>as well as the</w:t>
      </w:r>
      <w:r w:rsidR="001B29FE">
        <w:rPr>
          <w:rFonts w:ascii="Arial" w:hAnsi="Arial" w:cs="Arial"/>
          <w:bCs/>
          <w:sz w:val="24"/>
          <w:szCs w:val="24"/>
          <w:lang w:val="en-GB"/>
        </w:rPr>
        <w:t xml:space="preserve"> general maladministration besetting </w:t>
      </w:r>
      <w:r>
        <w:rPr>
          <w:rFonts w:ascii="Arial" w:hAnsi="Arial" w:cs="Arial"/>
          <w:bCs/>
          <w:sz w:val="24"/>
          <w:szCs w:val="24"/>
          <w:lang w:val="en-GB"/>
        </w:rPr>
        <w:t xml:space="preserve">most </w:t>
      </w:r>
      <w:r w:rsidR="00DB02F8">
        <w:rPr>
          <w:rFonts w:ascii="Arial" w:hAnsi="Arial" w:cs="Arial"/>
          <w:bCs/>
          <w:sz w:val="24"/>
          <w:szCs w:val="24"/>
          <w:lang w:val="en-GB"/>
        </w:rPr>
        <w:t>government entities</w:t>
      </w:r>
      <w:r w:rsidR="001B29FE">
        <w:rPr>
          <w:rFonts w:ascii="Arial" w:hAnsi="Arial" w:cs="Arial"/>
          <w:bCs/>
          <w:sz w:val="24"/>
          <w:szCs w:val="24"/>
          <w:lang w:val="en-GB"/>
        </w:rPr>
        <w:t>.</w:t>
      </w:r>
      <w:r w:rsidR="00525BC8">
        <w:rPr>
          <w:rFonts w:ascii="Arial" w:hAnsi="Arial" w:cs="Arial"/>
          <w:bCs/>
          <w:sz w:val="24"/>
          <w:szCs w:val="24"/>
          <w:lang w:val="en-GB"/>
        </w:rPr>
        <w:t xml:space="preserve">  Those who have continued to enjoy </w:t>
      </w:r>
      <w:r>
        <w:rPr>
          <w:rFonts w:ascii="Arial" w:hAnsi="Arial" w:cs="Arial"/>
          <w:bCs/>
          <w:sz w:val="24"/>
          <w:szCs w:val="24"/>
          <w:lang w:val="en-GB"/>
        </w:rPr>
        <w:t>the results of this lawlessness</w:t>
      </w:r>
      <w:r w:rsidR="0096151E">
        <w:rPr>
          <w:rFonts w:ascii="Arial" w:hAnsi="Arial" w:cs="Arial"/>
          <w:bCs/>
          <w:sz w:val="24"/>
          <w:szCs w:val="24"/>
          <w:lang w:val="en-GB"/>
        </w:rPr>
        <w:t xml:space="preserve"> seek to prolong this situation and continue benefitting at the expense of the </w:t>
      </w:r>
      <w:r w:rsidR="008D1D71">
        <w:rPr>
          <w:rFonts w:ascii="Arial" w:hAnsi="Arial" w:cs="Arial"/>
          <w:bCs/>
          <w:sz w:val="24"/>
          <w:szCs w:val="24"/>
          <w:lang w:val="en-GB"/>
        </w:rPr>
        <w:t>taxpayers</w:t>
      </w:r>
      <w:r w:rsidR="0096151E">
        <w:rPr>
          <w:rFonts w:ascii="Arial" w:hAnsi="Arial" w:cs="Arial"/>
          <w:bCs/>
          <w:sz w:val="24"/>
          <w:szCs w:val="24"/>
          <w:lang w:val="en-GB"/>
        </w:rPr>
        <w:t xml:space="preserve"> </w:t>
      </w:r>
      <w:r>
        <w:rPr>
          <w:rFonts w:ascii="Arial" w:hAnsi="Arial" w:cs="Arial"/>
          <w:bCs/>
          <w:sz w:val="24"/>
          <w:szCs w:val="24"/>
          <w:lang w:val="en-GB"/>
        </w:rPr>
        <w:t>of</w:t>
      </w:r>
      <w:r w:rsidR="0096151E">
        <w:rPr>
          <w:rFonts w:ascii="Arial" w:hAnsi="Arial" w:cs="Arial"/>
          <w:bCs/>
          <w:sz w:val="24"/>
          <w:szCs w:val="24"/>
          <w:lang w:val="en-GB"/>
        </w:rPr>
        <w:t xml:space="preserve"> this country.  This is untenable and cannot be countenanced.</w:t>
      </w:r>
      <w:r w:rsidR="00DB02F8">
        <w:rPr>
          <w:rFonts w:ascii="Arial" w:hAnsi="Arial" w:cs="Arial"/>
          <w:bCs/>
          <w:sz w:val="24"/>
          <w:szCs w:val="24"/>
          <w:lang w:val="en-GB"/>
        </w:rPr>
        <w:t xml:space="preserve">  </w:t>
      </w:r>
      <w:r w:rsidR="00430FAA">
        <w:rPr>
          <w:rFonts w:ascii="Arial" w:hAnsi="Arial" w:cs="Arial"/>
          <w:bCs/>
          <w:sz w:val="24"/>
          <w:szCs w:val="24"/>
          <w:lang w:val="en-GB"/>
        </w:rPr>
        <w:t xml:space="preserve">The applicant must succeed in its application for the eviction of all the respondents from the </w:t>
      </w:r>
      <w:r w:rsidR="00D24B64">
        <w:rPr>
          <w:rFonts w:ascii="Arial" w:hAnsi="Arial" w:cs="Arial"/>
          <w:bCs/>
          <w:sz w:val="24"/>
          <w:szCs w:val="24"/>
          <w:lang w:val="en-GB"/>
        </w:rPr>
        <w:t xml:space="preserve">properties they </w:t>
      </w:r>
      <w:r w:rsidR="00D56D5C">
        <w:rPr>
          <w:rFonts w:ascii="Arial" w:hAnsi="Arial" w:cs="Arial"/>
          <w:bCs/>
          <w:sz w:val="24"/>
          <w:szCs w:val="24"/>
          <w:lang w:val="en-GB"/>
        </w:rPr>
        <w:t>occupy</w:t>
      </w:r>
      <w:r w:rsidR="00D24B64">
        <w:rPr>
          <w:rFonts w:ascii="Arial" w:hAnsi="Arial" w:cs="Arial"/>
          <w:bCs/>
          <w:sz w:val="24"/>
          <w:szCs w:val="24"/>
          <w:lang w:val="en-GB"/>
        </w:rPr>
        <w:t>.</w:t>
      </w:r>
    </w:p>
    <w:p w14:paraId="0041242A" w14:textId="6C831C2C" w:rsidR="00B11D69" w:rsidRPr="00B11D69" w:rsidRDefault="00B11D69" w:rsidP="00A77B70">
      <w:pPr>
        <w:spacing w:line="480" w:lineRule="auto"/>
        <w:jc w:val="both"/>
        <w:rPr>
          <w:rFonts w:ascii="Arial" w:hAnsi="Arial" w:cs="Arial"/>
          <w:bCs/>
          <w:i/>
          <w:iCs/>
          <w:sz w:val="24"/>
          <w:szCs w:val="24"/>
          <w:lang w:val="en-GB"/>
        </w:rPr>
      </w:pPr>
      <w:r>
        <w:rPr>
          <w:rFonts w:ascii="Arial" w:hAnsi="Arial" w:cs="Arial"/>
          <w:bCs/>
          <w:i/>
          <w:iCs/>
          <w:sz w:val="24"/>
          <w:szCs w:val="24"/>
          <w:lang w:val="en-GB"/>
        </w:rPr>
        <w:t>The result.</w:t>
      </w:r>
    </w:p>
    <w:p w14:paraId="529624FC" w14:textId="43F0CF73" w:rsidR="00D24B64" w:rsidRDefault="00D24B64" w:rsidP="00A77B70">
      <w:pPr>
        <w:spacing w:line="480" w:lineRule="auto"/>
        <w:jc w:val="both"/>
        <w:rPr>
          <w:rFonts w:ascii="Arial" w:hAnsi="Arial" w:cs="Arial"/>
          <w:bCs/>
          <w:sz w:val="24"/>
          <w:szCs w:val="24"/>
          <w:lang w:val="en-GB"/>
        </w:rPr>
      </w:pPr>
      <w:r>
        <w:rPr>
          <w:rFonts w:ascii="Arial" w:hAnsi="Arial" w:cs="Arial"/>
          <w:bCs/>
          <w:sz w:val="24"/>
          <w:szCs w:val="24"/>
          <w:lang w:val="en-GB"/>
        </w:rPr>
        <w:t>[</w:t>
      </w:r>
      <w:r w:rsidR="00FA6406">
        <w:rPr>
          <w:rFonts w:ascii="Arial" w:hAnsi="Arial" w:cs="Arial"/>
          <w:bCs/>
          <w:sz w:val="24"/>
          <w:szCs w:val="24"/>
          <w:lang w:val="en-GB"/>
        </w:rPr>
        <w:t>3</w:t>
      </w:r>
      <w:r w:rsidR="00162761">
        <w:rPr>
          <w:rFonts w:ascii="Arial" w:hAnsi="Arial" w:cs="Arial"/>
          <w:bCs/>
          <w:sz w:val="24"/>
          <w:szCs w:val="24"/>
          <w:lang w:val="en-GB"/>
        </w:rPr>
        <w:t>2</w:t>
      </w:r>
      <w:r>
        <w:rPr>
          <w:rFonts w:ascii="Arial" w:hAnsi="Arial" w:cs="Arial"/>
          <w:bCs/>
          <w:sz w:val="24"/>
          <w:szCs w:val="24"/>
          <w:lang w:val="en-GB"/>
        </w:rPr>
        <w:t>] In the result the following orders shall issue:</w:t>
      </w:r>
    </w:p>
    <w:p w14:paraId="6BFA81F5" w14:textId="1BBC337D" w:rsidR="00601D80" w:rsidRDefault="00601D80" w:rsidP="00601D80">
      <w:pPr>
        <w:spacing w:line="480" w:lineRule="auto"/>
        <w:ind w:left="270" w:hanging="270"/>
        <w:jc w:val="both"/>
        <w:rPr>
          <w:rFonts w:ascii="Arial" w:hAnsi="Arial" w:cs="Arial"/>
          <w:bCs/>
          <w:sz w:val="24"/>
          <w:szCs w:val="24"/>
          <w:lang w:val="en-GB"/>
        </w:rPr>
      </w:pPr>
      <w:r>
        <w:rPr>
          <w:rFonts w:ascii="Arial" w:hAnsi="Arial" w:cs="Arial"/>
          <w:bCs/>
          <w:sz w:val="24"/>
          <w:szCs w:val="24"/>
          <w:lang w:val="en-GB"/>
        </w:rPr>
        <w:t>1. The lease agreement entered</w:t>
      </w:r>
      <w:r w:rsidR="005F1307">
        <w:rPr>
          <w:rFonts w:ascii="Arial" w:hAnsi="Arial" w:cs="Arial"/>
          <w:bCs/>
          <w:sz w:val="24"/>
          <w:szCs w:val="24"/>
          <w:lang w:val="en-GB"/>
        </w:rPr>
        <w:t xml:space="preserve"> </w:t>
      </w:r>
      <w:r>
        <w:rPr>
          <w:rFonts w:ascii="Arial" w:hAnsi="Arial" w:cs="Arial"/>
          <w:bCs/>
          <w:sz w:val="24"/>
          <w:szCs w:val="24"/>
          <w:lang w:val="en-GB"/>
        </w:rPr>
        <w:t xml:space="preserve">into between the Department of Public Works &amp; Infrastructure and </w:t>
      </w:r>
      <w:r w:rsidR="00D56D5C">
        <w:rPr>
          <w:rFonts w:ascii="Arial" w:hAnsi="Arial" w:cs="Arial"/>
          <w:bCs/>
          <w:sz w:val="24"/>
          <w:szCs w:val="24"/>
          <w:lang w:val="en-GB"/>
        </w:rPr>
        <w:t xml:space="preserve">the first respondent, </w:t>
      </w:r>
      <w:proofErr w:type="spellStart"/>
      <w:r>
        <w:rPr>
          <w:rFonts w:ascii="Arial" w:hAnsi="Arial" w:cs="Arial"/>
          <w:bCs/>
          <w:sz w:val="24"/>
          <w:szCs w:val="24"/>
          <w:lang w:val="en-GB"/>
        </w:rPr>
        <w:t>Noluthando</w:t>
      </w:r>
      <w:proofErr w:type="spellEnd"/>
      <w:r>
        <w:rPr>
          <w:rFonts w:ascii="Arial" w:hAnsi="Arial" w:cs="Arial"/>
          <w:bCs/>
          <w:sz w:val="24"/>
          <w:szCs w:val="24"/>
          <w:lang w:val="en-GB"/>
        </w:rPr>
        <w:t xml:space="preserve"> Gladys </w:t>
      </w:r>
      <w:proofErr w:type="spellStart"/>
      <w:r>
        <w:rPr>
          <w:rFonts w:ascii="Arial" w:hAnsi="Arial" w:cs="Arial"/>
          <w:bCs/>
          <w:sz w:val="24"/>
          <w:szCs w:val="24"/>
          <w:lang w:val="en-GB"/>
        </w:rPr>
        <w:t>Ngunuza</w:t>
      </w:r>
      <w:proofErr w:type="spellEnd"/>
      <w:r>
        <w:rPr>
          <w:rFonts w:ascii="Arial" w:hAnsi="Arial" w:cs="Arial"/>
          <w:bCs/>
          <w:sz w:val="24"/>
          <w:szCs w:val="24"/>
          <w:lang w:val="en-GB"/>
        </w:rPr>
        <w:t xml:space="preserve"> </w:t>
      </w:r>
      <w:r w:rsidR="00B11D69">
        <w:rPr>
          <w:rFonts w:ascii="Arial" w:hAnsi="Arial" w:cs="Arial"/>
          <w:bCs/>
          <w:sz w:val="24"/>
          <w:szCs w:val="24"/>
          <w:lang w:val="en-GB"/>
        </w:rPr>
        <w:t>for the residential tenancy of Erf No. 2313, Mthatha also known as No. 3 Aloe Street, Fortgale, Mthatha</w:t>
      </w:r>
      <w:r>
        <w:rPr>
          <w:rFonts w:ascii="Arial" w:hAnsi="Arial" w:cs="Arial"/>
          <w:bCs/>
          <w:sz w:val="24"/>
          <w:szCs w:val="24"/>
          <w:lang w:val="en-GB"/>
        </w:rPr>
        <w:t xml:space="preserve"> </w:t>
      </w:r>
      <w:r w:rsidR="00D56D5C">
        <w:rPr>
          <w:rFonts w:ascii="Arial" w:hAnsi="Arial" w:cs="Arial"/>
          <w:bCs/>
          <w:sz w:val="24"/>
          <w:szCs w:val="24"/>
          <w:lang w:val="en-GB"/>
        </w:rPr>
        <w:t xml:space="preserve">(the property) </w:t>
      </w:r>
      <w:r>
        <w:rPr>
          <w:rFonts w:ascii="Arial" w:hAnsi="Arial" w:cs="Arial"/>
          <w:bCs/>
          <w:sz w:val="24"/>
          <w:szCs w:val="24"/>
          <w:lang w:val="en-GB"/>
        </w:rPr>
        <w:t>has been terminated by the effluxion of time and</w:t>
      </w:r>
      <w:r w:rsidR="00D56D5C">
        <w:rPr>
          <w:rFonts w:ascii="Arial" w:hAnsi="Arial" w:cs="Arial"/>
          <w:bCs/>
          <w:sz w:val="24"/>
          <w:szCs w:val="24"/>
          <w:lang w:val="en-GB"/>
        </w:rPr>
        <w:t>/</w:t>
      </w:r>
      <w:r>
        <w:rPr>
          <w:rFonts w:ascii="Arial" w:hAnsi="Arial" w:cs="Arial"/>
          <w:bCs/>
          <w:sz w:val="24"/>
          <w:szCs w:val="24"/>
          <w:lang w:val="en-GB"/>
        </w:rPr>
        <w:t>or cancelled by notice.</w:t>
      </w:r>
    </w:p>
    <w:p w14:paraId="470B0B7C" w14:textId="3039A49A" w:rsidR="00601D80" w:rsidRDefault="00601D80" w:rsidP="00514E1B">
      <w:pPr>
        <w:spacing w:line="480" w:lineRule="auto"/>
        <w:ind w:left="270" w:hanging="270"/>
        <w:jc w:val="both"/>
        <w:rPr>
          <w:rFonts w:ascii="Arial" w:hAnsi="Arial" w:cs="Arial"/>
          <w:bCs/>
          <w:sz w:val="24"/>
          <w:szCs w:val="24"/>
          <w:lang w:val="en-GB"/>
        </w:rPr>
      </w:pPr>
      <w:r>
        <w:rPr>
          <w:rFonts w:ascii="Arial" w:hAnsi="Arial" w:cs="Arial"/>
          <w:bCs/>
          <w:sz w:val="24"/>
          <w:szCs w:val="24"/>
          <w:lang w:val="en-GB"/>
        </w:rPr>
        <w:lastRenderedPageBreak/>
        <w:t xml:space="preserve">2. The </w:t>
      </w:r>
      <w:r w:rsidR="00FE590B">
        <w:rPr>
          <w:rFonts w:ascii="Arial" w:hAnsi="Arial" w:cs="Arial"/>
          <w:bCs/>
          <w:sz w:val="24"/>
          <w:szCs w:val="24"/>
          <w:lang w:val="en-GB"/>
        </w:rPr>
        <w:t>first respondent</w:t>
      </w:r>
      <w:r w:rsidR="00B11D69">
        <w:rPr>
          <w:rFonts w:ascii="Arial" w:hAnsi="Arial" w:cs="Arial"/>
          <w:bCs/>
          <w:sz w:val="24"/>
          <w:szCs w:val="24"/>
          <w:lang w:val="en-GB"/>
        </w:rPr>
        <w:t xml:space="preserve">, </w:t>
      </w:r>
      <w:proofErr w:type="spellStart"/>
      <w:r w:rsidR="00B11D69">
        <w:rPr>
          <w:rFonts w:ascii="Arial" w:hAnsi="Arial" w:cs="Arial"/>
          <w:bCs/>
          <w:sz w:val="24"/>
          <w:szCs w:val="24"/>
          <w:lang w:val="en-GB"/>
        </w:rPr>
        <w:t>Noluthando</w:t>
      </w:r>
      <w:proofErr w:type="spellEnd"/>
      <w:r w:rsidR="00B11D69">
        <w:rPr>
          <w:rFonts w:ascii="Arial" w:hAnsi="Arial" w:cs="Arial"/>
          <w:bCs/>
          <w:sz w:val="24"/>
          <w:szCs w:val="24"/>
          <w:lang w:val="en-GB"/>
        </w:rPr>
        <w:t xml:space="preserve"> Gladys </w:t>
      </w:r>
      <w:proofErr w:type="spellStart"/>
      <w:r w:rsidR="00B11D69">
        <w:rPr>
          <w:rFonts w:ascii="Arial" w:hAnsi="Arial" w:cs="Arial"/>
          <w:bCs/>
          <w:sz w:val="24"/>
          <w:szCs w:val="24"/>
          <w:lang w:val="en-GB"/>
        </w:rPr>
        <w:t>Ngunuza</w:t>
      </w:r>
      <w:proofErr w:type="spellEnd"/>
      <w:r w:rsidR="00FE590B">
        <w:rPr>
          <w:rFonts w:ascii="Arial" w:hAnsi="Arial" w:cs="Arial"/>
          <w:bCs/>
          <w:sz w:val="24"/>
          <w:szCs w:val="24"/>
          <w:lang w:val="en-GB"/>
        </w:rPr>
        <w:t xml:space="preserve"> and all other persons occupying the property be and are hereby directed to vacate </w:t>
      </w:r>
      <w:r w:rsidR="002A6870">
        <w:rPr>
          <w:rFonts w:ascii="Arial" w:hAnsi="Arial" w:cs="Arial"/>
          <w:bCs/>
          <w:sz w:val="24"/>
          <w:szCs w:val="24"/>
          <w:lang w:val="en-GB"/>
        </w:rPr>
        <w:t>the said property within 30 (thirty) days</w:t>
      </w:r>
      <w:r w:rsidR="00FE590B">
        <w:rPr>
          <w:rFonts w:ascii="Arial" w:hAnsi="Arial" w:cs="Arial"/>
          <w:bCs/>
          <w:sz w:val="24"/>
          <w:szCs w:val="24"/>
          <w:lang w:val="en-GB"/>
        </w:rPr>
        <w:t xml:space="preserve"> from the date </w:t>
      </w:r>
      <w:r w:rsidR="00D56D5C">
        <w:rPr>
          <w:rFonts w:ascii="Arial" w:hAnsi="Arial" w:cs="Arial"/>
          <w:bCs/>
          <w:sz w:val="24"/>
          <w:szCs w:val="24"/>
          <w:lang w:val="en-GB"/>
        </w:rPr>
        <w:t xml:space="preserve">of </w:t>
      </w:r>
      <w:r w:rsidR="00FE590B">
        <w:rPr>
          <w:rFonts w:ascii="Arial" w:hAnsi="Arial" w:cs="Arial"/>
          <w:bCs/>
          <w:sz w:val="24"/>
          <w:szCs w:val="24"/>
          <w:lang w:val="en-GB"/>
        </w:rPr>
        <w:t xml:space="preserve">the </w:t>
      </w:r>
      <w:r w:rsidR="004664D1">
        <w:rPr>
          <w:rFonts w:ascii="Arial" w:hAnsi="Arial" w:cs="Arial"/>
          <w:bCs/>
          <w:sz w:val="24"/>
          <w:szCs w:val="24"/>
          <w:lang w:val="en-GB"/>
        </w:rPr>
        <w:t>service of this order</w:t>
      </w:r>
      <w:r w:rsidR="00FE590B">
        <w:rPr>
          <w:rFonts w:ascii="Arial" w:hAnsi="Arial" w:cs="Arial"/>
          <w:bCs/>
          <w:sz w:val="24"/>
          <w:szCs w:val="24"/>
          <w:lang w:val="en-GB"/>
        </w:rPr>
        <w:t>.</w:t>
      </w:r>
    </w:p>
    <w:p w14:paraId="5C7B3D6C" w14:textId="392EA0CD" w:rsidR="00FE590B" w:rsidRDefault="00FE590B" w:rsidP="00514E1B">
      <w:pPr>
        <w:spacing w:line="480" w:lineRule="auto"/>
        <w:ind w:left="270" w:hanging="270"/>
        <w:jc w:val="both"/>
        <w:rPr>
          <w:rFonts w:ascii="Arial" w:hAnsi="Arial" w:cs="Arial"/>
          <w:bCs/>
          <w:sz w:val="24"/>
          <w:szCs w:val="24"/>
          <w:lang w:val="en-GB"/>
        </w:rPr>
      </w:pPr>
      <w:r>
        <w:rPr>
          <w:rFonts w:ascii="Arial" w:hAnsi="Arial" w:cs="Arial"/>
          <w:bCs/>
          <w:sz w:val="24"/>
          <w:szCs w:val="24"/>
          <w:lang w:val="en-GB"/>
        </w:rPr>
        <w:t xml:space="preserve">3. The lease agreement entered into between the Department of Public Works &amp; Infrastructure and </w:t>
      </w:r>
      <w:r w:rsidR="00C81E3D">
        <w:rPr>
          <w:rFonts w:ascii="Arial" w:hAnsi="Arial" w:cs="Arial"/>
          <w:bCs/>
          <w:sz w:val="24"/>
          <w:szCs w:val="24"/>
          <w:lang w:val="en-GB"/>
        </w:rPr>
        <w:t xml:space="preserve">the second respondent, </w:t>
      </w:r>
      <w:r>
        <w:rPr>
          <w:rFonts w:ascii="Arial" w:hAnsi="Arial" w:cs="Arial"/>
          <w:bCs/>
          <w:sz w:val="24"/>
          <w:szCs w:val="24"/>
          <w:lang w:val="en-GB"/>
        </w:rPr>
        <w:t xml:space="preserve">Tembisa Teressa Ntloko </w:t>
      </w:r>
      <w:r w:rsidR="00EC74B4">
        <w:rPr>
          <w:rFonts w:ascii="Arial" w:hAnsi="Arial" w:cs="Arial"/>
          <w:bCs/>
          <w:sz w:val="24"/>
          <w:szCs w:val="24"/>
          <w:lang w:val="en-GB"/>
        </w:rPr>
        <w:t xml:space="preserve">for the residential tenancy of erf No. 1954, Mthatha </w:t>
      </w:r>
      <w:r w:rsidR="00B142A8">
        <w:rPr>
          <w:rFonts w:ascii="Arial" w:hAnsi="Arial" w:cs="Arial"/>
          <w:bCs/>
          <w:sz w:val="24"/>
          <w:szCs w:val="24"/>
          <w:lang w:val="en-GB"/>
        </w:rPr>
        <w:t>otherwise</w:t>
      </w:r>
      <w:r w:rsidR="00EC74B4">
        <w:rPr>
          <w:rFonts w:ascii="Arial" w:hAnsi="Arial" w:cs="Arial"/>
          <w:bCs/>
          <w:sz w:val="24"/>
          <w:szCs w:val="24"/>
          <w:lang w:val="en-GB"/>
        </w:rPr>
        <w:t xml:space="preserve"> known as No.5 Eli </w:t>
      </w:r>
      <w:proofErr w:type="spellStart"/>
      <w:r w:rsidR="00EC74B4">
        <w:rPr>
          <w:rFonts w:ascii="Arial" w:hAnsi="Arial" w:cs="Arial"/>
          <w:bCs/>
          <w:sz w:val="24"/>
          <w:szCs w:val="24"/>
          <w:lang w:val="en-GB"/>
        </w:rPr>
        <w:t>Spilkin</w:t>
      </w:r>
      <w:proofErr w:type="spellEnd"/>
      <w:r w:rsidR="00EC74B4">
        <w:rPr>
          <w:rFonts w:ascii="Arial" w:hAnsi="Arial" w:cs="Arial"/>
          <w:bCs/>
          <w:sz w:val="24"/>
          <w:szCs w:val="24"/>
          <w:lang w:val="en-GB"/>
        </w:rPr>
        <w:t xml:space="preserve"> Street, Mthatha</w:t>
      </w:r>
      <w:r>
        <w:rPr>
          <w:rFonts w:ascii="Arial" w:hAnsi="Arial" w:cs="Arial"/>
          <w:bCs/>
          <w:sz w:val="24"/>
          <w:szCs w:val="24"/>
          <w:lang w:val="en-GB"/>
        </w:rPr>
        <w:t xml:space="preserve"> </w:t>
      </w:r>
      <w:r w:rsidR="00C81E3D">
        <w:rPr>
          <w:rFonts w:ascii="Arial" w:hAnsi="Arial" w:cs="Arial"/>
          <w:bCs/>
          <w:sz w:val="24"/>
          <w:szCs w:val="24"/>
          <w:lang w:val="en-GB"/>
        </w:rPr>
        <w:t xml:space="preserve">(the property) </w:t>
      </w:r>
      <w:r>
        <w:rPr>
          <w:rFonts w:ascii="Arial" w:hAnsi="Arial" w:cs="Arial"/>
          <w:bCs/>
          <w:sz w:val="24"/>
          <w:szCs w:val="24"/>
          <w:lang w:val="en-GB"/>
        </w:rPr>
        <w:t>has been terminated by the effluxion of time and</w:t>
      </w:r>
      <w:r w:rsidR="00C81E3D">
        <w:rPr>
          <w:rFonts w:ascii="Arial" w:hAnsi="Arial" w:cs="Arial"/>
          <w:bCs/>
          <w:sz w:val="24"/>
          <w:szCs w:val="24"/>
          <w:lang w:val="en-GB"/>
        </w:rPr>
        <w:t>/</w:t>
      </w:r>
      <w:r>
        <w:rPr>
          <w:rFonts w:ascii="Arial" w:hAnsi="Arial" w:cs="Arial"/>
          <w:bCs/>
          <w:sz w:val="24"/>
          <w:szCs w:val="24"/>
          <w:lang w:val="en-GB"/>
        </w:rPr>
        <w:t>or cancelled by notice.</w:t>
      </w:r>
    </w:p>
    <w:p w14:paraId="3BA1B144" w14:textId="0FBC7BBC" w:rsidR="00FE590B" w:rsidRDefault="00FE590B" w:rsidP="00A32578">
      <w:pPr>
        <w:spacing w:line="480" w:lineRule="auto"/>
        <w:ind w:left="270" w:hanging="270"/>
        <w:jc w:val="both"/>
        <w:rPr>
          <w:rFonts w:ascii="Arial" w:hAnsi="Arial" w:cs="Arial"/>
          <w:bCs/>
          <w:sz w:val="24"/>
          <w:szCs w:val="24"/>
          <w:lang w:val="en-GB"/>
        </w:rPr>
      </w:pPr>
      <w:r>
        <w:rPr>
          <w:rFonts w:ascii="Arial" w:hAnsi="Arial" w:cs="Arial"/>
          <w:bCs/>
          <w:sz w:val="24"/>
          <w:szCs w:val="24"/>
          <w:lang w:val="en-GB"/>
        </w:rPr>
        <w:t xml:space="preserve">4. The </w:t>
      </w:r>
      <w:r w:rsidR="00C81E3D">
        <w:rPr>
          <w:rFonts w:ascii="Arial" w:hAnsi="Arial" w:cs="Arial"/>
          <w:bCs/>
          <w:sz w:val="24"/>
          <w:szCs w:val="24"/>
          <w:lang w:val="en-GB"/>
        </w:rPr>
        <w:t>second</w:t>
      </w:r>
      <w:r w:rsidR="00416FA2">
        <w:rPr>
          <w:rFonts w:ascii="Arial" w:hAnsi="Arial" w:cs="Arial"/>
          <w:bCs/>
          <w:sz w:val="24"/>
          <w:szCs w:val="24"/>
          <w:lang w:val="en-GB"/>
        </w:rPr>
        <w:t xml:space="preserve"> </w:t>
      </w:r>
      <w:r w:rsidR="002B29E2">
        <w:rPr>
          <w:rFonts w:ascii="Arial" w:hAnsi="Arial" w:cs="Arial"/>
          <w:bCs/>
          <w:sz w:val="24"/>
          <w:szCs w:val="24"/>
          <w:lang w:val="en-GB"/>
        </w:rPr>
        <w:t>r</w:t>
      </w:r>
      <w:r>
        <w:rPr>
          <w:rFonts w:ascii="Arial" w:hAnsi="Arial" w:cs="Arial"/>
          <w:bCs/>
          <w:sz w:val="24"/>
          <w:szCs w:val="24"/>
          <w:lang w:val="en-GB"/>
        </w:rPr>
        <w:t>espondent</w:t>
      </w:r>
      <w:r w:rsidR="00EC74B4">
        <w:rPr>
          <w:rFonts w:ascii="Arial" w:hAnsi="Arial" w:cs="Arial"/>
          <w:bCs/>
          <w:sz w:val="24"/>
          <w:szCs w:val="24"/>
          <w:lang w:val="en-GB"/>
        </w:rPr>
        <w:t>, Tembisa Tere</w:t>
      </w:r>
      <w:r w:rsidR="00BB6756">
        <w:rPr>
          <w:rFonts w:ascii="Arial" w:hAnsi="Arial" w:cs="Arial"/>
          <w:bCs/>
          <w:sz w:val="24"/>
          <w:szCs w:val="24"/>
          <w:lang w:val="en-GB"/>
        </w:rPr>
        <w:t>ssa</w:t>
      </w:r>
      <w:r w:rsidR="00EC74B4">
        <w:rPr>
          <w:rFonts w:ascii="Arial" w:hAnsi="Arial" w:cs="Arial"/>
          <w:bCs/>
          <w:sz w:val="24"/>
          <w:szCs w:val="24"/>
          <w:lang w:val="en-GB"/>
        </w:rPr>
        <w:t xml:space="preserve"> Ntloko,</w:t>
      </w:r>
      <w:r>
        <w:rPr>
          <w:rFonts w:ascii="Arial" w:hAnsi="Arial" w:cs="Arial"/>
          <w:bCs/>
          <w:sz w:val="24"/>
          <w:szCs w:val="24"/>
          <w:lang w:val="en-GB"/>
        </w:rPr>
        <w:t xml:space="preserve"> and all other persons occupying the property be and are hereby directed to vacate </w:t>
      </w:r>
      <w:r w:rsidR="002A6870">
        <w:rPr>
          <w:rFonts w:ascii="Arial" w:hAnsi="Arial" w:cs="Arial"/>
          <w:bCs/>
          <w:sz w:val="24"/>
          <w:szCs w:val="24"/>
          <w:lang w:val="en-GB"/>
        </w:rPr>
        <w:t>the said property</w:t>
      </w:r>
      <w:r w:rsidR="002B29E2">
        <w:rPr>
          <w:rFonts w:ascii="Arial" w:hAnsi="Arial" w:cs="Arial"/>
          <w:bCs/>
          <w:sz w:val="24"/>
          <w:szCs w:val="24"/>
          <w:lang w:val="en-GB"/>
        </w:rPr>
        <w:t xml:space="preserve"> within 30 (thirty) days from the date </w:t>
      </w:r>
      <w:r w:rsidR="00EC74B4">
        <w:rPr>
          <w:rFonts w:ascii="Arial" w:hAnsi="Arial" w:cs="Arial"/>
          <w:bCs/>
          <w:sz w:val="24"/>
          <w:szCs w:val="24"/>
          <w:lang w:val="en-GB"/>
        </w:rPr>
        <w:t>of the service of this order</w:t>
      </w:r>
      <w:r w:rsidR="002B29E2">
        <w:rPr>
          <w:rFonts w:ascii="Arial" w:hAnsi="Arial" w:cs="Arial"/>
          <w:bCs/>
          <w:sz w:val="24"/>
          <w:szCs w:val="24"/>
          <w:lang w:val="en-GB"/>
        </w:rPr>
        <w:t>.</w:t>
      </w:r>
    </w:p>
    <w:p w14:paraId="4B8343A8" w14:textId="57DEAA80" w:rsidR="002B29E2" w:rsidRDefault="002B29E2" w:rsidP="00A32578">
      <w:pPr>
        <w:spacing w:line="480" w:lineRule="auto"/>
        <w:ind w:left="270" w:hanging="270"/>
        <w:jc w:val="both"/>
        <w:rPr>
          <w:rFonts w:ascii="Arial" w:hAnsi="Arial" w:cs="Arial"/>
          <w:bCs/>
          <w:sz w:val="24"/>
          <w:szCs w:val="24"/>
          <w:lang w:val="en-GB"/>
        </w:rPr>
      </w:pPr>
      <w:r>
        <w:rPr>
          <w:rFonts w:ascii="Arial" w:hAnsi="Arial" w:cs="Arial"/>
          <w:bCs/>
          <w:sz w:val="24"/>
          <w:szCs w:val="24"/>
          <w:lang w:val="en-GB"/>
        </w:rPr>
        <w:t xml:space="preserve">5. The lease agreement entered into between the </w:t>
      </w:r>
      <w:r w:rsidR="00EC74B4">
        <w:rPr>
          <w:rFonts w:ascii="Arial" w:hAnsi="Arial" w:cs="Arial"/>
          <w:bCs/>
          <w:sz w:val="24"/>
          <w:szCs w:val="24"/>
          <w:lang w:val="en-GB"/>
        </w:rPr>
        <w:t>D</w:t>
      </w:r>
      <w:r>
        <w:rPr>
          <w:rFonts w:ascii="Arial" w:hAnsi="Arial" w:cs="Arial"/>
          <w:bCs/>
          <w:sz w:val="24"/>
          <w:szCs w:val="24"/>
          <w:lang w:val="en-GB"/>
        </w:rPr>
        <w:t xml:space="preserve">epartment of Public Works &amp; Infrastructure and </w:t>
      </w:r>
      <w:r w:rsidR="0085362C">
        <w:rPr>
          <w:rFonts w:ascii="Arial" w:hAnsi="Arial" w:cs="Arial"/>
          <w:bCs/>
          <w:sz w:val="24"/>
          <w:szCs w:val="24"/>
          <w:lang w:val="en-GB"/>
        </w:rPr>
        <w:t xml:space="preserve">the third respondent, </w:t>
      </w:r>
      <w:proofErr w:type="spellStart"/>
      <w:r>
        <w:rPr>
          <w:rFonts w:ascii="Arial" w:hAnsi="Arial" w:cs="Arial"/>
          <w:bCs/>
          <w:sz w:val="24"/>
          <w:szCs w:val="24"/>
          <w:lang w:val="en-GB"/>
        </w:rPr>
        <w:t>Nozipho</w:t>
      </w:r>
      <w:proofErr w:type="spellEnd"/>
      <w:r>
        <w:rPr>
          <w:rFonts w:ascii="Arial" w:hAnsi="Arial" w:cs="Arial"/>
          <w:bCs/>
          <w:sz w:val="24"/>
          <w:szCs w:val="24"/>
          <w:lang w:val="en-GB"/>
        </w:rPr>
        <w:t xml:space="preserve"> Elisa </w:t>
      </w:r>
      <w:proofErr w:type="spellStart"/>
      <w:r>
        <w:rPr>
          <w:rFonts w:ascii="Arial" w:hAnsi="Arial" w:cs="Arial"/>
          <w:bCs/>
          <w:sz w:val="24"/>
          <w:szCs w:val="24"/>
          <w:lang w:val="en-GB"/>
        </w:rPr>
        <w:t>Tshandu</w:t>
      </w:r>
      <w:proofErr w:type="spellEnd"/>
      <w:r>
        <w:rPr>
          <w:rFonts w:ascii="Arial" w:hAnsi="Arial" w:cs="Arial"/>
          <w:bCs/>
          <w:sz w:val="24"/>
          <w:szCs w:val="24"/>
          <w:lang w:val="en-GB"/>
        </w:rPr>
        <w:t xml:space="preserve"> </w:t>
      </w:r>
      <w:r w:rsidR="00EC74B4">
        <w:rPr>
          <w:rFonts w:ascii="Arial" w:hAnsi="Arial" w:cs="Arial"/>
          <w:bCs/>
          <w:sz w:val="24"/>
          <w:szCs w:val="24"/>
          <w:lang w:val="en-GB"/>
        </w:rPr>
        <w:t xml:space="preserve">for the residential tenancy of Erf No.8665, Mthatha </w:t>
      </w:r>
      <w:r w:rsidR="00B142A8">
        <w:rPr>
          <w:rFonts w:ascii="Arial" w:hAnsi="Arial" w:cs="Arial"/>
          <w:bCs/>
          <w:sz w:val="24"/>
          <w:szCs w:val="24"/>
          <w:lang w:val="en-GB"/>
        </w:rPr>
        <w:t>otherwise</w:t>
      </w:r>
      <w:r w:rsidR="00EC74B4">
        <w:rPr>
          <w:rFonts w:ascii="Arial" w:hAnsi="Arial" w:cs="Arial"/>
          <w:bCs/>
          <w:sz w:val="24"/>
          <w:szCs w:val="24"/>
          <w:lang w:val="en-GB"/>
        </w:rPr>
        <w:t xml:space="preserve"> known as No. 48 Rubin Nyati Street, </w:t>
      </w:r>
      <w:proofErr w:type="spellStart"/>
      <w:r w:rsidR="00EC74B4">
        <w:rPr>
          <w:rFonts w:ascii="Arial" w:hAnsi="Arial" w:cs="Arial"/>
          <w:bCs/>
          <w:sz w:val="24"/>
          <w:szCs w:val="24"/>
          <w:lang w:val="en-GB"/>
        </w:rPr>
        <w:t>Northcrest</w:t>
      </w:r>
      <w:proofErr w:type="spellEnd"/>
      <w:r w:rsidR="00EC74B4">
        <w:rPr>
          <w:rFonts w:ascii="Arial" w:hAnsi="Arial" w:cs="Arial"/>
          <w:bCs/>
          <w:sz w:val="24"/>
          <w:szCs w:val="24"/>
          <w:lang w:val="en-GB"/>
        </w:rPr>
        <w:t xml:space="preserve">, Mthatha </w:t>
      </w:r>
      <w:r w:rsidR="0085362C">
        <w:rPr>
          <w:rFonts w:ascii="Arial" w:hAnsi="Arial" w:cs="Arial"/>
          <w:bCs/>
          <w:sz w:val="24"/>
          <w:szCs w:val="24"/>
          <w:lang w:val="en-GB"/>
        </w:rPr>
        <w:t xml:space="preserve">(the property) </w:t>
      </w:r>
      <w:r>
        <w:rPr>
          <w:rFonts w:ascii="Arial" w:hAnsi="Arial" w:cs="Arial"/>
          <w:bCs/>
          <w:sz w:val="24"/>
          <w:szCs w:val="24"/>
          <w:lang w:val="en-GB"/>
        </w:rPr>
        <w:t>has been terminated by the effluxion of time and</w:t>
      </w:r>
      <w:r w:rsidR="00451E57">
        <w:rPr>
          <w:rFonts w:ascii="Arial" w:hAnsi="Arial" w:cs="Arial"/>
          <w:bCs/>
          <w:sz w:val="24"/>
          <w:szCs w:val="24"/>
          <w:lang w:val="en-GB"/>
        </w:rPr>
        <w:t>/</w:t>
      </w:r>
      <w:r>
        <w:rPr>
          <w:rFonts w:ascii="Arial" w:hAnsi="Arial" w:cs="Arial"/>
          <w:bCs/>
          <w:sz w:val="24"/>
          <w:szCs w:val="24"/>
          <w:lang w:val="en-GB"/>
        </w:rPr>
        <w:t>or cancelled by notice</w:t>
      </w:r>
      <w:r w:rsidR="00416FA2">
        <w:rPr>
          <w:rFonts w:ascii="Arial" w:hAnsi="Arial" w:cs="Arial"/>
          <w:bCs/>
          <w:sz w:val="24"/>
          <w:szCs w:val="24"/>
          <w:lang w:val="en-GB"/>
        </w:rPr>
        <w:t>.</w:t>
      </w:r>
    </w:p>
    <w:p w14:paraId="1308FF74" w14:textId="523C4457" w:rsidR="00416FA2" w:rsidRDefault="00416FA2" w:rsidP="00A32578">
      <w:pPr>
        <w:spacing w:line="480" w:lineRule="auto"/>
        <w:ind w:left="270" w:hanging="270"/>
        <w:jc w:val="both"/>
        <w:rPr>
          <w:rFonts w:ascii="Arial" w:hAnsi="Arial" w:cs="Arial"/>
          <w:bCs/>
          <w:sz w:val="24"/>
          <w:szCs w:val="24"/>
          <w:lang w:val="en-GB"/>
        </w:rPr>
      </w:pPr>
      <w:r>
        <w:rPr>
          <w:rFonts w:ascii="Arial" w:hAnsi="Arial" w:cs="Arial"/>
          <w:bCs/>
          <w:sz w:val="24"/>
          <w:szCs w:val="24"/>
          <w:lang w:val="en-GB"/>
        </w:rPr>
        <w:t xml:space="preserve">6. The </w:t>
      </w:r>
      <w:r w:rsidR="00451E57">
        <w:rPr>
          <w:rFonts w:ascii="Arial" w:hAnsi="Arial" w:cs="Arial"/>
          <w:bCs/>
          <w:sz w:val="24"/>
          <w:szCs w:val="24"/>
          <w:lang w:val="en-GB"/>
        </w:rPr>
        <w:t>third</w:t>
      </w:r>
      <w:r>
        <w:rPr>
          <w:rFonts w:ascii="Arial" w:hAnsi="Arial" w:cs="Arial"/>
          <w:bCs/>
          <w:sz w:val="24"/>
          <w:szCs w:val="24"/>
          <w:lang w:val="en-GB"/>
        </w:rPr>
        <w:t xml:space="preserve"> respondent</w:t>
      </w:r>
      <w:r w:rsidR="00EC74B4">
        <w:rPr>
          <w:rFonts w:ascii="Arial" w:hAnsi="Arial" w:cs="Arial"/>
          <w:bCs/>
          <w:sz w:val="24"/>
          <w:szCs w:val="24"/>
          <w:lang w:val="en-GB"/>
        </w:rPr>
        <w:t xml:space="preserve">, </w:t>
      </w:r>
      <w:proofErr w:type="spellStart"/>
      <w:r w:rsidR="00EC74B4">
        <w:rPr>
          <w:rFonts w:ascii="Arial" w:hAnsi="Arial" w:cs="Arial"/>
          <w:bCs/>
          <w:sz w:val="24"/>
          <w:szCs w:val="24"/>
          <w:lang w:val="en-GB"/>
        </w:rPr>
        <w:t>Nozipho</w:t>
      </w:r>
      <w:proofErr w:type="spellEnd"/>
      <w:r w:rsidR="00EC74B4">
        <w:rPr>
          <w:rFonts w:ascii="Arial" w:hAnsi="Arial" w:cs="Arial"/>
          <w:bCs/>
          <w:sz w:val="24"/>
          <w:szCs w:val="24"/>
          <w:lang w:val="en-GB"/>
        </w:rPr>
        <w:t xml:space="preserve"> Elisa </w:t>
      </w:r>
      <w:proofErr w:type="spellStart"/>
      <w:r w:rsidR="00EC74B4">
        <w:rPr>
          <w:rFonts w:ascii="Arial" w:hAnsi="Arial" w:cs="Arial"/>
          <w:bCs/>
          <w:sz w:val="24"/>
          <w:szCs w:val="24"/>
          <w:lang w:val="en-GB"/>
        </w:rPr>
        <w:t>Tshandu</w:t>
      </w:r>
      <w:proofErr w:type="spellEnd"/>
      <w:r>
        <w:rPr>
          <w:rFonts w:ascii="Arial" w:hAnsi="Arial" w:cs="Arial"/>
          <w:bCs/>
          <w:sz w:val="24"/>
          <w:szCs w:val="24"/>
          <w:lang w:val="en-GB"/>
        </w:rPr>
        <w:t xml:space="preserve"> and all other persons occupying the property be and are hereby directed to vacate </w:t>
      </w:r>
      <w:r w:rsidR="00A52BA7">
        <w:rPr>
          <w:rFonts w:ascii="Arial" w:hAnsi="Arial" w:cs="Arial"/>
          <w:bCs/>
          <w:sz w:val="24"/>
          <w:szCs w:val="24"/>
          <w:lang w:val="en-GB"/>
        </w:rPr>
        <w:t>the said property</w:t>
      </w:r>
      <w:r>
        <w:rPr>
          <w:rFonts w:ascii="Arial" w:hAnsi="Arial" w:cs="Arial"/>
          <w:bCs/>
          <w:sz w:val="24"/>
          <w:szCs w:val="24"/>
          <w:lang w:val="en-GB"/>
        </w:rPr>
        <w:t xml:space="preserve"> within 30 (thirty) days from the date </w:t>
      </w:r>
      <w:r w:rsidR="00EC74B4">
        <w:rPr>
          <w:rFonts w:ascii="Arial" w:hAnsi="Arial" w:cs="Arial"/>
          <w:bCs/>
          <w:sz w:val="24"/>
          <w:szCs w:val="24"/>
          <w:lang w:val="en-GB"/>
        </w:rPr>
        <w:t xml:space="preserve">of </w:t>
      </w:r>
      <w:r w:rsidR="00451E57">
        <w:rPr>
          <w:rFonts w:ascii="Arial" w:hAnsi="Arial" w:cs="Arial"/>
          <w:bCs/>
          <w:sz w:val="24"/>
          <w:szCs w:val="24"/>
          <w:lang w:val="en-GB"/>
        </w:rPr>
        <w:t xml:space="preserve">the </w:t>
      </w:r>
      <w:r w:rsidR="00EC74B4">
        <w:rPr>
          <w:rFonts w:ascii="Arial" w:hAnsi="Arial" w:cs="Arial"/>
          <w:bCs/>
          <w:sz w:val="24"/>
          <w:szCs w:val="24"/>
          <w:lang w:val="en-GB"/>
        </w:rPr>
        <w:t>service of this order</w:t>
      </w:r>
      <w:r>
        <w:rPr>
          <w:rFonts w:ascii="Arial" w:hAnsi="Arial" w:cs="Arial"/>
          <w:bCs/>
          <w:sz w:val="24"/>
          <w:szCs w:val="24"/>
          <w:lang w:val="en-GB"/>
        </w:rPr>
        <w:t>.</w:t>
      </w:r>
    </w:p>
    <w:p w14:paraId="0625597F" w14:textId="7BA7ABE2" w:rsidR="00416FA2" w:rsidRDefault="0096362D" w:rsidP="00A32578">
      <w:pPr>
        <w:spacing w:line="480" w:lineRule="auto"/>
        <w:ind w:left="270" w:hanging="270"/>
        <w:jc w:val="both"/>
        <w:rPr>
          <w:rFonts w:ascii="Arial" w:hAnsi="Arial" w:cs="Arial"/>
          <w:bCs/>
          <w:sz w:val="24"/>
          <w:szCs w:val="24"/>
          <w:lang w:val="en-GB"/>
        </w:rPr>
      </w:pPr>
      <w:r>
        <w:rPr>
          <w:rFonts w:ascii="Arial" w:hAnsi="Arial" w:cs="Arial"/>
          <w:bCs/>
          <w:sz w:val="24"/>
          <w:szCs w:val="24"/>
          <w:lang w:val="en-GB"/>
        </w:rPr>
        <w:t xml:space="preserve">7. The lease agreement entered into between the Department of Public Works &amp; Infrastructure and </w:t>
      </w:r>
      <w:r w:rsidR="003A24B8">
        <w:rPr>
          <w:rFonts w:ascii="Arial" w:hAnsi="Arial" w:cs="Arial"/>
          <w:bCs/>
          <w:sz w:val="24"/>
          <w:szCs w:val="24"/>
          <w:lang w:val="en-GB"/>
        </w:rPr>
        <w:t xml:space="preserve">the fourth respondent, </w:t>
      </w:r>
      <w:r>
        <w:rPr>
          <w:rFonts w:ascii="Arial" w:hAnsi="Arial" w:cs="Arial"/>
          <w:bCs/>
          <w:sz w:val="24"/>
          <w:szCs w:val="24"/>
          <w:lang w:val="en-GB"/>
        </w:rPr>
        <w:t xml:space="preserve">Zoleka Nancy Erasmus </w:t>
      </w:r>
      <w:r w:rsidR="00A31E63">
        <w:rPr>
          <w:rFonts w:ascii="Arial" w:hAnsi="Arial" w:cs="Arial"/>
          <w:bCs/>
          <w:sz w:val="24"/>
          <w:szCs w:val="24"/>
          <w:lang w:val="en-GB"/>
        </w:rPr>
        <w:t xml:space="preserve">for the residential tenancy of </w:t>
      </w:r>
      <w:r w:rsidR="003A24B8">
        <w:rPr>
          <w:rFonts w:ascii="Arial" w:hAnsi="Arial" w:cs="Arial"/>
          <w:bCs/>
          <w:sz w:val="24"/>
          <w:szCs w:val="24"/>
          <w:lang w:val="en-GB"/>
        </w:rPr>
        <w:t>E</w:t>
      </w:r>
      <w:r w:rsidR="00A31E63">
        <w:rPr>
          <w:rFonts w:ascii="Arial" w:hAnsi="Arial" w:cs="Arial"/>
          <w:bCs/>
          <w:sz w:val="24"/>
          <w:szCs w:val="24"/>
          <w:lang w:val="en-GB"/>
        </w:rPr>
        <w:t>rf No.</w:t>
      </w:r>
      <w:r w:rsidR="003A24B8">
        <w:rPr>
          <w:rFonts w:ascii="Arial" w:hAnsi="Arial" w:cs="Arial"/>
          <w:bCs/>
          <w:sz w:val="24"/>
          <w:szCs w:val="24"/>
          <w:lang w:val="en-GB"/>
        </w:rPr>
        <w:t xml:space="preserve">8345, Mthatha, </w:t>
      </w:r>
      <w:r w:rsidR="00B142A8">
        <w:rPr>
          <w:rFonts w:ascii="Arial" w:hAnsi="Arial" w:cs="Arial"/>
          <w:bCs/>
          <w:sz w:val="24"/>
          <w:szCs w:val="24"/>
          <w:lang w:val="en-GB"/>
        </w:rPr>
        <w:t>otherwise</w:t>
      </w:r>
      <w:r w:rsidR="003A24B8">
        <w:rPr>
          <w:rFonts w:ascii="Arial" w:hAnsi="Arial" w:cs="Arial"/>
          <w:bCs/>
          <w:sz w:val="24"/>
          <w:szCs w:val="24"/>
          <w:lang w:val="en-GB"/>
        </w:rPr>
        <w:t xml:space="preserve"> known as No. 70</w:t>
      </w:r>
      <w:r w:rsidR="00A31E63">
        <w:rPr>
          <w:rFonts w:ascii="Arial" w:hAnsi="Arial" w:cs="Arial"/>
          <w:bCs/>
          <w:sz w:val="24"/>
          <w:szCs w:val="24"/>
          <w:lang w:val="en-GB"/>
        </w:rPr>
        <w:t xml:space="preserve"> </w:t>
      </w:r>
      <w:proofErr w:type="spellStart"/>
      <w:r w:rsidR="00A31E63">
        <w:rPr>
          <w:rFonts w:ascii="Arial" w:hAnsi="Arial" w:cs="Arial"/>
          <w:bCs/>
          <w:sz w:val="24"/>
          <w:szCs w:val="24"/>
          <w:lang w:val="en-GB"/>
        </w:rPr>
        <w:t>Maninjwa</w:t>
      </w:r>
      <w:proofErr w:type="spellEnd"/>
      <w:r w:rsidR="00A31E63">
        <w:rPr>
          <w:rFonts w:ascii="Arial" w:hAnsi="Arial" w:cs="Arial"/>
          <w:bCs/>
          <w:sz w:val="24"/>
          <w:szCs w:val="24"/>
          <w:lang w:val="en-GB"/>
        </w:rPr>
        <w:t xml:space="preserve"> Street, </w:t>
      </w:r>
      <w:proofErr w:type="spellStart"/>
      <w:r w:rsidR="00A31E63">
        <w:rPr>
          <w:rFonts w:ascii="Arial" w:hAnsi="Arial" w:cs="Arial"/>
          <w:bCs/>
          <w:sz w:val="24"/>
          <w:szCs w:val="24"/>
          <w:lang w:val="en-GB"/>
        </w:rPr>
        <w:lastRenderedPageBreak/>
        <w:t>Northcrest</w:t>
      </w:r>
      <w:proofErr w:type="spellEnd"/>
      <w:r w:rsidR="00A31E63">
        <w:rPr>
          <w:rFonts w:ascii="Arial" w:hAnsi="Arial" w:cs="Arial"/>
          <w:bCs/>
          <w:sz w:val="24"/>
          <w:szCs w:val="24"/>
          <w:lang w:val="en-GB"/>
        </w:rPr>
        <w:t>, Mthatha</w:t>
      </w:r>
      <w:r>
        <w:rPr>
          <w:rFonts w:ascii="Arial" w:hAnsi="Arial" w:cs="Arial"/>
          <w:bCs/>
          <w:sz w:val="24"/>
          <w:szCs w:val="24"/>
          <w:lang w:val="en-GB"/>
        </w:rPr>
        <w:t xml:space="preserve"> has been terminated by the effluxion of time and</w:t>
      </w:r>
      <w:r w:rsidR="003A24B8">
        <w:rPr>
          <w:rFonts w:ascii="Arial" w:hAnsi="Arial" w:cs="Arial"/>
          <w:bCs/>
          <w:sz w:val="24"/>
          <w:szCs w:val="24"/>
          <w:lang w:val="en-GB"/>
        </w:rPr>
        <w:t>/</w:t>
      </w:r>
      <w:r>
        <w:rPr>
          <w:rFonts w:ascii="Arial" w:hAnsi="Arial" w:cs="Arial"/>
          <w:bCs/>
          <w:sz w:val="24"/>
          <w:szCs w:val="24"/>
          <w:lang w:val="en-GB"/>
        </w:rPr>
        <w:t>or cancelled by notice.</w:t>
      </w:r>
    </w:p>
    <w:p w14:paraId="7497458E" w14:textId="12FB788B" w:rsidR="0096362D" w:rsidRDefault="0096362D" w:rsidP="00A32578">
      <w:pPr>
        <w:spacing w:line="480" w:lineRule="auto"/>
        <w:ind w:left="270" w:hanging="270"/>
        <w:jc w:val="both"/>
        <w:rPr>
          <w:rFonts w:ascii="Arial" w:hAnsi="Arial" w:cs="Arial"/>
          <w:bCs/>
          <w:sz w:val="24"/>
          <w:szCs w:val="24"/>
          <w:lang w:val="en-GB"/>
        </w:rPr>
      </w:pPr>
      <w:r>
        <w:rPr>
          <w:rFonts w:ascii="Arial" w:hAnsi="Arial" w:cs="Arial"/>
          <w:bCs/>
          <w:sz w:val="24"/>
          <w:szCs w:val="24"/>
          <w:lang w:val="en-GB"/>
        </w:rPr>
        <w:t xml:space="preserve">8. The </w:t>
      </w:r>
      <w:r w:rsidR="003A24B8">
        <w:rPr>
          <w:rFonts w:ascii="Arial" w:hAnsi="Arial" w:cs="Arial"/>
          <w:bCs/>
          <w:sz w:val="24"/>
          <w:szCs w:val="24"/>
          <w:lang w:val="en-GB"/>
        </w:rPr>
        <w:t>fourth</w:t>
      </w:r>
      <w:r>
        <w:rPr>
          <w:rFonts w:ascii="Arial" w:hAnsi="Arial" w:cs="Arial"/>
          <w:bCs/>
          <w:sz w:val="24"/>
          <w:szCs w:val="24"/>
          <w:lang w:val="en-GB"/>
        </w:rPr>
        <w:t xml:space="preserve"> </w:t>
      </w:r>
      <w:r w:rsidR="000808DD">
        <w:rPr>
          <w:rFonts w:ascii="Arial" w:hAnsi="Arial" w:cs="Arial"/>
          <w:bCs/>
          <w:sz w:val="24"/>
          <w:szCs w:val="24"/>
          <w:lang w:val="en-GB"/>
        </w:rPr>
        <w:t>r</w:t>
      </w:r>
      <w:r>
        <w:rPr>
          <w:rFonts w:ascii="Arial" w:hAnsi="Arial" w:cs="Arial"/>
          <w:bCs/>
          <w:sz w:val="24"/>
          <w:szCs w:val="24"/>
          <w:lang w:val="en-GB"/>
        </w:rPr>
        <w:t>espondent</w:t>
      </w:r>
      <w:r w:rsidR="008D0EE2">
        <w:rPr>
          <w:rFonts w:ascii="Arial" w:hAnsi="Arial" w:cs="Arial"/>
          <w:bCs/>
          <w:sz w:val="24"/>
          <w:szCs w:val="24"/>
          <w:lang w:val="en-GB"/>
        </w:rPr>
        <w:t>, Zoleka Nancy Erasmus</w:t>
      </w:r>
      <w:r>
        <w:rPr>
          <w:rFonts w:ascii="Arial" w:hAnsi="Arial" w:cs="Arial"/>
          <w:bCs/>
          <w:sz w:val="24"/>
          <w:szCs w:val="24"/>
          <w:lang w:val="en-GB"/>
        </w:rPr>
        <w:t xml:space="preserve"> and all other persons occupying the property be and are hereby directed to vacate </w:t>
      </w:r>
      <w:r w:rsidR="00A52BA7">
        <w:rPr>
          <w:rFonts w:ascii="Arial" w:hAnsi="Arial" w:cs="Arial"/>
          <w:bCs/>
          <w:sz w:val="24"/>
          <w:szCs w:val="24"/>
          <w:lang w:val="en-GB"/>
        </w:rPr>
        <w:t xml:space="preserve">the said property </w:t>
      </w:r>
      <w:r>
        <w:rPr>
          <w:rFonts w:ascii="Arial" w:hAnsi="Arial" w:cs="Arial"/>
          <w:bCs/>
          <w:sz w:val="24"/>
          <w:szCs w:val="24"/>
          <w:lang w:val="en-GB"/>
        </w:rPr>
        <w:t xml:space="preserve">within 30 (thirty) days from the date </w:t>
      </w:r>
      <w:r w:rsidR="008D0EE2">
        <w:rPr>
          <w:rFonts w:ascii="Arial" w:hAnsi="Arial" w:cs="Arial"/>
          <w:bCs/>
          <w:sz w:val="24"/>
          <w:szCs w:val="24"/>
          <w:lang w:val="en-GB"/>
        </w:rPr>
        <w:t>of the service of this order</w:t>
      </w:r>
      <w:r>
        <w:rPr>
          <w:rFonts w:ascii="Arial" w:hAnsi="Arial" w:cs="Arial"/>
          <w:bCs/>
          <w:sz w:val="24"/>
          <w:szCs w:val="24"/>
          <w:lang w:val="en-GB"/>
        </w:rPr>
        <w:t>.</w:t>
      </w:r>
    </w:p>
    <w:p w14:paraId="77EAA26F" w14:textId="623C3CD4" w:rsidR="00DE53CE" w:rsidRDefault="00DE53CE" w:rsidP="00A32578">
      <w:pPr>
        <w:spacing w:line="480" w:lineRule="auto"/>
        <w:ind w:left="270" w:hanging="270"/>
        <w:jc w:val="both"/>
        <w:rPr>
          <w:rFonts w:ascii="Arial" w:hAnsi="Arial" w:cs="Arial"/>
          <w:bCs/>
          <w:sz w:val="24"/>
          <w:szCs w:val="24"/>
          <w:lang w:val="en-GB"/>
        </w:rPr>
      </w:pPr>
      <w:r>
        <w:rPr>
          <w:rFonts w:ascii="Arial" w:hAnsi="Arial" w:cs="Arial"/>
          <w:bCs/>
          <w:sz w:val="24"/>
          <w:szCs w:val="24"/>
          <w:lang w:val="en-GB"/>
        </w:rPr>
        <w:t>9. The lease agreement entered</w:t>
      </w:r>
      <w:r w:rsidR="008D1D71">
        <w:rPr>
          <w:rFonts w:ascii="Arial" w:hAnsi="Arial" w:cs="Arial"/>
          <w:bCs/>
          <w:sz w:val="24"/>
          <w:szCs w:val="24"/>
          <w:lang w:val="en-GB"/>
        </w:rPr>
        <w:t xml:space="preserve"> </w:t>
      </w:r>
      <w:r>
        <w:rPr>
          <w:rFonts w:ascii="Arial" w:hAnsi="Arial" w:cs="Arial"/>
          <w:bCs/>
          <w:sz w:val="24"/>
          <w:szCs w:val="24"/>
          <w:lang w:val="en-GB"/>
        </w:rPr>
        <w:t xml:space="preserve">into between the Department of Public Works &amp; </w:t>
      </w:r>
      <w:r w:rsidR="000808DD">
        <w:rPr>
          <w:rFonts w:ascii="Arial" w:hAnsi="Arial" w:cs="Arial"/>
          <w:bCs/>
          <w:sz w:val="24"/>
          <w:szCs w:val="24"/>
          <w:lang w:val="en-GB"/>
        </w:rPr>
        <w:t>I</w:t>
      </w:r>
      <w:r>
        <w:rPr>
          <w:rFonts w:ascii="Arial" w:hAnsi="Arial" w:cs="Arial"/>
          <w:bCs/>
          <w:sz w:val="24"/>
          <w:szCs w:val="24"/>
          <w:lang w:val="en-GB"/>
        </w:rPr>
        <w:t xml:space="preserve">nfrastructure and </w:t>
      </w:r>
      <w:r w:rsidR="00CA53AD">
        <w:rPr>
          <w:rFonts w:ascii="Arial" w:hAnsi="Arial" w:cs="Arial"/>
          <w:bCs/>
          <w:sz w:val="24"/>
          <w:szCs w:val="24"/>
          <w:lang w:val="en-GB"/>
        </w:rPr>
        <w:t>the fi</w:t>
      </w:r>
      <w:r w:rsidR="00BB6756">
        <w:rPr>
          <w:rFonts w:ascii="Arial" w:hAnsi="Arial" w:cs="Arial"/>
          <w:bCs/>
          <w:sz w:val="24"/>
          <w:szCs w:val="24"/>
          <w:lang w:val="en-GB"/>
        </w:rPr>
        <w:t>fth</w:t>
      </w:r>
      <w:r w:rsidR="00CA53AD">
        <w:rPr>
          <w:rFonts w:ascii="Arial" w:hAnsi="Arial" w:cs="Arial"/>
          <w:bCs/>
          <w:sz w:val="24"/>
          <w:szCs w:val="24"/>
          <w:lang w:val="en-GB"/>
        </w:rPr>
        <w:t xml:space="preserve"> respondent, </w:t>
      </w:r>
      <w:r>
        <w:rPr>
          <w:rFonts w:ascii="Arial" w:hAnsi="Arial" w:cs="Arial"/>
          <w:bCs/>
          <w:sz w:val="24"/>
          <w:szCs w:val="24"/>
          <w:lang w:val="en-GB"/>
        </w:rPr>
        <w:t xml:space="preserve">Jacqueline Addison </w:t>
      </w:r>
      <w:r w:rsidR="009A1348">
        <w:rPr>
          <w:rFonts w:ascii="Arial" w:hAnsi="Arial" w:cs="Arial"/>
          <w:bCs/>
          <w:sz w:val="24"/>
          <w:szCs w:val="24"/>
          <w:lang w:val="en-GB"/>
        </w:rPr>
        <w:t>for the residential tenancy of Erf No. 196</w:t>
      </w:r>
      <w:r w:rsidR="00CA53AD">
        <w:rPr>
          <w:rFonts w:ascii="Arial" w:hAnsi="Arial" w:cs="Arial"/>
          <w:bCs/>
          <w:sz w:val="24"/>
          <w:szCs w:val="24"/>
          <w:lang w:val="en-GB"/>
        </w:rPr>
        <w:t>8</w:t>
      </w:r>
      <w:r w:rsidR="009A1348">
        <w:rPr>
          <w:rFonts w:ascii="Arial" w:hAnsi="Arial" w:cs="Arial"/>
          <w:bCs/>
          <w:sz w:val="24"/>
          <w:szCs w:val="24"/>
          <w:lang w:val="en-GB"/>
        </w:rPr>
        <w:t>, Mthatha</w:t>
      </w:r>
      <w:r w:rsidR="00CA53AD">
        <w:rPr>
          <w:rFonts w:ascii="Arial" w:hAnsi="Arial" w:cs="Arial"/>
          <w:bCs/>
          <w:sz w:val="24"/>
          <w:szCs w:val="24"/>
          <w:lang w:val="en-GB"/>
        </w:rPr>
        <w:t>,</w:t>
      </w:r>
      <w:r w:rsidR="009A1348">
        <w:rPr>
          <w:rFonts w:ascii="Arial" w:hAnsi="Arial" w:cs="Arial"/>
          <w:bCs/>
          <w:sz w:val="24"/>
          <w:szCs w:val="24"/>
          <w:lang w:val="en-GB"/>
        </w:rPr>
        <w:t xml:space="preserve"> </w:t>
      </w:r>
      <w:r w:rsidR="000808DD">
        <w:rPr>
          <w:rFonts w:ascii="Arial" w:hAnsi="Arial" w:cs="Arial"/>
          <w:bCs/>
          <w:sz w:val="24"/>
          <w:szCs w:val="24"/>
          <w:lang w:val="en-GB"/>
        </w:rPr>
        <w:t>otherwise</w:t>
      </w:r>
      <w:r w:rsidR="009A1348">
        <w:rPr>
          <w:rFonts w:ascii="Arial" w:hAnsi="Arial" w:cs="Arial"/>
          <w:bCs/>
          <w:sz w:val="24"/>
          <w:szCs w:val="24"/>
          <w:lang w:val="en-GB"/>
        </w:rPr>
        <w:t xml:space="preserve"> known as No. 24 Eli </w:t>
      </w:r>
      <w:proofErr w:type="spellStart"/>
      <w:r w:rsidR="009A1348">
        <w:rPr>
          <w:rFonts w:ascii="Arial" w:hAnsi="Arial" w:cs="Arial"/>
          <w:bCs/>
          <w:sz w:val="24"/>
          <w:szCs w:val="24"/>
          <w:lang w:val="en-GB"/>
        </w:rPr>
        <w:t>S</w:t>
      </w:r>
      <w:r w:rsidR="00CA53AD">
        <w:rPr>
          <w:rFonts w:ascii="Arial" w:hAnsi="Arial" w:cs="Arial"/>
          <w:bCs/>
          <w:sz w:val="24"/>
          <w:szCs w:val="24"/>
          <w:lang w:val="en-GB"/>
        </w:rPr>
        <w:t>p</w:t>
      </w:r>
      <w:r w:rsidR="009A1348">
        <w:rPr>
          <w:rFonts w:ascii="Arial" w:hAnsi="Arial" w:cs="Arial"/>
          <w:bCs/>
          <w:sz w:val="24"/>
          <w:szCs w:val="24"/>
          <w:lang w:val="en-GB"/>
        </w:rPr>
        <w:t>ilkin</w:t>
      </w:r>
      <w:proofErr w:type="spellEnd"/>
      <w:r w:rsidR="009A1348">
        <w:rPr>
          <w:rFonts w:ascii="Arial" w:hAnsi="Arial" w:cs="Arial"/>
          <w:bCs/>
          <w:sz w:val="24"/>
          <w:szCs w:val="24"/>
          <w:lang w:val="en-GB"/>
        </w:rPr>
        <w:t xml:space="preserve"> Street, Mthatha</w:t>
      </w:r>
      <w:r>
        <w:rPr>
          <w:rFonts w:ascii="Arial" w:hAnsi="Arial" w:cs="Arial"/>
          <w:bCs/>
          <w:sz w:val="24"/>
          <w:szCs w:val="24"/>
          <w:lang w:val="en-GB"/>
        </w:rPr>
        <w:t xml:space="preserve"> </w:t>
      </w:r>
      <w:r w:rsidR="00CA53AD">
        <w:rPr>
          <w:rFonts w:ascii="Arial" w:hAnsi="Arial" w:cs="Arial"/>
          <w:bCs/>
          <w:sz w:val="24"/>
          <w:szCs w:val="24"/>
          <w:lang w:val="en-GB"/>
        </w:rPr>
        <w:t xml:space="preserve">(the property) </w:t>
      </w:r>
      <w:r>
        <w:rPr>
          <w:rFonts w:ascii="Arial" w:hAnsi="Arial" w:cs="Arial"/>
          <w:bCs/>
          <w:sz w:val="24"/>
          <w:szCs w:val="24"/>
          <w:lang w:val="en-GB"/>
        </w:rPr>
        <w:t>has been terminated by the effluxion of time and</w:t>
      </w:r>
      <w:r w:rsidR="00CA53AD">
        <w:rPr>
          <w:rFonts w:ascii="Arial" w:hAnsi="Arial" w:cs="Arial"/>
          <w:bCs/>
          <w:sz w:val="24"/>
          <w:szCs w:val="24"/>
          <w:lang w:val="en-GB"/>
        </w:rPr>
        <w:t>/</w:t>
      </w:r>
      <w:r>
        <w:rPr>
          <w:rFonts w:ascii="Arial" w:hAnsi="Arial" w:cs="Arial"/>
          <w:bCs/>
          <w:sz w:val="24"/>
          <w:szCs w:val="24"/>
          <w:lang w:val="en-GB"/>
        </w:rPr>
        <w:t>or cancelled by notice.</w:t>
      </w:r>
    </w:p>
    <w:p w14:paraId="75230A1F" w14:textId="3440DFD7" w:rsidR="00DE53CE" w:rsidRDefault="00DE53CE" w:rsidP="00A32578">
      <w:pPr>
        <w:spacing w:line="480" w:lineRule="auto"/>
        <w:ind w:left="360" w:hanging="360"/>
        <w:jc w:val="both"/>
        <w:rPr>
          <w:rFonts w:ascii="Arial" w:hAnsi="Arial" w:cs="Arial"/>
          <w:bCs/>
          <w:sz w:val="24"/>
          <w:szCs w:val="24"/>
          <w:lang w:val="en-GB"/>
        </w:rPr>
      </w:pPr>
      <w:r>
        <w:rPr>
          <w:rFonts w:ascii="Arial" w:hAnsi="Arial" w:cs="Arial"/>
          <w:bCs/>
          <w:sz w:val="24"/>
          <w:szCs w:val="24"/>
          <w:lang w:val="en-GB"/>
        </w:rPr>
        <w:t xml:space="preserve">10. The </w:t>
      </w:r>
      <w:r w:rsidR="009D30D8">
        <w:rPr>
          <w:rFonts w:ascii="Arial" w:hAnsi="Arial" w:cs="Arial"/>
          <w:bCs/>
          <w:sz w:val="24"/>
          <w:szCs w:val="24"/>
          <w:lang w:val="en-GB"/>
        </w:rPr>
        <w:t xml:space="preserve">fifth respondent, Jacqueline </w:t>
      </w:r>
      <w:r w:rsidR="005C2E19">
        <w:rPr>
          <w:rFonts w:ascii="Arial" w:hAnsi="Arial" w:cs="Arial"/>
          <w:bCs/>
          <w:sz w:val="24"/>
          <w:szCs w:val="24"/>
          <w:lang w:val="en-GB"/>
        </w:rPr>
        <w:t>Addison</w:t>
      </w:r>
      <w:r>
        <w:rPr>
          <w:rFonts w:ascii="Arial" w:hAnsi="Arial" w:cs="Arial"/>
          <w:bCs/>
          <w:sz w:val="24"/>
          <w:szCs w:val="24"/>
          <w:lang w:val="en-GB"/>
        </w:rPr>
        <w:t xml:space="preserve"> and all other persons occupying the property be and are hereby directed to vacate </w:t>
      </w:r>
      <w:r w:rsidR="00A52BA7">
        <w:rPr>
          <w:rFonts w:ascii="Arial" w:hAnsi="Arial" w:cs="Arial"/>
          <w:bCs/>
          <w:sz w:val="24"/>
          <w:szCs w:val="24"/>
          <w:lang w:val="en-GB"/>
        </w:rPr>
        <w:t>the said property</w:t>
      </w:r>
      <w:r>
        <w:rPr>
          <w:rFonts w:ascii="Arial" w:hAnsi="Arial" w:cs="Arial"/>
          <w:bCs/>
          <w:sz w:val="24"/>
          <w:szCs w:val="24"/>
          <w:lang w:val="en-GB"/>
        </w:rPr>
        <w:t xml:space="preserve"> within 30 (thirty) days from the date </w:t>
      </w:r>
      <w:r w:rsidR="009A1348">
        <w:rPr>
          <w:rFonts w:ascii="Arial" w:hAnsi="Arial" w:cs="Arial"/>
          <w:bCs/>
          <w:sz w:val="24"/>
          <w:szCs w:val="24"/>
          <w:lang w:val="en-GB"/>
        </w:rPr>
        <w:t>of the service of this order</w:t>
      </w:r>
      <w:r>
        <w:rPr>
          <w:rFonts w:ascii="Arial" w:hAnsi="Arial" w:cs="Arial"/>
          <w:bCs/>
          <w:sz w:val="24"/>
          <w:szCs w:val="24"/>
          <w:lang w:val="en-GB"/>
        </w:rPr>
        <w:t>.</w:t>
      </w:r>
    </w:p>
    <w:p w14:paraId="4BF929D5" w14:textId="007D453E" w:rsidR="00DE53CE" w:rsidRDefault="00DE53CE" w:rsidP="00A32578">
      <w:pPr>
        <w:spacing w:line="480" w:lineRule="auto"/>
        <w:ind w:left="360" w:hanging="360"/>
        <w:jc w:val="both"/>
        <w:rPr>
          <w:rFonts w:ascii="Arial" w:hAnsi="Arial" w:cs="Arial"/>
          <w:bCs/>
          <w:sz w:val="24"/>
          <w:szCs w:val="24"/>
          <w:lang w:val="en-GB"/>
        </w:rPr>
      </w:pPr>
      <w:r>
        <w:rPr>
          <w:rFonts w:ascii="Arial" w:hAnsi="Arial" w:cs="Arial"/>
          <w:bCs/>
          <w:sz w:val="24"/>
          <w:szCs w:val="24"/>
          <w:lang w:val="en-GB"/>
        </w:rPr>
        <w:t>11. In the event that the first</w:t>
      </w:r>
      <w:r w:rsidR="006D100E">
        <w:rPr>
          <w:rFonts w:ascii="Arial" w:hAnsi="Arial" w:cs="Arial"/>
          <w:bCs/>
          <w:sz w:val="24"/>
          <w:szCs w:val="24"/>
          <w:lang w:val="en-GB"/>
        </w:rPr>
        <w:t xml:space="preserve">, the second, the third, the fourth and the fifth respondents </w:t>
      </w:r>
      <w:r>
        <w:rPr>
          <w:rFonts w:ascii="Arial" w:hAnsi="Arial" w:cs="Arial"/>
          <w:bCs/>
          <w:sz w:val="24"/>
          <w:szCs w:val="24"/>
          <w:lang w:val="en-GB"/>
        </w:rPr>
        <w:t xml:space="preserve">and/or </w:t>
      </w:r>
      <w:r w:rsidR="00AC1019">
        <w:rPr>
          <w:rFonts w:ascii="Arial" w:hAnsi="Arial" w:cs="Arial"/>
          <w:bCs/>
          <w:sz w:val="24"/>
          <w:szCs w:val="24"/>
          <w:lang w:val="en-GB"/>
        </w:rPr>
        <w:t>any other person</w:t>
      </w:r>
      <w:r w:rsidR="00A52BA7">
        <w:rPr>
          <w:rFonts w:ascii="Arial" w:hAnsi="Arial" w:cs="Arial"/>
          <w:bCs/>
          <w:sz w:val="24"/>
          <w:szCs w:val="24"/>
          <w:lang w:val="en-GB"/>
        </w:rPr>
        <w:t xml:space="preserve"> or </w:t>
      </w:r>
      <w:r w:rsidR="00E254F6">
        <w:rPr>
          <w:rFonts w:ascii="Arial" w:hAnsi="Arial" w:cs="Arial"/>
          <w:bCs/>
          <w:sz w:val="24"/>
          <w:szCs w:val="24"/>
          <w:lang w:val="en-GB"/>
        </w:rPr>
        <w:t xml:space="preserve">persons </w:t>
      </w:r>
      <w:r w:rsidR="00AC1019">
        <w:rPr>
          <w:rFonts w:ascii="Arial" w:hAnsi="Arial" w:cs="Arial"/>
          <w:bCs/>
          <w:sz w:val="24"/>
          <w:szCs w:val="24"/>
          <w:lang w:val="en-GB"/>
        </w:rPr>
        <w:t>occupying the propert</w:t>
      </w:r>
      <w:r w:rsidR="006D100E">
        <w:rPr>
          <w:rFonts w:ascii="Arial" w:hAnsi="Arial" w:cs="Arial"/>
          <w:bCs/>
          <w:sz w:val="24"/>
          <w:szCs w:val="24"/>
          <w:lang w:val="en-GB"/>
        </w:rPr>
        <w:t>ies referred to above</w:t>
      </w:r>
      <w:r w:rsidR="00AC1019">
        <w:rPr>
          <w:rFonts w:ascii="Arial" w:hAnsi="Arial" w:cs="Arial"/>
          <w:bCs/>
          <w:sz w:val="24"/>
          <w:szCs w:val="24"/>
          <w:lang w:val="en-GB"/>
        </w:rPr>
        <w:t xml:space="preserve"> fail to vacate </w:t>
      </w:r>
      <w:r w:rsidR="00A52BA7">
        <w:rPr>
          <w:rFonts w:ascii="Arial" w:hAnsi="Arial" w:cs="Arial"/>
          <w:bCs/>
          <w:sz w:val="24"/>
          <w:szCs w:val="24"/>
          <w:lang w:val="en-GB"/>
        </w:rPr>
        <w:t>them</w:t>
      </w:r>
      <w:r w:rsidR="00FD38B3">
        <w:rPr>
          <w:rFonts w:ascii="Arial" w:hAnsi="Arial" w:cs="Arial"/>
          <w:bCs/>
          <w:sz w:val="24"/>
          <w:szCs w:val="24"/>
          <w:lang w:val="en-GB"/>
        </w:rPr>
        <w:t xml:space="preserve"> </w:t>
      </w:r>
      <w:r w:rsidR="00AC1019">
        <w:rPr>
          <w:rFonts w:ascii="Arial" w:hAnsi="Arial" w:cs="Arial"/>
          <w:bCs/>
          <w:sz w:val="24"/>
          <w:szCs w:val="24"/>
          <w:lang w:val="en-GB"/>
        </w:rPr>
        <w:t xml:space="preserve">within 30 (thirty) days </w:t>
      </w:r>
      <w:r w:rsidR="00A605D8">
        <w:rPr>
          <w:rFonts w:ascii="Arial" w:hAnsi="Arial" w:cs="Arial"/>
          <w:bCs/>
          <w:sz w:val="24"/>
          <w:szCs w:val="24"/>
          <w:lang w:val="en-GB"/>
        </w:rPr>
        <w:t>from the date of the service of this order</w:t>
      </w:r>
      <w:r w:rsidR="00AC1019">
        <w:rPr>
          <w:rFonts w:ascii="Arial" w:hAnsi="Arial" w:cs="Arial"/>
          <w:bCs/>
          <w:sz w:val="24"/>
          <w:szCs w:val="24"/>
          <w:lang w:val="en-GB"/>
        </w:rPr>
        <w:t xml:space="preserve">, the sheriff or his deputy is authorised and directed to evict the </w:t>
      </w:r>
      <w:r w:rsidR="00A605D8">
        <w:rPr>
          <w:rFonts w:ascii="Arial" w:hAnsi="Arial" w:cs="Arial"/>
          <w:bCs/>
          <w:sz w:val="24"/>
          <w:szCs w:val="24"/>
          <w:lang w:val="en-GB"/>
        </w:rPr>
        <w:t xml:space="preserve">respondents </w:t>
      </w:r>
      <w:r w:rsidR="00AC1019">
        <w:rPr>
          <w:rFonts w:ascii="Arial" w:hAnsi="Arial" w:cs="Arial"/>
          <w:bCs/>
          <w:sz w:val="24"/>
          <w:szCs w:val="24"/>
          <w:lang w:val="en-GB"/>
        </w:rPr>
        <w:t xml:space="preserve">and all </w:t>
      </w:r>
      <w:r w:rsidR="00A605D8">
        <w:rPr>
          <w:rFonts w:ascii="Arial" w:hAnsi="Arial" w:cs="Arial"/>
          <w:bCs/>
          <w:sz w:val="24"/>
          <w:szCs w:val="24"/>
          <w:lang w:val="en-GB"/>
        </w:rPr>
        <w:t xml:space="preserve">and </w:t>
      </w:r>
      <w:r w:rsidR="00AC1019">
        <w:rPr>
          <w:rFonts w:ascii="Arial" w:hAnsi="Arial" w:cs="Arial"/>
          <w:bCs/>
          <w:sz w:val="24"/>
          <w:szCs w:val="24"/>
          <w:lang w:val="en-GB"/>
        </w:rPr>
        <w:t xml:space="preserve">any other </w:t>
      </w:r>
      <w:r w:rsidR="000B1732">
        <w:rPr>
          <w:rFonts w:ascii="Arial" w:hAnsi="Arial" w:cs="Arial"/>
          <w:bCs/>
          <w:sz w:val="24"/>
          <w:szCs w:val="24"/>
          <w:lang w:val="en-GB"/>
        </w:rPr>
        <w:t xml:space="preserve">person or </w:t>
      </w:r>
      <w:r w:rsidR="00AC1019">
        <w:rPr>
          <w:rFonts w:ascii="Arial" w:hAnsi="Arial" w:cs="Arial"/>
          <w:bCs/>
          <w:sz w:val="24"/>
          <w:szCs w:val="24"/>
          <w:lang w:val="en-GB"/>
        </w:rPr>
        <w:t xml:space="preserve">persons occupying </w:t>
      </w:r>
      <w:r w:rsidR="00A605D8">
        <w:rPr>
          <w:rFonts w:ascii="Arial" w:hAnsi="Arial" w:cs="Arial"/>
          <w:bCs/>
          <w:sz w:val="24"/>
          <w:szCs w:val="24"/>
          <w:lang w:val="en-GB"/>
        </w:rPr>
        <w:t xml:space="preserve">the </w:t>
      </w:r>
      <w:r w:rsidR="000808DD">
        <w:rPr>
          <w:rFonts w:ascii="Arial" w:hAnsi="Arial" w:cs="Arial"/>
          <w:bCs/>
          <w:sz w:val="24"/>
          <w:szCs w:val="24"/>
          <w:lang w:val="en-GB"/>
        </w:rPr>
        <w:t xml:space="preserve">said </w:t>
      </w:r>
      <w:r w:rsidR="00A605D8">
        <w:rPr>
          <w:rFonts w:ascii="Arial" w:hAnsi="Arial" w:cs="Arial"/>
          <w:bCs/>
          <w:sz w:val="24"/>
          <w:szCs w:val="24"/>
          <w:lang w:val="en-GB"/>
        </w:rPr>
        <w:t xml:space="preserve">properties </w:t>
      </w:r>
      <w:r w:rsidR="00AC1019">
        <w:rPr>
          <w:rFonts w:ascii="Arial" w:hAnsi="Arial" w:cs="Arial"/>
          <w:bCs/>
          <w:sz w:val="24"/>
          <w:szCs w:val="24"/>
          <w:lang w:val="en-GB"/>
        </w:rPr>
        <w:t xml:space="preserve">or being found </w:t>
      </w:r>
      <w:r w:rsidR="00E254F6">
        <w:rPr>
          <w:rFonts w:ascii="Arial" w:hAnsi="Arial" w:cs="Arial"/>
          <w:bCs/>
          <w:sz w:val="24"/>
          <w:szCs w:val="24"/>
          <w:lang w:val="en-GB"/>
        </w:rPr>
        <w:t>therein</w:t>
      </w:r>
      <w:r w:rsidR="00AC1019">
        <w:rPr>
          <w:rFonts w:ascii="Arial" w:hAnsi="Arial" w:cs="Arial"/>
          <w:bCs/>
          <w:sz w:val="24"/>
          <w:szCs w:val="24"/>
          <w:lang w:val="en-GB"/>
        </w:rPr>
        <w:t>.</w:t>
      </w:r>
    </w:p>
    <w:p w14:paraId="29714749" w14:textId="3774C4A5" w:rsidR="00AC1019" w:rsidRDefault="00AC1019" w:rsidP="00A32578">
      <w:pPr>
        <w:spacing w:line="480" w:lineRule="auto"/>
        <w:ind w:left="450" w:hanging="450"/>
        <w:jc w:val="both"/>
        <w:rPr>
          <w:rFonts w:ascii="Arial" w:hAnsi="Arial" w:cs="Arial"/>
          <w:bCs/>
          <w:sz w:val="24"/>
          <w:szCs w:val="24"/>
          <w:lang w:val="en-GB"/>
        </w:rPr>
      </w:pPr>
      <w:r>
        <w:rPr>
          <w:rFonts w:ascii="Arial" w:hAnsi="Arial" w:cs="Arial"/>
          <w:bCs/>
          <w:sz w:val="24"/>
          <w:szCs w:val="24"/>
          <w:lang w:val="en-GB"/>
        </w:rPr>
        <w:t xml:space="preserve">12. </w:t>
      </w:r>
      <w:r w:rsidR="000B1732">
        <w:rPr>
          <w:rFonts w:ascii="Arial" w:hAnsi="Arial" w:cs="Arial"/>
          <w:bCs/>
          <w:sz w:val="24"/>
          <w:szCs w:val="24"/>
          <w:lang w:val="en-GB"/>
        </w:rPr>
        <w:t xml:space="preserve">The sheriff or his deputy and the applicant’s security </w:t>
      </w:r>
      <w:r w:rsidR="000808DD">
        <w:rPr>
          <w:rFonts w:ascii="Arial" w:hAnsi="Arial" w:cs="Arial"/>
          <w:bCs/>
          <w:sz w:val="24"/>
          <w:szCs w:val="24"/>
          <w:lang w:val="en-GB"/>
        </w:rPr>
        <w:t xml:space="preserve">officers </w:t>
      </w:r>
      <w:r w:rsidR="002D2B86">
        <w:rPr>
          <w:rFonts w:ascii="Arial" w:hAnsi="Arial" w:cs="Arial"/>
          <w:bCs/>
          <w:sz w:val="24"/>
          <w:szCs w:val="24"/>
          <w:lang w:val="en-GB"/>
        </w:rPr>
        <w:t>and/or persons appointed by the applicant</w:t>
      </w:r>
      <w:r w:rsidR="000B1732">
        <w:rPr>
          <w:rFonts w:ascii="Arial" w:hAnsi="Arial" w:cs="Arial"/>
          <w:bCs/>
          <w:sz w:val="24"/>
          <w:szCs w:val="24"/>
          <w:lang w:val="en-GB"/>
        </w:rPr>
        <w:t xml:space="preserve"> </w:t>
      </w:r>
      <w:r>
        <w:rPr>
          <w:rFonts w:ascii="Arial" w:hAnsi="Arial" w:cs="Arial"/>
          <w:bCs/>
          <w:sz w:val="24"/>
          <w:szCs w:val="24"/>
          <w:lang w:val="en-GB"/>
        </w:rPr>
        <w:t>and members of the South African Police Service</w:t>
      </w:r>
      <w:r w:rsidR="002D2B86">
        <w:rPr>
          <w:rFonts w:ascii="Arial" w:hAnsi="Arial" w:cs="Arial"/>
          <w:bCs/>
          <w:sz w:val="24"/>
          <w:szCs w:val="24"/>
          <w:lang w:val="en-GB"/>
        </w:rPr>
        <w:t>,</w:t>
      </w:r>
      <w:r>
        <w:rPr>
          <w:rFonts w:ascii="Arial" w:hAnsi="Arial" w:cs="Arial"/>
          <w:bCs/>
          <w:sz w:val="24"/>
          <w:szCs w:val="24"/>
          <w:lang w:val="en-GB"/>
        </w:rPr>
        <w:t xml:space="preserve"> </w:t>
      </w:r>
      <w:r w:rsidR="00D34F03">
        <w:rPr>
          <w:rFonts w:ascii="Arial" w:hAnsi="Arial" w:cs="Arial"/>
          <w:bCs/>
          <w:sz w:val="24"/>
          <w:szCs w:val="24"/>
          <w:lang w:val="en-GB"/>
        </w:rPr>
        <w:t>are authorised to:</w:t>
      </w:r>
    </w:p>
    <w:p w14:paraId="01045EB1" w14:textId="6EB7F840" w:rsidR="00D34F03" w:rsidRDefault="00D34F03" w:rsidP="00A77B70">
      <w:pPr>
        <w:spacing w:line="480" w:lineRule="auto"/>
        <w:jc w:val="both"/>
        <w:rPr>
          <w:rFonts w:ascii="Arial" w:hAnsi="Arial" w:cs="Arial"/>
          <w:bCs/>
          <w:sz w:val="24"/>
          <w:szCs w:val="24"/>
          <w:lang w:val="en-GB"/>
        </w:rPr>
      </w:pPr>
      <w:r>
        <w:rPr>
          <w:rFonts w:ascii="Arial" w:hAnsi="Arial" w:cs="Arial"/>
          <w:bCs/>
          <w:sz w:val="24"/>
          <w:szCs w:val="24"/>
          <w:lang w:val="en-GB"/>
        </w:rPr>
        <w:tab/>
        <w:t xml:space="preserve">12.1 Remove any person </w:t>
      </w:r>
      <w:r w:rsidR="000B1732">
        <w:rPr>
          <w:rFonts w:ascii="Arial" w:hAnsi="Arial" w:cs="Arial"/>
          <w:bCs/>
          <w:sz w:val="24"/>
          <w:szCs w:val="24"/>
          <w:lang w:val="en-GB"/>
        </w:rPr>
        <w:t xml:space="preserve">or persons </w:t>
      </w:r>
      <w:r>
        <w:rPr>
          <w:rFonts w:ascii="Arial" w:hAnsi="Arial" w:cs="Arial"/>
          <w:bCs/>
          <w:sz w:val="24"/>
          <w:szCs w:val="24"/>
          <w:lang w:val="en-GB"/>
        </w:rPr>
        <w:t>found to be in breach of this order; and</w:t>
      </w:r>
    </w:p>
    <w:p w14:paraId="055F9168" w14:textId="3ADA2E93" w:rsidR="00D34F03" w:rsidRDefault="00D34F03" w:rsidP="00D34F03">
      <w:pPr>
        <w:spacing w:line="480" w:lineRule="auto"/>
        <w:ind w:left="1260" w:hanging="630"/>
        <w:jc w:val="both"/>
        <w:rPr>
          <w:rFonts w:ascii="Arial" w:hAnsi="Arial" w:cs="Arial"/>
          <w:bCs/>
          <w:sz w:val="24"/>
          <w:szCs w:val="24"/>
          <w:lang w:val="en-GB"/>
        </w:rPr>
      </w:pPr>
      <w:r>
        <w:rPr>
          <w:rFonts w:ascii="Arial" w:hAnsi="Arial" w:cs="Arial"/>
          <w:bCs/>
          <w:sz w:val="24"/>
          <w:szCs w:val="24"/>
          <w:lang w:val="en-GB"/>
        </w:rPr>
        <w:lastRenderedPageBreak/>
        <w:t xml:space="preserve">12.2 Remove materials and possessions of the </w:t>
      </w:r>
      <w:r w:rsidR="000B1732">
        <w:rPr>
          <w:rFonts w:ascii="Arial" w:hAnsi="Arial" w:cs="Arial"/>
          <w:bCs/>
          <w:sz w:val="24"/>
          <w:szCs w:val="24"/>
          <w:lang w:val="en-GB"/>
        </w:rPr>
        <w:t>first to fifth</w:t>
      </w:r>
      <w:r w:rsidR="007B5A4A">
        <w:rPr>
          <w:rFonts w:ascii="Arial" w:hAnsi="Arial" w:cs="Arial"/>
          <w:bCs/>
          <w:sz w:val="24"/>
          <w:szCs w:val="24"/>
          <w:lang w:val="en-GB"/>
        </w:rPr>
        <w:t xml:space="preserve"> </w:t>
      </w:r>
      <w:r w:rsidR="000B1732">
        <w:rPr>
          <w:rFonts w:ascii="Arial" w:hAnsi="Arial" w:cs="Arial"/>
          <w:bCs/>
          <w:sz w:val="24"/>
          <w:szCs w:val="24"/>
          <w:lang w:val="en-GB"/>
        </w:rPr>
        <w:t>r</w:t>
      </w:r>
      <w:r>
        <w:rPr>
          <w:rFonts w:ascii="Arial" w:hAnsi="Arial" w:cs="Arial"/>
          <w:bCs/>
          <w:sz w:val="24"/>
          <w:szCs w:val="24"/>
          <w:lang w:val="en-GB"/>
        </w:rPr>
        <w:t>espondent</w:t>
      </w:r>
      <w:r w:rsidR="007B5A4A">
        <w:rPr>
          <w:rFonts w:ascii="Arial" w:hAnsi="Arial" w:cs="Arial"/>
          <w:bCs/>
          <w:sz w:val="24"/>
          <w:szCs w:val="24"/>
          <w:lang w:val="en-GB"/>
        </w:rPr>
        <w:t>s</w:t>
      </w:r>
      <w:r>
        <w:rPr>
          <w:rFonts w:ascii="Arial" w:hAnsi="Arial" w:cs="Arial"/>
          <w:bCs/>
          <w:sz w:val="24"/>
          <w:szCs w:val="24"/>
          <w:lang w:val="en-GB"/>
        </w:rPr>
        <w:t xml:space="preserve"> and all other persons occupying the propert</w:t>
      </w:r>
      <w:r w:rsidR="00603F0C">
        <w:rPr>
          <w:rFonts w:ascii="Arial" w:hAnsi="Arial" w:cs="Arial"/>
          <w:bCs/>
          <w:sz w:val="24"/>
          <w:szCs w:val="24"/>
          <w:lang w:val="en-GB"/>
        </w:rPr>
        <w:t>ies</w:t>
      </w:r>
      <w:r>
        <w:rPr>
          <w:rFonts w:ascii="Arial" w:hAnsi="Arial" w:cs="Arial"/>
          <w:bCs/>
          <w:sz w:val="24"/>
          <w:szCs w:val="24"/>
          <w:lang w:val="en-GB"/>
        </w:rPr>
        <w:t xml:space="preserve">, not </w:t>
      </w:r>
      <w:r w:rsidR="007B5A4A">
        <w:rPr>
          <w:rFonts w:ascii="Arial" w:hAnsi="Arial" w:cs="Arial"/>
          <w:bCs/>
          <w:sz w:val="24"/>
          <w:szCs w:val="24"/>
          <w:lang w:val="en-GB"/>
        </w:rPr>
        <w:t xml:space="preserve">removed by </w:t>
      </w:r>
      <w:proofErr w:type="gramStart"/>
      <w:r w:rsidR="007B5A4A">
        <w:rPr>
          <w:rFonts w:ascii="Arial" w:hAnsi="Arial" w:cs="Arial"/>
          <w:bCs/>
          <w:sz w:val="24"/>
          <w:szCs w:val="24"/>
          <w:lang w:val="en-GB"/>
        </w:rPr>
        <w:t>them</w:t>
      </w:r>
      <w:proofErr w:type="gramEnd"/>
      <w:r w:rsidR="007B5A4A">
        <w:rPr>
          <w:rFonts w:ascii="Arial" w:hAnsi="Arial" w:cs="Arial"/>
          <w:bCs/>
          <w:sz w:val="24"/>
          <w:szCs w:val="24"/>
          <w:lang w:val="en-GB"/>
        </w:rPr>
        <w:t xml:space="preserve"> and found at the </w:t>
      </w:r>
      <w:r w:rsidR="003F51A2">
        <w:rPr>
          <w:rFonts w:ascii="Arial" w:hAnsi="Arial" w:cs="Arial"/>
          <w:bCs/>
          <w:sz w:val="24"/>
          <w:szCs w:val="24"/>
          <w:lang w:val="en-GB"/>
        </w:rPr>
        <w:t xml:space="preserve">said </w:t>
      </w:r>
      <w:r w:rsidR="007B5A4A">
        <w:rPr>
          <w:rFonts w:ascii="Arial" w:hAnsi="Arial" w:cs="Arial"/>
          <w:bCs/>
          <w:sz w:val="24"/>
          <w:szCs w:val="24"/>
          <w:lang w:val="en-GB"/>
        </w:rPr>
        <w:t>propert</w:t>
      </w:r>
      <w:r w:rsidR="00603F0C">
        <w:rPr>
          <w:rFonts w:ascii="Arial" w:hAnsi="Arial" w:cs="Arial"/>
          <w:bCs/>
          <w:sz w:val="24"/>
          <w:szCs w:val="24"/>
          <w:lang w:val="en-GB"/>
        </w:rPr>
        <w:t>ies</w:t>
      </w:r>
      <w:r w:rsidR="007B5A4A">
        <w:rPr>
          <w:rFonts w:ascii="Arial" w:hAnsi="Arial" w:cs="Arial"/>
          <w:bCs/>
          <w:sz w:val="24"/>
          <w:szCs w:val="24"/>
          <w:lang w:val="en-GB"/>
        </w:rPr>
        <w:t xml:space="preserve"> and to dispose of </w:t>
      </w:r>
      <w:r w:rsidR="00A52BA7">
        <w:rPr>
          <w:rFonts w:ascii="Arial" w:hAnsi="Arial" w:cs="Arial"/>
          <w:bCs/>
          <w:sz w:val="24"/>
          <w:szCs w:val="24"/>
          <w:lang w:val="en-GB"/>
        </w:rPr>
        <w:t>them</w:t>
      </w:r>
      <w:r w:rsidR="007B5A4A">
        <w:rPr>
          <w:rFonts w:ascii="Arial" w:hAnsi="Arial" w:cs="Arial"/>
          <w:bCs/>
          <w:sz w:val="24"/>
          <w:szCs w:val="24"/>
          <w:lang w:val="en-GB"/>
        </w:rPr>
        <w:t xml:space="preserve"> within a period of 1 (one) week should </w:t>
      </w:r>
      <w:r w:rsidR="00603F0C">
        <w:rPr>
          <w:rFonts w:ascii="Arial" w:hAnsi="Arial" w:cs="Arial"/>
          <w:bCs/>
          <w:sz w:val="24"/>
          <w:szCs w:val="24"/>
          <w:lang w:val="en-GB"/>
        </w:rPr>
        <w:t>they</w:t>
      </w:r>
      <w:r w:rsidR="007B5A4A">
        <w:rPr>
          <w:rFonts w:ascii="Arial" w:hAnsi="Arial" w:cs="Arial"/>
          <w:bCs/>
          <w:sz w:val="24"/>
          <w:szCs w:val="24"/>
          <w:lang w:val="en-GB"/>
        </w:rPr>
        <w:t xml:space="preserve"> not have been claimed by the lawful owner</w:t>
      </w:r>
      <w:r w:rsidR="00603F0C">
        <w:rPr>
          <w:rFonts w:ascii="Arial" w:hAnsi="Arial" w:cs="Arial"/>
          <w:bCs/>
          <w:sz w:val="24"/>
          <w:szCs w:val="24"/>
          <w:lang w:val="en-GB"/>
        </w:rPr>
        <w:t>s</w:t>
      </w:r>
      <w:r w:rsidR="007B5A4A">
        <w:rPr>
          <w:rFonts w:ascii="Arial" w:hAnsi="Arial" w:cs="Arial"/>
          <w:bCs/>
          <w:sz w:val="24"/>
          <w:szCs w:val="24"/>
          <w:lang w:val="en-GB"/>
        </w:rPr>
        <w:t xml:space="preserve"> thereof.</w:t>
      </w:r>
    </w:p>
    <w:p w14:paraId="6D78697C" w14:textId="78345B4C" w:rsidR="007B5A4A" w:rsidRDefault="007B5A4A" w:rsidP="007B5A4A">
      <w:pPr>
        <w:spacing w:line="480" w:lineRule="auto"/>
        <w:ind w:left="360" w:hanging="360"/>
        <w:jc w:val="both"/>
        <w:rPr>
          <w:rFonts w:ascii="Arial" w:hAnsi="Arial" w:cs="Arial"/>
          <w:bCs/>
          <w:sz w:val="24"/>
          <w:szCs w:val="24"/>
          <w:lang w:val="en-GB"/>
        </w:rPr>
      </w:pPr>
      <w:r>
        <w:rPr>
          <w:rFonts w:ascii="Arial" w:hAnsi="Arial" w:cs="Arial"/>
          <w:bCs/>
          <w:sz w:val="24"/>
          <w:szCs w:val="24"/>
          <w:lang w:val="en-GB"/>
        </w:rPr>
        <w:t>1</w:t>
      </w:r>
      <w:r w:rsidR="009D3879">
        <w:rPr>
          <w:rFonts w:ascii="Arial" w:hAnsi="Arial" w:cs="Arial"/>
          <w:bCs/>
          <w:sz w:val="24"/>
          <w:szCs w:val="24"/>
          <w:lang w:val="en-GB"/>
        </w:rPr>
        <w:t>3</w:t>
      </w:r>
      <w:r>
        <w:rPr>
          <w:rFonts w:ascii="Arial" w:hAnsi="Arial" w:cs="Arial"/>
          <w:bCs/>
          <w:sz w:val="24"/>
          <w:szCs w:val="24"/>
          <w:lang w:val="en-GB"/>
        </w:rPr>
        <w:t xml:space="preserve">. The </w:t>
      </w:r>
      <w:r w:rsidR="000B1732">
        <w:rPr>
          <w:rFonts w:ascii="Arial" w:hAnsi="Arial" w:cs="Arial"/>
          <w:bCs/>
          <w:sz w:val="24"/>
          <w:szCs w:val="24"/>
          <w:lang w:val="en-GB"/>
        </w:rPr>
        <w:t>first to fifth</w:t>
      </w:r>
      <w:r>
        <w:rPr>
          <w:rFonts w:ascii="Arial" w:hAnsi="Arial" w:cs="Arial"/>
          <w:bCs/>
          <w:sz w:val="24"/>
          <w:szCs w:val="24"/>
          <w:lang w:val="en-GB"/>
        </w:rPr>
        <w:t xml:space="preserve"> </w:t>
      </w:r>
      <w:r w:rsidR="000B1732">
        <w:rPr>
          <w:rFonts w:ascii="Arial" w:hAnsi="Arial" w:cs="Arial"/>
          <w:bCs/>
          <w:sz w:val="24"/>
          <w:szCs w:val="24"/>
          <w:lang w:val="en-GB"/>
        </w:rPr>
        <w:t>r</w:t>
      </w:r>
      <w:r>
        <w:rPr>
          <w:rFonts w:ascii="Arial" w:hAnsi="Arial" w:cs="Arial"/>
          <w:bCs/>
          <w:sz w:val="24"/>
          <w:szCs w:val="24"/>
          <w:lang w:val="en-GB"/>
        </w:rPr>
        <w:t xml:space="preserve">espondents </w:t>
      </w:r>
      <w:r w:rsidR="00603F0C">
        <w:rPr>
          <w:rFonts w:ascii="Arial" w:hAnsi="Arial" w:cs="Arial"/>
          <w:bCs/>
          <w:sz w:val="24"/>
          <w:szCs w:val="24"/>
          <w:lang w:val="en-GB"/>
        </w:rPr>
        <w:t>are</w:t>
      </w:r>
      <w:r>
        <w:rPr>
          <w:rFonts w:ascii="Arial" w:hAnsi="Arial" w:cs="Arial"/>
          <w:bCs/>
          <w:sz w:val="24"/>
          <w:szCs w:val="24"/>
          <w:lang w:val="en-GB"/>
        </w:rPr>
        <w:t xml:space="preserve"> directed to pay the costs of this application</w:t>
      </w:r>
      <w:r w:rsidR="00603F0C">
        <w:rPr>
          <w:rFonts w:ascii="Arial" w:hAnsi="Arial" w:cs="Arial"/>
          <w:bCs/>
          <w:sz w:val="24"/>
          <w:szCs w:val="24"/>
          <w:lang w:val="en-GB"/>
        </w:rPr>
        <w:t xml:space="preserve"> </w:t>
      </w:r>
      <w:r w:rsidR="000B1732">
        <w:rPr>
          <w:rFonts w:ascii="Arial" w:hAnsi="Arial" w:cs="Arial"/>
          <w:bCs/>
          <w:sz w:val="24"/>
          <w:szCs w:val="24"/>
          <w:lang w:val="en-GB"/>
        </w:rPr>
        <w:t>including the costs of two counsel where so employed</w:t>
      </w:r>
      <w:r>
        <w:rPr>
          <w:rFonts w:ascii="Arial" w:hAnsi="Arial" w:cs="Arial"/>
          <w:bCs/>
          <w:sz w:val="24"/>
          <w:szCs w:val="24"/>
          <w:lang w:val="en-GB"/>
        </w:rPr>
        <w:t>.</w:t>
      </w:r>
    </w:p>
    <w:p w14:paraId="0346043A" w14:textId="566F241E" w:rsidR="00CD0141" w:rsidRDefault="007B5A4A" w:rsidP="007B5A4A">
      <w:pPr>
        <w:spacing w:line="480" w:lineRule="auto"/>
        <w:ind w:left="360" w:hanging="360"/>
        <w:jc w:val="both"/>
        <w:rPr>
          <w:rFonts w:ascii="Arial" w:hAnsi="Arial" w:cs="Arial"/>
          <w:bCs/>
          <w:sz w:val="24"/>
          <w:szCs w:val="24"/>
          <w:lang w:val="en-GB"/>
        </w:rPr>
      </w:pPr>
      <w:r>
        <w:rPr>
          <w:rFonts w:ascii="Arial" w:hAnsi="Arial" w:cs="Arial"/>
          <w:bCs/>
          <w:sz w:val="24"/>
          <w:szCs w:val="24"/>
          <w:lang w:val="en-GB"/>
        </w:rPr>
        <w:t>1</w:t>
      </w:r>
      <w:r w:rsidR="009D3879">
        <w:rPr>
          <w:rFonts w:ascii="Arial" w:hAnsi="Arial" w:cs="Arial"/>
          <w:bCs/>
          <w:sz w:val="24"/>
          <w:szCs w:val="24"/>
          <w:lang w:val="en-GB"/>
        </w:rPr>
        <w:t>4</w:t>
      </w:r>
      <w:r>
        <w:rPr>
          <w:rFonts w:ascii="Arial" w:hAnsi="Arial" w:cs="Arial"/>
          <w:bCs/>
          <w:sz w:val="24"/>
          <w:szCs w:val="24"/>
          <w:lang w:val="en-GB"/>
        </w:rPr>
        <w:t xml:space="preserve">. </w:t>
      </w:r>
      <w:r w:rsidR="00A76E68">
        <w:rPr>
          <w:rFonts w:ascii="Arial" w:hAnsi="Arial" w:cs="Arial"/>
          <w:bCs/>
          <w:sz w:val="24"/>
          <w:szCs w:val="24"/>
          <w:lang w:val="en-GB"/>
        </w:rPr>
        <w:t xml:space="preserve">The </w:t>
      </w:r>
      <w:r w:rsidR="000B1732">
        <w:rPr>
          <w:rFonts w:ascii="Arial" w:hAnsi="Arial" w:cs="Arial"/>
          <w:bCs/>
          <w:sz w:val="24"/>
          <w:szCs w:val="24"/>
          <w:lang w:val="en-GB"/>
        </w:rPr>
        <w:t>sixth</w:t>
      </w:r>
      <w:r w:rsidR="00A76E68">
        <w:rPr>
          <w:rFonts w:ascii="Arial" w:hAnsi="Arial" w:cs="Arial"/>
          <w:bCs/>
          <w:sz w:val="24"/>
          <w:szCs w:val="24"/>
          <w:lang w:val="en-GB"/>
        </w:rPr>
        <w:t xml:space="preserve"> </w:t>
      </w:r>
      <w:r w:rsidR="000B1732">
        <w:rPr>
          <w:rFonts w:ascii="Arial" w:hAnsi="Arial" w:cs="Arial"/>
          <w:bCs/>
          <w:sz w:val="24"/>
          <w:szCs w:val="24"/>
          <w:lang w:val="en-GB"/>
        </w:rPr>
        <w:t>r</w:t>
      </w:r>
      <w:r w:rsidR="00A76E68">
        <w:rPr>
          <w:rFonts w:ascii="Arial" w:hAnsi="Arial" w:cs="Arial"/>
          <w:bCs/>
          <w:sz w:val="24"/>
          <w:szCs w:val="24"/>
          <w:lang w:val="en-GB"/>
        </w:rPr>
        <w:t>espondent is ordered to pay the costs of the application excluding the costs of the hearing of this matter on 02 November 2023</w:t>
      </w:r>
      <w:r w:rsidR="0019682D">
        <w:rPr>
          <w:rFonts w:ascii="Arial" w:hAnsi="Arial" w:cs="Arial"/>
          <w:bCs/>
          <w:sz w:val="24"/>
          <w:szCs w:val="24"/>
          <w:lang w:val="en-GB"/>
        </w:rPr>
        <w:t>.</w:t>
      </w:r>
    </w:p>
    <w:p w14:paraId="73F9B0DF" w14:textId="77777777" w:rsidR="00CD0141" w:rsidRDefault="00CD0141" w:rsidP="00A77B70">
      <w:pPr>
        <w:spacing w:line="480" w:lineRule="auto"/>
        <w:jc w:val="both"/>
        <w:rPr>
          <w:rFonts w:ascii="Arial" w:hAnsi="Arial" w:cs="Arial"/>
          <w:bCs/>
          <w:sz w:val="24"/>
          <w:szCs w:val="24"/>
          <w:lang w:val="en-GB"/>
        </w:rPr>
      </w:pPr>
    </w:p>
    <w:p w14:paraId="12CC95CE" w14:textId="236E5D8D" w:rsidR="00CD0141" w:rsidRPr="00CD0141" w:rsidRDefault="00CD0141" w:rsidP="00A77B70">
      <w:pPr>
        <w:spacing w:line="480" w:lineRule="auto"/>
        <w:jc w:val="both"/>
        <w:rPr>
          <w:rFonts w:ascii="Arial" w:hAnsi="Arial" w:cs="Arial"/>
          <w:b/>
          <w:sz w:val="24"/>
          <w:szCs w:val="24"/>
          <w:lang w:val="en-GB"/>
        </w:rPr>
      </w:pPr>
      <w:r w:rsidRPr="00CD0141">
        <w:rPr>
          <w:rFonts w:ascii="Arial" w:hAnsi="Arial" w:cs="Arial"/>
          <w:b/>
          <w:sz w:val="24"/>
          <w:szCs w:val="24"/>
          <w:lang w:val="en-GB"/>
        </w:rPr>
        <w:t>______________________</w:t>
      </w:r>
    </w:p>
    <w:p w14:paraId="2F168136" w14:textId="291B5943" w:rsidR="00CD0141" w:rsidRDefault="00CD0141" w:rsidP="00A77B70">
      <w:pPr>
        <w:spacing w:line="480" w:lineRule="auto"/>
        <w:jc w:val="both"/>
        <w:rPr>
          <w:rFonts w:ascii="Arial" w:hAnsi="Arial" w:cs="Arial"/>
          <w:b/>
          <w:sz w:val="24"/>
          <w:szCs w:val="24"/>
          <w:lang w:val="en-GB"/>
        </w:rPr>
      </w:pPr>
      <w:r>
        <w:rPr>
          <w:rFonts w:ascii="Arial" w:hAnsi="Arial" w:cs="Arial"/>
          <w:b/>
          <w:sz w:val="24"/>
          <w:szCs w:val="24"/>
          <w:lang w:val="en-GB"/>
        </w:rPr>
        <w:t>M.S. JOLWANA</w:t>
      </w:r>
    </w:p>
    <w:p w14:paraId="757834B2" w14:textId="5536C1DC" w:rsidR="006E76EA" w:rsidRDefault="00CD0141" w:rsidP="00EB753B">
      <w:pPr>
        <w:spacing w:line="480" w:lineRule="auto"/>
        <w:jc w:val="both"/>
        <w:rPr>
          <w:rFonts w:ascii="Arial" w:hAnsi="Arial" w:cs="Arial"/>
          <w:b/>
          <w:sz w:val="24"/>
          <w:szCs w:val="24"/>
          <w:lang w:val="en-GB"/>
        </w:rPr>
      </w:pPr>
      <w:r>
        <w:rPr>
          <w:rFonts w:ascii="Arial" w:hAnsi="Arial" w:cs="Arial"/>
          <w:b/>
          <w:sz w:val="24"/>
          <w:szCs w:val="24"/>
          <w:lang w:val="en-GB"/>
        </w:rPr>
        <w:t>JUDGE OF THE HIGH COURT</w:t>
      </w:r>
    </w:p>
    <w:p w14:paraId="5A8FA284" w14:textId="2828022F" w:rsidR="00560A07" w:rsidRDefault="00560A07" w:rsidP="00EB753B">
      <w:pPr>
        <w:spacing w:line="480" w:lineRule="auto"/>
        <w:jc w:val="both"/>
        <w:rPr>
          <w:rFonts w:ascii="Arial" w:hAnsi="Arial" w:cs="Arial"/>
          <w:bCs/>
          <w:sz w:val="24"/>
          <w:szCs w:val="24"/>
          <w:lang w:val="en-GB"/>
        </w:rPr>
      </w:pPr>
      <w:r>
        <w:rPr>
          <w:rFonts w:ascii="Arial" w:hAnsi="Arial" w:cs="Arial"/>
          <w:bCs/>
          <w:sz w:val="24"/>
          <w:szCs w:val="24"/>
          <w:lang w:val="en-GB"/>
        </w:rPr>
        <w:t>Appearances</w:t>
      </w:r>
    </w:p>
    <w:p w14:paraId="32C9F64F" w14:textId="537314CB" w:rsidR="00560A07" w:rsidRDefault="00560A07" w:rsidP="00560A07">
      <w:pPr>
        <w:spacing w:line="480" w:lineRule="auto"/>
        <w:jc w:val="both"/>
        <w:rPr>
          <w:rFonts w:ascii="Arial" w:hAnsi="Arial" w:cs="Arial"/>
          <w:bCs/>
          <w:sz w:val="24"/>
          <w:szCs w:val="24"/>
        </w:rPr>
      </w:pPr>
      <w:r w:rsidRPr="00E17374">
        <w:rPr>
          <w:rFonts w:ascii="Arial" w:hAnsi="Arial" w:cs="Arial"/>
          <w:bCs/>
          <w:sz w:val="24"/>
          <w:szCs w:val="24"/>
        </w:rPr>
        <w:t>Counsel for the</w:t>
      </w:r>
      <w:r>
        <w:rPr>
          <w:rFonts w:ascii="Arial" w:hAnsi="Arial" w:cs="Arial"/>
          <w:b/>
          <w:sz w:val="24"/>
          <w:szCs w:val="24"/>
        </w:rPr>
        <w:t xml:space="preserve"> </w:t>
      </w:r>
      <w:r>
        <w:rPr>
          <w:rFonts w:ascii="Arial" w:hAnsi="Arial" w:cs="Arial"/>
          <w:bCs/>
          <w:sz w:val="24"/>
          <w:szCs w:val="24"/>
        </w:rPr>
        <w:t>applicant</w:t>
      </w:r>
      <w:r>
        <w:rPr>
          <w:rFonts w:ascii="Arial" w:hAnsi="Arial" w:cs="Arial"/>
          <w:bCs/>
          <w:sz w:val="24"/>
          <w:szCs w:val="24"/>
        </w:rPr>
        <w:tab/>
      </w:r>
      <w:r w:rsidR="00A52BA7">
        <w:rPr>
          <w:rFonts w:ascii="Arial" w:hAnsi="Arial" w:cs="Arial"/>
          <w:bCs/>
          <w:sz w:val="24"/>
          <w:szCs w:val="24"/>
        </w:rPr>
        <w:tab/>
      </w:r>
      <w:r>
        <w:rPr>
          <w:rFonts w:ascii="Arial" w:hAnsi="Arial" w:cs="Arial"/>
          <w:bCs/>
          <w:sz w:val="24"/>
          <w:szCs w:val="24"/>
        </w:rPr>
        <w:t>:  M G</w:t>
      </w:r>
      <w:r w:rsidR="00A52BA7">
        <w:rPr>
          <w:rFonts w:ascii="Arial" w:hAnsi="Arial" w:cs="Arial"/>
          <w:bCs/>
          <w:sz w:val="24"/>
          <w:szCs w:val="24"/>
        </w:rPr>
        <w:t>wala</w:t>
      </w:r>
      <w:r>
        <w:rPr>
          <w:rFonts w:ascii="Arial" w:hAnsi="Arial" w:cs="Arial"/>
          <w:bCs/>
          <w:sz w:val="24"/>
          <w:szCs w:val="24"/>
        </w:rPr>
        <w:t xml:space="preserve"> SC with O </w:t>
      </w:r>
      <w:proofErr w:type="spellStart"/>
      <w:r>
        <w:rPr>
          <w:rFonts w:ascii="Arial" w:hAnsi="Arial" w:cs="Arial"/>
          <w:bCs/>
          <w:sz w:val="24"/>
          <w:szCs w:val="24"/>
        </w:rPr>
        <w:t>M</w:t>
      </w:r>
      <w:r w:rsidR="00A52BA7">
        <w:rPr>
          <w:rFonts w:ascii="Arial" w:hAnsi="Arial" w:cs="Arial"/>
          <w:bCs/>
          <w:sz w:val="24"/>
          <w:szCs w:val="24"/>
        </w:rPr>
        <w:t>akiwane</w:t>
      </w:r>
      <w:proofErr w:type="spellEnd"/>
    </w:p>
    <w:p w14:paraId="08FAF96A" w14:textId="00F196ED" w:rsidR="00560A07" w:rsidRDefault="00560A07" w:rsidP="00560A07">
      <w:pPr>
        <w:spacing w:line="480" w:lineRule="auto"/>
        <w:jc w:val="both"/>
        <w:rPr>
          <w:rFonts w:ascii="Arial" w:hAnsi="Arial" w:cs="Arial"/>
          <w:bCs/>
          <w:sz w:val="24"/>
          <w:szCs w:val="24"/>
        </w:rPr>
      </w:pPr>
      <w:r>
        <w:rPr>
          <w:rFonts w:ascii="Arial" w:hAnsi="Arial" w:cs="Arial"/>
          <w:bCs/>
          <w:sz w:val="24"/>
          <w:szCs w:val="24"/>
        </w:rPr>
        <w:t>Instructed by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A52BA7">
        <w:rPr>
          <w:rFonts w:ascii="Arial" w:hAnsi="Arial" w:cs="Arial"/>
          <w:bCs/>
          <w:sz w:val="24"/>
          <w:szCs w:val="24"/>
        </w:rPr>
        <w:tab/>
      </w:r>
      <w:r>
        <w:rPr>
          <w:rFonts w:ascii="Arial" w:hAnsi="Arial" w:cs="Arial"/>
          <w:bCs/>
          <w:sz w:val="24"/>
          <w:szCs w:val="24"/>
        </w:rPr>
        <w:t xml:space="preserve">:  </w:t>
      </w:r>
      <w:proofErr w:type="spellStart"/>
      <w:r>
        <w:rPr>
          <w:rFonts w:ascii="Arial" w:hAnsi="Arial" w:cs="Arial"/>
          <w:bCs/>
          <w:sz w:val="24"/>
          <w:szCs w:val="24"/>
        </w:rPr>
        <w:t>M</w:t>
      </w:r>
      <w:r w:rsidR="00A52BA7">
        <w:rPr>
          <w:rFonts w:ascii="Arial" w:hAnsi="Arial" w:cs="Arial"/>
          <w:bCs/>
          <w:sz w:val="24"/>
          <w:szCs w:val="24"/>
        </w:rPr>
        <w:t>vuzo</w:t>
      </w:r>
      <w:proofErr w:type="spellEnd"/>
      <w:r>
        <w:rPr>
          <w:rFonts w:ascii="Arial" w:hAnsi="Arial" w:cs="Arial"/>
          <w:bCs/>
          <w:sz w:val="24"/>
          <w:szCs w:val="24"/>
        </w:rPr>
        <w:t xml:space="preserve"> </w:t>
      </w:r>
      <w:proofErr w:type="spellStart"/>
      <w:r>
        <w:rPr>
          <w:rFonts w:ascii="Arial" w:hAnsi="Arial" w:cs="Arial"/>
          <w:bCs/>
          <w:sz w:val="24"/>
          <w:szCs w:val="24"/>
        </w:rPr>
        <w:t>N</w:t>
      </w:r>
      <w:r w:rsidR="00A52BA7">
        <w:rPr>
          <w:rFonts w:ascii="Arial" w:hAnsi="Arial" w:cs="Arial"/>
          <w:bCs/>
          <w:sz w:val="24"/>
          <w:szCs w:val="24"/>
        </w:rPr>
        <w:t>otyesi</w:t>
      </w:r>
      <w:proofErr w:type="spellEnd"/>
      <w:r>
        <w:rPr>
          <w:rFonts w:ascii="Arial" w:hAnsi="Arial" w:cs="Arial"/>
          <w:bCs/>
          <w:sz w:val="24"/>
          <w:szCs w:val="24"/>
        </w:rPr>
        <w:t xml:space="preserve"> I</w:t>
      </w:r>
      <w:r w:rsidR="00A52BA7">
        <w:rPr>
          <w:rFonts w:ascii="Arial" w:hAnsi="Arial" w:cs="Arial"/>
          <w:bCs/>
          <w:sz w:val="24"/>
          <w:szCs w:val="24"/>
        </w:rPr>
        <w:t>nc</w:t>
      </w:r>
      <w:r>
        <w:rPr>
          <w:rFonts w:ascii="Arial" w:hAnsi="Arial" w:cs="Arial"/>
          <w:bCs/>
          <w:sz w:val="24"/>
          <w:szCs w:val="24"/>
        </w:rPr>
        <w:t xml:space="preserve">. </w:t>
      </w:r>
    </w:p>
    <w:p w14:paraId="1F3EFA47" w14:textId="4813EB16" w:rsidR="00560A07" w:rsidRDefault="00560A07" w:rsidP="00560A07">
      <w:pPr>
        <w:spacing w:line="48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A52BA7">
        <w:rPr>
          <w:rFonts w:ascii="Arial" w:hAnsi="Arial" w:cs="Arial"/>
          <w:bCs/>
          <w:sz w:val="24"/>
          <w:szCs w:val="24"/>
        </w:rPr>
        <w:tab/>
        <w:t xml:space="preserve">  </w:t>
      </w:r>
      <w:r>
        <w:rPr>
          <w:rFonts w:ascii="Arial" w:hAnsi="Arial" w:cs="Arial"/>
          <w:bCs/>
          <w:sz w:val="24"/>
          <w:szCs w:val="24"/>
        </w:rPr>
        <w:t>M</w:t>
      </w:r>
      <w:r w:rsidR="00A52BA7">
        <w:rPr>
          <w:rFonts w:ascii="Arial" w:hAnsi="Arial" w:cs="Arial"/>
          <w:bCs/>
          <w:sz w:val="24"/>
          <w:szCs w:val="24"/>
        </w:rPr>
        <w:t>thatha</w:t>
      </w:r>
    </w:p>
    <w:p w14:paraId="4E14340F" w14:textId="6FEFC85F" w:rsidR="00560A07" w:rsidRDefault="00560A07" w:rsidP="00560A07">
      <w:pPr>
        <w:spacing w:line="480" w:lineRule="auto"/>
        <w:jc w:val="both"/>
        <w:rPr>
          <w:rFonts w:ascii="Arial" w:hAnsi="Arial" w:cs="Arial"/>
          <w:bCs/>
          <w:sz w:val="24"/>
          <w:szCs w:val="24"/>
        </w:rPr>
      </w:pPr>
      <w:r>
        <w:rPr>
          <w:rFonts w:ascii="Arial" w:hAnsi="Arial" w:cs="Arial"/>
          <w:bCs/>
          <w:sz w:val="24"/>
          <w:szCs w:val="24"/>
        </w:rPr>
        <w:t>Counsel for the 2</w:t>
      </w:r>
      <w:r w:rsidR="00CE00E9" w:rsidRPr="00CE00E9">
        <w:rPr>
          <w:rFonts w:ascii="Arial" w:hAnsi="Arial" w:cs="Arial"/>
          <w:bCs/>
          <w:sz w:val="24"/>
          <w:szCs w:val="24"/>
          <w:vertAlign w:val="superscript"/>
        </w:rPr>
        <w:t>nd</w:t>
      </w:r>
      <w:r w:rsidR="00CE00E9">
        <w:rPr>
          <w:rFonts w:ascii="Arial" w:hAnsi="Arial" w:cs="Arial"/>
          <w:bCs/>
          <w:sz w:val="24"/>
          <w:szCs w:val="24"/>
        </w:rPr>
        <w:t xml:space="preserve"> Respondent</w:t>
      </w:r>
      <w:r w:rsidR="00A52BA7">
        <w:rPr>
          <w:rFonts w:ascii="Arial" w:hAnsi="Arial" w:cs="Arial"/>
          <w:bCs/>
          <w:sz w:val="24"/>
          <w:szCs w:val="24"/>
        </w:rPr>
        <w:tab/>
      </w:r>
      <w:r>
        <w:rPr>
          <w:rFonts w:ascii="Arial" w:hAnsi="Arial" w:cs="Arial"/>
          <w:bCs/>
          <w:sz w:val="24"/>
          <w:szCs w:val="24"/>
        </w:rPr>
        <w:t xml:space="preserve">:  </w:t>
      </w:r>
      <w:r w:rsidR="00F85AC5">
        <w:rPr>
          <w:rFonts w:ascii="Arial" w:hAnsi="Arial" w:cs="Arial"/>
          <w:bCs/>
          <w:sz w:val="24"/>
          <w:szCs w:val="24"/>
        </w:rPr>
        <w:t xml:space="preserve">L </w:t>
      </w:r>
      <w:proofErr w:type="spellStart"/>
      <w:r w:rsidR="00F85AC5">
        <w:rPr>
          <w:rFonts w:ascii="Arial" w:hAnsi="Arial" w:cs="Arial"/>
          <w:bCs/>
          <w:sz w:val="24"/>
          <w:szCs w:val="24"/>
        </w:rPr>
        <w:t>M</w:t>
      </w:r>
      <w:r w:rsidR="00A52BA7">
        <w:rPr>
          <w:rFonts w:ascii="Arial" w:hAnsi="Arial" w:cs="Arial"/>
          <w:bCs/>
          <w:sz w:val="24"/>
          <w:szCs w:val="24"/>
        </w:rPr>
        <w:t>atotie</w:t>
      </w:r>
      <w:proofErr w:type="spellEnd"/>
      <w:r w:rsidR="00F85AC5">
        <w:rPr>
          <w:rFonts w:ascii="Arial" w:hAnsi="Arial" w:cs="Arial"/>
          <w:bCs/>
          <w:sz w:val="24"/>
          <w:szCs w:val="24"/>
        </w:rPr>
        <w:t xml:space="preserve"> with G </w:t>
      </w:r>
      <w:proofErr w:type="spellStart"/>
      <w:r w:rsidR="00F85AC5">
        <w:rPr>
          <w:rFonts w:ascii="Arial" w:hAnsi="Arial" w:cs="Arial"/>
          <w:bCs/>
          <w:sz w:val="24"/>
          <w:szCs w:val="24"/>
        </w:rPr>
        <w:t>M</w:t>
      </w:r>
      <w:r w:rsidR="00A52BA7">
        <w:rPr>
          <w:rFonts w:ascii="Arial" w:hAnsi="Arial" w:cs="Arial"/>
          <w:bCs/>
          <w:sz w:val="24"/>
          <w:szCs w:val="24"/>
        </w:rPr>
        <w:t>adubela</w:t>
      </w:r>
      <w:proofErr w:type="spellEnd"/>
    </w:p>
    <w:p w14:paraId="3137754E" w14:textId="246FCBF2" w:rsidR="00560A07" w:rsidRDefault="00560A07" w:rsidP="00560A07">
      <w:pPr>
        <w:spacing w:line="480" w:lineRule="auto"/>
        <w:jc w:val="both"/>
        <w:rPr>
          <w:rFonts w:ascii="Arial" w:hAnsi="Arial" w:cs="Arial"/>
          <w:bCs/>
          <w:sz w:val="24"/>
          <w:szCs w:val="24"/>
        </w:rPr>
      </w:pPr>
      <w:r>
        <w:rPr>
          <w:rFonts w:ascii="Arial" w:hAnsi="Arial" w:cs="Arial"/>
          <w:bCs/>
          <w:sz w:val="24"/>
          <w:szCs w:val="24"/>
        </w:rPr>
        <w:t>Instructed by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A52BA7">
        <w:rPr>
          <w:rFonts w:ascii="Arial" w:hAnsi="Arial" w:cs="Arial"/>
          <w:bCs/>
          <w:sz w:val="24"/>
          <w:szCs w:val="24"/>
        </w:rPr>
        <w:tab/>
      </w:r>
      <w:r>
        <w:rPr>
          <w:rFonts w:ascii="Arial" w:hAnsi="Arial" w:cs="Arial"/>
          <w:bCs/>
          <w:sz w:val="24"/>
          <w:szCs w:val="24"/>
        </w:rPr>
        <w:t xml:space="preserve">:  </w:t>
      </w:r>
      <w:r w:rsidR="00F85AC5">
        <w:rPr>
          <w:rFonts w:ascii="Arial" w:hAnsi="Arial" w:cs="Arial"/>
          <w:bCs/>
          <w:sz w:val="24"/>
          <w:szCs w:val="24"/>
        </w:rPr>
        <w:t xml:space="preserve">W </w:t>
      </w:r>
      <w:proofErr w:type="spellStart"/>
      <w:r w:rsidR="00F85AC5">
        <w:rPr>
          <w:rFonts w:ascii="Arial" w:hAnsi="Arial" w:cs="Arial"/>
          <w:bCs/>
          <w:sz w:val="24"/>
          <w:szCs w:val="24"/>
        </w:rPr>
        <w:t>Q</w:t>
      </w:r>
      <w:r w:rsidR="00A52BA7">
        <w:rPr>
          <w:rFonts w:ascii="Arial" w:hAnsi="Arial" w:cs="Arial"/>
          <w:bCs/>
          <w:sz w:val="24"/>
          <w:szCs w:val="24"/>
        </w:rPr>
        <w:t>uluba</w:t>
      </w:r>
      <w:proofErr w:type="spellEnd"/>
      <w:r w:rsidR="00F85AC5">
        <w:rPr>
          <w:rFonts w:ascii="Arial" w:hAnsi="Arial" w:cs="Arial"/>
          <w:bCs/>
          <w:sz w:val="24"/>
          <w:szCs w:val="24"/>
        </w:rPr>
        <w:t xml:space="preserve"> A</w:t>
      </w:r>
      <w:r w:rsidR="00A52BA7">
        <w:rPr>
          <w:rFonts w:ascii="Arial" w:hAnsi="Arial" w:cs="Arial"/>
          <w:bCs/>
          <w:sz w:val="24"/>
          <w:szCs w:val="24"/>
        </w:rPr>
        <w:t>ttorneys</w:t>
      </w:r>
    </w:p>
    <w:p w14:paraId="379C0F39" w14:textId="0DB99AAE" w:rsidR="00560A07" w:rsidRDefault="00560A07" w:rsidP="00560A07">
      <w:pPr>
        <w:spacing w:line="48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A52BA7">
        <w:rPr>
          <w:rFonts w:ascii="Arial" w:hAnsi="Arial" w:cs="Arial"/>
          <w:bCs/>
          <w:sz w:val="24"/>
          <w:szCs w:val="24"/>
        </w:rPr>
        <w:tab/>
        <w:t xml:space="preserve">   </w:t>
      </w:r>
      <w:r w:rsidR="00F85AC5">
        <w:rPr>
          <w:rFonts w:ascii="Arial" w:hAnsi="Arial" w:cs="Arial"/>
          <w:bCs/>
          <w:sz w:val="24"/>
          <w:szCs w:val="24"/>
        </w:rPr>
        <w:t>M</w:t>
      </w:r>
      <w:r w:rsidR="00A52BA7">
        <w:rPr>
          <w:rFonts w:ascii="Arial" w:hAnsi="Arial" w:cs="Arial"/>
          <w:bCs/>
          <w:sz w:val="24"/>
          <w:szCs w:val="24"/>
        </w:rPr>
        <w:t>thatha</w:t>
      </w:r>
    </w:p>
    <w:p w14:paraId="41954E75" w14:textId="636DAD5A" w:rsidR="00F85AC5" w:rsidRDefault="00F85AC5" w:rsidP="00560A07">
      <w:pPr>
        <w:spacing w:line="480" w:lineRule="auto"/>
        <w:jc w:val="both"/>
        <w:rPr>
          <w:rFonts w:ascii="Arial" w:hAnsi="Arial" w:cs="Arial"/>
          <w:bCs/>
          <w:sz w:val="24"/>
          <w:szCs w:val="24"/>
        </w:rPr>
      </w:pPr>
      <w:r>
        <w:rPr>
          <w:rFonts w:ascii="Arial" w:hAnsi="Arial" w:cs="Arial"/>
          <w:bCs/>
          <w:sz w:val="24"/>
          <w:szCs w:val="24"/>
        </w:rPr>
        <w:lastRenderedPageBreak/>
        <w:t>Counsel for the 3</w:t>
      </w:r>
      <w:r w:rsidRPr="00F85AC5">
        <w:rPr>
          <w:rFonts w:ascii="Arial" w:hAnsi="Arial" w:cs="Arial"/>
          <w:bCs/>
          <w:sz w:val="24"/>
          <w:szCs w:val="24"/>
          <w:vertAlign w:val="superscript"/>
        </w:rPr>
        <w:t>rd</w:t>
      </w:r>
      <w:r>
        <w:rPr>
          <w:rFonts w:ascii="Arial" w:hAnsi="Arial" w:cs="Arial"/>
          <w:bCs/>
          <w:sz w:val="24"/>
          <w:szCs w:val="24"/>
        </w:rPr>
        <w:t>, 4</w:t>
      </w:r>
      <w:r w:rsidRPr="00F85AC5">
        <w:rPr>
          <w:rFonts w:ascii="Arial" w:hAnsi="Arial" w:cs="Arial"/>
          <w:bCs/>
          <w:sz w:val="24"/>
          <w:szCs w:val="24"/>
          <w:vertAlign w:val="superscript"/>
        </w:rPr>
        <w:t>th</w:t>
      </w:r>
      <w:r>
        <w:rPr>
          <w:rFonts w:ascii="Arial" w:hAnsi="Arial" w:cs="Arial"/>
          <w:bCs/>
          <w:sz w:val="24"/>
          <w:szCs w:val="24"/>
        </w:rPr>
        <w:t xml:space="preserve"> &amp; 5</w:t>
      </w:r>
      <w:r w:rsidRPr="00F85AC5">
        <w:rPr>
          <w:rFonts w:ascii="Arial" w:hAnsi="Arial" w:cs="Arial"/>
          <w:bCs/>
          <w:sz w:val="24"/>
          <w:szCs w:val="24"/>
          <w:vertAlign w:val="superscript"/>
        </w:rPr>
        <w:t>th</w:t>
      </w:r>
      <w:r>
        <w:rPr>
          <w:rFonts w:ascii="Arial" w:hAnsi="Arial" w:cs="Arial"/>
          <w:bCs/>
          <w:sz w:val="24"/>
          <w:szCs w:val="24"/>
        </w:rPr>
        <w:t xml:space="preserve"> </w:t>
      </w:r>
      <w:r w:rsidR="00A52BA7">
        <w:rPr>
          <w:rFonts w:ascii="Arial" w:hAnsi="Arial" w:cs="Arial"/>
          <w:bCs/>
          <w:sz w:val="24"/>
          <w:szCs w:val="24"/>
        </w:rPr>
        <w:tab/>
      </w:r>
      <w:r>
        <w:rPr>
          <w:rFonts w:ascii="Arial" w:hAnsi="Arial" w:cs="Arial"/>
          <w:bCs/>
          <w:sz w:val="24"/>
          <w:szCs w:val="24"/>
        </w:rPr>
        <w:t>: Z</w:t>
      </w:r>
      <w:r w:rsidR="00A52BA7">
        <w:rPr>
          <w:rFonts w:ascii="Arial" w:hAnsi="Arial" w:cs="Arial"/>
          <w:bCs/>
          <w:sz w:val="24"/>
          <w:szCs w:val="24"/>
        </w:rPr>
        <w:t>.</w:t>
      </w:r>
      <w:r>
        <w:rPr>
          <w:rFonts w:ascii="Arial" w:hAnsi="Arial" w:cs="Arial"/>
          <w:bCs/>
          <w:sz w:val="24"/>
          <w:szCs w:val="24"/>
        </w:rPr>
        <w:t>N</w:t>
      </w:r>
      <w:r w:rsidR="00A52BA7">
        <w:rPr>
          <w:rFonts w:ascii="Arial" w:hAnsi="Arial" w:cs="Arial"/>
          <w:bCs/>
          <w:sz w:val="24"/>
          <w:szCs w:val="24"/>
        </w:rPr>
        <w:t>.</w:t>
      </w:r>
      <w:r>
        <w:rPr>
          <w:rFonts w:ascii="Arial" w:hAnsi="Arial" w:cs="Arial"/>
          <w:bCs/>
          <w:sz w:val="24"/>
          <w:szCs w:val="24"/>
        </w:rPr>
        <w:t xml:space="preserve"> </w:t>
      </w:r>
      <w:proofErr w:type="spellStart"/>
      <w:r>
        <w:rPr>
          <w:rFonts w:ascii="Arial" w:hAnsi="Arial" w:cs="Arial"/>
          <w:bCs/>
          <w:sz w:val="24"/>
          <w:szCs w:val="24"/>
        </w:rPr>
        <w:t>D</w:t>
      </w:r>
      <w:r w:rsidR="00A52BA7">
        <w:rPr>
          <w:rFonts w:ascii="Arial" w:hAnsi="Arial" w:cs="Arial"/>
          <w:bCs/>
          <w:sz w:val="24"/>
          <w:szCs w:val="24"/>
        </w:rPr>
        <w:t>umalisile</w:t>
      </w:r>
      <w:proofErr w:type="spellEnd"/>
    </w:p>
    <w:p w14:paraId="57B096AA" w14:textId="01A04019" w:rsidR="00F85AC5" w:rsidRDefault="00F85AC5" w:rsidP="00560A07">
      <w:pPr>
        <w:spacing w:line="480" w:lineRule="auto"/>
        <w:jc w:val="both"/>
        <w:rPr>
          <w:rFonts w:ascii="Arial" w:hAnsi="Arial" w:cs="Arial"/>
          <w:bCs/>
          <w:sz w:val="24"/>
          <w:szCs w:val="24"/>
        </w:rPr>
      </w:pPr>
      <w:r>
        <w:rPr>
          <w:rFonts w:ascii="Arial" w:hAnsi="Arial" w:cs="Arial"/>
          <w:bCs/>
          <w:sz w:val="24"/>
          <w:szCs w:val="24"/>
        </w:rPr>
        <w:t>Instructed by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A52BA7">
        <w:rPr>
          <w:rFonts w:ascii="Arial" w:hAnsi="Arial" w:cs="Arial"/>
          <w:bCs/>
          <w:sz w:val="24"/>
          <w:szCs w:val="24"/>
        </w:rPr>
        <w:tab/>
      </w:r>
      <w:r>
        <w:rPr>
          <w:rFonts w:ascii="Arial" w:hAnsi="Arial" w:cs="Arial"/>
          <w:bCs/>
          <w:sz w:val="24"/>
          <w:szCs w:val="24"/>
        </w:rPr>
        <w:t>: Z</w:t>
      </w:r>
      <w:r w:rsidR="00CE00E9">
        <w:rPr>
          <w:rFonts w:ascii="Arial" w:hAnsi="Arial" w:cs="Arial"/>
          <w:bCs/>
          <w:sz w:val="24"/>
          <w:szCs w:val="24"/>
        </w:rPr>
        <w:t>.N.</w:t>
      </w:r>
      <w:r>
        <w:rPr>
          <w:rFonts w:ascii="Arial" w:hAnsi="Arial" w:cs="Arial"/>
          <w:bCs/>
          <w:sz w:val="24"/>
          <w:szCs w:val="24"/>
        </w:rPr>
        <w:t xml:space="preserve"> </w:t>
      </w:r>
      <w:proofErr w:type="spellStart"/>
      <w:r>
        <w:rPr>
          <w:rFonts w:ascii="Arial" w:hAnsi="Arial" w:cs="Arial"/>
          <w:bCs/>
          <w:sz w:val="24"/>
          <w:szCs w:val="24"/>
        </w:rPr>
        <w:t>D</w:t>
      </w:r>
      <w:r w:rsidR="00A52BA7">
        <w:rPr>
          <w:rFonts w:ascii="Arial" w:hAnsi="Arial" w:cs="Arial"/>
          <w:bCs/>
          <w:sz w:val="24"/>
          <w:szCs w:val="24"/>
        </w:rPr>
        <w:t>umalisile</w:t>
      </w:r>
      <w:proofErr w:type="spellEnd"/>
      <w:r>
        <w:rPr>
          <w:rFonts w:ascii="Arial" w:hAnsi="Arial" w:cs="Arial"/>
          <w:bCs/>
          <w:sz w:val="24"/>
          <w:szCs w:val="24"/>
        </w:rPr>
        <w:t xml:space="preserve"> A</w:t>
      </w:r>
      <w:r w:rsidR="00A52BA7">
        <w:rPr>
          <w:rFonts w:ascii="Arial" w:hAnsi="Arial" w:cs="Arial"/>
          <w:bCs/>
          <w:sz w:val="24"/>
          <w:szCs w:val="24"/>
        </w:rPr>
        <w:t>ttorneys</w:t>
      </w:r>
      <w:r w:rsidR="00CE00E9">
        <w:rPr>
          <w:rFonts w:ascii="Arial" w:hAnsi="Arial" w:cs="Arial"/>
          <w:bCs/>
          <w:sz w:val="24"/>
          <w:szCs w:val="24"/>
        </w:rPr>
        <w:t xml:space="preserve"> I</w:t>
      </w:r>
      <w:r w:rsidR="00A52BA7">
        <w:rPr>
          <w:rFonts w:ascii="Arial" w:hAnsi="Arial" w:cs="Arial"/>
          <w:bCs/>
          <w:sz w:val="24"/>
          <w:szCs w:val="24"/>
        </w:rPr>
        <w:t>nc</w:t>
      </w:r>
      <w:r w:rsidR="00CE00E9">
        <w:rPr>
          <w:rFonts w:ascii="Arial" w:hAnsi="Arial" w:cs="Arial"/>
          <w:bCs/>
          <w:sz w:val="24"/>
          <w:szCs w:val="24"/>
        </w:rPr>
        <w:t>.</w:t>
      </w:r>
    </w:p>
    <w:p w14:paraId="22117CD5" w14:textId="46160568" w:rsidR="00F85AC5" w:rsidRDefault="00F85AC5" w:rsidP="00560A07">
      <w:pPr>
        <w:spacing w:line="48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A52BA7">
        <w:rPr>
          <w:rFonts w:ascii="Arial" w:hAnsi="Arial" w:cs="Arial"/>
          <w:bCs/>
          <w:sz w:val="24"/>
          <w:szCs w:val="24"/>
        </w:rPr>
        <w:tab/>
        <w:t xml:space="preserve">   </w:t>
      </w:r>
      <w:r>
        <w:rPr>
          <w:rFonts w:ascii="Arial" w:hAnsi="Arial" w:cs="Arial"/>
          <w:bCs/>
          <w:sz w:val="24"/>
          <w:szCs w:val="24"/>
        </w:rPr>
        <w:t>M</w:t>
      </w:r>
      <w:r w:rsidR="00A52BA7">
        <w:rPr>
          <w:rFonts w:ascii="Arial" w:hAnsi="Arial" w:cs="Arial"/>
          <w:bCs/>
          <w:sz w:val="24"/>
          <w:szCs w:val="24"/>
        </w:rPr>
        <w:t>thatha</w:t>
      </w:r>
    </w:p>
    <w:p w14:paraId="7900C808" w14:textId="5CE6CCF6" w:rsidR="00560A07" w:rsidRDefault="00560A07" w:rsidP="00560A07">
      <w:pPr>
        <w:spacing w:line="480" w:lineRule="auto"/>
        <w:jc w:val="both"/>
        <w:rPr>
          <w:rFonts w:ascii="Arial" w:hAnsi="Arial" w:cs="Arial"/>
          <w:bCs/>
          <w:sz w:val="24"/>
          <w:szCs w:val="24"/>
        </w:rPr>
      </w:pPr>
      <w:r>
        <w:rPr>
          <w:rFonts w:ascii="Arial" w:hAnsi="Arial" w:cs="Arial"/>
          <w:bCs/>
          <w:sz w:val="24"/>
          <w:szCs w:val="24"/>
        </w:rPr>
        <w:t>Date heard</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A52BA7">
        <w:rPr>
          <w:rFonts w:ascii="Arial" w:hAnsi="Arial" w:cs="Arial"/>
          <w:bCs/>
          <w:sz w:val="24"/>
          <w:szCs w:val="24"/>
        </w:rPr>
        <w:tab/>
      </w:r>
      <w:r>
        <w:rPr>
          <w:rFonts w:ascii="Arial" w:hAnsi="Arial" w:cs="Arial"/>
          <w:bCs/>
          <w:sz w:val="24"/>
          <w:szCs w:val="24"/>
        </w:rPr>
        <w:t xml:space="preserve">:   </w:t>
      </w:r>
      <w:r w:rsidR="008C16E9">
        <w:rPr>
          <w:rFonts w:ascii="Arial" w:hAnsi="Arial" w:cs="Arial"/>
          <w:bCs/>
          <w:sz w:val="24"/>
          <w:szCs w:val="24"/>
        </w:rPr>
        <w:t>02</w:t>
      </w:r>
      <w:r>
        <w:rPr>
          <w:rFonts w:ascii="Arial" w:hAnsi="Arial" w:cs="Arial"/>
          <w:bCs/>
          <w:sz w:val="24"/>
          <w:szCs w:val="24"/>
        </w:rPr>
        <w:t xml:space="preserve"> </w:t>
      </w:r>
      <w:r w:rsidR="008C16E9">
        <w:rPr>
          <w:rFonts w:ascii="Arial" w:hAnsi="Arial" w:cs="Arial"/>
          <w:bCs/>
          <w:sz w:val="24"/>
          <w:szCs w:val="24"/>
        </w:rPr>
        <w:t>Novem</w:t>
      </w:r>
      <w:r>
        <w:rPr>
          <w:rFonts w:ascii="Arial" w:hAnsi="Arial" w:cs="Arial"/>
          <w:bCs/>
          <w:sz w:val="24"/>
          <w:szCs w:val="24"/>
        </w:rPr>
        <w:t>ber 2023</w:t>
      </w:r>
    </w:p>
    <w:p w14:paraId="2E06E24E" w14:textId="1D51DB4D" w:rsidR="00560A07" w:rsidRPr="000E2A55" w:rsidRDefault="00560A07" w:rsidP="00560A07">
      <w:pPr>
        <w:spacing w:line="480" w:lineRule="auto"/>
        <w:jc w:val="both"/>
        <w:rPr>
          <w:rFonts w:ascii="Arial" w:hAnsi="Arial" w:cs="Arial"/>
          <w:bCs/>
          <w:sz w:val="24"/>
          <w:szCs w:val="24"/>
        </w:rPr>
      </w:pPr>
      <w:r>
        <w:rPr>
          <w:rFonts w:ascii="Arial" w:hAnsi="Arial" w:cs="Arial"/>
          <w:bCs/>
          <w:sz w:val="24"/>
          <w:szCs w:val="24"/>
        </w:rPr>
        <w:t>Date delivered</w:t>
      </w:r>
      <w:r>
        <w:rPr>
          <w:rFonts w:ascii="Arial" w:hAnsi="Arial" w:cs="Arial"/>
          <w:bCs/>
          <w:sz w:val="24"/>
          <w:szCs w:val="24"/>
        </w:rPr>
        <w:tab/>
      </w:r>
      <w:r>
        <w:rPr>
          <w:rFonts w:ascii="Arial" w:hAnsi="Arial" w:cs="Arial"/>
          <w:bCs/>
          <w:sz w:val="24"/>
          <w:szCs w:val="24"/>
        </w:rPr>
        <w:tab/>
      </w:r>
      <w:r w:rsidR="00A52BA7">
        <w:rPr>
          <w:rFonts w:ascii="Arial" w:hAnsi="Arial" w:cs="Arial"/>
          <w:bCs/>
          <w:sz w:val="24"/>
          <w:szCs w:val="24"/>
        </w:rPr>
        <w:tab/>
      </w:r>
      <w:r>
        <w:rPr>
          <w:rFonts w:ascii="Arial" w:hAnsi="Arial" w:cs="Arial"/>
          <w:bCs/>
          <w:sz w:val="24"/>
          <w:szCs w:val="24"/>
        </w:rPr>
        <w:t xml:space="preserve">:   </w:t>
      </w:r>
      <w:r w:rsidR="00A52BA7">
        <w:rPr>
          <w:rFonts w:ascii="Arial" w:hAnsi="Arial" w:cs="Arial"/>
          <w:bCs/>
          <w:sz w:val="24"/>
          <w:szCs w:val="24"/>
        </w:rPr>
        <w:t>23</w:t>
      </w:r>
      <w:r>
        <w:rPr>
          <w:rFonts w:ascii="Arial" w:hAnsi="Arial" w:cs="Arial"/>
          <w:bCs/>
          <w:sz w:val="24"/>
          <w:szCs w:val="24"/>
        </w:rPr>
        <w:t xml:space="preserve"> </w:t>
      </w:r>
      <w:r w:rsidR="008C16E9">
        <w:rPr>
          <w:rFonts w:ascii="Arial" w:hAnsi="Arial" w:cs="Arial"/>
          <w:bCs/>
          <w:sz w:val="24"/>
          <w:szCs w:val="24"/>
        </w:rPr>
        <w:t>January</w:t>
      </w:r>
      <w:r>
        <w:rPr>
          <w:rFonts w:ascii="Arial" w:hAnsi="Arial" w:cs="Arial"/>
          <w:bCs/>
          <w:sz w:val="24"/>
          <w:szCs w:val="24"/>
        </w:rPr>
        <w:t xml:space="preserve"> 202</w:t>
      </w:r>
      <w:r w:rsidR="008C16E9">
        <w:rPr>
          <w:rFonts w:ascii="Arial" w:hAnsi="Arial" w:cs="Arial"/>
          <w:bCs/>
          <w:sz w:val="24"/>
          <w:szCs w:val="24"/>
        </w:rPr>
        <w:t>4</w:t>
      </w:r>
    </w:p>
    <w:p w14:paraId="23B00559" w14:textId="77777777" w:rsidR="00560A07" w:rsidRPr="00560A07" w:rsidRDefault="00560A07" w:rsidP="00EB753B">
      <w:pPr>
        <w:spacing w:line="480" w:lineRule="auto"/>
        <w:jc w:val="both"/>
        <w:rPr>
          <w:rFonts w:ascii="Arial" w:hAnsi="Arial" w:cs="Arial"/>
          <w:bCs/>
          <w:sz w:val="24"/>
          <w:szCs w:val="24"/>
          <w:lang w:val="en-GB"/>
        </w:rPr>
      </w:pPr>
    </w:p>
    <w:sectPr w:rsidR="00560A07" w:rsidRPr="00560A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33D2" w14:textId="77777777" w:rsidR="00C532E7" w:rsidRDefault="00C532E7" w:rsidP="00532590">
      <w:pPr>
        <w:spacing w:after="0" w:line="240" w:lineRule="auto"/>
      </w:pPr>
      <w:r>
        <w:separator/>
      </w:r>
    </w:p>
  </w:endnote>
  <w:endnote w:type="continuationSeparator" w:id="0">
    <w:p w14:paraId="5FB09070" w14:textId="77777777" w:rsidR="00C532E7" w:rsidRDefault="00C532E7" w:rsidP="0053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222114"/>
      <w:docPartObj>
        <w:docPartGallery w:val="Page Numbers (Bottom of Page)"/>
        <w:docPartUnique/>
      </w:docPartObj>
    </w:sdtPr>
    <w:sdtEndPr>
      <w:rPr>
        <w:noProof/>
      </w:rPr>
    </w:sdtEndPr>
    <w:sdtContent>
      <w:p w14:paraId="2D4E9C9D" w14:textId="4E15F384" w:rsidR="00595F16" w:rsidRDefault="00595F16">
        <w:pPr>
          <w:pStyle w:val="Footer"/>
          <w:jc w:val="right"/>
        </w:pPr>
        <w:r>
          <w:fldChar w:fldCharType="begin"/>
        </w:r>
        <w:r>
          <w:instrText xml:space="preserve"> PAGE   \* MERGEFORMAT </w:instrText>
        </w:r>
        <w:r>
          <w:fldChar w:fldCharType="separate"/>
        </w:r>
        <w:r w:rsidR="00630D81">
          <w:rPr>
            <w:noProof/>
          </w:rPr>
          <w:t>18</w:t>
        </w:r>
        <w:r>
          <w:rPr>
            <w:noProof/>
          </w:rPr>
          <w:fldChar w:fldCharType="end"/>
        </w:r>
      </w:p>
    </w:sdtContent>
  </w:sdt>
  <w:p w14:paraId="4A907BB9" w14:textId="77777777" w:rsidR="00595F16" w:rsidRDefault="00595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EFA6" w14:textId="77777777" w:rsidR="00C532E7" w:rsidRDefault="00C532E7" w:rsidP="00532590">
      <w:pPr>
        <w:spacing w:after="0" w:line="240" w:lineRule="auto"/>
      </w:pPr>
      <w:r>
        <w:separator/>
      </w:r>
    </w:p>
  </w:footnote>
  <w:footnote w:type="continuationSeparator" w:id="0">
    <w:p w14:paraId="1DA0819D" w14:textId="77777777" w:rsidR="00C532E7" w:rsidRDefault="00C532E7" w:rsidP="00532590">
      <w:pPr>
        <w:spacing w:after="0" w:line="240" w:lineRule="auto"/>
      </w:pPr>
      <w:r>
        <w:continuationSeparator/>
      </w:r>
    </w:p>
  </w:footnote>
  <w:footnote w:id="1">
    <w:p w14:paraId="0DF876A5" w14:textId="77777777" w:rsidR="006053C7" w:rsidRDefault="00636E6C" w:rsidP="006053C7">
      <w:pPr>
        <w:pStyle w:val="FootnoteText"/>
        <w:jc w:val="both"/>
        <w:rPr>
          <w:rFonts w:ascii="Arial" w:hAnsi="Arial" w:cs="Arial"/>
          <w:lang w:val="en-GB"/>
        </w:rPr>
      </w:pPr>
      <w:r w:rsidRPr="006053C7">
        <w:rPr>
          <w:rStyle w:val="FootnoteReference"/>
          <w:rFonts w:ascii="Arial" w:hAnsi="Arial" w:cs="Arial"/>
        </w:rPr>
        <w:footnoteRef/>
      </w:r>
      <w:r w:rsidRPr="006053C7">
        <w:rPr>
          <w:rFonts w:ascii="Arial" w:hAnsi="Arial" w:cs="Arial"/>
        </w:rPr>
        <w:t xml:space="preserve"> </w:t>
      </w:r>
      <w:r w:rsidRPr="006053C7">
        <w:rPr>
          <w:rFonts w:ascii="Arial" w:hAnsi="Arial" w:cs="Arial"/>
          <w:lang w:val="en-GB"/>
        </w:rPr>
        <w:t xml:space="preserve">Item 28 (1) </w:t>
      </w:r>
      <w:r w:rsidR="00A3608D" w:rsidRPr="006053C7">
        <w:rPr>
          <w:rFonts w:ascii="Arial" w:hAnsi="Arial" w:cs="Arial"/>
          <w:lang w:val="en-GB"/>
        </w:rPr>
        <w:t xml:space="preserve">of Schedule 6 of the Constitution </w:t>
      </w:r>
      <w:r w:rsidRPr="006053C7">
        <w:rPr>
          <w:rFonts w:ascii="Arial" w:hAnsi="Arial" w:cs="Arial"/>
          <w:lang w:val="en-GB"/>
        </w:rPr>
        <w:t>reads:</w:t>
      </w:r>
    </w:p>
    <w:p w14:paraId="76C33549" w14:textId="71CAD91F" w:rsidR="006053C7" w:rsidRDefault="00636E6C" w:rsidP="006053C7">
      <w:pPr>
        <w:pStyle w:val="FootnoteText"/>
        <w:jc w:val="both"/>
        <w:rPr>
          <w:rFonts w:ascii="Arial" w:hAnsi="Arial" w:cs="Arial"/>
          <w:lang w:val="en-GB"/>
        </w:rPr>
      </w:pPr>
      <w:r w:rsidRPr="006053C7">
        <w:rPr>
          <w:rFonts w:ascii="Arial" w:hAnsi="Arial" w:cs="Arial"/>
          <w:lang w:val="en-GB"/>
        </w:rPr>
        <w:t xml:space="preserve"> </w:t>
      </w:r>
    </w:p>
    <w:p w14:paraId="55AF6CA0" w14:textId="2D141700" w:rsidR="00636E6C" w:rsidRPr="006053C7" w:rsidRDefault="00636E6C" w:rsidP="006053C7">
      <w:pPr>
        <w:pStyle w:val="FootnoteText"/>
        <w:ind w:left="180" w:right="180"/>
        <w:jc w:val="both"/>
        <w:rPr>
          <w:rFonts w:ascii="Arial" w:hAnsi="Arial" w:cs="Arial"/>
          <w:lang w:val="en-GB"/>
        </w:rPr>
      </w:pPr>
      <w:r w:rsidRPr="006053C7">
        <w:rPr>
          <w:rFonts w:ascii="Arial" w:hAnsi="Arial" w:cs="Arial"/>
          <w:lang w:val="en-GB"/>
        </w:rPr>
        <w:t xml:space="preserve">On the production of a certificate </w:t>
      </w:r>
      <w:r w:rsidR="00BB1C8D" w:rsidRPr="006053C7">
        <w:rPr>
          <w:rFonts w:ascii="Arial" w:hAnsi="Arial" w:cs="Arial"/>
          <w:lang w:val="en-GB"/>
        </w:rPr>
        <w:t>by</w:t>
      </w:r>
      <w:r w:rsidR="00A3608D" w:rsidRPr="006053C7">
        <w:rPr>
          <w:rFonts w:ascii="Arial" w:hAnsi="Arial" w:cs="Arial"/>
          <w:lang w:val="en-GB"/>
        </w:rPr>
        <w:t xml:space="preserve"> a competent authority</w:t>
      </w:r>
      <w:r w:rsidR="005E0DD7" w:rsidRPr="006053C7">
        <w:rPr>
          <w:rFonts w:ascii="Arial" w:hAnsi="Arial" w:cs="Arial"/>
          <w:lang w:val="en-GB"/>
        </w:rPr>
        <w:t xml:space="preserve"> that immovable property owned by</w:t>
      </w:r>
      <w:r w:rsidR="00BB1C8D" w:rsidRPr="006053C7">
        <w:rPr>
          <w:rFonts w:ascii="Arial" w:hAnsi="Arial" w:cs="Arial"/>
          <w:lang w:val="en-GB"/>
        </w:rPr>
        <w:t xml:space="preserve"> the state is vested in a particular government in terms of section 239 of the previous Constitution, a registrar of deeds must make such entries or endorsements in or on any relevant register, title deed or other document to register that immovable property in the name of that government.</w:t>
      </w:r>
    </w:p>
  </w:footnote>
  <w:footnote w:id="2">
    <w:p w14:paraId="7055DADE" w14:textId="0FBD8752" w:rsidR="00532590" w:rsidRPr="007A5B3A" w:rsidRDefault="00532590" w:rsidP="007A5B3A">
      <w:pPr>
        <w:pStyle w:val="FootnoteText"/>
        <w:jc w:val="both"/>
        <w:rPr>
          <w:rFonts w:ascii="Arial" w:hAnsi="Arial" w:cs="Arial"/>
          <w:lang w:val="en-GB"/>
        </w:rPr>
      </w:pPr>
      <w:r w:rsidRPr="007A5B3A">
        <w:rPr>
          <w:rStyle w:val="FootnoteReference"/>
          <w:rFonts w:ascii="Arial" w:hAnsi="Arial" w:cs="Arial"/>
        </w:rPr>
        <w:footnoteRef/>
      </w:r>
      <w:r w:rsidRPr="007A5B3A">
        <w:rPr>
          <w:rFonts w:ascii="Arial" w:hAnsi="Arial" w:cs="Arial"/>
        </w:rPr>
        <w:t xml:space="preserve"> </w:t>
      </w:r>
      <w:r w:rsidRPr="005C2E19">
        <w:rPr>
          <w:rFonts w:ascii="Arial" w:hAnsi="Arial" w:cs="Arial"/>
          <w:i/>
          <w:color w:val="000000" w:themeColor="text1"/>
          <w:lang w:val="en-GB"/>
        </w:rPr>
        <w:t>City of Johannesburg v Changing Tides 74 (Pty) Ltd and Others</w:t>
      </w:r>
      <w:r w:rsidRPr="005C2E19">
        <w:rPr>
          <w:rFonts w:ascii="Arial" w:hAnsi="Arial" w:cs="Arial"/>
          <w:color w:val="000000" w:themeColor="text1"/>
          <w:lang w:val="en-GB"/>
        </w:rPr>
        <w:t xml:space="preserve"> </w:t>
      </w:r>
      <w:r w:rsidRPr="007A5B3A">
        <w:rPr>
          <w:rFonts w:ascii="Arial" w:hAnsi="Arial" w:cs="Arial"/>
          <w:lang w:val="en-GB"/>
        </w:rPr>
        <w:t xml:space="preserve">2012 (6) SA 294 (SCA) at </w:t>
      </w:r>
      <w:r w:rsidR="005501A6" w:rsidRPr="007A5B3A">
        <w:rPr>
          <w:rFonts w:ascii="Arial" w:hAnsi="Arial" w:cs="Arial"/>
          <w:lang w:val="en-GB"/>
        </w:rPr>
        <w:t>304 D-E</w:t>
      </w:r>
      <w:r w:rsidRPr="007A5B3A">
        <w:rPr>
          <w:rFonts w:ascii="Arial" w:hAnsi="Arial" w:cs="Arial"/>
          <w:lang w:val="en-GB"/>
        </w:rPr>
        <w:t>.</w:t>
      </w:r>
    </w:p>
  </w:footnote>
  <w:footnote w:id="3">
    <w:p w14:paraId="4473EB67" w14:textId="6783441B" w:rsidR="004F2B68" w:rsidRPr="00C7320C" w:rsidRDefault="004F2B68" w:rsidP="00C7320C">
      <w:pPr>
        <w:pStyle w:val="FootnoteText"/>
        <w:jc w:val="both"/>
        <w:rPr>
          <w:rFonts w:ascii="Arial" w:hAnsi="Arial" w:cs="Arial"/>
          <w:lang w:val="en-GB"/>
        </w:rPr>
      </w:pPr>
      <w:r w:rsidRPr="00C7320C">
        <w:rPr>
          <w:rStyle w:val="FootnoteReference"/>
          <w:rFonts w:ascii="Arial" w:hAnsi="Arial" w:cs="Arial"/>
        </w:rPr>
        <w:footnoteRef/>
      </w:r>
      <w:r w:rsidRPr="00C7320C">
        <w:rPr>
          <w:rFonts w:ascii="Arial" w:hAnsi="Arial" w:cs="Arial"/>
        </w:rPr>
        <w:t xml:space="preserve"> </w:t>
      </w:r>
      <w:proofErr w:type="spellStart"/>
      <w:r w:rsidRPr="005C2E19">
        <w:rPr>
          <w:rFonts w:ascii="Arial" w:hAnsi="Arial" w:cs="Arial"/>
          <w:i/>
          <w:color w:val="000000" w:themeColor="text1"/>
          <w:lang w:val="en-GB"/>
        </w:rPr>
        <w:t>Plascon</w:t>
      </w:r>
      <w:proofErr w:type="spellEnd"/>
      <w:r w:rsidRPr="005C2E19">
        <w:rPr>
          <w:rFonts w:ascii="Arial" w:hAnsi="Arial" w:cs="Arial"/>
          <w:i/>
          <w:color w:val="000000" w:themeColor="text1"/>
          <w:lang w:val="en-GB"/>
        </w:rPr>
        <w:t xml:space="preserve"> – Evans Pa</w:t>
      </w:r>
      <w:r w:rsidR="006F58C2" w:rsidRPr="005C2E19">
        <w:rPr>
          <w:rFonts w:ascii="Arial" w:hAnsi="Arial" w:cs="Arial"/>
          <w:i/>
          <w:color w:val="000000" w:themeColor="text1"/>
          <w:lang w:val="en-GB"/>
        </w:rPr>
        <w:t>in</w:t>
      </w:r>
      <w:r w:rsidRPr="005C2E19">
        <w:rPr>
          <w:rFonts w:ascii="Arial" w:hAnsi="Arial" w:cs="Arial"/>
          <w:i/>
          <w:color w:val="000000" w:themeColor="text1"/>
          <w:lang w:val="en-GB"/>
        </w:rPr>
        <w:t>ts</w:t>
      </w:r>
      <w:r w:rsidR="006F58C2" w:rsidRPr="005C2E19">
        <w:rPr>
          <w:rFonts w:ascii="Arial" w:hAnsi="Arial" w:cs="Arial"/>
          <w:i/>
          <w:color w:val="000000" w:themeColor="text1"/>
          <w:lang w:val="en-GB"/>
        </w:rPr>
        <w:t xml:space="preserve"> (Pty)</w:t>
      </w:r>
      <w:r w:rsidRPr="005C2E19">
        <w:rPr>
          <w:rFonts w:ascii="Arial" w:hAnsi="Arial" w:cs="Arial"/>
          <w:i/>
          <w:color w:val="000000" w:themeColor="text1"/>
          <w:lang w:val="en-GB"/>
        </w:rPr>
        <w:t xml:space="preserve"> Ltd v Van </w:t>
      </w:r>
      <w:proofErr w:type="spellStart"/>
      <w:r w:rsidRPr="005C2E19">
        <w:rPr>
          <w:rFonts w:ascii="Arial" w:hAnsi="Arial" w:cs="Arial"/>
          <w:i/>
          <w:color w:val="000000" w:themeColor="text1"/>
          <w:lang w:val="en-GB"/>
        </w:rPr>
        <w:t>Riebeeck</w:t>
      </w:r>
      <w:proofErr w:type="spellEnd"/>
      <w:r w:rsidRPr="005C2E19">
        <w:rPr>
          <w:rFonts w:ascii="Arial" w:hAnsi="Arial" w:cs="Arial"/>
          <w:i/>
          <w:color w:val="000000" w:themeColor="text1"/>
          <w:lang w:val="en-GB"/>
        </w:rPr>
        <w:t xml:space="preserve"> Pai</w:t>
      </w:r>
      <w:r w:rsidR="006F58C2" w:rsidRPr="005C2E19">
        <w:rPr>
          <w:rFonts w:ascii="Arial" w:hAnsi="Arial" w:cs="Arial"/>
          <w:i/>
          <w:color w:val="000000" w:themeColor="text1"/>
          <w:lang w:val="en-GB"/>
        </w:rPr>
        <w:t>n</w:t>
      </w:r>
      <w:r w:rsidRPr="005C2E19">
        <w:rPr>
          <w:rFonts w:ascii="Arial" w:hAnsi="Arial" w:cs="Arial"/>
          <w:i/>
          <w:color w:val="000000" w:themeColor="text1"/>
          <w:lang w:val="en-GB"/>
        </w:rPr>
        <w:t>ts (Pty) Ltd</w:t>
      </w:r>
      <w:r w:rsidRPr="005C2E19">
        <w:rPr>
          <w:rFonts w:ascii="Arial" w:hAnsi="Arial" w:cs="Arial"/>
          <w:color w:val="000000" w:themeColor="text1"/>
          <w:lang w:val="en-GB"/>
        </w:rPr>
        <w:t xml:space="preserve"> </w:t>
      </w:r>
      <w:r w:rsidRPr="00C7320C">
        <w:rPr>
          <w:rFonts w:ascii="Arial" w:hAnsi="Arial" w:cs="Arial"/>
          <w:lang w:val="en-GB"/>
        </w:rPr>
        <w:t>1984 (3) SA 623 (A</w:t>
      </w:r>
      <w:r w:rsidR="007F5AAF" w:rsidRPr="00C7320C">
        <w:rPr>
          <w:rFonts w:ascii="Arial" w:hAnsi="Arial" w:cs="Arial"/>
          <w:lang w:val="en-GB"/>
        </w:rPr>
        <w:t>D) at 634 H to 635 A-C</w:t>
      </w:r>
      <w:r w:rsidRPr="00C7320C">
        <w:rPr>
          <w:rFonts w:ascii="Arial" w:hAnsi="Arial" w:cs="Arial"/>
          <w:lang w:val="en-GB"/>
        </w:rPr>
        <w:t>.</w:t>
      </w:r>
    </w:p>
  </w:footnote>
  <w:footnote w:id="4">
    <w:p w14:paraId="0058DA47" w14:textId="73BB72CA" w:rsidR="002D7308" w:rsidRPr="002D7308" w:rsidRDefault="002D7308" w:rsidP="00C7320C">
      <w:pPr>
        <w:pStyle w:val="FootnoteText"/>
        <w:jc w:val="both"/>
        <w:rPr>
          <w:lang w:val="en-GB"/>
        </w:rPr>
      </w:pPr>
      <w:r w:rsidRPr="00C7320C">
        <w:rPr>
          <w:rStyle w:val="FootnoteReference"/>
          <w:rFonts w:ascii="Arial" w:hAnsi="Arial" w:cs="Arial"/>
        </w:rPr>
        <w:footnoteRef/>
      </w:r>
      <w:r w:rsidRPr="00C7320C">
        <w:rPr>
          <w:rFonts w:ascii="Arial" w:hAnsi="Arial" w:cs="Arial"/>
        </w:rPr>
        <w:t xml:space="preserve"> </w:t>
      </w:r>
      <w:r w:rsidRPr="005C2E19">
        <w:rPr>
          <w:rFonts w:ascii="Arial" w:hAnsi="Arial" w:cs="Arial"/>
          <w:i/>
          <w:color w:val="000000" w:themeColor="text1"/>
          <w:lang w:val="en-GB"/>
        </w:rPr>
        <w:t>Rail Commuters Acti</w:t>
      </w:r>
      <w:r w:rsidR="008770F8" w:rsidRPr="005C2E19">
        <w:rPr>
          <w:rFonts w:ascii="Arial" w:hAnsi="Arial" w:cs="Arial"/>
          <w:i/>
          <w:color w:val="000000" w:themeColor="text1"/>
          <w:lang w:val="en-GB"/>
        </w:rPr>
        <w:t>o</w:t>
      </w:r>
      <w:r w:rsidRPr="005C2E19">
        <w:rPr>
          <w:rFonts w:ascii="Arial" w:hAnsi="Arial" w:cs="Arial"/>
          <w:i/>
          <w:color w:val="000000" w:themeColor="text1"/>
          <w:lang w:val="en-GB"/>
        </w:rPr>
        <w:t>n Group v Transnet Ltd t/a Metrorail</w:t>
      </w:r>
      <w:r w:rsidRPr="005C2E19">
        <w:rPr>
          <w:rFonts w:ascii="Arial" w:hAnsi="Arial" w:cs="Arial"/>
          <w:color w:val="000000" w:themeColor="text1"/>
          <w:lang w:val="en-GB"/>
        </w:rPr>
        <w:t xml:space="preserve"> </w:t>
      </w:r>
      <w:r w:rsidRPr="00C7320C">
        <w:rPr>
          <w:rFonts w:ascii="Arial" w:hAnsi="Arial" w:cs="Arial"/>
          <w:lang w:val="en-GB"/>
        </w:rPr>
        <w:t xml:space="preserve">2005 (2) SA 359 (CC) </w:t>
      </w:r>
      <w:r w:rsidR="007F5AAF" w:rsidRPr="00C7320C">
        <w:rPr>
          <w:rFonts w:ascii="Arial" w:hAnsi="Arial" w:cs="Arial"/>
          <w:lang w:val="en-GB"/>
        </w:rPr>
        <w:t>at 39</w:t>
      </w:r>
      <w:r w:rsidR="0000280A" w:rsidRPr="00C7320C">
        <w:rPr>
          <w:rFonts w:ascii="Arial" w:hAnsi="Arial" w:cs="Arial"/>
          <w:lang w:val="en-GB"/>
        </w:rPr>
        <w:t>2 C - D</w:t>
      </w:r>
      <w:r w:rsidRPr="00C7320C">
        <w:rPr>
          <w:rFonts w:ascii="Arial" w:hAnsi="Arial" w:cs="Arial"/>
          <w:lang w:val="en-GB"/>
        </w:rPr>
        <w:t>.</w:t>
      </w:r>
    </w:p>
  </w:footnote>
  <w:footnote w:id="5">
    <w:p w14:paraId="477835C0" w14:textId="4CA1C3B8" w:rsidR="00CC6B79" w:rsidRPr="009450FA" w:rsidRDefault="00CC6B79" w:rsidP="009450FA">
      <w:pPr>
        <w:pStyle w:val="FootnoteText"/>
        <w:jc w:val="both"/>
        <w:rPr>
          <w:rFonts w:ascii="Arial" w:hAnsi="Arial" w:cs="Arial"/>
          <w:lang w:val="en-GB"/>
        </w:rPr>
      </w:pPr>
      <w:r w:rsidRPr="009450FA">
        <w:rPr>
          <w:rStyle w:val="FootnoteReference"/>
          <w:rFonts w:ascii="Arial" w:hAnsi="Arial" w:cs="Arial"/>
        </w:rPr>
        <w:footnoteRef/>
      </w:r>
      <w:r w:rsidRPr="009450FA">
        <w:rPr>
          <w:rFonts w:ascii="Arial" w:hAnsi="Arial" w:cs="Arial"/>
        </w:rPr>
        <w:t xml:space="preserve"> </w:t>
      </w:r>
      <w:proofErr w:type="spellStart"/>
      <w:r w:rsidRPr="005C2E19">
        <w:rPr>
          <w:rFonts w:ascii="Arial" w:hAnsi="Arial" w:cs="Arial"/>
          <w:i/>
          <w:color w:val="000000" w:themeColor="text1"/>
          <w:lang w:val="en-GB"/>
        </w:rPr>
        <w:t>Boompret</w:t>
      </w:r>
      <w:proofErr w:type="spellEnd"/>
      <w:r w:rsidRPr="005C2E19">
        <w:rPr>
          <w:rFonts w:ascii="Arial" w:hAnsi="Arial" w:cs="Arial"/>
          <w:i/>
          <w:color w:val="000000" w:themeColor="text1"/>
          <w:lang w:val="en-GB"/>
        </w:rPr>
        <w:t xml:space="preserve"> Investment</w:t>
      </w:r>
      <w:r w:rsidR="00D06BE2" w:rsidRPr="005C2E19">
        <w:rPr>
          <w:rFonts w:ascii="Arial" w:hAnsi="Arial" w:cs="Arial"/>
          <w:i/>
          <w:color w:val="000000" w:themeColor="text1"/>
          <w:lang w:val="en-GB"/>
        </w:rPr>
        <w:t>s</w:t>
      </w:r>
      <w:r w:rsidRPr="005C2E19">
        <w:rPr>
          <w:rFonts w:ascii="Arial" w:hAnsi="Arial" w:cs="Arial"/>
          <w:i/>
          <w:color w:val="000000" w:themeColor="text1"/>
          <w:lang w:val="en-GB"/>
        </w:rPr>
        <w:t xml:space="preserve"> (Pty) Ltd and Another v </w:t>
      </w:r>
      <w:proofErr w:type="spellStart"/>
      <w:r w:rsidRPr="005C2E19">
        <w:rPr>
          <w:rFonts w:ascii="Arial" w:hAnsi="Arial" w:cs="Arial"/>
          <w:i/>
          <w:color w:val="000000" w:themeColor="text1"/>
          <w:lang w:val="en-GB"/>
        </w:rPr>
        <w:t>Paardekraal</w:t>
      </w:r>
      <w:proofErr w:type="spellEnd"/>
      <w:r w:rsidRPr="005C2E19">
        <w:rPr>
          <w:rFonts w:ascii="Arial" w:hAnsi="Arial" w:cs="Arial"/>
          <w:i/>
          <w:color w:val="000000" w:themeColor="text1"/>
          <w:lang w:val="en-GB"/>
        </w:rPr>
        <w:t xml:space="preserve"> Co</w:t>
      </w:r>
      <w:r w:rsidR="007B07B1" w:rsidRPr="005C2E19">
        <w:rPr>
          <w:rFonts w:ascii="Arial" w:hAnsi="Arial" w:cs="Arial"/>
          <w:i/>
          <w:color w:val="000000" w:themeColor="text1"/>
          <w:lang w:val="en-GB"/>
        </w:rPr>
        <w:t xml:space="preserve">ncession </w:t>
      </w:r>
      <w:r w:rsidRPr="005C2E19">
        <w:rPr>
          <w:rFonts w:ascii="Arial" w:hAnsi="Arial" w:cs="Arial"/>
          <w:i/>
          <w:color w:val="000000" w:themeColor="text1"/>
          <w:lang w:val="en-GB"/>
        </w:rPr>
        <w:t xml:space="preserve">Store (Pty) Ltd </w:t>
      </w:r>
      <w:r w:rsidRPr="009450FA">
        <w:rPr>
          <w:rFonts w:ascii="Arial" w:hAnsi="Arial" w:cs="Arial"/>
          <w:lang w:val="en-GB"/>
        </w:rPr>
        <w:t>1990 (1) SA 347 (AD) at 351 H-I.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70"/>
    <w:rsid w:val="0000280A"/>
    <w:rsid w:val="000059A2"/>
    <w:rsid w:val="00007621"/>
    <w:rsid w:val="000219E0"/>
    <w:rsid w:val="000277BA"/>
    <w:rsid w:val="00063909"/>
    <w:rsid w:val="000808DD"/>
    <w:rsid w:val="0008619D"/>
    <w:rsid w:val="0009063E"/>
    <w:rsid w:val="000B1732"/>
    <w:rsid w:val="000B4EFA"/>
    <w:rsid w:val="000D1954"/>
    <w:rsid w:val="000E4EB5"/>
    <w:rsid w:val="000F36A1"/>
    <w:rsid w:val="000F7720"/>
    <w:rsid w:val="000F784A"/>
    <w:rsid w:val="0010075D"/>
    <w:rsid w:val="00105B52"/>
    <w:rsid w:val="00107EB9"/>
    <w:rsid w:val="0011489F"/>
    <w:rsid w:val="001416DE"/>
    <w:rsid w:val="0015016B"/>
    <w:rsid w:val="00162761"/>
    <w:rsid w:val="001636E4"/>
    <w:rsid w:val="0018127A"/>
    <w:rsid w:val="00183897"/>
    <w:rsid w:val="00190F13"/>
    <w:rsid w:val="001967C8"/>
    <w:rsid w:val="0019682D"/>
    <w:rsid w:val="001A1F17"/>
    <w:rsid w:val="001A3FF1"/>
    <w:rsid w:val="001B29FE"/>
    <w:rsid w:val="001B2A59"/>
    <w:rsid w:val="001B2C69"/>
    <w:rsid w:val="001D39E3"/>
    <w:rsid w:val="001D7FE7"/>
    <w:rsid w:val="001F0ABD"/>
    <w:rsid w:val="001F3B00"/>
    <w:rsid w:val="002015DF"/>
    <w:rsid w:val="00202067"/>
    <w:rsid w:val="00215D16"/>
    <w:rsid w:val="00217933"/>
    <w:rsid w:val="002271E7"/>
    <w:rsid w:val="0024649E"/>
    <w:rsid w:val="00251ADF"/>
    <w:rsid w:val="002537DC"/>
    <w:rsid w:val="0025772B"/>
    <w:rsid w:val="00272069"/>
    <w:rsid w:val="002A6870"/>
    <w:rsid w:val="002B29E2"/>
    <w:rsid w:val="002B6439"/>
    <w:rsid w:val="002C1ECB"/>
    <w:rsid w:val="002C371E"/>
    <w:rsid w:val="002C7F87"/>
    <w:rsid w:val="002D2B86"/>
    <w:rsid w:val="002D7308"/>
    <w:rsid w:val="00336577"/>
    <w:rsid w:val="00357E9F"/>
    <w:rsid w:val="00371E5D"/>
    <w:rsid w:val="0037304D"/>
    <w:rsid w:val="003A24B8"/>
    <w:rsid w:val="003A43B8"/>
    <w:rsid w:val="003B0172"/>
    <w:rsid w:val="003E0379"/>
    <w:rsid w:val="003E1B12"/>
    <w:rsid w:val="003E2136"/>
    <w:rsid w:val="003E57E0"/>
    <w:rsid w:val="003F51A2"/>
    <w:rsid w:val="00416FA2"/>
    <w:rsid w:val="00430FAA"/>
    <w:rsid w:val="00435CEA"/>
    <w:rsid w:val="004468C7"/>
    <w:rsid w:val="00451E57"/>
    <w:rsid w:val="00452DA7"/>
    <w:rsid w:val="00457432"/>
    <w:rsid w:val="004664D1"/>
    <w:rsid w:val="0048244D"/>
    <w:rsid w:val="004D65A1"/>
    <w:rsid w:val="004F0326"/>
    <w:rsid w:val="004F2B68"/>
    <w:rsid w:val="004F640C"/>
    <w:rsid w:val="004F7C29"/>
    <w:rsid w:val="0050621B"/>
    <w:rsid w:val="00506B98"/>
    <w:rsid w:val="005103D4"/>
    <w:rsid w:val="005104BD"/>
    <w:rsid w:val="0051484C"/>
    <w:rsid w:val="00514E1B"/>
    <w:rsid w:val="00525BC8"/>
    <w:rsid w:val="00532590"/>
    <w:rsid w:val="00544BD7"/>
    <w:rsid w:val="005501A6"/>
    <w:rsid w:val="00552316"/>
    <w:rsid w:val="0055760A"/>
    <w:rsid w:val="00560A07"/>
    <w:rsid w:val="005774D5"/>
    <w:rsid w:val="00595F16"/>
    <w:rsid w:val="005A2CBC"/>
    <w:rsid w:val="005B2116"/>
    <w:rsid w:val="005C2E19"/>
    <w:rsid w:val="005D7428"/>
    <w:rsid w:val="005E0DD7"/>
    <w:rsid w:val="005E265C"/>
    <w:rsid w:val="005F0523"/>
    <w:rsid w:val="005F1307"/>
    <w:rsid w:val="00601D80"/>
    <w:rsid w:val="00603F0C"/>
    <w:rsid w:val="006053C7"/>
    <w:rsid w:val="00620D65"/>
    <w:rsid w:val="006307BA"/>
    <w:rsid w:val="00630D81"/>
    <w:rsid w:val="006359FA"/>
    <w:rsid w:val="00636E6C"/>
    <w:rsid w:val="006446C0"/>
    <w:rsid w:val="00661ACE"/>
    <w:rsid w:val="006767AE"/>
    <w:rsid w:val="006D100E"/>
    <w:rsid w:val="006D21A7"/>
    <w:rsid w:val="006E76EA"/>
    <w:rsid w:val="006F58C2"/>
    <w:rsid w:val="007023D8"/>
    <w:rsid w:val="00724AB0"/>
    <w:rsid w:val="007315B1"/>
    <w:rsid w:val="007330AA"/>
    <w:rsid w:val="00734025"/>
    <w:rsid w:val="007768E9"/>
    <w:rsid w:val="007A510D"/>
    <w:rsid w:val="007A5B3A"/>
    <w:rsid w:val="007B07B1"/>
    <w:rsid w:val="007B5A4A"/>
    <w:rsid w:val="007C4A19"/>
    <w:rsid w:val="007D12DC"/>
    <w:rsid w:val="007D539C"/>
    <w:rsid w:val="007D72D9"/>
    <w:rsid w:val="007D7EEC"/>
    <w:rsid w:val="007E45B5"/>
    <w:rsid w:val="007F5AAF"/>
    <w:rsid w:val="0080591E"/>
    <w:rsid w:val="00823BC0"/>
    <w:rsid w:val="00844BFA"/>
    <w:rsid w:val="0085362C"/>
    <w:rsid w:val="00863566"/>
    <w:rsid w:val="008667DB"/>
    <w:rsid w:val="00873B1E"/>
    <w:rsid w:val="008770F8"/>
    <w:rsid w:val="008C16E9"/>
    <w:rsid w:val="008C4B06"/>
    <w:rsid w:val="008D0EE2"/>
    <w:rsid w:val="008D1D71"/>
    <w:rsid w:val="008F6706"/>
    <w:rsid w:val="008F7B4D"/>
    <w:rsid w:val="009219F9"/>
    <w:rsid w:val="00944811"/>
    <w:rsid w:val="009450FA"/>
    <w:rsid w:val="0094671B"/>
    <w:rsid w:val="0096151E"/>
    <w:rsid w:val="0096362D"/>
    <w:rsid w:val="00974246"/>
    <w:rsid w:val="00981A32"/>
    <w:rsid w:val="009864F2"/>
    <w:rsid w:val="0099368C"/>
    <w:rsid w:val="009A1348"/>
    <w:rsid w:val="009A6171"/>
    <w:rsid w:val="009B0D50"/>
    <w:rsid w:val="009B24EC"/>
    <w:rsid w:val="009B41EB"/>
    <w:rsid w:val="009D30D8"/>
    <w:rsid w:val="009D3879"/>
    <w:rsid w:val="009E00B8"/>
    <w:rsid w:val="009F4348"/>
    <w:rsid w:val="00A11D63"/>
    <w:rsid w:val="00A26CBB"/>
    <w:rsid w:val="00A31E63"/>
    <w:rsid w:val="00A32578"/>
    <w:rsid w:val="00A3608D"/>
    <w:rsid w:val="00A44D58"/>
    <w:rsid w:val="00A52BA7"/>
    <w:rsid w:val="00A605D8"/>
    <w:rsid w:val="00A73A37"/>
    <w:rsid w:val="00A76E68"/>
    <w:rsid w:val="00A77B70"/>
    <w:rsid w:val="00A77BD5"/>
    <w:rsid w:val="00A876E1"/>
    <w:rsid w:val="00A920BB"/>
    <w:rsid w:val="00AB3B4A"/>
    <w:rsid w:val="00AC1019"/>
    <w:rsid w:val="00AE1B7A"/>
    <w:rsid w:val="00AE383E"/>
    <w:rsid w:val="00AF019C"/>
    <w:rsid w:val="00AF1888"/>
    <w:rsid w:val="00B00FE8"/>
    <w:rsid w:val="00B11D69"/>
    <w:rsid w:val="00B142A8"/>
    <w:rsid w:val="00B836DE"/>
    <w:rsid w:val="00B85DA4"/>
    <w:rsid w:val="00BA0F7B"/>
    <w:rsid w:val="00BB1C8D"/>
    <w:rsid w:val="00BB46DE"/>
    <w:rsid w:val="00BB6756"/>
    <w:rsid w:val="00BC5206"/>
    <w:rsid w:val="00BD0D6B"/>
    <w:rsid w:val="00BE51E5"/>
    <w:rsid w:val="00BE6289"/>
    <w:rsid w:val="00BE72A1"/>
    <w:rsid w:val="00BF4D75"/>
    <w:rsid w:val="00BF534B"/>
    <w:rsid w:val="00BF5D58"/>
    <w:rsid w:val="00C220BE"/>
    <w:rsid w:val="00C276A2"/>
    <w:rsid w:val="00C532E7"/>
    <w:rsid w:val="00C7320C"/>
    <w:rsid w:val="00C74116"/>
    <w:rsid w:val="00C74182"/>
    <w:rsid w:val="00C81E3D"/>
    <w:rsid w:val="00C95FC7"/>
    <w:rsid w:val="00CA53AD"/>
    <w:rsid w:val="00CC6B79"/>
    <w:rsid w:val="00CD0141"/>
    <w:rsid w:val="00CE00E9"/>
    <w:rsid w:val="00CE30D6"/>
    <w:rsid w:val="00CE63AA"/>
    <w:rsid w:val="00CF0067"/>
    <w:rsid w:val="00CF72EF"/>
    <w:rsid w:val="00D06BE2"/>
    <w:rsid w:val="00D24B64"/>
    <w:rsid w:val="00D34F03"/>
    <w:rsid w:val="00D44674"/>
    <w:rsid w:val="00D46548"/>
    <w:rsid w:val="00D46A93"/>
    <w:rsid w:val="00D56D5C"/>
    <w:rsid w:val="00D817CB"/>
    <w:rsid w:val="00DB02F8"/>
    <w:rsid w:val="00DC7FAE"/>
    <w:rsid w:val="00DD27AC"/>
    <w:rsid w:val="00DE53CE"/>
    <w:rsid w:val="00DE564A"/>
    <w:rsid w:val="00DE6DD6"/>
    <w:rsid w:val="00E016D7"/>
    <w:rsid w:val="00E02E95"/>
    <w:rsid w:val="00E10C4F"/>
    <w:rsid w:val="00E11E29"/>
    <w:rsid w:val="00E254F6"/>
    <w:rsid w:val="00E34461"/>
    <w:rsid w:val="00E44979"/>
    <w:rsid w:val="00E525E9"/>
    <w:rsid w:val="00E535D4"/>
    <w:rsid w:val="00E545FC"/>
    <w:rsid w:val="00E55196"/>
    <w:rsid w:val="00E57D65"/>
    <w:rsid w:val="00E603EF"/>
    <w:rsid w:val="00E72E37"/>
    <w:rsid w:val="00EB324E"/>
    <w:rsid w:val="00EB753B"/>
    <w:rsid w:val="00EC67F2"/>
    <w:rsid w:val="00EC74B4"/>
    <w:rsid w:val="00ED2C4A"/>
    <w:rsid w:val="00ED6E44"/>
    <w:rsid w:val="00EF6F4B"/>
    <w:rsid w:val="00F01917"/>
    <w:rsid w:val="00F05C5D"/>
    <w:rsid w:val="00F21D59"/>
    <w:rsid w:val="00F27C38"/>
    <w:rsid w:val="00F4249E"/>
    <w:rsid w:val="00F43373"/>
    <w:rsid w:val="00F4435C"/>
    <w:rsid w:val="00F554D0"/>
    <w:rsid w:val="00F74F74"/>
    <w:rsid w:val="00F850CE"/>
    <w:rsid w:val="00F85AC5"/>
    <w:rsid w:val="00F90120"/>
    <w:rsid w:val="00F96884"/>
    <w:rsid w:val="00FA6406"/>
    <w:rsid w:val="00FA683A"/>
    <w:rsid w:val="00FB356E"/>
    <w:rsid w:val="00FD38B3"/>
    <w:rsid w:val="00FD7CA5"/>
    <w:rsid w:val="00FE26F0"/>
    <w:rsid w:val="00FE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4FE5"/>
  <w15:docId w15:val="{A0BF8FBF-3275-4B1C-BC57-C12227C5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B70"/>
    <w:pPr>
      <w:spacing w:line="254" w:lineRule="auto"/>
    </w:pPr>
    <w:rPr>
      <w:kern w:val="0"/>
      <w:lang w:val="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2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590"/>
    <w:rPr>
      <w:kern w:val="0"/>
      <w:sz w:val="20"/>
      <w:szCs w:val="20"/>
      <w:lang w:val="en-ZA"/>
      <w14:ligatures w14:val="none"/>
    </w:rPr>
  </w:style>
  <w:style w:type="character" w:styleId="FootnoteReference">
    <w:name w:val="footnote reference"/>
    <w:basedOn w:val="DefaultParagraphFont"/>
    <w:uiPriority w:val="99"/>
    <w:semiHidden/>
    <w:unhideWhenUsed/>
    <w:rsid w:val="00532590"/>
    <w:rPr>
      <w:vertAlign w:val="superscript"/>
    </w:rPr>
  </w:style>
  <w:style w:type="paragraph" w:styleId="Header">
    <w:name w:val="header"/>
    <w:basedOn w:val="Normal"/>
    <w:link w:val="HeaderChar"/>
    <w:uiPriority w:val="99"/>
    <w:unhideWhenUsed/>
    <w:rsid w:val="00595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F16"/>
    <w:rPr>
      <w:kern w:val="0"/>
      <w:lang w:val="en-ZA"/>
      <w14:ligatures w14:val="none"/>
    </w:rPr>
  </w:style>
  <w:style w:type="paragraph" w:styleId="Footer">
    <w:name w:val="footer"/>
    <w:basedOn w:val="Normal"/>
    <w:link w:val="FooterChar"/>
    <w:uiPriority w:val="99"/>
    <w:unhideWhenUsed/>
    <w:rsid w:val="00595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F16"/>
    <w:rPr>
      <w:kern w:val="0"/>
      <w:lang w:val="en-ZA"/>
      <w14:ligatures w14:val="none"/>
    </w:rPr>
  </w:style>
  <w:style w:type="paragraph" w:styleId="BalloonText">
    <w:name w:val="Balloon Text"/>
    <w:basedOn w:val="Normal"/>
    <w:link w:val="BalloonTextChar"/>
    <w:uiPriority w:val="99"/>
    <w:semiHidden/>
    <w:unhideWhenUsed/>
    <w:rsid w:val="00100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5D"/>
    <w:rPr>
      <w:rFonts w:ascii="Segoe UI" w:hAnsi="Segoe UI" w:cs="Segoe UI"/>
      <w:kern w:val="0"/>
      <w:sz w:val="18"/>
      <w:szCs w:val="18"/>
      <w:lang w:val="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B1C8-CF93-4941-A7B2-DF941831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Busiswa Lutshete</dc:creator>
  <cp:keywords/>
  <dc:description/>
  <cp:lastModifiedBy>Nomakorinte Ntliziywana</cp:lastModifiedBy>
  <cp:revision>2</cp:revision>
  <cp:lastPrinted>2024-01-22T08:58:00Z</cp:lastPrinted>
  <dcterms:created xsi:type="dcterms:W3CDTF">2024-01-29T14:34:00Z</dcterms:created>
  <dcterms:modified xsi:type="dcterms:W3CDTF">2024-01-29T14:34:00Z</dcterms:modified>
</cp:coreProperties>
</file>