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1DD38" w14:textId="77777777" w:rsidR="0018120A" w:rsidRPr="0018120A" w:rsidRDefault="0018120A" w:rsidP="0018120A">
      <w:pPr>
        <w:keepNext/>
        <w:spacing w:after="0" w:line="360" w:lineRule="auto"/>
        <w:jc w:val="center"/>
        <w:outlineLvl w:val="0"/>
        <w:rPr>
          <w:rFonts w:ascii="Times New Roman" w:eastAsia="Times New Roman" w:hAnsi="Times New Roman" w:cs="Times New Roman"/>
          <w:kern w:val="0"/>
          <w:sz w:val="32"/>
          <w:szCs w:val="32"/>
          <w:lang w:val="en-US"/>
          <w14:ligatures w14:val="none"/>
        </w:rPr>
      </w:pPr>
      <w:bookmarkStart w:id="0" w:name="_Hlk161663342"/>
      <w:bookmarkStart w:id="1" w:name="_GoBack"/>
      <w:bookmarkEnd w:id="1"/>
      <w:r w:rsidRPr="0018120A">
        <w:rPr>
          <w:rFonts w:ascii="Arial" w:eastAsia="Times New Roman" w:hAnsi="Arial" w:cs="Arial"/>
          <w:noProof/>
          <w:kern w:val="0"/>
          <w:sz w:val="36"/>
          <w:lang w:eastAsia="en-ZA"/>
          <w14:ligatures w14:val="none"/>
        </w:rPr>
        <w:drawing>
          <wp:inline distT="0" distB="0" distL="0" distR="0" wp14:anchorId="37814BCE" wp14:editId="7645F7AC">
            <wp:extent cx="12192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inline>
        </w:drawing>
      </w:r>
    </w:p>
    <w:p w14:paraId="6F608D2D" w14:textId="77777777" w:rsidR="0018120A" w:rsidRPr="0018120A" w:rsidRDefault="0018120A" w:rsidP="00E77293">
      <w:pPr>
        <w:keepNext/>
        <w:spacing w:after="0" w:line="360" w:lineRule="auto"/>
        <w:jc w:val="center"/>
        <w:outlineLvl w:val="0"/>
        <w:rPr>
          <w:rFonts w:ascii="Times New Roman" w:eastAsia="Times New Roman" w:hAnsi="Times New Roman" w:cs="Times New Roman"/>
          <w:b/>
          <w:bCs/>
          <w:kern w:val="0"/>
          <w:sz w:val="28"/>
          <w:szCs w:val="28"/>
          <w:lang w:val="en-US"/>
          <w14:ligatures w14:val="none"/>
        </w:rPr>
      </w:pPr>
      <w:r w:rsidRPr="0018120A">
        <w:rPr>
          <w:rFonts w:ascii="Times New Roman" w:eastAsia="Times New Roman" w:hAnsi="Times New Roman" w:cs="Times New Roman"/>
          <w:b/>
          <w:bCs/>
          <w:kern w:val="0"/>
          <w:sz w:val="28"/>
          <w:szCs w:val="28"/>
          <w:lang w:val="en-US"/>
          <w14:ligatures w14:val="none"/>
        </w:rPr>
        <w:t>IN THE HIGH COURT OF SOUTH AFRICA</w:t>
      </w:r>
    </w:p>
    <w:p w14:paraId="6614DD66" w14:textId="75BA1625" w:rsidR="0018120A" w:rsidRPr="0018120A" w:rsidRDefault="0018120A" w:rsidP="00E77293">
      <w:pPr>
        <w:spacing w:after="0" w:line="360" w:lineRule="auto"/>
        <w:jc w:val="center"/>
        <w:rPr>
          <w:rFonts w:ascii="Times New Roman" w:eastAsia="Times New Roman" w:hAnsi="Times New Roman" w:cs="Times New Roman"/>
          <w:kern w:val="0"/>
          <w:sz w:val="28"/>
          <w:szCs w:val="28"/>
          <w:lang w:val="en-US"/>
          <w14:ligatures w14:val="none"/>
        </w:rPr>
      </w:pPr>
      <w:r w:rsidRPr="0018120A">
        <w:rPr>
          <w:rFonts w:ascii="Times New Roman" w:eastAsia="Times New Roman" w:hAnsi="Times New Roman" w:cs="Times New Roman"/>
          <w:b/>
          <w:bCs/>
          <w:kern w:val="0"/>
          <w:sz w:val="28"/>
          <w:szCs w:val="28"/>
          <w:lang w:val="en-US"/>
          <w14:ligatures w14:val="none"/>
        </w:rPr>
        <w:t xml:space="preserve">(EASTERN CAPE DIVISION, </w:t>
      </w:r>
      <w:r w:rsidRPr="005D03E7">
        <w:rPr>
          <w:rFonts w:ascii="Times New Roman" w:eastAsia="Times New Roman" w:hAnsi="Times New Roman" w:cs="Times New Roman"/>
          <w:b/>
          <w:bCs/>
          <w:kern w:val="0"/>
          <w:sz w:val="28"/>
          <w:szCs w:val="28"/>
          <w:lang w:val="en-US"/>
          <w14:ligatures w14:val="none"/>
        </w:rPr>
        <w:t>MTHATHA</w:t>
      </w:r>
      <w:r w:rsidRPr="0018120A">
        <w:rPr>
          <w:rFonts w:ascii="Times New Roman" w:eastAsia="Times New Roman" w:hAnsi="Times New Roman" w:cs="Times New Roman"/>
          <w:b/>
          <w:bCs/>
          <w:kern w:val="0"/>
          <w:sz w:val="28"/>
          <w:szCs w:val="28"/>
          <w:lang w:val="en-US"/>
          <w14:ligatures w14:val="none"/>
        </w:rPr>
        <w:t>)</w:t>
      </w:r>
    </w:p>
    <w:p w14:paraId="497E7B2E" w14:textId="7E267D7D" w:rsidR="0018120A" w:rsidRPr="0018120A" w:rsidRDefault="0018120A" w:rsidP="0018120A">
      <w:pPr>
        <w:spacing w:after="0" w:line="360" w:lineRule="auto"/>
        <w:ind w:left="5040"/>
        <w:jc w:val="right"/>
        <w:rPr>
          <w:rFonts w:ascii="Times New Roman" w:eastAsia="Times New Roman" w:hAnsi="Times New Roman" w:cs="Times New Roman"/>
          <w:b/>
          <w:bCs/>
          <w:kern w:val="0"/>
          <w:sz w:val="28"/>
          <w:szCs w:val="28"/>
          <w:lang w:val="en-US"/>
          <w14:ligatures w14:val="none"/>
        </w:rPr>
      </w:pPr>
      <w:r w:rsidRPr="0018120A">
        <w:rPr>
          <w:rFonts w:ascii="Times New Roman" w:eastAsia="Times New Roman" w:hAnsi="Times New Roman" w:cs="Times New Roman"/>
          <w:b/>
          <w:bCs/>
          <w:kern w:val="0"/>
          <w:sz w:val="28"/>
          <w:szCs w:val="28"/>
          <w:lang w:val="en-US"/>
          <w14:ligatures w14:val="none"/>
        </w:rPr>
        <w:t>CASE NO:</w:t>
      </w:r>
      <w:r w:rsidR="00BE19E0">
        <w:rPr>
          <w:rFonts w:ascii="Times New Roman" w:eastAsia="Times New Roman" w:hAnsi="Times New Roman" w:cs="Times New Roman"/>
          <w:b/>
          <w:bCs/>
          <w:kern w:val="0"/>
          <w:sz w:val="28"/>
          <w:szCs w:val="28"/>
          <w:lang w:val="en-US"/>
          <w14:ligatures w14:val="none"/>
        </w:rPr>
        <w:t>1174/201</w:t>
      </w:r>
      <w:r w:rsidR="00691766" w:rsidRPr="005D03E7">
        <w:rPr>
          <w:rFonts w:ascii="Times New Roman" w:eastAsia="Times New Roman" w:hAnsi="Times New Roman" w:cs="Times New Roman"/>
          <w:b/>
          <w:bCs/>
          <w:kern w:val="0"/>
          <w:sz w:val="28"/>
          <w:szCs w:val="28"/>
          <w:lang w:val="en-US"/>
          <w14:ligatures w14:val="none"/>
        </w:rPr>
        <w:t>6</w:t>
      </w:r>
    </w:p>
    <w:p w14:paraId="1448677C" w14:textId="77777777" w:rsidR="0018120A" w:rsidRPr="0018120A" w:rsidRDefault="0018120A" w:rsidP="0018120A">
      <w:pPr>
        <w:spacing w:after="0" w:line="360" w:lineRule="auto"/>
        <w:rPr>
          <w:rFonts w:ascii="Times New Roman" w:eastAsia="Times New Roman" w:hAnsi="Times New Roman" w:cs="Times New Roman"/>
          <w:b/>
          <w:bCs/>
          <w:kern w:val="0"/>
          <w:sz w:val="28"/>
          <w:szCs w:val="28"/>
          <w:lang w:val="en-US"/>
          <w14:ligatures w14:val="none"/>
        </w:rPr>
      </w:pPr>
      <w:r w:rsidRPr="0018120A">
        <w:rPr>
          <w:rFonts w:ascii="Times New Roman" w:eastAsia="Times New Roman" w:hAnsi="Times New Roman" w:cs="Times New Roman"/>
          <w:b/>
          <w:bCs/>
          <w:kern w:val="0"/>
          <w:sz w:val="28"/>
          <w:szCs w:val="28"/>
          <w:lang w:val="en-US"/>
          <w14:ligatures w14:val="none"/>
        </w:rPr>
        <w:tab/>
      </w:r>
      <w:r w:rsidRPr="0018120A">
        <w:rPr>
          <w:rFonts w:ascii="Times New Roman" w:eastAsia="Times New Roman" w:hAnsi="Times New Roman" w:cs="Times New Roman"/>
          <w:b/>
          <w:bCs/>
          <w:kern w:val="0"/>
          <w:sz w:val="28"/>
          <w:szCs w:val="28"/>
          <w:lang w:val="en-US"/>
          <w14:ligatures w14:val="none"/>
        </w:rPr>
        <w:tab/>
      </w:r>
      <w:r w:rsidRPr="0018120A">
        <w:rPr>
          <w:rFonts w:ascii="Times New Roman" w:eastAsia="Times New Roman" w:hAnsi="Times New Roman" w:cs="Times New Roman"/>
          <w:b/>
          <w:bCs/>
          <w:kern w:val="0"/>
          <w:sz w:val="28"/>
          <w:szCs w:val="28"/>
          <w:lang w:val="en-US"/>
          <w14:ligatures w14:val="none"/>
        </w:rPr>
        <w:tab/>
      </w:r>
      <w:r w:rsidRPr="0018120A">
        <w:rPr>
          <w:rFonts w:ascii="Times New Roman" w:eastAsia="Times New Roman" w:hAnsi="Times New Roman" w:cs="Times New Roman"/>
          <w:b/>
          <w:bCs/>
          <w:kern w:val="0"/>
          <w:sz w:val="28"/>
          <w:szCs w:val="28"/>
          <w:lang w:val="en-US"/>
          <w14:ligatures w14:val="none"/>
        </w:rPr>
        <w:tab/>
      </w:r>
      <w:r w:rsidRPr="0018120A">
        <w:rPr>
          <w:rFonts w:ascii="Times New Roman" w:eastAsia="Times New Roman" w:hAnsi="Times New Roman" w:cs="Times New Roman"/>
          <w:b/>
          <w:bCs/>
          <w:kern w:val="0"/>
          <w:sz w:val="28"/>
          <w:szCs w:val="28"/>
          <w:lang w:val="en-US"/>
          <w14:ligatures w14:val="none"/>
        </w:rPr>
        <w:tab/>
      </w:r>
      <w:r w:rsidRPr="0018120A">
        <w:rPr>
          <w:rFonts w:ascii="Times New Roman" w:eastAsia="Times New Roman" w:hAnsi="Times New Roman" w:cs="Times New Roman"/>
          <w:b/>
          <w:bCs/>
          <w:kern w:val="0"/>
          <w:sz w:val="28"/>
          <w:szCs w:val="28"/>
          <w:lang w:val="en-US"/>
          <w14:ligatures w14:val="none"/>
        </w:rPr>
        <w:tab/>
      </w:r>
      <w:r w:rsidRPr="0018120A">
        <w:rPr>
          <w:rFonts w:ascii="Times New Roman" w:eastAsia="Times New Roman" w:hAnsi="Times New Roman" w:cs="Times New Roman"/>
          <w:b/>
          <w:bCs/>
          <w:kern w:val="0"/>
          <w:sz w:val="28"/>
          <w:szCs w:val="28"/>
          <w:lang w:val="en-US"/>
          <w14:ligatures w14:val="none"/>
        </w:rPr>
        <w:tab/>
      </w:r>
    </w:p>
    <w:p w14:paraId="38B6B65F" w14:textId="77777777" w:rsidR="0018120A" w:rsidRPr="0018120A" w:rsidRDefault="0018120A" w:rsidP="0018120A">
      <w:pPr>
        <w:spacing w:after="0" w:line="360" w:lineRule="auto"/>
        <w:rPr>
          <w:rFonts w:ascii="Times New Roman" w:eastAsia="Times New Roman" w:hAnsi="Times New Roman" w:cs="Times New Roman"/>
          <w:b/>
          <w:bCs/>
          <w:kern w:val="0"/>
          <w:sz w:val="28"/>
          <w:szCs w:val="28"/>
          <w:lang w:val="en-US"/>
          <w14:ligatures w14:val="none"/>
        </w:rPr>
      </w:pPr>
      <w:r w:rsidRPr="0018120A">
        <w:rPr>
          <w:rFonts w:ascii="Times New Roman" w:eastAsia="Times New Roman" w:hAnsi="Times New Roman" w:cs="Times New Roman"/>
          <w:b/>
          <w:bCs/>
          <w:kern w:val="0"/>
          <w:sz w:val="28"/>
          <w:szCs w:val="28"/>
          <w:lang w:val="en-US"/>
          <w14:ligatures w14:val="none"/>
        </w:rPr>
        <w:t>In the matter between:</w:t>
      </w:r>
    </w:p>
    <w:p w14:paraId="547F2870" w14:textId="77777777" w:rsidR="0018120A" w:rsidRPr="0018120A" w:rsidRDefault="0018120A" w:rsidP="0018120A">
      <w:pPr>
        <w:spacing w:after="0" w:line="360" w:lineRule="auto"/>
        <w:rPr>
          <w:rFonts w:ascii="Times New Roman" w:eastAsia="Times New Roman" w:hAnsi="Times New Roman" w:cs="Times New Roman"/>
          <w:b/>
          <w:bCs/>
          <w:kern w:val="0"/>
          <w:sz w:val="28"/>
          <w:szCs w:val="28"/>
          <w:lang w:val="en-US"/>
          <w14:ligatures w14:val="none"/>
        </w:rPr>
      </w:pPr>
    </w:p>
    <w:p w14:paraId="2D3F26EE" w14:textId="061D7AC9" w:rsidR="0018120A" w:rsidRPr="0018120A" w:rsidRDefault="00691766" w:rsidP="0018120A">
      <w:pPr>
        <w:spacing w:after="0" w:line="360" w:lineRule="auto"/>
        <w:rPr>
          <w:rFonts w:ascii="Times New Roman" w:eastAsia="Times New Roman" w:hAnsi="Times New Roman" w:cs="Times New Roman"/>
          <w:b/>
          <w:bCs/>
          <w:kern w:val="0"/>
          <w:sz w:val="28"/>
          <w:szCs w:val="28"/>
          <w:lang w:val="en-US"/>
          <w14:ligatures w14:val="none"/>
        </w:rPr>
      </w:pPr>
      <w:r w:rsidRPr="005D03E7">
        <w:rPr>
          <w:rFonts w:ascii="Times New Roman" w:eastAsia="Times New Roman" w:hAnsi="Times New Roman" w:cs="Times New Roman"/>
          <w:b/>
          <w:bCs/>
          <w:kern w:val="0"/>
          <w:sz w:val="28"/>
          <w:szCs w:val="28"/>
          <w:lang w:val="en-US"/>
          <w14:ligatures w14:val="none"/>
        </w:rPr>
        <w:t>THEMBILE LUCAS MGATYEL</w:t>
      </w:r>
      <w:r w:rsidR="00232E06">
        <w:rPr>
          <w:rFonts w:ascii="Times New Roman" w:eastAsia="Times New Roman" w:hAnsi="Times New Roman" w:cs="Times New Roman"/>
          <w:b/>
          <w:bCs/>
          <w:kern w:val="0"/>
          <w:sz w:val="28"/>
          <w:szCs w:val="28"/>
          <w:lang w:val="en-US"/>
          <w14:ligatures w14:val="none"/>
        </w:rPr>
        <w:t>W</w:t>
      </w:r>
      <w:r w:rsidRPr="005D03E7">
        <w:rPr>
          <w:rFonts w:ascii="Times New Roman" w:eastAsia="Times New Roman" w:hAnsi="Times New Roman" w:cs="Times New Roman"/>
          <w:b/>
          <w:bCs/>
          <w:kern w:val="0"/>
          <w:sz w:val="28"/>
          <w:szCs w:val="28"/>
          <w:lang w:val="en-US"/>
          <w14:ligatures w14:val="none"/>
        </w:rPr>
        <w:t>A</w:t>
      </w:r>
      <w:r w:rsidR="0018120A" w:rsidRPr="0018120A">
        <w:rPr>
          <w:rFonts w:ascii="Times New Roman" w:eastAsia="Times New Roman" w:hAnsi="Times New Roman" w:cs="Times New Roman"/>
          <w:b/>
          <w:bCs/>
          <w:kern w:val="0"/>
          <w:sz w:val="28"/>
          <w:szCs w:val="28"/>
          <w:lang w:val="en-US"/>
          <w14:ligatures w14:val="none"/>
        </w:rPr>
        <w:tab/>
      </w:r>
      <w:r w:rsidR="0018120A" w:rsidRPr="0018120A">
        <w:rPr>
          <w:rFonts w:ascii="Times New Roman" w:eastAsia="Times New Roman" w:hAnsi="Times New Roman" w:cs="Times New Roman"/>
          <w:b/>
          <w:bCs/>
          <w:kern w:val="0"/>
          <w:sz w:val="28"/>
          <w:szCs w:val="28"/>
          <w:lang w:val="en-US"/>
          <w14:ligatures w14:val="none"/>
        </w:rPr>
        <w:tab/>
      </w:r>
      <w:r w:rsidR="0018120A" w:rsidRPr="0018120A">
        <w:rPr>
          <w:rFonts w:ascii="Times New Roman" w:eastAsia="Times New Roman" w:hAnsi="Times New Roman" w:cs="Times New Roman"/>
          <w:b/>
          <w:bCs/>
          <w:kern w:val="0"/>
          <w:sz w:val="28"/>
          <w:szCs w:val="28"/>
          <w:lang w:val="en-US"/>
          <w14:ligatures w14:val="none"/>
        </w:rPr>
        <w:tab/>
      </w:r>
      <w:r w:rsidR="0018120A" w:rsidRPr="0018120A">
        <w:rPr>
          <w:rFonts w:ascii="Times New Roman" w:eastAsia="Times New Roman" w:hAnsi="Times New Roman" w:cs="Times New Roman"/>
          <w:b/>
          <w:bCs/>
          <w:kern w:val="0"/>
          <w:sz w:val="28"/>
          <w:szCs w:val="28"/>
          <w:lang w:val="en-US"/>
          <w14:ligatures w14:val="none"/>
        </w:rPr>
        <w:tab/>
      </w:r>
      <w:r w:rsidRPr="005D03E7">
        <w:rPr>
          <w:rFonts w:ascii="Times New Roman" w:eastAsia="Times New Roman" w:hAnsi="Times New Roman" w:cs="Times New Roman"/>
          <w:b/>
          <w:bCs/>
          <w:kern w:val="0"/>
          <w:sz w:val="28"/>
          <w:szCs w:val="28"/>
          <w:lang w:val="en-US"/>
          <w14:ligatures w14:val="none"/>
        </w:rPr>
        <w:t>PLAINTIFF</w:t>
      </w:r>
    </w:p>
    <w:p w14:paraId="6AC554EC" w14:textId="77777777" w:rsidR="0018120A" w:rsidRPr="0018120A" w:rsidRDefault="0018120A" w:rsidP="0018120A">
      <w:pPr>
        <w:spacing w:after="0" w:line="360" w:lineRule="auto"/>
        <w:rPr>
          <w:rFonts w:ascii="Times New Roman" w:eastAsia="Times New Roman" w:hAnsi="Times New Roman" w:cs="Times New Roman"/>
          <w:b/>
          <w:bCs/>
          <w:kern w:val="0"/>
          <w:sz w:val="28"/>
          <w:szCs w:val="28"/>
          <w:lang w:val="en-US"/>
          <w14:ligatures w14:val="none"/>
        </w:rPr>
      </w:pPr>
    </w:p>
    <w:p w14:paraId="2F57C11F" w14:textId="77777777" w:rsidR="0018120A" w:rsidRPr="0018120A" w:rsidRDefault="0018120A" w:rsidP="0018120A">
      <w:pPr>
        <w:spacing w:after="0" w:line="360" w:lineRule="auto"/>
        <w:rPr>
          <w:rFonts w:ascii="Times New Roman" w:eastAsia="Times New Roman" w:hAnsi="Times New Roman" w:cs="Times New Roman"/>
          <w:b/>
          <w:bCs/>
          <w:kern w:val="0"/>
          <w:sz w:val="28"/>
          <w:szCs w:val="28"/>
          <w:lang w:val="en-US"/>
          <w14:ligatures w14:val="none"/>
        </w:rPr>
      </w:pPr>
      <w:r w:rsidRPr="0018120A">
        <w:rPr>
          <w:rFonts w:ascii="Times New Roman" w:eastAsia="Times New Roman" w:hAnsi="Times New Roman" w:cs="Times New Roman"/>
          <w:b/>
          <w:bCs/>
          <w:kern w:val="0"/>
          <w:sz w:val="28"/>
          <w:szCs w:val="28"/>
          <w:lang w:val="en-US"/>
          <w14:ligatures w14:val="none"/>
        </w:rPr>
        <w:t xml:space="preserve">And </w:t>
      </w:r>
    </w:p>
    <w:p w14:paraId="54987E94" w14:textId="77777777" w:rsidR="0018120A" w:rsidRPr="0018120A" w:rsidRDefault="0018120A" w:rsidP="0018120A">
      <w:pPr>
        <w:spacing w:after="0" w:line="360" w:lineRule="auto"/>
        <w:rPr>
          <w:rFonts w:ascii="Times New Roman" w:eastAsia="Times New Roman" w:hAnsi="Times New Roman" w:cs="Times New Roman"/>
          <w:b/>
          <w:bCs/>
          <w:kern w:val="0"/>
          <w:sz w:val="28"/>
          <w:szCs w:val="28"/>
          <w:lang w:val="en-US"/>
          <w14:ligatures w14:val="none"/>
        </w:rPr>
      </w:pPr>
    </w:p>
    <w:p w14:paraId="75D701D3" w14:textId="5C599473" w:rsidR="0018120A" w:rsidRPr="0018120A" w:rsidRDefault="00691766" w:rsidP="0018120A">
      <w:pPr>
        <w:spacing w:after="0" w:line="360" w:lineRule="auto"/>
        <w:rPr>
          <w:rFonts w:ascii="Times New Roman" w:eastAsia="Times New Roman" w:hAnsi="Times New Roman" w:cs="Times New Roman"/>
          <w:b/>
          <w:bCs/>
          <w:kern w:val="0"/>
          <w:sz w:val="28"/>
          <w:szCs w:val="28"/>
          <w:lang w:val="en-US"/>
          <w14:ligatures w14:val="none"/>
        </w:rPr>
      </w:pPr>
      <w:r w:rsidRPr="005D03E7">
        <w:rPr>
          <w:rFonts w:ascii="Times New Roman" w:eastAsia="Times New Roman" w:hAnsi="Times New Roman" w:cs="Times New Roman"/>
          <w:b/>
          <w:bCs/>
          <w:kern w:val="0"/>
          <w:sz w:val="28"/>
          <w:szCs w:val="28"/>
          <w:lang w:val="en-US"/>
          <w14:ligatures w14:val="none"/>
        </w:rPr>
        <w:t>MINISTER OF POLICE</w:t>
      </w:r>
      <w:r w:rsidRPr="005D03E7">
        <w:rPr>
          <w:rFonts w:ascii="Times New Roman" w:eastAsia="Times New Roman" w:hAnsi="Times New Roman" w:cs="Times New Roman"/>
          <w:b/>
          <w:bCs/>
          <w:kern w:val="0"/>
          <w:sz w:val="28"/>
          <w:szCs w:val="28"/>
          <w:lang w:val="en-US"/>
          <w14:ligatures w14:val="none"/>
        </w:rPr>
        <w:tab/>
      </w:r>
      <w:r w:rsidRPr="005D03E7">
        <w:rPr>
          <w:rFonts w:ascii="Times New Roman" w:eastAsia="Times New Roman" w:hAnsi="Times New Roman" w:cs="Times New Roman"/>
          <w:b/>
          <w:bCs/>
          <w:kern w:val="0"/>
          <w:sz w:val="28"/>
          <w:szCs w:val="28"/>
          <w:lang w:val="en-US"/>
          <w14:ligatures w14:val="none"/>
        </w:rPr>
        <w:tab/>
      </w:r>
      <w:r w:rsidRPr="005D03E7">
        <w:rPr>
          <w:rFonts w:ascii="Times New Roman" w:eastAsia="Times New Roman" w:hAnsi="Times New Roman" w:cs="Times New Roman"/>
          <w:b/>
          <w:bCs/>
          <w:kern w:val="0"/>
          <w:sz w:val="28"/>
          <w:szCs w:val="28"/>
          <w:lang w:val="en-US"/>
          <w14:ligatures w14:val="none"/>
        </w:rPr>
        <w:tab/>
      </w:r>
      <w:r w:rsidRPr="005D03E7">
        <w:rPr>
          <w:rFonts w:ascii="Times New Roman" w:eastAsia="Times New Roman" w:hAnsi="Times New Roman" w:cs="Times New Roman"/>
          <w:b/>
          <w:bCs/>
          <w:kern w:val="0"/>
          <w:sz w:val="28"/>
          <w:szCs w:val="28"/>
          <w:lang w:val="en-US"/>
          <w14:ligatures w14:val="none"/>
        </w:rPr>
        <w:tab/>
      </w:r>
      <w:r w:rsidR="0018120A" w:rsidRPr="0018120A">
        <w:rPr>
          <w:rFonts w:ascii="Times New Roman" w:eastAsia="Times New Roman" w:hAnsi="Times New Roman" w:cs="Times New Roman"/>
          <w:b/>
          <w:bCs/>
          <w:kern w:val="0"/>
          <w:sz w:val="28"/>
          <w:szCs w:val="28"/>
          <w:lang w:val="en-US"/>
          <w14:ligatures w14:val="none"/>
        </w:rPr>
        <w:t xml:space="preserve"> </w:t>
      </w:r>
      <w:r w:rsidRPr="005D03E7">
        <w:rPr>
          <w:rFonts w:ascii="Times New Roman" w:eastAsia="Times New Roman" w:hAnsi="Times New Roman" w:cs="Times New Roman"/>
          <w:b/>
          <w:bCs/>
          <w:kern w:val="0"/>
          <w:sz w:val="28"/>
          <w:szCs w:val="28"/>
          <w:lang w:val="en-US"/>
          <w14:ligatures w14:val="none"/>
        </w:rPr>
        <w:t xml:space="preserve">        1</w:t>
      </w:r>
      <w:r w:rsidRPr="005D03E7">
        <w:rPr>
          <w:rFonts w:ascii="Times New Roman" w:eastAsia="Times New Roman" w:hAnsi="Times New Roman" w:cs="Times New Roman"/>
          <w:b/>
          <w:bCs/>
          <w:kern w:val="0"/>
          <w:sz w:val="28"/>
          <w:szCs w:val="28"/>
          <w:vertAlign w:val="superscript"/>
          <w:lang w:val="en-US"/>
          <w14:ligatures w14:val="none"/>
        </w:rPr>
        <w:t>ST</w:t>
      </w:r>
      <w:r w:rsidRPr="005D03E7">
        <w:rPr>
          <w:rFonts w:ascii="Times New Roman" w:eastAsia="Times New Roman" w:hAnsi="Times New Roman" w:cs="Times New Roman"/>
          <w:b/>
          <w:bCs/>
          <w:kern w:val="0"/>
          <w:sz w:val="28"/>
          <w:szCs w:val="28"/>
          <w:lang w:val="en-US"/>
          <w14:ligatures w14:val="none"/>
        </w:rPr>
        <w:t xml:space="preserve"> DEFENDANT</w:t>
      </w:r>
    </w:p>
    <w:p w14:paraId="546DFA21" w14:textId="77777777" w:rsidR="0018120A" w:rsidRPr="0018120A" w:rsidRDefault="0018120A" w:rsidP="0018120A">
      <w:pPr>
        <w:spacing w:after="0" w:line="360" w:lineRule="auto"/>
        <w:rPr>
          <w:rFonts w:ascii="Times New Roman" w:eastAsia="Times New Roman" w:hAnsi="Times New Roman" w:cs="Times New Roman"/>
          <w:b/>
          <w:bCs/>
          <w:kern w:val="0"/>
          <w:sz w:val="28"/>
          <w:szCs w:val="28"/>
          <w:lang w:val="en-US"/>
          <w14:ligatures w14:val="none"/>
        </w:rPr>
      </w:pPr>
    </w:p>
    <w:p w14:paraId="6DEA392D" w14:textId="77777777" w:rsidR="00691766" w:rsidRPr="005D03E7" w:rsidRDefault="0018120A" w:rsidP="00691766">
      <w:pPr>
        <w:spacing w:after="0" w:line="360" w:lineRule="auto"/>
        <w:rPr>
          <w:rFonts w:ascii="Times New Roman" w:eastAsia="Times New Roman" w:hAnsi="Times New Roman" w:cs="Times New Roman"/>
          <w:b/>
          <w:bCs/>
          <w:kern w:val="0"/>
          <w:sz w:val="28"/>
          <w:szCs w:val="28"/>
          <w:lang w:val="en-US"/>
          <w14:ligatures w14:val="none"/>
        </w:rPr>
      </w:pPr>
      <w:r w:rsidRPr="0018120A">
        <w:rPr>
          <w:rFonts w:ascii="Times New Roman" w:eastAsia="Times New Roman" w:hAnsi="Times New Roman" w:cs="Times New Roman"/>
          <w:b/>
          <w:bCs/>
          <w:kern w:val="0"/>
          <w:sz w:val="28"/>
          <w:szCs w:val="28"/>
          <w:lang w:val="en-US"/>
          <w14:ligatures w14:val="none"/>
        </w:rPr>
        <w:t xml:space="preserve">MINISTER OF </w:t>
      </w:r>
      <w:r w:rsidR="00691766" w:rsidRPr="005D03E7">
        <w:rPr>
          <w:rFonts w:ascii="Times New Roman" w:eastAsia="Times New Roman" w:hAnsi="Times New Roman" w:cs="Times New Roman"/>
          <w:b/>
          <w:bCs/>
          <w:kern w:val="0"/>
          <w:sz w:val="28"/>
          <w:szCs w:val="28"/>
          <w:lang w:val="en-US"/>
          <w14:ligatures w14:val="none"/>
        </w:rPr>
        <w:t>JUSTICE &amp; CORRECTIONAL</w:t>
      </w:r>
    </w:p>
    <w:p w14:paraId="26E0B001" w14:textId="7E2DBE63" w:rsidR="0018120A" w:rsidRPr="0018120A" w:rsidRDefault="00691766" w:rsidP="0060503A">
      <w:pPr>
        <w:spacing w:after="0" w:line="360" w:lineRule="auto"/>
        <w:rPr>
          <w:rFonts w:ascii="Times New Roman" w:eastAsia="Times New Roman" w:hAnsi="Times New Roman" w:cs="Times New Roman"/>
          <w:kern w:val="0"/>
          <w:sz w:val="28"/>
          <w:szCs w:val="28"/>
          <w:lang w:val="en-US"/>
          <w14:ligatures w14:val="none"/>
        </w:rPr>
      </w:pPr>
      <w:r w:rsidRPr="005D03E7">
        <w:rPr>
          <w:rFonts w:ascii="Times New Roman" w:eastAsia="Times New Roman" w:hAnsi="Times New Roman" w:cs="Times New Roman"/>
          <w:b/>
          <w:bCs/>
          <w:kern w:val="0"/>
          <w:sz w:val="28"/>
          <w:szCs w:val="28"/>
          <w:lang w:val="en-US"/>
          <w14:ligatures w14:val="none"/>
        </w:rPr>
        <w:t>SERVICES</w:t>
      </w:r>
      <w:r w:rsidRPr="005D03E7">
        <w:rPr>
          <w:rFonts w:ascii="Times New Roman" w:eastAsia="Times New Roman" w:hAnsi="Times New Roman" w:cs="Times New Roman"/>
          <w:b/>
          <w:bCs/>
          <w:kern w:val="0"/>
          <w:sz w:val="28"/>
          <w:szCs w:val="28"/>
          <w:lang w:val="en-US"/>
          <w14:ligatures w14:val="none"/>
        </w:rPr>
        <w:tab/>
      </w:r>
      <w:r w:rsidRPr="005D03E7">
        <w:rPr>
          <w:rFonts w:ascii="Times New Roman" w:eastAsia="Times New Roman" w:hAnsi="Times New Roman" w:cs="Times New Roman"/>
          <w:b/>
          <w:bCs/>
          <w:kern w:val="0"/>
          <w:sz w:val="28"/>
          <w:szCs w:val="28"/>
          <w:lang w:val="en-US"/>
          <w14:ligatures w14:val="none"/>
        </w:rPr>
        <w:tab/>
      </w:r>
      <w:r w:rsidRPr="005D03E7">
        <w:rPr>
          <w:rFonts w:ascii="Times New Roman" w:eastAsia="Times New Roman" w:hAnsi="Times New Roman" w:cs="Times New Roman"/>
          <w:b/>
          <w:bCs/>
          <w:kern w:val="0"/>
          <w:sz w:val="28"/>
          <w:szCs w:val="28"/>
          <w:lang w:val="en-US"/>
          <w14:ligatures w14:val="none"/>
        </w:rPr>
        <w:tab/>
      </w:r>
      <w:r w:rsidRPr="005D03E7">
        <w:rPr>
          <w:rFonts w:ascii="Times New Roman" w:eastAsia="Times New Roman" w:hAnsi="Times New Roman" w:cs="Times New Roman"/>
          <w:b/>
          <w:bCs/>
          <w:kern w:val="0"/>
          <w:sz w:val="28"/>
          <w:szCs w:val="28"/>
          <w:lang w:val="en-US"/>
          <w14:ligatures w14:val="none"/>
        </w:rPr>
        <w:tab/>
      </w:r>
      <w:r w:rsidRPr="005D03E7">
        <w:rPr>
          <w:rFonts w:ascii="Times New Roman" w:eastAsia="Times New Roman" w:hAnsi="Times New Roman" w:cs="Times New Roman"/>
          <w:b/>
          <w:bCs/>
          <w:kern w:val="0"/>
          <w:sz w:val="28"/>
          <w:szCs w:val="28"/>
          <w:lang w:val="en-US"/>
          <w14:ligatures w14:val="none"/>
        </w:rPr>
        <w:tab/>
      </w:r>
      <w:r w:rsidRPr="005D03E7">
        <w:rPr>
          <w:rFonts w:ascii="Times New Roman" w:eastAsia="Times New Roman" w:hAnsi="Times New Roman" w:cs="Times New Roman"/>
          <w:b/>
          <w:bCs/>
          <w:kern w:val="0"/>
          <w:sz w:val="28"/>
          <w:szCs w:val="28"/>
          <w:lang w:val="en-US"/>
          <w14:ligatures w14:val="none"/>
        </w:rPr>
        <w:tab/>
      </w:r>
      <w:r w:rsidRPr="005D03E7">
        <w:rPr>
          <w:rFonts w:ascii="Times New Roman" w:eastAsia="Times New Roman" w:hAnsi="Times New Roman" w:cs="Times New Roman"/>
          <w:b/>
          <w:bCs/>
          <w:kern w:val="0"/>
          <w:sz w:val="28"/>
          <w:szCs w:val="28"/>
          <w:lang w:val="en-US"/>
          <w14:ligatures w14:val="none"/>
        </w:rPr>
        <w:tab/>
        <w:t xml:space="preserve">        2</w:t>
      </w:r>
      <w:r w:rsidRPr="005D03E7">
        <w:rPr>
          <w:rFonts w:ascii="Times New Roman" w:eastAsia="Times New Roman" w:hAnsi="Times New Roman" w:cs="Times New Roman"/>
          <w:b/>
          <w:bCs/>
          <w:kern w:val="0"/>
          <w:sz w:val="28"/>
          <w:szCs w:val="28"/>
          <w:vertAlign w:val="superscript"/>
          <w:lang w:val="en-US"/>
          <w14:ligatures w14:val="none"/>
        </w:rPr>
        <w:t>ND</w:t>
      </w:r>
      <w:r w:rsidRPr="005D03E7">
        <w:rPr>
          <w:rFonts w:ascii="Times New Roman" w:eastAsia="Times New Roman" w:hAnsi="Times New Roman" w:cs="Times New Roman"/>
          <w:b/>
          <w:bCs/>
          <w:kern w:val="0"/>
          <w:sz w:val="28"/>
          <w:szCs w:val="28"/>
          <w:lang w:val="en-US"/>
          <w14:ligatures w14:val="none"/>
        </w:rPr>
        <w:t xml:space="preserve"> DEFENDANT</w:t>
      </w:r>
      <w:r w:rsidR="0018120A" w:rsidRPr="0018120A">
        <w:rPr>
          <w:rFonts w:ascii="Times New Roman" w:eastAsia="Times New Roman" w:hAnsi="Times New Roman" w:cs="Times New Roman"/>
          <w:b/>
          <w:bCs/>
          <w:kern w:val="0"/>
          <w:sz w:val="28"/>
          <w:szCs w:val="28"/>
          <w:lang w:val="en-US"/>
          <w14:ligatures w14:val="none"/>
        </w:rPr>
        <w:t xml:space="preserve"> </w:t>
      </w:r>
    </w:p>
    <w:p w14:paraId="14CCEFE8" w14:textId="77777777" w:rsidR="0018120A" w:rsidRDefault="0018120A" w:rsidP="0018120A">
      <w:pPr>
        <w:pBdr>
          <w:top w:val="single" w:sz="12" w:space="1" w:color="auto"/>
          <w:bottom w:val="single" w:sz="12" w:space="1" w:color="auto"/>
        </w:pBdr>
        <w:spacing w:after="0" w:line="360" w:lineRule="auto"/>
        <w:rPr>
          <w:rFonts w:ascii="Times New Roman" w:eastAsia="Times New Roman" w:hAnsi="Times New Roman" w:cs="Times New Roman"/>
          <w:kern w:val="0"/>
          <w:sz w:val="28"/>
          <w:szCs w:val="28"/>
          <w:lang w:val="en-US"/>
          <w14:ligatures w14:val="none"/>
        </w:rPr>
      </w:pPr>
    </w:p>
    <w:p w14:paraId="2BE8549E" w14:textId="58C3DFB8" w:rsidR="0060503A" w:rsidRPr="0060503A" w:rsidRDefault="0060503A" w:rsidP="0060503A">
      <w:pPr>
        <w:pBdr>
          <w:top w:val="single" w:sz="12" w:space="1" w:color="auto"/>
          <w:bottom w:val="single" w:sz="12" w:space="1" w:color="auto"/>
        </w:pBdr>
        <w:spacing w:after="0" w:line="360" w:lineRule="auto"/>
        <w:jc w:val="center"/>
        <w:rPr>
          <w:rFonts w:ascii="Times New Roman" w:eastAsia="Times New Roman" w:hAnsi="Times New Roman" w:cs="Times New Roman"/>
          <w:b/>
          <w:bCs/>
          <w:kern w:val="0"/>
          <w:sz w:val="28"/>
          <w:szCs w:val="28"/>
          <w:lang w:val="en-US"/>
          <w14:ligatures w14:val="none"/>
        </w:rPr>
      </w:pPr>
      <w:r>
        <w:rPr>
          <w:rFonts w:ascii="Times New Roman" w:eastAsia="Times New Roman" w:hAnsi="Times New Roman" w:cs="Times New Roman"/>
          <w:b/>
          <w:bCs/>
          <w:kern w:val="0"/>
          <w:sz w:val="28"/>
          <w:szCs w:val="28"/>
          <w:lang w:val="en-US"/>
          <w14:ligatures w14:val="none"/>
        </w:rPr>
        <w:t>JUDGMENT</w:t>
      </w:r>
    </w:p>
    <w:p w14:paraId="60AC5B8D" w14:textId="77777777" w:rsidR="0060503A" w:rsidRPr="0018120A" w:rsidRDefault="0060503A" w:rsidP="0018120A">
      <w:pPr>
        <w:spacing w:after="0" w:line="360" w:lineRule="auto"/>
        <w:rPr>
          <w:rFonts w:ascii="Times New Roman" w:eastAsia="Times New Roman" w:hAnsi="Times New Roman" w:cs="Times New Roman"/>
          <w:kern w:val="0"/>
          <w:sz w:val="28"/>
          <w:szCs w:val="28"/>
          <w:lang w:val="en-US"/>
          <w14:ligatures w14:val="none"/>
        </w:rPr>
      </w:pPr>
    </w:p>
    <w:p w14:paraId="151C4D15" w14:textId="57D0D1FC" w:rsidR="0018120A" w:rsidRPr="005D03E7" w:rsidRDefault="0018120A" w:rsidP="0018120A">
      <w:pPr>
        <w:spacing w:after="0" w:line="360" w:lineRule="auto"/>
        <w:rPr>
          <w:rFonts w:ascii="Times New Roman" w:eastAsia="Times New Roman" w:hAnsi="Times New Roman" w:cs="Times New Roman"/>
          <w:b/>
          <w:kern w:val="0"/>
          <w:sz w:val="28"/>
          <w:szCs w:val="28"/>
          <w:lang w:val="en-US"/>
          <w14:ligatures w14:val="none"/>
        </w:rPr>
      </w:pPr>
      <w:r w:rsidRPr="0018120A">
        <w:rPr>
          <w:rFonts w:ascii="Times New Roman" w:eastAsia="Times New Roman" w:hAnsi="Times New Roman" w:cs="Times New Roman"/>
          <w:b/>
          <w:kern w:val="0"/>
          <w:sz w:val="28"/>
          <w:szCs w:val="28"/>
          <w:lang w:val="en-US"/>
          <w14:ligatures w14:val="none"/>
        </w:rPr>
        <w:t>ZONO AJ</w:t>
      </w:r>
      <w:r w:rsidR="00691766" w:rsidRPr="005D03E7">
        <w:rPr>
          <w:rFonts w:ascii="Times New Roman" w:eastAsia="Times New Roman" w:hAnsi="Times New Roman" w:cs="Times New Roman"/>
          <w:b/>
          <w:kern w:val="0"/>
          <w:sz w:val="28"/>
          <w:szCs w:val="28"/>
          <w:lang w:val="en-US"/>
          <w14:ligatures w14:val="none"/>
        </w:rPr>
        <w:t>:</w:t>
      </w:r>
    </w:p>
    <w:p w14:paraId="3696F20E" w14:textId="77777777" w:rsidR="00691766" w:rsidRPr="0018120A" w:rsidRDefault="00691766" w:rsidP="0018120A">
      <w:pPr>
        <w:spacing w:after="0" w:line="360" w:lineRule="auto"/>
        <w:rPr>
          <w:rFonts w:ascii="Times New Roman" w:eastAsia="Times New Roman" w:hAnsi="Times New Roman" w:cs="Times New Roman"/>
          <w:b/>
          <w:kern w:val="0"/>
          <w:sz w:val="28"/>
          <w:szCs w:val="28"/>
          <w:lang w:val="en-US"/>
          <w14:ligatures w14:val="none"/>
        </w:rPr>
      </w:pPr>
    </w:p>
    <w:p w14:paraId="08D65963" w14:textId="4B709653" w:rsidR="00691766" w:rsidRPr="005D03E7" w:rsidRDefault="0018120A" w:rsidP="00691766">
      <w:pPr>
        <w:spacing w:after="0" w:line="360" w:lineRule="auto"/>
        <w:ind w:left="720" w:hanging="720"/>
        <w:jc w:val="both"/>
        <w:rPr>
          <w:rFonts w:ascii="Times New Roman" w:eastAsia="Times New Roman" w:hAnsi="Times New Roman" w:cs="Times New Roman"/>
          <w:bCs/>
          <w:kern w:val="0"/>
          <w:sz w:val="28"/>
          <w:szCs w:val="28"/>
          <w:lang w:val="en-US"/>
          <w14:ligatures w14:val="none"/>
        </w:rPr>
      </w:pPr>
      <w:r w:rsidRPr="0018120A">
        <w:rPr>
          <w:rFonts w:ascii="Times New Roman" w:eastAsia="Times New Roman" w:hAnsi="Times New Roman" w:cs="Times New Roman"/>
          <w:b/>
          <w:kern w:val="0"/>
          <w:sz w:val="28"/>
          <w:szCs w:val="28"/>
          <w:u w:val="single"/>
          <w:lang w:val="en-US"/>
          <w14:ligatures w14:val="none"/>
        </w:rPr>
        <w:t xml:space="preserve">INTRODUCTION </w:t>
      </w:r>
    </w:p>
    <w:p w14:paraId="7AA6928F" w14:textId="77777777" w:rsidR="00691766" w:rsidRPr="005D03E7" w:rsidRDefault="00691766" w:rsidP="00691766">
      <w:pPr>
        <w:spacing w:after="0" w:line="360" w:lineRule="auto"/>
        <w:ind w:left="720" w:hanging="720"/>
        <w:jc w:val="both"/>
        <w:rPr>
          <w:rFonts w:ascii="Times New Roman" w:eastAsia="Times New Roman" w:hAnsi="Times New Roman" w:cs="Times New Roman"/>
          <w:bCs/>
          <w:kern w:val="0"/>
          <w:sz w:val="28"/>
          <w:szCs w:val="28"/>
          <w:lang w:val="en-US"/>
          <w14:ligatures w14:val="none"/>
        </w:rPr>
      </w:pPr>
    </w:p>
    <w:p w14:paraId="47E87D00" w14:textId="3E6CC463" w:rsidR="00691766" w:rsidRDefault="00691766" w:rsidP="004D2D85">
      <w:pPr>
        <w:spacing w:after="0" w:line="480" w:lineRule="auto"/>
        <w:ind w:left="720" w:hanging="720"/>
        <w:jc w:val="both"/>
        <w:rPr>
          <w:rFonts w:ascii="Times New Roman" w:eastAsia="Times New Roman" w:hAnsi="Times New Roman" w:cs="Times New Roman"/>
          <w:bCs/>
          <w:kern w:val="0"/>
          <w:sz w:val="28"/>
          <w:szCs w:val="28"/>
          <w:lang w:val="en-US"/>
          <w14:ligatures w14:val="none"/>
        </w:rPr>
      </w:pPr>
      <w:r w:rsidRPr="005D03E7">
        <w:rPr>
          <w:rFonts w:ascii="Times New Roman" w:eastAsia="Times New Roman" w:hAnsi="Times New Roman" w:cs="Times New Roman"/>
          <w:bCs/>
          <w:kern w:val="0"/>
          <w:sz w:val="28"/>
          <w:szCs w:val="28"/>
          <w:lang w:val="en-US"/>
          <w14:ligatures w14:val="none"/>
        </w:rPr>
        <w:t>[1]</w:t>
      </w:r>
      <w:r w:rsidRPr="005D03E7">
        <w:rPr>
          <w:rFonts w:ascii="Times New Roman" w:eastAsia="Times New Roman" w:hAnsi="Times New Roman" w:cs="Times New Roman"/>
          <w:bCs/>
          <w:kern w:val="0"/>
          <w:sz w:val="28"/>
          <w:szCs w:val="28"/>
          <w:lang w:val="en-US"/>
          <w14:ligatures w14:val="none"/>
        </w:rPr>
        <w:tab/>
        <w:t>The plaintiff instituted the instant proceedings</w:t>
      </w:r>
      <w:r w:rsidR="0066166A" w:rsidRPr="005D03E7">
        <w:rPr>
          <w:rFonts w:ascii="Times New Roman" w:eastAsia="Times New Roman" w:hAnsi="Times New Roman" w:cs="Times New Roman"/>
          <w:bCs/>
          <w:kern w:val="0"/>
          <w:sz w:val="28"/>
          <w:szCs w:val="28"/>
          <w:lang w:val="en-US"/>
          <w14:ligatures w14:val="none"/>
        </w:rPr>
        <w:t xml:space="preserve"> </w:t>
      </w:r>
      <w:r w:rsidR="008E4265">
        <w:rPr>
          <w:rFonts w:ascii="Times New Roman" w:eastAsia="Times New Roman" w:hAnsi="Times New Roman" w:cs="Times New Roman"/>
          <w:bCs/>
          <w:kern w:val="0"/>
          <w:sz w:val="28"/>
          <w:szCs w:val="28"/>
          <w:lang w:val="en-US"/>
          <w14:ligatures w14:val="none"/>
        </w:rPr>
        <w:t>on</w:t>
      </w:r>
      <w:r w:rsidR="0066166A" w:rsidRPr="005D03E7">
        <w:rPr>
          <w:rFonts w:ascii="Times New Roman" w:eastAsia="Times New Roman" w:hAnsi="Times New Roman" w:cs="Times New Roman"/>
          <w:bCs/>
          <w:kern w:val="0"/>
          <w:sz w:val="28"/>
          <w:szCs w:val="28"/>
          <w:lang w:val="en-US"/>
          <w14:ligatures w14:val="none"/>
        </w:rPr>
        <w:t xml:space="preserve"> 7 April 2016</w:t>
      </w:r>
      <w:r w:rsidR="005D03E7" w:rsidRPr="005D03E7">
        <w:rPr>
          <w:rFonts w:ascii="Times New Roman" w:eastAsia="Times New Roman" w:hAnsi="Times New Roman" w:cs="Times New Roman"/>
          <w:bCs/>
          <w:kern w:val="0"/>
          <w:sz w:val="28"/>
          <w:szCs w:val="28"/>
          <w:lang w:val="en-US"/>
          <w14:ligatures w14:val="none"/>
        </w:rPr>
        <w:t xml:space="preserve"> against the Minister </w:t>
      </w:r>
      <w:r w:rsidR="00AD1160">
        <w:rPr>
          <w:rFonts w:ascii="Times New Roman" w:eastAsia="Times New Roman" w:hAnsi="Times New Roman" w:cs="Times New Roman"/>
          <w:bCs/>
          <w:kern w:val="0"/>
          <w:sz w:val="28"/>
          <w:szCs w:val="28"/>
          <w:lang w:val="en-US"/>
          <w14:ligatures w14:val="none"/>
        </w:rPr>
        <w:t>of Police and the Minister of Justice and Correctional Services</w:t>
      </w:r>
      <w:r w:rsidR="003E282C">
        <w:rPr>
          <w:rFonts w:ascii="Times New Roman" w:eastAsia="Times New Roman" w:hAnsi="Times New Roman" w:cs="Times New Roman"/>
          <w:bCs/>
          <w:kern w:val="0"/>
          <w:sz w:val="28"/>
          <w:szCs w:val="28"/>
          <w:lang w:val="en-US"/>
          <w14:ligatures w14:val="none"/>
        </w:rPr>
        <w:t xml:space="preserve">. The National Minister of Justice and Correctional Services is sued in his </w:t>
      </w:r>
      <w:bookmarkEnd w:id="0"/>
      <w:r w:rsidR="009C6431">
        <w:rPr>
          <w:rFonts w:ascii="Times New Roman" w:eastAsia="Times New Roman" w:hAnsi="Times New Roman" w:cs="Times New Roman"/>
          <w:bCs/>
          <w:kern w:val="0"/>
          <w:sz w:val="28"/>
          <w:szCs w:val="28"/>
          <w:lang w:val="en-US"/>
          <w14:ligatures w14:val="none"/>
        </w:rPr>
        <w:lastRenderedPageBreak/>
        <w:t xml:space="preserve">capacity as such and as a </w:t>
      </w:r>
      <w:r w:rsidR="00232E06">
        <w:rPr>
          <w:rFonts w:ascii="Times New Roman" w:eastAsia="Times New Roman" w:hAnsi="Times New Roman" w:cs="Times New Roman"/>
          <w:bCs/>
          <w:kern w:val="0"/>
          <w:sz w:val="28"/>
          <w:szCs w:val="28"/>
          <w:lang w:val="en-US"/>
          <w14:ligatures w14:val="none"/>
        </w:rPr>
        <w:t>M</w:t>
      </w:r>
      <w:r w:rsidR="009C6431">
        <w:rPr>
          <w:rFonts w:ascii="Times New Roman" w:eastAsia="Times New Roman" w:hAnsi="Times New Roman" w:cs="Times New Roman"/>
          <w:bCs/>
          <w:kern w:val="0"/>
          <w:sz w:val="28"/>
          <w:szCs w:val="28"/>
          <w:lang w:val="en-US"/>
          <w14:ligatures w14:val="none"/>
        </w:rPr>
        <w:t xml:space="preserve">inister vicariously liable </w:t>
      </w:r>
      <w:r w:rsidR="00342B94">
        <w:rPr>
          <w:rFonts w:ascii="Times New Roman" w:eastAsia="Times New Roman" w:hAnsi="Times New Roman" w:cs="Times New Roman"/>
          <w:bCs/>
          <w:kern w:val="0"/>
          <w:sz w:val="28"/>
          <w:szCs w:val="28"/>
          <w:lang w:val="en-US"/>
          <w14:ligatures w14:val="none"/>
        </w:rPr>
        <w:t>for the delicts committed</w:t>
      </w:r>
      <w:r w:rsidR="00F16AE3">
        <w:rPr>
          <w:rFonts w:ascii="Times New Roman" w:eastAsia="Times New Roman" w:hAnsi="Times New Roman" w:cs="Times New Roman"/>
          <w:bCs/>
          <w:kern w:val="0"/>
          <w:sz w:val="28"/>
          <w:szCs w:val="28"/>
          <w:lang w:val="en-US"/>
          <w14:ligatures w14:val="none"/>
        </w:rPr>
        <w:t xml:space="preserve"> or for omission by the members of the National Prosecuting Authority</w:t>
      </w:r>
      <w:r w:rsidR="002079DE">
        <w:rPr>
          <w:rFonts w:ascii="Times New Roman" w:eastAsia="Times New Roman" w:hAnsi="Times New Roman" w:cs="Times New Roman"/>
          <w:bCs/>
          <w:kern w:val="0"/>
          <w:sz w:val="28"/>
          <w:szCs w:val="28"/>
          <w:lang w:val="en-US"/>
          <w14:ligatures w14:val="none"/>
        </w:rPr>
        <w:t xml:space="preserve"> and employees in the Department</w:t>
      </w:r>
      <w:r w:rsidR="00376EAC">
        <w:rPr>
          <w:rFonts w:ascii="Times New Roman" w:eastAsia="Times New Roman" w:hAnsi="Times New Roman" w:cs="Times New Roman"/>
          <w:bCs/>
          <w:kern w:val="0"/>
          <w:sz w:val="28"/>
          <w:szCs w:val="28"/>
          <w:lang w:val="en-US"/>
          <w14:ligatures w14:val="none"/>
        </w:rPr>
        <w:t xml:space="preserve"> of Justice and Correctional Services when performing their duties</w:t>
      </w:r>
      <w:r w:rsidR="00F622B5">
        <w:rPr>
          <w:rFonts w:ascii="Times New Roman" w:eastAsia="Times New Roman" w:hAnsi="Times New Roman" w:cs="Times New Roman"/>
          <w:bCs/>
          <w:kern w:val="0"/>
          <w:sz w:val="28"/>
          <w:szCs w:val="28"/>
          <w:lang w:val="en-US"/>
          <w14:ligatures w14:val="none"/>
        </w:rPr>
        <w:t xml:space="preserve"> within the course and scope of their employment with</w:t>
      </w:r>
      <w:r w:rsidR="00ED526D">
        <w:rPr>
          <w:rFonts w:ascii="Times New Roman" w:eastAsia="Times New Roman" w:hAnsi="Times New Roman" w:cs="Times New Roman"/>
          <w:bCs/>
          <w:kern w:val="0"/>
          <w:sz w:val="28"/>
          <w:szCs w:val="28"/>
          <w:lang w:val="en-US"/>
          <w14:ligatures w14:val="none"/>
        </w:rPr>
        <w:t xml:space="preserve"> the Minister of Justice and Correctional </w:t>
      </w:r>
      <w:r w:rsidR="00ED08D4">
        <w:rPr>
          <w:rFonts w:ascii="Times New Roman" w:eastAsia="Times New Roman" w:hAnsi="Times New Roman" w:cs="Times New Roman"/>
          <w:bCs/>
          <w:kern w:val="0"/>
          <w:sz w:val="28"/>
          <w:szCs w:val="28"/>
          <w:lang w:val="en-US"/>
          <w14:ligatures w14:val="none"/>
        </w:rPr>
        <w:t>Services and</w:t>
      </w:r>
      <w:r w:rsidR="003E62B5">
        <w:rPr>
          <w:rFonts w:ascii="Times New Roman" w:eastAsia="Times New Roman" w:hAnsi="Times New Roman" w:cs="Times New Roman"/>
          <w:bCs/>
          <w:kern w:val="0"/>
          <w:sz w:val="28"/>
          <w:szCs w:val="28"/>
          <w:lang w:val="en-US"/>
          <w14:ligatures w14:val="none"/>
        </w:rPr>
        <w:t xml:space="preserve"> is </w:t>
      </w:r>
      <w:r w:rsidR="00ED526D">
        <w:rPr>
          <w:rFonts w:ascii="Times New Roman" w:eastAsia="Times New Roman" w:hAnsi="Times New Roman" w:cs="Times New Roman"/>
          <w:bCs/>
          <w:kern w:val="0"/>
          <w:sz w:val="28"/>
          <w:szCs w:val="28"/>
          <w:lang w:val="en-US"/>
          <w14:ligatures w14:val="none"/>
        </w:rPr>
        <w:t>cited herein as the second defendant.</w:t>
      </w:r>
    </w:p>
    <w:p w14:paraId="6DB6EFDD" w14:textId="77777777" w:rsidR="00BE19E0" w:rsidRDefault="00BE19E0" w:rsidP="004D2D85">
      <w:pPr>
        <w:spacing w:after="0" w:line="480" w:lineRule="auto"/>
        <w:ind w:left="720" w:hanging="720"/>
        <w:jc w:val="both"/>
        <w:rPr>
          <w:rFonts w:ascii="Times New Roman" w:eastAsia="Times New Roman" w:hAnsi="Times New Roman" w:cs="Times New Roman"/>
          <w:bCs/>
          <w:kern w:val="0"/>
          <w:sz w:val="28"/>
          <w:szCs w:val="28"/>
          <w:lang w:val="en-US"/>
          <w14:ligatures w14:val="none"/>
        </w:rPr>
      </w:pPr>
    </w:p>
    <w:p w14:paraId="185E81C6" w14:textId="43FC2762" w:rsidR="00ED526D" w:rsidRDefault="00ED526D" w:rsidP="004D2D85">
      <w:pPr>
        <w:spacing w:after="0" w:line="480" w:lineRule="auto"/>
        <w:ind w:left="720" w:hanging="720"/>
        <w:jc w:val="both"/>
        <w:rPr>
          <w:rFonts w:ascii="Times New Roman" w:eastAsia="Times New Roman" w:hAnsi="Times New Roman" w:cs="Times New Roman"/>
          <w:bCs/>
          <w:kern w:val="0"/>
          <w:sz w:val="28"/>
          <w:szCs w:val="28"/>
          <w:lang w:val="en-US"/>
          <w14:ligatures w14:val="none"/>
        </w:rPr>
      </w:pPr>
      <w:r>
        <w:rPr>
          <w:rFonts w:ascii="Times New Roman" w:eastAsia="Times New Roman" w:hAnsi="Times New Roman" w:cs="Times New Roman"/>
          <w:bCs/>
          <w:kern w:val="0"/>
          <w:sz w:val="28"/>
          <w:szCs w:val="28"/>
          <w:lang w:val="en-US"/>
          <w14:ligatures w14:val="none"/>
        </w:rPr>
        <w:t>[2]</w:t>
      </w:r>
      <w:r>
        <w:rPr>
          <w:rFonts w:ascii="Times New Roman" w:eastAsia="Times New Roman" w:hAnsi="Times New Roman" w:cs="Times New Roman"/>
          <w:bCs/>
          <w:kern w:val="0"/>
          <w:sz w:val="28"/>
          <w:szCs w:val="28"/>
          <w:lang w:val="en-US"/>
          <w14:ligatures w14:val="none"/>
        </w:rPr>
        <w:tab/>
      </w:r>
      <w:r w:rsidR="007A6D58">
        <w:rPr>
          <w:rFonts w:ascii="Times New Roman" w:eastAsia="Times New Roman" w:hAnsi="Times New Roman" w:cs="Times New Roman"/>
          <w:bCs/>
          <w:kern w:val="0"/>
          <w:sz w:val="28"/>
          <w:szCs w:val="28"/>
          <w:lang w:val="en-US"/>
          <w14:ligatures w14:val="none"/>
        </w:rPr>
        <w:t>Relevant averments in the particulars of claim that seek</w:t>
      </w:r>
      <w:r w:rsidR="0034425A">
        <w:rPr>
          <w:rFonts w:ascii="Times New Roman" w:eastAsia="Times New Roman" w:hAnsi="Times New Roman" w:cs="Times New Roman"/>
          <w:bCs/>
          <w:kern w:val="0"/>
          <w:sz w:val="28"/>
          <w:szCs w:val="28"/>
          <w:lang w:val="en-US"/>
          <w14:ligatures w14:val="none"/>
        </w:rPr>
        <w:t xml:space="preserve"> to co</w:t>
      </w:r>
      <w:r w:rsidR="00396654">
        <w:rPr>
          <w:rFonts w:ascii="Times New Roman" w:eastAsia="Times New Roman" w:hAnsi="Times New Roman" w:cs="Times New Roman"/>
          <w:bCs/>
          <w:kern w:val="0"/>
          <w:sz w:val="28"/>
          <w:szCs w:val="28"/>
          <w:lang w:val="en-US"/>
          <w14:ligatures w14:val="none"/>
        </w:rPr>
        <w:t>nn</w:t>
      </w:r>
      <w:r w:rsidR="0034425A">
        <w:rPr>
          <w:rFonts w:ascii="Times New Roman" w:eastAsia="Times New Roman" w:hAnsi="Times New Roman" w:cs="Times New Roman"/>
          <w:bCs/>
          <w:kern w:val="0"/>
          <w:sz w:val="28"/>
          <w:szCs w:val="28"/>
          <w:lang w:val="en-US"/>
          <w14:ligatures w14:val="none"/>
        </w:rPr>
        <w:t>ect the Minister of Justice and Correctional Services</w:t>
      </w:r>
      <w:r w:rsidR="00AC3734">
        <w:rPr>
          <w:rFonts w:ascii="Times New Roman" w:eastAsia="Times New Roman" w:hAnsi="Times New Roman" w:cs="Times New Roman"/>
          <w:bCs/>
          <w:kern w:val="0"/>
          <w:sz w:val="28"/>
          <w:szCs w:val="28"/>
          <w:lang w:val="en-US"/>
          <w14:ligatures w14:val="none"/>
        </w:rPr>
        <w:t>, the National Prosecuting Authority to the action</w:t>
      </w:r>
      <w:r w:rsidR="00BC5AC6">
        <w:rPr>
          <w:rFonts w:ascii="Times New Roman" w:eastAsia="Times New Roman" w:hAnsi="Times New Roman" w:cs="Times New Roman"/>
          <w:bCs/>
          <w:kern w:val="0"/>
          <w:sz w:val="28"/>
          <w:szCs w:val="28"/>
          <w:lang w:val="en-US"/>
          <w14:ligatures w14:val="none"/>
        </w:rPr>
        <w:t xml:space="preserve">s of the public prosecutor </w:t>
      </w:r>
      <w:r w:rsidR="00E627E0">
        <w:rPr>
          <w:rFonts w:ascii="Times New Roman" w:eastAsia="Times New Roman" w:hAnsi="Times New Roman" w:cs="Times New Roman"/>
          <w:bCs/>
          <w:kern w:val="0"/>
          <w:sz w:val="28"/>
          <w:szCs w:val="28"/>
          <w:lang w:val="en-US"/>
          <w14:ligatures w14:val="none"/>
        </w:rPr>
        <w:t xml:space="preserve">concerned </w:t>
      </w:r>
      <w:r w:rsidR="00BC5AC6">
        <w:rPr>
          <w:rFonts w:ascii="Times New Roman" w:eastAsia="Times New Roman" w:hAnsi="Times New Roman" w:cs="Times New Roman"/>
          <w:bCs/>
          <w:kern w:val="0"/>
          <w:sz w:val="28"/>
          <w:szCs w:val="28"/>
          <w:lang w:val="en-US"/>
          <w14:ligatures w14:val="none"/>
        </w:rPr>
        <w:t>are couched as follows:</w:t>
      </w:r>
    </w:p>
    <w:p w14:paraId="798B7313" w14:textId="33AAD066" w:rsidR="00BC5AC6" w:rsidRDefault="00BC5AC6" w:rsidP="007431C6">
      <w:pPr>
        <w:spacing w:after="0" w:line="240" w:lineRule="auto"/>
        <w:ind w:left="720" w:hanging="720"/>
        <w:jc w:val="both"/>
        <w:rPr>
          <w:rFonts w:ascii="Times New Roman" w:eastAsia="Times New Roman" w:hAnsi="Times New Roman" w:cs="Times New Roman"/>
          <w:bCs/>
          <w:i/>
          <w:iCs/>
          <w:kern w:val="0"/>
          <w:lang w:val="en-US"/>
          <w14:ligatures w14:val="none"/>
        </w:rPr>
      </w:pPr>
      <w:r>
        <w:rPr>
          <w:rFonts w:ascii="Times New Roman" w:eastAsia="Times New Roman" w:hAnsi="Times New Roman" w:cs="Times New Roman"/>
          <w:bCs/>
          <w:kern w:val="0"/>
          <w:sz w:val="28"/>
          <w:szCs w:val="28"/>
          <w:lang w:val="en-US"/>
          <w14:ligatures w14:val="none"/>
        </w:rPr>
        <w:tab/>
      </w:r>
      <w:r>
        <w:rPr>
          <w:rFonts w:ascii="Times New Roman" w:eastAsia="Times New Roman" w:hAnsi="Times New Roman" w:cs="Times New Roman"/>
          <w:bCs/>
          <w:kern w:val="0"/>
          <w:sz w:val="28"/>
          <w:szCs w:val="28"/>
          <w:lang w:val="en-US"/>
          <w14:ligatures w14:val="none"/>
        </w:rPr>
        <w:tab/>
        <w:t>“</w:t>
      </w:r>
      <w:r w:rsidR="00DB4E31">
        <w:rPr>
          <w:rFonts w:ascii="Times New Roman" w:eastAsia="Times New Roman" w:hAnsi="Times New Roman" w:cs="Times New Roman"/>
          <w:bCs/>
          <w:i/>
          <w:iCs/>
          <w:kern w:val="0"/>
          <w:lang w:val="en-US"/>
          <w14:ligatures w14:val="none"/>
        </w:rPr>
        <w:t>8.2</w:t>
      </w:r>
      <w:r w:rsidR="00DB4E31">
        <w:rPr>
          <w:rFonts w:ascii="Times New Roman" w:eastAsia="Times New Roman" w:hAnsi="Times New Roman" w:cs="Times New Roman"/>
          <w:bCs/>
          <w:i/>
          <w:iCs/>
          <w:kern w:val="0"/>
          <w:lang w:val="en-US"/>
          <w14:ligatures w14:val="none"/>
        </w:rPr>
        <w:tab/>
        <w:t>. . . .The Prosecutor:</w:t>
      </w:r>
    </w:p>
    <w:p w14:paraId="5B81DD41" w14:textId="77777777" w:rsidR="00DE5ECE" w:rsidRDefault="00DB4E31" w:rsidP="007431C6">
      <w:pPr>
        <w:spacing w:after="0" w:line="240" w:lineRule="auto"/>
        <w:ind w:left="2880" w:hanging="720"/>
        <w:jc w:val="both"/>
        <w:rPr>
          <w:rFonts w:ascii="Times New Roman" w:eastAsia="Times New Roman" w:hAnsi="Times New Roman" w:cs="Times New Roman"/>
          <w:bCs/>
          <w:i/>
          <w:iCs/>
          <w:kern w:val="0"/>
          <w:lang w:val="en-US"/>
          <w14:ligatures w14:val="none"/>
        </w:rPr>
      </w:pPr>
      <w:r>
        <w:rPr>
          <w:rFonts w:ascii="Times New Roman" w:eastAsia="Times New Roman" w:hAnsi="Times New Roman" w:cs="Times New Roman"/>
          <w:bCs/>
          <w:i/>
          <w:iCs/>
          <w:kern w:val="0"/>
          <w:lang w:val="en-US"/>
          <w14:ligatures w14:val="none"/>
        </w:rPr>
        <w:t>8.2.1</w:t>
      </w:r>
      <w:r>
        <w:rPr>
          <w:rFonts w:ascii="Times New Roman" w:eastAsia="Times New Roman" w:hAnsi="Times New Roman" w:cs="Times New Roman"/>
          <w:bCs/>
          <w:i/>
          <w:iCs/>
          <w:kern w:val="0"/>
          <w:lang w:val="en-US"/>
          <w14:ligatures w14:val="none"/>
        </w:rPr>
        <w:tab/>
        <w:t xml:space="preserve">had a legal duty to </w:t>
      </w:r>
      <w:r w:rsidR="005E691B">
        <w:rPr>
          <w:rFonts w:ascii="Times New Roman" w:eastAsia="Times New Roman" w:hAnsi="Times New Roman" w:cs="Times New Roman"/>
          <w:bCs/>
          <w:i/>
          <w:iCs/>
          <w:kern w:val="0"/>
          <w:lang w:val="en-US"/>
          <w14:ligatures w14:val="none"/>
        </w:rPr>
        <w:t xml:space="preserve">read the police docket </w:t>
      </w:r>
      <w:r w:rsidR="000B2780">
        <w:rPr>
          <w:rFonts w:ascii="Times New Roman" w:eastAsia="Times New Roman" w:hAnsi="Times New Roman" w:cs="Times New Roman"/>
          <w:bCs/>
          <w:i/>
          <w:iCs/>
          <w:kern w:val="0"/>
          <w:lang w:val="en-US"/>
          <w14:ligatures w14:val="none"/>
        </w:rPr>
        <w:t xml:space="preserve">held under Cas No.33/09/2014 in order to assess </w:t>
      </w:r>
      <w:r w:rsidR="00176FFC">
        <w:rPr>
          <w:rFonts w:ascii="Times New Roman" w:eastAsia="Times New Roman" w:hAnsi="Times New Roman" w:cs="Times New Roman"/>
          <w:bCs/>
          <w:i/>
          <w:iCs/>
          <w:kern w:val="0"/>
          <w:lang w:val="en-US"/>
          <w14:ligatures w14:val="none"/>
        </w:rPr>
        <w:t>the release or otherwise of the plaintiff from police custody,</w:t>
      </w:r>
    </w:p>
    <w:p w14:paraId="056CB068" w14:textId="77777777" w:rsidR="005B14B4" w:rsidRDefault="00DE5ECE" w:rsidP="007431C6">
      <w:pPr>
        <w:spacing w:after="0" w:line="240" w:lineRule="auto"/>
        <w:ind w:left="2880" w:hanging="720"/>
        <w:jc w:val="both"/>
        <w:rPr>
          <w:rFonts w:ascii="Times New Roman" w:eastAsia="Times New Roman" w:hAnsi="Times New Roman" w:cs="Times New Roman"/>
          <w:bCs/>
          <w:i/>
          <w:iCs/>
          <w:kern w:val="0"/>
          <w:lang w:val="en-US"/>
          <w14:ligatures w14:val="none"/>
        </w:rPr>
      </w:pPr>
      <w:r>
        <w:rPr>
          <w:rFonts w:ascii="Times New Roman" w:eastAsia="Times New Roman" w:hAnsi="Times New Roman" w:cs="Times New Roman"/>
          <w:bCs/>
          <w:i/>
          <w:iCs/>
          <w:kern w:val="0"/>
          <w:lang w:val="en-US"/>
          <w14:ligatures w14:val="none"/>
        </w:rPr>
        <w:t>8.2.2</w:t>
      </w:r>
      <w:r>
        <w:rPr>
          <w:rFonts w:ascii="Times New Roman" w:eastAsia="Times New Roman" w:hAnsi="Times New Roman" w:cs="Times New Roman"/>
          <w:bCs/>
          <w:i/>
          <w:iCs/>
          <w:kern w:val="0"/>
          <w:lang w:val="en-US"/>
          <w14:ligatures w14:val="none"/>
        </w:rPr>
        <w:tab/>
        <w:t>had a legal duty to decide whether to place  o</w:t>
      </w:r>
      <w:r w:rsidR="009E254B">
        <w:rPr>
          <w:rFonts w:ascii="Times New Roman" w:eastAsia="Times New Roman" w:hAnsi="Times New Roman" w:cs="Times New Roman"/>
          <w:bCs/>
          <w:i/>
          <w:iCs/>
          <w:kern w:val="0"/>
          <w:lang w:val="en-US"/>
          <w14:ligatures w14:val="none"/>
        </w:rPr>
        <w:t>r</w:t>
      </w:r>
      <w:r>
        <w:rPr>
          <w:rFonts w:ascii="Times New Roman" w:eastAsia="Times New Roman" w:hAnsi="Times New Roman" w:cs="Times New Roman"/>
          <w:bCs/>
          <w:i/>
          <w:iCs/>
          <w:kern w:val="0"/>
          <w:lang w:val="en-US"/>
          <w14:ligatures w14:val="none"/>
        </w:rPr>
        <w:t xml:space="preserve"> not</w:t>
      </w:r>
      <w:r w:rsidR="008B55DC">
        <w:rPr>
          <w:rFonts w:ascii="Times New Roman" w:eastAsia="Times New Roman" w:hAnsi="Times New Roman" w:cs="Times New Roman"/>
          <w:bCs/>
          <w:i/>
          <w:iCs/>
          <w:kern w:val="0"/>
          <w:lang w:val="en-US"/>
          <w14:ligatures w14:val="none"/>
        </w:rPr>
        <w:t xml:space="preserve"> the said criminal case on the criminal court roll</w:t>
      </w:r>
      <w:r w:rsidR="00563DC4">
        <w:rPr>
          <w:rFonts w:ascii="Times New Roman" w:eastAsia="Times New Roman" w:hAnsi="Times New Roman" w:cs="Times New Roman"/>
          <w:bCs/>
          <w:i/>
          <w:iCs/>
          <w:kern w:val="0"/>
          <w:lang w:val="en-US"/>
          <w14:ligatures w14:val="none"/>
        </w:rPr>
        <w:t xml:space="preserve"> if there was no sufficient </w:t>
      </w:r>
      <w:r w:rsidR="000B19C8">
        <w:rPr>
          <w:rFonts w:ascii="Times New Roman" w:eastAsia="Times New Roman" w:hAnsi="Times New Roman" w:cs="Times New Roman"/>
          <w:bCs/>
          <w:i/>
          <w:iCs/>
          <w:kern w:val="0"/>
          <w:lang w:val="en-US"/>
          <w14:ligatures w14:val="none"/>
        </w:rPr>
        <w:t xml:space="preserve">information in the </w:t>
      </w:r>
      <w:r w:rsidR="00E627E0">
        <w:rPr>
          <w:rFonts w:ascii="Times New Roman" w:eastAsia="Times New Roman" w:hAnsi="Times New Roman" w:cs="Times New Roman"/>
          <w:bCs/>
          <w:i/>
          <w:iCs/>
          <w:kern w:val="0"/>
          <w:lang w:val="en-US"/>
          <w14:ligatures w14:val="none"/>
        </w:rPr>
        <w:t>police</w:t>
      </w:r>
      <w:r w:rsidR="00D331F8">
        <w:rPr>
          <w:rFonts w:ascii="Times New Roman" w:eastAsia="Times New Roman" w:hAnsi="Times New Roman" w:cs="Times New Roman"/>
          <w:bCs/>
          <w:i/>
          <w:iCs/>
          <w:kern w:val="0"/>
          <w:lang w:val="en-US"/>
          <w14:ligatures w14:val="none"/>
        </w:rPr>
        <w:t xml:space="preserve"> docket.”</w:t>
      </w:r>
      <w:r>
        <w:rPr>
          <w:rFonts w:ascii="Times New Roman" w:eastAsia="Times New Roman" w:hAnsi="Times New Roman" w:cs="Times New Roman"/>
          <w:bCs/>
          <w:i/>
          <w:iCs/>
          <w:kern w:val="0"/>
          <w:lang w:val="en-US"/>
          <w14:ligatures w14:val="none"/>
        </w:rPr>
        <w:t xml:space="preserve"> </w:t>
      </w:r>
    </w:p>
    <w:p w14:paraId="570F98A6" w14:textId="77777777" w:rsidR="005B14B4" w:rsidRDefault="005B14B4" w:rsidP="007431C6">
      <w:pPr>
        <w:spacing w:after="0" w:line="240" w:lineRule="auto"/>
        <w:ind w:left="2880" w:hanging="720"/>
        <w:jc w:val="both"/>
        <w:rPr>
          <w:rFonts w:ascii="Times New Roman" w:eastAsia="Times New Roman" w:hAnsi="Times New Roman" w:cs="Times New Roman"/>
          <w:bCs/>
          <w:i/>
          <w:iCs/>
          <w:kern w:val="0"/>
          <w:lang w:val="en-US"/>
          <w14:ligatures w14:val="none"/>
        </w:rPr>
      </w:pPr>
    </w:p>
    <w:p w14:paraId="7E828876" w14:textId="3CEC79F6" w:rsidR="00DB4E31" w:rsidRDefault="00176FFC" w:rsidP="007431C6">
      <w:pPr>
        <w:spacing w:after="0" w:line="240" w:lineRule="auto"/>
        <w:ind w:left="2880" w:hanging="720"/>
        <w:jc w:val="both"/>
        <w:rPr>
          <w:rFonts w:ascii="Times New Roman" w:eastAsia="Times New Roman" w:hAnsi="Times New Roman" w:cs="Times New Roman"/>
          <w:bCs/>
          <w:i/>
          <w:iCs/>
          <w:kern w:val="0"/>
          <w:lang w:val="en-US"/>
          <w14:ligatures w14:val="none"/>
        </w:rPr>
      </w:pPr>
      <w:r>
        <w:rPr>
          <w:rFonts w:ascii="Times New Roman" w:eastAsia="Times New Roman" w:hAnsi="Times New Roman" w:cs="Times New Roman"/>
          <w:bCs/>
          <w:i/>
          <w:iCs/>
          <w:kern w:val="0"/>
          <w:lang w:val="en-US"/>
          <w14:ligatures w14:val="none"/>
        </w:rPr>
        <w:t xml:space="preserve"> </w:t>
      </w:r>
    </w:p>
    <w:p w14:paraId="548079F9" w14:textId="5D9EEA15" w:rsidR="00EF0DDD" w:rsidRDefault="00D331F8" w:rsidP="002C26A2">
      <w:pPr>
        <w:spacing w:line="480" w:lineRule="auto"/>
        <w:ind w:left="72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w:t>
      </w:r>
      <w:r>
        <w:rPr>
          <w:rFonts w:ascii="Times New Roman" w:eastAsia="Times New Roman" w:hAnsi="Times New Roman" w:cs="Times New Roman"/>
          <w:sz w:val="28"/>
          <w:szCs w:val="28"/>
          <w:lang w:val="en-US"/>
        </w:rPr>
        <w:tab/>
      </w:r>
      <w:r w:rsidR="001721BA">
        <w:rPr>
          <w:rFonts w:ascii="Times New Roman" w:eastAsia="Times New Roman" w:hAnsi="Times New Roman" w:cs="Times New Roman"/>
          <w:sz w:val="28"/>
          <w:szCs w:val="28"/>
          <w:lang w:val="en-US"/>
        </w:rPr>
        <w:t>The defendants delivered the amended plea in which various contentions are</w:t>
      </w:r>
      <w:r w:rsidR="002C26A2">
        <w:rPr>
          <w:rFonts w:ascii="Times New Roman" w:eastAsia="Times New Roman" w:hAnsi="Times New Roman" w:cs="Times New Roman"/>
          <w:sz w:val="28"/>
          <w:szCs w:val="28"/>
          <w:lang w:val="en-US"/>
        </w:rPr>
        <w:t xml:space="preserve"> made. The defendants sought </w:t>
      </w:r>
      <w:r w:rsidR="00103EB2">
        <w:rPr>
          <w:rFonts w:ascii="Times New Roman" w:eastAsia="Times New Roman" w:hAnsi="Times New Roman" w:cs="Times New Roman"/>
          <w:sz w:val="28"/>
          <w:szCs w:val="28"/>
          <w:lang w:val="en-US"/>
        </w:rPr>
        <w:t xml:space="preserve">to explain the role </w:t>
      </w:r>
      <w:r w:rsidR="00907658">
        <w:rPr>
          <w:rFonts w:ascii="Times New Roman" w:eastAsia="Times New Roman" w:hAnsi="Times New Roman" w:cs="Times New Roman"/>
          <w:sz w:val="28"/>
          <w:szCs w:val="28"/>
          <w:lang w:val="en-US"/>
        </w:rPr>
        <w:t xml:space="preserve">of </w:t>
      </w:r>
      <w:r w:rsidR="0019550B">
        <w:rPr>
          <w:rFonts w:ascii="Times New Roman" w:eastAsia="Times New Roman" w:hAnsi="Times New Roman" w:cs="Times New Roman"/>
          <w:sz w:val="28"/>
          <w:szCs w:val="28"/>
          <w:lang w:val="en-US"/>
        </w:rPr>
        <w:t>public prosecutor</w:t>
      </w:r>
      <w:r w:rsidR="00907658">
        <w:rPr>
          <w:rFonts w:ascii="Times New Roman" w:eastAsia="Times New Roman" w:hAnsi="Times New Roman" w:cs="Times New Roman"/>
          <w:sz w:val="28"/>
          <w:szCs w:val="28"/>
          <w:lang w:val="en-US"/>
        </w:rPr>
        <w:t>,</w:t>
      </w:r>
      <w:r w:rsidR="0019550B">
        <w:rPr>
          <w:rFonts w:ascii="Times New Roman" w:eastAsia="Times New Roman" w:hAnsi="Times New Roman" w:cs="Times New Roman"/>
          <w:sz w:val="28"/>
          <w:szCs w:val="28"/>
          <w:lang w:val="en-US"/>
        </w:rPr>
        <w:t xml:space="preserve"> Miss </w:t>
      </w:r>
      <w:r w:rsidR="005759DF">
        <w:rPr>
          <w:rFonts w:ascii="Times New Roman" w:eastAsia="Times New Roman" w:hAnsi="Times New Roman" w:cs="Times New Roman"/>
          <w:sz w:val="28"/>
          <w:szCs w:val="28"/>
          <w:lang w:val="en-US"/>
        </w:rPr>
        <w:t>Ndika</w:t>
      </w:r>
      <w:r w:rsidR="00B76FA8">
        <w:rPr>
          <w:rFonts w:ascii="Times New Roman" w:eastAsia="Times New Roman" w:hAnsi="Times New Roman" w:cs="Times New Roman"/>
          <w:sz w:val="28"/>
          <w:szCs w:val="28"/>
          <w:lang w:val="en-US"/>
        </w:rPr>
        <w:t xml:space="preserve"> when the matter first appeared </w:t>
      </w:r>
      <w:r w:rsidR="002C33AE">
        <w:rPr>
          <w:rFonts w:ascii="Times New Roman" w:eastAsia="Times New Roman" w:hAnsi="Times New Roman" w:cs="Times New Roman"/>
          <w:sz w:val="28"/>
          <w:szCs w:val="28"/>
          <w:lang w:val="en-US"/>
        </w:rPr>
        <w:t xml:space="preserve">before the lower court with a view to deny </w:t>
      </w:r>
      <w:r w:rsidR="00687231">
        <w:rPr>
          <w:rFonts w:ascii="Times New Roman" w:eastAsia="Times New Roman" w:hAnsi="Times New Roman" w:cs="Times New Roman"/>
          <w:sz w:val="28"/>
          <w:szCs w:val="28"/>
          <w:lang w:val="en-US"/>
        </w:rPr>
        <w:t xml:space="preserve">pertinent </w:t>
      </w:r>
      <w:r w:rsidR="00A82286">
        <w:rPr>
          <w:rFonts w:ascii="Times New Roman" w:eastAsia="Times New Roman" w:hAnsi="Times New Roman" w:cs="Times New Roman"/>
          <w:sz w:val="28"/>
          <w:szCs w:val="28"/>
          <w:lang w:val="en-US"/>
        </w:rPr>
        <w:t>averments</w:t>
      </w:r>
      <w:r w:rsidR="00687231">
        <w:rPr>
          <w:rFonts w:ascii="Times New Roman" w:eastAsia="Times New Roman" w:hAnsi="Times New Roman" w:cs="Times New Roman"/>
          <w:sz w:val="28"/>
          <w:szCs w:val="28"/>
          <w:lang w:val="en-US"/>
        </w:rPr>
        <w:t xml:space="preserve"> made against </w:t>
      </w:r>
      <w:r w:rsidR="003E26C1">
        <w:rPr>
          <w:rFonts w:ascii="Times New Roman" w:eastAsia="Times New Roman" w:hAnsi="Times New Roman" w:cs="Times New Roman"/>
          <w:sz w:val="28"/>
          <w:szCs w:val="28"/>
          <w:lang w:val="en-US"/>
        </w:rPr>
        <w:t xml:space="preserve">the public prosecutor </w:t>
      </w:r>
      <w:r w:rsidR="00FC0EC4">
        <w:rPr>
          <w:rFonts w:ascii="Times New Roman" w:eastAsia="Times New Roman" w:hAnsi="Times New Roman" w:cs="Times New Roman"/>
          <w:sz w:val="28"/>
          <w:szCs w:val="28"/>
          <w:lang w:val="en-US"/>
        </w:rPr>
        <w:t>in the particulars of claim</w:t>
      </w:r>
      <w:r w:rsidR="002625F8">
        <w:rPr>
          <w:rFonts w:ascii="Times New Roman" w:eastAsia="Times New Roman" w:hAnsi="Times New Roman" w:cs="Times New Roman"/>
          <w:sz w:val="28"/>
          <w:szCs w:val="28"/>
          <w:lang w:val="en-US"/>
        </w:rPr>
        <w:t>.</w:t>
      </w:r>
      <w:r w:rsidR="00C717C2">
        <w:rPr>
          <w:rFonts w:ascii="Times New Roman" w:eastAsia="Times New Roman" w:hAnsi="Times New Roman" w:cs="Times New Roman"/>
          <w:sz w:val="28"/>
          <w:szCs w:val="28"/>
          <w:lang w:val="en-US"/>
        </w:rPr>
        <w:t xml:space="preserve"> The contentions were understood to be </w:t>
      </w:r>
      <w:r w:rsidR="00E950BE">
        <w:rPr>
          <w:rFonts w:ascii="Times New Roman" w:eastAsia="Times New Roman" w:hAnsi="Times New Roman" w:cs="Times New Roman"/>
          <w:sz w:val="28"/>
          <w:szCs w:val="28"/>
          <w:lang w:val="en-US"/>
        </w:rPr>
        <w:t xml:space="preserve">assailing </w:t>
      </w:r>
      <w:r w:rsidR="00C900A6">
        <w:rPr>
          <w:rFonts w:ascii="Times New Roman" w:eastAsia="Times New Roman" w:hAnsi="Times New Roman" w:cs="Times New Roman"/>
          <w:sz w:val="28"/>
          <w:szCs w:val="28"/>
          <w:lang w:val="en-US"/>
        </w:rPr>
        <w:t>p</w:t>
      </w:r>
      <w:r w:rsidR="00E950BE">
        <w:rPr>
          <w:rFonts w:ascii="Times New Roman" w:eastAsia="Times New Roman" w:hAnsi="Times New Roman" w:cs="Times New Roman"/>
          <w:sz w:val="28"/>
          <w:szCs w:val="28"/>
          <w:lang w:val="en-US"/>
        </w:rPr>
        <w:t xml:space="preserve">laintiff’s failure </w:t>
      </w:r>
      <w:r w:rsidR="0031582B">
        <w:rPr>
          <w:rFonts w:ascii="Times New Roman" w:eastAsia="Times New Roman" w:hAnsi="Times New Roman" w:cs="Times New Roman"/>
          <w:sz w:val="28"/>
          <w:szCs w:val="28"/>
          <w:lang w:val="en-US"/>
        </w:rPr>
        <w:t xml:space="preserve">to join the National Prosecuting Authority as an </w:t>
      </w:r>
      <w:r w:rsidR="0031582B">
        <w:rPr>
          <w:rFonts w:ascii="Times New Roman" w:eastAsia="Times New Roman" w:hAnsi="Times New Roman" w:cs="Times New Roman"/>
          <w:sz w:val="28"/>
          <w:szCs w:val="28"/>
          <w:lang w:val="en-US"/>
        </w:rPr>
        <w:lastRenderedPageBreak/>
        <w:t>institution</w:t>
      </w:r>
      <w:r w:rsidR="00C900A6">
        <w:rPr>
          <w:rFonts w:ascii="Times New Roman" w:eastAsia="Times New Roman" w:hAnsi="Times New Roman" w:cs="Times New Roman"/>
          <w:sz w:val="28"/>
          <w:szCs w:val="28"/>
          <w:lang w:val="en-US"/>
        </w:rPr>
        <w:t xml:space="preserve"> that is responsible for prosecu</w:t>
      </w:r>
      <w:r w:rsidR="00742F98">
        <w:rPr>
          <w:rFonts w:ascii="Times New Roman" w:eastAsia="Times New Roman" w:hAnsi="Times New Roman" w:cs="Times New Roman"/>
          <w:sz w:val="28"/>
          <w:szCs w:val="28"/>
          <w:lang w:val="en-US"/>
        </w:rPr>
        <w:t>torial</w:t>
      </w:r>
      <w:r w:rsidR="00C900A6">
        <w:rPr>
          <w:rFonts w:ascii="Times New Roman" w:eastAsia="Times New Roman" w:hAnsi="Times New Roman" w:cs="Times New Roman"/>
          <w:sz w:val="28"/>
          <w:szCs w:val="28"/>
          <w:lang w:val="en-US"/>
        </w:rPr>
        <w:t xml:space="preserve"> decision</w:t>
      </w:r>
      <w:r w:rsidR="00652DCE">
        <w:rPr>
          <w:rFonts w:ascii="Times New Roman" w:eastAsia="Times New Roman" w:hAnsi="Times New Roman" w:cs="Times New Roman"/>
          <w:sz w:val="28"/>
          <w:szCs w:val="28"/>
          <w:lang w:val="en-US"/>
        </w:rPr>
        <w:t>s</w:t>
      </w:r>
      <w:r w:rsidR="00383CCE">
        <w:rPr>
          <w:rFonts w:ascii="Times New Roman" w:eastAsia="Times New Roman" w:hAnsi="Times New Roman" w:cs="Times New Roman"/>
          <w:sz w:val="28"/>
          <w:szCs w:val="28"/>
          <w:lang w:val="en-US"/>
        </w:rPr>
        <w:t xml:space="preserve">. Anent to that, the plaintiff </w:t>
      </w:r>
      <w:r w:rsidR="00742F98">
        <w:rPr>
          <w:rFonts w:ascii="Times New Roman" w:eastAsia="Times New Roman" w:hAnsi="Times New Roman" w:cs="Times New Roman"/>
          <w:sz w:val="28"/>
          <w:szCs w:val="28"/>
          <w:lang w:val="en-US"/>
        </w:rPr>
        <w:t>averred in</w:t>
      </w:r>
      <w:r w:rsidR="005E3A26">
        <w:rPr>
          <w:rFonts w:ascii="Times New Roman" w:eastAsia="Times New Roman" w:hAnsi="Times New Roman" w:cs="Times New Roman"/>
          <w:sz w:val="28"/>
          <w:szCs w:val="28"/>
          <w:lang w:val="en-US"/>
        </w:rPr>
        <w:t xml:space="preserve"> his </w:t>
      </w:r>
      <w:r w:rsidR="00EF0DDD">
        <w:rPr>
          <w:rFonts w:ascii="Times New Roman" w:eastAsia="Times New Roman" w:hAnsi="Times New Roman" w:cs="Times New Roman"/>
          <w:sz w:val="28"/>
          <w:szCs w:val="28"/>
          <w:lang w:val="en-US"/>
        </w:rPr>
        <w:t xml:space="preserve">amended </w:t>
      </w:r>
      <w:r w:rsidR="005E3A26">
        <w:rPr>
          <w:rFonts w:ascii="Times New Roman" w:eastAsia="Times New Roman" w:hAnsi="Times New Roman" w:cs="Times New Roman"/>
          <w:sz w:val="28"/>
          <w:szCs w:val="28"/>
          <w:lang w:val="en-US"/>
        </w:rPr>
        <w:t>replication</w:t>
      </w:r>
      <w:r w:rsidR="00EF0DDD">
        <w:rPr>
          <w:rFonts w:ascii="Times New Roman" w:eastAsia="Times New Roman" w:hAnsi="Times New Roman" w:cs="Times New Roman"/>
          <w:sz w:val="28"/>
          <w:szCs w:val="28"/>
          <w:lang w:val="en-US"/>
        </w:rPr>
        <w:t xml:space="preserve"> as follows:</w:t>
      </w:r>
    </w:p>
    <w:p w14:paraId="77E09B8B" w14:textId="7F3D684A" w:rsidR="007C1294" w:rsidRDefault="00EF0DDD" w:rsidP="007431C6">
      <w:pPr>
        <w:spacing w:line="240" w:lineRule="auto"/>
        <w:ind w:left="2160" w:hanging="720"/>
        <w:jc w:val="both"/>
        <w:rPr>
          <w:rFonts w:ascii="Times New Roman" w:eastAsia="Times New Roman" w:hAnsi="Times New Roman" w:cs="Times New Roman"/>
          <w:i/>
          <w:iCs/>
          <w:lang w:val="en-US"/>
        </w:rPr>
      </w:pPr>
      <w:r>
        <w:rPr>
          <w:rFonts w:ascii="Times New Roman" w:eastAsia="Times New Roman" w:hAnsi="Times New Roman" w:cs="Times New Roman"/>
          <w:sz w:val="28"/>
          <w:szCs w:val="28"/>
          <w:lang w:val="en-US"/>
        </w:rPr>
        <w:t>“</w:t>
      </w:r>
      <w:r w:rsidR="00E82506">
        <w:rPr>
          <w:rFonts w:ascii="Times New Roman" w:eastAsia="Times New Roman" w:hAnsi="Times New Roman" w:cs="Times New Roman"/>
          <w:i/>
          <w:iCs/>
          <w:lang w:val="en-US"/>
        </w:rPr>
        <w:t>5.</w:t>
      </w:r>
      <w:r w:rsidR="00E82506">
        <w:rPr>
          <w:rFonts w:ascii="Times New Roman" w:eastAsia="Times New Roman" w:hAnsi="Times New Roman" w:cs="Times New Roman"/>
          <w:i/>
          <w:iCs/>
          <w:lang w:val="en-US"/>
        </w:rPr>
        <w:tab/>
        <w:t xml:space="preserve">. . . . .  The National Prosecuting Authority has no direct and </w:t>
      </w:r>
      <w:r w:rsidR="004F0C26">
        <w:rPr>
          <w:rFonts w:ascii="Times New Roman" w:eastAsia="Times New Roman" w:hAnsi="Times New Roman" w:cs="Times New Roman"/>
          <w:i/>
          <w:iCs/>
          <w:lang w:val="en-US"/>
        </w:rPr>
        <w:t xml:space="preserve">substantial interest </w:t>
      </w:r>
      <w:r w:rsidR="00652DCE">
        <w:rPr>
          <w:rFonts w:ascii="Times New Roman" w:eastAsia="Times New Roman" w:hAnsi="Times New Roman" w:cs="Times New Roman"/>
          <w:i/>
          <w:iCs/>
          <w:lang w:val="en-US"/>
        </w:rPr>
        <w:t>i</w:t>
      </w:r>
      <w:r w:rsidR="004F0C26">
        <w:rPr>
          <w:rFonts w:ascii="Times New Roman" w:eastAsia="Times New Roman" w:hAnsi="Times New Roman" w:cs="Times New Roman"/>
          <w:i/>
          <w:iCs/>
          <w:lang w:val="en-US"/>
        </w:rPr>
        <w:t xml:space="preserve">n the determination </w:t>
      </w:r>
      <w:r w:rsidR="009726B6">
        <w:rPr>
          <w:rFonts w:ascii="Times New Roman" w:eastAsia="Times New Roman" w:hAnsi="Times New Roman" w:cs="Times New Roman"/>
          <w:i/>
          <w:iCs/>
          <w:lang w:val="en-US"/>
        </w:rPr>
        <w:t xml:space="preserve">of this matter and could not be adversely </w:t>
      </w:r>
      <w:r w:rsidR="00E8466C">
        <w:rPr>
          <w:rFonts w:ascii="Times New Roman" w:eastAsia="Times New Roman" w:hAnsi="Times New Roman" w:cs="Times New Roman"/>
          <w:i/>
          <w:iCs/>
          <w:lang w:val="en-US"/>
        </w:rPr>
        <w:t xml:space="preserve">affected by the court order which </w:t>
      </w:r>
      <w:r w:rsidR="00652DCE">
        <w:rPr>
          <w:rFonts w:ascii="Times New Roman" w:eastAsia="Times New Roman" w:hAnsi="Times New Roman" w:cs="Times New Roman"/>
          <w:i/>
          <w:iCs/>
          <w:lang w:val="en-US"/>
        </w:rPr>
        <w:t>might</w:t>
      </w:r>
      <w:r w:rsidR="00E8466C">
        <w:rPr>
          <w:rFonts w:ascii="Times New Roman" w:eastAsia="Times New Roman" w:hAnsi="Times New Roman" w:cs="Times New Roman"/>
          <w:i/>
          <w:iCs/>
          <w:lang w:val="en-US"/>
        </w:rPr>
        <w:t xml:space="preserve"> be granted</w:t>
      </w:r>
      <w:r w:rsidR="00C027C5">
        <w:rPr>
          <w:rFonts w:ascii="Times New Roman" w:eastAsia="Times New Roman" w:hAnsi="Times New Roman" w:cs="Times New Roman"/>
          <w:i/>
          <w:iCs/>
          <w:lang w:val="en-US"/>
        </w:rPr>
        <w:t xml:space="preserve"> by the Honourable Court</w:t>
      </w:r>
      <w:r w:rsidR="00652DCE">
        <w:rPr>
          <w:rFonts w:ascii="Times New Roman" w:eastAsia="Times New Roman" w:hAnsi="Times New Roman" w:cs="Times New Roman"/>
          <w:i/>
          <w:iCs/>
          <w:lang w:val="en-US"/>
        </w:rPr>
        <w:t>,</w:t>
      </w:r>
      <w:r w:rsidR="004641CE">
        <w:rPr>
          <w:rFonts w:ascii="Times New Roman" w:eastAsia="Times New Roman" w:hAnsi="Times New Roman" w:cs="Times New Roman"/>
          <w:i/>
          <w:iCs/>
          <w:lang w:val="en-US"/>
        </w:rPr>
        <w:t xml:space="preserve"> </w:t>
      </w:r>
      <w:r w:rsidR="00652DCE">
        <w:rPr>
          <w:rFonts w:ascii="Times New Roman" w:eastAsia="Times New Roman" w:hAnsi="Times New Roman" w:cs="Times New Roman"/>
          <w:i/>
          <w:iCs/>
          <w:lang w:val="en-US"/>
        </w:rPr>
        <w:t>t</w:t>
      </w:r>
      <w:r w:rsidR="004641CE">
        <w:rPr>
          <w:rFonts w:ascii="Times New Roman" w:eastAsia="Times New Roman" w:hAnsi="Times New Roman" w:cs="Times New Roman"/>
          <w:i/>
          <w:iCs/>
          <w:lang w:val="en-US"/>
        </w:rPr>
        <w:t>herefore, it is denied</w:t>
      </w:r>
      <w:r w:rsidR="00742F98">
        <w:rPr>
          <w:rFonts w:ascii="Times New Roman" w:eastAsia="Times New Roman" w:hAnsi="Times New Roman" w:cs="Times New Roman"/>
          <w:i/>
          <w:iCs/>
          <w:lang w:val="en-US"/>
        </w:rPr>
        <w:t xml:space="preserve"> that</w:t>
      </w:r>
      <w:r w:rsidR="004641CE">
        <w:rPr>
          <w:rFonts w:ascii="Times New Roman" w:eastAsia="Times New Roman" w:hAnsi="Times New Roman" w:cs="Times New Roman"/>
          <w:i/>
          <w:iCs/>
          <w:lang w:val="en-US"/>
        </w:rPr>
        <w:t xml:space="preserve"> th</w:t>
      </w:r>
      <w:r w:rsidR="006F7180">
        <w:rPr>
          <w:rFonts w:ascii="Times New Roman" w:eastAsia="Times New Roman" w:hAnsi="Times New Roman" w:cs="Times New Roman"/>
          <w:i/>
          <w:iCs/>
          <w:lang w:val="en-US"/>
        </w:rPr>
        <w:t>ere is non-joinder</w:t>
      </w:r>
      <w:r w:rsidR="00FD032C">
        <w:rPr>
          <w:rFonts w:ascii="Times New Roman" w:eastAsia="Times New Roman" w:hAnsi="Times New Roman" w:cs="Times New Roman"/>
          <w:i/>
          <w:iCs/>
          <w:lang w:val="en-US"/>
        </w:rPr>
        <w:t xml:space="preserve"> of the National Director of Public Prosecutions in this matter.”</w:t>
      </w:r>
    </w:p>
    <w:p w14:paraId="71D6EE38" w14:textId="77777777" w:rsidR="005B14B4" w:rsidRDefault="005B14B4" w:rsidP="007431C6">
      <w:pPr>
        <w:spacing w:line="240" w:lineRule="auto"/>
        <w:ind w:left="2160" w:hanging="720"/>
        <w:jc w:val="both"/>
        <w:rPr>
          <w:rFonts w:ascii="Times New Roman" w:eastAsia="Times New Roman" w:hAnsi="Times New Roman" w:cs="Times New Roman"/>
          <w:i/>
          <w:iCs/>
          <w:lang w:val="en-US"/>
        </w:rPr>
      </w:pPr>
    </w:p>
    <w:p w14:paraId="2B6CE174" w14:textId="47FF2744" w:rsidR="005B14B4" w:rsidRDefault="007C1294" w:rsidP="005B14B4">
      <w:pPr>
        <w:spacing w:line="480" w:lineRule="auto"/>
        <w:ind w:left="72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w:t>
      </w:r>
      <w:r>
        <w:rPr>
          <w:rFonts w:ascii="Times New Roman" w:eastAsia="Times New Roman" w:hAnsi="Times New Roman" w:cs="Times New Roman"/>
          <w:sz w:val="28"/>
          <w:szCs w:val="28"/>
          <w:lang w:val="en-US"/>
        </w:rPr>
        <w:tab/>
        <w:t>On 14 December 2021 this court granted an Order separating the issues</w:t>
      </w:r>
      <w:r w:rsidR="001E4BBB">
        <w:rPr>
          <w:rFonts w:ascii="Times New Roman" w:eastAsia="Times New Roman" w:hAnsi="Times New Roman" w:cs="Times New Roman"/>
          <w:sz w:val="28"/>
          <w:szCs w:val="28"/>
          <w:lang w:val="en-US"/>
        </w:rPr>
        <w:t xml:space="preserve"> of special pleas of misjoinder of the second defendant</w:t>
      </w:r>
      <w:r w:rsidR="00CF5577">
        <w:rPr>
          <w:rFonts w:ascii="Times New Roman" w:eastAsia="Times New Roman" w:hAnsi="Times New Roman" w:cs="Times New Roman"/>
          <w:sz w:val="28"/>
          <w:szCs w:val="28"/>
          <w:lang w:val="en-US"/>
        </w:rPr>
        <w:t>,</w:t>
      </w:r>
      <w:r w:rsidR="00A90BE2">
        <w:rPr>
          <w:rFonts w:ascii="Times New Roman" w:eastAsia="Times New Roman" w:hAnsi="Times New Roman" w:cs="Times New Roman"/>
          <w:sz w:val="28"/>
          <w:szCs w:val="28"/>
          <w:lang w:val="en-US"/>
        </w:rPr>
        <w:t xml:space="preserve"> </w:t>
      </w:r>
      <w:r w:rsidR="00CF5577">
        <w:rPr>
          <w:rFonts w:ascii="Times New Roman" w:eastAsia="Times New Roman" w:hAnsi="Times New Roman" w:cs="Times New Roman"/>
          <w:sz w:val="28"/>
          <w:szCs w:val="28"/>
          <w:lang w:val="en-US"/>
        </w:rPr>
        <w:t>n</w:t>
      </w:r>
      <w:r w:rsidR="00A90BE2">
        <w:rPr>
          <w:rFonts w:ascii="Times New Roman" w:eastAsia="Times New Roman" w:hAnsi="Times New Roman" w:cs="Times New Roman"/>
          <w:sz w:val="28"/>
          <w:szCs w:val="28"/>
          <w:lang w:val="en-US"/>
        </w:rPr>
        <w:t xml:space="preserve">on-joinder of the </w:t>
      </w:r>
      <w:r w:rsidR="00102539">
        <w:rPr>
          <w:rFonts w:ascii="Times New Roman" w:eastAsia="Times New Roman" w:hAnsi="Times New Roman" w:cs="Times New Roman"/>
          <w:sz w:val="28"/>
          <w:szCs w:val="28"/>
          <w:lang w:val="en-US"/>
        </w:rPr>
        <w:t xml:space="preserve">National Director of Public Prosecutions and non-joinder of the Magistrate </w:t>
      </w:r>
      <w:r w:rsidR="00504AA9">
        <w:rPr>
          <w:rFonts w:ascii="Times New Roman" w:eastAsia="Times New Roman" w:hAnsi="Times New Roman" w:cs="Times New Roman"/>
          <w:sz w:val="28"/>
          <w:szCs w:val="28"/>
          <w:lang w:val="en-US"/>
        </w:rPr>
        <w:t>of Libode Magistrate’s Court from the issue of liability</w:t>
      </w:r>
      <w:r w:rsidR="0025040C">
        <w:rPr>
          <w:rFonts w:ascii="Times New Roman" w:eastAsia="Times New Roman" w:hAnsi="Times New Roman" w:cs="Times New Roman"/>
          <w:sz w:val="28"/>
          <w:szCs w:val="28"/>
          <w:lang w:val="en-US"/>
        </w:rPr>
        <w:t xml:space="preserve"> and </w:t>
      </w:r>
      <w:r w:rsidR="0025040C">
        <w:rPr>
          <w:rFonts w:ascii="Times New Roman" w:eastAsia="Times New Roman" w:hAnsi="Times New Roman" w:cs="Times New Roman"/>
          <w:i/>
          <w:iCs/>
          <w:sz w:val="28"/>
          <w:szCs w:val="28"/>
          <w:lang w:val="en-US"/>
        </w:rPr>
        <w:t>quantum</w:t>
      </w:r>
      <w:r w:rsidR="00DC48E6">
        <w:rPr>
          <w:rFonts w:ascii="Times New Roman" w:eastAsia="Times New Roman" w:hAnsi="Times New Roman" w:cs="Times New Roman"/>
          <w:sz w:val="28"/>
          <w:szCs w:val="28"/>
          <w:lang w:val="en-US"/>
        </w:rPr>
        <w:t>.</w:t>
      </w:r>
      <w:r w:rsidR="00675098">
        <w:rPr>
          <w:rFonts w:ascii="Times New Roman" w:eastAsia="Times New Roman" w:hAnsi="Times New Roman" w:cs="Times New Roman"/>
          <w:sz w:val="28"/>
          <w:szCs w:val="28"/>
          <w:lang w:val="en-US"/>
        </w:rPr>
        <w:t xml:space="preserve"> On 11 September 2023</w:t>
      </w:r>
      <w:r w:rsidR="002A6033">
        <w:rPr>
          <w:rFonts w:ascii="Times New Roman" w:eastAsia="Times New Roman" w:hAnsi="Times New Roman" w:cs="Times New Roman"/>
          <w:sz w:val="28"/>
          <w:szCs w:val="28"/>
          <w:lang w:val="en-US"/>
        </w:rPr>
        <w:t xml:space="preserve"> this court postponed the trial </w:t>
      </w:r>
      <w:r w:rsidR="00CF5577">
        <w:rPr>
          <w:rFonts w:ascii="Times New Roman" w:eastAsia="Times New Roman" w:hAnsi="Times New Roman" w:cs="Times New Roman"/>
          <w:sz w:val="28"/>
          <w:szCs w:val="28"/>
          <w:lang w:val="en-US"/>
        </w:rPr>
        <w:t>for determination of</w:t>
      </w:r>
      <w:r w:rsidR="00FF12FF">
        <w:rPr>
          <w:rFonts w:ascii="Times New Roman" w:eastAsia="Times New Roman" w:hAnsi="Times New Roman" w:cs="Times New Roman"/>
          <w:sz w:val="28"/>
          <w:szCs w:val="28"/>
          <w:lang w:val="en-US"/>
        </w:rPr>
        <w:t xml:space="preserve"> </w:t>
      </w:r>
      <w:r w:rsidR="00A06E4C">
        <w:rPr>
          <w:rFonts w:ascii="Times New Roman" w:eastAsia="Times New Roman" w:hAnsi="Times New Roman" w:cs="Times New Roman"/>
          <w:sz w:val="28"/>
          <w:szCs w:val="28"/>
          <w:lang w:val="en-US"/>
        </w:rPr>
        <w:t>the defendant’s special pleas to 11-15 March 2024.</w:t>
      </w:r>
    </w:p>
    <w:p w14:paraId="22922463" w14:textId="77777777" w:rsidR="005B14B4" w:rsidRDefault="005B14B4" w:rsidP="005B14B4">
      <w:pPr>
        <w:spacing w:line="240" w:lineRule="auto"/>
        <w:ind w:left="720" w:hanging="720"/>
        <w:jc w:val="both"/>
        <w:rPr>
          <w:rFonts w:ascii="Times New Roman" w:eastAsia="Times New Roman" w:hAnsi="Times New Roman" w:cs="Times New Roman"/>
          <w:sz w:val="28"/>
          <w:szCs w:val="28"/>
          <w:lang w:val="en-US"/>
        </w:rPr>
      </w:pPr>
    </w:p>
    <w:p w14:paraId="58FFBAB2" w14:textId="4B836A24" w:rsidR="001A26AD" w:rsidRDefault="00A06E4C" w:rsidP="001A6E5C">
      <w:pPr>
        <w:spacing w:line="480" w:lineRule="auto"/>
        <w:ind w:left="72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w:t>
      </w:r>
      <w:r>
        <w:rPr>
          <w:rFonts w:ascii="Times New Roman" w:eastAsia="Times New Roman" w:hAnsi="Times New Roman" w:cs="Times New Roman"/>
          <w:sz w:val="28"/>
          <w:szCs w:val="28"/>
          <w:lang w:val="en-US"/>
        </w:rPr>
        <w:tab/>
      </w:r>
      <w:r w:rsidR="00F924B0">
        <w:rPr>
          <w:rFonts w:ascii="Times New Roman" w:eastAsia="Times New Roman" w:hAnsi="Times New Roman" w:cs="Times New Roman"/>
          <w:sz w:val="28"/>
          <w:szCs w:val="28"/>
          <w:lang w:val="en-US"/>
        </w:rPr>
        <w:t xml:space="preserve">On 11 March 2024 </w:t>
      </w:r>
      <w:r w:rsidR="00FF12FF">
        <w:rPr>
          <w:rFonts w:ascii="Times New Roman" w:eastAsia="Times New Roman" w:hAnsi="Times New Roman" w:cs="Times New Roman"/>
          <w:sz w:val="28"/>
          <w:szCs w:val="28"/>
          <w:lang w:val="en-US"/>
        </w:rPr>
        <w:t xml:space="preserve">the matter </w:t>
      </w:r>
      <w:r w:rsidR="00F924B0">
        <w:rPr>
          <w:rFonts w:ascii="Times New Roman" w:eastAsia="Times New Roman" w:hAnsi="Times New Roman" w:cs="Times New Roman"/>
          <w:sz w:val="28"/>
          <w:szCs w:val="28"/>
          <w:lang w:val="en-US"/>
        </w:rPr>
        <w:t xml:space="preserve">came before this court. The parties sought by consent </w:t>
      </w:r>
      <w:r w:rsidR="007348AA">
        <w:rPr>
          <w:rFonts w:ascii="Times New Roman" w:eastAsia="Times New Roman" w:hAnsi="Times New Roman" w:cs="Times New Roman"/>
          <w:sz w:val="28"/>
          <w:szCs w:val="28"/>
          <w:lang w:val="en-US"/>
        </w:rPr>
        <w:t>an Order separating second defendant’s special plea of non-joinder</w:t>
      </w:r>
      <w:r w:rsidR="00B37652">
        <w:rPr>
          <w:rFonts w:ascii="Times New Roman" w:eastAsia="Times New Roman" w:hAnsi="Times New Roman" w:cs="Times New Roman"/>
          <w:sz w:val="28"/>
          <w:szCs w:val="28"/>
          <w:lang w:val="en-US"/>
        </w:rPr>
        <w:t xml:space="preserve"> of the National Director of Public Prosecutions from </w:t>
      </w:r>
      <w:r w:rsidR="00101645">
        <w:rPr>
          <w:rFonts w:ascii="Times New Roman" w:eastAsia="Times New Roman" w:hAnsi="Times New Roman" w:cs="Times New Roman"/>
          <w:sz w:val="28"/>
          <w:szCs w:val="28"/>
          <w:lang w:val="en-US"/>
        </w:rPr>
        <w:t xml:space="preserve">the special plea of misjoinder of </w:t>
      </w:r>
      <w:r w:rsidR="00B37652">
        <w:rPr>
          <w:rFonts w:ascii="Times New Roman" w:eastAsia="Times New Roman" w:hAnsi="Times New Roman" w:cs="Times New Roman"/>
          <w:sz w:val="28"/>
          <w:szCs w:val="28"/>
          <w:lang w:val="en-US"/>
        </w:rPr>
        <w:t xml:space="preserve">the second defendant </w:t>
      </w:r>
      <w:r w:rsidR="0081493F">
        <w:rPr>
          <w:rFonts w:ascii="Times New Roman" w:eastAsia="Times New Roman" w:hAnsi="Times New Roman" w:cs="Times New Roman"/>
          <w:sz w:val="28"/>
          <w:szCs w:val="28"/>
          <w:lang w:val="en-US"/>
        </w:rPr>
        <w:t>and non-joinder</w:t>
      </w:r>
      <w:r w:rsidR="00937AF9">
        <w:rPr>
          <w:rFonts w:ascii="Times New Roman" w:eastAsia="Times New Roman" w:hAnsi="Times New Roman" w:cs="Times New Roman"/>
          <w:sz w:val="28"/>
          <w:szCs w:val="28"/>
          <w:lang w:val="en-US"/>
        </w:rPr>
        <w:t xml:space="preserve"> of the Magistrate, Libode </w:t>
      </w:r>
      <w:r w:rsidR="00CE2DC1">
        <w:rPr>
          <w:rFonts w:ascii="Times New Roman" w:eastAsia="Times New Roman" w:hAnsi="Times New Roman" w:cs="Times New Roman"/>
          <w:sz w:val="28"/>
          <w:szCs w:val="28"/>
          <w:lang w:val="en-US"/>
        </w:rPr>
        <w:t>with the late</w:t>
      </w:r>
      <w:r w:rsidR="00A90C7A">
        <w:rPr>
          <w:rFonts w:ascii="Times New Roman" w:eastAsia="Times New Roman" w:hAnsi="Times New Roman" w:cs="Times New Roman"/>
          <w:sz w:val="28"/>
          <w:szCs w:val="28"/>
          <w:lang w:val="en-US"/>
        </w:rPr>
        <w:t>r</w:t>
      </w:r>
      <w:r w:rsidR="00CE2DC1">
        <w:rPr>
          <w:rFonts w:ascii="Times New Roman" w:eastAsia="Times New Roman" w:hAnsi="Times New Roman" w:cs="Times New Roman"/>
          <w:sz w:val="28"/>
          <w:szCs w:val="28"/>
          <w:lang w:val="en-US"/>
        </w:rPr>
        <w:t xml:space="preserve"> special pleas postponed </w:t>
      </w:r>
      <w:r w:rsidR="00CE2DC1">
        <w:rPr>
          <w:rFonts w:ascii="Times New Roman" w:eastAsia="Times New Roman" w:hAnsi="Times New Roman" w:cs="Times New Roman"/>
          <w:i/>
          <w:iCs/>
          <w:sz w:val="28"/>
          <w:szCs w:val="28"/>
          <w:lang w:val="en-US"/>
        </w:rPr>
        <w:t>sine die</w:t>
      </w:r>
      <w:r w:rsidR="00A90C7A">
        <w:rPr>
          <w:rFonts w:ascii="Times New Roman" w:eastAsia="Times New Roman" w:hAnsi="Times New Roman" w:cs="Times New Roman"/>
          <w:i/>
          <w:iCs/>
          <w:sz w:val="28"/>
          <w:szCs w:val="28"/>
          <w:lang w:val="en-US"/>
        </w:rPr>
        <w:t>,</w:t>
      </w:r>
      <w:r w:rsidR="00795C15">
        <w:rPr>
          <w:rFonts w:ascii="Times New Roman" w:eastAsia="Times New Roman" w:hAnsi="Times New Roman" w:cs="Times New Roman"/>
          <w:i/>
          <w:iCs/>
          <w:sz w:val="28"/>
          <w:szCs w:val="28"/>
          <w:lang w:val="en-US"/>
        </w:rPr>
        <w:t xml:space="preserve"> </w:t>
      </w:r>
      <w:r w:rsidR="00795C15">
        <w:rPr>
          <w:rFonts w:ascii="Times New Roman" w:eastAsia="Times New Roman" w:hAnsi="Times New Roman" w:cs="Times New Roman"/>
          <w:sz w:val="28"/>
          <w:szCs w:val="28"/>
          <w:lang w:val="en-US"/>
        </w:rPr>
        <w:t xml:space="preserve">to be adjudicated together </w:t>
      </w:r>
      <w:r w:rsidR="002B24A4">
        <w:rPr>
          <w:rFonts w:ascii="Times New Roman" w:eastAsia="Times New Roman" w:hAnsi="Times New Roman" w:cs="Times New Roman"/>
          <w:sz w:val="28"/>
          <w:szCs w:val="28"/>
          <w:lang w:val="en-US"/>
        </w:rPr>
        <w:t xml:space="preserve">with the merits of the plaintiff’s case. </w:t>
      </w:r>
      <w:r w:rsidR="00A53CDB">
        <w:rPr>
          <w:rFonts w:ascii="Times New Roman" w:eastAsia="Times New Roman" w:hAnsi="Times New Roman" w:cs="Times New Roman"/>
          <w:sz w:val="28"/>
          <w:szCs w:val="28"/>
          <w:lang w:val="en-US"/>
        </w:rPr>
        <w:t xml:space="preserve">This </w:t>
      </w:r>
      <w:r w:rsidR="00A90C7A">
        <w:rPr>
          <w:rFonts w:ascii="Times New Roman" w:eastAsia="Times New Roman" w:hAnsi="Times New Roman" w:cs="Times New Roman"/>
          <w:sz w:val="28"/>
          <w:szCs w:val="28"/>
          <w:lang w:val="en-US"/>
        </w:rPr>
        <w:t xml:space="preserve">Order </w:t>
      </w:r>
      <w:r w:rsidR="00A53CDB">
        <w:rPr>
          <w:rFonts w:ascii="Times New Roman" w:eastAsia="Times New Roman" w:hAnsi="Times New Roman" w:cs="Times New Roman"/>
          <w:sz w:val="28"/>
          <w:szCs w:val="28"/>
          <w:lang w:val="en-US"/>
        </w:rPr>
        <w:t xml:space="preserve">was granted. </w:t>
      </w:r>
      <w:r w:rsidR="002B24A4">
        <w:rPr>
          <w:rFonts w:ascii="Times New Roman" w:eastAsia="Times New Roman" w:hAnsi="Times New Roman" w:cs="Times New Roman"/>
          <w:sz w:val="28"/>
          <w:szCs w:val="28"/>
          <w:lang w:val="en-US"/>
        </w:rPr>
        <w:t>The trial proceeded</w:t>
      </w:r>
      <w:r w:rsidR="00A53CDB">
        <w:rPr>
          <w:rFonts w:ascii="Times New Roman" w:eastAsia="Times New Roman" w:hAnsi="Times New Roman" w:cs="Times New Roman"/>
          <w:sz w:val="28"/>
          <w:szCs w:val="28"/>
          <w:lang w:val="en-US"/>
        </w:rPr>
        <w:t xml:space="preserve"> on the second defendant’s </w:t>
      </w:r>
      <w:r w:rsidR="009A46CA">
        <w:rPr>
          <w:rFonts w:ascii="Times New Roman" w:eastAsia="Times New Roman" w:hAnsi="Times New Roman" w:cs="Times New Roman"/>
          <w:sz w:val="28"/>
          <w:szCs w:val="28"/>
          <w:lang w:val="en-US"/>
        </w:rPr>
        <w:t>special plea of non-joinder o</w:t>
      </w:r>
      <w:r w:rsidR="00CE45E5">
        <w:rPr>
          <w:rFonts w:ascii="Times New Roman" w:eastAsia="Times New Roman" w:hAnsi="Times New Roman" w:cs="Times New Roman"/>
          <w:sz w:val="28"/>
          <w:szCs w:val="28"/>
          <w:lang w:val="en-US"/>
        </w:rPr>
        <w:t>f</w:t>
      </w:r>
      <w:r w:rsidR="009A46CA">
        <w:rPr>
          <w:rFonts w:ascii="Times New Roman" w:eastAsia="Times New Roman" w:hAnsi="Times New Roman" w:cs="Times New Roman"/>
          <w:sz w:val="28"/>
          <w:szCs w:val="28"/>
          <w:lang w:val="en-US"/>
        </w:rPr>
        <w:t xml:space="preserve"> the National Director of Public Prosecutions</w:t>
      </w:r>
      <w:r w:rsidR="001A26AD">
        <w:rPr>
          <w:rFonts w:ascii="Times New Roman" w:eastAsia="Times New Roman" w:hAnsi="Times New Roman" w:cs="Times New Roman"/>
          <w:sz w:val="28"/>
          <w:szCs w:val="28"/>
          <w:lang w:val="en-US"/>
        </w:rPr>
        <w:t>.</w:t>
      </w:r>
    </w:p>
    <w:p w14:paraId="0B8BB502" w14:textId="77777777" w:rsidR="005B14B4" w:rsidRDefault="005B14B4" w:rsidP="001A6E5C">
      <w:pPr>
        <w:spacing w:line="480" w:lineRule="auto"/>
        <w:ind w:left="720" w:hanging="720"/>
        <w:jc w:val="both"/>
        <w:rPr>
          <w:rFonts w:ascii="Times New Roman" w:eastAsia="Times New Roman" w:hAnsi="Times New Roman" w:cs="Times New Roman"/>
          <w:sz w:val="28"/>
          <w:szCs w:val="28"/>
          <w:lang w:val="en-US"/>
        </w:rPr>
      </w:pPr>
    </w:p>
    <w:p w14:paraId="22189353" w14:textId="7ABF0A4F" w:rsidR="00871029" w:rsidRDefault="001A26AD" w:rsidP="001A6E5C">
      <w:pPr>
        <w:spacing w:line="480" w:lineRule="auto"/>
        <w:ind w:left="72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[6]</w:t>
      </w:r>
      <w:r>
        <w:rPr>
          <w:rFonts w:ascii="Times New Roman" w:eastAsia="Times New Roman" w:hAnsi="Times New Roman" w:cs="Times New Roman"/>
          <w:sz w:val="28"/>
          <w:szCs w:val="28"/>
          <w:lang w:val="en-US"/>
        </w:rPr>
        <w:tab/>
      </w:r>
      <w:r w:rsidR="001B275C">
        <w:rPr>
          <w:rFonts w:ascii="Times New Roman" w:eastAsia="Times New Roman" w:hAnsi="Times New Roman" w:cs="Times New Roman"/>
          <w:sz w:val="28"/>
          <w:szCs w:val="28"/>
          <w:lang w:val="en-US"/>
        </w:rPr>
        <w:t xml:space="preserve">The court is called upon to decide </w:t>
      </w:r>
      <w:r w:rsidR="004934F2">
        <w:rPr>
          <w:rFonts w:ascii="Times New Roman" w:eastAsia="Times New Roman" w:hAnsi="Times New Roman" w:cs="Times New Roman"/>
          <w:sz w:val="28"/>
          <w:szCs w:val="28"/>
          <w:lang w:val="en-US"/>
        </w:rPr>
        <w:t>whether or not there is non-joinder of National Director of Public Prosecutions</w:t>
      </w:r>
      <w:r w:rsidR="00AA0745">
        <w:rPr>
          <w:rFonts w:ascii="Times New Roman" w:eastAsia="Times New Roman" w:hAnsi="Times New Roman" w:cs="Times New Roman"/>
          <w:sz w:val="28"/>
          <w:szCs w:val="28"/>
          <w:lang w:val="en-US"/>
        </w:rPr>
        <w:t xml:space="preserve"> as a party </w:t>
      </w:r>
      <w:r w:rsidR="00EB6BF9">
        <w:rPr>
          <w:rFonts w:ascii="Times New Roman" w:eastAsia="Times New Roman" w:hAnsi="Times New Roman" w:cs="Times New Roman"/>
          <w:sz w:val="28"/>
          <w:szCs w:val="28"/>
          <w:lang w:val="en-US"/>
        </w:rPr>
        <w:t>i</w:t>
      </w:r>
      <w:r w:rsidR="00AA0745">
        <w:rPr>
          <w:rFonts w:ascii="Times New Roman" w:eastAsia="Times New Roman" w:hAnsi="Times New Roman" w:cs="Times New Roman"/>
          <w:sz w:val="28"/>
          <w:szCs w:val="28"/>
          <w:lang w:val="en-US"/>
        </w:rPr>
        <w:t>n these proceedings</w:t>
      </w:r>
      <w:r w:rsidR="00680AFD">
        <w:rPr>
          <w:rFonts w:ascii="Times New Roman" w:eastAsia="Times New Roman" w:hAnsi="Times New Roman" w:cs="Times New Roman"/>
          <w:sz w:val="28"/>
          <w:szCs w:val="28"/>
          <w:lang w:val="en-US"/>
        </w:rPr>
        <w:t>. In addition to the pleadings which crystali</w:t>
      </w:r>
      <w:r w:rsidR="003B53A2">
        <w:rPr>
          <w:rFonts w:ascii="Times New Roman" w:eastAsia="Times New Roman" w:hAnsi="Times New Roman" w:cs="Times New Roman"/>
          <w:sz w:val="28"/>
          <w:szCs w:val="28"/>
          <w:lang w:val="en-US"/>
        </w:rPr>
        <w:t>z</w:t>
      </w:r>
      <w:r w:rsidR="00680AFD">
        <w:rPr>
          <w:rFonts w:ascii="Times New Roman" w:eastAsia="Times New Roman" w:hAnsi="Times New Roman" w:cs="Times New Roman"/>
          <w:sz w:val="28"/>
          <w:szCs w:val="28"/>
          <w:lang w:val="en-US"/>
        </w:rPr>
        <w:t>es</w:t>
      </w:r>
      <w:r w:rsidR="003B53A2">
        <w:rPr>
          <w:rFonts w:ascii="Times New Roman" w:eastAsia="Times New Roman" w:hAnsi="Times New Roman" w:cs="Times New Roman"/>
          <w:sz w:val="28"/>
          <w:szCs w:val="28"/>
          <w:lang w:val="en-US"/>
        </w:rPr>
        <w:t xml:space="preserve"> the issue of non-joinder</w:t>
      </w:r>
      <w:r w:rsidR="00907537">
        <w:rPr>
          <w:rFonts w:ascii="Times New Roman" w:eastAsia="Times New Roman" w:hAnsi="Times New Roman" w:cs="Times New Roman"/>
          <w:sz w:val="28"/>
          <w:szCs w:val="28"/>
          <w:lang w:val="en-US"/>
        </w:rPr>
        <w:t xml:space="preserve"> of the National Director of Public Prosecutions, the second </w:t>
      </w:r>
      <w:r w:rsidR="00EB6BF9">
        <w:rPr>
          <w:rFonts w:ascii="Times New Roman" w:eastAsia="Times New Roman" w:hAnsi="Times New Roman" w:cs="Times New Roman"/>
          <w:sz w:val="28"/>
          <w:szCs w:val="28"/>
          <w:lang w:val="en-US"/>
        </w:rPr>
        <w:t>defendant</w:t>
      </w:r>
      <w:r w:rsidR="00907537">
        <w:rPr>
          <w:rFonts w:ascii="Times New Roman" w:eastAsia="Times New Roman" w:hAnsi="Times New Roman" w:cs="Times New Roman"/>
          <w:sz w:val="28"/>
          <w:szCs w:val="28"/>
          <w:lang w:val="en-US"/>
        </w:rPr>
        <w:t xml:space="preserve"> called </w:t>
      </w:r>
      <w:r w:rsidR="00B97D37">
        <w:rPr>
          <w:rFonts w:ascii="Times New Roman" w:eastAsia="Times New Roman" w:hAnsi="Times New Roman" w:cs="Times New Roman"/>
          <w:sz w:val="28"/>
          <w:szCs w:val="28"/>
          <w:lang w:val="en-US"/>
        </w:rPr>
        <w:t xml:space="preserve">the evidence of the public prosecutor Ms </w:t>
      </w:r>
      <w:r w:rsidR="00871029">
        <w:rPr>
          <w:rFonts w:ascii="Times New Roman" w:eastAsia="Times New Roman" w:hAnsi="Times New Roman" w:cs="Times New Roman"/>
          <w:sz w:val="28"/>
          <w:szCs w:val="28"/>
          <w:lang w:val="en-US"/>
        </w:rPr>
        <w:t>S</w:t>
      </w:r>
      <w:r w:rsidR="00B97D37">
        <w:rPr>
          <w:rFonts w:ascii="Times New Roman" w:eastAsia="Times New Roman" w:hAnsi="Times New Roman" w:cs="Times New Roman"/>
          <w:sz w:val="28"/>
          <w:szCs w:val="28"/>
          <w:lang w:val="en-US"/>
        </w:rPr>
        <w:t xml:space="preserve">ikhona </w:t>
      </w:r>
      <w:r w:rsidR="005759DF">
        <w:rPr>
          <w:rFonts w:ascii="Times New Roman" w:eastAsia="Times New Roman" w:hAnsi="Times New Roman" w:cs="Times New Roman"/>
          <w:sz w:val="28"/>
          <w:szCs w:val="28"/>
          <w:lang w:val="en-US"/>
        </w:rPr>
        <w:t>Ndika</w:t>
      </w:r>
      <w:r w:rsidR="007D5E19">
        <w:rPr>
          <w:rFonts w:ascii="Times New Roman" w:eastAsia="Times New Roman" w:hAnsi="Times New Roman" w:cs="Times New Roman"/>
          <w:sz w:val="28"/>
          <w:szCs w:val="28"/>
          <w:lang w:val="en-US"/>
        </w:rPr>
        <w:t>, a prosecutor who attended to the plaintiff’s matter before the Magistrate</w:t>
      </w:r>
      <w:r w:rsidR="00A922B2">
        <w:rPr>
          <w:rFonts w:ascii="Times New Roman" w:eastAsia="Times New Roman" w:hAnsi="Times New Roman" w:cs="Times New Roman"/>
          <w:sz w:val="28"/>
          <w:szCs w:val="28"/>
          <w:lang w:val="en-US"/>
        </w:rPr>
        <w:t xml:space="preserve">s’ Court in Libode. In evidence, Ms </w:t>
      </w:r>
      <w:r w:rsidR="005759DF">
        <w:rPr>
          <w:rFonts w:ascii="Times New Roman" w:eastAsia="Times New Roman" w:hAnsi="Times New Roman" w:cs="Times New Roman"/>
          <w:sz w:val="28"/>
          <w:szCs w:val="28"/>
          <w:lang w:val="en-US"/>
        </w:rPr>
        <w:t>Ndika</w:t>
      </w:r>
      <w:r w:rsidR="00A922B2">
        <w:rPr>
          <w:rFonts w:ascii="Times New Roman" w:eastAsia="Times New Roman" w:hAnsi="Times New Roman" w:cs="Times New Roman"/>
          <w:sz w:val="28"/>
          <w:szCs w:val="28"/>
          <w:lang w:val="en-US"/>
        </w:rPr>
        <w:t xml:space="preserve"> testified that at all material times</w:t>
      </w:r>
      <w:r w:rsidR="00673C65">
        <w:rPr>
          <w:rFonts w:ascii="Times New Roman" w:eastAsia="Times New Roman" w:hAnsi="Times New Roman" w:cs="Times New Roman"/>
          <w:sz w:val="28"/>
          <w:szCs w:val="28"/>
          <w:lang w:val="en-US"/>
        </w:rPr>
        <w:t xml:space="preserve"> thereto she was employed</w:t>
      </w:r>
      <w:r w:rsidR="00D105B8">
        <w:rPr>
          <w:rFonts w:ascii="Times New Roman" w:eastAsia="Times New Roman" w:hAnsi="Times New Roman" w:cs="Times New Roman"/>
          <w:sz w:val="28"/>
          <w:szCs w:val="28"/>
          <w:lang w:val="en-US"/>
        </w:rPr>
        <w:t xml:space="preserve"> by the National Prosecuting Authority. In support of that she introduced </w:t>
      </w:r>
      <w:r w:rsidR="00E41EBD">
        <w:rPr>
          <w:rFonts w:ascii="Times New Roman" w:eastAsia="Times New Roman" w:hAnsi="Times New Roman" w:cs="Times New Roman"/>
          <w:sz w:val="28"/>
          <w:szCs w:val="28"/>
          <w:lang w:val="en-US"/>
        </w:rPr>
        <w:t xml:space="preserve">her </w:t>
      </w:r>
      <w:r w:rsidR="00DB23FB">
        <w:rPr>
          <w:rFonts w:ascii="Times New Roman" w:eastAsia="Times New Roman" w:hAnsi="Times New Roman" w:cs="Times New Roman"/>
          <w:sz w:val="28"/>
          <w:szCs w:val="28"/>
          <w:lang w:val="en-US"/>
        </w:rPr>
        <w:t>contracts of employment.</w:t>
      </w:r>
      <w:r w:rsidR="00CE45E5">
        <w:rPr>
          <w:rFonts w:ascii="Times New Roman" w:eastAsia="Times New Roman" w:hAnsi="Times New Roman" w:cs="Times New Roman"/>
          <w:sz w:val="28"/>
          <w:szCs w:val="28"/>
          <w:lang w:val="en-US"/>
        </w:rPr>
        <w:t xml:space="preserve"> She further testified </w:t>
      </w:r>
      <w:r w:rsidR="00830067">
        <w:rPr>
          <w:rFonts w:ascii="Times New Roman" w:eastAsia="Times New Roman" w:hAnsi="Times New Roman" w:cs="Times New Roman"/>
          <w:sz w:val="28"/>
          <w:szCs w:val="28"/>
          <w:lang w:val="en-US"/>
        </w:rPr>
        <w:t>that</w:t>
      </w:r>
      <w:r w:rsidR="00886D60">
        <w:rPr>
          <w:rFonts w:ascii="Times New Roman" w:eastAsia="Times New Roman" w:hAnsi="Times New Roman" w:cs="Times New Roman"/>
          <w:sz w:val="28"/>
          <w:szCs w:val="28"/>
          <w:lang w:val="en-US"/>
        </w:rPr>
        <w:t xml:space="preserve"> she is under the supervision and control of</w:t>
      </w:r>
      <w:r w:rsidR="00EA5129">
        <w:rPr>
          <w:rFonts w:ascii="Times New Roman" w:eastAsia="Times New Roman" w:hAnsi="Times New Roman" w:cs="Times New Roman"/>
          <w:sz w:val="28"/>
          <w:szCs w:val="28"/>
          <w:lang w:val="en-US"/>
        </w:rPr>
        <w:t xml:space="preserve"> the National Prosecuting Authority. She categorically denied that she is</w:t>
      </w:r>
      <w:r w:rsidR="00692BD8">
        <w:rPr>
          <w:rFonts w:ascii="Times New Roman" w:eastAsia="Times New Roman" w:hAnsi="Times New Roman" w:cs="Times New Roman"/>
          <w:sz w:val="28"/>
          <w:szCs w:val="28"/>
          <w:lang w:val="en-US"/>
        </w:rPr>
        <w:t xml:space="preserve"> in the</w:t>
      </w:r>
      <w:r w:rsidR="00EA5129">
        <w:rPr>
          <w:rFonts w:ascii="Times New Roman" w:eastAsia="Times New Roman" w:hAnsi="Times New Roman" w:cs="Times New Roman"/>
          <w:sz w:val="28"/>
          <w:szCs w:val="28"/>
          <w:lang w:val="en-US"/>
        </w:rPr>
        <w:t xml:space="preserve"> employ</w:t>
      </w:r>
      <w:r w:rsidR="00692BD8">
        <w:rPr>
          <w:rFonts w:ascii="Times New Roman" w:eastAsia="Times New Roman" w:hAnsi="Times New Roman" w:cs="Times New Roman"/>
          <w:sz w:val="28"/>
          <w:szCs w:val="28"/>
          <w:lang w:val="en-US"/>
        </w:rPr>
        <w:t xml:space="preserve"> of the second defendant</w:t>
      </w:r>
      <w:r w:rsidR="00F843E4">
        <w:rPr>
          <w:rFonts w:ascii="Times New Roman" w:eastAsia="Times New Roman" w:hAnsi="Times New Roman" w:cs="Times New Roman"/>
          <w:sz w:val="28"/>
          <w:szCs w:val="28"/>
          <w:lang w:val="en-US"/>
        </w:rPr>
        <w:t>.</w:t>
      </w:r>
    </w:p>
    <w:p w14:paraId="0DFB6BCB" w14:textId="77777777" w:rsidR="005B14B4" w:rsidRDefault="005B14B4" w:rsidP="005B14B4">
      <w:pPr>
        <w:spacing w:line="240" w:lineRule="auto"/>
        <w:ind w:left="720" w:hanging="720"/>
        <w:jc w:val="both"/>
        <w:rPr>
          <w:rFonts w:ascii="Times New Roman" w:eastAsia="Times New Roman" w:hAnsi="Times New Roman" w:cs="Times New Roman"/>
          <w:sz w:val="28"/>
          <w:szCs w:val="28"/>
          <w:lang w:val="en-US"/>
        </w:rPr>
      </w:pPr>
    </w:p>
    <w:p w14:paraId="5D7B6E68" w14:textId="3FB5589C" w:rsidR="001357EB" w:rsidRDefault="00871029" w:rsidP="001A6E5C">
      <w:pPr>
        <w:spacing w:line="480" w:lineRule="auto"/>
        <w:ind w:left="72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[7]</w:t>
      </w:r>
      <w:r>
        <w:rPr>
          <w:rFonts w:ascii="Times New Roman" w:eastAsia="Times New Roman" w:hAnsi="Times New Roman" w:cs="Times New Roman"/>
          <w:sz w:val="28"/>
          <w:szCs w:val="28"/>
          <w:lang w:val="en-US"/>
        </w:rPr>
        <w:tab/>
        <w:t xml:space="preserve">No objection by the plaintiff </w:t>
      </w:r>
      <w:r w:rsidR="00797CE4">
        <w:rPr>
          <w:rFonts w:ascii="Times New Roman" w:eastAsia="Times New Roman" w:hAnsi="Times New Roman" w:cs="Times New Roman"/>
          <w:sz w:val="28"/>
          <w:szCs w:val="28"/>
          <w:lang w:val="en-US"/>
        </w:rPr>
        <w:t>to the admission of the contracts</w:t>
      </w:r>
      <w:r w:rsidR="00F843E4">
        <w:rPr>
          <w:rFonts w:ascii="Times New Roman" w:eastAsia="Times New Roman" w:hAnsi="Times New Roman" w:cs="Times New Roman"/>
          <w:sz w:val="28"/>
          <w:szCs w:val="28"/>
          <w:lang w:val="en-US"/>
        </w:rPr>
        <w:t xml:space="preserve"> in</w:t>
      </w:r>
      <w:r w:rsidR="00945472">
        <w:rPr>
          <w:rFonts w:ascii="Times New Roman" w:eastAsia="Times New Roman" w:hAnsi="Times New Roman" w:cs="Times New Roman"/>
          <w:sz w:val="28"/>
          <w:szCs w:val="28"/>
          <w:lang w:val="en-US"/>
        </w:rPr>
        <w:t xml:space="preserve"> evidence as Exhibit “A”.</w:t>
      </w:r>
      <w:r w:rsidR="00E228AB">
        <w:rPr>
          <w:rFonts w:ascii="Times New Roman" w:eastAsia="Times New Roman" w:hAnsi="Times New Roman" w:cs="Times New Roman"/>
          <w:sz w:val="28"/>
          <w:szCs w:val="28"/>
          <w:lang w:val="en-US"/>
        </w:rPr>
        <w:t xml:space="preserve"> </w:t>
      </w:r>
      <w:r w:rsidR="00A22925">
        <w:rPr>
          <w:rFonts w:ascii="Times New Roman" w:eastAsia="Times New Roman" w:hAnsi="Times New Roman" w:cs="Times New Roman"/>
          <w:sz w:val="28"/>
          <w:szCs w:val="28"/>
          <w:lang w:val="en-US"/>
        </w:rPr>
        <w:t>Accordingly,</w:t>
      </w:r>
      <w:r w:rsidR="00E228AB">
        <w:rPr>
          <w:rFonts w:ascii="Times New Roman" w:eastAsia="Times New Roman" w:hAnsi="Times New Roman" w:cs="Times New Roman"/>
          <w:sz w:val="28"/>
          <w:szCs w:val="28"/>
          <w:lang w:val="en-US"/>
        </w:rPr>
        <w:t xml:space="preserve"> they were so admitted</w:t>
      </w:r>
      <w:r w:rsidR="00320107">
        <w:rPr>
          <w:rFonts w:ascii="Times New Roman" w:eastAsia="Times New Roman" w:hAnsi="Times New Roman" w:cs="Times New Roman"/>
          <w:sz w:val="28"/>
          <w:szCs w:val="28"/>
          <w:lang w:val="en-US"/>
        </w:rPr>
        <w:t xml:space="preserve">. </w:t>
      </w:r>
      <w:r w:rsidR="00CB48DD">
        <w:rPr>
          <w:rFonts w:ascii="Times New Roman" w:eastAsia="Times New Roman" w:hAnsi="Times New Roman" w:cs="Times New Roman"/>
          <w:sz w:val="28"/>
          <w:szCs w:val="28"/>
          <w:lang w:val="en-US"/>
        </w:rPr>
        <w:t xml:space="preserve">The contracts were deemed to </w:t>
      </w:r>
      <w:r w:rsidR="0057069C">
        <w:rPr>
          <w:rFonts w:ascii="Times New Roman" w:eastAsia="Times New Roman" w:hAnsi="Times New Roman" w:cs="Times New Roman"/>
          <w:sz w:val="28"/>
          <w:szCs w:val="28"/>
          <w:lang w:val="en-US"/>
        </w:rPr>
        <w:t xml:space="preserve">have commenced, respectively on 01 November </w:t>
      </w:r>
      <w:r w:rsidR="009D7363">
        <w:rPr>
          <w:rFonts w:ascii="Times New Roman" w:eastAsia="Times New Roman" w:hAnsi="Times New Roman" w:cs="Times New Roman"/>
          <w:sz w:val="28"/>
          <w:szCs w:val="28"/>
          <w:lang w:val="en-US"/>
        </w:rPr>
        <w:t>2013 and stay in effect until and up to</w:t>
      </w:r>
      <w:r w:rsidR="009F18F8">
        <w:rPr>
          <w:rFonts w:ascii="Times New Roman" w:eastAsia="Times New Roman" w:hAnsi="Times New Roman" w:cs="Times New Roman"/>
          <w:sz w:val="28"/>
          <w:szCs w:val="28"/>
          <w:lang w:val="en-US"/>
        </w:rPr>
        <w:t xml:space="preserve"> 31 October 2014 and 01 November 2014</w:t>
      </w:r>
      <w:r w:rsidR="00580266">
        <w:rPr>
          <w:rFonts w:ascii="Times New Roman" w:eastAsia="Times New Roman" w:hAnsi="Times New Roman" w:cs="Times New Roman"/>
          <w:sz w:val="28"/>
          <w:szCs w:val="28"/>
          <w:lang w:val="en-US"/>
        </w:rPr>
        <w:t xml:space="preserve"> to 31 October 2015. These contracts identify </w:t>
      </w:r>
      <w:r w:rsidR="001357EB">
        <w:rPr>
          <w:rFonts w:ascii="Times New Roman" w:eastAsia="Times New Roman" w:hAnsi="Times New Roman" w:cs="Times New Roman"/>
          <w:sz w:val="28"/>
          <w:szCs w:val="28"/>
          <w:lang w:val="en-US"/>
        </w:rPr>
        <w:t>the parties thereto as follows:</w:t>
      </w:r>
    </w:p>
    <w:p w14:paraId="732E4092" w14:textId="105F43D4" w:rsidR="005D17DE" w:rsidRPr="00704377" w:rsidRDefault="001357EB" w:rsidP="007431C6">
      <w:pPr>
        <w:spacing w:line="240" w:lineRule="auto"/>
        <w:ind w:left="1440"/>
        <w:jc w:val="both"/>
        <w:rPr>
          <w:rFonts w:ascii="Times New Roman" w:eastAsia="Times New Roman" w:hAnsi="Times New Roman" w:cs="Times New Roman"/>
          <w:i/>
          <w:iCs/>
          <w:lang w:val="en-US"/>
        </w:rPr>
      </w:pPr>
      <w:r w:rsidRPr="00704377">
        <w:rPr>
          <w:rFonts w:ascii="Times New Roman" w:eastAsia="Times New Roman" w:hAnsi="Times New Roman" w:cs="Times New Roman"/>
          <w:lang w:val="en-US"/>
        </w:rPr>
        <w:t>“</w:t>
      </w:r>
      <w:r w:rsidRPr="00704377">
        <w:rPr>
          <w:rFonts w:ascii="Times New Roman" w:eastAsia="Times New Roman" w:hAnsi="Times New Roman" w:cs="Times New Roman"/>
          <w:i/>
          <w:iCs/>
          <w:lang w:val="en-US"/>
        </w:rPr>
        <w:t xml:space="preserve">Agreement entered into between the </w:t>
      </w:r>
      <w:r w:rsidR="006B45BA" w:rsidRPr="00704377">
        <w:rPr>
          <w:rFonts w:ascii="Times New Roman" w:eastAsia="Times New Roman" w:hAnsi="Times New Roman" w:cs="Times New Roman"/>
          <w:i/>
          <w:iCs/>
          <w:lang w:val="en-US"/>
        </w:rPr>
        <w:t>Government of South Africa in its National Prosecuting Authority (</w:t>
      </w:r>
      <w:r w:rsidR="006B45BA" w:rsidRPr="00C13D04">
        <w:rPr>
          <w:rFonts w:ascii="Times New Roman" w:eastAsia="Times New Roman" w:hAnsi="Times New Roman" w:cs="Times New Roman"/>
          <w:i/>
          <w:iCs/>
          <w:u w:val="single"/>
          <w:lang w:val="en-US"/>
        </w:rPr>
        <w:t>herein</w:t>
      </w:r>
      <w:r w:rsidR="00176578" w:rsidRPr="00C13D04">
        <w:rPr>
          <w:rFonts w:ascii="Times New Roman" w:eastAsia="Times New Roman" w:hAnsi="Times New Roman" w:cs="Times New Roman"/>
          <w:i/>
          <w:iCs/>
          <w:u w:val="single"/>
          <w:lang w:val="en-US"/>
        </w:rPr>
        <w:t>after called the employer</w:t>
      </w:r>
      <w:r w:rsidR="00176578" w:rsidRPr="00704377">
        <w:rPr>
          <w:rFonts w:ascii="Times New Roman" w:eastAsia="Times New Roman" w:hAnsi="Times New Roman" w:cs="Times New Roman"/>
          <w:i/>
          <w:iCs/>
          <w:lang w:val="en-US"/>
        </w:rPr>
        <w:t xml:space="preserve">) represented by </w:t>
      </w:r>
      <w:r w:rsidR="000F6369" w:rsidRPr="00704377">
        <w:rPr>
          <w:rFonts w:ascii="Times New Roman" w:eastAsia="Times New Roman" w:hAnsi="Times New Roman" w:cs="Times New Roman"/>
          <w:i/>
          <w:iCs/>
          <w:lang w:val="en-US"/>
        </w:rPr>
        <w:t xml:space="preserve">Mr J.Hayward in </w:t>
      </w:r>
      <w:r w:rsidR="00F843E4">
        <w:rPr>
          <w:rFonts w:ascii="Times New Roman" w:eastAsia="Times New Roman" w:hAnsi="Times New Roman" w:cs="Times New Roman"/>
          <w:i/>
          <w:iCs/>
          <w:lang w:val="en-US"/>
        </w:rPr>
        <w:t>his</w:t>
      </w:r>
      <w:r w:rsidR="000F6369" w:rsidRPr="00704377">
        <w:rPr>
          <w:rFonts w:ascii="Times New Roman" w:eastAsia="Times New Roman" w:hAnsi="Times New Roman" w:cs="Times New Roman"/>
          <w:i/>
          <w:iCs/>
          <w:lang w:val="en-US"/>
        </w:rPr>
        <w:t xml:space="preserve"> capacity duly authorized as Senior</w:t>
      </w:r>
      <w:r w:rsidR="005D17DE" w:rsidRPr="00704377">
        <w:rPr>
          <w:rFonts w:ascii="Times New Roman" w:eastAsia="Times New Roman" w:hAnsi="Times New Roman" w:cs="Times New Roman"/>
          <w:i/>
          <w:iCs/>
          <w:lang w:val="en-US"/>
        </w:rPr>
        <w:t xml:space="preserve"> </w:t>
      </w:r>
      <w:r w:rsidR="000F6369" w:rsidRPr="00704377">
        <w:rPr>
          <w:rFonts w:ascii="Times New Roman" w:eastAsia="Times New Roman" w:hAnsi="Times New Roman" w:cs="Times New Roman"/>
          <w:i/>
          <w:iCs/>
          <w:lang w:val="en-US"/>
        </w:rPr>
        <w:t>Ma</w:t>
      </w:r>
      <w:r w:rsidR="005D17DE" w:rsidRPr="00704377">
        <w:rPr>
          <w:rFonts w:ascii="Times New Roman" w:eastAsia="Times New Roman" w:hAnsi="Times New Roman" w:cs="Times New Roman"/>
          <w:i/>
          <w:iCs/>
          <w:lang w:val="en-US"/>
        </w:rPr>
        <w:t>nager: HRM</w:t>
      </w:r>
    </w:p>
    <w:p w14:paraId="3E254ECE" w14:textId="0DCD0558" w:rsidR="005D17DE" w:rsidRPr="00704377" w:rsidRDefault="00C13D04" w:rsidP="007431C6">
      <w:pPr>
        <w:spacing w:line="240" w:lineRule="auto"/>
        <w:ind w:left="1440"/>
        <w:jc w:val="both"/>
        <w:rPr>
          <w:rFonts w:ascii="Times New Roman" w:eastAsia="Times New Roman" w:hAnsi="Times New Roman" w:cs="Times New Roman"/>
          <w:i/>
          <w:iCs/>
          <w:lang w:val="en-US"/>
        </w:rPr>
      </w:pPr>
      <w:r>
        <w:rPr>
          <w:rFonts w:ascii="Times New Roman" w:eastAsia="Times New Roman" w:hAnsi="Times New Roman" w:cs="Times New Roman"/>
          <w:i/>
          <w:iCs/>
          <w:lang w:val="en-US"/>
        </w:rPr>
        <w:t>A</w:t>
      </w:r>
      <w:r w:rsidR="005D17DE" w:rsidRPr="00704377">
        <w:rPr>
          <w:rFonts w:ascii="Times New Roman" w:eastAsia="Times New Roman" w:hAnsi="Times New Roman" w:cs="Times New Roman"/>
          <w:i/>
          <w:iCs/>
          <w:lang w:val="en-US"/>
        </w:rPr>
        <w:t>nd</w:t>
      </w:r>
    </w:p>
    <w:p w14:paraId="2CEC2DD1" w14:textId="77777777" w:rsidR="005B14B4" w:rsidRDefault="0049768E" w:rsidP="007431C6">
      <w:pPr>
        <w:spacing w:line="240" w:lineRule="auto"/>
        <w:ind w:left="1440"/>
        <w:jc w:val="both"/>
        <w:rPr>
          <w:rFonts w:ascii="Times New Roman" w:eastAsia="Times New Roman" w:hAnsi="Times New Roman" w:cs="Times New Roman"/>
          <w:i/>
          <w:iCs/>
          <w:lang w:val="en-US"/>
        </w:rPr>
      </w:pPr>
      <w:r w:rsidRPr="00704377">
        <w:rPr>
          <w:rFonts w:ascii="Times New Roman" w:eastAsia="Times New Roman" w:hAnsi="Times New Roman" w:cs="Times New Roman"/>
          <w:i/>
          <w:iCs/>
          <w:lang w:val="en-US"/>
        </w:rPr>
        <w:t xml:space="preserve">Sikhona </w:t>
      </w:r>
      <w:r w:rsidR="005759DF">
        <w:rPr>
          <w:rFonts w:ascii="Times New Roman" w:eastAsia="Times New Roman" w:hAnsi="Times New Roman" w:cs="Times New Roman"/>
          <w:i/>
          <w:iCs/>
          <w:lang w:val="en-US"/>
        </w:rPr>
        <w:t>Ndika</w:t>
      </w:r>
      <w:r w:rsidRPr="00704377">
        <w:rPr>
          <w:rFonts w:ascii="Times New Roman" w:eastAsia="Times New Roman" w:hAnsi="Times New Roman" w:cs="Times New Roman"/>
          <w:i/>
          <w:iCs/>
          <w:lang w:val="en-US"/>
        </w:rPr>
        <w:t xml:space="preserve"> with ID No.: 850423 05</w:t>
      </w:r>
      <w:r w:rsidR="00704377" w:rsidRPr="00704377">
        <w:rPr>
          <w:rFonts w:ascii="Times New Roman" w:eastAsia="Times New Roman" w:hAnsi="Times New Roman" w:cs="Times New Roman"/>
          <w:i/>
          <w:iCs/>
          <w:lang w:val="en-US"/>
        </w:rPr>
        <w:t>33 088 (</w:t>
      </w:r>
      <w:r w:rsidR="00704377" w:rsidRPr="00C13D04">
        <w:rPr>
          <w:rFonts w:ascii="Times New Roman" w:eastAsia="Times New Roman" w:hAnsi="Times New Roman" w:cs="Times New Roman"/>
          <w:i/>
          <w:iCs/>
          <w:u w:val="single"/>
          <w:lang w:val="en-US"/>
        </w:rPr>
        <w:t>hereinafter called the employee</w:t>
      </w:r>
      <w:r w:rsidR="00704377" w:rsidRPr="00704377">
        <w:rPr>
          <w:rFonts w:ascii="Times New Roman" w:eastAsia="Times New Roman" w:hAnsi="Times New Roman" w:cs="Times New Roman"/>
          <w:i/>
          <w:iCs/>
          <w:lang w:val="en-US"/>
        </w:rPr>
        <w:t>).”</w:t>
      </w:r>
      <w:r w:rsidR="005D17DE" w:rsidRPr="00704377">
        <w:rPr>
          <w:rFonts w:ascii="Times New Roman" w:eastAsia="Times New Roman" w:hAnsi="Times New Roman" w:cs="Times New Roman"/>
          <w:i/>
          <w:iCs/>
          <w:lang w:val="en-US"/>
        </w:rPr>
        <w:t xml:space="preserve"> </w:t>
      </w:r>
    </w:p>
    <w:p w14:paraId="5F786AE5" w14:textId="757BE424" w:rsidR="005D17DE" w:rsidRPr="00704377" w:rsidRDefault="005D17DE" w:rsidP="007431C6">
      <w:pPr>
        <w:spacing w:line="240" w:lineRule="auto"/>
        <w:ind w:left="1440"/>
        <w:jc w:val="both"/>
        <w:rPr>
          <w:rFonts w:ascii="Times New Roman" w:eastAsia="Times New Roman" w:hAnsi="Times New Roman" w:cs="Times New Roman"/>
          <w:i/>
          <w:iCs/>
          <w:lang w:val="en-US"/>
        </w:rPr>
      </w:pPr>
      <w:r w:rsidRPr="00704377">
        <w:rPr>
          <w:rFonts w:ascii="Times New Roman" w:eastAsia="Times New Roman" w:hAnsi="Times New Roman" w:cs="Times New Roman"/>
          <w:i/>
          <w:iCs/>
          <w:lang w:val="en-US"/>
        </w:rPr>
        <w:t xml:space="preserve"> </w:t>
      </w:r>
    </w:p>
    <w:p w14:paraId="3CEBA1CA" w14:textId="27327BFB" w:rsidR="00613CBD" w:rsidRDefault="00B041E7" w:rsidP="001A6E5C">
      <w:pPr>
        <w:spacing w:line="480" w:lineRule="auto"/>
        <w:ind w:left="72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[8]</w:t>
      </w:r>
      <w:r>
        <w:rPr>
          <w:rFonts w:ascii="Times New Roman" w:eastAsia="Times New Roman" w:hAnsi="Times New Roman" w:cs="Times New Roman"/>
          <w:sz w:val="28"/>
          <w:szCs w:val="28"/>
          <w:lang w:val="en-US"/>
        </w:rPr>
        <w:tab/>
        <w:t>Another relevant clause of the contract</w:t>
      </w:r>
      <w:r w:rsidR="00F84D94">
        <w:rPr>
          <w:rFonts w:ascii="Times New Roman" w:eastAsia="Times New Roman" w:hAnsi="Times New Roman" w:cs="Times New Roman"/>
          <w:sz w:val="28"/>
          <w:szCs w:val="28"/>
          <w:lang w:val="en-US"/>
        </w:rPr>
        <w:t xml:space="preserve"> is Clause 2 of </w:t>
      </w:r>
      <w:r w:rsidR="004C4DAD">
        <w:rPr>
          <w:rFonts w:ascii="Times New Roman" w:eastAsia="Times New Roman" w:hAnsi="Times New Roman" w:cs="Times New Roman"/>
          <w:sz w:val="28"/>
          <w:szCs w:val="28"/>
          <w:lang w:val="en-US"/>
        </w:rPr>
        <w:t xml:space="preserve">the </w:t>
      </w:r>
      <w:r w:rsidR="00F84D94">
        <w:rPr>
          <w:rFonts w:ascii="Times New Roman" w:eastAsia="Times New Roman" w:hAnsi="Times New Roman" w:cs="Times New Roman"/>
          <w:sz w:val="28"/>
          <w:szCs w:val="28"/>
          <w:lang w:val="en-US"/>
        </w:rPr>
        <w:t>one contract ended 31 October 2014</w:t>
      </w:r>
      <w:r w:rsidR="00613CBD">
        <w:rPr>
          <w:rFonts w:ascii="Times New Roman" w:eastAsia="Times New Roman" w:hAnsi="Times New Roman" w:cs="Times New Roman"/>
          <w:sz w:val="28"/>
          <w:szCs w:val="28"/>
          <w:lang w:val="en-US"/>
        </w:rPr>
        <w:t xml:space="preserve"> which reads as follows:</w:t>
      </w:r>
    </w:p>
    <w:p w14:paraId="2DFCA15C" w14:textId="0809CAC1" w:rsidR="00613CBD" w:rsidRDefault="00613CBD" w:rsidP="007431C6">
      <w:pPr>
        <w:spacing w:line="240" w:lineRule="auto"/>
        <w:ind w:left="720" w:hanging="720"/>
        <w:jc w:val="both"/>
        <w:rPr>
          <w:rFonts w:ascii="Times New Roman" w:eastAsia="Times New Roman" w:hAnsi="Times New Roman" w:cs="Times New Roman"/>
          <w:i/>
          <w:iCs/>
          <w:lang w:val="en-US"/>
        </w:rPr>
      </w:pP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t>“</w:t>
      </w:r>
      <w:r>
        <w:rPr>
          <w:rFonts w:ascii="Times New Roman" w:eastAsia="Times New Roman" w:hAnsi="Times New Roman" w:cs="Times New Roman"/>
          <w:i/>
          <w:iCs/>
          <w:lang w:val="en-US"/>
        </w:rPr>
        <w:t>2.</w:t>
      </w:r>
      <w:r>
        <w:rPr>
          <w:rFonts w:ascii="Times New Roman" w:eastAsia="Times New Roman" w:hAnsi="Times New Roman" w:cs="Times New Roman"/>
          <w:i/>
          <w:iCs/>
          <w:lang w:val="en-US"/>
        </w:rPr>
        <w:tab/>
      </w:r>
      <w:r w:rsidRPr="00613CBD">
        <w:rPr>
          <w:rFonts w:ascii="Times New Roman" w:eastAsia="Times New Roman" w:hAnsi="Times New Roman" w:cs="Times New Roman"/>
          <w:i/>
          <w:iCs/>
          <w:u w:val="single"/>
          <w:lang w:val="en-US"/>
        </w:rPr>
        <w:t>Place of employment and capacity:</w:t>
      </w:r>
    </w:p>
    <w:p w14:paraId="3AA26876" w14:textId="3C487C87" w:rsidR="006D0504" w:rsidRDefault="00AC321C" w:rsidP="007431C6">
      <w:pPr>
        <w:spacing w:line="240" w:lineRule="auto"/>
        <w:ind w:left="2160"/>
        <w:jc w:val="both"/>
        <w:rPr>
          <w:rFonts w:ascii="Times New Roman" w:eastAsia="Times New Roman" w:hAnsi="Times New Roman" w:cs="Times New Roman"/>
          <w:i/>
          <w:iCs/>
          <w:lang w:val="en-US"/>
        </w:rPr>
      </w:pPr>
      <w:r>
        <w:rPr>
          <w:rFonts w:ascii="Times New Roman" w:eastAsia="Times New Roman" w:hAnsi="Times New Roman" w:cs="Times New Roman"/>
          <w:i/>
          <w:iCs/>
          <w:lang w:val="en-US"/>
        </w:rPr>
        <w:t>The employee shall serve the employer as Aspirant Prosecutor at the offices</w:t>
      </w:r>
      <w:r w:rsidR="008B24AB">
        <w:rPr>
          <w:rFonts w:ascii="Times New Roman" w:eastAsia="Times New Roman" w:hAnsi="Times New Roman" w:cs="Times New Roman"/>
          <w:i/>
          <w:iCs/>
          <w:lang w:val="en-US"/>
        </w:rPr>
        <w:t xml:space="preserve"> of the National Prosecuting Authority in Mthatha Training Centre</w:t>
      </w:r>
      <w:r w:rsidR="00136B2C">
        <w:rPr>
          <w:rFonts w:ascii="Times New Roman" w:eastAsia="Times New Roman" w:hAnsi="Times New Roman" w:cs="Times New Roman"/>
          <w:i/>
          <w:iCs/>
          <w:lang w:val="en-US"/>
        </w:rPr>
        <w:t xml:space="preserve"> and such other place or places as may from</w:t>
      </w:r>
      <w:r w:rsidR="005F156C">
        <w:rPr>
          <w:rFonts w:ascii="Times New Roman" w:eastAsia="Times New Roman" w:hAnsi="Times New Roman" w:cs="Times New Roman"/>
          <w:i/>
          <w:iCs/>
          <w:lang w:val="en-US"/>
        </w:rPr>
        <w:t xml:space="preserve"> time to time be directed by the employer or any other office</w:t>
      </w:r>
      <w:r w:rsidR="00373697">
        <w:rPr>
          <w:rFonts w:ascii="Times New Roman" w:eastAsia="Times New Roman" w:hAnsi="Times New Roman" w:cs="Times New Roman"/>
          <w:i/>
          <w:iCs/>
          <w:lang w:val="en-US"/>
        </w:rPr>
        <w:t xml:space="preserve"> duly authorized</w:t>
      </w:r>
      <w:r w:rsidR="00AF47DC">
        <w:rPr>
          <w:rFonts w:ascii="Times New Roman" w:eastAsia="Times New Roman" w:hAnsi="Times New Roman" w:cs="Times New Roman"/>
          <w:i/>
          <w:iCs/>
          <w:lang w:val="en-US"/>
        </w:rPr>
        <w:t xml:space="preserve"> thereto into this r</w:t>
      </w:r>
      <w:r w:rsidR="006D0504">
        <w:rPr>
          <w:rFonts w:ascii="Times New Roman" w:eastAsia="Times New Roman" w:hAnsi="Times New Roman" w:cs="Times New Roman"/>
          <w:i/>
          <w:iCs/>
          <w:lang w:val="en-US"/>
        </w:rPr>
        <w:t>egard.”</w:t>
      </w:r>
    </w:p>
    <w:p w14:paraId="43DE0B01" w14:textId="77777777" w:rsidR="005B14B4" w:rsidRDefault="005B14B4" w:rsidP="007431C6">
      <w:pPr>
        <w:spacing w:line="240" w:lineRule="auto"/>
        <w:ind w:left="2160"/>
        <w:jc w:val="both"/>
        <w:rPr>
          <w:rFonts w:ascii="Times New Roman" w:eastAsia="Times New Roman" w:hAnsi="Times New Roman" w:cs="Times New Roman"/>
          <w:i/>
          <w:iCs/>
          <w:lang w:val="en-US"/>
        </w:rPr>
      </w:pPr>
    </w:p>
    <w:p w14:paraId="72F467DC" w14:textId="56CB049B" w:rsidR="006602E9" w:rsidRDefault="006602E9" w:rsidP="00A0258F">
      <w:pPr>
        <w:spacing w:line="480" w:lineRule="auto"/>
        <w:ind w:left="72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[9]</w:t>
      </w:r>
      <w:r>
        <w:rPr>
          <w:rFonts w:ascii="Times New Roman" w:eastAsia="Times New Roman" w:hAnsi="Times New Roman" w:cs="Times New Roman"/>
          <w:sz w:val="28"/>
          <w:szCs w:val="28"/>
          <w:lang w:val="en-US"/>
        </w:rPr>
        <w:tab/>
      </w:r>
      <w:r w:rsidR="00D15719">
        <w:rPr>
          <w:rFonts w:ascii="Times New Roman" w:eastAsia="Times New Roman" w:hAnsi="Times New Roman" w:cs="Times New Roman"/>
          <w:sz w:val="28"/>
          <w:szCs w:val="28"/>
          <w:lang w:val="en-US"/>
        </w:rPr>
        <w:t xml:space="preserve">Clause </w:t>
      </w:r>
      <w:r w:rsidR="000E0176">
        <w:rPr>
          <w:rFonts w:ascii="Times New Roman" w:eastAsia="Times New Roman" w:hAnsi="Times New Roman" w:cs="Times New Roman"/>
          <w:sz w:val="28"/>
          <w:szCs w:val="28"/>
          <w:lang w:val="en-US"/>
        </w:rPr>
        <w:t>2 of the contract that ended on 31 October 2015</w:t>
      </w:r>
      <w:r w:rsidR="00A0258F">
        <w:rPr>
          <w:rFonts w:ascii="Times New Roman" w:eastAsia="Times New Roman" w:hAnsi="Times New Roman" w:cs="Times New Roman"/>
          <w:sz w:val="28"/>
          <w:szCs w:val="28"/>
          <w:lang w:val="en-US"/>
        </w:rPr>
        <w:t xml:space="preserve"> reads as follows:</w:t>
      </w:r>
    </w:p>
    <w:p w14:paraId="5746BF53" w14:textId="77777777" w:rsidR="00052F25" w:rsidRPr="00662841" w:rsidRDefault="00A0258F" w:rsidP="007431C6">
      <w:pPr>
        <w:spacing w:line="240" w:lineRule="auto"/>
        <w:ind w:left="720" w:hanging="720"/>
        <w:jc w:val="both"/>
        <w:rPr>
          <w:rFonts w:ascii="Times New Roman" w:eastAsia="Times New Roman" w:hAnsi="Times New Roman" w:cs="Times New Roman"/>
          <w:i/>
          <w:iCs/>
          <w:u w:val="single"/>
          <w:lang w:val="en-US"/>
        </w:rPr>
      </w:pP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sidRPr="00662841">
        <w:rPr>
          <w:rFonts w:ascii="Times New Roman" w:eastAsia="Times New Roman" w:hAnsi="Times New Roman" w:cs="Times New Roman"/>
          <w:lang w:val="en-US"/>
        </w:rPr>
        <w:t>“</w:t>
      </w:r>
      <w:r w:rsidR="000B46A8" w:rsidRPr="00662841">
        <w:rPr>
          <w:rFonts w:ascii="Times New Roman" w:eastAsia="Times New Roman" w:hAnsi="Times New Roman" w:cs="Times New Roman"/>
          <w:i/>
          <w:iCs/>
          <w:lang w:val="en-US"/>
        </w:rPr>
        <w:t>2.</w:t>
      </w:r>
      <w:r w:rsidR="000B46A8" w:rsidRPr="00662841">
        <w:rPr>
          <w:rFonts w:ascii="Times New Roman" w:eastAsia="Times New Roman" w:hAnsi="Times New Roman" w:cs="Times New Roman"/>
          <w:i/>
          <w:iCs/>
          <w:lang w:val="en-US"/>
        </w:rPr>
        <w:tab/>
        <w:t xml:space="preserve"> </w:t>
      </w:r>
      <w:r w:rsidR="000B46A8" w:rsidRPr="00662841">
        <w:rPr>
          <w:rFonts w:ascii="Times New Roman" w:eastAsia="Times New Roman" w:hAnsi="Times New Roman" w:cs="Times New Roman"/>
          <w:i/>
          <w:iCs/>
          <w:u w:val="single"/>
          <w:lang w:val="en-US"/>
        </w:rPr>
        <w:t xml:space="preserve">Place </w:t>
      </w:r>
      <w:r w:rsidR="008478FC" w:rsidRPr="00662841">
        <w:rPr>
          <w:rFonts w:ascii="Times New Roman" w:eastAsia="Times New Roman" w:hAnsi="Times New Roman" w:cs="Times New Roman"/>
          <w:i/>
          <w:iCs/>
          <w:u w:val="single"/>
          <w:lang w:val="en-US"/>
        </w:rPr>
        <w:t>of Employme</w:t>
      </w:r>
      <w:r w:rsidR="00052F25" w:rsidRPr="00662841">
        <w:rPr>
          <w:rFonts w:ascii="Times New Roman" w:eastAsia="Times New Roman" w:hAnsi="Times New Roman" w:cs="Times New Roman"/>
          <w:i/>
          <w:iCs/>
          <w:u w:val="single"/>
          <w:lang w:val="en-US"/>
        </w:rPr>
        <w:t>nt and Capacity</w:t>
      </w:r>
    </w:p>
    <w:p w14:paraId="343B0580" w14:textId="77777777" w:rsidR="005B14B4" w:rsidRDefault="00592009" w:rsidP="007431C6">
      <w:pPr>
        <w:spacing w:line="240" w:lineRule="auto"/>
        <w:ind w:left="2160"/>
        <w:jc w:val="both"/>
        <w:rPr>
          <w:rFonts w:ascii="Times New Roman" w:eastAsia="Times New Roman" w:hAnsi="Times New Roman" w:cs="Times New Roman"/>
          <w:i/>
          <w:iCs/>
          <w:lang w:val="en-US"/>
        </w:rPr>
      </w:pPr>
      <w:r w:rsidRPr="00662841">
        <w:rPr>
          <w:rFonts w:ascii="Times New Roman" w:eastAsia="Times New Roman" w:hAnsi="Times New Roman" w:cs="Times New Roman"/>
          <w:i/>
          <w:iCs/>
          <w:lang w:val="en-US"/>
        </w:rPr>
        <w:t>The employee shall serve</w:t>
      </w:r>
      <w:r w:rsidR="00CF0E55" w:rsidRPr="00662841">
        <w:rPr>
          <w:rFonts w:ascii="Times New Roman" w:eastAsia="Times New Roman" w:hAnsi="Times New Roman" w:cs="Times New Roman"/>
          <w:i/>
          <w:iCs/>
          <w:lang w:val="en-US"/>
        </w:rPr>
        <w:t xml:space="preserve"> the employe</w:t>
      </w:r>
      <w:r w:rsidR="00A916A4" w:rsidRPr="00662841">
        <w:rPr>
          <w:rFonts w:ascii="Times New Roman" w:eastAsia="Times New Roman" w:hAnsi="Times New Roman" w:cs="Times New Roman"/>
          <w:i/>
          <w:iCs/>
          <w:lang w:val="en-US"/>
        </w:rPr>
        <w:t xml:space="preserve">r </w:t>
      </w:r>
      <w:r w:rsidR="00873FFE" w:rsidRPr="00662841">
        <w:rPr>
          <w:rFonts w:ascii="Times New Roman" w:eastAsia="Times New Roman" w:hAnsi="Times New Roman" w:cs="Times New Roman"/>
          <w:i/>
          <w:iCs/>
          <w:lang w:val="en-US"/>
        </w:rPr>
        <w:t xml:space="preserve">as </w:t>
      </w:r>
      <w:r w:rsidR="00662841" w:rsidRPr="00662841">
        <w:rPr>
          <w:rFonts w:ascii="Times New Roman" w:eastAsia="Times New Roman" w:hAnsi="Times New Roman" w:cs="Times New Roman"/>
          <w:i/>
          <w:iCs/>
          <w:lang w:val="en-US"/>
        </w:rPr>
        <w:t>D</w:t>
      </w:r>
      <w:r w:rsidR="00873FFE" w:rsidRPr="00662841">
        <w:rPr>
          <w:rFonts w:ascii="Times New Roman" w:eastAsia="Times New Roman" w:hAnsi="Times New Roman" w:cs="Times New Roman"/>
          <w:i/>
          <w:iCs/>
          <w:lang w:val="en-US"/>
        </w:rPr>
        <w:t xml:space="preserve">istrict </w:t>
      </w:r>
      <w:r w:rsidR="00662841" w:rsidRPr="00662841">
        <w:rPr>
          <w:rFonts w:ascii="Times New Roman" w:eastAsia="Times New Roman" w:hAnsi="Times New Roman" w:cs="Times New Roman"/>
          <w:i/>
          <w:iCs/>
          <w:lang w:val="en-US"/>
        </w:rPr>
        <w:t>C</w:t>
      </w:r>
      <w:r w:rsidR="00873FFE" w:rsidRPr="00662841">
        <w:rPr>
          <w:rFonts w:ascii="Times New Roman" w:eastAsia="Times New Roman" w:hAnsi="Times New Roman" w:cs="Times New Roman"/>
          <w:i/>
          <w:iCs/>
          <w:lang w:val="en-US"/>
        </w:rPr>
        <w:t xml:space="preserve">ourt </w:t>
      </w:r>
      <w:r w:rsidR="00662841" w:rsidRPr="00662841">
        <w:rPr>
          <w:rFonts w:ascii="Times New Roman" w:eastAsia="Times New Roman" w:hAnsi="Times New Roman" w:cs="Times New Roman"/>
          <w:i/>
          <w:iCs/>
          <w:lang w:val="en-US"/>
        </w:rPr>
        <w:t>P</w:t>
      </w:r>
      <w:r w:rsidR="00CE4EBE" w:rsidRPr="00662841">
        <w:rPr>
          <w:rFonts w:ascii="Times New Roman" w:eastAsia="Times New Roman" w:hAnsi="Times New Roman" w:cs="Times New Roman"/>
          <w:i/>
          <w:iCs/>
          <w:lang w:val="en-US"/>
        </w:rPr>
        <w:t xml:space="preserve">rosecutor – Grade 1 (LP-3) at the National Prosecuting Authority </w:t>
      </w:r>
      <w:r w:rsidR="00C77783" w:rsidRPr="00662841">
        <w:rPr>
          <w:rFonts w:ascii="Times New Roman" w:eastAsia="Times New Roman" w:hAnsi="Times New Roman" w:cs="Times New Roman"/>
          <w:i/>
          <w:iCs/>
          <w:lang w:val="en-US"/>
        </w:rPr>
        <w:t>at CPP: Mthatha (Libode) and at such other place or places</w:t>
      </w:r>
      <w:r w:rsidR="00D36870" w:rsidRPr="00662841">
        <w:rPr>
          <w:rFonts w:ascii="Times New Roman" w:eastAsia="Times New Roman" w:hAnsi="Times New Roman" w:cs="Times New Roman"/>
          <w:i/>
          <w:iCs/>
          <w:lang w:val="en-US"/>
        </w:rPr>
        <w:t xml:space="preserve"> as may from time to time be directed by the employer</w:t>
      </w:r>
      <w:r w:rsidR="00662841" w:rsidRPr="00662841">
        <w:rPr>
          <w:rFonts w:ascii="Times New Roman" w:eastAsia="Times New Roman" w:hAnsi="Times New Roman" w:cs="Times New Roman"/>
          <w:i/>
          <w:iCs/>
          <w:lang w:val="en-US"/>
        </w:rPr>
        <w:t xml:space="preserve"> or any other officer duly authorized thereto in this regard.”</w:t>
      </w:r>
      <w:r w:rsidR="00CF0E55" w:rsidRPr="00662841">
        <w:rPr>
          <w:rFonts w:ascii="Times New Roman" w:eastAsia="Times New Roman" w:hAnsi="Times New Roman" w:cs="Times New Roman"/>
          <w:i/>
          <w:iCs/>
          <w:lang w:val="en-US"/>
        </w:rPr>
        <w:t xml:space="preserve"> </w:t>
      </w:r>
    </w:p>
    <w:p w14:paraId="493A4F81" w14:textId="04D681B7" w:rsidR="00A0258F" w:rsidRPr="00662841" w:rsidRDefault="00052F25" w:rsidP="007431C6">
      <w:pPr>
        <w:spacing w:line="240" w:lineRule="auto"/>
        <w:ind w:left="2160"/>
        <w:jc w:val="both"/>
        <w:rPr>
          <w:rFonts w:ascii="Times New Roman" w:eastAsia="Times New Roman" w:hAnsi="Times New Roman" w:cs="Times New Roman"/>
          <w:i/>
          <w:iCs/>
          <w:lang w:val="en-US"/>
        </w:rPr>
      </w:pPr>
      <w:r w:rsidRPr="00662841">
        <w:rPr>
          <w:rFonts w:ascii="Times New Roman" w:eastAsia="Times New Roman" w:hAnsi="Times New Roman" w:cs="Times New Roman"/>
          <w:i/>
          <w:iCs/>
          <w:lang w:val="en-US"/>
        </w:rPr>
        <w:t xml:space="preserve"> </w:t>
      </w:r>
    </w:p>
    <w:p w14:paraId="33FBFE3F" w14:textId="236AF145" w:rsidR="007C78DB" w:rsidRDefault="00B73A1F" w:rsidP="00B73A1F">
      <w:pPr>
        <w:spacing w:line="480" w:lineRule="auto"/>
        <w:ind w:left="72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[10]</w:t>
      </w:r>
      <w:r>
        <w:rPr>
          <w:rFonts w:ascii="Times New Roman" w:eastAsia="Times New Roman" w:hAnsi="Times New Roman" w:cs="Times New Roman"/>
          <w:sz w:val="28"/>
          <w:szCs w:val="28"/>
          <w:lang w:val="en-US"/>
        </w:rPr>
        <w:tab/>
      </w:r>
      <w:r w:rsidR="007C78DB">
        <w:rPr>
          <w:rFonts w:ascii="Times New Roman" w:eastAsia="Times New Roman" w:hAnsi="Times New Roman" w:cs="Times New Roman"/>
          <w:sz w:val="28"/>
          <w:szCs w:val="28"/>
          <w:lang w:val="en-US"/>
        </w:rPr>
        <w:t>Ms Ndika testified that her salary is paid by the National Prosecuting Authority</w:t>
      </w:r>
      <w:r w:rsidR="00EA1358">
        <w:rPr>
          <w:rFonts w:ascii="Times New Roman" w:eastAsia="Times New Roman" w:hAnsi="Times New Roman" w:cs="Times New Roman"/>
          <w:sz w:val="28"/>
          <w:szCs w:val="28"/>
          <w:lang w:val="en-US"/>
        </w:rPr>
        <w:t xml:space="preserve"> as her employer. In support of that, she introduced her payslips </w:t>
      </w:r>
      <w:r w:rsidR="003528F3">
        <w:rPr>
          <w:rFonts w:ascii="Times New Roman" w:eastAsia="Times New Roman" w:hAnsi="Times New Roman" w:cs="Times New Roman"/>
          <w:sz w:val="28"/>
          <w:szCs w:val="28"/>
          <w:lang w:val="en-US"/>
        </w:rPr>
        <w:t>for the year 2014 and 2015. This evidence covered the joinder issue</w:t>
      </w:r>
      <w:r w:rsidR="00E94E61">
        <w:rPr>
          <w:rFonts w:ascii="Times New Roman" w:eastAsia="Times New Roman" w:hAnsi="Times New Roman" w:cs="Times New Roman"/>
          <w:sz w:val="28"/>
          <w:szCs w:val="28"/>
          <w:lang w:val="en-US"/>
        </w:rPr>
        <w:t>s</w:t>
      </w:r>
      <w:r w:rsidR="003528F3">
        <w:rPr>
          <w:rFonts w:ascii="Times New Roman" w:eastAsia="Times New Roman" w:hAnsi="Times New Roman" w:cs="Times New Roman"/>
          <w:sz w:val="28"/>
          <w:szCs w:val="28"/>
          <w:lang w:val="en-US"/>
        </w:rPr>
        <w:t xml:space="preserve"> arising from</w:t>
      </w:r>
      <w:r w:rsidR="00AA7BBF">
        <w:rPr>
          <w:rFonts w:ascii="Times New Roman" w:eastAsia="Times New Roman" w:hAnsi="Times New Roman" w:cs="Times New Roman"/>
          <w:sz w:val="28"/>
          <w:szCs w:val="28"/>
          <w:lang w:val="en-US"/>
        </w:rPr>
        <w:t xml:space="preserve"> the conduct of Ms Ndika.</w:t>
      </w:r>
      <w:r w:rsidR="00E94E61">
        <w:rPr>
          <w:rFonts w:ascii="Times New Roman" w:eastAsia="Times New Roman" w:hAnsi="Times New Roman" w:cs="Times New Roman"/>
          <w:sz w:val="28"/>
          <w:szCs w:val="28"/>
          <w:lang w:val="en-US"/>
        </w:rPr>
        <w:t xml:space="preserve"> The oral submissions by both parties fully canvassed </w:t>
      </w:r>
      <w:r w:rsidR="00F4784C">
        <w:rPr>
          <w:rFonts w:ascii="Times New Roman" w:eastAsia="Times New Roman" w:hAnsi="Times New Roman" w:cs="Times New Roman"/>
          <w:sz w:val="28"/>
          <w:szCs w:val="28"/>
          <w:lang w:val="en-US"/>
        </w:rPr>
        <w:t xml:space="preserve">the issue of misjoinder of the second defendant and non-joinder of </w:t>
      </w:r>
      <w:r w:rsidR="0092278F">
        <w:rPr>
          <w:rFonts w:ascii="Times New Roman" w:eastAsia="Times New Roman" w:hAnsi="Times New Roman" w:cs="Times New Roman"/>
          <w:sz w:val="28"/>
          <w:szCs w:val="28"/>
          <w:lang w:val="en-US"/>
        </w:rPr>
        <w:t>National Prosecuting Authority.</w:t>
      </w:r>
    </w:p>
    <w:p w14:paraId="58B6A5DA" w14:textId="77777777" w:rsidR="005B14B4" w:rsidRDefault="005B14B4" w:rsidP="005B14B4">
      <w:pPr>
        <w:spacing w:line="240" w:lineRule="auto"/>
        <w:ind w:left="720" w:hanging="720"/>
        <w:jc w:val="both"/>
        <w:rPr>
          <w:rFonts w:ascii="Times New Roman" w:eastAsia="Times New Roman" w:hAnsi="Times New Roman" w:cs="Times New Roman"/>
          <w:sz w:val="28"/>
          <w:szCs w:val="28"/>
          <w:lang w:val="en-US"/>
        </w:rPr>
      </w:pPr>
    </w:p>
    <w:p w14:paraId="3A2314B5" w14:textId="7DAC0B31" w:rsidR="00FA49A8" w:rsidRDefault="00CC0B18" w:rsidP="00FA49A8">
      <w:pPr>
        <w:spacing w:line="480" w:lineRule="auto"/>
        <w:ind w:left="72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w:t>
      </w:r>
      <w:r w:rsidR="003B21DB">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ab/>
      </w:r>
      <w:r w:rsidR="0092278F">
        <w:rPr>
          <w:rFonts w:ascii="Times New Roman" w:eastAsia="Times New Roman" w:hAnsi="Times New Roman" w:cs="Times New Roman"/>
          <w:sz w:val="28"/>
          <w:szCs w:val="28"/>
          <w:lang w:val="en-US"/>
        </w:rPr>
        <w:t>B</w:t>
      </w:r>
      <w:r>
        <w:rPr>
          <w:rFonts w:ascii="Times New Roman" w:eastAsia="Times New Roman" w:hAnsi="Times New Roman" w:cs="Times New Roman"/>
          <w:sz w:val="28"/>
          <w:szCs w:val="28"/>
          <w:lang w:val="en-US"/>
        </w:rPr>
        <w:t>oth parties furnished me</w:t>
      </w:r>
      <w:r w:rsidR="00456DD1">
        <w:rPr>
          <w:rFonts w:ascii="Times New Roman" w:eastAsia="Times New Roman" w:hAnsi="Times New Roman" w:cs="Times New Roman"/>
          <w:sz w:val="28"/>
          <w:szCs w:val="28"/>
          <w:lang w:val="en-US"/>
        </w:rPr>
        <w:t xml:space="preserve"> with their </w:t>
      </w:r>
      <w:r w:rsidR="004C4DAD">
        <w:rPr>
          <w:rFonts w:ascii="Times New Roman" w:eastAsia="Times New Roman" w:hAnsi="Times New Roman" w:cs="Times New Roman"/>
          <w:sz w:val="28"/>
          <w:szCs w:val="28"/>
          <w:lang w:val="en-US"/>
        </w:rPr>
        <w:t xml:space="preserve">respective </w:t>
      </w:r>
      <w:r w:rsidR="00456DD1">
        <w:rPr>
          <w:rFonts w:ascii="Times New Roman" w:eastAsia="Times New Roman" w:hAnsi="Times New Roman" w:cs="Times New Roman"/>
          <w:sz w:val="28"/>
          <w:szCs w:val="28"/>
          <w:lang w:val="en-US"/>
        </w:rPr>
        <w:t xml:space="preserve">written heads of argument. I thank both parties for insightful </w:t>
      </w:r>
      <w:r w:rsidR="005F408F">
        <w:rPr>
          <w:rFonts w:ascii="Times New Roman" w:eastAsia="Times New Roman" w:hAnsi="Times New Roman" w:cs="Times New Roman"/>
          <w:sz w:val="28"/>
          <w:szCs w:val="28"/>
          <w:lang w:val="en-US"/>
        </w:rPr>
        <w:t xml:space="preserve">heads of argument. In both sets of heads of </w:t>
      </w:r>
      <w:r w:rsidR="00FA49A8">
        <w:rPr>
          <w:rFonts w:ascii="Times New Roman" w:eastAsia="Times New Roman" w:hAnsi="Times New Roman" w:cs="Times New Roman"/>
          <w:sz w:val="28"/>
          <w:szCs w:val="28"/>
          <w:lang w:val="en-US"/>
        </w:rPr>
        <w:t>argument,</w:t>
      </w:r>
      <w:r w:rsidR="00DD69A9">
        <w:rPr>
          <w:rFonts w:ascii="Times New Roman" w:eastAsia="Times New Roman" w:hAnsi="Times New Roman" w:cs="Times New Roman"/>
          <w:sz w:val="28"/>
          <w:szCs w:val="28"/>
          <w:lang w:val="en-US"/>
        </w:rPr>
        <w:t xml:space="preserve"> the respective parties argue their respect</w:t>
      </w:r>
      <w:r w:rsidR="0020426F">
        <w:rPr>
          <w:rFonts w:ascii="Times New Roman" w:eastAsia="Times New Roman" w:hAnsi="Times New Roman" w:cs="Times New Roman"/>
          <w:sz w:val="28"/>
          <w:szCs w:val="28"/>
          <w:lang w:val="en-US"/>
        </w:rPr>
        <w:t xml:space="preserve">ive cases on the premise that a </w:t>
      </w:r>
      <w:r w:rsidR="005E4344">
        <w:rPr>
          <w:rFonts w:ascii="Times New Roman" w:eastAsia="Times New Roman" w:hAnsi="Times New Roman" w:cs="Times New Roman"/>
          <w:sz w:val="28"/>
          <w:szCs w:val="28"/>
          <w:lang w:val="en-US"/>
        </w:rPr>
        <w:t>special plea of misjoinder of the second defendant must be decided</w:t>
      </w:r>
      <w:r w:rsidR="007F0914">
        <w:rPr>
          <w:rFonts w:ascii="Times New Roman" w:eastAsia="Times New Roman" w:hAnsi="Times New Roman" w:cs="Times New Roman"/>
          <w:sz w:val="28"/>
          <w:szCs w:val="28"/>
          <w:lang w:val="en-US"/>
        </w:rPr>
        <w:t xml:space="preserve">, together with the special plea of non-joinder of </w:t>
      </w:r>
      <w:r w:rsidR="0009085B">
        <w:rPr>
          <w:rFonts w:ascii="Times New Roman" w:eastAsia="Times New Roman" w:hAnsi="Times New Roman" w:cs="Times New Roman"/>
          <w:sz w:val="28"/>
          <w:szCs w:val="28"/>
          <w:lang w:val="en-US"/>
        </w:rPr>
        <w:t xml:space="preserve">National </w:t>
      </w:r>
      <w:r w:rsidR="0009085B">
        <w:rPr>
          <w:rFonts w:ascii="Times New Roman" w:eastAsia="Times New Roman" w:hAnsi="Times New Roman" w:cs="Times New Roman"/>
          <w:sz w:val="28"/>
          <w:szCs w:val="28"/>
          <w:lang w:val="en-US"/>
        </w:rPr>
        <w:lastRenderedPageBreak/>
        <w:t>Prosecuting Authority. Written submissions fully canvassed both topics. The special plea</w:t>
      </w:r>
      <w:r w:rsidR="00F40C2E">
        <w:rPr>
          <w:rFonts w:ascii="Times New Roman" w:eastAsia="Times New Roman" w:hAnsi="Times New Roman" w:cs="Times New Roman"/>
          <w:sz w:val="28"/>
          <w:szCs w:val="28"/>
          <w:lang w:val="en-US"/>
        </w:rPr>
        <w:t>s of misjoinder and non-joinder referred to above were fully canvassed</w:t>
      </w:r>
      <w:r w:rsidR="00FB7AFB">
        <w:rPr>
          <w:rFonts w:ascii="Times New Roman" w:eastAsia="Times New Roman" w:hAnsi="Times New Roman" w:cs="Times New Roman"/>
          <w:sz w:val="28"/>
          <w:szCs w:val="28"/>
          <w:lang w:val="en-US"/>
        </w:rPr>
        <w:t xml:space="preserve"> in trial</w:t>
      </w:r>
      <w:r w:rsidR="00FB7AFB">
        <w:rPr>
          <w:rStyle w:val="FootnoteReference"/>
          <w:rFonts w:ascii="Times New Roman" w:eastAsia="Times New Roman" w:hAnsi="Times New Roman" w:cs="Times New Roman"/>
          <w:sz w:val="28"/>
          <w:szCs w:val="28"/>
          <w:lang w:val="en-US"/>
        </w:rPr>
        <w:footnoteReference w:id="1"/>
      </w:r>
      <w:r w:rsidR="00FB7AFB">
        <w:rPr>
          <w:rFonts w:ascii="Times New Roman" w:eastAsia="Times New Roman" w:hAnsi="Times New Roman" w:cs="Times New Roman"/>
          <w:sz w:val="28"/>
          <w:szCs w:val="28"/>
          <w:lang w:val="en-US"/>
        </w:rPr>
        <w:t>.</w:t>
      </w:r>
    </w:p>
    <w:p w14:paraId="4C3646AB" w14:textId="77777777" w:rsidR="005B14B4" w:rsidRDefault="005B14B4" w:rsidP="00361B51">
      <w:pPr>
        <w:spacing w:line="240" w:lineRule="auto"/>
        <w:ind w:left="720" w:hanging="720"/>
        <w:jc w:val="both"/>
        <w:rPr>
          <w:rFonts w:ascii="Times New Roman" w:eastAsia="Times New Roman" w:hAnsi="Times New Roman" w:cs="Times New Roman"/>
          <w:sz w:val="28"/>
          <w:szCs w:val="28"/>
          <w:lang w:val="en-US"/>
        </w:rPr>
      </w:pPr>
    </w:p>
    <w:p w14:paraId="099C6D6B" w14:textId="77777777" w:rsidR="00361B51" w:rsidRDefault="00FA49A8" w:rsidP="00FA49A8">
      <w:pPr>
        <w:spacing w:line="480" w:lineRule="auto"/>
        <w:ind w:left="72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w:t>
      </w:r>
      <w:r w:rsidR="003B21DB">
        <w:rPr>
          <w:rFonts w:ascii="Times New Roman" w:eastAsia="Times New Roman" w:hAnsi="Times New Roman" w:cs="Times New Roman"/>
          <w:sz w:val="28"/>
          <w:szCs w:val="28"/>
          <w:lang w:val="en-US"/>
        </w:rPr>
        <w:t>2</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ab/>
      </w:r>
      <w:r w:rsidR="008B2CEE">
        <w:rPr>
          <w:rFonts w:ascii="Times New Roman" w:eastAsia="Times New Roman" w:hAnsi="Times New Roman" w:cs="Times New Roman"/>
          <w:sz w:val="28"/>
          <w:szCs w:val="28"/>
          <w:lang w:val="en-US"/>
        </w:rPr>
        <w:t>The special plea</w:t>
      </w:r>
      <w:r w:rsidR="00530B22">
        <w:rPr>
          <w:rFonts w:ascii="Times New Roman" w:eastAsia="Times New Roman" w:hAnsi="Times New Roman" w:cs="Times New Roman"/>
          <w:sz w:val="28"/>
          <w:szCs w:val="28"/>
          <w:lang w:val="en-US"/>
        </w:rPr>
        <w:t>s</w:t>
      </w:r>
      <w:r w:rsidR="008B2CEE">
        <w:rPr>
          <w:rFonts w:ascii="Times New Roman" w:eastAsia="Times New Roman" w:hAnsi="Times New Roman" w:cs="Times New Roman"/>
          <w:sz w:val="28"/>
          <w:szCs w:val="28"/>
          <w:lang w:val="en-US"/>
        </w:rPr>
        <w:t xml:space="preserve"> of misjoinder of the second defendant</w:t>
      </w:r>
      <w:r w:rsidR="00FE61FC">
        <w:rPr>
          <w:rFonts w:ascii="Times New Roman" w:eastAsia="Times New Roman" w:hAnsi="Times New Roman" w:cs="Times New Roman"/>
          <w:sz w:val="28"/>
          <w:szCs w:val="28"/>
          <w:lang w:val="en-US"/>
        </w:rPr>
        <w:t xml:space="preserve"> and non-joinder of the National Director of Public Prosecutions</w:t>
      </w:r>
      <w:r w:rsidR="00502129">
        <w:rPr>
          <w:rFonts w:ascii="Times New Roman" w:eastAsia="Times New Roman" w:hAnsi="Times New Roman" w:cs="Times New Roman"/>
          <w:sz w:val="28"/>
          <w:szCs w:val="28"/>
          <w:lang w:val="en-US"/>
        </w:rPr>
        <w:t xml:space="preserve"> are closely linked and intertwined. It is because of </w:t>
      </w:r>
      <w:r w:rsidR="00530B22">
        <w:rPr>
          <w:rFonts w:ascii="Times New Roman" w:eastAsia="Times New Roman" w:hAnsi="Times New Roman" w:cs="Times New Roman"/>
          <w:sz w:val="28"/>
          <w:szCs w:val="28"/>
          <w:lang w:val="en-US"/>
        </w:rPr>
        <w:t>that interwovenness</w:t>
      </w:r>
      <w:r w:rsidR="000C573B">
        <w:rPr>
          <w:rFonts w:ascii="Times New Roman" w:eastAsia="Times New Roman" w:hAnsi="Times New Roman" w:cs="Times New Roman"/>
          <w:sz w:val="28"/>
          <w:szCs w:val="28"/>
          <w:lang w:val="en-US"/>
        </w:rPr>
        <w:t xml:space="preserve"> </w:t>
      </w:r>
      <w:r w:rsidR="00B40184">
        <w:rPr>
          <w:rFonts w:ascii="Times New Roman" w:eastAsia="Times New Roman" w:hAnsi="Times New Roman" w:cs="Times New Roman"/>
          <w:sz w:val="28"/>
          <w:szCs w:val="28"/>
          <w:lang w:val="en-US"/>
        </w:rPr>
        <w:t>of</w:t>
      </w:r>
      <w:r w:rsidR="00EE1FF5">
        <w:rPr>
          <w:rFonts w:ascii="Times New Roman" w:eastAsia="Times New Roman" w:hAnsi="Times New Roman" w:cs="Times New Roman"/>
          <w:sz w:val="28"/>
          <w:szCs w:val="28"/>
          <w:lang w:val="en-US"/>
        </w:rPr>
        <w:t xml:space="preserve"> the</w:t>
      </w:r>
      <w:r w:rsidR="005348F0">
        <w:rPr>
          <w:rFonts w:ascii="Times New Roman" w:eastAsia="Times New Roman" w:hAnsi="Times New Roman" w:cs="Times New Roman"/>
          <w:sz w:val="28"/>
          <w:szCs w:val="28"/>
          <w:lang w:val="en-US"/>
        </w:rPr>
        <w:t>se</w:t>
      </w:r>
      <w:r w:rsidR="00EE1FF5">
        <w:rPr>
          <w:rFonts w:ascii="Times New Roman" w:eastAsia="Times New Roman" w:hAnsi="Times New Roman" w:cs="Times New Roman"/>
          <w:sz w:val="28"/>
          <w:szCs w:val="28"/>
          <w:lang w:val="en-US"/>
        </w:rPr>
        <w:t xml:space="preserve"> issues that the parties elected </w:t>
      </w:r>
      <w:r w:rsidR="009170C6">
        <w:rPr>
          <w:rFonts w:ascii="Times New Roman" w:eastAsia="Times New Roman" w:hAnsi="Times New Roman" w:cs="Times New Roman"/>
          <w:sz w:val="28"/>
          <w:szCs w:val="28"/>
          <w:lang w:val="en-US"/>
        </w:rPr>
        <w:t>to argue both issues or special pleas together</w:t>
      </w:r>
      <w:r w:rsidR="00660863">
        <w:rPr>
          <w:rFonts w:ascii="Times New Roman" w:eastAsia="Times New Roman" w:hAnsi="Times New Roman" w:cs="Times New Roman"/>
          <w:sz w:val="28"/>
          <w:szCs w:val="28"/>
          <w:lang w:val="en-US"/>
        </w:rPr>
        <w:t>. It is convenient therefore to deal with both special pleas herein.</w:t>
      </w:r>
      <w:r w:rsidR="00530B22">
        <w:rPr>
          <w:rFonts w:ascii="Times New Roman" w:eastAsia="Times New Roman" w:hAnsi="Times New Roman" w:cs="Times New Roman"/>
          <w:sz w:val="28"/>
          <w:szCs w:val="28"/>
          <w:lang w:val="en-US"/>
        </w:rPr>
        <w:t xml:space="preserve"> The legal principles affecting the determination of</w:t>
      </w:r>
      <w:r w:rsidR="000A22D5">
        <w:rPr>
          <w:rFonts w:ascii="Times New Roman" w:eastAsia="Times New Roman" w:hAnsi="Times New Roman" w:cs="Times New Roman"/>
          <w:sz w:val="28"/>
          <w:szCs w:val="28"/>
          <w:lang w:val="en-US"/>
        </w:rPr>
        <w:t xml:space="preserve"> the special plea of non-joinder are same as those necessary for determination of</w:t>
      </w:r>
      <w:r w:rsidR="00FF31DE">
        <w:rPr>
          <w:rFonts w:ascii="Times New Roman" w:eastAsia="Times New Roman" w:hAnsi="Times New Roman" w:cs="Times New Roman"/>
          <w:sz w:val="28"/>
          <w:szCs w:val="28"/>
          <w:lang w:val="en-US"/>
        </w:rPr>
        <w:t xml:space="preserve"> a</w:t>
      </w:r>
      <w:r w:rsidR="005348F0">
        <w:rPr>
          <w:rFonts w:ascii="Times New Roman" w:eastAsia="Times New Roman" w:hAnsi="Times New Roman" w:cs="Times New Roman"/>
          <w:sz w:val="28"/>
          <w:szCs w:val="28"/>
          <w:lang w:val="en-US"/>
        </w:rPr>
        <w:t xml:space="preserve"> special</w:t>
      </w:r>
      <w:r w:rsidR="00FF31DE">
        <w:rPr>
          <w:rFonts w:ascii="Times New Roman" w:eastAsia="Times New Roman" w:hAnsi="Times New Roman" w:cs="Times New Roman"/>
          <w:sz w:val="28"/>
          <w:szCs w:val="28"/>
          <w:lang w:val="en-US"/>
        </w:rPr>
        <w:t xml:space="preserve"> plea of misjoinder.</w:t>
      </w:r>
    </w:p>
    <w:p w14:paraId="1C507BC6" w14:textId="77777777" w:rsidR="00361B51" w:rsidRDefault="00361B51" w:rsidP="00361B51">
      <w:pPr>
        <w:spacing w:line="240" w:lineRule="auto"/>
        <w:ind w:left="720" w:hanging="720"/>
        <w:jc w:val="both"/>
        <w:rPr>
          <w:rFonts w:ascii="Times New Roman" w:eastAsia="Times New Roman" w:hAnsi="Times New Roman" w:cs="Times New Roman"/>
          <w:sz w:val="28"/>
          <w:szCs w:val="28"/>
          <w:lang w:val="en-US"/>
        </w:rPr>
      </w:pPr>
    </w:p>
    <w:p w14:paraId="62FCCC5D" w14:textId="597C9AEE" w:rsidR="004D649D" w:rsidRDefault="004D649D" w:rsidP="00FA49A8">
      <w:pPr>
        <w:spacing w:line="480" w:lineRule="auto"/>
        <w:ind w:left="720" w:hanging="720"/>
        <w:jc w:val="both"/>
        <w:rPr>
          <w:rFonts w:ascii="Times New Roman" w:eastAsia="Times New Roman" w:hAnsi="Times New Roman" w:cs="Times New Roman"/>
          <w:b/>
          <w:bCs/>
          <w:sz w:val="28"/>
          <w:szCs w:val="28"/>
          <w:u w:val="single"/>
          <w:lang w:val="en-US"/>
        </w:rPr>
      </w:pPr>
      <w:r>
        <w:rPr>
          <w:rFonts w:ascii="Times New Roman" w:eastAsia="Times New Roman" w:hAnsi="Times New Roman" w:cs="Times New Roman"/>
          <w:b/>
          <w:bCs/>
          <w:sz w:val="28"/>
          <w:szCs w:val="28"/>
          <w:u w:val="single"/>
          <w:lang w:val="en-US"/>
        </w:rPr>
        <w:t>DISCUSSION</w:t>
      </w:r>
    </w:p>
    <w:p w14:paraId="25AC69D2" w14:textId="5DDF3CFF" w:rsidR="00A47CE6" w:rsidRDefault="004D649D" w:rsidP="00FA49A8">
      <w:pPr>
        <w:spacing w:line="480" w:lineRule="auto"/>
        <w:ind w:left="720" w:hanging="720"/>
        <w:jc w:val="both"/>
        <w:rPr>
          <w:rFonts w:ascii="Times New Roman" w:eastAsia="Times New Roman" w:hAnsi="Times New Roman" w:cs="Times New Roman"/>
          <w:sz w:val="28"/>
          <w:szCs w:val="28"/>
          <w:lang w:val="en-US"/>
        </w:rPr>
      </w:pPr>
      <w:r w:rsidRPr="004D649D">
        <w:rPr>
          <w:rFonts w:ascii="Times New Roman" w:eastAsia="Times New Roman" w:hAnsi="Times New Roman" w:cs="Times New Roman"/>
          <w:sz w:val="28"/>
          <w:szCs w:val="28"/>
          <w:lang w:val="en-US"/>
        </w:rPr>
        <w:t>[1</w:t>
      </w:r>
      <w:r w:rsidR="003B21DB">
        <w:rPr>
          <w:rFonts w:ascii="Times New Roman" w:eastAsia="Times New Roman" w:hAnsi="Times New Roman" w:cs="Times New Roman"/>
          <w:sz w:val="28"/>
          <w:szCs w:val="28"/>
          <w:lang w:val="en-US"/>
        </w:rPr>
        <w:t>3</w:t>
      </w:r>
      <w:r w:rsidRPr="004D649D">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ab/>
      </w:r>
      <w:r w:rsidR="003D2F0D">
        <w:rPr>
          <w:rFonts w:ascii="Times New Roman" w:eastAsia="Times New Roman" w:hAnsi="Times New Roman" w:cs="Times New Roman"/>
          <w:sz w:val="28"/>
          <w:szCs w:val="28"/>
          <w:lang w:val="en-US"/>
        </w:rPr>
        <w:t>Whether or not there is a non-joinder of the National Director of Public Prosecution</w:t>
      </w:r>
      <w:r w:rsidR="003139F0">
        <w:rPr>
          <w:rFonts w:ascii="Times New Roman" w:eastAsia="Times New Roman" w:hAnsi="Times New Roman" w:cs="Times New Roman"/>
          <w:sz w:val="28"/>
          <w:szCs w:val="28"/>
          <w:lang w:val="en-US"/>
        </w:rPr>
        <w:t xml:space="preserve">s and misjoinder of the second defendant </w:t>
      </w:r>
      <w:r w:rsidR="00C249A8">
        <w:rPr>
          <w:rFonts w:ascii="Times New Roman" w:eastAsia="Times New Roman" w:hAnsi="Times New Roman" w:cs="Times New Roman"/>
          <w:sz w:val="28"/>
          <w:szCs w:val="28"/>
          <w:lang w:val="en-US"/>
        </w:rPr>
        <w:t>depends on variou</w:t>
      </w:r>
      <w:r w:rsidR="00694E5B">
        <w:rPr>
          <w:rFonts w:ascii="Times New Roman" w:eastAsia="Times New Roman" w:hAnsi="Times New Roman" w:cs="Times New Roman"/>
          <w:sz w:val="28"/>
          <w:szCs w:val="28"/>
          <w:lang w:val="en-US"/>
        </w:rPr>
        <w:t xml:space="preserve">s </w:t>
      </w:r>
      <w:r w:rsidR="003A561C">
        <w:rPr>
          <w:rFonts w:ascii="Times New Roman" w:eastAsia="Times New Roman" w:hAnsi="Times New Roman" w:cs="Times New Roman"/>
          <w:sz w:val="28"/>
          <w:szCs w:val="28"/>
          <w:lang w:val="en-US"/>
        </w:rPr>
        <w:t>considerations and legal principles. S</w:t>
      </w:r>
      <w:r w:rsidR="00B40184">
        <w:rPr>
          <w:rFonts w:ascii="Times New Roman" w:eastAsia="Times New Roman" w:hAnsi="Times New Roman" w:cs="Times New Roman"/>
          <w:sz w:val="28"/>
          <w:szCs w:val="28"/>
          <w:lang w:val="en-US"/>
        </w:rPr>
        <w:t>a</w:t>
      </w:r>
      <w:r w:rsidR="003A561C">
        <w:rPr>
          <w:rFonts w:ascii="Times New Roman" w:eastAsia="Times New Roman" w:hAnsi="Times New Roman" w:cs="Times New Roman"/>
          <w:sz w:val="28"/>
          <w:szCs w:val="28"/>
          <w:lang w:val="en-US"/>
        </w:rPr>
        <w:t xml:space="preserve">me principles are applicable </w:t>
      </w:r>
      <w:r w:rsidR="00A574F3">
        <w:rPr>
          <w:rFonts w:ascii="Times New Roman" w:eastAsia="Times New Roman" w:hAnsi="Times New Roman" w:cs="Times New Roman"/>
          <w:sz w:val="28"/>
          <w:szCs w:val="28"/>
          <w:lang w:val="en-US"/>
        </w:rPr>
        <w:t>when dealing with an issue of misjoinder</w:t>
      </w:r>
      <w:r w:rsidR="00C875D7">
        <w:rPr>
          <w:rFonts w:ascii="Times New Roman" w:eastAsia="Times New Roman" w:hAnsi="Times New Roman" w:cs="Times New Roman"/>
          <w:sz w:val="28"/>
          <w:szCs w:val="28"/>
          <w:lang w:val="en-US"/>
        </w:rPr>
        <w:t xml:space="preserve"> and non-joinder</w:t>
      </w:r>
      <w:r w:rsidR="00C875D7">
        <w:rPr>
          <w:rStyle w:val="FootnoteReference"/>
          <w:rFonts w:ascii="Times New Roman" w:eastAsia="Times New Roman" w:hAnsi="Times New Roman" w:cs="Times New Roman"/>
          <w:sz w:val="28"/>
          <w:szCs w:val="28"/>
          <w:lang w:val="en-US"/>
        </w:rPr>
        <w:footnoteReference w:id="2"/>
      </w:r>
      <w:r w:rsidR="00C875D7">
        <w:rPr>
          <w:rFonts w:ascii="Times New Roman" w:eastAsia="Times New Roman" w:hAnsi="Times New Roman" w:cs="Times New Roman"/>
          <w:sz w:val="28"/>
          <w:szCs w:val="28"/>
          <w:lang w:val="en-US"/>
        </w:rPr>
        <w:t>.</w:t>
      </w:r>
    </w:p>
    <w:p w14:paraId="5833FA85" w14:textId="77777777" w:rsidR="00361B51" w:rsidRDefault="00361B51" w:rsidP="00FA49A8">
      <w:pPr>
        <w:spacing w:line="480" w:lineRule="auto"/>
        <w:ind w:left="720" w:hanging="720"/>
        <w:jc w:val="both"/>
        <w:rPr>
          <w:rFonts w:ascii="Times New Roman" w:eastAsia="Times New Roman" w:hAnsi="Times New Roman" w:cs="Times New Roman"/>
          <w:sz w:val="28"/>
          <w:szCs w:val="28"/>
          <w:lang w:val="en-US"/>
        </w:rPr>
      </w:pPr>
    </w:p>
    <w:p w14:paraId="5098CA9B" w14:textId="45D2A7AD" w:rsidR="00361B51" w:rsidRDefault="00A47CE6" w:rsidP="00361B51">
      <w:pPr>
        <w:spacing w:line="480" w:lineRule="auto"/>
        <w:ind w:left="72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[1</w:t>
      </w:r>
      <w:r w:rsidR="003B21DB">
        <w:rPr>
          <w:rFonts w:ascii="Times New Roman" w:eastAsia="Times New Roman" w:hAnsi="Times New Roman" w:cs="Times New Roman"/>
          <w:sz w:val="28"/>
          <w:szCs w:val="28"/>
          <w:lang w:val="en-US"/>
        </w:rPr>
        <w:t>4</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ab/>
        <w:t xml:space="preserve">Non-joinder is the failure of a plaintiff to join </w:t>
      </w:r>
      <w:r w:rsidR="007D19BE">
        <w:rPr>
          <w:rFonts w:ascii="Times New Roman" w:eastAsia="Times New Roman" w:hAnsi="Times New Roman" w:cs="Times New Roman"/>
          <w:sz w:val="28"/>
          <w:szCs w:val="28"/>
          <w:lang w:val="en-US"/>
        </w:rPr>
        <w:t>a particular defendant with another whom he is suing</w:t>
      </w:r>
      <w:r w:rsidR="00004584">
        <w:rPr>
          <w:rFonts w:ascii="Times New Roman" w:eastAsia="Times New Roman" w:hAnsi="Times New Roman" w:cs="Times New Roman"/>
          <w:sz w:val="28"/>
          <w:szCs w:val="28"/>
          <w:lang w:val="en-US"/>
        </w:rPr>
        <w:t>, in circumstances in which the law requires that both should be sued</w:t>
      </w:r>
      <w:r w:rsidR="000D3871">
        <w:rPr>
          <w:rFonts w:ascii="Times New Roman" w:eastAsia="Times New Roman" w:hAnsi="Times New Roman" w:cs="Times New Roman"/>
          <w:sz w:val="28"/>
          <w:szCs w:val="28"/>
          <w:lang w:val="en-US"/>
        </w:rPr>
        <w:t xml:space="preserve"> together or the failure by a plaintiff to join with himself </w:t>
      </w:r>
      <w:r w:rsidR="00932648">
        <w:rPr>
          <w:rFonts w:ascii="Times New Roman" w:eastAsia="Times New Roman" w:hAnsi="Times New Roman" w:cs="Times New Roman"/>
          <w:sz w:val="28"/>
          <w:szCs w:val="28"/>
          <w:lang w:val="en-US"/>
        </w:rPr>
        <w:t xml:space="preserve">as co-plaintiff </w:t>
      </w:r>
      <w:r w:rsidR="00AA67AE">
        <w:rPr>
          <w:rFonts w:ascii="Times New Roman" w:eastAsia="Times New Roman" w:hAnsi="Times New Roman" w:cs="Times New Roman"/>
          <w:sz w:val="28"/>
          <w:szCs w:val="28"/>
          <w:lang w:val="en-US"/>
        </w:rPr>
        <w:t>a</w:t>
      </w:r>
      <w:r w:rsidR="00932648">
        <w:rPr>
          <w:rFonts w:ascii="Times New Roman" w:eastAsia="Times New Roman" w:hAnsi="Times New Roman" w:cs="Times New Roman"/>
          <w:sz w:val="28"/>
          <w:szCs w:val="28"/>
          <w:lang w:val="en-US"/>
        </w:rPr>
        <w:t xml:space="preserve">nother person whom the law requires </w:t>
      </w:r>
      <w:r w:rsidR="000D1D48">
        <w:rPr>
          <w:rFonts w:ascii="Times New Roman" w:eastAsia="Times New Roman" w:hAnsi="Times New Roman" w:cs="Times New Roman"/>
          <w:sz w:val="28"/>
          <w:szCs w:val="28"/>
          <w:lang w:val="en-US"/>
        </w:rPr>
        <w:t xml:space="preserve">should be joined when suing a particular </w:t>
      </w:r>
      <w:r w:rsidR="007F0AD9">
        <w:rPr>
          <w:rFonts w:ascii="Times New Roman" w:eastAsia="Times New Roman" w:hAnsi="Times New Roman" w:cs="Times New Roman"/>
          <w:sz w:val="28"/>
          <w:szCs w:val="28"/>
          <w:lang w:val="en-US"/>
        </w:rPr>
        <w:t xml:space="preserve">defendant or defendants. Misjoinder </w:t>
      </w:r>
      <w:r w:rsidR="00C661D7">
        <w:rPr>
          <w:rFonts w:ascii="Times New Roman" w:eastAsia="Times New Roman" w:hAnsi="Times New Roman" w:cs="Times New Roman"/>
          <w:sz w:val="28"/>
          <w:szCs w:val="28"/>
          <w:lang w:val="en-US"/>
        </w:rPr>
        <w:t xml:space="preserve">is the joining </w:t>
      </w:r>
      <w:r w:rsidR="00506FB2">
        <w:rPr>
          <w:rFonts w:ascii="Times New Roman" w:eastAsia="Times New Roman" w:hAnsi="Times New Roman" w:cs="Times New Roman"/>
          <w:sz w:val="28"/>
          <w:szCs w:val="28"/>
          <w:lang w:val="en-US"/>
        </w:rPr>
        <w:t>of several plaintiffs or defendants</w:t>
      </w:r>
      <w:r w:rsidR="00D94F5D">
        <w:rPr>
          <w:rFonts w:ascii="Times New Roman" w:eastAsia="Times New Roman" w:hAnsi="Times New Roman" w:cs="Times New Roman"/>
          <w:sz w:val="28"/>
          <w:szCs w:val="28"/>
          <w:lang w:val="en-US"/>
        </w:rPr>
        <w:t xml:space="preserve"> in one </w:t>
      </w:r>
      <w:r w:rsidR="00AA67AE">
        <w:rPr>
          <w:rFonts w:ascii="Times New Roman" w:eastAsia="Times New Roman" w:hAnsi="Times New Roman" w:cs="Times New Roman"/>
          <w:sz w:val="28"/>
          <w:szCs w:val="28"/>
          <w:lang w:val="en-US"/>
        </w:rPr>
        <w:t>a</w:t>
      </w:r>
      <w:r w:rsidR="00DB211D">
        <w:rPr>
          <w:rFonts w:ascii="Times New Roman" w:eastAsia="Times New Roman" w:hAnsi="Times New Roman" w:cs="Times New Roman"/>
          <w:sz w:val="28"/>
          <w:szCs w:val="28"/>
          <w:lang w:val="en-US"/>
        </w:rPr>
        <w:t xml:space="preserve">ction in circumstances which the law does </w:t>
      </w:r>
      <w:r w:rsidR="00D23F26">
        <w:rPr>
          <w:rFonts w:ascii="Times New Roman" w:eastAsia="Times New Roman" w:hAnsi="Times New Roman" w:cs="Times New Roman"/>
          <w:sz w:val="28"/>
          <w:szCs w:val="28"/>
          <w:lang w:val="en-US"/>
        </w:rPr>
        <w:t>not sanction</w:t>
      </w:r>
      <w:r w:rsidR="00B27BBE">
        <w:rPr>
          <w:rFonts w:ascii="Times New Roman" w:eastAsia="Times New Roman" w:hAnsi="Times New Roman" w:cs="Times New Roman"/>
          <w:sz w:val="28"/>
          <w:szCs w:val="28"/>
          <w:lang w:val="en-US"/>
        </w:rPr>
        <w:t xml:space="preserve">, i.e. the objection </w:t>
      </w:r>
      <w:r w:rsidR="00AA67AE">
        <w:rPr>
          <w:rFonts w:ascii="Times New Roman" w:eastAsia="Times New Roman" w:hAnsi="Times New Roman" w:cs="Times New Roman"/>
          <w:sz w:val="28"/>
          <w:szCs w:val="28"/>
          <w:lang w:val="en-US"/>
        </w:rPr>
        <w:t>i</w:t>
      </w:r>
      <w:r w:rsidR="00B27BBE">
        <w:rPr>
          <w:rFonts w:ascii="Times New Roman" w:eastAsia="Times New Roman" w:hAnsi="Times New Roman" w:cs="Times New Roman"/>
          <w:sz w:val="28"/>
          <w:szCs w:val="28"/>
          <w:lang w:val="en-US"/>
        </w:rPr>
        <w:t xml:space="preserve">s that the wrong </w:t>
      </w:r>
      <w:r w:rsidR="00263294">
        <w:rPr>
          <w:rFonts w:ascii="Times New Roman" w:eastAsia="Times New Roman" w:hAnsi="Times New Roman" w:cs="Times New Roman"/>
          <w:sz w:val="28"/>
          <w:szCs w:val="28"/>
          <w:lang w:val="en-US"/>
        </w:rPr>
        <w:t>plaintiffs are suing or the wrong defendants</w:t>
      </w:r>
      <w:r w:rsidR="00DC64BB">
        <w:rPr>
          <w:rFonts w:ascii="Times New Roman" w:eastAsia="Times New Roman" w:hAnsi="Times New Roman" w:cs="Times New Roman"/>
          <w:sz w:val="28"/>
          <w:szCs w:val="28"/>
          <w:lang w:val="en-US"/>
        </w:rPr>
        <w:t xml:space="preserve"> are being sued</w:t>
      </w:r>
      <w:r w:rsidR="00DC64BB">
        <w:rPr>
          <w:rStyle w:val="FootnoteReference"/>
          <w:rFonts w:ascii="Times New Roman" w:eastAsia="Times New Roman" w:hAnsi="Times New Roman" w:cs="Times New Roman"/>
          <w:sz w:val="28"/>
          <w:szCs w:val="28"/>
          <w:lang w:val="en-US"/>
        </w:rPr>
        <w:footnoteReference w:id="3"/>
      </w:r>
      <w:r w:rsidR="00DC64BB">
        <w:rPr>
          <w:rFonts w:ascii="Times New Roman" w:eastAsia="Times New Roman" w:hAnsi="Times New Roman" w:cs="Times New Roman"/>
          <w:sz w:val="28"/>
          <w:szCs w:val="28"/>
          <w:lang w:val="en-US"/>
        </w:rPr>
        <w:t>.</w:t>
      </w:r>
    </w:p>
    <w:p w14:paraId="3D7762ED" w14:textId="77777777" w:rsidR="00361B51" w:rsidRDefault="00361B51" w:rsidP="00361B51">
      <w:pPr>
        <w:spacing w:line="480" w:lineRule="auto"/>
        <w:ind w:left="720" w:hanging="720"/>
        <w:jc w:val="both"/>
        <w:rPr>
          <w:rFonts w:ascii="Times New Roman" w:eastAsia="Times New Roman" w:hAnsi="Times New Roman" w:cs="Times New Roman"/>
          <w:sz w:val="28"/>
          <w:szCs w:val="28"/>
          <w:lang w:val="en-US"/>
        </w:rPr>
      </w:pPr>
    </w:p>
    <w:p w14:paraId="61A684D5" w14:textId="03CF0F48" w:rsidR="009E71F8" w:rsidRPr="00A25EBB" w:rsidRDefault="009E71F8" w:rsidP="00FA49A8">
      <w:pPr>
        <w:spacing w:line="480" w:lineRule="auto"/>
        <w:ind w:left="720" w:hanging="720"/>
        <w:jc w:val="both"/>
        <w:rPr>
          <w:rFonts w:ascii="Times New Roman" w:eastAsia="Times New Roman" w:hAnsi="Times New Roman" w:cs="Times New Roman"/>
          <w:b/>
          <w:bCs/>
          <w:i/>
          <w:iCs/>
          <w:sz w:val="28"/>
          <w:szCs w:val="28"/>
          <w:lang w:val="en-US"/>
        </w:rPr>
      </w:pPr>
      <w:r w:rsidRPr="00A25EBB">
        <w:rPr>
          <w:rFonts w:ascii="Times New Roman" w:eastAsia="Times New Roman" w:hAnsi="Times New Roman" w:cs="Times New Roman"/>
          <w:b/>
          <w:bCs/>
          <w:i/>
          <w:iCs/>
          <w:sz w:val="28"/>
          <w:szCs w:val="28"/>
          <w:lang w:val="en-US"/>
        </w:rPr>
        <w:t>(i)</w:t>
      </w:r>
      <w:r w:rsidRPr="00A25EBB">
        <w:rPr>
          <w:rFonts w:ascii="Times New Roman" w:eastAsia="Times New Roman" w:hAnsi="Times New Roman" w:cs="Times New Roman"/>
          <w:b/>
          <w:bCs/>
          <w:i/>
          <w:iCs/>
          <w:sz w:val="28"/>
          <w:szCs w:val="28"/>
          <w:lang w:val="en-US"/>
        </w:rPr>
        <w:tab/>
        <w:t>Misjoinder</w:t>
      </w:r>
    </w:p>
    <w:p w14:paraId="75AF9B3D" w14:textId="4BCE4BC1" w:rsidR="00D434B4" w:rsidRDefault="009E71F8" w:rsidP="00FA49A8">
      <w:pPr>
        <w:spacing w:line="480" w:lineRule="auto"/>
        <w:ind w:left="72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w:t>
      </w:r>
      <w:r w:rsidR="003B21DB">
        <w:rPr>
          <w:rFonts w:ascii="Times New Roman" w:eastAsia="Times New Roman" w:hAnsi="Times New Roman" w:cs="Times New Roman"/>
          <w:sz w:val="28"/>
          <w:szCs w:val="28"/>
          <w:lang w:val="en-US"/>
        </w:rPr>
        <w:t>5</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ab/>
      </w:r>
      <w:r w:rsidR="000D4CBE">
        <w:rPr>
          <w:rFonts w:ascii="Times New Roman" w:eastAsia="Times New Roman" w:hAnsi="Times New Roman" w:cs="Times New Roman"/>
          <w:sz w:val="28"/>
          <w:szCs w:val="28"/>
          <w:lang w:val="en-US"/>
        </w:rPr>
        <w:t xml:space="preserve">A plea of misjoinder </w:t>
      </w:r>
      <w:r w:rsidR="00232563">
        <w:rPr>
          <w:rFonts w:ascii="Times New Roman" w:eastAsia="Times New Roman" w:hAnsi="Times New Roman" w:cs="Times New Roman"/>
          <w:sz w:val="28"/>
          <w:szCs w:val="28"/>
          <w:lang w:val="en-US"/>
        </w:rPr>
        <w:t>i</w:t>
      </w:r>
      <w:r w:rsidR="000D4CBE">
        <w:rPr>
          <w:rFonts w:ascii="Times New Roman" w:eastAsia="Times New Roman" w:hAnsi="Times New Roman" w:cs="Times New Roman"/>
          <w:sz w:val="28"/>
          <w:szCs w:val="28"/>
          <w:lang w:val="en-US"/>
        </w:rPr>
        <w:t>s in respect of the</w:t>
      </w:r>
      <w:r w:rsidR="00A96E72">
        <w:rPr>
          <w:rFonts w:ascii="Times New Roman" w:eastAsia="Times New Roman" w:hAnsi="Times New Roman" w:cs="Times New Roman"/>
          <w:sz w:val="28"/>
          <w:szCs w:val="28"/>
          <w:lang w:val="en-US"/>
        </w:rPr>
        <w:t xml:space="preserve"> second defendant who is the National Minister of Justice and Correctional Services</w:t>
      </w:r>
      <w:r w:rsidR="001D33DB">
        <w:rPr>
          <w:rFonts w:ascii="Times New Roman" w:eastAsia="Times New Roman" w:hAnsi="Times New Roman" w:cs="Times New Roman"/>
          <w:sz w:val="28"/>
          <w:szCs w:val="28"/>
          <w:lang w:val="en-US"/>
        </w:rPr>
        <w:t>. The basis</w:t>
      </w:r>
      <w:r w:rsidR="00C851BD">
        <w:rPr>
          <w:rFonts w:ascii="Times New Roman" w:eastAsia="Times New Roman" w:hAnsi="Times New Roman" w:cs="Times New Roman"/>
          <w:sz w:val="28"/>
          <w:szCs w:val="28"/>
          <w:lang w:val="en-US"/>
        </w:rPr>
        <w:t xml:space="preserve"> for his joinder is that he is </w:t>
      </w:r>
      <w:r w:rsidR="005C43E8">
        <w:rPr>
          <w:rFonts w:ascii="Times New Roman" w:eastAsia="Times New Roman" w:hAnsi="Times New Roman" w:cs="Times New Roman"/>
          <w:sz w:val="28"/>
          <w:szCs w:val="28"/>
          <w:lang w:val="en-US"/>
        </w:rPr>
        <w:t xml:space="preserve">vicariously </w:t>
      </w:r>
      <w:r w:rsidR="006503C9">
        <w:rPr>
          <w:rFonts w:ascii="Times New Roman" w:eastAsia="Times New Roman" w:hAnsi="Times New Roman" w:cs="Times New Roman"/>
          <w:sz w:val="28"/>
          <w:szCs w:val="28"/>
          <w:lang w:val="en-US"/>
        </w:rPr>
        <w:t>liable for</w:t>
      </w:r>
      <w:r w:rsidR="005C43E8">
        <w:rPr>
          <w:rFonts w:ascii="Times New Roman" w:eastAsia="Times New Roman" w:hAnsi="Times New Roman" w:cs="Times New Roman"/>
          <w:sz w:val="28"/>
          <w:szCs w:val="28"/>
          <w:lang w:val="en-US"/>
        </w:rPr>
        <w:t xml:space="preserve"> the delict committed </w:t>
      </w:r>
      <w:r w:rsidR="00804216">
        <w:rPr>
          <w:rFonts w:ascii="Times New Roman" w:eastAsia="Times New Roman" w:hAnsi="Times New Roman" w:cs="Times New Roman"/>
          <w:sz w:val="28"/>
          <w:szCs w:val="28"/>
          <w:lang w:val="en-US"/>
        </w:rPr>
        <w:t xml:space="preserve">by and omission of the members </w:t>
      </w:r>
      <w:r w:rsidR="00D46FF8">
        <w:rPr>
          <w:rFonts w:ascii="Times New Roman" w:eastAsia="Times New Roman" w:hAnsi="Times New Roman" w:cs="Times New Roman"/>
          <w:sz w:val="28"/>
          <w:szCs w:val="28"/>
          <w:lang w:val="en-US"/>
        </w:rPr>
        <w:t>of the National Prosecuting Authority</w:t>
      </w:r>
      <w:r w:rsidR="006503C9">
        <w:rPr>
          <w:rFonts w:ascii="Times New Roman" w:eastAsia="Times New Roman" w:hAnsi="Times New Roman" w:cs="Times New Roman"/>
          <w:sz w:val="28"/>
          <w:szCs w:val="28"/>
          <w:lang w:val="en-US"/>
        </w:rPr>
        <w:t xml:space="preserve"> and</w:t>
      </w:r>
      <w:r w:rsidR="00D46FF8">
        <w:rPr>
          <w:rFonts w:ascii="Times New Roman" w:eastAsia="Times New Roman" w:hAnsi="Times New Roman" w:cs="Times New Roman"/>
          <w:sz w:val="28"/>
          <w:szCs w:val="28"/>
          <w:lang w:val="en-US"/>
        </w:rPr>
        <w:t xml:space="preserve"> employees in the </w:t>
      </w:r>
      <w:r w:rsidR="004C7AE4">
        <w:rPr>
          <w:rFonts w:ascii="Times New Roman" w:eastAsia="Times New Roman" w:hAnsi="Times New Roman" w:cs="Times New Roman"/>
          <w:sz w:val="28"/>
          <w:szCs w:val="28"/>
          <w:lang w:val="en-US"/>
        </w:rPr>
        <w:t>Department of Justice and Correctional Services</w:t>
      </w:r>
      <w:r w:rsidR="005E72F9">
        <w:rPr>
          <w:rFonts w:ascii="Times New Roman" w:eastAsia="Times New Roman" w:hAnsi="Times New Roman" w:cs="Times New Roman"/>
          <w:sz w:val="28"/>
          <w:szCs w:val="28"/>
          <w:lang w:val="en-US"/>
        </w:rPr>
        <w:t xml:space="preserve"> when performing their duties within the course and scope of employment with the second defendant</w:t>
      </w:r>
      <w:r w:rsidR="00D434B4">
        <w:rPr>
          <w:rFonts w:ascii="Times New Roman" w:eastAsia="Times New Roman" w:hAnsi="Times New Roman" w:cs="Times New Roman"/>
          <w:sz w:val="28"/>
          <w:szCs w:val="28"/>
          <w:lang w:val="en-US"/>
        </w:rPr>
        <w:t>.</w:t>
      </w:r>
      <w:r w:rsidR="00232563">
        <w:rPr>
          <w:rFonts w:ascii="Times New Roman" w:eastAsia="Times New Roman" w:hAnsi="Times New Roman" w:cs="Times New Roman"/>
          <w:sz w:val="28"/>
          <w:szCs w:val="28"/>
          <w:lang w:val="en-US"/>
        </w:rPr>
        <w:t xml:space="preserve"> The claim is intended</w:t>
      </w:r>
      <w:r w:rsidR="00596078">
        <w:rPr>
          <w:rFonts w:ascii="Times New Roman" w:eastAsia="Times New Roman" w:hAnsi="Times New Roman" w:cs="Times New Roman"/>
          <w:sz w:val="28"/>
          <w:szCs w:val="28"/>
          <w:lang w:val="en-US"/>
        </w:rPr>
        <w:t xml:space="preserve"> to be brought against the State</w:t>
      </w:r>
      <w:r w:rsidR="00596078">
        <w:rPr>
          <w:rStyle w:val="FootnoteReference"/>
          <w:rFonts w:ascii="Times New Roman" w:eastAsia="Times New Roman" w:hAnsi="Times New Roman" w:cs="Times New Roman"/>
          <w:sz w:val="28"/>
          <w:szCs w:val="28"/>
          <w:lang w:val="en-US"/>
        </w:rPr>
        <w:footnoteReference w:id="4"/>
      </w:r>
      <w:r w:rsidR="006503C9">
        <w:rPr>
          <w:rFonts w:ascii="Times New Roman" w:eastAsia="Times New Roman" w:hAnsi="Times New Roman" w:cs="Times New Roman"/>
          <w:sz w:val="28"/>
          <w:szCs w:val="28"/>
          <w:lang w:val="en-US"/>
        </w:rPr>
        <w:t>.</w:t>
      </w:r>
    </w:p>
    <w:p w14:paraId="0E819A78" w14:textId="720B2C4C" w:rsidR="001F66D2" w:rsidRDefault="00D434B4" w:rsidP="00FA49A8">
      <w:pPr>
        <w:spacing w:line="480" w:lineRule="auto"/>
        <w:ind w:left="72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[1</w:t>
      </w:r>
      <w:r w:rsidR="003B21DB">
        <w:rPr>
          <w:rFonts w:ascii="Times New Roman" w:eastAsia="Times New Roman" w:hAnsi="Times New Roman" w:cs="Times New Roman"/>
          <w:sz w:val="28"/>
          <w:szCs w:val="28"/>
          <w:lang w:val="en-US"/>
        </w:rPr>
        <w:t>6</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ab/>
        <w:t>The first p</w:t>
      </w:r>
      <w:r w:rsidR="004C49C2">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en-US"/>
        </w:rPr>
        <w:t xml:space="preserve">rt of </w:t>
      </w:r>
      <w:r w:rsidR="00AE0C60">
        <w:rPr>
          <w:rFonts w:ascii="Times New Roman" w:eastAsia="Times New Roman" w:hAnsi="Times New Roman" w:cs="Times New Roman"/>
          <w:sz w:val="28"/>
          <w:szCs w:val="28"/>
          <w:lang w:val="en-US"/>
        </w:rPr>
        <w:t>call are the provisions of section 2(1)</w:t>
      </w:r>
      <w:r w:rsidR="001F66D2">
        <w:rPr>
          <w:rFonts w:ascii="Times New Roman" w:eastAsia="Times New Roman" w:hAnsi="Times New Roman" w:cs="Times New Roman"/>
          <w:sz w:val="28"/>
          <w:szCs w:val="28"/>
          <w:lang w:val="en-US"/>
        </w:rPr>
        <w:t xml:space="preserve"> of State Liability Act 20 of 1957 which provides as follows:</w:t>
      </w:r>
    </w:p>
    <w:p w14:paraId="05EACF9E" w14:textId="66B2A8C7" w:rsidR="00615FFF" w:rsidRDefault="001F66D2" w:rsidP="007431C6">
      <w:pPr>
        <w:spacing w:line="240" w:lineRule="auto"/>
        <w:ind w:left="1440"/>
        <w:jc w:val="both"/>
        <w:rPr>
          <w:rFonts w:ascii="Times New Roman" w:eastAsia="Times New Roman" w:hAnsi="Times New Roman" w:cs="Times New Roman"/>
          <w:i/>
          <w:iCs/>
          <w:lang w:val="en-US"/>
        </w:rPr>
      </w:pPr>
      <w:r w:rsidRPr="00E8174B">
        <w:rPr>
          <w:rFonts w:ascii="Times New Roman" w:eastAsia="Times New Roman" w:hAnsi="Times New Roman" w:cs="Times New Roman"/>
          <w:lang w:val="en-US"/>
        </w:rPr>
        <w:t>“</w:t>
      </w:r>
      <w:r w:rsidR="0079157E">
        <w:rPr>
          <w:rFonts w:ascii="Times New Roman" w:eastAsia="Times New Roman" w:hAnsi="Times New Roman" w:cs="Times New Roman"/>
          <w:i/>
          <w:iCs/>
          <w:lang w:val="en-US"/>
        </w:rPr>
        <w:t xml:space="preserve">In any action or other proceedings instituted by virtue </w:t>
      </w:r>
      <w:r w:rsidR="00A9769C">
        <w:rPr>
          <w:rFonts w:ascii="Times New Roman" w:eastAsia="Times New Roman" w:hAnsi="Times New Roman" w:cs="Times New Roman"/>
          <w:i/>
          <w:iCs/>
          <w:lang w:val="en-US"/>
        </w:rPr>
        <w:t>of the provisions</w:t>
      </w:r>
      <w:r w:rsidR="00E60729">
        <w:rPr>
          <w:rFonts w:ascii="Times New Roman" w:eastAsia="Times New Roman" w:hAnsi="Times New Roman" w:cs="Times New Roman"/>
          <w:i/>
          <w:iCs/>
          <w:lang w:val="en-US"/>
        </w:rPr>
        <w:t xml:space="preserve"> of section 1, the executive authority </w:t>
      </w:r>
      <w:r w:rsidR="00070731">
        <w:rPr>
          <w:rFonts w:ascii="Times New Roman" w:eastAsia="Times New Roman" w:hAnsi="Times New Roman" w:cs="Times New Roman"/>
          <w:i/>
          <w:iCs/>
          <w:lang w:val="en-US"/>
        </w:rPr>
        <w:t xml:space="preserve">of the department concerned must be cited as a normal </w:t>
      </w:r>
      <w:r w:rsidR="00126FE8">
        <w:rPr>
          <w:rFonts w:ascii="Times New Roman" w:eastAsia="Times New Roman" w:hAnsi="Times New Roman" w:cs="Times New Roman"/>
          <w:i/>
          <w:iCs/>
          <w:lang w:val="en-US"/>
        </w:rPr>
        <w:t>department or</w:t>
      </w:r>
      <w:r w:rsidR="00F30DE3">
        <w:rPr>
          <w:rFonts w:ascii="Times New Roman" w:eastAsia="Times New Roman" w:hAnsi="Times New Roman" w:cs="Times New Roman"/>
          <w:i/>
          <w:iCs/>
          <w:lang w:val="en-US"/>
        </w:rPr>
        <w:t xml:space="preserve"> respondent”. </w:t>
      </w:r>
    </w:p>
    <w:p w14:paraId="6F01B793" w14:textId="77777777" w:rsidR="00361B51" w:rsidRDefault="00361B51" w:rsidP="007431C6">
      <w:pPr>
        <w:spacing w:line="240" w:lineRule="auto"/>
        <w:ind w:left="1440"/>
        <w:jc w:val="both"/>
        <w:rPr>
          <w:rFonts w:ascii="Times New Roman" w:eastAsia="Times New Roman" w:hAnsi="Times New Roman" w:cs="Times New Roman"/>
          <w:i/>
          <w:iCs/>
          <w:lang w:val="en-US"/>
        </w:rPr>
      </w:pPr>
    </w:p>
    <w:p w14:paraId="54704CC3" w14:textId="34177A18" w:rsidR="00B96AED" w:rsidRPr="00985EFC" w:rsidRDefault="003B21DB" w:rsidP="003B21DB">
      <w:pPr>
        <w:spacing w:line="480" w:lineRule="auto"/>
        <w:ind w:left="72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[17]</w:t>
      </w:r>
      <w:r>
        <w:rPr>
          <w:rFonts w:ascii="Times New Roman" w:eastAsia="Times New Roman" w:hAnsi="Times New Roman" w:cs="Times New Roman"/>
          <w:sz w:val="28"/>
          <w:szCs w:val="28"/>
          <w:lang w:val="en-US"/>
        </w:rPr>
        <w:tab/>
      </w:r>
      <w:r w:rsidR="008F1B83">
        <w:rPr>
          <w:rFonts w:ascii="Times New Roman" w:eastAsia="Times New Roman" w:hAnsi="Times New Roman" w:cs="Times New Roman"/>
          <w:sz w:val="28"/>
          <w:szCs w:val="28"/>
          <w:lang w:val="en-US"/>
        </w:rPr>
        <w:t xml:space="preserve">Section 1 referred </w:t>
      </w:r>
      <w:r w:rsidR="002429EC">
        <w:rPr>
          <w:rFonts w:ascii="Times New Roman" w:eastAsia="Times New Roman" w:hAnsi="Times New Roman" w:cs="Times New Roman"/>
          <w:sz w:val="28"/>
          <w:szCs w:val="28"/>
          <w:lang w:val="en-US"/>
        </w:rPr>
        <w:t xml:space="preserve">to </w:t>
      </w:r>
      <w:r w:rsidR="008F1B83">
        <w:rPr>
          <w:rFonts w:ascii="Times New Roman" w:eastAsia="Times New Roman" w:hAnsi="Times New Roman" w:cs="Times New Roman"/>
          <w:sz w:val="28"/>
          <w:szCs w:val="28"/>
          <w:lang w:val="en-US"/>
        </w:rPr>
        <w:t>herein provides for actions</w:t>
      </w:r>
      <w:r w:rsidR="00AE4CC4">
        <w:rPr>
          <w:rFonts w:ascii="Times New Roman" w:eastAsia="Times New Roman" w:hAnsi="Times New Roman" w:cs="Times New Roman"/>
          <w:sz w:val="28"/>
          <w:szCs w:val="28"/>
          <w:lang w:val="en-US"/>
        </w:rPr>
        <w:t xml:space="preserve"> brought or instituted against the State. </w:t>
      </w:r>
      <w:r w:rsidR="00F30DE3" w:rsidRPr="00985EFC">
        <w:rPr>
          <w:rFonts w:ascii="Times New Roman" w:eastAsia="Times New Roman" w:hAnsi="Times New Roman" w:cs="Times New Roman"/>
          <w:sz w:val="28"/>
          <w:szCs w:val="28"/>
          <w:lang w:val="en-US"/>
        </w:rPr>
        <w:t>The executive authority</w:t>
      </w:r>
      <w:r w:rsidR="00615FFF" w:rsidRPr="00985EFC">
        <w:rPr>
          <w:rFonts w:ascii="Times New Roman" w:eastAsia="Times New Roman" w:hAnsi="Times New Roman" w:cs="Times New Roman"/>
          <w:sz w:val="28"/>
          <w:szCs w:val="28"/>
          <w:lang w:val="en-US"/>
        </w:rPr>
        <w:t xml:space="preserve"> is defined in section 4A of State Liability Act as follows</w:t>
      </w:r>
      <w:r w:rsidR="00B96AED" w:rsidRPr="00985EFC">
        <w:rPr>
          <w:rFonts w:ascii="Times New Roman" w:eastAsia="Times New Roman" w:hAnsi="Times New Roman" w:cs="Times New Roman"/>
          <w:sz w:val="28"/>
          <w:szCs w:val="28"/>
          <w:lang w:val="en-US"/>
        </w:rPr>
        <w:t>:</w:t>
      </w:r>
    </w:p>
    <w:p w14:paraId="2D39B468" w14:textId="0B9841FB" w:rsidR="00985EFC" w:rsidRPr="00985EFC" w:rsidRDefault="00985EFC" w:rsidP="007431C6">
      <w:pPr>
        <w:spacing w:line="240" w:lineRule="auto"/>
        <w:ind w:left="1440"/>
        <w:jc w:val="both"/>
        <w:rPr>
          <w:rFonts w:ascii="Times New Roman" w:eastAsia="Times New Roman" w:hAnsi="Times New Roman" w:cs="Times New Roman"/>
          <w:i/>
          <w:iCs/>
        </w:rPr>
      </w:pPr>
      <w:r w:rsidRPr="007431C6">
        <w:rPr>
          <w:rFonts w:ascii="Times New Roman" w:eastAsia="Times New Roman" w:hAnsi="Times New Roman" w:cs="Times New Roman"/>
          <w:i/>
          <w:iCs/>
          <w:lang w:val="en-US"/>
        </w:rPr>
        <w:t>“</w:t>
      </w:r>
      <w:r w:rsidRPr="007431C6">
        <w:rPr>
          <w:rFonts w:ascii="Times New Roman" w:eastAsia="Times New Roman" w:hAnsi="Times New Roman" w:cs="Times New Roman"/>
          <w:i/>
          <w:iCs/>
        </w:rPr>
        <w:t>executive authority”,</w:t>
      </w:r>
      <w:r w:rsidRPr="00985EFC">
        <w:rPr>
          <w:rFonts w:ascii="Times New Roman" w:eastAsia="Times New Roman" w:hAnsi="Times New Roman" w:cs="Times New Roman"/>
          <w:i/>
          <w:iCs/>
        </w:rPr>
        <w:t xml:space="preserve"> in relation to—</w:t>
      </w:r>
    </w:p>
    <w:p w14:paraId="19CACFBA" w14:textId="77777777" w:rsidR="00985EFC" w:rsidRPr="00985EFC" w:rsidRDefault="00985EFC" w:rsidP="007431C6">
      <w:pPr>
        <w:spacing w:line="240" w:lineRule="auto"/>
        <w:ind w:left="1440"/>
        <w:jc w:val="both"/>
        <w:rPr>
          <w:rFonts w:ascii="Times New Roman" w:eastAsia="Times New Roman" w:hAnsi="Times New Roman" w:cs="Times New Roman"/>
          <w:i/>
          <w:iCs/>
        </w:rPr>
      </w:pPr>
      <w:r w:rsidRPr="00985EFC">
        <w:rPr>
          <w:rFonts w:ascii="Times New Roman" w:eastAsia="Times New Roman" w:hAnsi="Times New Roman" w:cs="Times New Roman"/>
          <w:i/>
          <w:iCs/>
        </w:rPr>
        <w:t>(a) a national department, means the Cabinet member who is accountable to Parliament for that department; and</w:t>
      </w:r>
    </w:p>
    <w:p w14:paraId="148FD329" w14:textId="063E74D8" w:rsidR="00985EFC" w:rsidRDefault="00985EFC" w:rsidP="007431C6">
      <w:pPr>
        <w:spacing w:line="240" w:lineRule="auto"/>
        <w:ind w:left="1440"/>
        <w:jc w:val="both"/>
        <w:rPr>
          <w:rFonts w:ascii="Times New Roman" w:eastAsia="Times New Roman" w:hAnsi="Times New Roman" w:cs="Times New Roman"/>
          <w:i/>
          <w:iCs/>
        </w:rPr>
      </w:pPr>
      <w:r w:rsidRPr="00985EFC">
        <w:rPr>
          <w:rFonts w:ascii="Times New Roman" w:eastAsia="Times New Roman" w:hAnsi="Times New Roman" w:cs="Times New Roman"/>
          <w:i/>
          <w:iCs/>
        </w:rPr>
        <w:t>(b) a provincial department, means the member of the Executive Council of a province who is accountable to the provincial legislature for that department.”</w:t>
      </w:r>
    </w:p>
    <w:p w14:paraId="25154395" w14:textId="7D0D2B3B" w:rsidR="00361B51" w:rsidRDefault="00361B51" w:rsidP="007431C6">
      <w:pPr>
        <w:spacing w:line="240" w:lineRule="auto"/>
        <w:ind w:left="1440"/>
        <w:jc w:val="both"/>
        <w:rPr>
          <w:rFonts w:ascii="Times New Roman" w:eastAsia="Times New Roman" w:hAnsi="Times New Roman" w:cs="Times New Roman"/>
          <w:i/>
          <w:iCs/>
        </w:rPr>
      </w:pPr>
    </w:p>
    <w:p w14:paraId="7D4064CD" w14:textId="77777777" w:rsidR="00361B51" w:rsidRPr="00985EFC" w:rsidRDefault="00361B51" w:rsidP="007431C6">
      <w:pPr>
        <w:spacing w:line="240" w:lineRule="auto"/>
        <w:ind w:left="1440"/>
        <w:jc w:val="both"/>
        <w:rPr>
          <w:rFonts w:ascii="Times New Roman" w:eastAsia="Times New Roman" w:hAnsi="Times New Roman" w:cs="Times New Roman"/>
          <w:i/>
          <w:iCs/>
        </w:rPr>
      </w:pPr>
    </w:p>
    <w:p w14:paraId="03E98990" w14:textId="59989417" w:rsidR="005305CD" w:rsidRDefault="003B21DB" w:rsidP="003B21DB">
      <w:pPr>
        <w:spacing w:line="480" w:lineRule="auto"/>
        <w:ind w:left="72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[18]</w:t>
      </w:r>
      <w:r>
        <w:rPr>
          <w:rFonts w:ascii="Times New Roman" w:eastAsia="Times New Roman" w:hAnsi="Times New Roman" w:cs="Times New Roman"/>
          <w:sz w:val="28"/>
          <w:szCs w:val="28"/>
          <w:lang w:val="en-US"/>
        </w:rPr>
        <w:tab/>
      </w:r>
      <w:r w:rsidR="00E77962">
        <w:rPr>
          <w:rFonts w:ascii="Times New Roman" w:eastAsia="Times New Roman" w:hAnsi="Times New Roman" w:cs="Times New Roman"/>
          <w:sz w:val="28"/>
          <w:szCs w:val="28"/>
          <w:lang w:val="en-US"/>
        </w:rPr>
        <w:t xml:space="preserve">The provisions of section 2(1) of the State Liability Act are couched </w:t>
      </w:r>
      <w:r w:rsidR="002B76B0">
        <w:rPr>
          <w:rFonts w:ascii="Times New Roman" w:eastAsia="Times New Roman" w:hAnsi="Times New Roman" w:cs="Times New Roman"/>
          <w:sz w:val="28"/>
          <w:szCs w:val="28"/>
          <w:lang w:val="en-US"/>
        </w:rPr>
        <w:t>in peremptory terms. As a general rule</w:t>
      </w:r>
      <w:r w:rsidR="00E2719E">
        <w:rPr>
          <w:rFonts w:ascii="Times New Roman" w:eastAsia="Times New Roman" w:hAnsi="Times New Roman" w:cs="Times New Roman"/>
          <w:sz w:val="28"/>
          <w:szCs w:val="28"/>
          <w:lang w:val="en-US"/>
        </w:rPr>
        <w:t xml:space="preserve"> non-compliance with peremptory provisions result in nullity</w:t>
      </w:r>
      <w:r w:rsidR="00E2719E">
        <w:rPr>
          <w:rStyle w:val="FootnoteReference"/>
          <w:rFonts w:ascii="Times New Roman" w:eastAsia="Times New Roman" w:hAnsi="Times New Roman" w:cs="Times New Roman"/>
          <w:sz w:val="28"/>
          <w:szCs w:val="28"/>
          <w:lang w:val="en-US"/>
        </w:rPr>
        <w:footnoteReference w:id="5"/>
      </w:r>
      <w:r w:rsidR="006A6C5B">
        <w:rPr>
          <w:rFonts w:ascii="Times New Roman" w:eastAsia="Times New Roman" w:hAnsi="Times New Roman" w:cs="Times New Roman"/>
          <w:sz w:val="28"/>
          <w:szCs w:val="28"/>
          <w:lang w:val="en-US"/>
        </w:rPr>
        <w:t xml:space="preserve">. In actions instituted </w:t>
      </w:r>
      <w:r w:rsidR="006C1995">
        <w:rPr>
          <w:rFonts w:ascii="Times New Roman" w:eastAsia="Times New Roman" w:hAnsi="Times New Roman" w:cs="Times New Roman"/>
          <w:sz w:val="28"/>
          <w:szCs w:val="28"/>
          <w:lang w:val="en-US"/>
        </w:rPr>
        <w:t xml:space="preserve">against the </w:t>
      </w:r>
      <w:r w:rsidR="003C7D13">
        <w:rPr>
          <w:rFonts w:ascii="Times New Roman" w:eastAsia="Times New Roman" w:hAnsi="Times New Roman" w:cs="Times New Roman"/>
          <w:sz w:val="28"/>
          <w:szCs w:val="28"/>
          <w:lang w:val="en-US"/>
        </w:rPr>
        <w:t>state</w:t>
      </w:r>
      <w:r w:rsidR="006A7C8D">
        <w:rPr>
          <w:rFonts w:ascii="Times New Roman" w:eastAsia="Times New Roman" w:hAnsi="Times New Roman" w:cs="Times New Roman"/>
          <w:sz w:val="28"/>
          <w:szCs w:val="28"/>
          <w:lang w:val="en-US"/>
        </w:rPr>
        <w:t>,</w:t>
      </w:r>
      <w:r w:rsidR="003C7D13">
        <w:rPr>
          <w:rFonts w:ascii="Times New Roman" w:eastAsia="Times New Roman" w:hAnsi="Times New Roman" w:cs="Times New Roman"/>
          <w:sz w:val="28"/>
          <w:szCs w:val="28"/>
          <w:lang w:val="en-US"/>
        </w:rPr>
        <w:t xml:space="preserve"> executive authority must be cited as a nominal defendant</w:t>
      </w:r>
      <w:r w:rsidR="005305CD">
        <w:rPr>
          <w:rFonts w:ascii="Times New Roman" w:eastAsia="Times New Roman" w:hAnsi="Times New Roman" w:cs="Times New Roman"/>
          <w:sz w:val="28"/>
          <w:szCs w:val="28"/>
          <w:lang w:val="en-US"/>
        </w:rPr>
        <w:t>, otherwise the action will be nullity.</w:t>
      </w:r>
    </w:p>
    <w:p w14:paraId="4D7628D8" w14:textId="77777777" w:rsidR="00361B51" w:rsidRDefault="00361B51" w:rsidP="00361B51">
      <w:pPr>
        <w:spacing w:line="240" w:lineRule="auto"/>
        <w:ind w:left="720" w:hanging="720"/>
        <w:jc w:val="both"/>
        <w:rPr>
          <w:rFonts w:ascii="Times New Roman" w:eastAsia="Times New Roman" w:hAnsi="Times New Roman" w:cs="Times New Roman"/>
          <w:sz w:val="28"/>
          <w:szCs w:val="28"/>
          <w:lang w:val="en-US"/>
        </w:rPr>
      </w:pPr>
    </w:p>
    <w:p w14:paraId="3FF832AF" w14:textId="58845C7E" w:rsidR="000D2626" w:rsidRDefault="003B21DB" w:rsidP="003B21DB">
      <w:pPr>
        <w:spacing w:line="480" w:lineRule="auto"/>
        <w:ind w:left="72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[19]</w:t>
      </w:r>
      <w:r>
        <w:rPr>
          <w:rFonts w:ascii="Times New Roman" w:eastAsia="Times New Roman" w:hAnsi="Times New Roman" w:cs="Times New Roman"/>
          <w:sz w:val="28"/>
          <w:szCs w:val="28"/>
          <w:lang w:val="en-US"/>
        </w:rPr>
        <w:tab/>
      </w:r>
      <w:r w:rsidR="000D2626">
        <w:rPr>
          <w:rFonts w:ascii="Times New Roman" w:eastAsia="Times New Roman" w:hAnsi="Times New Roman" w:cs="Times New Roman"/>
          <w:sz w:val="28"/>
          <w:szCs w:val="28"/>
          <w:lang w:val="en-US"/>
        </w:rPr>
        <w:t xml:space="preserve">Another condition for citation of the executive authority </w:t>
      </w:r>
      <w:r w:rsidR="00FA4CEB">
        <w:rPr>
          <w:rFonts w:ascii="Times New Roman" w:eastAsia="Times New Roman" w:hAnsi="Times New Roman" w:cs="Times New Roman"/>
          <w:sz w:val="28"/>
          <w:szCs w:val="28"/>
          <w:lang w:val="en-US"/>
        </w:rPr>
        <w:t>is that the wrong complained of must have been</w:t>
      </w:r>
      <w:r w:rsidR="004934DC">
        <w:rPr>
          <w:rFonts w:ascii="Times New Roman" w:eastAsia="Times New Roman" w:hAnsi="Times New Roman" w:cs="Times New Roman"/>
          <w:sz w:val="28"/>
          <w:szCs w:val="28"/>
          <w:lang w:val="en-US"/>
        </w:rPr>
        <w:t xml:space="preserve"> “</w:t>
      </w:r>
      <w:r w:rsidR="00AA3B2E" w:rsidRPr="00AE6519">
        <w:rPr>
          <w:rFonts w:ascii="Times New Roman" w:eastAsia="Times New Roman" w:hAnsi="Times New Roman" w:cs="Times New Roman"/>
          <w:i/>
          <w:iCs/>
          <w:sz w:val="28"/>
          <w:szCs w:val="28"/>
          <w:lang w:val="en-US"/>
        </w:rPr>
        <w:t>committed by</w:t>
      </w:r>
      <w:r w:rsidR="004934DC" w:rsidRPr="00AE6519">
        <w:rPr>
          <w:rFonts w:ascii="Times New Roman" w:eastAsia="Times New Roman" w:hAnsi="Times New Roman" w:cs="Times New Roman"/>
          <w:i/>
          <w:iCs/>
          <w:sz w:val="28"/>
          <w:szCs w:val="28"/>
          <w:lang w:val="en-US"/>
        </w:rPr>
        <w:t xml:space="preserve"> servant of the State</w:t>
      </w:r>
      <w:r w:rsidR="009B31D6" w:rsidRPr="00AE6519">
        <w:rPr>
          <w:rFonts w:ascii="Times New Roman" w:eastAsia="Times New Roman" w:hAnsi="Times New Roman" w:cs="Times New Roman"/>
          <w:i/>
          <w:iCs/>
          <w:sz w:val="28"/>
          <w:szCs w:val="28"/>
          <w:lang w:val="en-US"/>
        </w:rPr>
        <w:t xml:space="preserve"> acting in his capacity</w:t>
      </w:r>
      <w:r w:rsidR="00AE6519">
        <w:rPr>
          <w:rFonts w:ascii="Times New Roman" w:eastAsia="Times New Roman" w:hAnsi="Times New Roman" w:cs="Times New Roman"/>
          <w:i/>
          <w:iCs/>
          <w:sz w:val="28"/>
          <w:szCs w:val="28"/>
          <w:lang w:val="en-US"/>
        </w:rPr>
        <w:t xml:space="preserve"> as such</w:t>
      </w:r>
      <w:r w:rsidR="009B31D6" w:rsidRPr="00AE6519">
        <w:rPr>
          <w:rFonts w:ascii="Times New Roman" w:eastAsia="Times New Roman" w:hAnsi="Times New Roman" w:cs="Times New Roman"/>
          <w:i/>
          <w:iCs/>
          <w:sz w:val="28"/>
          <w:szCs w:val="28"/>
          <w:lang w:val="en-US"/>
        </w:rPr>
        <w:t xml:space="preserve"> and within the scope of his authority</w:t>
      </w:r>
      <w:r w:rsidR="00A515C7" w:rsidRPr="00AE6519">
        <w:rPr>
          <w:rFonts w:ascii="Times New Roman" w:eastAsia="Times New Roman" w:hAnsi="Times New Roman" w:cs="Times New Roman"/>
          <w:i/>
          <w:iCs/>
          <w:sz w:val="28"/>
          <w:szCs w:val="28"/>
          <w:lang w:val="en-US"/>
        </w:rPr>
        <w:t xml:space="preserve"> as such servant.</w:t>
      </w:r>
      <w:r w:rsidR="00A515C7">
        <w:rPr>
          <w:rFonts w:ascii="Times New Roman" w:eastAsia="Times New Roman" w:hAnsi="Times New Roman" w:cs="Times New Roman"/>
          <w:sz w:val="28"/>
          <w:szCs w:val="28"/>
          <w:lang w:val="en-US"/>
        </w:rPr>
        <w:t xml:space="preserve">” </w:t>
      </w:r>
      <w:r w:rsidR="00A515C7">
        <w:rPr>
          <w:rFonts w:ascii="Times New Roman" w:eastAsia="Times New Roman" w:hAnsi="Times New Roman" w:cs="Times New Roman"/>
          <w:sz w:val="28"/>
          <w:szCs w:val="28"/>
          <w:lang w:val="en-US"/>
        </w:rPr>
        <w:lastRenderedPageBreak/>
        <w:t>The wrong that is the subject matter</w:t>
      </w:r>
      <w:r w:rsidR="006D7D38">
        <w:rPr>
          <w:rFonts w:ascii="Times New Roman" w:eastAsia="Times New Roman" w:hAnsi="Times New Roman" w:cs="Times New Roman"/>
          <w:sz w:val="28"/>
          <w:szCs w:val="28"/>
          <w:lang w:val="en-US"/>
        </w:rPr>
        <w:t xml:space="preserve"> of the present proceedings was committed by Ms Ndika</w:t>
      </w:r>
      <w:r w:rsidR="006F1E17">
        <w:rPr>
          <w:rFonts w:ascii="Times New Roman" w:eastAsia="Times New Roman" w:hAnsi="Times New Roman" w:cs="Times New Roman"/>
          <w:sz w:val="28"/>
          <w:szCs w:val="28"/>
          <w:lang w:val="en-US"/>
        </w:rPr>
        <w:t xml:space="preserve"> in her capacity as the prosecutor. A prosecutor is a servant </w:t>
      </w:r>
      <w:r w:rsidR="003F2B94">
        <w:rPr>
          <w:rFonts w:ascii="Times New Roman" w:eastAsia="Times New Roman" w:hAnsi="Times New Roman" w:cs="Times New Roman"/>
          <w:sz w:val="28"/>
          <w:szCs w:val="28"/>
          <w:lang w:val="en-US"/>
        </w:rPr>
        <w:t xml:space="preserve">of </w:t>
      </w:r>
      <w:r w:rsidR="000D1CEB">
        <w:rPr>
          <w:rFonts w:ascii="Times New Roman" w:eastAsia="Times New Roman" w:hAnsi="Times New Roman" w:cs="Times New Roman"/>
          <w:sz w:val="28"/>
          <w:szCs w:val="28"/>
          <w:lang w:val="en-US"/>
        </w:rPr>
        <w:t xml:space="preserve">the </w:t>
      </w:r>
      <w:r w:rsidR="003F2B94">
        <w:rPr>
          <w:rFonts w:ascii="Times New Roman" w:eastAsia="Times New Roman" w:hAnsi="Times New Roman" w:cs="Times New Roman"/>
          <w:sz w:val="28"/>
          <w:szCs w:val="28"/>
          <w:lang w:val="en-US"/>
        </w:rPr>
        <w:t>State. Undoubtedly</w:t>
      </w:r>
      <w:r w:rsidR="00B95884">
        <w:rPr>
          <w:rFonts w:ascii="Times New Roman" w:eastAsia="Times New Roman" w:hAnsi="Times New Roman" w:cs="Times New Roman"/>
          <w:sz w:val="28"/>
          <w:szCs w:val="28"/>
          <w:lang w:val="en-US"/>
        </w:rPr>
        <w:t xml:space="preserve"> Ms Ndika, at all material times whe</w:t>
      </w:r>
      <w:r w:rsidR="005A5C76">
        <w:rPr>
          <w:rFonts w:ascii="Times New Roman" w:eastAsia="Times New Roman" w:hAnsi="Times New Roman" w:cs="Times New Roman"/>
          <w:sz w:val="28"/>
          <w:szCs w:val="28"/>
          <w:lang w:val="en-US"/>
        </w:rPr>
        <w:t>n the plaintiff attended court during the first appearance</w:t>
      </w:r>
      <w:r w:rsidR="00E70BA6">
        <w:rPr>
          <w:rFonts w:ascii="Times New Roman" w:eastAsia="Times New Roman" w:hAnsi="Times New Roman" w:cs="Times New Roman"/>
          <w:sz w:val="28"/>
          <w:szCs w:val="28"/>
          <w:lang w:val="en-US"/>
        </w:rPr>
        <w:t>, was acting within the course and scope of her authority as servant of the State.</w:t>
      </w:r>
      <w:r w:rsidR="007F2062">
        <w:rPr>
          <w:rFonts w:ascii="Times New Roman" w:eastAsia="Times New Roman" w:hAnsi="Times New Roman" w:cs="Times New Roman"/>
          <w:sz w:val="28"/>
          <w:szCs w:val="28"/>
          <w:lang w:val="en-US"/>
        </w:rPr>
        <w:t xml:space="preserve"> The evidence led in this court by Ms Ndika on behalf of the second </w:t>
      </w:r>
      <w:r w:rsidR="000D1CEB">
        <w:rPr>
          <w:rFonts w:ascii="Times New Roman" w:eastAsia="Times New Roman" w:hAnsi="Times New Roman" w:cs="Times New Roman"/>
          <w:sz w:val="28"/>
          <w:szCs w:val="28"/>
          <w:lang w:val="en-US"/>
        </w:rPr>
        <w:t>defendant</w:t>
      </w:r>
      <w:r w:rsidR="0051552B">
        <w:rPr>
          <w:rFonts w:ascii="Times New Roman" w:eastAsia="Times New Roman" w:hAnsi="Times New Roman" w:cs="Times New Roman"/>
          <w:sz w:val="28"/>
          <w:szCs w:val="28"/>
          <w:lang w:val="en-US"/>
        </w:rPr>
        <w:t xml:space="preserve"> demonstrated clearly that she is a servant of </w:t>
      </w:r>
      <w:r w:rsidR="000648A1">
        <w:rPr>
          <w:rFonts w:ascii="Times New Roman" w:eastAsia="Times New Roman" w:hAnsi="Times New Roman" w:cs="Times New Roman"/>
          <w:sz w:val="28"/>
          <w:szCs w:val="28"/>
          <w:lang w:val="en-US"/>
        </w:rPr>
        <w:t xml:space="preserve">the </w:t>
      </w:r>
      <w:r w:rsidR="0051552B">
        <w:rPr>
          <w:rFonts w:ascii="Times New Roman" w:eastAsia="Times New Roman" w:hAnsi="Times New Roman" w:cs="Times New Roman"/>
          <w:sz w:val="28"/>
          <w:szCs w:val="28"/>
          <w:lang w:val="en-US"/>
        </w:rPr>
        <w:t>State.</w:t>
      </w:r>
    </w:p>
    <w:p w14:paraId="68DD35B2" w14:textId="77777777" w:rsidR="00361B51" w:rsidRPr="00E8174B" w:rsidRDefault="00361B51" w:rsidP="00361B51">
      <w:pPr>
        <w:spacing w:line="240" w:lineRule="auto"/>
        <w:ind w:left="720" w:hanging="720"/>
        <w:jc w:val="both"/>
        <w:rPr>
          <w:rFonts w:ascii="Times New Roman" w:eastAsia="Times New Roman" w:hAnsi="Times New Roman" w:cs="Times New Roman"/>
          <w:lang w:val="en-US"/>
        </w:rPr>
      </w:pPr>
    </w:p>
    <w:p w14:paraId="1DE4112A" w14:textId="05AC029F" w:rsidR="007F056B" w:rsidRDefault="00153145" w:rsidP="00FA49A8">
      <w:pPr>
        <w:spacing w:line="480" w:lineRule="auto"/>
        <w:ind w:left="72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sidR="003B21DB">
        <w:rPr>
          <w:rFonts w:ascii="Times New Roman" w:eastAsia="Times New Roman" w:hAnsi="Times New Roman" w:cs="Times New Roman"/>
          <w:sz w:val="28"/>
          <w:szCs w:val="28"/>
          <w:lang w:val="en-US"/>
        </w:rPr>
        <w:t>20</w:t>
      </w:r>
      <w:r>
        <w:rPr>
          <w:rFonts w:ascii="Times New Roman" w:eastAsia="Times New Roman" w:hAnsi="Times New Roman" w:cs="Times New Roman"/>
          <w:sz w:val="28"/>
          <w:szCs w:val="28"/>
          <w:lang w:val="en-US"/>
        </w:rPr>
        <w:t>]</w:t>
      </w:r>
      <w:r w:rsidR="00BC0053">
        <w:rPr>
          <w:rFonts w:ascii="Times New Roman" w:eastAsia="Times New Roman" w:hAnsi="Times New Roman" w:cs="Times New Roman"/>
          <w:sz w:val="28"/>
          <w:szCs w:val="28"/>
          <w:lang w:val="en-US"/>
        </w:rPr>
        <w:tab/>
        <w:t xml:space="preserve">The second defendant </w:t>
      </w:r>
      <w:r w:rsidR="00B467A2">
        <w:rPr>
          <w:rFonts w:ascii="Times New Roman" w:eastAsia="Times New Roman" w:hAnsi="Times New Roman" w:cs="Times New Roman"/>
          <w:sz w:val="28"/>
          <w:szCs w:val="28"/>
          <w:lang w:val="en-US"/>
        </w:rPr>
        <w:t>is the executive authority of the Department of Justice and Correctional Services</w:t>
      </w:r>
      <w:r w:rsidR="00D54433">
        <w:rPr>
          <w:rFonts w:ascii="Times New Roman" w:eastAsia="Times New Roman" w:hAnsi="Times New Roman" w:cs="Times New Roman"/>
          <w:sz w:val="28"/>
          <w:szCs w:val="28"/>
          <w:lang w:val="en-US"/>
        </w:rPr>
        <w:t xml:space="preserve">. </w:t>
      </w:r>
      <w:r w:rsidR="00AA3B2E">
        <w:rPr>
          <w:rFonts w:ascii="Times New Roman" w:eastAsia="Times New Roman" w:hAnsi="Times New Roman" w:cs="Times New Roman"/>
          <w:sz w:val="28"/>
          <w:szCs w:val="28"/>
          <w:lang w:val="en-US"/>
        </w:rPr>
        <w:t>Reference</w:t>
      </w:r>
      <w:r w:rsidR="00D54433">
        <w:rPr>
          <w:rFonts w:ascii="Times New Roman" w:eastAsia="Times New Roman" w:hAnsi="Times New Roman" w:cs="Times New Roman"/>
          <w:sz w:val="28"/>
          <w:szCs w:val="28"/>
          <w:lang w:val="en-US"/>
        </w:rPr>
        <w:t xml:space="preserve"> in section 2(1)</w:t>
      </w:r>
      <w:r w:rsidR="00A4396F">
        <w:rPr>
          <w:rFonts w:ascii="Times New Roman" w:eastAsia="Times New Roman" w:hAnsi="Times New Roman" w:cs="Times New Roman"/>
          <w:sz w:val="28"/>
          <w:szCs w:val="28"/>
          <w:lang w:val="en-US"/>
        </w:rPr>
        <w:t xml:space="preserve"> of State Liability Act to department</w:t>
      </w:r>
      <w:r w:rsidR="00B05F31">
        <w:rPr>
          <w:rFonts w:ascii="Times New Roman" w:eastAsia="Times New Roman" w:hAnsi="Times New Roman" w:cs="Times New Roman"/>
          <w:sz w:val="28"/>
          <w:szCs w:val="28"/>
          <w:lang w:val="en-US"/>
        </w:rPr>
        <w:t xml:space="preserve"> is reference to National and </w:t>
      </w:r>
      <w:r w:rsidR="00D162DE">
        <w:rPr>
          <w:rFonts w:ascii="Times New Roman" w:eastAsia="Times New Roman" w:hAnsi="Times New Roman" w:cs="Times New Roman"/>
          <w:sz w:val="28"/>
          <w:szCs w:val="28"/>
          <w:lang w:val="en-US"/>
        </w:rPr>
        <w:t>P</w:t>
      </w:r>
      <w:r w:rsidR="00B05F31">
        <w:rPr>
          <w:rFonts w:ascii="Times New Roman" w:eastAsia="Times New Roman" w:hAnsi="Times New Roman" w:cs="Times New Roman"/>
          <w:sz w:val="28"/>
          <w:szCs w:val="28"/>
          <w:lang w:val="en-US"/>
        </w:rPr>
        <w:t>rovincial department</w:t>
      </w:r>
      <w:r w:rsidR="007A553E">
        <w:rPr>
          <w:rFonts w:ascii="Times New Roman" w:eastAsia="Times New Roman" w:hAnsi="Times New Roman" w:cs="Times New Roman"/>
          <w:sz w:val="28"/>
          <w:szCs w:val="28"/>
          <w:lang w:val="en-US"/>
        </w:rPr>
        <w:t xml:space="preserve">. </w:t>
      </w:r>
      <w:r w:rsidR="00AF34EE">
        <w:rPr>
          <w:rFonts w:ascii="Times New Roman" w:eastAsia="Times New Roman" w:hAnsi="Times New Roman" w:cs="Times New Roman"/>
          <w:sz w:val="28"/>
          <w:szCs w:val="28"/>
          <w:lang w:val="en-US"/>
        </w:rPr>
        <w:t>Therefore,</w:t>
      </w:r>
      <w:r w:rsidR="007A553E">
        <w:rPr>
          <w:rFonts w:ascii="Times New Roman" w:eastAsia="Times New Roman" w:hAnsi="Times New Roman" w:cs="Times New Roman"/>
          <w:sz w:val="28"/>
          <w:szCs w:val="28"/>
          <w:lang w:val="en-US"/>
        </w:rPr>
        <w:t xml:space="preserve"> the second </w:t>
      </w:r>
      <w:r w:rsidR="00AF34EE">
        <w:rPr>
          <w:rFonts w:ascii="Times New Roman" w:eastAsia="Times New Roman" w:hAnsi="Times New Roman" w:cs="Times New Roman"/>
          <w:sz w:val="28"/>
          <w:szCs w:val="28"/>
          <w:lang w:val="en-US"/>
        </w:rPr>
        <w:t>defendant is</w:t>
      </w:r>
      <w:r w:rsidR="007A553E">
        <w:rPr>
          <w:rFonts w:ascii="Times New Roman" w:eastAsia="Times New Roman" w:hAnsi="Times New Roman" w:cs="Times New Roman"/>
          <w:sz w:val="28"/>
          <w:szCs w:val="28"/>
          <w:lang w:val="en-US"/>
        </w:rPr>
        <w:t xml:space="preserve"> executive authority </w:t>
      </w:r>
      <w:r w:rsidR="009F60F5">
        <w:rPr>
          <w:rFonts w:ascii="Times New Roman" w:eastAsia="Times New Roman" w:hAnsi="Times New Roman" w:cs="Times New Roman"/>
          <w:sz w:val="28"/>
          <w:szCs w:val="28"/>
          <w:lang w:val="en-US"/>
        </w:rPr>
        <w:t xml:space="preserve">of the </w:t>
      </w:r>
      <w:r w:rsidR="00D162DE">
        <w:rPr>
          <w:rFonts w:ascii="Times New Roman" w:eastAsia="Times New Roman" w:hAnsi="Times New Roman" w:cs="Times New Roman"/>
          <w:sz w:val="28"/>
          <w:szCs w:val="28"/>
          <w:lang w:val="en-US"/>
        </w:rPr>
        <w:t>N</w:t>
      </w:r>
      <w:r w:rsidR="009F60F5">
        <w:rPr>
          <w:rFonts w:ascii="Times New Roman" w:eastAsia="Times New Roman" w:hAnsi="Times New Roman" w:cs="Times New Roman"/>
          <w:sz w:val="28"/>
          <w:szCs w:val="28"/>
          <w:lang w:val="en-US"/>
        </w:rPr>
        <w:t xml:space="preserve">ational Department </w:t>
      </w:r>
      <w:r w:rsidR="00BD434E">
        <w:rPr>
          <w:rFonts w:ascii="Times New Roman" w:eastAsia="Times New Roman" w:hAnsi="Times New Roman" w:cs="Times New Roman"/>
          <w:sz w:val="28"/>
          <w:szCs w:val="28"/>
          <w:lang w:val="en-US"/>
        </w:rPr>
        <w:t xml:space="preserve">of Justice and Correctional Services. The executive authority </w:t>
      </w:r>
      <w:r w:rsidR="00380519">
        <w:rPr>
          <w:rFonts w:ascii="Times New Roman" w:eastAsia="Times New Roman" w:hAnsi="Times New Roman" w:cs="Times New Roman"/>
          <w:sz w:val="28"/>
          <w:szCs w:val="28"/>
          <w:lang w:val="en-US"/>
        </w:rPr>
        <w:t xml:space="preserve">is cited as </w:t>
      </w:r>
      <w:r w:rsidR="00E276CB">
        <w:rPr>
          <w:rFonts w:ascii="Times New Roman" w:eastAsia="Times New Roman" w:hAnsi="Times New Roman" w:cs="Times New Roman"/>
          <w:sz w:val="28"/>
          <w:szCs w:val="28"/>
          <w:lang w:val="en-US"/>
        </w:rPr>
        <w:t>nominal</w:t>
      </w:r>
      <w:r w:rsidR="00380519">
        <w:rPr>
          <w:rFonts w:ascii="Times New Roman" w:eastAsia="Times New Roman" w:hAnsi="Times New Roman" w:cs="Times New Roman"/>
          <w:sz w:val="28"/>
          <w:szCs w:val="28"/>
          <w:lang w:val="en-US"/>
        </w:rPr>
        <w:t xml:space="preserve"> defendant</w:t>
      </w:r>
      <w:r w:rsidR="00A4396F">
        <w:rPr>
          <w:rFonts w:ascii="Times New Roman" w:eastAsia="Times New Roman" w:hAnsi="Times New Roman" w:cs="Times New Roman"/>
          <w:sz w:val="28"/>
          <w:szCs w:val="28"/>
          <w:lang w:val="en-US"/>
        </w:rPr>
        <w:t xml:space="preserve"> </w:t>
      </w:r>
      <w:r w:rsidR="0054394D">
        <w:rPr>
          <w:rFonts w:ascii="Times New Roman" w:eastAsia="Times New Roman" w:hAnsi="Times New Roman" w:cs="Times New Roman"/>
          <w:sz w:val="28"/>
          <w:szCs w:val="28"/>
          <w:lang w:val="en-US"/>
        </w:rPr>
        <w:t xml:space="preserve">only when proceedings </w:t>
      </w:r>
      <w:r w:rsidR="00A94A01">
        <w:rPr>
          <w:rFonts w:ascii="Times New Roman" w:eastAsia="Times New Roman" w:hAnsi="Times New Roman" w:cs="Times New Roman"/>
          <w:sz w:val="28"/>
          <w:szCs w:val="28"/>
          <w:lang w:val="en-US"/>
        </w:rPr>
        <w:t xml:space="preserve">are instituted against the </w:t>
      </w:r>
      <w:r w:rsidR="00D162DE">
        <w:rPr>
          <w:rFonts w:ascii="Times New Roman" w:eastAsia="Times New Roman" w:hAnsi="Times New Roman" w:cs="Times New Roman"/>
          <w:sz w:val="28"/>
          <w:szCs w:val="28"/>
          <w:lang w:val="en-US"/>
        </w:rPr>
        <w:t>N</w:t>
      </w:r>
      <w:r w:rsidR="00A94A01">
        <w:rPr>
          <w:rFonts w:ascii="Times New Roman" w:eastAsia="Times New Roman" w:hAnsi="Times New Roman" w:cs="Times New Roman"/>
          <w:sz w:val="28"/>
          <w:szCs w:val="28"/>
          <w:lang w:val="en-US"/>
        </w:rPr>
        <w:t>ational and</w:t>
      </w:r>
      <w:r w:rsidR="00C114FC">
        <w:rPr>
          <w:rFonts w:ascii="Times New Roman" w:eastAsia="Times New Roman" w:hAnsi="Times New Roman" w:cs="Times New Roman"/>
          <w:sz w:val="28"/>
          <w:szCs w:val="28"/>
          <w:lang w:val="en-US"/>
        </w:rPr>
        <w:t xml:space="preserve"> </w:t>
      </w:r>
      <w:r w:rsidR="00D162DE">
        <w:rPr>
          <w:rFonts w:ascii="Times New Roman" w:eastAsia="Times New Roman" w:hAnsi="Times New Roman" w:cs="Times New Roman"/>
          <w:sz w:val="28"/>
          <w:szCs w:val="28"/>
          <w:lang w:val="en-US"/>
        </w:rPr>
        <w:t>P</w:t>
      </w:r>
      <w:r w:rsidR="00C114FC">
        <w:rPr>
          <w:rFonts w:ascii="Times New Roman" w:eastAsia="Times New Roman" w:hAnsi="Times New Roman" w:cs="Times New Roman"/>
          <w:sz w:val="28"/>
          <w:szCs w:val="28"/>
          <w:lang w:val="en-US"/>
        </w:rPr>
        <w:t xml:space="preserve">rovincial </w:t>
      </w:r>
      <w:r w:rsidR="008D1C21">
        <w:rPr>
          <w:rFonts w:ascii="Times New Roman" w:eastAsia="Times New Roman" w:hAnsi="Times New Roman" w:cs="Times New Roman"/>
          <w:sz w:val="28"/>
          <w:szCs w:val="28"/>
          <w:lang w:val="en-US"/>
        </w:rPr>
        <w:t>D</w:t>
      </w:r>
      <w:r w:rsidR="00C114FC">
        <w:rPr>
          <w:rFonts w:ascii="Times New Roman" w:eastAsia="Times New Roman" w:hAnsi="Times New Roman" w:cs="Times New Roman"/>
          <w:sz w:val="28"/>
          <w:szCs w:val="28"/>
          <w:lang w:val="en-US"/>
        </w:rPr>
        <w:t xml:space="preserve">epartment. By mere citation of the second defendant </w:t>
      </w:r>
      <w:r w:rsidR="0059153A">
        <w:rPr>
          <w:rFonts w:ascii="Times New Roman" w:eastAsia="Times New Roman" w:hAnsi="Times New Roman" w:cs="Times New Roman"/>
          <w:sz w:val="28"/>
          <w:szCs w:val="28"/>
          <w:lang w:val="en-US"/>
        </w:rPr>
        <w:t xml:space="preserve">it is </w:t>
      </w:r>
      <w:r w:rsidR="007239D1">
        <w:rPr>
          <w:rFonts w:ascii="Times New Roman" w:eastAsia="Times New Roman" w:hAnsi="Times New Roman" w:cs="Times New Roman"/>
          <w:sz w:val="28"/>
          <w:szCs w:val="28"/>
          <w:lang w:val="en-US"/>
        </w:rPr>
        <w:t>ascertainable</w:t>
      </w:r>
      <w:r w:rsidR="0059153A">
        <w:rPr>
          <w:rFonts w:ascii="Times New Roman" w:eastAsia="Times New Roman" w:hAnsi="Times New Roman" w:cs="Times New Roman"/>
          <w:sz w:val="28"/>
          <w:szCs w:val="28"/>
          <w:lang w:val="en-US"/>
        </w:rPr>
        <w:t xml:space="preserve"> </w:t>
      </w:r>
      <w:r w:rsidR="00496F59">
        <w:rPr>
          <w:rFonts w:ascii="Times New Roman" w:eastAsia="Times New Roman" w:hAnsi="Times New Roman" w:cs="Times New Roman"/>
          <w:sz w:val="28"/>
          <w:szCs w:val="28"/>
          <w:lang w:val="en-US"/>
        </w:rPr>
        <w:t xml:space="preserve">that those proceedings are brought against the </w:t>
      </w:r>
      <w:r w:rsidR="008D1C21">
        <w:rPr>
          <w:rFonts w:ascii="Times New Roman" w:eastAsia="Times New Roman" w:hAnsi="Times New Roman" w:cs="Times New Roman"/>
          <w:sz w:val="28"/>
          <w:szCs w:val="28"/>
          <w:lang w:val="en-US"/>
        </w:rPr>
        <w:t>N</w:t>
      </w:r>
      <w:r w:rsidR="00496F59">
        <w:rPr>
          <w:rFonts w:ascii="Times New Roman" w:eastAsia="Times New Roman" w:hAnsi="Times New Roman" w:cs="Times New Roman"/>
          <w:sz w:val="28"/>
          <w:szCs w:val="28"/>
          <w:lang w:val="en-US"/>
        </w:rPr>
        <w:t xml:space="preserve">ational </w:t>
      </w:r>
      <w:r w:rsidR="008D1C21">
        <w:rPr>
          <w:rFonts w:ascii="Times New Roman" w:eastAsia="Times New Roman" w:hAnsi="Times New Roman" w:cs="Times New Roman"/>
          <w:sz w:val="28"/>
          <w:szCs w:val="28"/>
          <w:lang w:val="en-US"/>
        </w:rPr>
        <w:t>D</w:t>
      </w:r>
      <w:r w:rsidR="00496F59">
        <w:rPr>
          <w:rFonts w:ascii="Times New Roman" w:eastAsia="Times New Roman" w:hAnsi="Times New Roman" w:cs="Times New Roman"/>
          <w:sz w:val="28"/>
          <w:szCs w:val="28"/>
          <w:lang w:val="en-US"/>
        </w:rPr>
        <w:t xml:space="preserve">epartment of </w:t>
      </w:r>
      <w:r w:rsidR="008D1C21">
        <w:rPr>
          <w:rFonts w:ascii="Times New Roman" w:eastAsia="Times New Roman" w:hAnsi="Times New Roman" w:cs="Times New Roman"/>
          <w:sz w:val="28"/>
          <w:szCs w:val="28"/>
          <w:lang w:val="en-US"/>
        </w:rPr>
        <w:t>J</w:t>
      </w:r>
      <w:r w:rsidR="00496F59">
        <w:rPr>
          <w:rFonts w:ascii="Times New Roman" w:eastAsia="Times New Roman" w:hAnsi="Times New Roman" w:cs="Times New Roman"/>
          <w:sz w:val="28"/>
          <w:szCs w:val="28"/>
          <w:lang w:val="en-US"/>
        </w:rPr>
        <w:t xml:space="preserve">ustice and </w:t>
      </w:r>
      <w:r w:rsidR="008D1C21">
        <w:rPr>
          <w:rFonts w:ascii="Times New Roman" w:eastAsia="Times New Roman" w:hAnsi="Times New Roman" w:cs="Times New Roman"/>
          <w:sz w:val="28"/>
          <w:szCs w:val="28"/>
          <w:lang w:val="en-US"/>
        </w:rPr>
        <w:t>C</w:t>
      </w:r>
      <w:r w:rsidR="00496F59">
        <w:rPr>
          <w:rFonts w:ascii="Times New Roman" w:eastAsia="Times New Roman" w:hAnsi="Times New Roman" w:cs="Times New Roman"/>
          <w:sz w:val="28"/>
          <w:szCs w:val="28"/>
          <w:lang w:val="en-US"/>
        </w:rPr>
        <w:t xml:space="preserve">orrectional </w:t>
      </w:r>
      <w:r w:rsidR="008D1C21">
        <w:rPr>
          <w:rFonts w:ascii="Times New Roman" w:eastAsia="Times New Roman" w:hAnsi="Times New Roman" w:cs="Times New Roman"/>
          <w:sz w:val="28"/>
          <w:szCs w:val="28"/>
          <w:lang w:val="en-US"/>
        </w:rPr>
        <w:t>S</w:t>
      </w:r>
      <w:r w:rsidR="00496F59">
        <w:rPr>
          <w:rFonts w:ascii="Times New Roman" w:eastAsia="Times New Roman" w:hAnsi="Times New Roman" w:cs="Times New Roman"/>
          <w:sz w:val="28"/>
          <w:szCs w:val="28"/>
          <w:lang w:val="en-US"/>
        </w:rPr>
        <w:t>ervices</w:t>
      </w:r>
      <w:r w:rsidR="00AD278E">
        <w:rPr>
          <w:rFonts w:ascii="Times New Roman" w:eastAsia="Times New Roman" w:hAnsi="Times New Roman" w:cs="Times New Roman"/>
          <w:sz w:val="28"/>
          <w:szCs w:val="28"/>
          <w:lang w:val="en-US"/>
        </w:rPr>
        <w:t>. The section seemingly does not</w:t>
      </w:r>
      <w:r w:rsidR="00A93604">
        <w:rPr>
          <w:rFonts w:ascii="Times New Roman" w:eastAsia="Times New Roman" w:hAnsi="Times New Roman" w:cs="Times New Roman"/>
          <w:sz w:val="28"/>
          <w:szCs w:val="28"/>
          <w:lang w:val="en-US"/>
        </w:rPr>
        <w:t xml:space="preserve"> </w:t>
      </w:r>
      <w:r w:rsidR="007239D1">
        <w:rPr>
          <w:rFonts w:ascii="Times New Roman" w:eastAsia="Times New Roman" w:hAnsi="Times New Roman" w:cs="Times New Roman"/>
          <w:sz w:val="28"/>
          <w:szCs w:val="28"/>
          <w:lang w:val="en-US"/>
        </w:rPr>
        <w:t>apply</w:t>
      </w:r>
      <w:r w:rsidR="00A93604">
        <w:rPr>
          <w:rFonts w:ascii="Times New Roman" w:eastAsia="Times New Roman" w:hAnsi="Times New Roman" w:cs="Times New Roman"/>
          <w:sz w:val="28"/>
          <w:szCs w:val="28"/>
          <w:lang w:val="en-US"/>
        </w:rPr>
        <w:t xml:space="preserve"> to local government</w:t>
      </w:r>
      <w:r w:rsidR="00A93604">
        <w:rPr>
          <w:rStyle w:val="FootnoteReference"/>
          <w:rFonts w:ascii="Times New Roman" w:eastAsia="Times New Roman" w:hAnsi="Times New Roman" w:cs="Times New Roman"/>
          <w:sz w:val="28"/>
          <w:szCs w:val="28"/>
          <w:lang w:val="en-US"/>
        </w:rPr>
        <w:footnoteReference w:id="6"/>
      </w:r>
      <w:r w:rsidR="007F056B">
        <w:rPr>
          <w:rFonts w:ascii="Times New Roman" w:eastAsia="Times New Roman" w:hAnsi="Times New Roman" w:cs="Times New Roman"/>
          <w:sz w:val="28"/>
          <w:szCs w:val="28"/>
          <w:lang w:val="en-US"/>
        </w:rPr>
        <w:t>.</w:t>
      </w:r>
    </w:p>
    <w:p w14:paraId="32ED4429" w14:textId="77777777" w:rsidR="00361B51" w:rsidRDefault="00361B51" w:rsidP="00361B51">
      <w:pPr>
        <w:spacing w:line="240" w:lineRule="auto"/>
        <w:ind w:left="720" w:hanging="720"/>
        <w:jc w:val="both"/>
        <w:rPr>
          <w:rFonts w:ascii="Times New Roman" w:eastAsia="Times New Roman" w:hAnsi="Times New Roman" w:cs="Times New Roman"/>
          <w:sz w:val="28"/>
          <w:szCs w:val="28"/>
          <w:lang w:val="en-US"/>
        </w:rPr>
      </w:pPr>
    </w:p>
    <w:p w14:paraId="51612F3F" w14:textId="03EDD8D7" w:rsidR="00953C2F" w:rsidRDefault="007F056B" w:rsidP="00FA49A8">
      <w:pPr>
        <w:spacing w:line="480" w:lineRule="auto"/>
        <w:ind w:left="72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sidR="003B21DB">
        <w:rPr>
          <w:rFonts w:ascii="Times New Roman" w:eastAsia="Times New Roman" w:hAnsi="Times New Roman" w:cs="Times New Roman"/>
          <w:sz w:val="28"/>
          <w:szCs w:val="28"/>
          <w:lang w:val="en-US"/>
        </w:rPr>
        <w:t>21</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ab/>
      </w:r>
      <w:r w:rsidR="00953C2F">
        <w:rPr>
          <w:rFonts w:ascii="Times New Roman" w:eastAsia="Times New Roman" w:hAnsi="Times New Roman" w:cs="Times New Roman"/>
          <w:sz w:val="28"/>
          <w:szCs w:val="28"/>
          <w:lang w:val="en-US"/>
        </w:rPr>
        <w:t>Section 179(6) of the Constitution provides that:</w:t>
      </w:r>
    </w:p>
    <w:p w14:paraId="35913B89" w14:textId="530622C6" w:rsidR="002E755C" w:rsidRPr="004E1925" w:rsidRDefault="00953C2F" w:rsidP="004E1925">
      <w:pPr>
        <w:spacing w:line="240" w:lineRule="auto"/>
        <w:ind w:left="1440"/>
        <w:jc w:val="both"/>
        <w:rPr>
          <w:rFonts w:ascii="Times New Roman" w:eastAsia="Times New Roman" w:hAnsi="Times New Roman" w:cs="Times New Roman"/>
          <w:i/>
          <w:iCs/>
        </w:rPr>
      </w:pPr>
      <w:r w:rsidRPr="00F95D17">
        <w:rPr>
          <w:rFonts w:ascii="Times New Roman" w:eastAsia="Times New Roman" w:hAnsi="Times New Roman" w:cs="Times New Roman"/>
          <w:i/>
          <w:iCs/>
          <w:lang w:val="en-US"/>
        </w:rPr>
        <w:lastRenderedPageBreak/>
        <w:t>“</w:t>
      </w:r>
      <w:r w:rsidR="00F95D17" w:rsidRPr="00F95D17">
        <w:rPr>
          <w:rFonts w:ascii="Times New Roman" w:eastAsia="Times New Roman" w:hAnsi="Times New Roman" w:cs="Times New Roman"/>
          <w:i/>
          <w:iCs/>
        </w:rPr>
        <w:t>The Cabinet member responsible for the administration of justice must exercise final responsibility over the prosecuting authority.”</w:t>
      </w:r>
      <w:r w:rsidR="00A93604" w:rsidRPr="00F95D17">
        <w:rPr>
          <w:rFonts w:ascii="Times New Roman" w:eastAsia="Times New Roman" w:hAnsi="Times New Roman" w:cs="Times New Roman"/>
          <w:i/>
          <w:iCs/>
          <w:lang w:val="en-US"/>
        </w:rPr>
        <w:t xml:space="preserve"> </w:t>
      </w:r>
      <w:r w:rsidR="00153145" w:rsidRPr="00F95D17">
        <w:rPr>
          <w:rFonts w:ascii="Times New Roman" w:eastAsia="Times New Roman" w:hAnsi="Times New Roman" w:cs="Times New Roman"/>
          <w:i/>
          <w:iCs/>
          <w:sz w:val="28"/>
          <w:szCs w:val="28"/>
          <w:lang w:val="en-US"/>
        </w:rPr>
        <w:tab/>
      </w:r>
      <w:r w:rsidR="004D649D" w:rsidRPr="00F95D17">
        <w:rPr>
          <w:rFonts w:ascii="Times New Roman" w:eastAsia="Times New Roman" w:hAnsi="Times New Roman" w:cs="Times New Roman"/>
          <w:i/>
          <w:iCs/>
          <w:sz w:val="28"/>
          <w:szCs w:val="28"/>
          <w:lang w:val="en-US"/>
        </w:rPr>
        <w:tab/>
      </w:r>
      <w:r w:rsidR="00E8466C" w:rsidRPr="00F95D17">
        <w:rPr>
          <w:rFonts w:ascii="Times New Roman" w:eastAsia="Times New Roman" w:hAnsi="Times New Roman" w:cs="Times New Roman"/>
          <w:i/>
          <w:iCs/>
          <w:lang w:val="en-US"/>
        </w:rPr>
        <w:t xml:space="preserve"> </w:t>
      </w:r>
      <w:r w:rsidR="005E3A26" w:rsidRPr="00F95D17">
        <w:rPr>
          <w:rFonts w:ascii="Times New Roman" w:eastAsia="Times New Roman" w:hAnsi="Times New Roman" w:cs="Times New Roman"/>
          <w:i/>
          <w:iCs/>
          <w:lang w:val="en-US"/>
        </w:rPr>
        <w:t xml:space="preserve"> </w:t>
      </w:r>
    </w:p>
    <w:p w14:paraId="4719AA2B" w14:textId="612DCB93" w:rsidR="00BB6424" w:rsidRDefault="004E1925" w:rsidP="00FD494B">
      <w:pPr>
        <w:tabs>
          <w:tab w:val="left" w:pos="1065"/>
        </w:tabs>
        <w:spacing w:line="480" w:lineRule="auto"/>
        <w:ind w:left="72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r w:rsidR="00F152D3">
        <w:rPr>
          <w:rFonts w:ascii="Times New Roman" w:eastAsia="Times New Roman" w:hAnsi="Times New Roman" w:cs="Times New Roman"/>
          <w:sz w:val="28"/>
          <w:szCs w:val="28"/>
          <w:lang w:val="en-US"/>
        </w:rPr>
        <w:t>The National Legislation contemplated in section 179</w:t>
      </w:r>
      <w:r w:rsidR="00745F1B">
        <w:rPr>
          <w:rFonts w:ascii="Times New Roman" w:eastAsia="Times New Roman" w:hAnsi="Times New Roman" w:cs="Times New Roman"/>
          <w:sz w:val="28"/>
          <w:szCs w:val="28"/>
          <w:lang w:val="en-US"/>
        </w:rPr>
        <w:t xml:space="preserve">(3), (4) and (7) is National Prosecuting </w:t>
      </w:r>
      <w:r w:rsidR="00FD494B">
        <w:rPr>
          <w:rFonts w:ascii="Times New Roman" w:eastAsia="Times New Roman" w:hAnsi="Times New Roman" w:cs="Times New Roman"/>
          <w:sz w:val="28"/>
          <w:szCs w:val="28"/>
          <w:lang w:val="en-US"/>
        </w:rPr>
        <w:t>Authority Act 32 of 1998.</w:t>
      </w:r>
      <w:r w:rsidR="00A311FA">
        <w:rPr>
          <w:rFonts w:ascii="Times New Roman" w:eastAsia="Times New Roman" w:hAnsi="Times New Roman" w:cs="Times New Roman"/>
          <w:sz w:val="28"/>
          <w:szCs w:val="28"/>
          <w:lang w:val="en-US"/>
        </w:rPr>
        <w:t xml:space="preserve"> In giving effect</w:t>
      </w:r>
      <w:r w:rsidR="00303B3D">
        <w:rPr>
          <w:rFonts w:ascii="Times New Roman" w:eastAsia="Times New Roman" w:hAnsi="Times New Roman" w:cs="Times New Roman"/>
          <w:sz w:val="28"/>
          <w:szCs w:val="28"/>
          <w:lang w:val="en-US"/>
        </w:rPr>
        <w:t xml:space="preserve"> to the provisions of 179</w:t>
      </w:r>
      <w:r w:rsidR="00635E35">
        <w:rPr>
          <w:rFonts w:ascii="Times New Roman" w:eastAsia="Times New Roman" w:hAnsi="Times New Roman" w:cs="Times New Roman"/>
          <w:sz w:val="28"/>
          <w:szCs w:val="28"/>
          <w:lang w:val="en-US"/>
        </w:rPr>
        <w:t xml:space="preserve"> of the Constitution</w:t>
      </w:r>
      <w:r w:rsidR="00303B3D">
        <w:rPr>
          <w:rFonts w:ascii="Times New Roman" w:eastAsia="Times New Roman" w:hAnsi="Times New Roman" w:cs="Times New Roman"/>
          <w:sz w:val="28"/>
          <w:szCs w:val="28"/>
          <w:lang w:val="en-US"/>
        </w:rPr>
        <w:t>, section 33(1)</w:t>
      </w:r>
      <w:r w:rsidR="00E56EB9">
        <w:rPr>
          <w:rFonts w:ascii="Times New Roman" w:eastAsia="Times New Roman" w:hAnsi="Times New Roman" w:cs="Times New Roman"/>
          <w:sz w:val="28"/>
          <w:szCs w:val="28"/>
          <w:lang w:val="en-US"/>
        </w:rPr>
        <w:t xml:space="preserve"> confers power upon the </w:t>
      </w:r>
      <w:r w:rsidR="000D232E">
        <w:rPr>
          <w:rFonts w:ascii="Times New Roman" w:eastAsia="Times New Roman" w:hAnsi="Times New Roman" w:cs="Times New Roman"/>
          <w:sz w:val="28"/>
          <w:szCs w:val="28"/>
          <w:lang w:val="en-US"/>
        </w:rPr>
        <w:t>M</w:t>
      </w:r>
      <w:r w:rsidR="00E56EB9">
        <w:rPr>
          <w:rFonts w:ascii="Times New Roman" w:eastAsia="Times New Roman" w:hAnsi="Times New Roman" w:cs="Times New Roman"/>
          <w:sz w:val="28"/>
          <w:szCs w:val="28"/>
          <w:lang w:val="en-US"/>
        </w:rPr>
        <w:t>inister to exercise</w:t>
      </w:r>
      <w:r w:rsidR="002A5F7C">
        <w:rPr>
          <w:rFonts w:ascii="Times New Roman" w:eastAsia="Times New Roman" w:hAnsi="Times New Roman" w:cs="Times New Roman"/>
          <w:sz w:val="28"/>
          <w:szCs w:val="28"/>
          <w:lang w:val="en-US"/>
        </w:rPr>
        <w:t xml:space="preserve"> f</w:t>
      </w:r>
      <w:r w:rsidR="0060742F">
        <w:rPr>
          <w:rFonts w:ascii="Times New Roman" w:eastAsia="Times New Roman" w:hAnsi="Times New Roman" w:cs="Times New Roman"/>
          <w:sz w:val="28"/>
          <w:szCs w:val="28"/>
          <w:lang w:val="en-US"/>
        </w:rPr>
        <w:t>inal</w:t>
      </w:r>
      <w:r w:rsidR="002A5F7C">
        <w:rPr>
          <w:rFonts w:ascii="Times New Roman" w:eastAsia="Times New Roman" w:hAnsi="Times New Roman" w:cs="Times New Roman"/>
          <w:sz w:val="28"/>
          <w:szCs w:val="28"/>
          <w:lang w:val="en-US"/>
        </w:rPr>
        <w:t xml:space="preserve"> responsibility </w:t>
      </w:r>
      <w:r w:rsidR="00AC29A1">
        <w:rPr>
          <w:rFonts w:ascii="Times New Roman" w:eastAsia="Times New Roman" w:hAnsi="Times New Roman" w:cs="Times New Roman"/>
          <w:sz w:val="28"/>
          <w:szCs w:val="28"/>
          <w:lang w:val="en-US"/>
        </w:rPr>
        <w:t xml:space="preserve">over the prosecuting authority. The </w:t>
      </w:r>
      <w:r w:rsidR="000758CE">
        <w:rPr>
          <w:rFonts w:ascii="Times New Roman" w:eastAsia="Times New Roman" w:hAnsi="Times New Roman" w:cs="Times New Roman"/>
          <w:sz w:val="28"/>
          <w:szCs w:val="28"/>
          <w:lang w:val="en-US"/>
        </w:rPr>
        <w:t>M</w:t>
      </w:r>
      <w:r w:rsidR="00AC29A1">
        <w:rPr>
          <w:rFonts w:ascii="Times New Roman" w:eastAsia="Times New Roman" w:hAnsi="Times New Roman" w:cs="Times New Roman"/>
          <w:sz w:val="28"/>
          <w:szCs w:val="28"/>
          <w:lang w:val="en-US"/>
        </w:rPr>
        <w:t xml:space="preserve">inister is defined in </w:t>
      </w:r>
      <w:r w:rsidR="00F74DC7">
        <w:rPr>
          <w:rFonts w:ascii="Times New Roman" w:eastAsia="Times New Roman" w:hAnsi="Times New Roman" w:cs="Times New Roman"/>
          <w:sz w:val="28"/>
          <w:szCs w:val="28"/>
          <w:lang w:val="en-US"/>
        </w:rPr>
        <w:t>the Act to mean “</w:t>
      </w:r>
      <w:r w:rsidR="00F74DC7">
        <w:rPr>
          <w:rFonts w:ascii="Times New Roman" w:eastAsia="Times New Roman" w:hAnsi="Times New Roman" w:cs="Times New Roman"/>
          <w:i/>
          <w:iCs/>
          <w:sz w:val="28"/>
          <w:szCs w:val="28"/>
          <w:lang w:val="en-US"/>
        </w:rPr>
        <w:t xml:space="preserve">the cabinet member responsible </w:t>
      </w:r>
      <w:r w:rsidR="00E158A7">
        <w:rPr>
          <w:rFonts w:ascii="Times New Roman" w:eastAsia="Times New Roman" w:hAnsi="Times New Roman" w:cs="Times New Roman"/>
          <w:i/>
          <w:iCs/>
          <w:sz w:val="28"/>
          <w:szCs w:val="28"/>
          <w:lang w:val="en-US"/>
        </w:rPr>
        <w:t>for administration of justice.</w:t>
      </w:r>
      <w:r w:rsidR="00E158A7">
        <w:rPr>
          <w:rFonts w:ascii="Times New Roman" w:eastAsia="Times New Roman" w:hAnsi="Times New Roman" w:cs="Times New Roman"/>
          <w:sz w:val="28"/>
          <w:szCs w:val="28"/>
          <w:lang w:val="en-US"/>
        </w:rPr>
        <w:t xml:space="preserve"> The cabinet </w:t>
      </w:r>
      <w:r w:rsidR="005C7809">
        <w:rPr>
          <w:rFonts w:ascii="Times New Roman" w:eastAsia="Times New Roman" w:hAnsi="Times New Roman" w:cs="Times New Roman"/>
          <w:sz w:val="28"/>
          <w:szCs w:val="28"/>
          <w:lang w:val="en-US"/>
        </w:rPr>
        <w:t xml:space="preserve">member referred to in the National Prosecuting Authority </w:t>
      </w:r>
      <w:r w:rsidR="00333E73">
        <w:rPr>
          <w:rFonts w:ascii="Times New Roman" w:eastAsia="Times New Roman" w:hAnsi="Times New Roman" w:cs="Times New Roman"/>
          <w:sz w:val="28"/>
          <w:szCs w:val="28"/>
          <w:lang w:val="en-US"/>
        </w:rPr>
        <w:t xml:space="preserve">Act is the second defendant. It is therefore </w:t>
      </w:r>
      <w:r w:rsidR="001D5A92">
        <w:rPr>
          <w:rFonts w:ascii="Times New Roman" w:eastAsia="Times New Roman" w:hAnsi="Times New Roman" w:cs="Times New Roman"/>
          <w:sz w:val="28"/>
          <w:szCs w:val="28"/>
          <w:lang w:val="en-US"/>
        </w:rPr>
        <w:t>plain from the</w:t>
      </w:r>
      <w:r w:rsidR="0060742F">
        <w:rPr>
          <w:rFonts w:ascii="Times New Roman" w:eastAsia="Times New Roman" w:hAnsi="Times New Roman" w:cs="Times New Roman"/>
          <w:sz w:val="28"/>
          <w:szCs w:val="28"/>
          <w:lang w:val="en-US"/>
        </w:rPr>
        <w:t>se</w:t>
      </w:r>
      <w:r w:rsidR="001D5A92">
        <w:rPr>
          <w:rFonts w:ascii="Times New Roman" w:eastAsia="Times New Roman" w:hAnsi="Times New Roman" w:cs="Times New Roman"/>
          <w:sz w:val="28"/>
          <w:szCs w:val="28"/>
          <w:lang w:val="en-US"/>
        </w:rPr>
        <w:t xml:space="preserve"> provisions </w:t>
      </w:r>
      <w:r w:rsidR="00CE2E4D">
        <w:rPr>
          <w:rFonts w:ascii="Times New Roman" w:eastAsia="Times New Roman" w:hAnsi="Times New Roman" w:cs="Times New Roman"/>
          <w:sz w:val="28"/>
          <w:szCs w:val="28"/>
          <w:lang w:val="en-US"/>
        </w:rPr>
        <w:t>that the second defendant is not an outsider in the affairs</w:t>
      </w:r>
      <w:r w:rsidR="00BB6424">
        <w:rPr>
          <w:rFonts w:ascii="Times New Roman" w:eastAsia="Times New Roman" w:hAnsi="Times New Roman" w:cs="Times New Roman"/>
          <w:sz w:val="28"/>
          <w:szCs w:val="28"/>
          <w:lang w:val="en-US"/>
        </w:rPr>
        <w:t xml:space="preserve"> of National Prosecuting Authority.</w:t>
      </w:r>
      <w:r w:rsidR="000758CE">
        <w:rPr>
          <w:rFonts w:ascii="Times New Roman" w:eastAsia="Times New Roman" w:hAnsi="Times New Roman" w:cs="Times New Roman"/>
          <w:sz w:val="28"/>
          <w:szCs w:val="28"/>
          <w:lang w:val="en-US"/>
        </w:rPr>
        <w:t xml:space="preserve"> </w:t>
      </w:r>
      <w:r w:rsidR="00FA3864">
        <w:rPr>
          <w:rFonts w:ascii="Times New Roman" w:eastAsia="Times New Roman" w:hAnsi="Times New Roman" w:cs="Times New Roman"/>
          <w:sz w:val="28"/>
          <w:szCs w:val="28"/>
          <w:lang w:val="en-US"/>
        </w:rPr>
        <w:t>It put</w:t>
      </w:r>
      <w:r w:rsidR="0060742F">
        <w:rPr>
          <w:rFonts w:ascii="Times New Roman" w:eastAsia="Times New Roman" w:hAnsi="Times New Roman" w:cs="Times New Roman"/>
          <w:sz w:val="28"/>
          <w:szCs w:val="28"/>
          <w:lang w:val="en-US"/>
        </w:rPr>
        <w:t>s</w:t>
      </w:r>
      <w:r w:rsidR="00FA3864">
        <w:rPr>
          <w:rFonts w:ascii="Times New Roman" w:eastAsia="Times New Roman" w:hAnsi="Times New Roman" w:cs="Times New Roman"/>
          <w:sz w:val="28"/>
          <w:szCs w:val="28"/>
          <w:lang w:val="en-US"/>
        </w:rPr>
        <w:t xml:space="preserve"> paid to the second defendant </w:t>
      </w:r>
      <w:r w:rsidR="00BC7FE1">
        <w:rPr>
          <w:rFonts w:ascii="Times New Roman" w:eastAsia="Times New Roman" w:hAnsi="Times New Roman" w:cs="Times New Roman"/>
          <w:sz w:val="28"/>
          <w:szCs w:val="28"/>
          <w:lang w:val="en-US"/>
        </w:rPr>
        <w:t>joinder a</w:t>
      </w:r>
      <w:r w:rsidR="00FA3864">
        <w:rPr>
          <w:rFonts w:ascii="Times New Roman" w:eastAsia="Times New Roman" w:hAnsi="Times New Roman" w:cs="Times New Roman"/>
          <w:sz w:val="28"/>
          <w:szCs w:val="28"/>
          <w:lang w:val="en-US"/>
        </w:rPr>
        <w:t>s the relevant executive</w:t>
      </w:r>
      <w:r w:rsidR="00B3002D">
        <w:rPr>
          <w:rFonts w:ascii="Times New Roman" w:eastAsia="Times New Roman" w:hAnsi="Times New Roman" w:cs="Times New Roman"/>
          <w:sz w:val="28"/>
          <w:szCs w:val="28"/>
          <w:lang w:val="en-US"/>
        </w:rPr>
        <w:t xml:space="preserve"> authority.</w:t>
      </w:r>
    </w:p>
    <w:p w14:paraId="34E7A3EA" w14:textId="77777777" w:rsidR="00361B51" w:rsidRDefault="00361B51" w:rsidP="00361B51">
      <w:pPr>
        <w:tabs>
          <w:tab w:val="left" w:pos="1065"/>
        </w:tabs>
        <w:spacing w:line="240" w:lineRule="auto"/>
        <w:ind w:left="720" w:hanging="720"/>
        <w:jc w:val="both"/>
        <w:rPr>
          <w:rFonts w:ascii="Times New Roman" w:eastAsia="Times New Roman" w:hAnsi="Times New Roman" w:cs="Times New Roman"/>
          <w:sz w:val="28"/>
          <w:szCs w:val="28"/>
          <w:lang w:val="en-US"/>
        </w:rPr>
      </w:pPr>
    </w:p>
    <w:p w14:paraId="3FBD3397" w14:textId="1A6C630A" w:rsidR="00EC718A" w:rsidRDefault="00EC718A" w:rsidP="00EC718A">
      <w:pPr>
        <w:tabs>
          <w:tab w:val="left" w:pos="1065"/>
        </w:tabs>
        <w:spacing w:line="480" w:lineRule="auto"/>
        <w:ind w:left="72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sidR="00AD17F9">
        <w:rPr>
          <w:rFonts w:ascii="Times New Roman" w:eastAsia="Times New Roman" w:hAnsi="Times New Roman" w:cs="Times New Roman"/>
          <w:sz w:val="28"/>
          <w:szCs w:val="28"/>
          <w:lang w:val="en-US"/>
        </w:rPr>
        <w:t>22</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ab/>
        <w:t>The question that must be answered in t</w:t>
      </w:r>
      <w:r w:rsidR="00BE19E0">
        <w:rPr>
          <w:rFonts w:ascii="Times New Roman" w:eastAsia="Times New Roman" w:hAnsi="Times New Roman" w:cs="Times New Roman"/>
          <w:sz w:val="28"/>
          <w:szCs w:val="28"/>
          <w:lang w:val="en-US"/>
        </w:rPr>
        <w:t>his matter, regard being had to</w:t>
      </w:r>
      <w:r>
        <w:rPr>
          <w:rFonts w:ascii="Times New Roman" w:eastAsia="Times New Roman" w:hAnsi="Times New Roman" w:cs="Times New Roman"/>
          <w:sz w:val="28"/>
          <w:szCs w:val="28"/>
          <w:lang w:val="en-US"/>
        </w:rPr>
        <w:t xml:space="preserve"> definition of the concept of misjoinder outlined in paragraph 13 above, is whether or not the joinder of the second defendant is sanctioned by </w:t>
      </w:r>
      <w:r w:rsidR="00024C70">
        <w:rPr>
          <w:rFonts w:ascii="Times New Roman" w:eastAsia="Times New Roman" w:hAnsi="Times New Roman" w:cs="Times New Roman"/>
          <w:sz w:val="28"/>
          <w:szCs w:val="28"/>
          <w:lang w:val="en-US"/>
        </w:rPr>
        <w:t>law</w:t>
      </w:r>
      <w:r w:rsidR="000E19B8">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The </w:t>
      </w:r>
      <w:r w:rsidR="00F07745">
        <w:rPr>
          <w:rFonts w:ascii="Times New Roman" w:eastAsia="Times New Roman" w:hAnsi="Times New Roman" w:cs="Times New Roman"/>
          <w:sz w:val="28"/>
          <w:szCs w:val="28"/>
          <w:lang w:val="en-US"/>
        </w:rPr>
        <w:t>purposive</w:t>
      </w:r>
      <w:r>
        <w:rPr>
          <w:rFonts w:ascii="Times New Roman" w:eastAsia="Times New Roman" w:hAnsi="Times New Roman" w:cs="Times New Roman"/>
          <w:sz w:val="28"/>
          <w:szCs w:val="28"/>
          <w:lang w:val="en-US"/>
        </w:rPr>
        <w:t xml:space="preserve"> and contextual interpretation of the above legal prescripts direct</w:t>
      </w:r>
      <w:r w:rsidR="00856C8E">
        <w:rPr>
          <w:rFonts w:ascii="Times New Roman" w:eastAsia="Times New Roman" w:hAnsi="Times New Roman" w:cs="Times New Roman"/>
          <w:sz w:val="28"/>
          <w:szCs w:val="28"/>
          <w:lang w:val="en-US"/>
        </w:rPr>
        <w:t>s</w:t>
      </w:r>
      <w:r>
        <w:rPr>
          <w:rFonts w:ascii="Times New Roman" w:eastAsia="Times New Roman" w:hAnsi="Times New Roman" w:cs="Times New Roman"/>
          <w:sz w:val="28"/>
          <w:szCs w:val="28"/>
          <w:lang w:val="en-US"/>
        </w:rPr>
        <w:t xml:space="preserve"> me to find that the second defendant’s joinder is sanctioned by law</w:t>
      </w:r>
      <w:r>
        <w:rPr>
          <w:rStyle w:val="FootnoteReference"/>
          <w:rFonts w:ascii="Times New Roman" w:eastAsia="Times New Roman" w:hAnsi="Times New Roman" w:cs="Times New Roman"/>
          <w:sz w:val="28"/>
          <w:szCs w:val="28"/>
          <w:lang w:val="en-US"/>
        </w:rPr>
        <w:footnoteReference w:id="7"/>
      </w:r>
      <w:r>
        <w:rPr>
          <w:rFonts w:ascii="Times New Roman" w:eastAsia="Times New Roman" w:hAnsi="Times New Roman" w:cs="Times New Roman"/>
          <w:sz w:val="28"/>
          <w:szCs w:val="28"/>
          <w:lang w:val="en-US"/>
        </w:rPr>
        <w:t xml:space="preserve">.  </w:t>
      </w:r>
    </w:p>
    <w:p w14:paraId="4B202B28" w14:textId="77777777" w:rsidR="00BE19E0" w:rsidRDefault="00BE19E0" w:rsidP="00361B51">
      <w:pPr>
        <w:tabs>
          <w:tab w:val="left" w:pos="1065"/>
        </w:tabs>
        <w:spacing w:line="240" w:lineRule="auto"/>
        <w:ind w:left="720" w:hanging="720"/>
        <w:jc w:val="both"/>
        <w:rPr>
          <w:rFonts w:ascii="Times New Roman" w:eastAsia="Times New Roman" w:hAnsi="Times New Roman" w:cs="Times New Roman"/>
          <w:sz w:val="28"/>
          <w:szCs w:val="28"/>
          <w:lang w:val="en-US"/>
        </w:rPr>
      </w:pPr>
    </w:p>
    <w:p w14:paraId="2ACC4D5A" w14:textId="5A66525F" w:rsidR="00AE4513" w:rsidRDefault="00AE4513" w:rsidP="00714A94">
      <w:pPr>
        <w:tabs>
          <w:tab w:val="left" w:pos="709"/>
        </w:tabs>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sidR="00AD17F9">
        <w:rPr>
          <w:rFonts w:ascii="Times New Roman" w:eastAsia="Times New Roman" w:hAnsi="Times New Roman" w:cs="Times New Roman"/>
          <w:sz w:val="28"/>
          <w:szCs w:val="28"/>
          <w:lang w:val="en-US"/>
        </w:rPr>
        <w:t>23</w:t>
      </w:r>
      <w:r>
        <w:rPr>
          <w:rFonts w:ascii="Times New Roman" w:eastAsia="Times New Roman" w:hAnsi="Times New Roman" w:cs="Times New Roman"/>
          <w:sz w:val="28"/>
          <w:szCs w:val="28"/>
          <w:lang w:val="en-US"/>
        </w:rPr>
        <w:t>]</w:t>
      </w:r>
      <w:r w:rsidR="00714A94">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Section 179(5)(a) thereof provides that:</w:t>
      </w:r>
    </w:p>
    <w:p w14:paraId="7AC041AB" w14:textId="77777777" w:rsidR="00AE4513" w:rsidRDefault="00AE4513" w:rsidP="00AE4513">
      <w:pPr>
        <w:tabs>
          <w:tab w:val="left" w:pos="1065"/>
        </w:tabs>
        <w:spacing w:line="240" w:lineRule="auto"/>
        <w:ind w:left="1440"/>
        <w:jc w:val="both"/>
        <w:rPr>
          <w:rFonts w:ascii="Times New Roman" w:eastAsia="Times New Roman" w:hAnsi="Times New Roman" w:cs="Times New Roman"/>
          <w:i/>
          <w:iCs/>
          <w:lang w:val="en-US"/>
        </w:rPr>
      </w:pPr>
      <w:r w:rsidRPr="00E83FA5">
        <w:rPr>
          <w:rFonts w:ascii="Times New Roman" w:eastAsia="Times New Roman" w:hAnsi="Times New Roman" w:cs="Times New Roman"/>
          <w:i/>
          <w:iCs/>
          <w:lang w:val="en-US"/>
        </w:rPr>
        <w:t xml:space="preserve">“The National Director of Public Prosecutions – must determine, with the concurrence of the cabinet member responsible for the administration of justice, and after consulting the </w:t>
      </w:r>
      <w:r>
        <w:rPr>
          <w:rFonts w:ascii="Times New Roman" w:eastAsia="Times New Roman" w:hAnsi="Times New Roman" w:cs="Times New Roman"/>
          <w:i/>
          <w:iCs/>
          <w:lang w:val="en-US"/>
        </w:rPr>
        <w:t>D</w:t>
      </w:r>
      <w:r w:rsidRPr="00E83FA5">
        <w:rPr>
          <w:rFonts w:ascii="Times New Roman" w:eastAsia="Times New Roman" w:hAnsi="Times New Roman" w:cs="Times New Roman"/>
          <w:i/>
          <w:iCs/>
          <w:lang w:val="en-US"/>
        </w:rPr>
        <w:t>irectors of</w:t>
      </w:r>
      <w:r>
        <w:rPr>
          <w:rFonts w:ascii="Times New Roman" w:eastAsia="Times New Roman" w:hAnsi="Times New Roman" w:cs="Times New Roman"/>
          <w:i/>
          <w:iCs/>
          <w:lang w:val="en-US"/>
        </w:rPr>
        <w:t xml:space="preserve"> P</w:t>
      </w:r>
      <w:r w:rsidRPr="00E83FA5">
        <w:rPr>
          <w:rFonts w:ascii="Times New Roman" w:eastAsia="Times New Roman" w:hAnsi="Times New Roman" w:cs="Times New Roman"/>
          <w:i/>
          <w:iCs/>
          <w:lang w:val="en-US"/>
        </w:rPr>
        <w:t xml:space="preserve">ublic </w:t>
      </w:r>
      <w:r>
        <w:rPr>
          <w:rFonts w:ascii="Times New Roman" w:eastAsia="Times New Roman" w:hAnsi="Times New Roman" w:cs="Times New Roman"/>
          <w:i/>
          <w:iCs/>
          <w:lang w:val="en-US"/>
        </w:rPr>
        <w:t>P</w:t>
      </w:r>
      <w:r w:rsidRPr="00E83FA5">
        <w:rPr>
          <w:rFonts w:ascii="Times New Roman" w:eastAsia="Times New Roman" w:hAnsi="Times New Roman" w:cs="Times New Roman"/>
          <w:i/>
          <w:iCs/>
          <w:lang w:val="en-US"/>
        </w:rPr>
        <w:t>rosecutions</w:t>
      </w:r>
      <w:r>
        <w:rPr>
          <w:rFonts w:ascii="Times New Roman" w:eastAsia="Times New Roman" w:hAnsi="Times New Roman" w:cs="Times New Roman"/>
          <w:i/>
          <w:iCs/>
          <w:lang w:val="en-US"/>
        </w:rPr>
        <w:t xml:space="preserve">, Prosecution </w:t>
      </w:r>
      <w:r w:rsidRPr="00E83FA5">
        <w:rPr>
          <w:rFonts w:ascii="Times New Roman" w:eastAsia="Times New Roman" w:hAnsi="Times New Roman" w:cs="Times New Roman"/>
          <w:i/>
          <w:iCs/>
          <w:lang w:val="en-US"/>
        </w:rPr>
        <w:t>policy which must be observed in the prosecution process.”</w:t>
      </w:r>
    </w:p>
    <w:p w14:paraId="67A11C6C" w14:textId="203B6A7A" w:rsidR="00AE4513" w:rsidRDefault="00AE4513" w:rsidP="00714A94">
      <w:pPr>
        <w:spacing w:line="480" w:lineRule="auto"/>
        <w:ind w:left="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The prosecution policy concurred to by the cabinet member responsible for administration of justice is an implementation tool in the prosecution process which starts with the decision to prosecute.</w:t>
      </w:r>
    </w:p>
    <w:p w14:paraId="2270891D" w14:textId="77777777" w:rsidR="00361B51" w:rsidRDefault="00361B51" w:rsidP="00361B51">
      <w:pPr>
        <w:spacing w:line="240" w:lineRule="auto"/>
        <w:ind w:left="709"/>
        <w:jc w:val="both"/>
        <w:rPr>
          <w:rFonts w:ascii="Times New Roman" w:eastAsia="Times New Roman" w:hAnsi="Times New Roman" w:cs="Times New Roman"/>
          <w:sz w:val="28"/>
          <w:szCs w:val="28"/>
          <w:lang w:val="en-US"/>
        </w:rPr>
      </w:pPr>
    </w:p>
    <w:p w14:paraId="49AB9AF3" w14:textId="303F7299" w:rsidR="001A799E" w:rsidRDefault="00BB6424" w:rsidP="00FD494B">
      <w:pPr>
        <w:tabs>
          <w:tab w:val="left" w:pos="1065"/>
        </w:tabs>
        <w:spacing w:line="480" w:lineRule="auto"/>
        <w:ind w:left="72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sidR="00EC718A">
        <w:rPr>
          <w:rFonts w:ascii="Times New Roman" w:eastAsia="Times New Roman" w:hAnsi="Times New Roman" w:cs="Times New Roman"/>
          <w:sz w:val="28"/>
          <w:szCs w:val="28"/>
          <w:lang w:val="en-US"/>
        </w:rPr>
        <w:t>2</w:t>
      </w:r>
      <w:r w:rsidR="00AD17F9">
        <w:rPr>
          <w:rFonts w:ascii="Times New Roman" w:eastAsia="Times New Roman" w:hAnsi="Times New Roman" w:cs="Times New Roman"/>
          <w:sz w:val="28"/>
          <w:szCs w:val="28"/>
          <w:lang w:val="en-US"/>
        </w:rPr>
        <w:t>4</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ab/>
      </w:r>
      <w:r w:rsidR="0079772A">
        <w:rPr>
          <w:rFonts w:ascii="Times New Roman" w:eastAsia="Times New Roman" w:hAnsi="Times New Roman" w:cs="Times New Roman"/>
          <w:sz w:val="28"/>
          <w:szCs w:val="28"/>
          <w:lang w:val="en-US"/>
        </w:rPr>
        <w:t xml:space="preserve">With regard to </w:t>
      </w:r>
      <w:r w:rsidR="007C5F86">
        <w:rPr>
          <w:rFonts w:ascii="Times New Roman" w:eastAsia="Times New Roman" w:hAnsi="Times New Roman" w:cs="Times New Roman"/>
          <w:sz w:val="28"/>
          <w:szCs w:val="28"/>
          <w:lang w:val="en-US"/>
        </w:rPr>
        <w:t>prosecut</w:t>
      </w:r>
      <w:r w:rsidR="00856C8E">
        <w:rPr>
          <w:rFonts w:ascii="Times New Roman" w:eastAsia="Times New Roman" w:hAnsi="Times New Roman" w:cs="Times New Roman"/>
          <w:sz w:val="28"/>
          <w:szCs w:val="28"/>
          <w:lang w:val="en-US"/>
        </w:rPr>
        <w:t>ion</w:t>
      </w:r>
      <w:r w:rsidR="007C5F86">
        <w:rPr>
          <w:rFonts w:ascii="Times New Roman" w:eastAsia="Times New Roman" w:hAnsi="Times New Roman" w:cs="Times New Roman"/>
          <w:sz w:val="28"/>
          <w:szCs w:val="28"/>
          <w:lang w:val="en-US"/>
        </w:rPr>
        <w:t xml:space="preserve"> policy referred to in section 179(5) of the Constitution</w:t>
      </w:r>
      <w:r w:rsidR="001A799E">
        <w:rPr>
          <w:rFonts w:ascii="Times New Roman" w:eastAsia="Times New Roman" w:hAnsi="Times New Roman" w:cs="Times New Roman"/>
          <w:sz w:val="28"/>
          <w:szCs w:val="28"/>
          <w:lang w:val="en-US"/>
        </w:rPr>
        <w:t>, section 21(1) of the National Prosecuting Authority Act provides as follows:</w:t>
      </w:r>
    </w:p>
    <w:p w14:paraId="02C66217" w14:textId="77777777" w:rsidR="005D44EB" w:rsidRDefault="001A799E" w:rsidP="005D44EB">
      <w:pPr>
        <w:tabs>
          <w:tab w:val="left" w:pos="1065"/>
        </w:tabs>
        <w:spacing w:line="240" w:lineRule="auto"/>
        <w:ind w:left="1440" w:hanging="1440"/>
        <w:jc w:val="both"/>
        <w:rPr>
          <w:rFonts w:ascii="Times New Roman" w:eastAsia="Times New Roman" w:hAnsi="Times New Roman" w:cs="Times New Roman"/>
          <w:i/>
          <w:iCs/>
        </w:rPr>
      </w:pP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sidRPr="002A2E08">
        <w:rPr>
          <w:rFonts w:ascii="Times New Roman" w:eastAsia="Times New Roman" w:hAnsi="Times New Roman" w:cs="Times New Roman"/>
          <w:i/>
          <w:iCs/>
          <w:lang w:val="en-US"/>
        </w:rPr>
        <w:t>“</w:t>
      </w:r>
      <w:r w:rsidR="002A2E08" w:rsidRPr="002A2E08">
        <w:rPr>
          <w:rFonts w:ascii="Times New Roman" w:eastAsia="Times New Roman" w:hAnsi="Times New Roman" w:cs="Times New Roman"/>
          <w:i/>
          <w:iCs/>
        </w:rPr>
        <w:t xml:space="preserve">(1) </w:t>
      </w:r>
      <w:r w:rsidR="005D44EB">
        <w:rPr>
          <w:rFonts w:ascii="Times New Roman" w:eastAsia="Times New Roman" w:hAnsi="Times New Roman" w:cs="Times New Roman"/>
          <w:i/>
          <w:iCs/>
        </w:rPr>
        <w:tab/>
      </w:r>
      <w:r w:rsidR="002A2E08" w:rsidRPr="002A2E08">
        <w:rPr>
          <w:rFonts w:ascii="Times New Roman" w:eastAsia="Times New Roman" w:hAnsi="Times New Roman" w:cs="Times New Roman"/>
          <w:i/>
          <w:iCs/>
        </w:rPr>
        <w:t xml:space="preserve">The National Director shall, in accordance with section 179(5)(a) and (b) and any other relevant section of the Constitution— </w:t>
      </w:r>
    </w:p>
    <w:p w14:paraId="58475DE3" w14:textId="5A7C9FDB" w:rsidR="005D44EB" w:rsidRPr="0053347E" w:rsidRDefault="0053347E" w:rsidP="0053347E">
      <w:pPr>
        <w:tabs>
          <w:tab w:val="left" w:pos="1065"/>
        </w:tabs>
        <w:spacing w:line="240" w:lineRule="auto"/>
        <w:ind w:left="2880" w:hanging="720"/>
        <w:jc w:val="both"/>
        <w:rPr>
          <w:rFonts w:ascii="Times New Roman" w:eastAsia="Times New Roman" w:hAnsi="Times New Roman" w:cs="Times New Roman"/>
          <w:i/>
          <w:iCs/>
          <w:lang w:val="en-US"/>
        </w:rPr>
      </w:pPr>
      <w:r w:rsidRPr="005D44EB">
        <w:rPr>
          <w:rFonts w:ascii="Times New Roman" w:eastAsia="Times New Roman" w:hAnsi="Times New Roman" w:cs="Times New Roman"/>
          <w:i/>
          <w:iCs/>
          <w:lang w:val="en-US"/>
        </w:rPr>
        <w:t>(a)</w:t>
      </w:r>
      <w:r w:rsidRPr="005D44EB">
        <w:rPr>
          <w:rFonts w:ascii="Times New Roman" w:eastAsia="Times New Roman" w:hAnsi="Times New Roman" w:cs="Times New Roman"/>
          <w:i/>
          <w:iCs/>
          <w:lang w:val="en-US"/>
        </w:rPr>
        <w:tab/>
      </w:r>
      <w:r w:rsidR="002A2E08" w:rsidRPr="0053347E">
        <w:rPr>
          <w:rFonts w:ascii="Times New Roman" w:eastAsia="Times New Roman" w:hAnsi="Times New Roman" w:cs="Times New Roman"/>
          <w:i/>
          <w:iCs/>
        </w:rPr>
        <w:t xml:space="preserve">with the concurrence of the Minister and after consulting the Directors, determine prosecution policy; and </w:t>
      </w:r>
    </w:p>
    <w:p w14:paraId="437543A8" w14:textId="5AB860E9" w:rsidR="00F152D3" w:rsidRPr="0053347E" w:rsidRDefault="0053347E" w:rsidP="0053347E">
      <w:pPr>
        <w:tabs>
          <w:tab w:val="left" w:pos="1065"/>
        </w:tabs>
        <w:spacing w:line="240" w:lineRule="auto"/>
        <w:ind w:left="2880" w:hanging="720"/>
        <w:jc w:val="both"/>
        <w:rPr>
          <w:rFonts w:ascii="Times New Roman" w:eastAsia="Times New Roman" w:hAnsi="Times New Roman" w:cs="Times New Roman"/>
          <w:i/>
          <w:iCs/>
          <w:lang w:val="en-US"/>
        </w:rPr>
      </w:pPr>
      <w:r>
        <w:rPr>
          <w:rFonts w:ascii="Times New Roman" w:eastAsia="Times New Roman" w:hAnsi="Times New Roman" w:cs="Times New Roman"/>
          <w:i/>
          <w:iCs/>
          <w:lang w:val="en-US"/>
        </w:rPr>
        <w:t>(b)</w:t>
      </w:r>
      <w:r>
        <w:rPr>
          <w:rFonts w:ascii="Times New Roman" w:eastAsia="Times New Roman" w:hAnsi="Times New Roman" w:cs="Times New Roman"/>
          <w:i/>
          <w:iCs/>
          <w:lang w:val="en-US"/>
        </w:rPr>
        <w:tab/>
      </w:r>
      <w:r w:rsidR="002A2E08" w:rsidRPr="0053347E">
        <w:rPr>
          <w:rFonts w:ascii="Times New Roman" w:eastAsia="Times New Roman" w:hAnsi="Times New Roman" w:cs="Times New Roman"/>
          <w:i/>
          <w:iCs/>
        </w:rPr>
        <w:t>issue policy directives, which must be observed in the prosecution process, and shall exercise such powers and perform such functions in respect of the prosecution policy, as determined in this Act or any other law.”</w:t>
      </w:r>
      <w:r w:rsidR="00FD494B" w:rsidRPr="0053347E">
        <w:rPr>
          <w:rFonts w:ascii="Times New Roman" w:eastAsia="Times New Roman" w:hAnsi="Times New Roman" w:cs="Times New Roman"/>
          <w:i/>
          <w:iCs/>
          <w:lang w:val="en-US"/>
        </w:rPr>
        <w:t xml:space="preserve"> </w:t>
      </w:r>
    </w:p>
    <w:p w14:paraId="26354DAF" w14:textId="1C8BC92E" w:rsidR="007431C6" w:rsidRDefault="00A67D4B" w:rsidP="00B96FA5">
      <w:pPr>
        <w:tabs>
          <w:tab w:val="left" w:pos="1065"/>
        </w:tabs>
        <w:spacing w:line="480" w:lineRule="auto"/>
        <w:ind w:left="1065"/>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The second defendant influences the prosecution process </w:t>
      </w:r>
      <w:r w:rsidR="00767EFD">
        <w:rPr>
          <w:rFonts w:ascii="Times New Roman" w:eastAsia="Times New Roman" w:hAnsi="Times New Roman" w:cs="Times New Roman"/>
          <w:sz w:val="28"/>
          <w:szCs w:val="28"/>
          <w:lang w:val="en-US"/>
        </w:rPr>
        <w:t xml:space="preserve">which begins with the power </w:t>
      </w:r>
      <w:r w:rsidR="00C8494D">
        <w:rPr>
          <w:rFonts w:ascii="Times New Roman" w:eastAsia="Times New Roman" w:hAnsi="Times New Roman" w:cs="Times New Roman"/>
          <w:sz w:val="28"/>
          <w:szCs w:val="28"/>
          <w:lang w:val="en-US"/>
        </w:rPr>
        <w:t xml:space="preserve">or </w:t>
      </w:r>
      <w:r w:rsidR="00767EFD">
        <w:rPr>
          <w:rFonts w:ascii="Times New Roman" w:eastAsia="Times New Roman" w:hAnsi="Times New Roman" w:cs="Times New Roman"/>
          <w:sz w:val="28"/>
          <w:szCs w:val="28"/>
          <w:lang w:val="en-US"/>
        </w:rPr>
        <w:t>decision contemplated in section 20</w:t>
      </w:r>
      <w:r w:rsidR="00B96FA5">
        <w:rPr>
          <w:rFonts w:ascii="Times New Roman" w:eastAsia="Times New Roman" w:hAnsi="Times New Roman" w:cs="Times New Roman"/>
          <w:sz w:val="28"/>
          <w:szCs w:val="28"/>
          <w:lang w:val="en-US"/>
        </w:rPr>
        <w:t>(1) of the Act</w:t>
      </w:r>
      <w:r w:rsidR="00B96FA5">
        <w:rPr>
          <w:rStyle w:val="FootnoteReference"/>
          <w:rFonts w:ascii="Times New Roman" w:eastAsia="Times New Roman" w:hAnsi="Times New Roman" w:cs="Times New Roman"/>
          <w:sz w:val="28"/>
          <w:szCs w:val="28"/>
          <w:lang w:val="en-US"/>
        </w:rPr>
        <w:footnoteReference w:id="8"/>
      </w:r>
      <w:r w:rsidR="00C8494D">
        <w:rPr>
          <w:rFonts w:ascii="Times New Roman" w:eastAsia="Times New Roman" w:hAnsi="Times New Roman" w:cs="Times New Roman"/>
          <w:sz w:val="28"/>
          <w:szCs w:val="28"/>
          <w:lang w:val="en-US"/>
        </w:rPr>
        <w:t>,</w:t>
      </w:r>
      <w:r w:rsidR="00814550">
        <w:rPr>
          <w:rFonts w:ascii="Times New Roman" w:eastAsia="Times New Roman" w:hAnsi="Times New Roman" w:cs="Times New Roman"/>
          <w:sz w:val="28"/>
          <w:szCs w:val="28"/>
          <w:lang w:val="en-US"/>
        </w:rPr>
        <w:t xml:space="preserve"> </w:t>
      </w:r>
      <w:r w:rsidR="00C8494D">
        <w:rPr>
          <w:rFonts w:ascii="Times New Roman" w:eastAsia="Times New Roman" w:hAnsi="Times New Roman" w:cs="Times New Roman"/>
          <w:sz w:val="28"/>
          <w:szCs w:val="28"/>
          <w:lang w:val="en-US"/>
        </w:rPr>
        <w:t>b</w:t>
      </w:r>
      <w:r w:rsidR="00814550">
        <w:rPr>
          <w:rFonts w:ascii="Times New Roman" w:eastAsia="Times New Roman" w:hAnsi="Times New Roman" w:cs="Times New Roman"/>
          <w:sz w:val="28"/>
          <w:szCs w:val="28"/>
          <w:lang w:val="en-US"/>
        </w:rPr>
        <w:t>y</w:t>
      </w:r>
      <w:r w:rsidR="00C8494D">
        <w:rPr>
          <w:rFonts w:ascii="Times New Roman" w:eastAsia="Times New Roman" w:hAnsi="Times New Roman" w:cs="Times New Roman"/>
          <w:sz w:val="28"/>
          <w:szCs w:val="28"/>
          <w:lang w:val="en-US"/>
        </w:rPr>
        <w:t xml:space="preserve"> means of</w:t>
      </w:r>
      <w:r w:rsidR="00814550">
        <w:rPr>
          <w:rFonts w:ascii="Times New Roman" w:eastAsia="Times New Roman" w:hAnsi="Times New Roman" w:cs="Times New Roman"/>
          <w:sz w:val="28"/>
          <w:szCs w:val="28"/>
          <w:lang w:val="en-US"/>
        </w:rPr>
        <w:t xml:space="preserve"> prosecution policy, to which he must concur</w:t>
      </w:r>
      <w:r w:rsidR="00BF3D5C">
        <w:rPr>
          <w:rFonts w:ascii="Times New Roman" w:eastAsia="Times New Roman" w:hAnsi="Times New Roman" w:cs="Times New Roman"/>
          <w:sz w:val="28"/>
          <w:szCs w:val="28"/>
          <w:lang w:val="en-US"/>
        </w:rPr>
        <w:t xml:space="preserve">, which must be observed </w:t>
      </w:r>
      <w:r w:rsidR="0000019C">
        <w:rPr>
          <w:rFonts w:ascii="Times New Roman" w:eastAsia="Times New Roman" w:hAnsi="Times New Roman" w:cs="Times New Roman"/>
          <w:sz w:val="28"/>
          <w:szCs w:val="28"/>
          <w:lang w:val="en-US"/>
        </w:rPr>
        <w:t>at all stages</w:t>
      </w:r>
      <w:r w:rsidR="00CE584E">
        <w:rPr>
          <w:rFonts w:ascii="Times New Roman" w:eastAsia="Times New Roman" w:hAnsi="Times New Roman" w:cs="Times New Roman"/>
          <w:sz w:val="28"/>
          <w:szCs w:val="28"/>
          <w:lang w:val="en-US"/>
        </w:rPr>
        <w:t xml:space="preserve"> of prosecution process. </w:t>
      </w:r>
      <w:r w:rsidR="00A30930">
        <w:rPr>
          <w:rFonts w:ascii="Times New Roman" w:eastAsia="Times New Roman" w:hAnsi="Times New Roman" w:cs="Times New Roman"/>
          <w:sz w:val="28"/>
          <w:szCs w:val="28"/>
          <w:lang w:val="en-US"/>
        </w:rPr>
        <w:t xml:space="preserve">It is not without significance </w:t>
      </w:r>
      <w:r w:rsidR="00F508C1">
        <w:rPr>
          <w:rFonts w:ascii="Times New Roman" w:eastAsia="Times New Roman" w:hAnsi="Times New Roman" w:cs="Times New Roman"/>
          <w:sz w:val="28"/>
          <w:szCs w:val="28"/>
          <w:lang w:val="en-US"/>
        </w:rPr>
        <w:t xml:space="preserve">that </w:t>
      </w:r>
      <w:r w:rsidR="00A30930">
        <w:rPr>
          <w:rFonts w:ascii="Times New Roman" w:eastAsia="Times New Roman" w:hAnsi="Times New Roman" w:cs="Times New Roman"/>
          <w:sz w:val="28"/>
          <w:szCs w:val="28"/>
          <w:lang w:val="en-US"/>
        </w:rPr>
        <w:t xml:space="preserve">the prosecution policy </w:t>
      </w:r>
      <w:r w:rsidR="004E0429">
        <w:rPr>
          <w:rFonts w:ascii="Times New Roman" w:eastAsia="Times New Roman" w:hAnsi="Times New Roman" w:cs="Times New Roman"/>
          <w:sz w:val="28"/>
          <w:szCs w:val="28"/>
          <w:lang w:val="en-US"/>
        </w:rPr>
        <w:t>determines circumstances under which prosecution must be instituted in the court of first instance</w:t>
      </w:r>
      <w:r w:rsidR="00257B8E">
        <w:rPr>
          <w:rFonts w:ascii="Times New Roman" w:eastAsia="Times New Roman" w:hAnsi="Times New Roman" w:cs="Times New Roman"/>
          <w:sz w:val="28"/>
          <w:szCs w:val="28"/>
          <w:lang w:val="en-US"/>
        </w:rPr>
        <w:t xml:space="preserve"> in respect of certain offences</w:t>
      </w:r>
      <w:r w:rsidR="00257B8E">
        <w:rPr>
          <w:rStyle w:val="FootnoteReference"/>
          <w:rFonts w:ascii="Times New Roman" w:eastAsia="Times New Roman" w:hAnsi="Times New Roman" w:cs="Times New Roman"/>
          <w:sz w:val="28"/>
          <w:szCs w:val="28"/>
          <w:lang w:val="en-US"/>
        </w:rPr>
        <w:footnoteReference w:id="9"/>
      </w:r>
      <w:r w:rsidR="003D5C82">
        <w:rPr>
          <w:rFonts w:ascii="Times New Roman" w:eastAsia="Times New Roman" w:hAnsi="Times New Roman" w:cs="Times New Roman"/>
          <w:sz w:val="28"/>
          <w:szCs w:val="28"/>
          <w:lang w:val="en-US"/>
        </w:rPr>
        <w:t>.</w:t>
      </w:r>
      <w:r w:rsidR="00F508C1">
        <w:rPr>
          <w:rFonts w:ascii="Times New Roman" w:eastAsia="Times New Roman" w:hAnsi="Times New Roman" w:cs="Times New Roman"/>
          <w:sz w:val="28"/>
          <w:szCs w:val="28"/>
          <w:lang w:val="en-US"/>
        </w:rPr>
        <w:t xml:space="preserve"> It is therefore uppermost </w:t>
      </w:r>
      <w:r w:rsidR="00081E08">
        <w:rPr>
          <w:rFonts w:ascii="Times New Roman" w:eastAsia="Times New Roman" w:hAnsi="Times New Roman" w:cs="Times New Roman"/>
          <w:sz w:val="28"/>
          <w:szCs w:val="28"/>
          <w:lang w:val="en-US"/>
        </w:rPr>
        <w:t>that the prosecution policy regulates the conduct of prosecution</w:t>
      </w:r>
      <w:r w:rsidR="00030B6E">
        <w:rPr>
          <w:rFonts w:ascii="Times New Roman" w:eastAsia="Times New Roman" w:hAnsi="Times New Roman" w:cs="Times New Roman"/>
          <w:sz w:val="28"/>
          <w:szCs w:val="28"/>
          <w:lang w:val="en-US"/>
        </w:rPr>
        <w:t>.</w:t>
      </w:r>
    </w:p>
    <w:p w14:paraId="4BA3BCF2" w14:textId="5212C934" w:rsidR="0035051F" w:rsidRDefault="0035051F" w:rsidP="00577F0C">
      <w:pPr>
        <w:tabs>
          <w:tab w:val="left" w:pos="1065"/>
        </w:tabs>
        <w:spacing w:line="480" w:lineRule="auto"/>
        <w:ind w:left="72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[2</w:t>
      </w:r>
      <w:r w:rsidR="00791555">
        <w:rPr>
          <w:rFonts w:ascii="Times New Roman" w:eastAsia="Times New Roman" w:hAnsi="Times New Roman" w:cs="Times New Roman"/>
          <w:sz w:val="28"/>
          <w:szCs w:val="28"/>
          <w:lang w:val="en-US"/>
        </w:rPr>
        <w:t>5</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ab/>
        <w:t xml:space="preserve">In </w:t>
      </w:r>
      <w:bookmarkStart w:id="2" w:name="_Hlk161236478"/>
      <w:r>
        <w:rPr>
          <w:rFonts w:ascii="Times New Roman" w:eastAsia="Times New Roman" w:hAnsi="Times New Roman" w:cs="Times New Roman"/>
          <w:b/>
          <w:bCs/>
          <w:i/>
          <w:iCs/>
          <w:sz w:val="28"/>
          <w:szCs w:val="28"/>
          <w:lang w:val="en-US"/>
        </w:rPr>
        <w:t>Natal Joint Municipal Pension Fund v Endumeni Municipality</w:t>
      </w:r>
      <w:bookmarkEnd w:id="2"/>
      <w:r w:rsidR="00B151B7">
        <w:rPr>
          <w:rStyle w:val="FootnoteReference"/>
          <w:rFonts w:ascii="Times New Roman" w:eastAsia="Times New Roman" w:hAnsi="Times New Roman" w:cs="Times New Roman"/>
          <w:b/>
          <w:bCs/>
          <w:i/>
          <w:iCs/>
          <w:sz w:val="28"/>
          <w:szCs w:val="28"/>
          <w:lang w:val="en-US"/>
        </w:rPr>
        <w:footnoteReference w:id="10"/>
      </w:r>
      <w:r w:rsidR="001C6BFF">
        <w:rPr>
          <w:rFonts w:ascii="Times New Roman" w:eastAsia="Times New Roman" w:hAnsi="Times New Roman" w:cs="Times New Roman"/>
          <w:sz w:val="28"/>
          <w:szCs w:val="28"/>
          <w:lang w:val="en-US"/>
        </w:rPr>
        <w:t xml:space="preserve"> it was held that:</w:t>
      </w:r>
    </w:p>
    <w:p w14:paraId="45C7972F" w14:textId="23C990B4" w:rsidR="001C6BFF" w:rsidRDefault="001C6BFF" w:rsidP="00D7168F">
      <w:pPr>
        <w:tabs>
          <w:tab w:val="left" w:pos="1065"/>
        </w:tabs>
        <w:spacing w:line="240" w:lineRule="auto"/>
        <w:ind w:left="1065" w:hanging="720"/>
        <w:jc w:val="both"/>
        <w:rPr>
          <w:rFonts w:ascii="Times New Roman" w:eastAsia="Times New Roman" w:hAnsi="Times New Roman" w:cs="Times New Roman"/>
          <w:i/>
          <w:iCs/>
        </w:rPr>
      </w:pPr>
      <w:r>
        <w:rPr>
          <w:rFonts w:ascii="Times New Roman" w:eastAsia="Times New Roman" w:hAnsi="Times New Roman" w:cs="Times New Roman"/>
          <w:sz w:val="28"/>
          <w:szCs w:val="28"/>
          <w:lang w:val="en-US"/>
        </w:rPr>
        <w:tab/>
      </w:r>
      <w:r w:rsidR="00D7168F" w:rsidRPr="00D7168F">
        <w:rPr>
          <w:rFonts w:ascii="Times New Roman" w:eastAsia="Times New Roman" w:hAnsi="Times New Roman" w:cs="Times New Roman"/>
          <w:lang w:val="en-US"/>
        </w:rPr>
        <w:t>“</w:t>
      </w:r>
      <w:r w:rsidR="00D7168F" w:rsidRPr="00D7168F">
        <w:rPr>
          <w:rFonts w:ascii="Times New Roman" w:eastAsia="Times New Roman" w:hAnsi="Times New Roman" w:cs="Times New Roman"/>
          <w:i/>
          <w:iCs/>
        </w:rPr>
        <w:t>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w:t>
      </w:r>
      <w:r w:rsidR="00D7168F">
        <w:rPr>
          <w:rFonts w:ascii="Times New Roman" w:eastAsia="Times New Roman" w:hAnsi="Times New Roman" w:cs="Times New Roman"/>
          <w:i/>
          <w:iCs/>
        </w:rPr>
        <w:t>.</w:t>
      </w:r>
      <w:r w:rsidR="00D7168F" w:rsidRPr="00D7168F">
        <w:rPr>
          <w:rFonts w:ascii="Times New Roman" w:eastAsia="Times New Roman" w:hAnsi="Times New Roman" w:cs="Times New Roman"/>
          <w:i/>
          <w:iCs/>
        </w:rPr>
        <w:t> The process is objective not subjective. A sensible meaning is to be preferred to one that leads to insensible or unbusinesslike results or undermines the apparent purpose of the document. Judges must be alert to, and guard against, the temptation to substitute what they regard as reasonable, sensible or businesslike for the words actually used. To do so in regard to a statute or statutory instrument is to cross the divide between interpretation and legislation. In a contractual context it is to make a contract for the parties other than the one they in fact made. The ‘inevitable point of departure is the language of the provision itself’, read in context and having regard to the purpose of the provision and the background to the preparation and production of the document.”</w:t>
      </w:r>
    </w:p>
    <w:p w14:paraId="4DE9EDDC" w14:textId="77777777" w:rsidR="008D13C4" w:rsidRDefault="008D13C4" w:rsidP="008D13C4">
      <w:pPr>
        <w:rPr>
          <w:rFonts w:ascii="Times New Roman" w:eastAsia="Times New Roman" w:hAnsi="Times New Roman" w:cs="Times New Roman"/>
          <w:i/>
          <w:iCs/>
        </w:rPr>
      </w:pPr>
    </w:p>
    <w:p w14:paraId="3736FC7E" w14:textId="4D2E0FB6" w:rsidR="008D13C4" w:rsidRDefault="008D13C4" w:rsidP="00A228D9">
      <w:pPr>
        <w:spacing w:line="480" w:lineRule="auto"/>
        <w:ind w:left="72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w:t>
      </w:r>
      <w:r w:rsidR="00791555">
        <w:rPr>
          <w:rFonts w:ascii="Times New Roman" w:eastAsia="Times New Roman" w:hAnsi="Times New Roman" w:cs="Times New Roman"/>
          <w:sz w:val="28"/>
          <w:szCs w:val="28"/>
          <w:lang w:val="en-US"/>
        </w:rPr>
        <w:t>6</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ab/>
      </w:r>
      <w:r w:rsidR="00460B5B">
        <w:rPr>
          <w:rFonts w:ascii="Times New Roman" w:eastAsia="Times New Roman" w:hAnsi="Times New Roman" w:cs="Times New Roman"/>
          <w:sz w:val="28"/>
          <w:szCs w:val="28"/>
          <w:lang w:val="en-US"/>
        </w:rPr>
        <w:t>I</w:t>
      </w:r>
      <w:r w:rsidR="009C381C">
        <w:rPr>
          <w:rFonts w:ascii="Times New Roman" w:eastAsia="Times New Roman" w:hAnsi="Times New Roman" w:cs="Times New Roman"/>
          <w:sz w:val="28"/>
          <w:szCs w:val="28"/>
          <w:lang w:val="en-US"/>
        </w:rPr>
        <w:t>t was never an intention of the National Prosecuting Authority Act</w:t>
      </w:r>
      <w:r w:rsidR="00A228D9">
        <w:rPr>
          <w:rFonts w:ascii="Times New Roman" w:eastAsia="Times New Roman" w:hAnsi="Times New Roman" w:cs="Times New Roman"/>
          <w:sz w:val="28"/>
          <w:szCs w:val="28"/>
          <w:lang w:val="en-US"/>
        </w:rPr>
        <w:t xml:space="preserve"> and the Constitution to exclude the </w:t>
      </w:r>
      <w:r w:rsidR="00226393">
        <w:rPr>
          <w:rFonts w:ascii="Times New Roman" w:eastAsia="Times New Roman" w:hAnsi="Times New Roman" w:cs="Times New Roman"/>
          <w:sz w:val="28"/>
          <w:szCs w:val="28"/>
          <w:lang w:val="en-US"/>
        </w:rPr>
        <w:t xml:space="preserve">National Prosecuting Authority from the </w:t>
      </w:r>
      <w:r w:rsidR="005744F0">
        <w:rPr>
          <w:rFonts w:ascii="Times New Roman" w:eastAsia="Times New Roman" w:hAnsi="Times New Roman" w:cs="Times New Roman"/>
          <w:sz w:val="28"/>
          <w:szCs w:val="28"/>
          <w:lang w:val="en-US"/>
        </w:rPr>
        <w:t>Ministry</w:t>
      </w:r>
      <w:r w:rsidR="00226393">
        <w:rPr>
          <w:rFonts w:ascii="Times New Roman" w:eastAsia="Times New Roman" w:hAnsi="Times New Roman" w:cs="Times New Roman"/>
          <w:sz w:val="28"/>
          <w:szCs w:val="28"/>
          <w:lang w:val="en-US"/>
        </w:rPr>
        <w:t xml:space="preserve"> of </w:t>
      </w:r>
      <w:r w:rsidR="0099528A">
        <w:rPr>
          <w:rFonts w:ascii="Times New Roman" w:eastAsia="Times New Roman" w:hAnsi="Times New Roman" w:cs="Times New Roman"/>
          <w:sz w:val="28"/>
          <w:szCs w:val="28"/>
          <w:lang w:val="en-US"/>
        </w:rPr>
        <w:t>J</w:t>
      </w:r>
      <w:r w:rsidR="00226393">
        <w:rPr>
          <w:rFonts w:ascii="Times New Roman" w:eastAsia="Times New Roman" w:hAnsi="Times New Roman" w:cs="Times New Roman"/>
          <w:sz w:val="28"/>
          <w:szCs w:val="28"/>
          <w:lang w:val="en-US"/>
        </w:rPr>
        <w:t>ustice</w:t>
      </w:r>
      <w:r w:rsidR="00CD362C">
        <w:rPr>
          <w:rFonts w:ascii="Times New Roman" w:eastAsia="Times New Roman" w:hAnsi="Times New Roman" w:cs="Times New Roman"/>
          <w:sz w:val="28"/>
          <w:szCs w:val="28"/>
          <w:lang w:val="en-US"/>
        </w:rPr>
        <w:t xml:space="preserve"> and </w:t>
      </w:r>
      <w:r w:rsidR="0099528A">
        <w:rPr>
          <w:rFonts w:ascii="Times New Roman" w:eastAsia="Times New Roman" w:hAnsi="Times New Roman" w:cs="Times New Roman"/>
          <w:sz w:val="28"/>
          <w:szCs w:val="28"/>
          <w:lang w:val="en-US"/>
        </w:rPr>
        <w:t>C</w:t>
      </w:r>
      <w:r w:rsidR="00CD362C">
        <w:rPr>
          <w:rFonts w:ascii="Times New Roman" w:eastAsia="Times New Roman" w:hAnsi="Times New Roman" w:cs="Times New Roman"/>
          <w:sz w:val="28"/>
          <w:szCs w:val="28"/>
          <w:lang w:val="en-US"/>
        </w:rPr>
        <w:t xml:space="preserve">orrectional </w:t>
      </w:r>
      <w:r w:rsidR="0099528A">
        <w:rPr>
          <w:rFonts w:ascii="Times New Roman" w:eastAsia="Times New Roman" w:hAnsi="Times New Roman" w:cs="Times New Roman"/>
          <w:sz w:val="28"/>
          <w:szCs w:val="28"/>
          <w:lang w:val="en-US"/>
        </w:rPr>
        <w:t>S</w:t>
      </w:r>
      <w:r w:rsidR="00CD362C">
        <w:rPr>
          <w:rFonts w:ascii="Times New Roman" w:eastAsia="Times New Roman" w:hAnsi="Times New Roman" w:cs="Times New Roman"/>
          <w:sz w:val="28"/>
          <w:szCs w:val="28"/>
          <w:lang w:val="en-US"/>
        </w:rPr>
        <w:t>ervices. The executive authority responsible for National Prosecuting Authority</w:t>
      </w:r>
      <w:r w:rsidR="0056709E">
        <w:rPr>
          <w:rFonts w:ascii="Times New Roman" w:eastAsia="Times New Roman" w:hAnsi="Times New Roman" w:cs="Times New Roman"/>
          <w:sz w:val="28"/>
          <w:szCs w:val="28"/>
          <w:lang w:val="en-US"/>
        </w:rPr>
        <w:t xml:space="preserve"> is the second defendant. Section 179</w:t>
      </w:r>
      <w:r w:rsidR="00C35B25">
        <w:rPr>
          <w:rFonts w:ascii="Times New Roman" w:eastAsia="Times New Roman" w:hAnsi="Times New Roman" w:cs="Times New Roman"/>
          <w:sz w:val="28"/>
          <w:szCs w:val="28"/>
          <w:lang w:val="en-US"/>
        </w:rPr>
        <w:t xml:space="preserve"> </w:t>
      </w:r>
      <w:r w:rsidR="00BE19E0">
        <w:rPr>
          <w:rFonts w:ascii="Times New Roman" w:eastAsia="Times New Roman" w:hAnsi="Times New Roman" w:cs="Times New Roman"/>
          <w:sz w:val="28"/>
          <w:szCs w:val="28"/>
          <w:lang w:val="en-US"/>
        </w:rPr>
        <w:t xml:space="preserve">of the Constitution </w:t>
      </w:r>
      <w:r w:rsidR="00C35B25">
        <w:rPr>
          <w:rFonts w:ascii="Times New Roman" w:eastAsia="Times New Roman" w:hAnsi="Times New Roman" w:cs="Times New Roman"/>
          <w:sz w:val="28"/>
          <w:szCs w:val="28"/>
          <w:lang w:val="en-US"/>
        </w:rPr>
        <w:t>and provision</w:t>
      </w:r>
      <w:r w:rsidR="0022566A">
        <w:rPr>
          <w:rFonts w:ascii="Times New Roman" w:eastAsia="Times New Roman" w:hAnsi="Times New Roman" w:cs="Times New Roman"/>
          <w:sz w:val="28"/>
          <w:szCs w:val="28"/>
          <w:lang w:val="en-US"/>
        </w:rPr>
        <w:t>s of the National Prosecuting Authority Act</w:t>
      </w:r>
      <w:r w:rsidR="00BE19E0">
        <w:rPr>
          <w:rFonts w:ascii="Times New Roman" w:eastAsia="Times New Roman" w:hAnsi="Times New Roman" w:cs="Times New Roman"/>
          <w:sz w:val="28"/>
          <w:szCs w:val="28"/>
          <w:lang w:val="en-US"/>
        </w:rPr>
        <w:t xml:space="preserve"> make</w:t>
      </w:r>
      <w:r w:rsidR="00F86BBE">
        <w:rPr>
          <w:rFonts w:ascii="Times New Roman" w:eastAsia="Times New Roman" w:hAnsi="Times New Roman" w:cs="Times New Roman"/>
          <w:sz w:val="28"/>
          <w:szCs w:val="28"/>
          <w:lang w:val="en-US"/>
        </w:rPr>
        <w:t xml:space="preserve"> it plain that the second defendant is responsible</w:t>
      </w:r>
      <w:r w:rsidR="00B32679">
        <w:rPr>
          <w:rFonts w:ascii="Times New Roman" w:eastAsia="Times New Roman" w:hAnsi="Times New Roman" w:cs="Times New Roman"/>
          <w:sz w:val="28"/>
          <w:szCs w:val="28"/>
          <w:lang w:val="en-US"/>
        </w:rPr>
        <w:t xml:space="preserve"> </w:t>
      </w:r>
      <w:r w:rsidR="00F86BBE">
        <w:rPr>
          <w:rFonts w:ascii="Times New Roman" w:eastAsia="Times New Roman" w:hAnsi="Times New Roman" w:cs="Times New Roman"/>
          <w:sz w:val="28"/>
          <w:szCs w:val="28"/>
          <w:lang w:val="en-US"/>
        </w:rPr>
        <w:t>in a way</w:t>
      </w:r>
      <w:r w:rsidR="00400595">
        <w:rPr>
          <w:rFonts w:ascii="Times New Roman" w:eastAsia="Times New Roman" w:hAnsi="Times New Roman" w:cs="Times New Roman"/>
          <w:sz w:val="28"/>
          <w:szCs w:val="28"/>
          <w:lang w:val="en-US"/>
        </w:rPr>
        <w:t>,</w:t>
      </w:r>
      <w:r w:rsidR="00191A9B">
        <w:rPr>
          <w:rFonts w:ascii="Times New Roman" w:eastAsia="Times New Roman" w:hAnsi="Times New Roman" w:cs="Times New Roman"/>
          <w:sz w:val="28"/>
          <w:szCs w:val="28"/>
          <w:lang w:val="en-US"/>
        </w:rPr>
        <w:t xml:space="preserve"> for</w:t>
      </w:r>
      <w:r w:rsidR="00340133">
        <w:rPr>
          <w:rFonts w:ascii="Times New Roman" w:eastAsia="Times New Roman" w:hAnsi="Times New Roman" w:cs="Times New Roman"/>
          <w:sz w:val="28"/>
          <w:szCs w:val="28"/>
          <w:lang w:val="en-US"/>
        </w:rPr>
        <w:t xml:space="preserve"> prosecutorial decisions by </w:t>
      </w:r>
      <w:r w:rsidR="00867110">
        <w:rPr>
          <w:rFonts w:ascii="Times New Roman" w:eastAsia="Times New Roman" w:hAnsi="Times New Roman" w:cs="Times New Roman"/>
          <w:sz w:val="28"/>
          <w:szCs w:val="28"/>
          <w:lang w:val="en-US"/>
        </w:rPr>
        <w:t xml:space="preserve">mere </w:t>
      </w:r>
      <w:r w:rsidR="00340133">
        <w:rPr>
          <w:rFonts w:ascii="Times New Roman" w:eastAsia="Times New Roman" w:hAnsi="Times New Roman" w:cs="Times New Roman"/>
          <w:sz w:val="28"/>
          <w:szCs w:val="28"/>
          <w:lang w:val="en-US"/>
        </w:rPr>
        <w:t>implement</w:t>
      </w:r>
      <w:r w:rsidR="0058519D">
        <w:rPr>
          <w:rFonts w:ascii="Times New Roman" w:eastAsia="Times New Roman" w:hAnsi="Times New Roman" w:cs="Times New Roman"/>
          <w:sz w:val="28"/>
          <w:szCs w:val="28"/>
          <w:lang w:val="en-US"/>
        </w:rPr>
        <w:t>ation</w:t>
      </w:r>
      <w:r w:rsidR="00191A9B">
        <w:rPr>
          <w:rFonts w:ascii="Times New Roman" w:eastAsia="Times New Roman" w:hAnsi="Times New Roman" w:cs="Times New Roman"/>
          <w:sz w:val="28"/>
          <w:szCs w:val="28"/>
          <w:lang w:val="en-US"/>
        </w:rPr>
        <w:t xml:space="preserve"> </w:t>
      </w:r>
      <w:r w:rsidR="0058519D">
        <w:rPr>
          <w:rFonts w:ascii="Times New Roman" w:eastAsia="Times New Roman" w:hAnsi="Times New Roman" w:cs="Times New Roman"/>
          <w:sz w:val="28"/>
          <w:szCs w:val="28"/>
          <w:lang w:val="en-US"/>
        </w:rPr>
        <w:t xml:space="preserve">of </w:t>
      </w:r>
      <w:r w:rsidR="00191A9B">
        <w:rPr>
          <w:rFonts w:ascii="Times New Roman" w:eastAsia="Times New Roman" w:hAnsi="Times New Roman" w:cs="Times New Roman"/>
          <w:sz w:val="28"/>
          <w:szCs w:val="28"/>
          <w:lang w:val="en-US"/>
        </w:rPr>
        <w:t>prosecutorial policy referred to above</w:t>
      </w:r>
      <w:r w:rsidR="00F115E0">
        <w:rPr>
          <w:rFonts w:ascii="Times New Roman" w:eastAsia="Times New Roman" w:hAnsi="Times New Roman" w:cs="Times New Roman"/>
          <w:sz w:val="28"/>
          <w:szCs w:val="28"/>
          <w:lang w:val="en-US"/>
        </w:rPr>
        <w:t>. The Constitution</w:t>
      </w:r>
      <w:r w:rsidR="002212F5">
        <w:rPr>
          <w:rFonts w:ascii="Times New Roman" w:eastAsia="Times New Roman" w:hAnsi="Times New Roman" w:cs="Times New Roman"/>
          <w:sz w:val="28"/>
          <w:szCs w:val="28"/>
          <w:lang w:val="en-US"/>
        </w:rPr>
        <w:t xml:space="preserve"> and </w:t>
      </w:r>
      <w:r w:rsidR="00F115E0">
        <w:rPr>
          <w:rFonts w:ascii="Times New Roman" w:eastAsia="Times New Roman" w:hAnsi="Times New Roman" w:cs="Times New Roman"/>
          <w:sz w:val="28"/>
          <w:szCs w:val="28"/>
          <w:lang w:val="en-US"/>
        </w:rPr>
        <w:t xml:space="preserve">National Prosecuting Authority Act </w:t>
      </w:r>
      <w:r w:rsidR="002748D6">
        <w:rPr>
          <w:rFonts w:ascii="Times New Roman" w:eastAsia="Times New Roman" w:hAnsi="Times New Roman" w:cs="Times New Roman"/>
          <w:sz w:val="28"/>
          <w:szCs w:val="28"/>
          <w:lang w:val="en-US"/>
        </w:rPr>
        <w:t>preponderantly refer</w:t>
      </w:r>
      <w:r w:rsidR="002212F5">
        <w:rPr>
          <w:rFonts w:ascii="Times New Roman" w:eastAsia="Times New Roman" w:hAnsi="Times New Roman" w:cs="Times New Roman"/>
          <w:sz w:val="28"/>
          <w:szCs w:val="28"/>
          <w:lang w:val="en-US"/>
        </w:rPr>
        <w:t xml:space="preserve"> to </w:t>
      </w:r>
      <w:r w:rsidR="00E1165C">
        <w:rPr>
          <w:rFonts w:ascii="Times New Roman" w:eastAsia="Times New Roman" w:hAnsi="Times New Roman" w:cs="Times New Roman"/>
          <w:sz w:val="28"/>
          <w:szCs w:val="28"/>
          <w:lang w:val="en-US"/>
        </w:rPr>
        <w:t xml:space="preserve">and confer </w:t>
      </w:r>
      <w:r w:rsidR="002212F5">
        <w:rPr>
          <w:rFonts w:ascii="Times New Roman" w:eastAsia="Times New Roman" w:hAnsi="Times New Roman" w:cs="Times New Roman"/>
          <w:sz w:val="28"/>
          <w:szCs w:val="28"/>
          <w:lang w:val="en-US"/>
        </w:rPr>
        <w:t xml:space="preserve">the </w:t>
      </w:r>
      <w:r w:rsidR="00E1165C">
        <w:rPr>
          <w:rFonts w:ascii="Times New Roman" w:eastAsia="Times New Roman" w:hAnsi="Times New Roman" w:cs="Times New Roman"/>
          <w:sz w:val="28"/>
          <w:szCs w:val="28"/>
          <w:lang w:val="en-US"/>
        </w:rPr>
        <w:t>role on</w:t>
      </w:r>
      <w:r w:rsidR="00B2562F">
        <w:rPr>
          <w:rFonts w:ascii="Times New Roman" w:eastAsia="Times New Roman" w:hAnsi="Times New Roman" w:cs="Times New Roman"/>
          <w:sz w:val="28"/>
          <w:szCs w:val="28"/>
          <w:lang w:val="en-US"/>
        </w:rPr>
        <w:t xml:space="preserve"> the second defendant in the affairs of the National Prosecuting Authority</w:t>
      </w:r>
      <w:r w:rsidR="00233113">
        <w:rPr>
          <w:rFonts w:ascii="Times New Roman" w:eastAsia="Times New Roman" w:hAnsi="Times New Roman" w:cs="Times New Roman"/>
          <w:sz w:val="28"/>
          <w:szCs w:val="28"/>
          <w:lang w:val="en-US"/>
        </w:rPr>
        <w:t>.</w:t>
      </w:r>
    </w:p>
    <w:p w14:paraId="1F8C3692" w14:textId="0C25B07A" w:rsidR="00233113" w:rsidRDefault="00233113" w:rsidP="00A228D9">
      <w:pPr>
        <w:spacing w:line="480" w:lineRule="auto"/>
        <w:ind w:left="72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[2</w:t>
      </w:r>
      <w:r w:rsidR="00791555">
        <w:rPr>
          <w:rFonts w:ascii="Times New Roman" w:eastAsia="Times New Roman" w:hAnsi="Times New Roman" w:cs="Times New Roman"/>
          <w:sz w:val="28"/>
          <w:szCs w:val="28"/>
          <w:lang w:val="en-US"/>
        </w:rPr>
        <w:t>7</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ab/>
        <w:t xml:space="preserve">In her evidence, the public prosecutor, Ms </w:t>
      </w:r>
      <w:r w:rsidR="005759DF">
        <w:rPr>
          <w:rFonts w:ascii="Times New Roman" w:eastAsia="Times New Roman" w:hAnsi="Times New Roman" w:cs="Times New Roman"/>
          <w:sz w:val="28"/>
          <w:szCs w:val="28"/>
          <w:lang w:val="en-US"/>
        </w:rPr>
        <w:t>Ndika</w:t>
      </w:r>
      <w:r>
        <w:rPr>
          <w:rFonts w:ascii="Times New Roman" w:eastAsia="Times New Roman" w:hAnsi="Times New Roman" w:cs="Times New Roman"/>
          <w:sz w:val="28"/>
          <w:szCs w:val="28"/>
          <w:lang w:val="en-US"/>
        </w:rPr>
        <w:t xml:space="preserve"> testified that her employer is the National Prosecuting Authority</w:t>
      </w:r>
      <w:r w:rsidR="00FF2430">
        <w:rPr>
          <w:rFonts w:ascii="Times New Roman" w:eastAsia="Times New Roman" w:hAnsi="Times New Roman" w:cs="Times New Roman"/>
          <w:sz w:val="28"/>
          <w:szCs w:val="28"/>
          <w:lang w:val="en-US"/>
        </w:rPr>
        <w:t>. She said that being supported by her contract</w:t>
      </w:r>
      <w:r w:rsidR="00163252">
        <w:rPr>
          <w:rFonts w:ascii="Times New Roman" w:eastAsia="Times New Roman" w:hAnsi="Times New Roman" w:cs="Times New Roman"/>
          <w:sz w:val="28"/>
          <w:szCs w:val="28"/>
          <w:lang w:val="en-US"/>
        </w:rPr>
        <w:t>s</w:t>
      </w:r>
      <w:r w:rsidR="00FF2430">
        <w:rPr>
          <w:rFonts w:ascii="Times New Roman" w:eastAsia="Times New Roman" w:hAnsi="Times New Roman" w:cs="Times New Roman"/>
          <w:sz w:val="28"/>
          <w:szCs w:val="28"/>
          <w:lang w:val="en-US"/>
        </w:rPr>
        <w:t xml:space="preserve"> of employment referred </w:t>
      </w:r>
      <w:r w:rsidR="007D5511">
        <w:rPr>
          <w:rFonts w:ascii="Times New Roman" w:eastAsia="Times New Roman" w:hAnsi="Times New Roman" w:cs="Times New Roman"/>
          <w:sz w:val="28"/>
          <w:szCs w:val="28"/>
          <w:lang w:val="en-US"/>
        </w:rPr>
        <w:t>to above. In support of that</w:t>
      </w:r>
      <w:r w:rsidR="006D0EC1">
        <w:rPr>
          <w:rFonts w:ascii="Times New Roman" w:eastAsia="Times New Roman" w:hAnsi="Times New Roman" w:cs="Times New Roman"/>
          <w:sz w:val="28"/>
          <w:szCs w:val="28"/>
          <w:lang w:val="en-US"/>
        </w:rPr>
        <w:t>,</w:t>
      </w:r>
      <w:r w:rsidR="007D5511">
        <w:rPr>
          <w:rFonts w:ascii="Times New Roman" w:eastAsia="Times New Roman" w:hAnsi="Times New Roman" w:cs="Times New Roman"/>
          <w:sz w:val="28"/>
          <w:szCs w:val="28"/>
          <w:lang w:val="en-US"/>
        </w:rPr>
        <w:t xml:space="preserve"> Ms </w:t>
      </w:r>
      <w:r w:rsidR="005759DF">
        <w:rPr>
          <w:rFonts w:ascii="Times New Roman" w:eastAsia="Times New Roman" w:hAnsi="Times New Roman" w:cs="Times New Roman"/>
          <w:sz w:val="28"/>
          <w:szCs w:val="28"/>
          <w:lang w:val="en-US"/>
        </w:rPr>
        <w:t>Ndika</w:t>
      </w:r>
      <w:r w:rsidR="007D5511">
        <w:rPr>
          <w:rFonts w:ascii="Times New Roman" w:eastAsia="Times New Roman" w:hAnsi="Times New Roman" w:cs="Times New Roman"/>
          <w:sz w:val="28"/>
          <w:szCs w:val="28"/>
          <w:lang w:val="en-US"/>
        </w:rPr>
        <w:t xml:space="preserve"> testified that the salary is paid </w:t>
      </w:r>
      <w:r w:rsidR="00DA7BB5">
        <w:rPr>
          <w:rFonts w:ascii="Times New Roman" w:eastAsia="Times New Roman" w:hAnsi="Times New Roman" w:cs="Times New Roman"/>
          <w:sz w:val="28"/>
          <w:szCs w:val="28"/>
          <w:lang w:val="en-US"/>
        </w:rPr>
        <w:t xml:space="preserve">by the National Prosecuting Authority. Salary advices </w:t>
      </w:r>
      <w:r w:rsidR="003834EA">
        <w:rPr>
          <w:rFonts w:ascii="Times New Roman" w:eastAsia="Times New Roman" w:hAnsi="Times New Roman" w:cs="Times New Roman"/>
          <w:sz w:val="28"/>
          <w:szCs w:val="28"/>
          <w:lang w:val="en-US"/>
        </w:rPr>
        <w:t>were used in support of</w:t>
      </w:r>
      <w:r w:rsidR="002E6F86">
        <w:rPr>
          <w:rFonts w:ascii="Times New Roman" w:eastAsia="Times New Roman" w:hAnsi="Times New Roman" w:cs="Times New Roman"/>
          <w:sz w:val="28"/>
          <w:szCs w:val="28"/>
          <w:lang w:val="en-US"/>
        </w:rPr>
        <w:t xml:space="preserve"> that assertion. </w:t>
      </w:r>
      <w:r w:rsidR="004D5645">
        <w:rPr>
          <w:rFonts w:ascii="Times New Roman" w:eastAsia="Times New Roman" w:hAnsi="Times New Roman" w:cs="Times New Roman"/>
          <w:sz w:val="28"/>
          <w:szCs w:val="28"/>
          <w:lang w:val="en-US"/>
        </w:rPr>
        <w:t xml:space="preserve">That is not </w:t>
      </w:r>
      <w:r w:rsidR="00E30E7C">
        <w:rPr>
          <w:rFonts w:ascii="Times New Roman" w:eastAsia="Times New Roman" w:hAnsi="Times New Roman" w:cs="Times New Roman"/>
          <w:sz w:val="28"/>
          <w:szCs w:val="28"/>
          <w:lang w:val="en-US"/>
        </w:rPr>
        <w:t>the end</w:t>
      </w:r>
      <w:r w:rsidR="00596962">
        <w:rPr>
          <w:rFonts w:ascii="Times New Roman" w:eastAsia="Times New Roman" w:hAnsi="Times New Roman" w:cs="Times New Roman"/>
          <w:sz w:val="28"/>
          <w:szCs w:val="28"/>
          <w:lang w:val="en-US"/>
        </w:rPr>
        <w:t>,</w:t>
      </w:r>
      <w:r w:rsidR="004D5645">
        <w:rPr>
          <w:rFonts w:ascii="Times New Roman" w:eastAsia="Times New Roman" w:hAnsi="Times New Roman" w:cs="Times New Roman"/>
          <w:sz w:val="28"/>
          <w:szCs w:val="28"/>
          <w:lang w:val="en-US"/>
        </w:rPr>
        <w:t xml:space="preserve"> if regard is had to the provision</w:t>
      </w:r>
      <w:r w:rsidR="00A448AB">
        <w:rPr>
          <w:rFonts w:ascii="Times New Roman" w:eastAsia="Times New Roman" w:hAnsi="Times New Roman" w:cs="Times New Roman"/>
          <w:sz w:val="28"/>
          <w:szCs w:val="28"/>
          <w:lang w:val="en-US"/>
        </w:rPr>
        <w:t>s</w:t>
      </w:r>
      <w:r w:rsidR="004D5645">
        <w:rPr>
          <w:rFonts w:ascii="Times New Roman" w:eastAsia="Times New Roman" w:hAnsi="Times New Roman" w:cs="Times New Roman"/>
          <w:sz w:val="28"/>
          <w:szCs w:val="28"/>
          <w:lang w:val="en-US"/>
        </w:rPr>
        <w:t xml:space="preserve"> </w:t>
      </w:r>
      <w:r w:rsidR="00FD3169">
        <w:rPr>
          <w:rFonts w:ascii="Times New Roman" w:eastAsia="Times New Roman" w:hAnsi="Times New Roman" w:cs="Times New Roman"/>
          <w:sz w:val="28"/>
          <w:szCs w:val="28"/>
          <w:lang w:val="en-US"/>
        </w:rPr>
        <w:t>of section 18(1) of the National Prosecuting Authority Act</w:t>
      </w:r>
      <w:r w:rsidR="00C70374">
        <w:rPr>
          <w:rFonts w:ascii="Times New Roman" w:eastAsia="Times New Roman" w:hAnsi="Times New Roman" w:cs="Times New Roman"/>
          <w:sz w:val="28"/>
          <w:szCs w:val="28"/>
          <w:lang w:val="en-US"/>
        </w:rPr>
        <w:t xml:space="preserve"> which provides as follows:</w:t>
      </w:r>
    </w:p>
    <w:p w14:paraId="4BA8DA5F" w14:textId="53B44C45" w:rsidR="00C70374" w:rsidRDefault="00C70374" w:rsidP="009F63AC">
      <w:pPr>
        <w:spacing w:line="240" w:lineRule="auto"/>
        <w:ind w:left="1440"/>
        <w:jc w:val="both"/>
        <w:rPr>
          <w:rFonts w:ascii="Times New Roman" w:eastAsia="Times New Roman" w:hAnsi="Times New Roman" w:cs="Times New Roman"/>
          <w:i/>
          <w:iCs/>
        </w:rPr>
      </w:pPr>
      <w:r w:rsidRPr="009F63AC">
        <w:rPr>
          <w:rFonts w:ascii="Times New Roman" w:eastAsia="Times New Roman" w:hAnsi="Times New Roman" w:cs="Times New Roman"/>
          <w:i/>
          <w:iCs/>
          <w:lang w:val="en-US"/>
        </w:rPr>
        <w:t>“</w:t>
      </w:r>
      <w:r w:rsidR="009F63AC" w:rsidRPr="009F63AC">
        <w:rPr>
          <w:rFonts w:ascii="Times New Roman" w:eastAsia="Times New Roman" w:hAnsi="Times New Roman" w:cs="Times New Roman"/>
          <w:i/>
          <w:iCs/>
        </w:rPr>
        <w:t>Subject to the provisions of this section, any Deputy Director or prosecutor shall be paid a salary in accordance with the scale determined from time to time for his or her rank and grade by the Minister after consultation with the National Director and the Minister for the Public Service and Administration, and with the concurrence of the Minister of Finance, by notice in the Gazette.”</w:t>
      </w:r>
    </w:p>
    <w:p w14:paraId="515D6260" w14:textId="4F5E40AF" w:rsidR="009F63AC" w:rsidRDefault="005D3F05" w:rsidP="00F51DF2">
      <w:pPr>
        <w:spacing w:line="480" w:lineRule="auto"/>
        <w:ind w:left="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It is discernible from this that the second defendant play</w:t>
      </w:r>
      <w:r w:rsidR="002C2591">
        <w:rPr>
          <w:rFonts w:ascii="Times New Roman" w:eastAsia="Times New Roman" w:hAnsi="Times New Roman" w:cs="Times New Roman"/>
          <w:sz w:val="28"/>
          <w:szCs w:val="28"/>
          <w:lang w:val="en-US"/>
        </w:rPr>
        <w:t>s</w:t>
      </w:r>
      <w:r>
        <w:rPr>
          <w:rFonts w:ascii="Times New Roman" w:eastAsia="Times New Roman" w:hAnsi="Times New Roman" w:cs="Times New Roman"/>
          <w:sz w:val="28"/>
          <w:szCs w:val="28"/>
          <w:lang w:val="en-US"/>
        </w:rPr>
        <w:t xml:space="preserve"> a crucial role</w:t>
      </w:r>
      <w:r w:rsidR="00913703">
        <w:rPr>
          <w:rFonts w:ascii="Times New Roman" w:eastAsia="Times New Roman" w:hAnsi="Times New Roman" w:cs="Times New Roman"/>
          <w:sz w:val="28"/>
          <w:szCs w:val="28"/>
          <w:lang w:val="en-US"/>
        </w:rPr>
        <w:t xml:space="preserve"> in the payment of prosecutor’s salaries as he is ceased</w:t>
      </w:r>
      <w:r w:rsidR="006D4852">
        <w:rPr>
          <w:rFonts w:ascii="Times New Roman" w:eastAsia="Times New Roman" w:hAnsi="Times New Roman" w:cs="Times New Roman"/>
          <w:sz w:val="28"/>
          <w:szCs w:val="28"/>
          <w:lang w:val="en-US"/>
        </w:rPr>
        <w:t xml:space="preserve"> with power to determine the scale of salaries</w:t>
      </w:r>
      <w:r w:rsidR="00CE054D">
        <w:rPr>
          <w:rFonts w:ascii="Times New Roman" w:eastAsia="Times New Roman" w:hAnsi="Times New Roman" w:cs="Times New Roman"/>
          <w:sz w:val="28"/>
          <w:szCs w:val="28"/>
          <w:lang w:val="en-US"/>
        </w:rPr>
        <w:t xml:space="preserve"> for the ranks and grades of the prosecutors. There is no doubt</w:t>
      </w:r>
      <w:r w:rsidR="00D7699B">
        <w:rPr>
          <w:rFonts w:ascii="Times New Roman" w:eastAsia="Times New Roman" w:hAnsi="Times New Roman" w:cs="Times New Roman"/>
          <w:sz w:val="28"/>
          <w:szCs w:val="28"/>
          <w:lang w:val="en-US"/>
        </w:rPr>
        <w:t xml:space="preserve"> in my mind that without a determination o</w:t>
      </w:r>
      <w:r w:rsidR="00A04781">
        <w:rPr>
          <w:rFonts w:ascii="Times New Roman" w:eastAsia="Times New Roman" w:hAnsi="Times New Roman" w:cs="Times New Roman"/>
          <w:sz w:val="28"/>
          <w:szCs w:val="28"/>
          <w:lang w:val="en-US"/>
        </w:rPr>
        <w:t>f</w:t>
      </w:r>
      <w:r w:rsidR="00D7699B">
        <w:rPr>
          <w:rFonts w:ascii="Times New Roman" w:eastAsia="Times New Roman" w:hAnsi="Times New Roman" w:cs="Times New Roman"/>
          <w:sz w:val="28"/>
          <w:szCs w:val="28"/>
          <w:lang w:val="en-US"/>
        </w:rPr>
        <w:t xml:space="preserve"> salary scales</w:t>
      </w:r>
      <w:r w:rsidR="00A04781">
        <w:rPr>
          <w:rFonts w:ascii="Times New Roman" w:eastAsia="Times New Roman" w:hAnsi="Times New Roman" w:cs="Times New Roman"/>
          <w:sz w:val="28"/>
          <w:szCs w:val="28"/>
          <w:lang w:val="en-US"/>
        </w:rPr>
        <w:t xml:space="preserve"> by the Minister</w:t>
      </w:r>
      <w:r w:rsidR="002C2591">
        <w:rPr>
          <w:rFonts w:ascii="Times New Roman" w:eastAsia="Times New Roman" w:hAnsi="Times New Roman" w:cs="Times New Roman"/>
          <w:sz w:val="28"/>
          <w:szCs w:val="28"/>
          <w:lang w:val="en-US"/>
        </w:rPr>
        <w:t>,</w:t>
      </w:r>
      <w:r w:rsidR="00A04781">
        <w:rPr>
          <w:rFonts w:ascii="Times New Roman" w:eastAsia="Times New Roman" w:hAnsi="Times New Roman" w:cs="Times New Roman"/>
          <w:sz w:val="28"/>
          <w:szCs w:val="28"/>
          <w:lang w:val="en-US"/>
        </w:rPr>
        <w:t xml:space="preserve"> no salary payments </w:t>
      </w:r>
      <w:r w:rsidR="000F5300">
        <w:rPr>
          <w:rFonts w:ascii="Times New Roman" w:eastAsia="Times New Roman" w:hAnsi="Times New Roman" w:cs="Times New Roman"/>
          <w:sz w:val="28"/>
          <w:szCs w:val="28"/>
          <w:lang w:val="en-US"/>
        </w:rPr>
        <w:t>may be made to the prosecutors. That determination of salary</w:t>
      </w:r>
      <w:r w:rsidR="00386B25">
        <w:rPr>
          <w:rFonts w:ascii="Times New Roman" w:eastAsia="Times New Roman" w:hAnsi="Times New Roman" w:cs="Times New Roman"/>
          <w:sz w:val="28"/>
          <w:szCs w:val="28"/>
          <w:lang w:val="en-US"/>
        </w:rPr>
        <w:t xml:space="preserve"> scales makes the second defendant an integral part of the prosecutor's</w:t>
      </w:r>
      <w:r w:rsidR="00F51DF2">
        <w:rPr>
          <w:rFonts w:ascii="Times New Roman" w:eastAsia="Times New Roman" w:hAnsi="Times New Roman" w:cs="Times New Roman"/>
          <w:sz w:val="28"/>
          <w:szCs w:val="28"/>
          <w:lang w:val="en-US"/>
        </w:rPr>
        <w:t xml:space="preserve"> salary payment.</w:t>
      </w:r>
    </w:p>
    <w:p w14:paraId="6DE468FD" w14:textId="77777777" w:rsidR="00361B51" w:rsidRDefault="00361B51" w:rsidP="00F51DF2">
      <w:pPr>
        <w:spacing w:line="480" w:lineRule="auto"/>
        <w:ind w:left="720"/>
        <w:jc w:val="both"/>
        <w:rPr>
          <w:rFonts w:ascii="Times New Roman" w:eastAsia="Times New Roman" w:hAnsi="Times New Roman" w:cs="Times New Roman"/>
          <w:sz w:val="28"/>
          <w:szCs w:val="28"/>
          <w:lang w:val="en-US"/>
        </w:rPr>
      </w:pPr>
    </w:p>
    <w:p w14:paraId="5D8AC1D4" w14:textId="3D550A57" w:rsidR="00F51DF2" w:rsidRDefault="00F51DF2" w:rsidP="00F74F34">
      <w:pPr>
        <w:spacing w:line="480" w:lineRule="auto"/>
        <w:ind w:left="72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w:t>
      </w:r>
      <w:r w:rsidR="00791555">
        <w:rPr>
          <w:rFonts w:ascii="Times New Roman" w:eastAsia="Times New Roman" w:hAnsi="Times New Roman" w:cs="Times New Roman"/>
          <w:sz w:val="28"/>
          <w:szCs w:val="28"/>
          <w:lang w:val="en-US"/>
        </w:rPr>
        <w:t>8</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ab/>
      </w:r>
      <w:r w:rsidR="00536150">
        <w:rPr>
          <w:rFonts w:ascii="Times New Roman" w:eastAsia="Times New Roman" w:hAnsi="Times New Roman" w:cs="Times New Roman"/>
          <w:sz w:val="28"/>
          <w:szCs w:val="28"/>
          <w:lang w:val="en-US"/>
        </w:rPr>
        <w:t>The second defendant</w:t>
      </w:r>
      <w:r w:rsidR="00996373">
        <w:rPr>
          <w:rFonts w:ascii="Times New Roman" w:eastAsia="Times New Roman" w:hAnsi="Times New Roman" w:cs="Times New Roman"/>
          <w:sz w:val="28"/>
          <w:szCs w:val="28"/>
          <w:lang w:val="en-US"/>
        </w:rPr>
        <w:t xml:space="preserve">’s </w:t>
      </w:r>
      <w:r w:rsidR="002A3092">
        <w:rPr>
          <w:rFonts w:ascii="Times New Roman" w:eastAsia="Times New Roman" w:hAnsi="Times New Roman" w:cs="Times New Roman"/>
          <w:sz w:val="28"/>
          <w:szCs w:val="28"/>
          <w:lang w:val="en-US"/>
        </w:rPr>
        <w:t>department plays a crucial role in</w:t>
      </w:r>
      <w:r w:rsidR="000A0E16">
        <w:rPr>
          <w:rFonts w:ascii="Times New Roman" w:eastAsia="Times New Roman" w:hAnsi="Times New Roman" w:cs="Times New Roman"/>
          <w:sz w:val="28"/>
          <w:szCs w:val="28"/>
          <w:lang w:val="en-US"/>
        </w:rPr>
        <w:t xml:space="preserve"> the expenditure</w:t>
      </w:r>
      <w:r w:rsidR="00A439A9">
        <w:rPr>
          <w:rFonts w:ascii="Times New Roman" w:eastAsia="Times New Roman" w:hAnsi="Times New Roman" w:cs="Times New Roman"/>
          <w:sz w:val="28"/>
          <w:szCs w:val="28"/>
          <w:lang w:val="en-US"/>
        </w:rPr>
        <w:t xml:space="preserve"> of the National Prosecuting Authority. I find solace </w:t>
      </w:r>
      <w:r w:rsidR="00D010A9">
        <w:rPr>
          <w:rFonts w:ascii="Times New Roman" w:eastAsia="Times New Roman" w:hAnsi="Times New Roman" w:cs="Times New Roman"/>
          <w:sz w:val="28"/>
          <w:szCs w:val="28"/>
          <w:lang w:val="en-US"/>
        </w:rPr>
        <w:t>for this provision in section 36 of the National Prosecuting Authority Act, which provides</w:t>
      </w:r>
      <w:r w:rsidR="00F74F34">
        <w:rPr>
          <w:rFonts w:ascii="Times New Roman" w:eastAsia="Times New Roman" w:hAnsi="Times New Roman" w:cs="Times New Roman"/>
          <w:sz w:val="28"/>
          <w:szCs w:val="28"/>
          <w:lang w:val="en-US"/>
        </w:rPr>
        <w:t xml:space="preserve"> as follows:</w:t>
      </w:r>
    </w:p>
    <w:p w14:paraId="538A7D12" w14:textId="1D95641F" w:rsidR="00F74F34" w:rsidRPr="00521D08" w:rsidRDefault="00F74F34" w:rsidP="00D34BB4">
      <w:pPr>
        <w:spacing w:line="240" w:lineRule="auto"/>
        <w:ind w:left="720" w:hanging="720"/>
        <w:jc w:val="both"/>
        <w:rPr>
          <w:rFonts w:ascii="Times New Roman" w:eastAsia="Times New Roman" w:hAnsi="Times New Roman" w:cs="Times New Roman"/>
          <w:i/>
          <w:iCs/>
          <w:lang w:val="en-US"/>
        </w:rPr>
      </w:pPr>
      <w:r>
        <w:rPr>
          <w:rFonts w:ascii="Times New Roman" w:eastAsia="Times New Roman" w:hAnsi="Times New Roman" w:cs="Times New Roman"/>
          <w:sz w:val="28"/>
          <w:szCs w:val="28"/>
          <w:lang w:val="en-US"/>
        </w:rPr>
        <w:lastRenderedPageBreak/>
        <w:tab/>
      </w:r>
      <w:r>
        <w:rPr>
          <w:rFonts w:ascii="Times New Roman" w:eastAsia="Times New Roman" w:hAnsi="Times New Roman" w:cs="Times New Roman"/>
          <w:sz w:val="28"/>
          <w:szCs w:val="28"/>
          <w:lang w:val="en-US"/>
        </w:rPr>
        <w:tab/>
      </w:r>
      <w:r w:rsidRPr="00521D08">
        <w:rPr>
          <w:rFonts w:ascii="Times New Roman" w:eastAsia="Times New Roman" w:hAnsi="Times New Roman" w:cs="Times New Roman"/>
          <w:i/>
          <w:iCs/>
          <w:lang w:val="en-US"/>
        </w:rPr>
        <w:t>“</w:t>
      </w:r>
      <w:r w:rsidR="00FD3613" w:rsidRPr="00521D08">
        <w:rPr>
          <w:rFonts w:ascii="Times New Roman" w:eastAsia="Times New Roman" w:hAnsi="Times New Roman" w:cs="Times New Roman"/>
          <w:i/>
          <w:iCs/>
          <w:lang w:val="en-US"/>
        </w:rPr>
        <w:t>36</w:t>
      </w:r>
      <w:r w:rsidR="00FD3613" w:rsidRPr="00521D08">
        <w:rPr>
          <w:rFonts w:ascii="Times New Roman" w:eastAsia="Times New Roman" w:hAnsi="Times New Roman" w:cs="Times New Roman"/>
          <w:i/>
          <w:iCs/>
          <w:lang w:val="en-US"/>
        </w:rPr>
        <w:tab/>
        <w:t>Expenditure of prosecuting a</w:t>
      </w:r>
      <w:r w:rsidR="00521D08" w:rsidRPr="00521D08">
        <w:rPr>
          <w:rFonts w:ascii="Times New Roman" w:eastAsia="Times New Roman" w:hAnsi="Times New Roman" w:cs="Times New Roman"/>
          <w:i/>
          <w:iCs/>
          <w:lang w:val="en-US"/>
        </w:rPr>
        <w:t>uthority</w:t>
      </w:r>
    </w:p>
    <w:p w14:paraId="3D24A15C" w14:textId="77777777" w:rsidR="00A2090F" w:rsidRDefault="00A2090F" w:rsidP="00D34BB4">
      <w:pPr>
        <w:spacing w:line="240" w:lineRule="auto"/>
        <w:ind w:left="1440" w:firstLine="720"/>
        <w:jc w:val="both"/>
        <w:rPr>
          <w:rFonts w:ascii="Times New Roman" w:eastAsia="Times New Roman" w:hAnsi="Times New Roman" w:cs="Times New Roman"/>
          <w:i/>
          <w:iCs/>
        </w:rPr>
      </w:pPr>
      <w:r w:rsidRPr="00A2090F">
        <w:rPr>
          <w:rFonts w:ascii="Times New Roman" w:eastAsia="Times New Roman" w:hAnsi="Times New Roman" w:cs="Times New Roman"/>
          <w:i/>
          <w:iCs/>
        </w:rPr>
        <w:t xml:space="preserve">36. (1) </w:t>
      </w:r>
      <w:r>
        <w:rPr>
          <w:rFonts w:ascii="Times New Roman" w:eastAsia="Times New Roman" w:hAnsi="Times New Roman" w:cs="Times New Roman"/>
          <w:i/>
          <w:iCs/>
        </w:rPr>
        <w:tab/>
      </w:r>
      <w:r w:rsidRPr="00A2090F">
        <w:rPr>
          <w:rFonts w:ascii="Times New Roman" w:eastAsia="Times New Roman" w:hAnsi="Times New Roman" w:cs="Times New Roman"/>
          <w:i/>
          <w:iCs/>
        </w:rPr>
        <w:t xml:space="preserve">The expenses incurred in connection with— </w:t>
      </w:r>
    </w:p>
    <w:p w14:paraId="5116DBF7" w14:textId="77777777" w:rsidR="00A2090F" w:rsidRDefault="00A2090F" w:rsidP="00D34BB4">
      <w:pPr>
        <w:spacing w:line="240" w:lineRule="auto"/>
        <w:ind w:left="3600" w:hanging="720"/>
        <w:jc w:val="both"/>
        <w:rPr>
          <w:rFonts w:ascii="Times New Roman" w:eastAsia="Times New Roman" w:hAnsi="Times New Roman" w:cs="Times New Roman"/>
          <w:i/>
          <w:iCs/>
        </w:rPr>
      </w:pPr>
      <w:r w:rsidRPr="00A2090F">
        <w:rPr>
          <w:rFonts w:ascii="Times New Roman" w:eastAsia="Times New Roman" w:hAnsi="Times New Roman" w:cs="Times New Roman"/>
          <w:i/>
          <w:iCs/>
        </w:rPr>
        <w:t xml:space="preserve">(a) </w:t>
      </w:r>
      <w:r>
        <w:rPr>
          <w:rFonts w:ascii="Times New Roman" w:eastAsia="Times New Roman" w:hAnsi="Times New Roman" w:cs="Times New Roman"/>
          <w:i/>
          <w:iCs/>
        </w:rPr>
        <w:tab/>
      </w:r>
      <w:r w:rsidRPr="00A2090F">
        <w:rPr>
          <w:rFonts w:ascii="Times New Roman" w:eastAsia="Times New Roman" w:hAnsi="Times New Roman" w:cs="Times New Roman"/>
          <w:i/>
          <w:iCs/>
        </w:rPr>
        <w:t xml:space="preserve">the exercise of the powers, the carrying out of the duties and the performance of the functions of the prosecuting authority; and </w:t>
      </w:r>
    </w:p>
    <w:p w14:paraId="61080A07" w14:textId="77777777" w:rsidR="00A2090F" w:rsidRDefault="00A2090F" w:rsidP="00D34BB4">
      <w:pPr>
        <w:spacing w:line="240" w:lineRule="auto"/>
        <w:ind w:left="3600" w:hanging="720"/>
        <w:jc w:val="both"/>
        <w:rPr>
          <w:rFonts w:ascii="Times New Roman" w:eastAsia="Times New Roman" w:hAnsi="Times New Roman" w:cs="Times New Roman"/>
          <w:i/>
          <w:iCs/>
        </w:rPr>
      </w:pPr>
      <w:r w:rsidRPr="00A2090F">
        <w:rPr>
          <w:rFonts w:ascii="Times New Roman" w:eastAsia="Times New Roman" w:hAnsi="Times New Roman" w:cs="Times New Roman"/>
          <w:i/>
          <w:iCs/>
        </w:rPr>
        <w:t xml:space="preserve">(b) </w:t>
      </w:r>
      <w:r>
        <w:rPr>
          <w:rFonts w:ascii="Times New Roman" w:eastAsia="Times New Roman" w:hAnsi="Times New Roman" w:cs="Times New Roman"/>
          <w:i/>
          <w:iCs/>
        </w:rPr>
        <w:tab/>
      </w:r>
      <w:r w:rsidRPr="00A2090F">
        <w:rPr>
          <w:rFonts w:ascii="Times New Roman" w:eastAsia="Times New Roman" w:hAnsi="Times New Roman" w:cs="Times New Roman"/>
          <w:i/>
          <w:iCs/>
        </w:rPr>
        <w:t xml:space="preserve">the remuneration and other conditions of service of members of the prosecuting authority, shall be defrayed out of monies appropriated by Parliament for that purpose. </w:t>
      </w:r>
    </w:p>
    <w:p w14:paraId="4F42DC51" w14:textId="77777777" w:rsidR="00A2090F" w:rsidRDefault="00A2090F" w:rsidP="00D34BB4">
      <w:pPr>
        <w:spacing w:line="240" w:lineRule="auto"/>
        <w:ind w:left="2160" w:hanging="720"/>
        <w:jc w:val="both"/>
        <w:rPr>
          <w:rFonts w:ascii="Times New Roman" w:eastAsia="Times New Roman" w:hAnsi="Times New Roman" w:cs="Times New Roman"/>
          <w:i/>
          <w:iCs/>
        </w:rPr>
      </w:pPr>
      <w:r w:rsidRPr="00A2090F">
        <w:rPr>
          <w:rFonts w:ascii="Times New Roman" w:eastAsia="Times New Roman" w:hAnsi="Times New Roman" w:cs="Times New Roman"/>
          <w:i/>
          <w:iCs/>
        </w:rPr>
        <w:t xml:space="preserve">(2) </w:t>
      </w:r>
      <w:r>
        <w:rPr>
          <w:rFonts w:ascii="Times New Roman" w:eastAsia="Times New Roman" w:hAnsi="Times New Roman" w:cs="Times New Roman"/>
          <w:i/>
          <w:iCs/>
        </w:rPr>
        <w:tab/>
      </w:r>
      <w:r w:rsidRPr="00A2090F">
        <w:rPr>
          <w:rFonts w:ascii="Times New Roman" w:eastAsia="Times New Roman" w:hAnsi="Times New Roman" w:cs="Times New Roman"/>
          <w:i/>
          <w:iCs/>
        </w:rPr>
        <w:t xml:space="preserve">The Department of Justice must, in consultation with the National Director, prepare the necessary estimate of revenue and expenditure of the prosecuting authority. </w:t>
      </w:r>
    </w:p>
    <w:p w14:paraId="4E25DDB3" w14:textId="77777777" w:rsidR="007F1848" w:rsidRDefault="00A2090F" w:rsidP="00D34BB4">
      <w:pPr>
        <w:spacing w:line="240" w:lineRule="auto"/>
        <w:ind w:left="2160" w:hanging="720"/>
        <w:jc w:val="both"/>
      </w:pPr>
      <w:r w:rsidRPr="00A2090F">
        <w:rPr>
          <w:rFonts w:ascii="Times New Roman" w:eastAsia="Times New Roman" w:hAnsi="Times New Roman" w:cs="Times New Roman"/>
          <w:i/>
          <w:iCs/>
        </w:rPr>
        <w:t xml:space="preserve">(3) </w:t>
      </w:r>
      <w:r>
        <w:rPr>
          <w:rFonts w:ascii="Times New Roman" w:eastAsia="Times New Roman" w:hAnsi="Times New Roman" w:cs="Times New Roman"/>
          <w:i/>
          <w:iCs/>
        </w:rPr>
        <w:tab/>
      </w:r>
      <w:r w:rsidRPr="00A2090F">
        <w:rPr>
          <w:rFonts w:ascii="Times New Roman" w:eastAsia="Times New Roman" w:hAnsi="Times New Roman" w:cs="Times New Roman"/>
          <w:i/>
          <w:iCs/>
        </w:rPr>
        <w:t>The Director-General: Justice shall, subject to the Exchequer Act, 1975 (Act No. 66 of 1975)—</w:t>
      </w:r>
      <w:r w:rsidR="007F1848" w:rsidRPr="007F1848">
        <w:t xml:space="preserve"> </w:t>
      </w:r>
    </w:p>
    <w:p w14:paraId="00B598F3" w14:textId="77777777" w:rsidR="007F1848" w:rsidRDefault="007F1848" w:rsidP="00D34BB4">
      <w:pPr>
        <w:spacing w:line="240" w:lineRule="auto"/>
        <w:ind w:left="3600" w:hanging="720"/>
        <w:jc w:val="both"/>
        <w:rPr>
          <w:rFonts w:ascii="Times New Roman" w:eastAsia="Times New Roman" w:hAnsi="Times New Roman" w:cs="Times New Roman"/>
          <w:i/>
          <w:iCs/>
        </w:rPr>
      </w:pPr>
      <w:r w:rsidRPr="007F1848">
        <w:rPr>
          <w:rFonts w:ascii="Times New Roman" w:eastAsia="Times New Roman" w:hAnsi="Times New Roman" w:cs="Times New Roman"/>
          <w:i/>
          <w:iCs/>
        </w:rPr>
        <w:t xml:space="preserve">(a) </w:t>
      </w:r>
      <w:r>
        <w:rPr>
          <w:rFonts w:ascii="Times New Roman" w:eastAsia="Times New Roman" w:hAnsi="Times New Roman" w:cs="Times New Roman"/>
          <w:i/>
          <w:iCs/>
        </w:rPr>
        <w:tab/>
      </w:r>
      <w:r w:rsidRPr="007F1848">
        <w:rPr>
          <w:rFonts w:ascii="Times New Roman" w:eastAsia="Times New Roman" w:hAnsi="Times New Roman" w:cs="Times New Roman"/>
          <w:i/>
          <w:iCs/>
        </w:rPr>
        <w:t xml:space="preserve">be charged with the responsibility of accounting for State monies received or paid out for or on account of the prosecuting authority; </w:t>
      </w:r>
    </w:p>
    <w:p w14:paraId="7445A66B" w14:textId="28620DAF" w:rsidR="007F1848" w:rsidRDefault="007F1848" w:rsidP="00D34BB4">
      <w:pPr>
        <w:spacing w:line="240" w:lineRule="auto"/>
        <w:ind w:left="3600" w:hanging="720"/>
        <w:jc w:val="both"/>
        <w:rPr>
          <w:rFonts w:ascii="Times New Roman" w:eastAsia="Times New Roman" w:hAnsi="Times New Roman" w:cs="Times New Roman"/>
          <w:i/>
          <w:iCs/>
          <w:lang w:val="en-US"/>
        </w:rPr>
      </w:pPr>
      <w:r w:rsidRPr="007F1848">
        <w:rPr>
          <w:rFonts w:ascii="Times New Roman" w:eastAsia="Times New Roman" w:hAnsi="Times New Roman" w:cs="Times New Roman"/>
          <w:i/>
          <w:iCs/>
        </w:rPr>
        <w:t xml:space="preserve">(b) </w:t>
      </w:r>
      <w:r>
        <w:rPr>
          <w:rFonts w:ascii="Times New Roman" w:eastAsia="Times New Roman" w:hAnsi="Times New Roman" w:cs="Times New Roman"/>
          <w:i/>
          <w:iCs/>
        </w:rPr>
        <w:tab/>
      </w:r>
      <w:r w:rsidRPr="007F1848">
        <w:rPr>
          <w:rFonts w:ascii="Times New Roman" w:eastAsia="Times New Roman" w:hAnsi="Times New Roman" w:cs="Times New Roman"/>
          <w:i/>
          <w:iCs/>
        </w:rPr>
        <w:t>cause the necessary accounting and other related records to be kept. (4) The records referred to in subsection (3)(b) shall be audited by the Auditor</w:t>
      </w:r>
      <w:r w:rsidR="00D34BB4">
        <w:rPr>
          <w:rFonts w:ascii="Times New Roman" w:eastAsia="Times New Roman" w:hAnsi="Times New Roman" w:cs="Times New Roman"/>
          <w:i/>
          <w:iCs/>
        </w:rPr>
        <w:t>-</w:t>
      </w:r>
      <w:r w:rsidRPr="007F1848">
        <w:rPr>
          <w:rFonts w:ascii="Times New Roman" w:eastAsia="Times New Roman" w:hAnsi="Times New Roman" w:cs="Times New Roman"/>
          <w:i/>
          <w:iCs/>
        </w:rPr>
        <w:t>General.</w:t>
      </w:r>
      <w:r w:rsidR="00D34BB4">
        <w:rPr>
          <w:rFonts w:ascii="Times New Roman" w:eastAsia="Times New Roman" w:hAnsi="Times New Roman" w:cs="Times New Roman"/>
          <w:i/>
          <w:iCs/>
        </w:rPr>
        <w:t>”</w:t>
      </w:r>
      <w:r w:rsidR="00A2090F" w:rsidRPr="00A2090F">
        <w:rPr>
          <w:rFonts w:ascii="Times New Roman" w:eastAsia="Times New Roman" w:hAnsi="Times New Roman" w:cs="Times New Roman"/>
          <w:i/>
          <w:iCs/>
          <w:lang w:val="en-US"/>
        </w:rPr>
        <w:t xml:space="preserve"> </w:t>
      </w:r>
    </w:p>
    <w:p w14:paraId="1F50E14B" w14:textId="2D24B0A8" w:rsidR="00CD3E9E" w:rsidRDefault="008460E0" w:rsidP="00D34BB4">
      <w:pPr>
        <w:spacing w:line="480" w:lineRule="auto"/>
        <w:ind w:left="144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It is not without significance t</w:t>
      </w:r>
      <w:r w:rsidR="007031AD">
        <w:rPr>
          <w:rFonts w:ascii="Times New Roman" w:eastAsia="Times New Roman" w:hAnsi="Times New Roman" w:cs="Times New Roman"/>
          <w:sz w:val="28"/>
          <w:szCs w:val="28"/>
          <w:lang w:val="en-US"/>
        </w:rPr>
        <w:t>h</w:t>
      </w:r>
      <w:r>
        <w:rPr>
          <w:rFonts w:ascii="Times New Roman" w:eastAsia="Times New Roman" w:hAnsi="Times New Roman" w:cs="Times New Roman"/>
          <w:sz w:val="28"/>
          <w:szCs w:val="28"/>
          <w:lang w:val="en-US"/>
        </w:rPr>
        <w:t>at the Director</w:t>
      </w:r>
      <w:r w:rsidR="00AF6055">
        <w:rPr>
          <w:rFonts w:ascii="Times New Roman" w:eastAsia="Times New Roman" w:hAnsi="Times New Roman" w:cs="Times New Roman"/>
          <w:sz w:val="28"/>
          <w:szCs w:val="28"/>
          <w:lang w:val="en-US"/>
        </w:rPr>
        <w:t>-General of the second defendant</w:t>
      </w:r>
      <w:r w:rsidR="006F0FC3">
        <w:rPr>
          <w:rFonts w:ascii="Times New Roman" w:eastAsia="Times New Roman" w:hAnsi="Times New Roman" w:cs="Times New Roman"/>
          <w:sz w:val="28"/>
          <w:szCs w:val="28"/>
          <w:lang w:val="en-US"/>
        </w:rPr>
        <w:t>’s</w:t>
      </w:r>
      <w:r w:rsidR="00AF6055">
        <w:rPr>
          <w:rFonts w:ascii="Times New Roman" w:eastAsia="Times New Roman" w:hAnsi="Times New Roman" w:cs="Times New Roman"/>
          <w:sz w:val="28"/>
          <w:szCs w:val="28"/>
          <w:lang w:val="en-US"/>
        </w:rPr>
        <w:t xml:space="preserve"> department</w:t>
      </w:r>
      <w:r w:rsidR="00316A66">
        <w:rPr>
          <w:rFonts w:ascii="Times New Roman" w:eastAsia="Times New Roman" w:hAnsi="Times New Roman" w:cs="Times New Roman"/>
          <w:sz w:val="28"/>
          <w:szCs w:val="28"/>
          <w:lang w:val="en-US"/>
        </w:rPr>
        <w:t xml:space="preserve"> </w:t>
      </w:r>
      <w:r w:rsidR="006F0FC3">
        <w:rPr>
          <w:rFonts w:ascii="Times New Roman" w:eastAsia="Times New Roman" w:hAnsi="Times New Roman" w:cs="Times New Roman"/>
          <w:sz w:val="28"/>
          <w:szCs w:val="28"/>
          <w:lang w:val="en-US"/>
        </w:rPr>
        <w:t>i</w:t>
      </w:r>
      <w:r w:rsidR="00316A66">
        <w:rPr>
          <w:rFonts w:ascii="Times New Roman" w:eastAsia="Times New Roman" w:hAnsi="Times New Roman" w:cs="Times New Roman"/>
          <w:sz w:val="28"/>
          <w:szCs w:val="28"/>
          <w:lang w:val="en-US"/>
        </w:rPr>
        <w:t>s the accounting officer charged with the responsibility of accounting for state monie</w:t>
      </w:r>
      <w:r w:rsidR="009B3D66">
        <w:rPr>
          <w:rFonts w:ascii="Times New Roman" w:eastAsia="Times New Roman" w:hAnsi="Times New Roman" w:cs="Times New Roman"/>
          <w:sz w:val="28"/>
          <w:szCs w:val="28"/>
          <w:lang w:val="en-US"/>
        </w:rPr>
        <w:t>s received or paid out for or on account of the prosecuting</w:t>
      </w:r>
      <w:r w:rsidR="00514157">
        <w:rPr>
          <w:rFonts w:ascii="Times New Roman" w:eastAsia="Times New Roman" w:hAnsi="Times New Roman" w:cs="Times New Roman"/>
          <w:sz w:val="28"/>
          <w:szCs w:val="28"/>
          <w:lang w:val="en-US"/>
        </w:rPr>
        <w:t xml:space="preserve"> authority. He has an impact on </w:t>
      </w:r>
      <w:r w:rsidR="00A847B5">
        <w:rPr>
          <w:rFonts w:ascii="Times New Roman" w:eastAsia="Times New Roman" w:hAnsi="Times New Roman" w:cs="Times New Roman"/>
          <w:sz w:val="28"/>
          <w:szCs w:val="28"/>
          <w:lang w:val="en-US"/>
        </w:rPr>
        <w:t xml:space="preserve">the accounting record keeping of </w:t>
      </w:r>
      <w:r w:rsidR="00383DEA">
        <w:rPr>
          <w:rFonts w:ascii="Times New Roman" w:eastAsia="Times New Roman" w:hAnsi="Times New Roman" w:cs="Times New Roman"/>
          <w:sz w:val="28"/>
          <w:szCs w:val="28"/>
          <w:lang w:val="en-US"/>
        </w:rPr>
        <w:t>the National Prosecut</w:t>
      </w:r>
      <w:r w:rsidR="001F11B4">
        <w:rPr>
          <w:rFonts w:ascii="Times New Roman" w:eastAsia="Times New Roman" w:hAnsi="Times New Roman" w:cs="Times New Roman"/>
          <w:sz w:val="28"/>
          <w:szCs w:val="28"/>
          <w:lang w:val="en-US"/>
        </w:rPr>
        <w:t>ing Authority.</w:t>
      </w:r>
    </w:p>
    <w:p w14:paraId="7399EA6E" w14:textId="77777777" w:rsidR="00361B51" w:rsidRDefault="00361B51" w:rsidP="00D34BB4">
      <w:pPr>
        <w:spacing w:line="480" w:lineRule="auto"/>
        <w:ind w:left="1440"/>
        <w:jc w:val="both"/>
        <w:rPr>
          <w:rFonts w:ascii="Times New Roman" w:eastAsia="Times New Roman" w:hAnsi="Times New Roman" w:cs="Times New Roman"/>
          <w:sz w:val="28"/>
          <w:szCs w:val="28"/>
          <w:lang w:val="en-US"/>
        </w:rPr>
      </w:pPr>
    </w:p>
    <w:p w14:paraId="629AE5B7" w14:textId="2F8F6CE9" w:rsidR="009A5019" w:rsidRDefault="00CD3E9E" w:rsidP="009A5019">
      <w:pPr>
        <w:spacing w:line="480" w:lineRule="auto"/>
        <w:ind w:left="72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w:t>
      </w:r>
      <w:r w:rsidR="00791555">
        <w:rPr>
          <w:rFonts w:ascii="Times New Roman" w:eastAsia="Times New Roman" w:hAnsi="Times New Roman" w:cs="Times New Roman"/>
          <w:sz w:val="28"/>
          <w:szCs w:val="28"/>
          <w:lang w:val="en-US"/>
        </w:rPr>
        <w:t>9</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ab/>
      </w:r>
      <w:r w:rsidR="00276980">
        <w:rPr>
          <w:rFonts w:ascii="Times New Roman" w:eastAsia="Times New Roman" w:hAnsi="Times New Roman" w:cs="Times New Roman"/>
          <w:sz w:val="28"/>
          <w:szCs w:val="28"/>
          <w:lang w:val="en-US"/>
        </w:rPr>
        <w:t xml:space="preserve">With </w:t>
      </w:r>
      <w:r w:rsidR="00F30DBD">
        <w:rPr>
          <w:rFonts w:ascii="Times New Roman" w:eastAsia="Times New Roman" w:hAnsi="Times New Roman" w:cs="Times New Roman"/>
          <w:sz w:val="28"/>
          <w:szCs w:val="28"/>
          <w:lang w:val="en-US"/>
        </w:rPr>
        <w:t xml:space="preserve">regard to accountability, it is correct that </w:t>
      </w:r>
      <w:r w:rsidR="00E92710">
        <w:rPr>
          <w:rFonts w:ascii="Times New Roman" w:eastAsia="Times New Roman" w:hAnsi="Times New Roman" w:cs="Times New Roman"/>
          <w:sz w:val="28"/>
          <w:szCs w:val="28"/>
          <w:lang w:val="en-US"/>
        </w:rPr>
        <w:t>the National Prosecuting Authority is accountable to parliament</w:t>
      </w:r>
      <w:r w:rsidR="00E92710">
        <w:rPr>
          <w:rStyle w:val="FootnoteReference"/>
          <w:rFonts w:ascii="Times New Roman" w:eastAsia="Times New Roman" w:hAnsi="Times New Roman" w:cs="Times New Roman"/>
          <w:sz w:val="28"/>
          <w:szCs w:val="28"/>
          <w:lang w:val="en-US"/>
        </w:rPr>
        <w:footnoteReference w:id="11"/>
      </w:r>
      <w:r w:rsidR="008B01DD">
        <w:rPr>
          <w:rFonts w:ascii="Times New Roman" w:eastAsia="Times New Roman" w:hAnsi="Times New Roman" w:cs="Times New Roman"/>
          <w:sz w:val="28"/>
          <w:szCs w:val="28"/>
          <w:lang w:val="en-US"/>
        </w:rPr>
        <w:t xml:space="preserve">. However, </w:t>
      </w:r>
      <w:r w:rsidR="009A5019">
        <w:rPr>
          <w:rFonts w:ascii="Times New Roman" w:eastAsia="Times New Roman" w:hAnsi="Times New Roman" w:cs="Times New Roman"/>
          <w:sz w:val="28"/>
          <w:szCs w:val="28"/>
          <w:lang w:val="en-US"/>
        </w:rPr>
        <w:t>section 35(2) of the National Prosecuting Authority Act provides as follows:</w:t>
      </w:r>
    </w:p>
    <w:p w14:paraId="3CF11CDD" w14:textId="6A678315" w:rsidR="00823947" w:rsidRPr="00823947" w:rsidRDefault="009A5019" w:rsidP="00823947">
      <w:pPr>
        <w:spacing w:line="240" w:lineRule="auto"/>
        <w:ind w:left="2880" w:hanging="1440"/>
        <w:jc w:val="both"/>
        <w:rPr>
          <w:rFonts w:ascii="Times New Roman" w:eastAsia="Times New Roman" w:hAnsi="Times New Roman" w:cs="Times New Roman"/>
          <w:i/>
          <w:iCs/>
        </w:rPr>
      </w:pPr>
      <w:r w:rsidRPr="00823947">
        <w:rPr>
          <w:rFonts w:ascii="Times New Roman" w:eastAsia="Times New Roman" w:hAnsi="Times New Roman" w:cs="Times New Roman"/>
          <w:i/>
          <w:iCs/>
          <w:lang w:val="en-US"/>
        </w:rPr>
        <w:t>“</w:t>
      </w:r>
      <w:r w:rsidR="00823947" w:rsidRPr="00823947">
        <w:rPr>
          <w:rFonts w:ascii="Times New Roman" w:eastAsia="Times New Roman" w:hAnsi="Times New Roman" w:cs="Times New Roman"/>
          <w:i/>
          <w:iCs/>
        </w:rPr>
        <w:t xml:space="preserve">(2) (a) </w:t>
      </w:r>
      <w:r w:rsidR="00823947" w:rsidRPr="00823947">
        <w:rPr>
          <w:rFonts w:ascii="Times New Roman" w:eastAsia="Times New Roman" w:hAnsi="Times New Roman" w:cs="Times New Roman"/>
          <w:i/>
          <w:iCs/>
        </w:rPr>
        <w:tab/>
        <w:t xml:space="preserve">The National Director must submit annually, not later than the first day of June, to the Minister a report referred to in section 22(4)(g), which report must be tabled in Parliament by the Minister within 14 days, if Parliament is then in session, or if Parliament is not then in </w:t>
      </w:r>
      <w:r w:rsidR="00823947" w:rsidRPr="00823947">
        <w:rPr>
          <w:rFonts w:ascii="Times New Roman" w:eastAsia="Times New Roman" w:hAnsi="Times New Roman" w:cs="Times New Roman"/>
          <w:i/>
          <w:iCs/>
        </w:rPr>
        <w:lastRenderedPageBreak/>
        <w:t xml:space="preserve">session, within 14 days after the commencement of its next ensuing session. </w:t>
      </w:r>
    </w:p>
    <w:p w14:paraId="40ADA50C" w14:textId="3AEC6184" w:rsidR="00F74F34" w:rsidRDefault="00823947" w:rsidP="00823947">
      <w:pPr>
        <w:spacing w:line="240" w:lineRule="auto"/>
        <w:ind w:left="2880" w:hanging="1440"/>
        <w:jc w:val="both"/>
        <w:rPr>
          <w:rFonts w:ascii="Times New Roman" w:eastAsia="Times New Roman" w:hAnsi="Times New Roman" w:cs="Times New Roman"/>
          <w:i/>
          <w:iCs/>
        </w:rPr>
      </w:pPr>
      <w:r w:rsidRPr="00823947">
        <w:rPr>
          <w:rFonts w:ascii="Times New Roman" w:eastAsia="Times New Roman" w:hAnsi="Times New Roman" w:cs="Times New Roman"/>
          <w:i/>
          <w:iCs/>
        </w:rPr>
        <w:t xml:space="preserve">(b) </w:t>
      </w:r>
      <w:r w:rsidRPr="00823947">
        <w:rPr>
          <w:rFonts w:ascii="Times New Roman" w:eastAsia="Times New Roman" w:hAnsi="Times New Roman" w:cs="Times New Roman"/>
          <w:i/>
          <w:iCs/>
        </w:rPr>
        <w:tab/>
        <w:t>The National Director may, at any time, submit a report to the Minister or Parliament with regard to any matter relating to the prosecuting authority, if he or she deems it necessary.”</w:t>
      </w:r>
      <w:r w:rsidR="00F74F34">
        <w:rPr>
          <w:rFonts w:ascii="Times New Roman" w:eastAsia="Times New Roman" w:hAnsi="Times New Roman" w:cs="Times New Roman"/>
          <w:sz w:val="28"/>
          <w:szCs w:val="28"/>
          <w:lang w:val="en-US"/>
        </w:rPr>
        <w:tab/>
      </w:r>
    </w:p>
    <w:p w14:paraId="517DD376" w14:textId="6FD02425" w:rsidR="002F34FA" w:rsidRDefault="002F34FA" w:rsidP="004E6AE0">
      <w:pPr>
        <w:spacing w:line="480" w:lineRule="auto"/>
        <w:ind w:left="72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t xml:space="preserve">This demonstrates the interconnection and interwovenness </w:t>
      </w:r>
      <w:r w:rsidR="008C7A72">
        <w:rPr>
          <w:rFonts w:ascii="Times New Roman" w:eastAsia="Times New Roman" w:hAnsi="Times New Roman" w:cs="Times New Roman"/>
          <w:sz w:val="28"/>
          <w:szCs w:val="28"/>
          <w:lang w:val="en-US"/>
        </w:rPr>
        <w:t>between the Minister and the National Prosecuting Authority.</w:t>
      </w:r>
    </w:p>
    <w:p w14:paraId="1F0780DA" w14:textId="77777777" w:rsidR="00361B51" w:rsidRDefault="00361B51" w:rsidP="004E6AE0">
      <w:pPr>
        <w:spacing w:line="480" w:lineRule="auto"/>
        <w:ind w:left="720" w:hanging="720"/>
        <w:jc w:val="both"/>
        <w:rPr>
          <w:rFonts w:ascii="Times New Roman" w:eastAsia="Times New Roman" w:hAnsi="Times New Roman" w:cs="Times New Roman"/>
          <w:sz w:val="28"/>
          <w:szCs w:val="28"/>
          <w:lang w:val="en-US"/>
        </w:rPr>
      </w:pPr>
    </w:p>
    <w:p w14:paraId="204C7CBD" w14:textId="6E200716" w:rsidR="00823947" w:rsidRDefault="00D24742" w:rsidP="004E6AE0">
      <w:pPr>
        <w:spacing w:line="480" w:lineRule="auto"/>
        <w:ind w:left="72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sidR="003F4330">
        <w:rPr>
          <w:rFonts w:ascii="Times New Roman" w:eastAsia="Times New Roman" w:hAnsi="Times New Roman" w:cs="Times New Roman"/>
          <w:sz w:val="28"/>
          <w:szCs w:val="28"/>
          <w:lang w:val="en-US"/>
        </w:rPr>
        <w:t>30</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ab/>
        <w:t>If the National Prosecuting Authority is the prosecutor’s employer</w:t>
      </w:r>
      <w:r w:rsidR="004E6AE0">
        <w:rPr>
          <w:rFonts w:ascii="Times New Roman" w:eastAsia="Times New Roman" w:hAnsi="Times New Roman" w:cs="Times New Roman"/>
          <w:sz w:val="28"/>
          <w:szCs w:val="28"/>
          <w:lang w:val="en-US"/>
        </w:rPr>
        <w:t xml:space="preserve"> in terms of the employment contract, the second defendant is </w:t>
      </w:r>
      <w:r w:rsidR="003805C8">
        <w:rPr>
          <w:rFonts w:ascii="Times New Roman" w:eastAsia="Times New Roman" w:hAnsi="Times New Roman" w:cs="Times New Roman"/>
          <w:sz w:val="28"/>
          <w:szCs w:val="28"/>
          <w:lang w:val="en-US"/>
        </w:rPr>
        <w:t>prosecutor’s employer in terms of the law</w:t>
      </w:r>
      <w:r w:rsidR="008C7A72">
        <w:rPr>
          <w:rFonts w:ascii="Times New Roman" w:eastAsia="Times New Roman" w:hAnsi="Times New Roman" w:cs="Times New Roman"/>
          <w:sz w:val="28"/>
          <w:szCs w:val="28"/>
          <w:lang w:val="en-US"/>
        </w:rPr>
        <w:t xml:space="preserve"> outlined above</w:t>
      </w:r>
      <w:r w:rsidR="003805C8">
        <w:rPr>
          <w:rFonts w:ascii="Times New Roman" w:eastAsia="Times New Roman" w:hAnsi="Times New Roman" w:cs="Times New Roman"/>
          <w:sz w:val="28"/>
          <w:szCs w:val="28"/>
          <w:lang w:val="en-US"/>
        </w:rPr>
        <w:t xml:space="preserve">. It is not </w:t>
      </w:r>
      <w:r w:rsidR="00F566C1">
        <w:rPr>
          <w:rFonts w:ascii="Times New Roman" w:eastAsia="Times New Roman" w:hAnsi="Times New Roman" w:cs="Times New Roman"/>
          <w:sz w:val="28"/>
          <w:szCs w:val="28"/>
          <w:lang w:val="en-US"/>
        </w:rPr>
        <w:t>un</w:t>
      </w:r>
      <w:r w:rsidR="003805C8">
        <w:rPr>
          <w:rFonts w:ascii="Times New Roman" w:eastAsia="Times New Roman" w:hAnsi="Times New Roman" w:cs="Times New Roman"/>
          <w:sz w:val="28"/>
          <w:szCs w:val="28"/>
          <w:lang w:val="en-US"/>
        </w:rPr>
        <w:t xml:space="preserve">thinkable that </w:t>
      </w:r>
      <w:r w:rsidR="003A0B58">
        <w:rPr>
          <w:rFonts w:ascii="Times New Roman" w:eastAsia="Times New Roman" w:hAnsi="Times New Roman" w:cs="Times New Roman"/>
          <w:sz w:val="28"/>
          <w:szCs w:val="28"/>
          <w:lang w:val="en-US"/>
        </w:rPr>
        <w:t>prosecutors have two principals</w:t>
      </w:r>
      <w:r w:rsidR="009253A5">
        <w:rPr>
          <w:rFonts w:ascii="Times New Roman" w:eastAsia="Times New Roman" w:hAnsi="Times New Roman" w:cs="Times New Roman"/>
          <w:sz w:val="28"/>
          <w:szCs w:val="28"/>
          <w:lang w:val="en-US"/>
        </w:rPr>
        <w:t xml:space="preserve">. There is dual principalship in </w:t>
      </w:r>
      <w:r w:rsidR="00EF6BA6">
        <w:rPr>
          <w:rFonts w:ascii="Times New Roman" w:eastAsia="Times New Roman" w:hAnsi="Times New Roman" w:cs="Times New Roman"/>
          <w:sz w:val="28"/>
          <w:szCs w:val="28"/>
          <w:lang w:val="en-US"/>
        </w:rPr>
        <w:t xml:space="preserve">this regard. National Prosecuting Authority is not the sole principal </w:t>
      </w:r>
      <w:r w:rsidR="002C2591">
        <w:rPr>
          <w:rFonts w:ascii="Times New Roman" w:eastAsia="Times New Roman" w:hAnsi="Times New Roman" w:cs="Times New Roman"/>
          <w:sz w:val="28"/>
          <w:szCs w:val="28"/>
          <w:lang w:val="en-US"/>
        </w:rPr>
        <w:t xml:space="preserve">or </w:t>
      </w:r>
      <w:r w:rsidR="00044CD2">
        <w:rPr>
          <w:rFonts w:ascii="Times New Roman" w:eastAsia="Times New Roman" w:hAnsi="Times New Roman" w:cs="Times New Roman"/>
          <w:sz w:val="28"/>
          <w:szCs w:val="28"/>
          <w:lang w:val="en-US"/>
        </w:rPr>
        <w:t>employer of the prosecutors.</w:t>
      </w:r>
    </w:p>
    <w:p w14:paraId="5DBCD459" w14:textId="77777777" w:rsidR="00361B51" w:rsidRDefault="00361B51" w:rsidP="004E6AE0">
      <w:pPr>
        <w:spacing w:line="480" w:lineRule="auto"/>
        <w:ind w:left="720" w:hanging="720"/>
        <w:jc w:val="both"/>
        <w:rPr>
          <w:rFonts w:ascii="Times New Roman" w:eastAsia="Times New Roman" w:hAnsi="Times New Roman" w:cs="Times New Roman"/>
          <w:sz w:val="28"/>
          <w:szCs w:val="28"/>
          <w:lang w:val="en-US"/>
        </w:rPr>
      </w:pPr>
    </w:p>
    <w:p w14:paraId="3207FA50" w14:textId="4DABB192" w:rsidR="004424AE" w:rsidRDefault="00044CD2" w:rsidP="004E6AE0">
      <w:pPr>
        <w:spacing w:line="480" w:lineRule="auto"/>
        <w:ind w:left="72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sidR="00E529AE">
        <w:rPr>
          <w:rFonts w:ascii="Times New Roman" w:eastAsia="Times New Roman" w:hAnsi="Times New Roman" w:cs="Times New Roman"/>
          <w:sz w:val="28"/>
          <w:szCs w:val="28"/>
          <w:lang w:val="en-US"/>
        </w:rPr>
        <w:t>31</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ab/>
      </w:r>
      <w:r w:rsidR="00F3118A">
        <w:rPr>
          <w:rFonts w:ascii="Times New Roman" w:eastAsia="Times New Roman" w:hAnsi="Times New Roman" w:cs="Times New Roman"/>
          <w:sz w:val="28"/>
          <w:szCs w:val="28"/>
          <w:lang w:val="en-US"/>
        </w:rPr>
        <w:t xml:space="preserve">In </w:t>
      </w:r>
      <w:bookmarkStart w:id="3" w:name="_Hlk161294925"/>
      <w:r w:rsidR="00F3118A">
        <w:rPr>
          <w:rFonts w:ascii="Times New Roman" w:eastAsia="Times New Roman" w:hAnsi="Times New Roman" w:cs="Times New Roman"/>
          <w:b/>
          <w:bCs/>
          <w:i/>
          <w:iCs/>
          <w:sz w:val="28"/>
          <w:szCs w:val="28"/>
          <w:lang w:val="en-US"/>
        </w:rPr>
        <w:t>Nohour</w:t>
      </w:r>
      <w:r w:rsidR="00A74611">
        <w:rPr>
          <w:rFonts w:ascii="Times New Roman" w:eastAsia="Times New Roman" w:hAnsi="Times New Roman" w:cs="Times New Roman"/>
          <w:b/>
          <w:bCs/>
          <w:i/>
          <w:iCs/>
          <w:sz w:val="28"/>
          <w:szCs w:val="28"/>
          <w:lang w:val="en-US"/>
        </w:rPr>
        <w:t xml:space="preserve"> &amp; Another v Minister of Justice and Constitutional Development</w:t>
      </w:r>
      <w:bookmarkEnd w:id="3"/>
      <w:r w:rsidR="00A74611">
        <w:rPr>
          <w:rStyle w:val="FootnoteReference"/>
          <w:rFonts w:ascii="Times New Roman" w:eastAsia="Times New Roman" w:hAnsi="Times New Roman" w:cs="Times New Roman"/>
          <w:b/>
          <w:bCs/>
          <w:i/>
          <w:iCs/>
          <w:sz w:val="28"/>
          <w:szCs w:val="28"/>
          <w:lang w:val="en-US"/>
        </w:rPr>
        <w:footnoteReference w:id="12"/>
      </w:r>
      <w:r w:rsidR="00EC00CE">
        <w:rPr>
          <w:rFonts w:ascii="Times New Roman" w:eastAsia="Times New Roman" w:hAnsi="Times New Roman" w:cs="Times New Roman"/>
          <w:sz w:val="28"/>
          <w:szCs w:val="28"/>
          <w:lang w:val="en-US"/>
        </w:rPr>
        <w:t xml:space="preserve"> it was held that </w:t>
      </w:r>
      <w:r w:rsidR="00687113">
        <w:rPr>
          <w:rFonts w:ascii="Times New Roman" w:eastAsia="Times New Roman" w:hAnsi="Times New Roman" w:cs="Times New Roman"/>
          <w:sz w:val="28"/>
          <w:szCs w:val="28"/>
          <w:lang w:val="en-US"/>
        </w:rPr>
        <w:t xml:space="preserve">prosecutors when they are at work they act within the course and </w:t>
      </w:r>
      <w:r w:rsidR="00E04BFE">
        <w:rPr>
          <w:rFonts w:ascii="Times New Roman" w:eastAsia="Times New Roman" w:hAnsi="Times New Roman" w:cs="Times New Roman"/>
          <w:sz w:val="28"/>
          <w:szCs w:val="28"/>
          <w:lang w:val="en-US"/>
        </w:rPr>
        <w:t>scope of</w:t>
      </w:r>
      <w:r w:rsidR="00C50CAE">
        <w:rPr>
          <w:rFonts w:ascii="Times New Roman" w:eastAsia="Times New Roman" w:hAnsi="Times New Roman" w:cs="Times New Roman"/>
          <w:sz w:val="28"/>
          <w:szCs w:val="28"/>
          <w:lang w:val="en-US"/>
        </w:rPr>
        <w:t xml:space="preserve"> their employment with the Department of Justice and Constitutional Development</w:t>
      </w:r>
      <w:r w:rsidR="009D0261">
        <w:rPr>
          <w:rFonts w:ascii="Times New Roman" w:eastAsia="Times New Roman" w:hAnsi="Times New Roman" w:cs="Times New Roman"/>
          <w:sz w:val="28"/>
          <w:szCs w:val="28"/>
          <w:lang w:val="en-US"/>
        </w:rPr>
        <w:t xml:space="preserve"> which is now the second defendant’s department. I am constraint by the doctrine </w:t>
      </w:r>
      <w:r w:rsidR="00AD3127">
        <w:rPr>
          <w:rFonts w:ascii="Times New Roman" w:eastAsia="Times New Roman" w:hAnsi="Times New Roman" w:cs="Times New Roman"/>
          <w:sz w:val="28"/>
          <w:szCs w:val="28"/>
          <w:lang w:val="en-US"/>
        </w:rPr>
        <w:t xml:space="preserve">of precedent to </w:t>
      </w:r>
      <w:r w:rsidR="00AD3127">
        <w:rPr>
          <w:rFonts w:ascii="Times New Roman" w:eastAsia="Times New Roman" w:hAnsi="Times New Roman" w:cs="Times New Roman"/>
          <w:sz w:val="28"/>
          <w:szCs w:val="28"/>
          <w:lang w:val="en-US"/>
        </w:rPr>
        <w:lastRenderedPageBreak/>
        <w:t xml:space="preserve">follow this judgment. Doctrine of precedent requires </w:t>
      </w:r>
      <w:r w:rsidR="00EB5744">
        <w:rPr>
          <w:rFonts w:ascii="Times New Roman" w:eastAsia="Times New Roman" w:hAnsi="Times New Roman" w:cs="Times New Roman"/>
          <w:sz w:val="28"/>
          <w:szCs w:val="28"/>
          <w:lang w:val="en-US"/>
        </w:rPr>
        <w:t>co</w:t>
      </w:r>
      <w:r w:rsidR="00D97C84">
        <w:rPr>
          <w:rFonts w:ascii="Times New Roman" w:eastAsia="Times New Roman" w:hAnsi="Times New Roman" w:cs="Times New Roman"/>
          <w:sz w:val="28"/>
          <w:szCs w:val="28"/>
          <w:lang w:val="en-US"/>
        </w:rPr>
        <w:t>urts</w:t>
      </w:r>
      <w:r w:rsidR="00EB5744">
        <w:rPr>
          <w:rFonts w:ascii="Times New Roman" w:eastAsia="Times New Roman" w:hAnsi="Times New Roman" w:cs="Times New Roman"/>
          <w:sz w:val="28"/>
          <w:szCs w:val="28"/>
          <w:lang w:val="en-US"/>
        </w:rPr>
        <w:t xml:space="preserve"> to follow the decision of coordinate and higher courts </w:t>
      </w:r>
      <w:r w:rsidR="00DC7410">
        <w:rPr>
          <w:rFonts w:ascii="Times New Roman" w:eastAsia="Times New Roman" w:hAnsi="Times New Roman" w:cs="Times New Roman"/>
          <w:sz w:val="28"/>
          <w:szCs w:val="28"/>
          <w:lang w:val="en-US"/>
        </w:rPr>
        <w:t>in the judicial hierarchy</w:t>
      </w:r>
      <w:r w:rsidR="0020591B">
        <w:rPr>
          <w:rStyle w:val="FootnoteReference"/>
          <w:rFonts w:ascii="Times New Roman" w:eastAsia="Times New Roman" w:hAnsi="Times New Roman" w:cs="Times New Roman"/>
          <w:sz w:val="28"/>
          <w:szCs w:val="28"/>
          <w:lang w:val="en-US"/>
        </w:rPr>
        <w:footnoteReference w:id="13"/>
      </w:r>
      <w:r w:rsidR="0081742D">
        <w:rPr>
          <w:rFonts w:ascii="Times New Roman" w:eastAsia="Times New Roman" w:hAnsi="Times New Roman" w:cs="Times New Roman"/>
          <w:sz w:val="28"/>
          <w:szCs w:val="28"/>
          <w:lang w:val="en-US"/>
        </w:rPr>
        <w:t>.</w:t>
      </w:r>
    </w:p>
    <w:p w14:paraId="4EC7FC57" w14:textId="77777777" w:rsidR="00361B51" w:rsidRDefault="00361B51" w:rsidP="004E6AE0">
      <w:pPr>
        <w:spacing w:line="480" w:lineRule="auto"/>
        <w:ind w:left="720" w:hanging="720"/>
        <w:jc w:val="both"/>
        <w:rPr>
          <w:rFonts w:ascii="Times New Roman" w:eastAsia="Times New Roman" w:hAnsi="Times New Roman" w:cs="Times New Roman"/>
          <w:sz w:val="28"/>
          <w:szCs w:val="28"/>
          <w:lang w:val="en-US"/>
        </w:rPr>
      </w:pPr>
    </w:p>
    <w:p w14:paraId="187B1835" w14:textId="64F8C964" w:rsidR="004B37E6" w:rsidRDefault="004424AE" w:rsidP="004E6AE0">
      <w:pPr>
        <w:spacing w:line="480" w:lineRule="auto"/>
        <w:ind w:left="72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sidR="00E529AE">
        <w:rPr>
          <w:rFonts w:ascii="Times New Roman" w:eastAsia="Times New Roman" w:hAnsi="Times New Roman" w:cs="Times New Roman"/>
          <w:sz w:val="28"/>
          <w:szCs w:val="28"/>
          <w:lang w:val="en-US"/>
        </w:rPr>
        <w:t>32</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ab/>
        <w:t xml:space="preserve">It is </w:t>
      </w:r>
      <w:r w:rsidR="00D97C84">
        <w:rPr>
          <w:rFonts w:ascii="Times New Roman" w:eastAsia="Times New Roman" w:hAnsi="Times New Roman" w:cs="Times New Roman"/>
          <w:sz w:val="28"/>
          <w:szCs w:val="28"/>
          <w:lang w:val="en-US"/>
        </w:rPr>
        <w:t>unimaginable</w:t>
      </w:r>
      <w:r>
        <w:rPr>
          <w:rFonts w:ascii="Times New Roman" w:eastAsia="Times New Roman" w:hAnsi="Times New Roman" w:cs="Times New Roman"/>
          <w:sz w:val="28"/>
          <w:szCs w:val="28"/>
          <w:lang w:val="en-US"/>
        </w:rPr>
        <w:t xml:space="preserve"> that the judgment of Nohour might have been referring </w:t>
      </w:r>
      <w:r w:rsidR="004D6CCD">
        <w:rPr>
          <w:rFonts w:ascii="Times New Roman" w:eastAsia="Times New Roman" w:hAnsi="Times New Roman" w:cs="Times New Roman"/>
          <w:sz w:val="28"/>
          <w:szCs w:val="28"/>
          <w:lang w:val="en-US"/>
        </w:rPr>
        <w:t xml:space="preserve">to a different kind of prosecutors, to which category Ms </w:t>
      </w:r>
      <w:r w:rsidR="005759DF">
        <w:rPr>
          <w:rFonts w:ascii="Times New Roman" w:eastAsia="Times New Roman" w:hAnsi="Times New Roman" w:cs="Times New Roman"/>
          <w:sz w:val="28"/>
          <w:szCs w:val="28"/>
          <w:lang w:val="en-US"/>
        </w:rPr>
        <w:t>Ndika</w:t>
      </w:r>
      <w:r w:rsidR="004D6CCD">
        <w:rPr>
          <w:rFonts w:ascii="Times New Roman" w:eastAsia="Times New Roman" w:hAnsi="Times New Roman" w:cs="Times New Roman"/>
          <w:sz w:val="28"/>
          <w:szCs w:val="28"/>
          <w:lang w:val="en-US"/>
        </w:rPr>
        <w:t xml:space="preserve"> </w:t>
      </w:r>
      <w:r w:rsidR="004B561E">
        <w:rPr>
          <w:rFonts w:ascii="Times New Roman" w:eastAsia="Times New Roman" w:hAnsi="Times New Roman" w:cs="Times New Roman"/>
          <w:sz w:val="28"/>
          <w:szCs w:val="28"/>
          <w:lang w:val="en-US"/>
        </w:rPr>
        <w:t xml:space="preserve">does not belong. It is so because there is </w:t>
      </w:r>
      <w:r w:rsidR="00CA3203">
        <w:rPr>
          <w:rFonts w:ascii="Times New Roman" w:eastAsia="Times New Roman" w:hAnsi="Times New Roman" w:cs="Times New Roman"/>
          <w:sz w:val="28"/>
          <w:szCs w:val="28"/>
          <w:lang w:val="en-US"/>
        </w:rPr>
        <w:t xml:space="preserve">a </w:t>
      </w:r>
      <w:r w:rsidR="004B561E">
        <w:rPr>
          <w:rFonts w:ascii="Times New Roman" w:eastAsia="Times New Roman" w:hAnsi="Times New Roman" w:cs="Times New Roman"/>
          <w:sz w:val="28"/>
          <w:szCs w:val="28"/>
          <w:lang w:val="en-US"/>
        </w:rPr>
        <w:t>single National Prosecuting Authority</w:t>
      </w:r>
      <w:r w:rsidR="00E07631">
        <w:rPr>
          <w:rFonts w:ascii="Times New Roman" w:eastAsia="Times New Roman" w:hAnsi="Times New Roman" w:cs="Times New Roman"/>
          <w:sz w:val="28"/>
          <w:szCs w:val="28"/>
          <w:lang w:val="en-US"/>
        </w:rPr>
        <w:t xml:space="preserve"> in the </w:t>
      </w:r>
      <w:r w:rsidR="00D97C84">
        <w:rPr>
          <w:rFonts w:ascii="Times New Roman" w:eastAsia="Times New Roman" w:hAnsi="Times New Roman" w:cs="Times New Roman"/>
          <w:sz w:val="28"/>
          <w:szCs w:val="28"/>
          <w:lang w:val="en-US"/>
        </w:rPr>
        <w:t>R</w:t>
      </w:r>
      <w:r w:rsidR="00E07631">
        <w:rPr>
          <w:rFonts w:ascii="Times New Roman" w:eastAsia="Times New Roman" w:hAnsi="Times New Roman" w:cs="Times New Roman"/>
          <w:sz w:val="28"/>
          <w:szCs w:val="28"/>
          <w:lang w:val="en-US"/>
        </w:rPr>
        <w:t xml:space="preserve">epublic structured in terms of </w:t>
      </w:r>
      <w:r w:rsidR="001B3BB6">
        <w:rPr>
          <w:rFonts w:ascii="Times New Roman" w:eastAsia="Times New Roman" w:hAnsi="Times New Roman" w:cs="Times New Roman"/>
          <w:sz w:val="28"/>
          <w:szCs w:val="28"/>
          <w:lang w:val="en-US"/>
        </w:rPr>
        <w:t>an</w:t>
      </w:r>
      <w:r w:rsidR="00E07631">
        <w:rPr>
          <w:rFonts w:ascii="Times New Roman" w:eastAsia="Times New Roman" w:hAnsi="Times New Roman" w:cs="Times New Roman"/>
          <w:sz w:val="28"/>
          <w:szCs w:val="28"/>
          <w:lang w:val="en-US"/>
        </w:rPr>
        <w:t xml:space="preserve"> Act</w:t>
      </w:r>
      <w:r w:rsidR="001B3BB6">
        <w:rPr>
          <w:rFonts w:ascii="Times New Roman" w:eastAsia="Times New Roman" w:hAnsi="Times New Roman" w:cs="Times New Roman"/>
          <w:sz w:val="28"/>
          <w:szCs w:val="28"/>
          <w:lang w:val="en-US"/>
        </w:rPr>
        <w:t xml:space="preserve"> </w:t>
      </w:r>
      <w:r w:rsidR="00CA3203">
        <w:rPr>
          <w:rFonts w:ascii="Times New Roman" w:eastAsia="Times New Roman" w:hAnsi="Times New Roman" w:cs="Times New Roman"/>
          <w:sz w:val="28"/>
          <w:szCs w:val="28"/>
          <w:lang w:val="en-US"/>
        </w:rPr>
        <w:t>of</w:t>
      </w:r>
      <w:r w:rsidR="001B3BB6">
        <w:rPr>
          <w:rFonts w:ascii="Times New Roman" w:eastAsia="Times New Roman" w:hAnsi="Times New Roman" w:cs="Times New Roman"/>
          <w:sz w:val="28"/>
          <w:szCs w:val="28"/>
          <w:lang w:val="en-US"/>
        </w:rPr>
        <w:t xml:space="preserve"> parliament</w:t>
      </w:r>
      <w:r w:rsidR="001B3BB6">
        <w:rPr>
          <w:rStyle w:val="FootnoteReference"/>
          <w:rFonts w:ascii="Times New Roman" w:eastAsia="Times New Roman" w:hAnsi="Times New Roman" w:cs="Times New Roman"/>
          <w:sz w:val="28"/>
          <w:szCs w:val="28"/>
          <w:lang w:val="en-US"/>
        </w:rPr>
        <w:footnoteReference w:id="14"/>
      </w:r>
      <w:r w:rsidR="009F16A4">
        <w:rPr>
          <w:rFonts w:ascii="Times New Roman" w:eastAsia="Times New Roman" w:hAnsi="Times New Roman" w:cs="Times New Roman"/>
          <w:sz w:val="28"/>
          <w:szCs w:val="28"/>
          <w:lang w:val="en-US"/>
        </w:rPr>
        <w:t xml:space="preserve">. The act of parliament referred </w:t>
      </w:r>
      <w:r w:rsidR="004B37E6">
        <w:rPr>
          <w:rFonts w:ascii="Times New Roman" w:eastAsia="Times New Roman" w:hAnsi="Times New Roman" w:cs="Times New Roman"/>
          <w:sz w:val="28"/>
          <w:szCs w:val="28"/>
          <w:lang w:val="en-US"/>
        </w:rPr>
        <w:t>to above is the National Prosecuting Authority Act.</w:t>
      </w:r>
    </w:p>
    <w:p w14:paraId="3752DFBD" w14:textId="77777777" w:rsidR="00361B51" w:rsidRDefault="00361B51" w:rsidP="004E6AE0">
      <w:pPr>
        <w:spacing w:line="480" w:lineRule="auto"/>
        <w:ind w:left="720" w:hanging="720"/>
        <w:jc w:val="both"/>
        <w:rPr>
          <w:rFonts w:ascii="Times New Roman" w:eastAsia="Times New Roman" w:hAnsi="Times New Roman" w:cs="Times New Roman"/>
          <w:sz w:val="28"/>
          <w:szCs w:val="28"/>
          <w:lang w:val="en-US"/>
        </w:rPr>
      </w:pPr>
    </w:p>
    <w:p w14:paraId="5F034566" w14:textId="6257CCA5" w:rsidR="00E0559F" w:rsidRDefault="00292BF7" w:rsidP="0033014E">
      <w:pPr>
        <w:spacing w:line="480" w:lineRule="auto"/>
        <w:ind w:left="72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sidR="00E529AE">
        <w:rPr>
          <w:rFonts w:ascii="Times New Roman" w:eastAsia="Times New Roman" w:hAnsi="Times New Roman" w:cs="Times New Roman"/>
          <w:sz w:val="28"/>
          <w:szCs w:val="28"/>
          <w:lang w:val="en-US"/>
        </w:rPr>
        <w:t>33</w:t>
      </w:r>
      <w:r w:rsidR="0033014E">
        <w:rPr>
          <w:rFonts w:ascii="Times New Roman" w:eastAsia="Times New Roman" w:hAnsi="Times New Roman" w:cs="Times New Roman"/>
          <w:sz w:val="28"/>
          <w:szCs w:val="28"/>
          <w:lang w:val="en-US"/>
        </w:rPr>
        <w:t>]</w:t>
      </w:r>
      <w:r w:rsidR="00E0559F">
        <w:rPr>
          <w:rFonts w:ascii="Times New Roman" w:eastAsia="Times New Roman" w:hAnsi="Times New Roman" w:cs="Times New Roman"/>
          <w:sz w:val="28"/>
          <w:szCs w:val="28"/>
          <w:lang w:val="en-US"/>
        </w:rPr>
        <w:tab/>
      </w:r>
      <w:r w:rsidR="005B2791">
        <w:rPr>
          <w:rFonts w:ascii="Times New Roman" w:eastAsia="Times New Roman" w:hAnsi="Times New Roman" w:cs="Times New Roman"/>
          <w:sz w:val="28"/>
          <w:szCs w:val="28"/>
          <w:lang w:val="en-US"/>
        </w:rPr>
        <w:t xml:space="preserve">In </w:t>
      </w:r>
      <w:r w:rsidR="0040355F">
        <w:rPr>
          <w:rFonts w:ascii="Times New Roman" w:eastAsia="Times New Roman" w:hAnsi="Times New Roman" w:cs="Times New Roman"/>
          <w:b/>
          <w:bCs/>
          <w:i/>
          <w:iCs/>
          <w:sz w:val="28"/>
          <w:szCs w:val="28"/>
          <w:lang w:val="en-US"/>
        </w:rPr>
        <w:t xml:space="preserve">Minister of Justice and Constitutional Development v </w:t>
      </w:r>
      <w:r w:rsidR="00824589">
        <w:rPr>
          <w:rFonts w:ascii="Times New Roman" w:eastAsia="Times New Roman" w:hAnsi="Times New Roman" w:cs="Times New Roman"/>
          <w:b/>
          <w:bCs/>
          <w:i/>
          <w:iCs/>
          <w:sz w:val="28"/>
          <w:szCs w:val="28"/>
          <w:lang w:val="en-US"/>
        </w:rPr>
        <w:t>X</w:t>
      </w:r>
      <w:r w:rsidR="00824589">
        <w:rPr>
          <w:rStyle w:val="FootnoteReference"/>
          <w:rFonts w:ascii="Times New Roman" w:eastAsia="Times New Roman" w:hAnsi="Times New Roman" w:cs="Times New Roman"/>
          <w:b/>
          <w:bCs/>
          <w:i/>
          <w:iCs/>
          <w:sz w:val="28"/>
          <w:szCs w:val="28"/>
          <w:lang w:val="en-US"/>
        </w:rPr>
        <w:footnoteReference w:id="15"/>
      </w:r>
      <w:r w:rsidR="009239FD">
        <w:rPr>
          <w:rFonts w:ascii="Times New Roman" w:eastAsia="Times New Roman" w:hAnsi="Times New Roman" w:cs="Times New Roman"/>
          <w:sz w:val="28"/>
          <w:szCs w:val="28"/>
          <w:lang w:val="en-US"/>
        </w:rPr>
        <w:t xml:space="preserve"> the Western Cape High Court</w:t>
      </w:r>
      <w:r w:rsidR="00306AC1">
        <w:rPr>
          <w:rFonts w:ascii="Times New Roman" w:eastAsia="Times New Roman" w:hAnsi="Times New Roman" w:cs="Times New Roman"/>
          <w:sz w:val="28"/>
          <w:szCs w:val="28"/>
          <w:lang w:val="en-US"/>
        </w:rPr>
        <w:t xml:space="preserve"> found the Minister liable for negligent conduct</w:t>
      </w:r>
      <w:r w:rsidR="00686A6B">
        <w:rPr>
          <w:rFonts w:ascii="Times New Roman" w:eastAsia="Times New Roman" w:hAnsi="Times New Roman" w:cs="Times New Roman"/>
          <w:sz w:val="28"/>
          <w:szCs w:val="28"/>
          <w:lang w:val="en-US"/>
        </w:rPr>
        <w:t xml:space="preserve"> of the public prosecutor who failed to </w:t>
      </w:r>
      <w:r w:rsidR="0033014E">
        <w:rPr>
          <w:rFonts w:ascii="Times New Roman" w:eastAsia="Times New Roman" w:hAnsi="Times New Roman" w:cs="Times New Roman"/>
          <w:sz w:val="28"/>
          <w:szCs w:val="28"/>
          <w:lang w:val="en-US"/>
        </w:rPr>
        <w:t>put</w:t>
      </w:r>
      <w:r w:rsidR="006417A6">
        <w:rPr>
          <w:rFonts w:ascii="Times New Roman" w:eastAsia="Times New Roman" w:hAnsi="Times New Roman" w:cs="Times New Roman"/>
          <w:sz w:val="28"/>
          <w:szCs w:val="28"/>
          <w:lang w:val="en-US"/>
        </w:rPr>
        <w:t xml:space="preserve"> </w:t>
      </w:r>
      <w:r w:rsidR="00686A6B">
        <w:rPr>
          <w:rFonts w:ascii="Times New Roman" w:eastAsia="Times New Roman" w:hAnsi="Times New Roman" w:cs="Times New Roman"/>
          <w:sz w:val="28"/>
          <w:szCs w:val="28"/>
          <w:lang w:val="en-US"/>
        </w:rPr>
        <w:t>all relevant</w:t>
      </w:r>
      <w:r w:rsidR="003A5C3A">
        <w:rPr>
          <w:rFonts w:ascii="Times New Roman" w:eastAsia="Times New Roman" w:hAnsi="Times New Roman" w:cs="Times New Roman"/>
          <w:sz w:val="28"/>
          <w:szCs w:val="28"/>
          <w:lang w:val="en-US"/>
        </w:rPr>
        <w:t xml:space="preserve"> information before court in a bail application. The judgment of the Western Cape </w:t>
      </w:r>
      <w:r w:rsidR="002B3615">
        <w:rPr>
          <w:rFonts w:ascii="Times New Roman" w:eastAsia="Times New Roman" w:hAnsi="Times New Roman" w:cs="Times New Roman"/>
          <w:sz w:val="28"/>
          <w:szCs w:val="28"/>
          <w:lang w:val="en-US"/>
        </w:rPr>
        <w:t>High Court was confirmed against the Minister of Justice and Co</w:t>
      </w:r>
      <w:r w:rsidR="00D92540">
        <w:rPr>
          <w:rFonts w:ascii="Times New Roman" w:eastAsia="Times New Roman" w:hAnsi="Times New Roman" w:cs="Times New Roman"/>
          <w:sz w:val="28"/>
          <w:szCs w:val="28"/>
          <w:lang w:val="en-US"/>
        </w:rPr>
        <w:t>nstitutional Development by the Supreme Court of Appeal.</w:t>
      </w:r>
      <w:r w:rsidR="00686A6B">
        <w:rPr>
          <w:rFonts w:ascii="Times New Roman" w:eastAsia="Times New Roman" w:hAnsi="Times New Roman" w:cs="Times New Roman"/>
          <w:sz w:val="28"/>
          <w:szCs w:val="28"/>
          <w:lang w:val="en-US"/>
        </w:rPr>
        <w:t xml:space="preserve"> </w:t>
      </w:r>
    </w:p>
    <w:p w14:paraId="5D52C0F0" w14:textId="77777777" w:rsidR="00361B51" w:rsidRPr="009239FD" w:rsidRDefault="00361B51" w:rsidP="0033014E">
      <w:pPr>
        <w:spacing w:line="480" w:lineRule="auto"/>
        <w:ind w:left="720" w:hanging="720"/>
        <w:jc w:val="both"/>
        <w:rPr>
          <w:rFonts w:ascii="Times New Roman" w:eastAsia="Times New Roman" w:hAnsi="Times New Roman" w:cs="Times New Roman"/>
          <w:sz w:val="28"/>
          <w:szCs w:val="28"/>
          <w:lang w:val="en-US"/>
        </w:rPr>
      </w:pPr>
    </w:p>
    <w:p w14:paraId="6663A176" w14:textId="5E9588CA" w:rsidR="00044CD2" w:rsidRDefault="004B37E6" w:rsidP="004E6AE0">
      <w:pPr>
        <w:spacing w:line="480" w:lineRule="auto"/>
        <w:ind w:left="72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sidR="00E529AE">
        <w:rPr>
          <w:rFonts w:ascii="Times New Roman" w:eastAsia="Times New Roman" w:hAnsi="Times New Roman" w:cs="Times New Roman"/>
          <w:sz w:val="28"/>
          <w:szCs w:val="28"/>
          <w:lang w:val="en-US"/>
        </w:rPr>
        <w:t>34</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ab/>
      </w:r>
      <w:r w:rsidR="000874C7">
        <w:rPr>
          <w:rFonts w:ascii="Times New Roman" w:eastAsia="Times New Roman" w:hAnsi="Times New Roman" w:cs="Times New Roman"/>
          <w:sz w:val="28"/>
          <w:szCs w:val="28"/>
          <w:lang w:val="en-US"/>
        </w:rPr>
        <w:t xml:space="preserve">On the </w:t>
      </w:r>
      <w:r w:rsidR="00920EC4">
        <w:rPr>
          <w:rFonts w:ascii="Times New Roman" w:eastAsia="Times New Roman" w:hAnsi="Times New Roman" w:cs="Times New Roman"/>
          <w:sz w:val="28"/>
          <w:szCs w:val="28"/>
          <w:lang w:val="en-US"/>
        </w:rPr>
        <w:t>conspectus</w:t>
      </w:r>
      <w:r w:rsidR="00525F80">
        <w:rPr>
          <w:rFonts w:ascii="Times New Roman" w:eastAsia="Times New Roman" w:hAnsi="Times New Roman" w:cs="Times New Roman"/>
          <w:sz w:val="28"/>
          <w:szCs w:val="28"/>
          <w:lang w:val="en-US"/>
        </w:rPr>
        <w:t xml:space="preserve"> of the above </w:t>
      </w:r>
      <w:r w:rsidR="00135399">
        <w:rPr>
          <w:rFonts w:ascii="Times New Roman" w:eastAsia="Times New Roman" w:hAnsi="Times New Roman" w:cs="Times New Roman"/>
          <w:sz w:val="28"/>
          <w:szCs w:val="28"/>
          <w:lang w:val="en-US"/>
        </w:rPr>
        <w:t>I f</w:t>
      </w:r>
      <w:r w:rsidR="00920EC4">
        <w:rPr>
          <w:rFonts w:ascii="Times New Roman" w:eastAsia="Times New Roman" w:hAnsi="Times New Roman" w:cs="Times New Roman"/>
          <w:sz w:val="28"/>
          <w:szCs w:val="28"/>
          <w:lang w:val="en-US"/>
        </w:rPr>
        <w:t>i</w:t>
      </w:r>
      <w:r w:rsidR="00135399">
        <w:rPr>
          <w:rFonts w:ascii="Times New Roman" w:eastAsia="Times New Roman" w:hAnsi="Times New Roman" w:cs="Times New Roman"/>
          <w:sz w:val="28"/>
          <w:szCs w:val="28"/>
          <w:lang w:val="en-US"/>
        </w:rPr>
        <w:t xml:space="preserve">nd that the second defendant is correctly </w:t>
      </w:r>
      <w:r w:rsidR="00B10AF1">
        <w:rPr>
          <w:rFonts w:ascii="Times New Roman" w:eastAsia="Times New Roman" w:hAnsi="Times New Roman" w:cs="Times New Roman"/>
          <w:sz w:val="28"/>
          <w:szCs w:val="28"/>
          <w:lang w:val="en-US"/>
        </w:rPr>
        <w:t xml:space="preserve">joined </w:t>
      </w:r>
      <w:r w:rsidR="00DB26F1">
        <w:rPr>
          <w:rFonts w:ascii="Times New Roman" w:eastAsia="Times New Roman" w:hAnsi="Times New Roman" w:cs="Times New Roman"/>
          <w:sz w:val="28"/>
          <w:szCs w:val="28"/>
          <w:lang w:val="en-US"/>
        </w:rPr>
        <w:t>herein in his capacity as the executive authority referred to</w:t>
      </w:r>
      <w:r w:rsidR="00EE6926">
        <w:rPr>
          <w:rFonts w:ascii="Times New Roman" w:eastAsia="Times New Roman" w:hAnsi="Times New Roman" w:cs="Times New Roman"/>
          <w:sz w:val="28"/>
          <w:szCs w:val="28"/>
          <w:lang w:val="en-US"/>
        </w:rPr>
        <w:t xml:space="preserve"> in section </w:t>
      </w:r>
      <w:r w:rsidR="00EE6926">
        <w:rPr>
          <w:rFonts w:ascii="Times New Roman" w:eastAsia="Times New Roman" w:hAnsi="Times New Roman" w:cs="Times New Roman"/>
          <w:sz w:val="28"/>
          <w:szCs w:val="28"/>
          <w:lang w:val="en-US"/>
        </w:rPr>
        <w:lastRenderedPageBreak/>
        <w:t>2(1) of the State Liability Act 20 of 1957. The second defendant</w:t>
      </w:r>
      <w:r w:rsidR="004B0382">
        <w:rPr>
          <w:rFonts w:ascii="Times New Roman" w:eastAsia="Times New Roman" w:hAnsi="Times New Roman" w:cs="Times New Roman"/>
          <w:sz w:val="28"/>
          <w:szCs w:val="28"/>
          <w:lang w:val="en-US"/>
        </w:rPr>
        <w:t xml:space="preserve"> is the executive authority charged with</w:t>
      </w:r>
      <w:r w:rsidR="006A1AED">
        <w:rPr>
          <w:rFonts w:ascii="Times New Roman" w:eastAsia="Times New Roman" w:hAnsi="Times New Roman" w:cs="Times New Roman"/>
          <w:sz w:val="28"/>
          <w:szCs w:val="28"/>
          <w:lang w:val="en-US"/>
        </w:rPr>
        <w:t xml:space="preserve"> final responsibility over the National Prosecuting Authority.</w:t>
      </w:r>
      <w:r w:rsidR="003B0580">
        <w:rPr>
          <w:rFonts w:ascii="Times New Roman" w:eastAsia="Times New Roman" w:hAnsi="Times New Roman" w:cs="Times New Roman"/>
          <w:sz w:val="28"/>
          <w:szCs w:val="28"/>
          <w:lang w:val="en-US"/>
        </w:rPr>
        <w:t xml:space="preserve"> Ms Ndika is a member of the National Prosecuting Authority.</w:t>
      </w:r>
    </w:p>
    <w:p w14:paraId="29ADA6B2" w14:textId="77777777" w:rsidR="00361B51" w:rsidRDefault="00361B51" w:rsidP="004E6AE0">
      <w:pPr>
        <w:spacing w:line="480" w:lineRule="auto"/>
        <w:ind w:left="720" w:hanging="720"/>
        <w:jc w:val="both"/>
        <w:rPr>
          <w:rFonts w:ascii="Times New Roman" w:eastAsia="Times New Roman" w:hAnsi="Times New Roman" w:cs="Times New Roman"/>
          <w:sz w:val="28"/>
          <w:szCs w:val="28"/>
          <w:lang w:val="en-US"/>
        </w:rPr>
      </w:pPr>
    </w:p>
    <w:p w14:paraId="64C18F75" w14:textId="46FB5ACC" w:rsidR="006A1AED" w:rsidRDefault="006A1AED" w:rsidP="004E6AE0">
      <w:pPr>
        <w:spacing w:line="480" w:lineRule="auto"/>
        <w:ind w:left="72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w:t>
      </w:r>
      <w:r w:rsidR="00E529AE">
        <w:rPr>
          <w:rFonts w:ascii="Times New Roman" w:eastAsia="Times New Roman" w:hAnsi="Times New Roman" w:cs="Times New Roman"/>
          <w:sz w:val="28"/>
          <w:szCs w:val="28"/>
          <w:lang w:val="en-US"/>
        </w:rPr>
        <w:t>5</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ab/>
      </w:r>
      <w:r w:rsidR="00FE04A1">
        <w:rPr>
          <w:rFonts w:ascii="Times New Roman" w:eastAsia="Times New Roman" w:hAnsi="Times New Roman" w:cs="Times New Roman"/>
          <w:sz w:val="28"/>
          <w:szCs w:val="28"/>
          <w:lang w:val="en-US"/>
        </w:rPr>
        <w:t>Whilst it is correct</w:t>
      </w:r>
      <w:r w:rsidR="005B7346">
        <w:rPr>
          <w:rFonts w:ascii="Times New Roman" w:eastAsia="Times New Roman" w:hAnsi="Times New Roman" w:cs="Times New Roman"/>
          <w:sz w:val="28"/>
          <w:szCs w:val="28"/>
          <w:lang w:val="en-US"/>
        </w:rPr>
        <w:t xml:space="preserve"> that Ms </w:t>
      </w:r>
      <w:r w:rsidR="005759DF">
        <w:rPr>
          <w:rFonts w:ascii="Times New Roman" w:eastAsia="Times New Roman" w:hAnsi="Times New Roman" w:cs="Times New Roman"/>
          <w:sz w:val="28"/>
          <w:szCs w:val="28"/>
          <w:lang w:val="en-US"/>
        </w:rPr>
        <w:t>Ndika</w:t>
      </w:r>
      <w:r w:rsidR="005B7346">
        <w:rPr>
          <w:rFonts w:ascii="Times New Roman" w:eastAsia="Times New Roman" w:hAnsi="Times New Roman" w:cs="Times New Roman"/>
          <w:sz w:val="28"/>
          <w:szCs w:val="28"/>
          <w:lang w:val="en-US"/>
        </w:rPr>
        <w:t xml:space="preserve"> is employed in terms of </w:t>
      </w:r>
      <w:r w:rsidR="00A22D1D">
        <w:rPr>
          <w:rFonts w:ascii="Times New Roman" w:eastAsia="Times New Roman" w:hAnsi="Times New Roman" w:cs="Times New Roman"/>
          <w:sz w:val="28"/>
          <w:szCs w:val="28"/>
          <w:lang w:val="en-US"/>
        </w:rPr>
        <w:t>her contract</w:t>
      </w:r>
      <w:r w:rsidR="004A0134">
        <w:rPr>
          <w:rFonts w:ascii="Times New Roman" w:eastAsia="Times New Roman" w:hAnsi="Times New Roman" w:cs="Times New Roman"/>
          <w:sz w:val="28"/>
          <w:szCs w:val="28"/>
          <w:lang w:val="en-US"/>
        </w:rPr>
        <w:t>s</w:t>
      </w:r>
      <w:r w:rsidR="00A22D1D">
        <w:rPr>
          <w:rFonts w:ascii="Times New Roman" w:eastAsia="Times New Roman" w:hAnsi="Times New Roman" w:cs="Times New Roman"/>
          <w:sz w:val="28"/>
          <w:szCs w:val="28"/>
          <w:lang w:val="en-US"/>
        </w:rPr>
        <w:t xml:space="preserve"> of employment by the National Prosecuting Authority</w:t>
      </w:r>
      <w:r w:rsidR="00C32D40">
        <w:rPr>
          <w:rFonts w:ascii="Times New Roman" w:eastAsia="Times New Roman" w:hAnsi="Times New Roman" w:cs="Times New Roman"/>
          <w:sz w:val="28"/>
          <w:szCs w:val="28"/>
          <w:lang w:val="en-US"/>
        </w:rPr>
        <w:t xml:space="preserve">, but it is equally true that she is employed </w:t>
      </w:r>
      <w:r w:rsidR="00BA447B">
        <w:rPr>
          <w:rFonts w:ascii="Times New Roman" w:eastAsia="Times New Roman" w:hAnsi="Times New Roman" w:cs="Times New Roman"/>
          <w:sz w:val="28"/>
          <w:szCs w:val="28"/>
          <w:lang w:val="en-US"/>
        </w:rPr>
        <w:t>within the Department of Justice and Co</w:t>
      </w:r>
      <w:r w:rsidR="00156B3C">
        <w:rPr>
          <w:rFonts w:ascii="Times New Roman" w:eastAsia="Times New Roman" w:hAnsi="Times New Roman" w:cs="Times New Roman"/>
          <w:sz w:val="28"/>
          <w:szCs w:val="28"/>
          <w:lang w:val="en-US"/>
        </w:rPr>
        <w:t>rrectional Services. It is that department</w:t>
      </w:r>
      <w:r w:rsidR="004A0134">
        <w:rPr>
          <w:rFonts w:ascii="Times New Roman" w:eastAsia="Times New Roman" w:hAnsi="Times New Roman" w:cs="Times New Roman"/>
          <w:sz w:val="28"/>
          <w:szCs w:val="28"/>
          <w:lang w:val="en-US"/>
        </w:rPr>
        <w:t xml:space="preserve"> through</w:t>
      </w:r>
      <w:r w:rsidR="00452A00">
        <w:rPr>
          <w:rFonts w:ascii="Times New Roman" w:eastAsia="Times New Roman" w:hAnsi="Times New Roman" w:cs="Times New Roman"/>
          <w:sz w:val="28"/>
          <w:szCs w:val="28"/>
          <w:lang w:val="en-US"/>
        </w:rPr>
        <w:t>,</w:t>
      </w:r>
      <w:r w:rsidR="004A0134">
        <w:rPr>
          <w:rFonts w:ascii="Times New Roman" w:eastAsia="Times New Roman" w:hAnsi="Times New Roman" w:cs="Times New Roman"/>
          <w:sz w:val="28"/>
          <w:szCs w:val="28"/>
          <w:lang w:val="en-US"/>
        </w:rPr>
        <w:t xml:space="preserve"> its Director-General</w:t>
      </w:r>
      <w:r w:rsidR="00D2706A">
        <w:rPr>
          <w:rFonts w:ascii="Times New Roman" w:eastAsia="Times New Roman" w:hAnsi="Times New Roman" w:cs="Times New Roman"/>
          <w:sz w:val="28"/>
          <w:szCs w:val="28"/>
          <w:lang w:val="en-US"/>
        </w:rPr>
        <w:t>,</w:t>
      </w:r>
      <w:r w:rsidR="00156B3C">
        <w:rPr>
          <w:rFonts w:ascii="Times New Roman" w:eastAsia="Times New Roman" w:hAnsi="Times New Roman" w:cs="Times New Roman"/>
          <w:sz w:val="28"/>
          <w:szCs w:val="28"/>
          <w:lang w:val="en-US"/>
        </w:rPr>
        <w:t xml:space="preserve"> </w:t>
      </w:r>
      <w:r w:rsidR="0022034F">
        <w:rPr>
          <w:rFonts w:ascii="Times New Roman" w:eastAsia="Times New Roman" w:hAnsi="Times New Roman" w:cs="Times New Roman"/>
          <w:sz w:val="28"/>
          <w:szCs w:val="28"/>
          <w:lang w:val="en-US"/>
        </w:rPr>
        <w:t>that i</w:t>
      </w:r>
      <w:r w:rsidR="00D2706A">
        <w:rPr>
          <w:rFonts w:ascii="Times New Roman" w:eastAsia="Times New Roman" w:hAnsi="Times New Roman" w:cs="Times New Roman"/>
          <w:sz w:val="28"/>
          <w:szCs w:val="28"/>
          <w:lang w:val="en-US"/>
        </w:rPr>
        <w:t>s</w:t>
      </w:r>
      <w:r w:rsidR="0022034F">
        <w:rPr>
          <w:rFonts w:ascii="Times New Roman" w:eastAsia="Times New Roman" w:hAnsi="Times New Roman" w:cs="Times New Roman"/>
          <w:sz w:val="28"/>
          <w:szCs w:val="28"/>
          <w:lang w:val="en-US"/>
        </w:rPr>
        <w:t xml:space="preserve"> charged with responsibility of accounting </w:t>
      </w:r>
      <w:r w:rsidR="003920F0">
        <w:rPr>
          <w:rFonts w:ascii="Times New Roman" w:eastAsia="Times New Roman" w:hAnsi="Times New Roman" w:cs="Times New Roman"/>
          <w:sz w:val="28"/>
          <w:szCs w:val="28"/>
          <w:lang w:val="en-US"/>
        </w:rPr>
        <w:t>for</w:t>
      </w:r>
      <w:r w:rsidR="00FE04A1">
        <w:rPr>
          <w:rFonts w:ascii="Times New Roman" w:eastAsia="Times New Roman" w:hAnsi="Times New Roman" w:cs="Times New Roman"/>
          <w:sz w:val="28"/>
          <w:szCs w:val="28"/>
          <w:lang w:val="en-US"/>
        </w:rPr>
        <w:t xml:space="preserve"> </w:t>
      </w:r>
      <w:r w:rsidR="00155E44">
        <w:rPr>
          <w:rFonts w:ascii="Times New Roman" w:eastAsia="Times New Roman" w:hAnsi="Times New Roman" w:cs="Times New Roman"/>
          <w:sz w:val="28"/>
          <w:szCs w:val="28"/>
          <w:lang w:val="en-US"/>
        </w:rPr>
        <w:t xml:space="preserve">State monies </w:t>
      </w:r>
      <w:r w:rsidR="001D7172">
        <w:rPr>
          <w:rFonts w:ascii="Times New Roman" w:eastAsia="Times New Roman" w:hAnsi="Times New Roman" w:cs="Times New Roman"/>
          <w:sz w:val="28"/>
          <w:szCs w:val="28"/>
          <w:lang w:val="en-US"/>
        </w:rPr>
        <w:t>including expenses incurred in connection with</w:t>
      </w:r>
      <w:r w:rsidR="00834D2C">
        <w:rPr>
          <w:rFonts w:ascii="Times New Roman" w:eastAsia="Times New Roman" w:hAnsi="Times New Roman" w:cs="Times New Roman"/>
          <w:sz w:val="28"/>
          <w:szCs w:val="28"/>
          <w:lang w:val="en-US"/>
        </w:rPr>
        <w:t xml:space="preserve"> the remuneration and other conditions of service of members of the </w:t>
      </w:r>
      <w:r w:rsidR="00347589">
        <w:rPr>
          <w:rFonts w:ascii="Times New Roman" w:eastAsia="Times New Roman" w:hAnsi="Times New Roman" w:cs="Times New Roman"/>
          <w:sz w:val="28"/>
          <w:szCs w:val="28"/>
          <w:lang w:val="en-US"/>
        </w:rPr>
        <w:t>prosecuting authority</w:t>
      </w:r>
      <w:r w:rsidR="00347589">
        <w:rPr>
          <w:rStyle w:val="FootnoteReference"/>
          <w:rFonts w:ascii="Times New Roman" w:eastAsia="Times New Roman" w:hAnsi="Times New Roman" w:cs="Times New Roman"/>
          <w:sz w:val="28"/>
          <w:szCs w:val="28"/>
          <w:lang w:val="en-US"/>
        </w:rPr>
        <w:footnoteReference w:id="16"/>
      </w:r>
      <w:r w:rsidR="00070BC7">
        <w:rPr>
          <w:rFonts w:ascii="Times New Roman" w:eastAsia="Times New Roman" w:hAnsi="Times New Roman" w:cs="Times New Roman"/>
          <w:sz w:val="28"/>
          <w:szCs w:val="28"/>
          <w:lang w:val="en-US"/>
        </w:rPr>
        <w:t>. Secondly, the second defendant</w:t>
      </w:r>
      <w:r w:rsidR="00C14DAB">
        <w:rPr>
          <w:rFonts w:ascii="Times New Roman" w:eastAsia="Times New Roman" w:hAnsi="Times New Roman" w:cs="Times New Roman"/>
          <w:sz w:val="28"/>
          <w:szCs w:val="28"/>
          <w:lang w:val="en-US"/>
        </w:rPr>
        <w:t xml:space="preserve"> is charged with responsibility to determine the scale of salaries</w:t>
      </w:r>
      <w:r w:rsidR="003358FE">
        <w:rPr>
          <w:rFonts w:ascii="Times New Roman" w:eastAsia="Times New Roman" w:hAnsi="Times New Roman" w:cs="Times New Roman"/>
          <w:sz w:val="28"/>
          <w:szCs w:val="28"/>
          <w:lang w:val="en-US"/>
        </w:rPr>
        <w:t xml:space="preserve"> of the prosecutors</w:t>
      </w:r>
      <w:r w:rsidR="003358FE">
        <w:rPr>
          <w:rStyle w:val="FootnoteReference"/>
          <w:rFonts w:ascii="Times New Roman" w:eastAsia="Times New Roman" w:hAnsi="Times New Roman" w:cs="Times New Roman"/>
          <w:sz w:val="28"/>
          <w:szCs w:val="28"/>
          <w:lang w:val="en-US"/>
        </w:rPr>
        <w:footnoteReference w:id="17"/>
      </w:r>
      <w:r w:rsidR="003358FE">
        <w:rPr>
          <w:rFonts w:ascii="Times New Roman" w:eastAsia="Times New Roman" w:hAnsi="Times New Roman" w:cs="Times New Roman"/>
          <w:sz w:val="28"/>
          <w:szCs w:val="28"/>
          <w:lang w:val="en-US"/>
        </w:rPr>
        <w:t>.</w:t>
      </w:r>
      <w:r w:rsidR="00B54524">
        <w:rPr>
          <w:rFonts w:ascii="Times New Roman" w:eastAsia="Times New Roman" w:hAnsi="Times New Roman" w:cs="Times New Roman"/>
          <w:sz w:val="28"/>
          <w:szCs w:val="28"/>
          <w:lang w:val="en-US"/>
        </w:rPr>
        <w:t xml:space="preserve"> The responsibilities outlined </w:t>
      </w:r>
      <w:r w:rsidR="00FC7E6A">
        <w:rPr>
          <w:rFonts w:ascii="Times New Roman" w:eastAsia="Times New Roman" w:hAnsi="Times New Roman" w:cs="Times New Roman"/>
          <w:sz w:val="28"/>
          <w:szCs w:val="28"/>
          <w:lang w:val="en-US"/>
        </w:rPr>
        <w:t>above are</w:t>
      </w:r>
      <w:r w:rsidR="00FD0715">
        <w:rPr>
          <w:rFonts w:ascii="Times New Roman" w:eastAsia="Times New Roman" w:hAnsi="Times New Roman" w:cs="Times New Roman"/>
          <w:sz w:val="28"/>
          <w:szCs w:val="28"/>
          <w:lang w:val="en-US"/>
        </w:rPr>
        <w:t xml:space="preserve"> akin to the responsibilities</w:t>
      </w:r>
      <w:r w:rsidR="00927340">
        <w:rPr>
          <w:rFonts w:ascii="Times New Roman" w:eastAsia="Times New Roman" w:hAnsi="Times New Roman" w:cs="Times New Roman"/>
          <w:sz w:val="28"/>
          <w:szCs w:val="28"/>
          <w:lang w:val="en-US"/>
        </w:rPr>
        <w:t xml:space="preserve"> of an employer. The second defendant and his department</w:t>
      </w:r>
      <w:r w:rsidR="00DD178D">
        <w:rPr>
          <w:rFonts w:ascii="Times New Roman" w:eastAsia="Times New Roman" w:hAnsi="Times New Roman" w:cs="Times New Roman"/>
          <w:sz w:val="28"/>
          <w:szCs w:val="28"/>
          <w:lang w:val="en-US"/>
        </w:rPr>
        <w:t xml:space="preserve"> are quintessentially employers of the prosecutors, hence finding that</w:t>
      </w:r>
      <w:r w:rsidR="00711567">
        <w:rPr>
          <w:rFonts w:ascii="Times New Roman" w:eastAsia="Times New Roman" w:hAnsi="Times New Roman" w:cs="Times New Roman"/>
          <w:sz w:val="28"/>
          <w:szCs w:val="28"/>
          <w:lang w:val="en-US"/>
        </w:rPr>
        <w:t>,</w:t>
      </w:r>
      <w:r w:rsidR="00FD332C">
        <w:rPr>
          <w:rFonts w:ascii="Times New Roman" w:eastAsia="Times New Roman" w:hAnsi="Times New Roman" w:cs="Times New Roman"/>
          <w:sz w:val="28"/>
          <w:szCs w:val="28"/>
          <w:lang w:val="en-US"/>
        </w:rPr>
        <w:t xml:space="preserve"> in case</w:t>
      </w:r>
      <w:r w:rsidR="002F56BA">
        <w:rPr>
          <w:rFonts w:ascii="Times New Roman" w:eastAsia="Times New Roman" w:hAnsi="Times New Roman" w:cs="Times New Roman"/>
          <w:sz w:val="28"/>
          <w:szCs w:val="28"/>
          <w:lang w:val="en-US"/>
        </w:rPr>
        <w:t>s</w:t>
      </w:r>
      <w:r w:rsidR="00FD332C">
        <w:rPr>
          <w:rFonts w:ascii="Times New Roman" w:eastAsia="Times New Roman" w:hAnsi="Times New Roman" w:cs="Times New Roman"/>
          <w:sz w:val="28"/>
          <w:szCs w:val="28"/>
          <w:lang w:val="en-US"/>
        </w:rPr>
        <w:t xml:space="preserve"> of the prosecutors</w:t>
      </w:r>
      <w:r w:rsidR="002F56BA">
        <w:rPr>
          <w:rFonts w:ascii="Times New Roman" w:eastAsia="Times New Roman" w:hAnsi="Times New Roman" w:cs="Times New Roman"/>
          <w:sz w:val="28"/>
          <w:szCs w:val="28"/>
          <w:lang w:val="en-US"/>
        </w:rPr>
        <w:t>,</w:t>
      </w:r>
      <w:r w:rsidR="00FD332C">
        <w:rPr>
          <w:rFonts w:ascii="Times New Roman" w:eastAsia="Times New Roman" w:hAnsi="Times New Roman" w:cs="Times New Roman"/>
          <w:sz w:val="28"/>
          <w:szCs w:val="28"/>
          <w:lang w:val="en-US"/>
        </w:rPr>
        <w:t xml:space="preserve"> there is dual principalship</w:t>
      </w:r>
      <w:r w:rsidR="00373372">
        <w:rPr>
          <w:rFonts w:ascii="Times New Roman" w:eastAsia="Times New Roman" w:hAnsi="Times New Roman" w:cs="Times New Roman"/>
          <w:sz w:val="28"/>
          <w:szCs w:val="28"/>
          <w:lang w:val="en-US"/>
        </w:rPr>
        <w:t>. It cannot be imagined that the National Prosecuting Authority</w:t>
      </w:r>
      <w:r w:rsidR="00D2706A">
        <w:rPr>
          <w:rFonts w:ascii="Times New Roman" w:eastAsia="Times New Roman" w:hAnsi="Times New Roman" w:cs="Times New Roman"/>
          <w:sz w:val="28"/>
          <w:szCs w:val="28"/>
          <w:lang w:val="en-US"/>
        </w:rPr>
        <w:t>,</w:t>
      </w:r>
      <w:r w:rsidR="00373372">
        <w:rPr>
          <w:rFonts w:ascii="Times New Roman" w:eastAsia="Times New Roman" w:hAnsi="Times New Roman" w:cs="Times New Roman"/>
          <w:sz w:val="28"/>
          <w:szCs w:val="28"/>
          <w:lang w:val="en-US"/>
        </w:rPr>
        <w:t xml:space="preserve"> in the light of the legisl</w:t>
      </w:r>
      <w:r w:rsidR="007D1AAE">
        <w:rPr>
          <w:rFonts w:ascii="Times New Roman" w:eastAsia="Times New Roman" w:hAnsi="Times New Roman" w:cs="Times New Roman"/>
          <w:sz w:val="28"/>
          <w:szCs w:val="28"/>
          <w:lang w:val="en-US"/>
        </w:rPr>
        <w:t xml:space="preserve">ative </w:t>
      </w:r>
      <w:r w:rsidR="002F56BA">
        <w:rPr>
          <w:rFonts w:ascii="Times New Roman" w:eastAsia="Times New Roman" w:hAnsi="Times New Roman" w:cs="Times New Roman"/>
          <w:sz w:val="28"/>
          <w:szCs w:val="28"/>
          <w:lang w:val="en-US"/>
        </w:rPr>
        <w:lastRenderedPageBreak/>
        <w:t>provision</w:t>
      </w:r>
      <w:r w:rsidR="00D2706A">
        <w:rPr>
          <w:rFonts w:ascii="Times New Roman" w:eastAsia="Times New Roman" w:hAnsi="Times New Roman" w:cs="Times New Roman"/>
          <w:sz w:val="28"/>
          <w:szCs w:val="28"/>
          <w:lang w:val="en-US"/>
        </w:rPr>
        <w:t>s</w:t>
      </w:r>
      <w:r w:rsidR="0058373B">
        <w:rPr>
          <w:rFonts w:ascii="Times New Roman" w:eastAsia="Times New Roman" w:hAnsi="Times New Roman" w:cs="Times New Roman"/>
          <w:sz w:val="28"/>
          <w:szCs w:val="28"/>
          <w:lang w:val="en-US"/>
        </w:rPr>
        <w:t xml:space="preserve"> adumbrated </w:t>
      </w:r>
      <w:r w:rsidR="007D1AAE">
        <w:rPr>
          <w:rFonts w:ascii="Times New Roman" w:eastAsia="Times New Roman" w:hAnsi="Times New Roman" w:cs="Times New Roman"/>
          <w:sz w:val="28"/>
          <w:szCs w:val="28"/>
          <w:lang w:val="en-US"/>
        </w:rPr>
        <w:t>above</w:t>
      </w:r>
      <w:r w:rsidR="00D2706A">
        <w:rPr>
          <w:rFonts w:ascii="Times New Roman" w:eastAsia="Times New Roman" w:hAnsi="Times New Roman" w:cs="Times New Roman"/>
          <w:sz w:val="28"/>
          <w:szCs w:val="28"/>
          <w:lang w:val="en-US"/>
        </w:rPr>
        <w:t>,</w:t>
      </w:r>
      <w:r w:rsidR="007D1AAE">
        <w:rPr>
          <w:rFonts w:ascii="Times New Roman" w:eastAsia="Times New Roman" w:hAnsi="Times New Roman" w:cs="Times New Roman"/>
          <w:sz w:val="28"/>
          <w:szCs w:val="28"/>
          <w:lang w:val="en-US"/>
        </w:rPr>
        <w:t xml:space="preserve"> can be regarded as the sole principal </w:t>
      </w:r>
      <w:r w:rsidR="00B66140">
        <w:rPr>
          <w:rFonts w:ascii="Times New Roman" w:eastAsia="Times New Roman" w:hAnsi="Times New Roman" w:cs="Times New Roman"/>
          <w:sz w:val="28"/>
          <w:szCs w:val="28"/>
          <w:lang w:val="en-US"/>
        </w:rPr>
        <w:t>or employer of the prosecutors.</w:t>
      </w:r>
    </w:p>
    <w:p w14:paraId="33D7163B" w14:textId="77777777" w:rsidR="00361B51" w:rsidRDefault="00361B51" w:rsidP="004E6AE0">
      <w:pPr>
        <w:spacing w:line="480" w:lineRule="auto"/>
        <w:ind w:left="720" w:hanging="720"/>
        <w:jc w:val="both"/>
        <w:rPr>
          <w:rFonts w:ascii="Times New Roman" w:eastAsia="Times New Roman" w:hAnsi="Times New Roman" w:cs="Times New Roman"/>
          <w:sz w:val="28"/>
          <w:szCs w:val="28"/>
          <w:lang w:val="en-US"/>
        </w:rPr>
      </w:pPr>
    </w:p>
    <w:p w14:paraId="62D0611F" w14:textId="400DC54E" w:rsidR="00021D61" w:rsidRDefault="00B66140" w:rsidP="00021D61">
      <w:pPr>
        <w:spacing w:line="480" w:lineRule="auto"/>
        <w:ind w:left="72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w:t>
      </w:r>
      <w:r w:rsidR="00F279F5">
        <w:rPr>
          <w:rFonts w:ascii="Times New Roman" w:eastAsia="Times New Roman" w:hAnsi="Times New Roman" w:cs="Times New Roman"/>
          <w:sz w:val="28"/>
          <w:szCs w:val="28"/>
          <w:lang w:val="en-US"/>
        </w:rPr>
        <w:t>6</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ab/>
        <w:t>Finally on this topic</w:t>
      </w:r>
      <w:r w:rsidR="00607D0B">
        <w:rPr>
          <w:rFonts w:ascii="Times New Roman" w:eastAsia="Times New Roman" w:hAnsi="Times New Roman" w:cs="Times New Roman"/>
          <w:sz w:val="28"/>
          <w:szCs w:val="28"/>
          <w:lang w:val="en-US"/>
        </w:rPr>
        <w:t xml:space="preserve">, much </w:t>
      </w:r>
      <w:r w:rsidR="0058373B">
        <w:rPr>
          <w:rFonts w:ascii="Times New Roman" w:eastAsia="Times New Roman" w:hAnsi="Times New Roman" w:cs="Times New Roman"/>
          <w:sz w:val="28"/>
          <w:szCs w:val="28"/>
          <w:lang w:val="en-US"/>
        </w:rPr>
        <w:t>store has been</w:t>
      </w:r>
      <w:r w:rsidR="000800C6">
        <w:rPr>
          <w:rFonts w:ascii="Times New Roman" w:eastAsia="Times New Roman" w:hAnsi="Times New Roman" w:cs="Times New Roman"/>
          <w:sz w:val="28"/>
          <w:szCs w:val="28"/>
          <w:lang w:val="en-US"/>
        </w:rPr>
        <w:t xml:space="preserve"> put on the independence of the National Prosecuting Authority</w:t>
      </w:r>
      <w:r w:rsidR="000B5052">
        <w:rPr>
          <w:rFonts w:ascii="Times New Roman" w:eastAsia="Times New Roman" w:hAnsi="Times New Roman" w:cs="Times New Roman"/>
          <w:sz w:val="28"/>
          <w:szCs w:val="28"/>
          <w:lang w:val="en-US"/>
        </w:rPr>
        <w:t>. The submission on behalf of the second defendan</w:t>
      </w:r>
      <w:r w:rsidR="003C7B81">
        <w:rPr>
          <w:rFonts w:ascii="Times New Roman" w:eastAsia="Times New Roman" w:hAnsi="Times New Roman" w:cs="Times New Roman"/>
          <w:sz w:val="28"/>
          <w:szCs w:val="28"/>
          <w:lang w:val="en-US"/>
        </w:rPr>
        <w:t>t was to the effect that the National Prosecuting Authority enjoys in</w:t>
      </w:r>
      <w:r w:rsidR="000F4D2F">
        <w:rPr>
          <w:rFonts w:ascii="Times New Roman" w:eastAsia="Times New Roman" w:hAnsi="Times New Roman" w:cs="Times New Roman"/>
          <w:sz w:val="28"/>
          <w:szCs w:val="28"/>
          <w:lang w:val="en-US"/>
        </w:rPr>
        <w:t>dependence</w:t>
      </w:r>
      <w:r w:rsidR="00A47F22">
        <w:rPr>
          <w:rFonts w:ascii="Times New Roman" w:eastAsia="Times New Roman" w:hAnsi="Times New Roman" w:cs="Times New Roman"/>
          <w:sz w:val="28"/>
          <w:szCs w:val="28"/>
          <w:lang w:val="en-US"/>
        </w:rPr>
        <w:t xml:space="preserve"> that may be threatened</w:t>
      </w:r>
      <w:r w:rsidR="00E139F1">
        <w:rPr>
          <w:rFonts w:ascii="Times New Roman" w:eastAsia="Times New Roman" w:hAnsi="Times New Roman" w:cs="Times New Roman"/>
          <w:sz w:val="28"/>
          <w:szCs w:val="28"/>
          <w:lang w:val="en-US"/>
        </w:rPr>
        <w:t xml:space="preserve"> or compromised </w:t>
      </w:r>
      <w:r w:rsidR="00155F66">
        <w:rPr>
          <w:rFonts w:ascii="Times New Roman" w:eastAsia="Times New Roman" w:hAnsi="Times New Roman" w:cs="Times New Roman"/>
          <w:sz w:val="28"/>
          <w:szCs w:val="28"/>
          <w:lang w:val="en-US"/>
        </w:rPr>
        <w:t xml:space="preserve">if the National Prosecuting Authority were to have a political head or </w:t>
      </w:r>
      <w:r w:rsidR="005F05A4">
        <w:rPr>
          <w:rFonts w:ascii="Times New Roman" w:eastAsia="Times New Roman" w:hAnsi="Times New Roman" w:cs="Times New Roman"/>
          <w:sz w:val="28"/>
          <w:szCs w:val="28"/>
          <w:lang w:val="en-US"/>
        </w:rPr>
        <w:t>M</w:t>
      </w:r>
      <w:r w:rsidR="00155F66">
        <w:rPr>
          <w:rFonts w:ascii="Times New Roman" w:eastAsia="Times New Roman" w:hAnsi="Times New Roman" w:cs="Times New Roman"/>
          <w:sz w:val="28"/>
          <w:szCs w:val="28"/>
          <w:lang w:val="en-US"/>
        </w:rPr>
        <w:t xml:space="preserve">inister </w:t>
      </w:r>
      <w:r w:rsidR="00021D61">
        <w:rPr>
          <w:rFonts w:ascii="Times New Roman" w:eastAsia="Times New Roman" w:hAnsi="Times New Roman" w:cs="Times New Roman"/>
          <w:sz w:val="28"/>
          <w:szCs w:val="28"/>
          <w:lang w:val="en-US"/>
        </w:rPr>
        <w:t>charged with responsibility over it. The principle of independence</w:t>
      </w:r>
      <w:r w:rsidR="00F64134">
        <w:rPr>
          <w:rFonts w:ascii="Times New Roman" w:eastAsia="Times New Roman" w:hAnsi="Times New Roman" w:cs="Times New Roman"/>
          <w:sz w:val="28"/>
          <w:szCs w:val="28"/>
          <w:lang w:val="en-US"/>
        </w:rPr>
        <w:t xml:space="preserve"> is rooted from the provisions of section 179(4)</w:t>
      </w:r>
      <w:r w:rsidR="00A2243E">
        <w:rPr>
          <w:rFonts w:ascii="Times New Roman" w:eastAsia="Times New Roman" w:hAnsi="Times New Roman" w:cs="Times New Roman"/>
          <w:sz w:val="28"/>
          <w:szCs w:val="28"/>
          <w:lang w:val="en-US"/>
        </w:rPr>
        <w:t xml:space="preserve"> of the</w:t>
      </w:r>
      <w:r w:rsidR="00BE19E0">
        <w:rPr>
          <w:rFonts w:ascii="Times New Roman" w:eastAsia="Times New Roman" w:hAnsi="Times New Roman" w:cs="Times New Roman"/>
          <w:sz w:val="28"/>
          <w:szCs w:val="28"/>
          <w:lang w:val="en-US"/>
        </w:rPr>
        <w:t xml:space="preserve"> Constitution which</w:t>
      </w:r>
      <w:r w:rsidR="00A2243E">
        <w:rPr>
          <w:rFonts w:ascii="Times New Roman" w:eastAsia="Times New Roman" w:hAnsi="Times New Roman" w:cs="Times New Roman"/>
          <w:sz w:val="28"/>
          <w:szCs w:val="28"/>
          <w:lang w:val="en-US"/>
        </w:rPr>
        <w:t xml:space="preserve"> require that the National Prosecuting Authority</w:t>
      </w:r>
      <w:r w:rsidR="00DA2DDF">
        <w:rPr>
          <w:rFonts w:ascii="Times New Roman" w:eastAsia="Times New Roman" w:hAnsi="Times New Roman" w:cs="Times New Roman"/>
          <w:sz w:val="28"/>
          <w:szCs w:val="28"/>
          <w:lang w:val="en-US"/>
        </w:rPr>
        <w:t xml:space="preserve"> exercises its functions without fear, favour or prejudice.</w:t>
      </w:r>
    </w:p>
    <w:p w14:paraId="6B57145B" w14:textId="77777777" w:rsidR="00361B51" w:rsidRDefault="00361B51" w:rsidP="00021D61">
      <w:pPr>
        <w:spacing w:line="480" w:lineRule="auto"/>
        <w:ind w:left="720" w:hanging="720"/>
        <w:jc w:val="both"/>
        <w:rPr>
          <w:rFonts w:ascii="Times New Roman" w:eastAsia="Times New Roman" w:hAnsi="Times New Roman" w:cs="Times New Roman"/>
          <w:sz w:val="28"/>
          <w:szCs w:val="28"/>
          <w:lang w:val="en-US"/>
        </w:rPr>
      </w:pPr>
    </w:p>
    <w:p w14:paraId="2A78B79D" w14:textId="70F6CCE5" w:rsidR="00DA2DDF" w:rsidRDefault="001C07E8" w:rsidP="00021D61">
      <w:pPr>
        <w:spacing w:line="480" w:lineRule="auto"/>
        <w:ind w:left="72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w:t>
      </w:r>
      <w:r w:rsidR="00F279F5">
        <w:rPr>
          <w:rFonts w:ascii="Times New Roman" w:eastAsia="Times New Roman" w:hAnsi="Times New Roman" w:cs="Times New Roman"/>
          <w:sz w:val="28"/>
          <w:szCs w:val="28"/>
          <w:lang w:val="en-US"/>
        </w:rPr>
        <w:t>7</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ab/>
      </w:r>
      <w:r w:rsidR="0028729B">
        <w:rPr>
          <w:rFonts w:ascii="Times New Roman" w:eastAsia="Times New Roman" w:hAnsi="Times New Roman" w:cs="Times New Roman"/>
          <w:sz w:val="28"/>
          <w:szCs w:val="28"/>
          <w:lang w:val="en-US"/>
        </w:rPr>
        <w:t>Powers of the second defendant</w:t>
      </w:r>
      <w:r w:rsidR="005F05A4">
        <w:rPr>
          <w:rFonts w:ascii="Times New Roman" w:eastAsia="Times New Roman" w:hAnsi="Times New Roman" w:cs="Times New Roman"/>
          <w:sz w:val="28"/>
          <w:szCs w:val="28"/>
          <w:lang w:val="en-US"/>
        </w:rPr>
        <w:t>,</w:t>
      </w:r>
      <w:r w:rsidR="00AD03A6">
        <w:rPr>
          <w:rFonts w:ascii="Times New Roman" w:eastAsia="Times New Roman" w:hAnsi="Times New Roman" w:cs="Times New Roman"/>
          <w:sz w:val="28"/>
          <w:szCs w:val="28"/>
          <w:lang w:val="en-US"/>
        </w:rPr>
        <w:t xml:space="preserve"> juxtaposed with those of the National Prosecu</w:t>
      </w:r>
      <w:r w:rsidR="008448F7">
        <w:rPr>
          <w:rFonts w:ascii="Times New Roman" w:eastAsia="Times New Roman" w:hAnsi="Times New Roman" w:cs="Times New Roman"/>
          <w:sz w:val="28"/>
          <w:szCs w:val="28"/>
          <w:lang w:val="en-US"/>
        </w:rPr>
        <w:t>ting Authority</w:t>
      </w:r>
      <w:r w:rsidR="005F05A4">
        <w:rPr>
          <w:rFonts w:ascii="Times New Roman" w:eastAsia="Times New Roman" w:hAnsi="Times New Roman" w:cs="Times New Roman"/>
          <w:sz w:val="28"/>
          <w:szCs w:val="28"/>
          <w:lang w:val="en-US"/>
        </w:rPr>
        <w:t>,</w:t>
      </w:r>
      <w:r w:rsidR="00E428CE">
        <w:rPr>
          <w:rFonts w:ascii="Times New Roman" w:eastAsia="Times New Roman" w:hAnsi="Times New Roman" w:cs="Times New Roman"/>
          <w:sz w:val="28"/>
          <w:szCs w:val="28"/>
          <w:lang w:val="en-US"/>
        </w:rPr>
        <w:t xml:space="preserve"> are legislatively </w:t>
      </w:r>
      <w:r w:rsidR="00C806EA">
        <w:rPr>
          <w:rFonts w:ascii="Times New Roman" w:eastAsia="Times New Roman" w:hAnsi="Times New Roman" w:cs="Times New Roman"/>
          <w:sz w:val="28"/>
          <w:szCs w:val="28"/>
          <w:lang w:val="en-US"/>
        </w:rPr>
        <w:t>circumscribed</w:t>
      </w:r>
      <w:r w:rsidR="00B2613C">
        <w:rPr>
          <w:rFonts w:ascii="Times New Roman" w:eastAsia="Times New Roman" w:hAnsi="Times New Roman" w:cs="Times New Roman"/>
          <w:sz w:val="28"/>
          <w:szCs w:val="28"/>
          <w:lang w:val="en-US"/>
        </w:rPr>
        <w:t>. There is no threat</w:t>
      </w:r>
      <w:r w:rsidR="009B156B">
        <w:rPr>
          <w:rFonts w:ascii="Times New Roman" w:eastAsia="Times New Roman" w:hAnsi="Times New Roman" w:cs="Times New Roman"/>
          <w:sz w:val="28"/>
          <w:szCs w:val="28"/>
          <w:lang w:val="en-US"/>
        </w:rPr>
        <w:t xml:space="preserve"> that</w:t>
      </w:r>
      <w:r w:rsidR="00B2613C">
        <w:rPr>
          <w:rFonts w:ascii="Times New Roman" w:eastAsia="Times New Roman" w:hAnsi="Times New Roman" w:cs="Times New Roman"/>
          <w:sz w:val="28"/>
          <w:szCs w:val="28"/>
          <w:lang w:val="en-US"/>
        </w:rPr>
        <w:t xml:space="preserve"> the</w:t>
      </w:r>
      <w:r w:rsidR="009B156B">
        <w:rPr>
          <w:rFonts w:ascii="Times New Roman" w:eastAsia="Times New Roman" w:hAnsi="Times New Roman" w:cs="Times New Roman"/>
          <w:sz w:val="28"/>
          <w:szCs w:val="28"/>
          <w:lang w:val="en-US"/>
        </w:rPr>
        <w:t>r</w:t>
      </w:r>
      <w:r w:rsidR="00B2613C">
        <w:rPr>
          <w:rFonts w:ascii="Times New Roman" w:eastAsia="Times New Roman" w:hAnsi="Times New Roman" w:cs="Times New Roman"/>
          <w:sz w:val="28"/>
          <w:szCs w:val="28"/>
          <w:lang w:val="en-US"/>
        </w:rPr>
        <w:t xml:space="preserve">e may </w:t>
      </w:r>
      <w:r w:rsidR="005A1F85">
        <w:rPr>
          <w:rFonts w:ascii="Times New Roman" w:eastAsia="Times New Roman" w:hAnsi="Times New Roman" w:cs="Times New Roman"/>
          <w:sz w:val="28"/>
          <w:szCs w:val="28"/>
          <w:lang w:val="en-US"/>
        </w:rPr>
        <w:t>be an overreach because of the blurred lines.</w:t>
      </w:r>
      <w:r w:rsidR="00CE5D6E">
        <w:rPr>
          <w:rFonts w:ascii="Times New Roman" w:eastAsia="Times New Roman" w:hAnsi="Times New Roman" w:cs="Times New Roman"/>
          <w:sz w:val="28"/>
          <w:szCs w:val="28"/>
          <w:lang w:val="en-US"/>
        </w:rPr>
        <w:t xml:space="preserve"> </w:t>
      </w:r>
      <w:r w:rsidR="009B156B">
        <w:rPr>
          <w:rFonts w:ascii="Times New Roman" w:eastAsia="Times New Roman" w:hAnsi="Times New Roman" w:cs="Times New Roman"/>
          <w:sz w:val="28"/>
          <w:szCs w:val="28"/>
          <w:lang w:val="en-US"/>
        </w:rPr>
        <w:t>There are no blurred lines</w:t>
      </w:r>
      <w:r w:rsidR="007279C3">
        <w:rPr>
          <w:rFonts w:ascii="Times New Roman" w:eastAsia="Times New Roman" w:hAnsi="Times New Roman" w:cs="Times New Roman"/>
          <w:sz w:val="28"/>
          <w:szCs w:val="28"/>
          <w:lang w:val="en-US"/>
        </w:rPr>
        <w:t xml:space="preserve">. </w:t>
      </w:r>
      <w:r w:rsidR="00CE5D6E">
        <w:rPr>
          <w:rFonts w:ascii="Times New Roman" w:eastAsia="Times New Roman" w:hAnsi="Times New Roman" w:cs="Times New Roman"/>
          <w:sz w:val="28"/>
          <w:szCs w:val="28"/>
          <w:lang w:val="en-US"/>
        </w:rPr>
        <w:t xml:space="preserve">The second defendant and the National Prosecuting Authority are endowed </w:t>
      </w:r>
      <w:r w:rsidR="007962BC">
        <w:rPr>
          <w:rFonts w:ascii="Times New Roman" w:eastAsia="Times New Roman" w:hAnsi="Times New Roman" w:cs="Times New Roman"/>
          <w:sz w:val="28"/>
          <w:szCs w:val="28"/>
          <w:lang w:val="en-US"/>
        </w:rPr>
        <w:t>with their respective powers that enable them to co-exist.</w:t>
      </w:r>
    </w:p>
    <w:p w14:paraId="0489DC7E" w14:textId="1AE596C1" w:rsidR="00242FFA" w:rsidRDefault="00242FFA" w:rsidP="00021D61">
      <w:pPr>
        <w:spacing w:line="480" w:lineRule="auto"/>
        <w:ind w:left="72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[3</w:t>
      </w:r>
      <w:r w:rsidR="00F279F5">
        <w:rPr>
          <w:rFonts w:ascii="Times New Roman" w:eastAsia="Times New Roman" w:hAnsi="Times New Roman" w:cs="Times New Roman"/>
          <w:sz w:val="28"/>
          <w:szCs w:val="28"/>
          <w:lang w:val="en-US"/>
        </w:rPr>
        <w:t>8</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ab/>
      </w:r>
      <w:r w:rsidR="00652596">
        <w:rPr>
          <w:rFonts w:ascii="Times New Roman" w:eastAsia="Times New Roman" w:hAnsi="Times New Roman" w:cs="Times New Roman"/>
          <w:sz w:val="28"/>
          <w:szCs w:val="28"/>
          <w:lang w:val="en-US"/>
        </w:rPr>
        <w:t xml:space="preserve">In </w:t>
      </w:r>
      <w:r w:rsidR="00652596">
        <w:rPr>
          <w:rFonts w:ascii="Times New Roman" w:eastAsia="Times New Roman" w:hAnsi="Times New Roman" w:cs="Times New Roman"/>
          <w:b/>
          <w:bCs/>
          <w:i/>
          <w:iCs/>
          <w:sz w:val="28"/>
          <w:szCs w:val="28"/>
          <w:lang w:val="en-US"/>
        </w:rPr>
        <w:t>Glenister v President of the Republic of South Africa</w:t>
      </w:r>
      <w:r w:rsidR="00652596">
        <w:rPr>
          <w:rStyle w:val="FootnoteReference"/>
          <w:rFonts w:ascii="Times New Roman" w:eastAsia="Times New Roman" w:hAnsi="Times New Roman" w:cs="Times New Roman"/>
          <w:b/>
          <w:bCs/>
          <w:i/>
          <w:iCs/>
          <w:sz w:val="28"/>
          <w:szCs w:val="28"/>
          <w:lang w:val="en-US"/>
        </w:rPr>
        <w:footnoteReference w:id="18"/>
      </w:r>
      <w:r w:rsidR="00CA3AEA">
        <w:rPr>
          <w:rFonts w:ascii="Times New Roman" w:eastAsia="Times New Roman" w:hAnsi="Times New Roman" w:cs="Times New Roman"/>
          <w:sz w:val="28"/>
          <w:szCs w:val="28"/>
          <w:lang w:val="en-US"/>
        </w:rPr>
        <w:t xml:space="preserve"> the Constitutional Court </w:t>
      </w:r>
      <w:r w:rsidR="00CC3218">
        <w:rPr>
          <w:rFonts w:ascii="Times New Roman" w:eastAsia="Times New Roman" w:hAnsi="Times New Roman" w:cs="Times New Roman"/>
          <w:sz w:val="28"/>
          <w:szCs w:val="28"/>
          <w:lang w:val="en-US"/>
        </w:rPr>
        <w:t xml:space="preserve">grappled with the principle </w:t>
      </w:r>
      <w:r w:rsidR="00365E4D">
        <w:rPr>
          <w:rFonts w:ascii="Times New Roman" w:eastAsia="Times New Roman" w:hAnsi="Times New Roman" w:cs="Times New Roman"/>
          <w:sz w:val="28"/>
          <w:szCs w:val="28"/>
          <w:lang w:val="en-US"/>
        </w:rPr>
        <w:t>of independence and the majority held that:</w:t>
      </w:r>
    </w:p>
    <w:p w14:paraId="5DAF5738" w14:textId="0299F4BB" w:rsidR="00365E4D" w:rsidRDefault="00365E4D" w:rsidP="00051E08">
      <w:pPr>
        <w:spacing w:line="240" w:lineRule="auto"/>
        <w:ind w:left="1440"/>
        <w:jc w:val="both"/>
        <w:rPr>
          <w:rFonts w:ascii="Times New Roman" w:eastAsia="Times New Roman" w:hAnsi="Times New Roman" w:cs="Times New Roman"/>
          <w:i/>
          <w:iCs/>
        </w:rPr>
      </w:pPr>
      <w:r w:rsidRPr="00051E08">
        <w:rPr>
          <w:rFonts w:ascii="Times New Roman" w:eastAsia="Times New Roman" w:hAnsi="Times New Roman" w:cs="Times New Roman"/>
          <w:i/>
          <w:iCs/>
          <w:lang w:val="en-US"/>
        </w:rPr>
        <w:t>“</w:t>
      </w:r>
      <w:r w:rsidR="00051E08" w:rsidRPr="00051E08">
        <w:rPr>
          <w:rFonts w:ascii="Times New Roman" w:eastAsia="Times New Roman" w:hAnsi="Times New Roman" w:cs="Times New Roman"/>
          <w:i/>
          <w:iCs/>
        </w:rPr>
        <w:t>The question, therefore, is not whether the DPCI is fully independent, but whether it enjoys an adequate level of structural and operational autonomy that is secured through institutional and legal mechanisms designed to ensure that it “discharges its responsibilities effectively”, as required by the Constitution.”</w:t>
      </w:r>
    </w:p>
    <w:p w14:paraId="63CF7658" w14:textId="77777777" w:rsidR="009C4C27" w:rsidRDefault="009C4C27" w:rsidP="009C4C27">
      <w:pPr>
        <w:rPr>
          <w:rFonts w:ascii="Times New Roman" w:eastAsia="Times New Roman" w:hAnsi="Times New Roman" w:cs="Times New Roman"/>
          <w:i/>
          <w:iCs/>
        </w:rPr>
      </w:pPr>
    </w:p>
    <w:p w14:paraId="646B9130" w14:textId="76D836B5" w:rsidR="009C4C27" w:rsidRDefault="009C4C27" w:rsidP="009C4C27">
      <w:pPr>
        <w:tabs>
          <w:tab w:val="left" w:pos="945"/>
        </w:tabs>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w:t>
      </w:r>
      <w:r w:rsidR="00CE5F32">
        <w:rPr>
          <w:rFonts w:ascii="Times New Roman" w:eastAsia="Times New Roman" w:hAnsi="Times New Roman" w:cs="Times New Roman"/>
          <w:sz w:val="28"/>
          <w:szCs w:val="28"/>
          <w:lang w:val="en-US"/>
        </w:rPr>
        <w:t>9</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ab/>
        <w:t xml:space="preserve">In the </w:t>
      </w:r>
      <w:r w:rsidR="007279C3">
        <w:rPr>
          <w:rFonts w:ascii="Times New Roman" w:eastAsia="Times New Roman" w:hAnsi="Times New Roman" w:cs="Times New Roman"/>
          <w:sz w:val="28"/>
          <w:szCs w:val="28"/>
          <w:lang w:val="en-US"/>
        </w:rPr>
        <w:t>same</w:t>
      </w:r>
      <w:r>
        <w:rPr>
          <w:rFonts w:ascii="Times New Roman" w:eastAsia="Times New Roman" w:hAnsi="Times New Roman" w:cs="Times New Roman"/>
          <w:sz w:val="28"/>
          <w:szCs w:val="28"/>
          <w:lang w:val="en-US"/>
        </w:rPr>
        <w:t xml:space="preserve"> judgment the Chief Justice added:</w:t>
      </w:r>
    </w:p>
    <w:p w14:paraId="4C6716A7" w14:textId="02A65818" w:rsidR="009C4C27" w:rsidRDefault="009C4C27" w:rsidP="002D580F">
      <w:pPr>
        <w:tabs>
          <w:tab w:val="left" w:pos="945"/>
        </w:tabs>
        <w:ind w:left="1440"/>
        <w:jc w:val="both"/>
        <w:rPr>
          <w:rFonts w:ascii="Times New Roman" w:eastAsia="Times New Roman" w:hAnsi="Times New Roman" w:cs="Times New Roman"/>
          <w:i/>
          <w:iCs/>
          <w:lang w:val="en-US"/>
        </w:rPr>
      </w:pPr>
      <w:r w:rsidRPr="002D580F">
        <w:rPr>
          <w:rFonts w:ascii="Times New Roman" w:eastAsia="Times New Roman" w:hAnsi="Times New Roman" w:cs="Times New Roman"/>
          <w:i/>
          <w:iCs/>
          <w:lang w:val="en-US"/>
        </w:rPr>
        <w:t>“</w:t>
      </w:r>
      <w:r w:rsidR="006E0454" w:rsidRPr="002D580F">
        <w:rPr>
          <w:rFonts w:ascii="Times New Roman" w:eastAsia="Times New Roman" w:hAnsi="Times New Roman" w:cs="Times New Roman"/>
          <w:i/>
          <w:iCs/>
          <w:lang w:val="en-US"/>
        </w:rPr>
        <w:t>Ultimately therefore</w:t>
      </w:r>
      <w:r w:rsidR="001D61FB" w:rsidRPr="002D580F">
        <w:rPr>
          <w:rFonts w:ascii="Times New Roman" w:eastAsia="Times New Roman" w:hAnsi="Times New Roman" w:cs="Times New Roman"/>
          <w:i/>
          <w:iCs/>
          <w:lang w:val="en-US"/>
        </w:rPr>
        <w:t>, the question is whether the anti-corruption agency enjoys sufficient</w:t>
      </w:r>
      <w:r w:rsidR="00BC0561" w:rsidRPr="002D580F">
        <w:rPr>
          <w:rFonts w:ascii="Times New Roman" w:eastAsia="Times New Roman" w:hAnsi="Times New Roman" w:cs="Times New Roman"/>
          <w:i/>
          <w:iCs/>
          <w:lang w:val="en-US"/>
        </w:rPr>
        <w:t xml:space="preserve"> structural and operational autonomy so as shield it from</w:t>
      </w:r>
      <w:r w:rsidR="002D580F" w:rsidRPr="002D580F">
        <w:rPr>
          <w:rFonts w:ascii="Times New Roman" w:eastAsia="Times New Roman" w:hAnsi="Times New Roman" w:cs="Times New Roman"/>
          <w:i/>
          <w:iCs/>
          <w:lang w:val="en-US"/>
        </w:rPr>
        <w:t xml:space="preserve"> undue political influence.”</w:t>
      </w:r>
    </w:p>
    <w:p w14:paraId="428E4A1D" w14:textId="26C0E34B" w:rsidR="00361B51" w:rsidRDefault="00361B51" w:rsidP="002D580F">
      <w:pPr>
        <w:tabs>
          <w:tab w:val="left" w:pos="945"/>
        </w:tabs>
        <w:ind w:left="1440"/>
        <w:jc w:val="both"/>
        <w:rPr>
          <w:rFonts w:ascii="Times New Roman" w:eastAsia="Times New Roman" w:hAnsi="Times New Roman" w:cs="Times New Roman"/>
          <w:i/>
          <w:iCs/>
          <w:lang w:val="en-US"/>
        </w:rPr>
      </w:pPr>
    </w:p>
    <w:p w14:paraId="50DC750F" w14:textId="77777777" w:rsidR="00361B51" w:rsidRDefault="00361B51" w:rsidP="002D580F">
      <w:pPr>
        <w:tabs>
          <w:tab w:val="left" w:pos="945"/>
        </w:tabs>
        <w:ind w:left="1440"/>
        <w:jc w:val="both"/>
        <w:rPr>
          <w:rFonts w:ascii="Times New Roman" w:eastAsia="Times New Roman" w:hAnsi="Times New Roman" w:cs="Times New Roman"/>
          <w:i/>
          <w:iCs/>
          <w:lang w:val="en-US"/>
        </w:rPr>
      </w:pPr>
    </w:p>
    <w:p w14:paraId="7A03B12A" w14:textId="66A09E01" w:rsidR="00BF61A1" w:rsidRDefault="002D580F" w:rsidP="00682DD8">
      <w:pPr>
        <w:spacing w:line="480" w:lineRule="auto"/>
        <w:ind w:left="72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sidR="00CE5F32">
        <w:rPr>
          <w:rFonts w:ascii="Times New Roman" w:eastAsia="Times New Roman" w:hAnsi="Times New Roman" w:cs="Times New Roman"/>
          <w:sz w:val="28"/>
          <w:szCs w:val="28"/>
          <w:lang w:val="en-US"/>
        </w:rPr>
        <w:t>40</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ab/>
      </w:r>
      <w:r w:rsidR="00F13A1C">
        <w:rPr>
          <w:rFonts w:ascii="Times New Roman" w:eastAsia="Times New Roman" w:hAnsi="Times New Roman" w:cs="Times New Roman"/>
          <w:sz w:val="28"/>
          <w:szCs w:val="28"/>
          <w:lang w:val="en-US"/>
        </w:rPr>
        <w:t>It is not complete and absolute independence that i</w:t>
      </w:r>
      <w:r w:rsidR="007279C3">
        <w:rPr>
          <w:rFonts w:ascii="Times New Roman" w:eastAsia="Times New Roman" w:hAnsi="Times New Roman" w:cs="Times New Roman"/>
          <w:sz w:val="28"/>
          <w:szCs w:val="28"/>
          <w:lang w:val="en-US"/>
        </w:rPr>
        <w:t>s</w:t>
      </w:r>
      <w:r w:rsidR="00F13A1C">
        <w:rPr>
          <w:rFonts w:ascii="Times New Roman" w:eastAsia="Times New Roman" w:hAnsi="Times New Roman" w:cs="Times New Roman"/>
          <w:sz w:val="28"/>
          <w:szCs w:val="28"/>
          <w:lang w:val="en-US"/>
        </w:rPr>
        <w:t xml:space="preserve"> required</w:t>
      </w:r>
      <w:r w:rsidR="0006070B">
        <w:rPr>
          <w:rFonts w:ascii="Times New Roman" w:eastAsia="Times New Roman" w:hAnsi="Times New Roman" w:cs="Times New Roman"/>
          <w:sz w:val="28"/>
          <w:szCs w:val="28"/>
          <w:lang w:val="en-US"/>
        </w:rPr>
        <w:t>.</w:t>
      </w:r>
      <w:r w:rsidR="00F13A1C">
        <w:rPr>
          <w:rFonts w:ascii="Times New Roman" w:eastAsia="Times New Roman" w:hAnsi="Times New Roman" w:cs="Times New Roman"/>
          <w:sz w:val="28"/>
          <w:szCs w:val="28"/>
          <w:lang w:val="en-US"/>
        </w:rPr>
        <w:t xml:space="preserve"> </w:t>
      </w:r>
      <w:r w:rsidR="0006070B">
        <w:rPr>
          <w:rFonts w:ascii="Times New Roman" w:eastAsia="Times New Roman" w:hAnsi="Times New Roman" w:cs="Times New Roman"/>
          <w:sz w:val="28"/>
          <w:szCs w:val="28"/>
          <w:lang w:val="en-US"/>
        </w:rPr>
        <w:t>A</w:t>
      </w:r>
      <w:r w:rsidR="004A1643">
        <w:rPr>
          <w:rFonts w:ascii="Times New Roman" w:eastAsia="Times New Roman" w:hAnsi="Times New Roman" w:cs="Times New Roman"/>
          <w:sz w:val="28"/>
          <w:szCs w:val="28"/>
          <w:lang w:val="en-US"/>
        </w:rPr>
        <w:t>dequate o</w:t>
      </w:r>
      <w:r w:rsidR="0006070B">
        <w:rPr>
          <w:rFonts w:ascii="Times New Roman" w:eastAsia="Times New Roman" w:hAnsi="Times New Roman" w:cs="Times New Roman"/>
          <w:sz w:val="28"/>
          <w:szCs w:val="28"/>
          <w:lang w:val="en-US"/>
        </w:rPr>
        <w:t>r</w:t>
      </w:r>
      <w:r w:rsidR="004A1643">
        <w:rPr>
          <w:rFonts w:ascii="Times New Roman" w:eastAsia="Times New Roman" w:hAnsi="Times New Roman" w:cs="Times New Roman"/>
          <w:sz w:val="28"/>
          <w:szCs w:val="28"/>
          <w:lang w:val="en-US"/>
        </w:rPr>
        <w:t xml:space="preserve"> sufficient structural and operational</w:t>
      </w:r>
      <w:r w:rsidR="00744D11">
        <w:rPr>
          <w:rFonts w:ascii="Times New Roman" w:eastAsia="Times New Roman" w:hAnsi="Times New Roman" w:cs="Times New Roman"/>
          <w:sz w:val="28"/>
          <w:szCs w:val="28"/>
          <w:lang w:val="en-US"/>
        </w:rPr>
        <w:t xml:space="preserve"> autonomy is required, which is duly secured by legal mechanisms</w:t>
      </w:r>
      <w:r w:rsidR="003C2FB5">
        <w:rPr>
          <w:rFonts w:ascii="Times New Roman" w:eastAsia="Times New Roman" w:hAnsi="Times New Roman" w:cs="Times New Roman"/>
          <w:sz w:val="28"/>
          <w:szCs w:val="28"/>
          <w:lang w:val="en-US"/>
        </w:rPr>
        <w:t xml:space="preserve"> like the Constitution and the National Prosecuting Authority Act. The </w:t>
      </w:r>
      <w:r w:rsidR="00CA4E49">
        <w:rPr>
          <w:rFonts w:ascii="Times New Roman" w:eastAsia="Times New Roman" w:hAnsi="Times New Roman" w:cs="Times New Roman"/>
          <w:sz w:val="28"/>
          <w:szCs w:val="28"/>
          <w:lang w:val="en-US"/>
        </w:rPr>
        <w:t>powers conferred upon the second defendant as an executive</w:t>
      </w:r>
      <w:r w:rsidR="005F01BD">
        <w:rPr>
          <w:rFonts w:ascii="Times New Roman" w:eastAsia="Times New Roman" w:hAnsi="Times New Roman" w:cs="Times New Roman"/>
          <w:sz w:val="28"/>
          <w:szCs w:val="28"/>
          <w:lang w:val="en-US"/>
        </w:rPr>
        <w:t xml:space="preserve"> authority cannot </w:t>
      </w:r>
      <w:r w:rsidR="00E21039">
        <w:rPr>
          <w:rFonts w:ascii="Times New Roman" w:eastAsia="Times New Roman" w:hAnsi="Times New Roman" w:cs="Times New Roman"/>
          <w:sz w:val="28"/>
          <w:szCs w:val="28"/>
          <w:lang w:val="en-US"/>
        </w:rPr>
        <w:t xml:space="preserve">result </w:t>
      </w:r>
      <w:r w:rsidR="009F3A33">
        <w:rPr>
          <w:rFonts w:ascii="Times New Roman" w:eastAsia="Times New Roman" w:hAnsi="Times New Roman" w:cs="Times New Roman"/>
          <w:sz w:val="28"/>
          <w:szCs w:val="28"/>
          <w:lang w:val="en-US"/>
        </w:rPr>
        <w:t xml:space="preserve">in an impermissible political </w:t>
      </w:r>
      <w:r w:rsidR="00245448">
        <w:rPr>
          <w:rFonts w:ascii="Times New Roman" w:eastAsia="Times New Roman" w:hAnsi="Times New Roman" w:cs="Times New Roman"/>
          <w:sz w:val="28"/>
          <w:szCs w:val="28"/>
          <w:lang w:val="en-US"/>
        </w:rPr>
        <w:t>management of the National Prosecuting Authority</w:t>
      </w:r>
      <w:r w:rsidR="0017196A">
        <w:rPr>
          <w:rFonts w:ascii="Times New Roman" w:eastAsia="Times New Roman" w:hAnsi="Times New Roman" w:cs="Times New Roman"/>
          <w:sz w:val="28"/>
          <w:szCs w:val="28"/>
          <w:lang w:val="en-US"/>
        </w:rPr>
        <w:t xml:space="preserve"> by </w:t>
      </w:r>
      <w:r w:rsidR="0006070B">
        <w:rPr>
          <w:rFonts w:ascii="Times New Roman" w:eastAsia="Times New Roman" w:hAnsi="Times New Roman" w:cs="Times New Roman"/>
          <w:sz w:val="28"/>
          <w:szCs w:val="28"/>
          <w:lang w:val="en-US"/>
        </w:rPr>
        <w:t>him</w:t>
      </w:r>
      <w:r w:rsidR="00592057">
        <w:rPr>
          <w:rStyle w:val="FootnoteReference"/>
          <w:rFonts w:ascii="Times New Roman" w:eastAsia="Times New Roman" w:hAnsi="Times New Roman" w:cs="Times New Roman"/>
          <w:sz w:val="28"/>
          <w:szCs w:val="28"/>
          <w:lang w:val="en-US"/>
        </w:rPr>
        <w:footnoteReference w:id="19"/>
      </w:r>
      <w:r w:rsidR="00CC37D1">
        <w:rPr>
          <w:rFonts w:ascii="Times New Roman" w:eastAsia="Times New Roman" w:hAnsi="Times New Roman" w:cs="Times New Roman"/>
          <w:sz w:val="28"/>
          <w:szCs w:val="28"/>
          <w:lang w:val="en-US"/>
        </w:rPr>
        <w:t>.</w:t>
      </w:r>
    </w:p>
    <w:p w14:paraId="40043FDB" w14:textId="7DEADDDB" w:rsidR="00B8349E" w:rsidRDefault="00BF61A1" w:rsidP="00682DD8">
      <w:pPr>
        <w:spacing w:line="480" w:lineRule="auto"/>
        <w:ind w:left="72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sidR="00CE5F32">
        <w:rPr>
          <w:rFonts w:ascii="Times New Roman" w:eastAsia="Times New Roman" w:hAnsi="Times New Roman" w:cs="Times New Roman"/>
          <w:sz w:val="28"/>
          <w:szCs w:val="28"/>
          <w:lang w:val="en-US"/>
        </w:rPr>
        <w:t>41</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ab/>
        <w:t xml:space="preserve">In the light of the above, I accordingly </w:t>
      </w:r>
      <w:r w:rsidR="002E416B">
        <w:rPr>
          <w:rFonts w:ascii="Times New Roman" w:eastAsia="Times New Roman" w:hAnsi="Times New Roman" w:cs="Times New Roman"/>
          <w:sz w:val="28"/>
          <w:szCs w:val="28"/>
          <w:lang w:val="en-US"/>
        </w:rPr>
        <w:t>cannot uphold second defendant’s special plea of misjoinder</w:t>
      </w:r>
      <w:r w:rsidR="00B8349E">
        <w:rPr>
          <w:rFonts w:ascii="Times New Roman" w:eastAsia="Times New Roman" w:hAnsi="Times New Roman" w:cs="Times New Roman"/>
          <w:sz w:val="28"/>
          <w:szCs w:val="28"/>
          <w:lang w:val="en-US"/>
        </w:rPr>
        <w:t>.</w:t>
      </w:r>
    </w:p>
    <w:p w14:paraId="104F94BF" w14:textId="77777777" w:rsidR="00B8349E" w:rsidRPr="006D35AF" w:rsidRDefault="00B8349E" w:rsidP="00682DD8">
      <w:pPr>
        <w:spacing w:line="480" w:lineRule="auto"/>
        <w:ind w:left="720" w:hanging="720"/>
        <w:jc w:val="both"/>
        <w:rPr>
          <w:rFonts w:ascii="Times New Roman" w:eastAsia="Times New Roman" w:hAnsi="Times New Roman" w:cs="Times New Roman"/>
          <w:b/>
          <w:bCs/>
          <w:i/>
          <w:iCs/>
          <w:sz w:val="28"/>
          <w:szCs w:val="28"/>
          <w:lang w:val="en-US"/>
        </w:rPr>
      </w:pPr>
      <w:r w:rsidRPr="006D35AF">
        <w:rPr>
          <w:rFonts w:ascii="Times New Roman" w:eastAsia="Times New Roman" w:hAnsi="Times New Roman" w:cs="Times New Roman"/>
          <w:b/>
          <w:bCs/>
          <w:i/>
          <w:iCs/>
          <w:sz w:val="28"/>
          <w:szCs w:val="28"/>
          <w:lang w:val="en-US"/>
        </w:rPr>
        <w:t>(ii) Non-joinder</w:t>
      </w:r>
    </w:p>
    <w:p w14:paraId="3568DBBC" w14:textId="22B6BA63" w:rsidR="008F53DE" w:rsidRDefault="00B8349E" w:rsidP="00682DD8">
      <w:pPr>
        <w:spacing w:line="480" w:lineRule="auto"/>
        <w:ind w:left="72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w:t>
      </w:r>
      <w:r w:rsidR="00CE5F32">
        <w:rPr>
          <w:rFonts w:ascii="Times New Roman" w:eastAsia="Times New Roman" w:hAnsi="Times New Roman" w:cs="Times New Roman"/>
          <w:sz w:val="28"/>
          <w:szCs w:val="28"/>
          <w:lang w:val="en-US"/>
        </w:rPr>
        <w:t>42</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ab/>
        <w:t xml:space="preserve">The second defendant argued </w:t>
      </w:r>
      <w:r w:rsidR="00B762E1">
        <w:rPr>
          <w:rFonts w:ascii="Times New Roman" w:eastAsia="Times New Roman" w:hAnsi="Times New Roman" w:cs="Times New Roman"/>
          <w:sz w:val="28"/>
          <w:szCs w:val="28"/>
          <w:lang w:val="en-US"/>
        </w:rPr>
        <w:t>that the National Director of Public Prosecutions, the Head of Na</w:t>
      </w:r>
      <w:r w:rsidR="00011487">
        <w:rPr>
          <w:rFonts w:ascii="Times New Roman" w:eastAsia="Times New Roman" w:hAnsi="Times New Roman" w:cs="Times New Roman"/>
          <w:sz w:val="28"/>
          <w:szCs w:val="28"/>
          <w:lang w:val="en-US"/>
        </w:rPr>
        <w:t>tional Prosecuting Authority</w:t>
      </w:r>
      <w:r w:rsidR="00E95129">
        <w:rPr>
          <w:rFonts w:ascii="Times New Roman" w:eastAsia="Times New Roman" w:hAnsi="Times New Roman" w:cs="Times New Roman"/>
          <w:sz w:val="28"/>
          <w:szCs w:val="28"/>
          <w:lang w:val="en-US"/>
        </w:rPr>
        <w:t xml:space="preserve"> in her capacity as such has direct and substantial </w:t>
      </w:r>
      <w:r w:rsidR="008F53DE">
        <w:rPr>
          <w:rFonts w:ascii="Times New Roman" w:eastAsia="Times New Roman" w:hAnsi="Times New Roman" w:cs="Times New Roman"/>
          <w:sz w:val="28"/>
          <w:szCs w:val="28"/>
          <w:lang w:val="en-US"/>
        </w:rPr>
        <w:t>interest in the matter.</w:t>
      </w:r>
    </w:p>
    <w:p w14:paraId="57191DC3" w14:textId="77777777" w:rsidR="00361B51" w:rsidRDefault="00361B51" w:rsidP="00682DD8">
      <w:pPr>
        <w:spacing w:line="480" w:lineRule="auto"/>
        <w:ind w:left="720" w:hanging="720"/>
        <w:jc w:val="both"/>
        <w:rPr>
          <w:rFonts w:ascii="Times New Roman" w:eastAsia="Times New Roman" w:hAnsi="Times New Roman" w:cs="Times New Roman"/>
          <w:sz w:val="28"/>
          <w:szCs w:val="28"/>
          <w:lang w:val="en-US"/>
        </w:rPr>
      </w:pPr>
    </w:p>
    <w:p w14:paraId="1E5A5F6C" w14:textId="31BCAE2F" w:rsidR="00363182" w:rsidRDefault="008F53DE" w:rsidP="00682DD8">
      <w:pPr>
        <w:spacing w:line="480" w:lineRule="auto"/>
        <w:ind w:left="72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sidR="00CE5F32">
        <w:rPr>
          <w:rFonts w:ascii="Times New Roman" w:eastAsia="Times New Roman" w:hAnsi="Times New Roman" w:cs="Times New Roman"/>
          <w:sz w:val="28"/>
          <w:szCs w:val="28"/>
          <w:lang w:val="en-US"/>
        </w:rPr>
        <w:t>43</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ab/>
        <w:t xml:space="preserve">The question </w:t>
      </w:r>
      <w:r w:rsidR="009C412E">
        <w:rPr>
          <w:rFonts w:ascii="Times New Roman" w:eastAsia="Times New Roman" w:hAnsi="Times New Roman" w:cs="Times New Roman"/>
          <w:sz w:val="28"/>
          <w:szCs w:val="28"/>
          <w:lang w:val="en-US"/>
        </w:rPr>
        <w:t>a</w:t>
      </w:r>
      <w:r>
        <w:rPr>
          <w:rFonts w:ascii="Times New Roman" w:eastAsia="Times New Roman" w:hAnsi="Times New Roman" w:cs="Times New Roman"/>
          <w:sz w:val="28"/>
          <w:szCs w:val="28"/>
          <w:lang w:val="en-US"/>
        </w:rPr>
        <w:t xml:space="preserve">s to whether all necessary parties </w:t>
      </w:r>
      <w:r w:rsidR="008F0338">
        <w:rPr>
          <w:rFonts w:ascii="Times New Roman" w:eastAsia="Times New Roman" w:hAnsi="Times New Roman" w:cs="Times New Roman"/>
          <w:sz w:val="28"/>
          <w:szCs w:val="28"/>
          <w:lang w:val="en-US"/>
        </w:rPr>
        <w:t>had been joined does not depend upon the nature</w:t>
      </w:r>
      <w:r w:rsidR="00E22B91">
        <w:rPr>
          <w:rFonts w:ascii="Times New Roman" w:eastAsia="Times New Roman" w:hAnsi="Times New Roman" w:cs="Times New Roman"/>
          <w:sz w:val="28"/>
          <w:szCs w:val="28"/>
          <w:lang w:val="en-US"/>
        </w:rPr>
        <w:t xml:space="preserve"> of the subject matter of suit but upon the manner</w:t>
      </w:r>
      <w:r w:rsidR="00A94155">
        <w:rPr>
          <w:rFonts w:ascii="Times New Roman" w:eastAsia="Times New Roman" w:hAnsi="Times New Roman" w:cs="Times New Roman"/>
          <w:sz w:val="28"/>
          <w:szCs w:val="28"/>
          <w:lang w:val="en-US"/>
        </w:rPr>
        <w:t xml:space="preserve"> in which and extent to which the court’s order</w:t>
      </w:r>
      <w:r w:rsidR="00D01FBB">
        <w:rPr>
          <w:rFonts w:ascii="Times New Roman" w:eastAsia="Times New Roman" w:hAnsi="Times New Roman" w:cs="Times New Roman"/>
          <w:sz w:val="28"/>
          <w:szCs w:val="28"/>
          <w:lang w:val="en-US"/>
        </w:rPr>
        <w:t xml:space="preserve"> may </w:t>
      </w:r>
      <w:r w:rsidR="009C412E">
        <w:rPr>
          <w:rFonts w:ascii="Times New Roman" w:eastAsia="Times New Roman" w:hAnsi="Times New Roman" w:cs="Times New Roman"/>
          <w:sz w:val="28"/>
          <w:szCs w:val="28"/>
          <w:lang w:val="en-US"/>
        </w:rPr>
        <w:t>a</w:t>
      </w:r>
      <w:r w:rsidR="00D01FBB">
        <w:rPr>
          <w:rFonts w:ascii="Times New Roman" w:eastAsia="Times New Roman" w:hAnsi="Times New Roman" w:cs="Times New Roman"/>
          <w:sz w:val="28"/>
          <w:szCs w:val="28"/>
          <w:lang w:val="en-US"/>
        </w:rPr>
        <w:t>ffect the interest of third parties</w:t>
      </w:r>
      <w:r w:rsidR="00D01FBB">
        <w:rPr>
          <w:rStyle w:val="FootnoteReference"/>
          <w:rFonts w:ascii="Times New Roman" w:eastAsia="Times New Roman" w:hAnsi="Times New Roman" w:cs="Times New Roman"/>
          <w:sz w:val="28"/>
          <w:szCs w:val="28"/>
          <w:lang w:val="en-US"/>
        </w:rPr>
        <w:footnoteReference w:id="20"/>
      </w:r>
      <w:r w:rsidR="00CE36D5">
        <w:rPr>
          <w:rFonts w:ascii="Times New Roman" w:eastAsia="Times New Roman" w:hAnsi="Times New Roman" w:cs="Times New Roman"/>
          <w:sz w:val="28"/>
          <w:szCs w:val="28"/>
          <w:lang w:val="en-US"/>
        </w:rPr>
        <w:t>. The test is whether or not</w:t>
      </w:r>
      <w:r w:rsidR="00DE3206">
        <w:rPr>
          <w:rFonts w:ascii="Times New Roman" w:eastAsia="Times New Roman" w:hAnsi="Times New Roman" w:cs="Times New Roman"/>
          <w:sz w:val="28"/>
          <w:szCs w:val="28"/>
          <w:lang w:val="en-US"/>
        </w:rPr>
        <w:t xml:space="preserve"> a party has a direct and substantial interest in the subject matter</w:t>
      </w:r>
      <w:r w:rsidR="00BC53AB">
        <w:rPr>
          <w:rFonts w:ascii="Times New Roman" w:eastAsia="Times New Roman" w:hAnsi="Times New Roman" w:cs="Times New Roman"/>
          <w:sz w:val="28"/>
          <w:szCs w:val="28"/>
          <w:lang w:val="en-US"/>
        </w:rPr>
        <w:t xml:space="preserve"> of the action, that is, a legal interest</w:t>
      </w:r>
      <w:r w:rsidR="009C412E">
        <w:rPr>
          <w:rFonts w:ascii="Times New Roman" w:eastAsia="Times New Roman" w:hAnsi="Times New Roman" w:cs="Times New Roman"/>
          <w:sz w:val="28"/>
          <w:szCs w:val="28"/>
          <w:lang w:val="en-US"/>
        </w:rPr>
        <w:t xml:space="preserve"> i</w:t>
      </w:r>
      <w:r w:rsidR="00AF14D5">
        <w:rPr>
          <w:rFonts w:ascii="Times New Roman" w:eastAsia="Times New Roman" w:hAnsi="Times New Roman" w:cs="Times New Roman"/>
          <w:sz w:val="28"/>
          <w:szCs w:val="28"/>
          <w:lang w:val="en-US"/>
        </w:rPr>
        <w:t xml:space="preserve">n the subject matter of the litigation which may be affected prejudicially by the judgment </w:t>
      </w:r>
      <w:r w:rsidR="00F467A8">
        <w:rPr>
          <w:rFonts w:ascii="Times New Roman" w:eastAsia="Times New Roman" w:hAnsi="Times New Roman" w:cs="Times New Roman"/>
          <w:sz w:val="28"/>
          <w:szCs w:val="28"/>
          <w:lang w:val="en-US"/>
        </w:rPr>
        <w:t>of the court</w:t>
      </w:r>
      <w:r w:rsidR="00894967">
        <w:rPr>
          <w:rStyle w:val="FootnoteReference"/>
          <w:rFonts w:ascii="Times New Roman" w:eastAsia="Times New Roman" w:hAnsi="Times New Roman" w:cs="Times New Roman"/>
          <w:sz w:val="28"/>
          <w:szCs w:val="28"/>
          <w:lang w:val="en-US"/>
        </w:rPr>
        <w:footnoteReference w:id="21"/>
      </w:r>
      <w:r w:rsidR="004025B9">
        <w:rPr>
          <w:rFonts w:ascii="Times New Roman" w:eastAsia="Times New Roman" w:hAnsi="Times New Roman" w:cs="Times New Roman"/>
          <w:sz w:val="28"/>
          <w:szCs w:val="28"/>
          <w:lang w:val="en-US"/>
        </w:rPr>
        <w:t>.</w:t>
      </w:r>
    </w:p>
    <w:p w14:paraId="2E730C01" w14:textId="77777777" w:rsidR="00361B51" w:rsidRDefault="00361B51" w:rsidP="00682DD8">
      <w:pPr>
        <w:spacing w:line="480" w:lineRule="auto"/>
        <w:ind w:left="720" w:hanging="720"/>
        <w:jc w:val="both"/>
        <w:rPr>
          <w:rFonts w:ascii="Times New Roman" w:eastAsia="Times New Roman" w:hAnsi="Times New Roman" w:cs="Times New Roman"/>
          <w:sz w:val="28"/>
          <w:szCs w:val="28"/>
          <w:lang w:val="en-US"/>
        </w:rPr>
      </w:pPr>
    </w:p>
    <w:p w14:paraId="73C83F3F" w14:textId="73E145E1" w:rsidR="00F70AB7" w:rsidRDefault="00363182" w:rsidP="00682DD8">
      <w:pPr>
        <w:spacing w:line="480" w:lineRule="auto"/>
        <w:ind w:left="72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sidR="00CE5F32">
        <w:rPr>
          <w:rFonts w:ascii="Times New Roman" w:eastAsia="Times New Roman" w:hAnsi="Times New Roman" w:cs="Times New Roman"/>
          <w:sz w:val="28"/>
          <w:szCs w:val="28"/>
          <w:lang w:val="en-US"/>
        </w:rPr>
        <w:t>44</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ab/>
        <w:t xml:space="preserve"> The rule</w:t>
      </w:r>
      <w:r w:rsidR="00952EE5">
        <w:rPr>
          <w:rFonts w:ascii="Times New Roman" w:eastAsia="Times New Roman" w:hAnsi="Times New Roman" w:cs="Times New Roman"/>
          <w:sz w:val="28"/>
          <w:szCs w:val="28"/>
          <w:lang w:val="en-US"/>
        </w:rPr>
        <w:t xml:space="preserve"> is</w:t>
      </w:r>
      <w:r>
        <w:rPr>
          <w:rFonts w:ascii="Times New Roman" w:eastAsia="Times New Roman" w:hAnsi="Times New Roman" w:cs="Times New Roman"/>
          <w:sz w:val="28"/>
          <w:szCs w:val="28"/>
          <w:lang w:val="en-US"/>
        </w:rPr>
        <w:t xml:space="preserve"> that any person is a necess</w:t>
      </w:r>
      <w:r w:rsidR="00F764AE">
        <w:rPr>
          <w:rFonts w:ascii="Times New Roman" w:eastAsia="Times New Roman" w:hAnsi="Times New Roman" w:cs="Times New Roman"/>
          <w:sz w:val="28"/>
          <w:szCs w:val="28"/>
          <w:lang w:val="en-US"/>
        </w:rPr>
        <w:t>ary party and should be joined if such</w:t>
      </w:r>
      <w:r w:rsidR="00C66B3D">
        <w:rPr>
          <w:rFonts w:ascii="Times New Roman" w:eastAsia="Times New Roman" w:hAnsi="Times New Roman" w:cs="Times New Roman"/>
          <w:sz w:val="28"/>
          <w:szCs w:val="28"/>
          <w:lang w:val="en-US"/>
        </w:rPr>
        <w:t xml:space="preserve"> a person has a direct and substantial interest</w:t>
      </w:r>
      <w:r w:rsidR="00A711B5">
        <w:rPr>
          <w:rFonts w:ascii="Times New Roman" w:eastAsia="Times New Roman" w:hAnsi="Times New Roman" w:cs="Times New Roman"/>
          <w:sz w:val="28"/>
          <w:szCs w:val="28"/>
          <w:lang w:val="en-US"/>
        </w:rPr>
        <w:t xml:space="preserve"> in any order</w:t>
      </w:r>
      <w:r w:rsidR="005D5540">
        <w:rPr>
          <w:rFonts w:ascii="Times New Roman" w:eastAsia="Times New Roman" w:hAnsi="Times New Roman" w:cs="Times New Roman"/>
          <w:sz w:val="28"/>
          <w:szCs w:val="28"/>
          <w:lang w:val="en-US"/>
        </w:rPr>
        <w:t xml:space="preserve"> the court might take or </w:t>
      </w:r>
      <w:r w:rsidR="005D52AB">
        <w:rPr>
          <w:rFonts w:ascii="Times New Roman" w:eastAsia="Times New Roman" w:hAnsi="Times New Roman" w:cs="Times New Roman"/>
          <w:sz w:val="28"/>
          <w:szCs w:val="28"/>
          <w:lang w:val="en-US"/>
        </w:rPr>
        <w:t>if such an order</w:t>
      </w:r>
      <w:r w:rsidR="00A711B5">
        <w:rPr>
          <w:rFonts w:ascii="Times New Roman" w:eastAsia="Times New Roman" w:hAnsi="Times New Roman" w:cs="Times New Roman"/>
          <w:sz w:val="28"/>
          <w:szCs w:val="28"/>
          <w:lang w:val="en-US"/>
        </w:rPr>
        <w:t xml:space="preserve"> cannot be sustained or carried out</w:t>
      </w:r>
      <w:r w:rsidR="00940277">
        <w:rPr>
          <w:rFonts w:ascii="Times New Roman" w:eastAsia="Times New Roman" w:hAnsi="Times New Roman" w:cs="Times New Roman"/>
          <w:sz w:val="28"/>
          <w:szCs w:val="28"/>
          <w:lang w:val="en-US"/>
        </w:rPr>
        <w:t xml:space="preserve"> into effect without prejudicing that party</w:t>
      </w:r>
      <w:r w:rsidR="00940277">
        <w:rPr>
          <w:rStyle w:val="FootnoteReference"/>
          <w:rFonts w:ascii="Times New Roman" w:eastAsia="Times New Roman" w:hAnsi="Times New Roman" w:cs="Times New Roman"/>
          <w:sz w:val="28"/>
          <w:szCs w:val="28"/>
          <w:lang w:val="en-US"/>
        </w:rPr>
        <w:footnoteReference w:id="22"/>
      </w:r>
      <w:r w:rsidR="00F70AB7">
        <w:rPr>
          <w:rFonts w:ascii="Times New Roman" w:eastAsia="Times New Roman" w:hAnsi="Times New Roman" w:cs="Times New Roman"/>
          <w:sz w:val="28"/>
          <w:szCs w:val="28"/>
          <w:lang w:val="en-US"/>
        </w:rPr>
        <w:t>.</w:t>
      </w:r>
    </w:p>
    <w:p w14:paraId="2442D036" w14:textId="77777777" w:rsidR="00361B51" w:rsidRDefault="00361B51" w:rsidP="00682DD8">
      <w:pPr>
        <w:spacing w:line="480" w:lineRule="auto"/>
        <w:ind w:left="720" w:hanging="720"/>
        <w:jc w:val="both"/>
        <w:rPr>
          <w:rFonts w:ascii="Times New Roman" w:eastAsia="Times New Roman" w:hAnsi="Times New Roman" w:cs="Times New Roman"/>
          <w:sz w:val="28"/>
          <w:szCs w:val="28"/>
          <w:lang w:val="en-US"/>
        </w:rPr>
      </w:pPr>
    </w:p>
    <w:p w14:paraId="4283DB55" w14:textId="571DC6C6" w:rsidR="002D580F" w:rsidRDefault="00F70AB7" w:rsidP="00682DD8">
      <w:pPr>
        <w:spacing w:line="480" w:lineRule="auto"/>
        <w:ind w:left="72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w:t>
      </w:r>
      <w:r w:rsidR="00A4565B">
        <w:rPr>
          <w:rFonts w:ascii="Times New Roman" w:eastAsia="Times New Roman" w:hAnsi="Times New Roman" w:cs="Times New Roman"/>
          <w:sz w:val="28"/>
          <w:szCs w:val="28"/>
          <w:lang w:val="en-US"/>
        </w:rPr>
        <w:t>4</w:t>
      </w:r>
      <w:r w:rsidR="00CE5F32">
        <w:rPr>
          <w:rFonts w:ascii="Times New Roman" w:eastAsia="Times New Roman" w:hAnsi="Times New Roman" w:cs="Times New Roman"/>
          <w:sz w:val="28"/>
          <w:szCs w:val="28"/>
          <w:lang w:val="en-US"/>
        </w:rPr>
        <w:t>5</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ab/>
        <w:t>In the light of the fact that</w:t>
      </w:r>
      <w:r w:rsidR="00906D79">
        <w:rPr>
          <w:rFonts w:ascii="Times New Roman" w:eastAsia="Times New Roman" w:hAnsi="Times New Roman" w:cs="Times New Roman"/>
          <w:sz w:val="28"/>
          <w:szCs w:val="28"/>
          <w:lang w:val="en-US"/>
        </w:rPr>
        <w:t xml:space="preserve"> the contract of employment of Ms </w:t>
      </w:r>
      <w:r w:rsidR="005759DF">
        <w:rPr>
          <w:rFonts w:ascii="Times New Roman" w:eastAsia="Times New Roman" w:hAnsi="Times New Roman" w:cs="Times New Roman"/>
          <w:sz w:val="28"/>
          <w:szCs w:val="28"/>
          <w:lang w:val="en-US"/>
        </w:rPr>
        <w:t>Ndika</w:t>
      </w:r>
      <w:r w:rsidR="00906D79">
        <w:rPr>
          <w:rFonts w:ascii="Times New Roman" w:eastAsia="Times New Roman" w:hAnsi="Times New Roman" w:cs="Times New Roman"/>
          <w:sz w:val="28"/>
          <w:szCs w:val="28"/>
          <w:lang w:val="en-US"/>
        </w:rPr>
        <w:t xml:space="preserve"> reflects and positions</w:t>
      </w:r>
      <w:r w:rsidR="00344472">
        <w:rPr>
          <w:rFonts w:ascii="Times New Roman" w:eastAsia="Times New Roman" w:hAnsi="Times New Roman" w:cs="Times New Roman"/>
          <w:sz w:val="28"/>
          <w:szCs w:val="28"/>
          <w:lang w:val="en-US"/>
        </w:rPr>
        <w:t xml:space="preserve"> the National Prosecuting Authority as an </w:t>
      </w:r>
      <w:r w:rsidR="00BF6062">
        <w:rPr>
          <w:rFonts w:ascii="Times New Roman" w:eastAsia="Times New Roman" w:hAnsi="Times New Roman" w:cs="Times New Roman"/>
          <w:sz w:val="28"/>
          <w:szCs w:val="28"/>
          <w:lang w:val="en-US"/>
        </w:rPr>
        <w:t>employer and</w:t>
      </w:r>
      <w:r w:rsidR="00344472">
        <w:rPr>
          <w:rFonts w:ascii="Times New Roman" w:eastAsia="Times New Roman" w:hAnsi="Times New Roman" w:cs="Times New Roman"/>
          <w:sz w:val="28"/>
          <w:szCs w:val="28"/>
          <w:lang w:val="en-US"/>
        </w:rPr>
        <w:t xml:space="preserve"> Ms </w:t>
      </w:r>
      <w:r w:rsidR="005759DF">
        <w:rPr>
          <w:rFonts w:ascii="Times New Roman" w:eastAsia="Times New Roman" w:hAnsi="Times New Roman" w:cs="Times New Roman"/>
          <w:sz w:val="28"/>
          <w:szCs w:val="28"/>
          <w:lang w:val="en-US"/>
        </w:rPr>
        <w:t>Ndika</w:t>
      </w:r>
      <w:r w:rsidR="00344472">
        <w:rPr>
          <w:rFonts w:ascii="Times New Roman" w:eastAsia="Times New Roman" w:hAnsi="Times New Roman" w:cs="Times New Roman"/>
          <w:sz w:val="28"/>
          <w:szCs w:val="28"/>
          <w:lang w:val="en-US"/>
        </w:rPr>
        <w:t xml:space="preserve"> </w:t>
      </w:r>
      <w:r w:rsidR="00BF6062">
        <w:rPr>
          <w:rFonts w:ascii="Times New Roman" w:eastAsia="Times New Roman" w:hAnsi="Times New Roman" w:cs="Times New Roman"/>
          <w:sz w:val="28"/>
          <w:szCs w:val="28"/>
          <w:lang w:val="en-US"/>
        </w:rPr>
        <w:t>as an employee</w:t>
      </w:r>
      <w:r w:rsidR="00952EE5">
        <w:rPr>
          <w:rFonts w:ascii="Times New Roman" w:eastAsia="Times New Roman" w:hAnsi="Times New Roman" w:cs="Times New Roman"/>
          <w:sz w:val="28"/>
          <w:szCs w:val="28"/>
          <w:lang w:val="en-US"/>
        </w:rPr>
        <w:t>, t</w:t>
      </w:r>
      <w:r w:rsidR="00BF6062">
        <w:rPr>
          <w:rFonts w:ascii="Times New Roman" w:eastAsia="Times New Roman" w:hAnsi="Times New Roman" w:cs="Times New Roman"/>
          <w:sz w:val="28"/>
          <w:szCs w:val="28"/>
          <w:lang w:val="en-US"/>
        </w:rPr>
        <w:t>he co</w:t>
      </w:r>
      <w:r w:rsidR="00432A2C">
        <w:rPr>
          <w:rFonts w:ascii="Times New Roman" w:eastAsia="Times New Roman" w:hAnsi="Times New Roman" w:cs="Times New Roman"/>
          <w:sz w:val="28"/>
          <w:szCs w:val="28"/>
          <w:lang w:val="en-US"/>
        </w:rPr>
        <w:t xml:space="preserve">mmon law principle of vicarious liability </w:t>
      </w:r>
      <w:r w:rsidR="005F4BD0">
        <w:rPr>
          <w:rFonts w:ascii="Times New Roman" w:eastAsia="Times New Roman" w:hAnsi="Times New Roman" w:cs="Times New Roman"/>
          <w:sz w:val="28"/>
          <w:szCs w:val="28"/>
          <w:lang w:val="en-US"/>
        </w:rPr>
        <w:t xml:space="preserve">applies. The omission complained of </w:t>
      </w:r>
      <w:r w:rsidR="007C75AB">
        <w:rPr>
          <w:rFonts w:ascii="Times New Roman" w:eastAsia="Times New Roman" w:hAnsi="Times New Roman" w:cs="Times New Roman"/>
          <w:sz w:val="28"/>
          <w:szCs w:val="28"/>
          <w:lang w:val="en-US"/>
        </w:rPr>
        <w:t xml:space="preserve">that the public prosecutor, Ms </w:t>
      </w:r>
      <w:r w:rsidR="005759DF">
        <w:rPr>
          <w:rFonts w:ascii="Times New Roman" w:eastAsia="Times New Roman" w:hAnsi="Times New Roman" w:cs="Times New Roman"/>
          <w:sz w:val="28"/>
          <w:szCs w:val="28"/>
          <w:lang w:val="en-US"/>
        </w:rPr>
        <w:t>Ndika</w:t>
      </w:r>
      <w:r w:rsidR="007C75AB">
        <w:rPr>
          <w:rFonts w:ascii="Times New Roman" w:eastAsia="Times New Roman" w:hAnsi="Times New Roman" w:cs="Times New Roman"/>
          <w:sz w:val="28"/>
          <w:szCs w:val="28"/>
          <w:lang w:val="en-US"/>
        </w:rPr>
        <w:t xml:space="preserve"> </w:t>
      </w:r>
      <w:r w:rsidR="00396D82">
        <w:rPr>
          <w:rFonts w:ascii="Times New Roman" w:eastAsia="Times New Roman" w:hAnsi="Times New Roman" w:cs="Times New Roman"/>
          <w:sz w:val="28"/>
          <w:szCs w:val="28"/>
          <w:lang w:val="en-US"/>
        </w:rPr>
        <w:t xml:space="preserve">failed to advise the Magistrate of the insufficiency </w:t>
      </w:r>
      <w:r w:rsidR="00DB0428">
        <w:rPr>
          <w:rFonts w:ascii="Times New Roman" w:eastAsia="Times New Roman" w:hAnsi="Times New Roman" w:cs="Times New Roman"/>
          <w:sz w:val="28"/>
          <w:szCs w:val="28"/>
          <w:lang w:val="en-US"/>
        </w:rPr>
        <w:t xml:space="preserve">of information on the docket and her failure </w:t>
      </w:r>
      <w:r w:rsidR="00D61396">
        <w:rPr>
          <w:rFonts w:ascii="Times New Roman" w:eastAsia="Times New Roman" w:hAnsi="Times New Roman" w:cs="Times New Roman"/>
          <w:sz w:val="28"/>
          <w:szCs w:val="28"/>
          <w:lang w:val="en-US"/>
        </w:rPr>
        <w:t xml:space="preserve">to read the docket, occurred when she was </w:t>
      </w:r>
      <w:r w:rsidR="00DA6A43">
        <w:rPr>
          <w:rFonts w:ascii="Times New Roman" w:eastAsia="Times New Roman" w:hAnsi="Times New Roman" w:cs="Times New Roman"/>
          <w:sz w:val="28"/>
          <w:szCs w:val="28"/>
          <w:lang w:val="en-US"/>
        </w:rPr>
        <w:t xml:space="preserve">acting </w:t>
      </w:r>
      <w:r w:rsidR="001F07FC">
        <w:rPr>
          <w:rFonts w:ascii="Times New Roman" w:eastAsia="Times New Roman" w:hAnsi="Times New Roman" w:cs="Times New Roman"/>
          <w:sz w:val="28"/>
          <w:szCs w:val="28"/>
          <w:lang w:val="en-US"/>
        </w:rPr>
        <w:t>within</w:t>
      </w:r>
      <w:r w:rsidR="00D61396">
        <w:rPr>
          <w:rFonts w:ascii="Times New Roman" w:eastAsia="Times New Roman" w:hAnsi="Times New Roman" w:cs="Times New Roman"/>
          <w:sz w:val="28"/>
          <w:szCs w:val="28"/>
          <w:lang w:val="en-US"/>
        </w:rPr>
        <w:t xml:space="preserve"> the </w:t>
      </w:r>
      <w:r w:rsidR="008F4A4E">
        <w:rPr>
          <w:rFonts w:ascii="Times New Roman" w:eastAsia="Times New Roman" w:hAnsi="Times New Roman" w:cs="Times New Roman"/>
          <w:sz w:val="28"/>
          <w:szCs w:val="28"/>
          <w:lang w:val="en-US"/>
        </w:rPr>
        <w:t>course and scope of the employment as the employee</w:t>
      </w:r>
      <w:r w:rsidR="009F7458">
        <w:rPr>
          <w:rFonts w:ascii="Times New Roman" w:eastAsia="Times New Roman" w:hAnsi="Times New Roman" w:cs="Times New Roman"/>
          <w:sz w:val="28"/>
          <w:szCs w:val="28"/>
          <w:lang w:val="en-US"/>
        </w:rPr>
        <w:t xml:space="preserve"> of the N</w:t>
      </w:r>
      <w:r w:rsidR="00B763BF">
        <w:rPr>
          <w:rFonts w:ascii="Times New Roman" w:eastAsia="Times New Roman" w:hAnsi="Times New Roman" w:cs="Times New Roman"/>
          <w:sz w:val="28"/>
          <w:szCs w:val="28"/>
          <w:lang w:val="en-US"/>
        </w:rPr>
        <w:t>ational Prosecuting Authority</w:t>
      </w:r>
      <w:r w:rsidR="00E267A2">
        <w:rPr>
          <w:rFonts w:ascii="Times New Roman" w:eastAsia="Times New Roman" w:hAnsi="Times New Roman" w:cs="Times New Roman"/>
          <w:sz w:val="28"/>
          <w:szCs w:val="28"/>
          <w:lang w:val="en-US"/>
        </w:rPr>
        <w:t xml:space="preserve">. It is trite that under this principle </w:t>
      </w:r>
      <w:r w:rsidR="007C716C">
        <w:rPr>
          <w:rFonts w:ascii="Times New Roman" w:eastAsia="Times New Roman" w:hAnsi="Times New Roman" w:cs="Times New Roman"/>
          <w:sz w:val="28"/>
          <w:szCs w:val="28"/>
          <w:lang w:val="en-US"/>
        </w:rPr>
        <w:t>it is the employer that is liable and not the employee. Accordingly, I find that the</w:t>
      </w:r>
      <w:r w:rsidR="00C26A80">
        <w:rPr>
          <w:rFonts w:ascii="Times New Roman" w:eastAsia="Times New Roman" w:hAnsi="Times New Roman" w:cs="Times New Roman"/>
          <w:sz w:val="28"/>
          <w:szCs w:val="28"/>
          <w:lang w:val="en-US"/>
        </w:rPr>
        <w:t xml:space="preserve"> National</w:t>
      </w:r>
      <w:r w:rsidR="001E2083">
        <w:rPr>
          <w:rFonts w:ascii="Times New Roman" w:eastAsia="Times New Roman" w:hAnsi="Times New Roman" w:cs="Times New Roman"/>
          <w:sz w:val="28"/>
          <w:szCs w:val="28"/>
          <w:lang w:val="en-US"/>
        </w:rPr>
        <w:t xml:space="preserve"> Prosecuting Authority has a direct and substantial interest in the matter</w:t>
      </w:r>
      <w:r w:rsidR="00F4155B">
        <w:rPr>
          <w:rFonts w:ascii="Times New Roman" w:eastAsia="Times New Roman" w:hAnsi="Times New Roman" w:cs="Times New Roman"/>
          <w:sz w:val="28"/>
          <w:szCs w:val="28"/>
          <w:lang w:val="en-US"/>
        </w:rPr>
        <w:t xml:space="preserve"> in the manner outlined above.</w:t>
      </w:r>
    </w:p>
    <w:p w14:paraId="2C5F6CCD" w14:textId="77777777" w:rsidR="00361B51" w:rsidRDefault="00361B51" w:rsidP="00682DD8">
      <w:pPr>
        <w:spacing w:line="480" w:lineRule="auto"/>
        <w:ind w:left="720" w:hanging="720"/>
        <w:jc w:val="both"/>
        <w:rPr>
          <w:rFonts w:ascii="Times New Roman" w:eastAsia="Times New Roman" w:hAnsi="Times New Roman" w:cs="Times New Roman"/>
          <w:sz w:val="28"/>
          <w:szCs w:val="28"/>
          <w:lang w:val="en-US"/>
        </w:rPr>
      </w:pPr>
    </w:p>
    <w:p w14:paraId="4B8442CA" w14:textId="7C8DB985" w:rsidR="00F4155B" w:rsidRDefault="00F4155B" w:rsidP="00682DD8">
      <w:pPr>
        <w:spacing w:line="480" w:lineRule="auto"/>
        <w:ind w:left="72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w:t>
      </w:r>
      <w:r w:rsidR="00CE5F32">
        <w:rPr>
          <w:rFonts w:ascii="Times New Roman" w:eastAsia="Times New Roman" w:hAnsi="Times New Roman" w:cs="Times New Roman"/>
          <w:sz w:val="28"/>
          <w:szCs w:val="28"/>
          <w:lang w:val="en-US"/>
        </w:rPr>
        <w:t>6</w:t>
      </w:r>
      <w:r>
        <w:rPr>
          <w:rFonts w:ascii="Times New Roman" w:eastAsia="Times New Roman" w:hAnsi="Times New Roman" w:cs="Times New Roman"/>
          <w:sz w:val="28"/>
          <w:szCs w:val="28"/>
          <w:lang w:val="en-US"/>
        </w:rPr>
        <w:t>]</w:t>
      </w:r>
      <w:r w:rsidR="00A4565B">
        <w:rPr>
          <w:rFonts w:ascii="Times New Roman" w:eastAsia="Times New Roman" w:hAnsi="Times New Roman" w:cs="Times New Roman"/>
          <w:sz w:val="28"/>
          <w:szCs w:val="28"/>
          <w:lang w:val="en-US"/>
        </w:rPr>
        <w:tab/>
        <w:t>The role of National Prosecuting Authority</w:t>
      </w:r>
      <w:r w:rsidR="001B30C3">
        <w:rPr>
          <w:rFonts w:ascii="Times New Roman" w:eastAsia="Times New Roman" w:hAnsi="Times New Roman" w:cs="Times New Roman"/>
          <w:sz w:val="28"/>
          <w:szCs w:val="28"/>
          <w:lang w:val="en-US"/>
        </w:rPr>
        <w:t xml:space="preserve"> as the employer of Ms </w:t>
      </w:r>
      <w:r w:rsidR="005759DF">
        <w:rPr>
          <w:rFonts w:ascii="Times New Roman" w:eastAsia="Times New Roman" w:hAnsi="Times New Roman" w:cs="Times New Roman"/>
          <w:sz w:val="28"/>
          <w:szCs w:val="28"/>
          <w:lang w:val="en-US"/>
        </w:rPr>
        <w:t>Ndika</w:t>
      </w:r>
      <w:r w:rsidR="001B30C3">
        <w:rPr>
          <w:rFonts w:ascii="Times New Roman" w:eastAsia="Times New Roman" w:hAnsi="Times New Roman" w:cs="Times New Roman"/>
          <w:sz w:val="28"/>
          <w:szCs w:val="28"/>
          <w:lang w:val="en-US"/>
        </w:rPr>
        <w:t xml:space="preserve"> is not shifted by the finding that</w:t>
      </w:r>
      <w:r w:rsidR="007074ED">
        <w:rPr>
          <w:rFonts w:ascii="Times New Roman" w:eastAsia="Times New Roman" w:hAnsi="Times New Roman" w:cs="Times New Roman"/>
          <w:sz w:val="28"/>
          <w:szCs w:val="28"/>
          <w:lang w:val="en-US"/>
        </w:rPr>
        <w:t xml:space="preserve"> in the case of prosecutors there is dual </w:t>
      </w:r>
      <w:r w:rsidR="001F07FC">
        <w:rPr>
          <w:rFonts w:ascii="Times New Roman" w:eastAsia="Times New Roman" w:hAnsi="Times New Roman" w:cs="Times New Roman"/>
          <w:sz w:val="28"/>
          <w:szCs w:val="28"/>
          <w:lang w:val="en-US"/>
        </w:rPr>
        <w:t>principalship,</w:t>
      </w:r>
      <w:r w:rsidR="00427355">
        <w:rPr>
          <w:rFonts w:ascii="Times New Roman" w:eastAsia="Times New Roman" w:hAnsi="Times New Roman" w:cs="Times New Roman"/>
          <w:sz w:val="28"/>
          <w:szCs w:val="28"/>
          <w:lang w:val="en-US"/>
        </w:rPr>
        <w:t xml:space="preserve"> instead it is </w:t>
      </w:r>
      <w:r w:rsidR="001F07FC">
        <w:rPr>
          <w:rFonts w:ascii="Times New Roman" w:eastAsia="Times New Roman" w:hAnsi="Times New Roman" w:cs="Times New Roman"/>
          <w:sz w:val="28"/>
          <w:szCs w:val="28"/>
          <w:lang w:val="en-US"/>
        </w:rPr>
        <w:t>stre</w:t>
      </w:r>
      <w:r w:rsidR="002C670B">
        <w:rPr>
          <w:rFonts w:ascii="Times New Roman" w:eastAsia="Times New Roman" w:hAnsi="Times New Roman" w:cs="Times New Roman"/>
          <w:sz w:val="28"/>
          <w:szCs w:val="28"/>
          <w:lang w:val="en-US"/>
        </w:rPr>
        <w:t>angthened</w:t>
      </w:r>
      <w:r w:rsidR="000E4405">
        <w:rPr>
          <w:rFonts w:ascii="Times New Roman" w:eastAsia="Times New Roman" w:hAnsi="Times New Roman" w:cs="Times New Roman"/>
          <w:sz w:val="28"/>
          <w:szCs w:val="28"/>
          <w:lang w:val="en-US"/>
        </w:rPr>
        <w:t xml:space="preserve"> by the fact that the National Prosecuting Authority</w:t>
      </w:r>
      <w:r w:rsidR="0024208C">
        <w:rPr>
          <w:rFonts w:ascii="Times New Roman" w:eastAsia="Times New Roman" w:hAnsi="Times New Roman" w:cs="Times New Roman"/>
          <w:sz w:val="28"/>
          <w:szCs w:val="28"/>
          <w:lang w:val="en-US"/>
        </w:rPr>
        <w:t>, too, is the employer of the prosecutors.</w:t>
      </w:r>
    </w:p>
    <w:p w14:paraId="641314C2" w14:textId="77777777" w:rsidR="00361B51" w:rsidRDefault="00361B51" w:rsidP="00682DD8">
      <w:pPr>
        <w:spacing w:line="480" w:lineRule="auto"/>
        <w:ind w:left="720" w:hanging="720"/>
        <w:jc w:val="both"/>
        <w:rPr>
          <w:rFonts w:ascii="Times New Roman" w:eastAsia="Times New Roman" w:hAnsi="Times New Roman" w:cs="Times New Roman"/>
          <w:sz w:val="28"/>
          <w:szCs w:val="28"/>
          <w:lang w:val="en-US"/>
        </w:rPr>
      </w:pPr>
    </w:p>
    <w:p w14:paraId="11E3908B" w14:textId="5197D4F3" w:rsidR="00B00442" w:rsidRDefault="00CE5F32" w:rsidP="00CE5F32">
      <w:pPr>
        <w:spacing w:line="480" w:lineRule="auto"/>
        <w:ind w:left="72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[47]</w:t>
      </w:r>
      <w:r>
        <w:rPr>
          <w:rFonts w:ascii="Times New Roman" w:eastAsia="Times New Roman" w:hAnsi="Times New Roman" w:cs="Times New Roman"/>
          <w:sz w:val="28"/>
          <w:szCs w:val="28"/>
          <w:lang w:val="en-US"/>
        </w:rPr>
        <w:tab/>
      </w:r>
      <w:r w:rsidR="00DE7066">
        <w:rPr>
          <w:rFonts w:ascii="Times New Roman" w:eastAsia="Times New Roman" w:hAnsi="Times New Roman" w:cs="Times New Roman"/>
          <w:sz w:val="28"/>
          <w:szCs w:val="28"/>
          <w:lang w:val="en-US"/>
        </w:rPr>
        <w:t>Paragraph 8 and 9 hereof set out verbatim</w:t>
      </w:r>
      <w:r w:rsidR="00CC6368">
        <w:rPr>
          <w:rFonts w:ascii="Times New Roman" w:eastAsia="Times New Roman" w:hAnsi="Times New Roman" w:cs="Times New Roman"/>
          <w:sz w:val="28"/>
          <w:szCs w:val="28"/>
          <w:lang w:val="en-US"/>
        </w:rPr>
        <w:t xml:space="preserve"> the contents of paragraph 2 of each contract of employment between the </w:t>
      </w:r>
      <w:r w:rsidR="00266ED5">
        <w:rPr>
          <w:rFonts w:ascii="Times New Roman" w:eastAsia="Times New Roman" w:hAnsi="Times New Roman" w:cs="Times New Roman"/>
          <w:sz w:val="28"/>
          <w:szCs w:val="28"/>
          <w:lang w:val="en-US"/>
        </w:rPr>
        <w:t>National Prosecuting Authority and Ms Ndika. It is apparent therefrom that</w:t>
      </w:r>
      <w:r w:rsidR="00AA20ED">
        <w:rPr>
          <w:rFonts w:ascii="Times New Roman" w:eastAsia="Times New Roman" w:hAnsi="Times New Roman" w:cs="Times New Roman"/>
          <w:sz w:val="28"/>
          <w:szCs w:val="28"/>
          <w:lang w:val="en-US"/>
        </w:rPr>
        <w:t xml:space="preserve"> the National Prosecuting Authority exercised control over Ms Ndika</w:t>
      </w:r>
      <w:r w:rsidR="009D225D">
        <w:rPr>
          <w:rFonts w:ascii="Times New Roman" w:eastAsia="Times New Roman" w:hAnsi="Times New Roman" w:cs="Times New Roman"/>
          <w:sz w:val="28"/>
          <w:szCs w:val="28"/>
          <w:lang w:val="en-US"/>
        </w:rPr>
        <w:t xml:space="preserve">. In addition, Clause 11 of the </w:t>
      </w:r>
      <w:r w:rsidR="009D225D">
        <w:rPr>
          <w:rFonts w:ascii="Times New Roman" w:eastAsia="Times New Roman" w:hAnsi="Times New Roman" w:cs="Times New Roman"/>
          <w:sz w:val="28"/>
          <w:szCs w:val="28"/>
          <w:lang w:val="en-US"/>
        </w:rPr>
        <w:lastRenderedPageBreak/>
        <w:t>respective contract clearly demonstrate</w:t>
      </w:r>
      <w:r w:rsidR="006203D2">
        <w:rPr>
          <w:rFonts w:ascii="Times New Roman" w:eastAsia="Times New Roman" w:hAnsi="Times New Roman" w:cs="Times New Roman"/>
          <w:sz w:val="28"/>
          <w:szCs w:val="28"/>
          <w:lang w:val="en-US"/>
        </w:rPr>
        <w:t xml:space="preserve"> that the National Prosecuting Authority exercised not only control over Ms Ndika but also supervision</w:t>
      </w:r>
      <w:r w:rsidR="00B00442">
        <w:rPr>
          <w:rFonts w:ascii="Times New Roman" w:eastAsia="Times New Roman" w:hAnsi="Times New Roman" w:cs="Times New Roman"/>
          <w:sz w:val="28"/>
          <w:szCs w:val="28"/>
          <w:lang w:val="en-US"/>
        </w:rPr>
        <w:t>. The clause provides as follows:</w:t>
      </w:r>
    </w:p>
    <w:p w14:paraId="594AE9B7" w14:textId="77777777" w:rsidR="00B00442" w:rsidRPr="00647913" w:rsidRDefault="00B00442" w:rsidP="00647913">
      <w:pPr>
        <w:spacing w:line="240" w:lineRule="auto"/>
        <w:ind w:left="720" w:hanging="720"/>
        <w:jc w:val="both"/>
        <w:rPr>
          <w:rFonts w:ascii="Times New Roman" w:eastAsia="Times New Roman" w:hAnsi="Times New Roman" w:cs="Times New Roman"/>
          <w:i/>
          <w:iCs/>
          <w:lang w:val="en-US"/>
        </w:rPr>
      </w:pP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sidRPr="00647913">
        <w:rPr>
          <w:rFonts w:ascii="Times New Roman" w:eastAsia="Times New Roman" w:hAnsi="Times New Roman" w:cs="Times New Roman"/>
          <w:i/>
          <w:iCs/>
          <w:lang w:val="en-US"/>
        </w:rPr>
        <w:t>“11 GENERAL</w:t>
      </w:r>
    </w:p>
    <w:p w14:paraId="1C1DF102" w14:textId="77777777" w:rsidR="00762AAD" w:rsidRPr="00647913" w:rsidRDefault="00CD1F53" w:rsidP="00647913">
      <w:pPr>
        <w:spacing w:line="240" w:lineRule="auto"/>
        <w:ind w:left="2880" w:hanging="720"/>
        <w:jc w:val="both"/>
        <w:rPr>
          <w:rFonts w:ascii="Times New Roman" w:eastAsia="Times New Roman" w:hAnsi="Times New Roman" w:cs="Times New Roman"/>
          <w:i/>
          <w:iCs/>
          <w:lang w:val="en-US"/>
        </w:rPr>
      </w:pPr>
      <w:r w:rsidRPr="00647913">
        <w:rPr>
          <w:rFonts w:ascii="Times New Roman" w:eastAsia="Times New Roman" w:hAnsi="Times New Roman" w:cs="Times New Roman"/>
          <w:i/>
          <w:iCs/>
          <w:lang w:val="en-US"/>
        </w:rPr>
        <w:t>11.1</w:t>
      </w:r>
      <w:r w:rsidRPr="00647913">
        <w:rPr>
          <w:rFonts w:ascii="Times New Roman" w:eastAsia="Times New Roman" w:hAnsi="Times New Roman" w:cs="Times New Roman"/>
          <w:i/>
          <w:iCs/>
          <w:lang w:val="en-US"/>
        </w:rPr>
        <w:tab/>
        <w:t>The EMPLOYEE shall faithfully and diligently devote the whole</w:t>
      </w:r>
      <w:r w:rsidR="006D68E6" w:rsidRPr="00647913">
        <w:rPr>
          <w:rFonts w:ascii="Times New Roman" w:eastAsia="Times New Roman" w:hAnsi="Times New Roman" w:cs="Times New Roman"/>
          <w:i/>
          <w:iCs/>
          <w:lang w:val="en-US"/>
        </w:rPr>
        <w:t xml:space="preserve"> of his/her time to the service of the EMPLOYER and shall undertake </w:t>
      </w:r>
      <w:r w:rsidR="00972576" w:rsidRPr="00647913">
        <w:rPr>
          <w:rFonts w:ascii="Times New Roman" w:eastAsia="Times New Roman" w:hAnsi="Times New Roman" w:cs="Times New Roman"/>
          <w:i/>
          <w:iCs/>
          <w:lang w:val="en-US"/>
        </w:rPr>
        <w:t xml:space="preserve">such duties as the EMPLOYER or any officer duly authorized </w:t>
      </w:r>
      <w:r w:rsidR="00672DD9" w:rsidRPr="00647913">
        <w:rPr>
          <w:rFonts w:ascii="Times New Roman" w:eastAsia="Times New Roman" w:hAnsi="Times New Roman" w:cs="Times New Roman"/>
          <w:i/>
          <w:iCs/>
          <w:lang w:val="en-US"/>
        </w:rPr>
        <w:t xml:space="preserve">thereto in this respect shall require of him/her and she/he shall comply </w:t>
      </w:r>
      <w:r w:rsidR="002C169B" w:rsidRPr="00647913">
        <w:rPr>
          <w:rFonts w:ascii="Times New Roman" w:eastAsia="Times New Roman" w:hAnsi="Times New Roman" w:cs="Times New Roman"/>
          <w:i/>
          <w:iCs/>
          <w:lang w:val="en-US"/>
        </w:rPr>
        <w:t>with the rules and orders governing the particular office, post or institution</w:t>
      </w:r>
      <w:r w:rsidR="00762AAD" w:rsidRPr="00647913">
        <w:rPr>
          <w:rFonts w:ascii="Times New Roman" w:eastAsia="Times New Roman" w:hAnsi="Times New Roman" w:cs="Times New Roman"/>
          <w:i/>
          <w:iCs/>
          <w:lang w:val="en-US"/>
        </w:rPr>
        <w:t>, at or in which such EMPLOYEE may be stationed or employed.</w:t>
      </w:r>
    </w:p>
    <w:p w14:paraId="3F2F5E5D" w14:textId="77777777" w:rsidR="004665F1" w:rsidRPr="00647913" w:rsidRDefault="00762AAD" w:rsidP="00647913">
      <w:pPr>
        <w:spacing w:line="240" w:lineRule="auto"/>
        <w:ind w:left="2880" w:hanging="720"/>
        <w:jc w:val="both"/>
        <w:rPr>
          <w:rFonts w:ascii="Times New Roman" w:eastAsia="Times New Roman" w:hAnsi="Times New Roman" w:cs="Times New Roman"/>
          <w:i/>
          <w:iCs/>
          <w:lang w:val="en-US"/>
        </w:rPr>
      </w:pPr>
      <w:r w:rsidRPr="00647913">
        <w:rPr>
          <w:rFonts w:ascii="Times New Roman" w:eastAsia="Times New Roman" w:hAnsi="Times New Roman" w:cs="Times New Roman"/>
          <w:i/>
          <w:iCs/>
          <w:lang w:val="en-US"/>
        </w:rPr>
        <w:t>11.2</w:t>
      </w:r>
      <w:r w:rsidRPr="00647913">
        <w:rPr>
          <w:rFonts w:ascii="Times New Roman" w:eastAsia="Times New Roman" w:hAnsi="Times New Roman" w:cs="Times New Roman"/>
          <w:i/>
          <w:iCs/>
          <w:lang w:val="en-US"/>
        </w:rPr>
        <w:tab/>
      </w:r>
      <w:r w:rsidR="00A63341" w:rsidRPr="00647913">
        <w:rPr>
          <w:rFonts w:ascii="Times New Roman" w:eastAsia="Times New Roman" w:hAnsi="Times New Roman" w:cs="Times New Roman"/>
          <w:i/>
          <w:iCs/>
          <w:lang w:val="en-US"/>
        </w:rPr>
        <w:t>The EMPLOYEE shall not, without the express prior written consent of the accounting officer under which the EMPLOYEE’S office falls</w:t>
      </w:r>
      <w:r w:rsidR="0027029B" w:rsidRPr="00647913">
        <w:rPr>
          <w:rFonts w:ascii="Times New Roman" w:eastAsia="Times New Roman" w:hAnsi="Times New Roman" w:cs="Times New Roman"/>
          <w:i/>
          <w:iCs/>
          <w:lang w:val="en-US"/>
        </w:rPr>
        <w:t>, perform or undertake to perform remunerative work outside the EMPLOYER’S service</w:t>
      </w:r>
      <w:r w:rsidR="004665F1" w:rsidRPr="00647913">
        <w:rPr>
          <w:rFonts w:ascii="Times New Roman" w:eastAsia="Times New Roman" w:hAnsi="Times New Roman" w:cs="Times New Roman"/>
          <w:i/>
          <w:iCs/>
          <w:lang w:val="en-US"/>
        </w:rPr>
        <w:t>, whether within or outside official working hours.</w:t>
      </w:r>
    </w:p>
    <w:p w14:paraId="253D245A" w14:textId="77777777" w:rsidR="0064096C" w:rsidRPr="00647913" w:rsidRDefault="004665F1" w:rsidP="00647913">
      <w:pPr>
        <w:spacing w:line="240" w:lineRule="auto"/>
        <w:ind w:left="2880" w:hanging="720"/>
        <w:jc w:val="both"/>
        <w:rPr>
          <w:rFonts w:ascii="Times New Roman" w:eastAsia="Times New Roman" w:hAnsi="Times New Roman" w:cs="Times New Roman"/>
          <w:i/>
          <w:iCs/>
          <w:lang w:val="en-US"/>
        </w:rPr>
      </w:pPr>
      <w:r w:rsidRPr="00647913">
        <w:rPr>
          <w:rFonts w:ascii="Times New Roman" w:eastAsia="Times New Roman" w:hAnsi="Times New Roman" w:cs="Times New Roman"/>
          <w:i/>
          <w:iCs/>
          <w:lang w:val="en-US"/>
        </w:rPr>
        <w:t>11.3</w:t>
      </w:r>
      <w:r w:rsidRPr="00647913">
        <w:rPr>
          <w:rFonts w:ascii="Times New Roman" w:eastAsia="Times New Roman" w:hAnsi="Times New Roman" w:cs="Times New Roman"/>
          <w:i/>
          <w:iCs/>
          <w:lang w:val="en-US"/>
        </w:rPr>
        <w:tab/>
        <w:t xml:space="preserve">The EMPLOYEE shall, </w:t>
      </w:r>
      <w:r w:rsidR="00A830DF" w:rsidRPr="00647913">
        <w:rPr>
          <w:rFonts w:ascii="Times New Roman" w:eastAsia="Times New Roman" w:hAnsi="Times New Roman" w:cs="Times New Roman"/>
          <w:i/>
          <w:iCs/>
          <w:lang w:val="en-US"/>
        </w:rPr>
        <w:t>at such intervals as the EMPLOYER</w:t>
      </w:r>
      <w:r w:rsidR="00A830DF" w:rsidRPr="00647913">
        <w:rPr>
          <w:rFonts w:ascii="Times New Roman" w:eastAsia="Times New Roman" w:hAnsi="Times New Roman" w:cs="Times New Roman"/>
          <w:i/>
          <w:iCs/>
          <w:lang w:val="en-US"/>
        </w:rPr>
        <w:tab/>
        <w:t xml:space="preserve"> may direct, report fully on the results obtained and knowledge acquired by him/her</w:t>
      </w:r>
      <w:r w:rsidR="00755ECF" w:rsidRPr="00647913">
        <w:rPr>
          <w:rFonts w:ascii="Times New Roman" w:eastAsia="Times New Roman" w:hAnsi="Times New Roman" w:cs="Times New Roman"/>
          <w:i/>
          <w:iCs/>
          <w:lang w:val="en-US"/>
        </w:rPr>
        <w:t xml:space="preserve"> in any research work done by him/her, both during and outside </w:t>
      </w:r>
      <w:r w:rsidR="0064096C" w:rsidRPr="00647913">
        <w:rPr>
          <w:rFonts w:ascii="Times New Roman" w:eastAsia="Times New Roman" w:hAnsi="Times New Roman" w:cs="Times New Roman"/>
          <w:i/>
          <w:iCs/>
          <w:lang w:val="en-US"/>
        </w:rPr>
        <w:t>official working hours.</w:t>
      </w:r>
    </w:p>
    <w:p w14:paraId="037ED9F1" w14:textId="77777777" w:rsidR="00361B51" w:rsidRDefault="0064096C" w:rsidP="00647913">
      <w:pPr>
        <w:spacing w:line="240" w:lineRule="auto"/>
        <w:ind w:left="2880" w:hanging="720"/>
        <w:jc w:val="both"/>
        <w:rPr>
          <w:rFonts w:ascii="Times New Roman" w:eastAsia="Times New Roman" w:hAnsi="Times New Roman" w:cs="Times New Roman"/>
          <w:i/>
          <w:iCs/>
          <w:lang w:val="en-US"/>
        </w:rPr>
      </w:pPr>
      <w:r w:rsidRPr="00647913">
        <w:rPr>
          <w:rFonts w:ascii="Times New Roman" w:eastAsia="Times New Roman" w:hAnsi="Times New Roman" w:cs="Times New Roman"/>
          <w:i/>
          <w:iCs/>
          <w:lang w:val="en-US"/>
        </w:rPr>
        <w:t>11.4</w:t>
      </w:r>
      <w:r w:rsidRPr="00647913">
        <w:rPr>
          <w:rFonts w:ascii="Times New Roman" w:eastAsia="Times New Roman" w:hAnsi="Times New Roman" w:cs="Times New Roman"/>
          <w:i/>
          <w:iCs/>
          <w:lang w:val="en-US"/>
        </w:rPr>
        <w:tab/>
        <w:t>The EMPLOYEE undertakes not to communicate to any person outside the EMPLOYER’S</w:t>
      </w:r>
      <w:r w:rsidR="00A44338" w:rsidRPr="00647913">
        <w:rPr>
          <w:rFonts w:ascii="Times New Roman" w:eastAsia="Times New Roman" w:hAnsi="Times New Roman" w:cs="Times New Roman"/>
          <w:i/>
          <w:iCs/>
          <w:lang w:val="en-US"/>
        </w:rPr>
        <w:t xml:space="preserve"> service or to publish either during the duration of this agreement</w:t>
      </w:r>
      <w:r w:rsidR="00320193" w:rsidRPr="00647913">
        <w:rPr>
          <w:rFonts w:ascii="Times New Roman" w:eastAsia="Times New Roman" w:hAnsi="Times New Roman" w:cs="Times New Roman"/>
          <w:i/>
          <w:iCs/>
          <w:lang w:val="en-US"/>
        </w:rPr>
        <w:t>, or after the termination thereof, any results so obtained by him</w:t>
      </w:r>
      <w:r w:rsidR="00B86620" w:rsidRPr="00647913">
        <w:rPr>
          <w:rFonts w:ascii="Times New Roman" w:eastAsia="Times New Roman" w:hAnsi="Times New Roman" w:cs="Times New Roman"/>
          <w:i/>
          <w:iCs/>
          <w:lang w:val="en-US"/>
        </w:rPr>
        <w:t>/her, in the course of his/her duties, without the written consent of the EMPLOYER to such communication or publication.”</w:t>
      </w:r>
    </w:p>
    <w:p w14:paraId="497F3EA5" w14:textId="45AC712E" w:rsidR="00DE7066" w:rsidRPr="00647913" w:rsidRDefault="00AA20ED" w:rsidP="00647913">
      <w:pPr>
        <w:spacing w:line="240" w:lineRule="auto"/>
        <w:ind w:left="2880" w:hanging="720"/>
        <w:jc w:val="both"/>
        <w:rPr>
          <w:rFonts w:ascii="Times New Roman" w:eastAsia="Times New Roman" w:hAnsi="Times New Roman" w:cs="Times New Roman"/>
          <w:i/>
          <w:iCs/>
          <w:lang w:val="en-US"/>
        </w:rPr>
      </w:pPr>
      <w:r w:rsidRPr="00647913">
        <w:rPr>
          <w:rFonts w:ascii="Times New Roman" w:eastAsia="Times New Roman" w:hAnsi="Times New Roman" w:cs="Times New Roman"/>
          <w:i/>
          <w:iCs/>
          <w:lang w:val="en-US"/>
        </w:rPr>
        <w:t xml:space="preserve"> </w:t>
      </w:r>
    </w:p>
    <w:p w14:paraId="46156BC9" w14:textId="3DA598E4" w:rsidR="00647913" w:rsidRDefault="00CE5F32" w:rsidP="00CE5F32">
      <w:pPr>
        <w:spacing w:line="480" w:lineRule="auto"/>
        <w:ind w:left="72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[48]</w:t>
      </w:r>
      <w:r>
        <w:rPr>
          <w:rFonts w:ascii="Times New Roman" w:eastAsia="Times New Roman" w:hAnsi="Times New Roman" w:cs="Times New Roman"/>
          <w:sz w:val="28"/>
          <w:szCs w:val="28"/>
          <w:lang w:val="en-US"/>
        </w:rPr>
        <w:tab/>
      </w:r>
      <w:r w:rsidR="00647913">
        <w:rPr>
          <w:rFonts w:ascii="Times New Roman" w:eastAsia="Times New Roman" w:hAnsi="Times New Roman" w:cs="Times New Roman"/>
          <w:sz w:val="28"/>
          <w:szCs w:val="28"/>
          <w:lang w:val="en-US"/>
        </w:rPr>
        <w:t xml:space="preserve">The actual payment of salary of Ms Ndika </w:t>
      </w:r>
      <w:r w:rsidR="00192A7A">
        <w:rPr>
          <w:rFonts w:ascii="Times New Roman" w:eastAsia="Times New Roman" w:hAnsi="Times New Roman" w:cs="Times New Roman"/>
          <w:sz w:val="28"/>
          <w:szCs w:val="28"/>
          <w:lang w:val="en-US"/>
        </w:rPr>
        <w:t xml:space="preserve">is clearly indicated to be by </w:t>
      </w:r>
      <w:r w:rsidR="00C11745">
        <w:rPr>
          <w:rFonts w:ascii="Times New Roman" w:eastAsia="Times New Roman" w:hAnsi="Times New Roman" w:cs="Times New Roman"/>
          <w:sz w:val="28"/>
          <w:szCs w:val="28"/>
          <w:lang w:val="en-US"/>
        </w:rPr>
        <w:t xml:space="preserve">National Prosecuting Authority, in the contracts. In fact, </w:t>
      </w:r>
      <w:r w:rsidR="00D14868">
        <w:rPr>
          <w:rFonts w:ascii="Times New Roman" w:eastAsia="Times New Roman" w:hAnsi="Times New Roman" w:cs="Times New Roman"/>
          <w:sz w:val="28"/>
          <w:szCs w:val="28"/>
          <w:lang w:val="en-US"/>
        </w:rPr>
        <w:t xml:space="preserve">even in her oral testimony, Ms Ndika tendered a </w:t>
      </w:r>
      <w:r w:rsidR="00C25522">
        <w:rPr>
          <w:rFonts w:ascii="Times New Roman" w:eastAsia="Times New Roman" w:hAnsi="Times New Roman" w:cs="Times New Roman"/>
          <w:sz w:val="28"/>
          <w:szCs w:val="28"/>
          <w:lang w:val="en-US"/>
        </w:rPr>
        <w:t>uncontroverted evidence that she receives her salary from the National Prosecuting Authority</w:t>
      </w:r>
      <w:r w:rsidR="00E30B8F">
        <w:rPr>
          <w:rFonts w:ascii="Times New Roman" w:eastAsia="Times New Roman" w:hAnsi="Times New Roman" w:cs="Times New Roman"/>
          <w:sz w:val="28"/>
          <w:szCs w:val="28"/>
          <w:lang w:val="en-US"/>
        </w:rPr>
        <w:t xml:space="preserve"> and she supported her evidence by her payslips. I therefore find that Ms Ndika acted a</w:t>
      </w:r>
      <w:r w:rsidR="006F5A77">
        <w:rPr>
          <w:rFonts w:ascii="Times New Roman" w:eastAsia="Times New Roman" w:hAnsi="Times New Roman" w:cs="Times New Roman"/>
          <w:sz w:val="28"/>
          <w:szCs w:val="28"/>
          <w:lang w:val="en-US"/>
        </w:rPr>
        <w:t>t all material times in furtherance of National Prosecuting Authority’s interest.</w:t>
      </w:r>
    </w:p>
    <w:p w14:paraId="14E73866" w14:textId="77777777" w:rsidR="00361B51" w:rsidRDefault="00361B51" w:rsidP="00CE5F32">
      <w:pPr>
        <w:spacing w:line="480" w:lineRule="auto"/>
        <w:ind w:left="720" w:hanging="720"/>
        <w:jc w:val="both"/>
        <w:rPr>
          <w:rFonts w:ascii="Times New Roman" w:eastAsia="Times New Roman" w:hAnsi="Times New Roman" w:cs="Times New Roman"/>
          <w:sz w:val="28"/>
          <w:szCs w:val="28"/>
          <w:lang w:val="en-US"/>
        </w:rPr>
      </w:pPr>
    </w:p>
    <w:p w14:paraId="1137D67A" w14:textId="3D42522B" w:rsidR="0024208C" w:rsidRDefault="0024208C" w:rsidP="00682DD8">
      <w:pPr>
        <w:spacing w:line="480" w:lineRule="auto"/>
        <w:ind w:left="72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[4</w:t>
      </w:r>
      <w:r w:rsidR="00CE5F32">
        <w:rPr>
          <w:rFonts w:ascii="Times New Roman" w:eastAsia="Times New Roman" w:hAnsi="Times New Roman" w:cs="Times New Roman"/>
          <w:sz w:val="28"/>
          <w:szCs w:val="28"/>
          <w:lang w:val="en-US"/>
        </w:rPr>
        <w:t>9</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ab/>
      </w:r>
      <w:r w:rsidR="00E17137">
        <w:rPr>
          <w:rFonts w:ascii="Times New Roman" w:eastAsia="Times New Roman" w:hAnsi="Times New Roman" w:cs="Times New Roman"/>
          <w:sz w:val="28"/>
          <w:szCs w:val="28"/>
          <w:lang w:val="en-US"/>
        </w:rPr>
        <w:t>J</w:t>
      </w:r>
      <w:r>
        <w:rPr>
          <w:rFonts w:ascii="Times New Roman" w:eastAsia="Times New Roman" w:hAnsi="Times New Roman" w:cs="Times New Roman"/>
          <w:sz w:val="28"/>
          <w:szCs w:val="28"/>
          <w:lang w:val="en-US"/>
        </w:rPr>
        <w:t>urisprudence has developed</w:t>
      </w:r>
      <w:r w:rsidR="003E4BDB">
        <w:rPr>
          <w:rFonts w:ascii="Times New Roman" w:eastAsia="Times New Roman" w:hAnsi="Times New Roman" w:cs="Times New Roman"/>
          <w:sz w:val="28"/>
          <w:szCs w:val="28"/>
          <w:lang w:val="en-US"/>
        </w:rPr>
        <w:t xml:space="preserve"> that where </w:t>
      </w:r>
      <w:r w:rsidR="00225766">
        <w:rPr>
          <w:rFonts w:ascii="Times New Roman" w:eastAsia="Times New Roman" w:hAnsi="Times New Roman" w:cs="Times New Roman"/>
          <w:sz w:val="28"/>
          <w:szCs w:val="28"/>
          <w:lang w:val="en-US"/>
        </w:rPr>
        <w:t>a matter involves a decision taken by a member</w:t>
      </w:r>
      <w:r w:rsidR="00BF5BF8">
        <w:rPr>
          <w:rFonts w:ascii="Times New Roman" w:eastAsia="Times New Roman" w:hAnsi="Times New Roman" w:cs="Times New Roman"/>
          <w:sz w:val="28"/>
          <w:szCs w:val="28"/>
          <w:lang w:val="en-US"/>
        </w:rPr>
        <w:t xml:space="preserve"> of the National Prosecuting Authority, the National Prosecuting Authority</w:t>
      </w:r>
      <w:r w:rsidR="006979C4">
        <w:rPr>
          <w:rFonts w:ascii="Times New Roman" w:eastAsia="Times New Roman" w:hAnsi="Times New Roman" w:cs="Times New Roman"/>
          <w:sz w:val="28"/>
          <w:szCs w:val="28"/>
          <w:lang w:val="en-US"/>
        </w:rPr>
        <w:t xml:space="preserve"> through </w:t>
      </w:r>
      <w:r w:rsidR="00BF5BF8">
        <w:rPr>
          <w:rFonts w:ascii="Times New Roman" w:eastAsia="Times New Roman" w:hAnsi="Times New Roman" w:cs="Times New Roman"/>
          <w:sz w:val="28"/>
          <w:szCs w:val="28"/>
          <w:lang w:val="en-US"/>
        </w:rPr>
        <w:t>the National Director o</w:t>
      </w:r>
      <w:r w:rsidR="006979C4">
        <w:rPr>
          <w:rFonts w:ascii="Times New Roman" w:eastAsia="Times New Roman" w:hAnsi="Times New Roman" w:cs="Times New Roman"/>
          <w:sz w:val="28"/>
          <w:szCs w:val="28"/>
          <w:lang w:val="en-US"/>
        </w:rPr>
        <w:t>f</w:t>
      </w:r>
      <w:r w:rsidR="00BF5BF8">
        <w:rPr>
          <w:rFonts w:ascii="Times New Roman" w:eastAsia="Times New Roman" w:hAnsi="Times New Roman" w:cs="Times New Roman"/>
          <w:sz w:val="28"/>
          <w:szCs w:val="28"/>
          <w:lang w:val="en-US"/>
        </w:rPr>
        <w:t xml:space="preserve"> Public Prosecutions</w:t>
      </w:r>
      <w:r w:rsidR="0094013A">
        <w:rPr>
          <w:rFonts w:ascii="Times New Roman" w:eastAsia="Times New Roman" w:hAnsi="Times New Roman" w:cs="Times New Roman"/>
          <w:sz w:val="28"/>
          <w:szCs w:val="28"/>
          <w:lang w:val="en-US"/>
        </w:rPr>
        <w:t xml:space="preserve"> is cited and becomes</w:t>
      </w:r>
      <w:r w:rsidR="0002581D">
        <w:rPr>
          <w:rFonts w:ascii="Times New Roman" w:eastAsia="Times New Roman" w:hAnsi="Times New Roman" w:cs="Times New Roman"/>
          <w:sz w:val="28"/>
          <w:szCs w:val="28"/>
          <w:lang w:val="en-US"/>
        </w:rPr>
        <w:t xml:space="preserve"> a party. That happens even i</w:t>
      </w:r>
      <w:r w:rsidR="00A87C93">
        <w:rPr>
          <w:rFonts w:ascii="Times New Roman" w:eastAsia="Times New Roman" w:hAnsi="Times New Roman" w:cs="Times New Roman"/>
          <w:sz w:val="28"/>
          <w:szCs w:val="28"/>
          <w:lang w:val="en-US"/>
        </w:rPr>
        <w:t>n</w:t>
      </w:r>
      <w:r w:rsidR="0002581D">
        <w:rPr>
          <w:rFonts w:ascii="Times New Roman" w:eastAsia="Times New Roman" w:hAnsi="Times New Roman" w:cs="Times New Roman"/>
          <w:sz w:val="28"/>
          <w:szCs w:val="28"/>
          <w:lang w:val="en-US"/>
        </w:rPr>
        <w:t xml:space="preserve"> those case</w:t>
      </w:r>
      <w:r w:rsidR="00A87C93">
        <w:rPr>
          <w:rFonts w:ascii="Times New Roman" w:eastAsia="Times New Roman" w:hAnsi="Times New Roman" w:cs="Times New Roman"/>
          <w:sz w:val="28"/>
          <w:szCs w:val="28"/>
          <w:lang w:val="en-US"/>
        </w:rPr>
        <w:t>s</w:t>
      </w:r>
      <w:r w:rsidR="0002581D">
        <w:rPr>
          <w:rFonts w:ascii="Times New Roman" w:eastAsia="Times New Roman" w:hAnsi="Times New Roman" w:cs="Times New Roman"/>
          <w:sz w:val="28"/>
          <w:szCs w:val="28"/>
          <w:lang w:val="en-US"/>
        </w:rPr>
        <w:t xml:space="preserve"> where </w:t>
      </w:r>
      <w:r w:rsidR="00A87C93">
        <w:rPr>
          <w:rFonts w:ascii="Times New Roman" w:eastAsia="Times New Roman" w:hAnsi="Times New Roman" w:cs="Times New Roman"/>
          <w:sz w:val="28"/>
          <w:szCs w:val="28"/>
          <w:lang w:val="en-US"/>
        </w:rPr>
        <w:t xml:space="preserve">a </w:t>
      </w:r>
      <w:r w:rsidR="005A19E4">
        <w:rPr>
          <w:rFonts w:ascii="Times New Roman" w:eastAsia="Times New Roman" w:hAnsi="Times New Roman" w:cs="Times New Roman"/>
          <w:sz w:val="28"/>
          <w:szCs w:val="28"/>
          <w:lang w:val="en-US"/>
        </w:rPr>
        <w:t xml:space="preserve">matter is not for recovery </w:t>
      </w:r>
      <w:r w:rsidR="0037336B">
        <w:rPr>
          <w:rFonts w:ascii="Times New Roman" w:eastAsia="Times New Roman" w:hAnsi="Times New Roman" w:cs="Times New Roman"/>
          <w:sz w:val="28"/>
          <w:szCs w:val="28"/>
          <w:lang w:val="en-US"/>
        </w:rPr>
        <w:t>of damages or a claim for a debt</w:t>
      </w:r>
      <w:r w:rsidR="00176C3C">
        <w:rPr>
          <w:rStyle w:val="FootnoteReference"/>
          <w:rFonts w:ascii="Times New Roman" w:eastAsia="Times New Roman" w:hAnsi="Times New Roman" w:cs="Times New Roman"/>
          <w:sz w:val="28"/>
          <w:szCs w:val="28"/>
          <w:lang w:val="en-US"/>
        </w:rPr>
        <w:footnoteReference w:id="23"/>
      </w:r>
      <w:r w:rsidR="0037336B">
        <w:rPr>
          <w:rFonts w:ascii="Times New Roman" w:eastAsia="Times New Roman" w:hAnsi="Times New Roman" w:cs="Times New Roman"/>
          <w:sz w:val="28"/>
          <w:szCs w:val="28"/>
          <w:lang w:val="en-US"/>
        </w:rPr>
        <w:t>.</w:t>
      </w:r>
      <w:r w:rsidR="00ED6A59">
        <w:rPr>
          <w:rFonts w:ascii="Times New Roman" w:eastAsia="Times New Roman" w:hAnsi="Times New Roman" w:cs="Times New Roman"/>
          <w:sz w:val="28"/>
          <w:szCs w:val="28"/>
          <w:lang w:val="en-US"/>
        </w:rPr>
        <w:t xml:space="preserve"> Accordingly, I find that the National Prosecuting Authority is a necessary party to be joined in these proceedings.</w:t>
      </w:r>
    </w:p>
    <w:p w14:paraId="3456FD7C" w14:textId="77777777" w:rsidR="00361B51" w:rsidRDefault="00361B51" w:rsidP="00682DD8">
      <w:pPr>
        <w:spacing w:line="480" w:lineRule="auto"/>
        <w:ind w:left="720" w:hanging="720"/>
        <w:jc w:val="both"/>
        <w:rPr>
          <w:rFonts w:ascii="Times New Roman" w:eastAsia="Times New Roman" w:hAnsi="Times New Roman" w:cs="Times New Roman"/>
          <w:sz w:val="28"/>
          <w:szCs w:val="28"/>
          <w:lang w:val="en-US"/>
        </w:rPr>
      </w:pPr>
    </w:p>
    <w:p w14:paraId="03F8DA37" w14:textId="7137A774" w:rsidR="00ED6A59" w:rsidRDefault="007308C6" w:rsidP="00682DD8">
      <w:pPr>
        <w:spacing w:line="480" w:lineRule="auto"/>
        <w:ind w:left="720" w:hanging="720"/>
        <w:jc w:val="both"/>
        <w:rPr>
          <w:rFonts w:ascii="Times New Roman" w:eastAsia="Times New Roman" w:hAnsi="Times New Roman" w:cs="Times New Roman"/>
          <w:b/>
          <w:bCs/>
          <w:sz w:val="28"/>
          <w:szCs w:val="28"/>
          <w:u w:val="single"/>
          <w:lang w:val="en-US"/>
        </w:rPr>
      </w:pPr>
      <w:r>
        <w:rPr>
          <w:rFonts w:ascii="Times New Roman" w:eastAsia="Times New Roman" w:hAnsi="Times New Roman" w:cs="Times New Roman"/>
          <w:b/>
          <w:bCs/>
          <w:sz w:val="28"/>
          <w:szCs w:val="28"/>
          <w:u w:val="single"/>
          <w:lang w:val="en-US"/>
        </w:rPr>
        <w:t>COSTS</w:t>
      </w:r>
    </w:p>
    <w:p w14:paraId="0BC9796D" w14:textId="553987A9" w:rsidR="007308C6" w:rsidRDefault="007308C6" w:rsidP="00682DD8">
      <w:pPr>
        <w:spacing w:line="480" w:lineRule="auto"/>
        <w:ind w:left="72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sidR="00CE5F32">
        <w:rPr>
          <w:rFonts w:ascii="Times New Roman" w:eastAsia="Times New Roman" w:hAnsi="Times New Roman" w:cs="Times New Roman"/>
          <w:sz w:val="28"/>
          <w:szCs w:val="28"/>
          <w:lang w:val="en-US"/>
        </w:rPr>
        <w:t>50</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ab/>
      </w:r>
      <w:r w:rsidR="009E1BAF">
        <w:rPr>
          <w:rFonts w:ascii="Times New Roman" w:eastAsia="Times New Roman" w:hAnsi="Times New Roman" w:cs="Times New Roman"/>
          <w:sz w:val="28"/>
          <w:szCs w:val="28"/>
          <w:lang w:val="en-US"/>
        </w:rPr>
        <w:t xml:space="preserve">The general rule is that costs must follow the result. A successful </w:t>
      </w:r>
      <w:r w:rsidR="00B45744">
        <w:rPr>
          <w:rFonts w:ascii="Times New Roman" w:eastAsia="Times New Roman" w:hAnsi="Times New Roman" w:cs="Times New Roman"/>
          <w:sz w:val="28"/>
          <w:szCs w:val="28"/>
          <w:lang w:val="en-US"/>
        </w:rPr>
        <w:t>party must be awarded costs. In this case, two special pleas</w:t>
      </w:r>
      <w:r w:rsidR="001F0A1B">
        <w:rPr>
          <w:rFonts w:ascii="Times New Roman" w:eastAsia="Times New Roman" w:hAnsi="Times New Roman" w:cs="Times New Roman"/>
          <w:sz w:val="28"/>
          <w:szCs w:val="28"/>
          <w:lang w:val="en-US"/>
        </w:rPr>
        <w:t xml:space="preserve"> were argued and decided in favour of both respective parties</w:t>
      </w:r>
      <w:r w:rsidR="005E153D">
        <w:rPr>
          <w:rFonts w:ascii="Times New Roman" w:eastAsia="Times New Roman" w:hAnsi="Times New Roman" w:cs="Times New Roman"/>
          <w:sz w:val="28"/>
          <w:szCs w:val="28"/>
          <w:lang w:val="en-US"/>
        </w:rPr>
        <w:t xml:space="preserve">. The second defendant won in </w:t>
      </w:r>
      <w:r w:rsidR="007712A0">
        <w:rPr>
          <w:rFonts w:ascii="Times New Roman" w:eastAsia="Times New Roman" w:hAnsi="Times New Roman" w:cs="Times New Roman"/>
          <w:sz w:val="28"/>
          <w:szCs w:val="28"/>
          <w:lang w:val="en-US"/>
        </w:rPr>
        <w:t xml:space="preserve">respect of </w:t>
      </w:r>
      <w:r w:rsidR="005E153D">
        <w:rPr>
          <w:rFonts w:ascii="Times New Roman" w:eastAsia="Times New Roman" w:hAnsi="Times New Roman" w:cs="Times New Roman"/>
          <w:sz w:val="28"/>
          <w:szCs w:val="28"/>
          <w:lang w:val="en-US"/>
        </w:rPr>
        <w:t>the special plea of non-joinder whereas</w:t>
      </w:r>
      <w:r w:rsidR="001D2737">
        <w:rPr>
          <w:rFonts w:ascii="Times New Roman" w:eastAsia="Times New Roman" w:hAnsi="Times New Roman" w:cs="Times New Roman"/>
          <w:sz w:val="28"/>
          <w:szCs w:val="28"/>
          <w:lang w:val="en-US"/>
        </w:rPr>
        <w:t xml:space="preserve"> the plaintiff won in respect of the special plea </w:t>
      </w:r>
      <w:r w:rsidR="007712A0">
        <w:rPr>
          <w:rFonts w:ascii="Times New Roman" w:eastAsia="Times New Roman" w:hAnsi="Times New Roman" w:cs="Times New Roman"/>
          <w:sz w:val="28"/>
          <w:szCs w:val="28"/>
          <w:lang w:val="en-US"/>
        </w:rPr>
        <w:t>of</w:t>
      </w:r>
      <w:r w:rsidR="001D2737">
        <w:rPr>
          <w:rFonts w:ascii="Times New Roman" w:eastAsia="Times New Roman" w:hAnsi="Times New Roman" w:cs="Times New Roman"/>
          <w:sz w:val="28"/>
          <w:szCs w:val="28"/>
          <w:lang w:val="en-US"/>
        </w:rPr>
        <w:t xml:space="preserve"> misjoinder. Similarly,</w:t>
      </w:r>
      <w:r w:rsidR="00174495">
        <w:rPr>
          <w:rFonts w:ascii="Times New Roman" w:eastAsia="Times New Roman" w:hAnsi="Times New Roman" w:cs="Times New Roman"/>
          <w:sz w:val="28"/>
          <w:szCs w:val="28"/>
          <w:lang w:val="en-US"/>
        </w:rPr>
        <w:t xml:space="preserve"> both parties lost. The second defendant lost in respect of the special plea of misjoinder</w:t>
      </w:r>
      <w:r w:rsidR="00157F2D">
        <w:rPr>
          <w:rFonts w:ascii="Times New Roman" w:eastAsia="Times New Roman" w:hAnsi="Times New Roman" w:cs="Times New Roman"/>
          <w:sz w:val="28"/>
          <w:szCs w:val="28"/>
          <w:lang w:val="en-US"/>
        </w:rPr>
        <w:t xml:space="preserve"> whereas the plaintiff lost in respect of special plea of non-joinder. </w:t>
      </w:r>
      <w:r w:rsidR="00AD5824">
        <w:rPr>
          <w:rFonts w:ascii="Times New Roman" w:eastAsia="Times New Roman" w:hAnsi="Times New Roman" w:cs="Times New Roman"/>
          <w:sz w:val="28"/>
          <w:szCs w:val="28"/>
          <w:lang w:val="en-US"/>
        </w:rPr>
        <w:t>Accordingly,</w:t>
      </w:r>
      <w:r w:rsidR="00157F2D">
        <w:rPr>
          <w:rFonts w:ascii="Times New Roman" w:eastAsia="Times New Roman" w:hAnsi="Times New Roman" w:cs="Times New Roman"/>
          <w:sz w:val="28"/>
          <w:szCs w:val="28"/>
          <w:lang w:val="en-US"/>
        </w:rPr>
        <w:t xml:space="preserve"> no party</w:t>
      </w:r>
      <w:r w:rsidR="00B5247F">
        <w:rPr>
          <w:rFonts w:ascii="Times New Roman" w:eastAsia="Times New Roman" w:hAnsi="Times New Roman" w:cs="Times New Roman"/>
          <w:sz w:val="28"/>
          <w:szCs w:val="28"/>
          <w:lang w:val="en-US"/>
        </w:rPr>
        <w:t xml:space="preserve"> is entitled to costs.</w:t>
      </w:r>
    </w:p>
    <w:p w14:paraId="1B163936" w14:textId="7CB5608F" w:rsidR="00361B51" w:rsidRDefault="00361B51" w:rsidP="00682DD8">
      <w:pPr>
        <w:spacing w:line="480" w:lineRule="auto"/>
        <w:ind w:left="720" w:hanging="720"/>
        <w:jc w:val="both"/>
        <w:rPr>
          <w:rFonts w:ascii="Times New Roman" w:eastAsia="Times New Roman" w:hAnsi="Times New Roman" w:cs="Times New Roman"/>
          <w:sz w:val="28"/>
          <w:szCs w:val="28"/>
          <w:lang w:val="en-US"/>
        </w:rPr>
      </w:pPr>
    </w:p>
    <w:p w14:paraId="55463846" w14:textId="77777777" w:rsidR="00361B51" w:rsidRDefault="00361B51" w:rsidP="00682DD8">
      <w:pPr>
        <w:spacing w:line="480" w:lineRule="auto"/>
        <w:ind w:left="720" w:hanging="720"/>
        <w:jc w:val="both"/>
        <w:rPr>
          <w:rFonts w:ascii="Times New Roman" w:eastAsia="Times New Roman" w:hAnsi="Times New Roman" w:cs="Times New Roman"/>
          <w:sz w:val="28"/>
          <w:szCs w:val="28"/>
          <w:lang w:val="en-US"/>
        </w:rPr>
      </w:pPr>
    </w:p>
    <w:p w14:paraId="727EE20E" w14:textId="3BBDB251" w:rsidR="00B5247F" w:rsidRPr="00B5247F" w:rsidRDefault="00B5247F" w:rsidP="00682DD8">
      <w:pPr>
        <w:spacing w:line="480" w:lineRule="auto"/>
        <w:ind w:left="720" w:hanging="720"/>
        <w:jc w:val="both"/>
        <w:rPr>
          <w:rFonts w:ascii="Times New Roman" w:eastAsia="Times New Roman" w:hAnsi="Times New Roman" w:cs="Times New Roman"/>
          <w:b/>
          <w:bCs/>
          <w:sz w:val="28"/>
          <w:szCs w:val="28"/>
          <w:u w:val="single"/>
          <w:lang w:val="en-US"/>
        </w:rPr>
      </w:pPr>
      <w:r>
        <w:rPr>
          <w:rFonts w:ascii="Times New Roman" w:eastAsia="Times New Roman" w:hAnsi="Times New Roman" w:cs="Times New Roman"/>
          <w:b/>
          <w:bCs/>
          <w:sz w:val="28"/>
          <w:szCs w:val="28"/>
          <w:u w:val="single"/>
          <w:lang w:val="en-US"/>
        </w:rPr>
        <w:lastRenderedPageBreak/>
        <w:t>ORDER</w:t>
      </w:r>
    </w:p>
    <w:p w14:paraId="7C7C64D8" w14:textId="7B3BAE3B" w:rsidR="00B5247F" w:rsidRDefault="00B5247F" w:rsidP="00682DD8">
      <w:pPr>
        <w:spacing w:line="480" w:lineRule="auto"/>
        <w:ind w:left="72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sidR="00CE5F32">
        <w:rPr>
          <w:rFonts w:ascii="Times New Roman" w:eastAsia="Times New Roman" w:hAnsi="Times New Roman" w:cs="Times New Roman"/>
          <w:sz w:val="28"/>
          <w:szCs w:val="28"/>
          <w:lang w:val="en-US"/>
        </w:rPr>
        <w:t>51</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ab/>
        <w:t>In the result, I make the following Order:</w:t>
      </w:r>
    </w:p>
    <w:p w14:paraId="697E5F9C" w14:textId="7ADCC81F" w:rsidR="00B5247F" w:rsidRDefault="00CE5F32" w:rsidP="002A478D">
      <w:pPr>
        <w:spacing w:line="480" w:lineRule="auto"/>
        <w:ind w:left="144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51</w:t>
      </w:r>
      <w:r w:rsidR="00B5247F">
        <w:rPr>
          <w:rFonts w:ascii="Times New Roman" w:eastAsia="Times New Roman" w:hAnsi="Times New Roman" w:cs="Times New Roman"/>
          <w:sz w:val="28"/>
          <w:szCs w:val="28"/>
          <w:lang w:val="en-US"/>
        </w:rPr>
        <w:t>.1</w:t>
      </w:r>
      <w:r w:rsidR="00B5247F">
        <w:rPr>
          <w:rFonts w:ascii="Times New Roman" w:eastAsia="Times New Roman" w:hAnsi="Times New Roman" w:cs="Times New Roman"/>
          <w:sz w:val="28"/>
          <w:szCs w:val="28"/>
          <w:lang w:val="en-US"/>
        </w:rPr>
        <w:tab/>
      </w:r>
      <w:r w:rsidR="002A478D">
        <w:rPr>
          <w:rFonts w:ascii="Times New Roman" w:eastAsia="Times New Roman" w:hAnsi="Times New Roman" w:cs="Times New Roman"/>
          <w:sz w:val="28"/>
          <w:szCs w:val="28"/>
          <w:lang w:val="en-US"/>
        </w:rPr>
        <w:t xml:space="preserve">The second defendant’s special plea of misjoinder of the second defendant is </w:t>
      </w:r>
      <w:r w:rsidR="007712A0">
        <w:rPr>
          <w:rFonts w:ascii="Times New Roman" w:eastAsia="Times New Roman" w:hAnsi="Times New Roman" w:cs="Times New Roman"/>
          <w:sz w:val="28"/>
          <w:szCs w:val="28"/>
          <w:lang w:val="en-US"/>
        </w:rPr>
        <w:t xml:space="preserve">hereby </w:t>
      </w:r>
      <w:r w:rsidR="002A478D">
        <w:rPr>
          <w:rFonts w:ascii="Times New Roman" w:eastAsia="Times New Roman" w:hAnsi="Times New Roman" w:cs="Times New Roman"/>
          <w:sz w:val="28"/>
          <w:szCs w:val="28"/>
          <w:lang w:val="en-US"/>
        </w:rPr>
        <w:t>dismissed.</w:t>
      </w:r>
    </w:p>
    <w:p w14:paraId="7A73F92B" w14:textId="43B99F53" w:rsidR="002A478D" w:rsidRDefault="00CE5F32" w:rsidP="00B44695">
      <w:pPr>
        <w:spacing w:line="480" w:lineRule="auto"/>
        <w:ind w:left="144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w:t>
      </w:r>
      <w:r w:rsidR="00830067">
        <w:rPr>
          <w:rFonts w:ascii="Times New Roman" w:eastAsia="Times New Roman" w:hAnsi="Times New Roman" w:cs="Times New Roman"/>
          <w:sz w:val="28"/>
          <w:szCs w:val="28"/>
          <w:lang w:val="en-US"/>
        </w:rPr>
        <w:t>1</w:t>
      </w:r>
      <w:r w:rsidR="002A478D">
        <w:rPr>
          <w:rFonts w:ascii="Times New Roman" w:eastAsia="Times New Roman" w:hAnsi="Times New Roman" w:cs="Times New Roman"/>
          <w:sz w:val="28"/>
          <w:szCs w:val="28"/>
          <w:lang w:val="en-US"/>
        </w:rPr>
        <w:t>.2</w:t>
      </w:r>
      <w:r w:rsidR="002A478D">
        <w:rPr>
          <w:rFonts w:ascii="Times New Roman" w:eastAsia="Times New Roman" w:hAnsi="Times New Roman" w:cs="Times New Roman"/>
          <w:sz w:val="28"/>
          <w:szCs w:val="28"/>
          <w:lang w:val="en-US"/>
        </w:rPr>
        <w:tab/>
      </w:r>
      <w:r w:rsidR="00B44695">
        <w:rPr>
          <w:rFonts w:ascii="Times New Roman" w:eastAsia="Times New Roman" w:hAnsi="Times New Roman" w:cs="Times New Roman"/>
          <w:sz w:val="28"/>
          <w:szCs w:val="28"/>
          <w:lang w:val="en-US"/>
        </w:rPr>
        <w:t>The second defendant’s special plea of non-joinder of the National Prosecuting Authority is hereby upheld.</w:t>
      </w:r>
    </w:p>
    <w:p w14:paraId="420441E8" w14:textId="0B4DE9FA" w:rsidR="00E17137" w:rsidRDefault="00CE5F32" w:rsidP="00B44695">
      <w:pPr>
        <w:spacing w:line="480" w:lineRule="auto"/>
        <w:ind w:left="144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w:t>
      </w:r>
      <w:r w:rsidR="00830067">
        <w:rPr>
          <w:rFonts w:ascii="Times New Roman" w:eastAsia="Times New Roman" w:hAnsi="Times New Roman" w:cs="Times New Roman"/>
          <w:sz w:val="28"/>
          <w:szCs w:val="28"/>
          <w:lang w:val="en-US"/>
        </w:rPr>
        <w:t>1</w:t>
      </w:r>
      <w:r w:rsidR="00E17137">
        <w:rPr>
          <w:rFonts w:ascii="Times New Roman" w:eastAsia="Times New Roman" w:hAnsi="Times New Roman" w:cs="Times New Roman"/>
          <w:sz w:val="28"/>
          <w:szCs w:val="28"/>
          <w:lang w:val="en-US"/>
        </w:rPr>
        <w:t>.3</w:t>
      </w:r>
      <w:r w:rsidR="00E17137">
        <w:rPr>
          <w:rFonts w:ascii="Times New Roman" w:eastAsia="Times New Roman" w:hAnsi="Times New Roman" w:cs="Times New Roman"/>
          <w:sz w:val="28"/>
          <w:szCs w:val="28"/>
          <w:lang w:val="en-US"/>
        </w:rPr>
        <w:tab/>
      </w:r>
      <w:r w:rsidR="005F39D1">
        <w:rPr>
          <w:rFonts w:ascii="Times New Roman" w:eastAsia="Times New Roman" w:hAnsi="Times New Roman" w:cs="Times New Roman"/>
          <w:sz w:val="28"/>
          <w:szCs w:val="28"/>
          <w:lang w:val="en-US"/>
        </w:rPr>
        <w:t>The plaintiff is hereby granted leave to join the National Director of Public Prosecutions</w:t>
      </w:r>
      <w:r w:rsidR="00817BD1">
        <w:rPr>
          <w:rFonts w:ascii="Times New Roman" w:eastAsia="Times New Roman" w:hAnsi="Times New Roman" w:cs="Times New Roman"/>
          <w:sz w:val="28"/>
          <w:szCs w:val="28"/>
          <w:lang w:val="en-US"/>
        </w:rPr>
        <w:t>, if so advised, within fifteen (15) days hereof.</w:t>
      </w:r>
    </w:p>
    <w:p w14:paraId="322C5BBA" w14:textId="406F885A" w:rsidR="00241E81" w:rsidRDefault="00830067" w:rsidP="00361B51">
      <w:pPr>
        <w:spacing w:line="480" w:lineRule="auto"/>
        <w:ind w:left="1440" w:hanging="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51</w:t>
      </w:r>
      <w:r w:rsidR="00241E81">
        <w:rPr>
          <w:rFonts w:ascii="Times New Roman" w:eastAsia="Times New Roman" w:hAnsi="Times New Roman" w:cs="Times New Roman"/>
          <w:sz w:val="28"/>
          <w:szCs w:val="28"/>
          <w:lang w:val="en-US"/>
        </w:rPr>
        <w:t>.</w:t>
      </w:r>
      <w:r w:rsidR="00817BD1">
        <w:rPr>
          <w:rFonts w:ascii="Times New Roman" w:eastAsia="Times New Roman" w:hAnsi="Times New Roman" w:cs="Times New Roman"/>
          <w:sz w:val="28"/>
          <w:szCs w:val="28"/>
          <w:lang w:val="en-US"/>
        </w:rPr>
        <w:t>4</w:t>
      </w:r>
      <w:r w:rsidR="00241E81">
        <w:rPr>
          <w:rFonts w:ascii="Times New Roman" w:eastAsia="Times New Roman" w:hAnsi="Times New Roman" w:cs="Times New Roman"/>
          <w:sz w:val="28"/>
          <w:szCs w:val="28"/>
          <w:lang w:val="en-US"/>
        </w:rPr>
        <w:tab/>
        <w:t xml:space="preserve">There shall be no order as </w:t>
      </w:r>
      <w:r w:rsidR="00042003">
        <w:rPr>
          <w:rFonts w:ascii="Times New Roman" w:eastAsia="Times New Roman" w:hAnsi="Times New Roman" w:cs="Times New Roman"/>
          <w:sz w:val="28"/>
          <w:szCs w:val="28"/>
          <w:lang w:val="en-US"/>
        </w:rPr>
        <w:t xml:space="preserve">to </w:t>
      </w:r>
      <w:r w:rsidR="00241E81">
        <w:rPr>
          <w:rFonts w:ascii="Times New Roman" w:eastAsia="Times New Roman" w:hAnsi="Times New Roman" w:cs="Times New Roman"/>
          <w:sz w:val="28"/>
          <w:szCs w:val="28"/>
          <w:lang w:val="en-US"/>
        </w:rPr>
        <w:t>costs.</w:t>
      </w:r>
    </w:p>
    <w:p w14:paraId="0B692C74" w14:textId="5CC577CA" w:rsidR="00241E81" w:rsidRPr="001A0FB2" w:rsidRDefault="00241E81" w:rsidP="00241E81">
      <w:pPr>
        <w:spacing w:line="480" w:lineRule="auto"/>
        <w:jc w:val="both"/>
        <w:rPr>
          <w:rFonts w:ascii="Times New Roman" w:eastAsia="Times New Roman" w:hAnsi="Times New Roman" w:cs="Times New Roman"/>
          <w:b/>
          <w:bCs/>
          <w:sz w:val="28"/>
          <w:szCs w:val="28"/>
          <w:lang w:val="en-US"/>
        </w:rPr>
      </w:pPr>
      <w:r w:rsidRPr="001A0FB2">
        <w:rPr>
          <w:rFonts w:ascii="Times New Roman" w:eastAsia="Times New Roman" w:hAnsi="Times New Roman" w:cs="Times New Roman"/>
          <w:b/>
          <w:bCs/>
          <w:sz w:val="28"/>
          <w:szCs w:val="28"/>
          <w:lang w:val="en-US"/>
        </w:rPr>
        <w:t>__________________________</w:t>
      </w:r>
      <w:r w:rsidR="001A0FB2" w:rsidRPr="001A0FB2">
        <w:rPr>
          <w:rFonts w:ascii="Times New Roman" w:eastAsia="Times New Roman" w:hAnsi="Times New Roman" w:cs="Times New Roman"/>
          <w:b/>
          <w:bCs/>
          <w:sz w:val="28"/>
          <w:szCs w:val="28"/>
          <w:lang w:val="en-US"/>
        </w:rPr>
        <w:t>____________</w:t>
      </w:r>
    </w:p>
    <w:p w14:paraId="5AE66543" w14:textId="5B62712E" w:rsidR="00241E81" w:rsidRPr="001A0FB2" w:rsidRDefault="00AD5824" w:rsidP="00241E81">
      <w:pPr>
        <w:spacing w:line="480" w:lineRule="auto"/>
        <w:jc w:val="both"/>
        <w:rPr>
          <w:rFonts w:ascii="Times New Roman" w:eastAsia="Times New Roman" w:hAnsi="Times New Roman" w:cs="Times New Roman"/>
          <w:b/>
          <w:bCs/>
          <w:sz w:val="28"/>
          <w:szCs w:val="28"/>
          <w:lang w:val="en-US"/>
        </w:rPr>
      </w:pPr>
      <w:r w:rsidRPr="001A0FB2">
        <w:rPr>
          <w:rFonts w:ascii="Times New Roman" w:eastAsia="Times New Roman" w:hAnsi="Times New Roman" w:cs="Times New Roman"/>
          <w:b/>
          <w:bCs/>
          <w:sz w:val="28"/>
          <w:szCs w:val="28"/>
          <w:lang w:val="en-US"/>
        </w:rPr>
        <w:t>A.S. ZONO</w:t>
      </w:r>
    </w:p>
    <w:p w14:paraId="7245B8F1" w14:textId="3491A18F" w:rsidR="00830067" w:rsidRDefault="00AD5824" w:rsidP="00241E81">
      <w:pPr>
        <w:spacing w:line="480" w:lineRule="auto"/>
        <w:jc w:val="both"/>
        <w:rPr>
          <w:rFonts w:ascii="Times New Roman" w:eastAsia="Times New Roman" w:hAnsi="Times New Roman" w:cs="Times New Roman"/>
          <w:b/>
          <w:bCs/>
          <w:sz w:val="28"/>
          <w:szCs w:val="28"/>
          <w:lang w:val="en-US"/>
        </w:rPr>
      </w:pPr>
      <w:r w:rsidRPr="001A0FB2">
        <w:rPr>
          <w:rFonts w:ascii="Times New Roman" w:eastAsia="Times New Roman" w:hAnsi="Times New Roman" w:cs="Times New Roman"/>
          <w:b/>
          <w:bCs/>
          <w:sz w:val="28"/>
          <w:szCs w:val="28"/>
          <w:lang w:val="en-US"/>
        </w:rPr>
        <w:t>ACTING JUDGE OF THE HIGH COURT</w:t>
      </w:r>
    </w:p>
    <w:p w14:paraId="51EFCB9B" w14:textId="77777777" w:rsidR="00361B51" w:rsidRDefault="00361B51" w:rsidP="00241E81">
      <w:pPr>
        <w:spacing w:line="480" w:lineRule="auto"/>
        <w:jc w:val="both"/>
        <w:rPr>
          <w:rFonts w:ascii="Times New Roman" w:eastAsia="Times New Roman" w:hAnsi="Times New Roman" w:cs="Times New Roman"/>
          <w:b/>
          <w:bCs/>
          <w:sz w:val="28"/>
          <w:szCs w:val="28"/>
          <w:lang w:val="en-US"/>
        </w:rPr>
      </w:pPr>
    </w:p>
    <w:p w14:paraId="049AE059" w14:textId="2298CC1E" w:rsidR="001A0FB2" w:rsidRPr="007465AE" w:rsidRDefault="001A0FB2" w:rsidP="00241E81">
      <w:pPr>
        <w:spacing w:line="480" w:lineRule="auto"/>
        <w:jc w:val="both"/>
        <w:rPr>
          <w:rFonts w:ascii="Times New Roman" w:eastAsia="Times New Roman" w:hAnsi="Times New Roman" w:cs="Times New Roman"/>
          <w:b/>
          <w:bCs/>
          <w:sz w:val="28"/>
          <w:szCs w:val="28"/>
          <w:u w:val="single"/>
          <w:lang w:val="en-US"/>
        </w:rPr>
      </w:pPr>
      <w:r w:rsidRPr="007465AE">
        <w:rPr>
          <w:rFonts w:ascii="Times New Roman" w:eastAsia="Times New Roman" w:hAnsi="Times New Roman" w:cs="Times New Roman"/>
          <w:b/>
          <w:bCs/>
          <w:sz w:val="28"/>
          <w:szCs w:val="28"/>
          <w:u w:val="single"/>
          <w:lang w:val="en-US"/>
        </w:rPr>
        <w:t>APPEARANCES:</w:t>
      </w:r>
    </w:p>
    <w:p w14:paraId="2C855197" w14:textId="573EDBFD" w:rsidR="001A0FB2" w:rsidRDefault="00635C54" w:rsidP="00241E81">
      <w:pPr>
        <w:spacing w:line="480" w:lineRule="auto"/>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For the PLAINTIFF</w:t>
      </w:r>
      <w:r>
        <w:rPr>
          <w:rFonts w:ascii="Times New Roman" w:eastAsia="Times New Roman" w:hAnsi="Times New Roman" w:cs="Times New Roman"/>
          <w:b/>
          <w:bCs/>
          <w:sz w:val="28"/>
          <w:szCs w:val="28"/>
          <w:lang w:val="en-US"/>
        </w:rPr>
        <w:tab/>
      </w:r>
      <w:r w:rsidR="0096117C">
        <w:rPr>
          <w:rFonts w:ascii="Times New Roman" w:eastAsia="Times New Roman" w:hAnsi="Times New Roman" w:cs="Times New Roman"/>
          <w:b/>
          <w:bCs/>
          <w:sz w:val="28"/>
          <w:szCs w:val="28"/>
          <w:lang w:val="en-US"/>
        </w:rPr>
        <w:tab/>
      </w:r>
      <w:r>
        <w:rPr>
          <w:rFonts w:ascii="Times New Roman" w:eastAsia="Times New Roman" w:hAnsi="Times New Roman" w:cs="Times New Roman"/>
          <w:b/>
          <w:bCs/>
          <w:sz w:val="28"/>
          <w:szCs w:val="28"/>
          <w:lang w:val="en-US"/>
        </w:rPr>
        <w:t>:</w:t>
      </w:r>
      <w:r>
        <w:rPr>
          <w:rFonts w:ascii="Times New Roman" w:eastAsia="Times New Roman" w:hAnsi="Times New Roman" w:cs="Times New Roman"/>
          <w:b/>
          <w:bCs/>
          <w:sz w:val="28"/>
          <w:szCs w:val="28"/>
          <w:lang w:val="en-US"/>
        </w:rPr>
        <w:tab/>
        <w:t>ADV VAN DE LINDE</w:t>
      </w:r>
      <w:r w:rsidR="0097140B">
        <w:rPr>
          <w:rFonts w:ascii="Times New Roman" w:eastAsia="Times New Roman" w:hAnsi="Times New Roman" w:cs="Times New Roman"/>
          <w:b/>
          <w:bCs/>
          <w:sz w:val="28"/>
          <w:szCs w:val="28"/>
          <w:lang w:val="en-US"/>
        </w:rPr>
        <w:t xml:space="preserve"> SC</w:t>
      </w:r>
    </w:p>
    <w:p w14:paraId="186C29A8" w14:textId="77777777" w:rsidR="00EB0828" w:rsidRDefault="00635C54" w:rsidP="00635C54">
      <w:pPr>
        <w:spacing w:line="480" w:lineRule="auto"/>
        <w:ind w:firstLine="720"/>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Instructed by</w:t>
      </w:r>
      <w:r>
        <w:rPr>
          <w:rFonts w:ascii="Times New Roman" w:eastAsia="Times New Roman" w:hAnsi="Times New Roman" w:cs="Times New Roman"/>
          <w:b/>
          <w:bCs/>
          <w:sz w:val="28"/>
          <w:szCs w:val="28"/>
          <w:lang w:val="en-US"/>
        </w:rPr>
        <w:tab/>
      </w:r>
      <w:r w:rsidR="0096117C">
        <w:rPr>
          <w:rFonts w:ascii="Times New Roman" w:eastAsia="Times New Roman" w:hAnsi="Times New Roman" w:cs="Times New Roman"/>
          <w:b/>
          <w:bCs/>
          <w:sz w:val="28"/>
          <w:szCs w:val="28"/>
          <w:lang w:val="en-US"/>
        </w:rPr>
        <w:tab/>
      </w:r>
      <w:r>
        <w:rPr>
          <w:rFonts w:ascii="Times New Roman" w:eastAsia="Times New Roman" w:hAnsi="Times New Roman" w:cs="Times New Roman"/>
          <w:b/>
          <w:bCs/>
          <w:sz w:val="28"/>
          <w:szCs w:val="28"/>
          <w:lang w:val="en-US"/>
        </w:rPr>
        <w:t>:</w:t>
      </w:r>
      <w:r w:rsidR="00264CF3">
        <w:rPr>
          <w:rFonts w:ascii="Times New Roman" w:eastAsia="Times New Roman" w:hAnsi="Times New Roman" w:cs="Times New Roman"/>
          <w:b/>
          <w:bCs/>
          <w:sz w:val="28"/>
          <w:szCs w:val="28"/>
          <w:lang w:val="en-US"/>
        </w:rPr>
        <w:tab/>
      </w:r>
      <w:r w:rsidR="00855C90">
        <w:rPr>
          <w:rFonts w:ascii="Times New Roman" w:eastAsia="Times New Roman" w:hAnsi="Times New Roman" w:cs="Times New Roman"/>
          <w:b/>
          <w:bCs/>
          <w:sz w:val="28"/>
          <w:szCs w:val="28"/>
          <w:lang w:val="en-US"/>
        </w:rPr>
        <w:t>CAPS PANGWA</w:t>
      </w:r>
      <w:r w:rsidR="00E74E17">
        <w:rPr>
          <w:rFonts w:ascii="Times New Roman" w:eastAsia="Times New Roman" w:hAnsi="Times New Roman" w:cs="Times New Roman"/>
          <w:b/>
          <w:bCs/>
          <w:sz w:val="28"/>
          <w:szCs w:val="28"/>
          <w:lang w:val="en-US"/>
        </w:rPr>
        <w:t xml:space="preserve"> </w:t>
      </w:r>
      <w:r w:rsidR="00EB0828">
        <w:rPr>
          <w:rFonts w:ascii="Times New Roman" w:eastAsia="Times New Roman" w:hAnsi="Times New Roman" w:cs="Times New Roman"/>
          <w:b/>
          <w:bCs/>
          <w:sz w:val="28"/>
          <w:szCs w:val="28"/>
          <w:lang w:val="en-US"/>
        </w:rPr>
        <w:t>&amp; ASSOCIATES</w:t>
      </w:r>
    </w:p>
    <w:p w14:paraId="098A812F" w14:textId="77777777" w:rsidR="00EB0828" w:rsidRDefault="00EB0828" w:rsidP="00635C54">
      <w:pPr>
        <w:spacing w:line="480" w:lineRule="auto"/>
        <w:ind w:firstLine="720"/>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ab/>
      </w:r>
      <w:r>
        <w:rPr>
          <w:rFonts w:ascii="Times New Roman" w:eastAsia="Times New Roman" w:hAnsi="Times New Roman" w:cs="Times New Roman"/>
          <w:b/>
          <w:bCs/>
          <w:sz w:val="28"/>
          <w:szCs w:val="28"/>
          <w:lang w:val="en-US"/>
        </w:rPr>
        <w:tab/>
      </w:r>
      <w:r>
        <w:rPr>
          <w:rFonts w:ascii="Times New Roman" w:eastAsia="Times New Roman" w:hAnsi="Times New Roman" w:cs="Times New Roman"/>
          <w:b/>
          <w:bCs/>
          <w:sz w:val="28"/>
          <w:szCs w:val="28"/>
          <w:lang w:val="en-US"/>
        </w:rPr>
        <w:tab/>
      </w:r>
      <w:r>
        <w:rPr>
          <w:rFonts w:ascii="Times New Roman" w:eastAsia="Times New Roman" w:hAnsi="Times New Roman" w:cs="Times New Roman"/>
          <w:b/>
          <w:bCs/>
          <w:sz w:val="28"/>
          <w:szCs w:val="28"/>
          <w:lang w:val="en-US"/>
        </w:rPr>
        <w:tab/>
      </w:r>
      <w:r>
        <w:rPr>
          <w:rFonts w:ascii="Times New Roman" w:eastAsia="Times New Roman" w:hAnsi="Times New Roman" w:cs="Times New Roman"/>
          <w:b/>
          <w:bCs/>
          <w:sz w:val="28"/>
          <w:szCs w:val="28"/>
          <w:lang w:val="en-US"/>
        </w:rPr>
        <w:tab/>
        <w:t>33 CALLAWAY</w:t>
      </w:r>
    </w:p>
    <w:p w14:paraId="755ADB9D" w14:textId="77777777" w:rsidR="00EB0828" w:rsidRDefault="00EB0828" w:rsidP="00635C54">
      <w:pPr>
        <w:spacing w:line="480" w:lineRule="auto"/>
        <w:ind w:firstLine="720"/>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ab/>
      </w:r>
      <w:r>
        <w:rPr>
          <w:rFonts w:ascii="Times New Roman" w:eastAsia="Times New Roman" w:hAnsi="Times New Roman" w:cs="Times New Roman"/>
          <w:b/>
          <w:bCs/>
          <w:sz w:val="28"/>
          <w:szCs w:val="28"/>
          <w:lang w:val="en-US"/>
        </w:rPr>
        <w:tab/>
      </w:r>
      <w:r>
        <w:rPr>
          <w:rFonts w:ascii="Times New Roman" w:eastAsia="Times New Roman" w:hAnsi="Times New Roman" w:cs="Times New Roman"/>
          <w:b/>
          <w:bCs/>
          <w:sz w:val="28"/>
          <w:szCs w:val="28"/>
          <w:lang w:val="en-US"/>
        </w:rPr>
        <w:tab/>
      </w:r>
      <w:r>
        <w:rPr>
          <w:rFonts w:ascii="Times New Roman" w:eastAsia="Times New Roman" w:hAnsi="Times New Roman" w:cs="Times New Roman"/>
          <w:b/>
          <w:bCs/>
          <w:sz w:val="28"/>
          <w:szCs w:val="28"/>
          <w:lang w:val="en-US"/>
        </w:rPr>
        <w:tab/>
      </w:r>
      <w:r>
        <w:rPr>
          <w:rFonts w:ascii="Times New Roman" w:eastAsia="Times New Roman" w:hAnsi="Times New Roman" w:cs="Times New Roman"/>
          <w:b/>
          <w:bCs/>
          <w:sz w:val="28"/>
          <w:szCs w:val="28"/>
          <w:lang w:val="en-US"/>
        </w:rPr>
        <w:tab/>
        <w:t>MTHATHA</w:t>
      </w:r>
    </w:p>
    <w:p w14:paraId="464CEFFB" w14:textId="18C3D904" w:rsidR="00635C54" w:rsidRDefault="00EB0828" w:rsidP="005B14B4">
      <w:pPr>
        <w:spacing w:line="480" w:lineRule="auto"/>
        <w:ind w:firstLine="720"/>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lastRenderedPageBreak/>
        <w:tab/>
      </w:r>
      <w:r>
        <w:rPr>
          <w:rFonts w:ascii="Times New Roman" w:eastAsia="Times New Roman" w:hAnsi="Times New Roman" w:cs="Times New Roman"/>
          <w:b/>
          <w:bCs/>
          <w:sz w:val="28"/>
          <w:szCs w:val="28"/>
          <w:lang w:val="en-US"/>
        </w:rPr>
        <w:tab/>
      </w:r>
      <w:r>
        <w:rPr>
          <w:rFonts w:ascii="Times New Roman" w:eastAsia="Times New Roman" w:hAnsi="Times New Roman" w:cs="Times New Roman"/>
          <w:b/>
          <w:bCs/>
          <w:sz w:val="28"/>
          <w:szCs w:val="28"/>
          <w:lang w:val="en-US"/>
        </w:rPr>
        <w:tab/>
      </w:r>
      <w:r>
        <w:rPr>
          <w:rFonts w:ascii="Times New Roman" w:eastAsia="Times New Roman" w:hAnsi="Times New Roman" w:cs="Times New Roman"/>
          <w:b/>
          <w:bCs/>
          <w:sz w:val="28"/>
          <w:szCs w:val="28"/>
          <w:lang w:val="en-US"/>
        </w:rPr>
        <w:tab/>
      </w:r>
      <w:r>
        <w:rPr>
          <w:rFonts w:ascii="Times New Roman" w:eastAsia="Times New Roman" w:hAnsi="Times New Roman" w:cs="Times New Roman"/>
          <w:b/>
          <w:bCs/>
          <w:sz w:val="28"/>
          <w:szCs w:val="28"/>
          <w:lang w:val="en-US"/>
        </w:rPr>
        <w:tab/>
        <w:t>REF: PANGWA</w:t>
      </w:r>
      <w:r w:rsidR="00635C54">
        <w:rPr>
          <w:rFonts w:ascii="Times New Roman" w:eastAsia="Times New Roman" w:hAnsi="Times New Roman" w:cs="Times New Roman"/>
          <w:b/>
          <w:bCs/>
          <w:sz w:val="28"/>
          <w:szCs w:val="28"/>
          <w:lang w:val="en-US"/>
        </w:rPr>
        <w:tab/>
      </w:r>
    </w:p>
    <w:p w14:paraId="2C693DA7" w14:textId="77777777" w:rsidR="005B14B4" w:rsidRDefault="005B14B4" w:rsidP="005B14B4">
      <w:pPr>
        <w:spacing w:line="480" w:lineRule="auto"/>
        <w:ind w:firstLine="720"/>
        <w:jc w:val="both"/>
        <w:rPr>
          <w:rFonts w:ascii="Times New Roman" w:eastAsia="Times New Roman" w:hAnsi="Times New Roman" w:cs="Times New Roman"/>
          <w:b/>
          <w:bCs/>
          <w:sz w:val="28"/>
          <w:szCs w:val="28"/>
          <w:lang w:val="en-US"/>
        </w:rPr>
      </w:pPr>
    </w:p>
    <w:p w14:paraId="4C62DD45" w14:textId="5B02CFC5" w:rsidR="00635C54" w:rsidRDefault="00635C54" w:rsidP="00635C54">
      <w:pPr>
        <w:spacing w:line="480" w:lineRule="auto"/>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 xml:space="preserve">For the </w:t>
      </w:r>
      <w:r w:rsidR="00771E23">
        <w:rPr>
          <w:rFonts w:ascii="Times New Roman" w:eastAsia="Times New Roman" w:hAnsi="Times New Roman" w:cs="Times New Roman"/>
          <w:b/>
          <w:bCs/>
          <w:sz w:val="28"/>
          <w:szCs w:val="28"/>
          <w:lang w:val="en-US"/>
        </w:rPr>
        <w:t>2</w:t>
      </w:r>
      <w:r w:rsidR="00771E23" w:rsidRPr="00771E23">
        <w:rPr>
          <w:rFonts w:ascii="Times New Roman" w:eastAsia="Times New Roman" w:hAnsi="Times New Roman" w:cs="Times New Roman"/>
          <w:b/>
          <w:bCs/>
          <w:sz w:val="28"/>
          <w:szCs w:val="28"/>
          <w:vertAlign w:val="superscript"/>
          <w:lang w:val="en-US"/>
        </w:rPr>
        <w:t>ND</w:t>
      </w:r>
      <w:r w:rsidR="00771E23">
        <w:rPr>
          <w:rFonts w:ascii="Times New Roman" w:eastAsia="Times New Roman" w:hAnsi="Times New Roman" w:cs="Times New Roman"/>
          <w:b/>
          <w:bCs/>
          <w:sz w:val="28"/>
          <w:szCs w:val="28"/>
          <w:lang w:val="en-US"/>
        </w:rPr>
        <w:t xml:space="preserve"> DEFENDANT</w:t>
      </w:r>
      <w:r w:rsidR="0096117C">
        <w:rPr>
          <w:rFonts w:ascii="Times New Roman" w:eastAsia="Times New Roman" w:hAnsi="Times New Roman" w:cs="Times New Roman"/>
          <w:b/>
          <w:bCs/>
          <w:sz w:val="28"/>
          <w:szCs w:val="28"/>
          <w:lang w:val="en-US"/>
        </w:rPr>
        <w:tab/>
      </w:r>
      <w:r w:rsidR="00771E23">
        <w:rPr>
          <w:rFonts w:ascii="Times New Roman" w:eastAsia="Times New Roman" w:hAnsi="Times New Roman" w:cs="Times New Roman"/>
          <w:b/>
          <w:bCs/>
          <w:sz w:val="28"/>
          <w:szCs w:val="28"/>
          <w:lang w:val="en-US"/>
        </w:rPr>
        <w:t>:</w:t>
      </w:r>
      <w:r w:rsidR="00771E23">
        <w:rPr>
          <w:rFonts w:ascii="Times New Roman" w:eastAsia="Times New Roman" w:hAnsi="Times New Roman" w:cs="Times New Roman"/>
          <w:b/>
          <w:bCs/>
          <w:sz w:val="28"/>
          <w:szCs w:val="28"/>
          <w:lang w:val="en-US"/>
        </w:rPr>
        <w:tab/>
        <w:t xml:space="preserve">ADV </w:t>
      </w:r>
      <w:r w:rsidR="0096117C">
        <w:rPr>
          <w:rFonts w:ascii="Times New Roman" w:eastAsia="Times New Roman" w:hAnsi="Times New Roman" w:cs="Times New Roman"/>
          <w:b/>
          <w:bCs/>
          <w:sz w:val="28"/>
          <w:szCs w:val="28"/>
          <w:lang w:val="en-US"/>
        </w:rPr>
        <w:t>BODLANI SC</w:t>
      </w:r>
    </w:p>
    <w:p w14:paraId="5A7FE795" w14:textId="04FBBE50" w:rsidR="0096117C" w:rsidRDefault="0096117C" w:rsidP="00635C54">
      <w:pPr>
        <w:spacing w:line="480" w:lineRule="auto"/>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ab/>
        <w:t>Instructed by</w:t>
      </w:r>
      <w:r>
        <w:rPr>
          <w:rFonts w:ascii="Times New Roman" w:eastAsia="Times New Roman" w:hAnsi="Times New Roman" w:cs="Times New Roman"/>
          <w:b/>
          <w:bCs/>
          <w:sz w:val="28"/>
          <w:szCs w:val="28"/>
          <w:lang w:val="en-US"/>
        </w:rPr>
        <w:tab/>
      </w:r>
      <w:r>
        <w:rPr>
          <w:rFonts w:ascii="Times New Roman" w:eastAsia="Times New Roman" w:hAnsi="Times New Roman" w:cs="Times New Roman"/>
          <w:b/>
          <w:bCs/>
          <w:sz w:val="28"/>
          <w:szCs w:val="28"/>
          <w:lang w:val="en-US"/>
        </w:rPr>
        <w:tab/>
        <w:t>:</w:t>
      </w:r>
      <w:r w:rsidR="0062402C">
        <w:rPr>
          <w:rFonts w:ascii="Times New Roman" w:eastAsia="Times New Roman" w:hAnsi="Times New Roman" w:cs="Times New Roman"/>
          <w:b/>
          <w:bCs/>
          <w:sz w:val="28"/>
          <w:szCs w:val="28"/>
          <w:lang w:val="en-US"/>
        </w:rPr>
        <w:tab/>
        <w:t>THE STATE ATTORNEY</w:t>
      </w:r>
    </w:p>
    <w:p w14:paraId="2313AA39" w14:textId="7C8E8F92" w:rsidR="0062402C" w:rsidRDefault="0062402C" w:rsidP="00635C54">
      <w:pPr>
        <w:spacing w:line="480" w:lineRule="auto"/>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ab/>
      </w:r>
      <w:r>
        <w:rPr>
          <w:rFonts w:ascii="Times New Roman" w:eastAsia="Times New Roman" w:hAnsi="Times New Roman" w:cs="Times New Roman"/>
          <w:b/>
          <w:bCs/>
          <w:sz w:val="28"/>
          <w:szCs w:val="28"/>
          <w:lang w:val="en-US"/>
        </w:rPr>
        <w:tab/>
      </w:r>
      <w:r>
        <w:rPr>
          <w:rFonts w:ascii="Times New Roman" w:eastAsia="Times New Roman" w:hAnsi="Times New Roman" w:cs="Times New Roman"/>
          <w:b/>
          <w:bCs/>
          <w:sz w:val="28"/>
          <w:szCs w:val="28"/>
          <w:lang w:val="en-US"/>
        </w:rPr>
        <w:tab/>
      </w:r>
      <w:r>
        <w:rPr>
          <w:rFonts w:ascii="Times New Roman" w:eastAsia="Times New Roman" w:hAnsi="Times New Roman" w:cs="Times New Roman"/>
          <w:b/>
          <w:bCs/>
          <w:sz w:val="28"/>
          <w:szCs w:val="28"/>
          <w:lang w:val="en-US"/>
        </w:rPr>
        <w:tab/>
      </w:r>
      <w:r>
        <w:rPr>
          <w:rFonts w:ascii="Times New Roman" w:eastAsia="Times New Roman" w:hAnsi="Times New Roman" w:cs="Times New Roman"/>
          <w:b/>
          <w:bCs/>
          <w:sz w:val="28"/>
          <w:szCs w:val="28"/>
          <w:lang w:val="en-US"/>
        </w:rPr>
        <w:tab/>
      </w:r>
      <w:r>
        <w:rPr>
          <w:rFonts w:ascii="Times New Roman" w:eastAsia="Times New Roman" w:hAnsi="Times New Roman" w:cs="Times New Roman"/>
          <w:b/>
          <w:bCs/>
          <w:sz w:val="28"/>
          <w:szCs w:val="28"/>
          <w:lang w:val="en-US"/>
        </w:rPr>
        <w:tab/>
        <w:t>BROADCAST HOUSE</w:t>
      </w:r>
    </w:p>
    <w:p w14:paraId="1E3A6AE8" w14:textId="36DE8D51" w:rsidR="00F513ED" w:rsidRDefault="00F513ED" w:rsidP="00635C54">
      <w:pPr>
        <w:spacing w:line="480" w:lineRule="auto"/>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ab/>
      </w:r>
      <w:r>
        <w:rPr>
          <w:rFonts w:ascii="Times New Roman" w:eastAsia="Times New Roman" w:hAnsi="Times New Roman" w:cs="Times New Roman"/>
          <w:b/>
          <w:bCs/>
          <w:sz w:val="28"/>
          <w:szCs w:val="28"/>
          <w:lang w:val="en-US"/>
        </w:rPr>
        <w:tab/>
      </w:r>
      <w:r>
        <w:rPr>
          <w:rFonts w:ascii="Times New Roman" w:eastAsia="Times New Roman" w:hAnsi="Times New Roman" w:cs="Times New Roman"/>
          <w:b/>
          <w:bCs/>
          <w:sz w:val="28"/>
          <w:szCs w:val="28"/>
          <w:lang w:val="en-US"/>
        </w:rPr>
        <w:tab/>
      </w:r>
      <w:r>
        <w:rPr>
          <w:rFonts w:ascii="Times New Roman" w:eastAsia="Times New Roman" w:hAnsi="Times New Roman" w:cs="Times New Roman"/>
          <w:b/>
          <w:bCs/>
          <w:sz w:val="28"/>
          <w:szCs w:val="28"/>
          <w:lang w:val="en-US"/>
        </w:rPr>
        <w:tab/>
      </w:r>
      <w:r>
        <w:rPr>
          <w:rFonts w:ascii="Times New Roman" w:eastAsia="Times New Roman" w:hAnsi="Times New Roman" w:cs="Times New Roman"/>
          <w:b/>
          <w:bCs/>
          <w:sz w:val="28"/>
          <w:szCs w:val="28"/>
          <w:lang w:val="en-US"/>
        </w:rPr>
        <w:tab/>
      </w:r>
      <w:r>
        <w:rPr>
          <w:rFonts w:ascii="Times New Roman" w:eastAsia="Times New Roman" w:hAnsi="Times New Roman" w:cs="Times New Roman"/>
          <w:b/>
          <w:bCs/>
          <w:sz w:val="28"/>
          <w:szCs w:val="28"/>
          <w:lang w:val="en-US"/>
        </w:rPr>
        <w:tab/>
        <w:t>NO.94 SISSION STREET</w:t>
      </w:r>
    </w:p>
    <w:p w14:paraId="3E43E3BD" w14:textId="31C78EA7" w:rsidR="00F513ED" w:rsidRDefault="00F513ED" w:rsidP="00635C54">
      <w:pPr>
        <w:spacing w:line="480" w:lineRule="auto"/>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ab/>
      </w:r>
      <w:r>
        <w:rPr>
          <w:rFonts w:ascii="Times New Roman" w:eastAsia="Times New Roman" w:hAnsi="Times New Roman" w:cs="Times New Roman"/>
          <w:b/>
          <w:bCs/>
          <w:sz w:val="28"/>
          <w:szCs w:val="28"/>
          <w:lang w:val="en-US"/>
        </w:rPr>
        <w:tab/>
      </w:r>
      <w:r>
        <w:rPr>
          <w:rFonts w:ascii="Times New Roman" w:eastAsia="Times New Roman" w:hAnsi="Times New Roman" w:cs="Times New Roman"/>
          <w:b/>
          <w:bCs/>
          <w:sz w:val="28"/>
          <w:szCs w:val="28"/>
          <w:lang w:val="en-US"/>
        </w:rPr>
        <w:tab/>
      </w:r>
      <w:r>
        <w:rPr>
          <w:rFonts w:ascii="Times New Roman" w:eastAsia="Times New Roman" w:hAnsi="Times New Roman" w:cs="Times New Roman"/>
          <w:b/>
          <w:bCs/>
          <w:sz w:val="28"/>
          <w:szCs w:val="28"/>
          <w:lang w:val="en-US"/>
        </w:rPr>
        <w:tab/>
      </w:r>
      <w:r>
        <w:rPr>
          <w:rFonts w:ascii="Times New Roman" w:eastAsia="Times New Roman" w:hAnsi="Times New Roman" w:cs="Times New Roman"/>
          <w:b/>
          <w:bCs/>
          <w:sz w:val="28"/>
          <w:szCs w:val="28"/>
          <w:lang w:val="en-US"/>
        </w:rPr>
        <w:tab/>
      </w:r>
      <w:r>
        <w:rPr>
          <w:rFonts w:ascii="Times New Roman" w:eastAsia="Times New Roman" w:hAnsi="Times New Roman" w:cs="Times New Roman"/>
          <w:b/>
          <w:bCs/>
          <w:sz w:val="28"/>
          <w:szCs w:val="28"/>
          <w:lang w:val="en-US"/>
        </w:rPr>
        <w:tab/>
        <w:t>MTHATHA</w:t>
      </w:r>
    </w:p>
    <w:p w14:paraId="70CFC01B" w14:textId="001106BE" w:rsidR="00F513ED" w:rsidRDefault="00F513ED" w:rsidP="00635C54">
      <w:pPr>
        <w:spacing w:line="480" w:lineRule="auto"/>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ab/>
      </w:r>
      <w:r>
        <w:rPr>
          <w:rFonts w:ascii="Times New Roman" w:eastAsia="Times New Roman" w:hAnsi="Times New Roman" w:cs="Times New Roman"/>
          <w:b/>
          <w:bCs/>
          <w:sz w:val="28"/>
          <w:szCs w:val="28"/>
          <w:lang w:val="en-US"/>
        </w:rPr>
        <w:tab/>
      </w:r>
      <w:r>
        <w:rPr>
          <w:rFonts w:ascii="Times New Roman" w:eastAsia="Times New Roman" w:hAnsi="Times New Roman" w:cs="Times New Roman"/>
          <w:b/>
          <w:bCs/>
          <w:sz w:val="28"/>
          <w:szCs w:val="28"/>
          <w:lang w:val="en-US"/>
        </w:rPr>
        <w:tab/>
      </w:r>
      <w:r>
        <w:rPr>
          <w:rFonts w:ascii="Times New Roman" w:eastAsia="Times New Roman" w:hAnsi="Times New Roman" w:cs="Times New Roman"/>
          <w:b/>
          <w:bCs/>
          <w:sz w:val="28"/>
          <w:szCs w:val="28"/>
          <w:lang w:val="en-US"/>
        </w:rPr>
        <w:tab/>
      </w:r>
      <w:r>
        <w:rPr>
          <w:rFonts w:ascii="Times New Roman" w:eastAsia="Times New Roman" w:hAnsi="Times New Roman" w:cs="Times New Roman"/>
          <w:b/>
          <w:bCs/>
          <w:sz w:val="28"/>
          <w:szCs w:val="28"/>
          <w:lang w:val="en-US"/>
        </w:rPr>
        <w:tab/>
      </w:r>
      <w:r>
        <w:rPr>
          <w:rFonts w:ascii="Times New Roman" w:eastAsia="Times New Roman" w:hAnsi="Times New Roman" w:cs="Times New Roman"/>
          <w:b/>
          <w:bCs/>
          <w:sz w:val="28"/>
          <w:szCs w:val="28"/>
          <w:lang w:val="en-US"/>
        </w:rPr>
        <w:tab/>
        <w:t>REF: 622/16</w:t>
      </w:r>
      <w:r w:rsidR="000B3203">
        <w:rPr>
          <w:rFonts w:ascii="Times New Roman" w:eastAsia="Times New Roman" w:hAnsi="Times New Roman" w:cs="Times New Roman"/>
          <w:b/>
          <w:bCs/>
          <w:sz w:val="28"/>
          <w:szCs w:val="28"/>
          <w:lang w:val="en-US"/>
        </w:rPr>
        <w:t>-A6N</w:t>
      </w:r>
    </w:p>
    <w:p w14:paraId="61F14DE2" w14:textId="77777777" w:rsidR="008368C6" w:rsidRDefault="008368C6" w:rsidP="00635C54">
      <w:pPr>
        <w:spacing w:line="480" w:lineRule="auto"/>
        <w:jc w:val="both"/>
        <w:rPr>
          <w:rFonts w:ascii="Times New Roman" w:eastAsia="Times New Roman" w:hAnsi="Times New Roman" w:cs="Times New Roman"/>
          <w:b/>
          <w:bCs/>
          <w:sz w:val="28"/>
          <w:szCs w:val="28"/>
          <w:lang w:val="en-US"/>
        </w:rPr>
      </w:pPr>
    </w:p>
    <w:p w14:paraId="283C65F7" w14:textId="4EC11FE4" w:rsidR="008368C6" w:rsidRDefault="008368C6" w:rsidP="00635C54">
      <w:pPr>
        <w:spacing w:line="480" w:lineRule="auto"/>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 xml:space="preserve">DATE HEARD </w:t>
      </w:r>
      <w:r>
        <w:rPr>
          <w:rFonts w:ascii="Times New Roman" w:eastAsia="Times New Roman" w:hAnsi="Times New Roman" w:cs="Times New Roman"/>
          <w:b/>
          <w:bCs/>
          <w:sz w:val="28"/>
          <w:szCs w:val="28"/>
          <w:lang w:val="en-US"/>
        </w:rPr>
        <w:tab/>
      </w:r>
      <w:r>
        <w:rPr>
          <w:rFonts w:ascii="Times New Roman" w:eastAsia="Times New Roman" w:hAnsi="Times New Roman" w:cs="Times New Roman"/>
          <w:b/>
          <w:bCs/>
          <w:sz w:val="28"/>
          <w:szCs w:val="28"/>
          <w:lang w:val="en-US"/>
        </w:rPr>
        <w:tab/>
      </w:r>
      <w:r>
        <w:rPr>
          <w:rFonts w:ascii="Times New Roman" w:eastAsia="Times New Roman" w:hAnsi="Times New Roman" w:cs="Times New Roman"/>
          <w:b/>
          <w:bCs/>
          <w:sz w:val="28"/>
          <w:szCs w:val="28"/>
          <w:lang w:val="en-US"/>
        </w:rPr>
        <w:tab/>
        <w:t>:</w:t>
      </w:r>
      <w:r>
        <w:rPr>
          <w:rFonts w:ascii="Times New Roman" w:eastAsia="Times New Roman" w:hAnsi="Times New Roman" w:cs="Times New Roman"/>
          <w:b/>
          <w:bCs/>
          <w:sz w:val="28"/>
          <w:szCs w:val="28"/>
          <w:lang w:val="en-US"/>
        </w:rPr>
        <w:tab/>
        <w:t>11</w:t>
      </w:r>
      <w:r w:rsidRPr="008368C6">
        <w:rPr>
          <w:rFonts w:ascii="Times New Roman" w:eastAsia="Times New Roman" w:hAnsi="Times New Roman" w:cs="Times New Roman"/>
          <w:b/>
          <w:bCs/>
          <w:sz w:val="28"/>
          <w:szCs w:val="28"/>
          <w:vertAlign w:val="superscript"/>
          <w:lang w:val="en-US"/>
        </w:rPr>
        <w:t>TH</w:t>
      </w:r>
      <w:r>
        <w:rPr>
          <w:rFonts w:ascii="Times New Roman" w:eastAsia="Times New Roman" w:hAnsi="Times New Roman" w:cs="Times New Roman"/>
          <w:b/>
          <w:bCs/>
          <w:sz w:val="28"/>
          <w:szCs w:val="28"/>
          <w:lang w:val="en-US"/>
        </w:rPr>
        <w:t xml:space="preserve"> MARCH 2024</w:t>
      </w:r>
    </w:p>
    <w:p w14:paraId="2AC5F2AE" w14:textId="18F588FF" w:rsidR="008368C6" w:rsidRPr="001A0FB2" w:rsidRDefault="008368C6" w:rsidP="00635C54">
      <w:pPr>
        <w:spacing w:line="480" w:lineRule="auto"/>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 xml:space="preserve">DATE DELIVERED </w:t>
      </w:r>
      <w:r>
        <w:rPr>
          <w:rFonts w:ascii="Times New Roman" w:eastAsia="Times New Roman" w:hAnsi="Times New Roman" w:cs="Times New Roman"/>
          <w:b/>
          <w:bCs/>
          <w:sz w:val="28"/>
          <w:szCs w:val="28"/>
          <w:lang w:val="en-US"/>
        </w:rPr>
        <w:tab/>
      </w:r>
      <w:r>
        <w:rPr>
          <w:rFonts w:ascii="Times New Roman" w:eastAsia="Times New Roman" w:hAnsi="Times New Roman" w:cs="Times New Roman"/>
          <w:b/>
          <w:bCs/>
          <w:sz w:val="28"/>
          <w:szCs w:val="28"/>
          <w:lang w:val="en-US"/>
        </w:rPr>
        <w:tab/>
        <w:t>:</w:t>
      </w:r>
      <w:r>
        <w:rPr>
          <w:rFonts w:ascii="Times New Roman" w:eastAsia="Times New Roman" w:hAnsi="Times New Roman" w:cs="Times New Roman"/>
          <w:b/>
          <w:bCs/>
          <w:sz w:val="28"/>
          <w:szCs w:val="28"/>
          <w:lang w:val="en-US"/>
        </w:rPr>
        <w:tab/>
        <w:t>19</w:t>
      </w:r>
      <w:r w:rsidRPr="008368C6">
        <w:rPr>
          <w:rFonts w:ascii="Times New Roman" w:eastAsia="Times New Roman" w:hAnsi="Times New Roman" w:cs="Times New Roman"/>
          <w:b/>
          <w:bCs/>
          <w:sz w:val="28"/>
          <w:szCs w:val="28"/>
          <w:vertAlign w:val="superscript"/>
          <w:lang w:val="en-US"/>
        </w:rPr>
        <w:t>th</w:t>
      </w:r>
      <w:r>
        <w:rPr>
          <w:rFonts w:ascii="Times New Roman" w:eastAsia="Times New Roman" w:hAnsi="Times New Roman" w:cs="Times New Roman"/>
          <w:b/>
          <w:bCs/>
          <w:sz w:val="28"/>
          <w:szCs w:val="28"/>
          <w:lang w:val="en-US"/>
        </w:rPr>
        <w:t xml:space="preserve"> MARCH 2024</w:t>
      </w:r>
    </w:p>
    <w:sectPr w:rsidR="008368C6" w:rsidRPr="001A0FB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704B9" w14:textId="77777777" w:rsidR="0053390F" w:rsidRDefault="0053390F" w:rsidP="004D2D85">
      <w:pPr>
        <w:spacing w:after="0" w:line="240" w:lineRule="auto"/>
      </w:pPr>
      <w:r>
        <w:separator/>
      </w:r>
    </w:p>
  </w:endnote>
  <w:endnote w:type="continuationSeparator" w:id="0">
    <w:p w14:paraId="69C21041" w14:textId="77777777" w:rsidR="0053390F" w:rsidRDefault="0053390F" w:rsidP="004D2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807470"/>
      <w:docPartObj>
        <w:docPartGallery w:val="Page Numbers (Bottom of Page)"/>
        <w:docPartUnique/>
      </w:docPartObj>
    </w:sdtPr>
    <w:sdtEndPr>
      <w:rPr>
        <w:noProof/>
      </w:rPr>
    </w:sdtEndPr>
    <w:sdtContent>
      <w:p w14:paraId="631879F7" w14:textId="4E1052FE" w:rsidR="004D2D85" w:rsidRDefault="004D2D85">
        <w:pPr>
          <w:pStyle w:val="Footer"/>
          <w:jc w:val="right"/>
        </w:pPr>
        <w:r>
          <w:fldChar w:fldCharType="begin"/>
        </w:r>
        <w:r>
          <w:instrText xml:space="preserve"> PAGE   \* MERGEFORMAT </w:instrText>
        </w:r>
        <w:r>
          <w:fldChar w:fldCharType="separate"/>
        </w:r>
        <w:r w:rsidR="0053347E">
          <w:rPr>
            <w:noProof/>
          </w:rPr>
          <w:t>21</w:t>
        </w:r>
        <w:r>
          <w:rPr>
            <w:noProof/>
          </w:rPr>
          <w:fldChar w:fldCharType="end"/>
        </w:r>
      </w:p>
    </w:sdtContent>
  </w:sdt>
  <w:p w14:paraId="6F889984" w14:textId="77777777" w:rsidR="004D2D85" w:rsidRDefault="004D2D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AC81A" w14:textId="77777777" w:rsidR="0053390F" w:rsidRDefault="0053390F" w:rsidP="004D2D85">
      <w:pPr>
        <w:spacing w:after="0" w:line="240" w:lineRule="auto"/>
      </w:pPr>
      <w:r>
        <w:separator/>
      </w:r>
    </w:p>
  </w:footnote>
  <w:footnote w:type="continuationSeparator" w:id="0">
    <w:p w14:paraId="251EEDEA" w14:textId="77777777" w:rsidR="0053390F" w:rsidRDefault="0053390F" w:rsidP="004D2D85">
      <w:pPr>
        <w:spacing w:after="0" w:line="240" w:lineRule="auto"/>
      </w:pPr>
      <w:r>
        <w:continuationSeparator/>
      </w:r>
    </w:p>
  </w:footnote>
  <w:footnote w:id="1">
    <w:p w14:paraId="7FD30419" w14:textId="0A623FFC" w:rsidR="00FB7AFB" w:rsidRPr="00FB7AFB" w:rsidRDefault="00FB7AFB">
      <w:pPr>
        <w:pStyle w:val="FootnoteText"/>
        <w:rPr>
          <w:lang w:val="en-US"/>
        </w:rPr>
      </w:pPr>
      <w:r>
        <w:rPr>
          <w:rStyle w:val="FootnoteReference"/>
        </w:rPr>
        <w:footnoteRef/>
      </w:r>
      <w:r>
        <w:t xml:space="preserve"> </w:t>
      </w:r>
      <w:r>
        <w:rPr>
          <w:lang w:val="en-US"/>
        </w:rPr>
        <w:t>See Minister of Safety &amp; Security</w:t>
      </w:r>
      <w:r w:rsidR="00E50D59">
        <w:rPr>
          <w:lang w:val="en-US"/>
        </w:rPr>
        <w:t xml:space="preserve"> v Slabbert 2010 (2) ALLSA 474 (SCA).</w:t>
      </w:r>
    </w:p>
  </w:footnote>
  <w:footnote w:id="2">
    <w:p w14:paraId="0635D07C" w14:textId="32AA7170" w:rsidR="00C875D7" w:rsidRPr="00375394" w:rsidRDefault="00C875D7">
      <w:pPr>
        <w:pStyle w:val="FootnoteText"/>
        <w:rPr>
          <w:rFonts w:ascii="Times New Roman" w:hAnsi="Times New Roman" w:cs="Times New Roman"/>
          <w:lang w:val="en-US"/>
        </w:rPr>
      </w:pPr>
      <w:r w:rsidRPr="00375394">
        <w:rPr>
          <w:rStyle w:val="FootnoteReference"/>
          <w:rFonts w:ascii="Times New Roman" w:hAnsi="Times New Roman" w:cs="Times New Roman"/>
        </w:rPr>
        <w:footnoteRef/>
      </w:r>
      <w:r w:rsidRPr="00375394">
        <w:rPr>
          <w:rFonts w:ascii="Times New Roman" w:hAnsi="Times New Roman" w:cs="Times New Roman"/>
        </w:rPr>
        <w:t xml:space="preserve"> </w:t>
      </w:r>
      <w:r w:rsidRPr="00375394">
        <w:rPr>
          <w:rFonts w:ascii="Times New Roman" w:hAnsi="Times New Roman" w:cs="Times New Roman"/>
          <w:lang w:val="en-US"/>
        </w:rPr>
        <w:t xml:space="preserve">See </w:t>
      </w:r>
      <w:r w:rsidRPr="00375394">
        <w:rPr>
          <w:rFonts w:ascii="Times New Roman" w:hAnsi="Times New Roman" w:cs="Times New Roman"/>
          <w:b/>
          <w:bCs/>
          <w:i/>
          <w:iCs/>
          <w:lang w:val="en-US"/>
        </w:rPr>
        <w:t>van der Lith v Alberts</w:t>
      </w:r>
      <w:r w:rsidR="002E5DF8" w:rsidRPr="00375394">
        <w:rPr>
          <w:rFonts w:ascii="Times New Roman" w:hAnsi="Times New Roman" w:cs="Times New Roman"/>
          <w:lang w:val="en-US"/>
        </w:rPr>
        <w:t xml:space="preserve"> 1944 TPD 17 at 22; </w:t>
      </w:r>
      <w:r w:rsidR="002E5DF8" w:rsidRPr="00375394">
        <w:rPr>
          <w:rFonts w:ascii="Times New Roman" w:hAnsi="Times New Roman" w:cs="Times New Roman"/>
          <w:b/>
          <w:bCs/>
          <w:i/>
          <w:iCs/>
          <w:lang w:val="en-US"/>
        </w:rPr>
        <w:t>GB v SB</w:t>
      </w:r>
      <w:r w:rsidR="002E5DF8" w:rsidRPr="00375394">
        <w:rPr>
          <w:rFonts w:ascii="Times New Roman" w:hAnsi="Times New Roman" w:cs="Times New Roman"/>
          <w:lang w:val="en-US"/>
        </w:rPr>
        <w:t xml:space="preserve"> 2016 (1) SA</w:t>
      </w:r>
      <w:r w:rsidR="00375394" w:rsidRPr="00375394">
        <w:rPr>
          <w:rFonts w:ascii="Times New Roman" w:hAnsi="Times New Roman" w:cs="Times New Roman"/>
          <w:lang w:val="en-US"/>
        </w:rPr>
        <w:t xml:space="preserve">  47 (WC</w:t>
      </w:r>
      <w:r w:rsidR="004C49C2">
        <w:rPr>
          <w:rFonts w:ascii="Times New Roman" w:hAnsi="Times New Roman" w:cs="Times New Roman"/>
          <w:lang w:val="en-US"/>
        </w:rPr>
        <w:t>C</w:t>
      </w:r>
      <w:r w:rsidR="00375394" w:rsidRPr="00375394">
        <w:rPr>
          <w:rFonts w:ascii="Times New Roman" w:hAnsi="Times New Roman" w:cs="Times New Roman"/>
          <w:lang w:val="en-US"/>
        </w:rPr>
        <w:t>) at 53 G-H.</w:t>
      </w:r>
    </w:p>
  </w:footnote>
  <w:footnote w:id="3">
    <w:p w14:paraId="7B6AB3F0" w14:textId="6D11C5AF" w:rsidR="00DC64BB" w:rsidRPr="00153145" w:rsidRDefault="00DC64BB">
      <w:pPr>
        <w:pStyle w:val="FootnoteText"/>
        <w:rPr>
          <w:rFonts w:ascii="Times New Roman" w:hAnsi="Times New Roman" w:cs="Times New Roman"/>
          <w:lang w:val="en-US"/>
        </w:rPr>
      </w:pPr>
      <w:r w:rsidRPr="00153145">
        <w:rPr>
          <w:rStyle w:val="FootnoteReference"/>
          <w:rFonts w:ascii="Times New Roman" w:hAnsi="Times New Roman" w:cs="Times New Roman"/>
        </w:rPr>
        <w:footnoteRef/>
      </w:r>
      <w:r w:rsidRPr="00153145">
        <w:rPr>
          <w:rFonts w:ascii="Times New Roman" w:hAnsi="Times New Roman" w:cs="Times New Roman"/>
        </w:rPr>
        <w:t xml:space="preserve"> </w:t>
      </w:r>
      <w:r w:rsidRPr="00153145">
        <w:rPr>
          <w:rFonts w:ascii="Times New Roman" w:hAnsi="Times New Roman" w:cs="Times New Roman"/>
          <w:lang w:val="en-US"/>
        </w:rPr>
        <w:t>See Erasmus: Superior Court Practice 2</w:t>
      </w:r>
      <w:r w:rsidRPr="00153145">
        <w:rPr>
          <w:rFonts w:ascii="Times New Roman" w:hAnsi="Times New Roman" w:cs="Times New Roman"/>
          <w:vertAlign w:val="superscript"/>
          <w:lang w:val="en-US"/>
        </w:rPr>
        <w:t>nd</w:t>
      </w:r>
      <w:r w:rsidRPr="00153145">
        <w:rPr>
          <w:rFonts w:ascii="Times New Roman" w:hAnsi="Times New Roman" w:cs="Times New Roman"/>
          <w:lang w:val="en-US"/>
        </w:rPr>
        <w:t xml:space="preserve"> Ed Vol 2</w:t>
      </w:r>
      <w:r w:rsidR="00153145" w:rsidRPr="00153145">
        <w:rPr>
          <w:rFonts w:ascii="Times New Roman" w:hAnsi="Times New Roman" w:cs="Times New Roman"/>
          <w:lang w:val="en-US"/>
        </w:rPr>
        <w:t xml:space="preserve"> page D1 – 124.</w:t>
      </w:r>
    </w:p>
  </w:footnote>
  <w:footnote w:id="4">
    <w:p w14:paraId="253E914F" w14:textId="02118D6F" w:rsidR="00596078" w:rsidRPr="003D4D30" w:rsidRDefault="00596078">
      <w:pPr>
        <w:pStyle w:val="FootnoteText"/>
        <w:rPr>
          <w:rFonts w:ascii="Times New Roman" w:hAnsi="Times New Roman" w:cs="Times New Roman"/>
          <w:lang w:val="en-US"/>
        </w:rPr>
      </w:pPr>
      <w:r w:rsidRPr="003D4D30">
        <w:rPr>
          <w:rStyle w:val="FootnoteReference"/>
          <w:rFonts w:ascii="Times New Roman" w:hAnsi="Times New Roman" w:cs="Times New Roman"/>
        </w:rPr>
        <w:footnoteRef/>
      </w:r>
      <w:r w:rsidRPr="003D4D30">
        <w:rPr>
          <w:rFonts w:ascii="Times New Roman" w:hAnsi="Times New Roman" w:cs="Times New Roman"/>
        </w:rPr>
        <w:t xml:space="preserve"> </w:t>
      </w:r>
      <w:r w:rsidRPr="003D4D30">
        <w:rPr>
          <w:rFonts w:ascii="Times New Roman" w:hAnsi="Times New Roman" w:cs="Times New Roman"/>
          <w:lang w:val="en-US"/>
        </w:rPr>
        <w:t xml:space="preserve">See Section </w:t>
      </w:r>
      <w:r w:rsidR="003D4D30" w:rsidRPr="003D4D30">
        <w:rPr>
          <w:rFonts w:ascii="Times New Roman" w:hAnsi="Times New Roman" w:cs="Times New Roman"/>
          <w:lang w:val="en-US"/>
        </w:rPr>
        <w:t>1 of the State Liability Act 20 of 1957 as amended.</w:t>
      </w:r>
    </w:p>
  </w:footnote>
  <w:footnote w:id="5">
    <w:p w14:paraId="7F90EC70" w14:textId="3176DF3C" w:rsidR="00E2719E" w:rsidRPr="00E2719E" w:rsidRDefault="00E2719E">
      <w:pPr>
        <w:pStyle w:val="FootnoteText"/>
        <w:rPr>
          <w:lang w:val="en-US"/>
        </w:rPr>
      </w:pPr>
      <w:r>
        <w:rPr>
          <w:rStyle w:val="FootnoteReference"/>
        </w:rPr>
        <w:footnoteRef/>
      </w:r>
      <w:r>
        <w:t xml:space="preserve"> </w:t>
      </w:r>
      <w:r w:rsidR="008510FC">
        <w:rPr>
          <w:lang w:val="en-US"/>
        </w:rPr>
        <w:t>See LAWSA, 2</w:t>
      </w:r>
      <w:r w:rsidR="008510FC" w:rsidRPr="008510FC">
        <w:rPr>
          <w:vertAlign w:val="superscript"/>
          <w:lang w:val="en-US"/>
        </w:rPr>
        <w:t>nd</w:t>
      </w:r>
      <w:r w:rsidR="008510FC">
        <w:rPr>
          <w:lang w:val="en-US"/>
        </w:rPr>
        <w:t xml:space="preserve"> Ed Vol 25, Port page </w:t>
      </w:r>
      <w:r w:rsidR="00AF34EE">
        <w:rPr>
          <w:lang w:val="en-US"/>
        </w:rPr>
        <w:t>339; G.M</w:t>
      </w:r>
      <w:r w:rsidR="00877B9E">
        <w:rPr>
          <w:lang w:val="en-US"/>
        </w:rPr>
        <w:t xml:space="preserve"> Cockram: Interpretation of Statutes</w:t>
      </w:r>
      <w:r w:rsidR="006A6C5B">
        <w:rPr>
          <w:lang w:val="en-US"/>
        </w:rPr>
        <w:t>, 34r Ed page 161.</w:t>
      </w:r>
    </w:p>
  </w:footnote>
  <w:footnote w:id="6">
    <w:p w14:paraId="5A6872DA" w14:textId="09B645E3" w:rsidR="00A93604" w:rsidRPr="007F056B" w:rsidRDefault="00A93604">
      <w:pPr>
        <w:pStyle w:val="FootnoteText"/>
        <w:rPr>
          <w:rFonts w:ascii="Times New Roman" w:hAnsi="Times New Roman" w:cs="Times New Roman"/>
          <w:lang w:val="en-US"/>
        </w:rPr>
      </w:pPr>
      <w:r w:rsidRPr="007F056B">
        <w:rPr>
          <w:rStyle w:val="FootnoteReference"/>
          <w:rFonts w:ascii="Times New Roman" w:hAnsi="Times New Roman" w:cs="Times New Roman"/>
        </w:rPr>
        <w:footnoteRef/>
      </w:r>
      <w:r w:rsidRPr="007F056B">
        <w:rPr>
          <w:rFonts w:ascii="Times New Roman" w:hAnsi="Times New Roman" w:cs="Times New Roman"/>
        </w:rPr>
        <w:t xml:space="preserve"> </w:t>
      </w:r>
      <w:r w:rsidRPr="007F056B">
        <w:rPr>
          <w:rFonts w:ascii="Times New Roman" w:hAnsi="Times New Roman" w:cs="Times New Roman"/>
          <w:lang w:val="en-US"/>
        </w:rPr>
        <w:t xml:space="preserve">See </w:t>
      </w:r>
      <w:r w:rsidRPr="007F056B">
        <w:rPr>
          <w:rFonts w:ascii="Times New Roman" w:hAnsi="Times New Roman" w:cs="Times New Roman"/>
          <w:b/>
          <w:bCs/>
          <w:i/>
          <w:iCs/>
          <w:lang w:val="en-US"/>
        </w:rPr>
        <w:t>Jayiya v MEC for Welfare</w:t>
      </w:r>
      <w:r w:rsidR="005820EE" w:rsidRPr="007F056B">
        <w:rPr>
          <w:rFonts w:ascii="Times New Roman" w:hAnsi="Times New Roman" w:cs="Times New Roman"/>
          <w:b/>
          <w:bCs/>
          <w:i/>
          <w:iCs/>
          <w:lang w:val="en-US"/>
        </w:rPr>
        <w:t>, EC &amp; Another</w:t>
      </w:r>
      <w:r w:rsidR="005820EE" w:rsidRPr="007F056B">
        <w:rPr>
          <w:rFonts w:ascii="Times New Roman" w:hAnsi="Times New Roman" w:cs="Times New Roman"/>
          <w:lang w:val="en-US"/>
        </w:rPr>
        <w:t xml:space="preserve"> 2006 (2) SA 611 SCA </w:t>
      </w:r>
      <w:r w:rsidR="001252A1" w:rsidRPr="007F056B">
        <w:rPr>
          <w:rFonts w:ascii="Times New Roman" w:hAnsi="Times New Roman" w:cs="Times New Roman"/>
          <w:lang w:val="en-US"/>
        </w:rPr>
        <w:t>para 5</w:t>
      </w:r>
      <w:r w:rsidR="007F056B" w:rsidRPr="007F056B">
        <w:rPr>
          <w:rFonts w:ascii="Times New Roman" w:hAnsi="Times New Roman" w:cs="Times New Roman"/>
          <w:lang w:val="en-US"/>
        </w:rPr>
        <w:t>.</w:t>
      </w:r>
    </w:p>
  </w:footnote>
  <w:footnote w:id="7">
    <w:p w14:paraId="00D10D0F" w14:textId="77777777" w:rsidR="00EC718A" w:rsidRPr="00FC4575" w:rsidRDefault="00EC718A" w:rsidP="00EC718A">
      <w:pPr>
        <w:pStyle w:val="FootnoteText"/>
        <w:rPr>
          <w:rFonts w:ascii="Times New Roman" w:hAnsi="Times New Roman" w:cs="Times New Roman"/>
          <w:lang w:val="en-US"/>
        </w:rPr>
      </w:pPr>
      <w:r w:rsidRPr="00FC4575">
        <w:rPr>
          <w:rStyle w:val="FootnoteReference"/>
          <w:rFonts w:ascii="Times New Roman" w:hAnsi="Times New Roman" w:cs="Times New Roman"/>
        </w:rPr>
        <w:footnoteRef/>
      </w:r>
      <w:r w:rsidRPr="00FC4575">
        <w:rPr>
          <w:rFonts w:ascii="Times New Roman" w:hAnsi="Times New Roman" w:cs="Times New Roman"/>
        </w:rPr>
        <w:t xml:space="preserve"> </w:t>
      </w:r>
      <w:r w:rsidRPr="00FC4575">
        <w:rPr>
          <w:rFonts w:ascii="Times New Roman" w:hAnsi="Times New Roman" w:cs="Times New Roman"/>
          <w:lang w:val="en-US"/>
        </w:rPr>
        <w:t xml:space="preserve">See </w:t>
      </w:r>
      <w:r w:rsidRPr="00FC4575">
        <w:rPr>
          <w:rFonts w:ascii="Times New Roman" w:hAnsi="Times New Roman" w:cs="Times New Roman"/>
          <w:b/>
          <w:bCs/>
          <w:i/>
          <w:iCs/>
          <w:lang w:val="en-US"/>
        </w:rPr>
        <w:t>Cool Ideas 1186 CC v Hubbard &amp; Another</w:t>
      </w:r>
      <w:r w:rsidRPr="00FC4575">
        <w:rPr>
          <w:rFonts w:ascii="Times New Roman" w:hAnsi="Times New Roman" w:cs="Times New Roman"/>
          <w:lang w:val="en-US"/>
        </w:rPr>
        <w:t xml:space="preserve"> 2014 (4) SA 479 para 28.</w:t>
      </w:r>
    </w:p>
  </w:footnote>
  <w:footnote w:id="8">
    <w:p w14:paraId="470F9A2B" w14:textId="14FA2D0C" w:rsidR="00B96FA5" w:rsidRPr="00814550" w:rsidRDefault="00B96FA5" w:rsidP="00814550">
      <w:pPr>
        <w:pStyle w:val="FootnoteText"/>
        <w:ind w:left="142" w:hanging="142"/>
        <w:jc w:val="both"/>
        <w:rPr>
          <w:rFonts w:ascii="Times New Roman" w:hAnsi="Times New Roman" w:cs="Times New Roman"/>
          <w:lang w:val="en-US"/>
        </w:rPr>
      </w:pPr>
      <w:r w:rsidRPr="00814550">
        <w:rPr>
          <w:rStyle w:val="FootnoteReference"/>
          <w:rFonts w:ascii="Times New Roman" w:hAnsi="Times New Roman" w:cs="Times New Roman"/>
        </w:rPr>
        <w:footnoteRef/>
      </w:r>
      <w:r w:rsidRPr="00814550">
        <w:rPr>
          <w:rFonts w:ascii="Times New Roman" w:hAnsi="Times New Roman" w:cs="Times New Roman"/>
        </w:rPr>
        <w:t xml:space="preserve"> </w:t>
      </w:r>
      <w:r w:rsidR="00741F3C" w:rsidRPr="00814550">
        <w:rPr>
          <w:rFonts w:ascii="Times New Roman" w:hAnsi="Times New Roman" w:cs="Times New Roman"/>
        </w:rPr>
        <w:t xml:space="preserve">See Power to institute and conduct criminal proceedings on behalf </w:t>
      </w:r>
      <w:r w:rsidR="004F0272" w:rsidRPr="00814550">
        <w:rPr>
          <w:rFonts w:ascii="Times New Roman" w:hAnsi="Times New Roman" w:cs="Times New Roman"/>
        </w:rPr>
        <w:t xml:space="preserve">of the State; Power to carry out </w:t>
      </w:r>
      <w:r w:rsidR="000E7025">
        <w:rPr>
          <w:rFonts w:ascii="Times New Roman" w:hAnsi="Times New Roman" w:cs="Times New Roman"/>
        </w:rPr>
        <w:t>any</w:t>
      </w:r>
      <w:r w:rsidR="004F0272" w:rsidRPr="00814550">
        <w:rPr>
          <w:rFonts w:ascii="Times New Roman" w:hAnsi="Times New Roman" w:cs="Times New Roman"/>
        </w:rPr>
        <w:t xml:space="preserve"> necessary functions </w:t>
      </w:r>
      <w:r w:rsidR="00E62892" w:rsidRPr="00814550">
        <w:rPr>
          <w:rFonts w:ascii="Times New Roman" w:hAnsi="Times New Roman" w:cs="Times New Roman"/>
        </w:rPr>
        <w:t>incidental to instituting and conducting such criminal proceedings</w:t>
      </w:r>
      <w:r w:rsidR="00024F0A" w:rsidRPr="00814550">
        <w:rPr>
          <w:rFonts w:ascii="Times New Roman" w:hAnsi="Times New Roman" w:cs="Times New Roman"/>
        </w:rPr>
        <w:t>; and power to discontinue criminal proceedings.</w:t>
      </w:r>
    </w:p>
  </w:footnote>
  <w:footnote w:id="9">
    <w:p w14:paraId="2718393F" w14:textId="6A74A44C" w:rsidR="00257B8E" w:rsidRPr="003D5C82" w:rsidRDefault="00257B8E">
      <w:pPr>
        <w:pStyle w:val="FootnoteText"/>
        <w:rPr>
          <w:rFonts w:ascii="Times New Roman" w:hAnsi="Times New Roman" w:cs="Times New Roman"/>
          <w:lang w:val="en-US"/>
        </w:rPr>
      </w:pPr>
      <w:r w:rsidRPr="003D5C82">
        <w:rPr>
          <w:rStyle w:val="FootnoteReference"/>
          <w:rFonts w:ascii="Times New Roman" w:hAnsi="Times New Roman" w:cs="Times New Roman"/>
        </w:rPr>
        <w:footnoteRef/>
      </w:r>
      <w:r w:rsidRPr="003D5C82">
        <w:rPr>
          <w:rFonts w:ascii="Times New Roman" w:hAnsi="Times New Roman" w:cs="Times New Roman"/>
        </w:rPr>
        <w:t xml:space="preserve"> </w:t>
      </w:r>
      <w:r w:rsidRPr="003D5C82">
        <w:rPr>
          <w:rFonts w:ascii="Times New Roman" w:hAnsi="Times New Roman" w:cs="Times New Roman"/>
          <w:lang w:val="en-US"/>
        </w:rPr>
        <w:t>See sec</w:t>
      </w:r>
      <w:r w:rsidR="003D5C82" w:rsidRPr="003D5C82">
        <w:rPr>
          <w:rFonts w:ascii="Times New Roman" w:hAnsi="Times New Roman" w:cs="Times New Roman"/>
          <w:lang w:val="en-US"/>
        </w:rPr>
        <w:t>tion 21(3) of National Prosecuting Authority Act.</w:t>
      </w:r>
    </w:p>
  </w:footnote>
  <w:footnote w:id="10">
    <w:p w14:paraId="2AF0B38A" w14:textId="14EC0887" w:rsidR="00B151B7" w:rsidRPr="001C6BFF" w:rsidRDefault="00B151B7">
      <w:pPr>
        <w:pStyle w:val="FootnoteText"/>
        <w:rPr>
          <w:rFonts w:ascii="Times New Roman" w:hAnsi="Times New Roman" w:cs="Times New Roman"/>
          <w:lang w:val="en-US"/>
        </w:rPr>
      </w:pPr>
      <w:r w:rsidRPr="001C6BFF">
        <w:rPr>
          <w:rStyle w:val="FootnoteReference"/>
          <w:rFonts w:ascii="Times New Roman" w:hAnsi="Times New Roman" w:cs="Times New Roman"/>
        </w:rPr>
        <w:footnoteRef/>
      </w:r>
      <w:r w:rsidRPr="001C6BFF">
        <w:rPr>
          <w:rFonts w:ascii="Times New Roman" w:hAnsi="Times New Roman" w:cs="Times New Roman"/>
        </w:rPr>
        <w:t xml:space="preserve"> </w:t>
      </w:r>
      <w:r w:rsidRPr="001C6BFF">
        <w:rPr>
          <w:rFonts w:ascii="Times New Roman" w:hAnsi="Times New Roman" w:cs="Times New Roman"/>
          <w:b/>
          <w:bCs/>
          <w:i/>
          <w:iCs/>
          <w:lang w:val="en-US"/>
        </w:rPr>
        <w:t>Natal Joint Municipal Pension Fund v Endumeni Municipality</w:t>
      </w:r>
      <w:r w:rsidRPr="001C6BFF">
        <w:rPr>
          <w:rFonts w:ascii="Times New Roman" w:hAnsi="Times New Roman" w:cs="Times New Roman"/>
          <w:lang w:val="en-US"/>
        </w:rPr>
        <w:t xml:space="preserve"> 2012 (4) SA 593</w:t>
      </w:r>
      <w:r w:rsidR="001C6BFF" w:rsidRPr="001C6BFF">
        <w:rPr>
          <w:rFonts w:ascii="Times New Roman" w:hAnsi="Times New Roman" w:cs="Times New Roman"/>
          <w:lang w:val="en-US"/>
        </w:rPr>
        <w:t xml:space="preserve"> (SCA) para 18.</w:t>
      </w:r>
    </w:p>
  </w:footnote>
  <w:footnote w:id="11">
    <w:p w14:paraId="70E4EED7" w14:textId="31435C65" w:rsidR="00E92710" w:rsidRPr="00EC00CE" w:rsidRDefault="00E92710">
      <w:pPr>
        <w:pStyle w:val="FootnoteText"/>
        <w:rPr>
          <w:rFonts w:ascii="Times New Roman" w:hAnsi="Times New Roman" w:cs="Times New Roman"/>
          <w:lang w:val="en-US"/>
        </w:rPr>
      </w:pPr>
      <w:r w:rsidRPr="00EC00CE">
        <w:rPr>
          <w:rStyle w:val="FootnoteReference"/>
          <w:rFonts w:ascii="Times New Roman" w:hAnsi="Times New Roman" w:cs="Times New Roman"/>
        </w:rPr>
        <w:footnoteRef/>
      </w:r>
      <w:r w:rsidRPr="00EC00CE">
        <w:rPr>
          <w:rFonts w:ascii="Times New Roman" w:hAnsi="Times New Roman" w:cs="Times New Roman"/>
        </w:rPr>
        <w:t xml:space="preserve"> </w:t>
      </w:r>
      <w:r w:rsidRPr="00EC00CE">
        <w:rPr>
          <w:rFonts w:ascii="Times New Roman" w:hAnsi="Times New Roman" w:cs="Times New Roman"/>
          <w:lang w:val="en-US"/>
        </w:rPr>
        <w:t xml:space="preserve">See </w:t>
      </w:r>
      <w:r w:rsidR="008B01DD" w:rsidRPr="00EC00CE">
        <w:rPr>
          <w:rFonts w:ascii="Times New Roman" w:hAnsi="Times New Roman" w:cs="Times New Roman"/>
          <w:lang w:val="en-US"/>
        </w:rPr>
        <w:t>Section 35 (1) of the National Prosecuting Authority Act.</w:t>
      </w:r>
    </w:p>
  </w:footnote>
  <w:footnote w:id="12">
    <w:p w14:paraId="47874DBD" w14:textId="522C2167" w:rsidR="00A74611" w:rsidRPr="00A74611" w:rsidRDefault="00A74611" w:rsidP="00EC00CE">
      <w:pPr>
        <w:pStyle w:val="FootnoteText"/>
        <w:ind w:left="142" w:hanging="142"/>
        <w:jc w:val="both"/>
        <w:rPr>
          <w:lang w:val="en-US"/>
        </w:rPr>
      </w:pPr>
      <w:r w:rsidRPr="00EC00CE">
        <w:rPr>
          <w:rStyle w:val="FootnoteReference"/>
          <w:rFonts w:ascii="Times New Roman" w:hAnsi="Times New Roman" w:cs="Times New Roman"/>
        </w:rPr>
        <w:footnoteRef/>
      </w:r>
      <w:r w:rsidRPr="00EC00CE">
        <w:rPr>
          <w:rFonts w:ascii="Times New Roman" w:hAnsi="Times New Roman" w:cs="Times New Roman"/>
        </w:rPr>
        <w:t xml:space="preserve"> </w:t>
      </w:r>
      <w:r w:rsidRPr="00EC00CE">
        <w:rPr>
          <w:rFonts w:ascii="Times New Roman" w:hAnsi="Times New Roman" w:cs="Times New Roman"/>
          <w:b/>
          <w:bCs/>
          <w:i/>
          <w:iCs/>
          <w:lang w:val="en-US"/>
        </w:rPr>
        <w:t xml:space="preserve">Nohour &amp; Another v Minister of Justice and Constitutional Development </w:t>
      </w:r>
      <w:r w:rsidRPr="00EC00CE">
        <w:rPr>
          <w:rFonts w:ascii="Times New Roman" w:hAnsi="Times New Roman" w:cs="Times New Roman"/>
          <w:lang w:val="en-US"/>
        </w:rPr>
        <w:t xml:space="preserve">2020 (2) </w:t>
      </w:r>
      <w:r w:rsidR="00FF2C3E" w:rsidRPr="00EC00CE">
        <w:rPr>
          <w:rFonts w:ascii="Times New Roman" w:hAnsi="Times New Roman" w:cs="Times New Roman"/>
          <w:lang w:val="en-US"/>
        </w:rPr>
        <w:t xml:space="preserve"> SACR 229 (SCA) para 3.</w:t>
      </w:r>
    </w:p>
  </w:footnote>
  <w:footnote w:id="13">
    <w:p w14:paraId="1F031569" w14:textId="7FD6A853" w:rsidR="0020591B" w:rsidRPr="0081742D" w:rsidRDefault="0020591B" w:rsidP="0081742D">
      <w:pPr>
        <w:pStyle w:val="FootnoteText"/>
        <w:ind w:left="142" w:hanging="142"/>
        <w:rPr>
          <w:rFonts w:ascii="Times New Roman" w:hAnsi="Times New Roman" w:cs="Times New Roman"/>
          <w:lang w:val="en-US"/>
        </w:rPr>
      </w:pPr>
      <w:r w:rsidRPr="0081742D">
        <w:rPr>
          <w:rStyle w:val="FootnoteReference"/>
          <w:rFonts w:ascii="Times New Roman" w:hAnsi="Times New Roman" w:cs="Times New Roman"/>
        </w:rPr>
        <w:footnoteRef/>
      </w:r>
      <w:r w:rsidRPr="0081742D">
        <w:rPr>
          <w:rFonts w:ascii="Times New Roman" w:hAnsi="Times New Roman" w:cs="Times New Roman"/>
        </w:rPr>
        <w:t xml:space="preserve"> </w:t>
      </w:r>
      <w:r w:rsidRPr="0081742D">
        <w:rPr>
          <w:rFonts w:ascii="Times New Roman" w:hAnsi="Times New Roman" w:cs="Times New Roman"/>
          <w:lang w:val="en-US"/>
        </w:rPr>
        <w:t xml:space="preserve">See </w:t>
      </w:r>
      <w:r w:rsidRPr="0081742D">
        <w:rPr>
          <w:rFonts w:ascii="Times New Roman" w:hAnsi="Times New Roman" w:cs="Times New Roman"/>
          <w:b/>
          <w:bCs/>
          <w:i/>
          <w:iCs/>
          <w:lang w:val="en-US"/>
        </w:rPr>
        <w:t>True Motives 84 (Pty) Ltd</w:t>
      </w:r>
      <w:r w:rsidR="0059471E" w:rsidRPr="0081742D">
        <w:rPr>
          <w:rFonts w:ascii="Times New Roman" w:hAnsi="Times New Roman" w:cs="Times New Roman"/>
          <w:b/>
          <w:bCs/>
          <w:i/>
          <w:iCs/>
          <w:lang w:val="en-US"/>
        </w:rPr>
        <w:t xml:space="preserve"> v Matidi</w:t>
      </w:r>
      <w:r w:rsidR="0059471E" w:rsidRPr="0081742D">
        <w:rPr>
          <w:rFonts w:ascii="Times New Roman" w:hAnsi="Times New Roman" w:cs="Times New Roman"/>
          <w:lang w:val="en-US"/>
        </w:rPr>
        <w:t xml:space="preserve"> 2009 (4) SA 153 (SCA) para 100 </w:t>
      </w:r>
      <w:r w:rsidR="009E795B" w:rsidRPr="0081742D">
        <w:rPr>
          <w:rFonts w:ascii="Times New Roman" w:hAnsi="Times New Roman" w:cs="Times New Roman"/>
          <w:lang w:val="en-US"/>
        </w:rPr>
        <w:t>–</w:t>
      </w:r>
      <w:r w:rsidR="0059471E" w:rsidRPr="0081742D">
        <w:rPr>
          <w:rFonts w:ascii="Times New Roman" w:hAnsi="Times New Roman" w:cs="Times New Roman"/>
          <w:lang w:val="en-US"/>
        </w:rPr>
        <w:t xml:space="preserve"> 101</w:t>
      </w:r>
      <w:r w:rsidR="009E795B" w:rsidRPr="0081742D">
        <w:rPr>
          <w:rFonts w:ascii="Times New Roman" w:hAnsi="Times New Roman" w:cs="Times New Roman"/>
          <w:lang w:val="en-US"/>
        </w:rPr>
        <w:t xml:space="preserve">; </w:t>
      </w:r>
      <w:r w:rsidR="009E795B" w:rsidRPr="0081742D">
        <w:rPr>
          <w:rFonts w:ascii="Times New Roman" w:hAnsi="Times New Roman" w:cs="Times New Roman"/>
          <w:b/>
          <w:bCs/>
          <w:i/>
          <w:iCs/>
          <w:lang w:val="en-US"/>
        </w:rPr>
        <w:t>Makhanya v The University of Zululand</w:t>
      </w:r>
      <w:r w:rsidR="009E795B" w:rsidRPr="0081742D">
        <w:rPr>
          <w:rFonts w:ascii="Times New Roman" w:hAnsi="Times New Roman" w:cs="Times New Roman"/>
          <w:lang w:val="en-US"/>
        </w:rPr>
        <w:t xml:space="preserve"> 2010 (1) SA 62</w:t>
      </w:r>
      <w:r w:rsidR="0081742D" w:rsidRPr="0081742D">
        <w:rPr>
          <w:rFonts w:ascii="Times New Roman" w:hAnsi="Times New Roman" w:cs="Times New Roman"/>
          <w:lang w:val="en-US"/>
        </w:rPr>
        <w:t xml:space="preserve"> (SCA) para 6.</w:t>
      </w:r>
    </w:p>
  </w:footnote>
  <w:footnote w:id="14">
    <w:p w14:paraId="521276DB" w14:textId="3EC8E975" w:rsidR="001B3BB6" w:rsidRPr="009F16A4" w:rsidRDefault="001B3BB6">
      <w:pPr>
        <w:pStyle w:val="FootnoteText"/>
        <w:rPr>
          <w:rFonts w:ascii="Times New Roman" w:hAnsi="Times New Roman" w:cs="Times New Roman"/>
          <w:lang w:val="en-US"/>
        </w:rPr>
      </w:pPr>
      <w:r w:rsidRPr="009F16A4">
        <w:rPr>
          <w:rStyle w:val="FootnoteReference"/>
          <w:rFonts w:ascii="Times New Roman" w:hAnsi="Times New Roman" w:cs="Times New Roman"/>
        </w:rPr>
        <w:footnoteRef/>
      </w:r>
      <w:r w:rsidRPr="009F16A4">
        <w:rPr>
          <w:rFonts w:ascii="Times New Roman" w:hAnsi="Times New Roman" w:cs="Times New Roman"/>
        </w:rPr>
        <w:t xml:space="preserve"> </w:t>
      </w:r>
      <w:r w:rsidR="00EB7E9E" w:rsidRPr="009F16A4">
        <w:rPr>
          <w:rFonts w:ascii="Times New Roman" w:hAnsi="Times New Roman" w:cs="Times New Roman"/>
          <w:lang w:val="en-US"/>
        </w:rPr>
        <w:t>See section 179(1) of the Constitution; Section 2 of the National Prosecuting Authority</w:t>
      </w:r>
      <w:r w:rsidR="009F16A4" w:rsidRPr="009F16A4">
        <w:rPr>
          <w:rFonts w:ascii="Times New Roman" w:hAnsi="Times New Roman" w:cs="Times New Roman"/>
          <w:lang w:val="en-US"/>
        </w:rPr>
        <w:t xml:space="preserve"> Act.</w:t>
      </w:r>
    </w:p>
  </w:footnote>
  <w:footnote w:id="15">
    <w:p w14:paraId="0DD35253" w14:textId="4676E148" w:rsidR="00824589" w:rsidRPr="009239FD" w:rsidRDefault="00824589">
      <w:pPr>
        <w:pStyle w:val="FootnoteText"/>
        <w:rPr>
          <w:rFonts w:ascii="Times New Roman" w:hAnsi="Times New Roman" w:cs="Times New Roman"/>
          <w:lang w:val="en-US"/>
        </w:rPr>
      </w:pPr>
      <w:r w:rsidRPr="009239FD">
        <w:rPr>
          <w:rStyle w:val="FootnoteReference"/>
          <w:rFonts w:ascii="Times New Roman" w:hAnsi="Times New Roman" w:cs="Times New Roman"/>
        </w:rPr>
        <w:footnoteRef/>
      </w:r>
      <w:r w:rsidRPr="009239FD">
        <w:rPr>
          <w:rFonts w:ascii="Times New Roman" w:hAnsi="Times New Roman" w:cs="Times New Roman"/>
        </w:rPr>
        <w:t xml:space="preserve"> </w:t>
      </w:r>
      <w:r w:rsidRPr="009239FD">
        <w:rPr>
          <w:rFonts w:ascii="Times New Roman" w:hAnsi="Times New Roman" w:cs="Times New Roman"/>
          <w:b/>
          <w:bCs/>
          <w:i/>
          <w:iCs/>
          <w:lang w:val="en-US"/>
        </w:rPr>
        <w:t xml:space="preserve">Minister of Justice and Constitutional Development v X </w:t>
      </w:r>
      <w:r w:rsidRPr="009239FD">
        <w:rPr>
          <w:rFonts w:ascii="Times New Roman" w:hAnsi="Times New Roman" w:cs="Times New Roman"/>
          <w:lang w:val="en-US"/>
        </w:rPr>
        <w:t>2015 (1) SA</w:t>
      </w:r>
      <w:r w:rsidR="00CD50CE" w:rsidRPr="009239FD">
        <w:rPr>
          <w:rFonts w:ascii="Times New Roman" w:hAnsi="Times New Roman" w:cs="Times New Roman"/>
          <w:lang w:val="en-US"/>
        </w:rPr>
        <w:t xml:space="preserve"> 187</w:t>
      </w:r>
      <w:r w:rsidR="009239FD" w:rsidRPr="009239FD">
        <w:rPr>
          <w:rFonts w:ascii="Times New Roman" w:hAnsi="Times New Roman" w:cs="Times New Roman"/>
          <w:lang w:val="en-US"/>
        </w:rPr>
        <w:t xml:space="preserve"> (SCA).</w:t>
      </w:r>
    </w:p>
  </w:footnote>
  <w:footnote w:id="16">
    <w:p w14:paraId="7C9A1EDF" w14:textId="4F700626" w:rsidR="00347589" w:rsidRPr="00B54524" w:rsidRDefault="00347589">
      <w:pPr>
        <w:pStyle w:val="FootnoteText"/>
        <w:rPr>
          <w:rFonts w:ascii="Times New Roman" w:hAnsi="Times New Roman" w:cs="Times New Roman"/>
          <w:lang w:val="en-US"/>
        </w:rPr>
      </w:pPr>
      <w:r w:rsidRPr="00B54524">
        <w:rPr>
          <w:rStyle w:val="FootnoteReference"/>
          <w:rFonts w:ascii="Times New Roman" w:hAnsi="Times New Roman" w:cs="Times New Roman"/>
        </w:rPr>
        <w:footnoteRef/>
      </w:r>
      <w:r w:rsidRPr="00B54524">
        <w:rPr>
          <w:rFonts w:ascii="Times New Roman" w:hAnsi="Times New Roman" w:cs="Times New Roman"/>
        </w:rPr>
        <w:t xml:space="preserve"> </w:t>
      </w:r>
      <w:r w:rsidRPr="00B54524">
        <w:rPr>
          <w:rFonts w:ascii="Times New Roman" w:hAnsi="Times New Roman" w:cs="Times New Roman"/>
          <w:lang w:val="en-US"/>
        </w:rPr>
        <w:t xml:space="preserve">See Section 36(1) and (2) of the National Prosecuting </w:t>
      </w:r>
      <w:r w:rsidR="00070BC7" w:rsidRPr="00B54524">
        <w:rPr>
          <w:rFonts w:ascii="Times New Roman" w:hAnsi="Times New Roman" w:cs="Times New Roman"/>
          <w:lang w:val="en-US"/>
        </w:rPr>
        <w:t>Authority Act 32 of 1998.</w:t>
      </w:r>
    </w:p>
  </w:footnote>
  <w:footnote w:id="17">
    <w:p w14:paraId="291B470B" w14:textId="779EBA07" w:rsidR="003358FE" w:rsidRPr="003358FE" w:rsidRDefault="003358FE">
      <w:pPr>
        <w:pStyle w:val="FootnoteText"/>
        <w:rPr>
          <w:lang w:val="en-US"/>
        </w:rPr>
      </w:pPr>
      <w:r w:rsidRPr="00B54524">
        <w:rPr>
          <w:rStyle w:val="FootnoteReference"/>
          <w:rFonts w:ascii="Times New Roman" w:hAnsi="Times New Roman" w:cs="Times New Roman"/>
        </w:rPr>
        <w:footnoteRef/>
      </w:r>
      <w:r w:rsidRPr="00B54524">
        <w:rPr>
          <w:rFonts w:ascii="Times New Roman" w:hAnsi="Times New Roman" w:cs="Times New Roman"/>
        </w:rPr>
        <w:t xml:space="preserve"> </w:t>
      </w:r>
      <w:r w:rsidRPr="00B54524">
        <w:rPr>
          <w:rFonts w:ascii="Times New Roman" w:hAnsi="Times New Roman" w:cs="Times New Roman"/>
          <w:lang w:val="en-US"/>
        </w:rPr>
        <w:t>See Section 18(1) of the National Prosecuting Authority Ac</w:t>
      </w:r>
      <w:r w:rsidR="00B54524" w:rsidRPr="00B54524">
        <w:rPr>
          <w:rFonts w:ascii="Times New Roman" w:hAnsi="Times New Roman" w:cs="Times New Roman"/>
          <w:lang w:val="en-US"/>
        </w:rPr>
        <w:t>t 32 of 1998.</w:t>
      </w:r>
    </w:p>
  </w:footnote>
  <w:footnote w:id="18">
    <w:p w14:paraId="3D11B096" w14:textId="778B66E0" w:rsidR="00652596" w:rsidRPr="00CC37D1" w:rsidRDefault="00652596">
      <w:pPr>
        <w:pStyle w:val="FootnoteText"/>
        <w:rPr>
          <w:rFonts w:ascii="Times New Roman" w:hAnsi="Times New Roman" w:cs="Times New Roman"/>
          <w:lang w:val="en-US"/>
        </w:rPr>
      </w:pPr>
      <w:r w:rsidRPr="00CC37D1">
        <w:rPr>
          <w:rStyle w:val="FootnoteReference"/>
          <w:rFonts w:ascii="Times New Roman" w:hAnsi="Times New Roman" w:cs="Times New Roman"/>
        </w:rPr>
        <w:footnoteRef/>
      </w:r>
      <w:r w:rsidRPr="00CC37D1">
        <w:rPr>
          <w:rFonts w:ascii="Times New Roman" w:hAnsi="Times New Roman" w:cs="Times New Roman"/>
        </w:rPr>
        <w:t xml:space="preserve"> </w:t>
      </w:r>
      <w:r w:rsidRPr="00CC37D1">
        <w:rPr>
          <w:rFonts w:ascii="Times New Roman" w:hAnsi="Times New Roman" w:cs="Times New Roman"/>
          <w:b/>
          <w:bCs/>
          <w:i/>
          <w:iCs/>
          <w:lang w:val="en-US"/>
        </w:rPr>
        <w:t xml:space="preserve">Glenister v President of the Republic of South Africa </w:t>
      </w:r>
      <w:r w:rsidRPr="00CC37D1">
        <w:rPr>
          <w:rFonts w:ascii="Times New Roman" w:hAnsi="Times New Roman" w:cs="Times New Roman"/>
          <w:lang w:val="en-US"/>
        </w:rPr>
        <w:t>2011 (3) SA</w:t>
      </w:r>
      <w:r w:rsidR="00CA3AEA" w:rsidRPr="00CC37D1">
        <w:rPr>
          <w:rFonts w:ascii="Times New Roman" w:hAnsi="Times New Roman" w:cs="Times New Roman"/>
          <w:lang w:val="en-US"/>
        </w:rPr>
        <w:t xml:space="preserve"> 347 (CC) para 125.</w:t>
      </w:r>
    </w:p>
  </w:footnote>
  <w:footnote w:id="19">
    <w:p w14:paraId="6C8382AB" w14:textId="51ABBDC0" w:rsidR="00592057" w:rsidRPr="004025B9" w:rsidRDefault="00592057">
      <w:pPr>
        <w:pStyle w:val="FootnoteText"/>
        <w:rPr>
          <w:rFonts w:ascii="Times New Roman" w:hAnsi="Times New Roman" w:cs="Times New Roman"/>
          <w:lang w:val="en-US"/>
        </w:rPr>
      </w:pPr>
      <w:r w:rsidRPr="004025B9">
        <w:rPr>
          <w:rStyle w:val="FootnoteReference"/>
          <w:rFonts w:ascii="Times New Roman" w:hAnsi="Times New Roman" w:cs="Times New Roman"/>
        </w:rPr>
        <w:footnoteRef/>
      </w:r>
      <w:r w:rsidRPr="004025B9">
        <w:rPr>
          <w:rFonts w:ascii="Times New Roman" w:hAnsi="Times New Roman" w:cs="Times New Roman"/>
        </w:rPr>
        <w:t xml:space="preserve"> </w:t>
      </w:r>
      <w:r w:rsidR="006503B1" w:rsidRPr="004025B9">
        <w:rPr>
          <w:rFonts w:ascii="Times New Roman" w:hAnsi="Times New Roman" w:cs="Times New Roman"/>
          <w:b/>
          <w:bCs/>
          <w:i/>
          <w:iCs/>
          <w:lang w:val="en-US"/>
        </w:rPr>
        <w:t>McBride v Minister of Police &amp; Another</w:t>
      </w:r>
      <w:r w:rsidR="006503B1" w:rsidRPr="004025B9">
        <w:rPr>
          <w:rFonts w:ascii="Times New Roman" w:hAnsi="Times New Roman" w:cs="Times New Roman"/>
          <w:lang w:val="en-US"/>
        </w:rPr>
        <w:t xml:space="preserve"> 2016 (2) SACR</w:t>
      </w:r>
      <w:r w:rsidR="00CC37D1" w:rsidRPr="004025B9">
        <w:rPr>
          <w:rFonts w:ascii="Times New Roman" w:hAnsi="Times New Roman" w:cs="Times New Roman"/>
          <w:lang w:val="en-US"/>
        </w:rPr>
        <w:t xml:space="preserve"> 585 (CC) para 35 &amp; 38.</w:t>
      </w:r>
    </w:p>
  </w:footnote>
  <w:footnote w:id="20">
    <w:p w14:paraId="6544014A" w14:textId="65ACE0B1" w:rsidR="00D01FBB" w:rsidRPr="004025B9" w:rsidRDefault="00D01FBB">
      <w:pPr>
        <w:pStyle w:val="FootnoteText"/>
        <w:rPr>
          <w:rFonts w:ascii="Times New Roman" w:hAnsi="Times New Roman" w:cs="Times New Roman"/>
          <w:lang w:val="en-US"/>
        </w:rPr>
      </w:pPr>
      <w:r w:rsidRPr="004025B9">
        <w:rPr>
          <w:rStyle w:val="FootnoteReference"/>
          <w:rFonts w:ascii="Times New Roman" w:hAnsi="Times New Roman" w:cs="Times New Roman"/>
        </w:rPr>
        <w:footnoteRef/>
      </w:r>
      <w:r w:rsidRPr="004025B9">
        <w:rPr>
          <w:rFonts w:ascii="Times New Roman" w:hAnsi="Times New Roman" w:cs="Times New Roman"/>
        </w:rPr>
        <w:t xml:space="preserve"> </w:t>
      </w:r>
      <w:r w:rsidRPr="004025B9">
        <w:rPr>
          <w:rFonts w:ascii="Times New Roman" w:hAnsi="Times New Roman" w:cs="Times New Roman"/>
          <w:lang w:val="en-US"/>
        </w:rPr>
        <w:t>See</w:t>
      </w:r>
      <w:r w:rsidR="00B5424C" w:rsidRPr="004025B9">
        <w:rPr>
          <w:rFonts w:ascii="Times New Roman" w:hAnsi="Times New Roman" w:cs="Times New Roman"/>
          <w:lang w:val="en-US"/>
        </w:rPr>
        <w:t xml:space="preserve"> </w:t>
      </w:r>
      <w:r w:rsidR="00B5424C" w:rsidRPr="004025B9">
        <w:rPr>
          <w:rFonts w:ascii="Times New Roman" w:hAnsi="Times New Roman" w:cs="Times New Roman"/>
          <w:b/>
          <w:bCs/>
          <w:i/>
          <w:iCs/>
          <w:lang w:val="en-US"/>
        </w:rPr>
        <w:t>Amalgamated Engineering Union v Minister of Loabour</w:t>
      </w:r>
      <w:r w:rsidR="00B5424C" w:rsidRPr="004025B9">
        <w:rPr>
          <w:rFonts w:ascii="Times New Roman" w:hAnsi="Times New Roman" w:cs="Times New Roman"/>
          <w:lang w:val="en-US"/>
        </w:rPr>
        <w:t xml:space="preserve"> 1949 (3) SA</w:t>
      </w:r>
      <w:r w:rsidR="00CE36D5" w:rsidRPr="004025B9">
        <w:rPr>
          <w:rFonts w:ascii="Times New Roman" w:hAnsi="Times New Roman" w:cs="Times New Roman"/>
          <w:lang w:val="en-US"/>
        </w:rPr>
        <w:t xml:space="preserve"> 627 (A) at 657.</w:t>
      </w:r>
    </w:p>
  </w:footnote>
  <w:footnote w:id="21">
    <w:p w14:paraId="432F3F3D" w14:textId="1674A1E1" w:rsidR="00894967" w:rsidRPr="00894967" w:rsidRDefault="00894967">
      <w:pPr>
        <w:pStyle w:val="FootnoteText"/>
        <w:rPr>
          <w:lang w:val="en-US"/>
        </w:rPr>
      </w:pPr>
      <w:r w:rsidRPr="004025B9">
        <w:rPr>
          <w:rStyle w:val="FootnoteReference"/>
          <w:rFonts w:ascii="Times New Roman" w:hAnsi="Times New Roman" w:cs="Times New Roman"/>
        </w:rPr>
        <w:footnoteRef/>
      </w:r>
      <w:r w:rsidRPr="004025B9">
        <w:rPr>
          <w:rFonts w:ascii="Times New Roman" w:hAnsi="Times New Roman" w:cs="Times New Roman"/>
        </w:rPr>
        <w:t xml:space="preserve"> </w:t>
      </w:r>
      <w:r w:rsidRPr="004025B9">
        <w:rPr>
          <w:rFonts w:ascii="Times New Roman" w:hAnsi="Times New Roman" w:cs="Times New Roman"/>
          <w:lang w:val="en-US"/>
        </w:rPr>
        <w:t xml:space="preserve">See </w:t>
      </w:r>
      <w:r w:rsidRPr="004025B9">
        <w:rPr>
          <w:rFonts w:ascii="Times New Roman" w:hAnsi="Times New Roman" w:cs="Times New Roman"/>
          <w:b/>
          <w:bCs/>
          <w:i/>
          <w:iCs/>
          <w:lang w:val="en-US"/>
        </w:rPr>
        <w:t xml:space="preserve">Henri </w:t>
      </w:r>
      <w:r w:rsidR="006F24E0" w:rsidRPr="004025B9">
        <w:rPr>
          <w:rFonts w:ascii="Times New Roman" w:hAnsi="Times New Roman" w:cs="Times New Roman"/>
          <w:b/>
          <w:bCs/>
          <w:i/>
          <w:iCs/>
          <w:lang w:val="en-US"/>
        </w:rPr>
        <w:t xml:space="preserve">Viljoen (Pty) Ltd v </w:t>
      </w:r>
      <w:r w:rsidR="00913038" w:rsidRPr="004025B9">
        <w:rPr>
          <w:rFonts w:ascii="Times New Roman" w:hAnsi="Times New Roman" w:cs="Times New Roman"/>
          <w:b/>
          <w:bCs/>
          <w:i/>
          <w:iCs/>
          <w:lang w:val="en-US"/>
        </w:rPr>
        <w:t>Awerbuch Bros</w:t>
      </w:r>
      <w:r w:rsidR="00913038" w:rsidRPr="004025B9">
        <w:rPr>
          <w:rFonts w:ascii="Times New Roman" w:hAnsi="Times New Roman" w:cs="Times New Roman"/>
          <w:lang w:val="en-US"/>
        </w:rPr>
        <w:t xml:space="preserve"> 1953 (2) SA 151 (O)</w:t>
      </w:r>
      <w:r w:rsidR="004025B9" w:rsidRPr="004025B9">
        <w:rPr>
          <w:rFonts w:ascii="Times New Roman" w:hAnsi="Times New Roman" w:cs="Times New Roman"/>
          <w:lang w:val="en-US"/>
        </w:rPr>
        <w:t xml:space="preserve"> at 168-70.</w:t>
      </w:r>
    </w:p>
  </w:footnote>
  <w:footnote w:id="22">
    <w:p w14:paraId="386D7175" w14:textId="29FD610D" w:rsidR="00940277" w:rsidRPr="0077351F" w:rsidRDefault="00940277">
      <w:pPr>
        <w:pStyle w:val="FootnoteText"/>
        <w:rPr>
          <w:rFonts w:ascii="Times New Roman" w:hAnsi="Times New Roman" w:cs="Times New Roman"/>
          <w:lang w:val="en-US"/>
        </w:rPr>
      </w:pPr>
      <w:r w:rsidRPr="0077351F">
        <w:rPr>
          <w:rStyle w:val="FootnoteReference"/>
          <w:rFonts w:ascii="Times New Roman" w:hAnsi="Times New Roman" w:cs="Times New Roman"/>
        </w:rPr>
        <w:footnoteRef/>
      </w:r>
      <w:r w:rsidRPr="0077351F">
        <w:rPr>
          <w:rFonts w:ascii="Times New Roman" w:hAnsi="Times New Roman" w:cs="Times New Roman"/>
        </w:rPr>
        <w:t xml:space="preserve"> </w:t>
      </w:r>
      <w:r w:rsidRPr="0077351F">
        <w:rPr>
          <w:rFonts w:ascii="Times New Roman" w:hAnsi="Times New Roman" w:cs="Times New Roman"/>
          <w:lang w:val="en-US"/>
        </w:rPr>
        <w:t xml:space="preserve">See </w:t>
      </w:r>
      <w:r w:rsidRPr="005D52AB">
        <w:rPr>
          <w:rFonts w:ascii="Times New Roman" w:hAnsi="Times New Roman" w:cs="Times New Roman"/>
          <w:b/>
          <w:bCs/>
          <w:i/>
          <w:iCs/>
          <w:lang w:val="en-US"/>
        </w:rPr>
        <w:t>Kethel</w:t>
      </w:r>
      <w:r w:rsidR="00351327" w:rsidRPr="005D52AB">
        <w:rPr>
          <w:rFonts w:ascii="Times New Roman" w:hAnsi="Times New Roman" w:cs="Times New Roman"/>
          <w:b/>
          <w:bCs/>
          <w:i/>
          <w:iCs/>
          <w:lang w:val="en-US"/>
        </w:rPr>
        <w:t xml:space="preserve"> v Kethels’ Estate</w:t>
      </w:r>
      <w:r w:rsidR="00351327" w:rsidRPr="0077351F">
        <w:rPr>
          <w:rFonts w:ascii="Times New Roman" w:hAnsi="Times New Roman" w:cs="Times New Roman"/>
          <w:lang w:val="en-US"/>
        </w:rPr>
        <w:t xml:space="preserve"> 1949 (3) SA 598</w:t>
      </w:r>
      <w:r w:rsidR="0077351F" w:rsidRPr="0077351F">
        <w:rPr>
          <w:rFonts w:ascii="Times New Roman" w:hAnsi="Times New Roman" w:cs="Times New Roman"/>
          <w:lang w:val="en-US"/>
        </w:rPr>
        <w:t xml:space="preserve"> (A) at 610.</w:t>
      </w:r>
    </w:p>
  </w:footnote>
  <w:footnote w:id="23">
    <w:p w14:paraId="2EC4B111" w14:textId="370C924E" w:rsidR="00176C3C" w:rsidRPr="00FF12BA" w:rsidRDefault="00176C3C" w:rsidP="00FF12BA">
      <w:pPr>
        <w:pStyle w:val="FootnoteText"/>
        <w:ind w:left="142" w:hanging="142"/>
        <w:rPr>
          <w:rFonts w:ascii="Times New Roman" w:hAnsi="Times New Roman" w:cs="Times New Roman"/>
          <w:lang w:val="en-US"/>
        </w:rPr>
      </w:pPr>
      <w:r w:rsidRPr="00FF12BA">
        <w:rPr>
          <w:rStyle w:val="FootnoteReference"/>
          <w:rFonts w:ascii="Times New Roman" w:hAnsi="Times New Roman" w:cs="Times New Roman"/>
        </w:rPr>
        <w:footnoteRef/>
      </w:r>
      <w:r w:rsidRPr="00FF12BA">
        <w:rPr>
          <w:rFonts w:ascii="Times New Roman" w:hAnsi="Times New Roman" w:cs="Times New Roman"/>
        </w:rPr>
        <w:t xml:space="preserve"> </w:t>
      </w:r>
      <w:r w:rsidRPr="00FF12BA">
        <w:rPr>
          <w:rFonts w:ascii="Times New Roman" w:hAnsi="Times New Roman" w:cs="Times New Roman"/>
          <w:lang w:val="en-US"/>
        </w:rPr>
        <w:t xml:space="preserve">See </w:t>
      </w:r>
      <w:r w:rsidRPr="00FF12BA">
        <w:rPr>
          <w:rFonts w:ascii="Times New Roman" w:hAnsi="Times New Roman" w:cs="Times New Roman"/>
          <w:b/>
          <w:bCs/>
          <w:i/>
          <w:iCs/>
          <w:lang w:val="en-US"/>
        </w:rPr>
        <w:t>Zuma v Democratic Alliance &amp; Others</w:t>
      </w:r>
      <w:r w:rsidR="001F3F8A" w:rsidRPr="00FF12BA">
        <w:rPr>
          <w:rFonts w:ascii="Times New Roman" w:hAnsi="Times New Roman" w:cs="Times New Roman"/>
          <w:b/>
          <w:bCs/>
          <w:i/>
          <w:iCs/>
          <w:lang w:val="en-US"/>
        </w:rPr>
        <w:t xml:space="preserve">; Acting National Director of Public Prosecutions &amp; Another v </w:t>
      </w:r>
      <w:r w:rsidR="00675871" w:rsidRPr="00FF12BA">
        <w:rPr>
          <w:rFonts w:ascii="Times New Roman" w:hAnsi="Times New Roman" w:cs="Times New Roman"/>
          <w:b/>
          <w:bCs/>
          <w:i/>
          <w:iCs/>
          <w:lang w:val="en-US"/>
        </w:rPr>
        <w:t>Democratic Alliance &amp; Another</w:t>
      </w:r>
      <w:r w:rsidR="00675871" w:rsidRPr="00FF12BA">
        <w:rPr>
          <w:rFonts w:ascii="Times New Roman" w:hAnsi="Times New Roman" w:cs="Times New Roman"/>
          <w:lang w:val="en-US"/>
        </w:rPr>
        <w:t xml:space="preserve"> 2018 (1) SA 200 (SCA) para 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54142"/>
    <w:multiLevelType w:val="hybridMultilevel"/>
    <w:tmpl w:val="72BAD7A0"/>
    <w:lvl w:ilvl="0" w:tplc="A8FAE936">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15:restartNumberingAfterBreak="0">
    <w:nsid w:val="3F902C21"/>
    <w:multiLevelType w:val="hybridMultilevel"/>
    <w:tmpl w:val="9006D7E4"/>
    <w:lvl w:ilvl="0" w:tplc="93882BA4">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0A"/>
    <w:rsid w:val="0000019C"/>
    <w:rsid w:val="00004584"/>
    <w:rsid w:val="00011487"/>
    <w:rsid w:val="00021D61"/>
    <w:rsid w:val="00024C70"/>
    <w:rsid w:val="00024F0A"/>
    <w:rsid w:val="0002581D"/>
    <w:rsid w:val="00030B6E"/>
    <w:rsid w:val="00042003"/>
    <w:rsid w:val="00044CD2"/>
    <w:rsid w:val="00051E08"/>
    <w:rsid w:val="00052F25"/>
    <w:rsid w:val="00057D60"/>
    <w:rsid w:val="0006070B"/>
    <w:rsid w:val="000648A1"/>
    <w:rsid w:val="00070731"/>
    <w:rsid w:val="00070BC7"/>
    <w:rsid w:val="000758CE"/>
    <w:rsid w:val="00076039"/>
    <w:rsid w:val="000800C6"/>
    <w:rsid w:val="00081E08"/>
    <w:rsid w:val="0008619B"/>
    <w:rsid w:val="000874C7"/>
    <w:rsid w:val="0009085B"/>
    <w:rsid w:val="0009336C"/>
    <w:rsid w:val="000A0E16"/>
    <w:rsid w:val="000A22D5"/>
    <w:rsid w:val="000B19C8"/>
    <w:rsid w:val="000B2780"/>
    <w:rsid w:val="000B3203"/>
    <w:rsid w:val="000B46A8"/>
    <w:rsid w:val="000B5052"/>
    <w:rsid w:val="000C573B"/>
    <w:rsid w:val="000D1CEB"/>
    <w:rsid w:val="000D1D48"/>
    <w:rsid w:val="000D232E"/>
    <w:rsid w:val="000D2626"/>
    <w:rsid w:val="000D3871"/>
    <w:rsid w:val="000D4CBE"/>
    <w:rsid w:val="000E0176"/>
    <w:rsid w:val="000E19B8"/>
    <w:rsid w:val="000E4405"/>
    <w:rsid w:val="000E7025"/>
    <w:rsid w:val="000F4D2F"/>
    <w:rsid w:val="000F5300"/>
    <w:rsid w:val="000F6369"/>
    <w:rsid w:val="00101645"/>
    <w:rsid w:val="00102539"/>
    <w:rsid w:val="00103EB2"/>
    <w:rsid w:val="00120835"/>
    <w:rsid w:val="001252A1"/>
    <w:rsid w:val="00126FE8"/>
    <w:rsid w:val="00135399"/>
    <w:rsid w:val="001357EB"/>
    <w:rsid w:val="00136B2C"/>
    <w:rsid w:val="00153145"/>
    <w:rsid w:val="00155E44"/>
    <w:rsid w:val="00155F66"/>
    <w:rsid w:val="00156B3C"/>
    <w:rsid w:val="00157F2D"/>
    <w:rsid w:val="00161930"/>
    <w:rsid w:val="00163252"/>
    <w:rsid w:val="0017196A"/>
    <w:rsid w:val="001721BA"/>
    <w:rsid w:val="00174495"/>
    <w:rsid w:val="00176578"/>
    <w:rsid w:val="00176C3C"/>
    <w:rsid w:val="00176FFC"/>
    <w:rsid w:val="0018120A"/>
    <w:rsid w:val="00191A9B"/>
    <w:rsid w:val="00192A7A"/>
    <w:rsid w:val="0019550B"/>
    <w:rsid w:val="001A0FB2"/>
    <w:rsid w:val="001A26AD"/>
    <w:rsid w:val="001A6E5C"/>
    <w:rsid w:val="001A799E"/>
    <w:rsid w:val="001B0C8A"/>
    <w:rsid w:val="001B275C"/>
    <w:rsid w:val="001B30C3"/>
    <w:rsid w:val="001B3BB6"/>
    <w:rsid w:val="001C07E8"/>
    <w:rsid w:val="001C6BFF"/>
    <w:rsid w:val="001D2737"/>
    <w:rsid w:val="001D33DB"/>
    <w:rsid w:val="001D5A92"/>
    <w:rsid w:val="001D61FB"/>
    <w:rsid w:val="001D7172"/>
    <w:rsid w:val="001E2083"/>
    <w:rsid w:val="001E4BBB"/>
    <w:rsid w:val="001F07FC"/>
    <w:rsid w:val="001F0A1B"/>
    <w:rsid w:val="001F11B4"/>
    <w:rsid w:val="001F3F8A"/>
    <w:rsid w:val="001F66D2"/>
    <w:rsid w:val="0020426F"/>
    <w:rsid w:val="0020591B"/>
    <w:rsid w:val="002079DE"/>
    <w:rsid w:val="0022034F"/>
    <w:rsid w:val="002212F5"/>
    <w:rsid w:val="0022566A"/>
    <w:rsid w:val="00225766"/>
    <w:rsid w:val="00226393"/>
    <w:rsid w:val="00232563"/>
    <w:rsid w:val="00232E06"/>
    <w:rsid w:val="00233113"/>
    <w:rsid w:val="00241E81"/>
    <w:rsid w:val="0024208C"/>
    <w:rsid w:val="002429EC"/>
    <w:rsid w:val="00242FFA"/>
    <w:rsid w:val="00245448"/>
    <w:rsid w:val="0025040C"/>
    <w:rsid w:val="0025350A"/>
    <w:rsid w:val="00257B8E"/>
    <w:rsid w:val="002625F8"/>
    <w:rsid w:val="00263294"/>
    <w:rsid w:val="00264CF3"/>
    <w:rsid w:val="00266ED5"/>
    <w:rsid w:val="0027029B"/>
    <w:rsid w:val="002748D6"/>
    <w:rsid w:val="00276980"/>
    <w:rsid w:val="0028729B"/>
    <w:rsid w:val="00292BF7"/>
    <w:rsid w:val="002A2E08"/>
    <w:rsid w:val="002A3092"/>
    <w:rsid w:val="002A3897"/>
    <w:rsid w:val="002A478D"/>
    <w:rsid w:val="002A5F7C"/>
    <w:rsid w:val="002A6033"/>
    <w:rsid w:val="002B24A4"/>
    <w:rsid w:val="002B3615"/>
    <w:rsid w:val="002B76B0"/>
    <w:rsid w:val="002C169B"/>
    <w:rsid w:val="002C2591"/>
    <w:rsid w:val="002C26A2"/>
    <w:rsid w:val="002C33AE"/>
    <w:rsid w:val="002C5F53"/>
    <w:rsid w:val="002C670B"/>
    <w:rsid w:val="002D580F"/>
    <w:rsid w:val="002D7C77"/>
    <w:rsid w:val="002E416B"/>
    <w:rsid w:val="002E5DF8"/>
    <w:rsid w:val="002E6F86"/>
    <w:rsid w:val="002E755C"/>
    <w:rsid w:val="002F34FA"/>
    <w:rsid w:val="002F56BA"/>
    <w:rsid w:val="002F595B"/>
    <w:rsid w:val="00303B3D"/>
    <w:rsid w:val="00306AC1"/>
    <w:rsid w:val="003139F0"/>
    <w:rsid w:val="0031582B"/>
    <w:rsid w:val="00316A66"/>
    <w:rsid w:val="00320107"/>
    <w:rsid w:val="00320193"/>
    <w:rsid w:val="0033014E"/>
    <w:rsid w:val="00333E73"/>
    <w:rsid w:val="003358FE"/>
    <w:rsid w:val="00340133"/>
    <w:rsid w:val="00342B94"/>
    <w:rsid w:val="0034425A"/>
    <w:rsid w:val="00344472"/>
    <w:rsid w:val="00347589"/>
    <w:rsid w:val="0035051F"/>
    <w:rsid w:val="00351327"/>
    <w:rsid w:val="003528F3"/>
    <w:rsid w:val="00361B51"/>
    <w:rsid w:val="00363182"/>
    <w:rsid w:val="00365E4D"/>
    <w:rsid w:val="0036612E"/>
    <w:rsid w:val="00370DFA"/>
    <w:rsid w:val="0037336B"/>
    <w:rsid w:val="00373372"/>
    <w:rsid w:val="00373697"/>
    <w:rsid w:val="00375394"/>
    <w:rsid w:val="00375959"/>
    <w:rsid w:val="00376EAC"/>
    <w:rsid w:val="00380519"/>
    <w:rsid w:val="003805C8"/>
    <w:rsid w:val="003834EA"/>
    <w:rsid w:val="00383CCE"/>
    <w:rsid w:val="00383DEA"/>
    <w:rsid w:val="00386B25"/>
    <w:rsid w:val="003920F0"/>
    <w:rsid w:val="00396654"/>
    <w:rsid w:val="00396D82"/>
    <w:rsid w:val="003A098C"/>
    <w:rsid w:val="003A0B58"/>
    <w:rsid w:val="003A561C"/>
    <w:rsid w:val="003A5C3A"/>
    <w:rsid w:val="003B0580"/>
    <w:rsid w:val="003B21DB"/>
    <w:rsid w:val="003B53A2"/>
    <w:rsid w:val="003C2FB5"/>
    <w:rsid w:val="003C7B81"/>
    <w:rsid w:val="003C7D13"/>
    <w:rsid w:val="003D2F0D"/>
    <w:rsid w:val="003D4D30"/>
    <w:rsid w:val="003D5C82"/>
    <w:rsid w:val="003E26C1"/>
    <w:rsid w:val="003E282C"/>
    <w:rsid w:val="003E4BDB"/>
    <w:rsid w:val="003E62B5"/>
    <w:rsid w:val="003E776A"/>
    <w:rsid w:val="003F2B94"/>
    <w:rsid w:val="003F4330"/>
    <w:rsid w:val="00400595"/>
    <w:rsid w:val="004025B9"/>
    <w:rsid w:val="0040355F"/>
    <w:rsid w:val="00427355"/>
    <w:rsid w:val="00432A2C"/>
    <w:rsid w:val="004424AE"/>
    <w:rsid w:val="00447453"/>
    <w:rsid w:val="00452919"/>
    <w:rsid w:val="00452A00"/>
    <w:rsid w:val="00456DD1"/>
    <w:rsid w:val="00460B5B"/>
    <w:rsid w:val="004641CE"/>
    <w:rsid w:val="004665F1"/>
    <w:rsid w:val="0046754F"/>
    <w:rsid w:val="004934DC"/>
    <w:rsid w:val="004934F2"/>
    <w:rsid w:val="00496F59"/>
    <w:rsid w:val="0049768E"/>
    <w:rsid w:val="004A0134"/>
    <w:rsid w:val="004A1643"/>
    <w:rsid w:val="004B0382"/>
    <w:rsid w:val="004B37E6"/>
    <w:rsid w:val="004B561E"/>
    <w:rsid w:val="004C49C2"/>
    <w:rsid w:val="004C4DAD"/>
    <w:rsid w:val="004C7AE4"/>
    <w:rsid w:val="004D2D85"/>
    <w:rsid w:val="004D5645"/>
    <w:rsid w:val="004D649D"/>
    <w:rsid w:val="004D6CCD"/>
    <w:rsid w:val="004E0429"/>
    <w:rsid w:val="004E1925"/>
    <w:rsid w:val="004E6AE0"/>
    <w:rsid w:val="004F0272"/>
    <w:rsid w:val="004F0C26"/>
    <w:rsid w:val="00502129"/>
    <w:rsid w:val="00504AA9"/>
    <w:rsid w:val="00506FB2"/>
    <w:rsid w:val="00514157"/>
    <w:rsid w:val="0051552B"/>
    <w:rsid w:val="00521D08"/>
    <w:rsid w:val="00525F80"/>
    <w:rsid w:val="0053057A"/>
    <w:rsid w:val="005305CD"/>
    <w:rsid w:val="00530B22"/>
    <w:rsid w:val="0053347E"/>
    <w:rsid w:val="0053390F"/>
    <w:rsid w:val="005348F0"/>
    <w:rsid w:val="00536150"/>
    <w:rsid w:val="0054394D"/>
    <w:rsid w:val="0056153F"/>
    <w:rsid w:val="00563DC4"/>
    <w:rsid w:val="0056709E"/>
    <w:rsid w:val="0057069C"/>
    <w:rsid w:val="005744F0"/>
    <w:rsid w:val="005759DF"/>
    <w:rsid w:val="00577F0C"/>
    <w:rsid w:val="00580266"/>
    <w:rsid w:val="005820EE"/>
    <w:rsid w:val="0058373B"/>
    <w:rsid w:val="0058519D"/>
    <w:rsid w:val="0059153A"/>
    <w:rsid w:val="00592009"/>
    <w:rsid w:val="00592057"/>
    <w:rsid w:val="00593FAD"/>
    <w:rsid w:val="0059471E"/>
    <w:rsid w:val="00596078"/>
    <w:rsid w:val="00596962"/>
    <w:rsid w:val="005A19E4"/>
    <w:rsid w:val="005A1F85"/>
    <w:rsid w:val="005A243C"/>
    <w:rsid w:val="005A5C76"/>
    <w:rsid w:val="005B14B4"/>
    <w:rsid w:val="005B2791"/>
    <w:rsid w:val="005B7346"/>
    <w:rsid w:val="005C43E8"/>
    <w:rsid w:val="005C7809"/>
    <w:rsid w:val="005D03E7"/>
    <w:rsid w:val="005D17DE"/>
    <w:rsid w:val="005D3F05"/>
    <w:rsid w:val="005D44EB"/>
    <w:rsid w:val="005D52AB"/>
    <w:rsid w:val="005D5540"/>
    <w:rsid w:val="005E153D"/>
    <w:rsid w:val="005E3A26"/>
    <w:rsid w:val="005E4344"/>
    <w:rsid w:val="005E691B"/>
    <w:rsid w:val="005E72F9"/>
    <w:rsid w:val="005F01BD"/>
    <w:rsid w:val="005F05A4"/>
    <w:rsid w:val="005F156C"/>
    <w:rsid w:val="005F39D1"/>
    <w:rsid w:val="005F408F"/>
    <w:rsid w:val="005F4BD0"/>
    <w:rsid w:val="0060503A"/>
    <w:rsid w:val="0060742F"/>
    <w:rsid w:val="00607D0B"/>
    <w:rsid w:val="00613CBD"/>
    <w:rsid w:val="00615FFF"/>
    <w:rsid w:val="006203D2"/>
    <w:rsid w:val="00620FC8"/>
    <w:rsid w:val="0062402C"/>
    <w:rsid w:val="00634BFA"/>
    <w:rsid w:val="00635C54"/>
    <w:rsid w:val="00635E35"/>
    <w:rsid w:val="0064096C"/>
    <w:rsid w:val="006417A6"/>
    <w:rsid w:val="00647913"/>
    <w:rsid w:val="006503B1"/>
    <w:rsid w:val="006503C9"/>
    <w:rsid w:val="006517B4"/>
    <w:rsid w:val="00652596"/>
    <w:rsid w:val="00652DCE"/>
    <w:rsid w:val="006602E9"/>
    <w:rsid w:val="00660863"/>
    <w:rsid w:val="0066166A"/>
    <w:rsid w:val="00662841"/>
    <w:rsid w:val="00672DD9"/>
    <w:rsid w:val="00673C65"/>
    <w:rsid w:val="00675098"/>
    <w:rsid w:val="00675871"/>
    <w:rsid w:val="00680AFD"/>
    <w:rsid w:val="00682DD8"/>
    <w:rsid w:val="00686A6B"/>
    <w:rsid w:val="00687113"/>
    <w:rsid w:val="00687231"/>
    <w:rsid w:val="00691766"/>
    <w:rsid w:val="00692BD8"/>
    <w:rsid w:val="00694E5B"/>
    <w:rsid w:val="006979C4"/>
    <w:rsid w:val="006A1AED"/>
    <w:rsid w:val="006A6C5B"/>
    <w:rsid w:val="006A7C8D"/>
    <w:rsid w:val="006B45BA"/>
    <w:rsid w:val="006C1995"/>
    <w:rsid w:val="006D0504"/>
    <w:rsid w:val="006D0EC1"/>
    <w:rsid w:val="006D160D"/>
    <w:rsid w:val="006D35AF"/>
    <w:rsid w:val="006D4852"/>
    <w:rsid w:val="006D68E6"/>
    <w:rsid w:val="006D7D38"/>
    <w:rsid w:val="006E0454"/>
    <w:rsid w:val="006F0FC3"/>
    <w:rsid w:val="006F1E17"/>
    <w:rsid w:val="006F24E0"/>
    <w:rsid w:val="006F5A77"/>
    <w:rsid w:val="006F7180"/>
    <w:rsid w:val="007031AD"/>
    <w:rsid w:val="00704377"/>
    <w:rsid w:val="007074ED"/>
    <w:rsid w:val="00711567"/>
    <w:rsid w:val="00714A94"/>
    <w:rsid w:val="007239D1"/>
    <w:rsid w:val="007279C3"/>
    <w:rsid w:val="007308C6"/>
    <w:rsid w:val="007348AA"/>
    <w:rsid w:val="00741988"/>
    <w:rsid w:val="00741F3C"/>
    <w:rsid w:val="00742C62"/>
    <w:rsid w:val="00742F98"/>
    <w:rsid w:val="007431C6"/>
    <w:rsid w:val="00743C36"/>
    <w:rsid w:val="00744D11"/>
    <w:rsid w:val="0074573D"/>
    <w:rsid w:val="00745F1B"/>
    <w:rsid w:val="007465AE"/>
    <w:rsid w:val="00755ECF"/>
    <w:rsid w:val="00762AAD"/>
    <w:rsid w:val="00767EFD"/>
    <w:rsid w:val="007712A0"/>
    <w:rsid w:val="00771E23"/>
    <w:rsid w:val="00773364"/>
    <w:rsid w:val="0077351F"/>
    <w:rsid w:val="00791555"/>
    <w:rsid w:val="0079157E"/>
    <w:rsid w:val="00795C15"/>
    <w:rsid w:val="007962BC"/>
    <w:rsid w:val="0079772A"/>
    <w:rsid w:val="00797CE4"/>
    <w:rsid w:val="007A553E"/>
    <w:rsid w:val="007A6D58"/>
    <w:rsid w:val="007C1294"/>
    <w:rsid w:val="007C1CD6"/>
    <w:rsid w:val="007C5F86"/>
    <w:rsid w:val="007C716C"/>
    <w:rsid w:val="007C75AB"/>
    <w:rsid w:val="007C78DB"/>
    <w:rsid w:val="007D19BE"/>
    <w:rsid w:val="007D1AAE"/>
    <w:rsid w:val="007D5511"/>
    <w:rsid w:val="007D5E19"/>
    <w:rsid w:val="007E0724"/>
    <w:rsid w:val="007E3340"/>
    <w:rsid w:val="007F056B"/>
    <w:rsid w:val="007F0914"/>
    <w:rsid w:val="007F0AD9"/>
    <w:rsid w:val="007F1848"/>
    <w:rsid w:val="007F2062"/>
    <w:rsid w:val="00804216"/>
    <w:rsid w:val="00814550"/>
    <w:rsid w:val="0081493F"/>
    <w:rsid w:val="0081742D"/>
    <w:rsid w:val="00817BD1"/>
    <w:rsid w:val="00823947"/>
    <w:rsid w:val="00824589"/>
    <w:rsid w:val="00830067"/>
    <w:rsid w:val="00834D2C"/>
    <w:rsid w:val="008368C6"/>
    <w:rsid w:val="008439D9"/>
    <w:rsid w:val="008448F7"/>
    <w:rsid w:val="008460E0"/>
    <w:rsid w:val="008478FC"/>
    <w:rsid w:val="00847C35"/>
    <w:rsid w:val="008510FC"/>
    <w:rsid w:val="00855C90"/>
    <w:rsid w:val="00856C8E"/>
    <w:rsid w:val="00867110"/>
    <w:rsid w:val="00871029"/>
    <w:rsid w:val="00873FFE"/>
    <w:rsid w:val="00877B9E"/>
    <w:rsid w:val="00886D60"/>
    <w:rsid w:val="00894967"/>
    <w:rsid w:val="008A0367"/>
    <w:rsid w:val="008B01DD"/>
    <w:rsid w:val="008B24AB"/>
    <w:rsid w:val="008B2CEE"/>
    <w:rsid w:val="008B55DC"/>
    <w:rsid w:val="008C7A72"/>
    <w:rsid w:val="008D13C4"/>
    <w:rsid w:val="008D1C21"/>
    <w:rsid w:val="008E4265"/>
    <w:rsid w:val="008F0338"/>
    <w:rsid w:val="008F1633"/>
    <w:rsid w:val="008F1B83"/>
    <w:rsid w:val="008F4A4E"/>
    <w:rsid w:val="008F53DE"/>
    <w:rsid w:val="00906D79"/>
    <w:rsid w:val="00907537"/>
    <w:rsid w:val="00907658"/>
    <w:rsid w:val="00913038"/>
    <w:rsid w:val="00913703"/>
    <w:rsid w:val="009170C6"/>
    <w:rsid w:val="00920EC4"/>
    <w:rsid w:val="0092278F"/>
    <w:rsid w:val="009239FD"/>
    <w:rsid w:val="009253A5"/>
    <w:rsid w:val="00927340"/>
    <w:rsid w:val="00932648"/>
    <w:rsid w:val="00937AF9"/>
    <w:rsid w:val="0094013A"/>
    <w:rsid w:val="00940277"/>
    <w:rsid w:val="00945472"/>
    <w:rsid w:val="00952EE5"/>
    <w:rsid w:val="00953C2F"/>
    <w:rsid w:val="009553E1"/>
    <w:rsid w:val="0096117C"/>
    <w:rsid w:val="0097140B"/>
    <w:rsid w:val="00972576"/>
    <w:rsid w:val="009726B6"/>
    <w:rsid w:val="00984381"/>
    <w:rsid w:val="00985EFC"/>
    <w:rsid w:val="0099528A"/>
    <w:rsid w:val="00996373"/>
    <w:rsid w:val="009A46CA"/>
    <w:rsid w:val="009A49BD"/>
    <w:rsid w:val="009A5019"/>
    <w:rsid w:val="009B156B"/>
    <w:rsid w:val="009B31D6"/>
    <w:rsid w:val="009B3D46"/>
    <w:rsid w:val="009B3D66"/>
    <w:rsid w:val="009C381C"/>
    <w:rsid w:val="009C412E"/>
    <w:rsid w:val="009C4C27"/>
    <w:rsid w:val="009C6431"/>
    <w:rsid w:val="009D0261"/>
    <w:rsid w:val="009D225D"/>
    <w:rsid w:val="009D7363"/>
    <w:rsid w:val="009E1BAF"/>
    <w:rsid w:val="009E254B"/>
    <w:rsid w:val="009E71F8"/>
    <w:rsid w:val="009E795B"/>
    <w:rsid w:val="009F16A4"/>
    <w:rsid w:val="009F18F8"/>
    <w:rsid w:val="009F3A33"/>
    <w:rsid w:val="009F60F5"/>
    <w:rsid w:val="009F63AC"/>
    <w:rsid w:val="009F7458"/>
    <w:rsid w:val="00A0258F"/>
    <w:rsid w:val="00A04781"/>
    <w:rsid w:val="00A06E4C"/>
    <w:rsid w:val="00A2090F"/>
    <w:rsid w:val="00A2243E"/>
    <w:rsid w:val="00A228D9"/>
    <w:rsid w:val="00A22925"/>
    <w:rsid w:val="00A22D1D"/>
    <w:rsid w:val="00A25EBB"/>
    <w:rsid w:val="00A304C3"/>
    <w:rsid w:val="00A30930"/>
    <w:rsid w:val="00A311FA"/>
    <w:rsid w:val="00A4060E"/>
    <w:rsid w:val="00A4146C"/>
    <w:rsid w:val="00A4396F"/>
    <w:rsid w:val="00A439A9"/>
    <w:rsid w:val="00A44338"/>
    <w:rsid w:val="00A448AB"/>
    <w:rsid w:val="00A4565B"/>
    <w:rsid w:val="00A47CE6"/>
    <w:rsid w:val="00A47F22"/>
    <w:rsid w:val="00A515C7"/>
    <w:rsid w:val="00A53CDB"/>
    <w:rsid w:val="00A574F3"/>
    <w:rsid w:val="00A63341"/>
    <w:rsid w:val="00A67D4B"/>
    <w:rsid w:val="00A711B5"/>
    <w:rsid w:val="00A74611"/>
    <w:rsid w:val="00A82286"/>
    <w:rsid w:val="00A830DF"/>
    <w:rsid w:val="00A847B5"/>
    <w:rsid w:val="00A87C93"/>
    <w:rsid w:val="00A90BE2"/>
    <w:rsid w:val="00A90C7A"/>
    <w:rsid w:val="00A916A4"/>
    <w:rsid w:val="00A922B2"/>
    <w:rsid w:val="00A93604"/>
    <w:rsid w:val="00A94155"/>
    <w:rsid w:val="00A94A01"/>
    <w:rsid w:val="00A96E72"/>
    <w:rsid w:val="00A9769C"/>
    <w:rsid w:val="00AA0745"/>
    <w:rsid w:val="00AA20ED"/>
    <w:rsid w:val="00AA3B2E"/>
    <w:rsid w:val="00AA67AE"/>
    <w:rsid w:val="00AA7BBF"/>
    <w:rsid w:val="00AC29A1"/>
    <w:rsid w:val="00AC321C"/>
    <w:rsid w:val="00AC3734"/>
    <w:rsid w:val="00AD03A6"/>
    <w:rsid w:val="00AD1160"/>
    <w:rsid w:val="00AD17F9"/>
    <w:rsid w:val="00AD278E"/>
    <w:rsid w:val="00AD3127"/>
    <w:rsid w:val="00AD5824"/>
    <w:rsid w:val="00AE0C60"/>
    <w:rsid w:val="00AE4513"/>
    <w:rsid w:val="00AE4CC4"/>
    <w:rsid w:val="00AE6519"/>
    <w:rsid w:val="00AF14D5"/>
    <w:rsid w:val="00AF34EE"/>
    <w:rsid w:val="00AF47DC"/>
    <w:rsid w:val="00AF6055"/>
    <w:rsid w:val="00B00442"/>
    <w:rsid w:val="00B041E7"/>
    <w:rsid w:val="00B05F31"/>
    <w:rsid w:val="00B10AF1"/>
    <w:rsid w:val="00B151B7"/>
    <w:rsid w:val="00B2562F"/>
    <w:rsid w:val="00B2613C"/>
    <w:rsid w:val="00B27BBE"/>
    <w:rsid w:val="00B3002D"/>
    <w:rsid w:val="00B32679"/>
    <w:rsid w:val="00B37652"/>
    <w:rsid w:val="00B40184"/>
    <w:rsid w:val="00B44695"/>
    <w:rsid w:val="00B45744"/>
    <w:rsid w:val="00B467A2"/>
    <w:rsid w:val="00B5247F"/>
    <w:rsid w:val="00B532AC"/>
    <w:rsid w:val="00B5424C"/>
    <w:rsid w:val="00B54524"/>
    <w:rsid w:val="00B66140"/>
    <w:rsid w:val="00B73A1F"/>
    <w:rsid w:val="00B762E1"/>
    <w:rsid w:val="00B763BF"/>
    <w:rsid w:val="00B76FA8"/>
    <w:rsid w:val="00B8349E"/>
    <w:rsid w:val="00B86620"/>
    <w:rsid w:val="00B95884"/>
    <w:rsid w:val="00B96AED"/>
    <w:rsid w:val="00B96FA5"/>
    <w:rsid w:val="00B97D37"/>
    <w:rsid w:val="00BA447B"/>
    <w:rsid w:val="00BB6424"/>
    <w:rsid w:val="00BC0053"/>
    <w:rsid w:val="00BC0561"/>
    <w:rsid w:val="00BC53AB"/>
    <w:rsid w:val="00BC5AC6"/>
    <w:rsid w:val="00BC7FE1"/>
    <w:rsid w:val="00BD434E"/>
    <w:rsid w:val="00BE19E0"/>
    <w:rsid w:val="00BF2EC7"/>
    <w:rsid w:val="00BF3B7B"/>
    <w:rsid w:val="00BF3D5C"/>
    <w:rsid w:val="00BF5BF8"/>
    <w:rsid w:val="00BF6062"/>
    <w:rsid w:val="00BF61A1"/>
    <w:rsid w:val="00C027C5"/>
    <w:rsid w:val="00C07A46"/>
    <w:rsid w:val="00C114FC"/>
    <w:rsid w:val="00C11745"/>
    <w:rsid w:val="00C13D04"/>
    <w:rsid w:val="00C14DAB"/>
    <w:rsid w:val="00C16630"/>
    <w:rsid w:val="00C249A8"/>
    <w:rsid w:val="00C25522"/>
    <w:rsid w:val="00C26A80"/>
    <w:rsid w:val="00C32D40"/>
    <w:rsid w:val="00C35B25"/>
    <w:rsid w:val="00C50CAE"/>
    <w:rsid w:val="00C661D7"/>
    <w:rsid w:val="00C66B3D"/>
    <w:rsid w:val="00C70374"/>
    <w:rsid w:val="00C717C2"/>
    <w:rsid w:val="00C77783"/>
    <w:rsid w:val="00C806EA"/>
    <w:rsid w:val="00C8494D"/>
    <w:rsid w:val="00C851BD"/>
    <w:rsid w:val="00C875D7"/>
    <w:rsid w:val="00C900A6"/>
    <w:rsid w:val="00CA3203"/>
    <w:rsid w:val="00CA3AEA"/>
    <w:rsid w:val="00CA4E49"/>
    <w:rsid w:val="00CB3FD1"/>
    <w:rsid w:val="00CB48DD"/>
    <w:rsid w:val="00CC0B18"/>
    <w:rsid w:val="00CC3218"/>
    <w:rsid w:val="00CC37D1"/>
    <w:rsid w:val="00CC6368"/>
    <w:rsid w:val="00CD1F53"/>
    <w:rsid w:val="00CD2261"/>
    <w:rsid w:val="00CD362C"/>
    <w:rsid w:val="00CD3E9E"/>
    <w:rsid w:val="00CD50CE"/>
    <w:rsid w:val="00CE054D"/>
    <w:rsid w:val="00CE2DC1"/>
    <w:rsid w:val="00CE2E4D"/>
    <w:rsid w:val="00CE36D5"/>
    <w:rsid w:val="00CE45E5"/>
    <w:rsid w:val="00CE4EBE"/>
    <w:rsid w:val="00CE584E"/>
    <w:rsid w:val="00CE5D6E"/>
    <w:rsid w:val="00CE5F32"/>
    <w:rsid w:val="00CF0E55"/>
    <w:rsid w:val="00CF5577"/>
    <w:rsid w:val="00D010A9"/>
    <w:rsid w:val="00D017B2"/>
    <w:rsid w:val="00D01FBB"/>
    <w:rsid w:val="00D03944"/>
    <w:rsid w:val="00D105B8"/>
    <w:rsid w:val="00D107E1"/>
    <w:rsid w:val="00D14868"/>
    <w:rsid w:val="00D15719"/>
    <w:rsid w:val="00D162DE"/>
    <w:rsid w:val="00D169EC"/>
    <w:rsid w:val="00D23F26"/>
    <w:rsid w:val="00D24742"/>
    <w:rsid w:val="00D2706A"/>
    <w:rsid w:val="00D331F8"/>
    <w:rsid w:val="00D342EE"/>
    <w:rsid w:val="00D34B20"/>
    <w:rsid w:val="00D34BB4"/>
    <w:rsid w:val="00D36870"/>
    <w:rsid w:val="00D434B4"/>
    <w:rsid w:val="00D46FF8"/>
    <w:rsid w:val="00D54433"/>
    <w:rsid w:val="00D61396"/>
    <w:rsid w:val="00D7168F"/>
    <w:rsid w:val="00D7699B"/>
    <w:rsid w:val="00D92540"/>
    <w:rsid w:val="00D94F5D"/>
    <w:rsid w:val="00D97C84"/>
    <w:rsid w:val="00DA2DDF"/>
    <w:rsid w:val="00DA6A43"/>
    <w:rsid w:val="00DA7BB5"/>
    <w:rsid w:val="00DB0428"/>
    <w:rsid w:val="00DB211D"/>
    <w:rsid w:val="00DB23FB"/>
    <w:rsid w:val="00DB26F1"/>
    <w:rsid w:val="00DB4E31"/>
    <w:rsid w:val="00DC48E6"/>
    <w:rsid w:val="00DC64BB"/>
    <w:rsid w:val="00DC7410"/>
    <w:rsid w:val="00DD178D"/>
    <w:rsid w:val="00DD69A9"/>
    <w:rsid w:val="00DE3206"/>
    <w:rsid w:val="00DE5ECE"/>
    <w:rsid w:val="00DE7066"/>
    <w:rsid w:val="00E04BFE"/>
    <w:rsid w:val="00E0559F"/>
    <w:rsid w:val="00E07631"/>
    <w:rsid w:val="00E1165C"/>
    <w:rsid w:val="00E139F1"/>
    <w:rsid w:val="00E158A7"/>
    <w:rsid w:val="00E17137"/>
    <w:rsid w:val="00E21039"/>
    <w:rsid w:val="00E228AB"/>
    <w:rsid w:val="00E22B91"/>
    <w:rsid w:val="00E267A2"/>
    <w:rsid w:val="00E2719E"/>
    <w:rsid w:val="00E276CB"/>
    <w:rsid w:val="00E30B8F"/>
    <w:rsid w:val="00E30E7C"/>
    <w:rsid w:val="00E36269"/>
    <w:rsid w:val="00E41EBD"/>
    <w:rsid w:val="00E428CE"/>
    <w:rsid w:val="00E467E4"/>
    <w:rsid w:val="00E50D59"/>
    <w:rsid w:val="00E529AE"/>
    <w:rsid w:val="00E56EB9"/>
    <w:rsid w:val="00E60729"/>
    <w:rsid w:val="00E61F5F"/>
    <w:rsid w:val="00E627E0"/>
    <w:rsid w:val="00E62892"/>
    <w:rsid w:val="00E70BA6"/>
    <w:rsid w:val="00E74E17"/>
    <w:rsid w:val="00E77293"/>
    <w:rsid w:val="00E77962"/>
    <w:rsid w:val="00E8174B"/>
    <w:rsid w:val="00E82506"/>
    <w:rsid w:val="00E83FA5"/>
    <w:rsid w:val="00E8466C"/>
    <w:rsid w:val="00E92710"/>
    <w:rsid w:val="00E94E61"/>
    <w:rsid w:val="00E950BE"/>
    <w:rsid w:val="00E95129"/>
    <w:rsid w:val="00E952F8"/>
    <w:rsid w:val="00EA1358"/>
    <w:rsid w:val="00EA5129"/>
    <w:rsid w:val="00EB0828"/>
    <w:rsid w:val="00EB37CE"/>
    <w:rsid w:val="00EB5744"/>
    <w:rsid w:val="00EB6BF9"/>
    <w:rsid w:val="00EB7A37"/>
    <w:rsid w:val="00EB7E9E"/>
    <w:rsid w:val="00EC00CE"/>
    <w:rsid w:val="00EC718A"/>
    <w:rsid w:val="00ED08D4"/>
    <w:rsid w:val="00ED526D"/>
    <w:rsid w:val="00ED6A59"/>
    <w:rsid w:val="00EE1FF5"/>
    <w:rsid w:val="00EE6926"/>
    <w:rsid w:val="00EF0DDD"/>
    <w:rsid w:val="00EF6BA6"/>
    <w:rsid w:val="00F07745"/>
    <w:rsid w:val="00F115E0"/>
    <w:rsid w:val="00F13A1C"/>
    <w:rsid w:val="00F152D3"/>
    <w:rsid w:val="00F16AE3"/>
    <w:rsid w:val="00F279F5"/>
    <w:rsid w:val="00F30DBD"/>
    <w:rsid w:val="00F30DE3"/>
    <w:rsid w:val="00F3118A"/>
    <w:rsid w:val="00F35B50"/>
    <w:rsid w:val="00F40C2E"/>
    <w:rsid w:val="00F4155B"/>
    <w:rsid w:val="00F467A8"/>
    <w:rsid w:val="00F4784C"/>
    <w:rsid w:val="00F508C1"/>
    <w:rsid w:val="00F513ED"/>
    <w:rsid w:val="00F51DF2"/>
    <w:rsid w:val="00F566C1"/>
    <w:rsid w:val="00F622B5"/>
    <w:rsid w:val="00F64134"/>
    <w:rsid w:val="00F70AB7"/>
    <w:rsid w:val="00F74DC7"/>
    <w:rsid w:val="00F74F34"/>
    <w:rsid w:val="00F764AE"/>
    <w:rsid w:val="00F843E4"/>
    <w:rsid w:val="00F84D94"/>
    <w:rsid w:val="00F86BBE"/>
    <w:rsid w:val="00F924B0"/>
    <w:rsid w:val="00F95D17"/>
    <w:rsid w:val="00FA3864"/>
    <w:rsid w:val="00FA49A8"/>
    <w:rsid w:val="00FA4CEB"/>
    <w:rsid w:val="00FB2083"/>
    <w:rsid w:val="00FB7AFB"/>
    <w:rsid w:val="00FC0EC4"/>
    <w:rsid w:val="00FC4575"/>
    <w:rsid w:val="00FC7E6A"/>
    <w:rsid w:val="00FD032C"/>
    <w:rsid w:val="00FD0715"/>
    <w:rsid w:val="00FD3169"/>
    <w:rsid w:val="00FD332C"/>
    <w:rsid w:val="00FD33EB"/>
    <w:rsid w:val="00FD3613"/>
    <w:rsid w:val="00FD494B"/>
    <w:rsid w:val="00FD7835"/>
    <w:rsid w:val="00FE04A1"/>
    <w:rsid w:val="00FE61FC"/>
    <w:rsid w:val="00FF12BA"/>
    <w:rsid w:val="00FF12FF"/>
    <w:rsid w:val="00FF2430"/>
    <w:rsid w:val="00FF2C3E"/>
    <w:rsid w:val="00FF31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E6F37"/>
  <w15:chartTrackingRefBased/>
  <w15:docId w15:val="{A87196C0-4B93-4D8F-859D-77E17263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120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8120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8120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8120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8120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8120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8120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8120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8120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20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8120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8120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8120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8120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8120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8120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8120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8120A"/>
    <w:rPr>
      <w:rFonts w:eastAsiaTheme="majorEastAsia" w:cstheme="majorBidi"/>
      <w:color w:val="272727" w:themeColor="text1" w:themeTint="D8"/>
    </w:rPr>
  </w:style>
  <w:style w:type="paragraph" w:styleId="Title">
    <w:name w:val="Title"/>
    <w:basedOn w:val="Normal"/>
    <w:next w:val="Normal"/>
    <w:link w:val="TitleChar"/>
    <w:uiPriority w:val="10"/>
    <w:qFormat/>
    <w:rsid w:val="0018120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120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8120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8120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8120A"/>
    <w:pPr>
      <w:spacing w:before="160"/>
      <w:jc w:val="center"/>
    </w:pPr>
    <w:rPr>
      <w:i/>
      <w:iCs/>
      <w:color w:val="404040" w:themeColor="text1" w:themeTint="BF"/>
    </w:rPr>
  </w:style>
  <w:style w:type="character" w:customStyle="1" w:styleId="QuoteChar">
    <w:name w:val="Quote Char"/>
    <w:basedOn w:val="DefaultParagraphFont"/>
    <w:link w:val="Quote"/>
    <w:uiPriority w:val="29"/>
    <w:rsid w:val="0018120A"/>
    <w:rPr>
      <w:i/>
      <w:iCs/>
      <w:color w:val="404040" w:themeColor="text1" w:themeTint="BF"/>
    </w:rPr>
  </w:style>
  <w:style w:type="paragraph" w:styleId="ListParagraph">
    <w:name w:val="List Paragraph"/>
    <w:basedOn w:val="Normal"/>
    <w:uiPriority w:val="34"/>
    <w:qFormat/>
    <w:rsid w:val="0018120A"/>
    <w:pPr>
      <w:ind w:left="720"/>
      <w:contextualSpacing/>
    </w:pPr>
  </w:style>
  <w:style w:type="character" w:styleId="IntenseEmphasis">
    <w:name w:val="Intense Emphasis"/>
    <w:basedOn w:val="DefaultParagraphFont"/>
    <w:uiPriority w:val="21"/>
    <w:qFormat/>
    <w:rsid w:val="0018120A"/>
    <w:rPr>
      <w:i/>
      <w:iCs/>
      <w:color w:val="0F4761" w:themeColor="accent1" w:themeShade="BF"/>
    </w:rPr>
  </w:style>
  <w:style w:type="paragraph" w:styleId="IntenseQuote">
    <w:name w:val="Intense Quote"/>
    <w:basedOn w:val="Normal"/>
    <w:next w:val="Normal"/>
    <w:link w:val="IntenseQuoteChar"/>
    <w:uiPriority w:val="30"/>
    <w:qFormat/>
    <w:rsid w:val="0018120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8120A"/>
    <w:rPr>
      <w:i/>
      <w:iCs/>
      <w:color w:val="0F4761" w:themeColor="accent1" w:themeShade="BF"/>
    </w:rPr>
  </w:style>
  <w:style w:type="character" w:styleId="IntenseReference">
    <w:name w:val="Intense Reference"/>
    <w:basedOn w:val="DefaultParagraphFont"/>
    <w:uiPriority w:val="32"/>
    <w:qFormat/>
    <w:rsid w:val="0018120A"/>
    <w:rPr>
      <w:b/>
      <w:bCs/>
      <w:smallCaps/>
      <w:color w:val="0F4761" w:themeColor="accent1" w:themeShade="BF"/>
      <w:spacing w:val="5"/>
    </w:rPr>
  </w:style>
  <w:style w:type="paragraph" w:styleId="Header">
    <w:name w:val="header"/>
    <w:basedOn w:val="Normal"/>
    <w:link w:val="HeaderChar"/>
    <w:uiPriority w:val="99"/>
    <w:unhideWhenUsed/>
    <w:rsid w:val="004D2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D85"/>
  </w:style>
  <w:style w:type="paragraph" w:styleId="Footer">
    <w:name w:val="footer"/>
    <w:basedOn w:val="Normal"/>
    <w:link w:val="FooterChar"/>
    <w:uiPriority w:val="99"/>
    <w:unhideWhenUsed/>
    <w:rsid w:val="004D2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D85"/>
  </w:style>
  <w:style w:type="paragraph" w:styleId="FootnoteText">
    <w:name w:val="footnote text"/>
    <w:basedOn w:val="Normal"/>
    <w:link w:val="FootnoteTextChar"/>
    <w:uiPriority w:val="99"/>
    <w:semiHidden/>
    <w:unhideWhenUsed/>
    <w:rsid w:val="00C875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75D7"/>
    <w:rPr>
      <w:sz w:val="20"/>
      <w:szCs w:val="20"/>
    </w:rPr>
  </w:style>
  <w:style w:type="character" w:styleId="FootnoteReference">
    <w:name w:val="footnote reference"/>
    <w:basedOn w:val="DefaultParagraphFont"/>
    <w:uiPriority w:val="99"/>
    <w:semiHidden/>
    <w:unhideWhenUsed/>
    <w:rsid w:val="00C875D7"/>
    <w:rPr>
      <w:vertAlign w:val="superscript"/>
    </w:rPr>
  </w:style>
  <w:style w:type="paragraph" w:styleId="NormalWeb">
    <w:name w:val="Normal (Web)"/>
    <w:basedOn w:val="Normal"/>
    <w:uiPriority w:val="99"/>
    <w:semiHidden/>
    <w:unhideWhenUsed/>
    <w:rsid w:val="00985EFC"/>
    <w:rPr>
      <w:rFonts w:ascii="Times New Roman" w:hAnsi="Times New Roman" w:cs="Times New Roman"/>
      <w:sz w:val="24"/>
      <w:szCs w:val="24"/>
    </w:rPr>
  </w:style>
  <w:style w:type="character" w:styleId="Hyperlink">
    <w:name w:val="Hyperlink"/>
    <w:basedOn w:val="DefaultParagraphFont"/>
    <w:uiPriority w:val="99"/>
    <w:unhideWhenUsed/>
    <w:rsid w:val="00D7168F"/>
    <w:rPr>
      <w:color w:val="467886" w:themeColor="hyperlink"/>
      <w:u w:val="single"/>
    </w:rPr>
  </w:style>
  <w:style w:type="character" w:customStyle="1" w:styleId="UnresolvedMention1">
    <w:name w:val="Unresolved Mention1"/>
    <w:basedOn w:val="DefaultParagraphFont"/>
    <w:uiPriority w:val="99"/>
    <w:semiHidden/>
    <w:unhideWhenUsed/>
    <w:rsid w:val="00D71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8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4748</Words>
  <Characters>27070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Andisiwe Madolo</dc:creator>
  <cp:keywords/>
  <dc:description/>
  <cp:lastModifiedBy>Mary Bruce</cp:lastModifiedBy>
  <cp:revision>3</cp:revision>
  <cp:lastPrinted>2024-03-15T09:30:00Z</cp:lastPrinted>
  <dcterms:created xsi:type="dcterms:W3CDTF">2024-03-25T06:50:00Z</dcterms:created>
  <dcterms:modified xsi:type="dcterms:W3CDTF">2024-03-26T17:12:00Z</dcterms:modified>
</cp:coreProperties>
</file>