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68677" w14:textId="7DB25853" w:rsidR="00815CDE" w:rsidRPr="009912CD" w:rsidRDefault="00FB4B24" w:rsidP="00811CB0">
      <w:pPr>
        <w:spacing w:before="240" w:after="240" w:line="360" w:lineRule="auto"/>
        <w:jc w:val="both"/>
        <w:rPr>
          <w:rFonts w:ascii="Arial Narrow" w:hAnsi="Arial Narrow" w:cs="Arial"/>
          <w:sz w:val="24"/>
          <w:szCs w:val="24"/>
        </w:rPr>
      </w:pPr>
      <w:r w:rsidRPr="009912CD">
        <w:rPr>
          <w:rFonts w:ascii="Arial Narrow" w:eastAsia="Calibri" w:hAnsi="Arial Narrow" w:cs="Arial"/>
          <w:noProof/>
          <w:sz w:val="24"/>
          <w:szCs w:val="24"/>
          <w:lang w:val="en-ZA" w:eastAsia="en-ZA"/>
        </w:rPr>
        <mc:AlternateContent>
          <mc:Choice Requires="wpc">
            <w:drawing>
              <wp:inline distT="0" distB="0" distL="0" distR="0" wp14:anchorId="3DF3539A" wp14:editId="28FDDA28">
                <wp:extent cx="5861050" cy="2255006"/>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3123565" y="833577"/>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EEAB" w14:textId="77777777" w:rsidR="00FB4B24" w:rsidRDefault="00FB4B24" w:rsidP="00FB4B24">
                              <w:r>
                                <w:rPr>
                                  <w:rFonts w:ascii="Arial" w:hAnsi="Arial" w:cs="Arial"/>
                                  <w:color w:val="000000"/>
                                  <w:sz w:val="24"/>
                                  <w:szCs w:val="24"/>
                                </w:rPr>
                                <w:t xml:space="preserve"> </w:t>
                              </w:r>
                            </w:p>
                          </w:txbxContent>
                        </wps:txbx>
                        <wps:bodyPr rot="0" vert="horz" wrap="none" lIns="0" tIns="0" rIns="0" bIns="0" anchor="t" anchorCtr="0">
                          <a:spAutoFit/>
                        </wps:bodyPr>
                      </wps:wsp>
                      <wps:wsp>
                        <wps:cNvPr id="3" name="Rectangle 7"/>
                        <wps:cNvSpPr>
                          <a:spLocks noChangeArrowheads="1"/>
                        </wps:cNvSpPr>
                        <wps:spPr bwMode="auto">
                          <a:xfrm>
                            <a:off x="1158240" y="1325597"/>
                            <a:ext cx="3293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AC75" w14:textId="37DB96B2" w:rsidR="00FB4B24" w:rsidRDefault="002E362D" w:rsidP="002E362D">
                              <w:pPr>
                                <w:jc w:val="center"/>
                              </w:pPr>
                              <w:r>
                                <w:rPr>
                                  <w:rFonts w:ascii="Arial" w:hAnsi="Arial" w:cs="Arial"/>
                                  <w:b/>
                                  <w:bCs/>
                                  <w:color w:val="000000"/>
                                  <w:sz w:val="24"/>
                                  <w:szCs w:val="24"/>
                                </w:rPr>
                                <w:t xml:space="preserve">        </w:t>
                              </w:r>
                              <w:r w:rsidR="00FB4B24">
                                <w:rPr>
                                  <w:rFonts w:ascii="Arial" w:hAnsi="Arial" w:cs="Arial"/>
                                  <w:b/>
                                  <w:bCs/>
                                  <w:color w:val="000000"/>
                                  <w:sz w:val="24"/>
                                  <w:szCs w:val="24"/>
                                </w:rPr>
                                <w:t>IN THE HIGH COURT OF SOUTH AFRICA</w:t>
                              </w:r>
                            </w:p>
                          </w:txbxContent>
                        </wps:txbx>
                        <wps:bodyPr rot="0" vert="horz" wrap="none" lIns="0" tIns="0" rIns="0" bIns="0" anchor="t" anchorCtr="0">
                          <a:spAutoFit/>
                        </wps:bodyPr>
                      </wps:wsp>
                      <wps:wsp>
                        <wps:cNvPr id="4" name="Rectangle 8"/>
                        <wps:cNvSpPr>
                          <a:spLocks noChangeArrowheads="1"/>
                        </wps:cNvSpPr>
                        <wps:spPr bwMode="auto">
                          <a:xfrm>
                            <a:off x="4116705" y="1325597"/>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2542" w14:textId="77777777" w:rsidR="00FB4B24" w:rsidRDefault="00FB4B24" w:rsidP="00FB4B24">
                              <w:r>
                                <w:rPr>
                                  <w:rFonts w:ascii="Arial" w:hAnsi="Arial" w:cs="Arial"/>
                                  <w:b/>
                                  <w:bCs/>
                                  <w:color w:val="000000"/>
                                  <w:sz w:val="24"/>
                                  <w:szCs w:val="24"/>
                                </w:rPr>
                                <w:t xml:space="preserve"> </w:t>
                              </w:r>
                            </w:p>
                          </w:txbxContent>
                        </wps:txbx>
                        <wps:bodyPr rot="0" vert="horz" wrap="none" lIns="0" tIns="0" rIns="0" bIns="0" anchor="t" anchorCtr="0">
                          <a:spAutoFit/>
                        </wps:bodyPr>
                      </wps:wsp>
                      <wps:wsp>
                        <wps:cNvPr id="5" name="Rectangle 9"/>
                        <wps:cNvSpPr>
                          <a:spLocks noChangeArrowheads="1"/>
                        </wps:cNvSpPr>
                        <wps:spPr bwMode="auto">
                          <a:xfrm>
                            <a:off x="914400" y="1724595"/>
                            <a:ext cx="393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CD65" w14:textId="3CA1BD2E" w:rsidR="00FB4B24" w:rsidRDefault="002E362D" w:rsidP="00FB4B24">
                              <w:r>
                                <w:rPr>
                                  <w:rFonts w:ascii="Arial" w:hAnsi="Arial" w:cs="Arial"/>
                                  <w:b/>
                                  <w:bCs/>
                                  <w:color w:val="000000"/>
                                  <w:sz w:val="24"/>
                                  <w:szCs w:val="24"/>
                                </w:rPr>
                                <w:t xml:space="preserve">        </w:t>
                              </w:r>
                              <w:r w:rsidR="0025648C">
                                <w:rPr>
                                  <w:rFonts w:ascii="Arial" w:hAnsi="Arial" w:cs="Arial"/>
                                  <w:b/>
                                  <w:bCs/>
                                  <w:color w:val="000000"/>
                                  <w:sz w:val="24"/>
                                  <w:szCs w:val="24"/>
                                </w:rPr>
                                <w:t xml:space="preserve">       </w:t>
                              </w:r>
                              <w:r w:rsidR="00FB4B24">
                                <w:rPr>
                                  <w:rFonts w:ascii="Arial" w:hAnsi="Arial" w:cs="Arial"/>
                                  <w:b/>
                                  <w:bCs/>
                                  <w:color w:val="000000"/>
                                  <w:sz w:val="24"/>
                                  <w:szCs w:val="24"/>
                                </w:rPr>
                                <w:t>GAUTENG DIVISION, JOHANNESBURG</w:t>
                              </w:r>
                            </w:p>
                          </w:txbxContent>
                        </wps:txbx>
                        <wps:bodyPr rot="0" vert="horz" wrap="square" lIns="0" tIns="0" rIns="0" bIns="0" anchor="t" anchorCtr="0">
                          <a:spAutoFit/>
                        </wps:bodyPr>
                      </wps:wsp>
                      <wps:wsp>
                        <wps:cNvPr id="6" name="Rectangle 10"/>
                        <wps:cNvSpPr>
                          <a:spLocks noChangeArrowheads="1"/>
                        </wps:cNvSpPr>
                        <wps:spPr bwMode="auto">
                          <a:xfrm>
                            <a:off x="4066540" y="1728101"/>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B703" w14:textId="77777777" w:rsidR="00FB4B24" w:rsidRDefault="00FB4B24" w:rsidP="00FB4B24">
                              <w:r>
                                <w:rPr>
                                  <w:rFonts w:ascii="Arial" w:hAnsi="Arial" w:cs="Arial"/>
                                  <w:b/>
                                  <w:bCs/>
                                  <w:color w:val="000000"/>
                                  <w:sz w:val="24"/>
                                  <w:szCs w:val="24"/>
                                </w:rPr>
                                <w:t xml:space="preserve"> </w:t>
                              </w:r>
                            </w:p>
                          </w:txbxContent>
                        </wps:txbx>
                        <wps:bodyPr rot="0" vert="horz" wrap="none" lIns="0" tIns="0" rIns="0" bIns="0" anchor="t" anchorCtr="0">
                          <a:spAutoFit/>
                        </wps:bodyPr>
                      </wps:wsp>
                      <pic:pic xmlns:pic="http://schemas.openxmlformats.org/drawingml/2006/picture">
                        <pic:nvPicPr>
                          <pic:cNvPr id="7"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51380" y="0"/>
                            <a:ext cx="97345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5230" y="12700"/>
                            <a:ext cx="97345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DF3539A" id="Canvas 9" o:spid="_x0000_s1026" editas="canvas" style="width:461.5pt;height:177.55pt;mso-position-horizontal-relative:char;mso-position-vertical-relative:line" coordsize="58610,22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0;height:22548;visibility:visible;mso-wrap-style:square">
                  <v:fill o:detectmouseclick="t"/>
                  <v:path o:connecttype="none"/>
                </v:shape>
                <v:rect id="Rectangle 6" o:spid="_x0000_s1028" style="position:absolute;left:31235;top:8335;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06EEEAB" w14:textId="77777777" w:rsidR="00FB4B24" w:rsidRDefault="00FB4B24" w:rsidP="00FB4B24">
                        <w:r>
                          <w:rPr>
                            <w:rFonts w:ascii="Arial" w:hAnsi="Arial" w:cs="Arial"/>
                            <w:color w:val="000000"/>
                            <w:sz w:val="24"/>
                            <w:szCs w:val="24"/>
                          </w:rPr>
                          <w:t xml:space="preserve"> </w:t>
                        </w:r>
                      </w:p>
                    </w:txbxContent>
                  </v:textbox>
                </v:rect>
                <v:rect id="Rectangle 7" o:spid="_x0000_s1029" style="position:absolute;left:11582;top:13255;width:3293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941AC75" w14:textId="37DB96B2" w:rsidR="00FB4B24" w:rsidRDefault="002E362D" w:rsidP="002E362D">
                        <w:pPr>
                          <w:jc w:val="center"/>
                        </w:pPr>
                        <w:r>
                          <w:rPr>
                            <w:rFonts w:ascii="Arial" w:hAnsi="Arial" w:cs="Arial"/>
                            <w:b/>
                            <w:bCs/>
                            <w:color w:val="000000"/>
                            <w:sz w:val="24"/>
                            <w:szCs w:val="24"/>
                          </w:rPr>
                          <w:t xml:space="preserve">        </w:t>
                        </w:r>
                        <w:r w:rsidR="00FB4B24">
                          <w:rPr>
                            <w:rFonts w:ascii="Arial" w:hAnsi="Arial" w:cs="Arial"/>
                            <w:b/>
                            <w:bCs/>
                            <w:color w:val="000000"/>
                            <w:sz w:val="24"/>
                            <w:szCs w:val="24"/>
                          </w:rPr>
                          <w:t>IN THE HIGH COURT OF SOUTH AFRICA</w:t>
                        </w:r>
                      </w:p>
                    </w:txbxContent>
                  </v:textbox>
                </v:rect>
                <v:rect id="Rectangle 8" o:spid="_x0000_s1030" style="position:absolute;left:41167;top:13255;width:425;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F3B2542" w14:textId="77777777" w:rsidR="00FB4B24" w:rsidRDefault="00FB4B24" w:rsidP="00FB4B24">
                        <w:r>
                          <w:rPr>
                            <w:rFonts w:ascii="Arial" w:hAnsi="Arial" w:cs="Arial"/>
                            <w:b/>
                            <w:bCs/>
                            <w:color w:val="000000"/>
                            <w:sz w:val="24"/>
                            <w:szCs w:val="24"/>
                          </w:rPr>
                          <w:t xml:space="preserve"> </w:t>
                        </w:r>
                      </w:p>
                    </w:txbxContent>
                  </v:textbox>
                </v:rect>
                <v:rect id="Rectangle 9" o:spid="_x0000_s1031" style="position:absolute;left:9144;top:17245;width:3930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0117CD65" w14:textId="3CA1BD2E" w:rsidR="00FB4B24" w:rsidRDefault="002E362D" w:rsidP="00FB4B24">
                        <w:r>
                          <w:rPr>
                            <w:rFonts w:ascii="Arial" w:hAnsi="Arial" w:cs="Arial"/>
                            <w:b/>
                            <w:bCs/>
                            <w:color w:val="000000"/>
                            <w:sz w:val="24"/>
                            <w:szCs w:val="24"/>
                          </w:rPr>
                          <w:t xml:space="preserve">        </w:t>
                        </w:r>
                        <w:r w:rsidR="0025648C">
                          <w:rPr>
                            <w:rFonts w:ascii="Arial" w:hAnsi="Arial" w:cs="Arial"/>
                            <w:b/>
                            <w:bCs/>
                            <w:color w:val="000000"/>
                            <w:sz w:val="24"/>
                            <w:szCs w:val="24"/>
                          </w:rPr>
                          <w:t xml:space="preserve">       </w:t>
                        </w:r>
                        <w:r w:rsidR="00FB4B24">
                          <w:rPr>
                            <w:rFonts w:ascii="Arial" w:hAnsi="Arial" w:cs="Arial"/>
                            <w:b/>
                            <w:bCs/>
                            <w:color w:val="000000"/>
                            <w:sz w:val="24"/>
                            <w:szCs w:val="24"/>
                          </w:rPr>
                          <w:t>GAUTENG DIVISION, JOHANNESBURG</w:t>
                        </w:r>
                      </w:p>
                    </w:txbxContent>
                  </v:textbox>
                </v:rect>
                <v:rect id="Rectangle 10" o:spid="_x0000_s1032" style="position:absolute;left:40665;top:1728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425B703" w14:textId="77777777" w:rsidR="00FB4B24" w:rsidRDefault="00FB4B24" w:rsidP="00FB4B24">
                        <w:r>
                          <w:rPr>
                            <w:rFonts w:ascii="Arial" w:hAnsi="Arial" w:cs="Arial"/>
                            <w:b/>
                            <w:bCs/>
                            <w:color w:val="000000"/>
                            <w:sz w:val="24"/>
                            <w:szCs w:val="24"/>
                          </w:rPr>
                          <w:t xml:space="preserve"> </w:t>
                        </w:r>
                      </w:p>
                    </w:txbxContent>
                  </v:textbox>
                </v:rect>
                <v:shape id="Picture 11" o:spid="_x0000_s1033" type="#_x0000_t75" style="position:absolute;left:21513;width:9735;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">
                  <v:imagedata r:id="rId10" o:title=""/>
                </v:shape>
                <v:shape id="Picture 12" o:spid="_x0000_s1034" type="#_x0000_t75" style="position:absolute;left:24752;top:127;width:9734;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">
                  <v:imagedata r:id="rId11" o:title=""/>
                </v:shape>
                <w10:anchorlock/>
              </v:group>
            </w:pict>
          </mc:Fallback>
        </mc:AlternateContent>
      </w:r>
    </w:p>
    <w:p w14:paraId="777FCCDC" w14:textId="75F55C79" w:rsidR="00D174BC" w:rsidRPr="009912CD" w:rsidRDefault="00D174BC" w:rsidP="00D174BC">
      <w:pPr>
        <w:tabs>
          <w:tab w:val="right" w:pos="9360"/>
        </w:tabs>
        <w:jc w:val="right"/>
        <w:rPr>
          <w:rFonts w:ascii="Arial Narrow" w:eastAsia="Calibri" w:hAnsi="Arial Narrow" w:cs="Arial"/>
          <w:sz w:val="24"/>
          <w:szCs w:val="24"/>
        </w:rPr>
      </w:pPr>
      <w:r w:rsidRPr="009912CD">
        <w:rPr>
          <w:rFonts w:ascii="Arial Narrow" w:eastAsia="Calibri" w:hAnsi="Arial Narrow" w:cs="Arial"/>
          <w:sz w:val="24"/>
          <w:szCs w:val="24"/>
        </w:rPr>
        <w:t>Case number:</w:t>
      </w:r>
      <w:r w:rsidR="009912CD" w:rsidRPr="009912CD">
        <w:rPr>
          <w:rFonts w:ascii="Arial Narrow" w:eastAsia="Calibri" w:hAnsi="Arial Narrow" w:cs="Arial"/>
          <w:sz w:val="24"/>
          <w:szCs w:val="24"/>
        </w:rPr>
        <w:t xml:space="preserve"> 2024/029892</w:t>
      </w:r>
    </w:p>
    <w:p w14:paraId="7CE31099" w14:textId="77777777" w:rsidR="00D174BC" w:rsidRPr="009912CD" w:rsidRDefault="00D174BC" w:rsidP="00D174BC">
      <w:pPr>
        <w:tabs>
          <w:tab w:val="left" w:pos="795"/>
        </w:tabs>
        <w:rPr>
          <w:rFonts w:ascii="Arial Narrow" w:eastAsia="Calibri" w:hAnsi="Arial Narrow" w:cs="Arial"/>
          <w:sz w:val="24"/>
          <w:szCs w:val="24"/>
        </w:rPr>
      </w:pPr>
      <w:r w:rsidRPr="009912CD">
        <w:rPr>
          <w:rFonts w:ascii="Arial Narrow" w:eastAsia="Calibri" w:hAnsi="Arial Narrow" w:cs="Arial"/>
          <w:sz w:val="24"/>
          <w:szCs w:val="24"/>
        </w:rPr>
        <w:tab/>
      </w:r>
    </w:p>
    <w:tbl>
      <w:tblPr>
        <w:tblpPr w:leftFromText="180" w:rightFromText="180" w:vertAnchor="text" w:horzAnchor="page" w:tblpX="1549"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5"/>
      </w:tblGrid>
      <w:tr w:rsidR="00D174BC" w:rsidRPr="009912CD" w14:paraId="62E4D7F5" w14:textId="77777777" w:rsidTr="00274F73">
        <w:trPr>
          <w:trHeight w:val="1884"/>
        </w:trPr>
        <w:tc>
          <w:tcPr>
            <w:tcW w:w="5775" w:type="dxa"/>
          </w:tcPr>
          <w:p w14:paraId="2E00C760" w14:textId="77777777" w:rsidR="00D174BC" w:rsidRPr="009912CD" w:rsidRDefault="00D174BC" w:rsidP="00274F73">
            <w:pPr>
              <w:suppressAutoHyphens/>
              <w:spacing w:after="0" w:line="240" w:lineRule="auto"/>
              <w:jc w:val="both"/>
              <w:outlineLvl w:val="0"/>
              <w:rPr>
                <w:rFonts w:ascii="Arial Narrow" w:eastAsia="Arial Unicode MS" w:hAnsi="Arial Narrow" w:cs="Arial"/>
                <w:b/>
                <w:sz w:val="24"/>
                <w:szCs w:val="24"/>
                <w:lang w:val="en-GB" w:eastAsia="en-GB"/>
              </w:rPr>
            </w:pPr>
          </w:p>
          <w:p w14:paraId="6EED8936" w14:textId="45F5D830" w:rsidR="00D174BC" w:rsidRPr="009912CD" w:rsidRDefault="00D174BC" w:rsidP="00274F73">
            <w:pPr>
              <w:suppressAutoHyphens/>
              <w:spacing w:after="360" w:line="240" w:lineRule="auto"/>
              <w:outlineLvl w:val="0"/>
              <w:rPr>
                <w:rFonts w:ascii="Arial Narrow" w:eastAsia="Arial Unicode MS" w:hAnsi="Arial Narrow" w:cs="Arial"/>
                <w:b/>
                <w:bCs/>
                <w:sz w:val="24"/>
                <w:szCs w:val="24"/>
                <w:lang w:val="en-GB" w:eastAsia="en-GB"/>
              </w:rPr>
            </w:pPr>
            <w:r w:rsidRPr="009912CD">
              <w:rPr>
                <w:rFonts w:ascii="Arial Narrow" w:eastAsia="Arial Unicode MS" w:hAnsi="Arial Narrow" w:cs="Arial"/>
                <w:sz w:val="24"/>
                <w:szCs w:val="24"/>
                <w:lang w:val="en-GB" w:eastAsia="en-GB"/>
              </w:rPr>
              <w:t>(1)</w:t>
            </w:r>
            <w:r w:rsidRPr="009912CD">
              <w:rPr>
                <w:rFonts w:ascii="Arial Narrow" w:eastAsia="Arial Unicode MS" w:hAnsi="Arial Narrow" w:cs="Arial"/>
                <w:sz w:val="24"/>
                <w:szCs w:val="24"/>
                <w:lang w:val="en-GB" w:eastAsia="en-GB"/>
              </w:rPr>
              <w:tab/>
              <w:t xml:space="preserve">REPORTABLE: </w:t>
            </w:r>
            <w:r w:rsidR="009912CD" w:rsidRPr="009912CD">
              <w:rPr>
                <w:rFonts w:ascii="Arial Narrow" w:eastAsia="Arial Unicode MS" w:hAnsi="Arial Narrow" w:cs="Arial"/>
                <w:b/>
                <w:bCs/>
                <w:sz w:val="24"/>
                <w:szCs w:val="24"/>
                <w:lang w:val="en-GB" w:eastAsia="en-GB"/>
              </w:rPr>
              <w:t>NO</w:t>
            </w:r>
          </w:p>
          <w:p w14:paraId="29B5C691" w14:textId="13740BBC" w:rsidR="00D174BC" w:rsidRPr="009912CD" w:rsidRDefault="00D174BC" w:rsidP="00274F73">
            <w:pPr>
              <w:suppressAutoHyphens/>
              <w:spacing w:after="360" w:line="240" w:lineRule="auto"/>
              <w:outlineLvl w:val="0"/>
              <w:rPr>
                <w:rFonts w:ascii="Arial Narrow" w:eastAsia="Arial Unicode MS" w:hAnsi="Arial Narrow" w:cs="Arial"/>
                <w:b/>
                <w:bCs/>
                <w:sz w:val="24"/>
                <w:szCs w:val="24"/>
                <w:lang w:val="en-GB" w:eastAsia="en-GB"/>
              </w:rPr>
            </w:pPr>
            <w:r w:rsidRPr="009912CD">
              <w:rPr>
                <w:rFonts w:ascii="Arial Narrow" w:eastAsia="Arial Unicode MS" w:hAnsi="Arial Narrow" w:cs="Arial"/>
                <w:sz w:val="24"/>
                <w:szCs w:val="24"/>
                <w:lang w:val="en-GB" w:eastAsia="en-GB"/>
              </w:rPr>
              <w:t>(2)</w:t>
            </w:r>
            <w:r w:rsidRPr="009912CD">
              <w:rPr>
                <w:rFonts w:ascii="Arial Narrow" w:eastAsia="Arial Unicode MS" w:hAnsi="Arial Narrow" w:cs="Arial"/>
                <w:sz w:val="24"/>
                <w:szCs w:val="24"/>
                <w:lang w:val="en-GB" w:eastAsia="en-GB"/>
              </w:rPr>
              <w:tab/>
              <w:t xml:space="preserve">OF INTEREST TO OTHER JUDGES: </w:t>
            </w:r>
            <w:r w:rsidR="009912CD" w:rsidRPr="009912CD">
              <w:rPr>
                <w:rFonts w:ascii="Arial Narrow" w:eastAsia="Arial Unicode MS" w:hAnsi="Arial Narrow" w:cs="Arial"/>
                <w:b/>
                <w:bCs/>
                <w:sz w:val="24"/>
                <w:szCs w:val="24"/>
                <w:lang w:val="en-GB" w:eastAsia="en-GB"/>
              </w:rPr>
              <w:t>NO</w:t>
            </w:r>
          </w:p>
          <w:p w14:paraId="3D8F7C85" w14:textId="77777777" w:rsidR="00D174BC" w:rsidRPr="009912CD" w:rsidRDefault="00D174BC" w:rsidP="00274F73">
            <w:pPr>
              <w:suppressAutoHyphens/>
              <w:spacing w:after="360" w:line="240" w:lineRule="auto"/>
              <w:outlineLvl w:val="0"/>
              <w:rPr>
                <w:rFonts w:ascii="Arial Narrow" w:eastAsia="Arial Unicode MS" w:hAnsi="Arial Narrow" w:cs="Arial"/>
                <w:sz w:val="24"/>
                <w:szCs w:val="24"/>
                <w:lang w:val="en-GB" w:eastAsia="en-GB"/>
              </w:rPr>
            </w:pPr>
          </w:p>
          <w:p w14:paraId="44A8DDF9" w14:textId="77777777" w:rsidR="00D174BC" w:rsidRPr="009912CD" w:rsidRDefault="00D174BC" w:rsidP="00274F73">
            <w:pPr>
              <w:suppressAutoHyphens/>
              <w:spacing w:after="0" w:line="240" w:lineRule="auto"/>
              <w:outlineLvl w:val="0"/>
              <w:rPr>
                <w:rFonts w:ascii="Arial Narrow" w:eastAsia="Arial Unicode MS" w:hAnsi="Arial Narrow" w:cs="Arial"/>
                <w:sz w:val="24"/>
                <w:szCs w:val="24"/>
                <w:lang w:val="en-GB" w:eastAsia="en-GB"/>
              </w:rPr>
            </w:pPr>
            <w:r w:rsidRPr="009912CD">
              <w:rPr>
                <w:rFonts w:ascii="Arial Narrow" w:eastAsia="Arial Unicode MS" w:hAnsi="Arial Narrow" w:cs="Arial"/>
                <w:sz w:val="24"/>
                <w:szCs w:val="24"/>
                <w:lang w:val="en-GB" w:eastAsia="en-GB"/>
              </w:rPr>
              <w:t>……………………………….</w:t>
            </w:r>
          </w:p>
          <w:p w14:paraId="1D586344" w14:textId="7FA971C5" w:rsidR="00D174BC" w:rsidRPr="009912CD" w:rsidRDefault="00D174BC" w:rsidP="00274F73">
            <w:pPr>
              <w:suppressAutoHyphens/>
              <w:spacing w:after="360" w:line="240" w:lineRule="auto"/>
              <w:outlineLvl w:val="0"/>
              <w:rPr>
                <w:rFonts w:ascii="Arial Narrow" w:eastAsia="Arial Unicode MS" w:hAnsi="Arial Narrow" w:cs="Arial"/>
                <w:b/>
                <w:bCs/>
                <w:sz w:val="24"/>
                <w:szCs w:val="24"/>
                <w:lang w:val="en-GB" w:eastAsia="en-GB"/>
              </w:rPr>
            </w:pPr>
            <w:r w:rsidRPr="009912CD">
              <w:rPr>
                <w:rFonts w:ascii="Arial Narrow" w:eastAsia="Arial Unicode MS" w:hAnsi="Arial Narrow" w:cs="Arial"/>
                <w:b/>
                <w:sz w:val="24"/>
                <w:szCs w:val="24"/>
                <w:lang w:val="en-GB" w:eastAsia="en-GB"/>
              </w:rPr>
              <w:t>L.J. DU BRUYN</w:t>
            </w:r>
            <w:r w:rsidRPr="009912CD">
              <w:rPr>
                <w:rFonts w:ascii="Arial Narrow" w:eastAsia="Arial Unicode MS" w:hAnsi="Arial Narrow" w:cs="Arial"/>
                <w:sz w:val="24"/>
                <w:szCs w:val="24"/>
                <w:lang w:val="en-GB" w:eastAsia="en-GB"/>
              </w:rPr>
              <w:t xml:space="preserve">                                       </w:t>
            </w:r>
            <w:r w:rsidR="005232A3" w:rsidRPr="005232A3">
              <w:rPr>
                <w:rFonts w:ascii="Arial Narrow" w:eastAsia="Arial Unicode MS" w:hAnsi="Arial Narrow" w:cs="Arial"/>
                <w:b/>
                <w:bCs/>
                <w:sz w:val="24"/>
                <w:szCs w:val="24"/>
                <w:lang w:val="en-GB" w:eastAsia="en-GB"/>
              </w:rPr>
              <w:t>30 MARCH 202</w:t>
            </w:r>
            <w:r w:rsidR="005232A3">
              <w:rPr>
                <w:rFonts w:ascii="Arial Narrow" w:eastAsia="Arial Unicode MS" w:hAnsi="Arial Narrow" w:cs="Arial"/>
                <w:b/>
                <w:bCs/>
                <w:sz w:val="24"/>
                <w:szCs w:val="24"/>
                <w:lang w:val="en-GB" w:eastAsia="en-GB"/>
              </w:rPr>
              <w:t>4</w:t>
            </w:r>
          </w:p>
        </w:tc>
      </w:tr>
    </w:tbl>
    <w:p w14:paraId="003DAAF3" w14:textId="77777777" w:rsidR="00D174BC" w:rsidRPr="009912CD" w:rsidRDefault="00D174BC" w:rsidP="00D174BC">
      <w:pPr>
        <w:tabs>
          <w:tab w:val="left" w:pos="795"/>
        </w:tabs>
        <w:rPr>
          <w:rFonts w:ascii="Arial Narrow" w:eastAsia="Calibri" w:hAnsi="Arial Narrow" w:cs="Arial"/>
          <w:sz w:val="24"/>
          <w:szCs w:val="24"/>
        </w:rPr>
      </w:pPr>
    </w:p>
    <w:p w14:paraId="58D3D0B1" w14:textId="77777777" w:rsidR="00D174BC" w:rsidRPr="009912CD" w:rsidRDefault="00D174BC" w:rsidP="00D174BC">
      <w:pPr>
        <w:jc w:val="right"/>
        <w:rPr>
          <w:rFonts w:ascii="Arial Narrow" w:eastAsia="Calibri" w:hAnsi="Arial Narrow" w:cs="Arial"/>
          <w:sz w:val="24"/>
          <w:szCs w:val="24"/>
        </w:rPr>
      </w:pPr>
    </w:p>
    <w:p w14:paraId="50F9FAC8" w14:textId="77777777" w:rsidR="00D174BC" w:rsidRPr="009912CD" w:rsidRDefault="00D174BC" w:rsidP="00D174BC">
      <w:pPr>
        <w:jc w:val="right"/>
        <w:rPr>
          <w:rFonts w:ascii="Arial Narrow" w:eastAsia="Calibri" w:hAnsi="Arial Narrow" w:cs="Arial"/>
          <w:sz w:val="24"/>
          <w:szCs w:val="24"/>
        </w:rPr>
      </w:pPr>
    </w:p>
    <w:p w14:paraId="2116A2C6" w14:textId="77777777" w:rsidR="00D174BC" w:rsidRPr="009912CD" w:rsidRDefault="00D174BC" w:rsidP="00D174BC">
      <w:pPr>
        <w:jc w:val="right"/>
        <w:rPr>
          <w:rFonts w:ascii="Arial Narrow" w:eastAsia="Calibri" w:hAnsi="Arial Narrow" w:cs="Arial"/>
          <w:sz w:val="24"/>
          <w:szCs w:val="24"/>
        </w:rPr>
      </w:pPr>
    </w:p>
    <w:p w14:paraId="7C6F50C8" w14:textId="77777777" w:rsidR="00D174BC" w:rsidRPr="009912CD" w:rsidRDefault="00D174BC" w:rsidP="00D174BC">
      <w:pPr>
        <w:jc w:val="right"/>
        <w:rPr>
          <w:rFonts w:ascii="Arial Narrow" w:eastAsia="Calibri" w:hAnsi="Arial Narrow" w:cs="Arial"/>
          <w:sz w:val="24"/>
          <w:szCs w:val="24"/>
        </w:rPr>
      </w:pPr>
    </w:p>
    <w:p w14:paraId="557AF41A" w14:textId="77777777" w:rsidR="00D174BC" w:rsidRPr="009912CD" w:rsidRDefault="00D174BC" w:rsidP="00D174BC">
      <w:pPr>
        <w:jc w:val="right"/>
        <w:rPr>
          <w:rFonts w:ascii="Arial Narrow" w:eastAsia="Calibri" w:hAnsi="Arial Narrow" w:cs="Arial"/>
          <w:sz w:val="24"/>
          <w:szCs w:val="24"/>
        </w:rPr>
      </w:pPr>
    </w:p>
    <w:p w14:paraId="68F37591" w14:textId="77777777" w:rsidR="00D174BC" w:rsidRPr="009912CD" w:rsidRDefault="00D174BC" w:rsidP="00010D04">
      <w:pPr>
        <w:spacing w:before="240" w:after="120"/>
        <w:rPr>
          <w:rFonts w:ascii="Arial Narrow" w:eastAsia="Calibri" w:hAnsi="Arial Narrow" w:cs="Arial"/>
          <w:sz w:val="24"/>
          <w:szCs w:val="24"/>
        </w:rPr>
      </w:pPr>
    </w:p>
    <w:p w14:paraId="5EF219A2" w14:textId="77777777" w:rsidR="00D174BC" w:rsidRPr="009912CD" w:rsidRDefault="00D174BC" w:rsidP="00010D04">
      <w:pPr>
        <w:spacing w:before="240" w:after="120"/>
        <w:rPr>
          <w:rFonts w:ascii="Arial Narrow" w:eastAsia="Calibri" w:hAnsi="Arial Narrow" w:cs="Arial"/>
          <w:sz w:val="24"/>
          <w:szCs w:val="24"/>
        </w:rPr>
      </w:pPr>
      <w:r w:rsidRPr="009912CD">
        <w:rPr>
          <w:rFonts w:ascii="Arial Narrow" w:eastAsia="Calibri" w:hAnsi="Arial Narrow" w:cs="Arial"/>
          <w:sz w:val="24"/>
          <w:szCs w:val="24"/>
        </w:rPr>
        <w:t>In the matter between:</w:t>
      </w:r>
    </w:p>
    <w:p w14:paraId="08CE5384" w14:textId="77777777" w:rsidR="00D174BC" w:rsidRPr="009912CD" w:rsidRDefault="00D174BC" w:rsidP="00010D04">
      <w:pPr>
        <w:spacing w:before="240" w:after="120"/>
        <w:rPr>
          <w:rFonts w:ascii="Arial Narrow" w:eastAsia="Calibri" w:hAnsi="Arial Narrow" w:cs="Arial"/>
          <w:sz w:val="24"/>
          <w:szCs w:val="24"/>
        </w:rPr>
      </w:pPr>
    </w:p>
    <w:p w14:paraId="6E66A580" w14:textId="719808E8" w:rsidR="00D174BC" w:rsidRPr="009912CD" w:rsidRDefault="009912CD" w:rsidP="00010D04">
      <w:pPr>
        <w:tabs>
          <w:tab w:val="right" w:pos="9360"/>
        </w:tabs>
        <w:spacing w:before="240" w:after="120"/>
        <w:rPr>
          <w:rFonts w:ascii="Arial Narrow" w:eastAsia="Calibri" w:hAnsi="Arial Narrow" w:cs="Arial"/>
          <w:b/>
          <w:sz w:val="24"/>
          <w:szCs w:val="24"/>
        </w:rPr>
      </w:pPr>
      <w:r w:rsidRPr="009912CD">
        <w:rPr>
          <w:rFonts w:ascii="Arial Narrow" w:eastAsia="Calibri" w:hAnsi="Arial Narrow" w:cs="Arial"/>
          <w:b/>
          <w:bCs/>
          <w:sz w:val="24"/>
          <w:szCs w:val="24"/>
        </w:rPr>
        <w:t>DEMOCRATIC ALLIANCE</w:t>
      </w:r>
      <w:r w:rsidR="00D174BC" w:rsidRPr="009912CD">
        <w:rPr>
          <w:rFonts w:ascii="Arial Narrow" w:eastAsia="Calibri" w:hAnsi="Arial Narrow" w:cs="Arial"/>
          <w:sz w:val="24"/>
          <w:szCs w:val="24"/>
        </w:rPr>
        <w:t xml:space="preserve">                           </w:t>
      </w:r>
      <w:r w:rsidR="00D174BC" w:rsidRPr="009912CD">
        <w:rPr>
          <w:rFonts w:ascii="Arial Narrow" w:eastAsia="Calibri" w:hAnsi="Arial Narrow" w:cs="Arial"/>
          <w:sz w:val="24"/>
          <w:szCs w:val="24"/>
        </w:rPr>
        <w:tab/>
        <w:t>App</w:t>
      </w:r>
      <w:r w:rsidRPr="009912CD">
        <w:rPr>
          <w:rFonts w:ascii="Arial Narrow" w:eastAsia="Calibri" w:hAnsi="Arial Narrow" w:cs="Arial"/>
          <w:sz w:val="24"/>
          <w:szCs w:val="24"/>
        </w:rPr>
        <w:t>licant</w:t>
      </w:r>
    </w:p>
    <w:p w14:paraId="72E80254" w14:textId="77777777" w:rsidR="00D174BC" w:rsidRPr="009912CD" w:rsidRDefault="00D174BC" w:rsidP="00010D04">
      <w:pPr>
        <w:spacing w:before="240" w:after="120"/>
        <w:rPr>
          <w:rFonts w:ascii="Arial Narrow" w:eastAsia="Calibri" w:hAnsi="Arial Narrow" w:cs="Arial"/>
          <w:sz w:val="24"/>
          <w:szCs w:val="24"/>
        </w:rPr>
      </w:pPr>
    </w:p>
    <w:p w14:paraId="49AE40D5" w14:textId="77777777" w:rsidR="00D174BC" w:rsidRPr="009912CD" w:rsidRDefault="00D174BC" w:rsidP="00010D04">
      <w:pPr>
        <w:spacing w:before="240" w:after="120"/>
        <w:rPr>
          <w:rFonts w:ascii="Arial Narrow" w:eastAsia="Calibri" w:hAnsi="Arial Narrow" w:cs="Arial"/>
          <w:sz w:val="24"/>
          <w:szCs w:val="24"/>
        </w:rPr>
      </w:pPr>
      <w:r w:rsidRPr="009912CD">
        <w:rPr>
          <w:rFonts w:ascii="Arial Narrow" w:eastAsia="Calibri" w:hAnsi="Arial Narrow" w:cs="Arial"/>
          <w:sz w:val="24"/>
          <w:szCs w:val="24"/>
        </w:rPr>
        <w:t>and</w:t>
      </w:r>
    </w:p>
    <w:p w14:paraId="3CFA1002" w14:textId="77777777" w:rsidR="00D174BC" w:rsidRPr="009912CD" w:rsidRDefault="00D174BC" w:rsidP="00010D04">
      <w:pPr>
        <w:spacing w:before="240" w:after="120"/>
        <w:rPr>
          <w:rFonts w:ascii="Arial Narrow" w:eastAsia="Calibri" w:hAnsi="Arial Narrow" w:cs="Arial"/>
          <w:sz w:val="24"/>
          <w:szCs w:val="24"/>
        </w:rPr>
      </w:pPr>
    </w:p>
    <w:p w14:paraId="6044F464" w14:textId="3B9985D9" w:rsidR="00D174BC" w:rsidRDefault="009912CD" w:rsidP="00010D04">
      <w:pPr>
        <w:tabs>
          <w:tab w:val="right" w:pos="9360"/>
        </w:tabs>
        <w:spacing w:before="240" w:after="120"/>
        <w:rPr>
          <w:rFonts w:ascii="Arial Narrow" w:eastAsia="Calibri" w:hAnsi="Arial Narrow" w:cs="Arial"/>
          <w:sz w:val="24"/>
          <w:szCs w:val="24"/>
        </w:rPr>
      </w:pPr>
      <w:r>
        <w:rPr>
          <w:rFonts w:ascii="Arial Narrow" w:eastAsia="Calibri" w:hAnsi="Arial Narrow" w:cs="Arial"/>
          <w:b/>
          <w:bCs/>
          <w:sz w:val="24"/>
          <w:szCs w:val="24"/>
        </w:rPr>
        <w:t>INDEPENDENT COMMUNICATIONS AUTHORITY OF SOUTH AFRICA</w:t>
      </w:r>
      <w:r w:rsidR="00D174BC" w:rsidRPr="009912CD">
        <w:rPr>
          <w:rFonts w:ascii="Arial Narrow" w:eastAsia="Calibri" w:hAnsi="Arial Narrow" w:cs="Arial"/>
          <w:sz w:val="24"/>
          <w:szCs w:val="24"/>
        </w:rPr>
        <w:tab/>
      </w:r>
      <w:r>
        <w:rPr>
          <w:rFonts w:ascii="Arial Narrow" w:eastAsia="Calibri" w:hAnsi="Arial Narrow" w:cs="Arial"/>
          <w:sz w:val="24"/>
          <w:szCs w:val="24"/>
        </w:rPr>
        <w:t xml:space="preserve">First </w:t>
      </w:r>
      <w:r w:rsidR="00D174BC" w:rsidRPr="009912CD">
        <w:rPr>
          <w:rFonts w:ascii="Arial Narrow" w:eastAsia="Calibri" w:hAnsi="Arial Narrow" w:cs="Arial"/>
          <w:sz w:val="24"/>
          <w:szCs w:val="24"/>
        </w:rPr>
        <w:t>Respond</w:t>
      </w:r>
      <w:r w:rsidR="005B72F2" w:rsidRPr="009912CD">
        <w:rPr>
          <w:rFonts w:ascii="Arial Narrow" w:eastAsia="Calibri" w:hAnsi="Arial Narrow" w:cs="Arial"/>
          <w:sz w:val="24"/>
          <w:szCs w:val="24"/>
        </w:rPr>
        <w:t>ent</w:t>
      </w:r>
    </w:p>
    <w:p w14:paraId="14F6E3A9" w14:textId="77777777" w:rsidR="009912CD" w:rsidRDefault="009912CD" w:rsidP="00010D04">
      <w:pPr>
        <w:tabs>
          <w:tab w:val="right" w:pos="9360"/>
        </w:tabs>
        <w:spacing w:before="240" w:after="120"/>
        <w:rPr>
          <w:rFonts w:ascii="Arial Narrow" w:eastAsia="Calibri" w:hAnsi="Arial Narrow" w:cs="Arial"/>
          <w:sz w:val="24"/>
          <w:szCs w:val="24"/>
        </w:rPr>
      </w:pPr>
    </w:p>
    <w:p w14:paraId="33ED35B9" w14:textId="619BD6CC" w:rsidR="009912CD" w:rsidRPr="009912CD" w:rsidRDefault="009912CD" w:rsidP="00010D04">
      <w:pPr>
        <w:tabs>
          <w:tab w:val="right" w:pos="9360"/>
        </w:tabs>
        <w:spacing w:before="240" w:after="120"/>
        <w:rPr>
          <w:rFonts w:ascii="Arial Narrow" w:eastAsia="Calibri" w:hAnsi="Arial Narrow" w:cs="Arial"/>
          <w:sz w:val="24"/>
          <w:szCs w:val="24"/>
        </w:rPr>
      </w:pPr>
      <w:r>
        <w:rPr>
          <w:rFonts w:ascii="Arial Narrow" w:eastAsia="Calibri" w:hAnsi="Arial Narrow" w:cs="Arial"/>
          <w:b/>
          <w:bCs/>
          <w:sz w:val="24"/>
          <w:szCs w:val="24"/>
        </w:rPr>
        <w:t>SOUTH AFRICAN BROADCASTING CORPORATION SOC LIMITED</w:t>
      </w:r>
      <w:r>
        <w:rPr>
          <w:rFonts w:ascii="Arial Narrow" w:eastAsia="Calibri" w:hAnsi="Arial Narrow" w:cs="Arial"/>
          <w:sz w:val="24"/>
          <w:szCs w:val="24"/>
        </w:rPr>
        <w:tab/>
        <w:t>Second Respondent</w:t>
      </w:r>
    </w:p>
    <w:p w14:paraId="04EF3B8A" w14:textId="77777777" w:rsidR="00010D04" w:rsidRPr="009912CD" w:rsidRDefault="00010D04" w:rsidP="00A936F1">
      <w:pPr>
        <w:rPr>
          <w:rFonts w:ascii="Arial Narrow" w:eastAsia="Calibri" w:hAnsi="Arial Narrow" w:cs="Arial"/>
          <w:sz w:val="24"/>
          <w:szCs w:val="24"/>
        </w:rPr>
      </w:pPr>
    </w:p>
    <w:p w14:paraId="3E053E8D" w14:textId="77777777" w:rsidR="00D174BC" w:rsidRPr="009912CD" w:rsidRDefault="00D174BC" w:rsidP="00D174BC">
      <w:pPr>
        <w:pBdr>
          <w:top w:val="single" w:sz="12" w:space="1" w:color="auto"/>
          <w:bottom w:val="single" w:sz="12" w:space="1" w:color="auto"/>
        </w:pBdr>
        <w:rPr>
          <w:rFonts w:ascii="Arial Narrow" w:eastAsia="Calibri" w:hAnsi="Arial Narrow" w:cs="Arial"/>
          <w:sz w:val="24"/>
          <w:szCs w:val="24"/>
        </w:rPr>
      </w:pPr>
    </w:p>
    <w:p w14:paraId="6A3D8C60" w14:textId="7A24A5FB" w:rsidR="00D174BC" w:rsidRPr="009912CD" w:rsidRDefault="00010D04" w:rsidP="00D174BC">
      <w:pPr>
        <w:pBdr>
          <w:top w:val="single" w:sz="12" w:space="1" w:color="auto"/>
          <w:bottom w:val="single" w:sz="12" w:space="1" w:color="auto"/>
        </w:pBdr>
        <w:jc w:val="center"/>
        <w:rPr>
          <w:rFonts w:ascii="Arial Narrow" w:eastAsia="Calibri" w:hAnsi="Arial Narrow" w:cs="Arial"/>
          <w:b/>
          <w:bCs/>
          <w:sz w:val="24"/>
          <w:szCs w:val="24"/>
        </w:rPr>
      </w:pPr>
      <w:r>
        <w:rPr>
          <w:rFonts w:ascii="Arial Narrow" w:eastAsia="Calibri" w:hAnsi="Arial Narrow" w:cs="Arial"/>
          <w:b/>
          <w:bCs/>
          <w:sz w:val="24"/>
          <w:szCs w:val="24"/>
        </w:rPr>
        <w:t>ORDER</w:t>
      </w:r>
    </w:p>
    <w:p w14:paraId="563F20F5" w14:textId="77777777" w:rsidR="00D174BC" w:rsidRPr="009912CD" w:rsidRDefault="00D174BC" w:rsidP="00D174BC">
      <w:pPr>
        <w:pBdr>
          <w:top w:val="single" w:sz="12" w:space="1" w:color="auto"/>
          <w:bottom w:val="single" w:sz="12" w:space="1" w:color="auto"/>
        </w:pBdr>
        <w:rPr>
          <w:rFonts w:ascii="Arial Narrow" w:eastAsia="Calibri" w:hAnsi="Arial Narrow" w:cs="Arial"/>
          <w:sz w:val="24"/>
          <w:szCs w:val="24"/>
        </w:rPr>
      </w:pPr>
    </w:p>
    <w:p w14:paraId="67A8B377" w14:textId="77777777" w:rsidR="00010D04" w:rsidRDefault="00010D04" w:rsidP="008D2912">
      <w:pPr>
        <w:spacing w:after="0" w:line="480" w:lineRule="auto"/>
        <w:jc w:val="both"/>
        <w:rPr>
          <w:rFonts w:ascii="Arial Narrow" w:hAnsi="Arial Narrow" w:cs="Arial"/>
          <w:b/>
          <w:bCs/>
          <w:sz w:val="24"/>
          <w:szCs w:val="24"/>
        </w:rPr>
      </w:pPr>
    </w:p>
    <w:p w14:paraId="20C35F02" w14:textId="6C17131C" w:rsidR="00010D04" w:rsidRPr="008B12EF" w:rsidRDefault="008B12EF" w:rsidP="008B12EF">
      <w:pPr>
        <w:spacing w:after="0" w:line="480" w:lineRule="auto"/>
        <w:ind w:left="851" w:hanging="851"/>
        <w:jc w:val="both"/>
        <w:rPr>
          <w:rFonts w:ascii="Arial Narrow" w:hAnsi="Arial Narrow" w:cs="Arial"/>
          <w:sz w:val="24"/>
          <w:szCs w:val="24"/>
        </w:rPr>
      </w:pPr>
      <w:r w:rsidRPr="008F0DAE">
        <w:rPr>
          <w:rFonts w:ascii="Arial Narrow" w:hAnsi="Arial Narrow" w:cs="Arial"/>
          <w:spacing w:val="-4"/>
          <w:sz w:val="24"/>
          <w:szCs w:val="24"/>
        </w:rPr>
        <w:t>[1]</w:t>
      </w:r>
      <w:r w:rsidRPr="008F0DAE">
        <w:rPr>
          <w:rFonts w:ascii="Arial Narrow" w:hAnsi="Arial Narrow" w:cs="Arial"/>
          <w:spacing w:val="-4"/>
          <w:sz w:val="24"/>
          <w:szCs w:val="24"/>
        </w:rPr>
        <w:tab/>
      </w:r>
      <w:r w:rsidR="00010D04" w:rsidRPr="008B12EF">
        <w:rPr>
          <w:rFonts w:ascii="Arial Narrow" w:hAnsi="Arial Narrow" w:cs="Arial"/>
          <w:sz w:val="24"/>
          <w:szCs w:val="24"/>
        </w:rPr>
        <w:t>The forms, service and time periods prescribed by the Uniform Rules of Court are dispensed with and the application is heard as one of urgency in terms of Rule 6(12) of the Uniform Rules of Court.</w:t>
      </w:r>
    </w:p>
    <w:p w14:paraId="02208920" w14:textId="28256D90" w:rsidR="00010D04" w:rsidRPr="008B12EF" w:rsidRDefault="008B12EF" w:rsidP="008B12EF">
      <w:pPr>
        <w:spacing w:before="240" w:after="0" w:line="480" w:lineRule="auto"/>
        <w:ind w:left="851" w:hanging="851"/>
        <w:jc w:val="both"/>
        <w:rPr>
          <w:rFonts w:ascii="Arial Narrow" w:hAnsi="Arial Narrow" w:cs="Arial"/>
          <w:sz w:val="24"/>
          <w:szCs w:val="24"/>
        </w:rPr>
      </w:pPr>
      <w:r w:rsidRPr="008F0DAE">
        <w:rPr>
          <w:rFonts w:ascii="Arial Narrow" w:hAnsi="Arial Narrow" w:cs="Arial"/>
          <w:spacing w:val="-4"/>
          <w:sz w:val="24"/>
          <w:szCs w:val="24"/>
        </w:rPr>
        <w:t>[2]</w:t>
      </w:r>
      <w:r w:rsidRPr="008F0DAE">
        <w:rPr>
          <w:rFonts w:ascii="Arial Narrow" w:hAnsi="Arial Narrow" w:cs="Arial"/>
          <w:spacing w:val="-4"/>
          <w:sz w:val="24"/>
          <w:szCs w:val="24"/>
        </w:rPr>
        <w:tab/>
      </w:r>
      <w:r w:rsidR="00010D04" w:rsidRPr="008B12EF">
        <w:rPr>
          <w:rFonts w:ascii="Arial Narrow" w:hAnsi="Arial Narrow" w:cs="Arial"/>
          <w:sz w:val="24"/>
          <w:szCs w:val="24"/>
        </w:rPr>
        <w:t>Regulation 4(2) of the National and Provincial Party Election Broadcasts and Political Advertisement Regulations, 2014 [regulation 4(2)], published by the First Respondent under the Electronic Communications Act 36 of 2005 on 26 February 2024, is declared unconstitutional and invalid.</w:t>
      </w:r>
    </w:p>
    <w:p w14:paraId="35394959" w14:textId="76C288FA" w:rsidR="00010D04" w:rsidRPr="008B12EF" w:rsidRDefault="008B12EF" w:rsidP="008B12EF">
      <w:pPr>
        <w:spacing w:before="240" w:after="0" w:line="480" w:lineRule="auto"/>
        <w:ind w:left="851" w:hanging="851"/>
        <w:jc w:val="both"/>
        <w:rPr>
          <w:rFonts w:ascii="Arial Narrow" w:hAnsi="Arial Narrow" w:cs="Arial"/>
          <w:sz w:val="24"/>
          <w:szCs w:val="24"/>
        </w:rPr>
      </w:pPr>
      <w:r w:rsidRPr="008F0DAE">
        <w:rPr>
          <w:rFonts w:ascii="Arial Narrow" w:hAnsi="Arial Narrow" w:cs="Arial"/>
          <w:spacing w:val="-4"/>
          <w:sz w:val="24"/>
          <w:szCs w:val="24"/>
        </w:rPr>
        <w:t>[3]</w:t>
      </w:r>
      <w:r w:rsidRPr="008F0DAE">
        <w:rPr>
          <w:rFonts w:ascii="Arial Narrow" w:hAnsi="Arial Narrow" w:cs="Arial"/>
          <w:spacing w:val="-4"/>
          <w:sz w:val="24"/>
          <w:szCs w:val="24"/>
        </w:rPr>
        <w:tab/>
      </w:r>
      <w:r w:rsidR="00010D04" w:rsidRPr="008B12EF">
        <w:rPr>
          <w:rFonts w:ascii="Arial Narrow" w:hAnsi="Arial Narrow" w:cs="Arial"/>
          <w:sz w:val="24"/>
          <w:szCs w:val="24"/>
        </w:rPr>
        <w:t>Regulation 4(2) is set aside.</w:t>
      </w:r>
    </w:p>
    <w:p w14:paraId="71BFA210" w14:textId="6B7FC5E1" w:rsidR="00010D04" w:rsidRPr="008B12EF" w:rsidRDefault="008B12EF" w:rsidP="008B12EF">
      <w:pPr>
        <w:spacing w:before="240" w:after="0" w:line="480" w:lineRule="auto"/>
        <w:ind w:left="851" w:hanging="851"/>
        <w:jc w:val="both"/>
        <w:rPr>
          <w:rFonts w:ascii="Arial Narrow" w:hAnsi="Arial Narrow" w:cs="Arial"/>
          <w:sz w:val="24"/>
          <w:szCs w:val="24"/>
        </w:rPr>
      </w:pPr>
      <w:r w:rsidRPr="008F0DAE">
        <w:rPr>
          <w:rFonts w:ascii="Arial Narrow" w:hAnsi="Arial Narrow" w:cs="Arial"/>
          <w:spacing w:val="-4"/>
          <w:sz w:val="24"/>
          <w:szCs w:val="24"/>
        </w:rPr>
        <w:t>[4]</w:t>
      </w:r>
      <w:r w:rsidRPr="008F0DAE">
        <w:rPr>
          <w:rFonts w:ascii="Arial Narrow" w:hAnsi="Arial Narrow" w:cs="Arial"/>
          <w:spacing w:val="-4"/>
          <w:sz w:val="24"/>
          <w:szCs w:val="24"/>
        </w:rPr>
        <w:tab/>
      </w:r>
      <w:r w:rsidR="00010D04" w:rsidRPr="008B12EF">
        <w:rPr>
          <w:rFonts w:ascii="Arial Narrow" w:hAnsi="Arial Narrow" w:cs="Arial"/>
          <w:sz w:val="24"/>
          <w:szCs w:val="24"/>
        </w:rPr>
        <w:t>Regulation 4(2) is to be read as follows:</w:t>
      </w:r>
    </w:p>
    <w:p w14:paraId="5FB942A3" w14:textId="77777777" w:rsidR="00010D04" w:rsidRPr="008F0DAE" w:rsidRDefault="00010D04" w:rsidP="008D2912">
      <w:pPr>
        <w:pStyle w:val="ListParagraph"/>
        <w:spacing w:after="480" w:line="240" w:lineRule="auto"/>
        <w:ind w:left="1418" w:right="573"/>
        <w:contextualSpacing w:val="0"/>
        <w:jc w:val="both"/>
        <w:rPr>
          <w:rFonts w:ascii="Arial Narrow" w:hAnsi="Arial Narrow" w:cs="Arial"/>
        </w:rPr>
      </w:pPr>
      <w:r>
        <w:rPr>
          <w:rFonts w:ascii="Arial Narrow" w:hAnsi="Arial Narrow" w:cs="Arial"/>
        </w:rPr>
        <w:t>“A political party or an independent candidate that intends to broadcast a PEB must submit the same to the broadcasting service licensee at least five (5) working days prior to the broadcast thereof.”</w:t>
      </w:r>
    </w:p>
    <w:p w14:paraId="507178C6" w14:textId="01264714" w:rsidR="00010D04" w:rsidRPr="008B12EF" w:rsidRDefault="008B12EF" w:rsidP="008B12EF">
      <w:pPr>
        <w:spacing w:before="240" w:after="0" w:line="480" w:lineRule="auto"/>
        <w:ind w:left="851" w:hanging="851"/>
        <w:jc w:val="both"/>
        <w:rPr>
          <w:rFonts w:ascii="Arial Narrow" w:hAnsi="Arial Narrow" w:cs="Arial"/>
          <w:b/>
          <w:bCs/>
          <w:sz w:val="24"/>
          <w:szCs w:val="24"/>
        </w:rPr>
      </w:pPr>
      <w:r w:rsidRPr="008D2912">
        <w:rPr>
          <w:rFonts w:ascii="Arial Narrow" w:hAnsi="Arial Narrow" w:cs="Arial"/>
          <w:spacing w:val="-4"/>
          <w:sz w:val="24"/>
          <w:szCs w:val="24"/>
        </w:rPr>
        <w:t>[5]</w:t>
      </w:r>
      <w:r w:rsidRPr="008D2912">
        <w:rPr>
          <w:rFonts w:ascii="Arial Narrow" w:hAnsi="Arial Narrow" w:cs="Arial"/>
          <w:spacing w:val="-4"/>
          <w:sz w:val="24"/>
          <w:szCs w:val="24"/>
        </w:rPr>
        <w:tab/>
      </w:r>
      <w:r w:rsidR="00010D04" w:rsidRPr="008B12EF">
        <w:rPr>
          <w:rFonts w:ascii="Arial Narrow" w:hAnsi="Arial Narrow" w:cs="Arial"/>
          <w:sz w:val="24"/>
          <w:szCs w:val="24"/>
        </w:rPr>
        <w:t>The First Respondent is ordered to pay the costs of the application, including the costs of two counsel.</w:t>
      </w:r>
    </w:p>
    <w:p w14:paraId="75841EE6" w14:textId="77777777" w:rsidR="00010D04" w:rsidRDefault="00010D04" w:rsidP="00010D04">
      <w:pPr>
        <w:rPr>
          <w:rFonts w:ascii="Arial Narrow" w:eastAsia="Calibri" w:hAnsi="Arial Narrow" w:cs="Arial"/>
          <w:sz w:val="24"/>
          <w:szCs w:val="24"/>
        </w:rPr>
      </w:pPr>
    </w:p>
    <w:p w14:paraId="447EE9A5" w14:textId="77777777" w:rsidR="008D2912" w:rsidRDefault="008D2912" w:rsidP="00010D04">
      <w:pPr>
        <w:rPr>
          <w:rFonts w:ascii="Arial Narrow" w:eastAsia="Calibri" w:hAnsi="Arial Narrow" w:cs="Arial"/>
          <w:sz w:val="24"/>
          <w:szCs w:val="24"/>
        </w:rPr>
      </w:pPr>
    </w:p>
    <w:p w14:paraId="5A67582F" w14:textId="77777777" w:rsidR="008D2912" w:rsidRDefault="008D2912" w:rsidP="00010D04">
      <w:pPr>
        <w:rPr>
          <w:rFonts w:ascii="Arial Narrow" w:eastAsia="Calibri" w:hAnsi="Arial Narrow" w:cs="Arial"/>
          <w:sz w:val="24"/>
          <w:szCs w:val="24"/>
        </w:rPr>
      </w:pPr>
    </w:p>
    <w:p w14:paraId="552FA53D" w14:textId="77777777" w:rsidR="008D2912" w:rsidRDefault="008D2912" w:rsidP="00010D04">
      <w:pPr>
        <w:rPr>
          <w:rFonts w:ascii="Arial Narrow" w:eastAsia="Calibri" w:hAnsi="Arial Narrow" w:cs="Arial"/>
          <w:sz w:val="24"/>
          <w:szCs w:val="24"/>
        </w:rPr>
      </w:pPr>
    </w:p>
    <w:p w14:paraId="60CF3AF9" w14:textId="77777777" w:rsidR="008D2912" w:rsidRDefault="008D2912" w:rsidP="00010D04">
      <w:pPr>
        <w:rPr>
          <w:rFonts w:ascii="Arial Narrow" w:eastAsia="Calibri" w:hAnsi="Arial Narrow" w:cs="Arial"/>
          <w:sz w:val="24"/>
          <w:szCs w:val="24"/>
        </w:rPr>
      </w:pPr>
    </w:p>
    <w:p w14:paraId="34AF65CF" w14:textId="77777777" w:rsidR="008D2912" w:rsidRDefault="008D2912" w:rsidP="00010D04">
      <w:pPr>
        <w:rPr>
          <w:rFonts w:ascii="Arial Narrow" w:eastAsia="Calibri" w:hAnsi="Arial Narrow" w:cs="Arial"/>
          <w:sz w:val="24"/>
          <w:szCs w:val="24"/>
        </w:rPr>
      </w:pPr>
    </w:p>
    <w:p w14:paraId="31ECD1FD" w14:textId="77777777" w:rsidR="008D2912" w:rsidRDefault="008D2912" w:rsidP="00010D04">
      <w:pPr>
        <w:rPr>
          <w:rFonts w:ascii="Arial Narrow" w:eastAsia="Calibri" w:hAnsi="Arial Narrow" w:cs="Arial"/>
          <w:sz w:val="24"/>
          <w:szCs w:val="24"/>
        </w:rPr>
      </w:pPr>
    </w:p>
    <w:p w14:paraId="0439EF7C" w14:textId="77777777" w:rsidR="008D2912" w:rsidRPr="009912CD" w:rsidRDefault="008D2912" w:rsidP="00010D04">
      <w:pPr>
        <w:rPr>
          <w:rFonts w:ascii="Arial Narrow" w:eastAsia="Calibri" w:hAnsi="Arial Narrow" w:cs="Arial"/>
          <w:sz w:val="24"/>
          <w:szCs w:val="24"/>
        </w:rPr>
      </w:pPr>
    </w:p>
    <w:p w14:paraId="68A265C6" w14:textId="77777777" w:rsidR="00010D04" w:rsidRPr="009912CD" w:rsidRDefault="00010D04" w:rsidP="00010D04">
      <w:pPr>
        <w:pBdr>
          <w:top w:val="single" w:sz="12" w:space="1" w:color="auto"/>
          <w:bottom w:val="single" w:sz="12" w:space="1" w:color="auto"/>
        </w:pBdr>
        <w:rPr>
          <w:rFonts w:ascii="Arial Narrow" w:eastAsia="Calibri" w:hAnsi="Arial Narrow" w:cs="Arial"/>
          <w:sz w:val="24"/>
          <w:szCs w:val="24"/>
        </w:rPr>
      </w:pPr>
    </w:p>
    <w:p w14:paraId="39273F76" w14:textId="77777777" w:rsidR="00010D04" w:rsidRPr="009912CD" w:rsidRDefault="00010D04" w:rsidP="00010D04">
      <w:pPr>
        <w:pBdr>
          <w:top w:val="single" w:sz="12" w:space="1" w:color="auto"/>
          <w:bottom w:val="single" w:sz="12" w:space="1" w:color="auto"/>
        </w:pBdr>
        <w:jc w:val="center"/>
        <w:rPr>
          <w:rFonts w:ascii="Arial Narrow" w:eastAsia="Calibri" w:hAnsi="Arial Narrow" w:cs="Arial"/>
          <w:b/>
          <w:bCs/>
          <w:sz w:val="24"/>
          <w:szCs w:val="24"/>
        </w:rPr>
      </w:pPr>
      <w:r w:rsidRPr="009912CD">
        <w:rPr>
          <w:rFonts w:ascii="Arial Narrow" w:eastAsia="Calibri" w:hAnsi="Arial Narrow" w:cs="Arial"/>
          <w:b/>
          <w:bCs/>
          <w:sz w:val="24"/>
          <w:szCs w:val="24"/>
        </w:rPr>
        <w:t>JUDGMENT</w:t>
      </w:r>
    </w:p>
    <w:p w14:paraId="31BA663D" w14:textId="77777777" w:rsidR="00010D04" w:rsidRPr="009912CD" w:rsidRDefault="00010D04" w:rsidP="00010D04">
      <w:pPr>
        <w:pBdr>
          <w:top w:val="single" w:sz="12" w:space="1" w:color="auto"/>
          <w:bottom w:val="single" w:sz="12" w:space="1" w:color="auto"/>
        </w:pBdr>
        <w:rPr>
          <w:rFonts w:ascii="Arial Narrow" w:eastAsia="Calibri" w:hAnsi="Arial Narrow" w:cs="Arial"/>
          <w:sz w:val="24"/>
          <w:szCs w:val="24"/>
        </w:rPr>
      </w:pPr>
    </w:p>
    <w:p w14:paraId="1E8FDD8E" w14:textId="77777777" w:rsidR="00010D04" w:rsidRDefault="00010D04" w:rsidP="008D2912">
      <w:pPr>
        <w:spacing w:after="0" w:line="480" w:lineRule="auto"/>
        <w:jc w:val="both"/>
        <w:rPr>
          <w:rFonts w:ascii="Arial Narrow" w:hAnsi="Arial Narrow" w:cs="Arial"/>
          <w:b/>
          <w:bCs/>
          <w:sz w:val="24"/>
          <w:szCs w:val="24"/>
        </w:rPr>
      </w:pPr>
    </w:p>
    <w:p w14:paraId="44395EEB" w14:textId="500A75A2" w:rsidR="009912CD" w:rsidRPr="009912CD" w:rsidRDefault="009912CD" w:rsidP="008D2912">
      <w:pPr>
        <w:spacing w:after="0" w:line="480" w:lineRule="auto"/>
        <w:jc w:val="both"/>
        <w:rPr>
          <w:rFonts w:ascii="Arial Narrow" w:hAnsi="Arial Narrow" w:cs="Arial"/>
          <w:b/>
          <w:bCs/>
          <w:sz w:val="24"/>
          <w:szCs w:val="24"/>
        </w:rPr>
      </w:pPr>
      <w:r>
        <w:rPr>
          <w:rFonts w:ascii="Arial Narrow" w:hAnsi="Arial Narrow" w:cs="Arial"/>
          <w:b/>
          <w:bCs/>
          <w:sz w:val="24"/>
          <w:szCs w:val="24"/>
        </w:rPr>
        <w:t>DU BRUYN AJ:</w:t>
      </w:r>
    </w:p>
    <w:p w14:paraId="62C5CEC1" w14:textId="0F2AA827" w:rsidR="001E0938" w:rsidRPr="008B12EF" w:rsidRDefault="008B12EF" w:rsidP="008B12EF">
      <w:pPr>
        <w:spacing w:before="240" w:after="0" w:line="480" w:lineRule="auto"/>
        <w:ind w:left="851" w:hanging="851"/>
        <w:jc w:val="both"/>
        <w:rPr>
          <w:rFonts w:ascii="Arial Narrow" w:hAnsi="Arial Narrow" w:cs="Arial"/>
          <w:sz w:val="24"/>
          <w:szCs w:val="24"/>
        </w:rPr>
      </w:pPr>
      <w:r>
        <w:rPr>
          <w:rFonts w:ascii="Arial Narrow" w:hAnsi="Arial Narrow" w:cs="Arial"/>
          <w:bCs/>
          <w:sz w:val="24"/>
          <w:szCs w:val="24"/>
        </w:rPr>
        <w:t>[1]</w:t>
      </w:r>
      <w:r>
        <w:rPr>
          <w:rFonts w:ascii="Arial Narrow" w:hAnsi="Arial Narrow" w:cs="Arial"/>
          <w:bCs/>
          <w:sz w:val="24"/>
          <w:szCs w:val="24"/>
        </w:rPr>
        <w:tab/>
      </w:r>
      <w:r w:rsidR="007B2BF8" w:rsidRPr="008B12EF">
        <w:rPr>
          <w:rFonts w:ascii="Arial Narrow" w:hAnsi="Arial Narrow" w:cs="Arial"/>
          <w:sz w:val="24"/>
          <w:szCs w:val="24"/>
        </w:rPr>
        <w:t>This is an urgent application in which the Applicant</w:t>
      </w:r>
      <w:r w:rsidR="008B5F49" w:rsidRPr="008B12EF">
        <w:rPr>
          <w:rFonts w:ascii="Arial Narrow" w:hAnsi="Arial Narrow" w:cs="Arial"/>
          <w:sz w:val="24"/>
          <w:szCs w:val="24"/>
        </w:rPr>
        <w:t xml:space="preserve">, the Democratic Alliance </w:t>
      </w:r>
      <w:r w:rsidR="007B2BF8" w:rsidRPr="008B12EF">
        <w:rPr>
          <w:rFonts w:ascii="Arial Narrow" w:hAnsi="Arial Narrow" w:cs="Arial"/>
          <w:sz w:val="24"/>
          <w:szCs w:val="24"/>
        </w:rPr>
        <w:t>(DA)</w:t>
      </w:r>
      <w:r w:rsidR="008B5F49" w:rsidRPr="008B12EF">
        <w:rPr>
          <w:rFonts w:ascii="Arial Narrow" w:hAnsi="Arial Narrow" w:cs="Arial"/>
          <w:sz w:val="24"/>
          <w:szCs w:val="24"/>
        </w:rPr>
        <w:t xml:space="preserve">, </w:t>
      </w:r>
      <w:r w:rsidR="0061674A" w:rsidRPr="008B12EF">
        <w:rPr>
          <w:rFonts w:ascii="Arial Narrow" w:hAnsi="Arial Narrow" w:cs="Arial"/>
          <w:sz w:val="24"/>
          <w:szCs w:val="24"/>
        </w:rPr>
        <w:t>seeks the following orders:</w:t>
      </w:r>
    </w:p>
    <w:p w14:paraId="01AE014D" w14:textId="029D9D46" w:rsidR="0061674A" w:rsidRDefault="0061674A" w:rsidP="0061674A">
      <w:pPr>
        <w:pStyle w:val="ListParagraph"/>
        <w:spacing w:after="0" w:line="240" w:lineRule="auto"/>
        <w:ind w:left="1985" w:right="573" w:hanging="567"/>
        <w:contextualSpacing w:val="0"/>
        <w:jc w:val="both"/>
        <w:rPr>
          <w:rFonts w:ascii="Arial Narrow" w:hAnsi="Arial Narrow" w:cs="Arial"/>
        </w:rPr>
      </w:pPr>
      <w:r>
        <w:rPr>
          <w:rFonts w:ascii="Arial Narrow" w:hAnsi="Arial Narrow" w:cs="Arial"/>
        </w:rPr>
        <w:t>“1</w:t>
      </w:r>
      <w:r>
        <w:rPr>
          <w:rFonts w:ascii="Arial Narrow" w:hAnsi="Arial Narrow" w:cs="Arial"/>
        </w:rPr>
        <w:tab/>
        <w:t>The forms, service and time periods prescribed in the Uniform Rules of Court are dispensed with and the application is heard as one of urgency in terms of Rule 6(12) of the Uniform Rules of Court.</w:t>
      </w:r>
    </w:p>
    <w:p w14:paraId="723441A4" w14:textId="7EB9CFAA" w:rsidR="0061674A" w:rsidRDefault="0061674A" w:rsidP="0061674A">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2</w:t>
      </w:r>
      <w:r>
        <w:rPr>
          <w:rFonts w:ascii="Arial Narrow" w:hAnsi="Arial Narrow" w:cs="Arial"/>
        </w:rPr>
        <w:tab/>
        <w:t>It is declared that regulation 4(2) of the National and Provincial Party Election Broadcasts and Political Advertisement Regulations, 2014 (‘</w:t>
      </w:r>
      <w:r>
        <w:rPr>
          <w:rFonts w:ascii="Arial Narrow" w:hAnsi="Arial Narrow" w:cs="Arial"/>
          <w:b/>
          <w:bCs/>
        </w:rPr>
        <w:t>regulation 4(2)</w:t>
      </w:r>
      <w:r>
        <w:rPr>
          <w:rFonts w:ascii="Arial Narrow" w:hAnsi="Arial Narrow" w:cs="Arial"/>
        </w:rPr>
        <w:t>’ and ‘</w:t>
      </w:r>
      <w:r>
        <w:rPr>
          <w:rFonts w:ascii="Arial Narrow" w:hAnsi="Arial Narrow" w:cs="Arial"/>
          <w:b/>
          <w:bCs/>
        </w:rPr>
        <w:t>Regulations</w:t>
      </w:r>
      <w:r>
        <w:rPr>
          <w:rFonts w:ascii="Arial Narrow" w:hAnsi="Arial Narrow" w:cs="Arial"/>
        </w:rPr>
        <w:t>’, respectively), published by the first respondent (‘</w:t>
      </w:r>
      <w:r>
        <w:rPr>
          <w:rFonts w:ascii="Arial Narrow" w:hAnsi="Arial Narrow" w:cs="Arial"/>
          <w:b/>
          <w:bCs/>
        </w:rPr>
        <w:t>ICASA</w:t>
      </w:r>
      <w:r>
        <w:rPr>
          <w:rFonts w:ascii="Arial Narrow" w:hAnsi="Arial Narrow" w:cs="Arial"/>
        </w:rPr>
        <w:t>’) under the Electronic Communications Act 36 of 2005 (‘</w:t>
      </w:r>
      <w:r>
        <w:rPr>
          <w:rFonts w:ascii="Arial Narrow" w:hAnsi="Arial Narrow" w:cs="Arial"/>
          <w:b/>
          <w:bCs/>
        </w:rPr>
        <w:t>ECA</w:t>
      </w:r>
      <w:r>
        <w:rPr>
          <w:rFonts w:ascii="Arial Narrow" w:hAnsi="Arial Narrow" w:cs="Arial"/>
        </w:rPr>
        <w:t>’) on 26 February 2024 is unconstitutional and invalid.</w:t>
      </w:r>
    </w:p>
    <w:p w14:paraId="4AFB0095" w14:textId="1D11B73C" w:rsidR="0061674A" w:rsidRDefault="0061674A" w:rsidP="0061674A">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3</w:t>
      </w:r>
      <w:r>
        <w:rPr>
          <w:rFonts w:ascii="Arial Narrow" w:hAnsi="Arial Narrow" w:cs="Arial"/>
        </w:rPr>
        <w:tab/>
      </w:r>
      <w:r w:rsidR="00701F94">
        <w:rPr>
          <w:rFonts w:ascii="Arial Narrow" w:hAnsi="Arial Narrow" w:cs="Arial"/>
        </w:rPr>
        <w:t>Regulation 4(2) is set aside.</w:t>
      </w:r>
    </w:p>
    <w:p w14:paraId="35A19626" w14:textId="62C40202" w:rsidR="0061674A" w:rsidRDefault="00701F94" w:rsidP="00701F94">
      <w:pPr>
        <w:pStyle w:val="ListParagraph"/>
        <w:spacing w:before="120" w:after="480" w:line="240" w:lineRule="auto"/>
        <w:ind w:left="1985" w:right="573" w:hanging="567"/>
        <w:contextualSpacing w:val="0"/>
        <w:jc w:val="both"/>
        <w:rPr>
          <w:rFonts w:ascii="Arial Narrow" w:hAnsi="Arial Narrow" w:cs="Arial"/>
        </w:rPr>
      </w:pPr>
      <w:r>
        <w:rPr>
          <w:rFonts w:ascii="Arial Narrow" w:hAnsi="Arial Narrow" w:cs="Arial"/>
        </w:rPr>
        <w:t>4</w:t>
      </w:r>
      <w:r>
        <w:rPr>
          <w:rFonts w:ascii="Arial Narrow" w:hAnsi="Arial Narrow" w:cs="Arial"/>
        </w:rPr>
        <w:tab/>
        <w:t>Regulation 4(2) is to be read as it stood prior to the amendment and thus provide that ‘[a] political party or an independent candidate that intends to broadcast a PEB must submit the same to the broadcasting service licensee at least five (5) working days prior to the broadcast thereof.”</w:t>
      </w:r>
    </w:p>
    <w:p w14:paraId="088F2ABC" w14:textId="1362657F" w:rsidR="00BE30F5" w:rsidRPr="008B12EF" w:rsidRDefault="008B12EF" w:rsidP="008B12EF">
      <w:pPr>
        <w:spacing w:before="240" w:after="0" w:line="480" w:lineRule="auto"/>
        <w:ind w:left="851" w:right="4" w:hanging="851"/>
        <w:jc w:val="both"/>
        <w:rPr>
          <w:rFonts w:ascii="Arial Narrow" w:hAnsi="Arial Narrow" w:cs="Arial"/>
          <w:sz w:val="24"/>
          <w:szCs w:val="24"/>
        </w:rPr>
      </w:pPr>
      <w:r>
        <w:rPr>
          <w:rFonts w:ascii="Arial Narrow" w:hAnsi="Arial Narrow" w:cs="Arial"/>
          <w:bCs/>
          <w:sz w:val="24"/>
          <w:szCs w:val="24"/>
        </w:rPr>
        <w:t>[2]</w:t>
      </w:r>
      <w:r>
        <w:rPr>
          <w:rFonts w:ascii="Arial Narrow" w:hAnsi="Arial Narrow" w:cs="Arial"/>
          <w:bCs/>
          <w:sz w:val="24"/>
          <w:szCs w:val="24"/>
        </w:rPr>
        <w:tab/>
      </w:r>
      <w:r w:rsidR="00BE30F5" w:rsidRPr="008B12EF">
        <w:rPr>
          <w:rFonts w:ascii="Arial Narrow" w:hAnsi="Arial Narrow" w:cs="Arial"/>
          <w:sz w:val="24"/>
          <w:szCs w:val="24"/>
        </w:rPr>
        <w:t>In this judgment, I adopt the terms defined by the DA in the above-quoted passage.</w:t>
      </w:r>
    </w:p>
    <w:p w14:paraId="5D725A69" w14:textId="54B00F24" w:rsidR="007D3007" w:rsidRPr="008B12EF" w:rsidRDefault="008B12EF" w:rsidP="008B12EF">
      <w:pPr>
        <w:spacing w:before="240" w:after="0" w:line="480" w:lineRule="auto"/>
        <w:ind w:left="851" w:right="4" w:hanging="851"/>
        <w:jc w:val="both"/>
        <w:rPr>
          <w:rFonts w:ascii="Arial Narrow" w:hAnsi="Arial Narrow" w:cs="Arial"/>
          <w:sz w:val="24"/>
          <w:szCs w:val="24"/>
        </w:rPr>
      </w:pPr>
      <w:r>
        <w:rPr>
          <w:rFonts w:ascii="Arial Narrow" w:hAnsi="Arial Narrow" w:cs="Arial"/>
          <w:bCs/>
          <w:sz w:val="24"/>
          <w:szCs w:val="24"/>
        </w:rPr>
        <w:t>[3]</w:t>
      </w:r>
      <w:r>
        <w:rPr>
          <w:rFonts w:ascii="Arial Narrow" w:hAnsi="Arial Narrow" w:cs="Arial"/>
          <w:bCs/>
          <w:sz w:val="24"/>
          <w:szCs w:val="24"/>
        </w:rPr>
        <w:tab/>
      </w:r>
      <w:r w:rsidR="007D3007" w:rsidRPr="008B12EF">
        <w:rPr>
          <w:rFonts w:ascii="Arial Narrow" w:hAnsi="Arial Narrow" w:cs="Arial"/>
          <w:sz w:val="24"/>
          <w:szCs w:val="24"/>
        </w:rPr>
        <w:t>The DA initially also sought other relief unrelated to what is quoted above.</w:t>
      </w:r>
      <w:r w:rsidR="00C42A3A" w:rsidRPr="008B12EF">
        <w:rPr>
          <w:rFonts w:ascii="Arial Narrow" w:hAnsi="Arial Narrow" w:cs="Arial"/>
          <w:sz w:val="24"/>
          <w:szCs w:val="24"/>
        </w:rPr>
        <w:t xml:space="preserve"> That relief was, h</w:t>
      </w:r>
      <w:r w:rsidR="007D3007" w:rsidRPr="008B12EF">
        <w:rPr>
          <w:rFonts w:ascii="Arial Narrow" w:hAnsi="Arial Narrow" w:cs="Arial"/>
          <w:sz w:val="24"/>
          <w:szCs w:val="24"/>
        </w:rPr>
        <w:t>owever,</w:t>
      </w:r>
      <w:r w:rsidR="00C42A3A" w:rsidRPr="008B12EF">
        <w:rPr>
          <w:rFonts w:ascii="Arial Narrow" w:hAnsi="Arial Narrow" w:cs="Arial"/>
          <w:sz w:val="24"/>
          <w:szCs w:val="24"/>
        </w:rPr>
        <w:t xml:space="preserve"> </w:t>
      </w:r>
      <w:r w:rsidR="007D3007" w:rsidRPr="008B12EF">
        <w:rPr>
          <w:rFonts w:ascii="Arial Narrow" w:hAnsi="Arial Narrow" w:cs="Arial"/>
          <w:sz w:val="24"/>
          <w:szCs w:val="24"/>
        </w:rPr>
        <w:t>abandoned at the hearing of the application.</w:t>
      </w:r>
    </w:p>
    <w:p w14:paraId="245CB049" w14:textId="40842652" w:rsidR="00701F94" w:rsidRPr="008B12EF" w:rsidRDefault="008B12EF" w:rsidP="008B12EF">
      <w:pPr>
        <w:spacing w:before="240" w:after="0" w:line="480" w:lineRule="auto"/>
        <w:ind w:left="851" w:right="4" w:hanging="851"/>
        <w:jc w:val="both"/>
        <w:rPr>
          <w:rFonts w:ascii="Arial Narrow" w:hAnsi="Arial Narrow" w:cs="Arial"/>
          <w:sz w:val="24"/>
          <w:szCs w:val="24"/>
        </w:rPr>
      </w:pPr>
      <w:r>
        <w:rPr>
          <w:rFonts w:ascii="Arial Narrow" w:hAnsi="Arial Narrow" w:cs="Arial"/>
          <w:bCs/>
          <w:sz w:val="24"/>
          <w:szCs w:val="24"/>
        </w:rPr>
        <w:t>[4]</w:t>
      </w:r>
      <w:r>
        <w:rPr>
          <w:rFonts w:ascii="Arial Narrow" w:hAnsi="Arial Narrow" w:cs="Arial"/>
          <w:bCs/>
          <w:sz w:val="24"/>
          <w:szCs w:val="24"/>
        </w:rPr>
        <w:tab/>
      </w:r>
      <w:r w:rsidR="009769B2" w:rsidRPr="008B12EF">
        <w:rPr>
          <w:rFonts w:ascii="Arial Narrow" w:hAnsi="Arial Narrow" w:cs="Arial"/>
          <w:sz w:val="24"/>
          <w:szCs w:val="24"/>
        </w:rPr>
        <w:t>The DA cited ICASA and the South African Broadcasting Corporation SOC Limited (SABC) as the First and Second Respondent, respectively.</w:t>
      </w:r>
      <w:r w:rsidR="00DF6651" w:rsidRPr="008B12EF">
        <w:rPr>
          <w:rFonts w:ascii="Arial Narrow" w:hAnsi="Arial Narrow" w:cs="Arial"/>
          <w:sz w:val="24"/>
          <w:szCs w:val="24"/>
        </w:rPr>
        <w:t xml:space="preserve"> </w:t>
      </w:r>
      <w:r w:rsidR="00AA2F0C" w:rsidRPr="008B12EF">
        <w:rPr>
          <w:rFonts w:ascii="Arial Narrow" w:hAnsi="Arial Narrow" w:cs="Arial"/>
          <w:sz w:val="24"/>
          <w:szCs w:val="24"/>
        </w:rPr>
        <w:t xml:space="preserve">ICASA opposes the relief sought by the DA. The SABC </w:t>
      </w:r>
      <w:r w:rsidR="002E08FE" w:rsidRPr="008B12EF">
        <w:rPr>
          <w:rFonts w:ascii="Arial Narrow" w:hAnsi="Arial Narrow" w:cs="Arial"/>
          <w:sz w:val="24"/>
          <w:szCs w:val="24"/>
        </w:rPr>
        <w:t>filed a notice to abide the decision of this Court.</w:t>
      </w:r>
    </w:p>
    <w:p w14:paraId="70119FFD" w14:textId="76A372FC" w:rsidR="00915D7B" w:rsidRPr="008B12EF" w:rsidRDefault="008B12EF" w:rsidP="008B12EF">
      <w:pPr>
        <w:spacing w:before="240" w:after="0" w:line="480" w:lineRule="auto"/>
        <w:ind w:left="851" w:right="4" w:hanging="851"/>
        <w:jc w:val="both"/>
        <w:rPr>
          <w:rFonts w:ascii="Arial Narrow" w:hAnsi="Arial Narrow" w:cs="Arial"/>
          <w:sz w:val="24"/>
          <w:szCs w:val="24"/>
        </w:rPr>
      </w:pPr>
      <w:r>
        <w:rPr>
          <w:rFonts w:ascii="Arial Narrow" w:hAnsi="Arial Narrow" w:cs="Arial"/>
          <w:bCs/>
          <w:sz w:val="24"/>
          <w:szCs w:val="24"/>
        </w:rPr>
        <w:t>[5]</w:t>
      </w:r>
      <w:r>
        <w:rPr>
          <w:rFonts w:ascii="Arial Narrow" w:hAnsi="Arial Narrow" w:cs="Arial"/>
          <w:bCs/>
          <w:sz w:val="24"/>
          <w:szCs w:val="24"/>
        </w:rPr>
        <w:tab/>
      </w:r>
      <w:r w:rsidR="000A46E3" w:rsidRPr="008B12EF">
        <w:rPr>
          <w:rFonts w:ascii="Arial Narrow" w:hAnsi="Arial Narrow" w:cs="Arial"/>
          <w:sz w:val="24"/>
          <w:szCs w:val="24"/>
        </w:rPr>
        <w:t xml:space="preserve">ICASA raised two </w:t>
      </w:r>
      <w:r w:rsidR="000E20C9" w:rsidRPr="008B12EF">
        <w:rPr>
          <w:rFonts w:ascii="Arial Narrow" w:hAnsi="Arial Narrow" w:cs="Arial"/>
          <w:sz w:val="24"/>
          <w:szCs w:val="24"/>
        </w:rPr>
        <w:t>points</w:t>
      </w:r>
      <w:r w:rsidR="000A46E3" w:rsidRPr="008B12EF">
        <w:rPr>
          <w:rFonts w:ascii="Arial Narrow" w:hAnsi="Arial Narrow" w:cs="Arial"/>
          <w:sz w:val="24"/>
          <w:szCs w:val="24"/>
        </w:rPr>
        <w:t xml:space="preserve"> in </w:t>
      </w:r>
      <w:r w:rsidR="00CD2A76" w:rsidRPr="008B12EF">
        <w:rPr>
          <w:rFonts w:ascii="Arial Narrow" w:hAnsi="Arial Narrow" w:cs="Arial"/>
          <w:sz w:val="24"/>
          <w:szCs w:val="24"/>
        </w:rPr>
        <w:t>the</w:t>
      </w:r>
      <w:r w:rsidR="000A46E3" w:rsidRPr="008B12EF">
        <w:rPr>
          <w:rFonts w:ascii="Arial Narrow" w:hAnsi="Arial Narrow" w:cs="Arial"/>
          <w:sz w:val="24"/>
          <w:szCs w:val="24"/>
        </w:rPr>
        <w:t xml:space="preserve"> answering </w:t>
      </w:r>
      <w:r w:rsidR="002A0450" w:rsidRPr="008B12EF">
        <w:rPr>
          <w:rFonts w:ascii="Arial Narrow" w:hAnsi="Arial Narrow" w:cs="Arial"/>
          <w:sz w:val="24"/>
          <w:szCs w:val="24"/>
        </w:rPr>
        <w:t>affidavit</w:t>
      </w:r>
      <w:r w:rsidR="002A7AB4" w:rsidRPr="008B12EF">
        <w:rPr>
          <w:rFonts w:ascii="Arial Narrow" w:hAnsi="Arial Narrow" w:cs="Arial"/>
          <w:sz w:val="24"/>
          <w:szCs w:val="24"/>
        </w:rPr>
        <w:t xml:space="preserve"> that I shall refer to as “preliminary</w:t>
      </w:r>
      <w:r w:rsidR="000E20C9" w:rsidRPr="008B12EF">
        <w:rPr>
          <w:rFonts w:ascii="Arial Narrow" w:hAnsi="Arial Narrow" w:cs="Arial"/>
          <w:sz w:val="24"/>
          <w:szCs w:val="24"/>
        </w:rPr>
        <w:t xml:space="preserve"> points</w:t>
      </w:r>
      <w:r w:rsidR="002A7AB4" w:rsidRPr="008B12EF">
        <w:rPr>
          <w:rFonts w:ascii="Arial Narrow" w:hAnsi="Arial Narrow" w:cs="Arial"/>
          <w:sz w:val="24"/>
          <w:szCs w:val="24"/>
        </w:rPr>
        <w:t>”</w:t>
      </w:r>
      <w:r w:rsidR="002A0450" w:rsidRPr="008B12EF">
        <w:rPr>
          <w:rFonts w:ascii="Arial Narrow" w:hAnsi="Arial Narrow" w:cs="Arial"/>
          <w:sz w:val="24"/>
          <w:szCs w:val="24"/>
        </w:rPr>
        <w:t>.</w:t>
      </w:r>
      <w:r w:rsidR="00D3723C" w:rsidRPr="008B12EF">
        <w:rPr>
          <w:rFonts w:ascii="Arial Narrow" w:hAnsi="Arial Narrow" w:cs="Arial"/>
          <w:sz w:val="24"/>
          <w:szCs w:val="24"/>
        </w:rPr>
        <w:t xml:space="preserve"> Counsel appearing for ICASA did not pursue the preliminary points at </w:t>
      </w:r>
      <w:r w:rsidR="002A0450" w:rsidRPr="008B12EF">
        <w:rPr>
          <w:rFonts w:ascii="Arial Narrow" w:hAnsi="Arial Narrow" w:cs="Arial"/>
          <w:sz w:val="24"/>
          <w:szCs w:val="24"/>
        </w:rPr>
        <w:t>the hearing of th</w:t>
      </w:r>
      <w:r w:rsidR="00A118B1" w:rsidRPr="008B12EF">
        <w:rPr>
          <w:rFonts w:ascii="Arial Narrow" w:hAnsi="Arial Narrow" w:cs="Arial"/>
          <w:sz w:val="24"/>
          <w:szCs w:val="24"/>
        </w:rPr>
        <w:t>e</w:t>
      </w:r>
      <w:r w:rsidR="002A0450" w:rsidRPr="008B12EF">
        <w:rPr>
          <w:rFonts w:ascii="Arial Narrow" w:hAnsi="Arial Narrow" w:cs="Arial"/>
          <w:sz w:val="24"/>
          <w:szCs w:val="24"/>
        </w:rPr>
        <w:t xml:space="preserve"> application</w:t>
      </w:r>
      <w:r w:rsidR="00D3723C" w:rsidRPr="008B12EF">
        <w:rPr>
          <w:rFonts w:ascii="Arial Narrow" w:hAnsi="Arial Narrow" w:cs="Arial"/>
          <w:sz w:val="24"/>
          <w:szCs w:val="24"/>
        </w:rPr>
        <w:t xml:space="preserve"> </w:t>
      </w:r>
      <w:r w:rsidR="00BC7352" w:rsidRPr="008B12EF">
        <w:rPr>
          <w:rFonts w:ascii="Arial Narrow" w:hAnsi="Arial Narrow" w:cs="Arial"/>
          <w:sz w:val="24"/>
          <w:szCs w:val="24"/>
        </w:rPr>
        <w:lastRenderedPageBreak/>
        <w:t xml:space="preserve">other </w:t>
      </w:r>
      <w:r w:rsidR="002A0450" w:rsidRPr="008B12EF">
        <w:rPr>
          <w:rFonts w:ascii="Arial Narrow" w:hAnsi="Arial Narrow" w:cs="Arial"/>
          <w:sz w:val="24"/>
          <w:szCs w:val="24"/>
        </w:rPr>
        <w:t>than</w:t>
      </w:r>
      <w:r w:rsidR="00315039" w:rsidRPr="008B12EF">
        <w:rPr>
          <w:rFonts w:ascii="Arial Narrow" w:hAnsi="Arial Narrow" w:cs="Arial"/>
          <w:sz w:val="24"/>
          <w:szCs w:val="24"/>
        </w:rPr>
        <w:t xml:space="preserve"> stating </w:t>
      </w:r>
      <w:r w:rsidR="002A0450" w:rsidRPr="008B12EF">
        <w:rPr>
          <w:rFonts w:ascii="Arial Narrow" w:hAnsi="Arial Narrow" w:cs="Arial"/>
          <w:sz w:val="24"/>
          <w:szCs w:val="24"/>
        </w:rPr>
        <w:t>that the</w:t>
      </w:r>
      <w:r w:rsidR="005031D7" w:rsidRPr="008B12EF">
        <w:rPr>
          <w:rFonts w:ascii="Arial Narrow" w:hAnsi="Arial Narrow" w:cs="Arial"/>
          <w:sz w:val="24"/>
          <w:szCs w:val="24"/>
        </w:rPr>
        <w:t xml:space="preserve"> points </w:t>
      </w:r>
      <w:r w:rsidR="002A0450" w:rsidRPr="008B12EF">
        <w:rPr>
          <w:rFonts w:ascii="Arial Narrow" w:hAnsi="Arial Narrow" w:cs="Arial"/>
          <w:sz w:val="24"/>
          <w:szCs w:val="24"/>
        </w:rPr>
        <w:t>were raised in the answering affidavit.</w:t>
      </w:r>
      <w:r w:rsidR="00315039" w:rsidRPr="008B12EF">
        <w:rPr>
          <w:rFonts w:ascii="Arial Narrow" w:hAnsi="Arial Narrow" w:cs="Arial"/>
          <w:sz w:val="24"/>
          <w:szCs w:val="24"/>
        </w:rPr>
        <w:t xml:space="preserve"> I am of the</w:t>
      </w:r>
      <w:r w:rsidR="00931E53" w:rsidRPr="008B12EF">
        <w:rPr>
          <w:rFonts w:ascii="Arial Narrow" w:hAnsi="Arial Narrow" w:cs="Arial"/>
          <w:sz w:val="24"/>
          <w:szCs w:val="24"/>
        </w:rPr>
        <w:t xml:space="preserve"> view </w:t>
      </w:r>
      <w:r w:rsidR="00315039" w:rsidRPr="008B12EF">
        <w:rPr>
          <w:rFonts w:ascii="Arial Narrow" w:hAnsi="Arial Narrow" w:cs="Arial"/>
          <w:sz w:val="24"/>
          <w:szCs w:val="24"/>
        </w:rPr>
        <w:t>that there</w:t>
      </w:r>
      <w:r w:rsidR="00931E53" w:rsidRPr="008B12EF">
        <w:rPr>
          <w:rFonts w:ascii="Arial Narrow" w:hAnsi="Arial Narrow" w:cs="Arial"/>
          <w:sz w:val="24"/>
          <w:szCs w:val="24"/>
        </w:rPr>
        <w:t xml:space="preserve"> is </w:t>
      </w:r>
      <w:r w:rsidR="00315039" w:rsidRPr="008B12EF">
        <w:rPr>
          <w:rFonts w:ascii="Arial Narrow" w:hAnsi="Arial Narrow" w:cs="Arial"/>
          <w:sz w:val="24"/>
          <w:szCs w:val="24"/>
        </w:rPr>
        <w:t xml:space="preserve">no merit in either of the preliminary </w:t>
      </w:r>
      <w:r w:rsidR="00D812AD" w:rsidRPr="008B12EF">
        <w:rPr>
          <w:rFonts w:ascii="Arial Narrow" w:hAnsi="Arial Narrow" w:cs="Arial"/>
          <w:sz w:val="24"/>
          <w:szCs w:val="24"/>
        </w:rPr>
        <w:t>points</w:t>
      </w:r>
      <w:r w:rsidR="00931E53" w:rsidRPr="008B12EF">
        <w:rPr>
          <w:rFonts w:ascii="Arial Narrow" w:hAnsi="Arial Narrow" w:cs="Arial"/>
          <w:sz w:val="24"/>
          <w:szCs w:val="24"/>
        </w:rPr>
        <w:t>.</w:t>
      </w:r>
    </w:p>
    <w:p w14:paraId="4B0324CC" w14:textId="77232628" w:rsidR="00931E53" w:rsidRPr="008B12EF" w:rsidRDefault="008B12EF" w:rsidP="008B12EF">
      <w:pPr>
        <w:spacing w:before="240" w:after="0" w:line="480" w:lineRule="auto"/>
        <w:ind w:left="851" w:right="4" w:hanging="851"/>
        <w:jc w:val="both"/>
        <w:rPr>
          <w:rFonts w:ascii="Arial Narrow" w:hAnsi="Arial Narrow" w:cs="Arial"/>
          <w:sz w:val="24"/>
          <w:szCs w:val="24"/>
        </w:rPr>
      </w:pPr>
      <w:r>
        <w:rPr>
          <w:rFonts w:ascii="Arial Narrow" w:hAnsi="Arial Narrow" w:cs="Arial"/>
          <w:bCs/>
          <w:sz w:val="24"/>
          <w:szCs w:val="24"/>
        </w:rPr>
        <w:t>[6]</w:t>
      </w:r>
      <w:r>
        <w:rPr>
          <w:rFonts w:ascii="Arial Narrow" w:hAnsi="Arial Narrow" w:cs="Arial"/>
          <w:bCs/>
          <w:sz w:val="24"/>
          <w:szCs w:val="24"/>
        </w:rPr>
        <w:tab/>
      </w:r>
      <w:r w:rsidR="00931E53" w:rsidRPr="008B12EF">
        <w:rPr>
          <w:rFonts w:ascii="Arial Narrow" w:hAnsi="Arial Narrow" w:cs="Arial"/>
          <w:sz w:val="24"/>
          <w:szCs w:val="24"/>
        </w:rPr>
        <w:t xml:space="preserve">ICASA raised </w:t>
      </w:r>
      <w:r w:rsidR="00A118B1" w:rsidRPr="008B12EF">
        <w:rPr>
          <w:rFonts w:ascii="Arial Narrow" w:hAnsi="Arial Narrow" w:cs="Arial"/>
          <w:sz w:val="24"/>
          <w:szCs w:val="24"/>
        </w:rPr>
        <w:t>the</w:t>
      </w:r>
      <w:r w:rsidR="00086324" w:rsidRPr="008B12EF">
        <w:rPr>
          <w:rFonts w:ascii="Arial Narrow" w:hAnsi="Arial Narrow" w:cs="Arial"/>
          <w:sz w:val="24"/>
          <w:szCs w:val="24"/>
        </w:rPr>
        <w:t xml:space="preserve"> first preliminary </w:t>
      </w:r>
      <w:r w:rsidR="003F559D" w:rsidRPr="008B12EF">
        <w:rPr>
          <w:rFonts w:ascii="Arial Narrow" w:hAnsi="Arial Narrow" w:cs="Arial"/>
          <w:sz w:val="24"/>
          <w:szCs w:val="24"/>
        </w:rPr>
        <w:t xml:space="preserve">point </w:t>
      </w:r>
      <w:r w:rsidR="00086324" w:rsidRPr="008B12EF">
        <w:rPr>
          <w:rFonts w:ascii="Arial Narrow" w:hAnsi="Arial Narrow" w:cs="Arial"/>
          <w:sz w:val="24"/>
          <w:szCs w:val="24"/>
        </w:rPr>
        <w:t xml:space="preserve">in these terms in </w:t>
      </w:r>
      <w:r w:rsidR="00EB0EC0" w:rsidRPr="008B12EF">
        <w:rPr>
          <w:rFonts w:ascii="Arial Narrow" w:hAnsi="Arial Narrow" w:cs="Arial"/>
          <w:sz w:val="24"/>
          <w:szCs w:val="24"/>
        </w:rPr>
        <w:t>the</w:t>
      </w:r>
      <w:r w:rsidR="00086324" w:rsidRPr="008B12EF">
        <w:rPr>
          <w:rFonts w:ascii="Arial Narrow" w:hAnsi="Arial Narrow" w:cs="Arial"/>
          <w:sz w:val="24"/>
          <w:szCs w:val="24"/>
        </w:rPr>
        <w:t xml:space="preserve"> answering affidavit:</w:t>
      </w:r>
    </w:p>
    <w:p w14:paraId="6B89907B" w14:textId="4AB45105" w:rsidR="00086324" w:rsidRDefault="00086324" w:rsidP="00086324">
      <w:pPr>
        <w:pStyle w:val="ListParagraph"/>
        <w:spacing w:after="0" w:line="240" w:lineRule="auto"/>
        <w:ind w:left="1985" w:right="573" w:hanging="567"/>
        <w:contextualSpacing w:val="0"/>
        <w:jc w:val="both"/>
        <w:rPr>
          <w:rFonts w:ascii="Arial Narrow" w:hAnsi="Arial Narrow" w:cs="Arial"/>
        </w:rPr>
      </w:pPr>
      <w:r>
        <w:rPr>
          <w:rFonts w:ascii="Arial Narrow" w:hAnsi="Arial Narrow" w:cs="Arial"/>
        </w:rPr>
        <w:t>“4.</w:t>
      </w:r>
      <w:r>
        <w:rPr>
          <w:rFonts w:ascii="Arial Narrow" w:hAnsi="Arial Narrow" w:cs="Arial"/>
        </w:rPr>
        <w:tab/>
        <w:t>The DA launched these proceedings without citing other political parties who may have a direct and substantial interest in the outcome of this matter. The DA’s core case is that the amended regulation infringes upon sections 16 and 19 of the Constitution. The amended regulation applies to political parties and independent candidates. Whilst I accept that the full extent of independent candidates who are going to be canvassing and contesting elections might not be known to the DA, the DA surely knows all of the political parties that are represented in Parliament and the various provincial legislatures. At a minimum, the parties that are represented nationally and in the Gauteng legislature should have been cited in these proceedings.</w:t>
      </w:r>
    </w:p>
    <w:p w14:paraId="2A8C0870" w14:textId="43368B43" w:rsidR="00086324" w:rsidRDefault="00086324" w:rsidP="00086324">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5.</w:t>
      </w:r>
      <w:r>
        <w:rPr>
          <w:rFonts w:ascii="Arial Narrow" w:hAnsi="Arial Narrow" w:cs="Arial"/>
        </w:rPr>
        <w:tab/>
        <w:t>This application is flawed inasmuch as the DA fails to cite these parties that are in Parliament and those that are represented in the Gauteng provincial legislature.</w:t>
      </w:r>
    </w:p>
    <w:p w14:paraId="172D5335" w14:textId="78C7FD28" w:rsidR="00086324" w:rsidRPr="00086324" w:rsidRDefault="00086324" w:rsidP="00510831">
      <w:pPr>
        <w:pStyle w:val="ListParagraph"/>
        <w:spacing w:before="120" w:after="480" w:line="240" w:lineRule="auto"/>
        <w:ind w:left="1985" w:right="573" w:hanging="567"/>
        <w:contextualSpacing w:val="0"/>
        <w:jc w:val="both"/>
        <w:rPr>
          <w:rFonts w:ascii="Arial Narrow" w:hAnsi="Arial Narrow" w:cs="Arial"/>
        </w:rPr>
      </w:pPr>
      <w:r>
        <w:rPr>
          <w:rFonts w:ascii="Arial Narrow" w:hAnsi="Arial Narrow" w:cs="Arial"/>
        </w:rPr>
        <w:t>6.</w:t>
      </w:r>
      <w:r>
        <w:rPr>
          <w:rFonts w:ascii="Arial Narrow" w:hAnsi="Arial Narrow" w:cs="Arial"/>
        </w:rPr>
        <w:tab/>
        <w:t>The Court should simply decline to exercise its jurisdiction until all interested and affected parties are properly cited.”</w:t>
      </w:r>
    </w:p>
    <w:p w14:paraId="0B79CBE3" w14:textId="73316ECC" w:rsidR="00510831" w:rsidRPr="008B12EF" w:rsidRDefault="008B12EF" w:rsidP="008B12EF">
      <w:pPr>
        <w:spacing w:before="240" w:after="0" w:line="480" w:lineRule="auto"/>
        <w:ind w:left="851" w:right="6" w:hanging="851"/>
        <w:jc w:val="both"/>
        <w:rPr>
          <w:rFonts w:ascii="Arial Narrow" w:hAnsi="Arial Narrow" w:cs="Arial"/>
          <w:sz w:val="24"/>
          <w:szCs w:val="24"/>
        </w:rPr>
      </w:pPr>
      <w:r w:rsidRPr="001748BE">
        <w:rPr>
          <w:rFonts w:ascii="Arial Narrow" w:hAnsi="Arial Narrow" w:cs="Arial"/>
          <w:bCs/>
          <w:sz w:val="24"/>
          <w:szCs w:val="24"/>
        </w:rPr>
        <w:t>[7]</w:t>
      </w:r>
      <w:r w:rsidRPr="001748BE">
        <w:rPr>
          <w:rFonts w:ascii="Arial Narrow" w:hAnsi="Arial Narrow" w:cs="Arial"/>
          <w:bCs/>
          <w:sz w:val="24"/>
          <w:szCs w:val="24"/>
        </w:rPr>
        <w:tab/>
      </w:r>
      <w:r w:rsidR="00510831" w:rsidRPr="008B12EF">
        <w:rPr>
          <w:rFonts w:ascii="Arial Narrow" w:hAnsi="Arial Narrow" w:cs="Arial"/>
          <w:sz w:val="24"/>
          <w:szCs w:val="24"/>
        </w:rPr>
        <w:t xml:space="preserve">The Supreme Court of Appeal held unanimously in </w:t>
      </w:r>
      <w:r w:rsidR="00510831" w:rsidRPr="008B12EF">
        <w:rPr>
          <w:rFonts w:ascii="Arial Narrow" w:eastAsia="Times New Roman" w:hAnsi="Arial Narrow" w:cs="Arial"/>
          <w:b/>
          <w:bCs/>
          <w:i/>
          <w:iCs/>
          <w:sz w:val="24"/>
          <w:szCs w:val="24"/>
          <w:lang w:val="en-ZA" w:eastAsia="en-ZA"/>
        </w:rPr>
        <w:t>South African History Archive Trust v South African Reserve Bank and Another</w:t>
      </w:r>
      <w:r w:rsidR="00510831" w:rsidRPr="008B12EF">
        <w:rPr>
          <w:rFonts w:ascii="Arial Narrow" w:eastAsia="Times New Roman" w:hAnsi="Arial Narrow" w:cs="Arial"/>
          <w:b/>
          <w:bCs/>
          <w:sz w:val="24"/>
          <w:szCs w:val="24"/>
          <w:lang w:val="en-ZA" w:eastAsia="en-ZA"/>
        </w:rPr>
        <w:t xml:space="preserve"> (17/19) [2020] ZASCA 56; [2020] 3 All SA 380 (SCA); 2020 (6) SA 127 (SCA); 2020 (12) BCLR 1427 (SCA) (29 May 2020)</w:t>
      </w:r>
      <w:r w:rsidR="001748BE" w:rsidRPr="008B12EF">
        <w:rPr>
          <w:rFonts w:ascii="Arial Narrow" w:eastAsia="Times New Roman" w:hAnsi="Arial Narrow" w:cs="Arial"/>
          <w:sz w:val="24"/>
          <w:szCs w:val="24"/>
          <w:lang w:val="en-ZA" w:eastAsia="en-ZA"/>
        </w:rPr>
        <w:t xml:space="preserve"> at para [30] that:</w:t>
      </w:r>
    </w:p>
    <w:p w14:paraId="1D8011A2" w14:textId="36EAEEFF" w:rsidR="00510831" w:rsidRPr="001748BE" w:rsidRDefault="001748BE" w:rsidP="001748BE">
      <w:pPr>
        <w:pStyle w:val="NormalWeb"/>
        <w:shd w:val="clear" w:color="auto" w:fill="FFFFFF"/>
        <w:spacing w:before="0" w:beforeAutospacing="0" w:after="0" w:afterAutospacing="0"/>
        <w:ind w:left="1418" w:right="573"/>
        <w:jc w:val="both"/>
        <w:rPr>
          <w:rFonts w:ascii="Arial Narrow" w:hAnsi="Arial Narrow"/>
          <w:sz w:val="22"/>
          <w:szCs w:val="22"/>
        </w:rPr>
      </w:pPr>
      <w:r w:rsidRPr="001748BE">
        <w:rPr>
          <w:rFonts w:ascii="Arial Narrow" w:hAnsi="Arial Narrow"/>
          <w:sz w:val="22"/>
          <w:szCs w:val="22"/>
        </w:rPr>
        <w:t>“</w:t>
      </w:r>
      <w:r w:rsidR="00510831" w:rsidRPr="001748BE">
        <w:rPr>
          <w:rFonts w:ascii="Arial Narrow" w:hAnsi="Arial Narrow"/>
          <w:sz w:val="22"/>
          <w:szCs w:val="22"/>
        </w:rPr>
        <w:t>The test for joinder of necessity was restated by Brand JA in </w:t>
      </w:r>
      <w:r w:rsidR="00510831" w:rsidRPr="001748BE">
        <w:rPr>
          <w:rFonts w:ascii="Arial Narrow" w:hAnsi="Arial Narrow"/>
          <w:i/>
          <w:iCs/>
          <w:sz w:val="22"/>
          <w:szCs w:val="22"/>
        </w:rPr>
        <w:t>Bowring NO v Vrededorp Properties CC</w:t>
      </w:r>
      <w:r w:rsidRPr="001748BE">
        <w:rPr>
          <w:rFonts w:ascii="Arial Narrow" w:hAnsi="Arial Narrow"/>
          <w:i/>
          <w:iCs/>
          <w:sz w:val="22"/>
          <w:szCs w:val="22"/>
        </w:rPr>
        <w:t xml:space="preserve"> </w:t>
      </w:r>
      <w:r w:rsidR="00603C48">
        <w:rPr>
          <w:rFonts w:ascii="Arial Narrow" w:hAnsi="Arial Narrow"/>
          <w:sz w:val="22"/>
          <w:szCs w:val="22"/>
        </w:rPr>
        <w:t>[</w:t>
      </w:r>
      <w:hyperlink r:id="rId12" w:tooltip="View LawCiteRecord" w:history="1">
        <w:r w:rsidRPr="001748BE">
          <w:rPr>
            <w:rStyle w:val="Hyperlink"/>
            <w:rFonts w:ascii="Arial Narrow" w:hAnsi="Arial Narrow"/>
            <w:color w:val="auto"/>
            <w:sz w:val="22"/>
            <w:szCs w:val="22"/>
            <w:u w:val="none"/>
            <w:shd w:val="clear" w:color="auto" w:fill="FFFFFF"/>
          </w:rPr>
          <w:t>2007 (5) SA 391</w:t>
        </w:r>
      </w:hyperlink>
      <w:r w:rsidRPr="001748BE">
        <w:rPr>
          <w:rFonts w:ascii="Arial Narrow" w:hAnsi="Arial Narrow"/>
          <w:sz w:val="22"/>
          <w:szCs w:val="22"/>
          <w:shd w:val="clear" w:color="auto" w:fill="FFFFFF"/>
        </w:rPr>
        <w:t> (SCA)</w:t>
      </w:r>
      <w:r w:rsidR="00603C48">
        <w:rPr>
          <w:rFonts w:ascii="Arial Narrow" w:hAnsi="Arial Narrow"/>
          <w:sz w:val="22"/>
          <w:szCs w:val="22"/>
          <w:shd w:val="clear" w:color="auto" w:fill="FFFFFF"/>
        </w:rPr>
        <w:t xml:space="preserve"> (</w:t>
      </w:r>
      <w:hyperlink r:id="rId13" w:tooltip="View Case" w:history="1">
        <w:r w:rsidR="00603C48" w:rsidRPr="001748BE">
          <w:rPr>
            <w:rStyle w:val="Hyperlink"/>
            <w:rFonts w:ascii="Arial Narrow" w:hAnsi="Arial Narrow"/>
            <w:color w:val="auto"/>
            <w:sz w:val="22"/>
            <w:szCs w:val="22"/>
            <w:u w:val="none"/>
            <w:shd w:val="clear" w:color="auto" w:fill="FFFFFF"/>
          </w:rPr>
          <w:t>[2007] ZASCA 80</w:t>
        </w:r>
      </w:hyperlink>
      <w:r w:rsidR="00603C48">
        <w:rPr>
          <w:rFonts w:ascii="Arial Narrow" w:hAnsi="Arial Narrow"/>
          <w:sz w:val="22"/>
          <w:szCs w:val="22"/>
        </w:rPr>
        <w:t>)</w:t>
      </w:r>
      <w:r w:rsidRPr="001748BE">
        <w:rPr>
          <w:rFonts w:ascii="Arial Narrow" w:hAnsi="Arial Narrow"/>
          <w:sz w:val="22"/>
          <w:szCs w:val="22"/>
          <w:shd w:val="clear" w:color="auto" w:fill="FFFFFF"/>
        </w:rPr>
        <w:t xml:space="preserve"> para 21</w:t>
      </w:r>
      <w:r w:rsidR="00603C48">
        <w:rPr>
          <w:rFonts w:ascii="Arial Narrow" w:hAnsi="Arial Narrow"/>
          <w:sz w:val="22"/>
          <w:szCs w:val="22"/>
          <w:shd w:val="clear" w:color="auto" w:fill="FFFFFF"/>
        </w:rPr>
        <w:t>]</w:t>
      </w:r>
      <w:r w:rsidR="00510831" w:rsidRPr="001748BE">
        <w:rPr>
          <w:rFonts w:ascii="Arial Narrow" w:hAnsi="Arial Narrow"/>
          <w:sz w:val="22"/>
          <w:szCs w:val="22"/>
        </w:rPr>
        <w:t>:</w:t>
      </w:r>
      <w:r w:rsidRPr="001748BE">
        <w:rPr>
          <w:rFonts w:ascii="Arial Narrow" w:hAnsi="Arial Narrow"/>
          <w:sz w:val="22"/>
          <w:szCs w:val="22"/>
        </w:rPr>
        <w:t xml:space="preserve"> </w:t>
      </w:r>
    </w:p>
    <w:p w14:paraId="55312E4B" w14:textId="309DF511" w:rsidR="00510831" w:rsidRPr="001748BE" w:rsidRDefault="00510831" w:rsidP="001748BE">
      <w:pPr>
        <w:pStyle w:val="NormalWeb"/>
        <w:shd w:val="clear" w:color="auto" w:fill="FFFFFF"/>
        <w:spacing w:before="120" w:beforeAutospacing="0" w:after="480" w:afterAutospacing="0"/>
        <w:ind w:left="1701" w:right="856"/>
        <w:jc w:val="both"/>
        <w:rPr>
          <w:rFonts w:ascii="Arial Narrow" w:hAnsi="Arial Narrow"/>
          <w:color w:val="242121"/>
          <w:sz w:val="22"/>
          <w:szCs w:val="22"/>
        </w:rPr>
      </w:pPr>
      <w:r w:rsidRPr="001748BE">
        <w:rPr>
          <w:rFonts w:ascii="Arial Narrow" w:hAnsi="Arial Narrow"/>
          <w:sz w:val="22"/>
          <w:szCs w:val="22"/>
        </w:rPr>
        <w:t>‘The substa</w:t>
      </w:r>
      <w:r w:rsidRPr="001748BE">
        <w:rPr>
          <w:rFonts w:ascii="Arial Narrow" w:hAnsi="Arial Narrow"/>
          <w:color w:val="242121"/>
          <w:sz w:val="22"/>
          <w:szCs w:val="22"/>
        </w:rPr>
        <w:t>ntial test is whether the party that is alleged to be a necessary party for purposes of joinder has a legal interest in the subject-matter of the litigation, which may be affected prejudicially by the judgment of the Court in the proceedings concerned...’</w:t>
      </w:r>
      <w:r w:rsidR="001748BE" w:rsidRPr="001748BE">
        <w:rPr>
          <w:rFonts w:ascii="Arial Narrow" w:hAnsi="Arial Narrow"/>
          <w:color w:val="242121"/>
          <w:sz w:val="22"/>
          <w:szCs w:val="22"/>
        </w:rPr>
        <w:t>”</w:t>
      </w:r>
    </w:p>
    <w:p w14:paraId="4D4599A4" w14:textId="51CAD0B8" w:rsidR="00510831" w:rsidRPr="008B12EF" w:rsidRDefault="008B12EF" w:rsidP="008B12EF">
      <w:pPr>
        <w:spacing w:before="240" w:after="0" w:line="480" w:lineRule="auto"/>
        <w:ind w:left="851" w:right="6" w:hanging="851"/>
        <w:jc w:val="both"/>
        <w:rPr>
          <w:rFonts w:ascii="Arial Narrow" w:hAnsi="Arial Narrow" w:cs="Arial"/>
          <w:sz w:val="24"/>
          <w:szCs w:val="24"/>
        </w:rPr>
      </w:pPr>
      <w:r w:rsidRPr="00BF7AB2">
        <w:rPr>
          <w:rFonts w:ascii="Arial Narrow" w:hAnsi="Arial Narrow" w:cs="Arial"/>
          <w:bCs/>
          <w:sz w:val="24"/>
          <w:szCs w:val="24"/>
        </w:rPr>
        <w:t>[8]</w:t>
      </w:r>
      <w:r w:rsidRPr="00BF7AB2">
        <w:rPr>
          <w:rFonts w:ascii="Arial Narrow" w:hAnsi="Arial Narrow" w:cs="Arial"/>
          <w:bCs/>
          <w:sz w:val="24"/>
          <w:szCs w:val="24"/>
        </w:rPr>
        <w:tab/>
      </w:r>
      <w:r w:rsidR="001748BE" w:rsidRPr="008B12EF">
        <w:rPr>
          <w:rFonts w:ascii="Arial Narrow" w:hAnsi="Arial Narrow"/>
          <w:color w:val="242121"/>
          <w:sz w:val="24"/>
          <w:szCs w:val="24"/>
        </w:rPr>
        <w:t>The question is therefore whether</w:t>
      </w:r>
      <w:r w:rsidR="001334BC" w:rsidRPr="008B12EF">
        <w:rPr>
          <w:rFonts w:ascii="Arial Narrow" w:hAnsi="Arial Narrow"/>
          <w:color w:val="242121"/>
          <w:sz w:val="24"/>
          <w:szCs w:val="24"/>
        </w:rPr>
        <w:t xml:space="preserve"> any political party or independent candidate </w:t>
      </w:r>
      <w:r w:rsidR="001748BE" w:rsidRPr="008B12EF">
        <w:rPr>
          <w:rFonts w:ascii="Arial Narrow" w:hAnsi="Arial Narrow"/>
          <w:color w:val="242121"/>
          <w:sz w:val="24"/>
          <w:szCs w:val="24"/>
        </w:rPr>
        <w:t>might be prejudicially affected by a judgment on th</w:t>
      </w:r>
      <w:r w:rsidR="00995325" w:rsidRPr="008B12EF">
        <w:rPr>
          <w:rFonts w:ascii="Arial Narrow" w:hAnsi="Arial Narrow"/>
          <w:color w:val="242121"/>
          <w:sz w:val="24"/>
          <w:szCs w:val="24"/>
        </w:rPr>
        <w:t>e</w:t>
      </w:r>
      <w:r w:rsidR="001748BE" w:rsidRPr="008B12EF">
        <w:rPr>
          <w:rFonts w:ascii="Arial Narrow" w:hAnsi="Arial Narrow"/>
          <w:color w:val="242121"/>
          <w:sz w:val="24"/>
          <w:szCs w:val="24"/>
        </w:rPr>
        <w:t xml:space="preserve"> application.</w:t>
      </w:r>
      <w:r w:rsidR="00FE07DE" w:rsidRPr="008B12EF">
        <w:rPr>
          <w:rFonts w:ascii="Arial Narrow" w:hAnsi="Arial Narrow"/>
          <w:color w:val="242121"/>
          <w:sz w:val="24"/>
          <w:szCs w:val="24"/>
        </w:rPr>
        <w:t xml:space="preserve"> ICASA did not advance any submissions on how a judgment on th</w:t>
      </w:r>
      <w:r w:rsidR="00130899" w:rsidRPr="008B12EF">
        <w:rPr>
          <w:rFonts w:ascii="Arial Narrow" w:hAnsi="Arial Narrow"/>
          <w:color w:val="242121"/>
          <w:sz w:val="24"/>
          <w:szCs w:val="24"/>
        </w:rPr>
        <w:t>e</w:t>
      </w:r>
      <w:r w:rsidR="00FE07DE" w:rsidRPr="008B12EF">
        <w:rPr>
          <w:rFonts w:ascii="Arial Narrow" w:hAnsi="Arial Narrow"/>
          <w:color w:val="242121"/>
          <w:sz w:val="24"/>
          <w:szCs w:val="24"/>
        </w:rPr>
        <w:t xml:space="preserve"> application might prejudicially affect any political party or independent candidate.</w:t>
      </w:r>
      <w:r w:rsidR="00FD5D9B" w:rsidRPr="008B12EF">
        <w:rPr>
          <w:rFonts w:ascii="Arial Narrow" w:hAnsi="Arial Narrow"/>
          <w:color w:val="242121"/>
          <w:sz w:val="24"/>
          <w:szCs w:val="24"/>
        </w:rPr>
        <w:t xml:space="preserve"> </w:t>
      </w:r>
      <w:r w:rsidR="00A740B6" w:rsidRPr="008B12EF">
        <w:rPr>
          <w:rFonts w:ascii="Arial Narrow" w:hAnsi="Arial Narrow"/>
          <w:color w:val="242121"/>
          <w:sz w:val="24"/>
          <w:szCs w:val="24"/>
        </w:rPr>
        <w:t>I am of the view that no relief granted</w:t>
      </w:r>
      <w:r w:rsidR="001F4E79" w:rsidRPr="008B12EF">
        <w:rPr>
          <w:rFonts w:ascii="Arial Narrow" w:hAnsi="Arial Narrow"/>
          <w:color w:val="242121"/>
          <w:sz w:val="24"/>
          <w:szCs w:val="24"/>
        </w:rPr>
        <w:t xml:space="preserve"> in th</w:t>
      </w:r>
      <w:r w:rsidR="00CC0E4F" w:rsidRPr="008B12EF">
        <w:rPr>
          <w:rFonts w:ascii="Arial Narrow" w:hAnsi="Arial Narrow"/>
          <w:color w:val="242121"/>
          <w:sz w:val="24"/>
          <w:szCs w:val="24"/>
        </w:rPr>
        <w:t>e</w:t>
      </w:r>
      <w:r w:rsidR="001F4E79" w:rsidRPr="008B12EF">
        <w:rPr>
          <w:rFonts w:ascii="Arial Narrow" w:hAnsi="Arial Narrow"/>
          <w:color w:val="242121"/>
          <w:sz w:val="24"/>
          <w:szCs w:val="24"/>
        </w:rPr>
        <w:t xml:space="preserve"> application</w:t>
      </w:r>
      <w:r w:rsidR="00A740B6" w:rsidRPr="008B12EF">
        <w:rPr>
          <w:rFonts w:ascii="Arial Narrow" w:hAnsi="Arial Narrow"/>
          <w:color w:val="242121"/>
          <w:sz w:val="24"/>
          <w:szCs w:val="24"/>
        </w:rPr>
        <w:t xml:space="preserve"> could have a prejudicial effect o</w:t>
      </w:r>
      <w:r w:rsidR="001F4E79" w:rsidRPr="008B12EF">
        <w:rPr>
          <w:rFonts w:ascii="Arial Narrow" w:hAnsi="Arial Narrow"/>
          <w:color w:val="242121"/>
          <w:sz w:val="24"/>
          <w:szCs w:val="24"/>
        </w:rPr>
        <w:t>n any political party or independent candidate</w:t>
      </w:r>
      <w:r w:rsidR="009E110B" w:rsidRPr="008B12EF">
        <w:rPr>
          <w:rFonts w:ascii="Arial Narrow" w:hAnsi="Arial Narrow"/>
          <w:color w:val="242121"/>
          <w:sz w:val="24"/>
          <w:szCs w:val="24"/>
        </w:rPr>
        <w:t>.</w:t>
      </w:r>
      <w:r w:rsidR="00E74C9B" w:rsidRPr="008B12EF">
        <w:rPr>
          <w:rFonts w:ascii="Arial Narrow" w:hAnsi="Arial Narrow"/>
          <w:color w:val="242121"/>
          <w:sz w:val="24"/>
          <w:szCs w:val="24"/>
        </w:rPr>
        <w:t xml:space="preserve"> For the reasons set out in this judgment, </w:t>
      </w:r>
      <w:r w:rsidR="009E110B" w:rsidRPr="008B12EF">
        <w:rPr>
          <w:rFonts w:ascii="Arial Narrow" w:hAnsi="Arial Narrow"/>
          <w:color w:val="242121"/>
          <w:sz w:val="24"/>
          <w:szCs w:val="24"/>
        </w:rPr>
        <w:t xml:space="preserve">I am convinced that the position of </w:t>
      </w:r>
      <w:r w:rsidR="001955D3" w:rsidRPr="008B12EF">
        <w:rPr>
          <w:rFonts w:ascii="Arial Narrow" w:hAnsi="Arial Narrow"/>
          <w:color w:val="242121"/>
          <w:sz w:val="24"/>
          <w:szCs w:val="24"/>
        </w:rPr>
        <w:t>political parties and independen</w:t>
      </w:r>
      <w:r w:rsidR="00E74C9B" w:rsidRPr="008B12EF">
        <w:rPr>
          <w:rFonts w:ascii="Arial Narrow" w:hAnsi="Arial Narrow"/>
          <w:color w:val="242121"/>
          <w:sz w:val="24"/>
          <w:szCs w:val="24"/>
        </w:rPr>
        <w:t>t candidates</w:t>
      </w:r>
      <w:r w:rsidR="00E95FB7" w:rsidRPr="008B12EF">
        <w:rPr>
          <w:rFonts w:ascii="Arial Narrow" w:hAnsi="Arial Narrow"/>
          <w:color w:val="242121"/>
          <w:sz w:val="24"/>
          <w:szCs w:val="24"/>
        </w:rPr>
        <w:t xml:space="preserve"> </w:t>
      </w:r>
      <w:r w:rsidR="00E74C9B" w:rsidRPr="008B12EF">
        <w:rPr>
          <w:rFonts w:ascii="Arial Narrow" w:hAnsi="Arial Narrow"/>
          <w:color w:val="242121"/>
          <w:sz w:val="24"/>
          <w:szCs w:val="24"/>
        </w:rPr>
        <w:t>w</w:t>
      </w:r>
      <w:r w:rsidR="001A0DB0" w:rsidRPr="008B12EF">
        <w:rPr>
          <w:rFonts w:ascii="Arial Narrow" w:hAnsi="Arial Narrow"/>
          <w:color w:val="242121"/>
          <w:sz w:val="24"/>
          <w:szCs w:val="24"/>
        </w:rPr>
        <w:t xml:space="preserve">ould be </w:t>
      </w:r>
      <w:r w:rsidR="00E74C9B" w:rsidRPr="008B12EF">
        <w:rPr>
          <w:rFonts w:ascii="Arial Narrow" w:hAnsi="Arial Narrow"/>
          <w:color w:val="242121"/>
          <w:sz w:val="24"/>
          <w:szCs w:val="24"/>
        </w:rPr>
        <w:t>better under</w:t>
      </w:r>
      <w:r w:rsidR="00E95FB7" w:rsidRPr="008B12EF">
        <w:rPr>
          <w:rFonts w:ascii="Arial Narrow" w:hAnsi="Arial Narrow"/>
          <w:color w:val="242121"/>
          <w:sz w:val="24"/>
          <w:szCs w:val="24"/>
        </w:rPr>
        <w:t xml:space="preserve"> the pre-amendment version of</w:t>
      </w:r>
      <w:r w:rsidR="00E74C9B" w:rsidRPr="008B12EF">
        <w:rPr>
          <w:rFonts w:ascii="Arial Narrow" w:hAnsi="Arial Narrow"/>
          <w:color w:val="242121"/>
          <w:sz w:val="24"/>
          <w:szCs w:val="24"/>
        </w:rPr>
        <w:t xml:space="preserve"> regulation 4(2) than</w:t>
      </w:r>
      <w:r w:rsidR="007060E3" w:rsidRPr="008B12EF">
        <w:rPr>
          <w:rFonts w:ascii="Arial Narrow" w:hAnsi="Arial Narrow"/>
          <w:color w:val="242121"/>
          <w:sz w:val="24"/>
          <w:szCs w:val="24"/>
        </w:rPr>
        <w:t xml:space="preserve"> it is under </w:t>
      </w:r>
      <w:r w:rsidR="00FA51E6" w:rsidRPr="008B12EF">
        <w:rPr>
          <w:rFonts w:ascii="Arial Narrow" w:hAnsi="Arial Narrow"/>
          <w:color w:val="242121"/>
          <w:sz w:val="24"/>
          <w:szCs w:val="24"/>
        </w:rPr>
        <w:t xml:space="preserve">the amended version of the </w:t>
      </w:r>
      <w:r w:rsidR="007060E3" w:rsidRPr="008B12EF">
        <w:rPr>
          <w:rFonts w:ascii="Arial Narrow" w:hAnsi="Arial Narrow"/>
          <w:color w:val="242121"/>
          <w:sz w:val="24"/>
          <w:szCs w:val="24"/>
        </w:rPr>
        <w:t>regulation</w:t>
      </w:r>
      <w:r w:rsidR="00FA51E6" w:rsidRPr="008B12EF">
        <w:rPr>
          <w:rFonts w:ascii="Arial Narrow" w:hAnsi="Arial Narrow"/>
          <w:color w:val="242121"/>
          <w:sz w:val="24"/>
          <w:szCs w:val="24"/>
        </w:rPr>
        <w:t>.</w:t>
      </w:r>
      <w:r w:rsidR="00E74C9B" w:rsidRPr="008B12EF">
        <w:rPr>
          <w:rFonts w:ascii="Arial Narrow" w:hAnsi="Arial Narrow"/>
          <w:color w:val="242121"/>
          <w:sz w:val="24"/>
          <w:szCs w:val="24"/>
        </w:rPr>
        <w:t xml:space="preserve"> This </w:t>
      </w:r>
      <w:r w:rsidR="00E74C9B" w:rsidRPr="008B12EF">
        <w:rPr>
          <w:rFonts w:ascii="Arial Narrow" w:hAnsi="Arial Narrow"/>
          <w:color w:val="242121"/>
          <w:sz w:val="24"/>
          <w:szCs w:val="24"/>
        </w:rPr>
        <w:lastRenderedPageBreak/>
        <w:t>means that an order in favour of the DA will not have a prejudicial effect on any political party or independent candidate.</w:t>
      </w:r>
      <w:r w:rsidR="00BF7AB2" w:rsidRPr="008B12EF">
        <w:rPr>
          <w:rFonts w:ascii="Arial Narrow" w:hAnsi="Arial Narrow"/>
          <w:color w:val="242121"/>
          <w:sz w:val="24"/>
          <w:szCs w:val="24"/>
        </w:rPr>
        <w:t xml:space="preserve"> As a result, there is no merit in</w:t>
      </w:r>
      <w:r w:rsidR="00920937" w:rsidRPr="008B12EF">
        <w:rPr>
          <w:rFonts w:ascii="Arial Narrow" w:hAnsi="Arial Narrow"/>
          <w:color w:val="242121"/>
          <w:sz w:val="24"/>
          <w:szCs w:val="24"/>
        </w:rPr>
        <w:t xml:space="preserve"> the </w:t>
      </w:r>
      <w:r w:rsidR="00BF7AB2" w:rsidRPr="008B12EF">
        <w:rPr>
          <w:rFonts w:ascii="Arial Narrow" w:hAnsi="Arial Narrow"/>
          <w:color w:val="242121"/>
          <w:sz w:val="24"/>
          <w:szCs w:val="24"/>
        </w:rPr>
        <w:t xml:space="preserve">first preliminary </w:t>
      </w:r>
      <w:r w:rsidR="000E20C9" w:rsidRPr="008B12EF">
        <w:rPr>
          <w:rFonts w:ascii="Arial Narrow" w:hAnsi="Arial Narrow"/>
          <w:color w:val="242121"/>
          <w:sz w:val="24"/>
          <w:szCs w:val="24"/>
        </w:rPr>
        <w:t>point</w:t>
      </w:r>
      <w:r w:rsidR="00BF7AB2" w:rsidRPr="008B12EF">
        <w:rPr>
          <w:rFonts w:ascii="Arial Narrow" w:hAnsi="Arial Narrow"/>
          <w:color w:val="242121"/>
          <w:sz w:val="24"/>
          <w:szCs w:val="24"/>
        </w:rPr>
        <w:t>.</w:t>
      </w:r>
    </w:p>
    <w:p w14:paraId="5E2B39D9" w14:textId="7B1477BC" w:rsidR="00BF7AB2"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[9]</w:t>
      </w:r>
      <w:r>
        <w:rPr>
          <w:rFonts w:ascii="Arial Narrow" w:hAnsi="Arial Narrow" w:cs="Arial"/>
          <w:bCs/>
          <w:sz w:val="24"/>
          <w:szCs w:val="24"/>
        </w:rPr>
        <w:tab/>
      </w:r>
      <w:r w:rsidR="000E1B62" w:rsidRPr="008B12EF">
        <w:rPr>
          <w:rFonts w:ascii="Arial Narrow" w:hAnsi="Arial Narrow" w:cs="Arial"/>
          <w:sz w:val="24"/>
          <w:szCs w:val="24"/>
        </w:rPr>
        <w:t xml:space="preserve">The second preliminary point raised by ICASA </w:t>
      </w:r>
      <w:r w:rsidR="00DC4601" w:rsidRPr="008B12EF">
        <w:rPr>
          <w:rFonts w:ascii="Arial Narrow" w:hAnsi="Arial Narrow" w:cs="Arial"/>
          <w:sz w:val="24"/>
          <w:szCs w:val="24"/>
        </w:rPr>
        <w:t xml:space="preserve">relates to urgency and compliance with the provisions of Rule 16A of the Uniform Rules. The answering affidavit </w:t>
      </w:r>
      <w:r w:rsidR="000E1B62" w:rsidRPr="008B12EF">
        <w:rPr>
          <w:rFonts w:ascii="Arial Narrow" w:hAnsi="Arial Narrow" w:cs="Arial"/>
          <w:sz w:val="24"/>
          <w:szCs w:val="24"/>
        </w:rPr>
        <w:t>reads</w:t>
      </w:r>
      <w:r w:rsidR="00DC4601" w:rsidRPr="008B12EF">
        <w:rPr>
          <w:rFonts w:ascii="Arial Narrow" w:hAnsi="Arial Narrow" w:cs="Arial"/>
          <w:sz w:val="24"/>
          <w:szCs w:val="24"/>
        </w:rPr>
        <w:t>, in relevant part:</w:t>
      </w:r>
    </w:p>
    <w:p w14:paraId="176DB114" w14:textId="2855B186" w:rsidR="00FA4D97" w:rsidRPr="00FA4D97" w:rsidRDefault="000E1B62" w:rsidP="00FA4D97">
      <w:pPr>
        <w:pStyle w:val="ListParagraph"/>
        <w:spacing w:after="0" w:line="240" w:lineRule="auto"/>
        <w:ind w:left="1985" w:right="573" w:hanging="567"/>
        <w:contextualSpacing w:val="0"/>
        <w:jc w:val="both"/>
        <w:rPr>
          <w:rFonts w:ascii="Arial Narrow" w:hAnsi="Arial Narrow" w:cs="Segoe UI"/>
        </w:rPr>
      </w:pPr>
      <w:r w:rsidRPr="00FA4D97">
        <w:rPr>
          <w:rFonts w:ascii="Arial Narrow" w:hAnsi="Arial Narrow" w:cs="Arial"/>
        </w:rPr>
        <w:t>“</w:t>
      </w:r>
      <w:r w:rsidR="00121E9B" w:rsidRPr="00FA4D97">
        <w:rPr>
          <w:rFonts w:ascii="Arial Narrow" w:hAnsi="Arial Narrow" w:cs="Arial"/>
        </w:rPr>
        <w:t>11.</w:t>
      </w:r>
      <w:r w:rsidR="00121E9B" w:rsidRPr="00FA4D97">
        <w:rPr>
          <w:rFonts w:ascii="Arial Narrow" w:hAnsi="Arial Narrow" w:cs="Arial"/>
        </w:rPr>
        <w:tab/>
        <w:t xml:space="preserve">The </w:t>
      </w:r>
      <w:r w:rsidR="00FA4D97" w:rsidRPr="00FA4D97">
        <w:rPr>
          <w:rFonts w:ascii="Arial Narrow" w:hAnsi="Arial Narrow" w:cs="Segoe UI"/>
        </w:rPr>
        <w:t xml:space="preserve">relief sought by the DA is significant. Although the DA says that it will post the application on its website, and at court, so that it is brought to the attention of interested parties, it is important not to lose sight of the purpose of Rule 16A. The Constitutional Court has described the purpose of this rule </w:t>
      </w:r>
      <w:r w:rsidR="00CD2A76">
        <w:rPr>
          <w:rFonts w:ascii="Arial Narrow" w:hAnsi="Arial Narrow" w:cs="Segoe UI"/>
        </w:rPr>
        <w:t>‘</w:t>
      </w:r>
      <w:r w:rsidR="00FA4D97" w:rsidRPr="00FA4D97">
        <w:rPr>
          <w:rFonts w:ascii="Arial Narrow" w:hAnsi="Arial Narrow" w:cs="Segoe UI"/>
        </w:rPr>
        <w:t>to bring to the attention of persons (who may be affected by or have a legitimate interest in the case) the particularity of the constitutional challenge in order that they may take steps to protect their interests. This is especially important in those cases where a party may wish to justify a limitation of Chapter 2 right and adduce evidence in support thereof.</w:t>
      </w:r>
    </w:p>
    <w:p w14:paraId="7F47D487" w14:textId="48EBA732" w:rsidR="00FA4D97" w:rsidRPr="00FA4D97" w:rsidRDefault="00FA4D97" w:rsidP="00FA4D97">
      <w:pPr>
        <w:pStyle w:val="ListParagraph"/>
        <w:spacing w:before="120" w:after="0" w:line="240" w:lineRule="auto"/>
        <w:ind w:left="1985" w:right="573" w:hanging="567"/>
        <w:contextualSpacing w:val="0"/>
        <w:jc w:val="both"/>
        <w:rPr>
          <w:rFonts w:ascii="Arial Narrow" w:hAnsi="Arial Narrow" w:cs="Segoe UI"/>
        </w:rPr>
      </w:pPr>
      <w:r w:rsidRPr="00FA4D97">
        <w:rPr>
          <w:rFonts w:ascii="Arial Narrow" w:hAnsi="Arial Narrow" w:cs="Segoe UI"/>
        </w:rPr>
        <w:t>12.</w:t>
      </w:r>
      <w:r w:rsidRPr="00FA4D97">
        <w:rPr>
          <w:rFonts w:ascii="Arial Narrow" w:hAnsi="Arial Narrow" w:cs="Segoe UI"/>
        </w:rPr>
        <w:tab/>
        <w:t xml:space="preserve">The Authority [ICASA] should be afforded appropriate time periods to adduce evidence in support of the amendment to regulation 4(2) of the regulations. (See </w:t>
      </w:r>
      <w:r w:rsidRPr="00FA4D97">
        <w:rPr>
          <w:rFonts w:ascii="Arial Narrow" w:hAnsi="Arial Narrow" w:cs="Segoe UI"/>
          <w:i/>
          <w:iCs/>
        </w:rPr>
        <w:t xml:space="preserve">Shaik v Minister of Justice and Constitutional Development and others </w:t>
      </w:r>
      <w:r w:rsidRPr="00FA4D97">
        <w:rPr>
          <w:rFonts w:ascii="Arial Narrow" w:hAnsi="Arial Narrow" w:cs="Segoe UI"/>
        </w:rPr>
        <w:t>2004 (3) SA 599 (CC) at [24]).</w:t>
      </w:r>
    </w:p>
    <w:p w14:paraId="4CF15698" w14:textId="6F05009C" w:rsidR="00FA4D97" w:rsidRPr="00FA4D97" w:rsidRDefault="00FA4D97" w:rsidP="00FA4D97">
      <w:pPr>
        <w:pStyle w:val="ListParagraph"/>
        <w:spacing w:before="120" w:after="0" w:line="240" w:lineRule="auto"/>
        <w:ind w:left="1985" w:right="573" w:hanging="567"/>
        <w:contextualSpacing w:val="0"/>
        <w:jc w:val="both"/>
        <w:rPr>
          <w:rFonts w:ascii="Arial Narrow" w:hAnsi="Arial Narrow" w:cs="Arial"/>
        </w:rPr>
      </w:pPr>
      <w:r w:rsidRPr="00FA4D97">
        <w:rPr>
          <w:rFonts w:ascii="Arial Narrow" w:hAnsi="Arial Narrow" w:cs="Segoe UI"/>
        </w:rPr>
        <w:t>…</w:t>
      </w:r>
    </w:p>
    <w:p w14:paraId="72DC5B63" w14:textId="7001A56B" w:rsidR="00DC4601" w:rsidRPr="00FA4D97" w:rsidRDefault="00FA4D97" w:rsidP="00FA4D97">
      <w:pPr>
        <w:pStyle w:val="ListParagraph"/>
        <w:spacing w:before="120" w:after="480" w:line="240" w:lineRule="auto"/>
        <w:ind w:left="1985" w:right="573" w:hanging="567"/>
        <w:contextualSpacing w:val="0"/>
        <w:jc w:val="both"/>
        <w:rPr>
          <w:rFonts w:ascii="Arial Narrow" w:hAnsi="Arial Narrow" w:cs="Arial"/>
        </w:rPr>
      </w:pPr>
      <w:r w:rsidRPr="00FA4D97">
        <w:rPr>
          <w:rFonts w:ascii="Arial Narrow" w:hAnsi="Arial Narrow" w:cs="Segoe UI"/>
        </w:rPr>
        <w:t>99.</w:t>
      </w:r>
      <w:r w:rsidRPr="00FA4D97">
        <w:rPr>
          <w:rFonts w:ascii="Arial Narrow" w:hAnsi="Arial Narrow" w:cs="Segoe UI"/>
        </w:rPr>
        <w:tab/>
        <w:t>I</w:t>
      </w:r>
      <w:r w:rsidR="00DC4601" w:rsidRPr="00FA4D97">
        <w:rPr>
          <w:rFonts w:ascii="Arial Narrow" w:hAnsi="Arial Narrow" w:cs="Segoe UI"/>
        </w:rPr>
        <w:t xml:space="preserve"> accept that the elections are imminent and the matter probably requires to be disposed of on an</w:t>
      </w:r>
      <w:r w:rsidRPr="00FA4D97">
        <w:rPr>
          <w:rFonts w:ascii="Arial Narrow" w:hAnsi="Arial Narrow" w:cs="Segoe UI"/>
        </w:rPr>
        <w:t xml:space="preserve"> urgent </w:t>
      </w:r>
      <w:r w:rsidR="00DC4601" w:rsidRPr="00FA4D97">
        <w:rPr>
          <w:rFonts w:ascii="Arial Narrow" w:hAnsi="Arial Narrow" w:cs="Segoe UI"/>
        </w:rPr>
        <w:t xml:space="preserve">basis. </w:t>
      </w:r>
      <w:r w:rsidRPr="00FA4D97">
        <w:rPr>
          <w:rFonts w:ascii="Arial Narrow" w:hAnsi="Arial Narrow" w:cs="Segoe UI"/>
        </w:rPr>
        <w:t>I</w:t>
      </w:r>
      <w:r w:rsidR="00DC4601" w:rsidRPr="00FA4D97">
        <w:rPr>
          <w:rFonts w:ascii="Arial Narrow" w:hAnsi="Arial Narrow" w:cs="Segoe UI"/>
        </w:rPr>
        <w:t xml:space="preserve"> do wish to raise the complaint that the time periods unilaterally determined by the </w:t>
      </w:r>
      <w:r w:rsidR="00F4463A">
        <w:rPr>
          <w:rFonts w:ascii="Arial Narrow" w:hAnsi="Arial Narrow" w:cs="Segoe UI"/>
        </w:rPr>
        <w:t>DA</w:t>
      </w:r>
      <w:r w:rsidR="00DC4601" w:rsidRPr="00FA4D97">
        <w:rPr>
          <w:rFonts w:ascii="Arial Narrow" w:hAnsi="Arial Narrow" w:cs="Segoe UI"/>
        </w:rPr>
        <w:t xml:space="preserve"> are wholly inadequate to enable the </w:t>
      </w:r>
      <w:r w:rsidRPr="00FA4D97">
        <w:rPr>
          <w:rFonts w:ascii="Arial Narrow" w:hAnsi="Arial Narrow" w:cs="Segoe UI"/>
        </w:rPr>
        <w:t>A</w:t>
      </w:r>
      <w:r w:rsidR="00DC4601" w:rsidRPr="00FA4D97">
        <w:rPr>
          <w:rFonts w:ascii="Arial Narrow" w:hAnsi="Arial Narrow" w:cs="Segoe UI"/>
        </w:rPr>
        <w:t>uthority</w:t>
      </w:r>
      <w:r w:rsidRPr="00FA4D97">
        <w:rPr>
          <w:rFonts w:ascii="Arial Narrow" w:hAnsi="Arial Narrow" w:cs="Segoe UI"/>
        </w:rPr>
        <w:t xml:space="preserve"> [ICASA]</w:t>
      </w:r>
      <w:r w:rsidR="00DC4601" w:rsidRPr="00FA4D97">
        <w:rPr>
          <w:rFonts w:ascii="Arial Narrow" w:hAnsi="Arial Narrow" w:cs="Segoe UI"/>
        </w:rPr>
        <w:t xml:space="preserve"> to file a proper affidavit.</w:t>
      </w:r>
      <w:r w:rsidRPr="00FA4D97">
        <w:rPr>
          <w:rFonts w:ascii="Arial Narrow" w:hAnsi="Arial Narrow" w:cs="Segoe UI"/>
        </w:rPr>
        <w:t>”</w:t>
      </w:r>
    </w:p>
    <w:p w14:paraId="27F8703C" w14:textId="3DE2907C" w:rsidR="001B6E03" w:rsidRPr="008B12EF" w:rsidRDefault="008B12EF" w:rsidP="008B12EF">
      <w:pPr>
        <w:spacing w:before="240" w:after="0" w:line="480" w:lineRule="auto"/>
        <w:ind w:left="851" w:right="6" w:hanging="851"/>
        <w:jc w:val="both"/>
        <w:rPr>
          <w:rFonts w:ascii="Arial Narrow" w:hAnsi="Arial Narrow" w:cs="Arial"/>
          <w:sz w:val="24"/>
          <w:szCs w:val="24"/>
        </w:rPr>
      </w:pPr>
      <w:r w:rsidRPr="00CD2A76">
        <w:rPr>
          <w:rFonts w:ascii="Arial Narrow" w:hAnsi="Arial Narrow" w:cs="Arial"/>
          <w:bCs/>
          <w:sz w:val="24"/>
          <w:szCs w:val="24"/>
        </w:rPr>
        <w:t>[10]</w:t>
      </w:r>
      <w:r w:rsidRPr="00CD2A76">
        <w:rPr>
          <w:rFonts w:ascii="Arial Narrow" w:hAnsi="Arial Narrow" w:cs="Arial"/>
          <w:bCs/>
          <w:sz w:val="24"/>
          <w:szCs w:val="24"/>
        </w:rPr>
        <w:tab/>
      </w:r>
      <w:r w:rsidR="001B6E03" w:rsidRPr="008B12EF">
        <w:rPr>
          <w:rFonts w:ascii="Arial Narrow" w:hAnsi="Arial Narrow" w:cs="Arial"/>
          <w:sz w:val="24"/>
          <w:szCs w:val="24"/>
        </w:rPr>
        <w:t xml:space="preserve">The Constitutional Court held in </w:t>
      </w:r>
      <w:r w:rsidR="001B6E03" w:rsidRPr="008B12EF">
        <w:rPr>
          <w:rFonts w:ascii="Arial Narrow" w:hAnsi="Arial Narrow" w:cs="Arial"/>
          <w:b/>
          <w:bCs/>
          <w:i/>
          <w:iCs/>
          <w:sz w:val="24"/>
          <w:szCs w:val="24"/>
        </w:rPr>
        <w:t>Shaik v Minister of Justice and Constitutional Development and Others</w:t>
      </w:r>
      <w:r w:rsidR="001B6E03" w:rsidRPr="008B12EF">
        <w:rPr>
          <w:rFonts w:ascii="Arial Narrow" w:hAnsi="Arial Narrow" w:cs="Arial"/>
          <w:b/>
          <w:bCs/>
          <w:sz w:val="24"/>
          <w:szCs w:val="24"/>
        </w:rPr>
        <w:t xml:space="preserve"> (CCT34/03) [2003] ZACC 24; 2004 (3) SA 599 (CC); 2004 (4) BCLR 333 (CC); 2004 (1) SACR 105 (CC) (2 December 2003)</w:t>
      </w:r>
      <w:r w:rsidR="00CD2A76" w:rsidRPr="008B12EF">
        <w:rPr>
          <w:rFonts w:ascii="Arial Narrow" w:hAnsi="Arial Narrow" w:cs="Arial"/>
          <w:b/>
          <w:bCs/>
          <w:sz w:val="24"/>
          <w:szCs w:val="24"/>
        </w:rPr>
        <w:t xml:space="preserve"> </w:t>
      </w:r>
      <w:r w:rsidR="00CD2A76" w:rsidRPr="008B12EF">
        <w:rPr>
          <w:rFonts w:ascii="Arial Narrow" w:hAnsi="Arial Narrow" w:cs="Arial"/>
          <w:sz w:val="24"/>
          <w:szCs w:val="24"/>
        </w:rPr>
        <w:t>at para [24] that:</w:t>
      </w:r>
    </w:p>
    <w:p w14:paraId="2AC5B7A8" w14:textId="7F6E23F7" w:rsidR="00CD2A76" w:rsidRPr="00CD2A76" w:rsidRDefault="00CD2A76" w:rsidP="00BE4BB5">
      <w:pPr>
        <w:pStyle w:val="Heading2"/>
        <w:shd w:val="clear" w:color="auto" w:fill="FFFFFF"/>
        <w:spacing w:before="0" w:beforeAutospacing="0" w:after="480" w:afterAutospacing="0"/>
        <w:ind w:left="1418" w:right="573"/>
        <w:jc w:val="both"/>
        <w:rPr>
          <w:rFonts w:ascii="Arial Narrow" w:hAnsi="Arial Narrow" w:cs="Arial"/>
          <w:b w:val="0"/>
          <w:bCs w:val="0"/>
          <w:sz w:val="24"/>
          <w:szCs w:val="24"/>
        </w:rPr>
      </w:pPr>
      <w:r w:rsidRPr="00CD2A76">
        <w:rPr>
          <w:rFonts w:ascii="Arial Narrow" w:hAnsi="Arial Narrow"/>
          <w:b w:val="0"/>
          <w:bCs w:val="0"/>
          <w:sz w:val="22"/>
          <w:szCs w:val="22"/>
          <w:shd w:val="clear" w:color="auto" w:fill="FFFFFF"/>
        </w:rPr>
        <w:t>“The minds of litigants (and in particular practitioners) in the High Courts are focussed on the need for specificity by the provisions of Uniform Rule 16A(1). The purpose of the rule is to bring the case to the attention of persons (who may be affected by or have a legitimate interest in the case) the particularity of the constitutional challenge, in order that they may take steps to protect their interests. This is especially important in those cases where a party may wish to justify a limitation of a Chapter 2 right and adduce evidence in support thereof.”</w:t>
      </w:r>
    </w:p>
    <w:p w14:paraId="147335BA" w14:textId="3ABE6D79" w:rsidR="001B6E03" w:rsidRPr="008B12EF" w:rsidRDefault="008B12EF" w:rsidP="008B12EF">
      <w:pPr>
        <w:spacing w:before="240" w:after="0" w:line="480" w:lineRule="auto"/>
        <w:ind w:left="851" w:right="6" w:hanging="851"/>
        <w:jc w:val="both"/>
        <w:rPr>
          <w:rFonts w:ascii="Arial Narrow" w:hAnsi="Arial Narrow" w:cs="Arial"/>
          <w:sz w:val="24"/>
          <w:szCs w:val="24"/>
        </w:rPr>
      </w:pPr>
      <w:r w:rsidRPr="00F86A6C">
        <w:rPr>
          <w:rFonts w:ascii="Arial Narrow" w:hAnsi="Arial Narrow" w:cs="Arial"/>
          <w:bCs/>
          <w:sz w:val="24"/>
          <w:szCs w:val="24"/>
        </w:rPr>
        <w:t>[11]</w:t>
      </w:r>
      <w:r w:rsidRPr="00F86A6C">
        <w:rPr>
          <w:rFonts w:ascii="Arial Narrow" w:hAnsi="Arial Narrow" w:cs="Arial"/>
          <w:bCs/>
          <w:sz w:val="24"/>
          <w:szCs w:val="24"/>
        </w:rPr>
        <w:tab/>
      </w:r>
      <w:r w:rsidR="007A21FE" w:rsidRPr="008B12EF">
        <w:rPr>
          <w:rFonts w:ascii="Arial Narrow" w:hAnsi="Arial Narrow" w:cs="Arial"/>
          <w:sz w:val="24"/>
          <w:szCs w:val="24"/>
        </w:rPr>
        <w:t xml:space="preserve">As </w:t>
      </w:r>
      <w:r w:rsidR="003C1EB8" w:rsidRPr="008B12EF">
        <w:rPr>
          <w:rFonts w:ascii="Arial Narrow" w:hAnsi="Arial Narrow" w:cs="Arial"/>
          <w:sz w:val="24"/>
          <w:szCs w:val="24"/>
        </w:rPr>
        <w:t>mentioned</w:t>
      </w:r>
      <w:r w:rsidR="00472234" w:rsidRPr="008B12EF">
        <w:rPr>
          <w:rFonts w:ascii="Arial Narrow" w:hAnsi="Arial Narrow" w:cs="Arial"/>
          <w:sz w:val="24"/>
          <w:szCs w:val="24"/>
        </w:rPr>
        <w:t>, counsel appearing for ICASA did not pursue the preliminary points at the hearing of th</w:t>
      </w:r>
      <w:r w:rsidR="004E2F96" w:rsidRPr="008B12EF">
        <w:rPr>
          <w:rFonts w:ascii="Arial Narrow" w:hAnsi="Arial Narrow" w:cs="Arial"/>
          <w:sz w:val="24"/>
          <w:szCs w:val="24"/>
        </w:rPr>
        <w:t>e</w:t>
      </w:r>
      <w:r w:rsidR="00472234" w:rsidRPr="008B12EF">
        <w:rPr>
          <w:rFonts w:ascii="Arial Narrow" w:hAnsi="Arial Narrow" w:cs="Arial"/>
          <w:sz w:val="24"/>
          <w:szCs w:val="24"/>
        </w:rPr>
        <w:t xml:space="preserve"> application other than stating that the points were raised in the answering affidavit.</w:t>
      </w:r>
      <w:r w:rsidR="00BC667F" w:rsidRPr="008B12EF">
        <w:rPr>
          <w:rFonts w:ascii="Arial Narrow" w:hAnsi="Arial Narrow" w:cs="Arial"/>
          <w:sz w:val="24"/>
          <w:szCs w:val="24"/>
        </w:rPr>
        <w:t xml:space="preserve"> ICASA did not</w:t>
      </w:r>
      <w:r w:rsidR="00F4463A" w:rsidRPr="008B12EF">
        <w:rPr>
          <w:rFonts w:ascii="Arial Narrow" w:hAnsi="Arial Narrow" w:cs="Arial"/>
          <w:sz w:val="24"/>
          <w:szCs w:val="24"/>
        </w:rPr>
        <w:t xml:space="preserve"> submit why</w:t>
      </w:r>
      <w:r w:rsidR="00DE4324" w:rsidRPr="008B12EF">
        <w:rPr>
          <w:rFonts w:ascii="Arial Narrow" w:hAnsi="Arial Narrow" w:cs="Arial"/>
          <w:sz w:val="24"/>
          <w:szCs w:val="24"/>
        </w:rPr>
        <w:t xml:space="preserve"> </w:t>
      </w:r>
      <w:r w:rsidR="00DE4324" w:rsidRPr="008B12EF">
        <w:rPr>
          <w:rFonts w:ascii="Arial Narrow" w:hAnsi="Arial Narrow" w:cs="Arial"/>
          <w:i/>
          <w:iCs/>
          <w:sz w:val="24"/>
          <w:szCs w:val="24"/>
        </w:rPr>
        <w:t>“</w:t>
      </w:r>
      <w:r w:rsidR="00DE4324" w:rsidRPr="008B12EF">
        <w:rPr>
          <w:rFonts w:ascii="Arial Narrow" w:hAnsi="Arial Narrow" w:cs="Segoe UI"/>
          <w:i/>
          <w:iCs/>
          <w:sz w:val="24"/>
          <w:szCs w:val="24"/>
        </w:rPr>
        <w:t>the time periods unilaterally determined by the DA are wholly inadequate to enable [ICASA] to file a proper affidavit.”</w:t>
      </w:r>
      <w:r w:rsidR="00DE4324" w:rsidRPr="008B12EF">
        <w:rPr>
          <w:rFonts w:ascii="Arial Narrow" w:hAnsi="Arial Narrow" w:cs="Segoe UI"/>
          <w:sz w:val="24"/>
          <w:szCs w:val="24"/>
        </w:rPr>
        <w:t xml:space="preserve"> ICASA also did not submit how much time would have been adequate </w:t>
      </w:r>
      <w:r w:rsidR="00DE4324" w:rsidRPr="008B12EF">
        <w:rPr>
          <w:rFonts w:ascii="Arial Narrow" w:hAnsi="Arial Narrow" w:cs="Arial"/>
          <w:i/>
          <w:iCs/>
          <w:sz w:val="24"/>
          <w:szCs w:val="24"/>
        </w:rPr>
        <w:t>“</w:t>
      </w:r>
      <w:r w:rsidR="00DE4324" w:rsidRPr="008B12EF">
        <w:rPr>
          <w:rFonts w:ascii="Arial Narrow" w:hAnsi="Arial Narrow" w:cs="Segoe UI"/>
          <w:i/>
          <w:iCs/>
          <w:sz w:val="24"/>
          <w:szCs w:val="24"/>
        </w:rPr>
        <w:t>to enable [ICASA] to file a proper affidavit.”</w:t>
      </w:r>
      <w:r w:rsidR="00DE4324" w:rsidRPr="008B12EF">
        <w:rPr>
          <w:rFonts w:ascii="Arial Narrow" w:hAnsi="Arial Narrow" w:cs="Segoe UI"/>
          <w:sz w:val="24"/>
          <w:szCs w:val="24"/>
        </w:rPr>
        <w:t xml:space="preserve"> </w:t>
      </w:r>
      <w:r w:rsidR="00472234" w:rsidRPr="008B12EF">
        <w:rPr>
          <w:rFonts w:ascii="Arial Narrow" w:hAnsi="Arial Narrow" w:cs="Arial"/>
          <w:sz w:val="24"/>
          <w:szCs w:val="24"/>
        </w:rPr>
        <w:t xml:space="preserve">ICASA did not apply for a postponement of </w:t>
      </w:r>
      <w:r w:rsidR="00472234" w:rsidRPr="008B12EF">
        <w:rPr>
          <w:rFonts w:ascii="Arial Narrow" w:hAnsi="Arial Narrow" w:cs="Arial"/>
          <w:sz w:val="24"/>
          <w:szCs w:val="24"/>
        </w:rPr>
        <w:lastRenderedPageBreak/>
        <w:t xml:space="preserve">the hearing to afford it more time </w:t>
      </w:r>
      <w:r w:rsidR="00BC667F" w:rsidRPr="008B12EF">
        <w:rPr>
          <w:rFonts w:ascii="Arial Narrow" w:hAnsi="Arial Narrow" w:cs="Arial"/>
          <w:sz w:val="24"/>
          <w:szCs w:val="24"/>
        </w:rPr>
        <w:t xml:space="preserve">for </w:t>
      </w:r>
      <w:r w:rsidR="00472234" w:rsidRPr="008B12EF">
        <w:rPr>
          <w:rFonts w:ascii="Arial Narrow" w:hAnsi="Arial Narrow" w:cs="Arial"/>
          <w:sz w:val="24"/>
          <w:szCs w:val="24"/>
        </w:rPr>
        <w:t>obtain</w:t>
      </w:r>
      <w:r w:rsidR="00BC667F" w:rsidRPr="008B12EF">
        <w:rPr>
          <w:rFonts w:ascii="Arial Narrow" w:hAnsi="Arial Narrow" w:cs="Arial"/>
          <w:sz w:val="24"/>
          <w:szCs w:val="24"/>
        </w:rPr>
        <w:t>ing</w:t>
      </w:r>
      <w:r w:rsidR="00472234" w:rsidRPr="008B12EF">
        <w:rPr>
          <w:rFonts w:ascii="Arial Narrow" w:hAnsi="Arial Narrow" w:cs="Arial"/>
          <w:sz w:val="24"/>
          <w:szCs w:val="24"/>
        </w:rPr>
        <w:t xml:space="preserve"> evidence in support of its case. </w:t>
      </w:r>
      <w:r w:rsidR="00BC667F" w:rsidRPr="008B12EF">
        <w:rPr>
          <w:rFonts w:ascii="Arial Narrow" w:hAnsi="Arial Narrow" w:cs="Arial"/>
          <w:sz w:val="24"/>
          <w:szCs w:val="24"/>
        </w:rPr>
        <w:t xml:space="preserve">In addition, ICASA did not specify </w:t>
      </w:r>
      <w:r w:rsidR="00DE4324" w:rsidRPr="008B12EF">
        <w:rPr>
          <w:rFonts w:ascii="Arial Narrow" w:hAnsi="Arial Narrow" w:cs="Arial"/>
          <w:sz w:val="24"/>
          <w:szCs w:val="24"/>
        </w:rPr>
        <w:t>any evidence that i</w:t>
      </w:r>
      <w:r w:rsidR="00F86A6C" w:rsidRPr="008B12EF">
        <w:rPr>
          <w:rFonts w:ascii="Arial Narrow" w:hAnsi="Arial Narrow" w:cs="Arial"/>
          <w:sz w:val="24"/>
          <w:szCs w:val="24"/>
        </w:rPr>
        <w:t>t would have wanted to adduce but was unable to adduce</w:t>
      </w:r>
      <w:r w:rsidR="005803A3" w:rsidRPr="008B12EF">
        <w:rPr>
          <w:rFonts w:ascii="Arial Narrow" w:hAnsi="Arial Narrow" w:cs="Arial"/>
          <w:sz w:val="24"/>
          <w:szCs w:val="24"/>
        </w:rPr>
        <w:t xml:space="preserve"> as a result of th</w:t>
      </w:r>
      <w:r w:rsidR="004E2F96" w:rsidRPr="008B12EF">
        <w:rPr>
          <w:rFonts w:ascii="Arial Narrow" w:hAnsi="Arial Narrow" w:cs="Arial"/>
          <w:sz w:val="24"/>
          <w:szCs w:val="24"/>
        </w:rPr>
        <w:t>e</w:t>
      </w:r>
      <w:r w:rsidR="005803A3" w:rsidRPr="008B12EF">
        <w:rPr>
          <w:rFonts w:ascii="Arial Narrow" w:hAnsi="Arial Narrow" w:cs="Arial"/>
          <w:sz w:val="24"/>
          <w:szCs w:val="24"/>
        </w:rPr>
        <w:t xml:space="preserve"> </w:t>
      </w:r>
      <w:r w:rsidR="00F86A6C" w:rsidRPr="008B12EF">
        <w:rPr>
          <w:rFonts w:ascii="Arial Narrow" w:hAnsi="Arial Narrow" w:cs="Arial"/>
          <w:sz w:val="24"/>
          <w:szCs w:val="24"/>
        </w:rPr>
        <w:t>application</w:t>
      </w:r>
      <w:r w:rsidR="005803A3" w:rsidRPr="008B12EF">
        <w:rPr>
          <w:rFonts w:ascii="Arial Narrow" w:hAnsi="Arial Narrow" w:cs="Arial"/>
          <w:sz w:val="24"/>
          <w:szCs w:val="24"/>
        </w:rPr>
        <w:t xml:space="preserve"> being heard on an urgent basis</w:t>
      </w:r>
      <w:r w:rsidR="00DE4324" w:rsidRPr="008B12EF">
        <w:rPr>
          <w:rFonts w:ascii="Arial Narrow" w:hAnsi="Arial Narrow" w:cs="Arial"/>
          <w:sz w:val="24"/>
          <w:szCs w:val="24"/>
        </w:rPr>
        <w:t>.</w:t>
      </w:r>
    </w:p>
    <w:p w14:paraId="5E137636" w14:textId="1AA5BD97" w:rsidR="006E0E5E" w:rsidRPr="008B12EF" w:rsidRDefault="008B12EF" w:rsidP="008B12EF">
      <w:pPr>
        <w:spacing w:before="240" w:after="0" w:line="480" w:lineRule="auto"/>
        <w:ind w:left="851" w:right="6" w:hanging="851"/>
        <w:jc w:val="both"/>
        <w:rPr>
          <w:rFonts w:ascii="Arial Narrow" w:hAnsi="Arial Narrow" w:cs="Arial"/>
          <w:sz w:val="24"/>
          <w:szCs w:val="24"/>
        </w:rPr>
      </w:pPr>
      <w:r w:rsidRPr="008B44D9">
        <w:rPr>
          <w:rFonts w:ascii="Arial Narrow" w:hAnsi="Arial Narrow" w:cs="Arial"/>
          <w:bCs/>
          <w:sz w:val="24"/>
          <w:szCs w:val="24"/>
        </w:rPr>
        <w:t>[12]</w:t>
      </w:r>
      <w:r w:rsidRPr="008B44D9">
        <w:rPr>
          <w:rFonts w:ascii="Arial Narrow" w:hAnsi="Arial Narrow" w:cs="Arial"/>
          <w:bCs/>
          <w:sz w:val="24"/>
          <w:szCs w:val="24"/>
        </w:rPr>
        <w:tab/>
      </w:r>
      <w:r w:rsidR="006E0E5E" w:rsidRPr="008B12EF">
        <w:rPr>
          <w:rFonts w:ascii="Arial Narrow" w:hAnsi="Arial Narrow" w:cs="Arial"/>
          <w:sz w:val="24"/>
          <w:szCs w:val="24"/>
        </w:rPr>
        <w:t>I am satisfied that th</w:t>
      </w:r>
      <w:r w:rsidR="00CE28BA" w:rsidRPr="008B12EF">
        <w:rPr>
          <w:rFonts w:ascii="Arial Narrow" w:hAnsi="Arial Narrow" w:cs="Arial"/>
          <w:sz w:val="24"/>
          <w:szCs w:val="24"/>
        </w:rPr>
        <w:t>e</w:t>
      </w:r>
      <w:r w:rsidR="006E0E5E" w:rsidRPr="008B12EF">
        <w:rPr>
          <w:rFonts w:ascii="Arial Narrow" w:hAnsi="Arial Narrow" w:cs="Arial"/>
          <w:sz w:val="24"/>
          <w:szCs w:val="24"/>
        </w:rPr>
        <w:t xml:space="preserve"> application is urgent. The DA </w:t>
      </w:r>
      <w:r w:rsidR="006E0E5E" w:rsidRPr="008B12EF">
        <w:rPr>
          <w:rFonts w:ascii="Arial Narrow" w:hAnsi="Arial Narrow"/>
          <w:sz w:val="24"/>
          <w:szCs w:val="24"/>
        </w:rPr>
        <w:t>could not be afforded substantial redress at a hearing in due course. This was not seriously contested by ICASA in the answering affidavit. No submissions regarding urgency were advanced by ICASA at the hearing of th</w:t>
      </w:r>
      <w:r w:rsidR="00BE4BB5" w:rsidRPr="008B12EF">
        <w:rPr>
          <w:rFonts w:ascii="Arial Narrow" w:hAnsi="Arial Narrow"/>
          <w:sz w:val="24"/>
          <w:szCs w:val="24"/>
        </w:rPr>
        <w:t>e</w:t>
      </w:r>
      <w:r w:rsidR="006E0E5E" w:rsidRPr="008B12EF">
        <w:rPr>
          <w:rFonts w:ascii="Arial Narrow" w:hAnsi="Arial Narrow"/>
          <w:sz w:val="24"/>
          <w:szCs w:val="24"/>
        </w:rPr>
        <w:t xml:space="preserve"> application.</w:t>
      </w:r>
      <w:r w:rsidR="0075108A" w:rsidRPr="008B12EF">
        <w:rPr>
          <w:rFonts w:ascii="Arial Narrow" w:hAnsi="Arial Narrow"/>
          <w:sz w:val="24"/>
          <w:szCs w:val="24"/>
        </w:rPr>
        <w:t xml:space="preserve"> Consequently, </w:t>
      </w:r>
      <w:r w:rsidR="006E0E5E" w:rsidRPr="008B12EF">
        <w:rPr>
          <w:rFonts w:ascii="Arial Narrow" w:hAnsi="Arial Narrow"/>
          <w:sz w:val="24"/>
          <w:szCs w:val="24"/>
        </w:rPr>
        <w:t>I dispense with the forms and service provided for in the</w:t>
      </w:r>
      <w:r w:rsidR="00D5294A" w:rsidRPr="008B12EF">
        <w:rPr>
          <w:rFonts w:ascii="Arial Narrow" w:hAnsi="Arial Narrow"/>
          <w:sz w:val="24"/>
          <w:szCs w:val="24"/>
        </w:rPr>
        <w:t xml:space="preserve"> Uniform </w:t>
      </w:r>
      <w:r w:rsidR="006E0E5E" w:rsidRPr="008B12EF">
        <w:rPr>
          <w:rFonts w:ascii="Arial Narrow" w:hAnsi="Arial Narrow"/>
          <w:sz w:val="24"/>
          <w:szCs w:val="24"/>
        </w:rPr>
        <w:t>Rules</w:t>
      </w:r>
      <w:r w:rsidR="00D5294A" w:rsidRPr="008B12EF">
        <w:rPr>
          <w:rFonts w:ascii="Arial Narrow" w:hAnsi="Arial Narrow"/>
          <w:sz w:val="24"/>
          <w:szCs w:val="24"/>
        </w:rPr>
        <w:t xml:space="preserve"> of Court</w:t>
      </w:r>
      <w:r w:rsidR="006E0E5E" w:rsidRPr="008B12EF">
        <w:rPr>
          <w:rFonts w:ascii="Arial Narrow" w:hAnsi="Arial Narrow"/>
          <w:sz w:val="24"/>
          <w:szCs w:val="24"/>
        </w:rPr>
        <w:t xml:space="preserve"> and dispose of </w:t>
      </w:r>
      <w:r w:rsidR="00D5294A" w:rsidRPr="008B12EF">
        <w:rPr>
          <w:rFonts w:ascii="Arial Narrow" w:hAnsi="Arial Narrow"/>
          <w:sz w:val="24"/>
          <w:szCs w:val="24"/>
        </w:rPr>
        <w:t>th</w:t>
      </w:r>
      <w:r w:rsidR="00B43F00" w:rsidRPr="008B12EF">
        <w:rPr>
          <w:rFonts w:ascii="Arial Narrow" w:hAnsi="Arial Narrow"/>
          <w:sz w:val="24"/>
          <w:szCs w:val="24"/>
        </w:rPr>
        <w:t>e</w:t>
      </w:r>
      <w:r w:rsidR="00D5294A" w:rsidRPr="008B12EF">
        <w:rPr>
          <w:rFonts w:ascii="Arial Narrow" w:hAnsi="Arial Narrow"/>
          <w:sz w:val="24"/>
          <w:szCs w:val="24"/>
        </w:rPr>
        <w:t xml:space="preserve"> application </w:t>
      </w:r>
      <w:r w:rsidR="006E0E5E" w:rsidRPr="008B12EF">
        <w:rPr>
          <w:rFonts w:ascii="Arial Narrow" w:hAnsi="Arial Narrow"/>
          <w:sz w:val="24"/>
          <w:szCs w:val="24"/>
        </w:rPr>
        <w:t xml:space="preserve">in </w:t>
      </w:r>
      <w:r w:rsidR="00D5294A" w:rsidRPr="008B12EF">
        <w:rPr>
          <w:rFonts w:ascii="Arial Narrow" w:hAnsi="Arial Narrow"/>
          <w:sz w:val="24"/>
          <w:szCs w:val="24"/>
        </w:rPr>
        <w:t xml:space="preserve">the </w:t>
      </w:r>
      <w:r w:rsidR="006E0E5E" w:rsidRPr="008B12EF">
        <w:rPr>
          <w:rFonts w:ascii="Arial Narrow" w:hAnsi="Arial Narrow"/>
          <w:sz w:val="24"/>
          <w:szCs w:val="24"/>
        </w:rPr>
        <w:t xml:space="preserve">manner and in accordance with </w:t>
      </w:r>
      <w:r w:rsidR="00D5294A" w:rsidRPr="008B12EF">
        <w:rPr>
          <w:rFonts w:ascii="Arial Narrow" w:hAnsi="Arial Narrow"/>
          <w:sz w:val="24"/>
          <w:szCs w:val="24"/>
        </w:rPr>
        <w:t xml:space="preserve">the </w:t>
      </w:r>
      <w:r w:rsidR="006E0E5E" w:rsidRPr="008B12EF">
        <w:rPr>
          <w:rFonts w:ascii="Arial Narrow" w:hAnsi="Arial Narrow"/>
          <w:sz w:val="24"/>
          <w:szCs w:val="24"/>
        </w:rPr>
        <w:t>procedure</w:t>
      </w:r>
      <w:r w:rsidR="00D5294A" w:rsidRPr="008B12EF">
        <w:rPr>
          <w:rFonts w:ascii="Arial Narrow" w:hAnsi="Arial Narrow"/>
          <w:sz w:val="24"/>
          <w:szCs w:val="24"/>
        </w:rPr>
        <w:t xml:space="preserve"> adopted by the DA</w:t>
      </w:r>
      <w:r w:rsidR="006C783C" w:rsidRPr="008B12EF">
        <w:rPr>
          <w:rFonts w:ascii="Arial Narrow" w:hAnsi="Arial Narrow"/>
          <w:sz w:val="24"/>
          <w:szCs w:val="24"/>
        </w:rPr>
        <w:t>, also with regard to the requirements of Rule 16A</w:t>
      </w:r>
      <w:r w:rsidR="006E0E5E" w:rsidRPr="008B12EF">
        <w:rPr>
          <w:rFonts w:ascii="Arial Narrow" w:hAnsi="Arial Narrow"/>
          <w:sz w:val="24"/>
          <w:szCs w:val="24"/>
        </w:rPr>
        <w:t>.</w:t>
      </w:r>
    </w:p>
    <w:p w14:paraId="4B12649D" w14:textId="0670DE3A" w:rsidR="008B44D9"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[13]</w:t>
      </w:r>
      <w:r>
        <w:rPr>
          <w:rFonts w:ascii="Arial Narrow" w:hAnsi="Arial Narrow" w:cs="Arial"/>
          <w:bCs/>
          <w:sz w:val="24"/>
          <w:szCs w:val="24"/>
        </w:rPr>
        <w:tab/>
      </w:r>
      <w:r w:rsidR="0075108A" w:rsidRPr="008B12EF">
        <w:rPr>
          <w:rFonts w:ascii="Arial Narrow" w:hAnsi="Arial Narrow" w:cs="Arial"/>
          <w:sz w:val="24"/>
          <w:szCs w:val="24"/>
        </w:rPr>
        <w:t>I now deal with the merits of th</w:t>
      </w:r>
      <w:r w:rsidR="00020C4A" w:rsidRPr="008B12EF">
        <w:rPr>
          <w:rFonts w:ascii="Arial Narrow" w:hAnsi="Arial Narrow" w:cs="Arial"/>
          <w:sz w:val="24"/>
          <w:szCs w:val="24"/>
        </w:rPr>
        <w:t>e</w:t>
      </w:r>
      <w:r w:rsidR="0075108A" w:rsidRPr="008B12EF">
        <w:rPr>
          <w:rFonts w:ascii="Arial Narrow" w:hAnsi="Arial Narrow" w:cs="Arial"/>
          <w:sz w:val="24"/>
          <w:szCs w:val="24"/>
        </w:rPr>
        <w:t xml:space="preserve"> application.</w:t>
      </w:r>
    </w:p>
    <w:p w14:paraId="78E7AA20" w14:textId="3EAFBC92" w:rsidR="001F6D0E" w:rsidRPr="008B12EF" w:rsidRDefault="008B12EF" w:rsidP="008B12EF">
      <w:pPr>
        <w:spacing w:before="240" w:after="0" w:line="480" w:lineRule="auto"/>
        <w:ind w:left="851" w:right="6" w:hanging="851"/>
        <w:jc w:val="both"/>
        <w:rPr>
          <w:rFonts w:ascii="Arial Narrow" w:hAnsi="Arial Narrow" w:cs="Arial"/>
          <w:sz w:val="24"/>
          <w:szCs w:val="24"/>
        </w:rPr>
      </w:pPr>
      <w:r w:rsidRPr="001F6D0E">
        <w:rPr>
          <w:rFonts w:ascii="Arial Narrow" w:hAnsi="Arial Narrow" w:cs="Arial"/>
          <w:bCs/>
          <w:sz w:val="24"/>
          <w:szCs w:val="24"/>
        </w:rPr>
        <w:t>[14]</w:t>
      </w:r>
      <w:r w:rsidRPr="001F6D0E">
        <w:rPr>
          <w:rFonts w:ascii="Arial Narrow" w:hAnsi="Arial Narrow" w:cs="Arial"/>
          <w:bCs/>
          <w:sz w:val="24"/>
          <w:szCs w:val="24"/>
        </w:rPr>
        <w:tab/>
      </w:r>
      <w:r w:rsidR="005C5A5B" w:rsidRPr="008B12EF">
        <w:rPr>
          <w:rFonts w:ascii="Arial Narrow" w:hAnsi="Arial Narrow" w:cs="Arial"/>
          <w:sz w:val="24"/>
          <w:szCs w:val="24"/>
        </w:rPr>
        <w:t>At the hearing of the application, counsel for the DA and ICASA</w:t>
      </w:r>
      <w:r w:rsidR="001F6D0E" w:rsidRPr="008B12EF">
        <w:rPr>
          <w:rFonts w:ascii="Arial Narrow" w:hAnsi="Arial Narrow" w:cs="Arial"/>
          <w:sz w:val="24"/>
          <w:szCs w:val="24"/>
        </w:rPr>
        <w:t xml:space="preserve"> </w:t>
      </w:r>
      <w:r w:rsidR="005C5A5B" w:rsidRPr="008B12EF">
        <w:rPr>
          <w:rFonts w:ascii="Arial Narrow" w:hAnsi="Arial Narrow" w:cs="Arial"/>
          <w:sz w:val="24"/>
          <w:szCs w:val="24"/>
        </w:rPr>
        <w:t xml:space="preserve">were in agreement that the application is a reasonableness review, not a rationality review. </w:t>
      </w:r>
      <w:r w:rsidR="008F188B" w:rsidRPr="008B12EF">
        <w:rPr>
          <w:rFonts w:ascii="Arial Narrow" w:hAnsi="Arial Narrow" w:cs="Arial"/>
          <w:sz w:val="24"/>
          <w:szCs w:val="24"/>
        </w:rPr>
        <w:t xml:space="preserve">The difference between these two types of review is significant for the approach this Court </w:t>
      </w:r>
      <w:r w:rsidR="00C52374" w:rsidRPr="008B12EF">
        <w:rPr>
          <w:rFonts w:ascii="Arial Narrow" w:hAnsi="Arial Narrow" w:cs="Arial"/>
          <w:sz w:val="24"/>
          <w:szCs w:val="24"/>
        </w:rPr>
        <w:t xml:space="preserve">should </w:t>
      </w:r>
      <w:r w:rsidR="008F188B" w:rsidRPr="008B12EF">
        <w:rPr>
          <w:rFonts w:ascii="Arial Narrow" w:hAnsi="Arial Narrow" w:cs="Arial"/>
          <w:sz w:val="24"/>
          <w:szCs w:val="24"/>
        </w:rPr>
        <w:t>adopt in deciding the application.</w:t>
      </w:r>
      <w:r w:rsidR="001F6D0E" w:rsidRPr="008B12EF">
        <w:rPr>
          <w:rFonts w:ascii="Arial Narrow" w:hAnsi="Arial Narrow" w:cs="Arial"/>
          <w:sz w:val="24"/>
          <w:szCs w:val="24"/>
        </w:rPr>
        <w:t xml:space="preserve"> The Constitutional Court explained the distinction between rationality and reasonableness review in </w:t>
      </w:r>
      <w:r w:rsidR="001F6D0E" w:rsidRPr="008B12EF">
        <w:rPr>
          <w:rFonts w:ascii="Arial Narrow" w:hAnsi="Arial Narrow" w:cs="Arial"/>
          <w:b/>
          <w:bCs/>
          <w:i/>
          <w:iCs/>
          <w:sz w:val="24"/>
          <w:szCs w:val="24"/>
        </w:rPr>
        <w:t>Ronald Bobroff &amp; Partners Inc v De La Guerre; South African Association of Personal Injury Lawyers v Minister of Justice and Constitutional Development</w:t>
      </w:r>
      <w:r w:rsidR="001F6D0E" w:rsidRPr="008B12EF">
        <w:rPr>
          <w:rFonts w:ascii="Arial Narrow" w:hAnsi="Arial Narrow" w:cs="Arial"/>
          <w:b/>
          <w:bCs/>
          <w:sz w:val="24"/>
          <w:szCs w:val="24"/>
        </w:rPr>
        <w:t xml:space="preserve"> (CCT 122/13, CCT 123/13) [2014] ZACC 2; 2014 (3) SA 134 (CC); 2014 (4) BCLR 430 (CC) (20 February 2014)</w:t>
      </w:r>
      <w:r w:rsidR="001F6D0E" w:rsidRPr="008B12EF">
        <w:rPr>
          <w:rFonts w:ascii="Arial Narrow" w:hAnsi="Arial Narrow" w:cs="Arial"/>
          <w:sz w:val="24"/>
          <w:szCs w:val="24"/>
        </w:rPr>
        <w:t>:</w:t>
      </w:r>
    </w:p>
    <w:p w14:paraId="63FA82E1" w14:textId="3C023049" w:rsidR="001F6D0E" w:rsidRPr="001F6D0E" w:rsidRDefault="001F6D0E" w:rsidP="001F6D0E">
      <w:pPr>
        <w:pStyle w:val="NormalWeb"/>
        <w:shd w:val="clear" w:color="auto" w:fill="FFFFFF"/>
        <w:spacing w:before="0" w:beforeAutospacing="0" w:after="0" w:afterAutospacing="0"/>
        <w:ind w:left="1985" w:right="573" w:hanging="567"/>
        <w:jc w:val="both"/>
        <w:rPr>
          <w:rFonts w:ascii="Arial Narrow" w:hAnsi="Arial Narrow"/>
          <w:sz w:val="22"/>
          <w:szCs w:val="22"/>
        </w:rPr>
      </w:pPr>
      <w:r w:rsidRPr="001F6D0E">
        <w:rPr>
          <w:rFonts w:ascii="Arial Narrow" w:hAnsi="Arial Narrow"/>
          <w:i/>
          <w:iCs/>
          <w:sz w:val="22"/>
          <w:szCs w:val="22"/>
        </w:rPr>
        <w:t>“</w:t>
      </w:r>
      <w:r w:rsidRPr="001F6D0E">
        <w:rPr>
          <w:rFonts w:ascii="Arial Narrow" w:hAnsi="Arial Narrow"/>
          <w:sz w:val="22"/>
          <w:szCs w:val="22"/>
        </w:rPr>
        <w:t>[6]</w:t>
      </w:r>
      <w:r>
        <w:rPr>
          <w:rFonts w:ascii="Arial Narrow" w:hAnsi="Arial Narrow"/>
          <w:sz w:val="22"/>
          <w:szCs w:val="22"/>
        </w:rPr>
        <w:tab/>
      </w:r>
      <w:r w:rsidRPr="001F6D0E">
        <w:rPr>
          <w:rFonts w:ascii="Arial Narrow" w:hAnsi="Arial Narrow"/>
          <w:sz w:val="22"/>
          <w:szCs w:val="22"/>
        </w:rPr>
        <w:t>The Constitution allows judicial review of legislation, but in a circumscribed manner.</w:t>
      </w:r>
      <w:r>
        <w:rPr>
          <w:rFonts w:ascii="Arial Narrow" w:hAnsi="Arial Narrow"/>
          <w:sz w:val="22"/>
          <w:szCs w:val="22"/>
        </w:rPr>
        <w:t xml:space="preserve"> </w:t>
      </w:r>
      <w:r w:rsidRPr="001F6D0E">
        <w:rPr>
          <w:rFonts w:ascii="Arial Narrow" w:hAnsi="Arial Narrow"/>
          <w:sz w:val="22"/>
          <w:szCs w:val="22"/>
        </w:rPr>
        <w:t>Underlying the caution is the recognition that courts should not unduly interfere with the formulation and implementation of policy. Courts do not prescribe to the legislative arm of government the subject-matter on which it may make laws. But the principle of legality that underlies the Constitution requires that, in general, the laws made by the Legislature must pass a legally defined test of ‘rationality’:</w:t>
      </w:r>
    </w:p>
    <w:p w14:paraId="1C7BD027" w14:textId="2C36092C" w:rsidR="001F6D0E" w:rsidRPr="001F6D0E" w:rsidRDefault="001F6D0E" w:rsidP="001F6D0E">
      <w:pPr>
        <w:pStyle w:val="NormalWeb"/>
        <w:shd w:val="clear" w:color="auto" w:fill="FFFFFF"/>
        <w:spacing w:before="120" w:beforeAutospacing="0" w:after="0" w:afterAutospacing="0"/>
        <w:ind w:left="2268" w:right="855"/>
        <w:jc w:val="both"/>
        <w:rPr>
          <w:rFonts w:ascii="Arial Narrow" w:hAnsi="Arial Narrow"/>
          <w:sz w:val="22"/>
          <w:szCs w:val="22"/>
        </w:rPr>
      </w:pPr>
      <w:r w:rsidRPr="001F6D0E">
        <w:rPr>
          <w:rFonts w:ascii="Arial Narrow" w:hAnsi="Arial Narrow"/>
          <w:sz w:val="22"/>
          <w:szCs w:val="22"/>
        </w:rPr>
        <w:t>‘</w:t>
      </w:r>
      <w:r w:rsidRPr="001F6D0E">
        <w:rPr>
          <w:rFonts w:ascii="Arial Narrow" w:hAnsi="Arial Narrow"/>
          <w:sz w:val="22"/>
          <w:szCs w:val="22"/>
          <w:lang w:val="en-GB"/>
        </w:rPr>
        <w:t>The fact that rationality is an important requirement for the exercise of power in a constitutional state does not mean that a court may take over the function of government to formulate and implement policy. If more ways than one are available to deal with a problem or achieve an objective through legislation, any preference which a court has is immaterial. There must merely be a rationally objective basis justifying the conduct of the legislature.’</w:t>
      </w:r>
    </w:p>
    <w:p w14:paraId="2686E369" w14:textId="217FC317" w:rsidR="001F6D0E" w:rsidRPr="001F6D0E" w:rsidRDefault="001F6D0E" w:rsidP="001F6D0E">
      <w:pPr>
        <w:pStyle w:val="NormalWeb"/>
        <w:shd w:val="clear" w:color="auto" w:fill="FFFFFF"/>
        <w:spacing w:before="120" w:beforeAutospacing="0" w:after="0" w:afterAutospacing="0"/>
        <w:ind w:left="1985" w:right="571" w:hanging="567"/>
        <w:jc w:val="both"/>
        <w:rPr>
          <w:rFonts w:ascii="Arial Narrow" w:hAnsi="Arial Narrow"/>
          <w:sz w:val="22"/>
          <w:szCs w:val="22"/>
        </w:rPr>
      </w:pPr>
      <w:bookmarkStart w:id="0" w:name="_Ref380500602"/>
      <w:bookmarkEnd w:id="0"/>
      <w:r w:rsidRPr="001F6D0E">
        <w:rPr>
          <w:rFonts w:ascii="Arial Narrow" w:hAnsi="Arial Narrow"/>
          <w:sz w:val="22"/>
          <w:szCs w:val="22"/>
          <w:lang w:val="en-GB"/>
        </w:rPr>
        <w:t>[7]</w:t>
      </w:r>
      <w:r>
        <w:rPr>
          <w:rFonts w:ascii="Arial Narrow" w:hAnsi="Arial Narrow"/>
          <w:sz w:val="22"/>
          <w:szCs w:val="22"/>
          <w:lang w:val="en-GB"/>
        </w:rPr>
        <w:tab/>
      </w:r>
      <w:r w:rsidRPr="001F6D0E">
        <w:rPr>
          <w:rFonts w:ascii="Arial Narrow" w:hAnsi="Arial Narrow"/>
          <w:sz w:val="22"/>
          <w:szCs w:val="22"/>
          <w:lang w:val="en-GB"/>
        </w:rPr>
        <w:t xml:space="preserve">A rationality enquiry is not grounded or based on the infringement of fundamental rights under the Constitution. It is a basic threshold enquiry, roughly to ensure that the means </w:t>
      </w:r>
      <w:r w:rsidRPr="001F6D0E">
        <w:rPr>
          <w:rFonts w:ascii="Arial Narrow" w:hAnsi="Arial Narrow"/>
          <w:sz w:val="22"/>
          <w:szCs w:val="22"/>
          <w:lang w:val="en-GB"/>
        </w:rPr>
        <w:lastRenderedPageBreak/>
        <w:t>chosen in legislation are rationally connected to the ends sought to be achieved.</w:t>
      </w:r>
      <w:r w:rsidRPr="001F6D0E">
        <w:rPr>
          <w:rFonts w:ascii="Arial Narrow" w:hAnsi="Arial Narrow"/>
          <w:sz w:val="22"/>
          <w:szCs w:val="22"/>
        </w:rPr>
        <w:t> </w:t>
      </w:r>
      <w:r w:rsidRPr="001F6D0E">
        <w:rPr>
          <w:rFonts w:ascii="Arial Narrow" w:hAnsi="Arial Narrow"/>
          <w:sz w:val="22"/>
          <w:szCs w:val="22"/>
          <w:lang w:val="en-GB"/>
        </w:rPr>
        <w:t>It is a less stringent test than reasonableness, a standard that comes into play when the fundamental rights under the Bill of Rights are limited by legislation.</w:t>
      </w:r>
    </w:p>
    <w:p w14:paraId="61216008" w14:textId="242B3769" w:rsidR="001F6D0E" w:rsidRPr="001F6D0E" w:rsidRDefault="001F6D0E" w:rsidP="001F6D0E">
      <w:pPr>
        <w:pStyle w:val="NormalWeb"/>
        <w:shd w:val="clear" w:color="auto" w:fill="FFFFFF"/>
        <w:spacing w:before="120" w:beforeAutospacing="0" w:after="0" w:afterAutospacing="0"/>
        <w:ind w:left="1985" w:right="571" w:hanging="567"/>
        <w:jc w:val="both"/>
        <w:rPr>
          <w:rFonts w:ascii="Arial Narrow" w:hAnsi="Arial Narrow"/>
          <w:sz w:val="22"/>
          <w:szCs w:val="22"/>
        </w:rPr>
      </w:pPr>
      <w:r w:rsidRPr="001F6D0E">
        <w:rPr>
          <w:rFonts w:ascii="Arial Narrow" w:hAnsi="Arial Narrow"/>
          <w:sz w:val="22"/>
          <w:szCs w:val="22"/>
          <w:lang w:val="en-GB"/>
        </w:rPr>
        <w:t>[8]</w:t>
      </w:r>
      <w:r>
        <w:rPr>
          <w:rFonts w:ascii="Arial Narrow" w:hAnsi="Arial Narrow"/>
          <w:sz w:val="22"/>
          <w:szCs w:val="22"/>
          <w:lang w:val="en-GB"/>
        </w:rPr>
        <w:tab/>
      </w:r>
      <w:r w:rsidRPr="001F6D0E">
        <w:rPr>
          <w:rFonts w:ascii="Arial Narrow" w:hAnsi="Arial Narrow"/>
          <w:sz w:val="22"/>
          <w:szCs w:val="22"/>
          <w:lang w:val="en-GB"/>
        </w:rPr>
        <w:t>In those cases the courts have a more active role in safeguarding rights. Once a litigant has shown that legislation limits her fundamental rights, the limitation may only be justified under section 36 of the Constitution. Section 36 expressly allows only limitations that are ‘reasonable and justifiable in an open and democratic society based on human dignity, equality and freedom’.</w:t>
      </w:r>
    </w:p>
    <w:p w14:paraId="027E5322" w14:textId="04BF96BC" w:rsidR="001F6D0E" w:rsidRPr="001F6D0E" w:rsidRDefault="001F6D0E" w:rsidP="00413B28">
      <w:pPr>
        <w:pStyle w:val="NormalWeb"/>
        <w:shd w:val="clear" w:color="auto" w:fill="FFFFFF"/>
        <w:spacing w:before="120" w:beforeAutospacing="0" w:after="480" w:afterAutospacing="0"/>
        <w:ind w:left="1985" w:right="573" w:hanging="567"/>
        <w:jc w:val="both"/>
        <w:rPr>
          <w:rFonts w:ascii="Arial Narrow" w:hAnsi="Arial Narrow"/>
          <w:sz w:val="22"/>
          <w:szCs w:val="22"/>
        </w:rPr>
      </w:pPr>
      <w:r w:rsidRPr="001F6D0E">
        <w:rPr>
          <w:rFonts w:ascii="Arial Narrow" w:hAnsi="Arial Narrow"/>
          <w:sz w:val="22"/>
          <w:szCs w:val="22"/>
          <w:lang w:val="en-GB"/>
        </w:rPr>
        <w:t>[9]</w:t>
      </w:r>
      <w:r>
        <w:rPr>
          <w:rFonts w:ascii="Arial Narrow" w:hAnsi="Arial Narrow"/>
          <w:sz w:val="22"/>
          <w:szCs w:val="22"/>
          <w:lang w:val="en-GB"/>
        </w:rPr>
        <w:tab/>
      </w:r>
      <w:r w:rsidRPr="001F6D0E">
        <w:rPr>
          <w:rFonts w:ascii="Arial Narrow" w:hAnsi="Arial Narrow"/>
          <w:sz w:val="22"/>
          <w:szCs w:val="22"/>
          <w:lang w:val="en-GB"/>
        </w:rPr>
        <w:t>The challenge to the constitutionality of the Act is not clearly demarcated along the lines set out above. However, closer consideration shows that the attack on the constitutionality of the Act as a whole is founded on rationality review, and the attack on sections 2 and 4 specifically on reasonableness review.”</w:t>
      </w:r>
    </w:p>
    <w:p w14:paraId="6F6CCF5B" w14:textId="04100E1C" w:rsidR="00937EA6"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[15]</w:t>
      </w:r>
      <w:r>
        <w:rPr>
          <w:rFonts w:ascii="Arial Narrow" w:hAnsi="Arial Narrow" w:cs="Arial"/>
          <w:bCs/>
          <w:sz w:val="24"/>
          <w:szCs w:val="24"/>
        </w:rPr>
        <w:tab/>
      </w:r>
      <w:r w:rsidR="00FA3632" w:rsidRPr="008B12EF">
        <w:rPr>
          <w:rFonts w:ascii="Arial Narrow" w:hAnsi="Arial Narrow" w:cs="Arial"/>
          <w:sz w:val="24"/>
          <w:szCs w:val="24"/>
        </w:rPr>
        <w:t xml:space="preserve">It is clear from para [8] of the Constitutional Court’s above-quoted judgment that, if the DA shows that </w:t>
      </w:r>
      <w:r w:rsidR="00DA394B" w:rsidRPr="008B12EF">
        <w:rPr>
          <w:rFonts w:ascii="Arial Narrow" w:hAnsi="Arial Narrow" w:cs="Arial"/>
          <w:sz w:val="24"/>
          <w:szCs w:val="24"/>
        </w:rPr>
        <w:t xml:space="preserve">the amended </w:t>
      </w:r>
      <w:r w:rsidR="00FA3632" w:rsidRPr="008B12EF">
        <w:rPr>
          <w:rFonts w:ascii="Arial Narrow" w:hAnsi="Arial Narrow" w:cs="Arial"/>
          <w:sz w:val="24"/>
          <w:szCs w:val="24"/>
        </w:rPr>
        <w:t>regulation 4(2) limits its fundamental rights,</w:t>
      </w:r>
      <w:r w:rsidR="00DB5852" w:rsidRPr="008B12EF">
        <w:rPr>
          <w:rFonts w:ascii="Arial Narrow" w:hAnsi="Arial Narrow" w:cs="Arial"/>
          <w:sz w:val="24"/>
          <w:szCs w:val="24"/>
        </w:rPr>
        <w:t xml:space="preserve"> that limitation may only be justified under s 36 of the Constitution. The onus to show that the limitation is reasonable and justifiable in an open and democratic society based on human dignity, equality and freedom, would rest on ICASA.</w:t>
      </w:r>
      <w:r w:rsidR="00937EA6" w:rsidRPr="008B12EF">
        <w:rPr>
          <w:rFonts w:ascii="Arial Narrow" w:hAnsi="Arial Narrow" w:cs="Arial"/>
          <w:sz w:val="24"/>
          <w:szCs w:val="24"/>
        </w:rPr>
        <w:t xml:space="preserve"> In this regard, the Constitutional Court held in </w:t>
      </w:r>
      <w:r w:rsidR="00937EA6" w:rsidRPr="008B12EF">
        <w:rPr>
          <w:rFonts w:ascii="Arial Narrow" w:hAnsi="Arial Narrow" w:cs="Arial"/>
          <w:b/>
          <w:bCs/>
          <w:i/>
          <w:iCs/>
          <w:sz w:val="24"/>
          <w:szCs w:val="24"/>
        </w:rPr>
        <w:t>Minister of Home Affairs v National Institute for Crime Prevention and the Re-Integration of Offenders (NICRO) and Others</w:t>
      </w:r>
      <w:r w:rsidR="00937EA6" w:rsidRPr="008B12EF">
        <w:rPr>
          <w:rFonts w:ascii="Arial Narrow" w:hAnsi="Arial Narrow" w:cs="Arial"/>
          <w:b/>
          <w:bCs/>
          <w:sz w:val="24"/>
          <w:szCs w:val="24"/>
        </w:rPr>
        <w:t xml:space="preserve"> (CCT 03/04) [2004] ZACC 10; 2005 (3) SA 280 (CC); 2004 (5) BCLR 445 (CC) (3 March 2004)</w:t>
      </w:r>
      <w:r w:rsidR="00937EA6" w:rsidRPr="008B12EF">
        <w:rPr>
          <w:rFonts w:ascii="Arial Narrow" w:hAnsi="Arial Narrow" w:cs="Arial"/>
          <w:sz w:val="24"/>
          <w:szCs w:val="24"/>
        </w:rPr>
        <w:t xml:space="preserve"> at para 34:</w:t>
      </w:r>
    </w:p>
    <w:p w14:paraId="0C750A27" w14:textId="565A37F2" w:rsidR="00937EA6" w:rsidRPr="006B4AFE" w:rsidRDefault="006B4AFE" w:rsidP="00A406B4">
      <w:pPr>
        <w:pStyle w:val="NormalWeb"/>
        <w:shd w:val="clear" w:color="auto" w:fill="FFFFFF"/>
        <w:spacing w:before="0" w:beforeAutospacing="0" w:after="0" w:afterAutospacing="0"/>
        <w:ind w:left="1418" w:right="573"/>
        <w:jc w:val="both"/>
        <w:rPr>
          <w:rFonts w:ascii="Arial Narrow" w:hAnsi="Arial Narrow"/>
          <w:sz w:val="22"/>
          <w:szCs w:val="22"/>
        </w:rPr>
      </w:pPr>
      <w:r w:rsidRPr="006B4AFE">
        <w:rPr>
          <w:rFonts w:ascii="Arial Narrow" w:hAnsi="Arial Narrow"/>
          <w:sz w:val="22"/>
          <w:szCs w:val="22"/>
        </w:rPr>
        <w:t>“</w:t>
      </w:r>
      <w:r w:rsidR="00937EA6" w:rsidRPr="006B4AFE">
        <w:rPr>
          <w:rFonts w:ascii="Arial Narrow" w:hAnsi="Arial Narrow"/>
          <w:sz w:val="22"/>
          <w:szCs w:val="22"/>
        </w:rPr>
        <w:t>Counsel for the applicants submitted that the Minister has the onus of proving that the admitted limitation of the right to vote is reasonable and justifiable and, if this cannot be established,</w:t>
      </w:r>
      <w:r w:rsidRPr="006B4AFE">
        <w:rPr>
          <w:rFonts w:ascii="Arial Narrow" w:hAnsi="Arial Narrow"/>
          <w:sz w:val="22"/>
          <w:szCs w:val="22"/>
        </w:rPr>
        <w:t xml:space="preserve"> </w:t>
      </w:r>
      <w:r w:rsidR="00937EA6" w:rsidRPr="006B4AFE">
        <w:rPr>
          <w:rFonts w:ascii="Arial Narrow" w:hAnsi="Arial Narrow"/>
          <w:sz w:val="22"/>
          <w:szCs w:val="22"/>
        </w:rPr>
        <w:t xml:space="preserve">the application must succeed. Although </w:t>
      </w:r>
      <w:r w:rsidRPr="006B4AFE">
        <w:rPr>
          <w:rFonts w:ascii="Arial Narrow" w:hAnsi="Arial Narrow"/>
          <w:sz w:val="22"/>
          <w:szCs w:val="22"/>
        </w:rPr>
        <w:t>‘</w:t>
      </w:r>
      <w:r w:rsidR="00937EA6" w:rsidRPr="006B4AFE">
        <w:rPr>
          <w:rFonts w:ascii="Arial Narrow" w:hAnsi="Arial Narrow"/>
          <w:sz w:val="22"/>
          <w:szCs w:val="22"/>
        </w:rPr>
        <w:t>onus</w:t>
      </w:r>
      <w:r w:rsidRPr="006B4AFE">
        <w:rPr>
          <w:rFonts w:ascii="Arial Narrow" w:hAnsi="Arial Narrow"/>
          <w:sz w:val="22"/>
          <w:szCs w:val="22"/>
        </w:rPr>
        <w:t>’</w:t>
      </w:r>
      <w:r w:rsidR="00937EA6" w:rsidRPr="006B4AFE">
        <w:rPr>
          <w:rFonts w:ascii="Arial Narrow" w:hAnsi="Arial Narrow"/>
          <w:sz w:val="22"/>
          <w:szCs w:val="22"/>
        </w:rPr>
        <w:t xml:space="preserve"> is not infrequently used in this context it is, as this Court has had occasion to point out previously, an onus of a special type.</w:t>
      </w:r>
      <w:r w:rsidRPr="006B4AFE">
        <w:rPr>
          <w:rFonts w:ascii="Arial Narrow" w:hAnsi="Arial Narrow"/>
          <w:sz w:val="22"/>
          <w:szCs w:val="22"/>
        </w:rPr>
        <w:t xml:space="preserve"> </w:t>
      </w:r>
      <w:r w:rsidR="00937EA6" w:rsidRPr="006B4AFE">
        <w:rPr>
          <w:rFonts w:ascii="Arial Narrow" w:hAnsi="Arial Narrow"/>
          <w:sz w:val="22"/>
          <w:szCs w:val="22"/>
        </w:rPr>
        <w:t>It is not the conventional onus of proof as it is understood in civil and criminal trials where disputes of fact have to be resolved.</w:t>
      </w:r>
      <w:r w:rsidRPr="006B4AFE">
        <w:rPr>
          <w:rFonts w:ascii="Arial Narrow" w:hAnsi="Arial Narrow"/>
          <w:sz w:val="22"/>
          <w:szCs w:val="22"/>
        </w:rPr>
        <w:t xml:space="preserve"> </w:t>
      </w:r>
      <w:r w:rsidR="00937EA6" w:rsidRPr="006B4AFE">
        <w:rPr>
          <w:rFonts w:ascii="Arial Narrow" w:hAnsi="Arial Narrow"/>
          <w:sz w:val="22"/>
          <w:szCs w:val="22"/>
        </w:rPr>
        <w:t>It is rather a burden to justify a limitation where that becomes an issue in a section 36 analysis. That is how it is described by Somyalo AJ in </w:t>
      </w:r>
      <w:r w:rsidR="00937EA6" w:rsidRPr="006B4AFE">
        <w:rPr>
          <w:rFonts w:ascii="Arial Narrow" w:hAnsi="Arial Narrow"/>
          <w:i/>
          <w:iCs/>
          <w:sz w:val="22"/>
          <w:szCs w:val="22"/>
        </w:rPr>
        <w:t>Moise v Greater Germiston Transitional Local Council</w:t>
      </w:r>
      <w:r w:rsidRPr="006B4AFE">
        <w:rPr>
          <w:rFonts w:ascii="Arial Narrow" w:hAnsi="Arial Narrow"/>
          <w:i/>
          <w:iCs/>
          <w:sz w:val="22"/>
          <w:szCs w:val="22"/>
        </w:rPr>
        <w:t xml:space="preserve"> </w:t>
      </w:r>
      <w:r w:rsidRPr="006B4AFE">
        <w:rPr>
          <w:rFonts w:ascii="Arial Narrow" w:hAnsi="Arial Narrow"/>
          <w:sz w:val="22"/>
          <w:szCs w:val="22"/>
        </w:rPr>
        <w:t>[</w:t>
      </w:r>
      <w:hyperlink r:id="rId14" w:tooltip="View LawCiteRecord" w:history="1">
        <w:r w:rsidRPr="006B4AFE">
          <w:rPr>
            <w:rStyle w:val="Hyperlink"/>
            <w:rFonts w:ascii="Arial Narrow" w:hAnsi="Arial Narrow"/>
            <w:color w:val="auto"/>
            <w:sz w:val="22"/>
            <w:szCs w:val="22"/>
            <w:u w:val="none"/>
            <w:shd w:val="clear" w:color="auto" w:fill="FFFFFF"/>
          </w:rPr>
          <w:t>2001 (4) SA 491</w:t>
        </w:r>
      </w:hyperlink>
      <w:r w:rsidRPr="006B4AFE">
        <w:rPr>
          <w:rFonts w:ascii="Arial Narrow" w:hAnsi="Arial Narrow"/>
          <w:sz w:val="22"/>
          <w:szCs w:val="22"/>
          <w:shd w:val="clear" w:color="auto" w:fill="FFFFFF"/>
        </w:rPr>
        <w:t> (CC);</w:t>
      </w:r>
      <w:r w:rsidRPr="006B4AFE">
        <w:rPr>
          <w:rFonts w:ascii="Arial Narrow" w:hAnsi="Arial Narrow"/>
          <w:sz w:val="22"/>
          <w:szCs w:val="22"/>
        </w:rPr>
        <w:t xml:space="preserve"> </w:t>
      </w:r>
      <w:hyperlink r:id="rId15" w:tooltip="View Case" w:history="1">
        <w:r w:rsidRPr="006B4AFE">
          <w:rPr>
            <w:rStyle w:val="Hyperlink"/>
            <w:rFonts w:ascii="Arial Narrow" w:hAnsi="Arial Narrow"/>
            <w:color w:val="auto"/>
            <w:sz w:val="22"/>
            <w:szCs w:val="22"/>
            <w:u w:val="none"/>
            <w:shd w:val="clear" w:color="auto" w:fill="FFFFFF"/>
          </w:rPr>
          <w:t>[2001] ZACC 21</w:t>
        </w:r>
      </w:hyperlink>
      <w:r w:rsidRPr="006B4AFE">
        <w:rPr>
          <w:rFonts w:ascii="Arial Narrow" w:hAnsi="Arial Narrow"/>
          <w:sz w:val="22"/>
          <w:szCs w:val="22"/>
          <w:shd w:val="clear" w:color="auto" w:fill="FFFFFF"/>
        </w:rPr>
        <w:t>; </w:t>
      </w:r>
      <w:hyperlink r:id="rId16" w:tooltip="View LawCiteRecord" w:history="1">
        <w:r w:rsidRPr="006B4AFE">
          <w:rPr>
            <w:rStyle w:val="Hyperlink"/>
            <w:rFonts w:ascii="Arial Narrow" w:hAnsi="Arial Narrow"/>
            <w:color w:val="auto"/>
            <w:sz w:val="22"/>
            <w:szCs w:val="22"/>
            <w:u w:val="none"/>
            <w:shd w:val="clear" w:color="auto" w:fill="FFFFFF"/>
          </w:rPr>
          <w:t>2001 (8) BCLR 765</w:t>
        </w:r>
      </w:hyperlink>
      <w:r w:rsidRPr="006B4AFE">
        <w:rPr>
          <w:rFonts w:ascii="Arial Narrow" w:hAnsi="Arial Narrow"/>
          <w:sz w:val="22"/>
          <w:szCs w:val="22"/>
          <w:shd w:val="clear" w:color="auto" w:fill="FFFFFF"/>
        </w:rPr>
        <w:t> (CC) para 19]</w:t>
      </w:r>
      <w:r w:rsidR="00937EA6" w:rsidRPr="006B4AFE">
        <w:rPr>
          <w:rFonts w:ascii="Arial Narrow" w:hAnsi="Arial Narrow"/>
          <w:sz w:val="22"/>
          <w:szCs w:val="22"/>
        </w:rPr>
        <w:t>,</w:t>
      </w:r>
      <w:r w:rsidR="00937EA6" w:rsidRPr="006B4AFE">
        <w:rPr>
          <w:rFonts w:ascii="Arial Narrow" w:hAnsi="Arial Narrow"/>
          <w:i/>
          <w:iCs/>
          <w:sz w:val="22"/>
          <w:szCs w:val="22"/>
        </w:rPr>
        <w:t> </w:t>
      </w:r>
      <w:r w:rsidR="00937EA6" w:rsidRPr="006B4AFE">
        <w:rPr>
          <w:rFonts w:ascii="Arial Narrow" w:hAnsi="Arial Narrow"/>
          <w:sz w:val="22"/>
          <w:szCs w:val="22"/>
        </w:rPr>
        <w:t>who said:</w:t>
      </w:r>
    </w:p>
    <w:p w14:paraId="58A70EE3" w14:textId="57C91E77" w:rsidR="00937EA6" w:rsidRPr="006B4AFE" w:rsidRDefault="006B4AFE" w:rsidP="00A406B4">
      <w:pPr>
        <w:pStyle w:val="NormalWeb"/>
        <w:shd w:val="clear" w:color="auto" w:fill="FFFFFF"/>
        <w:spacing w:before="120" w:beforeAutospacing="0" w:after="480" w:afterAutospacing="0"/>
        <w:ind w:left="1701" w:right="856"/>
        <w:jc w:val="both"/>
        <w:rPr>
          <w:rFonts w:ascii="Arial Narrow" w:hAnsi="Arial Narrow"/>
          <w:sz w:val="22"/>
          <w:szCs w:val="22"/>
        </w:rPr>
      </w:pPr>
      <w:r w:rsidRPr="006B4AFE">
        <w:rPr>
          <w:rFonts w:ascii="Arial Narrow" w:hAnsi="Arial Narrow"/>
          <w:sz w:val="22"/>
          <w:szCs w:val="22"/>
        </w:rPr>
        <w:t>‘</w:t>
      </w:r>
      <w:r w:rsidR="00937EA6" w:rsidRPr="006B4AFE">
        <w:rPr>
          <w:rFonts w:ascii="Arial Narrow" w:hAnsi="Arial Narrow"/>
          <w:sz w:val="22"/>
          <w:szCs w:val="22"/>
        </w:rPr>
        <w:t>It is also no longer doubted that, once a limitation has been found to exist, the burden of justification under s 36(1) rests on the party asserting that the limitation is saved by the application of the provisions of the section. The weighing up exercise is ultimately concerned with the proportional assessment of competing interests but, to the extent that justification rests on factual and/or policy considerations, the party contending for justification must put such material before the Court. It is for this reason that the government functionary responsible for legislation that is being challenged on constitutional grounds must be cited as a party. If the government wishes to defend the particular enactment, it then has the opportunity - indeed an obligation - to do so.</w:t>
      </w:r>
      <w:r w:rsidRPr="006B4AFE">
        <w:rPr>
          <w:rFonts w:ascii="Arial Narrow" w:hAnsi="Arial Narrow"/>
          <w:sz w:val="22"/>
          <w:szCs w:val="22"/>
        </w:rPr>
        <w:t xml:space="preserve"> </w:t>
      </w:r>
      <w:r w:rsidR="00937EA6" w:rsidRPr="006B4AFE">
        <w:rPr>
          <w:rFonts w:ascii="Arial Narrow" w:hAnsi="Arial Narrow"/>
          <w:sz w:val="22"/>
          <w:szCs w:val="22"/>
        </w:rPr>
        <w:t>The obligation includes not only the submission of legal argument but the placing before Court of the requisite factual material and policy considerations. Therefore, although the burden of justification under s 36 is no ordinary </w:t>
      </w:r>
      <w:r w:rsidR="00937EA6" w:rsidRPr="006B4AFE">
        <w:rPr>
          <w:rFonts w:ascii="Arial Narrow" w:hAnsi="Arial Narrow"/>
          <w:i/>
          <w:iCs/>
          <w:sz w:val="22"/>
          <w:szCs w:val="22"/>
        </w:rPr>
        <w:t>onus</w:t>
      </w:r>
      <w:r w:rsidR="00937EA6" w:rsidRPr="006B4AFE">
        <w:rPr>
          <w:rFonts w:ascii="Arial Narrow" w:hAnsi="Arial Narrow"/>
          <w:sz w:val="22"/>
          <w:szCs w:val="22"/>
        </w:rPr>
        <w:t xml:space="preserve">, failure by </w:t>
      </w:r>
      <w:r w:rsidR="00937EA6" w:rsidRPr="006B4AFE">
        <w:rPr>
          <w:rFonts w:ascii="Arial Narrow" w:hAnsi="Arial Narrow"/>
          <w:sz w:val="22"/>
          <w:szCs w:val="22"/>
        </w:rPr>
        <w:lastRenderedPageBreak/>
        <w:t>government to submit such data and argument may in appropriate cases tip the scales against it and result in the invalidation of the challenged enactment.</w:t>
      </w:r>
      <w:r>
        <w:rPr>
          <w:rFonts w:ascii="Arial Narrow" w:hAnsi="Arial Narrow"/>
          <w:sz w:val="22"/>
          <w:szCs w:val="22"/>
        </w:rPr>
        <w:t>’</w:t>
      </w:r>
      <w:r w:rsidR="00937EA6" w:rsidRPr="006B4AFE">
        <w:rPr>
          <w:rFonts w:ascii="Arial Narrow" w:hAnsi="Arial Narrow"/>
          <w:sz w:val="22"/>
          <w:szCs w:val="22"/>
        </w:rPr>
        <w:t>”</w:t>
      </w:r>
    </w:p>
    <w:p w14:paraId="3B9AD04A" w14:textId="0A7BA9C1" w:rsidR="00480882" w:rsidRPr="008B12EF" w:rsidRDefault="008B12EF" w:rsidP="008B12EF">
      <w:pPr>
        <w:spacing w:before="240" w:after="0" w:line="480" w:lineRule="auto"/>
        <w:ind w:left="851" w:right="6" w:hanging="851"/>
        <w:jc w:val="both"/>
        <w:rPr>
          <w:rFonts w:ascii="Arial Narrow" w:hAnsi="Arial Narrow" w:cs="Arial"/>
          <w:sz w:val="24"/>
          <w:szCs w:val="24"/>
        </w:rPr>
      </w:pPr>
      <w:r w:rsidRPr="00D55C4F">
        <w:rPr>
          <w:rFonts w:ascii="Arial Narrow" w:hAnsi="Arial Narrow" w:cs="Arial"/>
          <w:bCs/>
          <w:sz w:val="24"/>
          <w:szCs w:val="24"/>
        </w:rPr>
        <w:t>[16]</w:t>
      </w:r>
      <w:r w:rsidRPr="00D55C4F">
        <w:rPr>
          <w:rFonts w:ascii="Arial Narrow" w:hAnsi="Arial Narrow" w:cs="Arial"/>
          <w:bCs/>
          <w:sz w:val="24"/>
          <w:szCs w:val="24"/>
        </w:rPr>
        <w:tab/>
      </w:r>
      <w:r w:rsidR="00480882" w:rsidRPr="008B12EF">
        <w:rPr>
          <w:rFonts w:ascii="Arial Narrow" w:hAnsi="Arial Narrow" w:cs="Arial"/>
          <w:sz w:val="24"/>
          <w:szCs w:val="24"/>
        </w:rPr>
        <w:t xml:space="preserve">The application revolves around </w:t>
      </w:r>
      <w:r w:rsidR="00480882" w:rsidRPr="008B12EF">
        <w:rPr>
          <w:rFonts w:ascii="Arial Narrow" w:hAnsi="Arial Narrow" w:cs="Segoe UI"/>
          <w:color w:val="000000"/>
          <w:sz w:val="24"/>
          <w:szCs w:val="24"/>
        </w:rPr>
        <w:t>important issues at the heart of South Africa</w:t>
      </w:r>
      <w:r w:rsidR="0092556D" w:rsidRPr="008B12EF">
        <w:rPr>
          <w:rFonts w:ascii="Arial Narrow" w:hAnsi="Arial Narrow" w:cs="Segoe UI"/>
          <w:color w:val="000000"/>
          <w:sz w:val="24"/>
          <w:szCs w:val="24"/>
        </w:rPr>
        <w:t>’</w:t>
      </w:r>
      <w:r w:rsidR="00480882" w:rsidRPr="008B12EF">
        <w:rPr>
          <w:rFonts w:ascii="Arial Narrow" w:hAnsi="Arial Narrow" w:cs="Segoe UI"/>
          <w:color w:val="000000"/>
          <w:sz w:val="24"/>
          <w:szCs w:val="24"/>
        </w:rPr>
        <w:t>s electoral process.</w:t>
      </w:r>
      <w:r w:rsidR="0092556D" w:rsidRPr="008B12EF">
        <w:rPr>
          <w:rFonts w:ascii="Arial Narrow" w:hAnsi="Arial Narrow" w:cs="Segoe UI"/>
          <w:color w:val="000000"/>
          <w:sz w:val="24"/>
          <w:szCs w:val="24"/>
        </w:rPr>
        <w:t xml:space="preserve"> </w:t>
      </w:r>
      <w:r w:rsidR="00480882" w:rsidRPr="008B12EF">
        <w:rPr>
          <w:rFonts w:ascii="Arial Narrow" w:hAnsi="Arial Narrow" w:cs="Segoe UI"/>
          <w:color w:val="000000"/>
          <w:sz w:val="24"/>
          <w:szCs w:val="24"/>
        </w:rPr>
        <w:t>It concerns the regulation of political election broadcasts, referred to as PEBs, by ICASA under the Electronic Communications Act 36 of 2005.</w:t>
      </w:r>
      <w:r w:rsidR="0092556D" w:rsidRPr="008B12EF">
        <w:rPr>
          <w:rFonts w:ascii="Arial Narrow" w:hAnsi="Arial Narrow" w:cs="Segoe UI"/>
          <w:color w:val="000000"/>
          <w:sz w:val="24"/>
          <w:szCs w:val="24"/>
        </w:rPr>
        <w:t xml:space="preserve"> ICASA has regulatory authority over broadcasting in the run-up to elections.</w:t>
      </w:r>
    </w:p>
    <w:p w14:paraId="60E4B7F6" w14:textId="6002D66D" w:rsidR="00D55C4F"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[17]</w:t>
      </w:r>
      <w:r>
        <w:rPr>
          <w:rFonts w:ascii="Arial Narrow" w:hAnsi="Arial Narrow" w:cs="Arial"/>
          <w:bCs/>
          <w:sz w:val="24"/>
          <w:szCs w:val="24"/>
        </w:rPr>
        <w:tab/>
      </w:r>
      <w:r w:rsidR="00BE30F5" w:rsidRPr="008B12EF">
        <w:rPr>
          <w:rFonts w:ascii="Arial Narrow" w:hAnsi="Arial Narrow" w:cs="Arial"/>
          <w:sz w:val="24"/>
          <w:szCs w:val="24"/>
        </w:rPr>
        <w:t>PEBs are produced by political parties or independent candidates to further their campaigns</w:t>
      </w:r>
      <w:r w:rsidR="00C53C20" w:rsidRPr="008B12EF">
        <w:rPr>
          <w:rFonts w:ascii="Arial Narrow" w:hAnsi="Arial Narrow" w:cs="Arial"/>
          <w:sz w:val="24"/>
          <w:szCs w:val="24"/>
        </w:rPr>
        <w:t>. T</w:t>
      </w:r>
      <w:r w:rsidR="00BE30F5" w:rsidRPr="008B12EF">
        <w:rPr>
          <w:rFonts w:ascii="Arial Narrow" w:hAnsi="Arial Narrow" w:cs="Arial"/>
          <w:sz w:val="24"/>
          <w:szCs w:val="24"/>
        </w:rPr>
        <w:t xml:space="preserve">he </w:t>
      </w:r>
      <w:r w:rsidR="00C53C20" w:rsidRPr="008B12EF">
        <w:rPr>
          <w:rFonts w:ascii="Arial Narrow" w:hAnsi="Arial Narrow" w:cs="Arial"/>
          <w:sz w:val="24"/>
          <w:szCs w:val="24"/>
        </w:rPr>
        <w:t xml:space="preserve">Regulations define a PEB as </w:t>
      </w:r>
      <w:r w:rsidR="00C53C20" w:rsidRPr="008B12EF">
        <w:rPr>
          <w:rFonts w:ascii="Arial Narrow" w:hAnsi="Arial Narrow" w:cs="Arial"/>
          <w:i/>
          <w:iCs/>
          <w:sz w:val="24"/>
          <w:szCs w:val="24"/>
        </w:rPr>
        <w:t>“a direct address or message broadcast free of charge on a broadcasting service during an election period and which is intended or calculated to advance the interests of any particular political party or an independent candidate”</w:t>
      </w:r>
      <w:r w:rsidR="00C53C20" w:rsidRPr="008B12EF">
        <w:rPr>
          <w:rFonts w:ascii="Arial Narrow" w:hAnsi="Arial Narrow" w:cs="Arial"/>
          <w:sz w:val="24"/>
          <w:szCs w:val="24"/>
        </w:rPr>
        <w:t>.</w:t>
      </w:r>
      <w:r w:rsidR="008E2639" w:rsidRPr="008B12EF">
        <w:rPr>
          <w:rFonts w:ascii="Arial Narrow" w:hAnsi="Arial Narrow" w:cs="Arial"/>
          <w:sz w:val="24"/>
          <w:szCs w:val="24"/>
        </w:rPr>
        <w:t xml:space="preserve"> It is not contentious in the application that PEBs ensure that all contestants in an election are given an opportunity to communicate their ideas, principles</w:t>
      </w:r>
      <w:r w:rsidR="00A02D91" w:rsidRPr="008B12EF">
        <w:rPr>
          <w:rFonts w:ascii="Arial Narrow" w:hAnsi="Arial Narrow" w:cs="Arial"/>
          <w:sz w:val="24"/>
          <w:szCs w:val="24"/>
        </w:rPr>
        <w:t xml:space="preserve"> and </w:t>
      </w:r>
      <w:r w:rsidR="008E2639" w:rsidRPr="008B12EF">
        <w:rPr>
          <w:rFonts w:ascii="Arial Narrow" w:hAnsi="Arial Narrow" w:cs="Arial"/>
          <w:sz w:val="24"/>
          <w:szCs w:val="24"/>
        </w:rPr>
        <w:t>values – in short, their campaign – to the electorate.</w:t>
      </w:r>
      <w:r w:rsidR="00A02D91" w:rsidRPr="008B12EF">
        <w:rPr>
          <w:rFonts w:ascii="Arial Narrow" w:hAnsi="Arial Narrow" w:cs="Arial"/>
          <w:sz w:val="24"/>
          <w:szCs w:val="24"/>
        </w:rPr>
        <w:t xml:space="preserve"> This provides voters with information that enables them to exercise their rights</w:t>
      </w:r>
      <w:r w:rsidR="00A406B4" w:rsidRPr="008B12EF">
        <w:rPr>
          <w:rFonts w:ascii="Arial Narrow" w:hAnsi="Arial Narrow" w:cs="Arial"/>
          <w:sz w:val="24"/>
          <w:szCs w:val="24"/>
        </w:rPr>
        <w:t xml:space="preserve"> in terms of </w:t>
      </w:r>
      <w:r w:rsidR="00A02D91" w:rsidRPr="008B12EF">
        <w:rPr>
          <w:rFonts w:ascii="Arial Narrow" w:hAnsi="Arial Narrow" w:cs="Arial"/>
          <w:sz w:val="24"/>
          <w:szCs w:val="24"/>
        </w:rPr>
        <w:t>s 19 of the Constitution.</w:t>
      </w:r>
    </w:p>
    <w:p w14:paraId="7CBA2B55" w14:textId="6638A54D" w:rsidR="00DA6601"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[18]</w:t>
      </w:r>
      <w:r>
        <w:rPr>
          <w:rFonts w:ascii="Arial Narrow" w:hAnsi="Arial Narrow" w:cs="Arial"/>
          <w:bCs/>
          <w:sz w:val="24"/>
          <w:szCs w:val="24"/>
        </w:rPr>
        <w:tab/>
      </w:r>
      <w:r w:rsidR="00DA6601" w:rsidRPr="008B12EF">
        <w:rPr>
          <w:rFonts w:ascii="Arial Narrow" w:hAnsi="Arial Narrow" w:cs="Arial"/>
          <w:sz w:val="24"/>
          <w:szCs w:val="24"/>
        </w:rPr>
        <w:t>PEBs should be distinguished from political advertisements</w:t>
      </w:r>
      <w:r w:rsidR="00F90DAC" w:rsidRPr="008B12EF">
        <w:rPr>
          <w:rFonts w:ascii="Arial Narrow" w:hAnsi="Arial Narrow" w:cs="Arial"/>
          <w:sz w:val="24"/>
          <w:szCs w:val="24"/>
        </w:rPr>
        <w:t xml:space="preserve">, referred to as PAs. </w:t>
      </w:r>
      <w:r w:rsidR="005A49CC" w:rsidRPr="008B12EF">
        <w:rPr>
          <w:rFonts w:ascii="Arial Narrow" w:hAnsi="Arial Narrow" w:cs="Arial"/>
          <w:sz w:val="24"/>
          <w:szCs w:val="24"/>
        </w:rPr>
        <w:t xml:space="preserve">According to the Regulations, a PA is </w:t>
      </w:r>
      <w:r w:rsidR="005A49CC" w:rsidRPr="008B12EF">
        <w:rPr>
          <w:rFonts w:ascii="Arial Narrow" w:hAnsi="Arial Narrow" w:cs="Arial"/>
          <w:i/>
          <w:iCs/>
          <w:sz w:val="24"/>
          <w:szCs w:val="24"/>
        </w:rPr>
        <w:t>“an advertisement broadcast on a broadcasting service which is intended or calculated to advance the interests of any particular political party or independent candidate, for which advertisement the relevant broadcasting service licensee has received or is to receive, directly or indirectly, any money or other consideration”</w:t>
      </w:r>
      <w:r w:rsidR="005A49CC" w:rsidRPr="008B12EF">
        <w:rPr>
          <w:rFonts w:ascii="Arial Narrow" w:hAnsi="Arial Narrow" w:cs="Arial"/>
          <w:sz w:val="24"/>
          <w:szCs w:val="24"/>
        </w:rPr>
        <w:t>. Thus, while PEBs are broadcast free of charge, political parties or independent candidates must compensate broadcasting service</w:t>
      </w:r>
      <w:r w:rsidR="00D367D5" w:rsidRPr="008B12EF">
        <w:rPr>
          <w:rFonts w:ascii="Arial Narrow" w:hAnsi="Arial Narrow" w:cs="Arial"/>
          <w:sz w:val="24"/>
          <w:szCs w:val="24"/>
        </w:rPr>
        <w:t xml:space="preserve"> licensees </w:t>
      </w:r>
      <w:r w:rsidR="005A49CC" w:rsidRPr="008B12EF">
        <w:rPr>
          <w:rFonts w:ascii="Arial Narrow" w:hAnsi="Arial Narrow" w:cs="Arial"/>
          <w:sz w:val="24"/>
          <w:szCs w:val="24"/>
        </w:rPr>
        <w:t xml:space="preserve">in the form of </w:t>
      </w:r>
      <w:r w:rsidR="005A49CC" w:rsidRPr="008B12EF">
        <w:rPr>
          <w:rFonts w:ascii="Arial Narrow" w:hAnsi="Arial Narrow" w:cs="Arial"/>
          <w:i/>
          <w:iCs/>
          <w:sz w:val="24"/>
          <w:szCs w:val="24"/>
        </w:rPr>
        <w:t>“money or other consideration”</w:t>
      </w:r>
      <w:r w:rsidR="005A49CC" w:rsidRPr="008B12EF">
        <w:rPr>
          <w:rFonts w:ascii="Arial Narrow" w:hAnsi="Arial Narrow" w:cs="Arial"/>
          <w:sz w:val="24"/>
          <w:szCs w:val="24"/>
        </w:rPr>
        <w:t xml:space="preserve"> for the broadcasting of PAs.</w:t>
      </w:r>
    </w:p>
    <w:p w14:paraId="337BB812" w14:textId="25D8788B" w:rsidR="00DA6601"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[19]</w:t>
      </w:r>
      <w:r>
        <w:rPr>
          <w:rFonts w:ascii="Arial Narrow" w:hAnsi="Arial Narrow" w:cs="Arial"/>
          <w:bCs/>
          <w:sz w:val="24"/>
          <w:szCs w:val="24"/>
        </w:rPr>
        <w:tab/>
      </w:r>
      <w:r w:rsidR="00DA6601" w:rsidRPr="008B12EF">
        <w:rPr>
          <w:rFonts w:ascii="Arial Narrow" w:hAnsi="Arial Narrow" w:cs="Arial"/>
          <w:sz w:val="24"/>
          <w:szCs w:val="24"/>
        </w:rPr>
        <w:t>PEBs are broadcast by broadcast</w:t>
      </w:r>
      <w:r w:rsidR="00F0304E" w:rsidRPr="008B12EF">
        <w:rPr>
          <w:rFonts w:ascii="Arial Narrow" w:hAnsi="Arial Narrow" w:cs="Arial"/>
          <w:sz w:val="24"/>
          <w:szCs w:val="24"/>
        </w:rPr>
        <w:t>ing</w:t>
      </w:r>
      <w:r w:rsidR="00DA6601" w:rsidRPr="008B12EF">
        <w:rPr>
          <w:rFonts w:ascii="Arial Narrow" w:hAnsi="Arial Narrow" w:cs="Arial"/>
          <w:sz w:val="24"/>
          <w:szCs w:val="24"/>
        </w:rPr>
        <w:t xml:space="preserve"> service licensees</w:t>
      </w:r>
      <w:r w:rsidR="00F0304E" w:rsidRPr="008B12EF">
        <w:rPr>
          <w:rFonts w:ascii="Arial Narrow" w:hAnsi="Arial Narrow" w:cs="Arial"/>
          <w:sz w:val="24"/>
          <w:szCs w:val="24"/>
        </w:rPr>
        <w:t>, or BSL</w:t>
      </w:r>
      <w:r w:rsidR="008E67EC" w:rsidRPr="008B12EF">
        <w:rPr>
          <w:rFonts w:ascii="Arial Narrow" w:hAnsi="Arial Narrow" w:cs="Arial"/>
          <w:sz w:val="24"/>
          <w:szCs w:val="24"/>
        </w:rPr>
        <w:t>s</w:t>
      </w:r>
      <w:r w:rsidR="00F0304E" w:rsidRPr="008B12EF">
        <w:rPr>
          <w:rFonts w:ascii="Arial Narrow" w:hAnsi="Arial Narrow" w:cs="Arial"/>
          <w:sz w:val="24"/>
          <w:szCs w:val="24"/>
        </w:rPr>
        <w:t xml:space="preserve">, </w:t>
      </w:r>
      <w:r w:rsidR="00DA6601" w:rsidRPr="008B12EF">
        <w:rPr>
          <w:rFonts w:ascii="Arial Narrow" w:hAnsi="Arial Narrow" w:cs="Arial"/>
          <w:sz w:val="24"/>
          <w:szCs w:val="24"/>
        </w:rPr>
        <w:t>during slots</w:t>
      </w:r>
      <w:r w:rsidR="00F0304E" w:rsidRPr="008B12EF">
        <w:rPr>
          <w:rFonts w:ascii="Arial Narrow" w:hAnsi="Arial Narrow" w:cs="Arial"/>
          <w:sz w:val="24"/>
          <w:szCs w:val="24"/>
        </w:rPr>
        <w:t>.</w:t>
      </w:r>
      <w:r w:rsidR="000F6263" w:rsidRPr="008B12EF">
        <w:rPr>
          <w:rFonts w:ascii="Arial Narrow" w:hAnsi="Arial Narrow" w:cs="Arial"/>
          <w:sz w:val="24"/>
          <w:szCs w:val="24"/>
        </w:rPr>
        <w:t xml:space="preserve"> There are three categories of BSLs. The first category is state-owned or public BSLs. During an election period, these BSLs are legally obliged to broadcast PEBs. The second and third categories of BSLs are </w:t>
      </w:r>
      <w:r w:rsidR="000F6263" w:rsidRPr="008B12EF">
        <w:rPr>
          <w:rFonts w:ascii="Arial Narrow" w:hAnsi="Arial Narrow" w:cs="Arial"/>
          <w:sz w:val="24"/>
          <w:szCs w:val="24"/>
        </w:rPr>
        <w:lastRenderedPageBreak/>
        <w:t>commercial and community BSLs. These BSLs are not legally obliged to broadcast PEBs, but they may elect to do so. If commercial and community BSLs elect to broadcast PEBs, they must notif</w:t>
      </w:r>
      <w:r w:rsidR="008E67EC" w:rsidRPr="008B12EF">
        <w:rPr>
          <w:rFonts w:ascii="Arial Narrow" w:hAnsi="Arial Narrow" w:cs="Arial"/>
          <w:sz w:val="24"/>
          <w:szCs w:val="24"/>
        </w:rPr>
        <w:t>y</w:t>
      </w:r>
      <w:r w:rsidR="000F6263" w:rsidRPr="008B12EF">
        <w:rPr>
          <w:rFonts w:ascii="Arial Narrow" w:hAnsi="Arial Narrow" w:cs="Arial"/>
          <w:sz w:val="24"/>
          <w:szCs w:val="24"/>
        </w:rPr>
        <w:t xml:space="preserve"> ICASA of their intention to do so.</w:t>
      </w:r>
    </w:p>
    <w:p w14:paraId="4480B19E" w14:textId="21763C09" w:rsidR="009A5A60"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[20]</w:t>
      </w:r>
      <w:r>
        <w:rPr>
          <w:rFonts w:ascii="Arial Narrow" w:hAnsi="Arial Narrow" w:cs="Arial"/>
          <w:bCs/>
          <w:sz w:val="24"/>
          <w:szCs w:val="24"/>
        </w:rPr>
        <w:tab/>
      </w:r>
      <w:r w:rsidR="003A197F" w:rsidRPr="008B12EF">
        <w:rPr>
          <w:rFonts w:ascii="Arial Narrow" w:hAnsi="Arial Narrow" w:cs="Arial"/>
          <w:sz w:val="24"/>
          <w:szCs w:val="24"/>
        </w:rPr>
        <w:t>ICASA amended regulation 4(2) on 26 February 2024.</w:t>
      </w:r>
      <w:r w:rsidR="005700CE" w:rsidRPr="008B12EF">
        <w:rPr>
          <w:rFonts w:ascii="Arial Narrow" w:hAnsi="Arial Narrow" w:cs="Arial"/>
          <w:sz w:val="24"/>
          <w:szCs w:val="24"/>
        </w:rPr>
        <w:t xml:space="preserve"> </w:t>
      </w:r>
      <w:r w:rsidR="006D02F5" w:rsidRPr="008B12EF">
        <w:rPr>
          <w:rFonts w:ascii="Arial Narrow" w:hAnsi="Arial Narrow" w:cs="Arial"/>
          <w:sz w:val="24"/>
          <w:szCs w:val="24"/>
        </w:rPr>
        <w:t>It is not in dispute that ICASA had the</w:t>
      </w:r>
      <w:r w:rsidR="00715A4A" w:rsidRPr="008B12EF">
        <w:rPr>
          <w:rFonts w:ascii="Arial Narrow" w:hAnsi="Arial Narrow" w:cs="Arial"/>
          <w:sz w:val="24"/>
          <w:szCs w:val="24"/>
        </w:rPr>
        <w:t xml:space="preserve"> requisite </w:t>
      </w:r>
      <w:r w:rsidR="006D02F5" w:rsidRPr="008B12EF">
        <w:rPr>
          <w:rFonts w:ascii="Arial Narrow" w:hAnsi="Arial Narrow" w:cs="Arial"/>
          <w:sz w:val="24"/>
          <w:szCs w:val="24"/>
        </w:rPr>
        <w:t>authority to effect the amendment.</w:t>
      </w:r>
      <w:r w:rsidR="009A5A60" w:rsidRPr="008B12EF">
        <w:rPr>
          <w:rFonts w:ascii="Arial Narrow" w:hAnsi="Arial Narrow" w:cs="Arial"/>
          <w:sz w:val="24"/>
          <w:szCs w:val="24"/>
        </w:rPr>
        <w:t xml:space="preserve"> Prior to its amendment, regulation 4(2) read:</w:t>
      </w:r>
    </w:p>
    <w:p w14:paraId="36717D16" w14:textId="693229FF" w:rsidR="009A5A60" w:rsidRDefault="009A5A60" w:rsidP="00DA6601">
      <w:pPr>
        <w:pStyle w:val="ListParagraph"/>
        <w:spacing w:after="480" w:line="240" w:lineRule="auto"/>
        <w:ind w:left="1418" w:right="573"/>
        <w:contextualSpacing w:val="0"/>
        <w:jc w:val="both"/>
        <w:rPr>
          <w:rFonts w:ascii="Arial Narrow" w:hAnsi="Arial Narrow" w:cs="Arial"/>
        </w:rPr>
      </w:pPr>
      <w:r>
        <w:rPr>
          <w:rFonts w:ascii="Arial Narrow" w:hAnsi="Arial Narrow" w:cs="Arial"/>
        </w:rPr>
        <w:t xml:space="preserve">“A party </w:t>
      </w:r>
      <w:r w:rsidRPr="00DA6601">
        <w:rPr>
          <w:rFonts w:ascii="Arial Narrow" w:hAnsi="Arial Narrow" w:cs="Arial"/>
        </w:rPr>
        <w:t>that</w:t>
      </w:r>
      <w:r>
        <w:rPr>
          <w:rFonts w:ascii="Arial Narrow" w:hAnsi="Arial Narrow" w:cs="Arial"/>
        </w:rPr>
        <w:t xml:space="preserve"> intends to broadcast a PEB must submit same to the broadcasting services licensee at least five (5) working days prior to the broadcast thereof.”</w:t>
      </w:r>
    </w:p>
    <w:p w14:paraId="4DE31F3E" w14:textId="14F2082B" w:rsidR="009A5A60" w:rsidRDefault="00DA6601" w:rsidP="00DA6601">
      <w:pPr>
        <w:pStyle w:val="ListParagraph"/>
        <w:spacing w:before="240" w:after="0" w:line="480" w:lineRule="auto"/>
        <w:ind w:left="851" w:right="4"/>
        <w:contextualSpacing w:val="0"/>
        <w:jc w:val="both"/>
        <w:rPr>
          <w:rFonts w:ascii="Arial Narrow" w:hAnsi="Arial Narrow" w:cs="Arial"/>
          <w:sz w:val="24"/>
          <w:szCs w:val="24"/>
        </w:rPr>
      </w:pPr>
      <w:r>
        <w:rPr>
          <w:rFonts w:ascii="Arial Narrow" w:hAnsi="Arial Narrow" w:cs="Arial"/>
          <w:sz w:val="24"/>
          <w:szCs w:val="24"/>
        </w:rPr>
        <w:t>After its amendment, regulation 4(2) reads:</w:t>
      </w:r>
    </w:p>
    <w:p w14:paraId="62DAC519" w14:textId="26289103" w:rsidR="00DA6601" w:rsidRPr="00DA6601" w:rsidRDefault="00DA6601" w:rsidP="00215C83">
      <w:pPr>
        <w:pStyle w:val="ListParagraph"/>
        <w:spacing w:after="480" w:line="240" w:lineRule="auto"/>
        <w:ind w:left="1418" w:right="573"/>
        <w:contextualSpacing w:val="0"/>
        <w:jc w:val="both"/>
        <w:rPr>
          <w:rFonts w:ascii="Arial Narrow" w:hAnsi="Arial Narrow" w:cs="Arial"/>
        </w:rPr>
      </w:pPr>
      <w:r>
        <w:rPr>
          <w:rFonts w:ascii="Arial Narrow" w:hAnsi="Arial Narrow" w:cs="Arial"/>
        </w:rPr>
        <w:t xml:space="preserve">“A political party or independent candidate that wishes to have its PEB broadcast must submit same to BSL within five (5) calendar days after the publication of the list of BSLs that will be carrying the </w:t>
      </w:r>
      <w:r w:rsidR="002D2484">
        <w:rPr>
          <w:rFonts w:ascii="Arial Narrow" w:hAnsi="Arial Narrow" w:cs="Arial"/>
        </w:rPr>
        <w:t>P</w:t>
      </w:r>
      <w:r>
        <w:rPr>
          <w:rFonts w:ascii="Arial Narrow" w:hAnsi="Arial Narrow" w:cs="Arial"/>
        </w:rPr>
        <w:t>EBs in the Gazette.”</w:t>
      </w:r>
    </w:p>
    <w:p w14:paraId="230A0796" w14:textId="37231E94" w:rsidR="002A0D76"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[21]</w:t>
      </w:r>
      <w:r>
        <w:rPr>
          <w:rFonts w:ascii="Arial Narrow" w:hAnsi="Arial Narrow" w:cs="Arial"/>
          <w:bCs/>
          <w:sz w:val="24"/>
          <w:szCs w:val="24"/>
        </w:rPr>
        <w:tab/>
      </w:r>
      <w:r w:rsidR="00215C83" w:rsidRPr="008B12EF">
        <w:rPr>
          <w:rFonts w:ascii="Arial Narrow" w:hAnsi="Arial Narrow" w:cs="Arial"/>
          <w:sz w:val="24"/>
          <w:szCs w:val="24"/>
        </w:rPr>
        <w:t>U</w:t>
      </w:r>
      <w:r w:rsidR="0073661A" w:rsidRPr="008B12EF">
        <w:rPr>
          <w:rFonts w:ascii="Arial Narrow" w:hAnsi="Arial Narrow" w:cs="Arial"/>
          <w:sz w:val="24"/>
          <w:szCs w:val="24"/>
        </w:rPr>
        <w:t xml:space="preserve">nder the pre-amendment </w:t>
      </w:r>
      <w:r w:rsidR="00846894" w:rsidRPr="008B12EF">
        <w:rPr>
          <w:rFonts w:ascii="Arial Narrow" w:hAnsi="Arial Narrow" w:cs="Arial"/>
          <w:sz w:val="24"/>
          <w:szCs w:val="24"/>
        </w:rPr>
        <w:t xml:space="preserve">regulation 4(2), </w:t>
      </w:r>
      <w:r w:rsidR="00B364E9" w:rsidRPr="008B12EF">
        <w:rPr>
          <w:rFonts w:ascii="Arial Narrow" w:hAnsi="Arial Narrow" w:cs="Arial"/>
          <w:sz w:val="24"/>
          <w:szCs w:val="24"/>
        </w:rPr>
        <w:t xml:space="preserve">the DA </w:t>
      </w:r>
      <w:r w:rsidR="00846894" w:rsidRPr="008B12EF">
        <w:rPr>
          <w:rFonts w:ascii="Arial Narrow" w:hAnsi="Arial Narrow" w:cs="Arial"/>
          <w:sz w:val="24"/>
          <w:szCs w:val="24"/>
        </w:rPr>
        <w:t xml:space="preserve">would only be required to submit </w:t>
      </w:r>
      <w:r w:rsidR="00B364E9" w:rsidRPr="008B12EF">
        <w:rPr>
          <w:rFonts w:ascii="Arial Narrow" w:hAnsi="Arial Narrow" w:cs="Arial"/>
          <w:sz w:val="24"/>
          <w:szCs w:val="24"/>
        </w:rPr>
        <w:t xml:space="preserve">a </w:t>
      </w:r>
      <w:r w:rsidR="00846894" w:rsidRPr="008B12EF">
        <w:rPr>
          <w:rFonts w:ascii="Arial Narrow" w:hAnsi="Arial Narrow" w:cs="Arial"/>
          <w:sz w:val="24"/>
          <w:szCs w:val="24"/>
        </w:rPr>
        <w:t xml:space="preserve">PEB to the relevant BSL five working days prior to the broadcast of the PEB. </w:t>
      </w:r>
      <w:r w:rsidR="002669DA" w:rsidRPr="008B12EF">
        <w:rPr>
          <w:rFonts w:ascii="Arial Narrow" w:hAnsi="Arial Narrow" w:cs="Arial"/>
          <w:sz w:val="24"/>
          <w:szCs w:val="24"/>
        </w:rPr>
        <w:t xml:space="preserve">Under the amended regulation, </w:t>
      </w:r>
      <w:r w:rsidR="00B364E9" w:rsidRPr="008B12EF">
        <w:rPr>
          <w:rFonts w:ascii="Arial Narrow" w:hAnsi="Arial Narrow" w:cs="Arial"/>
          <w:sz w:val="24"/>
          <w:szCs w:val="24"/>
        </w:rPr>
        <w:t xml:space="preserve">the DA </w:t>
      </w:r>
      <w:r w:rsidR="002669DA" w:rsidRPr="008B12EF">
        <w:rPr>
          <w:rFonts w:ascii="Arial Narrow" w:hAnsi="Arial Narrow" w:cs="Arial"/>
          <w:sz w:val="24"/>
          <w:szCs w:val="24"/>
        </w:rPr>
        <w:t>is required to submit all its</w:t>
      </w:r>
      <w:r w:rsidR="00B364E9" w:rsidRPr="008B12EF">
        <w:rPr>
          <w:rFonts w:ascii="Arial Narrow" w:hAnsi="Arial Narrow" w:cs="Arial"/>
          <w:sz w:val="24"/>
          <w:szCs w:val="24"/>
        </w:rPr>
        <w:t xml:space="preserve"> PE</w:t>
      </w:r>
      <w:r w:rsidR="002669DA" w:rsidRPr="008B12EF">
        <w:rPr>
          <w:rFonts w:ascii="Arial Narrow" w:hAnsi="Arial Narrow" w:cs="Arial"/>
          <w:sz w:val="24"/>
          <w:szCs w:val="24"/>
        </w:rPr>
        <w:t>Bs five working days after the publication of the list of BSLs that will broadcast PEBs.</w:t>
      </w:r>
    </w:p>
    <w:p w14:paraId="1D2C5BD7" w14:textId="0E369C3F" w:rsidR="00A61DC0"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[22]</w:t>
      </w:r>
      <w:r>
        <w:rPr>
          <w:rFonts w:ascii="Arial Narrow" w:hAnsi="Arial Narrow" w:cs="Arial"/>
          <w:bCs/>
          <w:sz w:val="24"/>
          <w:szCs w:val="24"/>
        </w:rPr>
        <w:tab/>
      </w:r>
      <w:r w:rsidR="006B4645" w:rsidRPr="008B12EF">
        <w:rPr>
          <w:rFonts w:ascii="Arial Narrow" w:hAnsi="Arial Narrow" w:cs="Arial"/>
          <w:sz w:val="24"/>
          <w:szCs w:val="24"/>
        </w:rPr>
        <w:t>The gist of the DA’s case is this:</w:t>
      </w:r>
      <w:r w:rsidR="00D83BC9" w:rsidRPr="008B12EF">
        <w:rPr>
          <w:rFonts w:ascii="Arial Narrow" w:hAnsi="Arial Narrow" w:cs="Arial"/>
          <w:sz w:val="24"/>
          <w:szCs w:val="24"/>
        </w:rPr>
        <w:t xml:space="preserve"> </w:t>
      </w:r>
      <w:r w:rsidR="00D83BC9" w:rsidRPr="008B12EF">
        <w:rPr>
          <w:rFonts w:ascii="Arial Narrow" w:hAnsi="Arial Narrow" w:cs="Segoe UI"/>
          <w:color w:val="000000"/>
          <w:sz w:val="24"/>
          <w:szCs w:val="24"/>
        </w:rPr>
        <w:t>Under the pre-amendment regulation 4(2) it was possible for the DA to be responsive to the changing dynamics during the run-up to the election.</w:t>
      </w:r>
      <w:r w:rsidR="00056DD7" w:rsidRPr="008B12EF">
        <w:rPr>
          <w:rFonts w:ascii="Arial Narrow" w:hAnsi="Arial Narrow" w:cs="Segoe UI"/>
          <w:color w:val="000000"/>
          <w:sz w:val="24"/>
          <w:szCs w:val="24"/>
        </w:rPr>
        <w:t xml:space="preserve"> The DA submits</w:t>
      </w:r>
      <w:r w:rsidR="00D83BC9" w:rsidRPr="008B12EF">
        <w:rPr>
          <w:rFonts w:ascii="Arial Narrow" w:hAnsi="Arial Narrow" w:cs="Segoe UI"/>
          <w:color w:val="000000"/>
          <w:sz w:val="24"/>
          <w:szCs w:val="24"/>
        </w:rPr>
        <w:t xml:space="preserve"> </w:t>
      </w:r>
      <w:r w:rsidR="00056DD7" w:rsidRPr="008B12EF">
        <w:rPr>
          <w:rFonts w:ascii="Arial Narrow" w:hAnsi="Arial Narrow" w:cs="Segoe UI"/>
          <w:color w:val="000000"/>
          <w:sz w:val="24"/>
          <w:szCs w:val="24"/>
        </w:rPr>
        <w:t xml:space="preserve">that, in </w:t>
      </w:r>
      <w:r w:rsidR="00D83BC9" w:rsidRPr="008B12EF">
        <w:rPr>
          <w:rFonts w:ascii="Arial Narrow" w:hAnsi="Arial Narrow" w:cs="Segoe UI"/>
          <w:color w:val="000000"/>
          <w:sz w:val="24"/>
          <w:szCs w:val="24"/>
        </w:rPr>
        <w:t>contrast,</w:t>
      </w:r>
      <w:r w:rsidR="00056DD7" w:rsidRPr="008B12EF">
        <w:rPr>
          <w:rFonts w:ascii="Arial Narrow" w:hAnsi="Arial Narrow" w:cs="Segoe UI"/>
          <w:color w:val="000000"/>
          <w:sz w:val="24"/>
          <w:szCs w:val="24"/>
        </w:rPr>
        <w:t xml:space="preserve"> </w:t>
      </w:r>
      <w:r w:rsidR="00D83BC9" w:rsidRPr="008B12EF">
        <w:rPr>
          <w:rFonts w:ascii="Arial Narrow" w:hAnsi="Arial Narrow" w:cs="Segoe UI"/>
          <w:color w:val="000000"/>
          <w:sz w:val="24"/>
          <w:szCs w:val="24"/>
        </w:rPr>
        <w:t>the effect of the amended regulation 4(2) is tha</w:t>
      </w:r>
      <w:r w:rsidR="00D33B03" w:rsidRPr="008B12EF">
        <w:rPr>
          <w:rFonts w:ascii="Arial Narrow" w:hAnsi="Arial Narrow" w:cs="Segoe UI"/>
          <w:color w:val="000000"/>
          <w:sz w:val="24"/>
          <w:szCs w:val="24"/>
        </w:rPr>
        <w:t xml:space="preserve">t </w:t>
      </w:r>
      <w:r w:rsidR="00481FB3" w:rsidRPr="008B12EF">
        <w:rPr>
          <w:rFonts w:ascii="Arial Narrow" w:hAnsi="Arial Narrow" w:cs="Arial"/>
          <w:sz w:val="24"/>
          <w:szCs w:val="24"/>
        </w:rPr>
        <w:t xml:space="preserve">the DA </w:t>
      </w:r>
      <w:r w:rsidR="00D33B03" w:rsidRPr="008B12EF">
        <w:rPr>
          <w:rFonts w:ascii="Arial Narrow" w:hAnsi="Arial Narrow" w:cs="Arial"/>
          <w:i/>
          <w:iCs/>
          <w:sz w:val="24"/>
          <w:szCs w:val="24"/>
        </w:rPr>
        <w:t>“</w:t>
      </w:r>
      <w:r w:rsidR="00481FB3" w:rsidRPr="008B12EF">
        <w:rPr>
          <w:rFonts w:ascii="Arial Narrow" w:hAnsi="Arial Narrow" w:cs="Arial"/>
          <w:i/>
          <w:iCs/>
          <w:sz w:val="24"/>
          <w:szCs w:val="24"/>
        </w:rPr>
        <w:t>cannot broadcast PEBs concerning events which occur after the five day-period from the date</w:t>
      </w:r>
      <w:r w:rsidR="00D33B03" w:rsidRPr="008B12EF">
        <w:rPr>
          <w:rFonts w:ascii="Arial Narrow" w:hAnsi="Arial Narrow" w:cs="Arial"/>
          <w:i/>
          <w:iCs/>
          <w:sz w:val="24"/>
          <w:szCs w:val="24"/>
        </w:rPr>
        <w:t xml:space="preserve"> on which </w:t>
      </w:r>
      <w:r w:rsidR="00481FB3" w:rsidRPr="008B12EF">
        <w:rPr>
          <w:rFonts w:ascii="Arial Narrow" w:hAnsi="Arial Narrow" w:cs="Arial"/>
          <w:i/>
          <w:iCs/>
          <w:sz w:val="24"/>
          <w:szCs w:val="24"/>
        </w:rPr>
        <w:t xml:space="preserve">the list of participating BSLs is </w:t>
      </w:r>
      <w:r w:rsidR="00D33B03" w:rsidRPr="008B12EF">
        <w:rPr>
          <w:rFonts w:ascii="Arial Narrow" w:hAnsi="Arial Narrow" w:cs="Arial"/>
          <w:i/>
          <w:iCs/>
          <w:sz w:val="24"/>
          <w:szCs w:val="24"/>
        </w:rPr>
        <w:t>gazette</w:t>
      </w:r>
      <w:r w:rsidR="00C95B27" w:rsidRPr="008B12EF">
        <w:rPr>
          <w:rFonts w:ascii="Arial Narrow" w:hAnsi="Arial Narrow" w:cs="Arial"/>
          <w:i/>
          <w:iCs/>
          <w:sz w:val="24"/>
          <w:szCs w:val="24"/>
        </w:rPr>
        <w:t>d</w:t>
      </w:r>
      <w:r w:rsidR="00D33B03" w:rsidRPr="008B12EF">
        <w:rPr>
          <w:rFonts w:ascii="Arial Narrow" w:hAnsi="Arial Narrow" w:cs="Arial"/>
          <w:i/>
          <w:iCs/>
          <w:sz w:val="24"/>
          <w:szCs w:val="24"/>
        </w:rPr>
        <w:t>.”</w:t>
      </w:r>
      <w:r w:rsidR="00A61DC0" w:rsidRPr="008B12EF">
        <w:rPr>
          <w:rFonts w:ascii="Arial Narrow" w:hAnsi="Arial Narrow" w:cs="Arial"/>
          <w:sz w:val="24"/>
          <w:szCs w:val="24"/>
        </w:rPr>
        <w:t xml:space="preserve"> According to the DA, </w:t>
      </w:r>
      <w:r w:rsidR="00481FB3" w:rsidRPr="008B12EF">
        <w:rPr>
          <w:rFonts w:ascii="Arial Narrow" w:hAnsi="Arial Narrow" w:cs="Arial"/>
          <w:sz w:val="24"/>
          <w:szCs w:val="24"/>
        </w:rPr>
        <w:t xml:space="preserve">this </w:t>
      </w:r>
      <w:r w:rsidR="00A61DC0" w:rsidRPr="008B12EF">
        <w:rPr>
          <w:rFonts w:ascii="Arial Narrow" w:hAnsi="Arial Narrow" w:cs="Arial"/>
          <w:i/>
          <w:iCs/>
          <w:sz w:val="24"/>
          <w:szCs w:val="24"/>
        </w:rPr>
        <w:t>“</w:t>
      </w:r>
      <w:r w:rsidR="00481FB3" w:rsidRPr="008B12EF">
        <w:rPr>
          <w:rFonts w:ascii="Arial Narrow" w:hAnsi="Arial Narrow" w:cs="Arial"/>
          <w:i/>
          <w:iCs/>
          <w:sz w:val="24"/>
          <w:szCs w:val="24"/>
        </w:rPr>
        <w:t>constitutes an outright restriction on the content</w:t>
      </w:r>
      <w:r w:rsidR="00A61DC0" w:rsidRPr="008B12EF">
        <w:rPr>
          <w:rFonts w:ascii="Arial Narrow" w:hAnsi="Arial Narrow" w:cs="Arial"/>
          <w:i/>
          <w:iCs/>
          <w:sz w:val="24"/>
          <w:szCs w:val="24"/>
        </w:rPr>
        <w:t xml:space="preserve"> which can form part </w:t>
      </w:r>
      <w:r w:rsidR="00481FB3" w:rsidRPr="008B12EF">
        <w:rPr>
          <w:rFonts w:ascii="Arial Narrow" w:hAnsi="Arial Narrow" w:cs="Arial"/>
          <w:i/>
          <w:iCs/>
          <w:sz w:val="24"/>
          <w:szCs w:val="24"/>
        </w:rPr>
        <w:t xml:space="preserve">of </w:t>
      </w:r>
      <w:r w:rsidR="00A61DC0" w:rsidRPr="008B12EF">
        <w:rPr>
          <w:rFonts w:ascii="Arial Narrow" w:hAnsi="Arial Narrow" w:cs="Arial"/>
          <w:i/>
          <w:iCs/>
          <w:sz w:val="24"/>
          <w:szCs w:val="24"/>
        </w:rPr>
        <w:t xml:space="preserve">a </w:t>
      </w:r>
      <w:r w:rsidR="00481FB3" w:rsidRPr="008B12EF">
        <w:rPr>
          <w:rFonts w:ascii="Arial Narrow" w:hAnsi="Arial Narrow" w:cs="Arial"/>
          <w:i/>
          <w:iCs/>
          <w:sz w:val="24"/>
          <w:szCs w:val="24"/>
        </w:rPr>
        <w:t>PEB.</w:t>
      </w:r>
      <w:r w:rsidR="00A61DC0" w:rsidRPr="008B12EF">
        <w:rPr>
          <w:rFonts w:ascii="Arial Narrow" w:hAnsi="Arial Narrow" w:cs="Arial"/>
          <w:i/>
          <w:iCs/>
          <w:sz w:val="24"/>
          <w:szCs w:val="24"/>
        </w:rPr>
        <w:t>”</w:t>
      </w:r>
      <w:r w:rsidR="00481FB3" w:rsidRPr="008B12EF">
        <w:rPr>
          <w:rFonts w:ascii="Arial Narrow" w:hAnsi="Arial Narrow" w:cs="Arial"/>
          <w:sz w:val="24"/>
          <w:szCs w:val="24"/>
        </w:rPr>
        <w:t xml:space="preserve"> </w:t>
      </w:r>
      <w:r w:rsidR="00A61DC0" w:rsidRPr="008B12EF">
        <w:rPr>
          <w:rFonts w:ascii="Arial Narrow" w:hAnsi="Arial Narrow" w:cs="Arial"/>
          <w:sz w:val="24"/>
          <w:szCs w:val="24"/>
        </w:rPr>
        <w:t>This is elaborated upon as follows in the founding affidavit:</w:t>
      </w:r>
    </w:p>
    <w:p w14:paraId="29B6275F" w14:textId="40213908" w:rsidR="00A61DC0" w:rsidRPr="00A61DC0" w:rsidRDefault="00A61DC0" w:rsidP="00A61DC0">
      <w:pPr>
        <w:pStyle w:val="ListParagraph"/>
        <w:spacing w:after="0" w:line="240" w:lineRule="auto"/>
        <w:ind w:left="1985" w:right="573" w:hanging="567"/>
        <w:contextualSpacing w:val="0"/>
        <w:jc w:val="both"/>
        <w:rPr>
          <w:rFonts w:ascii="Arial Narrow" w:hAnsi="Arial Narrow" w:cs="Arial"/>
        </w:rPr>
      </w:pPr>
      <w:r w:rsidRPr="00A61DC0">
        <w:rPr>
          <w:rFonts w:ascii="Arial Narrow" w:hAnsi="Arial Narrow" w:cs="Arial"/>
        </w:rPr>
        <w:t>“33</w:t>
      </w:r>
      <w:r w:rsidRPr="00A61DC0">
        <w:rPr>
          <w:rFonts w:ascii="Arial Narrow" w:hAnsi="Arial Narrow" w:cs="Arial"/>
        </w:rPr>
        <w:tab/>
        <w:t xml:space="preserve">… </w:t>
      </w:r>
      <w:r w:rsidR="00481FB3" w:rsidRPr="00A61DC0">
        <w:rPr>
          <w:rFonts w:ascii="Arial Narrow" w:hAnsi="Arial Narrow" w:cs="Arial"/>
        </w:rPr>
        <w:t xml:space="preserve">Any event which occurs subsequent to the five day-period from the date </w:t>
      </w:r>
      <w:r w:rsidRPr="00A61DC0">
        <w:rPr>
          <w:rFonts w:ascii="Arial Narrow" w:hAnsi="Arial Narrow" w:cs="Arial"/>
        </w:rPr>
        <w:t xml:space="preserve">on which </w:t>
      </w:r>
      <w:r w:rsidR="00481FB3" w:rsidRPr="00A61DC0">
        <w:rPr>
          <w:rFonts w:ascii="Arial Narrow" w:hAnsi="Arial Narrow" w:cs="Arial"/>
        </w:rPr>
        <w:t xml:space="preserve">the list of participating BSLs is </w:t>
      </w:r>
      <w:r w:rsidRPr="00A61DC0">
        <w:rPr>
          <w:rFonts w:ascii="Arial Narrow" w:hAnsi="Arial Narrow" w:cs="Arial"/>
        </w:rPr>
        <w:t>gazette</w:t>
      </w:r>
      <w:r w:rsidR="003A1D07">
        <w:rPr>
          <w:rFonts w:ascii="Arial Narrow" w:hAnsi="Arial Narrow" w:cs="Arial"/>
        </w:rPr>
        <w:t>d</w:t>
      </w:r>
      <w:r w:rsidRPr="00A61DC0">
        <w:rPr>
          <w:rFonts w:ascii="Arial Narrow" w:hAnsi="Arial Narrow" w:cs="Arial"/>
        </w:rPr>
        <w:t xml:space="preserve"> will</w:t>
      </w:r>
      <w:r w:rsidR="00481FB3" w:rsidRPr="00A61DC0">
        <w:rPr>
          <w:rFonts w:ascii="Arial Narrow" w:hAnsi="Arial Narrow" w:cs="Arial"/>
        </w:rPr>
        <w:t>,</w:t>
      </w:r>
      <w:r w:rsidRPr="00A61DC0">
        <w:rPr>
          <w:rFonts w:ascii="Arial Narrow" w:hAnsi="Arial Narrow" w:cs="Arial"/>
        </w:rPr>
        <w:t xml:space="preserve"> of necessity, not form part </w:t>
      </w:r>
      <w:r w:rsidR="00481FB3" w:rsidRPr="00A61DC0">
        <w:rPr>
          <w:rFonts w:ascii="Arial Narrow" w:hAnsi="Arial Narrow" w:cs="Arial"/>
        </w:rPr>
        <w:t>of a PEB.</w:t>
      </w:r>
    </w:p>
    <w:p w14:paraId="32B8EF22" w14:textId="637B57A9" w:rsidR="0020445F" w:rsidRPr="00A61DC0" w:rsidRDefault="00A61DC0" w:rsidP="00A61DC0">
      <w:pPr>
        <w:pStyle w:val="ListParagraph"/>
        <w:spacing w:before="120" w:after="480" w:line="240" w:lineRule="auto"/>
        <w:ind w:left="1985" w:right="573" w:hanging="567"/>
        <w:contextualSpacing w:val="0"/>
        <w:jc w:val="both"/>
        <w:rPr>
          <w:rFonts w:ascii="Arial Narrow" w:hAnsi="Arial Narrow" w:cs="Arial"/>
        </w:rPr>
      </w:pPr>
      <w:r w:rsidRPr="00A61DC0">
        <w:rPr>
          <w:rFonts w:ascii="Arial Narrow" w:hAnsi="Arial Narrow" w:cs="Arial"/>
        </w:rPr>
        <w:t>34</w:t>
      </w:r>
      <w:r w:rsidRPr="00A61DC0">
        <w:rPr>
          <w:rFonts w:ascii="Arial Narrow" w:hAnsi="Arial Narrow" w:cs="Arial"/>
        </w:rPr>
        <w:tab/>
      </w:r>
      <w:r w:rsidR="0020445F" w:rsidRPr="00A61DC0">
        <w:rPr>
          <w:rFonts w:ascii="Arial Narrow" w:hAnsi="Arial Narrow" w:cs="Arial"/>
        </w:rPr>
        <w:t>Plainly, this violates the section 16(1)(b) constitutional right to impart and receive ideas. It also infringes the section 19(1)(c) right to campaign for a political cause, since it restricts the range of issues a political party or independent candidate can address in the course of their campaign. PEBs will be ossified and unresponsive to election dynamics. This undermines the right to free and fair elections in section 19(2).”</w:t>
      </w:r>
    </w:p>
    <w:p w14:paraId="6FB05649" w14:textId="4D63B053" w:rsidR="00303C87" w:rsidRPr="008B12EF" w:rsidRDefault="008B12EF" w:rsidP="008B12EF">
      <w:pPr>
        <w:spacing w:before="240" w:after="0" w:line="480" w:lineRule="auto"/>
        <w:ind w:left="851" w:right="6" w:hanging="851"/>
        <w:jc w:val="both"/>
        <w:rPr>
          <w:rFonts w:ascii="Arial Narrow" w:hAnsi="Arial Narrow" w:cs="Arial"/>
          <w:sz w:val="24"/>
          <w:szCs w:val="24"/>
        </w:rPr>
      </w:pPr>
      <w:r w:rsidRPr="00B847B7">
        <w:rPr>
          <w:rFonts w:ascii="Arial Narrow" w:hAnsi="Arial Narrow" w:cs="Arial"/>
          <w:bCs/>
          <w:sz w:val="24"/>
          <w:szCs w:val="24"/>
        </w:rPr>
        <w:lastRenderedPageBreak/>
        <w:t>[23]</w:t>
      </w:r>
      <w:r w:rsidRPr="00B847B7">
        <w:rPr>
          <w:rFonts w:ascii="Arial Narrow" w:hAnsi="Arial Narrow" w:cs="Arial"/>
          <w:bCs/>
          <w:sz w:val="24"/>
          <w:szCs w:val="24"/>
        </w:rPr>
        <w:tab/>
      </w:r>
      <w:r w:rsidR="00A61DC0" w:rsidRPr="008B12EF">
        <w:rPr>
          <w:rFonts w:ascii="Arial Narrow" w:hAnsi="Arial Narrow" w:cs="Arial"/>
          <w:sz w:val="24"/>
          <w:szCs w:val="24"/>
        </w:rPr>
        <w:t xml:space="preserve">ICASA admits </w:t>
      </w:r>
      <w:r w:rsidR="00056DD7" w:rsidRPr="008B12EF">
        <w:rPr>
          <w:rFonts w:ascii="Arial Narrow" w:hAnsi="Arial Narrow" w:cs="Arial"/>
          <w:sz w:val="24"/>
          <w:szCs w:val="24"/>
        </w:rPr>
        <w:t>at para</w:t>
      </w:r>
      <w:r w:rsidR="00CA4BFB" w:rsidRPr="008B12EF">
        <w:rPr>
          <w:rFonts w:ascii="Arial Narrow" w:hAnsi="Arial Narrow" w:cs="Arial"/>
          <w:sz w:val="24"/>
          <w:szCs w:val="24"/>
        </w:rPr>
        <w:t xml:space="preserve"> </w:t>
      </w:r>
      <w:r w:rsidR="00056DD7" w:rsidRPr="008B12EF">
        <w:rPr>
          <w:rFonts w:ascii="Arial Narrow" w:hAnsi="Arial Narrow" w:cs="Arial"/>
          <w:sz w:val="24"/>
          <w:szCs w:val="24"/>
        </w:rPr>
        <w:t xml:space="preserve">146 of the answering affidavit </w:t>
      </w:r>
      <w:r w:rsidR="00A61DC0" w:rsidRPr="008B12EF">
        <w:rPr>
          <w:rFonts w:ascii="Arial Narrow" w:hAnsi="Arial Narrow" w:cs="Arial"/>
          <w:sz w:val="24"/>
          <w:szCs w:val="24"/>
        </w:rPr>
        <w:t xml:space="preserve">that, under the amended regulation 4(2), the DA </w:t>
      </w:r>
      <w:r w:rsidR="003A1DB6" w:rsidRPr="008B12EF">
        <w:rPr>
          <w:rFonts w:ascii="Arial Narrow" w:hAnsi="Arial Narrow" w:cs="Arial"/>
          <w:i/>
          <w:iCs/>
          <w:sz w:val="24"/>
          <w:szCs w:val="24"/>
        </w:rPr>
        <w:t>“</w:t>
      </w:r>
      <w:r w:rsidR="00A61DC0" w:rsidRPr="008B12EF">
        <w:rPr>
          <w:rFonts w:ascii="Arial Narrow" w:hAnsi="Arial Narrow" w:cs="Arial"/>
          <w:i/>
          <w:iCs/>
          <w:sz w:val="24"/>
          <w:szCs w:val="24"/>
        </w:rPr>
        <w:t xml:space="preserve">cannot amend or </w:t>
      </w:r>
      <w:r w:rsidR="003A1DB6" w:rsidRPr="008B12EF">
        <w:rPr>
          <w:rFonts w:ascii="Arial Narrow" w:hAnsi="Arial Narrow" w:cs="Arial"/>
          <w:i/>
          <w:iCs/>
          <w:sz w:val="24"/>
          <w:szCs w:val="24"/>
        </w:rPr>
        <w:t>adjust”</w:t>
      </w:r>
      <w:r w:rsidR="00A61DC0" w:rsidRPr="008B12EF">
        <w:rPr>
          <w:rFonts w:ascii="Arial Narrow" w:hAnsi="Arial Narrow" w:cs="Arial"/>
          <w:sz w:val="24"/>
          <w:szCs w:val="24"/>
        </w:rPr>
        <w:t xml:space="preserve"> its PEBs once they have been finalised and submitted.</w:t>
      </w:r>
      <w:r w:rsidR="00CA4BFB" w:rsidRPr="008B12EF">
        <w:rPr>
          <w:rFonts w:ascii="Arial Narrow" w:hAnsi="Arial Narrow" w:cs="Arial"/>
          <w:sz w:val="24"/>
          <w:szCs w:val="24"/>
        </w:rPr>
        <w:t xml:space="preserve"> Nonetheless, ICASA contends a</w:t>
      </w:r>
      <w:r w:rsidR="00B847B7" w:rsidRPr="008B12EF">
        <w:rPr>
          <w:rFonts w:ascii="Arial Narrow" w:hAnsi="Arial Narrow" w:cs="Arial"/>
          <w:sz w:val="24"/>
          <w:szCs w:val="24"/>
        </w:rPr>
        <w:t xml:space="preserve">t para 45 of the answering affidavit that </w:t>
      </w:r>
      <w:r w:rsidR="00B847B7" w:rsidRPr="008B12EF">
        <w:rPr>
          <w:rFonts w:ascii="Arial Narrow" w:hAnsi="Arial Narrow" w:cs="Arial"/>
          <w:i/>
          <w:iCs/>
          <w:sz w:val="24"/>
          <w:szCs w:val="24"/>
        </w:rPr>
        <w:t xml:space="preserve">“[t]he amendment to Regulation 4(2) does not result in the limitation of sections 16 or 19 of the Constitution.” </w:t>
      </w:r>
      <w:r w:rsidR="00303C87" w:rsidRPr="008B12EF">
        <w:rPr>
          <w:rFonts w:ascii="Arial Narrow" w:hAnsi="Arial Narrow" w:cs="Arial"/>
          <w:sz w:val="24"/>
          <w:szCs w:val="24"/>
        </w:rPr>
        <w:t xml:space="preserve">Elaborating upon this, ICASA submits at para 79 of its heads of argument that </w:t>
      </w:r>
      <w:r w:rsidR="00303C87" w:rsidRPr="008B12EF">
        <w:rPr>
          <w:rFonts w:ascii="Arial Narrow" w:hAnsi="Arial Narrow" w:cs="Arial"/>
          <w:i/>
          <w:iCs/>
          <w:sz w:val="24"/>
          <w:szCs w:val="24"/>
        </w:rPr>
        <w:t>“[t]he DA continues to exercise and enjoy the right to generate its PEBs and to broadcast them. It is the removal of the ability to do so throughout the election broadcast period that has been effected by the amendment to the regulation.”</w:t>
      </w:r>
    </w:p>
    <w:p w14:paraId="40AC906F" w14:textId="20EE361D" w:rsidR="00350F40"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[24]</w:t>
      </w:r>
      <w:r>
        <w:rPr>
          <w:rFonts w:ascii="Arial Narrow" w:hAnsi="Arial Narrow" w:cs="Arial"/>
          <w:bCs/>
          <w:sz w:val="24"/>
          <w:szCs w:val="24"/>
        </w:rPr>
        <w:tab/>
      </w:r>
      <w:r w:rsidR="002370DB" w:rsidRPr="008B12EF">
        <w:rPr>
          <w:rFonts w:ascii="Arial Narrow" w:hAnsi="Arial Narrow" w:cs="Arial"/>
          <w:sz w:val="24"/>
          <w:szCs w:val="24"/>
        </w:rPr>
        <w:t xml:space="preserve">At the hearing </w:t>
      </w:r>
      <w:r w:rsidR="00EA3F52" w:rsidRPr="008B12EF">
        <w:rPr>
          <w:rFonts w:ascii="Arial Narrow" w:hAnsi="Arial Narrow" w:cs="Arial"/>
          <w:sz w:val="24"/>
          <w:szCs w:val="24"/>
        </w:rPr>
        <w:t xml:space="preserve">of the application </w:t>
      </w:r>
      <w:r w:rsidR="002370DB" w:rsidRPr="008B12EF">
        <w:rPr>
          <w:rFonts w:ascii="Arial Narrow" w:hAnsi="Arial Narrow" w:cs="Arial"/>
          <w:sz w:val="24"/>
          <w:szCs w:val="24"/>
        </w:rPr>
        <w:t>and</w:t>
      </w:r>
      <w:r w:rsidR="00EA3F52" w:rsidRPr="008B12EF">
        <w:rPr>
          <w:rFonts w:ascii="Arial Narrow" w:hAnsi="Arial Narrow" w:cs="Arial"/>
          <w:sz w:val="24"/>
          <w:szCs w:val="24"/>
        </w:rPr>
        <w:t xml:space="preserve"> at para 67 of its </w:t>
      </w:r>
      <w:r w:rsidR="002370DB" w:rsidRPr="008B12EF">
        <w:rPr>
          <w:rFonts w:ascii="Arial Narrow" w:hAnsi="Arial Narrow" w:cs="Arial"/>
          <w:sz w:val="24"/>
          <w:szCs w:val="24"/>
        </w:rPr>
        <w:t xml:space="preserve">heads of argument, ICASA contended that </w:t>
      </w:r>
      <w:r w:rsidR="00EA3F52" w:rsidRPr="008B12EF">
        <w:rPr>
          <w:rFonts w:ascii="Arial Narrow" w:hAnsi="Arial Narrow" w:cs="Arial"/>
          <w:sz w:val="24"/>
          <w:szCs w:val="24"/>
        </w:rPr>
        <w:t xml:space="preserve">the DA’s </w:t>
      </w:r>
      <w:r w:rsidR="00EA3F52" w:rsidRPr="008B12EF">
        <w:rPr>
          <w:rFonts w:ascii="Arial Narrow" w:hAnsi="Arial Narrow" w:cs="Arial"/>
          <w:i/>
          <w:iCs/>
          <w:sz w:val="24"/>
          <w:szCs w:val="24"/>
        </w:rPr>
        <w:t>“complaint can be distilled into this: The DA complains that it is unable to respond to the ‘election dynamics’.”</w:t>
      </w:r>
      <w:r w:rsidR="00EA3F52" w:rsidRPr="008B12EF">
        <w:rPr>
          <w:rFonts w:ascii="Arial Narrow" w:hAnsi="Arial Narrow" w:cs="Arial"/>
          <w:sz w:val="24"/>
          <w:szCs w:val="24"/>
        </w:rPr>
        <w:t xml:space="preserve"> </w:t>
      </w:r>
      <w:r w:rsidR="00B42B6A" w:rsidRPr="008B12EF">
        <w:rPr>
          <w:rFonts w:ascii="Arial Narrow" w:hAnsi="Arial Narrow" w:cs="Arial"/>
          <w:sz w:val="24"/>
          <w:szCs w:val="24"/>
        </w:rPr>
        <w:t>ICASA’s response to this i</w:t>
      </w:r>
      <w:r w:rsidR="00E00F95" w:rsidRPr="008B12EF">
        <w:rPr>
          <w:rFonts w:ascii="Arial Narrow" w:hAnsi="Arial Narrow" w:cs="Arial"/>
          <w:sz w:val="24"/>
          <w:szCs w:val="24"/>
        </w:rPr>
        <w:t>s set out at paras 68 and 69 of its heads of argument:</w:t>
      </w:r>
    </w:p>
    <w:p w14:paraId="2C907DD5" w14:textId="0E983D99" w:rsidR="00E00F95" w:rsidRDefault="00E00F95" w:rsidP="00E00F95">
      <w:pPr>
        <w:pStyle w:val="ListParagraph"/>
        <w:spacing w:after="0" w:line="240" w:lineRule="auto"/>
        <w:ind w:left="1985" w:right="573" w:hanging="567"/>
        <w:contextualSpacing w:val="0"/>
        <w:jc w:val="both"/>
        <w:rPr>
          <w:rFonts w:ascii="Arial Narrow" w:hAnsi="Arial Narrow" w:cs="Arial"/>
        </w:rPr>
      </w:pPr>
      <w:r>
        <w:rPr>
          <w:rFonts w:ascii="Arial Narrow" w:hAnsi="Arial Narrow" w:cs="Arial"/>
        </w:rPr>
        <w:t>“68.</w:t>
      </w:r>
      <w:r>
        <w:rPr>
          <w:rFonts w:ascii="Arial Narrow" w:hAnsi="Arial Narrow" w:cs="Arial"/>
        </w:rPr>
        <w:tab/>
        <w:t>The complaint fails to consider the following key factors.</w:t>
      </w:r>
    </w:p>
    <w:p w14:paraId="1F3DCA33" w14:textId="5B7A7ECB" w:rsidR="00E00F95" w:rsidRDefault="00E00F95" w:rsidP="00E00F95">
      <w:pPr>
        <w:pStyle w:val="ListParagraph"/>
        <w:spacing w:before="120" w:after="0" w:line="240" w:lineRule="auto"/>
        <w:ind w:left="2552" w:right="573" w:hanging="567"/>
        <w:contextualSpacing w:val="0"/>
        <w:jc w:val="both"/>
        <w:rPr>
          <w:rFonts w:ascii="Arial Narrow" w:hAnsi="Arial Narrow" w:cs="Arial"/>
        </w:rPr>
      </w:pPr>
      <w:r>
        <w:rPr>
          <w:rFonts w:ascii="Arial Narrow" w:hAnsi="Arial Narrow" w:cs="Arial"/>
        </w:rPr>
        <w:t>68.1</w:t>
      </w:r>
      <w:r>
        <w:rPr>
          <w:rFonts w:ascii="Arial Narrow" w:hAnsi="Arial Narrow" w:cs="Arial"/>
        </w:rPr>
        <w:tab/>
        <w:t>The amended regulation was promulgated on 26 February 2024. Since then, the parties have known that they will be required to submit their PEBs if they wished to broadcast same, to the BSL within five calendar days from the publication of the list if BSLs. This enabled them at a very minimum to cover all aspects they consider relevant for their targeted market.</w:t>
      </w:r>
    </w:p>
    <w:p w14:paraId="2B9F7BE8" w14:textId="29E59C1A" w:rsidR="00E00F95" w:rsidRDefault="00E00F95" w:rsidP="00E00F95">
      <w:pPr>
        <w:pStyle w:val="ListParagraph"/>
        <w:spacing w:before="120" w:after="0" w:line="240" w:lineRule="auto"/>
        <w:ind w:left="2552" w:right="573" w:hanging="567"/>
        <w:contextualSpacing w:val="0"/>
        <w:jc w:val="both"/>
        <w:rPr>
          <w:rFonts w:ascii="Arial Narrow" w:hAnsi="Arial Narrow" w:cs="Arial"/>
        </w:rPr>
      </w:pPr>
      <w:r>
        <w:rPr>
          <w:rFonts w:ascii="Arial Narrow" w:hAnsi="Arial Narrow" w:cs="Arial"/>
        </w:rPr>
        <w:t>68.2</w:t>
      </w:r>
      <w:r>
        <w:rPr>
          <w:rFonts w:ascii="Arial Narrow" w:hAnsi="Arial Narrow" w:cs="Arial"/>
        </w:rPr>
        <w:tab/>
        <w:t>The parties know their constituencies, the language of their constituencies and the message they wish to broadcast to those constituencies. The parties should be able to anticipate issues that they wish to address with their constituencies in their preferred languages.</w:t>
      </w:r>
    </w:p>
    <w:p w14:paraId="39D822BE" w14:textId="601CD8EB" w:rsidR="00E00F95" w:rsidRDefault="00E00F95" w:rsidP="00E00F95">
      <w:pPr>
        <w:pStyle w:val="ListParagraph"/>
        <w:spacing w:before="120" w:after="0" w:line="240" w:lineRule="auto"/>
        <w:ind w:left="2552" w:right="573" w:hanging="567"/>
        <w:contextualSpacing w:val="0"/>
        <w:jc w:val="both"/>
        <w:rPr>
          <w:rFonts w:ascii="Arial Narrow" w:hAnsi="Arial Narrow" w:cs="Arial"/>
        </w:rPr>
      </w:pPr>
      <w:r>
        <w:rPr>
          <w:rFonts w:ascii="Arial Narrow" w:hAnsi="Arial Narrow" w:cs="Arial"/>
        </w:rPr>
        <w:t>68.3</w:t>
      </w:r>
      <w:r>
        <w:rPr>
          <w:rFonts w:ascii="Arial Narrow" w:hAnsi="Arial Narrow" w:cs="Arial"/>
        </w:rPr>
        <w:tab/>
        <w:t>The DA fails to take into account the fact that it has available to it throughout the election period political advertisements and political commentary.</w:t>
      </w:r>
    </w:p>
    <w:p w14:paraId="0B760888" w14:textId="47247499" w:rsidR="00E00F95" w:rsidRDefault="00E00F95" w:rsidP="00E00F95">
      <w:pPr>
        <w:pStyle w:val="ListParagraph"/>
        <w:spacing w:before="120" w:after="0" w:line="240" w:lineRule="auto"/>
        <w:ind w:left="2552" w:right="573" w:hanging="567"/>
        <w:contextualSpacing w:val="0"/>
        <w:jc w:val="both"/>
        <w:rPr>
          <w:rFonts w:ascii="Arial Narrow" w:hAnsi="Arial Narrow" w:cs="Arial"/>
        </w:rPr>
      </w:pPr>
      <w:r>
        <w:rPr>
          <w:rFonts w:ascii="Arial Narrow" w:hAnsi="Arial Narrow" w:cs="Arial"/>
        </w:rPr>
        <w:t>68.4</w:t>
      </w:r>
      <w:r>
        <w:rPr>
          <w:rFonts w:ascii="Arial Narrow" w:hAnsi="Arial Narrow" w:cs="Arial"/>
        </w:rPr>
        <w:tab/>
        <w:t>The fact that the parties are required to submit their PEBs by the cut-off date does not constitute an outright restriction on the content of the PEB. They remain able to generate their PEBs, submit them for consideration to the BSLs and raise issues they wish to raise in the language they prefer to use.</w:t>
      </w:r>
    </w:p>
    <w:p w14:paraId="1A64A354" w14:textId="4C233C93" w:rsidR="00E00F95" w:rsidRDefault="00E00F95" w:rsidP="00E00F95">
      <w:pPr>
        <w:pStyle w:val="ListParagraph"/>
        <w:spacing w:before="120" w:after="0" w:line="240" w:lineRule="auto"/>
        <w:ind w:left="2552" w:right="573" w:hanging="567"/>
        <w:contextualSpacing w:val="0"/>
        <w:jc w:val="both"/>
        <w:rPr>
          <w:rFonts w:ascii="Arial Narrow" w:hAnsi="Arial Narrow" w:cs="Arial"/>
        </w:rPr>
      </w:pPr>
      <w:r>
        <w:rPr>
          <w:rFonts w:ascii="Arial Narrow" w:hAnsi="Arial Narrow" w:cs="Arial"/>
        </w:rPr>
        <w:t>68.5</w:t>
      </w:r>
      <w:r>
        <w:rPr>
          <w:rFonts w:ascii="Arial Narrow" w:hAnsi="Arial Narrow" w:cs="Arial"/>
        </w:rPr>
        <w:tab/>
        <w:t>The difference is that pre-amendment they could do so throughout the election broadcast period. Now they have to do it before the cut-off date, otherwise they forfeit the slot.</w:t>
      </w:r>
    </w:p>
    <w:p w14:paraId="3573DA4C" w14:textId="164DD43F" w:rsidR="00E00F95" w:rsidRPr="00E00F95" w:rsidRDefault="00E00F95" w:rsidP="00C96596">
      <w:pPr>
        <w:pStyle w:val="ListParagraph"/>
        <w:spacing w:before="120" w:after="480" w:line="240" w:lineRule="auto"/>
        <w:ind w:left="1985" w:right="573" w:hanging="567"/>
        <w:contextualSpacing w:val="0"/>
        <w:jc w:val="both"/>
        <w:rPr>
          <w:rFonts w:ascii="Arial Narrow" w:hAnsi="Arial Narrow" w:cs="Arial"/>
        </w:rPr>
      </w:pPr>
      <w:r>
        <w:rPr>
          <w:rFonts w:ascii="Arial Narrow" w:hAnsi="Arial Narrow" w:cs="Arial"/>
        </w:rPr>
        <w:t>69.</w:t>
      </w:r>
      <w:r>
        <w:rPr>
          <w:rFonts w:ascii="Arial Narrow" w:hAnsi="Arial Narrow" w:cs="Arial"/>
        </w:rPr>
        <w:tab/>
        <w:t xml:space="preserve">The DA remains able to impart information and ideas and to structure their PEBs in a manner that responds to the ‘election dynamics’. They have also available to them political commentary opportunity </w:t>
      </w:r>
      <w:r w:rsidR="009B3A04">
        <w:rPr>
          <w:rFonts w:ascii="Arial Narrow" w:hAnsi="Arial Narrow" w:cs="Arial"/>
        </w:rPr>
        <w:t>as well as political advertising.”</w:t>
      </w:r>
    </w:p>
    <w:p w14:paraId="48F438A3" w14:textId="2A5F1631" w:rsidR="00E00F95" w:rsidRPr="008B12EF" w:rsidRDefault="008B12EF" w:rsidP="008B12EF">
      <w:pPr>
        <w:spacing w:before="240" w:after="0" w:line="480" w:lineRule="auto"/>
        <w:ind w:left="851" w:right="6" w:hanging="851"/>
        <w:jc w:val="both"/>
        <w:rPr>
          <w:rFonts w:ascii="Arial Narrow" w:hAnsi="Arial Narrow" w:cs="Arial"/>
          <w:sz w:val="24"/>
          <w:szCs w:val="24"/>
        </w:rPr>
      </w:pPr>
      <w:r w:rsidRPr="00705BED">
        <w:rPr>
          <w:rFonts w:ascii="Arial Narrow" w:hAnsi="Arial Narrow" w:cs="Arial"/>
          <w:bCs/>
          <w:sz w:val="24"/>
          <w:szCs w:val="24"/>
        </w:rPr>
        <w:lastRenderedPageBreak/>
        <w:t>[25]</w:t>
      </w:r>
      <w:r w:rsidRPr="00705BED">
        <w:rPr>
          <w:rFonts w:ascii="Arial Narrow" w:hAnsi="Arial Narrow" w:cs="Arial"/>
          <w:bCs/>
          <w:sz w:val="24"/>
          <w:szCs w:val="24"/>
        </w:rPr>
        <w:tab/>
      </w:r>
      <w:r w:rsidR="00265505" w:rsidRPr="008B12EF">
        <w:rPr>
          <w:rFonts w:ascii="Arial Narrow" w:hAnsi="Arial Narrow" w:cs="Arial"/>
          <w:sz w:val="24"/>
          <w:szCs w:val="24"/>
        </w:rPr>
        <w:t xml:space="preserve">I do not agree with ICASA that </w:t>
      </w:r>
      <w:r w:rsidR="00FF674F" w:rsidRPr="008B12EF">
        <w:rPr>
          <w:rFonts w:ascii="Arial Narrow" w:hAnsi="Arial Narrow" w:cs="Arial"/>
          <w:sz w:val="24"/>
          <w:szCs w:val="24"/>
        </w:rPr>
        <w:t>the amended regulation 4(2) do</w:t>
      </w:r>
      <w:r w:rsidR="00807B4B" w:rsidRPr="008B12EF">
        <w:rPr>
          <w:rFonts w:ascii="Arial Narrow" w:hAnsi="Arial Narrow" w:cs="Arial"/>
          <w:sz w:val="24"/>
          <w:szCs w:val="24"/>
        </w:rPr>
        <w:t>es</w:t>
      </w:r>
      <w:r w:rsidR="00FF674F" w:rsidRPr="008B12EF">
        <w:rPr>
          <w:rFonts w:ascii="Arial Narrow" w:hAnsi="Arial Narrow" w:cs="Arial"/>
          <w:sz w:val="24"/>
          <w:szCs w:val="24"/>
        </w:rPr>
        <w:t xml:space="preserve"> not infringe the DA’s right</w:t>
      </w:r>
      <w:r w:rsidR="004A5E7F" w:rsidRPr="008B12EF">
        <w:rPr>
          <w:rFonts w:ascii="Arial Narrow" w:hAnsi="Arial Narrow" w:cs="Arial"/>
          <w:sz w:val="24"/>
          <w:szCs w:val="24"/>
        </w:rPr>
        <w:t>s</w:t>
      </w:r>
      <w:r w:rsidR="00FF674F" w:rsidRPr="008B12EF">
        <w:rPr>
          <w:rFonts w:ascii="Arial Narrow" w:hAnsi="Arial Narrow" w:cs="Arial"/>
          <w:sz w:val="24"/>
          <w:szCs w:val="24"/>
        </w:rPr>
        <w:t xml:space="preserve"> in terms of s</w:t>
      </w:r>
      <w:r w:rsidR="004A5E7F" w:rsidRPr="008B12EF">
        <w:rPr>
          <w:rFonts w:ascii="Arial Narrow" w:hAnsi="Arial Narrow" w:cs="Arial"/>
          <w:sz w:val="24"/>
          <w:szCs w:val="24"/>
        </w:rPr>
        <w:t>s 16(1)(</w:t>
      </w:r>
      <w:r w:rsidR="004A5E7F" w:rsidRPr="008B12EF">
        <w:rPr>
          <w:rFonts w:ascii="Arial Narrow" w:hAnsi="Arial Narrow" w:cs="Arial"/>
          <w:i/>
          <w:iCs/>
          <w:sz w:val="24"/>
          <w:szCs w:val="24"/>
        </w:rPr>
        <w:t>b</w:t>
      </w:r>
      <w:r w:rsidR="004A5E7F" w:rsidRPr="008B12EF">
        <w:rPr>
          <w:rFonts w:ascii="Arial Narrow" w:hAnsi="Arial Narrow" w:cs="Arial"/>
          <w:sz w:val="24"/>
          <w:szCs w:val="24"/>
        </w:rPr>
        <w:t xml:space="preserve">) and </w:t>
      </w:r>
      <w:r w:rsidR="00FF674F" w:rsidRPr="008B12EF">
        <w:rPr>
          <w:rFonts w:ascii="Arial Narrow" w:hAnsi="Arial Narrow" w:cs="Arial"/>
          <w:sz w:val="24"/>
          <w:szCs w:val="24"/>
        </w:rPr>
        <w:t>19(1)(</w:t>
      </w:r>
      <w:r w:rsidR="00FF674F" w:rsidRPr="008B12EF">
        <w:rPr>
          <w:rFonts w:ascii="Arial Narrow" w:hAnsi="Arial Narrow" w:cs="Arial"/>
          <w:i/>
          <w:iCs/>
          <w:sz w:val="24"/>
          <w:szCs w:val="24"/>
        </w:rPr>
        <w:t>c</w:t>
      </w:r>
      <w:r w:rsidR="00FF674F" w:rsidRPr="008B12EF">
        <w:rPr>
          <w:rFonts w:ascii="Arial Narrow" w:hAnsi="Arial Narrow" w:cs="Arial"/>
          <w:sz w:val="24"/>
          <w:szCs w:val="24"/>
        </w:rPr>
        <w:t>) of the Constitution.</w:t>
      </w:r>
      <w:r w:rsidR="00635077" w:rsidRPr="008B12EF">
        <w:rPr>
          <w:rFonts w:ascii="Arial Narrow" w:hAnsi="Arial Narrow" w:cs="Arial"/>
          <w:sz w:val="24"/>
          <w:szCs w:val="24"/>
        </w:rPr>
        <w:t xml:space="preserve"> In my view, the amended regulation 4(2) infringes the DA’s right</w:t>
      </w:r>
      <w:r w:rsidR="004A5E7F" w:rsidRPr="008B12EF">
        <w:rPr>
          <w:rFonts w:ascii="Arial Narrow" w:hAnsi="Arial Narrow" w:cs="Arial"/>
          <w:sz w:val="24"/>
          <w:szCs w:val="24"/>
        </w:rPr>
        <w:t>s</w:t>
      </w:r>
      <w:r w:rsidR="00635077" w:rsidRPr="008B12EF">
        <w:rPr>
          <w:rFonts w:ascii="Arial Narrow" w:hAnsi="Arial Narrow" w:cs="Arial"/>
          <w:sz w:val="24"/>
          <w:szCs w:val="24"/>
        </w:rPr>
        <w:t xml:space="preserve"> in terms of </w:t>
      </w:r>
      <w:r w:rsidR="004A5E7F" w:rsidRPr="008B12EF">
        <w:rPr>
          <w:rFonts w:ascii="Arial Narrow" w:hAnsi="Arial Narrow" w:cs="Arial"/>
          <w:sz w:val="24"/>
          <w:szCs w:val="24"/>
        </w:rPr>
        <w:t>ss 16(1)(</w:t>
      </w:r>
      <w:r w:rsidR="004A5E7F" w:rsidRPr="008B12EF">
        <w:rPr>
          <w:rFonts w:ascii="Arial Narrow" w:hAnsi="Arial Narrow" w:cs="Arial"/>
          <w:i/>
          <w:iCs/>
          <w:sz w:val="24"/>
          <w:szCs w:val="24"/>
        </w:rPr>
        <w:t>b</w:t>
      </w:r>
      <w:r w:rsidR="004A5E7F" w:rsidRPr="008B12EF">
        <w:rPr>
          <w:rFonts w:ascii="Arial Narrow" w:hAnsi="Arial Narrow" w:cs="Arial"/>
          <w:sz w:val="24"/>
          <w:szCs w:val="24"/>
        </w:rPr>
        <w:t>) and</w:t>
      </w:r>
      <w:r w:rsidR="00635077" w:rsidRPr="008B12EF">
        <w:rPr>
          <w:rFonts w:ascii="Arial Narrow" w:hAnsi="Arial Narrow" w:cs="Arial"/>
          <w:sz w:val="24"/>
          <w:szCs w:val="24"/>
        </w:rPr>
        <w:t xml:space="preserve"> 19(1)(</w:t>
      </w:r>
      <w:r w:rsidR="00635077" w:rsidRPr="008B12EF">
        <w:rPr>
          <w:rFonts w:ascii="Arial Narrow" w:hAnsi="Arial Narrow" w:cs="Arial"/>
          <w:i/>
          <w:iCs/>
          <w:sz w:val="24"/>
          <w:szCs w:val="24"/>
        </w:rPr>
        <w:t>c</w:t>
      </w:r>
      <w:r w:rsidR="00635077" w:rsidRPr="008B12EF">
        <w:rPr>
          <w:rFonts w:ascii="Arial Narrow" w:hAnsi="Arial Narrow" w:cs="Arial"/>
          <w:sz w:val="24"/>
          <w:szCs w:val="24"/>
        </w:rPr>
        <w:t>) of the Constitution.</w:t>
      </w:r>
      <w:r w:rsidR="002D2484" w:rsidRPr="008B12EF">
        <w:rPr>
          <w:rFonts w:ascii="Arial Narrow" w:hAnsi="Arial Narrow" w:cs="Arial"/>
          <w:sz w:val="24"/>
          <w:szCs w:val="24"/>
        </w:rPr>
        <w:t xml:space="preserve"> It might be true that the DA has known since 26 February 2024 that it will be required to submit its PEBs </w:t>
      </w:r>
      <w:r w:rsidR="00D13B5C" w:rsidRPr="008B12EF">
        <w:rPr>
          <w:rFonts w:ascii="Arial Narrow" w:hAnsi="Arial Narrow" w:cs="Arial"/>
          <w:sz w:val="24"/>
          <w:szCs w:val="24"/>
        </w:rPr>
        <w:t xml:space="preserve">within five calendar days </w:t>
      </w:r>
      <w:r w:rsidR="00D13B5C" w:rsidRPr="008B12EF">
        <w:rPr>
          <w:rFonts w:ascii="Arial Narrow" w:hAnsi="Arial Narrow" w:cs="Arial"/>
          <w:i/>
          <w:iCs/>
          <w:sz w:val="24"/>
          <w:szCs w:val="24"/>
        </w:rPr>
        <w:t>“after the publication of the list of BSLs that will be carrying the PEBs in the Gazette.”</w:t>
      </w:r>
      <w:r w:rsidR="00D13B5C" w:rsidRPr="008B12EF">
        <w:rPr>
          <w:rFonts w:ascii="Arial Narrow" w:hAnsi="Arial Narrow" w:cs="Arial"/>
          <w:sz w:val="24"/>
          <w:szCs w:val="24"/>
        </w:rPr>
        <w:t xml:space="preserve"> </w:t>
      </w:r>
      <w:r w:rsidR="00795AB0" w:rsidRPr="008B12EF">
        <w:rPr>
          <w:rFonts w:ascii="Arial Narrow" w:hAnsi="Arial Narrow" w:cs="Arial"/>
          <w:sz w:val="24"/>
          <w:szCs w:val="24"/>
        </w:rPr>
        <w:t xml:space="preserve">But this does not change the </w:t>
      </w:r>
      <w:r w:rsidR="003A1DB6" w:rsidRPr="008B12EF">
        <w:rPr>
          <w:rFonts w:ascii="Arial Narrow" w:hAnsi="Arial Narrow" w:cs="Arial"/>
          <w:sz w:val="24"/>
          <w:szCs w:val="24"/>
        </w:rPr>
        <w:t xml:space="preserve">admitted </w:t>
      </w:r>
      <w:r w:rsidR="00795AB0" w:rsidRPr="008B12EF">
        <w:rPr>
          <w:rFonts w:ascii="Arial Narrow" w:hAnsi="Arial Narrow" w:cs="Arial"/>
          <w:sz w:val="24"/>
          <w:szCs w:val="24"/>
        </w:rPr>
        <w:t>fact</w:t>
      </w:r>
      <w:r w:rsidR="003A1DB6" w:rsidRPr="008B12EF">
        <w:rPr>
          <w:rFonts w:ascii="Arial Narrow" w:hAnsi="Arial Narrow" w:cs="Arial"/>
          <w:sz w:val="24"/>
          <w:szCs w:val="24"/>
        </w:rPr>
        <w:t xml:space="preserve"> that, under the </w:t>
      </w:r>
      <w:r w:rsidR="00C76AF5" w:rsidRPr="008B12EF">
        <w:rPr>
          <w:rFonts w:ascii="Arial Narrow" w:hAnsi="Arial Narrow" w:cs="Arial"/>
          <w:sz w:val="24"/>
          <w:szCs w:val="24"/>
        </w:rPr>
        <w:t>ame</w:t>
      </w:r>
      <w:r w:rsidR="003A1DB6" w:rsidRPr="008B12EF">
        <w:rPr>
          <w:rFonts w:ascii="Arial Narrow" w:hAnsi="Arial Narrow" w:cs="Arial"/>
          <w:sz w:val="24"/>
          <w:szCs w:val="24"/>
        </w:rPr>
        <w:t xml:space="preserve">nded regulation 4(2), the DA </w:t>
      </w:r>
      <w:r w:rsidR="003A1DB6" w:rsidRPr="008B12EF">
        <w:rPr>
          <w:rFonts w:ascii="Arial Narrow" w:hAnsi="Arial Narrow" w:cs="Arial"/>
          <w:i/>
          <w:iCs/>
          <w:sz w:val="24"/>
          <w:szCs w:val="24"/>
        </w:rPr>
        <w:t>“cannot amend or adjust”</w:t>
      </w:r>
      <w:r w:rsidR="003A1DB6" w:rsidRPr="008B12EF">
        <w:rPr>
          <w:rFonts w:ascii="Arial Narrow" w:hAnsi="Arial Narrow" w:cs="Arial"/>
          <w:sz w:val="24"/>
          <w:szCs w:val="24"/>
        </w:rPr>
        <w:t xml:space="preserve"> its PEBs once they have been finalised and submitted.</w:t>
      </w:r>
      <w:r w:rsidR="002670BC" w:rsidRPr="008B12EF">
        <w:rPr>
          <w:rFonts w:ascii="Arial Narrow" w:hAnsi="Arial Narrow" w:cs="Arial"/>
          <w:sz w:val="24"/>
          <w:szCs w:val="24"/>
        </w:rPr>
        <w:t xml:space="preserve"> This means that, contrary to the position under the pre-amendment regulation 4(2), the DA will not be able to respond </w:t>
      </w:r>
      <w:r w:rsidR="002670BC" w:rsidRPr="008B12EF">
        <w:rPr>
          <w:rFonts w:ascii="Arial Narrow" w:hAnsi="Arial Narrow" w:cs="Segoe UI"/>
          <w:color w:val="000000"/>
          <w:sz w:val="24"/>
          <w:szCs w:val="24"/>
        </w:rPr>
        <w:t>to the changing dynamics during the run-up to the election.</w:t>
      </w:r>
      <w:r w:rsidR="002F1B76" w:rsidRPr="008B12EF">
        <w:rPr>
          <w:rFonts w:ascii="Arial Narrow" w:hAnsi="Arial Narrow" w:cs="Segoe UI"/>
          <w:color w:val="000000"/>
          <w:sz w:val="24"/>
          <w:szCs w:val="24"/>
        </w:rPr>
        <w:t xml:space="preserve"> No matter how well the DA might know its constituency, it is not possible for the DA to anticipate unexpected issues that might become relevant during the run-up to the elections.</w:t>
      </w:r>
    </w:p>
    <w:p w14:paraId="2D4830E5" w14:textId="781A7257" w:rsidR="00705BED" w:rsidRPr="008B12EF" w:rsidRDefault="008B12EF" w:rsidP="008B12EF">
      <w:pPr>
        <w:spacing w:before="240" w:after="0" w:line="480" w:lineRule="auto"/>
        <w:ind w:left="851" w:right="6" w:hanging="851"/>
        <w:jc w:val="both"/>
        <w:rPr>
          <w:rFonts w:ascii="Arial Narrow" w:hAnsi="Arial Narrow" w:cs="Arial"/>
          <w:sz w:val="24"/>
          <w:szCs w:val="24"/>
        </w:rPr>
      </w:pPr>
      <w:r w:rsidRPr="002F1B76">
        <w:rPr>
          <w:rFonts w:ascii="Arial Narrow" w:hAnsi="Arial Narrow" w:cs="Arial"/>
          <w:bCs/>
          <w:sz w:val="24"/>
          <w:szCs w:val="24"/>
        </w:rPr>
        <w:t>[26]</w:t>
      </w:r>
      <w:r w:rsidRPr="002F1B76">
        <w:rPr>
          <w:rFonts w:ascii="Arial Narrow" w:hAnsi="Arial Narrow" w:cs="Arial"/>
          <w:bCs/>
          <w:sz w:val="24"/>
          <w:szCs w:val="24"/>
        </w:rPr>
        <w:tab/>
      </w:r>
      <w:r w:rsidR="00705BED" w:rsidRPr="008B12EF">
        <w:rPr>
          <w:rFonts w:ascii="Arial Narrow" w:hAnsi="Arial Narrow" w:cs="Arial"/>
          <w:sz w:val="24"/>
          <w:szCs w:val="24"/>
        </w:rPr>
        <w:t>It is no answer for ICASA to contend that the DA may make use of PAs and political commentary to address changing dynamics during the run-up to the elections.</w:t>
      </w:r>
      <w:r w:rsidR="00CE4804" w:rsidRPr="008B12EF">
        <w:rPr>
          <w:rFonts w:ascii="Arial Narrow" w:hAnsi="Arial Narrow" w:cs="Arial"/>
          <w:sz w:val="24"/>
          <w:szCs w:val="24"/>
        </w:rPr>
        <w:t xml:space="preserve"> The DA’s ability to make use of PAs and political commentary is no</w:t>
      </w:r>
      <w:r w:rsidR="00294F2C" w:rsidRPr="008B12EF">
        <w:rPr>
          <w:rFonts w:ascii="Arial Narrow" w:hAnsi="Arial Narrow" w:cs="Arial"/>
          <w:sz w:val="24"/>
          <w:szCs w:val="24"/>
        </w:rPr>
        <w:t>t</w:t>
      </w:r>
      <w:r w:rsidR="00CE4804" w:rsidRPr="008B12EF">
        <w:rPr>
          <w:rFonts w:ascii="Arial Narrow" w:hAnsi="Arial Narrow" w:cs="Arial"/>
          <w:sz w:val="24"/>
          <w:szCs w:val="24"/>
        </w:rPr>
        <w:t xml:space="preserve"> relevan</w:t>
      </w:r>
      <w:r w:rsidR="00294F2C" w:rsidRPr="008B12EF">
        <w:rPr>
          <w:rFonts w:ascii="Arial Narrow" w:hAnsi="Arial Narrow" w:cs="Arial"/>
          <w:sz w:val="24"/>
          <w:szCs w:val="24"/>
        </w:rPr>
        <w:t>t</w:t>
      </w:r>
      <w:r w:rsidR="00CE4804" w:rsidRPr="008B12EF">
        <w:rPr>
          <w:rFonts w:ascii="Arial Narrow" w:hAnsi="Arial Narrow" w:cs="Arial"/>
          <w:sz w:val="24"/>
          <w:szCs w:val="24"/>
        </w:rPr>
        <w:t xml:space="preserve"> to the relief sought in this application</w:t>
      </w:r>
      <w:r w:rsidR="00294F2C" w:rsidRPr="008B12EF">
        <w:rPr>
          <w:rFonts w:ascii="Arial Narrow" w:hAnsi="Arial Narrow" w:cs="Arial"/>
          <w:sz w:val="24"/>
          <w:szCs w:val="24"/>
        </w:rPr>
        <w:t xml:space="preserve">. </w:t>
      </w:r>
      <w:r w:rsidR="00F10256" w:rsidRPr="008B12EF">
        <w:rPr>
          <w:rFonts w:ascii="Arial Narrow" w:hAnsi="Arial Narrow" w:cs="Arial"/>
          <w:sz w:val="24"/>
          <w:szCs w:val="24"/>
        </w:rPr>
        <w:t>The fact that the DA still has PAs and political commentary at its disposal does not mean that the DA’s right</w:t>
      </w:r>
      <w:r w:rsidR="00F462C2" w:rsidRPr="008B12EF">
        <w:rPr>
          <w:rFonts w:ascii="Arial Narrow" w:hAnsi="Arial Narrow" w:cs="Arial"/>
          <w:sz w:val="24"/>
          <w:szCs w:val="24"/>
        </w:rPr>
        <w:t>s</w:t>
      </w:r>
      <w:r w:rsidR="00F10256" w:rsidRPr="008B12EF">
        <w:rPr>
          <w:rFonts w:ascii="Arial Narrow" w:hAnsi="Arial Narrow" w:cs="Arial"/>
          <w:sz w:val="24"/>
          <w:szCs w:val="24"/>
        </w:rPr>
        <w:t xml:space="preserve"> in terms of s</w:t>
      </w:r>
      <w:r w:rsidR="00F462C2" w:rsidRPr="008B12EF">
        <w:rPr>
          <w:rFonts w:ascii="Arial Narrow" w:hAnsi="Arial Narrow" w:cs="Arial"/>
          <w:sz w:val="24"/>
          <w:szCs w:val="24"/>
        </w:rPr>
        <w:t>s 16(1)(</w:t>
      </w:r>
      <w:r w:rsidR="00F462C2" w:rsidRPr="008B12EF">
        <w:rPr>
          <w:rFonts w:ascii="Arial Narrow" w:hAnsi="Arial Narrow" w:cs="Arial"/>
          <w:i/>
          <w:iCs/>
          <w:sz w:val="24"/>
          <w:szCs w:val="24"/>
        </w:rPr>
        <w:t>b</w:t>
      </w:r>
      <w:r w:rsidR="00F462C2" w:rsidRPr="008B12EF">
        <w:rPr>
          <w:rFonts w:ascii="Arial Narrow" w:hAnsi="Arial Narrow" w:cs="Arial"/>
          <w:sz w:val="24"/>
          <w:szCs w:val="24"/>
        </w:rPr>
        <w:t>) and</w:t>
      </w:r>
      <w:r w:rsidR="00F10256" w:rsidRPr="008B12EF">
        <w:rPr>
          <w:rFonts w:ascii="Arial Narrow" w:hAnsi="Arial Narrow" w:cs="Arial"/>
          <w:sz w:val="24"/>
          <w:szCs w:val="24"/>
        </w:rPr>
        <w:t xml:space="preserve"> 19(1)(</w:t>
      </w:r>
      <w:r w:rsidR="00F10256" w:rsidRPr="008B12EF">
        <w:rPr>
          <w:rFonts w:ascii="Arial Narrow" w:hAnsi="Arial Narrow" w:cs="Arial"/>
          <w:i/>
          <w:iCs/>
          <w:sz w:val="24"/>
          <w:szCs w:val="24"/>
        </w:rPr>
        <w:t>c</w:t>
      </w:r>
      <w:r w:rsidR="00F10256" w:rsidRPr="008B12EF">
        <w:rPr>
          <w:rFonts w:ascii="Arial Narrow" w:hAnsi="Arial Narrow" w:cs="Arial"/>
          <w:sz w:val="24"/>
          <w:szCs w:val="24"/>
        </w:rPr>
        <w:t xml:space="preserve">) of the Constitution </w:t>
      </w:r>
      <w:r w:rsidR="00F462C2" w:rsidRPr="008B12EF">
        <w:rPr>
          <w:rFonts w:ascii="Arial Narrow" w:hAnsi="Arial Narrow" w:cs="Arial"/>
          <w:sz w:val="24"/>
          <w:szCs w:val="24"/>
        </w:rPr>
        <w:t xml:space="preserve">are </w:t>
      </w:r>
      <w:r w:rsidR="00F10256" w:rsidRPr="008B12EF">
        <w:rPr>
          <w:rFonts w:ascii="Arial Narrow" w:hAnsi="Arial Narrow" w:cs="Arial"/>
          <w:sz w:val="24"/>
          <w:szCs w:val="24"/>
        </w:rPr>
        <w:t>not infringed by the amend</w:t>
      </w:r>
      <w:r w:rsidR="00036586" w:rsidRPr="008B12EF">
        <w:rPr>
          <w:rFonts w:ascii="Arial Narrow" w:hAnsi="Arial Narrow" w:cs="Arial"/>
          <w:sz w:val="24"/>
          <w:szCs w:val="24"/>
        </w:rPr>
        <w:t xml:space="preserve">ed </w:t>
      </w:r>
      <w:r w:rsidR="00F10256" w:rsidRPr="008B12EF">
        <w:rPr>
          <w:rFonts w:ascii="Arial Narrow" w:hAnsi="Arial Narrow" w:cs="Arial"/>
          <w:sz w:val="24"/>
          <w:szCs w:val="24"/>
        </w:rPr>
        <w:t>regulation 4(2).</w:t>
      </w:r>
    </w:p>
    <w:p w14:paraId="06563925" w14:textId="1E2C3CE4" w:rsidR="001F6D0E"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[27]</w:t>
      </w:r>
      <w:r>
        <w:rPr>
          <w:rFonts w:ascii="Arial Narrow" w:hAnsi="Arial Narrow" w:cs="Arial"/>
          <w:bCs/>
          <w:sz w:val="24"/>
          <w:szCs w:val="24"/>
        </w:rPr>
        <w:tab/>
      </w:r>
      <w:r w:rsidR="00350F40" w:rsidRPr="008B12EF">
        <w:rPr>
          <w:rFonts w:ascii="Arial Narrow" w:hAnsi="Arial Narrow" w:cs="Arial"/>
          <w:sz w:val="24"/>
          <w:szCs w:val="24"/>
        </w:rPr>
        <w:t xml:space="preserve">I am satisfied that </w:t>
      </w:r>
      <w:r w:rsidR="00672BBF" w:rsidRPr="008B12EF">
        <w:rPr>
          <w:rFonts w:ascii="Arial Narrow" w:hAnsi="Arial Narrow" w:cs="Arial"/>
          <w:sz w:val="24"/>
          <w:szCs w:val="24"/>
        </w:rPr>
        <w:t>the DA has shown that</w:t>
      </w:r>
      <w:r w:rsidR="00C133B9" w:rsidRPr="008B12EF">
        <w:rPr>
          <w:rFonts w:ascii="Arial Narrow" w:hAnsi="Arial Narrow" w:cs="Arial"/>
          <w:sz w:val="24"/>
          <w:szCs w:val="24"/>
        </w:rPr>
        <w:t xml:space="preserve"> the amended </w:t>
      </w:r>
      <w:r w:rsidR="00672BBF" w:rsidRPr="008B12EF">
        <w:rPr>
          <w:rFonts w:ascii="Arial Narrow" w:hAnsi="Arial Narrow" w:cs="Arial"/>
          <w:sz w:val="24"/>
          <w:szCs w:val="24"/>
        </w:rPr>
        <w:t xml:space="preserve">regulation 4(2) limits the DA’s fundamental rights. </w:t>
      </w:r>
      <w:r w:rsidR="00C133B9" w:rsidRPr="008B12EF">
        <w:rPr>
          <w:rFonts w:ascii="Arial Narrow" w:hAnsi="Arial Narrow" w:cs="Arial"/>
          <w:sz w:val="24"/>
          <w:szCs w:val="24"/>
        </w:rPr>
        <w:t xml:space="preserve">I now consider </w:t>
      </w:r>
      <w:r w:rsidR="00672BBF" w:rsidRPr="008B12EF">
        <w:rPr>
          <w:rFonts w:ascii="Arial Narrow" w:hAnsi="Arial Narrow" w:cs="Arial"/>
          <w:sz w:val="24"/>
          <w:szCs w:val="24"/>
        </w:rPr>
        <w:t>whether or not ICASA has been able to justify the limitation under s 36 of the Constitution.</w:t>
      </w:r>
    </w:p>
    <w:p w14:paraId="0C91BF44" w14:textId="7B64B8DD" w:rsidR="00AD3559"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[28]</w:t>
      </w:r>
      <w:r>
        <w:rPr>
          <w:rFonts w:ascii="Arial Narrow" w:hAnsi="Arial Narrow" w:cs="Arial"/>
          <w:bCs/>
          <w:sz w:val="24"/>
          <w:szCs w:val="24"/>
        </w:rPr>
        <w:tab/>
      </w:r>
      <w:r w:rsidR="00AD3559" w:rsidRPr="008B12EF">
        <w:rPr>
          <w:rFonts w:ascii="Arial Narrow" w:hAnsi="Arial Narrow" w:cs="Arial"/>
          <w:sz w:val="24"/>
          <w:szCs w:val="24"/>
        </w:rPr>
        <w:t>In justification of the limitation, ICASA contends as follows in the answering affidavit:</w:t>
      </w:r>
    </w:p>
    <w:p w14:paraId="0E89FF57" w14:textId="341F8C03" w:rsidR="00AD3559" w:rsidRDefault="00AD3559" w:rsidP="00AD3559">
      <w:pPr>
        <w:pStyle w:val="ListParagraph"/>
        <w:spacing w:after="0" w:line="240" w:lineRule="auto"/>
        <w:ind w:left="1985" w:right="573" w:hanging="567"/>
        <w:contextualSpacing w:val="0"/>
        <w:jc w:val="both"/>
        <w:rPr>
          <w:rFonts w:ascii="Arial Narrow" w:hAnsi="Arial Narrow" w:cs="Arial"/>
        </w:rPr>
      </w:pPr>
      <w:r>
        <w:rPr>
          <w:rFonts w:ascii="Arial Narrow" w:hAnsi="Arial Narrow" w:cs="Arial"/>
        </w:rPr>
        <w:t>“30.2</w:t>
      </w:r>
      <w:r>
        <w:rPr>
          <w:rFonts w:ascii="Arial Narrow" w:hAnsi="Arial Narrow" w:cs="Arial"/>
        </w:rPr>
        <w:tab/>
        <w:t xml:space="preserve">The process of submission of PEBs five (5) working days before the broadcast date has resulted in the low usage of PEBs due to their not being submitted on time, </w:t>
      </w:r>
      <w:r w:rsidR="008F66B3">
        <w:rPr>
          <w:rFonts w:ascii="Arial Narrow" w:hAnsi="Arial Narrow" w:cs="Arial"/>
        </w:rPr>
        <w:t xml:space="preserve">not being submitted in the correct format amongst other issues and generally tended to place an undue administrative burden on BSLs, more specifically the SABC, in terms of processing PEBs during the entire election broadcast period. The low usage of </w:t>
      </w:r>
      <w:r w:rsidR="008F66B3">
        <w:rPr>
          <w:rFonts w:ascii="Arial Narrow" w:hAnsi="Arial Narrow" w:cs="Arial"/>
        </w:rPr>
        <w:lastRenderedPageBreak/>
        <w:t>PEBs also resulted in BSLs losing revenue generating opportunities because unused allocated airtime could not be repurposed for any other purpose on such short notice.</w:t>
      </w:r>
    </w:p>
    <w:p w14:paraId="1054A7D4" w14:textId="0D115127" w:rsidR="008F66B3" w:rsidRDefault="008F66B3"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w:t>
      </w:r>
    </w:p>
    <w:p w14:paraId="6EC4D3E4" w14:textId="42A52FCC" w:rsidR="008F66B3" w:rsidRDefault="008F66B3"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30.4</w:t>
      </w:r>
      <w:r>
        <w:rPr>
          <w:rFonts w:ascii="Arial Narrow" w:hAnsi="Arial Narrow" w:cs="Arial"/>
        </w:rPr>
        <w:tab/>
        <w:t>The benefits of the cut-off dates include the extended number of days for the election broadcast period within which PEBs could be broadcast a</w:t>
      </w:r>
      <w:r w:rsidR="001C0E14">
        <w:rPr>
          <w:rFonts w:ascii="Arial Narrow" w:hAnsi="Arial Narrow" w:cs="Arial"/>
        </w:rPr>
        <w:t>n</w:t>
      </w:r>
      <w:r>
        <w:rPr>
          <w:rFonts w:ascii="Arial Narrow" w:hAnsi="Arial Narrow" w:cs="Arial"/>
        </w:rPr>
        <w:t>d thus additional PEBs available for allocation.</w:t>
      </w:r>
    </w:p>
    <w:p w14:paraId="35D79F11" w14:textId="7ADDBA81" w:rsidR="008F66B3" w:rsidRDefault="008F66B3"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31.</w:t>
      </w:r>
      <w:r>
        <w:rPr>
          <w:rFonts w:ascii="Arial Narrow" w:hAnsi="Arial Narrow" w:cs="Arial"/>
        </w:rPr>
        <w:tab/>
        <w:t>The Authority [ICASA] resolved to maintain a once-off cut-off date for submission of PEBs to ensure that BSLs are given sufficient time to process the PEBs audit, the number of PEBs that have met the requirements and schedule their broadcast thereof ahead of time allotment.</w:t>
      </w:r>
    </w:p>
    <w:p w14:paraId="323FCFA6" w14:textId="1DB3A3C8" w:rsidR="008F66B3" w:rsidRDefault="008F66B3"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w:t>
      </w:r>
    </w:p>
    <w:p w14:paraId="61FA2D4B" w14:textId="05E67A4A" w:rsidR="008F66B3" w:rsidRDefault="008F66B3"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34.</w:t>
      </w:r>
      <w:r>
        <w:rPr>
          <w:rFonts w:ascii="Arial Narrow" w:hAnsi="Arial Narrow" w:cs="Arial"/>
        </w:rPr>
        <w:tab/>
        <w:t xml:space="preserve">Any costs related to committing resources to dealing with PEBs, pre-amendment, will no longer </w:t>
      </w:r>
      <w:r w:rsidR="00E06541">
        <w:rPr>
          <w:rFonts w:ascii="Arial Narrow" w:hAnsi="Arial Narrow" w:cs="Arial"/>
        </w:rPr>
        <w:t>be incurred as a result of the amendment.</w:t>
      </w:r>
    </w:p>
    <w:p w14:paraId="69DDFAE8" w14:textId="5162BF6D" w:rsidR="00E06541" w:rsidRDefault="00E06541"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w:t>
      </w:r>
    </w:p>
    <w:p w14:paraId="18004714" w14:textId="01B0876F" w:rsidR="00E06541" w:rsidRDefault="00E06541"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38.</w:t>
      </w:r>
      <w:r>
        <w:rPr>
          <w:rFonts w:ascii="Arial Narrow" w:hAnsi="Arial Narrow" w:cs="Arial"/>
        </w:rPr>
        <w:tab/>
        <w:t>… By introducing the cut off date the Authority [ICASA] seeks to achieve the optimum use of the slots allocated for PEBs; to reduce the margin of error of submitting incorrectly formatted PEBs; to reduce and/or eliminate administrative burdens on BSLs that come with processing PEBs throughout the election period. More importantly, minimise the risk of financial losses incurred by BSLs as a result of non-usage of allocated slots.</w:t>
      </w:r>
    </w:p>
    <w:p w14:paraId="341CF7DA" w14:textId="7F66CADC" w:rsidR="00B9559F" w:rsidRDefault="00B9559F"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w:t>
      </w:r>
    </w:p>
    <w:p w14:paraId="5FB9AC24" w14:textId="3A13394D" w:rsidR="00AD3559" w:rsidRDefault="00AD3559"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54.</w:t>
      </w:r>
      <w:r>
        <w:rPr>
          <w:rFonts w:ascii="Arial Narrow" w:hAnsi="Arial Narrow" w:cs="Arial"/>
        </w:rPr>
        <w:tab/>
        <w:t>ICASA is enjoined in terms of section 57(4) to ensure that all political parties (including independent candidates) are treated equitably. The position post-amendment is intended to ensure, amongst others, that the broadcast period for PEBs is longer and thus create more slots for the broadcast of PEBs.</w:t>
      </w:r>
    </w:p>
    <w:p w14:paraId="56EEC054" w14:textId="25BA1E58" w:rsidR="00B9559F" w:rsidRDefault="00B9559F" w:rsidP="008F66B3">
      <w:pPr>
        <w:pStyle w:val="ListParagraph"/>
        <w:spacing w:before="120" w:after="0" w:line="240" w:lineRule="auto"/>
        <w:ind w:left="1985" w:right="573" w:hanging="567"/>
        <w:contextualSpacing w:val="0"/>
        <w:jc w:val="both"/>
        <w:rPr>
          <w:rFonts w:ascii="Arial Narrow" w:hAnsi="Arial Narrow" w:cs="Arial"/>
        </w:rPr>
      </w:pPr>
      <w:r>
        <w:rPr>
          <w:rFonts w:ascii="Arial Narrow" w:hAnsi="Arial Narrow" w:cs="Arial"/>
        </w:rPr>
        <w:t>…</w:t>
      </w:r>
    </w:p>
    <w:p w14:paraId="4FF89081" w14:textId="445C875C" w:rsidR="00B9559F" w:rsidRPr="00B9559F" w:rsidRDefault="00B9559F" w:rsidP="00B9559F">
      <w:pPr>
        <w:pStyle w:val="ListParagraph"/>
        <w:spacing w:before="120" w:after="480" w:line="240" w:lineRule="auto"/>
        <w:ind w:left="1985" w:right="573" w:hanging="567"/>
        <w:contextualSpacing w:val="0"/>
        <w:jc w:val="both"/>
        <w:rPr>
          <w:rFonts w:ascii="Arial Narrow" w:hAnsi="Arial Narrow" w:cs="Arial"/>
        </w:rPr>
      </w:pPr>
      <w:r>
        <w:rPr>
          <w:rFonts w:ascii="Arial Narrow" w:hAnsi="Arial Narrow" w:cs="Arial"/>
        </w:rPr>
        <w:t>57.</w:t>
      </w:r>
      <w:r>
        <w:rPr>
          <w:rFonts w:ascii="Arial Narrow" w:hAnsi="Arial Narrow" w:cs="Arial"/>
        </w:rPr>
        <w:tab/>
        <w:t>The Authority [ICASA] considered other possible scenarios in trying to achieve a balance of ensuring that sufficient slots are made available for allocation while taking into cognisance the financial impact on BSL. … An example is the increase of slots through reduction of duration per slot … .”</w:t>
      </w:r>
    </w:p>
    <w:p w14:paraId="3E185175" w14:textId="52CA5C85" w:rsidR="00797A40" w:rsidRPr="008B12EF" w:rsidRDefault="008B12EF" w:rsidP="008B12EF">
      <w:pPr>
        <w:spacing w:before="240" w:after="0" w:line="480" w:lineRule="auto"/>
        <w:ind w:left="851" w:right="6" w:hanging="851"/>
        <w:jc w:val="both"/>
        <w:rPr>
          <w:rFonts w:ascii="Arial Narrow" w:hAnsi="Arial Narrow" w:cs="Arial"/>
          <w:sz w:val="24"/>
          <w:szCs w:val="24"/>
        </w:rPr>
      </w:pPr>
      <w:r w:rsidRPr="001C0E14">
        <w:rPr>
          <w:rFonts w:ascii="Arial Narrow" w:hAnsi="Arial Narrow" w:cs="Arial"/>
          <w:bCs/>
          <w:sz w:val="24"/>
          <w:szCs w:val="24"/>
        </w:rPr>
        <w:t>[29]</w:t>
      </w:r>
      <w:r w:rsidRPr="001C0E14">
        <w:rPr>
          <w:rFonts w:ascii="Arial Narrow" w:hAnsi="Arial Narrow" w:cs="Arial"/>
          <w:bCs/>
          <w:sz w:val="24"/>
          <w:szCs w:val="24"/>
        </w:rPr>
        <w:tab/>
      </w:r>
      <w:r w:rsidR="004E37A0" w:rsidRPr="008B12EF">
        <w:rPr>
          <w:rFonts w:ascii="Arial Narrow" w:hAnsi="Arial Narrow" w:cs="Arial"/>
          <w:sz w:val="24"/>
          <w:szCs w:val="24"/>
        </w:rPr>
        <w:t xml:space="preserve">ICASA baldly alleges that one of the consequences of the pre-amendment regulation 4(2) was </w:t>
      </w:r>
      <w:r w:rsidR="004E37A0" w:rsidRPr="008B12EF">
        <w:rPr>
          <w:rFonts w:ascii="Arial Narrow" w:hAnsi="Arial Narrow" w:cs="Arial"/>
          <w:i/>
          <w:iCs/>
          <w:sz w:val="24"/>
          <w:szCs w:val="24"/>
        </w:rPr>
        <w:t>“the low usage of PEBs due to their not being submitted on time, not being submitted in the correct format amongst other issues”</w:t>
      </w:r>
      <w:r w:rsidR="004E37A0" w:rsidRPr="008B12EF">
        <w:rPr>
          <w:rFonts w:ascii="Arial Narrow" w:hAnsi="Arial Narrow" w:cs="Arial"/>
          <w:sz w:val="24"/>
          <w:szCs w:val="24"/>
        </w:rPr>
        <w:t xml:space="preserve">. ICASA did not tender </w:t>
      </w:r>
      <w:r w:rsidR="00285310" w:rsidRPr="008B12EF">
        <w:rPr>
          <w:rFonts w:ascii="Arial Narrow" w:hAnsi="Arial Narrow" w:cs="Arial"/>
          <w:sz w:val="24"/>
          <w:szCs w:val="24"/>
        </w:rPr>
        <w:t xml:space="preserve">the </w:t>
      </w:r>
      <w:r w:rsidR="004E37A0" w:rsidRPr="008B12EF">
        <w:rPr>
          <w:rFonts w:ascii="Arial Narrow" w:hAnsi="Arial Narrow" w:cs="Arial"/>
          <w:sz w:val="24"/>
          <w:szCs w:val="24"/>
        </w:rPr>
        <w:t>evidence</w:t>
      </w:r>
      <w:r w:rsidR="00285310" w:rsidRPr="008B12EF">
        <w:rPr>
          <w:rFonts w:ascii="Arial Narrow" w:hAnsi="Arial Narrow" w:cs="Arial"/>
          <w:sz w:val="24"/>
          <w:szCs w:val="24"/>
        </w:rPr>
        <w:t xml:space="preserve"> of a BSL</w:t>
      </w:r>
      <w:r w:rsidR="004E37A0" w:rsidRPr="008B12EF">
        <w:rPr>
          <w:rFonts w:ascii="Arial Narrow" w:hAnsi="Arial Narrow" w:cs="Arial"/>
          <w:sz w:val="24"/>
          <w:szCs w:val="24"/>
        </w:rPr>
        <w:t xml:space="preserve"> in support of these allegations.</w:t>
      </w:r>
      <w:r w:rsidR="00AE44E3" w:rsidRPr="008B12EF">
        <w:rPr>
          <w:rFonts w:ascii="Arial Narrow" w:hAnsi="Arial Narrow" w:cs="Arial"/>
          <w:sz w:val="24"/>
          <w:szCs w:val="24"/>
        </w:rPr>
        <w:t xml:space="preserve"> According to ICASA, a further consequence of the pre-amendment regulation 4(2) was that it placed </w:t>
      </w:r>
      <w:r w:rsidR="00AE44E3" w:rsidRPr="008B12EF">
        <w:rPr>
          <w:rFonts w:ascii="Arial Narrow" w:hAnsi="Arial Narrow" w:cs="Arial"/>
          <w:i/>
          <w:iCs/>
          <w:sz w:val="24"/>
          <w:szCs w:val="24"/>
        </w:rPr>
        <w:t>“an undue administrative burden on BSLs, more specifically the SABC, in terms of processing PEBs during the entire election broadcast period.”</w:t>
      </w:r>
      <w:r w:rsidR="00AE44E3" w:rsidRPr="008B12EF">
        <w:rPr>
          <w:rFonts w:ascii="Arial Narrow" w:hAnsi="Arial Narrow" w:cs="Arial"/>
          <w:sz w:val="24"/>
          <w:szCs w:val="24"/>
        </w:rPr>
        <w:t xml:space="preserve"> Again, ICASA did not tender </w:t>
      </w:r>
      <w:r w:rsidR="00285310" w:rsidRPr="008B12EF">
        <w:rPr>
          <w:rFonts w:ascii="Arial Narrow" w:hAnsi="Arial Narrow" w:cs="Arial"/>
          <w:sz w:val="24"/>
          <w:szCs w:val="24"/>
        </w:rPr>
        <w:t xml:space="preserve">the </w:t>
      </w:r>
      <w:r w:rsidR="00AE44E3" w:rsidRPr="008B12EF">
        <w:rPr>
          <w:rFonts w:ascii="Arial Narrow" w:hAnsi="Arial Narrow" w:cs="Arial"/>
          <w:sz w:val="24"/>
          <w:szCs w:val="24"/>
        </w:rPr>
        <w:t xml:space="preserve">evidence </w:t>
      </w:r>
      <w:r w:rsidR="00285310" w:rsidRPr="008B12EF">
        <w:rPr>
          <w:rFonts w:ascii="Arial Narrow" w:hAnsi="Arial Narrow" w:cs="Arial"/>
          <w:sz w:val="24"/>
          <w:szCs w:val="24"/>
        </w:rPr>
        <w:t xml:space="preserve">of a BSL </w:t>
      </w:r>
      <w:r w:rsidR="00AE44E3" w:rsidRPr="008B12EF">
        <w:rPr>
          <w:rFonts w:ascii="Arial Narrow" w:hAnsi="Arial Narrow" w:cs="Arial"/>
          <w:sz w:val="24"/>
          <w:szCs w:val="24"/>
        </w:rPr>
        <w:t>in support of these allegations. Significantly, as already stated, the SABC filed a notice to abide the decision of this Court.</w:t>
      </w:r>
      <w:r w:rsidR="00797A40" w:rsidRPr="008B12EF">
        <w:rPr>
          <w:rFonts w:ascii="Arial Narrow" w:hAnsi="Arial Narrow" w:cs="Arial"/>
          <w:sz w:val="24"/>
          <w:szCs w:val="24"/>
        </w:rPr>
        <w:t xml:space="preserve"> If it was true that the pre-amendment regulation 4(2) </w:t>
      </w:r>
      <w:r w:rsidR="00797A40" w:rsidRPr="008B12EF">
        <w:rPr>
          <w:rFonts w:ascii="Arial Narrow" w:hAnsi="Arial Narrow" w:cs="Arial"/>
          <w:sz w:val="24"/>
          <w:szCs w:val="24"/>
        </w:rPr>
        <w:lastRenderedPageBreak/>
        <w:t xml:space="preserve">placed </w:t>
      </w:r>
      <w:r w:rsidR="00797A40" w:rsidRPr="008B12EF">
        <w:rPr>
          <w:rFonts w:ascii="Arial Narrow" w:hAnsi="Arial Narrow" w:cs="Arial"/>
          <w:i/>
          <w:iCs/>
          <w:sz w:val="24"/>
          <w:szCs w:val="24"/>
        </w:rPr>
        <w:t>“an undue administrative burden on … the SABC”</w:t>
      </w:r>
      <w:r w:rsidR="00797A40" w:rsidRPr="008B12EF">
        <w:rPr>
          <w:rFonts w:ascii="Arial Narrow" w:hAnsi="Arial Narrow" w:cs="Arial"/>
          <w:sz w:val="24"/>
          <w:szCs w:val="24"/>
        </w:rPr>
        <w:t>, one would have expected the SABC to oppose the application instead of filing a notice to abide.</w:t>
      </w:r>
      <w:r w:rsidR="001C0E14" w:rsidRPr="008B12EF">
        <w:rPr>
          <w:rFonts w:ascii="Arial Narrow" w:hAnsi="Arial Narrow" w:cs="Arial"/>
          <w:sz w:val="24"/>
          <w:szCs w:val="24"/>
        </w:rPr>
        <w:t xml:space="preserve"> </w:t>
      </w:r>
      <w:r w:rsidR="00797A40" w:rsidRPr="008B12EF">
        <w:rPr>
          <w:rFonts w:ascii="Arial Narrow" w:hAnsi="Arial Narrow" w:cs="Arial"/>
          <w:sz w:val="24"/>
          <w:szCs w:val="24"/>
        </w:rPr>
        <w:t xml:space="preserve">ICASA alleges that </w:t>
      </w:r>
      <w:r w:rsidR="00797A40" w:rsidRPr="008B12EF">
        <w:rPr>
          <w:rFonts w:ascii="Arial Narrow" w:hAnsi="Arial Narrow" w:cs="Arial"/>
          <w:i/>
          <w:iCs/>
          <w:sz w:val="24"/>
          <w:szCs w:val="24"/>
        </w:rPr>
        <w:t>“[t]he low usage of PEBs also resulted in BSLs losing revenue generating opportunities”</w:t>
      </w:r>
      <w:r w:rsidR="00797A40" w:rsidRPr="008B12EF">
        <w:rPr>
          <w:rFonts w:ascii="Arial Narrow" w:hAnsi="Arial Narrow" w:cs="Arial"/>
          <w:sz w:val="24"/>
          <w:szCs w:val="24"/>
        </w:rPr>
        <w:t xml:space="preserve">. </w:t>
      </w:r>
      <w:r w:rsidR="00285310" w:rsidRPr="008B12EF">
        <w:rPr>
          <w:rFonts w:ascii="Arial Narrow" w:hAnsi="Arial Narrow" w:cs="Arial"/>
          <w:sz w:val="24"/>
          <w:szCs w:val="24"/>
        </w:rPr>
        <w:t xml:space="preserve">This allegation is </w:t>
      </w:r>
      <w:r w:rsidR="00B74EFB" w:rsidRPr="008B12EF">
        <w:rPr>
          <w:rFonts w:ascii="Arial Narrow" w:hAnsi="Arial Narrow" w:cs="Arial"/>
          <w:sz w:val="24"/>
          <w:szCs w:val="24"/>
        </w:rPr>
        <w:t xml:space="preserve">also </w:t>
      </w:r>
      <w:r w:rsidR="00285310" w:rsidRPr="008B12EF">
        <w:rPr>
          <w:rFonts w:ascii="Arial Narrow" w:hAnsi="Arial Narrow" w:cs="Arial"/>
          <w:sz w:val="24"/>
          <w:szCs w:val="24"/>
        </w:rPr>
        <w:t xml:space="preserve">not supported by the evidence of a BSL. </w:t>
      </w:r>
    </w:p>
    <w:p w14:paraId="6EFB2B00" w14:textId="659EB362" w:rsidR="00AD3559" w:rsidRPr="008B12EF" w:rsidRDefault="008B12EF" w:rsidP="008B12EF">
      <w:pPr>
        <w:spacing w:before="240" w:after="0" w:line="480" w:lineRule="auto"/>
        <w:ind w:left="851" w:right="6" w:hanging="851"/>
        <w:jc w:val="both"/>
        <w:rPr>
          <w:rFonts w:ascii="Arial Narrow" w:hAnsi="Arial Narrow" w:cs="Arial"/>
          <w:sz w:val="24"/>
          <w:szCs w:val="24"/>
        </w:rPr>
      </w:pPr>
      <w:r w:rsidRPr="000E15F6">
        <w:rPr>
          <w:rFonts w:ascii="Arial Narrow" w:hAnsi="Arial Narrow" w:cs="Arial"/>
          <w:bCs/>
          <w:sz w:val="24"/>
          <w:szCs w:val="24"/>
        </w:rPr>
        <w:t>[30]</w:t>
      </w:r>
      <w:r w:rsidRPr="000E15F6">
        <w:rPr>
          <w:rFonts w:ascii="Arial Narrow" w:hAnsi="Arial Narrow" w:cs="Arial"/>
          <w:bCs/>
          <w:sz w:val="24"/>
          <w:szCs w:val="24"/>
        </w:rPr>
        <w:tab/>
      </w:r>
      <w:r w:rsidR="001C0E14" w:rsidRPr="008B12EF">
        <w:rPr>
          <w:rFonts w:ascii="Arial Narrow" w:hAnsi="Arial Narrow" w:cs="Arial"/>
          <w:sz w:val="24"/>
          <w:szCs w:val="24"/>
        </w:rPr>
        <w:t xml:space="preserve">According to ICASA, </w:t>
      </w:r>
      <w:r w:rsidR="001C0E14" w:rsidRPr="008B12EF">
        <w:rPr>
          <w:rFonts w:ascii="Arial Narrow" w:hAnsi="Arial Narrow" w:cs="Arial"/>
          <w:i/>
          <w:iCs/>
          <w:sz w:val="24"/>
          <w:szCs w:val="24"/>
        </w:rPr>
        <w:t>“[t]he benefits of the cut-off dates include the extended number of days for the election broadcast period within which PEBs could be broadcast and thus additional PEBs available for allocation.”</w:t>
      </w:r>
      <w:r w:rsidR="001C0E14" w:rsidRPr="008B12EF">
        <w:rPr>
          <w:rFonts w:ascii="Arial Narrow" w:hAnsi="Arial Narrow" w:cs="Arial"/>
          <w:sz w:val="24"/>
          <w:szCs w:val="24"/>
        </w:rPr>
        <w:t xml:space="preserve"> ICASA did not explain how the </w:t>
      </w:r>
      <w:r w:rsidR="001C0E14" w:rsidRPr="008B12EF">
        <w:rPr>
          <w:rFonts w:ascii="Arial Narrow" w:hAnsi="Arial Narrow" w:cs="Arial"/>
          <w:i/>
          <w:iCs/>
          <w:sz w:val="24"/>
          <w:szCs w:val="24"/>
        </w:rPr>
        <w:t xml:space="preserve">“cut-off dates” </w:t>
      </w:r>
      <w:r w:rsidR="001C0E14" w:rsidRPr="008B12EF">
        <w:rPr>
          <w:rFonts w:ascii="Arial Narrow" w:hAnsi="Arial Narrow" w:cs="Arial"/>
          <w:sz w:val="24"/>
          <w:szCs w:val="24"/>
        </w:rPr>
        <w:t xml:space="preserve">has the effect of extending the number of days for the election broadcast period or how it causes additional PEBs (or slots) to be available for allocation. In addition, ICASA also did not explain how </w:t>
      </w:r>
      <w:r w:rsidR="001C0E14" w:rsidRPr="008B12EF">
        <w:rPr>
          <w:rFonts w:ascii="Arial Narrow" w:hAnsi="Arial Narrow" w:cs="Arial"/>
          <w:i/>
          <w:iCs/>
          <w:sz w:val="24"/>
          <w:szCs w:val="24"/>
        </w:rPr>
        <w:t>“a once-off cut-off date for submission of PEBs … ensure[s] that BSLs are given sufficient time to process the PEBs audit”</w:t>
      </w:r>
      <w:r w:rsidR="001C0E14" w:rsidRPr="008B12EF">
        <w:rPr>
          <w:rFonts w:ascii="Arial Narrow" w:hAnsi="Arial Narrow" w:cs="Arial"/>
          <w:sz w:val="24"/>
          <w:szCs w:val="24"/>
        </w:rPr>
        <w:t>. There is no evidence to this effect.</w:t>
      </w:r>
    </w:p>
    <w:p w14:paraId="2D3CE273" w14:textId="13DD3585" w:rsidR="00DB6C76"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[31]</w:t>
      </w:r>
      <w:r>
        <w:rPr>
          <w:rFonts w:ascii="Arial Narrow" w:hAnsi="Arial Narrow" w:cs="Arial"/>
          <w:bCs/>
          <w:sz w:val="24"/>
          <w:szCs w:val="24"/>
        </w:rPr>
        <w:tab/>
      </w:r>
      <w:r w:rsidR="000E15F6" w:rsidRPr="008B12EF">
        <w:rPr>
          <w:rFonts w:ascii="Arial Narrow" w:hAnsi="Arial Narrow" w:cs="Arial"/>
          <w:sz w:val="24"/>
          <w:szCs w:val="24"/>
        </w:rPr>
        <w:t xml:space="preserve">A further submission by ICASA is that </w:t>
      </w:r>
      <w:r w:rsidR="000E15F6" w:rsidRPr="008B12EF">
        <w:rPr>
          <w:rFonts w:ascii="Arial Narrow" w:hAnsi="Arial Narrow" w:cs="Arial"/>
          <w:i/>
          <w:iCs/>
          <w:sz w:val="24"/>
          <w:szCs w:val="24"/>
        </w:rPr>
        <w:t xml:space="preserve">“[a]ny costs related to committing resources to dealing with PEBs, pre-amendment, will no longer be incurred as a result of the amendment.” </w:t>
      </w:r>
      <w:r w:rsidR="00DB6C76" w:rsidRPr="008B12EF">
        <w:rPr>
          <w:rFonts w:ascii="Arial Narrow" w:hAnsi="Arial Narrow" w:cs="Arial"/>
          <w:sz w:val="24"/>
          <w:szCs w:val="24"/>
        </w:rPr>
        <w:t xml:space="preserve">ICASA did not explain this bald statement or tender evidence in support thereof. It was also contended by ICASA that </w:t>
      </w:r>
      <w:r w:rsidR="00DB6C76" w:rsidRPr="008B12EF">
        <w:rPr>
          <w:rFonts w:ascii="Arial Narrow" w:hAnsi="Arial Narrow" w:cs="Arial"/>
          <w:i/>
          <w:iCs/>
          <w:sz w:val="24"/>
          <w:szCs w:val="24"/>
        </w:rPr>
        <w:t>“[b]y introducing the cut off date the Authority [ICASA] seeks to … minimise the risk of financial losses incurred by BSLs as a result of non-usage of allocated slots.”</w:t>
      </w:r>
      <w:r w:rsidR="00DB6C76" w:rsidRPr="008B12EF">
        <w:rPr>
          <w:rFonts w:ascii="Arial Narrow" w:hAnsi="Arial Narrow" w:cs="Arial"/>
          <w:sz w:val="24"/>
          <w:szCs w:val="24"/>
        </w:rPr>
        <w:t xml:space="preserve"> ICASA did not tender the evidence of a BSL in support of the alleg</w:t>
      </w:r>
      <w:r w:rsidR="002B4561" w:rsidRPr="008B12EF">
        <w:rPr>
          <w:rFonts w:ascii="Arial Narrow" w:hAnsi="Arial Narrow" w:cs="Arial"/>
          <w:sz w:val="24"/>
          <w:szCs w:val="24"/>
        </w:rPr>
        <w:t xml:space="preserve">ed </w:t>
      </w:r>
      <w:r w:rsidR="00DB6C76" w:rsidRPr="008B12EF">
        <w:rPr>
          <w:rFonts w:ascii="Arial Narrow" w:hAnsi="Arial Narrow" w:cs="Arial"/>
          <w:i/>
          <w:iCs/>
          <w:sz w:val="24"/>
          <w:szCs w:val="24"/>
        </w:rPr>
        <w:t>“</w:t>
      </w:r>
      <w:r w:rsidR="00C107B1" w:rsidRPr="008B12EF">
        <w:rPr>
          <w:rFonts w:ascii="Arial Narrow" w:hAnsi="Arial Narrow" w:cs="Arial"/>
          <w:i/>
          <w:iCs/>
          <w:sz w:val="24"/>
          <w:szCs w:val="24"/>
        </w:rPr>
        <w:t xml:space="preserve">risk of </w:t>
      </w:r>
      <w:r w:rsidR="00DB6C76" w:rsidRPr="008B12EF">
        <w:rPr>
          <w:rFonts w:ascii="Arial Narrow" w:hAnsi="Arial Narrow" w:cs="Arial"/>
          <w:i/>
          <w:iCs/>
          <w:sz w:val="24"/>
          <w:szCs w:val="24"/>
        </w:rPr>
        <w:t>financial losses incurred by BSLs as a result of non-usage of allocated slots.”</w:t>
      </w:r>
      <w:r w:rsidR="00C107B1" w:rsidRPr="008B12EF">
        <w:rPr>
          <w:rFonts w:ascii="Arial Narrow" w:hAnsi="Arial Narrow" w:cs="Arial"/>
          <w:sz w:val="24"/>
          <w:szCs w:val="24"/>
        </w:rPr>
        <w:t xml:space="preserve"> In any event, I am not convinced that </w:t>
      </w:r>
      <w:r w:rsidR="00C107B1" w:rsidRPr="008B12EF">
        <w:rPr>
          <w:rFonts w:ascii="Arial Narrow" w:hAnsi="Arial Narrow" w:cs="Arial"/>
          <w:i/>
          <w:iCs/>
          <w:sz w:val="24"/>
          <w:szCs w:val="24"/>
        </w:rPr>
        <w:t>“the risk of financial losses incurred by BSLs as a result of non-usage of allocated slots”</w:t>
      </w:r>
      <w:r w:rsidR="00C107B1" w:rsidRPr="008B12EF">
        <w:rPr>
          <w:rFonts w:ascii="Arial Narrow" w:hAnsi="Arial Narrow" w:cs="Arial"/>
          <w:sz w:val="24"/>
          <w:szCs w:val="24"/>
        </w:rPr>
        <w:t xml:space="preserve"> justifies the limitation of the DA’s fundamental rights.</w:t>
      </w:r>
    </w:p>
    <w:p w14:paraId="686499B1" w14:textId="66C46306" w:rsidR="00C107B1"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t>[32]</w:t>
      </w:r>
      <w:r>
        <w:rPr>
          <w:rFonts w:ascii="Arial Narrow" w:hAnsi="Arial Narrow" w:cs="Arial"/>
          <w:bCs/>
          <w:sz w:val="24"/>
          <w:szCs w:val="24"/>
        </w:rPr>
        <w:tab/>
      </w:r>
      <w:r w:rsidR="00C107B1" w:rsidRPr="008B12EF">
        <w:rPr>
          <w:rFonts w:ascii="Arial Narrow" w:hAnsi="Arial Narrow" w:cs="Arial"/>
          <w:sz w:val="24"/>
          <w:szCs w:val="24"/>
        </w:rPr>
        <w:t>No explanation has been proffered by ICASA on why the effect of the pre-amendment regulation 4(2), as opposed to the amended regulation, would be that all political parties and independent candidates are not treated equally.</w:t>
      </w:r>
    </w:p>
    <w:p w14:paraId="693A6AD4" w14:textId="77777777" w:rsidR="00F97BEC" w:rsidRPr="00F97BEC" w:rsidRDefault="00F97BEC" w:rsidP="00F97BEC">
      <w:pPr>
        <w:spacing w:before="240" w:after="0" w:line="480" w:lineRule="auto"/>
        <w:ind w:right="6"/>
        <w:jc w:val="both"/>
        <w:rPr>
          <w:rFonts w:ascii="Arial Narrow" w:hAnsi="Arial Narrow" w:cs="Arial"/>
          <w:sz w:val="24"/>
          <w:szCs w:val="24"/>
        </w:rPr>
      </w:pPr>
    </w:p>
    <w:p w14:paraId="6B9EF5D8" w14:textId="0465CD7D" w:rsidR="00BE21FB" w:rsidRPr="008B12EF" w:rsidRDefault="008B12EF" w:rsidP="008B12EF">
      <w:pPr>
        <w:spacing w:before="240" w:after="0" w:line="480" w:lineRule="auto"/>
        <w:ind w:left="851" w:right="6" w:hanging="851"/>
        <w:jc w:val="both"/>
        <w:rPr>
          <w:rFonts w:ascii="Arial Narrow" w:hAnsi="Arial Narrow" w:cs="Arial"/>
          <w:sz w:val="24"/>
          <w:szCs w:val="24"/>
        </w:rPr>
      </w:pPr>
      <w:r>
        <w:rPr>
          <w:rFonts w:ascii="Arial Narrow" w:hAnsi="Arial Narrow" w:cs="Arial"/>
          <w:bCs/>
          <w:sz w:val="24"/>
          <w:szCs w:val="24"/>
        </w:rPr>
        <w:lastRenderedPageBreak/>
        <w:t>[33]</w:t>
      </w:r>
      <w:r>
        <w:rPr>
          <w:rFonts w:ascii="Arial Narrow" w:hAnsi="Arial Narrow" w:cs="Arial"/>
          <w:bCs/>
          <w:sz w:val="24"/>
          <w:szCs w:val="24"/>
        </w:rPr>
        <w:tab/>
      </w:r>
      <w:r w:rsidR="00AD4690" w:rsidRPr="008B12EF">
        <w:rPr>
          <w:rFonts w:ascii="Arial Narrow" w:hAnsi="Arial Narrow" w:cs="Arial"/>
          <w:sz w:val="24"/>
          <w:szCs w:val="24"/>
        </w:rPr>
        <w:t>Section 36 of the Constitution provides:</w:t>
      </w:r>
    </w:p>
    <w:p w14:paraId="55016F56" w14:textId="6003B957" w:rsidR="00AD4690" w:rsidRPr="00AD4690" w:rsidRDefault="00AD4690" w:rsidP="00AD4690">
      <w:pPr>
        <w:pStyle w:val="ListParagraph"/>
        <w:spacing w:after="0" w:line="240" w:lineRule="auto"/>
        <w:ind w:left="1985" w:right="571" w:hanging="567"/>
        <w:contextualSpacing w:val="0"/>
        <w:jc w:val="both"/>
        <w:rPr>
          <w:rFonts w:ascii="Arial Narrow" w:hAnsi="Arial Narrow"/>
        </w:rPr>
      </w:pPr>
      <w:r w:rsidRPr="00AD4690">
        <w:rPr>
          <w:rFonts w:ascii="Arial Narrow" w:hAnsi="Arial Narrow"/>
        </w:rPr>
        <w:t>“(1)</w:t>
      </w:r>
      <w:r>
        <w:rPr>
          <w:rFonts w:ascii="Arial Narrow" w:hAnsi="Arial Narrow"/>
        </w:rPr>
        <w:tab/>
      </w:r>
      <w:r w:rsidRPr="00AD4690">
        <w:rPr>
          <w:rFonts w:ascii="Arial Narrow" w:hAnsi="Arial Narrow"/>
        </w:rPr>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w:t>
      </w:r>
    </w:p>
    <w:p w14:paraId="243FB302" w14:textId="105C0821" w:rsidR="00AD4690" w:rsidRPr="00AD4690" w:rsidRDefault="00AD4690" w:rsidP="00AD4690">
      <w:pPr>
        <w:pStyle w:val="ListParagraph"/>
        <w:spacing w:after="0" w:line="240" w:lineRule="auto"/>
        <w:ind w:left="2552" w:right="571" w:hanging="567"/>
        <w:contextualSpacing w:val="0"/>
        <w:jc w:val="both"/>
        <w:rPr>
          <w:rFonts w:ascii="Arial Narrow" w:hAnsi="Arial Narrow"/>
        </w:rPr>
      </w:pPr>
      <w:r w:rsidRPr="00AD4690">
        <w:rPr>
          <w:rFonts w:ascii="Arial Narrow" w:hAnsi="Arial Narrow"/>
        </w:rPr>
        <w:t>(</w:t>
      </w:r>
      <w:r w:rsidRPr="00AD4690">
        <w:rPr>
          <w:rFonts w:ascii="Arial Narrow" w:hAnsi="Arial Narrow"/>
          <w:i/>
          <w:iCs/>
        </w:rPr>
        <w:t>a</w:t>
      </w:r>
      <w:r w:rsidRPr="00AD4690">
        <w:rPr>
          <w:rFonts w:ascii="Arial Narrow" w:hAnsi="Arial Narrow"/>
        </w:rPr>
        <w:t>)</w:t>
      </w:r>
      <w:r>
        <w:rPr>
          <w:rFonts w:ascii="Arial Narrow" w:hAnsi="Arial Narrow"/>
        </w:rPr>
        <w:tab/>
      </w:r>
      <w:r w:rsidRPr="00AD4690">
        <w:rPr>
          <w:rFonts w:ascii="Arial Narrow" w:hAnsi="Arial Narrow"/>
        </w:rPr>
        <w:t>the nature of the right;</w:t>
      </w:r>
    </w:p>
    <w:p w14:paraId="467F36D8" w14:textId="5075084F" w:rsidR="00AD4690" w:rsidRPr="00AD4690" w:rsidRDefault="00AD4690" w:rsidP="00AD4690">
      <w:pPr>
        <w:pStyle w:val="ListParagraph"/>
        <w:spacing w:after="0" w:line="240" w:lineRule="auto"/>
        <w:ind w:left="2552" w:right="571" w:hanging="567"/>
        <w:contextualSpacing w:val="0"/>
        <w:jc w:val="both"/>
        <w:rPr>
          <w:rFonts w:ascii="Arial Narrow" w:hAnsi="Arial Narrow"/>
        </w:rPr>
      </w:pPr>
      <w:r w:rsidRPr="00AD4690">
        <w:rPr>
          <w:rFonts w:ascii="Arial Narrow" w:hAnsi="Arial Narrow"/>
        </w:rPr>
        <w:t>(</w:t>
      </w:r>
      <w:r w:rsidRPr="00AD4690">
        <w:rPr>
          <w:rFonts w:ascii="Arial Narrow" w:hAnsi="Arial Narrow"/>
          <w:i/>
          <w:iCs/>
        </w:rPr>
        <w:t>b</w:t>
      </w:r>
      <w:r w:rsidRPr="00AD4690">
        <w:rPr>
          <w:rFonts w:ascii="Arial Narrow" w:hAnsi="Arial Narrow"/>
        </w:rPr>
        <w:t>)</w:t>
      </w:r>
      <w:r>
        <w:rPr>
          <w:rFonts w:ascii="Arial Narrow" w:hAnsi="Arial Narrow"/>
        </w:rPr>
        <w:tab/>
      </w:r>
      <w:r w:rsidRPr="00AD4690">
        <w:rPr>
          <w:rFonts w:ascii="Arial Narrow" w:hAnsi="Arial Narrow"/>
        </w:rPr>
        <w:t>the importance of the purpose of the limitation;</w:t>
      </w:r>
    </w:p>
    <w:p w14:paraId="7AF9675F" w14:textId="27D999BF" w:rsidR="00AD4690" w:rsidRPr="00AD4690" w:rsidRDefault="00AD4690" w:rsidP="00AD4690">
      <w:pPr>
        <w:pStyle w:val="ListParagraph"/>
        <w:spacing w:after="0" w:line="240" w:lineRule="auto"/>
        <w:ind w:left="2552" w:right="571" w:hanging="567"/>
        <w:contextualSpacing w:val="0"/>
        <w:jc w:val="both"/>
        <w:rPr>
          <w:rFonts w:ascii="Arial Narrow" w:hAnsi="Arial Narrow"/>
        </w:rPr>
      </w:pPr>
      <w:r w:rsidRPr="00AD4690">
        <w:rPr>
          <w:rFonts w:ascii="Arial Narrow" w:hAnsi="Arial Narrow"/>
        </w:rPr>
        <w:t>(</w:t>
      </w:r>
      <w:r w:rsidRPr="00AD4690">
        <w:rPr>
          <w:rFonts w:ascii="Arial Narrow" w:hAnsi="Arial Narrow"/>
          <w:i/>
          <w:iCs/>
        </w:rPr>
        <w:t>c</w:t>
      </w:r>
      <w:r w:rsidRPr="00AD4690">
        <w:rPr>
          <w:rFonts w:ascii="Arial Narrow" w:hAnsi="Arial Narrow"/>
        </w:rPr>
        <w:t>)</w:t>
      </w:r>
      <w:r>
        <w:rPr>
          <w:rFonts w:ascii="Arial Narrow" w:hAnsi="Arial Narrow"/>
        </w:rPr>
        <w:tab/>
      </w:r>
      <w:r w:rsidRPr="00AD4690">
        <w:rPr>
          <w:rFonts w:ascii="Arial Narrow" w:hAnsi="Arial Narrow"/>
        </w:rPr>
        <w:t>the nature and extent of the limitation;</w:t>
      </w:r>
    </w:p>
    <w:p w14:paraId="6BBF8295" w14:textId="359D5341" w:rsidR="00AD4690" w:rsidRPr="00AD4690" w:rsidRDefault="00AD4690" w:rsidP="00AD4690">
      <w:pPr>
        <w:pStyle w:val="ListParagraph"/>
        <w:spacing w:after="0" w:line="240" w:lineRule="auto"/>
        <w:ind w:left="2552" w:right="571" w:hanging="567"/>
        <w:contextualSpacing w:val="0"/>
        <w:jc w:val="both"/>
        <w:rPr>
          <w:rFonts w:ascii="Arial Narrow" w:hAnsi="Arial Narrow"/>
        </w:rPr>
      </w:pPr>
      <w:r w:rsidRPr="00AD4690">
        <w:rPr>
          <w:rFonts w:ascii="Arial Narrow" w:hAnsi="Arial Narrow"/>
        </w:rPr>
        <w:t>(</w:t>
      </w:r>
      <w:r w:rsidRPr="00AD4690">
        <w:rPr>
          <w:rFonts w:ascii="Arial Narrow" w:hAnsi="Arial Narrow"/>
          <w:i/>
          <w:iCs/>
        </w:rPr>
        <w:t>d</w:t>
      </w:r>
      <w:r w:rsidRPr="00AD4690">
        <w:rPr>
          <w:rFonts w:ascii="Arial Narrow" w:hAnsi="Arial Narrow"/>
        </w:rPr>
        <w:t>)</w:t>
      </w:r>
      <w:r>
        <w:rPr>
          <w:rFonts w:ascii="Arial Narrow" w:hAnsi="Arial Narrow"/>
        </w:rPr>
        <w:tab/>
      </w:r>
      <w:r w:rsidRPr="00AD4690">
        <w:rPr>
          <w:rFonts w:ascii="Arial Narrow" w:hAnsi="Arial Narrow"/>
        </w:rPr>
        <w:t>the relation between the limitation and its purpose; and</w:t>
      </w:r>
    </w:p>
    <w:p w14:paraId="1134C6F3" w14:textId="7898992A" w:rsidR="00AD4690" w:rsidRPr="00AD4690" w:rsidRDefault="00AD4690" w:rsidP="00AD4690">
      <w:pPr>
        <w:pStyle w:val="ListParagraph"/>
        <w:spacing w:after="0" w:line="240" w:lineRule="auto"/>
        <w:ind w:left="2552" w:right="571" w:hanging="567"/>
        <w:contextualSpacing w:val="0"/>
        <w:jc w:val="both"/>
        <w:rPr>
          <w:rFonts w:ascii="Arial Narrow" w:hAnsi="Arial Narrow"/>
        </w:rPr>
      </w:pPr>
      <w:r w:rsidRPr="00AD4690">
        <w:rPr>
          <w:rFonts w:ascii="Arial Narrow" w:hAnsi="Arial Narrow"/>
        </w:rPr>
        <w:t>(</w:t>
      </w:r>
      <w:r w:rsidRPr="00AD4690">
        <w:rPr>
          <w:rFonts w:ascii="Arial Narrow" w:hAnsi="Arial Narrow"/>
          <w:i/>
          <w:iCs/>
        </w:rPr>
        <w:t>e</w:t>
      </w:r>
      <w:r w:rsidRPr="00AD4690">
        <w:rPr>
          <w:rFonts w:ascii="Arial Narrow" w:hAnsi="Arial Narrow"/>
        </w:rPr>
        <w:t>)</w:t>
      </w:r>
      <w:r>
        <w:rPr>
          <w:rFonts w:ascii="Arial Narrow" w:hAnsi="Arial Narrow"/>
        </w:rPr>
        <w:tab/>
      </w:r>
      <w:r w:rsidRPr="00AD4690">
        <w:rPr>
          <w:rFonts w:ascii="Arial Narrow" w:hAnsi="Arial Narrow"/>
        </w:rPr>
        <w:t>less restrictive means to achieve the purpose.</w:t>
      </w:r>
    </w:p>
    <w:p w14:paraId="0C919546" w14:textId="0DA7014E" w:rsidR="00AD4690" w:rsidRPr="00AD4690" w:rsidRDefault="00AD4690" w:rsidP="00971068">
      <w:pPr>
        <w:pStyle w:val="ListParagraph"/>
        <w:spacing w:before="120" w:after="480" w:line="240" w:lineRule="auto"/>
        <w:ind w:left="1985" w:right="573" w:hanging="567"/>
        <w:contextualSpacing w:val="0"/>
        <w:jc w:val="both"/>
        <w:rPr>
          <w:rFonts w:ascii="Arial Narrow" w:hAnsi="Arial Narrow" w:cs="Arial"/>
        </w:rPr>
      </w:pPr>
      <w:r w:rsidRPr="00AD4690">
        <w:rPr>
          <w:rFonts w:ascii="Arial Narrow" w:hAnsi="Arial Narrow"/>
        </w:rPr>
        <w:t>(2)</w:t>
      </w:r>
      <w:r w:rsidR="00971068">
        <w:rPr>
          <w:rFonts w:ascii="Arial Narrow" w:hAnsi="Arial Narrow"/>
        </w:rPr>
        <w:tab/>
      </w:r>
      <w:r w:rsidRPr="00AD4690">
        <w:rPr>
          <w:rFonts w:ascii="Arial Narrow" w:hAnsi="Arial Narrow"/>
        </w:rPr>
        <w:t>Except as provided in subsection (1) or in any other provision of the Constitution, no law may limit any right entrenched in the Bill of Rights.”</w:t>
      </w:r>
    </w:p>
    <w:p w14:paraId="23973D31" w14:textId="0AEFF46F" w:rsidR="00AD3559"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[34]</w:t>
      </w:r>
      <w:r w:rsidRPr="00720797">
        <w:rPr>
          <w:rFonts w:ascii="Arial Narrow" w:hAnsi="Arial Narrow" w:cs="Arial"/>
          <w:bCs/>
          <w:sz w:val="24"/>
          <w:szCs w:val="24"/>
        </w:rPr>
        <w:tab/>
      </w:r>
      <w:r w:rsidR="00B86670" w:rsidRPr="008B12EF">
        <w:rPr>
          <w:rFonts w:ascii="Arial Narrow" w:hAnsi="Arial Narrow" w:cs="Arial"/>
          <w:sz w:val="24"/>
          <w:szCs w:val="24"/>
        </w:rPr>
        <w:t>I now deal, in turn, with each of the factors listed in s 36(1) of the Constitution.</w:t>
      </w:r>
    </w:p>
    <w:p w14:paraId="10B2B41C" w14:textId="59FB0730" w:rsidR="008B44D9" w:rsidRPr="00720797" w:rsidRDefault="00B86670" w:rsidP="00720797">
      <w:pPr>
        <w:spacing w:before="240" w:after="0" w:line="480" w:lineRule="auto"/>
        <w:ind w:right="6"/>
        <w:jc w:val="both"/>
        <w:rPr>
          <w:rFonts w:ascii="Arial Narrow" w:hAnsi="Arial Narrow" w:cs="Arial"/>
          <w:b/>
          <w:bCs/>
          <w:sz w:val="24"/>
          <w:szCs w:val="24"/>
        </w:rPr>
      </w:pPr>
      <w:r w:rsidRPr="00720797">
        <w:rPr>
          <w:rFonts w:ascii="Arial Narrow" w:hAnsi="Arial Narrow" w:cs="Arial"/>
          <w:b/>
          <w:bCs/>
          <w:sz w:val="24"/>
          <w:szCs w:val="24"/>
        </w:rPr>
        <w:t>The Nature of the Right</w:t>
      </w:r>
      <w:r w:rsidR="00720797">
        <w:rPr>
          <w:rFonts w:ascii="Arial Narrow" w:hAnsi="Arial Narrow" w:cs="Arial"/>
          <w:b/>
          <w:bCs/>
          <w:sz w:val="24"/>
          <w:szCs w:val="24"/>
        </w:rPr>
        <w:t>s</w:t>
      </w:r>
    </w:p>
    <w:p w14:paraId="2A60DF69" w14:textId="68647ACE" w:rsidR="00B86670"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[35]</w:t>
      </w:r>
      <w:r w:rsidRPr="00720797">
        <w:rPr>
          <w:rFonts w:ascii="Arial Narrow" w:hAnsi="Arial Narrow" w:cs="Arial"/>
          <w:bCs/>
          <w:sz w:val="24"/>
          <w:szCs w:val="24"/>
        </w:rPr>
        <w:tab/>
      </w:r>
      <w:r w:rsidR="00B86670" w:rsidRPr="008B12EF">
        <w:rPr>
          <w:rFonts w:ascii="Arial Narrow" w:hAnsi="Arial Narrow" w:cs="Arial"/>
          <w:sz w:val="24"/>
          <w:szCs w:val="24"/>
        </w:rPr>
        <w:t xml:space="preserve">The DA relies, </w:t>
      </w:r>
      <w:r w:rsidR="00B86670" w:rsidRPr="008B12EF">
        <w:rPr>
          <w:rFonts w:ascii="Arial Narrow" w:hAnsi="Arial Narrow" w:cs="Arial"/>
          <w:i/>
          <w:iCs/>
          <w:sz w:val="24"/>
          <w:szCs w:val="24"/>
        </w:rPr>
        <w:t>inter alia</w:t>
      </w:r>
      <w:r w:rsidR="00B86670" w:rsidRPr="008B12EF">
        <w:rPr>
          <w:rFonts w:ascii="Arial Narrow" w:hAnsi="Arial Narrow" w:cs="Arial"/>
          <w:sz w:val="24"/>
          <w:szCs w:val="24"/>
        </w:rPr>
        <w:t>, on its right</w:t>
      </w:r>
      <w:r w:rsidR="005A4A56" w:rsidRPr="008B12EF">
        <w:rPr>
          <w:rFonts w:ascii="Arial Narrow" w:hAnsi="Arial Narrow" w:cs="Arial"/>
          <w:sz w:val="24"/>
          <w:szCs w:val="24"/>
        </w:rPr>
        <w:t>s</w:t>
      </w:r>
      <w:r w:rsidR="00B86670" w:rsidRPr="008B12EF">
        <w:rPr>
          <w:rFonts w:ascii="Arial Narrow" w:hAnsi="Arial Narrow" w:cs="Arial"/>
          <w:sz w:val="24"/>
          <w:szCs w:val="24"/>
        </w:rPr>
        <w:t xml:space="preserve"> in terms of s</w:t>
      </w:r>
      <w:r w:rsidR="00720797" w:rsidRPr="008B12EF">
        <w:rPr>
          <w:rFonts w:ascii="Arial Narrow" w:hAnsi="Arial Narrow" w:cs="Arial"/>
          <w:sz w:val="24"/>
          <w:szCs w:val="24"/>
        </w:rPr>
        <w:t>s 16(1)(</w:t>
      </w:r>
      <w:r w:rsidR="00720797" w:rsidRPr="008B12EF">
        <w:rPr>
          <w:rFonts w:ascii="Arial Narrow" w:hAnsi="Arial Narrow" w:cs="Arial"/>
          <w:i/>
          <w:iCs/>
          <w:sz w:val="24"/>
          <w:szCs w:val="24"/>
        </w:rPr>
        <w:t>b</w:t>
      </w:r>
      <w:r w:rsidR="00720797" w:rsidRPr="008B12EF">
        <w:rPr>
          <w:rFonts w:ascii="Arial Narrow" w:hAnsi="Arial Narrow" w:cs="Arial"/>
          <w:sz w:val="24"/>
          <w:szCs w:val="24"/>
        </w:rPr>
        <w:t>) and</w:t>
      </w:r>
      <w:r w:rsidR="00B86670" w:rsidRPr="008B12EF">
        <w:rPr>
          <w:rFonts w:ascii="Arial Narrow" w:hAnsi="Arial Narrow" w:cs="Arial"/>
          <w:sz w:val="24"/>
          <w:szCs w:val="24"/>
        </w:rPr>
        <w:t xml:space="preserve"> 19(1)(</w:t>
      </w:r>
      <w:r w:rsidR="00B86670" w:rsidRPr="008B12EF">
        <w:rPr>
          <w:rFonts w:ascii="Arial Narrow" w:hAnsi="Arial Narrow" w:cs="Arial"/>
          <w:i/>
          <w:iCs/>
          <w:sz w:val="24"/>
          <w:szCs w:val="24"/>
        </w:rPr>
        <w:t>c</w:t>
      </w:r>
      <w:r w:rsidR="00B86670" w:rsidRPr="008B12EF">
        <w:rPr>
          <w:rFonts w:ascii="Arial Narrow" w:hAnsi="Arial Narrow" w:cs="Arial"/>
          <w:sz w:val="24"/>
          <w:szCs w:val="24"/>
        </w:rPr>
        <w:t xml:space="preserve">) of the Constitution. </w:t>
      </w:r>
      <w:r w:rsidR="00B86670" w:rsidRPr="008B12EF">
        <w:rPr>
          <w:rFonts w:ascii="Arial Narrow" w:hAnsi="Arial Narrow"/>
          <w:sz w:val="24"/>
          <w:szCs w:val="24"/>
        </w:rPr>
        <w:t xml:space="preserve">In </w:t>
      </w:r>
      <w:r w:rsidR="00B86670" w:rsidRPr="008B12EF">
        <w:rPr>
          <w:rFonts w:ascii="Arial Narrow" w:hAnsi="Arial Narrow"/>
          <w:b/>
          <w:bCs/>
          <w:i/>
          <w:iCs/>
          <w:sz w:val="24"/>
          <w:szCs w:val="24"/>
        </w:rPr>
        <w:t>Democratic Alliance v African National Congress and Another</w:t>
      </w:r>
      <w:r w:rsidR="00B86670" w:rsidRPr="008B12EF">
        <w:rPr>
          <w:rFonts w:ascii="Arial Narrow" w:hAnsi="Arial Narrow"/>
          <w:b/>
          <w:bCs/>
          <w:sz w:val="24"/>
          <w:szCs w:val="24"/>
        </w:rPr>
        <w:t xml:space="preserve"> (CCT 76/14) [2015] ZACC 1; 2015 (2) SA 232 (CC); 2015 (3) BCLR 298 (CC)</w:t>
      </w:r>
      <w:r w:rsidR="00B86670" w:rsidRPr="008B12EF">
        <w:rPr>
          <w:rFonts w:ascii="Arial Narrow" w:hAnsi="Arial Narrow"/>
          <w:sz w:val="24"/>
          <w:szCs w:val="24"/>
        </w:rPr>
        <w:t xml:space="preserve"> the Constitutional Court held:</w:t>
      </w:r>
    </w:p>
    <w:p w14:paraId="2CF61698" w14:textId="77777777" w:rsidR="00FC1E39" w:rsidRPr="00720797" w:rsidRDefault="00B86670" w:rsidP="00D74966">
      <w:pPr>
        <w:pStyle w:val="ListParagraph"/>
        <w:spacing w:after="480" w:line="240" w:lineRule="auto"/>
        <w:ind w:left="1418" w:right="571"/>
        <w:contextualSpacing w:val="0"/>
        <w:jc w:val="both"/>
        <w:rPr>
          <w:rFonts w:ascii="Arial Narrow" w:hAnsi="Arial Narrow"/>
          <w:sz w:val="24"/>
          <w:szCs w:val="24"/>
        </w:rPr>
      </w:pPr>
      <w:r w:rsidRPr="00D74966">
        <w:rPr>
          <w:rFonts w:ascii="Arial Narrow" w:hAnsi="Arial Narrow"/>
        </w:rPr>
        <w:t xml:space="preserve">“Being able to speak out freely is closely connected to the right to vote and to stand for public office. That right lay at the core of the struggle for democracy in our country. Shamefully, it was for centuries denied to the majority of our people. In celebrating the democracy we have created, we rejoice as much in the right to vote as in the freedom to speak that makes that right meaningful. An election without as much freedom to speak as is constitutionally permissible would be </w:t>
      </w:r>
      <w:r w:rsidR="00FC1E39" w:rsidRPr="00D74966">
        <w:rPr>
          <w:rFonts w:ascii="Arial Narrow" w:hAnsi="Arial Narrow"/>
        </w:rPr>
        <w:t>stunted and inefficient. For the right to freedom of expression is one of a ‘web of mutually supporting rights’ the Constitution affords.”</w:t>
      </w:r>
    </w:p>
    <w:p w14:paraId="64D5E18C" w14:textId="5FA7F609" w:rsidR="00FC1E39" w:rsidRPr="00720797" w:rsidRDefault="00FC1E39" w:rsidP="00D74966">
      <w:pPr>
        <w:pStyle w:val="ListParagraph"/>
        <w:spacing w:before="240" w:after="0" w:line="480" w:lineRule="auto"/>
        <w:ind w:left="851" w:right="6"/>
        <w:contextualSpacing w:val="0"/>
        <w:jc w:val="both"/>
        <w:rPr>
          <w:rFonts w:ascii="Arial Narrow" w:hAnsi="Arial Narrow" w:cs="Arial"/>
          <w:sz w:val="24"/>
          <w:szCs w:val="24"/>
        </w:rPr>
      </w:pPr>
      <w:r w:rsidRPr="00720797">
        <w:rPr>
          <w:rFonts w:ascii="Arial Narrow" w:hAnsi="Arial Narrow"/>
          <w:sz w:val="24"/>
          <w:szCs w:val="24"/>
        </w:rPr>
        <w:t>The Court went on to hold that:</w:t>
      </w:r>
    </w:p>
    <w:p w14:paraId="352938B8" w14:textId="18CF47FD" w:rsidR="00FC1E39" w:rsidRPr="00720797" w:rsidRDefault="00FC1E39" w:rsidP="00D74966">
      <w:pPr>
        <w:pStyle w:val="ListParagraph"/>
        <w:spacing w:after="480" w:line="240" w:lineRule="auto"/>
        <w:ind w:left="1418" w:right="571"/>
        <w:contextualSpacing w:val="0"/>
        <w:jc w:val="both"/>
        <w:rPr>
          <w:rFonts w:ascii="Arial Narrow" w:hAnsi="Arial Narrow"/>
          <w:sz w:val="24"/>
          <w:szCs w:val="24"/>
        </w:rPr>
      </w:pPr>
      <w:r w:rsidRPr="00D74966">
        <w:rPr>
          <w:rFonts w:ascii="Arial Narrow" w:hAnsi="Arial Narrow"/>
        </w:rPr>
        <w:t>“[S]uppressing speech in the electoral context will inevitably have severely negative consequences. It will inhibit valuable speech that contributes to public debate and to opinion-forming and holds public office-bearers and candidates for public office accountable”.</w:t>
      </w:r>
    </w:p>
    <w:p w14:paraId="07EA4CF2" w14:textId="28309784" w:rsidR="00D74966" w:rsidRDefault="00FC1E39" w:rsidP="00D74966">
      <w:pPr>
        <w:pStyle w:val="ListParagraph"/>
        <w:spacing w:before="240" w:after="0" w:line="480" w:lineRule="auto"/>
        <w:ind w:left="851" w:right="6"/>
        <w:contextualSpacing w:val="0"/>
        <w:jc w:val="both"/>
        <w:rPr>
          <w:rFonts w:ascii="Arial Narrow" w:hAnsi="Arial Narrow"/>
          <w:sz w:val="24"/>
          <w:szCs w:val="24"/>
        </w:rPr>
      </w:pPr>
      <w:r w:rsidRPr="00720797">
        <w:rPr>
          <w:rFonts w:ascii="Arial Narrow" w:hAnsi="Arial Narrow"/>
          <w:sz w:val="24"/>
          <w:szCs w:val="24"/>
        </w:rPr>
        <w:t>And, critically for present purposes, the Court held that, in the context of an election, the imperative to facilitate open and vigorous dialogue about political matters is given a</w:t>
      </w:r>
      <w:r w:rsidR="00D74966">
        <w:rPr>
          <w:rFonts w:ascii="Arial Narrow" w:hAnsi="Arial Narrow"/>
          <w:sz w:val="24"/>
          <w:szCs w:val="24"/>
        </w:rPr>
        <w:t xml:space="preserve"> –</w:t>
      </w:r>
    </w:p>
    <w:p w14:paraId="58A8B9A7" w14:textId="77777777" w:rsidR="00FC1E39" w:rsidRPr="00720797" w:rsidRDefault="00FC1E39" w:rsidP="00D74966">
      <w:pPr>
        <w:pStyle w:val="ListParagraph"/>
        <w:spacing w:after="480" w:line="240" w:lineRule="auto"/>
        <w:ind w:left="1418" w:right="571"/>
        <w:contextualSpacing w:val="0"/>
        <w:jc w:val="both"/>
        <w:rPr>
          <w:rFonts w:ascii="Arial Narrow" w:hAnsi="Arial Narrow"/>
          <w:sz w:val="24"/>
          <w:szCs w:val="24"/>
        </w:rPr>
      </w:pPr>
      <w:r w:rsidRPr="00D74966">
        <w:rPr>
          <w:rFonts w:ascii="Arial Narrow" w:hAnsi="Arial Narrow"/>
        </w:rPr>
        <w:t>“more immediate, dimension. Assertions, claims, statements and comments by one political party may be countered most effectively and quickly by refuting them in public meetings, on the internet, on radio and television and in the newspapers.”</w:t>
      </w:r>
    </w:p>
    <w:p w14:paraId="3D5A8588" w14:textId="5CE770B7" w:rsidR="00FC1E39" w:rsidRPr="008B12EF" w:rsidRDefault="008B12EF" w:rsidP="008B12EF">
      <w:pPr>
        <w:spacing w:before="240" w:after="0" w:line="480" w:lineRule="auto"/>
        <w:ind w:left="851" w:right="6" w:hanging="851"/>
        <w:jc w:val="both"/>
        <w:rPr>
          <w:rFonts w:ascii="Arial Narrow" w:hAnsi="Arial Narrow" w:cs="Arial"/>
          <w:sz w:val="24"/>
          <w:szCs w:val="24"/>
        </w:rPr>
      </w:pPr>
      <w:r w:rsidRPr="00D74966">
        <w:rPr>
          <w:rFonts w:ascii="Arial Narrow" w:hAnsi="Arial Narrow" w:cs="Arial"/>
          <w:bCs/>
          <w:sz w:val="24"/>
          <w:szCs w:val="24"/>
        </w:rPr>
        <w:lastRenderedPageBreak/>
        <w:t>[36]</w:t>
      </w:r>
      <w:r w:rsidRPr="00D74966">
        <w:rPr>
          <w:rFonts w:ascii="Arial Narrow" w:hAnsi="Arial Narrow" w:cs="Arial"/>
          <w:bCs/>
          <w:sz w:val="24"/>
          <w:szCs w:val="24"/>
        </w:rPr>
        <w:tab/>
      </w:r>
      <w:r w:rsidR="00FC1E39" w:rsidRPr="008B12EF">
        <w:rPr>
          <w:rFonts w:ascii="Arial Narrow" w:hAnsi="Arial Narrow"/>
          <w:sz w:val="24"/>
          <w:szCs w:val="24"/>
        </w:rPr>
        <w:t xml:space="preserve">In </w:t>
      </w:r>
      <w:r w:rsidR="00FC1E39" w:rsidRPr="008B12EF">
        <w:rPr>
          <w:rFonts w:ascii="Arial Narrow" w:hAnsi="Arial Narrow"/>
          <w:b/>
          <w:bCs/>
          <w:i/>
          <w:iCs/>
          <w:sz w:val="24"/>
          <w:szCs w:val="24"/>
        </w:rPr>
        <w:t>My Vote Counts NPC v Speaker of the National Assembly and Others</w:t>
      </w:r>
      <w:r w:rsidR="00FC1E39" w:rsidRPr="008B12EF">
        <w:rPr>
          <w:rFonts w:ascii="Arial Narrow" w:hAnsi="Arial Narrow"/>
          <w:b/>
          <w:bCs/>
          <w:sz w:val="24"/>
          <w:szCs w:val="24"/>
        </w:rPr>
        <w:t xml:space="preserve"> (CCT121/14) [2015] ZACC 31</w:t>
      </w:r>
      <w:r w:rsidR="00FC1E39" w:rsidRPr="008B12EF">
        <w:rPr>
          <w:rFonts w:ascii="Arial Narrow" w:hAnsi="Arial Narrow"/>
          <w:sz w:val="24"/>
          <w:szCs w:val="24"/>
        </w:rPr>
        <w:t xml:space="preserve">, Cameron J explained that the import of these </w:t>
      </w:r>
      <w:r w:rsidR="00FC1E39" w:rsidRPr="008B12EF">
        <w:rPr>
          <w:rFonts w:ascii="Arial Narrow" w:hAnsi="Arial Narrow"/>
          <w:i/>
          <w:iCs/>
          <w:sz w:val="24"/>
          <w:szCs w:val="24"/>
        </w:rPr>
        <w:t>dicta</w:t>
      </w:r>
      <w:r w:rsidR="00FC1E39" w:rsidRPr="008B12EF">
        <w:rPr>
          <w:rFonts w:ascii="Arial Narrow" w:hAnsi="Arial Narrow"/>
          <w:sz w:val="24"/>
          <w:szCs w:val="24"/>
        </w:rPr>
        <w:t xml:space="preserve"> is that the right to free expression</w:t>
      </w:r>
      <w:r w:rsidR="00D74966" w:rsidRPr="008B12EF">
        <w:rPr>
          <w:rFonts w:ascii="Arial Narrow" w:hAnsi="Arial Narrow"/>
          <w:sz w:val="24"/>
          <w:szCs w:val="24"/>
        </w:rPr>
        <w:t xml:space="preserve"> –</w:t>
      </w:r>
    </w:p>
    <w:p w14:paraId="3D9F07FE" w14:textId="02D2801B" w:rsidR="00B86670" w:rsidRPr="00D74966" w:rsidRDefault="00FC1E39" w:rsidP="00D74966">
      <w:pPr>
        <w:pStyle w:val="ListParagraph"/>
        <w:spacing w:after="480" w:line="240" w:lineRule="auto"/>
        <w:ind w:left="1418" w:right="571"/>
        <w:contextualSpacing w:val="0"/>
        <w:jc w:val="both"/>
        <w:rPr>
          <w:rFonts w:ascii="Arial Narrow" w:hAnsi="Arial Narrow" w:cs="Arial"/>
          <w:sz w:val="24"/>
          <w:szCs w:val="24"/>
        </w:rPr>
      </w:pPr>
      <w:r w:rsidRPr="00D74966">
        <w:rPr>
          <w:rFonts w:ascii="Arial Narrow" w:hAnsi="Arial Narrow"/>
        </w:rPr>
        <w:t>“is what ‘makes [the right to vote] meaningful’: only if information is freely imparted, and citizens are kept informed, are their choices genuine. As Mogoeng CJ has also noted on behalf of the Court, ‘the public can only properly hold their elected representatives accountable if they are sufficiently informed of the relative merits’ of the issues at stake. The same is necessarily true when the public decides which representatives to elect by exercising the right to vote.”</w:t>
      </w:r>
    </w:p>
    <w:p w14:paraId="2C5B4E85" w14:textId="279AFECA" w:rsidR="00B86670" w:rsidRPr="00720797" w:rsidRDefault="00FC1E39" w:rsidP="00720797">
      <w:pPr>
        <w:spacing w:before="240" w:after="0" w:line="480" w:lineRule="auto"/>
        <w:ind w:right="6"/>
        <w:jc w:val="both"/>
        <w:rPr>
          <w:rFonts w:ascii="Arial Narrow" w:hAnsi="Arial Narrow" w:cs="Arial"/>
          <w:b/>
          <w:bCs/>
          <w:sz w:val="24"/>
          <w:szCs w:val="24"/>
        </w:rPr>
      </w:pPr>
      <w:r w:rsidRPr="00720797">
        <w:rPr>
          <w:rFonts w:ascii="Arial Narrow" w:hAnsi="Arial Narrow"/>
          <w:b/>
          <w:bCs/>
          <w:sz w:val="24"/>
          <w:szCs w:val="24"/>
        </w:rPr>
        <w:t>The Importance of the Purpose of the Limitation</w:t>
      </w:r>
    </w:p>
    <w:p w14:paraId="3BB882D6" w14:textId="17BD8D72" w:rsidR="00C828EF"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[37]</w:t>
      </w:r>
      <w:r w:rsidRPr="00720797">
        <w:rPr>
          <w:rFonts w:ascii="Arial Narrow" w:hAnsi="Arial Narrow" w:cs="Arial"/>
          <w:bCs/>
          <w:sz w:val="24"/>
          <w:szCs w:val="24"/>
        </w:rPr>
        <w:tab/>
      </w:r>
      <w:r w:rsidR="0008316F" w:rsidRPr="008B12EF">
        <w:rPr>
          <w:rFonts w:ascii="Arial Narrow" w:hAnsi="Arial Narrow"/>
          <w:sz w:val="24"/>
          <w:szCs w:val="24"/>
        </w:rPr>
        <w:t>The Constitutional Court has held on various occasions</w:t>
      </w:r>
      <w:r w:rsidR="00C828EF" w:rsidRPr="008B12EF">
        <w:rPr>
          <w:rFonts w:ascii="Arial Narrow" w:hAnsi="Arial Narrow"/>
          <w:sz w:val="24"/>
          <w:szCs w:val="24"/>
        </w:rPr>
        <w:t xml:space="preserve">, such as in </w:t>
      </w:r>
      <w:r w:rsidR="00C828EF" w:rsidRPr="008B12EF">
        <w:rPr>
          <w:rFonts w:ascii="Arial Narrow" w:hAnsi="Arial Narrow"/>
          <w:i/>
          <w:iCs/>
          <w:sz w:val="24"/>
          <w:szCs w:val="24"/>
        </w:rPr>
        <w:t>NICRO</w:t>
      </w:r>
      <w:r w:rsidR="00C828EF" w:rsidRPr="008B12EF">
        <w:rPr>
          <w:rFonts w:ascii="Arial Narrow" w:hAnsi="Arial Narrow"/>
          <w:sz w:val="24"/>
          <w:szCs w:val="24"/>
        </w:rPr>
        <w:t xml:space="preserve"> and in </w:t>
      </w:r>
      <w:r w:rsidR="00C828EF" w:rsidRPr="008B12EF">
        <w:rPr>
          <w:rFonts w:ascii="Arial Narrow" w:hAnsi="Arial Narrow"/>
          <w:b/>
          <w:bCs/>
          <w:i/>
          <w:iCs/>
          <w:sz w:val="24"/>
          <w:szCs w:val="24"/>
        </w:rPr>
        <w:t>Mohlomi v Minister of Defence</w:t>
      </w:r>
      <w:r w:rsidR="00C828EF" w:rsidRPr="008B12EF">
        <w:rPr>
          <w:rFonts w:ascii="Arial Narrow" w:hAnsi="Arial Narrow"/>
          <w:b/>
          <w:bCs/>
          <w:sz w:val="24"/>
          <w:szCs w:val="24"/>
        </w:rPr>
        <w:t xml:space="preserve"> 1997 (1) SA 124 (CC)</w:t>
      </w:r>
      <w:r w:rsidR="00C828EF" w:rsidRPr="008B12EF">
        <w:rPr>
          <w:rFonts w:ascii="Arial Narrow" w:hAnsi="Arial Narrow"/>
          <w:sz w:val="24"/>
          <w:szCs w:val="24"/>
        </w:rPr>
        <w:t>,</w:t>
      </w:r>
      <w:r w:rsidR="00C828EF" w:rsidRPr="008B12EF">
        <w:rPr>
          <w:rFonts w:ascii="Arial Narrow" w:hAnsi="Arial Narrow"/>
          <w:b/>
          <w:bCs/>
          <w:sz w:val="24"/>
          <w:szCs w:val="24"/>
        </w:rPr>
        <w:t xml:space="preserve"> 1996 (12) BCLR 1559 (CC)</w:t>
      </w:r>
      <w:r w:rsidR="00C828EF" w:rsidRPr="008B12EF">
        <w:rPr>
          <w:rFonts w:ascii="Arial Narrow" w:hAnsi="Arial Narrow"/>
          <w:sz w:val="24"/>
          <w:szCs w:val="24"/>
        </w:rPr>
        <w:t xml:space="preserve">, </w:t>
      </w:r>
      <w:r w:rsidR="0008316F" w:rsidRPr="008B12EF">
        <w:rPr>
          <w:rFonts w:ascii="Arial Narrow" w:hAnsi="Arial Narrow"/>
          <w:sz w:val="24"/>
          <w:szCs w:val="24"/>
        </w:rPr>
        <w:t>that administrative and financial</w:t>
      </w:r>
      <w:r w:rsidR="00131884" w:rsidRPr="008B12EF">
        <w:rPr>
          <w:rFonts w:ascii="Arial Narrow" w:hAnsi="Arial Narrow"/>
          <w:sz w:val="24"/>
          <w:szCs w:val="24"/>
        </w:rPr>
        <w:t xml:space="preserve"> </w:t>
      </w:r>
      <w:r w:rsidR="0008316F" w:rsidRPr="008B12EF">
        <w:rPr>
          <w:rFonts w:ascii="Arial Narrow" w:hAnsi="Arial Narrow"/>
          <w:sz w:val="24"/>
          <w:szCs w:val="24"/>
        </w:rPr>
        <w:t>inconvenience alone cannot justify a severe limitation of rights.</w:t>
      </w:r>
    </w:p>
    <w:p w14:paraId="4AB03809" w14:textId="02EE8EBC" w:rsidR="00C828EF"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[38]</w:t>
      </w:r>
      <w:r w:rsidRPr="00720797">
        <w:rPr>
          <w:rFonts w:ascii="Arial Narrow" w:hAnsi="Arial Narrow" w:cs="Arial"/>
          <w:bCs/>
          <w:sz w:val="24"/>
          <w:szCs w:val="24"/>
        </w:rPr>
        <w:tab/>
      </w:r>
      <w:r w:rsidR="00C828EF" w:rsidRPr="008B12EF">
        <w:rPr>
          <w:rFonts w:ascii="Arial Narrow" w:hAnsi="Arial Narrow"/>
          <w:sz w:val="24"/>
          <w:szCs w:val="24"/>
        </w:rPr>
        <w:t>T</w:t>
      </w:r>
      <w:r w:rsidR="0008316F" w:rsidRPr="008B12EF">
        <w:rPr>
          <w:rFonts w:ascii="Arial Narrow" w:hAnsi="Arial Narrow"/>
          <w:sz w:val="24"/>
          <w:szCs w:val="24"/>
        </w:rPr>
        <w:t xml:space="preserve">he administrative and financial convenience of BSLs is comparatively insignificant and cannot justify the severe limitation of </w:t>
      </w:r>
      <w:r w:rsidR="00C828EF" w:rsidRPr="008B12EF">
        <w:rPr>
          <w:rFonts w:ascii="Arial Narrow" w:hAnsi="Arial Narrow"/>
          <w:sz w:val="24"/>
          <w:szCs w:val="24"/>
        </w:rPr>
        <w:t>the DA’s right</w:t>
      </w:r>
      <w:r w:rsidR="00D74966" w:rsidRPr="008B12EF">
        <w:rPr>
          <w:rFonts w:ascii="Arial Narrow" w:hAnsi="Arial Narrow"/>
          <w:sz w:val="24"/>
          <w:szCs w:val="24"/>
        </w:rPr>
        <w:t>s</w:t>
      </w:r>
      <w:r w:rsidR="00C828EF" w:rsidRPr="008B12EF">
        <w:rPr>
          <w:rFonts w:ascii="Arial Narrow" w:hAnsi="Arial Narrow"/>
          <w:sz w:val="24"/>
          <w:szCs w:val="24"/>
        </w:rPr>
        <w:t xml:space="preserve"> in terms of </w:t>
      </w:r>
      <w:r w:rsidR="0008316F" w:rsidRPr="008B12EF">
        <w:rPr>
          <w:rFonts w:ascii="Arial Narrow" w:hAnsi="Arial Narrow"/>
          <w:sz w:val="24"/>
          <w:szCs w:val="24"/>
        </w:rPr>
        <w:t>s</w:t>
      </w:r>
      <w:r w:rsidR="00D74966" w:rsidRPr="008B12EF">
        <w:rPr>
          <w:rFonts w:ascii="Arial Narrow" w:hAnsi="Arial Narrow"/>
          <w:sz w:val="24"/>
          <w:szCs w:val="24"/>
        </w:rPr>
        <w:t>s 16(1)(</w:t>
      </w:r>
      <w:r w:rsidR="00D74966" w:rsidRPr="008B12EF">
        <w:rPr>
          <w:rFonts w:ascii="Arial Narrow" w:hAnsi="Arial Narrow"/>
          <w:i/>
          <w:iCs/>
          <w:sz w:val="24"/>
          <w:szCs w:val="24"/>
        </w:rPr>
        <w:t>b</w:t>
      </w:r>
      <w:r w:rsidR="00D74966" w:rsidRPr="008B12EF">
        <w:rPr>
          <w:rFonts w:ascii="Arial Narrow" w:hAnsi="Arial Narrow"/>
          <w:sz w:val="24"/>
          <w:szCs w:val="24"/>
        </w:rPr>
        <w:t>) and</w:t>
      </w:r>
      <w:r w:rsidR="0008316F" w:rsidRPr="008B12EF">
        <w:rPr>
          <w:rFonts w:ascii="Arial Narrow" w:hAnsi="Arial Narrow"/>
          <w:sz w:val="24"/>
          <w:szCs w:val="24"/>
        </w:rPr>
        <w:t xml:space="preserve"> 19</w:t>
      </w:r>
      <w:r w:rsidR="00C828EF" w:rsidRPr="008B12EF">
        <w:rPr>
          <w:rFonts w:ascii="Arial Narrow" w:hAnsi="Arial Narrow"/>
          <w:sz w:val="24"/>
          <w:szCs w:val="24"/>
        </w:rPr>
        <w:t>(1)(</w:t>
      </w:r>
      <w:r w:rsidR="00C828EF" w:rsidRPr="008B12EF">
        <w:rPr>
          <w:rFonts w:ascii="Arial Narrow" w:hAnsi="Arial Narrow"/>
          <w:i/>
          <w:iCs/>
          <w:sz w:val="24"/>
          <w:szCs w:val="24"/>
        </w:rPr>
        <w:t>c</w:t>
      </w:r>
      <w:r w:rsidR="00C828EF" w:rsidRPr="008B12EF">
        <w:rPr>
          <w:rFonts w:ascii="Arial Narrow" w:hAnsi="Arial Narrow"/>
          <w:sz w:val="24"/>
          <w:szCs w:val="24"/>
        </w:rPr>
        <w:t xml:space="preserve">) of the Constitution, as </w:t>
      </w:r>
      <w:r w:rsidR="0008316F" w:rsidRPr="008B12EF">
        <w:rPr>
          <w:rFonts w:ascii="Arial Narrow" w:hAnsi="Arial Narrow"/>
          <w:sz w:val="24"/>
          <w:szCs w:val="24"/>
        </w:rPr>
        <w:t xml:space="preserve">caused by </w:t>
      </w:r>
      <w:r w:rsidR="00D74966" w:rsidRPr="008B12EF">
        <w:rPr>
          <w:rFonts w:ascii="Arial Narrow" w:hAnsi="Arial Narrow"/>
          <w:sz w:val="24"/>
          <w:szCs w:val="24"/>
        </w:rPr>
        <w:t xml:space="preserve">the amended </w:t>
      </w:r>
      <w:r w:rsidR="00C828EF" w:rsidRPr="008B12EF">
        <w:rPr>
          <w:rFonts w:ascii="Arial Narrow" w:hAnsi="Arial Narrow"/>
          <w:sz w:val="24"/>
          <w:szCs w:val="24"/>
        </w:rPr>
        <w:t>r</w:t>
      </w:r>
      <w:r w:rsidR="0008316F" w:rsidRPr="008B12EF">
        <w:rPr>
          <w:rFonts w:ascii="Arial Narrow" w:hAnsi="Arial Narrow"/>
          <w:sz w:val="24"/>
          <w:szCs w:val="24"/>
        </w:rPr>
        <w:t>egulation 4(2).</w:t>
      </w:r>
    </w:p>
    <w:p w14:paraId="3451263E" w14:textId="5E6CAA93" w:rsidR="00C828EF" w:rsidRPr="00720797" w:rsidRDefault="00C828EF" w:rsidP="00720797">
      <w:pPr>
        <w:spacing w:before="240" w:after="0" w:line="480" w:lineRule="auto"/>
        <w:ind w:right="6"/>
        <w:jc w:val="both"/>
        <w:rPr>
          <w:rFonts w:ascii="Arial Narrow" w:hAnsi="Arial Narrow" w:cs="Arial"/>
          <w:b/>
          <w:bCs/>
          <w:sz w:val="24"/>
          <w:szCs w:val="24"/>
        </w:rPr>
      </w:pPr>
      <w:r w:rsidRPr="00720797">
        <w:rPr>
          <w:rFonts w:ascii="Arial Narrow" w:hAnsi="Arial Narrow"/>
          <w:b/>
          <w:bCs/>
          <w:sz w:val="24"/>
          <w:szCs w:val="24"/>
        </w:rPr>
        <w:t>The Nature and Extent of the Limitation</w:t>
      </w:r>
    </w:p>
    <w:p w14:paraId="2EFA6079" w14:textId="62BBA918" w:rsidR="00C828EF"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[39]</w:t>
      </w:r>
      <w:r w:rsidRPr="00720797">
        <w:rPr>
          <w:rFonts w:ascii="Arial Narrow" w:hAnsi="Arial Narrow" w:cs="Arial"/>
          <w:bCs/>
          <w:sz w:val="24"/>
          <w:szCs w:val="24"/>
        </w:rPr>
        <w:tab/>
      </w:r>
      <w:r w:rsidR="00B56356" w:rsidRPr="008B12EF">
        <w:rPr>
          <w:rFonts w:ascii="Arial Narrow" w:hAnsi="Arial Narrow"/>
          <w:sz w:val="24"/>
          <w:szCs w:val="24"/>
        </w:rPr>
        <w:t>The a</w:t>
      </w:r>
      <w:r w:rsidR="00C828EF" w:rsidRPr="008B12EF">
        <w:rPr>
          <w:rFonts w:ascii="Arial Narrow" w:hAnsi="Arial Narrow"/>
          <w:sz w:val="24"/>
          <w:szCs w:val="24"/>
        </w:rPr>
        <w:t xml:space="preserve">mended </w:t>
      </w:r>
      <w:r w:rsidR="00B56356" w:rsidRPr="008B12EF">
        <w:rPr>
          <w:rFonts w:ascii="Arial Narrow" w:hAnsi="Arial Narrow"/>
          <w:sz w:val="24"/>
          <w:szCs w:val="24"/>
        </w:rPr>
        <w:t>r</w:t>
      </w:r>
      <w:r w:rsidR="00C828EF" w:rsidRPr="008B12EF">
        <w:rPr>
          <w:rFonts w:ascii="Arial Narrow" w:hAnsi="Arial Narrow"/>
          <w:sz w:val="24"/>
          <w:szCs w:val="24"/>
        </w:rPr>
        <w:t>egulation 4(2) effects a limitation of rights of the most serious kind:</w:t>
      </w:r>
    </w:p>
    <w:p w14:paraId="24868AC3" w14:textId="448AF792" w:rsidR="00B86670"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39.1</w:t>
      </w:r>
      <w:r w:rsidRPr="00720797">
        <w:rPr>
          <w:rFonts w:ascii="Arial Narrow" w:hAnsi="Arial Narrow" w:cs="Arial"/>
          <w:sz w:val="24"/>
          <w:szCs w:val="24"/>
        </w:rPr>
        <w:tab/>
      </w:r>
      <w:r w:rsidR="00C828EF" w:rsidRPr="008B12EF">
        <w:rPr>
          <w:rFonts w:ascii="Arial Narrow" w:hAnsi="Arial Narrow"/>
          <w:sz w:val="24"/>
          <w:szCs w:val="24"/>
        </w:rPr>
        <w:t>First, it altogether precludes the broadcast of PEBs concerning events that occur after the five day</w:t>
      </w:r>
      <w:r w:rsidR="00B56356" w:rsidRPr="008B12EF">
        <w:rPr>
          <w:rFonts w:ascii="Arial Narrow" w:hAnsi="Arial Narrow"/>
          <w:sz w:val="24"/>
          <w:szCs w:val="24"/>
        </w:rPr>
        <w:t>-</w:t>
      </w:r>
      <w:r w:rsidR="00C828EF" w:rsidRPr="008B12EF">
        <w:rPr>
          <w:rFonts w:ascii="Arial Narrow" w:hAnsi="Arial Narrow"/>
          <w:sz w:val="24"/>
          <w:szCs w:val="24"/>
        </w:rPr>
        <w:t>period for submission of PEBs, and from addressing matters raised in PEBs of other parties.</w:t>
      </w:r>
    </w:p>
    <w:p w14:paraId="6EC7B543" w14:textId="547B89E8" w:rsidR="00C828EF"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39.2</w:t>
      </w:r>
      <w:r w:rsidRPr="00720797">
        <w:rPr>
          <w:rFonts w:ascii="Arial Narrow" w:hAnsi="Arial Narrow" w:cs="Arial"/>
          <w:sz w:val="24"/>
          <w:szCs w:val="24"/>
        </w:rPr>
        <w:tab/>
      </w:r>
      <w:r w:rsidR="00C828EF" w:rsidRPr="008B12EF">
        <w:rPr>
          <w:rFonts w:ascii="Arial Narrow" w:hAnsi="Arial Narrow"/>
          <w:sz w:val="24"/>
          <w:szCs w:val="24"/>
        </w:rPr>
        <w:t xml:space="preserve">Second, the Constitutional Court held in </w:t>
      </w:r>
      <w:r w:rsidR="00C828EF" w:rsidRPr="008B12EF">
        <w:rPr>
          <w:rFonts w:ascii="Arial Narrow" w:hAnsi="Arial Narrow"/>
          <w:i/>
          <w:iCs/>
          <w:sz w:val="24"/>
          <w:szCs w:val="24"/>
        </w:rPr>
        <w:t>DA v ANC</w:t>
      </w:r>
      <w:r w:rsidR="00C828EF" w:rsidRPr="008B12EF">
        <w:rPr>
          <w:rFonts w:ascii="Arial Narrow" w:hAnsi="Arial Narrow"/>
          <w:sz w:val="24"/>
          <w:szCs w:val="24"/>
        </w:rPr>
        <w:t xml:space="preserve"> that </w:t>
      </w:r>
      <w:r w:rsidR="00C828EF" w:rsidRPr="008B12EF">
        <w:rPr>
          <w:rFonts w:ascii="Arial Narrow" w:hAnsi="Arial Narrow"/>
          <w:i/>
          <w:iCs/>
          <w:sz w:val="24"/>
          <w:szCs w:val="24"/>
        </w:rPr>
        <w:t>“suppressing speech in the electoral context will inevitably have severely negative consequences”</w:t>
      </w:r>
      <w:r w:rsidR="00C828EF" w:rsidRPr="008B12EF">
        <w:rPr>
          <w:rFonts w:ascii="Arial Narrow" w:hAnsi="Arial Narrow"/>
          <w:sz w:val="24"/>
          <w:szCs w:val="24"/>
        </w:rPr>
        <w:t>. It impedes the meaningful exercise of the right to vote</w:t>
      </w:r>
      <w:r w:rsidR="00C56B63" w:rsidRPr="008B12EF">
        <w:rPr>
          <w:rFonts w:ascii="Arial Narrow" w:hAnsi="Arial Narrow"/>
          <w:sz w:val="24"/>
          <w:szCs w:val="24"/>
        </w:rPr>
        <w:t xml:space="preserve"> </w:t>
      </w:r>
      <w:r w:rsidR="00C828EF" w:rsidRPr="008B12EF">
        <w:rPr>
          <w:rFonts w:ascii="Arial Narrow" w:hAnsi="Arial Narrow"/>
          <w:sz w:val="24"/>
          <w:szCs w:val="24"/>
        </w:rPr>
        <w:t>and diminishes the capacity of the electorate to hold Government to account.</w:t>
      </w:r>
    </w:p>
    <w:p w14:paraId="1DE02F3A" w14:textId="53318BA9" w:rsidR="00C828EF"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lastRenderedPageBreak/>
        <w:t>39.3</w:t>
      </w:r>
      <w:r w:rsidRPr="00720797">
        <w:rPr>
          <w:rFonts w:ascii="Arial Narrow" w:hAnsi="Arial Narrow" w:cs="Arial"/>
          <w:sz w:val="24"/>
          <w:szCs w:val="24"/>
        </w:rPr>
        <w:tab/>
      </w:r>
      <w:r w:rsidR="00C828EF" w:rsidRPr="008B12EF">
        <w:rPr>
          <w:rFonts w:ascii="Arial Narrow" w:hAnsi="Arial Narrow"/>
          <w:sz w:val="24"/>
          <w:szCs w:val="24"/>
        </w:rPr>
        <w:t xml:space="preserve">Third, as the Constitutional Court held in </w:t>
      </w:r>
      <w:r w:rsidR="00C828EF" w:rsidRPr="008B12EF">
        <w:rPr>
          <w:rFonts w:ascii="Arial Narrow" w:hAnsi="Arial Narrow"/>
          <w:b/>
          <w:bCs/>
          <w:i/>
          <w:iCs/>
          <w:sz w:val="24"/>
          <w:szCs w:val="24"/>
        </w:rPr>
        <w:t>Kham and Others v Electoral Commission and Another</w:t>
      </w:r>
      <w:r w:rsidR="00C828EF" w:rsidRPr="008B12EF">
        <w:rPr>
          <w:rFonts w:ascii="Arial Narrow" w:hAnsi="Arial Narrow"/>
          <w:b/>
          <w:bCs/>
          <w:sz w:val="24"/>
          <w:szCs w:val="24"/>
        </w:rPr>
        <w:t xml:space="preserve"> (CCT64/15) [2015] ZACC 37; 2016 (2) BCLR 157 (CC); 2016 (2) SA 338 (CC)</w:t>
      </w:r>
      <w:r w:rsidR="00C828EF" w:rsidRPr="008B12EF">
        <w:rPr>
          <w:rFonts w:ascii="Arial Narrow" w:hAnsi="Arial Narrow"/>
          <w:sz w:val="24"/>
          <w:szCs w:val="24"/>
        </w:rPr>
        <w:t>, without the right to meaningfully and robustly campaign for a political cause, the freedom and fairness of elections is compromised.</w:t>
      </w:r>
    </w:p>
    <w:p w14:paraId="5A24D527" w14:textId="07429B8A" w:rsidR="003A77D7" w:rsidRPr="00720797" w:rsidRDefault="003A77D7" w:rsidP="00720797">
      <w:pPr>
        <w:spacing w:before="240" w:after="0" w:line="480" w:lineRule="auto"/>
        <w:ind w:right="6"/>
        <w:jc w:val="both"/>
        <w:rPr>
          <w:rFonts w:ascii="Arial Narrow" w:hAnsi="Arial Narrow" w:cs="Arial"/>
          <w:b/>
          <w:bCs/>
          <w:sz w:val="24"/>
          <w:szCs w:val="24"/>
        </w:rPr>
      </w:pPr>
      <w:r w:rsidRPr="00720797">
        <w:rPr>
          <w:rFonts w:ascii="Arial Narrow" w:hAnsi="Arial Narrow"/>
          <w:b/>
          <w:bCs/>
          <w:sz w:val="24"/>
          <w:szCs w:val="24"/>
        </w:rPr>
        <w:t>The Relation Between the Limitation and its Purpose</w:t>
      </w:r>
    </w:p>
    <w:p w14:paraId="4196B067" w14:textId="14A2EB9D" w:rsidR="007C7CE5"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[40]</w:t>
      </w:r>
      <w:r w:rsidRPr="00720797">
        <w:rPr>
          <w:rFonts w:ascii="Arial Narrow" w:hAnsi="Arial Narrow" w:cs="Arial"/>
          <w:bCs/>
          <w:sz w:val="24"/>
          <w:szCs w:val="24"/>
        </w:rPr>
        <w:tab/>
      </w:r>
      <w:r w:rsidR="007C7CE5" w:rsidRPr="008B12EF">
        <w:rPr>
          <w:rFonts w:ascii="Arial Narrow" w:hAnsi="Arial Narrow"/>
          <w:sz w:val="24"/>
          <w:szCs w:val="24"/>
        </w:rPr>
        <w:t>The justifications proffered by ICASA for the amendment of regulation 4(2) are not rationally served by the regulation:</w:t>
      </w:r>
    </w:p>
    <w:p w14:paraId="62F8F7CB" w14:textId="286A6A8C" w:rsidR="007C7CE5"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40.1</w:t>
      </w:r>
      <w:r w:rsidRPr="00720797">
        <w:rPr>
          <w:rFonts w:ascii="Arial Narrow" w:hAnsi="Arial Narrow" w:cs="Arial"/>
          <w:sz w:val="24"/>
          <w:szCs w:val="24"/>
        </w:rPr>
        <w:tab/>
      </w:r>
      <w:r w:rsidR="007C7CE5" w:rsidRPr="008B12EF">
        <w:rPr>
          <w:rFonts w:ascii="Arial Narrow" w:hAnsi="Arial Narrow"/>
          <w:sz w:val="24"/>
          <w:szCs w:val="24"/>
        </w:rPr>
        <w:t xml:space="preserve">First, the administrative burden on BSLs is compounded rather than alleviated by the amended regulation 4(2). BSLs previously received PEBs on a staggered basis and thus did not have to assess all PEBs at once. </w:t>
      </w:r>
      <w:r w:rsidR="00F06435" w:rsidRPr="008B12EF">
        <w:rPr>
          <w:rFonts w:ascii="Arial Narrow" w:hAnsi="Arial Narrow"/>
          <w:sz w:val="24"/>
          <w:szCs w:val="24"/>
        </w:rPr>
        <w:t>The a</w:t>
      </w:r>
      <w:r w:rsidR="007C7CE5" w:rsidRPr="008B12EF">
        <w:rPr>
          <w:rFonts w:ascii="Arial Narrow" w:hAnsi="Arial Narrow"/>
          <w:sz w:val="24"/>
          <w:szCs w:val="24"/>
        </w:rPr>
        <w:t>mended regulation 4(2) does not reduce the work required to conduct this assessment but requires all PEBs to be assessed at once and within five days.</w:t>
      </w:r>
    </w:p>
    <w:p w14:paraId="5964FDEC" w14:textId="29E82A22" w:rsidR="007C7CE5"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40.2</w:t>
      </w:r>
      <w:r w:rsidRPr="00720797">
        <w:rPr>
          <w:rFonts w:ascii="Arial Narrow" w:hAnsi="Arial Narrow" w:cs="Arial"/>
          <w:sz w:val="24"/>
          <w:szCs w:val="24"/>
        </w:rPr>
        <w:tab/>
      </w:r>
      <w:r w:rsidR="007C7CE5" w:rsidRPr="008B12EF">
        <w:rPr>
          <w:rFonts w:ascii="Arial Narrow" w:hAnsi="Arial Narrow"/>
          <w:sz w:val="24"/>
          <w:szCs w:val="24"/>
        </w:rPr>
        <w:t>Second, the alleged extension of time within which PEBs can be broadcast is a meaningless benefit if political parties and independent candidates are unable to timeously submit PEBs or if PEBs that are submitted fail to meaningfully communicate with the electorate.</w:t>
      </w:r>
    </w:p>
    <w:p w14:paraId="54CDA819" w14:textId="66B93D8F" w:rsidR="007C7CE5" w:rsidRPr="00720797" w:rsidRDefault="007C7CE5" w:rsidP="00720797">
      <w:pPr>
        <w:spacing w:before="240" w:after="0" w:line="480" w:lineRule="auto"/>
        <w:ind w:right="6"/>
        <w:jc w:val="both"/>
        <w:rPr>
          <w:rFonts w:ascii="Arial Narrow" w:hAnsi="Arial Narrow" w:cs="Arial"/>
          <w:b/>
          <w:bCs/>
          <w:sz w:val="24"/>
          <w:szCs w:val="24"/>
        </w:rPr>
      </w:pPr>
      <w:r w:rsidRPr="00720797">
        <w:rPr>
          <w:rFonts w:ascii="Arial Narrow" w:hAnsi="Arial Narrow"/>
          <w:b/>
          <w:bCs/>
          <w:sz w:val="24"/>
          <w:szCs w:val="24"/>
        </w:rPr>
        <w:t>Less Restrictive Means to Achieve the Purpose</w:t>
      </w:r>
    </w:p>
    <w:p w14:paraId="7EC72063" w14:textId="6F80F82D" w:rsidR="007C7CE5" w:rsidRPr="008B12EF" w:rsidRDefault="008B12EF" w:rsidP="008B12EF">
      <w:pPr>
        <w:spacing w:before="240" w:after="0" w:line="480" w:lineRule="auto"/>
        <w:ind w:left="851" w:right="6" w:hanging="851"/>
        <w:jc w:val="both"/>
        <w:rPr>
          <w:rFonts w:ascii="Arial Narrow" w:hAnsi="Arial Narrow" w:cs="Arial"/>
          <w:sz w:val="24"/>
          <w:szCs w:val="24"/>
        </w:rPr>
      </w:pPr>
      <w:r w:rsidRPr="00720797">
        <w:rPr>
          <w:rFonts w:ascii="Arial Narrow" w:hAnsi="Arial Narrow" w:cs="Arial"/>
          <w:bCs/>
          <w:sz w:val="24"/>
          <w:szCs w:val="24"/>
        </w:rPr>
        <w:t>[41]</w:t>
      </w:r>
      <w:r w:rsidRPr="00720797">
        <w:rPr>
          <w:rFonts w:ascii="Arial Narrow" w:hAnsi="Arial Narrow" w:cs="Arial"/>
          <w:bCs/>
          <w:sz w:val="24"/>
          <w:szCs w:val="24"/>
        </w:rPr>
        <w:tab/>
      </w:r>
      <w:r w:rsidR="007C7CE5" w:rsidRPr="008B12EF">
        <w:rPr>
          <w:rFonts w:ascii="Arial Narrow" w:hAnsi="Arial Narrow"/>
          <w:sz w:val="24"/>
          <w:szCs w:val="24"/>
        </w:rPr>
        <w:t>There are less restrictive measures available to achieve the alleged purpose:</w:t>
      </w:r>
    </w:p>
    <w:p w14:paraId="19356FDF" w14:textId="3235E2B2" w:rsidR="00DE1CBB"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41.1</w:t>
      </w:r>
      <w:r w:rsidRPr="00720797">
        <w:rPr>
          <w:rFonts w:ascii="Arial Narrow" w:hAnsi="Arial Narrow" w:cs="Arial"/>
          <w:sz w:val="24"/>
          <w:szCs w:val="24"/>
        </w:rPr>
        <w:tab/>
      </w:r>
      <w:r w:rsidR="007C7CE5" w:rsidRPr="008B12EF">
        <w:rPr>
          <w:rFonts w:ascii="Arial Narrow" w:hAnsi="Arial Narrow"/>
          <w:sz w:val="24"/>
          <w:szCs w:val="24"/>
        </w:rPr>
        <w:t>The pre-amendment regulation 4(2) provided a less restrictive measure of achieving the alleged purpose. It protected and promoted the DA’s rights under s</w:t>
      </w:r>
      <w:r w:rsidR="00177DA1" w:rsidRPr="008B12EF">
        <w:rPr>
          <w:rFonts w:ascii="Arial Narrow" w:hAnsi="Arial Narrow"/>
          <w:sz w:val="24"/>
          <w:szCs w:val="24"/>
        </w:rPr>
        <w:t>s 16(1)(</w:t>
      </w:r>
      <w:r w:rsidR="00177DA1" w:rsidRPr="008B12EF">
        <w:rPr>
          <w:rFonts w:ascii="Arial Narrow" w:hAnsi="Arial Narrow"/>
          <w:i/>
          <w:iCs/>
          <w:sz w:val="24"/>
          <w:szCs w:val="24"/>
        </w:rPr>
        <w:t>b</w:t>
      </w:r>
      <w:r w:rsidR="00177DA1" w:rsidRPr="008B12EF">
        <w:rPr>
          <w:rFonts w:ascii="Arial Narrow" w:hAnsi="Arial Narrow"/>
          <w:sz w:val="24"/>
          <w:szCs w:val="24"/>
        </w:rPr>
        <w:t xml:space="preserve">) and </w:t>
      </w:r>
      <w:r w:rsidR="007C7CE5" w:rsidRPr="008B12EF">
        <w:rPr>
          <w:rFonts w:ascii="Arial Narrow" w:hAnsi="Arial Narrow"/>
          <w:sz w:val="24"/>
          <w:szCs w:val="24"/>
        </w:rPr>
        <w:t>19(1)(</w:t>
      </w:r>
      <w:r w:rsidR="007C7CE5" w:rsidRPr="008B12EF">
        <w:rPr>
          <w:rFonts w:ascii="Arial Narrow" w:hAnsi="Arial Narrow"/>
          <w:i/>
          <w:iCs/>
          <w:sz w:val="24"/>
          <w:szCs w:val="24"/>
        </w:rPr>
        <w:t>c</w:t>
      </w:r>
      <w:r w:rsidR="007C7CE5" w:rsidRPr="008B12EF">
        <w:rPr>
          <w:rFonts w:ascii="Arial Narrow" w:hAnsi="Arial Narrow"/>
          <w:sz w:val="24"/>
          <w:szCs w:val="24"/>
        </w:rPr>
        <w:t>) of the Constitution by allowing</w:t>
      </w:r>
      <w:r w:rsidR="006513A3" w:rsidRPr="008B12EF">
        <w:rPr>
          <w:rFonts w:ascii="Arial Narrow" w:hAnsi="Arial Narrow"/>
          <w:sz w:val="24"/>
          <w:szCs w:val="24"/>
        </w:rPr>
        <w:t xml:space="preserve"> it </w:t>
      </w:r>
      <w:r w:rsidR="007C7CE5" w:rsidRPr="008B12EF">
        <w:rPr>
          <w:rFonts w:ascii="Arial Narrow" w:hAnsi="Arial Narrow"/>
          <w:sz w:val="24"/>
          <w:szCs w:val="24"/>
        </w:rPr>
        <w:t xml:space="preserve">to submit PEBs during the election period, and thus about issues which arise during that period. It also ensured that PEBs could be </w:t>
      </w:r>
      <w:r w:rsidR="007C7CE5" w:rsidRPr="008B12EF">
        <w:rPr>
          <w:rFonts w:ascii="Arial Narrow" w:hAnsi="Arial Narrow"/>
          <w:sz w:val="24"/>
          <w:szCs w:val="24"/>
        </w:rPr>
        <w:lastRenderedPageBreak/>
        <w:t>appropriately tailored to the relevant audience</w:t>
      </w:r>
      <w:r w:rsidR="00DE1CBB" w:rsidRPr="008B12EF">
        <w:rPr>
          <w:rFonts w:ascii="Arial Narrow" w:hAnsi="Arial Narrow"/>
          <w:sz w:val="24"/>
          <w:szCs w:val="24"/>
        </w:rPr>
        <w:t xml:space="preserve">. </w:t>
      </w:r>
      <w:r w:rsidR="007C7CE5" w:rsidRPr="008B12EF">
        <w:rPr>
          <w:rFonts w:ascii="Arial Narrow" w:hAnsi="Arial Narrow"/>
          <w:sz w:val="24"/>
          <w:szCs w:val="24"/>
        </w:rPr>
        <w:t>It protected the administrative and financial interests of BSLs by ensuring that they received PEBs on a staggered basis, and not all at once, as well as giving them some opportunity to consider the PEBs before broadcasting.</w:t>
      </w:r>
    </w:p>
    <w:p w14:paraId="5654C51E" w14:textId="11CA886A" w:rsidR="007C7CE5" w:rsidRPr="008B12EF" w:rsidRDefault="008B12EF" w:rsidP="008B12EF">
      <w:pPr>
        <w:spacing w:before="240" w:after="0" w:line="480" w:lineRule="auto"/>
        <w:ind w:left="1701" w:right="6" w:hanging="850"/>
        <w:jc w:val="both"/>
        <w:rPr>
          <w:rFonts w:ascii="Arial Narrow" w:hAnsi="Arial Narrow" w:cs="Arial"/>
          <w:sz w:val="24"/>
          <w:szCs w:val="24"/>
        </w:rPr>
      </w:pPr>
      <w:r w:rsidRPr="00720797">
        <w:rPr>
          <w:rFonts w:ascii="Arial Narrow" w:hAnsi="Arial Narrow" w:cs="Arial"/>
          <w:sz w:val="24"/>
          <w:szCs w:val="24"/>
        </w:rPr>
        <w:t>41.2</w:t>
      </w:r>
      <w:r w:rsidRPr="00720797">
        <w:rPr>
          <w:rFonts w:ascii="Arial Narrow" w:hAnsi="Arial Narrow" w:cs="Arial"/>
          <w:sz w:val="24"/>
          <w:szCs w:val="24"/>
        </w:rPr>
        <w:tab/>
      </w:r>
      <w:r w:rsidR="00DE1CBB" w:rsidRPr="008B12EF">
        <w:rPr>
          <w:rFonts w:ascii="Arial Narrow" w:hAnsi="Arial Narrow"/>
          <w:sz w:val="24"/>
          <w:szCs w:val="24"/>
        </w:rPr>
        <w:t>E</w:t>
      </w:r>
      <w:r w:rsidR="007C7CE5" w:rsidRPr="008B12EF">
        <w:rPr>
          <w:rFonts w:ascii="Arial Narrow" w:hAnsi="Arial Narrow"/>
          <w:sz w:val="24"/>
          <w:szCs w:val="24"/>
        </w:rPr>
        <w:t>ven if the regime</w:t>
      </w:r>
      <w:r w:rsidR="00A74AEF" w:rsidRPr="008B12EF">
        <w:rPr>
          <w:rFonts w:ascii="Arial Narrow" w:hAnsi="Arial Narrow"/>
          <w:sz w:val="24"/>
          <w:szCs w:val="24"/>
        </w:rPr>
        <w:t xml:space="preserve"> under the </w:t>
      </w:r>
      <w:r w:rsidR="00FC034A" w:rsidRPr="008B12EF">
        <w:rPr>
          <w:rFonts w:ascii="Arial Narrow" w:hAnsi="Arial Narrow"/>
          <w:sz w:val="24"/>
          <w:szCs w:val="24"/>
        </w:rPr>
        <w:t>pr</w:t>
      </w:r>
      <w:r w:rsidR="00A74AEF" w:rsidRPr="008B12EF">
        <w:rPr>
          <w:rFonts w:ascii="Arial Narrow" w:hAnsi="Arial Narrow"/>
          <w:sz w:val="24"/>
          <w:szCs w:val="24"/>
        </w:rPr>
        <w:t xml:space="preserve">e-amendment regulation 4(2) </w:t>
      </w:r>
      <w:r w:rsidR="007C7CE5" w:rsidRPr="008B12EF">
        <w:rPr>
          <w:rFonts w:ascii="Arial Narrow" w:hAnsi="Arial Narrow"/>
          <w:sz w:val="24"/>
          <w:szCs w:val="24"/>
        </w:rPr>
        <w:t>did not adequately manage these concerns, the requirement that all PEBs are submitted upfront is a disproportionate response to the perceived problem</w:t>
      </w:r>
      <w:r w:rsidR="00DE1CBB" w:rsidRPr="008B12EF">
        <w:rPr>
          <w:rFonts w:ascii="Arial Narrow" w:hAnsi="Arial Narrow"/>
          <w:sz w:val="24"/>
          <w:szCs w:val="24"/>
        </w:rPr>
        <w:t xml:space="preserve">. </w:t>
      </w:r>
      <w:r w:rsidR="007C7CE5" w:rsidRPr="008B12EF">
        <w:rPr>
          <w:rFonts w:ascii="Arial Narrow" w:hAnsi="Arial Narrow"/>
          <w:sz w:val="24"/>
          <w:szCs w:val="24"/>
        </w:rPr>
        <w:t>BSLs could, for example, be afforded 48 instead of 24 hours to consider PEBs; or PEB slot times could be reduced.</w:t>
      </w:r>
    </w:p>
    <w:p w14:paraId="71AA435C" w14:textId="5E4E9441" w:rsidR="0013616F" w:rsidRPr="008B12EF" w:rsidRDefault="008B12EF" w:rsidP="008B12EF">
      <w:pPr>
        <w:spacing w:before="240" w:after="0" w:line="480" w:lineRule="auto"/>
        <w:ind w:left="851" w:right="6" w:hanging="851"/>
        <w:jc w:val="both"/>
        <w:rPr>
          <w:rFonts w:ascii="Arial Narrow" w:hAnsi="Arial Narrow" w:cs="Arial"/>
          <w:sz w:val="24"/>
          <w:szCs w:val="24"/>
        </w:rPr>
      </w:pPr>
      <w:r w:rsidRPr="008F0DAE">
        <w:rPr>
          <w:rFonts w:ascii="Arial Narrow" w:hAnsi="Arial Narrow" w:cs="Arial"/>
          <w:bCs/>
          <w:sz w:val="24"/>
          <w:szCs w:val="24"/>
        </w:rPr>
        <w:t>[42]</w:t>
      </w:r>
      <w:r w:rsidRPr="008F0DAE">
        <w:rPr>
          <w:rFonts w:ascii="Arial Narrow" w:hAnsi="Arial Narrow" w:cs="Arial"/>
          <w:bCs/>
          <w:sz w:val="24"/>
          <w:szCs w:val="24"/>
        </w:rPr>
        <w:tab/>
      </w:r>
      <w:r w:rsidR="00DE1CBB" w:rsidRPr="008B12EF">
        <w:rPr>
          <w:rFonts w:ascii="Arial Narrow" w:hAnsi="Arial Narrow" w:cs="Arial"/>
          <w:sz w:val="24"/>
          <w:szCs w:val="24"/>
        </w:rPr>
        <w:t>ICASA has failed to justify the limitation of the DA’s fundamental rights under s 36 of the Constitution.</w:t>
      </w:r>
      <w:r w:rsidR="004940B3" w:rsidRPr="008B12EF">
        <w:rPr>
          <w:rFonts w:ascii="Arial Narrow" w:hAnsi="Arial Narrow" w:cs="Arial"/>
          <w:sz w:val="24"/>
          <w:szCs w:val="24"/>
        </w:rPr>
        <w:t xml:space="preserve"> I am satisfied that the DA has made out a case for the relief it seeks.</w:t>
      </w:r>
    </w:p>
    <w:p w14:paraId="6D1A504A" w14:textId="1D82008D" w:rsidR="004940B3" w:rsidRPr="008B12EF" w:rsidRDefault="008B12EF" w:rsidP="008B12EF">
      <w:pPr>
        <w:spacing w:before="240" w:after="0" w:line="480" w:lineRule="auto"/>
        <w:ind w:left="851" w:hanging="851"/>
        <w:jc w:val="both"/>
        <w:rPr>
          <w:rFonts w:ascii="Arial Narrow" w:hAnsi="Arial Narrow" w:cs="Arial"/>
          <w:sz w:val="24"/>
          <w:szCs w:val="24"/>
        </w:rPr>
      </w:pPr>
      <w:r w:rsidRPr="008F0DAE">
        <w:rPr>
          <w:rFonts w:ascii="Arial Narrow" w:hAnsi="Arial Narrow" w:cs="Arial"/>
          <w:bCs/>
          <w:sz w:val="24"/>
          <w:szCs w:val="24"/>
        </w:rPr>
        <w:t>[43]</w:t>
      </w:r>
      <w:r w:rsidRPr="008F0DAE">
        <w:rPr>
          <w:rFonts w:ascii="Arial Narrow" w:hAnsi="Arial Narrow" w:cs="Arial"/>
          <w:bCs/>
          <w:sz w:val="24"/>
          <w:szCs w:val="24"/>
        </w:rPr>
        <w:tab/>
      </w:r>
      <w:r w:rsidR="004940B3" w:rsidRPr="008B12EF">
        <w:rPr>
          <w:rFonts w:ascii="Arial Narrow" w:hAnsi="Arial Narrow" w:cs="Arial"/>
          <w:sz w:val="24"/>
          <w:szCs w:val="24"/>
        </w:rPr>
        <w:t>In the circumstances, the following order is made:</w:t>
      </w:r>
    </w:p>
    <w:p w14:paraId="0FA2A17F" w14:textId="66E4A623" w:rsidR="004940B3" w:rsidRPr="008B12EF" w:rsidRDefault="008B12EF" w:rsidP="008B12EF">
      <w:pPr>
        <w:spacing w:before="240" w:after="0" w:line="480" w:lineRule="auto"/>
        <w:ind w:left="1701" w:hanging="850"/>
        <w:jc w:val="both"/>
        <w:rPr>
          <w:rFonts w:ascii="Arial Narrow" w:hAnsi="Arial Narrow" w:cs="Arial"/>
          <w:sz w:val="24"/>
          <w:szCs w:val="24"/>
        </w:rPr>
      </w:pPr>
      <w:r w:rsidRPr="008F0DAE">
        <w:rPr>
          <w:rFonts w:ascii="Arial Narrow" w:hAnsi="Arial Narrow" w:cs="Arial"/>
          <w:spacing w:val="-4"/>
          <w:sz w:val="24"/>
          <w:szCs w:val="24"/>
        </w:rPr>
        <w:t>[1]</w:t>
      </w:r>
      <w:r w:rsidRPr="008F0DAE">
        <w:rPr>
          <w:rFonts w:ascii="Arial Narrow" w:hAnsi="Arial Narrow" w:cs="Arial"/>
          <w:spacing w:val="-4"/>
          <w:sz w:val="24"/>
          <w:szCs w:val="24"/>
        </w:rPr>
        <w:tab/>
      </w:r>
      <w:r w:rsidR="001500F7" w:rsidRPr="008B12EF">
        <w:rPr>
          <w:rFonts w:ascii="Arial Narrow" w:hAnsi="Arial Narrow" w:cs="Arial"/>
          <w:sz w:val="24"/>
          <w:szCs w:val="24"/>
        </w:rPr>
        <w:t xml:space="preserve">The forms, service and time periods prescribed by the Uniform Rules of Court are dispensed with and the application is heard </w:t>
      </w:r>
      <w:r w:rsidR="00A402B3" w:rsidRPr="008B12EF">
        <w:rPr>
          <w:rFonts w:ascii="Arial Narrow" w:hAnsi="Arial Narrow" w:cs="Arial"/>
          <w:sz w:val="24"/>
          <w:szCs w:val="24"/>
        </w:rPr>
        <w:t>as one of urgency in terms of Rule 6(12) of the Uniform Rules of Court.</w:t>
      </w:r>
    </w:p>
    <w:p w14:paraId="4BF14015" w14:textId="4E245571" w:rsidR="00A402B3" w:rsidRPr="008B12EF" w:rsidRDefault="008B12EF" w:rsidP="008B12EF">
      <w:pPr>
        <w:spacing w:before="240" w:after="0" w:line="480" w:lineRule="auto"/>
        <w:ind w:left="1701" w:hanging="850"/>
        <w:jc w:val="both"/>
        <w:rPr>
          <w:rFonts w:ascii="Arial Narrow" w:hAnsi="Arial Narrow" w:cs="Arial"/>
          <w:sz w:val="24"/>
          <w:szCs w:val="24"/>
        </w:rPr>
      </w:pPr>
      <w:r w:rsidRPr="008F0DAE">
        <w:rPr>
          <w:rFonts w:ascii="Arial Narrow" w:hAnsi="Arial Narrow" w:cs="Arial"/>
          <w:spacing w:val="-4"/>
          <w:sz w:val="24"/>
          <w:szCs w:val="24"/>
        </w:rPr>
        <w:t>[2]</w:t>
      </w:r>
      <w:r w:rsidRPr="008F0DAE">
        <w:rPr>
          <w:rFonts w:ascii="Arial Narrow" w:hAnsi="Arial Narrow" w:cs="Arial"/>
          <w:spacing w:val="-4"/>
          <w:sz w:val="24"/>
          <w:szCs w:val="24"/>
        </w:rPr>
        <w:tab/>
      </w:r>
      <w:r w:rsidR="008F0DAE" w:rsidRPr="008B12EF">
        <w:rPr>
          <w:rFonts w:ascii="Arial Narrow" w:hAnsi="Arial Narrow" w:cs="Arial"/>
          <w:sz w:val="24"/>
          <w:szCs w:val="24"/>
        </w:rPr>
        <w:t>Regulation 4(2) of the National and Provincial Party Election Broadcasts and Political Advertisement Regulations, 2014 [regulation 4(2)], published by the First Respondent under the Electronic Communications Act 36 of 2005 on 26 February 2024, is declared unconstitutional and invalid.</w:t>
      </w:r>
    </w:p>
    <w:p w14:paraId="552C0A9C" w14:textId="43CA8A8C" w:rsidR="008F0DAE" w:rsidRPr="008B12EF" w:rsidRDefault="008B12EF" w:rsidP="008B12EF">
      <w:pPr>
        <w:spacing w:before="240" w:after="0" w:line="480" w:lineRule="auto"/>
        <w:ind w:left="1701" w:hanging="850"/>
        <w:jc w:val="both"/>
        <w:rPr>
          <w:rFonts w:ascii="Arial Narrow" w:hAnsi="Arial Narrow" w:cs="Arial"/>
          <w:sz w:val="24"/>
          <w:szCs w:val="24"/>
        </w:rPr>
      </w:pPr>
      <w:r w:rsidRPr="008F0DAE">
        <w:rPr>
          <w:rFonts w:ascii="Arial Narrow" w:hAnsi="Arial Narrow" w:cs="Arial"/>
          <w:spacing w:val="-4"/>
          <w:sz w:val="24"/>
          <w:szCs w:val="24"/>
        </w:rPr>
        <w:t>[3]</w:t>
      </w:r>
      <w:r w:rsidRPr="008F0DAE">
        <w:rPr>
          <w:rFonts w:ascii="Arial Narrow" w:hAnsi="Arial Narrow" w:cs="Arial"/>
          <w:spacing w:val="-4"/>
          <w:sz w:val="24"/>
          <w:szCs w:val="24"/>
        </w:rPr>
        <w:tab/>
      </w:r>
      <w:r w:rsidR="008F0DAE" w:rsidRPr="008B12EF">
        <w:rPr>
          <w:rFonts w:ascii="Arial Narrow" w:hAnsi="Arial Narrow" w:cs="Arial"/>
          <w:sz w:val="24"/>
          <w:szCs w:val="24"/>
        </w:rPr>
        <w:t>Regulation 4(2) is set aside.</w:t>
      </w:r>
    </w:p>
    <w:p w14:paraId="19E5FB43" w14:textId="52E02640" w:rsidR="008F0DAE" w:rsidRPr="008B12EF" w:rsidRDefault="008B12EF" w:rsidP="008B12EF">
      <w:pPr>
        <w:spacing w:before="240" w:after="0" w:line="480" w:lineRule="auto"/>
        <w:ind w:left="1701" w:hanging="850"/>
        <w:jc w:val="both"/>
        <w:rPr>
          <w:rFonts w:ascii="Arial Narrow" w:hAnsi="Arial Narrow" w:cs="Arial"/>
          <w:sz w:val="24"/>
          <w:szCs w:val="24"/>
        </w:rPr>
      </w:pPr>
      <w:r w:rsidRPr="008F0DAE">
        <w:rPr>
          <w:rFonts w:ascii="Arial Narrow" w:hAnsi="Arial Narrow" w:cs="Arial"/>
          <w:spacing w:val="-4"/>
          <w:sz w:val="24"/>
          <w:szCs w:val="24"/>
        </w:rPr>
        <w:t>[4]</w:t>
      </w:r>
      <w:r w:rsidRPr="008F0DAE">
        <w:rPr>
          <w:rFonts w:ascii="Arial Narrow" w:hAnsi="Arial Narrow" w:cs="Arial"/>
          <w:spacing w:val="-4"/>
          <w:sz w:val="24"/>
          <w:szCs w:val="24"/>
        </w:rPr>
        <w:tab/>
      </w:r>
      <w:r w:rsidR="008F0DAE" w:rsidRPr="008B12EF">
        <w:rPr>
          <w:rFonts w:ascii="Arial Narrow" w:hAnsi="Arial Narrow" w:cs="Arial"/>
          <w:sz w:val="24"/>
          <w:szCs w:val="24"/>
        </w:rPr>
        <w:t>Regulation 4(2) is to be read as follows:</w:t>
      </w:r>
    </w:p>
    <w:p w14:paraId="39013A98" w14:textId="404EA3C4" w:rsidR="008F0DAE" w:rsidRPr="008F0DAE" w:rsidRDefault="008F0DAE" w:rsidP="008F0DAE">
      <w:pPr>
        <w:pStyle w:val="ListParagraph"/>
        <w:spacing w:after="480" w:line="240" w:lineRule="auto"/>
        <w:ind w:left="2268" w:right="573"/>
        <w:contextualSpacing w:val="0"/>
        <w:jc w:val="both"/>
        <w:rPr>
          <w:rFonts w:ascii="Arial Narrow" w:hAnsi="Arial Narrow" w:cs="Arial"/>
        </w:rPr>
      </w:pPr>
      <w:r>
        <w:rPr>
          <w:rFonts w:ascii="Arial Narrow" w:hAnsi="Arial Narrow" w:cs="Arial"/>
        </w:rPr>
        <w:t>“A political party or an independent candidate that intends to broadcast a PEB must submit the same to the broadcasting service licensee at least five (5) working days prior to the broadcast thereof.”</w:t>
      </w:r>
    </w:p>
    <w:p w14:paraId="001027AB" w14:textId="54B7EEAB" w:rsidR="008F0DAE" w:rsidRPr="008B12EF" w:rsidRDefault="008B12EF" w:rsidP="008B12EF">
      <w:pPr>
        <w:spacing w:before="240" w:after="0" w:line="480" w:lineRule="auto"/>
        <w:ind w:left="1702" w:hanging="851"/>
        <w:jc w:val="both"/>
        <w:rPr>
          <w:rFonts w:ascii="Arial Narrow" w:hAnsi="Arial Narrow" w:cs="Arial"/>
          <w:sz w:val="24"/>
          <w:szCs w:val="24"/>
        </w:rPr>
      </w:pPr>
      <w:r w:rsidRPr="008F0DAE">
        <w:rPr>
          <w:rFonts w:ascii="Arial Narrow" w:hAnsi="Arial Narrow" w:cs="Arial"/>
          <w:spacing w:val="-4"/>
          <w:sz w:val="24"/>
          <w:szCs w:val="24"/>
        </w:rPr>
        <w:lastRenderedPageBreak/>
        <w:t>[5]</w:t>
      </w:r>
      <w:r w:rsidRPr="008F0DAE">
        <w:rPr>
          <w:rFonts w:ascii="Arial Narrow" w:hAnsi="Arial Narrow" w:cs="Arial"/>
          <w:spacing w:val="-4"/>
          <w:sz w:val="24"/>
          <w:szCs w:val="24"/>
        </w:rPr>
        <w:tab/>
      </w:r>
      <w:r w:rsidR="008F0DAE" w:rsidRPr="008B12EF">
        <w:rPr>
          <w:rFonts w:ascii="Arial Narrow" w:hAnsi="Arial Narrow" w:cs="Arial"/>
          <w:sz w:val="24"/>
          <w:szCs w:val="24"/>
        </w:rPr>
        <w:t>The First Respondent is ordered to pay the costs of the application, including the costs of two counsel.</w:t>
      </w:r>
    </w:p>
    <w:p w14:paraId="6A960314" w14:textId="0814BBFB" w:rsidR="00D8185A" w:rsidRPr="008F0DAE" w:rsidRDefault="00D8185A" w:rsidP="008F0DAE">
      <w:pPr>
        <w:spacing w:before="240" w:after="0" w:line="480" w:lineRule="auto"/>
        <w:jc w:val="both"/>
        <w:rPr>
          <w:rFonts w:ascii="Arial Narrow" w:hAnsi="Arial Narrow" w:cs="Arial"/>
          <w:sz w:val="24"/>
          <w:szCs w:val="24"/>
        </w:rPr>
      </w:pPr>
    </w:p>
    <w:p w14:paraId="1043D820" w14:textId="15C6F72E" w:rsidR="008C43BC" w:rsidRPr="009912CD" w:rsidRDefault="008C43BC" w:rsidP="002064B9">
      <w:pPr>
        <w:spacing w:after="0" w:line="360" w:lineRule="auto"/>
        <w:jc w:val="both"/>
        <w:rPr>
          <w:rFonts w:ascii="Arial Narrow" w:hAnsi="Arial Narrow" w:cs="Arial"/>
          <w:sz w:val="24"/>
          <w:szCs w:val="24"/>
        </w:rPr>
      </w:pPr>
      <w:r w:rsidRPr="009912CD">
        <w:rPr>
          <w:rFonts w:ascii="Arial Narrow" w:hAnsi="Arial Narrow" w:cs="Arial"/>
          <w:i/>
          <w:sz w:val="24"/>
          <w:szCs w:val="24"/>
        </w:rPr>
        <w:t>This judgment is handed down electronically by uploading it on CaseLines.</w:t>
      </w:r>
    </w:p>
    <w:p w14:paraId="6DBF3C65" w14:textId="13DB7D86" w:rsidR="003A766D" w:rsidRDefault="003A766D" w:rsidP="002064B9">
      <w:pPr>
        <w:spacing w:after="0" w:line="360" w:lineRule="auto"/>
        <w:jc w:val="both"/>
        <w:rPr>
          <w:rFonts w:ascii="Arial Narrow" w:hAnsi="Arial Narrow" w:cs="Arial"/>
          <w:sz w:val="24"/>
          <w:szCs w:val="24"/>
        </w:rPr>
      </w:pPr>
    </w:p>
    <w:p w14:paraId="2FB61654" w14:textId="77777777" w:rsidR="008F0DAE" w:rsidRDefault="008F0DAE" w:rsidP="002064B9">
      <w:pPr>
        <w:spacing w:after="0" w:line="360" w:lineRule="auto"/>
        <w:jc w:val="both"/>
        <w:rPr>
          <w:rFonts w:ascii="Arial Narrow" w:hAnsi="Arial Narrow" w:cs="Arial"/>
          <w:sz w:val="24"/>
          <w:szCs w:val="24"/>
        </w:rPr>
      </w:pPr>
    </w:p>
    <w:p w14:paraId="63DC7E78" w14:textId="77777777" w:rsidR="00FC034A" w:rsidRPr="009912CD" w:rsidRDefault="00FC034A" w:rsidP="002064B9">
      <w:pPr>
        <w:spacing w:after="0" w:line="360" w:lineRule="auto"/>
        <w:jc w:val="both"/>
        <w:rPr>
          <w:rFonts w:ascii="Arial Narrow" w:hAnsi="Arial Narrow" w:cs="Arial"/>
          <w:sz w:val="24"/>
          <w:szCs w:val="24"/>
        </w:rPr>
      </w:pPr>
    </w:p>
    <w:p w14:paraId="58CC7436" w14:textId="77777777" w:rsidR="003A766D" w:rsidRPr="009912CD" w:rsidRDefault="003A766D" w:rsidP="002064B9">
      <w:pPr>
        <w:spacing w:after="0" w:line="360" w:lineRule="auto"/>
        <w:jc w:val="both"/>
        <w:rPr>
          <w:rFonts w:ascii="Arial Narrow" w:eastAsia="Calibri" w:hAnsi="Arial Narrow" w:cs="Arial"/>
          <w:bCs/>
          <w:sz w:val="24"/>
          <w:szCs w:val="24"/>
        </w:rPr>
      </w:pPr>
      <w:r w:rsidRPr="009912CD">
        <w:rPr>
          <w:rFonts w:ascii="Arial Narrow" w:eastAsia="Calibri" w:hAnsi="Arial Narrow" w:cs="Arial"/>
          <w:bCs/>
          <w:sz w:val="24"/>
          <w:szCs w:val="24"/>
        </w:rPr>
        <w:t>_______________________</w:t>
      </w:r>
    </w:p>
    <w:p w14:paraId="3693202C" w14:textId="77777777" w:rsidR="003A766D" w:rsidRPr="009912CD" w:rsidRDefault="003A766D" w:rsidP="002064B9">
      <w:pPr>
        <w:spacing w:after="0"/>
        <w:jc w:val="both"/>
        <w:rPr>
          <w:rFonts w:ascii="Arial Narrow" w:eastAsia="Calibri" w:hAnsi="Arial Narrow" w:cs="Arial"/>
          <w:bCs/>
          <w:sz w:val="24"/>
          <w:szCs w:val="24"/>
        </w:rPr>
      </w:pPr>
      <w:r w:rsidRPr="009912CD">
        <w:rPr>
          <w:rFonts w:ascii="Arial Narrow" w:eastAsia="Calibri" w:hAnsi="Arial Narrow" w:cs="Arial"/>
          <w:bCs/>
          <w:sz w:val="24"/>
          <w:szCs w:val="24"/>
        </w:rPr>
        <w:t>L.J. du Bruyn</w:t>
      </w:r>
    </w:p>
    <w:p w14:paraId="454608AF" w14:textId="77777777" w:rsidR="003A766D" w:rsidRPr="009912CD" w:rsidRDefault="003A766D" w:rsidP="002064B9">
      <w:pPr>
        <w:spacing w:after="0"/>
        <w:jc w:val="both"/>
        <w:rPr>
          <w:rFonts w:ascii="Arial Narrow" w:eastAsia="Calibri" w:hAnsi="Arial Narrow" w:cs="Arial"/>
          <w:bCs/>
          <w:sz w:val="24"/>
          <w:szCs w:val="24"/>
        </w:rPr>
      </w:pPr>
      <w:r w:rsidRPr="009912CD">
        <w:rPr>
          <w:rFonts w:ascii="Arial Narrow" w:eastAsia="Calibri" w:hAnsi="Arial Narrow" w:cs="Arial"/>
          <w:bCs/>
          <w:sz w:val="24"/>
          <w:szCs w:val="24"/>
        </w:rPr>
        <w:t>Acting Judge of the High Court of South Africa</w:t>
      </w:r>
    </w:p>
    <w:p w14:paraId="2AC7ED1B" w14:textId="54C95C20" w:rsidR="003A766D" w:rsidRPr="009912CD" w:rsidRDefault="003A766D" w:rsidP="002064B9">
      <w:pPr>
        <w:spacing w:after="0"/>
        <w:jc w:val="both"/>
        <w:rPr>
          <w:rFonts w:ascii="Arial Narrow" w:eastAsia="Calibri" w:hAnsi="Arial Narrow" w:cs="Arial"/>
          <w:bCs/>
          <w:sz w:val="24"/>
          <w:szCs w:val="24"/>
        </w:rPr>
      </w:pPr>
      <w:r w:rsidRPr="009912CD">
        <w:rPr>
          <w:rFonts w:ascii="Arial Narrow" w:eastAsia="Calibri" w:hAnsi="Arial Narrow" w:cs="Arial"/>
          <w:bCs/>
          <w:sz w:val="24"/>
          <w:szCs w:val="24"/>
        </w:rPr>
        <w:t>Gauteng Division, Johannesburg</w:t>
      </w:r>
    </w:p>
    <w:p w14:paraId="2561CAEB" w14:textId="13364C1A" w:rsidR="00F84A05" w:rsidRPr="009912CD" w:rsidRDefault="00F84A05" w:rsidP="002064B9">
      <w:pPr>
        <w:spacing w:after="0" w:line="360" w:lineRule="auto"/>
        <w:jc w:val="both"/>
        <w:rPr>
          <w:rFonts w:ascii="Arial Narrow" w:eastAsia="Calibri" w:hAnsi="Arial Narrow" w:cs="Arial"/>
          <w:bCs/>
          <w:sz w:val="24"/>
          <w:szCs w:val="24"/>
        </w:rPr>
      </w:pPr>
    </w:p>
    <w:p w14:paraId="5A8B6EE2" w14:textId="459E15BE" w:rsidR="00F84A05" w:rsidRPr="009912CD" w:rsidRDefault="00F84A05" w:rsidP="002064B9">
      <w:pPr>
        <w:spacing w:after="0"/>
        <w:jc w:val="both"/>
        <w:rPr>
          <w:rFonts w:ascii="Arial Narrow" w:eastAsia="Calibri" w:hAnsi="Arial Narrow" w:cs="Arial"/>
          <w:bCs/>
          <w:sz w:val="24"/>
          <w:szCs w:val="24"/>
        </w:rPr>
      </w:pPr>
    </w:p>
    <w:p w14:paraId="710333FB" w14:textId="35100BA4" w:rsidR="003A766D" w:rsidRPr="009912CD" w:rsidRDefault="003A766D" w:rsidP="008A3848">
      <w:pPr>
        <w:tabs>
          <w:tab w:val="left" w:pos="2835"/>
        </w:tabs>
        <w:spacing w:after="0" w:line="360" w:lineRule="auto"/>
        <w:ind w:left="3402" w:hanging="3402"/>
        <w:jc w:val="both"/>
        <w:rPr>
          <w:rFonts w:ascii="Arial Narrow" w:hAnsi="Arial Narrow" w:cs="Arial"/>
          <w:sz w:val="24"/>
          <w:szCs w:val="24"/>
        </w:rPr>
      </w:pPr>
      <w:r w:rsidRPr="009912CD">
        <w:rPr>
          <w:rFonts w:ascii="Arial Narrow" w:hAnsi="Arial Narrow" w:cs="Arial"/>
          <w:sz w:val="24"/>
          <w:szCs w:val="24"/>
        </w:rPr>
        <w:t>Date heard</w:t>
      </w:r>
      <w:r w:rsidR="008A3848">
        <w:rPr>
          <w:rFonts w:ascii="Arial Narrow" w:hAnsi="Arial Narrow" w:cs="Arial"/>
          <w:sz w:val="24"/>
          <w:szCs w:val="24"/>
        </w:rPr>
        <w:tab/>
      </w:r>
      <w:r w:rsidRPr="009912CD">
        <w:rPr>
          <w:rFonts w:ascii="Arial Narrow" w:hAnsi="Arial Narrow" w:cs="Arial"/>
          <w:sz w:val="24"/>
          <w:szCs w:val="24"/>
        </w:rPr>
        <w:t>:</w:t>
      </w:r>
      <w:r w:rsidR="008A3848">
        <w:rPr>
          <w:rFonts w:ascii="Arial Narrow" w:hAnsi="Arial Narrow" w:cs="Arial"/>
          <w:sz w:val="24"/>
          <w:szCs w:val="24"/>
        </w:rPr>
        <w:tab/>
        <w:t>28 March 2024</w:t>
      </w:r>
    </w:p>
    <w:p w14:paraId="23FF86D6" w14:textId="1DF2248A" w:rsidR="003A766D" w:rsidRPr="009912CD" w:rsidRDefault="003A766D" w:rsidP="008A3848">
      <w:pPr>
        <w:tabs>
          <w:tab w:val="left" w:pos="2835"/>
        </w:tabs>
        <w:spacing w:after="0" w:line="360" w:lineRule="auto"/>
        <w:ind w:left="3402" w:hanging="3402"/>
        <w:jc w:val="both"/>
        <w:rPr>
          <w:rFonts w:ascii="Arial Narrow" w:hAnsi="Arial Narrow" w:cs="Arial"/>
          <w:sz w:val="24"/>
          <w:szCs w:val="24"/>
        </w:rPr>
      </w:pPr>
      <w:r w:rsidRPr="009912CD">
        <w:rPr>
          <w:rFonts w:ascii="Arial Narrow" w:hAnsi="Arial Narrow" w:cs="Arial"/>
          <w:sz w:val="24"/>
          <w:szCs w:val="24"/>
        </w:rPr>
        <w:t>Judgment delivered</w:t>
      </w:r>
      <w:r w:rsidR="008A3848">
        <w:rPr>
          <w:rFonts w:ascii="Arial Narrow" w:hAnsi="Arial Narrow" w:cs="Arial"/>
          <w:sz w:val="24"/>
          <w:szCs w:val="24"/>
        </w:rPr>
        <w:tab/>
      </w:r>
      <w:r w:rsidRPr="009912CD">
        <w:rPr>
          <w:rFonts w:ascii="Arial Narrow" w:hAnsi="Arial Narrow" w:cs="Arial"/>
          <w:sz w:val="24"/>
          <w:szCs w:val="24"/>
        </w:rPr>
        <w:t>:</w:t>
      </w:r>
      <w:r w:rsidR="008A3848">
        <w:rPr>
          <w:rFonts w:ascii="Arial Narrow" w:hAnsi="Arial Narrow" w:cs="Arial"/>
          <w:sz w:val="24"/>
          <w:szCs w:val="24"/>
        </w:rPr>
        <w:tab/>
        <w:t>30 March 2024</w:t>
      </w:r>
    </w:p>
    <w:p w14:paraId="1CE482E1" w14:textId="638503C4" w:rsidR="003A766D" w:rsidRDefault="003A766D" w:rsidP="008A3848">
      <w:pPr>
        <w:tabs>
          <w:tab w:val="left" w:pos="2835"/>
        </w:tabs>
        <w:spacing w:after="0" w:line="360" w:lineRule="auto"/>
        <w:ind w:left="3402" w:hanging="3402"/>
        <w:jc w:val="both"/>
        <w:rPr>
          <w:rFonts w:ascii="Arial Narrow" w:hAnsi="Arial Narrow" w:cs="Arial"/>
          <w:sz w:val="24"/>
          <w:szCs w:val="24"/>
        </w:rPr>
      </w:pPr>
      <w:r w:rsidRPr="009912CD">
        <w:rPr>
          <w:rFonts w:ascii="Arial Narrow" w:hAnsi="Arial Narrow" w:cs="Arial"/>
          <w:sz w:val="24"/>
          <w:szCs w:val="24"/>
        </w:rPr>
        <w:t>For the App</w:t>
      </w:r>
      <w:r w:rsidR="00FE557F" w:rsidRPr="009912CD">
        <w:rPr>
          <w:rFonts w:ascii="Arial Narrow" w:hAnsi="Arial Narrow" w:cs="Arial"/>
          <w:sz w:val="24"/>
          <w:szCs w:val="24"/>
        </w:rPr>
        <w:t>ellant</w:t>
      </w:r>
      <w:r w:rsidR="008A3848">
        <w:rPr>
          <w:rFonts w:ascii="Arial Narrow" w:hAnsi="Arial Narrow" w:cs="Arial"/>
          <w:sz w:val="24"/>
          <w:szCs w:val="24"/>
        </w:rPr>
        <w:tab/>
      </w:r>
      <w:r w:rsidRPr="009912CD">
        <w:rPr>
          <w:rFonts w:ascii="Arial Narrow" w:hAnsi="Arial Narrow" w:cs="Arial"/>
          <w:sz w:val="24"/>
          <w:szCs w:val="24"/>
        </w:rPr>
        <w:t>:</w:t>
      </w:r>
      <w:r w:rsidR="008A3848">
        <w:rPr>
          <w:rFonts w:ascii="Arial Narrow" w:hAnsi="Arial Narrow" w:cs="Arial"/>
          <w:sz w:val="24"/>
          <w:szCs w:val="24"/>
        </w:rPr>
        <w:tab/>
      </w:r>
      <w:r w:rsidR="00627769" w:rsidRPr="009912CD">
        <w:rPr>
          <w:rFonts w:ascii="Arial Narrow" w:hAnsi="Arial Narrow" w:cs="Arial"/>
          <w:sz w:val="24"/>
          <w:szCs w:val="24"/>
        </w:rPr>
        <w:t>M</w:t>
      </w:r>
      <w:r w:rsidR="008A3848">
        <w:rPr>
          <w:rFonts w:ascii="Arial Narrow" w:hAnsi="Arial Narrow" w:cs="Arial"/>
          <w:sz w:val="24"/>
          <w:szCs w:val="24"/>
        </w:rPr>
        <w:t>r N Ferreira</w:t>
      </w:r>
    </w:p>
    <w:p w14:paraId="7E3F5EDD" w14:textId="16AE6D9B" w:rsidR="008A3848" w:rsidRPr="009912CD" w:rsidRDefault="008A3848" w:rsidP="008A3848">
      <w:pPr>
        <w:spacing w:after="0" w:line="360" w:lineRule="auto"/>
        <w:ind w:left="3402"/>
        <w:jc w:val="both"/>
        <w:rPr>
          <w:rFonts w:ascii="Arial Narrow" w:hAnsi="Arial Narrow" w:cs="Arial"/>
          <w:sz w:val="24"/>
          <w:szCs w:val="24"/>
        </w:rPr>
      </w:pPr>
      <w:r>
        <w:rPr>
          <w:rFonts w:ascii="Arial Narrow" w:hAnsi="Arial Narrow" w:cs="Arial"/>
          <w:sz w:val="24"/>
          <w:szCs w:val="24"/>
        </w:rPr>
        <w:t>Mr M de Beer</w:t>
      </w:r>
    </w:p>
    <w:p w14:paraId="057DC1FE" w14:textId="0535A7E5" w:rsidR="003A766D" w:rsidRPr="009912CD" w:rsidRDefault="00975B21" w:rsidP="008A3848">
      <w:pPr>
        <w:spacing w:after="0" w:line="360" w:lineRule="auto"/>
        <w:ind w:left="3402"/>
        <w:jc w:val="both"/>
        <w:rPr>
          <w:rFonts w:ascii="Arial Narrow" w:hAnsi="Arial Narrow" w:cs="Arial"/>
          <w:sz w:val="24"/>
          <w:szCs w:val="24"/>
        </w:rPr>
      </w:pPr>
      <w:r w:rsidRPr="009912CD">
        <w:rPr>
          <w:rFonts w:ascii="Arial Narrow" w:hAnsi="Arial Narrow" w:cs="Arial"/>
          <w:sz w:val="24"/>
          <w:szCs w:val="24"/>
        </w:rPr>
        <w:t xml:space="preserve">briefed by </w:t>
      </w:r>
      <w:r w:rsidR="008A3848">
        <w:rPr>
          <w:rFonts w:ascii="Arial Narrow" w:hAnsi="Arial Narrow" w:cs="Arial"/>
          <w:sz w:val="24"/>
          <w:szCs w:val="24"/>
        </w:rPr>
        <w:t>Minde Shapiro &amp; Smith Inc</w:t>
      </w:r>
    </w:p>
    <w:p w14:paraId="67A9F504" w14:textId="0CCA139F" w:rsidR="003A766D" w:rsidRDefault="003A766D" w:rsidP="008A3848">
      <w:pPr>
        <w:tabs>
          <w:tab w:val="left" w:pos="2835"/>
        </w:tabs>
        <w:spacing w:after="0" w:line="360" w:lineRule="auto"/>
        <w:ind w:left="3402" w:hanging="3402"/>
        <w:jc w:val="both"/>
        <w:rPr>
          <w:rFonts w:ascii="Arial Narrow" w:hAnsi="Arial Narrow" w:cs="Arial"/>
          <w:sz w:val="24"/>
          <w:szCs w:val="24"/>
        </w:rPr>
      </w:pPr>
      <w:r w:rsidRPr="009912CD">
        <w:rPr>
          <w:rFonts w:ascii="Arial Narrow" w:hAnsi="Arial Narrow" w:cs="Arial"/>
          <w:sz w:val="24"/>
          <w:szCs w:val="24"/>
        </w:rPr>
        <w:t xml:space="preserve">For the </w:t>
      </w:r>
      <w:r w:rsidR="008A3848">
        <w:rPr>
          <w:rFonts w:ascii="Arial Narrow" w:hAnsi="Arial Narrow" w:cs="Arial"/>
          <w:sz w:val="24"/>
          <w:szCs w:val="24"/>
        </w:rPr>
        <w:t xml:space="preserve">First </w:t>
      </w:r>
      <w:r w:rsidRPr="009912CD">
        <w:rPr>
          <w:rFonts w:ascii="Arial Narrow" w:hAnsi="Arial Narrow" w:cs="Arial"/>
          <w:sz w:val="24"/>
          <w:szCs w:val="24"/>
        </w:rPr>
        <w:t>Respondent</w:t>
      </w:r>
      <w:r w:rsidR="008A3848">
        <w:rPr>
          <w:rFonts w:ascii="Arial Narrow" w:hAnsi="Arial Narrow" w:cs="Arial"/>
          <w:sz w:val="24"/>
          <w:szCs w:val="24"/>
        </w:rPr>
        <w:tab/>
      </w:r>
      <w:r w:rsidRPr="009912CD">
        <w:rPr>
          <w:rFonts w:ascii="Arial Narrow" w:hAnsi="Arial Narrow" w:cs="Arial"/>
          <w:sz w:val="24"/>
          <w:szCs w:val="24"/>
        </w:rPr>
        <w:t>:</w:t>
      </w:r>
      <w:r w:rsidR="008A3848">
        <w:rPr>
          <w:rFonts w:ascii="Arial Narrow" w:hAnsi="Arial Narrow" w:cs="Arial"/>
          <w:sz w:val="24"/>
          <w:szCs w:val="24"/>
        </w:rPr>
        <w:tab/>
        <w:t>Mr B Makola SC</w:t>
      </w:r>
    </w:p>
    <w:p w14:paraId="49B63B9C" w14:textId="0CF322B4" w:rsidR="008A3848" w:rsidRDefault="008A3848" w:rsidP="008A3848">
      <w:pPr>
        <w:spacing w:after="0" w:line="360" w:lineRule="auto"/>
        <w:ind w:left="3402"/>
        <w:jc w:val="both"/>
        <w:rPr>
          <w:rFonts w:ascii="Arial Narrow" w:hAnsi="Arial Narrow" w:cs="Arial"/>
          <w:sz w:val="24"/>
          <w:szCs w:val="24"/>
        </w:rPr>
      </w:pPr>
      <w:r>
        <w:rPr>
          <w:rFonts w:ascii="Arial Narrow" w:hAnsi="Arial Narrow" w:cs="Arial"/>
          <w:sz w:val="24"/>
          <w:szCs w:val="24"/>
        </w:rPr>
        <w:t>Mr A Nase</w:t>
      </w:r>
    </w:p>
    <w:p w14:paraId="66EB2FA0" w14:textId="6FEDBACC" w:rsidR="008A3848" w:rsidRPr="009912CD" w:rsidRDefault="008A3848" w:rsidP="008A3848">
      <w:pPr>
        <w:spacing w:after="0" w:line="360" w:lineRule="auto"/>
        <w:ind w:left="3402"/>
        <w:jc w:val="both"/>
        <w:rPr>
          <w:rFonts w:ascii="Arial Narrow" w:hAnsi="Arial Narrow" w:cs="Arial"/>
          <w:sz w:val="24"/>
          <w:szCs w:val="24"/>
        </w:rPr>
      </w:pPr>
      <w:r>
        <w:rPr>
          <w:rFonts w:ascii="Arial Narrow" w:hAnsi="Arial Narrow" w:cs="Arial"/>
          <w:sz w:val="24"/>
          <w:szCs w:val="24"/>
        </w:rPr>
        <w:t>Briefed by Mkhabela Huntley Attorneys Inc.</w:t>
      </w:r>
    </w:p>
    <w:sectPr w:rsidR="008A3848" w:rsidRPr="009912CD" w:rsidSect="00014E8C">
      <w:headerReference w:type="default" r:id="rId17"/>
      <w:pgSz w:w="12240" w:h="15840"/>
      <w:pgMar w:top="90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6EA09" w14:textId="77777777" w:rsidR="00014E8C" w:rsidRDefault="00014E8C" w:rsidP="00427F47">
      <w:pPr>
        <w:spacing w:after="0" w:line="240" w:lineRule="auto"/>
      </w:pPr>
      <w:r>
        <w:separator/>
      </w:r>
    </w:p>
  </w:endnote>
  <w:endnote w:type="continuationSeparator" w:id="0">
    <w:p w14:paraId="456FE051" w14:textId="77777777" w:rsidR="00014E8C" w:rsidRDefault="00014E8C" w:rsidP="004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75E59" w14:textId="77777777" w:rsidR="00014E8C" w:rsidRDefault="00014E8C" w:rsidP="00427F47">
      <w:pPr>
        <w:spacing w:after="0" w:line="240" w:lineRule="auto"/>
      </w:pPr>
      <w:r>
        <w:separator/>
      </w:r>
    </w:p>
  </w:footnote>
  <w:footnote w:type="continuationSeparator" w:id="0">
    <w:p w14:paraId="25CCD222" w14:textId="77777777" w:rsidR="00014E8C" w:rsidRDefault="00014E8C" w:rsidP="004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170963"/>
      <w:docPartObj>
        <w:docPartGallery w:val="Page Numbers (Top of Page)"/>
        <w:docPartUnique/>
      </w:docPartObj>
    </w:sdtPr>
    <w:sdtEndPr>
      <w:rPr>
        <w:rFonts w:ascii="Arial Narrow" w:hAnsi="Arial Narrow" w:cs="Arial"/>
        <w:noProof/>
        <w:sz w:val="20"/>
        <w:szCs w:val="20"/>
      </w:rPr>
    </w:sdtEndPr>
    <w:sdtContent>
      <w:p w14:paraId="7D2BE0A1" w14:textId="141DA095" w:rsidR="00427F47" w:rsidRPr="002E5117" w:rsidRDefault="00427F47">
        <w:pPr>
          <w:pStyle w:val="Header"/>
          <w:jc w:val="right"/>
          <w:rPr>
            <w:rFonts w:ascii="Arial Narrow" w:hAnsi="Arial Narrow" w:cs="Arial"/>
            <w:sz w:val="20"/>
            <w:szCs w:val="20"/>
          </w:rPr>
        </w:pPr>
        <w:r w:rsidRPr="002E5117">
          <w:rPr>
            <w:rFonts w:ascii="Arial Narrow" w:hAnsi="Arial Narrow" w:cs="Arial"/>
            <w:sz w:val="20"/>
            <w:szCs w:val="20"/>
          </w:rPr>
          <w:fldChar w:fldCharType="begin"/>
        </w:r>
        <w:r w:rsidRPr="002E5117">
          <w:rPr>
            <w:rFonts w:ascii="Arial Narrow" w:hAnsi="Arial Narrow" w:cs="Arial"/>
            <w:sz w:val="20"/>
            <w:szCs w:val="20"/>
          </w:rPr>
          <w:instrText xml:space="preserve"> PAGE   \* MERGEFORMAT </w:instrText>
        </w:r>
        <w:r w:rsidRPr="002E5117">
          <w:rPr>
            <w:rFonts w:ascii="Arial Narrow" w:hAnsi="Arial Narrow" w:cs="Arial"/>
            <w:sz w:val="20"/>
            <w:szCs w:val="20"/>
          </w:rPr>
          <w:fldChar w:fldCharType="separate"/>
        </w:r>
        <w:r w:rsidR="00134B91">
          <w:rPr>
            <w:rFonts w:ascii="Arial Narrow" w:hAnsi="Arial Narrow" w:cs="Arial"/>
            <w:noProof/>
            <w:sz w:val="20"/>
            <w:szCs w:val="20"/>
          </w:rPr>
          <w:t>3</w:t>
        </w:r>
        <w:r w:rsidRPr="002E5117">
          <w:rPr>
            <w:rFonts w:ascii="Arial Narrow" w:hAnsi="Arial Narrow" w:cs="Arial"/>
            <w:noProof/>
            <w:sz w:val="20"/>
            <w:szCs w:val="20"/>
          </w:rPr>
          <w:fldChar w:fldCharType="end"/>
        </w:r>
      </w:p>
    </w:sdtContent>
  </w:sdt>
  <w:p w14:paraId="34BECBD2" w14:textId="77777777" w:rsidR="00427F47" w:rsidRDefault="00427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118F8"/>
    <w:multiLevelType w:val="multilevel"/>
    <w:tmpl w:val="0966E92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543C5"/>
    <w:multiLevelType w:val="hybridMultilevel"/>
    <w:tmpl w:val="3948D074"/>
    <w:lvl w:ilvl="0" w:tplc="FFFFFFFF">
      <w:start w:val="1"/>
      <w:numFmt w:val="decimal"/>
      <w:lvlText w:val="[%1]"/>
      <w:lvlJc w:val="left"/>
      <w:pPr>
        <w:ind w:left="1440" w:hanging="360"/>
      </w:pPr>
      <w:rPr>
        <w:rFonts w:hint="default"/>
        <w:b w:val="0"/>
        <w:bCs w:val="0"/>
        <w:spacing w:val="-4"/>
        <w:w w:val="1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C2D6A54"/>
    <w:multiLevelType w:val="hybridMultilevel"/>
    <w:tmpl w:val="D00AC202"/>
    <w:lvl w:ilvl="0" w:tplc="B87867E4">
      <w:start w:val="1"/>
      <w:numFmt w:val="decimal"/>
      <w:lvlText w:val="[%1]"/>
      <w:lvlJc w:val="left"/>
      <w:pPr>
        <w:ind w:left="720" w:hanging="360"/>
      </w:pPr>
      <w:rPr>
        <w:rFonts w:hint="default"/>
        <w:spacing w:val="-4"/>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082EF8"/>
    <w:multiLevelType w:val="hybridMultilevel"/>
    <w:tmpl w:val="30129272"/>
    <w:lvl w:ilvl="0" w:tplc="1C090001">
      <w:start w:val="1"/>
      <w:numFmt w:val="bullet"/>
      <w:lvlText w:val=""/>
      <w:lvlJc w:val="left"/>
      <w:pPr>
        <w:ind w:left="769" w:hanging="360"/>
      </w:pPr>
      <w:rPr>
        <w:rFonts w:ascii="Symbol" w:hAnsi="Symbol" w:hint="default"/>
      </w:rPr>
    </w:lvl>
    <w:lvl w:ilvl="1" w:tplc="1C090003" w:tentative="1">
      <w:start w:val="1"/>
      <w:numFmt w:val="bullet"/>
      <w:lvlText w:val="o"/>
      <w:lvlJc w:val="left"/>
      <w:pPr>
        <w:ind w:left="1489" w:hanging="360"/>
      </w:pPr>
      <w:rPr>
        <w:rFonts w:ascii="Courier New" w:hAnsi="Courier New" w:cs="Courier New" w:hint="default"/>
      </w:rPr>
    </w:lvl>
    <w:lvl w:ilvl="2" w:tplc="1C090005" w:tentative="1">
      <w:start w:val="1"/>
      <w:numFmt w:val="bullet"/>
      <w:lvlText w:val=""/>
      <w:lvlJc w:val="left"/>
      <w:pPr>
        <w:ind w:left="2209" w:hanging="360"/>
      </w:pPr>
      <w:rPr>
        <w:rFonts w:ascii="Wingdings" w:hAnsi="Wingdings" w:hint="default"/>
      </w:rPr>
    </w:lvl>
    <w:lvl w:ilvl="3" w:tplc="1C090001" w:tentative="1">
      <w:start w:val="1"/>
      <w:numFmt w:val="bullet"/>
      <w:lvlText w:val=""/>
      <w:lvlJc w:val="left"/>
      <w:pPr>
        <w:ind w:left="2929" w:hanging="360"/>
      </w:pPr>
      <w:rPr>
        <w:rFonts w:ascii="Symbol" w:hAnsi="Symbol" w:hint="default"/>
      </w:rPr>
    </w:lvl>
    <w:lvl w:ilvl="4" w:tplc="1C090003" w:tentative="1">
      <w:start w:val="1"/>
      <w:numFmt w:val="bullet"/>
      <w:lvlText w:val="o"/>
      <w:lvlJc w:val="left"/>
      <w:pPr>
        <w:ind w:left="3649" w:hanging="360"/>
      </w:pPr>
      <w:rPr>
        <w:rFonts w:ascii="Courier New" w:hAnsi="Courier New" w:cs="Courier New" w:hint="default"/>
      </w:rPr>
    </w:lvl>
    <w:lvl w:ilvl="5" w:tplc="1C090005" w:tentative="1">
      <w:start w:val="1"/>
      <w:numFmt w:val="bullet"/>
      <w:lvlText w:val=""/>
      <w:lvlJc w:val="left"/>
      <w:pPr>
        <w:ind w:left="4369" w:hanging="360"/>
      </w:pPr>
      <w:rPr>
        <w:rFonts w:ascii="Wingdings" w:hAnsi="Wingdings" w:hint="default"/>
      </w:rPr>
    </w:lvl>
    <w:lvl w:ilvl="6" w:tplc="1C090001" w:tentative="1">
      <w:start w:val="1"/>
      <w:numFmt w:val="bullet"/>
      <w:lvlText w:val=""/>
      <w:lvlJc w:val="left"/>
      <w:pPr>
        <w:ind w:left="5089" w:hanging="360"/>
      </w:pPr>
      <w:rPr>
        <w:rFonts w:ascii="Symbol" w:hAnsi="Symbol" w:hint="default"/>
      </w:rPr>
    </w:lvl>
    <w:lvl w:ilvl="7" w:tplc="1C090003" w:tentative="1">
      <w:start w:val="1"/>
      <w:numFmt w:val="bullet"/>
      <w:lvlText w:val="o"/>
      <w:lvlJc w:val="left"/>
      <w:pPr>
        <w:ind w:left="5809" w:hanging="360"/>
      </w:pPr>
      <w:rPr>
        <w:rFonts w:ascii="Courier New" w:hAnsi="Courier New" w:cs="Courier New" w:hint="default"/>
      </w:rPr>
    </w:lvl>
    <w:lvl w:ilvl="8" w:tplc="1C090005" w:tentative="1">
      <w:start w:val="1"/>
      <w:numFmt w:val="bullet"/>
      <w:lvlText w:val=""/>
      <w:lvlJc w:val="left"/>
      <w:pPr>
        <w:ind w:left="6529" w:hanging="360"/>
      </w:pPr>
      <w:rPr>
        <w:rFonts w:ascii="Wingdings" w:hAnsi="Wingdings" w:hint="default"/>
      </w:rPr>
    </w:lvl>
  </w:abstractNum>
  <w:abstractNum w:abstractNumId="4" w15:restartNumberingAfterBreak="0">
    <w:nsid w:val="35AE06D6"/>
    <w:multiLevelType w:val="hybridMultilevel"/>
    <w:tmpl w:val="D8DE7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CC6E40"/>
    <w:multiLevelType w:val="hybridMultilevel"/>
    <w:tmpl w:val="CA56F130"/>
    <w:lvl w:ilvl="0" w:tplc="B87867E4">
      <w:start w:val="1"/>
      <w:numFmt w:val="decimal"/>
      <w:lvlText w:val="[%1]"/>
      <w:lvlJc w:val="left"/>
      <w:pPr>
        <w:ind w:left="720" w:hanging="360"/>
      </w:pPr>
      <w:rPr>
        <w:rFonts w:hint="default"/>
        <w:spacing w:val="-4"/>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066DF1"/>
    <w:multiLevelType w:val="hybridMultilevel"/>
    <w:tmpl w:val="D8DE78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D52064"/>
    <w:multiLevelType w:val="hybridMultilevel"/>
    <w:tmpl w:val="3948D074"/>
    <w:lvl w:ilvl="0" w:tplc="9F4CB2A0">
      <w:start w:val="1"/>
      <w:numFmt w:val="decimal"/>
      <w:lvlText w:val="[%1]"/>
      <w:lvlJc w:val="left"/>
      <w:pPr>
        <w:ind w:left="1440" w:hanging="360"/>
      </w:pPr>
      <w:rPr>
        <w:rFonts w:hint="default"/>
        <w:b w:val="0"/>
        <w:bCs w:val="0"/>
        <w:spacing w:val="-4"/>
        <w:w w:val="10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E536308"/>
    <w:multiLevelType w:val="multilevel"/>
    <w:tmpl w:val="0E2E4E10"/>
    <w:lvl w:ilvl="0">
      <w:start w:val="1"/>
      <w:numFmt w:val="decimal"/>
      <w:lvlText w:val="[%1]"/>
      <w:lvlJc w:val="left"/>
      <w:pPr>
        <w:ind w:left="851" w:hanging="851"/>
      </w:pPr>
      <w:rPr>
        <w:rFonts w:hint="default"/>
        <w:b w:val="0"/>
        <w:bCs/>
      </w:rPr>
    </w:lvl>
    <w:lvl w:ilvl="1">
      <w:start w:val="1"/>
      <w:numFmt w:val="decimal"/>
      <w:lvlText w:val="%1.%2"/>
      <w:lvlJc w:val="left"/>
      <w:pPr>
        <w:ind w:left="1701" w:hanging="850"/>
      </w:pPr>
      <w:rPr>
        <w:rFonts w:hint="default"/>
      </w:rPr>
    </w:lvl>
    <w:lvl w:ilvl="2">
      <w:start w:val="1"/>
      <w:numFmt w:val="lowerLetter"/>
      <w:lvlText w:val="[%3]"/>
      <w:lvlJc w:val="right"/>
      <w:pPr>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E45C71"/>
    <w:multiLevelType w:val="hybridMultilevel"/>
    <w:tmpl w:val="4FE2E9FA"/>
    <w:lvl w:ilvl="0" w:tplc="B87867E4">
      <w:start w:val="1"/>
      <w:numFmt w:val="decimal"/>
      <w:lvlText w:val="[%1]"/>
      <w:lvlJc w:val="left"/>
      <w:pPr>
        <w:ind w:left="720" w:hanging="360"/>
      </w:pPr>
      <w:rPr>
        <w:rFonts w:hint="default"/>
        <w:spacing w:val="-4"/>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1A4B9F"/>
    <w:multiLevelType w:val="hybridMultilevel"/>
    <w:tmpl w:val="9DE4D5EE"/>
    <w:lvl w:ilvl="0" w:tplc="B87867E4">
      <w:start w:val="1"/>
      <w:numFmt w:val="decimal"/>
      <w:lvlText w:val="[%1]"/>
      <w:lvlJc w:val="left"/>
      <w:pPr>
        <w:ind w:left="720" w:hanging="360"/>
      </w:pPr>
      <w:rPr>
        <w:rFonts w:hint="default"/>
        <w:spacing w:val="-4"/>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95F227F"/>
    <w:multiLevelType w:val="hybridMultilevel"/>
    <w:tmpl w:val="62ACF85C"/>
    <w:lvl w:ilvl="0" w:tplc="132A87AC">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42885528">
    <w:abstractNumId w:val="8"/>
  </w:num>
  <w:num w:numId="2" w16cid:durableId="722800422">
    <w:abstractNumId w:val="11"/>
  </w:num>
  <w:num w:numId="3" w16cid:durableId="1266888714">
    <w:abstractNumId w:val="2"/>
  </w:num>
  <w:num w:numId="4" w16cid:durableId="1246769176">
    <w:abstractNumId w:val="0"/>
  </w:num>
  <w:num w:numId="5" w16cid:durableId="479467133">
    <w:abstractNumId w:val="3"/>
  </w:num>
  <w:num w:numId="6" w16cid:durableId="1558587669">
    <w:abstractNumId w:val="6"/>
  </w:num>
  <w:num w:numId="7" w16cid:durableId="1802187775">
    <w:abstractNumId w:val="4"/>
  </w:num>
  <w:num w:numId="8" w16cid:durableId="855734602">
    <w:abstractNumId w:val="10"/>
  </w:num>
  <w:num w:numId="9" w16cid:durableId="362748773">
    <w:abstractNumId w:val="5"/>
  </w:num>
  <w:num w:numId="10" w16cid:durableId="501969734">
    <w:abstractNumId w:val="7"/>
  </w:num>
  <w:num w:numId="11" w16cid:durableId="1713649015">
    <w:abstractNumId w:val="9"/>
  </w:num>
  <w:num w:numId="12" w16cid:durableId="32251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tjAxNDeztDQ1tDRU0lEKTi0uzszPAykwrAUANV/VtiwAAAA="/>
  </w:docVars>
  <w:rsids>
    <w:rsidRoot w:val="007F074A"/>
    <w:rsid w:val="00001B38"/>
    <w:rsid w:val="00003128"/>
    <w:rsid w:val="00010234"/>
    <w:rsid w:val="00010D04"/>
    <w:rsid w:val="00011120"/>
    <w:rsid w:val="00011D62"/>
    <w:rsid w:val="00014E8C"/>
    <w:rsid w:val="00020C4A"/>
    <w:rsid w:val="000337B6"/>
    <w:rsid w:val="00036586"/>
    <w:rsid w:val="00036BA7"/>
    <w:rsid w:val="00037146"/>
    <w:rsid w:val="00040BD0"/>
    <w:rsid w:val="00041A3C"/>
    <w:rsid w:val="00042A25"/>
    <w:rsid w:val="00042D33"/>
    <w:rsid w:val="000532D1"/>
    <w:rsid w:val="00055408"/>
    <w:rsid w:val="00056DD7"/>
    <w:rsid w:val="0006251E"/>
    <w:rsid w:val="0006662B"/>
    <w:rsid w:val="0006734D"/>
    <w:rsid w:val="00067832"/>
    <w:rsid w:val="000700F5"/>
    <w:rsid w:val="00074BC5"/>
    <w:rsid w:val="00074D6B"/>
    <w:rsid w:val="00076E00"/>
    <w:rsid w:val="0008316F"/>
    <w:rsid w:val="00084C79"/>
    <w:rsid w:val="00086324"/>
    <w:rsid w:val="000A2BB2"/>
    <w:rsid w:val="000A2E9B"/>
    <w:rsid w:val="000A46E3"/>
    <w:rsid w:val="000A5C8B"/>
    <w:rsid w:val="000B1C08"/>
    <w:rsid w:val="000B2A35"/>
    <w:rsid w:val="000B41D9"/>
    <w:rsid w:val="000B5798"/>
    <w:rsid w:val="000C0369"/>
    <w:rsid w:val="000C63EE"/>
    <w:rsid w:val="000C6D5D"/>
    <w:rsid w:val="000E1075"/>
    <w:rsid w:val="000E15F6"/>
    <w:rsid w:val="000E1B62"/>
    <w:rsid w:val="000E20C9"/>
    <w:rsid w:val="000E248D"/>
    <w:rsid w:val="000E2EF7"/>
    <w:rsid w:val="000E6C23"/>
    <w:rsid w:val="000F592F"/>
    <w:rsid w:val="000F6263"/>
    <w:rsid w:val="000F62E4"/>
    <w:rsid w:val="000F7A6A"/>
    <w:rsid w:val="001037A3"/>
    <w:rsid w:val="00104F33"/>
    <w:rsid w:val="00105A15"/>
    <w:rsid w:val="001162A6"/>
    <w:rsid w:val="00121E9B"/>
    <w:rsid w:val="001251AC"/>
    <w:rsid w:val="00127278"/>
    <w:rsid w:val="00130899"/>
    <w:rsid w:val="00131884"/>
    <w:rsid w:val="00131A44"/>
    <w:rsid w:val="00132EE4"/>
    <w:rsid w:val="001334BC"/>
    <w:rsid w:val="001347A1"/>
    <w:rsid w:val="00134B91"/>
    <w:rsid w:val="0013616F"/>
    <w:rsid w:val="001368C3"/>
    <w:rsid w:val="00137A29"/>
    <w:rsid w:val="00146C03"/>
    <w:rsid w:val="001471B8"/>
    <w:rsid w:val="00147B63"/>
    <w:rsid w:val="00147E0F"/>
    <w:rsid w:val="001500F7"/>
    <w:rsid w:val="001561B6"/>
    <w:rsid w:val="00162CD6"/>
    <w:rsid w:val="0016300D"/>
    <w:rsid w:val="0016625F"/>
    <w:rsid w:val="00173628"/>
    <w:rsid w:val="001748BE"/>
    <w:rsid w:val="00177DA1"/>
    <w:rsid w:val="00183F87"/>
    <w:rsid w:val="001919D2"/>
    <w:rsid w:val="00191A77"/>
    <w:rsid w:val="001949E8"/>
    <w:rsid w:val="001955D3"/>
    <w:rsid w:val="00196661"/>
    <w:rsid w:val="00197958"/>
    <w:rsid w:val="00197B18"/>
    <w:rsid w:val="001A0DB0"/>
    <w:rsid w:val="001A10E6"/>
    <w:rsid w:val="001A345D"/>
    <w:rsid w:val="001B0CBE"/>
    <w:rsid w:val="001B6715"/>
    <w:rsid w:val="001B6E03"/>
    <w:rsid w:val="001C0E14"/>
    <w:rsid w:val="001C56F9"/>
    <w:rsid w:val="001C7FAE"/>
    <w:rsid w:val="001E0938"/>
    <w:rsid w:val="001F09F8"/>
    <w:rsid w:val="001F4E79"/>
    <w:rsid w:val="001F5356"/>
    <w:rsid w:val="001F6D0E"/>
    <w:rsid w:val="00202E7D"/>
    <w:rsid w:val="0020445F"/>
    <w:rsid w:val="002064B9"/>
    <w:rsid w:val="00210527"/>
    <w:rsid w:val="00212BC8"/>
    <w:rsid w:val="00213130"/>
    <w:rsid w:val="00215C83"/>
    <w:rsid w:val="00226CFC"/>
    <w:rsid w:val="00235AAE"/>
    <w:rsid w:val="002370DB"/>
    <w:rsid w:val="00243857"/>
    <w:rsid w:val="00245756"/>
    <w:rsid w:val="002524E0"/>
    <w:rsid w:val="00253807"/>
    <w:rsid w:val="0025498F"/>
    <w:rsid w:val="0025648C"/>
    <w:rsid w:val="0026420A"/>
    <w:rsid w:val="00265505"/>
    <w:rsid w:val="002667DC"/>
    <w:rsid w:val="002669DA"/>
    <w:rsid w:val="00266F6B"/>
    <w:rsid w:val="002670BC"/>
    <w:rsid w:val="002712F9"/>
    <w:rsid w:val="00273FCD"/>
    <w:rsid w:val="0028353A"/>
    <w:rsid w:val="0028403A"/>
    <w:rsid w:val="00285310"/>
    <w:rsid w:val="00286D46"/>
    <w:rsid w:val="00294F2C"/>
    <w:rsid w:val="00296649"/>
    <w:rsid w:val="002971BD"/>
    <w:rsid w:val="002A036F"/>
    <w:rsid w:val="002A0450"/>
    <w:rsid w:val="002A071A"/>
    <w:rsid w:val="002A0D76"/>
    <w:rsid w:val="002A7AB4"/>
    <w:rsid w:val="002B1A12"/>
    <w:rsid w:val="002B3139"/>
    <w:rsid w:val="002B4561"/>
    <w:rsid w:val="002B545D"/>
    <w:rsid w:val="002C35DF"/>
    <w:rsid w:val="002C68E7"/>
    <w:rsid w:val="002D2484"/>
    <w:rsid w:val="002D2864"/>
    <w:rsid w:val="002D5062"/>
    <w:rsid w:val="002D6C26"/>
    <w:rsid w:val="002E004C"/>
    <w:rsid w:val="002E08FE"/>
    <w:rsid w:val="002E362D"/>
    <w:rsid w:val="002E5117"/>
    <w:rsid w:val="002E6B32"/>
    <w:rsid w:val="002E6CEC"/>
    <w:rsid w:val="002E7A7C"/>
    <w:rsid w:val="002F1B76"/>
    <w:rsid w:val="002F2191"/>
    <w:rsid w:val="003001C2"/>
    <w:rsid w:val="00303C87"/>
    <w:rsid w:val="00306D7D"/>
    <w:rsid w:val="00310282"/>
    <w:rsid w:val="00315039"/>
    <w:rsid w:val="00322027"/>
    <w:rsid w:val="003326BB"/>
    <w:rsid w:val="00333A98"/>
    <w:rsid w:val="003356DE"/>
    <w:rsid w:val="003409A3"/>
    <w:rsid w:val="00345986"/>
    <w:rsid w:val="00345FBE"/>
    <w:rsid w:val="00347904"/>
    <w:rsid w:val="00350F40"/>
    <w:rsid w:val="00361141"/>
    <w:rsid w:val="00364EE5"/>
    <w:rsid w:val="00372426"/>
    <w:rsid w:val="003750E7"/>
    <w:rsid w:val="003752FD"/>
    <w:rsid w:val="00376083"/>
    <w:rsid w:val="00376E89"/>
    <w:rsid w:val="0038716F"/>
    <w:rsid w:val="00396EA2"/>
    <w:rsid w:val="00397D84"/>
    <w:rsid w:val="003A04D0"/>
    <w:rsid w:val="003A197F"/>
    <w:rsid w:val="003A1D07"/>
    <w:rsid w:val="003A1DB6"/>
    <w:rsid w:val="003A496A"/>
    <w:rsid w:val="003A5609"/>
    <w:rsid w:val="003A6134"/>
    <w:rsid w:val="003A766D"/>
    <w:rsid w:val="003A77D7"/>
    <w:rsid w:val="003B3E43"/>
    <w:rsid w:val="003B4CED"/>
    <w:rsid w:val="003B5E08"/>
    <w:rsid w:val="003C087D"/>
    <w:rsid w:val="003C1EB8"/>
    <w:rsid w:val="003D2118"/>
    <w:rsid w:val="003D7625"/>
    <w:rsid w:val="003D7F30"/>
    <w:rsid w:val="003E08A8"/>
    <w:rsid w:val="003E1824"/>
    <w:rsid w:val="003E37E2"/>
    <w:rsid w:val="003F20D5"/>
    <w:rsid w:val="003F30A1"/>
    <w:rsid w:val="003F4E3C"/>
    <w:rsid w:val="003F559D"/>
    <w:rsid w:val="004012C1"/>
    <w:rsid w:val="00405B70"/>
    <w:rsid w:val="00407E4A"/>
    <w:rsid w:val="00412938"/>
    <w:rsid w:val="00413814"/>
    <w:rsid w:val="00413B28"/>
    <w:rsid w:val="00420C58"/>
    <w:rsid w:val="00427F47"/>
    <w:rsid w:val="004411BB"/>
    <w:rsid w:val="00456151"/>
    <w:rsid w:val="004569D3"/>
    <w:rsid w:val="00460A7E"/>
    <w:rsid w:val="00465373"/>
    <w:rsid w:val="00472234"/>
    <w:rsid w:val="00480882"/>
    <w:rsid w:val="00481FB3"/>
    <w:rsid w:val="00482CF3"/>
    <w:rsid w:val="00490523"/>
    <w:rsid w:val="0049197F"/>
    <w:rsid w:val="004936D5"/>
    <w:rsid w:val="004940B3"/>
    <w:rsid w:val="004A09D4"/>
    <w:rsid w:val="004A5CC1"/>
    <w:rsid w:val="004A5E7F"/>
    <w:rsid w:val="004B439D"/>
    <w:rsid w:val="004C2529"/>
    <w:rsid w:val="004C4124"/>
    <w:rsid w:val="004D6EB0"/>
    <w:rsid w:val="004E2F96"/>
    <w:rsid w:val="004E37A0"/>
    <w:rsid w:val="004E551D"/>
    <w:rsid w:val="004E6A47"/>
    <w:rsid w:val="004E7DA1"/>
    <w:rsid w:val="004F4625"/>
    <w:rsid w:val="004F5F2F"/>
    <w:rsid w:val="00501F49"/>
    <w:rsid w:val="005031D7"/>
    <w:rsid w:val="00510831"/>
    <w:rsid w:val="005133EF"/>
    <w:rsid w:val="00515184"/>
    <w:rsid w:val="005232A3"/>
    <w:rsid w:val="005243D8"/>
    <w:rsid w:val="005256BD"/>
    <w:rsid w:val="00525FB7"/>
    <w:rsid w:val="0052719F"/>
    <w:rsid w:val="00527696"/>
    <w:rsid w:val="0053164C"/>
    <w:rsid w:val="0054049A"/>
    <w:rsid w:val="00543379"/>
    <w:rsid w:val="0055185D"/>
    <w:rsid w:val="00552D4B"/>
    <w:rsid w:val="005532B9"/>
    <w:rsid w:val="0055688A"/>
    <w:rsid w:val="005661B2"/>
    <w:rsid w:val="005700CE"/>
    <w:rsid w:val="005740FF"/>
    <w:rsid w:val="0057581D"/>
    <w:rsid w:val="005803A3"/>
    <w:rsid w:val="00582247"/>
    <w:rsid w:val="005862B2"/>
    <w:rsid w:val="00586882"/>
    <w:rsid w:val="005900A2"/>
    <w:rsid w:val="005938AD"/>
    <w:rsid w:val="00597655"/>
    <w:rsid w:val="005A1ADC"/>
    <w:rsid w:val="005A37DC"/>
    <w:rsid w:val="005A49CC"/>
    <w:rsid w:val="005A4A56"/>
    <w:rsid w:val="005A4DC2"/>
    <w:rsid w:val="005B2C42"/>
    <w:rsid w:val="005B72F2"/>
    <w:rsid w:val="005C19E8"/>
    <w:rsid w:val="005C5A5B"/>
    <w:rsid w:val="005D1BD2"/>
    <w:rsid w:val="005F3820"/>
    <w:rsid w:val="005F7DC6"/>
    <w:rsid w:val="00600498"/>
    <w:rsid w:val="00603C48"/>
    <w:rsid w:val="00607B2B"/>
    <w:rsid w:val="00611263"/>
    <w:rsid w:val="00613B85"/>
    <w:rsid w:val="0061674A"/>
    <w:rsid w:val="00617204"/>
    <w:rsid w:val="006232FC"/>
    <w:rsid w:val="00624FF0"/>
    <w:rsid w:val="006265D9"/>
    <w:rsid w:val="00627576"/>
    <w:rsid w:val="00627769"/>
    <w:rsid w:val="00635077"/>
    <w:rsid w:val="00641E90"/>
    <w:rsid w:val="006442B3"/>
    <w:rsid w:val="006448D1"/>
    <w:rsid w:val="00645AD4"/>
    <w:rsid w:val="006513A3"/>
    <w:rsid w:val="006532A1"/>
    <w:rsid w:val="006670B7"/>
    <w:rsid w:val="00672BBF"/>
    <w:rsid w:val="006744A3"/>
    <w:rsid w:val="00685059"/>
    <w:rsid w:val="006907DC"/>
    <w:rsid w:val="00690AF1"/>
    <w:rsid w:val="00691E27"/>
    <w:rsid w:val="00692E85"/>
    <w:rsid w:val="00694EB0"/>
    <w:rsid w:val="006A23B0"/>
    <w:rsid w:val="006A48D9"/>
    <w:rsid w:val="006A4CFA"/>
    <w:rsid w:val="006B4645"/>
    <w:rsid w:val="006B4AFE"/>
    <w:rsid w:val="006C783C"/>
    <w:rsid w:val="006D02F5"/>
    <w:rsid w:val="006E0E5E"/>
    <w:rsid w:val="006E308B"/>
    <w:rsid w:val="006E3C72"/>
    <w:rsid w:val="006E4083"/>
    <w:rsid w:val="006E5189"/>
    <w:rsid w:val="006F063B"/>
    <w:rsid w:val="006F55A1"/>
    <w:rsid w:val="006F5B9D"/>
    <w:rsid w:val="006F7D89"/>
    <w:rsid w:val="00700453"/>
    <w:rsid w:val="00701F94"/>
    <w:rsid w:val="00705BED"/>
    <w:rsid w:val="007060E3"/>
    <w:rsid w:val="00706848"/>
    <w:rsid w:val="00706A2A"/>
    <w:rsid w:val="00715A4A"/>
    <w:rsid w:val="00717E0B"/>
    <w:rsid w:val="00720797"/>
    <w:rsid w:val="00730B3D"/>
    <w:rsid w:val="00734DE9"/>
    <w:rsid w:val="0073661A"/>
    <w:rsid w:val="00746616"/>
    <w:rsid w:val="0075108A"/>
    <w:rsid w:val="00751DAC"/>
    <w:rsid w:val="00751FA3"/>
    <w:rsid w:val="00755405"/>
    <w:rsid w:val="00756E88"/>
    <w:rsid w:val="00761102"/>
    <w:rsid w:val="007710AF"/>
    <w:rsid w:val="007765A7"/>
    <w:rsid w:val="00783F14"/>
    <w:rsid w:val="00795AB0"/>
    <w:rsid w:val="007964D0"/>
    <w:rsid w:val="00797A40"/>
    <w:rsid w:val="007A21FE"/>
    <w:rsid w:val="007A33BE"/>
    <w:rsid w:val="007A731A"/>
    <w:rsid w:val="007B01BE"/>
    <w:rsid w:val="007B2BF8"/>
    <w:rsid w:val="007B381F"/>
    <w:rsid w:val="007B5EB5"/>
    <w:rsid w:val="007C16A8"/>
    <w:rsid w:val="007C321F"/>
    <w:rsid w:val="007C4AE0"/>
    <w:rsid w:val="007C7A16"/>
    <w:rsid w:val="007C7C9F"/>
    <w:rsid w:val="007C7CE5"/>
    <w:rsid w:val="007D0083"/>
    <w:rsid w:val="007D1122"/>
    <w:rsid w:val="007D24BD"/>
    <w:rsid w:val="007D3007"/>
    <w:rsid w:val="007D5847"/>
    <w:rsid w:val="007D75BC"/>
    <w:rsid w:val="007E319B"/>
    <w:rsid w:val="007E432F"/>
    <w:rsid w:val="007E6187"/>
    <w:rsid w:val="007F074A"/>
    <w:rsid w:val="007F0F26"/>
    <w:rsid w:val="007F1A19"/>
    <w:rsid w:val="007F394D"/>
    <w:rsid w:val="008001A8"/>
    <w:rsid w:val="008012C9"/>
    <w:rsid w:val="00807B4B"/>
    <w:rsid w:val="00810A92"/>
    <w:rsid w:val="00811CB0"/>
    <w:rsid w:val="00815CDE"/>
    <w:rsid w:val="00820B5E"/>
    <w:rsid w:val="00827FDB"/>
    <w:rsid w:val="008333C4"/>
    <w:rsid w:val="00846894"/>
    <w:rsid w:val="00854CAE"/>
    <w:rsid w:val="00856886"/>
    <w:rsid w:val="008618F5"/>
    <w:rsid w:val="00871CF4"/>
    <w:rsid w:val="0087631B"/>
    <w:rsid w:val="008765F7"/>
    <w:rsid w:val="00883F31"/>
    <w:rsid w:val="00891671"/>
    <w:rsid w:val="008A3542"/>
    <w:rsid w:val="008A3848"/>
    <w:rsid w:val="008A43A5"/>
    <w:rsid w:val="008A507E"/>
    <w:rsid w:val="008A5DAA"/>
    <w:rsid w:val="008A5F3F"/>
    <w:rsid w:val="008B09B0"/>
    <w:rsid w:val="008B12EF"/>
    <w:rsid w:val="008B1F6B"/>
    <w:rsid w:val="008B44D9"/>
    <w:rsid w:val="008B5425"/>
    <w:rsid w:val="008B5F49"/>
    <w:rsid w:val="008C3107"/>
    <w:rsid w:val="008C43BC"/>
    <w:rsid w:val="008D2912"/>
    <w:rsid w:val="008D3581"/>
    <w:rsid w:val="008E050F"/>
    <w:rsid w:val="008E2639"/>
    <w:rsid w:val="008E67EC"/>
    <w:rsid w:val="008E7A3B"/>
    <w:rsid w:val="008F0DAE"/>
    <w:rsid w:val="008F0E0D"/>
    <w:rsid w:val="008F188B"/>
    <w:rsid w:val="008F592A"/>
    <w:rsid w:val="008F66B3"/>
    <w:rsid w:val="00900668"/>
    <w:rsid w:val="009069DB"/>
    <w:rsid w:val="009114B4"/>
    <w:rsid w:val="00915D7B"/>
    <w:rsid w:val="009208FF"/>
    <w:rsid w:val="00920937"/>
    <w:rsid w:val="00921E1F"/>
    <w:rsid w:val="00924712"/>
    <w:rsid w:val="0092556D"/>
    <w:rsid w:val="00931E53"/>
    <w:rsid w:val="00932E73"/>
    <w:rsid w:val="00933955"/>
    <w:rsid w:val="00937EA6"/>
    <w:rsid w:val="0095224D"/>
    <w:rsid w:val="009579FC"/>
    <w:rsid w:val="009609B6"/>
    <w:rsid w:val="00965C56"/>
    <w:rsid w:val="00971068"/>
    <w:rsid w:val="00975B21"/>
    <w:rsid w:val="009769B2"/>
    <w:rsid w:val="00976C64"/>
    <w:rsid w:val="009775D0"/>
    <w:rsid w:val="009808B7"/>
    <w:rsid w:val="009879DE"/>
    <w:rsid w:val="009912CD"/>
    <w:rsid w:val="009939CB"/>
    <w:rsid w:val="009948EC"/>
    <w:rsid w:val="00994956"/>
    <w:rsid w:val="00995325"/>
    <w:rsid w:val="009966DE"/>
    <w:rsid w:val="009A070D"/>
    <w:rsid w:val="009A5A60"/>
    <w:rsid w:val="009A6C24"/>
    <w:rsid w:val="009A7DE2"/>
    <w:rsid w:val="009B3A04"/>
    <w:rsid w:val="009B4CDF"/>
    <w:rsid w:val="009B5267"/>
    <w:rsid w:val="009B662E"/>
    <w:rsid w:val="009C0C44"/>
    <w:rsid w:val="009D0036"/>
    <w:rsid w:val="009D04A4"/>
    <w:rsid w:val="009D0700"/>
    <w:rsid w:val="009D0864"/>
    <w:rsid w:val="009E110B"/>
    <w:rsid w:val="009E4009"/>
    <w:rsid w:val="009F61C5"/>
    <w:rsid w:val="009F6F3E"/>
    <w:rsid w:val="00A009CE"/>
    <w:rsid w:val="00A02D91"/>
    <w:rsid w:val="00A06DED"/>
    <w:rsid w:val="00A118B1"/>
    <w:rsid w:val="00A14367"/>
    <w:rsid w:val="00A212CD"/>
    <w:rsid w:val="00A263BC"/>
    <w:rsid w:val="00A269BE"/>
    <w:rsid w:val="00A300B4"/>
    <w:rsid w:val="00A30EAC"/>
    <w:rsid w:val="00A402B3"/>
    <w:rsid w:val="00A4041B"/>
    <w:rsid w:val="00A406B4"/>
    <w:rsid w:val="00A4642F"/>
    <w:rsid w:val="00A523D9"/>
    <w:rsid w:val="00A55F2A"/>
    <w:rsid w:val="00A56FD9"/>
    <w:rsid w:val="00A57BF4"/>
    <w:rsid w:val="00A60A37"/>
    <w:rsid w:val="00A61DC0"/>
    <w:rsid w:val="00A62B4E"/>
    <w:rsid w:val="00A701A7"/>
    <w:rsid w:val="00A740B6"/>
    <w:rsid w:val="00A74AEF"/>
    <w:rsid w:val="00A75044"/>
    <w:rsid w:val="00A75E8A"/>
    <w:rsid w:val="00A80A05"/>
    <w:rsid w:val="00A850D4"/>
    <w:rsid w:val="00A91D73"/>
    <w:rsid w:val="00A92A87"/>
    <w:rsid w:val="00A936F1"/>
    <w:rsid w:val="00A97921"/>
    <w:rsid w:val="00AA01D2"/>
    <w:rsid w:val="00AA10ED"/>
    <w:rsid w:val="00AA2F0C"/>
    <w:rsid w:val="00AA3A9A"/>
    <w:rsid w:val="00AA3CFD"/>
    <w:rsid w:val="00AA7463"/>
    <w:rsid w:val="00AA77DB"/>
    <w:rsid w:val="00AB3112"/>
    <w:rsid w:val="00AC2E13"/>
    <w:rsid w:val="00AC35B1"/>
    <w:rsid w:val="00AC67BB"/>
    <w:rsid w:val="00AD3559"/>
    <w:rsid w:val="00AD4690"/>
    <w:rsid w:val="00AD68ED"/>
    <w:rsid w:val="00AE069C"/>
    <w:rsid w:val="00AE44E3"/>
    <w:rsid w:val="00AE5542"/>
    <w:rsid w:val="00AE70BF"/>
    <w:rsid w:val="00AF5241"/>
    <w:rsid w:val="00AF54F5"/>
    <w:rsid w:val="00AF7089"/>
    <w:rsid w:val="00B13869"/>
    <w:rsid w:val="00B26F83"/>
    <w:rsid w:val="00B27762"/>
    <w:rsid w:val="00B3483B"/>
    <w:rsid w:val="00B354C1"/>
    <w:rsid w:val="00B364E9"/>
    <w:rsid w:val="00B419C3"/>
    <w:rsid w:val="00B41A48"/>
    <w:rsid w:val="00B42B6A"/>
    <w:rsid w:val="00B43F00"/>
    <w:rsid w:val="00B56356"/>
    <w:rsid w:val="00B639EF"/>
    <w:rsid w:val="00B72314"/>
    <w:rsid w:val="00B74EFB"/>
    <w:rsid w:val="00B74F28"/>
    <w:rsid w:val="00B75C74"/>
    <w:rsid w:val="00B82461"/>
    <w:rsid w:val="00B8309B"/>
    <w:rsid w:val="00B847B7"/>
    <w:rsid w:val="00B86670"/>
    <w:rsid w:val="00B91A4E"/>
    <w:rsid w:val="00B9559F"/>
    <w:rsid w:val="00BA0C77"/>
    <w:rsid w:val="00BA55EB"/>
    <w:rsid w:val="00BA6440"/>
    <w:rsid w:val="00BC347F"/>
    <w:rsid w:val="00BC5954"/>
    <w:rsid w:val="00BC667F"/>
    <w:rsid w:val="00BC7352"/>
    <w:rsid w:val="00BD36F0"/>
    <w:rsid w:val="00BE045E"/>
    <w:rsid w:val="00BE21FB"/>
    <w:rsid w:val="00BE30F5"/>
    <w:rsid w:val="00BE4BB5"/>
    <w:rsid w:val="00BF21C0"/>
    <w:rsid w:val="00BF4726"/>
    <w:rsid w:val="00BF5D59"/>
    <w:rsid w:val="00BF7AB2"/>
    <w:rsid w:val="00C00BC4"/>
    <w:rsid w:val="00C0239F"/>
    <w:rsid w:val="00C02979"/>
    <w:rsid w:val="00C03BBE"/>
    <w:rsid w:val="00C06000"/>
    <w:rsid w:val="00C107B1"/>
    <w:rsid w:val="00C133B9"/>
    <w:rsid w:val="00C23BD6"/>
    <w:rsid w:val="00C273FB"/>
    <w:rsid w:val="00C34284"/>
    <w:rsid w:val="00C36E56"/>
    <w:rsid w:val="00C40E43"/>
    <w:rsid w:val="00C42A3A"/>
    <w:rsid w:val="00C4546E"/>
    <w:rsid w:val="00C5140D"/>
    <w:rsid w:val="00C52374"/>
    <w:rsid w:val="00C534D5"/>
    <w:rsid w:val="00C53C20"/>
    <w:rsid w:val="00C54A38"/>
    <w:rsid w:val="00C56B63"/>
    <w:rsid w:val="00C67B0C"/>
    <w:rsid w:val="00C76AF5"/>
    <w:rsid w:val="00C82595"/>
    <w:rsid w:val="00C828EF"/>
    <w:rsid w:val="00C83FF1"/>
    <w:rsid w:val="00C846C0"/>
    <w:rsid w:val="00C850C6"/>
    <w:rsid w:val="00C8712E"/>
    <w:rsid w:val="00C9437E"/>
    <w:rsid w:val="00C94A87"/>
    <w:rsid w:val="00C94DFB"/>
    <w:rsid w:val="00C95B27"/>
    <w:rsid w:val="00C96596"/>
    <w:rsid w:val="00CA47F8"/>
    <w:rsid w:val="00CA4BFB"/>
    <w:rsid w:val="00CA5C15"/>
    <w:rsid w:val="00CB4A4E"/>
    <w:rsid w:val="00CB65D9"/>
    <w:rsid w:val="00CB7167"/>
    <w:rsid w:val="00CB7716"/>
    <w:rsid w:val="00CC0E4F"/>
    <w:rsid w:val="00CC28FA"/>
    <w:rsid w:val="00CC6DFE"/>
    <w:rsid w:val="00CC6E9D"/>
    <w:rsid w:val="00CD1039"/>
    <w:rsid w:val="00CD2A76"/>
    <w:rsid w:val="00CE28BA"/>
    <w:rsid w:val="00CE4804"/>
    <w:rsid w:val="00CF3320"/>
    <w:rsid w:val="00CF651A"/>
    <w:rsid w:val="00D133FE"/>
    <w:rsid w:val="00D13B5C"/>
    <w:rsid w:val="00D14CF4"/>
    <w:rsid w:val="00D159CF"/>
    <w:rsid w:val="00D16F1E"/>
    <w:rsid w:val="00D174BC"/>
    <w:rsid w:val="00D20D3A"/>
    <w:rsid w:val="00D267C7"/>
    <w:rsid w:val="00D30607"/>
    <w:rsid w:val="00D31E38"/>
    <w:rsid w:val="00D333E0"/>
    <w:rsid w:val="00D337B0"/>
    <w:rsid w:val="00D33B03"/>
    <w:rsid w:val="00D367D5"/>
    <w:rsid w:val="00D3723C"/>
    <w:rsid w:val="00D508BC"/>
    <w:rsid w:val="00D5294A"/>
    <w:rsid w:val="00D532D7"/>
    <w:rsid w:val="00D558AE"/>
    <w:rsid w:val="00D55C4F"/>
    <w:rsid w:val="00D565A4"/>
    <w:rsid w:val="00D62FC9"/>
    <w:rsid w:val="00D74966"/>
    <w:rsid w:val="00D76F87"/>
    <w:rsid w:val="00D812AD"/>
    <w:rsid w:val="00D8185A"/>
    <w:rsid w:val="00D83AA8"/>
    <w:rsid w:val="00D83BC9"/>
    <w:rsid w:val="00D84647"/>
    <w:rsid w:val="00D851C1"/>
    <w:rsid w:val="00D859EB"/>
    <w:rsid w:val="00DA2D3C"/>
    <w:rsid w:val="00DA394B"/>
    <w:rsid w:val="00DA6601"/>
    <w:rsid w:val="00DB14C0"/>
    <w:rsid w:val="00DB35F0"/>
    <w:rsid w:val="00DB5852"/>
    <w:rsid w:val="00DB6C76"/>
    <w:rsid w:val="00DC2DD3"/>
    <w:rsid w:val="00DC4601"/>
    <w:rsid w:val="00DC4DE5"/>
    <w:rsid w:val="00DC5F87"/>
    <w:rsid w:val="00DC6206"/>
    <w:rsid w:val="00DD219C"/>
    <w:rsid w:val="00DD3D21"/>
    <w:rsid w:val="00DE0CAE"/>
    <w:rsid w:val="00DE1BA0"/>
    <w:rsid w:val="00DE1CBB"/>
    <w:rsid w:val="00DE3E98"/>
    <w:rsid w:val="00DE4324"/>
    <w:rsid w:val="00DF6651"/>
    <w:rsid w:val="00E00F95"/>
    <w:rsid w:val="00E01CCE"/>
    <w:rsid w:val="00E06541"/>
    <w:rsid w:val="00E06A20"/>
    <w:rsid w:val="00E07A26"/>
    <w:rsid w:val="00E1138F"/>
    <w:rsid w:val="00E14694"/>
    <w:rsid w:val="00E17104"/>
    <w:rsid w:val="00E21786"/>
    <w:rsid w:val="00E2291B"/>
    <w:rsid w:val="00E23C17"/>
    <w:rsid w:val="00E4676F"/>
    <w:rsid w:val="00E55C00"/>
    <w:rsid w:val="00E6217E"/>
    <w:rsid w:val="00E646FB"/>
    <w:rsid w:val="00E74C9B"/>
    <w:rsid w:val="00E80AEA"/>
    <w:rsid w:val="00E80CCA"/>
    <w:rsid w:val="00E8218D"/>
    <w:rsid w:val="00E84FCF"/>
    <w:rsid w:val="00E879EB"/>
    <w:rsid w:val="00E934D7"/>
    <w:rsid w:val="00E959F5"/>
    <w:rsid w:val="00E95FB7"/>
    <w:rsid w:val="00EA3786"/>
    <w:rsid w:val="00EA3F52"/>
    <w:rsid w:val="00EB0EC0"/>
    <w:rsid w:val="00EB59B6"/>
    <w:rsid w:val="00EB79F3"/>
    <w:rsid w:val="00EC7580"/>
    <w:rsid w:val="00ED3335"/>
    <w:rsid w:val="00EE0DF0"/>
    <w:rsid w:val="00EE2BAD"/>
    <w:rsid w:val="00EE7090"/>
    <w:rsid w:val="00EF0557"/>
    <w:rsid w:val="00EF312C"/>
    <w:rsid w:val="00F02CA3"/>
    <w:rsid w:val="00F0304E"/>
    <w:rsid w:val="00F06435"/>
    <w:rsid w:val="00F07706"/>
    <w:rsid w:val="00F10256"/>
    <w:rsid w:val="00F105A8"/>
    <w:rsid w:val="00F143DF"/>
    <w:rsid w:val="00F16ECB"/>
    <w:rsid w:val="00F17A54"/>
    <w:rsid w:val="00F17D53"/>
    <w:rsid w:val="00F2560D"/>
    <w:rsid w:val="00F30F99"/>
    <w:rsid w:val="00F3523D"/>
    <w:rsid w:val="00F43C67"/>
    <w:rsid w:val="00F4463A"/>
    <w:rsid w:val="00F461BF"/>
    <w:rsid w:val="00F462C2"/>
    <w:rsid w:val="00F52566"/>
    <w:rsid w:val="00F60958"/>
    <w:rsid w:val="00F74F7A"/>
    <w:rsid w:val="00F77C2B"/>
    <w:rsid w:val="00F80976"/>
    <w:rsid w:val="00F841A9"/>
    <w:rsid w:val="00F84A05"/>
    <w:rsid w:val="00F86A6C"/>
    <w:rsid w:val="00F8731E"/>
    <w:rsid w:val="00F90DAC"/>
    <w:rsid w:val="00F91D5F"/>
    <w:rsid w:val="00F97BEC"/>
    <w:rsid w:val="00FA28DB"/>
    <w:rsid w:val="00FA3632"/>
    <w:rsid w:val="00FA4D97"/>
    <w:rsid w:val="00FA51E6"/>
    <w:rsid w:val="00FA7320"/>
    <w:rsid w:val="00FB4B24"/>
    <w:rsid w:val="00FC02B7"/>
    <w:rsid w:val="00FC02CA"/>
    <w:rsid w:val="00FC034A"/>
    <w:rsid w:val="00FC0702"/>
    <w:rsid w:val="00FC1E39"/>
    <w:rsid w:val="00FC3F4B"/>
    <w:rsid w:val="00FC5B3F"/>
    <w:rsid w:val="00FD0D7C"/>
    <w:rsid w:val="00FD5156"/>
    <w:rsid w:val="00FD5BA2"/>
    <w:rsid w:val="00FD5D9B"/>
    <w:rsid w:val="00FE07DE"/>
    <w:rsid w:val="00FE0ED0"/>
    <w:rsid w:val="00FE27FD"/>
    <w:rsid w:val="00FE471F"/>
    <w:rsid w:val="00FE557F"/>
    <w:rsid w:val="00FF26E2"/>
    <w:rsid w:val="00FF674F"/>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61CD"/>
  <w15:chartTrackingRefBased/>
  <w15:docId w15:val="{E5A0F206-25DF-4E4A-8B6B-E43F6230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831"/>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DE"/>
    <w:pPr>
      <w:ind w:left="720"/>
      <w:contextualSpacing/>
    </w:pPr>
  </w:style>
  <w:style w:type="paragraph" w:styleId="Header">
    <w:name w:val="header"/>
    <w:basedOn w:val="Normal"/>
    <w:link w:val="HeaderChar"/>
    <w:uiPriority w:val="99"/>
    <w:unhideWhenUsed/>
    <w:rsid w:val="0042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47"/>
  </w:style>
  <w:style w:type="paragraph" w:styleId="Footer">
    <w:name w:val="footer"/>
    <w:basedOn w:val="Normal"/>
    <w:link w:val="FooterChar"/>
    <w:uiPriority w:val="99"/>
    <w:unhideWhenUsed/>
    <w:rsid w:val="0042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47"/>
  </w:style>
  <w:style w:type="paragraph" w:styleId="BalloonText">
    <w:name w:val="Balloon Text"/>
    <w:basedOn w:val="Normal"/>
    <w:link w:val="BalloonTextChar"/>
    <w:uiPriority w:val="99"/>
    <w:semiHidden/>
    <w:unhideWhenUsed/>
    <w:rsid w:val="00A55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2A"/>
    <w:rPr>
      <w:rFonts w:ascii="Segoe UI" w:hAnsi="Segoe UI" w:cs="Segoe UI"/>
      <w:sz w:val="18"/>
      <w:szCs w:val="18"/>
    </w:rPr>
  </w:style>
  <w:style w:type="character" w:customStyle="1" w:styleId="Heading2Char">
    <w:name w:val="Heading 2 Char"/>
    <w:basedOn w:val="DefaultParagraphFont"/>
    <w:link w:val="Heading2"/>
    <w:uiPriority w:val="9"/>
    <w:rsid w:val="00510831"/>
    <w:rPr>
      <w:rFonts w:ascii="Times New Roman" w:eastAsia="Times New Roman" w:hAnsi="Times New Roman" w:cs="Times New Roman"/>
      <w:b/>
      <w:bCs/>
      <w:sz w:val="36"/>
      <w:szCs w:val="36"/>
      <w:lang w:val="en-ZA" w:eastAsia="en-ZA"/>
    </w:rPr>
  </w:style>
  <w:style w:type="paragraph" w:styleId="NormalWeb">
    <w:name w:val="Normal (Web)"/>
    <w:basedOn w:val="Normal"/>
    <w:uiPriority w:val="99"/>
    <w:unhideWhenUsed/>
    <w:rsid w:val="0051083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510831"/>
    <w:rPr>
      <w:color w:val="0000FF"/>
      <w:u w:val="single"/>
    </w:rPr>
  </w:style>
  <w:style w:type="character" w:customStyle="1" w:styleId="highlightsearchphrase">
    <w:name w:val="highlightsearchphrase"/>
    <w:basedOn w:val="DefaultParagraphFont"/>
    <w:rsid w:val="00DC4601"/>
  </w:style>
  <w:style w:type="character" w:styleId="FootnoteReference">
    <w:name w:val="footnote reference"/>
    <w:basedOn w:val="DefaultParagraphFont"/>
    <w:uiPriority w:val="99"/>
    <w:semiHidden/>
    <w:unhideWhenUsed/>
    <w:rsid w:val="00CD2A76"/>
  </w:style>
  <w:style w:type="paragraph" w:styleId="FootnoteText">
    <w:name w:val="footnote text"/>
    <w:basedOn w:val="Normal"/>
    <w:link w:val="FootnoteTextChar"/>
    <w:uiPriority w:val="99"/>
    <w:semiHidden/>
    <w:unhideWhenUsed/>
    <w:rsid w:val="00937E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EA6"/>
    <w:rPr>
      <w:sz w:val="20"/>
      <w:szCs w:val="20"/>
    </w:rPr>
  </w:style>
  <w:style w:type="table" w:styleId="TableGrid">
    <w:name w:val="Table Grid"/>
    <w:basedOn w:val="TableNormal"/>
    <w:uiPriority w:val="59"/>
    <w:rsid w:val="005B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109684">
      <w:bodyDiv w:val="1"/>
      <w:marLeft w:val="0"/>
      <w:marRight w:val="0"/>
      <w:marTop w:val="0"/>
      <w:marBottom w:val="0"/>
      <w:divBdr>
        <w:top w:val="none" w:sz="0" w:space="0" w:color="auto"/>
        <w:left w:val="none" w:sz="0" w:space="0" w:color="auto"/>
        <w:bottom w:val="none" w:sz="0" w:space="0" w:color="auto"/>
        <w:right w:val="none" w:sz="0" w:space="0" w:color="auto"/>
      </w:divBdr>
    </w:div>
    <w:div w:id="638386326">
      <w:bodyDiv w:val="1"/>
      <w:marLeft w:val="0"/>
      <w:marRight w:val="0"/>
      <w:marTop w:val="0"/>
      <w:marBottom w:val="0"/>
      <w:divBdr>
        <w:top w:val="none" w:sz="0" w:space="0" w:color="auto"/>
        <w:left w:val="none" w:sz="0" w:space="0" w:color="auto"/>
        <w:bottom w:val="none" w:sz="0" w:space="0" w:color="auto"/>
        <w:right w:val="none" w:sz="0" w:space="0" w:color="auto"/>
      </w:divBdr>
    </w:div>
    <w:div w:id="947734514">
      <w:bodyDiv w:val="1"/>
      <w:marLeft w:val="0"/>
      <w:marRight w:val="0"/>
      <w:marTop w:val="0"/>
      <w:marBottom w:val="0"/>
      <w:divBdr>
        <w:top w:val="none" w:sz="0" w:space="0" w:color="auto"/>
        <w:left w:val="none" w:sz="0" w:space="0" w:color="auto"/>
        <w:bottom w:val="none" w:sz="0" w:space="0" w:color="auto"/>
        <w:right w:val="none" w:sz="0" w:space="0" w:color="auto"/>
      </w:divBdr>
    </w:div>
    <w:div w:id="1222793316">
      <w:bodyDiv w:val="1"/>
      <w:marLeft w:val="0"/>
      <w:marRight w:val="0"/>
      <w:marTop w:val="0"/>
      <w:marBottom w:val="0"/>
      <w:divBdr>
        <w:top w:val="none" w:sz="0" w:space="0" w:color="auto"/>
        <w:left w:val="none" w:sz="0" w:space="0" w:color="auto"/>
        <w:bottom w:val="none" w:sz="0" w:space="0" w:color="auto"/>
        <w:right w:val="none" w:sz="0" w:space="0" w:color="auto"/>
      </w:divBdr>
    </w:div>
    <w:div w:id="1301959925">
      <w:bodyDiv w:val="1"/>
      <w:marLeft w:val="0"/>
      <w:marRight w:val="0"/>
      <w:marTop w:val="0"/>
      <w:marBottom w:val="0"/>
      <w:divBdr>
        <w:top w:val="none" w:sz="0" w:space="0" w:color="auto"/>
        <w:left w:val="none" w:sz="0" w:space="0" w:color="auto"/>
        <w:bottom w:val="none" w:sz="0" w:space="0" w:color="auto"/>
        <w:right w:val="none" w:sz="0" w:space="0" w:color="auto"/>
      </w:divBdr>
    </w:div>
    <w:div w:id="1499924126">
      <w:bodyDiv w:val="1"/>
      <w:marLeft w:val="0"/>
      <w:marRight w:val="0"/>
      <w:marTop w:val="0"/>
      <w:marBottom w:val="0"/>
      <w:divBdr>
        <w:top w:val="none" w:sz="0" w:space="0" w:color="auto"/>
        <w:left w:val="none" w:sz="0" w:space="0" w:color="auto"/>
        <w:bottom w:val="none" w:sz="0" w:space="0" w:color="auto"/>
        <w:right w:val="none" w:sz="0" w:space="0" w:color="auto"/>
      </w:divBdr>
    </w:div>
    <w:div w:id="15829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lii.org/za/cases/ZASCA/2007/8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2007%20%285%29%20SA%203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lii.org/cgi-bin/LawCite?cit=2001%20%288%29%20BCLR%20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aflii.org/za/cases/ZACC/2001/21.htm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aflii.org/cgi-bin/LawCite?cit=2001%20%284%29%20SA%20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376D-239F-4598-9BC7-5FD4223D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dubruyn</dc:creator>
  <cp:keywords/>
  <dc:description/>
  <cp:lastModifiedBy>sathish sarshan  mohan</cp:lastModifiedBy>
  <cp:revision>3</cp:revision>
  <cp:lastPrinted>2024-03-30T06:18:00Z</cp:lastPrinted>
  <dcterms:created xsi:type="dcterms:W3CDTF">2024-04-02T13:37:00Z</dcterms:created>
  <dcterms:modified xsi:type="dcterms:W3CDTF">2024-04-03T13:09:00Z</dcterms:modified>
</cp:coreProperties>
</file>