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734087" w14:textId="77777777" w:rsidR="00A123FA" w:rsidRPr="00D26BE7" w:rsidRDefault="00A123FA" w:rsidP="00D26BE7">
      <w:pPr>
        <w:jc w:val="center"/>
        <w:rPr>
          <w:b/>
          <w:sz w:val="28"/>
          <w:szCs w:val="28"/>
        </w:rPr>
      </w:pPr>
      <w:r w:rsidRPr="00D26BE7">
        <w:rPr>
          <w:b/>
          <w:sz w:val="28"/>
          <w:szCs w:val="28"/>
        </w:rPr>
        <w:t>REPUBLIC OF SOUTH AFRICA</w:t>
      </w:r>
    </w:p>
    <w:p w14:paraId="27734088" w14:textId="77777777" w:rsidR="00A123FA" w:rsidRPr="00D26BE7" w:rsidRDefault="00A123FA" w:rsidP="00D26BE7">
      <w:pPr>
        <w:jc w:val="center"/>
        <w:rPr>
          <w:b/>
          <w:sz w:val="28"/>
          <w:szCs w:val="28"/>
        </w:rPr>
      </w:pPr>
    </w:p>
    <w:p w14:paraId="27734089" w14:textId="77777777" w:rsidR="00A123FA" w:rsidRPr="00D26BE7" w:rsidRDefault="00A123FA" w:rsidP="00D26BE7">
      <w:pPr>
        <w:jc w:val="center"/>
        <w:rPr>
          <w:b/>
          <w:sz w:val="28"/>
          <w:szCs w:val="28"/>
        </w:rPr>
      </w:pPr>
      <w:r w:rsidRPr="00D26BE7">
        <w:rPr>
          <w:b/>
          <w:noProof/>
          <w:sz w:val="28"/>
          <w:szCs w:val="28"/>
          <w:lang w:eastAsia="en-ZA"/>
        </w:rPr>
        <w:drawing>
          <wp:inline distT="0" distB="0" distL="0" distR="0" wp14:anchorId="277340CE" wp14:editId="277340CF">
            <wp:extent cx="1362075" cy="1362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pic:spPr>
                </pic:pic>
              </a:graphicData>
            </a:graphic>
          </wp:inline>
        </w:drawing>
      </w:r>
    </w:p>
    <w:p w14:paraId="2773408A" w14:textId="77777777" w:rsidR="00A123FA" w:rsidRPr="00D26BE7" w:rsidRDefault="00A123FA" w:rsidP="00D26BE7">
      <w:pPr>
        <w:jc w:val="center"/>
        <w:rPr>
          <w:b/>
          <w:sz w:val="28"/>
          <w:szCs w:val="28"/>
        </w:rPr>
      </w:pPr>
      <w:r w:rsidRPr="00D26BE7">
        <w:rPr>
          <w:b/>
          <w:sz w:val="28"/>
          <w:szCs w:val="28"/>
        </w:rPr>
        <w:t>IN THE HIGH COURT OF SOUTH AFRICA,</w:t>
      </w:r>
    </w:p>
    <w:p w14:paraId="2773408B" w14:textId="09DA93DC" w:rsidR="00A123FA" w:rsidRPr="00D26BE7" w:rsidRDefault="00330BE9" w:rsidP="00D26BE7">
      <w:pPr>
        <w:jc w:val="center"/>
        <w:rPr>
          <w:b/>
          <w:sz w:val="28"/>
          <w:szCs w:val="28"/>
        </w:rPr>
      </w:pPr>
      <w:r>
        <w:rPr>
          <w:b/>
          <w:sz w:val="28"/>
          <w:szCs w:val="28"/>
        </w:rPr>
        <w:t>GAUTENG</w:t>
      </w:r>
      <w:r w:rsidR="00A123FA" w:rsidRPr="00D26BE7">
        <w:rPr>
          <w:b/>
          <w:sz w:val="28"/>
          <w:szCs w:val="28"/>
        </w:rPr>
        <w:t xml:space="preserve"> DIVISION,</w:t>
      </w:r>
    </w:p>
    <w:p w14:paraId="2773408C" w14:textId="77777777" w:rsidR="00A123FA" w:rsidRDefault="0058761C" w:rsidP="00D26BE7">
      <w:pPr>
        <w:jc w:val="center"/>
        <w:rPr>
          <w:b/>
        </w:rPr>
      </w:pPr>
      <w:r>
        <w:rPr>
          <w:b/>
          <w:sz w:val="28"/>
          <w:szCs w:val="28"/>
        </w:rPr>
        <w:t>JOHANNESBURG</w:t>
      </w:r>
    </w:p>
    <w:p w14:paraId="2773408D" w14:textId="77777777" w:rsidR="002E2139" w:rsidRPr="002E2139" w:rsidRDefault="002E2139" w:rsidP="00A123FA">
      <w:pPr>
        <w:widowControl w:val="0"/>
        <w:wordWrap w:val="0"/>
        <w:autoSpaceDE w:val="0"/>
        <w:autoSpaceDN w:val="0"/>
        <w:spacing w:after="0" w:line="313" w:lineRule="auto"/>
        <w:ind w:left="795" w:hanging="795"/>
        <w:jc w:val="center"/>
        <w:rPr>
          <w:rFonts w:ascii="Arial" w:eastAsia="Times New Roman" w:hAnsi="Arial" w:cs="Arial"/>
          <w:color w:val="000000"/>
          <w:w w:val="0"/>
          <w:kern w:val="2"/>
          <w:sz w:val="24"/>
          <w:szCs w:val="24"/>
          <w:lang w:val="en-US" w:eastAsia="ko-KR"/>
        </w:rPr>
      </w:pPr>
    </w:p>
    <w:p w14:paraId="2773408E" w14:textId="77777777" w:rsidR="002E2139" w:rsidRPr="002E2139" w:rsidRDefault="0058761C" w:rsidP="002E2139">
      <w:pPr>
        <w:widowControl w:val="0"/>
        <w:wordWrap w:val="0"/>
        <w:autoSpaceDE w:val="0"/>
        <w:autoSpaceDN w:val="0"/>
        <w:spacing w:after="0" w:line="313" w:lineRule="auto"/>
        <w:ind w:left="795" w:hanging="795"/>
        <w:rPr>
          <w:rFonts w:ascii="Arial" w:eastAsia="Times New Roman" w:hAnsi="Arial" w:cs="Arial"/>
          <w:color w:val="000000"/>
          <w:w w:val="0"/>
          <w:kern w:val="2"/>
          <w:sz w:val="24"/>
          <w:szCs w:val="24"/>
          <w:lang w:val="en-US" w:eastAsia="ko-KR"/>
        </w:rPr>
      </w:pPr>
      <w:r w:rsidRPr="006608A3">
        <w:rPr>
          <w:rFonts w:ascii="Times New Roman" w:eastAsia="Times New Roman" w:hAnsi="Times New Roman" w:cs="Times New Roman"/>
          <w:b/>
          <w:noProof/>
          <w:kern w:val="2"/>
          <w:sz w:val="20"/>
          <w:szCs w:val="24"/>
          <w:lang w:eastAsia="en-ZA"/>
        </w:rPr>
        <mc:AlternateContent>
          <mc:Choice Requires="wps">
            <w:drawing>
              <wp:anchor distT="0" distB="0" distL="114300" distR="114300" simplePos="0" relativeHeight="251658240" behindDoc="0" locked="0" layoutInCell="1" allowOverlap="1" wp14:anchorId="277340D0" wp14:editId="277340D1">
                <wp:simplePos x="0" y="0"/>
                <wp:positionH relativeFrom="column">
                  <wp:posOffset>-285750</wp:posOffset>
                </wp:positionH>
                <wp:positionV relativeFrom="paragraph">
                  <wp:posOffset>106045</wp:posOffset>
                </wp:positionV>
                <wp:extent cx="3181350" cy="126682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266825"/>
                        </a:xfrm>
                        <a:prstGeom prst="rect">
                          <a:avLst/>
                        </a:prstGeom>
                        <a:solidFill>
                          <a:srgbClr val="FFFFFF"/>
                        </a:solidFill>
                        <a:ln w="9525">
                          <a:solidFill>
                            <a:srgbClr val="000000"/>
                          </a:solidFill>
                          <a:miter lim="800000"/>
                          <a:headEnd/>
                          <a:tailEnd/>
                        </a:ln>
                      </wps:spPr>
                      <wps:txbx>
                        <w:txbxContent>
                          <w:p w14:paraId="277340DA" w14:textId="3911BC85" w:rsidR="002E2139" w:rsidRDefault="0088025E" w:rsidP="0088025E">
                            <w:pPr>
                              <w:tabs>
                                <w:tab w:val="left" w:pos="900"/>
                              </w:tabs>
                              <w:spacing w:after="0" w:line="240" w:lineRule="auto"/>
                              <w:ind w:left="900" w:hanging="720"/>
                              <w:rPr>
                                <w:rFonts w:ascii="Century Gothic" w:hAnsi="Century Gothic"/>
                                <w:szCs w:val="20"/>
                              </w:rPr>
                            </w:pPr>
                            <w:r>
                              <w:rPr>
                                <w:rFonts w:ascii="Century Gothic" w:hAnsi="Century Gothic" w:cs="Times New Roman"/>
                                <w:szCs w:val="20"/>
                              </w:rPr>
                              <w:t>(1)</w:t>
                            </w:r>
                            <w:r>
                              <w:rPr>
                                <w:rFonts w:ascii="Century Gothic" w:hAnsi="Century Gothic" w:cs="Times New Roman"/>
                                <w:szCs w:val="20"/>
                              </w:rPr>
                              <w:tab/>
                            </w:r>
                            <w:r w:rsidR="002E2139">
                              <w:rPr>
                                <w:rFonts w:ascii="Century Gothic" w:hAnsi="Century Gothic"/>
                                <w:szCs w:val="20"/>
                              </w:rPr>
                              <w:t>REPORTABLE: YES / NO</w:t>
                            </w:r>
                          </w:p>
                          <w:p w14:paraId="277340DB" w14:textId="0ECBBCAC" w:rsidR="002E2139" w:rsidRDefault="0088025E" w:rsidP="0088025E">
                            <w:pPr>
                              <w:tabs>
                                <w:tab w:val="left" w:pos="900"/>
                              </w:tabs>
                              <w:spacing w:after="0" w:line="240" w:lineRule="auto"/>
                              <w:ind w:left="900" w:hanging="720"/>
                              <w:rPr>
                                <w:rFonts w:ascii="Century Gothic" w:hAnsi="Century Gothic"/>
                                <w:szCs w:val="20"/>
                              </w:rPr>
                            </w:pPr>
                            <w:r>
                              <w:rPr>
                                <w:rFonts w:ascii="Century Gothic" w:hAnsi="Century Gothic" w:cs="Times New Roman"/>
                                <w:szCs w:val="20"/>
                              </w:rPr>
                              <w:t>(2)</w:t>
                            </w:r>
                            <w:r>
                              <w:rPr>
                                <w:rFonts w:ascii="Century Gothic" w:hAnsi="Century Gothic" w:cs="Times New Roman"/>
                                <w:szCs w:val="20"/>
                              </w:rPr>
                              <w:tab/>
                            </w:r>
                            <w:r w:rsidR="002E2139">
                              <w:rPr>
                                <w:rFonts w:ascii="Century Gothic" w:hAnsi="Century Gothic"/>
                                <w:szCs w:val="20"/>
                              </w:rPr>
                              <w:t>OF INTEREST TO OTHER JUDGES: YES/NO</w:t>
                            </w:r>
                          </w:p>
                          <w:p w14:paraId="277340DC" w14:textId="520B1905" w:rsidR="002E2139" w:rsidRDefault="0088025E" w:rsidP="0088025E">
                            <w:pPr>
                              <w:tabs>
                                <w:tab w:val="left" w:pos="900"/>
                              </w:tabs>
                              <w:spacing w:after="0" w:line="240" w:lineRule="auto"/>
                              <w:ind w:left="900" w:hanging="720"/>
                              <w:rPr>
                                <w:rFonts w:ascii="Century Gothic" w:hAnsi="Century Gothic"/>
                                <w:szCs w:val="20"/>
                              </w:rPr>
                            </w:pPr>
                            <w:r>
                              <w:rPr>
                                <w:rFonts w:ascii="Century Gothic" w:hAnsi="Century Gothic" w:cs="Times New Roman"/>
                                <w:szCs w:val="20"/>
                              </w:rPr>
                              <w:t>(3)</w:t>
                            </w:r>
                            <w:r>
                              <w:rPr>
                                <w:rFonts w:ascii="Century Gothic" w:hAnsi="Century Gothic" w:cs="Times New Roman"/>
                                <w:szCs w:val="20"/>
                              </w:rPr>
                              <w:tab/>
                            </w:r>
                            <w:r w:rsidR="002E2139">
                              <w:rPr>
                                <w:rFonts w:ascii="Century Gothic" w:hAnsi="Century Gothic"/>
                                <w:szCs w:val="20"/>
                              </w:rPr>
                              <w:t xml:space="preserve">REVISED. </w:t>
                            </w:r>
                          </w:p>
                          <w:p w14:paraId="277340DD" w14:textId="77777777" w:rsidR="006B3A5D" w:rsidRDefault="006B3A5D" w:rsidP="006B3A5D">
                            <w:pPr>
                              <w:ind w:firstLine="720"/>
                              <w:rPr>
                                <w:rFonts w:ascii="Century Gothic" w:hAnsi="Century Gothic"/>
                                <w:b/>
                                <w:sz w:val="18"/>
                                <w:szCs w:val="18"/>
                                <w:lang w:eastAsia="en-GB"/>
                              </w:rPr>
                            </w:pPr>
                            <w:r>
                              <w:rPr>
                                <w:rFonts w:ascii="Century Gothic" w:hAnsi="Century Gothic"/>
                                <w:b/>
                                <w:sz w:val="18"/>
                                <w:szCs w:val="18"/>
                              </w:rPr>
                              <w:t>………………………...</w:t>
                            </w:r>
                            <w:r>
                              <w:rPr>
                                <w:rFonts w:ascii="Century Gothic" w:hAnsi="Century Gothic"/>
                                <w:b/>
                                <w:sz w:val="18"/>
                                <w:szCs w:val="18"/>
                              </w:rPr>
                              <w:tab/>
                              <w:t>…………………………</w:t>
                            </w:r>
                          </w:p>
                          <w:p w14:paraId="277340DE" w14:textId="77777777" w:rsidR="006B3A5D" w:rsidRDefault="006B3A5D" w:rsidP="006B3A5D">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p w14:paraId="277340DF" w14:textId="77777777" w:rsidR="002E2139" w:rsidRDefault="002E2139" w:rsidP="002E2139">
                            <w:pPr>
                              <w:rPr>
                                <w:rFonts w:ascii="Century Gothic" w:hAnsi="Century Gothic"/>
                                <w:b/>
                                <w:sz w:val="18"/>
                                <w:szCs w:val="18"/>
                              </w:rPr>
                            </w:pPr>
                          </w:p>
                          <w:p w14:paraId="277340E0" w14:textId="77777777" w:rsidR="002E2139" w:rsidRDefault="002E2139" w:rsidP="002E2139">
                            <w:pPr>
                              <w:ind w:firstLine="720"/>
                              <w:rPr>
                                <w:rFonts w:ascii="Century Gothic" w:hAnsi="Century Gothic"/>
                                <w:b/>
                                <w:sz w:val="18"/>
                                <w:szCs w:val="18"/>
                                <w:lang w:eastAsia="en-GB"/>
                              </w:rPr>
                            </w:pP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t>………………………...</w:t>
                            </w:r>
                          </w:p>
                          <w:p w14:paraId="277340E1" w14:textId="77777777" w:rsidR="002E2139" w:rsidRDefault="002E2139" w:rsidP="002E2139">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340D0" id="_x0000_t202" coordsize="21600,21600" o:spt="202" path="m,l,21600r21600,l21600,xe">
                <v:stroke joinstyle="miter"/>
                <v:path gradientshapeok="t" o:connecttype="rect"/>
              </v:shapetype>
              <v:shape id="Text Box 5" o:spid="_x0000_s1026" type="#_x0000_t202" style="position:absolute;left:0;text-align:left;margin-left:-22.5pt;margin-top:8.35pt;width:250.5pt;height:9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">
                <v:textbox>
                  <w:txbxContent>
                    <w:p w14:paraId="277340DA" w14:textId="3911BC85" w:rsidR="002E2139" w:rsidRDefault="0088025E" w:rsidP="0088025E">
                      <w:pPr>
                        <w:tabs>
                          <w:tab w:val="left" w:pos="900"/>
                        </w:tabs>
                        <w:spacing w:after="0" w:line="240" w:lineRule="auto"/>
                        <w:ind w:left="900" w:hanging="720"/>
                        <w:rPr>
                          <w:rFonts w:ascii="Century Gothic" w:hAnsi="Century Gothic"/>
                          <w:szCs w:val="20"/>
                        </w:rPr>
                      </w:pPr>
                      <w:r>
                        <w:rPr>
                          <w:rFonts w:ascii="Century Gothic" w:hAnsi="Century Gothic" w:cs="Times New Roman"/>
                          <w:szCs w:val="20"/>
                        </w:rPr>
                        <w:t>(1)</w:t>
                      </w:r>
                      <w:r>
                        <w:rPr>
                          <w:rFonts w:ascii="Century Gothic" w:hAnsi="Century Gothic" w:cs="Times New Roman"/>
                          <w:szCs w:val="20"/>
                        </w:rPr>
                        <w:tab/>
                      </w:r>
                      <w:r w:rsidR="002E2139">
                        <w:rPr>
                          <w:rFonts w:ascii="Century Gothic" w:hAnsi="Century Gothic"/>
                          <w:szCs w:val="20"/>
                        </w:rPr>
                        <w:t>REPORTABLE: YES / NO</w:t>
                      </w:r>
                    </w:p>
                    <w:p w14:paraId="277340DB" w14:textId="0ECBBCAC" w:rsidR="002E2139" w:rsidRDefault="0088025E" w:rsidP="0088025E">
                      <w:pPr>
                        <w:tabs>
                          <w:tab w:val="left" w:pos="900"/>
                        </w:tabs>
                        <w:spacing w:after="0" w:line="240" w:lineRule="auto"/>
                        <w:ind w:left="900" w:hanging="720"/>
                        <w:rPr>
                          <w:rFonts w:ascii="Century Gothic" w:hAnsi="Century Gothic"/>
                          <w:szCs w:val="20"/>
                        </w:rPr>
                      </w:pPr>
                      <w:r>
                        <w:rPr>
                          <w:rFonts w:ascii="Century Gothic" w:hAnsi="Century Gothic" w:cs="Times New Roman"/>
                          <w:szCs w:val="20"/>
                        </w:rPr>
                        <w:t>(2)</w:t>
                      </w:r>
                      <w:r>
                        <w:rPr>
                          <w:rFonts w:ascii="Century Gothic" w:hAnsi="Century Gothic" w:cs="Times New Roman"/>
                          <w:szCs w:val="20"/>
                        </w:rPr>
                        <w:tab/>
                      </w:r>
                      <w:r w:rsidR="002E2139">
                        <w:rPr>
                          <w:rFonts w:ascii="Century Gothic" w:hAnsi="Century Gothic"/>
                          <w:szCs w:val="20"/>
                        </w:rPr>
                        <w:t>OF INTEREST TO OTHER JUDGES: YES/NO</w:t>
                      </w:r>
                    </w:p>
                    <w:p w14:paraId="277340DC" w14:textId="520B1905" w:rsidR="002E2139" w:rsidRDefault="0088025E" w:rsidP="0088025E">
                      <w:pPr>
                        <w:tabs>
                          <w:tab w:val="left" w:pos="900"/>
                        </w:tabs>
                        <w:spacing w:after="0" w:line="240" w:lineRule="auto"/>
                        <w:ind w:left="900" w:hanging="720"/>
                        <w:rPr>
                          <w:rFonts w:ascii="Century Gothic" w:hAnsi="Century Gothic"/>
                          <w:szCs w:val="20"/>
                        </w:rPr>
                      </w:pPr>
                      <w:r>
                        <w:rPr>
                          <w:rFonts w:ascii="Century Gothic" w:hAnsi="Century Gothic" w:cs="Times New Roman"/>
                          <w:szCs w:val="20"/>
                        </w:rPr>
                        <w:t>(3)</w:t>
                      </w:r>
                      <w:r>
                        <w:rPr>
                          <w:rFonts w:ascii="Century Gothic" w:hAnsi="Century Gothic" w:cs="Times New Roman"/>
                          <w:szCs w:val="20"/>
                        </w:rPr>
                        <w:tab/>
                      </w:r>
                      <w:r w:rsidR="002E2139">
                        <w:rPr>
                          <w:rFonts w:ascii="Century Gothic" w:hAnsi="Century Gothic"/>
                          <w:szCs w:val="20"/>
                        </w:rPr>
                        <w:t xml:space="preserve">REVISED. </w:t>
                      </w:r>
                    </w:p>
                    <w:p w14:paraId="277340DD" w14:textId="77777777" w:rsidR="006B3A5D" w:rsidRDefault="006B3A5D" w:rsidP="006B3A5D">
                      <w:pPr>
                        <w:ind w:firstLine="720"/>
                        <w:rPr>
                          <w:rFonts w:ascii="Century Gothic" w:hAnsi="Century Gothic"/>
                          <w:b/>
                          <w:sz w:val="18"/>
                          <w:szCs w:val="18"/>
                          <w:lang w:eastAsia="en-GB"/>
                        </w:rPr>
                      </w:pPr>
                      <w:r>
                        <w:rPr>
                          <w:rFonts w:ascii="Century Gothic" w:hAnsi="Century Gothic"/>
                          <w:b/>
                          <w:sz w:val="18"/>
                          <w:szCs w:val="18"/>
                        </w:rPr>
                        <w:t>………………………...</w:t>
                      </w:r>
                      <w:r>
                        <w:rPr>
                          <w:rFonts w:ascii="Century Gothic" w:hAnsi="Century Gothic"/>
                          <w:b/>
                          <w:sz w:val="18"/>
                          <w:szCs w:val="18"/>
                        </w:rPr>
                        <w:tab/>
                        <w:t>…………………………</w:t>
                      </w:r>
                    </w:p>
                    <w:p w14:paraId="277340DE" w14:textId="77777777" w:rsidR="006B3A5D" w:rsidRDefault="006B3A5D" w:rsidP="006B3A5D">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p w14:paraId="277340DF" w14:textId="77777777" w:rsidR="002E2139" w:rsidRDefault="002E2139" w:rsidP="002E2139">
                      <w:pPr>
                        <w:rPr>
                          <w:rFonts w:ascii="Century Gothic" w:hAnsi="Century Gothic"/>
                          <w:b/>
                          <w:sz w:val="18"/>
                          <w:szCs w:val="18"/>
                        </w:rPr>
                      </w:pPr>
                    </w:p>
                    <w:p w14:paraId="277340E0" w14:textId="77777777" w:rsidR="002E2139" w:rsidRDefault="002E2139" w:rsidP="002E2139">
                      <w:pPr>
                        <w:ind w:firstLine="720"/>
                        <w:rPr>
                          <w:rFonts w:ascii="Century Gothic" w:hAnsi="Century Gothic"/>
                          <w:b/>
                          <w:sz w:val="18"/>
                          <w:szCs w:val="18"/>
                          <w:lang w:eastAsia="en-GB"/>
                        </w:rPr>
                      </w:pP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t>………………………...</w:t>
                      </w:r>
                    </w:p>
                    <w:p w14:paraId="277340E1" w14:textId="77777777" w:rsidR="002E2139" w:rsidRDefault="002E2139" w:rsidP="002E2139">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v:shape>
            </w:pict>
          </mc:Fallback>
        </mc:AlternateContent>
      </w:r>
    </w:p>
    <w:p w14:paraId="2773408F" w14:textId="77777777" w:rsidR="002E2139" w:rsidRPr="002E2139" w:rsidRDefault="002E2139" w:rsidP="002E2139">
      <w:pPr>
        <w:widowControl w:val="0"/>
        <w:wordWrap w:val="0"/>
        <w:autoSpaceDE w:val="0"/>
        <w:autoSpaceDN w:val="0"/>
        <w:spacing w:after="0" w:line="313" w:lineRule="auto"/>
        <w:ind w:left="795" w:hanging="795"/>
        <w:rPr>
          <w:rFonts w:ascii="Arial" w:eastAsia="Times New Roman" w:hAnsi="Arial" w:cs="Arial"/>
          <w:color w:val="000000"/>
          <w:w w:val="0"/>
          <w:kern w:val="2"/>
          <w:sz w:val="24"/>
          <w:szCs w:val="24"/>
          <w:lang w:val="en-US" w:eastAsia="ko-KR"/>
        </w:rPr>
      </w:pPr>
    </w:p>
    <w:p w14:paraId="27734090" w14:textId="7C309729" w:rsidR="002E2139" w:rsidRPr="002E2139" w:rsidRDefault="002E2139" w:rsidP="002E2139">
      <w:pPr>
        <w:widowControl w:val="0"/>
        <w:wordWrap w:val="0"/>
        <w:autoSpaceDE w:val="0"/>
        <w:autoSpaceDN w:val="0"/>
        <w:spacing w:after="0" w:line="313" w:lineRule="auto"/>
        <w:ind w:left="795" w:hanging="795"/>
        <w:rPr>
          <w:rFonts w:ascii="Arial" w:eastAsia="Times New Roman" w:hAnsi="Arial" w:cs="Arial"/>
          <w:b/>
          <w:color w:val="000000"/>
          <w:w w:val="0"/>
          <w:kern w:val="2"/>
          <w:sz w:val="24"/>
          <w:szCs w:val="24"/>
          <w:lang w:val="en-US" w:eastAsia="ko-KR"/>
        </w:rPr>
      </w:pPr>
      <w:r w:rsidRPr="002E2139">
        <w:rPr>
          <w:rFonts w:ascii="Arial" w:eastAsia="Times New Roman" w:hAnsi="Arial" w:cs="Arial"/>
          <w:kern w:val="2"/>
          <w:sz w:val="20"/>
          <w:szCs w:val="24"/>
          <w:lang w:val="en-GB" w:eastAsia="ko-KR"/>
        </w:rPr>
        <w:tab/>
      </w:r>
      <w:r w:rsidRPr="002E2139">
        <w:rPr>
          <w:rFonts w:ascii="Arial" w:eastAsia="Times New Roman" w:hAnsi="Arial" w:cs="Arial"/>
          <w:kern w:val="2"/>
          <w:sz w:val="20"/>
          <w:szCs w:val="24"/>
          <w:lang w:val="en-GB" w:eastAsia="ko-KR"/>
        </w:rPr>
        <w:tab/>
      </w:r>
      <w:r w:rsidRPr="002E2139">
        <w:rPr>
          <w:rFonts w:ascii="Arial" w:eastAsia="Times New Roman" w:hAnsi="Arial" w:cs="Arial"/>
          <w:kern w:val="2"/>
          <w:sz w:val="20"/>
          <w:szCs w:val="24"/>
          <w:lang w:val="en-GB" w:eastAsia="ko-KR"/>
        </w:rPr>
        <w:tab/>
      </w:r>
      <w:r w:rsidRPr="002E2139">
        <w:rPr>
          <w:rFonts w:ascii="Arial" w:eastAsia="Times New Roman" w:hAnsi="Arial" w:cs="Arial"/>
          <w:kern w:val="2"/>
          <w:sz w:val="20"/>
          <w:szCs w:val="24"/>
          <w:lang w:val="en-GB" w:eastAsia="ko-KR"/>
        </w:rPr>
        <w:tab/>
      </w:r>
      <w:r w:rsidRPr="002E2139">
        <w:rPr>
          <w:rFonts w:ascii="Arial" w:eastAsia="Times New Roman" w:hAnsi="Arial" w:cs="Arial"/>
          <w:kern w:val="2"/>
          <w:sz w:val="20"/>
          <w:szCs w:val="24"/>
          <w:lang w:val="en-GB" w:eastAsia="ko-KR"/>
        </w:rPr>
        <w:tab/>
      </w:r>
      <w:r w:rsidRPr="002E2139">
        <w:rPr>
          <w:rFonts w:ascii="Arial" w:eastAsia="Times New Roman" w:hAnsi="Arial" w:cs="Arial"/>
          <w:kern w:val="2"/>
          <w:sz w:val="20"/>
          <w:szCs w:val="24"/>
          <w:lang w:val="en-GB" w:eastAsia="ko-KR"/>
        </w:rPr>
        <w:tab/>
      </w:r>
      <w:r w:rsidRPr="002E2139">
        <w:rPr>
          <w:rFonts w:ascii="Arial" w:eastAsia="Times New Roman" w:hAnsi="Arial" w:cs="Arial"/>
          <w:kern w:val="2"/>
          <w:sz w:val="20"/>
          <w:szCs w:val="24"/>
          <w:lang w:val="en-GB" w:eastAsia="ko-KR"/>
        </w:rPr>
        <w:tab/>
      </w:r>
      <w:r w:rsidRPr="002E2139">
        <w:rPr>
          <w:rFonts w:ascii="Arial" w:eastAsia="Times New Roman" w:hAnsi="Arial" w:cs="Arial"/>
          <w:kern w:val="2"/>
          <w:sz w:val="20"/>
          <w:szCs w:val="24"/>
          <w:lang w:val="en-GB" w:eastAsia="ko-KR"/>
        </w:rPr>
        <w:tab/>
      </w:r>
      <w:r w:rsidRPr="002E2139">
        <w:rPr>
          <w:rFonts w:ascii="Arial" w:eastAsia="Times New Roman" w:hAnsi="Arial" w:cs="Arial"/>
          <w:kern w:val="2"/>
          <w:sz w:val="20"/>
          <w:szCs w:val="24"/>
          <w:lang w:val="en-GB" w:eastAsia="ko-KR"/>
        </w:rPr>
        <w:tab/>
      </w:r>
      <w:r w:rsidR="006608A3" w:rsidRPr="006608A3">
        <w:rPr>
          <w:rFonts w:ascii="Arial" w:eastAsia="Times New Roman" w:hAnsi="Arial" w:cs="Arial"/>
          <w:b/>
          <w:kern w:val="2"/>
          <w:sz w:val="20"/>
          <w:szCs w:val="24"/>
          <w:lang w:val="en-GB" w:eastAsia="ko-KR"/>
        </w:rPr>
        <w:t xml:space="preserve">CASE NO: </w:t>
      </w:r>
      <w:r w:rsidR="003A03B2" w:rsidRPr="003A03B2">
        <w:rPr>
          <w:rFonts w:ascii="Arial" w:eastAsia="Times New Roman" w:hAnsi="Arial" w:cs="Arial"/>
          <w:b/>
          <w:kern w:val="2"/>
          <w:sz w:val="20"/>
          <w:szCs w:val="24"/>
          <w:lang w:val="en-GB" w:eastAsia="ko-KR"/>
        </w:rPr>
        <w:t>2023-068926</w:t>
      </w:r>
      <w:r w:rsidRPr="002E2139">
        <w:rPr>
          <w:rFonts w:ascii="Arial" w:eastAsia="Times New Roman" w:hAnsi="Arial" w:cs="Arial"/>
          <w:b/>
          <w:kern w:val="2"/>
          <w:sz w:val="28"/>
          <w:szCs w:val="28"/>
          <w:lang w:val="en-GB" w:eastAsia="ko-KR"/>
        </w:rPr>
        <w:tab/>
      </w:r>
    </w:p>
    <w:p w14:paraId="27734091" w14:textId="77777777" w:rsidR="002E2139" w:rsidRPr="002E2139" w:rsidRDefault="002E2139" w:rsidP="002E2139">
      <w:pPr>
        <w:widowControl w:val="0"/>
        <w:wordWrap w:val="0"/>
        <w:autoSpaceDE w:val="0"/>
        <w:autoSpaceDN w:val="0"/>
        <w:spacing w:after="0" w:line="313" w:lineRule="auto"/>
        <w:ind w:left="795" w:hanging="795"/>
        <w:rPr>
          <w:rFonts w:ascii="Arial" w:eastAsia="Times New Roman" w:hAnsi="Arial" w:cs="Arial"/>
          <w:color w:val="000000"/>
          <w:w w:val="0"/>
          <w:kern w:val="2"/>
          <w:sz w:val="24"/>
          <w:szCs w:val="24"/>
          <w:lang w:val="en-US" w:eastAsia="ko-KR"/>
        </w:rPr>
      </w:pPr>
    </w:p>
    <w:p w14:paraId="27734092" w14:textId="77777777" w:rsidR="002E2139" w:rsidRPr="002E2139" w:rsidRDefault="002E2139" w:rsidP="002E2139">
      <w:pPr>
        <w:widowControl w:val="0"/>
        <w:wordWrap w:val="0"/>
        <w:autoSpaceDE w:val="0"/>
        <w:autoSpaceDN w:val="0"/>
        <w:spacing w:after="0" w:line="313" w:lineRule="auto"/>
        <w:ind w:left="795" w:hanging="795"/>
        <w:rPr>
          <w:rFonts w:ascii="Arial" w:eastAsia="Times New Roman" w:hAnsi="Arial" w:cs="Arial"/>
          <w:color w:val="000000"/>
          <w:w w:val="0"/>
          <w:kern w:val="2"/>
          <w:sz w:val="24"/>
          <w:szCs w:val="24"/>
          <w:lang w:val="en-US" w:eastAsia="ko-KR"/>
        </w:rPr>
      </w:pPr>
    </w:p>
    <w:p w14:paraId="27734093" w14:textId="77777777" w:rsidR="002E2139" w:rsidRPr="002E2139" w:rsidRDefault="002E2139" w:rsidP="002E2139">
      <w:pPr>
        <w:widowControl w:val="0"/>
        <w:wordWrap w:val="0"/>
        <w:autoSpaceDE w:val="0"/>
        <w:autoSpaceDN w:val="0"/>
        <w:spacing w:after="0" w:line="313" w:lineRule="auto"/>
        <w:ind w:left="795" w:hanging="795"/>
        <w:rPr>
          <w:rFonts w:ascii="Arial" w:eastAsia="Times New Roman" w:hAnsi="Arial" w:cs="Arial"/>
          <w:color w:val="000000"/>
          <w:w w:val="0"/>
          <w:kern w:val="2"/>
          <w:sz w:val="24"/>
          <w:szCs w:val="24"/>
          <w:lang w:val="en-US" w:eastAsia="ko-KR"/>
        </w:rPr>
      </w:pPr>
    </w:p>
    <w:p w14:paraId="27734094" w14:textId="77777777" w:rsidR="002E2139" w:rsidRPr="002E2139" w:rsidRDefault="002E2139" w:rsidP="002E2139">
      <w:pPr>
        <w:widowControl w:val="0"/>
        <w:wordWrap w:val="0"/>
        <w:autoSpaceDE w:val="0"/>
        <w:autoSpaceDN w:val="0"/>
        <w:spacing w:after="0" w:line="313" w:lineRule="auto"/>
        <w:ind w:left="795" w:hanging="795"/>
        <w:rPr>
          <w:rFonts w:ascii="Arial" w:eastAsia="Times New Roman" w:hAnsi="Arial" w:cs="Arial"/>
          <w:color w:val="000000"/>
          <w:w w:val="0"/>
          <w:kern w:val="2"/>
          <w:sz w:val="24"/>
          <w:szCs w:val="24"/>
          <w:lang w:val="en-US" w:eastAsia="ko-KR"/>
        </w:rPr>
      </w:pPr>
    </w:p>
    <w:p w14:paraId="27734095" w14:textId="77777777" w:rsidR="0058761C" w:rsidRDefault="0058761C" w:rsidP="0058761C">
      <w:pPr>
        <w:widowControl w:val="0"/>
        <w:wordWrap w:val="0"/>
        <w:autoSpaceDE w:val="0"/>
        <w:autoSpaceDN w:val="0"/>
        <w:spacing w:after="0" w:line="313" w:lineRule="auto"/>
        <w:rPr>
          <w:rFonts w:ascii="Arial" w:eastAsia="Times New Roman" w:hAnsi="Arial" w:cs="Arial"/>
          <w:color w:val="000000"/>
          <w:w w:val="0"/>
          <w:kern w:val="2"/>
          <w:sz w:val="24"/>
          <w:szCs w:val="24"/>
          <w:lang w:val="en-US" w:eastAsia="ko-KR"/>
        </w:rPr>
      </w:pPr>
    </w:p>
    <w:p w14:paraId="27734096" w14:textId="77777777" w:rsidR="002E2139" w:rsidRPr="002E2139" w:rsidRDefault="002E2139" w:rsidP="0058761C">
      <w:pPr>
        <w:widowControl w:val="0"/>
        <w:wordWrap w:val="0"/>
        <w:autoSpaceDE w:val="0"/>
        <w:autoSpaceDN w:val="0"/>
        <w:spacing w:after="0" w:line="313" w:lineRule="auto"/>
        <w:rPr>
          <w:rFonts w:ascii="Arial" w:eastAsia="Times New Roman" w:hAnsi="Arial" w:cs="Arial"/>
          <w:color w:val="000000"/>
          <w:w w:val="0"/>
          <w:kern w:val="2"/>
          <w:sz w:val="24"/>
          <w:szCs w:val="24"/>
          <w:lang w:val="en-US" w:eastAsia="ko-KR"/>
        </w:rPr>
      </w:pPr>
      <w:r w:rsidRPr="002E2139">
        <w:rPr>
          <w:rFonts w:ascii="Arial" w:eastAsia="Times New Roman" w:hAnsi="Arial" w:cs="Arial"/>
          <w:color w:val="000000"/>
          <w:w w:val="0"/>
          <w:kern w:val="2"/>
          <w:sz w:val="24"/>
          <w:szCs w:val="24"/>
          <w:lang w:val="en-US" w:eastAsia="ko-KR"/>
        </w:rPr>
        <w:t xml:space="preserve">IN THE MATTER BETWEEN </w:t>
      </w:r>
    </w:p>
    <w:p w14:paraId="27734097" w14:textId="77777777" w:rsidR="002E2139" w:rsidRPr="002E2139" w:rsidRDefault="002E2139" w:rsidP="002E2139">
      <w:pPr>
        <w:widowControl w:val="0"/>
        <w:wordWrap w:val="0"/>
        <w:autoSpaceDE w:val="0"/>
        <w:autoSpaceDN w:val="0"/>
        <w:spacing w:after="0" w:line="313" w:lineRule="auto"/>
        <w:ind w:left="795" w:hanging="795"/>
        <w:rPr>
          <w:rFonts w:ascii="Arial" w:eastAsia="Times New Roman" w:hAnsi="Arial" w:cs="Arial"/>
          <w:color w:val="000000"/>
          <w:w w:val="0"/>
          <w:kern w:val="2"/>
          <w:sz w:val="24"/>
          <w:szCs w:val="24"/>
          <w:lang w:val="en-US" w:eastAsia="ko-KR"/>
        </w:rPr>
      </w:pPr>
    </w:p>
    <w:p w14:paraId="194A3EAA" w14:textId="77777777" w:rsidR="009537AA" w:rsidRDefault="009537AA" w:rsidP="002E2139">
      <w:pPr>
        <w:widowControl w:val="0"/>
        <w:wordWrap w:val="0"/>
        <w:autoSpaceDE w:val="0"/>
        <w:autoSpaceDN w:val="0"/>
        <w:spacing w:after="0" w:line="313" w:lineRule="auto"/>
        <w:ind w:left="795" w:hanging="795"/>
        <w:rPr>
          <w:rFonts w:ascii="Arial" w:eastAsia="Times New Roman" w:hAnsi="Arial" w:cs="Arial"/>
          <w:b/>
          <w:color w:val="000000"/>
          <w:w w:val="0"/>
          <w:kern w:val="2"/>
          <w:sz w:val="24"/>
          <w:szCs w:val="24"/>
          <w:lang w:val="en-US" w:eastAsia="ko-KR"/>
        </w:rPr>
      </w:pPr>
      <w:r>
        <w:rPr>
          <w:rFonts w:ascii="Arial" w:eastAsia="Times New Roman" w:hAnsi="Arial" w:cs="Arial"/>
          <w:b/>
          <w:color w:val="000000"/>
          <w:w w:val="0"/>
          <w:kern w:val="2"/>
          <w:sz w:val="24"/>
          <w:szCs w:val="24"/>
          <w:lang w:val="en-US" w:eastAsia="ko-KR"/>
        </w:rPr>
        <w:t>APIS GROWTH 8 BEE SOUTH AFRICA</w:t>
      </w:r>
    </w:p>
    <w:p w14:paraId="1AAB680D" w14:textId="77777777" w:rsidR="009537AA" w:rsidRDefault="009537AA" w:rsidP="002E2139">
      <w:pPr>
        <w:widowControl w:val="0"/>
        <w:wordWrap w:val="0"/>
        <w:autoSpaceDE w:val="0"/>
        <w:autoSpaceDN w:val="0"/>
        <w:spacing w:after="0" w:line="313" w:lineRule="auto"/>
        <w:ind w:left="795" w:hanging="795"/>
        <w:rPr>
          <w:rFonts w:ascii="Arial" w:eastAsia="Times New Roman" w:hAnsi="Arial" w:cs="Arial"/>
          <w:b/>
          <w:color w:val="000000"/>
          <w:w w:val="0"/>
          <w:kern w:val="2"/>
          <w:sz w:val="24"/>
          <w:szCs w:val="24"/>
          <w:lang w:val="en-US" w:eastAsia="ko-KR"/>
        </w:rPr>
      </w:pPr>
      <w:r>
        <w:rPr>
          <w:rFonts w:ascii="Arial" w:eastAsia="Times New Roman" w:hAnsi="Arial" w:cs="Arial"/>
          <w:b/>
          <w:color w:val="000000"/>
          <w:w w:val="0"/>
          <w:kern w:val="2"/>
          <w:sz w:val="24"/>
          <w:szCs w:val="24"/>
          <w:lang w:val="en-US" w:eastAsia="ko-KR"/>
        </w:rPr>
        <w:t>Proprietary Limited, APIS Growth 8</w:t>
      </w:r>
    </w:p>
    <w:p w14:paraId="27734098" w14:textId="347465B6" w:rsidR="002E2139" w:rsidRPr="002E2139" w:rsidRDefault="009537AA" w:rsidP="002E2139">
      <w:pPr>
        <w:widowControl w:val="0"/>
        <w:wordWrap w:val="0"/>
        <w:autoSpaceDE w:val="0"/>
        <w:autoSpaceDN w:val="0"/>
        <w:spacing w:after="0" w:line="313" w:lineRule="auto"/>
        <w:ind w:left="795" w:hanging="795"/>
        <w:rPr>
          <w:rFonts w:ascii="Arial" w:eastAsia="Times New Roman" w:hAnsi="Arial" w:cs="Arial"/>
          <w:b/>
          <w:color w:val="000000"/>
          <w:w w:val="0"/>
          <w:kern w:val="2"/>
          <w:sz w:val="24"/>
          <w:szCs w:val="24"/>
          <w:lang w:val="en-US" w:eastAsia="ko-KR"/>
        </w:rPr>
      </w:pPr>
      <w:r>
        <w:rPr>
          <w:rFonts w:ascii="Arial" w:eastAsia="Times New Roman" w:hAnsi="Arial" w:cs="Arial"/>
          <w:b/>
          <w:color w:val="000000"/>
          <w:w w:val="0"/>
          <w:kern w:val="2"/>
          <w:sz w:val="24"/>
          <w:szCs w:val="24"/>
          <w:lang w:val="en-US" w:eastAsia="ko-KR"/>
        </w:rPr>
        <w:t>Limited</w:t>
      </w:r>
      <w:r>
        <w:rPr>
          <w:rFonts w:ascii="Arial" w:eastAsia="Times New Roman" w:hAnsi="Arial" w:cs="Arial"/>
          <w:b/>
          <w:color w:val="000000"/>
          <w:w w:val="0"/>
          <w:kern w:val="2"/>
          <w:sz w:val="24"/>
          <w:szCs w:val="24"/>
          <w:lang w:val="en-US" w:eastAsia="ko-KR"/>
        </w:rPr>
        <w:tab/>
      </w:r>
      <w:r>
        <w:rPr>
          <w:rFonts w:ascii="Arial" w:eastAsia="Times New Roman" w:hAnsi="Arial" w:cs="Arial"/>
          <w:b/>
          <w:color w:val="000000"/>
          <w:w w:val="0"/>
          <w:kern w:val="2"/>
          <w:sz w:val="24"/>
          <w:szCs w:val="24"/>
          <w:lang w:val="en-US" w:eastAsia="ko-KR"/>
        </w:rPr>
        <w:tab/>
      </w:r>
      <w:r>
        <w:rPr>
          <w:rFonts w:ascii="Arial" w:eastAsia="Times New Roman" w:hAnsi="Arial" w:cs="Arial"/>
          <w:b/>
          <w:color w:val="000000"/>
          <w:w w:val="0"/>
          <w:kern w:val="2"/>
          <w:sz w:val="24"/>
          <w:szCs w:val="24"/>
          <w:lang w:val="en-US" w:eastAsia="ko-KR"/>
        </w:rPr>
        <w:tab/>
      </w:r>
      <w:r>
        <w:rPr>
          <w:rFonts w:ascii="Arial" w:eastAsia="Times New Roman" w:hAnsi="Arial" w:cs="Arial"/>
          <w:b/>
          <w:color w:val="000000"/>
          <w:w w:val="0"/>
          <w:kern w:val="2"/>
          <w:sz w:val="24"/>
          <w:szCs w:val="24"/>
          <w:lang w:val="en-US" w:eastAsia="ko-KR"/>
        </w:rPr>
        <w:tab/>
      </w:r>
      <w:r w:rsidR="002E2139">
        <w:rPr>
          <w:rFonts w:ascii="Arial" w:eastAsia="Times New Roman" w:hAnsi="Arial" w:cs="Arial"/>
          <w:b/>
          <w:color w:val="000000"/>
          <w:w w:val="0"/>
          <w:kern w:val="2"/>
          <w:sz w:val="24"/>
          <w:szCs w:val="24"/>
          <w:lang w:val="en-US" w:eastAsia="ko-KR"/>
        </w:rPr>
        <w:tab/>
      </w:r>
      <w:r w:rsidR="002E2139" w:rsidRPr="002E2139">
        <w:rPr>
          <w:rFonts w:ascii="Arial" w:eastAsia="Times New Roman" w:hAnsi="Arial" w:cs="Arial"/>
          <w:b/>
          <w:color w:val="000000"/>
          <w:w w:val="0"/>
          <w:kern w:val="2"/>
          <w:sz w:val="24"/>
          <w:szCs w:val="24"/>
          <w:lang w:val="en-US" w:eastAsia="ko-KR"/>
        </w:rPr>
        <w:tab/>
      </w:r>
      <w:r w:rsidR="002E2139" w:rsidRPr="002E2139">
        <w:rPr>
          <w:rFonts w:ascii="Arial" w:eastAsia="Times New Roman" w:hAnsi="Arial" w:cs="Arial"/>
          <w:b/>
          <w:color w:val="000000"/>
          <w:w w:val="0"/>
          <w:kern w:val="2"/>
          <w:sz w:val="24"/>
          <w:szCs w:val="24"/>
          <w:lang w:val="en-US" w:eastAsia="ko-KR"/>
        </w:rPr>
        <w:tab/>
      </w:r>
      <w:r w:rsidR="002E2139" w:rsidRPr="002E2139">
        <w:rPr>
          <w:rFonts w:ascii="Arial" w:eastAsia="Times New Roman" w:hAnsi="Arial" w:cs="Arial"/>
          <w:b/>
          <w:color w:val="000000"/>
          <w:w w:val="0"/>
          <w:kern w:val="2"/>
          <w:sz w:val="24"/>
          <w:szCs w:val="24"/>
          <w:lang w:val="en-US" w:eastAsia="ko-KR"/>
        </w:rPr>
        <w:tab/>
      </w:r>
      <w:r w:rsidR="0088025E">
        <w:rPr>
          <w:rFonts w:ascii="Arial" w:eastAsia="Times New Roman" w:hAnsi="Arial" w:cs="Arial"/>
          <w:b/>
          <w:color w:val="000000"/>
          <w:w w:val="0"/>
          <w:kern w:val="2"/>
          <w:sz w:val="24"/>
          <w:szCs w:val="24"/>
          <w:lang w:val="en-US" w:eastAsia="ko-KR"/>
        </w:rPr>
        <w:tab/>
      </w:r>
      <w:r w:rsidR="002E2139" w:rsidRPr="002E2139">
        <w:rPr>
          <w:rFonts w:ascii="Arial" w:eastAsia="Times New Roman" w:hAnsi="Arial" w:cs="Arial"/>
          <w:b/>
          <w:color w:val="000000"/>
          <w:w w:val="0"/>
          <w:kern w:val="2"/>
          <w:sz w:val="24"/>
          <w:szCs w:val="24"/>
          <w:lang w:val="en-US" w:eastAsia="ko-KR"/>
        </w:rPr>
        <w:t>APPLICANT</w:t>
      </w:r>
    </w:p>
    <w:p w14:paraId="27734099" w14:textId="77777777" w:rsidR="002E2139" w:rsidRPr="002E2139" w:rsidRDefault="002E2139" w:rsidP="002E2139">
      <w:pPr>
        <w:widowControl w:val="0"/>
        <w:wordWrap w:val="0"/>
        <w:autoSpaceDE w:val="0"/>
        <w:autoSpaceDN w:val="0"/>
        <w:spacing w:after="0" w:line="313" w:lineRule="auto"/>
        <w:ind w:left="795" w:hanging="795"/>
        <w:rPr>
          <w:rFonts w:ascii="Arial" w:eastAsia="Times New Roman" w:hAnsi="Arial" w:cs="Arial"/>
          <w:b/>
          <w:color w:val="000000"/>
          <w:w w:val="0"/>
          <w:kern w:val="2"/>
          <w:sz w:val="24"/>
          <w:szCs w:val="24"/>
          <w:lang w:val="en-US" w:eastAsia="ko-KR"/>
        </w:rPr>
      </w:pPr>
    </w:p>
    <w:p w14:paraId="2773409A" w14:textId="77777777" w:rsidR="002E2139" w:rsidRPr="002E2139" w:rsidRDefault="002E2139" w:rsidP="002E2139">
      <w:pPr>
        <w:widowControl w:val="0"/>
        <w:wordWrap w:val="0"/>
        <w:autoSpaceDE w:val="0"/>
        <w:autoSpaceDN w:val="0"/>
        <w:spacing w:after="0" w:line="313" w:lineRule="auto"/>
        <w:ind w:left="795" w:hanging="795"/>
        <w:rPr>
          <w:rFonts w:ascii="Arial" w:eastAsia="Times New Roman" w:hAnsi="Arial" w:cs="Arial"/>
          <w:b/>
          <w:color w:val="000000"/>
          <w:w w:val="0"/>
          <w:kern w:val="2"/>
          <w:sz w:val="24"/>
          <w:szCs w:val="24"/>
          <w:lang w:val="en-US" w:eastAsia="ko-KR"/>
        </w:rPr>
      </w:pPr>
      <w:r w:rsidRPr="002E2139">
        <w:rPr>
          <w:rFonts w:ascii="Arial" w:eastAsia="Times New Roman" w:hAnsi="Arial" w:cs="Arial"/>
          <w:b/>
          <w:color w:val="000000"/>
          <w:w w:val="0"/>
          <w:kern w:val="2"/>
          <w:sz w:val="24"/>
          <w:szCs w:val="24"/>
          <w:lang w:val="en-US" w:eastAsia="ko-KR"/>
        </w:rPr>
        <w:t>AND</w:t>
      </w:r>
    </w:p>
    <w:p w14:paraId="2773409B" w14:textId="77777777" w:rsidR="002E2139" w:rsidRPr="002E2139" w:rsidRDefault="002E2139" w:rsidP="002E2139">
      <w:pPr>
        <w:widowControl w:val="0"/>
        <w:wordWrap w:val="0"/>
        <w:autoSpaceDE w:val="0"/>
        <w:autoSpaceDN w:val="0"/>
        <w:spacing w:after="0" w:line="313" w:lineRule="auto"/>
        <w:ind w:left="795" w:hanging="795"/>
        <w:rPr>
          <w:rFonts w:ascii="Arial" w:eastAsia="Times New Roman" w:hAnsi="Arial" w:cs="Arial"/>
          <w:b/>
          <w:color w:val="000000"/>
          <w:w w:val="0"/>
          <w:kern w:val="2"/>
          <w:sz w:val="24"/>
          <w:szCs w:val="24"/>
          <w:lang w:val="en-US" w:eastAsia="ko-KR"/>
        </w:rPr>
      </w:pPr>
    </w:p>
    <w:p w14:paraId="1CD453F5" w14:textId="77777777" w:rsidR="009537AA" w:rsidRDefault="009537AA" w:rsidP="002E2139">
      <w:pPr>
        <w:widowControl w:val="0"/>
        <w:wordWrap w:val="0"/>
        <w:autoSpaceDE w:val="0"/>
        <w:autoSpaceDN w:val="0"/>
        <w:spacing w:after="0" w:line="313" w:lineRule="auto"/>
        <w:ind w:left="795" w:hanging="795"/>
        <w:rPr>
          <w:rFonts w:ascii="Arial" w:eastAsia="Times New Roman" w:hAnsi="Arial" w:cs="Arial"/>
          <w:b/>
          <w:color w:val="000000"/>
          <w:w w:val="0"/>
          <w:kern w:val="2"/>
          <w:sz w:val="24"/>
          <w:szCs w:val="24"/>
          <w:lang w:val="en-US" w:eastAsia="ko-KR"/>
        </w:rPr>
      </w:pPr>
      <w:r>
        <w:rPr>
          <w:rFonts w:ascii="Arial" w:eastAsia="Times New Roman" w:hAnsi="Arial" w:cs="Arial"/>
          <w:b/>
          <w:color w:val="000000"/>
          <w:w w:val="0"/>
          <w:kern w:val="2"/>
          <w:sz w:val="24"/>
          <w:szCs w:val="24"/>
          <w:lang w:val="en-US" w:eastAsia="ko-KR"/>
        </w:rPr>
        <w:t>SPE Mid-Market Fund I General Partner</w:t>
      </w:r>
    </w:p>
    <w:p w14:paraId="2773409C" w14:textId="658F03F6" w:rsidR="002E2139" w:rsidRDefault="009537AA" w:rsidP="002E2139">
      <w:pPr>
        <w:widowControl w:val="0"/>
        <w:wordWrap w:val="0"/>
        <w:autoSpaceDE w:val="0"/>
        <w:autoSpaceDN w:val="0"/>
        <w:spacing w:after="0" w:line="313" w:lineRule="auto"/>
        <w:ind w:left="795" w:hanging="795"/>
        <w:rPr>
          <w:rFonts w:ascii="Arial" w:eastAsia="Times New Roman" w:hAnsi="Arial" w:cs="Arial"/>
          <w:b/>
          <w:color w:val="000000"/>
          <w:w w:val="0"/>
          <w:kern w:val="2"/>
          <w:sz w:val="24"/>
          <w:szCs w:val="24"/>
          <w:lang w:val="en-US" w:eastAsia="ko-KR"/>
        </w:rPr>
      </w:pPr>
      <w:r>
        <w:rPr>
          <w:rFonts w:ascii="Arial" w:eastAsia="Times New Roman" w:hAnsi="Arial" w:cs="Arial"/>
          <w:b/>
          <w:color w:val="000000"/>
          <w:w w:val="0"/>
          <w:kern w:val="2"/>
          <w:sz w:val="24"/>
          <w:szCs w:val="24"/>
          <w:lang w:val="en-US" w:eastAsia="ko-KR"/>
        </w:rPr>
        <w:t xml:space="preserve">Proprietary </w:t>
      </w:r>
      <w:r w:rsidR="001A16DE">
        <w:rPr>
          <w:rFonts w:ascii="Arial" w:eastAsia="Times New Roman" w:hAnsi="Arial" w:cs="Arial"/>
          <w:b/>
          <w:color w:val="000000"/>
          <w:w w:val="0"/>
          <w:kern w:val="2"/>
          <w:sz w:val="24"/>
          <w:szCs w:val="24"/>
          <w:lang w:val="en-US" w:eastAsia="ko-KR"/>
        </w:rPr>
        <w:t>Limited</w:t>
      </w:r>
      <w:r>
        <w:rPr>
          <w:rFonts w:ascii="Arial" w:eastAsia="Times New Roman" w:hAnsi="Arial" w:cs="Arial"/>
          <w:b/>
          <w:color w:val="000000"/>
          <w:w w:val="0"/>
          <w:kern w:val="2"/>
          <w:sz w:val="24"/>
          <w:szCs w:val="24"/>
          <w:lang w:val="en-US" w:eastAsia="ko-KR"/>
        </w:rPr>
        <w:tab/>
      </w:r>
      <w:r>
        <w:rPr>
          <w:rFonts w:ascii="Arial" w:eastAsia="Times New Roman" w:hAnsi="Arial" w:cs="Arial"/>
          <w:b/>
          <w:color w:val="000000"/>
          <w:w w:val="0"/>
          <w:kern w:val="2"/>
          <w:sz w:val="24"/>
          <w:szCs w:val="24"/>
          <w:lang w:val="en-US" w:eastAsia="ko-KR"/>
        </w:rPr>
        <w:tab/>
      </w:r>
      <w:r>
        <w:rPr>
          <w:rFonts w:ascii="Arial" w:eastAsia="Times New Roman" w:hAnsi="Arial" w:cs="Arial"/>
          <w:b/>
          <w:color w:val="000000"/>
          <w:w w:val="0"/>
          <w:kern w:val="2"/>
          <w:sz w:val="24"/>
          <w:szCs w:val="24"/>
          <w:lang w:val="en-US" w:eastAsia="ko-KR"/>
        </w:rPr>
        <w:tab/>
      </w:r>
      <w:r>
        <w:rPr>
          <w:rFonts w:ascii="Arial" w:eastAsia="Times New Roman" w:hAnsi="Arial" w:cs="Arial"/>
          <w:b/>
          <w:color w:val="000000"/>
          <w:w w:val="0"/>
          <w:kern w:val="2"/>
          <w:sz w:val="24"/>
          <w:szCs w:val="24"/>
          <w:lang w:val="en-US" w:eastAsia="ko-KR"/>
        </w:rPr>
        <w:tab/>
      </w:r>
      <w:r w:rsidR="0058761C">
        <w:rPr>
          <w:rFonts w:ascii="Arial" w:eastAsia="Times New Roman" w:hAnsi="Arial" w:cs="Arial"/>
          <w:b/>
          <w:color w:val="000000"/>
          <w:w w:val="0"/>
          <w:kern w:val="2"/>
          <w:sz w:val="24"/>
          <w:szCs w:val="24"/>
          <w:lang w:val="en-US" w:eastAsia="ko-KR"/>
        </w:rPr>
        <w:tab/>
      </w:r>
      <w:r w:rsidR="0058761C">
        <w:rPr>
          <w:rFonts w:ascii="Arial" w:eastAsia="Times New Roman" w:hAnsi="Arial" w:cs="Arial"/>
          <w:b/>
          <w:color w:val="000000"/>
          <w:w w:val="0"/>
          <w:kern w:val="2"/>
          <w:sz w:val="24"/>
          <w:szCs w:val="24"/>
          <w:lang w:val="en-US" w:eastAsia="ko-KR"/>
        </w:rPr>
        <w:tab/>
      </w:r>
      <w:r>
        <w:rPr>
          <w:rFonts w:ascii="Arial" w:eastAsia="Times New Roman" w:hAnsi="Arial" w:cs="Arial"/>
          <w:b/>
          <w:color w:val="000000"/>
          <w:w w:val="0"/>
          <w:kern w:val="2"/>
          <w:sz w:val="24"/>
          <w:szCs w:val="24"/>
          <w:lang w:val="en-US" w:eastAsia="ko-KR"/>
        </w:rPr>
        <w:tab/>
      </w:r>
      <w:r w:rsidR="002E2139" w:rsidRPr="002E2139">
        <w:rPr>
          <w:rFonts w:ascii="Arial" w:eastAsia="Times New Roman" w:hAnsi="Arial" w:cs="Arial"/>
          <w:b/>
          <w:color w:val="000000"/>
          <w:w w:val="0"/>
          <w:kern w:val="2"/>
          <w:sz w:val="24"/>
          <w:szCs w:val="24"/>
          <w:lang w:val="en-US" w:eastAsia="ko-KR"/>
        </w:rPr>
        <w:t>RESPONDENT</w:t>
      </w:r>
    </w:p>
    <w:p w14:paraId="2773409D" w14:textId="0E46C620" w:rsidR="0058761C" w:rsidRDefault="009537AA" w:rsidP="002E2139">
      <w:pPr>
        <w:widowControl w:val="0"/>
        <w:wordWrap w:val="0"/>
        <w:autoSpaceDE w:val="0"/>
        <w:autoSpaceDN w:val="0"/>
        <w:spacing w:after="0" w:line="313" w:lineRule="auto"/>
        <w:ind w:left="795" w:hanging="795"/>
        <w:rPr>
          <w:rFonts w:ascii="Arial" w:eastAsia="Times New Roman" w:hAnsi="Arial" w:cs="Arial"/>
          <w:b/>
          <w:color w:val="000000"/>
          <w:w w:val="0"/>
          <w:kern w:val="2"/>
          <w:sz w:val="24"/>
          <w:szCs w:val="24"/>
          <w:lang w:val="en-US" w:eastAsia="ko-KR"/>
        </w:rPr>
      </w:pPr>
      <w:r>
        <w:rPr>
          <w:rFonts w:ascii="Arial" w:eastAsia="Times New Roman" w:hAnsi="Arial" w:cs="Arial"/>
          <w:b/>
          <w:color w:val="000000"/>
          <w:w w:val="0"/>
          <w:kern w:val="2"/>
          <w:sz w:val="24"/>
          <w:szCs w:val="24"/>
          <w:lang w:val="en-US" w:eastAsia="ko-KR"/>
        </w:rPr>
        <w:tab/>
      </w:r>
      <w:r>
        <w:rPr>
          <w:rFonts w:ascii="Arial" w:eastAsia="Times New Roman" w:hAnsi="Arial" w:cs="Arial"/>
          <w:b/>
          <w:color w:val="000000"/>
          <w:w w:val="0"/>
          <w:kern w:val="2"/>
          <w:sz w:val="24"/>
          <w:szCs w:val="24"/>
          <w:lang w:val="en-US" w:eastAsia="ko-KR"/>
        </w:rPr>
        <w:tab/>
      </w:r>
      <w:r w:rsidR="0058761C">
        <w:rPr>
          <w:rFonts w:ascii="Arial" w:eastAsia="Times New Roman" w:hAnsi="Arial" w:cs="Arial"/>
          <w:b/>
          <w:color w:val="000000"/>
          <w:w w:val="0"/>
          <w:kern w:val="2"/>
          <w:sz w:val="24"/>
          <w:szCs w:val="24"/>
          <w:lang w:val="en-US" w:eastAsia="ko-KR"/>
        </w:rPr>
        <w:tab/>
      </w:r>
      <w:r w:rsidR="0058761C">
        <w:rPr>
          <w:rFonts w:ascii="Arial" w:eastAsia="Times New Roman" w:hAnsi="Arial" w:cs="Arial"/>
          <w:b/>
          <w:color w:val="000000"/>
          <w:w w:val="0"/>
          <w:kern w:val="2"/>
          <w:sz w:val="24"/>
          <w:szCs w:val="24"/>
          <w:lang w:val="en-US" w:eastAsia="ko-KR"/>
        </w:rPr>
        <w:tab/>
      </w:r>
      <w:r w:rsidR="0058761C">
        <w:rPr>
          <w:rFonts w:ascii="Arial" w:eastAsia="Times New Roman" w:hAnsi="Arial" w:cs="Arial"/>
          <w:b/>
          <w:color w:val="000000"/>
          <w:w w:val="0"/>
          <w:kern w:val="2"/>
          <w:sz w:val="24"/>
          <w:szCs w:val="24"/>
          <w:lang w:val="en-US" w:eastAsia="ko-KR"/>
        </w:rPr>
        <w:tab/>
      </w:r>
      <w:r>
        <w:rPr>
          <w:rFonts w:ascii="Arial" w:eastAsia="Times New Roman" w:hAnsi="Arial" w:cs="Arial"/>
          <w:b/>
          <w:color w:val="000000"/>
          <w:w w:val="0"/>
          <w:kern w:val="2"/>
          <w:sz w:val="24"/>
          <w:szCs w:val="24"/>
          <w:lang w:val="en-US" w:eastAsia="ko-KR"/>
        </w:rPr>
        <w:tab/>
      </w:r>
      <w:r>
        <w:rPr>
          <w:rFonts w:ascii="Arial" w:eastAsia="Times New Roman" w:hAnsi="Arial" w:cs="Arial"/>
          <w:b/>
          <w:color w:val="000000"/>
          <w:w w:val="0"/>
          <w:kern w:val="2"/>
          <w:sz w:val="24"/>
          <w:szCs w:val="24"/>
          <w:lang w:val="en-US" w:eastAsia="ko-KR"/>
        </w:rPr>
        <w:tab/>
      </w:r>
      <w:r>
        <w:rPr>
          <w:rFonts w:ascii="Arial" w:eastAsia="Times New Roman" w:hAnsi="Arial" w:cs="Arial"/>
          <w:b/>
          <w:color w:val="000000"/>
          <w:w w:val="0"/>
          <w:kern w:val="2"/>
          <w:sz w:val="24"/>
          <w:szCs w:val="24"/>
          <w:lang w:val="en-US" w:eastAsia="ko-KR"/>
        </w:rPr>
        <w:tab/>
      </w:r>
    </w:p>
    <w:p w14:paraId="2773409E" w14:textId="77777777" w:rsidR="002E2139" w:rsidRDefault="002E2139" w:rsidP="002E2139">
      <w:pPr>
        <w:widowControl w:val="0"/>
        <w:wordWrap w:val="0"/>
        <w:autoSpaceDE w:val="0"/>
        <w:autoSpaceDN w:val="0"/>
        <w:spacing w:after="0" w:line="313" w:lineRule="auto"/>
        <w:ind w:left="795" w:hanging="795"/>
        <w:rPr>
          <w:rFonts w:ascii="Arial" w:eastAsia="Times New Roman" w:hAnsi="Arial" w:cs="Arial"/>
          <w:b/>
          <w:color w:val="000000"/>
          <w:w w:val="0"/>
          <w:kern w:val="2"/>
          <w:sz w:val="24"/>
          <w:szCs w:val="24"/>
          <w:lang w:val="en-US" w:eastAsia="ko-KR"/>
        </w:rPr>
      </w:pPr>
    </w:p>
    <w:p w14:paraId="2773409F" w14:textId="77777777" w:rsidR="002E2139" w:rsidRDefault="002E2139" w:rsidP="002E2139">
      <w:pPr>
        <w:widowControl w:val="0"/>
        <w:wordWrap w:val="0"/>
        <w:autoSpaceDE w:val="0"/>
        <w:autoSpaceDN w:val="0"/>
        <w:spacing w:after="0" w:line="313" w:lineRule="auto"/>
        <w:ind w:left="795" w:hanging="795"/>
        <w:rPr>
          <w:rFonts w:ascii="Arial" w:eastAsia="Times New Roman" w:hAnsi="Arial" w:cs="Arial"/>
          <w:b/>
          <w:color w:val="000000"/>
          <w:w w:val="0"/>
          <w:kern w:val="2"/>
          <w:sz w:val="24"/>
          <w:szCs w:val="24"/>
          <w:lang w:val="en-US" w:eastAsia="ko-KR"/>
        </w:rPr>
      </w:pPr>
    </w:p>
    <w:p w14:paraId="277340A0" w14:textId="77777777" w:rsidR="002E2139" w:rsidRPr="002E2139" w:rsidRDefault="002E2139" w:rsidP="002E2139">
      <w:pPr>
        <w:widowControl w:val="0"/>
        <w:wordWrap w:val="0"/>
        <w:autoSpaceDE w:val="0"/>
        <w:autoSpaceDN w:val="0"/>
        <w:spacing w:after="0" w:line="313" w:lineRule="auto"/>
        <w:ind w:left="795" w:hanging="795"/>
        <w:rPr>
          <w:rFonts w:ascii="Arial" w:eastAsia="Times New Roman" w:hAnsi="Arial" w:cs="Arial"/>
          <w:color w:val="000000"/>
          <w:w w:val="0"/>
          <w:kern w:val="2"/>
          <w:sz w:val="24"/>
          <w:szCs w:val="24"/>
          <w:lang w:val="en-US" w:eastAsia="ko-KR"/>
        </w:rPr>
      </w:pPr>
    </w:p>
    <w:p w14:paraId="277340A1" w14:textId="77777777" w:rsidR="002E2139" w:rsidRPr="002E2139" w:rsidRDefault="002E2139" w:rsidP="002E2139">
      <w:pPr>
        <w:widowControl w:val="0"/>
        <w:wordWrap w:val="0"/>
        <w:autoSpaceDE w:val="0"/>
        <w:autoSpaceDN w:val="0"/>
        <w:spacing w:after="0" w:line="313" w:lineRule="auto"/>
        <w:ind w:left="795" w:hanging="795"/>
        <w:rPr>
          <w:rFonts w:ascii="Arial" w:eastAsia="Times New Roman" w:hAnsi="Arial" w:cs="Arial"/>
          <w:color w:val="000000"/>
          <w:w w:val="0"/>
          <w:kern w:val="2"/>
          <w:sz w:val="24"/>
          <w:szCs w:val="24"/>
          <w:lang w:val="en-US" w:eastAsia="ko-KR"/>
        </w:rPr>
      </w:pPr>
    </w:p>
    <w:p w14:paraId="277340A2" w14:textId="77777777" w:rsidR="002E2139" w:rsidRPr="002E2139" w:rsidRDefault="00BF21D2" w:rsidP="002E2139">
      <w:pPr>
        <w:widowControl w:val="0"/>
        <w:wordWrap w:val="0"/>
        <w:autoSpaceDE w:val="0"/>
        <w:autoSpaceDN w:val="0"/>
        <w:spacing w:after="0" w:line="360" w:lineRule="auto"/>
        <w:jc w:val="both"/>
        <w:rPr>
          <w:rFonts w:ascii="Arial" w:eastAsia="Times New Roman" w:hAnsi="Arial" w:cs="Arial"/>
          <w:b/>
          <w:kern w:val="2"/>
          <w:sz w:val="20"/>
          <w:szCs w:val="24"/>
          <w:lang w:val="en-US" w:eastAsia="ko-KR"/>
        </w:rPr>
      </w:pPr>
      <w:r>
        <w:rPr>
          <w:rFonts w:ascii="Arial" w:eastAsia="Times New Roman" w:hAnsi="Arial" w:cs="Arial"/>
          <w:b/>
          <w:kern w:val="2"/>
          <w:sz w:val="20"/>
          <w:szCs w:val="24"/>
          <w:lang w:val="en-US" w:eastAsia="ko-KR"/>
        </w:rPr>
        <w:t>_________________________________________________________________________________</w:t>
      </w:r>
    </w:p>
    <w:p w14:paraId="277340A3" w14:textId="77777777" w:rsidR="002E2139" w:rsidRPr="002E2139" w:rsidRDefault="002E2139" w:rsidP="002E2139">
      <w:pPr>
        <w:widowControl w:val="0"/>
        <w:wordWrap w:val="0"/>
        <w:autoSpaceDE w:val="0"/>
        <w:autoSpaceDN w:val="0"/>
        <w:spacing w:after="0" w:line="360" w:lineRule="auto"/>
        <w:jc w:val="center"/>
        <w:rPr>
          <w:rFonts w:ascii="Arial" w:eastAsia="Times New Roman" w:hAnsi="Arial" w:cs="Arial"/>
          <w:b/>
          <w:kern w:val="2"/>
          <w:sz w:val="24"/>
          <w:szCs w:val="24"/>
          <w:lang w:val="en-GB" w:eastAsia="ko-KR"/>
        </w:rPr>
      </w:pPr>
      <w:r w:rsidRPr="002E2139">
        <w:rPr>
          <w:rFonts w:ascii="Arial" w:eastAsia="Times New Roman" w:hAnsi="Arial" w:cs="Arial"/>
          <w:b/>
          <w:kern w:val="2"/>
          <w:sz w:val="24"/>
          <w:szCs w:val="24"/>
          <w:lang w:val="en-GB" w:eastAsia="ko-KR"/>
        </w:rPr>
        <w:t>JUDGMENT</w:t>
      </w:r>
    </w:p>
    <w:p w14:paraId="277340A4" w14:textId="77777777" w:rsidR="002E2139" w:rsidRPr="002E2139" w:rsidRDefault="002E2139" w:rsidP="002E2139">
      <w:pPr>
        <w:widowControl w:val="0"/>
        <w:wordWrap w:val="0"/>
        <w:autoSpaceDE w:val="0"/>
        <w:autoSpaceDN w:val="0"/>
        <w:spacing w:after="0" w:line="360" w:lineRule="auto"/>
        <w:jc w:val="both"/>
        <w:rPr>
          <w:rFonts w:ascii="Arial" w:eastAsia="Times New Roman" w:hAnsi="Arial" w:cs="Arial"/>
          <w:b/>
          <w:kern w:val="2"/>
          <w:sz w:val="20"/>
          <w:szCs w:val="24"/>
          <w:lang w:val="en-GB" w:eastAsia="ko-KR"/>
        </w:rPr>
      </w:pPr>
      <w:r>
        <w:rPr>
          <w:rFonts w:ascii="Times New Roman" w:eastAsia="Times New Roman" w:hAnsi="Times New Roman" w:cs="Times New Roman"/>
          <w:noProof/>
          <w:kern w:val="2"/>
          <w:sz w:val="20"/>
          <w:szCs w:val="24"/>
          <w:lang w:eastAsia="en-ZA"/>
        </w:rPr>
        <mc:AlternateContent>
          <mc:Choice Requires="wps">
            <w:drawing>
              <wp:anchor distT="4294967293" distB="4294967293" distL="114300" distR="114300" simplePos="0" relativeHeight="251658241" behindDoc="0" locked="0" layoutInCell="1" allowOverlap="1" wp14:anchorId="277340D2" wp14:editId="277340D3">
                <wp:simplePos x="0" y="0"/>
                <wp:positionH relativeFrom="column">
                  <wp:posOffset>12700</wp:posOffset>
                </wp:positionH>
                <wp:positionV relativeFrom="paragraph">
                  <wp:posOffset>140334</wp:posOffset>
                </wp:positionV>
                <wp:extent cx="5727700" cy="0"/>
                <wp:effectExtent l="0" t="0" r="2540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D72900" id="_x0000_t32" coordsize="21600,21600" o:spt="32" o:oned="t" path="m,l21600,21600e" filled="f">
                <v:path arrowok="t" fillok="f" o:connecttype="none"/>
                <o:lock v:ext="edit" shapetype="t"/>
              </v:shapetype>
              <v:shape id="Straight Arrow Connector 2" o:spid="_x0000_s1026" type="#_x0000_t32" style="position:absolute;margin-left:1pt;margin-top:11.05pt;width:451pt;height:0;z-index:251658241;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"/>
            </w:pict>
          </mc:Fallback>
        </mc:AlternateContent>
      </w:r>
    </w:p>
    <w:p w14:paraId="277340A5" w14:textId="77777777" w:rsidR="002E2139" w:rsidRDefault="002E2139" w:rsidP="00BF21D2">
      <w:pPr>
        <w:rPr>
          <w:rFonts w:ascii="Arial" w:hAnsi="Arial" w:cs="Arial"/>
          <w:sz w:val="28"/>
          <w:szCs w:val="28"/>
        </w:rPr>
      </w:pPr>
    </w:p>
    <w:p w14:paraId="277340A6" w14:textId="77777777" w:rsidR="002E2139" w:rsidRDefault="002E2139" w:rsidP="00080096">
      <w:pPr>
        <w:ind w:left="720" w:hanging="720"/>
        <w:rPr>
          <w:rFonts w:ascii="Arial" w:hAnsi="Arial" w:cs="Arial"/>
          <w:sz w:val="28"/>
          <w:szCs w:val="28"/>
        </w:rPr>
      </w:pPr>
    </w:p>
    <w:p w14:paraId="277340A7" w14:textId="3DA6B0CE" w:rsidR="002E2139" w:rsidRDefault="009B03A4" w:rsidP="002E2139">
      <w:pPr>
        <w:ind w:left="720" w:hanging="720"/>
        <w:rPr>
          <w:rFonts w:ascii="Arial" w:hAnsi="Arial" w:cs="Arial"/>
          <w:b/>
          <w:sz w:val="28"/>
          <w:szCs w:val="28"/>
          <w:u w:val="single"/>
        </w:rPr>
      </w:pPr>
      <w:r>
        <w:rPr>
          <w:rFonts w:ascii="Arial" w:hAnsi="Arial" w:cs="Arial"/>
          <w:b/>
          <w:sz w:val="28"/>
          <w:szCs w:val="28"/>
          <w:u w:val="single"/>
        </w:rPr>
        <w:t>LOXTON</w:t>
      </w:r>
      <w:r w:rsidR="002E2139" w:rsidRPr="006B3A5D">
        <w:rPr>
          <w:rFonts w:ascii="Arial" w:hAnsi="Arial" w:cs="Arial"/>
          <w:b/>
          <w:sz w:val="28"/>
          <w:szCs w:val="28"/>
          <w:u w:val="single"/>
        </w:rPr>
        <w:t xml:space="preserve"> AJ  </w:t>
      </w:r>
    </w:p>
    <w:p w14:paraId="4893F5E7" w14:textId="77777777" w:rsidR="00FF00F7" w:rsidRDefault="00FF00F7" w:rsidP="002E2139">
      <w:pPr>
        <w:ind w:left="720" w:hanging="720"/>
        <w:rPr>
          <w:rFonts w:ascii="Arial" w:hAnsi="Arial" w:cs="Arial"/>
          <w:b/>
          <w:sz w:val="28"/>
          <w:szCs w:val="28"/>
          <w:u w:val="single"/>
        </w:rPr>
      </w:pPr>
    </w:p>
    <w:p w14:paraId="0AF33295" w14:textId="37C9C158" w:rsidR="00FF00F7" w:rsidRPr="0088025E" w:rsidRDefault="0088025E" w:rsidP="0088025E">
      <w:pPr>
        <w:spacing w:line="480" w:lineRule="auto"/>
        <w:ind w:left="851" w:hanging="851"/>
        <w:jc w:val="both"/>
        <w:rPr>
          <w:rFonts w:ascii="Arial" w:hAnsi="Arial" w:cs="Arial"/>
          <w:bCs/>
          <w:sz w:val="28"/>
          <w:szCs w:val="28"/>
        </w:rPr>
      </w:pPr>
      <w:r w:rsidRPr="000F5441">
        <w:rPr>
          <w:rFonts w:ascii="Arial" w:hAnsi="Arial" w:cs="Arial"/>
          <w:bCs/>
          <w:sz w:val="24"/>
          <w:szCs w:val="24"/>
        </w:rPr>
        <w:t>1.</w:t>
      </w:r>
      <w:r w:rsidRPr="000F5441">
        <w:rPr>
          <w:rFonts w:ascii="Arial" w:hAnsi="Arial" w:cs="Arial"/>
          <w:bCs/>
          <w:sz w:val="24"/>
          <w:szCs w:val="24"/>
        </w:rPr>
        <w:tab/>
      </w:r>
      <w:r w:rsidR="007F5946" w:rsidRPr="0088025E">
        <w:rPr>
          <w:rFonts w:ascii="Arial" w:hAnsi="Arial" w:cs="Arial"/>
          <w:bCs/>
          <w:sz w:val="28"/>
          <w:szCs w:val="28"/>
        </w:rPr>
        <w:t>On 22</w:t>
      </w:r>
      <w:r w:rsidR="00FF00F7" w:rsidRPr="0088025E">
        <w:rPr>
          <w:rFonts w:ascii="Arial" w:hAnsi="Arial" w:cs="Arial"/>
          <w:bCs/>
          <w:sz w:val="24"/>
          <w:szCs w:val="24"/>
        </w:rPr>
        <w:t xml:space="preserve"> March</w:t>
      </w:r>
      <w:r w:rsidR="000F5441" w:rsidRPr="0088025E">
        <w:rPr>
          <w:rFonts w:ascii="Arial" w:hAnsi="Arial" w:cs="Arial"/>
          <w:bCs/>
          <w:sz w:val="24"/>
          <w:szCs w:val="24"/>
        </w:rPr>
        <w:t xml:space="preserve"> 2022 the applicant (“A</w:t>
      </w:r>
      <w:r w:rsidR="00D5526F" w:rsidRPr="0088025E">
        <w:rPr>
          <w:rFonts w:ascii="Arial" w:hAnsi="Arial" w:cs="Arial"/>
          <w:bCs/>
          <w:sz w:val="24"/>
          <w:szCs w:val="24"/>
        </w:rPr>
        <w:t>pis</w:t>
      </w:r>
      <w:r w:rsidR="000F5441" w:rsidRPr="0088025E">
        <w:rPr>
          <w:rFonts w:ascii="Arial" w:hAnsi="Arial" w:cs="Arial"/>
          <w:bCs/>
          <w:sz w:val="24"/>
          <w:szCs w:val="24"/>
        </w:rPr>
        <w:t xml:space="preserve"> SA”), APIS Growth 8 Ltd (“A</w:t>
      </w:r>
      <w:r w:rsidR="00B12DBE" w:rsidRPr="0088025E">
        <w:rPr>
          <w:rFonts w:ascii="Arial" w:hAnsi="Arial" w:cs="Arial"/>
          <w:bCs/>
          <w:sz w:val="24"/>
          <w:szCs w:val="24"/>
        </w:rPr>
        <w:t>pis</w:t>
      </w:r>
      <w:r w:rsidR="000F5441" w:rsidRPr="0088025E">
        <w:rPr>
          <w:rFonts w:ascii="Arial" w:hAnsi="Arial" w:cs="Arial"/>
          <w:bCs/>
          <w:sz w:val="24"/>
          <w:szCs w:val="24"/>
        </w:rPr>
        <w:t xml:space="preserve"> Mauritius)</w:t>
      </w:r>
      <w:r w:rsidR="007F5946" w:rsidRPr="0088025E">
        <w:rPr>
          <w:rFonts w:ascii="Arial" w:hAnsi="Arial" w:cs="Arial"/>
          <w:bCs/>
          <w:sz w:val="24"/>
          <w:szCs w:val="24"/>
        </w:rPr>
        <w:t>,</w:t>
      </w:r>
      <w:r w:rsidR="000F5441" w:rsidRPr="0088025E">
        <w:rPr>
          <w:rFonts w:ascii="Arial" w:hAnsi="Arial" w:cs="Arial"/>
          <w:bCs/>
          <w:sz w:val="24"/>
          <w:szCs w:val="24"/>
        </w:rPr>
        <w:t xml:space="preserve"> RM1 and B</w:t>
      </w:r>
      <w:r w:rsidR="0031177E" w:rsidRPr="0088025E">
        <w:rPr>
          <w:rFonts w:ascii="Arial" w:hAnsi="Arial" w:cs="Arial"/>
          <w:bCs/>
          <w:sz w:val="24"/>
          <w:szCs w:val="24"/>
        </w:rPr>
        <w:t>rut Capital</w:t>
      </w:r>
      <w:r w:rsidR="000F5441" w:rsidRPr="0088025E">
        <w:rPr>
          <w:rFonts w:ascii="Arial" w:hAnsi="Arial" w:cs="Arial"/>
          <w:bCs/>
          <w:sz w:val="24"/>
          <w:szCs w:val="24"/>
        </w:rPr>
        <w:t xml:space="preserve"> entered into</w:t>
      </w:r>
      <w:r w:rsidR="00CF6505" w:rsidRPr="0088025E">
        <w:rPr>
          <w:rFonts w:ascii="Arial" w:hAnsi="Arial" w:cs="Arial"/>
          <w:bCs/>
          <w:sz w:val="24"/>
          <w:szCs w:val="24"/>
        </w:rPr>
        <w:t xml:space="preserve"> a</w:t>
      </w:r>
      <w:r w:rsidR="000F5441" w:rsidRPr="0088025E">
        <w:rPr>
          <w:rFonts w:ascii="Arial" w:hAnsi="Arial" w:cs="Arial"/>
          <w:bCs/>
          <w:sz w:val="24"/>
          <w:szCs w:val="24"/>
        </w:rPr>
        <w:t xml:space="preserve"> </w:t>
      </w:r>
      <w:r w:rsidR="00CF6505" w:rsidRPr="0088025E">
        <w:rPr>
          <w:rFonts w:ascii="Arial" w:hAnsi="Arial" w:cs="Arial"/>
          <w:bCs/>
          <w:sz w:val="24"/>
          <w:szCs w:val="24"/>
        </w:rPr>
        <w:t>sa</w:t>
      </w:r>
      <w:r w:rsidR="000F5441" w:rsidRPr="0088025E">
        <w:rPr>
          <w:rFonts w:ascii="Arial" w:hAnsi="Arial" w:cs="Arial"/>
          <w:bCs/>
          <w:sz w:val="24"/>
          <w:szCs w:val="24"/>
        </w:rPr>
        <w:t>le</w:t>
      </w:r>
      <w:r w:rsidR="00CF6505" w:rsidRPr="0088025E">
        <w:rPr>
          <w:rFonts w:ascii="Arial" w:hAnsi="Arial" w:cs="Arial"/>
          <w:bCs/>
          <w:sz w:val="24"/>
          <w:szCs w:val="24"/>
        </w:rPr>
        <w:t xml:space="preserve"> of shares</w:t>
      </w:r>
      <w:r w:rsidR="000F5441" w:rsidRPr="0088025E">
        <w:rPr>
          <w:rFonts w:ascii="Arial" w:hAnsi="Arial" w:cs="Arial"/>
          <w:bCs/>
          <w:sz w:val="24"/>
          <w:szCs w:val="24"/>
        </w:rPr>
        <w:t xml:space="preserve"> </w:t>
      </w:r>
      <w:r w:rsidR="00CF6505" w:rsidRPr="0088025E">
        <w:rPr>
          <w:rFonts w:ascii="Arial" w:hAnsi="Arial" w:cs="Arial"/>
          <w:bCs/>
          <w:sz w:val="24"/>
          <w:szCs w:val="24"/>
        </w:rPr>
        <w:t>agre</w:t>
      </w:r>
      <w:r w:rsidR="00F17018" w:rsidRPr="0088025E">
        <w:rPr>
          <w:rFonts w:ascii="Arial" w:hAnsi="Arial" w:cs="Arial"/>
          <w:bCs/>
          <w:sz w:val="24"/>
          <w:szCs w:val="24"/>
        </w:rPr>
        <w:t>ement</w:t>
      </w:r>
      <w:r w:rsidR="00CF6505" w:rsidRPr="0088025E">
        <w:rPr>
          <w:rFonts w:ascii="Arial" w:hAnsi="Arial" w:cs="Arial"/>
          <w:bCs/>
          <w:sz w:val="24"/>
          <w:szCs w:val="24"/>
        </w:rPr>
        <w:t xml:space="preserve"> (“the Sale of Shares Agreement”)</w:t>
      </w:r>
      <w:r w:rsidR="000F5441" w:rsidRPr="0088025E">
        <w:rPr>
          <w:rFonts w:ascii="Arial" w:hAnsi="Arial" w:cs="Arial"/>
          <w:bCs/>
          <w:sz w:val="24"/>
          <w:szCs w:val="24"/>
        </w:rPr>
        <w:t xml:space="preserve"> in terms of which RM1 purchased shares held by Apis Mauritius in </w:t>
      </w:r>
      <w:r w:rsidR="00D638DA" w:rsidRPr="0088025E">
        <w:rPr>
          <w:rFonts w:ascii="Arial" w:hAnsi="Arial" w:cs="Arial"/>
          <w:bCs/>
          <w:sz w:val="24"/>
          <w:szCs w:val="24"/>
        </w:rPr>
        <w:t>Q Link</w:t>
      </w:r>
      <w:r w:rsidR="000F5441" w:rsidRPr="0088025E">
        <w:rPr>
          <w:rFonts w:ascii="Arial" w:hAnsi="Arial" w:cs="Arial"/>
          <w:bCs/>
          <w:sz w:val="24"/>
          <w:szCs w:val="24"/>
        </w:rPr>
        <w:t xml:space="preserve"> Holdings (Pty) Ltd (“</w:t>
      </w:r>
      <w:r w:rsidR="004270DB" w:rsidRPr="0088025E">
        <w:rPr>
          <w:rFonts w:ascii="Arial" w:hAnsi="Arial" w:cs="Arial"/>
          <w:bCs/>
          <w:sz w:val="24"/>
          <w:szCs w:val="24"/>
        </w:rPr>
        <w:t>Q L</w:t>
      </w:r>
      <w:r w:rsidR="000F5441" w:rsidRPr="0088025E">
        <w:rPr>
          <w:rFonts w:ascii="Arial" w:hAnsi="Arial" w:cs="Arial"/>
          <w:bCs/>
          <w:sz w:val="24"/>
          <w:szCs w:val="24"/>
        </w:rPr>
        <w:t>ink”).</w:t>
      </w:r>
      <w:r w:rsidR="000F5441">
        <w:rPr>
          <w:rStyle w:val="FootnoteReference"/>
          <w:rFonts w:ascii="Arial" w:hAnsi="Arial" w:cs="Arial"/>
          <w:bCs/>
          <w:sz w:val="24"/>
          <w:szCs w:val="24"/>
        </w:rPr>
        <w:footnoteReference w:id="2"/>
      </w:r>
    </w:p>
    <w:p w14:paraId="0D1C5F12" w14:textId="67407CD7" w:rsidR="000F5441" w:rsidRPr="0088025E" w:rsidRDefault="0088025E" w:rsidP="0088025E">
      <w:pPr>
        <w:spacing w:line="480" w:lineRule="auto"/>
        <w:ind w:left="851" w:hanging="851"/>
        <w:jc w:val="both"/>
        <w:rPr>
          <w:rFonts w:ascii="Arial" w:hAnsi="Arial" w:cs="Arial"/>
          <w:bCs/>
          <w:sz w:val="28"/>
          <w:szCs w:val="28"/>
        </w:rPr>
      </w:pPr>
      <w:r w:rsidRPr="00516606">
        <w:rPr>
          <w:rFonts w:ascii="Arial" w:hAnsi="Arial" w:cs="Arial"/>
          <w:bCs/>
          <w:sz w:val="24"/>
          <w:szCs w:val="24"/>
        </w:rPr>
        <w:t>2.</w:t>
      </w:r>
      <w:r w:rsidRPr="00516606">
        <w:rPr>
          <w:rFonts w:ascii="Arial" w:hAnsi="Arial" w:cs="Arial"/>
          <w:bCs/>
          <w:sz w:val="24"/>
          <w:szCs w:val="24"/>
        </w:rPr>
        <w:tab/>
      </w:r>
      <w:r w:rsidR="000F5441" w:rsidRPr="0088025E">
        <w:rPr>
          <w:rFonts w:ascii="Arial" w:hAnsi="Arial" w:cs="Arial"/>
          <w:bCs/>
          <w:sz w:val="24"/>
          <w:szCs w:val="24"/>
        </w:rPr>
        <w:t xml:space="preserve">Also on 22 March 2022, the respondent issued a guarantee and indemnity </w:t>
      </w:r>
      <w:r w:rsidR="00DE2314" w:rsidRPr="0088025E">
        <w:rPr>
          <w:rFonts w:ascii="Arial" w:hAnsi="Arial" w:cs="Arial"/>
          <w:bCs/>
          <w:sz w:val="24"/>
          <w:szCs w:val="24"/>
        </w:rPr>
        <w:t>(“the Guarantee”)</w:t>
      </w:r>
      <w:r w:rsidR="00B12DBE" w:rsidRPr="0088025E">
        <w:rPr>
          <w:rFonts w:ascii="Arial" w:hAnsi="Arial" w:cs="Arial"/>
          <w:bCs/>
          <w:sz w:val="24"/>
          <w:szCs w:val="24"/>
        </w:rPr>
        <w:t xml:space="preserve"> </w:t>
      </w:r>
      <w:r w:rsidR="000F5441" w:rsidRPr="0088025E">
        <w:rPr>
          <w:rFonts w:ascii="Arial" w:hAnsi="Arial" w:cs="Arial"/>
          <w:bCs/>
          <w:sz w:val="24"/>
          <w:szCs w:val="24"/>
        </w:rPr>
        <w:t>to Apis Mauritius</w:t>
      </w:r>
      <w:r w:rsidR="002A60B1" w:rsidRPr="0088025E">
        <w:rPr>
          <w:rFonts w:ascii="Arial" w:hAnsi="Arial" w:cs="Arial"/>
          <w:bCs/>
          <w:sz w:val="24"/>
          <w:szCs w:val="24"/>
        </w:rPr>
        <w:t>,</w:t>
      </w:r>
      <w:r w:rsidR="000F5441" w:rsidRPr="0088025E">
        <w:rPr>
          <w:rFonts w:ascii="Arial" w:hAnsi="Arial" w:cs="Arial"/>
          <w:bCs/>
          <w:sz w:val="24"/>
          <w:szCs w:val="24"/>
        </w:rPr>
        <w:t xml:space="preserve"> in terms of which the respondent guaranteed payment by RMI to Apis Mauritius of the </w:t>
      </w:r>
      <w:r w:rsidR="00BD4824" w:rsidRPr="0088025E">
        <w:rPr>
          <w:rFonts w:ascii="Arial" w:hAnsi="Arial" w:cs="Arial"/>
          <w:bCs/>
          <w:sz w:val="24"/>
          <w:szCs w:val="24"/>
        </w:rPr>
        <w:t xml:space="preserve">Apis Mauritius </w:t>
      </w:r>
      <w:r w:rsidR="000F5441" w:rsidRPr="0088025E">
        <w:rPr>
          <w:rFonts w:ascii="Arial" w:hAnsi="Arial" w:cs="Arial"/>
          <w:bCs/>
          <w:sz w:val="24"/>
          <w:szCs w:val="24"/>
        </w:rPr>
        <w:t xml:space="preserve">Purchase Price (as defined in the Sale of Shares Agreement) and a </w:t>
      </w:r>
      <w:r w:rsidR="000F5441" w:rsidRPr="0088025E">
        <w:rPr>
          <w:rFonts w:ascii="Arial" w:hAnsi="Arial" w:cs="Arial"/>
          <w:bCs/>
          <w:i/>
          <w:iCs/>
          <w:sz w:val="24"/>
          <w:szCs w:val="24"/>
        </w:rPr>
        <w:t xml:space="preserve">“Top-Up Purchase </w:t>
      </w:r>
      <w:r w:rsidR="00693078" w:rsidRPr="0088025E">
        <w:rPr>
          <w:rFonts w:ascii="Arial" w:hAnsi="Arial" w:cs="Arial"/>
          <w:bCs/>
          <w:i/>
          <w:iCs/>
          <w:sz w:val="24"/>
          <w:szCs w:val="24"/>
        </w:rPr>
        <w:t>Price</w:t>
      </w:r>
      <w:r w:rsidR="000F5441" w:rsidRPr="0088025E">
        <w:rPr>
          <w:rFonts w:ascii="Arial" w:hAnsi="Arial" w:cs="Arial"/>
          <w:bCs/>
          <w:i/>
          <w:iCs/>
          <w:sz w:val="24"/>
          <w:szCs w:val="24"/>
        </w:rPr>
        <w:t>”</w:t>
      </w:r>
      <w:r w:rsidR="001411DA" w:rsidRPr="0088025E">
        <w:rPr>
          <w:rFonts w:ascii="Arial" w:hAnsi="Arial" w:cs="Arial"/>
          <w:bCs/>
          <w:i/>
          <w:iCs/>
          <w:sz w:val="24"/>
          <w:szCs w:val="24"/>
        </w:rPr>
        <w:t xml:space="preserve"> </w:t>
      </w:r>
      <w:r w:rsidR="001411DA" w:rsidRPr="0088025E">
        <w:rPr>
          <w:rFonts w:ascii="Arial" w:hAnsi="Arial" w:cs="Arial"/>
          <w:bCs/>
          <w:iCs/>
          <w:sz w:val="24"/>
          <w:szCs w:val="24"/>
        </w:rPr>
        <w:t>(also defined in the Sale of Shares Agreement)</w:t>
      </w:r>
      <w:r w:rsidR="00516606" w:rsidRPr="0088025E">
        <w:rPr>
          <w:rFonts w:ascii="Arial" w:hAnsi="Arial" w:cs="Arial"/>
          <w:bCs/>
          <w:sz w:val="24"/>
          <w:szCs w:val="24"/>
        </w:rPr>
        <w:t xml:space="preserve">. </w:t>
      </w:r>
      <w:r w:rsidR="00B86D36" w:rsidRPr="0088025E">
        <w:rPr>
          <w:rFonts w:ascii="Arial" w:hAnsi="Arial" w:cs="Arial"/>
          <w:bCs/>
          <w:sz w:val="24"/>
          <w:szCs w:val="24"/>
        </w:rPr>
        <w:t xml:space="preserve">Apis SA alleges that </w:t>
      </w:r>
      <w:r w:rsidR="00516606" w:rsidRPr="0088025E">
        <w:rPr>
          <w:rFonts w:ascii="Arial" w:hAnsi="Arial" w:cs="Arial"/>
          <w:bCs/>
          <w:sz w:val="24"/>
          <w:szCs w:val="24"/>
        </w:rPr>
        <w:t xml:space="preserve">RM1 failed to meet its obligations under the Sale of Shares Agreement in that it failed to pay a remaining balance </w:t>
      </w:r>
      <w:r w:rsidR="00143C8F" w:rsidRPr="0088025E">
        <w:rPr>
          <w:rFonts w:ascii="Arial" w:hAnsi="Arial" w:cs="Arial"/>
          <w:bCs/>
          <w:sz w:val="24"/>
          <w:szCs w:val="24"/>
        </w:rPr>
        <w:t xml:space="preserve">due </w:t>
      </w:r>
      <w:r w:rsidR="00516606" w:rsidRPr="0088025E">
        <w:rPr>
          <w:rFonts w:ascii="Arial" w:hAnsi="Arial" w:cs="Arial"/>
          <w:bCs/>
          <w:sz w:val="24"/>
          <w:szCs w:val="24"/>
        </w:rPr>
        <w:t xml:space="preserve">under that </w:t>
      </w:r>
      <w:r w:rsidR="00143C8F" w:rsidRPr="0088025E">
        <w:rPr>
          <w:rFonts w:ascii="Arial" w:hAnsi="Arial" w:cs="Arial"/>
          <w:bCs/>
          <w:sz w:val="24"/>
          <w:szCs w:val="24"/>
        </w:rPr>
        <w:t>a</w:t>
      </w:r>
      <w:r w:rsidR="00516606" w:rsidRPr="0088025E">
        <w:rPr>
          <w:rFonts w:ascii="Arial" w:hAnsi="Arial" w:cs="Arial"/>
          <w:bCs/>
          <w:sz w:val="24"/>
          <w:szCs w:val="24"/>
        </w:rPr>
        <w:t>greement</w:t>
      </w:r>
      <w:r w:rsidR="00143C8F" w:rsidRPr="0088025E">
        <w:rPr>
          <w:rFonts w:ascii="Arial" w:hAnsi="Arial" w:cs="Arial"/>
          <w:bCs/>
          <w:sz w:val="24"/>
          <w:szCs w:val="24"/>
        </w:rPr>
        <w:t xml:space="preserve"> (“the Remaining </w:t>
      </w:r>
      <w:r w:rsidR="003D514A" w:rsidRPr="0088025E">
        <w:rPr>
          <w:rFonts w:ascii="Arial" w:hAnsi="Arial" w:cs="Arial"/>
          <w:bCs/>
          <w:sz w:val="24"/>
          <w:szCs w:val="24"/>
        </w:rPr>
        <w:t>B</w:t>
      </w:r>
      <w:r w:rsidR="00143C8F" w:rsidRPr="0088025E">
        <w:rPr>
          <w:rFonts w:ascii="Arial" w:hAnsi="Arial" w:cs="Arial"/>
          <w:bCs/>
          <w:sz w:val="24"/>
          <w:szCs w:val="24"/>
        </w:rPr>
        <w:t>alance”</w:t>
      </w:r>
      <w:r w:rsidR="003D514A" w:rsidRPr="0088025E">
        <w:rPr>
          <w:rFonts w:ascii="Arial" w:hAnsi="Arial" w:cs="Arial"/>
          <w:bCs/>
          <w:sz w:val="24"/>
          <w:szCs w:val="24"/>
        </w:rPr>
        <w:t>)</w:t>
      </w:r>
      <w:r w:rsidR="00516606" w:rsidRPr="0088025E">
        <w:rPr>
          <w:rFonts w:ascii="Arial" w:hAnsi="Arial" w:cs="Arial"/>
          <w:bCs/>
          <w:sz w:val="24"/>
          <w:szCs w:val="24"/>
        </w:rPr>
        <w:t>.  I will deal with the calculation of th</w:t>
      </w:r>
      <w:r w:rsidR="002A60B1" w:rsidRPr="0088025E">
        <w:rPr>
          <w:rFonts w:ascii="Arial" w:hAnsi="Arial" w:cs="Arial"/>
          <w:bCs/>
          <w:sz w:val="24"/>
          <w:szCs w:val="24"/>
        </w:rPr>
        <w:t>e</w:t>
      </w:r>
      <w:r w:rsidR="00516606" w:rsidRPr="0088025E">
        <w:rPr>
          <w:rFonts w:ascii="Arial" w:hAnsi="Arial" w:cs="Arial"/>
          <w:bCs/>
          <w:sz w:val="24"/>
          <w:szCs w:val="24"/>
        </w:rPr>
        <w:t xml:space="preserve"> </w:t>
      </w:r>
      <w:r w:rsidR="003D514A" w:rsidRPr="0088025E">
        <w:rPr>
          <w:rFonts w:ascii="Arial" w:hAnsi="Arial" w:cs="Arial"/>
          <w:bCs/>
          <w:sz w:val="24"/>
          <w:szCs w:val="24"/>
        </w:rPr>
        <w:t>R</w:t>
      </w:r>
      <w:r w:rsidR="00516606" w:rsidRPr="0088025E">
        <w:rPr>
          <w:rFonts w:ascii="Arial" w:hAnsi="Arial" w:cs="Arial"/>
          <w:bCs/>
          <w:sz w:val="24"/>
          <w:szCs w:val="24"/>
        </w:rPr>
        <w:t xml:space="preserve">emaining </w:t>
      </w:r>
      <w:r w:rsidR="003D514A" w:rsidRPr="0088025E">
        <w:rPr>
          <w:rFonts w:ascii="Arial" w:hAnsi="Arial" w:cs="Arial"/>
          <w:bCs/>
          <w:sz w:val="24"/>
          <w:szCs w:val="24"/>
        </w:rPr>
        <w:t>B</w:t>
      </w:r>
      <w:r w:rsidR="00516606" w:rsidRPr="0088025E">
        <w:rPr>
          <w:rFonts w:ascii="Arial" w:hAnsi="Arial" w:cs="Arial"/>
          <w:bCs/>
          <w:sz w:val="24"/>
          <w:szCs w:val="24"/>
        </w:rPr>
        <w:t xml:space="preserve">alance later in this </w:t>
      </w:r>
      <w:r w:rsidR="00BD4824" w:rsidRPr="0088025E">
        <w:rPr>
          <w:rFonts w:ascii="Arial" w:hAnsi="Arial" w:cs="Arial"/>
          <w:bCs/>
          <w:sz w:val="24"/>
          <w:szCs w:val="24"/>
        </w:rPr>
        <w:t>j</w:t>
      </w:r>
      <w:r w:rsidR="00516606" w:rsidRPr="0088025E">
        <w:rPr>
          <w:rFonts w:ascii="Arial" w:hAnsi="Arial" w:cs="Arial"/>
          <w:bCs/>
          <w:sz w:val="24"/>
          <w:szCs w:val="24"/>
        </w:rPr>
        <w:t>udgment.</w:t>
      </w:r>
    </w:p>
    <w:p w14:paraId="25E0145F" w14:textId="795096C4" w:rsidR="00516606" w:rsidRPr="0088025E" w:rsidRDefault="0088025E" w:rsidP="0088025E">
      <w:pPr>
        <w:spacing w:line="480" w:lineRule="auto"/>
        <w:ind w:left="851" w:hanging="851"/>
        <w:jc w:val="both"/>
        <w:rPr>
          <w:rFonts w:ascii="Arial" w:hAnsi="Arial" w:cs="Arial"/>
          <w:bCs/>
          <w:sz w:val="28"/>
          <w:szCs w:val="28"/>
        </w:rPr>
      </w:pPr>
      <w:r w:rsidRPr="00516606">
        <w:rPr>
          <w:rFonts w:ascii="Arial" w:hAnsi="Arial" w:cs="Arial"/>
          <w:bCs/>
          <w:sz w:val="24"/>
          <w:szCs w:val="24"/>
        </w:rPr>
        <w:t>3.</w:t>
      </w:r>
      <w:r w:rsidRPr="00516606">
        <w:rPr>
          <w:rFonts w:ascii="Arial" w:hAnsi="Arial" w:cs="Arial"/>
          <w:bCs/>
          <w:sz w:val="24"/>
          <w:szCs w:val="24"/>
        </w:rPr>
        <w:tab/>
      </w:r>
      <w:r w:rsidR="00516606" w:rsidRPr="0088025E">
        <w:rPr>
          <w:rFonts w:ascii="Arial" w:hAnsi="Arial" w:cs="Arial"/>
          <w:bCs/>
          <w:sz w:val="24"/>
          <w:szCs w:val="24"/>
        </w:rPr>
        <w:t xml:space="preserve">RM1 explained its failure to </w:t>
      </w:r>
      <w:r w:rsidR="003D514A" w:rsidRPr="0088025E">
        <w:rPr>
          <w:rFonts w:ascii="Arial" w:hAnsi="Arial" w:cs="Arial"/>
          <w:bCs/>
          <w:sz w:val="24"/>
          <w:szCs w:val="24"/>
        </w:rPr>
        <w:t xml:space="preserve">pay </w:t>
      </w:r>
      <w:r w:rsidR="00516606" w:rsidRPr="0088025E">
        <w:rPr>
          <w:rFonts w:ascii="Arial" w:hAnsi="Arial" w:cs="Arial"/>
          <w:bCs/>
          <w:sz w:val="24"/>
          <w:szCs w:val="24"/>
        </w:rPr>
        <w:t xml:space="preserve">the full </w:t>
      </w:r>
      <w:r w:rsidR="00BD4824" w:rsidRPr="0088025E">
        <w:rPr>
          <w:rFonts w:ascii="Arial" w:hAnsi="Arial" w:cs="Arial"/>
          <w:bCs/>
          <w:sz w:val="24"/>
          <w:szCs w:val="24"/>
        </w:rPr>
        <w:t>Apis Mauritius Purchase Price and the</w:t>
      </w:r>
      <w:r w:rsidR="00516606" w:rsidRPr="0088025E">
        <w:rPr>
          <w:rFonts w:ascii="Arial" w:hAnsi="Arial" w:cs="Arial"/>
          <w:bCs/>
          <w:sz w:val="24"/>
          <w:szCs w:val="24"/>
        </w:rPr>
        <w:t xml:space="preserve"> Top-Up </w:t>
      </w:r>
      <w:r w:rsidR="004F4F1C" w:rsidRPr="0088025E">
        <w:rPr>
          <w:rFonts w:ascii="Arial" w:hAnsi="Arial" w:cs="Arial"/>
          <w:bCs/>
          <w:sz w:val="24"/>
          <w:szCs w:val="24"/>
        </w:rPr>
        <w:t xml:space="preserve">Price </w:t>
      </w:r>
      <w:r w:rsidR="00516606" w:rsidRPr="0088025E">
        <w:rPr>
          <w:rFonts w:ascii="Arial" w:hAnsi="Arial" w:cs="Arial"/>
          <w:bCs/>
          <w:sz w:val="24"/>
          <w:szCs w:val="24"/>
        </w:rPr>
        <w:t xml:space="preserve">under the Sale of Shares Agreement by saying that although it had submitted an application for exchange control approval in terms of the </w:t>
      </w:r>
      <w:r w:rsidR="004F4F1C" w:rsidRPr="0088025E">
        <w:rPr>
          <w:rFonts w:ascii="Arial" w:hAnsi="Arial" w:cs="Arial"/>
          <w:bCs/>
          <w:sz w:val="24"/>
          <w:szCs w:val="24"/>
        </w:rPr>
        <w:lastRenderedPageBreak/>
        <w:t>r</w:t>
      </w:r>
      <w:r w:rsidR="00516606" w:rsidRPr="0088025E">
        <w:rPr>
          <w:rFonts w:ascii="Arial" w:hAnsi="Arial" w:cs="Arial"/>
          <w:bCs/>
          <w:sz w:val="24"/>
          <w:szCs w:val="24"/>
        </w:rPr>
        <w:t xml:space="preserve">egulations promulgated under the Currency and Exchanges Act, 1961 (“the Regulations”), its authorised dealer, FirstRand Bank Ltd </w:t>
      </w:r>
      <w:r w:rsidR="004F4F1C" w:rsidRPr="0088025E">
        <w:rPr>
          <w:rFonts w:ascii="Arial" w:hAnsi="Arial" w:cs="Arial"/>
          <w:bCs/>
          <w:sz w:val="24"/>
          <w:szCs w:val="24"/>
        </w:rPr>
        <w:t>(“the Authorised Dealer”</w:t>
      </w:r>
      <w:r w:rsidR="00F344B1" w:rsidRPr="0088025E">
        <w:rPr>
          <w:rFonts w:ascii="Arial" w:hAnsi="Arial" w:cs="Arial"/>
          <w:bCs/>
          <w:sz w:val="24"/>
          <w:szCs w:val="24"/>
        </w:rPr>
        <w:t xml:space="preserve">) </w:t>
      </w:r>
      <w:r w:rsidR="00516606" w:rsidRPr="0088025E">
        <w:rPr>
          <w:rFonts w:ascii="Arial" w:hAnsi="Arial" w:cs="Arial"/>
          <w:bCs/>
          <w:sz w:val="24"/>
          <w:szCs w:val="24"/>
        </w:rPr>
        <w:t xml:space="preserve">had only granted </w:t>
      </w:r>
      <w:r w:rsidR="00F344B1" w:rsidRPr="0088025E">
        <w:rPr>
          <w:rFonts w:ascii="Arial" w:hAnsi="Arial" w:cs="Arial"/>
          <w:bCs/>
          <w:sz w:val="24"/>
          <w:szCs w:val="24"/>
        </w:rPr>
        <w:t>e</w:t>
      </w:r>
      <w:r w:rsidR="00516606" w:rsidRPr="0088025E">
        <w:rPr>
          <w:rFonts w:ascii="Arial" w:hAnsi="Arial" w:cs="Arial"/>
          <w:bCs/>
          <w:sz w:val="24"/>
          <w:szCs w:val="24"/>
        </w:rPr>
        <w:t xml:space="preserve">xchange </w:t>
      </w:r>
      <w:r w:rsidR="00F344B1" w:rsidRPr="0088025E">
        <w:rPr>
          <w:rFonts w:ascii="Arial" w:hAnsi="Arial" w:cs="Arial"/>
          <w:bCs/>
          <w:sz w:val="24"/>
          <w:szCs w:val="24"/>
        </w:rPr>
        <w:t>c</w:t>
      </w:r>
      <w:r w:rsidR="00516606" w:rsidRPr="0088025E">
        <w:rPr>
          <w:rFonts w:ascii="Arial" w:hAnsi="Arial" w:cs="Arial"/>
          <w:bCs/>
          <w:sz w:val="24"/>
          <w:szCs w:val="24"/>
        </w:rPr>
        <w:t xml:space="preserve">ontrol approval for payment of the </w:t>
      </w:r>
      <w:r w:rsidR="00516606" w:rsidRPr="0088025E">
        <w:rPr>
          <w:rFonts w:ascii="Arial" w:hAnsi="Arial" w:cs="Arial"/>
          <w:bCs/>
          <w:i/>
          <w:iCs/>
          <w:sz w:val="24"/>
          <w:szCs w:val="24"/>
        </w:rPr>
        <w:t>“</w:t>
      </w:r>
      <w:r w:rsidR="00F344B1" w:rsidRPr="0088025E">
        <w:rPr>
          <w:rFonts w:ascii="Arial" w:hAnsi="Arial" w:cs="Arial"/>
          <w:bCs/>
          <w:i/>
          <w:iCs/>
          <w:sz w:val="24"/>
          <w:szCs w:val="24"/>
        </w:rPr>
        <w:t>b</w:t>
      </w:r>
      <w:r w:rsidR="00516606" w:rsidRPr="0088025E">
        <w:rPr>
          <w:rFonts w:ascii="Arial" w:hAnsi="Arial" w:cs="Arial"/>
          <w:bCs/>
          <w:i/>
          <w:iCs/>
          <w:sz w:val="24"/>
          <w:szCs w:val="24"/>
        </w:rPr>
        <w:t xml:space="preserve">ase </w:t>
      </w:r>
      <w:r w:rsidR="00F344B1" w:rsidRPr="0088025E">
        <w:rPr>
          <w:rFonts w:ascii="Arial" w:hAnsi="Arial" w:cs="Arial"/>
          <w:bCs/>
          <w:i/>
          <w:iCs/>
          <w:sz w:val="24"/>
          <w:szCs w:val="24"/>
        </w:rPr>
        <w:t>a</w:t>
      </w:r>
      <w:r w:rsidR="00516606" w:rsidRPr="0088025E">
        <w:rPr>
          <w:rFonts w:ascii="Arial" w:hAnsi="Arial" w:cs="Arial"/>
          <w:bCs/>
          <w:i/>
          <w:iCs/>
          <w:sz w:val="24"/>
          <w:szCs w:val="24"/>
        </w:rPr>
        <w:t>mount”</w:t>
      </w:r>
      <w:r w:rsidR="00516606" w:rsidRPr="0088025E">
        <w:rPr>
          <w:rFonts w:ascii="Arial" w:hAnsi="Arial" w:cs="Arial"/>
          <w:bCs/>
          <w:sz w:val="24"/>
          <w:szCs w:val="24"/>
        </w:rPr>
        <w:t xml:space="preserve"> of R349,526,234.79</w:t>
      </w:r>
      <w:r w:rsidR="00F344B1" w:rsidRPr="0088025E">
        <w:rPr>
          <w:rFonts w:ascii="Arial" w:hAnsi="Arial" w:cs="Arial"/>
          <w:bCs/>
          <w:sz w:val="24"/>
          <w:szCs w:val="24"/>
        </w:rPr>
        <w:t xml:space="preserve"> (“the Base Amount)</w:t>
      </w:r>
      <w:r w:rsidR="00516606" w:rsidRPr="0088025E">
        <w:rPr>
          <w:rFonts w:ascii="Arial" w:hAnsi="Arial" w:cs="Arial"/>
          <w:bCs/>
          <w:sz w:val="24"/>
          <w:szCs w:val="24"/>
        </w:rPr>
        <w:t>.</w:t>
      </w:r>
    </w:p>
    <w:p w14:paraId="0B89E82A" w14:textId="4A6D6DA0" w:rsidR="00516606" w:rsidRPr="0088025E" w:rsidRDefault="0088025E" w:rsidP="0088025E">
      <w:pPr>
        <w:spacing w:line="480" w:lineRule="auto"/>
        <w:ind w:left="851" w:hanging="851"/>
        <w:jc w:val="both"/>
        <w:rPr>
          <w:rFonts w:ascii="Arial" w:hAnsi="Arial" w:cs="Arial"/>
          <w:bCs/>
          <w:sz w:val="28"/>
          <w:szCs w:val="28"/>
        </w:rPr>
      </w:pPr>
      <w:r w:rsidRPr="00516606">
        <w:rPr>
          <w:rFonts w:ascii="Arial" w:hAnsi="Arial" w:cs="Arial"/>
          <w:bCs/>
          <w:sz w:val="24"/>
          <w:szCs w:val="24"/>
        </w:rPr>
        <w:t>4.</w:t>
      </w:r>
      <w:r w:rsidRPr="00516606">
        <w:rPr>
          <w:rFonts w:ascii="Arial" w:hAnsi="Arial" w:cs="Arial"/>
          <w:bCs/>
          <w:sz w:val="24"/>
          <w:szCs w:val="24"/>
        </w:rPr>
        <w:tab/>
      </w:r>
      <w:r w:rsidR="00516606" w:rsidRPr="0088025E">
        <w:rPr>
          <w:rFonts w:ascii="Arial" w:hAnsi="Arial" w:cs="Arial"/>
          <w:bCs/>
          <w:sz w:val="24"/>
          <w:szCs w:val="24"/>
        </w:rPr>
        <w:t>As a result of RM1</w:t>
      </w:r>
      <w:r w:rsidR="00F344B1" w:rsidRPr="0088025E">
        <w:rPr>
          <w:rFonts w:ascii="Arial" w:hAnsi="Arial" w:cs="Arial"/>
          <w:bCs/>
          <w:sz w:val="24"/>
          <w:szCs w:val="24"/>
        </w:rPr>
        <w:t>’s</w:t>
      </w:r>
      <w:r w:rsidR="00516606" w:rsidRPr="0088025E">
        <w:rPr>
          <w:rFonts w:ascii="Arial" w:hAnsi="Arial" w:cs="Arial"/>
          <w:bCs/>
          <w:sz w:val="24"/>
          <w:szCs w:val="24"/>
        </w:rPr>
        <w:t xml:space="preserve"> failure to pay the full </w:t>
      </w:r>
      <w:r w:rsidR="00092ECC" w:rsidRPr="0088025E">
        <w:rPr>
          <w:rFonts w:ascii="Arial" w:hAnsi="Arial" w:cs="Arial"/>
          <w:bCs/>
          <w:sz w:val="24"/>
          <w:szCs w:val="24"/>
        </w:rPr>
        <w:t>price due under the Sale of Shares Agreement</w:t>
      </w:r>
      <w:r w:rsidR="00516606" w:rsidRPr="0088025E">
        <w:rPr>
          <w:rFonts w:ascii="Arial" w:hAnsi="Arial" w:cs="Arial"/>
          <w:bCs/>
          <w:sz w:val="24"/>
          <w:szCs w:val="24"/>
        </w:rPr>
        <w:t xml:space="preserve">, Apis Mauritius demanded payment from the respondent of the </w:t>
      </w:r>
      <w:r w:rsidR="00214677" w:rsidRPr="0088025E">
        <w:rPr>
          <w:rFonts w:ascii="Arial" w:hAnsi="Arial" w:cs="Arial"/>
          <w:bCs/>
          <w:sz w:val="24"/>
          <w:szCs w:val="24"/>
        </w:rPr>
        <w:t>R</w:t>
      </w:r>
      <w:r w:rsidR="00516606" w:rsidRPr="0088025E">
        <w:rPr>
          <w:rFonts w:ascii="Arial" w:hAnsi="Arial" w:cs="Arial"/>
          <w:bCs/>
          <w:sz w:val="24"/>
          <w:szCs w:val="24"/>
        </w:rPr>
        <w:t xml:space="preserve">emaining </w:t>
      </w:r>
      <w:r w:rsidR="00214677" w:rsidRPr="0088025E">
        <w:rPr>
          <w:rFonts w:ascii="Arial" w:hAnsi="Arial" w:cs="Arial"/>
          <w:bCs/>
          <w:sz w:val="24"/>
          <w:szCs w:val="24"/>
        </w:rPr>
        <w:t>B</w:t>
      </w:r>
      <w:r w:rsidR="00516606" w:rsidRPr="0088025E">
        <w:rPr>
          <w:rFonts w:ascii="Arial" w:hAnsi="Arial" w:cs="Arial"/>
          <w:bCs/>
          <w:sz w:val="24"/>
          <w:szCs w:val="24"/>
        </w:rPr>
        <w:t>alance in terms of the Guarantee.</w:t>
      </w:r>
    </w:p>
    <w:p w14:paraId="5BF8E19B" w14:textId="6E6AA5D7" w:rsidR="00516606" w:rsidRPr="0088025E" w:rsidRDefault="0088025E" w:rsidP="0088025E">
      <w:pPr>
        <w:spacing w:line="480" w:lineRule="auto"/>
        <w:ind w:left="851" w:hanging="851"/>
        <w:jc w:val="both"/>
        <w:rPr>
          <w:rFonts w:ascii="Arial" w:hAnsi="Arial" w:cs="Arial"/>
          <w:bCs/>
          <w:sz w:val="28"/>
          <w:szCs w:val="28"/>
        </w:rPr>
      </w:pPr>
      <w:r w:rsidRPr="00516606">
        <w:rPr>
          <w:rFonts w:ascii="Arial" w:hAnsi="Arial" w:cs="Arial"/>
          <w:bCs/>
          <w:sz w:val="24"/>
          <w:szCs w:val="24"/>
        </w:rPr>
        <w:t>5.</w:t>
      </w:r>
      <w:r w:rsidRPr="00516606">
        <w:rPr>
          <w:rFonts w:ascii="Arial" w:hAnsi="Arial" w:cs="Arial"/>
          <w:bCs/>
          <w:sz w:val="24"/>
          <w:szCs w:val="24"/>
        </w:rPr>
        <w:tab/>
      </w:r>
      <w:r w:rsidR="00516606" w:rsidRPr="0088025E">
        <w:rPr>
          <w:rFonts w:ascii="Arial" w:hAnsi="Arial" w:cs="Arial"/>
          <w:bCs/>
          <w:sz w:val="24"/>
          <w:szCs w:val="24"/>
        </w:rPr>
        <w:t>On 8 May 2023 Apis Mauritius ceded to Apis SA the former’s rights under the Guarantee</w:t>
      </w:r>
      <w:r w:rsidR="00C45B56" w:rsidRPr="0088025E">
        <w:rPr>
          <w:rFonts w:ascii="Arial" w:hAnsi="Arial" w:cs="Arial"/>
          <w:bCs/>
          <w:sz w:val="24"/>
          <w:szCs w:val="24"/>
        </w:rPr>
        <w:t>, in terms of a written agreement of cession (“the Cession”)</w:t>
      </w:r>
      <w:r w:rsidR="00516606" w:rsidRPr="0088025E">
        <w:rPr>
          <w:rFonts w:ascii="Arial" w:hAnsi="Arial" w:cs="Arial"/>
          <w:bCs/>
          <w:sz w:val="24"/>
          <w:szCs w:val="24"/>
        </w:rPr>
        <w:t xml:space="preserve">.  As a result, Apis Mauritius was deprived of all  its rights arising under and in connection with the Guarantee which, in consequence of the </w:t>
      </w:r>
      <w:r w:rsidR="00643F07" w:rsidRPr="0088025E">
        <w:rPr>
          <w:rFonts w:ascii="Arial" w:hAnsi="Arial" w:cs="Arial"/>
          <w:bCs/>
          <w:sz w:val="24"/>
          <w:szCs w:val="24"/>
        </w:rPr>
        <w:t>C</w:t>
      </w:r>
      <w:r w:rsidR="00516606" w:rsidRPr="0088025E">
        <w:rPr>
          <w:rFonts w:ascii="Arial" w:hAnsi="Arial" w:cs="Arial"/>
          <w:bCs/>
          <w:sz w:val="24"/>
          <w:szCs w:val="24"/>
        </w:rPr>
        <w:t>ession, were enjoyed</w:t>
      </w:r>
      <w:r w:rsidR="001C47B7" w:rsidRPr="0088025E">
        <w:rPr>
          <w:rFonts w:ascii="Arial" w:hAnsi="Arial" w:cs="Arial"/>
          <w:bCs/>
          <w:sz w:val="24"/>
          <w:szCs w:val="24"/>
        </w:rPr>
        <w:t xml:space="preserve"> exclusively</w:t>
      </w:r>
      <w:r w:rsidR="00516606" w:rsidRPr="0088025E">
        <w:rPr>
          <w:rFonts w:ascii="Arial" w:hAnsi="Arial" w:cs="Arial"/>
          <w:bCs/>
          <w:sz w:val="24"/>
          <w:szCs w:val="24"/>
        </w:rPr>
        <w:t xml:space="preserve"> by Apis SA.</w:t>
      </w:r>
    </w:p>
    <w:p w14:paraId="3FADC480" w14:textId="636A0714" w:rsidR="00516606" w:rsidRPr="0088025E" w:rsidRDefault="0088025E" w:rsidP="0088025E">
      <w:pPr>
        <w:spacing w:line="480" w:lineRule="auto"/>
        <w:ind w:left="851" w:hanging="851"/>
        <w:jc w:val="both"/>
        <w:rPr>
          <w:rFonts w:ascii="Arial" w:hAnsi="Arial" w:cs="Arial"/>
          <w:bCs/>
          <w:sz w:val="28"/>
          <w:szCs w:val="28"/>
        </w:rPr>
      </w:pPr>
      <w:r w:rsidRPr="00CE396B">
        <w:rPr>
          <w:rFonts w:ascii="Arial" w:hAnsi="Arial" w:cs="Arial"/>
          <w:bCs/>
          <w:sz w:val="24"/>
          <w:szCs w:val="24"/>
        </w:rPr>
        <w:t>6.</w:t>
      </w:r>
      <w:r w:rsidRPr="00CE396B">
        <w:rPr>
          <w:rFonts w:ascii="Arial" w:hAnsi="Arial" w:cs="Arial"/>
          <w:bCs/>
          <w:sz w:val="24"/>
          <w:szCs w:val="24"/>
        </w:rPr>
        <w:tab/>
      </w:r>
      <w:r w:rsidR="00516606" w:rsidRPr="0088025E">
        <w:rPr>
          <w:rFonts w:ascii="Arial" w:hAnsi="Arial" w:cs="Arial"/>
          <w:bCs/>
          <w:sz w:val="24"/>
          <w:szCs w:val="24"/>
        </w:rPr>
        <w:t xml:space="preserve">In this regard it is worth noting that the respondent objected to the </w:t>
      </w:r>
      <w:r w:rsidR="001C47B7" w:rsidRPr="0088025E">
        <w:rPr>
          <w:rFonts w:ascii="Arial" w:hAnsi="Arial" w:cs="Arial"/>
          <w:bCs/>
          <w:sz w:val="24"/>
          <w:szCs w:val="24"/>
        </w:rPr>
        <w:t>citation</w:t>
      </w:r>
      <w:r w:rsidR="00516606" w:rsidRPr="0088025E">
        <w:rPr>
          <w:rFonts w:ascii="Arial" w:hAnsi="Arial" w:cs="Arial"/>
          <w:bCs/>
          <w:sz w:val="24"/>
          <w:szCs w:val="24"/>
        </w:rPr>
        <w:t xml:space="preserve"> </w:t>
      </w:r>
      <w:r w:rsidR="001C47B7" w:rsidRPr="0088025E">
        <w:rPr>
          <w:rFonts w:ascii="Arial" w:hAnsi="Arial" w:cs="Arial"/>
          <w:bCs/>
          <w:sz w:val="24"/>
          <w:szCs w:val="24"/>
        </w:rPr>
        <w:t>in this application</w:t>
      </w:r>
      <w:r w:rsidR="00C45B56" w:rsidRPr="0088025E">
        <w:rPr>
          <w:rFonts w:ascii="Arial" w:hAnsi="Arial" w:cs="Arial"/>
          <w:bCs/>
          <w:sz w:val="24"/>
          <w:szCs w:val="24"/>
        </w:rPr>
        <w:t xml:space="preserve"> </w:t>
      </w:r>
      <w:r w:rsidR="00516606" w:rsidRPr="0088025E">
        <w:rPr>
          <w:rFonts w:ascii="Arial" w:hAnsi="Arial" w:cs="Arial"/>
          <w:bCs/>
          <w:sz w:val="24"/>
          <w:szCs w:val="24"/>
        </w:rPr>
        <w:t xml:space="preserve">of Apis Mauritius as a second applicant on the basis that it had no interest in the litigation by virtue of the </w:t>
      </w:r>
      <w:r w:rsidR="00C45B56" w:rsidRPr="0088025E">
        <w:rPr>
          <w:rFonts w:ascii="Arial" w:hAnsi="Arial" w:cs="Arial"/>
          <w:bCs/>
          <w:sz w:val="24"/>
          <w:szCs w:val="24"/>
        </w:rPr>
        <w:t>C</w:t>
      </w:r>
      <w:r w:rsidR="00516606" w:rsidRPr="0088025E">
        <w:rPr>
          <w:rFonts w:ascii="Arial" w:hAnsi="Arial" w:cs="Arial"/>
          <w:bCs/>
          <w:sz w:val="24"/>
          <w:szCs w:val="24"/>
        </w:rPr>
        <w:t>ession</w:t>
      </w:r>
      <w:r w:rsidR="00500A7F" w:rsidRPr="0088025E">
        <w:rPr>
          <w:rFonts w:ascii="Arial" w:hAnsi="Arial" w:cs="Arial"/>
          <w:bCs/>
          <w:sz w:val="24"/>
          <w:szCs w:val="24"/>
        </w:rPr>
        <w:t>.</w:t>
      </w:r>
      <w:r w:rsidR="00516606" w:rsidRPr="0088025E">
        <w:rPr>
          <w:rFonts w:ascii="Arial" w:hAnsi="Arial" w:cs="Arial"/>
          <w:bCs/>
          <w:sz w:val="24"/>
          <w:szCs w:val="24"/>
        </w:rPr>
        <w:t xml:space="preserve"> </w:t>
      </w:r>
      <w:r w:rsidR="00500A7F" w:rsidRPr="0088025E">
        <w:rPr>
          <w:rFonts w:ascii="Arial" w:hAnsi="Arial" w:cs="Arial"/>
          <w:bCs/>
          <w:sz w:val="24"/>
          <w:szCs w:val="24"/>
        </w:rPr>
        <w:t>I</w:t>
      </w:r>
      <w:r w:rsidR="00516606" w:rsidRPr="0088025E">
        <w:rPr>
          <w:rFonts w:ascii="Arial" w:hAnsi="Arial" w:cs="Arial"/>
          <w:bCs/>
          <w:sz w:val="24"/>
          <w:szCs w:val="24"/>
        </w:rPr>
        <w:t>n consequence</w:t>
      </w:r>
      <w:r w:rsidR="00500A7F" w:rsidRPr="0088025E">
        <w:rPr>
          <w:rFonts w:ascii="Arial" w:hAnsi="Arial" w:cs="Arial"/>
          <w:bCs/>
          <w:sz w:val="24"/>
          <w:szCs w:val="24"/>
        </w:rPr>
        <w:t>,</w:t>
      </w:r>
      <w:r w:rsidR="00516606" w:rsidRPr="0088025E">
        <w:rPr>
          <w:rFonts w:ascii="Arial" w:hAnsi="Arial" w:cs="Arial"/>
          <w:bCs/>
          <w:sz w:val="24"/>
          <w:szCs w:val="24"/>
        </w:rPr>
        <w:t xml:space="preserve"> Apis Mauritius</w:t>
      </w:r>
      <w:r w:rsidR="00CE396B" w:rsidRPr="0088025E">
        <w:rPr>
          <w:rFonts w:ascii="Arial" w:hAnsi="Arial" w:cs="Arial"/>
          <w:bCs/>
          <w:sz w:val="24"/>
          <w:szCs w:val="24"/>
        </w:rPr>
        <w:t xml:space="preserve"> withdrew as the second applicant.</w:t>
      </w:r>
    </w:p>
    <w:p w14:paraId="227C1E81" w14:textId="05BB1953" w:rsidR="00CE396B" w:rsidRPr="0088025E" w:rsidRDefault="0088025E" w:rsidP="0088025E">
      <w:pPr>
        <w:spacing w:line="480" w:lineRule="auto"/>
        <w:ind w:left="851" w:hanging="851"/>
        <w:jc w:val="both"/>
        <w:rPr>
          <w:rFonts w:ascii="Arial" w:hAnsi="Arial" w:cs="Arial"/>
          <w:bCs/>
          <w:sz w:val="28"/>
          <w:szCs w:val="28"/>
        </w:rPr>
      </w:pPr>
      <w:r w:rsidRPr="00CE396B">
        <w:rPr>
          <w:rFonts w:ascii="Arial" w:hAnsi="Arial" w:cs="Arial"/>
          <w:bCs/>
          <w:sz w:val="24"/>
          <w:szCs w:val="24"/>
        </w:rPr>
        <w:t>7.</w:t>
      </w:r>
      <w:r w:rsidRPr="00CE396B">
        <w:rPr>
          <w:rFonts w:ascii="Arial" w:hAnsi="Arial" w:cs="Arial"/>
          <w:bCs/>
          <w:sz w:val="24"/>
          <w:szCs w:val="24"/>
        </w:rPr>
        <w:tab/>
      </w:r>
      <w:r w:rsidR="00CE396B" w:rsidRPr="0088025E">
        <w:rPr>
          <w:rFonts w:ascii="Arial" w:hAnsi="Arial" w:cs="Arial"/>
          <w:bCs/>
          <w:sz w:val="24"/>
          <w:szCs w:val="24"/>
        </w:rPr>
        <w:t>The respondent does not dispute that the Guarantee is a self-standing contract, that its obligations under the Guarantee are as principal debtor</w:t>
      </w:r>
      <w:r w:rsidR="004D1A5B" w:rsidRPr="0088025E">
        <w:rPr>
          <w:rFonts w:ascii="Arial" w:hAnsi="Arial" w:cs="Arial"/>
          <w:bCs/>
          <w:sz w:val="24"/>
          <w:szCs w:val="24"/>
        </w:rPr>
        <w:t>,</w:t>
      </w:r>
      <w:r w:rsidR="00CE396B" w:rsidRPr="0088025E">
        <w:rPr>
          <w:rFonts w:ascii="Arial" w:hAnsi="Arial" w:cs="Arial"/>
          <w:bCs/>
          <w:sz w:val="24"/>
          <w:szCs w:val="24"/>
        </w:rPr>
        <w:t xml:space="preserve"> and that the Guarantee is a valid and enforceable contract. The respondent does however raise the following defences to Apis SA’s claim for payment under the Guarantee:</w:t>
      </w:r>
    </w:p>
    <w:p w14:paraId="75B02705" w14:textId="47C24B92" w:rsidR="00CE396B" w:rsidRPr="0088025E" w:rsidRDefault="0088025E" w:rsidP="0088025E">
      <w:pPr>
        <w:spacing w:line="480" w:lineRule="auto"/>
        <w:ind w:left="1571" w:hanging="720"/>
        <w:jc w:val="both"/>
        <w:rPr>
          <w:rFonts w:ascii="Arial" w:hAnsi="Arial" w:cs="Arial"/>
          <w:bCs/>
          <w:sz w:val="24"/>
          <w:szCs w:val="24"/>
        </w:rPr>
      </w:pPr>
      <w:r>
        <w:rPr>
          <w:rFonts w:ascii="Arial" w:hAnsi="Arial" w:cs="Arial"/>
          <w:bCs/>
          <w:sz w:val="24"/>
          <w:szCs w:val="24"/>
        </w:rPr>
        <w:t>7.1</w:t>
      </w:r>
      <w:r>
        <w:rPr>
          <w:rFonts w:ascii="Arial" w:hAnsi="Arial" w:cs="Arial"/>
          <w:bCs/>
          <w:sz w:val="24"/>
          <w:szCs w:val="24"/>
        </w:rPr>
        <w:tab/>
      </w:r>
      <w:r w:rsidR="00CE396B" w:rsidRPr="0088025E">
        <w:rPr>
          <w:rFonts w:ascii="Arial" w:hAnsi="Arial" w:cs="Arial"/>
          <w:bCs/>
          <w:sz w:val="24"/>
          <w:szCs w:val="24"/>
        </w:rPr>
        <w:t xml:space="preserve">RM1 has made full payment of the </w:t>
      </w:r>
      <w:r w:rsidR="004D1A5B" w:rsidRPr="0088025E">
        <w:rPr>
          <w:rFonts w:ascii="Arial" w:hAnsi="Arial" w:cs="Arial"/>
          <w:bCs/>
          <w:sz w:val="24"/>
          <w:szCs w:val="24"/>
        </w:rPr>
        <w:t xml:space="preserve">Apis Mauritius </w:t>
      </w:r>
      <w:r w:rsidR="00CE396B" w:rsidRPr="0088025E">
        <w:rPr>
          <w:rFonts w:ascii="Arial" w:hAnsi="Arial" w:cs="Arial"/>
          <w:bCs/>
          <w:sz w:val="24"/>
          <w:szCs w:val="24"/>
        </w:rPr>
        <w:t xml:space="preserve">Purchase Price (save for a modest amount in respect of interest) and there is accordingly no </w:t>
      </w:r>
      <w:r w:rsidR="00CE396B" w:rsidRPr="0088025E">
        <w:rPr>
          <w:rFonts w:ascii="Arial" w:hAnsi="Arial" w:cs="Arial"/>
          <w:bCs/>
          <w:sz w:val="24"/>
          <w:szCs w:val="24"/>
        </w:rPr>
        <w:lastRenderedPageBreak/>
        <w:t>amount due by the respondent to Apis SA in respect of the</w:t>
      </w:r>
      <w:r w:rsidR="00E75FEA" w:rsidRPr="0088025E">
        <w:rPr>
          <w:rFonts w:ascii="Arial" w:hAnsi="Arial" w:cs="Arial"/>
          <w:bCs/>
          <w:sz w:val="24"/>
          <w:szCs w:val="24"/>
        </w:rPr>
        <w:t xml:space="preserve"> Apis Mauritius</w:t>
      </w:r>
      <w:r w:rsidR="00CE396B" w:rsidRPr="0088025E">
        <w:rPr>
          <w:rFonts w:ascii="Arial" w:hAnsi="Arial" w:cs="Arial"/>
          <w:bCs/>
          <w:sz w:val="24"/>
          <w:szCs w:val="24"/>
        </w:rPr>
        <w:t xml:space="preserve"> Purchase Price.</w:t>
      </w:r>
    </w:p>
    <w:p w14:paraId="77E7DCCC" w14:textId="77777777" w:rsidR="00803FF1" w:rsidRDefault="00803FF1" w:rsidP="00803FF1">
      <w:pPr>
        <w:pStyle w:val="ListParagraph"/>
        <w:spacing w:line="480" w:lineRule="auto"/>
        <w:ind w:left="1571"/>
        <w:jc w:val="both"/>
        <w:rPr>
          <w:rFonts w:ascii="Arial" w:hAnsi="Arial" w:cs="Arial"/>
          <w:bCs/>
          <w:sz w:val="24"/>
          <w:szCs w:val="24"/>
        </w:rPr>
      </w:pPr>
    </w:p>
    <w:p w14:paraId="1F91745E" w14:textId="29E13990" w:rsidR="00CE396B" w:rsidRPr="0088025E" w:rsidRDefault="0088025E" w:rsidP="0088025E">
      <w:pPr>
        <w:spacing w:line="480" w:lineRule="auto"/>
        <w:ind w:left="1571" w:hanging="720"/>
        <w:jc w:val="both"/>
        <w:rPr>
          <w:rFonts w:ascii="Arial" w:hAnsi="Arial" w:cs="Arial"/>
          <w:bCs/>
          <w:sz w:val="28"/>
          <w:szCs w:val="28"/>
        </w:rPr>
      </w:pPr>
      <w:r w:rsidRPr="00CE396B">
        <w:rPr>
          <w:rFonts w:ascii="Arial" w:hAnsi="Arial" w:cs="Arial"/>
          <w:bCs/>
          <w:sz w:val="28"/>
          <w:szCs w:val="28"/>
        </w:rPr>
        <w:t>7.2</w:t>
      </w:r>
      <w:r w:rsidRPr="00CE396B">
        <w:rPr>
          <w:rFonts w:ascii="Arial" w:hAnsi="Arial" w:cs="Arial"/>
          <w:bCs/>
          <w:sz w:val="28"/>
          <w:szCs w:val="28"/>
        </w:rPr>
        <w:tab/>
      </w:r>
      <w:r w:rsidR="00CE396B" w:rsidRPr="0088025E">
        <w:rPr>
          <w:rFonts w:ascii="Arial" w:hAnsi="Arial" w:cs="Arial"/>
          <w:bCs/>
          <w:sz w:val="24"/>
          <w:szCs w:val="24"/>
        </w:rPr>
        <w:t>The respondent admits that</w:t>
      </w:r>
      <w:r w:rsidR="00803FF1" w:rsidRPr="0088025E">
        <w:rPr>
          <w:rFonts w:ascii="Arial" w:hAnsi="Arial" w:cs="Arial"/>
          <w:bCs/>
          <w:sz w:val="24"/>
          <w:szCs w:val="24"/>
        </w:rPr>
        <w:t xml:space="preserve"> it is liable to pay</w:t>
      </w:r>
      <w:r w:rsidR="00CE396B" w:rsidRPr="0088025E">
        <w:rPr>
          <w:rFonts w:ascii="Arial" w:hAnsi="Arial" w:cs="Arial"/>
          <w:bCs/>
          <w:sz w:val="24"/>
          <w:szCs w:val="24"/>
        </w:rPr>
        <w:t xml:space="preserve"> the Top-Up Purchase Price</w:t>
      </w:r>
      <w:r w:rsidR="00E75FEA" w:rsidRPr="0088025E">
        <w:rPr>
          <w:rFonts w:ascii="Arial" w:hAnsi="Arial" w:cs="Arial"/>
          <w:bCs/>
          <w:sz w:val="24"/>
          <w:szCs w:val="24"/>
        </w:rPr>
        <w:t>,</w:t>
      </w:r>
      <w:r w:rsidR="00CE396B" w:rsidRPr="0088025E">
        <w:rPr>
          <w:rFonts w:ascii="Arial" w:hAnsi="Arial" w:cs="Arial"/>
          <w:bCs/>
          <w:sz w:val="24"/>
          <w:szCs w:val="24"/>
        </w:rPr>
        <w:t xml:space="preserve"> but pleads that it is precluded from doing so because of the Regulations. In this regard, the respondent contends that absent </w:t>
      </w:r>
      <w:r w:rsidR="006F51E2" w:rsidRPr="0088025E">
        <w:rPr>
          <w:rFonts w:ascii="Arial" w:hAnsi="Arial" w:cs="Arial"/>
          <w:bCs/>
          <w:sz w:val="24"/>
          <w:szCs w:val="24"/>
        </w:rPr>
        <w:t>e</w:t>
      </w:r>
      <w:r w:rsidR="00CE396B" w:rsidRPr="0088025E">
        <w:rPr>
          <w:rFonts w:ascii="Arial" w:hAnsi="Arial" w:cs="Arial"/>
          <w:bCs/>
          <w:sz w:val="24"/>
          <w:szCs w:val="24"/>
        </w:rPr>
        <w:t xml:space="preserve">xchange </w:t>
      </w:r>
      <w:r w:rsidR="006F51E2" w:rsidRPr="0088025E">
        <w:rPr>
          <w:rFonts w:ascii="Arial" w:hAnsi="Arial" w:cs="Arial"/>
          <w:bCs/>
          <w:sz w:val="24"/>
          <w:szCs w:val="24"/>
        </w:rPr>
        <w:t>c</w:t>
      </w:r>
      <w:r w:rsidR="00CE396B" w:rsidRPr="0088025E">
        <w:rPr>
          <w:rFonts w:ascii="Arial" w:hAnsi="Arial" w:cs="Arial"/>
          <w:bCs/>
          <w:sz w:val="24"/>
          <w:szCs w:val="24"/>
        </w:rPr>
        <w:t xml:space="preserve">ontrol permission to do so, </w:t>
      </w:r>
      <w:r w:rsidR="00144410" w:rsidRPr="0088025E">
        <w:rPr>
          <w:rFonts w:ascii="Arial" w:hAnsi="Arial" w:cs="Arial"/>
          <w:bCs/>
          <w:sz w:val="24"/>
          <w:szCs w:val="24"/>
        </w:rPr>
        <w:t>it</w:t>
      </w:r>
      <w:r w:rsidR="00CE396B" w:rsidRPr="0088025E">
        <w:rPr>
          <w:rFonts w:ascii="Arial" w:hAnsi="Arial" w:cs="Arial"/>
          <w:bCs/>
          <w:sz w:val="24"/>
          <w:szCs w:val="24"/>
        </w:rPr>
        <w:t xml:space="preserve"> cannot pay any amount due under the Guarantee to Apis Mauritius</w:t>
      </w:r>
      <w:r w:rsidR="00E0022D" w:rsidRPr="0088025E">
        <w:rPr>
          <w:rFonts w:ascii="Arial" w:hAnsi="Arial" w:cs="Arial"/>
          <w:bCs/>
          <w:sz w:val="24"/>
          <w:szCs w:val="24"/>
        </w:rPr>
        <w:t>,</w:t>
      </w:r>
      <w:r w:rsidR="00CE396B" w:rsidRPr="0088025E">
        <w:rPr>
          <w:rFonts w:ascii="Arial" w:hAnsi="Arial" w:cs="Arial"/>
          <w:bCs/>
          <w:sz w:val="24"/>
          <w:szCs w:val="24"/>
        </w:rPr>
        <w:t xml:space="preserve"> or to anyone else.</w:t>
      </w:r>
    </w:p>
    <w:p w14:paraId="752E4F4F" w14:textId="4ACDA902" w:rsidR="00E0022D" w:rsidRPr="0088025E" w:rsidRDefault="0088025E" w:rsidP="0088025E">
      <w:pPr>
        <w:spacing w:line="480" w:lineRule="auto"/>
        <w:ind w:left="1571" w:hanging="720"/>
        <w:jc w:val="both"/>
        <w:rPr>
          <w:rFonts w:ascii="Arial" w:hAnsi="Arial" w:cs="Arial"/>
          <w:bCs/>
          <w:sz w:val="24"/>
          <w:szCs w:val="24"/>
        </w:rPr>
      </w:pPr>
      <w:r w:rsidRPr="00644C6F">
        <w:rPr>
          <w:rFonts w:ascii="Arial" w:hAnsi="Arial" w:cs="Arial"/>
          <w:bCs/>
          <w:sz w:val="24"/>
          <w:szCs w:val="24"/>
        </w:rPr>
        <w:t>7.3</w:t>
      </w:r>
      <w:r w:rsidRPr="00644C6F">
        <w:rPr>
          <w:rFonts w:ascii="Arial" w:hAnsi="Arial" w:cs="Arial"/>
          <w:bCs/>
          <w:sz w:val="24"/>
          <w:szCs w:val="24"/>
        </w:rPr>
        <w:tab/>
      </w:r>
      <w:r w:rsidR="00E0022D" w:rsidRPr="0088025E">
        <w:rPr>
          <w:rFonts w:ascii="Arial" w:hAnsi="Arial" w:cs="Arial"/>
          <w:bCs/>
          <w:sz w:val="24"/>
          <w:szCs w:val="24"/>
        </w:rPr>
        <w:t>The respondent also contends that the Cession</w:t>
      </w:r>
      <w:r w:rsidR="00690858" w:rsidRPr="0088025E">
        <w:rPr>
          <w:rFonts w:ascii="Arial" w:hAnsi="Arial" w:cs="Arial"/>
          <w:bCs/>
          <w:sz w:val="24"/>
          <w:szCs w:val="24"/>
        </w:rPr>
        <w:t xml:space="preserve"> is not a genuine </w:t>
      </w:r>
      <w:r w:rsidR="0049299D" w:rsidRPr="0088025E">
        <w:rPr>
          <w:rFonts w:ascii="Arial" w:hAnsi="Arial" w:cs="Arial"/>
          <w:bCs/>
          <w:sz w:val="24"/>
          <w:szCs w:val="24"/>
        </w:rPr>
        <w:t xml:space="preserve">transaction but a simulated one. </w:t>
      </w:r>
      <w:r w:rsidR="00644C6F" w:rsidRPr="0088025E">
        <w:rPr>
          <w:rFonts w:ascii="Arial" w:hAnsi="Arial" w:cs="Arial"/>
          <w:bCs/>
          <w:sz w:val="24"/>
          <w:szCs w:val="24"/>
        </w:rPr>
        <w:t xml:space="preserve">That defence was not pleaded however and is accordingly </w:t>
      </w:r>
      <w:r w:rsidR="006645EF" w:rsidRPr="0088025E">
        <w:rPr>
          <w:rFonts w:ascii="Arial" w:hAnsi="Arial" w:cs="Arial"/>
          <w:bCs/>
          <w:sz w:val="24"/>
          <w:szCs w:val="24"/>
        </w:rPr>
        <w:t xml:space="preserve">not available to the respondent. To the extent that the respondent argues that the Cession </w:t>
      </w:r>
      <w:r w:rsidR="00566D0C" w:rsidRPr="0088025E">
        <w:rPr>
          <w:rFonts w:ascii="Arial" w:hAnsi="Arial" w:cs="Arial"/>
          <w:bCs/>
          <w:sz w:val="24"/>
          <w:szCs w:val="24"/>
        </w:rPr>
        <w:t>has no “commercial validity”</w:t>
      </w:r>
      <w:r w:rsidR="00CC1585" w:rsidRPr="0088025E">
        <w:rPr>
          <w:rFonts w:ascii="Arial" w:hAnsi="Arial" w:cs="Arial"/>
          <w:bCs/>
          <w:sz w:val="24"/>
          <w:szCs w:val="24"/>
        </w:rPr>
        <w:t xml:space="preserve"> or is </w:t>
      </w:r>
      <w:r w:rsidR="00CC1585" w:rsidRPr="0088025E">
        <w:rPr>
          <w:rFonts w:ascii="Arial" w:hAnsi="Arial" w:cs="Arial"/>
          <w:bCs/>
          <w:i/>
          <w:iCs/>
          <w:sz w:val="24"/>
          <w:szCs w:val="24"/>
        </w:rPr>
        <w:t>contra bon</w:t>
      </w:r>
      <w:r w:rsidR="00144410" w:rsidRPr="0088025E">
        <w:rPr>
          <w:rFonts w:ascii="Arial" w:hAnsi="Arial" w:cs="Arial"/>
          <w:bCs/>
          <w:i/>
          <w:iCs/>
          <w:sz w:val="24"/>
          <w:szCs w:val="24"/>
        </w:rPr>
        <w:t>o</w:t>
      </w:r>
      <w:r w:rsidR="00CC1585" w:rsidRPr="0088025E">
        <w:rPr>
          <w:rFonts w:ascii="Arial" w:hAnsi="Arial" w:cs="Arial"/>
          <w:bCs/>
          <w:i/>
          <w:iCs/>
          <w:sz w:val="24"/>
          <w:szCs w:val="24"/>
        </w:rPr>
        <w:t>s mores</w:t>
      </w:r>
      <w:r w:rsidR="00566D0C" w:rsidRPr="0088025E">
        <w:rPr>
          <w:rFonts w:ascii="Arial" w:hAnsi="Arial" w:cs="Arial"/>
          <w:bCs/>
          <w:sz w:val="24"/>
          <w:szCs w:val="24"/>
        </w:rPr>
        <w:t xml:space="preserve">, </w:t>
      </w:r>
      <w:r w:rsidR="00B83C8B" w:rsidRPr="0088025E">
        <w:rPr>
          <w:rFonts w:ascii="Arial" w:hAnsi="Arial" w:cs="Arial"/>
          <w:bCs/>
          <w:sz w:val="24"/>
          <w:szCs w:val="24"/>
        </w:rPr>
        <w:t xml:space="preserve">the respondent has failed to show that that is so. Indeed, in my view there is nothing unusual or untoward </w:t>
      </w:r>
      <w:r w:rsidR="00144410" w:rsidRPr="0088025E">
        <w:rPr>
          <w:rFonts w:ascii="Arial" w:hAnsi="Arial" w:cs="Arial"/>
          <w:bCs/>
          <w:sz w:val="24"/>
          <w:szCs w:val="24"/>
        </w:rPr>
        <w:t>about</w:t>
      </w:r>
      <w:r w:rsidR="00777A2B" w:rsidRPr="0088025E">
        <w:rPr>
          <w:rFonts w:ascii="Arial" w:hAnsi="Arial" w:cs="Arial"/>
          <w:bCs/>
          <w:sz w:val="24"/>
          <w:szCs w:val="24"/>
        </w:rPr>
        <w:t xml:space="preserve"> the Cession. It was neither unlawful nor improper for </w:t>
      </w:r>
      <w:r w:rsidR="00B3515A" w:rsidRPr="0088025E">
        <w:rPr>
          <w:rFonts w:ascii="Arial" w:hAnsi="Arial" w:cs="Arial"/>
          <w:bCs/>
          <w:sz w:val="24"/>
          <w:szCs w:val="24"/>
        </w:rPr>
        <w:t xml:space="preserve">Apis SA to avoid the difficulties posed </w:t>
      </w:r>
      <w:r w:rsidR="00AF10FE" w:rsidRPr="0088025E">
        <w:rPr>
          <w:rFonts w:ascii="Arial" w:hAnsi="Arial" w:cs="Arial"/>
          <w:bCs/>
          <w:sz w:val="24"/>
          <w:szCs w:val="24"/>
        </w:rPr>
        <w:t xml:space="preserve">in regard to the payment of the Remaining Balance to Apis </w:t>
      </w:r>
      <w:r w:rsidR="00CC1585" w:rsidRPr="0088025E">
        <w:rPr>
          <w:rFonts w:ascii="Arial" w:hAnsi="Arial" w:cs="Arial"/>
          <w:bCs/>
          <w:sz w:val="24"/>
          <w:szCs w:val="24"/>
        </w:rPr>
        <w:t>M</w:t>
      </w:r>
      <w:r w:rsidR="00AF10FE" w:rsidRPr="0088025E">
        <w:rPr>
          <w:rFonts w:ascii="Arial" w:hAnsi="Arial" w:cs="Arial"/>
          <w:bCs/>
          <w:sz w:val="24"/>
          <w:szCs w:val="24"/>
        </w:rPr>
        <w:t>auritius</w:t>
      </w:r>
      <w:r w:rsidR="00CC1585" w:rsidRPr="0088025E">
        <w:rPr>
          <w:rFonts w:ascii="Arial" w:hAnsi="Arial" w:cs="Arial"/>
          <w:bCs/>
          <w:sz w:val="24"/>
          <w:szCs w:val="24"/>
        </w:rPr>
        <w:t xml:space="preserve"> by concluding the Cession.</w:t>
      </w:r>
    </w:p>
    <w:p w14:paraId="2711371F" w14:textId="30D97997" w:rsidR="00605B8B" w:rsidRPr="0088025E" w:rsidRDefault="0088025E" w:rsidP="0088025E">
      <w:pPr>
        <w:spacing w:line="480" w:lineRule="auto"/>
        <w:ind w:left="1571" w:hanging="720"/>
        <w:jc w:val="both"/>
        <w:rPr>
          <w:rFonts w:ascii="Arial" w:hAnsi="Arial" w:cs="Arial"/>
          <w:bCs/>
          <w:sz w:val="28"/>
          <w:szCs w:val="28"/>
        </w:rPr>
      </w:pPr>
      <w:r w:rsidRPr="00605B8B">
        <w:rPr>
          <w:rFonts w:ascii="Arial" w:hAnsi="Arial" w:cs="Arial"/>
          <w:bCs/>
          <w:sz w:val="28"/>
          <w:szCs w:val="28"/>
        </w:rPr>
        <w:t>7.4</w:t>
      </w:r>
      <w:r w:rsidRPr="00605B8B">
        <w:rPr>
          <w:rFonts w:ascii="Arial" w:hAnsi="Arial" w:cs="Arial"/>
          <w:bCs/>
          <w:sz w:val="28"/>
          <w:szCs w:val="28"/>
        </w:rPr>
        <w:tab/>
      </w:r>
      <w:r w:rsidR="00CE396B" w:rsidRPr="0088025E">
        <w:rPr>
          <w:rFonts w:ascii="Arial" w:hAnsi="Arial" w:cs="Arial"/>
          <w:bCs/>
          <w:sz w:val="24"/>
          <w:szCs w:val="24"/>
        </w:rPr>
        <w:t>The obvious difficulty with th</w:t>
      </w:r>
      <w:r w:rsidR="002024D7" w:rsidRPr="0088025E">
        <w:rPr>
          <w:rFonts w:ascii="Arial" w:hAnsi="Arial" w:cs="Arial"/>
          <w:bCs/>
          <w:sz w:val="24"/>
          <w:szCs w:val="24"/>
        </w:rPr>
        <w:t>e</w:t>
      </w:r>
      <w:r w:rsidR="00CE396B" w:rsidRPr="0088025E">
        <w:rPr>
          <w:rFonts w:ascii="Arial" w:hAnsi="Arial" w:cs="Arial"/>
          <w:bCs/>
          <w:sz w:val="24"/>
          <w:szCs w:val="24"/>
        </w:rPr>
        <w:t xml:space="preserve"> defence </w:t>
      </w:r>
      <w:r w:rsidR="002024D7" w:rsidRPr="0088025E">
        <w:rPr>
          <w:rFonts w:ascii="Arial" w:hAnsi="Arial" w:cs="Arial"/>
          <w:bCs/>
          <w:sz w:val="24"/>
          <w:szCs w:val="24"/>
        </w:rPr>
        <w:t xml:space="preserve">that the respondent is precluded by the Regulations from paying the Remaining Balane to </w:t>
      </w:r>
      <w:r w:rsidR="00605B8B" w:rsidRPr="0088025E">
        <w:rPr>
          <w:rFonts w:ascii="Arial" w:hAnsi="Arial" w:cs="Arial"/>
          <w:bCs/>
          <w:sz w:val="24"/>
          <w:szCs w:val="24"/>
        </w:rPr>
        <w:t xml:space="preserve">Apis SA </w:t>
      </w:r>
      <w:r w:rsidR="00CE396B" w:rsidRPr="0088025E">
        <w:rPr>
          <w:rFonts w:ascii="Arial" w:hAnsi="Arial" w:cs="Arial"/>
          <w:bCs/>
          <w:sz w:val="24"/>
          <w:szCs w:val="24"/>
        </w:rPr>
        <w:t xml:space="preserve">is that since the </w:t>
      </w:r>
      <w:r w:rsidR="00605B8B" w:rsidRPr="0088025E">
        <w:rPr>
          <w:rFonts w:ascii="Arial" w:hAnsi="Arial" w:cs="Arial"/>
          <w:bCs/>
          <w:sz w:val="24"/>
          <w:szCs w:val="24"/>
        </w:rPr>
        <w:t>C</w:t>
      </w:r>
      <w:r w:rsidR="00CE396B" w:rsidRPr="0088025E">
        <w:rPr>
          <w:rFonts w:ascii="Arial" w:hAnsi="Arial" w:cs="Arial"/>
          <w:bCs/>
          <w:sz w:val="24"/>
          <w:szCs w:val="24"/>
        </w:rPr>
        <w:t xml:space="preserve">ession deprived Apis Mauritius of any rights under the Guarantee, and any payments to be made under the Guarantee were to be paid by the respondent to Apis SA, the Regulations </w:t>
      </w:r>
      <w:r w:rsidR="00144410" w:rsidRPr="0088025E">
        <w:rPr>
          <w:rFonts w:ascii="Arial" w:hAnsi="Arial" w:cs="Arial"/>
          <w:bCs/>
          <w:sz w:val="24"/>
          <w:szCs w:val="24"/>
        </w:rPr>
        <w:t>are</w:t>
      </w:r>
      <w:r w:rsidR="00CE396B" w:rsidRPr="0088025E">
        <w:rPr>
          <w:rFonts w:ascii="Arial" w:hAnsi="Arial" w:cs="Arial"/>
          <w:bCs/>
          <w:sz w:val="24"/>
          <w:szCs w:val="24"/>
        </w:rPr>
        <w:t xml:space="preserve"> inapplicable. </w:t>
      </w:r>
    </w:p>
    <w:p w14:paraId="169626E0" w14:textId="405765CA" w:rsidR="00CE396B" w:rsidRPr="0088025E" w:rsidRDefault="0088025E" w:rsidP="0088025E">
      <w:pPr>
        <w:spacing w:line="480" w:lineRule="auto"/>
        <w:ind w:left="720" w:hanging="360"/>
        <w:jc w:val="both"/>
        <w:rPr>
          <w:rFonts w:ascii="Arial" w:hAnsi="Arial" w:cs="Arial"/>
          <w:bCs/>
          <w:sz w:val="28"/>
          <w:szCs w:val="28"/>
        </w:rPr>
      </w:pPr>
      <w:r w:rsidRPr="00CE396B">
        <w:rPr>
          <w:rFonts w:ascii="Arial" w:hAnsi="Arial" w:cs="Arial"/>
          <w:bCs/>
          <w:sz w:val="24"/>
          <w:szCs w:val="24"/>
        </w:rPr>
        <w:lastRenderedPageBreak/>
        <w:t>8.</w:t>
      </w:r>
      <w:r w:rsidRPr="00CE396B">
        <w:rPr>
          <w:rFonts w:ascii="Arial" w:hAnsi="Arial" w:cs="Arial"/>
          <w:bCs/>
          <w:sz w:val="24"/>
          <w:szCs w:val="24"/>
        </w:rPr>
        <w:tab/>
      </w:r>
      <w:r w:rsidR="00CE396B" w:rsidRPr="0088025E">
        <w:rPr>
          <w:rFonts w:ascii="Arial" w:hAnsi="Arial" w:cs="Arial"/>
          <w:bCs/>
          <w:sz w:val="24"/>
          <w:szCs w:val="24"/>
        </w:rPr>
        <w:t>In response to that difficulty, the respondent advanced the following argument:</w:t>
      </w:r>
    </w:p>
    <w:p w14:paraId="010DB21B" w14:textId="5B21F282" w:rsidR="00CE396B" w:rsidRPr="0088025E" w:rsidRDefault="0088025E" w:rsidP="0088025E">
      <w:pPr>
        <w:spacing w:line="480" w:lineRule="auto"/>
        <w:ind w:left="1571" w:hanging="720"/>
        <w:jc w:val="both"/>
        <w:rPr>
          <w:rFonts w:ascii="Arial" w:hAnsi="Arial" w:cs="Arial"/>
          <w:bCs/>
          <w:sz w:val="24"/>
          <w:szCs w:val="24"/>
        </w:rPr>
      </w:pPr>
      <w:r>
        <w:rPr>
          <w:rFonts w:ascii="Arial" w:hAnsi="Arial" w:cs="Arial"/>
          <w:bCs/>
          <w:sz w:val="24"/>
          <w:szCs w:val="24"/>
        </w:rPr>
        <w:t>8.1</w:t>
      </w:r>
      <w:r>
        <w:rPr>
          <w:rFonts w:ascii="Arial" w:hAnsi="Arial" w:cs="Arial"/>
          <w:bCs/>
          <w:sz w:val="24"/>
          <w:szCs w:val="24"/>
        </w:rPr>
        <w:tab/>
      </w:r>
      <w:r w:rsidR="00CE396B" w:rsidRPr="0088025E">
        <w:rPr>
          <w:rFonts w:ascii="Arial" w:hAnsi="Arial" w:cs="Arial"/>
          <w:bCs/>
          <w:sz w:val="24"/>
          <w:szCs w:val="24"/>
        </w:rPr>
        <w:t xml:space="preserve">The </w:t>
      </w:r>
      <w:r w:rsidR="00605B8B" w:rsidRPr="0088025E">
        <w:rPr>
          <w:rFonts w:ascii="Arial" w:hAnsi="Arial" w:cs="Arial"/>
          <w:bCs/>
          <w:sz w:val="24"/>
          <w:szCs w:val="24"/>
        </w:rPr>
        <w:t>C</w:t>
      </w:r>
      <w:r w:rsidR="00CE396B" w:rsidRPr="0088025E">
        <w:rPr>
          <w:rFonts w:ascii="Arial" w:hAnsi="Arial" w:cs="Arial"/>
          <w:bCs/>
          <w:sz w:val="24"/>
          <w:szCs w:val="24"/>
        </w:rPr>
        <w:t xml:space="preserve">ession cannot have any effect on the requirement that, absent </w:t>
      </w:r>
      <w:r w:rsidR="00207CCD" w:rsidRPr="0088025E">
        <w:rPr>
          <w:rFonts w:ascii="Arial" w:hAnsi="Arial" w:cs="Arial"/>
          <w:bCs/>
          <w:sz w:val="24"/>
          <w:szCs w:val="24"/>
        </w:rPr>
        <w:t>e</w:t>
      </w:r>
      <w:r w:rsidR="00CE396B" w:rsidRPr="0088025E">
        <w:rPr>
          <w:rFonts w:ascii="Arial" w:hAnsi="Arial" w:cs="Arial"/>
          <w:bCs/>
          <w:sz w:val="24"/>
          <w:szCs w:val="24"/>
        </w:rPr>
        <w:t xml:space="preserve">xchange </w:t>
      </w:r>
      <w:r w:rsidR="00207CCD" w:rsidRPr="0088025E">
        <w:rPr>
          <w:rFonts w:ascii="Arial" w:hAnsi="Arial" w:cs="Arial"/>
          <w:bCs/>
          <w:sz w:val="24"/>
          <w:szCs w:val="24"/>
        </w:rPr>
        <w:t>c</w:t>
      </w:r>
      <w:r w:rsidR="00CE396B" w:rsidRPr="0088025E">
        <w:rPr>
          <w:rFonts w:ascii="Arial" w:hAnsi="Arial" w:cs="Arial"/>
          <w:bCs/>
          <w:sz w:val="24"/>
          <w:szCs w:val="24"/>
        </w:rPr>
        <w:t>ontrol permission to do so, the respondent cannot make any payment under the Guarantee;</w:t>
      </w:r>
    </w:p>
    <w:p w14:paraId="610A33EF" w14:textId="2F94C55A" w:rsidR="00CE396B" w:rsidRPr="0088025E" w:rsidRDefault="0088025E" w:rsidP="0088025E">
      <w:pPr>
        <w:spacing w:line="480" w:lineRule="auto"/>
        <w:ind w:left="1571" w:hanging="720"/>
        <w:jc w:val="both"/>
        <w:rPr>
          <w:rFonts w:ascii="Arial" w:hAnsi="Arial" w:cs="Arial"/>
          <w:bCs/>
          <w:sz w:val="24"/>
          <w:szCs w:val="24"/>
        </w:rPr>
      </w:pPr>
      <w:r w:rsidRPr="00803FF1">
        <w:rPr>
          <w:rFonts w:ascii="Arial" w:hAnsi="Arial" w:cs="Arial"/>
          <w:bCs/>
          <w:sz w:val="24"/>
          <w:szCs w:val="24"/>
        </w:rPr>
        <w:t>8.2</w:t>
      </w:r>
      <w:r w:rsidRPr="00803FF1">
        <w:rPr>
          <w:rFonts w:ascii="Arial" w:hAnsi="Arial" w:cs="Arial"/>
          <w:bCs/>
          <w:sz w:val="24"/>
          <w:szCs w:val="24"/>
        </w:rPr>
        <w:tab/>
      </w:r>
      <w:r w:rsidR="00803FF1" w:rsidRPr="0088025E">
        <w:rPr>
          <w:rFonts w:ascii="Arial" w:hAnsi="Arial" w:cs="Arial"/>
          <w:bCs/>
          <w:sz w:val="24"/>
          <w:szCs w:val="24"/>
        </w:rPr>
        <w:t>Apis Mauritius could only cede those rights that it had under the Guarantee and accordingly could not transfer Apis SA more rights than it had.</w:t>
      </w:r>
    </w:p>
    <w:p w14:paraId="6E26CEF2" w14:textId="2EBB1AA9" w:rsidR="00803FF1" w:rsidRPr="0088025E" w:rsidRDefault="0088025E" w:rsidP="0088025E">
      <w:pPr>
        <w:spacing w:line="480" w:lineRule="auto"/>
        <w:ind w:left="1571" w:hanging="720"/>
        <w:jc w:val="both"/>
        <w:rPr>
          <w:rFonts w:ascii="Arial" w:hAnsi="Arial" w:cs="Arial"/>
          <w:bCs/>
          <w:sz w:val="28"/>
          <w:szCs w:val="28"/>
        </w:rPr>
      </w:pPr>
      <w:r w:rsidRPr="00803FF1">
        <w:rPr>
          <w:rFonts w:ascii="Arial" w:hAnsi="Arial" w:cs="Arial"/>
          <w:bCs/>
          <w:sz w:val="28"/>
          <w:szCs w:val="28"/>
        </w:rPr>
        <w:t>8.3</w:t>
      </w:r>
      <w:r w:rsidRPr="00803FF1">
        <w:rPr>
          <w:rFonts w:ascii="Arial" w:hAnsi="Arial" w:cs="Arial"/>
          <w:bCs/>
          <w:sz w:val="28"/>
          <w:szCs w:val="28"/>
        </w:rPr>
        <w:tab/>
      </w:r>
      <w:r w:rsidR="00803FF1" w:rsidRPr="0088025E">
        <w:rPr>
          <w:rFonts w:ascii="Arial" w:hAnsi="Arial" w:cs="Arial"/>
          <w:bCs/>
          <w:sz w:val="24"/>
          <w:szCs w:val="24"/>
        </w:rPr>
        <w:t xml:space="preserve">In particular, the right of Apis SA to payment under the Guarantee suffers from the same limitation as the right enjoyed by Apis Mauritius prior to the </w:t>
      </w:r>
      <w:r w:rsidR="00207CCD" w:rsidRPr="0088025E">
        <w:rPr>
          <w:rFonts w:ascii="Arial" w:hAnsi="Arial" w:cs="Arial"/>
          <w:bCs/>
          <w:sz w:val="24"/>
          <w:szCs w:val="24"/>
        </w:rPr>
        <w:t>conclusion of the C</w:t>
      </w:r>
      <w:r w:rsidR="00803FF1" w:rsidRPr="0088025E">
        <w:rPr>
          <w:rFonts w:ascii="Arial" w:hAnsi="Arial" w:cs="Arial"/>
          <w:bCs/>
          <w:sz w:val="24"/>
          <w:szCs w:val="24"/>
        </w:rPr>
        <w:t>ession, namely that the approval of FinSurv must first be obtained before payment may be effected.</w:t>
      </w:r>
    </w:p>
    <w:p w14:paraId="7DC6B34B" w14:textId="75183461" w:rsidR="00803FF1" w:rsidRPr="0088025E" w:rsidRDefault="0088025E" w:rsidP="0088025E">
      <w:pPr>
        <w:spacing w:line="480" w:lineRule="auto"/>
        <w:ind w:left="720" w:hanging="360"/>
        <w:jc w:val="both"/>
        <w:rPr>
          <w:rFonts w:ascii="Arial" w:hAnsi="Arial" w:cs="Arial"/>
          <w:bCs/>
          <w:sz w:val="28"/>
          <w:szCs w:val="28"/>
        </w:rPr>
      </w:pPr>
      <w:r w:rsidRPr="00803FF1">
        <w:rPr>
          <w:rFonts w:ascii="Arial" w:hAnsi="Arial" w:cs="Arial"/>
          <w:bCs/>
          <w:sz w:val="24"/>
          <w:szCs w:val="24"/>
        </w:rPr>
        <w:t>9.</w:t>
      </w:r>
      <w:r w:rsidRPr="00803FF1">
        <w:rPr>
          <w:rFonts w:ascii="Arial" w:hAnsi="Arial" w:cs="Arial"/>
          <w:bCs/>
          <w:sz w:val="24"/>
          <w:szCs w:val="24"/>
        </w:rPr>
        <w:tab/>
      </w:r>
      <w:r w:rsidR="00803FF1" w:rsidRPr="0088025E">
        <w:rPr>
          <w:rFonts w:ascii="Arial" w:hAnsi="Arial" w:cs="Arial"/>
          <w:bCs/>
          <w:sz w:val="24"/>
          <w:szCs w:val="24"/>
        </w:rPr>
        <w:t>In my view there is no merit in th</w:t>
      </w:r>
      <w:r w:rsidR="00616B33" w:rsidRPr="0088025E">
        <w:rPr>
          <w:rFonts w:ascii="Arial" w:hAnsi="Arial" w:cs="Arial"/>
          <w:bCs/>
          <w:sz w:val="24"/>
          <w:szCs w:val="24"/>
        </w:rPr>
        <w:t>is</w:t>
      </w:r>
      <w:r w:rsidR="00803FF1" w:rsidRPr="0088025E">
        <w:rPr>
          <w:rFonts w:ascii="Arial" w:hAnsi="Arial" w:cs="Arial"/>
          <w:bCs/>
          <w:sz w:val="24"/>
          <w:szCs w:val="24"/>
        </w:rPr>
        <w:t xml:space="preserve"> argument. As a result of the </w:t>
      </w:r>
      <w:r w:rsidR="00616B33" w:rsidRPr="0088025E">
        <w:rPr>
          <w:rFonts w:ascii="Arial" w:hAnsi="Arial" w:cs="Arial"/>
          <w:bCs/>
          <w:sz w:val="24"/>
          <w:szCs w:val="24"/>
        </w:rPr>
        <w:t>C</w:t>
      </w:r>
      <w:r w:rsidR="00803FF1" w:rsidRPr="0088025E">
        <w:rPr>
          <w:rFonts w:ascii="Arial" w:hAnsi="Arial" w:cs="Arial"/>
          <w:bCs/>
          <w:sz w:val="24"/>
          <w:szCs w:val="24"/>
        </w:rPr>
        <w:t>ession</w:t>
      </w:r>
      <w:r w:rsidR="003C1C8B" w:rsidRPr="0088025E">
        <w:rPr>
          <w:rFonts w:ascii="Arial" w:hAnsi="Arial" w:cs="Arial"/>
          <w:bCs/>
          <w:sz w:val="24"/>
          <w:szCs w:val="24"/>
        </w:rPr>
        <w:t>,</w:t>
      </w:r>
      <w:r w:rsidR="00803FF1" w:rsidRPr="0088025E">
        <w:rPr>
          <w:rFonts w:ascii="Arial" w:hAnsi="Arial" w:cs="Arial"/>
          <w:bCs/>
          <w:sz w:val="24"/>
          <w:szCs w:val="24"/>
        </w:rPr>
        <w:t xml:space="preserve"> </w:t>
      </w:r>
      <w:r w:rsidR="00016DA9" w:rsidRPr="0088025E">
        <w:rPr>
          <w:rFonts w:ascii="Arial" w:hAnsi="Arial" w:cs="Arial"/>
          <w:bCs/>
          <w:sz w:val="24"/>
          <w:szCs w:val="24"/>
        </w:rPr>
        <w:t xml:space="preserve">all rights </w:t>
      </w:r>
      <w:r w:rsidR="00803FF1" w:rsidRPr="0088025E">
        <w:rPr>
          <w:rFonts w:ascii="Arial" w:hAnsi="Arial" w:cs="Arial"/>
          <w:bCs/>
          <w:sz w:val="24"/>
          <w:szCs w:val="24"/>
        </w:rPr>
        <w:t xml:space="preserve">under the Guarantee enjoyed by </w:t>
      </w:r>
      <w:r w:rsidR="00016DA9" w:rsidRPr="0088025E">
        <w:rPr>
          <w:rFonts w:ascii="Arial" w:hAnsi="Arial" w:cs="Arial"/>
          <w:bCs/>
          <w:sz w:val="24"/>
          <w:szCs w:val="24"/>
        </w:rPr>
        <w:t>Apis Mauritius passed to</w:t>
      </w:r>
      <w:r w:rsidR="00734BD3" w:rsidRPr="0088025E">
        <w:rPr>
          <w:rFonts w:ascii="Arial" w:hAnsi="Arial" w:cs="Arial"/>
          <w:bCs/>
          <w:sz w:val="24"/>
          <w:szCs w:val="24"/>
        </w:rPr>
        <w:t xml:space="preserve"> </w:t>
      </w:r>
      <w:r w:rsidR="00803FF1" w:rsidRPr="0088025E">
        <w:rPr>
          <w:rFonts w:ascii="Arial" w:hAnsi="Arial" w:cs="Arial"/>
          <w:bCs/>
          <w:sz w:val="24"/>
          <w:szCs w:val="24"/>
        </w:rPr>
        <w:t xml:space="preserve">Apis SA. </w:t>
      </w:r>
      <w:r w:rsidR="00734BD3" w:rsidRPr="0088025E">
        <w:rPr>
          <w:rFonts w:ascii="Arial" w:hAnsi="Arial" w:cs="Arial"/>
          <w:bCs/>
          <w:sz w:val="24"/>
          <w:szCs w:val="24"/>
        </w:rPr>
        <w:t xml:space="preserve">After the Cession, </w:t>
      </w:r>
      <w:r w:rsidR="00803FF1" w:rsidRPr="0088025E">
        <w:rPr>
          <w:rFonts w:ascii="Arial" w:hAnsi="Arial" w:cs="Arial"/>
          <w:bCs/>
          <w:sz w:val="24"/>
          <w:szCs w:val="24"/>
        </w:rPr>
        <w:t>Apis Mauritius ha</w:t>
      </w:r>
      <w:r w:rsidR="00734BD3" w:rsidRPr="0088025E">
        <w:rPr>
          <w:rFonts w:ascii="Arial" w:hAnsi="Arial" w:cs="Arial"/>
          <w:bCs/>
          <w:sz w:val="24"/>
          <w:szCs w:val="24"/>
        </w:rPr>
        <w:t>d</w:t>
      </w:r>
      <w:r w:rsidR="00803FF1" w:rsidRPr="0088025E">
        <w:rPr>
          <w:rFonts w:ascii="Arial" w:hAnsi="Arial" w:cs="Arial"/>
          <w:bCs/>
          <w:sz w:val="24"/>
          <w:szCs w:val="24"/>
        </w:rPr>
        <w:t xml:space="preserve"> no further i</w:t>
      </w:r>
      <w:r w:rsidR="00997BEE" w:rsidRPr="0088025E">
        <w:rPr>
          <w:rFonts w:ascii="Arial" w:hAnsi="Arial" w:cs="Arial"/>
          <w:bCs/>
          <w:sz w:val="24"/>
          <w:szCs w:val="24"/>
        </w:rPr>
        <w:t xml:space="preserve">nterest in the Guarantee and no payment under the Guarantee will be made to it. In those circumstances the Regulations are simply inapplicable. In </w:t>
      </w:r>
      <w:r w:rsidR="003C1C8B" w:rsidRPr="0088025E">
        <w:rPr>
          <w:rFonts w:ascii="Arial" w:hAnsi="Arial" w:cs="Arial"/>
          <w:bCs/>
          <w:sz w:val="24"/>
          <w:szCs w:val="24"/>
        </w:rPr>
        <w:t>particular,</w:t>
      </w:r>
      <w:r w:rsidR="00997BEE" w:rsidRPr="0088025E">
        <w:rPr>
          <w:rFonts w:ascii="Arial" w:hAnsi="Arial" w:cs="Arial"/>
          <w:bCs/>
          <w:sz w:val="24"/>
          <w:szCs w:val="24"/>
        </w:rPr>
        <w:t xml:space="preserve"> the application for </w:t>
      </w:r>
      <w:r w:rsidR="00F93416" w:rsidRPr="0088025E">
        <w:rPr>
          <w:rFonts w:ascii="Arial" w:hAnsi="Arial" w:cs="Arial"/>
          <w:bCs/>
          <w:sz w:val="24"/>
          <w:szCs w:val="24"/>
        </w:rPr>
        <w:t>e</w:t>
      </w:r>
      <w:r w:rsidR="00997BEE" w:rsidRPr="0088025E">
        <w:rPr>
          <w:rFonts w:ascii="Arial" w:hAnsi="Arial" w:cs="Arial"/>
          <w:bCs/>
          <w:sz w:val="24"/>
          <w:szCs w:val="24"/>
        </w:rPr>
        <w:t xml:space="preserve">xchange </w:t>
      </w:r>
      <w:r w:rsidR="00F93416" w:rsidRPr="0088025E">
        <w:rPr>
          <w:rFonts w:ascii="Arial" w:hAnsi="Arial" w:cs="Arial"/>
          <w:bCs/>
          <w:sz w:val="24"/>
          <w:szCs w:val="24"/>
        </w:rPr>
        <w:t>c</w:t>
      </w:r>
      <w:r w:rsidR="00997BEE" w:rsidRPr="0088025E">
        <w:rPr>
          <w:rFonts w:ascii="Arial" w:hAnsi="Arial" w:cs="Arial"/>
          <w:bCs/>
          <w:sz w:val="24"/>
          <w:szCs w:val="24"/>
        </w:rPr>
        <w:t xml:space="preserve">ontrol permission initially brought by RM1 in respect of its payment to Apis Mauritius prior to the </w:t>
      </w:r>
      <w:r w:rsidR="00F93416" w:rsidRPr="0088025E">
        <w:rPr>
          <w:rFonts w:ascii="Arial" w:hAnsi="Arial" w:cs="Arial"/>
          <w:bCs/>
          <w:sz w:val="24"/>
          <w:szCs w:val="24"/>
        </w:rPr>
        <w:t>C</w:t>
      </w:r>
      <w:r w:rsidR="00997BEE" w:rsidRPr="0088025E">
        <w:rPr>
          <w:rFonts w:ascii="Arial" w:hAnsi="Arial" w:cs="Arial"/>
          <w:bCs/>
          <w:sz w:val="24"/>
          <w:szCs w:val="24"/>
        </w:rPr>
        <w:t>ession is irrelevant to the obligation of the respondent to make payment to Apis SA in terms of the Guarantee.</w:t>
      </w:r>
    </w:p>
    <w:p w14:paraId="4A05AF10" w14:textId="011E9807" w:rsidR="00EC1184" w:rsidRPr="0088025E" w:rsidRDefault="0088025E" w:rsidP="0088025E">
      <w:pPr>
        <w:spacing w:line="480" w:lineRule="auto"/>
        <w:ind w:left="851" w:hanging="851"/>
        <w:jc w:val="both"/>
        <w:rPr>
          <w:rFonts w:ascii="Arial" w:hAnsi="Arial" w:cs="Arial"/>
          <w:sz w:val="24"/>
          <w:szCs w:val="24"/>
        </w:rPr>
      </w:pPr>
      <w:r>
        <w:rPr>
          <w:rFonts w:ascii="Arial" w:hAnsi="Arial" w:cs="Arial"/>
          <w:sz w:val="24"/>
          <w:szCs w:val="24"/>
        </w:rPr>
        <w:t>10.</w:t>
      </w:r>
      <w:r>
        <w:rPr>
          <w:rFonts w:ascii="Arial" w:hAnsi="Arial" w:cs="Arial"/>
          <w:sz w:val="24"/>
          <w:szCs w:val="24"/>
        </w:rPr>
        <w:tab/>
      </w:r>
      <w:r w:rsidR="00997BEE" w:rsidRPr="0088025E">
        <w:rPr>
          <w:rFonts w:ascii="Arial" w:hAnsi="Arial" w:cs="Arial"/>
          <w:sz w:val="24"/>
          <w:szCs w:val="24"/>
        </w:rPr>
        <w:t xml:space="preserve">RM1’s obligation to obtain </w:t>
      </w:r>
      <w:r w:rsidR="00F93416" w:rsidRPr="0088025E">
        <w:rPr>
          <w:rFonts w:ascii="Arial" w:hAnsi="Arial" w:cs="Arial"/>
          <w:sz w:val="24"/>
          <w:szCs w:val="24"/>
        </w:rPr>
        <w:t>e</w:t>
      </w:r>
      <w:r w:rsidR="00997BEE" w:rsidRPr="0088025E">
        <w:rPr>
          <w:rFonts w:ascii="Arial" w:hAnsi="Arial" w:cs="Arial"/>
          <w:sz w:val="24"/>
          <w:szCs w:val="24"/>
        </w:rPr>
        <w:t xml:space="preserve">xchange </w:t>
      </w:r>
      <w:r w:rsidR="00F93416" w:rsidRPr="0088025E">
        <w:rPr>
          <w:rFonts w:ascii="Arial" w:hAnsi="Arial" w:cs="Arial"/>
          <w:sz w:val="24"/>
          <w:szCs w:val="24"/>
        </w:rPr>
        <w:t>c</w:t>
      </w:r>
      <w:r w:rsidR="00997BEE" w:rsidRPr="0088025E">
        <w:rPr>
          <w:rFonts w:ascii="Arial" w:hAnsi="Arial" w:cs="Arial"/>
          <w:sz w:val="24"/>
          <w:szCs w:val="24"/>
        </w:rPr>
        <w:t xml:space="preserve">ontrol permission before making payment to Apis Mauritius did not constitute a limitation on the right of Apis </w:t>
      </w:r>
      <w:r w:rsidR="0022163A" w:rsidRPr="0088025E">
        <w:rPr>
          <w:rFonts w:ascii="Arial" w:hAnsi="Arial" w:cs="Arial"/>
          <w:sz w:val="24"/>
          <w:szCs w:val="24"/>
        </w:rPr>
        <w:t>Mauritius</w:t>
      </w:r>
      <w:r w:rsidR="00997BEE" w:rsidRPr="0088025E">
        <w:rPr>
          <w:rFonts w:ascii="Arial" w:hAnsi="Arial" w:cs="Arial"/>
          <w:sz w:val="24"/>
          <w:szCs w:val="24"/>
        </w:rPr>
        <w:t xml:space="preserve"> payment under the Sale of Shares Agreement. Instead</w:t>
      </w:r>
      <w:r w:rsidR="00165FBA" w:rsidRPr="0088025E">
        <w:rPr>
          <w:rFonts w:ascii="Arial" w:hAnsi="Arial" w:cs="Arial"/>
          <w:sz w:val="24"/>
          <w:szCs w:val="24"/>
        </w:rPr>
        <w:t>,</w:t>
      </w:r>
      <w:r w:rsidR="00997BEE" w:rsidRPr="0088025E">
        <w:rPr>
          <w:rFonts w:ascii="Arial" w:hAnsi="Arial" w:cs="Arial"/>
          <w:sz w:val="24"/>
          <w:szCs w:val="24"/>
        </w:rPr>
        <w:t xml:space="preserve"> the Regulations imposed a restraint upon RM1’s ability to make payment to Ap</w:t>
      </w:r>
      <w:r w:rsidR="00165FBA" w:rsidRPr="0088025E">
        <w:rPr>
          <w:rFonts w:ascii="Arial" w:hAnsi="Arial" w:cs="Arial"/>
          <w:sz w:val="24"/>
          <w:szCs w:val="24"/>
        </w:rPr>
        <w:t>is</w:t>
      </w:r>
      <w:r w:rsidR="00997BEE" w:rsidRPr="0088025E">
        <w:rPr>
          <w:rFonts w:ascii="Arial" w:hAnsi="Arial" w:cs="Arial"/>
          <w:sz w:val="24"/>
          <w:szCs w:val="24"/>
        </w:rPr>
        <w:t xml:space="preserve"> </w:t>
      </w:r>
      <w:r w:rsidR="00997BEE" w:rsidRPr="0088025E">
        <w:rPr>
          <w:rFonts w:ascii="Arial" w:hAnsi="Arial" w:cs="Arial"/>
          <w:sz w:val="24"/>
          <w:szCs w:val="24"/>
        </w:rPr>
        <w:lastRenderedPageBreak/>
        <w:t xml:space="preserve">Mauritius under the Sale of Shares Agreement. That limitation does not apply to the respondent’s obligation to pay </w:t>
      </w:r>
      <w:r w:rsidR="003D40A2" w:rsidRPr="0088025E">
        <w:rPr>
          <w:rFonts w:ascii="Arial" w:hAnsi="Arial" w:cs="Arial"/>
          <w:sz w:val="24"/>
          <w:szCs w:val="24"/>
        </w:rPr>
        <w:t xml:space="preserve">Apis SA </w:t>
      </w:r>
      <w:r w:rsidR="00997BEE" w:rsidRPr="0088025E">
        <w:rPr>
          <w:rFonts w:ascii="Arial" w:hAnsi="Arial" w:cs="Arial"/>
          <w:sz w:val="24"/>
          <w:szCs w:val="24"/>
        </w:rPr>
        <w:t>under the Guarantee.</w:t>
      </w:r>
    </w:p>
    <w:p w14:paraId="277340A8" w14:textId="74E541C7" w:rsidR="00D26121" w:rsidRPr="0088025E" w:rsidRDefault="0088025E" w:rsidP="0088025E">
      <w:pPr>
        <w:spacing w:line="480" w:lineRule="auto"/>
        <w:ind w:left="851" w:hanging="851"/>
        <w:jc w:val="both"/>
        <w:rPr>
          <w:rFonts w:ascii="Arial" w:hAnsi="Arial" w:cs="Arial"/>
          <w:sz w:val="24"/>
          <w:szCs w:val="24"/>
        </w:rPr>
      </w:pPr>
      <w:r w:rsidRPr="00997BEE">
        <w:rPr>
          <w:rFonts w:ascii="Arial" w:hAnsi="Arial" w:cs="Arial"/>
          <w:sz w:val="24"/>
          <w:szCs w:val="24"/>
        </w:rPr>
        <w:t>11.</w:t>
      </w:r>
      <w:r w:rsidRPr="00997BEE">
        <w:rPr>
          <w:rFonts w:ascii="Arial" w:hAnsi="Arial" w:cs="Arial"/>
          <w:sz w:val="24"/>
          <w:szCs w:val="24"/>
        </w:rPr>
        <w:tab/>
      </w:r>
      <w:r w:rsidR="00EC1184" w:rsidRPr="0088025E">
        <w:rPr>
          <w:rFonts w:ascii="Arial" w:hAnsi="Arial" w:cs="Arial"/>
          <w:sz w:val="24"/>
          <w:szCs w:val="24"/>
        </w:rPr>
        <w:t>Accordingly, on the respondent’s own version</w:t>
      </w:r>
      <w:r w:rsidR="00306CEA" w:rsidRPr="0088025E">
        <w:rPr>
          <w:rFonts w:ascii="Arial" w:hAnsi="Arial" w:cs="Arial"/>
          <w:sz w:val="24"/>
          <w:szCs w:val="24"/>
        </w:rPr>
        <w:t>, it is liable to pay the Top Up Purchase Price.</w:t>
      </w:r>
      <w:r w:rsidR="00EC1184" w:rsidRPr="0088025E">
        <w:rPr>
          <w:rFonts w:ascii="Arial" w:hAnsi="Arial" w:cs="Arial"/>
          <w:sz w:val="24"/>
          <w:szCs w:val="24"/>
        </w:rPr>
        <w:t>.</w:t>
      </w:r>
    </w:p>
    <w:p w14:paraId="710F76BF" w14:textId="22BB52AD" w:rsidR="00997BEE" w:rsidRPr="0088025E" w:rsidRDefault="0088025E" w:rsidP="0088025E">
      <w:pPr>
        <w:spacing w:line="480" w:lineRule="auto"/>
        <w:ind w:left="851" w:hanging="851"/>
        <w:jc w:val="both"/>
        <w:rPr>
          <w:rFonts w:ascii="Arial" w:hAnsi="Arial" w:cs="Arial"/>
          <w:sz w:val="24"/>
          <w:szCs w:val="24"/>
        </w:rPr>
      </w:pPr>
      <w:r w:rsidRPr="00997BEE">
        <w:rPr>
          <w:rFonts w:ascii="Arial" w:hAnsi="Arial" w:cs="Arial"/>
          <w:sz w:val="24"/>
          <w:szCs w:val="24"/>
        </w:rPr>
        <w:t>12.</w:t>
      </w:r>
      <w:r w:rsidRPr="00997BEE">
        <w:rPr>
          <w:rFonts w:ascii="Arial" w:hAnsi="Arial" w:cs="Arial"/>
          <w:sz w:val="24"/>
          <w:szCs w:val="24"/>
        </w:rPr>
        <w:tab/>
      </w:r>
      <w:r w:rsidR="00997BEE" w:rsidRPr="0088025E">
        <w:rPr>
          <w:rFonts w:ascii="Arial" w:hAnsi="Arial" w:cs="Arial"/>
          <w:sz w:val="24"/>
          <w:szCs w:val="24"/>
        </w:rPr>
        <w:t>I turn now to deal with the question</w:t>
      </w:r>
      <w:r w:rsidR="008155FF" w:rsidRPr="0088025E">
        <w:rPr>
          <w:rFonts w:ascii="Arial" w:hAnsi="Arial" w:cs="Arial"/>
          <w:sz w:val="24"/>
          <w:szCs w:val="24"/>
        </w:rPr>
        <w:t xml:space="preserve"> of</w:t>
      </w:r>
      <w:r w:rsidR="00997BEE" w:rsidRPr="0088025E">
        <w:rPr>
          <w:rFonts w:ascii="Arial" w:hAnsi="Arial" w:cs="Arial"/>
          <w:sz w:val="24"/>
          <w:szCs w:val="24"/>
        </w:rPr>
        <w:t xml:space="preserve"> the extent of the respondent’s obligation to make payment under the Guarantee.</w:t>
      </w:r>
    </w:p>
    <w:p w14:paraId="517F03FE" w14:textId="6408A113" w:rsidR="009537AA" w:rsidRPr="0088025E" w:rsidRDefault="0088025E" w:rsidP="0088025E">
      <w:pPr>
        <w:spacing w:line="480" w:lineRule="auto"/>
        <w:ind w:left="851" w:hanging="851"/>
        <w:jc w:val="both"/>
        <w:rPr>
          <w:rFonts w:ascii="Arial" w:hAnsi="Arial" w:cs="Arial"/>
          <w:sz w:val="28"/>
          <w:szCs w:val="28"/>
        </w:rPr>
      </w:pPr>
      <w:r w:rsidRPr="00997BEE">
        <w:rPr>
          <w:rFonts w:ascii="Arial" w:hAnsi="Arial" w:cs="Arial"/>
          <w:sz w:val="24"/>
          <w:szCs w:val="24"/>
        </w:rPr>
        <w:t>13.</w:t>
      </w:r>
      <w:r w:rsidRPr="00997BEE">
        <w:rPr>
          <w:rFonts w:ascii="Arial" w:hAnsi="Arial" w:cs="Arial"/>
          <w:sz w:val="24"/>
          <w:szCs w:val="24"/>
        </w:rPr>
        <w:tab/>
      </w:r>
      <w:r w:rsidR="009537AA" w:rsidRPr="0088025E">
        <w:rPr>
          <w:rFonts w:ascii="Arial" w:hAnsi="Arial" w:cs="Arial"/>
          <w:sz w:val="24"/>
          <w:szCs w:val="24"/>
        </w:rPr>
        <w:t>In this regard, it will be recalled that the respondent’s defence is that it has paid</w:t>
      </w:r>
      <w:r w:rsidR="004B0330" w:rsidRPr="0088025E">
        <w:rPr>
          <w:rFonts w:ascii="Arial" w:hAnsi="Arial" w:cs="Arial"/>
          <w:sz w:val="24"/>
          <w:szCs w:val="24"/>
        </w:rPr>
        <w:t xml:space="preserve"> the Apis Mauritius Purchase Price</w:t>
      </w:r>
      <w:r w:rsidR="009537AA" w:rsidRPr="0088025E">
        <w:rPr>
          <w:rFonts w:ascii="Arial" w:hAnsi="Arial" w:cs="Arial"/>
          <w:sz w:val="24"/>
          <w:szCs w:val="24"/>
        </w:rPr>
        <w:t xml:space="preserve">. In effect, the respondent raises a dispute about the </w:t>
      </w:r>
      <w:r w:rsidR="001079B0" w:rsidRPr="0088025E">
        <w:rPr>
          <w:rFonts w:ascii="Arial" w:hAnsi="Arial" w:cs="Arial"/>
          <w:sz w:val="24"/>
          <w:szCs w:val="24"/>
        </w:rPr>
        <w:t xml:space="preserve">proper </w:t>
      </w:r>
      <w:r w:rsidR="009537AA" w:rsidRPr="0088025E">
        <w:rPr>
          <w:rFonts w:ascii="Arial" w:hAnsi="Arial" w:cs="Arial"/>
          <w:sz w:val="24"/>
          <w:szCs w:val="24"/>
        </w:rPr>
        <w:t>interpretation of the A</w:t>
      </w:r>
      <w:r w:rsidR="00C46344" w:rsidRPr="0088025E">
        <w:rPr>
          <w:rFonts w:ascii="Arial" w:hAnsi="Arial" w:cs="Arial"/>
          <w:sz w:val="24"/>
          <w:szCs w:val="24"/>
        </w:rPr>
        <w:t>pis</w:t>
      </w:r>
      <w:r w:rsidR="009537AA" w:rsidRPr="0088025E">
        <w:rPr>
          <w:rFonts w:ascii="Arial" w:hAnsi="Arial" w:cs="Arial"/>
          <w:sz w:val="24"/>
          <w:szCs w:val="24"/>
        </w:rPr>
        <w:t xml:space="preserve"> Mauritius </w:t>
      </w:r>
      <w:r w:rsidR="001079B0" w:rsidRPr="0088025E">
        <w:rPr>
          <w:rFonts w:ascii="Arial" w:hAnsi="Arial" w:cs="Arial"/>
          <w:sz w:val="24"/>
          <w:szCs w:val="24"/>
        </w:rPr>
        <w:t>P</w:t>
      </w:r>
      <w:r w:rsidR="009537AA" w:rsidRPr="0088025E">
        <w:rPr>
          <w:rFonts w:ascii="Arial" w:hAnsi="Arial" w:cs="Arial"/>
          <w:sz w:val="24"/>
          <w:szCs w:val="24"/>
        </w:rPr>
        <w:t xml:space="preserve">urchase </w:t>
      </w:r>
      <w:r w:rsidR="001079B0" w:rsidRPr="0088025E">
        <w:rPr>
          <w:rFonts w:ascii="Arial" w:hAnsi="Arial" w:cs="Arial"/>
          <w:sz w:val="24"/>
          <w:szCs w:val="24"/>
        </w:rPr>
        <w:t>P</w:t>
      </w:r>
      <w:r w:rsidR="009537AA" w:rsidRPr="0088025E">
        <w:rPr>
          <w:rFonts w:ascii="Arial" w:hAnsi="Arial" w:cs="Arial"/>
          <w:sz w:val="24"/>
          <w:szCs w:val="24"/>
        </w:rPr>
        <w:t>ric</w:t>
      </w:r>
      <w:r w:rsidR="00C46344" w:rsidRPr="0088025E">
        <w:rPr>
          <w:rFonts w:ascii="Arial" w:hAnsi="Arial" w:cs="Arial"/>
          <w:sz w:val="24"/>
          <w:szCs w:val="24"/>
        </w:rPr>
        <w:t>e</w:t>
      </w:r>
      <w:r w:rsidR="009537AA" w:rsidRPr="0088025E">
        <w:rPr>
          <w:rFonts w:ascii="Arial" w:hAnsi="Arial" w:cs="Arial"/>
          <w:sz w:val="24"/>
          <w:szCs w:val="24"/>
        </w:rPr>
        <w:t>. In response</w:t>
      </w:r>
      <w:r w:rsidR="001079B0" w:rsidRPr="0088025E">
        <w:rPr>
          <w:rFonts w:ascii="Arial" w:hAnsi="Arial" w:cs="Arial"/>
          <w:sz w:val="24"/>
          <w:szCs w:val="24"/>
        </w:rPr>
        <w:t>,</w:t>
      </w:r>
      <w:r w:rsidR="009537AA" w:rsidRPr="0088025E">
        <w:rPr>
          <w:rFonts w:ascii="Arial" w:hAnsi="Arial" w:cs="Arial"/>
          <w:sz w:val="24"/>
          <w:szCs w:val="24"/>
        </w:rPr>
        <w:t xml:space="preserve"> APIS SA argues that </w:t>
      </w:r>
      <w:r w:rsidR="001079B0" w:rsidRPr="0088025E">
        <w:rPr>
          <w:rFonts w:ascii="Arial" w:hAnsi="Arial" w:cs="Arial"/>
          <w:sz w:val="24"/>
          <w:szCs w:val="24"/>
        </w:rPr>
        <w:t>the respondent</w:t>
      </w:r>
      <w:r w:rsidR="009537AA" w:rsidRPr="0088025E">
        <w:rPr>
          <w:rFonts w:ascii="Arial" w:hAnsi="Arial" w:cs="Arial"/>
          <w:sz w:val="24"/>
          <w:szCs w:val="24"/>
        </w:rPr>
        <w:t xml:space="preserve"> is not entitled to raise that dispute, since its obligation is to make payment under the </w:t>
      </w:r>
      <w:r w:rsidR="00DA7486" w:rsidRPr="0088025E">
        <w:rPr>
          <w:rFonts w:ascii="Arial" w:hAnsi="Arial" w:cs="Arial"/>
          <w:sz w:val="24"/>
          <w:szCs w:val="24"/>
        </w:rPr>
        <w:t>G</w:t>
      </w:r>
      <w:r w:rsidR="009537AA" w:rsidRPr="0088025E">
        <w:rPr>
          <w:rFonts w:ascii="Arial" w:hAnsi="Arial" w:cs="Arial"/>
          <w:sz w:val="24"/>
          <w:szCs w:val="24"/>
        </w:rPr>
        <w:t>uarantee and any dispute about the A</w:t>
      </w:r>
      <w:r w:rsidR="00DA7486" w:rsidRPr="0088025E">
        <w:rPr>
          <w:rFonts w:ascii="Arial" w:hAnsi="Arial" w:cs="Arial"/>
          <w:sz w:val="24"/>
          <w:szCs w:val="24"/>
        </w:rPr>
        <w:t>pis</w:t>
      </w:r>
      <w:r w:rsidR="009537AA" w:rsidRPr="0088025E">
        <w:rPr>
          <w:rFonts w:ascii="Arial" w:hAnsi="Arial" w:cs="Arial"/>
          <w:sz w:val="24"/>
          <w:szCs w:val="24"/>
        </w:rPr>
        <w:t xml:space="preserve"> Mauritius </w:t>
      </w:r>
      <w:r w:rsidR="00DA7486" w:rsidRPr="0088025E">
        <w:rPr>
          <w:rFonts w:ascii="Arial" w:hAnsi="Arial" w:cs="Arial"/>
          <w:sz w:val="24"/>
          <w:szCs w:val="24"/>
        </w:rPr>
        <w:t>P</w:t>
      </w:r>
      <w:r w:rsidR="009537AA" w:rsidRPr="0088025E">
        <w:rPr>
          <w:rFonts w:ascii="Arial" w:hAnsi="Arial" w:cs="Arial"/>
          <w:sz w:val="24"/>
          <w:szCs w:val="24"/>
        </w:rPr>
        <w:t xml:space="preserve">urchase </w:t>
      </w:r>
      <w:r w:rsidR="00DA7486" w:rsidRPr="0088025E">
        <w:rPr>
          <w:rFonts w:ascii="Arial" w:hAnsi="Arial" w:cs="Arial"/>
          <w:sz w:val="24"/>
          <w:szCs w:val="24"/>
        </w:rPr>
        <w:t>P</w:t>
      </w:r>
      <w:r w:rsidR="009537AA" w:rsidRPr="0088025E">
        <w:rPr>
          <w:rFonts w:ascii="Arial" w:hAnsi="Arial" w:cs="Arial"/>
          <w:sz w:val="24"/>
          <w:szCs w:val="24"/>
        </w:rPr>
        <w:t xml:space="preserve">rice is one between </w:t>
      </w:r>
      <w:r w:rsidR="00DD7F64" w:rsidRPr="0088025E">
        <w:rPr>
          <w:rFonts w:ascii="Arial" w:hAnsi="Arial" w:cs="Arial"/>
          <w:sz w:val="24"/>
          <w:szCs w:val="24"/>
        </w:rPr>
        <w:t>RM1 and APIS Mauritius</w:t>
      </w:r>
      <w:r w:rsidR="00DA7486" w:rsidRPr="0088025E">
        <w:rPr>
          <w:rFonts w:ascii="Arial" w:hAnsi="Arial" w:cs="Arial"/>
          <w:sz w:val="24"/>
          <w:szCs w:val="24"/>
        </w:rPr>
        <w:t>,</w:t>
      </w:r>
      <w:r w:rsidR="00DD7F64" w:rsidRPr="0088025E">
        <w:rPr>
          <w:rFonts w:ascii="Arial" w:hAnsi="Arial" w:cs="Arial"/>
          <w:sz w:val="24"/>
          <w:szCs w:val="24"/>
        </w:rPr>
        <w:t xml:space="preserve"> and not between the respondent and A</w:t>
      </w:r>
      <w:r w:rsidR="00D27F8F" w:rsidRPr="0088025E">
        <w:rPr>
          <w:rFonts w:ascii="Arial" w:hAnsi="Arial" w:cs="Arial"/>
          <w:sz w:val="24"/>
          <w:szCs w:val="24"/>
        </w:rPr>
        <w:t>pis</w:t>
      </w:r>
      <w:r w:rsidR="00DD7F64" w:rsidRPr="0088025E">
        <w:rPr>
          <w:rFonts w:ascii="Arial" w:hAnsi="Arial" w:cs="Arial"/>
          <w:sz w:val="24"/>
          <w:szCs w:val="24"/>
        </w:rPr>
        <w:t xml:space="preserve"> SA.</w:t>
      </w:r>
    </w:p>
    <w:p w14:paraId="32361F68" w14:textId="77777777" w:rsidR="00DD7F64" w:rsidRDefault="00DD7F64" w:rsidP="00DD7F64">
      <w:pPr>
        <w:pStyle w:val="ListParagraph"/>
        <w:spacing w:line="480" w:lineRule="auto"/>
        <w:ind w:left="851"/>
        <w:jc w:val="both"/>
        <w:rPr>
          <w:rFonts w:ascii="Arial" w:hAnsi="Arial" w:cs="Arial"/>
          <w:sz w:val="24"/>
          <w:szCs w:val="24"/>
        </w:rPr>
      </w:pPr>
    </w:p>
    <w:p w14:paraId="0F7DCB8F" w14:textId="2228C539" w:rsidR="00DD7F64" w:rsidRPr="0088025E" w:rsidRDefault="0088025E" w:rsidP="0088025E">
      <w:pPr>
        <w:spacing w:line="480" w:lineRule="auto"/>
        <w:ind w:left="851" w:hanging="851"/>
        <w:jc w:val="both"/>
        <w:rPr>
          <w:rFonts w:ascii="Arial" w:hAnsi="Arial" w:cs="Arial"/>
          <w:sz w:val="24"/>
          <w:szCs w:val="24"/>
        </w:rPr>
      </w:pPr>
      <w:r>
        <w:rPr>
          <w:rFonts w:ascii="Arial" w:hAnsi="Arial" w:cs="Arial"/>
          <w:sz w:val="24"/>
          <w:szCs w:val="24"/>
        </w:rPr>
        <w:t>14.</w:t>
      </w:r>
      <w:r>
        <w:rPr>
          <w:rFonts w:ascii="Arial" w:hAnsi="Arial" w:cs="Arial"/>
          <w:sz w:val="24"/>
          <w:szCs w:val="24"/>
        </w:rPr>
        <w:tab/>
      </w:r>
      <w:r w:rsidR="00DD7F64" w:rsidRPr="0088025E">
        <w:rPr>
          <w:rFonts w:ascii="Arial" w:hAnsi="Arial" w:cs="Arial"/>
          <w:sz w:val="24"/>
          <w:szCs w:val="24"/>
        </w:rPr>
        <w:t xml:space="preserve">I do not believe that that approach is correct.  In order to obtain payment under the </w:t>
      </w:r>
      <w:r w:rsidR="00D27F8F" w:rsidRPr="0088025E">
        <w:rPr>
          <w:rFonts w:ascii="Arial" w:hAnsi="Arial" w:cs="Arial"/>
          <w:sz w:val="24"/>
          <w:szCs w:val="24"/>
        </w:rPr>
        <w:t>G</w:t>
      </w:r>
      <w:r w:rsidR="00DD7F64" w:rsidRPr="0088025E">
        <w:rPr>
          <w:rFonts w:ascii="Arial" w:hAnsi="Arial" w:cs="Arial"/>
          <w:sz w:val="24"/>
          <w:szCs w:val="24"/>
        </w:rPr>
        <w:t>uarantee, A</w:t>
      </w:r>
      <w:r w:rsidR="00D27F8F" w:rsidRPr="0088025E">
        <w:rPr>
          <w:rFonts w:ascii="Arial" w:hAnsi="Arial" w:cs="Arial"/>
          <w:sz w:val="24"/>
          <w:szCs w:val="24"/>
        </w:rPr>
        <w:t>pis</w:t>
      </w:r>
      <w:r w:rsidR="00DD7F64" w:rsidRPr="0088025E">
        <w:rPr>
          <w:rFonts w:ascii="Arial" w:hAnsi="Arial" w:cs="Arial"/>
          <w:sz w:val="24"/>
          <w:szCs w:val="24"/>
        </w:rPr>
        <w:t xml:space="preserve"> SA must establish what the A</w:t>
      </w:r>
      <w:r w:rsidR="00D27F8F" w:rsidRPr="0088025E">
        <w:rPr>
          <w:rFonts w:ascii="Arial" w:hAnsi="Arial" w:cs="Arial"/>
          <w:sz w:val="24"/>
          <w:szCs w:val="24"/>
        </w:rPr>
        <w:t>pis</w:t>
      </w:r>
      <w:r w:rsidR="00DD7F64" w:rsidRPr="0088025E">
        <w:rPr>
          <w:rFonts w:ascii="Arial" w:hAnsi="Arial" w:cs="Arial"/>
          <w:sz w:val="24"/>
          <w:szCs w:val="24"/>
        </w:rPr>
        <w:t xml:space="preserve"> Mauritius </w:t>
      </w:r>
      <w:r w:rsidR="00D27F8F" w:rsidRPr="0088025E">
        <w:rPr>
          <w:rFonts w:ascii="Arial" w:hAnsi="Arial" w:cs="Arial"/>
          <w:sz w:val="24"/>
          <w:szCs w:val="24"/>
        </w:rPr>
        <w:t>P</w:t>
      </w:r>
      <w:r w:rsidR="00DD7F64" w:rsidRPr="0088025E">
        <w:rPr>
          <w:rFonts w:ascii="Arial" w:hAnsi="Arial" w:cs="Arial"/>
          <w:sz w:val="24"/>
          <w:szCs w:val="24"/>
        </w:rPr>
        <w:t xml:space="preserve">urchase </w:t>
      </w:r>
      <w:r w:rsidR="00D27F8F" w:rsidRPr="0088025E">
        <w:rPr>
          <w:rFonts w:ascii="Arial" w:hAnsi="Arial" w:cs="Arial"/>
          <w:sz w:val="24"/>
          <w:szCs w:val="24"/>
        </w:rPr>
        <w:t>P</w:t>
      </w:r>
      <w:r w:rsidR="00DD7F64" w:rsidRPr="0088025E">
        <w:rPr>
          <w:rFonts w:ascii="Arial" w:hAnsi="Arial" w:cs="Arial"/>
          <w:sz w:val="24"/>
          <w:szCs w:val="24"/>
        </w:rPr>
        <w:t xml:space="preserve">rice is.  That is, after all, what is payable under the </w:t>
      </w:r>
      <w:r w:rsidR="00C757B3" w:rsidRPr="0088025E">
        <w:rPr>
          <w:rFonts w:ascii="Arial" w:hAnsi="Arial" w:cs="Arial"/>
          <w:sz w:val="24"/>
          <w:szCs w:val="24"/>
        </w:rPr>
        <w:t>G</w:t>
      </w:r>
      <w:r w:rsidR="00DD7F64" w:rsidRPr="0088025E">
        <w:rPr>
          <w:rFonts w:ascii="Arial" w:hAnsi="Arial" w:cs="Arial"/>
          <w:sz w:val="24"/>
          <w:szCs w:val="24"/>
        </w:rPr>
        <w:t>uarantee.</w:t>
      </w:r>
      <w:r w:rsidR="00C46344" w:rsidRPr="0088025E">
        <w:rPr>
          <w:rFonts w:ascii="Arial" w:hAnsi="Arial" w:cs="Arial"/>
          <w:sz w:val="24"/>
          <w:szCs w:val="24"/>
        </w:rPr>
        <w:t xml:space="preserve"> It is apparent from the papers that the respondent does not dispute the facts relied upon by Apis SA </w:t>
      </w:r>
      <w:r w:rsidR="009A2826" w:rsidRPr="0088025E">
        <w:rPr>
          <w:rFonts w:ascii="Arial" w:hAnsi="Arial" w:cs="Arial"/>
          <w:sz w:val="24"/>
          <w:szCs w:val="24"/>
        </w:rPr>
        <w:t>in its calculation of the Apis Mauritius Purchase Price. Instead it challenges the</w:t>
      </w:r>
      <w:r w:rsidR="00331E82" w:rsidRPr="0088025E">
        <w:rPr>
          <w:rFonts w:ascii="Arial" w:hAnsi="Arial" w:cs="Arial"/>
          <w:sz w:val="24"/>
          <w:szCs w:val="24"/>
        </w:rPr>
        <w:t xml:space="preserve"> contractual interpretation of the Sale of Shares Agreement upon which the calculation is based.</w:t>
      </w:r>
    </w:p>
    <w:p w14:paraId="4428864B" w14:textId="77777777" w:rsidR="00DD7F64" w:rsidRPr="00D27F8F" w:rsidRDefault="00DD7F64" w:rsidP="00D27F8F">
      <w:pPr>
        <w:spacing w:line="480" w:lineRule="auto"/>
        <w:jc w:val="both"/>
        <w:rPr>
          <w:rFonts w:ascii="Arial" w:hAnsi="Arial" w:cs="Arial"/>
          <w:sz w:val="24"/>
          <w:szCs w:val="24"/>
        </w:rPr>
      </w:pPr>
    </w:p>
    <w:p w14:paraId="43ED6CA6" w14:textId="4F376248" w:rsidR="00B14A5C" w:rsidRPr="0088025E" w:rsidRDefault="0088025E" w:rsidP="0088025E">
      <w:pPr>
        <w:spacing w:line="480" w:lineRule="auto"/>
        <w:ind w:left="851" w:hanging="851"/>
        <w:jc w:val="both"/>
        <w:rPr>
          <w:rFonts w:ascii="Arial" w:hAnsi="Arial" w:cs="Arial"/>
          <w:sz w:val="24"/>
          <w:szCs w:val="24"/>
        </w:rPr>
      </w:pPr>
      <w:r>
        <w:rPr>
          <w:rFonts w:ascii="Arial" w:hAnsi="Arial" w:cs="Arial"/>
          <w:sz w:val="24"/>
          <w:szCs w:val="24"/>
        </w:rPr>
        <w:lastRenderedPageBreak/>
        <w:t>15.</w:t>
      </w:r>
      <w:r>
        <w:rPr>
          <w:rFonts w:ascii="Arial" w:hAnsi="Arial" w:cs="Arial"/>
          <w:sz w:val="24"/>
          <w:szCs w:val="24"/>
        </w:rPr>
        <w:tab/>
      </w:r>
      <w:r w:rsidR="00DD7F64" w:rsidRPr="0088025E">
        <w:rPr>
          <w:rFonts w:ascii="Arial" w:hAnsi="Arial" w:cs="Arial"/>
          <w:sz w:val="24"/>
          <w:szCs w:val="24"/>
        </w:rPr>
        <w:t>On the approach adopted by A</w:t>
      </w:r>
      <w:r w:rsidR="00C757B3" w:rsidRPr="0088025E">
        <w:rPr>
          <w:rFonts w:ascii="Arial" w:hAnsi="Arial" w:cs="Arial"/>
          <w:sz w:val="24"/>
          <w:szCs w:val="24"/>
        </w:rPr>
        <w:t>pis</w:t>
      </w:r>
      <w:r w:rsidR="00DD7F64" w:rsidRPr="0088025E">
        <w:rPr>
          <w:rFonts w:ascii="Arial" w:hAnsi="Arial" w:cs="Arial"/>
          <w:sz w:val="24"/>
          <w:szCs w:val="24"/>
        </w:rPr>
        <w:t xml:space="preserve"> SA, the calculation of the A</w:t>
      </w:r>
      <w:r w:rsidR="00C757B3" w:rsidRPr="0088025E">
        <w:rPr>
          <w:rFonts w:ascii="Arial" w:hAnsi="Arial" w:cs="Arial"/>
          <w:sz w:val="24"/>
          <w:szCs w:val="24"/>
        </w:rPr>
        <w:t>pis</w:t>
      </w:r>
      <w:r w:rsidR="00DD7F64" w:rsidRPr="0088025E">
        <w:rPr>
          <w:rFonts w:ascii="Arial" w:hAnsi="Arial" w:cs="Arial"/>
          <w:sz w:val="24"/>
          <w:szCs w:val="24"/>
        </w:rPr>
        <w:t xml:space="preserve"> Mauritius </w:t>
      </w:r>
      <w:r w:rsidR="00A76F07" w:rsidRPr="0088025E">
        <w:rPr>
          <w:rFonts w:ascii="Arial" w:hAnsi="Arial" w:cs="Arial"/>
          <w:sz w:val="24"/>
          <w:szCs w:val="24"/>
        </w:rPr>
        <w:t>P</w:t>
      </w:r>
      <w:r w:rsidR="00DD7F64" w:rsidRPr="0088025E">
        <w:rPr>
          <w:rFonts w:ascii="Arial" w:hAnsi="Arial" w:cs="Arial"/>
          <w:sz w:val="24"/>
          <w:szCs w:val="24"/>
        </w:rPr>
        <w:t xml:space="preserve">urchase </w:t>
      </w:r>
      <w:r w:rsidR="00A76F07" w:rsidRPr="0088025E">
        <w:rPr>
          <w:rFonts w:ascii="Arial" w:hAnsi="Arial" w:cs="Arial"/>
          <w:sz w:val="24"/>
          <w:szCs w:val="24"/>
        </w:rPr>
        <w:t>P</w:t>
      </w:r>
      <w:r w:rsidR="00DD7F64" w:rsidRPr="0088025E">
        <w:rPr>
          <w:rFonts w:ascii="Arial" w:hAnsi="Arial" w:cs="Arial"/>
          <w:sz w:val="24"/>
          <w:szCs w:val="24"/>
        </w:rPr>
        <w:t xml:space="preserve">rice – namely R450,985,587.94 – is </w:t>
      </w:r>
      <w:r w:rsidR="00A76F07" w:rsidRPr="0088025E">
        <w:rPr>
          <w:rFonts w:ascii="Arial" w:hAnsi="Arial" w:cs="Arial"/>
          <w:sz w:val="24"/>
          <w:szCs w:val="24"/>
        </w:rPr>
        <w:t xml:space="preserve"> a </w:t>
      </w:r>
      <w:r w:rsidR="00DD7F64" w:rsidRPr="0088025E">
        <w:rPr>
          <w:rFonts w:ascii="Arial" w:hAnsi="Arial" w:cs="Arial"/>
          <w:sz w:val="24"/>
          <w:szCs w:val="24"/>
        </w:rPr>
        <w:t>relatively simple</w:t>
      </w:r>
      <w:r w:rsidR="00A76F07" w:rsidRPr="0088025E">
        <w:rPr>
          <w:rFonts w:ascii="Arial" w:hAnsi="Arial" w:cs="Arial"/>
          <w:sz w:val="24"/>
          <w:szCs w:val="24"/>
        </w:rPr>
        <w:t xml:space="preserve"> arithmetic</w:t>
      </w:r>
      <w:r w:rsidR="00E2016F" w:rsidRPr="0088025E">
        <w:rPr>
          <w:rFonts w:ascii="Arial" w:hAnsi="Arial" w:cs="Arial"/>
          <w:sz w:val="24"/>
          <w:szCs w:val="24"/>
        </w:rPr>
        <w:t xml:space="preserve"> calculation</w:t>
      </w:r>
      <w:r w:rsidR="00DD7F64" w:rsidRPr="0088025E">
        <w:rPr>
          <w:rFonts w:ascii="Arial" w:hAnsi="Arial" w:cs="Arial"/>
          <w:sz w:val="24"/>
          <w:szCs w:val="24"/>
        </w:rPr>
        <w:t xml:space="preserve">. In terms of the </w:t>
      </w:r>
      <w:r w:rsidR="00E2016F" w:rsidRPr="0088025E">
        <w:rPr>
          <w:rFonts w:ascii="Arial" w:hAnsi="Arial" w:cs="Arial"/>
          <w:sz w:val="24"/>
          <w:szCs w:val="24"/>
        </w:rPr>
        <w:t>S</w:t>
      </w:r>
      <w:r w:rsidR="00DD7F64" w:rsidRPr="0088025E">
        <w:rPr>
          <w:rFonts w:ascii="Arial" w:hAnsi="Arial" w:cs="Arial"/>
          <w:sz w:val="24"/>
          <w:szCs w:val="24"/>
        </w:rPr>
        <w:t xml:space="preserve">ale </w:t>
      </w:r>
      <w:r w:rsidR="00E2016F" w:rsidRPr="0088025E">
        <w:rPr>
          <w:rFonts w:ascii="Arial" w:hAnsi="Arial" w:cs="Arial"/>
          <w:sz w:val="24"/>
          <w:szCs w:val="24"/>
        </w:rPr>
        <w:t>of Shares A</w:t>
      </w:r>
      <w:r w:rsidR="00DD7F64" w:rsidRPr="0088025E">
        <w:rPr>
          <w:rFonts w:ascii="Arial" w:hAnsi="Arial" w:cs="Arial"/>
          <w:sz w:val="24"/>
          <w:szCs w:val="24"/>
        </w:rPr>
        <w:t>greement</w:t>
      </w:r>
      <w:r w:rsidR="00E2016F" w:rsidRPr="0088025E">
        <w:rPr>
          <w:rFonts w:ascii="Arial" w:hAnsi="Arial" w:cs="Arial"/>
          <w:sz w:val="24"/>
          <w:szCs w:val="24"/>
        </w:rPr>
        <w:t>,</w:t>
      </w:r>
      <w:r w:rsidR="00DD7F64" w:rsidRPr="0088025E">
        <w:rPr>
          <w:rFonts w:ascii="Arial" w:hAnsi="Arial" w:cs="Arial"/>
          <w:sz w:val="24"/>
          <w:szCs w:val="24"/>
        </w:rPr>
        <w:t xml:space="preserve"> the A</w:t>
      </w:r>
      <w:r w:rsidR="00E2016F" w:rsidRPr="0088025E">
        <w:rPr>
          <w:rFonts w:ascii="Arial" w:hAnsi="Arial" w:cs="Arial"/>
          <w:sz w:val="24"/>
          <w:szCs w:val="24"/>
        </w:rPr>
        <w:t>pis</w:t>
      </w:r>
      <w:r w:rsidR="00DD7F64" w:rsidRPr="0088025E">
        <w:rPr>
          <w:rFonts w:ascii="Arial" w:hAnsi="Arial" w:cs="Arial"/>
          <w:sz w:val="24"/>
          <w:szCs w:val="24"/>
        </w:rPr>
        <w:t xml:space="preserve"> Mauritius </w:t>
      </w:r>
      <w:r w:rsidR="00E2016F" w:rsidRPr="0088025E">
        <w:rPr>
          <w:rFonts w:ascii="Arial" w:hAnsi="Arial" w:cs="Arial"/>
          <w:sz w:val="24"/>
          <w:szCs w:val="24"/>
        </w:rPr>
        <w:t>P</w:t>
      </w:r>
      <w:r w:rsidR="00DD7F64" w:rsidRPr="0088025E">
        <w:rPr>
          <w:rFonts w:ascii="Arial" w:hAnsi="Arial" w:cs="Arial"/>
          <w:sz w:val="24"/>
          <w:szCs w:val="24"/>
        </w:rPr>
        <w:t xml:space="preserve">urchase </w:t>
      </w:r>
      <w:r w:rsidR="00E2016F" w:rsidRPr="0088025E">
        <w:rPr>
          <w:rFonts w:ascii="Arial" w:hAnsi="Arial" w:cs="Arial"/>
          <w:sz w:val="24"/>
          <w:szCs w:val="24"/>
        </w:rPr>
        <w:t>P</w:t>
      </w:r>
      <w:r w:rsidR="00DD7F64" w:rsidRPr="0088025E">
        <w:rPr>
          <w:rFonts w:ascii="Arial" w:hAnsi="Arial" w:cs="Arial"/>
          <w:sz w:val="24"/>
          <w:szCs w:val="24"/>
        </w:rPr>
        <w:t>rice is calculated in accordance with the following formula:</w:t>
      </w:r>
    </w:p>
    <w:p w14:paraId="066DFAA5" w14:textId="77777777" w:rsidR="00B14A5C" w:rsidRPr="00B14A5C" w:rsidRDefault="00B14A5C" w:rsidP="00B14A5C">
      <w:pPr>
        <w:pStyle w:val="ListParagraph"/>
        <w:rPr>
          <w:rFonts w:ascii="Arial" w:hAnsi="Arial" w:cs="Arial"/>
          <w:sz w:val="24"/>
          <w:szCs w:val="24"/>
        </w:rPr>
      </w:pPr>
    </w:p>
    <w:p w14:paraId="6AB3736B" w14:textId="4B55A887" w:rsidR="00B14A5C" w:rsidRPr="0088025E" w:rsidRDefault="0088025E" w:rsidP="0088025E">
      <w:pPr>
        <w:spacing w:line="480" w:lineRule="auto"/>
        <w:ind w:left="1571" w:hanging="720"/>
        <w:jc w:val="both"/>
        <w:rPr>
          <w:rFonts w:ascii="Arial" w:hAnsi="Arial" w:cs="Arial"/>
          <w:sz w:val="24"/>
          <w:szCs w:val="24"/>
        </w:rPr>
      </w:pPr>
      <w:r>
        <w:rPr>
          <w:rFonts w:ascii="Arial" w:hAnsi="Arial" w:cs="Arial"/>
          <w:sz w:val="24"/>
          <w:szCs w:val="24"/>
        </w:rPr>
        <w:t>15.1</w:t>
      </w:r>
      <w:r>
        <w:rPr>
          <w:rFonts w:ascii="Arial" w:hAnsi="Arial" w:cs="Arial"/>
          <w:sz w:val="24"/>
          <w:szCs w:val="24"/>
        </w:rPr>
        <w:tab/>
      </w:r>
      <w:r w:rsidR="003E2114" w:rsidRPr="0088025E">
        <w:rPr>
          <w:rFonts w:ascii="Arial" w:hAnsi="Arial" w:cs="Arial"/>
          <w:sz w:val="24"/>
          <w:szCs w:val="24"/>
        </w:rPr>
        <w:t>t</w:t>
      </w:r>
      <w:r w:rsidR="00DD7F64" w:rsidRPr="0088025E">
        <w:rPr>
          <w:rFonts w:ascii="Arial" w:hAnsi="Arial" w:cs="Arial"/>
          <w:sz w:val="24"/>
          <w:szCs w:val="24"/>
        </w:rPr>
        <w:t xml:space="preserve">he </w:t>
      </w:r>
      <w:r w:rsidR="00200378" w:rsidRPr="0088025E">
        <w:rPr>
          <w:rFonts w:ascii="Arial" w:hAnsi="Arial" w:cs="Arial"/>
          <w:sz w:val="24"/>
          <w:szCs w:val="24"/>
        </w:rPr>
        <w:t>B</w:t>
      </w:r>
      <w:r w:rsidR="00DD7F64" w:rsidRPr="0088025E">
        <w:rPr>
          <w:rFonts w:ascii="Arial" w:hAnsi="Arial" w:cs="Arial"/>
          <w:sz w:val="24"/>
          <w:szCs w:val="24"/>
        </w:rPr>
        <w:t xml:space="preserve">ase </w:t>
      </w:r>
      <w:r w:rsidR="003E2114" w:rsidRPr="0088025E">
        <w:rPr>
          <w:rFonts w:ascii="Arial" w:hAnsi="Arial" w:cs="Arial"/>
          <w:sz w:val="24"/>
          <w:szCs w:val="24"/>
        </w:rPr>
        <w:t>A</w:t>
      </w:r>
      <w:r w:rsidR="00DD7F64" w:rsidRPr="0088025E">
        <w:rPr>
          <w:rFonts w:ascii="Arial" w:hAnsi="Arial" w:cs="Arial"/>
          <w:sz w:val="24"/>
          <w:szCs w:val="24"/>
        </w:rPr>
        <w:t>mount;</w:t>
      </w:r>
    </w:p>
    <w:p w14:paraId="4A264005" w14:textId="64FBF8E3" w:rsidR="00B14A5C" w:rsidRPr="0088025E" w:rsidRDefault="0088025E" w:rsidP="0088025E">
      <w:pPr>
        <w:spacing w:line="480" w:lineRule="auto"/>
        <w:ind w:left="1571" w:hanging="720"/>
        <w:jc w:val="both"/>
        <w:rPr>
          <w:rFonts w:ascii="Arial" w:hAnsi="Arial" w:cs="Arial"/>
          <w:sz w:val="24"/>
          <w:szCs w:val="24"/>
        </w:rPr>
      </w:pPr>
      <w:r w:rsidRPr="00B14A5C">
        <w:rPr>
          <w:rFonts w:ascii="Arial" w:hAnsi="Arial" w:cs="Arial"/>
          <w:sz w:val="24"/>
          <w:szCs w:val="24"/>
        </w:rPr>
        <w:t>15.2</w:t>
      </w:r>
      <w:r w:rsidRPr="00B14A5C">
        <w:rPr>
          <w:rFonts w:ascii="Arial" w:hAnsi="Arial" w:cs="Arial"/>
          <w:sz w:val="24"/>
          <w:szCs w:val="24"/>
        </w:rPr>
        <w:tab/>
      </w:r>
      <w:r w:rsidR="00A20A00" w:rsidRPr="0088025E">
        <w:rPr>
          <w:rFonts w:ascii="Arial" w:hAnsi="Arial" w:cs="Arial"/>
          <w:sz w:val="24"/>
          <w:szCs w:val="24"/>
        </w:rPr>
        <w:t>d</w:t>
      </w:r>
      <w:r w:rsidR="00173762" w:rsidRPr="0088025E">
        <w:rPr>
          <w:rFonts w:ascii="Arial" w:hAnsi="Arial" w:cs="Arial"/>
          <w:sz w:val="24"/>
          <w:szCs w:val="24"/>
        </w:rPr>
        <w:t xml:space="preserve">ivided by the </w:t>
      </w:r>
      <w:r w:rsidR="00173762" w:rsidRPr="0088025E">
        <w:rPr>
          <w:rFonts w:ascii="Arial" w:hAnsi="Arial" w:cs="Arial"/>
          <w:i/>
          <w:iCs/>
          <w:sz w:val="24"/>
          <w:szCs w:val="24"/>
        </w:rPr>
        <w:t>“Base FX Rate”;</w:t>
      </w:r>
    </w:p>
    <w:p w14:paraId="279366DD" w14:textId="4F3478B8" w:rsidR="00173762" w:rsidRPr="0088025E" w:rsidRDefault="0088025E" w:rsidP="0088025E">
      <w:pPr>
        <w:spacing w:line="480" w:lineRule="auto"/>
        <w:ind w:left="1571" w:hanging="720"/>
        <w:jc w:val="both"/>
        <w:rPr>
          <w:rFonts w:ascii="Arial" w:hAnsi="Arial" w:cs="Arial"/>
          <w:sz w:val="24"/>
          <w:szCs w:val="24"/>
        </w:rPr>
      </w:pPr>
      <w:r w:rsidRPr="00B14A5C">
        <w:rPr>
          <w:rFonts w:ascii="Arial" w:hAnsi="Arial" w:cs="Arial"/>
          <w:sz w:val="24"/>
          <w:szCs w:val="24"/>
        </w:rPr>
        <w:t>15.3</w:t>
      </w:r>
      <w:r w:rsidRPr="00B14A5C">
        <w:rPr>
          <w:rFonts w:ascii="Arial" w:hAnsi="Arial" w:cs="Arial"/>
          <w:sz w:val="24"/>
          <w:szCs w:val="24"/>
        </w:rPr>
        <w:tab/>
      </w:r>
      <w:r w:rsidR="00A20A00" w:rsidRPr="0088025E">
        <w:rPr>
          <w:rFonts w:ascii="Arial" w:hAnsi="Arial" w:cs="Arial"/>
          <w:sz w:val="24"/>
          <w:szCs w:val="24"/>
        </w:rPr>
        <w:t>m</w:t>
      </w:r>
      <w:r w:rsidR="00173762" w:rsidRPr="0088025E">
        <w:rPr>
          <w:rFonts w:ascii="Arial" w:hAnsi="Arial" w:cs="Arial"/>
          <w:sz w:val="24"/>
          <w:szCs w:val="24"/>
        </w:rPr>
        <w:t>ultiplied by the prevailing ZAR/US</w:t>
      </w:r>
      <w:r w:rsidR="00612F91" w:rsidRPr="0088025E">
        <w:rPr>
          <w:rFonts w:ascii="Arial" w:hAnsi="Arial" w:cs="Arial"/>
          <w:sz w:val="24"/>
          <w:szCs w:val="24"/>
        </w:rPr>
        <w:t>D</w:t>
      </w:r>
      <w:r w:rsidR="00173762" w:rsidRPr="0088025E">
        <w:rPr>
          <w:rFonts w:ascii="Arial" w:hAnsi="Arial" w:cs="Arial"/>
          <w:sz w:val="24"/>
          <w:szCs w:val="24"/>
        </w:rPr>
        <w:t xml:space="preserve"> </w:t>
      </w:r>
      <w:r w:rsidR="00B14A5C" w:rsidRPr="0088025E">
        <w:rPr>
          <w:rFonts w:ascii="Arial" w:hAnsi="Arial" w:cs="Arial"/>
          <w:sz w:val="24"/>
          <w:szCs w:val="24"/>
        </w:rPr>
        <w:t>e</w:t>
      </w:r>
      <w:r w:rsidR="00173762" w:rsidRPr="0088025E">
        <w:rPr>
          <w:rFonts w:ascii="Arial" w:hAnsi="Arial" w:cs="Arial"/>
          <w:sz w:val="24"/>
          <w:szCs w:val="24"/>
        </w:rPr>
        <w:t xml:space="preserve">xchange </w:t>
      </w:r>
      <w:r w:rsidR="00B14A5C" w:rsidRPr="0088025E">
        <w:rPr>
          <w:rFonts w:ascii="Arial" w:hAnsi="Arial" w:cs="Arial"/>
          <w:sz w:val="24"/>
          <w:szCs w:val="24"/>
        </w:rPr>
        <w:t>r</w:t>
      </w:r>
      <w:r w:rsidR="00173762" w:rsidRPr="0088025E">
        <w:rPr>
          <w:rFonts w:ascii="Arial" w:hAnsi="Arial" w:cs="Arial"/>
          <w:sz w:val="24"/>
          <w:szCs w:val="24"/>
        </w:rPr>
        <w:t>ate on the A</w:t>
      </w:r>
      <w:r w:rsidR="00B14A5C" w:rsidRPr="0088025E">
        <w:rPr>
          <w:rFonts w:ascii="Arial" w:hAnsi="Arial" w:cs="Arial"/>
          <w:sz w:val="24"/>
          <w:szCs w:val="24"/>
        </w:rPr>
        <w:t>pis</w:t>
      </w:r>
      <w:r w:rsidR="00173762" w:rsidRPr="0088025E">
        <w:rPr>
          <w:rFonts w:ascii="Arial" w:hAnsi="Arial" w:cs="Arial"/>
          <w:sz w:val="24"/>
          <w:szCs w:val="24"/>
        </w:rPr>
        <w:t xml:space="preserve"> Payment Date.</w:t>
      </w:r>
    </w:p>
    <w:p w14:paraId="0B3CF8D3" w14:textId="77777777" w:rsidR="00173762" w:rsidRDefault="00173762" w:rsidP="00173762">
      <w:pPr>
        <w:pStyle w:val="ListParagraph"/>
        <w:spacing w:line="480" w:lineRule="auto"/>
        <w:ind w:left="1701"/>
        <w:jc w:val="both"/>
        <w:rPr>
          <w:rFonts w:ascii="Arial" w:hAnsi="Arial" w:cs="Arial"/>
          <w:sz w:val="24"/>
          <w:szCs w:val="24"/>
        </w:rPr>
      </w:pPr>
    </w:p>
    <w:p w14:paraId="38AF96BC" w14:textId="517FFBC4" w:rsidR="00173762" w:rsidRPr="0088025E" w:rsidRDefault="0088025E" w:rsidP="0088025E">
      <w:pPr>
        <w:spacing w:line="480" w:lineRule="auto"/>
        <w:ind w:left="851" w:hanging="851"/>
        <w:jc w:val="both"/>
        <w:rPr>
          <w:rFonts w:ascii="Arial" w:hAnsi="Arial" w:cs="Arial"/>
          <w:sz w:val="24"/>
          <w:szCs w:val="24"/>
        </w:rPr>
      </w:pPr>
      <w:r>
        <w:rPr>
          <w:rFonts w:ascii="Arial" w:hAnsi="Arial" w:cs="Arial"/>
          <w:sz w:val="24"/>
          <w:szCs w:val="24"/>
        </w:rPr>
        <w:t>16.</w:t>
      </w:r>
      <w:r>
        <w:rPr>
          <w:rFonts w:ascii="Arial" w:hAnsi="Arial" w:cs="Arial"/>
          <w:sz w:val="24"/>
          <w:szCs w:val="24"/>
        </w:rPr>
        <w:tab/>
      </w:r>
      <w:r w:rsidR="00173762" w:rsidRPr="0088025E">
        <w:rPr>
          <w:rFonts w:ascii="Arial" w:hAnsi="Arial" w:cs="Arial"/>
          <w:sz w:val="24"/>
          <w:szCs w:val="24"/>
        </w:rPr>
        <w:t xml:space="preserve">The </w:t>
      </w:r>
      <w:r w:rsidR="00173762" w:rsidRPr="0088025E">
        <w:rPr>
          <w:rFonts w:ascii="Arial" w:hAnsi="Arial" w:cs="Arial"/>
          <w:i/>
          <w:iCs/>
          <w:sz w:val="24"/>
          <w:szCs w:val="24"/>
        </w:rPr>
        <w:t>“</w:t>
      </w:r>
      <w:r w:rsidR="00173762" w:rsidRPr="0088025E">
        <w:rPr>
          <w:rFonts w:ascii="Arial" w:hAnsi="Arial" w:cs="Arial"/>
          <w:sz w:val="24"/>
          <w:szCs w:val="24"/>
        </w:rPr>
        <w:t xml:space="preserve"> </w:t>
      </w:r>
      <w:r w:rsidR="00173762" w:rsidRPr="0088025E">
        <w:rPr>
          <w:rFonts w:ascii="Arial" w:hAnsi="Arial" w:cs="Arial"/>
          <w:i/>
          <w:iCs/>
          <w:sz w:val="24"/>
          <w:szCs w:val="24"/>
        </w:rPr>
        <w:t xml:space="preserve">Base </w:t>
      </w:r>
      <w:r w:rsidR="00B14A5C" w:rsidRPr="0088025E">
        <w:rPr>
          <w:rFonts w:ascii="Arial" w:hAnsi="Arial" w:cs="Arial"/>
          <w:i/>
          <w:iCs/>
          <w:sz w:val="24"/>
          <w:szCs w:val="24"/>
        </w:rPr>
        <w:t>A</w:t>
      </w:r>
      <w:r w:rsidR="00173762" w:rsidRPr="0088025E">
        <w:rPr>
          <w:rFonts w:ascii="Arial" w:hAnsi="Arial" w:cs="Arial"/>
          <w:i/>
          <w:iCs/>
          <w:sz w:val="24"/>
          <w:szCs w:val="24"/>
        </w:rPr>
        <w:t>mount</w:t>
      </w:r>
      <w:r w:rsidR="00173762" w:rsidRPr="0088025E">
        <w:rPr>
          <w:rFonts w:ascii="Arial" w:hAnsi="Arial" w:cs="Arial"/>
          <w:sz w:val="24"/>
          <w:szCs w:val="24"/>
        </w:rPr>
        <w:t xml:space="preserve">” is defined in the </w:t>
      </w:r>
      <w:r w:rsidR="00B14A5C" w:rsidRPr="0088025E">
        <w:rPr>
          <w:rFonts w:ascii="Arial" w:hAnsi="Arial" w:cs="Arial"/>
          <w:sz w:val="24"/>
          <w:szCs w:val="24"/>
        </w:rPr>
        <w:t>S</w:t>
      </w:r>
      <w:r w:rsidR="00173762" w:rsidRPr="0088025E">
        <w:rPr>
          <w:rFonts w:ascii="Arial" w:hAnsi="Arial" w:cs="Arial"/>
          <w:sz w:val="24"/>
          <w:szCs w:val="24"/>
        </w:rPr>
        <w:t xml:space="preserve">ale of </w:t>
      </w:r>
      <w:r w:rsidR="00B14A5C" w:rsidRPr="0088025E">
        <w:rPr>
          <w:rFonts w:ascii="Arial" w:hAnsi="Arial" w:cs="Arial"/>
          <w:sz w:val="24"/>
          <w:szCs w:val="24"/>
        </w:rPr>
        <w:t>S</w:t>
      </w:r>
      <w:r w:rsidR="00173762" w:rsidRPr="0088025E">
        <w:rPr>
          <w:rFonts w:ascii="Arial" w:hAnsi="Arial" w:cs="Arial"/>
          <w:sz w:val="24"/>
          <w:szCs w:val="24"/>
        </w:rPr>
        <w:t xml:space="preserve">hares Agreement as </w:t>
      </w:r>
      <w:r w:rsidR="00173762" w:rsidRPr="0088025E">
        <w:rPr>
          <w:rFonts w:ascii="Arial" w:hAnsi="Arial" w:cs="Arial"/>
          <w:i/>
          <w:iCs/>
          <w:sz w:val="24"/>
          <w:szCs w:val="24"/>
        </w:rPr>
        <w:t xml:space="preserve">“such amount as </w:t>
      </w:r>
      <w:r w:rsidR="00B14A5C" w:rsidRPr="0088025E">
        <w:rPr>
          <w:rFonts w:ascii="Arial" w:hAnsi="Arial" w:cs="Arial"/>
          <w:i/>
          <w:iCs/>
          <w:sz w:val="24"/>
          <w:szCs w:val="24"/>
        </w:rPr>
        <w:t>will</w:t>
      </w:r>
      <w:r w:rsidR="00173762" w:rsidRPr="0088025E">
        <w:rPr>
          <w:rFonts w:ascii="Arial" w:hAnsi="Arial" w:cs="Arial"/>
          <w:i/>
          <w:iCs/>
          <w:sz w:val="24"/>
          <w:szCs w:val="24"/>
        </w:rPr>
        <w:t xml:space="preserve"> be set out in the Ultimate TSM Fund</w:t>
      </w:r>
      <w:r w:rsidR="00DF6105" w:rsidRPr="0088025E">
        <w:rPr>
          <w:rFonts w:ascii="Arial" w:hAnsi="Arial" w:cs="Arial"/>
          <w:i/>
          <w:iCs/>
          <w:sz w:val="24"/>
          <w:szCs w:val="24"/>
        </w:rPr>
        <w:t>s</w:t>
      </w:r>
      <w:r w:rsidR="00382A86" w:rsidRPr="0088025E">
        <w:rPr>
          <w:rFonts w:ascii="Arial" w:hAnsi="Arial" w:cs="Arial"/>
          <w:i/>
          <w:iCs/>
          <w:sz w:val="24"/>
          <w:szCs w:val="24"/>
        </w:rPr>
        <w:t>f</w:t>
      </w:r>
      <w:r w:rsidR="00173762" w:rsidRPr="0088025E">
        <w:rPr>
          <w:rFonts w:ascii="Arial" w:hAnsi="Arial" w:cs="Arial"/>
          <w:i/>
          <w:iCs/>
          <w:sz w:val="24"/>
          <w:szCs w:val="24"/>
        </w:rPr>
        <w:t>low Schedule</w:t>
      </w:r>
      <w:r w:rsidR="00B80CB3" w:rsidRPr="0088025E">
        <w:rPr>
          <w:rFonts w:ascii="Arial" w:hAnsi="Arial" w:cs="Arial"/>
          <w:sz w:val="24"/>
          <w:szCs w:val="24"/>
        </w:rPr>
        <w:t>”</w:t>
      </w:r>
      <w:r w:rsidR="00382A86" w:rsidRPr="0088025E">
        <w:rPr>
          <w:rFonts w:ascii="Arial" w:hAnsi="Arial" w:cs="Arial"/>
          <w:sz w:val="24"/>
          <w:szCs w:val="24"/>
        </w:rPr>
        <w:t xml:space="preserve"> </w:t>
      </w:r>
      <w:r w:rsidR="00F21862" w:rsidRPr="0088025E">
        <w:rPr>
          <w:rFonts w:ascii="Arial" w:hAnsi="Arial" w:cs="Arial"/>
          <w:sz w:val="24"/>
          <w:szCs w:val="24"/>
        </w:rPr>
        <w:t>(</w:t>
      </w:r>
      <w:r w:rsidR="00382A86" w:rsidRPr="0088025E">
        <w:rPr>
          <w:rFonts w:ascii="Arial" w:hAnsi="Arial" w:cs="Arial"/>
          <w:sz w:val="24"/>
          <w:szCs w:val="24"/>
        </w:rPr>
        <w:t>“the Schedule”)</w:t>
      </w:r>
      <w:r w:rsidR="00173762" w:rsidRPr="0088025E">
        <w:rPr>
          <w:rFonts w:ascii="Arial" w:hAnsi="Arial" w:cs="Arial"/>
          <w:sz w:val="24"/>
          <w:szCs w:val="24"/>
        </w:rPr>
        <w:t xml:space="preserve">. Item 7.1 of the </w:t>
      </w:r>
      <w:r w:rsidR="009E23B8" w:rsidRPr="0088025E">
        <w:rPr>
          <w:rFonts w:ascii="Arial" w:hAnsi="Arial" w:cs="Arial"/>
          <w:sz w:val="24"/>
          <w:szCs w:val="24"/>
        </w:rPr>
        <w:t>S</w:t>
      </w:r>
      <w:r w:rsidR="00173762" w:rsidRPr="0088025E">
        <w:rPr>
          <w:rFonts w:ascii="Arial" w:hAnsi="Arial" w:cs="Arial"/>
          <w:sz w:val="24"/>
          <w:szCs w:val="24"/>
        </w:rPr>
        <w:t>chedule records that the Base Amount which would be used to calculate the A</w:t>
      </w:r>
      <w:r w:rsidR="00F21862" w:rsidRPr="0088025E">
        <w:rPr>
          <w:rFonts w:ascii="Arial" w:hAnsi="Arial" w:cs="Arial"/>
          <w:sz w:val="24"/>
          <w:szCs w:val="24"/>
        </w:rPr>
        <w:t>pis</w:t>
      </w:r>
      <w:r w:rsidR="00173762" w:rsidRPr="0088025E">
        <w:rPr>
          <w:rFonts w:ascii="Arial" w:hAnsi="Arial" w:cs="Arial"/>
          <w:sz w:val="24"/>
          <w:szCs w:val="24"/>
        </w:rPr>
        <w:t xml:space="preserve"> Mauritius </w:t>
      </w:r>
      <w:r w:rsidR="00F21862" w:rsidRPr="0088025E">
        <w:rPr>
          <w:rFonts w:ascii="Arial" w:hAnsi="Arial" w:cs="Arial"/>
          <w:sz w:val="24"/>
          <w:szCs w:val="24"/>
        </w:rPr>
        <w:t>P</w:t>
      </w:r>
      <w:r w:rsidR="00173762" w:rsidRPr="0088025E">
        <w:rPr>
          <w:rFonts w:ascii="Arial" w:hAnsi="Arial" w:cs="Arial"/>
          <w:sz w:val="24"/>
          <w:szCs w:val="24"/>
        </w:rPr>
        <w:t xml:space="preserve">urchase </w:t>
      </w:r>
      <w:r w:rsidR="00F21862" w:rsidRPr="0088025E">
        <w:rPr>
          <w:rFonts w:ascii="Arial" w:hAnsi="Arial" w:cs="Arial"/>
          <w:sz w:val="24"/>
          <w:szCs w:val="24"/>
        </w:rPr>
        <w:t>P</w:t>
      </w:r>
      <w:r w:rsidR="00173762" w:rsidRPr="0088025E">
        <w:rPr>
          <w:rFonts w:ascii="Arial" w:hAnsi="Arial" w:cs="Arial"/>
          <w:sz w:val="24"/>
          <w:szCs w:val="24"/>
        </w:rPr>
        <w:t xml:space="preserve">rice would be R349,526,234,00. </w:t>
      </w:r>
    </w:p>
    <w:p w14:paraId="3A9CEED4" w14:textId="61976631" w:rsidR="00173762" w:rsidRPr="0088025E" w:rsidRDefault="0088025E" w:rsidP="0088025E">
      <w:pPr>
        <w:spacing w:line="480" w:lineRule="auto"/>
        <w:ind w:left="851" w:hanging="851"/>
        <w:jc w:val="both"/>
        <w:rPr>
          <w:rFonts w:ascii="Arial" w:hAnsi="Arial" w:cs="Arial"/>
          <w:sz w:val="24"/>
          <w:szCs w:val="24"/>
        </w:rPr>
      </w:pPr>
      <w:r w:rsidRPr="00180A3A">
        <w:rPr>
          <w:rFonts w:ascii="Arial" w:hAnsi="Arial" w:cs="Arial"/>
          <w:sz w:val="24"/>
          <w:szCs w:val="24"/>
        </w:rPr>
        <w:t>17.</w:t>
      </w:r>
      <w:r w:rsidRPr="00180A3A">
        <w:rPr>
          <w:rFonts w:ascii="Arial" w:hAnsi="Arial" w:cs="Arial"/>
          <w:sz w:val="24"/>
          <w:szCs w:val="24"/>
        </w:rPr>
        <w:tab/>
      </w:r>
      <w:r w:rsidR="00173762" w:rsidRPr="0088025E">
        <w:rPr>
          <w:rFonts w:ascii="Arial" w:hAnsi="Arial" w:cs="Arial"/>
          <w:sz w:val="24"/>
          <w:szCs w:val="24"/>
        </w:rPr>
        <w:t xml:space="preserve">The </w:t>
      </w:r>
      <w:r w:rsidR="00173762" w:rsidRPr="0088025E">
        <w:rPr>
          <w:rFonts w:ascii="Arial" w:hAnsi="Arial" w:cs="Arial"/>
          <w:i/>
          <w:iCs/>
          <w:sz w:val="24"/>
          <w:szCs w:val="24"/>
        </w:rPr>
        <w:t xml:space="preserve">“Base FX </w:t>
      </w:r>
      <w:r w:rsidR="00C8079D" w:rsidRPr="0088025E">
        <w:rPr>
          <w:rFonts w:ascii="Arial" w:hAnsi="Arial" w:cs="Arial"/>
          <w:i/>
          <w:iCs/>
          <w:sz w:val="24"/>
          <w:szCs w:val="24"/>
        </w:rPr>
        <w:t>R</w:t>
      </w:r>
      <w:r w:rsidR="00173762" w:rsidRPr="0088025E">
        <w:rPr>
          <w:rFonts w:ascii="Arial" w:hAnsi="Arial" w:cs="Arial"/>
          <w:i/>
          <w:iCs/>
          <w:sz w:val="24"/>
          <w:szCs w:val="24"/>
        </w:rPr>
        <w:t>ate”</w:t>
      </w:r>
      <w:r w:rsidR="00173762" w:rsidRPr="0088025E">
        <w:rPr>
          <w:rFonts w:ascii="Arial" w:hAnsi="Arial" w:cs="Arial"/>
          <w:sz w:val="24"/>
          <w:szCs w:val="24"/>
        </w:rPr>
        <w:t xml:space="preserve"> is defined as </w:t>
      </w:r>
      <w:r w:rsidR="00C8079D" w:rsidRPr="0088025E">
        <w:rPr>
          <w:rFonts w:ascii="Arial" w:hAnsi="Arial" w:cs="Arial"/>
          <w:sz w:val="24"/>
          <w:szCs w:val="24"/>
        </w:rPr>
        <w:t xml:space="preserve">the </w:t>
      </w:r>
      <w:r w:rsidR="00173762" w:rsidRPr="0088025E">
        <w:rPr>
          <w:rFonts w:ascii="Arial" w:hAnsi="Arial" w:cs="Arial"/>
          <w:i/>
          <w:iCs/>
          <w:sz w:val="24"/>
          <w:szCs w:val="24"/>
        </w:rPr>
        <w:t>“ZAR/USD Exchange Rate equal to 14.09/1”</w:t>
      </w:r>
      <w:r w:rsidR="00173762" w:rsidRPr="0088025E">
        <w:rPr>
          <w:rFonts w:ascii="Arial" w:hAnsi="Arial" w:cs="Arial"/>
          <w:sz w:val="24"/>
          <w:szCs w:val="24"/>
        </w:rPr>
        <w:t>. If that calculation is performed, the result is an amount of USD24</w:t>
      </w:r>
      <w:r w:rsidR="00106701" w:rsidRPr="0088025E">
        <w:rPr>
          <w:rFonts w:ascii="Arial" w:hAnsi="Arial" w:cs="Arial"/>
          <w:sz w:val="24"/>
          <w:szCs w:val="24"/>
        </w:rPr>
        <w:t>,</w:t>
      </w:r>
      <w:r w:rsidR="00173762" w:rsidRPr="0088025E">
        <w:rPr>
          <w:rFonts w:ascii="Arial" w:hAnsi="Arial" w:cs="Arial"/>
          <w:sz w:val="24"/>
          <w:szCs w:val="24"/>
        </w:rPr>
        <w:t>806,688.01.</w:t>
      </w:r>
    </w:p>
    <w:p w14:paraId="226F5E28" w14:textId="5FBEAE4D" w:rsidR="00173762" w:rsidRPr="0088025E" w:rsidRDefault="0088025E" w:rsidP="0088025E">
      <w:pPr>
        <w:spacing w:line="480" w:lineRule="auto"/>
        <w:ind w:left="851" w:hanging="851"/>
        <w:jc w:val="both"/>
        <w:rPr>
          <w:rFonts w:ascii="Arial" w:hAnsi="Arial" w:cs="Arial"/>
          <w:sz w:val="24"/>
          <w:szCs w:val="24"/>
        </w:rPr>
      </w:pPr>
      <w:r>
        <w:rPr>
          <w:rFonts w:ascii="Arial" w:hAnsi="Arial" w:cs="Arial"/>
          <w:sz w:val="24"/>
          <w:szCs w:val="24"/>
        </w:rPr>
        <w:t>18.</w:t>
      </w:r>
      <w:r>
        <w:rPr>
          <w:rFonts w:ascii="Arial" w:hAnsi="Arial" w:cs="Arial"/>
          <w:sz w:val="24"/>
          <w:szCs w:val="24"/>
        </w:rPr>
        <w:tab/>
      </w:r>
      <w:r w:rsidR="00173762" w:rsidRPr="0088025E">
        <w:rPr>
          <w:rFonts w:ascii="Arial" w:hAnsi="Arial" w:cs="Arial"/>
          <w:sz w:val="24"/>
          <w:szCs w:val="24"/>
        </w:rPr>
        <w:t xml:space="preserve">The </w:t>
      </w:r>
      <w:r w:rsidR="00173762" w:rsidRPr="0088025E">
        <w:rPr>
          <w:rFonts w:ascii="Arial" w:hAnsi="Arial" w:cs="Arial"/>
          <w:i/>
          <w:iCs/>
          <w:sz w:val="24"/>
          <w:szCs w:val="24"/>
        </w:rPr>
        <w:t xml:space="preserve">“prevailing ZAR/USD Exchange Rate” </w:t>
      </w:r>
      <w:r w:rsidR="00173762" w:rsidRPr="0088025E">
        <w:rPr>
          <w:rFonts w:ascii="Arial" w:hAnsi="Arial" w:cs="Arial"/>
          <w:sz w:val="24"/>
          <w:szCs w:val="24"/>
        </w:rPr>
        <w:t xml:space="preserve">was </w:t>
      </w:r>
      <w:r w:rsidR="00106701" w:rsidRPr="0088025E">
        <w:rPr>
          <w:rFonts w:ascii="Arial" w:hAnsi="Arial" w:cs="Arial"/>
          <w:sz w:val="24"/>
          <w:szCs w:val="24"/>
        </w:rPr>
        <w:t>as reflected on the Blumberg site at 10am SAST on the relevant date, being 12 October 2022. On that date, the ZAR/USD Exchange Rate was ZAR18.18/USD1.00. The A</w:t>
      </w:r>
      <w:r w:rsidR="00D17D04" w:rsidRPr="0088025E">
        <w:rPr>
          <w:rFonts w:ascii="Arial" w:hAnsi="Arial" w:cs="Arial"/>
          <w:sz w:val="24"/>
          <w:szCs w:val="24"/>
        </w:rPr>
        <w:t>pis</w:t>
      </w:r>
      <w:r w:rsidR="00106701" w:rsidRPr="0088025E">
        <w:rPr>
          <w:rFonts w:ascii="Arial" w:hAnsi="Arial" w:cs="Arial"/>
          <w:sz w:val="24"/>
          <w:szCs w:val="24"/>
        </w:rPr>
        <w:t xml:space="preserve"> Base FX </w:t>
      </w:r>
      <w:r w:rsidR="00D17D04" w:rsidRPr="0088025E">
        <w:rPr>
          <w:rFonts w:ascii="Arial" w:hAnsi="Arial" w:cs="Arial"/>
          <w:sz w:val="24"/>
          <w:szCs w:val="24"/>
        </w:rPr>
        <w:t>A</w:t>
      </w:r>
      <w:r w:rsidR="00106701" w:rsidRPr="0088025E">
        <w:rPr>
          <w:rFonts w:ascii="Arial" w:hAnsi="Arial" w:cs="Arial"/>
          <w:sz w:val="24"/>
          <w:szCs w:val="24"/>
        </w:rPr>
        <w:t>mount, when multiplied by 18.18</w:t>
      </w:r>
      <w:r w:rsidR="00D17D04" w:rsidRPr="0088025E">
        <w:rPr>
          <w:rFonts w:ascii="Arial" w:hAnsi="Arial" w:cs="Arial"/>
          <w:sz w:val="24"/>
          <w:szCs w:val="24"/>
        </w:rPr>
        <w:t>,</w:t>
      </w:r>
      <w:r w:rsidR="00106701" w:rsidRPr="0088025E">
        <w:rPr>
          <w:rFonts w:ascii="Arial" w:hAnsi="Arial" w:cs="Arial"/>
          <w:sz w:val="24"/>
          <w:szCs w:val="24"/>
        </w:rPr>
        <w:t xml:space="preserve"> amounts to R450,985,587.94. That, according to A</w:t>
      </w:r>
      <w:r w:rsidR="00D17D04" w:rsidRPr="0088025E">
        <w:rPr>
          <w:rFonts w:ascii="Arial" w:hAnsi="Arial" w:cs="Arial"/>
          <w:sz w:val="24"/>
          <w:szCs w:val="24"/>
        </w:rPr>
        <w:t>pis</w:t>
      </w:r>
      <w:r w:rsidR="00106701" w:rsidRPr="0088025E">
        <w:rPr>
          <w:rFonts w:ascii="Arial" w:hAnsi="Arial" w:cs="Arial"/>
          <w:sz w:val="24"/>
          <w:szCs w:val="24"/>
        </w:rPr>
        <w:t xml:space="preserve"> SA, is </w:t>
      </w:r>
      <w:r w:rsidR="00B80CB3" w:rsidRPr="0088025E">
        <w:rPr>
          <w:rFonts w:ascii="Arial" w:hAnsi="Arial" w:cs="Arial"/>
          <w:sz w:val="24"/>
          <w:szCs w:val="24"/>
        </w:rPr>
        <w:t>therefore</w:t>
      </w:r>
      <w:r w:rsidR="00106701" w:rsidRPr="0088025E">
        <w:rPr>
          <w:rFonts w:ascii="Arial" w:hAnsi="Arial" w:cs="Arial"/>
          <w:sz w:val="24"/>
          <w:szCs w:val="24"/>
        </w:rPr>
        <w:t xml:space="preserve"> the A</w:t>
      </w:r>
      <w:r w:rsidR="00B80CB3" w:rsidRPr="0088025E">
        <w:rPr>
          <w:rFonts w:ascii="Arial" w:hAnsi="Arial" w:cs="Arial"/>
          <w:sz w:val="24"/>
          <w:szCs w:val="24"/>
        </w:rPr>
        <w:t>p</w:t>
      </w:r>
      <w:r w:rsidR="00123000" w:rsidRPr="0088025E">
        <w:rPr>
          <w:rFonts w:ascii="Arial" w:hAnsi="Arial" w:cs="Arial"/>
          <w:sz w:val="24"/>
          <w:szCs w:val="24"/>
        </w:rPr>
        <w:t>is</w:t>
      </w:r>
      <w:r w:rsidR="00106701" w:rsidRPr="0088025E">
        <w:rPr>
          <w:rFonts w:ascii="Arial" w:hAnsi="Arial" w:cs="Arial"/>
          <w:sz w:val="24"/>
          <w:szCs w:val="24"/>
        </w:rPr>
        <w:t xml:space="preserve"> Mauritius </w:t>
      </w:r>
      <w:r w:rsidR="00123000" w:rsidRPr="0088025E">
        <w:rPr>
          <w:rFonts w:ascii="Arial" w:hAnsi="Arial" w:cs="Arial"/>
          <w:sz w:val="24"/>
          <w:szCs w:val="24"/>
        </w:rPr>
        <w:t>P</w:t>
      </w:r>
      <w:r w:rsidR="00106701" w:rsidRPr="0088025E">
        <w:rPr>
          <w:rFonts w:ascii="Arial" w:hAnsi="Arial" w:cs="Arial"/>
          <w:sz w:val="24"/>
          <w:szCs w:val="24"/>
        </w:rPr>
        <w:t xml:space="preserve">urchase </w:t>
      </w:r>
      <w:r w:rsidR="00123000" w:rsidRPr="0088025E">
        <w:rPr>
          <w:rFonts w:ascii="Arial" w:hAnsi="Arial" w:cs="Arial"/>
          <w:sz w:val="24"/>
          <w:szCs w:val="24"/>
        </w:rPr>
        <w:t>P</w:t>
      </w:r>
      <w:r w:rsidR="00106701" w:rsidRPr="0088025E">
        <w:rPr>
          <w:rFonts w:ascii="Arial" w:hAnsi="Arial" w:cs="Arial"/>
          <w:sz w:val="24"/>
          <w:szCs w:val="24"/>
        </w:rPr>
        <w:t>rice.</w:t>
      </w:r>
    </w:p>
    <w:p w14:paraId="0D5F4F04" w14:textId="085F1C81" w:rsidR="00106701" w:rsidRPr="0088025E" w:rsidRDefault="0088025E" w:rsidP="0088025E">
      <w:pPr>
        <w:spacing w:line="480" w:lineRule="auto"/>
        <w:ind w:left="851" w:hanging="851"/>
        <w:jc w:val="both"/>
        <w:rPr>
          <w:rFonts w:ascii="Arial" w:hAnsi="Arial" w:cs="Arial"/>
          <w:sz w:val="24"/>
          <w:szCs w:val="24"/>
        </w:rPr>
      </w:pPr>
      <w:r w:rsidRPr="00166217">
        <w:rPr>
          <w:rFonts w:ascii="Arial" w:hAnsi="Arial" w:cs="Arial"/>
          <w:sz w:val="24"/>
          <w:szCs w:val="24"/>
        </w:rPr>
        <w:lastRenderedPageBreak/>
        <w:t>19.</w:t>
      </w:r>
      <w:r w:rsidRPr="00166217">
        <w:rPr>
          <w:rFonts w:ascii="Arial" w:hAnsi="Arial" w:cs="Arial"/>
          <w:sz w:val="24"/>
          <w:szCs w:val="24"/>
        </w:rPr>
        <w:tab/>
      </w:r>
      <w:r w:rsidR="00106701" w:rsidRPr="0088025E">
        <w:rPr>
          <w:rFonts w:ascii="Arial" w:hAnsi="Arial" w:cs="Arial"/>
          <w:sz w:val="24"/>
          <w:szCs w:val="24"/>
        </w:rPr>
        <w:t>As indicated, the respondent does not deny its liability (subject to its exchange control</w:t>
      </w:r>
      <w:r w:rsidR="00123000" w:rsidRPr="0088025E">
        <w:rPr>
          <w:rFonts w:ascii="Arial" w:hAnsi="Arial" w:cs="Arial"/>
          <w:sz w:val="24"/>
          <w:szCs w:val="24"/>
        </w:rPr>
        <w:t xml:space="preserve"> defence</w:t>
      </w:r>
      <w:r w:rsidR="00106701" w:rsidRPr="0088025E">
        <w:rPr>
          <w:rFonts w:ascii="Arial" w:hAnsi="Arial" w:cs="Arial"/>
          <w:sz w:val="24"/>
          <w:szCs w:val="24"/>
        </w:rPr>
        <w:t xml:space="preserve">) pay the </w:t>
      </w:r>
      <w:r w:rsidR="00166217" w:rsidRPr="0088025E">
        <w:rPr>
          <w:rFonts w:ascii="Arial" w:hAnsi="Arial" w:cs="Arial"/>
          <w:sz w:val="24"/>
          <w:szCs w:val="24"/>
        </w:rPr>
        <w:t>T</w:t>
      </w:r>
      <w:r w:rsidR="00106701" w:rsidRPr="0088025E">
        <w:rPr>
          <w:rFonts w:ascii="Arial" w:hAnsi="Arial" w:cs="Arial"/>
          <w:sz w:val="24"/>
          <w:szCs w:val="24"/>
        </w:rPr>
        <w:t xml:space="preserve">op-up </w:t>
      </w:r>
      <w:r w:rsidR="00166217" w:rsidRPr="0088025E">
        <w:rPr>
          <w:rFonts w:ascii="Arial" w:hAnsi="Arial" w:cs="Arial"/>
          <w:sz w:val="24"/>
          <w:szCs w:val="24"/>
        </w:rPr>
        <w:t>P</w:t>
      </w:r>
      <w:r w:rsidR="00106701" w:rsidRPr="0088025E">
        <w:rPr>
          <w:rFonts w:ascii="Arial" w:hAnsi="Arial" w:cs="Arial"/>
          <w:sz w:val="24"/>
          <w:szCs w:val="24"/>
        </w:rPr>
        <w:t xml:space="preserve">urchase </w:t>
      </w:r>
      <w:r w:rsidR="00166217" w:rsidRPr="0088025E">
        <w:rPr>
          <w:rFonts w:ascii="Arial" w:hAnsi="Arial" w:cs="Arial"/>
          <w:sz w:val="24"/>
          <w:szCs w:val="24"/>
        </w:rPr>
        <w:t>P</w:t>
      </w:r>
      <w:r w:rsidR="00106701" w:rsidRPr="0088025E">
        <w:rPr>
          <w:rFonts w:ascii="Arial" w:hAnsi="Arial" w:cs="Arial"/>
          <w:sz w:val="24"/>
          <w:szCs w:val="24"/>
        </w:rPr>
        <w:t>rice, nor does it appear to deny that the amount at that price is R24,515,259,05.</w:t>
      </w:r>
      <w:r w:rsidR="00166217" w:rsidRPr="0088025E">
        <w:rPr>
          <w:rFonts w:ascii="Arial" w:hAnsi="Arial" w:cs="Arial"/>
          <w:sz w:val="24"/>
          <w:szCs w:val="24"/>
        </w:rPr>
        <w:t xml:space="preserve"> </w:t>
      </w:r>
      <w:r w:rsidR="00106701" w:rsidRPr="0088025E">
        <w:rPr>
          <w:rFonts w:ascii="Arial" w:hAnsi="Arial" w:cs="Arial"/>
          <w:sz w:val="24"/>
          <w:szCs w:val="24"/>
        </w:rPr>
        <w:t xml:space="preserve">On those calculations, the </w:t>
      </w:r>
      <w:r w:rsidR="00166217" w:rsidRPr="0088025E">
        <w:rPr>
          <w:rFonts w:ascii="Arial" w:hAnsi="Arial" w:cs="Arial"/>
          <w:sz w:val="24"/>
          <w:szCs w:val="24"/>
        </w:rPr>
        <w:t>R</w:t>
      </w:r>
      <w:r w:rsidR="00106701" w:rsidRPr="0088025E">
        <w:rPr>
          <w:rFonts w:ascii="Arial" w:hAnsi="Arial" w:cs="Arial"/>
          <w:sz w:val="24"/>
          <w:szCs w:val="24"/>
        </w:rPr>
        <w:t xml:space="preserve">emaining </w:t>
      </w:r>
      <w:r w:rsidR="00166217" w:rsidRPr="0088025E">
        <w:rPr>
          <w:rFonts w:ascii="Arial" w:hAnsi="Arial" w:cs="Arial"/>
          <w:sz w:val="24"/>
          <w:szCs w:val="24"/>
        </w:rPr>
        <w:t>B</w:t>
      </w:r>
      <w:r w:rsidR="00106701" w:rsidRPr="0088025E">
        <w:rPr>
          <w:rFonts w:ascii="Arial" w:hAnsi="Arial" w:cs="Arial"/>
          <w:sz w:val="24"/>
          <w:szCs w:val="24"/>
        </w:rPr>
        <w:t>alance</w:t>
      </w:r>
      <w:r w:rsidR="00012F35" w:rsidRPr="0088025E">
        <w:rPr>
          <w:rFonts w:ascii="Arial" w:hAnsi="Arial" w:cs="Arial"/>
          <w:sz w:val="24"/>
          <w:szCs w:val="24"/>
        </w:rPr>
        <w:t xml:space="preserve"> is </w:t>
      </w:r>
      <w:r w:rsidR="00106701" w:rsidRPr="0088025E">
        <w:rPr>
          <w:rFonts w:ascii="Arial" w:hAnsi="Arial" w:cs="Arial"/>
          <w:sz w:val="24"/>
          <w:szCs w:val="24"/>
        </w:rPr>
        <w:t>R125,974,612.20.</w:t>
      </w:r>
    </w:p>
    <w:p w14:paraId="7A8D4789" w14:textId="7513F41E" w:rsidR="00106701" w:rsidRDefault="00106701" w:rsidP="00D1309A">
      <w:pPr>
        <w:pStyle w:val="ListParagraph"/>
        <w:spacing w:line="480" w:lineRule="auto"/>
        <w:ind w:left="851"/>
        <w:jc w:val="both"/>
        <w:rPr>
          <w:rFonts w:ascii="Arial" w:hAnsi="Arial" w:cs="Arial"/>
          <w:sz w:val="24"/>
          <w:szCs w:val="24"/>
        </w:rPr>
      </w:pPr>
      <w:r>
        <w:rPr>
          <w:rFonts w:ascii="Arial" w:hAnsi="Arial" w:cs="Arial"/>
          <w:sz w:val="24"/>
          <w:szCs w:val="24"/>
        </w:rPr>
        <w:t>In the circumstances APIS SA seeks an order in the following terms:</w:t>
      </w:r>
    </w:p>
    <w:p w14:paraId="3CD25118" w14:textId="44B4C5EC" w:rsidR="00106701" w:rsidRPr="00180A3A" w:rsidRDefault="00A1586F" w:rsidP="00BC23F5">
      <w:pPr>
        <w:spacing w:line="480" w:lineRule="auto"/>
        <w:ind w:left="720"/>
        <w:jc w:val="both"/>
        <w:rPr>
          <w:rFonts w:ascii="Arial" w:hAnsi="Arial" w:cs="Arial"/>
          <w:sz w:val="24"/>
          <w:szCs w:val="24"/>
        </w:rPr>
      </w:pPr>
      <w:r>
        <w:rPr>
          <w:rFonts w:ascii="Arial" w:hAnsi="Arial" w:cs="Arial"/>
          <w:sz w:val="24"/>
          <w:szCs w:val="24"/>
        </w:rPr>
        <w:t>“</w:t>
      </w:r>
      <w:r w:rsidR="00667165">
        <w:rPr>
          <w:rFonts w:ascii="Arial" w:hAnsi="Arial" w:cs="Arial"/>
          <w:sz w:val="24"/>
          <w:szCs w:val="24"/>
        </w:rPr>
        <w:t xml:space="preserve">1. </w:t>
      </w:r>
      <w:r w:rsidR="00106701" w:rsidRPr="00180A3A">
        <w:rPr>
          <w:rFonts w:ascii="Arial" w:hAnsi="Arial" w:cs="Arial"/>
          <w:sz w:val="24"/>
          <w:szCs w:val="24"/>
        </w:rPr>
        <w:t xml:space="preserve">The </w:t>
      </w:r>
      <w:r w:rsidR="00CD4090">
        <w:rPr>
          <w:rFonts w:ascii="Arial" w:hAnsi="Arial" w:cs="Arial"/>
          <w:sz w:val="24"/>
          <w:szCs w:val="24"/>
        </w:rPr>
        <w:t>R</w:t>
      </w:r>
      <w:r w:rsidR="00106701" w:rsidRPr="00180A3A">
        <w:rPr>
          <w:rFonts w:ascii="Arial" w:hAnsi="Arial" w:cs="Arial"/>
          <w:sz w:val="24"/>
          <w:szCs w:val="24"/>
        </w:rPr>
        <w:t xml:space="preserve">espondent is directed to make payment to the First Applicant (namely, </w:t>
      </w:r>
      <w:r w:rsidR="00CD4090">
        <w:rPr>
          <w:rFonts w:ascii="Arial" w:hAnsi="Arial" w:cs="Arial"/>
          <w:sz w:val="24"/>
          <w:szCs w:val="24"/>
        </w:rPr>
        <w:t>Apis</w:t>
      </w:r>
      <w:r w:rsidR="000B3960" w:rsidRPr="00180A3A">
        <w:rPr>
          <w:rFonts w:ascii="Arial" w:hAnsi="Arial" w:cs="Arial"/>
          <w:sz w:val="24"/>
          <w:szCs w:val="24"/>
        </w:rPr>
        <w:t xml:space="preserve"> SA) of the following amounts:</w:t>
      </w:r>
    </w:p>
    <w:p w14:paraId="29B0F7FD" w14:textId="77777777" w:rsidR="00661A91" w:rsidRDefault="00180A3A" w:rsidP="00180A3A">
      <w:pPr>
        <w:spacing w:line="480" w:lineRule="auto"/>
        <w:ind w:left="2160" w:hanging="720"/>
        <w:jc w:val="both"/>
        <w:rPr>
          <w:rFonts w:ascii="Arial" w:hAnsi="Arial" w:cs="Arial"/>
          <w:sz w:val="24"/>
          <w:szCs w:val="24"/>
        </w:rPr>
      </w:pPr>
      <w:r>
        <w:rPr>
          <w:rFonts w:ascii="Arial" w:hAnsi="Arial" w:cs="Arial"/>
          <w:sz w:val="24"/>
          <w:szCs w:val="24"/>
        </w:rPr>
        <w:tab/>
      </w:r>
    </w:p>
    <w:p w14:paraId="44B94F55" w14:textId="359C5C20" w:rsidR="000B3960" w:rsidRPr="00180A3A" w:rsidRDefault="00661A91" w:rsidP="00180A3A">
      <w:pPr>
        <w:spacing w:line="480" w:lineRule="auto"/>
        <w:ind w:left="2160" w:hanging="720"/>
        <w:jc w:val="both"/>
        <w:rPr>
          <w:rFonts w:ascii="Arial" w:hAnsi="Arial" w:cs="Arial"/>
          <w:sz w:val="24"/>
          <w:szCs w:val="24"/>
        </w:rPr>
      </w:pPr>
      <w:r>
        <w:rPr>
          <w:rFonts w:ascii="Arial" w:hAnsi="Arial" w:cs="Arial"/>
          <w:sz w:val="24"/>
          <w:szCs w:val="24"/>
        </w:rPr>
        <w:t xml:space="preserve">1.1 </w:t>
      </w:r>
      <w:r w:rsidR="00F0461B">
        <w:rPr>
          <w:rFonts w:ascii="Arial" w:hAnsi="Arial" w:cs="Arial"/>
          <w:sz w:val="24"/>
          <w:szCs w:val="24"/>
        </w:rPr>
        <w:t xml:space="preserve"> </w:t>
      </w:r>
      <w:r w:rsidR="009203E2">
        <w:rPr>
          <w:rFonts w:ascii="Arial" w:hAnsi="Arial" w:cs="Arial"/>
          <w:sz w:val="24"/>
          <w:szCs w:val="24"/>
        </w:rPr>
        <w:t>i</w:t>
      </w:r>
      <w:r w:rsidR="000B3960" w:rsidRPr="00180A3A">
        <w:rPr>
          <w:rFonts w:ascii="Arial" w:hAnsi="Arial" w:cs="Arial"/>
          <w:sz w:val="24"/>
          <w:szCs w:val="24"/>
        </w:rPr>
        <w:t>nterest on the amount of R475,500,846.99 calculated at the rate of 9.75% per annum for the period 13 October 2022 – 14 November 2022;</w:t>
      </w:r>
    </w:p>
    <w:p w14:paraId="02ADEEF5" w14:textId="3BB5A865" w:rsidR="000B3960" w:rsidRPr="00180A3A" w:rsidRDefault="00180A3A" w:rsidP="00180A3A">
      <w:pPr>
        <w:spacing w:line="480" w:lineRule="auto"/>
        <w:ind w:left="2160" w:hanging="720"/>
        <w:jc w:val="both"/>
        <w:rPr>
          <w:rFonts w:ascii="Arial" w:hAnsi="Arial" w:cs="Arial"/>
          <w:sz w:val="24"/>
          <w:szCs w:val="24"/>
        </w:rPr>
      </w:pPr>
      <w:r>
        <w:rPr>
          <w:rFonts w:ascii="Arial" w:hAnsi="Arial" w:cs="Arial"/>
          <w:sz w:val="24"/>
          <w:szCs w:val="24"/>
        </w:rPr>
        <w:t>1.2</w:t>
      </w:r>
      <w:r>
        <w:rPr>
          <w:rFonts w:ascii="Arial" w:hAnsi="Arial" w:cs="Arial"/>
          <w:sz w:val="24"/>
          <w:szCs w:val="24"/>
        </w:rPr>
        <w:tab/>
      </w:r>
      <w:r w:rsidR="009203E2">
        <w:rPr>
          <w:rFonts w:ascii="Arial" w:hAnsi="Arial" w:cs="Arial"/>
          <w:sz w:val="24"/>
          <w:szCs w:val="24"/>
        </w:rPr>
        <w:t>i</w:t>
      </w:r>
      <w:r w:rsidR="000B3960" w:rsidRPr="00180A3A">
        <w:rPr>
          <w:rFonts w:ascii="Arial" w:hAnsi="Arial" w:cs="Arial"/>
          <w:sz w:val="24"/>
          <w:szCs w:val="24"/>
        </w:rPr>
        <w:t>nterest on the amount of R125,974,612.20 calculated at the rate of 9.75% per annum from the period 15 November 2022 – 16 November 2022 alternatively, 26 April 2023);</w:t>
      </w:r>
    </w:p>
    <w:p w14:paraId="631BC60D" w14:textId="709DC72B" w:rsidR="000B3960" w:rsidRPr="00180A3A" w:rsidRDefault="00180A3A" w:rsidP="00180A3A">
      <w:pPr>
        <w:spacing w:line="480" w:lineRule="auto"/>
        <w:ind w:left="720" w:firstLine="720"/>
        <w:jc w:val="both"/>
        <w:rPr>
          <w:rFonts w:ascii="Arial" w:hAnsi="Arial" w:cs="Arial"/>
          <w:sz w:val="24"/>
          <w:szCs w:val="24"/>
        </w:rPr>
      </w:pPr>
      <w:r>
        <w:rPr>
          <w:rFonts w:ascii="Arial" w:hAnsi="Arial" w:cs="Arial"/>
          <w:sz w:val="24"/>
          <w:szCs w:val="24"/>
        </w:rPr>
        <w:t>1.3</w:t>
      </w:r>
      <w:r>
        <w:rPr>
          <w:rFonts w:ascii="Arial" w:hAnsi="Arial" w:cs="Arial"/>
          <w:sz w:val="24"/>
          <w:szCs w:val="24"/>
        </w:rPr>
        <w:tab/>
      </w:r>
      <w:r w:rsidR="000B3960" w:rsidRPr="00180A3A">
        <w:rPr>
          <w:rFonts w:ascii="Arial" w:hAnsi="Arial" w:cs="Arial"/>
          <w:sz w:val="24"/>
          <w:szCs w:val="24"/>
        </w:rPr>
        <w:t xml:space="preserve">he </w:t>
      </w:r>
      <w:r w:rsidR="00B77618">
        <w:rPr>
          <w:rFonts w:ascii="Arial" w:hAnsi="Arial" w:cs="Arial"/>
          <w:sz w:val="24"/>
          <w:szCs w:val="24"/>
        </w:rPr>
        <w:t>R</w:t>
      </w:r>
      <w:r w:rsidR="000B3960" w:rsidRPr="00180A3A">
        <w:rPr>
          <w:rFonts w:ascii="Arial" w:hAnsi="Arial" w:cs="Arial"/>
          <w:sz w:val="24"/>
          <w:szCs w:val="24"/>
        </w:rPr>
        <w:t xml:space="preserve">emaining </w:t>
      </w:r>
      <w:r w:rsidR="00B77618">
        <w:rPr>
          <w:rFonts w:ascii="Arial" w:hAnsi="Arial" w:cs="Arial"/>
          <w:sz w:val="24"/>
          <w:szCs w:val="24"/>
        </w:rPr>
        <w:t>Balance</w:t>
      </w:r>
      <w:r w:rsidR="000B3960" w:rsidRPr="00180A3A">
        <w:rPr>
          <w:rFonts w:ascii="Arial" w:hAnsi="Arial" w:cs="Arial"/>
          <w:sz w:val="24"/>
          <w:szCs w:val="24"/>
        </w:rPr>
        <w:t xml:space="preserve"> of R125,974,612.20; and </w:t>
      </w:r>
    </w:p>
    <w:p w14:paraId="7E976617" w14:textId="356155E1" w:rsidR="0014673D" w:rsidRPr="00180A3A" w:rsidRDefault="00180A3A" w:rsidP="00180A3A">
      <w:pPr>
        <w:spacing w:line="480" w:lineRule="auto"/>
        <w:ind w:left="2160" w:hanging="720"/>
        <w:jc w:val="both"/>
        <w:rPr>
          <w:rFonts w:ascii="Arial" w:hAnsi="Arial" w:cs="Arial"/>
          <w:sz w:val="24"/>
          <w:szCs w:val="24"/>
        </w:rPr>
      </w:pPr>
      <w:r>
        <w:rPr>
          <w:rFonts w:ascii="Arial" w:hAnsi="Arial" w:cs="Arial"/>
          <w:sz w:val="24"/>
          <w:szCs w:val="24"/>
        </w:rPr>
        <w:t>1.4</w:t>
      </w:r>
      <w:r>
        <w:rPr>
          <w:rFonts w:ascii="Arial" w:hAnsi="Arial" w:cs="Arial"/>
          <w:sz w:val="24"/>
          <w:szCs w:val="24"/>
        </w:rPr>
        <w:tab/>
      </w:r>
      <w:r w:rsidR="00B77618">
        <w:rPr>
          <w:rFonts w:ascii="Arial" w:hAnsi="Arial" w:cs="Arial"/>
          <w:sz w:val="24"/>
          <w:szCs w:val="24"/>
        </w:rPr>
        <w:t>i</w:t>
      </w:r>
      <w:r w:rsidR="000B3960" w:rsidRPr="00180A3A">
        <w:rPr>
          <w:rFonts w:ascii="Arial" w:hAnsi="Arial" w:cs="Arial"/>
          <w:sz w:val="24"/>
          <w:szCs w:val="24"/>
        </w:rPr>
        <w:t>nterest on the amount of R125,974,612.20 calculated at the rate of 15%</w:t>
      </w:r>
      <w:r w:rsidR="0014673D" w:rsidRPr="00180A3A">
        <w:rPr>
          <w:rFonts w:ascii="Arial" w:hAnsi="Arial" w:cs="Arial"/>
          <w:sz w:val="24"/>
          <w:szCs w:val="24"/>
        </w:rPr>
        <w:t xml:space="preserve"> per annum</w:t>
      </w:r>
      <w:r w:rsidR="000B3960" w:rsidRPr="00180A3A">
        <w:rPr>
          <w:rFonts w:ascii="Arial" w:hAnsi="Arial" w:cs="Arial"/>
          <w:sz w:val="24"/>
          <w:szCs w:val="24"/>
        </w:rPr>
        <w:t xml:space="preserve"> from 16 November 2022 (alternatively, 2</w:t>
      </w:r>
      <w:r w:rsidR="0014673D" w:rsidRPr="00180A3A">
        <w:rPr>
          <w:rFonts w:ascii="Arial" w:hAnsi="Arial" w:cs="Arial"/>
          <w:sz w:val="24"/>
          <w:szCs w:val="24"/>
        </w:rPr>
        <w:t>6 April 2023 to date of final payment.</w:t>
      </w:r>
    </w:p>
    <w:p w14:paraId="1752645A" w14:textId="668F8D17" w:rsidR="0014673D" w:rsidRPr="00180A3A" w:rsidRDefault="00F067BA" w:rsidP="00F0461B">
      <w:pPr>
        <w:spacing w:line="480" w:lineRule="auto"/>
        <w:ind w:left="1931" w:hanging="720"/>
        <w:jc w:val="both"/>
        <w:rPr>
          <w:rFonts w:ascii="Arial" w:hAnsi="Arial" w:cs="Arial"/>
          <w:sz w:val="24"/>
          <w:szCs w:val="24"/>
        </w:rPr>
      </w:pPr>
      <w:r>
        <w:rPr>
          <w:rFonts w:ascii="Arial" w:hAnsi="Arial" w:cs="Arial"/>
          <w:sz w:val="24"/>
          <w:szCs w:val="24"/>
        </w:rPr>
        <w:t xml:space="preserve">2. </w:t>
      </w:r>
      <w:r w:rsidR="0014673D" w:rsidRPr="00180A3A">
        <w:rPr>
          <w:rFonts w:ascii="Arial" w:hAnsi="Arial" w:cs="Arial"/>
          <w:sz w:val="24"/>
          <w:szCs w:val="24"/>
        </w:rPr>
        <w:t xml:space="preserve">The </w:t>
      </w:r>
      <w:r>
        <w:rPr>
          <w:rFonts w:ascii="Arial" w:hAnsi="Arial" w:cs="Arial"/>
          <w:sz w:val="24"/>
          <w:szCs w:val="24"/>
        </w:rPr>
        <w:t>R</w:t>
      </w:r>
      <w:r w:rsidR="0014673D" w:rsidRPr="00180A3A">
        <w:rPr>
          <w:rFonts w:ascii="Arial" w:hAnsi="Arial" w:cs="Arial"/>
          <w:sz w:val="24"/>
          <w:szCs w:val="24"/>
        </w:rPr>
        <w:t xml:space="preserve">espondent is to pay the </w:t>
      </w:r>
      <w:r>
        <w:rPr>
          <w:rFonts w:ascii="Arial" w:hAnsi="Arial" w:cs="Arial"/>
          <w:sz w:val="24"/>
          <w:szCs w:val="24"/>
        </w:rPr>
        <w:t>F</w:t>
      </w:r>
      <w:r w:rsidR="0014673D" w:rsidRPr="00180A3A">
        <w:rPr>
          <w:rFonts w:ascii="Arial" w:hAnsi="Arial" w:cs="Arial"/>
          <w:sz w:val="24"/>
          <w:szCs w:val="24"/>
        </w:rPr>
        <w:t xml:space="preserve">irst and </w:t>
      </w:r>
      <w:r>
        <w:rPr>
          <w:rFonts w:ascii="Arial" w:hAnsi="Arial" w:cs="Arial"/>
          <w:sz w:val="24"/>
          <w:szCs w:val="24"/>
        </w:rPr>
        <w:t>S</w:t>
      </w:r>
      <w:r w:rsidR="0014673D" w:rsidRPr="00180A3A">
        <w:rPr>
          <w:rFonts w:ascii="Arial" w:hAnsi="Arial" w:cs="Arial"/>
          <w:sz w:val="24"/>
          <w:szCs w:val="24"/>
        </w:rPr>
        <w:t xml:space="preserve">econd </w:t>
      </w:r>
      <w:r>
        <w:rPr>
          <w:rFonts w:ascii="Arial" w:hAnsi="Arial" w:cs="Arial"/>
          <w:sz w:val="24"/>
          <w:szCs w:val="24"/>
        </w:rPr>
        <w:t>A</w:t>
      </w:r>
      <w:r w:rsidR="0014673D" w:rsidRPr="00180A3A">
        <w:rPr>
          <w:rFonts w:ascii="Arial" w:hAnsi="Arial" w:cs="Arial"/>
          <w:sz w:val="24"/>
          <w:szCs w:val="24"/>
        </w:rPr>
        <w:t>pplicant’s costs of suit on an attorney and own client’s scale.”</w:t>
      </w:r>
    </w:p>
    <w:p w14:paraId="27BD234A" w14:textId="77777777" w:rsidR="0014673D" w:rsidRPr="0014673D" w:rsidRDefault="0014673D" w:rsidP="0014673D">
      <w:pPr>
        <w:pStyle w:val="ListParagraph"/>
        <w:spacing w:line="480" w:lineRule="auto"/>
        <w:ind w:left="2628"/>
        <w:jc w:val="both"/>
        <w:rPr>
          <w:rFonts w:ascii="Arial" w:hAnsi="Arial" w:cs="Arial"/>
          <w:sz w:val="24"/>
          <w:szCs w:val="24"/>
        </w:rPr>
      </w:pPr>
    </w:p>
    <w:p w14:paraId="352BE78A" w14:textId="42843E40" w:rsidR="000B3960" w:rsidRPr="0088025E" w:rsidRDefault="0088025E" w:rsidP="0088025E">
      <w:pPr>
        <w:spacing w:line="480" w:lineRule="auto"/>
        <w:ind w:left="720" w:hanging="360"/>
        <w:jc w:val="both"/>
        <w:rPr>
          <w:rFonts w:ascii="Arial" w:hAnsi="Arial" w:cs="Arial"/>
          <w:sz w:val="24"/>
          <w:szCs w:val="24"/>
        </w:rPr>
      </w:pPr>
      <w:r w:rsidRPr="004A1449">
        <w:rPr>
          <w:rFonts w:ascii="Arial" w:hAnsi="Arial" w:cs="Arial"/>
          <w:sz w:val="24"/>
          <w:szCs w:val="24"/>
        </w:rPr>
        <w:lastRenderedPageBreak/>
        <w:t>20.</w:t>
      </w:r>
      <w:r w:rsidRPr="004A1449">
        <w:rPr>
          <w:rFonts w:ascii="Arial" w:hAnsi="Arial" w:cs="Arial"/>
          <w:sz w:val="24"/>
          <w:szCs w:val="24"/>
        </w:rPr>
        <w:tab/>
      </w:r>
      <w:r w:rsidR="0014673D" w:rsidRPr="0088025E">
        <w:rPr>
          <w:rFonts w:ascii="Arial" w:hAnsi="Arial" w:cs="Arial"/>
          <w:sz w:val="24"/>
          <w:szCs w:val="24"/>
        </w:rPr>
        <w:t xml:space="preserve">As I understand the respondent’s answering affidavit in this regard, it contends that in terms of the </w:t>
      </w:r>
      <w:r w:rsidR="00D1309A" w:rsidRPr="0088025E">
        <w:rPr>
          <w:rFonts w:ascii="Arial" w:hAnsi="Arial" w:cs="Arial"/>
          <w:sz w:val="24"/>
          <w:szCs w:val="24"/>
        </w:rPr>
        <w:t>S</w:t>
      </w:r>
      <w:r w:rsidR="0014673D" w:rsidRPr="0088025E">
        <w:rPr>
          <w:rFonts w:ascii="Arial" w:hAnsi="Arial" w:cs="Arial"/>
          <w:sz w:val="24"/>
          <w:szCs w:val="24"/>
        </w:rPr>
        <w:t>chedule all that RM1 was obliged to pay for acquiring the outstanding A</w:t>
      </w:r>
      <w:r w:rsidR="001A431D" w:rsidRPr="0088025E">
        <w:rPr>
          <w:rFonts w:ascii="Arial" w:hAnsi="Arial" w:cs="Arial"/>
          <w:sz w:val="24"/>
          <w:szCs w:val="24"/>
        </w:rPr>
        <w:t>pis</w:t>
      </w:r>
      <w:r w:rsidR="0014673D" w:rsidRPr="0088025E">
        <w:rPr>
          <w:rFonts w:ascii="Arial" w:hAnsi="Arial" w:cs="Arial"/>
          <w:sz w:val="24"/>
          <w:szCs w:val="24"/>
        </w:rPr>
        <w:t xml:space="preserve"> </w:t>
      </w:r>
      <w:r w:rsidR="001A431D" w:rsidRPr="0088025E">
        <w:rPr>
          <w:rFonts w:ascii="Arial" w:hAnsi="Arial" w:cs="Arial"/>
          <w:sz w:val="24"/>
          <w:szCs w:val="24"/>
        </w:rPr>
        <w:t>Mauritius</w:t>
      </w:r>
      <w:r w:rsidR="0014673D" w:rsidRPr="0088025E">
        <w:rPr>
          <w:rFonts w:ascii="Arial" w:hAnsi="Arial" w:cs="Arial"/>
          <w:sz w:val="24"/>
          <w:szCs w:val="24"/>
        </w:rPr>
        <w:t xml:space="preserve"> shares that it did not own was an amount of R3</w:t>
      </w:r>
      <w:r w:rsidR="00C86D17" w:rsidRPr="0088025E">
        <w:rPr>
          <w:rFonts w:ascii="Arial" w:hAnsi="Arial" w:cs="Arial"/>
          <w:sz w:val="24"/>
          <w:szCs w:val="24"/>
        </w:rPr>
        <w:t>49,526,234.00</w:t>
      </w:r>
      <w:r w:rsidR="0014673D" w:rsidRPr="0088025E">
        <w:rPr>
          <w:rFonts w:ascii="Arial" w:hAnsi="Arial" w:cs="Arial"/>
          <w:sz w:val="24"/>
          <w:szCs w:val="24"/>
        </w:rPr>
        <w:t xml:space="preserve">. The respondent alleges that </w:t>
      </w:r>
      <w:r w:rsidR="00F63D8C" w:rsidRPr="0088025E">
        <w:rPr>
          <w:rFonts w:ascii="Arial" w:hAnsi="Arial" w:cs="Arial"/>
          <w:sz w:val="24"/>
          <w:szCs w:val="24"/>
        </w:rPr>
        <w:t>RM1</w:t>
      </w:r>
      <w:r w:rsidR="0014673D" w:rsidRPr="0088025E">
        <w:rPr>
          <w:rFonts w:ascii="Arial" w:hAnsi="Arial" w:cs="Arial"/>
          <w:sz w:val="24"/>
          <w:szCs w:val="24"/>
        </w:rPr>
        <w:t xml:space="preserve"> paid</w:t>
      </w:r>
      <w:r w:rsidR="00F63D8C" w:rsidRPr="0088025E">
        <w:rPr>
          <w:rFonts w:ascii="Arial" w:hAnsi="Arial" w:cs="Arial"/>
          <w:sz w:val="24"/>
          <w:szCs w:val="24"/>
        </w:rPr>
        <w:t xml:space="preserve"> that amount</w:t>
      </w:r>
      <w:r w:rsidR="00830C12" w:rsidRPr="0088025E">
        <w:rPr>
          <w:rFonts w:ascii="Arial" w:hAnsi="Arial" w:cs="Arial"/>
          <w:sz w:val="24"/>
          <w:szCs w:val="24"/>
        </w:rPr>
        <w:t xml:space="preserve"> to A</w:t>
      </w:r>
      <w:r w:rsidR="00FD1E50" w:rsidRPr="0088025E">
        <w:rPr>
          <w:rFonts w:ascii="Arial" w:hAnsi="Arial" w:cs="Arial"/>
          <w:sz w:val="24"/>
          <w:szCs w:val="24"/>
        </w:rPr>
        <w:t>pis</w:t>
      </w:r>
      <w:r w:rsidR="00830C12" w:rsidRPr="0088025E">
        <w:rPr>
          <w:rFonts w:ascii="Arial" w:hAnsi="Arial" w:cs="Arial"/>
          <w:sz w:val="24"/>
          <w:szCs w:val="24"/>
        </w:rPr>
        <w:t xml:space="preserve"> Mauritius and accordingly that all that is left is a modest liability for interest.</w:t>
      </w:r>
    </w:p>
    <w:p w14:paraId="1EE586E7" w14:textId="77777777" w:rsidR="00180A3A" w:rsidRPr="00180A3A" w:rsidRDefault="00180A3A" w:rsidP="00180A3A">
      <w:pPr>
        <w:pStyle w:val="ListParagraph"/>
        <w:spacing w:line="480" w:lineRule="auto"/>
        <w:ind w:left="1211"/>
        <w:jc w:val="both"/>
        <w:rPr>
          <w:rFonts w:ascii="Arial" w:hAnsi="Arial" w:cs="Arial"/>
          <w:sz w:val="24"/>
          <w:szCs w:val="24"/>
        </w:rPr>
      </w:pPr>
    </w:p>
    <w:p w14:paraId="78E8B7D4" w14:textId="2A5F2F45" w:rsidR="00E15120" w:rsidRPr="0088025E" w:rsidRDefault="0088025E" w:rsidP="0088025E">
      <w:pPr>
        <w:spacing w:line="480" w:lineRule="auto"/>
        <w:ind w:left="720" w:hanging="360"/>
        <w:jc w:val="both"/>
        <w:rPr>
          <w:rFonts w:ascii="Arial" w:hAnsi="Arial" w:cs="Arial"/>
          <w:sz w:val="24"/>
          <w:szCs w:val="24"/>
        </w:rPr>
      </w:pPr>
      <w:r>
        <w:rPr>
          <w:rFonts w:ascii="Arial" w:hAnsi="Arial" w:cs="Arial"/>
          <w:sz w:val="24"/>
          <w:szCs w:val="24"/>
        </w:rPr>
        <w:t>21.</w:t>
      </w:r>
      <w:r>
        <w:rPr>
          <w:rFonts w:ascii="Arial" w:hAnsi="Arial" w:cs="Arial"/>
          <w:sz w:val="24"/>
          <w:szCs w:val="24"/>
        </w:rPr>
        <w:tab/>
      </w:r>
      <w:r w:rsidR="00830C12" w:rsidRPr="0088025E">
        <w:rPr>
          <w:rFonts w:ascii="Arial" w:hAnsi="Arial" w:cs="Arial"/>
          <w:sz w:val="24"/>
          <w:szCs w:val="24"/>
        </w:rPr>
        <w:t xml:space="preserve">As </w:t>
      </w:r>
      <w:r w:rsidR="004D4BFC" w:rsidRPr="0088025E">
        <w:rPr>
          <w:rFonts w:ascii="Arial" w:hAnsi="Arial" w:cs="Arial"/>
          <w:sz w:val="24"/>
          <w:szCs w:val="24"/>
        </w:rPr>
        <w:t>already indicated, the respondent does not</w:t>
      </w:r>
      <w:r w:rsidR="007A615A" w:rsidRPr="0088025E">
        <w:rPr>
          <w:rFonts w:ascii="Arial" w:hAnsi="Arial" w:cs="Arial"/>
          <w:sz w:val="24"/>
          <w:szCs w:val="24"/>
        </w:rPr>
        <w:t xml:space="preserve"> </w:t>
      </w:r>
      <w:r w:rsidR="003C54F7" w:rsidRPr="0088025E">
        <w:rPr>
          <w:rFonts w:ascii="Arial" w:hAnsi="Arial" w:cs="Arial"/>
          <w:sz w:val="24"/>
          <w:szCs w:val="24"/>
        </w:rPr>
        <w:t xml:space="preserve">contest </w:t>
      </w:r>
      <w:r w:rsidR="007A615A" w:rsidRPr="0088025E">
        <w:rPr>
          <w:rFonts w:ascii="Arial" w:hAnsi="Arial" w:cs="Arial"/>
          <w:sz w:val="24"/>
          <w:szCs w:val="24"/>
        </w:rPr>
        <w:t xml:space="preserve">the facts upon which </w:t>
      </w:r>
      <w:r w:rsidR="003C54F7" w:rsidRPr="0088025E">
        <w:rPr>
          <w:rFonts w:ascii="Arial" w:hAnsi="Arial" w:cs="Arial"/>
          <w:sz w:val="24"/>
          <w:szCs w:val="24"/>
        </w:rPr>
        <w:t>Apis S</w:t>
      </w:r>
      <w:r w:rsidR="007A615A" w:rsidRPr="0088025E">
        <w:rPr>
          <w:rFonts w:ascii="Arial" w:hAnsi="Arial" w:cs="Arial"/>
          <w:sz w:val="24"/>
          <w:szCs w:val="24"/>
        </w:rPr>
        <w:t>A relies</w:t>
      </w:r>
      <w:r w:rsidR="00B842B9" w:rsidRPr="0088025E">
        <w:rPr>
          <w:rFonts w:ascii="Arial" w:hAnsi="Arial" w:cs="Arial"/>
          <w:sz w:val="24"/>
          <w:szCs w:val="24"/>
        </w:rPr>
        <w:t xml:space="preserve"> in its</w:t>
      </w:r>
      <w:r w:rsidR="003C54F7" w:rsidRPr="0088025E">
        <w:rPr>
          <w:rFonts w:ascii="Arial" w:hAnsi="Arial" w:cs="Arial"/>
          <w:sz w:val="24"/>
          <w:szCs w:val="24"/>
        </w:rPr>
        <w:t xml:space="preserve"> cal</w:t>
      </w:r>
      <w:r w:rsidR="00C8610C" w:rsidRPr="0088025E">
        <w:rPr>
          <w:rFonts w:ascii="Arial" w:hAnsi="Arial" w:cs="Arial"/>
          <w:sz w:val="24"/>
          <w:szCs w:val="24"/>
        </w:rPr>
        <w:t>culation of the Remaining Balance. Instead</w:t>
      </w:r>
      <w:r w:rsidR="001E3D03" w:rsidRPr="0088025E">
        <w:rPr>
          <w:rFonts w:ascii="Arial" w:hAnsi="Arial" w:cs="Arial"/>
          <w:sz w:val="24"/>
          <w:szCs w:val="24"/>
        </w:rPr>
        <w:t>,</w:t>
      </w:r>
      <w:r w:rsidR="00C8610C" w:rsidRPr="0088025E">
        <w:rPr>
          <w:rFonts w:ascii="Arial" w:hAnsi="Arial" w:cs="Arial"/>
          <w:sz w:val="24"/>
          <w:szCs w:val="24"/>
        </w:rPr>
        <w:t xml:space="preserve"> it </w:t>
      </w:r>
      <w:r w:rsidR="003D578C" w:rsidRPr="0088025E">
        <w:rPr>
          <w:rFonts w:ascii="Arial" w:hAnsi="Arial" w:cs="Arial"/>
          <w:sz w:val="24"/>
          <w:szCs w:val="24"/>
        </w:rPr>
        <w:t>contends that</w:t>
      </w:r>
      <w:r w:rsidR="00830C12" w:rsidRPr="0088025E">
        <w:rPr>
          <w:rFonts w:ascii="Arial" w:hAnsi="Arial" w:cs="Arial"/>
          <w:sz w:val="24"/>
          <w:szCs w:val="24"/>
        </w:rPr>
        <w:t xml:space="preserve"> the definition of the A</w:t>
      </w:r>
      <w:r w:rsidR="00F63D8C" w:rsidRPr="0088025E">
        <w:rPr>
          <w:rFonts w:ascii="Arial" w:hAnsi="Arial" w:cs="Arial"/>
          <w:sz w:val="24"/>
          <w:szCs w:val="24"/>
        </w:rPr>
        <w:t>pis</w:t>
      </w:r>
      <w:r w:rsidR="00830C12" w:rsidRPr="0088025E">
        <w:rPr>
          <w:rFonts w:ascii="Arial" w:hAnsi="Arial" w:cs="Arial"/>
          <w:sz w:val="24"/>
          <w:szCs w:val="24"/>
        </w:rPr>
        <w:t xml:space="preserve"> Mauritius </w:t>
      </w:r>
      <w:r w:rsidR="00F63D8C" w:rsidRPr="0088025E">
        <w:rPr>
          <w:rFonts w:ascii="Arial" w:hAnsi="Arial" w:cs="Arial"/>
          <w:sz w:val="24"/>
          <w:szCs w:val="24"/>
        </w:rPr>
        <w:t>P</w:t>
      </w:r>
      <w:r w:rsidR="00830C12" w:rsidRPr="0088025E">
        <w:rPr>
          <w:rFonts w:ascii="Arial" w:hAnsi="Arial" w:cs="Arial"/>
          <w:sz w:val="24"/>
          <w:szCs w:val="24"/>
        </w:rPr>
        <w:t xml:space="preserve">urchase </w:t>
      </w:r>
      <w:r w:rsidR="00F63D8C" w:rsidRPr="0088025E">
        <w:rPr>
          <w:rFonts w:ascii="Arial" w:hAnsi="Arial" w:cs="Arial"/>
          <w:sz w:val="24"/>
          <w:szCs w:val="24"/>
        </w:rPr>
        <w:t>P</w:t>
      </w:r>
      <w:r w:rsidR="00830C12" w:rsidRPr="0088025E">
        <w:rPr>
          <w:rFonts w:ascii="Arial" w:hAnsi="Arial" w:cs="Arial"/>
          <w:sz w:val="24"/>
          <w:szCs w:val="24"/>
        </w:rPr>
        <w:t xml:space="preserve">rice in the Sale </w:t>
      </w:r>
      <w:r w:rsidR="00F63D8C" w:rsidRPr="0088025E">
        <w:rPr>
          <w:rFonts w:ascii="Arial" w:hAnsi="Arial" w:cs="Arial"/>
          <w:sz w:val="24"/>
          <w:szCs w:val="24"/>
        </w:rPr>
        <w:t xml:space="preserve">of Shares </w:t>
      </w:r>
      <w:r w:rsidR="00830C12" w:rsidRPr="0088025E">
        <w:rPr>
          <w:rFonts w:ascii="Arial" w:hAnsi="Arial" w:cs="Arial"/>
          <w:sz w:val="24"/>
          <w:szCs w:val="24"/>
        </w:rPr>
        <w:t>Agreement was</w:t>
      </w:r>
      <w:r w:rsidR="003D578C" w:rsidRPr="0088025E">
        <w:rPr>
          <w:rFonts w:ascii="Arial" w:hAnsi="Arial" w:cs="Arial"/>
          <w:sz w:val="24"/>
          <w:szCs w:val="24"/>
        </w:rPr>
        <w:t xml:space="preserve"> </w:t>
      </w:r>
      <w:r w:rsidR="00830C12" w:rsidRPr="0088025E">
        <w:rPr>
          <w:rFonts w:ascii="Arial" w:hAnsi="Arial" w:cs="Arial"/>
          <w:sz w:val="24"/>
          <w:szCs w:val="24"/>
        </w:rPr>
        <w:t xml:space="preserve">amended by the </w:t>
      </w:r>
      <w:r w:rsidR="00F63D8C" w:rsidRPr="0088025E">
        <w:rPr>
          <w:rFonts w:ascii="Arial" w:hAnsi="Arial" w:cs="Arial"/>
          <w:sz w:val="24"/>
          <w:szCs w:val="24"/>
        </w:rPr>
        <w:t>S</w:t>
      </w:r>
      <w:r w:rsidR="00830C12" w:rsidRPr="0088025E">
        <w:rPr>
          <w:rFonts w:ascii="Arial" w:hAnsi="Arial" w:cs="Arial"/>
          <w:sz w:val="24"/>
          <w:szCs w:val="24"/>
        </w:rPr>
        <w:t xml:space="preserve">chedule. </w:t>
      </w:r>
      <w:r w:rsidR="005A609F" w:rsidRPr="0088025E">
        <w:rPr>
          <w:rFonts w:ascii="Arial" w:hAnsi="Arial" w:cs="Arial"/>
          <w:sz w:val="24"/>
          <w:szCs w:val="24"/>
        </w:rPr>
        <w:t xml:space="preserve">The </w:t>
      </w:r>
      <w:r w:rsidR="001E3D03" w:rsidRPr="0088025E">
        <w:rPr>
          <w:rFonts w:ascii="Arial" w:hAnsi="Arial" w:cs="Arial"/>
          <w:sz w:val="24"/>
          <w:szCs w:val="24"/>
        </w:rPr>
        <w:t xml:space="preserve">effect of that contention is that the </w:t>
      </w:r>
      <w:r w:rsidR="00861788" w:rsidRPr="0088025E">
        <w:rPr>
          <w:rFonts w:ascii="Arial" w:hAnsi="Arial" w:cs="Arial"/>
          <w:sz w:val="24"/>
          <w:szCs w:val="24"/>
        </w:rPr>
        <w:t xml:space="preserve">exchange rate adjustment contemplated by the </w:t>
      </w:r>
      <w:r w:rsidR="00AB14BC" w:rsidRPr="0088025E">
        <w:rPr>
          <w:rFonts w:ascii="Arial" w:hAnsi="Arial" w:cs="Arial"/>
          <w:sz w:val="24"/>
          <w:szCs w:val="24"/>
        </w:rPr>
        <w:t xml:space="preserve">Step 7 SPA is excluded. </w:t>
      </w:r>
      <w:r w:rsidR="00830C12" w:rsidRPr="0088025E">
        <w:rPr>
          <w:rFonts w:ascii="Arial" w:hAnsi="Arial" w:cs="Arial"/>
          <w:sz w:val="24"/>
          <w:szCs w:val="24"/>
        </w:rPr>
        <w:t xml:space="preserve">In my view however the purpose and effect of that </w:t>
      </w:r>
      <w:r w:rsidR="00AB14BC" w:rsidRPr="0088025E">
        <w:rPr>
          <w:rFonts w:ascii="Arial" w:hAnsi="Arial" w:cs="Arial"/>
          <w:sz w:val="24"/>
          <w:szCs w:val="24"/>
        </w:rPr>
        <w:t>S</w:t>
      </w:r>
      <w:r w:rsidR="00830C12" w:rsidRPr="0088025E">
        <w:rPr>
          <w:rFonts w:ascii="Arial" w:hAnsi="Arial" w:cs="Arial"/>
          <w:sz w:val="24"/>
          <w:szCs w:val="24"/>
        </w:rPr>
        <w:t>chedule was not to amend the definition of the A</w:t>
      </w:r>
      <w:r w:rsidR="00AB14BC" w:rsidRPr="0088025E">
        <w:rPr>
          <w:rFonts w:ascii="Arial" w:hAnsi="Arial" w:cs="Arial"/>
          <w:sz w:val="24"/>
          <w:szCs w:val="24"/>
        </w:rPr>
        <w:t>pis</w:t>
      </w:r>
      <w:r w:rsidR="00830C12" w:rsidRPr="0088025E">
        <w:rPr>
          <w:rFonts w:ascii="Arial" w:hAnsi="Arial" w:cs="Arial"/>
          <w:sz w:val="24"/>
          <w:szCs w:val="24"/>
        </w:rPr>
        <w:t xml:space="preserve"> Mauritius </w:t>
      </w:r>
      <w:r w:rsidR="00AB14BC" w:rsidRPr="0088025E">
        <w:rPr>
          <w:rFonts w:ascii="Arial" w:hAnsi="Arial" w:cs="Arial"/>
          <w:sz w:val="24"/>
          <w:szCs w:val="24"/>
        </w:rPr>
        <w:t>P</w:t>
      </w:r>
      <w:r w:rsidR="00830C12" w:rsidRPr="0088025E">
        <w:rPr>
          <w:rFonts w:ascii="Arial" w:hAnsi="Arial" w:cs="Arial"/>
          <w:sz w:val="24"/>
          <w:szCs w:val="24"/>
        </w:rPr>
        <w:t xml:space="preserve">urchase </w:t>
      </w:r>
      <w:r w:rsidR="00AB14BC" w:rsidRPr="0088025E">
        <w:rPr>
          <w:rFonts w:ascii="Arial" w:hAnsi="Arial" w:cs="Arial"/>
          <w:sz w:val="24"/>
          <w:szCs w:val="24"/>
        </w:rPr>
        <w:t>P</w:t>
      </w:r>
      <w:r w:rsidR="00830C12" w:rsidRPr="0088025E">
        <w:rPr>
          <w:rFonts w:ascii="Arial" w:hAnsi="Arial" w:cs="Arial"/>
          <w:sz w:val="24"/>
          <w:szCs w:val="24"/>
        </w:rPr>
        <w:t>rice</w:t>
      </w:r>
      <w:r w:rsidR="00AB14BC" w:rsidRPr="0088025E">
        <w:rPr>
          <w:rFonts w:ascii="Arial" w:hAnsi="Arial" w:cs="Arial"/>
          <w:sz w:val="24"/>
          <w:szCs w:val="24"/>
        </w:rPr>
        <w:t xml:space="preserve"> and the exclusion of the exchange </w:t>
      </w:r>
      <w:r w:rsidR="00D55ABC" w:rsidRPr="0088025E">
        <w:rPr>
          <w:rFonts w:ascii="Arial" w:hAnsi="Arial" w:cs="Arial"/>
          <w:sz w:val="24"/>
          <w:szCs w:val="24"/>
        </w:rPr>
        <w:t>rate adjustment would not make commercial sense</w:t>
      </w:r>
      <w:r w:rsidR="00830C12" w:rsidRPr="0088025E">
        <w:rPr>
          <w:rFonts w:ascii="Arial" w:hAnsi="Arial" w:cs="Arial"/>
          <w:sz w:val="24"/>
          <w:szCs w:val="24"/>
        </w:rPr>
        <w:t xml:space="preserve">.  </w:t>
      </w:r>
    </w:p>
    <w:p w14:paraId="12E13296" w14:textId="77777777" w:rsidR="00E15120" w:rsidRPr="00E15120" w:rsidRDefault="00E15120" w:rsidP="00E15120">
      <w:pPr>
        <w:pStyle w:val="ListParagraph"/>
        <w:rPr>
          <w:rFonts w:ascii="Arial" w:hAnsi="Arial" w:cs="Arial"/>
          <w:sz w:val="24"/>
          <w:szCs w:val="24"/>
        </w:rPr>
      </w:pPr>
    </w:p>
    <w:p w14:paraId="01ED6AA2" w14:textId="1AEDB552" w:rsidR="00180A3A" w:rsidRPr="0088025E" w:rsidRDefault="0088025E" w:rsidP="0088025E">
      <w:pPr>
        <w:spacing w:line="480" w:lineRule="auto"/>
        <w:ind w:left="720" w:hanging="360"/>
        <w:jc w:val="both"/>
        <w:rPr>
          <w:rFonts w:ascii="Arial" w:hAnsi="Arial" w:cs="Arial"/>
          <w:sz w:val="24"/>
          <w:szCs w:val="24"/>
        </w:rPr>
      </w:pPr>
      <w:r>
        <w:rPr>
          <w:rFonts w:ascii="Arial" w:hAnsi="Arial" w:cs="Arial"/>
          <w:sz w:val="24"/>
          <w:szCs w:val="24"/>
        </w:rPr>
        <w:t>22.</w:t>
      </w:r>
      <w:r>
        <w:rPr>
          <w:rFonts w:ascii="Arial" w:hAnsi="Arial" w:cs="Arial"/>
          <w:sz w:val="24"/>
          <w:szCs w:val="24"/>
        </w:rPr>
        <w:tab/>
      </w:r>
      <w:r w:rsidR="00830C12" w:rsidRPr="0088025E">
        <w:rPr>
          <w:rFonts w:ascii="Arial" w:hAnsi="Arial" w:cs="Arial"/>
          <w:sz w:val="24"/>
          <w:szCs w:val="24"/>
        </w:rPr>
        <w:t>Moreover, the interpretation</w:t>
      </w:r>
      <w:r w:rsidR="00180A3A" w:rsidRPr="0088025E">
        <w:rPr>
          <w:rFonts w:ascii="Arial" w:hAnsi="Arial" w:cs="Arial"/>
          <w:sz w:val="24"/>
          <w:szCs w:val="24"/>
        </w:rPr>
        <w:t xml:space="preserve"> </w:t>
      </w:r>
      <w:r w:rsidR="00830C12" w:rsidRPr="0088025E">
        <w:rPr>
          <w:rFonts w:ascii="Arial" w:hAnsi="Arial" w:cs="Arial"/>
          <w:sz w:val="24"/>
          <w:szCs w:val="24"/>
        </w:rPr>
        <w:t>now adopted by the respondent is inconsistent with the approach adopted</w:t>
      </w:r>
      <w:r w:rsidR="00D23FC5" w:rsidRPr="0088025E">
        <w:rPr>
          <w:rFonts w:ascii="Arial" w:hAnsi="Arial" w:cs="Arial"/>
          <w:sz w:val="24"/>
          <w:szCs w:val="24"/>
        </w:rPr>
        <w:t xml:space="preserve"> earlier</w:t>
      </w:r>
      <w:r w:rsidR="00830C12" w:rsidRPr="0088025E">
        <w:rPr>
          <w:rFonts w:ascii="Arial" w:hAnsi="Arial" w:cs="Arial"/>
          <w:sz w:val="24"/>
          <w:szCs w:val="24"/>
        </w:rPr>
        <w:t xml:space="preserve"> by RM1.  In its replying affidavit, A</w:t>
      </w:r>
      <w:r w:rsidR="00E15120" w:rsidRPr="0088025E">
        <w:rPr>
          <w:rFonts w:ascii="Arial" w:hAnsi="Arial" w:cs="Arial"/>
          <w:sz w:val="24"/>
          <w:szCs w:val="24"/>
        </w:rPr>
        <w:t>pis</w:t>
      </w:r>
      <w:r w:rsidR="00830C12" w:rsidRPr="0088025E">
        <w:rPr>
          <w:rFonts w:ascii="Arial" w:hAnsi="Arial" w:cs="Arial"/>
          <w:sz w:val="24"/>
          <w:szCs w:val="24"/>
        </w:rPr>
        <w:t xml:space="preserve"> SA pointed out that representatives of RM1 have always referred to the calculation contained in Step 7 SPA and not the amount in the Fundsflow </w:t>
      </w:r>
      <w:r w:rsidR="00E15120" w:rsidRPr="0088025E">
        <w:rPr>
          <w:rFonts w:ascii="Arial" w:hAnsi="Arial" w:cs="Arial"/>
          <w:sz w:val="24"/>
          <w:szCs w:val="24"/>
        </w:rPr>
        <w:t>A</w:t>
      </w:r>
      <w:r w:rsidR="00830C12" w:rsidRPr="0088025E">
        <w:rPr>
          <w:rFonts w:ascii="Arial" w:hAnsi="Arial" w:cs="Arial"/>
          <w:sz w:val="24"/>
          <w:szCs w:val="24"/>
        </w:rPr>
        <w:t>greement</w:t>
      </w:r>
      <w:r w:rsidR="00D23FC5" w:rsidRPr="0088025E">
        <w:rPr>
          <w:rFonts w:ascii="Arial" w:hAnsi="Arial" w:cs="Arial"/>
          <w:sz w:val="24"/>
          <w:szCs w:val="24"/>
        </w:rPr>
        <w:t>,</w:t>
      </w:r>
      <w:r w:rsidR="00830C12" w:rsidRPr="0088025E">
        <w:rPr>
          <w:rFonts w:ascii="Arial" w:hAnsi="Arial" w:cs="Arial"/>
          <w:sz w:val="24"/>
          <w:szCs w:val="24"/>
        </w:rPr>
        <w:t xml:space="preserve"> when seeking </w:t>
      </w:r>
      <w:r w:rsidR="00D23FC5" w:rsidRPr="0088025E">
        <w:rPr>
          <w:rFonts w:ascii="Arial" w:hAnsi="Arial" w:cs="Arial"/>
          <w:sz w:val="24"/>
          <w:szCs w:val="24"/>
        </w:rPr>
        <w:t>exchange control</w:t>
      </w:r>
      <w:r w:rsidR="002954F0" w:rsidRPr="0088025E">
        <w:rPr>
          <w:rFonts w:ascii="Arial" w:hAnsi="Arial" w:cs="Arial"/>
          <w:sz w:val="24"/>
          <w:szCs w:val="24"/>
        </w:rPr>
        <w:t xml:space="preserve"> </w:t>
      </w:r>
      <w:r w:rsidR="00830C12" w:rsidRPr="0088025E">
        <w:rPr>
          <w:rFonts w:ascii="Arial" w:hAnsi="Arial" w:cs="Arial"/>
          <w:sz w:val="24"/>
          <w:szCs w:val="24"/>
        </w:rPr>
        <w:t>authorisation for payment to A</w:t>
      </w:r>
      <w:r w:rsidR="00E15120" w:rsidRPr="0088025E">
        <w:rPr>
          <w:rFonts w:ascii="Arial" w:hAnsi="Arial" w:cs="Arial"/>
          <w:sz w:val="24"/>
          <w:szCs w:val="24"/>
        </w:rPr>
        <w:t>pis</w:t>
      </w:r>
      <w:r w:rsidR="00830C12" w:rsidRPr="0088025E">
        <w:rPr>
          <w:rFonts w:ascii="Arial" w:hAnsi="Arial" w:cs="Arial"/>
          <w:sz w:val="24"/>
          <w:szCs w:val="24"/>
        </w:rPr>
        <w:t xml:space="preserve"> Mauritius. In this regard A</w:t>
      </w:r>
      <w:r w:rsidR="00E15120" w:rsidRPr="0088025E">
        <w:rPr>
          <w:rFonts w:ascii="Arial" w:hAnsi="Arial" w:cs="Arial"/>
          <w:sz w:val="24"/>
          <w:szCs w:val="24"/>
        </w:rPr>
        <w:t>pis</w:t>
      </w:r>
      <w:r w:rsidR="00830C12" w:rsidRPr="0088025E">
        <w:rPr>
          <w:rFonts w:ascii="Arial" w:hAnsi="Arial" w:cs="Arial"/>
          <w:sz w:val="24"/>
          <w:szCs w:val="24"/>
        </w:rPr>
        <w:t xml:space="preserve"> SA attache</w:t>
      </w:r>
      <w:r w:rsidR="00A373BE" w:rsidRPr="0088025E">
        <w:rPr>
          <w:rFonts w:ascii="Arial" w:hAnsi="Arial" w:cs="Arial"/>
          <w:sz w:val="24"/>
          <w:szCs w:val="24"/>
        </w:rPr>
        <w:t>d</w:t>
      </w:r>
      <w:r w:rsidR="00830C12" w:rsidRPr="0088025E">
        <w:rPr>
          <w:rFonts w:ascii="Arial" w:hAnsi="Arial" w:cs="Arial"/>
          <w:sz w:val="24"/>
          <w:szCs w:val="24"/>
        </w:rPr>
        <w:t xml:space="preserve"> to its replying affidavit two emails </w:t>
      </w:r>
      <w:r w:rsidR="00E15120" w:rsidRPr="0088025E">
        <w:rPr>
          <w:rFonts w:ascii="Arial" w:hAnsi="Arial" w:cs="Arial"/>
          <w:sz w:val="24"/>
          <w:szCs w:val="24"/>
        </w:rPr>
        <w:t xml:space="preserve">from </w:t>
      </w:r>
      <w:r w:rsidR="00830C12" w:rsidRPr="0088025E">
        <w:rPr>
          <w:rFonts w:ascii="Arial" w:hAnsi="Arial" w:cs="Arial"/>
          <w:sz w:val="24"/>
          <w:szCs w:val="24"/>
        </w:rPr>
        <w:t xml:space="preserve">a representative of RM1 to its </w:t>
      </w:r>
      <w:r w:rsidR="00E15120" w:rsidRPr="0088025E">
        <w:rPr>
          <w:rFonts w:ascii="Arial" w:hAnsi="Arial" w:cs="Arial"/>
          <w:sz w:val="24"/>
          <w:szCs w:val="24"/>
        </w:rPr>
        <w:t>A</w:t>
      </w:r>
      <w:r w:rsidR="00830C12" w:rsidRPr="0088025E">
        <w:rPr>
          <w:rFonts w:ascii="Arial" w:hAnsi="Arial" w:cs="Arial"/>
          <w:sz w:val="24"/>
          <w:szCs w:val="24"/>
        </w:rPr>
        <w:t>uthorised Dealer, motivating its application for its exchange control approval and referring to the formula under Step 7 SPA.</w:t>
      </w:r>
    </w:p>
    <w:p w14:paraId="0C2080FA" w14:textId="77777777" w:rsidR="00180A3A" w:rsidRPr="00180A3A" w:rsidRDefault="00180A3A" w:rsidP="00180A3A">
      <w:pPr>
        <w:pStyle w:val="ListParagraph"/>
        <w:rPr>
          <w:rFonts w:ascii="Arial" w:hAnsi="Arial" w:cs="Arial"/>
          <w:sz w:val="24"/>
          <w:szCs w:val="24"/>
        </w:rPr>
      </w:pPr>
    </w:p>
    <w:p w14:paraId="5B68D7A9" w14:textId="25C46816" w:rsidR="00830C12" w:rsidRPr="0088025E" w:rsidRDefault="0088025E" w:rsidP="0088025E">
      <w:pPr>
        <w:spacing w:line="480" w:lineRule="auto"/>
        <w:ind w:left="720" w:hanging="360"/>
        <w:jc w:val="both"/>
        <w:rPr>
          <w:rFonts w:ascii="Arial" w:hAnsi="Arial" w:cs="Arial"/>
          <w:sz w:val="24"/>
          <w:szCs w:val="24"/>
        </w:rPr>
      </w:pPr>
      <w:r w:rsidRPr="00180A3A">
        <w:rPr>
          <w:rFonts w:ascii="Arial" w:hAnsi="Arial" w:cs="Arial"/>
          <w:sz w:val="24"/>
          <w:szCs w:val="24"/>
        </w:rPr>
        <w:lastRenderedPageBreak/>
        <w:t>23.</w:t>
      </w:r>
      <w:r w:rsidRPr="00180A3A">
        <w:rPr>
          <w:rFonts w:ascii="Arial" w:hAnsi="Arial" w:cs="Arial"/>
          <w:sz w:val="24"/>
          <w:szCs w:val="24"/>
        </w:rPr>
        <w:tab/>
      </w:r>
      <w:r w:rsidR="00B97073" w:rsidRPr="0088025E">
        <w:rPr>
          <w:rFonts w:ascii="Arial" w:hAnsi="Arial" w:cs="Arial"/>
          <w:sz w:val="24"/>
          <w:szCs w:val="24"/>
        </w:rPr>
        <w:t xml:space="preserve">Thus, </w:t>
      </w:r>
      <w:r w:rsidR="00AA7DD4" w:rsidRPr="0088025E">
        <w:rPr>
          <w:rFonts w:ascii="Arial" w:hAnsi="Arial" w:cs="Arial"/>
          <w:sz w:val="24"/>
          <w:szCs w:val="24"/>
        </w:rPr>
        <w:t>i</w:t>
      </w:r>
      <w:r w:rsidR="00830C12" w:rsidRPr="0088025E">
        <w:rPr>
          <w:rFonts w:ascii="Arial" w:hAnsi="Arial" w:cs="Arial"/>
          <w:sz w:val="24"/>
          <w:szCs w:val="24"/>
        </w:rPr>
        <w:t>n an email</w:t>
      </w:r>
      <w:r w:rsidR="00800BAF" w:rsidRPr="0088025E">
        <w:rPr>
          <w:rFonts w:ascii="Arial" w:hAnsi="Arial" w:cs="Arial"/>
          <w:sz w:val="24"/>
          <w:szCs w:val="24"/>
        </w:rPr>
        <w:t xml:space="preserve"> sent by RM1 to its </w:t>
      </w:r>
      <w:r w:rsidR="00AA7DD4" w:rsidRPr="0088025E">
        <w:rPr>
          <w:rFonts w:ascii="Arial" w:hAnsi="Arial" w:cs="Arial"/>
          <w:sz w:val="24"/>
          <w:szCs w:val="24"/>
        </w:rPr>
        <w:t>A</w:t>
      </w:r>
      <w:r w:rsidR="00800BAF" w:rsidRPr="0088025E">
        <w:rPr>
          <w:rFonts w:ascii="Arial" w:hAnsi="Arial" w:cs="Arial"/>
          <w:sz w:val="24"/>
          <w:szCs w:val="24"/>
        </w:rPr>
        <w:t>uthorised Dealer on 9 November 2022</w:t>
      </w:r>
      <w:r w:rsidR="00AA7DD4" w:rsidRPr="0088025E">
        <w:rPr>
          <w:rFonts w:ascii="Arial" w:hAnsi="Arial" w:cs="Arial"/>
          <w:sz w:val="24"/>
          <w:szCs w:val="24"/>
        </w:rPr>
        <w:t>,</w:t>
      </w:r>
      <w:r w:rsidR="00800BAF" w:rsidRPr="0088025E">
        <w:rPr>
          <w:rFonts w:ascii="Arial" w:hAnsi="Arial" w:cs="Arial"/>
          <w:sz w:val="24"/>
          <w:szCs w:val="24"/>
        </w:rPr>
        <w:t xml:space="preserve"> RMI referred to the Fundsflow Agreement but adopted the formula in Step 7 SPA. In particular, RM1 made the following statement in its email:</w:t>
      </w:r>
    </w:p>
    <w:p w14:paraId="49F46E25" w14:textId="77777777" w:rsidR="00800BAF" w:rsidRDefault="00800BAF" w:rsidP="00800BAF">
      <w:pPr>
        <w:pStyle w:val="ListParagraph"/>
        <w:spacing w:line="480" w:lineRule="auto"/>
        <w:ind w:left="851"/>
        <w:jc w:val="both"/>
        <w:rPr>
          <w:rFonts w:ascii="Arial" w:hAnsi="Arial" w:cs="Arial"/>
          <w:sz w:val="24"/>
          <w:szCs w:val="24"/>
        </w:rPr>
      </w:pPr>
    </w:p>
    <w:p w14:paraId="45EFD34A" w14:textId="40335768" w:rsidR="00800BAF" w:rsidRPr="0062659F" w:rsidRDefault="00800BAF" w:rsidP="00AA7DD4">
      <w:pPr>
        <w:pStyle w:val="ListParagraph"/>
        <w:spacing w:line="480" w:lineRule="auto"/>
        <w:ind w:left="1211"/>
        <w:jc w:val="both"/>
        <w:rPr>
          <w:rFonts w:ascii="Arial" w:hAnsi="Arial" w:cs="Arial"/>
          <w:i/>
          <w:iCs/>
          <w:sz w:val="24"/>
          <w:szCs w:val="24"/>
        </w:rPr>
      </w:pPr>
      <w:r w:rsidRPr="0062659F">
        <w:rPr>
          <w:rFonts w:ascii="Arial" w:hAnsi="Arial" w:cs="Arial"/>
          <w:i/>
          <w:iCs/>
          <w:sz w:val="24"/>
          <w:szCs w:val="24"/>
        </w:rPr>
        <w:t xml:space="preserve">“The </w:t>
      </w:r>
      <w:r w:rsidR="00AA7DD4" w:rsidRPr="0062659F">
        <w:rPr>
          <w:rFonts w:ascii="Arial" w:hAnsi="Arial" w:cs="Arial"/>
          <w:i/>
          <w:iCs/>
          <w:sz w:val="24"/>
          <w:szCs w:val="24"/>
        </w:rPr>
        <w:t>circa</w:t>
      </w:r>
      <w:r w:rsidRPr="0062659F">
        <w:rPr>
          <w:rFonts w:ascii="Arial" w:hAnsi="Arial" w:cs="Arial"/>
          <w:i/>
          <w:iCs/>
          <w:sz w:val="24"/>
          <w:szCs w:val="24"/>
        </w:rPr>
        <w:t xml:space="preserve"> 475m is as a result of the dollarisation at ZAR/USD14.09 of the evaluated fair and market value of R349,526,234,79 plus the R19,000,000,00 top-up payment”.</w:t>
      </w:r>
    </w:p>
    <w:p w14:paraId="2CE0D725" w14:textId="77777777" w:rsidR="00800BAF" w:rsidRPr="00800BAF" w:rsidRDefault="00800BAF" w:rsidP="00800BAF">
      <w:pPr>
        <w:pStyle w:val="ListParagraph"/>
        <w:rPr>
          <w:rFonts w:ascii="Arial" w:hAnsi="Arial" w:cs="Arial"/>
          <w:sz w:val="24"/>
          <w:szCs w:val="24"/>
        </w:rPr>
      </w:pPr>
    </w:p>
    <w:p w14:paraId="3C914A6C" w14:textId="2EC95824" w:rsidR="00800BAF" w:rsidRPr="0088025E" w:rsidRDefault="0088025E" w:rsidP="0088025E">
      <w:pPr>
        <w:spacing w:line="480" w:lineRule="auto"/>
        <w:ind w:left="720" w:hanging="360"/>
        <w:jc w:val="both"/>
        <w:rPr>
          <w:rFonts w:ascii="Arial" w:hAnsi="Arial" w:cs="Arial"/>
          <w:sz w:val="24"/>
          <w:szCs w:val="24"/>
        </w:rPr>
      </w:pPr>
      <w:r w:rsidRPr="00180A3A">
        <w:rPr>
          <w:rFonts w:ascii="Arial" w:hAnsi="Arial" w:cs="Arial"/>
          <w:sz w:val="24"/>
          <w:szCs w:val="24"/>
        </w:rPr>
        <w:t>24.</w:t>
      </w:r>
      <w:r w:rsidRPr="00180A3A">
        <w:rPr>
          <w:rFonts w:ascii="Arial" w:hAnsi="Arial" w:cs="Arial"/>
          <w:sz w:val="24"/>
          <w:szCs w:val="24"/>
        </w:rPr>
        <w:tab/>
      </w:r>
      <w:r w:rsidR="00800BAF" w:rsidRPr="0088025E">
        <w:rPr>
          <w:rFonts w:ascii="Arial" w:hAnsi="Arial" w:cs="Arial"/>
          <w:sz w:val="24"/>
          <w:szCs w:val="24"/>
        </w:rPr>
        <w:t xml:space="preserve">In those circumstances, I agree with </w:t>
      </w:r>
      <w:r w:rsidR="00A373BE" w:rsidRPr="0088025E">
        <w:rPr>
          <w:rFonts w:ascii="Arial" w:hAnsi="Arial" w:cs="Arial"/>
          <w:sz w:val="24"/>
          <w:szCs w:val="24"/>
        </w:rPr>
        <w:t>Mr Berridge SC, counsel</w:t>
      </w:r>
      <w:r w:rsidR="003D2AE8" w:rsidRPr="0088025E">
        <w:rPr>
          <w:rFonts w:ascii="Arial" w:hAnsi="Arial" w:cs="Arial"/>
          <w:sz w:val="24"/>
          <w:szCs w:val="24"/>
        </w:rPr>
        <w:t xml:space="preserve"> for </w:t>
      </w:r>
      <w:r w:rsidR="00800BAF" w:rsidRPr="0088025E">
        <w:rPr>
          <w:rFonts w:ascii="Arial" w:hAnsi="Arial" w:cs="Arial"/>
          <w:sz w:val="24"/>
          <w:szCs w:val="24"/>
        </w:rPr>
        <w:t>A</w:t>
      </w:r>
      <w:r w:rsidR="00B73CB7" w:rsidRPr="0088025E">
        <w:rPr>
          <w:rFonts w:ascii="Arial" w:hAnsi="Arial" w:cs="Arial"/>
          <w:sz w:val="24"/>
          <w:szCs w:val="24"/>
        </w:rPr>
        <w:t>pis</w:t>
      </w:r>
      <w:r w:rsidR="00800BAF" w:rsidRPr="0088025E">
        <w:rPr>
          <w:rFonts w:ascii="Arial" w:hAnsi="Arial" w:cs="Arial"/>
          <w:sz w:val="24"/>
          <w:szCs w:val="24"/>
        </w:rPr>
        <w:t xml:space="preserve"> SA</w:t>
      </w:r>
      <w:r w:rsidR="003D2AE8" w:rsidRPr="0088025E">
        <w:rPr>
          <w:rFonts w:ascii="Arial" w:hAnsi="Arial" w:cs="Arial"/>
          <w:sz w:val="24"/>
          <w:szCs w:val="24"/>
        </w:rPr>
        <w:t>,</w:t>
      </w:r>
      <w:r w:rsidR="00800BAF" w:rsidRPr="0088025E">
        <w:rPr>
          <w:rFonts w:ascii="Arial" w:hAnsi="Arial" w:cs="Arial"/>
          <w:sz w:val="24"/>
          <w:szCs w:val="24"/>
        </w:rPr>
        <w:t xml:space="preserve"> that the interpretation of the </w:t>
      </w:r>
      <w:r w:rsidR="00B73CB7" w:rsidRPr="0088025E">
        <w:rPr>
          <w:rFonts w:ascii="Arial" w:hAnsi="Arial" w:cs="Arial"/>
          <w:sz w:val="24"/>
          <w:szCs w:val="24"/>
        </w:rPr>
        <w:t>S</w:t>
      </w:r>
      <w:r w:rsidR="00800BAF" w:rsidRPr="0088025E">
        <w:rPr>
          <w:rFonts w:ascii="Arial" w:hAnsi="Arial" w:cs="Arial"/>
          <w:sz w:val="24"/>
          <w:szCs w:val="24"/>
        </w:rPr>
        <w:t xml:space="preserve">ale of </w:t>
      </w:r>
      <w:r w:rsidR="00B73CB7" w:rsidRPr="0088025E">
        <w:rPr>
          <w:rFonts w:ascii="Arial" w:hAnsi="Arial" w:cs="Arial"/>
          <w:sz w:val="24"/>
          <w:szCs w:val="24"/>
        </w:rPr>
        <w:t>S</w:t>
      </w:r>
      <w:r w:rsidR="00800BAF" w:rsidRPr="0088025E">
        <w:rPr>
          <w:rFonts w:ascii="Arial" w:hAnsi="Arial" w:cs="Arial"/>
          <w:sz w:val="24"/>
          <w:szCs w:val="24"/>
        </w:rPr>
        <w:t>hares Agreement now sought to be advanced by the respondent is contrived.</w:t>
      </w:r>
    </w:p>
    <w:p w14:paraId="68CEE782" w14:textId="77777777" w:rsidR="00800BAF" w:rsidRPr="00800BAF" w:rsidRDefault="00800BAF" w:rsidP="00800BAF">
      <w:pPr>
        <w:pStyle w:val="ListParagraph"/>
        <w:rPr>
          <w:rFonts w:ascii="Arial" w:hAnsi="Arial" w:cs="Arial"/>
          <w:sz w:val="24"/>
          <w:szCs w:val="24"/>
        </w:rPr>
      </w:pPr>
    </w:p>
    <w:p w14:paraId="590D2846" w14:textId="1F2C1EF9" w:rsidR="00800BAF" w:rsidRPr="0088025E" w:rsidRDefault="0088025E" w:rsidP="0088025E">
      <w:pPr>
        <w:spacing w:line="480" w:lineRule="auto"/>
        <w:ind w:left="720" w:hanging="360"/>
        <w:jc w:val="both"/>
        <w:rPr>
          <w:rFonts w:ascii="Arial" w:hAnsi="Arial" w:cs="Arial"/>
          <w:sz w:val="24"/>
          <w:szCs w:val="24"/>
        </w:rPr>
      </w:pPr>
      <w:r w:rsidRPr="00180A3A">
        <w:rPr>
          <w:rFonts w:ascii="Arial" w:hAnsi="Arial" w:cs="Arial"/>
          <w:sz w:val="24"/>
          <w:szCs w:val="24"/>
        </w:rPr>
        <w:t>25.</w:t>
      </w:r>
      <w:r w:rsidRPr="00180A3A">
        <w:rPr>
          <w:rFonts w:ascii="Arial" w:hAnsi="Arial" w:cs="Arial"/>
          <w:sz w:val="24"/>
          <w:szCs w:val="24"/>
        </w:rPr>
        <w:tab/>
      </w:r>
      <w:r w:rsidR="00800BAF" w:rsidRPr="0088025E">
        <w:rPr>
          <w:rFonts w:ascii="Arial" w:hAnsi="Arial" w:cs="Arial"/>
          <w:sz w:val="24"/>
          <w:szCs w:val="24"/>
        </w:rPr>
        <w:t xml:space="preserve">In </w:t>
      </w:r>
      <w:r w:rsidR="00846BC4" w:rsidRPr="0088025E">
        <w:rPr>
          <w:rFonts w:ascii="Arial" w:hAnsi="Arial" w:cs="Arial"/>
          <w:sz w:val="24"/>
          <w:szCs w:val="24"/>
        </w:rPr>
        <w:t>his</w:t>
      </w:r>
      <w:r w:rsidR="00800BAF" w:rsidRPr="0088025E">
        <w:rPr>
          <w:rFonts w:ascii="Arial" w:hAnsi="Arial" w:cs="Arial"/>
          <w:sz w:val="24"/>
          <w:szCs w:val="24"/>
        </w:rPr>
        <w:t xml:space="preserve"> heads of argument, </w:t>
      </w:r>
      <w:r w:rsidR="00BD7118" w:rsidRPr="0088025E">
        <w:rPr>
          <w:rFonts w:ascii="Arial" w:hAnsi="Arial" w:cs="Arial"/>
          <w:sz w:val="24"/>
          <w:szCs w:val="24"/>
        </w:rPr>
        <w:t xml:space="preserve">Mr Van Eeden SC for </w:t>
      </w:r>
      <w:r w:rsidR="00800BAF" w:rsidRPr="0088025E">
        <w:rPr>
          <w:rFonts w:ascii="Arial" w:hAnsi="Arial" w:cs="Arial"/>
          <w:sz w:val="24"/>
          <w:szCs w:val="24"/>
        </w:rPr>
        <w:t xml:space="preserve">the respondent sought an order striking out </w:t>
      </w:r>
      <w:r w:rsidR="00B23680" w:rsidRPr="0088025E">
        <w:rPr>
          <w:rFonts w:ascii="Arial" w:hAnsi="Arial" w:cs="Arial"/>
          <w:sz w:val="24"/>
          <w:szCs w:val="24"/>
        </w:rPr>
        <w:t>the emails referred to in</w:t>
      </w:r>
      <w:r w:rsidR="00EA048C" w:rsidRPr="0088025E">
        <w:rPr>
          <w:rFonts w:ascii="Arial" w:hAnsi="Arial" w:cs="Arial"/>
          <w:sz w:val="24"/>
          <w:szCs w:val="24"/>
        </w:rPr>
        <w:t xml:space="preserve"> Apis SA’s</w:t>
      </w:r>
      <w:r w:rsidR="00800BAF" w:rsidRPr="0088025E">
        <w:rPr>
          <w:rFonts w:ascii="Arial" w:hAnsi="Arial" w:cs="Arial"/>
          <w:sz w:val="24"/>
          <w:szCs w:val="24"/>
        </w:rPr>
        <w:t xml:space="preserve"> replying affidavit</w:t>
      </w:r>
      <w:r w:rsidR="00EA048C" w:rsidRPr="0088025E">
        <w:rPr>
          <w:rFonts w:ascii="Arial" w:hAnsi="Arial" w:cs="Arial"/>
          <w:sz w:val="24"/>
          <w:szCs w:val="24"/>
        </w:rPr>
        <w:t xml:space="preserve"> and the paragraph dealing with them</w:t>
      </w:r>
      <w:r w:rsidR="00800BAF" w:rsidRPr="0088025E">
        <w:rPr>
          <w:rFonts w:ascii="Arial" w:hAnsi="Arial" w:cs="Arial"/>
          <w:sz w:val="24"/>
          <w:szCs w:val="24"/>
        </w:rPr>
        <w:t xml:space="preserve">, alternatively argued that that </w:t>
      </w:r>
      <w:r w:rsidR="00D06FAA" w:rsidRPr="0088025E">
        <w:rPr>
          <w:rFonts w:ascii="Arial" w:hAnsi="Arial" w:cs="Arial"/>
          <w:sz w:val="24"/>
          <w:szCs w:val="24"/>
        </w:rPr>
        <w:t xml:space="preserve">those portions of the </w:t>
      </w:r>
      <w:r w:rsidR="00800BAF" w:rsidRPr="0088025E">
        <w:rPr>
          <w:rFonts w:ascii="Arial" w:hAnsi="Arial" w:cs="Arial"/>
          <w:sz w:val="24"/>
          <w:szCs w:val="24"/>
        </w:rPr>
        <w:t xml:space="preserve">affidavit should be ignored, because </w:t>
      </w:r>
      <w:r w:rsidR="00D06FAA" w:rsidRPr="0088025E">
        <w:rPr>
          <w:rFonts w:ascii="Arial" w:hAnsi="Arial" w:cs="Arial"/>
          <w:sz w:val="24"/>
          <w:szCs w:val="24"/>
        </w:rPr>
        <w:t>they</w:t>
      </w:r>
      <w:r w:rsidR="00800BAF" w:rsidRPr="0088025E">
        <w:rPr>
          <w:rFonts w:ascii="Arial" w:hAnsi="Arial" w:cs="Arial"/>
          <w:sz w:val="24"/>
          <w:szCs w:val="24"/>
        </w:rPr>
        <w:t xml:space="preserve"> contained </w:t>
      </w:r>
      <w:r w:rsidR="00E27149" w:rsidRPr="0088025E">
        <w:rPr>
          <w:rFonts w:ascii="Arial" w:hAnsi="Arial" w:cs="Arial"/>
          <w:sz w:val="24"/>
          <w:szCs w:val="24"/>
        </w:rPr>
        <w:t>“</w:t>
      </w:r>
      <w:r w:rsidR="00800BAF" w:rsidRPr="0088025E">
        <w:rPr>
          <w:rFonts w:ascii="Arial" w:hAnsi="Arial" w:cs="Arial"/>
          <w:sz w:val="24"/>
          <w:szCs w:val="24"/>
        </w:rPr>
        <w:t>new evidence</w:t>
      </w:r>
      <w:r w:rsidR="00E27149" w:rsidRPr="0088025E">
        <w:rPr>
          <w:rFonts w:ascii="Arial" w:hAnsi="Arial" w:cs="Arial"/>
          <w:sz w:val="24"/>
          <w:szCs w:val="24"/>
        </w:rPr>
        <w:t>”</w:t>
      </w:r>
      <w:r w:rsidR="00800BAF" w:rsidRPr="0088025E">
        <w:rPr>
          <w:rFonts w:ascii="Arial" w:hAnsi="Arial" w:cs="Arial"/>
          <w:sz w:val="24"/>
          <w:szCs w:val="24"/>
        </w:rPr>
        <w:t xml:space="preserve">. In my view the relevant paragraph of the replying affidavit </w:t>
      </w:r>
      <w:r w:rsidR="00E27149" w:rsidRPr="0088025E">
        <w:rPr>
          <w:rFonts w:ascii="Arial" w:hAnsi="Arial" w:cs="Arial"/>
          <w:sz w:val="24"/>
          <w:szCs w:val="24"/>
        </w:rPr>
        <w:t xml:space="preserve">and </w:t>
      </w:r>
      <w:r w:rsidR="00AD04D7" w:rsidRPr="0088025E">
        <w:rPr>
          <w:rFonts w:ascii="Arial" w:hAnsi="Arial" w:cs="Arial"/>
          <w:sz w:val="24"/>
          <w:szCs w:val="24"/>
        </w:rPr>
        <w:t xml:space="preserve">the </w:t>
      </w:r>
      <w:r w:rsidR="00E27149" w:rsidRPr="0088025E">
        <w:rPr>
          <w:rFonts w:ascii="Arial" w:hAnsi="Arial" w:cs="Arial"/>
          <w:sz w:val="24"/>
          <w:szCs w:val="24"/>
        </w:rPr>
        <w:t xml:space="preserve">attached emails </w:t>
      </w:r>
      <w:r w:rsidR="00800BAF" w:rsidRPr="0088025E">
        <w:rPr>
          <w:rFonts w:ascii="Arial" w:hAnsi="Arial" w:cs="Arial"/>
          <w:sz w:val="24"/>
          <w:szCs w:val="24"/>
        </w:rPr>
        <w:t>dealing with the manner in which RM1 approached the calculation of the A</w:t>
      </w:r>
      <w:r w:rsidR="00E27149" w:rsidRPr="0088025E">
        <w:rPr>
          <w:rFonts w:ascii="Arial" w:hAnsi="Arial" w:cs="Arial"/>
          <w:sz w:val="24"/>
          <w:szCs w:val="24"/>
        </w:rPr>
        <w:t>pis</w:t>
      </w:r>
      <w:r w:rsidR="00800BAF" w:rsidRPr="0088025E">
        <w:rPr>
          <w:rFonts w:ascii="Arial" w:hAnsi="Arial" w:cs="Arial"/>
          <w:sz w:val="24"/>
          <w:szCs w:val="24"/>
        </w:rPr>
        <w:t xml:space="preserve"> Mauritius Purchase Price d</w:t>
      </w:r>
      <w:r w:rsidR="00846BC4" w:rsidRPr="0088025E">
        <w:rPr>
          <w:rFonts w:ascii="Arial" w:hAnsi="Arial" w:cs="Arial"/>
          <w:sz w:val="24"/>
          <w:szCs w:val="24"/>
        </w:rPr>
        <w:t>o</w:t>
      </w:r>
      <w:r w:rsidR="00800BAF" w:rsidRPr="0088025E">
        <w:rPr>
          <w:rFonts w:ascii="Arial" w:hAnsi="Arial" w:cs="Arial"/>
          <w:sz w:val="24"/>
          <w:szCs w:val="24"/>
        </w:rPr>
        <w:t xml:space="preserve"> not constitute new evidence. </w:t>
      </w:r>
      <w:r w:rsidR="00846BC4" w:rsidRPr="0088025E">
        <w:rPr>
          <w:rFonts w:ascii="Arial" w:hAnsi="Arial" w:cs="Arial"/>
          <w:sz w:val="24"/>
          <w:szCs w:val="24"/>
        </w:rPr>
        <w:t>They were</w:t>
      </w:r>
      <w:r w:rsidR="00800BAF" w:rsidRPr="0088025E">
        <w:rPr>
          <w:rFonts w:ascii="Arial" w:hAnsi="Arial" w:cs="Arial"/>
          <w:sz w:val="24"/>
          <w:szCs w:val="24"/>
        </w:rPr>
        <w:t xml:space="preserve"> instead a legitimate response to the </w:t>
      </w:r>
      <w:r w:rsidR="00B735C0" w:rsidRPr="0088025E">
        <w:rPr>
          <w:rFonts w:ascii="Arial" w:hAnsi="Arial" w:cs="Arial"/>
          <w:sz w:val="24"/>
          <w:szCs w:val="24"/>
        </w:rPr>
        <w:t xml:space="preserve">new </w:t>
      </w:r>
      <w:r w:rsidR="00800BAF" w:rsidRPr="0088025E">
        <w:rPr>
          <w:rFonts w:ascii="Arial" w:hAnsi="Arial" w:cs="Arial"/>
          <w:sz w:val="24"/>
          <w:szCs w:val="24"/>
        </w:rPr>
        <w:t xml:space="preserve">interpretation </w:t>
      </w:r>
      <w:r w:rsidR="00B735C0" w:rsidRPr="0088025E">
        <w:rPr>
          <w:rFonts w:ascii="Arial" w:hAnsi="Arial" w:cs="Arial"/>
          <w:sz w:val="24"/>
          <w:szCs w:val="24"/>
        </w:rPr>
        <w:t xml:space="preserve">of the Sale of Shares Agreement </w:t>
      </w:r>
      <w:r w:rsidR="00800BAF" w:rsidRPr="0088025E">
        <w:rPr>
          <w:rFonts w:ascii="Arial" w:hAnsi="Arial" w:cs="Arial"/>
          <w:sz w:val="24"/>
          <w:szCs w:val="24"/>
        </w:rPr>
        <w:t>advanced by the respondent.</w:t>
      </w:r>
      <w:r w:rsidR="00B735C0" w:rsidRPr="0088025E">
        <w:rPr>
          <w:rFonts w:ascii="Arial" w:hAnsi="Arial" w:cs="Arial"/>
          <w:sz w:val="24"/>
          <w:szCs w:val="24"/>
        </w:rPr>
        <w:t xml:space="preserve"> Apis SA was entitled to point out that this interpretation was contrary to </w:t>
      </w:r>
      <w:r w:rsidR="008F2B81" w:rsidRPr="0088025E">
        <w:rPr>
          <w:rFonts w:ascii="Arial" w:hAnsi="Arial" w:cs="Arial"/>
          <w:sz w:val="24"/>
          <w:szCs w:val="24"/>
        </w:rPr>
        <w:t xml:space="preserve">the position adopted by RM1 </w:t>
      </w:r>
      <w:r w:rsidR="009119C5" w:rsidRPr="0088025E">
        <w:rPr>
          <w:rFonts w:ascii="Arial" w:hAnsi="Arial" w:cs="Arial"/>
          <w:sz w:val="24"/>
          <w:szCs w:val="24"/>
        </w:rPr>
        <w:t>in its</w:t>
      </w:r>
      <w:r w:rsidR="00B735C0" w:rsidRPr="0088025E">
        <w:rPr>
          <w:rFonts w:ascii="Arial" w:hAnsi="Arial" w:cs="Arial"/>
          <w:sz w:val="24"/>
          <w:szCs w:val="24"/>
        </w:rPr>
        <w:t xml:space="preserve"> application for exchange control permission</w:t>
      </w:r>
      <w:r w:rsidR="0062623E" w:rsidRPr="0088025E">
        <w:rPr>
          <w:rFonts w:ascii="Arial" w:hAnsi="Arial" w:cs="Arial"/>
          <w:sz w:val="24"/>
          <w:szCs w:val="24"/>
        </w:rPr>
        <w:t>.</w:t>
      </w:r>
      <w:r w:rsidR="00800BAF" w:rsidRPr="0088025E">
        <w:rPr>
          <w:rFonts w:ascii="Arial" w:hAnsi="Arial" w:cs="Arial"/>
          <w:sz w:val="24"/>
          <w:szCs w:val="24"/>
        </w:rPr>
        <w:t xml:space="preserve"> It was open to the respondent, if it so wishe</w:t>
      </w:r>
      <w:r w:rsidR="00531141" w:rsidRPr="0088025E">
        <w:rPr>
          <w:rFonts w:ascii="Arial" w:hAnsi="Arial" w:cs="Arial"/>
          <w:sz w:val="24"/>
          <w:szCs w:val="24"/>
        </w:rPr>
        <w:t xml:space="preserve">d, to apply to deliver a supplementary answering affidavit </w:t>
      </w:r>
      <w:r w:rsidR="0062623E" w:rsidRPr="0088025E">
        <w:rPr>
          <w:rFonts w:ascii="Arial" w:hAnsi="Arial" w:cs="Arial"/>
          <w:sz w:val="24"/>
          <w:szCs w:val="24"/>
        </w:rPr>
        <w:t>explaining</w:t>
      </w:r>
      <w:r w:rsidR="00531141" w:rsidRPr="0088025E">
        <w:rPr>
          <w:rFonts w:ascii="Arial" w:hAnsi="Arial" w:cs="Arial"/>
          <w:sz w:val="24"/>
          <w:szCs w:val="24"/>
        </w:rPr>
        <w:t xml:space="preserve"> the approach which RM1 had </w:t>
      </w:r>
      <w:r w:rsidR="00531141" w:rsidRPr="0088025E">
        <w:rPr>
          <w:rFonts w:ascii="Arial" w:hAnsi="Arial" w:cs="Arial"/>
          <w:sz w:val="24"/>
          <w:szCs w:val="24"/>
        </w:rPr>
        <w:lastRenderedPageBreak/>
        <w:t>previously adopted in relation of the A</w:t>
      </w:r>
      <w:r w:rsidR="0062623E" w:rsidRPr="0088025E">
        <w:rPr>
          <w:rFonts w:ascii="Arial" w:hAnsi="Arial" w:cs="Arial"/>
          <w:sz w:val="24"/>
          <w:szCs w:val="24"/>
        </w:rPr>
        <w:t>is</w:t>
      </w:r>
      <w:r w:rsidR="00531141" w:rsidRPr="0088025E">
        <w:rPr>
          <w:rFonts w:ascii="Arial" w:hAnsi="Arial" w:cs="Arial"/>
          <w:sz w:val="24"/>
          <w:szCs w:val="24"/>
        </w:rPr>
        <w:t xml:space="preserve"> Mauritius Purchase Price. It did not do so.</w:t>
      </w:r>
    </w:p>
    <w:p w14:paraId="76D79BBD" w14:textId="77777777" w:rsidR="00531141" w:rsidRPr="00531141" w:rsidRDefault="00531141" w:rsidP="00531141">
      <w:pPr>
        <w:pStyle w:val="ListParagraph"/>
        <w:rPr>
          <w:rFonts w:ascii="Arial" w:hAnsi="Arial" w:cs="Arial"/>
          <w:sz w:val="24"/>
          <w:szCs w:val="24"/>
        </w:rPr>
      </w:pPr>
    </w:p>
    <w:p w14:paraId="7FABA4A0" w14:textId="7E9FC325" w:rsidR="00531141" w:rsidRPr="0088025E" w:rsidRDefault="0088025E" w:rsidP="0088025E">
      <w:pPr>
        <w:spacing w:line="480" w:lineRule="auto"/>
        <w:ind w:left="720" w:hanging="360"/>
        <w:jc w:val="both"/>
        <w:rPr>
          <w:rFonts w:ascii="Arial" w:hAnsi="Arial" w:cs="Arial"/>
          <w:sz w:val="24"/>
          <w:szCs w:val="24"/>
        </w:rPr>
      </w:pPr>
      <w:r w:rsidRPr="00180A3A">
        <w:rPr>
          <w:rFonts w:ascii="Arial" w:hAnsi="Arial" w:cs="Arial"/>
          <w:sz w:val="24"/>
          <w:szCs w:val="24"/>
        </w:rPr>
        <w:t>26.</w:t>
      </w:r>
      <w:r w:rsidRPr="00180A3A">
        <w:rPr>
          <w:rFonts w:ascii="Arial" w:hAnsi="Arial" w:cs="Arial"/>
          <w:sz w:val="24"/>
          <w:szCs w:val="24"/>
        </w:rPr>
        <w:tab/>
      </w:r>
      <w:r w:rsidR="00531141" w:rsidRPr="0088025E">
        <w:rPr>
          <w:rFonts w:ascii="Arial" w:hAnsi="Arial" w:cs="Arial"/>
          <w:sz w:val="24"/>
          <w:szCs w:val="24"/>
        </w:rPr>
        <w:t>In the circumstances, I conclude that A</w:t>
      </w:r>
      <w:r w:rsidR="0062623E" w:rsidRPr="0088025E">
        <w:rPr>
          <w:rFonts w:ascii="Arial" w:hAnsi="Arial" w:cs="Arial"/>
          <w:sz w:val="24"/>
          <w:szCs w:val="24"/>
        </w:rPr>
        <w:t>pis</w:t>
      </w:r>
      <w:r w:rsidR="00531141" w:rsidRPr="0088025E">
        <w:rPr>
          <w:rFonts w:ascii="Arial" w:hAnsi="Arial" w:cs="Arial"/>
          <w:sz w:val="24"/>
          <w:szCs w:val="24"/>
        </w:rPr>
        <w:t xml:space="preserve"> SA has demonstrated that on a proper interpretation of the Sale of Shares Agreement</w:t>
      </w:r>
      <w:r w:rsidR="00D11D21" w:rsidRPr="0088025E">
        <w:rPr>
          <w:rFonts w:ascii="Arial" w:hAnsi="Arial" w:cs="Arial"/>
          <w:sz w:val="24"/>
          <w:szCs w:val="24"/>
        </w:rPr>
        <w:t>,</w:t>
      </w:r>
      <w:r w:rsidR="00531141" w:rsidRPr="0088025E">
        <w:rPr>
          <w:rFonts w:ascii="Arial" w:hAnsi="Arial" w:cs="Arial"/>
          <w:sz w:val="24"/>
          <w:szCs w:val="24"/>
        </w:rPr>
        <w:t xml:space="preserve"> and on the basis of undisputed facts, the A</w:t>
      </w:r>
      <w:r w:rsidR="00D11D21" w:rsidRPr="0088025E">
        <w:rPr>
          <w:rFonts w:ascii="Arial" w:hAnsi="Arial" w:cs="Arial"/>
          <w:sz w:val="24"/>
          <w:szCs w:val="24"/>
        </w:rPr>
        <w:t>pis</w:t>
      </w:r>
      <w:r w:rsidR="00531141" w:rsidRPr="0088025E">
        <w:rPr>
          <w:rFonts w:ascii="Arial" w:hAnsi="Arial" w:cs="Arial"/>
          <w:sz w:val="24"/>
          <w:szCs w:val="24"/>
        </w:rPr>
        <w:t xml:space="preserve"> Mauritius Purchase Price is R450,985,587.94</w:t>
      </w:r>
      <w:r w:rsidR="00F17BCA" w:rsidRPr="0088025E">
        <w:rPr>
          <w:rFonts w:ascii="Arial" w:hAnsi="Arial" w:cs="Arial"/>
          <w:sz w:val="24"/>
          <w:szCs w:val="24"/>
        </w:rPr>
        <w:t xml:space="preserve"> and the Remaining Balance is accordingly R</w:t>
      </w:r>
      <w:r w:rsidR="0026627C" w:rsidRPr="0088025E">
        <w:rPr>
          <w:rFonts w:ascii="Arial" w:hAnsi="Arial" w:cs="Arial"/>
          <w:sz w:val="24"/>
          <w:szCs w:val="24"/>
        </w:rPr>
        <w:t>125,974,612.20.</w:t>
      </w:r>
    </w:p>
    <w:p w14:paraId="16D9123F" w14:textId="77777777" w:rsidR="00531141" w:rsidRPr="00531141" w:rsidRDefault="00531141" w:rsidP="00531141">
      <w:pPr>
        <w:pStyle w:val="ListParagraph"/>
        <w:rPr>
          <w:rFonts w:ascii="Arial" w:hAnsi="Arial" w:cs="Arial"/>
          <w:sz w:val="24"/>
          <w:szCs w:val="24"/>
        </w:rPr>
      </w:pPr>
    </w:p>
    <w:p w14:paraId="20BD3CFA" w14:textId="7EA401A8" w:rsidR="00531141" w:rsidRPr="0088025E" w:rsidRDefault="0088025E" w:rsidP="0088025E">
      <w:pPr>
        <w:spacing w:line="480" w:lineRule="auto"/>
        <w:ind w:left="720" w:hanging="360"/>
        <w:jc w:val="both"/>
        <w:rPr>
          <w:rFonts w:ascii="Arial" w:hAnsi="Arial" w:cs="Arial"/>
          <w:sz w:val="24"/>
          <w:szCs w:val="24"/>
        </w:rPr>
      </w:pPr>
      <w:r w:rsidRPr="00180A3A">
        <w:rPr>
          <w:rFonts w:ascii="Arial" w:hAnsi="Arial" w:cs="Arial"/>
          <w:sz w:val="24"/>
          <w:szCs w:val="24"/>
        </w:rPr>
        <w:t>27.</w:t>
      </w:r>
      <w:r w:rsidRPr="00180A3A">
        <w:rPr>
          <w:rFonts w:ascii="Arial" w:hAnsi="Arial" w:cs="Arial"/>
          <w:sz w:val="24"/>
          <w:szCs w:val="24"/>
        </w:rPr>
        <w:tab/>
      </w:r>
      <w:r w:rsidR="00531141" w:rsidRPr="0088025E">
        <w:rPr>
          <w:rFonts w:ascii="Arial" w:hAnsi="Arial" w:cs="Arial"/>
          <w:sz w:val="24"/>
          <w:szCs w:val="24"/>
        </w:rPr>
        <w:t>A</w:t>
      </w:r>
      <w:r w:rsidR="0026627C" w:rsidRPr="0088025E">
        <w:rPr>
          <w:rFonts w:ascii="Arial" w:hAnsi="Arial" w:cs="Arial"/>
          <w:sz w:val="24"/>
          <w:szCs w:val="24"/>
        </w:rPr>
        <w:t>pis</w:t>
      </w:r>
      <w:r w:rsidR="00531141" w:rsidRPr="0088025E">
        <w:rPr>
          <w:rFonts w:ascii="Arial" w:hAnsi="Arial" w:cs="Arial"/>
          <w:sz w:val="24"/>
          <w:szCs w:val="24"/>
        </w:rPr>
        <w:t xml:space="preserve"> SA has sought interest on the amount of R125,974,612,20</w:t>
      </w:r>
      <w:r w:rsidR="0026627C" w:rsidRPr="0088025E">
        <w:rPr>
          <w:rFonts w:ascii="Arial" w:hAnsi="Arial" w:cs="Arial"/>
          <w:sz w:val="24"/>
          <w:szCs w:val="24"/>
        </w:rPr>
        <w:t>,</w:t>
      </w:r>
      <w:r w:rsidR="00531141" w:rsidRPr="0088025E">
        <w:rPr>
          <w:rFonts w:ascii="Arial" w:hAnsi="Arial" w:cs="Arial"/>
          <w:sz w:val="24"/>
          <w:szCs w:val="24"/>
        </w:rPr>
        <w:t xml:space="preserve"> either from 16 November 2022 or from 26 April 2023. The alternative dates from which interest is claimed arise from the fact that A</w:t>
      </w:r>
      <w:r w:rsidR="0026627C" w:rsidRPr="0088025E">
        <w:rPr>
          <w:rFonts w:ascii="Arial" w:hAnsi="Arial" w:cs="Arial"/>
          <w:sz w:val="24"/>
          <w:szCs w:val="24"/>
        </w:rPr>
        <w:t>pis</w:t>
      </w:r>
      <w:r w:rsidR="00531141" w:rsidRPr="0088025E">
        <w:rPr>
          <w:rFonts w:ascii="Arial" w:hAnsi="Arial" w:cs="Arial"/>
          <w:sz w:val="24"/>
          <w:szCs w:val="24"/>
        </w:rPr>
        <w:t xml:space="preserve"> SA relies </w:t>
      </w:r>
      <w:r w:rsidR="00260BA2" w:rsidRPr="0088025E">
        <w:rPr>
          <w:rFonts w:ascii="Arial" w:hAnsi="Arial" w:cs="Arial"/>
          <w:sz w:val="24"/>
          <w:szCs w:val="24"/>
        </w:rPr>
        <w:t xml:space="preserve">in the alternative </w:t>
      </w:r>
      <w:r w:rsidR="00531141" w:rsidRPr="0088025E">
        <w:rPr>
          <w:rFonts w:ascii="Arial" w:hAnsi="Arial" w:cs="Arial"/>
          <w:sz w:val="24"/>
          <w:szCs w:val="24"/>
        </w:rPr>
        <w:t xml:space="preserve">upon two demands for payment, the </w:t>
      </w:r>
      <w:r w:rsidR="0026627C" w:rsidRPr="0088025E">
        <w:rPr>
          <w:rFonts w:ascii="Arial" w:hAnsi="Arial" w:cs="Arial"/>
          <w:sz w:val="24"/>
          <w:szCs w:val="24"/>
        </w:rPr>
        <w:t>first</w:t>
      </w:r>
      <w:r w:rsidR="00531141" w:rsidRPr="0088025E">
        <w:rPr>
          <w:rFonts w:ascii="Arial" w:hAnsi="Arial" w:cs="Arial"/>
          <w:sz w:val="24"/>
          <w:szCs w:val="24"/>
        </w:rPr>
        <w:t xml:space="preserve"> made in November 2022 and the </w:t>
      </w:r>
      <w:r w:rsidR="002A151A" w:rsidRPr="0088025E">
        <w:rPr>
          <w:rFonts w:ascii="Arial" w:hAnsi="Arial" w:cs="Arial"/>
          <w:sz w:val="24"/>
          <w:szCs w:val="24"/>
        </w:rPr>
        <w:t>second</w:t>
      </w:r>
      <w:r w:rsidR="00531141" w:rsidRPr="0088025E">
        <w:rPr>
          <w:rFonts w:ascii="Arial" w:hAnsi="Arial" w:cs="Arial"/>
          <w:sz w:val="24"/>
          <w:szCs w:val="24"/>
        </w:rPr>
        <w:t xml:space="preserve"> on 26 April 2023. In my view the first demand did not constitute a sufficiently clear demand for payment to establish a </w:t>
      </w:r>
      <w:r w:rsidR="00531141" w:rsidRPr="0088025E">
        <w:rPr>
          <w:rFonts w:ascii="Arial" w:hAnsi="Arial" w:cs="Arial"/>
          <w:i/>
          <w:iCs/>
          <w:sz w:val="24"/>
          <w:szCs w:val="24"/>
        </w:rPr>
        <w:t xml:space="preserve">mora </w:t>
      </w:r>
      <w:r w:rsidR="00531141" w:rsidRPr="0088025E">
        <w:rPr>
          <w:rFonts w:ascii="Arial" w:hAnsi="Arial" w:cs="Arial"/>
          <w:sz w:val="24"/>
          <w:szCs w:val="24"/>
        </w:rPr>
        <w:t>date. Accordingly, I intend awarding interest from the later date of 26 April 2023.</w:t>
      </w:r>
    </w:p>
    <w:p w14:paraId="5BF76F1D" w14:textId="77777777" w:rsidR="00531141" w:rsidRPr="00531141" w:rsidRDefault="00531141" w:rsidP="00531141">
      <w:pPr>
        <w:pStyle w:val="ListParagraph"/>
        <w:rPr>
          <w:rFonts w:ascii="Arial" w:hAnsi="Arial" w:cs="Arial"/>
          <w:sz w:val="24"/>
          <w:szCs w:val="24"/>
        </w:rPr>
      </w:pPr>
    </w:p>
    <w:p w14:paraId="2248BFEB" w14:textId="487C31EE" w:rsidR="00531141" w:rsidRPr="0088025E" w:rsidRDefault="0088025E" w:rsidP="0088025E">
      <w:pPr>
        <w:spacing w:line="480" w:lineRule="auto"/>
        <w:ind w:left="720" w:hanging="360"/>
        <w:jc w:val="both"/>
        <w:rPr>
          <w:rFonts w:ascii="Arial" w:hAnsi="Arial" w:cs="Arial"/>
          <w:sz w:val="24"/>
          <w:szCs w:val="24"/>
        </w:rPr>
      </w:pPr>
      <w:r w:rsidRPr="00180A3A">
        <w:rPr>
          <w:rFonts w:ascii="Arial" w:hAnsi="Arial" w:cs="Arial"/>
          <w:sz w:val="24"/>
          <w:szCs w:val="24"/>
        </w:rPr>
        <w:t>28.</w:t>
      </w:r>
      <w:r w:rsidRPr="00180A3A">
        <w:rPr>
          <w:rFonts w:ascii="Arial" w:hAnsi="Arial" w:cs="Arial"/>
          <w:sz w:val="24"/>
          <w:szCs w:val="24"/>
        </w:rPr>
        <w:tab/>
      </w:r>
      <w:r w:rsidR="00531141" w:rsidRPr="0088025E">
        <w:rPr>
          <w:rFonts w:ascii="Arial" w:hAnsi="Arial" w:cs="Arial"/>
          <w:sz w:val="24"/>
          <w:szCs w:val="24"/>
        </w:rPr>
        <w:t>A</w:t>
      </w:r>
      <w:r w:rsidR="002A151A" w:rsidRPr="0088025E">
        <w:rPr>
          <w:rFonts w:ascii="Arial" w:hAnsi="Arial" w:cs="Arial"/>
          <w:sz w:val="24"/>
          <w:szCs w:val="24"/>
        </w:rPr>
        <w:t>pis</w:t>
      </w:r>
      <w:r w:rsidR="00531141" w:rsidRPr="0088025E">
        <w:rPr>
          <w:rFonts w:ascii="Arial" w:hAnsi="Arial" w:cs="Arial"/>
          <w:sz w:val="24"/>
          <w:szCs w:val="24"/>
        </w:rPr>
        <w:t xml:space="preserve"> SA also claims costs of suit on an attorney and own client scale. That claim is based on clause 8.1 of the </w:t>
      </w:r>
      <w:r w:rsidR="002A151A" w:rsidRPr="0088025E">
        <w:rPr>
          <w:rFonts w:ascii="Arial" w:hAnsi="Arial" w:cs="Arial"/>
          <w:sz w:val="24"/>
          <w:szCs w:val="24"/>
        </w:rPr>
        <w:t>G</w:t>
      </w:r>
      <w:r w:rsidR="00531141" w:rsidRPr="0088025E">
        <w:rPr>
          <w:rFonts w:ascii="Arial" w:hAnsi="Arial" w:cs="Arial"/>
          <w:sz w:val="24"/>
          <w:szCs w:val="24"/>
        </w:rPr>
        <w:t>uarantee</w:t>
      </w:r>
      <w:r w:rsidR="00260BA2" w:rsidRPr="0088025E">
        <w:rPr>
          <w:rFonts w:ascii="Arial" w:hAnsi="Arial" w:cs="Arial"/>
          <w:sz w:val="24"/>
          <w:szCs w:val="24"/>
        </w:rPr>
        <w:t>.</w:t>
      </w:r>
      <w:r w:rsidR="00531141" w:rsidRPr="0088025E">
        <w:rPr>
          <w:rFonts w:ascii="Arial" w:hAnsi="Arial" w:cs="Arial"/>
          <w:sz w:val="24"/>
          <w:szCs w:val="24"/>
        </w:rPr>
        <w:t xml:space="preserve"> </w:t>
      </w:r>
      <w:r w:rsidR="00260BA2" w:rsidRPr="0088025E">
        <w:rPr>
          <w:rFonts w:ascii="Arial" w:hAnsi="Arial" w:cs="Arial"/>
          <w:sz w:val="24"/>
          <w:szCs w:val="24"/>
        </w:rPr>
        <w:t>I</w:t>
      </w:r>
      <w:r w:rsidR="00531141" w:rsidRPr="0088025E">
        <w:rPr>
          <w:rFonts w:ascii="Arial" w:hAnsi="Arial" w:cs="Arial"/>
          <w:sz w:val="24"/>
          <w:szCs w:val="24"/>
        </w:rPr>
        <w:t>n the present circumstances I see no reason to deprive A</w:t>
      </w:r>
      <w:r w:rsidR="002A151A" w:rsidRPr="0088025E">
        <w:rPr>
          <w:rFonts w:ascii="Arial" w:hAnsi="Arial" w:cs="Arial"/>
          <w:sz w:val="24"/>
          <w:szCs w:val="24"/>
        </w:rPr>
        <w:t>pis</w:t>
      </w:r>
      <w:r w:rsidR="00531141" w:rsidRPr="0088025E">
        <w:rPr>
          <w:rFonts w:ascii="Arial" w:hAnsi="Arial" w:cs="Arial"/>
          <w:sz w:val="24"/>
          <w:szCs w:val="24"/>
        </w:rPr>
        <w:t xml:space="preserve"> SA of </w:t>
      </w:r>
      <w:r w:rsidR="002A151A" w:rsidRPr="0088025E">
        <w:rPr>
          <w:rFonts w:ascii="Arial" w:hAnsi="Arial" w:cs="Arial"/>
          <w:sz w:val="24"/>
          <w:szCs w:val="24"/>
        </w:rPr>
        <w:t>its</w:t>
      </w:r>
      <w:r w:rsidR="00531141" w:rsidRPr="0088025E">
        <w:rPr>
          <w:rFonts w:ascii="Arial" w:hAnsi="Arial" w:cs="Arial"/>
          <w:sz w:val="24"/>
          <w:szCs w:val="24"/>
        </w:rPr>
        <w:t xml:space="preserve"> contractual right to a</w:t>
      </w:r>
      <w:r w:rsidR="00482A33" w:rsidRPr="0088025E">
        <w:rPr>
          <w:rFonts w:ascii="Arial" w:hAnsi="Arial" w:cs="Arial"/>
          <w:sz w:val="24"/>
          <w:szCs w:val="24"/>
        </w:rPr>
        <w:t>n</w:t>
      </w:r>
      <w:r w:rsidR="00531141" w:rsidRPr="0088025E">
        <w:rPr>
          <w:rFonts w:ascii="Arial" w:hAnsi="Arial" w:cs="Arial"/>
          <w:sz w:val="24"/>
          <w:szCs w:val="24"/>
        </w:rPr>
        <w:t xml:space="preserve"> order</w:t>
      </w:r>
      <w:r w:rsidR="00BC5D74" w:rsidRPr="0088025E">
        <w:rPr>
          <w:rFonts w:ascii="Arial" w:hAnsi="Arial" w:cs="Arial"/>
          <w:sz w:val="24"/>
          <w:szCs w:val="24"/>
        </w:rPr>
        <w:t xml:space="preserve"> for costs</w:t>
      </w:r>
      <w:r w:rsidR="00482A33" w:rsidRPr="0088025E">
        <w:rPr>
          <w:rFonts w:ascii="Arial" w:hAnsi="Arial" w:cs="Arial"/>
          <w:sz w:val="24"/>
          <w:szCs w:val="24"/>
        </w:rPr>
        <w:t xml:space="preserve"> on that scale</w:t>
      </w:r>
      <w:r w:rsidR="00BC5D74" w:rsidRPr="0088025E">
        <w:rPr>
          <w:rFonts w:ascii="Arial" w:hAnsi="Arial" w:cs="Arial"/>
          <w:sz w:val="24"/>
          <w:szCs w:val="24"/>
        </w:rPr>
        <w:t>.</w:t>
      </w:r>
    </w:p>
    <w:p w14:paraId="4106923C" w14:textId="77777777" w:rsidR="00BC5D74" w:rsidRPr="00BC5D74" w:rsidRDefault="00BC5D74" w:rsidP="00BC5D74">
      <w:pPr>
        <w:pStyle w:val="ListParagraph"/>
        <w:rPr>
          <w:rFonts w:ascii="Arial" w:hAnsi="Arial" w:cs="Arial"/>
          <w:sz w:val="24"/>
          <w:szCs w:val="24"/>
        </w:rPr>
      </w:pPr>
    </w:p>
    <w:p w14:paraId="3D7B5F5F" w14:textId="5FB09097" w:rsidR="00BC5D74" w:rsidRPr="0088025E" w:rsidRDefault="0088025E" w:rsidP="0088025E">
      <w:pPr>
        <w:spacing w:line="480" w:lineRule="auto"/>
        <w:ind w:left="720" w:hanging="360"/>
        <w:jc w:val="both"/>
        <w:rPr>
          <w:rFonts w:ascii="Arial" w:hAnsi="Arial" w:cs="Arial"/>
          <w:sz w:val="24"/>
          <w:szCs w:val="24"/>
        </w:rPr>
      </w:pPr>
      <w:r w:rsidRPr="00180A3A">
        <w:rPr>
          <w:rFonts w:ascii="Arial" w:hAnsi="Arial" w:cs="Arial"/>
          <w:sz w:val="24"/>
          <w:szCs w:val="24"/>
        </w:rPr>
        <w:t>29.</w:t>
      </w:r>
      <w:r w:rsidRPr="00180A3A">
        <w:rPr>
          <w:rFonts w:ascii="Arial" w:hAnsi="Arial" w:cs="Arial"/>
          <w:sz w:val="24"/>
          <w:szCs w:val="24"/>
        </w:rPr>
        <w:tab/>
      </w:r>
      <w:r w:rsidR="00BC5D74" w:rsidRPr="0088025E">
        <w:rPr>
          <w:rFonts w:ascii="Arial" w:hAnsi="Arial" w:cs="Arial"/>
          <w:sz w:val="24"/>
          <w:szCs w:val="24"/>
        </w:rPr>
        <w:t>In</w:t>
      </w:r>
      <w:r w:rsidR="00180A3A" w:rsidRPr="0088025E">
        <w:rPr>
          <w:rFonts w:ascii="Arial" w:hAnsi="Arial" w:cs="Arial"/>
          <w:sz w:val="24"/>
          <w:szCs w:val="24"/>
        </w:rPr>
        <w:t xml:space="preserve"> t</w:t>
      </w:r>
      <w:r w:rsidR="00BC5D74" w:rsidRPr="0088025E">
        <w:rPr>
          <w:rFonts w:ascii="Arial" w:hAnsi="Arial" w:cs="Arial"/>
          <w:sz w:val="24"/>
          <w:szCs w:val="24"/>
        </w:rPr>
        <w:t>he circumstances, I make the following order:</w:t>
      </w:r>
    </w:p>
    <w:p w14:paraId="05D5D94D" w14:textId="77777777" w:rsidR="00BC5D74" w:rsidRPr="00BC5D74" w:rsidRDefault="00BC5D74" w:rsidP="00BC5D74">
      <w:pPr>
        <w:pStyle w:val="ListParagraph"/>
        <w:rPr>
          <w:rFonts w:ascii="Arial" w:hAnsi="Arial" w:cs="Arial"/>
          <w:sz w:val="24"/>
          <w:szCs w:val="24"/>
        </w:rPr>
      </w:pPr>
    </w:p>
    <w:p w14:paraId="76466E1E" w14:textId="77777777" w:rsidR="00D76614" w:rsidRDefault="00180A3A" w:rsidP="00180A3A">
      <w:pPr>
        <w:spacing w:line="480" w:lineRule="auto"/>
        <w:ind w:left="2160" w:hanging="720"/>
        <w:jc w:val="both"/>
        <w:rPr>
          <w:rFonts w:ascii="Arial" w:hAnsi="Arial" w:cs="Arial"/>
          <w:sz w:val="24"/>
          <w:szCs w:val="24"/>
        </w:rPr>
      </w:pPr>
      <w:r>
        <w:rPr>
          <w:rFonts w:ascii="Arial" w:hAnsi="Arial" w:cs="Arial"/>
          <w:sz w:val="24"/>
          <w:szCs w:val="24"/>
        </w:rPr>
        <w:lastRenderedPageBreak/>
        <w:t>28.1</w:t>
      </w:r>
      <w:r>
        <w:rPr>
          <w:rFonts w:ascii="Arial" w:hAnsi="Arial" w:cs="Arial"/>
          <w:sz w:val="24"/>
          <w:szCs w:val="24"/>
        </w:rPr>
        <w:tab/>
      </w:r>
      <w:r w:rsidR="00BC5D74" w:rsidRPr="00180A3A">
        <w:rPr>
          <w:rFonts w:ascii="Arial" w:hAnsi="Arial" w:cs="Arial"/>
          <w:sz w:val="24"/>
          <w:szCs w:val="24"/>
        </w:rPr>
        <w:t>The respondent is directed to make payment to the applicant of the following amounts:</w:t>
      </w:r>
    </w:p>
    <w:p w14:paraId="6E835020" w14:textId="48882E5A" w:rsidR="00BC5D74" w:rsidRPr="00180A3A" w:rsidRDefault="00BA4BCB" w:rsidP="00D76614">
      <w:pPr>
        <w:spacing w:line="480" w:lineRule="auto"/>
        <w:ind w:left="2880" w:hanging="720"/>
        <w:jc w:val="both"/>
        <w:rPr>
          <w:rFonts w:ascii="Arial" w:hAnsi="Arial" w:cs="Arial"/>
          <w:sz w:val="24"/>
          <w:szCs w:val="24"/>
        </w:rPr>
      </w:pPr>
      <w:r>
        <w:rPr>
          <w:rFonts w:ascii="Arial" w:hAnsi="Arial" w:cs="Arial"/>
          <w:sz w:val="24"/>
          <w:szCs w:val="24"/>
        </w:rPr>
        <w:t>28.1.1 Payment of the amount of R125,</w:t>
      </w:r>
      <w:r w:rsidR="00EF0F9F">
        <w:rPr>
          <w:rFonts w:ascii="Arial" w:hAnsi="Arial" w:cs="Arial"/>
          <w:sz w:val="24"/>
          <w:szCs w:val="24"/>
        </w:rPr>
        <w:t>974,612.20</w:t>
      </w:r>
      <w:r w:rsidR="00D76614">
        <w:rPr>
          <w:rFonts w:ascii="Arial" w:hAnsi="Arial" w:cs="Arial"/>
          <w:sz w:val="24"/>
          <w:szCs w:val="24"/>
        </w:rPr>
        <w:t>;</w:t>
      </w:r>
    </w:p>
    <w:p w14:paraId="19DE344D" w14:textId="77777777" w:rsidR="00BA73EC" w:rsidRDefault="00180A3A" w:rsidP="00180A3A">
      <w:pPr>
        <w:spacing w:line="480" w:lineRule="auto"/>
        <w:ind w:left="2160" w:hanging="720"/>
        <w:jc w:val="both"/>
        <w:rPr>
          <w:rFonts w:ascii="Arial" w:hAnsi="Arial" w:cs="Arial"/>
          <w:sz w:val="24"/>
          <w:szCs w:val="24"/>
        </w:rPr>
      </w:pPr>
      <w:r>
        <w:rPr>
          <w:rFonts w:ascii="Arial" w:hAnsi="Arial" w:cs="Arial"/>
          <w:sz w:val="24"/>
          <w:szCs w:val="24"/>
        </w:rPr>
        <w:tab/>
      </w:r>
      <w:r w:rsidR="00C31168">
        <w:rPr>
          <w:rFonts w:ascii="Arial" w:hAnsi="Arial" w:cs="Arial"/>
          <w:sz w:val="24"/>
          <w:szCs w:val="24"/>
        </w:rPr>
        <w:t>28.1.2</w:t>
      </w:r>
      <w:r w:rsidR="00EF0F9F">
        <w:rPr>
          <w:rFonts w:ascii="Arial" w:hAnsi="Arial" w:cs="Arial"/>
          <w:sz w:val="24"/>
          <w:szCs w:val="24"/>
        </w:rPr>
        <w:t xml:space="preserve"> </w:t>
      </w:r>
      <w:r w:rsidR="00BC5D74" w:rsidRPr="00180A3A">
        <w:rPr>
          <w:rFonts w:ascii="Arial" w:hAnsi="Arial" w:cs="Arial"/>
          <w:sz w:val="24"/>
          <w:szCs w:val="24"/>
        </w:rPr>
        <w:t>Interest on the amount of R475,500,846.99 calculated at the rate of 9.75% per annum for the period 13 October 2022 – 14 November 2022;</w:t>
      </w:r>
    </w:p>
    <w:p w14:paraId="783FFA57" w14:textId="747993B7" w:rsidR="00BC5D74" w:rsidRPr="00180A3A" w:rsidRDefault="00B6447F" w:rsidP="00B6447F">
      <w:pPr>
        <w:spacing w:line="480" w:lineRule="auto"/>
        <w:ind w:left="2880" w:hanging="720"/>
        <w:jc w:val="both"/>
        <w:rPr>
          <w:rFonts w:ascii="Arial" w:hAnsi="Arial" w:cs="Arial"/>
          <w:sz w:val="24"/>
          <w:szCs w:val="24"/>
        </w:rPr>
      </w:pPr>
      <w:r>
        <w:rPr>
          <w:rFonts w:ascii="Arial" w:hAnsi="Arial" w:cs="Arial"/>
          <w:sz w:val="24"/>
          <w:szCs w:val="24"/>
        </w:rPr>
        <w:t xml:space="preserve">28.1.3 Interest on the </w:t>
      </w:r>
      <w:r w:rsidR="00E715C5">
        <w:rPr>
          <w:rFonts w:ascii="Arial" w:hAnsi="Arial" w:cs="Arial"/>
          <w:sz w:val="24"/>
          <w:szCs w:val="24"/>
        </w:rPr>
        <w:t>amount</w:t>
      </w:r>
      <w:r>
        <w:rPr>
          <w:rFonts w:ascii="Arial" w:hAnsi="Arial" w:cs="Arial"/>
          <w:sz w:val="24"/>
          <w:szCs w:val="24"/>
        </w:rPr>
        <w:t xml:space="preserve"> of R125,974</w:t>
      </w:r>
      <w:r w:rsidR="00E715C5">
        <w:rPr>
          <w:rFonts w:ascii="Arial" w:hAnsi="Arial" w:cs="Arial"/>
          <w:sz w:val="24"/>
          <w:szCs w:val="24"/>
        </w:rPr>
        <w:t xml:space="preserve">,612.20 </w:t>
      </w:r>
      <w:r w:rsidR="00D26A31">
        <w:rPr>
          <w:rFonts w:ascii="Arial" w:hAnsi="Arial" w:cs="Arial"/>
          <w:sz w:val="24"/>
          <w:szCs w:val="24"/>
        </w:rPr>
        <w:t xml:space="preserve">calculated </w:t>
      </w:r>
      <w:r w:rsidR="00E715C5">
        <w:rPr>
          <w:rFonts w:ascii="Arial" w:hAnsi="Arial" w:cs="Arial"/>
          <w:sz w:val="24"/>
          <w:szCs w:val="24"/>
        </w:rPr>
        <w:t xml:space="preserve">at the rate of 9.75% </w:t>
      </w:r>
      <w:r w:rsidR="00F8525C">
        <w:rPr>
          <w:rFonts w:ascii="Arial" w:hAnsi="Arial" w:cs="Arial"/>
          <w:sz w:val="24"/>
          <w:szCs w:val="24"/>
        </w:rPr>
        <w:t>per annum for the period 13 October 2022</w:t>
      </w:r>
      <w:r w:rsidR="008D2F55">
        <w:rPr>
          <w:rFonts w:ascii="Arial" w:hAnsi="Arial" w:cs="Arial"/>
          <w:sz w:val="24"/>
          <w:szCs w:val="24"/>
        </w:rPr>
        <w:t xml:space="preserve"> to </w:t>
      </w:r>
      <w:r w:rsidR="00C348C6">
        <w:rPr>
          <w:rFonts w:ascii="Arial" w:hAnsi="Arial" w:cs="Arial"/>
          <w:sz w:val="24"/>
          <w:szCs w:val="24"/>
        </w:rPr>
        <w:t xml:space="preserve">26 April </w:t>
      </w:r>
      <w:r w:rsidR="00EE1FF2">
        <w:rPr>
          <w:rFonts w:ascii="Arial" w:hAnsi="Arial" w:cs="Arial"/>
          <w:sz w:val="24"/>
          <w:szCs w:val="24"/>
        </w:rPr>
        <w:t>2023</w:t>
      </w:r>
      <w:r w:rsidR="00BA73EC">
        <w:rPr>
          <w:rFonts w:ascii="Arial" w:hAnsi="Arial" w:cs="Arial"/>
          <w:sz w:val="24"/>
          <w:szCs w:val="24"/>
        </w:rPr>
        <w:t>;</w:t>
      </w:r>
    </w:p>
    <w:p w14:paraId="07D6EF30" w14:textId="5B01F082" w:rsidR="00BC5D74" w:rsidRPr="00490D36" w:rsidRDefault="00490D36" w:rsidP="00C31168">
      <w:pPr>
        <w:spacing w:line="480" w:lineRule="auto"/>
        <w:ind w:left="2847" w:hanging="687"/>
        <w:jc w:val="both"/>
        <w:rPr>
          <w:rFonts w:ascii="Arial" w:hAnsi="Arial" w:cs="Arial"/>
          <w:sz w:val="24"/>
          <w:szCs w:val="24"/>
        </w:rPr>
      </w:pPr>
      <w:r>
        <w:rPr>
          <w:rFonts w:ascii="Arial" w:hAnsi="Arial" w:cs="Arial"/>
          <w:sz w:val="24"/>
          <w:szCs w:val="24"/>
        </w:rPr>
        <w:t>28</w:t>
      </w:r>
      <w:r w:rsidR="00C31168">
        <w:rPr>
          <w:rFonts w:ascii="Arial" w:hAnsi="Arial" w:cs="Arial"/>
          <w:sz w:val="24"/>
          <w:szCs w:val="24"/>
        </w:rPr>
        <w:t>.1</w:t>
      </w:r>
      <w:r>
        <w:rPr>
          <w:rFonts w:ascii="Arial" w:hAnsi="Arial" w:cs="Arial"/>
          <w:sz w:val="24"/>
          <w:szCs w:val="24"/>
        </w:rPr>
        <w:t>.3</w:t>
      </w:r>
      <w:r>
        <w:rPr>
          <w:rFonts w:ascii="Arial" w:hAnsi="Arial" w:cs="Arial"/>
          <w:sz w:val="24"/>
          <w:szCs w:val="24"/>
        </w:rPr>
        <w:tab/>
      </w:r>
      <w:r>
        <w:rPr>
          <w:rFonts w:ascii="Arial" w:hAnsi="Arial" w:cs="Arial"/>
          <w:sz w:val="24"/>
          <w:szCs w:val="24"/>
        </w:rPr>
        <w:tab/>
      </w:r>
      <w:r w:rsidR="00BC5D74" w:rsidRPr="00490D36">
        <w:rPr>
          <w:rFonts w:ascii="Arial" w:hAnsi="Arial" w:cs="Arial"/>
          <w:sz w:val="24"/>
          <w:szCs w:val="24"/>
        </w:rPr>
        <w:t xml:space="preserve">Interest on the amount of R125,974,612.20 at the rate of </w:t>
      </w:r>
      <w:r w:rsidR="00F23C36">
        <w:rPr>
          <w:rFonts w:ascii="Arial" w:hAnsi="Arial" w:cs="Arial"/>
          <w:sz w:val="24"/>
          <w:szCs w:val="24"/>
        </w:rPr>
        <w:t>15</w:t>
      </w:r>
      <w:r w:rsidR="00BC5D74" w:rsidRPr="00490D36">
        <w:rPr>
          <w:rFonts w:ascii="Arial" w:hAnsi="Arial" w:cs="Arial"/>
          <w:sz w:val="24"/>
          <w:szCs w:val="24"/>
        </w:rPr>
        <w:t>% per annum as from 2</w:t>
      </w:r>
      <w:r w:rsidR="002475C8">
        <w:rPr>
          <w:rFonts w:ascii="Arial" w:hAnsi="Arial" w:cs="Arial"/>
          <w:sz w:val="24"/>
          <w:szCs w:val="24"/>
        </w:rPr>
        <w:t>7</w:t>
      </w:r>
      <w:r w:rsidR="00BC5D74" w:rsidRPr="00490D36">
        <w:rPr>
          <w:rFonts w:ascii="Arial" w:hAnsi="Arial" w:cs="Arial"/>
          <w:sz w:val="24"/>
          <w:szCs w:val="24"/>
        </w:rPr>
        <w:t xml:space="preserve"> April 2023</w:t>
      </w:r>
      <w:r w:rsidR="005E1519">
        <w:rPr>
          <w:rFonts w:ascii="Arial" w:hAnsi="Arial" w:cs="Arial"/>
          <w:sz w:val="24"/>
          <w:szCs w:val="24"/>
        </w:rPr>
        <w:t xml:space="preserve"> to date of payment</w:t>
      </w:r>
      <w:r w:rsidR="00BC5D74" w:rsidRPr="00490D36">
        <w:rPr>
          <w:rFonts w:ascii="Arial" w:hAnsi="Arial" w:cs="Arial"/>
          <w:sz w:val="24"/>
          <w:szCs w:val="24"/>
        </w:rPr>
        <w:t>;</w:t>
      </w:r>
    </w:p>
    <w:p w14:paraId="58606A2B" w14:textId="79A2FA06" w:rsidR="00BC5D74" w:rsidRPr="00490D36" w:rsidRDefault="00490D36" w:rsidP="00490D36">
      <w:pPr>
        <w:spacing w:line="480" w:lineRule="auto"/>
        <w:ind w:left="720" w:firstLine="720"/>
        <w:jc w:val="both"/>
        <w:rPr>
          <w:rFonts w:ascii="Arial" w:hAnsi="Arial" w:cs="Arial"/>
          <w:sz w:val="24"/>
          <w:szCs w:val="24"/>
        </w:rPr>
      </w:pPr>
      <w:r>
        <w:rPr>
          <w:rFonts w:ascii="Arial" w:hAnsi="Arial" w:cs="Arial"/>
          <w:sz w:val="24"/>
          <w:szCs w:val="24"/>
        </w:rPr>
        <w:t>28.</w:t>
      </w:r>
      <w:r w:rsidR="002D76C3">
        <w:rPr>
          <w:rFonts w:ascii="Arial" w:hAnsi="Arial" w:cs="Arial"/>
          <w:sz w:val="24"/>
          <w:szCs w:val="24"/>
        </w:rPr>
        <w:t>2</w:t>
      </w:r>
      <w:r>
        <w:rPr>
          <w:rFonts w:ascii="Arial" w:hAnsi="Arial" w:cs="Arial"/>
          <w:sz w:val="24"/>
          <w:szCs w:val="24"/>
        </w:rPr>
        <w:tab/>
      </w:r>
      <w:r w:rsidR="00BC5D74" w:rsidRPr="00490D36">
        <w:rPr>
          <w:rFonts w:ascii="Arial" w:hAnsi="Arial" w:cs="Arial"/>
          <w:sz w:val="24"/>
          <w:szCs w:val="24"/>
        </w:rPr>
        <w:t xml:space="preserve">Costs of suit on an attorney and own client scale. </w:t>
      </w:r>
    </w:p>
    <w:p w14:paraId="277340B3" w14:textId="77777777" w:rsidR="00DF5431" w:rsidRDefault="002E2139" w:rsidP="002E2139">
      <w:pPr>
        <w:ind w:left="1440" w:hanging="720"/>
        <w:jc w:val="center"/>
        <w:rPr>
          <w:rFonts w:ascii="Arial" w:hAnsi="Arial" w:cs="Arial"/>
          <w:sz w:val="28"/>
          <w:szCs w:val="28"/>
        </w:rPr>
      </w:pPr>
      <w:r>
        <w:rPr>
          <w:rFonts w:ascii="Arial" w:hAnsi="Arial" w:cs="Arial"/>
          <w:sz w:val="28"/>
          <w:szCs w:val="28"/>
        </w:rPr>
        <w:t xml:space="preserve">                              </w:t>
      </w:r>
    </w:p>
    <w:p w14:paraId="277340B4" w14:textId="77777777" w:rsidR="00A72F2E" w:rsidRDefault="00DF5431" w:rsidP="00DF5431">
      <w:pPr>
        <w:ind w:left="2160" w:firstLine="720"/>
        <w:jc w:val="center"/>
        <w:rPr>
          <w:rFonts w:ascii="Arial" w:hAnsi="Arial" w:cs="Arial"/>
          <w:sz w:val="28"/>
          <w:szCs w:val="28"/>
        </w:rPr>
      </w:pPr>
      <w:r>
        <w:rPr>
          <w:rFonts w:ascii="Arial" w:hAnsi="Arial" w:cs="Arial"/>
          <w:sz w:val="28"/>
          <w:szCs w:val="28"/>
        </w:rPr>
        <w:t xml:space="preserve">  </w:t>
      </w:r>
      <w:r w:rsidR="002E2139">
        <w:rPr>
          <w:rFonts w:ascii="Arial" w:hAnsi="Arial" w:cs="Arial"/>
          <w:sz w:val="28"/>
          <w:szCs w:val="28"/>
        </w:rPr>
        <w:t xml:space="preserve">  </w:t>
      </w:r>
      <w:r w:rsidR="00A72F2E">
        <w:rPr>
          <w:rFonts w:ascii="Arial" w:hAnsi="Arial" w:cs="Arial"/>
          <w:sz w:val="28"/>
          <w:szCs w:val="28"/>
        </w:rPr>
        <w:t>__________________________</w:t>
      </w:r>
    </w:p>
    <w:p w14:paraId="277340B5" w14:textId="2C43143C" w:rsidR="002E2139" w:rsidRPr="002E2139" w:rsidRDefault="009B03A4" w:rsidP="002E2139">
      <w:pPr>
        <w:widowControl w:val="0"/>
        <w:wordWrap w:val="0"/>
        <w:autoSpaceDE w:val="0"/>
        <w:autoSpaceDN w:val="0"/>
        <w:spacing w:after="0" w:line="313" w:lineRule="auto"/>
        <w:ind w:left="3355" w:firstLine="645"/>
        <w:rPr>
          <w:rFonts w:ascii="Arial" w:eastAsia="Times New Roman" w:hAnsi="Arial" w:cs="Arial"/>
          <w:color w:val="000000"/>
          <w:w w:val="0"/>
          <w:kern w:val="2"/>
          <w:sz w:val="28"/>
          <w:szCs w:val="28"/>
          <w:lang w:val="en-US" w:eastAsia="ko-KR"/>
        </w:rPr>
      </w:pPr>
      <w:r>
        <w:rPr>
          <w:rFonts w:ascii="Arial" w:eastAsia="Times New Roman" w:hAnsi="Arial" w:cs="Arial"/>
          <w:color w:val="000000"/>
          <w:w w:val="0"/>
          <w:kern w:val="2"/>
          <w:sz w:val="28"/>
          <w:szCs w:val="28"/>
          <w:lang w:val="en-US" w:eastAsia="ko-KR"/>
        </w:rPr>
        <w:t>CDA LOXTON</w:t>
      </w:r>
    </w:p>
    <w:p w14:paraId="277340B6" w14:textId="77777777" w:rsidR="002E2139" w:rsidRPr="002E2139" w:rsidRDefault="002E2139" w:rsidP="002E2139">
      <w:pPr>
        <w:widowControl w:val="0"/>
        <w:wordWrap w:val="0"/>
        <w:autoSpaceDE w:val="0"/>
        <w:autoSpaceDN w:val="0"/>
        <w:spacing w:after="0" w:line="313" w:lineRule="auto"/>
        <w:ind w:left="4000" w:hanging="795"/>
        <w:rPr>
          <w:rFonts w:ascii="Arial" w:eastAsia="Times New Roman" w:hAnsi="Arial" w:cs="Arial"/>
          <w:color w:val="000000"/>
          <w:w w:val="0"/>
          <w:kern w:val="2"/>
          <w:sz w:val="28"/>
          <w:szCs w:val="28"/>
          <w:lang w:val="en-US" w:eastAsia="ko-KR"/>
        </w:rPr>
      </w:pPr>
      <w:r w:rsidRPr="002E2139">
        <w:rPr>
          <w:rFonts w:ascii="Arial" w:eastAsia="Times New Roman" w:hAnsi="Arial" w:cs="Arial"/>
          <w:color w:val="000000"/>
          <w:w w:val="0"/>
          <w:kern w:val="2"/>
          <w:sz w:val="28"/>
          <w:szCs w:val="28"/>
          <w:lang w:val="en-US" w:eastAsia="ko-KR"/>
        </w:rPr>
        <w:tab/>
        <w:t>ACTING JUDGE OF THE HIGH COURT OF SOUTH AFRICA,</w:t>
      </w:r>
    </w:p>
    <w:p w14:paraId="277340B8" w14:textId="5FE48D0D" w:rsidR="002E2139" w:rsidRDefault="002E2139" w:rsidP="00B76A3A">
      <w:pPr>
        <w:widowControl w:val="0"/>
        <w:wordWrap w:val="0"/>
        <w:autoSpaceDE w:val="0"/>
        <w:autoSpaceDN w:val="0"/>
        <w:spacing w:after="0" w:line="313" w:lineRule="auto"/>
        <w:ind w:left="4000" w:hanging="795"/>
        <w:rPr>
          <w:rFonts w:ascii="Arial" w:eastAsia="Times New Roman" w:hAnsi="Arial" w:cs="Arial"/>
          <w:color w:val="000000"/>
          <w:w w:val="0"/>
          <w:kern w:val="2"/>
          <w:sz w:val="28"/>
          <w:szCs w:val="28"/>
          <w:lang w:val="en-US" w:eastAsia="ko-KR"/>
        </w:rPr>
      </w:pPr>
      <w:r w:rsidRPr="002E2139">
        <w:rPr>
          <w:rFonts w:ascii="Arial" w:eastAsia="Times New Roman" w:hAnsi="Arial" w:cs="Arial"/>
          <w:color w:val="000000"/>
          <w:w w:val="0"/>
          <w:kern w:val="2"/>
          <w:sz w:val="28"/>
          <w:szCs w:val="28"/>
          <w:lang w:val="en-US" w:eastAsia="ko-KR"/>
        </w:rPr>
        <w:tab/>
        <w:t>GAUTENG DIVISION,</w:t>
      </w:r>
      <w:r w:rsidR="00B76A3A">
        <w:rPr>
          <w:rFonts w:ascii="Arial" w:eastAsia="Times New Roman" w:hAnsi="Arial" w:cs="Arial"/>
          <w:color w:val="000000"/>
          <w:w w:val="0"/>
          <w:kern w:val="2"/>
          <w:sz w:val="28"/>
          <w:szCs w:val="28"/>
          <w:lang w:val="en-US" w:eastAsia="ko-KR"/>
        </w:rPr>
        <w:t xml:space="preserve"> </w:t>
      </w:r>
      <w:r w:rsidR="0058761C">
        <w:rPr>
          <w:rFonts w:ascii="Arial" w:eastAsia="Times New Roman" w:hAnsi="Arial" w:cs="Arial"/>
          <w:color w:val="000000"/>
          <w:w w:val="0"/>
          <w:kern w:val="2"/>
          <w:sz w:val="28"/>
          <w:szCs w:val="28"/>
          <w:lang w:val="en-US" w:eastAsia="ko-KR"/>
        </w:rPr>
        <w:t>JOHANNESBURG</w:t>
      </w:r>
    </w:p>
    <w:p w14:paraId="277340B9" w14:textId="77777777" w:rsidR="00562CAF" w:rsidRDefault="00562CAF" w:rsidP="002E2139">
      <w:pPr>
        <w:widowControl w:val="0"/>
        <w:wordWrap w:val="0"/>
        <w:autoSpaceDE w:val="0"/>
        <w:autoSpaceDN w:val="0"/>
        <w:spacing w:after="0" w:line="313" w:lineRule="auto"/>
        <w:ind w:left="4000" w:hanging="795"/>
        <w:rPr>
          <w:rFonts w:ascii="Arial" w:eastAsia="Times New Roman" w:hAnsi="Arial" w:cs="Arial"/>
          <w:color w:val="000000"/>
          <w:w w:val="0"/>
          <w:kern w:val="2"/>
          <w:sz w:val="28"/>
          <w:szCs w:val="28"/>
          <w:lang w:val="en-US" w:eastAsia="ko-KR"/>
        </w:rPr>
      </w:pPr>
    </w:p>
    <w:p w14:paraId="277340BA" w14:textId="77777777" w:rsidR="00DF5431" w:rsidRDefault="00DF5431" w:rsidP="00562CAF">
      <w:pPr>
        <w:widowControl w:val="0"/>
        <w:wordWrap w:val="0"/>
        <w:autoSpaceDE w:val="0"/>
        <w:autoSpaceDN w:val="0"/>
        <w:spacing w:after="0" w:line="360" w:lineRule="auto"/>
        <w:jc w:val="both"/>
        <w:rPr>
          <w:rFonts w:ascii="Arial" w:eastAsia="Times New Roman" w:hAnsi="Arial" w:cs="Arial"/>
          <w:b/>
          <w:kern w:val="2"/>
          <w:sz w:val="28"/>
          <w:szCs w:val="28"/>
          <w:u w:val="single"/>
          <w:lang w:val="en-US" w:eastAsia="ko-KR"/>
        </w:rPr>
      </w:pPr>
    </w:p>
    <w:p w14:paraId="277340BB" w14:textId="77777777" w:rsidR="00DF5431" w:rsidRDefault="00DF5431" w:rsidP="00562CAF">
      <w:pPr>
        <w:widowControl w:val="0"/>
        <w:wordWrap w:val="0"/>
        <w:autoSpaceDE w:val="0"/>
        <w:autoSpaceDN w:val="0"/>
        <w:spacing w:after="0" w:line="360" w:lineRule="auto"/>
        <w:jc w:val="both"/>
        <w:rPr>
          <w:rFonts w:ascii="Arial" w:eastAsia="Times New Roman" w:hAnsi="Arial" w:cs="Arial"/>
          <w:b/>
          <w:kern w:val="2"/>
          <w:sz w:val="28"/>
          <w:szCs w:val="28"/>
          <w:u w:val="single"/>
          <w:lang w:val="en-US" w:eastAsia="ko-KR"/>
        </w:rPr>
      </w:pPr>
    </w:p>
    <w:p w14:paraId="277340BC" w14:textId="77777777" w:rsidR="00DF5431" w:rsidRDefault="00DF5431" w:rsidP="00562CAF">
      <w:pPr>
        <w:widowControl w:val="0"/>
        <w:wordWrap w:val="0"/>
        <w:autoSpaceDE w:val="0"/>
        <w:autoSpaceDN w:val="0"/>
        <w:spacing w:after="0" w:line="360" w:lineRule="auto"/>
        <w:jc w:val="both"/>
        <w:rPr>
          <w:rFonts w:ascii="Arial" w:eastAsia="Times New Roman" w:hAnsi="Arial" w:cs="Arial"/>
          <w:b/>
          <w:kern w:val="2"/>
          <w:sz w:val="28"/>
          <w:szCs w:val="28"/>
          <w:u w:val="single"/>
          <w:lang w:val="en-US" w:eastAsia="ko-KR"/>
        </w:rPr>
      </w:pPr>
    </w:p>
    <w:p w14:paraId="277340BD" w14:textId="77777777" w:rsidR="00DF5431" w:rsidRDefault="00DF5431" w:rsidP="00562CAF">
      <w:pPr>
        <w:widowControl w:val="0"/>
        <w:wordWrap w:val="0"/>
        <w:autoSpaceDE w:val="0"/>
        <w:autoSpaceDN w:val="0"/>
        <w:spacing w:after="0" w:line="360" w:lineRule="auto"/>
        <w:jc w:val="both"/>
        <w:rPr>
          <w:rFonts w:ascii="Arial" w:eastAsia="Times New Roman" w:hAnsi="Arial" w:cs="Arial"/>
          <w:b/>
          <w:kern w:val="2"/>
          <w:sz w:val="28"/>
          <w:szCs w:val="28"/>
          <w:u w:val="single"/>
          <w:lang w:val="en-US" w:eastAsia="ko-KR"/>
        </w:rPr>
      </w:pPr>
    </w:p>
    <w:p w14:paraId="277340BE" w14:textId="77777777" w:rsidR="0016108C" w:rsidRDefault="0016108C" w:rsidP="00562CAF">
      <w:pPr>
        <w:widowControl w:val="0"/>
        <w:wordWrap w:val="0"/>
        <w:autoSpaceDE w:val="0"/>
        <w:autoSpaceDN w:val="0"/>
        <w:spacing w:after="0" w:line="360" w:lineRule="auto"/>
        <w:jc w:val="both"/>
        <w:rPr>
          <w:rFonts w:ascii="Arial" w:eastAsia="Times New Roman" w:hAnsi="Arial" w:cs="Arial"/>
          <w:b/>
          <w:kern w:val="2"/>
          <w:sz w:val="28"/>
          <w:szCs w:val="28"/>
          <w:u w:val="single"/>
          <w:lang w:val="en-US" w:eastAsia="ko-KR"/>
        </w:rPr>
      </w:pPr>
    </w:p>
    <w:p w14:paraId="277340BF" w14:textId="77777777" w:rsidR="00562CAF" w:rsidRPr="00562CAF" w:rsidRDefault="00562CAF" w:rsidP="00562CAF">
      <w:pPr>
        <w:widowControl w:val="0"/>
        <w:wordWrap w:val="0"/>
        <w:autoSpaceDE w:val="0"/>
        <w:autoSpaceDN w:val="0"/>
        <w:spacing w:after="0" w:line="360" w:lineRule="auto"/>
        <w:jc w:val="both"/>
        <w:rPr>
          <w:rFonts w:ascii="Arial" w:eastAsia="Times New Roman" w:hAnsi="Arial" w:cs="Arial"/>
          <w:b/>
          <w:kern w:val="2"/>
          <w:sz w:val="28"/>
          <w:szCs w:val="28"/>
          <w:u w:val="single"/>
          <w:lang w:val="en-US" w:eastAsia="ko-KR"/>
        </w:rPr>
      </w:pPr>
      <w:r w:rsidRPr="00562CAF">
        <w:rPr>
          <w:rFonts w:ascii="Arial" w:eastAsia="Times New Roman" w:hAnsi="Arial" w:cs="Arial"/>
          <w:b/>
          <w:kern w:val="2"/>
          <w:sz w:val="28"/>
          <w:szCs w:val="28"/>
          <w:u w:val="single"/>
          <w:lang w:val="en-US" w:eastAsia="ko-KR"/>
        </w:rPr>
        <w:lastRenderedPageBreak/>
        <w:t>Appearances:</w:t>
      </w:r>
    </w:p>
    <w:p w14:paraId="277340C0" w14:textId="77777777" w:rsidR="00562CAF" w:rsidRPr="00562CAF" w:rsidRDefault="00562CAF" w:rsidP="00562CAF">
      <w:pPr>
        <w:widowControl w:val="0"/>
        <w:wordWrap w:val="0"/>
        <w:autoSpaceDE w:val="0"/>
        <w:autoSpaceDN w:val="0"/>
        <w:spacing w:after="0" w:line="360" w:lineRule="auto"/>
        <w:jc w:val="both"/>
        <w:rPr>
          <w:rFonts w:ascii="Arial" w:eastAsia="Times New Roman" w:hAnsi="Arial" w:cs="Arial"/>
          <w:kern w:val="2"/>
          <w:sz w:val="28"/>
          <w:szCs w:val="28"/>
          <w:lang w:val="en-US" w:eastAsia="ko-KR"/>
        </w:rPr>
      </w:pPr>
    </w:p>
    <w:p w14:paraId="277340C1" w14:textId="09862E7D" w:rsidR="00562CAF" w:rsidRPr="00562CAF" w:rsidRDefault="00562CAF" w:rsidP="00562CAF">
      <w:pPr>
        <w:widowControl w:val="0"/>
        <w:wordWrap w:val="0"/>
        <w:autoSpaceDE w:val="0"/>
        <w:autoSpaceDN w:val="0"/>
        <w:spacing w:after="0" w:line="360" w:lineRule="auto"/>
        <w:jc w:val="both"/>
        <w:rPr>
          <w:rFonts w:ascii="Arial" w:eastAsia="Times New Roman" w:hAnsi="Arial" w:cs="Arial"/>
          <w:kern w:val="2"/>
          <w:sz w:val="28"/>
          <w:szCs w:val="28"/>
          <w:lang w:val="en-US" w:eastAsia="ko-KR"/>
        </w:rPr>
      </w:pPr>
      <w:r w:rsidRPr="00562CAF">
        <w:rPr>
          <w:rFonts w:ascii="Arial" w:eastAsia="Times New Roman" w:hAnsi="Arial" w:cs="Arial"/>
          <w:kern w:val="2"/>
          <w:sz w:val="28"/>
          <w:szCs w:val="28"/>
          <w:lang w:val="en-US" w:eastAsia="ko-KR"/>
        </w:rPr>
        <w:t>Date of hearing</w:t>
      </w:r>
      <w:r w:rsidRPr="00562CAF">
        <w:rPr>
          <w:rFonts w:ascii="Arial" w:eastAsia="Times New Roman" w:hAnsi="Arial" w:cs="Arial"/>
          <w:kern w:val="2"/>
          <w:sz w:val="28"/>
          <w:szCs w:val="28"/>
          <w:lang w:val="en-US" w:eastAsia="ko-KR"/>
        </w:rPr>
        <w:tab/>
      </w:r>
      <w:r w:rsidRPr="00562CAF">
        <w:rPr>
          <w:rFonts w:ascii="Arial" w:eastAsia="Times New Roman" w:hAnsi="Arial" w:cs="Arial"/>
          <w:kern w:val="2"/>
          <w:sz w:val="28"/>
          <w:szCs w:val="28"/>
          <w:lang w:val="en-US" w:eastAsia="ko-KR"/>
        </w:rPr>
        <w:tab/>
      </w:r>
      <w:r w:rsidRPr="00562CAF">
        <w:rPr>
          <w:rFonts w:ascii="Arial" w:eastAsia="Times New Roman" w:hAnsi="Arial" w:cs="Arial"/>
          <w:kern w:val="2"/>
          <w:sz w:val="28"/>
          <w:szCs w:val="28"/>
          <w:lang w:val="en-US" w:eastAsia="ko-KR"/>
        </w:rPr>
        <w:tab/>
        <w:t xml:space="preserve">: </w:t>
      </w:r>
      <w:r w:rsidR="003A03B2">
        <w:rPr>
          <w:rFonts w:ascii="Arial" w:eastAsia="Times New Roman" w:hAnsi="Arial" w:cs="Arial"/>
          <w:kern w:val="2"/>
          <w:sz w:val="28"/>
          <w:szCs w:val="28"/>
          <w:lang w:val="en-US" w:eastAsia="ko-KR"/>
        </w:rPr>
        <w:t>13</w:t>
      </w:r>
      <w:r w:rsidR="0055656A">
        <w:rPr>
          <w:rFonts w:ascii="Arial" w:eastAsia="Times New Roman" w:hAnsi="Arial" w:cs="Arial"/>
          <w:kern w:val="2"/>
          <w:sz w:val="28"/>
          <w:szCs w:val="28"/>
          <w:lang w:val="en-US" w:eastAsia="ko-KR"/>
        </w:rPr>
        <w:t xml:space="preserve"> March 2024</w:t>
      </w:r>
    </w:p>
    <w:p w14:paraId="277340C2" w14:textId="362506C8" w:rsidR="00562CAF" w:rsidRPr="00562CAF" w:rsidRDefault="00562CAF" w:rsidP="00562CAF">
      <w:pPr>
        <w:spacing w:after="0" w:line="360" w:lineRule="auto"/>
        <w:contextualSpacing/>
        <w:jc w:val="both"/>
        <w:rPr>
          <w:rFonts w:ascii="Calibri" w:eastAsia="Times New Roman" w:hAnsi="Calibri" w:cs="Times New Roman"/>
          <w:sz w:val="28"/>
          <w:szCs w:val="28"/>
        </w:rPr>
      </w:pPr>
      <w:r w:rsidRPr="00562CAF">
        <w:rPr>
          <w:rFonts w:ascii="Arial" w:eastAsia="Times New Roman" w:hAnsi="Arial" w:cs="Arial"/>
          <w:sz w:val="28"/>
          <w:szCs w:val="28"/>
        </w:rPr>
        <w:t>Date of Judgment</w:t>
      </w:r>
      <w:r w:rsidRPr="00562CAF">
        <w:rPr>
          <w:rFonts w:ascii="Arial" w:eastAsia="Times New Roman" w:hAnsi="Arial" w:cs="Arial"/>
          <w:sz w:val="28"/>
          <w:szCs w:val="28"/>
        </w:rPr>
        <w:tab/>
      </w:r>
      <w:r w:rsidRPr="00562CAF">
        <w:rPr>
          <w:rFonts w:ascii="Arial" w:eastAsia="Times New Roman" w:hAnsi="Arial" w:cs="Arial"/>
          <w:sz w:val="28"/>
          <w:szCs w:val="28"/>
        </w:rPr>
        <w:tab/>
        <w:t>:</w:t>
      </w:r>
      <w:r w:rsidR="003A03B2">
        <w:rPr>
          <w:rFonts w:ascii="Arial" w:eastAsia="Times New Roman" w:hAnsi="Arial" w:cs="Arial"/>
          <w:sz w:val="28"/>
          <w:szCs w:val="28"/>
        </w:rPr>
        <w:t xml:space="preserve"> 03 April 2024</w:t>
      </w:r>
      <w:r w:rsidRPr="00562CAF">
        <w:rPr>
          <w:rFonts w:ascii="Calibri" w:eastAsia="Times New Roman" w:hAnsi="Calibri" w:cs="Times New Roman"/>
          <w:sz w:val="28"/>
          <w:szCs w:val="28"/>
        </w:rPr>
        <w:t xml:space="preserve"> </w:t>
      </w:r>
    </w:p>
    <w:p w14:paraId="277340C3" w14:textId="77777777" w:rsidR="00562CAF" w:rsidRPr="00562CAF" w:rsidRDefault="00562CAF" w:rsidP="00562CAF">
      <w:pPr>
        <w:widowControl w:val="0"/>
        <w:wordWrap w:val="0"/>
        <w:autoSpaceDE w:val="0"/>
        <w:autoSpaceDN w:val="0"/>
        <w:spacing w:after="0" w:line="360" w:lineRule="auto"/>
        <w:jc w:val="both"/>
        <w:rPr>
          <w:rFonts w:ascii="Arial" w:eastAsia="Times New Roman" w:hAnsi="Arial" w:cs="Arial"/>
          <w:kern w:val="2"/>
          <w:sz w:val="28"/>
          <w:szCs w:val="28"/>
          <w:lang w:val="en-US" w:eastAsia="ko-KR"/>
        </w:rPr>
      </w:pPr>
    </w:p>
    <w:p w14:paraId="277340C4" w14:textId="35F4601E" w:rsidR="00562CAF" w:rsidRPr="00562CAF" w:rsidRDefault="00A123FA" w:rsidP="00562CAF">
      <w:pPr>
        <w:widowControl w:val="0"/>
        <w:wordWrap w:val="0"/>
        <w:autoSpaceDE w:val="0"/>
        <w:autoSpaceDN w:val="0"/>
        <w:spacing w:after="0" w:line="360" w:lineRule="auto"/>
        <w:jc w:val="both"/>
        <w:rPr>
          <w:rFonts w:ascii="Arial" w:eastAsia="Times New Roman" w:hAnsi="Arial" w:cs="Arial"/>
          <w:kern w:val="2"/>
          <w:sz w:val="28"/>
          <w:szCs w:val="28"/>
          <w:lang w:val="en-US" w:eastAsia="ko-KR"/>
        </w:rPr>
      </w:pPr>
      <w:r>
        <w:rPr>
          <w:rFonts w:ascii="Arial" w:eastAsia="Times New Roman" w:hAnsi="Arial" w:cs="Arial"/>
          <w:kern w:val="2"/>
          <w:sz w:val="28"/>
          <w:szCs w:val="28"/>
          <w:lang w:val="en-US" w:eastAsia="ko-KR"/>
        </w:rPr>
        <w:t>For the A</w:t>
      </w:r>
      <w:r w:rsidR="00562CAF" w:rsidRPr="00562CAF">
        <w:rPr>
          <w:rFonts w:ascii="Arial" w:eastAsia="Times New Roman" w:hAnsi="Arial" w:cs="Arial"/>
          <w:kern w:val="2"/>
          <w:sz w:val="28"/>
          <w:szCs w:val="28"/>
          <w:lang w:val="en-US" w:eastAsia="ko-KR"/>
        </w:rPr>
        <w:t>pplicant</w:t>
      </w:r>
      <w:r w:rsidR="00562CAF" w:rsidRPr="00562CAF">
        <w:rPr>
          <w:rFonts w:ascii="Arial" w:eastAsia="Times New Roman" w:hAnsi="Arial" w:cs="Arial"/>
          <w:kern w:val="2"/>
          <w:sz w:val="28"/>
          <w:szCs w:val="28"/>
          <w:lang w:val="en-US" w:eastAsia="ko-KR"/>
        </w:rPr>
        <w:tab/>
      </w:r>
      <w:r w:rsidR="00562CAF" w:rsidRPr="00562CAF">
        <w:rPr>
          <w:rFonts w:ascii="Arial" w:eastAsia="Times New Roman" w:hAnsi="Arial" w:cs="Arial"/>
          <w:kern w:val="2"/>
          <w:sz w:val="28"/>
          <w:szCs w:val="28"/>
          <w:lang w:val="en-US" w:eastAsia="ko-KR"/>
        </w:rPr>
        <w:tab/>
      </w:r>
      <w:r w:rsidR="00562CAF" w:rsidRPr="00562CAF">
        <w:rPr>
          <w:rFonts w:ascii="Arial" w:eastAsia="Times New Roman" w:hAnsi="Arial" w:cs="Arial"/>
          <w:kern w:val="2"/>
          <w:sz w:val="28"/>
          <w:szCs w:val="28"/>
          <w:lang w:val="en-US" w:eastAsia="ko-KR"/>
        </w:rPr>
        <w:tab/>
        <w:t>:</w:t>
      </w:r>
      <w:r w:rsidR="00562CAF">
        <w:rPr>
          <w:rFonts w:ascii="Arial" w:eastAsia="Times New Roman" w:hAnsi="Arial" w:cs="Arial"/>
          <w:kern w:val="2"/>
          <w:sz w:val="28"/>
          <w:szCs w:val="28"/>
          <w:lang w:val="en-US" w:eastAsia="ko-KR"/>
        </w:rPr>
        <w:t xml:space="preserve"> </w:t>
      </w:r>
      <w:r w:rsidR="003A03B2">
        <w:rPr>
          <w:rFonts w:ascii="Arial" w:eastAsia="Times New Roman" w:hAnsi="Arial" w:cs="Arial"/>
          <w:kern w:val="2"/>
          <w:sz w:val="28"/>
          <w:szCs w:val="28"/>
          <w:lang w:val="en-US" w:eastAsia="ko-KR"/>
        </w:rPr>
        <w:t>Adv B Berridge SC</w:t>
      </w:r>
    </w:p>
    <w:p w14:paraId="277340C5" w14:textId="7D9F710C" w:rsidR="00562CAF" w:rsidRPr="00562CAF" w:rsidRDefault="00562CAF" w:rsidP="00562CAF">
      <w:pPr>
        <w:widowControl w:val="0"/>
        <w:wordWrap w:val="0"/>
        <w:autoSpaceDE w:val="0"/>
        <w:autoSpaceDN w:val="0"/>
        <w:spacing w:after="0" w:line="360" w:lineRule="auto"/>
        <w:jc w:val="both"/>
        <w:rPr>
          <w:rFonts w:ascii="Arial" w:eastAsia="Times New Roman" w:hAnsi="Arial" w:cs="Arial"/>
          <w:kern w:val="2"/>
          <w:sz w:val="28"/>
          <w:szCs w:val="28"/>
          <w:lang w:val="en-US" w:eastAsia="ko-KR"/>
        </w:rPr>
      </w:pPr>
      <w:r w:rsidRPr="00562CAF">
        <w:rPr>
          <w:rFonts w:ascii="Arial" w:eastAsia="Times New Roman" w:hAnsi="Arial" w:cs="Arial"/>
          <w:kern w:val="2"/>
          <w:sz w:val="28"/>
          <w:szCs w:val="28"/>
          <w:lang w:val="en-US" w:eastAsia="ko-KR"/>
        </w:rPr>
        <w:t>Instructed by</w:t>
      </w:r>
      <w:r w:rsidRPr="00562CAF">
        <w:rPr>
          <w:rFonts w:ascii="Arial" w:eastAsia="Times New Roman" w:hAnsi="Arial" w:cs="Arial"/>
          <w:kern w:val="2"/>
          <w:sz w:val="28"/>
          <w:szCs w:val="28"/>
          <w:lang w:val="en-US" w:eastAsia="ko-KR"/>
        </w:rPr>
        <w:tab/>
      </w:r>
      <w:r w:rsidRPr="00562CAF">
        <w:rPr>
          <w:rFonts w:ascii="Arial" w:eastAsia="Times New Roman" w:hAnsi="Arial" w:cs="Arial"/>
          <w:kern w:val="2"/>
          <w:sz w:val="28"/>
          <w:szCs w:val="28"/>
          <w:lang w:val="en-US" w:eastAsia="ko-KR"/>
        </w:rPr>
        <w:tab/>
      </w:r>
      <w:r w:rsidRPr="00562CAF">
        <w:rPr>
          <w:rFonts w:ascii="Arial" w:eastAsia="Times New Roman" w:hAnsi="Arial" w:cs="Arial"/>
          <w:kern w:val="2"/>
          <w:sz w:val="28"/>
          <w:szCs w:val="28"/>
          <w:lang w:val="en-US" w:eastAsia="ko-KR"/>
        </w:rPr>
        <w:tab/>
        <w:t>:</w:t>
      </w:r>
      <w:r>
        <w:rPr>
          <w:rFonts w:ascii="Arial" w:eastAsia="Times New Roman" w:hAnsi="Arial" w:cs="Arial"/>
          <w:kern w:val="2"/>
          <w:sz w:val="28"/>
          <w:szCs w:val="28"/>
          <w:lang w:val="en-US" w:eastAsia="ko-KR"/>
        </w:rPr>
        <w:t xml:space="preserve"> </w:t>
      </w:r>
      <w:r w:rsidR="003A03B2">
        <w:rPr>
          <w:rFonts w:ascii="Arial" w:eastAsia="Times New Roman" w:hAnsi="Arial" w:cs="Arial"/>
          <w:kern w:val="2"/>
          <w:sz w:val="28"/>
          <w:szCs w:val="28"/>
          <w:lang w:val="en-US" w:eastAsia="ko-KR"/>
        </w:rPr>
        <w:t>Herbert Smith Freehills South Africa</w:t>
      </w:r>
    </w:p>
    <w:p w14:paraId="277340C6" w14:textId="2EFFE2A9" w:rsidR="00562CAF" w:rsidRPr="00562CAF" w:rsidRDefault="00562CAF" w:rsidP="00562CAF">
      <w:pPr>
        <w:widowControl w:val="0"/>
        <w:wordWrap w:val="0"/>
        <w:autoSpaceDE w:val="0"/>
        <w:autoSpaceDN w:val="0"/>
        <w:spacing w:after="0" w:line="360" w:lineRule="auto"/>
        <w:jc w:val="both"/>
        <w:rPr>
          <w:rFonts w:ascii="Arial" w:eastAsia="Times New Roman" w:hAnsi="Arial" w:cs="Arial"/>
          <w:kern w:val="2"/>
          <w:sz w:val="28"/>
          <w:szCs w:val="28"/>
          <w:lang w:val="en-US" w:eastAsia="ko-KR"/>
        </w:rPr>
      </w:pPr>
      <w:r w:rsidRPr="00562CAF">
        <w:rPr>
          <w:rFonts w:ascii="Arial" w:eastAsia="Times New Roman" w:hAnsi="Arial" w:cs="Arial"/>
          <w:kern w:val="2"/>
          <w:sz w:val="28"/>
          <w:szCs w:val="28"/>
          <w:lang w:val="en-US" w:eastAsia="ko-KR"/>
        </w:rPr>
        <w:t xml:space="preserve">For </w:t>
      </w:r>
      <w:r w:rsidR="00A123FA">
        <w:rPr>
          <w:rFonts w:ascii="Arial" w:eastAsia="Times New Roman" w:hAnsi="Arial" w:cs="Arial"/>
          <w:kern w:val="2"/>
          <w:sz w:val="28"/>
          <w:szCs w:val="28"/>
          <w:lang w:val="en-US" w:eastAsia="ko-KR"/>
        </w:rPr>
        <w:t>R</w:t>
      </w:r>
      <w:r w:rsidR="00F074FA">
        <w:rPr>
          <w:rFonts w:ascii="Arial" w:eastAsia="Times New Roman" w:hAnsi="Arial" w:cs="Arial"/>
          <w:kern w:val="2"/>
          <w:sz w:val="28"/>
          <w:szCs w:val="28"/>
          <w:lang w:val="en-US" w:eastAsia="ko-KR"/>
        </w:rPr>
        <w:t>espondent</w:t>
      </w:r>
      <w:r w:rsidR="00F074FA">
        <w:rPr>
          <w:rFonts w:ascii="Arial" w:eastAsia="Times New Roman" w:hAnsi="Arial" w:cs="Arial"/>
          <w:kern w:val="2"/>
          <w:sz w:val="28"/>
          <w:szCs w:val="28"/>
          <w:lang w:val="en-US" w:eastAsia="ko-KR"/>
        </w:rPr>
        <w:tab/>
      </w:r>
      <w:r w:rsidR="00F074FA">
        <w:rPr>
          <w:rFonts w:ascii="Arial" w:eastAsia="Times New Roman" w:hAnsi="Arial" w:cs="Arial"/>
          <w:kern w:val="2"/>
          <w:sz w:val="28"/>
          <w:szCs w:val="28"/>
          <w:lang w:val="en-US" w:eastAsia="ko-KR"/>
        </w:rPr>
        <w:tab/>
      </w:r>
      <w:r w:rsidR="007B198D">
        <w:rPr>
          <w:rFonts w:ascii="Arial" w:eastAsia="Times New Roman" w:hAnsi="Arial" w:cs="Arial"/>
          <w:kern w:val="2"/>
          <w:sz w:val="28"/>
          <w:szCs w:val="28"/>
          <w:lang w:val="en-US" w:eastAsia="ko-KR"/>
        </w:rPr>
        <w:tab/>
      </w:r>
      <w:r w:rsidR="00F074FA">
        <w:rPr>
          <w:rFonts w:ascii="Arial" w:eastAsia="Times New Roman" w:hAnsi="Arial" w:cs="Arial"/>
          <w:kern w:val="2"/>
          <w:sz w:val="28"/>
          <w:szCs w:val="28"/>
          <w:lang w:val="en-US" w:eastAsia="ko-KR"/>
        </w:rPr>
        <w:t xml:space="preserve">: </w:t>
      </w:r>
      <w:r w:rsidR="003A03B2">
        <w:rPr>
          <w:rFonts w:ascii="Arial" w:eastAsia="Times New Roman" w:hAnsi="Arial" w:cs="Arial"/>
          <w:kern w:val="2"/>
          <w:sz w:val="28"/>
          <w:szCs w:val="28"/>
          <w:lang w:val="en-US" w:eastAsia="ko-KR"/>
        </w:rPr>
        <w:t>Adv H van Eeden SC</w:t>
      </w:r>
    </w:p>
    <w:p w14:paraId="277340C7" w14:textId="7C5529FF" w:rsidR="00562CAF" w:rsidRPr="00562CAF" w:rsidRDefault="00562CAF" w:rsidP="00562CAF">
      <w:pPr>
        <w:widowControl w:val="0"/>
        <w:wordWrap w:val="0"/>
        <w:autoSpaceDE w:val="0"/>
        <w:autoSpaceDN w:val="0"/>
        <w:spacing w:after="0" w:line="360" w:lineRule="auto"/>
        <w:jc w:val="both"/>
        <w:rPr>
          <w:rFonts w:ascii="Arial" w:eastAsia="Times New Roman" w:hAnsi="Arial" w:cs="Arial"/>
          <w:kern w:val="2"/>
          <w:sz w:val="28"/>
          <w:szCs w:val="28"/>
          <w:lang w:val="en-US" w:eastAsia="ko-KR"/>
        </w:rPr>
      </w:pPr>
      <w:r w:rsidRPr="00562CAF">
        <w:rPr>
          <w:rFonts w:ascii="Arial" w:eastAsia="Times New Roman" w:hAnsi="Arial" w:cs="Arial"/>
          <w:kern w:val="2"/>
          <w:sz w:val="28"/>
          <w:szCs w:val="28"/>
          <w:lang w:val="en-US" w:eastAsia="ko-KR"/>
        </w:rPr>
        <w:t>Instructed by</w:t>
      </w:r>
      <w:r w:rsidRPr="00562CAF">
        <w:rPr>
          <w:rFonts w:ascii="Arial" w:eastAsia="Times New Roman" w:hAnsi="Arial" w:cs="Arial"/>
          <w:kern w:val="2"/>
          <w:sz w:val="28"/>
          <w:szCs w:val="28"/>
          <w:lang w:val="en-US" w:eastAsia="ko-KR"/>
        </w:rPr>
        <w:tab/>
      </w:r>
      <w:r w:rsidRPr="00562CAF">
        <w:rPr>
          <w:rFonts w:ascii="Arial" w:eastAsia="Times New Roman" w:hAnsi="Arial" w:cs="Arial"/>
          <w:kern w:val="2"/>
          <w:sz w:val="28"/>
          <w:szCs w:val="28"/>
          <w:lang w:val="en-US" w:eastAsia="ko-KR"/>
        </w:rPr>
        <w:tab/>
      </w:r>
      <w:r w:rsidRPr="00562CAF">
        <w:rPr>
          <w:rFonts w:ascii="Arial" w:eastAsia="Times New Roman" w:hAnsi="Arial" w:cs="Arial"/>
          <w:kern w:val="2"/>
          <w:sz w:val="28"/>
          <w:szCs w:val="28"/>
          <w:lang w:val="en-US" w:eastAsia="ko-KR"/>
        </w:rPr>
        <w:tab/>
        <w:t xml:space="preserve">: </w:t>
      </w:r>
      <w:r w:rsidR="003A03B2">
        <w:rPr>
          <w:rFonts w:ascii="Arial" w:eastAsia="Times New Roman" w:hAnsi="Arial" w:cs="Arial"/>
          <w:kern w:val="2"/>
          <w:sz w:val="28"/>
          <w:szCs w:val="28"/>
          <w:lang w:val="en-US" w:eastAsia="ko-KR"/>
        </w:rPr>
        <w:t>Walkers Inc</w:t>
      </w:r>
    </w:p>
    <w:p w14:paraId="277340C8" w14:textId="77777777" w:rsidR="00562CAF" w:rsidRPr="002E2139" w:rsidRDefault="00562CAF" w:rsidP="00562CAF">
      <w:pPr>
        <w:widowControl w:val="0"/>
        <w:wordWrap w:val="0"/>
        <w:autoSpaceDE w:val="0"/>
        <w:autoSpaceDN w:val="0"/>
        <w:spacing w:after="0" w:line="313" w:lineRule="auto"/>
        <w:rPr>
          <w:rFonts w:ascii="Arial" w:eastAsia="Times New Roman" w:hAnsi="Arial" w:cs="Arial"/>
          <w:color w:val="000000"/>
          <w:w w:val="0"/>
          <w:kern w:val="2"/>
          <w:sz w:val="28"/>
          <w:szCs w:val="28"/>
          <w:lang w:val="en-US" w:eastAsia="ko-KR"/>
        </w:rPr>
      </w:pPr>
    </w:p>
    <w:p w14:paraId="277340C9" w14:textId="77777777" w:rsidR="00A72F2E" w:rsidRDefault="00A72F2E" w:rsidP="00A72F2E">
      <w:pPr>
        <w:ind w:left="2880"/>
        <w:jc w:val="center"/>
        <w:rPr>
          <w:rFonts w:ascii="Arial" w:hAnsi="Arial" w:cs="Arial"/>
          <w:sz w:val="28"/>
          <w:szCs w:val="28"/>
        </w:rPr>
      </w:pPr>
    </w:p>
    <w:p w14:paraId="277340CA" w14:textId="77777777" w:rsidR="00A72F2E" w:rsidRDefault="00A72F2E" w:rsidP="00A72F2E">
      <w:pPr>
        <w:ind w:left="1440" w:hanging="720"/>
        <w:jc w:val="right"/>
        <w:rPr>
          <w:rFonts w:ascii="Arial" w:hAnsi="Arial" w:cs="Arial"/>
          <w:sz w:val="28"/>
          <w:szCs w:val="28"/>
        </w:rPr>
      </w:pPr>
    </w:p>
    <w:p w14:paraId="277340CB" w14:textId="77777777" w:rsidR="00FC7F60" w:rsidRDefault="00FC7F60" w:rsidP="00080096">
      <w:pPr>
        <w:ind w:left="720" w:hanging="720"/>
        <w:rPr>
          <w:rFonts w:ascii="Arial" w:hAnsi="Arial" w:cs="Arial"/>
          <w:sz w:val="28"/>
          <w:szCs w:val="28"/>
        </w:rPr>
      </w:pPr>
    </w:p>
    <w:p w14:paraId="277340CC" w14:textId="77777777" w:rsidR="005B3E79" w:rsidRDefault="005B3E79" w:rsidP="00080096">
      <w:pPr>
        <w:ind w:left="720" w:hanging="720"/>
        <w:rPr>
          <w:rFonts w:ascii="Arial" w:hAnsi="Arial" w:cs="Arial"/>
          <w:sz w:val="28"/>
          <w:szCs w:val="28"/>
        </w:rPr>
      </w:pPr>
    </w:p>
    <w:p w14:paraId="277340CD" w14:textId="77777777" w:rsidR="006A749E" w:rsidRPr="00080096" w:rsidRDefault="006A749E" w:rsidP="00080096">
      <w:pPr>
        <w:ind w:left="720" w:hanging="720"/>
        <w:rPr>
          <w:rFonts w:ascii="Arial" w:hAnsi="Arial" w:cs="Arial"/>
          <w:sz w:val="28"/>
          <w:szCs w:val="28"/>
        </w:rPr>
      </w:pPr>
    </w:p>
    <w:sectPr w:rsidR="006A749E" w:rsidRPr="0008009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4AD856" w14:textId="77777777" w:rsidR="003D1901" w:rsidRDefault="003D1901" w:rsidP="00EB28C4">
      <w:pPr>
        <w:spacing w:after="0" w:line="240" w:lineRule="auto"/>
      </w:pPr>
      <w:r>
        <w:separator/>
      </w:r>
    </w:p>
  </w:endnote>
  <w:endnote w:type="continuationSeparator" w:id="0">
    <w:p w14:paraId="74A8925D" w14:textId="77777777" w:rsidR="003D1901" w:rsidRDefault="003D1901" w:rsidP="00EB28C4">
      <w:pPr>
        <w:spacing w:after="0" w:line="240" w:lineRule="auto"/>
      </w:pPr>
      <w:r>
        <w:continuationSeparator/>
      </w:r>
    </w:p>
  </w:endnote>
  <w:endnote w:type="continuationNotice" w:id="1">
    <w:p w14:paraId="6EDF01F7" w14:textId="77777777" w:rsidR="003D1901" w:rsidRDefault="003D19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09530703"/>
      <w:docPartObj>
        <w:docPartGallery w:val="Page Numbers (Bottom of Page)"/>
        <w:docPartUnique/>
      </w:docPartObj>
    </w:sdtPr>
    <w:sdtEndPr>
      <w:rPr>
        <w:noProof/>
      </w:rPr>
    </w:sdtEndPr>
    <w:sdtContent>
      <w:p w14:paraId="277340D8" w14:textId="09DF6303" w:rsidR="00EB28C4" w:rsidRDefault="00EB28C4">
        <w:pPr>
          <w:pStyle w:val="Footer"/>
          <w:jc w:val="center"/>
        </w:pPr>
        <w:r>
          <w:fldChar w:fldCharType="begin"/>
        </w:r>
        <w:r>
          <w:instrText xml:space="preserve"> PAGE   \* MERGEFORMAT </w:instrText>
        </w:r>
        <w:r>
          <w:fldChar w:fldCharType="separate"/>
        </w:r>
        <w:r w:rsidR="000A05BF">
          <w:rPr>
            <w:noProof/>
          </w:rPr>
          <w:t>4</w:t>
        </w:r>
        <w:r>
          <w:rPr>
            <w:noProof/>
          </w:rPr>
          <w:fldChar w:fldCharType="end"/>
        </w:r>
      </w:p>
    </w:sdtContent>
  </w:sdt>
  <w:p w14:paraId="277340D9" w14:textId="77777777" w:rsidR="00EB28C4" w:rsidRDefault="00EB2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24BE46" w14:textId="77777777" w:rsidR="003D1901" w:rsidRDefault="003D1901" w:rsidP="00EB28C4">
      <w:pPr>
        <w:spacing w:after="0" w:line="240" w:lineRule="auto"/>
      </w:pPr>
      <w:r>
        <w:separator/>
      </w:r>
    </w:p>
  </w:footnote>
  <w:footnote w:type="continuationSeparator" w:id="0">
    <w:p w14:paraId="6E7AA51E" w14:textId="77777777" w:rsidR="003D1901" w:rsidRDefault="003D1901" w:rsidP="00EB28C4">
      <w:pPr>
        <w:spacing w:after="0" w:line="240" w:lineRule="auto"/>
      </w:pPr>
      <w:r>
        <w:continuationSeparator/>
      </w:r>
    </w:p>
  </w:footnote>
  <w:footnote w:type="continuationNotice" w:id="1">
    <w:p w14:paraId="6DF80C0D" w14:textId="77777777" w:rsidR="003D1901" w:rsidRDefault="003D1901">
      <w:pPr>
        <w:spacing w:after="0" w:line="240" w:lineRule="auto"/>
      </w:pPr>
    </w:p>
  </w:footnote>
  <w:footnote w:id="2">
    <w:p w14:paraId="4DF96689" w14:textId="66876F14" w:rsidR="000F5441" w:rsidRPr="000F5441" w:rsidRDefault="000F5441">
      <w:pPr>
        <w:pStyle w:val="FootnoteText"/>
        <w:rPr>
          <w:lang w:val="en-GB"/>
        </w:rPr>
      </w:pPr>
      <w:r>
        <w:rPr>
          <w:rStyle w:val="FootnoteReference"/>
        </w:rPr>
        <w:footnoteRef/>
      </w:r>
      <w:r>
        <w:t xml:space="preserve"> </w:t>
      </w:r>
      <w:r>
        <w:rPr>
          <w:lang w:val="en-GB"/>
        </w:rPr>
        <w:t>The mechanism through which the sales were to be acquired has been simplified for the purposes of this judgment.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26E63"/>
    <w:multiLevelType w:val="hybridMultilevel"/>
    <w:tmpl w:val="458A36CE"/>
    <w:lvl w:ilvl="0" w:tplc="C5CA7DB0">
      <w:start w:val="19"/>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6201ADF"/>
    <w:multiLevelType w:val="hybridMultilevel"/>
    <w:tmpl w:val="79841AD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3" w15:restartNumberingAfterBreak="0">
    <w:nsid w:val="1ABF4E51"/>
    <w:multiLevelType w:val="hybridMultilevel"/>
    <w:tmpl w:val="B3D8060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8882FCC"/>
    <w:multiLevelType w:val="multilevel"/>
    <w:tmpl w:val="37F4E73C"/>
    <w:lvl w:ilvl="0">
      <w:start w:val="1"/>
      <w:numFmt w:val="decimal"/>
      <w:lvlText w:val="%1."/>
      <w:lvlJc w:val="left"/>
      <w:pPr>
        <w:ind w:left="4320" w:hanging="360"/>
      </w:pPr>
      <w:rPr>
        <w:rFonts w:ascii="Arial" w:eastAsiaTheme="minorHAnsi" w:hAnsi="Arial" w:cs="Arial"/>
      </w:rPr>
    </w:lvl>
    <w:lvl w:ilvl="1">
      <w:start w:val="1"/>
      <w:numFmt w:val="decimal"/>
      <w:isLgl/>
      <w:lvlText w:val="%1.%2"/>
      <w:lvlJc w:val="left"/>
      <w:pPr>
        <w:ind w:left="4545" w:hanging="585"/>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504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5760" w:hanging="1800"/>
      </w:pPr>
      <w:rPr>
        <w:rFonts w:hint="default"/>
      </w:rPr>
    </w:lvl>
  </w:abstractNum>
  <w:abstractNum w:abstractNumId="5" w15:restartNumberingAfterBreak="0">
    <w:nsid w:val="2FED603E"/>
    <w:multiLevelType w:val="hybridMultilevel"/>
    <w:tmpl w:val="2F3EBFFC"/>
    <w:lvl w:ilvl="0" w:tplc="D2BE4E16">
      <w:start w:val="2"/>
      <w:numFmt w:val="decimal"/>
      <w:lvlText w:val="%1."/>
      <w:lvlJc w:val="left"/>
      <w:pPr>
        <w:ind w:left="2628" w:hanging="360"/>
      </w:pPr>
      <w:rPr>
        <w:rFonts w:hint="default"/>
      </w:rPr>
    </w:lvl>
    <w:lvl w:ilvl="1" w:tplc="1C090019" w:tentative="1">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6" w15:restartNumberingAfterBreak="0">
    <w:nsid w:val="39E430A4"/>
    <w:multiLevelType w:val="multilevel"/>
    <w:tmpl w:val="66A41F48"/>
    <w:lvl w:ilvl="0">
      <w:start w:val="1"/>
      <w:numFmt w:val="decimal"/>
      <w:lvlText w:val="%1"/>
      <w:lvlJc w:val="left"/>
      <w:pPr>
        <w:ind w:left="615" w:hanging="615"/>
      </w:pPr>
      <w:rPr>
        <w:rFonts w:hint="default"/>
      </w:rPr>
    </w:lvl>
    <w:lvl w:ilvl="1">
      <w:start w:val="1"/>
      <w:numFmt w:val="decimal"/>
      <w:lvlText w:val="%1.%2"/>
      <w:lvlJc w:val="left"/>
      <w:pPr>
        <w:ind w:left="2883" w:hanging="615"/>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7884" w:hanging="108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780" w:hanging="144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676" w:hanging="1800"/>
      </w:pPr>
      <w:rPr>
        <w:rFonts w:hint="default"/>
      </w:rPr>
    </w:lvl>
    <w:lvl w:ilvl="8">
      <w:start w:val="1"/>
      <w:numFmt w:val="decimal"/>
      <w:lvlText w:val="%1.%2.%3.%4.%5.%6.%7.%8.%9"/>
      <w:lvlJc w:val="left"/>
      <w:pPr>
        <w:ind w:left="19944" w:hanging="1800"/>
      </w:pPr>
      <w:rPr>
        <w:rFonts w:hint="default"/>
      </w:rPr>
    </w:lvl>
  </w:abstractNum>
  <w:abstractNum w:abstractNumId="7" w15:restartNumberingAfterBreak="0">
    <w:nsid w:val="47D908F9"/>
    <w:multiLevelType w:val="multilevel"/>
    <w:tmpl w:val="DCD8E0E6"/>
    <w:lvl w:ilvl="0">
      <w:start w:val="1"/>
      <w:numFmt w:val="decimal"/>
      <w:lvlText w:val="%1."/>
      <w:lvlJc w:val="left"/>
      <w:pPr>
        <w:ind w:left="720" w:hanging="360"/>
      </w:pPr>
      <w:rPr>
        <w:rFonts w:hint="default"/>
        <w:sz w:val="24"/>
        <w:szCs w:val="24"/>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764" w:hanging="144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8" w15:restartNumberingAfterBreak="0">
    <w:nsid w:val="4E9B47E5"/>
    <w:multiLevelType w:val="hybridMultilevel"/>
    <w:tmpl w:val="EB129DDA"/>
    <w:lvl w:ilvl="0" w:tplc="1A4AF7B2">
      <w:start w:val="19"/>
      <w:numFmt w:val="decimal"/>
      <w:lvlText w:val="%1."/>
      <w:lvlJc w:val="left"/>
      <w:pPr>
        <w:ind w:left="1211" w:hanging="360"/>
      </w:pPr>
      <w:rPr>
        <w:rFonts w:hint="default"/>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15:restartNumberingAfterBreak="0">
    <w:nsid w:val="57C569FC"/>
    <w:multiLevelType w:val="hybridMultilevel"/>
    <w:tmpl w:val="D580286A"/>
    <w:lvl w:ilvl="0" w:tplc="1C09000F">
      <w:start w:val="19"/>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16cid:durableId="16350661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31092198">
    <w:abstractNumId w:val="4"/>
  </w:num>
  <w:num w:numId="3" w16cid:durableId="1317225099">
    <w:abstractNumId w:val="6"/>
  </w:num>
  <w:num w:numId="4" w16cid:durableId="1142624512">
    <w:abstractNumId w:val="5"/>
  </w:num>
  <w:num w:numId="5" w16cid:durableId="655765374">
    <w:abstractNumId w:val="3"/>
  </w:num>
  <w:num w:numId="6" w16cid:durableId="315111431">
    <w:abstractNumId w:val="1"/>
  </w:num>
  <w:num w:numId="7" w16cid:durableId="84766529">
    <w:abstractNumId w:val="7"/>
  </w:num>
  <w:num w:numId="8" w16cid:durableId="2118282770">
    <w:abstractNumId w:val="0"/>
  </w:num>
  <w:num w:numId="9" w16cid:durableId="756247740">
    <w:abstractNumId w:val="9"/>
  </w:num>
  <w:num w:numId="10" w16cid:durableId="15067441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c2NzYzMjQ3MDQyMDFU0lEKTi0uzszPAykwrAUAt4RoKSwAAAA="/>
  </w:docVars>
  <w:rsids>
    <w:rsidRoot w:val="00080096"/>
    <w:rsid w:val="00012F35"/>
    <w:rsid w:val="00016DA9"/>
    <w:rsid w:val="0003308E"/>
    <w:rsid w:val="00071DBE"/>
    <w:rsid w:val="00080096"/>
    <w:rsid w:val="00092ECC"/>
    <w:rsid w:val="000A05BF"/>
    <w:rsid w:val="000B3960"/>
    <w:rsid w:val="000F0674"/>
    <w:rsid w:val="000F5441"/>
    <w:rsid w:val="00106701"/>
    <w:rsid w:val="001079B0"/>
    <w:rsid w:val="00123000"/>
    <w:rsid w:val="00135D20"/>
    <w:rsid w:val="001411DA"/>
    <w:rsid w:val="00143C8F"/>
    <w:rsid w:val="00144410"/>
    <w:rsid w:val="0014673D"/>
    <w:rsid w:val="0016108C"/>
    <w:rsid w:val="00165FBA"/>
    <w:rsid w:val="00166217"/>
    <w:rsid w:val="00173762"/>
    <w:rsid w:val="00180A3A"/>
    <w:rsid w:val="00197BA5"/>
    <w:rsid w:val="001A16DE"/>
    <w:rsid w:val="001A431D"/>
    <w:rsid w:val="001C2C6A"/>
    <w:rsid w:val="001C47B7"/>
    <w:rsid w:val="001E3D03"/>
    <w:rsid w:val="001F5614"/>
    <w:rsid w:val="00200378"/>
    <w:rsid w:val="002024D7"/>
    <w:rsid w:val="00207CCD"/>
    <w:rsid w:val="00214677"/>
    <w:rsid w:val="0021610C"/>
    <w:rsid w:val="0022163A"/>
    <w:rsid w:val="00230AD1"/>
    <w:rsid w:val="002475C8"/>
    <w:rsid w:val="00255B9C"/>
    <w:rsid w:val="00260BA2"/>
    <w:rsid w:val="0026627C"/>
    <w:rsid w:val="002954F0"/>
    <w:rsid w:val="002A151A"/>
    <w:rsid w:val="002A60B1"/>
    <w:rsid w:val="002D76C3"/>
    <w:rsid w:val="002E2139"/>
    <w:rsid w:val="00306CEA"/>
    <w:rsid w:val="0031177E"/>
    <w:rsid w:val="00327840"/>
    <w:rsid w:val="00330BE9"/>
    <w:rsid w:val="00331E82"/>
    <w:rsid w:val="00352CDA"/>
    <w:rsid w:val="0037761F"/>
    <w:rsid w:val="00382A86"/>
    <w:rsid w:val="003A03B2"/>
    <w:rsid w:val="003C1C8B"/>
    <w:rsid w:val="003C54F7"/>
    <w:rsid w:val="003D098F"/>
    <w:rsid w:val="003D1901"/>
    <w:rsid w:val="003D2AE8"/>
    <w:rsid w:val="003D40A2"/>
    <w:rsid w:val="003D514A"/>
    <w:rsid w:val="003D578C"/>
    <w:rsid w:val="003D7231"/>
    <w:rsid w:val="003E2114"/>
    <w:rsid w:val="003F67D1"/>
    <w:rsid w:val="004270DB"/>
    <w:rsid w:val="00482A33"/>
    <w:rsid w:val="00484DEB"/>
    <w:rsid w:val="00490D36"/>
    <w:rsid w:val="0049299D"/>
    <w:rsid w:val="004A1449"/>
    <w:rsid w:val="004A2334"/>
    <w:rsid w:val="004A7983"/>
    <w:rsid w:val="004B0330"/>
    <w:rsid w:val="004B3C6E"/>
    <w:rsid w:val="004D1A5B"/>
    <w:rsid w:val="004D2F22"/>
    <w:rsid w:val="004D4BFC"/>
    <w:rsid w:val="004F4F1C"/>
    <w:rsid w:val="005009CB"/>
    <w:rsid w:val="00500A7F"/>
    <w:rsid w:val="00516606"/>
    <w:rsid w:val="00521B91"/>
    <w:rsid w:val="00531141"/>
    <w:rsid w:val="0053367F"/>
    <w:rsid w:val="00547BB5"/>
    <w:rsid w:val="0055656A"/>
    <w:rsid w:val="00562CAF"/>
    <w:rsid w:val="00566D0C"/>
    <w:rsid w:val="005746B2"/>
    <w:rsid w:val="0058761C"/>
    <w:rsid w:val="005A609F"/>
    <w:rsid w:val="005A6541"/>
    <w:rsid w:val="005B26F6"/>
    <w:rsid w:val="005B3E79"/>
    <w:rsid w:val="005E1519"/>
    <w:rsid w:val="005F2169"/>
    <w:rsid w:val="00605B8B"/>
    <w:rsid w:val="00612F91"/>
    <w:rsid w:val="00616B33"/>
    <w:rsid w:val="0062623E"/>
    <w:rsid w:val="0062659F"/>
    <w:rsid w:val="00636AD2"/>
    <w:rsid w:val="00643F07"/>
    <w:rsid w:val="00644C6F"/>
    <w:rsid w:val="006608A3"/>
    <w:rsid w:val="00661A91"/>
    <w:rsid w:val="006645EF"/>
    <w:rsid w:val="00667165"/>
    <w:rsid w:val="006775D7"/>
    <w:rsid w:val="00690858"/>
    <w:rsid w:val="00693078"/>
    <w:rsid w:val="006A26D6"/>
    <w:rsid w:val="006A34DB"/>
    <w:rsid w:val="006A749E"/>
    <w:rsid w:val="006B3A5D"/>
    <w:rsid w:val="006B62C6"/>
    <w:rsid w:val="006E030C"/>
    <w:rsid w:val="006F51E2"/>
    <w:rsid w:val="00734BD3"/>
    <w:rsid w:val="00777A2B"/>
    <w:rsid w:val="007A432B"/>
    <w:rsid w:val="007A446E"/>
    <w:rsid w:val="007A615A"/>
    <w:rsid w:val="007B198D"/>
    <w:rsid w:val="007B4EF0"/>
    <w:rsid w:val="007E2CD0"/>
    <w:rsid w:val="007F5946"/>
    <w:rsid w:val="007F633F"/>
    <w:rsid w:val="00800BAF"/>
    <w:rsid w:val="00803FF1"/>
    <w:rsid w:val="00813E22"/>
    <w:rsid w:val="008155FF"/>
    <w:rsid w:val="00830C12"/>
    <w:rsid w:val="00835E90"/>
    <w:rsid w:val="00846BC4"/>
    <w:rsid w:val="008479F3"/>
    <w:rsid w:val="00861788"/>
    <w:rsid w:val="0088025E"/>
    <w:rsid w:val="00891A88"/>
    <w:rsid w:val="008A027D"/>
    <w:rsid w:val="008D2F55"/>
    <w:rsid w:val="008F0F9D"/>
    <w:rsid w:val="008F2B81"/>
    <w:rsid w:val="009119C5"/>
    <w:rsid w:val="009203E2"/>
    <w:rsid w:val="009266D0"/>
    <w:rsid w:val="00950BD4"/>
    <w:rsid w:val="009537AA"/>
    <w:rsid w:val="00973B45"/>
    <w:rsid w:val="00997BEE"/>
    <w:rsid w:val="009A2826"/>
    <w:rsid w:val="009B03A4"/>
    <w:rsid w:val="009C07A9"/>
    <w:rsid w:val="009E23B8"/>
    <w:rsid w:val="009E7BEB"/>
    <w:rsid w:val="009F1C67"/>
    <w:rsid w:val="00A123FA"/>
    <w:rsid w:val="00A1586F"/>
    <w:rsid w:val="00A20A00"/>
    <w:rsid w:val="00A373BE"/>
    <w:rsid w:val="00A410B6"/>
    <w:rsid w:val="00A505A5"/>
    <w:rsid w:val="00A72F2E"/>
    <w:rsid w:val="00A76F07"/>
    <w:rsid w:val="00AA7DD4"/>
    <w:rsid w:val="00AB14BC"/>
    <w:rsid w:val="00AD04D7"/>
    <w:rsid w:val="00AF0899"/>
    <w:rsid w:val="00AF10FE"/>
    <w:rsid w:val="00B12DBE"/>
    <w:rsid w:val="00B14A5C"/>
    <w:rsid w:val="00B23680"/>
    <w:rsid w:val="00B3515A"/>
    <w:rsid w:val="00B355D8"/>
    <w:rsid w:val="00B6447F"/>
    <w:rsid w:val="00B72228"/>
    <w:rsid w:val="00B735C0"/>
    <w:rsid w:val="00B73CB7"/>
    <w:rsid w:val="00B76A3A"/>
    <w:rsid w:val="00B77618"/>
    <w:rsid w:val="00B80CB3"/>
    <w:rsid w:val="00B83C8B"/>
    <w:rsid w:val="00B842B9"/>
    <w:rsid w:val="00B86D36"/>
    <w:rsid w:val="00B97073"/>
    <w:rsid w:val="00BA050B"/>
    <w:rsid w:val="00BA0DB4"/>
    <w:rsid w:val="00BA3D6E"/>
    <w:rsid w:val="00BA4BCB"/>
    <w:rsid w:val="00BA73EC"/>
    <w:rsid w:val="00BC23F5"/>
    <w:rsid w:val="00BC5D74"/>
    <w:rsid w:val="00BD093E"/>
    <w:rsid w:val="00BD4824"/>
    <w:rsid w:val="00BD7118"/>
    <w:rsid w:val="00BF21D2"/>
    <w:rsid w:val="00C31168"/>
    <w:rsid w:val="00C348C6"/>
    <w:rsid w:val="00C3517F"/>
    <w:rsid w:val="00C45B56"/>
    <w:rsid w:val="00C46344"/>
    <w:rsid w:val="00C60EFD"/>
    <w:rsid w:val="00C71574"/>
    <w:rsid w:val="00C757B3"/>
    <w:rsid w:val="00C8079D"/>
    <w:rsid w:val="00C83C15"/>
    <w:rsid w:val="00C8610C"/>
    <w:rsid w:val="00C86D17"/>
    <w:rsid w:val="00CB5CDA"/>
    <w:rsid w:val="00CC1585"/>
    <w:rsid w:val="00CD4090"/>
    <w:rsid w:val="00CE396B"/>
    <w:rsid w:val="00CF15A3"/>
    <w:rsid w:val="00CF6505"/>
    <w:rsid w:val="00D035C3"/>
    <w:rsid w:val="00D06FAA"/>
    <w:rsid w:val="00D11D21"/>
    <w:rsid w:val="00D1309A"/>
    <w:rsid w:val="00D17D04"/>
    <w:rsid w:val="00D23FC5"/>
    <w:rsid w:val="00D26121"/>
    <w:rsid w:val="00D26A31"/>
    <w:rsid w:val="00D26BE7"/>
    <w:rsid w:val="00D27F8F"/>
    <w:rsid w:val="00D5526F"/>
    <w:rsid w:val="00D55ABC"/>
    <w:rsid w:val="00D638DA"/>
    <w:rsid w:val="00D76614"/>
    <w:rsid w:val="00D77602"/>
    <w:rsid w:val="00D91FAC"/>
    <w:rsid w:val="00DA7486"/>
    <w:rsid w:val="00DD7F64"/>
    <w:rsid w:val="00DE2314"/>
    <w:rsid w:val="00DF5431"/>
    <w:rsid w:val="00DF6105"/>
    <w:rsid w:val="00E0022D"/>
    <w:rsid w:val="00E15120"/>
    <w:rsid w:val="00E2016F"/>
    <w:rsid w:val="00E219EB"/>
    <w:rsid w:val="00E27149"/>
    <w:rsid w:val="00E61D45"/>
    <w:rsid w:val="00E715C5"/>
    <w:rsid w:val="00E75FEA"/>
    <w:rsid w:val="00E9434E"/>
    <w:rsid w:val="00EA048C"/>
    <w:rsid w:val="00EB28C4"/>
    <w:rsid w:val="00EC1184"/>
    <w:rsid w:val="00EE1FF2"/>
    <w:rsid w:val="00EF0F9F"/>
    <w:rsid w:val="00EF7303"/>
    <w:rsid w:val="00F0461B"/>
    <w:rsid w:val="00F067BA"/>
    <w:rsid w:val="00F074FA"/>
    <w:rsid w:val="00F17018"/>
    <w:rsid w:val="00F17BCA"/>
    <w:rsid w:val="00F21862"/>
    <w:rsid w:val="00F23C36"/>
    <w:rsid w:val="00F344B1"/>
    <w:rsid w:val="00F63D8C"/>
    <w:rsid w:val="00F8525C"/>
    <w:rsid w:val="00F93416"/>
    <w:rsid w:val="00FC3D11"/>
    <w:rsid w:val="00FC7F60"/>
    <w:rsid w:val="00FD1E50"/>
    <w:rsid w:val="00FD54D1"/>
    <w:rsid w:val="00FF00F7"/>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34087"/>
  <w15:docId w15:val="{16E119CE-5B4A-415B-9561-D73177926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139"/>
    <w:rPr>
      <w:rFonts w:ascii="Tahoma" w:hAnsi="Tahoma" w:cs="Tahoma"/>
      <w:sz w:val="16"/>
      <w:szCs w:val="16"/>
    </w:rPr>
  </w:style>
  <w:style w:type="paragraph" w:styleId="Header">
    <w:name w:val="header"/>
    <w:basedOn w:val="Normal"/>
    <w:link w:val="HeaderChar"/>
    <w:uiPriority w:val="99"/>
    <w:unhideWhenUsed/>
    <w:rsid w:val="00EB28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8C4"/>
  </w:style>
  <w:style w:type="paragraph" w:styleId="Footer">
    <w:name w:val="footer"/>
    <w:basedOn w:val="Normal"/>
    <w:link w:val="FooterChar"/>
    <w:uiPriority w:val="99"/>
    <w:unhideWhenUsed/>
    <w:rsid w:val="00EB28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8C4"/>
  </w:style>
  <w:style w:type="paragraph" w:styleId="ListParagraph">
    <w:name w:val="List Paragraph"/>
    <w:basedOn w:val="Normal"/>
    <w:uiPriority w:val="34"/>
    <w:qFormat/>
    <w:rsid w:val="009537AA"/>
    <w:pPr>
      <w:ind w:left="720"/>
      <w:contextualSpacing/>
    </w:pPr>
  </w:style>
  <w:style w:type="paragraph" w:styleId="FootnoteText">
    <w:name w:val="footnote text"/>
    <w:basedOn w:val="Normal"/>
    <w:link w:val="FootnoteTextChar"/>
    <w:uiPriority w:val="99"/>
    <w:semiHidden/>
    <w:unhideWhenUsed/>
    <w:rsid w:val="00DD7F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7F64"/>
    <w:rPr>
      <w:sz w:val="20"/>
      <w:szCs w:val="20"/>
    </w:rPr>
  </w:style>
  <w:style w:type="character" w:styleId="FootnoteReference">
    <w:name w:val="footnote reference"/>
    <w:basedOn w:val="DefaultParagraphFont"/>
    <w:uiPriority w:val="99"/>
    <w:semiHidden/>
    <w:unhideWhenUsed/>
    <w:rsid w:val="00DD7F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782E2C89217A44F80249E39A74C4B92" ma:contentTypeVersion="5" ma:contentTypeDescription="Create a new document." ma:contentTypeScope="" ma:versionID="323b14d56a5b0bfebbd42104e7d0767d">
  <xsd:schema xmlns:xsd="http://www.w3.org/2001/XMLSchema" xmlns:xs="http://www.w3.org/2001/XMLSchema" xmlns:p="http://schemas.microsoft.com/office/2006/metadata/properties" xmlns:ns3="a579097e-d4fc-4f77-a043-7e4e436e772b" targetNamespace="http://schemas.microsoft.com/office/2006/metadata/properties" ma:root="true" ma:fieldsID="cdb271123ee983a469de397a10beed55" ns3:_="">
    <xsd:import namespace="a579097e-d4fc-4f77-a043-7e4e436e772b"/>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79097e-d4fc-4f77-a043-7e4e436e77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a579097e-d4fc-4f77-a043-7e4e436e772b" xsi:nil="true"/>
  </documentManagement>
</p:properties>
</file>

<file path=customXml/itemProps1.xml><?xml version="1.0" encoding="utf-8"?>
<ds:datastoreItem xmlns:ds="http://schemas.openxmlformats.org/officeDocument/2006/customXml" ds:itemID="{125C20FB-A082-47CD-B155-3B9118B0D354}">
  <ds:schemaRefs>
    <ds:schemaRef ds:uri="http://schemas.openxmlformats.org/officeDocument/2006/bibliography"/>
  </ds:schemaRefs>
</ds:datastoreItem>
</file>

<file path=customXml/itemProps2.xml><?xml version="1.0" encoding="utf-8"?>
<ds:datastoreItem xmlns:ds="http://schemas.openxmlformats.org/officeDocument/2006/customXml" ds:itemID="{91134DE5-E0FF-44D2-82C0-AEDAE7775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79097e-d4fc-4f77-a043-7e4e436e7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2024AB-9EE9-4A15-B576-5B8CDEFA69AA}">
  <ds:schemaRefs>
    <ds:schemaRef ds:uri="http://schemas.microsoft.com/sharepoint/v3/contenttype/forms"/>
  </ds:schemaRefs>
</ds:datastoreItem>
</file>

<file path=customXml/itemProps4.xml><?xml version="1.0" encoding="utf-8"?>
<ds:datastoreItem xmlns:ds="http://schemas.openxmlformats.org/officeDocument/2006/customXml" ds:itemID="{55798569-8F85-4B50-85BC-3994ABAFB5B0}">
  <ds:schemaRefs>
    <ds:schemaRef ds:uri="http://schemas.microsoft.com/office/2006/metadata/properties"/>
    <ds:schemaRef ds:uri="http://schemas.microsoft.com/office/infopath/2007/PartnerControls"/>
    <ds:schemaRef ds:uri="a579097e-d4fc-4f77-a043-7e4e436e772b"/>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2269</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 JP. Letsoalo</dc:creator>
  <cp:lastModifiedBy>sathish sarshan  mohan</cp:lastModifiedBy>
  <cp:revision>3</cp:revision>
  <cp:lastPrinted>2024-03-30T08:29:00Z</cp:lastPrinted>
  <dcterms:created xsi:type="dcterms:W3CDTF">2024-04-12T05:43:00Z</dcterms:created>
  <dcterms:modified xsi:type="dcterms:W3CDTF">2024-04-19T13:14:00Z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0x010100C782E2C89217A44F80249E39A74C4B92</vt:lpwstr>
  </property>
</Properties>
</file>