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2BDDA" w14:textId="37161B2A" w:rsidR="00203D2A" w:rsidRDefault="00203D2A" w:rsidP="00203D2A">
      <w:pPr>
        <w:rPr>
          <w:rFonts w:asciiTheme="minorBidi" w:eastAsia="Calibri" w:hAnsiTheme="minorBidi"/>
          <w:b/>
          <w:kern w:val="0"/>
          <w:sz w:val="28"/>
          <w:szCs w:val="28"/>
          <w:lang w:bidi="ar-SA"/>
          <w14:ligatures w14:val="none"/>
        </w:rPr>
      </w:pPr>
      <w:r>
        <w:rPr>
          <w:noProof/>
        </w:rPr>
        <w:drawing>
          <wp:inline distT="0" distB="0" distL="0" distR="0" wp14:anchorId="08A31AD3" wp14:editId="231E79E0">
            <wp:extent cx="4284980" cy="467995"/>
            <wp:effectExtent l="0" t="0" r="1270" b="8255"/>
            <wp:docPr id="714008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349E903D" w14:textId="724570BC"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REPUBLIC OF SOUTH AFRICA</w:t>
      </w:r>
    </w:p>
    <w:p w14:paraId="4210324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noProof/>
          <w:kern w:val="0"/>
          <w:sz w:val="28"/>
          <w:szCs w:val="28"/>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THE HIGH COURT OF SOUTH AFRICA</w:t>
      </w:r>
    </w:p>
    <w:p w14:paraId="0E72BF55"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GAUTENG DIVISION, PRETORIA</w:t>
      </w:r>
    </w:p>
    <w:p w14:paraId="6322D694"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5382"/>
      </w:tblGrid>
      <w:tr w:rsidR="008F1D1A" w:rsidRPr="008F1D1A" w14:paraId="77591F0C" w14:textId="77777777" w:rsidTr="000E6998">
        <w:tc>
          <w:tcPr>
            <w:tcW w:w="5382" w:type="dxa"/>
            <w:tcBorders>
              <w:right w:val="single" w:sz="4" w:space="0" w:color="auto"/>
            </w:tcBorders>
          </w:tcPr>
          <w:p w14:paraId="4A8ECD2C" w14:textId="77777777" w:rsidR="008F1D1A" w:rsidRPr="008F1D1A" w:rsidRDefault="008F1D1A" w:rsidP="000E6998">
            <w:pPr>
              <w:spacing w:before="120" w:after="120" w:line="360" w:lineRule="auto"/>
              <w:ind w:left="718" w:hanging="718"/>
              <w:jc w:val="both"/>
              <w:rPr>
                <w:rFonts w:asciiTheme="minorBidi" w:hAnsiTheme="minorBidi" w:cstheme="minorBidi"/>
                <w:b/>
                <w:bCs/>
                <w:color w:val="000000"/>
                <w:lang w:eastAsia="en-ZA"/>
              </w:rPr>
            </w:pPr>
            <w:r w:rsidRPr="008F1D1A">
              <w:rPr>
                <w:rFonts w:asciiTheme="minorBidi" w:hAnsiTheme="minorBidi" w:cstheme="minorBidi"/>
                <w:b/>
                <w:bCs/>
                <w:color w:val="000000"/>
                <w:lang w:eastAsia="en-ZA"/>
              </w:rPr>
              <w:br/>
              <w:t>DELETE WHICHEVER IS NOT APPLICABLE:</w:t>
            </w:r>
          </w:p>
          <w:p w14:paraId="6361EFEB" w14:textId="3C916E7A"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 xml:space="preserve">REPORTABLE: </w:t>
            </w:r>
            <w:r w:rsidRPr="008F1D1A">
              <w:rPr>
                <w:rFonts w:asciiTheme="minorBidi" w:hAnsiTheme="minorBidi" w:cstheme="minorBidi"/>
                <w:color w:val="000000"/>
                <w:lang w:eastAsia="en-ZA"/>
              </w:rPr>
              <w:tab/>
            </w:r>
            <w:r w:rsidRPr="008F1D1A">
              <w:rPr>
                <w:rFonts w:asciiTheme="minorBidi" w:hAnsiTheme="minorBidi" w:cstheme="minorBidi"/>
                <w:color w:val="000000"/>
                <w:lang w:eastAsia="en-ZA"/>
              </w:rPr>
              <w:tab/>
            </w:r>
            <w:r>
              <w:rPr>
                <w:rFonts w:asciiTheme="minorBidi" w:hAnsiTheme="minorBidi" w:cstheme="minorBidi"/>
                <w:color w:val="000000"/>
                <w:lang w:eastAsia="en-ZA"/>
              </w:rPr>
              <w:t xml:space="preserve">             </w:t>
            </w:r>
            <w:r w:rsidRPr="008F1D1A">
              <w:rPr>
                <w:rFonts w:asciiTheme="minorBidi" w:hAnsiTheme="minorBidi" w:cstheme="minorBidi"/>
                <w:strike/>
                <w:color w:val="000000"/>
                <w:lang w:eastAsia="en-ZA"/>
              </w:rPr>
              <w:t>YES</w:t>
            </w:r>
            <w:r w:rsidRPr="008F1D1A">
              <w:rPr>
                <w:rFonts w:asciiTheme="minorBidi" w:hAnsiTheme="minorBidi" w:cstheme="minorBidi"/>
                <w:color w:val="000000"/>
                <w:lang w:eastAsia="en-ZA"/>
              </w:rPr>
              <w:t>/NO</w:t>
            </w:r>
          </w:p>
          <w:p w14:paraId="3F3DE988" w14:textId="6E468502"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OF INTEREST TO OTHER JUDGES</w:t>
            </w:r>
            <w:r w:rsidRPr="008F1D1A">
              <w:rPr>
                <w:rFonts w:asciiTheme="minorBidi" w:hAnsiTheme="minorBidi" w:cstheme="minorBidi"/>
                <w:color w:val="000000"/>
                <w:lang w:eastAsia="en-ZA"/>
              </w:rPr>
              <w:tab/>
            </w:r>
            <w:r w:rsidRPr="008F1D1A">
              <w:rPr>
                <w:rFonts w:asciiTheme="minorBidi" w:hAnsiTheme="minorBidi" w:cstheme="minorBidi"/>
                <w:strike/>
                <w:color w:val="000000"/>
                <w:lang w:eastAsia="en-ZA"/>
              </w:rPr>
              <w:t>YES</w:t>
            </w:r>
            <w:r w:rsidRPr="008F1D1A">
              <w:rPr>
                <w:rFonts w:asciiTheme="minorBidi" w:hAnsiTheme="minorBidi" w:cstheme="minorBidi"/>
                <w:color w:val="000000"/>
                <w:lang w:eastAsia="en-ZA"/>
              </w:rPr>
              <w:t>/NO</w:t>
            </w:r>
          </w:p>
          <w:p w14:paraId="4534D41B" w14:textId="49446A2F"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REVISED:</w:t>
            </w:r>
            <w:r w:rsidRPr="008F1D1A">
              <w:rPr>
                <w:rFonts w:asciiTheme="minorBidi" w:hAnsiTheme="minorBidi" w:cstheme="minorBidi"/>
                <w:noProof/>
                <w:lang w:eastAsia="en-ZA"/>
              </w:rPr>
              <w:t xml:space="preserve"> </w:t>
            </w:r>
          </w:p>
          <w:p w14:paraId="16B9F783" w14:textId="2BE59740" w:rsidR="008F1D1A" w:rsidRPr="008F1D1A" w:rsidRDefault="008F1D1A" w:rsidP="00B35E94">
            <w:pPr>
              <w:tabs>
                <w:tab w:val="left" w:pos="720"/>
                <w:tab w:val="left" w:pos="1440"/>
                <w:tab w:val="left" w:pos="2160"/>
                <w:tab w:val="left" w:pos="4116"/>
              </w:tabs>
              <w:spacing w:before="120" w:after="120" w:line="360" w:lineRule="auto"/>
              <w:ind w:left="360" w:hanging="718"/>
              <w:jc w:val="both"/>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r>
            <w:r w:rsidR="00644074" w:rsidRPr="00644074">
              <w:rPr>
                <w:rFonts w:asciiTheme="minorBidi" w:hAnsiTheme="minorBidi" w:cstheme="minorBidi"/>
                <w:color w:val="000000"/>
                <w:u w:val="single"/>
                <w:lang w:eastAsia="en-ZA"/>
              </w:rPr>
              <w:t>19 April 2024</w:t>
            </w:r>
            <w:r w:rsidRPr="00644074">
              <w:rPr>
                <w:rFonts w:asciiTheme="minorBidi" w:hAnsiTheme="minorBidi" w:cstheme="minorBidi"/>
                <w:color w:val="000000"/>
                <w:u w:val="single"/>
                <w:lang w:eastAsia="en-ZA"/>
              </w:rPr>
              <w:t xml:space="preserve">                                </w:t>
            </w:r>
            <w:r w:rsidR="000C7774" w:rsidRPr="00644074">
              <w:rPr>
                <w:rFonts w:asciiTheme="minorBidi" w:hAnsiTheme="minorBidi" w:cstheme="minorBidi"/>
                <w:color w:val="000000"/>
                <w:u w:val="single"/>
                <w:lang w:eastAsia="en-ZA"/>
              </w:rPr>
              <w:tab/>
            </w:r>
            <w:r w:rsidR="00B35E94" w:rsidRPr="00644074">
              <w:rPr>
                <w:rFonts w:asciiTheme="minorBidi" w:hAnsiTheme="minorBidi" w:cstheme="minorBidi"/>
                <w:color w:val="000000"/>
                <w:u w:val="single"/>
                <w:lang w:eastAsia="en-ZA"/>
              </w:rPr>
              <w:tab/>
            </w:r>
            <w:r w:rsidRPr="008F1D1A">
              <w:rPr>
                <w:rFonts w:asciiTheme="minorBidi" w:hAnsiTheme="minorBidi" w:cstheme="minorBidi"/>
                <w:color w:val="000000"/>
                <w:lang w:eastAsia="en-ZA"/>
              </w:rPr>
              <w:br/>
              <w:t xml:space="preserve">DATE:                            </w:t>
            </w:r>
            <w:r w:rsidR="00644074">
              <w:rPr>
                <w:rFonts w:asciiTheme="minorBidi" w:hAnsiTheme="minorBidi" w:cstheme="minorBidi"/>
                <w:color w:val="000000"/>
                <w:lang w:eastAsia="en-ZA"/>
              </w:rPr>
              <w:t xml:space="preserve">       </w:t>
            </w:r>
            <w:r w:rsidRPr="008F1D1A">
              <w:rPr>
                <w:rFonts w:asciiTheme="minorBidi" w:hAnsiTheme="minorBidi" w:cstheme="minorBidi"/>
                <w:color w:val="000000"/>
                <w:lang w:eastAsia="en-ZA"/>
              </w:rPr>
              <w:t xml:space="preserve">SIGNATURE:  </w:t>
            </w:r>
          </w:p>
        </w:tc>
      </w:tr>
    </w:tbl>
    <w:p w14:paraId="310913FC" w14:textId="77777777" w:rsidR="008F1D1A" w:rsidRPr="008F1D1A" w:rsidRDefault="008F1D1A" w:rsidP="008F1D1A">
      <w:pPr>
        <w:spacing w:line="240" w:lineRule="auto"/>
        <w:rPr>
          <w:rFonts w:asciiTheme="minorBidi" w:hAnsiTheme="minorBidi"/>
          <w:b/>
          <w:kern w:val="0"/>
          <w:sz w:val="24"/>
          <w:szCs w:val="24"/>
          <w:u w:val="single"/>
          <w:lang w:bidi="ar-SA"/>
          <w14:ligatures w14:val="none"/>
        </w:rPr>
      </w:pPr>
    </w:p>
    <w:p w14:paraId="40F4A77E" w14:textId="567968A6" w:rsidR="008F1D1A" w:rsidRPr="008F1D1A" w:rsidRDefault="008F1D1A" w:rsidP="008F1D1A">
      <w:pPr>
        <w:rPr>
          <w:rFonts w:asciiTheme="minorBidi" w:hAnsiTheme="minorBidi"/>
          <w:sz w:val="24"/>
          <w:szCs w:val="24"/>
        </w:rPr>
      </w:pPr>
      <w:r w:rsidRPr="008F1D1A">
        <w:rPr>
          <w:rFonts w:asciiTheme="minorBidi" w:hAnsiTheme="minorBidi"/>
          <w:b/>
          <w:bCs/>
          <w:kern w:val="0"/>
          <w:sz w:val="24"/>
          <w:szCs w:val="24"/>
          <w:lang w:bidi="ar-SA"/>
          <w14:ligatures w14:val="none"/>
        </w:rPr>
        <w:t xml:space="preserve">                                                                                         </w:t>
      </w:r>
      <w:r w:rsidR="00664F66">
        <w:rPr>
          <w:rFonts w:asciiTheme="minorBidi" w:hAnsiTheme="minorBidi"/>
          <w:b/>
          <w:bCs/>
          <w:kern w:val="0"/>
          <w:sz w:val="24"/>
          <w:szCs w:val="24"/>
          <w:lang w:bidi="ar-SA"/>
          <w14:ligatures w14:val="none"/>
        </w:rPr>
        <w:tab/>
      </w:r>
      <w:r w:rsidRPr="008F1D1A">
        <w:rPr>
          <w:rFonts w:asciiTheme="minorBidi" w:hAnsiTheme="minorBidi"/>
          <w:b/>
          <w:bCs/>
          <w:kern w:val="0"/>
          <w:sz w:val="24"/>
          <w:szCs w:val="24"/>
          <w:lang w:bidi="ar-SA"/>
          <w14:ligatures w14:val="none"/>
        </w:rPr>
        <w:t>CASE NR:</w:t>
      </w:r>
      <w:r>
        <w:rPr>
          <w:rFonts w:asciiTheme="minorBidi" w:hAnsiTheme="minorBidi"/>
          <w:b/>
          <w:bCs/>
          <w:kern w:val="0"/>
          <w:sz w:val="24"/>
          <w:szCs w:val="24"/>
          <w:lang w:bidi="ar-SA"/>
          <w14:ligatures w14:val="none"/>
        </w:rPr>
        <w:t xml:space="preserve"> </w:t>
      </w:r>
      <w:r w:rsidR="00691884">
        <w:rPr>
          <w:rFonts w:asciiTheme="minorBidi" w:hAnsiTheme="minorBidi"/>
          <w:b/>
          <w:bCs/>
          <w:kern w:val="0"/>
          <w:sz w:val="24"/>
          <w:szCs w:val="24"/>
          <w:lang w:bidi="ar-SA"/>
          <w14:ligatures w14:val="none"/>
        </w:rPr>
        <w:t>80725</w:t>
      </w:r>
      <w:r w:rsidR="00F3199A">
        <w:rPr>
          <w:rFonts w:asciiTheme="minorBidi" w:hAnsiTheme="minorBidi"/>
          <w:b/>
          <w:bCs/>
          <w:kern w:val="0"/>
          <w:sz w:val="24"/>
          <w:szCs w:val="24"/>
          <w:lang w:bidi="ar-SA"/>
          <w14:ligatures w14:val="none"/>
        </w:rPr>
        <w:t>/20</w:t>
      </w:r>
      <w:r w:rsidR="00691884">
        <w:rPr>
          <w:rFonts w:asciiTheme="minorBidi" w:hAnsiTheme="minorBidi"/>
          <w:b/>
          <w:bCs/>
          <w:kern w:val="0"/>
          <w:sz w:val="24"/>
          <w:szCs w:val="24"/>
          <w:lang w:bidi="ar-SA"/>
          <w14:ligatures w14:val="none"/>
        </w:rPr>
        <w:t>18</w:t>
      </w:r>
    </w:p>
    <w:p w14:paraId="6530F6CC" w14:textId="77777777" w:rsidR="008F1D1A" w:rsidRPr="008F1D1A" w:rsidRDefault="008F1D1A" w:rsidP="008F1D1A">
      <w:pPr>
        <w:rPr>
          <w:rFonts w:asciiTheme="minorBidi" w:hAnsiTheme="minorBidi"/>
          <w:sz w:val="24"/>
          <w:szCs w:val="24"/>
        </w:rPr>
      </w:pPr>
    </w:p>
    <w:p w14:paraId="54F065D8" w14:textId="61C86E45" w:rsidR="008F1D1A" w:rsidRDefault="00B31194" w:rsidP="008F1D1A">
      <w:pPr>
        <w:rPr>
          <w:rFonts w:asciiTheme="minorBidi" w:hAnsiTheme="minorBidi"/>
          <w:sz w:val="24"/>
          <w:szCs w:val="24"/>
        </w:rPr>
      </w:pPr>
      <w:r>
        <w:rPr>
          <w:rFonts w:asciiTheme="minorBidi" w:hAnsiTheme="minorBidi"/>
          <w:sz w:val="24"/>
          <w:szCs w:val="24"/>
        </w:rPr>
        <w:t>In the matter between:</w:t>
      </w:r>
    </w:p>
    <w:p w14:paraId="6792C876" w14:textId="77777777" w:rsidR="00691884" w:rsidRDefault="00691884" w:rsidP="008F1D1A">
      <w:pPr>
        <w:rPr>
          <w:rFonts w:asciiTheme="minorBidi" w:hAnsiTheme="minorBidi"/>
          <w:sz w:val="24"/>
          <w:szCs w:val="24"/>
        </w:rPr>
      </w:pPr>
    </w:p>
    <w:p w14:paraId="4AE26598" w14:textId="1C70705E" w:rsidR="00691884" w:rsidRDefault="00691884" w:rsidP="008F1D1A">
      <w:pPr>
        <w:rPr>
          <w:rFonts w:asciiTheme="minorBidi" w:hAnsiTheme="minorBidi"/>
          <w:b/>
          <w:bCs/>
          <w:sz w:val="24"/>
          <w:szCs w:val="24"/>
        </w:rPr>
      </w:pPr>
      <w:r>
        <w:rPr>
          <w:rFonts w:asciiTheme="minorBidi" w:hAnsiTheme="minorBidi"/>
          <w:b/>
          <w:bCs/>
          <w:sz w:val="24"/>
          <w:szCs w:val="24"/>
        </w:rPr>
        <w:t>ADV CLAIRE CAWOOD N.O</w:t>
      </w:r>
    </w:p>
    <w:p w14:paraId="7BF26E09" w14:textId="547B4613" w:rsidR="00B31194" w:rsidRDefault="00691884" w:rsidP="008F1D1A">
      <w:pPr>
        <w:rPr>
          <w:rFonts w:asciiTheme="minorBidi" w:hAnsiTheme="minorBidi"/>
          <w:b/>
          <w:bCs/>
          <w:sz w:val="24"/>
          <w:szCs w:val="24"/>
        </w:rPr>
      </w:pPr>
      <w:r>
        <w:rPr>
          <w:rFonts w:asciiTheme="minorBidi" w:hAnsiTheme="minorBidi"/>
          <w:b/>
          <w:bCs/>
          <w:sz w:val="24"/>
          <w:szCs w:val="24"/>
        </w:rPr>
        <w:t>obo A-L P</w:t>
      </w:r>
      <w:r w:rsidR="00FD10EA">
        <w:rPr>
          <w:rFonts w:asciiTheme="minorBidi" w:hAnsiTheme="minorBidi"/>
          <w:b/>
          <w:bCs/>
          <w:sz w:val="24"/>
          <w:szCs w:val="24"/>
        </w:rPr>
        <w:t xml:space="preserve">                          </w:t>
      </w:r>
      <w:r>
        <w:rPr>
          <w:rFonts w:asciiTheme="minorBidi" w:hAnsiTheme="minorBidi"/>
          <w:b/>
          <w:bCs/>
          <w:sz w:val="24"/>
          <w:szCs w:val="24"/>
        </w:rPr>
        <w:t xml:space="preserve">                                                                        A</w:t>
      </w:r>
      <w:r w:rsidR="00B31194" w:rsidRPr="00B31194">
        <w:rPr>
          <w:rFonts w:asciiTheme="minorBidi" w:hAnsiTheme="minorBidi"/>
          <w:b/>
          <w:bCs/>
          <w:sz w:val="24"/>
          <w:szCs w:val="24"/>
        </w:rPr>
        <w:t>PPLICANT</w:t>
      </w:r>
    </w:p>
    <w:p w14:paraId="07B20D36" w14:textId="77777777" w:rsidR="00B31194" w:rsidRDefault="00B31194" w:rsidP="008F1D1A">
      <w:pPr>
        <w:rPr>
          <w:rFonts w:asciiTheme="minorBidi" w:hAnsiTheme="minorBidi"/>
          <w:b/>
          <w:bCs/>
          <w:sz w:val="24"/>
          <w:szCs w:val="24"/>
        </w:rPr>
      </w:pPr>
    </w:p>
    <w:p w14:paraId="38732669" w14:textId="6572A569" w:rsidR="00B31194" w:rsidRPr="00B31194" w:rsidRDefault="00B31194" w:rsidP="00B31194">
      <w:pPr>
        <w:spacing w:after="0"/>
        <w:rPr>
          <w:rFonts w:asciiTheme="minorBidi" w:hAnsiTheme="minorBidi"/>
          <w:sz w:val="24"/>
          <w:szCs w:val="24"/>
        </w:rPr>
      </w:pPr>
      <w:r w:rsidRPr="00B31194">
        <w:rPr>
          <w:rFonts w:asciiTheme="minorBidi" w:hAnsiTheme="minorBidi"/>
          <w:sz w:val="24"/>
          <w:szCs w:val="24"/>
        </w:rPr>
        <w:t>and</w:t>
      </w:r>
    </w:p>
    <w:p w14:paraId="390DBD87" w14:textId="77777777" w:rsidR="00B31194" w:rsidRDefault="00B31194" w:rsidP="00B31194">
      <w:pPr>
        <w:spacing w:before="120" w:after="0" w:line="480" w:lineRule="auto"/>
        <w:ind w:left="720" w:hanging="720"/>
        <w:rPr>
          <w:rFonts w:ascii="Arial" w:eastAsia="Calibri" w:hAnsi="Arial" w:cs="Arial"/>
          <w:b/>
          <w:bCs/>
          <w:kern w:val="0"/>
          <w:sz w:val="24"/>
          <w:szCs w:val="24"/>
          <w:lang w:val="en-GB"/>
          <w14:ligatures w14:val="none"/>
        </w:rPr>
      </w:pPr>
    </w:p>
    <w:p w14:paraId="67E6283C" w14:textId="1C102C99" w:rsidR="00C11E4C" w:rsidRDefault="00691884" w:rsidP="002B7505">
      <w:pPr>
        <w:spacing w:before="120" w:after="0" w:line="360" w:lineRule="auto"/>
        <w:ind w:left="720" w:hanging="720"/>
        <w:contextualSpacing/>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 xml:space="preserve">ROAD ACCIDENT FUND                                                                     </w:t>
      </w:r>
      <w:r w:rsidR="00C11E4C" w:rsidRPr="00C11E4C">
        <w:rPr>
          <w:rFonts w:ascii="Arial" w:eastAsia="Calibri" w:hAnsi="Arial" w:cs="Arial"/>
          <w:b/>
          <w:bCs/>
          <w:kern w:val="0"/>
          <w:sz w:val="24"/>
          <w:szCs w:val="24"/>
          <w:lang w:val="en-GB"/>
          <w14:ligatures w14:val="none"/>
        </w:rPr>
        <w:t>RESPONDENT</w:t>
      </w:r>
    </w:p>
    <w:p w14:paraId="688557EF" w14:textId="77777777" w:rsidR="006E175C" w:rsidRDefault="006E175C" w:rsidP="002B7505">
      <w:pPr>
        <w:spacing w:before="120" w:after="0" w:line="360" w:lineRule="auto"/>
        <w:ind w:left="720" w:hanging="720"/>
        <w:contextualSpacing/>
        <w:rPr>
          <w:rFonts w:ascii="Arial" w:eastAsia="Calibri" w:hAnsi="Arial" w:cs="Arial"/>
          <w:b/>
          <w:bCs/>
          <w:kern w:val="0"/>
          <w:sz w:val="24"/>
          <w:szCs w:val="24"/>
          <w:lang w:val="en-GB"/>
          <w14:ligatures w14:val="none"/>
        </w:rPr>
      </w:pPr>
    </w:p>
    <w:p w14:paraId="24F8A303" w14:textId="77777777" w:rsidR="006E175C" w:rsidRDefault="006E175C" w:rsidP="00520ABE">
      <w:pPr>
        <w:ind w:left="1440" w:hanging="1440"/>
        <w:rPr>
          <w:rFonts w:asciiTheme="minorBidi" w:hAnsiTheme="minorBidi"/>
          <w:i/>
          <w:sz w:val="24"/>
          <w:szCs w:val="24"/>
        </w:rPr>
      </w:pPr>
    </w:p>
    <w:p w14:paraId="5437A5D7" w14:textId="52D00E5A" w:rsidR="00B31194" w:rsidRPr="005F46FC" w:rsidRDefault="00520ABE" w:rsidP="005F46FC">
      <w:pPr>
        <w:ind w:left="1440" w:hanging="1440"/>
        <w:rPr>
          <w:rFonts w:asciiTheme="minorBidi" w:hAnsiTheme="minorBidi"/>
          <w:sz w:val="24"/>
          <w:szCs w:val="24"/>
        </w:rPr>
      </w:pPr>
      <w:r w:rsidRPr="00976BCF">
        <w:rPr>
          <w:rFonts w:asciiTheme="minorBidi" w:hAnsiTheme="minorBidi"/>
          <w:i/>
          <w:sz w:val="24"/>
          <w:szCs w:val="24"/>
        </w:rPr>
        <w:t xml:space="preserve">Delivered: </w:t>
      </w:r>
      <w:r w:rsidRPr="00976BCF">
        <w:rPr>
          <w:rFonts w:asciiTheme="minorBidi" w:hAnsiTheme="minorBidi"/>
          <w:i/>
          <w:sz w:val="24"/>
          <w:szCs w:val="24"/>
        </w:rPr>
        <w:tab/>
        <w:t xml:space="preserve">This judgment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976BCF">
        <w:rPr>
          <w:rFonts w:asciiTheme="minorBidi" w:hAnsiTheme="minorBidi"/>
          <w:i/>
          <w:sz w:val="24"/>
          <w:szCs w:val="24"/>
        </w:rPr>
        <w:t>CaseLines</w:t>
      </w:r>
      <w:proofErr w:type="spellEnd"/>
      <w:r w:rsidRPr="00976BCF">
        <w:rPr>
          <w:rFonts w:asciiTheme="minorBidi" w:hAnsiTheme="minorBidi"/>
          <w:i/>
          <w:sz w:val="24"/>
          <w:szCs w:val="24"/>
        </w:rPr>
        <w:t>. The date of the jud</w:t>
      </w:r>
      <w:r>
        <w:rPr>
          <w:rFonts w:asciiTheme="minorBidi" w:hAnsiTheme="minorBidi"/>
          <w:i/>
          <w:sz w:val="24"/>
          <w:szCs w:val="24"/>
        </w:rPr>
        <w:t xml:space="preserve">gment is deemed to be </w:t>
      </w:r>
      <w:r w:rsidR="00644074">
        <w:rPr>
          <w:rFonts w:asciiTheme="minorBidi" w:hAnsiTheme="minorBidi"/>
          <w:i/>
          <w:sz w:val="24"/>
          <w:szCs w:val="24"/>
        </w:rPr>
        <w:t>19</w:t>
      </w:r>
      <w:r w:rsidR="009C0E43">
        <w:rPr>
          <w:rFonts w:asciiTheme="minorBidi" w:hAnsiTheme="minorBidi"/>
          <w:i/>
          <w:sz w:val="24"/>
          <w:szCs w:val="24"/>
        </w:rPr>
        <w:t xml:space="preserve"> </w:t>
      </w:r>
      <w:proofErr w:type="spellStart"/>
      <w:r w:rsidR="009C701E">
        <w:rPr>
          <w:rFonts w:asciiTheme="minorBidi" w:hAnsiTheme="minorBidi"/>
          <w:i/>
          <w:sz w:val="24"/>
          <w:szCs w:val="24"/>
        </w:rPr>
        <w:t>Apri</w:t>
      </w:r>
      <w:proofErr w:type="spellEnd"/>
      <w:r w:rsidR="005E180D">
        <w:rPr>
          <w:rFonts w:asciiTheme="minorBidi" w:hAnsiTheme="minorBidi"/>
          <w:i/>
          <w:sz w:val="24"/>
          <w:szCs w:val="24"/>
        </w:rPr>
        <w:t xml:space="preserve"> </w:t>
      </w:r>
      <w:r w:rsidRPr="00976BCF">
        <w:rPr>
          <w:rFonts w:asciiTheme="minorBidi" w:hAnsiTheme="minorBidi"/>
          <w:i/>
          <w:sz w:val="24"/>
          <w:szCs w:val="24"/>
        </w:rPr>
        <w:t>202</w:t>
      </w:r>
      <w:r w:rsidR="009C701E">
        <w:rPr>
          <w:rFonts w:asciiTheme="minorBidi" w:hAnsiTheme="minorBidi"/>
          <w:i/>
          <w:sz w:val="24"/>
          <w:szCs w:val="24"/>
        </w:rPr>
        <w:t>4</w:t>
      </w:r>
    </w:p>
    <w:p w14:paraId="4CAA64E6" w14:textId="2ED4762F" w:rsidR="00B31194" w:rsidRDefault="00B31194" w:rsidP="003F4F83">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___________________________________________________________________</w:t>
      </w:r>
    </w:p>
    <w:p w14:paraId="27C12A2C" w14:textId="1FC9A702" w:rsidR="00B31194" w:rsidRDefault="00B31194" w:rsidP="00B31194">
      <w:pPr>
        <w:pBdr>
          <w:bottom w:val="single" w:sz="12" w:space="1" w:color="auto"/>
        </w:pBdr>
        <w:spacing w:before="120" w:line="480" w:lineRule="auto"/>
        <w:ind w:left="720" w:hanging="720"/>
        <w:jc w:val="center"/>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JUDGMENT</w:t>
      </w:r>
    </w:p>
    <w:p w14:paraId="46989566" w14:textId="0D8FBC9C" w:rsidR="00B31194" w:rsidRDefault="00B31194" w:rsidP="003F4F83">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MARUMOAGAE AJ</w:t>
      </w:r>
    </w:p>
    <w:p w14:paraId="6F323EAE" w14:textId="28DF867C" w:rsidR="00B31194" w:rsidRDefault="00B31194" w:rsidP="00FD10EA">
      <w:pPr>
        <w:spacing w:before="360" w:line="360" w:lineRule="auto"/>
        <w:ind w:left="720" w:hanging="720"/>
        <w:jc w:val="both"/>
        <w:rPr>
          <w:rFonts w:ascii="Arial" w:eastAsia="Calibri" w:hAnsi="Arial" w:cs="Arial"/>
          <w:kern w:val="0"/>
          <w:sz w:val="24"/>
          <w:szCs w:val="24"/>
          <w:lang w:val="en-GB"/>
          <w14:ligatures w14:val="none"/>
        </w:rPr>
      </w:pPr>
      <w:r w:rsidRPr="00B31194">
        <w:rPr>
          <w:rFonts w:ascii="Arial" w:eastAsia="Calibri" w:hAnsi="Arial" w:cs="Arial"/>
          <w:kern w:val="0"/>
          <w:sz w:val="24"/>
          <w:szCs w:val="24"/>
          <w:lang w:val="en-GB"/>
          <w14:ligatures w14:val="none"/>
        </w:rPr>
        <w:t>[1]</w:t>
      </w:r>
      <w:r w:rsidR="005E180D">
        <w:rPr>
          <w:rFonts w:ascii="Arial" w:eastAsia="Calibri" w:hAnsi="Arial" w:cs="Arial"/>
          <w:kern w:val="0"/>
          <w:sz w:val="24"/>
          <w:szCs w:val="24"/>
          <w:lang w:val="en-GB"/>
          <w14:ligatures w14:val="none"/>
        </w:rPr>
        <w:tab/>
      </w:r>
      <w:r w:rsidR="00FD10EA">
        <w:rPr>
          <w:rFonts w:ascii="Arial" w:eastAsia="Calibri" w:hAnsi="Arial" w:cs="Arial"/>
          <w:kern w:val="0"/>
          <w:sz w:val="24"/>
          <w:szCs w:val="24"/>
          <w:lang w:val="en-GB"/>
          <w14:ligatures w14:val="none"/>
        </w:rPr>
        <w:t xml:space="preserve">The plaintiff, Advocate Claire Cawood, instituted action proceedings in her representative capacity on behalf of A-LP against the defendant for the injuries sustained by A-LP as a passenger in a motor vehicle accident that occurred on 17 December 2016. </w:t>
      </w:r>
      <w:r w:rsidR="00612BE3">
        <w:rPr>
          <w:rFonts w:ascii="Arial" w:eastAsia="Calibri" w:hAnsi="Arial" w:cs="Arial"/>
          <w:kern w:val="0"/>
          <w:sz w:val="24"/>
          <w:szCs w:val="24"/>
          <w:lang w:val="en-GB"/>
          <w14:ligatures w14:val="none"/>
        </w:rPr>
        <w:t>A</w:t>
      </w:r>
      <w:r w:rsidR="001230A0">
        <w:rPr>
          <w:rFonts w:ascii="Arial" w:eastAsia="Calibri" w:hAnsi="Arial" w:cs="Arial"/>
          <w:kern w:val="0"/>
          <w:sz w:val="24"/>
          <w:szCs w:val="24"/>
          <w:lang w:val="en-GB"/>
          <w14:ligatures w14:val="none"/>
        </w:rPr>
        <w:t>-</w:t>
      </w:r>
      <w:r w:rsidR="00612BE3">
        <w:rPr>
          <w:rFonts w:ascii="Arial" w:eastAsia="Calibri" w:hAnsi="Arial" w:cs="Arial"/>
          <w:kern w:val="0"/>
          <w:sz w:val="24"/>
          <w:szCs w:val="24"/>
          <w:lang w:val="en-GB"/>
          <w14:ligatures w14:val="none"/>
        </w:rPr>
        <w:t>LP is a minor.</w:t>
      </w:r>
    </w:p>
    <w:p w14:paraId="39692744" w14:textId="44AA0FE2" w:rsidR="00FD10EA" w:rsidRDefault="00FD10EA" w:rsidP="00FD10EA">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ab/>
      </w:r>
      <w:r w:rsidR="00F56966">
        <w:rPr>
          <w:rFonts w:ascii="Arial" w:eastAsia="Calibri" w:hAnsi="Arial" w:cs="Arial"/>
          <w:kern w:val="0"/>
          <w:sz w:val="24"/>
          <w:szCs w:val="24"/>
          <w:lang w:val="en-GB"/>
          <w14:ligatures w14:val="none"/>
        </w:rPr>
        <w:t xml:space="preserve">The defendant conceded the merits in writing and admitted 100% liability for the harm suffered by A-LP because of the accident. The details of this accident will be narrated below. The </w:t>
      </w:r>
      <w:r w:rsidR="00305394">
        <w:rPr>
          <w:rFonts w:ascii="Arial" w:eastAsia="Calibri" w:hAnsi="Arial" w:cs="Arial"/>
          <w:kern w:val="0"/>
          <w:sz w:val="24"/>
          <w:szCs w:val="24"/>
          <w:lang w:val="en-GB"/>
          <w14:ligatures w14:val="none"/>
        </w:rPr>
        <w:t xml:space="preserve">court </w:t>
      </w:r>
      <w:r w:rsidR="00F56966">
        <w:rPr>
          <w:rFonts w:ascii="Arial" w:eastAsia="Calibri" w:hAnsi="Arial" w:cs="Arial"/>
          <w:kern w:val="0"/>
          <w:sz w:val="24"/>
          <w:szCs w:val="24"/>
          <w:lang w:val="en-GB"/>
          <w14:ligatures w14:val="none"/>
        </w:rPr>
        <w:t xml:space="preserve">is called upon to determine the amounts of damages </w:t>
      </w:r>
      <w:r w:rsidR="00305394">
        <w:rPr>
          <w:rFonts w:ascii="Arial" w:eastAsia="Calibri" w:hAnsi="Arial" w:cs="Arial"/>
          <w:kern w:val="0"/>
          <w:sz w:val="24"/>
          <w:szCs w:val="24"/>
          <w:lang w:val="en-GB"/>
          <w14:ligatures w14:val="none"/>
        </w:rPr>
        <w:t xml:space="preserve">that the defendant should be ordered to pay </w:t>
      </w:r>
      <w:r w:rsidR="00F56966">
        <w:rPr>
          <w:rFonts w:ascii="Arial" w:eastAsia="Calibri" w:hAnsi="Arial" w:cs="Arial"/>
          <w:kern w:val="0"/>
          <w:sz w:val="24"/>
          <w:szCs w:val="24"/>
          <w:lang w:val="en-GB"/>
          <w14:ligatures w14:val="none"/>
        </w:rPr>
        <w:t>relating to loss of earnings</w:t>
      </w:r>
      <w:r w:rsidR="00305394">
        <w:rPr>
          <w:rFonts w:ascii="Arial" w:eastAsia="Calibri" w:hAnsi="Arial" w:cs="Arial"/>
          <w:kern w:val="0"/>
          <w:sz w:val="24"/>
          <w:szCs w:val="24"/>
          <w:lang w:val="en-GB"/>
          <w14:ligatures w14:val="none"/>
        </w:rPr>
        <w:t xml:space="preserve"> (including earning capacity) and general damages. </w:t>
      </w:r>
    </w:p>
    <w:p w14:paraId="281D4574" w14:textId="51A710DF" w:rsidR="00612BE3" w:rsidRDefault="00612BE3" w:rsidP="00FD10EA">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ab/>
        <w:t>It was contended on behalf of the plaintiff that at the time of the accident, A-LP was fourteen months old. Further, she was taken to Swellendam Hospital where she was stabilized. She was further transferred to Red Cross Hospital where it was established that she sustained a traumatic brain injury with extensive degloving scalp injury with underlying comminated fractures.</w:t>
      </w:r>
    </w:p>
    <w:p w14:paraId="14BA965E" w14:textId="3BF5E208" w:rsidR="00DC5BB1" w:rsidRDefault="00A777DC" w:rsidP="00FD10EA">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12BE3">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The plaintiff submitted evidence from various expert witnesses</w:t>
      </w:r>
      <w:r w:rsidR="00DC5BB1">
        <w:rPr>
          <w:rFonts w:ascii="Arial" w:eastAsia="Calibri" w:hAnsi="Arial" w:cs="Arial"/>
          <w:kern w:val="0"/>
          <w:sz w:val="24"/>
          <w:szCs w:val="24"/>
          <w:lang w:val="en-GB"/>
          <w14:ligatures w14:val="none"/>
        </w:rPr>
        <w:t xml:space="preserve">: an Industrial Psychologist, an Occupational Psychologist; an Educational Psychologist; a Clinical Psychologist; a Speech Therapist; an Ophthalmologist; a Neurologist; and a Neurosurgeon. The evidence contained in the reports of these expert </w:t>
      </w:r>
      <w:r w:rsidR="00035514">
        <w:rPr>
          <w:rFonts w:ascii="Arial" w:eastAsia="Calibri" w:hAnsi="Arial" w:cs="Arial"/>
          <w:kern w:val="0"/>
          <w:sz w:val="24"/>
          <w:szCs w:val="24"/>
          <w:lang w:val="en-GB"/>
          <w14:ligatures w14:val="none"/>
        </w:rPr>
        <w:t>witnesses’</w:t>
      </w:r>
      <w:r w:rsidR="00DC5BB1">
        <w:rPr>
          <w:rFonts w:ascii="Arial" w:eastAsia="Calibri" w:hAnsi="Arial" w:cs="Arial"/>
          <w:kern w:val="0"/>
          <w:sz w:val="24"/>
          <w:szCs w:val="24"/>
          <w:lang w:val="en-GB"/>
          <w14:ligatures w14:val="none"/>
        </w:rPr>
        <w:t xml:space="preserve"> highlights </w:t>
      </w:r>
      <w:r w:rsidR="00035514">
        <w:rPr>
          <w:rFonts w:ascii="Arial" w:eastAsia="Calibri" w:hAnsi="Arial" w:cs="Arial"/>
          <w:kern w:val="0"/>
          <w:sz w:val="24"/>
          <w:szCs w:val="24"/>
          <w:lang w:val="en-GB"/>
          <w14:ligatures w14:val="none"/>
        </w:rPr>
        <w:t>how the accident impacted A-LP’s life.</w:t>
      </w:r>
    </w:p>
    <w:p w14:paraId="597818AC" w14:textId="3EB22209" w:rsidR="00035514" w:rsidRDefault="00DC5BB1" w:rsidP="00DC5BB1">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w:t>
      </w:r>
      <w:r w:rsidR="00612BE3">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ab/>
        <w:t xml:space="preserve">A-LP sustained a serious traumatic brain injury with extensive skull fractures and a degloving scalp injury and has residual cognitive and behavioural problems that are in keeping with the severity of the brain injury she sustained. </w:t>
      </w:r>
      <w:r w:rsidR="00035514">
        <w:rPr>
          <w:rFonts w:ascii="Arial" w:eastAsia="Calibri" w:hAnsi="Arial" w:cs="Arial"/>
          <w:kern w:val="0"/>
          <w:sz w:val="24"/>
          <w:szCs w:val="24"/>
          <w:lang w:val="en-GB"/>
          <w14:ligatures w14:val="none"/>
        </w:rPr>
        <w:t xml:space="preserve">She </w:t>
      </w:r>
      <w:r w:rsidR="00035514" w:rsidRPr="00035514">
        <w:rPr>
          <w:rFonts w:ascii="Arial" w:eastAsia="Calibri" w:hAnsi="Arial" w:cs="Arial"/>
          <w:kern w:val="0"/>
          <w:sz w:val="24"/>
          <w:szCs w:val="24"/>
          <w:lang w:val="en-GB"/>
          <w14:ligatures w14:val="none"/>
        </w:rPr>
        <w:t>suffered moderately severe head trauma</w:t>
      </w:r>
      <w:r w:rsidR="00035514">
        <w:rPr>
          <w:rFonts w:ascii="Arial" w:eastAsia="Calibri" w:hAnsi="Arial" w:cs="Arial"/>
          <w:kern w:val="0"/>
          <w:sz w:val="24"/>
          <w:szCs w:val="24"/>
          <w:lang w:val="en-GB"/>
          <w14:ligatures w14:val="none"/>
        </w:rPr>
        <w:t xml:space="preserve"> </w:t>
      </w:r>
      <w:r w:rsidR="00035514" w:rsidRPr="00035514">
        <w:rPr>
          <w:rFonts w:ascii="Arial" w:eastAsia="Calibri" w:hAnsi="Arial" w:cs="Arial"/>
          <w:kern w:val="0"/>
          <w:sz w:val="24"/>
          <w:szCs w:val="24"/>
          <w:lang w:val="en-GB"/>
          <w14:ligatures w14:val="none"/>
        </w:rPr>
        <w:t xml:space="preserve">and bilateral occipital contusions. </w:t>
      </w:r>
    </w:p>
    <w:p w14:paraId="0FD4BEA8" w14:textId="22A600AB" w:rsidR="00035514" w:rsidRDefault="00035514" w:rsidP="00035514">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12BE3">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ab/>
      </w:r>
      <w:r w:rsidR="00DC5BB1">
        <w:rPr>
          <w:rFonts w:ascii="Arial" w:eastAsia="Calibri" w:hAnsi="Arial" w:cs="Arial"/>
          <w:kern w:val="0"/>
          <w:sz w:val="24"/>
          <w:szCs w:val="24"/>
          <w:lang w:val="en-GB"/>
          <w14:ligatures w14:val="none"/>
        </w:rPr>
        <w:t>A-LP remains at risk of developing late post-traumatic epilepsy</w:t>
      </w:r>
      <w:r>
        <w:rPr>
          <w:rFonts w:ascii="Arial" w:eastAsia="Calibri" w:hAnsi="Arial" w:cs="Arial"/>
          <w:kern w:val="0"/>
          <w:sz w:val="24"/>
          <w:szCs w:val="24"/>
          <w:lang w:val="en-GB"/>
          <w14:ligatures w14:val="none"/>
        </w:rPr>
        <w:t xml:space="preserve"> and the</w:t>
      </w:r>
      <w:r w:rsidR="00DC5BB1">
        <w:rPr>
          <w:rFonts w:ascii="Arial" w:eastAsia="Calibri" w:hAnsi="Arial" w:cs="Arial"/>
          <w:kern w:val="0"/>
          <w:sz w:val="24"/>
          <w:szCs w:val="24"/>
          <w:lang w:val="en-GB"/>
          <w14:ligatures w14:val="none"/>
        </w:rPr>
        <w:t xml:space="preserve"> accident negatively impacted </w:t>
      </w:r>
      <w:r>
        <w:rPr>
          <w:rFonts w:ascii="Arial" w:eastAsia="Calibri" w:hAnsi="Arial" w:cs="Arial"/>
          <w:kern w:val="0"/>
          <w:sz w:val="24"/>
          <w:szCs w:val="24"/>
          <w:lang w:val="en-GB"/>
          <w14:ligatures w14:val="none"/>
        </w:rPr>
        <w:t>her</w:t>
      </w:r>
      <w:r w:rsidR="00DC5BB1">
        <w:rPr>
          <w:rFonts w:ascii="Arial" w:eastAsia="Calibri" w:hAnsi="Arial" w:cs="Arial"/>
          <w:kern w:val="0"/>
          <w:sz w:val="24"/>
          <w:szCs w:val="24"/>
          <w:lang w:val="en-GB"/>
          <w14:ligatures w14:val="none"/>
        </w:rPr>
        <w:t xml:space="preserve"> performance at school and future employability.</w:t>
      </w:r>
      <w:r>
        <w:rPr>
          <w:rFonts w:ascii="Arial" w:eastAsia="Calibri" w:hAnsi="Arial" w:cs="Arial"/>
          <w:kern w:val="0"/>
          <w:sz w:val="24"/>
          <w:szCs w:val="24"/>
          <w:lang w:val="en-GB"/>
          <w14:ligatures w14:val="none"/>
        </w:rPr>
        <w:t xml:space="preserve"> </w:t>
      </w:r>
      <w:r w:rsidR="009E492A">
        <w:rPr>
          <w:rFonts w:ascii="Arial" w:eastAsia="Calibri" w:hAnsi="Arial" w:cs="Arial"/>
          <w:kern w:val="0"/>
          <w:sz w:val="24"/>
          <w:szCs w:val="24"/>
          <w:lang w:val="en-GB"/>
          <w14:ligatures w14:val="none"/>
        </w:rPr>
        <w:t>A-LP will not be able to progress at a mainstream</w:t>
      </w:r>
      <w:r>
        <w:rPr>
          <w:rFonts w:ascii="Arial" w:eastAsia="Calibri" w:hAnsi="Arial" w:cs="Arial"/>
          <w:kern w:val="0"/>
          <w:sz w:val="24"/>
          <w:szCs w:val="24"/>
          <w:lang w:val="en-GB"/>
          <w14:ligatures w14:val="none"/>
        </w:rPr>
        <w:t xml:space="preserve"> </w:t>
      </w:r>
      <w:r w:rsidR="009E492A">
        <w:rPr>
          <w:rFonts w:ascii="Arial" w:eastAsia="Calibri" w:hAnsi="Arial" w:cs="Arial"/>
          <w:kern w:val="0"/>
          <w:sz w:val="24"/>
          <w:szCs w:val="24"/>
          <w:lang w:val="en-GB"/>
          <w14:ligatures w14:val="none"/>
        </w:rPr>
        <w:t xml:space="preserve">school. </w:t>
      </w:r>
      <w:r w:rsidRPr="00035514">
        <w:rPr>
          <w:rFonts w:ascii="Arial" w:eastAsia="Calibri" w:hAnsi="Arial" w:cs="Arial"/>
          <w:kern w:val="0"/>
          <w:sz w:val="24"/>
          <w:szCs w:val="24"/>
          <w:lang w:val="en-GB"/>
          <w14:ligatures w14:val="none"/>
        </w:rPr>
        <w:t>She would probably increasingly fall behind her peers in all areas of development.</w:t>
      </w:r>
      <w:r>
        <w:rPr>
          <w:rFonts w:ascii="Arial" w:eastAsia="Calibri" w:hAnsi="Arial" w:cs="Arial"/>
          <w:kern w:val="0"/>
          <w:sz w:val="24"/>
          <w:szCs w:val="24"/>
          <w:lang w:val="en-GB"/>
          <w14:ligatures w14:val="none"/>
        </w:rPr>
        <w:t xml:space="preserve"> </w:t>
      </w:r>
      <w:r w:rsidRPr="00035514">
        <w:rPr>
          <w:rFonts w:ascii="Arial" w:eastAsia="Calibri" w:hAnsi="Arial" w:cs="Arial"/>
          <w:kern w:val="0"/>
          <w:sz w:val="24"/>
          <w:szCs w:val="24"/>
          <w:lang w:val="en-GB"/>
          <w14:ligatures w14:val="none"/>
        </w:rPr>
        <w:t>Had the accident not taken place, A-LP would have been able to complete her grade 12.</w:t>
      </w:r>
    </w:p>
    <w:p w14:paraId="630BB902" w14:textId="3B42CFC6" w:rsidR="00035514" w:rsidRDefault="00035514" w:rsidP="00035514">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12BE3">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ab/>
        <w:t>A-LP’s p</w:t>
      </w:r>
      <w:r w:rsidRPr="00035514">
        <w:rPr>
          <w:rFonts w:ascii="Arial" w:eastAsia="Calibri" w:hAnsi="Arial" w:cs="Arial"/>
          <w:kern w:val="0"/>
          <w:sz w:val="24"/>
          <w:szCs w:val="24"/>
          <w:lang w:val="en-GB"/>
          <w14:ligatures w14:val="none"/>
        </w:rPr>
        <w:t xml:space="preserve">robability of securing gainful employment in </w:t>
      </w:r>
      <w:r w:rsidR="009C701E">
        <w:rPr>
          <w:rFonts w:ascii="Arial" w:eastAsia="Calibri" w:hAnsi="Arial" w:cs="Arial"/>
          <w:kern w:val="0"/>
          <w:sz w:val="24"/>
          <w:szCs w:val="24"/>
          <w:lang w:val="en-GB"/>
          <w14:ligatures w14:val="none"/>
        </w:rPr>
        <w:t xml:space="preserve">the </w:t>
      </w:r>
      <w:r w:rsidRPr="00035514">
        <w:rPr>
          <w:rFonts w:ascii="Arial" w:eastAsia="Calibri" w:hAnsi="Arial" w:cs="Arial"/>
          <w:kern w:val="0"/>
          <w:sz w:val="24"/>
          <w:szCs w:val="24"/>
          <w:lang w:val="en-GB"/>
          <w14:ligatures w14:val="none"/>
        </w:rPr>
        <w:t xml:space="preserve">future seems exceptionally small and almost non-existent. Her future occupational functioning and subsequent career prospects have been obliterated by the </w:t>
      </w:r>
      <w:r w:rsidRPr="009C701E">
        <w:rPr>
          <w:rFonts w:ascii="Arial" w:eastAsia="Calibri" w:hAnsi="Arial" w:cs="Arial"/>
          <w:i/>
          <w:iCs/>
          <w:kern w:val="0"/>
          <w:sz w:val="24"/>
          <w:szCs w:val="24"/>
          <w:lang w:val="en-GB"/>
          <w14:ligatures w14:val="none"/>
        </w:rPr>
        <w:t>sequelae</w:t>
      </w:r>
      <w:r w:rsidRPr="00035514">
        <w:rPr>
          <w:rFonts w:ascii="Arial" w:eastAsia="Calibri" w:hAnsi="Arial" w:cs="Arial"/>
          <w:kern w:val="0"/>
          <w:sz w:val="24"/>
          <w:szCs w:val="24"/>
          <w:lang w:val="en-GB"/>
          <w14:ligatures w14:val="none"/>
        </w:rPr>
        <w:t xml:space="preserve"> of the injuries sustained in the accident</w:t>
      </w:r>
      <w:r>
        <w:rPr>
          <w:rFonts w:ascii="Arial" w:eastAsia="Calibri" w:hAnsi="Arial" w:cs="Arial"/>
          <w:kern w:val="0"/>
          <w:sz w:val="24"/>
          <w:szCs w:val="24"/>
          <w:lang w:val="en-GB"/>
          <w14:ligatures w14:val="none"/>
        </w:rPr>
        <w:t>.</w:t>
      </w:r>
    </w:p>
    <w:p w14:paraId="0DA4D28E" w14:textId="0919E99F" w:rsidR="00035514" w:rsidRDefault="00035514" w:rsidP="00035514">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12BE3">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ab/>
        <w:t>Due to the</w:t>
      </w:r>
      <w:r w:rsidR="00BD168C">
        <w:rPr>
          <w:rFonts w:ascii="Arial" w:eastAsia="Calibri" w:hAnsi="Arial" w:cs="Arial"/>
          <w:kern w:val="0"/>
          <w:sz w:val="24"/>
          <w:szCs w:val="24"/>
          <w:lang w:val="en-GB"/>
          <w14:ligatures w14:val="none"/>
        </w:rPr>
        <w:t>se</w:t>
      </w:r>
      <w:r>
        <w:rPr>
          <w:rFonts w:ascii="Arial" w:eastAsia="Calibri" w:hAnsi="Arial" w:cs="Arial"/>
          <w:kern w:val="0"/>
          <w:sz w:val="24"/>
          <w:szCs w:val="24"/>
          <w:lang w:val="en-GB"/>
          <w14:ligatures w14:val="none"/>
        </w:rPr>
        <w:t xml:space="preserve"> injuries, </w:t>
      </w:r>
      <w:r w:rsidRPr="00035514">
        <w:rPr>
          <w:rFonts w:ascii="Arial" w:eastAsia="Calibri" w:hAnsi="Arial" w:cs="Arial"/>
          <w:kern w:val="0"/>
          <w:sz w:val="24"/>
          <w:szCs w:val="24"/>
          <w:lang w:val="en-GB"/>
          <w14:ligatures w14:val="none"/>
        </w:rPr>
        <w:t>A-LP experience</w:t>
      </w:r>
      <w:r>
        <w:rPr>
          <w:rFonts w:ascii="Arial" w:eastAsia="Calibri" w:hAnsi="Arial" w:cs="Arial"/>
          <w:kern w:val="0"/>
          <w:sz w:val="24"/>
          <w:szCs w:val="24"/>
          <w:lang w:val="en-GB"/>
          <w14:ligatures w14:val="none"/>
        </w:rPr>
        <w:t>s</w:t>
      </w:r>
      <w:r w:rsidRPr="00035514">
        <w:rPr>
          <w:rFonts w:ascii="Arial" w:eastAsia="Calibri" w:hAnsi="Arial" w:cs="Arial"/>
          <w:kern w:val="0"/>
          <w:sz w:val="24"/>
          <w:szCs w:val="24"/>
          <w:lang w:val="en-GB"/>
          <w14:ligatures w14:val="none"/>
        </w:rPr>
        <w:t xml:space="preserve"> some cognitive-linguistic, communicative</w:t>
      </w:r>
      <w:r w:rsidR="009C701E">
        <w:rPr>
          <w:rFonts w:ascii="Arial" w:eastAsia="Calibri" w:hAnsi="Arial" w:cs="Arial"/>
          <w:kern w:val="0"/>
          <w:sz w:val="24"/>
          <w:szCs w:val="24"/>
          <w:lang w:val="en-GB"/>
          <w14:ligatures w14:val="none"/>
        </w:rPr>
        <w:t>,</w:t>
      </w:r>
      <w:r w:rsidRPr="00035514">
        <w:rPr>
          <w:rFonts w:ascii="Arial" w:eastAsia="Calibri" w:hAnsi="Arial" w:cs="Arial"/>
          <w:kern w:val="0"/>
          <w:sz w:val="24"/>
          <w:szCs w:val="24"/>
          <w:lang w:val="en-GB"/>
          <w14:ligatures w14:val="none"/>
        </w:rPr>
        <w:t xml:space="preserve"> and cognitive difficulties which are attributable to the traumatic brain injury </w:t>
      </w:r>
      <w:r w:rsidR="00E15EE7">
        <w:rPr>
          <w:rFonts w:ascii="Arial" w:eastAsia="Calibri" w:hAnsi="Arial" w:cs="Arial"/>
          <w:kern w:val="0"/>
          <w:sz w:val="24"/>
          <w:szCs w:val="24"/>
          <w:lang w:val="en-GB"/>
          <w14:ligatures w14:val="none"/>
        </w:rPr>
        <w:t xml:space="preserve">she </w:t>
      </w:r>
      <w:r w:rsidRPr="00035514">
        <w:rPr>
          <w:rFonts w:ascii="Arial" w:eastAsia="Calibri" w:hAnsi="Arial" w:cs="Arial"/>
          <w:kern w:val="0"/>
          <w:sz w:val="24"/>
          <w:szCs w:val="24"/>
          <w:lang w:val="en-GB"/>
          <w14:ligatures w14:val="none"/>
        </w:rPr>
        <w:t xml:space="preserve">sustained. </w:t>
      </w:r>
      <w:r>
        <w:rPr>
          <w:rFonts w:ascii="Arial" w:eastAsia="Calibri" w:hAnsi="Arial" w:cs="Arial"/>
          <w:kern w:val="0"/>
          <w:sz w:val="24"/>
          <w:szCs w:val="24"/>
          <w:lang w:val="en-GB"/>
          <w14:ligatures w14:val="none"/>
        </w:rPr>
        <w:t>She</w:t>
      </w:r>
      <w:r w:rsidRPr="00035514">
        <w:rPr>
          <w:rFonts w:ascii="Arial" w:eastAsia="Calibri" w:hAnsi="Arial" w:cs="Arial"/>
          <w:kern w:val="0"/>
          <w:sz w:val="24"/>
          <w:szCs w:val="24"/>
          <w:lang w:val="en-GB"/>
          <w14:ligatures w14:val="none"/>
        </w:rPr>
        <w:t xml:space="preserve"> needs specialised education because she will experience severe difficulties in mainstream primary school education. She is also at a high risk of experiencing severe difficulties in the acquisition of literacy.</w:t>
      </w:r>
    </w:p>
    <w:p w14:paraId="3E9E5662" w14:textId="42241EFA" w:rsidR="005739E3" w:rsidRDefault="00035514" w:rsidP="00035514">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w:t>
      </w:r>
      <w:r w:rsidR="00612BE3">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ab/>
        <w:t>A-LP</w:t>
      </w:r>
      <w:r w:rsidR="009E492A">
        <w:rPr>
          <w:rFonts w:ascii="Arial" w:eastAsia="Calibri" w:hAnsi="Arial" w:cs="Arial"/>
          <w:kern w:val="0"/>
          <w:sz w:val="24"/>
          <w:szCs w:val="24"/>
          <w:lang w:val="en-GB"/>
          <w14:ligatures w14:val="none"/>
        </w:rPr>
        <w:t xml:space="preserve"> is vulnerable to </w:t>
      </w:r>
      <w:r w:rsidR="009C701E">
        <w:rPr>
          <w:rFonts w:ascii="Arial" w:eastAsia="Calibri" w:hAnsi="Arial" w:cs="Arial"/>
          <w:kern w:val="0"/>
          <w:sz w:val="24"/>
          <w:szCs w:val="24"/>
          <w:lang w:val="en-GB"/>
          <w14:ligatures w14:val="none"/>
        </w:rPr>
        <w:t>being</w:t>
      </w:r>
      <w:r>
        <w:rPr>
          <w:rFonts w:ascii="Arial" w:eastAsia="Calibri" w:hAnsi="Arial" w:cs="Arial"/>
          <w:kern w:val="0"/>
          <w:sz w:val="24"/>
          <w:szCs w:val="24"/>
          <w:lang w:val="en-GB"/>
          <w14:ligatures w14:val="none"/>
        </w:rPr>
        <w:t xml:space="preserve"> exploited</w:t>
      </w:r>
      <w:r w:rsidR="009E492A">
        <w:rPr>
          <w:rFonts w:ascii="Arial" w:eastAsia="Calibri" w:hAnsi="Arial" w:cs="Arial"/>
          <w:kern w:val="0"/>
          <w:sz w:val="24"/>
          <w:szCs w:val="24"/>
          <w:lang w:val="en-GB"/>
          <w14:ligatures w14:val="none"/>
        </w:rPr>
        <w:t xml:space="preserve"> and she will need supervision and guidance for the rest of her life</w:t>
      </w:r>
      <w:r w:rsidR="00E84688">
        <w:rPr>
          <w:rFonts w:ascii="Arial" w:eastAsia="Calibri" w:hAnsi="Arial" w:cs="Arial"/>
          <w:kern w:val="0"/>
          <w:sz w:val="24"/>
          <w:szCs w:val="24"/>
          <w:lang w:val="en-GB"/>
          <w14:ligatures w14:val="none"/>
        </w:rPr>
        <w:t xml:space="preserve">. Her mental processing speed is generally </w:t>
      </w:r>
      <w:r w:rsidR="009C701E">
        <w:rPr>
          <w:rFonts w:ascii="Arial" w:eastAsia="Calibri" w:hAnsi="Arial" w:cs="Arial"/>
          <w:kern w:val="0"/>
          <w:sz w:val="24"/>
          <w:szCs w:val="24"/>
          <w:lang w:val="en-GB"/>
          <w14:ligatures w14:val="none"/>
        </w:rPr>
        <w:t>slow,</w:t>
      </w:r>
      <w:r w:rsidR="00E84688">
        <w:rPr>
          <w:rFonts w:ascii="Arial" w:eastAsia="Calibri" w:hAnsi="Arial" w:cs="Arial"/>
          <w:kern w:val="0"/>
          <w:sz w:val="24"/>
          <w:szCs w:val="24"/>
          <w:lang w:val="en-GB"/>
          <w14:ligatures w14:val="none"/>
        </w:rPr>
        <w:t xml:space="preserve"> </w:t>
      </w:r>
      <w:r w:rsidR="00BD168C">
        <w:rPr>
          <w:rFonts w:ascii="Arial" w:eastAsia="Calibri" w:hAnsi="Arial" w:cs="Arial"/>
          <w:kern w:val="0"/>
          <w:sz w:val="24"/>
          <w:szCs w:val="24"/>
          <w:lang w:val="en-GB"/>
          <w14:ligatures w14:val="none"/>
        </w:rPr>
        <w:t xml:space="preserve">including her capacity to </w:t>
      </w:r>
      <w:r w:rsidR="00E84688">
        <w:rPr>
          <w:rFonts w:ascii="Arial" w:eastAsia="Calibri" w:hAnsi="Arial" w:cs="Arial"/>
          <w:kern w:val="0"/>
          <w:sz w:val="24"/>
          <w:szCs w:val="24"/>
          <w:lang w:val="en-GB"/>
          <w14:ligatures w14:val="none"/>
        </w:rPr>
        <w:t xml:space="preserve">reason and respond. </w:t>
      </w:r>
    </w:p>
    <w:p w14:paraId="15011027" w14:textId="02344FD3" w:rsidR="00220709" w:rsidRDefault="00220709" w:rsidP="00035514">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[4.6]</w:t>
      </w:r>
      <w:r>
        <w:rPr>
          <w:rFonts w:ascii="Arial" w:eastAsia="Calibri" w:hAnsi="Arial" w:cs="Arial"/>
          <w:kern w:val="0"/>
          <w:sz w:val="24"/>
          <w:szCs w:val="24"/>
          <w:lang w:val="en-GB"/>
          <w14:ligatures w14:val="none"/>
        </w:rPr>
        <w:tab/>
        <w:t xml:space="preserve">The appointment of a </w:t>
      </w:r>
      <w:r w:rsidRPr="00220709">
        <w:rPr>
          <w:rFonts w:ascii="Arial" w:eastAsia="Calibri" w:hAnsi="Arial" w:cs="Arial"/>
          <w:i/>
          <w:iCs/>
          <w:kern w:val="0"/>
          <w:sz w:val="24"/>
          <w:szCs w:val="24"/>
          <w:lang w:val="en-GB"/>
          <w14:ligatures w14:val="none"/>
        </w:rPr>
        <w:t>curator ad litem</w:t>
      </w:r>
      <w:r>
        <w:rPr>
          <w:rFonts w:ascii="Arial" w:eastAsia="Calibri" w:hAnsi="Arial" w:cs="Arial"/>
          <w:kern w:val="0"/>
          <w:sz w:val="24"/>
          <w:szCs w:val="24"/>
          <w:lang w:val="en-GB"/>
          <w14:ligatures w14:val="none"/>
        </w:rPr>
        <w:t xml:space="preserve"> and </w:t>
      </w:r>
      <w:r w:rsidRPr="00220709">
        <w:rPr>
          <w:rFonts w:ascii="Arial" w:eastAsia="Calibri" w:hAnsi="Arial" w:cs="Arial"/>
          <w:i/>
          <w:iCs/>
          <w:kern w:val="0"/>
          <w:sz w:val="24"/>
          <w:szCs w:val="24"/>
          <w:lang w:val="en-GB"/>
          <w14:ligatures w14:val="none"/>
        </w:rPr>
        <w:t xml:space="preserve">curator </w:t>
      </w:r>
      <w:proofErr w:type="spellStart"/>
      <w:r w:rsidRPr="00220709">
        <w:rPr>
          <w:rFonts w:ascii="Arial" w:eastAsia="Calibri" w:hAnsi="Arial" w:cs="Arial"/>
          <w:i/>
          <w:iCs/>
          <w:kern w:val="0"/>
          <w:sz w:val="24"/>
          <w:szCs w:val="24"/>
          <w:lang w:val="en-GB"/>
          <w14:ligatures w14:val="none"/>
        </w:rPr>
        <w:t>bonis</w:t>
      </w:r>
      <w:proofErr w:type="spellEnd"/>
      <w:r>
        <w:rPr>
          <w:rFonts w:ascii="Arial" w:eastAsia="Calibri" w:hAnsi="Arial" w:cs="Arial"/>
          <w:kern w:val="0"/>
          <w:sz w:val="24"/>
          <w:szCs w:val="24"/>
          <w:lang w:val="en-GB"/>
          <w14:ligatures w14:val="none"/>
        </w:rPr>
        <w:t xml:space="preserve"> is necessary. </w:t>
      </w:r>
    </w:p>
    <w:p w14:paraId="11E56CA5" w14:textId="6DF54CE6" w:rsidR="00DC5BB1" w:rsidRDefault="00612BE3" w:rsidP="00612BE3">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ab/>
        <w:t>According to the plaintiff, A</w:t>
      </w:r>
      <w:r w:rsidR="00BD168C">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LP is currently performing poorly at school because of cognitive problems. It was further submitted that </w:t>
      </w:r>
      <w:r w:rsidR="00BD168C">
        <w:rPr>
          <w:rFonts w:ascii="Arial" w:eastAsia="Calibri" w:hAnsi="Arial" w:cs="Arial"/>
          <w:kern w:val="0"/>
          <w:sz w:val="24"/>
          <w:szCs w:val="24"/>
          <w:lang w:val="en-GB"/>
          <w14:ligatures w14:val="none"/>
        </w:rPr>
        <w:t>this poor performance will likely</w:t>
      </w:r>
      <w:r>
        <w:rPr>
          <w:rFonts w:ascii="Arial" w:eastAsia="Calibri" w:hAnsi="Arial" w:cs="Arial"/>
          <w:kern w:val="0"/>
          <w:sz w:val="24"/>
          <w:szCs w:val="24"/>
          <w:lang w:val="en-GB"/>
          <w14:ligatures w14:val="none"/>
        </w:rPr>
        <w:t xml:space="preserve"> continue which will have a bearing on her future employability. </w:t>
      </w:r>
      <w:r w:rsidR="00E84688">
        <w:rPr>
          <w:rFonts w:ascii="Arial" w:eastAsia="Calibri" w:hAnsi="Arial" w:cs="Arial"/>
          <w:kern w:val="0"/>
          <w:sz w:val="24"/>
          <w:szCs w:val="24"/>
          <w:lang w:val="en-GB"/>
          <w14:ligatures w14:val="none"/>
        </w:rPr>
        <w:t xml:space="preserve">Further, </w:t>
      </w:r>
      <w:r w:rsidR="00E84688">
        <w:rPr>
          <w:rFonts w:ascii="Arial" w:eastAsia="Calibri" w:hAnsi="Arial" w:cs="Arial"/>
          <w:kern w:val="0"/>
          <w:sz w:val="24"/>
          <w:szCs w:val="24"/>
          <w:lang w:val="en-GB"/>
          <w14:ligatures w14:val="none"/>
        </w:rPr>
        <w:lastRenderedPageBreak/>
        <w:t xml:space="preserve">while she would have been able to work had she not been involved in the accident, following the accident she will be unable to work and sustain herself financially. She will remain dependent on the guidance and supervision of others. </w:t>
      </w:r>
    </w:p>
    <w:p w14:paraId="50551F17" w14:textId="1EF583DF" w:rsidR="00E84688" w:rsidRDefault="00E84688" w:rsidP="00612BE3">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ab/>
      </w:r>
      <w:r w:rsidR="00220709">
        <w:rPr>
          <w:rFonts w:ascii="Arial" w:eastAsia="Calibri" w:hAnsi="Arial" w:cs="Arial"/>
          <w:kern w:val="0"/>
          <w:sz w:val="24"/>
          <w:szCs w:val="24"/>
          <w:lang w:val="en-GB"/>
          <w14:ligatures w14:val="none"/>
        </w:rPr>
        <w:t xml:space="preserve">It was contended that A-LP was probably going to obtain grade 12 had it not been for the accident, with a possibility of attaining some </w:t>
      </w:r>
      <w:r w:rsidR="00644074">
        <w:rPr>
          <w:rFonts w:ascii="Arial" w:eastAsia="Calibri" w:hAnsi="Arial" w:cs="Arial"/>
          <w:kern w:val="0"/>
          <w:sz w:val="24"/>
          <w:szCs w:val="24"/>
          <w:lang w:val="en-GB"/>
          <w14:ligatures w14:val="none"/>
        </w:rPr>
        <w:t>form of tertiary qualification. It</w:t>
      </w:r>
      <w:r w:rsidR="00E15EE7">
        <w:rPr>
          <w:rFonts w:ascii="Arial" w:eastAsia="Calibri" w:hAnsi="Arial" w:cs="Arial"/>
          <w:kern w:val="0"/>
          <w:sz w:val="24"/>
          <w:szCs w:val="24"/>
          <w:lang w:val="en-GB"/>
          <w14:ligatures w14:val="none"/>
        </w:rPr>
        <w:t xml:space="preserve"> was submitted further</w:t>
      </w:r>
      <w:r w:rsidR="00644074">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 xml:space="preserve">that the accident has drastically and irrevocably changed the trajectory of A-LP’s life and the gap between </w:t>
      </w:r>
      <w:r w:rsidR="009C701E">
        <w:rPr>
          <w:rFonts w:ascii="Arial" w:eastAsia="Calibri" w:hAnsi="Arial" w:cs="Arial"/>
          <w:kern w:val="0"/>
          <w:sz w:val="24"/>
          <w:szCs w:val="24"/>
          <w:lang w:val="en-GB"/>
          <w14:ligatures w14:val="none"/>
        </w:rPr>
        <w:t>her,</w:t>
      </w:r>
      <w:r>
        <w:rPr>
          <w:rFonts w:ascii="Arial" w:eastAsia="Calibri" w:hAnsi="Arial" w:cs="Arial"/>
          <w:kern w:val="0"/>
          <w:sz w:val="24"/>
          <w:szCs w:val="24"/>
          <w:lang w:val="en-GB"/>
          <w14:ligatures w14:val="none"/>
        </w:rPr>
        <w:t xml:space="preserve"> and her peers will continue to widen exponentially. It was also submitted that she has significant scarring on the left side of her scalp of which she is severely self-conscious</w:t>
      </w:r>
      <w:r w:rsidR="00220709">
        <w:rPr>
          <w:rFonts w:ascii="Arial" w:eastAsia="Calibri" w:hAnsi="Arial" w:cs="Arial"/>
          <w:kern w:val="0"/>
          <w:sz w:val="24"/>
          <w:szCs w:val="24"/>
          <w:lang w:val="en-GB"/>
          <w14:ligatures w14:val="none"/>
        </w:rPr>
        <w:t>.</w:t>
      </w:r>
    </w:p>
    <w:p w14:paraId="2A722E35" w14:textId="4DB9E86D" w:rsidR="00220709" w:rsidRDefault="00220709" w:rsidP="00612BE3">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ab/>
        <w:t xml:space="preserve">Concerning </w:t>
      </w:r>
      <w:r w:rsidR="000D7008">
        <w:rPr>
          <w:rFonts w:ascii="Arial" w:eastAsia="Calibri" w:hAnsi="Arial" w:cs="Arial"/>
          <w:kern w:val="0"/>
          <w:sz w:val="24"/>
          <w:szCs w:val="24"/>
          <w:lang w:val="en-GB"/>
          <w14:ligatures w14:val="none"/>
        </w:rPr>
        <w:t xml:space="preserve">the future </w:t>
      </w:r>
      <w:r>
        <w:rPr>
          <w:rFonts w:ascii="Arial" w:eastAsia="Calibri" w:hAnsi="Arial" w:cs="Arial"/>
          <w:kern w:val="0"/>
          <w:sz w:val="24"/>
          <w:szCs w:val="24"/>
          <w:lang w:val="en-GB"/>
          <w14:ligatures w14:val="none"/>
        </w:rPr>
        <w:t xml:space="preserve">loss of earnings, A-LP would probably have commenced earning an income associated with the National Minimum Wage and have reached the upper quartile for semi-skilled workers. </w:t>
      </w:r>
      <w:r w:rsidR="001E16C1">
        <w:rPr>
          <w:rFonts w:ascii="Arial" w:eastAsia="Calibri" w:hAnsi="Arial" w:cs="Arial"/>
          <w:kern w:val="0"/>
          <w:sz w:val="24"/>
          <w:szCs w:val="24"/>
          <w:lang w:val="en-GB"/>
          <w14:ligatures w14:val="none"/>
        </w:rPr>
        <w:t>I agree with the plaintiff that it</w:t>
      </w:r>
      <w:r>
        <w:rPr>
          <w:rFonts w:ascii="Arial" w:eastAsia="Calibri" w:hAnsi="Arial" w:cs="Arial"/>
          <w:kern w:val="0"/>
          <w:sz w:val="24"/>
          <w:szCs w:val="24"/>
          <w:lang w:val="en-GB"/>
          <w14:ligatures w14:val="none"/>
        </w:rPr>
        <w:t xml:space="preserve"> would be fair and reasonable to apply contingencies</w:t>
      </w:r>
      <w:r w:rsidR="007E1EDA">
        <w:rPr>
          <w:rFonts w:ascii="Arial" w:eastAsia="Calibri" w:hAnsi="Arial" w:cs="Arial"/>
          <w:kern w:val="0"/>
          <w:sz w:val="24"/>
          <w:szCs w:val="24"/>
          <w:lang w:val="en-GB"/>
          <w14:ligatures w14:val="none"/>
        </w:rPr>
        <w:t xml:space="preserve"> of 25%</w:t>
      </w:r>
      <w:r>
        <w:rPr>
          <w:rFonts w:ascii="Arial" w:eastAsia="Calibri" w:hAnsi="Arial" w:cs="Arial"/>
          <w:kern w:val="0"/>
          <w:sz w:val="24"/>
          <w:szCs w:val="24"/>
          <w:lang w:val="en-GB"/>
          <w14:ligatures w14:val="none"/>
        </w:rPr>
        <w:t xml:space="preserve"> to future uninjured income.</w:t>
      </w:r>
      <w:r w:rsidR="007E1EDA">
        <w:rPr>
          <w:rFonts w:ascii="Arial" w:eastAsia="Calibri" w:hAnsi="Arial" w:cs="Arial"/>
          <w:kern w:val="0"/>
          <w:sz w:val="24"/>
          <w:szCs w:val="24"/>
          <w:lang w:val="en-GB"/>
          <w14:ligatures w14:val="none"/>
        </w:rPr>
        <w:t xml:space="preserve"> I had regard to the Actuarial Report prepared by Munro Consulting where they calculated the total loss of earnings, after applying contingencies of 25%, to be </w:t>
      </w:r>
      <w:bookmarkStart w:id="0" w:name="_Hlk160398356"/>
      <w:r w:rsidR="007E1EDA">
        <w:rPr>
          <w:rFonts w:ascii="Arial" w:eastAsia="Calibri" w:hAnsi="Arial" w:cs="Arial"/>
          <w:kern w:val="0"/>
          <w:sz w:val="24"/>
          <w:szCs w:val="24"/>
          <w:lang w:val="en-GB"/>
          <w14:ligatures w14:val="none"/>
        </w:rPr>
        <w:t>R 2 202 375.00</w:t>
      </w:r>
      <w:bookmarkEnd w:id="0"/>
      <w:r w:rsidR="007E1EDA">
        <w:rPr>
          <w:rFonts w:ascii="Arial" w:eastAsia="Calibri" w:hAnsi="Arial" w:cs="Arial"/>
          <w:kern w:val="0"/>
          <w:sz w:val="24"/>
          <w:szCs w:val="24"/>
          <w:lang w:val="en-GB"/>
          <w14:ligatures w14:val="none"/>
        </w:rPr>
        <w:t xml:space="preserve">. </w:t>
      </w:r>
      <w:r w:rsidR="001E16C1">
        <w:rPr>
          <w:rFonts w:ascii="Arial" w:eastAsia="Calibri" w:hAnsi="Arial" w:cs="Arial"/>
          <w:kern w:val="0"/>
          <w:sz w:val="24"/>
          <w:szCs w:val="24"/>
          <w:lang w:val="en-GB"/>
          <w14:ligatures w14:val="none"/>
        </w:rPr>
        <w:t xml:space="preserve">This amount appears to be an adequate amount under the circumstances. </w:t>
      </w:r>
    </w:p>
    <w:p w14:paraId="6C5D7BB5" w14:textId="6D367EB8" w:rsidR="009C701E" w:rsidRDefault="007E1EDA" w:rsidP="00A263BE">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ab/>
        <w:t xml:space="preserve">The plaintiff also claimed general damages in this matter. General damages are within the discretion of the court. Each case must be determined on its own merits having regard to its own unique facts. </w:t>
      </w:r>
      <w:r w:rsidR="009C701E">
        <w:rPr>
          <w:rFonts w:ascii="Arial" w:eastAsia="Calibri" w:hAnsi="Arial" w:cs="Arial"/>
          <w:kern w:val="0"/>
          <w:sz w:val="24"/>
          <w:szCs w:val="24"/>
          <w:lang w:val="en-GB"/>
          <w14:ligatures w14:val="none"/>
        </w:rPr>
        <w:t xml:space="preserve">The defendant accepted that the injuries that A-LP sustained are serious and made an offer to compensate her with general damages. </w:t>
      </w:r>
      <w:r w:rsidR="00E17EAF">
        <w:rPr>
          <w:rFonts w:ascii="Arial" w:eastAsia="Calibri" w:hAnsi="Arial" w:cs="Arial"/>
          <w:kern w:val="0"/>
          <w:sz w:val="24"/>
          <w:szCs w:val="24"/>
          <w:lang w:val="en-GB"/>
          <w14:ligatures w14:val="none"/>
        </w:rPr>
        <w:t xml:space="preserve">The amount of compensation suggested by the defendant has been rejected by the plaintiff. </w:t>
      </w:r>
    </w:p>
    <w:p w14:paraId="38D093F3" w14:textId="65E83E4B" w:rsidR="001E16C1" w:rsidRPr="00E17EAF" w:rsidRDefault="009C701E" w:rsidP="00E17EAF">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ab/>
      </w:r>
      <w:r w:rsidR="00A949B4">
        <w:rPr>
          <w:rFonts w:ascii="Arial" w:eastAsia="Calibri" w:hAnsi="Arial" w:cs="Arial"/>
          <w:kern w:val="0"/>
          <w:sz w:val="24"/>
          <w:szCs w:val="24"/>
          <w:lang w:val="en-GB"/>
          <w14:ligatures w14:val="none"/>
        </w:rPr>
        <w:t xml:space="preserve">In a reported decision of </w:t>
      </w:r>
      <w:proofErr w:type="spellStart"/>
      <w:r w:rsidR="00A949B4" w:rsidRPr="00A949B4">
        <w:rPr>
          <w:rFonts w:ascii="Arial" w:eastAsia="Calibri" w:hAnsi="Arial" w:cs="Arial"/>
          <w:i/>
          <w:iCs/>
          <w:kern w:val="0"/>
          <w:sz w:val="24"/>
          <w:szCs w:val="24"/>
          <w:lang w:val="en-GB"/>
          <w14:ligatures w14:val="none"/>
        </w:rPr>
        <w:t>Megalane</w:t>
      </w:r>
      <w:proofErr w:type="spellEnd"/>
      <w:r w:rsidR="00A949B4" w:rsidRPr="00A949B4">
        <w:rPr>
          <w:rFonts w:ascii="Arial" w:eastAsia="Calibri" w:hAnsi="Arial" w:cs="Arial"/>
          <w:i/>
          <w:iCs/>
          <w:kern w:val="0"/>
          <w:sz w:val="24"/>
          <w:szCs w:val="24"/>
          <w:lang w:val="en-GB"/>
          <w14:ligatures w14:val="none"/>
        </w:rPr>
        <w:t xml:space="preserve"> v Road Accident Fund</w:t>
      </w:r>
      <w:r w:rsidR="00A949B4">
        <w:rPr>
          <w:rFonts w:ascii="Arial" w:eastAsia="Calibri" w:hAnsi="Arial" w:cs="Arial"/>
          <w:i/>
          <w:iCs/>
          <w:kern w:val="0"/>
          <w:sz w:val="24"/>
          <w:szCs w:val="24"/>
          <w:lang w:val="en-GB"/>
          <w14:ligatures w14:val="none"/>
        </w:rPr>
        <w:t>,</w:t>
      </w:r>
      <w:r w:rsidR="00A949B4">
        <w:rPr>
          <w:rStyle w:val="FootnoteReference"/>
          <w:rFonts w:ascii="Arial" w:eastAsia="Calibri" w:hAnsi="Arial" w:cs="Arial"/>
          <w:kern w:val="0"/>
          <w:sz w:val="24"/>
          <w:szCs w:val="24"/>
          <w:lang w:val="en-GB"/>
          <w14:ligatures w14:val="none"/>
        </w:rPr>
        <w:footnoteReference w:id="1"/>
      </w:r>
      <w:r w:rsidR="00A949B4">
        <w:rPr>
          <w:rFonts w:ascii="Arial" w:eastAsia="Calibri" w:hAnsi="Arial" w:cs="Arial"/>
          <w:kern w:val="0"/>
          <w:sz w:val="24"/>
          <w:szCs w:val="24"/>
          <w:lang w:val="en-GB"/>
          <w14:ligatures w14:val="none"/>
        </w:rPr>
        <w:t xml:space="preserve"> an eleven-year-old boy who was a passenger in a motor vehicle accident sustained a severe head injury, including left intradural hematoma and a diffuse axonal injury. </w:t>
      </w:r>
      <w:r w:rsidR="00F979F0">
        <w:rPr>
          <w:rFonts w:ascii="Arial" w:eastAsia="Calibri" w:hAnsi="Arial" w:cs="Arial"/>
          <w:kern w:val="0"/>
          <w:sz w:val="24"/>
          <w:szCs w:val="24"/>
          <w:lang w:val="en-GB"/>
          <w14:ligatures w14:val="none"/>
        </w:rPr>
        <w:t xml:space="preserve">The injuries sustained in the accident resulted in poor verbal and visual memory, </w:t>
      </w:r>
      <w:r w:rsidR="00F979F0">
        <w:rPr>
          <w:rFonts w:ascii="Arial" w:eastAsia="Calibri" w:hAnsi="Arial" w:cs="Arial"/>
          <w:kern w:val="0"/>
          <w:sz w:val="24"/>
          <w:szCs w:val="24"/>
          <w:lang w:val="en-GB"/>
          <w14:ligatures w14:val="none"/>
        </w:rPr>
        <w:lastRenderedPageBreak/>
        <w:t xml:space="preserve">poor concentration, and speech difficulties. </w:t>
      </w:r>
      <w:r w:rsidR="00A949B4">
        <w:rPr>
          <w:rFonts w:ascii="Arial" w:eastAsia="Calibri" w:hAnsi="Arial" w:cs="Arial"/>
          <w:kern w:val="0"/>
          <w:sz w:val="24"/>
          <w:szCs w:val="24"/>
          <w:lang w:val="en-GB"/>
          <w14:ligatures w14:val="none"/>
        </w:rPr>
        <w:t xml:space="preserve">It was found that had it not been for the accident, the boy would have been able to obtain grade 12 and possibly tertiary education. </w:t>
      </w:r>
      <w:r w:rsidR="00F979F0">
        <w:rPr>
          <w:rFonts w:ascii="Arial" w:eastAsia="Calibri" w:hAnsi="Arial" w:cs="Arial"/>
          <w:kern w:val="0"/>
          <w:sz w:val="24"/>
          <w:szCs w:val="24"/>
          <w:lang w:val="en-GB"/>
          <w14:ligatures w14:val="none"/>
        </w:rPr>
        <w:t>The court awarded general damages of R 1 000 0000.00, with the current value of R 2 584 000.00.</w:t>
      </w:r>
      <w:r w:rsidR="00F979F0">
        <w:rPr>
          <w:rStyle w:val="FootnoteReference"/>
          <w:rFonts w:ascii="Arial" w:eastAsia="Calibri" w:hAnsi="Arial" w:cs="Arial"/>
          <w:kern w:val="0"/>
          <w:sz w:val="24"/>
          <w:szCs w:val="24"/>
          <w:lang w:val="en-GB"/>
          <w14:ligatures w14:val="none"/>
        </w:rPr>
        <w:footnoteReference w:id="2"/>
      </w:r>
      <w:r w:rsidR="00E17EAF">
        <w:rPr>
          <w:rFonts w:ascii="Arial" w:eastAsia="Calibri" w:hAnsi="Arial" w:cs="Arial"/>
          <w:kern w:val="0"/>
          <w:sz w:val="24"/>
          <w:szCs w:val="24"/>
          <w:lang w:val="en-GB"/>
          <w14:ligatures w14:val="none"/>
        </w:rPr>
        <w:t xml:space="preserve"> It appears to me that a similar approach must be adopted in this case. </w:t>
      </w:r>
      <w:r w:rsidR="00F979F0">
        <w:rPr>
          <w:rFonts w:ascii="Arial" w:eastAsia="Calibri" w:hAnsi="Arial" w:cs="Arial"/>
          <w:kern w:val="0"/>
          <w:sz w:val="24"/>
          <w:szCs w:val="24"/>
          <w:lang w:val="en-GB"/>
          <w14:ligatures w14:val="none"/>
        </w:rPr>
        <w:t xml:space="preserve">I agree with the plaintiff that the adequate </w:t>
      </w:r>
      <w:proofErr w:type="gramStart"/>
      <w:r w:rsidR="00F979F0">
        <w:rPr>
          <w:rFonts w:ascii="Arial" w:eastAsia="Calibri" w:hAnsi="Arial" w:cs="Arial"/>
          <w:kern w:val="0"/>
          <w:sz w:val="24"/>
          <w:szCs w:val="24"/>
          <w:lang w:val="en-GB"/>
          <w14:ligatures w14:val="none"/>
        </w:rPr>
        <w:t>amount</w:t>
      </w:r>
      <w:proofErr w:type="gramEnd"/>
      <w:r w:rsidR="00F979F0">
        <w:rPr>
          <w:rFonts w:ascii="Arial" w:eastAsia="Calibri" w:hAnsi="Arial" w:cs="Arial"/>
          <w:kern w:val="0"/>
          <w:sz w:val="24"/>
          <w:szCs w:val="24"/>
          <w:lang w:val="en-GB"/>
          <w14:ligatures w14:val="none"/>
        </w:rPr>
        <w:t xml:space="preserve"> of general damages would be an amount of </w:t>
      </w:r>
      <w:bookmarkStart w:id="1" w:name="_Hlk160398319"/>
      <w:r w:rsidR="00F979F0">
        <w:rPr>
          <w:rFonts w:ascii="Arial" w:eastAsia="Calibri" w:hAnsi="Arial" w:cs="Arial"/>
          <w:kern w:val="0"/>
          <w:sz w:val="24"/>
          <w:szCs w:val="24"/>
          <w:lang w:val="en-GB"/>
          <w14:ligatures w14:val="none"/>
        </w:rPr>
        <w:t>R 2 750 000.00</w:t>
      </w:r>
      <w:bookmarkEnd w:id="1"/>
    </w:p>
    <w:p w14:paraId="64D4B3D3" w14:textId="38B195DC" w:rsidR="003F4F83" w:rsidRPr="003F4F83" w:rsidRDefault="003F4F83" w:rsidP="00E9626F">
      <w:pPr>
        <w:spacing w:before="480" w:line="360" w:lineRule="auto"/>
        <w:ind w:left="720" w:hanging="720"/>
        <w:jc w:val="both"/>
        <w:rPr>
          <w:rFonts w:ascii="Arial" w:eastAsia="Calibri" w:hAnsi="Arial" w:cs="Arial"/>
          <w:kern w:val="0"/>
          <w:sz w:val="24"/>
          <w:szCs w:val="24"/>
          <w14:ligatures w14:val="none"/>
        </w:rPr>
      </w:pPr>
      <w:r w:rsidRPr="003F4F83">
        <w:rPr>
          <w:rFonts w:ascii="Arial" w:eastAsia="Calibri" w:hAnsi="Arial" w:cs="Arial"/>
          <w:kern w:val="0"/>
          <w:sz w:val="24"/>
          <w:szCs w:val="24"/>
          <w14:ligatures w14:val="none"/>
        </w:rPr>
        <w:t>[</w:t>
      </w:r>
      <w:r w:rsidR="00DA2A03">
        <w:rPr>
          <w:rFonts w:ascii="Arial" w:eastAsia="Calibri" w:hAnsi="Arial" w:cs="Arial"/>
          <w:kern w:val="0"/>
          <w:sz w:val="24"/>
          <w:szCs w:val="24"/>
          <w14:ligatures w14:val="none"/>
        </w:rPr>
        <w:t>10</w:t>
      </w:r>
      <w:r w:rsidRPr="003F4F83">
        <w:rPr>
          <w:rFonts w:ascii="Arial" w:eastAsia="Calibri" w:hAnsi="Arial" w:cs="Arial"/>
          <w:kern w:val="0"/>
          <w:sz w:val="24"/>
          <w:szCs w:val="24"/>
          <w14:ligatures w14:val="none"/>
        </w:rPr>
        <w:t>]</w:t>
      </w:r>
      <w:r w:rsidRPr="003F4F83">
        <w:rPr>
          <w:rFonts w:ascii="Arial" w:eastAsia="Calibri" w:hAnsi="Arial" w:cs="Arial"/>
          <w:kern w:val="0"/>
          <w:sz w:val="24"/>
          <w:szCs w:val="24"/>
          <w14:ligatures w14:val="none"/>
        </w:rPr>
        <w:tab/>
        <w:t>In the result, I make the following order:</w:t>
      </w:r>
    </w:p>
    <w:p w14:paraId="6A91E16E" w14:textId="589E42F2" w:rsidR="00045B3B" w:rsidRDefault="00045B3B" w:rsidP="00E9626F">
      <w:pPr>
        <w:spacing w:before="480" w:after="0" w:line="360" w:lineRule="auto"/>
        <w:ind w:left="720" w:hanging="720"/>
        <w:jc w:val="both"/>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 xml:space="preserve">1. </w:t>
      </w:r>
      <w:r w:rsidR="00A263BE">
        <w:rPr>
          <w:rFonts w:ascii="Arial" w:eastAsia="Calibri" w:hAnsi="Arial" w:cs="Arial"/>
          <w:kern w:val="0"/>
          <w:sz w:val="24"/>
          <w:szCs w:val="24"/>
          <w:lang w:val="en-US"/>
          <w14:ligatures w14:val="none"/>
        </w:rPr>
        <w:tab/>
      </w:r>
      <w:r w:rsidRPr="00045B3B">
        <w:rPr>
          <w:rFonts w:ascii="Arial" w:eastAsia="Calibri" w:hAnsi="Arial" w:cs="Arial"/>
          <w:kern w:val="0"/>
          <w:sz w:val="24"/>
          <w:szCs w:val="24"/>
          <w:lang w:val="en-US"/>
          <w14:ligatures w14:val="none"/>
        </w:rPr>
        <w:t>The Defendant is ordered to pay to the Plaintiff the amount of</w:t>
      </w:r>
      <w:r w:rsidR="000D7008">
        <w:rPr>
          <w:rFonts w:ascii="Arial" w:eastAsia="Calibri" w:hAnsi="Arial" w:cs="Arial"/>
          <w:kern w:val="0"/>
          <w:sz w:val="24"/>
          <w:szCs w:val="24"/>
          <w:lang w:val="en-US"/>
          <w14:ligatures w14:val="none"/>
        </w:rPr>
        <w:t xml:space="preserve"> </w:t>
      </w:r>
      <w:bookmarkStart w:id="2" w:name="_Hlk160398401"/>
      <w:r w:rsidR="000D7008">
        <w:rPr>
          <w:rFonts w:ascii="Arial" w:eastAsia="Calibri" w:hAnsi="Arial" w:cs="Arial"/>
          <w:kern w:val="0"/>
          <w:sz w:val="24"/>
          <w:szCs w:val="24"/>
          <w:lang w:val="en-US"/>
          <w14:ligatures w14:val="none"/>
        </w:rPr>
        <w:t>R 4 952 375.00</w:t>
      </w:r>
      <w:r w:rsidR="00A263BE">
        <w:rPr>
          <w:rFonts w:ascii="Arial" w:eastAsia="Calibri" w:hAnsi="Arial" w:cs="Arial"/>
          <w:kern w:val="0"/>
          <w:sz w:val="24"/>
          <w:szCs w:val="24"/>
          <w:lang w:val="en-US"/>
          <w14:ligatures w14:val="none"/>
        </w:rPr>
        <w:t xml:space="preserve"> </w:t>
      </w:r>
      <w:bookmarkEnd w:id="2"/>
      <w:r w:rsidR="000D7008">
        <w:rPr>
          <w:rFonts w:ascii="Arial" w:eastAsia="Calibri" w:hAnsi="Arial" w:cs="Arial"/>
          <w:kern w:val="0"/>
          <w:sz w:val="24"/>
          <w:szCs w:val="24"/>
          <w:lang w:val="en-US"/>
          <w14:ligatures w14:val="none"/>
        </w:rPr>
        <w:t>[Four million nine hundred fifty-two thousand three</w:t>
      </w:r>
      <w:r w:rsidR="00A263BE">
        <w:rPr>
          <w:rFonts w:ascii="Arial" w:eastAsia="Calibri" w:hAnsi="Arial" w:cs="Arial"/>
          <w:kern w:val="0"/>
          <w:sz w:val="24"/>
          <w:szCs w:val="24"/>
          <w:lang w:val="en-US"/>
          <w14:ligatures w14:val="none"/>
        </w:rPr>
        <w:t xml:space="preserve"> hundred </w:t>
      </w:r>
      <w:r w:rsidR="000D7008">
        <w:rPr>
          <w:rFonts w:ascii="Arial" w:eastAsia="Calibri" w:hAnsi="Arial" w:cs="Arial"/>
          <w:kern w:val="0"/>
          <w:sz w:val="24"/>
          <w:szCs w:val="24"/>
          <w:lang w:val="en-US"/>
          <w14:ligatures w14:val="none"/>
        </w:rPr>
        <w:t xml:space="preserve">seventy-five </w:t>
      </w:r>
      <w:r w:rsidRPr="00045B3B">
        <w:rPr>
          <w:rFonts w:ascii="Arial" w:eastAsia="Calibri" w:hAnsi="Arial" w:cs="Arial"/>
          <w:kern w:val="0"/>
          <w:sz w:val="24"/>
          <w:szCs w:val="24"/>
          <w:lang w:val="en-US"/>
          <w14:ligatures w14:val="none"/>
        </w:rPr>
        <w:t>rand only)</w:t>
      </w:r>
      <w:r w:rsidR="00A263BE">
        <w:rPr>
          <w:rFonts w:ascii="Arial" w:eastAsia="Calibri" w:hAnsi="Arial" w:cs="Arial"/>
          <w:kern w:val="0"/>
          <w:sz w:val="24"/>
          <w:szCs w:val="24"/>
          <w:lang w:val="en-US"/>
          <w14:ligatures w14:val="none"/>
        </w:rPr>
        <w:t xml:space="preserve"> </w:t>
      </w:r>
      <w:r w:rsidRPr="00045B3B">
        <w:rPr>
          <w:rFonts w:ascii="Arial" w:eastAsia="Calibri" w:hAnsi="Arial" w:cs="Arial"/>
          <w:kern w:val="0"/>
          <w:sz w:val="24"/>
          <w:szCs w:val="24"/>
          <w:lang w:val="en-US"/>
          <w14:ligatures w14:val="none"/>
        </w:rPr>
        <w:t>(“the capital”), by way of a lump sum payment within 180 (one hundred and</w:t>
      </w:r>
      <w:r w:rsidR="00A263BE">
        <w:rPr>
          <w:rFonts w:ascii="Arial" w:eastAsia="Calibri" w:hAnsi="Arial" w:cs="Arial"/>
          <w:kern w:val="0"/>
          <w:sz w:val="24"/>
          <w:szCs w:val="24"/>
          <w:lang w:val="en-US"/>
          <w14:ligatures w14:val="none"/>
        </w:rPr>
        <w:t xml:space="preserve"> </w:t>
      </w:r>
      <w:r w:rsidRPr="00045B3B">
        <w:rPr>
          <w:rFonts w:ascii="Arial" w:eastAsia="Calibri" w:hAnsi="Arial" w:cs="Arial"/>
          <w:kern w:val="0"/>
          <w:sz w:val="24"/>
          <w:szCs w:val="24"/>
          <w:lang w:val="en-US"/>
          <w14:ligatures w14:val="none"/>
        </w:rPr>
        <w:t>eighty) calendar days of service of the order, by way of electronic transfer to</w:t>
      </w:r>
      <w:r w:rsidR="00A263BE">
        <w:rPr>
          <w:rFonts w:ascii="Arial" w:eastAsia="Calibri" w:hAnsi="Arial" w:cs="Arial"/>
          <w:kern w:val="0"/>
          <w:sz w:val="24"/>
          <w:szCs w:val="24"/>
          <w:lang w:val="en-US"/>
          <w14:ligatures w14:val="none"/>
        </w:rPr>
        <w:t xml:space="preserve"> </w:t>
      </w:r>
      <w:r w:rsidRPr="00045B3B">
        <w:rPr>
          <w:rFonts w:ascii="Arial" w:eastAsia="Calibri" w:hAnsi="Arial" w:cs="Arial"/>
          <w:kern w:val="0"/>
          <w:sz w:val="24"/>
          <w:szCs w:val="24"/>
          <w:lang w:val="en-US"/>
          <w14:ligatures w14:val="none"/>
        </w:rPr>
        <w:t>the trust account, details of which are set out hereunder (“the capital</w:t>
      </w:r>
      <w:r w:rsidR="00A263BE">
        <w:rPr>
          <w:rFonts w:ascii="Arial" w:eastAsia="Calibri" w:hAnsi="Arial" w:cs="Arial"/>
          <w:kern w:val="0"/>
          <w:sz w:val="24"/>
          <w:szCs w:val="24"/>
          <w:lang w:val="en-US"/>
          <w14:ligatures w14:val="none"/>
        </w:rPr>
        <w:t xml:space="preserve"> </w:t>
      </w:r>
      <w:r w:rsidRPr="00045B3B">
        <w:rPr>
          <w:rFonts w:ascii="Arial" w:eastAsia="Calibri" w:hAnsi="Arial" w:cs="Arial"/>
          <w:kern w:val="0"/>
          <w:sz w:val="24"/>
          <w:szCs w:val="24"/>
          <w:lang w:val="en-US"/>
          <w14:ligatures w14:val="none"/>
        </w:rPr>
        <w:t>payment”)</w:t>
      </w:r>
      <w:r w:rsidR="00A263BE">
        <w:rPr>
          <w:rFonts w:ascii="Arial" w:eastAsia="Calibri" w:hAnsi="Arial" w:cs="Arial"/>
          <w:kern w:val="0"/>
          <w:sz w:val="24"/>
          <w:szCs w:val="24"/>
          <w:lang w:val="en-US"/>
          <w14:ligatures w14:val="none"/>
        </w:rPr>
        <w:t xml:space="preserve"> which is calculated as follows:</w:t>
      </w:r>
    </w:p>
    <w:p w14:paraId="71A0FDE2" w14:textId="770C3A32" w:rsidR="00A263BE" w:rsidRDefault="00A263BE" w:rsidP="00A263BE">
      <w:pPr>
        <w:spacing w:after="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b/>
      </w:r>
    </w:p>
    <w:p w14:paraId="3EC69943" w14:textId="5319858A" w:rsidR="00A263BE" w:rsidRPr="00A263BE" w:rsidRDefault="00A263BE" w:rsidP="00A263BE">
      <w:pPr>
        <w:pStyle w:val="ListParagraph"/>
        <w:numPr>
          <w:ilvl w:val="1"/>
          <w:numId w:val="2"/>
        </w:numPr>
        <w:spacing w:after="0" w:line="360" w:lineRule="auto"/>
        <w:jc w:val="both"/>
        <w:rPr>
          <w:rFonts w:ascii="Arial" w:eastAsia="Calibri" w:hAnsi="Arial" w:cs="Arial"/>
          <w:kern w:val="0"/>
          <w:sz w:val="24"/>
          <w:szCs w:val="24"/>
          <w:lang w:val="en-US"/>
          <w14:ligatures w14:val="none"/>
        </w:rPr>
      </w:pPr>
      <w:r w:rsidRPr="00A263BE">
        <w:rPr>
          <w:rFonts w:ascii="Arial" w:eastAsia="Calibri" w:hAnsi="Arial" w:cs="Arial"/>
          <w:kern w:val="0"/>
          <w:sz w:val="24"/>
          <w:szCs w:val="24"/>
          <w:lang w:val="en-US"/>
          <w14:ligatures w14:val="none"/>
        </w:rPr>
        <w:t>Future Loss of Earnings: R 2 202 375.00.</w:t>
      </w:r>
    </w:p>
    <w:p w14:paraId="2629C7AD" w14:textId="7E40F7BE" w:rsidR="00A263BE" w:rsidRDefault="00A263BE" w:rsidP="00A263BE">
      <w:pPr>
        <w:pStyle w:val="ListParagraph"/>
        <w:numPr>
          <w:ilvl w:val="1"/>
          <w:numId w:val="2"/>
        </w:numPr>
        <w:spacing w:after="0" w:line="360" w:lineRule="auto"/>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General Damages: </w:t>
      </w:r>
      <w:r w:rsidRPr="00A263BE">
        <w:rPr>
          <w:rFonts w:ascii="Arial" w:eastAsia="Calibri" w:hAnsi="Arial" w:cs="Arial"/>
          <w:kern w:val="0"/>
          <w:sz w:val="24"/>
          <w:szCs w:val="24"/>
          <w:lang w:val="en-US"/>
          <w14:ligatures w14:val="none"/>
        </w:rPr>
        <w:t>R 2 750 000.00</w:t>
      </w:r>
    </w:p>
    <w:p w14:paraId="03147467" w14:textId="37AAF6AA" w:rsidR="00A263BE" w:rsidRPr="00A263BE" w:rsidRDefault="00A263BE" w:rsidP="00A263BE">
      <w:pPr>
        <w:pStyle w:val="ListParagraph"/>
        <w:numPr>
          <w:ilvl w:val="1"/>
          <w:numId w:val="2"/>
        </w:numPr>
        <w:spacing w:after="0" w:line="360" w:lineRule="auto"/>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Total: </w:t>
      </w:r>
      <w:r w:rsidRPr="00A263BE">
        <w:rPr>
          <w:rFonts w:ascii="Arial" w:eastAsia="Calibri" w:hAnsi="Arial" w:cs="Arial"/>
          <w:kern w:val="0"/>
          <w:sz w:val="24"/>
          <w:szCs w:val="24"/>
          <w:lang w:val="en-US"/>
          <w14:ligatures w14:val="none"/>
        </w:rPr>
        <w:t>R 4 952 375.00</w:t>
      </w:r>
    </w:p>
    <w:p w14:paraId="4337A49F" w14:textId="77777777" w:rsidR="00A263BE" w:rsidRDefault="00A263BE" w:rsidP="00A263BE">
      <w:pPr>
        <w:spacing w:after="0" w:line="360" w:lineRule="auto"/>
        <w:ind w:left="720" w:hanging="720"/>
        <w:jc w:val="both"/>
        <w:rPr>
          <w:rFonts w:ascii="Arial" w:eastAsia="Calibri" w:hAnsi="Arial" w:cs="Arial"/>
          <w:kern w:val="0"/>
          <w:sz w:val="24"/>
          <w:szCs w:val="24"/>
          <w:lang w:val="en-US"/>
          <w14:ligatures w14:val="none"/>
        </w:rPr>
      </w:pPr>
    </w:p>
    <w:p w14:paraId="6BA98C09" w14:textId="70A33A37" w:rsidR="00045B3B" w:rsidRPr="00045B3B" w:rsidRDefault="00A263BE" w:rsidP="00A263BE">
      <w:pPr>
        <w:spacing w:after="0" w:line="360" w:lineRule="auto"/>
        <w:ind w:left="720" w:hanging="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2</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Payment of the aforesaid sum must be made directly to the Plaintiff’s</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Attorneys of Record, ADENDORFF INC by direct transfer into their trust</w:t>
      </w:r>
    </w:p>
    <w:p w14:paraId="626E1C72" w14:textId="77777777" w:rsidR="00045B3B" w:rsidRPr="00045B3B" w:rsidRDefault="00045B3B" w:rsidP="00A263BE">
      <w:pPr>
        <w:spacing w:after="0" w:line="360" w:lineRule="auto"/>
        <w:ind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account with the following details:</w:t>
      </w:r>
    </w:p>
    <w:p w14:paraId="56C65704" w14:textId="77777777" w:rsidR="00A263BE" w:rsidRDefault="00A263BE" w:rsidP="00A263BE">
      <w:pPr>
        <w:spacing w:after="0" w:line="360" w:lineRule="auto"/>
        <w:ind w:firstLine="720"/>
        <w:rPr>
          <w:rFonts w:ascii="Arial" w:eastAsia="Calibri" w:hAnsi="Arial" w:cs="Arial"/>
          <w:kern w:val="0"/>
          <w:sz w:val="24"/>
          <w:szCs w:val="24"/>
          <w:lang w:val="en-US"/>
          <w14:ligatures w14:val="none"/>
        </w:rPr>
      </w:pPr>
    </w:p>
    <w:p w14:paraId="35461FE6" w14:textId="37B11853" w:rsidR="00045B3B" w:rsidRPr="00045B3B" w:rsidRDefault="00045B3B" w:rsidP="00A263BE">
      <w:pPr>
        <w:spacing w:after="0" w:line="360" w:lineRule="auto"/>
        <w:ind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 xml:space="preserve">ACCOUNT HOLDER: </w:t>
      </w:r>
      <w:r w:rsidR="00664F66">
        <w:rPr>
          <w:rFonts w:ascii="Arial" w:eastAsia="Calibri" w:hAnsi="Arial" w:cs="Arial"/>
          <w:kern w:val="0"/>
          <w:sz w:val="24"/>
          <w:szCs w:val="24"/>
          <w:lang w:val="en-US"/>
          <w14:ligatures w14:val="none"/>
        </w:rPr>
        <w:tab/>
      </w:r>
      <w:r w:rsidRPr="00045B3B">
        <w:rPr>
          <w:rFonts w:ascii="Arial" w:eastAsia="Calibri" w:hAnsi="Arial" w:cs="Arial"/>
          <w:kern w:val="0"/>
          <w:sz w:val="24"/>
          <w:szCs w:val="24"/>
          <w:lang w:val="en-US"/>
          <w14:ligatures w14:val="none"/>
        </w:rPr>
        <w:t>ADENDORFF INC</w:t>
      </w:r>
    </w:p>
    <w:p w14:paraId="5E429644" w14:textId="47FE5C60" w:rsidR="00045B3B" w:rsidRPr="00045B3B" w:rsidRDefault="00045B3B" w:rsidP="00A263BE">
      <w:pPr>
        <w:spacing w:after="0" w:line="360" w:lineRule="auto"/>
        <w:ind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 xml:space="preserve">BANK: </w:t>
      </w:r>
      <w:r w:rsidR="00664F66">
        <w:rPr>
          <w:rFonts w:ascii="Arial" w:eastAsia="Calibri" w:hAnsi="Arial" w:cs="Arial"/>
          <w:kern w:val="0"/>
          <w:sz w:val="24"/>
          <w:szCs w:val="24"/>
          <w:lang w:val="en-US"/>
          <w14:ligatures w14:val="none"/>
        </w:rPr>
        <w:tab/>
      </w:r>
      <w:r w:rsidR="00664F66">
        <w:rPr>
          <w:rFonts w:ascii="Arial" w:eastAsia="Calibri" w:hAnsi="Arial" w:cs="Arial"/>
          <w:kern w:val="0"/>
          <w:sz w:val="24"/>
          <w:szCs w:val="24"/>
          <w:lang w:val="en-US"/>
          <w14:ligatures w14:val="none"/>
        </w:rPr>
        <w:tab/>
      </w:r>
      <w:r w:rsidR="00664F66">
        <w:rPr>
          <w:rFonts w:ascii="Arial" w:eastAsia="Calibri" w:hAnsi="Arial" w:cs="Arial"/>
          <w:kern w:val="0"/>
          <w:sz w:val="24"/>
          <w:szCs w:val="24"/>
          <w:lang w:val="en-US"/>
          <w14:ligatures w14:val="none"/>
        </w:rPr>
        <w:tab/>
      </w:r>
      <w:r w:rsidRPr="00045B3B">
        <w:rPr>
          <w:rFonts w:ascii="Arial" w:eastAsia="Calibri" w:hAnsi="Arial" w:cs="Arial"/>
          <w:kern w:val="0"/>
          <w:sz w:val="24"/>
          <w:szCs w:val="24"/>
          <w:lang w:val="en-US"/>
          <w14:ligatures w14:val="none"/>
        </w:rPr>
        <w:t>FIRST NATIONAL BANK</w:t>
      </w:r>
    </w:p>
    <w:p w14:paraId="3B8B9521" w14:textId="71809E34" w:rsidR="00045B3B" w:rsidRPr="00045B3B" w:rsidRDefault="00045B3B" w:rsidP="00A263BE">
      <w:pPr>
        <w:spacing w:after="0" w:line="360" w:lineRule="auto"/>
        <w:ind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 xml:space="preserve">BRANCH CODE: </w:t>
      </w:r>
      <w:r w:rsidR="00664F66">
        <w:rPr>
          <w:rFonts w:ascii="Arial" w:eastAsia="Calibri" w:hAnsi="Arial" w:cs="Arial"/>
          <w:kern w:val="0"/>
          <w:sz w:val="24"/>
          <w:szCs w:val="24"/>
          <w:lang w:val="en-US"/>
          <w14:ligatures w14:val="none"/>
        </w:rPr>
        <w:tab/>
      </w:r>
      <w:r w:rsidR="00664F66">
        <w:rPr>
          <w:rFonts w:ascii="Arial" w:eastAsia="Calibri" w:hAnsi="Arial" w:cs="Arial"/>
          <w:kern w:val="0"/>
          <w:sz w:val="24"/>
          <w:szCs w:val="24"/>
          <w:lang w:val="en-US"/>
          <w14:ligatures w14:val="none"/>
        </w:rPr>
        <w:tab/>
      </w:r>
      <w:r w:rsidRPr="00045B3B">
        <w:rPr>
          <w:rFonts w:ascii="Arial" w:eastAsia="Calibri" w:hAnsi="Arial" w:cs="Arial"/>
          <w:kern w:val="0"/>
          <w:sz w:val="24"/>
          <w:szCs w:val="24"/>
          <w:lang w:val="en-US"/>
          <w14:ligatures w14:val="none"/>
        </w:rPr>
        <w:t>201 409</w:t>
      </w:r>
    </w:p>
    <w:p w14:paraId="74E4F870" w14:textId="6E422FE4" w:rsidR="00045B3B" w:rsidRPr="00045B3B" w:rsidRDefault="00045B3B" w:rsidP="00A263BE">
      <w:pPr>
        <w:spacing w:after="0" w:line="360" w:lineRule="auto"/>
        <w:ind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 xml:space="preserve">ACCOUNT NUMBER: </w:t>
      </w:r>
      <w:r w:rsidR="00664F66">
        <w:rPr>
          <w:rFonts w:ascii="Arial" w:eastAsia="Calibri" w:hAnsi="Arial" w:cs="Arial"/>
          <w:kern w:val="0"/>
          <w:sz w:val="24"/>
          <w:szCs w:val="24"/>
          <w:lang w:val="en-US"/>
          <w14:ligatures w14:val="none"/>
        </w:rPr>
        <w:tab/>
      </w:r>
      <w:r w:rsidRPr="00045B3B">
        <w:rPr>
          <w:rFonts w:ascii="Arial" w:eastAsia="Calibri" w:hAnsi="Arial" w:cs="Arial"/>
          <w:kern w:val="0"/>
          <w:sz w:val="24"/>
          <w:szCs w:val="24"/>
          <w:lang w:val="en-US"/>
          <w14:ligatures w14:val="none"/>
        </w:rPr>
        <w:t>621 131 979 76</w:t>
      </w:r>
    </w:p>
    <w:p w14:paraId="5774F175" w14:textId="7C343988" w:rsidR="003F4F83" w:rsidRDefault="00045B3B" w:rsidP="00A263BE">
      <w:pPr>
        <w:spacing w:after="0" w:line="360" w:lineRule="auto"/>
        <w:ind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 xml:space="preserve">REFERENCE NUMBER: </w:t>
      </w:r>
      <w:r w:rsidR="00664F66">
        <w:rPr>
          <w:rFonts w:ascii="Arial" w:eastAsia="Calibri" w:hAnsi="Arial" w:cs="Arial"/>
          <w:kern w:val="0"/>
          <w:sz w:val="24"/>
          <w:szCs w:val="24"/>
          <w:lang w:val="en-US"/>
          <w14:ligatures w14:val="none"/>
        </w:rPr>
        <w:tab/>
      </w:r>
      <w:r w:rsidRPr="00045B3B">
        <w:rPr>
          <w:rFonts w:ascii="Arial" w:eastAsia="Calibri" w:hAnsi="Arial" w:cs="Arial"/>
          <w:kern w:val="0"/>
          <w:sz w:val="24"/>
          <w:szCs w:val="24"/>
          <w:lang w:val="en-US"/>
          <w14:ligatures w14:val="none"/>
        </w:rPr>
        <w:t>JOS12/0001</w:t>
      </w:r>
    </w:p>
    <w:p w14:paraId="199EEB0B" w14:textId="77777777" w:rsidR="00045B3B" w:rsidRDefault="00045B3B" w:rsidP="002F4717">
      <w:pPr>
        <w:spacing w:after="0" w:line="360" w:lineRule="auto"/>
        <w:jc w:val="both"/>
        <w:rPr>
          <w:rFonts w:ascii="Arial" w:eastAsia="Calibri" w:hAnsi="Arial" w:cs="Arial"/>
          <w:kern w:val="0"/>
          <w:sz w:val="24"/>
          <w:szCs w:val="24"/>
          <w:lang w:val="en-US"/>
          <w14:ligatures w14:val="none"/>
        </w:rPr>
      </w:pPr>
    </w:p>
    <w:p w14:paraId="011CD678" w14:textId="11338476" w:rsidR="00045B3B" w:rsidRPr="00045B3B" w:rsidRDefault="002F4717" w:rsidP="002F4717">
      <w:pPr>
        <w:spacing w:after="0" w:line="360" w:lineRule="auto"/>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3</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Defendant is ordered to furnish the Plaintiff with an undertaking</w:t>
      </w:r>
    </w:p>
    <w:p w14:paraId="0DD8A5DF" w14:textId="1270ECA7" w:rsidR="00045B3B" w:rsidRDefault="00045B3B" w:rsidP="00E17EAF">
      <w:pPr>
        <w:spacing w:after="0" w:line="360" w:lineRule="auto"/>
        <w:ind w:left="720"/>
        <w:jc w:val="both"/>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lastRenderedPageBreak/>
        <w:t xml:space="preserve">within 30 days from </w:t>
      </w:r>
      <w:r w:rsidR="00E17EAF">
        <w:rPr>
          <w:rFonts w:ascii="Arial" w:eastAsia="Calibri" w:hAnsi="Arial" w:cs="Arial"/>
          <w:kern w:val="0"/>
          <w:sz w:val="24"/>
          <w:szCs w:val="24"/>
          <w:lang w:val="en-US"/>
          <w14:ligatures w14:val="none"/>
        </w:rPr>
        <w:t xml:space="preserve">the </w:t>
      </w:r>
      <w:r w:rsidRPr="00045B3B">
        <w:rPr>
          <w:rFonts w:ascii="Arial" w:eastAsia="Calibri" w:hAnsi="Arial" w:cs="Arial"/>
          <w:kern w:val="0"/>
          <w:sz w:val="24"/>
          <w:szCs w:val="24"/>
          <w:lang w:val="en-US"/>
          <w14:ligatures w14:val="none"/>
        </w:rPr>
        <w:t>date hereof, free from caveats and qualifications, in terms</w:t>
      </w:r>
      <w:r w:rsidR="00E17EAF">
        <w:rPr>
          <w:rFonts w:ascii="Arial" w:eastAsia="Calibri" w:hAnsi="Arial" w:cs="Arial"/>
          <w:kern w:val="0"/>
          <w:sz w:val="24"/>
          <w:szCs w:val="24"/>
          <w:lang w:val="en-US"/>
          <w14:ligatures w14:val="none"/>
        </w:rPr>
        <w:t xml:space="preserve"> </w:t>
      </w:r>
      <w:r w:rsidRPr="00045B3B">
        <w:rPr>
          <w:rFonts w:ascii="Arial" w:eastAsia="Calibri" w:hAnsi="Arial" w:cs="Arial"/>
          <w:kern w:val="0"/>
          <w:sz w:val="24"/>
          <w:szCs w:val="24"/>
          <w:lang w:val="en-US"/>
          <w14:ligatures w14:val="none"/>
        </w:rPr>
        <w:t>of section 17(4)(a) of the Road Accident Fund Act, for 100% (one hundred</w:t>
      </w:r>
      <w:r w:rsidR="002F4717">
        <w:rPr>
          <w:rFonts w:ascii="Arial" w:eastAsia="Calibri" w:hAnsi="Arial" w:cs="Arial"/>
          <w:kern w:val="0"/>
          <w:sz w:val="24"/>
          <w:szCs w:val="24"/>
          <w:lang w:val="en-US"/>
          <w14:ligatures w14:val="none"/>
        </w:rPr>
        <w:t xml:space="preserve"> </w:t>
      </w:r>
      <w:r w:rsidRPr="00045B3B">
        <w:rPr>
          <w:rFonts w:ascii="Arial" w:eastAsia="Calibri" w:hAnsi="Arial" w:cs="Arial"/>
          <w:kern w:val="0"/>
          <w:sz w:val="24"/>
          <w:szCs w:val="24"/>
          <w:lang w:val="en-US"/>
          <w14:ligatures w14:val="none"/>
        </w:rPr>
        <w:t>percent) of the costs of the future accommodation of the Plaintiff in a hospital</w:t>
      </w:r>
      <w:r w:rsidR="002F4717">
        <w:rPr>
          <w:rFonts w:ascii="Arial" w:eastAsia="Calibri" w:hAnsi="Arial" w:cs="Arial"/>
          <w:kern w:val="0"/>
          <w:sz w:val="24"/>
          <w:szCs w:val="24"/>
          <w:lang w:val="en-US"/>
          <w14:ligatures w14:val="none"/>
        </w:rPr>
        <w:t xml:space="preserve"> </w:t>
      </w:r>
      <w:r w:rsidRPr="00045B3B">
        <w:rPr>
          <w:rFonts w:ascii="Arial" w:eastAsia="Calibri" w:hAnsi="Arial" w:cs="Arial"/>
          <w:kern w:val="0"/>
          <w:sz w:val="24"/>
          <w:szCs w:val="24"/>
          <w:lang w:val="en-US"/>
          <w14:ligatures w14:val="none"/>
        </w:rPr>
        <w:t>or nursing home or treatment of or rendering of a service to the Plaintiff or</w:t>
      </w:r>
      <w:r w:rsidR="002F4717">
        <w:rPr>
          <w:rFonts w:ascii="Arial" w:eastAsia="Calibri" w:hAnsi="Arial" w:cs="Arial"/>
          <w:kern w:val="0"/>
          <w:sz w:val="24"/>
          <w:szCs w:val="24"/>
          <w:lang w:val="en-US"/>
          <w14:ligatures w14:val="none"/>
        </w:rPr>
        <w:t xml:space="preserve"> </w:t>
      </w:r>
      <w:r w:rsidRPr="00045B3B">
        <w:rPr>
          <w:rFonts w:ascii="Arial" w:eastAsia="Calibri" w:hAnsi="Arial" w:cs="Arial"/>
          <w:kern w:val="0"/>
          <w:sz w:val="24"/>
          <w:szCs w:val="24"/>
          <w:lang w:val="en-US"/>
          <w14:ligatures w14:val="none"/>
        </w:rPr>
        <w:t>supplying of goods to the Plaintiff arising out of the Plaintiff’s injurie</w:t>
      </w:r>
      <w:r w:rsidR="002F4717">
        <w:rPr>
          <w:rFonts w:ascii="Arial" w:eastAsia="Calibri" w:hAnsi="Arial" w:cs="Arial"/>
          <w:kern w:val="0"/>
          <w:sz w:val="24"/>
          <w:szCs w:val="24"/>
          <w:lang w:val="en-US"/>
          <w14:ligatures w14:val="none"/>
        </w:rPr>
        <w:t xml:space="preserve">s </w:t>
      </w:r>
      <w:r w:rsidRPr="00045B3B">
        <w:rPr>
          <w:rFonts w:ascii="Arial" w:eastAsia="Calibri" w:hAnsi="Arial" w:cs="Arial"/>
          <w:kern w:val="0"/>
          <w:sz w:val="24"/>
          <w:szCs w:val="24"/>
          <w:lang w:val="en-US"/>
          <w14:ligatures w14:val="none"/>
        </w:rPr>
        <w:t>sustained in the motor vehicle collision which gave rise to the action, after</w:t>
      </w:r>
      <w:r w:rsidR="002F4717">
        <w:rPr>
          <w:rFonts w:ascii="Arial" w:eastAsia="Calibri" w:hAnsi="Arial" w:cs="Arial"/>
          <w:kern w:val="0"/>
          <w:sz w:val="24"/>
          <w:szCs w:val="24"/>
          <w:lang w:val="en-US"/>
          <w14:ligatures w14:val="none"/>
        </w:rPr>
        <w:t xml:space="preserve"> </w:t>
      </w:r>
      <w:r w:rsidRPr="00045B3B">
        <w:rPr>
          <w:rFonts w:ascii="Arial" w:eastAsia="Calibri" w:hAnsi="Arial" w:cs="Arial"/>
          <w:kern w:val="0"/>
          <w:sz w:val="24"/>
          <w:szCs w:val="24"/>
          <w:lang w:val="en-US"/>
          <w14:ligatures w14:val="none"/>
        </w:rPr>
        <w:t>such costs have been incurred and upon proof thereof.</w:t>
      </w:r>
    </w:p>
    <w:p w14:paraId="72FA894C" w14:textId="77777777" w:rsidR="002F4717" w:rsidRPr="00045B3B" w:rsidRDefault="002F4717" w:rsidP="002F4717">
      <w:pPr>
        <w:spacing w:after="0" w:line="360" w:lineRule="auto"/>
        <w:ind w:left="720"/>
        <w:jc w:val="both"/>
        <w:rPr>
          <w:rFonts w:ascii="Arial" w:eastAsia="Calibri" w:hAnsi="Arial" w:cs="Arial"/>
          <w:kern w:val="0"/>
          <w:sz w:val="24"/>
          <w:szCs w:val="24"/>
          <w:lang w:val="en-US"/>
          <w14:ligatures w14:val="none"/>
        </w:rPr>
      </w:pPr>
    </w:p>
    <w:p w14:paraId="18E0EB86" w14:textId="6A0720CE" w:rsidR="00045B3B" w:rsidRDefault="002F4717" w:rsidP="002F4717">
      <w:pPr>
        <w:spacing w:after="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4</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Defendant shall pay the reasonable costs of the Trustee appointed in</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 xml:space="preserve">terms of paragraph </w:t>
      </w:r>
      <w:r>
        <w:rPr>
          <w:rFonts w:ascii="Arial" w:eastAsia="Calibri" w:hAnsi="Arial" w:cs="Arial"/>
          <w:kern w:val="0"/>
          <w:sz w:val="24"/>
          <w:szCs w:val="24"/>
          <w:lang w:val="en-US"/>
          <w14:ligatures w14:val="none"/>
        </w:rPr>
        <w:t>7</w:t>
      </w:r>
      <w:r w:rsidR="00045B3B" w:rsidRPr="00045B3B">
        <w:rPr>
          <w:rFonts w:ascii="Arial" w:eastAsia="Calibri" w:hAnsi="Arial" w:cs="Arial"/>
          <w:kern w:val="0"/>
          <w:sz w:val="24"/>
          <w:szCs w:val="24"/>
          <w:lang w:val="en-US"/>
          <w14:ligatures w14:val="none"/>
        </w:rPr>
        <w:t xml:space="preserve"> hereof, in respect of establishing a Trust and any other</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reasonable costs that the Trustee may incur in the administration thereof</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including her fees in this regard, which shall be recoverable in terms of the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Section 17(4)(a) Undertaking, and which may also include and be subject to</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the following:</w:t>
      </w:r>
    </w:p>
    <w:p w14:paraId="22C685CE" w14:textId="77777777" w:rsidR="002F4717" w:rsidRPr="00045B3B" w:rsidRDefault="002F4717" w:rsidP="002F4717">
      <w:pPr>
        <w:spacing w:after="0" w:line="360" w:lineRule="auto"/>
        <w:ind w:left="720" w:hanging="720"/>
        <w:jc w:val="both"/>
        <w:rPr>
          <w:rFonts w:ascii="Arial" w:eastAsia="Calibri" w:hAnsi="Arial" w:cs="Arial"/>
          <w:kern w:val="0"/>
          <w:sz w:val="24"/>
          <w:szCs w:val="24"/>
          <w:lang w:val="en-US"/>
          <w14:ligatures w14:val="none"/>
        </w:rPr>
      </w:pPr>
    </w:p>
    <w:p w14:paraId="38EADDA8" w14:textId="436C648D" w:rsidR="00045B3B" w:rsidRDefault="002F4717" w:rsidP="002F4717">
      <w:pPr>
        <w:spacing w:after="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4.1</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fees and administration costs shall be determined in accordance with the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Trust Property Control Act, 57 of 1988 (the Trust Act), as amended from time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to time, and shall include but not be limited to disbursements incurred.</w:t>
      </w:r>
    </w:p>
    <w:p w14:paraId="16440BB5" w14:textId="77777777" w:rsidR="002F4717" w:rsidRDefault="002F4717" w:rsidP="002F4717">
      <w:pPr>
        <w:spacing w:after="0" w:line="360" w:lineRule="auto"/>
        <w:ind w:left="1440" w:hanging="720"/>
        <w:jc w:val="both"/>
        <w:rPr>
          <w:rFonts w:ascii="Arial" w:eastAsia="Calibri" w:hAnsi="Arial" w:cs="Arial"/>
          <w:kern w:val="0"/>
          <w:sz w:val="24"/>
          <w:szCs w:val="24"/>
          <w:lang w:val="en-US"/>
          <w14:ligatures w14:val="none"/>
        </w:rPr>
      </w:pPr>
    </w:p>
    <w:p w14:paraId="2546404A" w14:textId="3DF6A7DC" w:rsidR="00045B3B" w:rsidRPr="00045B3B" w:rsidRDefault="002F4717" w:rsidP="002F4717">
      <w:pPr>
        <w:spacing w:after="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4.2</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The costs associated with the yearly audit of the Trust by a </w:t>
      </w:r>
      <w:proofErr w:type="gramStart"/>
      <w:r w:rsidR="00045B3B" w:rsidRPr="00045B3B">
        <w:rPr>
          <w:rFonts w:ascii="Arial" w:eastAsia="Calibri" w:hAnsi="Arial" w:cs="Arial"/>
          <w:kern w:val="0"/>
          <w:sz w:val="24"/>
          <w:szCs w:val="24"/>
          <w:lang w:val="en-US"/>
          <w14:ligatures w14:val="none"/>
        </w:rPr>
        <w:t>chartered</w:t>
      </w:r>
      <w:proofErr w:type="gramEnd"/>
    </w:p>
    <w:p w14:paraId="131D0A96" w14:textId="77777777" w:rsidR="00045B3B" w:rsidRDefault="00045B3B" w:rsidP="002F4717">
      <w:pPr>
        <w:spacing w:after="0" w:line="360" w:lineRule="auto"/>
        <w:ind w:left="720" w:firstLine="720"/>
        <w:jc w:val="both"/>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accountant.</w:t>
      </w:r>
    </w:p>
    <w:p w14:paraId="22CBAAD4" w14:textId="77777777" w:rsidR="002F4717" w:rsidRPr="00045B3B" w:rsidRDefault="002F4717" w:rsidP="002F4717">
      <w:pPr>
        <w:spacing w:after="0" w:line="360" w:lineRule="auto"/>
        <w:ind w:left="720" w:firstLine="720"/>
        <w:jc w:val="both"/>
        <w:rPr>
          <w:rFonts w:ascii="Arial" w:eastAsia="Calibri" w:hAnsi="Arial" w:cs="Arial"/>
          <w:kern w:val="0"/>
          <w:sz w:val="24"/>
          <w:szCs w:val="24"/>
          <w:lang w:val="en-US"/>
          <w14:ligatures w14:val="none"/>
        </w:rPr>
      </w:pPr>
    </w:p>
    <w:p w14:paraId="19BED8C8" w14:textId="3D8F580F" w:rsidR="00045B3B" w:rsidRDefault="002F4717" w:rsidP="002F4717">
      <w:pPr>
        <w:spacing w:after="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4.3</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reasonable costs of the furnishing of security in obtaining an annual</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bond, if required by the Master of the High Court.</w:t>
      </w:r>
    </w:p>
    <w:p w14:paraId="7C4FF243" w14:textId="77777777" w:rsidR="002F4717" w:rsidRPr="00045B3B" w:rsidRDefault="002F4717" w:rsidP="002F4717">
      <w:pPr>
        <w:spacing w:after="0" w:line="360" w:lineRule="auto"/>
        <w:ind w:left="1440" w:hanging="720"/>
        <w:jc w:val="both"/>
        <w:rPr>
          <w:rFonts w:ascii="Arial" w:eastAsia="Calibri" w:hAnsi="Arial" w:cs="Arial"/>
          <w:kern w:val="0"/>
          <w:sz w:val="24"/>
          <w:szCs w:val="24"/>
          <w:lang w:val="en-US"/>
          <w14:ligatures w14:val="none"/>
        </w:rPr>
      </w:pPr>
    </w:p>
    <w:p w14:paraId="498F4001" w14:textId="0BAF0FC1" w:rsidR="00045B3B" w:rsidRPr="00045B3B" w:rsidRDefault="002F4717" w:rsidP="002F4717">
      <w:pPr>
        <w:spacing w:after="0" w:line="360" w:lineRule="auto"/>
        <w:ind w:firstLine="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4.4</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The costs incurred in administering the Undertaking in terms of </w:t>
      </w:r>
      <w:proofErr w:type="gramStart"/>
      <w:r w:rsidR="00045B3B" w:rsidRPr="00045B3B">
        <w:rPr>
          <w:rFonts w:ascii="Arial" w:eastAsia="Calibri" w:hAnsi="Arial" w:cs="Arial"/>
          <w:kern w:val="0"/>
          <w:sz w:val="24"/>
          <w:szCs w:val="24"/>
          <w:lang w:val="en-US"/>
          <w14:ligatures w14:val="none"/>
        </w:rPr>
        <w:t>Section</w:t>
      </w:r>
      <w:proofErr w:type="gramEnd"/>
    </w:p>
    <w:p w14:paraId="5885B7F8" w14:textId="17974DEB" w:rsidR="00045B3B" w:rsidRDefault="00045B3B" w:rsidP="002F4717">
      <w:pPr>
        <w:spacing w:after="0" w:line="360" w:lineRule="auto"/>
        <w:ind w:left="720" w:firstLine="720"/>
        <w:jc w:val="both"/>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17(4)(a).</w:t>
      </w:r>
    </w:p>
    <w:p w14:paraId="450E1DBF" w14:textId="77777777" w:rsidR="002F4717" w:rsidRDefault="002F4717" w:rsidP="002F4717">
      <w:pPr>
        <w:spacing w:after="0" w:line="360" w:lineRule="auto"/>
        <w:ind w:left="720" w:firstLine="720"/>
        <w:jc w:val="both"/>
        <w:rPr>
          <w:rFonts w:ascii="Arial" w:eastAsia="Calibri" w:hAnsi="Arial" w:cs="Arial"/>
          <w:kern w:val="0"/>
          <w:sz w:val="24"/>
          <w:szCs w:val="24"/>
          <w:lang w:val="en-US"/>
          <w14:ligatures w14:val="none"/>
        </w:rPr>
      </w:pPr>
    </w:p>
    <w:p w14:paraId="7AF68C31" w14:textId="07914A85" w:rsidR="00045B3B" w:rsidRPr="00045B3B" w:rsidRDefault="002F4717" w:rsidP="002F4717">
      <w:pPr>
        <w:spacing w:after="0" w:line="360" w:lineRule="auto"/>
        <w:ind w:left="720" w:hanging="720"/>
        <w:contextualSpacing/>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5</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That the net proceeds of the amount referred to in paragraph 1 above, after</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the deduction of Plaintiff’s attorney’s attorney and client costs (“the capital</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 xml:space="preserve">amount”), shall be payable to a Trust in respect of the </w:t>
      </w:r>
      <w:r w:rsidR="00562922">
        <w:rPr>
          <w:rFonts w:ascii="Arial" w:eastAsia="Calibri" w:hAnsi="Arial" w:cs="Arial"/>
          <w:kern w:val="0"/>
          <w:sz w:val="24"/>
          <w:szCs w:val="24"/>
          <w:lang w:val="en-US"/>
          <w14:ligatures w14:val="none"/>
        </w:rPr>
        <w:t>A[...]</w:t>
      </w:r>
      <w:r w:rsidR="00045B3B" w:rsidRPr="00045B3B">
        <w:rPr>
          <w:rFonts w:ascii="Arial" w:eastAsia="Calibri" w:hAnsi="Arial" w:cs="Arial"/>
          <w:kern w:val="0"/>
          <w:sz w:val="24"/>
          <w:szCs w:val="24"/>
          <w:lang w:val="en-US"/>
          <w14:ligatures w14:val="none"/>
        </w:rPr>
        <w:t>-</w:t>
      </w:r>
      <w:r w:rsidR="00562922">
        <w:rPr>
          <w:rFonts w:ascii="Arial" w:eastAsia="Calibri" w:hAnsi="Arial" w:cs="Arial"/>
          <w:kern w:val="0"/>
          <w:sz w:val="24"/>
          <w:szCs w:val="24"/>
          <w:lang w:val="en-US"/>
          <w14:ligatures w14:val="none"/>
        </w:rPr>
        <w:t>L[...]</w:t>
      </w:r>
      <w:r w:rsidR="00045B3B" w:rsidRPr="00045B3B">
        <w:rPr>
          <w:rFonts w:ascii="Arial" w:eastAsia="Calibri" w:hAnsi="Arial" w:cs="Arial"/>
          <w:kern w:val="0"/>
          <w:sz w:val="24"/>
          <w:szCs w:val="24"/>
          <w:lang w:val="en-US"/>
          <w14:ligatures w14:val="none"/>
        </w:rPr>
        <w:t xml:space="preserve"> </w:t>
      </w:r>
      <w:r w:rsidR="00562922">
        <w:rPr>
          <w:rFonts w:ascii="Arial" w:eastAsia="Calibri" w:hAnsi="Arial" w:cs="Arial"/>
          <w:kern w:val="0"/>
          <w:sz w:val="24"/>
          <w:szCs w:val="24"/>
          <w:lang w:val="en-US"/>
          <w14:ligatures w14:val="none"/>
        </w:rPr>
        <w:t>P[...]</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TRUST, to be established within 6 months from date of receipt of the “</w:t>
      </w:r>
      <w:proofErr w:type="gramStart"/>
      <w:r w:rsidR="00045B3B" w:rsidRPr="00045B3B">
        <w:rPr>
          <w:rFonts w:ascii="Arial" w:eastAsia="Calibri" w:hAnsi="Arial" w:cs="Arial"/>
          <w:kern w:val="0"/>
          <w:sz w:val="24"/>
          <w:szCs w:val="24"/>
          <w:lang w:val="en-US"/>
          <w14:ligatures w14:val="none"/>
        </w:rPr>
        <w:t>capital</w:t>
      </w:r>
      <w:proofErr w:type="gramEnd"/>
    </w:p>
    <w:p w14:paraId="5F6D204C" w14:textId="77777777" w:rsidR="00045B3B" w:rsidRDefault="00045B3B" w:rsidP="002F4717">
      <w:pPr>
        <w:spacing w:after="0" w:line="360" w:lineRule="auto"/>
        <w:ind w:firstLine="720"/>
        <w:contextualSpacing/>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amount”.</w:t>
      </w:r>
    </w:p>
    <w:p w14:paraId="6A13B2D1" w14:textId="77777777" w:rsidR="002F4717" w:rsidRPr="00045B3B" w:rsidRDefault="002F4717" w:rsidP="002F4717">
      <w:pPr>
        <w:spacing w:after="0" w:line="360" w:lineRule="auto"/>
        <w:ind w:firstLine="720"/>
        <w:contextualSpacing/>
        <w:rPr>
          <w:rFonts w:ascii="Arial" w:eastAsia="Calibri" w:hAnsi="Arial" w:cs="Arial"/>
          <w:kern w:val="0"/>
          <w:sz w:val="24"/>
          <w:szCs w:val="24"/>
          <w:lang w:val="en-US"/>
          <w14:ligatures w14:val="none"/>
        </w:rPr>
      </w:pPr>
    </w:p>
    <w:p w14:paraId="41D0A836" w14:textId="0226F9E3" w:rsidR="00045B3B" w:rsidRDefault="002F4717" w:rsidP="002F4717">
      <w:pPr>
        <w:spacing w:after="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6</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Upon the establishment of the Trust referred to in paragraph 5 above and</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opening of a bank account of the Trust, the Plaintiff’s attorneys shall pay the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capital amount as referred to in paragraph 6 above, including the accrued</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interest, into the Trust’s said bank account.</w:t>
      </w:r>
    </w:p>
    <w:p w14:paraId="0AE89861" w14:textId="77777777" w:rsidR="002F4717" w:rsidRPr="00045B3B" w:rsidRDefault="002F4717" w:rsidP="002F4717">
      <w:pPr>
        <w:spacing w:after="0" w:line="360" w:lineRule="auto"/>
        <w:ind w:left="720" w:hanging="720"/>
        <w:jc w:val="both"/>
        <w:rPr>
          <w:rFonts w:ascii="Arial" w:eastAsia="Calibri" w:hAnsi="Arial" w:cs="Arial"/>
          <w:kern w:val="0"/>
          <w:sz w:val="24"/>
          <w:szCs w:val="24"/>
          <w:lang w:val="en-US"/>
          <w14:ligatures w14:val="none"/>
        </w:rPr>
      </w:pPr>
    </w:p>
    <w:p w14:paraId="7CD1ED50" w14:textId="2865C3DB" w:rsidR="00045B3B" w:rsidRPr="00045B3B" w:rsidRDefault="002F4717" w:rsidP="002F4717">
      <w:pPr>
        <w:spacing w:after="0" w:line="36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Terms of the Trust are as follows:</w:t>
      </w:r>
    </w:p>
    <w:p w14:paraId="1FF7ACF5" w14:textId="77777777" w:rsidR="002F4717" w:rsidRDefault="002F4717" w:rsidP="002F4717">
      <w:pPr>
        <w:spacing w:after="0" w:line="360" w:lineRule="auto"/>
        <w:rPr>
          <w:rFonts w:ascii="Arial" w:eastAsia="Calibri" w:hAnsi="Arial" w:cs="Arial"/>
          <w:kern w:val="0"/>
          <w:sz w:val="24"/>
          <w:szCs w:val="24"/>
          <w:lang w:val="en-US"/>
          <w14:ligatures w14:val="none"/>
        </w:rPr>
      </w:pPr>
    </w:p>
    <w:p w14:paraId="524EC209" w14:textId="15AC1974" w:rsidR="00045B3B" w:rsidRDefault="002F4717" w:rsidP="002F4717">
      <w:pPr>
        <w:spacing w:after="0" w:line="360" w:lineRule="auto"/>
        <w:ind w:left="1440" w:hanging="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The proposed Trustee is Shalene Schreuder (ID Number: </w:t>
      </w:r>
      <w:r w:rsidR="00562922">
        <w:rPr>
          <w:rFonts w:ascii="Arial" w:eastAsia="Calibri" w:hAnsi="Arial" w:cs="Arial"/>
          <w:kern w:val="0"/>
          <w:sz w:val="24"/>
          <w:szCs w:val="24"/>
          <w:lang w:val="en-US"/>
          <w14:ligatures w14:val="none"/>
        </w:rPr>
        <w:t>[…]</w:t>
      </w:r>
      <w:r w:rsidR="00045B3B" w:rsidRPr="00045B3B">
        <w:rPr>
          <w:rFonts w:ascii="Arial" w:eastAsia="Calibri" w:hAnsi="Arial" w:cs="Arial"/>
          <w:kern w:val="0"/>
          <w:sz w:val="24"/>
          <w:szCs w:val="24"/>
          <w:lang w:val="en-US"/>
          <w14:ligatures w14:val="none"/>
        </w:rPr>
        <w:t>), whose written consent to act as Trustee in the Trust is loaded on</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case lines.</w:t>
      </w:r>
    </w:p>
    <w:p w14:paraId="4FCA9229" w14:textId="77777777" w:rsidR="002F4717" w:rsidRDefault="002F4717" w:rsidP="002F4717">
      <w:pPr>
        <w:spacing w:after="0" w:line="360" w:lineRule="auto"/>
        <w:ind w:left="1440" w:hanging="720"/>
        <w:rPr>
          <w:rFonts w:ascii="Arial" w:eastAsia="Calibri" w:hAnsi="Arial" w:cs="Arial"/>
          <w:kern w:val="0"/>
          <w:sz w:val="24"/>
          <w:szCs w:val="24"/>
          <w:lang w:val="en-US"/>
          <w14:ligatures w14:val="none"/>
        </w:rPr>
      </w:pPr>
    </w:p>
    <w:p w14:paraId="1FB8A280" w14:textId="0E5BD98C" w:rsidR="00045B3B" w:rsidRDefault="002F4717" w:rsidP="00EF05DD">
      <w:pPr>
        <w:spacing w:after="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7.2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If Shalene Schreuder (ID Number: </w:t>
      </w:r>
      <w:r w:rsidR="002E2C4B">
        <w:rPr>
          <w:rFonts w:ascii="Arial" w:eastAsia="Calibri" w:hAnsi="Arial" w:cs="Arial"/>
          <w:kern w:val="0"/>
          <w:sz w:val="24"/>
          <w:szCs w:val="24"/>
          <w:lang w:val="en-US"/>
          <w14:ligatures w14:val="none"/>
        </w:rPr>
        <w:t>[…]</w:t>
      </w:r>
      <w:r w:rsidR="00045B3B" w:rsidRPr="00045B3B">
        <w:rPr>
          <w:rFonts w:ascii="Arial" w:eastAsia="Calibri" w:hAnsi="Arial" w:cs="Arial"/>
          <w:kern w:val="0"/>
          <w:sz w:val="24"/>
          <w:szCs w:val="24"/>
          <w:lang w:val="en-US"/>
          <w14:ligatures w14:val="none"/>
        </w:rPr>
        <w:t>), failing which, a</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nominee of Shalene Schreuder Attorneys is unable or unwilling to accept</w:t>
      </w:r>
      <w:r>
        <w:rPr>
          <w:rFonts w:ascii="Arial" w:eastAsia="Calibri" w:hAnsi="Arial" w:cs="Arial"/>
          <w:kern w:val="0"/>
          <w:sz w:val="24"/>
          <w:szCs w:val="24"/>
          <w:lang w:val="en-US"/>
          <w14:ligatures w14:val="none"/>
        </w:rPr>
        <w:t xml:space="preserve"> </w:t>
      </w:r>
      <w:r w:rsidR="00EF05DD">
        <w:rPr>
          <w:rFonts w:ascii="Arial" w:eastAsia="Calibri" w:hAnsi="Arial" w:cs="Arial"/>
          <w:kern w:val="0"/>
          <w:sz w:val="24"/>
          <w:szCs w:val="24"/>
          <w:lang w:val="en-US"/>
          <w14:ligatures w14:val="none"/>
        </w:rPr>
        <w:t xml:space="preserve">the </w:t>
      </w:r>
      <w:r w:rsidR="00045B3B" w:rsidRPr="00045B3B">
        <w:rPr>
          <w:rFonts w:ascii="Arial" w:eastAsia="Calibri" w:hAnsi="Arial" w:cs="Arial"/>
          <w:kern w:val="0"/>
          <w:sz w:val="24"/>
          <w:szCs w:val="24"/>
          <w:lang w:val="en-US"/>
          <w14:ligatures w14:val="none"/>
        </w:rPr>
        <w:t>appointment or for any reason becomes unable to continue to act once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having been appointed, then the Master of the High Court will in his/her</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sole discretion be entitled to appoint and/or nominate another trustee.</w:t>
      </w:r>
    </w:p>
    <w:p w14:paraId="3365E030" w14:textId="77777777" w:rsidR="00EF05DD" w:rsidRDefault="00EF05DD" w:rsidP="00EF05DD">
      <w:pPr>
        <w:spacing w:after="0" w:line="360" w:lineRule="auto"/>
        <w:ind w:left="1440" w:hanging="720"/>
        <w:jc w:val="both"/>
        <w:rPr>
          <w:rFonts w:ascii="Arial" w:eastAsia="Calibri" w:hAnsi="Arial" w:cs="Arial"/>
          <w:kern w:val="0"/>
          <w:sz w:val="24"/>
          <w:szCs w:val="24"/>
          <w:lang w:val="en-US"/>
          <w14:ligatures w14:val="none"/>
        </w:rPr>
      </w:pPr>
    </w:p>
    <w:p w14:paraId="093EBB9B" w14:textId="6B3370CD" w:rsidR="00045B3B" w:rsidRPr="00045B3B" w:rsidRDefault="00EF05DD" w:rsidP="00EF05DD">
      <w:pPr>
        <w:spacing w:after="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7.3</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trustee is required to furnish security for the administration of the</w:t>
      </w:r>
    </w:p>
    <w:p w14:paraId="767303D1" w14:textId="489C59A2" w:rsidR="00EF05DD" w:rsidRDefault="00045B3B" w:rsidP="00EF05DD">
      <w:pPr>
        <w:spacing w:after="240" w:line="480" w:lineRule="auto"/>
        <w:ind w:left="720"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assets of the trust.</w:t>
      </w:r>
    </w:p>
    <w:p w14:paraId="1DD2A679" w14:textId="7039DA91" w:rsidR="00045B3B" w:rsidRDefault="00EF05DD" w:rsidP="00EF05DD">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7.4</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Trustee’s fees for the administration of the trust are to be calculated at</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the rate of 1% per annum of the trust assets under administration.</w:t>
      </w:r>
    </w:p>
    <w:p w14:paraId="451E0BB1" w14:textId="0362DFF8" w:rsidR="00045B3B" w:rsidRDefault="00EF05DD" w:rsidP="00EF05DD">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7.5</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trustee shall administer the trust subject to the powers and terms,</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which follow as from paragraph (</w:t>
      </w:r>
      <w:r>
        <w:rPr>
          <w:rFonts w:ascii="Arial" w:eastAsia="Calibri" w:hAnsi="Arial" w:cs="Arial"/>
          <w:kern w:val="0"/>
          <w:sz w:val="24"/>
          <w:szCs w:val="24"/>
          <w:lang w:val="en-US"/>
          <w14:ligatures w14:val="none"/>
        </w:rPr>
        <w:t>7.6</w:t>
      </w:r>
      <w:r w:rsidR="00045B3B" w:rsidRPr="00045B3B">
        <w:rPr>
          <w:rFonts w:ascii="Arial" w:eastAsia="Calibri" w:hAnsi="Arial" w:cs="Arial"/>
          <w:kern w:val="0"/>
          <w:sz w:val="24"/>
          <w:szCs w:val="24"/>
          <w:lang w:val="en-US"/>
          <w14:ligatures w14:val="none"/>
        </w:rPr>
        <w:t>) to (</w:t>
      </w:r>
      <w:r w:rsidR="00C33291">
        <w:rPr>
          <w:rFonts w:ascii="Arial" w:eastAsia="Calibri" w:hAnsi="Arial" w:cs="Arial"/>
          <w:kern w:val="0"/>
          <w:sz w:val="24"/>
          <w:szCs w:val="24"/>
          <w:lang w:val="en-US"/>
          <w14:ligatures w14:val="none"/>
        </w:rPr>
        <w:t>7.2</w:t>
      </w:r>
      <w:r w:rsidR="00747A90">
        <w:rPr>
          <w:rFonts w:ascii="Arial" w:eastAsia="Calibri" w:hAnsi="Arial" w:cs="Arial"/>
          <w:kern w:val="0"/>
          <w:sz w:val="24"/>
          <w:szCs w:val="24"/>
          <w:lang w:val="en-US"/>
          <w14:ligatures w14:val="none"/>
        </w:rPr>
        <w:t>3</w:t>
      </w:r>
      <w:r w:rsidR="00045B3B" w:rsidRPr="00045B3B">
        <w:rPr>
          <w:rFonts w:ascii="Arial" w:eastAsia="Calibri" w:hAnsi="Arial" w:cs="Arial"/>
          <w:kern w:val="0"/>
          <w:sz w:val="24"/>
          <w:szCs w:val="24"/>
          <w:lang w:val="en-US"/>
          <w14:ligatures w14:val="none"/>
        </w:rPr>
        <w:t>) herein below.</w:t>
      </w:r>
    </w:p>
    <w:p w14:paraId="7DF48EE8" w14:textId="64ED712D" w:rsidR="00045B3B" w:rsidRDefault="00EF05DD" w:rsidP="00EF05DD">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7.6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trustee must in writing accept her appointment as such and th</w:t>
      </w:r>
      <w:r>
        <w:rPr>
          <w:rFonts w:ascii="Arial" w:eastAsia="Calibri" w:hAnsi="Arial" w:cs="Arial"/>
          <w:kern w:val="0"/>
          <w:sz w:val="24"/>
          <w:szCs w:val="24"/>
          <w:lang w:val="en-US"/>
          <w14:ligatures w14:val="none"/>
        </w:rPr>
        <w:t xml:space="preserve">e </w:t>
      </w:r>
      <w:r w:rsidR="00045B3B" w:rsidRPr="00045B3B">
        <w:rPr>
          <w:rFonts w:ascii="Arial" w:eastAsia="Calibri" w:hAnsi="Arial" w:cs="Arial"/>
          <w:kern w:val="0"/>
          <w:sz w:val="24"/>
          <w:szCs w:val="24"/>
          <w:lang w:val="en-US"/>
          <w14:ligatures w14:val="none"/>
        </w:rPr>
        <w:t>benefits and duties conveyed by the trust deed and acknowledge receipt</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of the donation in terms of which the trust will be established.</w:t>
      </w:r>
    </w:p>
    <w:p w14:paraId="7448F15D" w14:textId="681034B5" w:rsidR="00045B3B" w:rsidRDefault="00EF05DD" w:rsidP="00EF05DD">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7.7</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trustee may at any time in writing appoint additional trustees limited</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to one additional trustee.</w:t>
      </w:r>
    </w:p>
    <w:p w14:paraId="436F43EA" w14:textId="599FB7F9" w:rsidR="00045B3B" w:rsidRDefault="00EF05DD" w:rsidP="00EF05DD">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7.8</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A trustee shall cease to act as such if he/she resigns, becomes</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mentally disturbed or ill, or alcoholic, or incompetent or unable to act as</w:t>
      </w:r>
      <w:r>
        <w:rPr>
          <w:rFonts w:ascii="Arial" w:eastAsia="Calibri" w:hAnsi="Arial" w:cs="Arial"/>
          <w:kern w:val="0"/>
          <w:sz w:val="24"/>
          <w:szCs w:val="24"/>
          <w:lang w:val="en-US"/>
          <w14:ligatures w14:val="none"/>
        </w:rPr>
        <w:t xml:space="preserve"> the </w:t>
      </w:r>
      <w:r w:rsidR="00045B3B" w:rsidRPr="00045B3B">
        <w:rPr>
          <w:rFonts w:ascii="Arial" w:eastAsia="Calibri" w:hAnsi="Arial" w:cs="Arial"/>
          <w:kern w:val="0"/>
          <w:sz w:val="24"/>
          <w:szCs w:val="24"/>
          <w:lang w:val="en-US"/>
          <w14:ligatures w14:val="none"/>
        </w:rPr>
        <w:lastRenderedPageBreak/>
        <w:t>trustee, or being a corporate body, it is liquidated. If any trustee ceases to</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act, the remaining trustee/s shall continue to act and shall have full</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powers in terms hereof.</w:t>
      </w:r>
    </w:p>
    <w:p w14:paraId="2CD06BBF" w14:textId="51B4F66B" w:rsidR="00045B3B" w:rsidRDefault="00EF05DD" w:rsidP="00EF05DD">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7.9</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In administering the trust, the trustee shall follow such procedure as they</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deem fit.</w:t>
      </w:r>
    </w:p>
    <w:p w14:paraId="52C246B1" w14:textId="54AF2600" w:rsidR="00045B3B" w:rsidRDefault="00EF05DD" w:rsidP="00EF05DD">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7.10</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Proper books of account shall be kept.</w:t>
      </w:r>
    </w:p>
    <w:p w14:paraId="3B7A6AC3" w14:textId="5CF9D101" w:rsidR="00045B3B" w:rsidRDefault="00EF05DD" w:rsidP="00EF05DD">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7.11</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The trustee may appoint an auditor for the trust but </w:t>
      </w:r>
      <w:r>
        <w:rPr>
          <w:rFonts w:ascii="Arial" w:eastAsia="Calibri" w:hAnsi="Arial" w:cs="Arial"/>
          <w:kern w:val="0"/>
          <w:sz w:val="24"/>
          <w:szCs w:val="24"/>
          <w:lang w:val="en-US"/>
          <w14:ligatures w14:val="none"/>
        </w:rPr>
        <w:t>is</w:t>
      </w:r>
      <w:r w:rsidR="00045B3B" w:rsidRPr="00045B3B">
        <w:rPr>
          <w:rFonts w:ascii="Arial" w:eastAsia="Calibri" w:hAnsi="Arial" w:cs="Arial"/>
          <w:kern w:val="0"/>
          <w:sz w:val="24"/>
          <w:szCs w:val="24"/>
          <w:lang w:val="en-US"/>
          <w14:ligatures w14:val="none"/>
        </w:rPr>
        <w:t xml:space="preserve"> not obliged to do</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 xml:space="preserve">so. Shalene Schreuder (ID Number: </w:t>
      </w:r>
      <w:r w:rsidR="002E2C4B">
        <w:rPr>
          <w:rFonts w:ascii="Arial" w:eastAsia="Calibri" w:hAnsi="Arial" w:cs="Arial"/>
          <w:kern w:val="0"/>
          <w:sz w:val="24"/>
          <w:szCs w:val="24"/>
          <w:lang w:val="en-US"/>
          <w14:ligatures w14:val="none"/>
        </w:rPr>
        <w:t>[…]</w:t>
      </w:r>
      <w:r w:rsidR="00045B3B" w:rsidRPr="00045B3B">
        <w:rPr>
          <w:rFonts w:ascii="Arial" w:eastAsia="Calibri" w:hAnsi="Arial" w:cs="Arial"/>
          <w:kern w:val="0"/>
          <w:sz w:val="24"/>
          <w:szCs w:val="24"/>
          <w:lang w:val="en-US"/>
          <w14:ligatures w14:val="none"/>
        </w:rPr>
        <w:t>), shall have the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sole signing powers on all banking accounts and shall have the power to</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veto any decision. Nevertheless, she shall consult with the other trustees,</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if any, as to any distributions.</w:t>
      </w:r>
    </w:p>
    <w:p w14:paraId="60905CC2" w14:textId="0EA6C80D" w:rsidR="00045B3B" w:rsidRDefault="00EF05DD" w:rsidP="00EF05DD">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7.12</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trustee has the power to perform in the name of the trust or in their</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 xml:space="preserve">own name on behalf of the trust, any acts and </w:t>
      </w:r>
      <w:proofErr w:type="gramStart"/>
      <w:r w:rsidR="00045B3B" w:rsidRPr="00045B3B">
        <w:rPr>
          <w:rFonts w:ascii="Arial" w:eastAsia="Calibri" w:hAnsi="Arial" w:cs="Arial"/>
          <w:kern w:val="0"/>
          <w:sz w:val="24"/>
          <w:szCs w:val="24"/>
          <w:lang w:val="en-US"/>
          <w14:ligatures w14:val="none"/>
        </w:rPr>
        <w:t>enter into</w:t>
      </w:r>
      <w:proofErr w:type="gramEnd"/>
      <w:r w:rsidR="00045B3B" w:rsidRPr="00045B3B">
        <w:rPr>
          <w:rFonts w:ascii="Arial" w:eastAsia="Calibri" w:hAnsi="Arial" w:cs="Arial"/>
          <w:kern w:val="0"/>
          <w:sz w:val="24"/>
          <w:szCs w:val="24"/>
          <w:lang w:val="en-US"/>
          <w14:ligatures w14:val="none"/>
        </w:rPr>
        <w:t xml:space="preserve"> any contracts</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and undertake any obligations, whether commercial or otherwise, which</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may be done by a natural person of full legal capacity, which powers</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include but are not limited to the following:</w:t>
      </w:r>
    </w:p>
    <w:p w14:paraId="07C95E4D" w14:textId="4B6DE56B" w:rsidR="00045B3B" w:rsidRDefault="00EF05DD" w:rsidP="00EF05DD">
      <w:pPr>
        <w:spacing w:after="240" w:line="360" w:lineRule="auto"/>
        <w:ind w:left="2880" w:hanging="144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7.12.1</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To purchase necessary movable and immovable property for the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beneficiary once she requires same.</w:t>
      </w:r>
    </w:p>
    <w:p w14:paraId="0B959CA2" w14:textId="6891BEE9" w:rsidR="00045B3B" w:rsidRDefault="00EF05DD" w:rsidP="00EF05DD">
      <w:pPr>
        <w:spacing w:after="240" w:line="360" w:lineRule="auto"/>
        <w:ind w:left="2880" w:hanging="144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7.12.2</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To insure, build on</w:t>
      </w:r>
      <w:r>
        <w:rPr>
          <w:rFonts w:ascii="Arial" w:eastAsia="Calibri" w:hAnsi="Arial" w:cs="Arial"/>
          <w:kern w:val="0"/>
          <w:sz w:val="24"/>
          <w:szCs w:val="24"/>
          <w:lang w:val="en-US"/>
          <w14:ligatures w14:val="none"/>
        </w:rPr>
        <w:t>,</w:t>
      </w:r>
      <w:r w:rsidR="00045B3B" w:rsidRPr="00045B3B">
        <w:rPr>
          <w:rFonts w:ascii="Arial" w:eastAsia="Calibri" w:hAnsi="Arial" w:cs="Arial"/>
          <w:kern w:val="0"/>
          <w:sz w:val="24"/>
          <w:szCs w:val="24"/>
          <w:lang w:val="en-US"/>
          <w14:ligatures w14:val="none"/>
        </w:rPr>
        <w:t xml:space="preserve"> and improve all or any part of its property and</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assets, if so required.</w:t>
      </w:r>
    </w:p>
    <w:p w14:paraId="61DE334F" w14:textId="16FE6571" w:rsidR="00045B3B" w:rsidRDefault="00EF05DD" w:rsidP="00EF05DD">
      <w:pPr>
        <w:spacing w:after="240" w:line="360" w:lineRule="auto"/>
        <w:ind w:left="2880" w:hanging="144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7.12.3</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To borrow money, only for the necessary living expenses of the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beneficiary, only until such time as the Road Accident Fund claim is</w:t>
      </w:r>
      <w:r>
        <w:rPr>
          <w:rFonts w:ascii="Arial" w:eastAsia="Calibri" w:hAnsi="Arial" w:cs="Arial"/>
          <w:kern w:val="0"/>
          <w:sz w:val="24"/>
          <w:szCs w:val="24"/>
          <w:lang w:val="en-US"/>
          <w14:ligatures w14:val="none"/>
        </w:rPr>
        <w:t xml:space="preserve"> </w:t>
      </w:r>
      <w:proofErr w:type="spellStart"/>
      <w:r w:rsidR="00045B3B" w:rsidRPr="00045B3B">
        <w:rPr>
          <w:rFonts w:ascii="Arial" w:eastAsia="Calibri" w:hAnsi="Arial" w:cs="Arial"/>
          <w:kern w:val="0"/>
          <w:sz w:val="24"/>
          <w:szCs w:val="24"/>
          <w:lang w:val="en-US"/>
          <w14:ligatures w14:val="none"/>
        </w:rPr>
        <w:t>finalised</w:t>
      </w:r>
      <w:proofErr w:type="spellEnd"/>
      <w:r w:rsidR="00045B3B" w:rsidRPr="00045B3B">
        <w:rPr>
          <w:rFonts w:ascii="Arial" w:eastAsia="Calibri" w:hAnsi="Arial" w:cs="Arial"/>
          <w:kern w:val="0"/>
          <w:sz w:val="24"/>
          <w:szCs w:val="24"/>
          <w:lang w:val="en-US"/>
          <w14:ligatures w14:val="none"/>
        </w:rPr>
        <w:t>, 100% (one hundred percent) of the remainder of the claim.</w:t>
      </w:r>
    </w:p>
    <w:p w14:paraId="4380E99B" w14:textId="5AE924B5" w:rsidR="00045B3B" w:rsidRDefault="00EF05DD" w:rsidP="00FA3238">
      <w:pPr>
        <w:spacing w:after="240" w:line="360" w:lineRule="auto"/>
        <w:ind w:left="2880" w:hanging="144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7.12.4</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To invest money in any financial institution accredited by the South</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African Reserve Bank, in an investment, or investments that is risk</w:t>
      </w:r>
      <w:r w:rsidR="00FA3238">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aversive, such as a money market account.</w:t>
      </w:r>
    </w:p>
    <w:p w14:paraId="438EC01E" w14:textId="7BEF3F17" w:rsidR="00045B3B" w:rsidRDefault="00FA3238" w:rsidP="00FA3238">
      <w:pPr>
        <w:spacing w:after="240" w:line="360" w:lineRule="auto"/>
        <w:ind w:left="2880" w:hanging="144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lastRenderedPageBreak/>
        <w:t>7.12.5</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To open and operate a banking account.</w:t>
      </w:r>
    </w:p>
    <w:p w14:paraId="566D0C73" w14:textId="7AA1C213" w:rsidR="00045B3B" w:rsidRDefault="00FA3238" w:rsidP="00FA3238">
      <w:pPr>
        <w:spacing w:after="240" w:line="360" w:lineRule="auto"/>
        <w:ind w:left="2880" w:hanging="144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7.12.6</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To make donations to the beneficiary.</w:t>
      </w:r>
    </w:p>
    <w:p w14:paraId="036F937D" w14:textId="6C64BC74" w:rsidR="00045B3B" w:rsidRDefault="00FA3238" w:rsidP="00C33291">
      <w:pPr>
        <w:spacing w:after="240" w:line="360" w:lineRule="auto"/>
        <w:ind w:firstLine="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7.13</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assets of the trust must be held in the name of the trust.</w:t>
      </w:r>
    </w:p>
    <w:p w14:paraId="28FAC086" w14:textId="26AE70BA" w:rsidR="00045B3B" w:rsidRDefault="00FA3238" w:rsidP="00C33291">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7.14</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The trustee has an absolute and unlimited </w:t>
      </w:r>
      <w:proofErr w:type="gramStart"/>
      <w:r w:rsidR="00045B3B" w:rsidRPr="00045B3B">
        <w:rPr>
          <w:rFonts w:ascii="Arial" w:eastAsia="Calibri" w:hAnsi="Arial" w:cs="Arial"/>
          <w:kern w:val="0"/>
          <w:sz w:val="24"/>
          <w:szCs w:val="24"/>
          <w:lang w:val="en-US"/>
          <w14:ligatures w14:val="none"/>
        </w:rPr>
        <w:t>discretion,</w:t>
      </w:r>
      <w:proofErr w:type="gramEnd"/>
      <w:r w:rsidR="00045B3B" w:rsidRPr="00045B3B">
        <w:rPr>
          <w:rFonts w:ascii="Arial" w:eastAsia="Calibri" w:hAnsi="Arial" w:cs="Arial"/>
          <w:kern w:val="0"/>
          <w:sz w:val="24"/>
          <w:szCs w:val="24"/>
          <w:lang w:val="en-US"/>
          <w14:ligatures w14:val="none"/>
        </w:rPr>
        <w:t xml:space="preserve"> in all matters relating to</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the trust but may not act contrary to this order and the trust deed to be drafted</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in accordance herewith.</w:t>
      </w:r>
    </w:p>
    <w:p w14:paraId="6223A2FE" w14:textId="571F79F7" w:rsidR="00045B3B" w:rsidRDefault="00FA3238" w:rsidP="00C33291">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7.15</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trustee and/or her successor or successors shall be required to provide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security for the due administration of the trust.</w:t>
      </w:r>
    </w:p>
    <w:p w14:paraId="480285A3" w14:textId="56DDD5CA" w:rsidR="00045B3B" w:rsidRDefault="00FA3238" w:rsidP="00C33291">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7.16</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trustee shall not be personally liable to the beneficiaries for any trust</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losses, except caused by gross negligence or deliberate wrong.</w:t>
      </w:r>
    </w:p>
    <w:p w14:paraId="1EE23EB2" w14:textId="46252695" w:rsidR="00045B3B" w:rsidRDefault="00FA3238" w:rsidP="00C33291">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7.17</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trustee shall under no circumstances be personally liable to creditors of</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the trust.</w:t>
      </w:r>
    </w:p>
    <w:p w14:paraId="4545C2B0" w14:textId="121332E0" w:rsidR="00045B3B" w:rsidRDefault="00FA3238" w:rsidP="00C33291">
      <w:pPr>
        <w:spacing w:after="240" w:line="360" w:lineRule="auto"/>
        <w:ind w:left="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7.18</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The beneficiary for income and capital is </w:t>
      </w:r>
      <w:r w:rsidR="00562922">
        <w:rPr>
          <w:rFonts w:ascii="Arial" w:eastAsia="Calibri" w:hAnsi="Arial" w:cs="Arial"/>
          <w:kern w:val="0"/>
          <w:sz w:val="24"/>
          <w:szCs w:val="24"/>
          <w:lang w:val="en-US"/>
          <w14:ligatures w14:val="none"/>
        </w:rPr>
        <w:t>A[...]</w:t>
      </w:r>
      <w:r w:rsidR="00045B3B" w:rsidRPr="00045B3B">
        <w:rPr>
          <w:rFonts w:ascii="Arial" w:eastAsia="Calibri" w:hAnsi="Arial" w:cs="Arial"/>
          <w:kern w:val="0"/>
          <w:sz w:val="24"/>
          <w:szCs w:val="24"/>
          <w:lang w:val="en-US"/>
          <w14:ligatures w14:val="none"/>
        </w:rPr>
        <w:t>-</w:t>
      </w:r>
      <w:r w:rsidR="00045B3B" w:rsidRPr="00045B3B">
        <w:t xml:space="preserve"> </w:t>
      </w:r>
      <w:r w:rsidR="00562922">
        <w:rPr>
          <w:rFonts w:ascii="Arial" w:eastAsia="Calibri" w:hAnsi="Arial" w:cs="Arial"/>
          <w:kern w:val="0"/>
          <w:sz w:val="24"/>
          <w:szCs w:val="24"/>
          <w:lang w:val="en-US"/>
          <w14:ligatures w14:val="none"/>
        </w:rPr>
        <w:t>L[...]</w:t>
      </w:r>
      <w:r w:rsidR="00045B3B" w:rsidRPr="00045B3B">
        <w:rPr>
          <w:rFonts w:ascii="Arial" w:eastAsia="Calibri" w:hAnsi="Arial" w:cs="Arial"/>
          <w:kern w:val="0"/>
          <w:sz w:val="24"/>
          <w:szCs w:val="24"/>
          <w:lang w:val="en-US"/>
          <w14:ligatures w14:val="none"/>
        </w:rPr>
        <w:t xml:space="preserve"> </w:t>
      </w:r>
      <w:r w:rsidR="00562922">
        <w:rPr>
          <w:rFonts w:ascii="Arial" w:eastAsia="Calibri" w:hAnsi="Arial" w:cs="Arial"/>
          <w:kern w:val="0"/>
          <w:sz w:val="24"/>
          <w:szCs w:val="24"/>
          <w:lang w:val="en-US"/>
          <w14:ligatures w14:val="none"/>
        </w:rPr>
        <w:t>P[...]</w:t>
      </w:r>
      <w:r w:rsidR="00045B3B" w:rsidRPr="00045B3B">
        <w:rPr>
          <w:rFonts w:ascii="Arial" w:eastAsia="Calibri" w:hAnsi="Arial" w:cs="Arial"/>
          <w:kern w:val="0"/>
          <w:sz w:val="24"/>
          <w:szCs w:val="24"/>
          <w:lang w:val="en-US"/>
          <w14:ligatures w14:val="none"/>
        </w:rPr>
        <w:t>.</w:t>
      </w:r>
    </w:p>
    <w:p w14:paraId="6D5E2546" w14:textId="1F0F095D" w:rsidR="00045B3B" w:rsidRDefault="00FA3238" w:rsidP="00C33291">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7.19</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No asset, capital</w:t>
      </w:r>
      <w:r>
        <w:rPr>
          <w:rFonts w:ascii="Arial" w:eastAsia="Calibri" w:hAnsi="Arial" w:cs="Arial"/>
          <w:kern w:val="0"/>
          <w:sz w:val="24"/>
          <w:szCs w:val="24"/>
          <w:lang w:val="en-US"/>
          <w14:ligatures w14:val="none"/>
        </w:rPr>
        <w:t>,</w:t>
      </w:r>
      <w:r w:rsidR="00045B3B" w:rsidRPr="00045B3B">
        <w:rPr>
          <w:rFonts w:ascii="Arial" w:eastAsia="Calibri" w:hAnsi="Arial" w:cs="Arial"/>
          <w:kern w:val="0"/>
          <w:sz w:val="24"/>
          <w:szCs w:val="24"/>
          <w:lang w:val="en-US"/>
          <w14:ligatures w14:val="none"/>
        </w:rPr>
        <w:t xml:space="preserve"> or income of the trust will vest in any beneficiary until such is</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actually paid over, handed over</w:t>
      </w:r>
      <w:r>
        <w:rPr>
          <w:rFonts w:ascii="Arial" w:eastAsia="Calibri" w:hAnsi="Arial" w:cs="Arial"/>
          <w:kern w:val="0"/>
          <w:sz w:val="24"/>
          <w:szCs w:val="24"/>
          <w:lang w:val="en-US"/>
          <w14:ligatures w14:val="none"/>
        </w:rPr>
        <w:t>,</w:t>
      </w:r>
      <w:r w:rsidR="00045B3B" w:rsidRPr="00045B3B">
        <w:rPr>
          <w:rFonts w:ascii="Arial" w:eastAsia="Calibri" w:hAnsi="Arial" w:cs="Arial"/>
          <w:kern w:val="0"/>
          <w:sz w:val="24"/>
          <w:szCs w:val="24"/>
          <w:lang w:val="en-US"/>
          <w14:ligatures w14:val="none"/>
        </w:rPr>
        <w:t xml:space="preserve"> or delivered by the trustee to the beneficiary.</w:t>
      </w:r>
    </w:p>
    <w:p w14:paraId="3D5DE5B7" w14:textId="5F28D615" w:rsidR="00045B3B" w:rsidRDefault="00FA3238" w:rsidP="00C33291">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7.20</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No capital or income benefit to which any beneficiary is or may become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entitled by virtue of this trust deed shall, prior to actual payment or transfer</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thereof by the trustees to the beneficiary, be capable of being ceded,</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assigned or pledged, or transferred in any way, or be capable of attachment</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by any creditor or trustee of a beneficiary upon insolvency, unless the trustees</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consent thereto in writing.</w:t>
      </w:r>
    </w:p>
    <w:p w14:paraId="0AF7E5A8" w14:textId="67179C49" w:rsidR="00045B3B" w:rsidRDefault="00FA3238" w:rsidP="00FA3238">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7.2</w:t>
      </w:r>
      <w:r w:rsidR="00747A90">
        <w:rPr>
          <w:rFonts w:ascii="Arial" w:eastAsia="Calibri" w:hAnsi="Arial" w:cs="Arial"/>
          <w:kern w:val="0"/>
          <w:sz w:val="24"/>
          <w:szCs w:val="24"/>
          <w:lang w:val="en-US"/>
          <w14:ligatures w14:val="none"/>
        </w:rPr>
        <w:t>1</w:t>
      </w:r>
      <w:r>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Any asset or money </w:t>
      </w:r>
      <w:r>
        <w:rPr>
          <w:rFonts w:ascii="Arial" w:eastAsia="Calibri" w:hAnsi="Arial" w:cs="Arial"/>
          <w:kern w:val="0"/>
          <w:sz w:val="24"/>
          <w:szCs w:val="24"/>
          <w:lang w:val="en-US"/>
          <w14:ligatures w14:val="none"/>
        </w:rPr>
        <w:t>that</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 xml:space="preserve">the </w:t>
      </w:r>
      <w:r w:rsidR="00045B3B" w:rsidRPr="00045B3B">
        <w:rPr>
          <w:rFonts w:ascii="Arial" w:eastAsia="Calibri" w:hAnsi="Arial" w:cs="Arial"/>
          <w:kern w:val="0"/>
          <w:sz w:val="24"/>
          <w:szCs w:val="24"/>
          <w:lang w:val="en-US"/>
          <w14:ligatures w14:val="none"/>
        </w:rPr>
        <w:t>beneficiary receives pursuant to this trust deed</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 xml:space="preserve">shall not form part of any joint </w:t>
      </w:r>
      <w:proofErr w:type="gramStart"/>
      <w:r w:rsidR="00045B3B" w:rsidRPr="00045B3B">
        <w:rPr>
          <w:rFonts w:ascii="Arial" w:eastAsia="Calibri" w:hAnsi="Arial" w:cs="Arial"/>
          <w:kern w:val="0"/>
          <w:sz w:val="24"/>
          <w:szCs w:val="24"/>
          <w:lang w:val="en-US"/>
          <w14:ligatures w14:val="none"/>
        </w:rPr>
        <w:t>estate, and</w:t>
      </w:r>
      <w:proofErr w:type="gramEnd"/>
      <w:r w:rsidR="00045B3B" w:rsidRPr="00045B3B">
        <w:rPr>
          <w:rFonts w:ascii="Arial" w:eastAsia="Calibri" w:hAnsi="Arial" w:cs="Arial"/>
          <w:kern w:val="0"/>
          <w:sz w:val="24"/>
          <w:szCs w:val="24"/>
          <w:lang w:val="en-US"/>
          <w14:ligatures w14:val="none"/>
        </w:rPr>
        <w:t xml:space="preserve"> shall not be subject to any marital</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power.</w:t>
      </w:r>
    </w:p>
    <w:p w14:paraId="2C26CAAD" w14:textId="426CEB2F" w:rsidR="00045B3B" w:rsidRDefault="00FA3238" w:rsidP="00FA3238">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7.2</w:t>
      </w:r>
      <w:r w:rsidR="00747A90">
        <w:rPr>
          <w:rFonts w:ascii="Arial" w:eastAsia="Calibri" w:hAnsi="Arial" w:cs="Arial"/>
          <w:kern w:val="0"/>
          <w:sz w:val="24"/>
          <w:szCs w:val="24"/>
          <w:lang w:val="en-US"/>
          <w14:ligatures w14:val="none"/>
        </w:rPr>
        <w:t>2</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trust deed can only be amended in writing with the consent of the Master</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 xml:space="preserve">of the High Court and, failing such consent, with the leave of this </w:t>
      </w:r>
      <w:r w:rsidR="00045B3B" w:rsidRPr="00045B3B">
        <w:rPr>
          <w:rFonts w:ascii="Arial" w:eastAsia="Calibri" w:hAnsi="Arial" w:cs="Arial"/>
          <w:kern w:val="0"/>
          <w:sz w:val="24"/>
          <w:szCs w:val="24"/>
          <w:lang w:val="en-US"/>
          <w14:ligatures w14:val="none"/>
        </w:rPr>
        <w:lastRenderedPageBreak/>
        <w:t>Court</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provided however that no amendment which is in conflict with the provisions</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 xml:space="preserve">of the Court Order may be </w:t>
      </w:r>
      <w:proofErr w:type="gramStart"/>
      <w:r w:rsidR="00045B3B" w:rsidRPr="00045B3B">
        <w:rPr>
          <w:rFonts w:ascii="Arial" w:eastAsia="Calibri" w:hAnsi="Arial" w:cs="Arial"/>
          <w:kern w:val="0"/>
          <w:sz w:val="24"/>
          <w:szCs w:val="24"/>
          <w:lang w:val="en-US"/>
          <w14:ligatures w14:val="none"/>
        </w:rPr>
        <w:t>effected</w:t>
      </w:r>
      <w:proofErr w:type="gramEnd"/>
      <w:r w:rsidR="00045B3B" w:rsidRPr="00045B3B">
        <w:rPr>
          <w:rFonts w:ascii="Arial" w:eastAsia="Calibri" w:hAnsi="Arial" w:cs="Arial"/>
          <w:kern w:val="0"/>
          <w:sz w:val="24"/>
          <w:szCs w:val="24"/>
          <w:lang w:val="en-US"/>
          <w14:ligatures w14:val="none"/>
        </w:rPr>
        <w:t xml:space="preserve"> without the prior leave of the Court having</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been granted thereto.</w:t>
      </w:r>
    </w:p>
    <w:p w14:paraId="673A1162" w14:textId="4A6DA361" w:rsidR="00045B3B" w:rsidRPr="00045B3B" w:rsidRDefault="00FA3238" w:rsidP="00FA3238">
      <w:pPr>
        <w:spacing w:after="24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7.2</w:t>
      </w:r>
      <w:r w:rsidR="00747A90">
        <w:rPr>
          <w:rFonts w:ascii="Arial" w:eastAsia="Calibri" w:hAnsi="Arial" w:cs="Arial"/>
          <w:kern w:val="0"/>
          <w:sz w:val="24"/>
          <w:szCs w:val="24"/>
          <w:lang w:val="en-US"/>
          <w14:ligatures w14:val="none"/>
        </w:rPr>
        <w:t>3</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Master of the Western Cape High Court, is directed to register the Trust.</w:t>
      </w:r>
    </w:p>
    <w:p w14:paraId="6C4D7B51" w14:textId="41C25832" w:rsidR="00045B3B" w:rsidRPr="00045B3B" w:rsidRDefault="00C33291" w:rsidP="0037121E">
      <w:pPr>
        <w:spacing w:after="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Defendant shall pay the Plaintiff’s taxed or agreed High Court Scale party</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and party costs, subject to the discretion of the Taxing Master, inclusive of the</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costs related to any motions and applications and including for the sake of</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clarity, but not limited, to the costs of the Plaintiff’s instructing attorneys,</w:t>
      </w:r>
      <w:r>
        <w:rPr>
          <w:rFonts w:ascii="Arial" w:eastAsia="Calibri" w:hAnsi="Arial" w:cs="Arial"/>
          <w:kern w:val="0"/>
          <w:sz w:val="24"/>
          <w:szCs w:val="24"/>
          <w:lang w:val="en-US"/>
          <w14:ligatures w14:val="none"/>
        </w:rPr>
        <w:t xml:space="preserve"> </w:t>
      </w:r>
      <w:proofErr w:type="spellStart"/>
      <w:r w:rsidR="00045B3B" w:rsidRPr="00045B3B">
        <w:rPr>
          <w:rFonts w:ascii="Arial" w:eastAsia="Calibri" w:hAnsi="Arial" w:cs="Arial"/>
          <w:kern w:val="0"/>
          <w:sz w:val="24"/>
          <w:szCs w:val="24"/>
          <w:lang w:val="en-US"/>
          <w14:ligatures w14:val="none"/>
        </w:rPr>
        <w:t>Adendorff</w:t>
      </w:r>
      <w:proofErr w:type="spellEnd"/>
      <w:r w:rsidR="00045B3B" w:rsidRPr="00045B3B">
        <w:rPr>
          <w:rFonts w:ascii="Arial" w:eastAsia="Calibri" w:hAnsi="Arial" w:cs="Arial"/>
          <w:kern w:val="0"/>
          <w:sz w:val="24"/>
          <w:szCs w:val="24"/>
          <w:lang w:val="en-US"/>
          <w14:ligatures w14:val="none"/>
        </w:rPr>
        <w:t xml:space="preserve"> Incorporated in Cape Town and the correspondent attorneys in</w:t>
      </w:r>
      <w:r w:rsidR="00045B3B" w:rsidRPr="00045B3B">
        <w:t xml:space="preserve"> </w:t>
      </w:r>
      <w:r w:rsidR="00045B3B" w:rsidRPr="00045B3B">
        <w:rPr>
          <w:rFonts w:ascii="Arial" w:eastAsia="Calibri" w:hAnsi="Arial" w:cs="Arial"/>
          <w:kern w:val="0"/>
          <w:sz w:val="24"/>
          <w:szCs w:val="24"/>
          <w:lang w:val="en-US"/>
          <w14:ligatures w14:val="none"/>
        </w:rPr>
        <w:t>Pretoria, S</w:t>
      </w:r>
      <w:r w:rsidR="00562922">
        <w:rPr>
          <w:rFonts w:ascii="Arial" w:eastAsia="Calibri" w:hAnsi="Arial" w:cs="Arial"/>
          <w:kern w:val="0"/>
          <w:sz w:val="24"/>
          <w:szCs w:val="24"/>
          <w:lang w:val="en-US"/>
          <w14:ligatures w14:val="none"/>
        </w:rPr>
        <w:t>A[...]</w:t>
      </w:r>
      <w:proofErr w:type="spellStart"/>
      <w:r w:rsidR="00045B3B" w:rsidRPr="00045B3B">
        <w:rPr>
          <w:rFonts w:ascii="Arial" w:eastAsia="Calibri" w:hAnsi="Arial" w:cs="Arial"/>
          <w:kern w:val="0"/>
          <w:sz w:val="24"/>
          <w:szCs w:val="24"/>
          <w:lang w:val="en-US"/>
          <w14:ligatures w14:val="none"/>
        </w:rPr>
        <w:t>ge</w:t>
      </w:r>
      <w:proofErr w:type="spellEnd"/>
      <w:r w:rsidR="00045B3B" w:rsidRPr="00045B3B">
        <w:rPr>
          <w:rFonts w:ascii="Arial" w:eastAsia="Calibri" w:hAnsi="Arial" w:cs="Arial"/>
          <w:kern w:val="0"/>
          <w:sz w:val="24"/>
          <w:szCs w:val="24"/>
          <w:lang w:val="en-US"/>
          <w14:ligatures w14:val="none"/>
        </w:rPr>
        <w:t xml:space="preserve"> Jooste and Adams Inc, as well as the other costs set out</w:t>
      </w:r>
    </w:p>
    <w:p w14:paraId="7380C104" w14:textId="77777777" w:rsidR="00045B3B" w:rsidRPr="00045B3B" w:rsidRDefault="00045B3B" w:rsidP="0037121E">
      <w:pPr>
        <w:spacing w:after="0" w:line="480" w:lineRule="auto"/>
        <w:ind w:firstLine="720"/>
        <w:rPr>
          <w:rFonts w:ascii="Arial" w:eastAsia="Calibri" w:hAnsi="Arial" w:cs="Arial"/>
          <w:kern w:val="0"/>
          <w:sz w:val="24"/>
          <w:szCs w:val="24"/>
          <w:lang w:val="en-US"/>
          <w14:ligatures w14:val="none"/>
        </w:rPr>
      </w:pPr>
      <w:proofErr w:type="gramStart"/>
      <w:r w:rsidRPr="00045B3B">
        <w:rPr>
          <w:rFonts w:ascii="Arial" w:eastAsia="Calibri" w:hAnsi="Arial" w:cs="Arial"/>
          <w:kern w:val="0"/>
          <w:sz w:val="24"/>
          <w:szCs w:val="24"/>
          <w:lang w:val="en-US"/>
          <w14:ligatures w14:val="none"/>
        </w:rPr>
        <w:t>hereunder;</w:t>
      </w:r>
      <w:proofErr w:type="gramEnd"/>
    </w:p>
    <w:p w14:paraId="31F6960E" w14:textId="4210DCF1" w:rsidR="00045B3B" w:rsidRPr="00045B3B" w:rsidRDefault="00C33291" w:rsidP="0037121E">
      <w:pPr>
        <w:spacing w:before="240" w:after="0" w:line="360" w:lineRule="auto"/>
        <w:ind w:left="144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8.1</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costs of the experts employed as per case lines, inclusive of</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reports,</w:t>
      </w:r>
      <w:r>
        <w:rPr>
          <w:rFonts w:ascii="Arial" w:eastAsia="Calibri" w:hAnsi="Arial" w:cs="Arial"/>
          <w:kern w:val="0"/>
          <w:sz w:val="24"/>
          <w:szCs w:val="24"/>
          <w:lang w:val="en-US"/>
          <w14:ligatures w14:val="none"/>
        </w:rPr>
        <w:t xml:space="preserve"> </w:t>
      </w:r>
      <w:proofErr w:type="gramStart"/>
      <w:r w:rsidR="00045B3B" w:rsidRPr="00045B3B">
        <w:rPr>
          <w:rFonts w:ascii="Arial" w:eastAsia="Calibri" w:hAnsi="Arial" w:cs="Arial"/>
          <w:kern w:val="0"/>
          <w:sz w:val="24"/>
          <w:szCs w:val="24"/>
          <w:lang w:val="en-US"/>
          <w14:ligatures w14:val="none"/>
        </w:rPr>
        <w:t>consultations</w:t>
      </w:r>
      <w:proofErr w:type="gramEnd"/>
      <w:r w:rsidR="00045B3B" w:rsidRPr="00045B3B">
        <w:rPr>
          <w:rFonts w:ascii="Arial" w:eastAsia="Calibri" w:hAnsi="Arial" w:cs="Arial"/>
          <w:kern w:val="0"/>
          <w:sz w:val="24"/>
          <w:szCs w:val="24"/>
          <w:lang w:val="en-US"/>
          <w14:ligatures w14:val="none"/>
        </w:rPr>
        <w:t xml:space="preserve"> and confirmatory affidavits, being:</w:t>
      </w:r>
    </w:p>
    <w:p w14:paraId="004CE08B" w14:textId="77777777" w:rsidR="00C33291" w:rsidRDefault="00C33291" w:rsidP="00C33291">
      <w:pPr>
        <w:spacing w:after="0" w:line="360" w:lineRule="auto"/>
        <w:ind w:left="720" w:firstLine="720"/>
        <w:rPr>
          <w:rFonts w:ascii="Arial" w:eastAsia="Calibri" w:hAnsi="Arial" w:cs="Arial"/>
          <w:kern w:val="0"/>
          <w:sz w:val="24"/>
          <w:szCs w:val="24"/>
          <w:lang w:val="en-US"/>
          <w14:ligatures w14:val="none"/>
        </w:rPr>
      </w:pPr>
    </w:p>
    <w:p w14:paraId="5BE760F7" w14:textId="359A2C1D" w:rsidR="00045B3B" w:rsidRDefault="00C33291" w:rsidP="00C33291">
      <w:pPr>
        <w:spacing w:after="0" w:line="360" w:lineRule="auto"/>
        <w:ind w:left="720"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8.1.1</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Dr Zayne Domingo (Neurosurgeon</w:t>
      </w:r>
      <w:proofErr w:type="gramStart"/>
      <w:r w:rsidR="00045B3B" w:rsidRPr="00045B3B">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w:t>
      </w:r>
      <w:proofErr w:type="gramEnd"/>
    </w:p>
    <w:p w14:paraId="200D0751" w14:textId="77777777" w:rsidR="00C33291" w:rsidRDefault="00C33291" w:rsidP="00C33291">
      <w:pPr>
        <w:spacing w:after="0" w:line="360" w:lineRule="auto"/>
        <w:ind w:left="720" w:firstLine="720"/>
        <w:rPr>
          <w:rFonts w:ascii="Arial" w:eastAsia="Calibri" w:hAnsi="Arial" w:cs="Arial"/>
          <w:kern w:val="0"/>
          <w:sz w:val="24"/>
          <w:szCs w:val="24"/>
          <w:lang w:val="en-US"/>
          <w14:ligatures w14:val="none"/>
        </w:rPr>
      </w:pPr>
    </w:p>
    <w:p w14:paraId="567FC151" w14:textId="39B69167" w:rsidR="00045B3B" w:rsidRDefault="00C33291" w:rsidP="00C33291">
      <w:pPr>
        <w:spacing w:after="0" w:line="360" w:lineRule="auto"/>
        <w:ind w:left="720"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8.1.2</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Dr Johan Reid (Neurologist</w:t>
      </w:r>
      <w:proofErr w:type="gramStart"/>
      <w:r w:rsidR="00045B3B" w:rsidRPr="00045B3B">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w:t>
      </w:r>
      <w:proofErr w:type="gramEnd"/>
    </w:p>
    <w:p w14:paraId="1FEC89ED" w14:textId="77777777" w:rsidR="00C33291" w:rsidRDefault="00C33291" w:rsidP="00C33291">
      <w:pPr>
        <w:spacing w:after="0" w:line="360" w:lineRule="auto"/>
        <w:ind w:left="720" w:firstLine="720"/>
        <w:rPr>
          <w:rFonts w:ascii="Arial" w:eastAsia="Calibri" w:hAnsi="Arial" w:cs="Arial"/>
          <w:kern w:val="0"/>
          <w:sz w:val="24"/>
          <w:szCs w:val="24"/>
          <w:lang w:val="en-US"/>
          <w14:ligatures w14:val="none"/>
        </w:rPr>
      </w:pPr>
    </w:p>
    <w:p w14:paraId="7E28153E" w14:textId="6DC66899" w:rsidR="00045B3B" w:rsidRDefault="00C33291" w:rsidP="00C33291">
      <w:pPr>
        <w:spacing w:after="0" w:line="360" w:lineRule="auto"/>
        <w:ind w:left="720"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8.1.3</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Dr Johann </w:t>
      </w:r>
      <w:proofErr w:type="spellStart"/>
      <w:r w:rsidR="00045B3B" w:rsidRPr="00045B3B">
        <w:rPr>
          <w:rFonts w:ascii="Arial" w:eastAsia="Calibri" w:hAnsi="Arial" w:cs="Arial"/>
          <w:kern w:val="0"/>
          <w:sz w:val="24"/>
          <w:szCs w:val="24"/>
          <w:lang w:val="en-US"/>
          <w14:ligatures w14:val="none"/>
        </w:rPr>
        <w:t>Slazus</w:t>
      </w:r>
      <w:proofErr w:type="spellEnd"/>
      <w:r w:rsidR="00045B3B" w:rsidRPr="00045B3B">
        <w:rPr>
          <w:rFonts w:ascii="Arial" w:eastAsia="Calibri" w:hAnsi="Arial" w:cs="Arial"/>
          <w:kern w:val="0"/>
          <w:sz w:val="24"/>
          <w:szCs w:val="24"/>
          <w:lang w:val="en-US"/>
          <w14:ligatures w14:val="none"/>
        </w:rPr>
        <w:t xml:space="preserve"> (Eye Specialist</w:t>
      </w:r>
      <w:proofErr w:type="gramStart"/>
      <w:r w:rsidR="00045B3B" w:rsidRPr="00045B3B">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w:t>
      </w:r>
      <w:proofErr w:type="gramEnd"/>
    </w:p>
    <w:p w14:paraId="0ABC7334" w14:textId="77777777" w:rsidR="00C33291" w:rsidRDefault="00C33291" w:rsidP="00C33291">
      <w:pPr>
        <w:spacing w:after="0" w:line="360" w:lineRule="auto"/>
        <w:ind w:left="720" w:firstLine="720"/>
        <w:rPr>
          <w:rFonts w:ascii="Arial" w:eastAsia="Calibri" w:hAnsi="Arial" w:cs="Arial"/>
          <w:kern w:val="0"/>
          <w:sz w:val="24"/>
          <w:szCs w:val="24"/>
          <w:lang w:val="en-US"/>
          <w14:ligatures w14:val="none"/>
        </w:rPr>
      </w:pPr>
    </w:p>
    <w:p w14:paraId="62C3DD0A" w14:textId="0C74DA1F" w:rsidR="00045B3B" w:rsidRDefault="00C33291" w:rsidP="00C33291">
      <w:pPr>
        <w:spacing w:after="0" w:line="360" w:lineRule="auto"/>
        <w:ind w:left="720"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8.1.4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Dr Keith </w:t>
      </w:r>
      <w:proofErr w:type="spellStart"/>
      <w:r w:rsidR="00045B3B" w:rsidRPr="00045B3B">
        <w:rPr>
          <w:rFonts w:ascii="Arial" w:eastAsia="Calibri" w:hAnsi="Arial" w:cs="Arial"/>
          <w:kern w:val="0"/>
          <w:sz w:val="24"/>
          <w:szCs w:val="24"/>
          <w:lang w:val="en-US"/>
          <w14:ligatures w14:val="none"/>
        </w:rPr>
        <w:t>Cronwright</w:t>
      </w:r>
      <w:proofErr w:type="spellEnd"/>
      <w:r w:rsidR="00045B3B" w:rsidRPr="00045B3B">
        <w:rPr>
          <w:rFonts w:ascii="Arial" w:eastAsia="Calibri" w:hAnsi="Arial" w:cs="Arial"/>
          <w:kern w:val="0"/>
          <w:sz w:val="24"/>
          <w:szCs w:val="24"/>
          <w:lang w:val="en-US"/>
          <w14:ligatures w14:val="none"/>
        </w:rPr>
        <w:t xml:space="preserve"> (Plastic and Reconstructive Surgeon</w:t>
      </w:r>
      <w:proofErr w:type="gramStart"/>
      <w:r w:rsidR="00045B3B" w:rsidRPr="00045B3B">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w:t>
      </w:r>
      <w:proofErr w:type="gramEnd"/>
    </w:p>
    <w:p w14:paraId="58B58524" w14:textId="77777777" w:rsidR="00C33291" w:rsidRDefault="00C33291" w:rsidP="00C33291">
      <w:pPr>
        <w:spacing w:after="0" w:line="360" w:lineRule="auto"/>
        <w:ind w:left="720" w:firstLine="720"/>
        <w:rPr>
          <w:rFonts w:ascii="Arial" w:eastAsia="Calibri" w:hAnsi="Arial" w:cs="Arial"/>
          <w:kern w:val="0"/>
          <w:sz w:val="24"/>
          <w:szCs w:val="24"/>
          <w:lang w:val="en-US"/>
          <w14:ligatures w14:val="none"/>
        </w:rPr>
      </w:pPr>
    </w:p>
    <w:p w14:paraId="0F03A9AB" w14:textId="346B5B06" w:rsidR="00045B3B" w:rsidRDefault="00C33291" w:rsidP="00C33291">
      <w:pPr>
        <w:spacing w:after="0" w:line="360" w:lineRule="auto"/>
        <w:ind w:left="720"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8.1.5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Dr Dale Ogilvy (Speech and Language Therapist</w:t>
      </w:r>
      <w:proofErr w:type="gramStart"/>
      <w:r w:rsidR="00045B3B" w:rsidRPr="00045B3B">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w:t>
      </w:r>
      <w:proofErr w:type="gramEnd"/>
    </w:p>
    <w:p w14:paraId="5D6F9494" w14:textId="77777777" w:rsidR="00C33291" w:rsidRDefault="00C33291" w:rsidP="00C33291">
      <w:pPr>
        <w:spacing w:after="0" w:line="360" w:lineRule="auto"/>
        <w:ind w:left="720" w:firstLine="720"/>
        <w:rPr>
          <w:rFonts w:ascii="Arial" w:eastAsia="Calibri" w:hAnsi="Arial" w:cs="Arial"/>
          <w:kern w:val="0"/>
          <w:sz w:val="24"/>
          <w:szCs w:val="24"/>
          <w:lang w:val="en-US"/>
          <w14:ligatures w14:val="none"/>
        </w:rPr>
      </w:pPr>
    </w:p>
    <w:p w14:paraId="54D398B1" w14:textId="4A0E3897" w:rsidR="00C33291" w:rsidRDefault="00C33291" w:rsidP="00C33291">
      <w:pPr>
        <w:spacing w:after="0" w:line="360" w:lineRule="auto"/>
        <w:ind w:left="720"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8.1.6</w:t>
      </w:r>
      <w:r>
        <w:rPr>
          <w:rFonts w:ascii="Arial" w:eastAsia="Calibri" w:hAnsi="Arial" w:cs="Arial"/>
          <w:kern w:val="0"/>
          <w:sz w:val="24"/>
          <w:szCs w:val="24"/>
          <w:lang w:val="en-US"/>
          <w14:ligatures w14:val="none"/>
        </w:rPr>
        <w:tab/>
      </w:r>
      <w:proofErr w:type="spellStart"/>
      <w:r w:rsidR="00045B3B" w:rsidRPr="00045B3B">
        <w:rPr>
          <w:rFonts w:ascii="Arial" w:eastAsia="Calibri" w:hAnsi="Arial" w:cs="Arial"/>
          <w:kern w:val="0"/>
          <w:sz w:val="24"/>
          <w:szCs w:val="24"/>
          <w:lang w:val="en-US"/>
          <w14:ligatures w14:val="none"/>
        </w:rPr>
        <w:t>Ms</w:t>
      </w:r>
      <w:proofErr w:type="spellEnd"/>
      <w:r w:rsidR="00045B3B" w:rsidRPr="00045B3B">
        <w:rPr>
          <w:rFonts w:ascii="Arial" w:eastAsia="Calibri" w:hAnsi="Arial" w:cs="Arial"/>
          <w:kern w:val="0"/>
          <w:sz w:val="24"/>
          <w:szCs w:val="24"/>
          <w:lang w:val="en-US"/>
          <w14:ligatures w14:val="none"/>
        </w:rPr>
        <w:t xml:space="preserve"> Renee De Wit (Clinical Psychologist</w:t>
      </w:r>
      <w:proofErr w:type="gramStart"/>
      <w:r w:rsidR="00045B3B" w:rsidRPr="00045B3B">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w:t>
      </w:r>
      <w:proofErr w:type="gramEnd"/>
      <w:r>
        <w:rPr>
          <w:rFonts w:ascii="Arial" w:eastAsia="Calibri" w:hAnsi="Arial" w:cs="Arial"/>
          <w:kern w:val="0"/>
          <w:sz w:val="24"/>
          <w:szCs w:val="24"/>
          <w:lang w:val="en-US"/>
          <w14:ligatures w14:val="none"/>
        </w:rPr>
        <w:t xml:space="preserve"> </w:t>
      </w:r>
    </w:p>
    <w:p w14:paraId="0A172D76" w14:textId="77777777" w:rsidR="00C33291" w:rsidRDefault="00C33291" w:rsidP="00C33291">
      <w:pPr>
        <w:spacing w:after="0" w:line="360" w:lineRule="auto"/>
        <w:ind w:left="720" w:firstLine="720"/>
        <w:rPr>
          <w:rFonts w:ascii="Arial" w:eastAsia="Calibri" w:hAnsi="Arial" w:cs="Arial"/>
          <w:kern w:val="0"/>
          <w:sz w:val="24"/>
          <w:szCs w:val="24"/>
          <w:lang w:val="en-US"/>
          <w14:ligatures w14:val="none"/>
        </w:rPr>
      </w:pPr>
    </w:p>
    <w:p w14:paraId="3E512862" w14:textId="2844015B" w:rsidR="00045B3B" w:rsidRDefault="00C33291" w:rsidP="00C33291">
      <w:pPr>
        <w:spacing w:after="0" w:line="360" w:lineRule="auto"/>
        <w:ind w:left="720"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8.1.7</w:t>
      </w:r>
      <w:r>
        <w:rPr>
          <w:rFonts w:ascii="Arial" w:eastAsia="Calibri" w:hAnsi="Arial" w:cs="Arial"/>
          <w:kern w:val="0"/>
          <w:sz w:val="24"/>
          <w:szCs w:val="24"/>
          <w:lang w:val="en-US"/>
          <w14:ligatures w14:val="none"/>
        </w:rPr>
        <w:tab/>
      </w:r>
      <w:proofErr w:type="spellStart"/>
      <w:r w:rsidR="00045B3B" w:rsidRPr="00045B3B">
        <w:rPr>
          <w:rFonts w:ascii="Arial" w:eastAsia="Calibri" w:hAnsi="Arial" w:cs="Arial"/>
          <w:kern w:val="0"/>
          <w:sz w:val="24"/>
          <w:szCs w:val="24"/>
          <w:lang w:val="en-US"/>
          <w14:ligatures w14:val="none"/>
        </w:rPr>
        <w:t>Ms</w:t>
      </w:r>
      <w:proofErr w:type="spellEnd"/>
      <w:r w:rsidR="00045B3B" w:rsidRPr="00045B3B">
        <w:rPr>
          <w:rFonts w:ascii="Arial" w:eastAsia="Calibri" w:hAnsi="Arial" w:cs="Arial"/>
          <w:kern w:val="0"/>
          <w:sz w:val="24"/>
          <w:szCs w:val="24"/>
          <w:lang w:val="en-US"/>
          <w14:ligatures w14:val="none"/>
        </w:rPr>
        <w:t xml:space="preserve"> Yolande Bekker (Educational Psychologist</w:t>
      </w:r>
      <w:proofErr w:type="gramStart"/>
      <w:r w:rsidR="00045B3B" w:rsidRPr="00045B3B">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w:t>
      </w:r>
      <w:proofErr w:type="gramEnd"/>
    </w:p>
    <w:p w14:paraId="5CA0FB02" w14:textId="77777777" w:rsidR="00C33291" w:rsidRDefault="00C33291" w:rsidP="00C33291">
      <w:pPr>
        <w:spacing w:after="0" w:line="360" w:lineRule="auto"/>
        <w:ind w:left="720" w:firstLine="720"/>
        <w:rPr>
          <w:rFonts w:ascii="Arial" w:eastAsia="Calibri" w:hAnsi="Arial" w:cs="Arial"/>
          <w:kern w:val="0"/>
          <w:sz w:val="24"/>
          <w:szCs w:val="24"/>
          <w:lang w:val="en-US"/>
          <w14:ligatures w14:val="none"/>
        </w:rPr>
      </w:pPr>
    </w:p>
    <w:p w14:paraId="4A87036E" w14:textId="6EAC5406" w:rsidR="00045B3B" w:rsidRDefault="00C33291" w:rsidP="00C33291">
      <w:pPr>
        <w:spacing w:after="0" w:line="360" w:lineRule="auto"/>
        <w:ind w:left="720"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8.1.8</w:t>
      </w:r>
      <w:r>
        <w:rPr>
          <w:rFonts w:ascii="Arial" w:eastAsia="Calibri" w:hAnsi="Arial" w:cs="Arial"/>
          <w:kern w:val="0"/>
          <w:sz w:val="24"/>
          <w:szCs w:val="24"/>
          <w:lang w:val="en-US"/>
          <w14:ligatures w14:val="none"/>
        </w:rPr>
        <w:tab/>
      </w:r>
      <w:proofErr w:type="spellStart"/>
      <w:r w:rsidR="00045B3B" w:rsidRPr="00045B3B">
        <w:rPr>
          <w:rFonts w:ascii="Arial" w:eastAsia="Calibri" w:hAnsi="Arial" w:cs="Arial"/>
          <w:kern w:val="0"/>
          <w:sz w:val="24"/>
          <w:szCs w:val="24"/>
          <w:lang w:val="en-US"/>
          <w14:ligatures w14:val="none"/>
        </w:rPr>
        <w:t>Ms</w:t>
      </w:r>
      <w:proofErr w:type="spellEnd"/>
      <w:r w:rsidR="00045B3B" w:rsidRPr="00045B3B">
        <w:rPr>
          <w:rFonts w:ascii="Arial" w:eastAsia="Calibri" w:hAnsi="Arial" w:cs="Arial"/>
          <w:kern w:val="0"/>
          <w:sz w:val="24"/>
          <w:szCs w:val="24"/>
          <w:lang w:val="en-US"/>
          <w14:ligatures w14:val="none"/>
        </w:rPr>
        <w:t xml:space="preserve"> Michelle Bester (Occupational Therapist</w:t>
      </w:r>
      <w:proofErr w:type="gramStart"/>
      <w:r w:rsidR="00045B3B" w:rsidRPr="00045B3B">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w:t>
      </w:r>
      <w:proofErr w:type="gramEnd"/>
    </w:p>
    <w:p w14:paraId="389B65E8" w14:textId="48C0D8D1" w:rsidR="00045B3B" w:rsidRDefault="00C33291" w:rsidP="00C33291">
      <w:pPr>
        <w:spacing w:after="0" w:line="360" w:lineRule="auto"/>
        <w:ind w:left="720"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8.1.9</w:t>
      </w:r>
      <w:r>
        <w:rPr>
          <w:rFonts w:ascii="Arial" w:eastAsia="Calibri" w:hAnsi="Arial" w:cs="Arial"/>
          <w:kern w:val="0"/>
          <w:sz w:val="24"/>
          <w:szCs w:val="24"/>
          <w:lang w:val="en-US"/>
          <w14:ligatures w14:val="none"/>
        </w:rPr>
        <w:tab/>
      </w:r>
      <w:proofErr w:type="spellStart"/>
      <w:r w:rsidR="00045B3B" w:rsidRPr="00045B3B">
        <w:rPr>
          <w:rFonts w:ascii="Arial" w:eastAsia="Calibri" w:hAnsi="Arial" w:cs="Arial"/>
          <w:kern w:val="0"/>
          <w:sz w:val="24"/>
          <w:szCs w:val="24"/>
          <w:lang w:val="en-US"/>
          <w14:ligatures w14:val="none"/>
        </w:rPr>
        <w:t>Ms</w:t>
      </w:r>
      <w:proofErr w:type="spellEnd"/>
      <w:r w:rsidR="00045B3B" w:rsidRPr="00045B3B">
        <w:rPr>
          <w:rFonts w:ascii="Arial" w:eastAsia="Calibri" w:hAnsi="Arial" w:cs="Arial"/>
          <w:kern w:val="0"/>
          <w:sz w:val="24"/>
          <w:szCs w:val="24"/>
          <w:lang w:val="en-US"/>
          <w14:ligatures w14:val="none"/>
        </w:rPr>
        <w:t xml:space="preserve"> Karen </w:t>
      </w:r>
      <w:proofErr w:type="spellStart"/>
      <w:r w:rsidR="00045B3B" w:rsidRPr="00045B3B">
        <w:rPr>
          <w:rFonts w:ascii="Arial" w:eastAsia="Calibri" w:hAnsi="Arial" w:cs="Arial"/>
          <w:kern w:val="0"/>
          <w:sz w:val="24"/>
          <w:szCs w:val="24"/>
          <w:lang w:val="en-US"/>
          <w14:ligatures w14:val="none"/>
        </w:rPr>
        <w:t>Jerling</w:t>
      </w:r>
      <w:proofErr w:type="spellEnd"/>
      <w:r w:rsidR="00045B3B" w:rsidRPr="00045B3B">
        <w:rPr>
          <w:rFonts w:ascii="Arial" w:eastAsia="Calibri" w:hAnsi="Arial" w:cs="Arial"/>
          <w:kern w:val="0"/>
          <w:sz w:val="24"/>
          <w:szCs w:val="24"/>
          <w:lang w:val="en-US"/>
          <w14:ligatures w14:val="none"/>
        </w:rPr>
        <w:t>-Kotze (Industrial Psychologist</w:t>
      </w:r>
      <w:proofErr w:type="gramStart"/>
      <w:r w:rsidR="00045B3B" w:rsidRPr="00045B3B">
        <w:rPr>
          <w:rFonts w:ascii="Arial" w:eastAsia="Calibri" w:hAnsi="Arial" w:cs="Arial"/>
          <w:kern w:val="0"/>
          <w:sz w:val="24"/>
          <w:szCs w:val="24"/>
          <w:lang w:val="en-US"/>
          <w14:ligatures w14:val="none"/>
        </w:rPr>
        <w:t>)</w:t>
      </w:r>
      <w:r>
        <w:rPr>
          <w:rFonts w:ascii="Arial" w:eastAsia="Calibri" w:hAnsi="Arial" w:cs="Arial"/>
          <w:kern w:val="0"/>
          <w:sz w:val="24"/>
          <w:szCs w:val="24"/>
          <w:lang w:val="en-US"/>
          <w14:ligatures w14:val="none"/>
        </w:rPr>
        <w:t>;</w:t>
      </w:r>
      <w:proofErr w:type="gramEnd"/>
    </w:p>
    <w:p w14:paraId="7E1271E0" w14:textId="77777777" w:rsidR="00C33291" w:rsidRDefault="00C33291" w:rsidP="00C33291">
      <w:pPr>
        <w:spacing w:after="0" w:line="360" w:lineRule="auto"/>
        <w:ind w:left="720" w:firstLine="720"/>
        <w:rPr>
          <w:rFonts w:ascii="Arial" w:eastAsia="Calibri" w:hAnsi="Arial" w:cs="Arial"/>
          <w:kern w:val="0"/>
          <w:sz w:val="24"/>
          <w:szCs w:val="24"/>
          <w:lang w:val="en-US"/>
          <w14:ligatures w14:val="none"/>
        </w:rPr>
      </w:pPr>
    </w:p>
    <w:p w14:paraId="3CA1520B" w14:textId="2F7C47BF" w:rsidR="00045B3B" w:rsidRDefault="00C33291" w:rsidP="00C33291">
      <w:pPr>
        <w:spacing w:after="0" w:line="360" w:lineRule="auto"/>
        <w:ind w:left="720"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8.1.10</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Munro Consulting (Actuary).</w:t>
      </w:r>
    </w:p>
    <w:p w14:paraId="0BCC7344" w14:textId="77777777" w:rsidR="00C33291" w:rsidRPr="00045B3B" w:rsidRDefault="00C33291" w:rsidP="00C33291">
      <w:pPr>
        <w:spacing w:after="0" w:line="360" w:lineRule="auto"/>
        <w:ind w:left="720" w:firstLine="720"/>
        <w:rPr>
          <w:rFonts w:ascii="Arial" w:eastAsia="Calibri" w:hAnsi="Arial" w:cs="Arial"/>
          <w:kern w:val="0"/>
          <w:sz w:val="24"/>
          <w:szCs w:val="24"/>
          <w:lang w:val="en-US"/>
          <w14:ligatures w14:val="none"/>
        </w:rPr>
      </w:pPr>
    </w:p>
    <w:p w14:paraId="13D544E5" w14:textId="226BDEA2" w:rsidR="00045B3B" w:rsidRPr="00045B3B" w:rsidRDefault="00C33291" w:rsidP="00C33291">
      <w:pPr>
        <w:spacing w:after="0" w:line="360" w:lineRule="auto"/>
        <w:ind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8.2</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costs of Plaintiff’s counsel, inclusive of preparation, day fees and</w:t>
      </w:r>
    </w:p>
    <w:p w14:paraId="77C0B0F2" w14:textId="77777777" w:rsidR="00045B3B" w:rsidRDefault="00045B3B" w:rsidP="00C33291">
      <w:pPr>
        <w:spacing w:after="0" w:line="360" w:lineRule="auto"/>
        <w:ind w:left="720"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Heads of Argument.</w:t>
      </w:r>
    </w:p>
    <w:p w14:paraId="5A1150BA" w14:textId="77777777" w:rsidR="00C33291" w:rsidRDefault="00C33291" w:rsidP="00C33291">
      <w:pPr>
        <w:spacing w:after="0" w:line="360" w:lineRule="auto"/>
        <w:rPr>
          <w:rFonts w:ascii="Arial" w:eastAsia="Calibri" w:hAnsi="Arial" w:cs="Arial"/>
          <w:kern w:val="0"/>
          <w:sz w:val="24"/>
          <w:szCs w:val="24"/>
          <w:lang w:val="en-US"/>
          <w14:ligatures w14:val="none"/>
        </w:rPr>
      </w:pPr>
    </w:p>
    <w:p w14:paraId="3651371D" w14:textId="4357C45D" w:rsidR="00045B3B" w:rsidRDefault="00C33291" w:rsidP="00C33291">
      <w:pPr>
        <w:spacing w:after="0" w:line="36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b/>
        <w:t>8.3</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The costs of the </w:t>
      </w:r>
      <w:r w:rsidR="00045B3B" w:rsidRPr="00C33291">
        <w:rPr>
          <w:rFonts w:ascii="Arial" w:eastAsia="Calibri" w:hAnsi="Arial" w:cs="Arial"/>
          <w:i/>
          <w:iCs/>
          <w:kern w:val="0"/>
          <w:sz w:val="24"/>
          <w:szCs w:val="24"/>
          <w:lang w:val="en-US"/>
          <w14:ligatures w14:val="none"/>
        </w:rPr>
        <w:t>Curatrix ad Litem</w:t>
      </w:r>
      <w:r w:rsidR="00045B3B" w:rsidRPr="00045B3B">
        <w:rPr>
          <w:rFonts w:ascii="Arial" w:eastAsia="Calibri" w:hAnsi="Arial" w:cs="Arial"/>
          <w:kern w:val="0"/>
          <w:sz w:val="24"/>
          <w:szCs w:val="24"/>
          <w:lang w:val="en-US"/>
          <w14:ligatures w14:val="none"/>
        </w:rPr>
        <w:t>, inclusive of day fees.</w:t>
      </w:r>
    </w:p>
    <w:p w14:paraId="07148447" w14:textId="77777777" w:rsidR="00C33291" w:rsidRPr="00045B3B" w:rsidRDefault="00C33291" w:rsidP="00C33291">
      <w:pPr>
        <w:spacing w:after="0" w:line="360" w:lineRule="auto"/>
        <w:rPr>
          <w:rFonts w:ascii="Arial" w:eastAsia="Calibri" w:hAnsi="Arial" w:cs="Arial"/>
          <w:kern w:val="0"/>
          <w:sz w:val="24"/>
          <w:szCs w:val="24"/>
          <w:lang w:val="en-US"/>
          <w14:ligatures w14:val="none"/>
        </w:rPr>
      </w:pPr>
    </w:p>
    <w:p w14:paraId="64BC2F78" w14:textId="56A8C568" w:rsidR="00045B3B" w:rsidRDefault="00C33291" w:rsidP="00C33291">
      <w:pPr>
        <w:spacing w:after="0" w:line="360" w:lineRule="auto"/>
        <w:ind w:firstLine="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8.4</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 xml:space="preserve">The application costs of appointing the </w:t>
      </w:r>
      <w:r w:rsidR="00045B3B" w:rsidRPr="00C33291">
        <w:rPr>
          <w:rFonts w:ascii="Arial" w:eastAsia="Calibri" w:hAnsi="Arial" w:cs="Arial"/>
          <w:i/>
          <w:iCs/>
          <w:kern w:val="0"/>
          <w:sz w:val="24"/>
          <w:szCs w:val="24"/>
          <w:lang w:val="en-US"/>
          <w14:ligatures w14:val="none"/>
        </w:rPr>
        <w:t>Curatrix ad Litem</w:t>
      </w:r>
      <w:r w:rsidR="00045B3B" w:rsidRPr="00045B3B">
        <w:rPr>
          <w:rFonts w:ascii="Arial" w:eastAsia="Calibri" w:hAnsi="Arial" w:cs="Arial"/>
          <w:kern w:val="0"/>
          <w:sz w:val="24"/>
          <w:szCs w:val="24"/>
          <w:lang w:val="en-US"/>
          <w14:ligatures w14:val="none"/>
        </w:rPr>
        <w:t>.</w:t>
      </w:r>
    </w:p>
    <w:p w14:paraId="7CEABE8B" w14:textId="77777777" w:rsidR="00C33291" w:rsidRPr="00045B3B" w:rsidRDefault="00C33291" w:rsidP="00C33291">
      <w:pPr>
        <w:spacing w:after="0" w:line="360" w:lineRule="auto"/>
        <w:ind w:firstLine="720"/>
        <w:rPr>
          <w:rFonts w:ascii="Arial" w:eastAsia="Calibri" w:hAnsi="Arial" w:cs="Arial"/>
          <w:kern w:val="0"/>
          <w:sz w:val="24"/>
          <w:szCs w:val="24"/>
          <w:lang w:val="en-US"/>
          <w14:ligatures w14:val="none"/>
        </w:rPr>
      </w:pPr>
    </w:p>
    <w:p w14:paraId="2567A230" w14:textId="4A0C17FE" w:rsidR="00045B3B" w:rsidRPr="00045B3B" w:rsidRDefault="00C33291" w:rsidP="00C33291">
      <w:pPr>
        <w:spacing w:after="0" w:line="360" w:lineRule="auto"/>
        <w:ind w:left="720" w:hanging="720"/>
        <w:jc w:val="both"/>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9</w:t>
      </w:r>
      <w:r w:rsidR="00045B3B" w:rsidRPr="00045B3B">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The capital is to be paid within 180 days of service of this order, but interest</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 xml:space="preserve">shall accrue at the prescribed interest rate, from the 15th day of service of </w:t>
      </w:r>
      <w:proofErr w:type="gramStart"/>
      <w:r w:rsidR="00045B3B" w:rsidRPr="00045B3B">
        <w:rPr>
          <w:rFonts w:ascii="Arial" w:eastAsia="Calibri" w:hAnsi="Arial" w:cs="Arial"/>
          <w:kern w:val="0"/>
          <w:sz w:val="24"/>
          <w:szCs w:val="24"/>
          <w:lang w:val="en-US"/>
          <w14:ligatures w14:val="none"/>
        </w:rPr>
        <w:t>this</w:t>
      </w:r>
      <w:proofErr w:type="gramEnd"/>
    </w:p>
    <w:p w14:paraId="5E8047D1" w14:textId="13C5E428" w:rsidR="00045B3B" w:rsidRDefault="00045B3B" w:rsidP="00C33291">
      <w:pPr>
        <w:spacing w:after="0" w:line="360" w:lineRule="auto"/>
        <w:ind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order.</w:t>
      </w:r>
    </w:p>
    <w:p w14:paraId="42DC9131" w14:textId="77777777" w:rsidR="00C33291" w:rsidRDefault="00C33291" w:rsidP="00C33291">
      <w:pPr>
        <w:spacing w:after="0" w:line="360" w:lineRule="auto"/>
        <w:ind w:firstLine="720"/>
        <w:rPr>
          <w:rFonts w:ascii="Arial" w:eastAsia="Calibri" w:hAnsi="Arial" w:cs="Arial"/>
          <w:kern w:val="0"/>
          <w:sz w:val="24"/>
          <w:szCs w:val="24"/>
          <w:lang w:val="en-US"/>
          <w14:ligatures w14:val="none"/>
        </w:rPr>
      </w:pPr>
    </w:p>
    <w:p w14:paraId="34B1DACE" w14:textId="2D001ECF" w:rsidR="00045B3B" w:rsidRDefault="00C33291" w:rsidP="00C33291">
      <w:pPr>
        <w:spacing w:after="0" w:line="360" w:lineRule="auto"/>
        <w:ind w:left="720" w:hanging="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10</w:t>
      </w:r>
      <w:r>
        <w:rPr>
          <w:rFonts w:ascii="Arial" w:eastAsia="Calibri" w:hAnsi="Arial" w:cs="Arial"/>
          <w:kern w:val="0"/>
          <w:sz w:val="24"/>
          <w:szCs w:val="24"/>
          <w:lang w:val="en-US"/>
          <w14:ligatures w14:val="none"/>
        </w:rPr>
        <w:tab/>
      </w:r>
      <w:r w:rsidR="00045B3B" w:rsidRPr="00045B3B">
        <w:rPr>
          <w:rFonts w:ascii="Arial" w:eastAsia="Calibri" w:hAnsi="Arial" w:cs="Arial"/>
          <w:kern w:val="0"/>
          <w:sz w:val="24"/>
          <w:szCs w:val="24"/>
          <w:lang w:val="en-US"/>
          <w14:ligatures w14:val="none"/>
        </w:rPr>
        <w:t>Costs are to be paid within 14 days of settlement or taxation, failing which</w:t>
      </w:r>
      <w:r>
        <w:rPr>
          <w:rFonts w:ascii="Arial" w:eastAsia="Calibri" w:hAnsi="Arial" w:cs="Arial"/>
          <w:kern w:val="0"/>
          <w:sz w:val="24"/>
          <w:szCs w:val="24"/>
          <w:lang w:val="en-US"/>
          <w14:ligatures w14:val="none"/>
        </w:rPr>
        <w:t xml:space="preserve"> </w:t>
      </w:r>
      <w:r w:rsidR="00045B3B" w:rsidRPr="00045B3B">
        <w:rPr>
          <w:rFonts w:ascii="Arial" w:eastAsia="Calibri" w:hAnsi="Arial" w:cs="Arial"/>
          <w:kern w:val="0"/>
          <w:sz w:val="24"/>
          <w:szCs w:val="24"/>
          <w:lang w:val="en-US"/>
          <w14:ligatures w14:val="none"/>
        </w:rPr>
        <w:t>interest shall accrue at the prescribed interest rate.</w:t>
      </w:r>
    </w:p>
    <w:p w14:paraId="47567BD6" w14:textId="77777777" w:rsidR="00C33291" w:rsidRPr="00045B3B" w:rsidRDefault="00C33291" w:rsidP="00C33291">
      <w:pPr>
        <w:spacing w:after="0" w:line="360" w:lineRule="auto"/>
        <w:ind w:left="720" w:hanging="720"/>
        <w:rPr>
          <w:rFonts w:ascii="Arial" w:eastAsia="Calibri" w:hAnsi="Arial" w:cs="Arial"/>
          <w:kern w:val="0"/>
          <w:sz w:val="24"/>
          <w:szCs w:val="24"/>
          <w:lang w:val="en-US"/>
          <w14:ligatures w14:val="none"/>
        </w:rPr>
      </w:pPr>
    </w:p>
    <w:p w14:paraId="2623F0AC" w14:textId="731607FC" w:rsidR="00045B3B" w:rsidRPr="00045B3B" w:rsidRDefault="00045B3B" w:rsidP="00C33291">
      <w:pPr>
        <w:spacing w:after="0" w:line="360" w:lineRule="auto"/>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1</w:t>
      </w:r>
      <w:r w:rsidR="00C33291">
        <w:rPr>
          <w:rFonts w:ascii="Arial" w:eastAsia="Calibri" w:hAnsi="Arial" w:cs="Arial"/>
          <w:kern w:val="0"/>
          <w:sz w:val="24"/>
          <w:szCs w:val="24"/>
          <w:lang w:val="en-US"/>
          <w14:ligatures w14:val="none"/>
        </w:rPr>
        <w:t>1</w:t>
      </w:r>
      <w:r w:rsidRPr="00045B3B">
        <w:rPr>
          <w:rFonts w:ascii="Arial" w:eastAsia="Calibri" w:hAnsi="Arial" w:cs="Arial"/>
          <w:kern w:val="0"/>
          <w:sz w:val="24"/>
          <w:szCs w:val="24"/>
          <w:lang w:val="en-US"/>
          <w14:ligatures w14:val="none"/>
        </w:rPr>
        <w:t xml:space="preserve"> </w:t>
      </w:r>
      <w:r w:rsidR="00C33291">
        <w:rPr>
          <w:rFonts w:ascii="Arial" w:eastAsia="Calibri" w:hAnsi="Arial" w:cs="Arial"/>
          <w:kern w:val="0"/>
          <w:sz w:val="24"/>
          <w:szCs w:val="24"/>
          <w:lang w:val="en-US"/>
          <w14:ligatures w14:val="none"/>
        </w:rPr>
        <w:tab/>
      </w:r>
      <w:r w:rsidRPr="00045B3B">
        <w:rPr>
          <w:rFonts w:ascii="Arial" w:eastAsia="Calibri" w:hAnsi="Arial" w:cs="Arial"/>
          <w:kern w:val="0"/>
          <w:sz w:val="24"/>
          <w:szCs w:val="24"/>
          <w:lang w:val="en-US"/>
          <w14:ligatures w14:val="none"/>
        </w:rPr>
        <w:t>The above costs shall be paid into the Applicant attorney’s trust account as</w:t>
      </w:r>
    </w:p>
    <w:p w14:paraId="4BD4B62C" w14:textId="00DE04B1" w:rsidR="00045B3B" w:rsidRDefault="00045B3B" w:rsidP="00C33291">
      <w:pPr>
        <w:spacing w:after="0" w:line="360" w:lineRule="auto"/>
        <w:ind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 xml:space="preserve">mentioned in paragraph </w:t>
      </w:r>
      <w:r w:rsidR="00E9626F">
        <w:rPr>
          <w:rFonts w:ascii="Arial" w:eastAsia="Calibri" w:hAnsi="Arial" w:cs="Arial"/>
          <w:kern w:val="0"/>
          <w:sz w:val="24"/>
          <w:szCs w:val="24"/>
          <w:lang w:val="en-US"/>
          <w14:ligatures w14:val="none"/>
        </w:rPr>
        <w:t>2</w:t>
      </w:r>
      <w:r w:rsidRPr="00045B3B">
        <w:rPr>
          <w:rFonts w:ascii="Arial" w:eastAsia="Calibri" w:hAnsi="Arial" w:cs="Arial"/>
          <w:kern w:val="0"/>
          <w:sz w:val="24"/>
          <w:szCs w:val="24"/>
          <w:lang w:val="en-US"/>
          <w14:ligatures w14:val="none"/>
        </w:rPr>
        <w:t xml:space="preserve"> above.</w:t>
      </w:r>
    </w:p>
    <w:p w14:paraId="5EA3F746" w14:textId="77777777" w:rsidR="00E9626F" w:rsidRPr="00045B3B" w:rsidRDefault="00E9626F" w:rsidP="00C33291">
      <w:pPr>
        <w:spacing w:after="0" w:line="360" w:lineRule="auto"/>
        <w:ind w:firstLine="720"/>
        <w:rPr>
          <w:rFonts w:ascii="Arial" w:eastAsia="Calibri" w:hAnsi="Arial" w:cs="Arial"/>
          <w:kern w:val="0"/>
          <w:sz w:val="24"/>
          <w:szCs w:val="24"/>
          <w:lang w:val="en-US"/>
          <w14:ligatures w14:val="none"/>
        </w:rPr>
      </w:pPr>
    </w:p>
    <w:p w14:paraId="3A5D9EF6" w14:textId="70F3D80D" w:rsidR="00045B3B" w:rsidRPr="00045B3B" w:rsidRDefault="00045B3B" w:rsidP="00C33291">
      <w:pPr>
        <w:spacing w:after="0" w:line="360" w:lineRule="auto"/>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1</w:t>
      </w:r>
      <w:r w:rsidR="00E9626F">
        <w:rPr>
          <w:rFonts w:ascii="Arial" w:eastAsia="Calibri" w:hAnsi="Arial" w:cs="Arial"/>
          <w:kern w:val="0"/>
          <w:sz w:val="24"/>
          <w:szCs w:val="24"/>
          <w:lang w:val="en-US"/>
          <w14:ligatures w14:val="none"/>
        </w:rPr>
        <w:t>2</w:t>
      </w:r>
      <w:r w:rsidRPr="00045B3B">
        <w:rPr>
          <w:rFonts w:ascii="Arial" w:eastAsia="Calibri" w:hAnsi="Arial" w:cs="Arial"/>
          <w:kern w:val="0"/>
          <w:sz w:val="24"/>
          <w:szCs w:val="24"/>
          <w:lang w:val="en-US"/>
          <w14:ligatures w14:val="none"/>
        </w:rPr>
        <w:t xml:space="preserve">. </w:t>
      </w:r>
      <w:r w:rsidR="00E9626F">
        <w:rPr>
          <w:rFonts w:ascii="Arial" w:eastAsia="Calibri" w:hAnsi="Arial" w:cs="Arial"/>
          <w:kern w:val="0"/>
          <w:sz w:val="24"/>
          <w:szCs w:val="24"/>
          <w:lang w:val="en-US"/>
          <w14:ligatures w14:val="none"/>
        </w:rPr>
        <w:tab/>
      </w:r>
      <w:r w:rsidRPr="00045B3B">
        <w:rPr>
          <w:rFonts w:ascii="Arial" w:eastAsia="Calibri" w:hAnsi="Arial" w:cs="Arial"/>
          <w:kern w:val="0"/>
          <w:sz w:val="24"/>
          <w:szCs w:val="24"/>
          <w:lang w:val="en-US"/>
          <w14:ligatures w14:val="none"/>
        </w:rPr>
        <w:t>It is recorded that the Plaintiff entered into a contingency fee agreement and</w:t>
      </w:r>
    </w:p>
    <w:p w14:paraId="70367AF1" w14:textId="073D4E06" w:rsidR="00045B3B" w:rsidRDefault="00045B3B" w:rsidP="00E9626F">
      <w:pPr>
        <w:spacing w:after="0" w:line="360" w:lineRule="auto"/>
        <w:ind w:firstLine="720"/>
        <w:rPr>
          <w:rFonts w:ascii="Arial" w:eastAsia="Calibri" w:hAnsi="Arial" w:cs="Arial"/>
          <w:kern w:val="0"/>
          <w:sz w:val="24"/>
          <w:szCs w:val="24"/>
          <w:lang w:val="en-US"/>
          <w14:ligatures w14:val="none"/>
        </w:rPr>
      </w:pPr>
      <w:r w:rsidRPr="00045B3B">
        <w:rPr>
          <w:rFonts w:ascii="Arial" w:eastAsia="Calibri" w:hAnsi="Arial" w:cs="Arial"/>
          <w:kern w:val="0"/>
          <w:sz w:val="24"/>
          <w:szCs w:val="24"/>
          <w:lang w:val="en-US"/>
          <w14:ligatures w14:val="none"/>
        </w:rPr>
        <w:t>that same complies with the Act.</w:t>
      </w:r>
    </w:p>
    <w:p w14:paraId="041F37AA" w14:textId="60AA7AFE" w:rsidR="00664F66" w:rsidRPr="003F4F83" w:rsidRDefault="00644074" w:rsidP="001D760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48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sidR="001D760F">
        <w:rPr>
          <w:rFonts w:ascii="Arial" w:eastAsia="Calibri" w:hAnsi="Arial" w:cs="Arial"/>
          <w:kern w:val="0"/>
          <w:sz w:val="24"/>
          <w:szCs w:val="24"/>
          <w:lang w:val="en-US"/>
          <w14:ligatures w14:val="none"/>
        </w:rPr>
        <w:tab/>
      </w:r>
    </w:p>
    <w:p w14:paraId="3C5FF989" w14:textId="77777777" w:rsidR="003F4F83" w:rsidRPr="003F4F83" w:rsidRDefault="003F4F83" w:rsidP="003F4F83">
      <w:pPr>
        <w:spacing w:after="0" w:line="48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C MARUMOAGAE</w:t>
      </w:r>
    </w:p>
    <w:p w14:paraId="48F4C30D" w14:textId="77777777" w:rsidR="003F4F83" w:rsidRPr="003F4F83" w:rsidRDefault="003F4F83" w:rsidP="003F4F83">
      <w:pPr>
        <w:spacing w:after="0" w:line="48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 xml:space="preserve">                                   ACTING JUDGE OF THE HIGH COURT OF SOUTH AFRICA</w:t>
      </w:r>
    </w:p>
    <w:p w14:paraId="70EBB218" w14:textId="77777777" w:rsidR="003F4F83" w:rsidRPr="003F4F83" w:rsidRDefault="003F4F83" w:rsidP="003F4F83">
      <w:pPr>
        <w:spacing w:after="0" w:line="48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GAUTENG DIVISION</w:t>
      </w:r>
    </w:p>
    <w:p w14:paraId="1D1C43E6" w14:textId="05EA52E3" w:rsidR="003F4F83" w:rsidRPr="003F4F83" w:rsidRDefault="00C82267" w:rsidP="003F4F83">
      <w:pPr>
        <w:spacing w:after="0" w:line="48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0CFED52C" w14:textId="60F02779" w:rsidR="003F4F83" w:rsidRDefault="003F4F83" w:rsidP="003F4F83">
      <w:pPr>
        <w:spacing w:line="480" w:lineRule="auto"/>
        <w:rPr>
          <w:rFonts w:ascii="Arial" w:eastAsia="Calibri" w:hAnsi="Arial" w:cs="Arial"/>
          <w:kern w:val="0"/>
          <w:sz w:val="24"/>
          <w:szCs w:val="24"/>
          <w:lang w:val="en-US"/>
          <w14:ligatures w14:val="none"/>
        </w:rPr>
      </w:pPr>
    </w:p>
    <w:p w14:paraId="782729A4" w14:textId="77777777" w:rsidR="00644074" w:rsidRPr="003F4F83" w:rsidRDefault="00644074" w:rsidP="003F4F83">
      <w:pPr>
        <w:spacing w:line="480" w:lineRule="auto"/>
        <w:rPr>
          <w:rFonts w:ascii="Arial" w:eastAsia="Calibri" w:hAnsi="Arial" w:cs="Arial"/>
          <w:kern w:val="0"/>
          <w:sz w:val="24"/>
          <w:szCs w:val="24"/>
          <w:lang w:val="en-US"/>
          <w14:ligatures w14:val="none"/>
        </w:rPr>
      </w:pPr>
    </w:p>
    <w:p w14:paraId="4264FB5B" w14:textId="2B0B47DA" w:rsidR="008F4B25" w:rsidRPr="008F4B25" w:rsidRDefault="008F4B25" w:rsidP="00AF7768">
      <w:pPr>
        <w:spacing w:line="276"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 xml:space="preserve">Counsel for the </w:t>
      </w:r>
      <w:r w:rsidR="00EF1D60">
        <w:rPr>
          <w:rFonts w:ascii="Arial" w:eastAsia="Calibri" w:hAnsi="Arial" w:cs="Arial"/>
          <w:kern w:val="0"/>
          <w:lang w:val="en-US"/>
          <w14:ligatures w14:val="none"/>
        </w:rPr>
        <w:t>plaintiff</w:t>
      </w:r>
      <w:r w:rsidR="00664F66">
        <w:rPr>
          <w:rFonts w:ascii="Arial" w:eastAsia="Calibri" w:hAnsi="Arial" w:cs="Arial"/>
          <w:kern w:val="0"/>
          <w:lang w:val="en-US"/>
          <w14:ligatures w14:val="none"/>
        </w:rPr>
        <w:t>:</w:t>
      </w:r>
      <w:r w:rsidR="00664F66">
        <w:rPr>
          <w:rFonts w:ascii="Arial" w:eastAsia="Calibri" w:hAnsi="Arial" w:cs="Arial"/>
          <w:kern w:val="0"/>
          <w:lang w:val="en-US"/>
          <w14:ligatures w14:val="none"/>
        </w:rPr>
        <w:tab/>
      </w:r>
      <w:proofErr w:type="gramStart"/>
      <w:r w:rsidRPr="008F4B25">
        <w:rPr>
          <w:rFonts w:ascii="Arial" w:eastAsia="Calibri" w:hAnsi="Arial" w:cs="Arial"/>
          <w:kern w:val="0"/>
          <w:lang w:val="en-US"/>
          <w14:ligatures w14:val="none"/>
        </w:rPr>
        <w:t xml:space="preserve">Adv  </w:t>
      </w:r>
      <w:r w:rsidR="00EF1D60">
        <w:rPr>
          <w:rFonts w:ascii="Arial" w:eastAsia="Calibri" w:hAnsi="Arial" w:cs="Arial"/>
          <w:kern w:val="0"/>
          <w:lang w:val="en-US"/>
          <w14:ligatures w14:val="none"/>
        </w:rPr>
        <w:t>Frans</w:t>
      </w:r>
      <w:proofErr w:type="gramEnd"/>
      <w:r w:rsidR="00EF1D60">
        <w:rPr>
          <w:rFonts w:ascii="Arial" w:eastAsia="Calibri" w:hAnsi="Arial" w:cs="Arial"/>
          <w:kern w:val="0"/>
          <w:lang w:val="en-US"/>
          <w14:ligatures w14:val="none"/>
        </w:rPr>
        <w:t xml:space="preserve"> Ras SC</w:t>
      </w:r>
      <w:r w:rsidRPr="008F4B25">
        <w:rPr>
          <w:rFonts w:ascii="Arial" w:eastAsia="Calibri" w:hAnsi="Arial" w:cs="Arial"/>
          <w:kern w:val="0"/>
          <w:lang w:val="en-US"/>
          <w14:ligatures w14:val="none"/>
        </w:rPr>
        <w:t xml:space="preserve">     </w:t>
      </w:r>
    </w:p>
    <w:p w14:paraId="370BAEAC" w14:textId="77777777" w:rsidR="008F4B25" w:rsidRPr="008F4B25" w:rsidRDefault="008F4B25" w:rsidP="00AF7768">
      <w:pPr>
        <w:spacing w:line="276" w:lineRule="auto"/>
        <w:ind w:left="1440" w:hanging="720"/>
        <w:rPr>
          <w:rFonts w:ascii="Arial" w:eastAsia="Calibri" w:hAnsi="Arial" w:cs="Arial"/>
          <w:kern w:val="0"/>
          <w:lang w:val="en-US"/>
          <w14:ligatures w14:val="none"/>
        </w:rPr>
      </w:pPr>
    </w:p>
    <w:p w14:paraId="5638C371" w14:textId="6AD032A9" w:rsidR="008F4B25" w:rsidRPr="008F4B25" w:rsidRDefault="008F4B25" w:rsidP="00AF7768">
      <w:pPr>
        <w:spacing w:line="276"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Instructed by</w:t>
      </w:r>
      <w:r w:rsidR="00664F66">
        <w:rPr>
          <w:rFonts w:ascii="Arial" w:eastAsia="Calibri" w:hAnsi="Arial" w:cs="Arial"/>
          <w:kern w:val="0"/>
          <w:lang w:val="en-US"/>
          <w14:ligatures w14:val="none"/>
        </w:rPr>
        <w:t>:</w:t>
      </w:r>
      <w:r w:rsidR="00664F66">
        <w:rPr>
          <w:rFonts w:ascii="Arial" w:eastAsia="Calibri" w:hAnsi="Arial" w:cs="Arial"/>
          <w:kern w:val="0"/>
          <w:lang w:val="en-US"/>
          <w14:ligatures w14:val="none"/>
        </w:rPr>
        <w:tab/>
      </w:r>
      <w:r w:rsidR="00664F66">
        <w:rPr>
          <w:rFonts w:ascii="Arial" w:eastAsia="Calibri" w:hAnsi="Arial" w:cs="Arial"/>
          <w:kern w:val="0"/>
          <w:lang w:val="en-US"/>
          <w14:ligatures w14:val="none"/>
        </w:rPr>
        <w:tab/>
      </w:r>
      <w:r w:rsidR="00664F66">
        <w:rPr>
          <w:rFonts w:ascii="Arial" w:eastAsia="Calibri" w:hAnsi="Arial" w:cs="Arial"/>
          <w:kern w:val="0"/>
          <w:lang w:val="en-US"/>
          <w14:ligatures w14:val="none"/>
        </w:rPr>
        <w:tab/>
      </w:r>
      <w:proofErr w:type="spellStart"/>
      <w:r w:rsidR="00EF1D60">
        <w:rPr>
          <w:rFonts w:ascii="Arial" w:eastAsia="Calibri" w:hAnsi="Arial" w:cs="Arial"/>
          <w:kern w:val="0"/>
          <w:lang w:val="en-US"/>
          <w14:ligatures w14:val="none"/>
        </w:rPr>
        <w:t>Adendorff</w:t>
      </w:r>
      <w:proofErr w:type="spellEnd"/>
      <w:r w:rsidR="00EF1D60">
        <w:rPr>
          <w:rFonts w:ascii="Arial" w:eastAsia="Calibri" w:hAnsi="Arial" w:cs="Arial"/>
          <w:kern w:val="0"/>
          <w:lang w:val="en-US"/>
          <w14:ligatures w14:val="none"/>
        </w:rPr>
        <w:t xml:space="preserve"> Attorneys</w:t>
      </w:r>
      <w:r w:rsidRPr="008F4B25">
        <w:rPr>
          <w:rFonts w:ascii="Arial" w:eastAsia="Calibri" w:hAnsi="Arial" w:cs="Arial"/>
          <w:kern w:val="0"/>
          <w:lang w:val="en-US"/>
          <w14:ligatures w14:val="none"/>
        </w:rPr>
        <w:t xml:space="preserve">       </w:t>
      </w:r>
    </w:p>
    <w:p w14:paraId="5AAEA06A" w14:textId="77777777" w:rsidR="008F4B25" w:rsidRPr="008F4B25" w:rsidRDefault="008F4B25" w:rsidP="00AF7768">
      <w:pPr>
        <w:spacing w:line="276" w:lineRule="auto"/>
        <w:ind w:left="1440" w:hanging="720"/>
        <w:rPr>
          <w:rFonts w:ascii="Arial" w:eastAsia="Calibri" w:hAnsi="Arial" w:cs="Arial"/>
          <w:kern w:val="0"/>
          <w:lang w:val="en-US"/>
          <w14:ligatures w14:val="none"/>
        </w:rPr>
      </w:pPr>
    </w:p>
    <w:p w14:paraId="784CDE97" w14:textId="50346DA3" w:rsidR="008F4B25" w:rsidRPr="008F4B25" w:rsidRDefault="008F4B25" w:rsidP="00AF7768">
      <w:pPr>
        <w:spacing w:line="276"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 xml:space="preserve">Counsel for the </w:t>
      </w:r>
      <w:r w:rsidR="00EF1D60">
        <w:rPr>
          <w:rFonts w:ascii="Arial" w:eastAsia="Calibri" w:hAnsi="Arial" w:cs="Arial"/>
          <w:kern w:val="0"/>
          <w:lang w:val="en-US"/>
          <w14:ligatures w14:val="none"/>
        </w:rPr>
        <w:t>defendant</w:t>
      </w:r>
      <w:r w:rsidR="00664F66">
        <w:rPr>
          <w:rFonts w:ascii="Arial" w:eastAsia="Calibri" w:hAnsi="Arial" w:cs="Arial"/>
          <w:kern w:val="0"/>
          <w:lang w:val="en-US"/>
          <w14:ligatures w14:val="none"/>
        </w:rPr>
        <w:t>:</w:t>
      </w:r>
      <w:r w:rsidR="00664F66">
        <w:rPr>
          <w:rFonts w:ascii="Arial" w:eastAsia="Calibri" w:hAnsi="Arial" w:cs="Arial"/>
          <w:kern w:val="0"/>
          <w:lang w:val="en-US"/>
          <w14:ligatures w14:val="none"/>
        </w:rPr>
        <w:tab/>
      </w:r>
      <w:proofErr w:type="spellStart"/>
      <w:r w:rsidR="00EF1D60">
        <w:rPr>
          <w:rFonts w:ascii="Arial" w:eastAsia="Calibri" w:hAnsi="Arial" w:cs="Arial"/>
          <w:kern w:val="0"/>
          <w:lang w:val="en-US"/>
          <w14:ligatures w14:val="none"/>
        </w:rPr>
        <w:t>Ms</w:t>
      </w:r>
      <w:proofErr w:type="spellEnd"/>
      <w:r w:rsidR="00EF1D60">
        <w:rPr>
          <w:rFonts w:ascii="Arial" w:eastAsia="Calibri" w:hAnsi="Arial" w:cs="Arial"/>
          <w:kern w:val="0"/>
          <w:lang w:val="en-US"/>
          <w14:ligatures w14:val="none"/>
        </w:rPr>
        <w:t xml:space="preserve"> Boitumelo </w:t>
      </w:r>
      <w:proofErr w:type="spellStart"/>
      <w:r w:rsidR="00EF1D60">
        <w:rPr>
          <w:rFonts w:ascii="Arial" w:eastAsia="Calibri" w:hAnsi="Arial" w:cs="Arial"/>
          <w:kern w:val="0"/>
          <w:lang w:val="en-US"/>
          <w14:ligatures w14:val="none"/>
        </w:rPr>
        <w:t>Kgoebane</w:t>
      </w:r>
      <w:proofErr w:type="spellEnd"/>
      <w:r w:rsidRPr="008F4B25">
        <w:rPr>
          <w:rFonts w:ascii="Arial" w:eastAsia="Calibri" w:hAnsi="Arial" w:cs="Arial"/>
          <w:kern w:val="0"/>
          <w:lang w:val="en-US"/>
          <w14:ligatures w14:val="none"/>
        </w:rPr>
        <w:t xml:space="preserve">   </w:t>
      </w:r>
    </w:p>
    <w:p w14:paraId="38045020" w14:textId="77777777" w:rsidR="008F4B25" w:rsidRPr="008F4B25" w:rsidRDefault="008F4B25" w:rsidP="00AF7768">
      <w:pPr>
        <w:spacing w:line="276" w:lineRule="auto"/>
        <w:ind w:left="1440" w:hanging="720"/>
        <w:rPr>
          <w:rFonts w:ascii="Arial" w:eastAsia="Calibri" w:hAnsi="Arial" w:cs="Arial"/>
          <w:kern w:val="0"/>
          <w:lang w:val="en-US"/>
          <w14:ligatures w14:val="none"/>
        </w:rPr>
      </w:pPr>
    </w:p>
    <w:p w14:paraId="1882AC7A" w14:textId="065EE3F4" w:rsidR="008F4B25" w:rsidRPr="008F4B25" w:rsidRDefault="008F4B25" w:rsidP="00AF7768">
      <w:pPr>
        <w:spacing w:line="276"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Instructed by</w:t>
      </w:r>
      <w:r w:rsidR="00664F66">
        <w:rPr>
          <w:rFonts w:ascii="Arial" w:eastAsia="Calibri" w:hAnsi="Arial" w:cs="Arial"/>
          <w:kern w:val="0"/>
          <w:lang w:val="en-US"/>
          <w14:ligatures w14:val="none"/>
        </w:rPr>
        <w:t>:</w:t>
      </w:r>
      <w:r w:rsidR="00664F66">
        <w:rPr>
          <w:rFonts w:ascii="Arial" w:eastAsia="Calibri" w:hAnsi="Arial" w:cs="Arial"/>
          <w:kern w:val="0"/>
          <w:lang w:val="en-US"/>
          <w14:ligatures w14:val="none"/>
        </w:rPr>
        <w:tab/>
      </w:r>
      <w:r w:rsidR="00664F66">
        <w:rPr>
          <w:rFonts w:ascii="Arial" w:eastAsia="Calibri" w:hAnsi="Arial" w:cs="Arial"/>
          <w:kern w:val="0"/>
          <w:lang w:val="en-US"/>
          <w14:ligatures w14:val="none"/>
        </w:rPr>
        <w:tab/>
      </w:r>
      <w:r w:rsidR="00664F66">
        <w:rPr>
          <w:rFonts w:ascii="Arial" w:eastAsia="Calibri" w:hAnsi="Arial" w:cs="Arial"/>
          <w:kern w:val="0"/>
          <w:lang w:val="en-US"/>
          <w14:ligatures w14:val="none"/>
        </w:rPr>
        <w:tab/>
      </w:r>
      <w:r w:rsidR="00EF1D60">
        <w:rPr>
          <w:rFonts w:ascii="Arial" w:eastAsia="Calibri" w:hAnsi="Arial" w:cs="Arial"/>
          <w:kern w:val="0"/>
          <w:lang w:val="en-US"/>
          <w14:ligatures w14:val="none"/>
        </w:rPr>
        <w:t>State Attorney</w:t>
      </w:r>
      <w:r w:rsidRPr="008F4B25">
        <w:rPr>
          <w:rFonts w:ascii="Arial" w:eastAsia="Calibri" w:hAnsi="Arial" w:cs="Arial"/>
          <w:kern w:val="0"/>
          <w:lang w:val="en-US"/>
          <w14:ligatures w14:val="none"/>
        </w:rPr>
        <w:t xml:space="preserve">      </w:t>
      </w:r>
    </w:p>
    <w:p w14:paraId="681F776B" w14:textId="77777777" w:rsidR="008F4B25" w:rsidRPr="008F4B25" w:rsidRDefault="008F4B25" w:rsidP="00AF7768">
      <w:pPr>
        <w:spacing w:line="276" w:lineRule="auto"/>
        <w:ind w:left="1440" w:hanging="720"/>
        <w:rPr>
          <w:rFonts w:ascii="Arial" w:eastAsia="Calibri" w:hAnsi="Arial" w:cs="Arial"/>
          <w:kern w:val="0"/>
          <w:lang w:val="en-US"/>
          <w14:ligatures w14:val="none"/>
        </w:rPr>
      </w:pPr>
    </w:p>
    <w:p w14:paraId="1A353F6E" w14:textId="015BC409" w:rsidR="008F4B25" w:rsidRPr="008F4B25" w:rsidRDefault="008F4B25" w:rsidP="00AF7768">
      <w:pPr>
        <w:spacing w:line="276"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Date of the hearing</w:t>
      </w:r>
      <w:r w:rsidR="00664F66">
        <w:rPr>
          <w:rFonts w:ascii="Arial" w:eastAsia="Calibri" w:hAnsi="Arial" w:cs="Arial"/>
          <w:kern w:val="0"/>
          <w:lang w:val="en-US"/>
          <w14:ligatures w14:val="none"/>
        </w:rPr>
        <w:t>:</w:t>
      </w:r>
      <w:r w:rsidR="00664F66">
        <w:rPr>
          <w:rFonts w:ascii="Arial" w:eastAsia="Calibri" w:hAnsi="Arial" w:cs="Arial"/>
          <w:kern w:val="0"/>
          <w:lang w:val="en-US"/>
          <w14:ligatures w14:val="none"/>
        </w:rPr>
        <w:tab/>
      </w:r>
      <w:r w:rsidR="00664F66">
        <w:rPr>
          <w:rFonts w:ascii="Arial" w:eastAsia="Calibri" w:hAnsi="Arial" w:cs="Arial"/>
          <w:kern w:val="0"/>
          <w:lang w:val="en-US"/>
          <w14:ligatures w14:val="none"/>
        </w:rPr>
        <w:tab/>
      </w:r>
      <w:r w:rsidR="00EF1D60">
        <w:rPr>
          <w:rFonts w:ascii="Arial" w:eastAsia="Calibri" w:hAnsi="Arial" w:cs="Arial"/>
          <w:kern w:val="0"/>
          <w:lang w:val="en-US"/>
          <w14:ligatures w14:val="none"/>
        </w:rPr>
        <w:t xml:space="preserve">07 November </w:t>
      </w:r>
      <w:r w:rsidRPr="008F4B25">
        <w:rPr>
          <w:rFonts w:ascii="Arial" w:eastAsia="Calibri" w:hAnsi="Arial" w:cs="Arial"/>
          <w:kern w:val="0"/>
          <w:lang w:val="en-US"/>
          <w14:ligatures w14:val="none"/>
        </w:rPr>
        <w:t xml:space="preserve">2023                               </w:t>
      </w:r>
    </w:p>
    <w:p w14:paraId="07CF2699" w14:textId="77777777" w:rsidR="008F4B25" w:rsidRPr="008F4B25" w:rsidRDefault="008F4B25" w:rsidP="00AF7768">
      <w:pPr>
        <w:spacing w:line="276" w:lineRule="auto"/>
        <w:ind w:left="1440" w:hanging="720"/>
        <w:rPr>
          <w:rFonts w:ascii="Arial" w:eastAsia="Calibri" w:hAnsi="Arial" w:cs="Arial"/>
          <w:kern w:val="0"/>
          <w:lang w:val="en-US"/>
          <w14:ligatures w14:val="none"/>
        </w:rPr>
      </w:pPr>
    </w:p>
    <w:p w14:paraId="31086192" w14:textId="141CD66C" w:rsidR="008F4B25" w:rsidRPr="008F4B25" w:rsidRDefault="008F4B25" w:rsidP="00AF7768">
      <w:pPr>
        <w:spacing w:line="276"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Date of judgment</w:t>
      </w:r>
      <w:r w:rsidR="00664F66">
        <w:rPr>
          <w:rFonts w:ascii="Arial" w:eastAsia="Calibri" w:hAnsi="Arial" w:cs="Arial"/>
          <w:kern w:val="0"/>
          <w:lang w:val="en-US"/>
          <w14:ligatures w14:val="none"/>
        </w:rPr>
        <w:t>:</w:t>
      </w:r>
      <w:r w:rsidR="00664F66">
        <w:rPr>
          <w:rFonts w:ascii="Arial" w:eastAsia="Calibri" w:hAnsi="Arial" w:cs="Arial"/>
          <w:kern w:val="0"/>
          <w:lang w:val="en-US"/>
          <w14:ligatures w14:val="none"/>
        </w:rPr>
        <w:tab/>
      </w:r>
      <w:r w:rsidR="00664F66">
        <w:rPr>
          <w:rFonts w:ascii="Arial" w:eastAsia="Calibri" w:hAnsi="Arial" w:cs="Arial"/>
          <w:kern w:val="0"/>
          <w:lang w:val="en-US"/>
          <w14:ligatures w14:val="none"/>
        </w:rPr>
        <w:tab/>
        <w:t xml:space="preserve">19 </w:t>
      </w:r>
      <w:r w:rsidR="00E17EAF">
        <w:rPr>
          <w:rFonts w:ascii="Arial" w:eastAsia="Calibri" w:hAnsi="Arial" w:cs="Arial"/>
          <w:kern w:val="0"/>
          <w:lang w:val="en-US"/>
          <w14:ligatures w14:val="none"/>
        </w:rPr>
        <w:t>April</w:t>
      </w:r>
      <w:r w:rsidRPr="008F4B25">
        <w:rPr>
          <w:rFonts w:ascii="Arial" w:eastAsia="Calibri" w:hAnsi="Arial" w:cs="Arial"/>
          <w:kern w:val="0"/>
          <w:lang w:val="en-US"/>
          <w14:ligatures w14:val="none"/>
        </w:rPr>
        <w:t xml:space="preserve"> 2024                                    </w:t>
      </w:r>
    </w:p>
    <w:p w14:paraId="10253A92" w14:textId="77777777" w:rsidR="003F4F83" w:rsidRPr="003F4F83" w:rsidRDefault="003F4F83" w:rsidP="003F4F83">
      <w:pPr>
        <w:spacing w:line="480" w:lineRule="auto"/>
        <w:ind w:left="1440" w:hanging="720"/>
        <w:jc w:val="both"/>
        <w:rPr>
          <w:rFonts w:ascii="Arial" w:eastAsia="Calibri" w:hAnsi="Arial" w:cs="Arial"/>
          <w:kern w:val="0"/>
          <w:sz w:val="24"/>
          <w:szCs w:val="24"/>
          <w14:ligatures w14:val="none"/>
        </w:rPr>
      </w:pPr>
    </w:p>
    <w:p w14:paraId="383D37D5" w14:textId="77777777" w:rsidR="008F1D1A" w:rsidRPr="008F1D1A" w:rsidRDefault="008F1D1A" w:rsidP="008F1D1A">
      <w:pPr>
        <w:rPr>
          <w:rFonts w:asciiTheme="minorBidi" w:hAnsiTheme="minorBidi"/>
          <w:sz w:val="24"/>
          <w:szCs w:val="24"/>
        </w:rPr>
      </w:pPr>
    </w:p>
    <w:p w14:paraId="7E6AE23E" w14:textId="77777777" w:rsidR="008F1D1A" w:rsidRPr="008F1D1A" w:rsidRDefault="008F1D1A" w:rsidP="008F1D1A">
      <w:pPr>
        <w:rPr>
          <w:rFonts w:asciiTheme="minorBidi" w:hAnsiTheme="minorBidi"/>
          <w:sz w:val="24"/>
          <w:szCs w:val="24"/>
        </w:rPr>
      </w:pPr>
    </w:p>
    <w:p w14:paraId="5D100DAA" w14:textId="5CB67DC1" w:rsidR="008F1D1A" w:rsidRPr="008F1D1A" w:rsidRDefault="008F1D1A" w:rsidP="008F1D1A">
      <w:pPr>
        <w:ind w:firstLine="720"/>
        <w:rPr>
          <w:rFonts w:asciiTheme="minorBidi" w:hAnsiTheme="minorBidi"/>
          <w:sz w:val="24"/>
          <w:szCs w:val="24"/>
        </w:rPr>
      </w:pPr>
    </w:p>
    <w:sectPr w:rsidR="008F1D1A" w:rsidRPr="008F1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1BC66" w14:textId="77777777" w:rsidR="00832D83" w:rsidRDefault="00832D83" w:rsidP="00B01089">
      <w:pPr>
        <w:spacing w:after="0" w:line="240" w:lineRule="auto"/>
      </w:pPr>
      <w:r>
        <w:separator/>
      </w:r>
    </w:p>
  </w:endnote>
  <w:endnote w:type="continuationSeparator" w:id="0">
    <w:p w14:paraId="772AAE20" w14:textId="77777777" w:rsidR="00832D83" w:rsidRDefault="00832D83" w:rsidP="00B0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A3DE0" w14:textId="77777777" w:rsidR="00832D83" w:rsidRDefault="00832D83" w:rsidP="00B01089">
      <w:pPr>
        <w:spacing w:after="0" w:line="240" w:lineRule="auto"/>
      </w:pPr>
      <w:r>
        <w:separator/>
      </w:r>
    </w:p>
  </w:footnote>
  <w:footnote w:type="continuationSeparator" w:id="0">
    <w:p w14:paraId="73CA9152" w14:textId="77777777" w:rsidR="00832D83" w:rsidRDefault="00832D83" w:rsidP="00B01089">
      <w:pPr>
        <w:spacing w:after="0" w:line="240" w:lineRule="auto"/>
      </w:pPr>
      <w:r>
        <w:continuationSeparator/>
      </w:r>
    </w:p>
  </w:footnote>
  <w:footnote w:id="1">
    <w:p w14:paraId="5809F44F" w14:textId="120B3E8E" w:rsidR="00A949B4" w:rsidRDefault="00A949B4">
      <w:pPr>
        <w:pStyle w:val="FootnoteText"/>
      </w:pPr>
      <w:r>
        <w:rPr>
          <w:rStyle w:val="FootnoteReference"/>
        </w:rPr>
        <w:footnoteRef/>
      </w:r>
      <w:r>
        <w:t xml:space="preserve"> </w:t>
      </w:r>
      <w:r w:rsidRPr="00A949B4">
        <w:t>[2007] 3 All SA 531 (W)</w:t>
      </w:r>
    </w:p>
  </w:footnote>
  <w:footnote w:id="2">
    <w:p w14:paraId="2CD7E794" w14:textId="19AABCC9" w:rsidR="00F979F0" w:rsidRPr="00E17EAF" w:rsidRDefault="00F979F0">
      <w:pPr>
        <w:pStyle w:val="FootnoteText"/>
        <w:rPr>
          <w:rFonts w:asciiTheme="minorBidi" w:hAnsiTheme="minorBidi"/>
        </w:rPr>
      </w:pPr>
      <w:r w:rsidRPr="00E17EAF">
        <w:rPr>
          <w:rStyle w:val="FootnoteReference"/>
          <w:rFonts w:asciiTheme="minorBidi" w:hAnsiTheme="minorBidi"/>
        </w:rPr>
        <w:footnoteRef/>
      </w:r>
      <w:r w:rsidRPr="00E17EAF">
        <w:rPr>
          <w:rFonts w:asciiTheme="minorBidi" w:hAnsiTheme="minorBidi"/>
        </w:rPr>
        <w:t xml:space="preserve"> Koch R </w:t>
      </w:r>
      <w:r w:rsidRPr="00E17EAF">
        <w:rPr>
          <w:rFonts w:asciiTheme="minorBidi" w:hAnsiTheme="minorBidi"/>
          <w:i/>
          <w:iCs/>
        </w:rPr>
        <w:t>The quantum yearbook</w:t>
      </w:r>
      <w:r w:rsidRPr="00E17EAF">
        <w:rPr>
          <w:rFonts w:asciiTheme="minorBidi" w:hAnsiTheme="minorBidi"/>
        </w:rPr>
        <w:t xml:space="preserve"> (2023) 21</w:t>
      </w:r>
      <w:r w:rsidR="00E17EAF" w:rsidRPr="00E17EAF">
        <w:rPr>
          <w:rFonts w:asciiTheme="minorBidi" w:hAnsiTheme="min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85A1D"/>
    <w:multiLevelType w:val="multilevel"/>
    <w:tmpl w:val="ADF40D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2654529">
    <w:abstractNumId w:val="1"/>
  </w:num>
  <w:num w:numId="2" w16cid:durableId="187072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1A"/>
    <w:rsid w:val="000153EF"/>
    <w:rsid w:val="00027AEC"/>
    <w:rsid w:val="00035514"/>
    <w:rsid w:val="00045B3B"/>
    <w:rsid w:val="000C7774"/>
    <w:rsid w:val="000D7008"/>
    <w:rsid w:val="000E096E"/>
    <w:rsid w:val="001230A0"/>
    <w:rsid w:val="0015415D"/>
    <w:rsid w:val="00181F2C"/>
    <w:rsid w:val="001B1AA9"/>
    <w:rsid w:val="001D760F"/>
    <w:rsid w:val="001E16C1"/>
    <w:rsid w:val="00203D2A"/>
    <w:rsid w:val="00220709"/>
    <w:rsid w:val="002B7505"/>
    <w:rsid w:val="002E2C4B"/>
    <w:rsid w:val="002F4717"/>
    <w:rsid w:val="00305394"/>
    <w:rsid w:val="00325910"/>
    <w:rsid w:val="0037121E"/>
    <w:rsid w:val="003810DA"/>
    <w:rsid w:val="003B6016"/>
    <w:rsid w:val="003C127D"/>
    <w:rsid w:val="003F4F83"/>
    <w:rsid w:val="004B7F74"/>
    <w:rsid w:val="004D0323"/>
    <w:rsid w:val="00517749"/>
    <w:rsid w:val="00520ABE"/>
    <w:rsid w:val="00523101"/>
    <w:rsid w:val="0055530E"/>
    <w:rsid w:val="00562922"/>
    <w:rsid w:val="005739E3"/>
    <w:rsid w:val="005E180D"/>
    <w:rsid w:val="005F46FC"/>
    <w:rsid w:val="005F6115"/>
    <w:rsid w:val="00612BE3"/>
    <w:rsid w:val="00644074"/>
    <w:rsid w:val="00655375"/>
    <w:rsid w:val="00664F66"/>
    <w:rsid w:val="00691884"/>
    <w:rsid w:val="006D6D13"/>
    <w:rsid w:val="006E175C"/>
    <w:rsid w:val="0072238A"/>
    <w:rsid w:val="00734F65"/>
    <w:rsid w:val="00747A90"/>
    <w:rsid w:val="00763EAC"/>
    <w:rsid w:val="007640E6"/>
    <w:rsid w:val="00793CE9"/>
    <w:rsid w:val="007E1EDA"/>
    <w:rsid w:val="007F4837"/>
    <w:rsid w:val="00832D83"/>
    <w:rsid w:val="008F1D1A"/>
    <w:rsid w:val="008F4B25"/>
    <w:rsid w:val="00947C54"/>
    <w:rsid w:val="00982B00"/>
    <w:rsid w:val="009937C8"/>
    <w:rsid w:val="009A1CAC"/>
    <w:rsid w:val="009C0E43"/>
    <w:rsid w:val="009C701E"/>
    <w:rsid w:val="009E492A"/>
    <w:rsid w:val="00A15261"/>
    <w:rsid w:val="00A263BE"/>
    <w:rsid w:val="00A777DC"/>
    <w:rsid w:val="00A949B4"/>
    <w:rsid w:val="00AE0537"/>
    <w:rsid w:val="00AF7768"/>
    <w:rsid w:val="00B01089"/>
    <w:rsid w:val="00B31194"/>
    <w:rsid w:val="00B35E94"/>
    <w:rsid w:val="00B46AB4"/>
    <w:rsid w:val="00B720B7"/>
    <w:rsid w:val="00BA5964"/>
    <w:rsid w:val="00BC3658"/>
    <w:rsid w:val="00BD168C"/>
    <w:rsid w:val="00BD2967"/>
    <w:rsid w:val="00BE2B71"/>
    <w:rsid w:val="00C11E4C"/>
    <w:rsid w:val="00C31252"/>
    <w:rsid w:val="00C33291"/>
    <w:rsid w:val="00C43B35"/>
    <w:rsid w:val="00C60D09"/>
    <w:rsid w:val="00C6471D"/>
    <w:rsid w:val="00C76553"/>
    <w:rsid w:val="00C82267"/>
    <w:rsid w:val="00C8668C"/>
    <w:rsid w:val="00CB43A8"/>
    <w:rsid w:val="00CD13B0"/>
    <w:rsid w:val="00D046E0"/>
    <w:rsid w:val="00DA2A03"/>
    <w:rsid w:val="00DC5BB1"/>
    <w:rsid w:val="00E15EE7"/>
    <w:rsid w:val="00E17EAF"/>
    <w:rsid w:val="00E3100F"/>
    <w:rsid w:val="00E71381"/>
    <w:rsid w:val="00E84688"/>
    <w:rsid w:val="00E84E8C"/>
    <w:rsid w:val="00E9626F"/>
    <w:rsid w:val="00EE6115"/>
    <w:rsid w:val="00EF05DD"/>
    <w:rsid w:val="00EF1D60"/>
    <w:rsid w:val="00F0791F"/>
    <w:rsid w:val="00F3199A"/>
    <w:rsid w:val="00F46ABF"/>
    <w:rsid w:val="00F56966"/>
    <w:rsid w:val="00F979F0"/>
    <w:rsid w:val="00FA3238"/>
    <w:rsid w:val="00FD10EA"/>
    <w:rsid w:val="00FD705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1A"/>
  </w:style>
  <w:style w:type="paragraph" w:styleId="Heading2">
    <w:name w:val="heading 2"/>
    <w:basedOn w:val="Normal"/>
    <w:next w:val="Normal"/>
    <w:link w:val="Heading2Char"/>
    <w:uiPriority w:val="9"/>
    <w:semiHidden/>
    <w:unhideWhenUsed/>
    <w:qFormat/>
    <w:rsid w:val="007640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1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089"/>
    <w:rPr>
      <w:sz w:val="20"/>
      <w:szCs w:val="20"/>
    </w:rPr>
  </w:style>
  <w:style w:type="character" w:styleId="FootnoteReference">
    <w:name w:val="footnote reference"/>
    <w:basedOn w:val="DefaultParagraphFont"/>
    <w:uiPriority w:val="99"/>
    <w:semiHidden/>
    <w:unhideWhenUsed/>
    <w:rsid w:val="00B01089"/>
    <w:rPr>
      <w:vertAlign w:val="superscript"/>
    </w:rPr>
  </w:style>
  <w:style w:type="character" w:customStyle="1" w:styleId="Heading2Char">
    <w:name w:val="Heading 2 Char"/>
    <w:basedOn w:val="DefaultParagraphFont"/>
    <w:link w:val="Heading2"/>
    <w:uiPriority w:val="9"/>
    <w:semiHidden/>
    <w:rsid w:val="007640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263BE"/>
    <w:pPr>
      <w:ind w:left="720"/>
      <w:contextualSpacing/>
    </w:pPr>
  </w:style>
  <w:style w:type="paragraph" w:styleId="Revision">
    <w:name w:val="Revision"/>
    <w:hidden/>
    <w:uiPriority w:val="99"/>
    <w:semiHidden/>
    <w:rsid w:val="00E15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220">
      <w:bodyDiv w:val="1"/>
      <w:marLeft w:val="0"/>
      <w:marRight w:val="0"/>
      <w:marTop w:val="0"/>
      <w:marBottom w:val="0"/>
      <w:divBdr>
        <w:top w:val="none" w:sz="0" w:space="0" w:color="auto"/>
        <w:left w:val="none" w:sz="0" w:space="0" w:color="auto"/>
        <w:bottom w:val="none" w:sz="0" w:space="0" w:color="auto"/>
        <w:right w:val="none" w:sz="0" w:space="0" w:color="auto"/>
      </w:divBdr>
    </w:div>
    <w:div w:id="280771322">
      <w:bodyDiv w:val="1"/>
      <w:marLeft w:val="0"/>
      <w:marRight w:val="0"/>
      <w:marTop w:val="0"/>
      <w:marBottom w:val="0"/>
      <w:divBdr>
        <w:top w:val="none" w:sz="0" w:space="0" w:color="auto"/>
        <w:left w:val="none" w:sz="0" w:space="0" w:color="auto"/>
        <w:bottom w:val="none" w:sz="0" w:space="0" w:color="auto"/>
        <w:right w:val="none" w:sz="0" w:space="0" w:color="auto"/>
      </w:divBdr>
    </w:div>
    <w:div w:id="20610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8B42-2432-465F-A5BA-6B79B98E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sathish sarshan  mohan</cp:lastModifiedBy>
  <cp:revision>7</cp:revision>
  <dcterms:created xsi:type="dcterms:W3CDTF">2024-04-19T08:12:00Z</dcterms:created>
  <dcterms:modified xsi:type="dcterms:W3CDTF">2024-04-30T15:05:00Z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