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61D88" w14:textId="17FB96F5" w:rsidR="00027E87" w:rsidRPr="005D1AD7" w:rsidRDefault="00027E87" w:rsidP="005D1AD7">
      <w:pPr>
        <w:pStyle w:val="Title"/>
        <w:spacing w:line="480" w:lineRule="auto"/>
        <w:jc w:val="center"/>
        <w:rPr>
          <w:rFonts w:ascii="Arial" w:eastAsia="Times New Roman" w:hAnsi="Arial" w:cs="Arial"/>
          <w:b/>
          <w:bCs/>
          <w:sz w:val="24"/>
          <w:szCs w:val="24"/>
          <w:u w:val="single"/>
        </w:rPr>
      </w:pPr>
      <w:r w:rsidRPr="005D1AD7">
        <w:rPr>
          <w:rFonts w:ascii="Arial" w:eastAsia="Times New Roman" w:hAnsi="Arial" w:cs="Arial"/>
          <w:b/>
          <w:bCs/>
          <w:sz w:val="24"/>
          <w:szCs w:val="24"/>
          <w:u w:val="single"/>
        </w:rPr>
        <w:t>IN THE HIGH COURT OF SOUTH AFRICA</w:t>
      </w:r>
    </w:p>
    <w:p w14:paraId="1097AAFF" w14:textId="77777777" w:rsidR="00027E87" w:rsidRPr="00027E87" w:rsidRDefault="00027E87" w:rsidP="005D1AD7">
      <w:pPr>
        <w:spacing w:after="0" w:line="480" w:lineRule="auto"/>
        <w:jc w:val="center"/>
        <w:rPr>
          <w:rFonts w:eastAsia="Times New Roman"/>
          <w:b/>
          <w:bCs/>
          <w:u w:val="single"/>
        </w:rPr>
      </w:pPr>
      <w:r w:rsidRPr="00027E87">
        <w:rPr>
          <w:rFonts w:eastAsia="Times New Roman"/>
          <w:b/>
          <w:bCs/>
          <w:u w:val="single"/>
        </w:rPr>
        <w:t>GAUTENG DIVISION, PRETORIA</w:t>
      </w:r>
    </w:p>
    <w:p w14:paraId="2587C225" w14:textId="77777777" w:rsidR="00027E87" w:rsidRPr="00027E87" w:rsidRDefault="00027E87" w:rsidP="00027E87">
      <w:pPr>
        <w:widowControl w:val="0"/>
        <w:tabs>
          <w:tab w:val="right" w:pos="9026"/>
        </w:tabs>
        <w:suppressAutoHyphens/>
        <w:autoSpaceDE w:val="0"/>
        <w:autoSpaceDN w:val="0"/>
        <w:adjustRightInd w:val="0"/>
        <w:spacing w:after="0" w:line="480" w:lineRule="auto"/>
        <w:rPr>
          <w:rFonts w:eastAsia="Times New Roman"/>
          <w:bCs/>
          <w:spacing w:val="-3"/>
        </w:rPr>
      </w:pPr>
    </w:p>
    <w:p w14:paraId="7370195C" w14:textId="6D86F578" w:rsidR="00517110" w:rsidRPr="00027E87" w:rsidRDefault="00027E87" w:rsidP="0001468B">
      <w:pPr>
        <w:widowControl w:val="0"/>
        <w:tabs>
          <w:tab w:val="right" w:pos="9026"/>
        </w:tabs>
        <w:suppressAutoHyphens/>
        <w:autoSpaceDE w:val="0"/>
        <w:autoSpaceDN w:val="0"/>
        <w:adjustRightInd w:val="0"/>
        <w:spacing w:after="0" w:line="480" w:lineRule="auto"/>
        <w:rPr>
          <w:rFonts w:eastAsia="Times New Roman"/>
          <w:bCs/>
          <w:spacing w:val="-3"/>
        </w:rPr>
      </w:pPr>
      <w:r w:rsidRPr="00027E87">
        <w:rPr>
          <w:rFonts w:eastAsia="Times New Roman"/>
          <w:bCs/>
          <w:spacing w:val="-3"/>
        </w:rPr>
        <w:t>Before His Lordship Mr Justice Labuschagne AJ</w:t>
      </w:r>
      <w:r w:rsidR="00517110">
        <w:rPr>
          <w:rFonts w:eastAsia="Times New Roman"/>
          <w:bCs/>
          <w:spacing w:val="-3"/>
        </w:rPr>
        <w:t xml:space="preserve"> on </w:t>
      </w:r>
      <w:r w:rsidR="00B56C2B">
        <w:rPr>
          <w:rFonts w:eastAsia="Times New Roman"/>
          <w:bCs/>
          <w:spacing w:val="-3"/>
        </w:rPr>
        <w:t>9</w:t>
      </w:r>
      <w:r w:rsidR="008B1DCB">
        <w:rPr>
          <w:rFonts w:eastAsia="Times New Roman"/>
          <w:bCs/>
          <w:spacing w:val="-3"/>
        </w:rPr>
        <w:t xml:space="preserve"> April 2024</w:t>
      </w:r>
    </w:p>
    <w:p w14:paraId="7CEFC149" w14:textId="77777777" w:rsidR="002B7F60" w:rsidRDefault="002B7F60" w:rsidP="0001468B">
      <w:pPr>
        <w:tabs>
          <w:tab w:val="right" w:pos="8931"/>
        </w:tabs>
        <w:spacing w:after="0" w:line="480" w:lineRule="auto"/>
        <w:jc w:val="right"/>
        <w:rPr>
          <w:rFonts w:eastAsia="Times New Roman"/>
        </w:rPr>
      </w:pPr>
    </w:p>
    <w:p w14:paraId="3C826E59" w14:textId="234F7DDA" w:rsidR="00027E87" w:rsidRPr="00027E87" w:rsidRDefault="00027E87" w:rsidP="0001468B">
      <w:pPr>
        <w:tabs>
          <w:tab w:val="right" w:pos="8931"/>
        </w:tabs>
        <w:spacing w:after="0" w:line="480" w:lineRule="auto"/>
        <w:jc w:val="right"/>
        <w:rPr>
          <w:rFonts w:eastAsia="Times New Roman"/>
        </w:rPr>
      </w:pPr>
      <w:r w:rsidRPr="00027E87">
        <w:rPr>
          <w:rFonts w:eastAsia="Times New Roman"/>
        </w:rPr>
        <w:t>Case No:</w:t>
      </w:r>
      <w:r w:rsidR="00652C23">
        <w:rPr>
          <w:rFonts w:eastAsia="Times New Roman"/>
        </w:rPr>
        <w:t xml:space="preserve">  </w:t>
      </w:r>
      <w:r w:rsidR="002B7F60">
        <w:rPr>
          <w:rFonts w:eastAsia="Times New Roman"/>
        </w:rPr>
        <w:t>2023/</w:t>
      </w:r>
      <w:r w:rsidR="00B56C2B">
        <w:rPr>
          <w:rFonts w:eastAsia="Times New Roman"/>
        </w:rPr>
        <w:t>091315</w:t>
      </w:r>
    </w:p>
    <w:p w14:paraId="72D0147C" w14:textId="217C4B9D" w:rsidR="00027E87" w:rsidRPr="00027E87" w:rsidRDefault="00027E87" w:rsidP="0001468B">
      <w:pPr>
        <w:spacing w:after="0" w:line="480" w:lineRule="auto"/>
        <w:jc w:val="both"/>
        <w:rPr>
          <w:rFonts w:eastAsia="Times New Roman"/>
        </w:rPr>
      </w:pPr>
      <w:r w:rsidRPr="00027E87">
        <w:rPr>
          <w:rFonts w:eastAsia="Times New Roman"/>
        </w:rPr>
        <w:t xml:space="preserve">In the </w:t>
      </w:r>
      <w:r w:rsidR="00B56C2B">
        <w:rPr>
          <w:rFonts w:eastAsia="Times New Roman"/>
        </w:rPr>
        <w:t>application of</w:t>
      </w:r>
      <w:r w:rsidRPr="00027E87">
        <w:rPr>
          <w:rFonts w:eastAsia="Times New Roman"/>
        </w:rPr>
        <w:t>:</w:t>
      </w:r>
    </w:p>
    <w:p w14:paraId="4F8245ED" w14:textId="77777777" w:rsidR="00545B26" w:rsidRDefault="00545B26" w:rsidP="0001468B">
      <w:pPr>
        <w:tabs>
          <w:tab w:val="right" w:pos="8931"/>
        </w:tabs>
        <w:spacing w:after="0" w:line="480" w:lineRule="auto"/>
        <w:jc w:val="both"/>
        <w:rPr>
          <w:rFonts w:eastAsia="Times New Roman"/>
          <w:b/>
          <w:bCs/>
        </w:rPr>
      </w:pPr>
    </w:p>
    <w:p w14:paraId="1609C156" w14:textId="69BCBA45" w:rsidR="006B1BC7" w:rsidRDefault="00B56C2B" w:rsidP="00AF56DF">
      <w:pPr>
        <w:tabs>
          <w:tab w:val="right" w:pos="8931"/>
        </w:tabs>
        <w:spacing w:after="0" w:line="240" w:lineRule="auto"/>
        <w:jc w:val="both"/>
        <w:rPr>
          <w:rFonts w:eastAsia="Times New Roman"/>
        </w:rPr>
      </w:pPr>
      <w:r>
        <w:rPr>
          <w:rFonts w:eastAsia="Times New Roman"/>
          <w:b/>
          <w:bCs/>
        </w:rPr>
        <w:t>EILEEN ROXANNE DARNE NO</w:t>
      </w:r>
      <w:r w:rsidR="006635DE">
        <w:rPr>
          <w:rFonts w:eastAsia="Times New Roman"/>
          <w:b/>
          <w:bCs/>
        </w:rPr>
        <w:tab/>
      </w:r>
      <w:r w:rsidR="006635DE">
        <w:rPr>
          <w:rFonts w:eastAsia="Times New Roman"/>
        </w:rPr>
        <w:t>A</w:t>
      </w:r>
      <w:r w:rsidR="00F76080">
        <w:rPr>
          <w:rFonts w:eastAsia="Times New Roman"/>
        </w:rPr>
        <w:t>pplica</w:t>
      </w:r>
      <w:r w:rsidR="006635DE">
        <w:rPr>
          <w:rFonts w:eastAsia="Times New Roman"/>
        </w:rPr>
        <w:t>n</w:t>
      </w:r>
      <w:r w:rsidR="006B1BC7">
        <w:rPr>
          <w:rFonts w:eastAsia="Times New Roman"/>
        </w:rPr>
        <w:t>t</w:t>
      </w:r>
    </w:p>
    <w:p w14:paraId="47FDB290" w14:textId="77777777" w:rsidR="00AF56DF" w:rsidRDefault="00AF56DF" w:rsidP="00AF56DF">
      <w:pPr>
        <w:tabs>
          <w:tab w:val="right" w:pos="8931"/>
        </w:tabs>
        <w:spacing w:after="0" w:line="240" w:lineRule="auto"/>
        <w:jc w:val="both"/>
        <w:rPr>
          <w:rFonts w:eastAsia="Times New Roman"/>
          <w:b/>
          <w:bCs/>
        </w:rPr>
      </w:pPr>
    </w:p>
    <w:p w14:paraId="04BE30C6" w14:textId="77777777" w:rsidR="00782E58" w:rsidRPr="00CE418A" w:rsidRDefault="00782E58" w:rsidP="0001468B">
      <w:pPr>
        <w:tabs>
          <w:tab w:val="right" w:pos="8931"/>
        </w:tabs>
        <w:spacing w:after="0" w:line="480" w:lineRule="auto"/>
        <w:jc w:val="both"/>
        <w:rPr>
          <w:rFonts w:eastAsia="Times New Roman"/>
        </w:rPr>
      </w:pPr>
      <w:r w:rsidRPr="00CE418A">
        <w:rPr>
          <w:rFonts w:eastAsia="Times New Roman"/>
        </w:rPr>
        <w:t xml:space="preserve">(In her capacity as the duly appointed Executrix in the </w:t>
      </w:r>
    </w:p>
    <w:p w14:paraId="43ACA9BB" w14:textId="77777777" w:rsidR="00C56892" w:rsidRPr="00CE418A" w:rsidRDefault="00782E58" w:rsidP="0001468B">
      <w:pPr>
        <w:tabs>
          <w:tab w:val="right" w:pos="8931"/>
        </w:tabs>
        <w:spacing w:after="0" w:line="480" w:lineRule="auto"/>
        <w:jc w:val="both"/>
        <w:rPr>
          <w:rFonts w:eastAsia="Times New Roman"/>
        </w:rPr>
      </w:pPr>
      <w:r w:rsidRPr="00CE418A">
        <w:rPr>
          <w:rFonts w:eastAsia="Times New Roman"/>
        </w:rPr>
        <w:t xml:space="preserve">Estate of the Late Melanie </w:t>
      </w:r>
      <w:r w:rsidR="00C56892" w:rsidRPr="00CE418A">
        <w:rPr>
          <w:rFonts w:eastAsia="Times New Roman"/>
        </w:rPr>
        <w:t xml:space="preserve">Patricia </w:t>
      </w:r>
      <w:proofErr w:type="spellStart"/>
      <w:r w:rsidR="00C56892" w:rsidRPr="00CE418A">
        <w:rPr>
          <w:rFonts w:eastAsia="Times New Roman"/>
        </w:rPr>
        <w:t>Schaup</w:t>
      </w:r>
      <w:proofErr w:type="spellEnd"/>
      <w:r w:rsidR="00C56892" w:rsidRPr="00CE418A">
        <w:rPr>
          <w:rFonts w:eastAsia="Times New Roman"/>
        </w:rPr>
        <w:t>)</w:t>
      </w:r>
    </w:p>
    <w:p w14:paraId="573E7EE8" w14:textId="15785048" w:rsidR="006635DE" w:rsidRPr="006635DE" w:rsidRDefault="00782E58" w:rsidP="0001468B">
      <w:pPr>
        <w:tabs>
          <w:tab w:val="right" w:pos="8931"/>
        </w:tabs>
        <w:spacing w:after="0" w:line="480" w:lineRule="auto"/>
        <w:jc w:val="both"/>
        <w:rPr>
          <w:rFonts w:eastAsia="Times New Roman"/>
        </w:rPr>
      </w:pPr>
      <w:r>
        <w:rPr>
          <w:rFonts w:eastAsia="Times New Roman"/>
          <w:b/>
          <w:bCs/>
        </w:rPr>
        <w:t xml:space="preserve"> </w:t>
      </w:r>
      <w:r w:rsidR="006635DE">
        <w:rPr>
          <w:rFonts w:eastAsia="Times New Roman"/>
          <w:b/>
          <w:bCs/>
        </w:rPr>
        <w:tab/>
      </w:r>
    </w:p>
    <w:p w14:paraId="57657551" w14:textId="77777777" w:rsidR="00027E87" w:rsidRPr="00027E87" w:rsidRDefault="00027E87" w:rsidP="0001468B">
      <w:pPr>
        <w:tabs>
          <w:tab w:val="right" w:pos="8931"/>
        </w:tabs>
        <w:spacing w:after="0" w:line="480" w:lineRule="auto"/>
        <w:jc w:val="both"/>
        <w:rPr>
          <w:rFonts w:eastAsia="Times New Roman"/>
        </w:rPr>
      </w:pPr>
      <w:r w:rsidRPr="00027E87">
        <w:rPr>
          <w:rFonts w:eastAsia="Times New Roman"/>
        </w:rPr>
        <w:t>and</w:t>
      </w:r>
    </w:p>
    <w:p w14:paraId="6A528E39" w14:textId="77777777" w:rsidR="00027E87" w:rsidRPr="00027E87" w:rsidRDefault="00027E87" w:rsidP="0001468B">
      <w:pPr>
        <w:tabs>
          <w:tab w:val="right" w:pos="8931"/>
        </w:tabs>
        <w:spacing w:after="0" w:line="480" w:lineRule="auto"/>
        <w:jc w:val="both"/>
        <w:rPr>
          <w:rFonts w:eastAsia="Times New Roman"/>
        </w:rPr>
      </w:pPr>
    </w:p>
    <w:p w14:paraId="0F34CBF9" w14:textId="15E912EE" w:rsidR="002B7F60" w:rsidRDefault="00B56C2B" w:rsidP="0001468B">
      <w:pPr>
        <w:tabs>
          <w:tab w:val="right" w:pos="8931"/>
        </w:tabs>
        <w:spacing w:after="0" w:line="480" w:lineRule="auto"/>
        <w:jc w:val="both"/>
        <w:rPr>
          <w:rFonts w:eastAsia="Times New Roman"/>
        </w:rPr>
      </w:pPr>
      <w:r>
        <w:rPr>
          <w:rFonts w:eastAsia="Times New Roman"/>
          <w:b/>
        </w:rPr>
        <w:t>DRUIDS GARDEN (PTY) LTD</w:t>
      </w:r>
      <w:r w:rsidR="00F76080">
        <w:rPr>
          <w:rFonts w:eastAsia="Times New Roman"/>
          <w:b/>
        </w:rPr>
        <w:t xml:space="preserve"> </w:t>
      </w:r>
      <w:r w:rsidR="00027E87" w:rsidRPr="00027E87">
        <w:rPr>
          <w:rFonts w:eastAsia="Times New Roman"/>
          <w:b/>
        </w:rPr>
        <w:tab/>
      </w:r>
      <w:r w:rsidR="002B7F60">
        <w:rPr>
          <w:rFonts w:eastAsia="Times New Roman"/>
        </w:rPr>
        <w:t xml:space="preserve"> R</w:t>
      </w:r>
      <w:r w:rsidR="00F76080">
        <w:rPr>
          <w:rFonts w:eastAsia="Times New Roman"/>
        </w:rPr>
        <w:t>esponden</w:t>
      </w:r>
      <w:r w:rsidR="002B7F60">
        <w:rPr>
          <w:rFonts w:eastAsia="Times New Roman"/>
        </w:rPr>
        <w:t>t</w:t>
      </w:r>
    </w:p>
    <w:p w14:paraId="5F945FF1" w14:textId="1801FB3A" w:rsidR="00C56892" w:rsidRDefault="00C56892" w:rsidP="0001468B">
      <w:pPr>
        <w:tabs>
          <w:tab w:val="right" w:pos="8931"/>
        </w:tabs>
        <w:spacing w:after="0" w:line="480" w:lineRule="auto"/>
        <w:jc w:val="both"/>
        <w:rPr>
          <w:rFonts w:eastAsia="Times New Roman"/>
        </w:rPr>
      </w:pPr>
      <w:r>
        <w:rPr>
          <w:rFonts w:eastAsia="Times New Roman"/>
        </w:rPr>
        <w:t>(Registration Number:  2019/054714/07)</w:t>
      </w:r>
    </w:p>
    <w:p w14:paraId="4E60EA8E" w14:textId="77777777" w:rsidR="00027E87" w:rsidRPr="00027E87" w:rsidRDefault="00027E87" w:rsidP="00826085">
      <w:pPr>
        <w:pBdr>
          <w:bottom w:val="single" w:sz="12" w:space="1" w:color="auto"/>
        </w:pBdr>
        <w:tabs>
          <w:tab w:val="left" w:pos="567"/>
          <w:tab w:val="left" w:pos="1134"/>
          <w:tab w:val="left" w:pos="1701"/>
          <w:tab w:val="left" w:pos="2268"/>
          <w:tab w:val="left" w:pos="2835"/>
          <w:tab w:val="right" w:pos="8265"/>
        </w:tabs>
        <w:spacing w:after="0" w:line="240" w:lineRule="auto"/>
        <w:jc w:val="both"/>
        <w:rPr>
          <w:rFonts w:eastAsia="Times New Roman" w:cs="Times New Roman"/>
        </w:rPr>
      </w:pPr>
    </w:p>
    <w:p w14:paraId="77131D5A" w14:textId="77777777" w:rsidR="00027E87" w:rsidRPr="00027E87" w:rsidRDefault="00027E87" w:rsidP="003F6290">
      <w:pPr>
        <w:tabs>
          <w:tab w:val="left" w:pos="567"/>
          <w:tab w:val="left" w:pos="1134"/>
          <w:tab w:val="left" w:pos="1701"/>
          <w:tab w:val="left" w:pos="2268"/>
          <w:tab w:val="left" w:pos="2835"/>
          <w:tab w:val="right" w:pos="8265"/>
        </w:tabs>
        <w:spacing w:after="0" w:line="240" w:lineRule="auto"/>
        <w:jc w:val="both"/>
        <w:rPr>
          <w:rFonts w:eastAsia="Times New Roman" w:cs="Times New Roman"/>
        </w:rPr>
      </w:pPr>
    </w:p>
    <w:p w14:paraId="335A08BF" w14:textId="6E111E66" w:rsidR="00027E87" w:rsidRPr="00027E87" w:rsidRDefault="007E3099" w:rsidP="0001468B">
      <w:pPr>
        <w:pBdr>
          <w:bottom w:val="single" w:sz="12" w:space="1" w:color="auto"/>
        </w:pBdr>
        <w:tabs>
          <w:tab w:val="left" w:pos="567"/>
          <w:tab w:val="left" w:pos="1134"/>
          <w:tab w:val="left" w:pos="1701"/>
          <w:tab w:val="left" w:pos="2268"/>
          <w:tab w:val="left" w:pos="2835"/>
          <w:tab w:val="right" w:pos="8265"/>
        </w:tabs>
        <w:spacing w:after="0" w:line="480" w:lineRule="auto"/>
        <w:jc w:val="center"/>
        <w:rPr>
          <w:rFonts w:eastAsia="Times New Roman" w:cs="Times New Roman"/>
          <w:b/>
        </w:rPr>
      </w:pPr>
      <w:r>
        <w:rPr>
          <w:rFonts w:eastAsia="Times New Roman" w:cs="Times New Roman"/>
          <w:b/>
        </w:rPr>
        <w:t>JUDGMENT</w:t>
      </w:r>
      <w:r w:rsidR="002B7F60">
        <w:rPr>
          <w:rFonts w:eastAsia="Times New Roman" w:cs="Times New Roman"/>
          <w:b/>
        </w:rPr>
        <w:t xml:space="preserve"> </w:t>
      </w:r>
    </w:p>
    <w:p w14:paraId="6F90789C" w14:textId="77777777" w:rsidR="00826085" w:rsidRDefault="00826085" w:rsidP="00F157B0">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4EB24132" w14:textId="46A384F4" w:rsidR="00557811"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w:t>
      </w:r>
      <w:r>
        <w:rPr>
          <w:rFonts w:eastAsia="Times New Roman" w:cs="Times New Roman"/>
        </w:rPr>
        <w:tab/>
      </w:r>
      <w:r w:rsidR="00557811">
        <w:rPr>
          <w:rFonts w:eastAsia="Times New Roman" w:cs="Times New Roman"/>
        </w:rPr>
        <w:t xml:space="preserve">This is an opposed liquidation application in the urgent court.  On 11 September 2023 the applicant, the Executrix of the late Melanie Patricia </w:t>
      </w:r>
      <w:proofErr w:type="spellStart"/>
      <w:r w:rsidR="00557811">
        <w:rPr>
          <w:rFonts w:eastAsia="Times New Roman" w:cs="Times New Roman"/>
        </w:rPr>
        <w:t>Schaup</w:t>
      </w:r>
      <w:proofErr w:type="spellEnd"/>
      <w:r w:rsidR="00557811">
        <w:rPr>
          <w:rFonts w:eastAsia="Times New Roman" w:cs="Times New Roman"/>
        </w:rPr>
        <w:t xml:space="preserve"> (the deceased), instituted this application against the respondent.  In the founding papers the applicant contended that the respondent stood to be wound up in terms of section 344(f), read with section 345(1)(a) of the Companies Act, 61 of 1973.  In the replying affidavit and during argument, it </w:t>
      </w:r>
      <w:r w:rsidR="00557811">
        <w:rPr>
          <w:rFonts w:eastAsia="Times New Roman" w:cs="Times New Roman"/>
        </w:rPr>
        <w:lastRenderedPageBreak/>
        <w:t>became apparent that the applicant does not rely on the presumptions of an inability to pay debts in that section, but on section 345(1)(c) of the Act.</w:t>
      </w:r>
    </w:p>
    <w:p w14:paraId="6CF1AB76" w14:textId="77777777" w:rsidR="00557811" w:rsidRDefault="00557811" w:rsidP="00557811">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163E95BE" w14:textId="2DB65339" w:rsidR="00557811"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w:t>
      </w:r>
      <w:r>
        <w:rPr>
          <w:rFonts w:eastAsia="Times New Roman" w:cs="Times New Roman"/>
        </w:rPr>
        <w:tab/>
      </w:r>
      <w:r w:rsidR="00557811">
        <w:rPr>
          <w:rFonts w:eastAsia="Times New Roman" w:cs="Times New Roman"/>
        </w:rPr>
        <w:t>The application was served on the respondent on 11 December 2023 and by 23 February 2024 the answering affidavit and the replying affidavits had been filed.</w:t>
      </w:r>
    </w:p>
    <w:p w14:paraId="7DCCB287" w14:textId="77777777" w:rsidR="00557811" w:rsidRDefault="00557811" w:rsidP="00557811">
      <w:pPr>
        <w:pStyle w:val="ListParagraph"/>
        <w:rPr>
          <w:rFonts w:eastAsia="Times New Roman" w:cs="Times New Roman"/>
        </w:rPr>
      </w:pPr>
    </w:p>
    <w:p w14:paraId="335D049B" w14:textId="018D8866" w:rsidR="002E4486"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w:t>
      </w:r>
      <w:r>
        <w:rPr>
          <w:rFonts w:eastAsia="Times New Roman" w:cs="Times New Roman"/>
        </w:rPr>
        <w:tab/>
      </w:r>
      <w:r w:rsidR="00557811">
        <w:rPr>
          <w:rFonts w:eastAsia="Times New Roman" w:cs="Times New Roman"/>
        </w:rPr>
        <w:t xml:space="preserve">On 20 March 2024 the applicant served </w:t>
      </w:r>
      <w:r w:rsidR="007F28B2">
        <w:rPr>
          <w:rFonts w:eastAsia="Times New Roman" w:cs="Times New Roman"/>
        </w:rPr>
        <w:t>the</w:t>
      </w:r>
      <w:r w:rsidR="00557811">
        <w:rPr>
          <w:rFonts w:eastAsia="Times New Roman" w:cs="Times New Roman"/>
        </w:rPr>
        <w:t xml:space="preserve"> supplementary founding affidavit</w:t>
      </w:r>
      <w:r w:rsidR="007F28B2">
        <w:rPr>
          <w:rFonts w:eastAsia="Times New Roman" w:cs="Times New Roman"/>
        </w:rPr>
        <w:t xml:space="preserve"> and an amended notice of motion, seeking to have the liquidation adjudicated </w:t>
      </w:r>
      <w:r w:rsidR="002E4486">
        <w:rPr>
          <w:rFonts w:eastAsia="Times New Roman" w:cs="Times New Roman"/>
        </w:rPr>
        <w:t xml:space="preserve">in the urgent court. </w:t>
      </w:r>
    </w:p>
    <w:p w14:paraId="12868EAB" w14:textId="77777777" w:rsidR="002E4486" w:rsidRDefault="002E4486" w:rsidP="002E4486">
      <w:pPr>
        <w:pStyle w:val="ListParagraph"/>
        <w:rPr>
          <w:rFonts w:eastAsia="Times New Roman" w:cs="Times New Roman"/>
        </w:rPr>
      </w:pPr>
    </w:p>
    <w:p w14:paraId="037755CE" w14:textId="62A8D202" w:rsidR="00694CEE"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w:t>
      </w:r>
      <w:r>
        <w:rPr>
          <w:rFonts w:eastAsia="Times New Roman" w:cs="Times New Roman"/>
        </w:rPr>
        <w:tab/>
      </w:r>
      <w:r w:rsidR="002E4486">
        <w:rPr>
          <w:rFonts w:eastAsia="Times New Roman" w:cs="Times New Roman"/>
        </w:rPr>
        <w:t xml:space="preserve">The deceased passed away on 13 May 2022 </w:t>
      </w:r>
      <w:r w:rsidR="00694CEE">
        <w:rPr>
          <w:rFonts w:eastAsia="Times New Roman" w:cs="Times New Roman"/>
        </w:rPr>
        <w:t>and her Executrix contends that she is a creditor of the respondent in circumstances that will be set out below.</w:t>
      </w:r>
    </w:p>
    <w:p w14:paraId="14236C0C" w14:textId="77777777" w:rsidR="00694CEE" w:rsidRDefault="00694CEE" w:rsidP="00694CEE">
      <w:pPr>
        <w:pStyle w:val="ListParagraph"/>
        <w:rPr>
          <w:rFonts w:eastAsia="Times New Roman" w:cs="Times New Roman"/>
        </w:rPr>
      </w:pPr>
    </w:p>
    <w:p w14:paraId="443143B2" w14:textId="63417EC2" w:rsidR="00266C7A"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[5]</w:t>
      </w:r>
      <w:r>
        <w:rPr>
          <w:rFonts w:eastAsia="Times New Roman" w:cs="Times New Roman"/>
        </w:rPr>
        <w:tab/>
      </w:r>
      <w:r w:rsidR="00694CEE">
        <w:rPr>
          <w:rFonts w:eastAsia="Times New Roman" w:cs="Times New Roman"/>
        </w:rPr>
        <w:t>The respondent is engaged in the growing</w:t>
      </w:r>
      <w:r w:rsidR="007D55E8">
        <w:rPr>
          <w:rFonts w:eastAsia="Times New Roman" w:cs="Times New Roman"/>
        </w:rPr>
        <w:t>,</w:t>
      </w:r>
      <w:r w:rsidR="00694CEE">
        <w:rPr>
          <w:rFonts w:eastAsia="Times New Roman" w:cs="Times New Roman"/>
        </w:rPr>
        <w:t xml:space="preserve"> manufacture and sale of me</w:t>
      </w:r>
      <w:r w:rsidR="007D098E">
        <w:rPr>
          <w:rFonts w:eastAsia="Times New Roman" w:cs="Times New Roman"/>
        </w:rPr>
        <w:t>di</w:t>
      </w:r>
      <w:r w:rsidR="00EB0EE2">
        <w:rPr>
          <w:rFonts w:eastAsia="Times New Roman" w:cs="Times New Roman"/>
        </w:rPr>
        <w:t xml:space="preserve">cinal marijuana and conducts its operations in the </w:t>
      </w:r>
      <w:proofErr w:type="spellStart"/>
      <w:r w:rsidR="00EB0EE2">
        <w:rPr>
          <w:rFonts w:eastAsia="Times New Roman" w:cs="Times New Roman"/>
        </w:rPr>
        <w:t>Hennops</w:t>
      </w:r>
      <w:proofErr w:type="spellEnd"/>
      <w:r w:rsidR="00954AED">
        <w:rPr>
          <w:rFonts w:eastAsia="Times New Roman" w:cs="Times New Roman"/>
        </w:rPr>
        <w:t xml:space="preserve"> R</w:t>
      </w:r>
      <w:r w:rsidR="00EB0EE2">
        <w:rPr>
          <w:rFonts w:eastAsia="Times New Roman" w:cs="Times New Roman"/>
        </w:rPr>
        <w:t>iver</w:t>
      </w:r>
      <w:r w:rsidR="00954AED">
        <w:rPr>
          <w:rFonts w:eastAsia="Times New Roman" w:cs="Times New Roman"/>
        </w:rPr>
        <w:t xml:space="preserve"> Valley</w:t>
      </w:r>
      <w:r w:rsidR="00FB6AD4">
        <w:rPr>
          <w:rFonts w:eastAsia="Times New Roman" w:cs="Times New Roman"/>
        </w:rPr>
        <w:t>.  The respondent is the operating company, attending to the day</w:t>
      </w:r>
      <w:r w:rsidR="003E4017">
        <w:rPr>
          <w:rFonts w:eastAsia="Times New Roman" w:cs="Times New Roman"/>
        </w:rPr>
        <w:t>-to-day operations and Druids Holdings (Pty) Ltd is its holding company, which also holds the requisite licenses to cultivate and export medicinal can</w:t>
      </w:r>
      <w:r w:rsidR="00266C7A">
        <w:rPr>
          <w:rFonts w:eastAsia="Times New Roman" w:cs="Times New Roman"/>
        </w:rPr>
        <w:t>nabis.</w:t>
      </w:r>
    </w:p>
    <w:p w14:paraId="30FED57D" w14:textId="77777777" w:rsidR="00266C7A" w:rsidRDefault="00266C7A" w:rsidP="00266C7A">
      <w:pPr>
        <w:pStyle w:val="ListParagraph"/>
        <w:rPr>
          <w:rFonts w:eastAsia="Times New Roman" w:cs="Times New Roman"/>
        </w:rPr>
      </w:pPr>
    </w:p>
    <w:p w14:paraId="2DCE6560" w14:textId="43746488" w:rsidR="000D1090"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[6]</w:t>
      </w:r>
      <w:r>
        <w:rPr>
          <w:rFonts w:eastAsia="Times New Roman" w:cs="Times New Roman"/>
        </w:rPr>
        <w:tab/>
      </w:r>
      <w:r w:rsidR="00266C7A">
        <w:rPr>
          <w:rFonts w:eastAsia="Times New Roman" w:cs="Times New Roman"/>
        </w:rPr>
        <w:t xml:space="preserve">On 7 December 2019 the deceased and the respondent entered into a written loan agreement, in terms of which the deceased loaned and advanced to the respondent an amount of R1,1 million together with interest, being repayable by no later 24 months from 7 December 2019.  </w:t>
      </w:r>
    </w:p>
    <w:p w14:paraId="6213E432" w14:textId="77777777" w:rsidR="000D1090" w:rsidRDefault="000D1090" w:rsidP="000D1090">
      <w:pPr>
        <w:pStyle w:val="ListParagraph"/>
        <w:rPr>
          <w:rFonts w:eastAsia="Times New Roman" w:cs="Times New Roman"/>
        </w:rPr>
      </w:pPr>
    </w:p>
    <w:p w14:paraId="70DBC2FD" w14:textId="740A1FD7" w:rsidR="00FB6AD4"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[7]</w:t>
      </w:r>
      <w:r>
        <w:rPr>
          <w:rFonts w:eastAsia="Times New Roman" w:cs="Times New Roman"/>
        </w:rPr>
        <w:tab/>
      </w:r>
      <w:r w:rsidR="00266C7A">
        <w:rPr>
          <w:rFonts w:eastAsia="Times New Roman" w:cs="Times New Roman"/>
        </w:rPr>
        <w:t>The loan agreement was drafted by the financial advisor of the decease</w:t>
      </w:r>
      <w:r w:rsidR="00A41F29">
        <w:rPr>
          <w:rFonts w:eastAsia="Times New Roman" w:cs="Times New Roman"/>
        </w:rPr>
        <w:t>d</w:t>
      </w:r>
      <w:r w:rsidR="00266C7A">
        <w:rPr>
          <w:rFonts w:eastAsia="Times New Roman" w:cs="Times New Roman"/>
        </w:rPr>
        <w:t>, Mr How</w:t>
      </w:r>
      <w:r w:rsidR="0033123F">
        <w:rPr>
          <w:rFonts w:eastAsia="Times New Roman" w:cs="Times New Roman"/>
        </w:rPr>
        <w:t>i</w:t>
      </w:r>
      <w:r w:rsidR="00F4119C">
        <w:rPr>
          <w:rFonts w:eastAsia="Times New Roman" w:cs="Times New Roman"/>
        </w:rPr>
        <w:t>e</w:t>
      </w:r>
      <w:r w:rsidR="0031551F">
        <w:rPr>
          <w:rFonts w:eastAsia="Times New Roman" w:cs="Times New Roman"/>
        </w:rPr>
        <w:t xml:space="preserve">.  Clause 5.1.3 of the agreement provided that the capital advanced would initially be considered an </w:t>
      </w:r>
      <w:r w:rsidR="00B44B6A">
        <w:rPr>
          <w:rFonts w:eastAsia="Times New Roman" w:cs="Times New Roman"/>
        </w:rPr>
        <w:t>interest-bearing</w:t>
      </w:r>
      <w:r w:rsidR="0031551F">
        <w:rPr>
          <w:rFonts w:eastAsia="Times New Roman" w:cs="Times New Roman"/>
        </w:rPr>
        <w:t xml:space="preserve"> loan with a </w:t>
      </w:r>
      <w:r w:rsidR="00B44B6A">
        <w:rPr>
          <w:rFonts w:eastAsia="Times New Roman" w:cs="Times New Roman"/>
        </w:rPr>
        <w:t>24-month</w:t>
      </w:r>
      <w:r w:rsidR="0031551F">
        <w:rPr>
          <w:rFonts w:eastAsia="Times New Roman" w:cs="Times New Roman"/>
        </w:rPr>
        <w:t xml:space="preserve"> </w:t>
      </w:r>
      <w:r w:rsidR="00B44B6A">
        <w:rPr>
          <w:rFonts w:eastAsia="Times New Roman" w:cs="Times New Roman"/>
        </w:rPr>
        <w:t>fixed term as to the repayment thereof.  The deceased could, at her sole instance, choose to convert the loan into a 1% shareholding.</w:t>
      </w:r>
      <w:r w:rsidR="000D1090">
        <w:rPr>
          <w:rFonts w:eastAsia="Times New Roman" w:cs="Times New Roman"/>
        </w:rPr>
        <w:t xml:space="preserve">  The agreement contains a non-variation clause, requiring any amendment, addition, </w:t>
      </w:r>
      <w:proofErr w:type="gramStart"/>
      <w:r w:rsidR="000D1090">
        <w:rPr>
          <w:rFonts w:eastAsia="Times New Roman" w:cs="Times New Roman"/>
        </w:rPr>
        <w:t>variation</w:t>
      </w:r>
      <w:proofErr w:type="gramEnd"/>
      <w:r w:rsidR="000D1090">
        <w:rPr>
          <w:rFonts w:eastAsia="Times New Roman" w:cs="Times New Roman"/>
        </w:rPr>
        <w:t xml:space="preserve"> or consensual cancellation to be recorded in writing and signed by all the parties.</w:t>
      </w:r>
    </w:p>
    <w:p w14:paraId="3BADBDC2" w14:textId="77777777" w:rsidR="000D1090" w:rsidRDefault="000D1090" w:rsidP="000D1090">
      <w:pPr>
        <w:pStyle w:val="ListParagraph"/>
        <w:rPr>
          <w:rFonts w:eastAsia="Times New Roman" w:cs="Times New Roman"/>
        </w:rPr>
      </w:pPr>
    </w:p>
    <w:p w14:paraId="1A2294A8" w14:textId="60C155EC" w:rsidR="000D1090"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[8]</w:t>
      </w:r>
      <w:r>
        <w:rPr>
          <w:rFonts w:eastAsia="Times New Roman" w:cs="Times New Roman"/>
        </w:rPr>
        <w:tab/>
      </w:r>
      <w:r w:rsidR="000D1090">
        <w:rPr>
          <w:rFonts w:eastAsia="Times New Roman" w:cs="Times New Roman"/>
        </w:rPr>
        <w:t>On 9 December 2019 the deceased paid R1,1 million to the respondent.  The respondent contends that a meeting took place on 2 April 2020 during which the deceased converted her loan into a 1% shareholding in Druids Holdings</w:t>
      </w:r>
      <w:r w:rsidR="00125B42">
        <w:rPr>
          <w:rFonts w:eastAsia="Times New Roman" w:cs="Times New Roman"/>
        </w:rPr>
        <w:t xml:space="preserve"> (Pty) Ltd. </w:t>
      </w:r>
      <w:r w:rsidR="004B5931">
        <w:rPr>
          <w:rFonts w:eastAsia="Times New Roman" w:cs="Times New Roman"/>
        </w:rPr>
        <w:t>This conversion is disputed</w:t>
      </w:r>
      <w:r w:rsidR="002C3703">
        <w:rPr>
          <w:rFonts w:eastAsia="Times New Roman" w:cs="Times New Roman"/>
        </w:rPr>
        <w:t>.</w:t>
      </w:r>
    </w:p>
    <w:p w14:paraId="590C36A4" w14:textId="77777777" w:rsidR="00125B42" w:rsidRDefault="00125B42" w:rsidP="00125B42">
      <w:pPr>
        <w:pStyle w:val="ListParagraph"/>
        <w:rPr>
          <w:rFonts w:eastAsia="Times New Roman" w:cs="Times New Roman"/>
        </w:rPr>
      </w:pPr>
    </w:p>
    <w:p w14:paraId="3E518947" w14:textId="2E0DC167" w:rsidR="00125B42"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[9]</w:t>
      </w:r>
      <w:r>
        <w:rPr>
          <w:rFonts w:eastAsia="Times New Roman" w:cs="Times New Roman"/>
        </w:rPr>
        <w:tab/>
      </w:r>
      <w:r w:rsidR="00125B42">
        <w:rPr>
          <w:rFonts w:eastAsia="Times New Roman" w:cs="Times New Roman"/>
        </w:rPr>
        <w:t>In these proceedings th</w:t>
      </w:r>
      <w:r w:rsidR="002C3703">
        <w:rPr>
          <w:rFonts w:eastAsia="Times New Roman" w:cs="Times New Roman"/>
        </w:rPr>
        <w:t>e</w:t>
      </w:r>
      <w:r w:rsidR="00125B42">
        <w:rPr>
          <w:rFonts w:eastAsia="Times New Roman" w:cs="Times New Roman"/>
        </w:rPr>
        <w:t xml:space="preserve"> conversion</w:t>
      </w:r>
      <w:r w:rsidR="002C3703">
        <w:rPr>
          <w:rFonts w:eastAsia="Times New Roman" w:cs="Times New Roman"/>
        </w:rPr>
        <w:t xml:space="preserve"> of the loan into </w:t>
      </w:r>
      <w:proofErr w:type="gramStart"/>
      <w:r w:rsidR="002C3703">
        <w:rPr>
          <w:rFonts w:eastAsia="Times New Roman" w:cs="Times New Roman"/>
        </w:rPr>
        <w:t>equity</w:t>
      </w:r>
      <w:r w:rsidR="00125B42">
        <w:rPr>
          <w:rFonts w:eastAsia="Times New Roman" w:cs="Times New Roman"/>
        </w:rPr>
        <w:t xml:space="preserve">  is</w:t>
      </w:r>
      <w:proofErr w:type="gramEnd"/>
      <w:r w:rsidR="00125B42">
        <w:rPr>
          <w:rFonts w:eastAsia="Times New Roman" w:cs="Times New Roman"/>
        </w:rPr>
        <w:t xml:space="preserve"> the basis for a contention that the existence of the debt is</w:t>
      </w:r>
      <w:r w:rsidR="005E36D9">
        <w:rPr>
          <w:rFonts w:eastAsia="Times New Roman" w:cs="Times New Roman"/>
        </w:rPr>
        <w:t xml:space="preserve"> reasonably</w:t>
      </w:r>
      <w:r w:rsidR="00125B42">
        <w:rPr>
          <w:rFonts w:eastAsia="Times New Roman" w:cs="Times New Roman"/>
        </w:rPr>
        <w:t xml:space="preserve"> disputed on </w:t>
      </w:r>
      <w:r w:rsidR="00125B42">
        <w:rPr>
          <w:rFonts w:eastAsia="Times New Roman" w:cs="Times New Roman"/>
          <w:i/>
          <w:iCs/>
        </w:rPr>
        <w:t xml:space="preserve">bona fide </w:t>
      </w:r>
      <w:r w:rsidR="00125B42">
        <w:rPr>
          <w:rFonts w:eastAsia="Times New Roman" w:cs="Times New Roman"/>
        </w:rPr>
        <w:t>grounds.</w:t>
      </w:r>
    </w:p>
    <w:p w14:paraId="1ED97119" w14:textId="77777777" w:rsidR="00125B42" w:rsidRDefault="00125B42" w:rsidP="00125B42">
      <w:pPr>
        <w:pStyle w:val="ListParagraph"/>
        <w:rPr>
          <w:rFonts w:eastAsia="Times New Roman" w:cs="Times New Roman"/>
        </w:rPr>
      </w:pPr>
    </w:p>
    <w:p w14:paraId="3E71626B" w14:textId="34795710" w:rsidR="00125B42"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[10]</w:t>
      </w:r>
      <w:r>
        <w:rPr>
          <w:rFonts w:eastAsia="Times New Roman" w:cs="Times New Roman"/>
        </w:rPr>
        <w:tab/>
      </w:r>
      <w:r w:rsidR="00125B42">
        <w:rPr>
          <w:rFonts w:eastAsia="Times New Roman" w:cs="Times New Roman"/>
        </w:rPr>
        <w:t xml:space="preserve">The deceased contracted cancer in 2021 and </w:t>
      </w:r>
      <w:proofErr w:type="gramStart"/>
      <w:r w:rsidR="00125B42">
        <w:rPr>
          <w:rFonts w:eastAsia="Times New Roman" w:cs="Times New Roman"/>
        </w:rPr>
        <w:t>was in need of</w:t>
      </w:r>
      <w:proofErr w:type="gramEnd"/>
      <w:r w:rsidR="00125B42">
        <w:rPr>
          <w:rFonts w:eastAsia="Times New Roman" w:cs="Times New Roman"/>
        </w:rPr>
        <w:t xml:space="preserve"> money for purposes of paying for her medical treatment.</w:t>
      </w:r>
    </w:p>
    <w:p w14:paraId="2CB084DE" w14:textId="77777777" w:rsidR="00125B42" w:rsidRDefault="00125B42" w:rsidP="00125B42">
      <w:pPr>
        <w:pStyle w:val="ListParagraph"/>
        <w:rPr>
          <w:rFonts w:eastAsia="Times New Roman" w:cs="Times New Roman"/>
        </w:rPr>
      </w:pPr>
    </w:p>
    <w:p w14:paraId="79362183" w14:textId="75D2ED51" w:rsidR="00125B42" w:rsidRPr="00125B42" w:rsidRDefault="00125B42" w:rsidP="00125B42">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b/>
          <w:bCs/>
        </w:rPr>
      </w:pPr>
      <w:r>
        <w:rPr>
          <w:rFonts w:eastAsia="Times New Roman" w:cs="Times New Roman"/>
          <w:b/>
          <w:bCs/>
        </w:rPr>
        <w:t>URGENCY</w:t>
      </w:r>
    </w:p>
    <w:p w14:paraId="1087E64D" w14:textId="77777777" w:rsidR="00125B42" w:rsidRDefault="00125B42" w:rsidP="00125B42">
      <w:pPr>
        <w:pStyle w:val="ListParagraph"/>
        <w:rPr>
          <w:rFonts w:eastAsia="Times New Roman" w:cs="Times New Roman"/>
        </w:rPr>
      </w:pPr>
    </w:p>
    <w:p w14:paraId="7A6F07B7" w14:textId="35AC77B6" w:rsidR="00125B42"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[11]</w:t>
      </w:r>
      <w:r>
        <w:rPr>
          <w:rFonts w:eastAsia="Times New Roman" w:cs="Times New Roman"/>
        </w:rPr>
        <w:tab/>
      </w:r>
      <w:r w:rsidR="00125B42">
        <w:rPr>
          <w:rFonts w:eastAsia="Times New Roman" w:cs="Times New Roman"/>
        </w:rPr>
        <w:t>On 18 March 2024 the respondent directed a letter to “</w:t>
      </w:r>
      <w:r w:rsidR="00637CD9">
        <w:rPr>
          <w:rFonts w:eastAsia="Times New Roman" w:cs="Times New Roman"/>
        </w:rPr>
        <w:t xml:space="preserve">Investors and JV Tunnel Partners”.  The letter related to the need to make capital expenditure to deal with </w:t>
      </w:r>
      <w:r w:rsidR="00637CD9">
        <w:rPr>
          <w:rFonts w:eastAsia="Times New Roman" w:cs="Times New Roman"/>
          <w:i/>
          <w:iCs/>
        </w:rPr>
        <w:t xml:space="preserve">inter alia </w:t>
      </w:r>
      <w:r w:rsidR="00637CD9">
        <w:rPr>
          <w:rFonts w:eastAsia="Times New Roman" w:cs="Times New Roman"/>
        </w:rPr>
        <w:t xml:space="preserve">loadshedding to ensure the company’s viability.  In the letter the </w:t>
      </w:r>
      <w:r w:rsidR="00637CD9">
        <w:rPr>
          <w:rFonts w:eastAsia="Times New Roman" w:cs="Times New Roman"/>
        </w:rPr>
        <w:lastRenderedPageBreak/>
        <w:t xml:space="preserve">respondent contended that it is unable to pay JV Partners </w:t>
      </w:r>
      <w:r w:rsidR="00502BFA">
        <w:rPr>
          <w:rFonts w:eastAsia="Times New Roman" w:cs="Times New Roman"/>
        </w:rPr>
        <w:t xml:space="preserve">or to provide a return on investment for investors.  At a </w:t>
      </w:r>
      <w:proofErr w:type="gramStart"/>
      <w:r w:rsidR="00502BFA">
        <w:rPr>
          <w:rFonts w:eastAsia="Times New Roman" w:cs="Times New Roman"/>
        </w:rPr>
        <w:t>shareholders</w:t>
      </w:r>
      <w:proofErr w:type="gramEnd"/>
      <w:r w:rsidR="00502BFA">
        <w:rPr>
          <w:rFonts w:eastAsia="Times New Roman" w:cs="Times New Roman"/>
        </w:rPr>
        <w:t xml:space="preserve"> meeting on 6 March 2024 an offer by </w:t>
      </w:r>
      <w:r w:rsidR="00C8001D">
        <w:rPr>
          <w:rFonts w:eastAsia="Times New Roman" w:cs="Times New Roman"/>
        </w:rPr>
        <w:t xml:space="preserve">Dr </w:t>
      </w:r>
      <w:r w:rsidR="00502BFA">
        <w:rPr>
          <w:rFonts w:eastAsia="Times New Roman" w:cs="Times New Roman"/>
        </w:rPr>
        <w:t>Rossou</w:t>
      </w:r>
      <w:r w:rsidR="00FF5CBC">
        <w:rPr>
          <w:rFonts w:eastAsia="Times New Roman" w:cs="Times New Roman"/>
        </w:rPr>
        <w:t xml:space="preserve">w Strydom for the purchase of a 65% stake </w:t>
      </w:r>
      <w:r w:rsidR="00BB2938">
        <w:rPr>
          <w:rFonts w:eastAsia="Times New Roman" w:cs="Times New Roman"/>
        </w:rPr>
        <w:t>in Druids Holdings</w:t>
      </w:r>
      <w:r w:rsidR="003A177C">
        <w:rPr>
          <w:rFonts w:eastAsia="Times New Roman" w:cs="Times New Roman"/>
        </w:rPr>
        <w:t xml:space="preserve"> was considered</w:t>
      </w:r>
      <w:r w:rsidR="00BB2938">
        <w:rPr>
          <w:rFonts w:eastAsia="Times New Roman" w:cs="Times New Roman"/>
        </w:rPr>
        <w:t xml:space="preserve">. </w:t>
      </w:r>
    </w:p>
    <w:p w14:paraId="1EDCF6A8" w14:textId="77777777" w:rsidR="00BB2938" w:rsidRDefault="00BB2938" w:rsidP="00BB2938">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53A6E769" w14:textId="28613EA1" w:rsidR="00C8001D"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[12]</w:t>
      </w:r>
      <w:r>
        <w:rPr>
          <w:rFonts w:eastAsia="Times New Roman" w:cs="Times New Roman"/>
        </w:rPr>
        <w:tab/>
      </w:r>
      <w:r w:rsidR="00BB2938">
        <w:rPr>
          <w:rFonts w:eastAsia="Times New Roman" w:cs="Times New Roman"/>
        </w:rPr>
        <w:t xml:space="preserve">The applicant contends that a memorandum of agreement was entered into </w:t>
      </w:r>
      <w:r w:rsidR="00CC31B1">
        <w:rPr>
          <w:rFonts w:eastAsia="Times New Roman" w:cs="Times New Roman"/>
        </w:rPr>
        <w:t>between</w:t>
      </w:r>
      <w:r w:rsidR="00BB2938">
        <w:rPr>
          <w:rFonts w:eastAsia="Times New Roman" w:cs="Times New Roman"/>
        </w:rPr>
        <w:t xml:space="preserve"> Druids Holdings and Dr Rossouw St</w:t>
      </w:r>
      <w:r w:rsidR="00C8001D">
        <w:rPr>
          <w:rFonts w:eastAsia="Times New Roman" w:cs="Times New Roman"/>
        </w:rPr>
        <w:t>rydom.  The respondent contends that the agreement was merely a draft.</w:t>
      </w:r>
    </w:p>
    <w:p w14:paraId="450879DE" w14:textId="77777777" w:rsidR="00C8001D" w:rsidRDefault="00C8001D" w:rsidP="00C8001D">
      <w:pPr>
        <w:pStyle w:val="ListParagraph"/>
        <w:rPr>
          <w:rFonts w:eastAsia="Times New Roman" w:cs="Times New Roman"/>
        </w:rPr>
      </w:pPr>
    </w:p>
    <w:p w14:paraId="64D71A73" w14:textId="5D5531B8" w:rsidR="00C8001D"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[13]</w:t>
      </w:r>
      <w:r>
        <w:rPr>
          <w:rFonts w:eastAsia="Times New Roman" w:cs="Times New Roman"/>
        </w:rPr>
        <w:tab/>
      </w:r>
      <w:r w:rsidR="00C8001D">
        <w:rPr>
          <w:rFonts w:eastAsia="Times New Roman" w:cs="Times New Roman"/>
        </w:rPr>
        <w:t>The memorandum of agreement in question recorded a definition of “company” that includes Druids Holdings (Pty) Ltd and all current and future subsidiaries – i.e. the respondent.</w:t>
      </w:r>
    </w:p>
    <w:p w14:paraId="2B1E9242" w14:textId="77777777" w:rsidR="00C8001D" w:rsidRDefault="00C8001D" w:rsidP="00C8001D">
      <w:pPr>
        <w:pStyle w:val="ListParagraph"/>
        <w:rPr>
          <w:rFonts w:eastAsia="Times New Roman" w:cs="Times New Roman"/>
        </w:rPr>
      </w:pPr>
    </w:p>
    <w:p w14:paraId="044AE334" w14:textId="1C860AB3" w:rsidR="00C8001D"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[14]</w:t>
      </w:r>
      <w:r>
        <w:rPr>
          <w:rFonts w:eastAsia="Times New Roman" w:cs="Times New Roman"/>
        </w:rPr>
        <w:tab/>
      </w:r>
      <w:r w:rsidR="00C8001D">
        <w:rPr>
          <w:rFonts w:eastAsia="Times New Roman" w:cs="Times New Roman"/>
        </w:rPr>
        <w:t>The memorandum of agreement records the following terms:</w:t>
      </w:r>
    </w:p>
    <w:p w14:paraId="3F865395" w14:textId="77777777" w:rsidR="00C8001D" w:rsidRDefault="00C8001D" w:rsidP="00C8001D">
      <w:pPr>
        <w:pStyle w:val="ListParagraph"/>
        <w:rPr>
          <w:rFonts w:eastAsia="Times New Roman" w:cs="Times New Roman"/>
        </w:rPr>
      </w:pPr>
    </w:p>
    <w:p w14:paraId="789321D8" w14:textId="57A6292A" w:rsidR="00C8001D" w:rsidRDefault="006922BF" w:rsidP="006922BF">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14.1</w:t>
      </w:r>
      <w:r>
        <w:rPr>
          <w:rFonts w:eastAsia="Times New Roman" w:cs="Times New Roman"/>
        </w:rPr>
        <w:tab/>
      </w:r>
      <w:r w:rsidR="00C8001D">
        <w:rPr>
          <w:rFonts w:eastAsia="Times New Roman" w:cs="Times New Roman"/>
        </w:rPr>
        <w:t>The seller sell</w:t>
      </w:r>
      <w:r w:rsidR="00F84D0F">
        <w:rPr>
          <w:rFonts w:eastAsia="Times New Roman" w:cs="Times New Roman"/>
        </w:rPr>
        <w:t xml:space="preserve">s 65% of the loan account to the buyer and will transfer 65% of the shares to the </w:t>
      </w:r>
      <w:proofErr w:type="gramStart"/>
      <w:r w:rsidR="00F84D0F">
        <w:rPr>
          <w:rFonts w:eastAsia="Times New Roman" w:cs="Times New Roman"/>
        </w:rPr>
        <w:t>buyer;</w:t>
      </w:r>
      <w:proofErr w:type="gramEnd"/>
    </w:p>
    <w:p w14:paraId="5E19541E" w14:textId="77777777" w:rsidR="00F84D0F" w:rsidRDefault="00F84D0F" w:rsidP="00F84D0F">
      <w:pPr>
        <w:tabs>
          <w:tab w:val="left" w:pos="851"/>
          <w:tab w:val="left" w:pos="1701"/>
          <w:tab w:val="left" w:pos="2268"/>
          <w:tab w:val="left" w:pos="2835"/>
          <w:tab w:val="right" w:pos="8265"/>
        </w:tabs>
        <w:spacing w:after="0" w:line="480" w:lineRule="auto"/>
        <w:ind w:left="1701"/>
        <w:jc w:val="both"/>
        <w:rPr>
          <w:rFonts w:eastAsia="Times New Roman" w:cs="Times New Roman"/>
        </w:rPr>
      </w:pPr>
    </w:p>
    <w:p w14:paraId="1BA55874" w14:textId="0B51AEA8" w:rsidR="00F84D0F" w:rsidRDefault="006922BF" w:rsidP="006922BF">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14.2</w:t>
      </w:r>
      <w:r>
        <w:rPr>
          <w:rFonts w:eastAsia="Times New Roman" w:cs="Times New Roman"/>
        </w:rPr>
        <w:tab/>
      </w:r>
      <w:r w:rsidR="00F84D0F">
        <w:rPr>
          <w:rFonts w:eastAsia="Times New Roman" w:cs="Times New Roman"/>
        </w:rPr>
        <w:t xml:space="preserve">The purchase price for the loan will be R39 450 000.00 payable within 7 (seven) days of </w:t>
      </w:r>
      <w:proofErr w:type="gramStart"/>
      <w:r w:rsidR="00F84D0F">
        <w:rPr>
          <w:rFonts w:eastAsia="Times New Roman" w:cs="Times New Roman"/>
        </w:rPr>
        <w:t>signature;</w:t>
      </w:r>
      <w:proofErr w:type="gramEnd"/>
    </w:p>
    <w:p w14:paraId="04210BBA" w14:textId="77777777" w:rsidR="00F84D0F" w:rsidRDefault="00F84D0F" w:rsidP="00F84D0F">
      <w:pPr>
        <w:pStyle w:val="ListParagraph"/>
        <w:rPr>
          <w:rFonts w:eastAsia="Times New Roman" w:cs="Times New Roman"/>
        </w:rPr>
      </w:pPr>
    </w:p>
    <w:p w14:paraId="2AC2897B" w14:textId="050E2943" w:rsidR="00F84D0F" w:rsidRDefault="006922BF" w:rsidP="006922BF">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14.3</w:t>
      </w:r>
      <w:r>
        <w:rPr>
          <w:rFonts w:eastAsia="Times New Roman" w:cs="Times New Roman"/>
        </w:rPr>
        <w:tab/>
      </w:r>
      <w:r w:rsidR="00F84D0F">
        <w:rPr>
          <w:rFonts w:eastAsia="Times New Roman" w:cs="Times New Roman"/>
        </w:rPr>
        <w:t xml:space="preserve">The buyer will conduct a stocktake of the stock in trade of the company on or before 12 April </w:t>
      </w:r>
      <w:proofErr w:type="gramStart"/>
      <w:r w:rsidR="00F84D0F">
        <w:rPr>
          <w:rFonts w:eastAsia="Times New Roman" w:cs="Times New Roman"/>
        </w:rPr>
        <w:t>2024;</w:t>
      </w:r>
      <w:proofErr w:type="gramEnd"/>
    </w:p>
    <w:p w14:paraId="23C24290" w14:textId="77777777" w:rsidR="00F84D0F" w:rsidRDefault="00F84D0F" w:rsidP="00F84D0F">
      <w:pPr>
        <w:pStyle w:val="ListParagraph"/>
        <w:rPr>
          <w:rFonts w:eastAsia="Times New Roman" w:cs="Times New Roman"/>
        </w:rPr>
      </w:pPr>
    </w:p>
    <w:p w14:paraId="6B7FE006" w14:textId="3F99A9A6" w:rsidR="00F84D0F" w:rsidRDefault="006922BF" w:rsidP="006922BF">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lastRenderedPageBreak/>
        <w:t>14.4</w:t>
      </w:r>
      <w:r>
        <w:rPr>
          <w:rFonts w:eastAsia="Times New Roman" w:cs="Times New Roman"/>
        </w:rPr>
        <w:tab/>
      </w:r>
      <w:r w:rsidR="00F84D0F">
        <w:rPr>
          <w:rFonts w:eastAsia="Times New Roman" w:cs="Times New Roman"/>
        </w:rPr>
        <w:t xml:space="preserve">The possession, risk and benefit in the company will vest in the buyers from the effective </w:t>
      </w:r>
      <w:proofErr w:type="gramStart"/>
      <w:r w:rsidR="00F84D0F">
        <w:rPr>
          <w:rFonts w:eastAsia="Times New Roman" w:cs="Times New Roman"/>
        </w:rPr>
        <w:t>date;</w:t>
      </w:r>
      <w:proofErr w:type="gramEnd"/>
    </w:p>
    <w:p w14:paraId="69AE7FC0" w14:textId="77777777" w:rsidR="00F84D0F" w:rsidRDefault="00F84D0F" w:rsidP="00F84D0F">
      <w:pPr>
        <w:pStyle w:val="ListParagraph"/>
        <w:rPr>
          <w:rFonts w:eastAsia="Times New Roman" w:cs="Times New Roman"/>
        </w:rPr>
      </w:pPr>
    </w:p>
    <w:p w14:paraId="2F22EB6D" w14:textId="501137E2" w:rsidR="00F84D0F" w:rsidRDefault="006922BF" w:rsidP="006922BF">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14.5</w:t>
      </w:r>
      <w:r>
        <w:rPr>
          <w:rFonts w:eastAsia="Times New Roman" w:cs="Times New Roman"/>
        </w:rPr>
        <w:tab/>
      </w:r>
      <w:r w:rsidR="00F84D0F">
        <w:rPr>
          <w:rFonts w:eastAsia="Times New Roman" w:cs="Times New Roman"/>
        </w:rPr>
        <w:t xml:space="preserve">The shares will be transferred on the effective </w:t>
      </w:r>
      <w:proofErr w:type="gramStart"/>
      <w:r w:rsidR="00F84D0F">
        <w:rPr>
          <w:rFonts w:eastAsia="Times New Roman" w:cs="Times New Roman"/>
        </w:rPr>
        <w:t>date;</w:t>
      </w:r>
      <w:proofErr w:type="gramEnd"/>
    </w:p>
    <w:p w14:paraId="0211E0A6" w14:textId="77777777" w:rsidR="00F84D0F" w:rsidRDefault="00F84D0F" w:rsidP="00F84D0F">
      <w:pPr>
        <w:pStyle w:val="ListParagraph"/>
        <w:rPr>
          <w:rFonts w:eastAsia="Times New Roman" w:cs="Times New Roman"/>
        </w:rPr>
      </w:pPr>
    </w:p>
    <w:p w14:paraId="0AF8B3AE" w14:textId="2B936187" w:rsidR="00F84D0F" w:rsidRDefault="006922BF" w:rsidP="006922BF">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14.6</w:t>
      </w:r>
      <w:r>
        <w:rPr>
          <w:rFonts w:eastAsia="Times New Roman" w:cs="Times New Roman"/>
        </w:rPr>
        <w:tab/>
      </w:r>
      <w:r w:rsidR="00F84D0F">
        <w:rPr>
          <w:rFonts w:eastAsia="Times New Roman" w:cs="Times New Roman"/>
        </w:rPr>
        <w:t xml:space="preserve">The effective date would be 1 May 2024. </w:t>
      </w:r>
    </w:p>
    <w:p w14:paraId="4F3A4576" w14:textId="77777777" w:rsidR="00F84D0F" w:rsidRDefault="00F84D0F" w:rsidP="00F84D0F">
      <w:pPr>
        <w:pStyle w:val="ListParagraph"/>
        <w:rPr>
          <w:rFonts w:eastAsia="Times New Roman" w:cs="Times New Roman"/>
        </w:rPr>
      </w:pPr>
    </w:p>
    <w:p w14:paraId="73103125" w14:textId="1494CD44" w:rsidR="00F84D0F" w:rsidRDefault="006922BF" w:rsidP="006922B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[15]</w:t>
      </w:r>
      <w:r>
        <w:rPr>
          <w:rFonts w:eastAsia="Times New Roman" w:cs="Times New Roman"/>
        </w:rPr>
        <w:tab/>
      </w:r>
      <w:r w:rsidR="00F84D0F">
        <w:rPr>
          <w:rFonts w:eastAsia="Times New Roman" w:cs="Times New Roman"/>
        </w:rPr>
        <w:t xml:space="preserve">In the agreement the seller warranted in favour of the buyer that no steps have been taken and the seller is unaware of any steps pending of threatened to deregister, liquidate or windup </w:t>
      </w:r>
      <w:r w:rsidR="00233175">
        <w:rPr>
          <w:rFonts w:eastAsia="Times New Roman" w:cs="Times New Roman"/>
        </w:rPr>
        <w:t>the company or to subject the company to business rescue proceedings.  The applicant contends that his is misleading.</w:t>
      </w:r>
    </w:p>
    <w:p w14:paraId="304EC9B5" w14:textId="77777777" w:rsidR="00233175" w:rsidRDefault="00233175" w:rsidP="00233175">
      <w:pPr>
        <w:tabs>
          <w:tab w:val="left" w:pos="851"/>
          <w:tab w:val="left" w:pos="1701"/>
          <w:tab w:val="left" w:pos="2268"/>
          <w:tab w:val="left" w:pos="2835"/>
          <w:tab w:val="right" w:pos="8265"/>
        </w:tabs>
        <w:spacing w:after="0" w:line="480" w:lineRule="auto"/>
        <w:ind w:left="851"/>
        <w:jc w:val="both"/>
        <w:rPr>
          <w:rFonts w:eastAsia="Times New Roman" w:cs="Times New Roman"/>
        </w:rPr>
      </w:pPr>
    </w:p>
    <w:p w14:paraId="47523D8B" w14:textId="12885E42" w:rsidR="00233175" w:rsidRDefault="006922BF" w:rsidP="006922B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[16]</w:t>
      </w:r>
      <w:r>
        <w:rPr>
          <w:rFonts w:eastAsia="Times New Roman" w:cs="Times New Roman"/>
        </w:rPr>
        <w:tab/>
      </w:r>
      <w:r w:rsidR="00233175">
        <w:rPr>
          <w:rFonts w:eastAsia="Times New Roman" w:cs="Times New Roman"/>
        </w:rPr>
        <w:t xml:space="preserve">Due to the effective date being 1 May 2024 on which date the possession, </w:t>
      </w:r>
      <w:proofErr w:type="gramStart"/>
      <w:r w:rsidR="00233175">
        <w:rPr>
          <w:rFonts w:eastAsia="Times New Roman" w:cs="Times New Roman"/>
        </w:rPr>
        <w:t>risk</w:t>
      </w:r>
      <w:proofErr w:type="gramEnd"/>
      <w:r w:rsidR="00233175">
        <w:rPr>
          <w:rFonts w:eastAsia="Times New Roman" w:cs="Times New Roman"/>
        </w:rPr>
        <w:t xml:space="preserve"> </w:t>
      </w:r>
      <w:r w:rsidR="00883960">
        <w:rPr>
          <w:rFonts w:eastAsia="Times New Roman" w:cs="Times New Roman"/>
        </w:rPr>
        <w:t>and benefit in the company (which included the respondent) would vest in the buyer, the applicant approaches this court on the basis of urgency.</w:t>
      </w:r>
    </w:p>
    <w:p w14:paraId="29EE67A9" w14:textId="77777777" w:rsidR="00883960" w:rsidRDefault="00883960" w:rsidP="00883960">
      <w:pPr>
        <w:pStyle w:val="ListParagraph"/>
        <w:rPr>
          <w:rFonts w:eastAsia="Times New Roman" w:cs="Times New Roman"/>
        </w:rPr>
      </w:pPr>
    </w:p>
    <w:p w14:paraId="02664EEC" w14:textId="2E1C662B" w:rsidR="00883960" w:rsidRDefault="006922BF" w:rsidP="006922B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[17]</w:t>
      </w:r>
      <w:r>
        <w:rPr>
          <w:rFonts w:eastAsia="Times New Roman" w:cs="Times New Roman"/>
        </w:rPr>
        <w:tab/>
      </w:r>
      <w:r w:rsidR="00883960">
        <w:rPr>
          <w:rFonts w:eastAsia="Times New Roman" w:cs="Times New Roman"/>
        </w:rPr>
        <w:t>There is a line of authority to the effect that winding</w:t>
      </w:r>
      <w:r w:rsidR="008D252C">
        <w:rPr>
          <w:rFonts w:eastAsia="Times New Roman" w:cs="Times New Roman"/>
        </w:rPr>
        <w:t xml:space="preserve">-up proceedings are inherently urgent.  (See:  </w:t>
      </w:r>
      <w:r w:rsidR="008D252C">
        <w:rPr>
          <w:rFonts w:eastAsia="Times New Roman" w:cs="Times New Roman"/>
          <w:b/>
          <w:bCs/>
        </w:rPr>
        <w:t xml:space="preserve">Van </w:t>
      </w:r>
      <w:proofErr w:type="spellStart"/>
      <w:r w:rsidR="008D252C">
        <w:rPr>
          <w:rFonts w:eastAsia="Times New Roman" w:cs="Times New Roman"/>
          <w:b/>
          <w:bCs/>
        </w:rPr>
        <w:t>Greunen</w:t>
      </w:r>
      <w:proofErr w:type="spellEnd"/>
      <w:r w:rsidR="008D252C">
        <w:rPr>
          <w:rFonts w:eastAsia="Times New Roman" w:cs="Times New Roman"/>
          <w:b/>
          <w:bCs/>
        </w:rPr>
        <w:t xml:space="preserve"> v Sigma Switchboard Manufacturing CC </w:t>
      </w:r>
      <w:r w:rsidR="00C756FB">
        <w:rPr>
          <w:rFonts w:eastAsia="Times New Roman" w:cs="Times New Roman"/>
        </w:rPr>
        <w:t>[2003] ZAECHC 12 (27 March 2003</w:t>
      </w:r>
      <w:proofErr w:type="gramStart"/>
      <w:r w:rsidR="00C756FB">
        <w:rPr>
          <w:rFonts w:eastAsia="Times New Roman" w:cs="Times New Roman"/>
        </w:rPr>
        <w:t xml:space="preserve">);  </w:t>
      </w:r>
      <w:r w:rsidR="00EE3A0D">
        <w:rPr>
          <w:rFonts w:eastAsia="Times New Roman" w:cs="Times New Roman"/>
          <w:b/>
          <w:bCs/>
        </w:rPr>
        <w:t>Fourie</w:t>
      </w:r>
      <w:proofErr w:type="gramEnd"/>
      <w:r w:rsidR="00EE3A0D">
        <w:rPr>
          <w:rFonts w:eastAsia="Times New Roman" w:cs="Times New Roman"/>
          <w:b/>
          <w:bCs/>
        </w:rPr>
        <w:t xml:space="preserve"> and Another v </w:t>
      </w:r>
      <w:proofErr w:type="spellStart"/>
      <w:r w:rsidR="00EE3A0D">
        <w:rPr>
          <w:rFonts w:eastAsia="Times New Roman" w:cs="Times New Roman"/>
          <w:b/>
          <w:bCs/>
        </w:rPr>
        <w:t>Housezero</w:t>
      </w:r>
      <w:proofErr w:type="spellEnd"/>
      <w:r w:rsidR="00EE3A0D">
        <w:rPr>
          <w:rFonts w:eastAsia="Times New Roman" w:cs="Times New Roman"/>
          <w:b/>
          <w:bCs/>
        </w:rPr>
        <w:t xml:space="preserve"> Construction Pty (Ltd) </w:t>
      </w:r>
      <w:r w:rsidR="00807C56">
        <w:rPr>
          <w:rFonts w:eastAsia="Times New Roman" w:cs="Times New Roman"/>
        </w:rPr>
        <w:t xml:space="preserve">2022 (JDR) 0102 (GP);  </w:t>
      </w:r>
      <w:r w:rsidR="00E91363">
        <w:rPr>
          <w:rFonts w:eastAsia="Times New Roman" w:cs="Times New Roman"/>
          <w:b/>
          <w:bCs/>
        </w:rPr>
        <w:t xml:space="preserve">Ex </w:t>
      </w:r>
      <w:proofErr w:type="spellStart"/>
      <w:r w:rsidR="00E91363">
        <w:rPr>
          <w:rFonts w:eastAsia="Times New Roman" w:cs="Times New Roman"/>
          <w:b/>
          <w:bCs/>
        </w:rPr>
        <w:t>Parte</w:t>
      </w:r>
      <w:proofErr w:type="spellEnd"/>
      <w:r w:rsidR="00E91363">
        <w:rPr>
          <w:rFonts w:eastAsia="Times New Roman" w:cs="Times New Roman"/>
          <w:b/>
          <w:bCs/>
        </w:rPr>
        <w:t xml:space="preserve"> Nell NO and Others </w:t>
      </w:r>
      <w:r w:rsidR="00E91363">
        <w:rPr>
          <w:rFonts w:eastAsia="Times New Roman" w:cs="Times New Roman"/>
        </w:rPr>
        <w:t>20</w:t>
      </w:r>
      <w:r w:rsidR="005002D4">
        <w:rPr>
          <w:rFonts w:eastAsia="Times New Roman" w:cs="Times New Roman"/>
        </w:rPr>
        <w:t>14(6) SA 545 (GP).</w:t>
      </w:r>
    </w:p>
    <w:p w14:paraId="41BA8CEB" w14:textId="77777777" w:rsidR="005002D4" w:rsidRDefault="005002D4" w:rsidP="005002D4">
      <w:pPr>
        <w:pStyle w:val="ListParagraph"/>
        <w:rPr>
          <w:rFonts w:eastAsia="Times New Roman" w:cs="Times New Roman"/>
        </w:rPr>
      </w:pPr>
    </w:p>
    <w:p w14:paraId="408B7955" w14:textId="7F31A1E2" w:rsidR="005002D4" w:rsidRDefault="006922BF" w:rsidP="006922B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[18]</w:t>
      </w:r>
      <w:r>
        <w:rPr>
          <w:rFonts w:eastAsia="Times New Roman" w:cs="Times New Roman"/>
        </w:rPr>
        <w:tab/>
      </w:r>
      <w:r w:rsidR="005002D4">
        <w:rPr>
          <w:rFonts w:eastAsia="Times New Roman" w:cs="Times New Roman"/>
        </w:rPr>
        <w:t xml:space="preserve">The respondent contends that the matter is not urgent.  In this regard it contends that the authorities referred to do not </w:t>
      </w:r>
      <w:r w:rsidR="00BD56F2">
        <w:rPr>
          <w:rFonts w:eastAsia="Times New Roman" w:cs="Times New Roman"/>
        </w:rPr>
        <w:t>as</w:t>
      </w:r>
      <w:r w:rsidR="005002D4">
        <w:rPr>
          <w:rFonts w:eastAsia="Times New Roman" w:cs="Times New Roman"/>
        </w:rPr>
        <w:t xml:space="preserve">sist the applicant since they have been threatening the launching of liquidation proceedings from 2021 and </w:t>
      </w:r>
      <w:r w:rsidR="005002D4">
        <w:rPr>
          <w:rFonts w:eastAsia="Times New Roman" w:cs="Times New Roman"/>
        </w:rPr>
        <w:lastRenderedPageBreak/>
        <w:t xml:space="preserve">in fact launched this application in the normal course on 11 September 2023.  The respondent relies on </w:t>
      </w:r>
      <w:r w:rsidR="008E5C8E">
        <w:rPr>
          <w:rFonts w:eastAsia="Times New Roman" w:cs="Times New Roman"/>
          <w:b/>
          <w:bCs/>
        </w:rPr>
        <w:t xml:space="preserve">Volvo Financial Services </w:t>
      </w:r>
      <w:r w:rsidR="00F35812">
        <w:rPr>
          <w:rFonts w:eastAsia="Times New Roman" w:cs="Times New Roman"/>
          <w:b/>
          <w:bCs/>
        </w:rPr>
        <w:t xml:space="preserve">Southern Africa (Pty) Ltd v Adamas </w:t>
      </w:r>
      <w:proofErr w:type="spellStart"/>
      <w:r w:rsidR="00F35812">
        <w:rPr>
          <w:rFonts w:eastAsia="Times New Roman" w:cs="Times New Roman"/>
          <w:b/>
          <w:bCs/>
        </w:rPr>
        <w:t>Tkolose</w:t>
      </w:r>
      <w:proofErr w:type="spellEnd"/>
      <w:r w:rsidR="00F35812">
        <w:rPr>
          <w:rFonts w:eastAsia="Times New Roman" w:cs="Times New Roman"/>
          <w:b/>
          <w:bCs/>
        </w:rPr>
        <w:t xml:space="preserve"> Trading CC </w:t>
      </w:r>
      <w:r w:rsidR="00F35812">
        <w:rPr>
          <w:rFonts w:eastAsia="Times New Roman" w:cs="Times New Roman"/>
        </w:rPr>
        <w:t xml:space="preserve">[2023] </w:t>
      </w:r>
      <w:r w:rsidR="0080663F">
        <w:rPr>
          <w:rFonts w:eastAsia="Times New Roman" w:cs="Times New Roman"/>
        </w:rPr>
        <w:t>ZAGPJHC 846 (1 August 2023) where the following was said in par [6] of the judgment:</w:t>
      </w:r>
    </w:p>
    <w:p w14:paraId="525E6031" w14:textId="77777777" w:rsidR="0080663F" w:rsidRDefault="0080663F" w:rsidP="0080663F">
      <w:pPr>
        <w:pStyle w:val="ListParagraph"/>
        <w:rPr>
          <w:rFonts w:eastAsia="Times New Roman" w:cs="Times New Roman"/>
        </w:rPr>
      </w:pPr>
    </w:p>
    <w:p w14:paraId="6379CA9A" w14:textId="056FD97E" w:rsidR="0080663F" w:rsidRPr="0080663F" w:rsidRDefault="0080663F" w:rsidP="0080663F">
      <w:pPr>
        <w:tabs>
          <w:tab w:val="left" w:pos="851"/>
          <w:tab w:val="left" w:pos="1701"/>
          <w:tab w:val="left" w:pos="2268"/>
          <w:tab w:val="left" w:pos="2835"/>
          <w:tab w:val="right" w:pos="8265"/>
        </w:tabs>
        <w:spacing w:after="0" w:line="480" w:lineRule="auto"/>
        <w:ind w:left="851"/>
        <w:jc w:val="both"/>
        <w:rPr>
          <w:rFonts w:eastAsia="Times New Roman" w:cs="Times New Roman"/>
          <w:i/>
          <w:iCs/>
        </w:rPr>
      </w:pPr>
      <w:r>
        <w:rPr>
          <w:rFonts w:eastAsia="Times New Roman" w:cs="Times New Roman"/>
          <w:i/>
          <w:iCs/>
        </w:rPr>
        <w:t xml:space="preserve">“There is, accordingly, no class of proceeding that enjoys inherent preference.  Counsel appearing in urgent court would, in my view, do well to put the concept of ‘inherent urgency’ out of their minds.  There are, of course, some types of case that are more likely to be urgent than others.  The nature of the prejudice an applicant will suffer if they are not afforded an urgent hearing is often linked to the kind of right being pursued.  Spoliation is a classic example of this type of claim.  Provided that the person spoliated acts promptly, the matter will nearly always be urgent.  The urgency does not, though, arise from the nature of the case itself, but from the need to put right a recent and unlawful dispossession.  This applicant comes to court because they wish to restore the ordinary </w:t>
      </w:r>
      <w:proofErr w:type="gramStart"/>
      <w:r>
        <w:rPr>
          <w:rFonts w:eastAsia="Times New Roman" w:cs="Times New Roman"/>
          <w:i/>
          <w:iCs/>
        </w:rPr>
        <w:t>state of affairs</w:t>
      </w:r>
      <w:proofErr w:type="gramEnd"/>
      <w:r>
        <w:rPr>
          <w:rFonts w:eastAsia="Times New Roman" w:cs="Times New Roman"/>
          <w:i/>
          <w:iCs/>
        </w:rPr>
        <w:t xml:space="preserve"> while a dispute about the right to possess a thing works itself out.  Cases involving possible deprivations of life and liberty, threats to health, the loss of one’s home or some other basic essential of daily life, such as water or electricity, destruction of property, or even crippling commercial loss, are also likely to be urgent.”</w:t>
      </w:r>
    </w:p>
    <w:p w14:paraId="44564FA6" w14:textId="77777777" w:rsidR="0080663F" w:rsidRDefault="0080663F" w:rsidP="0080663F">
      <w:pPr>
        <w:pStyle w:val="ListParagraph"/>
        <w:rPr>
          <w:rFonts w:eastAsia="Times New Roman" w:cs="Times New Roman"/>
        </w:rPr>
      </w:pPr>
    </w:p>
    <w:p w14:paraId="4860CAF1" w14:textId="320EDC99" w:rsidR="0080663F" w:rsidRDefault="006922BF" w:rsidP="006922B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[19]</w:t>
      </w:r>
      <w:r>
        <w:rPr>
          <w:rFonts w:eastAsia="Times New Roman" w:cs="Times New Roman"/>
        </w:rPr>
        <w:tab/>
      </w:r>
      <w:r w:rsidR="0080663F">
        <w:rPr>
          <w:rFonts w:eastAsia="Times New Roman" w:cs="Times New Roman"/>
        </w:rPr>
        <w:t xml:space="preserve">The respondent contends that the agreement underpinning the claim of urgency is merely a draft which was presented by purchasers to </w:t>
      </w:r>
      <w:r w:rsidR="002E0957">
        <w:rPr>
          <w:rFonts w:eastAsia="Times New Roman" w:cs="Times New Roman"/>
        </w:rPr>
        <w:t>Druids Holdings</w:t>
      </w:r>
      <w:r w:rsidR="0080663F">
        <w:rPr>
          <w:rFonts w:eastAsia="Times New Roman" w:cs="Times New Roman"/>
        </w:rPr>
        <w:t xml:space="preserve"> and was circulated to all shareholders, including the applicant, for their oversight and input.  The document is alleged to be subject to extensive </w:t>
      </w:r>
      <w:r w:rsidR="0080663F">
        <w:rPr>
          <w:rFonts w:eastAsia="Times New Roman" w:cs="Times New Roman"/>
        </w:rPr>
        <w:lastRenderedPageBreak/>
        <w:t xml:space="preserve">revision and no agreement can be concluded with the purchasers unless agreements are concluded simultaneously with other shareholders, which includes the applicant, who wish </w:t>
      </w:r>
      <w:r w:rsidR="00125644">
        <w:rPr>
          <w:rFonts w:eastAsia="Times New Roman" w:cs="Times New Roman"/>
        </w:rPr>
        <w:t xml:space="preserve">to </w:t>
      </w:r>
      <w:r w:rsidR="0080663F">
        <w:rPr>
          <w:rFonts w:eastAsia="Times New Roman" w:cs="Times New Roman"/>
        </w:rPr>
        <w:t>dispose o</w:t>
      </w:r>
      <w:r w:rsidR="00125644">
        <w:rPr>
          <w:rFonts w:eastAsia="Times New Roman" w:cs="Times New Roman"/>
        </w:rPr>
        <w:t xml:space="preserve">f their shares.  It is alleged that this can only be concluded simultaneously.  As this has </w:t>
      </w:r>
      <w:r w:rsidR="00F6228C">
        <w:rPr>
          <w:rFonts w:eastAsia="Times New Roman" w:cs="Times New Roman"/>
        </w:rPr>
        <w:t>not</w:t>
      </w:r>
      <w:r w:rsidR="00125644">
        <w:rPr>
          <w:rFonts w:eastAsia="Times New Roman" w:cs="Times New Roman"/>
        </w:rPr>
        <w:t xml:space="preserve"> occurred, the agreement referred to is a draft.</w:t>
      </w:r>
    </w:p>
    <w:p w14:paraId="1FE6F2A5" w14:textId="77777777" w:rsidR="00F6228C" w:rsidRDefault="00F6228C" w:rsidP="00F6228C">
      <w:pPr>
        <w:tabs>
          <w:tab w:val="left" w:pos="851"/>
          <w:tab w:val="left" w:pos="1701"/>
          <w:tab w:val="left" w:pos="2268"/>
          <w:tab w:val="left" w:pos="2835"/>
          <w:tab w:val="right" w:pos="8265"/>
        </w:tabs>
        <w:spacing w:after="0" w:line="480" w:lineRule="auto"/>
        <w:ind w:left="851"/>
        <w:jc w:val="both"/>
        <w:rPr>
          <w:rFonts w:eastAsia="Times New Roman" w:cs="Times New Roman"/>
        </w:rPr>
      </w:pPr>
    </w:p>
    <w:p w14:paraId="1F2355C2" w14:textId="685578F9" w:rsidR="00F6228C" w:rsidRDefault="006922BF" w:rsidP="006922B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[20]</w:t>
      </w:r>
      <w:r>
        <w:rPr>
          <w:rFonts w:eastAsia="Times New Roman" w:cs="Times New Roman"/>
        </w:rPr>
        <w:tab/>
      </w:r>
      <w:r w:rsidR="00F6228C">
        <w:rPr>
          <w:rFonts w:eastAsia="Times New Roman" w:cs="Times New Roman"/>
        </w:rPr>
        <w:t xml:space="preserve">The respondent further contends that the respondent’s attorney had discussed the matter with the applicant’s deponent, and he was advised that the respondent’s attorney would be overseeing the revision and editing of the agreement and further undertook to share </w:t>
      </w:r>
      <w:proofErr w:type="gramStart"/>
      <w:r w:rsidR="00F6228C">
        <w:rPr>
          <w:rFonts w:eastAsia="Times New Roman" w:cs="Times New Roman"/>
        </w:rPr>
        <w:t>all of</w:t>
      </w:r>
      <w:proofErr w:type="gramEnd"/>
      <w:r w:rsidR="00F6228C">
        <w:rPr>
          <w:rFonts w:eastAsia="Times New Roman" w:cs="Times New Roman"/>
        </w:rPr>
        <w:t xml:space="preserve"> the drafts with the deponent </w:t>
      </w:r>
      <w:r w:rsidR="00FA6913">
        <w:rPr>
          <w:rFonts w:eastAsia="Times New Roman" w:cs="Times New Roman"/>
        </w:rPr>
        <w:t>-</w:t>
      </w:r>
      <w:r w:rsidR="00F6228C">
        <w:rPr>
          <w:rFonts w:eastAsia="Times New Roman" w:cs="Times New Roman"/>
        </w:rPr>
        <w:t>who is also the applicant’s attorney.</w:t>
      </w:r>
    </w:p>
    <w:p w14:paraId="29FDDAF2" w14:textId="77777777" w:rsidR="00F6228C" w:rsidRDefault="00F6228C" w:rsidP="00F6228C">
      <w:pPr>
        <w:pStyle w:val="ListParagraph"/>
        <w:rPr>
          <w:rFonts w:eastAsia="Times New Roman" w:cs="Times New Roman"/>
        </w:rPr>
      </w:pPr>
    </w:p>
    <w:p w14:paraId="08F13EAB" w14:textId="3A1F92F4" w:rsidR="00F6228C" w:rsidRDefault="006922BF" w:rsidP="006922B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[21]</w:t>
      </w:r>
      <w:r>
        <w:rPr>
          <w:rFonts w:eastAsia="Times New Roman" w:cs="Times New Roman"/>
        </w:rPr>
        <w:tab/>
      </w:r>
      <w:r w:rsidR="00F6228C">
        <w:rPr>
          <w:rFonts w:eastAsia="Times New Roman" w:cs="Times New Roman"/>
        </w:rPr>
        <w:t xml:space="preserve">The respondent further contends that section 348 of the Companies Act provides substantial protection to all creditors in that the </w:t>
      </w:r>
      <w:r w:rsidR="001A28F3">
        <w:rPr>
          <w:rFonts w:eastAsia="Times New Roman" w:cs="Times New Roman"/>
        </w:rPr>
        <w:t>effective</w:t>
      </w:r>
      <w:r w:rsidR="00F6228C">
        <w:rPr>
          <w:rFonts w:eastAsia="Times New Roman" w:cs="Times New Roman"/>
        </w:rPr>
        <w:t xml:space="preserve"> date of the commencement of liquidation is the date the application is issued, i.e. 11 September 2023.  Consequently, a </w:t>
      </w:r>
      <w:r w:rsidR="00CE16E0">
        <w:rPr>
          <w:rFonts w:eastAsia="Times New Roman" w:cs="Times New Roman"/>
          <w:i/>
          <w:iCs/>
        </w:rPr>
        <w:t xml:space="preserve">concursus </w:t>
      </w:r>
      <w:proofErr w:type="spellStart"/>
      <w:r w:rsidR="00CE16E0">
        <w:rPr>
          <w:rFonts w:eastAsia="Times New Roman" w:cs="Times New Roman"/>
          <w:i/>
          <w:iCs/>
        </w:rPr>
        <w:t>creditorum</w:t>
      </w:r>
      <w:proofErr w:type="spellEnd"/>
      <w:r w:rsidR="00CE16E0">
        <w:rPr>
          <w:rFonts w:eastAsia="Times New Roman" w:cs="Times New Roman"/>
          <w:i/>
          <w:iCs/>
        </w:rPr>
        <w:t xml:space="preserve"> </w:t>
      </w:r>
      <w:r w:rsidR="00CE16E0">
        <w:rPr>
          <w:rFonts w:eastAsia="Times New Roman" w:cs="Times New Roman"/>
        </w:rPr>
        <w:t xml:space="preserve">is established retrospectively and subsequent </w:t>
      </w:r>
      <w:r w:rsidR="00EE4FC1">
        <w:rPr>
          <w:rFonts w:eastAsia="Times New Roman" w:cs="Times New Roman"/>
        </w:rPr>
        <w:t>dispossession</w:t>
      </w:r>
      <w:r w:rsidR="00FA6913">
        <w:rPr>
          <w:rFonts w:eastAsia="Times New Roman" w:cs="Times New Roman"/>
        </w:rPr>
        <w:t>s</w:t>
      </w:r>
      <w:r w:rsidR="00EE4FC1">
        <w:rPr>
          <w:rFonts w:eastAsia="Times New Roman" w:cs="Times New Roman"/>
        </w:rPr>
        <w:t xml:space="preserve"> would therefore be ineffective.  </w:t>
      </w:r>
    </w:p>
    <w:p w14:paraId="7ECBDFAF" w14:textId="77777777" w:rsidR="00EE4FC1" w:rsidRDefault="00EE4FC1" w:rsidP="00EE4FC1">
      <w:pPr>
        <w:pStyle w:val="ListParagraph"/>
        <w:rPr>
          <w:rFonts w:eastAsia="Times New Roman" w:cs="Times New Roman"/>
        </w:rPr>
      </w:pPr>
    </w:p>
    <w:p w14:paraId="5A69AD24" w14:textId="36E63F85" w:rsidR="00D535D9" w:rsidRDefault="006922BF" w:rsidP="006922B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[22]</w:t>
      </w:r>
      <w:r>
        <w:rPr>
          <w:rFonts w:eastAsia="Times New Roman" w:cs="Times New Roman"/>
        </w:rPr>
        <w:tab/>
      </w:r>
      <w:r w:rsidR="00EE4FC1">
        <w:rPr>
          <w:rFonts w:eastAsia="Times New Roman" w:cs="Times New Roman"/>
        </w:rPr>
        <w:t xml:space="preserve">According to </w:t>
      </w:r>
      <w:proofErr w:type="spellStart"/>
      <w:r w:rsidR="00EE4FC1">
        <w:rPr>
          <w:rFonts w:eastAsia="Times New Roman" w:cs="Times New Roman"/>
        </w:rPr>
        <w:t>Hen</w:t>
      </w:r>
      <w:r w:rsidR="00EA0E37">
        <w:rPr>
          <w:rFonts w:eastAsia="Times New Roman" w:cs="Times New Roman"/>
        </w:rPr>
        <w:t>ochsberg</w:t>
      </w:r>
      <w:r w:rsidR="00FA6913">
        <w:rPr>
          <w:rFonts w:eastAsia="Times New Roman" w:cs="Times New Roman"/>
        </w:rPr>
        <w:t>’s</w:t>
      </w:r>
      <w:proofErr w:type="spellEnd"/>
      <w:r w:rsidR="00EA0E37">
        <w:rPr>
          <w:rFonts w:eastAsia="Times New Roman" w:cs="Times New Roman"/>
        </w:rPr>
        <w:t xml:space="preserve"> </w:t>
      </w:r>
      <w:r w:rsidR="00FA6913">
        <w:rPr>
          <w:rFonts w:eastAsia="Times New Roman" w:cs="Times New Roman"/>
        </w:rPr>
        <w:t>C</w:t>
      </w:r>
      <w:r w:rsidR="00EA0E37">
        <w:rPr>
          <w:rFonts w:eastAsia="Times New Roman" w:cs="Times New Roman"/>
        </w:rPr>
        <w:t xml:space="preserve">ommentary on the Companies Act, the purpose of section 348 is to nullify any attempt by a dishonest company, or directors, or creditors or others, to snatch some </w:t>
      </w:r>
      <w:r w:rsidR="003B61D7">
        <w:rPr>
          <w:rFonts w:eastAsia="Times New Roman" w:cs="Times New Roman"/>
        </w:rPr>
        <w:t>unfair advantage during the period between the presentation of the application for a winding-up order and the granting of that order by a court.</w:t>
      </w:r>
      <w:r w:rsidR="00890C3D">
        <w:rPr>
          <w:rFonts w:eastAsia="Times New Roman" w:cs="Times New Roman"/>
        </w:rPr>
        <w:t xml:space="preserve">  (See:  </w:t>
      </w:r>
      <w:r w:rsidR="00890C3D">
        <w:rPr>
          <w:rFonts w:eastAsia="Times New Roman" w:cs="Times New Roman"/>
          <w:b/>
          <w:bCs/>
        </w:rPr>
        <w:t xml:space="preserve">Lief </w:t>
      </w:r>
      <w:r w:rsidR="00D535D9">
        <w:rPr>
          <w:rFonts w:eastAsia="Times New Roman" w:cs="Times New Roman"/>
          <w:b/>
          <w:bCs/>
        </w:rPr>
        <w:t xml:space="preserve">NO v Western Credit Africa (Pty) Ltd </w:t>
      </w:r>
      <w:r w:rsidR="00D535D9">
        <w:rPr>
          <w:rFonts w:eastAsia="Times New Roman" w:cs="Times New Roman"/>
        </w:rPr>
        <w:t>1966(3) SA 344 (W) at 347 B – C).</w:t>
      </w:r>
    </w:p>
    <w:p w14:paraId="23242003" w14:textId="77777777" w:rsidR="00D535D9" w:rsidRDefault="00D535D9" w:rsidP="00D535D9">
      <w:pPr>
        <w:pStyle w:val="ListParagraph"/>
        <w:rPr>
          <w:rFonts w:eastAsia="Times New Roman" w:cs="Times New Roman"/>
        </w:rPr>
      </w:pPr>
    </w:p>
    <w:p w14:paraId="4472AFB7" w14:textId="36B41DC1" w:rsidR="00EE4FC1" w:rsidRDefault="006922BF" w:rsidP="006922B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[23]</w:t>
      </w:r>
      <w:r>
        <w:rPr>
          <w:rFonts w:eastAsia="Times New Roman" w:cs="Times New Roman"/>
        </w:rPr>
        <w:tab/>
      </w:r>
      <w:r w:rsidR="00D535D9">
        <w:rPr>
          <w:rFonts w:eastAsia="Times New Roman" w:cs="Times New Roman"/>
        </w:rPr>
        <w:t>The arguments advanced by the respondent regarding the agreement being ineffective, or merely a draft, ha</w:t>
      </w:r>
      <w:r w:rsidR="000F5BE8">
        <w:rPr>
          <w:rFonts w:eastAsia="Times New Roman" w:cs="Times New Roman"/>
        </w:rPr>
        <w:t>ve</w:t>
      </w:r>
      <w:r w:rsidR="00D535D9">
        <w:rPr>
          <w:rFonts w:eastAsia="Times New Roman" w:cs="Times New Roman"/>
        </w:rPr>
        <w:t xml:space="preserve"> some merit.  So too the argument in respect of section 348.  However, the false representation in the draft regarding the seller being unaware of any liquidation proceedings, together with </w:t>
      </w:r>
      <w:r w:rsidR="004017E4">
        <w:rPr>
          <w:rFonts w:eastAsia="Times New Roman" w:cs="Times New Roman"/>
        </w:rPr>
        <w:t xml:space="preserve">the letter of 18 March 2024 to investors does raise sufficient red flags to warrant </w:t>
      </w:r>
      <w:r w:rsidR="00A255F6">
        <w:rPr>
          <w:rFonts w:eastAsia="Times New Roman" w:cs="Times New Roman"/>
        </w:rPr>
        <w:t>the court being approached on an urgent basis.</w:t>
      </w:r>
    </w:p>
    <w:p w14:paraId="2263849F" w14:textId="77777777" w:rsidR="00A255F6" w:rsidRDefault="00A255F6" w:rsidP="00A255F6">
      <w:pPr>
        <w:pStyle w:val="ListParagraph"/>
        <w:rPr>
          <w:rFonts w:eastAsia="Times New Roman" w:cs="Times New Roman"/>
        </w:rPr>
      </w:pPr>
    </w:p>
    <w:p w14:paraId="12A6C1BF" w14:textId="187AB666" w:rsidR="00A255F6" w:rsidRDefault="006922BF" w:rsidP="006922BF">
      <w:pPr>
        <w:tabs>
          <w:tab w:val="left" w:pos="851"/>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[24]</w:t>
      </w:r>
      <w:r>
        <w:rPr>
          <w:rFonts w:eastAsia="Times New Roman" w:cs="Times New Roman"/>
        </w:rPr>
        <w:tab/>
      </w:r>
      <w:r w:rsidR="00A255F6">
        <w:rPr>
          <w:rFonts w:eastAsia="Times New Roman" w:cs="Times New Roman"/>
        </w:rPr>
        <w:t>On balance, I am therefore satisfied that the matter is sufficiently urgent for consideration in the urgent court.</w:t>
      </w:r>
    </w:p>
    <w:p w14:paraId="7DE2775C" w14:textId="77777777" w:rsidR="002D7939" w:rsidRDefault="002D7939" w:rsidP="002D7939">
      <w:pPr>
        <w:pStyle w:val="ListParagraph"/>
        <w:rPr>
          <w:rFonts w:eastAsia="Times New Roman" w:cs="Times New Roman"/>
        </w:rPr>
      </w:pPr>
    </w:p>
    <w:p w14:paraId="5A5805C7" w14:textId="26A27AB7" w:rsidR="002D7939" w:rsidRPr="002D7939" w:rsidRDefault="002D7939" w:rsidP="002D7939">
      <w:pPr>
        <w:tabs>
          <w:tab w:val="left" w:pos="851"/>
          <w:tab w:val="left" w:pos="1701"/>
          <w:tab w:val="left" w:pos="2268"/>
          <w:tab w:val="left" w:pos="2835"/>
          <w:tab w:val="right" w:pos="8265"/>
        </w:tabs>
        <w:spacing w:after="0" w:line="480" w:lineRule="auto"/>
        <w:ind w:left="851"/>
        <w:jc w:val="both"/>
        <w:rPr>
          <w:rFonts w:eastAsia="Times New Roman" w:cs="Times New Roman"/>
          <w:b/>
          <w:bCs/>
        </w:rPr>
      </w:pPr>
      <w:r>
        <w:rPr>
          <w:rFonts w:eastAsia="Times New Roman" w:cs="Times New Roman"/>
          <w:b/>
          <w:bCs/>
        </w:rPr>
        <w:t xml:space="preserve">IS THE APPLICANT’S DEBT </w:t>
      </w:r>
      <w:r>
        <w:rPr>
          <w:rFonts w:eastAsia="Times New Roman" w:cs="Times New Roman"/>
          <w:b/>
          <w:bCs/>
          <w:i/>
          <w:iCs/>
        </w:rPr>
        <w:t xml:space="preserve">BONA FIDE </w:t>
      </w:r>
      <w:r>
        <w:rPr>
          <w:rFonts w:eastAsia="Times New Roman" w:cs="Times New Roman"/>
          <w:b/>
          <w:bCs/>
        </w:rPr>
        <w:t>DISPUTED ON REASONABLE GROUNDS?</w:t>
      </w:r>
    </w:p>
    <w:p w14:paraId="60E9FC2E" w14:textId="77777777" w:rsidR="00A255F6" w:rsidRDefault="00A255F6" w:rsidP="00A255F6">
      <w:pPr>
        <w:pStyle w:val="ListParagraph"/>
        <w:rPr>
          <w:rFonts w:eastAsia="Times New Roman" w:cs="Times New Roman"/>
        </w:rPr>
      </w:pPr>
    </w:p>
    <w:p w14:paraId="1A0B9CB4" w14:textId="253FB7CB" w:rsidR="006D7135"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[25]</w:t>
      </w:r>
      <w:r>
        <w:rPr>
          <w:rFonts w:eastAsia="Times New Roman" w:cs="Times New Roman"/>
        </w:rPr>
        <w:tab/>
      </w:r>
      <w:r w:rsidR="00153955">
        <w:rPr>
          <w:rFonts w:eastAsia="Times New Roman" w:cs="Times New Roman"/>
        </w:rPr>
        <w:t xml:space="preserve">The dispute between the parties relates to the existence of the debt.  In </w:t>
      </w:r>
      <w:proofErr w:type="spellStart"/>
      <w:r w:rsidR="003D12B8">
        <w:rPr>
          <w:rFonts w:eastAsia="Times New Roman" w:cs="Times New Roman"/>
          <w:b/>
          <w:bCs/>
        </w:rPr>
        <w:t>Imobrite</w:t>
      </w:r>
      <w:proofErr w:type="spellEnd"/>
      <w:r w:rsidR="003D12B8">
        <w:rPr>
          <w:rFonts w:eastAsia="Times New Roman" w:cs="Times New Roman"/>
          <w:b/>
          <w:bCs/>
        </w:rPr>
        <w:t xml:space="preserve"> (Pty) Ltd v DTL </w:t>
      </w:r>
      <w:proofErr w:type="spellStart"/>
      <w:r w:rsidR="003D12B8">
        <w:rPr>
          <w:rFonts w:eastAsia="Times New Roman" w:cs="Times New Roman"/>
          <w:b/>
          <w:bCs/>
        </w:rPr>
        <w:t>Boerdery</w:t>
      </w:r>
      <w:proofErr w:type="spellEnd"/>
      <w:r w:rsidR="003D12B8">
        <w:rPr>
          <w:rFonts w:eastAsia="Times New Roman" w:cs="Times New Roman"/>
          <w:b/>
          <w:bCs/>
        </w:rPr>
        <w:t xml:space="preserve"> CC </w:t>
      </w:r>
      <w:r w:rsidR="003D12B8">
        <w:rPr>
          <w:rFonts w:eastAsia="Times New Roman" w:cs="Times New Roman"/>
        </w:rPr>
        <w:t xml:space="preserve">[2022] </w:t>
      </w:r>
      <w:r w:rsidR="006D7135">
        <w:rPr>
          <w:rFonts w:eastAsia="Times New Roman" w:cs="Times New Roman"/>
        </w:rPr>
        <w:t>ZASCA 67 (May 2022) the Supreme Court of appeal summarised the principles to be applied in cases where a debt is disputed as follows:</w:t>
      </w:r>
    </w:p>
    <w:p w14:paraId="34665FDD" w14:textId="77777777" w:rsidR="006D7135" w:rsidRDefault="006D7135" w:rsidP="006D7135">
      <w:pPr>
        <w:pStyle w:val="ListParagraph"/>
        <w:rPr>
          <w:rFonts w:eastAsia="Times New Roman" w:cs="Times New Roman"/>
        </w:rPr>
      </w:pPr>
    </w:p>
    <w:p w14:paraId="3ECC0847" w14:textId="3F1C2E89" w:rsidR="006D7135" w:rsidRDefault="006D7135" w:rsidP="006D7135">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i/>
          <w:iCs/>
        </w:rPr>
      </w:pPr>
      <w:r>
        <w:rPr>
          <w:rFonts w:eastAsia="Times New Roman" w:cs="Times New Roman"/>
          <w:i/>
          <w:iCs/>
        </w:rPr>
        <w:t>“</w:t>
      </w:r>
      <w:r w:rsidR="00510EF6">
        <w:rPr>
          <w:rFonts w:eastAsia="Times New Roman" w:cs="Times New Roman"/>
          <w:i/>
          <w:iCs/>
        </w:rPr>
        <w:t xml:space="preserve">It is trite that, by their very nature, winding-up proceedings are not designed to resolve disputes pertaining to the existence or non-existence of a debt.  </w:t>
      </w:r>
      <w:r w:rsidR="009B625B">
        <w:rPr>
          <w:rFonts w:eastAsia="Times New Roman" w:cs="Times New Roman"/>
          <w:i/>
          <w:iCs/>
        </w:rPr>
        <w:t xml:space="preserve">Thus, winding-up proceedings ought not to be resorted to </w:t>
      </w:r>
      <w:r w:rsidR="009D69C4">
        <w:rPr>
          <w:rFonts w:eastAsia="Times New Roman" w:cs="Times New Roman"/>
          <w:i/>
          <w:iCs/>
        </w:rPr>
        <w:t>enforce a debt that is bona fide (genuinely) disputed on reasonable grounds.  That approach is part of the broader principle that the court’s processes should not be abused.</w:t>
      </w:r>
    </w:p>
    <w:p w14:paraId="18CEC131" w14:textId="77777777" w:rsidR="009D69C4" w:rsidRDefault="009D69C4" w:rsidP="006D7135">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i/>
          <w:iCs/>
        </w:rPr>
      </w:pPr>
    </w:p>
    <w:p w14:paraId="65A3D098" w14:textId="69F5B536" w:rsidR="00E675DA" w:rsidRPr="006D7135" w:rsidRDefault="00E675DA" w:rsidP="006D7135">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i/>
          <w:iCs/>
        </w:rPr>
      </w:pPr>
      <w:r>
        <w:rPr>
          <w:rFonts w:eastAsia="Times New Roman" w:cs="Times New Roman"/>
          <w:i/>
          <w:iCs/>
        </w:rPr>
        <w:lastRenderedPageBreak/>
        <w:t xml:space="preserve">A winding-up order will not be granted where the sole or predominant motive or purpose of seeking the winding-up order is something other than the bona fide bringing about </w:t>
      </w:r>
      <w:r w:rsidR="00D60550">
        <w:rPr>
          <w:rFonts w:eastAsia="Times New Roman" w:cs="Times New Roman"/>
          <w:i/>
          <w:iCs/>
        </w:rPr>
        <w:t>o</w:t>
      </w:r>
      <w:r>
        <w:rPr>
          <w:rFonts w:eastAsia="Times New Roman" w:cs="Times New Roman"/>
          <w:i/>
          <w:iCs/>
        </w:rPr>
        <w:t xml:space="preserve">f the company’s liquidation.  It would also constitute an abuse of process if there </w:t>
      </w:r>
      <w:proofErr w:type="gramStart"/>
      <w:r>
        <w:rPr>
          <w:rFonts w:eastAsia="Times New Roman" w:cs="Times New Roman"/>
          <w:i/>
          <w:iCs/>
        </w:rPr>
        <w:t>is</w:t>
      </w:r>
      <w:proofErr w:type="gramEnd"/>
      <w:r>
        <w:rPr>
          <w:rFonts w:eastAsia="Times New Roman" w:cs="Times New Roman"/>
          <w:i/>
          <w:iCs/>
        </w:rPr>
        <w:t xml:space="preserve"> an attempt to enforce payment of a debt which is </w:t>
      </w:r>
      <w:r w:rsidR="002B707C">
        <w:rPr>
          <w:rFonts w:eastAsia="Times New Roman" w:cs="Times New Roman"/>
          <w:i/>
          <w:iCs/>
        </w:rPr>
        <w:t xml:space="preserve">in </w:t>
      </w:r>
      <w:r>
        <w:rPr>
          <w:rFonts w:eastAsia="Times New Roman" w:cs="Times New Roman"/>
          <w:i/>
          <w:iCs/>
        </w:rPr>
        <w:t>bona fide dispute, or where the motive is to oppress or defraud the company or frustrate its rights.”</w:t>
      </w:r>
    </w:p>
    <w:p w14:paraId="4A8761B5" w14:textId="77777777" w:rsidR="006D7135" w:rsidRDefault="006D7135" w:rsidP="006D7135">
      <w:pPr>
        <w:pStyle w:val="ListParagraph"/>
        <w:rPr>
          <w:rFonts w:eastAsia="Times New Roman" w:cs="Times New Roman"/>
        </w:rPr>
      </w:pPr>
    </w:p>
    <w:p w14:paraId="147CE3A7" w14:textId="2651A550" w:rsidR="00E675DA"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[26]</w:t>
      </w:r>
      <w:r>
        <w:rPr>
          <w:rFonts w:eastAsia="Times New Roman" w:cs="Times New Roman"/>
        </w:rPr>
        <w:tab/>
      </w:r>
      <w:r w:rsidR="00E675DA">
        <w:rPr>
          <w:rFonts w:eastAsia="Times New Roman" w:cs="Times New Roman"/>
        </w:rPr>
        <w:t xml:space="preserve">However, an unpaid creditor has a right </w:t>
      </w:r>
      <w:r w:rsidR="000518AC">
        <w:rPr>
          <w:rFonts w:eastAsia="Times New Roman" w:cs="Times New Roman"/>
          <w:i/>
          <w:iCs/>
        </w:rPr>
        <w:t xml:space="preserve">ex </w:t>
      </w:r>
      <w:proofErr w:type="spellStart"/>
      <w:r w:rsidR="000518AC">
        <w:rPr>
          <w:rFonts w:eastAsia="Times New Roman" w:cs="Times New Roman"/>
          <w:i/>
          <w:iCs/>
        </w:rPr>
        <w:t>debito</w:t>
      </w:r>
      <w:proofErr w:type="spellEnd"/>
      <w:r w:rsidR="000518AC">
        <w:rPr>
          <w:rFonts w:eastAsia="Times New Roman" w:cs="Times New Roman"/>
          <w:i/>
          <w:iCs/>
        </w:rPr>
        <w:t xml:space="preserve"> justitiae</w:t>
      </w:r>
      <w:r w:rsidR="000518AC">
        <w:rPr>
          <w:rFonts w:eastAsia="Times New Roman" w:cs="Times New Roman"/>
        </w:rPr>
        <w:t xml:space="preserve"> to a winding-up order against a company that has not discharged its debts.  (See:  </w:t>
      </w:r>
      <w:proofErr w:type="spellStart"/>
      <w:r w:rsidR="000518AC">
        <w:rPr>
          <w:rFonts w:eastAsia="Times New Roman" w:cs="Times New Roman"/>
          <w:b/>
          <w:bCs/>
        </w:rPr>
        <w:t>Afgri</w:t>
      </w:r>
      <w:proofErr w:type="spellEnd"/>
      <w:r w:rsidR="000518AC">
        <w:rPr>
          <w:rFonts w:eastAsia="Times New Roman" w:cs="Times New Roman"/>
          <w:b/>
          <w:bCs/>
        </w:rPr>
        <w:t xml:space="preserve"> Operations Limited v Hamba Fleet (Pty) Ltd </w:t>
      </w:r>
      <w:r w:rsidR="000518AC">
        <w:rPr>
          <w:rFonts w:eastAsia="Times New Roman" w:cs="Times New Roman"/>
        </w:rPr>
        <w:t>2022(1) SA 91 (SCA) at par [12</w:t>
      </w:r>
      <w:proofErr w:type="gramStart"/>
      <w:r w:rsidR="000518AC">
        <w:rPr>
          <w:rFonts w:eastAsia="Times New Roman" w:cs="Times New Roman"/>
        </w:rPr>
        <w:t xml:space="preserve">];  </w:t>
      </w:r>
      <w:r w:rsidR="00A46946">
        <w:rPr>
          <w:rFonts w:eastAsia="Times New Roman" w:cs="Times New Roman"/>
          <w:b/>
          <w:bCs/>
        </w:rPr>
        <w:t>Electrolux</w:t>
      </w:r>
      <w:proofErr w:type="gramEnd"/>
      <w:r w:rsidR="00A46946">
        <w:rPr>
          <w:rFonts w:eastAsia="Times New Roman" w:cs="Times New Roman"/>
          <w:b/>
          <w:bCs/>
        </w:rPr>
        <w:t xml:space="preserve"> South Africa (Pty) Ltd v </w:t>
      </w:r>
      <w:proofErr w:type="spellStart"/>
      <w:r w:rsidR="00A46946">
        <w:rPr>
          <w:rFonts w:eastAsia="Times New Roman" w:cs="Times New Roman"/>
          <w:b/>
          <w:bCs/>
        </w:rPr>
        <w:t>Rentek</w:t>
      </w:r>
      <w:proofErr w:type="spellEnd"/>
      <w:r w:rsidR="00A46946">
        <w:rPr>
          <w:rFonts w:eastAsia="Times New Roman" w:cs="Times New Roman"/>
          <w:b/>
          <w:bCs/>
        </w:rPr>
        <w:t xml:space="preserve"> Consulting (Pty) Ltd </w:t>
      </w:r>
      <w:r w:rsidR="004022C8">
        <w:rPr>
          <w:rFonts w:eastAsia="Times New Roman" w:cs="Times New Roman"/>
        </w:rPr>
        <w:t>[2023] ZAWCHC 202;  2023(6) SA 452 (WCC) (10 August 2023).</w:t>
      </w:r>
    </w:p>
    <w:p w14:paraId="3EE7CBD9" w14:textId="77777777" w:rsidR="002D7939" w:rsidRDefault="002D7939" w:rsidP="002D7939">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71C86D00" w14:textId="3F0E6551" w:rsidR="002D7939"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[27]</w:t>
      </w:r>
      <w:r>
        <w:rPr>
          <w:rFonts w:eastAsia="Times New Roman" w:cs="Times New Roman"/>
        </w:rPr>
        <w:tab/>
      </w:r>
      <w:r w:rsidR="002D7939">
        <w:rPr>
          <w:rFonts w:eastAsia="Times New Roman" w:cs="Times New Roman"/>
        </w:rPr>
        <w:t>The applicant disputes the meeting of 2 April 2020 at which the respondent contends the deceased converted her loan into a 1% shareholding in Druids Holdings.  This meeting would have taken place in a time of total lockdown during the pandemic.  Secondly, the deponent for the applicant, who is also the attorney of record of the applicant, contends that it is unthinkable that the deceased would not have disclosed the conversion to either her financial advisor or her attorney.</w:t>
      </w:r>
    </w:p>
    <w:p w14:paraId="24E2150D" w14:textId="77777777" w:rsidR="002D7939" w:rsidRDefault="002D7939" w:rsidP="002D7939">
      <w:pPr>
        <w:pStyle w:val="ListParagraph"/>
        <w:rPr>
          <w:rFonts w:eastAsia="Times New Roman" w:cs="Times New Roman"/>
        </w:rPr>
      </w:pPr>
    </w:p>
    <w:p w14:paraId="274BE021" w14:textId="197F2DD8" w:rsidR="002D7939"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[28]</w:t>
      </w:r>
      <w:r>
        <w:rPr>
          <w:rFonts w:eastAsia="Times New Roman" w:cs="Times New Roman"/>
        </w:rPr>
        <w:tab/>
      </w:r>
      <w:r w:rsidR="002D7939">
        <w:rPr>
          <w:rFonts w:eastAsia="Times New Roman" w:cs="Times New Roman"/>
        </w:rPr>
        <w:t xml:space="preserve">The response to this contention is that the meeting took place at the respondent’s premises on a smallholding where the deceased also had a cottage.  There was therefore no need to travel on public roads.  This meeting </w:t>
      </w:r>
      <w:r w:rsidR="002D7939">
        <w:rPr>
          <w:rFonts w:eastAsia="Times New Roman" w:cs="Times New Roman"/>
        </w:rPr>
        <w:lastRenderedPageBreak/>
        <w:t xml:space="preserve">was also confirmed by Mr </w:t>
      </w:r>
      <w:proofErr w:type="spellStart"/>
      <w:r w:rsidR="002D7939">
        <w:rPr>
          <w:rFonts w:eastAsia="Times New Roman" w:cs="Times New Roman"/>
        </w:rPr>
        <w:t>Verral</w:t>
      </w:r>
      <w:proofErr w:type="spellEnd"/>
      <w:r w:rsidR="005F4847">
        <w:rPr>
          <w:rFonts w:eastAsia="Times New Roman" w:cs="Times New Roman"/>
        </w:rPr>
        <w:t xml:space="preserve">, a shareholder </w:t>
      </w:r>
      <w:r w:rsidR="00644EF1">
        <w:rPr>
          <w:rFonts w:eastAsia="Times New Roman" w:cs="Times New Roman"/>
        </w:rPr>
        <w:t xml:space="preserve">in Druids Holdings and the owner of the land on which the </w:t>
      </w:r>
      <w:r w:rsidR="008F4BD1">
        <w:rPr>
          <w:rFonts w:eastAsia="Times New Roman" w:cs="Times New Roman"/>
        </w:rPr>
        <w:t xml:space="preserve">respondent’s premises </w:t>
      </w:r>
      <w:r w:rsidR="00A514CB">
        <w:rPr>
          <w:rFonts w:eastAsia="Times New Roman" w:cs="Times New Roman"/>
        </w:rPr>
        <w:t>are</w:t>
      </w:r>
      <w:r w:rsidR="008F4BD1">
        <w:rPr>
          <w:rFonts w:eastAsia="Times New Roman" w:cs="Times New Roman"/>
        </w:rPr>
        <w:t xml:space="preserve"> being conducted.</w:t>
      </w:r>
    </w:p>
    <w:p w14:paraId="613E6A6F" w14:textId="77777777" w:rsidR="008F4BD1" w:rsidRDefault="008F4BD1" w:rsidP="008F4BD1">
      <w:pPr>
        <w:pStyle w:val="ListParagraph"/>
        <w:rPr>
          <w:rFonts w:eastAsia="Times New Roman" w:cs="Times New Roman"/>
        </w:rPr>
      </w:pPr>
    </w:p>
    <w:p w14:paraId="089317AF" w14:textId="0A347528" w:rsidR="000B2CEC"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[29]</w:t>
      </w:r>
      <w:r>
        <w:rPr>
          <w:rFonts w:eastAsia="Times New Roman" w:cs="Times New Roman"/>
        </w:rPr>
        <w:tab/>
      </w:r>
      <w:r w:rsidR="008F4BD1">
        <w:rPr>
          <w:rFonts w:eastAsia="Times New Roman" w:cs="Times New Roman"/>
        </w:rPr>
        <w:t xml:space="preserve">In an email of 6 April 2020 by </w:t>
      </w:r>
      <w:r w:rsidR="001C003B">
        <w:rPr>
          <w:rFonts w:eastAsia="Times New Roman" w:cs="Times New Roman"/>
        </w:rPr>
        <w:t>C</w:t>
      </w:r>
      <w:r w:rsidR="008F4BD1">
        <w:rPr>
          <w:rFonts w:eastAsia="Times New Roman" w:cs="Times New Roman"/>
        </w:rPr>
        <w:t>raig How</w:t>
      </w:r>
      <w:r w:rsidR="003658D0">
        <w:rPr>
          <w:rFonts w:eastAsia="Times New Roman" w:cs="Times New Roman"/>
        </w:rPr>
        <w:t>i</w:t>
      </w:r>
      <w:r w:rsidR="001C003B">
        <w:rPr>
          <w:rFonts w:eastAsia="Times New Roman" w:cs="Times New Roman"/>
        </w:rPr>
        <w:t xml:space="preserve">e (the deceased’s financial advisor) to </w:t>
      </w:r>
      <w:r w:rsidR="000B2CEC">
        <w:rPr>
          <w:rFonts w:eastAsia="Times New Roman" w:cs="Times New Roman"/>
        </w:rPr>
        <w:t>Cian McClelland, the following is stated:</w:t>
      </w:r>
    </w:p>
    <w:p w14:paraId="033CD66C" w14:textId="77777777" w:rsidR="000B2CEC" w:rsidRDefault="000B2CEC" w:rsidP="000B2CEC">
      <w:pPr>
        <w:pStyle w:val="ListParagraph"/>
        <w:rPr>
          <w:rFonts w:eastAsia="Times New Roman" w:cs="Times New Roman"/>
        </w:rPr>
      </w:pPr>
    </w:p>
    <w:p w14:paraId="79F9E7C1" w14:textId="0D1EE9AD" w:rsidR="000B2CEC" w:rsidRDefault="000B2CEC" w:rsidP="000B2CEC">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i/>
          <w:iCs/>
        </w:rPr>
      </w:pPr>
      <w:r>
        <w:rPr>
          <w:rFonts w:eastAsia="Times New Roman" w:cs="Times New Roman"/>
          <w:i/>
          <w:iCs/>
        </w:rPr>
        <w:t>“How are you all at Druids?</w:t>
      </w:r>
    </w:p>
    <w:p w14:paraId="2BA6C1C1" w14:textId="77777777" w:rsidR="000B2CEC" w:rsidRDefault="000B2CEC" w:rsidP="000B2CEC">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i/>
          <w:iCs/>
        </w:rPr>
      </w:pPr>
    </w:p>
    <w:p w14:paraId="0CF288BB" w14:textId="338F40FC" w:rsidR="000B2CEC" w:rsidRPr="000B2CEC" w:rsidRDefault="000B2CEC" w:rsidP="000B2CEC">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i/>
          <w:iCs/>
        </w:rPr>
      </w:pPr>
      <w:r>
        <w:rPr>
          <w:rFonts w:eastAsia="Times New Roman" w:cs="Times New Roman"/>
          <w:i/>
          <w:iCs/>
        </w:rPr>
        <w:t>I would just like to follow up on our last meeting. …”</w:t>
      </w:r>
    </w:p>
    <w:p w14:paraId="0E0051DE" w14:textId="77777777" w:rsidR="000B2CEC" w:rsidRDefault="000B2CEC" w:rsidP="000B2CEC">
      <w:pPr>
        <w:pStyle w:val="ListParagraph"/>
        <w:rPr>
          <w:rFonts w:eastAsia="Times New Roman" w:cs="Times New Roman"/>
        </w:rPr>
      </w:pPr>
    </w:p>
    <w:p w14:paraId="2778D2DF" w14:textId="01D958E8" w:rsidR="008F4BD1"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[30]</w:t>
      </w:r>
      <w:r>
        <w:rPr>
          <w:rFonts w:eastAsia="Times New Roman" w:cs="Times New Roman"/>
        </w:rPr>
        <w:tab/>
      </w:r>
      <w:r w:rsidR="000B2CEC">
        <w:rPr>
          <w:rFonts w:eastAsia="Times New Roman" w:cs="Times New Roman"/>
        </w:rPr>
        <w:t>The respondent contends that this is confirmation of the meeting of 2 April 2020, despite the restrictions imposed during the pandemic.</w:t>
      </w:r>
    </w:p>
    <w:p w14:paraId="15F5E02D" w14:textId="77777777" w:rsidR="000B2CEC" w:rsidRDefault="000B2CEC" w:rsidP="000B2CEC">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51C088CD" w14:textId="251DC348" w:rsidR="000A73AC"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[31]</w:t>
      </w:r>
      <w:r>
        <w:rPr>
          <w:rFonts w:eastAsia="Times New Roman" w:cs="Times New Roman"/>
        </w:rPr>
        <w:tab/>
      </w:r>
      <w:r w:rsidR="000B2CEC">
        <w:rPr>
          <w:rFonts w:eastAsia="Times New Roman" w:cs="Times New Roman"/>
        </w:rPr>
        <w:t xml:space="preserve">The respondent further refers to a </w:t>
      </w:r>
      <w:r w:rsidR="00974C86">
        <w:rPr>
          <w:rFonts w:eastAsia="Times New Roman" w:cs="Times New Roman"/>
        </w:rPr>
        <w:t xml:space="preserve">Chrysalis </w:t>
      </w:r>
      <w:r w:rsidR="00310D11">
        <w:rPr>
          <w:rFonts w:eastAsia="Times New Roman" w:cs="Times New Roman"/>
        </w:rPr>
        <w:t>contract concluded on 24 July 2020</w:t>
      </w:r>
      <w:r w:rsidR="000A73AC">
        <w:rPr>
          <w:rFonts w:eastAsia="Times New Roman" w:cs="Times New Roman"/>
        </w:rPr>
        <w:t xml:space="preserve"> between Chrysalis Holdings (Pty) Ltd and Druids Holdings in terms of which Chrysalis would require 20% shares in Druids Holdings.</w:t>
      </w:r>
      <w:r w:rsidR="00E11C31">
        <w:rPr>
          <w:rFonts w:eastAsia="Times New Roman" w:cs="Times New Roman"/>
        </w:rPr>
        <w:t xml:space="preserve"> </w:t>
      </w:r>
      <w:r w:rsidR="00C81DEA">
        <w:rPr>
          <w:rFonts w:eastAsia="Times New Roman" w:cs="Times New Roman"/>
        </w:rPr>
        <w:t>This sale did not proceed</w:t>
      </w:r>
      <w:r w:rsidR="008D56A7">
        <w:rPr>
          <w:rFonts w:eastAsia="Times New Roman" w:cs="Times New Roman"/>
        </w:rPr>
        <w:t>.</w:t>
      </w:r>
    </w:p>
    <w:p w14:paraId="624D0C25" w14:textId="77777777" w:rsidR="000A73AC" w:rsidRDefault="000A73AC" w:rsidP="000A73AC">
      <w:pPr>
        <w:pStyle w:val="ListParagraph"/>
        <w:rPr>
          <w:rFonts w:eastAsia="Times New Roman" w:cs="Times New Roman"/>
        </w:rPr>
      </w:pPr>
    </w:p>
    <w:p w14:paraId="24ADADE0" w14:textId="590B6490" w:rsidR="000A73AC"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[32]</w:t>
      </w:r>
      <w:r>
        <w:rPr>
          <w:rFonts w:eastAsia="Times New Roman" w:cs="Times New Roman"/>
        </w:rPr>
        <w:tab/>
      </w:r>
      <w:r w:rsidR="000A73AC">
        <w:rPr>
          <w:rFonts w:eastAsia="Times New Roman" w:cs="Times New Roman"/>
        </w:rPr>
        <w:t xml:space="preserve">The deceased was not a party to this agreement but, in clause 3.12 thereof, she is reflected as a 1% shareholder in Druids Holdings.  Further, as </w:t>
      </w:r>
      <w:proofErr w:type="gramStart"/>
      <w:r w:rsidR="000A73AC">
        <w:rPr>
          <w:rFonts w:eastAsia="Times New Roman" w:cs="Times New Roman"/>
        </w:rPr>
        <w:t>at</w:t>
      </w:r>
      <w:proofErr w:type="gramEnd"/>
      <w:r w:rsidR="000A73AC">
        <w:rPr>
          <w:rFonts w:eastAsia="Times New Roman" w:cs="Times New Roman"/>
        </w:rPr>
        <w:t xml:space="preserve"> 16 June 2020, the share register of Druids Holdings indicated the deceased had 100 shares, i.e. 1%.</w:t>
      </w:r>
    </w:p>
    <w:p w14:paraId="35F44257" w14:textId="77777777" w:rsidR="000A73AC" w:rsidRDefault="000A73AC" w:rsidP="000A73AC">
      <w:pPr>
        <w:pStyle w:val="ListParagraph"/>
        <w:rPr>
          <w:rFonts w:eastAsia="Times New Roman" w:cs="Times New Roman"/>
        </w:rPr>
      </w:pPr>
    </w:p>
    <w:p w14:paraId="15789BB3" w14:textId="02462BCF" w:rsidR="000A73AC"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[33]</w:t>
      </w:r>
      <w:r>
        <w:rPr>
          <w:rFonts w:eastAsia="Times New Roman" w:cs="Times New Roman"/>
        </w:rPr>
        <w:tab/>
      </w:r>
      <w:r w:rsidR="000A73AC">
        <w:rPr>
          <w:rFonts w:eastAsia="Times New Roman" w:cs="Times New Roman"/>
        </w:rPr>
        <w:t xml:space="preserve">On 23 March 2021 the deceased sent an email to the respondent’s accountant, asking for a meeting and for a copy of the agreement. </w:t>
      </w:r>
    </w:p>
    <w:p w14:paraId="4EF9D3C7" w14:textId="77777777" w:rsidR="000A73AC" w:rsidRDefault="000A73AC" w:rsidP="000A73AC">
      <w:pPr>
        <w:pStyle w:val="ListParagraph"/>
        <w:rPr>
          <w:rFonts w:eastAsia="Times New Roman" w:cs="Times New Roman"/>
        </w:rPr>
      </w:pPr>
    </w:p>
    <w:p w14:paraId="396C20F3" w14:textId="7DBE22B3" w:rsidR="000B2CEC"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[34]</w:t>
      </w:r>
      <w:r>
        <w:rPr>
          <w:rFonts w:eastAsia="Times New Roman" w:cs="Times New Roman"/>
        </w:rPr>
        <w:tab/>
      </w:r>
      <w:r w:rsidR="000A73AC">
        <w:rPr>
          <w:rFonts w:eastAsia="Times New Roman" w:cs="Times New Roman"/>
        </w:rPr>
        <w:t>On 7 April 2021 the deceased requested Mr Mc</w:t>
      </w:r>
      <w:r w:rsidR="00DA5CB9">
        <w:rPr>
          <w:rFonts w:eastAsia="Times New Roman" w:cs="Times New Roman"/>
        </w:rPr>
        <w:t>Clelland for repayment of her loan for purposes of paying for her cancer treatment.</w:t>
      </w:r>
    </w:p>
    <w:p w14:paraId="2704C974" w14:textId="77777777" w:rsidR="00DA5CB9" w:rsidRDefault="00DA5CB9" w:rsidP="00DA5CB9">
      <w:pPr>
        <w:pStyle w:val="ListParagraph"/>
        <w:rPr>
          <w:rFonts w:eastAsia="Times New Roman" w:cs="Times New Roman"/>
        </w:rPr>
      </w:pPr>
    </w:p>
    <w:p w14:paraId="45E616C8" w14:textId="0D8D3886" w:rsidR="00DA5CB9"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[35]</w:t>
      </w:r>
      <w:r>
        <w:rPr>
          <w:rFonts w:eastAsia="Times New Roman" w:cs="Times New Roman"/>
        </w:rPr>
        <w:tab/>
      </w:r>
      <w:r w:rsidR="00DA5CB9">
        <w:rPr>
          <w:rFonts w:eastAsia="Times New Roman" w:cs="Times New Roman"/>
        </w:rPr>
        <w:t xml:space="preserve">Up to that stage, there are objective indicators that the deceased was the holder of 1% </w:t>
      </w:r>
      <w:r w:rsidR="00A72CE2">
        <w:rPr>
          <w:rFonts w:eastAsia="Times New Roman" w:cs="Times New Roman"/>
        </w:rPr>
        <w:t>of the shares in Druids Holdings.</w:t>
      </w:r>
    </w:p>
    <w:p w14:paraId="5E91575C" w14:textId="77777777" w:rsidR="00A72CE2" w:rsidRDefault="00A72CE2" w:rsidP="00A72CE2">
      <w:pPr>
        <w:pStyle w:val="ListParagraph"/>
        <w:rPr>
          <w:rFonts w:eastAsia="Times New Roman" w:cs="Times New Roman"/>
        </w:rPr>
      </w:pPr>
    </w:p>
    <w:p w14:paraId="392BC0D4" w14:textId="2BF26804" w:rsidR="00A72CE2"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[36]</w:t>
      </w:r>
      <w:r>
        <w:rPr>
          <w:rFonts w:eastAsia="Times New Roman" w:cs="Times New Roman"/>
        </w:rPr>
        <w:tab/>
      </w:r>
      <w:r w:rsidR="00A72CE2">
        <w:rPr>
          <w:rFonts w:eastAsia="Times New Roman" w:cs="Times New Roman"/>
        </w:rPr>
        <w:t xml:space="preserve">What complicates these objective facts is the conduct of the respondent when it was approached by the deceased after she had contracted cancer and had the need for money to pay for her treatment.  So, for example, when the deceased’s attorney sent a letter of demand for repayment of the loan on 13 April 2021, the respondent responded by means of a letter dated 15 April 2021, in which Mr McClelland stated that interest is only due at the end of the year.  Mr McClelland indicates that he cannot think why he would have said something like that in the light of the conversion. </w:t>
      </w:r>
    </w:p>
    <w:p w14:paraId="417ED175" w14:textId="77777777" w:rsidR="00A72CE2" w:rsidRDefault="00A72CE2" w:rsidP="00A72CE2">
      <w:pPr>
        <w:pStyle w:val="ListParagraph"/>
        <w:rPr>
          <w:rFonts w:eastAsia="Times New Roman" w:cs="Times New Roman"/>
        </w:rPr>
      </w:pPr>
    </w:p>
    <w:p w14:paraId="120413F8" w14:textId="47C6AD47" w:rsidR="00A72CE2"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[37]</w:t>
      </w:r>
      <w:r>
        <w:rPr>
          <w:rFonts w:eastAsia="Times New Roman" w:cs="Times New Roman"/>
        </w:rPr>
        <w:tab/>
      </w:r>
      <w:r w:rsidR="00A72CE2">
        <w:rPr>
          <w:rFonts w:eastAsia="Times New Roman" w:cs="Times New Roman"/>
        </w:rPr>
        <w:t xml:space="preserve">In a letter of 29 April 2021 the attorney of the deceased contended that the deceased had elected not to take up her shares.  The respondent’s response to this is that the attorney is not </w:t>
      </w:r>
      <w:proofErr w:type="gramStart"/>
      <w:r w:rsidR="00A72CE2">
        <w:rPr>
          <w:rFonts w:eastAsia="Times New Roman" w:cs="Times New Roman"/>
        </w:rPr>
        <w:t>in a position</w:t>
      </w:r>
      <w:proofErr w:type="gramEnd"/>
      <w:r w:rsidR="00A72CE2">
        <w:rPr>
          <w:rFonts w:eastAsia="Times New Roman" w:cs="Times New Roman"/>
        </w:rPr>
        <w:t xml:space="preserve"> to state that fact as he was not present when the </w:t>
      </w:r>
      <w:proofErr w:type="spellStart"/>
      <w:r w:rsidR="009C719A">
        <w:rPr>
          <w:rFonts w:eastAsia="Times New Roman" w:cs="Times New Roman"/>
        </w:rPr>
        <w:t>concersion</w:t>
      </w:r>
      <w:proofErr w:type="spellEnd"/>
      <w:r w:rsidR="009C719A">
        <w:rPr>
          <w:rFonts w:eastAsia="Times New Roman" w:cs="Times New Roman"/>
        </w:rPr>
        <w:t xml:space="preserve"> </w:t>
      </w:r>
      <w:r w:rsidR="00A72CE2">
        <w:rPr>
          <w:rFonts w:eastAsia="Times New Roman" w:cs="Times New Roman"/>
        </w:rPr>
        <w:t>meeting of 2 April 2020 took place.</w:t>
      </w:r>
    </w:p>
    <w:p w14:paraId="37D18EE4" w14:textId="77777777" w:rsidR="00A72CE2" w:rsidRDefault="00A72CE2" w:rsidP="00A72CE2">
      <w:pPr>
        <w:pStyle w:val="ListParagraph"/>
        <w:rPr>
          <w:rFonts w:eastAsia="Times New Roman" w:cs="Times New Roman"/>
        </w:rPr>
      </w:pPr>
    </w:p>
    <w:p w14:paraId="66D9424E" w14:textId="35ACF884" w:rsidR="00A72CE2"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[38]</w:t>
      </w:r>
      <w:r>
        <w:rPr>
          <w:rFonts w:eastAsia="Times New Roman" w:cs="Times New Roman"/>
        </w:rPr>
        <w:tab/>
      </w:r>
      <w:r w:rsidR="00A72CE2">
        <w:rPr>
          <w:rFonts w:eastAsia="Times New Roman" w:cs="Times New Roman"/>
        </w:rPr>
        <w:t xml:space="preserve">On 12 May 2021 Mr McClelland, in an email, further contended that the respondent’s attempts to assist the deceased were </w:t>
      </w:r>
      <w:r w:rsidR="00A72CE2">
        <w:rPr>
          <w:rFonts w:eastAsia="Times New Roman" w:cs="Times New Roman"/>
          <w:i/>
          <w:iCs/>
        </w:rPr>
        <w:t>“outside of our contractual obligations”</w:t>
      </w:r>
      <w:r w:rsidR="00A72CE2">
        <w:rPr>
          <w:rFonts w:eastAsia="Times New Roman" w:cs="Times New Roman"/>
        </w:rPr>
        <w:t>.</w:t>
      </w:r>
    </w:p>
    <w:p w14:paraId="5CF8B8C8" w14:textId="77777777" w:rsidR="00A72CE2" w:rsidRDefault="00A72CE2" w:rsidP="00A72CE2">
      <w:pPr>
        <w:pStyle w:val="ListParagraph"/>
        <w:rPr>
          <w:rFonts w:eastAsia="Times New Roman" w:cs="Times New Roman"/>
        </w:rPr>
      </w:pPr>
    </w:p>
    <w:p w14:paraId="7CEBB315" w14:textId="4B451E6C" w:rsidR="00A72CE2"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[39]</w:t>
      </w:r>
      <w:r>
        <w:rPr>
          <w:rFonts w:eastAsia="Times New Roman" w:cs="Times New Roman"/>
        </w:rPr>
        <w:tab/>
      </w:r>
      <w:r w:rsidR="00A72CE2">
        <w:rPr>
          <w:rFonts w:eastAsia="Times New Roman" w:cs="Times New Roman"/>
        </w:rPr>
        <w:t>What the respondent was advancing was a willingness to try and assist the deceased from a humanitarian perspective, rather than based on a duty to repay the loan.</w:t>
      </w:r>
    </w:p>
    <w:p w14:paraId="39EE6FCF" w14:textId="77777777" w:rsidR="00A72CE2" w:rsidRDefault="00A72CE2" w:rsidP="00A72CE2">
      <w:pPr>
        <w:pStyle w:val="ListParagraph"/>
        <w:rPr>
          <w:rFonts w:eastAsia="Times New Roman" w:cs="Times New Roman"/>
        </w:rPr>
      </w:pPr>
    </w:p>
    <w:p w14:paraId="73C7254A" w14:textId="73597E09" w:rsidR="00A72CE2"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[40]</w:t>
      </w:r>
      <w:r>
        <w:rPr>
          <w:rFonts w:eastAsia="Times New Roman" w:cs="Times New Roman"/>
        </w:rPr>
        <w:tab/>
      </w:r>
      <w:r w:rsidR="00A72CE2">
        <w:rPr>
          <w:rFonts w:eastAsia="Times New Roman" w:cs="Times New Roman"/>
        </w:rPr>
        <w:t>The decease</w:t>
      </w:r>
      <w:r w:rsidR="00D072E4">
        <w:rPr>
          <w:rFonts w:eastAsia="Times New Roman" w:cs="Times New Roman"/>
        </w:rPr>
        <w:t xml:space="preserve">d </w:t>
      </w:r>
      <w:r w:rsidR="00E133EF">
        <w:rPr>
          <w:rFonts w:eastAsia="Times New Roman" w:cs="Times New Roman"/>
        </w:rPr>
        <w:t xml:space="preserve">temporarily </w:t>
      </w:r>
      <w:r w:rsidR="00A72CE2">
        <w:rPr>
          <w:rFonts w:eastAsia="Times New Roman" w:cs="Times New Roman"/>
        </w:rPr>
        <w:t>terminated the mandate of her attorney, Mr Lessing</w:t>
      </w:r>
      <w:r w:rsidR="00E133EF">
        <w:rPr>
          <w:rFonts w:eastAsia="Times New Roman" w:cs="Times New Roman"/>
        </w:rPr>
        <w:t>,</w:t>
      </w:r>
      <w:r w:rsidR="00A72CE2">
        <w:rPr>
          <w:rFonts w:eastAsia="Times New Roman" w:cs="Times New Roman"/>
        </w:rPr>
        <w:t xml:space="preserve"> and appointed Sh</w:t>
      </w:r>
      <w:r w:rsidR="00CB5B27">
        <w:rPr>
          <w:rFonts w:eastAsia="Times New Roman" w:cs="Times New Roman"/>
        </w:rPr>
        <w:t xml:space="preserve">eri Greiff as her attorney.  While she was the attorney of the deceased, Mr McClelland of the respondent sent Ms Greiff an email of 3 May 2022 in which, </w:t>
      </w:r>
      <w:r w:rsidR="00CB5B27">
        <w:rPr>
          <w:rFonts w:eastAsia="Times New Roman" w:cs="Times New Roman"/>
          <w:i/>
          <w:iCs/>
        </w:rPr>
        <w:t>inter alia</w:t>
      </w:r>
      <w:r w:rsidR="00CB5B27">
        <w:rPr>
          <w:rFonts w:eastAsia="Times New Roman" w:cs="Times New Roman"/>
        </w:rPr>
        <w:t>, the following is recounted</w:t>
      </w:r>
      <w:r w:rsidR="00FA5DA2">
        <w:rPr>
          <w:rFonts w:eastAsia="Times New Roman" w:cs="Times New Roman"/>
        </w:rPr>
        <w:t>:</w:t>
      </w:r>
    </w:p>
    <w:p w14:paraId="0A19B68D" w14:textId="77777777" w:rsidR="00FA5DA2" w:rsidRDefault="00FA5DA2" w:rsidP="00FA5DA2">
      <w:pPr>
        <w:pStyle w:val="ListParagraph"/>
        <w:rPr>
          <w:rFonts w:eastAsia="Times New Roman" w:cs="Times New Roman"/>
        </w:rPr>
      </w:pPr>
    </w:p>
    <w:p w14:paraId="7C314B11" w14:textId="1652D2B3" w:rsidR="00FA5DA2" w:rsidRDefault="006E18EF" w:rsidP="00FA5DA2">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i/>
          <w:iCs/>
        </w:rPr>
      </w:pPr>
      <w:r>
        <w:rPr>
          <w:rFonts w:eastAsia="Times New Roman" w:cs="Times New Roman"/>
          <w:i/>
          <w:iCs/>
        </w:rPr>
        <w:t xml:space="preserve">“As explained to Mel and her two sisters when the visited the farm last, </w:t>
      </w:r>
      <w:r w:rsidR="00F2226B">
        <w:rPr>
          <w:rFonts w:eastAsia="Times New Roman" w:cs="Times New Roman"/>
          <w:i/>
          <w:iCs/>
        </w:rPr>
        <w:t>when Mel told me that she no longer wanted the equity in the company, I informed her that we did not have that cash on hand as it was invested into infrastructure as intended.</w:t>
      </w:r>
    </w:p>
    <w:p w14:paraId="30E3B15D" w14:textId="77777777" w:rsidR="00F2226B" w:rsidRDefault="00F2226B" w:rsidP="00FA5DA2">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i/>
          <w:iCs/>
        </w:rPr>
      </w:pPr>
    </w:p>
    <w:p w14:paraId="7762B53B" w14:textId="5DAC5C4A" w:rsidR="00F2226B" w:rsidRDefault="00F2226B" w:rsidP="00FA5DA2">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i/>
          <w:iCs/>
        </w:rPr>
      </w:pPr>
      <w:r>
        <w:rPr>
          <w:rFonts w:eastAsia="Times New Roman" w:cs="Times New Roman"/>
          <w:i/>
          <w:iCs/>
        </w:rPr>
        <w:t xml:space="preserve">Since then </w:t>
      </w:r>
      <w:proofErr w:type="gramStart"/>
      <w:r>
        <w:rPr>
          <w:rFonts w:eastAsia="Times New Roman" w:cs="Times New Roman"/>
          <w:i/>
          <w:iCs/>
        </w:rPr>
        <w:t>myself and the company</w:t>
      </w:r>
      <w:proofErr w:type="gramEnd"/>
      <w:r>
        <w:rPr>
          <w:rFonts w:eastAsia="Times New Roman" w:cs="Times New Roman"/>
          <w:i/>
          <w:iCs/>
        </w:rPr>
        <w:t xml:space="preserve"> have done everything possible to assist, including the highest monthly payments we could afford, and the supply of free medicine for her.  We offer to pay her consultation and treatment with Dr Brett </w:t>
      </w:r>
      <w:r w:rsidR="00063BF2">
        <w:rPr>
          <w:rFonts w:eastAsia="Times New Roman" w:cs="Times New Roman"/>
          <w:i/>
          <w:iCs/>
        </w:rPr>
        <w:t xml:space="preserve">from </w:t>
      </w:r>
      <w:proofErr w:type="gramStart"/>
      <w:r w:rsidR="00063BF2">
        <w:rPr>
          <w:rFonts w:eastAsia="Times New Roman" w:cs="Times New Roman"/>
          <w:i/>
          <w:iCs/>
        </w:rPr>
        <w:t>AMC</w:t>
      </w:r>
      <w:proofErr w:type="gramEnd"/>
      <w:r w:rsidR="00063BF2">
        <w:rPr>
          <w:rFonts w:eastAsia="Times New Roman" w:cs="Times New Roman"/>
          <w:i/>
          <w:iCs/>
        </w:rPr>
        <w:t xml:space="preserve"> and she did not take that up. …</w:t>
      </w:r>
    </w:p>
    <w:p w14:paraId="73671819" w14:textId="77777777" w:rsidR="00063BF2" w:rsidRDefault="00063BF2" w:rsidP="00FA5DA2">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i/>
          <w:iCs/>
        </w:rPr>
      </w:pPr>
    </w:p>
    <w:p w14:paraId="09DE238D" w14:textId="0DDDE7D6" w:rsidR="00063BF2" w:rsidRPr="006E18EF" w:rsidRDefault="00063BF2" w:rsidP="00FA5DA2">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i/>
          <w:iCs/>
        </w:rPr>
      </w:pPr>
      <w:r>
        <w:rPr>
          <w:rFonts w:eastAsia="Times New Roman" w:cs="Times New Roman"/>
          <w:i/>
          <w:iCs/>
        </w:rPr>
        <w:t>I know that Mel is very unhappy with me as she is not responding to my messages.  But as explained we are doing everything possible to assist, especially because we care about her and her condition.”</w:t>
      </w:r>
    </w:p>
    <w:p w14:paraId="186B05D3" w14:textId="77777777" w:rsidR="00FA5DA2" w:rsidRDefault="00FA5DA2" w:rsidP="00FA5DA2">
      <w:pPr>
        <w:pStyle w:val="ListParagraph"/>
        <w:rPr>
          <w:rFonts w:eastAsia="Times New Roman" w:cs="Times New Roman"/>
        </w:rPr>
      </w:pPr>
    </w:p>
    <w:p w14:paraId="54D8B380" w14:textId="117C947F" w:rsidR="00FA5DA2"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[41]</w:t>
      </w:r>
      <w:r>
        <w:rPr>
          <w:rFonts w:eastAsia="Times New Roman" w:cs="Times New Roman"/>
        </w:rPr>
        <w:tab/>
      </w:r>
      <w:r w:rsidR="00063BF2">
        <w:rPr>
          <w:rFonts w:eastAsia="Times New Roman" w:cs="Times New Roman"/>
        </w:rPr>
        <w:t xml:space="preserve">This email indicates that the deceased conveyed to Mr McClelland that </w:t>
      </w:r>
      <w:r w:rsidR="00281980">
        <w:rPr>
          <w:rFonts w:eastAsia="Times New Roman" w:cs="Times New Roman"/>
        </w:rPr>
        <w:t>s</w:t>
      </w:r>
      <w:r w:rsidR="00063BF2">
        <w:rPr>
          <w:rFonts w:eastAsia="Times New Roman" w:cs="Times New Roman"/>
        </w:rPr>
        <w:t>he no longer want</w:t>
      </w:r>
      <w:r w:rsidR="00281980">
        <w:rPr>
          <w:rFonts w:eastAsia="Times New Roman" w:cs="Times New Roman"/>
        </w:rPr>
        <w:t>ed</w:t>
      </w:r>
      <w:r w:rsidR="00063BF2">
        <w:rPr>
          <w:rFonts w:eastAsia="Times New Roman" w:cs="Times New Roman"/>
        </w:rPr>
        <w:t xml:space="preserve"> the shares that she had been given and would rather have </w:t>
      </w:r>
      <w:r w:rsidR="00063BF2">
        <w:rPr>
          <w:rFonts w:eastAsia="Times New Roman" w:cs="Times New Roman"/>
        </w:rPr>
        <w:lastRenderedPageBreak/>
        <w:t>the money for her</w:t>
      </w:r>
      <w:r w:rsidR="00C44023">
        <w:rPr>
          <w:rFonts w:eastAsia="Times New Roman" w:cs="Times New Roman"/>
        </w:rPr>
        <w:t xml:space="preserve"> cancer</w:t>
      </w:r>
      <w:r w:rsidR="00063BF2">
        <w:rPr>
          <w:rFonts w:eastAsia="Times New Roman" w:cs="Times New Roman"/>
        </w:rPr>
        <w:t xml:space="preserve"> treatment.  Mr McClelland’s explanation was that they did not have that type of money at hand and would assist her in other ways as far as they could to pay for her medical treatment.  This again is consistent with the conversion having taken place and the deceased having regretted doing so.</w:t>
      </w:r>
    </w:p>
    <w:p w14:paraId="5A489620" w14:textId="77777777" w:rsidR="00063BF2" w:rsidRDefault="00063BF2" w:rsidP="00063BF2">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40FA9DD7" w14:textId="15419EFA" w:rsidR="00063BF2"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[42]</w:t>
      </w:r>
      <w:r>
        <w:rPr>
          <w:rFonts w:eastAsia="Times New Roman" w:cs="Times New Roman"/>
        </w:rPr>
        <w:tab/>
      </w:r>
      <w:r w:rsidR="00063BF2">
        <w:rPr>
          <w:rFonts w:eastAsia="Times New Roman" w:cs="Times New Roman"/>
        </w:rPr>
        <w:t xml:space="preserve">The evidence establishes arguments going both ways </w:t>
      </w:r>
      <w:r w:rsidR="008B5F3F">
        <w:rPr>
          <w:rFonts w:eastAsia="Times New Roman" w:cs="Times New Roman"/>
        </w:rPr>
        <w:t>o</w:t>
      </w:r>
      <w:r w:rsidR="00063BF2">
        <w:rPr>
          <w:rFonts w:eastAsia="Times New Roman" w:cs="Times New Roman"/>
        </w:rPr>
        <w:t xml:space="preserve">n </w:t>
      </w:r>
      <w:r w:rsidR="008B5F3F">
        <w:rPr>
          <w:rFonts w:eastAsia="Times New Roman" w:cs="Times New Roman"/>
        </w:rPr>
        <w:t>wheth</w:t>
      </w:r>
      <w:r w:rsidR="00226D56">
        <w:rPr>
          <w:rFonts w:eastAsia="Times New Roman" w:cs="Times New Roman"/>
        </w:rPr>
        <w:t>er there had been a conversion of the loan into shares or not</w:t>
      </w:r>
      <w:r w:rsidR="00183A5F">
        <w:rPr>
          <w:rFonts w:eastAsia="Times New Roman" w:cs="Times New Roman"/>
        </w:rPr>
        <w:t>.  I am on balance, however, satisfied that the objective evidence, especially during 2020, of a conversion of the loan into shares demonstrates that the existence of the debt is dispute</w:t>
      </w:r>
      <w:r w:rsidR="00C44023">
        <w:rPr>
          <w:rFonts w:eastAsia="Times New Roman" w:cs="Times New Roman"/>
        </w:rPr>
        <w:t>d</w:t>
      </w:r>
      <w:r w:rsidR="00183A5F">
        <w:rPr>
          <w:rFonts w:eastAsia="Times New Roman" w:cs="Times New Roman"/>
        </w:rPr>
        <w:t xml:space="preserve"> on </w:t>
      </w:r>
      <w:r w:rsidR="00183A5F">
        <w:rPr>
          <w:rFonts w:eastAsia="Times New Roman" w:cs="Times New Roman"/>
          <w:i/>
          <w:iCs/>
        </w:rPr>
        <w:t xml:space="preserve">bona fide </w:t>
      </w:r>
      <w:r w:rsidR="00183A5F">
        <w:rPr>
          <w:rFonts w:eastAsia="Times New Roman" w:cs="Times New Roman"/>
        </w:rPr>
        <w:t>grounds.  By virtue of this conclusion</w:t>
      </w:r>
      <w:r w:rsidR="002459A9">
        <w:rPr>
          <w:rFonts w:eastAsia="Times New Roman" w:cs="Times New Roman"/>
        </w:rPr>
        <w:t xml:space="preserve"> liquidation proceedings are not </w:t>
      </w:r>
      <w:r w:rsidR="00710D97">
        <w:rPr>
          <w:rFonts w:eastAsia="Times New Roman" w:cs="Times New Roman"/>
        </w:rPr>
        <w:t xml:space="preserve">competent and </w:t>
      </w:r>
      <w:r w:rsidR="00183A5F">
        <w:rPr>
          <w:rFonts w:eastAsia="Times New Roman" w:cs="Times New Roman"/>
        </w:rPr>
        <w:t>the application cannot succeed.</w:t>
      </w:r>
    </w:p>
    <w:p w14:paraId="66379599" w14:textId="77777777" w:rsidR="00183A5F" w:rsidRDefault="00183A5F" w:rsidP="00183A5F">
      <w:pPr>
        <w:pStyle w:val="ListParagraph"/>
        <w:rPr>
          <w:rFonts w:eastAsia="Times New Roman" w:cs="Times New Roman"/>
        </w:rPr>
      </w:pPr>
    </w:p>
    <w:p w14:paraId="18CB744A" w14:textId="75994D91" w:rsidR="005200BA" w:rsidRPr="00B26400"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sidRPr="00B26400">
        <w:rPr>
          <w:rFonts w:eastAsia="Times New Roman" w:cs="Times New Roman"/>
        </w:rPr>
        <w:t>[43]</w:t>
      </w:r>
      <w:r w:rsidRPr="00B26400">
        <w:rPr>
          <w:rFonts w:eastAsia="Times New Roman" w:cs="Times New Roman"/>
        </w:rPr>
        <w:tab/>
      </w:r>
      <w:r w:rsidR="00183A5F">
        <w:rPr>
          <w:rFonts w:eastAsia="Times New Roman" w:cs="Times New Roman"/>
        </w:rPr>
        <w:t>I</w:t>
      </w:r>
      <w:r w:rsidR="00C86C6B">
        <w:rPr>
          <w:rFonts w:eastAsia="Times New Roman" w:cs="Times New Roman"/>
        </w:rPr>
        <w:t>f I</w:t>
      </w:r>
      <w:r w:rsidR="00183A5F">
        <w:rPr>
          <w:rFonts w:eastAsia="Times New Roman" w:cs="Times New Roman"/>
        </w:rPr>
        <w:t xml:space="preserve"> am a wrong in the aforesaid assessment, there is sufficient evidence of </w:t>
      </w:r>
      <w:r w:rsidR="00403063">
        <w:rPr>
          <w:rFonts w:eastAsia="Times New Roman" w:cs="Times New Roman"/>
        </w:rPr>
        <w:t xml:space="preserve">fatal </w:t>
      </w:r>
      <w:r w:rsidR="00183A5F">
        <w:rPr>
          <w:rFonts w:eastAsia="Times New Roman" w:cs="Times New Roman"/>
        </w:rPr>
        <w:t>non-compliance with section 346(4</w:t>
      </w:r>
      <w:r w:rsidR="00951E2D">
        <w:rPr>
          <w:rFonts w:eastAsia="Times New Roman" w:cs="Times New Roman"/>
        </w:rPr>
        <w:t xml:space="preserve">A) as far as service of the original </w:t>
      </w:r>
      <w:r w:rsidR="005200BA">
        <w:rPr>
          <w:rFonts w:eastAsia="Times New Roman" w:cs="Times New Roman"/>
        </w:rPr>
        <w:t xml:space="preserve">liquidation application and the subsequent urgent application is concerned.  The original application was not served on a </w:t>
      </w:r>
      <w:r w:rsidR="00954FA1">
        <w:rPr>
          <w:rFonts w:eastAsia="Times New Roman" w:cs="Times New Roman"/>
        </w:rPr>
        <w:t>t</w:t>
      </w:r>
      <w:r w:rsidR="005200BA">
        <w:rPr>
          <w:rFonts w:eastAsia="Times New Roman" w:cs="Times New Roman"/>
        </w:rPr>
        <w:t xml:space="preserve">rade </w:t>
      </w:r>
      <w:r w:rsidR="00954FA1">
        <w:rPr>
          <w:rFonts w:eastAsia="Times New Roman" w:cs="Times New Roman"/>
        </w:rPr>
        <w:t>u</w:t>
      </w:r>
      <w:r w:rsidR="005200BA">
        <w:rPr>
          <w:rFonts w:eastAsia="Times New Roman" w:cs="Times New Roman"/>
        </w:rPr>
        <w:t xml:space="preserve">nion.  The return of service by the Sheriff does not indicate that he enquired about whether there was a </w:t>
      </w:r>
      <w:r w:rsidR="00954FA1">
        <w:rPr>
          <w:rFonts w:eastAsia="Times New Roman" w:cs="Times New Roman"/>
        </w:rPr>
        <w:t>t</w:t>
      </w:r>
      <w:r w:rsidR="005200BA">
        <w:rPr>
          <w:rFonts w:eastAsia="Times New Roman" w:cs="Times New Roman"/>
        </w:rPr>
        <w:t xml:space="preserve">rade </w:t>
      </w:r>
      <w:r w:rsidR="00954FA1">
        <w:rPr>
          <w:rFonts w:eastAsia="Times New Roman" w:cs="Times New Roman"/>
        </w:rPr>
        <w:t>u</w:t>
      </w:r>
      <w:r w:rsidR="005200BA">
        <w:rPr>
          <w:rFonts w:eastAsia="Times New Roman" w:cs="Times New Roman"/>
        </w:rPr>
        <w:t xml:space="preserve">nion.  Further, the application was served on a single employee, whereas the Act requires the application to be affixed publicly on a notice board, </w:t>
      </w:r>
      <w:proofErr w:type="gramStart"/>
      <w:r w:rsidR="005200BA">
        <w:rPr>
          <w:rFonts w:eastAsia="Times New Roman" w:cs="Times New Roman"/>
        </w:rPr>
        <w:t>gate</w:t>
      </w:r>
      <w:proofErr w:type="gramEnd"/>
      <w:r w:rsidR="005200BA">
        <w:rPr>
          <w:rFonts w:eastAsia="Times New Roman" w:cs="Times New Roman"/>
        </w:rPr>
        <w:t xml:space="preserve"> or door.</w:t>
      </w:r>
      <w:r w:rsidR="00B26400">
        <w:rPr>
          <w:rFonts w:eastAsia="Times New Roman" w:cs="Times New Roman"/>
        </w:rPr>
        <w:t xml:space="preserve"> </w:t>
      </w:r>
      <w:r w:rsidR="005200BA" w:rsidRPr="00B26400">
        <w:rPr>
          <w:rFonts w:eastAsia="Times New Roman" w:cs="Times New Roman"/>
        </w:rPr>
        <w:t>As far as the urgent application is concerned, it was not served on either a Trade Union or the employees.</w:t>
      </w:r>
    </w:p>
    <w:p w14:paraId="7782AF1E" w14:textId="77777777" w:rsidR="005200BA" w:rsidRDefault="005200BA" w:rsidP="005200BA">
      <w:pPr>
        <w:pStyle w:val="ListParagraph"/>
        <w:rPr>
          <w:rFonts w:eastAsia="Times New Roman" w:cs="Times New Roman"/>
        </w:rPr>
      </w:pPr>
    </w:p>
    <w:p w14:paraId="72B727E7" w14:textId="66D43244" w:rsidR="005200BA"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lastRenderedPageBreak/>
        <w:t>[44]</w:t>
      </w:r>
      <w:r>
        <w:rPr>
          <w:rFonts w:eastAsia="Times New Roman" w:cs="Times New Roman"/>
        </w:rPr>
        <w:tab/>
      </w:r>
      <w:r w:rsidR="005200BA">
        <w:rPr>
          <w:rFonts w:eastAsia="Times New Roman" w:cs="Times New Roman"/>
        </w:rPr>
        <w:t>Service on the categories of persons identified in section 346(4A) is peremptory (</w:t>
      </w:r>
      <w:r w:rsidR="003C0AC3">
        <w:rPr>
          <w:rFonts w:eastAsia="Times New Roman" w:cs="Times New Roman"/>
          <w:b/>
          <w:bCs/>
        </w:rPr>
        <w:t xml:space="preserve">Stratford and Others v Investec Bank Limited and Others </w:t>
      </w:r>
      <w:r w:rsidR="003C0AC3">
        <w:rPr>
          <w:rFonts w:eastAsia="Times New Roman" w:cs="Times New Roman"/>
        </w:rPr>
        <w:t>2015</w:t>
      </w:r>
      <w:r w:rsidR="00F7221B">
        <w:rPr>
          <w:rFonts w:eastAsia="Times New Roman" w:cs="Times New Roman"/>
        </w:rPr>
        <w:t>(3) SA 1 (CC) at par [40]).</w:t>
      </w:r>
    </w:p>
    <w:p w14:paraId="0C1792D0" w14:textId="77777777" w:rsidR="00F7221B" w:rsidRDefault="00F7221B" w:rsidP="00F7221B">
      <w:pPr>
        <w:pStyle w:val="ListParagraph"/>
        <w:rPr>
          <w:rFonts w:eastAsia="Times New Roman" w:cs="Times New Roman"/>
        </w:rPr>
      </w:pPr>
    </w:p>
    <w:p w14:paraId="4BB8D030" w14:textId="057EA6DD" w:rsidR="00F7221B"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[45]</w:t>
      </w:r>
      <w:r>
        <w:rPr>
          <w:rFonts w:eastAsia="Times New Roman" w:cs="Times New Roman"/>
        </w:rPr>
        <w:tab/>
      </w:r>
      <w:r w:rsidR="00F7221B">
        <w:rPr>
          <w:rFonts w:eastAsia="Times New Roman" w:cs="Times New Roman"/>
        </w:rPr>
        <w:t xml:space="preserve">The inherent jurisdiction of a court does not extend to condoning non-compliance with the requirements that a copy of the application be furnished </w:t>
      </w:r>
      <w:r w:rsidR="009550FB">
        <w:rPr>
          <w:rFonts w:eastAsia="Times New Roman" w:cs="Times New Roman"/>
        </w:rPr>
        <w:t>to</w:t>
      </w:r>
      <w:r w:rsidR="00F7221B">
        <w:rPr>
          <w:rFonts w:eastAsia="Times New Roman" w:cs="Times New Roman"/>
        </w:rPr>
        <w:t xml:space="preserve"> the parties specified in section 346(4A)</w:t>
      </w:r>
      <w:r w:rsidR="00E17998">
        <w:rPr>
          <w:rFonts w:eastAsia="Times New Roman" w:cs="Times New Roman"/>
        </w:rPr>
        <w:t>.  (</w:t>
      </w:r>
      <w:r w:rsidR="00E17998">
        <w:rPr>
          <w:rFonts w:eastAsia="Times New Roman" w:cs="Times New Roman"/>
          <w:b/>
          <w:bCs/>
        </w:rPr>
        <w:t xml:space="preserve">Hendricks NO and Others v Cape Kingdom (Pty) Ltd </w:t>
      </w:r>
      <w:r w:rsidR="00E17998">
        <w:rPr>
          <w:rFonts w:eastAsia="Times New Roman" w:cs="Times New Roman"/>
        </w:rPr>
        <w:t xml:space="preserve">2010(5) SA 274 (WCC) at para [35] to [36]).  In the </w:t>
      </w:r>
      <w:r w:rsidR="00E17998">
        <w:rPr>
          <w:rFonts w:eastAsia="Times New Roman" w:cs="Times New Roman"/>
          <w:b/>
          <w:bCs/>
        </w:rPr>
        <w:t>Hendri</w:t>
      </w:r>
      <w:r w:rsidR="00BF4F90">
        <w:rPr>
          <w:rFonts w:eastAsia="Times New Roman" w:cs="Times New Roman"/>
          <w:b/>
          <w:bCs/>
        </w:rPr>
        <w:t>c</w:t>
      </w:r>
      <w:r w:rsidR="00E17998">
        <w:rPr>
          <w:rFonts w:eastAsia="Times New Roman" w:cs="Times New Roman"/>
          <w:b/>
          <w:bCs/>
        </w:rPr>
        <w:t xml:space="preserve">ks </w:t>
      </w:r>
      <w:r w:rsidR="00E17998">
        <w:rPr>
          <w:rFonts w:eastAsia="Times New Roman" w:cs="Times New Roman"/>
        </w:rPr>
        <w:t>matter the court considered the provisions of section 34</w:t>
      </w:r>
      <w:r w:rsidR="00566B4A">
        <w:rPr>
          <w:rFonts w:eastAsia="Times New Roman" w:cs="Times New Roman"/>
        </w:rPr>
        <w:t>6(4</w:t>
      </w:r>
      <w:proofErr w:type="gramStart"/>
      <w:r w:rsidR="00566B4A">
        <w:rPr>
          <w:rFonts w:eastAsia="Times New Roman" w:cs="Times New Roman"/>
        </w:rPr>
        <w:t>A)(</w:t>
      </w:r>
      <w:proofErr w:type="gramEnd"/>
      <w:r w:rsidR="00566B4A">
        <w:rPr>
          <w:rFonts w:eastAsia="Times New Roman" w:cs="Times New Roman"/>
        </w:rPr>
        <w:t xml:space="preserve">a)(ii) and approved the views expressed by Davis J in </w:t>
      </w:r>
      <w:proofErr w:type="spellStart"/>
      <w:r w:rsidR="00C76C71">
        <w:rPr>
          <w:rFonts w:eastAsia="Times New Roman" w:cs="Times New Roman"/>
          <w:b/>
          <w:bCs/>
        </w:rPr>
        <w:t>Moodliar</w:t>
      </w:r>
      <w:proofErr w:type="spellEnd"/>
      <w:r w:rsidR="00C76C71">
        <w:rPr>
          <w:rFonts w:eastAsia="Times New Roman" w:cs="Times New Roman"/>
          <w:b/>
          <w:bCs/>
        </w:rPr>
        <w:t xml:space="preserve"> </w:t>
      </w:r>
      <w:r w:rsidR="00BF4F90">
        <w:rPr>
          <w:rFonts w:eastAsia="Times New Roman" w:cs="Times New Roman"/>
          <w:b/>
          <w:bCs/>
        </w:rPr>
        <w:t xml:space="preserve">NO and Others v Hendricks NO and Others </w:t>
      </w:r>
      <w:r w:rsidR="00BF4F90">
        <w:rPr>
          <w:rFonts w:eastAsia="Times New Roman" w:cs="Times New Roman"/>
        </w:rPr>
        <w:t>[2009] JOL 24459 (WCC) at par [28]</w:t>
      </w:r>
      <w:r w:rsidR="00D732F5">
        <w:rPr>
          <w:rFonts w:eastAsia="Times New Roman" w:cs="Times New Roman"/>
        </w:rPr>
        <w:t>.</w:t>
      </w:r>
      <w:r w:rsidR="00812A8A">
        <w:rPr>
          <w:rFonts w:eastAsia="Times New Roman" w:cs="Times New Roman"/>
        </w:rPr>
        <w:t xml:space="preserve"> </w:t>
      </w:r>
      <w:r w:rsidR="009550FB">
        <w:rPr>
          <w:rFonts w:eastAsia="Times New Roman" w:cs="Times New Roman"/>
        </w:rPr>
        <w:t>Non-compliance cannot be condoned.</w:t>
      </w:r>
    </w:p>
    <w:p w14:paraId="25BCA8F3" w14:textId="77777777" w:rsidR="00D732F5" w:rsidRDefault="00D732F5" w:rsidP="00D732F5">
      <w:pPr>
        <w:pStyle w:val="ListParagraph"/>
        <w:rPr>
          <w:rFonts w:eastAsia="Times New Roman" w:cs="Times New Roman"/>
        </w:rPr>
      </w:pPr>
    </w:p>
    <w:p w14:paraId="6AAA639F" w14:textId="539E931D" w:rsidR="00D732F5"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[46]</w:t>
      </w:r>
      <w:r>
        <w:rPr>
          <w:rFonts w:eastAsia="Times New Roman" w:cs="Times New Roman"/>
        </w:rPr>
        <w:tab/>
      </w:r>
      <w:r w:rsidR="00D732F5">
        <w:rPr>
          <w:rFonts w:eastAsia="Times New Roman" w:cs="Times New Roman"/>
        </w:rPr>
        <w:t xml:space="preserve">In the premises, despite the application being found to be urgent, it must fail on both the aforesaid grounds.  Firstly, the debt is disputed on </w:t>
      </w:r>
      <w:r w:rsidR="00D732F5">
        <w:rPr>
          <w:rFonts w:eastAsia="Times New Roman" w:cs="Times New Roman"/>
          <w:i/>
          <w:iCs/>
        </w:rPr>
        <w:t xml:space="preserve">bona fide </w:t>
      </w:r>
      <w:r w:rsidR="00D732F5">
        <w:rPr>
          <w:rFonts w:eastAsia="Times New Roman" w:cs="Times New Roman"/>
        </w:rPr>
        <w:t>and reasonable grounds.  Secondly, peremptory statutory requirements in section 346(4A) were not complied with.</w:t>
      </w:r>
    </w:p>
    <w:p w14:paraId="42147276" w14:textId="77777777" w:rsidR="00D732F5" w:rsidRDefault="00D732F5" w:rsidP="00D732F5">
      <w:pPr>
        <w:pStyle w:val="ListParagraph"/>
        <w:rPr>
          <w:rFonts w:eastAsia="Times New Roman" w:cs="Times New Roman"/>
        </w:rPr>
      </w:pPr>
    </w:p>
    <w:p w14:paraId="6BB4D005" w14:textId="2B46BBC7" w:rsidR="00D732F5" w:rsidRDefault="006922BF" w:rsidP="006922BF">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[47]</w:t>
      </w:r>
      <w:r>
        <w:rPr>
          <w:rFonts w:eastAsia="Times New Roman" w:cs="Times New Roman"/>
        </w:rPr>
        <w:tab/>
      </w:r>
      <w:r w:rsidR="00D732F5">
        <w:rPr>
          <w:rFonts w:eastAsia="Times New Roman" w:cs="Times New Roman"/>
        </w:rPr>
        <w:t>I therefore make the following order:</w:t>
      </w:r>
    </w:p>
    <w:p w14:paraId="3F480EA4" w14:textId="77777777" w:rsidR="00D732F5" w:rsidRDefault="00D732F5" w:rsidP="00D732F5">
      <w:pPr>
        <w:pStyle w:val="ListParagraph"/>
        <w:rPr>
          <w:rFonts w:eastAsia="Times New Roman" w:cs="Times New Roman"/>
        </w:rPr>
      </w:pPr>
    </w:p>
    <w:p w14:paraId="37E09F32" w14:textId="29B54C8E" w:rsidR="00D732F5" w:rsidRPr="006922BF" w:rsidRDefault="006922BF" w:rsidP="006922BF">
      <w:pPr>
        <w:tabs>
          <w:tab w:val="left" w:pos="851"/>
          <w:tab w:val="left" w:pos="1701"/>
          <w:tab w:val="left" w:pos="2268"/>
          <w:tab w:val="left" w:pos="2835"/>
          <w:tab w:val="right" w:pos="8265"/>
        </w:tabs>
        <w:spacing w:after="0" w:line="480" w:lineRule="auto"/>
        <w:ind w:left="1701" w:hanging="850"/>
        <w:jc w:val="both"/>
        <w:rPr>
          <w:rFonts w:eastAsia="Times New Roman" w:cs="Times New Roman"/>
        </w:rPr>
      </w:pPr>
      <w:r>
        <w:rPr>
          <w:rFonts w:eastAsia="Times New Roman" w:cs="Times New Roman"/>
        </w:rPr>
        <w:t>1.</w:t>
      </w:r>
      <w:r>
        <w:rPr>
          <w:rFonts w:eastAsia="Times New Roman" w:cs="Times New Roman"/>
        </w:rPr>
        <w:tab/>
      </w:r>
      <w:r w:rsidR="00D732F5" w:rsidRPr="006922BF">
        <w:rPr>
          <w:rFonts w:eastAsia="Times New Roman" w:cs="Times New Roman"/>
        </w:rPr>
        <w:t>The application is dismissed with costs.</w:t>
      </w:r>
    </w:p>
    <w:p w14:paraId="1AE446DB" w14:textId="77777777" w:rsidR="00D732F5" w:rsidRDefault="00D732F5" w:rsidP="00D732F5">
      <w:pPr>
        <w:tabs>
          <w:tab w:val="left" w:pos="851"/>
          <w:tab w:val="left" w:pos="1701"/>
          <w:tab w:val="left" w:pos="2268"/>
          <w:tab w:val="left" w:pos="2835"/>
          <w:tab w:val="right" w:pos="8265"/>
        </w:tabs>
        <w:spacing w:after="0" w:line="480" w:lineRule="auto"/>
        <w:jc w:val="both"/>
        <w:rPr>
          <w:rFonts w:eastAsia="Times New Roman" w:cs="Times New Roman"/>
        </w:rPr>
      </w:pPr>
    </w:p>
    <w:p w14:paraId="7F374607" w14:textId="77777777" w:rsidR="00D732F5" w:rsidRDefault="00D732F5" w:rsidP="00845669">
      <w:pPr>
        <w:tabs>
          <w:tab w:val="left" w:pos="851"/>
          <w:tab w:val="left" w:pos="1701"/>
          <w:tab w:val="left" w:pos="2268"/>
          <w:tab w:val="left" w:pos="2835"/>
          <w:tab w:val="right" w:pos="8265"/>
        </w:tabs>
        <w:spacing w:after="0" w:line="480" w:lineRule="auto"/>
        <w:jc w:val="both"/>
        <w:rPr>
          <w:rFonts w:eastAsia="Times New Roman" w:cs="Times New Roman"/>
          <w:b/>
          <w:bCs/>
        </w:rPr>
      </w:pPr>
    </w:p>
    <w:p w14:paraId="3FE68DEA" w14:textId="77777777" w:rsidR="00D732F5" w:rsidRDefault="00D732F5" w:rsidP="00845669">
      <w:pPr>
        <w:tabs>
          <w:tab w:val="left" w:pos="851"/>
          <w:tab w:val="left" w:pos="1701"/>
          <w:tab w:val="left" w:pos="2268"/>
          <w:tab w:val="left" w:pos="2835"/>
          <w:tab w:val="right" w:pos="8265"/>
        </w:tabs>
        <w:spacing w:after="0" w:line="480" w:lineRule="auto"/>
        <w:jc w:val="both"/>
        <w:rPr>
          <w:rFonts w:eastAsia="Times New Roman" w:cs="Times New Roman"/>
          <w:b/>
          <w:bCs/>
        </w:rPr>
      </w:pPr>
    </w:p>
    <w:p w14:paraId="6B08017C" w14:textId="2A753179" w:rsidR="0041157D" w:rsidRPr="00D069C3" w:rsidRDefault="00D069C3" w:rsidP="00845669">
      <w:pPr>
        <w:tabs>
          <w:tab w:val="left" w:pos="851"/>
          <w:tab w:val="left" w:pos="1701"/>
          <w:tab w:val="left" w:pos="2268"/>
          <w:tab w:val="left" w:pos="2835"/>
          <w:tab w:val="right" w:pos="8265"/>
        </w:tabs>
        <w:spacing w:after="0" w:line="480" w:lineRule="auto"/>
        <w:jc w:val="both"/>
        <w:rPr>
          <w:rFonts w:eastAsia="Times New Roman" w:cs="Times New Roman"/>
          <w:b/>
          <w:bCs/>
        </w:rPr>
      </w:pPr>
      <w:r>
        <w:rPr>
          <w:rFonts w:eastAsia="Times New Roman" w:cs="Times New Roman"/>
          <w:b/>
          <w:bCs/>
        </w:rPr>
        <w:t>LABUSCHAGNE, AJ</w:t>
      </w:r>
    </w:p>
    <w:sectPr w:rsidR="0041157D" w:rsidRPr="00D069C3" w:rsidSect="00DC4CA9">
      <w:head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99F923" w14:textId="77777777" w:rsidR="00DC4CA9" w:rsidRDefault="00DC4CA9" w:rsidP="00027E87">
      <w:pPr>
        <w:spacing w:after="0" w:line="240" w:lineRule="auto"/>
      </w:pPr>
      <w:r>
        <w:separator/>
      </w:r>
    </w:p>
  </w:endnote>
  <w:endnote w:type="continuationSeparator" w:id="0">
    <w:p w14:paraId="35E1680B" w14:textId="77777777" w:rsidR="00DC4CA9" w:rsidRDefault="00DC4CA9" w:rsidP="0002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FE794" w14:textId="4B9DE625" w:rsidR="00361F49" w:rsidRDefault="00361F49">
    <w:pPr>
      <w:pStyle w:val="Footer"/>
    </w:pPr>
  </w:p>
  <w:p w14:paraId="03930950" w14:textId="77777777" w:rsidR="00361F49" w:rsidRDefault="00361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3C8388" w14:textId="77777777" w:rsidR="00DC4CA9" w:rsidRDefault="00DC4CA9" w:rsidP="00027E87">
      <w:pPr>
        <w:spacing w:after="0" w:line="240" w:lineRule="auto"/>
      </w:pPr>
      <w:r>
        <w:separator/>
      </w:r>
    </w:p>
  </w:footnote>
  <w:footnote w:type="continuationSeparator" w:id="0">
    <w:p w14:paraId="77975BDF" w14:textId="77777777" w:rsidR="00DC4CA9" w:rsidRDefault="00DC4CA9" w:rsidP="00027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4146493"/>
      <w:docPartObj>
        <w:docPartGallery w:val="Page Numbers (Top of Page)"/>
        <w:docPartUnique/>
      </w:docPartObj>
    </w:sdtPr>
    <w:sdtEndPr>
      <w:rPr>
        <w:noProof/>
      </w:rPr>
    </w:sdtEndPr>
    <w:sdtContent>
      <w:p w14:paraId="0BDEE6DD" w14:textId="4D4E20B4" w:rsidR="005D1AD7" w:rsidRDefault="005D1AD7">
        <w:pPr>
          <w:pStyle w:val="Header"/>
          <w:jc w:val="right"/>
          <w:rPr>
            <w:noProof/>
          </w:rPr>
        </w:pPr>
        <w:r>
          <w:t xml:space="preserve">Page </w:t>
        </w:r>
        <w:r>
          <w:fldChar w:fldCharType="begin"/>
        </w:r>
        <w:r>
          <w:instrText xml:space="preserve"> PAGE   \* MERGEFORMAT </w:instrText>
        </w:r>
        <w:r>
          <w:fldChar w:fldCharType="separate"/>
        </w:r>
        <w:r w:rsidR="00314E1B">
          <w:rPr>
            <w:noProof/>
          </w:rPr>
          <w:t>5</w:t>
        </w:r>
        <w:r>
          <w:rPr>
            <w:noProof/>
          </w:rPr>
          <w:fldChar w:fldCharType="end"/>
        </w:r>
      </w:p>
      <w:p w14:paraId="536507F4" w14:textId="77777777" w:rsidR="005D1AD7" w:rsidRDefault="005D1AD7">
        <w:pPr>
          <w:pStyle w:val="Header"/>
          <w:jc w:val="right"/>
          <w:rPr>
            <w:noProof/>
          </w:rPr>
        </w:pPr>
      </w:p>
      <w:p w14:paraId="5E30F167" w14:textId="154356C9" w:rsidR="005D1AD7" w:rsidRDefault="00000000">
        <w:pPr>
          <w:pStyle w:val="Header"/>
          <w:jc w:val="right"/>
        </w:pPr>
      </w:p>
    </w:sdtContent>
  </w:sdt>
  <w:p w14:paraId="35929FF4" w14:textId="77777777" w:rsidR="005D1AD7" w:rsidRDefault="005D1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6734E"/>
    <w:multiLevelType w:val="multilevel"/>
    <w:tmpl w:val="1D549402"/>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F7219A"/>
    <w:multiLevelType w:val="hybridMultilevel"/>
    <w:tmpl w:val="4D760E58"/>
    <w:lvl w:ilvl="0" w:tplc="DF46FF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150D48C4"/>
    <w:multiLevelType w:val="hybridMultilevel"/>
    <w:tmpl w:val="E934F000"/>
    <w:lvl w:ilvl="0" w:tplc="ABB253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17177397"/>
    <w:multiLevelType w:val="hybridMultilevel"/>
    <w:tmpl w:val="23E6B800"/>
    <w:lvl w:ilvl="0" w:tplc="2716FF06">
      <w:start w:val="1"/>
      <w:numFmt w:val="decimal"/>
      <w:lvlText w:val="%1."/>
      <w:lvlJc w:val="left"/>
      <w:pPr>
        <w:ind w:left="1421" w:hanging="57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2576495F"/>
    <w:multiLevelType w:val="hybridMultilevel"/>
    <w:tmpl w:val="41F857B4"/>
    <w:lvl w:ilvl="0" w:tplc="80B289F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2BFE7DCD"/>
    <w:multiLevelType w:val="multilevel"/>
    <w:tmpl w:val="F238FEDA"/>
    <w:lvl w:ilvl="0">
      <w:start w:val="1"/>
      <w:numFmt w:val="decimal"/>
      <w:lvlText w:val="%1"/>
      <w:lvlJc w:val="left"/>
      <w:pPr>
        <w:ind w:left="840" w:hanging="840"/>
      </w:pPr>
      <w:rPr>
        <w:rFonts w:hint="default"/>
      </w:rPr>
    </w:lvl>
    <w:lvl w:ilvl="1">
      <w:start w:val="1"/>
      <w:numFmt w:val="decimal"/>
      <w:lvlText w:val="%1.%2"/>
      <w:lvlJc w:val="left"/>
      <w:pPr>
        <w:ind w:left="2261" w:hanging="840"/>
      </w:pPr>
      <w:rPr>
        <w:rFonts w:hint="default"/>
      </w:rPr>
    </w:lvl>
    <w:lvl w:ilvl="2">
      <w:start w:val="1"/>
      <w:numFmt w:val="decimal"/>
      <w:lvlText w:val="%1.%2.%3"/>
      <w:lvlJc w:val="left"/>
      <w:pPr>
        <w:ind w:left="3682" w:hanging="840"/>
      </w:pPr>
      <w:rPr>
        <w:rFonts w:hint="default"/>
      </w:rPr>
    </w:lvl>
    <w:lvl w:ilvl="3">
      <w:start w:val="1"/>
      <w:numFmt w:val="decimal"/>
      <w:lvlText w:val="%1.%2.%3.%4"/>
      <w:lvlJc w:val="left"/>
      <w:pPr>
        <w:ind w:left="5343" w:hanging="108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545" w:hanging="144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747" w:hanging="1800"/>
      </w:pPr>
      <w:rPr>
        <w:rFonts w:hint="default"/>
      </w:rPr>
    </w:lvl>
    <w:lvl w:ilvl="8">
      <w:start w:val="1"/>
      <w:numFmt w:val="decimal"/>
      <w:lvlText w:val="%1.%2.%3.%4.%5.%6.%7.%8.%9"/>
      <w:lvlJc w:val="left"/>
      <w:pPr>
        <w:ind w:left="13168" w:hanging="1800"/>
      </w:pPr>
      <w:rPr>
        <w:rFonts w:hint="default"/>
      </w:rPr>
    </w:lvl>
  </w:abstractNum>
  <w:abstractNum w:abstractNumId="6" w15:restartNumberingAfterBreak="0">
    <w:nsid w:val="2FB74EC3"/>
    <w:multiLevelType w:val="hybridMultilevel"/>
    <w:tmpl w:val="DEC6D3D2"/>
    <w:lvl w:ilvl="0" w:tplc="C274879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495C1321"/>
    <w:multiLevelType w:val="hybridMultilevel"/>
    <w:tmpl w:val="27AA1C56"/>
    <w:lvl w:ilvl="0" w:tplc="0E760DC8">
      <w:start w:val="1"/>
      <w:numFmt w:val="decimal"/>
      <w:lvlText w:val="%1."/>
      <w:lvlJc w:val="left"/>
      <w:pPr>
        <w:ind w:left="1691" w:hanging="84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4D626F3C"/>
    <w:multiLevelType w:val="hybridMultilevel"/>
    <w:tmpl w:val="917E2554"/>
    <w:lvl w:ilvl="0" w:tplc="10BC7D62">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507265A7"/>
    <w:multiLevelType w:val="hybridMultilevel"/>
    <w:tmpl w:val="5E3A2BEE"/>
    <w:lvl w:ilvl="0" w:tplc="C2585C6E">
      <w:start w:val="1"/>
      <w:numFmt w:val="decimal"/>
      <w:lvlText w:val="%1."/>
      <w:lvlJc w:val="left"/>
      <w:pPr>
        <w:ind w:left="928"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50A870BA"/>
    <w:multiLevelType w:val="hybridMultilevel"/>
    <w:tmpl w:val="3DCE8FB0"/>
    <w:lvl w:ilvl="0" w:tplc="D42C4486">
      <w:start w:val="1"/>
      <w:numFmt w:val="lowerLetter"/>
      <w:lvlText w:val="(%1)"/>
      <w:lvlJc w:val="left"/>
      <w:pPr>
        <w:ind w:left="2051" w:hanging="360"/>
      </w:pPr>
      <w:rPr>
        <w:rFonts w:hint="default"/>
      </w:rPr>
    </w:lvl>
    <w:lvl w:ilvl="1" w:tplc="1C090019" w:tentative="1">
      <w:start w:val="1"/>
      <w:numFmt w:val="lowerLetter"/>
      <w:lvlText w:val="%2."/>
      <w:lvlJc w:val="left"/>
      <w:pPr>
        <w:ind w:left="2771" w:hanging="360"/>
      </w:pPr>
    </w:lvl>
    <w:lvl w:ilvl="2" w:tplc="1C09001B" w:tentative="1">
      <w:start w:val="1"/>
      <w:numFmt w:val="lowerRoman"/>
      <w:lvlText w:val="%3."/>
      <w:lvlJc w:val="right"/>
      <w:pPr>
        <w:ind w:left="3491" w:hanging="180"/>
      </w:pPr>
    </w:lvl>
    <w:lvl w:ilvl="3" w:tplc="1C09000F" w:tentative="1">
      <w:start w:val="1"/>
      <w:numFmt w:val="decimal"/>
      <w:lvlText w:val="%4."/>
      <w:lvlJc w:val="left"/>
      <w:pPr>
        <w:ind w:left="4211" w:hanging="360"/>
      </w:pPr>
    </w:lvl>
    <w:lvl w:ilvl="4" w:tplc="1C090019" w:tentative="1">
      <w:start w:val="1"/>
      <w:numFmt w:val="lowerLetter"/>
      <w:lvlText w:val="%5."/>
      <w:lvlJc w:val="left"/>
      <w:pPr>
        <w:ind w:left="4931" w:hanging="360"/>
      </w:pPr>
    </w:lvl>
    <w:lvl w:ilvl="5" w:tplc="1C09001B" w:tentative="1">
      <w:start w:val="1"/>
      <w:numFmt w:val="lowerRoman"/>
      <w:lvlText w:val="%6."/>
      <w:lvlJc w:val="right"/>
      <w:pPr>
        <w:ind w:left="5651" w:hanging="180"/>
      </w:pPr>
    </w:lvl>
    <w:lvl w:ilvl="6" w:tplc="1C09000F" w:tentative="1">
      <w:start w:val="1"/>
      <w:numFmt w:val="decimal"/>
      <w:lvlText w:val="%7."/>
      <w:lvlJc w:val="left"/>
      <w:pPr>
        <w:ind w:left="6371" w:hanging="360"/>
      </w:pPr>
    </w:lvl>
    <w:lvl w:ilvl="7" w:tplc="1C090019" w:tentative="1">
      <w:start w:val="1"/>
      <w:numFmt w:val="lowerLetter"/>
      <w:lvlText w:val="%8."/>
      <w:lvlJc w:val="left"/>
      <w:pPr>
        <w:ind w:left="7091" w:hanging="360"/>
      </w:pPr>
    </w:lvl>
    <w:lvl w:ilvl="8" w:tplc="1C09001B" w:tentative="1">
      <w:start w:val="1"/>
      <w:numFmt w:val="lowerRoman"/>
      <w:lvlText w:val="%9."/>
      <w:lvlJc w:val="right"/>
      <w:pPr>
        <w:ind w:left="7811" w:hanging="180"/>
      </w:pPr>
    </w:lvl>
  </w:abstractNum>
  <w:abstractNum w:abstractNumId="11" w15:restartNumberingAfterBreak="0">
    <w:nsid w:val="5D0E2E43"/>
    <w:multiLevelType w:val="hybridMultilevel"/>
    <w:tmpl w:val="1EE6B7DE"/>
    <w:lvl w:ilvl="0" w:tplc="67489D9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65177EE1"/>
    <w:multiLevelType w:val="hybridMultilevel"/>
    <w:tmpl w:val="14822E2A"/>
    <w:lvl w:ilvl="0" w:tplc="7A5A67C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7F8E4816"/>
    <w:multiLevelType w:val="hybridMultilevel"/>
    <w:tmpl w:val="84926872"/>
    <w:lvl w:ilvl="0" w:tplc="92AC7C7E">
      <w:start w:val="1"/>
      <w:numFmt w:val="decimal"/>
      <w:lvlText w:val="%1."/>
      <w:lvlJc w:val="left"/>
      <w:pPr>
        <w:ind w:left="1691" w:hanging="84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16cid:durableId="1724334179">
    <w:abstractNumId w:val="0"/>
  </w:num>
  <w:num w:numId="2" w16cid:durableId="1117797905">
    <w:abstractNumId w:val="9"/>
  </w:num>
  <w:num w:numId="3" w16cid:durableId="2006929803">
    <w:abstractNumId w:val="3"/>
  </w:num>
  <w:num w:numId="4" w16cid:durableId="137961228">
    <w:abstractNumId w:val="6"/>
  </w:num>
  <w:num w:numId="5" w16cid:durableId="697700033">
    <w:abstractNumId w:val="1"/>
  </w:num>
  <w:num w:numId="6" w16cid:durableId="624509283">
    <w:abstractNumId w:val="2"/>
  </w:num>
  <w:num w:numId="7" w16cid:durableId="1176075960">
    <w:abstractNumId w:val="8"/>
  </w:num>
  <w:num w:numId="8" w16cid:durableId="1343170521">
    <w:abstractNumId w:val="12"/>
  </w:num>
  <w:num w:numId="9" w16cid:durableId="1996714883">
    <w:abstractNumId w:val="4"/>
  </w:num>
  <w:num w:numId="10" w16cid:durableId="1405686835">
    <w:abstractNumId w:val="5"/>
  </w:num>
  <w:num w:numId="11" w16cid:durableId="496114341">
    <w:abstractNumId w:val="10"/>
  </w:num>
  <w:num w:numId="12" w16cid:durableId="1390222591">
    <w:abstractNumId w:val="7"/>
  </w:num>
  <w:num w:numId="13" w16cid:durableId="1022130335">
    <w:abstractNumId w:val="13"/>
  </w:num>
  <w:num w:numId="14" w16cid:durableId="9189524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E87"/>
    <w:rsid w:val="000011E5"/>
    <w:rsid w:val="00012525"/>
    <w:rsid w:val="0001468B"/>
    <w:rsid w:val="0001698D"/>
    <w:rsid w:val="00027E87"/>
    <w:rsid w:val="000518AC"/>
    <w:rsid w:val="00052661"/>
    <w:rsid w:val="00061E1B"/>
    <w:rsid w:val="00063BF2"/>
    <w:rsid w:val="000700EA"/>
    <w:rsid w:val="00095C63"/>
    <w:rsid w:val="000A2994"/>
    <w:rsid w:val="000A6C8A"/>
    <w:rsid w:val="000A73AC"/>
    <w:rsid w:val="000B19F9"/>
    <w:rsid w:val="000B211A"/>
    <w:rsid w:val="000B2CEC"/>
    <w:rsid w:val="000B78ED"/>
    <w:rsid w:val="000D1090"/>
    <w:rsid w:val="000D64F2"/>
    <w:rsid w:val="000D739C"/>
    <w:rsid w:val="000D750B"/>
    <w:rsid w:val="000E4696"/>
    <w:rsid w:val="000E7D7D"/>
    <w:rsid w:val="000F2F89"/>
    <w:rsid w:val="000F318A"/>
    <w:rsid w:val="000F5BE8"/>
    <w:rsid w:val="001044FA"/>
    <w:rsid w:val="00106568"/>
    <w:rsid w:val="00113A85"/>
    <w:rsid w:val="00123970"/>
    <w:rsid w:val="00125644"/>
    <w:rsid w:val="00125B42"/>
    <w:rsid w:val="00132B97"/>
    <w:rsid w:val="00133B3C"/>
    <w:rsid w:val="00136EAA"/>
    <w:rsid w:val="001415B9"/>
    <w:rsid w:val="00141622"/>
    <w:rsid w:val="001474B7"/>
    <w:rsid w:val="00153955"/>
    <w:rsid w:val="00154028"/>
    <w:rsid w:val="0015689F"/>
    <w:rsid w:val="00156A67"/>
    <w:rsid w:val="00166C8A"/>
    <w:rsid w:val="00172750"/>
    <w:rsid w:val="001745C6"/>
    <w:rsid w:val="00181D51"/>
    <w:rsid w:val="00182765"/>
    <w:rsid w:val="00183874"/>
    <w:rsid w:val="00183A5F"/>
    <w:rsid w:val="001866C9"/>
    <w:rsid w:val="0018782D"/>
    <w:rsid w:val="001910EF"/>
    <w:rsid w:val="00191FEB"/>
    <w:rsid w:val="00194501"/>
    <w:rsid w:val="001959E3"/>
    <w:rsid w:val="001A0D1C"/>
    <w:rsid w:val="001A28F3"/>
    <w:rsid w:val="001A49BA"/>
    <w:rsid w:val="001A6287"/>
    <w:rsid w:val="001B5442"/>
    <w:rsid w:val="001B62C6"/>
    <w:rsid w:val="001B6DC1"/>
    <w:rsid w:val="001C003B"/>
    <w:rsid w:val="001C302C"/>
    <w:rsid w:val="001D02FF"/>
    <w:rsid w:val="001D78CA"/>
    <w:rsid w:val="001E2F41"/>
    <w:rsid w:val="001F4D36"/>
    <w:rsid w:val="00210154"/>
    <w:rsid w:val="0021369A"/>
    <w:rsid w:val="0021633C"/>
    <w:rsid w:val="002171C9"/>
    <w:rsid w:val="0021721E"/>
    <w:rsid w:val="00225064"/>
    <w:rsid w:val="002265DF"/>
    <w:rsid w:val="00226D56"/>
    <w:rsid w:val="0022775E"/>
    <w:rsid w:val="00233175"/>
    <w:rsid w:val="002449CB"/>
    <w:rsid w:val="002459A9"/>
    <w:rsid w:val="00262408"/>
    <w:rsid w:val="00266C7A"/>
    <w:rsid w:val="0026727B"/>
    <w:rsid w:val="0027286D"/>
    <w:rsid w:val="00281980"/>
    <w:rsid w:val="00293C18"/>
    <w:rsid w:val="002942A3"/>
    <w:rsid w:val="00296EC3"/>
    <w:rsid w:val="002A14E3"/>
    <w:rsid w:val="002A22F1"/>
    <w:rsid w:val="002A27F0"/>
    <w:rsid w:val="002A4F2F"/>
    <w:rsid w:val="002A57CE"/>
    <w:rsid w:val="002A6BCA"/>
    <w:rsid w:val="002A730C"/>
    <w:rsid w:val="002B0156"/>
    <w:rsid w:val="002B5DB7"/>
    <w:rsid w:val="002B707C"/>
    <w:rsid w:val="002B7F60"/>
    <w:rsid w:val="002C1ED7"/>
    <w:rsid w:val="002C3703"/>
    <w:rsid w:val="002D4CD4"/>
    <w:rsid w:val="002D7939"/>
    <w:rsid w:val="002D7B74"/>
    <w:rsid w:val="002E0957"/>
    <w:rsid w:val="002E4486"/>
    <w:rsid w:val="002F27CB"/>
    <w:rsid w:val="002F3FD8"/>
    <w:rsid w:val="002F4177"/>
    <w:rsid w:val="003014EF"/>
    <w:rsid w:val="003047CB"/>
    <w:rsid w:val="00305FCE"/>
    <w:rsid w:val="003074B1"/>
    <w:rsid w:val="00310633"/>
    <w:rsid w:val="00310D11"/>
    <w:rsid w:val="003136F8"/>
    <w:rsid w:val="00314E1B"/>
    <w:rsid w:val="0031551F"/>
    <w:rsid w:val="0032663D"/>
    <w:rsid w:val="0033123F"/>
    <w:rsid w:val="00347BC0"/>
    <w:rsid w:val="003564C8"/>
    <w:rsid w:val="003577D4"/>
    <w:rsid w:val="00360E48"/>
    <w:rsid w:val="00361F49"/>
    <w:rsid w:val="003658D0"/>
    <w:rsid w:val="00371EBE"/>
    <w:rsid w:val="003722ED"/>
    <w:rsid w:val="00381847"/>
    <w:rsid w:val="00385066"/>
    <w:rsid w:val="003A0409"/>
    <w:rsid w:val="003A177C"/>
    <w:rsid w:val="003A68D5"/>
    <w:rsid w:val="003A7D2E"/>
    <w:rsid w:val="003B61D7"/>
    <w:rsid w:val="003C0AC3"/>
    <w:rsid w:val="003C1489"/>
    <w:rsid w:val="003C3CF3"/>
    <w:rsid w:val="003C40F6"/>
    <w:rsid w:val="003D041F"/>
    <w:rsid w:val="003D12B8"/>
    <w:rsid w:val="003D51EE"/>
    <w:rsid w:val="003D615D"/>
    <w:rsid w:val="003E2395"/>
    <w:rsid w:val="003E4017"/>
    <w:rsid w:val="003F2456"/>
    <w:rsid w:val="003F6290"/>
    <w:rsid w:val="004017E4"/>
    <w:rsid w:val="004022C8"/>
    <w:rsid w:val="00403063"/>
    <w:rsid w:val="0040705E"/>
    <w:rsid w:val="0041157D"/>
    <w:rsid w:val="0041271B"/>
    <w:rsid w:val="0041756D"/>
    <w:rsid w:val="004216B6"/>
    <w:rsid w:val="00422585"/>
    <w:rsid w:val="00423D16"/>
    <w:rsid w:val="00426A28"/>
    <w:rsid w:val="00433DC3"/>
    <w:rsid w:val="00446161"/>
    <w:rsid w:val="004472C6"/>
    <w:rsid w:val="00451211"/>
    <w:rsid w:val="00462D13"/>
    <w:rsid w:val="00472A7E"/>
    <w:rsid w:val="00473B6B"/>
    <w:rsid w:val="0047518F"/>
    <w:rsid w:val="0048393B"/>
    <w:rsid w:val="00487709"/>
    <w:rsid w:val="00492D20"/>
    <w:rsid w:val="0049461F"/>
    <w:rsid w:val="004A1C74"/>
    <w:rsid w:val="004A6966"/>
    <w:rsid w:val="004A778E"/>
    <w:rsid w:val="004B3832"/>
    <w:rsid w:val="004B5931"/>
    <w:rsid w:val="004C5225"/>
    <w:rsid w:val="004C7D6D"/>
    <w:rsid w:val="004D30B3"/>
    <w:rsid w:val="004D5FFA"/>
    <w:rsid w:val="004E357C"/>
    <w:rsid w:val="004E38F4"/>
    <w:rsid w:val="004F07D6"/>
    <w:rsid w:val="004F27AF"/>
    <w:rsid w:val="005002D4"/>
    <w:rsid w:val="00502BFA"/>
    <w:rsid w:val="005071C8"/>
    <w:rsid w:val="00510EF6"/>
    <w:rsid w:val="00517110"/>
    <w:rsid w:val="005200BA"/>
    <w:rsid w:val="0052170F"/>
    <w:rsid w:val="00524506"/>
    <w:rsid w:val="005305B6"/>
    <w:rsid w:val="00545B26"/>
    <w:rsid w:val="0054628E"/>
    <w:rsid w:val="00547F0D"/>
    <w:rsid w:val="005561CC"/>
    <w:rsid w:val="00557811"/>
    <w:rsid w:val="005578C4"/>
    <w:rsid w:val="005605F9"/>
    <w:rsid w:val="00566B4A"/>
    <w:rsid w:val="0056720A"/>
    <w:rsid w:val="00570D78"/>
    <w:rsid w:val="00576E39"/>
    <w:rsid w:val="005809C4"/>
    <w:rsid w:val="00580D48"/>
    <w:rsid w:val="00582A9D"/>
    <w:rsid w:val="005836F3"/>
    <w:rsid w:val="0058536B"/>
    <w:rsid w:val="0058653B"/>
    <w:rsid w:val="00592F86"/>
    <w:rsid w:val="0059368C"/>
    <w:rsid w:val="00596FB5"/>
    <w:rsid w:val="005A6CD6"/>
    <w:rsid w:val="005B1BC7"/>
    <w:rsid w:val="005B558B"/>
    <w:rsid w:val="005C1192"/>
    <w:rsid w:val="005D107B"/>
    <w:rsid w:val="005D1AD7"/>
    <w:rsid w:val="005E139A"/>
    <w:rsid w:val="005E36D9"/>
    <w:rsid w:val="005E72C4"/>
    <w:rsid w:val="005F4847"/>
    <w:rsid w:val="005F520E"/>
    <w:rsid w:val="0060104E"/>
    <w:rsid w:val="0060160E"/>
    <w:rsid w:val="00605793"/>
    <w:rsid w:val="00607BC0"/>
    <w:rsid w:val="0061033C"/>
    <w:rsid w:val="00616AD0"/>
    <w:rsid w:val="0062613F"/>
    <w:rsid w:val="00633571"/>
    <w:rsid w:val="006375FB"/>
    <w:rsid w:val="00637CD9"/>
    <w:rsid w:val="00644EF1"/>
    <w:rsid w:val="00652C23"/>
    <w:rsid w:val="006635DE"/>
    <w:rsid w:val="00667B97"/>
    <w:rsid w:val="0068057B"/>
    <w:rsid w:val="00681C18"/>
    <w:rsid w:val="00684FE6"/>
    <w:rsid w:val="006922BF"/>
    <w:rsid w:val="00694488"/>
    <w:rsid w:val="006945B6"/>
    <w:rsid w:val="006947DA"/>
    <w:rsid w:val="00694CEE"/>
    <w:rsid w:val="006B1BC7"/>
    <w:rsid w:val="006B3CD9"/>
    <w:rsid w:val="006B3E42"/>
    <w:rsid w:val="006B4DB0"/>
    <w:rsid w:val="006D074E"/>
    <w:rsid w:val="006D5419"/>
    <w:rsid w:val="006D7135"/>
    <w:rsid w:val="006E18EF"/>
    <w:rsid w:val="006F604C"/>
    <w:rsid w:val="006F75CA"/>
    <w:rsid w:val="00700E77"/>
    <w:rsid w:val="00702516"/>
    <w:rsid w:val="00703B61"/>
    <w:rsid w:val="00706499"/>
    <w:rsid w:val="00710D97"/>
    <w:rsid w:val="00714015"/>
    <w:rsid w:val="0071450C"/>
    <w:rsid w:val="00716129"/>
    <w:rsid w:val="00725094"/>
    <w:rsid w:val="00731F8F"/>
    <w:rsid w:val="00733147"/>
    <w:rsid w:val="0073540F"/>
    <w:rsid w:val="00737318"/>
    <w:rsid w:val="00742BC6"/>
    <w:rsid w:val="0075241E"/>
    <w:rsid w:val="00762885"/>
    <w:rsid w:val="007635FE"/>
    <w:rsid w:val="00771E69"/>
    <w:rsid w:val="00772951"/>
    <w:rsid w:val="0077423F"/>
    <w:rsid w:val="00775A73"/>
    <w:rsid w:val="00782E58"/>
    <w:rsid w:val="00783E10"/>
    <w:rsid w:val="0079360E"/>
    <w:rsid w:val="0079510B"/>
    <w:rsid w:val="007A1FA2"/>
    <w:rsid w:val="007B1D53"/>
    <w:rsid w:val="007C1AD6"/>
    <w:rsid w:val="007D00C2"/>
    <w:rsid w:val="007D098E"/>
    <w:rsid w:val="007D0ED4"/>
    <w:rsid w:val="007D1A5A"/>
    <w:rsid w:val="007D55E8"/>
    <w:rsid w:val="007D6BBF"/>
    <w:rsid w:val="007E182F"/>
    <w:rsid w:val="007E3099"/>
    <w:rsid w:val="007F14FE"/>
    <w:rsid w:val="007F28B2"/>
    <w:rsid w:val="007F3478"/>
    <w:rsid w:val="007F6E46"/>
    <w:rsid w:val="0080251E"/>
    <w:rsid w:val="0080663F"/>
    <w:rsid w:val="00807C56"/>
    <w:rsid w:val="00807DD0"/>
    <w:rsid w:val="008128BD"/>
    <w:rsid w:val="00812A8A"/>
    <w:rsid w:val="008177C6"/>
    <w:rsid w:val="0082151E"/>
    <w:rsid w:val="0082296C"/>
    <w:rsid w:val="00825796"/>
    <w:rsid w:val="00826085"/>
    <w:rsid w:val="00833641"/>
    <w:rsid w:val="00842E0D"/>
    <w:rsid w:val="00845669"/>
    <w:rsid w:val="00852524"/>
    <w:rsid w:val="00863EFF"/>
    <w:rsid w:val="00865633"/>
    <w:rsid w:val="008766D8"/>
    <w:rsid w:val="00883960"/>
    <w:rsid w:val="00886E94"/>
    <w:rsid w:val="00890C3D"/>
    <w:rsid w:val="008934A1"/>
    <w:rsid w:val="0089671A"/>
    <w:rsid w:val="008A49E3"/>
    <w:rsid w:val="008A52DF"/>
    <w:rsid w:val="008A7F14"/>
    <w:rsid w:val="008B1DCB"/>
    <w:rsid w:val="008B5F3F"/>
    <w:rsid w:val="008C36D7"/>
    <w:rsid w:val="008C49AE"/>
    <w:rsid w:val="008C6934"/>
    <w:rsid w:val="008D252C"/>
    <w:rsid w:val="008D56A7"/>
    <w:rsid w:val="008E00FC"/>
    <w:rsid w:val="008E3486"/>
    <w:rsid w:val="008E5C8E"/>
    <w:rsid w:val="008F2CE2"/>
    <w:rsid w:val="008F4BD1"/>
    <w:rsid w:val="009030A3"/>
    <w:rsid w:val="009032A6"/>
    <w:rsid w:val="00904A84"/>
    <w:rsid w:val="009108A1"/>
    <w:rsid w:val="00910FD9"/>
    <w:rsid w:val="00915643"/>
    <w:rsid w:val="00924561"/>
    <w:rsid w:val="00932F8F"/>
    <w:rsid w:val="009376D6"/>
    <w:rsid w:val="00943BDA"/>
    <w:rsid w:val="0094442A"/>
    <w:rsid w:val="00951E2D"/>
    <w:rsid w:val="009527FF"/>
    <w:rsid w:val="00953D0C"/>
    <w:rsid w:val="00954AED"/>
    <w:rsid w:val="00954FA1"/>
    <w:rsid w:val="009550FB"/>
    <w:rsid w:val="00961658"/>
    <w:rsid w:val="00963867"/>
    <w:rsid w:val="009663A2"/>
    <w:rsid w:val="00974C86"/>
    <w:rsid w:val="009759EB"/>
    <w:rsid w:val="00977A90"/>
    <w:rsid w:val="00981AF8"/>
    <w:rsid w:val="00982769"/>
    <w:rsid w:val="009843F9"/>
    <w:rsid w:val="00987D3D"/>
    <w:rsid w:val="00990E07"/>
    <w:rsid w:val="00994EBF"/>
    <w:rsid w:val="00996331"/>
    <w:rsid w:val="009974A6"/>
    <w:rsid w:val="00997869"/>
    <w:rsid w:val="009B59A0"/>
    <w:rsid w:val="009B625B"/>
    <w:rsid w:val="009C1EF5"/>
    <w:rsid w:val="009C6D1B"/>
    <w:rsid w:val="009C719A"/>
    <w:rsid w:val="009D1995"/>
    <w:rsid w:val="009D546F"/>
    <w:rsid w:val="009D69C4"/>
    <w:rsid w:val="009E7C0D"/>
    <w:rsid w:val="009F2900"/>
    <w:rsid w:val="00A04E73"/>
    <w:rsid w:val="00A13EF3"/>
    <w:rsid w:val="00A21DB6"/>
    <w:rsid w:val="00A22C52"/>
    <w:rsid w:val="00A240FB"/>
    <w:rsid w:val="00A255F6"/>
    <w:rsid w:val="00A26251"/>
    <w:rsid w:val="00A30CA0"/>
    <w:rsid w:val="00A33D90"/>
    <w:rsid w:val="00A377F6"/>
    <w:rsid w:val="00A37B1C"/>
    <w:rsid w:val="00A40BC7"/>
    <w:rsid w:val="00A41F29"/>
    <w:rsid w:val="00A46946"/>
    <w:rsid w:val="00A50B5E"/>
    <w:rsid w:val="00A514CB"/>
    <w:rsid w:val="00A648E6"/>
    <w:rsid w:val="00A66036"/>
    <w:rsid w:val="00A707B5"/>
    <w:rsid w:val="00A71DFB"/>
    <w:rsid w:val="00A72CE2"/>
    <w:rsid w:val="00A72F3F"/>
    <w:rsid w:val="00A8052C"/>
    <w:rsid w:val="00A917EA"/>
    <w:rsid w:val="00A92ABA"/>
    <w:rsid w:val="00A9396E"/>
    <w:rsid w:val="00AA39DE"/>
    <w:rsid w:val="00AA7945"/>
    <w:rsid w:val="00AB0CF4"/>
    <w:rsid w:val="00AB1C9C"/>
    <w:rsid w:val="00AB301A"/>
    <w:rsid w:val="00AB5D1D"/>
    <w:rsid w:val="00AC5C62"/>
    <w:rsid w:val="00AD7ECF"/>
    <w:rsid w:val="00AE39A9"/>
    <w:rsid w:val="00AE4BA0"/>
    <w:rsid w:val="00AF552C"/>
    <w:rsid w:val="00AF56DF"/>
    <w:rsid w:val="00B031A6"/>
    <w:rsid w:val="00B15CF3"/>
    <w:rsid w:val="00B26400"/>
    <w:rsid w:val="00B44B6A"/>
    <w:rsid w:val="00B46198"/>
    <w:rsid w:val="00B53473"/>
    <w:rsid w:val="00B56C2B"/>
    <w:rsid w:val="00B63843"/>
    <w:rsid w:val="00B7798C"/>
    <w:rsid w:val="00B857F9"/>
    <w:rsid w:val="00B95999"/>
    <w:rsid w:val="00B97E26"/>
    <w:rsid w:val="00BA7CD7"/>
    <w:rsid w:val="00BB2938"/>
    <w:rsid w:val="00BB66BB"/>
    <w:rsid w:val="00BC0E58"/>
    <w:rsid w:val="00BC466A"/>
    <w:rsid w:val="00BC4859"/>
    <w:rsid w:val="00BD5158"/>
    <w:rsid w:val="00BD56F2"/>
    <w:rsid w:val="00BD5F30"/>
    <w:rsid w:val="00BD7314"/>
    <w:rsid w:val="00BE142D"/>
    <w:rsid w:val="00BE3BE6"/>
    <w:rsid w:val="00BE41D6"/>
    <w:rsid w:val="00BF1891"/>
    <w:rsid w:val="00BF1D4C"/>
    <w:rsid w:val="00BF31A1"/>
    <w:rsid w:val="00BF4F90"/>
    <w:rsid w:val="00C03238"/>
    <w:rsid w:val="00C15E39"/>
    <w:rsid w:val="00C168AA"/>
    <w:rsid w:val="00C43A86"/>
    <w:rsid w:val="00C44023"/>
    <w:rsid w:val="00C54C11"/>
    <w:rsid w:val="00C56892"/>
    <w:rsid w:val="00C657D0"/>
    <w:rsid w:val="00C65B74"/>
    <w:rsid w:val="00C70695"/>
    <w:rsid w:val="00C71433"/>
    <w:rsid w:val="00C73C53"/>
    <w:rsid w:val="00C756FB"/>
    <w:rsid w:val="00C76C71"/>
    <w:rsid w:val="00C8001D"/>
    <w:rsid w:val="00C81DEA"/>
    <w:rsid w:val="00C8340B"/>
    <w:rsid w:val="00C86C6B"/>
    <w:rsid w:val="00C924A2"/>
    <w:rsid w:val="00C94217"/>
    <w:rsid w:val="00CA5FF2"/>
    <w:rsid w:val="00CB4D23"/>
    <w:rsid w:val="00CB5B27"/>
    <w:rsid w:val="00CC31B1"/>
    <w:rsid w:val="00CD114C"/>
    <w:rsid w:val="00CD2D3A"/>
    <w:rsid w:val="00CD3035"/>
    <w:rsid w:val="00CD4088"/>
    <w:rsid w:val="00CD5D26"/>
    <w:rsid w:val="00CE16E0"/>
    <w:rsid w:val="00CE418A"/>
    <w:rsid w:val="00CE5882"/>
    <w:rsid w:val="00CF1886"/>
    <w:rsid w:val="00D0030D"/>
    <w:rsid w:val="00D05B51"/>
    <w:rsid w:val="00D069C3"/>
    <w:rsid w:val="00D06C92"/>
    <w:rsid w:val="00D072E4"/>
    <w:rsid w:val="00D1105B"/>
    <w:rsid w:val="00D12194"/>
    <w:rsid w:val="00D12799"/>
    <w:rsid w:val="00D14C19"/>
    <w:rsid w:val="00D27A49"/>
    <w:rsid w:val="00D312C1"/>
    <w:rsid w:val="00D354B8"/>
    <w:rsid w:val="00D369F2"/>
    <w:rsid w:val="00D40877"/>
    <w:rsid w:val="00D409AE"/>
    <w:rsid w:val="00D535D9"/>
    <w:rsid w:val="00D60267"/>
    <w:rsid w:val="00D60550"/>
    <w:rsid w:val="00D635EA"/>
    <w:rsid w:val="00D662D6"/>
    <w:rsid w:val="00D70393"/>
    <w:rsid w:val="00D7217C"/>
    <w:rsid w:val="00D732F5"/>
    <w:rsid w:val="00D73B12"/>
    <w:rsid w:val="00D842DB"/>
    <w:rsid w:val="00D84CC8"/>
    <w:rsid w:val="00DA08D2"/>
    <w:rsid w:val="00DA4AE4"/>
    <w:rsid w:val="00DA5CB9"/>
    <w:rsid w:val="00DB748C"/>
    <w:rsid w:val="00DC4CA9"/>
    <w:rsid w:val="00DC51F1"/>
    <w:rsid w:val="00DC74FC"/>
    <w:rsid w:val="00DD0107"/>
    <w:rsid w:val="00DD7F33"/>
    <w:rsid w:val="00DE750A"/>
    <w:rsid w:val="00E03A61"/>
    <w:rsid w:val="00E11C31"/>
    <w:rsid w:val="00E133EF"/>
    <w:rsid w:val="00E17998"/>
    <w:rsid w:val="00E23DA0"/>
    <w:rsid w:val="00E246A4"/>
    <w:rsid w:val="00E265A3"/>
    <w:rsid w:val="00E64BAF"/>
    <w:rsid w:val="00E675DA"/>
    <w:rsid w:val="00E71200"/>
    <w:rsid w:val="00E72692"/>
    <w:rsid w:val="00E81EA1"/>
    <w:rsid w:val="00E872ED"/>
    <w:rsid w:val="00E91363"/>
    <w:rsid w:val="00E96DE0"/>
    <w:rsid w:val="00EA0BC0"/>
    <w:rsid w:val="00EA0E37"/>
    <w:rsid w:val="00EA781A"/>
    <w:rsid w:val="00EB02D1"/>
    <w:rsid w:val="00EB0EE2"/>
    <w:rsid w:val="00EC0624"/>
    <w:rsid w:val="00EC1340"/>
    <w:rsid w:val="00EC2EF1"/>
    <w:rsid w:val="00ED60B6"/>
    <w:rsid w:val="00EE3A0D"/>
    <w:rsid w:val="00EE4FC1"/>
    <w:rsid w:val="00EF46BB"/>
    <w:rsid w:val="00EF7230"/>
    <w:rsid w:val="00F06368"/>
    <w:rsid w:val="00F06C58"/>
    <w:rsid w:val="00F157B0"/>
    <w:rsid w:val="00F15F56"/>
    <w:rsid w:val="00F2226B"/>
    <w:rsid w:val="00F27549"/>
    <w:rsid w:val="00F32C34"/>
    <w:rsid w:val="00F34205"/>
    <w:rsid w:val="00F35812"/>
    <w:rsid w:val="00F4119C"/>
    <w:rsid w:val="00F52DFC"/>
    <w:rsid w:val="00F6228C"/>
    <w:rsid w:val="00F64C06"/>
    <w:rsid w:val="00F7221B"/>
    <w:rsid w:val="00F76080"/>
    <w:rsid w:val="00F8381B"/>
    <w:rsid w:val="00F84D0F"/>
    <w:rsid w:val="00F90EBF"/>
    <w:rsid w:val="00FA3A0A"/>
    <w:rsid w:val="00FA5DA2"/>
    <w:rsid w:val="00FA6913"/>
    <w:rsid w:val="00FB0502"/>
    <w:rsid w:val="00FB38EE"/>
    <w:rsid w:val="00FB3BD6"/>
    <w:rsid w:val="00FB5058"/>
    <w:rsid w:val="00FB6AD4"/>
    <w:rsid w:val="00FC1F8E"/>
    <w:rsid w:val="00FC634F"/>
    <w:rsid w:val="00FD34C3"/>
    <w:rsid w:val="00FD3B87"/>
    <w:rsid w:val="00FD784D"/>
    <w:rsid w:val="00FF5CBC"/>
    <w:rsid w:val="00FF78E1"/>
    <w:rsid w:val="00FF79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2C09"/>
  <w15:chartTrackingRefBased/>
  <w15:docId w15:val="{9164F9E1-1275-42CF-AE28-B9E1441D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7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7E87"/>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027E87"/>
    <w:pPr>
      <w:spacing w:after="0" w:line="240" w:lineRule="auto"/>
    </w:pPr>
    <w:rPr>
      <w:rFonts w:eastAsia="Times New Roman" w:cs="Times New Roman"/>
      <w:sz w:val="20"/>
      <w:szCs w:val="20"/>
      <w:u w:val="single"/>
      <w:lang w:val="en-GB"/>
    </w:rPr>
  </w:style>
  <w:style w:type="character" w:customStyle="1" w:styleId="FootnoteTextChar">
    <w:name w:val="Footnote Text Char"/>
    <w:basedOn w:val="DefaultParagraphFont"/>
    <w:link w:val="FootnoteText"/>
    <w:uiPriority w:val="99"/>
    <w:semiHidden/>
    <w:rsid w:val="00027E87"/>
    <w:rPr>
      <w:rFonts w:eastAsia="Times New Roman" w:cs="Times New Roman"/>
      <w:sz w:val="20"/>
      <w:szCs w:val="20"/>
      <w:u w:val="single"/>
      <w:lang w:val="en-GB"/>
    </w:rPr>
  </w:style>
  <w:style w:type="character" w:styleId="FootnoteReference">
    <w:name w:val="footnote reference"/>
    <w:basedOn w:val="DefaultParagraphFont"/>
    <w:uiPriority w:val="99"/>
    <w:semiHidden/>
    <w:unhideWhenUsed/>
    <w:rsid w:val="00027E87"/>
    <w:rPr>
      <w:vertAlign w:val="superscript"/>
    </w:rPr>
  </w:style>
  <w:style w:type="paragraph" w:styleId="Header">
    <w:name w:val="header"/>
    <w:basedOn w:val="Normal"/>
    <w:link w:val="HeaderChar"/>
    <w:uiPriority w:val="99"/>
    <w:unhideWhenUsed/>
    <w:rsid w:val="005D1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AD7"/>
  </w:style>
  <w:style w:type="paragraph" w:styleId="Footer">
    <w:name w:val="footer"/>
    <w:basedOn w:val="Normal"/>
    <w:link w:val="FooterChar"/>
    <w:uiPriority w:val="99"/>
    <w:unhideWhenUsed/>
    <w:rsid w:val="005D1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AD7"/>
  </w:style>
  <w:style w:type="paragraph" w:styleId="ListParagraph">
    <w:name w:val="List Paragraph"/>
    <w:basedOn w:val="Normal"/>
    <w:uiPriority w:val="34"/>
    <w:qFormat/>
    <w:rsid w:val="002A6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ECD2D-1B02-414C-8F1A-5BE764BE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2704</Words>
  <Characters>15416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Meintjes</dc:creator>
  <cp:keywords/>
  <dc:description/>
  <cp:lastModifiedBy>sathish sarshan  mohan</cp:lastModifiedBy>
  <cp:revision>5</cp:revision>
  <dcterms:created xsi:type="dcterms:W3CDTF">2024-04-17T04:35:00Z</dcterms:created>
  <dcterms:modified xsi:type="dcterms:W3CDTF">2024-05-02T11:50:00Z</dcterms:modified>
</cp:coreProperties>
</file>