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3CD49" w14:textId="77777777" w:rsidR="001517FA" w:rsidRPr="001517FA" w:rsidRDefault="001517FA" w:rsidP="001517FA">
      <w:pPr>
        <w:spacing w:after="0" w:line="360" w:lineRule="auto"/>
        <w:ind w:left="566" w:hangingChars="236" w:hanging="566"/>
        <w:jc w:val="center"/>
        <w:rPr>
          <w:rFonts w:eastAsia="Times New Roman"/>
          <w:lang w:eastAsia="en-GB"/>
        </w:rPr>
      </w:pPr>
      <w:r w:rsidRPr="001517FA">
        <w:rPr>
          <w:rFonts w:eastAsia="Times New Roman"/>
          <w:lang w:eastAsia="en-GB"/>
        </w:rPr>
        <w:t>REPUBLIC OF SOUTH AFRICA</w:t>
      </w:r>
    </w:p>
    <w:p w14:paraId="6CE73292" w14:textId="77777777" w:rsidR="001517FA" w:rsidRPr="001517FA" w:rsidRDefault="001517FA" w:rsidP="001517FA">
      <w:pPr>
        <w:spacing w:after="0" w:line="360" w:lineRule="auto"/>
        <w:ind w:left="566" w:hangingChars="236" w:hanging="566"/>
        <w:jc w:val="center"/>
        <w:rPr>
          <w:rFonts w:eastAsia="Times New Roman"/>
          <w:lang w:eastAsia="en-GB"/>
        </w:rPr>
      </w:pPr>
      <w:r w:rsidRPr="001517FA">
        <w:rPr>
          <w:rFonts w:eastAsia="MS Mincho" w:cs="Helvetica"/>
          <w:noProof/>
          <w:lang w:val="en-US"/>
        </w:rPr>
        <w:drawing>
          <wp:inline distT="0" distB="0" distL="0" distR="0" wp14:anchorId="21F53F76" wp14:editId="5890670F">
            <wp:extent cx="906145" cy="906145"/>
            <wp:effectExtent l="0" t="0" r="8255" b="8255"/>
            <wp:docPr id="5" name="Picture 5"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14:paraId="7C8C0F0F" w14:textId="77777777" w:rsidR="001517FA" w:rsidRPr="001517FA" w:rsidRDefault="001517FA" w:rsidP="001517FA">
      <w:pPr>
        <w:spacing w:after="0" w:line="360" w:lineRule="auto"/>
        <w:ind w:left="566" w:hangingChars="236" w:hanging="566"/>
        <w:jc w:val="center"/>
        <w:rPr>
          <w:rFonts w:eastAsia="Times New Roman"/>
          <w:lang w:eastAsia="en-GB"/>
        </w:rPr>
      </w:pPr>
      <w:r w:rsidRPr="001517FA">
        <w:rPr>
          <w:rFonts w:eastAsia="Times New Roman"/>
          <w:lang w:eastAsia="en-GB"/>
        </w:rPr>
        <w:t>IN THE HIGH COURT OF SOUTH AFRICA</w:t>
      </w:r>
    </w:p>
    <w:p w14:paraId="242AB4C0" w14:textId="77777777" w:rsidR="001517FA" w:rsidRPr="001517FA" w:rsidRDefault="001517FA" w:rsidP="001517FA">
      <w:pPr>
        <w:spacing w:after="0" w:line="360" w:lineRule="auto"/>
        <w:ind w:left="566" w:hangingChars="236" w:hanging="566"/>
        <w:jc w:val="center"/>
        <w:rPr>
          <w:rFonts w:eastAsia="Times New Roman"/>
          <w:lang w:eastAsia="en-GB"/>
        </w:rPr>
      </w:pPr>
      <w:r w:rsidRPr="001517FA">
        <w:rPr>
          <w:rFonts w:eastAsia="Times New Roman"/>
          <w:lang w:eastAsia="en-GB"/>
        </w:rPr>
        <w:t>GAUTENG DIVISION, PRETORIA</w:t>
      </w:r>
    </w:p>
    <w:p w14:paraId="1564FECC" w14:textId="77777777" w:rsidR="001517FA" w:rsidRPr="001517FA" w:rsidRDefault="001517FA" w:rsidP="001517FA">
      <w:pPr>
        <w:spacing w:after="0" w:line="360" w:lineRule="auto"/>
        <w:ind w:left="566" w:hangingChars="236" w:hanging="566"/>
        <w:jc w:val="both"/>
        <w:rPr>
          <w:rFonts w:eastAsia="Times New Roman"/>
          <w:lang w:eastAsia="en-GB"/>
        </w:rPr>
      </w:pPr>
    </w:p>
    <w:p w14:paraId="5E8F91CD" w14:textId="51244AD3" w:rsidR="001517FA" w:rsidRPr="001517FA" w:rsidRDefault="001517FA" w:rsidP="001517FA">
      <w:pPr>
        <w:spacing w:after="0" w:line="360" w:lineRule="auto"/>
        <w:ind w:left="566" w:hangingChars="236" w:hanging="566"/>
        <w:jc w:val="right"/>
        <w:rPr>
          <w:rFonts w:eastAsia="Times New Roman"/>
          <w:kern w:val="25"/>
          <w:lang w:val="en-GB" w:eastAsia="en-GB"/>
        </w:rPr>
      </w:pPr>
      <w:r w:rsidRPr="001517FA">
        <w:rPr>
          <w:rFonts w:eastAsia="Times New Roman"/>
          <w:lang w:eastAsia="en-GB"/>
        </w:rPr>
        <w:t>CASE NO:</w:t>
      </w:r>
      <w:r w:rsidRPr="001517FA">
        <w:rPr>
          <w:rFonts w:eastAsia="Times New Roman"/>
          <w:kern w:val="25"/>
          <w:lang w:val="en-GB" w:eastAsia="en-GB"/>
        </w:rPr>
        <w:t xml:space="preserve"> </w:t>
      </w:r>
      <w:r w:rsidR="00123F51">
        <w:rPr>
          <w:rFonts w:eastAsia="Times New Roman"/>
          <w:kern w:val="25"/>
          <w:lang w:val="en-GB" w:eastAsia="en-GB"/>
        </w:rPr>
        <w:t>2024/030523</w:t>
      </w:r>
    </w:p>
    <w:p w14:paraId="44D9606E" w14:textId="77777777" w:rsidR="001517FA" w:rsidRPr="001517FA" w:rsidRDefault="001517FA" w:rsidP="001517FA">
      <w:pPr>
        <w:spacing w:after="0" w:line="360" w:lineRule="auto"/>
        <w:ind w:left="566" w:hangingChars="236" w:hanging="566"/>
        <w:jc w:val="both"/>
        <w:rPr>
          <w:rFonts w:eastAsia="Times New Roman"/>
          <w:kern w:val="25"/>
          <w:lang w:val="en-GB" w:eastAsia="en-GB"/>
        </w:rPr>
      </w:pPr>
      <w:r w:rsidRPr="001517FA">
        <w:rPr>
          <w:rFonts w:eastAsia="MS Mincho" w:cs="Times New Roman"/>
          <w:noProof/>
          <w:lang w:val="en-US"/>
        </w:rPr>
        <mc:AlternateContent>
          <mc:Choice Requires="wps">
            <w:drawing>
              <wp:anchor distT="0" distB="0" distL="114300" distR="114300" simplePos="0" relativeHeight="251659264" behindDoc="0" locked="0" layoutInCell="1" allowOverlap="1" wp14:anchorId="36CE9872" wp14:editId="2EBB19C4">
                <wp:simplePos x="0" y="0"/>
                <wp:positionH relativeFrom="column">
                  <wp:posOffset>0</wp:posOffset>
                </wp:positionH>
                <wp:positionV relativeFrom="paragraph">
                  <wp:posOffset>210185</wp:posOffset>
                </wp:positionV>
                <wp:extent cx="3314700" cy="1266825"/>
                <wp:effectExtent l="0" t="0" r="3810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1A316CE" w14:textId="77777777" w:rsidR="001517FA" w:rsidRPr="004120A8" w:rsidRDefault="001517FA" w:rsidP="001517FA">
                            <w:pPr>
                              <w:jc w:val="center"/>
                              <w:rPr>
                                <w:rFonts w:ascii="Century Gothic" w:hAnsi="Century Gothic"/>
                                <w:b/>
                                <w:sz w:val="2"/>
                                <w:szCs w:val="18"/>
                              </w:rPr>
                            </w:pPr>
                          </w:p>
                          <w:p w14:paraId="58AEADC2" w14:textId="6C88A9BC" w:rsidR="001517FA" w:rsidRPr="004120A8" w:rsidRDefault="009A4717" w:rsidP="009A471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517FA">
                              <w:rPr>
                                <w:rFonts w:ascii="Century Gothic" w:hAnsi="Century Gothic"/>
                                <w:sz w:val="18"/>
                                <w:szCs w:val="18"/>
                              </w:rPr>
                              <w:t>REPORTABLE: YES/</w:t>
                            </w:r>
                            <w:r w:rsidR="001517FA" w:rsidRPr="004120A8">
                              <w:rPr>
                                <w:rFonts w:ascii="Century Gothic" w:hAnsi="Century Gothic"/>
                                <w:sz w:val="18"/>
                                <w:szCs w:val="18"/>
                              </w:rPr>
                              <w:t>NO</w:t>
                            </w:r>
                          </w:p>
                          <w:p w14:paraId="404CCBE9" w14:textId="5FE4EDEE" w:rsidR="001517FA" w:rsidRPr="004120A8" w:rsidRDefault="009A4717" w:rsidP="009A471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517FA" w:rsidRPr="004120A8">
                              <w:rPr>
                                <w:rFonts w:ascii="Century Gothic" w:hAnsi="Century Gothic"/>
                                <w:sz w:val="18"/>
                                <w:szCs w:val="18"/>
                              </w:rPr>
                              <w:t>O</w:t>
                            </w:r>
                            <w:r w:rsidR="001517FA">
                              <w:rPr>
                                <w:rFonts w:ascii="Century Gothic" w:hAnsi="Century Gothic"/>
                                <w:sz w:val="18"/>
                                <w:szCs w:val="18"/>
                              </w:rPr>
                              <w:t>F INTEREST TO OTHER JUDGES: YES/</w:t>
                            </w:r>
                            <w:r w:rsidR="001517FA" w:rsidRPr="004120A8">
                              <w:rPr>
                                <w:rFonts w:ascii="Century Gothic" w:hAnsi="Century Gothic"/>
                                <w:sz w:val="18"/>
                                <w:szCs w:val="18"/>
                              </w:rPr>
                              <w:t>NO</w:t>
                            </w:r>
                          </w:p>
                          <w:p w14:paraId="5D377AB7" w14:textId="4F67E5BA" w:rsidR="001517FA" w:rsidRPr="004120A8" w:rsidRDefault="009A4717" w:rsidP="009A471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1517FA" w:rsidRPr="004120A8">
                              <w:rPr>
                                <w:rFonts w:ascii="Century Gothic" w:hAnsi="Century Gothic"/>
                                <w:sz w:val="18"/>
                                <w:szCs w:val="18"/>
                              </w:rPr>
                              <w:t xml:space="preserve">REVISED. </w:t>
                            </w:r>
                          </w:p>
                          <w:p w14:paraId="346BACDA" w14:textId="77777777" w:rsidR="001517FA" w:rsidRPr="004120A8" w:rsidRDefault="001517FA" w:rsidP="001517FA">
                            <w:pPr>
                              <w:rPr>
                                <w:rFonts w:ascii="Century Gothic" w:hAnsi="Century Gothic"/>
                                <w:b/>
                                <w:sz w:val="18"/>
                                <w:szCs w:val="18"/>
                              </w:rPr>
                            </w:pPr>
                          </w:p>
                          <w:p w14:paraId="21D2F007" w14:textId="77777777" w:rsidR="001517FA" w:rsidRPr="004120A8" w:rsidRDefault="001517FA" w:rsidP="001517FA">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44F054D" w14:textId="77777777" w:rsidR="001517FA" w:rsidRPr="004120A8" w:rsidRDefault="001517FA" w:rsidP="001517FA">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68B1CC2" w14:textId="77777777" w:rsidR="001517FA" w:rsidRPr="004120A8" w:rsidRDefault="001517FA" w:rsidP="001517F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E9872"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">
                <v:textbox>
                  <w:txbxContent>
                    <w:p w14:paraId="31A316CE" w14:textId="77777777" w:rsidR="001517FA" w:rsidRPr="004120A8" w:rsidRDefault="001517FA" w:rsidP="001517FA">
                      <w:pPr>
                        <w:jc w:val="center"/>
                        <w:rPr>
                          <w:rFonts w:ascii="Century Gothic" w:hAnsi="Century Gothic"/>
                          <w:b/>
                          <w:sz w:val="2"/>
                          <w:szCs w:val="18"/>
                        </w:rPr>
                      </w:pPr>
                    </w:p>
                    <w:p w14:paraId="58AEADC2" w14:textId="6C88A9BC" w:rsidR="001517FA" w:rsidRPr="004120A8" w:rsidRDefault="009A4717" w:rsidP="009A471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517FA">
                        <w:rPr>
                          <w:rFonts w:ascii="Century Gothic" w:hAnsi="Century Gothic"/>
                          <w:sz w:val="18"/>
                          <w:szCs w:val="18"/>
                        </w:rPr>
                        <w:t>REPORTABLE: YES/</w:t>
                      </w:r>
                      <w:r w:rsidR="001517FA" w:rsidRPr="004120A8">
                        <w:rPr>
                          <w:rFonts w:ascii="Century Gothic" w:hAnsi="Century Gothic"/>
                          <w:sz w:val="18"/>
                          <w:szCs w:val="18"/>
                        </w:rPr>
                        <w:t>NO</w:t>
                      </w:r>
                    </w:p>
                    <w:p w14:paraId="404CCBE9" w14:textId="5FE4EDEE" w:rsidR="001517FA" w:rsidRPr="004120A8" w:rsidRDefault="009A4717" w:rsidP="009A471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517FA" w:rsidRPr="004120A8">
                        <w:rPr>
                          <w:rFonts w:ascii="Century Gothic" w:hAnsi="Century Gothic"/>
                          <w:sz w:val="18"/>
                          <w:szCs w:val="18"/>
                        </w:rPr>
                        <w:t>O</w:t>
                      </w:r>
                      <w:r w:rsidR="001517FA">
                        <w:rPr>
                          <w:rFonts w:ascii="Century Gothic" w:hAnsi="Century Gothic"/>
                          <w:sz w:val="18"/>
                          <w:szCs w:val="18"/>
                        </w:rPr>
                        <w:t>F INTEREST TO OTHER JUDGES: YES/</w:t>
                      </w:r>
                      <w:r w:rsidR="001517FA" w:rsidRPr="004120A8">
                        <w:rPr>
                          <w:rFonts w:ascii="Century Gothic" w:hAnsi="Century Gothic"/>
                          <w:sz w:val="18"/>
                          <w:szCs w:val="18"/>
                        </w:rPr>
                        <w:t>NO</w:t>
                      </w:r>
                    </w:p>
                    <w:p w14:paraId="5D377AB7" w14:textId="4F67E5BA" w:rsidR="001517FA" w:rsidRPr="004120A8" w:rsidRDefault="009A4717" w:rsidP="009A4717">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1517FA" w:rsidRPr="004120A8">
                        <w:rPr>
                          <w:rFonts w:ascii="Century Gothic" w:hAnsi="Century Gothic"/>
                          <w:sz w:val="18"/>
                          <w:szCs w:val="18"/>
                        </w:rPr>
                        <w:t xml:space="preserve">REVISED. </w:t>
                      </w:r>
                    </w:p>
                    <w:p w14:paraId="346BACDA" w14:textId="77777777" w:rsidR="001517FA" w:rsidRPr="004120A8" w:rsidRDefault="001517FA" w:rsidP="001517FA">
                      <w:pPr>
                        <w:rPr>
                          <w:rFonts w:ascii="Century Gothic" w:hAnsi="Century Gothic"/>
                          <w:b/>
                          <w:sz w:val="18"/>
                          <w:szCs w:val="18"/>
                        </w:rPr>
                      </w:pPr>
                    </w:p>
                    <w:p w14:paraId="21D2F007" w14:textId="77777777" w:rsidR="001517FA" w:rsidRPr="004120A8" w:rsidRDefault="001517FA" w:rsidP="001517FA">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44F054D" w14:textId="77777777" w:rsidR="001517FA" w:rsidRPr="004120A8" w:rsidRDefault="001517FA" w:rsidP="001517FA">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68B1CC2" w14:textId="77777777" w:rsidR="001517FA" w:rsidRPr="004120A8" w:rsidRDefault="001517FA" w:rsidP="001517FA">
                      <w:pPr>
                        <w:rPr>
                          <w:rFonts w:ascii="Century Gothic" w:hAnsi="Century Gothic"/>
                          <w:b/>
                          <w:sz w:val="2"/>
                          <w:szCs w:val="18"/>
                        </w:rPr>
                      </w:pPr>
                    </w:p>
                  </w:txbxContent>
                </v:textbox>
              </v:shape>
            </w:pict>
          </mc:Fallback>
        </mc:AlternateContent>
      </w:r>
    </w:p>
    <w:p w14:paraId="62553892" w14:textId="77777777" w:rsidR="001517FA" w:rsidRPr="001517FA" w:rsidRDefault="001517FA" w:rsidP="001517FA">
      <w:pPr>
        <w:spacing w:after="0" w:line="360" w:lineRule="auto"/>
        <w:ind w:left="566" w:hangingChars="236" w:hanging="566"/>
        <w:jc w:val="both"/>
        <w:rPr>
          <w:rFonts w:eastAsia="Times New Roman"/>
          <w:u w:val="single"/>
          <w:lang w:val="en-GB" w:eastAsia="en-GB"/>
        </w:rPr>
      </w:pPr>
    </w:p>
    <w:p w14:paraId="7A68265B" w14:textId="77777777" w:rsidR="001517FA" w:rsidRPr="001517FA" w:rsidRDefault="001517FA" w:rsidP="001517FA">
      <w:pPr>
        <w:spacing w:after="0" w:line="360" w:lineRule="auto"/>
        <w:ind w:left="566" w:hangingChars="236" w:hanging="566"/>
        <w:jc w:val="both"/>
        <w:rPr>
          <w:rFonts w:eastAsia="Times New Roman"/>
          <w:u w:val="single"/>
          <w:lang w:val="en-GB" w:eastAsia="en-GB"/>
        </w:rPr>
      </w:pPr>
    </w:p>
    <w:p w14:paraId="089471CA" w14:textId="77777777" w:rsidR="001517FA" w:rsidRPr="001517FA" w:rsidRDefault="001517FA" w:rsidP="001517FA">
      <w:pPr>
        <w:spacing w:after="0" w:line="360" w:lineRule="auto"/>
        <w:ind w:left="566" w:hangingChars="236" w:hanging="566"/>
        <w:jc w:val="both"/>
        <w:rPr>
          <w:rFonts w:eastAsia="Times New Roman"/>
          <w:u w:val="single"/>
          <w:lang w:val="en-GB" w:eastAsia="en-GB"/>
        </w:rPr>
      </w:pPr>
    </w:p>
    <w:p w14:paraId="41DE0842" w14:textId="77777777" w:rsidR="001517FA" w:rsidRPr="001517FA" w:rsidRDefault="001517FA" w:rsidP="001517FA">
      <w:pPr>
        <w:spacing w:after="0" w:line="360" w:lineRule="auto"/>
        <w:ind w:left="566" w:hangingChars="236" w:hanging="566"/>
        <w:jc w:val="both"/>
        <w:rPr>
          <w:rFonts w:eastAsia="Times New Roman"/>
          <w:u w:val="single"/>
          <w:lang w:val="en-GB" w:eastAsia="en-GB"/>
        </w:rPr>
      </w:pPr>
    </w:p>
    <w:p w14:paraId="7DEF9674" w14:textId="77777777" w:rsidR="001517FA" w:rsidRPr="001517FA" w:rsidRDefault="001517FA" w:rsidP="001517FA">
      <w:pPr>
        <w:spacing w:after="0" w:line="360" w:lineRule="auto"/>
        <w:jc w:val="both"/>
        <w:rPr>
          <w:rFonts w:eastAsia="Calibri"/>
        </w:rPr>
      </w:pPr>
    </w:p>
    <w:p w14:paraId="6B6BCF1B" w14:textId="77777777" w:rsidR="001517FA" w:rsidRPr="001517FA" w:rsidRDefault="001517FA" w:rsidP="001517FA">
      <w:pPr>
        <w:widowControl w:val="0"/>
        <w:tabs>
          <w:tab w:val="left" w:pos="220"/>
          <w:tab w:val="left" w:pos="720"/>
        </w:tabs>
        <w:autoSpaceDE w:val="0"/>
        <w:autoSpaceDN w:val="0"/>
        <w:adjustRightInd w:val="0"/>
        <w:spacing w:after="0" w:line="360" w:lineRule="auto"/>
        <w:jc w:val="both"/>
        <w:rPr>
          <w:rFonts w:eastAsia="MS Mincho" w:cs="Verdana"/>
          <w:color w:val="0E3C0B"/>
          <w:lang w:val="en-GB" w:eastAsia="ja-JP"/>
        </w:rPr>
      </w:pPr>
    </w:p>
    <w:p w14:paraId="72D0147C" w14:textId="77777777" w:rsidR="00027E87" w:rsidRPr="00027E87" w:rsidRDefault="00027E87" w:rsidP="0001468B">
      <w:pPr>
        <w:spacing w:after="0" w:line="480" w:lineRule="auto"/>
        <w:jc w:val="both"/>
        <w:rPr>
          <w:rFonts w:eastAsia="Times New Roman"/>
        </w:rPr>
      </w:pPr>
      <w:r w:rsidRPr="00027E87">
        <w:rPr>
          <w:rFonts w:eastAsia="Times New Roman"/>
        </w:rPr>
        <w:t>In the matter between:</w:t>
      </w:r>
    </w:p>
    <w:p w14:paraId="1609C156" w14:textId="5738C794" w:rsidR="006B1BC7" w:rsidRDefault="00123F51" w:rsidP="00AF56DF">
      <w:pPr>
        <w:tabs>
          <w:tab w:val="right" w:pos="8931"/>
        </w:tabs>
        <w:spacing w:after="0" w:line="240" w:lineRule="auto"/>
        <w:jc w:val="both"/>
        <w:rPr>
          <w:rFonts w:eastAsia="Times New Roman"/>
        </w:rPr>
      </w:pPr>
      <w:r>
        <w:rPr>
          <w:rFonts w:eastAsia="Times New Roman"/>
          <w:b/>
          <w:bCs/>
        </w:rPr>
        <w:t xml:space="preserve">DIRKIE </w:t>
      </w:r>
      <w:r w:rsidR="00B45CA3">
        <w:rPr>
          <w:rFonts w:eastAsia="Times New Roman"/>
          <w:b/>
          <w:bCs/>
        </w:rPr>
        <w:t>CORNELIA WESSELS</w:t>
      </w:r>
      <w:r w:rsidR="006635DE">
        <w:rPr>
          <w:rFonts w:eastAsia="Times New Roman"/>
          <w:b/>
          <w:bCs/>
        </w:rPr>
        <w:tab/>
      </w:r>
      <w:r w:rsidR="006635DE">
        <w:rPr>
          <w:rFonts w:eastAsia="Times New Roman"/>
        </w:rPr>
        <w:t>A</w:t>
      </w:r>
      <w:r w:rsidR="00F76080">
        <w:rPr>
          <w:rFonts w:eastAsia="Times New Roman"/>
        </w:rPr>
        <w:t>pplica</w:t>
      </w:r>
      <w:r w:rsidR="006635DE">
        <w:rPr>
          <w:rFonts w:eastAsia="Times New Roman"/>
        </w:rPr>
        <w:t>n</w:t>
      </w:r>
      <w:r w:rsidR="006B1BC7">
        <w:rPr>
          <w:rFonts w:eastAsia="Times New Roman"/>
        </w:rPr>
        <w:t>t</w:t>
      </w:r>
    </w:p>
    <w:p w14:paraId="47FDB290" w14:textId="77777777" w:rsidR="00AF56DF" w:rsidRDefault="00AF56DF" w:rsidP="00AF56DF">
      <w:pPr>
        <w:tabs>
          <w:tab w:val="right" w:pos="8931"/>
        </w:tabs>
        <w:spacing w:after="0" w:line="240" w:lineRule="auto"/>
        <w:jc w:val="both"/>
        <w:rPr>
          <w:rFonts w:eastAsia="Times New Roman"/>
          <w:b/>
          <w:bCs/>
        </w:rPr>
      </w:pPr>
    </w:p>
    <w:p w14:paraId="1D709EBE" w14:textId="77777777" w:rsidR="002D1019" w:rsidRDefault="002D1019" w:rsidP="002D1019">
      <w:pPr>
        <w:tabs>
          <w:tab w:val="right" w:pos="8931"/>
        </w:tabs>
        <w:spacing w:after="0" w:line="240" w:lineRule="auto"/>
        <w:jc w:val="both"/>
        <w:rPr>
          <w:rFonts w:eastAsia="Times New Roman"/>
        </w:rPr>
      </w:pPr>
    </w:p>
    <w:p w14:paraId="57657551" w14:textId="3B6B4631" w:rsidR="00027E87" w:rsidRPr="00027E87" w:rsidRDefault="00027E87" w:rsidP="0001468B">
      <w:pPr>
        <w:tabs>
          <w:tab w:val="right" w:pos="8931"/>
        </w:tabs>
        <w:spacing w:after="0" w:line="480" w:lineRule="auto"/>
        <w:jc w:val="both"/>
        <w:rPr>
          <w:rFonts w:eastAsia="Times New Roman"/>
        </w:rPr>
      </w:pPr>
      <w:r w:rsidRPr="00027E87">
        <w:rPr>
          <w:rFonts w:eastAsia="Times New Roman"/>
        </w:rPr>
        <w:t>and</w:t>
      </w:r>
    </w:p>
    <w:p w14:paraId="6A528E39" w14:textId="77777777" w:rsidR="00027E87" w:rsidRPr="00027E87" w:rsidRDefault="00027E87" w:rsidP="002D1019">
      <w:pPr>
        <w:tabs>
          <w:tab w:val="right" w:pos="8931"/>
        </w:tabs>
        <w:spacing w:after="0" w:line="240" w:lineRule="auto"/>
        <w:jc w:val="both"/>
        <w:rPr>
          <w:rFonts w:eastAsia="Times New Roman"/>
        </w:rPr>
      </w:pPr>
    </w:p>
    <w:p w14:paraId="4EFDAEF4" w14:textId="779FB9BF" w:rsidR="00F144E6" w:rsidRDefault="00B45CA3" w:rsidP="0001468B">
      <w:pPr>
        <w:tabs>
          <w:tab w:val="right" w:pos="8931"/>
        </w:tabs>
        <w:spacing w:after="0" w:line="480" w:lineRule="auto"/>
        <w:jc w:val="both"/>
        <w:rPr>
          <w:rFonts w:eastAsia="Times New Roman"/>
        </w:rPr>
      </w:pPr>
      <w:r>
        <w:rPr>
          <w:rFonts w:eastAsia="Times New Roman"/>
          <w:b/>
        </w:rPr>
        <w:t>CAPITEC BANK LIMITED</w:t>
      </w:r>
      <w:r w:rsidR="00F76080">
        <w:rPr>
          <w:rFonts w:eastAsia="Times New Roman"/>
          <w:b/>
        </w:rPr>
        <w:t xml:space="preserve"> </w:t>
      </w:r>
      <w:r w:rsidR="00027E87" w:rsidRPr="00027E87">
        <w:rPr>
          <w:rFonts w:eastAsia="Times New Roman"/>
          <w:b/>
        </w:rPr>
        <w:tab/>
      </w:r>
      <w:r w:rsidR="00F144E6">
        <w:rPr>
          <w:rFonts w:eastAsia="Times New Roman"/>
        </w:rPr>
        <w:t>First R</w:t>
      </w:r>
      <w:r w:rsidR="00F76080">
        <w:rPr>
          <w:rFonts w:eastAsia="Times New Roman"/>
        </w:rPr>
        <w:t>esponden</w:t>
      </w:r>
      <w:r w:rsidR="00F144E6">
        <w:rPr>
          <w:rFonts w:eastAsia="Times New Roman"/>
        </w:rPr>
        <w:t>t</w:t>
      </w:r>
    </w:p>
    <w:p w14:paraId="5B9A4D3D" w14:textId="77777777" w:rsidR="00B45CA3" w:rsidRDefault="00B45CA3" w:rsidP="0001468B">
      <w:pPr>
        <w:tabs>
          <w:tab w:val="right" w:pos="8931"/>
        </w:tabs>
        <w:spacing w:after="0" w:line="480" w:lineRule="auto"/>
        <w:jc w:val="both"/>
        <w:rPr>
          <w:rFonts w:eastAsia="Times New Roman"/>
        </w:rPr>
      </w:pPr>
      <w:r>
        <w:rPr>
          <w:rFonts w:eastAsia="Times New Roman"/>
          <w:b/>
          <w:bCs/>
        </w:rPr>
        <w:t>ABSA BANK LIMITED</w:t>
      </w:r>
      <w:r w:rsidR="000E2F02">
        <w:rPr>
          <w:rFonts w:eastAsia="Times New Roman"/>
          <w:b/>
          <w:bCs/>
        </w:rPr>
        <w:tab/>
      </w:r>
      <w:r w:rsidR="00F144E6">
        <w:rPr>
          <w:rFonts w:eastAsia="Times New Roman"/>
          <w:b/>
          <w:bCs/>
        </w:rPr>
        <w:t xml:space="preserve"> </w:t>
      </w:r>
      <w:r w:rsidR="000E2F02">
        <w:rPr>
          <w:rFonts w:eastAsia="Times New Roman"/>
        </w:rPr>
        <w:t>Second Responden</w:t>
      </w:r>
      <w:r>
        <w:rPr>
          <w:rFonts w:eastAsia="Times New Roman"/>
        </w:rPr>
        <w:t>t</w:t>
      </w:r>
    </w:p>
    <w:p w14:paraId="0F34CBF9" w14:textId="0AEA6E8C" w:rsidR="002B7F60" w:rsidRDefault="00071E38" w:rsidP="0001468B">
      <w:pPr>
        <w:tabs>
          <w:tab w:val="right" w:pos="8931"/>
        </w:tabs>
        <w:spacing w:after="0" w:line="480" w:lineRule="auto"/>
        <w:jc w:val="both"/>
        <w:rPr>
          <w:rFonts w:eastAsia="Times New Roman"/>
        </w:rPr>
      </w:pPr>
      <w:r>
        <w:rPr>
          <w:rFonts w:eastAsia="Times New Roman"/>
          <w:b/>
          <w:bCs/>
        </w:rPr>
        <w:t>ROWEN BRENT PETRUS</w:t>
      </w:r>
      <w:r>
        <w:rPr>
          <w:rFonts w:eastAsia="Times New Roman"/>
          <w:b/>
          <w:bCs/>
        </w:rPr>
        <w:tab/>
      </w:r>
      <w:r>
        <w:rPr>
          <w:rFonts w:eastAsia="Times New Roman"/>
        </w:rPr>
        <w:t>Third Respondent</w:t>
      </w:r>
    </w:p>
    <w:p w14:paraId="4E60EA8E" w14:textId="77777777" w:rsidR="00027E87" w:rsidRPr="00027E87" w:rsidRDefault="00027E87" w:rsidP="00826085">
      <w:pPr>
        <w:pBdr>
          <w:bottom w:val="single" w:sz="12" w:space="1" w:color="auto"/>
        </w:pBd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7131D5A" w14:textId="77777777" w:rsidR="00027E87" w:rsidRPr="00027E87" w:rsidRDefault="00027E87" w:rsidP="003F6290">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335A08BF" w14:textId="112D7CBC" w:rsidR="00027E87" w:rsidRPr="00027E87" w:rsidRDefault="009D4C36" w:rsidP="0001468B">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Pr>
          <w:rFonts w:eastAsia="Times New Roman" w:cs="Times New Roman"/>
          <w:b/>
        </w:rPr>
        <w:t>JUDGMENT</w:t>
      </w:r>
    </w:p>
    <w:p w14:paraId="6F90789C" w14:textId="77777777" w:rsidR="00826085" w:rsidRDefault="00826085" w:rsidP="009F58F2">
      <w:pPr>
        <w:tabs>
          <w:tab w:val="left" w:pos="851"/>
          <w:tab w:val="left" w:pos="1134"/>
          <w:tab w:val="left" w:pos="1701"/>
          <w:tab w:val="left" w:pos="2268"/>
          <w:tab w:val="left" w:pos="2835"/>
          <w:tab w:val="right" w:pos="8265"/>
        </w:tabs>
        <w:spacing w:after="0" w:line="480" w:lineRule="auto"/>
        <w:jc w:val="both"/>
        <w:rPr>
          <w:rFonts w:eastAsia="Times New Roman" w:cs="Times New Roman"/>
        </w:rPr>
      </w:pPr>
    </w:p>
    <w:p w14:paraId="5AF26A0B" w14:textId="512547E0" w:rsidR="009F58F2" w:rsidRDefault="009F58F2" w:rsidP="009F58F2">
      <w:pPr>
        <w:tabs>
          <w:tab w:val="left" w:pos="851"/>
          <w:tab w:val="left" w:pos="1134"/>
          <w:tab w:val="left" w:pos="1701"/>
          <w:tab w:val="left" w:pos="2268"/>
          <w:tab w:val="left" w:pos="2835"/>
          <w:tab w:val="right" w:pos="8265"/>
        </w:tabs>
        <w:spacing w:after="0" w:line="480" w:lineRule="auto"/>
        <w:jc w:val="both"/>
        <w:rPr>
          <w:rFonts w:eastAsia="Times New Roman" w:cs="Times New Roman"/>
          <w:u w:val="single"/>
        </w:rPr>
      </w:pPr>
      <w:r>
        <w:rPr>
          <w:rFonts w:eastAsia="Times New Roman" w:cs="Times New Roman"/>
          <w:u w:val="single"/>
        </w:rPr>
        <w:t>LABUSCHAGNE AJ</w:t>
      </w:r>
    </w:p>
    <w:p w14:paraId="122ABD2D" w14:textId="77777777" w:rsidR="009F58F2" w:rsidRPr="009F58F2" w:rsidRDefault="009F58F2" w:rsidP="009F58F2">
      <w:pPr>
        <w:tabs>
          <w:tab w:val="left" w:pos="851"/>
          <w:tab w:val="left" w:pos="1134"/>
          <w:tab w:val="left" w:pos="1701"/>
          <w:tab w:val="left" w:pos="2268"/>
          <w:tab w:val="left" w:pos="2835"/>
          <w:tab w:val="right" w:pos="8265"/>
        </w:tabs>
        <w:spacing w:after="0" w:line="480" w:lineRule="auto"/>
        <w:jc w:val="both"/>
        <w:rPr>
          <w:rFonts w:eastAsia="Times New Roman" w:cs="Times New Roman"/>
          <w:u w:val="single"/>
        </w:rPr>
      </w:pPr>
    </w:p>
    <w:p w14:paraId="2A54152C" w14:textId="2D7728E0" w:rsidR="00071E38"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[1]</w:t>
      </w:r>
      <w:r>
        <w:rPr>
          <w:rFonts w:eastAsia="Times New Roman" w:cs="Times New Roman"/>
        </w:rPr>
        <w:tab/>
      </w:r>
      <w:r w:rsidR="00071E38">
        <w:rPr>
          <w:rFonts w:eastAsia="Times New Roman" w:cs="Times New Roman"/>
        </w:rPr>
        <w:t xml:space="preserve">The applicant is a 67-year-old pensioner who was scammed by fraudsters who obtained </w:t>
      </w:r>
      <w:r w:rsidR="00A378D2">
        <w:rPr>
          <w:rFonts w:eastAsia="Times New Roman" w:cs="Times New Roman"/>
        </w:rPr>
        <w:t xml:space="preserve">control over her bank account and paid an amount of R960 960.19 in 23 different transactions </w:t>
      </w:r>
      <w:r w:rsidR="00346FA8">
        <w:rPr>
          <w:rFonts w:eastAsia="Times New Roman" w:cs="Times New Roman"/>
        </w:rPr>
        <w:t xml:space="preserve">on the same day </w:t>
      </w:r>
      <w:r w:rsidR="00A378D2">
        <w:rPr>
          <w:rFonts w:eastAsia="Times New Roman" w:cs="Times New Roman"/>
        </w:rPr>
        <w:t>into bank accounts of the third respondent at Capitec Bank and Absa Bank.</w:t>
      </w:r>
    </w:p>
    <w:p w14:paraId="63915017" w14:textId="77777777" w:rsidR="00601FE3" w:rsidRDefault="00601FE3" w:rsidP="00601FE3">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275F453" w14:textId="073F9656" w:rsidR="00C768A9"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w:t>
      </w:r>
      <w:r>
        <w:rPr>
          <w:rFonts w:eastAsia="Times New Roman" w:cs="Times New Roman"/>
        </w:rPr>
        <w:tab/>
      </w:r>
      <w:r w:rsidR="00601FE3">
        <w:rPr>
          <w:rFonts w:eastAsia="Times New Roman" w:cs="Times New Roman"/>
        </w:rPr>
        <w:t>The two banks placed a precautionary hold on the account</w:t>
      </w:r>
      <w:r w:rsidR="00D65442">
        <w:rPr>
          <w:rFonts w:eastAsia="Times New Roman" w:cs="Times New Roman"/>
        </w:rPr>
        <w:t>s</w:t>
      </w:r>
      <w:r w:rsidR="00601FE3">
        <w:rPr>
          <w:rFonts w:eastAsia="Times New Roman" w:cs="Times New Roman"/>
        </w:rPr>
        <w:t xml:space="preserve"> of the third respondent, but advised the applicant that they could not do so indefinitely</w:t>
      </w:r>
      <w:r w:rsidR="00D65442">
        <w:rPr>
          <w:rFonts w:eastAsia="Times New Roman" w:cs="Times New Roman"/>
        </w:rPr>
        <w:t>.</w:t>
      </w:r>
      <w:r w:rsidR="00601FE3">
        <w:rPr>
          <w:rFonts w:eastAsia="Times New Roman" w:cs="Times New Roman"/>
        </w:rPr>
        <w:t xml:space="preserve"> </w:t>
      </w:r>
      <w:r w:rsidR="00D65442">
        <w:rPr>
          <w:rFonts w:eastAsia="Times New Roman" w:cs="Times New Roman"/>
        </w:rPr>
        <w:t>U</w:t>
      </w:r>
      <w:r w:rsidR="00395EDB">
        <w:rPr>
          <w:rFonts w:eastAsia="Times New Roman" w:cs="Times New Roman"/>
        </w:rPr>
        <w:t>nless they were provided with a court order extending the hold, they would release the hold on the accounts, thereby enabling the third respondent to continue transacting on his bank accounts.</w:t>
      </w:r>
    </w:p>
    <w:p w14:paraId="422AFDCD" w14:textId="77777777" w:rsidR="00C768A9" w:rsidRDefault="00C768A9" w:rsidP="00C768A9">
      <w:pPr>
        <w:pStyle w:val="ListParagraph"/>
        <w:rPr>
          <w:rFonts w:eastAsia="Times New Roman" w:cs="Times New Roman"/>
        </w:rPr>
      </w:pPr>
    </w:p>
    <w:p w14:paraId="36548124" w14:textId="49F2EB74" w:rsidR="00C768A9"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w:t>
      </w:r>
      <w:r>
        <w:rPr>
          <w:rFonts w:eastAsia="Times New Roman" w:cs="Times New Roman"/>
        </w:rPr>
        <w:tab/>
      </w:r>
      <w:r w:rsidR="00C768A9">
        <w:rPr>
          <w:rFonts w:eastAsia="Times New Roman" w:cs="Times New Roman"/>
        </w:rPr>
        <w:t xml:space="preserve">In Part A proceedings the applicant seeks urgent relief restraining the two banks from releasing the current hold on the third respondent’s bank accounts pending finalisation of the determination of relief sought in Part B.  The relief sought in Part B is repayment of the total </w:t>
      </w:r>
      <w:r w:rsidR="004E57E2">
        <w:rPr>
          <w:rFonts w:eastAsia="Times New Roman" w:cs="Times New Roman"/>
        </w:rPr>
        <w:t>of the deposits</w:t>
      </w:r>
      <w:r w:rsidR="00ED57CB">
        <w:rPr>
          <w:rFonts w:eastAsia="Times New Roman" w:cs="Times New Roman"/>
        </w:rPr>
        <w:t xml:space="preserve"> </w:t>
      </w:r>
      <w:r w:rsidR="00C768A9">
        <w:rPr>
          <w:rFonts w:eastAsia="Times New Roman" w:cs="Times New Roman"/>
        </w:rPr>
        <w:t xml:space="preserve">by the third respondent </w:t>
      </w:r>
      <w:r w:rsidR="008E0068">
        <w:rPr>
          <w:rFonts w:eastAsia="Times New Roman" w:cs="Times New Roman"/>
        </w:rPr>
        <w:t>(R934</w:t>
      </w:r>
      <w:r w:rsidR="00011EBE">
        <w:rPr>
          <w:rFonts w:eastAsia="Times New Roman" w:cs="Times New Roman"/>
        </w:rPr>
        <w:t xml:space="preserve"> </w:t>
      </w:r>
      <w:r w:rsidR="008E0068">
        <w:rPr>
          <w:rFonts w:eastAsia="Times New Roman" w:cs="Times New Roman"/>
        </w:rPr>
        <w:t>115</w:t>
      </w:r>
      <w:r w:rsidR="00011EBE">
        <w:rPr>
          <w:rFonts w:eastAsia="Times New Roman" w:cs="Times New Roman"/>
        </w:rPr>
        <w:t xml:space="preserve">) </w:t>
      </w:r>
      <w:r w:rsidR="00C768A9">
        <w:rPr>
          <w:rFonts w:eastAsia="Times New Roman" w:cs="Times New Roman"/>
        </w:rPr>
        <w:t>in an action envisaged to be instituted</w:t>
      </w:r>
      <w:r w:rsidR="00011EBE">
        <w:rPr>
          <w:rFonts w:eastAsia="Times New Roman" w:cs="Times New Roman"/>
        </w:rPr>
        <w:t>,</w:t>
      </w:r>
      <w:r w:rsidR="00C768A9">
        <w:rPr>
          <w:rFonts w:eastAsia="Times New Roman" w:cs="Times New Roman"/>
        </w:rPr>
        <w:t xml:space="preserve"> as part of the Part A proceedings</w:t>
      </w:r>
      <w:r w:rsidR="00011EBE">
        <w:rPr>
          <w:rFonts w:eastAsia="Times New Roman" w:cs="Times New Roman"/>
        </w:rPr>
        <w:t>,</w:t>
      </w:r>
      <w:r w:rsidR="00C768A9">
        <w:rPr>
          <w:rFonts w:eastAsia="Times New Roman" w:cs="Times New Roman"/>
        </w:rPr>
        <w:t xml:space="preserve"> within ten days of the granting of the court order.  The applicant also seeks costs against any respondent opposing the relief in Part A.</w:t>
      </w:r>
    </w:p>
    <w:p w14:paraId="62EB256E" w14:textId="77777777" w:rsidR="00C768A9" w:rsidRDefault="00C768A9" w:rsidP="00C768A9">
      <w:pPr>
        <w:pStyle w:val="ListParagraph"/>
        <w:rPr>
          <w:rFonts w:eastAsia="Times New Roman" w:cs="Times New Roman"/>
        </w:rPr>
      </w:pPr>
    </w:p>
    <w:p w14:paraId="49E089B5" w14:textId="5613A021" w:rsidR="00601FE3"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w:t>
      </w:r>
      <w:r>
        <w:rPr>
          <w:rFonts w:eastAsia="Times New Roman" w:cs="Times New Roman"/>
        </w:rPr>
        <w:tab/>
      </w:r>
      <w:r w:rsidR="007D40BD">
        <w:rPr>
          <w:rFonts w:eastAsia="Times New Roman" w:cs="Times New Roman"/>
        </w:rPr>
        <w:t xml:space="preserve">Only the third respondent has opposed the relief.  He is a part time cryptocurrency trader on the </w:t>
      </w:r>
      <w:proofErr w:type="spellStart"/>
      <w:r w:rsidR="007D40BD">
        <w:rPr>
          <w:rFonts w:eastAsia="Times New Roman" w:cs="Times New Roman"/>
        </w:rPr>
        <w:t>Binance</w:t>
      </w:r>
      <w:proofErr w:type="spellEnd"/>
      <w:r w:rsidR="007D40BD">
        <w:rPr>
          <w:rFonts w:eastAsia="Times New Roman" w:cs="Times New Roman"/>
        </w:rPr>
        <w:t xml:space="preserve"> </w:t>
      </w:r>
      <w:r w:rsidR="00EF7B9E">
        <w:rPr>
          <w:rFonts w:eastAsia="Times New Roman" w:cs="Times New Roman"/>
        </w:rPr>
        <w:t>p</w:t>
      </w:r>
      <w:r w:rsidR="007D40BD">
        <w:rPr>
          <w:rFonts w:eastAsia="Times New Roman" w:cs="Times New Roman"/>
        </w:rPr>
        <w:t>latform.</w:t>
      </w:r>
    </w:p>
    <w:p w14:paraId="6D3B92CF" w14:textId="77777777" w:rsidR="00EF7B9E" w:rsidRDefault="00EF7B9E" w:rsidP="00EF7B9E">
      <w:pPr>
        <w:pStyle w:val="ListParagraph"/>
        <w:rPr>
          <w:rFonts w:eastAsia="Times New Roman" w:cs="Times New Roman"/>
        </w:rPr>
      </w:pPr>
    </w:p>
    <w:p w14:paraId="1EA992CD" w14:textId="77777777" w:rsidR="007F20E3" w:rsidRDefault="007F20E3" w:rsidP="00EF7B9E">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b/>
          <w:bCs/>
        </w:rPr>
      </w:pPr>
    </w:p>
    <w:p w14:paraId="1E7BD4CE" w14:textId="77777777" w:rsidR="007F20E3" w:rsidRDefault="007F20E3" w:rsidP="00EF7B9E">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b/>
          <w:bCs/>
        </w:rPr>
      </w:pPr>
    </w:p>
    <w:p w14:paraId="799B1E1E" w14:textId="77777777" w:rsidR="007F20E3" w:rsidRDefault="007F20E3" w:rsidP="00EF7B9E">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b/>
          <w:bCs/>
        </w:rPr>
      </w:pPr>
    </w:p>
    <w:p w14:paraId="39B4EED7" w14:textId="0F9F9EC8" w:rsidR="00EF7B9E" w:rsidRPr="00EF7B9E" w:rsidRDefault="00EF7B9E" w:rsidP="00EF7B9E">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b/>
          <w:bCs/>
        </w:rPr>
      </w:pPr>
      <w:r>
        <w:rPr>
          <w:rFonts w:eastAsia="Times New Roman" w:cs="Times New Roman"/>
          <w:b/>
          <w:bCs/>
        </w:rPr>
        <w:t>THE FACTS</w:t>
      </w:r>
    </w:p>
    <w:p w14:paraId="74F3D75E" w14:textId="77777777" w:rsidR="00EF7B9E" w:rsidRDefault="00EF7B9E" w:rsidP="00EF7B9E">
      <w:pPr>
        <w:pStyle w:val="ListParagraph"/>
        <w:rPr>
          <w:rFonts w:eastAsia="Times New Roman" w:cs="Times New Roman"/>
        </w:rPr>
      </w:pPr>
    </w:p>
    <w:p w14:paraId="3DBF74E2" w14:textId="53288F70" w:rsidR="00EF7B9E"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w:t>
      </w:r>
      <w:r>
        <w:rPr>
          <w:rFonts w:eastAsia="Times New Roman" w:cs="Times New Roman"/>
        </w:rPr>
        <w:tab/>
      </w:r>
      <w:r w:rsidR="00247D25">
        <w:rPr>
          <w:rFonts w:eastAsia="Times New Roman" w:cs="Times New Roman"/>
        </w:rPr>
        <w:t xml:space="preserve">During 2023 the applicant received </w:t>
      </w:r>
      <w:r w:rsidR="00AC33CE">
        <w:rPr>
          <w:rFonts w:eastAsia="Times New Roman" w:cs="Times New Roman"/>
        </w:rPr>
        <w:t>an inheritance from the proceeds of a sale of farmland which she invested in a six-month fixed account with Capitec Bank.</w:t>
      </w:r>
    </w:p>
    <w:p w14:paraId="0CF0B402" w14:textId="77777777" w:rsidR="00AC33CE" w:rsidRDefault="00AC33CE" w:rsidP="00AC33CE">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17C7EC80" w14:textId="27A72AFA" w:rsidR="00AC33CE"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w:t>
      </w:r>
      <w:r>
        <w:rPr>
          <w:rFonts w:eastAsia="Times New Roman" w:cs="Times New Roman"/>
        </w:rPr>
        <w:tab/>
      </w:r>
      <w:r w:rsidR="00AC33CE">
        <w:rPr>
          <w:rFonts w:eastAsia="Times New Roman" w:cs="Times New Roman"/>
        </w:rPr>
        <w:t xml:space="preserve">On 2 February 2024 she received an </w:t>
      </w:r>
      <w:r w:rsidR="00256358">
        <w:rPr>
          <w:rFonts w:eastAsia="Times New Roman" w:cs="Times New Roman"/>
        </w:rPr>
        <w:t xml:space="preserve">SMS </w:t>
      </w:r>
      <w:r w:rsidR="00AC33CE">
        <w:rPr>
          <w:rFonts w:eastAsia="Times New Roman" w:cs="Times New Roman"/>
        </w:rPr>
        <w:t>from an unknown person,</w:t>
      </w:r>
      <w:r w:rsidR="00256358">
        <w:rPr>
          <w:rFonts w:eastAsia="Times New Roman" w:cs="Times New Roman"/>
        </w:rPr>
        <w:t xml:space="preserve"> stating</w:t>
      </w:r>
      <w:proofErr w:type="gramStart"/>
      <w:r w:rsidR="00256358">
        <w:rPr>
          <w:rFonts w:eastAsia="Times New Roman" w:cs="Times New Roman"/>
        </w:rPr>
        <w:t xml:space="preserve">:  </w:t>
      </w:r>
      <w:r w:rsidR="00575683">
        <w:rPr>
          <w:rFonts w:eastAsia="Times New Roman" w:cs="Times New Roman"/>
          <w:i/>
          <w:iCs/>
        </w:rPr>
        <w:t>“</w:t>
      </w:r>
      <w:proofErr w:type="gramEnd"/>
      <w:r w:rsidR="00575683">
        <w:rPr>
          <w:rFonts w:eastAsia="Times New Roman" w:cs="Times New Roman"/>
          <w:i/>
          <w:iCs/>
        </w:rPr>
        <w:t>Payment notification:  Transaction debited R11 700 on Tak</w:t>
      </w:r>
      <w:r w:rsidR="00C258EB">
        <w:rPr>
          <w:rFonts w:eastAsia="Times New Roman" w:cs="Times New Roman"/>
          <w:i/>
          <w:iCs/>
        </w:rPr>
        <w:t>e</w:t>
      </w:r>
      <w:r w:rsidR="00575683">
        <w:rPr>
          <w:rFonts w:eastAsia="Times New Roman" w:cs="Times New Roman"/>
          <w:i/>
          <w:iCs/>
        </w:rPr>
        <w:t xml:space="preserve">alot </w:t>
      </w:r>
      <w:r w:rsidR="00C258EB">
        <w:rPr>
          <w:rFonts w:eastAsia="Times New Roman" w:cs="Times New Roman"/>
          <w:i/>
          <w:iCs/>
        </w:rPr>
        <w:t>Ref-TXN77842.  Not you or report call on 011 083 6652.”</w:t>
      </w:r>
    </w:p>
    <w:p w14:paraId="1FBCA2F2" w14:textId="77777777" w:rsidR="00AC33CE" w:rsidRDefault="00AC33CE" w:rsidP="00AC33CE">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6E7254B7" w14:textId="014DFB1D" w:rsidR="00AC33CE"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[7]</w:t>
      </w:r>
      <w:r>
        <w:rPr>
          <w:rFonts w:eastAsia="Times New Roman" w:cs="Times New Roman"/>
        </w:rPr>
        <w:tab/>
      </w:r>
      <w:r w:rsidR="00C258EB">
        <w:rPr>
          <w:rFonts w:eastAsia="Times New Roman" w:cs="Times New Roman"/>
        </w:rPr>
        <w:t>She was alarmed by the message as she had not ordered anything from Takealot.  She called the number in the SMS and the call was answered by a certain “Tessa Smit”</w:t>
      </w:r>
      <w:r w:rsidR="00536A63">
        <w:rPr>
          <w:rFonts w:eastAsia="Times New Roman" w:cs="Times New Roman"/>
        </w:rPr>
        <w:t xml:space="preserve"> speaking with an Indian accent.  She advised that she was working with Capitec’s Fraud Department and that her investment account was hacked and that they suspect that it was an inside job. </w:t>
      </w:r>
    </w:p>
    <w:p w14:paraId="01593C26" w14:textId="77777777" w:rsidR="00536A63" w:rsidRDefault="00536A63" w:rsidP="00536A63">
      <w:pPr>
        <w:pStyle w:val="ListParagraph"/>
        <w:rPr>
          <w:rFonts w:eastAsia="Times New Roman" w:cs="Times New Roman"/>
        </w:rPr>
      </w:pPr>
    </w:p>
    <w:p w14:paraId="3543B3E6" w14:textId="467E9604" w:rsidR="00536A63"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[8]</w:t>
      </w:r>
      <w:r>
        <w:rPr>
          <w:rFonts w:eastAsia="Times New Roman" w:cs="Times New Roman"/>
        </w:rPr>
        <w:tab/>
      </w:r>
      <w:r w:rsidR="00536A63">
        <w:rPr>
          <w:rFonts w:eastAsia="Times New Roman" w:cs="Times New Roman"/>
        </w:rPr>
        <w:t>The applicant was instructed to go to a Capitec branch and to arrange for a transfer of her funds from her fixed account to a savings account.  The applicant was assured by the fraudster that she was being helped to secure her funds from people who were trying to transact on her account and who were attempting to misappropriate her invested funds.</w:t>
      </w:r>
    </w:p>
    <w:p w14:paraId="1CD78215" w14:textId="77777777" w:rsidR="00306D1E" w:rsidRDefault="00306D1E" w:rsidP="00306D1E">
      <w:pPr>
        <w:pStyle w:val="ListParagraph"/>
        <w:rPr>
          <w:rFonts w:eastAsia="Times New Roman" w:cs="Times New Roman"/>
        </w:rPr>
      </w:pPr>
    </w:p>
    <w:p w14:paraId="14C3210C" w14:textId="352AD01C" w:rsidR="00306D1E"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[9]</w:t>
      </w:r>
      <w:r>
        <w:rPr>
          <w:rFonts w:eastAsia="Times New Roman" w:cs="Times New Roman"/>
        </w:rPr>
        <w:tab/>
      </w:r>
      <w:r w:rsidR="00306D1E">
        <w:rPr>
          <w:rFonts w:eastAsia="Times New Roman" w:cs="Times New Roman"/>
        </w:rPr>
        <w:t xml:space="preserve">She was instructed to go to a Capitec branch for a transfer into her savings account.  She </w:t>
      </w:r>
      <w:r w:rsidR="007D7315">
        <w:rPr>
          <w:rFonts w:eastAsia="Times New Roman" w:cs="Times New Roman"/>
        </w:rPr>
        <w:t>was assured that the costs of moving the funds between the accounts would be reimbursed by Capitec Bank.</w:t>
      </w:r>
    </w:p>
    <w:p w14:paraId="5F97D7F3" w14:textId="77777777" w:rsidR="007D7315" w:rsidRDefault="007D7315" w:rsidP="007D7315">
      <w:pPr>
        <w:pStyle w:val="ListParagraph"/>
        <w:rPr>
          <w:rFonts w:eastAsia="Times New Roman" w:cs="Times New Roman"/>
        </w:rPr>
      </w:pPr>
    </w:p>
    <w:p w14:paraId="19F17811" w14:textId="29AB8C1C" w:rsidR="007D7315"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[10]</w:t>
      </w:r>
      <w:r>
        <w:rPr>
          <w:rFonts w:eastAsia="Times New Roman" w:cs="Times New Roman"/>
        </w:rPr>
        <w:tab/>
      </w:r>
      <w:r w:rsidR="007D7315">
        <w:rPr>
          <w:rFonts w:eastAsia="Times New Roman" w:cs="Times New Roman"/>
        </w:rPr>
        <w:t xml:space="preserve">The applicant was requested to </w:t>
      </w:r>
      <w:r w:rsidR="0071256D">
        <w:rPr>
          <w:rFonts w:eastAsia="Times New Roman" w:cs="Times New Roman"/>
        </w:rPr>
        <w:t xml:space="preserve">advise “Tessa Smit” via WhatsApp once the transaction was done </w:t>
      </w:r>
      <w:proofErr w:type="gramStart"/>
      <w:r w:rsidR="0071256D">
        <w:rPr>
          <w:rFonts w:eastAsia="Times New Roman" w:cs="Times New Roman"/>
        </w:rPr>
        <w:t>in order for</w:t>
      </w:r>
      <w:proofErr w:type="gramEnd"/>
      <w:r w:rsidR="0071256D">
        <w:rPr>
          <w:rFonts w:eastAsia="Times New Roman" w:cs="Times New Roman"/>
        </w:rPr>
        <w:t xml:space="preserve"> her to commence reversals of the transactions on her account.</w:t>
      </w:r>
    </w:p>
    <w:p w14:paraId="605ACB7D" w14:textId="77777777" w:rsidR="0071256D" w:rsidRDefault="0071256D" w:rsidP="0071256D">
      <w:pPr>
        <w:pStyle w:val="ListParagraph"/>
        <w:rPr>
          <w:rFonts w:eastAsia="Times New Roman" w:cs="Times New Roman"/>
        </w:rPr>
      </w:pPr>
    </w:p>
    <w:p w14:paraId="2659DC07" w14:textId="33038900" w:rsidR="0071256D"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[11]</w:t>
      </w:r>
      <w:r>
        <w:rPr>
          <w:rFonts w:eastAsia="Times New Roman" w:cs="Times New Roman"/>
        </w:rPr>
        <w:tab/>
      </w:r>
      <w:r w:rsidR="0071256D">
        <w:rPr>
          <w:rFonts w:eastAsia="Times New Roman" w:cs="Times New Roman"/>
        </w:rPr>
        <w:t xml:space="preserve">The applicant went to the Centurion branch of Capitec and transferred an amount of R1 026 590.23 into her savings account.  She then advised “Tessa” that it had been done.  </w:t>
      </w:r>
      <w:r w:rsidR="00424134">
        <w:rPr>
          <w:rFonts w:eastAsia="Times New Roman" w:cs="Times New Roman"/>
        </w:rPr>
        <w:t>The latter</w:t>
      </w:r>
      <w:r w:rsidR="0071256D">
        <w:rPr>
          <w:rFonts w:eastAsia="Times New Roman" w:cs="Times New Roman"/>
        </w:rPr>
        <w:t xml:space="preserve"> explained the process of rectifying and reversing the fraud.  </w:t>
      </w:r>
      <w:proofErr w:type="gramStart"/>
      <w:r w:rsidR="0071256D">
        <w:rPr>
          <w:rFonts w:eastAsia="Times New Roman" w:cs="Times New Roman"/>
        </w:rPr>
        <w:t>In order to</w:t>
      </w:r>
      <w:proofErr w:type="gramEnd"/>
      <w:r w:rsidR="0071256D">
        <w:rPr>
          <w:rFonts w:eastAsia="Times New Roman" w:cs="Times New Roman"/>
        </w:rPr>
        <w:t xml:space="preserve"> do so the applicant was requested to permit the installation of an app </w:t>
      </w:r>
      <w:r w:rsidR="00EA3EB2">
        <w:rPr>
          <w:rFonts w:eastAsia="Times New Roman" w:cs="Times New Roman"/>
        </w:rPr>
        <w:t>called “</w:t>
      </w:r>
      <w:proofErr w:type="spellStart"/>
      <w:r w:rsidR="00EA3EB2">
        <w:rPr>
          <w:rFonts w:eastAsia="Times New Roman" w:cs="Times New Roman"/>
        </w:rPr>
        <w:t>AnyDesk</w:t>
      </w:r>
      <w:proofErr w:type="spellEnd"/>
      <w:r w:rsidR="00EA3EB2">
        <w:rPr>
          <w:rFonts w:eastAsia="Times New Roman" w:cs="Times New Roman"/>
        </w:rPr>
        <w:t>” on her cell phone</w:t>
      </w:r>
      <w:r w:rsidR="00D86A69">
        <w:rPr>
          <w:rFonts w:eastAsia="Times New Roman" w:cs="Times New Roman"/>
        </w:rPr>
        <w:t>,</w:t>
      </w:r>
      <w:r w:rsidR="007E22A7">
        <w:rPr>
          <w:rFonts w:eastAsia="Times New Roman" w:cs="Times New Roman"/>
        </w:rPr>
        <w:t xml:space="preserve"> </w:t>
      </w:r>
      <w:r w:rsidR="00D86A69">
        <w:rPr>
          <w:rFonts w:eastAsia="Times New Roman" w:cs="Times New Roman"/>
        </w:rPr>
        <w:t>which was then installed</w:t>
      </w:r>
      <w:r w:rsidR="00EA3EB2">
        <w:rPr>
          <w:rFonts w:eastAsia="Times New Roman" w:cs="Times New Roman"/>
        </w:rPr>
        <w:t>.  From there the fraudsters took control of her phone and she was unable to perform any functions on the device</w:t>
      </w:r>
      <w:r w:rsidR="00F51DA4">
        <w:rPr>
          <w:rFonts w:eastAsia="Times New Roman" w:cs="Times New Roman"/>
        </w:rPr>
        <w:t>.  Soon afterwards she saw an amount of R3 500.00 being deposited into an Absa account in the name of Tarryn Hill.  The applicant asked “Tessa” who this person was, and she said it is the account the hacker had paid her money into.  She contended that she was busy reversing the transaction in order that it be returned to her account.</w:t>
      </w:r>
    </w:p>
    <w:p w14:paraId="63993C8D" w14:textId="77777777" w:rsidR="00F51DA4" w:rsidRDefault="00F51DA4" w:rsidP="00F51DA4">
      <w:pPr>
        <w:pStyle w:val="ListParagraph"/>
        <w:rPr>
          <w:rFonts w:eastAsia="Times New Roman" w:cs="Times New Roman"/>
        </w:rPr>
      </w:pPr>
    </w:p>
    <w:p w14:paraId="597E769D" w14:textId="443B539D" w:rsidR="00F51DA4"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[12]</w:t>
      </w:r>
      <w:r>
        <w:rPr>
          <w:rFonts w:eastAsia="Times New Roman" w:cs="Times New Roman"/>
        </w:rPr>
        <w:tab/>
      </w:r>
      <w:r w:rsidR="00F51DA4">
        <w:rPr>
          <w:rFonts w:eastAsia="Times New Roman" w:cs="Times New Roman"/>
        </w:rPr>
        <w:t xml:space="preserve">Then the name of the third respondent appeared on her screen </w:t>
      </w:r>
      <w:proofErr w:type="gramStart"/>
      <w:r w:rsidR="00F51DA4">
        <w:rPr>
          <w:rFonts w:eastAsia="Times New Roman" w:cs="Times New Roman"/>
        </w:rPr>
        <w:t>and also</w:t>
      </w:r>
      <w:proofErr w:type="gramEnd"/>
      <w:r w:rsidR="00F51DA4">
        <w:rPr>
          <w:rFonts w:eastAsia="Times New Roman" w:cs="Times New Roman"/>
        </w:rPr>
        <w:t xml:space="preserve"> an Absa account.  After this, more transactions were done to the third respondent, as his name kept appearing on the notifications on her screen.  The applicant was advised by the fraudster that these transactions were happening on her account, but she was busy with the “Nigerian Fraud Department”.  The </w:t>
      </w:r>
      <w:r w:rsidR="00F51DA4">
        <w:rPr>
          <w:rFonts w:eastAsia="Times New Roman" w:cs="Times New Roman"/>
        </w:rPr>
        <w:lastRenderedPageBreak/>
        <w:t>telephone conversation lasted a few hours, and once she hung up</w:t>
      </w:r>
      <w:r w:rsidR="004A1560">
        <w:rPr>
          <w:rFonts w:eastAsia="Times New Roman" w:cs="Times New Roman"/>
        </w:rPr>
        <w:t xml:space="preserve">, a notification came up on the applicant’s </w:t>
      </w:r>
      <w:r w:rsidR="00EF2B22">
        <w:rPr>
          <w:rFonts w:eastAsia="Times New Roman" w:cs="Times New Roman"/>
        </w:rPr>
        <w:t xml:space="preserve">phone which showed that she only had R35.00 left in her account.  It was at that stage that she realised that she had been scammed.  She rushed to the Capitec branch to obtain assistance, and her savings account was immediately </w:t>
      </w:r>
      <w:r w:rsidR="00A57CC8">
        <w:rPr>
          <w:rFonts w:eastAsia="Times New Roman" w:cs="Times New Roman"/>
        </w:rPr>
        <w:t>frozen,</w:t>
      </w:r>
      <w:r w:rsidR="00EF2B22">
        <w:rPr>
          <w:rFonts w:eastAsia="Times New Roman" w:cs="Times New Roman"/>
        </w:rPr>
        <w:t xml:space="preserve"> </w:t>
      </w:r>
      <w:r w:rsidR="00A57CC8">
        <w:rPr>
          <w:rFonts w:eastAsia="Times New Roman" w:cs="Times New Roman"/>
        </w:rPr>
        <w:t>and the matter reported to the Bank’s Forensic Investigations Department.  The applicant was also advised to lay a criminal charge at Lyttleton Police Station</w:t>
      </w:r>
      <w:r w:rsidR="0081154A">
        <w:rPr>
          <w:rFonts w:eastAsia="Times New Roman" w:cs="Times New Roman"/>
        </w:rPr>
        <w:t>,</w:t>
      </w:r>
      <w:r w:rsidR="00A57CC8">
        <w:rPr>
          <w:rFonts w:eastAsia="Times New Roman" w:cs="Times New Roman"/>
        </w:rPr>
        <w:t xml:space="preserve"> </w:t>
      </w:r>
      <w:r w:rsidR="008F563F">
        <w:rPr>
          <w:rFonts w:eastAsia="Times New Roman" w:cs="Times New Roman"/>
        </w:rPr>
        <w:t>which she did</w:t>
      </w:r>
      <w:r w:rsidR="0081154A">
        <w:rPr>
          <w:rFonts w:eastAsia="Times New Roman" w:cs="Times New Roman"/>
        </w:rPr>
        <w:t xml:space="preserve"> </w:t>
      </w:r>
      <w:r w:rsidR="00A57CC8">
        <w:rPr>
          <w:rFonts w:eastAsia="Times New Roman" w:cs="Times New Roman"/>
        </w:rPr>
        <w:t>under CAS</w:t>
      </w:r>
      <w:r w:rsidR="0098560F">
        <w:rPr>
          <w:rFonts w:eastAsia="Times New Roman" w:cs="Times New Roman"/>
        </w:rPr>
        <w:t>40/02/2024, making an affidavit to the Police.</w:t>
      </w:r>
    </w:p>
    <w:p w14:paraId="3401C835" w14:textId="77777777" w:rsidR="0098560F" w:rsidRDefault="0098560F" w:rsidP="0098560F">
      <w:pPr>
        <w:pStyle w:val="ListParagraph"/>
        <w:rPr>
          <w:rFonts w:eastAsia="Times New Roman" w:cs="Times New Roman"/>
        </w:rPr>
      </w:pPr>
    </w:p>
    <w:p w14:paraId="4EFBFC10" w14:textId="49F12C3F" w:rsidR="0098560F" w:rsidRDefault="009A4717" w:rsidP="009A4717">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[13]</w:t>
      </w:r>
      <w:r>
        <w:rPr>
          <w:rFonts w:eastAsia="Times New Roman" w:cs="Times New Roman"/>
        </w:rPr>
        <w:tab/>
      </w:r>
      <w:r w:rsidR="0098560F">
        <w:rPr>
          <w:rFonts w:eastAsia="Times New Roman" w:cs="Times New Roman"/>
        </w:rPr>
        <w:t xml:space="preserve">The transactions that took place on her account on 2 February 2024 demonstrate 23 transfers to the third respondent in the following </w:t>
      </w:r>
      <w:r w:rsidR="0081154A">
        <w:rPr>
          <w:rFonts w:eastAsia="Times New Roman" w:cs="Times New Roman"/>
        </w:rPr>
        <w:t>b</w:t>
      </w:r>
      <w:r w:rsidR="0098560F">
        <w:rPr>
          <w:rFonts w:eastAsia="Times New Roman" w:cs="Times New Roman"/>
        </w:rPr>
        <w:t>atches:</w:t>
      </w:r>
    </w:p>
    <w:p w14:paraId="08D277D8" w14:textId="77777777" w:rsidR="0098560F" w:rsidRDefault="0098560F" w:rsidP="0098560F">
      <w:pPr>
        <w:pStyle w:val="ListParagraph"/>
        <w:rPr>
          <w:rFonts w:eastAsia="Times New Roman" w:cs="Times New Roman"/>
        </w:rPr>
      </w:pPr>
    </w:p>
    <w:p w14:paraId="47B1BDFD" w14:textId="73C439FA" w:rsidR="0098560F"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w:t>
      </w:r>
      <w:r>
        <w:rPr>
          <w:rFonts w:eastAsia="Times New Roman" w:cs="Times New Roman"/>
        </w:rPr>
        <w:tab/>
      </w:r>
      <w:r w:rsidR="00CC076D">
        <w:rPr>
          <w:rFonts w:eastAsia="Times New Roman" w:cs="Times New Roman"/>
        </w:rPr>
        <w:t>R44 </w:t>
      </w:r>
      <w:proofErr w:type="gramStart"/>
      <w:r w:rsidR="00CC076D">
        <w:rPr>
          <w:rFonts w:eastAsia="Times New Roman" w:cs="Times New Roman"/>
        </w:rPr>
        <w:t>000.00;</w:t>
      </w:r>
      <w:proofErr w:type="gramEnd"/>
    </w:p>
    <w:p w14:paraId="0949A61A" w14:textId="437B7F02" w:rsidR="00CC076D"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13.2</w:t>
      </w:r>
      <w:r>
        <w:rPr>
          <w:rFonts w:eastAsia="Times New Roman" w:cs="Times New Roman"/>
        </w:rPr>
        <w:tab/>
      </w:r>
      <w:r w:rsidR="00CC076D">
        <w:rPr>
          <w:rFonts w:eastAsia="Times New Roman" w:cs="Times New Roman"/>
        </w:rPr>
        <w:t>R26 </w:t>
      </w:r>
      <w:proofErr w:type="gramStart"/>
      <w:r w:rsidR="00CC076D">
        <w:rPr>
          <w:rFonts w:eastAsia="Times New Roman" w:cs="Times New Roman"/>
        </w:rPr>
        <w:t>500.00;</w:t>
      </w:r>
      <w:proofErr w:type="gramEnd"/>
    </w:p>
    <w:p w14:paraId="21CC995A" w14:textId="390D04BC" w:rsidR="00CC076D"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13.3</w:t>
      </w:r>
      <w:r>
        <w:rPr>
          <w:rFonts w:eastAsia="Times New Roman" w:cs="Times New Roman"/>
        </w:rPr>
        <w:tab/>
      </w:r>
      <w:r w:rsidR="00CC076D">
        <w:rPr>
          <w:rFonts w:eastAsia="Times New Roman" w:cs="Times New Roman"/>
        </w:rPr>
        <w:t>R41 </w:t>
      </w:r>
      <w:proofErr w:type="gramStart"/>
      <w:r w:rsidR="00CC076D">
        <w:rPr>
          <w:rFonts w:eastAsia="Times New Roman" w:cs="Times New Roman"/>
        </w:rPr>
        <w:t>000.00;</w:t>
      </w:r>
      <w:proofErr w:type="gramEnd"/>
    </w:p>
    <w:p w14:paraId="2C180E1D" w14:textId="33F78098" w:rsidR="00CC076D"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13.4</w:t>
      </w:r>
      <w:r>
        <w:rPr>
          <w:rFonts w:eastAsia="Times New Roman" w:cs="Times New Roman"/>
        </w:rPr>
        <w:tab/>
      </w:r>
      <w:r w:rsidR="00CC076D">
        <w:rPr>
          <w:rFonts w:eastAsia="Times New Roman" w:cs="Times New Roman"/>
        </w:rPr>
        <w:t>R43 </w:t>
      </w:r>
      <w:proofErr w:type="gramStart"/>
      <w:r w:rsidR="00CC076D">
        <w:rPr>
          <w:rFonts w:eastAsia="Times New Roman" w:cs="Times New Roman"/>
        </w:rPr>
        <w:t>500.00</w:t>
      </w:r>
      <w:r w:rsidR="004B5647">
        <w:rPr>
          <w:rFonts w:eastAsia="Times New Roman" w:cs="Times New Roman"/>
        </w:rPr>
        <w:t>;</w:t>
      </w:r>
      <w:proofErr w:type="gramEnd"/>
    </w:p>
    <w:p w14:paraId="521706E2" w14:textId="1A150898"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13.5</w:t>
      </w:r>
      <w:r>
        <w:rPr>
          <w:rFonts w:eastAsia="Times New Roman" w:cs="Times New Roman"/>
        </w:rPr>
        <w:tab/>
      </w:r>
      <w:r w:rsidR="004B5647">
        <w:rPr>
          <w:rFonts w:eastAsia="Times New Roman" w:cs="Times New Roman"/>
        </w:rPr>
        <w:t>R26 </w:t>
      </w:r>
      <w:proofErr w:type="gramStart"/>
      <w:r w:rsidR="004B5647">
        <w:rPr>
          <w:rFonts w:eastAsia="Times New Roman" w:cs="Times New Roman"/>
        </w:rPr>
        <w:t>500.00;</w:t>
      </w:r>
      <w:proofErr w:type="gramEnd"/>
    </w:p>
    <w:p w14:paraId="690121CF" w14:textId="412A97F9"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13.6</w:t>
      </w:r>
      <w:r>
        <w:rPr>
          <w:rFonts w:eastAsia="Times New Roman" w:cs="Times New Roman"/>
        </w:rPr>
        <w:tab/>
      </w:r>
      <w:r w:rsidR="004B5647">
        <w:rPr>
          <w:rFonts w:eastAsia="Times New Roman" w:cs="Times New Roman"/>
        </w:rPr>
        <w:t>R44 </w:t>
      </w:r>
      <w:proofErr w:type="gramStart"/>
      <w:r w:rsidR="004B5647">
        <w:rPr>
          <w:rFonts w:eastAsia="Times New Roman" w:cs="Times New Roman"/>
        </w:rPr>
        <w:t>600.00;</w:t>
      </w:r>
      <w:proofErr w:type="gramEnd"/>
    </w:p>
    <w:p w14:paraId="7B7A0D3E" w14:textId="4D8D4F5E"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13.7</w:t>
      </w:r>
      <w:r>
        <w:rPr>
          <w:rFonts w:eastAsia="Times New Roman" w:cs="Times New Roman"/>
        </w:rPr>
        <w:tab/>
      </w:r>
      <w:r w:rsidR="004B5647">
        <w:rPr>
          <w:rFonts w:eastAsia="Times New Roman" w:cs="Times New Roman"/>
        </w:rPr>
        <w:t>R44 </w:t>
      </w:r>
      <w:proofErr w:type="gramStart"/>
      <w:r w:rsidR="004B5647">
        <w:rPr>
          <w:rFonts w:eastAsia="Times New Roman" w:cs="Times New Roman"/>
        </w:rPr>
        <w:t>700.00;</w:t>
      </w:r>
      <w:proofErr w:type="gramEnd"/>
    </w:p>
    <w:p w14:paraId="19830FB5" w14:textId="12D341BB"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13.8</w:t>
      </w:r>
      <w:r>
        <w:rPr>
          <w:rFonts w:eastAsia="Times New Roman" w:cs="Times New Roman"/>
        </w:rPr>
        <w:tab/>
      </w:r>
      <w:r w:rsidR="004B5647">
        <w:rPr>
          <w:rFonts w:eastAsia="Times New Roman" w:cs="Times New Roman"/>
        </w:rPr>
        <w:t>R44 </w:t>
      </w:r>
      <w:proofErr w:type="gramStart"/>
      <w:r w:rsidR="004B5647">
        <w:rPr>
          <w:rFonts w:eastAsia="Times New Roman" w:cs="Times New Roman"/>
        </w:rPr>
        <w:t>800.00;</w:t>
      </w:r>
      <w:proofErr w:type="gramEnd"/>
    </w:p>
    <w:p w14:paraId="41B1D090" w14:textId="5F88813F"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13.9</w:t>
      </w:r>
      <w:r>
        <w:rPr>
          <w:rFonts w:eastAsia="Times New Roman" w:cs="Times New Roman"/>
        </w:rPr>
        <w:tab/>
      </w:r>
      <w:r w:rsidR="004B5647">
        <w:rPr>
          <w:rFonts w:eastAsia="Times New Roman" w:cs="Times New Roman"/>
        </w:rPr>
        <w:t>R44 </w:t>
      </w:r>
      <w:proofErr w:type="gramStart"/>
      <w:r w:rsidR="004B5647">
        <w:rPr>
          <w:rFonts w:eastAsia="Times New Roman" w:cs="Times New Roman"/>
        </w:rPr>
        <w:t>900.00;</w:t>
      </w:r>
      <w:proofErr w:type="gramEnd"/>
    </w:p>
    <w:p w14:paraId="7575DF7B" w14:textId="46F92836"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13.10</w:t>
      </w:r>
      <w:r>
        <w:rPr>
          <w:rFonts w:eastAsia="Times New Roman" w:cs="Times New Roman"/>
        </w:rPr>
        <w:tab/>
      </w:r>
      <w:r w:rsidR="004B5647">
        <w:rPr>
          <w:rFonts w:eastAsia="Times New Roman" w:cs="Times New Roman"/>
        </w:rPr>
        <w:t>R32 </w:t>
      </w:r>
      <w:proofErr w:type="gramStart"/>
      <w:r w:rsidR="004B5647">
        <w:rPr>
          <w:rFonts w:eastAsia="Times New Roman" w:cs="Times New Roman"/>
        </w:rPr>
        <w:t>700.00;</w:t>
      </w:r>
      <w:proofErr w:type="gramEnd"/>
    </w:p>
    <w:p w14:paraId="4FB453DB" w14:textId="79337AC1"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13.11</w:t>
      </w:r>
      <w:r>
        <w:rPr>
          <w:rFonts w:eastAsia="Times New Roman" w:cs="Times New Roman"/>
        </w:rPr>
        <w:tab/>
      </w:r>
      <w:r w:rsidR="004B5647">
        <w:rPr>
          <w:rFonts w:eastAsia="Times New Roman" w:cs="Times New Roman"/>
        </w:rPr>
        <w:t>R44 </w:t>
      </w:r>
      <w:proofErr w:type="gramStart"/>
      <w:r w:rsidR="004B5647">
        <w:rPr>
          <w:rFonts w:eastAsia="Times New Roman" w:cs="Times New Roman"/>
        </w:rPr>
        <w:t>992.00;</w:t>
      </w:r>
      <w:proofErr w:type="gramEnd"/>
    </w:p>
    <w:p w14:paraId="3F890E8E" w14:textId="06F4D246"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13.12</w:t>
      </w:r>
      <w:r>
        <w:rPr>
          <w:rFonts w:eastAsia="Times New Roman" w:cs="Times New Roman"/>
        </w:rPr>
        <w:tab/>
      </w:r>
      <w:r w:rsidR="004B5647">
        <w:rPr>
          <w:rFonts w:eastAsia="Times New Roman" w:cs="Times New Roman"/>
        </w:rPr>
        <w:t>R44 </w:t>
      </w:r>
      <w:proofErr w:type="gramStart"/>
      <w:r w:rsidR="004B5647">
        <w:rPr>
          <w:rFonts w:eastAsia="Times New Roman" w:cs="Times New Roman"/>
        </w:rPr>
        <w:t>987.00;</w:t>
      </w:r>
      <w:proofErr w:type="gramEnd"/>
    </w:p>
    <w:p w14:paraId="2F807A42" w14:textId="3BAD6B29"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13.13</w:t>
      </w:r>
      <w:r>
        <w:rPr>
          <w:rFonts w:eastAsia="Times New Roman" w:cs="Times New Roman"/>
        </w:rPr>
        <w:tab/>
      </w:r>
      <w:r w:rsidR="004B5647">
        <w:rPr>
          <w:rFonts w:eastAsia="Times New Roman" w:cs="Times New Roman"/>
        </w:rPr>
        <w:t>R40 </w:t>
      </w:r>
      <w:proofErr w:type="gramStart"/>
      <w:r w:rsidR="004B5647">
        <w:rPr>
          <w:rFonts w:eastAsia="Times New Roman" w:cs="Times New Roman"/>
        </w:rPr>
        <w:t>501.00;</w:t>
      </w:r>
      <w:proofErr w:type="gramEnd"/>
    </w:p>
    <w:p w14:paraId="1B75AA28" w14:textId="1AFB7468"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lastRenderedPageBreak/>
        <w:t>13.14</w:t>
      </w:r>
      <w:r>
        <w:rPr>
          <w:rFonts w:eastAsia="Times New Roman" w:cs="Times New Roman"/>
        </w:rPr>
        <w:tab/>
      </w:r>
      <w:r w:rsidR="004B5647">
        <w:rPr>
          <w:rFonts w:eastAsia="Times New Roman" w:cs="Times New Roman"/>
        </w:rPr>
        <w:t>R44 </w:t>
      </w:r>
      <w:proofErr w:type="gramStart"/>
      <w:r w:rsidR="004B5647">
        <w:rPr>
          <w:rFonts w:eastAsia="Times New Roman" w:cs="Times New Roman"/>
        </w:rPr>
        <w:t>717.00;</w:t>
      </w:r>
      <w:proofErr w:type="gramEnd"/>
    </w:p>
    <w:p w14:paraId="5ECB68CF" w14:textId="139D776E"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13.15</w:t>
      </w:r>
      <w:r>
        <w:rPr>
          <w:rFonts w:eastAsia="Times New Roman" w:cs="Times New Roman"/>
        </w:rPr>
        <w:tab/>
      </w:r>
      <w:r w:rsidR="004B5647">
        <w:rPr>
          <w:rFonts w:eastAsia="Times New Roman" w:cs="Times New Roman"/>
        </w:rPr>
        <w:t>R44 </w:t>
      </w:r>
      <w:proofErr w:type="gramStart"/>
      <w:r w:rsidR="004B5647">
        <w:rPr>
          <w:rFonts w:eastAsia="Times New Roman" w:cs="Times New Roman"/>
        </w:rPr>
        <w:t>919.00;</w:t>
      </w:r>
      <w:proofErr w:type="gramEnd"/>
    </w:p>
    <w:p w14:paraId="4DF9CF8B" w14:textId="1AED1077"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13.16</w:t>
      </w:r>
      <w:r>
        <w:rPr>
          <w:rFonts w:eastAsia="Times New Roman" w:cs="Times New Roman"/>
        </w:rPr>
        <w:tab/>
      </w:r>
      <w:r w:rsidR="004B5647">
        <w:rPr>
          <w:rFonts w:eastAsia="Times New Roman" w:cs="Times New Roman"/>
        </w:rPr>
        <w:t>R44 </w:t>
      </w:r>
      <w:proofErr w:type="gramStart"/>
      <w:r w:rsidR="004B5647">
        <w:rPr>
          <w:rFonts w:eastAsia="Times New Roman" w:cs="Times New Roman"/>
        </w:rPr>
        <w:t>999.00;</w:t>
      </w:r>
      <w:proofErr w:type="gramEnd"/>
    </w:p>
    <w:p w14:paraId="37FE43A3" w14:textId="4981FDA9"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13.17</w:t>
      </w:r>
      <w:r>
        <w:rPr>
          <w:rFonts w:eastAsia="Times New Roman" w:cs="Times New Roman"/>
        </w:rPr>
        <w:tab/>
      </w:r>
      <w:r w:rsidR="004B5647">
        <w:rPr>
          <w:rFonts w:eastAsia="Times New Roman" w:cs="Times New Roman"/>
        </w:rPr>
        <w:t>R44 </w:t>
      </w:r>
      <w:proofErr w:type="gramStart"/>
      <w:r w:rsidR="004B5647">
        <w:rPr>
          <w:rFonts w:eastAsia="Times New Roman" w:cs="Times New Roman"/>
        </w:rPr>
        <w:t>888.00;</w:t>
      </w:r>
      <w:proofErr w:type="gramEnd"/>
    </w:p>
    <w:p w14:paraId="7E1B3C20" w14:textId="0CD7AFDA"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13.18</w:t>
      </w:r>
      <w:r>
        <w:rPr>
          <w:rFonts w:eastAsia="Times New Roman" w:cs="Times New Roman"/>
        </w:rPr>
        <w:tab/>
      </w:r>
      <w:r w:rsidR="004B5647">
        <w:rPr>
          <w:rFonts w:eastAsia="Times New Roman" w:cs="Times New Roman"/>
        </w:rPr>
        <w:t>R44 </w:t>
      </w:r>
      <w:proofErr w:type="gramStart"/>
      <w:r w:rsidR="004B5647">
        <w:rPr>
          <w:rFonts w:eastAsia="Times New Roman" w:cs="Times New Roman"/>
        </w:rPr>
        <w:t>777.00;</w:t>
      </w:r>
      <w:proofErr w:type="gramEnd"/>
    </w:p>
    <w:p w14:paraId="1FAE5C7B" w14:textId="32B2B508"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13.19</w:t>
      </w:r>
      <w:r>
        <w:rPr>
          <w:rFonts w:eastAsia="Times New Roman" w:cs="Times New Roman"/>
        </w:rPr>
        <w:tab/>
      </w:r>
      <w:r w:rsidR="004B5647">
        <w:rPr>
          <w:rFonts w:eastAsia="Times New Roman" w:cs="Times New Roman"/>
        </w:rPr>
        <w:t>R44 </w:t>
      </w:r>
      <w:proofErr w:type="gramStart"/>
      <w:r w:rsidR="004B5647">
        <w:rPr>
          <w:rFonts w:eastAsia="Times New Roman" w:cs="Times New Roman"/>
        </w:rPr>
        <w:t>666.00;</w:t>
      </w:r>
      <w:proofErr w:type="gramEnd"/>
    </w:p>
    <w:p w14:paraId="74393730" w14:textId="0382242E"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13.20</w:t>
      </w:r>
      <w:r>
        <w:rPr>
          <w:rFonts w:eastAsia="Times New Roman" w:cs="Times New Roman"/>
        </w:rPr>
        <w:tab/>
      </w:r>
      <w:r w:rsidR="004B5647">
        <w:rPr>
          <w:rFonts w:eastAsia="Times New Roman" w:cs="Times New Roman"/>
        </w:rPr>
        <w:t>R44 </w:t>
      </w:r>
      <w:proofErr w:type="gramStart"/>
      <w:r w:rsidR="004B5647">
        <w:rPr>
          <w:rFonts w:eastAsia="Times New Roman" w:cs="Times New Roman"/>
        </w:rPr>
        <w:t>555.00;</w:t>
      </w:r>
      <w:proofErr w:type="gramEnd"/>
    </w:p>
    <w:p w14:paraId="22DA2D78" w14:textId="1F330637"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13.21</w:t>
      </w:r>
      <w:r>
        <w:rPr>
          <w:rFonts w:eastAsia="Times New Roman" w:cs="Times New Roman"/>
        </w:rPr>
        <w:tab/>
      </w:r>
      <w:r w:rsidR="004B5647">
        <w:rPr>
          <w:rFonts w:eastAsia="Times New Roman" w:cs="Times New Roman"/>
        </w:rPr>
        <w:t>R44 </w:t>
      </w:r>
      <w:proofErr w:type="gramStart"/>
      <w:r w:rsidR="004B5647">
        <w:rPr>
          <w:rFonts w:eastAsia="Times New Roman" w:cs="Times New Roman"/>
        </w:rPr>
        <w:t>925.00;</w:t>
      </w:r>
      <w:proofErr w:type="gramEnd"/>
    </w:p>
    <w:p w14:paraId="08DCD019" w14:textId="59835A7B"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13.22</w:t>
      </w:r>
      <w:r>
        <w:rPr>
          <w:rFonts w:eastAsia="Times New Roman" w:cs="Times New Roman"/>
        </w:rPr>
        <w:tab/>
      </w:r>
      <w:r w:rsidR="004B5647">
        <w:rPr>
          <w:rFonts w:eastAsia="Times New Roman" w:cs="Times New Roman"/>
        </w:rPr>
        <w:t>R43 </w:t>
      </w:r>
      <w:proofErr w:type="gramStart"/>
      <w:r w:rsidR="004B5647">
        <w:rPr>
          <w:rFonts w:eastAsia="Times New Roman" w:cs="Times New Roman"/>
        </w:rPr>
        <w:t>989.00;</w:t>
      </w:r>
      <w:proofErr w:type="gramEnd"/>
    </w:p>
    <w:p w14:paraId="3D02F8D5" w14:textId="37051856" w:rsidR="004B564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13.23</w:t>
      </w:r>
      <w:r>
        <w:rPr>
          <w:rFonts w:eastAsia="Times New Roman" w:cs="Times New Roman"/>
        </w:rPr>
        <w:tab/>
      </w:r>
      <w:r w:rsidR="004B5647">
        <w:rPr>
          <w:rFonts w:eastAsia="Times New Roman" w:cs="Times New Roman"/>
        </w:rPr>
        <w:t>R18 000.00.</w:t>
      </w:r>
    </w:p>
    <w:p w14:paraId="08803222" w14:textId="75A30837" w:rsidR="004B5647" w:rsidRDefault="004B5647" w:rsidP="004B5647">
      <w:pPr>
        <w:tabs>
          <w:tab w:val="left" w:pos="851"/>
          <w:tab w:val="left" w:pos="1701"/>
          <w:tab w:val="left" w:pos="2268"/>
          <w:tab w:val="left" w:pos="2835"/>
          <w:tab w:val="right" w:pos="8265"/>
        </w:tabs>
        <w:spacing w:after="0" w:line="480" w:lineRule="auto"/>
        <w:ind w:left="360"/>
        <w:jc w:val="both"/>
        <w:rPr>
          <w:rFonts w:eastAsia="Times New Roman" w:cs="Times New Roman"/>
        </w:rPr>
      </w:pPr>
    </w:p>
    <w:p w14:paraId="64E925B9" w14:textId="62D8ECE6" w:rsidR="004B5647"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[14]</w:t>
      </w:r>
      <w:r>
        <w:rPr>
          <w:rFonts w:eastAsia="Times New Roman" w:cs="Times New Roman"/>
        </w:rPr>
        <w:tab/>
      </w:r>
      <w:r w:rsidR="004B5647">
        <w:rPr>
          <w:rFonts w:eastAsia="Times New Roman" w:cs="Times New Roman"/>
        </w:rPr>
        <w:t>Absa Bank was informed by Capitec that the proceeds of fraudulent crime were transferred into account</w:t>
      </w:r>
      <w:r w:rsidR="002B75CD">
        <w:rPr>
          <w:rFonts w:eastAsia="Times New Roman" w:cs="Times New Roman"/>
        </w:rPr>
        <w:t>s</w:t>
      </w:r>
      <w:r w:rsidR="004B5647">
        <w:rPr>
          <w:rFonts w:eastAsia="Times New Roman" w:cs="Times New Roman"/>
        </w:rPr>
        <w:t xml:space="preserve"> of </w:t>
      </w:r>
      <w:r w:rsidR="00055F4B">
        <w:rPr>
          <w:rFonts w:eastAsia="Times New Roman" w:cs="Times New Roman"/>
        </w:rPr>
        <w:t>their clients.  The applicant was informed that the third respondent holds a bank account with Absa, being account number 4107120565.</w:t>
      </w:r>
    </w:p>
    <w:p w14:paraId="747CE354" w14:textId="77777777" w:rsidR="00055F4B" w:rsidRDefault="00055F4B" w:rsidP="00055F4B">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0C26F00D" w14:textId="06B82E68" w:rsidR="00055F4B"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[15]</w:t>
      </w:r>
      <w:r>
        <w:rPr>
          <w:rFonts w:eastAsia="Times New Roman" w:cs="Times New Roman"/>
        </w:rPr>
        <w:tab/>
      </w:r>
      <w:r w:rsidR="00143EDF">
        <w:rPr>
          <w:rFonts w:eastAsia="Times New Roman" w:cs="Times New Roman"/>
        </w:rPr>
        <w:t>Every one</w:t>
      </w:r>
      <w:r w:rsidR="00055F4B">
        <w:rPr>
          <w:rFonts w:eastAsia="Times New Roman" w:cs="Times New Roman"/>
        </w:rPr>
        <w:t xml:space="preserve"> of the withd</w:t>
      </w:r>
      <w:r w:rsidR="00143EDF">
        <w:rPr>
          <w:rFonts w:eastAsia="Times New Roman" w:cs="Times New Roman"/>
        </w:rPr>
        <w:t xml:space="preserve">rawals from the applicant’s Capitec account were transferred directly into the third respondent’s Capitec account.  This is confirmed by an affidavit of Carolina </w:t>
      </w:r>
      <w:r w:rsidR="00D75290">
        <w:rPr>
          <w:rFonts w:eastAsia="Times New Roman" w:cs="Times New Roman"/>
        </w:rPr>
        <w:t>Petronelle Botha, an employee of Capitec Bank made in terms of section 236 of the Criminal Procedure Act.  In the affidavit she states that she examined the entries in the accounting records and documents of the bank and that it correctly sets out the attached copies of the third respondent’s banks statements.  They correlate with the withdrawals from the applicant’s Capitec bank account.</w:t>
      </w:r>
    </w:p>
    <w:p w14:paraId="7EEC464E" w14:textId="77777777" w:rsidR="00D75290" w:rsidRDefault="00D75290" w:rsidP="00D75290">
      <w:pPr>
        <w:pStyle w:val="ListParagraph"/>
        <w:rPr>
          <w:rFonts w:eastAsia="Times New Roman" w:cs="Times New Roman"/>
        </w:rPr>
      </w:pPr>
    </w:p>
    <w:p w14:paraId="17E67391" w14:textId="47403EDB" w:rsidR="00D75290"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[16]</w:t>
      </w:r>
      <w:r>
        <w:rPr>
          <w:rFonts w:eastAsia="Times New Roman" w:cs="Times New Roman"/>
        </w:rPr>
        <w:tab/>
      </w:r>
      <w:r w:rsidR="00D75290">
        <w:rPr>
          <w:rFonts w:eastAsia="Times New Roman" w:cs="Times New Roman"/>
        </w:rPr>
        <w:t>The third respondent’s bank statement</w:t>
      </w:r>
      <w:r w:rsidR="005048A4">
        <w:rPr>
          <w:rFonts w:eastAsia="Times New Roman" w:cs="Times New Roman"/>
        </w:rPr>
        <w:t xml:space="preserve">s reflect that the opening balance on that day was in the region of R3 000.00.  The transfers from the applicant’s bank account </w:t>
      </w:r>
      <w:r w:rsidR="00A81F8A">
        <w:rPr>
          <w:rFonts w:eastAsia="Times New Roman" w:cs="Times New Roman"/>
        </w:rPr>
        <w:t xml:space="preserve">then poured in.  On the day in question, he transferred R26 500.00 and a further R29 500.00 from his Capitec account to his Absa account with the reference </w:t>
      </w:r>
      <w:r w:rsidR="00990322">
        <w:rPr>
          <w:rFonts w:eastAsia="Times New Roman" w:cs="Times New Roman"/>
        </w:rPr>
        <w:t>“</w:t>
      </w:r>
      <w:r w:rsidR="00A81F8A">
        <w:rPr>
          <w:rFonts w:eastAsia="Times New Roman" w:cs="Times New Roman"/>
        </w:rPr>
        <w:t>Rowan Absa</w:t>
      </w:r>
      <w:r w:rsidR="00990322">
        <w:rPr>
          <w:rFonts w:eastAsia="Times New Roman" w:cs="Times New Roman"/>
        </w:rPr>
        <w:t>”</w:t>
      </w:r>
      <w:r w:rsidR="00A81F8A">
        <w:rPr>
          <w:rFonts w:eastAsia="Times New Roman" w:cs="Times New Roman"/>
        </w:rPr>
        <w:t>.  These transfers were made from the third respondent’s Capitec account into his Absa account immediately after the funds of the applicant were transferred into his Capitec account.</w:t>
      </w:r>
    </w:p>
    <w:p w14:paraId="21C61121" w14:textId="77777777" w:rsidR="00A81F8A" w:rsidRDefault="00A81F8A" w:rsidP="00A81F8A">
      <w:pPr>
        <w:pStyle w:val="ListParagraph"/>
        <w:rPr>
          <w:rFonts w:eastAsia="Times New Roman" w:cs="Times New Roman"/>
        </w:rPr>
      </w:pPr>
    </w:p>
    <w:p w14:paraId="28DBEC9E" w14:textId="73E22F5F" w:rsidR="00C15AAD"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[17]</w:t>
      </w:r>
      <w:r>
        <w:rPr>
          <w:rFonts w:eastAsia="Times New Roman" w:cs="Times New Roman"/>
        </w:rPr>
        <w:tab/>
      </w:r>
      <w:r w:rsidR="00A81F8A">
        <w:rPr>
          <w:rFonts w:eastAsia="Times New Roman" w:cs="Times New Roman"/>
        </w:rPr>
        <w:t xml:space="preserve">On 5 March 2024 the applicant was advised by Jannie </w:t>
      </w:r>
      <w:proofErr w:type="spellStart"/>
      <w:r w:rsidR="00A81F8A">
        <w:rPr>
          <w:rFonts w:eastAsia="Times New Roman" w:cs="Times New Roman"/>
        </w:rPr>
        <w:t>Coet</w:t>
      </w:r>
      <w:r w:rsidR="00C15AAD">
        <w:rPr>
          <w:rFonts w:eastAsia="Times New Roman" w:cs="Times New Roman"/>
        </w:rPr>
        <w:t>s</w:t>
      </w:r>
      <w:r w:rsidR="00A81F8A">
        <w:rPr>
          <w:rFonts w:eastAsia="Times New Roman" w:cs="Times New Roman"/>
        </w:rPr>
        <w:t>ee</w:t>
      </w:r>
      <w:proofErr w:type="spellEnd"/>
      <w:r w:rsidR="00A81F8A">
        <w:rPr>
          <w:rFonts w:eastAsia="Times New Roman" w:cs="Times New Roman"/>
        </w:rPr>
        <w:t>,</w:t>
      </w:r>
      <w:r w:rsidR="00C15AAD">
        <w:rPr>
          <w:rFonts w:eastAsia="Times New Roman" w:cs="Times New Roman"/>
        </w:rPr>
        <w:t xml:space="preserve"> a Manager at Capitec Forensic Investigation Department that they had managed to trace and recover certain of the amounts and transactions debited against her Capitec savings account.  The recovered amount</w:t>
      </w:r>
      <w:r w:rsidR="00990322">
        <w:rPr>
          <w:rFonts w:eastAsia="Times New Roman" w:cs="Times New Roman"/>
        </w:rPr>
        <w:t>s</w:t>
      </w:r>
      <w:r w:rsidR="00C15AAD">
        <w:rPr>
          <w:rFonts w:eastAsia="Times New Roman" w:cs="Times New Roman"/>
        </w:rPr>
        <w:t xml:space="preserve"> were deposited into her savings account on 28 and 29 February 2024.  The total amount so recovered was R467 125.70.</w:t>
      </w:r>
    </w:p>
    <w:p w14:paraId="181128DE" w14:textId="77777777" w:rsidR="00C15AAD" w:rsidRDefault="00C15AAD" w:rsidP="00C15AAD">
      <w:pPr>
        <w:pStyle w:val="ListParagraph"/>
        <w:rPr>
          <w:rFonts w:eastAsia="Times New Roman" w:cs="Times New Roman"/>
        </w:rPr>
      </w:pPr>
    </w:p>
    <w:p w14:paraId="44AF112E" w14:textId="5869F4D3" w:rsidR="00D60ECA"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[18]</w:t>
      </w:r>
      <w:r>
        <w:rPr>
          <w:rFonts w:eastAsia="Times New Roman" w:cs="Times New Roman"/>
        </w:rPr>
        <w:tab/>
      </w:r>
      <w:r w:rsidR="00C15AAD">
        <w:rPr>
          <w:rFonts w:eastAsia="Times New Roman" w:cs="Times New Roman"/>
        </w:rPr>
        <w:t>The applicant was further advised that the third respondent held a savings account with Capitec Bank with a</w:t>
      </w:r>
      <w:r w:rsidR="00D60ECA">
        <w:rPr>
          <w:rFonts w:eastAsia="Times New Roman" w:cs="Times New Roman"/>
        </w:rPr>
        <w:t>ccount number 1450278599 in wh</w:t>
      </w:r>
      <w:r w:rsidR="0066753D">
        <w:rPr>
          <w:rFonts w:eastAsia="Times New Roman" w:cs="Times New Roman"/>
        </w:rPr>
        <w:t>ich</w:t>
      </w:r>
      <w:r w:rsidR="00D60ECA">
        <w:rPr>
          <w:rFonts w:eastAsia="Times New Roman" w:cs="Times New Roman"/>
        </w:rPr>
        <w:t xml:space="preserve"> there is a balance of R102 879.11.  Capitec had placed a precautionary security hold on the account.</w:t>
      </w:r>
    </w:p>
    <w:p w14:paraId="0B32D8BF" w14:textId="77777777" w:rsidR="00D60ECA" w:rsidRDefault="00D60ECA" w:rsidP="00D60ECA">
      <w:pPr>
        <w:pStyle w:val="ListParagraph"/>
        <w:rPr>
          <w:rFonts w:eastAsia="Times New Roman" w:cs="Times New Roman"/>
        </w:rPr>
      </w:pPr>
    </w:p>
    <w:p w14:paraId="3E7FF0FA" w14:textId="1C07202C" w:rsidR="00D60ECA"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[19]</w:t>
      </w:r>
      <w:r>
        <w:rPr>
          <w:rFonts w:eastAsia="Times New Roman" w:cs="Times New Roman"/>
        </w:rPr>
        <w:tab/>
      </w:r>
      <w:r w:rsidR="00D60ECA">
        <w:rPr>
          <w:rFonts w:eastAsia="Times New Roman" w:cs="Times New Roman"/>
        </w:rPr>
        <w:t xml:space="preserve">The applicant was however advised by Mr </w:t>
      </w:r>
      <w:proofErr w:type="spellStart"/>
      <w:r w:rsidR="00D60ECA">
        <w:rPr>
          <w:rFonts w:eastAsia="Times New Roman" w:cs="Times New Roman"/>
        </w:rPr>
        <w:t>Coetsee</w:t>
      </w:r>
      <w:proofErr w:type="spellEnd"/>
      <w:r w:rsidR="00D60ECA">
        <w:rPr>
          <w:rFonts w:eastAsia="Times New Roman" w:cs="Times New Roman"/>
        </w:rPr>
        <w:t xml:space="preserve"> that, unless a court order was provided within a few days, the hold on the bank accounts would be released.</w:t>
      </w:r>
    </w:p>
    <w:p w14:paraId="4D4C6FBA" w14:textId="77777777" w:rsidR="00D60ECA" w:rsidRDefault="00D60ECA" w:rsidP="00D60ECA">
      <w:pPr>
        <w:pStyle w:val="ListParagraph"/>
        <w:rPr>
          <w:rFonts w:eastAsia="Times New Roman" w:cs="Times New Roman"/>
        </w:rPr>
      </w:pPr>
    </w:p>
    <w:p w14:paraId="5ED162BF" w14:textId="2E660CD5" w:rsidR="00A81F8A"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[20]</w:t>
      </w:r>
      <w:r>
        <w:rPr>
          <w:rFonts w:eastAsia="Times New Roman" w:cs="Times New Roman"/>
        </w:rPr>
        <w:tab/>
      </w:r>
      <w:r w:rsidR="00D60ECA">
        <w:rPr>
          <w:rFonts w:eastAsia="Times New Roman" w:cs="Times New Roman"/>
        </w:rPr>
        <w:t>The applicant’s attempts to have the matter heard urgently fa</w:t>
      </w:r>
      <w:r w:rsidR="0096290D">
        <w:rPr>
          <w:rFonts w:eastAsia="Times New Roman" w:cs="Times New Roman"/>
        </w:rPr>
        <w:t>ltered</w:t>
      </w:r>
      <w:r w:rsidR="00D60ECA">
        <w:rPr>
          <w:rFonts w:eastAsia="Times New Roman" w:cs="Times New Roman"/>
        </w:rPr>
        <w:t xml:space="preserve"> </w:t>
      </w:r>
      <w:r w:rsidR="00A0657B">
        <w:rPr>
          <w:rFonts w:eastAsia="Times New Roman" w:cs="Times New Roman"/>
        </w:rPr>
        <w:t xml:space="preserve">twice.  In the first case it was struck from the roll when her counsel failed to appear on 12 March 2024.  That application was withdrawn, and the current application was launched.  </w:t>
      </w:r>
      <w:r w:rsidR="00A81F8A">
        <w:rPr>
          <w:rFonts w:eastAsia="Times New Roman" w:cs="Times New Roman"/>
        </w:rPr>
        <w:t xml:space="preserve"> </w:t>
      </w:r>
      <w:r w:rsidR="00A0657B">
        <w:rPr>
          <w:rFonts w:eastAsia="Times New Roman" w:cs="Times New Roman"/>
        </w:rPr>
        <w:t>However, the application was set down on a Wednesday, 3 April 2024</w:t>
      </w:r>
      <w:r w:rsidR="00B314FA">
        <w:rPr>
          <w:rFonts w:eastAsia="Times New Roman" w:cs="Times New Roman"/>
        </w:rPr>
        <w:t>, in the urgent court</w:t>
      </w:r>
      <w:r w:rsidR="00A0657B">
        <w:rPr>
          <w:rFonts w:eastAsia="Times New Roman" w:cs="Times New Roman"/>
        </w:rPr>
        <w:t xml:space="preserve"> when it should have been </w:t>
      </w:r>
      <w:r w:rsidR="00C157F9">
        <w:rPr>
          <w:rFonts w:eastAsia="Times New Roman" w:cs="Times New Roman"/>
        </w:rPr>
        <w:t>set down for Tuesday, 2 April 2024.  The court in the urgent judge declined to hear the matter due to the improper enrolment.  The enrolment was caused by counsel for the applicant having prior engagements on 2 April 2024 in Cape Town.</w:t>
      </w:r>
    </w:p>
    <w:p w14:paraId="4DA71DAA" w14:textId="77777777" w:rsidR="00C157F9" w:rsidRDefault="00C157F9" w:rsidP="00C157F9">
      <w:pPr>
        <w:pStyle w:val="ListParagraph"/>
        <w:rPr>
          <w:rFonts w:eastAsia="Times New Roman" w:cs="Times New Roman"/>
        </w:rPr>
      </w:pPr>
    </w:p>
    <w:p w14:paraId="618886C5" w14:textId="3D317BC5" w:rsidR="00C157F9"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[21]</w:t>
      </w:r>
      <w:r>
        <w:rPr>
          <w:rFonts w:eastAsia="Times New Roman" w:cs="Times New Roman"/>
        </w:rPr>
        <w:tab/>
      </w:r>
      <w:r w:rsidR="00C157F9">
        <w:rPr>
          <w:rFonts w:eastAsia="Times New Roman" w:cs="Times New Roman"/>
        </w:rPr>
        <w:t xml:space="preserve">This is therefore the third occasion on which the matter serves before court.  The respondent contends that the applicant is abusing the court process and should be </w:t>
      </w:r>
      <w:r w:rsidR="00D87741">
        <w:rPr>
          <w:rFonts w:eastAsia="Times New Roman" w:cs="Times New Roman"/>
        </w:rPr>
        <w:t>m</w:t>
      </w:r>
      <w:r w:rsidR="00B314FA">
        <w:rPr>
          <w:rFonts w:eastAsia="Times New Roman" w:cs="Times New Roman"/>
        </w:rPr>
        <w:t>ulcted</w:t>
      </w:r>
      <w:r w:rsidR="00D87741">
        <w:rPr>
          <w:rFonts w:eastAsia="Times New Roman" w:cs="Times New Roman"/>
        </w:rPr>
        <w:t xml:space="preserve"> </w:t>
      </w:r>
      <w:r w:rsidR="00FA21EF">
        <w:rPr>
          <w:rFonts w:eastAsia="Times New Roman" w:cs="Times New Roman"/>
        </w:rPr>
        <w:t>in</w:t>
      </w:r>
      <w:r w:rsidR="00DF66F3">
        <w:rPr>
          <w:rFonts w:eastAsia="Times New Roman" w:cs="Times New Roman"/>
        </w:rPr>
        <w:t xml:space="preserve"> </w:t>
      </w:r>
      <w:r w:rsidR="00D87741">
        <w:rPr>
          <w:rFonts w:eastAsia="Times New Roman" w:cs="Times New Roman"/>
        </w:rPr>
        <w:t>special costs.</w:t>
      </w:r>
    </w:p>
    <w:p w14:paraId="2E3FEA90" w14:textId="77777777" w:rsidR="00D87741" w:rsidRDefault="00D87741" w:rsidP="00D87741">
      <w:pPr>
        <w:pStyle w:val="ListParagraph"/>
        <w:rPr>
          <w:rFonts w:eastAsia="Times New Roman" w:cs="Times New Roman"/>
        </w:rPr>
      </w:pPr>
    </w:p>
    <w:p w14:paraId="5DB27D2D" w14:textId="5F7240EC" w:rsidR="00737048"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[22]</w:t>
      </w:r>
      <w:r>
        <w:rPr>
          <w:rFonts w:eastAsia="Times New Roman" w:cs="Times New Roman"/>
        </w:rPr>
        <w:tab/>
      </w:r>
      <w:r w:rsidR="00D87741">
        <w:rPr>
          <w:rFonts w:eastAsia="Times New Roman" w:cs="Times New Roman"/>
        </w:rPr>
        <w:t xml:space="preserve">The applicant intends instituting action proceedings against the third respondent.  In her founding papers she contends that she intends instituting a </w:t>
      </w:r>
      <w:r w:rsidR="00D87741" w:rsidRPr="00737048">
        <w:rPr>
          <w:rFonts w:eastAsia="Times New Roman" w:cs="Times New Roman"/>
          <w:i/>
          <w:iCs/>
        </w:rPr>
        <w:t xml:space="preserve">condictio </w:t>
      </w:r>
      <w:r w:rsidR="00737048" w:rsidRPr="00737048">
        <w:rPr>
          <w:rFonts w:eastAsia="Times New Roman" w:cs="Times New Roman"/>
          <w:i/>
          <w:iCs/>
        </w:rPr>
        <w:t>furtiva</w:t>
      </w:r>
      <w:r w:rsidR="00737048">
        <w:rPr>
          <w:rFonts w:eastAsia="Times New Roman" w:cs="Times New Roman"/>
        </w:rPr>
        <w:t xml:space="preserve">.  The applicant contends that the third respondent received the funds </w:t>
      </w:r>
      <w:r w:rsidR="00737048">
        <w:rPr>
          <w:rFonts w:eastAsia="Times New Roman" w:cs="Times New Roman"/>
          <w:i/>
          <w:iCs/>
        </w:rPr>
        <w:t xml:space="preserve">mala </w:t>
      </w:r>
      <w:r w:rsidR="00737048" w:rsidRPr="00737048">
        <w:rPr>
          <w:rFonts w:eastAsia="Times New Roman" w:cs="Times New Roman"/>
        </w:rPr>
        <w:t>fide</w:t>
      </w:r>
      <w:r w:rsidR="00737048">
        <w:rPr>
          <w:rFonts w:eastAsia="Times New Roman" w:cs="Times New Roman"/>
        </w:rPr>
        <w:t>.</w:t>
      </w:r>
    </w:p>
    <w:p w14:paraId="23790A41" w14:textId="77777777" w:rsidR="00737048" w:rsidRDefault="00737048" w:rsidP="00737048">
      <w:pPr>
        <w:pStyle w:val="ListParagraph"/>
        <w:rPr>
          <w:rFonts w:eastAsia="Times New Roman" w:cs="Times New Roman"/>
        </w:rPr>
      </w:pPr>
    </w:p>
    <w:p w14:paraId="4FBBB946" w14:textId="11861221" w:rsidR="00A54F46"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[23]</w:t>
      </w:r>
      <w:r>
        <w:rPr>
          <w:rFonts w:eastAsia="Times New Roman" w:cs="Times New Roman"/>
        </w:rPr>
        <w:tab/>
      </w:r>
      <w:r w:rsidR="00737048">
        <w:rPr>
          <w:rFonts w:eastAsia="Times New Roman" w:cs="Times New Roman"/>
        </w:rPr>
        <w:t xml:space="preserve">The third respondent is insisting that the banks release </w:t>
      </w:r>
      <w:r w:rsidR="00A54F46">
        <w:rPr>
          <w:rFonts w:eastAsia="Times New Roman" w:cs="Times New Roman"/>
        </w:rPr>
        <w:t>the hold, contending that the proceeds are his money, which he intends utilising as he deems fit.</w:t>
      </w:r>
    </w:p>
    <w:p w14:paraId="6FBF8EE3" w14:textId="77777777" w:rsidR="00A54F46" w:rsidRDefault="00A54F46" w:rsidP="00A54F46">
      <w:pPr>
        <w:pStyle w:val="ListParagraph"/>
        <w:rPr>
          <w:rFonts w:eastAsia="Times New Roman" w:cs="Times New Roman"/>
        </w:rPr>
      </w:pPr>
    </w:p>
    <w:p w14:paraId="3B7AA78E" w14:textId="24CAC220" w:rsidR="00A54F46"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[24]</w:t>
      </w:r>
      <w:r>
        <w:rPr>
          <w:rFonts w:eastAsia="Times New Roman" w:cs="Times New Roman"/>
        </w:rPr>
        <w:tab/>
      </w:r>
      <w:r w:rsidR="00A54F46">
        <w:rPr>
          <w:rFonts w:eastAsia="Times New Roman" w:cs="Times New Roman"/>
        </w:rPr>
        <w:t>I am satisfied that the application is urgent and that, unless the urgent court were approached, the applicant would not obtain substantial redress in due course.</w:t>
      </w:r>
    </w:p>
    <w:p w14:paraId="6B7ABD70" w14:textId="77777777" w:rsidR="00A54F46" w:rsidRDefault="00A54F46" w:rsidP="00A54F46">
      <w:pPr>
        <w:pStyle w:val="ListParagraph"/>
        <w:rPr>
          <w:rFonts w:eastAsia="Times New Roman" w:cs="Times New Roman"/>
        </w:rPr>
      </w:pPr>
    </w:p>
    <w:p w14:paraId="09982E96" w14:textId="1D216274" w:rsidR="00D87741"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[25]</w:t>
      </w:r>
      <w:r>
        <w:rPr>
          <w:rFonts w:eastAsia="Times New Roman" w:cs="Times New Roman"/>
        </w:rPr>
        <w:tab/>
      </w:r>
      <w:r w:rsidR="00A54F46">
        <w:rPr>
          <w:rFonts w:eastAsia="Times New Roman" w:cs="Times New Roman"/>
        </w:rPr>
        <w:t xml:space="preserve">As the </w:t>
      </w:r>
      <w:r w:rsidR="00ED4870">
        <w:rPr>
          <w:rFonts w:eastAsia="Times New Roman" w:cs="Times New Roman"/>
        </w:rPr>
        <w:t xml:space="preserve">interdict </w:t>
      </w:r>
      <w:r w:rsidR="00A54F46">
        <w:rPr>
          <w:rFonts w:eastAsia="Times New Roman" w:cs="Times New Roman"/>
        </w:rPr>
        <w:t>which the applicant seeks is anti</w:t>
      </w:r>
      <w:r w:rsidR="00CC2BAE">
        <w:rPr>
          <w:rFonts w:eastAsia="Times New Roman" w:cs="Times New Roman"/>
        </w:rPr>
        <w:t>-</w:t>
      </w:r>
      <w:proofErr w:type="spellStart"/>
      <w:r w:rsidR="00CC2BAE">
        <w:rPr>
          <w:rFonts w:eastAsia="Times New Roman" w:cs="Times New Roman"/>
        </w:rPr>
        <w:t>dissipatory</w:t>
      </w:r>
      <w:proofErr w:type="spellEnd"/>
      <w:r w:rsidR="00A54F46">
        <w:rPr>
          <w:rFonts w:eastAsia="Times New Roman" w:cs="Times New Roman"/>
        </w:rPr>
        <w:t xml:space="preserve">, it is a requirement to establish that the third respondent has the intention of </w:t>
      </w:r>
      <w:r w:rsidR="0036192A">
        <w:rPr>
          <w:rFonts w:eastAsia="Times New Roman" w:cs="Times New Roman"/>
        </w:rPr>
        <w:t>dissipating the assets with the intention of defeating the applicant’s claim.</w:t>
      </w:r>
    </w:p>
    <w:p w14:paraId="4FE68705" w14:textId="77777777" w:rsidR="0036192A" w:rsidRDefault="0036192A" w:rsidP="0036192A">
      <w:pPr>
        <w:pStyle w:val="ListParagraph"/>
        <w:rPr>
          <w:rFonts w:eastAsia="Times New Roman" w:cs="Times New Roman"/>
        </w:rPr>
      </w:pPr>
    </w:p>
    <w:p w14:paraId="2CE51963" w14:textId="430475A0" w:rsidR="002A3496"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[26]</w:t>
      </w:r>
      <w:r>
        <w:rPr>
          <w:rFonts w:eastAsia="Times New Roman" w:cs="Times New Roman"/>
        </w:rPr>
        <w:tab/>
      </w:r>
      <w:r w:rsidR="0036192A">
        <w:rPr>
          <w:rFonts w:eastAsia="Times New Roman" w:cs="Times New Roman"/>
        </w:rPr>
        <w:t xml:space="preserve">In </w:t>
      </w:r>
      <w:r w:rsidR="00913545">
        <w:rPr>
          <w:rFonts w:eastAsia="Times New Roman" w:cs="Times New Roman"/>
          <w:b/>
          <w:bCs/>
        </w:rPr>
        <w:t xml:space="preserve">Poolman v Cordier and Others </w:t>
      </w:r>
      <w:r w:rsidR="00913545">
        <w:rPr>
          <w:rFonts w:eastAsia="Times New Roman" w:cs="Times New Roman"/>
        </w:rPr>
        <w:t>[2017] Z</w:t>
      </w:r>
      <w:r w:rsidR="00EF7430">
        <w:rPr>
          <w:rFonts w:eastAsia="Times New Roman" w:cs="Times New Roman"/>
        </w:rPr>
        <w:t>ANCHC 49 (at par</w:t>
      </w:r>
      <w:r w:rsidR="002A3496">
        <w:rPr>
          <w:rFonts w:eastAsia="Times New Roman" w:cs="Times New Roman"/>
        </w:rPr>
        <w:t xml:space="preserve"> </w:t>
      </w:r>
      <w:r w:rsidR="00187C68">
        <w:rPr>
          <w:rFonts w:eastAsia="Times New Roman" w:cs="Times New Roman"/>
        </w:rPr>
        <w:t>[</w:t>
      </w:r>
      <w:r w:rsidR="00EF7430">
        <w:rPr>
          <w:rFonts w:eastAsia="Times New Roman" w:cs="Times New Roman"/>
        </w:rPr>
        <w:t>17</w:t>
      </w:r>
      <w:r w:rsidR="00187C68">
        <w:rPr>
          <w:rFonts w:eastAsia="Times New Roman" w:cs="Times New Roman"/>
        </w:rPr>
        <w:t>]</w:t>
      </w:r>
      <w:r w:rsidR="00EF7430">
        <w:rPr>
          <w:rFonts w:eastAsia="Times New Roman" w:cs="Times New Roman"/>
        </w:rPr>
        <w:t xml:space="preserve">) </w:t>
      </w:r>
      <w:r w:rsidR="002A3496">
        <w:rPr>
          <w:rFonts w:eastAsia="Times New Roman" w:cs="Times New Roman"/>
        </w:rPr>
        <w:t>Erasmus AJ said:</w:t>
      </w:r>
    </w:p>
    <w:p w14:paraId="5ADFF3C4" w14:textId="77777777" w:rsidR="002A3496" w:rsidRDefault="002A3496" w:rsidP="002A3496">
      <w:pPr>
        <w:pStyle w:val="ListParagraph"/>
        <w:rPr>
          <w:rFonts w:eastAsia="Times New Roman" w:cs="Times New Roman"/>
        </w:rPr>
      </w:pPr>
    </w:p>
    <w:p w14:paraId="6E01ECA2" w14:textId="536F0BCE" w:rsidR="002A3496" w:rsidRPr="002A3496" w:rsidRDefault="002A3496" w:rsidP="002A3496">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“[17]</w:t>
      </w:r>
      <w:r>
        <w:rPr>
          <w:rFonts w:eastAsia="Times New Roman" w:cs="Times New Roman"/>
          <w:i/>
          <w:iCs/>
        </w:rPr>
        <w:tab/>
        <w:t>A Mareva injunction is a species of an interim interdict compelling a respondent/defendant to refrain from dealing freely with his assets to which the applicant can lay no claim.  The purpose thereof is to prevent the intended defendant, who can be shown to have assets and who is about t</w:t>
      </w:r>
      <w:r w:rsidR="00ED4870">
        <w:rPr>
          <w:rFonts w:eastAsia="Times New Roman" w:cs="Times New Roman"/>
          <w:i/>
          <w:iCs/>
        </w:rPr>
        <w:t>o</w:t>
      </w:r>
      <w:r>
        <w:rPr>
          <w:rFonts w:eastAsia="Times New Roman" w:cs="Times New Roman"/>
          <w:i/>
          <w:iCs/>
        </w:rPr>
        <w:t xml:space="preserve"> defeat the plaintiff’s claim </w:t>
      </w:r>
      <w:r w:rsidR="002F70A5">
        <w:rPr>
          <w:rFonts w:eastAsia="Times New Roman" w:cs="Times New Roman"/>
          <w:i/>
          <w:iCs/>
        </w:rPr>
        <w:t>by</w:t>
      </w:r>
      <w:r>
        <w:rPr>
          <w:rFonts w:eastAsia="Times New Roman" w:cs="Times New Roman"/>
          <w:i/>
          <w:iCs/>
        </w:rPr>
        <w:t xml:space="preserve"> d</w:t>
      </w:r>
      <w:r w:rsidR="00D713DC">
        <w:rPr>
          <w:rFonts w:eastAsia="Times New Roman" w:cs="Times New Roman"/>
          <w:i/>
          <w:iCs/>
        </w:rPr>
        <w:t xml:space="preserve">issipating assets, from doing so.  To be successful, the applicant must show that the respondent is wasting or secreting assets with the intention </w:t>
      </w:r>
      <w:r w:rsidR="00B15211">
        <w:rPr>
          <w:rFonts w:eastAsia="Times New Roman" w:cs="Times New Roman"/>
          <w:i/>
          <w:iCs/>
        </w:rPr>
        <w:t>of defeating the claims of creditors."</w:t>
      </w:r>
    </w:p>
    <w:p w14:paraId="6579F389" w14:textId="77777777" w:rsidR="002A3496" w:rsidRDefault="002A3496" w:rsidP="002A3496">
      <w:pPr>
        <w:pStyle w:val="ListParagraph"/>
        <w:rPr>
          <w:rFonts w:eastAsia="Times New Roman" w:cs="Times New Roman"/>
        </w:rPr>
      </w:pPr>
    </w:p>
    <w:p w14:paraId="3D439A0F" w14:textId="46659B52" w:rsidR="002A3496"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[27]</w:t>
      </w:r>
      <w:r>
        <w:rPr>
          <w:rFonts w:eastAsia="Times New Roman" w:cs="Times New Roman"/>
        </w:rPr>
        <w:tab/>
      </w:r>
      <w:r w:rsidR="00B15211">
        <w:rPr>
          <w:rFonts w:eastAsia="Times New Roman" w:cs="Times New Roman"/>
        </w:rPr>
        <w:t xml:space="preserve">In </w:t>
      </w:r>
      <w:r w:rsidR="00EF4E88">
        <w:rPr>
          <w:rFonts w:eastAsia="Times New Roman" w:cs="Times New Roman"/>
          <w:b/>
          <w:bCs/>
        </w:rPr>
        <w:t xml:space="preserve">Polly Peck International Plc v Nadir </w:t>
      </w:r>
      <w:r w:rsidR="001B3887">
        <w:rPr>
          <w:rFonts w:eastAsia="Times New Roman" w:cs="Times New Roman"/>
          <w:b/>
          <w:bCs/>
        </w:rPr>
        <w:t xml:space="preserve">and Others (No. 2) </w:t>
      </w:r>
      <w:r w:rsidR="001B3887">
        <w:rPr>
          <w:rFonts w:eastAsia="Times New Roman" w:cs="Times New Roman"/>
        </w:rPr>
        <w:t>[1992] 4 All E.R</w:t>
      </w:r>
      <w:r w:rsidR="009D2341">
        <w:rPr>
          <w:rFonts w:eastAsia="Times New Roman" w:cs="Times New Roman"/>
        </w:rPr>
        <w:t xml:space="preserve">. </w:t>
      </w:r>
      <w:r w:rsidR="001B3887">
        <w:rPr>
          <w:rFonts w:eastAsia="Times New Roman" w:cs="Times New Roman"/>
        </w:rPr>
        <w:t xml:space="preserve">769 (CA) </w:t>
      </w:r>
      <w:r w:rsidR="007E3EF1">
        <w:rPr>
          <w:rFonts w:eastAsia="Times New Roman" w:cs="Times New Roman"/>
        </w:rPr>
        <w:t xml:space="preserve">785 G – H </w:t>
      </w:r>
      <w:r w:rsidR="00DD1366">
        <w:rPr>
          <w:rFonts w:eastAsia="Times New Roman" w:cs="Times New Roman"/>
        </w:rPr>
        <w:t>the Court of Appeal</w:t>
      </w:r>
      <w:r w:rsidR="007E3EF1">
        <w:rPr>
          <w:rFonts w:eastAsia="Times New Roman" w:cs="Times New Roman"/>
        </w:rPr>
        <w:t xml:space="preserve"> said:</w:t>
      </w:r>
    </w:p>
    <w:p w14:paraId="6314BBC3" w14:textId="77777777" w:rsidR="007E3EF1" w:rsidRDefault="007E3EF1" w:rsidP="007E3EF1">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7A4866E4" w14:textId="4FBBA67D" w:rsidR="00636CC0" w:rsidRDefault="00636CC0" w:rsidP="007E3EF1">
      <w:pPr>
        <w:tabs>
          <w:tab w:val="left" w:pos="851"/>
          <w:tab w:val="left" w:pos="1701"/>
          <w:tab w:val="left" w:pos="2268"/>
          <w:tab w:val="left" w:pos="2835"/>
          <w:tab w:val="right" w:pos="8265"/>
        </w:tabs>
        <w:spacing w:after="0" w:line="480" w:lineRule="auto"/>
        <w:ind w:left="851"/>
        <w:jc w:val="both"/>
        <w:rPr>
          <w:rFonts w:eastAsia="Times New Roman" w:cs="Times New Roman"/>
        </w:rPr>
      </w:pPr>
      <w:r>
        <w:rPr>
          <w:rFonts w:eastAsia="Times New Roman" w:cs="Times New Roman"/>
          <w:i/>
          <w:iCs/>
        </w:rPr>
        <w:t>“It is not the purpose of a Marev</w:t>
      </w:r>
      <w:r w:rsidR="007F212B">
        <w:rPr>
          <w:rFonts w:eastAsia="Times New Roman" w:cs="Times New Roman"/>
          <w:i/>
          <w:iCs/>
        </w:rPr>
        <w:t>a</w:t>
      </w:r>
      <w:r>
        <w:rPr>
          <w:rFonts w:eastAsia="Times New Roman" w:cs="Times New Roman"/>
          <w:i/>
          <w:iCs/>
        </w:rPr>
        <w:t xml:space="preserve"> injunction to prevent a defendant acting as he would have acted in the absence of a claim against him.”</w:t>
      </w:r>
      <w:r w:rsidR="00902AE9">
        <w:rPr>
          <w:rFonts w:eastAsia="Times New Roman" w:cs="Times New Roman"/>
        </w:rPr>
        <w:t xml:space="preserve">  </w:t>
      </w:r>
      <w:r w:rsidR="004F0977">
        <w:rPr>
          <w:rFonts w:eastAsia="Times New Roman" w:cs="Times New Roman"/>
        </w:rPr>
        <w:t>(</w:t>
      </w:r>
      <w:r w:rsidR="00902AE9">
        <w:rPr>
          <w:rFonts w:eastAsia="Times New Roman" w:cs="Times New Roman"/>
        </w:rPr>
        <w:t xml:space="preserve">See also </w:t>
      </w:r>
      <w:r w:rsidR="00902AE9">
        <w:rPr>
          <w:rFonts w:eastAsia="Times New Roman" w:cs="Times New Roman"/>
          <w:b/>
          <w:bCs/>
        </w:rPr>
        <w:t xml:space="preserve">Evoke Reality (Pty) Ltd v Jacobus and Others </w:t>
      </w:r>
      <w:r w:rsidR="00902AE9">
        <w:rPr>
          <w:rFonts w:eastAsia="Times New Roman" w:cs="Times New Roman"/>
        </w:rPr>
        <w:t>2023 (JDR) 3221 (</w:t>
      </w:r>
      <w:r w:rsidR="004F0977">
        <w:rPr>
          <w:rFonts w:eastAsia="Times New Roman" w:cs="Times New Roman"/>
        </w:rPr>
        <w:t>GJ), para [34] to [35]).</w:t>
      </w:r>
    </w:p>
    <w:p w14:paraId="56D8BD3A" w14:textId="77777777" w:rsidR="007E3EF1" w:rsidRDefault="007E3EF1" w:rsidP="007E3EF1">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58E3F882" w14:textId="007C94D0" w:rsidR="007E3EF1"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[28]</w:t>
      </w:r>
      <w:r>
        <w:rPr>
          <w:rFonts w:eastAsia="Times New Roman" w:cs="Times New Roman"/>
        </w:rPr>
        <w:tab/>
      </w:r>
      <w:r w:rsidR="004F0977">
        <w:rPr>
          <w:rFonts w:eastAsia="Times New Roman" w:cs="Times New Roman"/>
        </w:rPr>
        <w:t xml:space="preserve">It is therefore necessary to enquiry into whether the applicant has established </w:t>
      </w:r>
      <w:r w:rsidR="004F0977">
        <w:rPr>
          <w:rFonts w:eastAsia="Times New Roman" w:cs="Times New Roman"/>
          <w:i/>
          <w:iCs/>
        </w:rPr>
        <w:t xml:space="preserve">mala fides </w:t>
      </w:r>
      <w:r w:rsidR="004F0977">
        <w:rPr>
          <w:rFonts w:eastAsia="Times New Roman" w:cs="Times New Roman"/>
        </w:rPr>
        <w:t xml:space="preserve">in the aforesaid sense. </w:t>
      </w:r>
    </w:p>
    <w:p w14:paraId="400D3A50" w14:textId="77777777" w:rsidR="004F0977" w:rsidRDefault="004F0977" w:rsidP="004F0977">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78553C36" w14:textId="1749ACF3" w:rsidR="004F0977"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[29]</w:t>
      </w:r>
      <w:r>
        <w:rPr>
          <w:rFonts w:eastAsia="Times New Roman" w:cs="Times New Roman"/>
        </w:rPr>
        <w:tab/>
      </w:r>
      <w:r w:rsidR="004F0977">
        <w:rPr>
          <w:rFonts w:eastAsia="Times New Roman" w:cs="Times New Roman"/>
        </w:rPr>
        <w:t xml:space="preserve">The third respondent has admitted all the transactions </w:t>
      </w:r>
      <w:r w:rsidR="00F73884">
        <w:rPr>
          <w:rFonts w:eastAsia="Times New Roman" w:cs="Times New Roman"/>
        </w:rPr>
        <w:t>are</w:t>
      </w:r>
      <w:r w:rsidR="0065325C">
        <w:rPr>
          <w:rFonts w:eastAsia="Times New Roman" w:cs="Times New Roman"/>
        </w:rPr>
        <w:t xml:space="preserve"> </w:t>
      </w:r>
      <w:r w:rsidR="004627F7">
        <w:rPr>
          <w:rFonts w:eastAsia="Times New Roman" w:cs="Times New Roman"/>
        </w:rPr>
        <w:t xml:space="preserve">from </w:t>
      </w:r>
      <w:r w:rsidR="0065325C">
        <w:rPr>
          <w:rFonts w:eastAsia="Times New Roman" w:cs="Times New Roman"/>
        </w:rPr>
        <w:t xml:space="preserve">the </w:t>
      </w:r>
      <w:r w:rsidR="004627F7">
        <w:rPr>
          <w:rFonts w:eastAsia="Times New Roman" w:cs="Times New Roman"/>
        </w:rPr>
        <w:t>transferring</w:t>
      </w:r>
      <w:r w:rsidR="0065325C">
        <w:rPr>
          <w:rFonts w:eastAsia="Times New Roman" w:cs="Times New Roman"/>
        </w:rPr>
        <w:t xml:space="preserve"> of</w:t>
      </w:r>
      <w:r w:rsidR="004627F7">
        <w:rPr>
          <w:rFonts w:eastAsia="Times New Roman" w:cs="Times New Roman"/>
        </w:rPr>
        <w:t xml:space="preserve"> funds from the applicant’s account into the account</w:t>
      </w:r>
      <w:r w:rsidR="0065325C">
        <w:rPr>
          <w:rFonts w:eastAsia="Times New Roman" w:cs="Times New Roman"/>
        </w:rPr>
        <w:t>s</w:t>
      </w:r>
      <w:r w:rsidR="004627F7">
        <w:rPr>
          <w:rFonts w:eastAsia="Times New Roman" w:cs="Times New Roman"/>
        </w:rPr>
        <w:t xml:space="preserve"> of the third respondent.  It is common cause that the applicant was a victim of fraud and/or theft.</w:t>
      </w:r>
    </w:p>
    <w:p w14:paraId="2DA80318" w14:textId="77777777" w:rsidR="004627F7" w:rsidRDefault="004627F7" w:rsidP="004627F7">
      <w:pPr>
        <w:pStyle w:val="ListParagraph"/>
        <w:rPr>
          <w:rFonts w:eastAsia="Times New Roman" w:cs="Times New Roman"/>
        </w:rPr>
      </w:pPr>
    </w:p>
    <w:p w14:paraId="6653887D" w14:textId="7910DF0B" w:rsidR="004627F7"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[30]</w:t>
      </w:r>
      <w:r>
        <w:rPr>
          <w:rFonts w:eastAsia="Times New Roman" w:cs="Times New Roman"/>
        </w:rPr>
        <w:tab/>
      </w:r>
      <w:r w:rsidR="004627F7">
        <w:rPr>
          <w:rFonts w:eastAsia="Times New Roman" w:cs="Times New Roman"/>
        </w:rPr>
        <w:t>The third respondent is a c</w:t>
      </w:r>
      <w:r w:rsidR="003A1945">
        <w:rPr>
          <w:rFonts w:eastAsia="Times New Roman" w:cs="Times New Roman"/>
        </w:rPr>
        <w:t>ryptocurrency trader (albeit part time).</w:t>
      </w:r>
    </w:p>
    <w:p w14:paraId="622D1B98" w14:textId="77777777" w:rsidR="003A1945" w:rsidRDefault="003A1945" w:rsidP="003A1945">
      <w:pPr>
        <w:pStyle w:val="ListParagraph"/>
        <w:rPr>
          <w:rFonts w:eastAsia="Times New Roman" w:cs="Times New Roman"/>
        </w:rPr>
      </w:pPr>
    </w:p>
    <w:p w14:paraId="1940B359" w14:textId="0BF96127" w:rsidR="003A1945"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[31]</w:t>
      </w:r>
      <w:r>
        <w:rPr>
          <w:rFonts w:eastAsia="Times New Roman" w:cs="Times New Roman"/>
        </w:rPr>
        <w:tab/>
      </w:r>
      <w:r w:rsidR="003A1945">
        <w:rPr>
          <w:rFonts w:eastAsia="Times New Roman" w:cs="Times New Roman"/>
        </w:rPr>
        <w:t xml:space="preserve">The third respondent contends that there was nothing sinister </w:t>
      </w:r>
      <w:r w:rsidR="00B944B7">
        <w:rPr>
          <w:rFonts w:eastAsia="Times New Roman" w:cs="Times New Roman"/>
        </w:rPr>
        <w:t>in the large volume of c</w:t>
      </w:r>
      <w:r w:rsidR="00120CCA">
        <w:rPr>
          <w:rFonts w:eastAsia="Times New Roman" w:cs="Times New Roman"/>
        </w:rPr>
        <w:t>ryptocurrency purchase</w:t>
      </w:r>
      <w:r w:rsidR="0065325C">
        <w:rPr>
          <w:rFonts w:eastAsia="Times New Roman" w:cs="Times New Roman"/>
        </w:rPr>
        <w:t>d</w:t>
      </w:r>
      <w:r w:rsidR="00120CCA">
        <w:rPr>
          <w:rFonts w:eastAsia="Times New Roman" w:cs="Times New Roman"/>
        </w:rPr>
        <w:t xml:space="preserve">.  He contends that he </w:t>
      </w:r>
      <w:proofErr w:type="gramStart"/>
      <w:r w:rsidR="00120CCA">
        <w:rPr>
          <w:rFonts w:eastAsia="Times New Roman" w:cs="Times New Roman"/>
        </w:rPr>
        <w:t>is  an</w:t>
      </w:r>
      <w:proofErr w:type="gramEnd"/>
      <w:r w:rsidR="00120CCA">
        <w:rPr>
          <w:rFonts w:eastAsia="Times New Roman" w:cs="Times New Roman"/>
        </w:rPr>
        <w:t xml:space="preserve"> unsuspecting </w:t>
      </w:r>
      <w:r w:rsidR="00120CCA">
        <w:rPr>
          <w:rFonts w:eastAsia="Times New Roman" w:cs="Times New Roman"/>
          <w:i/>
          <w:iCs/>
        </w:rPr>
        <w:t xml:space="preserve">bona fide </w:t>
      </w:r>
      <w:r w:rsidR="00120CCA">
        <w:rPr>
          <w:rFonts w:eastAsia="Times New Roman" w:cs="Times New Roman"/>
        </w:rPr>
        <w:t>third party.</w:t>
      </w:r>
    </w:p>
    <w:p w14:paraId="21A80D34" w14:textId="77777777" w:rsidR="00120CCA" w:rsidRDefault="00120CCA" w:rsidP="00120CCA">
      <w:pPr>
        <w:pStyle w:val="ListParagraph"/>
        <w:rPr>
          <w:rFonts w:eastAsia="Times New Roman" w:cs="Times New Roman"/>
        </w:rPr>
      </w:pPr>
    </w:p>
    <w:p w14:paraId="4B26917C" w14:textId="5773AE7A" w:rsidR="00120CCA"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[32]</w:t>
      </w:r>
      <w:r>
        <w:rPr>
          <w:rFonts w:eastAsia="Times New Roman" w:cs="Times New Roman"/>
        </w:rPr>
        <w:tab/>
      </w:r>
      <w:r w:rsidR="00120CCA">
        <w:rPr>
          <w:rFonts w:eastAsia="Times New Roman" w:cs="Times New Roman"/>
        </w:rPr>
        <w:t xml:space="preserve">The applicant contends that the third respondent is not as </w:t>
      </w:r>
      <w:r w:rsidR="00120CCA">
        <w:rPr>
          <w:rFonts w:eastAsia="Times New Roman" w:cs="Times New Roman"/>
          <w:i/>
          <w:iCs/>
        </w:rPr>
        <w:t xml:space="preserve">bona fide </w:t>
      </w:r>
      <w:r w:rsidR="00120CCA">
        <w:rPr>
          <w:rFonts w:eastAsia="Times New Roman" w:cs="Times New Roman"/>
        </w:rPr>
        <w:t>as he professes to be.</w:t>
      </w:r>
    </w:p>
    <w:p w14:paraId="7C13BF86" w14:textId="77777777" w:rsidR="00820F84" w:rsidRDefault="00820F84" w:rsidP="00820F84">
      <w:pPr>
        <w:pStyle w:val="ListParagraph"/>
        <w:rPr>
          <w:rFonts w:eastAsia="Times New Roman" w:cs="Times New Roman"/>
        </w:rPr>
      </w:pPr>
    </w:p>
    <w:p w14:paraId="3856FC24" w14:textId="44C1BCC5" w:rsidR="00820F84"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[33]</w:t>
      </w:r>
      <w:r>
        <w:rPr>
          <w:rFonts w:eastAsia="Times New Roman" w:cs="Times New Roman"/>
        </w:rPr>
        <w:tab/>
      </w:r>
      <w:r w:rsidR="00820F84">
        <w:rPr>
          <w:rFonts w:eastAsia="Times New Roman" w:cs="Times New Roman"/>
        </w:rPr>
        <w:t>The applicant contends that the third respondent failed to verify the identity of his client and failed to verify the source of funding.  These obligations, so argues the applicant, are imposed by law.</w:t>
      </w:r>
    </w:p>
    <w:p w14:paraId="0764B0C5" w14:textId="77777777" w:rsidR="00820F84" w:rsidRDefault="00820F84" w:rsidP="00820F84">
      <w:pPr>
        <w:pStyle w:val="ListParagraph"/>
        <w:rPr>
          <w:rFonts w:eastAsia="Times New Roman" w:cs="Times New Roman"/>
        </w:rPr>
      </w:pPr>
    </w:p>
    <w:p w14:paraId="1E8FA2C9" w14:textId="49C5CFCD" w:rsidR="00820F84"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[34]</w:t>
      </w:r>
      <w:r>
        <w:rPr>
          <w:rFonts w:eastAsia="Times New Roman" w:cs="Times New Roman"/>
        </w:rPr>
        <w:tab/>
      </w:r>
      <w:r w:rsidR="00820F84">
        <w:rPr>
          <w:rFonts w:eastAsia="Times New Roman" w:cs="Times New Roman"/>
        </w:rPr>
        <w:t xml:space="preserve">Furthermore, the pattern of transactions emanating from the same client in a very short </w:t>
      </w:r>
      <w:proofErr w:type="gramStart"/>
      <w:r w:rsidR="00820F84">
        <w:rPr>
          <w:rFonts w:eastAsia="Times New Roman" w:cs="Times New Roman"/>
        </w:rPr>
        <w:t>period of time</w:t>
      </w:r>
      <w:proofErr w:type="gramEnd"/>
      <w:r w:rsidR="00820F84">
        <w:rPr>
          <w:rFonts w:eastAsia="Times New Roman" w:cs="Times New Roman"/>
        </w:rPr>
        <w:t xml:space="preserve"> under the threshold of R4</w:t>
      </w:r>
      <w:r w:rsidR="00775F17">
        <w:rPr>
          <w:rFonts w:eastAsia="Times New Roman" w:cs="Times New Roman"/>
        </w:rPr>
        <w:t>5</w:t>
      </w:r>
      <w:r w:rsidR="00820F84">
        <w:rPr>
          <w:rFonts w:eastAsia="Times New Roman" w:cs="Times New Roman"/>
        </w:rPr>
        <w:t> 000.00 should have raised red flags, thereby prompting the third respondent to make enquiries.</w:t>
      </w:r>
    </w:p>
    <w:p w14:paraId="55E2C648" w14:textId="77777777" w:rsidR="00820F84" w:rsidRDefault="00820F84" w:rsidP="00820F84">
      <w:pPr>
        <w:pStyle w:val="ListParagraph"/>
        <w:rPr>
          <w:rFonts w:eastAsia="Times New Roman" w:cs="Times New Roman"/>
        </w:rPr>
      </w:pPr>
    </w:p>
    <w:p w14:paraId="2493D1C2" w14:textId="22BD0DC4" w:rsidR="00820F84"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[35]</w:t>
      </w:r>
      <w:r>
        <w:rPr>
          <w:rFonts w:eastAsia="Times New Roman" w:cs="Times New Roman"/>
        </w:rPr>
        <w:tab/>
      </w:r>
      <w:r w:rsidR="00820F84">
        <w:rPr>
          <w:rFonts w:eastAsia="Times New Roman" w:cs="Times New Roman"/>
        </w:rPr>
        <w:t xml:space="preserve">The </w:t>
      </w:r>
      <w:r w:rsidR="0005790D">
        <w:rPr>
          <w:rFonts w:eastAsia="Times New Roman" w:cs="Times New Roman"/>
        </w:rPr>
        <w:t>third respondent disputes that the applicant can establish that he intends dissipating a</w:t>
      </w:r>
      <w:r w:rsidR="008C2E6B">
        <w:rPr>
          <w:rFonts w:eastAsia="Times New Roman" w:cs="Times New Roman"/>
        </w:rPr>
        <w:t>ssets with the purpose of frustrating her claim.  The applicant, for example, does not allege that the third respondent is the scamster.  He contends that she has a claim against the scamsters and not against him.</w:t>
      </w:r>
    </w:p>
    <w:p w14:paraId="03AC02E4" w14:textId="77777777" w:rsidR="008C2E6B" w:rsidRDefault="008C2E6B" w:rsidP="008C2E6B">
      <w:pPr>
        <w:pStyle w:val="ListParagraph"/>
        <w:rPr>
          <w:rFonts w:eastAsia="Times New Roman" w:cs="Times New Roman"/>
        </w:rPr>
      </w:pPr>
    </w:p>
    <w:p w14:paraId="30A6A245" w14:textId="25BEC5F5" w:rsidR="008C2E6B"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[36]</w:t>
      </w:r>
      <w:r>
        <w:rPr>
          <w:rFonts w:eastAsia="Times New Roman" w:cs="Times New Roman"/>
        </w:rPr>
        <w:tab/>
      </w:r>
      <w:r w:rsidR="008C2E6B">
        <w:rPr>
          <w:rFonts w:eastAsia="Times New Roman" w:cs="Times New Roman"/>
        </w:rPr>
        <w:t xml:space="preserve">The third respondent contends that the applicant has willingly (and blindly so) </w:t>
      </w:r>
      <w:r w:rsidR="00D71EF9">
        <w:rPr>
          <w:rFonts w:eastAsia="Times New Roman" w:cs="Times New Roman"/>
        </w:rPr>
        <w:t>allowed and facilitated vast sums of money to be paid from her bank account to third parties and communicated with scamsters to release the funds.  He contends that she should have known that she was being scammed, as she admitted in retrospect.</w:t>
      </w:r>
    </w:p>
    <w:p w14:paraId="07C247BC" w14:textId="77777777" w:rsidR="00D71EF9" w:rsidRDefault="00D71EF9" w:rsidP="00D71EF9">
      <w:pPr>
        <w:pStyle w:val="ListParagraph"/>
        <w:rPr>
          <w:rFonts w:eastAsia="Times New Roman" w:cs="Times New Roman"/>
        </w:rPr>
      </w:pPr>
    </w:p>
    <w:p w14:paraId="5EF568CC" w14:textId="3E6E3A49" w:rsidR="00D71EF9"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[37]</w:t>
      </w:r>
      <w:r>
        <w:rPr>
          <w:rFonts w:eastAsia="Times New Roman" w:cs="Times New Roman"/>
        </w:rPr>
        <w:tab/>
      </w:r>
      <w:r w:rsidR="00D71EF9">
        <w:rPr>
          <w:rFonts w:eastAsia="Times New Roman" w:cs="Times New Roman"/>
        </w:rPr>
        <w:t>The third respondent contends that, unbeknown to him, the scamsters utilised the applicant’s stolen funds to purchase cryptocurrency from the third respondent.  Once purchased, the cryptocurrency was transferred by the third respondent to the “designated wallet”, i.e. the account held by scamsters (but unbeknown to the third respondent).  The third respondent therefore contends that he sold his cryptocurrency as part of a legitimate business activity, transferring value in receipt for the purchase price.</w:t>
      </w:r>
    </w:p>
    <w:p w14:paraId="6CF74A18" w14:textId="77777777" w:rsidR="00D71EF9" w:rsidRDefault="00D71EF9" w:rsidP="00D71EF9">
      <w:pPr>
        <w:pStyle w:val="ListParagraph"/>
        <w:rPr>
          <w:rFonts w:eastAsia="Times New Roman" w:cs="Times New Roman"/>
        </w:rPr>
      </w:pPr>
    </w:p>
    <w:p w14:paraId="0C4277B6" w14:textId="0D84E5BD" w:rsidR="00D71EF9"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[38]</w:t>
      </w:r>
      <w:r>
        <w:rPr>
          <w:rFonts w:eastAsia="Times New Roman" w:cs="Times New Roman"/>
        </w:rPr>
        <w:tab/>
      </w:r>
      <w:r w:rsidR="00D71EF9">
        <w:rPr>
          <w:rFonts w:eastAsia="Times New Roman" w:cs="Times New Roman"/>
        </w:rPr>
        <w:t>The applicant fails to allege and substantiate that the third respondent is dealing with his assets with the intention of defeating her claim.</w:t>
      </w:r>
    </w:p>
    <w:p w14:paraId="4CD46613" w14:textId="77777777" w:rsidR="00D71EF9" w:rsidRDefault="00D71EF9" w:rsidP="00D71EF9">
      <w:pPr>
        <w:pStyle w:val="ListParagraph"/>
        <w:rPr>
          <w:rFonts w:eastAsia="Times New Roman" w:cs="Times New Roman"/>
        </w:rPr>
      </w:pPr>
    </w:p>
    <w:p w14:paraId="34737821" w14:textId="202A301F" w:rsidR="00D71EF9"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[39]</w:t>
      </w:r>
      <w:r>
        <w:rPr>
          <w:rFonts w:eastAsia="Times New Roman" w:cs="Times New Roman"/>
        </w:rPr>
        <w:tab/>
      </w:r>
      <w:r w:rsidR="00CB3E44">
        <w:rPr>
          <w:rFonts w:eastAsia="Times New Roman" w:cs="Times New Roman"/>
        </w:rPr>
        <w:t xml:space="preserve">The third respondent contends that the bank accounts in question are his daily transactional accounts.  He runs his part time business through those accounts.  His salary is paid from the Capitec account number 1450278599 </w:t>
      </w:r>
      <w:r w:rsidR="00CB3E44">
        <w:rPr>
          <w:rFonts w:eastAsia="Times New Roman" w:cs="Times New Roman"/>
        </w:rPr>
        <w:lastRenderedPageBreak/>
        <w:t>as are his living expenses.  He pays from his Capitec account into his Woolworths credit card, from which he pays his accounts.  He contends that he will be unable to do so if the hold on the accounts is not uplifted and he is not enabled to access the funds to pay for ordinary living expenses, including food and</w:t>
      </w:r>
      <w:r w:rsidR="00E52158">
        <w:rPr>
          <w:rFonts w:eastAsia="Times New Roman" w:cs="Times New Roman"/>
        </w:rPr>
        <w:t xml:space="preserve"> the </w:t>
      </w:r>
      <w:r w:rsidR="00CB3E44">
        <w:rPr>
          <w:rFonts w:eastAsia="Times New Roman" w:cs="Times New Roman"/>
        </w:rPr>
        <w:t>like.</w:t>
      </w:r>
    </w:p>
    <w:p w14:paraId="37009B7D" w14:textId="77777777" w:rsidR="00CB3E44" w:rsidRDefault="00CB3E44" w:rsidP="00CB3E44">
      <w:pPr>
        <w:pStyle w:val="ListParagraph"/>
        <w:rPr>
          <w:rFonts w:eastAsia="Times New Roman" w:cs="Times New Roman"/>
        </w:rPr>
      </w:pPr>
    </w:p>
    <w:p w14:paraId="5F32B2C2" w14:textId="3338ABF9" w:rsidR="00CB3E44"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[40]</w:t>
      </w:r>
      <w:r>
        <w:rPr>
          <w:rFonts w:eastAsia="Times New Roman" w:cs="Times New Roman"/>
        </w:rPr>
        <w:tab/>
      </w:r>
      <w:r w:rsidR="00CB3E44">
        <w:rPr>
          <w:rFonts w:eastAsia="Times New Roman" w:cs="Times New Roman"/>
        </w:rPr>
        <w:t xml:space="preserve">The </w:t>
      </w:r>
      <w:r w:rsidR="00407E46">
        <w:rPr>
          <w:rFonts w:eastAsia="Times New Roman" w:cs="Times New Roman"/>
        </w:rPr>
        <w:t xml:space="preserve">respondent contends that, </w:t>
      </w:r>
      <w:proofErr w:type="gramStart"/>
      <w:r w:rsidR="00407E46">
        <w:rPr>
          <w:rFonts w:eastAsia="Times New Roman" w:cs="Times New Roman"/>
        </w:rPr>
        <w:t>as a result of</w:t>
      </w:r>
      <w:proofErr w:type="gramEnd"/>
      <w:r w:rsidR="00407E46">
        <w:rPr>
          <w:rFonts w:eastAsia="Times New Roman" w:cs="Times New Roman"/>
        </w:rPr>
        <w:t xml:space="preserve"> </w:t>
      </w:r>
      <w:proofErr w:type="spellStart"/>
      <w:r w:rsidR="00407E46" w:rsidRPr="00407E46">
        <w:rPr>
          <w:rFonts w:eastAsia="Times New Roman" w:cs="Times New Roman"/>
          <w:i/>
          <w:iCs/>
        </w:rPr>
        <w:t>commixtio</w:t>
      </w:r>
      <w:proofErr w:type="spellEnd"/>
      <w:r w:rsidR="00407E46">
        <w:rPr>
          <w:rFonts w:eastAsia="Times New Roman" w:cs="Times New Roman"/>
        </w:rPr>
        <w:t xml:space="preserve">, the applicant is unable to obtain an order preserving </w:t>
      </w:r>
      <w:r w:rsidR="00407E46">
        <w:rPr>
          <w:rFonts w:eastAsia="Times New Roman" w:cs="Times New Roman"/>
          <w:i/>
          <w:iCs/>
        </w:rPr>
        <w:t>“her funds”</w:t>
      </w:r>
      <w:r w:rsidR="00407E46">
        <w:rPr>
          <w:rFonts w:eastAsia="Times New Roman" w:cs="Times New Roman"/>
        </w:rPr>
        <w:t>.</w:t>
      </w:r>
    </w:p>
    <w:p w14:paraId="7995FB5F" w14:textId="77777777" w:rsidR="00407E46" w:rsidRDefault="00407E46" w:rsidP="00407E46">
      <w:pPr>
        <w:pStyle w:val="ListParagraph"/>
        <w:rPr>
          <w:rFonts w:eastAsia="Times New Roman" w:cs="Times New Roman"/>
        </w:rPr>
      </w:pPr>
    </w:p>
    <w:p w14:paraId="4F0E7B1E" w14:textId="7E08D0A1" w:rsidR="00407E46"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[41]</w:t>
      </w:r>
      <w:r>
        <w:rPr>
          <w:rFonts w:eastAsia="Times New Roman" w:cs="Times New Roman"/>
        </w:rPr>
        <w:tab/>
      </w:r>
      <w:r w:rsidR="00407E46">
        <w:rPr>
          <w:rFonts w:eastAsia="Times New Roman" w:cs="Times New Roman"/>
        </w:rPr>
        <w:t>The respondent then set out his activities as a cryptocurrency trader.  He has traded with more than 268 parties and has facilitated more than 682 trades.  He has sold crypto</w:t>
      </w:r>
      <w:r w:rsidR="00E72BB1">
        <w:rPr>
          <w:rFonts w:eastAsia="Times New Roman" w:cs="Times New Roman"/>
        </w:rPr>
        <w:t>currency on 498 occasions and in 184 occasions he has purchased cryptocurrency.</w:t>
      </w:r>
    </w:p>
    <w:p w14:paraId="4325F21F" w14:textId="77777777" w:rsidR="00E72BB1" w:rsidRDefault="00E72BB1" w:rsidP="00E72BB1">
      <w:pPr>
        <w:pStyle w:val="ListParagraph"/>
        <w:rPr>
          <w:rFonts w:eastAsia="Times New Roman" w:cs="Times New Roman"/>
        </w:rPr>
      </w:pPr>
    </w:p>
    <w:p w14:paraId="29B5EBDB" w14:textId="4A24BA38" w:rsidR="00E72BB1"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[42]</w:t>
      </w:r>
      <w:r>
        <w:rPr>
          <w:rFonts w:eastAsia="Times New Roman" w:cs="Times New Roman"/>
        </w:rPr>
        <w:tab/>
      </w:r>
      <w:r w:rsidR="00E72BB1">
        <w:rPr>
          <w:rFonts w:eastAsia="Times New Roman" w:cs="Times New Roman"/>
        </w:rPr>
        <w:t xml:space="preserve">The respondent trades via a company known as </w:t>
      </w:r>
      <w:proofErr w:type="spellStart"/>
      <w:r w:rsidR="00E72BB1">
        <w:rPr>
          <w:rFonts w:eastAsia="Times New Roman" w:cs="Times New Roman"/>
        </w:rPr>
        <w:t>Binance</w:t>
      </w:r>
      <w:proofErr w:type="spellEnd"/>
      <w:r w:rsidR="00E72BB1">
        <w:rPr>
          <w:rFonts w:eastAsia="Times New Roman" w:cs="Times New Roman"/>
        </w:rPr>
        <w:t>, which is an international company that operates the largest cryptocurrency exchange platform in the world.  There are more than 350 different cryptocurrencies available for trading purposes.  It provides a platform for users to buy, sell and trade a variety of cryptocurrencies</w:t>
      </w:r>
      <w:r w:rsidR="00D55AA7">
        <w:rPr>
          <w:rFonts w:eastAsia="Times New Roman" w:cs="Times New Roman"/>
        </w:rPr>
        <w:t>.</w:t>
      </w:r>
    </w:p>
    <w:p w14:paraId="50EC69A7" w14:textId="77777777" w:rsidR="00D55AA7" w:rsidRDefault="00D55AA7" w:rsidP="00D55AA7">
      <w:pPr>
        <w:pStyle w:val="ListParagraph"/>
        <w:rPr>
          <w:rFonts w:eastAsia="Times New Roman" w:cs="Times New Roman"/>
        </w:rPr>
      </w:pPr>
    </w:p>
    <w:p w14:paraId="7EAD1430" w14:textId="7F7BC440" w:rsidR="00D55AA7"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[43]</w:t>
      </w:r>
      <w:r>
        <w:rPr>
          <w:rFonts w:eastAsia="Times New Roman" w:cs="Times New Roman"/>
        </w:rPr>
        <w:tab/>
      </w:r>
      <w:r w:rsidR="00D55AA7">
        <w:rPr>
          <w:rFonts w:eastAsia="Times New Roman" w:cs="Times New Roman"/>
        </w:rPr>
        <w:t xml:space="preserve">The third respondent’s </w:t>
      </w:r>
      <w:proofErr w:type="spellStart"/>
      <w:r w:rsidR="00D55AA7">
        <w:rPr>
          <w:rFonts w:eastAsia="Times New Roman" w:cs="Times New Roman"/>
        </w:rPr>
        <w:t>Binance</w:t>
      </w:r>
      <w:proofErr w:type="spellEnd"/>
      <w:r w:rsidR="00D55AA7">
        <w:rPr>
          <w:rFonts w:eastAsia="Times New Roman" w:cs="Times New Roman"/>
        </w:rPr>
        <w:t xml:space="preserve"> nickname is “</w:t>
      </w:r>
      <w:proofErr w:type="spellStart"/>
      <w:r w:rsidR="00D55AA7">
        <w:rPr>
          <w:rFonts w:eastAsia="Times New Roman" w:cs="Times New Roman"/>
        </w:rPr>
        <w:t>Pierty</w:t>
      </w:r>
      <w:proofErr w:type="spellEnd"/>
      <w:r w:rsidR="00D55AA7">
        <w:rPr>
          <w:rFonts w:eastAsia="Times New Roman" w:cs="Times New Roman"/>
        </w:rPr>
        <w:t xml:space="preserve">”.  He primarily trades on </w:t>
      </w:r>
      <w:proofErr w:type="spellStart"/>
      <w:r w:rsidR="00D55AA7">
        <w:rPr>
          <w:rFonts w:eastAsia="Times New Roman" w:cs="Times New Roman"/>
        </w:rPr>
        <w:t>Binance</w:t>
      </w:r>
      <w:proofErr w:type="spellEnd"/>
      <w:r w:rsidR="00D55AA7">
        <w:rPr>
          <w:rFonts w:eastAsia="Times New Roman" w:cs="Times New Roman"/>
        </w:rPr>
        <w:t xml:space="preserve"> through the buying and selling of </w:t>
      </w:r>
      <w:r w:rsidR="00D43732">
        <w:rPr>
          <w:rFonts w:eastAsia="Times New Roman" w:cs="Times New Roman"/>
        </w:rPr>
        <w:t>Tether Dollars.  Tether is an asset backed cryptocurrency stable</w:t>
      </w:r>
      <w:r w:rsidR="00C8046D">
        <w:rPr>
          <w:rFonts w:eastAsia="Times New Roman" w:cs="Times New Roman"/>
        </w:rPr>
        <w:t xml:space="preserve">coin.  Tether are digital tokens that represent a claim on the underlying reserve of </w:t>
      </w:r>
      <w:r w:rsidR="00EF5518">
        <w:rPr>
          <w:rFonts w:eastAsia="Times New Roman" w:cs="Times New Roman"/>
        </w:rPr>
        <w:t>a f</w:t>
      </w:r>
      <w:r w:rsidR="00D867C8">
        <w:rPr>
          <w:rFonts w:eastAsia="Times New Roman" w:cs="Times New Roman"/>
        </w:rPr>
        <w:t>iat currency – US Dollar.</w:t>
      </w:r>
    </w:p>
    <w:p w14:paraId="5C314717" w14:textId="77777777" w:rsidR="00D867C8" w:rsidRDefault="00D867C8" w:rsidP="00D867C8">
      <w:pPr>
        <w:pStyle w:val="ListParagraph"/>
        <w:rPr>
          <w:rFonts w:eastAsia="Times New Roman" w:cs="Times New Roman"/>
        </w:rPr>
      </w:pPr>
    </w:p>
    <w:p w14:paraId="2E3FAF35" w14:textId="24DAF87E" w:rsidR="00D867C8"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[44]</w:t>
      </w:r>
      <w:r>
        <w:rPr>
          <w:rFonts w:eastAsia="Times New Roman" w:cs="Times New Roman"/>
        </w:rPr>
        <w:tab/>
      </w:r>
      <w:r w:rsidR="00BF5280">
        <w:rPr>
          <w:rFonts w:eastAsia="Times New Roman" w:cs="Times New Roman"/>
        </w:rPr>
        <w:t>The respondent buys cryptocurrency</w:t>
      </w:r>
      <w:r w:rsidR="008A7A54">
        <w:rPr>
          <w:rFonts w:eastAsia="Times New Roman" w:cs="Times New Roman"/>
        </w:rPr>
        <w:t xml:space="preserve"> and</w:t>
      </w:r>
      <w:r w:rsidR="00D867C8">
        <w:rPr>
          <w:rFonts w:eastAsia="Times New Roman" w:cs="Times New Roman"/>
        </w:rPr>
        <w:t xml:space="preserve"> advertises it for sale in an advertisement that he posts on </w:t>
      </w:r>
      <w:proofErr w:type="spellStart"/>
      <w:r w:rsidR="00D867C8">
        <w:rPr>
          <w:rFonts w:eastAsia="Times New Roman" w:cs="Times New Roman"/>
        </w:rPr>
        <w:t>Binance’s</w:t>
      </w:r>
      <w:proofErr w:type="spellEnd"/>
      <w:r w:rsidR="00D867C8">
        <w:rPr>
          <w:rFonts w:eastAsia="Times New Roman" w:cs="Times New Roman"/>
        </w:rPr>
        <w:t xml:space="preserve"> </w:t>
      </w:r>
      <w:r w:rsidR="00BF5280">
        <w:rPr>
          <w:rFonts w:eastAsia="Times New Roman" w:cs="Times New Roman"/>
        </w:rPr>
        <w:t>P2P trading platform or exchange (“</w:t>
      </w:r>
      <w:proofErr w:type="spellStart"/>
      <w:r w:rsidR="00BF5280">
        <w:rPr>
          <w:rFonts w:eastAsia="Times New Roman" w:cs="Times New Roman"/>
        </w:rPr>
        <w:t>Binance</w:t>
      </w:r>
      <w:proofErr w:type="spellEnd"/>
      <w:r w:rsidR="00BF5280">
        <w:rPr>
          <w:rFonts w:eastAsia="Times New Roman" w:cs="Times New Roman"/>
        </w:rPr>
        <w:t xml:space="preserve"> P2P”).</w:t>
      </w:r>
    </w:p>
    <w:p w14:paraId="397FB5B6" w14:textId="77777777" w:rsidR="007E22A7" w:rsidRDefault="007E22A7" w:rsidP="007E22A7">
      <w:pPr>
        <w:pStyle w:val="ListParagraph"/>
        <w:rPr>
          <w:rFonts w:eastAsia="Times New Roman" w:cs="Times New Roman"/>
        </w:rPr>
      </w:pPr>
    </w:p>
    <w:p w14:paraId="230499F1" w14:textId="0D7A38A0" w:rsidR="00625F2E"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[45]</w:t>
      </w:r>
      <w:r>
        <w:rPr>
          <w:rFonts w:eastAsia="Times New Roman" w:cs="Times New Roman"/>
        </w:rPr>
        <w:tab/>
      </w:r>
    </w:p>
    <w:p w14:paraId="11336F4A" w14:textId="02763FCC" w:rsidR="00BF5280"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45.1</w:t>
      </w:r>
      <w:r>
        <w:rPr>
          <w:rFonts w:eastAsia="Times New Roman" w:cs="Times New Roman"/>
        </w:rPr>
        <w:tab/>
      </w:r>
      <w:r w:rsidR="00BF5280">
        <w:rPr>
          <w:rFonts w:eastAsia="Times New Roman" w:cs="Times New Roman"/>
        </w:rPr>
        <w:t xml:space="preserve">If a purchaser were interested in the advertised transaction, the purchaser would click on the advertisement and place an order.  The Tether Dollars are tradable and are transferred </w:t>
      </w:r>
      <w:r w:rsidR="00625F2E">
        <w:rPr>
          <w:rFonts w:eastAsia="Times New Roman" w:cs="Times New Roman"/>
        </w:rPr>
        <w:t>to the purchaser via the platform.</w:t>
      </w:r>
    </w:p>
    <w:p w14:paraId="7D145117" w14:textId="77777777" w:rsidR="00625F2E" w:rsidRDefault="00625F2E" w:rsidP="00625F2E">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66505748" w14:textId="0A41340B" w:rsidR="00625F2E"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45.2</w:t>
      </w:r>
      <w:r>
        <w:rPr>
          <w:rFonts w:eastAsia="Times New Roman" w:cs="Times New Roman"/>
        </w:rPr>
        <w:tab/>
      </w:r>
      <w:r w:rsidR="00625F2E">
        <w:rPr>
          <w:rFonts w:eastAsia="Times New Roman" w:cs="Times New Roman"/>
        </w:rPr>
        <w:t xml:space="preserve">As soon as a purchaser agrees to place an order, the currency they intend to purchase is held in Trust or security by </w:t>
      </w:r>
      <w:proofErr w:type="spellStart"/>
      <w:r w:rsidR="00625F2E">
        <w:rPr>
          <w:rFonts w:eastAsia="Times New Roman" w:cs="Times New Roman"/>
        </w:rPr>
        <w:t>Binance</w:t>
      </w:r>
      <w:proofErr w:type="spellEnd"/>
      <w:r w:rsidR="00625F2E">
        <w:rPr>
          <w:rFonts w:eastAsia="Times New Roman" w:cs="Times New Roman"/>
        </w:rPr>
        <w:t xml:space="preserve">.  </w:t>
      </w:r>
      <w:proofErr w:type="spellStart"/>
      <w:r w:rsidR="00625F2E">
        <w:rPr>
          <w:rFonts w:eastAsia="Times New Roman" w:cs="Times New Roman"/>
        </w:rPr>
        <w:t>Binance</w:t>
      </w:r>
      <w:proofErr w:type="spellEnd"/>
      <w:r w:rsidR="00625F2E">
        <w:rPr>
          <w:rFonts w:eastAsia="Times New Roman" w:cs="Times New Roman"/>
        </w:rPr>
        <w:t xml:space="preserve"> acts as an intermediary and the buyer has 15 minutes to make payment for the specific purchase into the third respondent’s bank account.</w:t>
      </w:r>
    </w:p>
    <w:p w14:paraId="63B14977" w14:textId="77777777" w:rsidR="00625F2E" w:rsidRDefault="00625F2E" w:rsidP="00625F2E">
      <w:pPr>
        <w:pStyle w:val="ListParagraph"/>
        <w:rPr>
          <w:rFonts w:eastAsia="Times New Roman" w:cs="Times New Roman"/>
        </w:rPr>
      </w:pPr>
    </w:p>
    <w:p w14:paraId="1F643E28" w14:textId="29BB1C80" w:rsidR="00625F2E"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45.3</w:t>
      </w:r>
      <w:r>
        <w:rPr>
          <w:rFonts w:eastAsia="Times New Roman" w:cs="Times New Roman"/>
        </w:rPr>
        <w:tab/>
      </w:r>
      <w:r w:rsidR="00625F2E">
        <w:rPr>
          <w:rFonts w:eastAsia="Times New Roman" w:cs="Times New Roman"/>
        </w:rPr>
        <w:t xml:space="preserve">Should the buyer make payment within the 15 </w:t>
      </w:r>
      <w:proofErr w:type="gramStart"/>
      <w:r w:rsidR="00625F2E">
        <w:rPr>
          <w:rFonts w:eastAsia="Times New Roman" w:cs="Times New Roman"/>
        </w:rPr>
        <w:t>minutes,</w:t>
      </w:r>
      <w:proofErr w:type="gramEnd"/>
      <w:r w:rsidR="00625F2E">
        <w:rPr>
          <w:rFonts w:eastAsia="Times New Roman" w:cs="Times New Roman"/>
        </w:rPr>
        <w:t xml:space="preserve"> the buyer returns to the trading platform and marks the order as paid.  The respondent in turn logs into his bank account to confirm that the money is reflected there, that it matches the amount in </w:t>
      </w:r>
      <w:proofErr w:type="spellStart"/>
      <w:r w:rsidR="00625F2E">
        <w:rPr>
          <w:rFonts w:eastAsia="Times New Roman" w:cs="Times New Roman"/>
        </w:rPr>
        <w:t>Binance</w:t>
      </w:r>
      <w:proofErr w:type="spellEnd"/>
      <w:r w:rsidR="00625F2E">
        <w:rPr>
          <w:rFonts w:eastAsia="Times New Roman" w:cs="Times New Roman"/>
        </w:rPr>
        <w:t xml:space="preserve"> and that the reference number for the payment is the same for the bank and </w:t>
      </w:r>
      <w:proofErr w:type="spellStart"/>
      <w:r w:rsidR="00625F2E">
        <w:rPr>
          <w:rFonts w:eastAsia="Times New Roman" w:cs="Times New Roman"/>
        </w:rPr>
        <w:t>Binance</w:t>
      </w:r>
      <w:proofErr w:type="spellEnd"/>
      <w:r w:rsidR="00625F2E">
        <w:rPr>
          <w:rFonts w:eastAsia="Times New Roman" w:cs="Times New Roman"/>
        </w:rPr>
        <w:t xml:space="preserve"> payments.</w:t>
      </w:r>
    </w:p>
    <w:p w14:paraId="3714D522" w14:textId="77777777" w:rsidR="00625F2E" w:rsidRDefault="00625F2E" w:rsidP="00625F2E">
      <w:pPr>
        <w:pStyle w:val="ListParagraph"/>
        <w:rPr>
          <w:rFonts w:eastAsia="Times New Roman" w:cs="Times New Roman"/>
        </w:rPr>
      </w:pPr>
    </w:p>
    <w:p w14:paraId="6E2C5DBC" w14:textId="4A0E82C2" w:rsidR="00625F2E"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45.4</w:t>
      </w:r>
      <w:r>
        <w:rPr>
          <w:rFonts w:eastAsia="Times New Roman" w:cs="Times New Roman"/>
        </w:rPr>
        <w:tab/>
      </w:r>
      <w:r w:rsidR="00625F2E">
        <w:rPr>
          <w:rFonts w:eastAsia="Times New Roman" w:cs="Times New Roman"/>
        </w:rPr>
        <w:t xml:space="preserve">The sale is completed when the third respondent goes to </w:t>
      </w:r>
      <w:proofErr w:type="spellStart"/>
      <w:r w:rsidR="00625F2E">
        <w:rPr>
          <w:rFonts w:eastAsia="Times New Roman" w:cs="Times New Roman"/>
        </w:rPr>
        <w:t>Binance</w:t>
      </w:r>
      <w:proofErr w:type="spellEnd"/>
      <w:r w:rsidR="00625F2E">
        <w:rPr>
          <w:rFonts w:eastAsia="Times New Roman" w:cs="Times New Roman"/>
        </w:rPr>
        <w:t xml:space="preserve"> to confirm that he has received the correct deposit.  Once the process </w:t>
      </w:r>
      <w:r w:rsidR="00625F2E">
        <w:rPr>
          <w:rFonts w:eastAsia="Times New Roman" w:cs="Times New Roman"/>
        </w:rPr>
        <w:lastRenderedPageBreak/>
        <w:t xml:space="preserve">has been completed, </w:t>
      </w:r>
      <w:proofErr w:type="spellStart"/>
      <w:r w:rsidR="00625F2E">
        <w:rPr>
          <w:rFonts w:eastAsia="Times New Roman" w:cs="Times New Roman"/>
        </w:rPr>
        <w:t>Binance</w:t>
      </w:r>
      <w:proofErr w:type="spellEnd"/>
      <w:r w:rsidR="00625F2E">
        <w:rPr>
          <w:rFonts w:eastAsia="Times New Roman" w:cs="Times New Roman"/>
        </w:rPr>
        <w:t xml:space="preserve"> releases the cryptocurrency that it holds in Trust or security to the buyer’s designated cryptocurrency wallet, i.e. the buyer receives the cryptocurrency that it purchased from the third </w:t>
      </w:r>
      <w:r w:rsidR="00576A20">
        <w:rPr>
          <w:rFonts w:eastAsia="Times New Roman" w:cs="Times New Roman"/>
        </w:rPr>
        <w:t>respondent,</w:t>
      </w:r>
      <w:r w:rsidR="00625F2E">
        <w:rPr>
          <w:rFonts w:eastAsia="Times New Roman" w:cs="Times New Roman"/>
        </w:rPr>
        <w:t xml:space="preserve"> and he receives the funds in turn.</w:t>
      </w:r>
    </w:p>
    <w:p w14:paraId="0585E55B" w14:textId="77777777" w:rsidR="00625F2E" w:rsidRDefault="00625F2E" w:rsidP="00625F2E">
      <w:pPr>
        <w:pStyle w:val="ListParagraph"/>
        <w:rPr>
          <w:rFonts w:eastAsia="Times New Roman" w:cs="Times New Roman"/>
        </w:rPr>
      </w:pPr>
    </w:p>
    <w:p w14:paraId="5BEBF0E8" w14:textId="0D59D35E" w:rsidR="00625F2E"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[46]</w:t>
      </w:r>
      <w:r>
        <w:rPr>
          <w:rFonts w:eastAsia="Times New Roman" w:cs="Times New Roman"/>
        </w:rPr>
        <w:tab/>
      </w:r>
      <w:r w:rsidR="00576A20">
        <w:rPr>
          <w:rFonts w:eastAsia="Times New Roman" w:cs="Times New Roman"/>
        </w:rPr>
        <w:t xml:space="preserve">The third respondent </w:t>
      </w:r>
      <w:r w:rsidR="00BD6052">
        <w:rPr>
          <w:rFonts w:eastAsia="Times New Roman" w:cs="Times New Roman"/>
        </w:rPr>
        <w:t xml:space="preserve">trusted </w:t>
      </w:r>
      <w:proofErr w:type="spellStart"/>
      <w:r w:rsidR="00BD6052">
        <w:rPr>
          <w:rFonts w:eastAsia="Times New Roman" w:cs="Times New Roman"/>
        </w:rPr>
        <w:t>Binance</w:t>
      </w:r>
      <w:proofErr w:type="spellEnd"/>
      <w:r w:rsidR="00BD6052">
        <w:rPr>
          <w:rFonts w:eastAsia="Times New Roman" w:cs="Times New Roman"/>
        </w:rPr>
        <w:t xml:space="preserve"> to verify the identity of the purchaser.  The respondent contends that all the requirements in terms of FICA were complied with by the very nature of registering and doing business on </w:t>
      </w:r>
      <w:proofErr w:type="spellStart"/>
      <w:r w:rsidR="00BD6052">
        <w:rPr>
          <w:rFonts w:eastAsia="Times New Roman" w:cs="Times New Roman"/>
        </w:rPr>
        <w:t>Binance</w:t>
      </w:r>
      <w:proofErr w:type="spellEnd"/>
      <w:r w:rsidR="00BD6052">
        <w:rPr>
          <w:rFonts w:eastAsia="Times New Roman" w:cs="Times New Roman"/>
        </w:rPr>
        <w:t>.  He states</w:t>
      </w:r>
      <w:proofErr w:type="gramStart"/>
      <w:r w:rsidR="00BD6052">
        <w:rPr>
          <w:rFonts w:eastAsia="Times New Roman" w:cs="Times New Roman"/>
        </w:rPr>
        <w:t xml:space="preserve">:  </w:t>
      </w:r>
      <w:r w:rsidR="00A83F82">
        <w:rPr>
          <w:rFonts w:eastAsia="Times New Roman" w:cs="Times New Roman"/>
          <w:i/>
          <w:iCs/>
        </w:rPr>
        <w:t>“</w:t>
      </w:r>
      <w:proofErr w:type="gramEnd"/>
      <w:r w:rsidR="00A83F82">
        <w:rPr>
          <w:rFonts w:eastAsia="Times New Roman" w:cs="Times New Roman"/>
          <w:i/>
          <w:iCs/>
        </w:rPr>
        <w:t xml:space="preserve">It is one of the reasons that I trade with </w:t>
      </w:r>
      <w:proofErr w:type="spellStart"/>
      <w:r w:rsidR="00A83F82">
        <w:rPr>
          <w:rFonts w:eastAsia="Times New Roman" w:cs="Times New Roman"/>
          <w:i/>
          <w:iCs/>
        </w:rPr>
        <w:t>Binance</w:t>
      </w:r>
      <w:proofErr w:type="spellEnd"/>
      <w:r w:rsidR="00A83F82">
        <w:rPr>
          <w:rFonts w:eastAsia="Times New Roman" w:cs="Times New Roman"/>
          <w:i/>
          <w:iCs/>
        </w:rPr>
        <w:t xml:space="preserve"> as it assures that all the FICA requirements are met as all users of </w:t>
      </w:r>
      <w:proofErr w:type="spellStart"/>
      <w:r w:rsidR="00A83F82">
        <w:rPr>
          <w:rFonts w:eastAsia="Times New Roman" w:cs="Times New Roman"/>
          <w:i/>
          <w:iCs/>
        </w:rPr>
        <w:t>Binance</w:t>
      </w:r>
      <w:proofErr w:type="spellEnd"/>
      <w:r w:rsidR="00A83F82">
        <w:rPr>
          <w:rFonts w:eastAsia="Times New Roman" w:cs="Times New Roman"/>
          <w:i/>
          <w:iCs/>
        </w:rPr>
        <w:t xml:space="preserve"> identities are verified and copies of their IDs taken.”</w:t>
      </w:r>
    </w:p>
    <w:p w14:paraId="708DDB06" w14:textId="78B00D40" w:rsidR="00625F2E" w:rsidRDefault="00625F2E" w:rsidP="00A83F82">
      <w:pPr>
        <w:tabs>
          <w:tab w:val="left" w:pos="851"/>
          <w:tab w:val="left" w:pos="1701"/>
          <w:tab w:val="left" w:pos="2268"/>
          <w:tab w:val="left" w:pos="2835"/>
          <w:tab w:val="right" w:pos="8265"/>
        </w:tabs>
        <w:spacing w:after="0" w:line="480" w:lineRule="auto"/>
        <w:ind w:left="360"/>
        <w:jc w:val="both"/>
        <w:rPr>
          <w:rFonts w:eastAsia="Times New Roman" w:cs="Times New Roman"/>
        </w:rPr>
      </w:pPr>
    </w:p>
    <w:p w14:paraId="64D52A6D" w14:textId="4E5AD2E7" w:rsidR="00A83F82"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[47]</w:t>
      </w:r>
      <w:r>
        <w:rPr>
          <w:rFonts w:eastAsia="Times New Roman" w:cs="Times New Roman"/>
        </w:rPr>
        <w:tab/>
      </w:r>
      <w:r w:rsidR="00A83F82">
        <w:rPr>
          <w:rFonts w:eastAsia="Times New Roman" w:cs="Times New Roman"/>
        </w:rPr>
        <w:t xml:space="preserve">The evidence establishes that the scamsters put the applicant through all the steps required to register her identity on </w:t>
      </w:r>
      <w:proofErr w:type="spellStart"/>
      <w:r w:rsidR="00A83F82">
        <w:rPr>
          <w:rFonts w:eastAsia="Times New Roman" w:cs="Times New Roman"/>
        </w:rPr>
        <w:t>Binance</w:t>
      </w:r>
      <w:proofErr w:type="spellEnd"/>
      <w:r w:rsidR="00A83F82">
        <w:rPr>
          <w:rFonts w:eastAsia="Times New Roman" w:cs="Times New Roman"/>
        </w:rPr>
        <w:t xml:space="preserve"> without her knowing that she was doing so.</w:t>
      </w:r>
      <w:r w:rsidR="00F0273D">
        <w:rPr>
          <w:rFonts w:eastAsia="Times New Roman" w:cs="Times New Roman"/>
        </w:rPr>
        <w:t xml:space="preserve"> This included a</w:t>
      </w:r>
      <w:r w:rsidR="00764B5C">
        <w:rPr>
          <w:rFonts w:eastAsia="Times New Roman" w:cs="Times New Roman"/>
        </w:rPr>
        <w:t xml:space="preserve"> </w:t>
      </w:r>
      <w:r w:rsidR="00F0273D">
        <w:rPr>
          <w:rFonts w:eastAsia="Times New Roman" w:cs="Times New Roman"/>
        </w:rPr>
        <w:t>photograp</w:t>
      </w:r>
      <w:r w:rsidR="00764B5C">
        <w:rPr>
          <w:rFonts w:eastAsia="Times New Roman" w:cs="Times New Roman"/>
        </w:rPr>
        <w:t xml:space="preserve">h </w:t>
      </w:r>
      <w:r w:rsidR="00AA0F02">
        <w:rPr>
          <w:rFonts w:eastAsia="Times New Roman" w:cs="Times New Roman"/>
        </w:rPr>
        <w:t xml:space="preserve">taken </w:t>
      </w:r>
      <w:r w:rsidR="00764B5C">
        <w:rPr>
          <w:rFonts w:eastAsia="Times New Roman" w:cs="Times New Roman"/>
        </w:rPr>
        <w:t>with movement of the head</w:t>
      </w:r>
      <w:r w:rsidR="00AA0F02">
        <w:rPr>
          <w:rFonts w:eastAsia="Times New Roman" w:cs="Times New Roman"/>
        </w:rPr>
        <w:t>.</w:t>
      </w:r>
      <w:r w:rsidR="00764B5C">
        <w:rPr>
          <w:rFonts w:eastAsia="Times New Roman" w:cs="Times New Roman"/>
        </w:rPr>
        <w:t xml:space="preserve"> </w:t>
      </w:r>
    </w:p>
    <w:p w14:paraId="50F4CCE2" w14:textId="0B2CCA8B" w:rsidR="00A83F82" w:rsidRDefault="00764B5C" w:rsidP="00A83F82">
      <w:pPr>
        <w:pStyle w:val="ListParagraph"/>
        <w:rPr>
          <w:rFonts w:eastAsia="Times New Roman" w:cs="Times New Roman"/>
        </w:rPr>
      </w:pPr>
      <w:r>
        <w:rPr>
          <w:rFonts w:eastAsia="Times New Roman" w:cs="Times New Roman"/>
        </w:rPr>
        <w:t xml:space="preserve"> </w:t>
      </w:r>
    </w:p>
    <w:p w14:paraId="6BF27EBB" w14:textId="410DED71" w:rsidR="00A83F82"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[48]</w:t>
      </w:r>
      <w:r>
        <w:rPr>
          <w:rFonts w:eastAsia="Times New Roman" w:cs="Times New Roman"/>
        </w:rPr>
        <w:tab/>
      </w:r>
      <w:r w:rsidR="00A83F82">
        <w:rPr>
          <w:rFonts w:eastAsia="Times New Roman" w:cs="Times New Roman"/>
        </w:rPr>
        <w:t xml:space="preserve">The facts of this matter indicate that the </w:t>
      </w:r>
      <w:proofErr w:type="spellStart"/>
      <w:r w:rsidR="00A83F82">
        <w:rPr>
          <w:rFonts w:eastAsia="Times New Roman" w:cs="Times New Roman"/>
        </w:rPr>
        <w:t>Binance</w:t>
      </w:r>
      <w:proofErr w:type="spellEnd"/>
      <w:r w:rsidR="00EA52FF">
        <w:rPr>
          <w:rFonts w:eastAsia="Times New Roman" w:cs="Times New Roman"/>
        </w:rPr>
        <w:t xml:space="preserve"> platform</w:t>
      </w:r>
      <w:r w:rsidR="00A83F82">
        <w:rPr>
          <w:rFonts w:eastAsia="Times New Roman" w:cs="Times New Roman"/>
        </w:rPr>
        <w:t xml:space="preserve"> assists in identifying persons </w:t>
      </w:r>
      <w:r w:rsidR="00667C45">
        <w:rPr>
          <w:rFonts w:eastAsia="Times New Roman" w:cs="Times New Roman"/>
        </w:rPr>
        <w:t xml:space="preserve">who are being </w:t>
      </w:r>
      <w:r w:rsidR="00A83F82">
        <w:rPr>
          <w:rFonts w:eastAsia="Times New Roman" w:cs="Times New Roman"/>
        </w:rPr>
        <w:t xml:space="preserve">defrauded in money laundering </w:t>
      </w:r>
      <w:r w:rsidR="007E22A7">
        <w:rPr>
          <w:rFonts w:eastAsia="Times New Roman" w:cs="Times New Roman"/>
        </w:rPr>
        <w:t>schemes but</w:t>
      </w:r>
      <w:r w:rsidR="00A83F82">
        <w:rPr>
          <w:rFonts w:eastAsia="Times New Roman" w:cs="Times New Roman"/>
        </w:rPr>
        <w:t xml:space="preserve"> does not identify the fraudsters who are transacting on the </w:t>
      </w:r>
      <w:proofErr w:type="spellStart"/>
      <w:r w:rsidR="00A83F82">
        <w:rPr>
          <w:rFonts w:eastAsia="Times New Roman" w:cs="Times New Roman"/>
        </w:rPr>
        <w:t>Binance</w:t>
      </w:r>
      <w:proofErr w:type="spellEnd"/>
      <w:r w:rsidR="00A83F82">
        <w:rPr>
          <w:rFonts w:eastAsia="Times New Roman" w:cs="Times New Roman"/>
        </w:rPr>
        <w:t xml:space="preserve"> platform</w:t>
      </w:r>
      <w:r w:rsidR="00617D1E">
        <w:rPr>
          <w:rFonts w:eastAsia="Times New Roman" w:cs="Times New Roman"/>
        </w:rPr>
        <w:t xml:space="preserve"> on behalf of </w:t>
      </w:r>
      <w:r w:rsidR="00667C45">
        <w:rPr>
          <w:rFonts w:eastAsia="Times New Roman" w:cs="Times New Roman"/>
        </w:rPr>
        <w:t>such victims</w:t>
      </w:r>
      <w:r w:rsidR="00A83F82">
        <w:rPr>
          <w:rFonts w:eastAsia="Times New Roman" w:cs="Times New Roman"/>
        </w:rPr>
        <w:t>.</w:t>
      </w:r>
    </w:p>
    <w:p w14:paraId="7993C44D" w14:textId="77777777" w:rsidR="00A83F82" w:rsidRDefault="00A83F82" w:rsidP="00A83F82">
      <w:pPr>
        <w:pStyle w:val="ListParagraph"/>
        <w:rPr>
          <w:rFonts w:eastAsia="Times New Roman" w:cs="Times New Roman"/>
        </w:rPr>
      </w:pPr>
    </w:p>
    <w:p w14:paraId="64ADC60D" w14:textId="75650F6E" w:rsidR="00A83F82"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[49]</w:t>
      </w:r>
      <w:r>
        <w:rPr>
          <w:rFonts w:eastAsia="Times New Roman" w:cs="Times New Roman"/>
        </w:rPr>
        <w:tab/>
      </w:r>
      <w:r w:rsidR="00A83F82">
        <w:rPr>
          <w:rFonts w:eastAsia="Times New Roman" w:cs="Times New Roman"/>
        </w:rPr>
        <w:t xml:space="preserve">The third respondent’s acceptance that </w:t>
      </w:r>
      <w:proofErr w:type="spellStart"/>
      <w:r w:rsidR="00A83F82">
        <w:rPr>
          <w:rFonts w:eastAsia="Times New Roman" w:cs="Times New Roman"/>
        </w:rPr>
        <w:t>Binance</w:t>
      </w:r>
      <w:proofErr w:type="spellEnd"/>
      <w:r w:rsidR="00A83F82">
        <w:rPr>
          <w:rFonts w:eastAsia="Times New Roman" w:cs="Times New Roman"/>
        </w:rPr>
        <w:t xml:space="preserve"> had complied with all the FICA requirements </w:t>
      </w:r>
      <w:r w:rsidR="007E22A7">
        <w:rPr>
          <w:rFonts w:eastAsia="Times New Roman" w:cs="Times New Roman"/>
        </w:rPr>
        <w:t>loses</w:t>
      </w:r>
      <w:r w:rsidR="003E327F">
        <w:rPr>
          <w:rFonts w:eastAsia="Times New Roman" w:cs="Times New Roman"/>
        </w:rPr>
        <w:t xml:space="preserve"> sight thereof that the </w:t>
      </w:r>
      <w:proofErr w:type="spellStart"/>
      <w:r w:rsidR="003E327F">
        <w:rPr>
          <w:rFonts w:eastAsia="Times New Roman" w:cs="Times New Roman"/>
        </w:rPr>
        <w:t>Binance</w:t>
      </w:r>
      <w:proofErr w:type="spellEnd"/>
      <w:r w:rsidR="003E327F">
        <w:rPr>
          <w:rFonts w:eastAsia="Times New Roman" w:cs="Times New Roman"/>
        </w:rPr>
        <w:t xml:space="preserve"> platform can itself be utilised by fraudsters to register their victim</w:t>
      </w:r>
      <w:r w:rsidR="00667C45">
        <w:rPr>
          <w:rFonts w:eastAsia="Times New Roman" w:cs="Times New Roman"/>
        </w:rPr>
        <w:t>s as</w:t>
      </w:r>
      <w:r w:rsidR="003E327F">
        <w:rPr>
          <w:rFonts w:eastAsia="Times New Roman" w:cs="Times New Roman"/>
        </w:rPr>
        <w:t xml:space="preserve"> clients, whilst the fraudsters transact </w:t>
      </w:r>
      <w:r w:rsidR="00033067">
        <w:rPr>
          <w:rFonts w:eastAsia="Times New Roman" w:cs="Times New Roman"/>
        </w:rPr>
        <w:t xml:space="preserve">anonymously </w:t>
      </w:r>
      <w:r w:rsidR="003E327F">
        <w:rPr>
          <w:rFonts w:eastAsia="Times New Roman" w:cs="Times New Roman"/>
        </w:rPr>
        <w:t xml:space="preserve">on the </w:t>
      </w:r>
      <w:proofErr w:type="spellStart"/>
      <w:r w:rsidR="003E327F">
        <w:rPr>
          <w:rFonts w:eastAsia="Times New Roman" w:cs="Times New Roman"/>
        </w:rPr>
        <w:t>Binance</w:t>
      </w:r>
      <w:proofErr w:type="spellEnd"/>
      <w:r w:rsidR="003E327F">
        <w:rPr>
          <w:rFonts w:eastAsia="Times New Roman" w:cs="Times New Roman"/>
        </w:rPr>
        <w:t xml:space="preserve"> platform</w:t>
      </w:r>
      <w:r w:rsidR="00033067">
        <w:rPr>
          <w:rFonts w:eastAsia="Times New Roman" w:cs="Times New Roman"/>
        </w:rPr>
        <w:t xml:space="preserve"> on their accounts.</w:t>
      </w:r>
    </w:p>
    <w:p w14:paraId="0E4AB569" w14:textId="669B60AE" w:rsidR="003E327F" w:rsidRPr="003E327F" w:rsidRDefault="003E327F" w:rsidP="003E327F">
      <w:pPr>
        <w:tabs>
          <w:tab w:val="left" w:pos="851"/>
          <w:tab w:val="left" w:pos="1701"/>
          <w:tab w:val="left" w:pos="2268"/>
          <w:tab w:val="left" w:pos="2835"/>
          <w:tab w:val="right" w:pos="8265"/>
        </w:tabs>
        <w:spacing w:after="0" w:line="480" w:lineRule="auto"/>
        <w:ind w:left="851"/>
        <w:jc w:val="both"/>
        <w:rPr>
          <w:rFonts w:eastAsia="Times New Roman" w:cs="Times New Roman"/>
          <w:b/>
          <w:bCs/>
        </w:rPr>
      </w:pPr>
      <w:r>
        <w:rPr>
          <w:rFonts w:eastAsia="Times New Roman" w:cs="Times New Roman"/>
          <w:b/>
          <w:bCs/>
        </w:rPr>
        <w:lastRenderedPageBreak/>
        <w:t>CRYPTO</w:t>
      </w:r>
      <w:r w:rsidR="006F36E9">
        <w:rPr>
          <w:rFonts w:eastAsia="Times New Roman" w:cs="Times New Roman"/>
          <w:b/>
          <w:bCs/>
        </w:rPr>
        <w:t>CURRENCY TRADERS AND FICA</w:t>
      </w:r>
    </w:p>
    <w:p w14:paraId="79D2A665" w14:textId="77777777" w:rsidR="00625F2E" w:rsidRDefault="00625F2E" w:rsidP="00625F2E">
      <w:pPr>
        <w:pStyle w:val="ListParagraph"/>
        <w:rPr>
          <w:rFonts w:eastAsia="Times New Roman" w:cs="Times New Roman"/>
        </w:rPr>
      </w:pPr>
    </w:p>
    <w:p w14:paraId="3C1E849F" w14:textId="4F5E72C0" w:rsidR="00625F2E"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[50]</w:t>
      </w:r>
      <w:r>
        <w:rPr>
          <w:rFonts w:eastAsia="Times New Roman" w:cs="Times New Roman"/>
        </w:rPr>
        <w:tab/>
      </w:r>
      <w:r w:rsidR="006F36E9">
        <w:rPr>
          <w:rFonts w:eastAsia="Times New Roman" w:cs="Times New Roman"/>
        </w:rPr>
        <w:t xml:space="preserve">The Financial Intelligence Centre Act defines “accountable institution” as a person referred to in </w:t>
      </w:r>
      <w:r w:rsidR="0056673B">
        <w:rPr>
          <w:rFonts w:eastAsia="Times New Roman" w:cs="Times New Roman"/>
        </w:rPr>
        <w:t>S</w:t>
      </w:r>
      <w:r w:rsidR="006F36E9">
        <w:rPr>
          <w:rFonts w:eastAsia="Times New Roman" w:cs="Times New Roman"/>
        </w:rPr>
        <w:t xml:space="preserve">chedule 1.  </w:t>
      </w:r>
      <w:r w:rsidR="0056673B">
        <w:rPr>
          <w:rFonts w:eastAsia="Times New Roman" w:cs="Times New Roman"/>
        </w:rPr>
        <w:t xml:space="preserve">Item 22 of the Schedule 1 </w:t>
      </w:r>
      <w:r w:rsidR="00EB7E4E">
        <w:rPr>
          <w:rFonts w:eastAsia="Times New Roman" w:cs="Times New Roman"/>
        </w:rPr>
        <w:t xml:space="preserve">refers to </w:t>
      </w:r>
      <w:r w:rsidR="004E334E">
        <w:rPr>
          <w:rFonts w:eastAsia="Times New Roman" w:cs="Times New Roman"/>
        </w:rPr>
        <w:t>cryptocurrency traders and states the following:</w:t>
      </w:r>
    </w:p>
    <w:p w14:paraId="7611FF26" w14:textId="77777777" w:rsidR="004E334E" w:rsidRDefault="004E334E" w:rsidP="004E334E">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6B9192C8" w14:textId="77777777" w:rsidR="008E63C7" w:rsidRDefault="004E334E" w:rsidP="004E334E">
      <w:pPr>
        <w:tabs>
          <w:tab w:val="left" w:pos="851"/>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w:t>
      </w:r>
      <w:r w:rsidR="00BD6D5E">
        <w:rPr>
          <w:rFonts w:eastAsia="Times New Roman" w:cs="Times New Roman"/>
          <w:i/>
          <w:iCs/>
        </w:rPr>
        <w:t>A person who carries on the business of one or more of the following activities or operations for or on behalf of a client</w:t>
      </w:r>
      <w:r w:rsidR="008E63C7">
        <w:rPr>
          <w:rFonts w:eastAsia="Times New Roman" w:cs="Times New Roman"/>
          <w:i/>
          <w:iCs/>
        </w:rPr>
        <w:t>:</w:t>
      </w:r>
    </w:p>
    <w:p w14:paraId="325435D9" w14:textId="77777777" w:rsidR="008E63C7" w:rsidRDefault="008E63C7" w:rsidP="004E334E">
      <w:pPr>
        <w:tabs>
          <w:tab w:val="left" w:pos="851"/>
          <w:tab w:val="left" w:pos="1701"/>
          <w:tab w:val="left" w:pos="2268"/>
          <w:tab w:val="left" w:pos="2835"/>
          <w:tab w:val="right" w:pos="8265"/>
        </w:tabs>
        <w:spacing w:after="0" w:line="480" w:lineRule="auto"/>
        <w:ind w:left="851"/>
        <w:jc w:val="both"/>
        <w:rPr>
          <w:rFonts w:eastAsia="Times New Roman" w:cs="Times New Roman"/>
          <w:i/>
          <w:iCs/>
        </w:rPr>
      </w:pPr>
    </w:p>
    <w:p w14:paraId="76B07393" w14:textId="7F5A899E" w:rsidR="004E334E" w:rsidRPr="009A471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(a)</w:t>
      </w:r>
      <w:r>
        <w:rPr>
          <w:rFonts w:eastAsia="Times New Roman" w:cs="Times New Roman"/>
          <w:i/>
          <w:iCs/>
        </w:rPr>
        <w:tab/>
      </w:r>
      <w:r w:rsidR="00746022" w:rsidRPr="009A4717">
        <w:rPr>
          <w:rFonts w:eastAsia="Times New Roman" w:cs="Times New Roman"/>
          <w:i/>
          <w:iCs/>
        </w:rPr>
        <w:t xml:space="preserve">exchange of crypto </w:t>
      </w:r>
      <w:r w:rsidR="008E63C7" w:rsidRPr="009A4717">
        <w:rPr>
          <w:rFonts w:eastAsia="Times New Roman" w:cs="Times New Roman"/>
          <w:i/>
          <w:iCs/>
        </w:rPr>
        <w:t xml:space="preserve">asset for a fiat currency or </w:t>
      </w:r>
      <w:proofErr w:type="gramStart"/>
      <w:r w:rsidR="008E63C7" w:rsidRPr="009A4717">
        <w:rPr>
          <w:rFonts w:eastAsia="Times New Roman" w:cs="Times New Roman"/>
          <w:i/>
          <w:iCs/>
        </w:rPr>
        <w:t>vice versa</w:t>
      </w:r>
      <w:r w:rsidR="00E37FA7" w:rsidRPr="009A4717">
        <w:rPr>
          <w:rFonts w:eastAsia="Times New Roman" w:cs="Times New Roman"/>
          <w:i/>
          <w:iCs/>
        </w:rPr>
        <w:t>;</w:t>
      </w:r>
      <w:proofErr w:type="gramEnd"/>
    </w:p>
    <w:p w14:paraId="1919CA32" w14:textId="189D658A" w:rsidR="008E63C7" w:rsidRPr="009A471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(b)</w:t>
      </w:r>
      <w:r>
        <w:rPr>
          <w:rFonts w:eastAsia="Times New Roman" w:cs="Times New Roman"/>
          <w:i/>
          <w:iCs/>
        </w:rPr>
        <w:tab/>
      </w:r>
      <w:r w:rsidR="00E37FA7" w:rsidRPr="009A4717">
        <w:rPr>
          <w:rFonts w:eastAsia="Times New Roman" w:cs="Times New Roman"/>
          <w:i/>
          <w:iCs/>
        </w:rPr>
        <w:t xml:space="preserve">exchanging one form of crypto asset for </w:t>
      </w:r>
      <w:proofErr w:type="gramStart"/>
      <w:r w:rsidR="00E37FA7" w:rsidRPr="009A4717">
        <w:rPr>
          <w:rFonts w:eastAsia="Times New Roman" w:cs="Times New Roman"/>
          <w:i/>
          <w:iCs/>
        </w:rPr>
        <w:t>another;</w:t>
      </w:r>
      <w:proofErr w:type="gramEnd"/>
      <w:r w:rsidR="00E37FA7" w:rsidRPr="009A4717">
        <w:rPr>
          <w:rFonts w:eastAsia="Times New Roman" w:cs="Times New Roman"/>
          <w:i/>
          <w:iCs/>
        </w:rPr>
        <w:t xml:space="preserve"> </w:t>
      </w:r>
    </w:p>
    <w:p w14:paraId="388CF837" w14:textId="36688EE4" w:rsidR="00E37FA7" w:rsidRPr="009A471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(c)</w:t>
      </w:r>
      <w:r>
        <w:rPr>
          <w:rFonts w:eastAsia="Times New Roman" w:cs="Times New Roman"/>
          <w:i/>
          <w:iCs/>
        </w:rPr>
        <w:tab/>
      </w:r>
      <w:r w:rsidR="00E37FA7" w:rsidRPr="009A4717">
        <w:rPr>
          <w:rFonts w:eastAsia="Times New Roman" w:cs="Times New Roman"/>
          <w:i/>
          <w:iCs/>
        </w:rPr>
        <w:t xml:space="preserve">conducting a transaction that transfers a crypto asset from one crypt asset address or account to </w:t>
      </w:r>
      <w:proofErr w:type="gramStart"/>
      <w:r w:rsidR="00E37FA7" w:rsidRPr="009A4717">
        <w:rPr>
          <w:rFonts w:eastAsia="Times New Roman" w:cs="Times New Roman"/>
          <w:i/>
          <w:iCs/>
        </w:rPr>
        <w:t>another;</w:t>
      </w:r>
      <w:proofErr w:type="gramEnd"/>
    </w:p>
    <w:p w14:paraId="31C836F2" w14:textId="0DF302B8" w:rsidR="00E37FA7" w:rsidRPr="009A471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(d)</w:t>
      </w:r>
      <w:r>
        <w:rPr>
          <w:rFonts w:eastAsia="Times New Roman" w:cs="Times New Roman"/>
          <w:i/>
          <w:iCs/>
        </w:rPr>
        <w:tab/>
      </w:r>
      <w:r w:rsidR="00E37FA7" w:rsidRPr="009A4717">
        <w:rPr>
          <w:rFonts w:eastAsia="Times New Roman" w:cs="Times New Roman"/>
          <w:i/>
          <w:iCs/>
        </w:rPr>
        <w:t xml:space="preserve">Safeguarding or </w:t>
      </w:r>
      <w:r w:rsidR="00A91BA6" w:rsidRPr="009A4717">
        <w:rPr>
          <w:rFonts w:eastAsia="Times New Roman" w:cs="Times New Roman"/>
          <w:i/>
          <w:iCs/>
        </w:rPr>
        <w:t xml:space="preserve">administration of a crypt asset or an instrument enabling control over a crypto </w:t>
      </w:r>
      <w:proofErr w:type="gramStart"/>
      <w:r w:rsidR="00A91BA6" w:rsidRPr="009A4717">
        <w:rPr>
          <w:rFonts w:eastAsia="Times New Roman" w:cs="Times New Roman"/>
          <w:i/>
          <w:iCs/>
        </w:rPr>
        <w:t>asset;  and</w:t>
      </w:r>
      <w:proofErr w:type="gramEnd"/>
    </w:p>
    <w:p w14:paraId="3925D317" w14:textId="20A16755" w:rsidR="00A91BA6" w:rsidRPr="009A4717"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(e)</w:t>
      </w:r>
      <w:r>
        <w:rPr>
          <w:rFonts w:eastAsia="Times New Roman" w:cs="Times New Roman"/>
          <w:i/>
          <w:iCs/>
        </w:rPr>
        <w:tab/>
      </w:r>
      <w:r w:rsidR="00A91BA6" w:rsidRPr="009A4717">
        <w:rPr>
          <w:rFonts w:eastAsia="Times New Roman" w:cs="Times New Roman"/>
          <w:i/>
          <w:iCs/>
        </w:rPr>
        <w:t xml:space="preserve">Participation in and provision of financial services related to an issuer’s offer or sale of a crypto asset, </w:t>
      </w:r>
    </w:p>
    <w:p w14:paraId="6E386E6D" w14:textId="77777777" w:rsidR="00E654DC" w:rsidRDefault="00E654DC" w:rsidP="00A91BA6">
      <w:pPr>
        <w:tabs>
          <w:tab w:val="left" w:pos="851"/>
          <w:tab w:val="left" w:pos="1701"/>
          <w:tab w:val="left" w:pos="2268"/>
          <w:tab w:val="left" w:pos="2835"/>
          <w:tab w:val="right" w:pos="8265"/>
        </w:tabs>
        <w:spacing w:after="0" w:line="480" w:lineRule="auto"/>
        <w:ind w:left="851"/>
        <w:jc w:val="both"/>
        <w:rPr>
          <w:rFonts w:eastAsia="Times New Roman" w:cs="Times New Roman"/>
          <w:i/>
          <w:iCs/>
        </w:rPr>
      </w:pPr>
    </w:p>
    <w:p w14:paraId="791CDB15" w14:textId="26F7099C" w:rsidR="00A91BA6" w:rsidRPr="00A91BA6" w:rsidRDefault="00A91BA6" w:rsidP="00A91BA6">
      <w:pPr>
        <w:tabs>
          <w:tab w:val="left" w:pos="851"/>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 xml:space="preserve">where ‘crypto asset’ means a digital representation of perceived value that can be traded or transferred electronically within a community of users of the internet who consider it as a medium of exchange, unit of account or store of value and use it for payment or investment </w:t>
      </w:r>
      <w:proofErr w:type="gramStart"/>
      <w:r>
        <w:rPr>
          <w:rFonts w:eastAsia="Times New Roman" w:cs="Times New Roman"/>
          <w:i/>
          <w:iCs/>
        </w:rPr>
        <w:t>purposes, but</w:t>
      </w:r>
      <w:proofErr w:type="gramEnd"/>
      <w:r>
        <w:rPr>
          <w:rFonts w:eastAsia="Times New Roman" w:cs="Times New Roman"/>
          <w:i/>
          <w:iCs/>
        </w:rPr>
        <w:t xml:space="preserve"> does not include a digital representation of a fiat currency or a security as defined in the Financial Markets Act, 2012.”</w:t>
      </w:r>
    </w:p>
    <w:p w14:paraId="36A7F4A3" w14:textId="47D2D00E" w:rsidR="004E334E" w:rsidRDefault="004E334E" w:rsidP="00A91BA6">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2FCF939C" w14:textId="46662ED2" w:rsidR="008D2F85"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[51]</w:t>
      </w:r>
      <w:r>
        <w:rPr>
          <w:rFonts w:eastAsia="Times New Roman" w:cs="Times New Roman"/>
        </w:rPr>
        <w:tab/>
      </w:r>
      <w:r w:rsidR="00A91BA6">
        <w:rPr>
          <w:rFonts w:eastAsia="Times New Roman" w:cs="Times New Roman"/>
        </w:rPr>
        <w:t>The obligations imposed on an accountable institution in terms of FICA include the obligation to develop, document, maintain and implement a program</w:t>
      </w:r>
      <w:r w:rsidR="00F7635B">
        <w:rPr>
          <w:rFonts w:eastAsia="Times New Roman" w:cs="Times New Roman"/>
        </w:rPr>
        <w:t>me</w:t>
      </w:r>
      <w:r w:rsidR="00350A7E">
        <w:rPr>
          <w:rFonts w:eastAsia="Times New Roman" w:cs="Times New Roman"/>
        </w:rPr>
        <w:t xml:space="preserve"> for anti-money laundering (section 42(1) of the FICA).</w:t>
      </w:r>
      <w:r w:rsidR="00F7635B">
        <w:rPr>
          <w:rFonts w:eastAsia="Times New Roman" w:cs="Times New Roman"/>
        </w:rPr>
        <w:t xml:space="preserve">  The Risk Management and Compliance Programme (RMCP) must enable the accountable institution to identify, assess, monitor, mitigate and manage the risk that the provision by the accountable institution of new and existing products or services may involve or facilitate money</w:t>
      </w:r>
      <w:r w:rsidR="008D2F85">
        <w:rPr>
          <w:rFonts w:eastAsia="Times New Roman" w:cs="Times New Roman"/>
        </w:rPr>
        <w:t xml:space="preserve"> laundering activities (section 43(2)(a) of the FICA).</w:t>
      </w:r>
    </w:p>
    <w:p w14:paraId="1BC99422" w14:textId="77777777" w:rsidR="008D2F85" w:rsidRDefault="008D2F85" w:rsidP="008D2F85">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1F34D90A" w14:textId="146A204F" w:rsidR="009E5AA1"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[52]</w:t>
      </w:r>
      <w:r>
        <w:rPr>
          <w:rFonts w:eastAsia="Times New Roman" w:cs="Times New Roman"/>
        </w:rPr>
        <w:tab/>
      </w:r>
      <w:r w:rsidR="008D2F85">
        <w:rPr>
          <w:rFonts w:eastAsia="Times New Roman" w:cs="Times New Roman"/>
        </w:rPr>
        <w:t xml:space="preserve">The aforesaid RMCP </w:t>
      </w:r>
      <w:r w:rsidR="009E5AA1">
        <w:rPr>
          <w:rFonts w:eastAsia="Times New Roman" w:cs="Times New Roman"/>
        </w:rPr>
        <w:t xml:space="preserve">must provide </w:t>
      </w:r>
      <w:proofErr w:type="gramStart"/>
      <w:r w:rsidR="009E5AA1">
        <w:rPr>
          <w:rFonts w:eastAsia="Times New Roman" w:cs="Times New Roman"/>
        </w:rPr>
        <w:t>for the manner in which</w:t>
      </w:r>
      <w:proofErr w:type="gramEnd"/>
      <w:r w:rsidR="009E5AA1">
        <w:rPr>
          <w:rFonts w:eastAsia="Times New Roman" w:cs="Times New Roman"/>
        </w:rPr>
        <w:t xml:space="preserve"> the Institution determines if a person is a prospective client, in the process of establishing a business or entering into a single transaction with the </w:t>
      </w:r>
      <w:r w:rsidR="002A54C4">
        <w:rPr>
          <w:rFonts w:eastAsia="Times New Roman" w:cs="Times New Roman"/>
        </w:rPr>
        <w:t>i</w:t>
      </w:r>
      <w:r w:rsidR="009E5AA1">
        <w:rPr>
          <w:rFonts w:eastAsia="Times New Roman" w:cs="Times New Roman"/>
        </w:rPr>
        <w:t>nstitution</w:t>
      </w:r>
      <w:r w:rsidR="007F38BE">
        <w:rPr>
          <w:rFonts w:eastAsia="Times New Roman" w:cs="Times New Roman"/>
        </w:rPr>
        <w:t>-</w:t>
      </w:r>
      <w:r w:rsidR="009E5AA1">
        <w:rPr>
          <w:rFonts w:eastAsia="Times New Roman" w:cs="Times New Roman"/>
        </w:rPr>
        <w:t xml:space="preserve"> or is a client who has established a business relationship or entered into a single transaction (section 42(2)(b)).</w:t>
      </w:r>
    </w:p>
    <w:p w14:paraId="497716A5" w14:textId="77777777" w:rsidR="009E5AA1" w:rsidRDefault="009E5AA1" w:rsidP="009E5AA1">
      <w:pPr>
        <w:pStyle w:val="ListParagraph"/>
        <w:rPr>
          <w:rFonts w:eastAsia="Times New Roman" w:cs="Times New Roman"/>
        </w:rPr>
      </w:pPr>
    </w:p>
    <w:p w14:paraId="2898EF08" w14:textId="2CB41A85" w:rsidR="008D2F85"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[53]</w:t>
      </w:r>
      <w:r>
        <w:rPr>
          <w:rFonts w:eastAsia="Times New Roman" w:cs="Times New Roman"/>
        </w:rPr>
        <w:tab/>
      </w:r>
      <w:r w:rsidR="009E5AA1">
        <w:rPr>
          <w:rFonts w:eastAsia="Times New Roman" w:cs="Times New Roman"/>
        </w:rPr>
        <w:t>More in point, section 42(2)(d) requires such RMCP to provide for the manner in which, and the processes by which the establishment and verification of the identity of persons</w:t>
      </w:r>
      <w:r w:rsidR="00161B38">
        <w:rPr>
          <w:rFonts w:eastAsia="Times New Roman" w:cs="Times New Roman"/>
        </w:rPr>
        <w:t>,</w:t>
      </w:r>
      <w:r w:rsidR="009E5AA1">
        <w:rPr>
          <w:rFonts w:eastAsia="Times New Roman" w:cs="Times New Roman"/>
        </w:rPr>
        <w:t xml:space="preserve"> whom the accountable institution must identify in terms of Part 1 of</w:t>
      </w:r>
      <w:r w:rsidR="00D14EDA">
        <w:rPr>
          <w:rFonts w:eastAsia="Times New Roman" w:cs="Times New Roman"/>
        </w:rPr>
        <w:t xml:space="preserve"> </w:t>
      </w:r>
      <w:proofErr w:type="gramStart"/>
      <w:r w:rsidR="00D14EDA">
        <w:rPr>
          <w:rFonts w:eastAsia="Times New Roman" w:cs="Times New Roman"/>
        </w:rPr>
        <w:t xml:space="preserve">the </w:t>
      </w:r>
      <w:r w:rsidR="009E5AA1">
        <w:rPr>
          <w:rFonts w:eastAsia="Times New Roman" w:cs="Times New Roman"/>
        </w:rPr>
        <w:t xml:space="preserve"> </w:t>
      </w:r>
      <w:r w:rsidR="00817353">
        <w:rPr>
          <w:rFonts w:eastAsia="Times New Roman" w:cs="Times New Roman"/>
        </w:rPr>
        <w:t>FICA</w:t>
      </w:r>
      <w:proofErr w:type="gramEnd"/>
      <w:r w:rsidR="009E5AA1">
        <w:rPr>
          <w:rFonts w:eastAsia="Times New Roman" w:cs="Times New Roman"/>
        </w:rPr>
        <w:t xml:space="preserve"> </w:t>
      </w:r>
      <w:r w:rsidR="00D14EDA">
        <w:rPr>
          <w:rFonts w:eastAsia="Times New Roman" w:cs="Times New Roman"/>
        </w:rPr>
        <w:t xml:space="preserve"> Chapter</w:t>
      </w:r>
      <w:r w:rsidR="00161B38">
        <w:rPr>
          <w:rFonts w:eastAsia="Times New Roman" w:cs="Times New Roman"/>
        </w:rPr>
        <w:t>,</w:t>
      </w:r>
      <w:r w:rsidR="00D14EDA">
        <w:rPr>
          <w:rFonts w:eastAsia="Times New Roman" w:cs="Times New Roman"/>
        </w:rPr>
        <w:t xml:space="preserve"> </w:t>
      </w:r>
      <w:r w:rsidR="009E5AA1">
        <w:rPr>
          <w:rFonts w:eastAsia="Times New Roman" w:cs="Times New Roman"/>
        </w:rPr>
        <w:t xml:space="preserve">is performed in the </w:t>
      </w:r>
      <w:r w:rsidR="002A54C4">
        <w:rPr>
          <w:rFonts w:eastAsia="Times New Roman" w:cs="Times New Roman"/>
        </w:rPr>
        <w:t>i</w:t>
      </w:r>
      <w:r w:rsidR="009E5AA1">
        <w:rPr>
          <w:rFonts w:eastAsia="Times New Roman" w:cs="Times New Roman"/>
        </w:rPr>
        <w:t>nstitution.</w:t>
      </w:r>
    </w:p>
    <w:p w14:paraId="5C913228" w14:textId="77777777" w:rsidR="009E5AA1" w:rsidRDefault="009E5AA1" w:rsidP="009E5AA1">
      <w:pPr>
        <w:pStyle w:val="ListParagraph"/>
        <w:rPr>
          <w:rFonts w:eastAsia="Times New Roman" w:cs="Times New Roman"/>
        </w:rPr>
      </w:pPr>
    </w:p>
    <w:p w14:paraId="09CB6FEB" w14:textId="202B0038" w:rsidR="009E5AA1"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[54]</w:t>
      </w:r>
      <w:r>
        <w:rPr>
          <w:rFonts w:eastAsia="Times New Roman" w:cs="Times New Roman"/>
        </w:rPr>
        <w:tab/>
      </w:r>
      <w:r w:rsidR="009E5AA1">
        <w:rPr>
          <w:rFonts w:eastAsia="Times New Roman" w:cs="Times New Roman"/>
        </w:rPr>
        <w:t xml:space="preserve">Part 1 is a reference to the due diligence provisions in FICA, which provide </w:t>
      </w:r>
      <w:r w:rsidR="009E5AA1">
        <w:rPr>
          <w:rFonts w:eastAsia="Times New Roman" w:cs="Times New Roman"/>
          <w:i/>
          <w:iCs/>
        </w:rPr>
        <w:t xml:space="preserve">inter alia </w:t>
      </w:r>
      <w:r w:rsidR="009E5AA1">
        <w:rPr>
          <w:rFonts w:eastAsia="Times New Roman" w:cs="Times New Roman"/>
        </w:rPr>
        <w:t>for the identification of clients (section 21), the duty to keep record pertaining to a client or prospective client (</w:t>
      </w:r>
      <w:r w:rsidR="003D0760">
        <w:rPr>
          <w:rFonts w:eastAsia="Times New Roman" w:cs="Times New Roman"/>
        </w:rPr>
        <w:t xml:space="preserve">section 22 and section 22A) and keeping of records for the prescribed </w:t>
      </w:r>
      <w:r w:rsidR="00A01CE6">
        <w:rPr>
          <w:rFonts w:eastAsia="Times New Roman" w:cs="Times New Roman"/>
        </w:rPr>
        <w:t>five-year</w:t>
      </w:r>
      <w:r w:rsidR="003D0760">
        <w:rPr>
          <w:rFonts w:eastAsia="Times New Roman" w:cs="Times New Roman"/>
        </w:rPr>
        <w:t xml:space="preserve"> period from date of termination of the business relationship (section 23(a)).</w:t>
      </w:r>
    </w:p>
    <w:p w14:paraId="1F32BF6A" w14:textId="77777777" w:rsidR="00A01CE6" w:rsidRDefault="00A01CE6" w:rsidP="00A01CE6">
      <w:pPr>
        <w:pStyle w:val="ListParagraph"/>
        <w:rPr>
          <w:rFonts w:eastAsia="Times New Roman" w:cs="Times New Roman"/>
        </w:rPr>
      </w:pPr>
    </w:p>
    <w:p w14:paraId="419B03CB" w14:textId="321D113C" w:rsidR="00A01CE6"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[55]</w:t>
      </w:r>
      <w:r>
        <w:rPr>
          <w:rFonts w:eastAsia="Times New Roman" w:cs="Times New Roman"/>
        </w:rPr>
        <w:tab/>
      </w:r>
    </w:p>
    <w:p w14:paraId="3130261C" w14:textId="5F4D4356" w:rsidR="00A01CE6"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55.1</w:t>
      </w:r>
      <w:r>
        <w:rPr>
          <w:rFonts w:eastAsia="Times New Roman" w:cs="Times New Roman"/>
        </w:rPr>
        <w:tab/>
      </w:r>
      <w:r w:rsidR="00A01CE6">
        <w:rPr>
          <w:rFonts w:eastAsia="Times New Roman" w:cs="Times New Roman"/>
        </w:rPr>
        <w:t xml:space="preserve">When an accountable </w:t>
      </w:r>
      <w:r w:rsidR="002A54C4">
        <w:rPr>
          <w:rFonts w:eastAsia="Times New Roman" w:cs="Times New Roman"/>
        </w:rPr>
        <w:t>i</w:t>
      </w:r>
      <w:r w:rsidR="00A01CE6">
        <w:rPr>
          <w:rFonts w:eastAsia="Times New Roman" w:cs="Times New Roman"/>
        </w:rPr>
        <w:t xml:space="preserve">nstitution engages with a prospective client to </w:t>
      </w:r>
      <w:proofErr w:type="gramStart"/>
      <w:r w:rsidR="00A01CE6">
        <w:rPr>
          <w:rFonts w:eastAsia="Times New Roman" w:cs="Times New Roman"/>
        </w:rPr>
        <w:t>enter into</w:t>
      </w:r>
      <w:proofErr w:type="gramEnd"/>
      <w:r w:rsidR="00A01CE6">
        <w:rPr>
          <w:rFonts w:eastAsia="Times New Roman" w:cs="Times New Roman"/>
        </w:rPr>
        <w:t xml:space="preserve"> a single transaction or to establish a business relationship, the accountable </w:t>
      </w:r>
      <w:r w:rsidR="002A54C4">
        <w:rPr>
          <w:rFonts w:eastAsia="Times New Roman" w:cs="Times New Roman"/>
        </w:rPr>
        <w:t>i</w:t>
      </w:r>
      <w:r w:rsidR="00A01CE6">
        <w:rPr>
          <w:rFonts w:eastAsia="Times New Roman" w:cs="Times New Roman"/>
        </w:rPr>
        <w:t>nstitution must establish and verify the identity of the client.</w:t>
      </w:r>
    </w:p>
    <w:p w14:paraId="195F1413" w14:textId="77777777" w:rsidR="00A01CE6" w:rsidRDefault="00A01CE6" w:rsidP="00A01CE6">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5BCB4411" w14:textId="6FCE7AE3" w:rsidR="00A01CE6" w:rsidRDefault="009A4717" w:rsidP="009A4717">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55.2</w:t>
      </w:r>
      <w:r>
        <w:rPr>
          <w:rFonts w:eastAsia="Times New Roman" w:cs="Times New Roman"/>
        </w:rPr>
        <w:tab/>
      </w:r>
      <w:r w:rsidR="00A01CE6">
        <w:rPr>
          <w:rFonts w:eastAsia="Times New Roman" w:cs="Times New Roman"/>
        </w:rPr>
        <w:t xml:space="preserve">If the client is acting on behalf of another person, the accountable </w:t>
      </w:r>
      <w:r w:rsidR="002A54C4">
        <w:rPr>
          <w:rFonts w:eastAsia="Times New Roman" w:cs="Times New Roman"/>
        </w:rPr>
        <w:t>i</w:t>
      </w:r>
      <w:r w:rsidR="00A01CE6">
        <w:rPr>
          <w:rFonts w:eastAsia="Times New Roman" w:cs="Times New Roman"/>
        </w:rPr>
        <w:t xml:space="preserve">nstitution must </w:t>
      </w:r>
      <w:r w:rsidR="002A54C4">
        <w:rPr>
          <w:rFonts w:eastAsia="Times New Roman" w:cs="Times New Roman"/>
        </w:rPr>
        <w:t xml:space="preserve">establish and verify the identity of that other person and verify the client’s authority to establish the business relationship on behalf of that other person (section 21(1)(a) to (c)). </w:t>
      </w:r>
    </w:p>
    <w:p w14:paraId="0BE23404" w14:textId="77777777" w:rsidR="002A54C4" w:rsidRDefault="002A54C4" w:rsidP="002A54C4">
      <w:pPr>
        <w:pStyle w:val="ListParagraph"/>
        <w:rPr>
          <w:rFonts w:eastAsia="Times New Roman" w:cs="Times New Roman"/>
        </w:rPr>
      </w:pPr>
    </w:p>
    <w:p w14:paraId="0777FA5B" w14:textId="6E312E6A" w:rsidR="00A6638C"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[56]</w:t>
      </w:r>
      <w:r>
        <w:rPr>
          <w:rFonts w:eastAsia="Times New Roman" w:cs="Times New Roman"/>
        </w:rPr>
        <w:tab/>
      </w:r>
      <w:r w:rsidR="002A54C4">
        <w:rPr>
          <w:rFonts w:eastAsia="Times New Roman" w:cs="Times New Roman"/>
        </w:rPr>
        <w:t>An accountable institution must report transactions to the Financial Intelligence Centre with a client if, in terms of the transaction, an amount of cash in excess of the prescribed amount (R49 999.00) is received by the accountable institution from the client, or from a person on behalf of the client, or from a person on whose behalf the client is acting (section 28(4), read with Regulation 22B of the Money Laundering and Terrorist Financing Control Regulations GNR1595 in GG24176 of 20 December 2002)</w:t>
      </w:r>
      <w:r w:rsidR="00A6638C">
        <w:rPr>
          <w:rFonts w:eastAsia="Times New Roman" w:cs="Times New Roman"/>
        </w:rPr>
        <w:t>.</w:t>
      </w:r>
    </w:p>
    <w:p w14:paraId="45A68E3D" w14:textId="77777777" w:rsidR="00A6638C" w:rsidRDefault="00A6638C" w:rsidP="00A6638C">
      <w:pPr>
        <w:tabs>
          <w:tab w:val="left" w:pos="851"/>
          <w:tab w:val="left" w:pos="1701"/>
          <w:tab w:val="left" w:pos="2268"/>
          <w:tab w:val="left" w:pos="2835"/>
          <w:tab w:val="right" w:pos="8265"/>
        </w:tabs>
        <w:spacing w:after="0" w:line="480" w:lineRule="auto"/>
        <w:ind w:left="993"/>
        <w:jc w:val="both"/>
        <w:rPr>
          <w:rFonts w:eastAsia="Times New Roman" w:cs="Times New Roman"/>
        </w:rPr>
      </w:pPr>
    </w:p>
    <w:p w14:paraId="2CC1A8EC" w14:textId="0E83B7DC" w:rsidR="00A6638C"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[57]</w:t>
      </w:r>
      <w:r>
        <w:rPr>
          <w:rFonts w:eastAsia="Times New Roman" w:cs="Times New Roman"/>
        </w:rPr>
        <w:tab/>
      </w:r>
      <w:r w:rsidR="00A6638C">
        <w:rPr>
          <w:rFonts w:eastAsia="Times New Roman" w:cs="Times New Roman"/>
        </w:rPr>
        <w:t>The duty to report transaction</w:t>
      </w:r>
      <w:r w:rsidR="00011EBE">
        <w:rPr>
          <w:rFonts w:eastAsia="Times New Roman" w:cs="Times New Roman"/>
        </w:rPr>
        <w:t>s</w:t>
      </w:r>
      <w:r w:rsidR="00A6638C">
        <w:rPr>
          <w:rFonts w:eastAsia="Times New Roman" w:cs="Times New Roman"/>
        </w:rPr>
        <w:t xml:space="preserve"> is not limited to transactions </w:t>
      </w:r>
      <w:proofErr w:type="gramStart"/>
      <w:r w:rsidR="00A6638C">
        <w:rPr>
          <w:rFonts w:eastAsia="Times New Roman" w:cs="Times New Roman"/>
        </w:rPr>
        <w:t>in excess of</w:t>
      </w:r>
      <w:proofErr w:type="gramEnd"/>
      <w:r w:rsidR="00A6638C">
        <w:rPr>
          <w:rFonts w:eastAsia="Times New Roman" w:cs="Times New Roman"/>
        </w:rPr>
        <w:t xml:space="preserve"> the threshold.  There is also a duty in terms of FICA to report suspicious or unusual activities</w:t>
      </w:r>
      <w:r w:rsidR="00170101">
        <w:rPr>
          <w:rFonts w:eastAsia="Times New Roman" w:cs="Times New Roman"/>
        </w:rPr>
        <w:t xml:space="preserve"> (sec 29)</w:t>
      </w:r>
      <w:r w:rsidR="00A6638C">
        <w:rPr>
          <w:rFonts w:eastAsia="Times New Roman" w:cs="Times New Roman"/>
        </w:rPr>
        <w:t>.</w:t>
      </w:r>
    </w:p>
    <w:p w14:paraId="1C7A3BC1" w14:textId="77777777" w:rsidR="00A6638C" w:rsidRDefault="00A6638C" w:rsidP="00A6638C">
      <w:pPr>
        <w:pStyle w:val="ListParagraph"/>
        <w:rPr>
          <w:rFonts w:eastAsia="Times New Roman" w:cs="Times New Roman"/>
        </w:rPr>
      </w:pPr>
    </w:p>
    <w:p w14:paraId="6EFA1AC7" w14:textId="37533778" w:rsidR="002A54C4"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[58]</w:t>
      </w:r>
      <w:r>
        <w:rPr>
          <w:rFonts w:eastAsia="Times New Roman" w:cs="Times New Roman"/>
        </w:rPr>
        <w:tab/>
      </w:r>
      <w:r w:rsidR="00A6638C">
        <w:rPr>
          <w:rFonts w:eastAsia="Times New Roman" w:cs="Times New Roman"/>
        </w:rPr>
        <w:t>The third respondent received an order to purchase cryptoc</w:t>
      </w:r>
      <w:r w:rsidR="002966A7">
        <w:rPr>
          <w:rFonts w:eastAsia="Times New Roman" w:cs="Times New Roman"/>
        </w:rPr>
        <w:t xml:space="preserve">urrency for R33 000.00 on 2 February 2024 from a person reflected on the </w:t>
      </w:r>
      <w:proofErr w:type="spellStart"/>
      <w:r w:rsidR="002966A7">
        <w:rPr>
          <w:rFonts w:eastAsia="Times New Roman" w:cs="Times New Roman"/>
        </w:rPr>
        <w:t>Binance</w:t>
      </w:r>
      <w:proofErr w:type="spellEnd"/>
      <w:r w:rsidR="002966A7">
        <w:rPr>
          <w:rFonts w:eastAsia="Times New Roman" w:cs="Times New Roman"/>
        </w:rPr>
        <w:t xml:space="preserve"> </w:t>
      </w:r>
      <w:r w:rsidR="002966A7">
        <w:rPr>
          <w:rFonts w:eastAsia="Times New Roman" w:cs="Times New Roman"/>
        </w:rPr>
        <w:lastRenderedPageBreak/>
        <w:t>platform as being the applicant.  This was the first time such an order was received.  After this f</w:t>
      </w:r>
      <w:r w:rsidR="00A32F2F">
        <w:rPr>
          <w:rFonts w:eastAsia="Times New Roman" w:cs="Times New Roman"/>
        </w:rPr>
        <w:t xml:space="preserve">irst transaction, the “applicant” continued to purchase large volumes of currency.  The third respondent says that there was nothing sinister in this large volume, because he had reduced the price of the cryptocurrency that he had advertised.  The “applicant” requested the third respondent to restock his currency to facilitate the purchasers.  Due to the volume being purchased, the applicant reached the cap of </w:t>
      </w:r>
      <w:r w:rsidR="00930B25">
        <w:rPr>
          <w:rFonts w:eastAsia="Times New Roman" w:cs="Times New Roman"/>
        </w:rPr>
        <w:t>R100 000.00 from and to external banks.  The applicant then requested the third respondent to use his Capitec Bank account, i.e. a different bank account which he then did.</w:t>
      </w:r>
    </w:p>
    <w:p w14:paraId="165925D0" w14:textId="77777777" w:rsidR="00930B25" w:rsidRDefault="00930B25" w:rsidP="00930B25">
      <w:pPr>
        <w:pStyle w:val="ListParagraph"/>
        <w:rPr>
          <w:rFonts w:eastAsia="Times New Roman" w:cs="Times New Roman"/>
        </w:rPr>
      </w:pPr>
    </w:p>
    <w:p w14:paraId="687CC9DE" w14:textId="707799C6" w:rsidR="00930B25"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[59]</w:t>
      </w:r>
      <w:r>
        <w:rPr>
          <w:rFonts w:eastAsia="Times New Roman" w:cs="Times New Roman"/>
        </w:rPr>
        <w:tab/>
      </w:r>
      <w:r w:rsidR="00930B25">
        <w:rPr>
          <w:rFonts w:eastAsia="Times New Roman" w:cs="Times New Roman"/>
        </w:rPr>
        <w:t xml:space="preserve">Twenty-three transactions later, the orders </w:t>
      </w:r>
      <w:r w:rsidR="008E323A">
        <w:rPr>
          <w:rFonts w:eastAsia="Times New Roman" w:cs="Times New Roman"/>
        </w:rPr>
        <w:t xml:space="preserve">and payments via the </w:t>
      </w:r>
      <w:proofErr w:type="spellStart"/>
      <w:r w:rsidR="00E8366D">
        <w:rPr>
          <w:rFonts w:eastAsia="Times New Roman" w:cs="Times New Roman"/>
        </w:rPr>
        <w:t>Binance</w:t>
      </w:r>
      <w:proofErr w:type="spellEnd"/>
      <w:r w:rsidR="00E8366D">
        <w:rPr>
          <w:rFonts w:eastAsia="Times New Roman" w:cs="Times New Roman"/>
        </w:rPr>
        <w:t xml:space="preserve"> </w:t>
      </w:r>
      <w:r w:rsidR="008E323A">
        <w:rPr>
          <w:rFonts w:eastAsia="Times New Roman" w:cs="Times New Roman"/>
        </w:rPr>
        <w:t xml:space="preserve">platform </w:t>
      </w:r>
      <w:r w:rsidR="00E8366D">
        <w:rPr>
          <w:rFonts w:eastAsia="Times New Roman" w:cs="Times New Roman"/>
        </w:rPr>
        <w:t>totalled R934 115.00</w:t>
      </w:r>
    </w:p>
    <w:p w14:paraId="6125FA85" w14:textId="77777777" w:rsidR="00E8366D" w:rsidRDefault="00E8366D" w:rsidP="00E8366D">
      <w:pPr>
        <w:pStyle w:val="ListParagraph"/>
        <w:rPr>
          <w:rFonts w:eastAsia="Times New Roman" w:cs="Times New Roman"/>
        </w:rPr>
      </w:pPr>
    </w:p>
    <w:p w14:paraId="009B4EAD" w14:textId="29850E05" w:rsidR="00E8366D"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[60]</w:t>
      </w:r>
      <w:r>
        <w:rPr>
          <w:rFonts w:eastAsia="Times New Roman" w:cs="Times New Roman"/>
        </w:rPr>
        <w:tab/>
      </w:r>
      <w:r w:rsidR="00E8366D">
        <w:rPr>
          <w:rFonts w:eastAsia="Times New Roman" w:cs="Times New Roman"/>
        </w:rPr>
        <w:t xml:space="preserve">Throughout this process the third respondent was unquestioning.  The fact that such a multitude of transactions came through under the limit of R50 000.00 was </w:t>
      </w:r>
      <w:proofErr w:type="gramStart"/>
      <w:r w:rsidR="00E8366D">
        <w:rPr>
          <w:rFonts w:eastAsia="Times New Roman" w:cs="Times New Roman"/>
        </w:rPr>
        <w:t>in itself a</w:t>
      </w:r>
      <w:proofErr w:type="gramEnd"/>
      <w:r w:rsidR="00E8366D">
        <w:rPr>
          <w:rFonts w:eastAsia="Times New Roman" w:cs="Times New Roman"/>
        </w:rPr>
        <w:t xml:space="preserve"> red flag which obligated the third respondent to report the transactions to FICA as being suspicious.  His failure to verify the identity of his true client in respect of the trades is </w:t>
      </w:r>
      <w:r w:rsidR="004C407E">
        <w:rPr>
          <w:rFonts w:eastAsia="Times New Roman" w:cs="Times New Roman"/>
        </w:rPr>
        <w:t>the reason why these transactions proceeded at all.</w:t>
      </w:r>
    </w:p>
    <w:p w14:paraId="0BEAD797" w14:textId="77777777" w:rsidR="004C407E" w:rsidRDefault="004C407E" w:rsidP="004C407E">
      <w:pPr>
        <w:pStyle w:val="ListParagraph"/>
        <w:rPr>
          <w:rFonts w:eastAsia="Times New Roman" w:cs="Times New Roman"/>
        </w:rPr>
      </w:pPr>
    </w:p>
    <w:p w14:paraId="174D4F60" w14:textId="7B348952" w:rsidR="004C407E"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[61]</w:t>
      </w:r>
      <w:r>
        <w:rPr>
          <w:rFonts w:eastAsia="Times New Roman" w:cs="Times New Roman"/>
        </w:rPr>
        <w:tab/>
      </w:r>
      <w:r w:rsidR="004C407E">
        <w:rPr>
          <w:rFonts w:eastAsia="Times New Roman" w:cs="Times New Roman"/>
        </w:rPr>
        <w:t xml:space="preserve">The third respondent as cryptocurrency trader cannot delegate his obligations to identify his client as required by FICA to </w:t>
      </w:r>
      <w:proofErr w:type="spellStart"/>
      <w:r w:rsidR="004C407E">
        <w:rPr>
          <w:rFonts w:eastAsia="Times New Roman" w:cs="Times New Roman"/>
        </w:rPr>
        <w:t>Binance</w:t>
      </w:r>
      <w:proofErr w:type="spellEnd"/>
      <w:r w:rsidR="004C407E">
        <w:rPr>
          <w:rFonts w:eastAsia="Times New Roman" w:cs="Times New Roman"/>
        </w:rPr>
        <w:t xml:space="preserve">.  That platform cannot verify that the registered client is in fact the person transacting on the </w:t>
      </w:r>
      <w:proofErr w:type="spellStart"/>
      <w:r w:rsidR="004C407E">
        <w:rPr>
          <w:rFonts w:eastAsia="Times New Roman" w:cs="Times New Roman"/>
        </w:rPr>
        <w:t>Binance</w:t>
      </w:r>
      <w:proofErr w:type="spellEnd"/>
      <w:r w:rsidR="004C407E">
        <w:rPr>
          <w:rFonts w:eastAsia="Times New Roman" w:cs="Times New Roman"/>
        </w:rPr>
        <w:t xml:space="preserve"> platform.</w:t>
      </w:r>
    </w:p>
    <w:p w14:paraId="1CC9BE11" w14:textId="77777777" w:rsidR="004C407E" w:rsidRDefault="004C407E" w:rsidP="004C407E">
      <w:pPr>
        <w:pStyle w:val="ListParagraph"/>
        <w:rPr>
          <w:rFonts w:eastAsia="Times New Roman" w:cs="Times New Roman"/>
        </w:rPr>
      </w:pPr>
    </w:p>
    <w:p w14:paraId="747A8EEB" w14:textId="682F5749" w:rsidR="004C407E"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[62]</w:t>
      </w:r>
      <w:r>
        <w:rPr>
          <w:rFonts w:eastAsia="Times New Roman" w:cs="Times New Roman"/>
        </w:rPr>
        <w:tab/>
      </w:r>
      <w:r w:rsidR="004C407E">
        <w:rPr>
          <w:rFonts w:eastAsia="Times New Roman" w:cs="Times New Roman"/>
        </w:rPr>
        <w:t>The third respondent is ostensibly washing hands of his obligations in terms of FICA and, in fact, blames the applicant for being scammed.</w:t>
      </w:r>
    </w:p>
    <w:p w14:paraId="530D3DF2" w14:textId="77777777" w:rsidR="004C407E" w:rsidRDefault="004C407E" w:rsidP="004C407E">
      <w:pPr>
        <w:pStyle w:val="ListParagraph"/>
        <w:rPr>
          <w:rFonts w:eastAsia="Times New Roman" w:cs="Times New Roman"/>
        </w:rPr>
      </w:pPr>
    </w:p>
    <w:p w14:paraId="4FBD4EFC" w14:textId="70AAEC12" w:rsidR="00386757"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[63]</w:t>
      </w:r>
      <w:r>
        <w:rPr>
          <w:rFonts w:eastAsia="Times New Roman" w:cs="Times New Roman"/>
        </w:rPr>
        <w:tab/>
      </w:r>
      <w:r w:rsidR="004C407E">
        <w:rPr>
          <w:rFonts w:eastAsia="Times New Roman" w:cs="Times New Roman"/>
        </w:rPr>
        <w:t xml:space="preserve">A cryptocurrency trader in the position of the third respondent should foresee the risk of money laundering on a platform like </w:t>
      </w:r>
      <w:proofErr w:type="spellStart"/>
      <w:r w:rsidR="004C407E">
        <w:rPr>
          <w:rFonts w:eastAsia="Times New Roman" w:cs="Times New Roman"/>
        </w:rPr>
        <w:t>Binance</w:t>
      </w:r>
      <w:proofErr w:type="spellEnd"/>
      <w:r w:rsidR="004C407E">
        <w:rPr>
          <w:rFonts w:eastAsia="Times New Roman" w:cs="Times New Roman"/>
        </w:rPr>
        <w:t xml:space="preserve"> and for that reason verify the identity of his clients.  The risk of harm is there</w:t>
      </w:r>
      <w:r w:rsidR="00AB0F45">
        <w:rPr>
          <w:rFonts w:eastAsia="Times New Roman" w:cs="Times New Roman"/>
        </w:rPr>
        <w:t xml:space="preserve"> </w:t>
      </w:r>
      <w:r w:rsidR="004C407E">
        <w:rPr>
          <w:rFonts w:eastAsia="Times New Roman" w:cs="Times New Roman"/>
        </w:rPr>
        <w:t>for all to see.  H</w:t>
      </w:r>
      <w:r w:rsidR="00AD37DF">
        <w:rPr>
          <w:rFonts w:eastAsia="Times New Roman" w:cs="Times New Roman"/>
        </w:rPr>
        <w:t>e is ostensibl</w:t>
      </w:r>
      <w:r w:rsidR="00AB0F45">
        <w:rPr>
          <w:rFonts w:eastAsia="Times New Roman" w:cs="Times New Roman"/>
        </w:rPr>
        <w:t>y</w:t>
      </w:r>
      <w:r w:rsidR="00AD37DF">
        <w:rPr>
          <w:rFonts w:eastAsia="Times New Roman" w:cs="Times New Roman"/>
        </w:rPr>
        <w:t xml:space="preserve"> indifferen</w:t>
      </w:r>
      <w:r w:rsidR="00AB0F45">
        <w:rPr>
          <w:rFonts w:eastAsia="Times New Roman" w:cs="Times New Roman"/>
        </w:rPr>
        <w:t>t</w:t>
      </w:r>
      <w:r w:rsidR="00AD37DF">
        <w:rPr>
          <w:rFonts w:eastAsia="Times New Roman" w:cs="Times New Roman"/>
        </w:rPr>
        <w:t xml:space="preserve"> to the consequences of </w:t>
      </w:r>
      <w:r w:rsidR="009F12B9">
        <w:rPr>
          <w:rFonts w:eastAsia="Times New Roman" w:cs="Times New Roman"/>
        </w:rPr>
        <w:t>his failure to comply with his statutory</w:t>
      </w:r>
      <w:r w:rsidR="00AD37DF">
        <w:rPr>
          <w:rFonts w:eastAsia="Times New Roman" w:cs="Times New Roman"/>
        </w:rPr>
        <w:t xml:space="preserve"> duties to the public who trade on the platform with him as cryptocurrency trader</w:t>
      </w:r>
      <w:r w:rsidR="006D6ABD">
        <w:rPr>
          <w:rFonts w:eastAsia="Times New Roman" w:cs="Times New Roman"/>
        </w:rPr>
        <w:t xml:space="preserve">. Such indifference </w:t>
      </w:r>
      <w:r w:rsidR="00386757">
        <w:rPr>
          <w:rFonts w:eastAsia="Times New Roman" w:cs="Times New Roman"/>
        </w:rPr>
        <w:t>is lamentable.</w:t>
      </w:r>
    </w:p>
    <w:p w14:paraId="2C8C0C43" w14:textId="77777777" w:rsidR="00386757" w:rsidRDefault="00386757" w:rsidP="00386757">
      <w:pPr>
        <w:pStyle w:val="ListParagraph"/>
        <w:rPr>
          <w:rFonts w:eastAsia="Times New Roman" w:cs="Times New Roman"/>
        </w:rPr>
      </w:pPr>
    </w:p>
    <w:p w14:paraId="475CED6D" w14:textId="5B5540FC" w:rsidR="004C407E"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[64]</w:t>
      </w:r>
      <w:r>
        <w:rPr>
          <w:rFonts w:eastAsia="Times New Roman" w:cs="Times New Roman"/>
        </w:rPr>
        <w:tab/>
      </w:r>
      <w:r w:rsidR="00386757">
        <w:rPr>
          <w:rFonts w:eastAsia="Times New Roman" w:cs="Times New Roman"/>
        </w:rPr>
        <w:t xml:space="preserve">Despite the aforesaid, the mere presence of </w:t>
      </w:r>
      <w:r w:rsidR="00386757">
        <w:rPr>
          <w:rFonts w:eastAsia="Times New Roman" w:cs="Times New Roman"/>
          <w:i/>
          <w:iCs/>
        </w:rPr>
        <w:t xml:space="preserve">mala fides </w:t>
      </w:r>
      <w:r w:rsidR="00386757">
        <w:rPr>
          <w:rFonts w:eastAsia="Times New Roman" w:cs="Times New Roman"/>
        </w:rPr>
        <w:t xml:space="preserve">in receiving the funds by virtue of such </w:t>
      </w:r>
      <w:r w:rsidR="009E066C">
        <w:rPr>
          <w:rFonts w:eastAsia="Times New Roman" w:cs="Times New Roman"/>
        </w:rPr>
        <w:t>indifference</w:t>
      </w:r>
      <w:r w:rsidR="00386757">
        <w:rPr>
          <w:rFonts w:eastAsia="Times New Roman" w:cs="Times New Roman"/>
        </w:rPr>
        <w:t xml:space="preserve"> </w:t>
      </w:r>
      <w:r w:rsidR="009E066C">
        <w:rPr>
          <w:rFonts w:eastAsia="Times New Roman" w:cs="Times New Roman"/>
        </w:rPr>
        <w:t>and in breach of statutory duties, is not enough to establish the risk that the third respondent intends dissipating assets with the view to frustrating the claim of the applicant.</w:t>
      </w:r>
    </w:p>
    <w:p w14:paraId="6AD5F38F" w14:textId="77777777" w:rsidR="009E066C" w:rsidRDefault="009E066C" w:rsidP="009E066C">
      <w:pPr>
        <w:pStyle w:val="ListParagraph"/>
        <w:rPr>
          <w:rFonts w:eastAsia="Times New Roman" w:cs="Times New Roman"/>
        </w:rPr>
      </w:pPr>
    </w:p>
    <w:p w14:paraId="11B1BE15" w14:textId="6EA8C332" w:rsidR="009E066C"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[65]</w:t>
      </w:r>
      <w:r>
        <w:rPr>
          <w:rFonts w:eastAsia="Times New Roman" w:cs="Times New Roman"/>
        </w:rPr>
        <w:tab/>
      </w:r>
      <w:r w:rsidR="009E066C">
        <w:rPr>
          <w:rFonts w:eastAsia="Times New Roman" w:cs="Times New Roman"/>
        </w:rPr>
        <w:t xml:space="preserve">In the absence of an allegation to this effect and evidence in support thereof, the applicant can therefore not establish </w:t>
      </w:r>
      <w:proofErr w:type="gramStart"/>
      <w:r w:rsidR="009E066C">
        <w:rPr>
          <w:rFonts w:eastAsia="Times New Roman" w:cs="Times New Roman"/>
        </w:rPr>
        <w:t xml:space="preserve">a </w:t>
      </w:r>
      <w:r w:rsidR="009E066C">
        <w:rPr>
          <w:rFonts w:eastAsia="Times New Roman" w:cs="Times New Roman"/>
          <w:i/>
          <w:iCs/>
        </w:rPr>
        <w:t>prima facie</w:t>
      </w:r>
      <w:proofErr w:type="gramEnd"/>
      <w:r w:rsidR="009E066C">
        <w:rPr>
          <w:rFonts w:eastAsia="Times New Roman" w:cs="Times New Roman"/>
          <w:i/>
          <w:iCs/>
        </w:rPr>
        <w:t xml:space="preserve"> </w:t>
      </w:r>
      <w:r w:rsidR="009E066C">
        <w:rPr>
          <w:rFonts w:eastAsia="Times New Roman" w:cs="Times New Roman"/>
        </w:rPr>
        <w:t>right for the interdict sought.</w:t>
      </w:r>
    </w:p>
    <w:p w14:paraId="1A4847F3" w14:textId="77777777" w:rsidR="009E066C" w:rsidRDefault="009E066C" w:rsidP="009E066C">
      <w:pPr>
        <w:pStyle w:val="ListParagraph"/>
        <w:rPr>
          <w:rFonts w:eastAsia="Times New Roman" w:cs="Times New Roman"/>
        </w:rPr>
      </w:pPr>
    </w:p>
    <w:p w14:paraId="567D26D9" w14:textId="7B866A4B" w:rsidR="009E066C"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[66]</w:t>
      </w:r>
      <w:r>
        <w:rPr>
          <w:rFonts w:eastAsia="Times New Roman" w:cs="Times New Roman"/>
        </w:rPr>
        <w:tab/>
      </w:r>
      <w:r w:rsidR="009E066C">
        <w:rPr>
          <w:rFonts w:eastAsia="Times New Roman" w:cs="Times New Roman"/>
        </w:rPr>
        <w:t>In the light of the aforesaid finding, it is not necessary to traverse the remainder of the requirements for an interim interdict.</w:t>
      </w:r>
    </w:p>
    <w:p w14:paraId="6507E817" w14:textId="77777777" w:rsidR="009E066C" w:rsidRDefault="009E066C" w:rsidP="009E066C">
      <w:pPr>
        <w:pStyle w:val="ListParagraph"/>
        <w:rPr>
          <w:rFonts w:eastAsia="Times New Roman" w:cs="Times New Roman"/>
        </w:rPr>
      </w:pPr>
    </w:p>
    <w:p w14:paraId="2C8E2AAD" w14:textId="02EDE568" w:rsidR="009E066C"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[67]</w:t>
      </w:r>
      <w:r>
        <w:rPr>
          <w:rFonts w:eastAsia="Times New Roman" w:cs="Times New Roman"/>
        </w:rPr>
        <w:tab/>
      </w:r>
      <w:r w:rsidR="009E066C">
        <w:rPr>
          <w:rFonts w:eastAsia="Times New Roman" w:cs="Times New Roman"/>
        </w:rPr>
        <w:t xml:space="preserve">A trader in the position of the third respondent has duties to the public in terms of FICA to prevent money laundering.  In an appropriate case, such a trader </w:t>
      </w:r>
      <w:r w:rsidR="009E066C">
        <w:rPr>
          <w:rFonts w:eastAsia="Times New Roman" w:cs="Times New Roman"/>
        </w:rPr>
        <w:lastRenderedPageBreak/>
        <w:t>may be held liable in delict.  It is not necessary for me to make any pronouncements in this regard in this matter.</w:t>
      </w:r>
    </w:p>
    <w:p w14:paraId="0029F77F" w14:textId="77777777" w:rsidR="009E066C" w:rsidRDefault="009E066C" w:rsidP="009E066C">
      <w:pPr>
        <w:pStyle w:val="ListParagraph"/>
        <w:rPr>
          <w:rFonts w:eastAsia="Times New Roman" w:cs="Times New Roman"/>
        </w:rPr>
      </w:pPr>
    </w:p>
    <w:p w14:paraId="0E236D6F" w14:textId="41E17FBA" w:rsidR="009E066C" w:rsidRDefault="009A4717" w:rsidP="009A4717">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[68]</w:t>
      </w:r>
      <w:r>
        <w:rPr>
          <w:rFonts w:eastAsia="Times New Roman" w:cs="Times New Roman"/>
        </w:rPr>
        <w:tab/>
      </w:r>
      <w:r w:rsidR="009E066C">
        <w:rPr>
          <w:rFonts w:eastAsia="Times New Roman" w:cs="Times New Roman"/>
        </w:rPr>
        <w:t>Despite the application failing by virtue of the aforesaid, the third respondent has clearly failed the applicant.  H</w:t>
      </w:r>
      <w:r w:rsidR="00EF7314">
        <w:rPr>
          <w:rFonts w:eastAsia="Times New Roman" w:cs="Times New Roman"/>
        </w:rPr>
        <w:t xml:space="preserve">is </w:t>
      </w:r>
      <w:r w:rsidR="00F327E0">
        <w:rPr>
          <w:rFonts w:eastAsia="Times New Roman" w:cs="Times New Roman"/>
        </w:rPr>
        <w:t xml:space="preserve">failure to verify her identity and his </w:t>
      </w:r>
      <w:r w:rsidR="00EF7314">
        <w:rPr>
          <w:rFonts w:eastAsia="Times New Roman" w:cs="Times New Roman"/>
        </w:rPr>
        <w:t>indifferen</w:t>
      </w:r>
      <w:r w:rsidR="00F62FA0">
        <w:rPr>
          <w:rFonts w:eastAsia="Times New Roman" w:cs="Times New Roman"/>
        </w:rPr>
        <w:t>ce to her loss in these circumstances</w:t>
      </w:r>
      <w:r w:rsidR="00175FCC">
        <w:rPr>
          <w:rFonts w:eastAsia="Times New Roman" w:cs="Times New Roman"/>
        </w:rPr>
        <w:t xml:space="preserve"> is the reason why I make the cost order below:</w:t>
      </w:r>
    </w:p>
    <w:p w14:paraId="349929C1" w14:textId="77777777" w:rsidR="00175FCC" w:rsidRDefault="00175FCC" w:rsidP="00175FCC">
      <w:pPr>
        <w:pStyle w:val="ListParagraph"/>
        <w:rPr>
          <w:rFonts w:eastAsia="Times New Roman" w:cs="Times New Roman"/>
        </w:rPr>
      </w:pPr>
    </w:p>
    <w:p w14:paraId="5A6A21A2" w14:textId="73954E15" w:rsidR="00175FCC" w:rsidRPr="009A4717" w:rsidRDefault="009A4717" w:rsidP="009A4717">
      <w:pPr>
        <w:tabs>
          <w:tab w:val="left" w:pos="851"/>
          <w:tab w:val="left" w:pos="1701"/>
          <w:tab w:val="left" w:pos="2268"/>
          <w:tab w:val="left" w:pos="2835"/>
          <w:tab w:val="right" w:pos="8265"/>
        </w:tabs>
        <w:spacing w:after="0" w:line="480" w:lineRule="auto"/>
        <w:ind w:left="1691" w:hanging="840"/>
        <w:jc w:val="both"/>
        <w:rPr>
          <w:rFonts w:eastAsia="Times New Roman" w:cs="Times New Roman"/>
        </w:rPr>
      </w:pPr>
      <w:r>
        <w:rPr>
          <w:rFonts w:eastAsia="Times New Roman" w:cs="Times New Roman"/>
        </w:rPr>
        <w:t>1.</w:t>
      </w:r>
      <w:r>
        <w:rPr>
          <w:rFonts w:eastAsia="Times New Roman" w:cs="Times New Roman"/>
        </w:rPr>
        <w:tab/>
      </w:r>
      <w:r w:rsidR="00175FCC" w:rsidRPr="009A4717">
        <w:rPr>
          <w:rFonts w:eastAsia="Times New Roman" w:cs="Times New Roman"/>
        </w:rPr>
        <w:t>The application is dismissed.</w:t>
      </w:r>
    </w:p>
    <w:p w14:paraId="4887CEE8" w14:textId="77777777" w:rsidR="00175FCC" w:rsidRPr="00175FCC" w:rsidRDefault="00175FCC" w:rsidP="00175FCC">
      <w:pPr>
        <w:pStyle w:val="ListParagraph"/>
        <w:tabs>
          <w:tab w:val="left" w:pos="851"/>
          <w:tab w:val="left" w:pos="1701"/>
          <w:tab w:val="left" w:pos="2268"/>
          <w:tab w:val="left" w:pos="2835"/>
          <w:tab w:val="right" w:pos="8265"/>
        </w:tabs>
        <w:spacing w:after="0" w:line="480" w:lineRule="auto"/>
        <w:ind w:left="1691"/>
        <w:jc w:val="both"/>
        <w:rPr>
          <w:rFonts w:eastAsia="Times New Roman" w:cs="Times New Roman"/>
        </w:rPr>
      </w:pPr>
    </w:p>
    <w:p w14:paraId="7335987A" w14:textId="60B32150" w:rsidR="00175FCC" w:rsidRPr="009A4717" w:rsidRDefault="009A4717" w:rsidP="009A4717">
      <w:pPr>
        <w:tabs>
          <w:tab w:val="left" w:pos="851"/>
          <w:tab w:val="left" w:pos="1701"/>
          <w:tab w:val="left" w:pos="2268"/>
          <w:tab w:val="left" w:pos="2835"/>
          <w:tab w:val="right" w:pos="8265"/>
        </w:tabs>
        <w:spacing w:after="0" w:line="480" w:lineRule="auto"/>
        <w:ind w:left="1691" w:hanging="840"/>
        <w:jc w:val="both"/>
        <w:rPr>
          <w:rFonts w:eastAsia="Times New Roman" w:cs="Times New Roman"/>
        </w:rPr>
      </w:pPr>
      <w:r w:rsidRPr="00175FCC">
        <w:rPr>
          <w:rFonts w:eastAsia="Times New Roman" w:cs="Times New Roman"/>
        </w:rPr>
        <w:t>2.</w:t>
      </w:r>
      <w:r w:rsidRPr="00175FCC">
        <w:rPr>
          <w:rFonts w:eastAsia="Times New Roman" w:cs="Times New Roman"/>
        </w:rPr>
        <w:tab/>
      </w:r>
      <w:r w:rsidR="00175FCC" w:rsidRPr="009A4717">
        <w:rPr>
          <w:rFonts w:eastAsia="Times New Roman" w:cs="Times New Roman"/>
        </w:rPr>
        <w:t>No order as to costs.</w:t>
      </w:r>
    </w:p>
    <w:p w14:paraId="4499B5AB" w14:textId="77777777" w:rsidR="00175FCC" w:rsidRDefault="00175FCC" w:rsidP="00175FCC">
      <w:pPr>
        <w:pStyle w:val="ListParagraph"/>
        <w:rPr>
          <w:rFonts w:eastAsia="Times New Roman" w:cs="Times New Roman"/>
        </w:rPr>
      </w:pPr>
    </w:p>
    <w:p w14:paraId="7F9EDDE5" w14:textId="77777777" w:rsidR="00FE03A2" w:rsidRDefault="00FE03A2" w:rsidP="00175FCC">
      <w:pPr>
        <w:pStyle w:val="ListParagraph"/>
        <w:rPr>
          <w:rFonts w:eastAsia="Times New Roman" w:cs="Times New Roman"/>
        </w:rPr>
      </w:pPr>
    </w:p>
    <w:p w14:paraId="55D5B316" w14:textId="77777777" w:rsidR="007E22A7" w:rsidRDefault="007E22A7" w:rsidP="00175FCC">
      <w:pPr>
        <w:pStyle w:val="ListParagraph"/>
        <w:rPr>
          <w:rFonts w:eastAsia="Times New Roman" w:cs="Times New Roman"/>
        </w:rPr>
      </w:pPr>
    </w:p>
    <w:p w14:paraId="0C03F124" w14:textId="77777777" w:rsidR="00D26460" w:rsidRDefault="00D26460" w:rsidP="00204AC4">
      <w:pPr>
        <w:tabs>
          <w:tab w:val="left" w:pos="851"/>
          <w:tab w:val="left" w:pos="1701"/>
          <w:tab w:val="left" w:pos="2268"/>
          <w:tab w:val="left" w:pos="2835"/>
          <w:tab w:val="right" w:pos="8265"/>
        </w:tabs>
        <w:spacing w:after="0" w:line="480" w:lineRule="auto"/>
        <w:jc w:val="right"/>
        <w:rPr>
          <w:rFonts w:eastAsia="Times New Roman" w:cs="Times New Roman"/>
          <w:u w:val="single"/>
        </w:rPr>
      </w:pPr>
    </w:p>
    <w:p w14:paraId="766FEF3C" w14:textId="7CBA23FF" w:rsidR="00B53440" w:rsidRPr="00B53440" w:rsidRDefault="00B53440" w:rsidP="00FB136E">
      <w:pPr>
        <w:tabs>
          <w:tab w:val="left" w:pos="851"/>
          <w:tab w:val="left" w:pos="1701"/>
          <w:tab w:val="left" w:pos="2268"/>
          <w:tab w:val="left" w:pos="2835"/>
          <w:tab w:val="right" w:pos="8265"/>
        </w:tabs>
        <w:spacing w:after="0" w:line="480" w:lineRule="auto"/>
        <w:rPr>
          <w:rFonts w:eastAsia="Times New Roman" w:cs="Times New Roman"/>
          <w:u w:val="single"/>
        </w:rPr>
      </w:pPr>
      <w:r>
        <w:rPr>
          <w:rFonts w:eastAsia="Times New Roman" w:cs="Times New Roman"/>
          <w:u w:val="single"/>
        </w:rPr>
        <w:t>______________________________</w:t>
      </w:r>
      <w:r w:rsidR="0006533E">
        <w:rPr>
          <w:rFonts w:eastAsia="Times New Roman" w:cs="Times New Roman"/>
          <w:u w:val="single"/>
        </w:rPr>
        <w:t>___</w:t>
      </w:r>
    </w:p>
    <w:p w14:paraId="6B08017C" w14:textId="33CF2D39" w:rsidR="0041157D" w:rsidRDefault="00D069C3" w:rsidP="00FB136E">
      <w:pPr>
        <w:tabs>
          <w:tab w:val="left" w:pos="851"/>
          <w:tab w:val="left" w:pos="1701"/>
          <w:tab w:val="left" w:pos="2268"/>
          <w:tab w:val="left" w:pos="2835"/>
          <w:tab w:val="right" w:pos="8265"/>
        </w:tabs>
        <w:spacing w:after="0" w:line="480" w:lineRule="auto"/>
        <w:rPr>
          <w:rFonts w:eastAsia="Times New Roman" w:cs="Times New Roman"/>
          <w:b/>
          <w:bCs/>
        </w:rPr>
      </w:pPr>
      <w:r>
        <w:rPr>
          <w:rFonts w:eastAsia="Times New Roman" w:cs="Times New Roman"/>
          <w:b/>
          <w:bCs/>
        </w:rPr>
        <w:t>LABUSCHAGNE AJ</w:t>
      </w:r>
    </w:p>
    <w:p w14:paraId="54AAE9A2" w14:textId="3090B491" w:rsidR="00B53440" w:rsidRDefault="0006533E" w:rsidP="00FB136E">
      <w:pPr>
        <w:tabs>
          <w:tab w:val="left" w:pos="851"/>
          <w:tab w:val="left" w:pos="1701"/>
          <w:tab w:val="left" w:pos="2268"/>
          <w:tab w:val="left" w:pos="2835"/>
          <w:tab w:val="right" w:pos="8265"/>
        </w:tabs>
        <w:spacing w:after="0" w:line="480" w:lineRule="auto"/>
        <w:rPr>
          <w:rFonts w:eastAsia="Times New Roman" w:cs="Times New Roman"/>
        </w:rPr>
      </w:pPr>
      <w:r>
        <w:rPr>
          <w:rFonts w:eastAsia="Times New Roman" w:cs="Times New Roman"/>
        </w:rPr>
        <w:t>ACTING JUDGE OF THE HIGH COURT</w:t>
      </w:r>
    </w:p>
    <w:p w14:paraId="3B14CB49" w14:textId="77777777" w:rsidR="00204AC4" w:rsidRDefault="00204AC4" w:rsidP="00845669">
      <w:pPr>
        <w:tabs>
          <w:tab w:val="left" w:pos="851"/>
          <w:tab w:val="left" w:pos="1701"/>
          <w:tab w:val="left" w:pos="2268"/>
          <w:tab w:val="left" w:pos="2835"/>
          <w:tab w:val="right" w:pos="8265"/>
        </w:tabs>
        <w:spacing w:after="0" w:line="480" w:lineRule="auto"/>
        <w:jc w:val="both"/>
        <w:rPr>
          <w:rFonts w:eastAsia="Times New Roman" w:cs="Times New Roman"/>
        </w:rPr>
      </w:pPr>
    </w:p>
    <w:p w14:paraId="5F093F87" w14:textId="77777777" w:rsidR="00FE03A2" w:rsidRDefault="00FE03A2" w:rsidP="00204AC4">
      <w:pPr>
        <w:spacing w:after="0" w:line="360" w:lineRule="auto"/>
        <w:jc w:val="both"/>
        <w:rPr>
          <w:rFonts w:eastAsia="MS Mincho" w:cs="Times New Roman"/>
          <w:lang w:val="en-US" w:eastAsia="ja-JP"/>
        </w:rPr>
      </w:pPr>
    </w:p>
    <w:p w14:paraId="27A56E0C" w14:textId="0CB38BDC" w:rsidR="00204AC4" w:rsidRPr="00204AC4" w:rsidRDefault="00204AC4" w:rsidP="00204AC4">
      <w:pPr>
        <w:spacing w:after="0" w:line="360" w:lineRule="auto"/>
        <w:jc w:val="both"/>
        <w:rPr>
          <w:rFonts w:eastAsia="MS Mincho" w:cs="Times New Roman"/>
          <w:lang w:val="en-US" w:eastAsia="ja-JP"/>
        </w:rPr>
      </w:pPr>
      <w:r w:rsidRPr="00204AC4">
        <w:rPr>
          <w:rFonts w:eastAsia="MS Mincho" w:cs="Times New Roman"/>
          <w:lang w:val="en-US" w:eastAsia="ja-JP"/>
        </w:rPr>
        <w:t xml:space="preserve">Appearances </w:t>
      </w:r>
    </w:p>
    <w:p w14:paraId="107B831A" w14:textId="77777777" w:rsidR="00204AC4" w:rsidRPr="00204AC4" w:rsidRDefault="00204AC4" w:rsidP="00204AC4">
      <w:pPr>
        <w:spacing w:after="0" w:line="360" w:lineRule="auto"/>
        <w:jc w:val="both"/>
        <w:rPr>
          <w:rFonts w:eastAsia="MS Mincho" w:cs="Times New Roman"/>
          <w:lang w:val="en-US" w:eastAsia="ja-JP"/>
        </w:rPr>
      </w:pPr>
    </w:p>
    <w:p w14:paraId="6D612D85" w14:textId="459ECEAB" w:rsidR="00204AC4" w:rsidRDefault="00204AC4" w:rsidP="00204AC4">
      <w:pPr>
        <w:spacing w:after="0" w:line="360" w:lineRule="auto"/>
        <w:jc w:val="both"/>
        <w:rPr>
          <w:rFonts w:eastAsia="MS Mincho" w:cs="Times New Roman"/>
          <w:lang w:val="en-US" w:eastAsia="ja-JP"/>
        </w:rPr>
      </w:pPr>
      <w:r w:rsidRPr="00204AC4">
        <w:rPr>
          <w:rFonts w:eastAsia="MS Mincho" w:cs="Times New Roman"/>
          <w:lang w:val="en-US" w:eastAsia="ja-JP"/>
        </w:rPr>
        <w:t xml:space="preserve">For the </w:t>
      </w:r>
      <w:r>
        <w:rPr>
          <w:rFonts w:eastAsia="MS Mincho" w:cs="Times New Roman"/>
          <w:lang w:val="en-US" w:eastAsia="ja-JP"/>
        </w:rPr>
        <w:t>applicant</w:t>
      </w:r>
      <w:r w:rsidRPr="00204AC4">
        <w:rPr>
          <w:rFonts w:eastAsia="MS Mincho" w:cs="Times New Roman"/>
          <w:lang w:val="en-US" w:eastAsia="ja-JP"/>
        </w:rPr>
        <w:t xml:space="preserve"> </w:t>
      </w:r>
      <w:r w:rsidRPr="00204AC4">
        <w:rPr>
          <w:rFonts w:eastAsia="MS Mincho" w:cs="Times New Roman"/>
          <w:lang w:val="en-US" w:eastAsia="ja-JP"/>
        </w:rPr>
        <w:tab/>
      </w:r>
      <w:r w:rsidRPr="00204AC4">
        <w:rPr>
          <w:rFonts w:eastAsia="MS Mincho" w:cs="Times New Roman"/>
          <w:lang w:val="en-US" w:eastAsia="ja-JP"/>
        </w:rPr>
        <w:tab/>
      </w:r>
      <w:r w:rsidRPr="00204AC4">
        <w:rPr>
          <w:rFonts w:eastAsia="MS Mincho" w:cs="Times New Roman"/>
          <w:lang w:val="en-US" w:eastAsia="ja-JP"/>
        </w:rPr>
        <w:tab/>
      </w:r>
      <w:r w:rsidRPr="00204AC4">
        <w:rPr>
          <w:rFonts w:eastAsia="MS Mincho" w:cs="Times New Roman"/>
          <w:lang w:val="en-US" w:eastAsia="ja-JP"/>
        </w:rPr>
        <w:tab/>
      </w:r>
      <w:r w:rsidR="00630B3E">
        <w:rPr>
          <w:rFonts w:eastAsia="MS Mincho" w:cs="Times New Roman"/>
          <w:lang w:val="en-US" w:eastAsia="ja-JP"/>
        </w:rPr>
        <w:t xml:space="preserve">Lily Rautenbach </w:t>
      </w:r>
    </w:p>
    <w:p w14:paraId="0AA6111E" w14:textId="5E201281" w:rsidR="00103F7A" w:rsidRDefault="00103F7A" w:rsidP="00204AC4">
      <w:pPr>
        <w:spacing w:after="0" w:line="360" w:lineRule="auto"/>
        <w:jc w:val="both"/>
        <w:rPr>
          <w:rFonts w:eastAsia="MS Mincho" w:cs="Times New Roman"/>
          <w:lang w:val="en-US" w:eastAsia="ja-JP"/>
        </w:rPr>
      </w:pP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hyperlink r:id="rId9" w:history="1">
        <w:r w:rsidR="00910F81" w:rsidRPr="001C678F">
          <w:rPr>
            <w:rStyle w:val="Hyperlink"/>
            <w:rFonts w:eastAsia="MS Mincho" w:cs="Times New Roman"/>
            <w:lang w:val="en-US" w:eastAsia="ja-JP"/>
          </w:rPr>
          <w:t>pta@lilyrautenbach.com</w:t>
        </w:r>
      </w:hyperlink>
    </w:p>
    <w:p w14:paraId="22E64A58" w14:textId="53D4DDD8" w:rsidR="00204AC4" w:rsidRDefault="00204AC4" w:rsidP="00204AC4">
      <w:pPr>
        <w:spacing w:after="0" w:line="360" w:lineRule="auto"/>
        <w:jc w:val="both"/>
        <w:rPr>
          <w:rFonts w:eastAsia="MS Mincho" w:cs="Times New Roman"/>
          <w:lang w:val="en-US" w:eastAsia="ja-JP"/>
        </w:rPr>
      </w:pPr>
      <w:r w:rsidRPr="00204AC4">
        <w:rPr>
          <w:rFonts w:eastAsia="MS Mincho" w:cs="Times New Roman"/>
          <w:lang w:val="en-US" w:eastAsia="ja-JP"/>
        </w:rPr>
        <w:t xml:space="preserve">Instructed by </w:t>
      </w:r>
      <w:r w:rsidRPr="00204AC4">
        <w:rPr>
          <w:rFonts w:eastAsia="MS Mincho" w:cs="Times New Roman"/>
          <w:lang w:val="en-US" w:eastAsia="ja-JP"/>
        </w:rPr>
        <w:tab/>
      </w:r>
      <w:r w:rsidRPr="00204AC4">
        <w:rPr>
          <w:rFonts w:eastAsia="MS Mincho" w:cs="Times New Roman"/>
          <w:lang w:val="en-US" w:eastAsia="ja-JP"/>
        </w:rPr>
        <w:tab/>
      </w:r>
      <w:r w:rsidRPr="00204AC4">
        <w:rPr>
          <w:rFonts w:eastAsia="MS Mincho" w:cs="Times New Roman"/>
          <w:lang w:val="en-US" w:eastAsia="ja-JP"/>
        </w:rPr>
        <w:tab/>
      </w:r>
      <w:r w:rsidRPr="00204AC4">
        <w:rPr>
          <w:rFonts w:eastAsia="MS Mincho" w:cs="Times New Roman"/>
          <w:lang w:val="en-US" w:eastAsia="ja-JP"/>
        </w:rPr>
        <w:tab/>
      </w:r>
      <w:r w:rsidR="00910F81">
        <w:rPr>
          <w:rFonts w:eastAsia="MS Mincho" w:cs="Times New Roman"/>
          <w:lang w:val="en-US" w:eastAsia="ja-JP"/>
        </w:rPr>
        <w:t>Lily Rautenbach Attorneys</w:t>
      </w:r>
    </w:p>
    <w:p w14:paraId="42622B81" w14:textId="3113F158" w:rsidR="006F6CBD" w:rsidRDefault="006F6CBD" w:rsidP="00204AC4">
      <w:pPr>
        <w:spacing w:after="0" w:line="360" w:lineRule="auto"/>
        <w:jc w:val="both"/>
        <w:rPr>
          <w:rFonts w:eastAsia="MS Mincho" w:cs="Times New Roman"/>
          <w:lang w:val="en-US" w:eastAsia="ja-JP"/>
        </w:rPr>
      </w:pP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p>
    <w:p w14:paraId="5EB51597" w14:textId="1B0B4D22" w:rsidR="005467DC" w:rsidRDefault="005467DC" w:rsidP="00204AC4">
      <w:pPr>
        <w:spacing w:after="0" w:line="360" w:lineRule="auto"/>
        <w:jc w:val="both"/>
        <w:rPr>
          <w:rFonts w:eastAsia="MS Mincho" w:cs="Times New Roman"/>
          <w:lang w:val="en-US" w:eastAsia="ja-JP"/>
        </w:rPr>
      </w:pP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t>Adv G Kasselman</w:t>
      </w:r>
    </w:p>
    <w:p w14:paraId="1F9CBB3A" w14:textId="39F39F0D" w:rsidR="005467DC" w:rsidRPr="00204AC4" w:rsidRDefault="005467DC" w:rsidP="00204AC4">
      <w:pPr>
        <w:spacing w:after="0" w:line="360" w:lineRule="auto"/>
        <w:jc w:val="both"/>
        <w:rPr>
          <w:rFonts w:eastAsia="MS Mincho" w:cs="Times New Roman"/>
          <w:lang w:val="en-US" w:eastAsia="ja-JP"/>
        </w:rPr>
      </w:pP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r>
      <w:r>
        <w:rPr>
          <w:rFonts w:eastAsia="MS Mincho" w:cs="Times New Roman"/>
          <w:lang w:val="en-US" w:eastAsia="ja-JP"/>
        </w:rPr>
        <w:tab/>
        <w:t>Circle Chambers</w:t>
      </w:r>
    </w:p>
    <w:p w14:paraId="77BEE5E3" w14:textId="77777777" w:rsidR="00204AC4" w:rsidRPr="00204AC4" w:rsidRDefault="00204AC4" w:rsidP="00204AC4">
      <w:pPr>
        <w:spacing w:after="0" w:line="360" w:lineRule="auto"/>
        <w:jc w:val="both"/>
        <w:rPr>
          <w:rFonts w:eastAsia="MS Mincho" w:cs="Times New Roman"/>
          <w:lang w:val="en-US" w:eastAsia="ja-JP"/>
        </w:rPr>
      </w:pPr>
    </w:p>
    <w:p w14:paraId="71862016" w14:textId="77777777" w:rsidR="00204AC4" w:rsidRPr="00204AC4" w:rsidRDefault="00204AC4" w:rsidP="00204AC4">
      <w:pPr>
        <w:spacing w:after="0" w:line="360" w:lineRule="auto"/>
        <w:jc w:val="both"/>
        <w:rPr>
          <w:rFonts w:eastAsia="MS Mincho" w:cs="Times New Roman"/>
          <w:lang w:val="en-US" w:eastAsia="ja-JP"/>
        </w:rPr>
      </w:pPr>
    </w:p>
    <w:p w14:paraId="7218AD18" w14:textId="0B1FA478" w:rsidR="006F6CBD" w:rsidRDefault="00204AC4" w:rsidP="00204AC4">
      <w:pPr>
        <w:spacing w:after="0" w:line="360" w:lineRule="auto"/>
        <w:jc w:val="both"/>
        <w:rPr>
          <w:rFonts w:eastAsia="MS Mincho" w:cs="Times New Roman"/>
          <w:lang w:val="en-US" w:eastAsia="ja-JP"/>
        </w:rPr>
      </w:pPr>
      <w:r w:rsidRPr="00204AC4">
        <w:rPr>
          <w:rFonts w:eastAsia="MS Mincho" w:cs="Times New Roman"/>
          <w:lang w:val="en-US" w:eastAsia="ja-JP"/>
        </w:rPr>
        <w:t>For the</w:t>
      </w:r>
      <w:r w:rsidR="006F6CBD">
        <w:rPr>
          <w:rFonts w:eastAsia="MS Mincho" w:cs="Times New Roman"/>
          <w:lang w:val="en-US" w:eastAsia="ja-JP"/>
        </w:rPr>
        <w:t xml:space="preserve"> third </w:t>
      </w:r>
      <w:r>
        <w:rPr>
          <w:rFonts w:eastAsia="MS Mincho" w:cs="Times New Roman"/>
          <w:lang w:val="en-US" w:eastAsia="ja-JP"/>
        </w:rPr>
        <w:t>respondent</w:t>
      </w:r>
      <w:r w:rsidR="006F6CBD">
        <w:rPr>
          <w:rFonts w:eastAsia="MS Mincho" w:cs="Times New Roman"/>
          <w:lang w:val="en-US" w:eastAsia="ja-JP"/>
        </w:rPr>
        <w:tab/>
      </w:r>
      <w:r w:rsidR="006F6CBD">
        <w:rPr>
          <w:rFonts w:eastAsia="MS Mincho" w:cs="Times New Roman"/>
          <w:lang w:val="en-US" w:eastAsia="ja-JP"/>
        </w:rPr>
        <w:tab/>
      </w:r>
      <w:r w:rsidRPr="00204AC4">
        <w:rPr>
          <w:rFonts w:eastAsia="MS Mincho" w:cs="Times New Roman"/>
          <w:lang w:val="en-US" w:eastAsia="ja-JP"/>
        </w:rPr>
        <w:t xml:space="preserve"> </w:t>
      </w:r>
      <w:r w:rsidRPr="00204AC4">
        <w:rPr>
          <w:rFonts w:eastAsia="MS Mincho" w:cs="Times New Roman"/>
          <w:lang w:val="en-US" w:eastAsia="ja-JP"/>
        </w:rPr>
        <w:tab/>
      </w:r>
      <w:proofErr w:type="spellStart"/>
      <w:r w:rsidR="006F6CBD">
        <w:rPr>
          <w:rFonts w:eastAsia="MS Mincho" w:cs="Times New Roman"/>
          <w:lang w:val="en-US" w:eastAsia="ja-JP"/>
        </w:rPr>
        <w:t>Mr</w:t>
      </w:r>
      <w:proofErr w:type="spellEnd"/>
      <w:r w:rsidR="006F6CBD">
        <w:rPr>
          <w:rFonts w:eastAsia="MS Mincho" w:cs="Times New Roman"/>
          <w:lang w:val="en-US" w:eastAsia="ja-JP"/>
        </w:rPr>
        <w:t xml:space="preserve"> M </w:t>
      </w:r>
      <w:proofErr w:type="spellStart"/>
      <w:r w:rsidR="006F6CBD">
        <w:rPr>
          <w:rFonts w:eastAsia="MS Mincho" w:cs="Times New Roman"/>
          <w:lang w:val="en-US" w:eastAsia="ja-JP"/>
        </w:rPr>
        <w:t>Schrueder</w:t>
      </w:r>
      <w:proofErr w:type="spellEnd"/>
      <w:r w:rsidR="006F6CBD">
        <w:rPr>
          <w:rFonts w:eastAsia="MS Mincho" w:cs="Times New Roman"/>
          <w:lang w:val="en-US" w:eastAsia="ja-JP"/>
        </w:rPr>
        <w:t xml:space="preserve"> </w:t>
      </w:r>
    </w:p>
    <w:p w14:paraId="5109074B" w14:textId="1C121787" w:rsidR="006F6CBD" w:rsidRDefault="00000000" w:rsidP="006F6CBD">
      <w:pPr>
        <w:spacing w:after="0" w:line="360" w:lineRule="auto"/>
        <w:ind w:left="3600" w:firstLine="720"/>
        <w:jc w:val="both"/>
        <w:rPr>
          <w:rFonts w:eastAsia="MS Mincho" w:cs="Times New Roman"/>
          <w:lang w:val="en-US" w:eastAsia="ja-JP"/>
        </w:rPr>
      </w:pPr>
      <w:hyperlink r:id="rId10" w:history="1">
        <w:r w:rsidR="006F6CBD" w:rsidRPr="001C678F">
          <w:rPr>
            <w:rStyle w:val="Hyperlink"/>
            <w:rFonts w:eastAsia="MS Mincho" w:cs="Times New Roman"/>
            <w:lang w:val="en-US" w:eastAsia="ja-JP"/>
          </w:rPr>
          <w:t>shaheid@schrueder.co.za</w:t>
        </w:r>
      </w:hyperlink>
    </w:p>
    <w:p w14:paraId="2C85E4C0" w14:textId="785705B7" w:rsidR="00204AC4" w:rsidRDefault="006F6CBD" w:rsidP="006F6CBD">
      <w:pPr>
        <w:spacing w:after="0" w:line="360" w:lineRule="auto"/>
        <w:ind w:left="3600" w:firstLine="720"/>
        <w:jc w:val="both"/>
        <w:rPr>
          <w:rFonts w:eastAsia="MS Mincho" w:cs="Times New Roman"/>
          <w:lang w:val="en-US" w:eastAsia="ja-JP"/>
        </w:rPr>
      </w:pPr>
      <w:proofErr w:type="spellStart"/>
      <w:r>
        <w:rPr>
          <w:rFonts w:eastAsia="MS Mincho" w:cs="Times New Roman"/>
          <w:lang w:val="en-US" w:eastAsia="ja-JP"/>
        </w:rPr>
        <w:t>Schrueder</w:t>
      </w:r>
      <w:proofErr w:type="spellEnd"/>
      <w:r>
        <w:rPr>
          <w:rFonts w:eastAsia="MS Mincho" w:cs="Times New Roman"/>
          <w:lang w:val="en-US" w:eastAsia="ja-JP"/>
        </w:rPr>
        <w:t xml:space="preserve"> Incorporate Attorneys</w:t>
      </w:r>
    </w:p>
    <w:p w14:paraId="2D079D8E" w14:textId="1AB3A6A4" w:rsidR="00630B3E" w:rsidRDefault="00630B3E" w:rsidP="006F6CBD">
      <w:pPr>
        <w:spacing w:after="0" w:line="360" w:lineRule="auto"/>
        <w:ind w:left="3600" w:firstLine="720"/>
        <w:jc w:val="both"/>
        <w:rPr>
          <w:rFonts w:eastAsia="MS Mincho" w:cs="Times New Roman"/>
          <w:lang w:val="en-US" w:eastAsia="ja-JP"/>
        </w:rPr>
      </w:pPr>
      <w:r>
        <w:rPr>
          <w:rFonts w:eastAsia="MS Mincho" w:cs="Times New Roman"/>
          <w:lang w:val="en-US" w:eastAsia="ja-JP"/>
        </w:rPr>
        <w:t>c/o Hurter Spies Attorneys</w:t>
      </w:r>
    </w:p>
    <w:p w14:paraId="7551CFC5" w14:textId="77777777" w:rsidR="006F6CBD" w:rsidRDefault="006F6CBD" w:rsidP="006F6CBD">
      <w:pPr>
        <w:spacing w:after="0" w:line="360" w:lineRule="auto"/>
        <w:ind w:left="3600" w:firstLine="720"/>
        <w:jc w:val="both"/>
        <w:rPr>
          <w:rFonts w:eastAsia="MS Mincho" w:cs="Times New Roman"/>
          <w:lang w:val="en-US" w:eastAsia="ja-JP"/>
        </w:rPr>
      </w:pPr>
    </w:p>
    <w:p w14:paraId="3DCDCADD" w14:textId="5476A92A" w:rsidR="006F6CBD" w:rsidRPr="0006533E" w:rsidRDefault="006F6CBD" w:rsidP="006F6CBD">
      <w:pPr>
        <w:spacing w:after="0" w:line="360" w:lineRule="auto"/>
        <w:ind w:left="3600" w:firstLine="720"/>
        <w:jc w:val="both"/>
        <w:rPr>
          <w:rFonts w:eastAsia="Times New Roman" w:cs="Times New Roman"/>
        </w:rPr>
      </w:pPr>
      <w:r>
        <w:rPr>
          <w:rFonts w:eastAsia="MS Mincho" w:cs="Times New Roman"/>
          <w:lang w:val="en-US" w:eastAsia="ja-JP"/>
        </w:rPr>
        <w:t>Adv N Terblanc</w:t>
      </w:r>
      <w:r w:rsidR="00A40AFD">
        <w:rPr>
          <w:rFonts w:eastAsia="MS Mincho" w:cs="Times New Roman"/>
          <w:lang w:val="en-US" w:eastAsia="ja-JP"/>
        </w:rPr>
        <w:t>h</w:t>
      </w:r>
      <w:r>
        <w:rPr>
          <w:rFonts w:eastAsia="MS Mincho" w:cs="Times New Roman"/>
          <w:lang w:val="en-US" w:eastAsia="ja-JP"/>
        </w:rPr>
        <w:t>e</w:t>
      </w:r>
    </w:p>
    <w:sectPr w:rsidR="006F6CBD" w:rsidRPr="0006533E" w:rsidSect="0065211D">
      <w:head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B4566" w14:textId="77777777" w:rsidR="0065211D" w:rsidRDefault="0065211D" w:rsidP="00027E87">
      <w:pPr>
        <w:spacing w:after="0" w:line="240" w:lineRule="auto"/>
      </w:pPr>
      <w:r>
        <w:separator/>
      </w:r>
    </w:p>
  </w:endnote>
  <w:endnote w:type="continuationSeparator" w:id="0">
    <w:p w14:paraId="41FCFBE6" w14:textId="77777777" w:rsidR="0065211D" w:rsidRDefault="0065211D"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E4D93" w14:textId="77777777" w:rsidR="0065211D" w:rsidRDefault="0065211D" w:rsidP="00027E87">
      <w:pPr>
        <w:spacing w:after="0" w:line="240" w:lineRule="auto"/>
      </w:pPr>
      <w:r>
        <w:separator/>
      </w:r>
    </w:p>
  </w:footnote>
  <w:footnote w:type="continuationSeparator" w:id="0">
    <w:p w14:paraId="1645036D" w14:textId="77777777" w:rsidR="0065211D" w:rsidRDefault="0065211D"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815AE"/>
    <w:multiLevelType w:val="hybridMultilevel"/>
    <w:tmpl w:val="0C28D6AC"/>
    <w:lvl w:ilvl="0" w:tplc="E6BAF934">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4D16A8"/>
    <w:multiLevelType w:val="hybridMultilevel"/>
    <w:tmpl w:val="CB422FE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9"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40176362"/>
    <w:multiLevelType w:val="hybridMultilevel"/>
    <w:tmpl w:val="BBB21C7E"/>
    <w:lvl w:ilvl="0" w:tplc="DDC8D2F6">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46090E26"/>
    <w:multiLevelType w:val="hybridMultilevel"/>
    <w:tmpl w:val="11BA86CC"/>
    <w:lvl w:ilvl="0" w:tplc="D4A2FA2C">
      <w:start w:val="1"/>
      <w:numFmt w:val="decimal"/>
      <w:lvlText w:val="%1."/>
      <w:lvlJc w:val="left"/>
      <w:pPr>
        <w:ind w:left="1695" w:hanging="84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6"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6A4F34C8"/>
    <w:multiLevelType w:val="hybridMultilevel"/>
    <w:tmpl w:val="0C28D6AC"/>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70C03558"/>
    <w:multiLevelType w:val="hybridMultilevel"/>
    <w:tmpl w:val="02828C6C"/>
    <w:lvl w:ilvl="0" w:tplc="8B5CF44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E031EAA"/>
    <w:multiLevelType w:val="hybridMultilevel"/>
    <w:tmpl w:val="7B4453CA"/>
    <w:lvl w:ilvl="0" w:tplc="4FCCBD8E">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15:restartNumberingAfterBreak="0">
    <w:nsid w:val="7F8E4816"/>
    <w:multiLevelType w:val="hybridMultilevel"/>
    <w:tmpl w:val="84926872"/>
    <w:lvl w:ilvl="0" w:tplc="92AC7C7E">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14"/>
  </w:num>
  <w:num w:numId="3" w16cid:durableId="2006929803">
    <w:abstractNumId w:val="6"/>
  </w:num>
  <w:num w:numId="4" w16cid:durableId="137961228">
    <w:abstractNumId w:val="9"/>
  </w:num>
  <w:num w:numId="5" w16cid:durableId="697700033">
    <w:abstractNumId w:val="4"/>
  </w:num>
  <w:num w:numId="6" w16cid:durableId="624509283">
    <w:abstractNumId w:val="5"/>
  </w:num>
  <w:num w:numId="7" w16cid:durableId="1176075960">
    <w:abstractNumId w:val="13"/>
  </w:num>
  <w:num w:numId="8" w16cid:durableId="1343170521">
    <w:abstractNumId w:val="16"/>
  </w:num>
  <w:num w:numId="9" w16cid:durableId="1996714883">
    <w:abstractNumId w:val="7"/>
  </w:num>
  <w:num w:numId="10" w16cid:durableId="1405686835">
    <w:abstractNumId w:val="8"/>
  </w:num>
  <w:num w:numId="11" w16cid:durableId="496114341">
    <w:abstractNumId w:val="15"/>
  </w:num>
  <w:num w:numId="12" w16cid:durableId="1390222591">
    <w:abstractNumId w:val="12"/>
  </w:num>
  <w:num w:numId="13" w16cid:durableId="1022130335">
    <w:abstractNumId w:val="20"/>
  </w:num>
  <w:num w:numId="14" w16cid:durableId="469245909">
    <w:abstractNumId w:val="11"/>
  </w:num>
  <w:num w:numId="15" w16cid:durableId="1179851932">
    <w:abstractNumId w:val="2"/>
  </w:num>
  <w:num w:numId="16" w16cid:durableId="2090038349">
    <w:abstractNumId w:val="3"/>
  </w:num>
  <w:num w:numId="17" w16cid:durableId="1167671214">
    <w:abstractNumId w:val="19"/>
  </w:num>
  <w:num w:numId="18" w16cid:durableId="1736003161">
    <w:abstractNumId w:val="1"/>
  </w:num>
  <w:num w:numId="19" w16cid:durableId="627393615">
    <w:abstractNumId w:val="17"/>
  </w:num>
  <w:num w:numId="20" w16cid:durableId="1834760060">
    <w:abstractNumId w:val="18"/>
  </w:num>
  <w:num w:numId="21" w16cid:durableId="614825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021CD"/>
    <w:rsid w:val="00011EBE"/>
    <w:rsid w:val="00012525"/>
    <w:rsid w:val="0001468B"/>
    <w:rsid w:val="0001698D"/>
    <w:rsid w:val="00024506"/>
    <w:rsid w:val="00027E87"/>
    <w:rsid w:val="00033067"/>
    <w:rsid w:val="00043C7C"/>
    <w:rsid w:val="00052661"/>
    <w:rsid w:val="00055F4B"/>
    <w:rsid w:val="0005790D"/>
    <w:rsid w:val="00061E1B"/>
    <w:rsid w:val="0006533E"/>
    <w:rsid w:val="000700EA"/>
    <w:rsid w:val="00071E38"/>
    <w:rsid w:val="00095C63"/>
    <w:rsid w:val="000A06C3"/>
    <w:rsid w:val="000A08E9"/>
    <w:rsid w:val="000A1E08"/>
    <w:rsid w:val="000A2994"/>
    <w:rsid w:val="000A6C8A"/>
    <w:rsid w:val="000B19F9"/>
    <w:rsid w:val="000B211A"/>
    <w:rsid w:val="000B21BD"/>
    <w:rsid w:val="000D64F2"/>
    <w:rsid w:val="000D68CE"/>
    <w:rsid w:val="000D739C"/>
    <w:rsid w:val="000D750B"/>
    <w:rsid w:val="000E2F02"/>
    <w:rsid w:val="000E4696"/>
    <w:rsid w:val="000E7D7D"/>
    <w:rsid w:val="000E7F6D"/>
    <w:rsid w:val="000F2F89"/>
    <w:rsid w:val="000F318A"/>
    <w:rsid w:val="000F390D"/>
    <w:rsid w:val="000F7B1E"/>
    <w:rsid w:val="00103F7A"/>
    <w:rsid w:val="001044FA"/>
    <w:rsid w:val="00106568"/>
    <w:rsid w:val="00113A85"/>
    <w:rsid w:val="00120CCA"/>
    <w:rsid w:val="00121CC8"/>
    <w:rsid w:val="00123970"/>
    <w:rsid w:val="00123F51"/>
    <w:rsid w:val="00123F5E"/>
    <w:rsid w:val="001248BF"/>
    <w:rsid w:val="00126EBE"/>
    <w:rsid w:val="00132B97"/>
    <w:rsid w:val="00133B3C"/>
    <w:rsid w:val="00136EAA"/>
    <w:rsid w:val="001415B9"/>
    <w:rsid w:val="00143D82"/>
    <w:rsid w:val="00143EDF"/>
    <w:rsid w:val="00144EE1"/>
    <w:rsid w:val="001474B7"/>
    <w:rsid w:val="001517FA"/>
    <w:rsid w:val="0015345F"/>
    <w:rsid w:val="00154028"/>
    <w:rsid w:val="0015689F"/>
    <w:rsid w:val="00156A67"/>
    <w:rsid w:val="00160838"/>
    <w:rsid w:val="00161B38"/>
    <w:rsid w:val="00166C8A"/>
    <w:rsid w:val="00170101"/>
    <w:rsid w:val="001720FF"/>
    <w:rsid w:val="00172750"/>
    <w:rsid w:val="001745C6"/>
    <w:rsid w:val="00175FCC"/>
    <w:rsid w:val="00181D51"/>
    <w:rsid w:val="00182765"/>
    <w:rsid w:val="001866C9"/>
    <w:rsid w:val="0018782D"/>
    <w:rsid w:val="00187C68"/>
    <w:rsid w:val="001907DD"/>
    <w:rsid w:val="001910EF"/>
    <w:rsid w:val="00191FEB"/>
    <w:rsid w:val="00194501"/>
    <w:rsid w:val="001959E3"/>
    <w:rsid w:val="001A0D1C"/>
    <w:rsid w:val="001A488B"/>
    <w:rsid w:val="001A49BA"/>
    <w:rsid w:val="001A6287"/>
    <w:rsid w:val="001A760C"/>
    <w:rsid w:val="001B3887"/>
    <w:rsid w:val="001B3947"/>
    <w:rsid w:val="001B494F"/>
    <w:rsid w:val="001B5442"/>
    <w:rsid w:val="001B62C6"/>
    <w:rsid w:val="001B6DC1"/>
    <w:rsid w:val="001B7B38"/>
    <w:rsid w:val="001C302C"/>
    <w:rsid w:val="001D02FF"/>
    <w:rsid w:val="001D4DC2"/>
    <w:rsid w:val="001D78CA"/>
    <w:rsid w:val="001E2F41"/>
    <w:rsid w:val="001E651E"/>
    <w:rsid w:val="001F4D36"/>
    <w:rsid w:val="00201017"/>
    <w:rsid w:val="002047A2"/>
    <w:rsid w:val="00204AC4"/>
    <w:rsid w:val="00210154"/>
    <w:rsid w:val="0021369A"/>
    <w:rsid w:val="0021633C"/>
    <w:rsid w:val="002166B8"/>
    <w:rsid w:val="002171C9"/>
    <w:rsid w:val="0021721E"/>
    <w:rsid w:val="00225064"/>
    <w:rsid w:val="002265DF"/>
    <w:rsid w:val="0022775E"/>
    <w:rsid w:val="002449CB"/>
    <w:rsid w:val="00247D25"/>
    <w:rsid w:val="00254669"/>
    <w:rsid w:val="00256358"/>
    <w:rsid w:val="002610A5"/>
    <w:rsid w:val="00262408"/>
    <w:rsid w:val="0026727B"/>
    <w:rsid w:val="00270815"/>
    <w:rsid w:val="0027286D"/>
    <w:rsid w:val="00277BE4"/>
    <w:rsid w:val="00291A22"/>
    <w:rsid w:val="00293C18"/>
    <w:rsid w:val="002942A3"/>
    <w:rsid w:val="00295C27"/>
    <w:rsid w:val="002966A7"/>
    <w:rsid w:val="00296EC3"/>
    <w:rsid w:val="002A14E3"/>
    <w:rsid w:val="002A3496"/>
    <w:rsid w:val="002A4F2F"/>
    <w:rsid w:val="002A54C4"/>
    <w:rsid w:val="002A56E8"/>
    <w:rsid w:val="002A57CE"/>
    <w:rsid w:val="002A6BCA"/>
    <w:rsid w:val="002A730C"/>
    <w:rsid w:val="002B0156"/>
    <w:rsid w:val="002B5DB7"/>
    <w:rsid w:val="002B75CD"/>
    <w:rsid w:val="002B7F60"/>
    <w:rsid w:val="002C19EC"/>
    <w:rsid w:val="002C1ED7"/>
    <w:rsid w:val="002C7604"/>
    <w:rsid w:val="002D1019"/>
    <w:rsid w:val="002D4CD4"/>
    <w:rsid w:val="002D7B74"/>
    <w:rsid w:val="002F27CB"/>
    <w:rsid w:val="002F3FD8"/>
    <w:rsid w:val="002F4177"/>
    <w:rsid w:val="002F70A5"/>
    <w:rsid w:val="003014EF"/>
    <w:rsid w:val="00301E10"/>
    <w:rsid w:val="003047CB"/>
    <w:rsid w:val="00305FCE"/>
    <w:rsid w:val="00306D1E"/>
    <w:rsid w:val="003074B1"/>
    <w:rsid w:val="00310633"/>
    <w:rsid w:val="00314E1B"/>
    <w:rsid w:val="00323CCC"/>
    <w:rsid w:val="0032663D"/>
    <w:rsid w:val="00341BC5"/>
    <w:rsid w:val="00346FA8"/>
    <w:rsid w:val="00347BC0"/>
    <w:rsid w:val="00350A7E"/>
    <w:rsid w:val="003536B8"/>
    <w:rsid w:val="003564C8"/>
    <w:rsid w:val="003577D4"/>
    <w:rsid w:val="00360E48"/>
    <w:rsid w:val="0036192A"/>
    <w:rsid w:val="00361F49"/>
    <w:rsid w:val="0036572E"/>
    <w:rsid w:val="00370DB1"/>
    <w:rsid w:val="00371EBE"/>
    <w:rsid w:val="003722ED"/>
    <w:rsid w:val="00381847"/>
    <w:rsid w:val="003836C8"/>
    <w:rsid w:val="00385066"/>
    <w:rsid w:val="00386757"/>
    <w:rsid w:val="00387153"/>
    <w:rsid w:val="003929AA"/>
    <w:rsid w:val="00395EDB"/>
    <w:rsid w:val="003A0409"/>
    <w:rsid w:val="003A1945"/>
    <w:rsid w:val="003A3087"/>
    <w:rsid w:val="003A5105"/>
    <w:rsid w:val="003A68D5"/>
    <w:rsid w:val="003B5639"/>
    <w:rsid w:val="003C0151"/>
    <w:rsid w:val="003C1489"/>
    <w:rsid w:val="003C3CF3"/>
    <w:rsid w:val="003C40F6"/>
    <w:rsid w:val="003D041F"/>
    <w:rsid w:val="003D0760"/>
    <w:rsid w:val="003D0D50"/>
    <w:rsid w:val="003D51EE"/>
    <w:rsid w:val="003D615D"/>
    <w:rsid w:val="003E1896"/>
    <w:rsid w:val="003E2395"/>
    <w:rsid w:val="003E327F"/>
    <w:rsid w:val="003F2456"/>
    <w:rsid w:val="003F2C69"/>
    <w:rsid w:val="003F2E90"/>
    <w:rsid w:val="003F6290"/>
    <w:rsid w:val="0040705E"/>
    <w:rsid w:val="00407E46"/>
    <w:rsid w:val="0041157D"/>
    <w:rsid w:val="0041271B"/>
    <w:rsid w:val="004212C7"/>
    <w:rsid w:val="004216B6"/>
    <w:rsid w:val="00423D16"/>
    <w:rsid w:val="00424134"/>
    <w:rsid w:val="00426A28"/>
    <w:rsid w:val="00433DC3"/>
    <w:rsid w:val="00436A85"/>
    <w:rsid w:val="00446161"/>
    <w:rsid w:val="004472C6"/>
    <w:rsid w:val="00451211"/>
    <w:rsid w:val="004627F7"/>
    <w:rsid w:val="00462D13"/>
    <w:rsid w:val="00472A7E"/>
    <w:rsid w:val="00473B6B"/>
    <w:rsid w:val="0047518F"/>
    <w:rsid w:val="0048393B"/>
    <w:rsid w:val="00487709"/>
    <w:rsid w:val="00492D20"/>
    <w:rsid w:val="0049461F"/>
    <w:rsid w:val="00494681"/>
    <w:rsid w:val="004A1560"/>
    <w:rsid w:val="004A1C74"/>
    <w:rsid w:val="004A6966"/>
    <w:rsid w:val="004A778E"/>
    <w:rsid w:val="004B3832"/>
    <w:rsid w:val="004B5647"/>
    <w:rsid w:val="004C407E"/>
    <w:rsid w:val="004C5225"/>
    <w:rsid w:val="004C5479"/>
    <w:rsid w:val="004C7D6D"/>
    <w:rsid w:val="004D30B3"/>
    <w:rsid w:val="004D5FFA"/>
    <w:rsid w:val="004D6482"/>
    <w:rsid w:val="004E334E"/>
    <w:rsid w:val="004E357C"/>
    <w:rsid w:val="004E38F4"/>
    <w:rsid w:val="004E57E2"/>
    <w:rsid w:val="004F07D6"/>
    <w:rsid w:val="004F0977"/>
    <w:rsid w:val="004F27AF"/>
    <w:rsid w:val="004F7CE1"/>
    <w:rsid w:val="005048A4"/>
    <w:rsid w:val="005071C8"/>
    <w:rsid w:val="00517110"/>
    <w:rsid w:val="0052170F"/>
    <w:rsid w:val="00524506"/>
    <w:rsid w:val="00536A63"/>
    <w:rsid w:val="00545B26"/>
    <w:rsid w:val="0054628E"/>
    <w:rsid w:val="005467DC"/>
    <w:rsid w:val="00547F0D"/>
    <w:rsid w:val="00550B2C"/>
    <w:rsid w:val="005519B0"/>
    <w:rsid w:val="005578C4"/>
    <w:rsid w:val="005605F9"/>
    <w:rsid w:val="0056673B"/>
    <w:rsid w:val="0056720A"/>
    <w:rsid w:val="00570D78"/>
    <w:rsid w:val="00571D29"/>
    <w:rsid w:val="00575683"/>
    <w:rsid w:val="00576A20"/>
    <w:rsid w:val="00580D48"/>
    <w:rsid w:val="00582A9D"/>
    <w:rsid w:val="005836F3"/>
    <w:rsid w:val="0058536B"/>
    <w:rsid w:val="0058653B"/>
    <w:rsid w:val="00592F86"/>
    <w:rsid w:val="0059368C"/>
    <w:rsid w:val="00596FB5"/>
    <w:rsid w:val="005A6CD6"/>
    <w:rsid w:val="005B1BC7"/>
    <w:rsid w:val="005C1192"/>
    <w:rsid w:val="005D0A34"/>
    <w:rsid w:val="005D107B"/>
    <w:rsid w:val="005D1AD7"/>
    <w:rsid w:val="005E0E31"/>
    <w:rsid w:val="005E0F9A"/>
    <w:rsid w:val="005E139A"/>
    <w:rsid w:val="005E2A4E"/>
    <w:rsid w:val="005E72C4"/>
    <w:rsid w:val="005F520E"/>
    <w:rsid w:val="005F52FE"/>
    <w:rsid w:val="0060104E"/>
    <w:rsid w:val="0060160E"/>
    <w:rsid w:val="00601FE3"/>
    <w:rsid w:val="00605793"/>
    <w:rsid w:val="00607BC0"/>
    <w:rsid w:val="0061033C"/>
    <w:rsid w:val="00616AD0"/>
    <w:rsid w:val="00617D1E"/>
    <w:rsid w:val="00625F2E"/>
    <w:rsid w:val="0062613F"/>
    <w:rsid w:val="00630B3E"/>
    <w:rsid w:val="00631F74"/>
    <w:rsid w:val="00633571"/>
    <w:rsid w:val="00636CC0"/>
    <w:rsid w:val="006375FB"/>
    <w:rsid w:val="006520DE"/>
    <w:rsid w:val="0065211D"/>
    <w:rsid w:val="00652C23"/>
    <w:rsid w:val="0065325C"/>
    <w:rsid w:val="0065382E"/>
    <w:rsid w:val="00654444"/>
    <w:rsid w:val="006635DE"/>
    <w:rsid w:val="0066753D"/>
    <w:rsid w:val="00667C45"/>
    <w:rsid w:val="0068057B"/>
    <w:rsid w:val="00681C18"/>
    <w:rsid w:val="00683AEA"/>
    <w:rsid w:val="00684FE6"/>
    <w:rsid w:val="00694488"/>
    <w:rsid w:val="006945B6"/>
    <w:rsid w:val="006947DA"/>
    <w:rsid w:val="00695352"/>
    <w:rsid w:val="006B1403"/>
    <w:rsid w:val="006B1BC7"/>
    <w:rsid w:val="006B3E42"/>
    <w:rsid w:val="006B4DB0"/>
    <w:rsid w:val="006B504D"/>
    <w:rsid w:val="006D074E"/>
    <w:rsid w:val="006D5419"/>
    <w:rsid w:val="006D6ABD"/>
    <w:rsid w:val="006F2DC5"/>
    <w:rsid w:val="006F36E9"/>
    <w:rsid w:val="006F604C"/>
    <w:rsid w:val="006F6CBD"/>
    <w:rsid w:val="00702516"/>
    <w:rsid w:val="00703B61"/>
    <w:rsid w:val="00706499"/>
    <w:rsid w:val="007101AC"/>
    <w:rsid w:val="0071024F"/>
    <w:rsid w:val="0071256D"/>
    <w:rsid w:val="00714015"/>
    <w:rsid w:val="0071450C"/>
    <w:rsid w:val="00716129"/>
    <w:rsid w:val="0072456F"/>
    <w:rsid w:val="00725094"/>
    <w:rsid w:val="00725CA9"/>
    <w:rsid w:val="00731F8F"/>
    <w:rsid w:val="00733147"/>
    <w:rsid w:val="0073540F"/>
    <w:rsid w:val="00737048"/>
    <w:rsid w:val="00737318"/>
    <w:rsid w:val="00742BC6"/>
    <w:rsid w:val="00744AC2"/>
    <w:rsid w:val="00746022"/>
    <w:rsid w:val="00750872"/>
    <w:rsid w:val="0075241E"/>
    <w:rsid w:val="00762885"/>
    <w:rsid w:val="007635FE"/>
    <w:rsid w:val="00764B5C"/>
    <w:rsid w:val="00771E69"/>
    <w:rsid w:val="00772951"/>
    <w:rsid w:val="00773B19"/>
    <w:rsid w:val="0077423F"/>
    <w:rsid w:val="00775A73"/>
    <w:rsid w:val="00775F17"/>
    <w:rsid w:val="00783E10"/>
    <w:rsid w:val="00786559"/>
    <w:rsid w:val="0079360E"/>
    <w:rsid w:val="0079510B"/>
    <w:rsid w:val="007A1FA2"/>
    <w:rsid w:val="007B1D53"/>
    <w:rsid w:val="007C1AD6"/>
    <w:rsid w:val="007C2410"/>
    <w:rsid w:val="007C75AA"/>
    <w:rsid w:val="007D00C2"/>
    <w:rsid w:val="007D0ED4"/>
    <w:rsid w:val="007D1298"/>
    <w:rsid w:val="007D1A5A"/>
    <w:rsid w:val="007D40BD"/>
    <w:rsid w:val="007D6BBF"/>
    <w:rsid w:val="007D7315"/>
    <w:rsid w:val="007E182F"/>
    <w:rsid w:val="007E22A7"/>
    <w:rsid w:val="007E3EF1"/>
    <w:rsid w:val="007E4A63"/>
    <w:rsid w:val="007F14FE"/>
    <w:rsid w:val="007F20E3"/>
    <w:rsid w:val="007F212B"/>
    <w:rsid w:val="007F3478"/>
    <w:rsid w:val="007F38BE"/>
    <w:rsid w:val="007F6E46"/>
    <w:rsid w:val="0080251E"/>
    <w:rsid w:val="00807DD0"/>
    <w:rsid w:val="0081154A"/>
    <w:rsid w:val="008128BD"/>
    <w:rsid w:val="00817353"/>
    <w:rsid w:val="008177C6"/>
    <w:rsid w:val="00820F84"/>
    <w:rsid w:val="0082151E"/>
    <w:rsid w:val="0082296C"/>
    <w:rsid w:val="00825796"/>
    <w:rsid w:val="00826085"/>
    <w:rsid w:val="00833641"/>
    <w:rsid w:val="00840C48"/>
    <w:rsid w:val="00842E0D"/>
    <w:rsid w:val="00845669"/>
    <w:rsid w:val="00852524"/>
    <w:rsid w:val="00852A81"/>
    <w:rsid w:val="008637FF"/>
    <w:rsid w:val="00863EFF"/>
    <w:rsid w:val="00865633"/>
    <w:rsid w:val="00886E94"/>
    <w:rsid w:val="008934A1"/>
    <w:rsid w:val="0089671A"/>
    <w:rsid w:val="00897D48"/>
    <w:rsid w:val="008A0655"/>
    <w:rsid w:val="008A4632"/>
    <w:rsid w:val="008A49E3"/>
    <w:rsid w:val="008A52DF"/>
    <w:rsid w:val="008A7A54"/>
    <w:rsid w:val="008A7F14"/>
    <w:rsid w:val="008B1DCB"/>
    <w:rsid w:val="008C2946"/>
    <w:rsid w:val="008C2E6B"/>
    <w:rsid w:val="008C49AE"/>
    <w:rsid w:val="008C6934"/>
    <w:rsid w:val="008D2F85"/>
    <w:rsid w:val="008E0068"/>
    <w:rsid w:val="008E00FC"/>
    <w:rsid w:val="008E323A"/>
    <w:rsid w:val="008E3486"/>
    <w:rsid w:val="008E63C7"/>
    <w:rsid w:val="008E71FA"/>
    <w:rsid w:val="008F2CE2"/>
    <w:rsid w:val="008F563F"/>
    <w:rsid w:val="00902AE9"/>
    <w:rsid w:val="009030A3"/>
    <w:rsid w:val="009032A6"/>
    <w:rsid w:val="00904A84"/>
    <w:rsid w:val="00910F81"/>
    <w:rsid w:val="00910FD9"/>
    <w:rsid w:val="00912375"/>
    <w:rsid w:val="00913545"/>
    <w:rsid w:val="00915643"/>
    <w:rsid w:val="00924561"/>
    <w:rsid w:val="009264AF"/>
    <w:rsid w:val="00930B25"/>
    <w:rsid w:val="00931D7E"/>
    <w:rsid w:val="00932F8F"/>
    <w:rsid w:val="00936A47"/>
    <w:rsid w:val="009376D6"/>
    <w:rsid w:val="00943BDA"/>
    <w:rsid w:val="0094442A"/>
    <w:rsid w:val="00951EB5"/>
    <w:rsid w:val="009527FF"/>
    <w:rsid w:val="00953244"/>
    <w:rsid w:val="00953D0C"/>
    <w:rsid w:val="00961658"/>
    <w:rsid w:val="0096290D"/>
    <w:rsid w:val="00963867"/>
    <w:rsid w:val="009663A2"/>
    <w:rsid w:val="009759EB"/>
    <w:rsid w:val="00977A90"/>
    <w:rsid w:val="00981AF8"/>
    <w:rsid w:val="00982769"/>
    <w:rsid w:val="009843F9"/>
    <w:rsid w:val="0098560F"/>
    <w:rsid w:val="00987D3D"/>
    <w:rsid w:val="00990322"/>
    <w:rsid w:val="00990E07"/>
    <w:rsid w:val="00996331"/>
    <w:rsid w:val="009969AA"/>
    <w:rsid w:val="00997869"/>
    <w:rsid w:val="009A2CA8"/>
    <w:rsid w:val="009A4717"/>
    <w:rsid w:val="009B59A0"/>
    <w:rsid w:val="009C1EF5"/>
    <w:rsid w:val="009C4267"/>
    <w:rsid w:val="009C6D1B"/>
    <w:rsid w:val="009D15C9"/>
    <w:rsid w:val="009D2341"/>
    <w:rsid w:val="009D4C36"/>
    <w:rsid w:val="009D546F"/>
    <w:rsid w:val="009E066C"/>
    <w:rsid w:val="009E5AA1"/>
    <w:rsid w:val="009E7C0D"/>
    <w:rsid w:val="009F12B9"/>
    <w:rsid w:val="009F2900"/>
    <w:rsid w:val="009F58F2"/>
    <w:rsid w:val="00A0052F"/>
    <w:rsid w:val="00A01CE6"/>
    <w:rsid w:val="00A04E73"/>
    <w:rsid w:val="00A0657B"/>
    <w:rsid w:val="00A13EF3"/>
    <w:rsid w:val="00A21DB6"/>
    <w:rsid w:val="00A22C52"/>
    <w:rsid w:val="00A23FCD"/>
    <w:rsid w:val="00A240FB"/>
    <w:rsid w:val="00A26251"/>
    <w:rsid w:val="00A27A56"/>
    <w:rsid w:val="00A30CA0"/>
    <w:rsid w:val="00A32F2F"/>
    <w:rsid w:val="00A33D90"/>
    <w:rsid w:val="00A377F6"/>
    <w:rsid w:val="00A378D2"/>
    <w:rsid w:val="00A37B1C"/>
    <w:rsid w:val="00A40AFD"/>
    <w:rsid w:val="00A40BC7"/>
    <w:rsid w:val="00A44F54"/>
    <w:rsid w:val="00A50B5E"/>
    <w:rsid w:val="00A54F46"/>
    <w:rsid w:val="00A57CC8"/>
    <w:rsid w:val="00A648E6"/>
    <w:rsid w:val="00A66036"/>
    <w:rsid w:val="00A6638C"/>
    <w:rsid w:val="00A707B5"/>
    <w:rsid w:val="00A71DFB"/>
    <w:rsid w:val="00A77B81"/>
    <w:rsid w:val="00A8052C"/>
    <w:rsid w:val="00A81F8A"/>
    <w:rsid w:val="00A83F82"/>
    <w:rsid w:val="00A8595D"/>
    <w:rsid w:val="00A917EA"/>
    <w:rsid w:val="00A91BA6"/>
    <w:rsid w:val="00A92ABA"/>
    <w:rsid w:val="00AA0F02"/>
    <w:rsid w:val="00AA39DE"/>
    <w:rsid w:val="00AA5D5C"/>
    <w:rsid w:val="00AA7945"/>
    <w:rsid w:val="00AB05FA"/>
    <w:rsid w:val="00AB0CF4"/>
    <w:rsid w:val="00AB0F45"/>
    <w:rsid w:val="00AB1C9C"/>
    <w:rsid w:val="00AB301A"/>
    <w:rsid w:val="00AB5D1D"/>
    <w:rsid w:val="00AC33CE"/>
    <w:rsid w:val="00AC5C62"/>
    <w:rsid w:val="00AD37DF"/>
    <w:rsid w:val="00AE39A9"/>
    <w:rsid w:val="00AE4BA0"/>
    <w:rsid w:val="00AF29C0"/>
    <w:rsid w:val="00AF3957"/>
    <w:rsid w:val="00AF552C"/>
    <w:rsid w:val="00AF56DF"/>
    <w:rsid w:val="00B031A6"/>
    <w:rsid w:val="00B15211"/>
    <w:rsid w:val="00B15CF3"/>
    <w:rsid w:val="00B226D5"/>
    <w:rsid w:val="00B314FA"/>
    <w:rsid w:val="00B4526A"/>
    <w:rsid w:val="00B45CA3"/>
    <w:rsid w:val="00B46198"/>
    <w:rsid w:val="00B530FA"/>
    <w:rsid w:val="00B53440"/>
    <w:rsid w:val="00B53473"/>
    <w:rsid w:val="00B561CF"/>
    <w:rsid w:val="00B63843"/>
    <w:rsid w:val="00B7798C"/>
    <w:rsid w:val="00B803C1"/>
    <w:rsid w:val="00B857F9"/>
    <w:rsid w:val="00B944B7"/>
    <w:rsid w:val="00B95999"/>
    <w:rsid w:val="00B97E26"/>
    <w:rsid w:val="00BA7CD7"/>
    <w:rsid w:val="00BB66BB"/>
    <w:rsid w:val="00BC0E58"/>
    <w:rsid w:val="00BC466A"/>
    <w:rsid w:val="00BC4859"/>
    <w:rsid w:val="00BC71CB"/>
    <w:rsid w:val="00BD11E8"/>
    <w:rsid w:val="00BD5158"/>
    <w:rsid w:val="00BD5F30"/>
    <w:rsid w:val="00BD6052"/>
    <w:rsid w:val="00BD652B"/>
    <w:rsid w:val="00BD6D5E"/>
    <w:rsid w:val="00BD7314"/>
    <w:rsid w:val="00BE142D"/>
    <w:rsid w:val="00BE3BE6"/>
    <w:rsid w:val="00BE41D6"/>
    <w:rsid w:val="00BF1891"/>
    <w:rsid w:val="00BF1D4C"/>
    <w:rsid w:val="00BF31A1"/>
    <w:rsid w:val="00BF5280"/>
    <w:rsid w:val="00BF57AE"/>
    <w:rsid w:val="00C03238"/>
    <w:rsid w:val="00C157F9"/>
    <w:rsid w:val="00C15AAD"/>
    <w:rsid w:val="00C15E39"/>
    <w:rsid w:val="00C168AA"/>
    <w:rsid w:val="00C2144E"/>
    <w:rsid w:val="00C258EB"/>
    <w:rsid w:val="00C43A86"/>
    <w:rsid w:val="00C54C11"/>
    <w:rsid w:val="00C657D0"/>
    <w:rsid w:val="00C65B74"/>
    <w:rsid w:val="00C70695"/>
    <w:rsid w:val="00C71433"/>
    <w:rsid w:val="00C732F7"/>
    <w:rsid w:val="00C73C53"/>
    <w:rsid w:val="00C768A9"/>
    <w:rsid w:val="00C8046D"/>
    <w:rsid w:val="00C8340B"/>
    <w:rsid w:val="00C924A2"/>
    <w:rsid w:val="00C94217"/>
    <w:rsid w:val="00CA5FF2"/>
    <w:rsid w:val="00CB34C5"/>
    <w:rsid w:val="00CB3E44"/>
    <w:rsid w:val="00CB4D23"/>
    <w:rsid w:val="00CC076D"/>
    <w:rsid w:val="00CC2BAE"/>
    <w:rsid w:val="00CD114C"/>
    <w:rsid w:val="00CD2D3A"/>
    <w:rsid w:val="00CD3035"/>
    <w:rsid w:val="00CD4088"/>
    <w:rsid w:val="00CD5D26"/>
    <w:rsid w:val="00CE5882"/>
    <w:rsid w:val="00CF1886"/>
    <w:rsid w:val="00CF6CB4"/>
    <w:rsid w:val="00D05B51"/>
    <w:rsid w:val="00D069C3"/>
    <w:rsid w:val="00D06C92"/>
    <w:rsid w:val="00D1105B"/>
    <w:rsid w:val="00D12194"/>
    <w:rsid w:val="00D12799"/>
    <w:rsid w:val="00D14C19"/>
    <w:rsid w:val="00D14EDA"/>
    <w:rsid w:val="00D26460"/>
    <w:rsid w:val="00D27A49"/>
    <w:rsid w:val="00D354B8"/>
    <w:rsid w:val="00D369F2"/>
    <w:rsid w:val="00D40877"/>
    <w:rsid w:val="00D409AE"/>
    <w:rsid w:val="00D43732"/>
    <w:rsid w:val="00D47667"/>
    <w:rsid w:val="00D55AA7"/>
    <w:rsid w:val="00D60267"/>
    <w:rsid w:val="00D60ECA"/>
    <w:rsid w:val="00D635EA"/>
    <w:rsid w:val="00D65442"/>
    <w:rsid w:val="00D662D6"/>
    <w:rsid w:val="00D70393"/>
    <w:rsid w:val="00D713DC"/>
    <w:rsid w:val="00D71EF9"/>
    <w:rsid w:val="00D7217C"/>
    <w:rsid w:val="00D73B12"/>
    <w:rsid w:val="00D75290"/>
    <w:rsid w:val="00D84A2B"/>
    <w:rsid w:val="00D84CC8"/>
    <w:rsid w:val="00D867C8"/>
    <w:rsid w:val="00D86A69"/>
    <w:rsid w:val="00D87741"/>
    <w:rsid w:val="00DA08D2"/>
    <w:rsid w:val="00DA4AE4"/>
    <w:rsid w:val="00DA5140"/>
    <w:rsid w:val="00DB2CA7"/>
    <w:rsid w:val="00DB748C"/>
    <w:rsid w:val="00DC51F1"/>
    <w:rsid w:val="00DC74FC"/>
    <w:rsid w:val="00DD0107"/>
    <w:rsid w:val="00DD1366"/>
    <w:rsid w:val="00DD7F33"/>
    <w:rsid w:val="00DE750A"/>
    <w:rsid w:val="00DF66F3"/>
    <w:rsid w:val="00E03A61"/>
    <w:rsid w:val="00E161A5"/>
    <w:rsid w:val="00E23DA0"/>
    <w:rsid w:val="00E265A3"/>
    <w:rsid w:val="00E27264"/>
    <w:rsid w:val="00E37FA7"/>
    <w:rsid w:val="00E513C2"/>
    <w:rsid w:val="00E52158"/>
    <w:rsid w:val="00E64BAF"/>
    <w:rsid w:val="00E654DC"/>
    <w:rsid w:val="00E675D0"/>
    <w:rsid w:val="00E71200"/>
    <w:rsid w:val="00E72692"/>
    <w:rsid w:val="00E72BB1"/>
    <w:rsid w:val="00E74525"/>
    <w:rsid w:val="00E775FF"/>
    <w:rsid w:val="00E81EA1"/>
    <w:rsid w:val="00E8366D"/>
    <w:rsid w:val="00E872ED"/>
    <w:rsid w:val="00E96DE0"/>
    <w:rsid w:val="00EA0BC0"/>
    <w:rsid w:val="00EA3EB2"/>
    <w:rsid w:val="00EA52FF"/>
    <w:rsid w:val="00EA781A"/>
    <w:rsid w:val="00EB76B2"/>
    <w:rsid w:val="00EB7E4E"/>
    <w:rsid w:val="00EC1340"/>
    <w:rsid w:val="00EC13EB"/>
    <w:rsid w:val="00EC2EF1"/>
    <w:rsid w:val="00ED4870"/>
    <w:rsid w:val="00ED57CB"/>
    <w:rsid w:val="00ED60B6"/>
    <w:rsid w:val="00EF2B22"/>
    <w:rsid w:val="00EF46BB"/>
    <w:rsid w:val="00EF4E88"/>
    <w:rsid w:val="00EF51F6"/>
    <w:rsid w:val="00EF5518"/>
    <w:rsid w:val="00EF7230"/>
    <w:rsid w:val="00EF7314"/>
    <w:rsid w:val="00EF7430"/>
    <w:rsid w:val="00EF7B9E"/>
    <w:rsid w:val="00F0273D"/>
    <w:rsid w:val="00F06368"/>
    <w:rsid w:val="00F06C58"/>
    <w:rsid w:val="00F079F4"/>
    <w:rsid w:val="00F144E6"/>
    <w:rsid w:val="00F157B0"/>
    <w:rsid w:val="00F15F56"/>
    <w:rsid w:val="00F27549"/>
    <w:rsid w:val="00F31486"/>
    <w:rsid w:val="00F327E0"/>
    <w:rsid w:val="00F32B48"/>
    <w:rsid w:val="00F32C34"/>
    <w:rsid w:val="00F34205"/>
    <w:rsid w:val="00F41D47"/>
    <w:rsid w:val="00F51DA4"/>
    <w:rsid w:val="00F52DFC"/>
    <w:rsid w:val="00F62FA0"/>
    <w:rsid w:val="00F64C06"/>
    <w:rsid w:val="00F654E0"/>
    <w:rsid w:val="00F73884"/>
    <w:rsid w:val="00F76080"/>
    <w:rsid w:val="00F7635B"/>
    <w:rsid w:val="00F8381B"/>
    <w:rsid w:val="00F90EBF"/>
    <w:rsid w:val="00FA21EF"/>
    <w:rsid w:val="00FA3263"/>
    <w:rsid w:val="00FA3A0A"/>
    <w:rsid w:val="00FB0502"/>
    <w:rsid w:val="00FB136E"/>
    <w:rsid w:val="00FB38EE"/>
    <w:rsid w:val="00FB3BD6"/>
    <w:rsid w:val="00FB5058"/>
    <w:rsid w:val="00FC1B33"/>
    <w:rsid w:val="00FC634F"/>
    <w:rsid w:val="00FD34C3"/>
    <w:rsid w:val="00FD3B87"/>
    <w:rsid w:val="00FD784D"/>
    <w:rsid w:val="00FE03A2"/>
    <w:rsid w:val="00FE0ACE"/>
    <w:rsid w:val="00FE2AFC"/>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 w:type="character" w:styleId="Hyperlink">
    <w:name w:val="Hyperlink"/>
    <w:basedOn w:val="DefaultParagraphFont"/>
    <w:uiPriority w:val="99"/>
    <w:unhideWhenUsed/>
    <w:rsid w:val="00103F7A"/>
    <w:rPr>
      <w:color w:val="0563C1" w:themeColor="hyperlink"/>
      <w:u w:val="single"/>
    </w:rPr>
  </w:style>
  <w:style w:type="character" w:styleId="UnresolvedMention">
    <w:name w:val="Unresolved Mention"/>
    <w:basedOn w:val="DefaultParagraphFont"/>
    <w:uiPriority w:val="99"/>
    <w:semiHidden/>
    <w:unhideWhenUsed/>
    <w:rsid w:val="0010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heid@schrueder.co.za" TargetMode="External"/><Relationship Id="rId4" Type="http://schemas.openxmlformats.org/officeDocument/2006/relationships/settings" Target="settings.xml"/><Relationship Id="rId9" Type="http://schemas.openxmlformats.org/officeDocument/2006/relationships/hyperlink" Target="mailto:pta@lilyrautenba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15</cp:revision>
  <cp:lastPrinted>2024-04-22T08:56:00Z</cp:lastPrinted>
  <dcterms:created xsi:type="dcterms:W3CDTF">2024-04-22T04:37:00Z</dcterms:created>
  <dcterms:modified xsi:type="dcterms:W3CDTF">2024-05-02T20:37:00Z</dcterms:modified>
</cp:coreProperties>
</file>