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00CA0" w14:textId="33D8EDB4" w:rsidR="00C9268F" w:rsidRDefault="00C9268F" w:rsidP="00C9268F">
      <w:pPr>
        <w:rPr>
          <w:rFonts w:asciiTheme="minorBidi" w:eastAsia="Calibri" w:hAnsiTheme="minorBidi"/>
          <w:b/>
          <w:kern w:val="0"/>
          <w:sz w:val="28"/>
          <w:szCs w:val="28"/>
          <w:lang w:bidi="ar-SA"/>
          <w14:ligatures w14:val="none"/>
        </w:rPr>
      </w:pPr>
      <w:r>
        <w:rPr>
          <w:noProof/>
        </w:rPr>
        <w:drawing>
          <wp:inline distT="0" distB="0" distL="0" distR="0" wp14:anchorId="18F12A1C" wp14:editId="619F359F">
            <wp:extent cx="4286250" cy="466725"/>
            <wp:effectExtent l="0" t="0" r="0" b="9525"/>
            <wp:docPr id="1997634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49E903D" w14:textId="7D6277EF" w:rsidR="008F1D1A" w:rsidRPr="007A17D6" w:rsidRDefault="008F1D1A" w:rsidP="008F1D1A">
      <w:pPr>
        <w:jc w:val="center"/>
        <w:rPr>
          <w:rFonts w:asciiTheme="minorBidi" w:eastAsia="Calibri" w:hAnsiTheme="minorBidi"/>
          <w:b/>
          <w:kern w:val="0"/>
          <w:sz w:val="28"/>
          <w:szCs w:val="28"/>
          <w:lang w:bidi="ar-SA"/>
          <w14:ligatures w14:val="none"/>
        </w:rPr>
      </w:pPr>
      <w:r w:rsidRPr="007A17D6">
        <w:rPr>
          <w:rFonts w:asciiTheme="minorBidi" w:eastAsia="Calibri" w:hAnsiTheme="minorBidi"/>
          <w:b/>
          <w:kern w:val="0"/>
          <w:sz w:val="28"/>
          <w:szCs w:val="28"/>
          <w:lang w:bidi="ar-SA"/>
          <w14:ligatures w14:val="none"/>
        </w:rPr>
        <w:t>REPUBLIC OF SOUTH AFRICA</w:t>
      </w:r>
    </w:p>
    <w:p w14:paraId="42103247" w14:textId="77777777" w:rsidR="008F1D1A" w:rsidRPr="007A17D6" w:rsidRDefault="008F1D1A" w:rsidP="008F1D1A">
      <w:pPr>
        <w:jc w:val="center"/>
        <w:rPr>
          <w:rFonts w:asciiTheme="minorBidi" w:eastAsia="Calibri" w:hAnsiTheme="minorBidi"/>
          <w:b/>
          <w:kern w:val="0"/>
          <w:sz w:val="28"/>
          <w:szCs w:val="28"/>
          <w:lang w:bidi="ar-SA"/>
          <w14:ligatures w14:val="none"/>
        </w:rPr>
      </w:pPr>
      <w:r w:rsidRPr="007A17D6">
        <w:rPr>
          <w:rFonts w:asciiTheme="minorBidi" w:eastAsia="Calibri" w:hAnsiTheme="minorBidi"/>
          <w:b/>
          <w:noProof/>
          <w:kern w:val="0"/>
          <w:sz w:val="28"/>
          <w:szCs w:val="28"/>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7A17D6" w:rsidRDefault="008F1D1A" w:rsidP="008F1D1A">
      <w:pPr>
        <w:jc w:val="center"/>
        <w:rPr>
          <w:rFonts w:asciiTheme="minorBidi" w:eastAsia="Calibri" w:hAnsiTheme="minorBidi"/>
          <w:b/>
          <w:kern w:val="0"/>
          <w:sz w:val="28"/>
          <w:szCs w:val="28"/>
          <w:lang w:bidi="ar-SA"/>
          <w14:ligatures w14:val="none"/>
        </w:rPr>
      </w:pPr>
      <w:r w:rsidRPr="007A17D6">
        <w:rPr>
          <w:rFonts w:asciiTheme="minorBidi" w:eastAsia="Calibri" w:hAnsiTheme="minorBidi"/>
          <w:b/>
          <w:kern w:val="0"/>
          <w:sz w:val="28"/>
          <w:szCs w:val="28"/>
          <w:lang w:bidi="ar-SA"/>
          <w14:ligatures w14:val="none"/>
        </w:rPr>
        <w:t>THE HIGH COURT OF SOUTH AFRICA</w:t>
      </w:r>
    </w:p>
    <w:p w14:paraId="0E72BF55" w14:textId="77777777" w:rsidR="008F1D1A" w:rsidRPr="007A17D6" w:rsidRDefault="008F1D1A" w:rsidP="008F1D1A">
      <w:pPr>
        <w:jc w:val="center"/>
        <w:rPr>
          <w:rFonts w:asciiTheme="minorBidi" w:eastAsia="Calibri" w:hAnsiTheme="minorBidi"/>
          <w:b/>
          <w:kern w:val="0"/>
          <w:sz w:val="28"/>
          <w:szCs w:val="28"/>
          <w:lang w:bidi="ar-SA"/>
          <w14:ligatures w14:val="none"/>
        </w:rPr>
      </w:pPr>
      <w:r w:rsidRPr="007A17D6">
        <w:rPr>
          <w:rFonts w:asciiTheme="minorBidi" w:eastAsia="Calibri" w:hAnsiTheme="minorBidi"/>
          <w:b/>
          <w:kern w:val="0"/>
          <w:sz w:val="28"/>
          <w:szCs w:val="28"/>
          <w:lang w:bidi="ar-SA"/>
          <w14:ligatures w14:val="none"/>
        </w:rPr>
        <w:t>GAUTENG DIVISION, PRETORIA</w:t>
      </w:r>
    </w:p>
    <w:p w14:paraId="6322D694" w14:textId="77777777" w:rsidR="008F1D1A" w:rsidRPr="007A17D6" w:rsidRDefault="008F1D1A" w:rsidP="008F1D1A">
      <w:pPr>
        <w:jc w:val="center"/>
        <w:rPr>
          <w:rFonts w:asciiTheme="minorBidi" w:eastAsia="Calibri" w:hAnsiTheme="minorBidi"/>
          <w:b/>
          <w:kern w:val="0"/>
          <w:sz w:val="28"/>
          <w:szCs w:val="28"/>
          <w:lang w:bidi="ar-SA"/>
          <w14:ligatures w14:val="none"/>
        </w:rPr>
      </w:pPr>
      <w:r w:rsidRPr="007A17D6">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5382"/>
      </w:tblGrid>
      <w:tr w:rsidR="008F1D1A" w:rsidRPr="007A17D6" w14:paraId="77591F0C" w14:textId="77777777" w:rsidTr="000E6998">
        <w:tc>
          <w:tcPr>
            <w:tcW w:w="5382" w:type="dxa"/>
            <w:tcBorders>
              <w:right w:val="single" w:sz="4" w:space="0" w:color="auto"/>
            </w:tcBorders>
          </w:tcPr>
          <w:p w14:paraId="4A8ECD2C" w14:textId="77777777" w:rsidR="008F1D1A" w:rsidRPr="007A17D6" w:rsidRDefault="008F1D1A" w:rsidP="000E6998">
            <w:pPr>
              <w:spacing w:before="120" w:after="120" w:line="360" w:lineRule="auto"/>
              <w:ind w:left="718" w:hanging="718"/>
              <w:jc w:val="both"/>
              <w:rPr>
                <w:rFonts w:asciiTheme="minorBidi" w:hAnsiTheme="minorBidi" w:cstheme="minorBidi"/>
                <w:b/>
                <w:bCs/>
                <w:lang w:eastAsia="en-ZA"/>
              </w:rPr>
            </w:pPr>
            <w:r w:rsidRPr="007A17D6">
              <w:rPr>
                <w:rFonts w:asciiTheme="minorBidi" w:hAnsiTheme="minorBidi" w:cstheme="minorBidi"/>
                <w:b/>
                <w:bCs/>
                <w:lang w:eastAsia="en-ZA"/>
              </w:rPr>
              <w:br/>
              <w:t>DELETE WHICHEVER IS NOT APPLICABLE:</w:t>
            </w:r>
          </w:p>
          <w:p w14:paraId="6361EFEB" w14:textId="3C916E7A" w:rsidR="008F1D1A" w:rsidRPr="007A17D6" w:rsidRDefault="008F1D1A" w:rsidP="008F1D1A">
            <w:pPr>
              <w:numPr>
                <w:ilvl w:val="0"/>
                <w:numId w:val="1"/>
              </w:numPr>
              <w:spacing w:before="120" w:after="120" w:line="360" w:lineRule="auto"/>
              <w:jc w:val="both"/>
              <w:rPr>
                <w:rFonts w:asciiTheme="minorBidi" w:hAnsiTheme="minorBidi" w:cstheme="minorBidi"/>
                <w:lang w:eastAsia="en-ZA"/>
              </w:rPr>
            </w:pPr>
            <w:r w:rsidRPr="007A17D6">
              <w:rPr>
                <w:rFonts w:asciiTheme="minorBidi" w:hAnsiTheme="minorBidi" w:cstheme="minorBidi"/>
                <w:lang w:eastAsia="en-ZA"/>
              </w:rPr>
              <w:t xml:space="preserve">REPORTABLE: </w:t>
            </w:r>
            <w:r w:rsidRPr="007A17D6">
              <w:rPr>
                <w:rFonts w:asciiTheme="minorBidi" w:hAnsiTheme="minorBidi" w:cstheme="minorBidi"/>
                <w:lang w:eastAsia="en-ZA"/>
              </w:rPr>
              <w:tab/>
            </w:r>
            <w:r w:rsidRPr="007A17D6">
              <w:rPr>
                <w:rFonts w:asciiTheme="minorBidi" w:hAnsiTheme="minorBidi" w:cstheme="minorBidi"/>
                <w:lang w:eastAsia="en-ZA"/>
              </w:rPr>
              <w:tab/>
              <w:t xml:space="preserve">             </w:t>
            </w:r>
            <w:r w:rsidRPr="007A17D6">
              <w:rPr>
                <w:rFonts w:asciiTheme="minorBidi" w:hAnsiTheme="minorBidi" w:cstheme="minorBidi"/>
                <w:strike/>
                <w:lang w:eastAsia="en-ZA"/>
              </w:rPr>
              <w:t>YES</w:t>
            </w:r>
            <w:r w:rsidRPr="007A17D6">
              <w:rPr>
                <w:rFonts w:asciiTheme="minorBidi" w:hAnsiTheme="minorBidi" w:cstheme="minorBidi"/>
                <w:lang w:eastAsia="en-ZA"/>
              </w:rPr>
              <w:t>/NO</w:t>
            </w:r>
          </w:p>
          <w:p w14:paraId="3F3DE988" w14:textId="058189D7" w:rsidR="008F1D1A" w:rsidRPr="007A17D6" w:rsidRDefault="008F1D1A" w:rsidP="008F1D1A">
            <w:pPr>
              <w:numPr>
                <w:ilvl w:val="0"/>
                <w:numId w:val="1"/>
              </w:numPr>
              <w:spacing w:before="120" w:after="120" w:line="360" w:lineRule="auto"/>
              <w:jc w:val="both"/>
              <w:rPr>
                <w:rFonts w:asciiTheme="minorBidi" w:hAnsiTheme="minorBidi" w:cstheme="minorBidi"/>
                <w:lang w:eastAsia="en-ZA"/>
              </w:rPr>
            </w:pPr>
            <w:r w:rsidRPr="007A17D6">
              <w:rPr>
                <w:rFonts w:asciiTheme="minorBidi" w:hAnsiTheme="minorBidi" w:cstheme="minorBidi"/>
                <w:lang w:eastAsia="en-ZA"/>
              </w:rPr>
              <w:t>OF INTEREST TO OTHER JUDGES</w:t>
            </w:r>
            <w:r w:rsidRPr="007A17D6">
              <w:rPr>
                <w:rFonts w:asciiTheme="minorBidi" w:hAnsiTheme="minorBidi" w:cstheme="minorBidi"/>
                <w:lang w:eastAsia="en-ZA"/>
              </w:rPr>
              <w:tab/>
            </w:r>
            <w:r w:rsidRPr="007A17D6">
              <w:rPr>
                <w:rFonts w:asciiTheme="minorBidi" w:hAnsiTheme="minorBidi" w:cstheme="minorBidi"/>
                <w:strike/>
                <w:lang w:eastAsia="en-ZA"/>
              </w:rPr>
              <w:t>YES</w:t>
            </w:r>
            <w:r w:rsidRPr="007A17D6">
              <w:rPr>
                <w:rFonts w:asciiTheme="minorBidi" w:hAnsiTheme="minorBidi" w:cstheme="minorBidi"/>
                <w:lang w:eastAsia="en-ZA"/>
              </w:rPr>
              <w:t>/NO</w:t>
            </w:r>
          </w:p>
          <w:p w14:paraId="4534D41B" w14:textId="7CC6E7EB" w:rsidR="008F1D1A" w:rsidRPr="007A17D6" w:rsidRDefault="008F1D1A" w:rsidP="008F1D1A">
            <w:pPr>
              <w:numPr>
                <w:ilvl w:val="0"/>
                <w:numId w:val="1"/>
              </w:numPr>
              <w:spacing w:before="120" w:after="120" w:line="360" w:lineRule="auto"/>
              <w:jc w:val="both"/>
              <w:rPr>
                <w:rFonts w:asciiTheme="minorBidi" w:hAnsiTheme="minorBidi" w:cstheme="minorBidi"/>
                <w:lang w:eastAsia="en-ZA"/>
              </w:rPr>
            </w:pPr>
            <w:r w:rsidRPr="007A17D6">
              <w:rPr>
                <w:rFonts w:asciiTheme="minorBidi" w:hAnsiTheme="minorBidi" w:cstheme="minorBidi"/>
                <w:lang w:eastAsia="en-ZA"/>
              </w:rPr>
              <w:t>REVISED:</w:t>
            </w:r>
            <w:r w:rsidRPr="007A17D6">
              <w:rPr>
                <w:rFonts w:asciiTheme="minorBidi" w:hAnsiTheme="minorBidi" w:cstheme="minorBidi"/>
                <w:noProof/>
                <w:lang w:eastAsia="en-ZA"/>
              </w:rPr>
              <w:t xml:space="preserve"> </w:t>
            </w:r>
            <w:r w:rsidR="00A846B6" w:rsidRPr="007A17D6">
              <w:rPr>
                <w:rFonts w:asciiTheme="minorBidi" w:hAnsiTheme="minorBidi" w:cstheme="minorBidi"/>
                <w:noProof/>
                <w:lang w:eastAsia="en-ZA"/>
              </w:rPr>
              <w:t xml:space="preserve">                                                YES</w:t>
            </w:r>
          </w:p>
          <w:p w14:paraId="16B9F783" w14:textId="3F98E8F6" w:rsidR="008F1D1A" w:rsidRPr="007A17D6" w:rsidRDefault="008F1D1A" w:rsidP="00B35E94">
            <w:pPr>
              <w:tabs>
                <w:tab w:val="left" w:pos="720"/>
                <w:tab w:val="left" w:pos="1440"/>
                <w:tab w:val="left" w:pos="2160"/>
                <w:tab w:val="left" w:pos="4116"/>
              </w:tabs>
              <w:spacing w:before="120" w:after="120" w:line="360" w:lineRule="auto"/>
              <w:ind w:left="360" w:hanging="718"/>
              <w:jc w:val="both"/>
              <w:rPr>
                <w:rFonts w:asciiTheme="minorBidi" w:hAnsiTheme="minorBidi" w:cstheme="minorBidi"/>
                <w:lang w:eastAsia="en-ZA"/>
              </w:rPr>
            </w:pPr>
            <w:r w:rsidRPr="007A17D6">
              <w:rPr>
                <w:rFonts w:asciiTheme="minorBidi" w:hAnsiTheme="minorBidi" w:cstheme="minorBidi"/>
                <w:lang w:eastAsia="en-ZA"/>
              </w:rPr>
              <w:t>1</w:t>
            </w:r>
            <w:r w:rsidRPr="007A17D6">
              <w:rPr>
                <w:rFonts w:asciiTheme="minorBidi" w:hAnsiTheme="minorBidi" w:cstheme="minorBidi"/>
                <w:lang w:eastAsia="en-ZA"/>
              </w:rPr>
              <w:tab/>
              <w:t xml:space="preserve"> </w:t>
            </w:r>
            <w:r w:rsidR="00432895" w:rsidRPr="0044108D">
              <w:rPr>
                <w:rFonts w:asciiTheme="minorBidi" w:hAnsiTheme="minorBidi" w:cstheme="minorBidi"/>
                <w:u w:val="single"/>
                <w:lang w:eastAsia="en-ZA"/>
              </w:rPr>
              <w:t>24 APRIL 2024</w:t>
            </w:r>
            <w:r w:rsidRPr="0044108D">
              <w:rPr>
                <w:rFonts w:asciiTheme="minorBidi" w:hAnsiTheme="minorBidi" w:cstheme="minorBidi"/>
                <w:u w:val="single"/>
                <w:lang w:eastAsia="en-ZA"/>
              </w:rPr>
              <w:t xml:space="preserve">                              </w:t>
            </w:r>
            <w:r w:rsidR="000C7774" w:rsidRPr="0044108D">
              <w:rPr>
                <w:rFonts w:asciiTheme="minorBidi" w:hAnsiTheme="minorBidi" w:cstheme="minorBidi"/>
                <w:u w:val="single"/>
                <w:lang w:eastAsia="en-ZA"/>
              </w:rPr>
              <w:tab/>
            </w:r>
            <w:r w:rsidR="00B35E94" w:rsidRPr="0044108D">
              <w:rPr>
                <w:rFonts w:asciiTheme="minorBidi" w:hAnsiTheme="minorBidi" w:cstheme="minorBidi"/>
                <w:u w:val="single"/>
                <w:lang w:eastAsia="en-ZA"/>
              </w:rPr>
              <w:tab/>
            </w:r>
            <w:r w:rsidRPr="007A17D6">
              <w:rPr>
                <w:rFonts w:asciiTheme="minorBidi" w:hAnsiTheme="minorBidi" w:cstheme="minorBidi"/>
                <w:lang w:eastAsia="en-ZA"/>
              </w:rPr>
              <w:br/>
              <w:t xml:space="preserve">DATE:                            </w:t>
            </w:r>
            <w:r w:rsidR="00432895">
              <w:rPr>
                <w:rFonts w:asciiTheme="minorBidi" w:hAnsiTheme="minorBidi" w:cstheme="minorBidi"/>
                <w:lang w:eastAsia="en-ZA"/>
              </w:rPr>
              <w:t xml:space="preserve">         </w:t>
            </w:r>
            <w:r w:rsidRPr="007A17D6">
              <w:rPr>
                <w:rFonts w:asciiTheme="minorBidi" w:hAnsiTheme="minorBidi" w:cstheme="minorBidi"/>
                <w:lang w:eastAsia="en-ZA"/>
              </w:rPr>
              <w:t xml:space="preserve">SIGNATURE:  </w:t>
            </w:r>
          </w:p>
        </w:tc>
      </w:tr>
    </w:tbl>
    <w:p w14:paraId="310913FC" w14:textId="77777777" w:rsidR="008F1D1A" w:rsidRPr="007A17D6" w:rsidRDefault="008F1D1A" w:rsidP="008F1D1A">
      <w:pPr>
        <w:spacing w:line="240" w:lineRule="auto"/>
        <w:rPr>
          <w:rFonts w:asciiTheme="minorBidi" w:hAnsiTheme="minorBidi"/>
          <w:b/>
          <w:kern w:val="0"/>
          <w:sz w:val="24"/>
          <w:szCs w:val="24"/>
          <w:u w:val="single"/>
          <w:lang w:bidi="ar-SA"/>
          <w14:ligatures w14:val="none"/>
        </w:rPr>
      </w:pPr>
    </w:p>
    <w:p w14:paraId="40F4A77E" w14:textId="2B0C4DDC" w:rsidR="008F1D1A" w:rsidRPr="007A17D6" w:rsidRDefault="008F1D1A" w:rsidP="008F1D1A">
      <w:pPr>
        <w:rPr>
          <w:rFonts w:asciiTheme="minorBidi" w:hAnsiTheme="minorBidi"/>
          <w:sz w:val="24"/>
          <w:szCs w:val="24"/>
        </w:rPr>
      </w:pPr>
      <w:r w:rsidRPr="007A17D6">
        <w:rPr>
          <w:rFonts w:asciiTheme="minorBidi" w:hAnsiTheme="minorBidi"/>
          <w:b/>
          <w:bCs/>
          <w:kern w:val="0"/>
          <w:sz w:val="24"/>
          <w:szCs w:val="24"/>
          <w:lang w:bidi="ar-SA"/>
          <w14:ligatures w14:val="none"/>
        </w:rPr>
        <w:t xml:space="preserve">                                                                                         </w:t>
      </w:r>
      <w:r w:rsidR="00935ED7">
        <w:rPr>
          <w:rFonts w:asciiTheme="minorBidi" w:hAnsiTheme="minorBidi"/>
          <w:b/>
          <w:bCs/>
          <w:kern w:val="0"/>
          <w:sz w:val="24"/>
          <w:szCs w:val="24"/>
          <w:lang w:bidi="ar-SA"/>
          <w14:ligatures w14:val="none"/>
        </w:rPr>
        <w:tab/>
      </w:r>
      <w:r w:rsidRPr="007A17D6">
        <w:rPr>
          <w:rFonts w:asciiTheme="minorBidi" w:hAnsiTheme="minorBidi"/>
          <w:b/>
          <w:bCs/>
          <w:kern w:val="0"/>
          <w:sz w:val="24"/>
          <w:szCs w:val="24"/>
          <w:lang w:bidi="ar-SA"/>
          <w14:ligatures w14:val="none"/>
        </w:rPr>
        <w:t xml:space="preserve">CASE NR: </w:t>
      </w:r>
      <w:r w:rsidR="00110B2A" w:rsidRPr="007A17D6">
        <w:rPr>
          <w:rFonts w:asciiTheme="minorBidi" w:hAnsiTheme="minorBidi"/>
          <w:b/>
          <w:bCs/>
          <w:kern w:val="0"/>
          <w:sz w:val="24"/>
          <w:szCs w:val="24"/>
          <w:lang w:bidi="ar-SA"/>
          <w14:ligatures w14:val="none"/>
        </w:rPr>
        <w:t>44487</w:t>
      </w:r>
      <w:r w:rsidR="00F3199A" w:rsidRPr="007A17D6">
        <w:rPr>
          <w:rFonts w:asciiTheme="minorBidi" w:hAnsiTheme="minorBidi"/>
          <w:b/>
          <w:bCs/>
          <w:kern w:val="0"/>
          <w:sz w:val="24"/>
          <w:szCs w:val="24"/>
          <w:lang w:bidi="ar-SA"/>
          <w14:ligatures w14:val="none"/>
        </w:rPr>
        <w:t>/202</w:t>
      </w:r>
      <w:r w:rsidR="00110B2A" w:rsidRPr="007A17D6">
        <w:rPr>
          <w:rFonts w:asciiTheme="minorBidi" w:hAnsiTheme="minorBidi"/>
          <w:b/>
          <w:bCs/>
          <w:kern w:val="0"/>
          <w:sz w:val="24"/>
          <w:szCs w:val="24"/>
          <w:lang w:bidi="ar-SA"/>
          <w14:ligatures w14:val="none"/>
        </w:rPr>
        <w:t>1</w:t>
      </w:r>
    </w:p>
    <w:p w14:paraId="6530F6CC" w14:textId="77777777" w:rsidR="008F1D1A" w:rsidRPr="007A17D6" w:rsidRDefault="008F1D1A" w:rsidP="008F1D1A">
      <w:pPr>
        <w:rPr>
          <w:rFonts w:asciiTheme="minorBidi" w:hAnsiTheme="minorBidi"/>
          <w:sz w:val="24"/>
          <w:szCs w:val="24"/>
        </w:rPr>
      </w:pPr>
    </w:p>
    <w:p w14:paraId="54F065D8" w14:textId="61C86E45" w:rsidR="008F1D1A" w:rsidRPr="007A17D6" w:rsidRDefault="00B31194" w:rsidP="008F1D1A">
      <w:pPr>
        <w:rPr>
          <w:rFonts w:asciiTheme="minorBidi" w:hAnsiTheme="minorBidi"/>
          <w:sz w:val="24"/>
          <w:szCs w:val="24"/>
        </w:rPr>
      </w:pPr>
      <w:r w:rsidRPr="007A17D6">
        <w:rPr>
          <w:rFonts w:asciiTheme="minorBidi" w:hAnsiTheme="minorBidi"/>
          <w:sz w:val="24"/>
          <w:szCs w:val="24"/>
        </w:rPr>
        <w:t>In the matter between:</w:t>
      </w:r>
    </w:p>
    <w:p w14:paraId="3AA006C8" w14:textId="77777777" w:rsidR="00B31194" w:rsidRPr="007A17D6" w:rsidRDefault="00B31194" w:rsidP="008F1D1A">
      <w:pPr>
        <w:rPr>
          <w:rFonts w:asciiTheme="minorBidi" w:hAnsiTheme="minorBidi"/>
          <w:sz w:val="24"/>
          <w:szCs w:val="24"/>
        </w:rPr>
      </w:pPr>
    </w:p>
    <w:p w14:paraId="7BF26E09" w14:textId="07705E84" w:rsidR="00B31194" w:rsidRPr="007A17D6" w:rsidRDefault="00110B2A" w:rsidP="008F1D1A">
      <w:pPr>
        <w:rPr>
          <w:rFonts w:asciiTheme="minorBidi" w:hAnsiTheme="minorBidi"/>
          <w:b/>
          <w:bCs/>
          <w:sz w:val="24"/>
          <w:szCs w:val="24"/>
        </w:rPr>
      </w:pPr>
      <w:proofErr w:type="gramStart"/>
      <w:r w:rsidRPr="007A17D6">
        <w:rPr>
          <w:rFonts w:asciiTheme="minorBidi" w:hAnsiTheme="minorBidi"/>
          <w:b/>
          <w:bCs/>
          <w:sz w:val="24"/>
          <w:szCs w:val="24"/>
        </w:rPr>
        <w:t>D</w:t>
      </w:r>
      <w:r w:rsidR="00DE0545">
        <w:rPr>
          <w:rFonts w:asciiTheme="minorBidi" w:hAnsiTheme="minorBidi"/>
          <w:b/>
          <w:bCs/>
          <w:sz w:val="24"/>
          <w:szCs w:val="24"/>
        </w:rPr>
        <w:t>[</w:t>
      </w:r>
      <w:proofErr w:type="gramEnd"/>
      <w:r w:rsidR="00DE0545">
        <w:rPr>
          <w:rFonts w:asciiTheme="minorBidi" w:hAnsiTheme="minorBidi"/>
          <w:b/>
          <w:bCs/>
          <w:sz w:val="24"/>
          <w:szCs w:val="24"/>
        </w:rPr>
        <w:t>…]</w:t>
      </w:r>
      <w:r w:rsidRPr="007A17D6">
        <w:rPr>
          <w:rFonts w:asciiTheme="minorBidi" w:hAnsiTheme="minorBidi"/>
          <w:b/>
          <w:bCs/>
          <w:sz w:val="24"/>
          <w:szCs w:val="24"/>
        </w:rPr>
        <w:t xml:space="preserve"> T</w:t>
      </w:r>
      <w:r w:rsidR="00DE0545">
        <w:rPr>
          <w:rFonts w:asciiTheme="minorBidi" w:hAnsiTheme="minorBidi"/>
          <w:b/>
          <w:bCs/>
          <w:sz w:val="24"/>
          <w:szCs w:val="24"/>
        </w:rPr>
        <w:t>[…]</w:t>
      </w:r>
      <w:r w:rsidRPr="007A17D6">
        <w:rPr>
          <w:rFonts w:asciiTheme="minorBidi" w:hAnsiTheme="minorBidi"/>
          <w:b/>
          <w:bCs/>
          <w:sz w:val="24"/>
          <w:szCs w:val="24"/>
        </w:rPr>
        <w:t xml:space="preserve"> S</w:t>
      </w:r>
      <w:r w:rsidR="00DE0545">
        <w:rPr>
          <w:rFonts w:asciiTheme="minorBidi" w:hAnsiTheme="minorBidi"/>
          <w:b/>
          <w:bCs/>
          <w:sz w:val="24"/>
          <w:szCs w:val="24"/>
        </w:rPr>
        <w:t>[…]</w:t>
      </w:r>
      <w:r w:rsidR="009A1CAC" w:rsidRPr="007A17D6">
        <w:rPr>
          <w:rFonts w:asciiTheme="minorBidi" w:hAnsiTheme="minorBidi"/>
          <w:b/>
          <w:bCs/>
          <w:sz w:val="24"/>
          <w:szCs w:val="24"/>
        </w:rPr>
        <w:t xml:space="preserve">                               </w:t>
      </w:r>
      <w:r w:rsidRPr="007A17D6">
        <w:rPr>
          <w:rFonts w:asciiTheme="minorBidi" w:hAnsiTheme="minorBidi"/>
          <w:b/>
          <w:bCs/>
          <w:sz w:val="24"/>
          <w:szCs w:val="24"/>
        </w:rPr>
        <w:t xml:space="preserve">          </w:t>
      </w:r>
      <w:r w:rsidR="009A1CAC" w:rsidRPr="007A17D6">
        <w:rPr>
          <w:rFonts w:asciiTheme="minorBidi" w:hAnsiTheme="minorBidi"/>
          <w:b/>
          <w:bCs/>
          <w:sz w:val="24"/>
          <w:szCs w:val="24"/>
        </w:rPr>
        <w:t xml:space="preserve">                           </w:t>
      </w:r>
      <w:r w:rsidR="00DE0545">
        <w:rPr>
          <w:rFonts w:asciiTheme="minorBidi" w:hAnsiTheme="minorBidi"/>
          <w:b/>
          <w:bCs/>
          <w:sz w:val="24"/>
          <w:szCs w:val="24"/>
        </w:rPr>
        <w:tab/>
      </w:r>
      <w:r w:rsidR="00DE0545">
        <w:rPr>
          <w:rFonts w:asciiTheme="minorBidi" w:hAnsiTheme="minorBidi"/>
          <w:b/>
          <w:bCs/>
          <w:sz w:val="24"/>
          <w:szCs w:val="24"/>
        </w:rPr>
        <w:tab/>
      </w:r>
      <w:r w:rsidR="00B31194" w:rsidRPr="007A17D6">
        <w:rPr>
          <w:rFonts w:asciiTheme="minorBidi" w:hAnsiTheme="minorBidi"/>
          <w:b/>
          <w:bCs/>
          <w:sz w:val="24"/>
          <w:szCs w:val="24"/>
        </w:rPr>
        <w:t>APPLICANT</w:t>
      </w:r>
    </w:p>
    <w:p w14:paraId="07B20D36" w14:textId="77777777" w:rsidR="00B31194" w:rsidRPr="007A17D6" w:rsidRDefault="00B31194" w:rsidP="008F1D1A">
      <w:pPr>
        <w:rPr>
          <w:rFonts w:asciiTheme="minorBidi" w:hAnsiTheme="minorBidi"/>
          <w:b/>
          <w:bCs/>
          <w:sz w:val="24"/>
          <w:szCs w:val="24"/>
        </w:rPr>
      </w:pPr>
    </w:p>
    <w:p w14:paraId="38732669" w14:textId="6572A569" w:rsidR="00B31194" w:rsidRPr="007A17D6" w:rsidRDefault="00B31194" w:rsidP="00B31194">
      <w:pPr>
        <w:spacing w:after="0"/>
        <w:rPr>
          <w:rFonts w:asciiTheme="minorBidi" w:hAnsiTheme="minorBidi"/>
          <w:sz w:val="24"/>
          <w:szCs w:val="24"/>
        </w:rPr>
      </w:pPr>
      <w:r w:rsidRPr="007A17D6">
        <w:rPr>
          <w:rFonts w:asciiTheme="minorBidi" w:hAnsiTheme="minorBidi"/>
          <w:sz w:val="24"/>
          <w:szCs w:val="24"/>
        </w:rPr>
        <w:t>and</w:t>
      </w:r>
    </w:p>
    <w:p w14:paraId="390DBD87" w14:textId="77777777" w:rsidR="00B31194" w:rsidRPr="007A17D6" w:rsidRDefault="00B31194" w:rsidP="00B31194">
      <w:pPr>
        <w:spacing w:before="120" w:after="0" w:line="480" w:lineRule="auto"/>
        <w:ind w:left="720" w:hanging="720"/>
        <w:rPr>
          <w:rFonts w:ascii="Arial" w:eastAsia="Calibri" w:hAnsi="Arial" w:cs="Arial"/>
          <w:b/>
          <w:bCs/>
          <w:kern w:val="0"/>
          <w:sz w:val="24"/>
          <w:szCs w:val="24"/>
          <w:lang w:val="en-GB"/>
          <w14:ligatures w14:val="none"/>
        </w:rPr>
      </w:pPr>
    </w:p>
    <w:p w14:paraId="67E6283C" w14:textId="5584703E" w:rsidR="00C11E4C" w:rsidRPr="007A17D6" w:rsidRDefault="009C0E43" w:rsidP="002B7505">
      <w:pPr>
        <w:spacing w:before="120" w:after="0" w:line="360" w:lineRule="auto"/>
        <w:ind w:left="720" w:hanging="720"/>
        <w:contextualSpacing/>
        <w:rPr>
          <w:rFonts w:ascii="Arial" w:eastAsia="Calibri" w:hAnsi="Arial" w:cs="Arial"/>
          <w:b/>
          <w:bCs/>
          <w:kern w:val="0"/>
          <w:sz w:val="24"/>
          <w:szCs w:val="24"/>
          <w:lang w:val="en-GB"/>
          <w14:ligatures w14:val="none"/>
        </w:rPr>
      </w:pPr>
      <w:r w:rsidRPr="007A17D6">
        <w:rPr>
          <w:rFonts w:ascii="Arial" w:eastAsia="Calibri" w:hAnsi="Arial" w:cs="Arial"/>
          <w:b/>
          <w:bCs/>
          <w:kern w:val="0"/>
          <w:sz w:val="24"/>
          <w:szCs w:val="24"/>
          <w:lang w:val="en-GB"/>
          <w14:ligatures w14:val="none"/>
        </w:rPr>
        <w:t>R</w:t>
      </w:r>
      <w:r w:rsidR="00110B2A" w:rsidRPr="007A17D6">
        <w:rPr>
          <w:rFonts w:ascii="Arial" w:eastAsia="Calibri" w:hAnsi="Arial" w:cs="Arial"/>
          <w:b/>
          <w:bCs/>
          <w:kern w:val="0"/>
          <w:sz w:val="24"/>
          <w:szCs w:val="24"/>
          <w:lang w:val="en-GB"/>
          <w14:ligatures w14:val="none"/>
        </w:rPr>
        <w:t xml:space="preserve">OAD ACCIDENT FUND                    </w:t>
      </w:r>
      <w:r w:rsidR="0015415D" w:rsidRPr="007A17D6">
        <w:rPr>
          <w:rFonts w:ascii="Arial" w:eastAsia="Calibri" w:hAnsi="Arial" w:cs="Arial"/>
          <w:b/>
          <w:bCs/>
          <w:kern w:val="0"/>
          <w:sz w:val="24"/>
          <w:szCs w:val="24"/>
          <w:lang w:val="en-GB"/>
          <w14:ligatures w14:val="none"/>
        </w:rPr>
        <w:t xml:space="preserve">            </w:t>
      </w:r>
      <w:r w:rsidR="00C6471D" w:rsidRPr="007A17D6">
        <w:rPr>
          <w:rFonts w:ascii="Arial" w:eastAsia="Calibri" w:hAnsi="Arial" w:cs="Arial"/>
          <w:b/>
          <w:bCs/>
          <w:kern w:val="0"/>
          <w:sz w:val="24"/>
          <w:szCs w:val="24"/>
          <w:lang w:val="en-GB"/>
          <w14:ligatures w14:val="none"/>
        </w:rPr>
        <w:t xml:space="preserve"> </w:t>
      </w:r>
      <w:r w:rsidR="002B7505" w:rsidRPr="007A17D6">
        <w:rPr>
          <w:rFonts w:ascii="Arial" w:eastAsia="Calibri" w:hAnsi="Arial" w:cs="Arial"/>
          <w:b/>
          <w:bCs/>
          <w:kern w:val="0"/>
          <w:sz w:val="24"/>
          <w:szCs w:val="24"/>
          <w:lang w:val="en-GB"/>
          <w14:ligatures w14:val="none"/>
        </w:rPr>
        <w:t xml:space="preserve">     </w:t>
      </w:r>
      <w:r w:rsidR="00C11E4C" w:rsidRPr="007A17D6">
        <w:rPr>
          <w:rFonts w:ascii="Arial" w:eastAsia="Calibri" w:hAnsi="Arial" w:cs="Arial"/>
          <w:b/>
          <w:bCs/>
          <w:kern w:val="0"/>
          <w:sz w:val="24"/>
          <w:szCs w:val="24"/>
          <w:lang w:val="en-GB"/>
          <w14:ligatures w14:val="none"/>
        </w:rPr>
        <w:t xml:space="preserve">                </w:t>
      </w:r>
      <w:r w:rsidRPr="007A17D6">
        <w:rPr>
          <w:rFonts w:ascii="Arial" w:eastAsia="Calibri" w:hAnsi="Arial" w:cs="Arial"/>
          <w:b/>
          <w:bCs/>
          <w:kern w:val="0"/>
          <w:sz w:val="24"/>
          <w:szCs w:val="24"/>
          <w:lang w:val="en-GB"/>
          <w14:ligatures w14:val="none"/>
        </w:rPr>
        <w:t xml:space="preserve">               </w:t>
      </w:r>
      <w:r w:rsidR="00C11E4C" w:rsidRPr="007A17D6">
        <w:rPr>
          <w:rFonts w:ascii="Arial" w:eastAsia="Calibri" w:hAnsi="Arial" w:cs="Arial"/>
          <w:b/>
          <w:bCs/>
          <w:kern w:val="0"/>
          <w:sz w:val="24"/>
          <w:szCs w:val="24"/>
          <w:lang w:val="en-GB"/>
          <w14:ligatures w14:val="none"/>
        </w:rPr>
        <w:t>RESPONDENT</w:t>
      </w:r>
    </w:p>
    <w:p w14:paraId="688557EF" w14:textId="77777777" w:rsidR="006E175C" w:rsidRPr="007A17D6" w:rsidRDefault="006E175C" w:rsidP="002B7505">
      <w:pPr>
        <w:spacing w:before="120" w:after="0" w:line="360" w:lineRule="auto"/>
        <w:ind w:left="720" w:hanging="720"/>
        <w:contextualSpacing/>
        <w:rPr>
          <w:rFonts w:ascii="Arial" w:eastAsia="Calibri" w:hAnsi="Arial" w:cs="Arial"/>
          <w:b/>
          <w:bCs/>
          <w:kern w:val="0"/>
          <w:sz w:val="24"/>
          <w:szCs w:val="24"/>
          <w:lang w:val="en-GB"/>
          <w14:ligatures w14:val="none"/>
        </w:rPr>
      </w:pPr>
    </w:p>
    <w:p w14:paraId="24F8A303" w14:textId="77777777" w:rsidR="006E175C" w:rsidRPr="007A17D6" w:rsidRDefault="006E175C" w:rsidP="00520ABE">
      <w:pPr>
        <w:ind w:left="1440" w:hanging="1440"/>
        <w:rPr>
          <w:rFonts w:asciiTheme="minorBidi" w:hAnsiTheme="minorBidi"/>
          <w:i/>
          <w:sz w:val="24"/>
          <w:szCs w:val="24"/>
        </w:rPr>
      </w:pPr>
    </w:p>
    <w:p w14:paraId="5437A5D7" w14:textId="682E09EB" w:rsidR="00B31194" w:rsidRPr="007A17D6" w:rsidRDefault="00520ABE" w:rsidP="005F46FC">
      <w:pPr>
        <w:ind w:left="1440" w:hanging="1440"/>
        <w:rPr>
          <w:rFonts w:asciiTheme="minorBidi" w:hAnsiTheme="minorBidi"/>
        </w:rPr>
      </w:pPr>
      <w:r w:rsidRPr="007A17D6">
        <w:rPr>
          <w:rFonts w:asciiTheme="minorBidi" w:hAnsiTheme="minorBidi"/>
          <w:i/>
        </w:rPr>
        <w:lastRenderedPageBreak/>
        <w:t xml:space="preserve">Delivered: </w:t>
      </w:r>
      <w:r w:rsidRPr="007A17D6">
        <w:rPr>
          <w:rFonts w:asciiTheme="minorBidi" w:hAnsiTheme="minorBidi"/>
          <w:i/>
        </w:rPr>
        <w:tab/>
        <w:t xml:space="preserve">This judgment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7A17D6">
        <w:rPr>
          <w:rFonts w:asciiTheme="minorBidi" w:hAnsiTheme="minorBidi"/>
          <w:i/>
        </w:rPr>
        <w:t>CaseLines</w:t>
      </w:r>
      <w:proofErr w:type="spellEnd"/>
      <w:r w:rsidRPr="007A17D6">
        <w:rPr>
          <w:rFonts w:asciiTheme="minorBidi" w:hAnsiTheme="minorBidi"/>
          <w:i/>
        </w:rPr>
        <w:t xml:space="preserve">. The date of the judgment is deemed to be </w:t>
      </w:r>
      <w:r w:rsidR="00F47DD8" w:rsidRPr="007A17D6">
        <w:rPr>
          <w:rFonts w:asciiTheme="minorBidi" w:hAnsiTheme="minorBidi"/>
          <w:i/>
        </w:rPr>
        <w:t>2</w:t>
      </w:r>
      <w:r w:rsidR="00432895">
        <w:rPr>
          <w:rFonts w:asciiTheme="minorBidi" w:hAnsiTheme="minorBidi"/>
          <w:i/>
        </w:rPr>
        <w:t>4</w:t>
      </w:r>
      <w:r w:rsidR="009C0E43" w:rsidRPr="007A17D6">
        <w:rPr>
          <w:rFonts w:asciiTheme="minorBidi" w:hAnsiTheme="minorBidi"/>
          <w:i/>
        </w:rPr>
        <w:t xml:space="preserve"> </w:t>
      </w:r>
      <w:r w:rsidR="0048275A" w:rsidRPr="007A17D6">
        <w:rPr>
          <w:rFonts w:asciiTheme="minorBidi" w:hAnsiTheme="minorBidi"/>
          <w:i/>
        </w:rPr>
        <w:t>April</w:t>
      </w:r>
      <w:r w:rsidR="009C0E43" w:rsidRPr="007A17D6">
        <w:rPr>
          <w:rFonts w:asciiTheme="minorBidi" w:hAnsiTheme="minorBidi"/>
          <w:i/>
        </w:rPr>
        <w:t xml:space="preserve"> </w:t>
      </w:r>
      <w:r w:rsidRPr="007A17D6">
        <w:rPr>
          <w:rFonts w:asciiTheme="minorBidi" w:hAnsiTheme="minorBidi"/>
          <w:i/>
        </w:rPr>
        <w:t>202</w:t>
      </w:r>
      <w:r w:rsidR="0048275A" w:rsidRPr="007A17D6">
        <w:rPr>
          <w:rFonts w:asciiTheme="minorBidi" w:hAnsiTheme="minorBidi"/>
          <w:i/>
        </w:rPr>
        <w:t>4</w:t>
      </w:r>
    </w:p>
    <w:p w14:paraId="4CAA64E6" w14:textId="2ED4762F" w:rsidR="00B31194" w:rsidRPr="007A17D6" w:rsidRDefault="00B31194" w:rsidP="003F4F83">
      <w:pPr>
        <w:spacing w:before="120" w:line="480" w:lineRule="auto"/>
        <w:ind w:left="720" w:hanging="720"/>
        <w:rPr>
          <w:rFonts w:ascii="Arial" w:eastAsia="Calibri" w:hAnsi="Arial" w:cs="Arial"/>
          <w:b/>
          <w:bCs/>
          <w:kern w:val="0"/>
          <w:sz w:val="24"/>
          <w:szCs w:val="24"/>
          <w:lang w:val="en-GB"/>
          <w14:ligatures w14:val="none"/>
        </w:rPr>
      </w:pPr>
      <w:r w:rsidRPr="007A17D6">
        <w:rPr>
          <w:rFonts w:ascii="Arial" w:eastAsia="Calibri" w:hAnsi="Arial" w:cs="Arial"/>
          <w:b/>
          <w:bCs/>
          <w:kern w:val="0"/>
          <w:sz w:val="24"/>
          <w:szCs w:val="24"/>
          <w:lang w:val="en-GB"/>
          <w14:ligatures w14:val="none"/>
        </w:rPr>
        <w:t>___________________________________________________________________</w:t>
      </w:r>
    </w:p>
    <w:p w14:paraId="27C12A2C" w14:textId="1FC9A702" w:rsidR="00B31194" w:rsidRPr="007A17D6" w:rsidRDefault="00B31194" w:rsidP="00B31194">
      <w:pPr>
        <w:pBdr>
          <w:bottom w:val="single" w:sz="12" w:space="1" w:color="auto"/>
        </w:pBdr>
        <w:spacing w:before="120" w:line="480" w:lineRule="auto"/>
        <w:ind w:left="720" w:hanging="720"/>
        <w:jc w:val="center"/>
        <w:rPr>
          <w:rFonts w:ascii="Arial" w:eastAsia="Calibri" w:hAnsi="Arial" w:cs="Arial"/>
          <w:b/>
          <w:bCs/>
          <w:kern w:val="0"/>
          <w:sz w:val="24"/>
          <w:szCs w:val="24"/>
          <w:lang w:val="en-GB"/>
          <w14:ligatures w14:val="none"/>
        </w:rPr>
      </w:pPr>
      <w:r w:rsidRPr="007A17D6">
        <w:rPr>
          <w:rFonts w:ascii="Arial" w:eastAsia="Calibri" w:hAnsi="Arial" w:cs="Arial"/>
          <w:b/>
          <w:bCs/>
          <w:kern w:val="0"/>
          <w:sz w:val="24"/>
          <w:szCs w:val="24"/>
          <w:lang w:val="en-GB"/>
          <w14:ligatures w14:val="none"/>
        </w:rPr>
        <w:t>JUDGMENT</w:t>
      </w:r>
    </w:p>
    <w:p w14:paraId="46989566" w14:textId="787A8A0D" w:rsidR="00B31194" w:rsidRDefault="00B31194" w:rsidP="002F36E5">
      <w:pPr>
        <w:spacing w:before="120" w:line="360" w:lineRule="auto"/>
        <w:ind w:left="720" w:hanging="720"/>
        <w:rPr>
          <w:rFonts w:ascii="Arial" w:eastAsia="Calibri" w:hAnsi="Arial" w:cs="Arial"/>
          <w:b/>
          <w:bCs/>
          <w:kern w:val="0"/>
          <w:sz w:val="24"/>
          <w:szCs w:val="24"/>
          <w:lang w:val="en-GB"/>
          <w14:ligatures w14:val="none"/>
        </w:rPr>
      </w:pPr>
      <w:r w:rsidRPr="007A17D6">
        <w:rPr>
          <w:rFonts w:ascii="Arial" w:eastAsia="Calibri" w:hAnsi="Arial" w:cs="Arial"/>
          <w:b/>
          <w:bCs/>
          <w:kern w:val="0"/>
          <w:sz w:val="24"/>
          <w:szCs w:val="24"/>
          <w:lang w:val="en-GB"/>
          <w14:ligatures w14:val="none"/>
        </w:rPr>
        <w:t>MARUMOAGAE AJ</w:t>
      </w:r>
    </w:p>
    <w:p w14:paraId="100F1634" w14:textId="77777777" w:rsidR="00E15B2F" w:rsidRPr="007A17D6" w:rsidRDefault="00E15B2F" w:rsidP="002F36E5">
      <w:pPr>
        <w:spacing w:before="120" w:line="360" w:lineRule="auto"/>
        <w:ind w:left="720" w:hanging="720"/>
        <w:rPr>
          <w:rFonts w:ascii="Arial" w:eastAsia="Calibri" w:hAnsi="Arial" w:cs="Arial"/>
          <w:b/>
          <w:bCs/>
          <w:kern w:val="0"/>
          <w:sz w:val="24"/>
          <w:szCs w:val="24"/>
          <w:lang w:val="en-GB"/>
          <w14:ligatures w14:val="none"/>
        </w:rPr>
      </w:pPr>
    </w:p>
    <w:p w14:paraId="735E6360" w14:textId="564F9875" w:rsidR="003F4F83" w:rsidRPr="007A17D6" w:rsidRDefault="003F4F83" w:rsidP="002F36E5">
      <w:pPr>
        <w:spacing w:before="120" w:line="360" w:lineRule="auto"/>
        <w:ind w:left="720" w:hanging="720"/>
        <w:rPr>
          <w:rFonts w:ascii="Arial" w:eastAsia="Calibri" w:hAnsi="Arial" w:cs="Arial"/>
          <w:b/>
          <w:bCs/>
          <w:kern w:val="0"/>
          <w:sz w:val="24"/>
          <w:szCs w:val="24"/>
          <w:lang w:val="en-GB"/>
          <w14:ligatures w14:val="none"/>
        </w:rPr>
      </w:pPr>
      <w:proofErr w:type="gramStart"/>
      <w:r w:rsidRPr="007A17D6">
        <w:rPr>
          <w:rFonts w:ascii="Arial" w:eastAsia="Calibri" w:hAnsi="Arial" w:cs="Arial"/>
          <w:b/>
          <w:bCs/>
          <w:kern w:val="0"/>
          <w:sz w:val="24"/>
          <w:szCs w:val="24"/>
          <w:lang w:val="en-GB"/>
          <w14:ligatures w14:val="none"/>
        </w:rPr>
        <w:t>A</w:t>
      </w:r>
      <w:proofErr w:type="gramEnd"/>
      <w:r w:rsidRPr="007A17D6">
        <w:rPr>
          <w:rFonts w:ascii="Arial" w:eastAsia="Calibri" w:hAnsi="Arial" w:cs="Arial"/>
          <w:b/>
          <w:bCs/>
          <w:kern w:val="0"/>
          <w:sz w:val="24"/>
          <w:szCs w:val="24"/>
          <w:lang w:val="en-GB"/>
          <w14:ligatures w14:val="none"/>
        </w:rPr>
        <w:tab/>
        <w:t>INTRODUCTION</w:t>
      </w:r>
    </w:p>
    <w:p w14:paraId="733A9FD0" w14:textId="56DF4ECF" w:rsidR="00F47DD8" w:rsidRPr="007A17D6" w:rsidRDefault="00B31194" w:rsidP="00F47DD8">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[1]</w:t>
      </w:r>
      <w:r w:rsidR="00122FF3" w:rsidRPr="007A17D6">
        <w:rPr>
          <w:rFonts w:ascii="Arial" w:eastAsia="Calibri" w:hAnsi="Arial" w:cs="Arial"/>
          <w:kern w:val="0"/>
          <w:sz w:val="24"/>
          <w:szCs w:val="24"/>
          <w:lang w:val="en-GB"/>
          <w14:ligatures w14:val="none"/>
        </w:rPr>
        <w:tab/>
      </w:r>
      <w:r w:rsidR="0085705B" w:rsidRPr="007A17D6">
        <w:rPr>
          <w:rFonts w:ascii="Arial" w:eastAsia="Calibri" w:hAnsi="Arial" w:cs="Arial"/>
          <w:kern w:val="0"/>
          <w:sz w:val="24"/>
          <w:szCs w:val="24"/>
          <w:lang w:val="en-GB"/>
          <w14:ligatures w14:val="none"/>
        </w:rPr>
        <w:t xml:space="preserve">This is a </w:t>
      </w:r>
      <w:proofErr w:type="spellStart"/>
      <w:r w:rsidR="0085705B" w:rsidRPr="007A17D6">
        <w:rPr>
          <w:rFonts w:ascii="Arial" w:eastAsia="Calibri" w:hAnsi="Arial" w:cs="Arial"/>
          <w:kern w:val="0"/>
          <w:sz w:val="24"/>
          <w:szCs w:val="24"/>
          <w:lang w:val="en-GB"/>
          <w14:ligatures w14:val="none"/>
        </w:rPr>
        <w:t>delictual</w:t>
      </w:r>
      <w:proofErr w:type="spellEnd"/>
      <w:r w:rsidR="0085705B" w:rsidRPr="007A17D6">
        <w:rPr>
          <w:rFonts w:ascii="Arial" w:eastAsia="Calibri" w:hAnsi="Arial" w:cs="Arial"/>
          <w:kern w:val="0"/>
          <w:sz w:val="24"/>
          <w:szCs w:val="24"/>
          <w:lang w:val="en-GB"/>
          <w14:ligatures w14:val="none"/>
        </w:rPr>
        <w:t xml:space="preserve"> claim wherein the plaintiff seeks to hold the defendant liable for injuries</w:t>
      </w:r>
      <w:r w:rsidR="00B3282A" w:rsidRPr="007A17D6">
        <w:rPr>
          <w:rFonts w:ascii="Arial" w:eastAsia="Calibri" w:hAnsi="Arial" w:cs="Arial"/>
          <w:kern w:val="0"/>
          <w:sz w:val="24"/>
          <w:szCs w:val="24"/>
          <w:lang w:val="en-GB"/>
          <w14:ligatures w14:val="none"/>
        </w:rPr>
        <w:t xml:space="preserve"> he</w:t>
      </w:r>
      <w:r w:rsidR="0085705B" w:rsidRPr="007A17D6">
        <w:rPr>
          <w:rFonts w:ascii="Arial" w:eastAsia="Calibri" w:hAnsi="Arial" w:cs="Arial"/>
          <w:kern w:val="0"/>
          <w:sz w:val="24"/>
          <w:szCs w:val="24"/>
          <w:lang w:val="en-GB"/>
          <w14:ligatures w14:val="none"/>
        </w:rPr>
        <w:t xml:space="preserve"> sustained </w:t>
      </w:r>
      <w:proofErr w:type="gramStart"/>
      <w:r w:rsidR="0085705B" w:rsidRPr="007A17D6">
        <w:rPr>
          <w:rFonts w:ascii="Arial" w:eastAsia="Calibri" w:hAnsi="Arial" w:cs="Arial"/>
          <w:kern w:val="0"/>
          <w:sz w:val="24"/>
          <w:szCs w:val="24"/>
          <w:lang w:val="en-GB"/>
          <w14:ligatures w14:val="none"/>
        </w:rPr>
        <w:t>as a result of</w:t>
      </w:r>
      <w:proofErr w:type="gramEnd"/>
      <w:r w:rsidR="0085705B" w:rsidRPr="007A17D6">
        <w:rPr>
          <w:rFonts w:ascii="Arial" w:eastAsia="Calibri" w:hAnsi="Arial" w:cs="Arial"/>
          <w:kern w:val="0"/>
          <w:sz w:val="24"/>
          <w:szCs w:val="24"/>
          <w:lang w:val="en-GB"/>
          <w14:ligatures w14:val="none"/>
        </w:rPr>
        <w:t xml:space="preserve"> being involved in a motor vehicle </w:t>
      </w:r>
      <w:r w:rsidR="006F37B3" w:rsidRPr="007A17D6">
        <w:rPr>
          <w:rFonts w:ascii="Arial" w:eastAsia="Calibri" w:hAnsi="Arial" w:cs="Arial"/>
          <w:kern w:val="0"/>
          <w:sz w:val="24"/>
          <w:szCs w:val="24"/>
          <w:lang w:val="en-GB"/>
          <w14:ligatures w14:val="none"/>
        </w:rPr>
        <w:t>accident</w:t>
      </w:r>
      <w:r w:rsidR="0085705B" w:rsidRPr="007A17D6">
        <w:rPr>
          <w:rFonts w:ascii="Arial" w:eastAsia="Calibri" w:hAnsi="Arial" w:cs="Arial"/>
          <w:kern w:val="0"/>
          <w:sz w:val="24"/>
          <w:szCs w:val="24"/>
          <w:lang w:val="en-GB"/>
          <w14:ligatures w14:val="none"/>
        </w:rPr>
        <w:t xml:space="preserve"> in which he was a passenger on 14 November 2020.</w:t>
      </w:r>
      <w:r w:rsidR="00EB7AD6" w:rsidRPr="007A17D6">
        <w:rPr>
          <w:rFonts w:ascii="Arial" w:eastAsia="Calibri" w:hAnsi="Arial" w:cs="Arial"/>
          <w:kern w:val="0"/>
          <w:sz w:val="24"/>
          <w:szCs w:val="24"/>
          <w:lang w:val="en-GB"/>
          <w14:ligatures w14:val="none"/>
        </w:rPr>
        <w:t xml:space="preserve"> </w:t>
      </w:r>
      <w:r w:rsidR="00536DB0">
        <w:rPr>
          <w:rFonts w:ascii="Arial" w:eastAsia="Calibri" w:hAnsi="Arial" w:cs="Arial"/>
          <w:kern w:val="0"/>
          <w:sz w:val="24"/>
          <w:szCs w:val="24"/>
          <w:lang w:val="en-GB"/>
          <w14:ligatures w14:val="none"/>
        </w:rPr>
        <w:t>The judgment was delivered on 17</w:t>
      </w:r>
      <w:r w:rsidR="00636740" w:rsidRPr="007A17D6">
        <w:rPr>
          <w:rFonts w:ascii="Arial" w:eastAsia="Calibri" w:hAnsi="Arial" w:cs="Arial"/>
          <w:kern w:val="0"/>
          <w:sz w:val="24"/>
          <w:szCs w:val="24"/>
          <w:lang w:val="en-GB"/>
          <w14:ligatures w14:val="none"/>
        </w:rPr>
        <w:t xml:space="preserve"> April 2024. After </w:t>
      </w:r>
      <w:r w:rsidR="00F47DD8" w:rsidRPr="007A17D6">
        <w:rPr>
          <w:rFonts w:ascii="Arial" w:eastAsia="Calibri" w:hAnsi="Arial" w:cs="Arial"/>
          <w:kern w:val="0"/>
          <w:sz w:val="24"/>
          <w:szCs w:val="24"/>
          <w:lang w:val="en-GB"/>
          <w14:ligatures w14:val="none"/>
        </w:rPr>
        <w:t>delivering</w:t>
      </w:r>
      <w:r w:rsidR="00636740" w:rsidRPr="007A17D6">
        <w:rPr>
          <w:rFonts w:ascii="Arial" w:eastAsia="Calibri" w:hAnsi="Arial" w:cs="Arial"/>
          <w:kern w:val="0"/>
          <w:sz w:val="24"/>
          <w:szCs w:val="24"/>
          <w:lang w:val="en-GB"/>
          <w14:ligatures w14:val="none"/>
        </w:rPr>
        <w:t xml:space="preserve"> the judgment, I was advised by my secretary that the parties raised a query about the </w:t>
      </w:r>
      <w:r w:rsidR="00F47DD8" w:rsidRPr="007A17D6">
        <w:rPr>
          <w:rFonts w:ascii="Arial" w:eastAsia="Calibri" w:hAnsi="Arial" w:cs="Arial"/>
          <w:kern w:val="0"/>
          <w:sz w:val="24"/>
          <w:szCs w:val="24"/>
          <w:lang w:val="en-GB"/>
          <w14:ligatures w14:val="none"/>
        </w:rPr>
        <w:t xml:space="preserve">content of the </w:t>
      </w:r>
      <w:r w:rsidR="00636740" w:rsidRPr="007A17D6">
        <w:rPr>
          <w:rFonts w:ascii="Arial" w:eastAsia="Calibri" w:hAnsi="Arial" w:cs="Arial"/>
          <w:kern w:val="0"/>
          <w:sz w:val="24"/>
          <w:szCs w:val="24"/>
          <w:lang w:val="en-GB"/>
          <w14:ligatures w14:val="none"/>
        </w:rPr>
        <w:t xml:space="preserve">judgment and correctly identified </w:t>
      </w:r>
      <w:r w:rsidR="00072199" w:rsidRPr="007A17D6">
        <w:rPr>
          <w:rFonts w:ascii="Arial" w:eastAsia="Calibri" w:hAnsi="Arial" w:cs="Arial"/>
          <w:kern w:val="0"/>
          <w:sz w:val="24"/>
          <w:szCs w:val="24"/>
          <w:lang w:val="en-GB"/>
          <w14:ligatures w14:val="none"/>
        </w:rPr>
        <w:t xml:space="preserve">a </w:t>
      </w:r>
      <w:r w:rsidR="00636740" w:rsidRPr="007A17D6">
        <w:rPr>
          <w:rFonts w:ascii="Arial" w:eastAsia="Calibri" w:hAnsi="Arial" w:cs="Arial"/>
          <w:kern w:val="0"/>
          <w:sz w:val="24"/>
          <w:szCs w:val="24"/>
          <w:lang w:val="en-GB"/>
          <w14:ligatures w14:val="none"/>
        </w:rPr>
        <w:t xml:space="preserve">mistake that needed to be addressed. </w:t>
      </w:r>
    </w:p>
    <w:p w14:paraId="4663D5FE" w14:textId="2BDEC6BB" w:rsidR="00636740" w:rsidRPr="007A17D6" w:rsidRDefault="00F47DD8" w:rsidP="00F47DD8">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[2]</w:t>
      </w:r>
      <w:r w:rsidRPr="007A17D6">
        <w:rPr>
          <w:rFonts w:ascii="Arial" w:eastAsia="Calibri" w:hAnsi="Arial" w:cs="Arial"/>
          <w:kern w:val="0"/>
          <w:sz w:val="24"/>
          <w:szCs w:val="24"/>
          <w:lang w:val="en-GB"/>
          <w14:ligatures w14:val="none"/>
        </w:rPr>
        <w:tab/>
      </w:r>
      <w:r w:rsidR="00636740" w:rsidRPr="007A17D6">
        <w:rPr>
          <w:rFonts w:ascii="Arial" w:eastAsia="Calibri" w:hAnsi="Arial" w:cs="Arial"/>
          <w:kern w:val="0"/>
          <w:sz w:val="24"/>
          <w:szCs w:val="24"/>
          <w:lang w:val="en-GB"/>
          <w14:ligatures w14:val="none"/>
        </w:rPr>
        <w:t xml:space="preserve">I requested </w:t>
      </w:r>
      <w:r w:rsidRPr="007A17D6">
        <w:rPr>
          <w:rFonts w:ascii="Arial" w:eastAsia="Calibri" w:hAnsi="Arial" w:cs="Arial"/>
          <w:kern w:val="0"/>
          <w:sz w:val="24"/>
          <w:szCs w:val="24"/>
          <w:lang w:val="en-GB"/>
          <w14:ligatures w14:val="none"/>
        </w:rPr>
        <w:t>my</w:t>
      </w:r>
      <w:r w:rsidR="00636740" w:rsidRPr="007A17D6">
        <w:rPr>
          <w:rFonts w:ascii="Arial" w:eastAsia="Calibri" w:hAnsi="Arial" w:cs="Arial"/>
          <w:kern w:val="0"/>
          <w:sz w:val="24"/>
          <w:szCs w:val="24"/>
          <w:lang w:val="en-GB"/>
          <w14:ligatures w14:val="none"/>
        </w:rPr>
        <w:t xml:space="preserve"> secretary to remove the judgment from </w:t>
      </w:r>
      <w:r w:rsidRPr="007A17D6">
        <w:rPr>
          <w:rFonts w:ascii="Arial" w:eastAsia="Calibri" w:hAnsi="Arial" w:cs="Arial"/>
          <w:kern w:val="0"/>
          <w:sz w:val="24"/>
          <w:szCs w:val="24"/>
          <w:lang w:val="en-GB"/>
          <w14:ligatures w14:val="none"/>
        </w:rPr>
        <w:t>case lines</w:t>
      </w:r>
      <w:r w:rsidR="00636740" w:rsidRPr="007A17D6">
        <w:rPr>
          <w:rFonts w:ascii="Arial" w:eastAsia="Calibri" w:hAnsi="Arial" w:cs="Arial"/>
          <w:kern w:val="0"/>
          <w:sz w:val="24"/>
          <w:szCs w:val="24"/>
          <w:lang w:val="en-GB"/>
          <w14:ligatures w14:val="none"/>
        </w:rPr>
        <w:t xml:space="preserve"> so that </w:t>
      </w:r>
      <w:r w:rsidR="00072199" w:rsidRPr="007A17D6">
        <w:rPr>
          <w:rFonts w:ascii="Arial" w:eastAsia="Calibri" w:hAnsi="Arial" w:cs="Arial"/>
          <w:kern w:val="0"/>
          <w:sz w:val="24"/>
          <w:szCs w:val="24"/>
          <w:lang w:val="en-GB"/>
          <w14:ligatures w14:val="none"/>
        </w:rPr>
        <w:t xml:space="preserve">the identified </w:t>
      </w:r>
      <w:r w:rsidR="00636740" w:rsidRPr="007A17D6">
        <w:rPr>
          <w:rFonts w:ascii="Arial" w:eastAsia="Calibri" w:hAnsi="Arial" w:cs="Arial"/>
          <w:kern w:val="0"/>
          <w:sz w:val="24"/>
          <w:szCs w:val="24"/>
          <w:lang w:val="en-GB"/>
          <w14:ligatures w14:val="none"/>
        </w:rPr>
        <w:t>mistake can be addressed to ensure that none of the parties in this matter are prejudiced. My secretary also ensured that a transcript of the proceedings is expeditiously obtained, to which I am eternally grateful. Th</w:t>
      </w:r>
      <w:r w:rsidRPr="007A17D6">
        <w:rPr>
          <w:rFonts w:ascii="Arial" w:eastAsia="Calibri" w:hAnsi="Arial" w:cs="Arial"/>
          <w:kern w:val="0"/>
          <w:sz w:val="24"/>
          <w:szCs w:val="24"/>
          <w:lang w:val="en-GB"/>
          <w14:ligatures w14:val="none"/>
        </w:rPr>
        <w:t>is is a revised judgment that addresses the concern that w</w:t>
      </w:r>
      <w:r w:rsidR="00072199" w:rsidRPr="007A17D6">
        <w:rPr>
          <w:rFonts w:ascii="Arial" w:eastAsia="Calibri" w:hAnsi="Arial" w:cs="Arial"/>
          <w:kern w:val="0"/>
          <w:sz w:val="24"/>
          <w:szCs w:val="24"/>
          <w:lang w:val="en-GB"/>
          <w14:ligatures w14:val="none"/>
        </w:rPr>
        <w:t>as</w:t>
      </w:r>
      <w:r w:rsidRPr="007A17D6">
        <w:rPr>
          <w:rFonts w:ascii="Arial" w:eastAsia="Calibri" w:hAnsi="Arial" w:cs="Arial"/>
          <w:kern w:val="0"/>
          <w:sz w:val="24"/>
          <w:szCs w:val="24"/>
          <w:lang w:val="en-GB"/>
          <w14:ligatures w14:val="none"/>
        </w:rPr>
        <w:t xml:space="preserve"> </w:t>
      </w:r>
      <w:r w:rsidR="00072199" w:rsidRPr="007A17D6">
        <w:rPr>
          <w:rFonts w:ascii="Arial" w:eastAsia="Calibri" w:hAnsi="Arial" w:cs="Arial"/>
          <w:kern w:val="0"/>
          <w:sz w:val="24"/>
          <w:szCs w:val="24"/>
          <w:lang w:val="en-GB"/>
          <w14:ligatures w14:val="none"/>
        </w:rPr>
        <w:t>validly</w:t>
      </w:r>
      <w:r w:rsidRPr="007A17D6">
        <w:rPr>
          <w:rFonts w:ascii="Arial" w:eastAsia="Calibri" w:hAnsi="Arial" w:cs="Arial"/>
          <w:kern w:val="0"/>
          <w:sz w:val="24"/>
          <w:szCs w:val="24"/>
          <w:lang w:val="en-GB"/>
          <w14:ligatures w14:val="none"/>
        </w:rPr>
        <w:t xml:space="preserve"> raised. </w:t>
      </w:r>
      <w:r w:rsidR="00636740" w:rsidRPr="007A17D6">
        <w:rPr>
          <w:rFonts w:ascii="Arial" w:eastAsia="Calibri" w:hAnsi="Arial" w:cs="Arial"/>
          <w:kern w:val="0"/>
          <w:sz w:val="24"/>
          <w:szCs w:val="24"/>
          <w:lang w:val="en-GB"/>
          <w14:ligatures w14:val="none"/>
        </w:rPr>
        <w:t xml:space="preserve"> </w:t>
      </w:r>
    </w:p>
    <w:p w14:paraId="1CE47976" w14:textId="657DAF0E" w:rsidR="00636740" w:rsidRPr="007A17D6" w:rsidRDefault="00636740" w:rsidP="002F36E5">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3</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r>
      <w:bookmarkStart w:id="0" w:name="_Hlk164663021"/>
      <w:r w:rsidRPr="007A17D6">
        <w:rPr>
          <w:rFonts w:ascii="Arial" w:eastAsia="Calibri" w:hAnsi="Arial" w:cs="Arial"/>
          <w:kern w:val="0"/>
          <w:sz w:val="24"/>
          <w:szCs w:val="24"/>
          <w:lang w:val="en-GB"/>
          <w14:ligatures w14:val="none"/>
        </w:rPr>
        <w:t xml:space="preserve">Rule </w:t>
      </w:r>
      <w:bookmarkStart w:id="1" w:name="_Hlk164622724"/>
      <w:r w:rsidRPr="007A17D6">
        <w:rPr>
          <w:rFonts w:ascii="Arial" w:eastAsia="Calibri" w:hAnsi="Arial" w:cs="Arial"/>
          <w:kern w:val="0"/>
          <w:sz w:val="24"/>
          <w:szCs w:val="24"/>
          <w:lang w:val="en-GB"/>
          <w14:ligatures w14:val="none"/>
        </w:rPr>
        <w:t>42(1)</w:t>
      </w:r>
      <w:r w:rsidR="00E26C08" w:rsidRPr="007A17D6">
        <w:rPr>
          <w:rFonts w:ascii="Arial" w:eastAsia="Calibri" w:hAnsi="Arial" w:cs="Arial"/>
          <w:kern w:val="0"/>
          <w:sz w:val="24"/>
          <w:szCs w:val="24"/>
          <w:lang w:val="en-GB"/>
          <w14:ligatures w14:val="none"/>
        </w:rPr>
        <w:t xml:space="preserve"> of the Uniform Rules of Court</w:t>
      </w:r>
      <w:bookmarkEnd w:id="0"/>
      <w:bookmarkEnd w:id="1"/>
    </w:p>
    <w:p w14:paraId="36EAFB42" w14:textId="77777777" w:rsidR="00E26C08" w:rsidRPr="007A17D6" w:rsidRDefault="00E26C08" w:rsidP="00B3282A">
      <w:pPr>
        <w:spacing w:after="0" w:line="360" w:lineRule="auto"/>
        <w:ind w:left="720" w:hanging="720"/>
        <w:jc w:val="both"/>
        <w:rPr>
          <w:rFonts w:ascii="Arial" w:eastAsia="Calibri" w:hAnsi="Arial" w:cs="Arial"/>
          <w:i/>
          <w:iCs/>
          <w:kern w:val="0"/>
          <w:lang w:val="en-GB"/>
          <w14:ligatures w14:val="none"/>
        </w:rPr>
      </w:pPr>
      <w:r w:rsidRPr="007A17D6">
        <w:rPr>
          <w:rFonts w:ascii="Arial" w:eastAsia="Calibri" w:hAnsi="Arial" w:cs="Arial"/>
          <w:kern w:val="0"/>
          <w:sz w:val="24"/>
          <w:szCs w:val="24"/>
          <w:lang w:val="en-GB"/>
          <w14:ligatures w14:val="none"/>
        </w:rPr>
        <w:tab/>
      </w:r>
      <w:r w:rsidRPr="007A17D6">
        <w:rPr>
          <w:rFonts w:ascii="Arial" w:eastAsia="Calibri" w:hAnsi="Arial" w:cs="Arial"/>
          <w:i/>
          <w:iCs/>
          <w:kern w:val="0"/>
          <w:lang w:val="en-GB"/>
          <w14:ligatures w14:val="none"/>
        </w:rPr>
        <w:t xml:space="preserve">‘The court may, in addition to any other powers it may have, </w:t>
      </w:r>
      <w:proofErr w:type="spellStart"/>
      <w:r w:rsidRPr="007A17D6">
        <w:rPr>
          <w:rFonts w:ascii="Arial" w:eastAsia="Calibri" w:hAnsi="Arial" w:cs="Arial"/>
          <w:i/>
          <w:iCs/>
          <w:kern w:val="0"/>
          <w:lang w:val="en-GB"/>
          <w14:ligatures w14:val="none"/>
        </w:rPr>
        <w:t>mero</w:t>
      </w:r>
      <w:proofErr w:type="spellEnd"/>
      <w:r w:rsidRPr="007A17D6">
        <w:rPr>
          <w:rFonts w:ascii="Arial" w:eastAsia="Calibri" w:hAnsi="Arial" w:cs="Arial"/>
          <w:i/>
          <w:iCs/>
          <w:kern w:val="0"/>
          <w:lang w:val="en-GB"/>
          <w14:ligatures w14:val="none"/>
        </w:rPr>
        <w:t xml:space="preserve"> motu or upon the application of any party affected, rescind or </w:t>
      </w:r>
      <w:proofErr w:type="gramStart"/>
      <w:r w:rsidRPr="007A17D6">
        <w:rPr>
          <w:rFonts w:ascii="Arial" w:eastAsia="Calibri" w:hAnsi="Arial" w:cs="Arial"/>
          <w:i/>
          <w:iCs/>
          <w:kern w:val="0"/>
          <w:lang w:val="en-GB"/>
          <w14:ligatures w14:val="none"/>
        </w:rPr>
        <w:t>vary</w:t>
      </w:r>
      <w:proofErr w:type="gramEnd"/>
      <w:r w:rsidRPr="007A17D6">
        <w:rPr>
          <w:rFonts w:ascii="Arial" w:eastAsia="Calibri" w:hAnsi="Arial" w:cs="Arial"/>
          <w:i/>
          <w:iCs/>
          <w:kern w:val="0"/>
          <w:lang w:val="en-GB"/>
          <w14:ligatures w14:val="none"/>
        </w:rPr>
        <w:t xml:space="preserve"> </w:t>
      </w:r>
    </w:p>
    <w:p w14:paraId="63741367" w14:textId="526FC6B0" w:rsidR="00E26C08" w:rsidRPr="007A17D6" w:rsidRDefault="00E26C08" w:rsidP="00B3282A">
      <w:pPr>
        <w:spacing w:after="0" w:line="360" w:lineRule="auto"/>
        <w:ind w:left="1440" w:hanging="720"/>
        <w:jc w:val="both"/>
        <w:rPr>
          <w:rFonts w:ascii="Arial" w:eastAsia="Calibri" w:hAnsi="Arial" w:cs="Arial"/>
          <w:i/>
          <w:iCs/>
          <w:kern w:val="0"/>
          <w:lang w:val="en-GB"/>
          <w14:ligatures w14:val="none"/>
        </w:rPr>
      </w:pPr>
      <w:r w:rsidRPr="007A17D6">
        <w:rPr>
          <w:rFonts w:ascii="Arial" w:eastAsia="Calibri" w:hAnsi="Arial" w:cs="Arial"/>
          <w:i/>
          <w:iCs/>
          <w:kern w:val="0"/>
          <w:lang w:val="en-GB"/>
          <w14:ligatures w14:val="none"/>
        </w:rPr>
        <w:t xml:space="preserve">(b) </w:t>
      </w:r>
      <w:r w:rsidRPr="007A17D6">
        <w:rPr>
          <w:rFonts w:ascii="Arial" w:eastAsia="Calibri" w:hAnsi="Arial" w:cs="Arial"/>
          <w:i/>
          <w:iCs/>
          <w:kern w:val="0"/>
          <w:lang w:val="en-GB"/>
          <w14:ligatures w14:val="none"/>
        </w:rPr>
        <w:tab/>
        <w:t xml:space="preserve">an order or judgment in which there is an ambiguity, or a patent error or omission, but only to the extent of such ambiguity, error or </w:t>
      </w:r>
      <w:proofErr w:type="gramStart"/>
      <w:r w:rsidRPr="007A17D6">
        <w:rPr>
          <w:rFonts w:ascii="Arial" w:eastAsia="Calibri" w:hAnsi="Arial" w:cs="Arial"/>
          <w:i/>
          <w:iCs/>
          <w:kern w:val="0"/>
          <w:lang w:val="en-GB"/>
          <w14:ligatures w14:val="none"/>
        </w:rPr>
        <w:t>omission;</w:t>
      </w:r>
      <w:proofErr w:type="gramEnd"/>
    </w:p>
    <w:p w14:paraId="4582DB70" w14:textId="7D3E4B37" w:rsidR="00E26C08" w:rsidRPr="007A17D6" w:rsidRDefault="00E26C08" w:rsidP="00B3282A">
      <w:pPr>
        <w:spacing w:after="0" w:line="360" w:lineRule="auto"/>
        <w:ind w:left="1440" w:hanging="720"/>
        <w:jc w:val="both"/>
        <w:rPr>
          <w:rFonts w:ascii="Arial" w:eastAsia="Calibri" w:hAnsi="Arial" w:cs="Arial"/>
          <w:i/>
          <w:iCs/>
          <w:kern w:val="0"/>
          <w:lang w:val="en-GB"/>
          <w14:ligatures w14:val="none"/>
        </w:rPr>
      </w:pPr>
      <w:r w:rsidRPr="007A17D6">
        <w:rPr>
          <w:rFonts w:ascii="Arial" w:eastAsia="Calibri" w:hAnsi="Arial" w:cs="Arial"/>
          <w:i/>
          <w:iCs/>
          <w:kern w:val="0"/>
          <w:lang w:val="en-GB"/>
          <w14:ligatures w14:val="none"/>
        </w:rPr>
        <w:t>(c)</w:t>
      </w:r>
      <w:r w:rsidRPr="007A17D6">
        <w:rPr>
          <w:rFonts w:ascii="Arial" w:eastAsia="Calibri" w:hAnsi="Arial" w:cs="Arial"/>
          <w:i/>
          <w:iCs/>
          <w:kern w:val="0"/>
          <w:lang w:val="en-GB"/>
          <w14:ligatures w14:val="none"/>
        </w:rPr>
        <w:tab/>
        <w:t xml:space="preserve">an order or judgment granted as the result of a mistake common to the </w:t>
      </w:r>
      <w:proofErr w:type="gramStart"/>
      <w:r w:rsidRPr="007A17D6">
        <w:rPr>
          <w:rFonts w:ascii="Arial" w:eastAsia="Calibri" w:hAnsi="Arial" w:cs="Arial"/>
          <w:i/>
          <w:iCs/>
          <w:kern w:val="0"/>
          <w:lang w:val="en-GB"/>
          <w14:ligatures w14:val="none"/>
        </w:rPr>
        <w:t>parties’</w:t>
      </w:r>
      <w:proofErr w:type="gramEnd"/>
      <w:r w:rsidRPr="007A17D6">
        <w:rPr>
          <w:rFonts w:ascii="Arial" w:eastAsia="Calibri" w:hAnsi="Arial" w:cs="Arial"/>
          <w:i/>
          <w:iCs/>
          <w:kern w:val="0"/>
          <w:lang w:val="en-GB"/>
          <w14:ligatures w14:val="none"/>
        </w:rPr>
        <w:t>.</w:t>
      </w:r>
    </w:p>
    <w:p w14:paraId="66785E75" w14:textId="0D56417E" w:rsidR="00B3282A" w:rsidRPr="007A17D6" w:rsidRDefault="00E26C08" w:rsidP="00B3282A">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4</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r>
      <w:r w:rsidR="00F47DD8" w:rsidRPr="007A17D6">
        <w:rPr>
          <w:rFonts w:ascii="Arial" w:eastAsia="Calibri" w:hAnsi="Arial" w:cs="Arial"/>
          <w:kern w:val="0"/>
          <w:sz w:val="24"/>
          <w:szCs w:val="24"/>
          <w:lang w:val="en-GB"/>
          <w14:ligatures w14:val="none"/>
        </w:rPr>
        <w:t>The</w:t>
      </w:r>
      <w:r w:rsidRPr="007A17D6">
        <w:rPr>
          <w:rFonts w:ascii="Arial" w:eastAsia="Calibri" w:hAnsi="Arial" w:cs="Arial"/>
          <w:kern w:val="0"/>
          <w:sz w:val="24"/>
          <w:szCs w:val="24"/>
          <w:lang w:val="en-GB"/>
          <w14:ligatures w14:val="none"/>
        </w:rPr>
        <w:t xml:space="preserve"> mistake </w:t>
      </w:r>
      <w:r w:rsidR="00F47DD8" w:rsidRPr="007A17D6">
        <w:rPr>
          <w:rFonts w:ascii="Arial" w:eastAsia="Calibri" w:hAnsi="Arial" w:cs="Arial"/>
          <w:kern w:val="0"/>
          <w:sz w:val="24"/>
          <w:szCs w:val="24"/>
          <w:lang w:val="en-GB"/>
          <w14:ligatures w14:val="none"/>
        </w:rPr>
        <w:t xml:space="preserve">identified </w:t>
      </w:r>
      <w:r w:rsidRPr="007A17D6">
        <w:rPr>
          <w:rFonts w:ascii="Arial" w:eastAsia="Calibri" w:hAnsi="Arial" w:cs="Arial"/>
          <w:kern w:val="0"/>
          <w:sz w:val="24"/>
          <w:szCs w:val="24"/>
          <w:lang w:val="en-GB"/>
          <w14:ligatures w14:val="none"/>
        </w:rPr>
        <w:t>in th</w:t>
      </w:r>
      <w:r w:rsidR="00072199" w:rsidRPr="007A17D6">
        <w:rPr>
          <w:rFonts w:ascii="Arial" w:eastAsia="Calibri" w:hAnsi="Arial" w:cs="Arial"/>
          <w:kern w:val="0"/>
          <w:sz w:val="24"/>
          <w:szCs w:val="24"/>
          <w:lang w:val="en-GB"/>
          <w14:ligatures w14:val="none"/>
        </w:rPr>
        <w:t>e initial version of this</w:t>
      </w:r>
      <w:r w:rsidRPr="007A17D6">
        <w:rPr>
          <w:rFonts w:ascii="Arial" w:eastAsia="Calibri" w:hAnsi="Arial" w:cs="Arial"/>
          <w:kern w:val="0"/>
          <w:sz w:val="24"/>
          <w:szCs w:val="24"/>
          <w:lang w:val="en-GB"/>
          <w14:ligatures w14:val="none"/>
        </w:rPr>
        <w:t xml:space="preserve"> judgmen</w:t>
      </w:r>
      <w:r w:rsidR="00F47DD8" w:rsidRPr="007A17D6">
        <w:rPr>
          <w:rFonts w:ascii="Arial" w:eastAsia="Calibri" w:hAnsi="Arial" w:cs="Arial"/>
          <w:kern w:val="0"/>
          <w:sz w:val="24"/>
          <w:szCs w:val="24"/>
          <w:lang w:val="en-GB"/>
          <w14:ligatures w14:val="none"/>
        </w:rPr>
        <w:t>t will be corrected based on the above-stated rule</w:t>
      </w:r>
      <w:r w:rsidRPr="007A17D6">
        <w:rPr>
          <w:rFonts w:ascii="Arial" w:eastAsia="Calibri" w:hAnsi="Arial" w:cs="Arial"/>
          <w:kern w:val="0"/>
          <w:sz w:val="24"/>
          <w:szCs w:val="24"/>
          <w:lang w:val="en-GB"/>
          <w14:ligatures w14:val="none"/>
        </w:rPr>
        <w:t>.</w:t>
      </w:r>
      <w:r w:rsidR="00EB7AD6" w:rsidRPr="007A17D6">
        <w:t xml:space="preserve"> </w:t>
      </w:r>
      <w:r w:rsidR="00F47DD8" w:rsidRPr="007A17D6">
        <w:rPr>
          <w:rFonts w:ascii="Arial" w:eastAsia="Calibri" w:hAnsi="Arial" w:cs="Arial"/>
          <w:kern w:val="0"/>
          <w:sz w:val="24"/>
          <w:szCs w:val="24"/>
          <w:lang w:val="en-GB"/>
          <w14:ligatures w14:val="none"/>
        </w:rPr>
        <w:t>In this matter, the</w:t>
      </w:r>
      <w:r w:rsidR="00EB7AD6" w:rsidRPr="007A17D6">
        <w:rPr>
          <w:rFonts w:ascii="Arial" w:eastAsia="Calibri" w:hAnsi="Arial" w:cs="Arial"/>
          <w:kern w:val="0"/>
          <w:sz w:val="24"/>
          <w:szCs w:val="24"/>
          <w:lang w:val="en-GB"/>
          <w14:ligatures w14:val="none"/>
        </w:rPr>
        <w:t xml:space="preserve"> court is called upon to </w:t>
      </w:r>
      <w:r w:rsidR="00EB7AD6" w:rsidRPr="007A17D6">
        <w:rPr>
          <w:rFonts w:ascii="Arial" w:eastAsia="Calibri" w:hAnsi="Arial" w:cs="Arial"/>
          <w:kern w:val="0"/>
          <w:sz w:val="24"/>
          <w:szCs w:val="24"/>
          <w:lang w:val="en-GB"/>
          <w14:ligatures w14:val="none"/>
        </w:rPr>
        <w:lastRenderedPageBreak/>
        <w:t xml:space="preserve">determine whether the defendant is liable to compensate the plaintiff for the harm suffered </w:t>
      </w:r>
      <w:proofErr w:type="gramStart"/>
      <w:r w:rsidR="00EB7AD6" w:rsidRPr="007A17D6">
        <w:rPr>
          <w:rFonts w:ascii="Arial" w:eastAsia="Calibri" w:hAnsi="Arial" w:cs="Arial"/>
          <w:kern w:val="0"/>
          <w:sz w:val="24"/>
          <w:szCs w:val="24"/>
          <w:lang w:val="en-GB"/>
          <w14:ligatures w14:val="none"/>
        </w:rPr>
        <w:t>as a result of</w:t>
      </w:r>
      <w:proofErr w:type="gramEnd"/>
      <w:r w:rsidR="00EB7AD6" w:rsidRPr="007A17D6">
        <w:rPr>
          <w:rFonts w:ascii="Arial" w:eastAsia="Calibri" w:hAnsi="Arial" w:cs="Arial"/>
          <w:kern w:val="0"/>
          <w:sz w:val="24"/>
          <w:szCs w:val="24"/>
          <w:lang w:val="en-GB"/>
          <w14:ligatures w14:val="none"/>
        </w:rPr>
        <w:t xml:space="preserve"> the </w:t>
      </w:r>
      <w:r w:rsidR="00F47DD8" w:rsidRPr="007A17D6">
        <w:rPr>
          <w:rFonts w:ascii="Arial" w:eastAsia="Calibri" w:hAnsi="Arial" w:cs="Arial"/>
          <w:kern w:val="0"/>
          <w:sz w:val="24"/>
          <w:szCs w:val="24"/>
          <w:lang w:val="en-GB"/>
          <w14:ligatures w14:val="none"/>
        </w:rPr>
        <w:t>accident</w:t>
      </w:r>
      <w:r w:rsidR="00EB7AD6" w:rsidRPr="007A17D6">
        <w:rPr>
          <w:rFonts w:ascii="Arial" w:eastAsia="Calibri" w:hAnsi="Arial" w:cs="Arial"/>
          <w:kern w:val="0"/>
          <w:sz w:val="24"/>
          <w:szCs w:val="24"/>
          <w:lang w:val="en-GB"/>
          <w14:ligatures w14:val="none"/>
        </w:rPr>
        <w:t xml:space="preserve">. While the defendant disputes liability, the parties seem to have found each other </w:t>
      </w:r>
      <w:r w:rsidR="00072199" w:rsidRPr="007A17D6">
        <w:rPr>
          <w:rFonts w:ascii="Arial" w:eastAsia="Calibri" w:hAnsi="Arial" w:cs="Arial"/>
          <w:kern w:val="0"/>
          <w:sz w:val="24"/>
          <w:szCs w:val="24"/>
          <w:lang w:val="en-GB"/>
          <w14:ligatures w14:val="none"/>
        </w:rPr>
        <w:t>on the issue</w:t>
      </w:r>
      <w:r w:rsidR="00EB7AD6" w:rsidRPr="007A17D6">
        <w:rPr>
          <w:rFonts w:ascii="Arial" w:eastAsia="Calibri" w:hAnsi="Arial" w:cs="Arial"/>
          <w:kern w:val="0"/>
          <w:sz w:val="24"/>
          <w:szCs w:val="24"/>
          <w:lang w:val="en-GB"/>
          <w14:ligatures w14:val="none"/>
        </w:rPr>
        <w:t xml:space="preserve"> </w:t>
      </w:r>
      <w:r w:rsidR="00072199" w:rsidRPr="007A17D6">
        <w:rPr>
          <w:rFonts w:ascii="Arial" w:eastAsia="Calibri" w:hAnsi="Arial" w:cs="Arial"/>
          <w:kern w:val="0"/>
          <w:sz w:val="24"/>
          <w:szCs w:val="24"/>
          <w:lang w:val="en-GB"/>
          <w14:ligatures w14:val="none"/>
        </w:rPr>
        <w:t xml:space="preserve">of </w:t>
      </w:r>
      <w:r w:rsidR="00EB7AD6" w:rsidRPr="007A17D6">
        <w:rPr>
          <w:rFonts w:ascii="Arial" w:eastAsia="Calibri" w:hAnsi="Arial" w:cs="Arial"/>
          <w:kern w:val="0"/>
          <w:sz w:val="24"/>
          <w:szCs w:val="24"/>
          <w:lang w:val="en-GB"/>
          <w14:ligatures w14:val="none"/>
        </w:rPr>
        <w:t xml:space="preserve">damages that ought to be paid to the plaintiff by the defendant for loss of earnings. However, they failed to do so regarding general damages. </w:t>
      </w:r>
      <w:r w:rsidR="00B3282A" w:rsidRPr="007A17D6">
        <w:rPr>
          <w:rFonts w:ascii="Arial" w:eastAsia="Calibri" w:hAnsi="Arial" w:cs="Arial"/>
          <w:kern w:val="0"/>
          <w:sz w:val="24"/>
          <w:szCs w:val="24"/>
          <w:lang w:val="en-GB"/>
          <w14:ligatures w14:val="none"/>
        </w:rPr>
        <w:t>As such, the</w:t>
      </w:r>
      <w:r w:rsidR="00EB7AD6" w:rsidRPr="007A17D6">
        <w:rPr>
          <w:rFonts w:ascii="Arial" w:eastAsia="Calibri" w:hAnsi="Arial" w:cs="Arial"/>
          <w:kern w:val="0"/>
          <w:sz w:val="24"/>
          <w:szCs w:val="24"/>
          <w:lang w:val="en-GB"/>
          <w14:ligatures w14:val="none"/>
        </w:rPr>
        <w:t xml:space="preserve"> court is</w:t>
      </w:r>
      <w:r w:rsidR="00B3282A" w:rsidRPr="007A17D6">
        <w:rPr>
          <w:rFonts w:ascii="Arial" w:eastAsia="Calibri" w:hAnsi="Arial" w:cs="Arial"/>
          <w:kern w:val="0"/>
          <w:sz w:val="24"/>
          <w:szCs w:val="24"/>
          <w:lang w:val="en-GB"/>
          <w14:ligatures w14:val="none"/>
        </w:rPr>
        <w:t xml:space="preserve"> required</w:t>
      </w:r>
      <w:r w:rsidR="00EB7AD6" w:rsidRPr="007A17D6">
        <w:rPr>
          <w:rFonts w:ascii="Arial" w:eastAsia="Calibri" w:hAnsi="Arial" w:cs="Arial"/>
          <w:kern w:val="0"/>
          <w:sz w:val="24"/>
          <w:szCs w:val="24"/>
          <w:lang w:val="en-GB"/>
          <w14:ligatures w14:val="none"/>
        </w:rPr>
        <w:t xml:space="preserve"> to determine the defendant’s liability and the amount of compensation that should be paid to the plaintiff by the defendant for general damages.</w:t>
      </w:r>
      <w:r w:rsidR="00F47DD8" w:rsidRPr="007A17D6">
        <w:rPr>
          <w:rFonts w:ascii="Arial" w:eastAsia="Calibri" w:hAnsi="Arial" w:cs="Arial"/>
          <w:kern w:val="0"/>
          <w:sz w:val="24"/>
          <w:szCs w:val="24"/>
          <w:lang w:val="en-GB"/>
          <w14:ligatures w14:val="none"/>
        </w:rPr>
        <w:t xml:space="preserve"> The issue of general damages was incorrectly not dealt with in the initial </w:t>
      </w:r>
      <w:r w:rsidR="00072199" w:rsidRPr="007A17D6">
        <w:rPr>
          <w:rFonts w:ascii="Arial" w:eastAsia="Calibri" w:hAnsi="Arial" w:cs="Arial"/>
          <w:kern w:val="0"/>
          <w:sz w:val="24"/>
          <w:szCs w:val="24"/>
          <w:lang w:val="en-GB"/>
          <w14:ligatures w14:val="none"/>
        </w:rPr>
        <w:t xml:space="preserve">version of this </w:t>
      </w:r>
      <w:r w:rsidR="00F47DD8" w:rsidRPr="007A17D6">
        <w:rPr>
          <w:rFonts w:ascii="Arial" w:eastAsia="Calibri" w:hAnsi="Arial" w:cs="Arial"/>
          <w:kern w:val="0"/>
          <w:sz w:val="24"/>
          <w:szCs w:val="24"/>
          <w:lang w:val="en-GB"/>
          <w14:ligatures w14:val="none"/>
        </w:rPr>
        <w:t xml:space="preserve">judgment. </w:t>
      </w:r>
      <w:r w:rsidR="00B3282A" w:rsidRPr="007A17D6">
        <w:rPr>
          <w:rFonts w:ascii="Arial" w:eastAsia="Calibri" w:hAnsi="Arial" w:cs="Arial"/>
          <w:kern w:val="0"/>
          <w:sz w:val="24"/>
          <w:szCs w:val="24"/>
          <w:lang w:val="en-GB"/>
          <w14:ligatures w14:val="none"/>
        </w:rPr>
        <w:t xml:space="preserve">I wish to apologise to the parties for the delays that resulted in the </w:t>
      </w:r>
      <w:r w:rsidR="00072199" w:rsidRPr="007A17D6">
        <w:rPr>
          <w:rFonts w:ascii="Arial" w:eastAsia="Calibri" w:hAnsi="Arial" w:cs="Arial"/>
          <w:kern w:val="0"/>
          <w:sz w:val="24"/>
          <w:szCs w:val="24"/>
          <w:lang w:val="en-GB"/>
          <w14:ligatures w14:val="none"/>
        </w:rPr>
        <w:t>finalisation of this</w:t>
      </w:r>
      <w:r w:rsidR="00B3282A" w:rsidRPr="007A17D6">
        <w:rPr>
          <w:rFonts w:ascii="Arial" w:eastAsia="Calibri" w:hAnsi="Arial" w:cs="Arial"/>
          <w:kern w:val="0"/>
          <w:sz w:val="24"/>
          <w:szCs w:val="24"/>
          <w:lang w:val="en-GB"/>
          <w14:ligatures w14:val="none"/>
        </w:rPr>
        <w:t xml:space="preserve"> judgment.</w:t>
      </w:r>
    </w:p>
    <w:p w14:paraId="5CD2B7D9" w14:textId="32CC91A3" w:rsidR="00002CE8" w:rsidRPr="007A17D6" w:rsidRDefault="00002CE8" w:rsidP="00B3282A">
      <w:pPr>
        <w:spacing w:before="360" w:line="360" w:lineRule="auto"/>
        <w:ind w:left="720" w:hanging="720"/>
        <w:jc w:val="both"/>
        <w:rPr>
          <w:rFonts w:ascii="Arial" w:eastAsia="Calibri" w:hAnsi="Arial" w:cs="Arial"/>
          <w:b/>
          <w:bCs/>
          <w:kern w:val="0"/>
          <w:sz w:val="24"/>
          <w:szCs w:val="24"/>
          <w:lang w:val="en-GB"/>
          <w14:ligatures w14:val="none"/>
        </w:rPr>
      </w:pPr>
      <w:r w:rsidRPr="007A17D6">
        <w:rPr>
          <w:rFonts w:ascii="Arial" w:eastAsia="Calibri" w:hAnsi="Arial" w:cs="Arial"/>
          <w:b/>
          <w:bCs/>
          <w:kern w:val="0"/>
          <w:sz w:val="24"/>
          <w:szCs w:val="24"/>
          <w:lang w:val="en-GB"/>
          <w14:ligatures w14:val="none"/>
        </w:rPr>
        <w:t>B</w:t>
      </w:r>
      <w:r w:rsidRPr="007A17D6">
        <w:rPr>
          <w:rFonts w:ascii="Arial" w:eastAsia="Calibri" w:hAnsi="Arial" w:cs="Arial"/>
          <w:b/>
          <w:bCs/>
          <w:kern w:val="0"/>
          <w:sz w:val="24"/>
          <w:szCs w:val="24"/>
          <w:lang w:val="en-GB"/>
          <w14:ligatures w14:val="none"/>
        </w:rPr>
        <w:tab/>
        <w:t>FACTUAL MATRIX</w:t>
      </w:r>
    </w:p>
    <w:p w14:paraId="4089C326" w14:textId="0158C670" w:rsidR="00002CE8" w:rsidRPr="007A17D6" w:rsidRDefault="00002CE8" w:rsidP="002F36E5">
      <w:pPr>
        <w:spacing w:before="360" w:line="360" w:lineRule="auto"/>
        <w:ind w:left="720" w:hanging="720"/>
        <w:jc w:val="both"/>
        <w:rPr>
          <w:rFonts w:ascii="Arial" w:eastAsia="Calibri" w:hAnsi="Arial" w:cs="Arial"/>
          <w:b/>
          <w:bCs/>
          <w:i/>
          <w:iCs/>
          <w:kern w:val="0"/>
          <w:sz w:val="24"/>
          <w:szCs w:val="24"/>
          <w:lang w:val="en-GB"/>
          <w14:ligatures w14:val="none"/>
        </w:rPr>
      </w:pPr>
      <w:r w:rsidRPr="007A17D6">
        <w:rPr>
          <w:rFonts w:ascii="Arial" w:eastAsia="Calibri" w:hAnsi="Arial" w:cs="Arial"/>
          <w:b/>
          <w:bCs/>
          <w:i/>
          <w:iCs/>
          <w:kern w:val="0"/>
          <w:sz w:val="24"/>
          <w:szCs w:val="24"/>
          <w:lang w:val="en-GB"/>
          <w14:ligatures w14:val="none"/>
        </w:rPr>
        <w:tab/>
      </w:r>
      <w:proofErr w:type="spellStart"/>
      <w:r w:rsidRPr="007A17D6">
        <w:rPr>
          <w:rFonts w:ascii="Arial" w:eastAsia="Calibri" w:hAnsi="Arial" w:cs="Arial"/>
          <w:b/>
          <w:bCs/>
          <w:i/>
          <w:iCs/>
          <w:kern w:val="0"/>
          <w:sz w:val="24"/>
          <w:szCs w:val="24"/>
          <w:lang w:val="en-GB"/>
          <w14:ligatures w14:val="none"/>
        </w:rPr>
        <w:t>i</w:t>
      </w:r>
      <w:proofErr w:type="spellEnd"/>
      <w:r w:rsidRPr="007A17D6">
        <w:rPr>
          <w:rFonts w:ascii="Arial" w:eastAsia="Calibri" w:hAnsi="Arial" w:cs="Arial"/>
          <w:b/>
          <w:bCs/>
          <w:i/>
          <w:iCs/>
          <w:kern w:val="0"/>
          <w:sz w:val="24"/>
          <w:szCs w:val="24"/>
          <w:lang w:val="en-GB"/>
          <w14:ligatures w14:val="none"/>
        </w:rPr>
        <w:t xml:space="preserve">) </w:t>
      </w:r>
      <w:r w:rsidRPr="007A17D6">
        <w:rPr>
          <w:rFonts w:ascii="Arial" w:eastAsia="Calibri" w:hAnsi="Arial" w:cs="Arial"/>
          <w:b/>
          <w:bCs/>
          <w:i/>
          <w:iCs/>
          <w:kern w:val="0"/>
          <w:sz w:val="24"/>
          <w:szCs w:val="24"/>
          <w:lang w:val="en-GB"/>
          <w14:ligatures w14:val="none"/>
        </w:rPr>
        <w:tab/>
        <w:t>Plaintiff’s Version</w:t>
      </w:r>
    </w:p>
    <w:p w14:paraId="169F64E7" w14:textId="7A20F5AC" w:rsidR="0027770A" w:rsidRPr="007A17D6" w:rsidRDefault="0085705B" w:rsidP="0027770A">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5</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r>
      <w:r w:rsidR="00002CE8" w:rsidRPr="007A17D6">
        <w:rPr>
          <w:rFonts w:ascii="Arial" w:eastAsia="Calibri" w:hAnsi="Arial" w:cs="Arial"/>
          <w:kern w:val="0"/>
          <w:sz w:val="24"/>
          <w:szCs w:val="24"/>
          <w:lang w:val="en-GB"/>
          <w14:ligatures w14:val="none"/>
        </w:rPr>
        <w:t xml:space="preserve">The plaintiff alleges that on 14 November 2020 at around 11:00 at the intersection of Hazlitt Street and Hemmingway Street, Orkney </w:t>
      </w:r>
      <w:proofErr w:type="gramStart"/>
      <w:r w:rsidR="00002CE8" w:rsidRPr="007A17D6">
        <w:rPr>
          <w:rFonts w:ascii="Arial" w:eastAsia="Calibri" w:hAnsi="Arial" w:cs="Arial"/>
          <w:kern w:val="0"/>
          <w:sz w:val="24"/>
          <w:szCs w:val="24"/>
          <w:lang w:val="en-GB"/>
          <w14:ligatures w14:val="none"/>
        </w:rPr>
        <w:t>North West</w:t>
      </w:r>
      <w:proofErr w:type="gramEnd"/>
      <w:r w:rsidR="00002CE8" w:rsidRPr="007A17D6">
        <w:rPr>
          <w:rFonts w:ascii="Arial" w:eastAsia="Calibri" w:hAnsi="Arial" w:cs="Arial"/>
          <w:kern w:val="0"/>
          <w:sz w:val="24"/>
          <w:szCs w:val="24"/>
          <w:lang w:val="en-GB"/>
          <w14:ligatures w14:val="none"/>
        </w:rPr>
        <w:t xml:space="preserve">, he was a passenger in a </w:t>
      </w:r>
      <w:r w:rsidR="00B3282A" w:rsidRPr="007A17D6">
        <w:rPr>
          <w:rFonts w:ascii="Arial" w:eastAsia="Calibri" w:hAnsi="Arial" w:cs="Arial"/>
          <w:kern w:val="0"/>
          <w:sz w:val="24"/>
          <w:szCs w:val="24"/>
          <w:lang w:val="en-GB"/>
          <w14:ligatures w14:val="none"/>
        </w:rPr>
        <w:t>bakkie</w:t>
      </w:r>
      <w:r w:rsidR="00002CE8" w:rsidRPr="007A17D6">
        <w:rPr>
          <w:rFonts w:ascii="Arial" w:eastAsia="Calibri" w:hAnsi="Arial" w:cs="Arial"/>
          <w:kern w:val="0"/>
          <w:sz w:val="24"/>
          <w:szCs w:val="24"/>
          <w:lang w:val="en-GB"/>
          <w14:ligatures w14:val="none"/>
        </w:rPr>
        <w:t xml:space="preserve"> driven by an insured driver. He alleges that the insured driver was speeding. Further, when the insured driver was turning the vehicle, </w:t>
      </w:r>
      <w:r w:rsidR="00B3282A" w:rsidRPr="007A17D6">
        <w:rPr>
          <w:rFonts w:ascii="Arial" w:eastAsia="Calibri" w:hAnsi="Arial" w:cs="Arial"/>
          <w:kern w:val="0"/>
          <w:sz w:val="24"/>
          <w:szCs w:val="24"/>
          <w:lang w:val="en-GB"/>
          <w14:ligatures w14:val="none"/>
        </w:rPr>
        <w:t>the plaintiff</w:t>
      </w:r>
      <w:r w:rsidR="00002CE8" w:rsidRPr="007A17D6">
        <w:rPr>
          <w:rFonts w:ascii="Arial" w:eastAsia="Calibri" w:hAnsi="Arial" w:cs="Arial"/>
          <w:kern w:val="0"/>
          <w:sz w:val="24"/>
          <w:szCs w:val="24"/>
          <w:lang w:val="en-GB"/>
          <w14:ligatures w14:val="none"/>
        </w:rPr>
        <w:t xml:space="preserve"> fell out of the vehicle. </w:t>
      </w:r>
      <w:r w:rsidR="0027770A" w:rsidRPr="007A17D6">
        <w:rPr>
          <w:rFonts w:ascii="Arial" w:eastAsia="Calibri" w:hAnsi="Arial" w:cs="Arial"/>
          <w:kern w:val="0"/>
          <w:sz w:val="24"/>
          <w:szCs w:val="24"/>
          <w:lang w:val="en-GB"/>
          <w14:ligatures w14:val="none"/>
        </w:rPr>
        <w:t>This version is consistent with what is contained in the affidavit deposed to by the plaintiff in terms of section 19(</w:t>
      </w:r>
      <w:r w:rsidR="0027770A" w:rsidRPr="007A17D6">
        <w:rPr>
          <w:rFonts w:ascii="Arial" w:eastAsia="Calibri" w:hAnsi="Arial" w:cs="Arial"/>
          <w:i/>
          <w:iCs/>
          <w:kern w:val="0"/>
          <w:sz w:val="24"/>
          <w:szCs w:val="24"/>
          <w:lang w:val="en-GB"/>
          <w14:ligatures w14:val="none"/>
        </w:rPr>
        <w:t>f</w:t>
      </w:r>
      <w:r w:rsidR="0027770A" w:rsidRPr="007A17D6">
        <w:rPr>
          <w:rFonts w:ascii="Arial" w:eastAsia="Calibri" w:hAnsi="Arial" w:cs="Arial"/>
          <w:kern w:val="0"/>
          <w:sz w:val="24"/>
          <w:szCs w:val="24"/>
          <w:lang w:val="en-GB"/>
          <w14:ligatures w14:val="none"/>
        </w:rPr>
        <w:t>)(</w:t>
      </w:r>
      <w:proofErr w:type="spellStart"/>
      <w:r w:rsidR="0027770A" w:rsidRPr="007A17D6">
        <w:rPr>
          <w:rFonts w:ascii="Arial" w:eastAsia="Calibri" w:hAnsi="Arial" w:cs="Arial"/>
          <w:kern w:val="0"/>
          <w:sz w:val="24"/>
          <w:szCs w:val="24"/>
          <w:lang w:val="en-GB"/>
          <w14:ligatures w14:val="none"/>
        </w:rPr>
        <w:t>i</w:t>
      </w:r>
      <w:proofErr w:type="spellEnd"/>
      <w:r w:rsidR="0027770A" w:rsidRPr="007A17D6">
        <w:rPr>
          <w:rFonts w:ascii="Arial" w:eastAsia="Calibri" w:hAnsi="Arial" w:cs="Arial"/>
          <w:kern w:val="0"/>
          <w:sz w:val="24"/>
          <w:szCs w:val="24"/>
          <w:lang w:val="en-GB"/>
          <w14:ligatures w14:val="none"/>
        </w:rPr>
        <w:t>) of the Road Accident Fund Act 56 of 1996</w:t>
      </w:r>
      <w:r w:rsidR="00A4193B" w:rsidRPr="007A17D6">
        <w:rPr>
          <w:rFonts w:ascii="Arial" w:eastAsia="Calibri" w:hAnsi="Arial" w:cs="Arial"/>
          <w:kern w:val="0"/>
          <w:sz w:val="24"/>
          <w:szCs w:val="24"/>
          <w:lang w:val="en-GB"/>
          <w14:ligatures w14:val="none"/>
        </w:rPr>
        <w:t xml:space="preserve"> (hereafter RAF Act)</w:t>
      </w:r>
      <w:r w:rsidR="0027770A" w:rsidRPr="007A17D6">
        <w:rPr>
          <w:rFonts w:ascii="Arial" w:eastAsia="Calibri" w:hAnsi="Arial" w:cs="Arial"/>
          <w:kern w:val="0"/>
          <w:sz w:val="24"/>
          <w:szCs w:val="24"/>
          <w:lang w:val="en-GB"/>
          <w14:ligatures w14:val="none"/>
        </w:rPr>
        <w:t>.</w:t>
      </w:r>
    </w:p>
    <w:p w14:paraId="5FE38A78" w14:textId="153EAF56" w:rsidR="00002CE8" w:rsidRPr="007A17D6" w:rsidRDefault="00002CE8" w:rsidP="002F36E5">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6</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t xml:space="preserve">The plaintiff contends that he fell out of the </w:t>
      </w:r>
      <w:r w:rsidR="00B3282A" w:rsidRPr="007A17D6">
        <w:rPr>
          <w:rFonts w:ascii="Arial" w:eastAsia="Calibri" w:hAnsi="Arial" w:cs="Arial"/>
          <w:kern w:val="0"/>
          <w:sz w:val="24"/>
          <w:szCs w:val="24"/>
          <w:lang w:val="en-GB"/>
          <w14:ligatures w14:val="none"/>
        </w:rPr>
        <w:t>bakkie</w:t>
      </w:r>
      <w:r w:rsidRPr="007A17D6">
        <w:rPr>
          <w:rFonts w:ascii="Arial" w:eastAsia="Calibri" w:hAnsi="Arial" w:cs="Arial"/>
          <w:kern w:val="0"/>
          <w:sz w:val="24"/>
          <w:szCs w:val="24"/>
          <w:lang w:val="en-GB"/>
          <w14:ligatures w14:val="none"/>
        </w:rPr>
        <w:t xml:space="preserve"> due to the insured driver’s sole negligence</w:t>
      </w:r>
      <w:bookmarkStart w:id="2" w:name="_Hlk164136772"/>
      <w:r w:rsidRPr="007A17D6">
        <w:rPr>
          <w:rFonts w:ascii="Arial" w:eastAsia="Calibri" w:hAnsi="Arial" w:cs="Arial"/>
          <w:kern w:val="0"/>
          <w:sz w:val="24"/>
          <w:szCs w:val="24"/>
          <w:lang w:val="en-GB"/>
          <w14:ligatures w14:val="none"/>
        </w:rPr>
        <w:t>. In particular, the insured driver failed to keep a</w:t>
      </w:r>
      <w:r w:rsidR="00547446" w:rsidRPr="007A17D6">
        <w:rPr>
          <w:rFonts w:ascii="Arial" w:eastAsia="Calibri" w:hAnsi="Arial" w:cs="Arial"/>
          <w:kern w:val="0"/>
          <w:sz w:val="24"/>
          <w:szCs w:val="24"/>
          <w:lang w:val="en-GB"/>
          <w14:ligatures w14:val="none"/>
        </w:rPr>
        <w:t>n adequate lookout, failed to control the vehicle, failed to apply the brakes timeously, and failed to pay adequate attention to the environment. Further, the insured driver was travelling at an unreasonably high speed and attempted to turn at the intersection in an unsafe and reckless manner.</w:t>
      </w:r>
      <w:bookmarkEnd w:id="2"/>
    </w:p>
    <w:p w14:paraId="5AF25FA6" w14:textId="46E2E0DA" w:rsidR="006F37B3" w:rsidRPr="007A17D6" w:rsidRDefault="006F37B3" w:rsidP="00EB7AD6">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7</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t xml:space="preserve">According to the plaintiff, due to the negligent conduct of the insured driver, he sustained severe bodily injuries which included: severe spinal cord injury; fracture dislocation of the thoracic spine; chance fracture of the T10-T11; transection of the spinal cord; fracture of the anterior superior corner of the T11 </w:t>
      </w:r>
      <w:r w:rsidRPr="007A17D6">
        <w:rPr>
          <w:rFonts w:ascii="Arial" w:eastAsia="Calibri" w:hAnsi="Arial" w:cs="Arial"/>
          <w:kern w:val="0"/>
          <w:sz w:val="24"/>
          <w:szCs w:val="24"/>
          <w:lang w:val="en-GB"/>
          <w14:ligatures w14:val="none"/>
        </w:rPr>
        <w:lastRenderedPageBreak/>
        <w:t xml:space="preserve">vertebral body; paravertebral haematoma; hemiplegia; acute abdominal pain; and head injury. He alleges that these injuries are serious and </w:t>
      </w:r>
      <w:r w:rsidR="00B3282A" w:rsidRPr="007A17D6">
        <w:rPr>
          <w:rFonts w:ascii="Arial" w:eastAsia="Calibri" w:hAnsi="Arial" w:cs="Arial"/>
          <w:kern w:val="0"/>
          <w:sz w:val="24"/>
          <w:szCs w:val="24"/>
          <w:lang w:val="en-GB"/>
          <w14:ligatures w14:val="none"/>
        </w:rPr>
        <w:t>qualify</w:t>
      </w:r>
      <w:r w:rsidRPr="007A17D6">
        <w:rPr>
          <w:rFonts w:ascii="Arial" w:eastAsia="Calibri" w:hAnsi="Arial" w:cs="Arial"/>
          <w:kern w:val="0"/>
          <w:sz w:val="24"/>
          <w:szCs w:val="24"/>
          <w:lang w:val="en-GB"/>
          <w14:ligatures w14:val="none"/>
        </w:rPr>
        <w:t xml:space="preserve"> him to be compensated through general damages. </w:t>
      </w:r>
    </w:p>
    <w:p w14:paraId="2F62B91D" w14:textId="1C225481" w:rsidR="002F36E5" w:rsidRPr="007A17D6" w:rsidRDefault="006F37B3" w:rsidP="002F36E5">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8</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t>The plaintiff contends further that due to the accident and the injuries sustained therein, he is</w:t>
      </w:r>
      <w:r w:rsidR="002F36E5" w:rsidRPr="007A17D6">
        <w:rPr>
          <w:rFonts w:ascii="Arial" w:eastAsia="Calibri" w:hAnsi="Arial" w:cs="Arial"/>
          <w:kern w:val="0"/>
          <w:sz w:val="24"/>
          <w:szCs w:val="24"/>
          <w:lang w:val="en-GB"/>
          <w14:ligatures w14:val="none"/>
        </w:rPr>
        <w:t xml:space="preserve"> permanently</w:t>
      </w:r>
      <w:r w:rsidRPr="007A17D6">
        <w:rPr>
          <w:rFonts w:ascii="Arial" w:eastAsia="Calibri" w:hAnsi="Arial" w:cs="Arial"/>
          <w:kern w:val="0"/>
          <w:sz w:val="24"/>
          <w:szCs w:val="24"/>
          <w:lang w:val="en-GB"/>
          <w14:ligatures w14:val="none"/>
        </w:rPr>
        <w:t xml:space="preserve"> disabled and disfigured. Further, he suffered shock as well as pain and a loss of </w:t>
      </w:r>
      <w:r w:rsidR="00CB16A2" w:rsidRPr="007A17D6">
        <w:rPr>
          <w:rFonts w:ascii="Arial" w:eastAsia="Calibri" w:hAnsi="Arial" w:cs="Arial"/>
          <w:kern w:val="0"/>
          <w:sz w:val="24"/>
          <w:szCs w:val="24"/>
          <w:lang w:val="en-GB"/>
          <w14:ligatures w14:val="none"/>
        </w:rPr>
        <w:t xml:space="preserve">life </w:t>
      </w:r>
      <w:r w:rsidRPr="007A17D6">
        <w:rPr>
          <w:rFonts w:ascii="Arial" w:eastAsia="Calibri" w:hAnsi="Arial" w:cs="Arial"/>
          <w:kern w:val="0"/>
          <w:sz w:val="24"/>
          <w:szCs w:val="24"/>
          <w:lang w:val="en-GB"/>
          <w14:ligatures w14:val="none"/>
        </w:rPr>
        <w:t>amenities. The plaintiff alleges that he received medical attention and treatment after the accident and will require ongoing care and medical treatment for the remainder of his life.</w:t>
      </w:r>
      <w:r w:rsidR="00464ED6" w:rsidRPr="007A17D6">
        <w:rPr>
          <w:rFonts w:ascii="Arial" w:eastAsia="Calibri" w:hAnsi="Arial" w:cs="Arial"/>
          <w:kern w:val="0"/>
          <w:sz w:val="24"/>
          <w:szCs w:val="24"/>
          <w:lang w:val="en-GB"/>
          <w14:ligatures w14:val="none"/>
        </w:rPr>
        <w:t xml:space="preserve"> </w:t>
      </w:r>
    </w:p>
    <w:p w14:paraId="5DC6B3A5" w14:textId="797F0C3C" w:rsidR="00464ED6" w:rsidRPr="007A17D6" w:rsidRDefault="00464ED6" w:rsidP="002F36E5">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t>To substantiate his claim, the plaintiff requested this court to admit into evidence the report</w:t>
      </w:r>
      <w:r w:rsidR="00B807B6" w:rsidRPr="007A17D6">
        <w:rPr>
          <w:rFonts w:ascii="Arial" w:eastAsia="Calibri" w:hAnsi="Arial" w:cs="Arial"/>
          <w:kern w:val="0"/>
          <w:sz w:val="24"/>
          <w:szCs w:val="24"/>
          <w:lang w:val="en-GB"/>
          <w14:ligatures w14:val="none"/>
        </w:rPr>
        <w:t>s</w:t>
      </w:r>
      <w:r w:rsidRPr="007A17D6">
        <w:rPr>
          <w:rFonts w:ascii="Arial" w:eastAsia="Calibri" w:hAnsi="Arial" w:cs="Arial"/>
          <w:kern w:val="0"/>
          <w:sz w:val="24"/>
          <w:szCs w:val="24"/>
          <w:lang w:val="en-GB"/>
          <w14:ligatures w14:val="none"/>
        </w:rPr>
        <w:t xml:space="preserve"> of five experts. </w:t>
      </w:r>
    </w:p>
    <w:p w14:paraId="5A9A615A" w14:textId="1BE2942D" w:rsidR="00412967" w:rsidRPr="007A17D6" w:rsidRDefault="00464ED6" w:rsidP="007F66AE">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.1]</w:t>
      </w:r>
      <w:r w:rsidRPr="007A17D6">
        <w:rPr>
          <w:rFonts w:ascii="Arial" w:eastAsia="Calibri" w:hAnsi="Arial" w:cs="Arial"/>
          <w:kern w:val="0"/>
          <w:sz w:val="24"/>
          <w:szCs w:val="24"/>
          <w:lang w:val="en-GB"/>
          <w14:ligatures w14:val="none"/>
        </w:rPr>
        <w:tab/>
      </w:r>
      <w:r w:rsidR="007F66AE" w:rsidRPr="007A17D6">
        <w:rPr>
          <w:rFonts w:ascii="Arial" w:eastAsia="Calibri" w:hAnsi="Arial" w:cs="Arial"/>
          <w:kern w:val="0"/>
          <w:sz w:val="24"/>
          <w:szCs w:val="24"/>
          <w:lang w:val="en-GB"/>
          <w14:ligatures w14:val="none"/>
        </w:rPr>
        <w:t xml:space="preserve">The first report is compiled by </w:t>
      </w:r>
      <w:r w:rsidR="00412967" w:rsidRPr="007A17D6">
        <w:rPr>
          <w:rFonts w:ascii="Arial" w:eastAsia="Calibri" w:hAnsi="Arial" w:cs="Arial"/>
          <w:kern w:val="0"/>
          <w:sz w:val="24"/>
          <w:szCs w:val="24"/>
          <w:lang w:val="en-GB"/>
          <w14:ligatures w14:val="none"/>
        </w:rPr>
        <w:t xml:space="preserve">Dr TP Moja, a Neurosurgeon.  Dr Moja examined the plaintiff and established that he has a 33cm midline scar over the thoracolumbar spine. However, Dr Moja did not find any scars on the head or any deformities. </w:t>
      </w:r>
      <w:r w:rsidR="009F1756" w:rsidRPr="007A17D6">
        <w:rPr>
          <w:rFonts w:ascii="Arial" w:eastAsia="Calibri" w:hAnsi="Arial" w:cs="Arial"/>
          <w:kern w:val="0"/>
          <w:sz w:val="24"/>
          <w:szCs w:val="24"/>
          <w:lang w:val="en-GB"/>
          <w14:ligatures w14:val="none"/>
        </w:rPr>
        <w:t xml:space="preserve">Dr Moja’s </w:t>
      </w:r>
      <w:r w:rsidR="00412967" w:rsidRPr="007A17D6">
        <w:rPr>
          <w:rFonts w:ascii="Arial" w:eastAsia="Calibri" w:hAnsi="Arial" w:cs="Arial"/>
          <w:kern w:val="0"/>
          <w:sz w:val="24"/>
          <w:szCs w:val="24"/>
          <w:lang w:val="en-GB"/>
          <w14:ligatures w14:val="none"/>
        </w:rPr>
        <w:t xml:space="preserve">examination revealed that </w:t>
      </w:r>
      <w:r w:rsidR="00CB16A2" w:rsidRPr="007A17D6">
        <w:rPr>
          <w:rFonts w:ascii="Arial" w:eastAsia="Calibri" w:hAnsi="Arial" w:cs="Arial"/>
          <w:kern w:val="0"/>
          <w:sz w:val="24"/>
          <w:szCs w:val="24"/>
          <w:lang w:val="en-GB"/>
          <w14:ligatures w14:val="none"/>
        </w:rPr>
        <w:t xml:space="preserve">while </w:t>
      </w:r>
      <w:r w:rsidR="00412967" w:rsidRPr="007A17D6">
        <w:rPr>
          <w:rFonts w:ascii="Arial" w:eastAsia="Calibri" w:hAnsi="Arial" w:cs="Arial"/>
          <w:kern w:val="0"/>
          <w:sz w:val="24"/>
          <w:szCs w:val="24"/>
          <w:lang w:val="en-GB"/>
          <w14:ligatures w14:val="none"/>
        </w:rPr>
        <w:t xml:space="preserve">the plaintiff’s visual acuity was normal, </w:t>
      </w:r>
      <w:r w:rsidR="009F1756" w:rsidRPr="007A17D6">
        <w:rPr>
          <w:rFonts w:ascii="Arial" w:eastAsia="Calibri" w:hAnsi="Arial" w:cs="Arial"/>
          <w:kern w:val="0"/>
          <w:sz w:val="24"/>
          <w:szCs w:val="24"/>
          <w:lang w:val="en-GB"/>
          <w14:ligatures w14:val="none"/>
        </w:rPr>
        <w:t xml:space="preserve">he is wheelchair-bound, suffered acute pain from his multiple injuries, sustained a thoracic spine fracture, developed paraplegia, has urinary and </w:t>
      </w:r>
      <w:proofErr w:type="spellStart"/>
      <w:r w:rsidR="009F1756" w:rsidRPr="007A17D6">
        <w:rPr>
          <w:rFonts w:ascii="Arial" w:eastAsia="Calibri" w:hAnsi="Arial" w:cs="Arial"/>
          <w:kern w:val="0"/>
          <w:sz w:val="24"/>
          <w:szCs w:val="24"/>
          <w:lang w:val="en-GB"/>
          <w14:ligatures w14:val="none"/>
        </w:rPr>
        <w:t>fecal</w:t>
      </w:r>
      <w:proofErr w:type="spellEnd"/>
      <w:r w:rsidR="009F1756" w:rsidRPr="007A17D6">
        <w:rPr>
          <w:rFonts w:ascii="Arial" w:eastAsia="Calibri" w:hAnsi="Arial" w:cs="Arial"/>
          <w:kern w:val="0"/>
          <w:sz w:val="24"/>
          <w:szCs w:val="24"/>
          <w:lang w:val="en-GB"/>
          <w14:ligatures w14:val="none"/>
        </w:rPr>
        <w:t xml:space="preserve"> incontinence</w:t>
      </w:r>
      <w:r w:rsidR="00CB16A2" w:rsidRPr="007A17D6">
        <w:rPr>
          <w:rFonts w:ascii="Arial" w:eastAsia="Calibri" w:hAnsi="Arial" w:cs="Arial"/>
          <w:kern w:val="0"/>
          <w:sz w:val="24"/>
          <w:szCs w:val="24"/>
          <w:lang w:val="en-GB"/>
          <w14:ligatures w14:val="none"/>
        </w:rPr>
        <w:t>,</w:t>
      </w:r>
      <w:r w:rsidR="009F1756" w:rsidRPr="007A17D6">
        <w:rPr>
          <w:rFonts w:ascii="Arial" w:eastAsia="Calibri" w:hAnsi="Arial" w:cs="Arial"/>
          <w:kern w:val="0"/>
          <w:sz w:val="24"/>
          <w:szCs w:val="24"/>
          <w:lang w:val="en-GB"/>
          <w14:ligatures w14:val="none"/>
        </w:rPr>
        <w:t xml:space="preserve"> and his residual neurological deficits are permanent. </w:t>
      </w:r>
    </w:p>
    <w:p w14:paraId="25BCCFD6" w14:textId="08A08A05" w:rsidR="00412967" w:rsidRPr="007A17D6" w:rsidRDefault="009F1756" w:rsidP="00190244">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.2]</w:t>
      </w:r>
      <w:r w:rsidRPr="007A17D6">
        <w:rPr>
          <w:rFonts w:ascii="Arial" w:eastAsia="Calibri" w:hAnsi="Arial" w:cs="Arial"/>
          <w:kern w:val="0"/>
          <w:sz w:val="24"/>
          <w:szCs w:val="24"/>
          <w:lang w:val="en-GB"/>
          <w14:ligatures w14:val="none"/>
        </w:rPr>
        <w:tab/>
        <w:t xml:space="preserve">According to Dr Moja, the CT scan showed evidence of soft tissue swelling on the left posterior region of his head. However, the brain appeared normal on the CT scan. Further, the plaintiff sustained a minor to a mild head injury which is not expected to result in long-term organic brain dysfunction. Dr Moja is of the view that the plaintiff lost amenities of life due to his leg paralysis, incontinence, and sexual dysfunction. Further, the plaintiff is at risk of developing complications related to his paraplegia which includes repeated urinary tract infections. Dr Moja </w:t>
      </w:r>
      <w:r w:rsidR="00190244" w:rsidRPr="007A17D6">
        <w:rPr>
          <w:rFonts w:ascii="Arial" w:eastAsia="Calibri" w:hAnsi="Arial" w:cs="Arial"/>
          <w:kern w:val="0"/>
          <w:sz w:val="24"/>
          <w:szCs w:val="24"/>
          <w:lang w:val="en-GB"/>
          <w14:ligatures w14:val="none"/>
        </w:rPr>
        <w:t xml:space="preserve">is of the further view that the plaintiff’s life expectancy has been reduced by about ten years. </w:t>
      </w:r>
    </w:p>
    <w:p w14:paraId="49FC7B79" w14:textId="31EF596B" w:rsidR="00190244" w:rsidRPr="007A17D6" w:rsidRDefault="00190244" w:rsidP="00190244">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lastRenderedPageBreak/>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.3]</w:t>
      </w:r>
      <w:r w:rsidRPr="007A17D6">
        <w:rPr>
          <w:rFonts w:ascii="Arial" w:eastAsia="Calibri" w:hAnsi="Arial" w:cs="Arial"/>
          <w:kern w:val="0"/>
          <w:sz w:val="24"/>
          <w:szCs w:val="24"/>
          <w:lang w:val="en-GB"/>
          <w14:ligatures w14:val="none"/>
        </w:rPr>
        <w:tab/>
        <w:t xml:space="preserve">In his report, Dr Moja indicated that the plaintiff is left with permanent injury of the spinal cord and needs medication and consultations with relevant medical professionals which can cost about R 15 000. Further, the plaintiff needs ongoing physiotherapy and medication to prevent the development of leg spasticity and contractures, with an estimated cost of R 20 000. He is of the view that the plaintiff qualifies for general damages. </w:t>
      </w:r>
    </w:p>
    <w:p w14:paraId="0F0E86E0" w14:textId="58BC965E" w:rsidR="00464ED6" w:rsidRPr="007A17D6" w:rsidRDefault="00190244" w:rsidP="007F66AE">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.4</w:t>
      </w:r>
      <w:r w:rsidR="00227AE3"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r>
      <w:r w:rsidR="007F66AE" w:rsidRPr="007A17D6">
        <w:rPr>
          <w:rFonts w:ascii="Arial" w:eastAsia="Calibri" w:hAnsi="Arial" w:cs="Arial"/>
          <w:kern w:val="0"/>
          <w:sz w:val="24"/>
          <w:szCs w:val="24"/>
          <w:lang w:val="en-GB"/>
          <w14:ligatures w14:val="none"/>
        </w:rPr>
        <w:t>Dr Macfarlan</w:t>
      </w:r>
      <w:r w:rsidRPr="007A17D6">
        <w:rPr>
          <w:rFonts w:ascii="Arial" w:eastAsia="Calibri" w:hAnsi="Arial" w:cs="Arial"/>
          <w:kern w:val="0"/>
          <w:sz w:val="24"/>
          <w:szCs w:val="24"/>
          <w:lang w:val="en-GB"/>
          <w14:ligatures w14:val="none"/>
        </w:rPr>
        <w:t xml:space="preserve">e, a </w:t>
      </w:r>
      <w:r w:rsidR="007F66AE" w:rsidRPr="007A17D6">
        <w:rPr>
          <w:rFonts w:ascii="Arial" w:eastAsia="Calibri" w:hAnsi="Arial" w:cs="Arial"/>
          <w:kern w:val="0"/>
          <w:sz w:val="24"/>
          <w:szCs w:val="24"/>
          <w:lang w:val="en-GB"/>
          <w14:ligatures w14:val="none"/>
        </w:rPr>
        <w:t>clinical psychologist and neuropsychologist</w:t>
      </w:r>
      <w:r w:rsidRPr="007A17D6">
        <w:rPr>
          <w:rFonts w:ascii="Arial" w:eastAsia="Calibri" w:hAnsi="Arial" w:cs="Arial"/>
          <w:kern w:val="0"/>
          <w:sz w:val="24"/>
          <w:szCs w:val="24"/>
          <w:lang w:val="en-GB"/>
          <w14:ligatures w14:val="none"/>
        </w:rPr>
        <w:t xml:space="preserve">, also </w:t>
      </w:r>
      <w:r w:rsidR="00B807B6" w:rsidRPr="007A17D6">
        <w:rPr>
          <w:rFonts w:ascii="Arial" w:eastAsia="Calibri" w:hAnsi="Arial" w:cs="Arial"/>
          <w:kern w:val="0"/>
          <w:sz w:val="24"/>
          <w:szCs w:val="24"/>
          <w:lang w:val="en-GB"/>
          <w14:ligatures w14:val="none"/>
        </w:rPr>
        <w:t>provided</w:t>
      </w:r>
      <w:r w:rsidRPr="007A17D6">
        <w:rPr>
          <w:rFonts w:ascii="Arial" w:eastAsia="Calibri" w:hAnsi="Arial" w:cs="Arial"/>
          <w:kern w:val="0"/>
          <w:sz w:val="24"/>
          <w:szCs w:val="24"/>
          <w:lang w:val="en-GB"/>
          <w14:ligatures w14:val="none"/>
        </w:rPr>
        <w:t xml:space="preserve"> a report which this court was asked to consider.</w:t>
      </w:r>
      <w:r w:rsidR="007F66AE" w:rsidRPr="007A17D6">
        <w:rPr>
          <w:rFonts w:ascii="Arial" w:eastAsia="Calibri" w:hAnsi="Arial" w:cs="Arial"/>
          <w:kern w:val="0"/>
          <w:sz w:val="24"/>
          <w:szCs w:val="24"/>
          <w:lang w:val="en-GB"/>
          <w14:ligatures w14:val="none"/>
        </w:rPr>
        <w:t xml:space="preserve"> Dr Macfarlane indicated that while the hospital records indicate that the plaintiff sustained spinal cord injury, he did not find indications of traumatic brain injury. Further</w:t>
      </w:r>
      <w:r w:rsidR="00EB7AD6" w:rsidRPr="007A17D6">
        <w:rPr>
          <w:rFonts w:ascii="Arial" w:eastAsia="Calibri" w:hAnsi="Arial" w:cs="Arial"/>
          <w:kern w:val="0"/>
          <w:sz w:val="24"/>
          <w:szCs w:val="24"/>
          <w:lang w:val="en-GB"/>
          <w14:ligatures w14:val="none"/>
        </w:rPr>
        <w:t>,</w:t>
      </w:r>
      <w:r w:rsidR="007F66AE" w:rsidRPr="007A17D6">
        <w:rPr>
          <w:rFonts w:ascii="Arial" w:eastAsia="Calibri" w:hAnsi="Arial" w:cs="Arial"/>
          <w:kern w:val="0"/>
          <w:sz w:val="24"/>
          <w:szCs w:val="24"/>
          <w:lang w:val="en-GB"/>
          <w14:ligatures w14:val="none"/>
        </w:rPr>
        <w:t xml:space="preserve"> the hospital records include a Glasgow Coma Scale score of 15/15.</w:t>
      </w:r>
    </w:p>
    <w:p w14:paraId="3CCD8D78" w14:textId="3026C876" w:rsidR="007F66AE" w:rsidRPr="007A17D6" w:rsidRDefault="007F66AE" w:rsidP="00190244">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w:t>
      </w:r>
      <w:r w:rsidR="00190244" w:rsidRPr="007A17D6">
        <w:rPr>
          <w:rFonts w:ascii="Arial" w:eastAsia="Calibri" w:hAnsi="Arial" w:cs="Arial"/>
          <w:kern w:val="0"/>
          <w:sz w:val="24"/>
          <w:szCs w:val="24"/>
          <w:lang w:val="en-GB"/>
          <w14:ligatures w14:val="none"/>
        </w:rPr>
        <w:t>5</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r>
      <w:r w:rsidR="006A45C4" w:rsidRPr="007A17D6">
        <w:rPr>
          <w:rFonts w:ascii="Arial" w:eastAsia="Calibri" w:hAnsi="Arial" w:cs="Arial"/>
          <w:kern w:val="0"/>
          <w:sz w:val="24"/>
          <w:szCs w:val="24"/>
          <w:lang w:val="en-GB"/>
          <w14:ligatures w14:val="none"/>
        </w:rPr>
        <w:t xml:space="preserve">Dr Macfarlane’s report indicates that the plaintiff was a passenger at the back of the </w:t>
      </w:r>
      <w:r w:rsidR="00B807B6" w:rsidRPr="007A17D6">
        <w:rPr>
          <w:rFonts w:ascii="Arial" w:eastAsia="Calibri" w:hAnsi="Arial" w:cs="Arial"/>
          <w:kern w:val="0"/>
          <w:sz w:val="24"/>
          <w:szCs w:val="24"/>
          <w:lang w:val="en-GB"/>
          <w14:ligatures w14:val="none"/>
        </w:rPr>
        <w:t>bakkie</w:t>
      </w:r>
      <w:r w:rsidR="006A45C4" w:rsidRPr="007A17D6">
        <w:rPr>
          <w:rFonts w:ascii="Arial" w:eastAsia="Calibri" w:hAnsi="Arial" w:cs="Arial"/>
          <w:kern w:val="0"/>
          <w:sz w:val="24"/>
          <w:szCs w:val="24"/>
          <w:lang w:val="en-GB"/>
          <w14:ligatures w14:val="none"/>
        </w:rPr>
        <w:t xml:space="preserve"> when the accident took place.</w:t>
      </w:r>
      <w:r w:rsidR="00190244" w:rsidRPr="007A17D6">
        <w:rPr>
          <w:rFonts w:ascii="Arial" w:eastAsia="Calibri" w:hAnsi="Arial" w:cs="Arial"/>
          <w:kern w:val="0"/>
          <w:sz w:val="24"/>
          <w:szCs w:val="24"/>
          <w:lang w:val="en-GB"/>
          <w14:ligatures w14:val="none"/>
        </w:rPr>
        <w:t xml:space="preserve"> </w:t>
      </w:r>
      <w:r w:rsidRPr="007A17D6">
        <w:rPr>
          <w:rFonts w:ascii="Arial" w:eastAsia="Calibri" w:hAnsi="Arial" w:cs="Arial"/>
          <w:kern w:val="0"/>
          <w:sz w:val="24"/>
          <w:szCs w:val="24"/>
          <w:lang w:val="en-GB"/>
          <w14:ligatures w14:val="none"/>
        </w:rPr>
        <w:t xml:space="preserve">According to Dr Macfarlane, the plaintiff left school after standard 5 to look for work. He started as a farm labourer and went on to work for a mine. He was eventually employed by the municipality where he did </w:t>
      </w:r>
      <w:proofErr w:type="gramStart"/>
      <w:r w:rsidRPr="007A17D6">
        <w:rPr>
          <w:rFonts w:ascii="Arial" w:eastAsia="Calibri" w:hAnsi="Arial" w:cs="Arial"/>
          <w:kern w:val="0"/>
          <w:sz w:val="24"/>
          <w:szCs w:val="24"/>
          <w:lang w:val="en-GB"/>
          <w14:ligatures w14:val="none"/>
        </w:rPr>
        <w:t>plumbing</w:t>
      </w:r>
      <w:proofErr w:type="gramEnd"/>
      <w:r w:rsidRPr="007A17D6">
        <w:rPr>
          <w:rFonts w:ascii="Arial" w:eastAsia="Calibri" w:hAnsi="Arial" w:cs="Arial"/>
          <w:kern w:val="0"/>
          <w:sz w:val="24"/>
          <w:szCs w:val="24"/>
          <w:lang w:val="en-GB"/>
          <w14:ligatures w14:val="none"/>
        </w:rPr>
        <w:t xml:space="preserve"> work. He remained in this job until the </w:t>
      </w:r>
      <w:proofErr w:type="gramStart"/>
      <w:r w:rsidRPr="007A17D6">
        <w:rPr>
          <w:rFonts w:ascii="Arial" w:eastAsia="Calibri" w:hAnsi="Arial" w:cs="Arial"/>
          <w:kern w:val="0"/>
          <w:sz w:val="24"/>
          <w:szCs w:val="24"/>
          <w:lang w:val="en-GB"/>
          <w14:ligatures w14:val="none"/>
        </w:rPr>
        <w:t>accident</w:t>
      </w:r>
      <w:proofErr w:type="gramEnd"/>
      <w:r w:rsidRPr="007A17D6">
        <w:rPr>
          <w:rFonts w:ascii="Arial" w:eastAsia="Calibri" w:hAnsi="Arial" w:cs="Arial"/>
          <w:kern w:val="0"/>
          <w:sz w:val="24"/>
          <w:szCs w:val="24"/>
          <w:lang w:val="en-GB"/>
          <w14:ligatures w14:val="none"/>
        </w:rPr>
        <w:t xml:space="preserve"> and he has not worked since the accident. </w:t>
      </w:r>
    </w:p>
    <w:p w14:paraId="24CCF878" w14:textId="49D7C94C" w:rsidR="00DB309A" w:rsidRPr="007A17D6" w:rsidRDefault="007F66AE" w:rsidP="007F66AE">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w:t>
      </w:r>
      <w:r w:rsidR="00190244" w:rsidRPr="007A17D6">
        <w:rPr>
          <w:rFonts w:ascii="Arial" w:eastAsia="Calibri" w:hAnsi="Arial" w:cs="Arial"/>
          <w:kern w:val="0"/>
          <w:sz w:val="24"/>
          <w:szCs w:val="24"/>
          <w:lang w:val="en-GB"/>
          <w14:ligatures w14:val="none"/>
        </w:rPr>
        <w:t>6</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t>The plaintiff is married with three children. The plaintiff takes hypertension medication</w:t>
      </w:r>
      <w:r w:rsidR="006B587E" w:rsidRPr="007A17D6">
        <w:rPr>
          <w:rFonts w:ascii="Arial" w:eastAsia="Calibri" w:hAnsi="Arial" w:cs="Arial"/>
          <w:kern w:val="0"/>
          <w:sz w:val="24"/>
          <w:szCs w:val="24"/>
          <w:lang w:val="en-GB"/>
          <w14:ligatures w14:val="none"/>
        </w:rPr>
        <w:t xml:space="preserve">. According to Dr Macfarlane, the tests to which he subjected the plaintiff revealed that he has </w:t>
      </w:r>
      <w:r w:rsidR="00B807B6" w:rsidRPr="007A17D6">
        <w:rPr>
          <w:rFonts w:ascii="Arial" w:eastAsia="Calibri" w:hAnsi="Arial" w:cs="Arial"/>
          <w:kern w:val="0"/>
          <w:sz w:val="24"/>
          <w:szCs w:val="24"/>
          <w:lang w:val="en-GB"/>
          <w14:ligatures w14:val="none"/>
        </w:rPr>
        <w:t>short-term</w:t>
      </w:r>
      <w:r w:rsidR="00DB309A" w:rsidRPr="007A17D6">
        <w:rPr>
          <w:rFonts w:ascii="Arial" w:eastAsia="Calibri" w:hAnsi="Arial" w:cs="Arial"/>
          <w:kern w:val="0"/>
          <w:sz w:val="24"/>
          <w:szCs w:val="24"/>
          <w:lang w:val="en-GB"/>
          <w14:ligatures w14:val="none"/>
        </w:rPr>
        <w:t xml:space="preserve"> memory capacity,</w:t>
      </w:r>
      <w:r w:rsidR="00CB16A2" w:rsidRPr="007A17D6">
        <w:rPr>
          <w:rFonts w:ascii="Arial" w:eastAsia="Calibri" w:hAnsi="Arial" w:cs="Arial"/>
          <w:kern w:val="0"/>
          <w:sz w:val="24"/>
          <w:szCs w:val="24"/>
          <w:lang w:val="en-GB"/>
          <w14:ligatures w14:val="none"/>
        </w:rPr>
        <w:t xml:space="preserve"> and</w:t>
      </w:r>
      <w:r w:rsidR="00DB309A" w:rsidRPr="007A17D6">
        <w:rPr>
          <w:rFonts w:ascii="Arial" w:eastAsia="Calibri" w:hAnsi="Arial" w:cs="Arial"/>
          <w:kern w:val="0"/>
          <w:sz w:val="24"/>
          <w:szCs w:val="24"/>
          <w:lang w:val="en-GB"/>
          <w14:ligatures w14:val="none"/>
        </w:rPr>
        <w:t xml:space="preserve"> extremely low mental operations over a sustained period</w:t>
      </w:r>
      <w:r w:rsidR="00B807B6" w:rsidRPr="007A17D6">
        <w:rPr>
          <w:rFonts w:ascii="Arial" w:eastAsia="Calibri" w:hAnsi="Arial" w:cs="Arial"/>
          <w:kern w:val="0"/>
          <w:sz w:val="24"/>
          <w:szCs w:val="24"/>
          <w:lang w:val="en-GB"/>
          <w14:ligatures w14:val="none"/>
        </w:rPr>
        <w:t>.</w:t>
      </w:r>
      <w:r w:rsidR="00DB309A" w:rsidRPr="007A17D6">
        <w:rPr>
          <w:rFonts w:ascii="Arial" w:eastAsia="Calibri" w:hAnsi="Arial" w:cs="Arial"/>
          <w:kern w:val="0"/>
          <w:sz w:val="24"/>
          <w:szCs w:val="24"/>
          <w:lang w:val="en-GB"/>
          <w14:ligatures w14:val="none"/>
        </w:rPr>
        <w:t xml:space="preserve">  </w:t>
      </w:r>
    </w:p>
    <w:p w14:paraId="732552BC" w14:textId="5C247389" w:rsidR="00945455" w:rsidRPr="007A17D6" w:rsidRDefault="00DB309A" w:rsidP="007F66AE">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w:t>
      </w:r>
      <w:r w:rsidR="00190244" w:rsidRPr="007A17D6">
        <w:rPr>
          <w:rFonts w:ascii="Arial" w:eastAsia="Calibri" w:hAnsi="Arial" w:cs="Arial"/>
          <w:kern w:val="0"/>
          <w:sz w:val="24"/>
          <w:szCs w:val="24"/>
          <w:lang w:val="en-GB"/>
          <w14:ligatures w14:val="none"/>
        </w:rPr>
        <w:t>7</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t xml:space="preserve">The </w:t>
      </w:r>
      <w:r w:rsidR="00190244" w:rsidRPr="007A17D6">
        <w:rPr>
          <w:rFonts w:ascii="Arial" w:eastAsia="Calibri" w:hAnsi="Arial" w:cs="Arial"/>
          <w:kern w:val="0"/>
          <w:sz w:val="24"/>
          <w:szCs w:val="24"/>
          <w:lang w:val="en-GB"/>
          <w14:ligatures w14:val="none"/>
        </w:rPr>
        <w:t>third</w:t>
      </w:r>
      <w:r w:rsidRPr="007A17D6">
        <w:rPr>
          <w:rFonts w:ascii="Arial" w:eastAsia="Calibri" w:hAnsi="Arial" w:cs="Arial"/>
          <w:kern w:val="0"/>
          <w:sz w:val="24"/>
          <w:szCs w:val="24"/>
          <w:lang w:val="en-GB"/>
          <w14:ligatures w14:val="none"/>
        </w:rPr>
        <w:t xml:space="preserve"> report is compiled by </w:t>
      </w:r>
      <w:r w:rsidR="00190244" w:rsidRPr="007A17D6">
        <w:rPr>
          <w:rFonts w:ascii="Arial" w:eastAsia="Calibri" w:hAnsi="Arial" w:cs="Arial"/>
          <w:kern w:val="0"/>
          <w:sz w:val="24"/>
          <w:szCs w:val="24"/>
          <w:lang w:val="en-GB"/>
          <w14:ligatures w14:val="none"/>
        </w:rPr>
        <w:t xml:space="preserve">Ms </w:t>
      </w:r>
      <w:r w:rsidRPr="007A17D6">
        <w:rPr>
          <w:rFonts w:ascii="Arial" w:eastAsia="Calibri" w:hAnsi="Arial" w:cs="Arial"/>
          <w:kern w:val="0"/>
          <w:sz w:val="24"/>
          <w:szCs w:val="24"/>
          <w:lang w:val="en-GB"/>
          <w14:ligatures w14:val="none"/>
        </w:rPr>
        <w:t xml:space="preserve">Lizelle Wheeler, who is an occupational therapist. </w:t>
      </w:r>
      <w:r w:rsidR="00CF0824" w:rsidRPr="007A17D6">
        <w:rPr>
          <w:rFonts w:ascii="Arial" w:eastAsia="Calibri" w:hAnsi="Arial" w:cs="Arial"/>
          <w:kern w:val="0"/>
          <w:sz w:val="24"/>
          <w:szCs w:val="24"/>
          <w:lang w:val="en-GB"/>
          <w14:ligatures w14:val="none"/>
        </w:rPr>
        <w:t xml:space="preserve">She </w:t>
      </w:r>
      <w:r w:rsidR="00CB16A2" w:rsidRPr="007A17D6">
        <w:rPr>
          <w:rFonts w:ascii="Arial" w:eastAsia="Calibri" w:hAnsi="Arial" w:cs="Arial"/>
          <w:kern w:val="0"/>
          <w:sz w:val="24"/>
          <w:szCs w:val="24"/>
          <w:lang w:val="en-GB"/>
          <w14:ligatures w14:val="none"/>
        </w:rPr>
        <w:t>confirmed</w:t>
      </w:r>
      <w:r w:rsidR="00CF0824" w:rsidRPr="007A17D6">
        <w:rPr>
          <w:rFonts w:ascii="Arial" w:eastAsia="Calibri" w:hAnsi="Arial" w:cs="Arial"/>
          <w:kern w:val="0"/>
          <w:sz w:val="24"/>
          <w:szCs w:val="24"/>
          <w:lang w:val="en-GB"/>
          <w14:ligatures w14:val="none"/>
        </w:rPr>
        <w:t xml:space="preserve"> that the plaintiff is wheelchair-bound and is unable to walk and stand. He cannot perform his previous job as a plumber assistant and his employment was terminated after the accident. </w:t>
      </w:r>
      <w:r w:rsidR="00190244" w:rsidRPr="007A17D6">
        <w:rPr>
          <w:rFonts w:ascii="Arial" w:eastAsia="Calibri" w:hAnsi="Arial" w:cs="Arial"/>
          <w:kern w:val="0"/>
          <w:sz w:val="24"/>
          <w:szCs w:val="24"/>
          <w:lang w:val="en-GB"/>
          <w14:ligatures w14:val="none"/>
        </w:rPr>
        <w:t xml:space="preserve">Ms </w:t>
      </w:r>
      <w:r w:rsidR="00945455" w:rsidRPr="007A17D6">
        <w:rPr>
          <w:rFonts w:ascii="Arial" w:eastAsia="Calibri" w:hAnsi="Arial" w:cs="Arial"/>
          <w:kern w:val="0"/>
          <w:sz w:val="24"/>
          <w:szCs w:val="24"/>
          <w:lang w:val="en-GB"/>
          <w14:ligatures w14:val="none"/>
        </w:rPr>
        <w:t>Wheeler reports that the plaintiff</w:t>
      </w:r>
      <w:r w:rsidR="00CF0824" w:rsidRPr="007A17D6">
        <w:rPr>
          <w:rFonts w:ascii="Arial" w:eastAsia="Calibri" w:hAnsi="Arial" w:cs="Arial"/>
          <w:kern w:val="0"/>
          <w:sz w:val="24"/>
          <w:szCs w:val="24"/>
          <w:lang w:val="en-GB"/>
          <w14:ligatures w14:val="none"/>
        </w:rPr>
        <w:t xml:space="preserve"> cannot do any light to heavy work. </w:t>
      </w:r>
    </w:p>
    <w:p w14:paraId="0C17BADF" w14:textId="551440DC" w:rsidR="00BF3FE3" w:rsidRPr="007A17D6" w:rsidRDefault="00945455" w:rsidP="007F66AE">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lastRenderedPageBreak/>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w:t>
      </w:r>
      <w:r w:rsidR="00190244" w:rsidRPr="007A17D6">
        <w:rPr>
          <w:rFonts w:ascii="Arial" w:eastAsia="Calibri" w:hAnsi="Arial" w:cs="Arial"/>
          <w:kern w:val="0"/>
          <w:sz w:val="24"/>
          <w:szCs w:val="24"/>
          <w:lang w:val="en-GB"/>
          <w14:ligatures w14:val="none"/>
        </w:rPr>
        <w:t>8</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r>
      <w:r w:rsidR="00190244" w:rsidRPr="007A17D6">
        <w:rPr>
          <w:rFonts w:ascii="Arial" w:eastAsia="Calibri" w:hAnsi="Arial" w:cs="Arial"/>
          <w:kern w:val="0"/>
          <w:sz w:val="24"/>
          <w:szCs w:val="24"/>
          <w:lang w:val="en-GB"/>
          <w14:ligatures w14:val="none"/>
        </w:rPr>
        <w:t xml:space="preserve">Ms </w:t>
      </w:r>
      <w:r w:rsidRPr="007A17D6">
        <w:rPr>
          <w:rFonts w:ascii="Arial" w:eastAsia="Calibri" w:hAnsi="Arial" w:cs="Arial"/>
          <w:kern w:val="0"/>
          <w:sz w:val="24"/>
          <w:szCs w:val="24"/>
          <w:lang w:val="en-GB"/>
          <w14:ligatures w14:val="none"/>
        </w:rPr>
        <w:t xml:space="preserve">Wheeler is further of the view that the plaintiff </w:t>
      </w:r>
      <w:r w:rsidR="00CF0824" w:rsidRPr="007A17D6">
        <w:rPr>
          <w:rFonts w:ascii="Arial" w:eastAsia="Calibri" w:hAnsi="Arial" w:cs="Arial"/>
          <w:kern w:val="0"/>
          <w:sz w:val="24"/>
          <w:szCs w:val="24"/>
          <w:lang w:val="en-GB"/>
          <w14:ligatures w14:val="none"/>
        </w:rPr>
        <w:t xml:space="preserve">is limited to sedentary work and his employment options are </w:t>
      </w:r>
      <w:r w:rsidRPr="007A17D6">
        <w:rPr>
          <w:rFonts w:ascii="Arial" w:eastAsia="Calibri" w:hAnsi="Arial" w:cs="Arial"/>
          <w:kern w:val="0"/>
          <w:sz w:val="24"/>
          <w:szCs w:val="24"/>
          <w:lang w:val="en-GB"/>
          <w14:ligatures w14:val="none"/>
        </w:rPr>
        <w:t xml:space="preserve">significantly restricted. She is of the view that given the significant impairments that rendered him completely paraplegic, he will probably never work again in the open labour market. She recommends that provision should be made for total loss of income for the rest of the plaintiff’s life. </w:t>
      </w:r>
      <w:r w:rsidR="00DB309A" w:rsidRPr="007A17D6">
        <w:rPr>
          <w:rFonts w:ascii="Arial" w:eastAsia="Calibri" w:hAnsi="Arial" w:cs="Arial"/>
          <w:kern w:val="0"/>
          <w:sz w:val="24"/>
          <w:szCs w:val="24"/>
          <w:lang w:val="en-GB"/>
          <w14:ligatures w14:val="none"/>
        </w:rPr>
        <w:t xml:space="preserve">        </w:t>
      </w:r>
    </w:p>
    <w:p w14:paraId="21C8E355" w14:textId="5D306BEA" w:rsidR="00DE7F64" w:rsidRPr="007A17D6" w:rsidRDefault="00BF3FE3" w:rsidP="00DE7F64">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w:t>
      </w:r>
      <w:r w:rsidR="00190244"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t xml:space="preserve">The </w:t>
      </w:r>
      <w:r w:rsidR="00190244" w:rsidRPr="007A17D6">
        <w:rPr>
          <w:rFonts w:ascii="Arial" w:eastAsia="Calibri" w:hAnsi="Arial" w:cs="Arial"/>
          <w:kern w:val="0"/>
          <w:sz w:val="24"/>
          <w:szCs w:val="24"/>
          <w:lang w:val="en-GB"/>
          <w14:ligatures w14:val="none"/>
        </w:rPr>
        <w:t>fourth</w:t>
      </w:r>
      <w:r w:rsidRPr="007A17D6">
        <w:rPr>
          <w:rFonts w:ascii="Arial" w:eastAsia="Calibri" w:hAnsi="Arial" w:cs="Arial"/>
          <w:kern w:val="0"/>
          <w:sz w:val="24"/>
          <w:szCs w:val="24"/>
          <w:lang w:val="en-GB"/>
          <w14:ligatures w14:val="none"/>
        </w:rPr>
        <w:t xml:space="preserve"> report used in favour of the plaintiff’s claim is compiled by Mr Lance Marais, who is an industrial psychologist. Mr Marais notes that at the time of the accident, the plaintiff was 56 years old. </w:t>
      </w:r>
      <w:r w:rsidR="00DE7F64" w:rsidRPr="007A17D6">
        <w:rPr>
          <w:rFonts w:ascii="Arial" w:eastAsia="Calibri" w:hAnsi="Arial" w:cs="Arial"/>
          <w:kern w:val="0"/>
          <w:sz w:val="24"/>
          <w:szCs w:val="24"/>
          <w:lang w:val="en-GB"/>
          <w14:ligatures w14:val="none"/>
        </w:rPr>
        <w:t>According to Mr Marais, the plaintiff would have continued with his work before the accident until he retired. Further, the plaintiff’s residual work capacity for a sedentary position is negated because of his poor sitting tolerance, limited level of education, incontinence</w:t>
      </w:r>
      <w:r w:rsidR="00B807B6" w:rsidRPr="007A17D6">
        <w:rPr>
          <w:rFonts w:ascii="Arial" w:eastAsia="Calibri" w:hAnsi="Arial" w:cs="Arial"/>
          <w:kern w:val="0"/>
          <w:sz w:val="24"/>
          <w:szCs w:val="24"/>
          <w:lang w:val="en-GB"/>
          <w14:ligatures w14:val="none"/>
        </w:rPr>
        <w:t>,</w:t>
      </w:r>
      <w:r w:rsidR="00DE7F64" w:rsidRPr="007A17D6">
        <w:rPr>
          <w:rFonts w:ascii="Arial" w:eastAsia="Calibri" w:hAnsi="Arial" w:cs="Arial"/>
          <w:kern w:val="0"/>
          <w:sz w:val="24"/>
          <w:szCs w:val="24"/>
          <w:lang w:val="en-GB"/>
          <w14:ligatures w14:val="none"/>
        </w:rPr>
        <w:t xml:space="preserve"> and to a lesser degree, being wheelchair-bound. Mr Marais is of the view that these circumstances </w:t>
      </w:r>
      <w:r w:rsidR="00B807B6" w:rsidRPr="007A17D6">
        <w:rPr>
          <w:rFonts w:ascii="Arial" w:eastAsia="Calibri" w:hAnsi="Arial" w:cs="Arial"/>
          <w:kern w:val="0"/>
          <w:sz w:val="24"/>
          <w:szCs w:val="24"/>
          <w:lang w:val="en-GB"/>
          <w14:ligatures w14:val="none"/>
        </w:rPr>
        <w:t>exclude</w:t>
      </w:r>
      <w:r w:rsidR="00DE7F64" w:rsidRPr="007A17D6">
        <w:rPr>
          <w:rFonts w:ascii="Arial" w:eastAsia="Calibri" w:hAnsi="Arial" w:cs="Arial"/>
          <w:kern w:val="0"/>
          <w:sz w:val="24"/>
          <w:szCs w:val="24"/>
          <w:lang w:val="en-GB"/>
          <w14:ligatures w14:val="none"/>
        </w:rPr>
        <w:t xml:space="preserve"> the plaintiff from potential future sedentary work. </w:t>
      </w:r>
      <w:r w:rsidR="00DB309A" w:rsidRPr="007A17D6">
        <w:rPr>
          <w:rFonts w:ascii="Arial" w:eastAsia="Calibri" w:hAnsi="Arial" w:cs="Arial"/>
          <w:kern w:val="0"/>
          <w:sz w:val="24"/>
          <w:szCs w:val="24"/>
          <w:lang w:val="en-GB"/>
          <w14:ligatures w14:val="none"/>
        </w:rPr>
        <w:t xml:space="preserve">    </w:t>
      </w:r>
    </w:p>
    <w:p w14:paraId="2A35A090" w14:textId="78C2A543" w:rsidR="007F66AE" w:rsidRPr="007A17D6" w:rsidRDefault="00DE7F64" w:rsidP="00DE7F64">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w:t>
      </w:r>
      <w:r w:rsidR="00190244" w:rsidRPr="007A17D6">
        <w:rPr>
          <w:rFonts w:ascii="Arial" w:eastAsia="Calibri" w:hAnsi="Arial" w:cs="Arial"/>
          <w:kern w:val="0"/>
          <w:sz w:val="24"/>
          <w:szCs w:val="24"/>
          <w:lang w:val="en-GB"/>
          <w14:ligatures w14:val="none"/>
        </w:rPr>
        <w:t>10</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t xml:space="preserve">According to Mr Marais, no earnings are anticipated for the plaintiff </w:t>
      </w:r>
      <w:r w:rsidR="00B807B6" w:rsidRPr="007A17D6">
        <w:rPr>
          <w:rFonts w:ascii="Arial" w:eastAsia="Calibri" w:hAnsi="Arial" w:cs="Arial"/>
          <w:kern w:val="0"/>
          <w:sz w:val="24"/>
          <w:szCs w:val="24"/>
          <w:lang w:val="en-GB"/>
          <w14:ligatures w14:val="none"/>
        </w:rPr>
        <w:t>after</w:t>
      </w:r>
      <w:r w:rsidRPr="007A17D6">
        <w:rPr>
          <w:rFonts w:ascii="Arial" w:eastAsia="Calibri" w:hAnsi="Arial" w:cs="Arial"/>
          <w:kern w:val="0"/>
          <w:sz w:val="24"/>
          <w:szCs w:val="24"/>
          <w:lang w:val="en-GB"/>
          <w14:ligatures w14:val="none"/>
        </w:rPr>
        <w:t xml:space="preserve"> the accident because he is not expected to work in </w:t>
      </w:r>
      <w:r w:rsidR="00B807B6" w:rsidRPr="007A17D6">
        <w:rPr>
          <w:rFonts w:ascii="Arial" w:eastAsia="Calibri" w:hAnsi="Arial" w:cs="Arial"/>
          <w:kern w:val="0"/>
          <w:sz w:val="24"/>
          <w:szCs w:val="24"/>
          <w:lang w:val="en-GB"/>
          <w14:ligatures w14:val="none"/>
        </w:rPr>
        <w:t xml:space="preserve">the </w:t>
      </w:r>
      <w:r w:rsidRPr="007A17D6">
        <w:rPr>
          <w:rFonts w:ascii="Arial" w:eastAsia="Calibri" w:hAnsi="Arial" w:cs="Arial"/>
          <w:kern w:val="0"/>
          <w:sz w:val="24"/>
          <w:szCs w:val="24"/>
          <w:lang w:val="en-GB"/>
          <w14:ligatures w14:val="none"/>
        </w:rPr>
        <w:t xml:space="preserve">future. Further, the plaintiff has not retained his pre-accident employability or earning ability. He has sustained a potential future loss of employment </w:t>
      </w:r>
      <w:r w:rsidR="00CB16A2" w:rsidRPr="007A17D6">
        <w:rPr>
          <w:rFonts w:ascii="Arial" w:eastAsia="Calibri" w:hAnsi="Arial" w:cs="Arial"/>
          <w:kern w:val="0"/>
          <w:sz w:val="24"/>
          <w:szCs w:val="24"/>
          <w:lang w:val="en-GB"/>
          <w14:ligatures w14:val="none"/>
        </w:rPr>
        <w:t>leading to loss of</w:t>
      </w:r>
      <w:r w:rsidRPr="007A17D6">
        <w:rPr>
          <w:rFonts w:ascii="Arial" w:eastAsia="Calibri" w:hAnsi="Arial" w:cs="Arial"/>
          <w:kern w:val="0"/>
          <w:sz w:val="24"/>
          <w:szCs w:val="24"/>
          <w:lang w:val="en-GB"/>
          <w14:ligatures w14:val="none"/>
        </w:rPr>
        <w:t xml:space="preserve"> earnings. </w:t>
      </w:r>
      <w:r w:rsidR="006E700C" w:rsidRPr="007A17D6">
        <w:rPr>
          <w:rFonts w:ascii="Arial" w:eastAsia="Calibri" w:hAnsi="Arial" w:cs="Arial"/>
          <w:kern w:val="0"/>
          <w:sz w:val="24"/>
          <w:szCs w:val="24"/>
          <w:lang w:val="en-GB"/>
          <w14:ligatures w14:val="none"/>
        </w:rPr>
        <w:t xml:space="preserve">Mr Marais concluded that the plaintiff has been severely compromised and compensation should be favourably considered. </w:t>
      </w:r>
    </w:p>
    <w:p w14:paraId="1BD04032" w14:textId="011DA3D5" w:rsidR="002F36E5" w:rsidRPr="007A17D6" w:rsidRDefault="002B28E1" w:rsidP="00B807B6">
      <w:pPr>
        <w:spacing w:before="360" w:line="360" w:lineRule="auto"/>
        <w:ind w:left="144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9</w:t>
      </w:r>
      <w:r w:rsidRPr="007A17D6">
        <w:rPr>
          <w:rFonts w:ascii="Arial" w:eastAsia="Calibri" w:hAnsi="Arial" w:cs="Arial"/>
          <w:kern w:val="0"/>
          <w:sz w:val="24"/>
          <w:szCs w:val="24"/>
          <w:lang w:val="en-GB"/>
          <w14:ligatures w14:val="none"/>
        </w:rPr>
        <w:t>.</w:t>
      </w:r>
      <w:r w:rsidR="00190244" w:rsidRPr="007A17D6">
        <w:rPr>
          <w:rFonts w:ascii="Arial" w:eastAsia="Calibri" w:hAnsi="Arial" w:cs="Arial"/>
          <w:kern w:val="0"/>
          <w:sz w:val="24"/>
          <w:szCs w:val="24"/>
          <w:lang w:val="en-GB"/>
          <w14:ligatures w14:val="none"/>
        </w:rPr>
        <w:t>11</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t xml:space="preserve">The last report this court was asked to consider is compiled by </w:t>
      </w:r>
      <w:r w:rsidR="00B807B6" w:rsidRPr="007A17D6">
        <w:rPr>
          <w:rFonts w:ascii="Arial" w:eastAsia="Calibri" w:hAnsi="Arial" w:cs="Arial"/>
          <w:kern w:val="0"/>
          <w:sz w:val="24"/>
          <w:szCs w:val="24"/>
          <w:lang w:val="en-GB"/>
          <w14:ligatures w14:val="none"/>
        </w:rPr>
        <w:t xml:space="preserve">Mr </w:t>
      </w:r>
      <w:r w:rsidRPr="007A17D6">
        <w:rPr>
          <w:rFonts w:ascii="Arial" w:eastAsia="Calibri" w:hAnsi="Arial" w:cs="Arial"/>
          <w:kern w:val="0"/>
          <w:sz w:val="24"/>
          <w:szCs w:val="24"/>
          <w:lang w:val="en-GB"/>
          <w14:ligatures w14:val="none"/>
        </w:rPr>
        <w:t xml:space="preserve">GA Whittaker, an actuary. </w:t>
      </w:r>
      <w:r w:rsidR="00412967" w:rsidRPr="007A17D6">
        <w:rPr>
          <w:rFonts w:ascii="Arial" w:eastAsia="Calibri" w:hAnsi="Arial" w:cs="Arial"/>
          <w:kern w:val="0"/>
          <w:sz w:val="24"/>
          <w:szCs w:val="24"/>
          <w:lang w:val="en-GB"/>
          <w14:ligatures w14:val="none"/>
        </w:rPr>
        <w:t xml:space="preserve">At the time this report was compiled, the plaintiff was 57 years old. </w:t>
      </w:r>
      <w:r w:rsidR="00B84A12" w:rsidRPr="007A17D6">
        <w:rPr>
          <w:rFonts w:ascii="Arial" w:eastAsia="Calibri" w:hAnsi="Arial" w:cs="Arial"/>
          <w:kern w:val="0"/>
          <w:sz w:val="24"/>
          <w:szCs w:val="24"/>
          <w:lang w:val="en-GB"/>
          <w14:ligatures w14:val="none"/>
        </w:rPr>
        <w:t xml:space="preserve">After calculating </w:t>
      </w:r>
      <w:r w:rsidR="0036043C" w:rsidRPr="007A17D6">
        <w:rPr>
          <w:rFonts w:ascii="Arial" w:eastAsia="Calibri" w:hAnsi="Arial" w:cs="Arial"/>
          <w:kern w:val="0"/>
          <w:sz w:val="24"/>
          <w:szCs w:val="24"/>
          <w:lang w:val="en-GB"/>
          <w14:ligatures w14:val="none"/>
        </w:rPr>
        <w:t>the plaintiff’s past and future losses, th</w:t>
      </w:r>
      <w:r w:rsidR="00B807B6" w:rsidRPr="007A17D6">
        <w:rPr>
          <w:rFonts w:ascii="Arial" w:eastAsia="Calibri" w:hAnsi="Arial" w:cs="Arial"/>
          <w:kern w:val="0"/>
          <w:sz w:val="24"/>
          <w:szCs w:val="24"/>
          <w:lang w:val="en-GB"/>
          <w14:ligatures w14:val="none"/>
        </w:rPr>
        <w:t>e actuary</w:t>
      </w:r>
      <w:r w:rsidR="0036043C" w:rsidRPr="007A17D6">
        <w:rPr>
          <w:rFonts w:ascii="Arial" w:eastAsia="Calibri" w:hAnsi="Arial" w:cs="Arial"/>
          <w:kern w:val="0"/>
          <w:sz w:val="24"/>
          <w:szCs w:val="24"/>
          <w:lang w:val="en-GB"/>
          <w14:ligatures w14:val="none"/>
        </w:rPr>
        <w:t xml:space="preserve"> came </w:t>
      </w:r>
      <w:r w:rsidR="00B807B6" w:rsidRPr="007A17D6">
        <w:rPr>
          <w:rFonts w:ascii="Arial" w:eastAsia="Calibri" w:hAnsi="Arial" w:cs="Arial"/>
          <w:kern w:val="0"/>
          <w:sz w:val="24"/>
          <w:szCs w:val="24"/>
          <w:lang w:val="en-GB"/>
          <w14:ligatures w14:val="none"/>
        </w:rPr>
        <w:t>up with</w:t>
      </w:r>
      <w:r w:rsidR="0036043C" w:rsidRPr="007A17D6">
        <w:rPr>
          <w:rFonts w:ascii="Arial" w:eastAsia="Calibri" w:hAnsi="Arial" w:cs="Arial"/>
          <w:kern w:val="0"/>
          <w:sz w:val="24"/>
          <w:szCs w:val="24"/>
          <w:lang w:val="en-GB"/>
          <w14:ligatures w14:val="none"/>
        </w:rPr>
        <w:t xml:space="preserve"> two scenarios. In the first scenario, the total nett loss was calculated at R 1 280 563.00, and in the second scenario, it was calculated at R 1 268 344.00. </w:t>
      </w:r>
      <w:r w:rsidR="00B807B6" w:rsidRPr="007A17D6">
        <w:rPr>
          <w:rFonts w:ascii="Arial" w:eastAsia="Calibri" w:hAnsi="Arial" w:cs="Arial"/>
          <w:kern w:val="0"/>
          <w:sz w:val="24"/>
          <w:szCs w:val="24"/>
          <w:lang w:val="en-GB"/>
          <w14:ligatures w14:val="none"/>
        </w:rPr>
        <w:t>T</w:t>
      </w:r>
      <w:r w:rsidR="0036043C" w:rsidRPr="007A17D6">
        <w:rPr>
          <w:rFonts w:ascii="Arial" w:eastAsia="Calibri" w:hAnsi="Arial" w:cs="Arial"/>
          <w:kern w:val="0"/>
          <w:sz w:val="24"/>
          <w:szCs w:val="24"/>
          <w:lang w:val="en-GB"/>
          <w14:ligatures w14:val="none"/>
        </w:rPr>
        <w:t xml:space="preserve">he </w:t>
      </w:r>
      <w:r w:rsidR="00B807B6" w:rsidRPr="007A17D6">
        <w:rPr>
          <w:rFonts w:ascii="Arial" w:eastAsia="Calibri" w:hAnsi="Arial" w:cs="Arial"/>
          <w:kern w:val="0"/>
          <w:sz w:val="24"/>
          <w:szCs w:val="24"/>
          <w:lang w:val="en-GB"/>
          <w14:ligatures w14:val="none"/>
        </w:rPr>
        <w:t xml:space="preserve">actuary applied the </w:t>
      </w:r>
      <w:r w:rsidR="0036043C" w:rsidRPr="007A17D6">
        <w:rPr>
          <w:rFonts w:ascii="Arial" w:eastAsia="Calibri" w:hAnsi="Arial" w:cs="Arial"/>
          <w:kern w:val="0"/>
          <w:sz w:val="24"/>
          <w:szCs w:val="24"/>
          <w:lang w:val="en-GB"/>
          <w14:ligatures w14:val="none"/>
        </w:rPr>
        <w:t xml:space="preserve">normal 5% contingency deduction on the pass loss and 5% contingency on the future uninjured loss. </w:t>
      </w:r>
    </w:p>
    <w:p w14:paraId="01A51491" w14:textId="54BF050C" w:rsidR="00E26C08" w:rsidRPr="007A17D6" w:rsidRDefault="002F36E5" w:rsidP="00723026">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lastRenderedPageBreak/>
        <w:t>[</w:t>
      </w:r>
      <w:r w:rsidR="00EB7AD6" w:rsidRPr="007A17D6">
        <w:rPr>
          <w:rFonts w:ascii="Arial" w:eastAsia="Calibri" w:hAnsi="Arial" w:cs="Arial"/>
          <w:kern w:val="0"/>
          <w:sz w:val="24"/>
          <w:szCs w:val="24"/>
          <w:lang w:val="en-GB"/>
          <w14:ligatures w14:val="none"/>
        </w:rPr>
        <w:t>10</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r>
      <w:r w:rsidR="000E5B4A" w:rsidRPr="007A17D6">
        <w:rPr>
          <w:rFonts w:ascii="Arial" w:eastAsia="Calibri" w:hAnsi="Arial" w:cs="Arial"/>
          <w:kern w:val="0"/>
          <w:sz w:val="24"/>
          <w:szCs w:val="24"/>
          <w:lang w:val="en-GB"/>
          <w14:ligatures w14:val="none"/>
        </w:rPr>
        <w:t xml:space="preserve">The plaintiff submits that the injuries he sustained </w:t>
      </w:r>
      <w:r w:rsidR="00B807B6" w:rsidRPr="007A17D6">
        <w:rPr>
          <w:rFonts w:ascii="Arial" w:eastAsia="Calibri" w:hAnsi="Arial" w:cs="Arial"/>
          <w:kern w:val="0"/>
          <w:sz w:val="24"/>
          <w:szCs w:val="24"/>
          <w:lang w:val="en-GB"/>
          <w14:ligatures w14:val="none"/>
        </w:rPr>
        <w:t>should be</w:t>
      </w:r>
      <w:r w:rsidR="000E5B4A" w:rsidRPr="007A17D6">
        <w:rPr>
          <w:rFonts w:ascii="Arial" w:eastAsia="Calibri" w:hAnsi="Arial" w:cs="Arial"/>
          <w:kern w:val="0"/>
          <w:sz w:val="24"/>
          <w:szCs w:val="24"/>
          <w:lang w:val="en-GB"/>
          <w14:ligatures w14:val="none"/>
        </w:rPr>
        <w:t xml:space="preserve"> regarded as serious. In support of this allegation, the plaintiff referred the court to </w:t>
      </w:r>
      <w:bookmarkStart w:id="3" w:name="_Hlk164138311"/>
      <w:r w:rsidR="000E5B4A" w:rsidRPr="007A17D6">
        <w:rPr>
          <w:rFonts w:ascii="Arial" w:eastAsia="Calibri" w:hAnsi="Arial" w:cs="Arial"/>
          <w:kern w:val="0"/>
          <w:sz w:val="24"/>
          <w:szCs w:val="24"/>
          <w:lang w:val="en-GB"/>
          <w14:ligatures w14:val="none"/>
        </w:rPr>
        <w:t xml:space="preserve">a </w:t>
      </w:r>
      <w:r w:rsidR="00B807B6" w:rsidRPr="007A17D6">
        <w:rPr>
          <w:rFonts w:ascii="Arial" w:eastAsia="Calibri" w:hAnsi="Arial" w:cs="Arial"/>
          <w:kern w:val="0"/>
          <w:sz w:val="24"/>
          <w:szCs w:val="24"/>
          <w:lang w:val="en-GB"/>
          <w14:ligatures w14:val="none"/>
        </w:rPr>
        <w:t xml:space="preserve">serious injury assessment report </w:t>
      </w:r>
      <w:bookmarkEnd w:id="3"/>
      <w:r w:rsidR="000E5B4A" w:rsidRPr="007A17D6">
        <w:rPr>
          <w:rFonts w:ascii="Arial" w:eastAsia="Calibri" w:hAnsi="Arial" w:cs="Arial"/>
          <w:kern w:val="0"/>
          <w:sz w:val="24"/>
          <w:szCs w:val="24"/>
          <w:lang w:val="en-GB"/>
          <w14:ligatures w14:val="none"/>
        </w:rPr>
        <w:t xml:space="preserve">completed by Dr Moja. In this </w:t>
      </w:r>
      <w:proofErr w:type="gramStart"/>
      <w:r w:rsidR="000E5B4A" w:rsidRPr="007A17D6">
        <w:rPr>
          <w:rFonts w:ascii="Arial" w:eastAsia="Calibri" w:hAnsi="Arial" w:cs="Arial"/>
          <w:kern w:val="0"/>
          <w:sz w:val="24"/>
          <w:szCs w:val="24"/>
          <w:lang w:val="en-GB"/>
          <w14:ligatures w14:val="none"/>
        </w:rPr>
        <w:t>report</w:t>
      </w:r>
      <w:proofErr w:type="gramEnd"/>
      <w:r w:rsidR="00723026" w:rsidRPr="007A17D6">
        <w:rPr>
          <w:rFonts w:ascii="Arial" w:eastAsia="Calibri" w:hAnsi="Arial" w:cs="Arial"/>
          <w:kern w:val="0"/>
          <w:sz w:val="24"/>
          <w:szCs w:val="24"/>
          <w:lang w:val="en-GB"/>
          <w14:ligatures w14:val="none"/>
        </w:rPr>
        <w:t xml:space="preserve"> which is dated 10 August 2021</w:t>
      </w:r>
      <w:r w:rsidR="000E5B4A" w:rsidRPr="007A17D6">
        <w:rPr>
          <w:rFonts w:ascii="Arial" w:eastAsia="Calibri" w:hAnsi="Arial" w:cs="Arial"/>
          <w:kern w:val="0"/>
          <w:sz w:val="24"/>
          <w:szCs w:val="24"/>
          <w:lang w:val="en-GB"/>
          <w14:ligatures w14:val="none"/>
        </w:rPr>
        <w:t xml:space="preserve">, Dr Moja classified the injuries sustained by the plaintiff as serious. </w:t>
      </w:r>
      <w:r w:rsidR="00723026" w:rsidRPr="007A17D6">
        <w:rPr>
          <w:rFonts w:ascii="Arial" w:eastAsia="Calibri" w:hAnsi="Arial" w:cs="Arial"/>
          <w:kern w:val="0"/>
          <w:sz w:val="24"/>
          <w:szCs w:val="24"/>
          <w:lang w:val="en-GB"/>
          <w14:ligatures w14:val="none"/>
        </w:rPr>
        <w:t>The</w:t>
      </w:r>
      <w:r w:rsidR="003C72CD" w:rsidRPr="007A17D6">
        <w:rPr>
          <w:rFonts w:ascii="Arial" w:eastAsia="Calibri" w:hAnsi="Arial" w:cs="Arial"/>
          <w:kern w:val="0"/>
          <w:sz w:val="24"/>
          <w:szCs w:val="24"/>
          <w:lang w:val="en-GB"/>
          <w14:ligatures w14:val="none"/>
        </w:rPr>
        <w:t xml:space="preserve"> court was informed that there was a</w:t>
      </w:r>
      <w:r w:rsidR="00723026" w:rsidRPr="007A17D6">
        <w:rPr>
          <w:rFonts w:ascii="Arial" w:eastAsia="Calibri" w:hAnsi="Arial" w:cs="Arial"/>
          <w:kern w:val="0"/>
          <w:sz w:val="24"/>
          <w:szCs w:val="24"/>
          <w:lang w:val="en-GB"/>
          <w14:ligatures w14:val="none"/>
        </w:rPr>
        <w:t xml:space="preserve"> verbal offer by the defendant accepting that the injuries the plaintiff sustained were serious. </w:t>
      </w:r>
    </w:p>
    <w:p w14:paraId="0B93CCE5" w14:textId="3A87A67B" w:rsidR="00E26C08" w:rsidRPr="007A17D6" w:rsidRDefault="00E26C08" w:rsidP="00723026">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EB7AD6" w:rsidRPr="007A17D6">
        <w:rPr>
          <w:rFonts w:ascii="Arial" w:eastAsia="Calibri" w:hAnsi="Arial" w:cs="Arial"/>
          <w:kern w:val="0"/>
          <w:sz w:val="24"/>
          <w:szCs w:val="24"/>
          <w:lang w:val="en-GB"/>
          <w14:ligatures w14:val="none"/>
        </w:rPr>
        <w:t>11</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r>
      <w:r w:rsidR="00723026" w:rsidRPr="007A17D6">
        <w:rPr>
          <w:rFonts w:ascii="Arial" w:eastAsia="Calibri" w:hAnsi="Arial" w:cs="Arial"/>
          <w:kern w:val="0"/>
          <w:sz w:val="24"/>
          <w:szCs w:val="24"/>
          <w:lang w:val="en-GB"/>
          <w14:ligatures w14:val="none"/>
        </w:rPr>
        <w:t>Ms van Rooyen, on behalf of the plaintiff, indicated</w:t>
      </w:r>
      <w:r w:rsidRPr="007A17D6">
        <w:rPr>
          <w:rFonts w:ascii="Arial" w:eastAsia="Calibri" w:hAnsi="Arial" w:cs="Arial"/>
          <w:kern w:val="0"/>
          <w:sz w:val="24"/>
          <w:szCs w:val="24"/>
          <w:lang w:val="en-GB"/>
          <w14:ligatures w14:val="none"/>
        </w:rPr>
        <w:t xml:space="preserve"> that the issue of liability in this matter is in dispute. </w:t>
      </w:r>
      <w:r w:rsidR="00D614B0" w:rsidRPr="007A17D6">
        <w:rPr>
          <w:rFonts w:ascii="Arial" w:eastAsia="Calibri" w:hAnsi="Arial" w:cs="Arial"/>
          <w:kern w:val="0"/>
          <w:sz w:val="24"/>
          <w:szCs w:val="24"/>
          <w:lang w:val="en-GB"/>
          <w14:ligatures w14:val="none"/>
        </w:rPr>
        <w:t>She submitted that she had discussions with Ms Mothiba</w:t>
      </w:r>
      <w:r w:rsidR="00723026" w:rsidRPr="007A17D6">
        <w:rPr>
          <w:rFonts w:ascii="Arial" w:eastAsia="Calibri" w:hAnsi="Arial" w:cs="Arial"/>
          <w:kern w:val="0"/>
          <w:sz w:val="24"/>
          <w:szCs w:val="24"/>
          <w:lang w:val="en-GB"/>
          <w14:ligatures w14:val="none"/>
        </w:rPr>
        <w:t>,</w:t>
      </w:r>
      <w:r w:rsidR="00D614B0" w:rsidRPr="007A17D6">
        <w:rPr>
          <w:rFonts w:ascii="Arial" w:eastAsia="Calibri" w:hAnsi="Arial" w:cs="Arial"/>
          <w:kern w:val="0"/>
          <w:sz w:val="24"/>
          <w:szCs w:val="24"/>
          <w:lang w:val="en-GB"/>
          <w14:ligatures w14:val="none"/>
        </w:rPr>
        <w:t xml:space="preserve"> who appeared on behalf of the defendant, but they could not reach an agreement on how to dispose of this matter. Further, there was a verbal offer for general damages made by the defendant, meaning that the issue relating to the seriousness of the injuries was no longer in dispute. </w:t>
      </w:r>
    </w:p>
    <w:p w14:paraId="6A89507E" w14:textId="48080699" w:rsidR="00801B5C" w:rsidRPr="007A17D6" w:rsidRDefault="00723026" w:rsidP="00723026">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[12]</w:t>
      </w:r>
      <w:r w:rsidRPr="007A17D6">
        <w:rPr>
          <w:rFonts w:ascii="Arial" w:eastAsia="Calibri" w:hAnsi="Arial" w:cs="Arial"/>
          <w:kern w:val="0"/>
          <w:sz w:val="24"/>
          <w:szCs w:val="24"/>
          <w:lang w:val="en-GB"/>
          <w14:ligatures w14:val="none"/>
        </w:rPr>
        <w:tab/>
      </w:r>
      <w:r w:rsidR="00D614B0" w:rsidRPr="007A17D6">
        <w:rPr>
          <w:rFonts w:ascii="Arial" w:eastAsia="Calibri" w:hAnsi="Arial" w:cs="Arial"/>
          <w:kern w:val="0"/>
          <w:sz w:val="24"/>
          <w:szCs w:val="24"/>
          <w:lang w:val="en-GB"/>
          <w14:ligatures w14:val="none"/>
        </w:rPr>
        <w:t xml:space="preserve">Ms van Rooyen further submitted that the defendant’s special plea is no longer before the court and the issue of contributory negligence </w:t>
      </w:r>
      <w:r w:rsidR="00801B5C" w:rsidRPr="007A17D6">
        <w:rPr>
          <w:rFonts w:ascii="Arial" w:eastAsia="Calibri" w:hAnsi="Arial" w:cs="Arial"/>
          <w:kern w:val="0"/>
          <w:sz w:val="24"/>
          <w:szCs w:val="24"/>
          <w:lang w:val="en-GB"/>
          <w14:ligatures w14:val="none"/>
        </w:rPr>
        <w:t xml:space="preserve">and risk apportionment were not pleaded by the defendant. She submitted that the defendant should be held 100% liable in this matter. </w:t>
      </w:r>
    </w:p>
    <w:p w14:paraId="415DCBFD" w14:textId="77777777" w:rsidR="003F6893" w:rsidRPr="007A17D6" w:rsidRDefault="00801B5C" w:rsidP="003F6893">
      <w:pPr>
        <w:spacing w:before="360" w:line="360" w:lineRule="auto"/>
        <w:ind w:left="1440" w:hanging="720"/>
        <w:jc w:val="both"/>
        <w:rPr>
          <w:rFonts w:ascii="Arial" w:eastAsia="Calibri" w:hAnsi="Arial" w:cs="Arial"/>
          <w:b/>
          <w:bCs/>
          <w:i/>
          <w:iCs/>
          <w:kern w:val="0"/>
          <w:sz w:val="24"/>
          <w:szCs w:val="24"/>
          <w:lang w:val="en-GB"/>
          <w14:ligatures w14:val="none"/>
        </w:rPr>
      </w:pPr>
      <w:r w:rsidRPr="007A17D6">
        <w:rPr>
          <w:rFonts w:ascii="Arial" w:eastAsia="Calibri" w:hAnsi="Arial" w:cs="Arial"/>
          <w:b/>
          <w:bCs/>
          <w:i/>
          <w:iCs/>
          <w:kern w:val="0"/>
          <w:sz w:val="24"/>
          <w:szCs w:val="24"/>
          <w:lang w:val="en-GB"/>
          <w14:ligatures w14:val="none"/>
        </w:rPr>
        <w:t xml:space="preserve">ii) </w:t>
      </w:r>
      <w:r w:rsidRPr="007A17D6">
        <w:rPr>
          <w:rFonts w:ascii="Arial" w:eastAsia="Calibri" w:hAnsi="Arial" w:cs="Arial"/>
          <w:b/>
          <w:bCs/>
          <w:i/>
          <w:iCs/>
          <w:kern w:val="0"/>
          <w:sz w:val="24"/>
          <w:szCs w:val="24"/>
          <w:lang w:val="en-GB"/>
          <w14:ligatures w14:val="none"/>
        </w:rPr>
        <w:tab/>
        <w:t>Defendant’s version</w:t>
      </w:r>
    </w:p>
    <w:p w14:paraId="79052F8F" w14:textId="730E8956" w:rsidR="006F37B3" w:rsidRPr="007A17D6" w:rsidRDefault="000E5B4A" w:rsidP="003F6893">
      <w:pPr>
        <w:spacing w:before="360" w:line="360" w:lineRule="auto"/>
        <w:ind w:left="720" w:hanging="720"/>
        <w:jc w:val="both"/>
        <w:rPr>
          <w:rFonts w:ascii="Arial" w:eastAsia="Calibri" w:hAnsi="Arial" w:cs="Arial"/>
          <w:b/>
          <w:bCs/>
          <w:i/>
          <w:iCs/>
          <w:kern w:val="0"/>
          <w:sz w:val="24"/>
          <w:szCs w:val="24"/>
          <w:lang w:val="en-GB"/>
          <w14:ligatures w14:val="none"/>
        </w:rPr>
      </w:pPr>
      <w:r w:rsidRPr="007A17D6">
        <w:rPr>
          <w:rFonts w:ascii="Arial" w:eastAsia="Calibri" w:hAnsi="Arial" w:cs="Arial"/>
          <w:kern w:val="0"/>
          <w:sz w:val="24"/>
          <w:szCs w:val="24"/>
          <w:lang w:val="en-GB"/>
          <w14:ligatures w14:val="none"/>
        </w:rPr>
        <w:t>[</w:t>
      </w:r>
      <w:r w:rsidR="00227AE3" w:rsidRPr="007A17D6">
        <w:rPr>
          <w:rFonts w:ascii="Arial" w:eastAsia="Calibri" w:hAnsi="Arial" w:cs="Arial"/>
          <w:kern w:val="0"/>
          <w:sz w:val="24"/>
          <w:szCs w:val="24"/>
          <w:lang w:val="en-GB"/>
          <w14:ligatures w14:val="none"/>
        </w:rPr>
        <w:t>1</w:t>
      </w:r>
      <w:r w:rsidR="00723026" w:rsidRPr="007A17D6">
        <w:rPr>
          <w:rFonts w:ascii="Arial" w:eastAsia="Calibri" w:hAnsi="Arial" w:cs="Arial"/>
          <w:kern w:val="0"/>
          <w:sz w:val="24"/>
          <w:szCs w:val="24"/>
          <w:lang w:val="en-GB"/>
          <w14:ligatures w14:val="none"/>
        </w:rPr>
        <w:t>3</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r>
      <w:r w:rsidR="002F36E5" w:rsidRPr="007A17D6">
        <w:rPr>
          <w:rFonts w:ascii="Arial" w:eastAsia="Calibri" w:hAnsi="Arial" w:cs="Arial"/>
          <w:kern w:val="0"/>
          <w:sz w:val="24"/>
          <w:szCs w:val="24"/>
          <w:lang w:val="en-GB"/>
          <w14:ligatures w14:val="none"/>
        </w:rPr>
        <w:t xml:space="preserve">The defendant submitted </w:t>
      </w:r>
      <w:r w:rsidR="00464ED6" w:rsidRPr="007A17D6">
        <w:rPr>
          <w:rFonts w:ascii="Arial" w:eastAsia="Calibri" w:hAnsi="Arial" w:cs="Arial"/>
          <w:kern w:val="0"/>
          <w:sz w:val="24"/>
          <w:szCs w:val="24"/>
          <w:lang w:val="en-GB"/>
          <w14:ligatures w14:val="none"/>
        </w:rPr>
        <w:t>a</w:t>
      </w:r>
      <w:r w:rsidR="002F36E5" w:rsidRPr="007A17D6">
        <w:rPr>
          <w:rFonts w:ascii="Arial" w:eastAsia="Calibri" w:hAnsi="Arial" w:cs="Arial"/>
          <w:kern w:val="0"/>
          <w:sz w:val="24"/>
          <w:szCs w:val="24"/>
          <w:lang w:val="en-GB"/>
          <w14:ligatures w14:val="none"/>
        </w:rPr>
        <w:t xml:space="preserve"> special plea</w:t>
      </w:r>
      <w:r w:rsidR="00723026" w:rsidRPr="007A17D6">
        <w:rPr>
          <w:rFonts w:ascii="Arial" w:eastAsia="Calibri" w:hAnsi="Arial" w:cs="Arial"/>
          <w:kern w:val="0"/>
          <w:sz w:val="24"/>
          <w:szCs w:val="24"/>
          <w:lang w:val="en-GB"/>
          <w14:ligatures w14:val="none"/>
        </w:rPr>
        <w:t xml:space="preserve"> where it</w:t>
      </w:r>
      <w:r w:rsidR="002F36E5" w:rsidRPr="007A17D6">
        <w:rPr>
          <w:rFonts w:ascii="Arial" w:eastAsia="Calibri" w:hAnsi="Arial" w:cs="Arial"/>
          <w:kern w:val="0"/>
          <w:sz w:val="24"/>
          <w:szCs w:val="24"/>
          <w:lang w:val="en-GB"/>
          <w14:ligatures w14:val="none"/>
        </w:rPr>
        <w:t xml:space="preserve"> allege</w:t>
      </w:r>
      <w:r w:rsidR="00723026" w:rsidRPr="007A17D6">
        <w:rPr>
          <w:rFonts w:ascii="Arial" w:eastAsia="Calibri" w:hAnsi="Arial" w:cs="Arial"/>
          <w:kern w:val="0"/>
          <w:sz w:val="24"/>
          <w:szCs w:val="24"/>
          <w:lang w:val="en-GB"/>
          <w14:ligatures w14:val="none"/>
        </w:rPr>
        <w:t>d</w:t>
      </w:r>
      <w:r w:rsidR="002F36E5" w:rsidRPr="007A17D6">
        <w:rPr>
          <w:rFonts w:ascii="Arial" w:eastAsia="Calibri" w:hAnsi="Arial" w:cs="Arial"/>
          <w:kern w:val="0"/>
          <w:sz w:val="24"/>
          <w:szCs w:val="24"/>
          <w:lang w:val="en-GB"/>
          <w14:ligatures w14:val="none"/>
        </w:rPr>
        <w:t xml:space="preserve"> that it sh</w:t>
      </w:r>
      <w:r w:rsidR="00723026" w:rsidRPr="007A17D6">
        <w:rPr>
          <w:rFonts w:ascii="Arial" w:eastAsia="Calibri" w:hAnsi="Arial" w:cs="Arial"/>
          <w:kern w:val="0"/>
          <w:sz w:val="24"/>
          <w:szCs w:val="24"/>
          <w:lang w:val="en-GB"/>
          <w14:ligatures w14:val="none"/>
        </w:rPr>
        <w:t>ould</w:t>
      </w:r>
      <w:r w:rsidR="002F36E5" w:rsidRPr="007A17D6">
        <w:rPr>
          <w:rFonts w:ascii="Arial" w:eastAsia="Calibri" w:hAnsi="Arial" w:cs="Arial"/>
          <w:kern w:val="0"/>
          <w:sz w:val="24"/>
          <w:szCs w:val="24"/>
          <w:lang w:val="en-GB"/>
          <w14:ligatures w14:val="none"/>
        </w:rPr>
        <w:t xml:space="preserve"> only be obliged to compensate the plaintiff for non-pecuniary loss if his claim is supported by the </w:t>
      </w:r>
      <w:r w:rsidR="00723026" w:rsidRPr="007A17D6">
        <w:rPr>
          <w:rFonts w:ascii="Arial" w:eastAsia="Calibri" w:hAnsi="Arial" w:cs="Arial"/>
          <w:kern w:val="0"/>
          <w:sz w:val="24"/>
          <w:szCs w:val="24"/>
          <w:lang w:val="en-GB"/>
          <w14:ligatures w14:val="none"/>
        </w:rPr>
        <w:t xml:space="preserve">serious injury assessment report </w:t>
      </w:r>
      <w:r w:rsidR="002F36E5" w:rsidRPr="007A17D6">
        <w:rPr>
          <w:rFonts w:ascii="Arial" w:eastAsia="Calibri" w:hAnsi="Arial" w:cs="Arial"/>
          <w:kern w:val="0"/>
          <w:sz w:val="24"/>
          <w:szCs w:val="24"/>
          <w:lang w:val="en-GB"/>
          <w14:ligatures w14:val="none"/>
        </w:rPr>
        <w:t xml:space="preserve">and it is satisfied that the injury has been correctly assessed as being serious as statutorily provided. </w:t>
      </w:r>
    </w:p>
    <w:p w14:paraId="65F0424B" w14:textId="6AC4CD42" w:rsidR="00801B5C" w:rsidRPr="007A17D6" w:rsidRDefault="002F36E5" w:rsidP="00723026">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t>[</w:t>
      </w:r>
      <w:r w:rsidR="000E5B4A" w:rsidRPr="007A17D6">
        <w:rPr>
          <w:rFonts w:ascii="Arial" w:eastAsia="Calibri" w:hAnsi="Arial" w:cs="Arial"/>
          <w:kern w:val="0"/>
          <w:sz w:val="24"/>
          <w:szCs w:val="24"/>
          <w:lang w:val="en-GB"/>
          <w14:ligatures w14:val="none"/>
        </w:rPr>
        <w:t>1</w:t>
      </w:r>
      <w:r w:rsidR="00723026" w:rsidRPr="007A17D6">
        <w:rPr>
          <w:rFonts w:ascii="Arial" w:eastAsia="Calibri" w:hAnsi="Arial" w:cs="Arial"/>
          <w:kern w:val="0"/>
          <w:sz w:val="24"/>
          <w:szCs w:val="24"/>
          <w:lang w:val="en-GB"/>
          <w14:ligatures w14:val="none"/>
        </w:rPr>
        <w:t>4</w:t>
      </w:r>
      <w:r w:rsidRPr="007A17D6">
        <w:rPr>
          <w:rFonts w:ascii="Arial" w:eastAsia="Calibri" w:hAnsi="Arial" w:cs="Arial"/>
          <w:kern w:val="0"/>
          <w:sz w:val="24"/>
          <w:szCs w:val="24"/>
          <w:lang w:val="en-GB"/>
          <w14:ligatures w14:val="none"/>
        </w:rPr>
        <w:t>]</w:t>
      </w:r>
      <w:r w:rsidRPr="007A17D6">
        <w:rPr>
          <w:rFonts w:ascii="Arial" w:eastAsia="Calibri" w:hAnsi="Arial" w:cs="Arial"/>
          <w:kern w:val="0"/>
          <w:sz w:val="24"/>
          <w:szCs w:val="24"/>
          <w:lang w:val="en-GB"/>
          <w14:ligatures w14:val="none"/>
        </w:rPr>
        <w:tab/>
      </w:r>
      <w:r w:rsidR="00723026" w:rsidRPr="007A17D6">
        <w:rPr>
          <w:rFonts w:ascii="Arial" w:eastAsia="Calibri" w:hAnsi="Arial" w:cs="Arial"/>
          <w:kern w:val="0"/>
          <w:sz w:val="24"/>
          <w:szCs w:val="24"/>
          <w:lang w:val="en-GB"/>
          <w14:ligatures w14:val="none"/>
        </w:rPr>
        <w:t xml:space="preserve">During the oral argument, the defendant’s counsel did not persist with any of the pleaded special pleas. </w:t>
      </w:r>
      <w:r w:rsidR="00801B5C" w:rsidRPr="007A17D6">
        <w:rPr>
          <w:rFonts w:ascii="Arial" w:eastAsia="Calibri" w:hAnsi="Arial" w:cs="Arial"/>
          <w:kern w:val="0"/>
          <w:sz w:val="24"/>
          <w:szCs w:val="24"/>
          <w:lang w:val="en-GB"/>
          <w14:ligatures w14:val="none"/>
        </w:rPr>
        <w:t>Ms Mothiba argued that the defendant does not dispute that the plaintiff was a passenger</w:t>
      </w:r>
      <w:r w:rsidR="00723026" w:rsidRPr="007A17D6">
        <w:rPr>
          <w:rFonts w:ascii="Arial" w:eastAsia="Calibri" w:hAnsi="Arial" w:cs="Arial"/>
          <w:kern w:val="0"/>
          <w:sz w:val="24"/>
          <w:szCs w:val="24"/>
          <w:lang w:val="en-GB"/>
          <w14:ligatures w14:val="none"/>
        </w:rPr>
        <w:t xml:space="preserve"> in a bakkie. However, given the circumstances of the accident</w:t>
      </w:r>
      <w:r w:rsidR="003D404F" w:rsidRPr="007A17D6">
        <w:rPr>
          <w:rFonts w:ascii="Arial" w:eastAsia="Calibri" w:hAnsi="Arial" w:cs="Arial"/>
          <w:kern w:val="0"/>
          <w:sz w:val="24"/>
          <w:szCs w:val="24"/>
          <w:lang w:val="en-GB"/>
          <w14:ligatures w14:val="none"/>
        </w:rPr>
        <w:t>, the defendant want</w:t>
      </w:r>
      <w:r w:rsidR="003C72CD" w:rsidRPr="007A17D6">
        <w:rPr>
          <w:rFonts w:ascii="Arial" w:eastAsia="Calibri" w:hAnsi="Arial" w:cs="Arial"/>
          <w:kern w:val="0"/>
          <w:sz w:val="24"/>
          <w:szCs w:val="24"/>
          <w:lang w:val="en-GB"/>
          <w14:ligatures w14:val="none"/>
        </w:rPr>
        <w:t>ed</w:t>
      </w:r>
      <w:r w:rsidR="003D404F" w:rsidRPr="007A17D6">
        <w:rPr>
          <w:rFonts w:ascii="Arial" w:eastAsia="Calibri" w:hAnsi="Arial" w:cs="Arial"/>
          <w:kern w:val="0"/>
          <w:sz w:val="24"/>
          <w:szCs w:val="24"/>
          <w:lang w:val="en-GB"/>
          <w14:ligatures w14:val="none"/>
        </w:rPr>
        <w:t xml:space="preserve"> a risk apportionment of 50% to be applied because the plaintiff was at the back of the bakkie. She indicated that while she could agree to the liability of 100%, she did not have the instructions to do so. She conceded that the issue of risk apportionment was not pleaded. </w:t>
      </w:r>
    </w:p>
    <w:p w14:paraId="06C29082" w14:textId="6E15D4AF" w:rsidR="003D404F" w:rsidRPr="007A17D6" w:rsidRDefault="001F653F" w:rsidP="001F653F">
      <w:pPr>
        <w:spacing w:before="360" w:line="360" w:lineRule="auto"/>
        <w:ind w:left="720" w:hanging="720"/>
        <w:jc w:val="both"/>
        <w:rPr>
          <w:rFonts w:ascii="Arial" w:eastAsia="Calibri" w:hAnsi="Arial" w:cs="Arial"/>
          <w:kern w:val="0"/>
          <w:sz w:val="24"/>
          <w:szCs w:val="24"/>
          <w:lang w:val="en-GB"/>
          <w14:ligatures w14:val="none"/>
        </w:rPr>
      </w:pPr>
      <w:r w:rsidRPr="007A17D6">
        <w:rPr>
          <w:rFonts w:ascii="Arial" w:eastAsia="Calibri" w:hAnsi="Arial" w:cs="Arial"/>
          <w:kern w:val="0"/>
          <w:sz w:val="24"/>
          <w:szCs w:val="24"/>
          <w:lang w:val="en-GB"/>
          <w14:ligatures w14:val="none"/>
        </w:rPr>
        <w:lastRenderedPageBreak/>
        <w:t>[15]</w:t>
      </w:r>
      <w:r w:rsidRPr="007A17D6">
        <w:rPr>
          <w:rFonts w:ascii="Arial" w:eastAsia="Calibri" w:hAnsi="Arial" w:cs="Arial"/>
          <w:kern w:val="0"/>
          <w:sz w:val="24"/>
          <w:szCs w:val="24"/>
          <w:lang w:val="en-GB"/>
          <w14:ligatures w14:val="none"/>
        </w:rPr>
        <w:tab/>
      </w:r>
      <w:r w:rsidR="003D404F" w:rsidRPr="007A17D6">
        <w:rPr>
          <w:rFonts w:ascii="Arial" w:eastAsia="Calibri" w:hAnsi="Arial" w:cs="Arial"/>
          <w:kern w:val="0"/>
          <w:sz w:val="24"/>
          <w:szCs w:val="24"/>
          <w:lang w:val="en-GB"/>
          <w14:ligatures w14:val="none"/>
        </w:rPr>
        <w:t xml:space="preserve">Ms Mothiba </w:t>
      </w:r>
      <w:r w:rsidRPr="007A17D6">
        <w:rPr>
          <w:rFonts w:ascii="Arial" w:eastAsia="Calibri" w:hAnsi="Arial" w:cs="Arial"/>
          <w:kern w:val="0"/>
          <w:sz w:val="24"/>
          <w:szCs w:val="24"/>
          <w:lang w:val="en-GB"/>
          <w14:ligatures w14:val="none"/>
        </w:rPr>
        <w:t>argued</w:t>
      </w:r>
      <w:r w:rsidR="003D404F" w:rsidRPr="007A17D6">
        <w:rPr>
          <w:rFonts w:ascii="Arial" w:eastAsia="Calibri" w:hAnsi="Arial" w:cs="Arial"/>
          <w:kern w:val="0"/>
          <w:sz w:val="24"/>
          <w:szCs w:val="24"/>
          <w:lang w:val="en-GB"/>
          <w14:ligatures w14:val="none"/>
        </w:rPr>
        <w:t xml:space="preserve"> </w:t>
      </w:r>
      <w:r w:rsidR="008371A2">
        <w:rPr>
          <w:rFonts w:ascii="Arial" w:eastAsia="Calibri" w:hAnsi="Arial" w:cs="Arial"/>
          <w:kern w:val="0"/>
          <w:sz w:val="24"/>
          <w:szCs w:val="24"/>
          <w:lang w:val="en-GB"/>
          <w14:ligatures w14:val="none"/>
        </w:rPr>
        <w:t xml:space="preserve">again </w:t>
      </w:r>
      <w:r w:rsidR="003D404F" w:rsidRPr="007A17D6">
        <w:rPr>
          <w:rFonts w:ascii="Arial" w:eastAsia="Calibri" w:hAnsi="Arial" w:cs="Arial"/>
          <w:kern w:val="0"/>
          <w:sz w:val="24"/>
          <w:szCs w:val="24"/>
          <w:lang w:val="en-GB"/>
          <w14:ligatures w14:val="none"/>
        </w:rPr>
        <w:t xml:space="preserve">that the defendant </w:t>
      </w:r>
      <w:r w:rsidRPr="007A17D6">
        <w:rPr>
          <w:rFonts w:ascii="Arial" w:eastAsia="Calibri" w:hAnsi="Arial" w:cs="Arial"/>
          <w:kern w:val="0"/>
          <w:sz w:val="24"/>
          <w:szCs w:val="24"/>
          <w:lang w:val="en-GB"/>
          <w14:ligatures w14:val="none"/>
        </w:rPr>
        <w:t>does</w:t>
      </w:r>
      <w:r w:rsidR="003D404F" w:rsidRPr="007A17D6">
        <w:rPr>
          <w:rFonts w:ascii="Arial" w:eastAsia="Calibri" w:hAnsi="Arial" w:cs="Arial"/>
          <w:kern w:val="0"/>
          <w:sz w:val="24"/>
          <w:szCs w:val="24"/>
          <w:lang w:val="en-GB"/>
          <w14:ligatures w14:val="none"/>
        </w:rPr>
        <w:t xml:space="preserve"> not disput</w:t>
      </w:r>
      <w:r w:rsidRPr="007A17D6">
        <w:rPr>
          <w:rFonts w:ascii="Arial" w:eastAsia="Calibri" w:hAnsi="Arial" w:cs="Arial"/>
          <w:kern w:val="0"/>
          <w:sz w:val="24"/>
          <w:szCs w:val="24"/>
          <w:lang w:val="en-GB"/>
          <w14:ligatures w14:val="none"/>
        </w:rPr>
        <w:t>e</w:t>
      </w:r>
      <w:r w:rsidR="003D404F" w:rsidRPr="007A17D6">
        <w:rPr>
          <w:rFonts w:ascii="Arial" w:eastAsia="Calibri" w:hAnsi="Arial" w:cs="Arial"/>
          <w:kern w:val="0"/>
          <w:sz w:val="24"/>
          <w:szCs w:val="24"/>
          <w:lang w:val="en-GB"/>
          <w14:ligatures w14:val="none"/>
        </w:rPr>
        <w:t xml:space="preserve"> the issue of general damages, but </w:t>
      </w:r>
      <w:r w:rsidRPr="007A17D6">
        <w:rPr>
          <w:rFonts w:ascii="Arial" w:eastAsia="Calibri" w:hAnsi="Arial" w:cs="Arial"/>
          <w:kern w:val="0"/>
          <w:sz w:val="24"/>
          <w:szCs w:val="24"/>
          <w:lang w:val="en-GB"/>
          <w14:ligatures w14:val="none"/>
        </w:rPr>
        <w:t>disputes</w:t>
      </w:r>
      <w:r w:rsidR="003D404F" w:rsidRPr="007A17D6">
        <w:rPr>
          <w:rFonts w:ascii="Arial" w:eastAsia="Calibri" w:hAnsi="Arial" w:cs="Arial"/>
          <w:kern w:val="0"/>
          <w:sz w:val="24"/>
          <w:szCs w:val="24"/>
          <w:lang w:val="en-GB"/>
          <w14:ligatures w14:val="none"/>
        </w:rPr>
        <w:t xml:space="preserve"> the amount suggested by the plaintiff</w:t>
      </w:r>
      <w:r w:rsidRPr="007A17D6">
        <w:rPr>
          <w:rFonts w:ascii="Arial" w:eastAsia="Calibri" w:hAnsi="Arial" w:cs="Arial"/>
          <w:kern w:val="0"/>
          <w:sz w:val="24"/>
          <w:szCs w:val="24"/>
          <w:lang w:val="en-GB"/>
          <w14:ligatures w14:val="none"/>
        </w:rPr>
        <w:t>.</w:t>
      </w:r>
      <w:r w:rsidR="003D404F" w:rsidRPr="007A17D6">
        <w:rPr>
          <w:rFonts w:ascii="Arial" w:eastAsia="Calibri" w:hAnsi="Arial" w:cs="Arial"/>
          <w:kern w:val="0"/>
          <w:sz w:val="24"/>
          <w:szCs w:val="24"/>
          <w:lang w:val="en-GB"/>
          <w14:ligatures w14:val="none"/>
        </w:rPr>
        <w:t xml:space="preserve"> She suggested that the fair and reasonable </w:t>
      </w:r>
      <w:proofErr w:type="gramStart"/>
      <w:r w:rsidR="003D404F" w:rsidRPr="007A17D6">
        <w:rPr>
          <w:rFonts w:ascii="Arial" w:eastAsia="Calibri" w:hAnsi="Arial" w:cs="Arial"/>
          <w:kern w:val="0"/>
          <w:sz w:val="24"/>
          <w:szCs w:val="24"/>
          <w:lang w:val="en-GB"/>
          <w14:ligatures w14:val="none"/>
        </w:rPr>
        <w:t>amount</w:t>
      </w:r>
      <w:proofErr w:type="gramEnd"/>
      <w:r w:rsidR="003D404F" w:rsidRPr="007A17D6">
        <w:rPr>
          <w:rFonts w:ascii="Arial" w:eastAsia="Calibri" w:hAnsi="Arial" w:cs="Arial"/>
          <w:kern w:val="0"/>
          <w:sz w:val="24"/>
          <w:szCs w:val="24"/>
          <w:lang w:val="en-GB"/>
          <w14:ligatures w14:val="none"/>
        </w:rPr>
        <w:t xml:space="preserve"> of general damages that should be awarded </w:t>
      </w:r>
      <w:r w:rsidR="00996203" w:rsidRPr="007A17D6">
        <w:rPr>
          <w:rFonts w:ascii="Arial" w:eastAsia="Calibri" w:hAnsi="Arial" w:cs="Arial"/>
          <w:kern w:val="0"/>
          <w:sz w:val="24"/>
          <w:szCs w:val="24"/>
          <w:lang w:val="en-GB"/>
          <w14:ligatures w14:val="none"/>
        </w:rPr>
        <w:t xml:space="preserve">to the plaintiff </w:t>
      </w:r>
      <w:r w:rsidR="003D404F" w:rsidRPr="007A17D6">
        <w:rPr>
          <w:rFonts w:ascii="Arial" w:eastAsia="Calibri" w:hAnsi="Arial" w:cs="Arial"/>
          <w:kern w:val="0"/>
          <w:sz w:val="24"/>
          <w:szCs w:val="24"/>
          <w:lang w:val="en-GB"/>
          <w14:ligatures w14:val="none"/>
        </w:rPr>
        <w:t xml:space="preserve">is R 1 600 000. </w:t>
      </w:r>
      <w:r w:rsidR="00996203" w:rsidRPr="007A17D6">
        <w:rPr>
          <w:rFonts w:ascii="Arial" w:eastAsia="Calibri" w:hAnsi="Arial" w:cs="Arial"/>
          <w:kern w:val="0"/>
          <w:sz w:val="24"/>
          <w:szCs w:val="24"/>
          <w:lang w:val="en-GB"/>
          <w14:ligatures w14:val="none"/>
        </w:rPr>
        <w:t xml:space="preserve">Concerning loss of earnings, she indicated that the defendant had already provided an offer that had been accepted by the plaintiff. </w:t>
      </w:r>
    </w:p>
    <w:p w14:paraId="32AFC0D7" w14:textId="4338F7CA" w:rsidR="002F36E5" w:rsidRPr="007A17D6" w:rsidRDefault="0036043C" w:rsidP="0085705B">
      <w:pPr>
        <w:spacing w:before="360" w:line="480" w:lineRule="auto"/>
        <w:ind w:left="720" w:hanging="720"/>
        <w:jc w:val="both"/>
        <w:rPr>
          <w:rFonts w:ascii="Arial" w:eastAsia="Calibri" w:hAnsi="Arial" w:cs="Arial"/>
          <w:b/>
          <w:bCs/>
          <w:kern w:val="0"/>
          <w:sz w:val="24"/>
          <w:szCs w:val="24"/>
          <w:lang w:val="en-GB"/>
          <w14:ligatures w14:val="none"/>
        </w:rPr>
      </w:pPr>
      <w:r w:rsidRPr="007A17D6">
        <w:rPr>
          <w:rFonts w:ascii="Arial" w:eastAsia="Calibri" w:hAnsi="Arial" w:cs="Arial"/>
          <w:b/>
          <w:bCs/>
          <w:kern w:val="0"/>
          <w:sz w:val="24"/>
          <w:szCs w:val="24"/>
          <w:lang w:val="en-GB"/>
          <w14:ligatures w14:val="none"/>
        </w:rPr>
        <w:t>C</w:t>
      </w:r>
      <w:r w:rsidRPr="007A17D6">
        <w:rPr>
          <w:rFonts w:ascii="Arial" w:eastAsia="Calibri" w:hAnsi="Arial" w:cs="Arial"/>
          <w:b/>
          <w:bCs/>
          <w:kern w:val="0"/>
          <w:sz w:val="24"/>
          <w:szCs w:val="24"/>
          <w:lang w:val="en-GB"/>
          <w14:ligatures w14:val="none"/>
        </w:rPr>
        <w:tab/>
        <w:t>LEGAL PRINCIPLES AND EVALUATION</w:t>
      </w:r>
    </w:p>
    <w:p w14:paraId="40C3971F" w14:textId="0AA4C72E" w:rsidR="00433528" w:rsidRPr="007A17D6" w:rsidRDefault="00433528" w:rsidP="0085705B">
      <w:pPr>
        <w:spacing w:before="360" w:line="480" w:lineRule="auto"/>
        <w:ind w:left="720" w:hanging="720"/>
        <w:jc w:val="both"/>
        <w:rPr>
          <w:rFonts w:ascii="Arial" w:eastAsia="Calibri" w:hAnsi="Arial" w:cs="Arial"/>
          <w:b/>
          <w:bCs/>
          <w:i/>
          <w:iCs/>
          <w:kern w:val="0"/>
          <w:sz w:val="24"/>
          <w:szCs w:val="24"/>
          <w:lang w:val="en-GB"/>
          <w14:ligatures w14:val="none"/>
        </w:rPr>
      </w:pPr>
      <w:r w:rsidRPr="007A17D6">
        <w:rPr>
          <w:rFonts w:ascii="Arial" w:eastAsia="Calibri" w:hAnsi="Arial" w:cs="Arial"/>
          <w:b/>
          <w:bCs/>
          <w:i/>
          <w:iCs/>
          <w:kern w:val="0"/>
          <w:sz w:val="24"/>
          <w:szCs w:val="24"/>
          <w:lang w:val="en-GB"/>
          <w14:ligatures w14:val="none"/>
        </w:rPr>
        <w:tab/>
      </w:r>
      <w:proofErr w:type="spellStart"/>
      <w:r w:rsidR="00E16BD0" w:rsidRPr="007A17D6">
        <w:rPr>
          <w:rFonts w:ascii="Arial" w:eastAsia="Calibri" w:hAnsi="Arial" w:cs="Arial"/>
          <w:b/>
          <w:bCs/>
          <w:i/>
          <w:iCs/>
          <w:kern w:val="0"/>
          <w:sz w:val="24"/>
          <w:szCs w:val="24"/>
          <w:lang w:val="en-GB"/>
          <w14:ligatures w14:val="none"/>
        </w:rPr>
        <w:t>i</w:t>
      </w:r>
      <w:proofErr w:type="spellEnd"/>
      <w:r w:rsidR="00E16BD0" w:rsidRPr="007A17D6">
        <w:rPr>
          <w:rFonts w:ascii="Arial" w:eastAsia="Calibri" w:hAnsi="Arial" w:cs="Arial"/>
          <w:b/>
          <w:bCs/>
          <w:i/>
          <w:iCs/>
          <w:kern w:val="0"/>
          <w:sz w:val="24"/>
          <w:szCs w:val="24"/>
          <w:lang w:val="en-GB"/>
          <w14:ligatures w14:val="none"/>
        </w:rPr>
        <w:t>)</w:t>
      </w:r>
      <w:r w:rsidR="00E16BD0" w:rsidRPr="007A17D6">
        <w:rPr>
          <w:rFonts w:ascii="Arial" w:eastAsia="Calibri" w:hAnsi="Arial" w:cs="Arial"/>
          <w:b/>
          <w:bCs/>
          <w:i/>
          <w:iCs/>
          <w:kern w:val="0"/>
          <w:sz w:val="24"/>
          <w:szCs w:val="24"/>
          <w:lang w:val="en-GB"/>
          <w14:ligatures w14:val="none"/>
        </w:rPr>
        <w:tab/>
        <w:t>Liability</w:t>
      </w:r>
    </w:p>
    <w:p w14:paraId="4A4B55B7" w14:textId="52870648" w:rsidR="00242441" w:rsidRPr="007A17D6" w:rsidRDefault="00996203" w:rsidP="00996203">
      <w:pPr>
        <w:spacing w:after="0" w:line="360" w:lineRule="auto"/>
        <w:ind w:left="720" w:hanging="720"/>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227AE3" w:rsidRPr="007A17D6">
        <w:rPr>
          <w:rFonts w:ascii="Arial" w:eastAsia="Calibri" w:hAnsi="Arial" w:cs="Arial"/>
          <w:kern w:val="0"/>
          <w:sz w:val="24"/>
          <w:szCs w:val="24"/>
          <w:shd w:val="clear" w:color="auto" w:fill="FFFFFF"/>
          <w:lang w:val="en-GB"/>
          <w14:ligatures w14:val="none"/>
        </w:rPr>
        <w:t>1</w:t>
      </w:r>
      <w:r w:rsidR="001F653F" w:rsidRPr="007A17D6">
        <w:rPr>
          <w:rFonts w:ascii="Arial" w:eastAsia="Calibri" w:hAnsi="Arial" w:cs="Arial"/>
          <w:kern w:val="0"/>
          <w:sz w:val="24"/>
          <w:szCs w:val="24"/>
          <w:shd w:val="clear" w:color="auto" w:fill="FFFFFF"/>
          <w:lang w:val="en-GB"/>
          <w14:ligatures w14:val="none"/>
        </w:rPr>
        <w:t>6</w:t>
      </w:r>
      <w:r w:rsidRPr="007A17D6">
        <w:rPr>
          <w:rFonts w:ascii="Arial" w:eastAsia="Calibri" w:hAnsi="Arial" w:cs="Arial"/>
          <w:kern w:val="0"/>
          <w:sz w:val="24"/>
          <w:szCs w:val="24"/>
          <w:shd w:val="clear" w:color="auto" w:fill="FFFFFF"/>
          <w:lang w:val="en-GB"/>
          <w14:ligatures w14:val="none"/>
        </w:rPr>
        <w:t>]</w:t>
      </w:r>
      <w:r w:rsidR="00227AE3" w:rsidRPr="007A17D6">
        <w:rPr>
          <w:rFonts w:ascii="Arial" w:eastAsia="Calibri" w:hAnsi="Arial" w:cs="Arial"/>
          <w:kern w:val="0"/>
          <w:sz w:val="24"/>
          <w:szCs w:val="24"/>
          <w:shd w:val="clear" w:color="auto" w:fill="FFFFFF"/>
          <w:lang w:val="en-GB"/>
          <w14:ligatures w14:val="none"/>
        </w:rPr>
        <w:tab/>
      </w:r>
      <w:r w:rsidR="00A4193B" w:rsidRPr="007A17D6">
        <w:rPr>
          <w:rFonts w:ascii="Arial" w:eastAsia="Calibri" w:hAnsi="Arial" w:cs="Arial"/>
          <w:kern w:val="0"/>
          <w:sz w:val="24"/>
          <w:szCs w:val="24"/>
          <w:shd w:val="clear" w:color="auto" w:fill="FFFFFF"/>
          <w:lang w:val="en-GB"/>
          <w14:ligatures w14:val="none"/>
        </w:rPr>
        <w:t>The defendant is generally liable to pay compensation to victims of road accidents that arise from the driving of motor vehicles where the identity of the owner of the vehicle or the driver of such vehicle has been established</w:t>
      </w:r>
      <w:r w:rsidR="006E4809" w:rsidRPr="007A17D6">
        <w:rPr>
          <w:rFonts w:ascii="Arial" w:eastAsia="Calibri" w:hAnsi="Arial" w:cs="Arial"/>
          <w:kern w:val="0"/>
          <w:sz w:val="24"/>
          <w:szCs w:val="24"/>
          <w:shd w:val="clear" w:color="auto" w:fill="FFFFFF"/>
          <w:lang w:val="en-GB"/>
          <w14:ligatures w14:val="none"/>
        </w:rPr>
        <w:t>, as is the case in this matter</w:t>
      </w:r>
      <w:r w:rsidR="00A4193B" w:rsidRPr="007A17D6">
        <w:rPr>
          <w:rFonts w:ascii="Arial" w:eastAsia="Calibri" w:hAnsi="Arial" w:cs="Arial"/>
          <w:kern w:val="0"/>
          <w:sz w:val="24"/>
          <w:szCs w:val="24"/>
          <w:shd w:val="clear" w:color="auto" w:fill="FFFFFF"/>
          <w:lang w:val="en-GB"/>
          <w14:ligatures w14:val="none"/>
        </w:rPr>
        <w:t>.</w:t>
      </w:r>
      <w:r w:rsidR="00A4193B" w:rsidRPr="007A17D6">
        <w:rPr>
          <w:rStyle w:val="FootnoteReference"/>
          <w:rFonts w:ascii="Arial" w:eastAsia="Calibri" w:hAnsi="Arial" w:cs="Arial"/>
          <w:kern w:val="0"/>
          <w:sz w:val="24"/>
          <w:szCs w:val="24"/>
          <w:shd w:val="clear" w:color="auto" w:fill="FFFFFF"/>
          <w:lang w:val="en-GB"/>
          <w14:ligatures w14:val="none"/>
        </w:rPr>
        <w:footnoteReference w:id="1"/>
      </w:r>
      <w:r w:rsidR="00A4193B" w:rsidRPr="007A17D6">
        <w:rPr>
          <w:rFonts w:ascii="Arial" w:eastAsia="Calibri" w:hAnsi="Arial" w:cs="Arial"/>
          <w:kern w:val="0"/>
          <w:sz w:val="24"/>
          <w:szCs w:val="24"/>
          <w:shd w:val="clear" w:color="auto" w:fill="FFFFFF"/>
          <w:lang w:val="en-GB"/>
          <w14:ligatures w14:val="none"/>
        </w:rPr>
        <w:t xml:space="preserve"> Such victim is compensated for any loss or damage that he or she suffered due to any bodily injury to him/herself caused by or arising from the driving of a motor vehicle within the boundaries of South Africa. The defendant will only be held liable </w:t>
      </w:r>
      <w:r w:rsidR="00242441" w:rsidRPr="007A17D6">
        <w:rPr>
          <w:rFonts w:ascii="Arial" w:eastAsia="Calibri" w:hAnsi="Arial" w:cs="Arial"/>
          <w:kern w:val="0"/>
          <w:sz w:val="24"/>
          <w:szCs w:val="24"/>
          <w:shd w:val="clear" w:color="auto" w:fill="FFFFFF"/>
          <w:lang w:val="en-GB"/>
          <w14:ligatures w14:val="none"/>
        </w:rPr>
        <w:t>if the conduct of the driver or owner of the vehicle was wrongful and negligent.</w:t>
      </w:r>
      <w:r w:rsidR="00242441" w:rsidRPr="007A17D6">
        <w:rPr>
          <w:rStyle w:val="FootnoteReference"/>
          <w:rFonts w:ascii="Arial" w:eastAsia="Calibri" w:hAnsi="Arial" w:cs="Arial"/>
          <w:kern w:val="0"/>
          <w:sz w:val="24"/>
          <w:szCs w:val="24"/>
          <w:shd w:val="clear" w:color="auto" w:fill="FFFFFF"/>
          <w:lang w:val="en-GB"/>
          <w14:ligatures w14:val="none"/>
        </w:rPr>
        <w:footnoteReference w:id="2"/>
      </w:r>
      <w:r w:rsidR="00242441" w:rsidRPr="007A17D6">
        <w:rPr>
          <w:rFonts w:ascii="Arial" w:eastAsia="Calibri" w:hAnsi="Arial" w:cs="Arial"/>
          <w:kern w:val="0"/>
          <w:sz w:val="24"/>
          <w:szCs w:val="24"/>
          <w:shd w:val="clear" w:color="auto" w:fill="FFFFFF"/>
          <w:lang w:val="en-GB"/>
          <w14:ligatures w14:val="none"/>
        </w:rPr>
        <w:t xml:space="preserve"> </w:t>
      </w:r>
    </w:p>
    <w:p w14:paraId="2EE1949E" w14:textId="18AD3979" w:rsidR="00996203" w:rsidRPr="007A17D6" w:rsidRDefault="00996203" w:rsidP="003F6893">
      <w:pPr>
        <w:spacing w:after="0" w:line="360" w:lineRule="auto"/>
        <w:jc w:val="both"/>
        <w:rPr>
          <w:rFonts w:ascii="Arial" w:eastAsia="Calibri" w:hAnsi="Arial" w:cs="Arial"/>
          <w:kern w:val="0"/>
          <w:sz w:val="24"/>
          <w:szCs w:val="24"/>
          <w:shd w:val="clear" w:color="auto" w:fill="FFFFFF"/>
          <w:lang w:val="en-GB"/>
          <w14:ligatures w14:val="none"/>
        </w:rPr>
      </w:pPr>
    </w:p>
    <w:p w14:paraId="58C035CC" w14:textId="1EDABB50" w:rsidR="00C215B5" w:rsidRPr="007A17D6" w:rsidRDefault="00996203" w:rsidP="00996203">
      <w:pPr>
        <w:spacing w:after="0" w:line="360" w:lineRule="auto"/>
        <w:ind w:left="720" w:hanging="720"/>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242441" w:rsidRPr="007A17D6">
        <w:rPr>
          <w:rFonts w:ascii="Arial" w:eastAsia="Calibri" w:hAnsi="Arial" w:cs="Arial"/>
          <w:kern w:val="0"/>
          <w:sz w:val="24"/>
          <w:szCs w:val="24"/>
          <w:shd w:val="clear" w:color="auto" w:fill="FFFFFF"/>
          <w:lang w:val="en-GB"/>
          <w14:ligatures w14:val="none"/>
        </w:rPr>
        <w:t>1</w:t>
      </w:r>
      <w:r w:rsidR="006E4809" w:rsidRPr="007A17D6">
        <w:rPr>
          <w:rFonts w:ascii="Arial" w:eastAsia="Calibri" w:hAnsi="Arial" w:cs="Arial"/>
          <w:kern w:val="0"/>
          <w:sz w:val="24"/>
          <w:szCs w:val="24"/>
          <w:shd w:val="clear" w:color="auto" w:fill="FFFFFF"/>
          <w:lang w:val="en-GB"/>
          <w14:ligatures w14:val="none"/>
        </w:rPr>
        <w:t>7</w:t>
      </w:r>
      <w:r w:rsidRPr="007A17D6">
        <w:rPr>
          <w:rFonts w:ascii="Arial" w:eastAsia="Calibri" w:hAnsi="Arial" w:cs="Arial"/>
          <w:kern w:val="0"/>
          <w:sz w:val="24"/>
          <w:szCs w:val="24"/>
          <w:shd w:val="clear" w:color="auto" w:fill="FFFFFF"/>
          <w:lang w:val="en-GB"/>
          <w14:ligatures w14:val="none"/>
        </w:rPr>
        <w:t>]</w:t>
      </w:r>
      <w:r w:rsidR="00242441" w:rsidRPr="007A17D6">
        <w:rPr>
          <w:rFonts w:ascii="Arial" w:eastAsia="Calibri" w:hAnsi="Arial" w:cs="Arial"/>
          <w:kern w:val="0"/>
          <w:sz w:val="24"/>
          <w:szCs w:val="24"/>
          <w:shd w:val="clear" w:color="auto" w:fill="FFFFFF"/>
          <w:lang w:val="en-GB"/>
          <w14:ligatures w14:val="none"/>
        </w:rPr>
        <w:tab/>
        <w:t xml:space="preserve">In this case, the plaintiff was at work and placed </w:t>
      </w:r>
      <w:r w:rsidR="006E4809" w:rsidRPr="007A17D6">
        <w:rPr>
          <w:rFonts w:ascii="Arial" w:eastAsia="Calibri" w:hAnsi="Arial" w:cs="Arial"/>
          <w:kern w:val="0"/>
          <w:sz w:val="24"/>
          <w:szCs w:val="24"/>
          <w:shd w:val="clear" w:color="auto" w:fill="FFFFFF"/>
          <w:lang w:val="en-GB"/>
          <w14:ligatures w14:val="none"/>
        </w:rPr>
        <w:t>in</w:t>
      </w:r>
      <w:r w:rsidR="00242441" w:rsidRPr="007A17D6">
        <w:rPr>
          <w:rFonts w:ascii="Arial" w:eastAsia="Calibri" w:hAnsi="Arial" w:cs="Arial"/>
          <w:kern w:val="0"/>
          <w:sz w:val="24"/>
          <w:szCs w:val="24"/>
          <w:shd w:val="clear" w:color="auto" w:fill="FFFFFF"/>
          <w:lang w:val="en-GB"/>
          <w14:ligatures w14:val="none"/>
        </w:rPr>
        <w:t xml:space="preserve"> the back of a </w:t>
      </w:r>
      <w:r w:rsidRPr="007A17D6">
        <w:rPr>
          <w:rFonts w:ascii="Arial" w:eastAsia="Calibri" w:hAnsi="Arial" w:cs="Arial"/>
          <w:kern w:val="0"/>
          <w:sz w:val="24"/>
          <w:szCs w:val="24"/>
          <w:shd w:val="clear" w:color="auto" w:fill="FFFFFF"/>
          <w:lang w:val="en-GB"/>
          <w14:ligatures w14:val="none"/>
        </w:rPr>
        <w:t>bakkie</w:t>
      </w:r>
      <w:r w:rsidR="00242441" w:rsidRPr="007A17D6">
        <w:rPr>
          <w:rFonts w:ascii="Arial" w:eastAsia="Calibri" w:hAnsi="Arial" w:cs="Arial"/>
          <w:kern w:val="0"/>
          <w:sz w:val="24"/>
          <w:szCs w:val="24"/>
          <w:shd w:val="clear" w:color="auto" w:fill="FFFFFF"/>
          <w:lang w:val="en-GB"/>
          <w14:ligatures w14:val="none"/>
        </w:rPr>
        <w:t xml:space="preserve"> driven on one of the South African roads. The driver of the </w:t>
      </w:r>
      <w:r w:rsidRPr="007A17D6">
        <w:rPr>
          <w:rFonts w:ascii="Arial" w:eastAsia="Calibri" w:hAnsi="Arial" w:cs="Arial"/>
          <w:kern w:val="0"/>
          <w:sz w:val="24"/>
          <w:szCs w:val="24"/>
          <w:shd w:val="clear" w:color="auto" w:fill="FFFFFF"/>
          <w:lang w:val="en-GB"/>
          <w14:ligatures w14:val="none"/>
        </w:rPr>
        <w:t>bakkie</w:t>
      </w:r>
      <w:r w:rsidR="00242441" w:rsidRPr="007A17D6">
        <w:rPr>
          <w:rFonts w:ascii="Arial" w:eastAsia="Calibri" w:hAnsi="Arial" w:cs="Arial"/>
          <w:kern w:val="0"/>
          <w:sz w:val="24"/>
          <w:szCs w:val="24"/>
          <w:shd w:val="clear" w:color="auto" w:fill="FFFFFF"/>
          <w:lang w:val="en-GB"/>
          <w14:ligatures w14:val="none"/>
        </w:rPr>
        <w:t xml:space="preserve"> acted wrongfully and negligently by disregarding the safety of the passengers at the back of the </w:t>
      </w:r>
      <w:r w:rsidR="006E4809" w:rsidRPr="007A17D6">
        <w:rPr>
          <w:rFonts w:ascii="Arial" w:eastAsia="Calibri" w:hAnsi="Arial" w:cs="Arial"/>
          <w:kern w:val="0"/>
          <w:sz w:val="24"/>
          <w:szCs w:val="24"/>
          <w:shd w:val="clear" w:color="auto" w:fill="FFFFFF"/>
          <w:lang w:val="en-GB"/>
          <w14:ligatures w14:val="none"/>
        </w:rPr>
        <w:t>bakkie</w:t>
      </w:r>
      <w:r w:rsidR="00242441" w:rsidRPr="007A17D6">
        <w:rPr>
          <w:rFonts w:ascii="Arial" w:eastAsia="Calibri" w:hAnsi="Arial" w:cs="Arial"/>
          <w:kern w:val="0"/>
          <w:sz w:val="24"/>
          <w:szCs w:val="24"/>
          <w:shd w:val="clear" w:color="auto" w:fill="FFFFFF"/>
          <w:lang w:val="en-GB"/>
          <w14:ligatures w14:val="none"/>
        </w:rPr>
        <w:t xml:space="preserve">. In particular, </w:t>
      </w:r>
      <w:r w:rsidR="006E4809" w:rsidRPr="007A17D6">
        <w:rPr>
          <w:rFonts w:ascii="Arial" w:eastAsia="Calibri" w:hAnsi="Arial" w:cs="Arial"/>
          <w:kern w:val="0"/>
          <w:sz w:val="24"/>
          <w:szCs w:val="24"/>
          <w:shd w:val="clear" w:color="auto" w:fill="FFFFFF"/>
          <w:lang w:val="en-GB"/>
          <w14:ligatures w14:val="none"/>
        </w:rPr>
        <w:t>the driver</w:t>
      </w:r>
      <w:r w:rsidR="00242441" w:rsidRPr="007A17D6">
        <w:rPr>
          <w:rFonts w:ascii="Arial" w:eastAsia="Calibri" w:hAnsi="Arial" w:cs="Arial"/>
          <w:kern w:val="0"/>
          <w:sz w:val="24"/>
          <w:szCs w:val="24"/>
          <w:shd w:val="clear" w:color="auto" w:fill="FFFFFF"/>
          <w:lang w:val="en-GB"/>
          <w14:ligatures w14:val="none"/>
        </w:rPr>
        <w:t xml:space="preserve"> decided to drive </w:t>
      </w:r>
      <w:r w:rsidR="006E4809" w:rsidRPr="007A17D6">
        <w:rPr>
          <w:rFonts w:ascii="Arial" w:eastAsia="Calibri" w:hAnsi="Arial" w:cs="Arial"/>
          <w:kern w:val="0"/>
          <w:sz w:val="24"/>
          <w:szCs w:val="24"/>
          <w:shd w:val="clear" w:color="auto" w:fill="FFFFFF"/>
          <w:lang w:val="en-GB"/>
          <w14:ligatures w14:val="none"/>
        </w:rPr>
        <w:t>at</w:t>
      </w:r>
      <w:r w:rsidR="00242441" w:rsidRPr="007A17D6">
        <w:rPr>
          <w:rFonts w:ascii="Arial" w:eastAsia="Calibri" w:hAnsi="Arial" w:cs="Arial"/>
          <w:kern w:val="0"/>
          <w:sz w:val="24"/>
          <w:szCs w:val="24"/>
          <w:shd w:val="clear" w:color="auto" w:fill="FFFFFF"/>
          <w:lang w:val="en-GB"/>
          <w14:ligatures w14:val="none"/>
        </w:rPr>
        <w:t xml:space="preserve"> an unreasonably high speed and turn without applying the brakes to stop the vehicle, thus placing the life of the plaintiff in significant danger. The version of events as narrated in the affidavit deposed in terms of section 19</w:t>
      </w:r>
      <w:r w:rsidR="00B00801" w:rsidRPr="007A17D6">
        <w:rPr>
          <w:rFonts w:ascii="Arial" w:eastAsia="Calibri" w:hAnsi="Arial" w:cs="Arial"/>
          <w:kern w:val="0"/>
          <w:sz w:val="24"/>
          <w:szCs w:val="24"/>
          <w:shd w:val="clear" w:color="auto" w:fill="FFFFFF"/>
          <w:lang w:val="en-GB"/>
          <w14:ligatures w14:val="none"/>
        </w:rPr>
        <w:t>(</w:t>
      </w:r>
      <w:r w:rsidR="00B00801" w:rsidRPr="007A17D6">
        <w:rPr>
          <w:rFonts w:ascii="Arial" w:eastAsia="Calibri" w:hAnsi="Arial" w:cs="Arial"/>
          <w:i/>
          <w:iCs/>
          <w:kern w:val="0"/>
          <w:sz w:val="24"/>
          <w:szCs w:val="24"/>
          <w:shd w:val="clear" w:color="auto" w:fill="FFFFFF"/>
          <w:lang w:val="en-GB"/>
          <w14:ligatures w14:val="none"/>
        </w:rPr>
        <w:t>f</w:t>
      </w:r>
      <w:r w:rsidR="00B00801" w:rsidRPr="007A17D6">
        <w:rPr>
          <w:rFonts w:ascii="Arial" w:eastAsia="Calibri" w:hAnsi="Arial" w:cs="Arial"/>
          <w:kern w:val="0"/>
          <w:sz w:val="24"/>
          <w:szCs w:val="24"/>
          <w:shd w:val="clear" w:color="auto" w:fill="FFFFFF"/>
          <w:lang w:val="en-GB"/>
          <w14:ligatures w14:val="none"/>
        </w:rPr>
        <w:t>)</w:t>
      </w:r>
      <w:r w:rsidR="00242441" w:rsidRPr="007A17D6">
        <w:rPr>
          <w:rFonts w:ascii="Arial" w:eastAsia="Calibri" w:hAnsi="Arial" w:cs="Arial"/>
          <w:kern w:val="0"/>
          <w:sz w:val="24"/>
          <w:szCs w:val="24"/>
          <w:shd w:val="clear" w:color="auto" w:fill="FFFFFF"/>
          <w:lang w:val="en-GB"/>
          <w14:ligatures w14:val="none"/>
        </w:rPr>
        <w:t xml:space="preserve"> of the RAF Act and repeated in the particulars of the claim is uncontested and there is no reason for this court to reject it.</w:t>
      </w:r>
    </w:p>
    <w:p w14:paraId="10EE8965" w14:textId="77777777" w:rsidR="00C215B5" w:rsidRPr="007A17D6" w:rsidRDefault="00C215B5" w:rsidP="00996203">
      <w:pPr>
        <w:spacing w:after="0" w:line="360" w:lineRule="auto"/>
        <w:ind w:left="720" w:hanging="720"/>
        <w:jc w:val="both"/>
        <w:rPr>
          <w:rFonts w:ascii="Arial" w:eastAsia="Calibri" w:hAnsi="Arial" w:cs="Arial"/>
          <w:kern w:val="0"/>
          <w:sz w:val="24"/>
          <w:szCs w:val="24"/>
          <w:shd w:val="clear" w:color="auto" w:fill="FFFFFF"/>
          <w:lang w:val="en-GB"/>
          <w14:ligatures w14:val="none"/>
        </w:rPr>
      </w:pPr>
    </w:p>
    <w:p w14:paraId="50BA89D3" w14:textId="0871BA21" w:rsidR="00242441" w:rsidRPr="007A17D6" w:rsidRDefault="00C215B5" w:rsidP="00996203">
      <w:pPr>
        <w:spacing w:after="0" w:line="360" w:lineRule="auto"/>
        <w:ind w:left="720" w:hanging="720"/>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lastRenderedPageBreak/>
        <w:t>[1</w:t>
      </w:r>
      <w:r w:rsidR="006E4809" w:rsidRPr="007A17D6">
        <w:rPr>
          <w:rFonts w:ascii="Arial" w:eastAsia="Calibri" w:hAnsi="Arial" w:cs="Arial"/>
          <w:kern w:val="0"/>
          <w:sz w:val="24"/>
          <w:szCs w:val="24"/>
          <w:shd w:val="clear" w:color="auto" w:fill="FFFFFF"/>
          <w:lang w:val="en-GB"/>
          <w14:ligatures w14:val="none"/>
        </w:rPr>
        <w:t>8</w:t>
      </w:r>
      <w:r w:rsidRPr="007A17D6">
        <w:rPr>
          <w:rFonts w:ascii="Arial" w:eastAsia="Calibri" w:hAnsi="Arial" w:cs="Arial"/>
          <w:kern w:val="0"/>
          <w:sz w:val="24"/>
          <w:szCs w:val="24"/>
          <w:shd w:val="clear" w:color="auto" w:fill="FFFFFF"/>
          <w:lang w:val="en-GB"/>
          <w14:ligatures w14:val="none"/>
        </w:rPr>
        <w:t>]</w:t>
      </w:r>
      <w:r w:rsidRPr="007A17D6">
        <w:rPr>
          <w:rFonts w:ascii="Arial" w:eastAsia="Calibri" w:hAnsi="Arial" w:cs="Arial"/>
          <w:kern w:val="0"/>
          <w:sz w:val="24"/>
          <w:szCs w:val="24"/>
          <w:shd w:val="clear" w:color="auto" w:fill="FFFFFF"/>
          <w:lang w:val="en-GB"/>
          <w14:ligatures w14:val="none"/>
        </w:rPr>
        <w:tab/>
      </w:r>
      <w:r w:rsidR="00DD20E0" w:rsidRPr="007A17D6">
        <w:rPr>
          <w:rFonts w:ascii="Arial" w:eastAsia="Calibri" w:hAnsi="Arial" w:cs="Arial"/>
          <w:kern w:val="0"/>
          <w:sz w:val="24"/>
          <w:szCs w:val="24"/>
          <w:shd w:val="clear" w:color="auto" w:fill="FFFFFF"/>
          <w:lang w:val="en-GB"/>
          <w14:ligatures w14:val="none"/>
        </w:rPr>
        <w:t xml:space="preserve">Despite the defendant not admitting </w:t>
      </w:r>
      <w:r w:rsidR="006E4809" w:rsidRPr="007A17D6">
        <w:rPr>
          <w:rFonts w:ascii="Arial" w:eastAsia="Calibri" w:hAnsi="Arial" w:cs="Arial"/>
          <w:kern w:val="0"/>
          <w:sz w:val="24"/>
          <w:szCs w:val="24"/>
          <w:shd w:val="clear" w:color="auto" w:fill="FFFFFF"/>
          <w:lang w:val="en-GB"/>
          <w14:ligatures w14:val="none"/>
        </w:rPr>
        <w:t xml:space="preserve">full </w:t>
      </w:r>
      <w:r w:rsidR="00DD20E0" w:rsidRPr="007A17D6">
        <w:rPr>
          <w:rFonts w:ascii="Arial" w:eastAsia="Calibri" w:hAnsi="Arial" w:cs="Arial"/>
          <w:kern w:val="0"/>
          <w:sz w:val="24"/>
          <w:szCs w:val="24"/>
          <w:shd w:val="clear" w:color="auto" w:fill="FFFFFF"/>
          <w:lang w:val="en-GB"/>
          <w14:ligatures w14:val="none"/>
        </w:rPr>
        <w:t>liability,</w:t>
      </w:r>
      <w:r w:rsidRPr="007A17D6">
        <w:rPr>
          <w:rFonts w:ascii="Arial" w:eastAsia="Calibri" w:hAnsi="Arial" w:cs="Arial"/>
          <w:kern w:val="0"/>
          <w:sz w:val="24"/>
          <w:szCs w:val="24"/>
          <w:shd w:val="clear" w:color="auto" w:fill="FFFFFF"/>
          <w:lang w:val="en-GB"/>
          <w14:ligatures w14:val="none"/>
        </w:rPr>
        <w:t xml:space="preserve"> </w:t>
      </w:r>
      <w:r w:rsidR="00242441" w:rsidRPr="007A17D6">
        <w:rPr>
          <w:rFonts w:ascii="Arial" w:eastAsia="Calibri" w:hAnsi="Arial" w:cs="Arial"/>
          <w:kern w:val="0"/>
          <w:sz w:val="24"/>
          <w:szCs w:val="24"/>
          <w:shd w:val="clear" w:color="auto" w:fill="FFFFFF"/>
          <w:lang w:val="en-GB"/>
          <w14:ligatures w14:val="none"/>
        </w:rPr>
        <w:t xml:space="preserve">I am satisfied that the driver of the </w:t>
      </w:r>
      <w:r w:rsidRPr="007A17D6">
        <w:rPr>
          <w:rFonts w:ascii="Arial" w:eastAsia="Calibri" w:hAnsi="Arial" w:cs="Arial"/>
          <w:kern w:val="0"/>
          <w:sz w:val="24"/>
          <w:szCs w:val="24"/>
          <w:shd w:val="clear" w:color="auto" w:fill="FFFFFF"/>
          <w:lang w:val="en-GB"/>
          <w14:ligatures w14:val="none"/>
        </w:rPr>
        <w:t>bakkie</w:t>
      </w:r>
      <w:r w:rsidR="00242441" w:rsidRPr="007A17D6">
        <w:rPr>
          <w:rFonts w:ascii="Arial" w:eastAsia="Calibri" w:hAnsi="Arial" w:cs="Arial"/>
          <w:kern w:val="0"/>
          <w:sz w:val="24"/>
          <w:szCs w:val="24"/>
          <w:shd w:val="clear" w:color="auto" w:fill="FFFFFF"/>
          <w:lang w:val="en-GB"/>
          <w14:ligatures w14:val="none"/>
        </w:rPr>
        <w:t xml:space="preserve"> acted both wrongfully and negligently. </w:t>
      </w:r>
      <w:r w:rsidR="006E4809" w:rsidRPr="007A17D6">
        <w:rPr>
          <w:rFonts w:ascii="Arial" w:eastAsia="Calibri" w:hAnsi="Arial" w:cs="Arial"/>
          <w:kern w:val="0"/>
          <w:sz w:val="24"/>
          <w:szCs w:val="24"/>
          <w:shd w:val="clear" w:color="auto" w:fill="FFFFFF"/>
          <w:lang w:val="en-GB"/>
          <w14:ligatures w14:val="none"/>
        </w:rPr>
        <w:t>I agree with the plaintiff’s counsel that since</w:t>
      </w:r>
      <w:r w:rsidRPr="007A17D6">
        <w:rPr>
          <w:rFonts w:ascii="Arial" w:eastAsia="Calibri" w:hAnsi="Arial" w:cs="Arial"/>
          <w:kern w:val="0"/>
          <w:sz w:val="24"/>
          <w:szCs w:val="24"/>
          <w:shd w:val="clear" w:color="auto" w:fill="FFFFFF"/>
          <w:lang w:val="en-GB"/>
          <w14:ligatures w14:val="none"/>
        </w:rPr>
        <w:t xml:space="preserve"> the defendant did not plead the issue of </w:t>
      </w:r>
      <w:r w:rsidR="006E4809" w:rsidRPr="007A17D6">
        <w:rPr>
          <w:rFonts w:ascii="Arial" w:eastAsia="Calibri" w:hAnsi="Arial" w:cs="Arial"/>
          <w:kern w:val="0"/>
          <w:sz w:val="24"/>
          <w:szCs w:val="24"/>
          <w:shd w:val="clear" w:color="auto" w:fill="FFFFFF"/>
          <w:lang w:val="en-GB"/>
          <w14:ligatures w14:val="none"/>
        </w:rPr>
        <w:t xml:space="preserve">contributory negligence and </w:t>
      </w:r>
      <w:r w:rsidRPr="007A17D6">
        <w:rPr>
          <w:rFonts w:ascii="Arial" w:eastAsia="Calibri" w:hAnsi="Arial" w:cs="Arial"/>
          <w:kern w:val="0"/>
          <w:sz w:val="24"/>
          <w:szCs w:val="24"/>
          <w:shd w:val="clear" w:color="auto" w:fill="FFFFFF"/>
          <w:lang w:val="en-GB"/>
          <w14:ligatures w14:val="none"/>
        </w:rPr>
        <w:t xml:space="preserve">risk apportionment, </w:t>
      </w:r>
      <w:r w:rsidR="006E4809" w:rsidRPr="007A17D6">
        <w:rPr>
          <w:rFonts w:ascii="Arial" w:eastAsia="Calibri" w:hAnsi="Arial" w:cs="Arial"/>
          <w:kern w:val="0"/>
          <w:sz w:val="24"/>
          <w:szCs w:val="24"/>
          <w:shd w:val="clear" w:color="auto" w:fill="FFFFFF"/>
          <w:lang w:val="en-GB"/>
          <w14:ligatures w14:val="none"/>
        </w:rPr>
        <w:t>this issue is not before this court and ought not to be entertained</w:t>
      </w:r>
      <w:r w:rsidRPr="007A17D6">
        <w:rPr>
          <w:rFonts w:ascii="Arial" w:eastAsia="Calibri" w:hAnsi="Arial" w:cs="Arial"/>
          <w:kern w:val="0"/>
          <w:sz w:val="24"/>
          <w:szCs w:val="24"/>
          <w:shd w:val="clear" w:color="auto" w:fill="FFFFFF"/>
          <w:lang w:val="en-GB"/>
          <w14:ligatures w14:val="none"/>
        </w:rPr>
        <w:t>. The</w:t>
      </w:r>
      <w:r w:rsidR="006E4809" w:rsidRPr="007A17D6">
        <w:rPr>
          <w:rFonts w:ascii="Arial" w:eastAsia="Calibri" w:hAnsi="Arial" w:cs="Arial"/>
          <w:kern w:val="0"/>
          <w:sz w:val="24"/>
          <w:szCs w:val="24"/>
          <w:shd w:val="clear" w:color="auto" w:fill="FFFFFF"/>
          <w:lang w:val="en-GB"/>
          <w14:ligatures w14:val="none"/>
        </w:rPr>
        <w:t xml:space="preserve"> defendant did not call any witnesses to </w:t>
      </w:r>
      <w:r w:rsidRPr="007A17D6">
        <w:rPr>
          <w:rFonts w:ascii="Arial" w:eastAsia="Calibri" w:hAnsi="Arial" w:cs="Arial"/>
          <w:kern w:val="0"/>
          <w:sz w:val="24"/>
          <w:szCs w:val="24"/>
          <w:shd w:val="clear" w:color="auto" w:fill="FFFFFF"/>
          <w:lang w:val="en-GB"/>
          <w14:ligatures w14:val="none"/>
        </w:rPr>
        <w:t>substantiate this claim</w:t>
      </w:r>
      <w:r w:rsidR="006E4809" w:rsidRPr="007A17D6">
        <w:rPr>
          <w:rFonts w:ascii="Arial" w:eastAsia="Calibri" w:hAnsi="Arial" w:cs="Arial"/>
          <w:kern w:val="0"/>
          <w:sz w:val="24"/>
          <w:szCs w:val="24"/>
          <w:shd w:val="clear" w:color="auto" w:fill="FFFFFF"/>
          <w:lang w:val="en-GB"/>
          <w14:ligatures w14:val="none"/>
        </w:rPr>
        <w:t xml:space="preserve"> or, at the very least, submit expert reports to that effect that could be considered by the court</w:t>
      </w:r>
      <w:r w:rsidRPr="007A17D6">
        <w:rPr>
          <w:rFonts w:ascii="Arial" w:eastAsia="Calibri" w:hAnsi="Arial" w:cs="Arial"/>
          <w:kern w:val="0"/>
          <w:sz w:val="24"/>
          <w:szCs w:val="24"/>
          <w:shd w:val="clear" w:color="auto" w:fill="FFFFFF"/>
          <w:lang w:val="en-GB"/>
          <w14:ligatures w14:val="none"/>
        </w:rPr>
        <w:t>.</w:t>
      </w:r>
      <w:r w:rsidR="006E4809" w:rsidRPr="007A17D6">
        <w:rPr>
          <w:rFonts w:ascii="Arial" w:eastAsia="Calibri" w:hAnsi="Arial" w:cs="Arial"/>
          <w:kern w:val="0"/>
          <w:sz w:val="24"/>
          <w:szCs w:val="24"/>
          <w:shd w:val="clear" w:color="auto" w:fill="FFFFFF"/>
          <w:lang w:val="en-GB"/>
          <w14:ligatures w14:val="none"/>
        </w:rPr>
        <w:t xml:space="preserve"> </w:t>
      </w:r>
      <w:r w:rsidRPr="007A17D6">
        <w:rPr>
          <w:rFonts w:ascii="Arial" w:eastAsia="Calibri" w:hAnsi="Arial" w:cs="Arial"/>
          <w:kern w:val="0"/>
          <w:sz w:val="24"/>
          <w:szCs w:val="24"/>
          <w:shd w:val="clear" w:color="auto" w:fill="FFFFFF"/>
          <w:lang w:val="en-GB"/>
          <w14:ligatures w14:val="none"/>
        </w:rPr>
        <w:t xml:space="preserve">I am of the view that the defendant should be held to be 100% liable in this matter. </w:t>
      </w:r>
    </w:p>
    <w:p w14:paraId="6A312FEB" w14:textId="77777777" w:rsidR="00021F00" w:rsidRPr="007A17D6" w:rsidRDefault="00021F00" w:rsidP="006E4809">
      <w:pPr>
        <w:spacing w:after="0" w:line="360" w:lineRule="auto"/>
        <w:jc w:val="both"/>
        <w:rPr>
          <w:rFonts w:ascii="Arial" w:eastAsia="Calibri" w:hAnsi="Arial" w:cs="Arial"/>
          <w:kern w:val="0"/>
          <w:sz w:val="24"/>
          <w:szCs w:val="24"/>
          <w:shd w:val="clear" w:color="auto" w:fill="FFFFFF"/>
          <w:lang w:val="en-GB"/>
          <w14:ligatures w14:val="none"/>
        </w:rPr>
      </w:pPr>
    </w:p>
    <w:p w14:paraId="7FE8AA3E" w14:textId="77777777" w:rsidR="00021F00" w:rsidRPr="007A17D6" w:rsidRDefault="00021F00" w:rsidP="00021F00">
      <w:pPr>
        <w:spacing w:line="360" w:lineRule="auto"/>
        <w:ind w:left="720"/>
        <w:contextualSpacing/>
        <w:jc w:val="both"/>
        <w:rPr>
          <w:rFonts w:ascii="Arial" w:eastAsia="Calibri" w:hAnsi="Arial" w:cs="Arial"/>
          <w:b/>
          <w:bCs/>
          <w:i/>
          <w:iCs/>
          <w:kern w:val="0"/>
          <w:sz w:val="24"/>
          <w:szCs w:val="24"/>
          <w:shd w:val="clear" w:color="auto" w:fill="FFFFFF"/>
          <w:lang w:val="en-GB"/>
          <w14:ligatures w14:val="none"/>
        </w:rPr>
      </w:pPr>
      <w:r w:rsidRPr="007A17D6">
        <w:rPr>
          <w:rFonts w:ascii="Arial" w:eastAsia="Calibri" w:hAnsi="Arial" w:cs="Arial"/>
          <w:b/>
          <w:bCs/>
          <w:i/>
          <w:iCs/>
          <w:kern w:val="0"/>
          <w:sz w:val="24"/>
          <w:szCs w:val="24"/>
          <w:shd w:val="clear" w:color="auto" w:fill="FFFFFF"/>
          <w:lang w:val="en-GB"/>
          <w14:ligatures w14:val="none"/>
        </w:rPr>
        <w:t>ii)</w:t>
      </w:r>
      <w:r w:rsidRPr="007A17D6">
        <w:rPr>
          <w:rFonts w:ascii="Arial" w:eastAsia="Calibri" w:hAnsi="Arial" w:cs="Arial"/>
          <w:b/>
          <w:bCs/>
          <w:i/>
          <w:iCs/>
          <w:kern w:val="0"/>
          <w:sz w:val="24"/>
          <w:szCs w:val="24"/>
          <w:shd w:val="clear" w:color="auto" w:fill="FFFFFF"/>
          <w:lang w:val="en-GB"/>
          <w14:ligatures w14:val="none"/>
        </w:rPr>
        <w:tab/>
        <w:t>Non-pecuniary claim</w:t>
      </w:r>
    </w:p>
    <w:p w14:paraId="652D3A8E" w14:textId="77777777" w:rsidR="00021F00" w:rsidRPr="007A17D6" w:rsidRDefault="00021F00" w:rsidP="00996203">
      <w:pPr>
        <w:spacing w:after="0" w:line="360" w:lineRule="auto"/>
        <w:ind w:left="720" w:hanging="720"/>
        <w:jc w:val="both"/>
        <w:rPr>
          <w:rFonts w:ascii="Arial" w:eastAsia="Calibri" w:hAnsi="Arial" w:cs="Arial"/>
          <w:kern w:val="0"/>
          <w:sz w:val="24"/>
          <w:szCs w:val="24"/>
          <w:shd w:val="clear" w:color="auto" w:fill="FFFFFF"/>
          <w:lang w:val="en-GB"/>
          <w14:ligatures w14:val="none"/>
        </w:rPr>
      </w:pPr>
    </w:p>
    <w:p w14:paraId="2056618D" w14:textId="68C84891" w:rsidR="00DD20E0" w:rsidRPr="007A17D6" w:rsidRDefault="00996203" w:rsidP="00996203">
      <w:pPr>
        <w:spacing w:after="0" w:line="360" w:lineRule="auto"/>
        <w:ind w:left="720" w:hanging="720"/>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DD20E0" w:rsidRPr="007A17D6">
        <w:rPr>
          <w:rFonts w:ascii="Arial" w:eastAsia="Calibri" w:hAnsi="Arial" w:cs="Arial"/>
          <w:kern w:val="0"/>
          <w:sz w:val="24"/>
          <w:szCs w:val="24"/>
          <w:shd w:val="clear" w:color="auto" w:fill="FFFFFF"/>
          <w:lang w:val="en-GB"/>
          <w14:ligatures w14:val="none"/>
        </w:rPr>
        <w:t>1</w:t>
      </w:r>
      <w:r w:rsidR="00D74277" w:rsidRPr="007A17D6">
        <w:rPr>
          <w:rFonts w:ascii="Arial" w:eastAsia="Calibri" w:hAnsi="Arial" w:cs="Arial"/>
          <w:kern w:val="0"/>
          <w:sz w:val="24"/>
          <w:szCs w:val="24"/>
          <w:shd w:val="clear" w:color="auto" w:fill="FFFFFF"/>
          <w:lang w:val="en-GB"/>
          <w14:ligatures w14:val="none"/>
        </w:rPr>
        <w:t>9</w:t>
      </w:r>
      <w:r w:rsidRPr="007A17D6">
        <w:rPr>
          <w:rFonts w:ascii="Arial" w:eastAsia="Calibri" w:hAnsi="Arial" w:cs="Arial"/>
          <w:kern w:val="0"/>
          <w:sz w:val="24"/>
          <w:szCs w:val="24"/>
          <w:shd w:val="clear" w:color="auto" w:fill="FFFFFF"/>
          <w:lang w:val="en-GB"/>
          <w14:ligatures w14:val="none"/>
        </w:rPr>
        <w:t>]</w:t>
      </w:r>
      <w:r w:rsidR="00DD20E0" w:rsidRPr="007A17D6">
        <w:rPr>
          <w:rFonts w:ascii="Arial" w:eastAsia="Calibri" w:hAnsi="Arial" w:cs="Arial"/>
          <w:kern w:val="0"/>
          <w:sz w:val="24"/>
          <w:szCs w:val="24"/>
          <w:shd w:val="clear" w:color="auto" w:fill="FFFFFF"/>
          <w:lang w:val="en-GB"/>
          <w14:ligatures w14:val="none"/>
        </w:rPr>
        <w:tab/>
      </w:r>
      <w:r w:rsidR="00D74277" w:rsidRPr="007A17D6">
        <w:rPr>
          <w:rFonts w:ascii="Arial" w:eastAsia="Calibri" w:hAnsi="Arial" w:cs="Arial"/>
          <w:kern w:val="0"/>
          <w:sz w:val="24"/>
          <w:szCs w:val="24"/>
          <w:shd w:val="clear" w:color="auto" w:fill="FFFFFF"/>
          <w:lang w:val="en-GB"/>
          <w14:ligatures w14:val="none"/>
        </w:rPr>
        <w:t>I</w:t>
      </w:r>
      <w:r w:rsidR="00B00801" w:rsidRPr="007A17D6">
        <w:rPr>
          <w:rFonts w:ascii="Arial" w:eastAsia="Calibri" w:hAnsi="Arial" w:cs="Arial"/>
          <w:kern w:val="0"/>
          <w:sz w:val="24"/>
          <w:szCs w:val="24"/>
          <w:shd w:val="clear" w:color="auto" w:fill="FFFFFF"/>
          <w:lang w:val="en-GB"/>
          <w14:ligatures w14:val="none"/>
        </w:rPr>
        <w:t>t is not enough for the driver to act both wrongfully and negligently. The defendant’s liability to compensate the plaintiff for non-pecuniary loss is limited to compensation for a serious injury.</w:t>
      </w:r>
      <w:r w:rsidR="00B00801" w:rsidRPr="007A17D6">
        <w:rPr>
          <w:rStyle w:val="FootnoteReference"/>
          <w:rFonts w:ascii="Arial" w:eastAsia="Calibri" w:hAnsi="Arial" w:cs="Arial"/>
          <w:kern w:val="0"/>
          <w:sz w:val="24"/>
          <w:szCs w:val="24"/>
          <w:shd w:val="clear" w:color="auto" w:fill="FFFFFF"/>
          <w:lang w:val="en-GB"/>
          <w14:ligatures w14:val="none"/>
        </w:rPr>
        <w:footnoteReference w:id="3"/>
      </w:r>
      <w:r w:rsidR="00B00801" w:rsidRPr="007A17D6">
        <w:rPr>
          <w:rFonts w:ascii="Arial" w:eastAsia="Calibri" w:hAnsi="Arial" w:cs="Arial"/>
          <w:kern w:val="0"/>
          <w:sz w:val="24"/>
          <w:szCs w:val="24"/>
          <w:shd w:val="clear" w:color="auto" w:fill="FFFFFF"/>
          <w:lang w:val="en-GB"/>
          <w14:ligatures w14:val="none"/>
        </w:rPr>
        <w:t xml:space="preserve"> Section 17(1A) provides that:</w:t>
      </w:r>
    </w:p>
    <w:p w14:paraId="6E6A6BC9" w14:textId="77777777" w:rsidR="00021F00" w:rsidRPr="007A17D6" w:rsidRDefault="00021F00" w:rsidP="00996203">
      <w:pPr>
        <w:spacing w:after="0" w:line="360" w:lineRule="auto"/>
        <w:ind w:left="720" w:hanging="720"/>
        <w:jc w:val="both"/>
        <w:rPr>
          <w:rFonts w:ascii="Arial" w:eastAsia="Calibri" w:hAnsi="Arial" w:cs="Arial"/>
          <w:kern w:val="0"/>
          <w:sz w:val="24"/>
          <w:szCs w:val="24"/>
          <w:shd w:val="clear" w:color="auto" w:fill="FFFFFF"/>
          <w:lang w:val="en-GB"/>
          <w14:ligatures w14:val="none"/>
        </w:rPr>
      </w:pPr>
    </w:p>
    <w:p w14:paraId="35F93E79" w14:textId="46F775A3" w:rsidR="00B00801" w:rsidRPr="007A17D6" w:rsidRDefault="00B00801" w:rsidP="00996203">
      <w:pPr>
        <w:spacing w:after="0" w:line="360" w:lineRule="auto"/>
        <w:ind w:left="720"/>
        <w:jc w:val="both"/>
        <w:rPr>
          <w:rFonts w:ascii="Arial" w:eastAsia="Calibri" w:hAnsi="Arial" w:cs="Arial"/>
          <w:i/>
          <w:iCs/>
          <w:kern w:val="0"/>
          <w:shd w:val="clear" w:color="auto" w:fill="FFFFFF"/>
          <w:lang w:val="en-GB"/>
          <w14:ligatures w14:val="none"/>
        </w:rPr>
      </w:pPr>
      <w:r w:rsidRPr="007A17D6">
        <w:rPr>
          <w:rFonts w:ascii="Arial" w:eastAsia="Calibri" w:hAnsi="Arial" w:cs="Arial"/>
          <w:i/>
          <w:iCs/>
          <w:kern w:val="0"/>
          <w:shd w:val="clear" w:color="auto" w:fill="FFFFFF"/>
          <w:lang w:val="en-GB"/>
          <w14:ligatures w14:val="none"/>
        </w:rPr>
        <w:t>‘(</w:t>
      </w:r>
      <w:proofErr w:type="gramStart"/>
      <w:r w:rsidRPr="007A17D6">
        <w:rPr>
          <w:rFonts w:ascii="Arial" w:eastAsia="Calibri" w:hAnsi="Arial" w:cs="Arial"/>
          <w:i/>
          <w:iCs/>
          <w:kern w:val="0"/>
          <w:shd w:val="clear" w:color="auto" w:fill="FFFFFF"/>
          <w:lang w:val="en-GB"/>
          <w14:ligatures w14:val="none"/>
        </w:rPr>
        <w:t>a)  Assessment</w:t>
      </w:r>
      <w:proofErr w:type="gramEnd"/>
      <w:r w:rsidRPr="007A17D6">
        <w:rPr>
          <w:rFonts w:ascii="Arial" w:eastAsia="Calibri" w:hAnsi="Arial" w:cs="Arial"/>
          <w:i/>
          <w:iCs/>
          <w:kern w:val="0"/>
          <w:shd w:val="clear" w:color="auto" w:fill="FFFFFF"/>
          <w:lang w:val="en-GB"/>
          <w14:ligatures w14:val="none"/>
        </w:rPr>
        <w:t xml:space="preserve"> of a serious injury shall be based on a prescribed method adopted after consultation with medical service providers and shall be reasonable in ensuring that injuries are assessed in relation to the circumstances of the third party.</w:t>
      </w:r>
    </w:p>
    <w:p w14:paraId="0C0CC26E" w14:textId="24D006BB" w:rsidR="00B00801" w:rsidRPr="007A17D6" w:rsidRDefault="00B00801" w:rsidP="00996203">
      <w:pPr>
        <w:spacing w:after="0" w:line="360" w:lineRule="auto"/>
        <w:ind w:left="720"/>
        <w:jc w:val="both"/>
        <w:rPr>
          <w:rFonts w:ascii="Arial" w:eastAsia="Calibri" w:hAnsi="Arial" w:cs="Arial"/>
          <w:i/>
          <w:iCs/>
          <w:kern w:val="0"/>
          <w:shd w:val="clear" w:color="auto" w:fill="FFFFFF"/>
          <w:lang w:val="en-GB"/>
          <w14:ligatures w14:val="none"/>
        </w:rPr>
      </w:pPr>
      <w:r w:rsidRPr="007A17D6">
        <w:rPr>
          <w:rFonts w:ascii="Arial" w:eastAsia="Calibri" w:hAnsi="Arial" w:cs="Arial"/>
          <w:i/>
          <w:iCs/>
          <w:kern w:val="0"/>
          <w:shd w:val="clear" w:color="auto" w:fill="FFFFFF"/>
          <w:lang w:val="en-GB"/>
          <w14:ligatures w14:val="none"/>
        </w:rPr>
        <w:t>(b)  The assessment shall be carried out by a medical practitioner registered as such under the Health Professions Act, 1974 (Act No. 56 of 1974)’.</w:t>
      </w:r>
      <w:r w:rsidR="00851C6E" w:rsidRPr="007A17D6">
        <w:rPr>
          <w:rStyle w:val="FootnoteReference"/>
          <w:rFonts w:ascii="Arial" w:eastAsia="Calibri" w:hAnsi="Arial" w:cs="Arial"/>
          <w:i/>
          <w:iCs/>
          <w:kern w:val="0"/>
          <w:shd w:val="clear" w:color="auto" w:fill="FFFFFF"/>
          <w:lang w:val="en-GB"/>
          <w14:ligatures w14:val="none"/>
        </w:rPr>
        <w:footnoteReference w:id="4"/>
      </w:r>
    </w:p>
    <w:p w14:paraId="4652D09E" w14:textId="77777777" w:rsidR="00021F00" w:rsidRPr="007A17D6" w:rsidRDefault="00021F00" w:rsidP="00021F00">
      <w:pPr>
        <w:spacing w:line="360" w:lineRule="auto"/>
        <w:contextualSpacing/>
        <w:jc w:val="both"/>
        <w:rPr>
          <w:rFonts w:ascii="Arial" w:eastAsia="Calibri" w:hAnsi="Arial" w:cs="Arial"/>
          <w:kern w:val="0"/>
          <w:sz w:val="24"/>
          <w:szCs w:val="24"/>
          <w:shd w:val="clear" w:color="auto" w:fill="FFFFFF"/>
          <w:lang w:val="en-GB"/>
          <w14:ligatures w14:val="none"/>
        </w:rPr>
      </w:pPr>
    </w:p>
    <w:p w14:paraId="1404CA75" w14:textId="69DD3BC6" w:rsidR="00B00801" w:rsidRPr="007A17D6" w:rsidRDefault="00996203" w:rsidP="00851C6E">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D74277" w:rsidRPr="007A17D6">
        <w:rPr>
          <w:rFonts w:ascii="Arial" w:eastAsia="Calibri" w:hAnsi="Arial" w:cs="Arial"/>
          <w:kern w:val="0"/>
          <w:sz w:val="24"/>
          <w:szCs w:val="24"/>
          <w:shd w:val="clear" w:color="auto" w:fill="FFFFFF"/>
          <w:lang w:val="en-GB"/>
          <w14:ligatures w14:val="none"/>
        </w:rPr>
        <w:t>20</w:t>
      </w:r>
      <w:r w:rsidRPr="007A17D6">
        <w:rPr>
          <w:rFonts w:ascii="Arial" w:eastAsia="Calibri" w:hAnsi="Arial" w:cs="Arial"/>
          <w:kern w:val="0"/>
          <w:sz w:val="24"/>
          <w:szCs w:val="24"/>
          <w:shd w:val="clear" w:color="auto" w:fill="FFFFFF"/>
          <w:lang w:val="en-GB"/>
          <w14:ligatures w14:val="none"/>
        </w:rPr>
        <w:t>]</w:t>
      </w:r>
      <w:r w:rsidR="00B00801" w:rsidRPr="007A17D6">
        <w:rPr>
          <w:rFonts w:ascii="Arial" w:eastAsia="Calibri" w:hAnsi="Arial" w:cs="Arial"/>
          <w:kern w:val="0"/>
          <w:sz w:val="24"/>
          <w:szCs w:val="24"/>
          <w:shd w:val="clear" w:color="auto" w:fill="FFFFFF"/>
          <w:lang w:val="en-GB"/>
          <w14:ligatures w14:val="none"/>
        </w:rPr>
        <w:tab/>
        <w:t>In this case, a medical professional, Dr Moj</w:t>
      </w:r>
      <w:r w:rsidR="00D74277" w:rsidRPr="007A17D6">
        <w:rPr>
          <w:rFonts w:ascii="Arial" w:eastAsia="Calibri" w:hAnsi="Arial" w:cs="Arial"/>
          <w:kern w:val="0"/>
          <w:sz w:val="24"/>
          <w:szCs w:val="24"/>
          <w:shd w:val="clear" w:color="auto" w:fill="FFFFFF"/>
          <w:lang w:val="en-GB"/>
          <w14:ligatures w14:val="none"/>
        </w:rPr>
        <w:t>a</w:t>
      </w:r>
      <w:r w:rsidR="00B00801" w:rsidRPr="007A17D6">
        <w:rPr>
          <w:rFonts w:ascii="Arial" w:eastAsia="Calibri" w:hAnsi="Arial" w:cs="Arial"/>
          <w:kern w:val="0"/>
          <w:sz w:val="24"/>
          <w:szCs w:val="24"/>
          <w:shd w:val="clear" w:color="auto" w:fill="FFFFFF"/>
          <w:lang w:val="en-GB"/>
          <w14:ligatures w14:val="none"/>
        </w:rPr>
        <w:t xml:space="preserve"> assessed the plaintiff and concluded that the injuries sustained by the plaintiff </w:t>
      </w:r>
      <w:r w:rsidR="00851C6E" w:rsidRPr="007A17D6">
        <w:rPr>
          <w:rFonts w:ascii="Arial" w:eastAsia="Calibri" w:hAnsi="Arial" w:cs="Arial"/>
          <w:kern w:val="0"/>
          <w:sz w:val="24"/>
          <w:szCs w:val="24"/>
          <w:shd w:val="clear" w:color="auto" w:fill="FFFFFF"/>
          <w:lang w:val="en-GB"/>
          <w14:ligatures w14:val="none"/>
        </w:rPr>
        <w:t xml:space="preserve">are serious. He completed a </w:t>
      </w:r>
      <w:bookmarkStart w:id="5" w:name="_Hlk164138543"/>
      <w:r w:rsidR="00D74277" w:rsidRPr="007A17D6">
        <w:rPr>
          <w:rFonts w:ascii="Arial" w:eastAsia="Calibri" w:hAnsi="Arial" w:cs="Arial"/>
          <w:kern w:val="0"/>
          <w:sz w:val="24"/>
          <w:szCs w:val="24"/>
          <w:shd w:val="clear" w:color="auto" w:fill="FFFFFF"/>
          <w:lang w:val="en-GB"/>
          <w14:ligatures w14:val="none"/>
        </w:rPr>
        <w:t xml:space="preserve">serious injury assessment report </w:t>
      </w:r>
      <w:bookmarkEnd w:id="5"/>
      <w:r w:rsidR="00851C6E" w:rsidRPr="007A17D6">
        <w:rPr>
          <w:rFonts w:ascii="Arial" w:eastAsia="Calibri" w:hAnsi="Arial" w:cs="Arial"/>
          <w:kern w:val="0"/>
          <w:sz w:val="24"/>
          <w:szCs w:val="24"/>
          <w:shd w:val="clear" w:color="auto" w:fill="FFFFFF"/>
          <w:lang w:val="en-GB"/>
          <w14:ligatures w14:val="none"/>
        </w:rPr>
        <w:t xml:space="preserve">which the plaintiff alleges was provided to the defendant. It appears that this was done in 2021. </w:t>
      </w:r>
      <w:r w:rsidR="00D74277" w:rsidRPr="007A17D6">
        <w:rPr>
          <w:rFonts w:ascii="Arial" w:eastAsia="Calibri" w:hAnsi="Arial" w:cs="Arial"/>
          <w:kern w:val="0"/>
          <w:sz w:val="24"/>
          <w:szCs w:val="24"/>
          <w:shd w:val="clear" w:color="auto" w:fill="FFFFFF"/>
          <w:lang w:val="en-GB"/>
          <w14:ligatures w14:val="none"/>
        </w:rPr>
        <w:t xml:space="preserve">The court was informed during the oral hearing that the defendant accepted that the injuries sustained are serious. The plaintiff’s counsel argued that this was done verbally whereas the defendant’s counsel submitted that this was done in writing. However, there </w:t>
      </w:r>
      <w:r w:rsidR="00D74277" w:rsidRPr="007A17D6">
        <w:rPr>
          <w:rFonts w:ascii="Arial" w:eastAsia="Calibri" w:hAnsi="Arial" w:cs="Arial"/>
          <w:kern w:val="0"/>
          <w:sz w:val="24"/>
          <w:szCs w:val="24"/>
          <w:shd w:val="clear" w:color="auto" w:fill="FFFFFF"/>
          <w:lang w:val="en-GB"/>
          <w14:ligatures w14:val="none"/>
        </w:rPr>
        <w:lastRenderedPageBreak/>
        <w:t xml:space="preserve">is no document </w:t>
      </w:r>
      <w:r w:rsidR="003C72CD" w:rsidRPr="007A17D6">
        <w:rPr>
          <w:rFonts w:ascii="Arial" w:eastAsia="Calibri" w:hAnsi="Arial" w:cs="Arial"/>
          <w:kern w:val="0"/>
          <w:sz w:val="24"/>
          <w:szCs w:val="24"/>
          <w:shd w:val="clear" w:color="auto" w:fill="FFFFFF"/>
          <w:lang w:val="en-GB"/>
          <w14:ligatures w14:val="none"/>
        </w:rPr>
        <w:t>provided to the court</w:t>
      </w:r>
      <w:r w:rsidR="00D74277" w:rsidRPr="007A17D6">
        <w:rPr>
          <w:rFonts w:ascii="Arial" w:eastAsia="Calibri" w:hAnsi="Arial" w:cs="Arial"/>
          <w:kern w:val="0"/>
          <w:sz w:val="24"/>
          <w:szCs w:val="24"/>
          <w:shd w:val="clear" w:color="auto" w:fill="FFFFFF"/>
          <w:lang w:val="en-GB"/>
          <w14:ligatures w14:val="none"/>
        </w:rPr>
        <w:t xml:space="preserve"> indicat</w:t>
      </w:r>
      <w:r w:rsidR="008371A2">
        <w:rPr>
          <w:rFonts w:ascii="Arial" w:eastAsia="Calibri" w:hAnsi="Arial" w:cs="Arial"/>
          <w:kern w:val="0"/>
          <w:sz w:val="24"/>
          <w:szCs w:val="24"/>
          <w:shd w:val="clear" w:color="auto" w:fill="FFFFFF"/>
          <w:lang w:val="en-GB"/>
          <w14:ligatures w14:val="none"/>
        </w:rPr>
        <w:t>ing</w:t>
      </w:r>
      <w:r w:rsidR="00D74277" w:rsidRPr="007A17D6">
        <w:rPr>
          <w:rFonts w:ascii="Arial" w:eastAsia="Calibri" w:hAnsi="Arial" w:cs="Arial"/>
          <w:kern w:val="0"/>
          <w:sz w:val="24"/>
          <w:szCs w:val="24"/>
          <w:shd w:val="clear" w:color="auto" w:fill="FFFFFF"/>
          <w:lang w:val="en-GB"/>
          <w14:ligatures w14:val="none"/>
        </w:rPr>
        <w:t xml:space="preserve"> that the defendant accepted in writing that the injuries sustained by the plaintiff are </w:t>
      </w:r>
      <w:r w:rsidR="008371A2">
        <w:rPr>
          <w:rFonts w:ascii="Arial" w:eastAsia="Calibri" w:hAnsi="Arial" w:cs="Arial"/>
          <w:kern w:val="0"/>
          <w:sz w:val="24"/>
          <w:szCs w:val="24"/>
          <w:shd w:val="clear" w:color="auto" w:fill="FFFFFF"/>
          <w:lang w:val="en-GB"/>
          <w14:ligatures w14:val="none"/>
        </w:rPr>
        <w:t xml:space="preserve">indeed </w:t>
      </w:r>
      <w:r w:rsidR="00D74277" w:rsidRPr="007A17D6">
        <w:rPr>
          <w:rFonts w:ascii="Arial" w:eastAsia="Calibri" w:hAnsi="Arial" w:cs="Arial"/>
          <w:kern w:val="0"/>
          <w:sz w:val="24"/>
          <w:szCs w:val="24"/>
          <w:shd w:val="clear" w:color="auto" w:fill="FFFFFF"/>
          <w:lang w:val="en-GB"/>
          <w14:ligatures w14:val="none"/>
        </w:rPr>
        <w:t xml:space="preserve">serious. </w:t>
      </w:r>
    </w:p>
    <w:p w14:paraId="0A536630" w14:textId="77777777" w:rsidR="00851C6E" w:rsidRPr="007A17D6" w:rsidRDefault="00851C6E" w:rsidP="00851C6E">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0F77B84C" w14:textId="6B8276F4" w:rsidR="00D74277" w:rsidRPr="007A17D6" w:rsidRDefault="00C215B5" w:rsidP="006437F0">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3F6893" w:rsidRPr="007A17D6">
        <w:rPr>
          <w:rFonts w:ascii="Arial" w:eastAsia="Calibri" w:hAnsi="Arial" w:cs="Arial"/>
          <w:kern w:val="0"/>
          <w:sz w:val="24"/>
          <w:szCs w:val="24"/>
          <w:shd w:val="clear" w:color="auto" w:fill="FFFFFF"/>
          <w:lang w:val="en-GB"/>
          <w14:ligatures w14:val="none"/>
        </w:rPr>
        <w:t>2</w:t>
      </w:r>
      <w:r w:rsidR="00D74277" w:rsidRPr="007A17D6">
        <w:rPr>
          <w:rFonts w:ascii="Arial" w:eastAsia="Calibri" w:hAnsi="Arial" w:cs="Arial"/>
          <w:kern w:val="0"/>
          <w:sz w:val="24"/>
          <w:szCs w:val="24"/>
          <w:shd w:val="clear" w:color="auto" w:fill="FFFFFF"/>
          <w:lang w:val="en-GB"/>
          <w14:ligatures w14:val="none"/>
        </w:rPr>
        <w:t>1</w:t>
      </w:r>
      <w:r w:rsidRPr="007A17D6">
        <w:rPr>
          <w:rFonts w:ascii="Arial" w:eastAsia="Calibri" w:hAnsi="Arial" w:cs="Arial"/>
          <w:kern w:val="0"/>
          <w:sz w:val="24"/>
          <w:szCs w:val="24"/>
          <w:shd w:val="clear" w:color="auto" w:fill="FFFFFF"/>
          <w:lang w:val="en-GB"/>
          <w14:ligatures w14:val="none"/>
        </w:rPr>
        <w:t>]</w:t>
      </w:r>
      <w:r w:rsidR="00851C6E" w:rsidRPr="007A17D6">
        <w:rPr>
          <w:rFonts w:ascii="Arial" w:eastAsia="Calibri" w:hAnsi="Arial" w:cs="Arial"/>
          <w:kern w:val="0"/>
          <w:sz w:val="24"/>
          <w:szCs w:val="24"/>
          <w:shd w:val="clear" w:color="auto" w:fill="FFFFFF"/>
          <w:lang w:val="en-GB"/>
          <w14:ligatures w14:val="none"/>
        </w:rPr>
        <w:tab/>
      </w:r>
      <w:r w:rsidR="00D74277" w:rsidRPr="007A17D6">
        <w:rPr>
          <w:rFonts w:ascii="Arial" w:eastAsia="Calibri" w:hAnsi="Arial" w:cs="Arial"/>
          <w:kern w:val="0"/>
          <w:sz w:val="24"/>
          <w:szCs w:val="24"/>
          <w:shd w:val="clear" w:color="auto" w:fill="FFFFFF"/>
          <w:lang w:val="en-GB"/>
          <w14:ligatures w14:val="none"/>
        </w:rPr>
        <w:t xml:space="preserve">I am of the view that it is ideal for the defendant’s decision to accept or reject the seriousness of </w:t>
      </w:r>
      <w:r w:rsidR="003C72CD" w:rsidRPr="007A17D6">
        <w:rPr>
          <w:rFonts w:ascii="Arial" w:eastAsia="Calibri" w:hAnsi="Arial" w:cs="Arial"/>
          <w:kern w:val="0"/>
          <w:sz w:val="24"/>
          <w:szCs w:val="24"/>
          <w:shd w:val="clear" w:color="auto" w:fill="FFFFFF"/>
          <w:lang w:val="en-GB"/>
          <w14:ligatures w14:val="none"/>
        </w:rPr>
        <w:t xml:space="preserve">injuries </w:t>
      </w:r>
      <w:r w:rsidR="00D74277" w:rsidRPr="007A17D6">
        <w:rPr>
          <w:rFonts w:ascii="Arial" w:eastAsia="Calibri" w:hAnsi="Arial" w:cs="Arial"/>
          <w:kern w:val="0"/>
          <w:sz w:val="24"/>
          <w:szCs w:val="24"/>
          <w:shd w:val="clear" w:color="auto" w:fill="FFFFFF"/>
          <w:lang w:val="en-GB"/>
          <w14:ligatures w14:val="none"/>
        </w:rPr>
        <w:t>sustained due to a motor accident in writing</w:t>
      </w:r>
      <w:r w:rsidR="003C72CD" w:rsidRPr="007A17D6">
        <w:rPr>
          <w:rFonts w:ascii="Arial" w:eastAsia="Calibri" w:hAnsi="Arial" w:cs="Arial"/>
          <w:kern w:val="0"/>
          <w:sz w:val="24"/>
          <w:szCs w:val="24"/>
          <w:shd w:val="clear" w:color="auto" w:fill="FFFFFF"/>
          <w:lang w:val="en-GB"/>
          <w14:ligatures w14:val="none"/>
        </w:rPr>
        <w:t>. Such a decision must also</w:t>
      </w:r>
      <w:r w:rsidR="00D74277" w:rsidRPr="007A17D6">
        <w:rPr>
          <w:rFonts w:ascii="Arial" w:eastAsia="Calibri" w:hAnsi="Arial" w:cs="Arial"/>
          <w:kern w:val="0"/>
          <w:sz w:val="24"/>
          <w:szCs w:val="24"/>
          <w:shd w:val="clear" w:color="auto" w:fill="FFFFFF"/>
          <w:lang w:val="en-GB"/>
          <w14:ligatures w14:val="none"/>
        </w:rPr>
        <w:t xml:space="preserve"> </w:t>
      </w:r>
      <w:r w:rsidR="003C72CD" w:rsidRPr="007A17D6">
        <w:rPr>
          <w:rFonts w:ascii="Arial" w:eastAsia="Calibri" w:hAnsi="Arial" w:cs="Arial"/>
          <w:kern w:val="0"/>
          <w:sz w:val="24"/>
          <w:szCs w:val="24"/>
          <w:shd w:val="clear" w:color="auto" w:fill="FFFFFF"/>
          <w:lang w:val="en-GB"/>
          <w14:ligatures w14:val="none"/>
        </w:rPr>
        <w:t>be</w:t>
      </w:r>
      <w:r w:rsidR="00D74277" w:rsidRPr="007A17D6">
        <w:rPr>
          <w:rFonts w:ascii="Arial" w:eastAsia="Calibri" w:hAnsi="Arial" w:cs="Arial"/>
          <w:kern w:val="0"/>
          <w:sz w:val="24"/>
          <w:szCs w:val="24"/>
          <w:shd w:val="clear" w:color="auto" w:fill="FFFFFF"/>
          <w:lang w:val="en-GB"/>
          <w14:ligatures w14:val="none"/>
        </w:rPr>
        <w:t xml:space="preserve"> provided to the court. In my view, verbal agreements that are communicated by parties’ legal representatives create uncertainty and may lead to complications in the finalisation of these matters. There should be a clear and uncontested </w:t>
      </w:r>
      <w:r w:rsidR="003C72CD" w:rsidRPr="007A17D6">
        <w:rPr>
          <w:rFonts w:ascii="Arial" w:eastAsia="Calibri" w:hAnsi="Arial" w:cs="Arial"/>
          <w:kern w:val="0"/>
          <w:sz w:val="24"/>
          <w:szCs w:val="24"/>
          <w:shd w:val="clear" w:color="auto" w:fill="FFFFFF"/>
          <w:lang w:val="en-GB"/>
          <w14:ligatures w14:val="none"/>
        </w:rPr>
        <w:t xml:space="preserve">written </w:t>
      </w:r>
      <w:r w:rsidR="00D74277" w:rsidRPr="007A17D6">
        <w:rPr>
          <w:rFonts w:ascii="Arial" w:eastAsia="Calibri" w:hAnsi="Arial" w:cs="Arial"/>
          <w:kern w:val="0"/>
          <w:sz w:val="24"/>
          <w:szCs w:val="24"/>
          <w:shd w:val="clear" w:color="auto" w:fill="FFFFFF"/>
          <w:lang w:val="en-GB"/>
          <w14:ligatures w14:val="none"/>
        </w:rPr>
        <w:t>record of the offer</w:t>
      </w:r>
      <w:r w:rsidR="003C72CD" w:rsidRPr="007A17D6">
        <w:rPr>
          <w:rFonts w:ascii="Arial" w:eastAsia="Calibri" w:hAnsi="Arial" w:cs="Arial"/>
          <w:kern w:val="0"/>
          <w:sz w:val="24"/>
          <w:szCs w:val="24"/>
          <w:shd w:val="clear" w:color="auto" w:fill="FFFFFF"/>
          <w:lang w:val="en-GB"/>
          <w14:ligatures w14:val="none"/>
        </w:rPr>
        <w:t>, which must be</w:t>
      </w:r>
      <w:r w:rsidR="00D74277" w:rsidRPr="007A17D6">
        <w:rPr>
          <w:rFonts w:ascii="Arial" w:eastAsia="Calibri" w:hAnsi="Arial" w:cs="Arial"/>
          <w:kern w:val="0"/>
          <w:sz w:val="24"/>
          <w:szCs w:val="24"/>
          <w:shd w:val="clear" w:color="auto" w:fill="FFFFFF"/>
          <w:lang w:val="en-GB"/>
          <w14:ligatures w14:val="none"/>
        </w:rPr>
        <w:t xml:space="preserve"> provided to the court</w:t>
      </w:r>
      <w:r w:rsidR="00BC211A" w:rsidRPr="007A17D6">
        <w:rPr>
          <w:rFonts w:ascii="Arial" w:eastAsia="Calibri" w:hAnsi="Arial" w:cs="Arial"/>
          <w:kern w:val="0"/>
          <w:sz w:val="24"/>
          <w:szCs w:val="24"/>
          <w:shd w:val="clear" w:color="auto" w:fill="FFFFFF"/>
          <w:lang w:val="en-GB"/>
          <w14:ligatures w14:val="none"/>
        </w:rPr>
        <w:t xml:space="preserve">. </w:t>
      </w:r>
    </w:p>
    <w:p w14:paraId="564F709B" w14:textId="77777777" w:rsidR="00BC211A" w:rsidRPr="007A17D6" w:rsidRDefault="00BC211A" w:rsidP="006437F0">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19F76193" w14:textId="63C1242A" w:rsidR="00242441" w:rsidRPr="007A17D6" w:rsidRDefault="00BC211A" w:rsidP="00BC211A">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[22]</w:t>
      </w:r>
      <w:r w:rsidRPr="007A17D6">
        <w:rPr>
          <w:rFonts w:ascii="Arial" w:eastAsia="Calibri" w:hAnsi="Arial" w:cs="Arial"/>
          <w:kern w:val="0"/>
          <w:sz w:val="24"/>
          <w:szCs w:val="24"/>
          <w:shd w:val="clear" w:color="auto" w:fill="FFFFFF"/>
          <w:lang w:val="en-GB"/>
          <w14:ligatures w14:val="none"/>
        </w:rPr>
        <w:tab/>
        <w:t xml:space="preserve">A written record of an acceptance or rejection of the seriousness of the injury will eradicate the barrier </w:t>
      </w:r>
      <w:r w:rsidR="00851C6E" w:rsidRPr="007A17D6">
        <w:rPr>
          <w:rFonts w:ascii="Arial" w:eastAsia="Calibri" w:hAnsi="Arial" w:cs="Arial"/>
          <w:kern w:val="0"/>
          <w:sz w:val="24"/>
          <w:szCs w:val="24"/>
          <w:shd w:val="clear" w:color="auto" w:fill="FFFFFF"/>
          <w:lang w:val="en-GB"/>
          <w14:ligatures w14:val="none"/>
        </w:rPr>
        <w:t xml:space="preserve">provided by the applicable Regulations that </w:t>
      </w:r>
      <w:r w:rsidRPr="007A17D6">
        <w:rPr>
          <w:rFonts w:ascii="Arial" w:eastAsia="Calibri" w:hAnsi="Arial" w:cs="Arial"/>
          <w:kern w:val="0"/>
          <w:sz w:val="24"/>
          <w:szCs w:val="24"/>
          <w:shd w:val="clear" w:color="auto" w:fill="FFFFFF"/>
          <w:lang w:val="en-GB"/>
          <w14:ligatures w14:val="none"/>
        </w:rPr>
        <w:t>prevent</w:t>
      </w:r>
      <w:r w:rsidR="00851C6E" w:rsidRPr="007A17D6">
        <w:rPr>
          <w:rFonts w:ascii="Arial" w:eastAsia="Calibri" w:hAnsi="Arial" w:cs="Arial"/>
          <w:kern w:val="0"/>
          <w:sz w:val="24"/>
          <w:szCs w:val="24"/>
          <w:shd w:val="clear" w:color="auto" w:fill="FFFFFF"/>
          <w:lang w:val="en-GB"/>
          <w14:ligatures w14:val="none"/>
        </w:rPr>
        <w:t xml:space="preserve"> this court from entertaining the </w:t>
      </w:r>
      <w:r w:rsidRPr="007A17D6">
        <w:rPr>
          <w:rFonts w:ascii="Arial" w:eastAsia="Calibri" w:hAnsi="Arial" w:cs="Arial"/>
          <w:kern w:val="0"/>
          <w:sz w:val="24"/>
          <w:szCs w:val="24"/>
          <w:shd w:val="clear" w:color="auto" w:fill="FFFFFF"/>
          <w:lang w:val="en-GB"/>
          <w14:ligatures w14:val="none"/>
        </w:rPr>
        <w:t>road accident victims'</w:t>
      </w:r>
      <w:r w:rsidR="00851C6E" w:rsidRPr="007A17D6">
        <w:rPr>
          <w:rFonts w:ascii="Arial" w:eastAsia="Calibri" w:hAnsi="Arial" w:cs="Arial"/>
          <w:kern w:val="0"/>
          <w:sz w:val="24"/>
          <w:szCs w:val="24"/>
          <w:shd w:val="clear" w:color="auto" w:fill="FFFFFF"/>
          <w:lang w:val="en-GB"/>
          <w14:ligatures w14:val="none"/>
        </w:rPr>
        <w:t xml:space="preserve"> claim</w:t>
      </w:r>
      <w:r w:rsidRPr="007A17D6">
        <w:rPr>
          <w:rFonts w:ascii="Arial" w:eastAsia="Calibri" w:hAnsi="Arial" w:cs="Arial"/>
          <w:kern w:val="0"/>
          <w:sz w:val="24"/>
          <w:szCs w:val="24"/>
          <w:shd w:val="clear" w:color="auto" w:fill="FFFFFF"/>
          <w:lang w:val="en-GB"/>
          <w14:ligatures w14:val="none"/>
        </w:rPr>
        <w:t>s</w:t>
      </w:r>
      <w:r w:rsidR="00851C6E" w:rsidRPr="007A17D6">
        <w:rPr>
          <w:rFonts w:ascii="Arial" w:eastAsia="Calibri" w:hAnsi="Arial" w:cs="Arial"/>
          <w:kern w:val="0"/>
          <w:sz w:val="24"/>
          <w:szCs w:val="24"/>
          <w:shd w:val="clear" w:color="auto" w:fill="FFFFFF"/>
          <w:lang w:val="en-GB"/>
          <w14:ligatures w14:val="none"/>
        </w:rPr>
        <w:t xml:space="preserve"> for non-pecuniary damages</w:t>
      </w:r>
      <w:r w:rsidRPr="007A17D6">
        <w:rPr>
          <w:rFonts w:ascii="Arial" w:eastAsia="Calibri" w:hAnsi="Arial" w:cs="Arial"/>
          <w:kern w:val="0"/>
          <w:sz w:val="24"/>
          <w:szCs w:val="24"/>
          <w:shd w:val="clear" w:color="auto" w:fill="FFFFFF"/>
          <w:lang w:val="en-GB"/>
          <w14:ligatures w14:val="none"/>
        </w:rPr>
        <w:t xml:space="preserve"> without the defendant’s prior intervention</w:t>
      </w:r>
      <w:r w:rsidR="00851C6E" w:rsidRPr="007A17D6">
        <w:rPr>
          <w:rFonts w:ascii="Arial" w:eastAsia="Calibri" w:hAnsi="Arial" w:cs="Arial"/>
          <w:kern w:val="0"/>
          <w:sz w:val="24"/>
          <w:szCs w:val="24"/>
          <w:shd w:val="clear" w:color="auto" w:fill="FFFFFF"/>
          <w:lang w:val="en-GB"/>
          <w14:ligatures w14:val="none"/>
        </w:rPr>
        <w:t xml:space="preserve">. </w:t>
      </w:r>
      <w:r w:rsidR="006437F0" w:rsidRPr="007A17D6">
        <w:rPr>
          <w:rFonts w:ascii="Arial" w:eastAsia="Calibri" w:hAnsi="Arial" w:cs="Arial"/>
          <w:kern w:val="0"/>
          <w:sz w:val="24"/>
          <w:szCs w:val="24"/>
          <w:shd w:val="clear" w:color="auto" w:fill="FFFFFF"/>
          <w:lang w:val="en-GB"/>
          <w14:ligatures w14:val="none"/>
        </w:rPr>
        <w:t xml:space="preserve">In terms of Regulation 3 of the Road Accident Fund Regulations, 2008 (hereafter RAF Regulations), first, </w:t>
      </w:r>
      <w:r w:rsidR="006437F0" w:rsidRPr="007A17D6">
        <w:rPr>
          <w:rFonts w:ascii="Arial" w:eastAsia="Calibri" w:hAnsi="Arial" w:cs="Arial"/>
          <w:i/>
          <w:iCs/>
          <w:kern w:val="0"/>
          <w:sz w:val="24"/>
          <w:szCs w:val="24"/>
          <w:shd w:val="clear" w:color="auto" w:fill="FFFFFF"/>
          <w:lang w:val="en-GB"/>
          <w14:ligatures w14:val="none"/>
        </w:rPr>
        <w:t>the ‘[a] third party who wishes to claim compensation for non-pecuniary loss shall submit himself or herself to an assessment by a medical practitioner …’</w:t>
      </w:r>
      <w:r w:rsidR="006437F0" w:rsidRPr="007A17D6">
        <w:rPr>
          <w:rFonts w:ascii="Arial" w:eastAsia="Calibri" w:hAnsi="Arial" w:cs="Arial"/>
          <w:kern w:val="0"/>
          <w:sz w:val="24"/>
          <w:szCs w:val="24"/>
          <w:shd w:val="clear" w:color="auto" w:fill="FFFFFF"/>
          <w:lang w:val="en-GB"/>
          <w14:ligatures w14:val="none"/>
        </w:rPr>
        <w:t>.</w:t>
      </w:r>
      <w:r w:rsidR="006437F0" w:rsidRPr="007A17D6">
        <w:rPr>
          <w:rStyle w:val="FootnoteReference"/>
          <w:rFonts w:ascii="Arial" w:eastAsia="Calibri" w:hAnsi="Arial" w:cs="Arial"/>
          <w:kern w:val="0"/>
          <w:sz w:val="24"/>
          <w:szCs w:val="24"/>
          <w:shd w:val="clear" w:color="auto" w:fill="FFFFFF"/>
          <w:lang w:val="en-GB"/>
          <w14:ligatures w14:val="none"/>
        </w:rPr>
        <w:footnoteReference w:id="5"/>
      </w:r>
      <w:r w:rsidR="00B7636C" w:rsidRPr="007A17D6">
        <w:rPr>
          <w:rFonts w:ascii="Arial" w:eastAsia="Calibri" w:hAnsi="Arial" w:cs="Arial"/>
          <w:kern w:val="0"/>
          <w:sz w:val="24"/>
          <w:szCs w:val="24"/>
          <w:shd w:val="clear" w:color="auto" w:fill="FFFFFF"/>
          <w:lang w:val="en-GB"/>
          <w14:ligatures w14:val="none"/>
        </w:rPr>
        <w:t xml:space="preserve"> Such a medical practitioner shall assess whether the third party’s injury is serious using the prescribed method.</w:t>
      </w:r>
      <w:r w:rsidR="00B7636C" w:rsidRPr="007A17D6">
        <w:rPr>
          <w:rStyle w:val="FootnoteReference"/>
          <w:rFonts w:ascii="Arial" w:eastAsia="Calibri" w:hAnsi="Arial" w:cs="Arial"/>
          <w:kern w:val="0"/>
          <w:sz w:val="24"/>
          <w:szCs w:val="24"/>
          <w:shd w:val="clear" w:color="auto" w:fill="FFFFFF"/>
          <w:lang w:val="en-GB"/>
          <w14:ligatures w14:val="none"/>
        </w:rPr>
        <w:footnoteReference w:id="6"/>
      </w:r>
    </w:p>
    <w:p w14:paraId="05BEA61F" w14:textId="77777777" w:rsidR="00B7636C" w:rsidRPr="007A17D6" w:rsidRDefault="00B7636C" w:rsidP="006437F0">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231A576F" w14:textId="20BC9830" w:rsidR="00B7636C" w:rsidRPr="007A17D6" w:rsidRDefault="00C215B5" w:rsidP="006437F0">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3F6893" w:rsidRPr="007A17D6">
        <w:rPr>
          <w:rFonts w:ascii="Arial" w:eastAsia="Calibri" w:hAnsi="Arial" w:cs="Arial"/>
          <w:kern w:val="0"/>
          <w:sz w:val="24"/>
          <w:szCs w:val="24"/>
          <w:shd w:val="clear" w:color="auto" w:fill="FFFFFF"/>
          <w:lang w:val="en-GB"/>
          <w14:ligatures w14:val="none"/>
        </w:rPr>
        <w:t>2</w:t>
      </w:r>
      <w:r w:rsidR="00BC211A" w:rsidRPr="007A17D6">
        <w:rPr>
          <w:rFonts w:ascii="Arial" w:eastAsia="Calibri" w:hAnsi="Arial" w:cs="Arial"/>
          <w:kern w:val="0"/>
          <w:sz w:val="24"/>
          <w:szCs w:val="24"/>
          <w:shd w:val="clear" w:color="auto" w:fill="FFFFFF"/>
          <w:lang w:val="en-GB"/>
          <w14:ligatures w14:val="none"/>
        </w:rPr>
        <w:t>3</w:t>
      </w:r>
      <w:r w:rsidRPr="007A17D6">
        <w:rPr>
          <w:rFonts w:ascii="Arial" w:eastAsia="Calibri" w:hAnsi="Arial" w:cs="Arial"/>
          <w:kern w:val="0"/>
          <w:sz w:val="24"/>
          <w:szCs w:val="24"/>
          <w:shd w:val="clear" w:color="auto" w:fill="FFFFFF"/>
          <w:lang w:val="en-GB"/>
          <w14:ligatures w14:val="none"/>
        </w:rPr>
        <w:t>]</w:t>
      </w:r>
      <w:r w:rsidR="00B7636C" w:rsidRPr="007A17D6">
        <w:rPr>
          <w:rFonts w:ascii="Arial" w:eastAsia="Calibri" w:hAnsi="Arial" w:cs="Arial"/>
          <w:kern w:val="0"/>
          <w:sz w:val="24"/>
          <w:szCs w:val="24"/>
          <w:shd w:val="clear" w:color="auto" w:fill="FFFFFF"/>
          <w:lang w:val="en-GB"/>
          <w14:ligatures w14:val="none"/>
        </w:rPr>
        <w:tab/>
        <w:t xml:space="preserve">Secondly, </w:t>
      </w:r>
      <w:r w:rsidR="00B7636C" w:rsidRPr="007A17D6">
        <w:rPr>
          <w:rFonts w:ascii="Arial" w:eastAsia="Calibri" w:hAnsi="Arial" w:cs="Arial"/>
          <w:i/>
          <w:iCs/>
          <w:kern w:val="0"/>
          <w:sz w:val="24"/>
          <w:szCs w:val="24"/>
          <w:shd w:val="clear" w:color="auto" w:fill="FFFFFF"/>
          <w:lang w:val="en-GB"/>
          <w14:ligatures w14:val="none"/>
        </w:rPr>
        <w:t xml:space="preserve">‘[a] third party whose injury has been assessed in terms of these Regulations shall obtain from the medical practitioner concerned </w:t>
      </w:r>
      <w:bookmarkStart w:id="8" w:name="_Hlk164140459"/>
      <w:r w:rsidR="00B7636C" w:rsidRPr="007A17D6">
        <w:rPr>
          <w:rFonts w:ascii="Arial" w:eastAsia="Calibri" w:hAnsi="Arial" w:cs="Arial"/>
          <w:i/>
          <w:iCs/>
          <w:kern w:val="0"/>
          <w:sz w:val="24"/>
          <w:szCs w:val="24"/>
          <w:shd w:val="clear" w:color="auto" w:fill="FFFFFF"/>
          <w:lang w:val="en-GB"/>
          <w14:ligatures w14:val="none"/>
        </w:rPr>
        <w:t>a serious injury assessment report’</w:t>
      </w:r>
      <w:bookmarkEnd w:id="8"/>
      <w:r w:rsidR="00B7636C" w:rsidRPr="007A17D6">
        <w:rPr>
          <w:rFonts w:ascii="Arial" w:eastAsia="Calibri" w:hAnsi="Arial" w:cs="Arial"/>
          <w:kern w:val="0"/>
          <w:sz w:val="24"/>
          <w:szCs w:val="24"/>
          <w:shd w:val="clear" w:color="auto" w:fill="FFFFFF"/>
          <w:lang w:val="en-GB"/>
          <w14:ligatures w14:val="none"/>
        </w:rPr>
        <w:t>.</w:t>
      </w:r>
      <w:r w:rsidR="00B7636C" w:rsidRPr="007A17D6">
        <w:rPr>
          <w:rStyle w:val="FootnoteReference"/>
          <w:rFonts w:ascii="Arial" w:eastAsia="Calibri" w:hAnsi="Arial" w:cs="Arial"/>
          <w:kern w:val="0"/>
          <w:sz w:val="24"/>
          <w:szCs w:val="24"/>
          <w:shd w:val="clear" w:color="auto" w:fill="FFFFFF"/>
          <w:lang w:val="en-GB"/>
          <w14:ligatures w14:val="none"/>
        </w:rPr>
        <w:footnoteReference w:id="7"/>
      </w:r>
      <w:r w:rsidR="00B7636C" w:rsidRPr="007A17D6">
        <w:rPr>
          <w:rFonts w:ascii="Arial" w:eastAsia="Calibri" w:hAnsi="Arial" w:cs="Arial"/>
          <w:kern w:val="0"/>
          <w:sz w:val="24"/>
          <w:szCs w:val="24"/>
          <w:shd w:val="clear" w:color="auto" w:fill="FFFFFF"/>
          <w:lang w:val="en-GB"/>
          <w14:ligatures w14:val="none"/>
        </w:rPr>
        <w:t xml:space="preserve"> </w:t>
      </w:r>
      <w:r w:rsidR="00BC211A" w:rsidRPr="007A17D6">
        <w:rPr>
          <w:rFonts w:ascii="Arial" w:eastAsia="Calibri" w:hAnsi="Arial" w:cs="Arial"/>
          <w:kern w:val="0"/>
          <w:sz w:val="24"/>
          <w:szCs w:val="24"/>
          <w:shd w:val="clear" w:color="auto" w:fill="FFFFFF"/>
          <w:lang w:val="en-GB"/>
          <w14:ligatures w14:val="none"/>
        </w:rPr>
        <w:t xml:space="preserve">Surely, it is reasonable to expect the defendant once it has been furnished with this report to indicate whether it wishes to make an offer and whether it rejects or accepts the seriousness of the injury. In my view, it is undesirable for the defendant’s decision to be communicated from the bar in court years after receiving the report.  </w:t>
      </w:r>
    </w:p>
    <w:p w14:paraId="222ABBDE" w14:textId="77777777" w:rsidR="001A388C" w:rsidRPr="007A17D6" w:rsidRDefault="001A388C" w:rsidP="006437F0">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324A6722" w14:textId="3E05C940" w:rsidR="001A388C" w:rsidRPr="007A17D6" w:rsidRDefault="00C215B5" w:rsidP="006437F0">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3F6893" w:rsidRPr="007A17D6">
        <w:rPr>
          <w:rFonts w:ascii="Arial" w:eastAsia="Calibri" w:hAnsi="Arial" w:cs="Arial"/>
          <w:kern w:val="0"/>
          <w:sz w:val="24"/>
          <w:szCs w:val="24"/>
          <w:shd w:val="clear" w:color="auto" w:fill="FFFFFF"/>
          <w:lang w:val="en-GB"/>
          <w14:ligatures w14:val="none"/>
        </w:rPr>
        <w:t>2</w:t>
      </w:r>
      <w:r w:rsidR="00BC211A" w:rsidRPr="007A17D6">
        <w:rPr>
          <w:rFonts w:ascii="Arial" w:eastAsia="Calibri" w:hAnsi="Arial" w:cs="Arial"/>
          <w:kern w:val="0"/>
          <w:sz w:val="24"/>
          <w:szCs w:val="24"/>
          <w:shd w:val="clear" w:color="auto" w:fill="FFFFFF"/>
          <w:lang w:val="en-GB"/>
          <w14:ligatures w14:val="none"/>
        </w:rPr>
        <w:t>4</w:t>
      </w:r>
      <w:r w:rsidRPr="007A17D6">
        <w:rPr>
          <w:rFonts w:ascii="Arial" w:eastAsia="Calibri" w:hAnsi="Arial" w:cs="Arial"/>
          <w:kern w:val="0"/>
          <w:sz w:val="24"/>
          <w:szCs w:val="24"/>
          <w:shd w:val="clear" w:color="auto" w:fill="FFFFFF"/>
          <w:lang w:val="en-GB"/>
          <w14:ligatures w14:val="none"/>
        </w:rPr>
        <w:t>]</w:t>
      </w:r>
      <w:r w:rsidR="001A388C" w:rsidRPr="007A17D6">
        <w:rPr>
          <w:rFonts w:ascii="Arial" w:eastAsia="Calibri" w:hAnsi="Arial" w:cs="Arial"/>
          <w:kern w:val="0"/>
          <w:sz w:val="24"/>
          <w:szCs w:val="24"/>
          <w:shd w:val="clear" w:color="auto" w:fill="FFFFFF"/>
          <w:lang w:val="en-GB"/>
          <w14:ligatures w14:val="none"/>
        </w:rPr>
        <w:tab/>
        <w:t>Thirdly, and as pointed out by the defendant in its special plea, in terms of Regulation 3(3)(</w:t>
      </w:r>
      <w:r w:rsidR="001A388C" w:rsidRPr="007A17D6">
        <w:rPr>
          <w:rFonts w:ascii="Arial" w:eastAsia="Calibri" w:hAnsi="Arial" w:cs="Arial"/>
          <w:i/>
          <w:iCs/>
          <w:kern w:val="0"/>
          <w:sz w:val="24"/>
          <w:szCs w:val="24"/>
          <w:shd w:val="clear" w:color="auto" w:fill="FFFFFF"/>
          <w:lang w:val="en-GB"/>
          <w14:ligatures w14:val="none"/>
        </w:rPr>
        <w:t>c</w:t>
      </w:r>
      <w:r w:rsidR="001A388C" w:rsidRPr="007A17D6">
        <w:rPr>
          <w:rFonts w:ascii="Arial" w:eastAsia="Calibri" w:hAnsi="Arial" w:cs="Arial"/>
          <w:kern w:val="0"/>
          <w:sz w:val="24"/>
          <w:szCs w:val="24"/>
          <w:shd w:val="clear" w:color="auto" w:fill="FFFFFF"/>
          <w:lang w:val="en-GB"/>
          <w14:ligatures w14:val="none"/>
        </w:rPr>
        <w:t>) of the RAF Regulation:</w:t>
      </w:r>
    </w:p>
    <w:p w14:paraId="50CB4AE3" w14:textId="77777777" w:rsidR="001A388C" w:rsidRPr="007A17D6" w:rsidRDefault="001A388C" w:rsidP="006437F0">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2C691577" w14:textId="04F8BDA6" w:rsidR="001A388C" w:rsidRPr="007A17D6" w:rsidRDefault="001A388C" w:rsidP="001A388C">
      <w:pPr>
        <w:spacing w:line="360" w:lineRule="auto"/>
        <w:ind w:left="720"/>
        <w:contextualSpacing/>
        <w:jc w:val="both"/>
        <w:rPr>
          <w:rFonts w:ascii="Arial" w:eastAsia="Calibri" w:hAnsi="Arial" w:cs="Arial"/>
          <w:i/>
          <w:iCs/>
          <w:kern w:val="0"/>
          <w:shd w:val="clear" w:color="auto" w:fill="FFFFFF"/>
          <w:lang w:val="en-GB"/>
          <w14:ligatures w14:val="none"/>
        </w:rPr>
      </w:pPr>
      <w:r w:rsidRPr="007A17D6">
        <w:rPr>
          <w:rFonts w:ascii="Arial" w:eastAsia="Calibri" w:hAnsi="Arial" w:cs="Arial"/>
          <w:i/>
          <w:iCs/>
          <w:kern w:val="0"/>
          <w:shd w:val="clear" w:color="auto" w:fill="FFFFFF"/>
          <w:lang w:val="en-GB"/>
          <w14:ligatures w14:val="none"/>
        </w:rPr>
        <w:t xml:space="preserve">‘[t]he Fund or an agent shall only be obliged to compensate a third party for non-pecuniary loss as provided in the Act if a claim is supported by a serious injury assessment report submitted in terms of the Act and these Regulations </w:t>
      </w:r>
      <w:r w:rsidRPr="007A17D6">
        <w:rPr>
          <w:rFonts w:ascii="Arial" w:eastAsia="Calibri" w:hAnsi="Arial" w:cs="Arial"/>
          <w:b/>
          <w:bCs/>
          <w:i/>
          <w:iCs/>
          <w:kern w:val="0"/>
          <w:u w:val="single"/>
          <w:shd w:val="clear" w:color="auto" w:fill="FFFFFF"/>
          <w:lang w:val="en-GB"/>
          <w14:ligatures w14:val="none"/>
        </w:rPr>
        <w:t>and</w:t>
      </w:r>
      <w:r w:rsidRPr="007A17D6">
        <w:rPr>
          <w:rFonts w:ascii="Arial" w:eastAsia="Calibri" w:hAnsi="Arial" w:cs="Arial"/>
          <w:i/>
          <w:iCs/>
          <w:kern w:val="0"/>
          <w:shd w:val="clear" w:color="auto" w:fill="FFFFFF"/>
          <w:lang w:val="en-GB"/>
          <w14:ligatures w14:val="none"/>
        </w:rPr>
        <w:t xml:space="preserve"> the Fund or an agent is satisfied that the injury has been correctly assessed as serious in terms of the method provided in these Regulations’. (my emphasis)</w:t>
      </w:r>
    </w:p>
    <w:p w14:paraId="2D9AAD84" w14:textId="77777777" w:rsidR="00B7636C" w:rsidRPr="007A17D6" w:rsidRDefault="00B7636C" w:rsidP="006437F0">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74569A4A" w14:textId="32EAC4B0" w:rsidR="002D3649" w:rsidRPr="007A17D6" w:rsidRDefault="00996203" w:rsidP="002D3649">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C215B5" w:rsidRPr="007A17D6">
        <w:rPr>
          <w:rFonts w:ascii="Arial" w:eastAsia="Calibri" w:hAnsi="Arial" w:cs="Arial"/>
          <w:kern w:val="0"/>
          <w:sz w:val="24"/>
          <w:szCs w:val="24"/>
          <w:shd w:val="clear" w:color="auto" w:fill="FFFFFF"/>
          <w:lang w:val="en-GB"/>
          <w14:ligatures w14:val="none"/>
        </w:rPr>
        <w:t>2</w:t>
      </w:r>
      <w:r w:rsidR="00BC211A" w:rsidRPr="007A17D6">
        <w:rPr>
          <w:rFonts w:ascii="Arial" w:eastAsia="Calibri" w:hAnsi="Arial" w:cs="Arial"/>
          <w:kern w:val="0"/>
          <w:sz w:val="24"/>
          <w:szCs w:val="24"/>
          <w:shd w:val="clear" w:color="auto" w:fill="FFFFFF"/>
          <w:lang w:val="en-GB"/>
          <w14:ligatures w14:val="none"/>
        </w:rPr>
        <w:t>5</w:t>
      </w:r>
      <w:r w:rsidRPr="007A17D6">
        <w:rPr>
          <w:rFonts w:ascii="Arial" w:eastAsia="Calibri" w:hAnsi="Arial" w:cs="Arial"/>
          <w:kern w:val="0"/>
          <w:sz w:val="24"/>
          <w:szCs w:val="24"/>
          <w:shd w:val="clear" w:color="auto" w:fill="FFFFFF"/>
          <w:lang w:val="en-GB"/>
          <w14:ligatures w14:val="none"/>
        </w:rPr>
        <w:t>]</w:t>
      </w:r>
      <w:r w:rsidR="001A388C" w:rsidRPr="007A17D6">
        <w:rPr>
          <w:rFonts w:ascii="Arial" w:eastAsia="Calibri" w:hAnsi="Arial" w:cs="Arial"/>
          <w:kern w:val="0"/>
          <w:sz w:val="24"/>
          <w:szCs w:val="24"/>
          <w:shd w:val="clear" w:color="auto" w:fill="FFFFFF"/>
          <w:lang w:val="en-GB"/>
          <w14:ligatures w14:val="none"/>
        </w:rPr>
        <w:tab/>
        <w:t xml:space="preserve">This is a statutory barrier that </w:t>
      </w:r>
      <w:proofErr w:type="gramStart"/>
      <w:r w:rsidR="001A388C" w:rsidRPr="007A17D6">
        <w:rPr>
          <w:rFonts w:ascii="Arial" w:eastAsia="Calibri" w:hAnsi="Arial" w:cs="Arial"/>
          <w:kern w:val="0"/>
          <w:sz w:val="24"/>
          <w:szCs w:val="24"/>
          <w:shd w:val="clear" w:color="auto" w:fill="FFFFFF"/>
          <w:lang w:val="en-GB"/>
          <w14:ligatures w14:val="none"/>
        </w:rPr>
        <w:t>subjects</w:t>
      </w:r>
      <w:proofErr w:type="gramEnd"/>
      <w:r w:rsidR="001A388C" w:rsidRPr="007A17D6">
        <w:rPr>
          <w:rFonts w:ascii="Arial" w:eastAsia="Calibri" w:hAnsi="Arial" w:cs="Arial"/>
          <w:kern w:val="0"/>
          <w:sz w:val="24"/>
          <w:szCs w:val="24"/>
          <w:shd w:val="clear" w:color="auto" w:fill="FFFFFF"/>
          <w:lang w:val="en-GB"/>
          <w14:ligatures w14:val="none"/>
        </w:rPr>
        <w:t xml:space="preserve"> victims of road accidents who wish to claim from the defendant to the mercy of the defendant. As is the case in this matter, these victims can do their due diligence and submit themselves to be assessed so that their serious injury assessment reports can be completed and submitted to the defendant, only for the defendant to drag its feet in deciding whether to reject or accept these reports.</w:t>
      </w:r>
      <w:r w:rsidR="001A388C" w:rsidRPr="007A17D6">
        <w:rPr>
          <w:rStyle w:val="FootnoteReference"/>
          <w:rFonts w:ascii="Arial" w:eastAsia="Calibri" w:hAnsi="Arial" w:cs="Arial"/>
          <w:kern w:val="0"/>
          <w:sz w:val="24"/>
          <w:szCs w:val="24"/>
          <w:shd w:val="clear" w:color="auto" w:fill="FFFFFF"/>
          <w:lang w:val="en-GB"/>
          <w14:ligatures w14:val="none"/>
        </w:rPr>
        <w:footnoteReference w:id="8"/>
      </w:r>
      <w:r w:rsidR="001A388C" w:rsidRPr="007A17D6">
        <w:rPr>
          <w:rFonts w:ascii="Arial" w:eastAsia="Calibri" w:hAnsi="Arial" w:cs="Arial"/>
          <w:kern w:val="0"/>
          <w:sz w:val="24"/>
          <w:szCs w:val="24"/>
          <w:shd w:val="clear" w:color="auto" w:fill="FFFFFF"/>
          <w:lang w:val="en-GB"/>
          <w14:ligatures w14:val="none"/>
        </w:rPr>
        <w:t xml:space="preserve"> </w:t>
      </w:r>
      <w:r w:rsidR="002D3649" w:rsidRPr="007A17D6">
        <w:rPr>
          <w:rFonts w:ascii="Arial" w:eastAsia="Calibri" w:hAnsi="Arial" w:cs="Arial"/>
          <w:kern w:val="0"/>
          <w:sz w:val="24"/>
          <w:szCs w:val="24"/>
          <w:shd w:val="clear" w:color="auto" w:fill="FFFFFF"/>
          <w:lang w:val="en-GB"/>
          <w14:ligatures w14:val="none"/>
        </w:rPr>
        <w:t xml:space="preserve">In terms of </w:t>
      </w:r>
      <w:bookmarkStart w:id="9" w:name="_Hlk164141771"/>
      <w:r w:rsidR="002D3649" w:rsidRPr="007A17D6">
        <w:rPr>
          <w:rFonts w:ascii="Arial" w:eastAsia="Calibri" w:hAnsi="Arial" w:cs="Arial"/>
          <w:kern w:val="0"/>
          <w:sz w:val="24"/>
          <w:szCs w:val="24"/>
          <w:shd w:val="clear" w:color="auto" w:fill="FFFFFF"/>
          <w:lang w:val="en-GB"/>
          <w14:ligatures w14:val="none"/>
        </w:rPr>
        <w:t>Regulation 3(</w:t>
      </w:r>
      <w:proofErr w:type="gramStart"/>
      <w:r w:rsidR="002D3649" w:rsidRPr="007A17D6">
        <w:rPr>
          <w:rFonts w:ascii="Arial" w:eastAsia="Calibri" w:hAnsi="Arial" w:cs="Arial"/>
          <w:kern w:val="0"/>
          <w:sz w:val="24"/>
          <w:szCs w:val="24"/>
          <w:shd w:val="clear" w:color="auto" w:fill="FFFFFF"/>
          <w:lang w:val="en-GB"/>
          <w14:ligatures w14:val="none"/>
        </w:rPr>
        <w:t>3)(</w:t>
      </w:r>
      <w:proofErr w:type="spellStart"/>
      <w:proofErr w:type="gramEnd"/>
      <w:r w:rsidR="002D3649" w:rsidRPr="007A17D6">
        <w:rPr>
          <w:rFonts w:ascii="Arial" w:eastAsia="Calibri" w:hAnsi="Arial" w:cs="Arial"/>
          <w:kern w:val="0"/>
          <w:sz w:val="24"/>
          <w:szCs w:val="24"/>
          <w:shd w:val="clear" w:color="auto" w:fill="FFFFFF"/>
          <w:lang w:val="en-GB"/>
          <w14:ligatures w14:val="none"/>
        </w:rPr>
        <w:t>dA</w:t>
      </w:r>
      <w:proofErr w:type="spellEnd"/>
      <w:r w:rsidR="002D3649" w:rsidRPr="007A17D6">
        <w:rPr>
          <w:rFonts w:ascii="Arial" w:eastAsia="Calibri" w:hAnsi="Arial" w:cs="Arial"/>
          <w:kern w:val="0"/>
          <w:sz w:val="24"/>
          <w:szCs w:val="24"/>
          <w:shd w:val="clear" w:color="auto" w:fill="FFFFFF"/>
          <w:lang w:val="en-GB"/>
          <w14:ligatures w14:val="none"/>
        </w:rPr>
        <w:t xml:space="preserve">) of the RAF Regulations: </w:t>
      </w:r>
      <w:bookmarkEnd w:id="9"/>
    </w:p>
    <w:p w14:paraId="30286DFD" w14:textId="77777777" w:rsidR="002D3649" w:rsidRPr="007A17D6" w:rsidRDefault="002D3649" w:rsidP="002D3649">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598D13A4" w14:textId="5E6238EE" w:rsidR="002D3649" w:rsidRPr="007A17D6" w:rsidRDefault="002D3649" w:rsidP="002D3649">
      <w:pPr>
        <w:spacing w:line="360" w:lineRule="auto"/>
        <w:ind w:left="720"/>
        <w:contextualSpacing/>
        <w:jc w:val="both"/>
        <w:rPr>
          <w:rFonts w:ascii="Arial" w:eastAsia="Calibri" w:hAnsi="Arial" w:cs="Arial"/>
          <w:i/>
          <w:iCs/>
          <w:kern w:val="0"/>
          <w:shd w:val="clear" w:color="auto" w:fill="FFFFFF"/>
          <w:lang w:val="en-GB"/>
          <w14:ligatures w14:val="none"/>
        </w:rPr>
      </w:pPr>
      <w:r w:rsidRPr="007A17D6">
        <w:rPr>
          <w:rFonts w:ascii="Arial" w:eastAsia="Calibri" w:hAnsi="Arial" w:cs="Arial"/>
          <w:i/>
          <w:iCs/>
          <w:kern w:val="0"/>
          <w:shd w:val="clear" w:color="auto" w:fill="FFFFFF"/>
          <w:lang w:val="en-GB"/>
          <w14:ligatures w14:val="none"/>
        </w:rPr>
        <w:t>‘[t]he Fund or an agent must, within 90 days from the date on which the serious injury assessment report was sent by registered post or delivered by hand to the Fund or to the agent who in terms of section 8 must handle the claim, accept or reject the serious injury assessment report or direct that the third party submit himself or herself to a further assessment’.</w:t>
      </w:r>
    </w:p>
    <w:p w14:paraId="255C5862" w14:textId="77777777" w:rsidR="002D3649" w:rsidRPr="007A17D6" w:rsidRDefault="002D3649" w:rsidP="00606CA6">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32D6F5C7" w14:textId="47C488D9" w:rsidR="002D3649" w:rsidRPr="007A17D6" w:rsidRDefault="00996203" w:rsidP="00BC211A">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2D3649" w:rsidRPr="007A17D6">
        <w:rPr>
          <w:rFonts w:ascii="Arial" w:eastAsia="Calibri" w:hAnsi="Arial" w:cs="Arial"/>
          <w:kern w:val="0"/>
          <w:sz w:val="24"/>
          <w:szCs w:val="24"/>
          <w:shd w:val="clear" w:color="auto" w:fill="FFFFFF"/>
          <w:lang w:val="en-GB"/>
          <w14:ligatures w14:val="none"/>
        </w:rPr>
        <w:t>2</w:t>
      </w:r>
      <w:r w:rsidR="00BC211A" w:rsidRPr="007A17D6">
        <w:rPr>
          <w:rFonts w:ascii="Arial" w:eastAsia="Calibri" w:hAnsi="Arial" w:cs="Arial"/>
          <w:kern w:val="0"/>
          <w:sz w:val="24"/>
          <w:szCs w:val="24"/>
          <w:shd w:val="clear" w:color="auto" w:fill="FFFFFF"/>
          <w:lang w:val="en-GB"/>
          <w14:ligatures w14:val="none"/>
        </w:rPr>
        <w:t>6</w:t>
      </w:r>
      <w:r w:rsidRPr="007A17D6">
        <w:rPr>
          <w:rFonts w:ascii="Arial" w:eastAsia="Calibri" w:hAnsi="Arial" w:cs="Arial"/>
          <w:kern w:val="0"/>
          <w:sz w:val="24"/>
          <w:szCs w:val="24"/>
          <w:shd w:val="clear" w:color="auto" w:fill="FFFFFF"/>
          <w:lang w:val="en-GB"/>
          <w14:ligatures w14:val="none"/>
        </w:rPr>
        <w:t>]</w:t>
      </w:r>
      <w:r w:rsidR="002D3649" w:rsidRPr="007A17D6">
        <w:rPr>
          <w:rFonts w:ascii="Arial" w:eastAsia="Calibri" w:hAnsi="Arial" w:cs="Arial"/>
          <w:kern w:val="0"/>
          <w:sz w:val="24"/>
          <w:szCs w:val="24"/>
          <w:shd w:val="clear" w:color="auto" w:fill="FFFFFF"/>
          <w:lang w:val="en-GB"/>
          <w14:ligatures w14:val="none"/>
        </w:rPr>
        <w:tab/>
        <w:t>Regulation 3(</w:t>
      </w:r>
      <w:proofErr w:type="gramStart"/>
      <w:r w:rsidR="002D3649" w:rsidRPr="007A17D6">
        <w:rPr>
          <w:rFonts w:ascii="Arial" w:eastAsia="Calibri" w:hAnsi="Arial" w:cs="Arial"/>
          <w:kern w:val="0"/>
          <w:sz w:val="24"/>
          <w:szCs w:val="24"/>
          <w:shd w:val="clear" w:color="auto" w:fill="FFFFFF"/>
          <w:lang w:val="en-GB"/>
          <w14:ligatures w14:val="none"/>
        </w:rPr>
        <w:t>3)(</w:t>
      </w:r>
      <w:proofErr w:type="spellStart"/>
      <w:proofErr w:type="gramEnd"/>
      <w:r w:rsidR="002D3649" w:rsidRPr="007A17D6">
        <w:rPr>
          <w:rFonts w:ascii="Arial" w:eastAsia="Calibri" w:hAnsi="Arial" w:cs="Arial"/>
          <w:kern w:val="0"/>
          <w:sz w:val="24"/>
          <w:szCs w:val="24"/>
          <w:shd w:val="clear" w:color="auto" w:fill="FFFFFF"/>
          <w:lang w:val="en-GB"/>
          <w14:ligatures w14:val="none"/>
        </w:rPr>
        <w:t>dA</w:t>
      </w:r>
      <w:proofErr w:type="spellEnd"/>
      <w:r w:rsidR="002D3649" w:rsidRPr="007A17D6">
        <w:rPr>
          <w:rFonts w:ascii="Arial" w:eastAsia="Calibri" w:hAnsi="Arial" w:cs="Arial"/>
          <w:kern w:val="0"/>
          <w:sz w:val="24"/>
          <w:szCs w:val="24"/>
          <w:shd w:val="clear" w:color="auto" w:fill="FFFFFF"/>
          <w:lang w:val="en-GB"/>
          <w14:ligatures w14:val="none"/>
        </w:rPr>
        <w:t xml:space="preserve">) of the RAF Regulations is peremptory. The defendant is obliged to evaluate the </w:t>
      </w:r>
      <w:bookmarkStart w:id="10" w:name="_Hlk164142800"/>
      <w:r w:rsidR="002D3649" w:rsidRPr="007A17D6">
        <w:rPr>
          <w:rFonts w:ascii="Arial" w:eastAsia="Calibri" w:hAnsi="Arial" w:cs="Arial"/>
          <w:kern w:val="0"/>
          <w:sz w:val="24"/>
          <w:szCs w:val="24"/>
          <w:shd w:val="clear" w:color="auto" w:fill="FFFFFF"/>
          <w:lang w:val="en-GB"/>
          <w14:ligatures w14:val="none"/>
        </w:rPr>
        <w:t>serious injury assessment report</w:t>
      </w:r>
      <w:bookmarkEnd w:id="10"/>
      <w:r w:rsidR="002D3649" w:rsidRPr="007A17D6">
        <w:rPr>
          <w:rFonts w:ascii="Arial" w:eastAsia="Calibri" w:hAnsi="Arial" w:cs="Arial"/>
          <w:kern w:val="0"/>
          <w:sz w:val="24"/>
          <w:szCs w:val="24"/>
          <w:shd w:val="clear" w:color="auto" w:fill="FFFFFF"/>
          <w:lang w:val="en-GB"/>
          <w14:ligatures w14:val="none"/>
        </w:rPr>
        <w:t xml:space="preserve"> sent to it by the </w:t>
      </w:r>
      <w:r w:rsidR="00BC211A" w:rsidRPr="007A17D6">
        <w:rPr>
          <w:rFonts w:ascii="Arial" w:eastAsia="Calibri" w:hAnsi="Arial" w:cs="Arial"/>
          <w:kern w:val="0"/>
          <w:sz w:val="24"/>
          <w:szCs w:val="24"/>
          <w:shd w:val="clear" w:color="auto" w:fill="FFFFFF"/>
          <w:lang w:val="en-GB"/>
          <w14:ligatures w14:val="none"/>
        </w:rPr>
        <w:t xml:space="preserve">plaintiff </w:t>
      </w:r>
      <w:r w:rsidR="002D3649" w:rsidRPr="007A17D6">
        <w:rPr>
          <w:rFonts w:ascii="Arial" w:eastAsia="Calibri" w:hAnsi="Arial" w:cs="Arial"/>
          <w:kern w:val="0"/>
          <w:sz w:val="24"/>
          <w:szCs w:val="24"/>
          <w:shd w:val="clear" w:color="auto" w:fill="FFFFFF"/>
          <w:lang w:val="en-GB"/>
          <w14:ligatures w14:val="none"/>
        </w:rPr>
        <w:t>within 90 days and make its decision whether to accept or reject the report. In other words, the defendant was obliged to decide whether the defendant’s injury was serious within 90 days of receipt of the report. However, over three years later</w:t>
      </w:r>
      <w:r w:rsidR="00BC211A" w:rsidRPr="007A17D6">
        <w:rPr>
          <w:rFonts w:ascii="Arial" w:eastAsia="Calibri" w:hAnsi="Arial" w:cs="Arial"/>
          <w:kern w:val="0"/>
          <w:sz w:val="24"/>
          <w:szCs w:val="24"/>
          <w:shd w:val="clear" w:color="auto" w:fill="FFFFFF"/>
          <w:lang w:val="en-GB"/>
          <w14:ligatures w14:val="none"/>
        </w:rPr>
        <w:t xml:space="preserve">, this decision was </w:t>
      </w:r>
      <w:r w:rsidR="00717A2D" w:rsidRPr="007A17D6">
        <w:rPr>
          <w:rFonts w:ascii="Arial" w:eastAsia="Calibri" w:hAnsi="Arial" w:cs="Arial"/>
          <w:kern w:val="0"/>
          <w:sz w:val="24"/>
          <w:szCs w:val="24"/>
          <w:shd w:val="clear" w:color="auto" w:fill="FFFFFF"/>
          <w:lang w:val="en-GB"/>
          <w14:ligatures w14:val="none"/>
        </w:rPr>
        <w:t xml:space="preserve">only </w:t>
      </w:r>
      <w:r w:rsidR="00BC211A" w:rsidRPr="007A17D6">
        <w:rPr>
          <w:rFonts w:ascii="Arial" w:eastAsia="Calibri" w:hAnsi="Arial" w:cs="Arial"/>
          <w:kern w:val="0"/>
          <w:sz w:val="24"/>
          <w:szCs w:val="24"/>
          <w:shd w:val="clear" w:color="auto" w:fill="FFFFFF"/>
          <w:lang w:val="en-GB"/>
          <w14:ligatures w14:val="none"/>
        </w:rPr>
        <w:t xml:space="preserve">communicated in court when the matter was argued without any document being provided to the court that records the defendant’s decision. </w:t>
      </w:r>
    </w:p>
    <w:p w14:paraId="720AA705" w14:textId="77777777" w:rsidR="00BC211A" w:rsidRPr="007A17D6" w:rsidRDefault="00BC211A" w:rsidP="00BC211A">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7D8B63D5" w14:textId="426DC11D" w:rsidR="00717A2D" w:rsidRPr="007A17D6" w:rsidRDefault="00996203" w:rsidP="00606CA6">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B048D2" w:rsidRPr="007A17D6">
        <w:rPr>
          <w:rFonts w:ascii="Arial" w:eastAsia="Calibri" w:hAnsi="Arial" w:cs="Arial"/>
          <w:kern w:val="0"/>
          <w:sz w:val="24"/>
          <w:szCs w:val="24"/>
          <w:shd w:val="clear" w:color="auto" w:fill="FFFFFF"/>
          <w:lang w:val="en-GB"/>
          <w14:ligatures w14:val="none"/>
        </w:rPr>
        <w:t>2</w:t>
      </w:r>
      <w:r w:rsidR="00717A2D" w:rsidRPr="007A17D6">
        <w:rPr>
          <w:rFonts w:ascii="Arial" w:eastAsia="Calibri" w:hAnsi="Arial" w:cs="Arial"/>
          <w:kern w:val="0"/>
          <w:sz w:val="24"/>
          <w:szCs w:val="24"/>
          <w:shd w:val="clear" w:color="auto" w:fill="FFFFFF"/>
          <w:lang w:val="en-GB"/>
          <w14:ligatures w14:val="none"/>
        </w:rPr>
        <w:t>7</w:t>
      </w:r>
      <w:r w:rsidRPr="007A17D6">
        <w:rPr>
          <w:rFonts w:ascii="Arial" w:eastAsia="Calibri" w:hAnsi="Arial" w:cs="Arial"/>
          <w:kern w:val="0"/>
          <w:sz w:val="24"/>
          <w:szCs w:val="24"/>
          <w:shd w:val="clear" w:color="auto" w:fill="FFFFFF"/>
          <w:lang w:val="en-GB"/>
          <w14:ligatures w14:val="none"/>
        </w:rPr>
        <w:t>]</w:t>
      </w:r>
      <w:r w:rsidR="00B048D2" w:rsidRPr="007A17D6">
        <w:rPr>
          <w:rFonts w:ascii="Arial" w:eastAsia="Calibri" w:hAnsi="Arial" w:cs="Arial"/>
          <w:kern w:val="0"/>
          <w:sz w:val="24"/>
          <w:szCs w:val="24"/>
          <w:shd w:val="clear" w:color="auto" w:fill="FFFFFF"/>
          <w:lang w:val="en-GB"/>
          <w14:ligatures w14:val="none"/>
        </w:rPr>
        <w:tab/>
      </w:r>
      <w:r w:rsidR="00606CA6" w:rsidRPr="007A17D6">
        <w:rPr>
          <w:rFonts w:ascii="Arial" w:eastAsia="Calibri" w:hAnsi="Arial" w:cs="Arial"/>
          <w:kern w:val="0"/>
          <w:sz w:val="24"/>
          <w:szCs w:val="24"/>
          <w:shd w:val="clear" w:color="auto" w:fill="FFFFFF"/>
          <w:lang w:val="en-GB"/>
          <w14:ligatures w14:val="none"/>
        </w:rPr>
        <w:t xml:space="preserve">I align myself with the view that the defendant tends to fail to accept or reject serious injury assessment reports and then argue that the court cannot decide </w:t>
      </w:r>
      <w:r w:rsidR="00606CA6" w:rsidRPr="007A17D6">
        <w:rPr>
          <w:rFonts w:ascii="Arial" w:eastAsia="Calibri" w:hAnsi="Arial" w:cs="Arial"/>
          <w:kern w:val="0"/>
          <w:sz w:val="24"/>
          <w:szCs w:val="24"/>
          <w:shd w:val="clear" w:color="auto" w:fill="FFFFFF"/>
          <w:lang w:val="en-GB"/>
          <w14:ligatures w14:val="none"/>
        </w:rPr>
        <w:lastRenderedPageBreak/>
        <w:t>the seriousness of an injury without its decision thereto</w:t>
      </w:r>
      <w:r w:rsidR="00631ACE" w:rsidRPr="007A17D6">
        <w:rPr>
          <w:rFonts w:ascii="Arial" w:eastAsia="Calibri" w:hAnsi="Arial" w:cs="Arial"/>
          <w:kern w:val="0"/>
          <w:sz w:val="24"/>
          <w:szCs w:val="24"/>
          <w:shd w:val="clear" w:color="auto" w:fill="FFFFFF"/>
          <w:lang w:val="en-GB"/>
          <w14:ligatures w14:val="none"/>
        </w:rPr>
        <w:t>.</w:t>
      </w:r>
      <w:r w:rsidR="00606CA6" w:rsidRPr="007A17D6">
        <w:rPr>
          <w:rStyle w:val="FootnoteReference"/>
          <w:rFonts w:ascii="Arial" w:eastAsia="Calibri" w:hAnsi="Arial" w:cs="Arial"/>
          <w:kern w:val="0"/>
          <w:sz w:val="24"/>
          <w:szCs w:val="24"/>
          <w:shd w:val="clear" w:color="auto" w:fill="FFFFFF"/>
          <w:lang w:val="en-GB"/>
          <w14:ligatures w14:val="none"/>
        </w:rPr>
        <w:footnoteReference w:id="9"/>
      </w:r>
      <w:r w:rsidR="00631ACE" w:rsidRPr="007A17D6">
        <w:rPr>
          <w:rFonts w:ascii="Arial" w:eastAsia="Calibri" w:hAnsi="Arial" w:cs="Arial"/>
          <w:kern w:val="0"/>
          <w:sz w:val="24"/>
          <w:szCs w:val="24"/>
          <w:shd w:val="clear" w:color="auto" w:fill="FFFFFF"/>
          <w:lang w:val="en-GB"/>
          <w14:ligatures w14:val="none"/>
        </w:rPr>
        <w:t xml:space="preserve"> Unfortunately</w:t>
      </w:r>
      <w:r w:rsidR="00B77DA9" w:rsidRPr="007A17D6">
        <w:rPr>
          <w:rFonts w:ascii="Arial" w:eastAsia="Calibri" w:hAnsi="Arial" w:cs="Arial"/>
          <w:kern w:val="0"/>
          <w:sz w:val="24"/>
          <w:szCs w:val="24"/>
          <w:shd w:val="clear" w:color="auto" w:fill="FFFFFF"/>
          <w:lang w:val="en-GB"/>
          <w14:ligatures w14:val="none"/>
        </w:rPr>
        <w:t xml:space="preserve">, </w:t>
      </w:r>
      <w:r w:rsidR="00717A2D" w:rsidRPr="007A17D6">
        <w:rPr>
          <w:rFonts w:ascii="Arial" w:eastAsia="Calibri" w:hAnsi="Arial" w:cs="Arial"/>
          <w:kern w:val="0"/>
          <w:sz w:val="24"/>
          <w:szCs w:val="24"/>
          <w:shd w:val="clear" w:color="auto" w:fill="FFFFFF"/>
          <w:lang w:val="en-GB"/>
          <w14:ligatures w14:val="none"/>
        </w:rPr>
        <w:t>where</w:t>
      </w:r>
      <w:r w:rsidRPr="007A17D6">
        <w:rPr>
          <w:rFonts w:ascii="Arial" w:eastAsia="Calibri" w:hAnsi="Arial" w:cs="Arial"/>
          <w:kern w:val="0"/>
          <w:sz w:val="24"/>
          <w:szCs w:val="24"/>
          <w:shd w:val="clear" w:color="auto" w:fill="FFFFFF"/>
          <w:lang w:val="en-GB"/>
          <w14:ligatures w14:val="none"/>
        </w:rPr>
        <w:t xml:space="preserve"> the seriousness of the injury has not been accepted or rejected by the defendant</w:t>
      </w:r>
      <w:r w:rsidR="00717A2D" w:rsidRPr="007A17D6">
        <w:rPr>
          <w:rFonts w:ascii="Arial" w:eastAsia="Calibri" w:hAnsi="Arial" w:cs="Arial"/>
          <w:kern w:val="0"/>
          <w:sz w:val="24"/>
          <w:szCs w:val="24"/>
          <w:shd w:val="clear" w:color="auto" w:fill="FFFFFF"/>
          <w:lang w:val="en-GB"/>
          <w14:ligatures w14:val="none"/>
        </w:rPr>
        <w:t xml:space="preserve"> in writing</w:t>
      </w:r>
      <w:r w:rsidRPr="007A17D6">
        <w:rPr>
          <w:rFonts w:ascii="Arial" w:eastAsia="Calibri" w:hAnsi="Arial" w:cs="Arial"/>
          <w:kern w:val="0"/>
          <w:sz w:val="24"/>
          <w:szCs w:val="24"/>
          <w:shd w:val="clear" w:color="auto" w:fill="FFFFFF"/>
          <w:lang w:val="en-GB"/>
          <w14:ligatures w14:val="none"/>
        </w:rPr>
        <w:t>,</w:t>
      </w:r>
      <w:r w:rsidR="00717A2D" w:rsidRPr="007A17D6">
        <w:rPr>
          <w:rFonts w:ascii="Arial" w:eastAsia="Calibri" w:hAnsi="Arial" w:cs="Arial"/>
          <w:kern w:val="0"/>
          <w:sz w:val="24"/>
          <w:szCs w:val="24"/>
          <w:shd w:val="clear" w:color="auto" w:fill="FFFFFF"/>
          <w:lang w:val="en-GB"/>
          <w14:ligatures w14:val="none"/>
        </w:rPr>
        <w:t xml:space="preserve"> ordinarily</w:t>
      </w:r>
      <w:r w:rsidRPr="007A17D6">
        <w:rPr>
          <w:rFonts w:ascii="Arial" w:eastAsia="Calibri" w:hAnsi="Arial" w:cs="Arial"/>
          <w:kern w:val="0"/>
          <w:sz w:val="24"/>
          <w:szCs w:val="24"/>
          <w:shd w:val="clear" w:color="auto" w:fill="FFFFFF"/>
          <w:lang w:val="en-GB"/>
          <w14:ligatures w14:val="none"/>
        </w:rPr>
        <w:t xml:space="preserve"> </w:t>
      </w:r>
      <w:r w:rsidR="00631ACE" w:rsidRPr="007A17D6">
        <w:rPr>
          <w:rFonts w:ascii="Arial" w:eastAsia="Calibri" w:hAnsi="Arial" w:cs="Arial"/>
          <w:kern w:val="0"/>
          <w:sz w:val="24"/>
          <w:szCs w:val="24"/>
          <w:shd w:val="clear" w:color="auto" w:fill="FFFFFF"/>
          <w:lang w:val="en-GB"/>
          <w14:ligatures w14:val="none"/>
        </w:rPr>
        <w:t xml:space="preserve">the hands of the court </w:t>
      </w:r>
      <w:r w:rsidRPr="007A17D6">
        <w:rPr>
          <w:rFonts w:ascii="Arial" w:eastAsia="Calibri" w:hAnsi="Arial" w:cs="Arial"/>
          <w:kern w:val="0"/>
          <w:sz w:val="24"/>
          <w:szCs w:val="24"/>
          <w:shd w:val="clear" w:color="auto" w:fill="FFFFFF"/>
          <w:lang w:val="en-GB"/>
          <w14:ligatures w14:val="none"/>
        </w:rPr>
        <w:t>would</w:t>
      </w:r>
      <w:r w:rsidR="00631ACE" w:rsidRPr="007A17D6">
        <w:rPr>
          <w:rFonts w:ascii="Arial" w:eastAsia="Calibri" w:hAnsi="Arial" w:cs="Arial"/>
          <w:kern w:val="0"/>
          <w:sz w:val="24"/>
          <w:szCs w:val="24"/>
          <w:shd w:val="clear" w:color="auto" w:fill="FFFFFF"/>
          <w:lang w:val="en-GB"/>
          <w14:ligatures w14:val="none"/>
        </w:rPr>
        <w:t xml:space="preserve"> </w:t>
      </w:r>
      <w:r w:rsidR="00717A2D" w:rsidRPr="007A17D6">
        <w:rPr>
          <w:rFonts w:ascii="Arial" w:eastAsia="Calibri" w:hAnsi="Arial" w:cs="Arial"/>
          <w:kern w:val="0"/>
          <w:sz w:val="24"/>
          <w:szCs w:val="24"/>
          <w:shd w:val="clear" w:color="auto" w:fill="FFFFFF"/>
          <w:lang w:val="en-GB"/>
          <w14:ligatures w14:val="none"/>
        </w:rPr>
        <w:t>be tied</w:t>
      </w:r>
      <w:r w:rsidR="00EE041E" w:rsidRPr="007A17D6">
        <w:rPr>
          <w:rFonts w:ascii="Arial" w:eastAsia="Calibri" w:hAnsi="Arial" w:cs="Arial"/>
          <w:kern w:val="0"/>
          <w:sz w:val="24"/>
          <w:szCs w:val="24"/>
          <w:shd w:val="clear" w:color="auto" w:fill="FFFFFF"/>
          <w:lang w:val="en-GB"/>
          <w14:ligatures w14:val="none"/>
        </w:rPr>
        <w:t xml:space="preserve">. </w:t>
      </w:r>
    </w:p>
    <w:p w14:paraId="7B826F99" w14:textId="77777777" w:rsidR="00717A2D" w:rsidRPr="007A17D6" w:rsidRDefault="00717A2D" w:rsidP="00606CA6">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33A83103" w14:textId="53BC326D" w:rsidR="00606CA6" w:rsidRPr="007A17D6" w:rsidRDefault="00717A2D" w:rsidP="00606CA6">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[28]</w:t>
      </w:r>
      <w:r w:rsidRPr="007A17D6">
        <w:rPr>
          <w:rFonts w:ascii="Arial" w:eastAsia="Calibri" w:hAnsi="Arial" w:cs="Arial"/>
          <w:kern w:val="0"/>
          <w:sz w:val="24"/>
          <w:szCs w:val="24"/>
          <w:shd w:val="clear" w:color="auto" w:fill="FFFFFF"/>
          <w:lang w:val="en-GB"/>
          <w14:ligatures w14:val="none"/>
        </w:rPr>
        <w:tab/>
        <w:t xml:space="preserve">Where </w:t>
      </w:r>
      <w:r w:rsidR="00996203" w:rsidRPr="007A17D6">
        <w:rPr>
          <w:rFonts w:ascii="Arial" w:eastAsia="Calibri" w:hAnsi="Arial" w:cs="Arial"/>
          <w:kern w:val="0"/>
          <w:sz w:val="24"/>
          <w:szCs w:val="24"/>
          <w:shd w:val="clear" w:color="auto" w:fill="FFFFFF"/>
          <w:lang w:val="en-GB"/>
          <w14:ligatures w14:val="none"/>
        </w:rPr>
        <w:t xml:space="preserve">there is no </w:t>
      </w:r>
      <w:r w:rsidRPr="007A17D6">
        <w:rPr>
          <w:rFonts w:ascii="Arial" w:eastAsia="Calibri" w:hAnsi="Arial" w:cs="Arial"/>
          <w:kern w:val="0"/>
          <w:sz w:val="24"/>
          <w:szCs w:val="24"/>
          <w:shd w:val="clear" w:color="auto" w:fill="FFFFFF"/>
          <w:lang w:val="en-GB"/>
          <w14:ligatures w14:val="none"/>
        </w:rPr>
        <w:t>acceptance</w:t>
      </w:r>
      <w:r w:rsidR="00996203" w:rsidRPr="007A17D6">
        <w:rPr>
          <w:rFonts w:ascii="Arial" w:eastAsia="Calibri" w:hAnsi="Arial" w:cs="Arial"/>
          <w:kern w:val="0"/>
          <w:sz w:val="24"/>
          <w:szCs w:val="24"/>
          <w:shd w:val="clear" w:color="auto" w:fill="FFFFFF"/>
          <w:lang w:val="en-GB"/>
          <w14:ligatures w14:val="none"/>
        </w:rPr>
        <w:t xml:space="preserve"> or rejection of the seriousness of the injuries, the court is</w:t>
      </w:r>
      <w:r w:rsidR="00606CA6" w:rsidRPr="007A17D6">
        <w:rPr>
          <w:rFonts w:ascii="Arial" w:eastAsia="Calibri" w:hAnsi="Arial" w:cs="Arial"/>
          <w:kern w:val="0"/>
          <w:sz w:val="24"/>
          <w:szCs w:val="24"/>
          <w:shd w:val="clear" w:color="auto" w:fill="FFFFFF"/>
          <w:lang w:val="en-GB"/>
          <w14:ligatures w14:val="none"/>
        </w:rPr>
        <w:t xml:space="preserve"> bound by the view of the Supreme Court of Appeal</w:t>
      </w:r>
      <w:r w:rsidR="00EE041E" w:rsidRPr="007A17D6">
        <w:rPr>
          <w:rFonts w:ascii="Arial" w:eastAsia="Calibri" w:hAnsi="Arial" w:cs="Arial"/>
          <w:kern w:val="0"/>
          <w:sz w:val="24"/>
          <w:szCs w:val="24"/>
          <w:shd w:val="clear" w:color="auto" w:fill="FFFFFF"/>
          <w:lang w:val="en-GB"/>
          <w14:ligatures w14:val="none"/>
        </w:rPr>
        <w:t xml:space="preserve"> that was expressed in</w:t>
      </w:r>
      <w:r w:rsidR="002D3649" w:rsidRPr="007A17D6">
        <w:rPr>
          <w:rFonts w:ascii="Arial" w:eastAsia="Calibri" w:hAnsi="Arial" w:cs="Arial"/>
          <w:kern w:val="0"/>
          <w:sz w:val="24"/>
          <w:szCs w:val="24"/>
          <w:shd w:val="clear" w:color="auto" w:fill="FFFFFF"/>
          <w:lang w:val="en-GB"/>
          <w14:ligatures w14:val="none"/>
        </w:rPr>
        <w:t xml:space="preserve"> </w:t>
      </w:r>
      <w:proofErr w:type="spellStart"/>
      <w:r w:rsidR="002D3649" w:rsidRPr="007A17D6">
        <w:rPr>
          <w:rFonts w:ascii="Arial" w:eastAsia="Calibri" w:hAnsi="Arial" w:cs="Arial"/>
          <w:i/>
          <w:iCs/>
          <w:kern w:val="0"/>
          <w:sz w:val="24"/>
          <w:szCs w:val="24"/>
          <w:shd w:val="clear" w:color="auto" w:fill="FFFFFF"/>
          <w:lang w:val="en-GB"/>
          <w14:ligatures w14:val="none"/>
        </w:rPr>
        <w:t>Mp</w:t>
      </w:r>
      <w:r w:rsidR="00432895">
        <w:rPr>
          <w:rFonts w:ascii="Arial" w:eastAsia="Calibri" w:hAnsi="Arial" w:cs="Arial"/>
          <w:i/>
          <w:iCs/>
          <w:kern w:val="0"/>
          <w:sz w:val="24"/>
          <w:szCs w:val="24"/>
          <w:shd w:val="clear" w:color="auto" w:fill="FFFFFF"/>
          <w:lang w:val="en-GB"/>
          <w14:ligatures w14:val="none"/>
        </w:rPr>
        <w:t>ha</w:t>
      </w:r>
      <w:r w:rsidR="002D3649" w:rsidRPr="007A17D6">
        <w:rPr>
          <w:rFonts w:ascii="Arial" w:eastAsia="Calibri" w:hAnsi="Arial" w:cs="Arial"/>
          <w:i/>
          <w:iCs/>
          <w:kern w:val="0"/>
          <w:sz w:val="24"/>
          <w:szCs w:val="24"/>
          <w:shd w:val="clear" w:color="auto" w:fill="FFFFFF"/>
          <w:lang w:val="en-GB"/>
          <w14:ligatures w14:val="none"/>
        </w:rPr>
        <w:t>la</w:t>
      </w:r>
      <w:proofErr w:type="spellEnd"/>
      <w:r w:rsidR="002D3649" w:rsidRPr="007A17D6">
        <w:rPr>
          <w:rFonts w:ascii="Arial" w:eastAsia="Calibri" w:hAnsi="Arial" w:cs="Arial"/>
          <w:i/>
          <w:iCs/>
          <w:kern w:val="0"/>
          <w:sz w:val="24"/>
          <w:szCs w:val="24"/>
          <w:shd w:val="clear" w:color="auto" w:fill="FFFFFF"/>
          <w:lang w:val="en-GB"/>
          <w14:ligatures w14:val="none"/>
        </w:rPr>
        <w:t xml:space="preserve"> v Road Accident Fund (</w:t>
      </w:r>
      <w:proofErr w:type="spellStart"/>
      <w:r w:rsidR="002D3649" w:rsidRPr="007A17D6">
        <w:rPr>
          <w:rFonts w:ascii="Arial" w:eastAsia="Calibri" w:hAnsi="Arial" w:cs="Arial"/>
          <w:i/>
          <w:iCs/>
          <w:kern w:val="0"/>
          <w:sz w:val="24"/>
          <w:szCs w:val="24"/>
          <w:shd w:val="clear" w:color="auto" w:fill="FFFFFF"/>
          <w:lang w:val="en-GB"/>
          <w14:ligatures w14:val="none"/>
        </w:rPr>
        <w:t>Mp</w:t>
      </w:r>
      <w:r w:rsidR="00432895">
        <w:rPr>
          <w:rFonts w:ascii="Arial" w:eastAsia="Calibri" w:hAnsi="Arial" w:cs="Arial"/>
          <w:i/>
          <w:iCs/>
          <w:kern w:val="0"/>
          <w:sz w:val="24"/>
          <w:szCs w:val="24"/>
          <w:shd w:val="clear" w:color="auto" w:fill="FFFFFF"/>
          <w:lang w:val="en-GB"/>
          <w14:ligatures w14:val="none"/>
        </w:rPr>
        <w:t>ha</w:t>
      </w:r>
      <w:r w:rsidR="002D3649" w:rsidRPr="007A17D6">
        <w:rPr>
          <w:rFonts w:ascii="Arial" w:eastAsia="Calibri" w:hAnsi="Arial" w:cs="Arial"/>
          <w:i/>
          <w:iCs/>
          <w:kern w:val="0"/>
          <w:sz w:val="24"/>
          <w:szCs w:val="24"/>
          <w:shd w:val="clear" w:color="auto" w:fill="FFFFFF"/>
          <w:lang w:val="en-GB"/>
          <w14:ligatures w14:val="none"/>
        </w:rPr>
        <w:t>la</w:t>
      </w:r>
      <w:proofErr w:type="spellEnd"/>
      <w:r w:rsidR="002D3649" w:rsidRPr="007A17D6">
        <w:rPr>
          <w:rFonts w:ascii="Arial" w:eastAsia="Calibri" w:hAnsi="Arial" w:cs="Arial"/>
          <w:i/>
          <w:iCs/>
          <w:kern w:val="0"/>
          <w:sz w:val="24"/>
          <w:szCs w:val="24"/>
          <w:shd w:val="clear" w:color="auto" w:fill="FFFFFF"/>
          <w:lang w:val="en-GB"/>
          <w14:ligatures w14:val="none"/>
        </w:rPr>
        <w:t>)</w:t>
      </w:r>
      <w:r w:rsidR="00B048D2" w:rsidRPr="007A17D6">
        <w:rPr>
          <w:rFonts w:ascii="Arial" w:eastAsia="Calibri" w:hAnsi="Arial" w:cs="Arial"/>
          <w:i/>
          <w:iCs/>
          <w:kern w:val="0"/>
          <w:sz w:val="24"/>
          <w:szCs w:val="24"/>
          <w:shd w:val="clear" w:color="auto" w:fill="FFFFFF"/>
          <w:lang w:val="en-GB"/>
          <w14:ligatures w14:val="none"/>
        </w:rPr>
        <w:t>,</w:t>
      </w:r>
      <w:r w:rsidR="00B048D2" w:rsidRPr="007A17D6">
        <w:rPr>
          <w:rFonts w:ascii="Arial" w:eastAsia="Calibri" w:hAnsi="Arial" w:cs="Arial"/>
          <w:kern w:val="0"/>
          <w:sz w:val="24"/>
          <w:szCs w:val="24"/>
          <w:shd w:val="clear" w:color="auto" w:fill="FFFFFF"/>
          <w:lang w:val="en-GB"/>
          <w14:ligatures w14:val="none"/>
        </w:rPr>
        <w:t xml:space="preserve"> </w:t>
      </w:r>
      <w:r w:rsidR="0052386D" w:rsidRPr="007A17D6">
        <w:rPr>
          <w:rFonts w:ascii="Arial" w:eastAsia="Calibri" w:hAnsi="Arial" w:cs="Arial"/>
          <w:kern w:val="0"/>
          <w:sz w:val="24"/>
          <w:szCs w:val="24"/>
          <w:shd w:val="clear" w:color="auto" w:fill="FFFFFF"/>
          <w:lang w:val="en-GB"/>
          <w14:ligatures w14:val="none"/>
        </w:rPr>
        <w:t>where it was</w:t>
      </w:r>
      <w:r w:rsidR="00B048D2" w:rsidRPr="007A17D6">
        <w:rPr>
          <w:rFonts w:ascii="Arial" w:eastAsia="Calibri" w:hAnsi="Arial" w:cs="Arial"/>
          <w:kern w:val="0"/>
          <w:sz w:val="24"/>
          <w:szCs w:val="24"/>
          <w:shd w:val="clear" w:color="auto" w:fill="FFFFFF"/>
          <w:lang w:val="en-GB"/>
          <w14:ligatures w14:val="none"/>
        </w:rPr>
        <w:t xml:space="preserve"> held that:</w:t>
      </w:r>
    </w:p>
    <w:p w14:paraId="74441D3E" w14:textId="7422D825" w:rsidR="00B048D2" w:rsidRPr="007A17D6" w:rsidRDefault="00B048D2" w:rsidP="00606CA6">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ab/>
      </w:r>
    </w:p>
    <w:p w14:paraId="3F834347" w14:textId="77C82DD0" w:rsidR="00B048D2" w:rsidRPr="007A17D6" w:rsidRDefault="00B048D2" w:rsidP="00606CA6">
      <w:pPr>
        <w:spacing w:line="360" w:lineRule="auto"/>
        <w:ind w:left="720" w:hanging="720"/>
        <w:contextualSpacing/>
        <w:jc w:val="both"/>
        <w:rPr>
          <w:rFonts w:ascii="Arial" w:eastAsia="Calibri" w:hAnsi="Arial" w:cs="Arial"/>
          <w:i/>
          <w:iCs/>
          <w:kern w:val="0"/>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ab/>
      </w:r>
      <w:r w:rsidRPr="007A17D6">
        <w:rPr>
          <w:rFonts w:ascii="Arial" w:eastAsia="Calibri" w:hAnsi="Arial" w:cs="Arial"/>
          <w:i/>
          <w:iCs/>
          <w:kern w:val="0"/>
          <w:shd w:val="clear" w:color="auto" w:fill="FFFFFF"/>
          <w:lang w:val="en-GB"/>
          <w14:ligatures w14:val="none"/>
        </w:rPr>
        <w:t xml:space="preserve">‘[a]n interpretation that seeks to suggest that because the Fund did not </w:t>
      </w:r>
      <w:proofErr w:type="gramStart"/>
      <w:r w:rsidRPr="007A17D6">
        <w:rPr>
          <w:rFonts w:ascii="Arial" w:eastAsia="Calibri" w:hAnsi="Arial" w:cs="Arial"/>
          <w:i/>
          <w:iCs/>
          <w:kern w:val="0"/>
          <w:shd w:val="clear" w:color="auto" w:fill="FFFFFF"/>
          <w:lang w:val="en-GB"/>
          <w14:ligatures w14:val="none"/>
        </w:rPr>
        <w:t>make a decision</w:t>
      </w:r>
      <w:proofErr w:type="gramEnd"/>
      <w:r w:rsidRPr="007A17D6">
        <w:rPr>
          <w:rFonts w:ascii="Arial" w:eastAsia="Calibri" w:hAnsi="Arial" w:cs="Arial"/>
          <w:i/>
          <w:iCs/>
          <w:kern w:val="0"/>
          <w:shd w:val="clear" w:color="auto" w:fill="FFFFFF"/>
          <w:lang w:val="en-GB"/>
          <w14:ligatures w14:val="none"/>
        </w:rPr>
        <w:t xml:space="preserve"> within 90 days of receipt of the SIA report, it is deemed to have accepted that the third party has suffered serious injuries is untenable and in conflict with the provisions of </w:t>
      </w:r>
      <w:proofErr w:type="spellStart"/>
      <w:r w:rsidRPr="007A17D6">
        <w:rPr>
          <w:rFonts w:ascii="Arial" w:eastAsia="Calibri" w:hAnsi="Arial" w:cs="Arial"/>
          <w:i/>
          <w:iCs/>
          <w:kern w:val="0"/>
          <w:shd w:val="clear" w:color="auto" w:fill="FFFFFF"/>
          <w:lang w:val="en-GB"/>
          <w14:ligatures w14:val="none"/>
        </w:rPr>
        <w:t>subsecs</w:t>
      </w:r>
      <w:proofErr w:type="spellEnd"/>
      <w:r w:rsidRPr="007A17D6">
        <w:rPr>
          <w:rFonts w:ascii="Arial" w:eastAsia="Calibri" w:hAnsi="Arial" w:cs="Arial"/>
          <w:i/>
          <w:iCs/>
          <w:kern w:val="0"/>
          <w:shd w:val="clear" w:color="auto" w:fill="FFFFFF"/>
          <w:lang w:val="en-GB"/>
          <w14:ligatures w14:val="none"/>
        </w:rPr>
        <w:t xml:space="preserve"> 17(1) and 17(1A) of the Act, and regulation 3. It is always open to the Fund to reject the SIA report when it is not satisfied that the injury has been correctly assessed in terms of regulation 3(</w:t>
      </w:r>
      <w:proofErr w:type="gramStart"/>
      <w:r w:rsidRPr="007A17D6">
        <w:rPr>
          <w:rFonts w:ascii="Arial" w:eastAsia="Calibri" w:hAnsi="Arial" w:cs="Arial"/>
          <w:i/>
          <w:iCs/>
          <w:kern w:val="0"/>
          <w:shd w:val="clear" w:color="auto" w:fill="FFFFFF"/>
          <w:lang w:val="en-GB"/>
          <w14:ligatures w14:val="none"/>
        </w:rPr>
        <w:t>3)(</w:t>
      </w:r>
      <w:proofErr w:type="spellStart"/>
      <w:proofErr w:type="gramEnd"/>
      <w:r w:rsidRPr="007A17D6">
        <w:rPr>
          <w:rFonts w:ascii="Arial" w:eastAsia="Calibri" w:hAnsi="Arial" w:cs="Arial"/>
          <w:i/>
          <w:iCs/>
          <w:kern w:val="0"/>
          <w:shd w:val="clear" w:color="auto" w:fill="FFFFFF"/>
          <w:lang w:val="en-GB"/>
          <w14:ligatures w14:val="none"/>
        </w:rPr>
        <w:t>dA</w:t>
      </w:r>
      <w:proofErr w:type="spellEnd"/>
      <w:r w:rsidRPr="007A17D6">
        <w:rPr>
          <w:rFonts w:ascii="Arial" w:eastAsia="Calibri" w:hAnsi="Arial" w:cs="Arial"/>
          <w:i/>
          <w:iCs/>
          <w:kern w:val="0"/>
          <w:shd w:val="clear" w:color="auto" w:fill="FFFFFF"/>
          <w:lang w:val="en-GB"/>
          <w14:ligatures w14:val="none"/>
        </w:rPr>
        <w:t>). This regulation does no more than prescribe a period within which the Fund can reject or accept the report. It would be an anomaly if, in terms of regulation 3(</w:t>
      </w:r>
      <w:proofErr w:type="gramStart"/>
      <w:r w:rsidRPr="007A17D6">
        <w:rPr>
          <w:rFonts w:ascii="Arial" w:eastAsia="Calibri" w:hAnsi="Arial" w:cs="Arial"/>
          <w:i/>
          <w:iCs/>
          <w:kern w:val="0"/>
          <w:shd w:val="clear" w:color="auto" w:fill="FFFFFF"/>
          <w:lang w:val="en-GB"/>
          <w14:ligatures w14:val="none"/>
        </w:rPr>
        <w:t>3)(</w:t>
      </w:r>
      <w:proofErr w:type="spellStart"/>
      <w:proofErr w:type="gramEnd"/>
      <w:r w:rsidRPr="007A17D6">
        <w:rPr>
          <w:rFonts w:ascii="Arial" w:eastAsia="Calibri" w:hAnsi="Arial" w:cs="Arial"/>
          <w:i/>
          <w:iCs/>
          <w:kern w:val="0"/>
          <w:shd w:val="clear" w:color="auto" w:fill="FFFFFF"/>
          <w:lang w:val="en-GB"/>
          <w14:ligatures w14:val="none"/>
        </w:rPr>
        <w:t>dA</w:t>
      </w:r>
      <w:proofErr w:type="spellEnd"/>
      <w:r w:rsidRPr="007A17D6">
        <w:rPr>
          <w:rFonts w:ascii="Arial" w:eastAsia="Calibri" w:hAnsi="Arial" w:cs="Arial"/>
          <w:i/>
          <w:iCs/>
          <w:kern w:val="0"/>
          <w:shd w:val="clear" w:color="auto" w:fill="FFFFFF"/>
          <w:lang w:val="en-GB"/>
          <w14:ligatures w14:val="none"/>
        </w:rPr>
        <w:t xml:space="preserve">), where the Fund has failed to make a decision within the prescribed period, an otherwise not serious injury would by default become serious because of the </w:t>
      </w:r>
      <w:r w:rsidRPr="007A17D6">
        <w:rPr>
          <w:rFonts w:ascii="Arial" w:eastAsia="Calibri" w:hAnsi="Arial" w:cs="Arial"/>
          <w:i/>
          <w:iCs/>
          <w:kern w:val="0"/>
          <w:sz w:val="20"/>
          <w:szCs w:val="20"/>
          <w:shd w:val="clear" w:color="auto" w:fill="FFFFFF"/>
          <w:lang w:val="en-GB"/>
          <w14:ligatures w14:val="none"/>
        </w:rPr>
        <w:t>delay’</w:t>
      </w:r>
      <w:r w:rsidR="00A846B6" w:rsidRPr="007A17D6">
        <w:rPr>
          <w:rFonts w:ascii="Arial" w:eastAsia="Calibri" w:hAnsi="Arial" w:cs="Arial"/>
          <w:i/>
          <w:iCs/>
          <w:kern w:val="0"/>
          <w:sz w:val="20"/>
          <w:szCs w:val="20"/>
          <w:shd w:val="clear" w:color="auto" w:fill="FFFFFF"/>
          <w:lang w:val="en-GB"/>
          <w14:ligatures w14:val="none"/>
        </w:rPr>
        <w:t>.</w:t>
      </w:r>
      <w:r w:rsidR="00A846B6" w:rsidRPr="007A17D6">
        <w:rPr>
          <w:rStyle w:val="FootnoteReference"/>
          <w:rFonts w:ascii="Arial" w:eastAsia="Calibri" w:hAnsi="Arial" w:cs="Arial"/>
          <w:i/>
          <w:iCs/>
          <w:kern w:val="0"/>
          <w:sz w:val="20"/>
          <w:szCs w:val="20"/>
          <w:shd w:val="clear" w:color="auto" w:fill="FFFFFF"/>
          <w:lang w:val="en-GB"/>
          <w14:ligatures w14:val="none"/>
        </w:rPr>
        <w:t xml:space="preserve"> </w:t>
      </w:r>
      <w:r w:rsidR="00A846B6" w:rsidRPr="007A17D6">
        <w:rPr>
          <w:rStyle w:val="FootnoteReference"/>
          <w:rFonts w:ascii="Arial" w:eastAsia="Calibri" w:hAnsi="Arial" w:cs="Arial"/>
          <w:i/>
          <w:iCs/>
          <w:kern w:val="0"/>
          <w:sz w:val="20"/>
          <w:szCs w:val="20"/>
          <w:shd w:val="clear" w:color="auto" w:fill="FFFFFF"/>
          <w:lang w:val="en-GB"/>
          <w14:ligatures w14:val="none"/>
        </w:rPr>
        <w:footnoteReference w:id="10"/>
      </w:r>
    </w:p>
    <w:p w14:paraId="69B650E1" w14:textId="77777777" w:rsidR="00B048D2" w:rsidRPr="007A17D6" w:rsidRDefault="00B048D2" w:rsidP="00606CA6">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4E780133" w14:textId="75E75DA1" w:rsidR="00996203" w:rsidRPr="007A17D6" w:rsidRDefault="00F95B3A" w:rsidP="00FB37C4">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FB37C4" w:rsidRPr="007A17D6">
        <w:rPr>
          <w:rFonts w:ascii="Arial" w:eastAsia="Calibri" w:hAnsi="Arial" w:cs="Arial"/>
          <w:kern w:val="0"/>
          <w:sz w:val="24"/>
          <w:szCs w:val="24"/>
          <w:shd w:val="clear" w:color="auto" w:fill="FFFFFF"/>
          <w:lang w:val="en-GB"/>
          <w14:ligatures w14:val="none"/>
        </w:rPr>
        <w:t>2</w:t>
      </w:r>
      <w:r w:rsidR="00717A2D" w:rsidRPr="007A17D6">
        <w:rPr>
          <w:rFonts w:ascii="Arial" w:eastAsia="Calibri" w:hAnsi="Arial" w:cs="Arial"/>
          <w:kern w:val="0"/>
          <w:sz w:val="24"/>
          <w:szCs w:val="24"/>
          <w:shd w:val="clear" w:color="auto" w:fill="FFFFFF"/>
          <w:lang w:val="en-GB"/>
          <w14:ligatures w14:val="none"/>
        </w:rPr>
        <w:t>9</w:t>
      </w:r>
      <w:r w:rsidRPr="007A17D6">
        <w:rPr>
          <w:rFonts w:ascii="Arial" w:eastAsia="Calibri" w:hAnsi="Arial" w:cs="Arial"/>
          <w:kern w:val="0"/>
          <w:sz w:val="24"/>
          <w:szCs w:val="24"/>
          <w:shd w:val="clear" w:color="auto" w:fill="FFFFFF"/>
          <w:lang w:val="en-GB"/>
          <w14:ligatures w14:val="none"/>
        </w:rPr>
        <w:t>]</w:t>
      </w:r>
      <w:r w:rsidR="00FB37C4" w:rsidRPr="007A17D6">
        <w:rPr>
          <w:rFonts w:ascii="Arial" w:eastAsia="Calibri" w:hAnsi="Arial" w:cs="Arial"/>
          <w:kern w:val="0"/>
          <w:sz w:val="24"/>
          <w:szCs w:val="24"/>
          <w:shd w:val="clear" w:color="auto" w:fill="FFFFFF"/>
          <w:lang w:val="en-GB"/>
          <w14:ligatures w14:val="none"/>
        </w:rPr>
        <w:tab/>
      </w:r>
      <w:r w:rsidR="00996203" w:rsidRPr="007A17D6">
        <w:rPr>
          <w:rFonts w:ascii="Arial" w:eastAsia="Calibri" w:hAnsi="Arial" w:cs="Arial"/>
          <w:kern w:val="0"/>
          <w:sz w:val="24"/>
          <w:szCs w:val="24"/>
          <w:shd w:val="clear" w:color="auto" w:fill="FFFFFF"/>
          <w:lang w:val="en-GB"/>
          <w14:ligatures w14:val="none"/>
        </w:rPr>
        <w:t xml:space="preserve">However, there was an error made in the initial </w:t>
      </w:r>
      <w:r w:rsidR="00B77DA9" w:rsidRPr="007A17D6">
        <w:rPr>
          <w:rFonts w:ascii="Arial" w:eastAsia="Calibri" w:hAnsi="Arial" w:cs="Arial"/>
          <w:kern w:val="0"/>
          <w:sz w:val="24"/>
          <w:szCs w:val="24"/>
          <w:shd w:val="clear" w:color="auto" w:fill="FFFFFF"/>
          <w:lang w:val="en-GB"/>
          <w14:ligatures w14:val="none"/>
        </w:rPr>
        <w:t xml:space="preserve">version of this </w:t>
      </w:r>
      <w:r w:rsidR="00996203" w:rsidRPr="007A17D6">
        <w:rPr>
          <w:rFonts w:ascii="Arial" w:eastAsia="Calibri" w:hAnsi="Arial" w:cs="Arial"/>
          <w:kern w:val="0"/>
          <w:sz w:val="24"/>
          <w:szCs w:val="24"/>
          <w:shd w:val="clear" w:color="auto" w:fill="FFFFFF"/>
          <w:lang w:val="en-GB"/>
          <w14:ligatures w14:val="none"/>
        </w:rPr>
        <w:t xml:space="preserve">judgment. </w:t>
      </w:r>
      <w:r w:rsidR="00E33F00">
        <w:rPr>
          <w:rFonts w:ascii="Arial" w:eastAsia="Calibri" w:hAnsi="Arial" w:cs="Arial"/>
          <w:kern w:val="0"/>
          <w:sz w:val="24"/>
          <w:szCs w:val="24"/>
          <w:shd w:val="clear" w:color="auto" w:fill="FFFFFF"/>
          <w:lang w:val="en-GB"/>
          <w14:ligatures w14:val="none"/>
        </w:rPr>
        <w:t>On that note</w:t>
      </w:r>
      <w:r w:rsidR="00996203" w:rsidRPr="007A17D6">
        <w:rPr>
          <w:rFonts w:ascii="Arial" w:eastAsia="Calibri" w:hAnsi="Arial" w:cs="Arial"/>
          <w:kern w:val="0"/>
          <w:sz w:val="24"/>
          <w:szCs w:val="24"/>
          <w:shd w:val="clear" w:color="auto" w:fill="FFFFFF"/>
          <w:lang w:val="en-GB"/>
          <w14:ligatures w14:val="none"/>
        </w:rPr>
        <w:t xml:space="preserve">, </w:t>
      </w:r>
      <w:r w:rsidRPr="007A17D6">
        <w:rPr>
          <w:rFonts w:ascii="Arial" w:eastAsia="Calibri" w:hAnsi="Arial" w:cs="Arial"/>
          <w:kern w:val="0"/>
          <w:sz w:val="24"/>
          <w:szCs w:val="24"/>
          <w:shd w:val="clear" w:color="auto" w:fill="FFFFFF"/>
          <w:lang w:val="en-GB"/>
          <w14:ligatures w14:val="none"/>
        </w:rPr>
        <w:t xml:space="preserve">the court was informed </w:t>
      </w:r>
      <w:r w:rsidR="00B77DA9" w:rsidRPr="007A17D6">
        <w:rPr>
          <w:rFonts w:ascii="Arial" w:eastAsia="Calibri" w:hAnsi="Arial" w:cs="Arial"/>
          <w:kern w:val="0"/>
          <w:sz w:val="24"/>
          <w:szCs w:val="24"/>
          <w:shd w:val="clear" w:color="auto" w:fill="FFFFFF"/>
          <w:lang w:val="en-GB"/>
          <w14:ligatures w14:val="none"/>
        </w:rPr>
        <w:t>during oral argument</w:t>
      </w:r>
      <w:r w:rsidRPr="007A17D6">
        <w:rPr>
          <w:rFonts w:ascii="Arial" w:eastAsia="Calibri" w:hAnsi="Arial" w:cs="Arial"/>
          <w:kern w:val="0"/>
          <w:sz w:val="24"/>
          <w:szCs w:val="24"/>
          <w:shd w:val="clear" w:color="auto" w:fill="FFFFFF"/>
          <w:lang w:val="en-GB"/>
          <w14:ligatures w14:val="none"/>
        </w:rPr>
        <w:t xml:space="preserve"> by the plaintiff’s counsel that there was a verbal offer for general damages which indicated that the seriousness of the injuries was accepted. The defendant's counsel went further and indicated to the court that the offer was made in writing. Unfortunately, this written offer to which the plaintiff’s counsel appeared to </w:t>
      </w:r>
      <w:r w:rsidR="00717A2D" w:rsidRPr="007A17D6">
        <w:rPr>
          <w:rFonts w:ascii="Arial" w:eastAsia="Calibri" w:hAnsi="Arial" w:cs="Arial"/>
          <w:kern w:val="0"/>
          <w:sz w:val="24"/>
          <w:szCs w:val="24"/>
          <w:shd w:val="clear" w:color="auto" w:fill="FFFFFF"/>
          <w:lang w:val="en-GB"/>
          <w14:ligatures w14:val="none"/>
        </w:rPr>
        <w:t xml:space="preserve">also </w:t>
      </w:r>
      <w:r w:rsidRPr="007A17D6">
        <w:rPr>
          <w:rFonts w:ascii="Arial" w:eastAsia="Calibri" w:hAnsi="Arial" w:cs="Arial"/>
          <w:kern w:val="0"/>
          <w:sz w:val="24"/>
          <w:szCs w:val="24"/>
          <w:shd w:val="clear" w:color="auto" w:fill="FFFFFF"/>
          <w:lang w:val="en-GB"/>
          <w14:ligatures w14:val="none"/>
        </w:rPr>
        <w:t>not be aware was not placed on case</w:t>
      </w:r>
      <w:r w:rsidR="00717A2D" w:rsidRPr="007A17D6">
        <w:rPr>
          <w:rFonts w:ascii="Arial" w:eastAsia="Calibri" w:hAnsi="Arial" w:cs="Arial"/>
          <w:kern w:val="0"/>
          <w:sz w:val="24"/>
          <w:szCs w:val="24"/>
          <w:shd w:val="clear" w:color="auto" w:fill="FFFFFF"/>
          <w:lang w:val="en-GB"/>
          <w14:ligatures w14:val="none"/>
        </w:rPr>
        <w:t xml:space="preserve"> </w:t>
      </w:r>
      <w:r w:rsidRPr="007A17D6">
        <w:rPr>
          <w:rFonts w:ascii="Arial" w:eastAsia="Calibri" w:hAnsi="Arial" w:cs="Arial"/>
          <w:kern w:val="0"/>
          <w:sz w:val="24"/>
          <w:szCs w:val="24"/>
          <w:shd w:val="clear" w:color="auto" w:fill="FFFFFF"/>
          <w:lang w:val="en-GB"/>
          <w14:ligatures w14:val="none"/>
        </w:rPr>
        <w:t>lines for the court to consider. It is common cause</w:t>
      </w:r>
      <w:r w:rsidR="00B77DA9" w:rsidRPr="007A17D6">
        <w:rPr>
          <w:rFonts w:ascii="Arial" w:eastAsia="Calibri" w:hAnsi="Arial" w:cs="Arial"/>
          <w:kern w:val="0"/>
          <w:sz w:val="24"/>
          <w:szCs w:val="24"/>
          <w:shd w:val="clear" w:color="auto" w:fill="FFFFFF"/>
          <w:lang w:val="en-GB"/>
          <w14:ligatures w14:val="none"/>
        </w:rPr>
        <w:t xml:space="preserve"> </w:t>
      </w:r>
      <w:r w:rsidRPr="007A17D6">
        <w:rPr>
          <w:rFonts w:ascii="Arial" w:eastAsia="Calibri" w:hAnsi="Arial" w:cs="Arial"/>
          <w:kern w:val="0"/>
          <w:sz w:val="24"/>
          <w:szCs w:val="24"/>
          <w:shd w:val="clear" w:color="auto" w:fill="FFFFFF"/>
          <w:lang w:val="en-GB"/>
          <w14:ligatures w14:val="none"/>
        </w:rPr>
        <w:t xml:space="preserve">that there is such an </w:t>
      </w:r>
      <w:proofErr w:type="gramStart"/>
      <w:r w:rsidRPr="007A17D6">
        <w:rPr>
          <w:rFonts w:ascii="Arial" w:eastAsia="Calibri" w:hAnsi="Arial" w:cs="Arial"/>
          <w:kern w:val="0"/>
          <w:sz w:val="24"/>
          <w:szCs w:val="24"/>
          <w:shd w:val="clear" w:color="auto" w:fill="FFFFFF"/>
          <w:lang w:val="en-GB"/>
          <w14:ligatures w14:val="none"/>
        </w:rPr>
        <w:t>offer</w:t>
      </w:r>
      <w:proofErr w:type="gramEnd"/>
      <w:r w:rsidRPr="007A17D6">
        <w:rPr>
          <w:rFonts w:ascii="Arial" w:eastAsia="Calibri" w:hAnsi="Arial" w:cs="Arial"/>
          <w:kern w:val="0"/>
          <w:sz w:val="24"/>
          <w:szCs w:val="24"/>
          <w:shd w:val="clear" w:color="auto" w:fill="FFFFFF"/>
          <w:lang w:val="en-GB"/>
          <w14:ligatures w14:val="none"/>
        </w:rPr>
        <w:t xml:space="preserve"> and this court should deal with the issue of general damages. While the court accept</w:t>
      </w:r>
      <w:r w:rsidR="00717A2D" w:rsidRPr="007A17D6">
        <w:rPr>
          <w:rFonts w:ascii="Arial" w:eastAsia="Calibri" w:hAnsi="Arial" w:cs="Arial"/>
          <w:kern w:val="0"/>
          <w:sz w:val="24"/>
          <w:szCs w:val="24"/>
          <w:shd w:val="clear" w:color="auto" w:fill="FFFFFF"/>
          <w:lang w:val="en-GB"/>
          <w14:ligatures w14:val="none"/>
        </w:rPr>
        <w:t>s</w:t>
      </w:r>
      <w:r w:rsidRPr="007A17D6">
        <w:rPr>
          <w:rFonts w:ascii="Arial" w:eastAsia="Calibri" w:hAnsi="Arial" w:cs="Arial"/>
          <w:kern w:val="0"/>
          <w:sz w:val="24"/>
          <w:szCs w:val="24"/>
          <w:shd w:val="clear" w:color="auto" w:fill="FFFFFF"/>
          <w:lang w:val="en-GB"/>
          <w14:ligatures w14:val="none"/>
        </w:rPr>
        <w:t xml:space="preserve"> the mistake that necessitated the varying of this judgment, had this offer been duly uploaded on </w:t>
      </w:r>
      <w:proofErr w:type="spellStart"/>
      <w:r w:rsidRPr="007A17D6">
        <w:rPr>
          <w:rFonts w:ascii="Arial" w:eastAsia="Calibri" w:hAnsi="Arial" w:cs="Arial"/>
          <w:kern w:val="0"/>
          <w:sz w:val="24"/>
          <w:szCs w:val="24"/>
          <w:shd w:val="clear" w:color="auto" w:fill="FFFFFF"/>
          <w:lang w:val="en-GB"/>
          <w14:ligatures w14:val="none"/>
        </w:rPr>
        <w:t>caselines</w:t>
      </w:r>
      <w:proofErr w:type="spellEnd"/>
      <w:r w:rsidRPr="007A17D6">
        <w:rPr>
          <w:rFonts w:ascii="Arial" w:eastAsia="Calibri" w:hAnsi="Arial" w:cs="Arial"/>
          <w:kern w:val="0"/>
          <w:sz w:val="24"/>
          <w:szCs w:val="24"/>
          <w:shd w:val="clear" w:color="auto" w:fill="FFFFFF"/>
          <w:lang w:val="en-GB"/>
          <w14:ligatures w14:val="none"/>
        </w:rPr>
        <w:t xml:space="preserve">, the mistake would have easily been avoided. </w:t>
      </w:r>
    </w:p>
    <w:p w14:paraId="72205AE6" w14:textId="77777777" w:rsidR="00C215B5" w:rsidRPr="007A17D6" w:rsidRDefault="00C215B5" w:rsidP="00717A2D">
      <w:pPr>
        <w:spacing w:line="360" w:lineRule="auto"/>
        <w:contextualSpacing/>
        <w:jc w:val="both"/>
        <w:rPr>
          <w:rFonts w:ascii="Arial" w:eastAsia="Calibri" w:hAnsi="Arial" w:cs="Arial"/>
          <w:kern w:val="0"/>
          <w:sz w:val="24"/>
          <w:szCs w:val="24"/>
          <w:shd w:val="clear" w:color="auto" w:fill="FFFFFF"/>
          <w:lang w:val="en-GB"/>
          <w14:ligatures w14:val="none"/>
        </w:rPr>
      </w:pPr>
    </w:p>
    <w:p w14:paraId="7C0C0791" w14:textId="2F8CDBF4" w:rsidR="00631ACE" w:rsidRPr="007A17D6" w:rsidRDefault="00C215B5" w:rsidP="00C215B5">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lastRenderedPageBreak/>
        <w:t>[</w:t>
      </w:r>
      <w:r w:rsidR="00717A2D" w:rsidRPr="007A17D6">
        <w:rPr>
          <w:rFonts w:ascii="Arial" w:eastAsia="Calibri" w:hAnsi="Arial" w:cs="Arial"/>
          <w:kern w:val="0"/>
          <w:sz w:val="24"/>
          <w:szCs w:val="24"/>
          <w:shd w:val="clear" w:color="auto" w:fill="FFFFFF"/>
          <w:lang w:val="en-GB"/>
          <w14:ligatures w14:val="none"/>
        </w:rPr>
        <w:t>30</w:t>
      </w:r>
      <w:r w:rsidRPr="007A17D6">
        <w:rPr>
          <w:rFonts w:ascii="Arial" w:eastAsia="Calibri" w:hAnsi="Arial" w:cs="Arial"/>
          <w:kern w:val="0"/>
          <w:sz w:val="24"/>
          <w:szCs w:val="24"/>
          <w:shd w:val="clear" w:color="auto" w:fill="FFFFFF"/>
          <w:lang w:val="en-GB"/>
          <w14:ligatures w14:val="none"/>
        </w:rPr>
        <w:t>]</w:t>
      </w:r>
      <w:r w:rsidRPr="007A17D6">
        <w:rPr>
          <w:rFonts w:ascii="Arial" w:eastAsia="Calibri" w:hAnsi="Arial" w:cs="Arial"/>
          <w:kern w:val="0"/>
          <w:sz w:val="24"/>
          <w:szCs w:val="24"/>
          <w:shd w:val="clear" w:color="auto" w:fill="FFFFFF"/>
          <w:lang w:val="en-GB"/>
          <w14:ligatures w14:val="none"/>
        </w:rPr>
        <w:tab/>
        <w:t xml:space="preserve">The fact that there was no written offer placed on </w:t>
      </w:r>
      <w:r w:rsidR="00717A2D" w:rsidRPr="007A17D6">
        <w:rPr>
          <w:rFonts w:ascii="Arial" w:eastAsia="Calibri" w:hAnsi="Arial" w:cs="Arial"/>
          <w:kern w:val="0"/>
          <w:sz w:val="24"/>
          <w:szCs w:val="24"/>
          <w:shd w:val="clear" w:color="auto" w:fill="FFFFFF"/>
          <w:lang w:val="en-GB"/>
          <w14:ligatures w14:val="none"/>
        </w:rPr>
        <w:t>case lines</w:t>
      </w:r>
      <w:r w:rsidRPr="007A17D6">
        <w:rPr>
          <w:rFonts w:ascii="Arial" w:eastAsia="Calibri" w:hAnsi="Arial" w:cs="Arial"/>
          <w:kern w:val="0"/>
          <w:sz w:val="24"/>
          <w:szCs w:val="24"/>
          <w:shd w:val="clear" w:color="auto" w:fill="FFFFFF"/>
          <w:lang w:val="en-GB"/>
          <w14:ligatures w14:val="none"/>
        </w:rPr>
        <w:t xml:space="preserve"> raises </w:t>
      </w:r>
      <w:r w:rsidR="00717A2D" w:rsidRPr="007A17D6">
        <w:rPr>
          <w:rFonts w:ascii="Arial" w:eastAsia="Calibri" w:hAnsi="Arial" w:cs="Arial"/>
          <w:kern w:val="0"/>
          <w:sz w:val="24"/>
          <w:szCs w:val="24"/>
          <w:shd w:val="clear" w:color="auto" w:fill="FFFFFF"/>
          <w:lang w:val="en-GB"/>
          <w14:ligatures w14:val="none"/>
        </w:rPr>
        <w:t>questions</w:t>
      </w:r>
      <w:r w:rsidRPr="007A17D6">
        <w:rPr>
          <w:rFonts w:ascii="Arial" w:eastAsia="Calibri" w:hAnsi="Arial" w:cs="Arial"/>
          <w:kern w:val="0"/>
          <w:sz w:val="24"/>
          <w:szCs w:val="24"/>
          <w:shd w:val="clear" w:color="auto" w:fill="FFFFFF"/>
          <w:lang w:val="en-GB"/>
          <w14:ligatures w14:val="none"/>
        </w:rPr>
        <w:t xml:space="preserve"> relating to </w:t>
      </w:r>
      <w:r w:rsidR="00FB37C4" w:rsidRPr="007A17D6">
        <w:rPr>
          <w:rFonts w:ascii="Arial" w:eastAsia="Calibri" w:hAnsi="Arial" w:cs="Arial"/>
          <w:kern w:val="0"/>
          <w:sz w:val="24"/>
          <w:szCs w:val="24"/>
          <w:shd w:val="clear" w:color="auto" w:fill="FFFFFF"/>
          <w:lang w:val="en-GB"/>
          <w14:ligatures w14:val="none"/>
        </w:rPr>
        <w:t xml:space="preserve">the process that </w:t>
      </w:r>
      <w:r w:rsidRPr="007A17D6">
        <w:rPr>
          <w:rFonts w:ascii="Arial" w:eastAsia="Calibri" w:hAnsi="Arial" w:cs="Arial"/>
          <w:kern w:val="0"/>
          <w:sz w:val="24"/>
          <w:szCs w:val="24"/>
          <w:shd w:val="clear" w:color="auto" w:fill="FFFFFF"/>
          <w:lang w:val="en-GB"/>
          <w14:ligatures w14:val="none"/>
        </w:rPr>
        <w:t xml:space="preserve">the defendant </w:t>
      </w:r>
      <w:r w:rsidR="00FB37C4" w:rsidRPr="007A17D6">
        <w:rPr>
          <w:rFonts w:ascii="Arial" w:eastAsia="Calibri" w:hAnsi="Arial" w:cs="Arial"/>
          <w:kern w:val="0"/>
          <w:sz w:val="24"/>
          <w:szCs w:val="24"/>
          <w:shd w:val="clear" w:color="auto" w:fill="FFFFFF"/>
          <w:lang w:val="en-GB"/>
          <w14:ligatures w14:val="none"/>
        </w:rPr>
        <w:t xml:space="preserve">follows to consider the </w:t>
      </w:r>
      <w:bookmarkStart w:id="11" w:name="_Hlk164146319"/>
      <w:r w:rsidR="00FB37C4" w:rsidRPr="007A17D6">
        <w:rPr>
          <w:rFonts w:ascii="Arial" w:eastAsia="Calibri" w:hAnsi="Arial" w:cs="Arial"/>
          <w:kern w:val="0"/>
          <w:sz w:val="24"/>
          <w:szCs w:val="24"/>
          <w:shd w:val="clear" w:color="auto" w:fill="FFFFFF"/>
          <w:lang w:val="en-GB"/>
          <w14:ligatures w14:val="none"/>
        </w:rPr>
        <w:t>serious injury assessment report</w:t>
      </w:r>
      <w:bookmarkEnd w:id="11"/>
      <w:r w:rsidR="00FB37C4" w:rsidRPr="007A17D6">
        <w:rPr>
          <w:rFonts w:ascii="Arial" w:eastAsia="Calibri" w:hAnsi="Arial" w:cs="Arial"/>
          <w:kern w:val="0"/>
          <w:sz w:val="24"/>
          <w:szCs w:val="24"/>
          <w:shd w:val="clear" w:color="auto" w:fill="FFFFFF"/>
          <w:lang w:val="en-GB"/>
          <w14:ligatures w14:val="none"/>
        </w:rPr>
        <w:t>. It is not clear why there are delays in evaluating the reports and accepting or rejecting them</w:t>
      </w:r>
      <w:r w:rsidRPr="007A17D6">
        <w:rPr>
          <w:rFonts w:ascii="Arial" w:eastAsia="Calibri" w:hAnsi="Arial" w:cs="Arial"/>
          <w:kern w:val="0"/>
          <w:sz w:val="24"/>
          <w:szCs w:val="24"/>
          <w:shd w:val="clear" w:color="auto" w:fill="FFFFFF"/>
          <w:lang w:val="en-GB"/>
          <w14:ligatures w14:val="none"/>
        </w:rPr>
        <w:t xml:space="preserve"> so that written offers can be made and timeously </w:t>
      </w:r>
      <w:r w:rsidR="00717A2D" w:rsidRPr="007A17D6">
        <w:rPr>
          <w:rFonts w:ascii="Arial" w:eastAsia="Calibri" w:hAnsi="Arial" w:cs="Arial"/>
          <w:kern w:val="0"/>
          <w:sz w:val="24"/>
          <w:szCs w:val="24"/>
          <w:shd w:val="clear" w:color="auto" w:fill="FFFFFF"/>
          <w:lang w:val="en-GB"/>
          <w14:ligatures w14:val="none"/>
        </w:rPr>
        <w:t>provided to the court</w:t>
      </w:r>
      <w:r w:rsidR="00FB37C4" w:rsidRPr="007A17D6">
        <w:rPr>
          <w:rFonts w:ascii="Arial" w:eastAsia="Calibri" w:hAnsi="Arial" w:cs="Arial"/>
          <w:kern w:val="0"/>
          <w:sz w:val="24"/>
          <w:szCs w:val="24"/>
          <w:shd w:val="clear" w:color="auto" w:fill="FFFFFF"/>
          <w:lang w:val="en-GB"/>
          <w14:ligatures w14:val="none"/>
        </w:rPr>
        <w:t xml:space="preserve">. It is not clear who makes the assessments and the capacity of the defendant to consider these reports timeously. What is clear is that the defendant’s inability to timeously make its decision has serious consequences for those who are in desperate need of compensation. </w:t>
      </w:r>
    </w:p>
    <w:p w14:paraId="1A7E0319" w14:textId="77777777" w:rsidR="00631ACE" w:rsidRPr="007A17D6" w:rsidRDefault="00631ACE" w:rsidP="00FB37C4">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73584838" w14:textId="6A201BF5" w:rsidR="001228CA" w:rsidRPr="007A17D6" w:rsidRDefault="00C215B5" w:rsidP="00717A2D">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717A2D" w:rsidRPr="007A17D6">
        <w:rPr>
          <w:rFonts w:ascii="Arial" w:eastAsia="Calibri" w:hAnsi="Arial" w:cs="Arial"/>
          <w:kern w:val="0"/>
          <w:sz w:val="24"/>
          <w:szCs w:val="24"/>
          <w:shd w:val="clear" w:color="auto" w:fill="FFFFFF"/>
          <w:lang w:val="en-GB"/>
          <w14:ligatures w14:val="none"/>
        </w:rPr>
        <w:t>31</w:t>
      </w:r>
      <w:r w:rsidRPr="007A17D6">
        <w:rPr>
          <w:rFonts w:ascii="Arial" w:eastAsia="Calibri" w:hAnsi="Arial" w:cs="Arial"/>
          <w:kern w:val="0"/>
          <w:sz w:val="24"/>
          <w:szCs w:val="24"/>
          <w:shd w:val="clear" w:color="auto" w:fill="FFFFFF"/>
          <w:lang w:val="en-GB"/>
          <w14:ligatures w14:val="none"/>
        </w:rPr>
        <w:t>]</w:t>
      </w:r>
      <w:r w:rsidR="00631ACE" w:rsidRPr="007A17D6">
        <w:rPr>
          <w:rFonts w:ascii="Arial" w:eastAsia="Calibri" w:hAnsi="Arial" w:cs="Arial"/>
          <w:kern w:val="0"/>
          <w:sz w:val="24"/>
          <w:szCs w:val="24"/>
          <w:shd w:val="clear" w:color="auto" w:fill="FFFFFF"/>
          <w:lang w:val="en-GB"/>
          <w14:ligatures w14:val="none"/>
        </w:rPr>
        <w:tab/>
      </w:r>
      <w:r w:rsidR="00AF616E" w:rsidRPr="007A17D6">
        <w:rPr>
          <w:rFonts w:ascii="Arial" w:eastAsia="Calibri" w:hAnsi="Arial" w:cs="Arial"/>
          <w:kern w:val="0"/>
          <w:sz w:val="24"/>
          <w:szCs w:val="24"/>
          <w:shd w:val="clear" w:color="auto" w:fill="FFFFFF"/>
          <w:lang w:val="en-GB"/>
          <w14:ligatures w14:val="none"/>
        </w:rPr>
        <w:t xml:space="preserve">On the one hand, the plaintiff claims general damages in the amount of R 2 500 000. On the other hand, the defendant maintains that a fair and reasonable amount that should be awarded is R 1 600 000. </w:t>
      </w:r>
      <w:r w:rsidR="001228CA" w:rsidRPr="007A17D6">
        <w:rPr>
          <w:rFonts w:ascii="Arial" w:eastAsia="Calibri" w:hAnsi="Arial" w:cs="Arial"/>
          <w:kern w:val="0"/>
          <w:sz w:val="24"/>
          <w:szCs w:val="24"/>
          <w:shd w:val="clear" w:color="auto" w:fill="FFFFFF"/>
          <w:lang w:val="en-GB"/>
          <w14:ligatures w14:val="none"/>
        </w:rPr>
        <w:t xml:space="preserve">Apart from the defendant maintaining that this court should consider the issue of </w:t>
      </w:r>
      <w:r w:rsidR="00367876" w:rsidRPr="007A17D6">
        <w:rPr>
          <w:rFonts w:ascii="Arial" w:eastAsia="Calibri" w:hAnsi="Arial" w:cs="Arial"/>
          <w:kern w:val="0"/>
          <w:sz w:val="24"/>
          <w:szCs w:val="24"/>
          <w:shd w:val="clear" w:color="auto" w:fill="FFFFFF"/>
          <w:lang w:val="en-GB"/>
          <w14:ligatures w14:val="none"/>
        </w:rPr>
        <w:t xml:space="preserve">contributory negligence and </w:t>
      </w:r>
      <w:r w:rsidR="001228CA" w:rsidRPr="007A17D6">
        <w:rPr>
          <w:rFonts w:ascii="Arial" w:eastAsia="Calibri" w:hAnsi="Arial" w:cs="Arial"/>
          <w:kern w:val="0"/>
          <w:sz w:val="24"/>
          <w:szCs w:val="24"/>
          <w:shd w:val="clear" w:color="auto" w:fill="FFFFFF"/>
          <w:lang w:val="en-GB"/>
          <w14:ligatures w14:val="none"/>
        </w:rPr>
        <w:t>apportionment of liability, there is no dispute relating to how the injury occurred and the nature of the injuries sustained by the plaintiff. These injuries are serious and led to the plaintiff’s disablement as detailed by various expert</w:t>
      </w:r>
      <w:r w:rsidR="00B77DA9" w:rsidRPr="007A17D6">
        <w:rPr>
          <w:rFonts w:ascii="Arial" w:eastAsia="Calibri" w:hAnsi="Arial" w:cs="Arial"/>
          <w:kern w:val="0"/>
          <w:sz w:val="24"/>
          <w:szCs w:val="24"/>
          <w:shd w:val="clear" w:color="auto" w:fill="FFFFFF"/>
          <w:lang w:val="en-GB"/>
          <w14:ligatures w14:val="none"/>
        </w:rPr>
        <w:t xml:space="preserve"> reports</w:t>
      </w:r>
      <w:r w:rsidR="001228CA" w:rsidRPr="007A17D6">
        <w:rPr>
          <w:rFonts w:ascii="Arial" w:eastAsia="Calibri" w:hAnsi="Arial" w:cs="Arial"/>
          <w:kern w:val="0"/>
          <w:sz w:val="24"/>
          <w:szCs w:val="24"/>
          <w:shd w:val="clear" w:color="auto" w:fill="FFFFFF"/>
          <w:lang w:val="en-GB"/>
          <w14:ligatures w14:val="none"/>
        </w:rPr>
        <w:t xml:space="preserve"> furnished </w:t>
      </w:r>
      <w:r w:rsidR="00B77DA9" w:rsidRPr="007A17D6">
        <w:rPr>
          <w:rFonts w:ascii="Arial" w:eastAsia="Calibri" w:hAnsi="Arial" w:cs="Arial"/>
          <w:kern w:val="0"/>
          <w:sz w:val="24"/>
          <w:szCs w:val="24"/>
          <w:shd w:val="clear" w:color="auto" w:fill="FFFFFF"/>
          <w:lang w:val="en-GB"/>
          <w14:ligatures w14:val="none"/>
        </w:rPr>
        <w:t xml:space="preserve">to </w:t>
      </w:r>
      <w:r w:rsidR="001228CA" w:rsidRPr="007A17D6">
        <w:rPr>
          <w:rFonts w:ascii="Arial" w:eastAsia="Calibri" w:hAnsi="Arial" w:cs="Arial"/>
          <w:kern w:val="0"/>
          <w:sz w:val="24"/>
          <w:szCs w:val="24"/>
          <w:shd w:val="clear" w:color="auto" w:fill="FFFFFF"/>
          <w:lang w:val="en-GB"/>
          <w14:ligatures w14:val="none"/>
        </w:rPr>
        <w:t xml:space="preserve">this court. Their evidence is uncontested. </w:t>
      </w:r>
    </w:p>
    <w:p w14:paraId="1188A771" w14:textId="77777777" w:rsidR="001228CA" w:rsidRPr="007A17D6" w:rsidRDefault="001228CA" w:rsidP="001228CA">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10ADEBBF" w14:textId="1D1C6D3B" w:rsidR="001228CA" w:rsidRPr="007A17D6" w:rsidRDefault="001228CA" w:rsidP="001228CA">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[3</w:t>
      </w:r>
      <w:r w:rsidR="00367876" w:rsidRPr="007A17D6">
        <w:rPr>
          <w:rFonts w:ascii="Arial" w:eastAsia="Calibri" w:hAnsi="Arial" w:cs="Arial"/>
          <w:kern w:val="0"/>
          <w:sz w:val="24"/>
          <w:szCs w:val="24"/>
          <w:shd w:val="clear" w:color="auto" w:fill="FFFFFF"/>
          <w:lang w:val="en-GB"/>
          <w14:ligatures w14:val="none"/>
        </w:rPr>
        <w:t>2</w:t>
      </w:r>
      <w:r w:rsidRPr="007A17D6">
        <w:rPr>
          <w:rFonts w:ascii="Arial" w:eastAsia="Calibri" w:hAnsi="Arial" w:cs="Arial"/>
          <w:kern w:val="0"/>
          <w:sz w:val="24"/>
          <w:szCs w:val="24"/>
          <w:shd w:val="clear" w:color="auto" w:fill="FFFFFF"/>
          <w:lang w:val="en-GB"/>
          <w14:ligatures w14:val="none"/>
        </w:rPr>
        <w:t>]</w:t>
      </w:r>
      <w:r w:rsidRPr="007A17D6">
        <w:rPr>
          <w:rFonts w:ascii="Arial" w:eastAsia="Calibri" w:hAnsi="Arial" w:cs="Arial"/>
          <w:kern w:val="0"/>
          <w:sz w:val="24"/>
          <w:szCs w:val="24"/>
          <w:shd w:val="clear" w:color="auto" w:fill="FFFFFF"/>
          <w:lang w:val="en-GB"/>
          <w14:ligatures w14:val="none"/>
        </w:rPr>
        <w:tab/>
      </w:r>
      <w:r w:rsidR="00740848" w:rsidRPr="007A17D6">
        <w:rPr>
          <w:rFonts w:ascii="Arial" w:eastAsia="Calibri" w:hAnsi="Arial" w:cs="Arial"/>
          <w:kern w:val="0"/>
          <w:sz w:val="24"/>
          <w:szCs w:val="24"/>
          <w:shd w:val="clear" w:color="auto" w:fill="FFFFFF"/>
          <w:lang w:val="en-GB"/>
          <w14:ligatures w14:val="none"/>
        </w:rPr>
        <w:t>While the awarding of general damages is discretionary, such discretion must be exercised judiciously and not arbitrarily.</w:t>
      </w:r>
      <w:r w:rsidR="00740848" w:rsidRPr="007A17D6">
        <w:rPr>
          <w:rStyle w:val="FootnoteReference"/>
          <w:rFonts w:ascii="Arial" w:eastAsia="Calibri" w:hAnsi="Arial" w:cs="Arial"/>
          <w:kern w:val="0"/>
          <w:sz w:val="24"/>
          <w:szCs w:val="24"/>
          <w:shd w:val="clear" w:color="auto" w:fill="FFFFFF"/>
          <w:lang w:val="en-GB"/>
          <w14:ligatures w14:val="none"/>
        </w:rPr>
        <w:footnoteReference w:id="11"/>
      </w:r>
      <w:r w:rsidR="00367876" w:rsidRPr="007A17D6">
        <w:rPr>
          <w:rFonts w:ascii="Arial" w:eastAsia="Calibri" w:hAnsi="Arial" w:cs="Arial"/>
          <w:kern w:val="0"/>
          <w:sz w:val="24"/>
          <w:szCs w:val="24"/>
          <w:shd w:val="clear" w:color="auto" w:fill="FFFFFF"/>
          <w:lang w:val="en-GB"/>
          <w14:ligatures w14:val="none"/>
        </w:rPr>
        <w:t xml:space="preserve"> </w:t>
      </w:r>
      <w:r w:rsidRPr="007A17D6">
        <w:rPr>
          <w:rFonts w:ascii="Arial" w:eastAsia="Calibri" w:hAnsi="Arial" w:cs="Arial"/>
          <w:kern w:val="0"/>
          <w:sz w:val="24"/>
          <w:szCs w:val="24"/>
          <w:shd w:val="clear" w:color="auto" w:fill="FFFFFF"/>
          <w:lang w:val="en-GB"/>
          <w14:ligatures w14:val="none"/>
        </w:rPr>
        <w:t xml:space="preserve">The full court of this division in </w:t>
      </w:r>
      <w:r w:rsidRPr="007A17D6">
        <w:rPr>
          <w:rFonts w:ascii="Arial" w:eastAsia="Calibri" w:hAnsi="Arial" w:cs="Arial"/>
          <w:i/>
          <w:iCs/>
          <w:kern w:val="0"/>
          <w:sz w:val="24"/>
          <w:szCs w:val="24"/>
          <w:shd w:val="clear" w:color="auto" w:fill="FFFFFF"/>
          <w:lang w:val="en-GB"/>
          <w14:ligatures w14:val="none"/>
        </w:rPr>
        <w:t>R.S.M v Road Accident Fund</w:t>
      </w:r>
      <w:r w:rsidRPr="007A17D6">
        <w:rPr>
          <w:rFonts w:ascii="Arial" w:eastAsia="Calibri" w:hAnsi="Arial" w:cs="Arial"/>
          <w:kern w:val="0"/>
          <w:sz w:val="24"/>
          <w:szCs w:val="24"/>
          <w:shd w:val="clear" w:color="auto" w:fill="FFFFFF"/>
          <w:lang w:val="en-GB"/>
          <w14:ligatures w14:val="none"/>
        </w:rPr>
        <w:t xml:space="preserve">, </w:t>
      </w:r>
      <w:r w:rsidR="00367876" w:rsidRPr="007A17D6">
        <w:rPr>
          <w:rFonts w:ascii="Arial" w:eastAsia="Calibri" w:hAnsi="Arial" w:cs="Arial"/>
          <w:kern w:val="0"/>
          <w:sz w:val="24"/>
          <w:szCs w:val="24"/>
          <w:shd w:val="clear" w:color="auto" w:fill="FFFFFF"/>
          <w:lang w:val="en-GB"/>
          <w14:ligatures w14:val="none"/>
        </w:rPr>
        <w:t>held that:</w:t>
      </w:r>
    </w:p>
    <w:p w14:paraId="19656105" w14:textId="77777777" w:rsidR="001228CA" w:rsidRPr="007A17D6" w:rsidRDefault="001228CA" w:rsidP="001228CA">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47EEEA07" w14:textId="26AA255C" w:rsidR="00021F00" w:rsidRPr="007A17D6" w:rsidRDefault="001228CA" w:rsidP="001228CA">
      <w:pPr>
        <w:spacing w:line="360" w:lineRule="auto"/>
        <w:ind w:left="720"/>
        <w:contextualSpacing/>
        <w:jc w:val="both"/>
        <w:rPr>
          <w:rFonts w:ascii="Arial" w:eastAsia="Calibri" w:hAnsi="Arial" w:cs="Arial"/>
          <w:i/>
          <w:iCs/>
          <w:kern w:val="0"/>
          <w:shd w:val="clear" w:color="auto" w:fill="FFFFFF"/>
          <w:lang w:val="en-GB"/>
          <w14:ligatures w14:val="none"/>
        </w:rPr>
      </w:pPr>
      <w:r w:rsidRPr="007A17D6">
        <w:rPr>
          <w:rFonts w:ascii="Arial" w:eastAsia="Calibri" w:hAnsi="Arial" w:cs="Arial"/>
          <w:i/>
          <w:iCs/>
          <w:kern w:val="0"/>
          <w:shd w:val="clear" w:color="auto" w:fill="FFFFFF"/>
          <w:lang w:val="en-GB"/>
          <w14:ligatures w14:val="none"/>
        </w:rPr>
        <w:t>‘[t]he assessment of general damages awards through reference to awards made in prior cases poses a challenge. It is essential to analyse the specific circumstances of each case comprehensively, as direct comparability between cases is usually limited. Although previous awards can serve as a helpful reference for what other courts have deemed appropriate, their significance is restricted to that purpose alone’.</w:t>
      </w:r>
      <w:r w:rsidRPr="007A17D6">
        <w:rPr>
          <w:rStyle w:val="FootnoteReference"/>
          <w:rFonts w:ascii="Arial" w:eastAsia="Calibri" w:hAnsi="Arial" w:cs="Arial"/>
          <w:i/>
          <w:iCs/>
          <w:kern w:val="0"/>
          <w:shd w:val="clear" w:color="auto" w:fill="FFFFFF"/>
          <w:lang w:val="en-GB"/>
          <w14:ligatures w14:val="none"/>
        </w:rPr>
        <w:footnoteReference w:id="12"/>
      </w:r>
    </w:p>
    <w:p w14:paraId="571F8061" w14:textId="77777777" w:rsidR="006B2D15" w:rsidRPr="007A17D6" w:rsidRDefault="006B2D15" w:rsidP="00FB37C4">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31D5DAEC" w14:textId="7BFF1F0D" w:rsidR="006B2D15" w:rsidRPr="007A17D6" w:rsidRDefault="006B2D15" w:rsidP="00E12CF5">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[3</w:t>
      </w:r>
      <w:r w:rsidR="00367876" w:rsidRPr="007A17D6">
        <w:rPr>
          <w:rFonts w:ascii="Arial" w:eastAsia="Calibri" w:hAnsi="Arial" w:cs="Arial"/>
          <w:kern w:val="0"/>
          <w:sz w:val="24"/>
          <w:szCs w:val="24"/>
          <w:shd w:val="clear" w:color="auto" w:fill="FFFFFF"/>
          <w:lang w:val="en-GB"/>
          <w14:ligatures w14:val="none"/>
        </w:rPr>
        <w:t>3</w:t>
      </w:r>
      <w:r w:rsidRPr="007A17D6">
        <w:rPr>
          <w:rFonts w:ascii="Arial" w:eastAsia="Calibri" w:hAnsi="Arial" w:cs="Arial"/>
          <w:kern w:val="0"/>
          <w:sz w:val="24"/>
          <w:szCs w:val="24"/>
          <w:shd w:val="clear" w:color="auto" w:fill="FFFFFF"/>
          <w:lang w:val="en-GB"/>
          <w14:ligatures w14:val="none"/>
        </w:rPr>
        <w:t>]</w:t>
      </w:r>
      <w:r w:rsidRPr="007A17D6">
        <w:rPr>
          <w:rFonts w:ascii="Arial" w:eastAsia="Calibri" w:hAnsi="Arial" w:cs="Arial"/>
          <w:kern w:val="0"/>
          <w:sz w:val="24"/>
          <w:szCs w:val="24"/>
          <w:shd w:val="clear" w:color="auto" w:fill="FFFFFF"/>
          <w:lang w:val="en-GB"/>
          <w14:ligatures w14:val="none"/>
        </w:rPr>
        <w:tab/>
        <w:t xml:space="preserve">When exercising its discretion, the court must be guided by what would be fair in the circumstances. </w:t>
      </w:r>
      <w:r w:rsidR="00ED0D7C" w:rsidRPr="007A17D6">
        <w:rPr>
          <w:rFonts w:ascii="Arial" w:eastAsia="Calibri" w:hAnsi="Arial" w:cs="Arial"/>
          <w:kern w:val="0"/>
          <w:sz w:val="24"/>
          <w:szCs w:val="24"/>
          <w:shd w:val="clear" w:color="auto" w:fill="FFFFFF"/>
          <w:lang w:val="en-GB"/>
          <w14:ligatures w14:val="none"/>
        </w:rPr>
        <w:t xml:space="preserve">It is generally accepted that while the process of estimating the amount of damages that must be awarded may be difficult, generally, the court through </w:t>
      </w:r>
      <w:r w:rsidR="00B77DA9" w:rsidRPr="007A17D6">
        <w:rPr>
          <w:rFonts w:ascii="Arial" w:eastAsia="Calibri" w:hAnsi="Arial" w:cs="Arial"/>
          <w:kern w:val="0"/>
          <w:sz w:val="24"/>
          <w:szCs w:val="24"/>
          <w:shd w:val="clear" w:color="auto" w:fill="FFFFFF"/>
          <w:lang w:val="en-GB"/>
          <w14:ligatures w14:val="none"/>
        </w:rPr>
        <w:t xml:space="preserve">its assessment of </w:t>
      </w:r>
      <w:r w:rsidR="00ED0D7C" w:rsidRPr="007A17D6">
        <w:rPr>
          <w:rFonts w:ascii="Arial" w:eastAsia="Calibri" w:hAnsi="Arial" w:cs="Arial"/>
          <w:kern w:val="0"/>
          <w:sz w:val="24"/>
          <w:szCs w:val="24"/>
          <w:shd w:val="clear" w:color="auto" w:fill="FFFFFF"/>
          <w:lang w:val="en-GB"/>
          <w14:ligatures w14:val="none"/>
        </w:rPr>
        <w:t xml:space="preserve">the facts and evidence before it </w:t>
      </w:r>
      <w:r w:rsidR="00ED0D7C" w:rsidRPr="007A17D6">
        <w:rPr>
          <w:rFonts w:ascii="Arial" w:eastAsia="Calibri" w:hAnsi="Arial" w:cs="Arial"/>
          <w:kern w:val="0"/>
          <w:sz w:val="24"/>
          <w:szCs w:val="24"/>
          <w:shd w:val="clear" w:color="auto" w:fill="FFFFFF"/>
          <w:lang w:val="en-GB"/>
          <w14:ligatures w14:val="none"/>
        </w:rPr>
        <w:lastRenderedPageBreak/>
        <w:t>must try its best to take care and ensure that it</w:t>
      </w:r>
      <w:r w:rsidR="00B77DA9" w:rsidRPr="007A17D6">
        <w:rPr>
          <w:rFonts w:ascii="Arial" w:eastAsia="Calibri" w:hAnsi="Arial" w:cs="Arial"/>
          <w:kern w:val="0"/>
          <w:sz w:val="24"/>
          <w:szCs w:val="24"/>
          <w:shd w:val="clear" w:color="auto" w:fill="FFFFFF"/>
          <w:lang w:val="en-GB"/>
          <w14:ligatures w14:val="none"/>
        </w:rPr>
        <w:t xml:space="preserve"> makes an</w:t>
      </w:r>
      <w:r w:rsidR="00ED0D7C" w:rsidRPr="007A17D6">
        <w:rPr>
          <w:rFonts w:ascii="Arial" w:eastAsia="Calibri" w:hAnsi="Arial" w:cs="Arial"/>
          <w:kern w:val="0"/>
          <w:sz w:val="24"/>
          <w:szCs w:val="24"/>
          <w:shd w:val="clear" w:color="auto" w:fill="FFFFFF"/>
          <w:lang w:val="en-GB"/>
          <w14:ligatures w14:val="none"/>
        </w:rPr>
        <w:t xml:space="preserve"> award </w:t>
      </w:r>
      <w:r w:rsidR="00B77DA9" w:rsidRPr="007A17D6">
        <w:rPr>
          <w:rFonts w:ascii="Arial" w:eastAsia="Calibri" w:hAnsi="Arial" w:cs="Arial"/>
          <w:kern w:val="0"/>
          <w:sz w:val="24"/>
          <w:szCs w:val="24"/>
          <w:shd w:val="clear" w:color="auto" w:fill="FFFFFF"/>
          <w:lang w:val="en-GB"/>
          <w14:ligatures w14:val="none"/>
        </w:rPr>
        <w:t xml:space="preserve">that </w:t>
      </w:r>
      <w:r w:rsidR="00ED0D7C" w:rsidRPr="007A17D6">
        <w:rPr>
          <w:rFonts w:ascii="Arial" w:eastAsia="Calibri" w:hAnsi="Arial" w:cs="Arial"/>
          <w:kern w:val="0"/>
          <w:sz w:val="24"/>
          <w:szCs w:val="24"/>
          <w:shd w:val="clear" w:color="auto" w:fill="FFFFFF"/>
          <w:lang w:val="en-GB"/>
          <w14:ligatures w14:val="none"/>
        </w:rPr>
        <w:t>is fair to both sides.</w:t>
      </w:r>
      <w:r w:rsidR="00ED0D7C" w:rsidRPr="007A17D6">
        <w:rPr>
          <w:rStyle w:val="FootnoteReference"/>
          <w:rFonts w:ascii="Arial" w:eastAsia="Calibri" w:hAnsi="Arial" w:cs="Arial"/>
          <w:kern w:val="0"/>
          <w:sz w:val="24"/>
          <w:szCs w:val="24"/>
          <w:shd w:val="clear" w:color="auto" w:fill="FFFFFF"/>
          <w:lang w:val="en-GB"/>
          <w14:ligatures w14:val="none"/>
        </w:rPr>
        <w:footnoteReference w:id="13"/>
      </w:r>
      <w:r w:rsidR="002D614E" w:rsidRPr="007A17D6">
        <w:t xml:space="preserve"> </w:t>
      </w:r>
      <w:r w:rsidR="002D614E" w:rsidRPr="007A17D6">
        <w:rPr>
          <w:rFonts w:ascii="Arial" w:eastAsia="Calibri" w:hAnsi="Arial" w:cs="Arial"/>
          <w:i/>
          <w:iCs/>
          <w:kern w:val="0"/>
          <w:sz w:val="24"/>
          <w:szCs w:val="24"/>
          <w:shd w:val="clear" w:color="auto" w:fill="FFFFFF"/>
          <w:lang w:val="en-GB"/>
          <w14:ligatures w14:val="none"/>
        </w:rPr>
        <w:t>Ncama v Road Accident Fund,</w:t>
      </w:r>
      <w:r w:rsidR="002D614E" w:rsidRPr="007A17D6">
        <w:rPr>
          <w:rFonts w:ascii="Arial" w:eastAsia="Calibri" w:hAnsi="Arial" w:cs="Arial"/>
          <w:kern w:val="0"/>
          <w:sz w:val="24"/>
          <w:szCs w:val="24"/>
          <w:shd w:val="clear" w:color="auto" w:fill="FFFFFF"/>
          <w:lang w:val="en-GB"/>
          <w14:ligatures w14:val="none"/>
        </w:rPr>
        <w:t xml:space="preserve"> </w:t>
      </w:r>
      <w:r w:rsidR="00E12CF5" w:rsidRPr="007A17D6">
        <w:rPr>
          <w:rFonts w:ascii="Arial" w:eastAsia="Calibri" w:hAnsi="Arial" w:cs="Arial"/>
          <w:kern w:val="0"/>
          <w:sz w:val="24"/>
          <w:szCs w:val="24"/>
          <w:shd w:val="clear" w:color="auto" w:fill="FFFFFF"/>
          <w:lang w:val="en-GB"/>
          <w14:ligatures w14:val="none"/>
        </w:rPr>
        <w:t>it was held that adequate compensation must be determined considering several facts and circumstances connected to the plaintiff and the injuries suffered, including the nature of such injuries, their permanence and severity as well as how they impact the plaintiff’s lifestyle.</w:t>
      </w:r>
      <w:r w:rsidR="00E12CF5" w:rsidRPr="007A17D6">
        <w:rPr>
          <w:rStyle w:val="FootnoteReference"/>
          <w:rFonts w:ascii="Arial" w:eastAsia="Calibri" w:hAnsi="Arial" w:cs="Arial"/>
          <w:kern w:val="0"/>
          <w:sz w:val="24"/>
          <w:szCs w:val="24"/>
          <w:shd w:val="clear" w:color="auto" w:fill="FFFFFF"/>
          <w:lang w:val="en-GB"/>
          <w14:ligatures w14:val="none"/>
        </w:rPr>
        <w:footnoteReference w:id="14"/>
      </w:r>
    </w:p>
    <w:p w14:paraId="3EAC4AD4" w14:textId="77777777" w:rsidR="00E12CF5" w:rsidRPr="007A17D6" w:rsidRDefault="00E12CF5" w:rsidP="00E12CF5">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3EDA3F0E" w14:textId="47FFE81E" w:rsidR="00E12CF5" w:rsidRPr="007A17D6" w:rsidRDefault="00E12CF5" w:rsidP="00E12CF5">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[3</w:t>
      </w:r>
      <w:r w:rsidR="00367876" w:rsidRPr="007A17D6">
        <w:rPr>
          <w:rFonts w:ascii="Arial" w:eastAsia="Calibri" w:hAnsi="Arial" w:cs="Arial"/>
          <w:kern w:val="0"/>
          <w:sz w:val="24"/>
          <w:szCs w:val="24"/>
          <w:shd w:val="clear" w:color="auto" w:fill="FFFFFF"/>
          <w:lang w:val="en-GB"/>
          <w14:ligatures w14:val="none"/>
        </w:rPr>
        <w:t>4</w:t>
      </w:r>
      <w:r w:rsidRPr="007A17D6">
        <w:rPr>
          <w:rFonts w:ascii="Arial" w:eastAsia="Calibri" w:hAnsi="Arial" w:cs="Arial"/>
          <w:kern w:val="0"/>
          <w:sz w:val="24"/>
          <w:szCs w:val="24"/>
          <w:shd w:val="clear" w:color="auto" w:fill="FFFFFF"/>
          <w:lang w:val="en-GB"/>
          <w14:ligatures w14:val="none"/>
        </w:rPr>
        <w:t>]</w:t>
      </w:r>
      <w:r w:rsidRPr="007A17D6">
        <w:rPr>
          <w:rFonts w:ascii="Arial" w:eastAsia="Calibri" w:hAnsi="Arial" w:cs="Arial"/>
          <w:kern w:val="0"/>
          <w:sz w:val="24"/>
          <w:szCs w:val="24"/>
          <w:shd w:val="clear" w:color="auto" w:fill="FFFFFF"/>
          <w:lang w:val="en-GB"/>
          <w14:ligatures w14:val="none"/>
        </w:rPr>
        <w:tab/>
      </w:r>
      <w:r w:rsidR="004100E9" w:rsidRPr="007A17D6">
        <w:rPr>
          <w:rFonts w:ascii="Arial" w:eastAsia="Calibri" w:hAnsi="Arial" w:cs="Arial"/>
          <w:kern w:val="0"/>
          <w:sz w:val="24"/>
          <w:szCs w:val="24"/>
          <w:shd w:val="clear" w:color="auto" w:fill="FFFFFF"/>
          <w:lang w:val="en-GB"/>
          <w14:ligatures w14:val="none"/>
        </w:rPr>
        <w:t>I accept the expert testimon</w:t>
      </w:r>
      <w:r w:rsidR="00B77DA9" w:rsidRPr="007A17D6">
        <w:rPr>
          <w:rFonts w:ascii="Arial" w:eastAsia="Calibri" w:hAnsi="Arial" w:cs="Arial"/>
          <w:kern w:val="0"/>
          <w:sz w:val="24"/>
          <w:szCs w:val="24"/>
          <w:shd w:val="clear" w:color="auto" w:fill="FFFFFF"/>
          <w:lang w:val="en-GB"/>
          <w14:ligatures w14:val="none"/>
        </w:rPr>
        <w:t>ies</w:t>
      </w:r>
      <w:r w:rsidR="004100E9" w:rsidRPr="007A17D6">
        <w:rPr>
          <w:rFonts w:ascii="Arial" w:eastAsia="Calibri" w:hAnsi="Arial" w:cs="Arial"/>
          <w:kern w:val="0"/>
          <w:sz w:val="24"/>
          <w:szCs w:val="24"/>
          <w:shd w:val="clear" w:color="auto" w:fill="FFFFFF"/>
          <w:lang w:val="en-GB"/>
          <w14:ligatures w14:val="none"/>
        </w:rPr>
        <w:t xml:space="preserve"> contained in various reports that t</w:t>
      </w:r>
      <w:r w:rsidR="005740AD" w:rsidRPr="007A17D6">
        <w:rPr>
          <w:rFonts w:ascii="Arial" w:eastAsia="Calibri" w:hAnsi="Arial" w:cs="Arial"/>
          <w:kern w:val="0"/>
          <w:sz w:val="24"/>
          <w:szCs w:val="24"/>
          <w:shd w:val="clear" w:color="auto" w:fill="FFFFFF"/>
          <w:lang w:val="en-GB"/>
          <w14:ligatures w14:val="none"/>
        </w:rPr>
        <w:t xml:space="preserve">he plaintiff </w:t>
      </w:r>
      <w:r w:rsidR="004100E9" w:rsidRPr="007A17D6">
        <w:rPr>
          <w:rFonts w:ascii="Arial" w:eastAsia="Calibri" w:hAnsi="Arial" w:cs="Arial"/>
          <w:kern w:val="0"/>
          <w:sz w:val="24"/>
          <w:szCs w:val="24"/>
          <w:shd w:val="clear" w:color="auto" w:fill="FFFFFF"/>
          <w:lang w:val="en-GB"/>
          <w14:ligatures w14:val="none"/>
        </w:rPr>
        <w:t xml:space="preserve">is paraplegic with fractured ribs, and fractured T10/T11 of the spine with </w:t>
      </w:r>
      <w:proofErr w:type="spellStart"/>
      <w:r w:rsidR="004100E9" w:rsidRPr="007A17D6">
        <w:rPr>
          <w:rFonts w:ascii="Arial" w:eastAsia="Calibri" w:hAnsi="Arial" w:cs="Arial"/>
          <w:kern w:val="0"/>
          <w:sz w:val="24"/>
          <w:szCs w:val="24"/>
          <w:shd w:val="clear" w:color="auto" w:fill="FFFFFF"/>
          <w:lang w:val="en-GB"/>
          <w14:ligatures w14:val="none"/>
        </w:rPr>
        <w:t>trasection</w:t>
      </w:r>
      <w:proofErr w:type="spellEnd"/>
      <w:r w:rsidR="004100E9" w:rsidRPr="007A17D6">
        <w:rPr>
          <w:rFonts w:ascii="Arial" w:eastAsia="Calibri" w:hAnsi="Arial" w:cs="Arial"/>
          <w:kern w:val="0"/>
          <w:sz w:val="24"/>
          <w:szCs w:val="24"/>
          <w:shd w:val="clear" w:color="auto" w:fill="FFFFFF"/>
          <w:lang w:val="en-GB"/>
          <w14:ligatures w14:val="none"/>
        </w:rPr>
        <w:t xml:space="preserve"> of the spinal cord. Due to the injuries sustained in the accident, the plaintiff suffers from incontinence and has erectile dysfunction. The plaintiff is disabled and uses a </w:t>
      </w:r>
      <w:proofErr w:type="gramStart"/>
      <w:r w:rsidR="004100E9" w:rsidRPr="007A17D6">
        <w:rPr>
          <w:rFonts w:ascii="Arial" w:eastAsia="Calibri" w:hAnsi="Arial" w:cs="Arial"/>
          <w:kern w:val="0"/>
          <w:sz w:val="24"/>
          <w:szCs w:val="24"/>
          <w:shd w:val="clear" w:color="auto" w:fill="FFFFFF"/>
          <w:lang w:val="en-GB"/>
          <w14:ligatures w14:val="none"/>
        </w:rPr>
        <w:t>wheelchair</w:t>
      </w:r>
      <w:proofErr w:type="gramEnd"/>
      <w:r w:rsidR="004100E9" w:rsidRPr="007A17D6">
        <w:rPr>
          <w:rFonts w:ascii="Arial" w:eastAsia="Calibri" w:hAnsi="Arial" w:cs="Arial"/>
          <w:kern w:val="0"/>
          <w:sz w:val="24"/>
          <w:szCs w:val="24"/>
          <w:shd w:val="clear" w:color="auto" w:fill="FFFFFF"/>
          <w:lang w:val="en-GB"/>
          <w14:ligatures w14:val="none"/>
        </w:rPr>
        <w:t xml:space="preserve"> and he needs to be assisted to bath, dress, and go to the toilet. While there is no brain damage, a mild concussion cannot be excluded. </w:t>
      </w:r>
      <w:r w:rsidR="00F524EE" w:rsidRPr="007A17D6">
        <w:rPr>
          <w:rFonts w:ascii="Arial" w:eastAsia="Calibri" w:hAnsi="Arial" w:cs="Arial"/>
          <w:kern w:val="0"/>
          <w:sz w:val="24"/>
          <w:szCs w:val="24"/>
          <w:shd w:val="clear" w:color="auto" w:fill="FFFFFF"/>
          <w:lang w:val="en-GB"/>
          <w14:ligatures w14:val="none"/>
        </w:rPr>
        <w:t>Based on these injuries which are not only severe and permanent but have also negatively impacted the plaintiff’s life, I am required to determine</w:t>
      </w:r>
      <w:r w:rsidR="00367876" w:rsidRPr="007A17D6">
        <w:rPr>
          <w:rFonts w:ascii="Arial" w:eastAsia="Calibri" w:hAnsi="Arial" w:cs="Arial"/>
          <w:kern w:val="0"/>
          <w:sz w:val="24"/>
          <w:szCs w:val="24"/>
          <w:shd w:val="clear" w:color="auto" w:fill="FFFFFF"/>
          <w:lang w:val="en-GB"/>
          <w14:ligatures w14:val="none"/>
        </w:rPr>
        <w:t>,</w:t>
      </w:r>
      <w:r w:rsidR="00F524EE" w:rsidRPr="007A17D6">
        <w:rPr>
          <w:rFonts w:ascii="Arial" w:eastAsia="Calibri" w:hAnsi="Arial" w:cs="Arial"/>
          <w:kern w:val="0"/>
          <w:sz w:val="24"/>
          <w:szCs w:val="24"/>
          <w:shd w:val="clear" w:color="auto" w:fill="FFFFFF"/>
          <w:lang w:val="en-GB"/>
          <w14:ligatures w14:val="none"/>
        </w:rPr>
        <w:t xml:space="preserve"> in the circumstances</w:t>
      </w:r>
      <w:r w:rsidR="00367876" w:rsidRPr="007A17D6">
        <w:rPr>
          <w:rFonts w:ascii="Arial" w:eastAsia="Calibri" w:hAnsi="Arial" w:cs="Arial"/>
          <w:kern w:val="0"/>
          <w:sz w:val="24"/>
          <w:szCs w:val="24"/>
          <w:shd w:val="clear" w:color="auto" w:fill="FFFFFF"/>
          <w:lang w:val="en-GB"/>
          <w14:ligatures w14:val="none"/>
        </w:rPr>
        <w:t>,</w:t>
      </w:r>
      <w:r w:rsidR="00F524EE" w:rsidRPr="007A17D6">
        <w:rPr>
          <w:rFonts w:ascii="Arial" w:eastAsia="Calibri" w:hAnsi="Arial" w:cs="Arial"/>
          <w:kern w:val="0"/>
          <w:sz w:val="24"/>
          <w:szCs w:val="24"/>
          <w:shd w:val="clear" w:color="auto" w:fill="FFFFFF"/>
          <w:lang w:val="en-GB"/>
          <w14:ligatures w14:val="none"/>
        </w:rPr>
        <w:t xml:space="preserve"> </w:t>
      </w:r>
      <w:r w:rsidR="00E33F00">
        <w:rPr>
          <w:rFonts w:ascii="Arial" w:eastAsia="Calibri" w:hAnsi="Arial" w:cs="Arial"/>
          <w:kern w:val="0"/>
          <w:sz w:val="24"/>
          <w:szCs w:val="24"/>
          <w:shd w:val="clear" w:color="auto" w:fill="FFFFFF"/>
          <w:lang w:val="en-GB"/>
          <w14:ligatures w14:val="none"/>
        </w:rPr>
        <w:t xml:space="preserve">what </w:t>
      </w:r>
      <w:r w:rsidR="00F524EE" w:rsidRPr="007A17D6">
        <w:rPr>
          <w:rFonts w:ascii="Arial" w:eastAsia="Calibri" w:hAnsi="Arial" w:cs="Arial"/>
          <w:kern w:val="0"/>
          <w:sz w:val="24"/>
          <w:szCs w:val="24"/>
          <w:shd w:val="clear" w:color="auto" w:fill="FFFFFF"/>
          <w:lang w:val="en-GB"/>
          <w14:ligatures w14:val="none"/>
        </w:rPr>
        <w:t>would be a fair compensation.</w:t>
      </w:r>
      <w:r w:rsidR="00F524EE" w:rsidRPr="007A17D6">
        <w:rPr>
          <w:rStyle w:val="FootnoteReference"/>
          <w:rFonts w:ascii="Arial" w:eastAsia="Calibri" w:hAnsi="Arial" w:cs="Arial"/>
          <w:kern w:val="0"/>
          <w:sz w:val="24"/>
          <w:szCs w:val="24"/>
          <w:shd w:val="clear" w:color="auto" w:fill="FFFFFF"/>
          <w:lang w:val="en-GB"/>
          <w14:ligatures w14:val="none"/>
        </w:rPr>
        <w:footnoteReference w:id="15"/>
      </w:r>
      <w:r w:rsidR="00F524EE" w:rsidRPr="007A17D6">
        <w:rPr>
          <w:rFonts w:ascii="Arial" w:eastAsia="Calibri" w:hAnsi="Arial" w:cs="Arial"/>
          <w:kern w:val="0"/>
          <w:sz w:val="24"/>
          <w:szCs w:val="24"/>
          <w:shd w:val="clear" w:color="auto" w:fill="FFFFFF"/>
          <w:lang w:val="en-GB"/>
          <w14:ligatures w14:val="none"/>
        </w:rPr>
        <w:t xml:space="preserve"> </w:t>
      </w:r>
    </w:p>
    <w:p w14:paraId="13EBA68B" w14:textId="77777777" w:rsidR="00F524EE" w:rsidRPr="007A17D6" w:rsidRDefault="00F524EE" w:rsidP="00E12CF5">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7B87E6C2" w14:textId="77777777" w:rsidR="00367876" w:rsidRPr="007A17D6" w:rsidRDefault="00F524EE" w:rsidP="000117F8">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[3</w:t>
      </w:r>
      <w:r w:rsidR="00367876" w:rsidRPr="007A17D6">
        <w:rPr>
          <w:rFonts w:ascii="Arial" w:eastAsia="Calibri" w:hAnsi="Arial" w:cs="Arial"/>
          <w:kern w:val="0"/>
          <w:sz w:val="24"/>
          <w:szCs w:val="24"/>
          <w:shd w:val="clear" w:color="auto" w:fill="FFFFFF"/>
          <w:lang w:val="en-GB"/>
          <w14:ligatures w14:val="none"/>
        </w:rPr>
        <w:t>5</w:t>
      </w:r>
      <w:r w:rsidRPr="007A17D6">
        <w:rPr>
          <w:rFonts w:ascii="Arial" w:eastAsia="Calibri" w:hAnsi="Arial" w:cs="Arial"/>
          <w:kern w:val="0"/>
          <w:sz w:val="24"/>
          <w:szCs w:val="24"/>
          <w:shd w:val="clear" w:color="auto" w:fill="FFFFFF"/>
          <w:lang w:val="en-GB"/>
          <w14:ligatures w14:val="none"/>
        </w:rPr>
        <w:t>]</w:t>
      </w:r>
      <w:r w:rsidRPr="007A17D6">
        <w:rPr>
          <w:rFonts w:ascii="Arial" w:eastAsia="Calibri" w:hAnsi="Arial" w:cs="Arial"/>
          <w:kern w:val="0"/>
          <w:sz w:val="24"/>
          <w:szCs w:val="24"/>
          <w:shd w:val="clear" w:color="auto" w:fill="FFFFFF"/>
          <w:lang w:val="en-GB"/>
          <w14:ligatures w14:val="none"/>
        </w:rPr>
        <w:tab/>
        <w:t xml:space="preserve">Both parties referred the court to previous cases from which they urged the court to attain some guidance. Among others, the plaintiff referred the court to </w:t>
      </w:r>
      <w:bookmarkStart w:id="12" w:name="_Hlk164621003"/>
      <w:r w:rsidRPr="007A17D6">
        <w:rPr>
          <w:rFonts w:ascii="Arial" w:eastAsia="Calibri" w:hAnsi="Arial" w:cs="Arial"/>
          <w:i/>
          <w:iCs/>
          <w:kern w:val="0"/>
          <w:sz w:val="24"/>
          <w:szCs w:val="24"/>
          <w:shd w:val="clear" w:color="auto" w:fill="FFFFFF"/>
          <w:lang w:val="en-GB"/>
          <w14:ligatures w14:val="none"/>
        </w:rPr>
        <w:t>Webb v Road Accident Fund</w:t>
      </w:r>
      <w:bookmarkEnd w:id="12"/>
      <w:r w:rsidRPr="007A17D6">
        <w:rPr>
          <w:rFonts w:ascii="Arial" w:eastAsia="Calibri" w:hAnsi="Arial" w:cs="Arial"/>
          <w:kern w:val="0"/>
          <w:sz w:val="24"/>
          <w:szCs w:val="24"/>
          <w:shd w:val="clear" w:color="auto" w:fill="FFFFFF"/>
          <w:lang w:val="en-GB"/>
          <w14:ligatures w14:val="none"/>
        </w:rPr>
        <w:t>.</w:t>
      </w:r>
      <w:r w:rsidRPr="007A17D6">
        <w:rPr>
          <w:rStyle w:val="FootnoteReference"/>
          <w:rFonts w:ascii="Arial" w:eastAsia="Calibri" w:hAnsi="Arial" w:cs="Arial"/>
          <w:kern w:val="0"/>
          <w:sz w:val="24"/>
          <w:szCs w:val="24"/>
          <w:shd w:val="clear" w:color="auto" w:fill="FFFFFF"/>
          <w:lang w:val="en-GB"/>
          <w14:ligatures w14:val="none"/>
        </w:rPr>
        <w:footnoteReference w:id="16"/>
      </w:r>
      <w:r w:rsidRPr="007A17D6">
        <w:rPr>
          <w:rFonts w:ascii="Arial" w:eastAsia="Calibri" w:hAnsi="Arial" w:cs="Arial"/>
          <w:kern w:val="0"/>
          <w:sz w:val="24"/>
          <w:szCs w:val="24"/>
          <w:shd w:val="clear" w:color="auto" w:fill="FFFFFF"/>
          <w:lang w:val="en-GB"/>
          <w14:ligatures w14:val="none"/>
        </w:rPr>
        <w:t xml:space="preserve"> In this case, the plaintiff was involved in a motor vehicle accident when he was 20 years old. He sustained L1 burst fracture with T12/L 1 dislocation resulting in paraplegia</w:t>
      </w:r>
      <w:r w:rsidR="000117F8" w:rsidRPr="007A17D6">
        <w:rPr>
          <w:rFonts w:ascii="Arial" w:eastAsia="Calibri" w:hAnsi="Arial" w:cs="Arial"/>
          <w:kern w:val="0"/>
          <w:sz w:val="24"/>
          <w:szCs w:val="24"/>
          <w:shd w:val="clear" w:color="auto" w:fill="FFFFFF"/>
          <w:lang w:val="en-GB"/>
          <w14:ligatures w14:val="none"/>
        </w:rPr>
        <w:t xml:space="preserve"> leading to permanent disability. </w:t>
      </w:r>
    </w:p>
    <w:p w14:paraId="231EB63C" w14:textId="77777777" w:rsidR="00367876" w:rsidRPr="007A17D6" w:rsidRDefault="00367876" w:rsidP="000117F8">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6A114B34" w14:textId="74E29C19" w:rsidR="00F524EE" w:rsidRPr="007A17D6" w:rsidRDefault="00367876" w:rsidP="000117F8">
      <w:pPr>
        <w:spacing w:line="360" w:lineRule="auto"/>
        <w:ind w:left="720" w:hanging="720"/>
        <w:contextualSpacing/>
        <w:jc w:val="both"/>
        <w:rPr>
          <w:rFonts w:ascii="Arial" w:eastAsia="Calibri" w:hAnsi="Arial" w:cs="Arial"/>
          <w:kern w:val="0"/>
          <w:sz w:val="24"/>
          <w:szCs w:val="24"/>
          <w:shd w:val="clear" w:color="auto" w:fill="FFFFFF"/>
          <w14:ligatures w14:val="none"/>
        </w:rPr>
      </w:pPr>
      <w:r w:rsidRPr="007A17D6">
        <w:rPr>
          <w:rFonts w:ascii="Arial" w:eastAsia="Calibri" w:hAnsi="Arial" w:cs="Arial"/>
          <w:kern w:val="0"/>
          <w:sz w:val="24"/>
          <w:szCs w:val="24"/>
          <w:shd w:val="clear" w:color="auto" w:fill="FFFFFF"/>
          <w:lang w:val="en-GB"/>
          <w14:ligatures w14:val="none"/>
        </w:rPr>
        <w:t>[36]</w:t>
      </w:r>
      <w:r w:rsidRPr="007A17D6">
        <w:rPr>
          <w:rFonts w:ascii="Arial" w:eastAsia="Calibri" w:hAnsi="Arial" w:cs="Arial"/>
          <w:kern w:val="0"/>
          <w:sz w:val="24"/>
          <w:szCs w:val="24"/>
          <w:shd w:val="clear" w:color="auto" w:fill="FFFFFF"/>
          <w:lang w:val="en-GB"/>
          <w14:ligatures w14:val="none"/>
        </w:rPr>
        <w:tab/>
      </w:r>
      <w:r w:rsidR="000117F8" w:rsidRPr="007A17D6">
        <w:rPr>
          <w:rFonts w:ascii="Arial" w:eastAsia="Calibri" w:hAnsi="Arial" w:cs="Arial"/>
          <w:kern w:val="0"/>
          <w:sz w:val="24"/>
          <w:szCs w:val="24"/>
          <w:shd w:val="clear" w:color="auto" w:fill="FFFFFF"/>
          <w:lang w:val="en-GB"/>
          <w14:ligatures w14:val="none"/>
        </w:rPr>
        <w:t xml:space="preserve">The plaintiff was also bound to a wheelchair for the rest of his life. When determining compensation for general damages, the court remarked that </w:t>
      </w:r>
      <w:r w:rsidR="000117F8" w:rsidRPr="007A17D6">
        <w:rPr>
          <w:rFonts w:ascii="Arial" w:eastAsia="Calibri" w:hAnsi="Arial" w:cs="Arial"/>
          <w:i/>
          <w:iCs/>
          <w:kern w:val="0"/>
          <w:sz w:val="24"/>
          <w:szCs w:val="24"/>
          <w:shd w:val="clear" w:color="auto" w:fill="FFFFFF"/>
          <w:lang w:val="en-GB"/>
          <w14:ligatures w14:val="none"/>
        </w:rPr>
        <w:t>‘[</w:t>
      </w:r>
      <w:proofErr w:type="spellStart"/>
      <w:r w:rsidR="000117F8" w:rsidRPr="007A17D6">
        <w:rPr>
          <w:rFonts w:ascii="Arial" w:eastAsia="Calibri" w:hAnsi="Arial" w:cs="Arial"/>
          <w:i/>
          <w:iCs/>
          <w:kern w:val="0"/>
          <w:sz w:val="24"/>
          <w:szCs w:val="24"/>
          <w:shd w:val="clear" w:color="auto" w:fill="FFFFFF"/>
          <w:lang w:val="en-GB"/>
          <w14:ligatures w14:val="none"/>
        </w:rPr>
        <w:t>i</w:t>
      </w:r>
      <w:proofErr w:type="spellEnd"/>
      <w:r w:rsidR="000117F8" w:rsidRPr="007A17D6">
        <w:rPr>
          <w:rFonts w:ascii="Arial" w:eastAsia="Calibri" w:hAnsi="Arial" w:cs="Arial"/>
          <w:i/>
          <w:iCs/>
          <w:kern w:val="0"/>
          <w:sz w:val="24"/>
          <w:szCs w:val="24"/>
          <w:shd w:val="clear" w:color="auto" w:fill="FFFFFF"/>
          <w:lang w:val="en-GB"/>
          <w14:ligatures w14:val="none"/>
        </w:rPr>
        <w:t>]t is correct that notwithstanding the best available medical treatment that he may receive the plaintiff's current condition will never be restored to its original position’</w:t>
      </w:r>
      <w:r w:rsidR="000117F8" w:rsidRPr="007A17D6">
        <w:rPr>
          <w:rFonts w:ascii="Arial" w:eastAsia="Calibri" w:hAnsi="Arial" w:cs="Arial"/>
          <w:kern w:val="0"/>
          <w:sz w:val="24"/>
          <w:szCs w:val="24"/>
          <w:shd w:val="clear" w:color="auto" w:fill="FFFFFF"/>
          <w:lang w:val="en-GB"/>
          <w14:ligatures w14:val="none"/>
        </w:rPr>
        <w:t xml:space="preserve">. The court </w:t>
      </w:r>
      <w:proofErr w:type="gramStart"/>
      <w:r w:rsidR="000117F8" w:rsidRPr="007A17D6">
        <w:rPr>
          <w:rFonts w:ascii="Arial" w:eastAsia="Calibri" w:hAnsi="Arial" w:cs="Arial"/>
          <w:kern w:val="0"/>
          <w:sz w:val="24"/>
          <w:szCs w:val="24"/>
          <w:shd w:val="clear" w:color="auto" w:fill="FFFFFF"/>
          <w:lang w:val="en-GB"/>
          <w14:ligatures w14:val="none"/>
        </w:rPr>
        <w:t xml:space="preserve">awarded </w:t>
      </w:r>
      <w:r w:rsidR="000117F8" w:rsidRPr="007A17D6">
        <w:rPr>
          <w:rFonts w:ascii="Arial" w:eastAsia="Calibri" w:hAnsi="Arial" w:cs="Arial"/>
          <w:kern w:val="0"/>
          <w:sz w:val="24"/>
          <w:szCs w:val="24"/>
          <w:shd w:val="clear" w:color="auto" w:fill="FFFFFF"/>
          <w14:ligatures w14:val="none"/>
        </w:rPr>
        <w:t> R</w:t>
      </w:r>
      <w:proofErr w:type="gramEnd"/>
      <w:r w:rsidR="000117F8" w:rsidRPr="007A17D6">
        <w:rPr>
          <w:rFonts w:ascii="Arial" w:eastAsia="Calibri" w:hAnsi="Arial" w:cs="Arial"/>
          <w:kern w:val="0"/>
          <w:sz w:val="24"/>
          <w:szCs w:val="24"/>
          <w:shd w:val="clear" w:color="auto" w:fill="FFFFFF"/>
          <w14:ligatures w14:val="none"/>
        </w:rPr>
        <w:t>1,500,000, which the plaintiff submits that it</w:t>
      </w:r>
      <w:r w:rsidRPr="007A17D6">
        <w:rPr>
          <w:rFonts w:ascii="Arial" w:eastAsia="Calibri" w:hAnsi="Arial" w:cs="Arial"/>
          <w:kern w:val="0"/>
          <w:sz w:val="24"/>
          <w:szCs w:val="24"/>
          <w:shd w:val="clear" w:color="auto" w:fill="FFFFFF"/>
          <w14:ligatures w14:val="none"/>
        </w:rPr>
        <w:t>s value today</w:t>
      </w:r>
      <w:r w:rsidR="000117F8" w:rsidRPr="007A17D6">
        <w:rPr>
          <w:rFonts w:ascii="Arial" w:eastAsia="Calibri" w:hAnsi="Arial" w:cs="Arial"/>
          <w:kern w:val="0"/>
          <w:sz w:val="24"/>
          <w:szCs w:val="24"/>
          <w:shd w:val="clear" w:color="auto" w:fill="FFFFFF"/>
          <w14:ligatures w14:val="none"/>
        </w:rPr>
        <w:t xml:space="preserve"> amounts to R 2 099 000</w:t>
      </w:r>
      <w:r w:rsidRPr="007A17D6">
        <w:rPr>
          <w:rFonts w:ascii="Arial" w:eastAsia="Calibri" w:hAnsi="Arial" w:cs="Arial"/>
          <w:kern w:val="0"/>
          <w:sz w:val="24"/>
          <w:szCs w:val="24"/>
          <w:shd w:val="clear" w:color="auto" w:fill="FFFFFF"/>
          <w14:ligatures w14:val="none"/>
        </w:rPr>
        <w:t xml:space="preserve">. </w:t>
      </w:r>
    </w:p>
    <w:p w14:paraId="01FDF925" w14:textId="77777777" w:rsidR="000117F8" w:rsidRPr="007A17D6" w:rsidRDefault="000117F8" w:rsidP="000117F8">
      <w:pPr>
        <w:spacing w:line="360" w:lineRule="auto"/>
        <w:ind w:left="720" w:hanging="720"/>
        <w:contextualSpacing/>
        <w:jc w:val="both"/>
        <w:rPr>
          <w:rFonts w:ascii="Arial" w:eastAsia="Calibri" w:hAnsi="Arial" w:cs="Arial"/>
          <w:kern w:val="0"/>
          <w:sz w:val="24"/>
          <w:szCs w:val="24"/>
          <w:shd w:val="clear" w:color="auto" w:fill="FFFFFF"/>
          <w14:ligatures w14:val="none"/>
        </w:rPr>
      </w:pPr>
    </w:p>
    <w:p w14:paraId="73FA72CF" w14:textId="5512B387" w:rsidR="00435B13" w:rsidRPr="007A17D6" w:rsidRDefault="000117F8" w:rsidP="00435B13">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14:ligatures w14:val="none"/>
        </w:rPr>
        <w:lastRenderedPageBreak/>
        <w:t>[3</w:t>
      </w:r>
      <w:r w:rsidR="00367876" w:rsidRPr="007A17D6">
        <w:rPr>
          <w:rFonts w:ascii="Arial" w:eastAsia="Calibri" w:hAnsi="Arial" w:cs="Arial"/>
          <w:kern w:val="0"/>
          <w:sz w:val="24"/>
          <w:szCs w:val="24"/>
          <w:shd w:val="clear" w:color="auto" w:fill="FFFFFF"/>
          <w14:ligatures w14:val="none"/>
        </w:rPr>
        <w:t>7</w:t>
      </w:r>
      <w:r w:rsidRPr="007A17D6">
        <w:rPr>
          <w:rFonts w:ascii="Arial" w:eastAsia="Calibri" w:hAnsi="Arial" w:cs="Arial"/>
          <w:kern w:val="0"/>
          <w:sz w:val="24"/>
          <w:szCs w:val="24"/>
          <w:shd w:val="clear" w:color="auto" w:fill="FFFFFF"/>
          <w14:ligatures w14:val="none"/>
        </w:rPr>
        <w:t>]</w:t>
      </w:r>
      <w:r w:rsidRPr="007A17D6">
        <w:rPr>
          <w:rFonts w:ascii="Arial" w:eastAsia="Calibri" w:hAnsi="Arial" w:cs="Arial"/>
          <w:kern w:val="0"/>
          <w:sz w:val="24"/>
          <w:szCs w:val="24"/>
          <w:shd w:val="clear" w:color="auto" w:fill="FFFFFF"/>
          <w14:ligatures w14:val="none"/>
        </w:rPr>
        <w:tab/>
        <w:t xml:space="preserve">Among others, the defendant referred the court to the decision of </w:t>
      </w:r>
      <w:bookmarkStart w:id="13" w:name="_Hlk164620966"/>
      <w:r w:rsidRPr="007A17D6">
        <w:rPr>
          <w:rFonts w:ascii="Arial" w:eastAsia="Calibri" w:hAnsi="Arial" w:cs="Arial"/>
          <w:i/>
          <w:iCs/>
          <w:kern w:val="0"/>
          <w:sz w:val="24"/>
          <w:szCs w:val="24"/>
          <w:shd w:val="clear" w:color="auto" w:fill="FFFFFF"/>
          <w:lang w:val="en-GB"/>
          <w14:ligatures w14:val="none"/>
        </w:rPr>
        <w:t>MC v RAF</w:t>
      </w:r>
      <w:bookmarkEnd w:id="13"/>
      <w:r w:rsidR="00435B13" w:rsidRPr="007A17D6">
        <w:rPr>
          <w:rFonts w:ascii="Arial" w:eastAsia="Calibri" w:hAnsi="Arial" w:cs="Arial"/>
          <w:kern w:val="0"/>
          <w:sz w:val="24"/>
          <w:szCs w:val="24"/>
          <w:shd w:val="clear" w:color="auto" w:fill="FFFFFF"/>
          <w:lang w:val="en-GB"/>
          <w14:ligatures w14:val="none"/>
        </w:rPr>
        <w:t>.</w:t>
      </w:r>
      <w:r w:rsidR="00435B13" w:rsidRPr="007A17D6">
        <w:rPr>
          <w:rStyle w:val="FootnoteReference"/>
          <w:rFonts w:ascii="Arial" w:eastAsia="Calibri" w:hAnsi="Arial" w:cs="Arial"/>
          <w:kern w:val="0"/>
          <w:sz w:val="24"/>
          <w:szCs w:val="24"/>
          <w:shd w:val="clear" w:color="auto" w:fill="FFFFFF"/>
          <w:lang w:val="en-GB"/>
          <w14:ligatures w14:val="none"/>
        </w:rPr>
        <w:footnoteReference w:id="17"/>
      </w:r>
      <w:r w:rsidR="00435B13" w:rsidRPr="007A17D6">
        <w:rPr>
          <w:rFonts w:ascii="Arial" w:eastAsia="Calibri" w:hAnsi="Arial" w:cs="Arial"/>
          <w:kern w:val="0"/>
          <w:sz w:val="24"/>
          <w:szCs w:val="24"/>
          <w:shd w:val="clear" w:color="auto" w:fill="FFFFFF"/>
          <w:lang w:val="en-GB"/>
          <w14:ligatures w14:val="none"/>
        </w:rPr>
        <w:t xml:space="preserve"> In this case, at the time of the accident, the plaintiff was 44 years old. Due to the accident, the plaintiff suffered a traumatic injury to the cervical spine, causing paralysis to both his legs and arms. This resulted in severe quadriplegia</w:t>
      </w:r>
      <w:r w:rsidR="008926B8" w:rsidRPr="007A17D6">
        <w:rPr>
          <w:rFonts w:ascii="Arial" w:eastAsia="Calibri" w:hAnsi="Arial" w:cs="Arial"/>
          <w:kern w:val="0"/>
          <w:sz w:val="24"/>
          <w:szCs w:val="24"/>
          <w:shd w:val="clear" w:color="auto" w:fill="FFFFFF"/>
          <w:lang w:val="en-GB"/>
          <w14:ligatures w14:val="none"/>
        </w:rPr>
        <w:t xml:space="preserve"> forcing him to use a wheelchair</w:t>
      </w:r>
      <w:r w:rsidR="00435B13" w:rsidRPr="007A17D6">
        <w:rPr>
          <w:rFonts w:ascii="Arial" w:eastAsia="Calibri" w:hAnsi="Arial" w:cs="Arial"/>
          <w:kern w:val="0"/>
          <w:sz w:val="24"/>
          <w:szCs w:val="24"/>
          <w:shd w:val="clear" w:color="auto" w:fill="FFFFFF"/>
          <w:lang w:val="en-GB"/>
          <w14:ligatures w14:val="none"/>
        </w:rPr>
        <w:t xml:space="preserve">. The plaintiff sustained C3/4 damage with paraplegia and had an abdominal skin graft due to a split in the abdominal skin. The plaintiff also experienced erectile dysfunction as well as bladder and bowel incontinence. The court awarded general damages of R1 200 000, which the defendant contends it is R 1 577 804.58 in today’s value. </w:t>
      </w:r>
    </w:p>
    <w:p w14:paraId="551E4BAE" w14:textId="77777777" w:rsidR="00563CEF" w:rsidRPr="007A17D6" w:rsidRDefault="00563CEF" w:rsidP="00435B13">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33043E17" w14:textId="5507F59C" w:rsidR="008926B8" w:rsidRPr="007A17D6" w:rsidRDefault="00563CEF" w:rsidP="00D76F1A">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[3</w:t>
      </w:r>
      <w:r w:rsidR="008926B8" w:rsidRPr="007A17D6">
        <w:rPr>
          <w:rFonts w:ascii="Arial" w:eastAsia="Calibri" w:hAnsi="Arial" w:cs="Arial"/>
          <w:kern w:val="0"/>
          <w:sz w:val="24"/>
          <w:szCs w:val="24"/>
          <w:shd w:val="clear" w:color="auto" w:fill="FFFFFF"/>
          <w:lang w:val="en-GB"/>
          <w14:ligatures w14:val="none"/>
        </w:rPr>
        <w:t>8</w:t>
      </w:r>
      <w:r w:rsidRPr="007A17D6">
        <w:rPr>
          <w:rFonts w:ascii="Arial" w:eastAsia="Calibri" w:hAnsi="Arial" w:cs="Arial"/>
          <w:kern w:val="0"/>
          <w:sz w:val="24"/>
          <w:szCs w:val="24"/>
          <w:shd w:val="clear" w:color="auto" w:fill="FFFFFF"/>
          <w:lang w:val="en-GB"/>
          <w14:ligatures w14:val="none"/>
        </w:rPr>
        <w:t>]</w:t>
      </w:r>
      <w:r w:rsidRPr="007A17D6">
        <w:rPr>
          <w:rFonts w:ascii="Arial" w:eastAsia="Calibri" w:hAnsi="Arial" w:cs="Arial"/>
          <w:kern w:val="0"/>
          <w:sz w:val="24"/>
          <w:szCs w:val="24"/>
          <w:shd w:val="clear" w:color="auto" w:fill="FFFFFF"/>
          <w:lang w:val="en-GB"/>
          <w14:ligatures w14:val="none"/>
        </w:rPr>
        <w:tab/>
        <w:t xml:space="preserve">It is worth noting that the court in </w:t>
      </w:r>
      <w:r w:rsidRPr="007A17D6">
        <w:rPr>
          <w:rFonts w:ascii="Arial" w:eastAsia="Calibri" w:hAnsi="Arial" w:cs="Arial"/>
          <w:i/>
          <w:iCs/>
          <w:kern w:val="0"/>
          <w:sz w:val="24"/>
          <w:szCs w:val="24"/>
          <w:shd w:val="clear" w:color="auto" w:fill="FFFFFF"/>
          <w:lang w:val="en-GB"/>
          <w14:ligatures w14:val="none"/>
        </w:rPr>
        <w:t>MC v RAF</w:t>
      </w:r>
      <w:r w:rsidRPr="007A17D6">
        <w:rPr>
          <w:rFonts w:ascii="Arial" w:eastAsia="Calibri" w:hAnsi="Arial" w:cs="Arial"/>
          <w:kern w:val="0"/>
          <w:sz w:val="24"/>
          <w:szCs w:val="24"/>
          <w:shd w:val="clear" w:color="auto" w:fill="FFFFFF"/>
          <w:lang w:val="en-GB"/>
          <w14:ligatures w14:val="none"/>
        </w:rPr>
        <w:t xml:space="preserve"> referred to the award that was made in </w:t>
      </w:r>
      <w:bookmarkStart w:id="14" w:name="_Hlk164621155"/>
      <w:r w:rsidRPr="007A17D6">
        <w:rPr>
          <w:rFonts w:ascii="Arial" w:eastAsia="Calibri" w:hAnsi="Arial" w:cs="Arial"/>
          <w:i/>
          <w:iCs/>
          <w:kern w:val="0"/>
          <w:sz w:val="24"/>
          <w:szCs w:val="24"/>
          <w:shd w:val="clear" w:color="auto" w:fill="FFFFFF"/>
          <w:lang w:val="en-GB"/>
          <w14:ligatures w14:val="none"/>
        </w:rPr>
        <w:t>Webb v Road Accident Fund</w:t>
      </w:r>
      <w:r w:rsidR="008926B8" w:rsidRPr="007A17D6">
        <w:rPr>
          <w:rFonts w:ascii="Arial" w:eastAsia="Calibri" w:hAnsi="Arial" w:cs="Arial"/>
          <w:kern w:val="0"/>
          <w:sz w:val="24"/>
          <w:szCs w:val="24"/>
          <w:shd w:val="clear" w:color="auto" w:fill="FFFFFF"/>
          <w:lang w:val="en-GB"/>
          <w14:ligatures w14:val="none"/>
        </w:rPr>
        <w:t>.</w:t>
      </w:r>
      <w:r w:rsidRPr="007A17D6">
        <w:rPr>
          <w:rFonts w:ascii="Arial" w:eastAsia="Calibri" w:hAnsi="Arial" w:cs="Arial"/>
          <w:kern w:val="0"/>
          <w:sz w:val="24"/>
          <w:szCs w:val="24"/>
          <w:shd w:val="clear" w:color="auto" w:fill="FFFFFF"/>
          <w:lang w:val="en-GB"/>
          <w14:ligatures w14:val="none"/>
        </w:rPr>
        <w:t xml:space="preserve"> </w:t>
      </w:r>
      <w:bookmarkEnd w:id="14"/>
      <w:r w:rsidR="008926B8" w:rsidRPr="007A17D6">
        <w:rPr>
          <w:rFonts w:ascii="Arial" w:eastAsia="Calibri" w:hAnsi="Arial" w:cs="Arial"/>
          <w:kern w:val="0"/>
          <w:sz w:val="24"/>
          <w:szCs w:val="24"/>
          <w:shd w:val="clear" w:color="auto" w:fill="FFFFFF"/>
          <w:lang w:val="en-GB"/>
          <w14:ligatures w14:val="none"/>
        </w:rPr>
        <w:t>However, the court</w:t>
      </w:r>
      <w:r w:rsidRPr="007A17D6">
        <w:rPr>
          <w:rFonts w:ascii="Arial" w:eastAsia="Calibri" w:hAnsi="Arial" w:cs="Arial"/>
          <w:kern w:val="0"/>
          <w:sz w:val="24"/>
          <w:szCs w:val="24"/>
          <w:shd w:val="clear" w:color="auto" w:fill="FFFFFF"/>
          <w:lang w:val="en-GB"/>
          <w14:ligatures w14:val="none"/>
        </w:rPr>
        <w:t xml:space="preserve"> did not </w:t>
      </w:r>
      <w:r w:rsidR="008926B8" w:rsidRPr="007A17D6">
        <w:rPr>
          <w:rFonts w:ascii="Arial" w:eastAsia="Calibri" w:hAnsi="Arial" w:cs="Arial"/>
          <w:kern w:val="0"/>
          <w:sz w:val="24"/>
          <w:szCs w:val="24"/>
          <w:shd w:val="clear" w:color="auto" w:fill="FFFFFF"/>
          <w:lang w:val="en-GB"/>
          <w14:ligatures w14:val="none"/>
        </w:rPr>
        <w:t>explain</w:t>
      </w:r>
      <w:r w:rsidRPr="007A17D6">
        <w:rPr>
          <w:rFonts w:ascii="Arial" w:eastAsia="Calibri" w:hAnsi="Arial" w:cs="Arial"/>
          <w:kern w:val="0"/>
          <w:sz w:val="24"/>
          <w:szCs w:val="24"/>
          <w:shd w:val="clear" w:color="auto" w:fill="FFFFFF"/>
          <w:lang w:val="en-GB"/>
          <w14:ligatures w14:val="none"/>
        </w:rPr>
        <w:t xml:space="preserve"> what justified a lesser amount of compensation </w:t>
      </w:r>
      <w:r w:rsidR="00AF442A" w:rsidRPr="007A17D6">
        <w:rPr>
          <w:rFonts w:ascii="Arial" w:eastAsia="Calibri" w:hAnsi="Arial" w:cs="Arial"/>
          <w:kern w:val="0"/>
          <w:sz w:val="24"/>
          <w:szCs w:val="24"/>
          <w:shd w:val="clear" w:color="auto" w:fill="FFFFFF"/>
          <w:lang w:val="en-GB"/>
          <w14:ligatures w14:val="none"/>
        </w:rPr>
        <w:t xml:space="preserve">being awarded as compared to that awarded in the latter case. </w:t>
      </w:r>
      <w:r w:rsidR="00D76F1A" w:rsidRPr="007A17D6">
        <w:rPr>
          <w:rFonts w:ascii="Arial" w:eastAsia="Calibri" w:hAnsi="Arial" w:cs="Arial"/>
          <w:kern w:val="0"/>
          <w:sz w:val="24"/>
          <w:szCs w:val="24"/>
          <w:shd w:val="clear" w:color="auto" w:fill="FFFFFF"/>
          <w:lang w:val="en-GB"/>
          <w14:ligatures w14:val="none"/>
        </w:rPr>
        <w:t xml:space="preserve">Despite the differences in amounts awarded for general damages by the respective courts, it cannot be doubted that both cases </w:t>
      </w:r>
      <w:r w:rsidR="00B77DA9" w:rsidRPr="007A17D6">
        <w:rPr>
          <w:rFonts w:ascii="Arial" w:eastAsia="Calibri" w:hAnsi="Arial" w:cs="Arial"/>
          <w:kern w:val="0"/>
          <w:sz w:val="24"/>
          <w:szCs w:val="24"/>
          <w:shd w:val="clear" w:color="auto" w:fill="FFFFFF"/>
          <w:lang w:val="en-GB"/>
          <w14:ligatures w14:val="none"/>
        </w:rPr>
        <w:t>are similar and</w:t>
      </w:r>
      <w:r w:rsidR="00D76F1A" w:rsidRPr="007A17D6">
        <w:rPr>
          <w:rFonts w:ascii="Arial" w:eastAsia="Calibri" w:hAnsi="Arial" w:cs="Arial"/>
          <w:kern w:val="0"/>
          <w:sz w:val="24"/>
          <w:szCs w:val="24"/>
          <w:shd w:val="clear" w:color="auto" w:fill="FFFFFF"/>
          <w:lang w:val="en-GB"/>
          <w14:ligatures w14:val="none"/>
        </w:rPr>
        <w:t xml:space="preserve"> comparable to the present case. </w:t>
      </w:r>
    </w:p>
    <w:p w14:paraId="4DB5F616" w14:textId="77777777" w:rsidR="008926B8" w:rsidRPr="007A17D6" w:rsidRDefault="008926B8" w:rsidP="00D76F1A">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6658E125" w14:textId="7F37396D" w:rsidR="00D76F1A" w:rsidRPr="007A17D6" w:rsidRDefault="008926B8" w:rsidP="008926B8">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[39]</w:t>
      </w:r>
      <w:r w:rsidRPr="007A17D6">
        <w:rPr>
          <w:rFonts w:ascii="Arial" w:eastAsia="Calibri" w:hAnsi="Arial" w:cs="Arial"/>
          <w:kern w:val="0"/>
          <w:sz w:val="24"/>
          <w:szCs w:val="24"/>
          <w:shd w:val="clear" w:color="auto" w:fill="FFFFFF"/>
          <w:lang w:val="en-GB"/>
          <w14:ligatures w14:val="none"/>
        </w:rPr>
        <w:tab/>
      </w:r>
      <w:r w:rsidR="00AF442A" w:rsidRPr="007A17D6">
        <w:rPr>
          <w:rFonts w:ascii="Arial" w:eastAsia="Calibri" w:hAnsi="Arial" w:cs="Arial"/>
          <w:kern w:val="0"/>
          <w:sz w:val="24"/>
          <w:szCs w:val="24"/>
          <w:shd w:val="clear" w:color="auto" w:fill="FFFFFF"/>
          <w:lang w:val="en-GB"/>
          <w14:ligatures w14:val="none"/>
        </w:rPr>
        <w:t xml:space="preserve">In my view, there was no reason for the court in </w:t>
      </w:r>
      <w:r w:rsidR="00AF442A" w:rsidRPr="007A17D6">
        <w:rPr>
          <w:rFonts w:ascii="Arial" w:eastAsia="Calibri" w:hAnsi="Arial" w:cs="Arial"/>
          <w:i/>
          <w:iCs/>
          <w:kern w:val="0"/>
          <w:sz w:val="24"/>
          <w:szCs w:val="24"/>
          <w:shd w:val="clear" w:color="auto" w:fill="FFFFFF"/>
          <w:lang w:val="en-GB"/>
          <w14:ligatures w14:val="none"/>
        </w:rPr>
        <w:t>MC v RAF</w:t>
      </w:r>
      <w:r w:rsidR="00AF442A" w:rsidRPr="007A17D6">
        <w:rPr>
          <w:rFonts w:ascii="Arial" w:eastAsia="Calibri" w:hAnsi="Arial" w:cs="Arial"/>
          <w:kern w:val="0"/>
          <w:sz w:val="24"/>
          <w:szCs w:val="24"/>
          <w:shd w:val="clear" w:color="auto" w:fill="FFFFFF"/>
          <w:lang w:val="en-GB"/>
          <w14:ligatures w14:val="none"/>
        </w:rPr>
        <w:t xml:space="preserve"> to have awarded a lesser amount than that awarded in </w:t>
      </w:r>
      <w:r w:rsidR="00AF442A" w:rsidRPr="007A17D6">
        <w:rPr>
          <w:rFonts w:ascii="Arial" w:eastAsia="Calibri" w:hAnsi="Arial" w:cs="Arial"/>
          <w:i/>
          <w:iCs/>
          <w:kern w:val="0"/>
          <w:sz w:val="24"/>
          <w:szCs w:val="24"/>
          <w:shd w:val="clear" w:color="auto" w:fill="FFFFFF"/>
          <w:lang w:val="en-GB"/>
          <w14:ligatures w14:val="none"/>
        </w:rPr>
        <w:t>Webb v Road Accident Fund</w:t>
      </w:r>
      <w:r w:rsidRPr="007A17D6">
        <w:rPr>
          <w:rFonts w:ascii="Arial" w:eastAsia="Calibri" w:hAnsi="Arial" w:cs="Arial"/>
          <w:i/>
          <w:iCs/>
          <w:kern w:val="0"/>
          <w:sz w:val="24"/>
          <w:szCs w:val="24"/>
          <w:shd w:val="clear" w:color="auto" w:fill="FFFFFF"/>
          <w:lang w:val="en-GB"/>
          <w14:ligatures w14:val="none"/>
        </w:rPr>
        <w:t>.</w:t>
      </w:r>
      <w:r w:rsidR="00AF442A" w:rsidRPr="007A17D6">
        <w:rPr>
          <w:rFonts w:ascii="Arial" w:eastAsia="Calibri" w:hAnsi="Arial" w:cs="Arial"/>
          <w:kern w:val="0"/>
          <w:sz w:val="24"/>
          <w:szCs w:val="24"/>
          <w:shd w:val="clear" w:color="auto" w:fill="FFFFFF"/>
          <w:lang w:val="en-GB"/>
          <w14:ligatures w14:val="none"/>
        </w:rPr>
        <w:t xml:space="preserve"> </w:t>
      </w:r>
      <w:r w:rsidRPr="007A17D6">
        <w:rPr>
          <w:rFonts w:ascii="Arial" w:eastAsia="Calibri" w:hAnsi="Arial" w:cs="Arial"/>
          <w:kern w:val="0"/>
          <w:sz w:val="24"/>
          <w:szCs w:val="24"/>
          <w:shd w:val="clear" w:color="auto" w:fill="FFFFFF"/>
          <w:lang w:val="en-GB"/>
          <w14:ligatures w14:val="none"/>
        </w:rPr>
        <w:t xml:space="preserve">The award made in </w:t>
      </w:r>
      <w:r w:rsidRPr="007A17D6">
        <w:rPr>
          <w:rFonts w:ascii="Arial" w:eastAsia="Calibri" w:hAnsi="Arial" w:cs="Arial"/>
          <w:i/>
          <w:iCs/>
          <w:kern w:val="0"/>
          <w:sz w:val="24"/>
          <w:szCs w:val="24"/>
          <w:shd w:val="clear" w:color="auto" w:fill="FFFFFF"/>
          <w:lang w:val="en-GB"/>
          <w14:ligatures w14:val="none"/>
        </w:rPr>
        <w:t>Webb v Road Accident Fund</w:t>
      </w:r>
      <w:r w:rsidRPr="007A17D6">
        <w:rPr>
          <w:rFonts w:ascii="Arial" w:eastAsia="Calibri" w:hAnsi="Arial" w:cs="Arial"/>
          <w:kern w:val="0"/>
          <w:sz w:val="24"/>
          <w:szCs w:val="24"/>
          <w:shd w:val="clear" w:color="auto" w:fill="FFFFFF"/>
          <w:lang w:val="en-GB"/>
          <w14:ligatures w14:val="none"/>
        </w:rPr>
        <w:t xml:space="preserve"> </w:t>
      </w:r>
      <w:r w:rsidR="00AF442A" w:rsidRPr="007A17D6">
        <w:rPr>
          <w:rFonts w:ascii="Arial" w:eastAsia="Calibri" w:hAnsi="Arial" w:cs="Arial"/>
          <w:kern w:val="0"/>
          <w:sz w:val="24"/>
          <w:szCs w:val="24"/>
          <w:shd w:val="clear" w:color="auto" w:fill="FFFFFF"/>
          <w:lang w:val="en-GB"/>
          <w14:ligatures w14:val="none"/>
        </w:rPr>
        <w:t xml:space="preserve">seems to be fair under the circumstances. The plaintiff in this case, just like the plaintiffs in both </w:t>
      </w:r>
      <w:r w:rsidR="00AF442A" w:rsidRPr="007A17D6">
        <w:rPr>
          <w:rFonts w:ascii="Arial" w:eastAsia="Calibri" w:hAnsi="Arial" w:cs="Arial"/>
          <w:i/>
          <w:iCs/>
          <w:kern w:val="0"/>
          <w:sz w:val="24"/>
          <w:szCs w:val="24"/>
          <w:shd w:val="clear" w:color="auto" w:fill="FFFFFF"/>
          <w:lang w:val="en-GB"/>
          <w14:ligatures w14:val="none"/>
        </w:rPr>
        <w:t>MC v RAF</w:t>
      </w:r>
      <w:r w:rsidR="00AF442A" w:rsidRPr="007A17D6">
        <w:rPr>
          <w:rFonts w:ascii="Arial" w:eastAsia="Calibri" w:hAnsi="Arial" w:cs="Arial"/>
          <w:kern w:val="0"/>
          <w:sz w:val="24"/>
          <w:szCs w:val="24"/>
          <w:shd w:val="clear" w:color="auto" w:fill="FFFFFF"/>
          <w:lang w:val="en-GB"/>
          <w14:ligatures w14:val="none"/>
        </w:rPr>
        <w:t xml:space="preserve"> and </w:t>
      </w:r>
      <w:bookmarkStart w:id="15" w:name="_Hlk164621661"/>
      <w:r w:rsidR="00AF442A" w:rsidRPr="007A17D6">
        <w:rPr>
          <w:rFonts w:ascii="Arial" w:eastAsia="Calibri" w:hAnsi="Arial" w:cs="Arial"/>
          <w:i/>
          <w:iCs/>
          <w:kern w:val="0"/>
          <w:sz w:val="24"/>
          <w:szCs w:val="24"/>
          <w:shd w:val="clear" w:color="auto" w:fill="FFFFFF"/>
          <w:lang w:val="en-GB"/>
          <w14:ligatures w14:val="none"/>
        </w:rPr>
        <w:t>Webb v Road Accident</w:t>
      </w:r>
      <w:r w:rsidR="00AF442A" w:rsidRPr="007A17D6">
        <w:rPr>
          <w:rFonts w:ascii="Arial" w:eastAsia="Calibri" w:hAnsi="Arial" w:cs="Arial"/>
          <w:kern w:val="0"/>
          <w:sz w:val="24"/>
          <w:szCs w:val="24"/>
          <w:shd w:val="clear" w:color="auto" w:fill="FFFFFF"/>
          <w:lang w:val="en-GB"/>
          <w14:ligatures w14:val="none"/>
        </w:rPr>
        <w:t xml:space="preserve"> Fund </w:t>
      </w:r>
      <w:bookmarkEnd w:id="15"/>
      <w:r w:rsidR="00AF442A" w:rsidRPr="007A17D6">
        <w:rPr>
          <w:rFonts w:ascii="Arial" w:eastAsia="Calibri" w:hAnsi="Arial" w:cs="Arial"/>
          <w:kern w:val="0"/>
          <w:sz w:val="24"/>
          <w:szCs w:val="24"/>
          <w:shd w:val="clear" w:color="auto" w:fill="FFFFFF"/>
          <w:lang w:val="en-GB"/>
          <w14:ligatures w14:val="none"/>
        </w:rPr>
        <w:t>is wheelchair-bound and will never work again. The</w:t>
      </w:r>
      <w:r w:rsidRPr="007A17D6">
        <w:rPr>
          <w:rFonts w:ascii="Arial" w:eastAsia="Calibri" w:hAnsi="Arial" w:cs="Arial"/>
          <w:kern w:val="0"/>
          <w:sz w:val="24"/>
          <w:szCs w:val="24"/>
          <w:shd w:val="clear" w:color="auto" w:fill="FFFFFF"/>
          <w:lang w:val="en-GB"/>
          <w14:ligatures w14:val="none"/>
        </w:rPr>
        <w:t xml:space="preserve">re was no reason for the court in </w:t>
      </w:r>
      <w:r w:rsidRPr="007A17D6">
        <w:rPr>
          <w:rFonts w:ascii="Arial" w:eastAsia="Calibri" w:hAnsi="Arial" w:cs="Arial"/>
          <w:i/>
          <w:iCs/>
          <w:kern w:val="0"/>
          <w:sz w:val="24"/>
          <w:szCs w:val="24"/>
          <w:shd w:val="clear" w:color="auto" w:fill="FFFFFF"/>
          <w:lang w:val="en-GB"/>
          <w14:ligatures w14:val="none"/>
        </w:rPr>
        <w:t>MC v RAF</w:t>
      </w:r>
      <w:r w:rsidRPr="007A17D6">
        <w:rPr>
          <w:rFonts w:ascii="Arial" w:eastAsia="Calibri" w:hAnsi="Arial" w:cs="Arial"/>
          <w:kern w:val="0"/>
          <w:sz w:val="24"/>
          <w:szCs w:val="24"/>
          <w:shd w:val="clear" w:color="auto" w:fill="FFFFFF"/>
          <w:lang w:val="en-GB"/>
          <w14:ligatures w14:val="none"/>
        </w:rPr>
        <w:t xml:space="preserve"> to deviate from the</w:t>
      </w:r>
      <w:r w:rsidR="00AF442A" w:rsidRPr="007A17D6">
        <w:rPr>
          <w:rFonts w:ascii="Arial" w:eastAsia="Calibri" w:hAnsi="Arial" w:cs="Arial"/>
          <w:kern w:val="0"/>
          <w:sz w:val="24"/>
          <w:szCs w:val="24"/>
          <w:shd w:val="clear" w:color="auto" w:fill="FFFFFF"/>
          <w:lang w:val="en-GB"/>
          <w14:ligatures w14:val="none"/>
        </w:rPr>
        <w:t xml:space="preserve"> compensation awarded in </w:t>
      </w:r>
      <w:r w:rsidR="00AF442A" w:rsidRPr="007A17D6">
        <w:rPr>
          <w:rFonts w:ascii="Arial" w:eastAsia="Calibri" w:hAnsi="Arial" w:cs="Arial"/>
          <w:i/>
          <w:iCs/>
          <w:kern w:val="0"/>
          <w:sz w:val="24"/>
          <w:szCs w:val="24"/>
          <w:shd w:val="clear" w:color="auto" w:fill="FFFFFF"/>
          <w:lang w:val="en-GB"/>
          <w14:ligatures w14:val="none"/>
        </w:rPr>
        <w:t xml:space="preserve">Webb v Road Accident </w:t>
      </w:r>
      <w:r w:rsidRPr="007A17D6">
        <w:rPr>
          <w:rFonts w:ascii="Arial" w:eastAsia="Calibri" w:hAnsi="Arial" w:cs="Arial"/>
          <w:i/>
          <w:iCs/>
          <w:kern w:val="0"/>
          <w:sz w:val="24"/>
          <w:szCs w:val="24"/>
          <w:shd w:val="clear" w:color="auto" w:fill="FFFFFF"/>
          <w:lang w:val="en-GB"/>
          <w14:ligatures w14:val="none"/>
        </w:rPr>
        <w:t>F</w:t>
      </w:r>
      <w:r w:rsidR="00AF442A" w:rsidRPr="007A17D6">
        <w:rPr>
          <w:rFonts w:ascii="Arial" w:eastAsia="Calibri" w:hAnsi="Arial" w:cs="Arial"/>
          <w:i/>
          <w:iCs/>
          <w:kern w:val="0"/>
          <w:sz w:val="24"/>
          <w:szCs w:val="24"/>
          <w:shd w:val="clear" w:color="auto" w:fill="FFFFFF"/>
          <w:lang w:val="en-GB"/>
          <w14:ligatures w14:val="none"/>
        </w:rPr>
        <w:t>und</w:t>
      </w:r>
      <w:r w:rsidRPr="007A17D6">
        <w:rPr>
          <w:rFonts w:ascii="Arial" w:eastAsia="Calibri" w:hAnsi="Arial" w:cs="Arial"/>
          <w:kern w:val="0"/>
          <w:sz w:val="24"/>
          <w:szCs w:val="24"/>
          <w:shd w:val="clear" w:color="auto" w:fill="FFFFFF"/>
          <w:lang w:val="en-GB"/>
          <w14:ligatures w14:val="none"/>
        </w:rPr>
        <w:t xml:space="preserve">, and there is no reason for this court to also do so. </w:t>
      </w:r>
      <w:r w:rsidR="00AF442A" w:rsidRPr="007A17D6">
        <w:rPr>
          <w:rFonts w:ascii="Arial" w:eastAsia="Calibri" w:hAnsi="Arial" w:cs="Arial"/>
          <w:kern w:val="0"/>
          <w:sz w:val="24"/>
          <w:szCs w:val="24"/>
          <w:shd w:val="clear" w:color="auto" w:fill="FFFFFF"/>
          <w:lang w:val="en-GB"/>
          <w14:ligatures w14:val="none"/>
        </w:rPr>
        <w:t xml:space="preserve"> </w:t>
      </w:r>
    </w:p>
    <w:p w14:paraId="77956064" w14:textId="6047FC8F" w:rsidR="00606CA6" w:rsidRPr="007A17D6" w:rsidRDefault="00631ACE" w:rsidP="00FB37C4">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 xml:space="preserve"> </w:t>
      </w:r>
    </w:p>
    <w:p w14:paraId="27D4AB3E" w14:textId="198827E9" w:rsidR="00433528" w:rsidRPr="007A17D6" w:rsidRDefault="00433528" w:rsidP="00FB37C4">
      <w:pPr>
        <w:spacing w:line="360" w:lineRule="auto"/>
        <w:ind w:left="720" w:hanging="720"/>
        <w:contextualSpacing/>
        <w:jc w:val="both"/>
        <w:rPr>
          <w:rFonts w:ascii="Arial" w:eastAsia="Calibri" w:hAnsi="Arial" w:cs="Arial"/>
          <w:b/>
          <w:bCs/>
          <w:i/>
          <w:iCs/>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ab/>
      </w:r>
      <w:r w:rsidRPr="007A17D6">
        <w:rPr>
          <w:rFonts w:ascii="Arial" w:eastAsia="Calibri" w:hAnsi="Arial" w:cs="Arial"/>
          <w:b/>
          <w:bCs/>
          <w:i/>
          <w:iCs/>
          <w:kern w:val="0"/>
          <w:sz w:val="24"/>
          <w:szCs w:val="24"/>
          <w:shd w:val="clear" w:color="auto" w:fill="FFFFFF"/>
          <w:lang w:val="en-GB"/>
          <w14:ligatures w14:val="none"/>
        </w:rPr>
        <w:t>ii)</w:t>
      </w:r>
      <w:r w:rsidRPr="007A17D6">
        <w:rPr>
          <w:rFonts w:ascii="Arial" w:eastAsia="Calibri" w:hAnsi="Arial" w:cs="Arial"/>
          <w:b/>
          <w:bCs/>
          <w:i/>
          <w:iCs/>
          <w:kern w:val="0"/>
          <w:sz w:val="24"/>
          <w:szCs w:val="24"/>
          <w:shd w:val="clear" w:color="auto" w:fill="FFFFFF"/>
          <w:lang w:val="en-GB"/>
          <w14:ligatures w14:val="none"/>
        </w:rPr>
        <w:tab/>
        <w:t>Pecuniary Claims</w:t>
      </w:r>
    </w:p>
    <w:p w14:paraId="0D19FD20" w14:textId="77777777" w:rsidR="003A1B7A" w:rsidRPr="007A17D6" w:rsidRDefault="003A1B7A" w:rsidP="00D76F1A">
      <w:pPr>
        <w:spacing w:line="360" w:lineRule="auto"/>
        <w:contextualSpacing/>
        <w:jc w:val="both"/>
        <w:rPr>
          <w:rFonts w:ascii="Arial" w:eastAsia="Calibri" w:hAnsi="Arial" w:cs="Arial"/>
          <w:kern w:val="0"/>
          <w:sz w:val="24"/>
          <w:szCs w:val="24"/>
          <w:shd w:val="clear" w:color="auto" w:fill="FFFFFF"/>
          <w:lang w:val="en-GB"/>
          <w14:ligatures w14:val="none"/>
        </w:rPr>
      </w:pPr>
    </w:p>
    <w:p w14:paraId="2FF5AEB2" w14:textId="31DDF0FC" w:rsidR="0006590F" w:rsidRPr="007A17D6" w:rsidRDefault="00D76F1A" w:rsidP="0006590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06590F" w:rsidRPr="007A17D6">
        <w:rPr>
          <w:rFonts w:ascii="Arial" w:eastAsia="Calibri" w:hAnsi="Arial" w:cs="Arial"/>
          <w:kern w:val="0"/>
          <w:sz w:val="24"/>
          <w:szCs w:val="24"/>
          <w:shd w:val="clear" w:color="auto" w:fill="FFFFFF"/>
          <w:lang w:val="en-GB"/>
          <w14:ligatures w14:val="none"/>
        </w:rPr>
        <w:t>40</w:t>
      </w:r>
      <w:r w:rsidRPr="007A17D6">
        <w:rPr>
          <w:rFonts w:ascii="Arial" w:eastAsia="Calibri" w:hAnsi="Arial" w:cs="Arial"/>
          <w:kern w:val="0"/>
          <w:sz w:val="24"/>
          <w:szCs w:val="24"/>
          <w:shd w:val="clear" w:color="auto" w:fill="FFFFFF"/>
          <w:lang w:val="en-GB"/>
          <w14:ligatures w14:val="none"/>
        </w:rPr>
        <w:t>]</w:t>
      </w:r>
      <w:r w:rsidR="00433528" w:rsidRPr="007A17D6">
        <w:rPr>
          <w:rFonts w:ascii="Arial" w:eastAsia="Calibri" w:hAnsi="Arial" w:cs="Arial"/>
          <w:kern w:val="0"/>
          <w:sz w:val="24"/>
          <w:szCs w:val="24"/>
          <w:shd w:val="clear" w:color="auto" w:fill="FFFFFF"/>
          <w:lang w:val="en-GB"/>
          <w14:ligatures w14:val="none"/>
        </w:rPr>
        <w:tab/>
      </w:r>
      <w:r w:rsidR="0006590F" w:rsidRPr="007A17D6">
        <w:rPr>
          <w:rFonts w:ascii="Arial" w:eastAsia="Calibri" w:hAnsi="Arial" w:cs="Arial"/>
          <w:kern w:val="0"/>
          <w:sz w:val="24"/>
          <w:szCs w:val="24"/>
          <w:shd w:val="clear" w:color="auto" w:fill="FFFFFF"/>
          <w:lang w:val="en-GB"/>
          <w14:ligatures w14:val="none"/>
        </w:rPr>
        <w:t xml:space="preserve">Regarding pecuniary damages that can be determined in financial terms, the plaintiff claims payment of future hospital and medical expenses, as well as past and future loss of income or earning capacity. To be eligible for compensation, the defendant must be found to be liable to compensate the </w:t>
      </w:r>
      <w:r w:rsidR="0006590F" w:rsidRPr="007A17D6">
        <w:rPr>
          <w:rFonts w:ascii="Arial" w:eastAsia="Calibri" w:hAnsi="Arial" w:cs="Arial"/>
          <w:kern w:val="0"/>
          <w:sz w:val="24"/>
          <w:szCs w:val="24"/>
          <w:shd w:val="clear" w:color="auto" w:fill="FFFFFF"/>
          <w:lang w:val="en-GB"/>
          <w14:ligatures w14:val="none"/>
        </w:rPr>
        <w:lastRenderedPageBreak/>
        <w:t xml:space="preserve">plaintiff. In this matter, the defendant did not concede the merits and the issue of its liability is in dispute. However, the defendant has neither provided its version of events nor has it submitted any evidence by its experts. </w:t>
      </w:r>
    </w:p>
    <w:p w14:paraId="31D2C0F6" w14:textId="77777777" w:rsidR="0006590F" w:rsidRPr="007A17D6" w:rsidRDefault="0006590F" w:rsidP="0006590F">
      <w:pPr>
        <w:spacing w:line="360" w:lineRule="auto"/>
        <w:contextualSpacing/>
        <w:jc w:val="both"/>
        <w:rPr>
          <w:rFonts w:ascii="Arial" w:eastAsia="Calibri" w:hAnsi="Arial" w:cs="Arial"/>
          <w:kern w:val="0"/>
          <w:sz w:val="24"/>
          <w:szCs w:val="24"/>
          <w:shd w:val="clear" w:color="auto" w:fill="FFFFFF"/>
          <w:lang w:val="en-GB"/>
          <w14:ligatures w14:val="none"/>
        </w:rPr>
      </w:pPr>
    </w:p>
    <w:p w14:paraId="59DA71E5" w14:textId="3785D86D" w:rsidR="00F36E3F" w:rsidRPr="007A17D6" w:rsidRDefault="0006590F" w:rsidP="00D76F1A">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[41]</w:t>
      </w:r>
      <w:r w:rsidRPr="007A17D6">
        <w:rPr>
          <w:rFonts w:ascii="Arial" w:eastAsia="Calibri" w:hAnsi="Arial" w:cs="Arial"/>
          <w:kern w:val="0"/>
          <w:sz w:val="24"/>
          <w:szCs w:val="24"/>
          <w:shd w:val="clear" w:color="auto" w:fill="FFFFFF"/>
          <w:lang w:val="en-GB"/>
          <w14:ligatures w14:val="none"/>
        </w:rPr>
        <w:tab/>
      </w:r>
      <w:r w:rsidR="00C22523" w:rsidRPr="007A17D6">
        <w:rPr>
          <w:rFonts w:ascii="Arial" w:eastAsia="Calibri" w:hAnsi="Arial" w:cs="Arial"/>
          <w:kern w:val="0"/>
          <w:sz w:val="24"/>
          <w:szCs w:val="24"/>
          <w:shd w:val="clear" w:color="auto" w:fill="FFFFFF"/>
          <w:lang w:val="en-GB"/>
          <w14:ligatures w14:val="none"/>
        </w:rPr>
        <w:t xml:space="preserve">In </w:t>
      </w:r>
      <w:r w:rsidR="00F36E3F" w:rsidRPr="007A17D6">
        <w:rPr>
          <w:rFonts w:ascii="Arial" w:eastAsia="Calibri" w:hAnsi="Arial" w:cs="Arial"/>
          <w:i/>
          <w:iCs/>
          <w:kern w:val="0"/>
          <w:sz w:val="24"/>
          <w:szCs w:val="24"/>
          <w:shd w:val="clear" w:color="auto" w:fill="FFFFFF"/>
          <w:lang w:val="en-GB"/>
          <w14:ligatures w14:val="none"/>
        </w:rPr>
        <w:t xml:space="preserve">Groenewald v Road Accident Fund, </w:t>
      </w:r>
      <w:r w:rsidR="00F36E3F" w:rsidRPr="007A17D6">
        <w:rPr>
          <w:rFonts w:ascii="Arial" w:eastAsia="Calibri" w:hAnsi="Arial" w:cs="Arial"/>
          <w:kern w:val="0"/>
          <w:sz w:val="24"/>
          <w:szCs w:val="24"/>
          <w:shd w:val="clear" w:color="auto" w:fill="FFFFFF"/>
          <w:lang w:val="en-GB"/>
          <w14:ligatures w14:val="none"/>
        </w:rPr>
        <w:t xml:space="preserve">it was correctly held </w:t>
      </w:r>
      <w:proofErr w:type="gramStart"/>
      <w:r w:rsidR="00F36E3F" w:rsidRPr="007A17D6">
        <w:rPr>
          <w:rFonts w:ascii="Arial" w:eastAsia="Calibri" w:hAnsi="Arial" w:cs="Arial"/>
          <w:kern w:val="0"/>
          <w:sz w:val="24"/>
          <w:szCs w:val="24"/>
          <w:shd w:val="clear" w:color="auto" w:fill="FFFFFF"/>
          <w:lang w:val="en-GB"/>
          <w14:ligatures w14:val="none"/>
        </w:rPr>
        <w:t>that</w:t>
      </w:r>
      <w:proofErr w:type="gramEnd"/>
    </w:p>
    <w:p w14:paraId="5FC26793" w14:textId="77777777" w:rsidR="00F36E3F" w:rsidRPr="007A17D6" w:rsidRDefault="00F36E3F"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5B594441" w14:textId="0E058050" w:rsidR="00433528" w:rsidRPr="007A17D6" w:rsidRDefault="00F36E3F" w:rsidP="00A846B6">
      <w:pPr>
        <w:spacing w:line="360" w:lineRule="auto"/>
        <w:ind w:left="720"/>
        <w:contextualSpacing/>
        <w:jc w:val="both"/>
        <w:rPr>
          <w:rFonts w:ascii="Arial" w:eastAsia="Calibri" w:hAnsi="Arial" w:cs="Arial"/>
          <w:i/>
          <w:iCs/>
          <w:kern w:val="0"/>
          <w:shd w:val="clear" w:color="auto" w:fill="FFFFFF"/>
          <w:lang w:val="en-GB"/>
          <w14:ligatures w14:val="none"/>
        </w:rPr>
      </w:pPr>
      <w:r w:rsidRPr="007A17D6">
        <w:rPr>
          <w:rFonts w:ascii="Arial" w:eastAsia="Calibri" w:hAnsi="Arial" w:cs="Arial"/>
          <w:i/>
          <w:iCs/>
          <w:kern w:val="0"/>
          <w:shd w:val="clear" w:color="auto" w:fill="FFFFFF"/>
          <w:lang w:val="en-GB"/>
          <w14:ligatures w14:val="none"/>
        </w:rPr>
        <w:t>‘[</w:t>
      </w:r>
      <w:proofErr w:type="spellStart"/>
      <w:r w:rsidRPr="007A17D6">
        <w:rPr>
          <w:rFonts w:ascii="Arial" w:eastAsia="Calibri" w:hAnsi="Arial" w:cs="Arial"/>
          <w:i/>
          <w:iCs/>
          <w:kern w:val="0"/>
          <w:shd w:val="clear" w:color="auto" w:fill="FFFFFF"/>
          <w:lang w:val="en-GB"/>
          <w14:ligatures w14:val="none"/>
        </w:rPr>
        <w:t>i</w:t>
      </w:r>
      <w:proofErr w:type="spellEnd"/>
      <w:r w:rsidRPr="007A17D6">
        <w:rPr>
          <w:rFonts w:ascii="Arial" w:eastAsia="Calibri" w:hAnsi="Arial" w:cs="Arial"/>
          <w:i/>
          <w:iCs/>
          <w:kern w:val="0"/>
          <w:shd w:val="clear" w:color="auto" w:fill="FFFFFF"/>
          <w:lang w:val="en-GB"/>
          <w14:ligatures w14:val="none"/>
        </w:rPr>
        <w:t>]</w:t>
      </w:r>
      <w:r w:rsidR="00C22523" w:rsidRPr="007A17D6">
        <w:rPr>
          <w:rFonts w:ascii="Arial" w:eastAsia="Calibri" w:hAnsi="Arial" w:cs="Arial"/>
          <w:i/>
          <w:iCs/>
          <w:kern w:val="0"/>
          <w:shd w:val="clear" w:color="auto" w:fill="FFFFFF"/>
          <w:lang w:val="en-GB"/>
          <w14:ligatures w14:val="none"/>
        </w:rPr>
        <w:t>t is trite that the plaintiff, as a passenger claimant, need to prove only 1% negligence on the part of the insured driver in order to succeed with her claim against the defendant</w:t>
      </w:r>
      <w:r w:rsidRPr="007A17D6">
        <w:rPr>
          <w:rFonts w:ascii="Arial" w:eastAsia="Calibri" w:hAnsi="Arial" w:cs="Arial"/>
          <w:i/>
          <w:iCs/>
          <w:kern w:val="0"/>
          <w:shd w:val="clear" w:color="auto" w:fill="FFFFFF"/>
          <w:lang w:val="en-GB"/>
          <w14:ligatures w14:val="none"/>
        </w:rPr>
        <w:t>’</w:t>
      </w:r>
      <w:r w:rsidR="00A846B6" w:rsidRPr="007A17D6">
        <w:rPr>
          <w:rFonts w:ascii="Arial" w:eastAsia="Calibri" w:hAnsi="Arial" w:cs="Arial"/>
          <w:i/>
          <w:iCs/>
          <w:kern w:val="0"/>
          <w:shd w:val="clear" w:color="auto" w:fill="FFFFFF"/>
          <w:lang w:val="en-GB"/>
          <w14:ligatures w14:val="none"/>
        </w:rPr>
        <w:t>.</w:t>
      </w:r>
      <w:r w:rsidR="00A846B6" w:rsidRPr="007A17D6">
        <w:rPr>
          <w:rFonts w:ascii="Arial" w:eastAsia="Calibri" w:hAnsi="Arial" w:cs="Arial"/>
          <w:i/>
          <w:iCs/>
          <w:kern w:val="0"/>
          <w:shd w:val="clear" w:color="auto" w:fill="FFFFFF"/>
          <w:vertAlign w:val="superscript"/>
          <w:lang w:val="en-GB"/>
          <w14:ligatures w14:val="none"/>
        </w:rPr>
        <w:footnoteReference w:id="18"/>
      </w:r>
    </w:p>
    <w:p w14:paraId="4E11351E" w14:textId="0CF6272C" w:rsidR="00F36E3F" w:rsidRPr="007A17D6" w:rsidRDefault="00F36E3F" w:rsidP="00F36E3F">
      <w:pPr>
        <w:spacing w:line="360" w:lineRule="auto"/>
        <w:contextualSpacing/>
        <w:jc w:val="both"/>
        <w:rPr>
          <w:rFonts w:ascii="Arial" w:eastAsia="Calibri" w:hAnsi="Arial" w:cs="Arial"/>
          <w:kern w:val="0"/>
          <w:sz w:val="24"/>
          <w:szCs w:val="24"/>
          <w:shd w:val="clear" w:color="auto" w:fill="FFFFFF"/>
          <w:lang w:val="en-GB"/>
          <w14:ligatures w14:val="none"/>
        </w:rPr>
      </w:pPr>
    </w:p>
    <w:p w14:paraId="52185E98" w14:textId="1C066F70" w:rsidR="00F36E3F" w:rsidRPr="007A17D6" w:rsidRDefault="00D76F1A"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06590F" w:rsidRPr="007A17D6">
        <w:rPr>
          <w:rFonts w:ascii="Arial" w:eastAsia="Calibri" w:hAnsi="Arial" w:cs="Arial"/>
          <w:kern w:val="0"/>
          <w:sz w:val="24"/>
          <w:szCs w:val="24"/>
          <w:shd w:val="clear" w:color="auto" w:fill="FFFFFF"/>
          <w:lang w:val="en-GB"/>
          <w14:ligatures w14:val="none"/>
        </w:rPr>
        <w:t>42</w:t>
      </w:r>
      <w:r w:rsidRPr="007A17D6">
        <w:rPr>
          <w:rFonts w:ascii="Arial" w:eastAsia="Calibri" w:hAnsi="Arial" w:cs="Arial"/>
          <w:kern w:val="0"/>
          <w:sz w:val="24"/>
          <w:szCs w:val="24"/>
          <w:shd w:val="clear" w:color="auto" w:fill="FFFFFF"/>
          <w:lang w:val="en-GB"/>
          <w14:ligatures w14:val="none"/>
        </w:rPr>
        <w:t>]</w:t>
      </w:r>
      <w:r w:rsidR="00F36E3F" w:rsidRPr="007A17D6">
        <w:rPr>
          <w:rFonts w:ascii="Arial" w:eastAsia="Calibri" w:hAnsi="Arial" w:cs="Arial"/>
          <w:kern w:val="0"/>
          <w:sz w:val="24"/>
          <w:szCs w:val="24"/>
          <w:shd w:val="clear" w:color="auto" w:fill="FFFFFF"/>
          <w:lang w:val="en-GB"/>
          <w14:ligatures w14:val="none"/>
        </w:rPr>
        <w:tab/>
        <w:t xml:space="preserve">The version of the plaintiff is very clear. He was a passenger at the back of the </w:t>
      </w:r>
      <w:r w:rsidR="0006590F" w:rsidRPr="007A17D6">
        <w:rPr>
          <w:rFonts w:ascii="Arial" w:eastAsia="Calibri" w:hAnsi="Arial" w:cs="Arial"/>
          <w:kern w:val="0"/>
          <w:sz w:val="24"/>
          <w:szCs w:val="24"/>
          <w:shd w:val="clear" w:color="auto" w:fill="FFFFFF"/>
          <w:lang w:val="en-GB"/>
          <w14:ligatures w14:val="none"/>
        </w:rPr>
        <w:t>bakkie on</w:t>
      </w:r>
      <w:r w:rsidR="00F36E3F" w:rsidRPr="007A17D6">
        <w:rPr>
          <w:rFonts w:ascii="Arial" w:eastAsia="Calibri" w:hAnsi="Arial" w:cs="Arial"/>
          <w:kern w:val="0"/>
          <w:sz w:val="24"/>
          <w:szCs w:val="24"/>
          <w:shd w:val="clear" w:color="auto" w:fill="FFFFFF"/>
          <w:lang w:val="en-GB"/>
          <w14:ligatures w14:val="none"/>
        </w:rPr>
        <w:t xml:space="preserve"> a South African road. The </w:t>
      </w:r>
      <w:r w:rsidRPr="007A17D6">
        <w:rPr>
          <w:rFonts w:ascii="Arial" w:eastAsia="Calibri" w:hAnsi="Arial" w:cs="Arial"/>
          <w:kern w:val="0"/>
          <w:sz w:val="24"/>
          <w:szCs w:val="24"/>
          <w:shd w:val="clear" w:color="auto" w:fill="FFFFFF"/>
          <w:lang w:val="en-GB"/>
          <w14:ligatures w14:val="none"/>
        </w:rPr>
        <w:t>bakkie</w:t>
      </w:r>
      <w:r w:rsidR="00F36E3F" w:rsidRPr="007A17D6">
        <w:rPr>
          <w:rFonts w:ascii="Arial" w:eastAsia="Calibri" w:hAnsi="Arial" w:cs="Arial"/>
          <w:kern w:val="0"/>
          <w:sz w:val="24"/>
          <w:szCs w:val="24"/>
          <w:shd w:val="clear" w:color="auto" w:fill="FFFFFF"/>
          <w:lang w:val="en-GB"/>
          <w14:ligatures w14:val="none"/>
        </w:rPr>
        <w:t xml:space="preserve"> was driven negligently and the insured </w:t>
      </w:r>
      <w:proofErr w:type="gramStart"/>
      <w:r w:rsidR="00F36E3F" w:rsidRPr="007A17D6">
        <w:rPr>
          <w:rFonts w:ascii="Arial" w:eastAsia="Calibri" w:hAnsi="Arial" w:cs="Arial"/>
          <w:kern w:val="0"/>
          <w:sz w:val="24"/>
          <w:szCs w:val="24"/>
          <w:shd w:val="clear" w:color="auto" w:fill="FFFFFF"/>
          <w:lang w:val="en-GB"/>
          <w14:ligatures w14:val="none"/>
        </w:rPr>
        <w:t>driver’s</w:t>
      </w:r>
      <w:proofErr w:type="gramEnd"/>
      <w:r w:rsidR="00F36E3F" w:rsidRPr="007A17D6">
        <w:rPr>
          <w:rFonts w:ascii="Arial" w:eastAsia="Calibri" w:hAnsi="Arial" w:cs="Arial"/>
          <w:kern w:val="0"/>
          <w:sz w:val="24"/>
          <w:szCs w:val="24"/>
          <w:shd w:val="clear" w:color="auto" w:fill="FFFFFF"/>
          <w:lang w:val="en-GB"/>
          <w14:ligatures w14:val="none"/>
        </w:rPr>
        <w:t xml:space="preserve"> conducted himself wrongfully. This led to the plaintiff falling from the </w:t>
      </w:r>
      <w:r w:rsidR="0006590F" w:rsidRPr="007A17D6">
        <w:rPr>
          <w:rFonts w:ascii="Arial" w:eastAsia="Calibri" w:hAnsi="Arial" w:cs="Arial"/>
          <w:kern w:val="0"/>
          <w:sz w:val="24"/>
          <w:szCs w:val="24"/>
          <w:shd w:val="clear" w:color="auto" w:fill="FFFFFF"/>
          <w:lang w:val="en-GB"/>
          <w14:ligatures w14:val="none"/>
        </w:rPr>
        <w:t>bakkie</w:t>
      </w:r>
      <w:r w:rsidR="00F36E3F" w:rsidRPr="007A17D6">
        <w:rPr>
          <w:rFonts w:ascii="Arial" w:eastAsia="Calibri" w:hAnsi="Arial" w:cs="Arial"/>
          <w:kern w:val="0"/>
          <w:sz w:val="24"/>
          <w:szCs w:val="24"/>
          <w:shd w:val="clear" w:color="auto" w:fill="FFFFFF"/>
          <w:lang w:val="en-GB"/>
          <w14:ligatures w14:val="none"/>
        </w:rPr>
        <w:t xml:space="preserve"> and sustaining injuries. This version is uncontested. In my view, </w:t>
      </w:r>
      <w:proofErr w:type="gramStart"/>
      <w:r w:rsidR="00F36E3F" w:rsidRPr="007A17D6">
        <w:rPr>
          <w:rFonts w:ascii="Arial" w:eastAsia="Calibri" w:hAnsi="Arial" w:cs="Arial"/>
          <w:kern w:val="0"/>
          <w:sz w:val="24"/>
          <w:szCs w:val="24"/>
          <w:shd w:val="clear" w:color="auto" w:fill="FFFFFF"/>
          <w:lang w:val="en-GB"/>
          <w14:ligatures w14:val="none"/>
        </w:rPr>
        <w:t>it is clear that the</w:t>
      </w:r>
      <w:proofErr w:type="gramEnd"/>
      <w:r w:rsidR="00F36E3F" w:rsidRPr="007A17D6">
        <w:rPr>
          <w:rFonts w:ascii="Arial" w:eastAsia="Calibri" w:hAnsi="Arial" w:cs="Arial"/>
          <w:kern w:val="0"/>
          <w:sz w:val="24"/>
          <w:szCs w:val="24"/>
          <w:shd w:val="clear" w:color="auto" w:fill="FFFFFF"/>
          <w:lang w:val="en-GB"/>
          <w14:ligatures w14:val="none"/>
        </w:rPr>
        <w:t xml:space="preserve"> defendant is liable to compensate the plaintiff because the negligence of the driver of the </w:t>
      </w:r>
      <w:r w:rsidRPr="007A17D6">
        <w:rPr>
          <w:rFonts w:ascii="Arial" w:eastAsia="Calibri" w:hAnsi="Arial" w:cs="Arial"/>
          <w:kern w:val="0"/>
          <w:sz w:val="24"/>
          <w:szCs w:val="24"/>
          <w:shd w:val="clear" w:color="auto" w:fill="FFFFFF"/>
          <w:lang w:val="en-GB"/>
          <w14:ligatures w14:val="none"/>
        </w:rPr>
        <w:t>bakkie</w:t>
      </w:r>
      <w:r w:rsidR="00F36E3F" w:rsidRPr="007A17D6">
        <w:rPr>
          <w:rFonts w:ascii="Arial" w:eastAsia="Calibri" w:hAnsi="Arial" w:cs="Arial"/>
          <w:kern w:val="0"/>
          <w:sz w:val="24"/>
          <w:szCs w:val="24"/>
          <w:shd w:val="clear" w:color="auto" w:fill="FFFFFF"/>
          <w:lang w:val="en-GB"/>
          <w14:ligatures w14:val="none"/>
        </w:rPr>
        <w:t xml:space="preserve"> caused the injuries the plaintiff sustained.</w:t>
      </w:r>
      <w:r w:rsidR="00F36E3F" w:rsidRPr="007A17D6">
        <w:rPr>
          <w:rStyle w:val="FootnoteReference"/>
          <w:rFonts w:ascii="Arial" w:eastAsia="Calibri" w:hAnsi="Arial" w:cs="Arial"/>
          <w:kern w:val="0"/>
          <w:sz w:val="24"/>
          <w:szCs w:val="24"/>
          <w:shd w:val="clear" w:color="auto" w:fill="FFFFFF"/>
          <w:lang w:val="en-GB"/>
          <w14:ligatures w14:val="none"/>
        </w:rPr>
        <w:footnoteReference w:id="19"/>
      </w:r>
    </w:p>
    <w:p w14:paraId="74D939C3" w14:textId="77777777" w:rsidR="00F36E3F" w:rsidRPr="007A17D6" w:rsidRDefault="00F36E3F"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58290A9F" w14:textId="51860085" w:rsidR="0006590F" w:rsidRPr="007A17D6" w:rsidRDefault="00D76F1A"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06590F" w:rsidRPr="007A17D6">
        <w:rPr>
          <w:rFonts w:ascii="Arial" w:eastAsia="Calibri" w:hAnsi="Arial" w:cs="Arial"/>
          <w:kern w:val="0"/>
          <w:sz w:val="24"/>
          <w:szCs w:val="24"/>
          <w:shd w:val="clear" w:color="auto" w:fill="FFFFFF"/>
          <w:lang w:val="en-GB"/>
          <w14:ligatures w14:val="none"/>
        </w:rPr>
        <w:t>43</w:t>
      </w:r>
      <w:r w:rsidRPr="007A17D6">
        <w:rPr>
          <w:rFonts w:ascii="Arial" w:eastAsia="Calibri" w:hAnsi="Arial" w:cs="Arial"/>
          <w:kern w:val="0"/>
          <w:sz w:val="24"/>
          <w:szCs w:val="24"/>
          <w:shd w:val="clear" w:color="auto" w:fill="FFFFFF"/>
          <w:lang w:val="en-GB"/>
          <w14:ligatures w14:val="none"/>
        </w:rPr>
        <w:t>]</w:t>
      </w:r>
      <w:r w:rsidR="00F36E3F" w:rsidRPr="007A17D6">
        <w:rPr>
          <w:rFonts w:ascii="Arial" w:eastAsia="Calibri" w:hAnsi="Arial" w:cs="Arial"/>
          <w:kern w:val="0"/>
          <w:sz w:val="24"/>
          <w:szCs w:val="24"/>
          <w:shd w:val="clear" w:color="auto" w:fill="FFFFFF"/>
          <w:lang w:val="en-GB"/>
          <w14:ligatures w14:val="none"/>
        </w:rPr>
        <w:tab/>
      </w:r>
      <w:r w:rsidR="00ED3955" w:rsidRPr="007A17D6">
        <w:rPr>
          <w:rFonts w:ascii="Arial" w:eastAsia="Calibri" w:hAnsi="Arial" w:cs="Arial"/>
          <w:kern w:val="0"/>
          <w:sz w:val="24"/>
          <w:szCs w:val="24"/>
          <w:shd w:val="clear" w:color="auto" w:fill="FFFFFF"/>
          <w:lang w:val="en-GB"/>
          <w14:ligatures w14:val="none"/>
        </w:rPr>
        <w:t>From the expert reports provided by the plaintiff, and in the absence of contrary expert reports from the defendant, it is difficult not to accept that due to the accident</w:t>
      </w:r>
      <w:r w:rsidR="00E571D5" w:rsidRPr="007A17D6">
        <w:rPr>
          <w:rFonts w:ascii="Arial" w:eastAsia="Calibri" w:hAnsi="Arial" w:cs="Arial"/>
          <w:kern w:val="0"/>
          <w:sz w:val="24"/>
          <w:szCs w:val="24"/>
          <w:shd w:val="clear" w:color="auto" w:fill="FFFFFF"/>
          <w:lang w:val="en-GB"/>
          <w14:ligatures w14:val="none"/>
        </w:rPr>
        <w:t>,</w:t>
      </w:r>
      <w:r w:rsidR="00ED3955" w:rsidRPr="007A17D6">
        <w:rPr>
          <w:rFonts w:ascii="Arial" w:eastAsia="Calibri" w:hAnsi="Arial" w:cs="Arial"/>
          <w:kern w:val="0"/>
          <w:sz w:val="24"/>
          <w:szCs w:val="24"/>
          <w:shd w:val="clear" w:color="auto" w:fill="FFFFFF"/>
          <w:lang w:val="en-GB"/>
          <w14:ligatures w14:val="none"/>
        </w:rPr>
        <w:t xml:space="preserve"> the plaintiff has been</w:t>
      </w:r>
      <w:r w:rsidR="00E571D5" w:rsidRPr="007A17D6">
        <w:rPr>
          <w:rFonts w:ascii="Arial" w:eastAsia="Calibri" w:hAnsi="Arial" w:cs="Arial"/>
          <w:kern w:val="0"/>
          <w:sz w:val="24"/>
          <w:szCs w:val="24"/>
          <w:shd w:val="clear" w:color="auto" w:fill="FFFFFF"/>
          <w:lang w:val="en-GB"/>
          <w14:ligatures w14:val="none"/>
        </w:rPr>
        <w:t xml:space="preserve"> rendered disabled to the extent that he now relies on a wheelchair. </w:t>
      </w:r>
      <w:proofErr w:type="gramStart"/>
      <w:r w:rsidR="00E571D5" w:rsidRPr="007A17D6">
        <w:rPr>
          <w:rFonts w:ascii="Arial" w:eastAsia="Calibri" w:hAnsi="Arial" w:cs="Arial"/>
          <w:kern w:val="0"/>
          <w:sz w:val="24"/>
          <w:szCs w:val="24"/>
          <w:shd w:val="clear" w:color="auto" w:fill="FFFFFF"/>
          <w:lang w:val="en-GB"/>
          <w14:ligatures w14:val="none"/>
        </w:rPr>
        <w:t>In particular, I</w:t>
      </w:r>
      <w:proofErr w:type="gramEnd"/>
      <w:r w:rsidR="00E571D5" w:rsidRPr="007A17D6">
        <w:rPr>
          <w:rFonts w:ascii="Arial" w:eastAsia="Calibri" w:hAnsi="Arial" w:cs="Arial"/>
          <w:kern w:val="0"/>
          <w:sz w:val="24"/>
          <w:szCs w:val="24"/>
          <w:shd w:val="clear" w:color="auto" w:fill="FFFFFF"/>
          <w:lang w:val="en-GB"/>
          <w14:ligatures w14:val="none"/>
        </w:rPr>
        <w:t xml:space="preserve"> accept that the plaintiff experienced traumatic spinal cord injury and injury to his urinary system with urinary incontinence</w:t>
      </w:r>
      <w:r w:rsidR="00847A71" w:rsidRPr="007A17D6">
        <w:rPr>
          <w:rFonts w:ascii="Arial" w:eastAsia="Calibri" w:hAnsi="Arial" w:cs="Arial"/>
          <w:kern w:val="0"/>
          <w:sz w:val="24"/>
          <w:szCs w:val="24"/>
          <w:shd w:val="clear" w:color="auto" w:fill="FFFFFF"/>
          <w:lang w:val="en-GB"/>
          <w14:ligatures w14:val="none"/>
        </w:rPr>
        <w:t xml:space="preserve"> which has seriously impacted his ability to earn a living</w:t>
      </w:r>
      <w:r w:rsidR="00E571D5" w:rsidRPr="007A17D6">
        <w:rPr>
          <w:rFonts w:ascii="Arial" w:eastAsia="Calibri" w:hAnsi="Arial" w:cs="Arial"/>
          <w:kern w:val="0"/>
          <w:sz w:val="24"/>
          <w:szCs w:val="24"/>
          <w:shd w:val="clear" w:color="auto" w:fill="FFFFFF"/>
          <w:lang w:val="en-GB"/>
          <w14:ligatures w14:val="none"/>
        </w:rPr>
        <w:t xml:space="preserve">. </w:t>
      </w:r>
    </w:p>
    <w:p w14:paraId="6578BDCC" w14:textId="77777777" w:rsidR="0006590F" w:rsidRPr="007A17D6" w:rsidRDefault="0006590F"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610B1E80" w14:textId="2FF9A8A9" w:rsidR="00F36E3F" w:rsidRPr="007A17D6" w:rsidRDefault="0006590F"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[44]</w:t>
      </w:r>
      <w:r w:rsidRPr="007A17D6">
        <w:rPr>
          <w:rFonts w:ascii="Arial" w:eastAsia="Calibri" w:hAnsi="Arial" w:cs="Arial"/>
          <w:kern w:val="0"/>
          <w:sz w:val="24"/>
          <w:szCs w:val="24"/>
          <w:shd w:val="clear" w:color="auto" w:fill="FFFFFF"/>
          <w:lang w:val="en-GB"/>
          <w14:ligatures w14:val="none"/>
        </w:rPr>
        <w:tab/>
      </w:r>
      <w:r w:rsidR="00E571D5" w:rsidRPr="007A17D6">
        <w:rPr>
          <w:rFonts w:ascii="Arial" w:eastAsia="Calibri" w:hAnsi="Arial" w:cs="Arial"/>
          <w:kern w:val="0"/>
          <w:sz w:val="24"/>
          <w:szCs w:val="24"/>
          <w:shd w:val="clear" w:color="auto" w:fill="FFFFFF"/>
          <w:lang w:val="en-GB"/>
          <w14:ligatures w14:val="none"/>
        </w:rPr>
        <w:t>The</w:t>
      </w:r>
      <w:r w:rsidRPr="007A17D6">
        <w:rPr>
          <w:rFonts w:ascii="Arial" w:eastAsia="Calibri" w:hAnsi="Arial" w:cs="Arial"/>
          <w:kern w:val="0"/>
          <w:sz w:val="24"/>
          <w:szCs w:val="24"/>
          <w:shd w:val="clear" w:color="auto" w:fill="FFFFFF"/>
          <w:lang w:val="en-GB"/>
          <w14:ligatures w14:val="none"/>
        </w:rPr>
        <w:t>re is no doubt that the</w:t>
      </w:r>
      <w:r w:rsidR="00E571D5" w:rsidRPr="007A17D6">
        <w:rPr>
          <w:rFonts w:ascii="Arial" w:eastAsia="Calibri" w:hAnsi="Arial" w:cs="Arial"/>
          <w:kern w:val="0"/>
          <w:sz w:val="24"/>
          <w:szCs w:val="24"/>
          <w:shd w:val="clear" w:color="auto" w:fill="FFFFFF"/>
          <w:lang w:val="en-GB"/>
          <w14:ligatures w14:val="none"/>
        </w:rPr>
        <w:t xml:space="preserve"> plaintiff has been rendered paraplegic by the injuries sustained from the accident causing him post-traumatic stress disorder. I also accept that the plaintiff experienced erectile dysfunction. Based on these medical conditions, the experts recommended among others, extensive therapy, medication, and other medical treatment for the plaintiff to deal with the </w:t>
      </w:r>
      <w:r w:rsidR="00E571D5" w:rsidRPr="007A17D6">
        <w:rPr>
          <w:rFonts w:ascii="Arial" w:eastAsia="Calibri" w:hAnsi="Arial" w:cs="Arial"/>
          <w:i/>
          <w:iCs/>
          <w:kern w:val="0"/>
          <w:sz w:val="24"/>
          <w:szCs w:val="24"/>
          <w:shd w:val="clear" w:color="auto" w:fill="FFFFFF"/>
          <w:lang w:val="en-GB"/>
          <w14:ligatures w14:val="none"/>
        </w:rPr>
        <w:t>sequelae</w:t>
      </w:r>
      <w:r w:rsidR="00E571D5" w:rsidRPr="007A17D6">
        <w:rPr>
          <w:rFonts w:ascii="Arial" w:eastAsia="Calibri" w:hAnsi="Arial" w:cs="Arial"/>
          <w:kern w:val="0"/>
          <w:sz w:val="24"/>
          <w:szCs w:val="24"/>
          <w:shd w:val="clear" w:color="auto" w:fill="FFFFFF"/>
          <w:lang w:val="en-GB"/>
          <w14:ligatures w14:val="none"/>
        </w:rPr>
        <w:t xml:space="preserve"> of the accident. </w:t>
      </w:r>
    </w:p>
    <w:p w14:paraId="3611C0A0" w14:textId="77777777" w:rsidR="00E571D5" w:rsidRPr="007A17D6" w:rsidRDefault="00E571D5"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3CFBE342" w14:textId="73FA4FA2" w:rsidR="00E571D5" w:rsidRPr="007A17D6" w:rsidRDefault="00D76F1A"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06590F" w:rsidRPr="007A17D6">
        <w:rPr>
          <w:rFonts w:ascii="Arial" w:eastAsia="Calibri" w:hAnsi="Arial" w:cs="Arial"/>
          <w:kern w:val="0"/>
          <w:sz w:val="24"/>
          <w:szCs w:val="24"/>
          <w:shd w:val="clear" w:color="auto" w:fill="FFFFFF"/>
          <w:lang w:val="en-GB"/>
          <w14:ligatures w14:val="none"/>
        </w:rPr>
        <w:t>45</w:t>
      </w:r>
      <w:r w:rsidRPr="007A17D6">
        <w:rPr>
          <w:rFonts w:ascii="Arial" w:eastAsia="Calibri" w:hAnsi="Arial" w:cs="Arial"/>
          <w:kern w:val="0"/>
          <w:sz w:val="24"/>
          <w:szCs w:val="24"/>
          <w:shd w:val="clear" w:color="auto" w:fill="FFFFFF"/>
          <w:lang w:val="en-GB"/>
          <w14:ligatures w14:val="none"/>
        </w:rPr>
        <w:t>]</w:t>
      </w:r>
      <w:r w:rsidR="00E571D5" w:rsidRPr="007A17D6">
        <w:rPr>
          <w:rFonts w:ascii="Arial" w:eastAsia="Calibri" w:hAnsi="Arial" w:cs="Arial"/>
          <w:kern w:val="0"/>
          <w:sz w:val="24"/>
          <w:szCs w:val="24"/>
          <w:shd w:val="clear" w:color="auto" w:fill="FFFFFF"/>
          <w:lang w:val="en-GB"/>
          <w14:ligatures w14:val="none"/>
        </w:rPr>
        <w:tab/>
        <w:t>Section 17(4)(</w:t>
      </w:r>
      <w:r w:rsidR="00E571D5" w:rsidRPr="007A17D6">
        <w:rPr>
          <w:rFonts w:ascii="Arial" w:eastAsia="Calibri" w:hAnsi="Arial" w:cs="Arial"/>
          <w:i/>
          <w:iCs/>
          <w:kern w:val="0"/>
          <w:sz w:val="24"/>
          <w:szCs w:val="24"/>
          <w:shd w:val="clear" w:color="auto" w:fill="FFFFFF"/>
          <w:lang w:val="en-GB"/>
          <w14:ligatures w14:val="none"/>
        </w:rPr>
        <w:t>a</w:t>
      </w:r>
      <w:r w:rsidR="00E571D5" w:rsidRPr="007A17D6">
        <w:rPr>
          <w:rFonts w:ascii="Arial" w:eastAsia="Calibri" w:hAnsi="Arial" w:cs="Arial"/>
          <w:kern w:val="0"/>
          <w:sz w:val="24"/>
          <w:szCs w:val="24"/>
          <w:shd w:val="clear" w:color="auto" w:fill="FFFFFF"/>
          <w:lang w:val="en-GB"/>
          <w14:ligatures w14:val="none"/>
        </w:rPr>
        <w:t xml:space="preserve">) of the RAF Act makes provision for the plaintiff </w:t>
      </w:r>
      <w:r w:rsidR="005B1D3C" w:rsidRPr="007A17D6">
        <w:rPr>
          <w:rFonts w:ascii="Arial" w:eastAsia="Calibri" w:hAnsi="Arial" w:cs="Arial"/>
          <w:kern w:val="0"/>
          <w:sz w:val="24"/>
          <w:szCs w:val="24"/>
          <w:shd w:val="clear" w:color="auto" w:fill="FFFFFF"/>
          <w:lang w:val="en-GB"/>
          <w14:ligatures w14:val="none"/>
        </w:rPr>
        <w:t xml:space="preserve">where he has claimed among others, costs for future accommodation in a medical facility and where an undertaking has been provided by the defendant or where the defendant has been ordered to provide such an undertaking, to compensate the plaintiff of the costs associated thereto. There is no reason why the plaintiff cannot be compensated for these costs upon furnishing the relevant proof thereof to the defendant. </w:t>
      </w:r>
    </w:p>
    <w:p w14:paraId="07AA5AA8" w14:textId="77777777" w:rsidR="00E571D5" w:rsidRPr="007A17D6" w:rsidRDefault="00E571D5"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04474E92" w14:textId="3F789FD7" w:rsidR="00E571D5" w:rsidRPr="007A17D6" w:rsidRDefault="00D76F1A"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[4</w:t>
      </w:r>
      <w:r w:rsidR="0006590F" w:rsidRPr="007A17D6">
        <w:rPr>
          <w:rFonts w:ascii="Arial" w:eastAsia="Calibri" w:hAnsi="Arial" w:cs="Arial"/>
          <w:kern w:val="0"/>
          <w:sz w:val="24"/>
          <w:szCs w:val="24"/>
          <w:shd w:val="clear" w:color="auto" w:fill="FFFFFF"/>
          <w:lang w:val="en-GB"/>
          <w14:ligatures w14:val="none"/>
        </w:rPr>
        <w:t>6</w:t>
      </w:r>
      <w:r w:rsidRPr="007A17D6">
        <w:rPr>
          <w:rFonts w:ascii="Arial" w:eastAsia="Calibri" w:hAnsi="Arial" w:cs="Arial"/>
          <w:kern w:val="0"/>
          <w:sz w:val="24"/>
          <w:szCs w:val="24"/>
          <w:shd w:val="clear" w:color="auto" w:fill="FFFFFF"/>
          <w:lang w:val="en-GB"/>
          <w14:ligatures w14:val="none"/>
        </w:rPr>
        <w:t>]</w:t>
      </w:r>
      <w:r w:rsidR="00E571D5" w:rsidRPr="007A17D6">
        <w:rPr>
          <w:rFonts w:ascii="Arial" w:eastAsia="Calibri" w:hAnsi="Arial" w:cs="Arial"/>
          <w:kern w:val="0"/>
          <w:sz w:val="24"/>
          <w:szCs w:val="24"/>
          <w:shd w:val="clear" w:color="auto" w:fill="FFFFFF"/>
          <w:lang w:val="en-GB"/>
          <w14:ligatures w14:val="none"/>
        </w:rPr>
        <w:tab/>
        <w:t>It is also clear from the evidence provided by the experts that the plaintiff’s employment prospects are non-existent. Given his level of education and age, he is unl</w:t>
      </w:r>
      <w:r w:rsidR="00067646">
        <w:rPr>
          <w:rFonts w:ascii="Arial" w:eastAsia="Calibri" w:hAnsi="Arial" w:cs="Arial"/>
          <w:kern w:val="0"/>
          <w:sz w:val="24"/>
          <w:szCs w:val="24"/>
          <w:shd w:val="clear" w:color="auto" w:fill="FFFFFF"/>
          <w:lang w:val="en-GB"/>
          <w14:ligatures w14:val="none"/>
        </w:rPr>
        <w:t>ikely</w:t>
      </w:r>
      <w:r w:rsidR="00E571D5" w:rsidRPr="007A17D6">
        <w:rPr>
          <w:rFonts w:ascii="Arial" w:eastAsia="Calibri" w:hAnsi="Arial" w:cs="Arial"/>
          <w:kern w:val="0"/>
          <w:sz w:val="24"/>
          <w:szCs w:val="24"/>
          <w:shd w:val="clear" w:color="auto" w:fill="FFFFFF"/>
          <w:lang w:val="en-GB"/>
          <w14:ligatures w14:val="none"/>
        </w:rPr>
        <w:t xml:space="preserve"> to be employed again. </w:t>
      </w:r>
      <w:r w:rsidR="005B1D3C" w:rsidRPr="007A17D6">
        <w:rPr>
          <w:rFonts w:ascii="Arial" w:eastAsia="Calibri" w:hAnsi="Arial" w:cs="Arial"/>
          <w:kern w:val="0"/>
          <w:sz w:val="24"/>
          <w:szCs w:val="24"/>
          <w:shd w:val="clear" w:color="auto" w:fill="FFFFFF"/>
          <w:lang w:val="en-GB"/>
          <w14:ligatures w14:val="none"/>
        </w:rPr>
        <w:t xml:space="preserve">The plaintiff was medically boarded and received a portion of his retirement fund benefits. These benefits have no bearing in the assessment of any heads of damages the compensation thereof is payable to the plaintiff. These are patrimonial benefits that the plaintiff was always entitled to receive by virtue of his employment. In this case, the plaintiff is claiming non-patrimonial losses. </w:t>
      </w:r>
    </w:p>
    <w:p w14:paraId="3FA8F383" w14:textId="77777777" w:rsidR="005B1D3C" w:rsidRPr="007A17D6" w:rsidRDefault="005B1D3C"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49542900" w14:textId="2B50511A" w:rsidR="005B1D3C" w:rsidRPr="007A17D6" w:rsidRDefault="00D76F1A"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[4</w:t>
      </w:r>
      <w:r w:rsidR="0006590F" w:rsidRPr="007A17D6">
        <w:rPr>
          <w:rFonts w:ascii="Arial" w:eastAsia="Calibri" w:hAnsi="Arial" w:cs="Arial"/>
          <w:kern w:val="0"/>
          <w:sz w:val="24"/>
          <w:szCs w:val="24"/>
          <w:shd w:val="clear" w:color="auto" w:fill="FFFFFF"/>
          <w:lang w:val="en-GB"/>
          <w14:ligatures w14:val="none"/>
        </w:rPr>
        <w:t>7</w:t>
      </w:r>
      <w:r w:rsidRPr="007A17D6">
        <w:rPr>
          <w:rFonts w:ascii="Arial" w:eastAsia="Calibri" w:hAnsi="Arial" w:cs="Arial"/>
          <w:kern w:val="0"/>
          <w:sz w:val="24"/>
          <w:szCs w:val="24"/>
          <w:shd w:val="clear" w:color="auto" w:fill="FFFFFF"/>
          <w:lang w:val="en-GB"/>
          <w14:ligatures w14:val="none"/>
        </w:rPr>
        <w:t>]</w:t>
      </w:r>
      <w:r w:rsidR="005B1D3C" w:rsidRPr="007A17D6">
        <w:rPr>
          <w:rFonts w:ascii="Arial" w:eastAsia="Calibri" w:hAnsi="Arial" w:cs="Arial"/>
          <w:kern w:val="0"/>
          <w:sz w:val="24"/>
          <w:szCs w:val="24"/>
          <w:shd w:val="clear" w:color="auto" w:fill="FFFFFF"/>
          <w:lang w:val="en-GB"/>
          <w14:ligatures w14:val="none"/>
        </w:rPr>
        <w:tab/>
        <w:t xml:space="preserve">The plaintiff was medically boarded because he was unable to perform his duties after the accident. I accept that, but for the accident, the plaintiff would have been able to work until he reached the age of retirement, which is 65 years. </w:t>
      </w:r>
      <w:r w:rsidR="004633C1" w:rsidRPr="007A17D6">
        <w:rPr>
          <w:rFonts w:ascii="Arial" w:eastAsia="Calibri" w:hAnsi="Arial" w:cs="Arial"/>
          <w:kern w:val="0"/>
          <w:sz w:val="24"/>
          <w:szCs w:val="24"/>
          <w:shd w:val="clear" w:color="auto" w:fill="FFFFFF"/>
          <w:lang w:val="en-GB"/>
          <w14:ligatures w14:val="none"/>
        </w:rPr>
        <w:t xml:space="preserve">I also accept that due to the injuries sustained, the plaintiff will never return to work because he uses a </w:t>
      </w:r>
      <w:proofErr w:type="gramStart"/>
      <w:r w:rsidR="004633C1" w:rsidRPr="007A17D6">
        <w:rPr>
          <w:rFonts w:ascii="Arial" w:eastAsia="Calibri" w:hAnsi="Arial" w:cs="Arial"/>
          <w:kern w:val="0"/>
          <w:sz w:val="24"/>
          <w:szCs w:val="24"/>
          <w:shd w:val="clear" w:color="auto" w:fill="FFFFFF"/>
          <w:lang w:val="en-GB"/>
          <w14:ligatures w14:val="none"/>
        </w:rPr>
        <w:t>wheelchair</w:t>
      </w:r>
      <w:proofErr w:type="gramEnd"/>
      <w:r w:rsidR="004633C1" w:rsidRPr="007A17D6">
        <w:rPr>
          <w:rFonts w:ascii="Arial" w:eastAsia="Calibri" w:hAnsi="Arial" w:cs="Arial"/>
          <w:kern w:val="0"/>
          <w:sz w:val="24"/>
          <w:szCs w:val="24"/>
          <w:shd w:val="clear" w:color="auto" w:fill="FFFFFF"/>
          <w:lang w:val="en-GB"/>
          <w14:ligatures w14:val="none"/>
        </w:rPr>
        <w:t xml:space="preserve"> and his level of education does not make it easier for him to attain work that requires manual labour. He is also excluded from potential sedentary work because of his poor sitting intolerance. </w:t>
      </w:r>
    </w:p>
    <w:p w14:paraId="250654BD" w14:textId="7A4CDC28" w:rsidR="004633C1" w:rsidRPr="007A17D6" w:rsidRDefault="004633C1" w:rsidP="0006590F">
      <w:pPr>
        <w:spacing w:line="360" w:lineRule="auto"/>
        <w:contextualSpacing/>
        <w:jc w:val="both"/>
        <w:rPr>
          <w:rFonts w:ascii="Arial" w:eastAsia="Calibri" w:hAnsi="Arial" w:cs="Arial"/>
          <w:kern w:val="0"/>
          <w:sz w:val="24"/>
          <w:szCs w:val="24"/>
          <w:shd w:val="clear" w:color="auto" w:fill="FFFFFF"/>
          <w:lang w:val="en-GB"/>
          <w14:ligatures w14:val="none"/>
        </w:rPr>
      </w:pPr>
    </w:p>
    <w:p w14:paraId="1BE45806" w14:textId="65B48A4E" w:rsidR="0006590F" w:rsidRPr="007A17D6" w:rsidRDefault="00D76F1A" w:rsidP="0006590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[4</w:t>
      </w:r>
      <w:r w:rsidR="0006590F" w:rsidRPr="007A17D6">
        <w:rPr>
          <w:rFonts w:ascii="Arial" w:eastAsia="Calibri" w:hAnsi="Arial" w:cs="Arial"/>
          <w:kern w:val="0"/>
          <w:sz w:val="24"/>
          <w:szCs w:val="24"/>
          <w:shd w:val="clear" w:color="auto" w:fill="FFFFFF"/>
          <w:lang w:val="en-GB"/>
          <w14:ligatures w14:val="none"/>
        </w:rPr>
        <w:t>8</w:t>
      </w:r>
      <w:r w:rsidRPr="007A17D6">
        <w:rPr>
          <w:rFonts w:ascii="Arial" w:eastAsia="Calibri" w:hAnsi="Arial" w:cs="Arial"/>
          <w:kern w:val="0"/>
          <w:sz w:val="24"/>
          <w:szCs w:val="24"/>
          <w:shd w:val="clear" w:color="auto" w:fill="FFFFFF"/>
          <w:lang w:val="en-GB"/>
          <w14:ligatures w14:val="none"/>
        </w:rPr>
        <w:t>]</w:t>
      </w:r>
      <w:r w:rsidR="004633C1" w:rsidRPr="007A17D6">
        <w:rPr>
          <w:rFonts w:ascii="Arial" w:eastAsia="Calibri" w:hAnsi="Arial" w:cs="Arial"/>
          <w:kern w:val="0"/>
          <w:sz w:val="24"/>
          <w:szCs w:val="24"/>
          <w:shd w:val="clear" w:color="auto" w:fill="FFFFFF"/>
          <w:lang w:val="en-GB"/>
          <w14:ligatures w14:val="none"/>
        </w:rPr>
        <w:tab/>
        <w:t xml:space="preserve">Regarding past and future loss of income, an actuary provided two scenarios in his actuarial report. </w:t>
      </w:r>
      <w:r w:rsidR="0006590F" w:rsidRPr="007A17D6">
        <w:rPr>
          <w:rFonts w:ascii="Arial" w:eastAsia="Calibri" w:hAnsi="Arial" w:cs="Arial"/>
          <w:kern w:val="0"/>
          <w:sz w:val="24"/>
          <w:szCs w:val="24"/>
          <w:shd w:val="clear" w:color="auto" w:fill="FFFFFF"/>
          <w:lang w:val="en-GB"/>
          <w14:ligatures w14:val="none"/>
        </w:rPr>
        <w:t xml:space="preserve">The parties agreed that payment relating to loss of earnings should be </w:t>
      </w:r>
      <w:r w:rsidR="00847A71" w:rsidRPr="007A17D6">
        <w:rPr>
          <w:rFonts w:ascii="Arial" w:eastAsia="Calibri" w:hAnsi="Arial" w:cs="Arial"/>
          <w:kern w:val="0"/>
          <w:sz w:val="24"/>
          <w:szCs w:val="24"/>
          <w:shd w:val="clear" w:color="auto" w:fill="FFFFFF"/>
          <w:lang w:val="en-GB"/>
          <w14:ligatures w14:val="none"/>
        </w:rPr>
        <w:t xml:space="preserve">made </w:t>
      </w:r>
      <w:r w:rsidR="0006590F" w:rsidRPr="007A17D6">
        <w:rPr>
          <w:rFonts w:ascii="Arial" w:eastAsia="Calibri" w:hAnsi="Arial" w:cs="Arial"/>
          <w:kern w:val="0"/>
          <w:sz w:val="24"/>
          <w:szCs w:val="24"/>
          <w:shd w:val="clear" w:color="auto" w:fill="FFFFFF"/>
          <w:lang w:val="en-GB"/>
          <w14:ligatures w14:val="none"/>
        </w:rPr>
        <w:t xml:space="preserve">in accordance with the second scenario indicated above. </w:t>
      </w:r>
      <w:r w:rsidR="00337A3B" w:rsidRPr="007A17D6">
        <w:rPr>
          <w:rFonts w:ascii="Arial" w:eastAsia="Calibri" w:hAnsi="Arial" w:cs="Arial"/>
          <w:kern w:val="0"/>
          <w:sz w:val="24"/>
          <w:szCs w:val="24"/>
          <w:shd w:val="clear" w:color="auto" w:fill="FFFFFF"/>
          <w:lang w:val="en-GB"/>
          <w14:ligatures w14:val="none"/>
        </w:rPr>
        <w:t>It is trite that the determination of contingency deductions falls within the discretion of the Court.</w:t>
      </w:r>
      <w:r w:rsidR="00337A3B" w:rsidRPr="007A17D6">
        <w:rPr>
          <w:rStyle w:val="FootnoteReference"/>
          <w:rFonts w:ascii="Arial" w:eastAsia="Calibri" w:hAnsi="Arial" w:cs="Arial"/>
          <w:kern w:val="0"/>
          <w:sz w:val="24"/>
          <w:szCs w:val="24"/>
          <w:shd w:val="clear" w:color="auto" w:fill="FFFFFF"/>
          <w:lang w:val="en-GB"/>
          <w14:ligatures w14:val="none"/>
        </w:rPr>
        <w:footnoteReference w:id="20"/>
      </w:r>
      <w:r w:rsidR="00337A3B" w:rsidRPr="007A17D6">
        <w:rPr>
          <w:rFonts w:ascii="Arial" w:eastAsia="Calibri" w:hAnsi="Arial" w:cs="Arial"/>
          <w:kern w:val="0"/>
          <w:sz w:val="24"/>
          <w:szCs w:val="24"/>
          <w:shd w:val="clear" w:color="auto" w:fill="FFFFFF"/>
          <w:lang w:val="en-GB"/>
          <w14:ligatures w14:val="none"/>
        </w:rPr>
        <w:t xml:space="preserve"> This discretion is guided by various factors which include the expertise of actuaries. </w:t>
      </w:r>
    </w:p>
    <w:p w14:paraId="1B26DC80" w14:textId="77777777" w:rsidR="0006590F" w:rsidRPr="007A17D6" w:rsidRDefault="0006590F" w:rsidP="0006590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55DB9329" w14:textId="1870FAE7" w:rsidR="00337A3B" w:rsidRPr="007A17D6" w:rsidRDefault="0006590F" w:rsidP="0006590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[49]</w:t>
      </w:r>
      <w:r w:rsidRPr="007A17D6">
        <w:rPr>
          <w:rFonts w:ascii="Arial" w:eastAsia="Calibri" w:hAnsi="Arial" w:cs="Arial"/>
          <w:kern w:val="0"/>
          <w:sz w:val="24"/>
          <w:szCs w:val="24"/>
          <w:shd w:val="clear" w:color="auto" w:fill="FFFFFF"/>
          <w:lang w:val="en-GB"/>
          <w14:ligatures w14:val="none"/>
        </w:rPr>
        <w:tab/>
      </w:r>
      <w:r w:rsidR="00337A3B" w:rsidRPr="007A17D6">
        <w:rPr>
          <w:rFonts w:ascii="Arial" w:eastAsia="Calibri" w:hAnsi="Arial" w:cs="Arial"/>
          <w:kern w:val="0"/>
          <w:sz w:val="24"/>
          <w:szCs w:val="24"/>
          <w:shd w:val="clear" w:color="auto" w:fill="FFFFFF"/>
          <w:lang w:val="en-GB"/>
          <w14:ligatures w14:val="none"/>
        </w:rPr>
        <w:t>There is nothing that suggests that I should no</w:t>
      </w:r>
      <w:r w:rsidR="00847A71" w:rsidRPr="007A17D6">
        <w:rPr>
          <w:rFonts w:ascii="Arial" w:eastAsia="Calibri" w:hAnsi="Arial" w:cs="Arial"/>
          <w:kern w:val="0"/>
          <w:sz w:val="24"/>
          <w:szCs w:val="24"/>
          <w:shd w:val="clear" w:color="auto" w:fill="FFFFFF"/>
          <w:lang w:val="en-GB"/>
          <w14:ligatures w14:val="none"/>
        </w:rPr>
        <w:t>t</w:t>
      </w:r>
      <w:r w:rsidR="00337A3B" w:rsidRPr="007A17D6">
        <w:rPr>
          <w:rFonts w:ascii="Arial" w:eastAsia="Calibri" w:hAnsi="Arial" w:cs="Arial"/>
          <w:kern w:val="0"/>
          <w:sz w:val="24"/>
          <w:szCs w:val="24"/>
          <w:shd w:val="clear" w:color="auto" w:fill="FFFFFF"/>
          <w:lang w:val="en-GB"/>
          <w14:ligatures w14:val="none"/>
        </w:rPr>
        <w:t xml:space="preserve"> align myself with the estimates suggested by the actuar</w:t>
      </w:r>
      <w:r w:rsidRPr="007A17D6">
        <w:rPr>
          <w:rFonts w:ascii="Arial" w:eastAsia="Calibri" w:hAnsi="Arial" w:cs="Arial"/>
          <w:kern w:val="0"/>
          <w:sz w:val="24"/>
          <w:szCs w:val="24"/>
          <w:shd w:val="clear" w:color="auto" w:fill="FFFFFF"/>
          <w:lang w:val="en-GB"/>
          <w14:ligatures w14:val="none"/>
        </w:rPr>
        <w:t>y, as agreed to by the parties</w:t>
      </w:r>
      <w:r w:rsidR="00337A3B" w:rsidRPr="007A17D6">
        <w:rPr>
          <w:rFonts w:ascii="Arial" w:eastAsia="Calibri" w:hAnsi="Arial" w:cs="Arial"/>
          <w:kern w:val="0"/>
          <w:sz w:val="24"/>
          <w:szCs w:val="24"/>
          <w:shd w:val="clear" w:color="auto" w:fill="FFFFFF"/>
          <w:lang w:val="en-GB"/>
          <w14:ligatures w14:val="none"/>
        </w:rPr>
        <w:t>. It does not appear to be much of a speculation that the plaintiff will never work again. This view is made having regard to the plaintiff’s advanced age and level of education as well as his state of disability that forced his employer to medically board</w:t>
      </w:r>
      <w:r w:rsidR="00847A71" w:rsidRPr="007A17D6">
        <w:rPr>
          <w:rFonts w:ascii="Arial" w:eastAsia="Calibri" w:hAnsi="Arial" w:cs="Arial"/>
          <w:kern w:val="0"/>
          <w:sz w:val="24"/>
          <w:szCs w:val="24"/>
          <w:shd w:val="clear" w:color="auto" w:fill="FFFFFF"/>
          <w:lang w:val="en-GB"/>
          <w14:ligatures w14:val="none"/>
        </w:rPr>
        <w:t xml:space="preserve"> him</w:t>
      </w:r>
      <w:r w:rsidR="00337A3B" w:rsidRPr="007A17D6">
        <w:rPr>
          <w:rFonts w:ascii="Arial" w:eastAsia="Calibri" w:hAnsi="Arial" w:cs="Arial"/>
          <w:kern w:val="0"/>
          <w:sz w:val="24"/>
          <w:szCs w:val="24"/>
          <w:shd w:val="clear" w:color="auto" w:fill="FFFFFF"/>
          <w:lang w:val="en-GB"/>
          <w14:ligatures w14:val="none"/>
        </w:rPr>
        <w:t>. Due to the accident, the plaintiff has lost his employment earnings whic</w:t>
      </w:r>
      <w:r w:rsidR="00847A71" w:rsidRPr="007A17D6">
        <w:rPr>
          <w:rFonts w:ascii="Arial" w:eastAsia="Calibri" w:hAnsi="Arial" w:cs="Arial"/>
          <w:kern w:val="0"/>
          <w:sz w:val="24"/>
          <w:szCs w:val="24"/>
          <w:shd w:val="clear" w:color="auto" w:fill="FFFFFF"/>
          <w:lang w:val="en-GB"/>
          <w14:ligatures w14:val="none"/>
        </w:rPr>
        <w:t>h</w:t>
      </w:r>
      <w:r w:rsidR="00337A3B" w:rsidRPr="007A17D6">
        <w:rPr>
          <w:rFonts w:ascii="Arial" w:eastAsia="Calibri" w:hAnsi="Arial" w:cs="Arial"/>
          <w:kern w:val="0"/>
          <w:sz w:val="24"/>
          <w:szCs w:val="24"/>
          <w:shd w:val="clear" w:color="auto" w:fill="FFFFFF"/>
          <w:lang w:val="en-GB"/>
          <w14:ligatures w14:val="none"/>
        </w:rPr>
        <w:t xml:space="preserve"> also affected his ability to continue contributing towards his retirement benefits to which he was forced to have early access. I accept the calculations and estimations made by the actuary. </w:t>
      </w:r>
    </w:p>
    <w:p w14:paraId="671602CC" w14:textId="77777777" w:rsidR="007B3E8F" w:rsidRPr="007A17D6" w:rsidRDefault="007B3E8F" w:rsidP="00F36E3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2913A34A" w14:textId="0E273D32" w:rsidR="00D76F1A" w:rsidRPr="007A17D6" w:rsidRDefault="007B3E8F" w:rsidP="0006590F">
      <w:pPr>
        <w:spacing w:line="480" w:lineRule="auto"/>
        <w:jc w:val="both"/>
        <w:rPr>
          <w:rFonts w:ascii="Arial" w:eastAsia="Calibri" w:hAnsi="Arial" w:cs="Arial"/>
          <w:b/>
          <w:bCs/>
          <w:kern w:val="0"/>
          <w:sz w:val="24"/>
          <w:szCs w:val="24"/>
          <w:lang w:val="en-US"/>
          <w14:ligatures w14:val="none"/>
        </w:rPr>
      </w:pPr>
      <w:r w:rsidRPr="007A17D6">
        <w:rPr>
          <w:rFonts w:ascii="Arial" w:eastAsia="Calibri" w:hAnsi="Arial" w:cs="Arial"/>
          <w:b/>
          <w:bCs/>
          <w:kern w:val="0"/>
          <w:sz w:val="24"/>
          <w:szCs w:val="24"/>
          <w:shd w:val="clear" w:color="auto" w:fill="FFFFFF"/>
          <w14:ligatures w14:val="none"/>
        </w:rPr>
        <w:t>E</w:t>
      </w:r>
      <w:r w:rsidRPr="007A17D6">
        <w:rPr>
          <w:rFonts w:ascii="Arial" w:eastAsia="Calibri" w:hAnsi="Arial" w:cs="Arial"/>
          <w:b/>
          <w:bCs/>
          <w:kern w:val="0"/>
          <w:sz w:val="24"/>
          <w:szCs w:val="24"/>
          <w:shd w:val="clear" w:color="auto" w:fill="FFFFFF"/>
          <w14:ligatures w14:val="none"/>
        </w:rPr>
        <w:tab/>
        <w:t>CONCLUSION</w:t>
      </w:r>
      <w:r w:rsidR="00D76F1A" w:rsidRPr="007A17D6">
        <w:rPr>
          <w:rFonts w:ascii="Arial" w:eastAsia="Calibri" w:hAnsi="Arial" w:cs="Arial"/>
          <w:kern w:val="0"/>
          <w:sz w:val="24"/>
          <w:szCs w:val="24"/>
          <w:shd w:val="clear" w:color="auto" w:fill="FFFFFF"/>
          <w:lang w:val="en-GB"/>
          <w14:ligatures w14:val="none"/>
        </w:rPr>
        <w:tab/>
        <w:t xml:space="preserve"> </w:t>
      </w:r>
    </w:p>
    <w:p w14:paraId="10E895A9" w14:textId="549B6F46" w:rsidR="007B3E8F" w:rsidRPr="007A17D6" w:rsidRDefault="00D76F1A" w:rsidP="007B3E8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w:t>
      </w:r>
      <w:r w:rsidR="0006590F" w:rsidRPr="007A17D6">
        <w:rPr>
          <w:rFonts w:ascii="Arial" w:eastAsia="Calibri" w:hAnsi="Arial" w:cs="Arial"/>
          <w:kern w:val="0"/>
          <w:sz w:val="24"/>
          <w:szCs w:val="24"/>
          <w:shd w:val="clear" w:color="auto" w:fill="FFFFFF"/>
          <w:lang w:val="en-GB"/>
          <w14:ligatures w14:val="none"/>
        </w:rPr>
        <w:t>50</w:t>
      </w:r>
      <w:r w:rsidRPr="007A17D6">
        <w:rPr>
          <w:rFonts w:ascii="Arial" w:eastAsia="Calibri" w:hAnsi="Arial" w:cs="Arial"/>
          <w:kern w:val="0"/>
          <w:sz w:val="24"/>
          <w:szCs w:val="24"/>
          <w:shd w:val="clear" w:color="auto" w:fill="FFFFFF"/>
          <w:lang w:val="en-GB"/>
          <w14:ligatures w14:val="none"/>
        </w:rPr>
        <w:t>]</w:t>
      </w:r>
      <w:r w:rsidRPr="007A17D6">
        <w:rPr>
          <w:rFonts w:ascii="Arial" w:eastAsia="Calibri" w:hAnsi="Arial" w:cs="Arial"/>
          <w:kern w:val="0"/>
          <w:sz w:val="24"/>
          <w:szCs w:val="24"/>
          <w:shd w:val="clear" w:color="auto" w:fill="FFFFFF"/>
          <w:lang w:val="en-GB"/>
          <w14:ligatures w14:val="none"/>
        </w:rPr>
        <w:tab/>
      </w:r>
      <w:r w:rsidR="00AF264B" w:rsidRPr="007A17D6">
        <w:rPr>
          <w:rFonts w:ascii="Arial" w:eastAsia="Calibri" w:hAnsi="Arial" w:cs="Arial"/>
          <w:kern w:val="0"/>
          <w:sz w:val="24"/>
          <w:szCs w:val="24"/>
          <w:shd w:val="clear" w:color="auto" w:fill="FFFFFF"/>
          <w:lang w:val="en-GB"/>
          <w14:ligatures w14:val="none"/>
        </w:rPr>
        <w:t>In the initial judgment, the issue of general damages was not dealt with based on a mistake that this judgment seeks to rectify. The order granted below is also a revised order in terms of Rule 42(1) of the Uniform Rules of Court.</w:t>
      </w:r>
      <w:r w:rsidR="00AB16A0" w:rsidRPr="007A17D6">
        <w:rPr>
          <w:rFonts w:ascii="Arial" w:eastAsia="Calibri" w:hAnsi="Arial" w:cs="Arial"/>
          <w:kern w:val="0"/>
          <w:sz w:val="24"/>
          <w:szCs w:val="24"/>
          <w:shd w:val="clear" w:color="auto" w:fill="FFFFFF"/>
          <w:lang w:val="en-GB"/>
          <w14:ligatures w14:val="none"/>
        </w:rPr>
        <w:t xml:space="preserve"> This</w:t>
      </w:r>
      <w:r w:rsidR="00DF41B1" w:rsidRPr="007A17D6">
        <w:rPr>
          <w:rFonts w:ascii="Arial" w:eastAsia="Calibri" w:hAnsi="Arial" w:cs="Arial"/>
          <w:kern w:val="0"/>
          <w:sz w:val="24"/>
          <w:szCs w:val="24"/>
          <w:shd w:val="clear" w:color="auto" w:fill="FFFFFF"/>
          <w:lang w:val="en-GB"/>
          <w14:ligatures w14:val="none"/>
        </w:rPr>
        <w:t xml:space="preserve"> revised</w:t>
      </w:r>
      <w:r w:rsidR="00AB16A0" w:rsidRPr="007A17D6">
        <w:rPr>
          <w:rFonts w:ascii="Arial" w:eastAsia="Calibri" w:hAnsi="Arial" w:cs="Arial"/>
          <w:kern w:val="0"/>
          <w:sz w:val="24"/>
          <w:szCs w:val="24"/>
          <w:shd w:val="clear" w:color="auto" w:fill="FFFFFF"/>
          <w:lang w:val="en-GB"/>
          <w14:ligatures w14:val="none"/>
        </w:rPr>
        <w:t xml:space="preserve"> judgment and order are final. </w:t>
      </w:r>
    </w:p>
    <w:p w14:paraId="440A8CFC" w14:textId="77777777" w:rsidR="007B3E8F" w:rsidRPr="007A17D6" w:rsidRDefault="007B3E8F" w:rsidP="007B3E8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5E7E80B4" w14:textId="70B656C3" w:rsidR="00337A3B" w:rsidRPr="007A17D6" w:rsidRDefault="007B3E8F" w:rsidP="007B3E8F">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r w:rsidRPr="007A17D6">
        <w:rPr>
          <w:rFonts w:ascii="Arial" w:eastAsia="Calibri" w:hAnsi="Arial" w:cs="Arial"/>
          <w:kern w:val="0"/>
          <w:sz w:val="24"/>
          <w:szCs w:val="24"/>
          <w:shd w:val="clear" w:color="auto" w:fill="FFFFFF"/>
          <w:lang w:val="en-GB"/>
          <w14:ligatures w14:val="none"/>
        </w:rPr>
        <w:t>ORDER</w:t>
      </w:r>
      <w:r w:rsidR="00D76F1A" w:rsidRPr="007A17D6">
        <w:rPr>
          <w:rFonts w:ascii="Arial" w:eastAsia="Calibri" w:hAnsi="Arial" w:cs="Arial"/>
          <w:kern w:val="0"/>
          <w:sz w:val="24"/>
          <w:szCs w:val="24"/>
          <w:shd w:val="clear" w:color="auto" w:fill="FFFFFF"/>
          <w:lang w:val="en-GB"/>
          <w14:ligatures w14:val="none"/>
        </w:rPr>
        <w:t xml:space="preserve"> </w:t>
      </w:r>
    </w:p>
    <w:p w14:paraId="2CFB454B" w14:textId="77777777" w:rsidR="00433528" w:rsidRPr="007A17D6" w:rsidRDefault="00433528" w:rsidP="00FB37C4">
      <w:pPr>
        <w:spacing w:line="360" w:lineRule="auto"/>
        <w:ind w:left="720" w:hanging="720"/>
        <w:contextualSpacing/>
        <w:jc w:val="both"/>
        <w:rPr>
          <w:rFonts w:ascii="Arial" w:eastAsia="Calibri" w:hAnsi="Arial" w:cs="Arial"/>
          <w:kern w:val="0"/>
          <w:sz w:val="24"/>
          <w:szCs w:val="24"/>
          <w:shd w:val="clear" w:color="auto" w:fill="FFFFFF"/>
          <w:lang w:val="en-GB"/>
          <w14:ligatures w14:val="none"/>
        </w:rPr>
      </w:pPr>
    </w:p>
    <w:p w14:paraId="525D88A8" w14:textId="5E10CC16" w:rsidR="00FA5192" w:rsidRPr="007A17D6" w:rsidRDefault="003F4F83" w:rsidP="00AF264B">
      <w:pPr>
        <w:spacing w:after="0" w:line="360" w:lineRule="auto"/>
        <w:ind w:left="720" w:hanging="720"/>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w:t>
      </w:r>
      <w:r w:rsidR="00AF264B" w:rsidRPr="007A17D6">
        <w:rPr>
          <w:rFonts w:ascii="Arial" w:eastAsia="Calibri" w:hAnsi="Arial" w:cs="Arial"/>
          <w:kern w:val="0"/>
          <w:sz w:val="24"/>
          <w:szCs w:val="24"/>
          <w14:ligatures w14:val="none"/>
        </w:rPr>
        <w:t>51</w:t>
      </w:r>
      <w:r w:rsidRPr="007A17D6">
        <w:rPr>
          <w:rFonts w:ascii="Arial" w:eastAsia="Calibri" w:hAnsi="Arial" w:cs="Arial"/>
          <w:kern w:val="0"/>
          <w:sz w:val="24"/>
          <w:szCs w:val="24"/>
          <w14:ligatures w14:val="none"/>
        </w:rPr>
        <w:t>]</w:t>
      </w:r>
      <w:r w:rsidRPr="007A17D6">
        <w:rPr>
          <w:rFonts w:ascii="Arial" w:eastAsia="Calibri" w:hAnsi="Arial" w:cs="Arial"/>
          <w:kern w:val="0"/>
          <w:sz w:val="24"/>
          <w:szCs w:val="24"/>
          <w14:ligatures w14:val="none"/>
        </w:rPr>
        <w:tab/>
        <w:t>In the result, I make the following order:</w:t>
      </w:r>
    </w:p>
    <w:p w14:paraId="35722DC0" w14:textId="77777777" w:rsidR="00FA5192" w:rsidRPr="007A17D6" w:rsidRDefault="00FA5192" w:rsidP="00FA5192">
      <w:pPr>
        <w:pStyle w:val="ListParagraph"/>
        <w:spacing w:after="0" w:line="360" w:lineRule="auto"/>
        <w:ind w:left="1440"/>
        <w:jc w:val="both"/>
        <w:rPr>
          <w:rFonts w:ascii="Arial" w:eastAsia="Calibri" w:hAnsi="Arial" w:cs="Arial"/>
          <w:kern w:val="0"/>
          <w:sz w:val="24"/>
          <w:szCs w:val="24"/>
          <w14:ligatures w14:val="none"/>
        </w:rPr>
      </w:pPr>
    </w:p>
    <w:p w14:paraId="510E5C0C" w14:textId="3B51A8E9" w:rsidR="00F13AA0" w:rsidRPr="007A17D6" w:rsidRDefault="00FA5192" w:rsidP="00FA5192">
      <w:pPr>
        <w:pStyle w:val="ListParagraph"/>
        <w:numPr>
          <w:ilvl w:val="0"/>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An order that the defendant</w:t>
      </w:r>
      <w:r w:rsidR="00F13AA0" w:rsidRPr="007A17D6">
        <w:rPr>
          <w:rFonts w:ascii="Arial" w:eastAsia="Calibri" w:hAnsi="Arial" w:cs="Arial"/>
          <w:kern w:val="0"/>
          <w:sz w:val="24"/>
          <w:szCs w:val="24"/>
          <w14:ligatures w14:val="none"/>
        </w:rPr>
        <w:t xml:space="preserve"> is liable for 100% of the Plaintiff’s damages.</w:t>
      </w:r>
    </w:p>
    <w:p w14:paraId="69E05F10" w14:textId="77777777" w:rsidR="00AF264B" w:rsidRPr="007A17D6" w:rsidRDefault="00AF264B" w:rsidP="00AF264B">
      <w:pPr>
        <w:pStyle w:val="ListParagraph"/>
        <w:spacing w:after="0" w:line="360" w:lineRule="auto"/>
        <w:ind w:left="1440"/>
        <w:jc w:val="both"/>
        <w:rPr>
          <w:rFonts w:ascii="Arial" w:eastAsia="Calibri" w:hAnsi="Arial" w:cs="Arial"/>
          <w:kern w:val="0"/>
          <w:sz w:val="24"/>
          <w:szCs w:val="24"/>
          <w14:ligatures w14:val="none"/>
        </w:rPr>
      </w:pPr>
    </w:p>
    <w:p w14:paraId="4F004FC3" w14:textId="23A05158" w:rsidR="00AF264B" w:rsidRPr="007A17D6" w:rsidRDefault="00AF264B" w:rsidP="00FA5192">
      <w:pPr>
        <w:pStyle w:val="ListParagraph"/>
        <w:numPr>
          <w:ilvl w:val="0"/>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 xml:space="preserve">The </w:t>
      </w:r>
      <w:r w:rsidR="00F82615" w:rsidRPr="007A17D6">
        <w:rPr>
          <w:rFonts w:ascii="Arial" w:eastAsia="Calibri" w:hAnsi="Arial" w:cs="Arial"/>
          <w:kern w:val="0"/>
          <w:sz w:val="24"/>
          <w:szCs w:val="24"/>
          <w14:ligatures w14:val="none"/>
        </w:rPr>
        <w:t>D</w:t>
      </w:r>
      <w:r w:rsidRPr="007A17D6">
        <w:rPr>
          <w:rFonts w:ascii="Arial" w:eastAsia="Calibri" w:hAnsi="Arial" w:cs="Arial"/>
          <w:kern w:val="0"/>
          <w:sz w:val="24"/>
          <w:szCs w:val="24"/>
          <w14:ligatures w14:val="none"/>
        </w:rPr>
        <w:t xml:space="preserve">efendant shall pay to the </w:t>
      </w:r>
      <w:r w:rsidR="00F82615" w:rsidRPr="007A17D6">
        <w:rPr>
          <w:rFonts w:ascii="Arial" w:eastAsia="Calibri" w:hAnsi="Arial" w:cs="Arial"/>
          <w:kern w:val="0"/>
          <w:sz w:val="24"/>
          <w:szCs w:val="24"/>
          <w14:ligatures w14:val="none"/>
        </w:rPr>
        <w:t>P</w:t>
      </w:r>
      <w:r w:rsidRPr="007A17D6">
        <w:rPr>
          <w:rFonts w:ascii="Arial" w:eastAsia="Calibri" w:hAnsi="Arial" w:cs="Arial"/>
          <w:kern w:val="0"/>
          <w:sz w:val="24"/>
          <w:szCs w:val="24"/>
          <w14:ligatures w14:val="none"/>
        </w:rPr>
        <w:t xml:space="preserve">laintiff an amount of R 3 268 344.00 (three million two hundred </w:t>
      </w:r>
      <w:proofErr w:type="gramStart"/>
      <w:r w:rsidRPr="007A17D6">
        <w:rPr>
          <w:rFonts w:ascii="Arial" w:eastAsia="Calibri" w:hAnsi="Arial" w:cs="Arial"/>
          <w:kern w:val="0"/>
          <w:sz w:val="24"/>
          <w:szCs w:val="24"/>
          <w14:ligatures w14:val="none"/>
        </w:rPr>
        <w:t>sixty eight</w:t>
      </w:r>
      <w:proofErr w:type="gramEnd"/>
      <w:r w:rsidRPr="007A17D6">
        <w:rPr>
          <w:rFonts w:ascii="Arial" w:eastAsia="Calibri" w:hAnsi="Arial" w:cs="Arial"/>
          <w:kern w:val="0"/>
          <w:sz w:val="24"/>
          <w:szCs w:val="24"/>
          <w14:ligatures w14:val="none"/>
        </w:rPr>
        <w:t xml:space="preserve"> thousand three hundred forty-four rands only) in full and final settlement of the plaintiff’s claim made up as follows:</w:t>
      </w:r>
    </w:p>
    <w:p w14:paraId="6D120E2C" w14:textId="77777777" w:rsidR="00AF264B" w:rsidRPr="007A17D6" w:rsidRDefault="00AF264B" w:rsidP="00AF264B">
      <w:pPr>
        <w:pStyle w:val="ListParagraph"/>
        <w:rPr>
          <w:rFonts w:ascii="Arial" w:eastAsia="Calibri" w:hAnsi="Arial" w:cs="Arial"/>
          <w:kern w:val="0"/>
          <w:sz w:val="24"/>
          <w:szCs w:val="24"/>
          <w14:ligatures w14:val="none"/>
        </w:rPr>
      </w:pPr>
    </w:p>
    <w:p w14:paraId="725CCC2F" w14:textId="626AB4C5" w:rsidR="00AF264B" w:rsidRPr="007A17D6" w:rsidRDefault="00AF264B" w:rsidP="00AF264B">
      <w:pPr>
        <w:pStyle w:val="ListParagraph"/>
        <w:numPr>
          <w:ilvl w:val="1"/>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In respect of general damages, payment of the amount of R 2 000 000.00 (two million rands only)</w:t>
      </w:r>
    </w:p>
    <w:p w14:paraId="394A53FA" w14:textId="77777777" w:rsidR="00AF264B" w:rsidRPr="007A17D6" w:rsidRDefault="00AF264B" w:rsidP="00AF264B">
      <w:pPr>
        <w:pStyle w:val="ListParagraph"/>
        <w:spacing w:after="0" w:line="360" w:lineRule="auto"/>
        <w:ind w:left="2160"/>
        <w:jc w:val="both"/>
        <w:rPr>
          <w:rFonts w:ascii="Arial" w:eastAsia="Calibri" w:hAnsi="Arial" w:cs="Arial"/>
          <w:kern w:val="0"/>
          <w:sz w:val="24"/>
          <w:szCs w:val="24"/>
          <w14:ligatures w14:val="none"/>
        </w:rPr>
      </w:pPr>
    </w:p>
    <w:p w14:paraId="0F0C3570" w14:textId="686A0217" w:rsidR="00AF264B" w:rsidRPr="007A17D6" w:rsidRDefault="00AF264B" w:rsidP="00AF264B">
      <w:pPr>
        <w:pStyle w:val="ListParagraph"/>
        <w:numPr>
          <w:ilvl w:val="1"/>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lastRenderedPageBreak/>
        <w:t xml:space="preserve">In respect of past and future loss of earnings, payment of the amount of 1 </w:t>
      </w:r>
      <w:r w:rsidR="00F82615" w:rsidRPr="007A17D6">
        <w:rPr>
          <w:rFonts w:ascii="Arial" w:eastAsia="Calibri" w:hAnsi="Arial" w:cs="Arial"/>
          <w:kern w:val="0"/>
          <w:sz w:val="24"/>
          <w:szCs w:val="24"/>
          <w14:ligatures w14:val="none"/>
        </w:rPr>
        <w:t xml:space="preserve">268 344 (one million two hundred sixty-eight thousand three hundred </w:t>
      </w:r>
      <w:proofErr w:type="spellStart"/>
      <w:r w:rsidR="00F82615" w:rsidRPr="007A17D6">
        <w:rPr>
          <w:rFonts w:ascii="Arial" w:eastAsia="Calibri" w:hAnsi="Arial" w:cs="Arial"/>
          <w:kern w:val="0"/>
          <w:sz w:val="24"/>
          <w:szCs w:val="24"/>
          <w14:ligatures w14:val="none"/>
        </w:rPr>
        <w:t>fourty</w:t>
      </w:r>
      <w:proofErr w:type="spellEnd"/>
      <w:r w:rsidR="00F82615" w:rsidRPr="007A17D6">
        <w:rPr>
          <w:rFonts w:ascii="Arial" w:eastAsia="Calibri" w:hAnsi="Arial" w:cs="Arial"/>
          <w:kern w:val="0"/>
          <w:sz w:val="24"/>
          <w:szCs w:val="24"/>
          <w14:ligatures w14:val="none"/>
        </w:rPr>
        <w:t>-four rands only)</w:t>
      </w:r>
    </w:p>
    <w:p w14:paraId="33C60487" w14:textId="77777777" w:rsidR="00FA5192" w:rsidRPr="007A17D6" w:rsidRDefault="00FA5192" w:rsidP="00FA5192">
      <w:pPr>
        <w:pStyle w:val="ListParagraph"/>
        <w:rPr>
          <w:rFonts w:ascii="Arial" w:eastAsia="Calibri" w:hAnsi="Arial" w:cs="Arial"/>
          <w:kern w:val="0"/>
          <w:sz w:val="24"/>
          <w:szCs w:val="24"/>
          <w14:ligatures w14:val="none"/>
        </w:rPr>
      </w:pPr>
    </w:p>
    <w:p w14:paraId="2C566FE8" w14:textId="77777777" w:rsidR="00FA5192" w:rsidRPr="007A17D6" w:rsidRDefault="00FA5192" w:rsidP="00FA5192">
      <w:pPr>
        <w:pStyle w:val="ListParagraph"/>
        <w:rPr>
          <w:rFonts w:ascii="Arial" w:eastAsia="Calibri" w:hAnsi="Arial" w:cs="Arial"/>
          <w:kern w:val="0"/>
          <w:sz w:val="24"/>
          <w:szCs w:val="24"/>
          <w14:ligatures w14:val="none"/>
        </w:rPr>
      </w:pPr>
    </w:p>
    <w:p w14:paraId="04B05E03" w14:textId="1ADD5CBB" w:rsidR="007E4421" w:rsidRPr="007A17D6" w:rsidRDefault="00F13AA0" w:rsidP="007E4421">
      <w:pPr>
        <w:pStyle w:val="ListParagraph"/>
        <w:numPr>
          <w:ilvl w:val="0"/>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 xml:space="preserve">The amount referred to in paragraph </w:t>
      </w:r>
      <w:r w:rsidR="00F82615" w:rsidRPr="007A17D6">
        <w:rPr>
          <w:rFonts w:ascii="Arial" w:eastAsia="Calibri" w:hAnsi="Arial" w:cs="Arial"/>
          <w:kern w:val="0"/>
          <w:sz w:val="24"/>
          <w:szCs w:val="24"/>
          <w14:ligatures w14:val="none"/>
        </w:rPr>
        <w:t>2</w:t>
      </w:r>
      <w:r w:rsidRPr="007A17D6">
        <w:rPr>
          <w:rFonts w:ascii="Arial" w:eastAsia="Calibri" w:hAnsi="Arial" w:cs="Arial"/>
          <w:kern w:val="0"/>
          <w:sz w:val="24"/>
          <w:szCs w:val="24"/>
          <w14:ligatures w14:val="none"/>
        </w:rPr>
        <w:t xml:space="preserve"> above shall be paid by the Defendant within</w:t>
      </w:r>
      <w:r w:rsidR="00FA5192" w:rsidRPr="007A17D6">
        <w:rPr>
          <w:rFonts w:ascii="Arial" w:eastAsia="Calibri" w:hAnsi="Arial" w:cs="Arial"/>
          <w:kern w:val="0"/>
          <w:sz w:val="24"/>
          <w:szCs w:val="24"/>
          <w14:ligatures w14:val="none"/>
        </w:rPr>
        <w:t xml:space="preserve"> </w:t>
      </w:r>
      <w:r w:rsidRPr="007A17D6">
        <w:rPr>
          <w:rFonts w:ascii="Arial" w:eastAsia="Calibri" w:hAnsi="Arial" w:cs="Arial"/>
          <w:kern w:val="0"/>
          <w:sz w:val="24"/>
          <w:szCs w:val="24"/>
          <w14:ligatures w14:val="none"/>
        </w:rPr>
        <w:t>180 days of service of this order on the Defendant.</w:t>
      </w:r>
    </w:p>
    <w:p w14:paraId="7D135840" w14:textId="77777777" w:rsidR="007E4421" w:rsidRPr="007A17D6" w:rsidRDefault="007E4421" w:rsidP="007E4421">
      <w:pPr>
        <w:pStyle w:val="ListParagraph"/>
        <w:rPr>
          <w:rFonts w:ascii="Arial" w:eastAsia="Calibri" w:hAnsi="Arial" w:cs="Arial"/>
          <w:kern w:val="0"/>
          <w:sz w:val="24"/>
          <w:szCs w:val="24"/>
          <w14:ligatures w14:val="none"/>
        </w:rPr>
      </w:pPr>
    </w:p>
    <w:p w14:paraId="043425F3" w14:textId="71B9455A" w:rsidR="00F13AA0" w:rsidRPr="007A17D6" w:rsidRDefault="00F13AA0" w:rsidP="007E4421">
      <w:pPr>
        <w:pStyle w:val="ListParagraph"/>
        <w:numPr>
          <w:ilvl w:val="0"/>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 xml:space="preserve">The Defendant shall pay interest on the amount referred to in paragraph </w:t>
      </w:r>
      <w:r w:rsidR="007E4421" w:rsidRPr="007A17D6">
        <w:rPr>
          <w:rFonts w:ascii="Arial" w:eastAsia="Calibri" w:hAnsi="Arial" w:cs="Arial"/>
          <w:kern w:val="0"/>
          <w:sz w:val="24"/>
          <w:szCs w:val="24"/>
          <w14:ligatures w14:val="none"/>
        </w:rPr>
        <w:t>4</w:t>
      </w:r>
      <w:r w:rsidRPr="007A17D6">
        <w:rPr>
          <w:rFonts w:ascii="Arial" w:eastAsia="Calibri" w:hAnsi="Arial" w:cs="Arial"/>
          <w:kern w:val="0"/>
          <w:sz w:val="24"/>
          <w:szCs w:val="24"/>
          <w14:ligatures w14:val="none"/>
        </w:rPr>
        <w:t xml:space="preserve"> above at</w:t>
      </w:r>
      <w:r w:rsidR="007E4421" w:rsidRPr="007A17D6">
        <w:rPr>
          <w:rFonts w:ascii="Arial" w:eastAsia="Calibri" w:hAnsi="Arial" w:cs="Arial"/>
          <w:kern w:val="0"/>
          <w:sz w:val="24"/>
          <w:szCs w:val="24"/>
          <w14:ligatures w14:val="none"/>
        </w:rPr>
        <w:t xml:space="preserve"> </w:t>
      </w:r>
      <w:r w:rsidRPr="007A17D6">
        <w:rPr>
          <w:rFonts w:ascii="Arial" w:eastAsia="Calibri" w:hAnsi="Arial" w:cs="Arial"/>
          <w:kern w:val="0"/>
          <w:sz w:val="24"/>
          <w:szCs w:val="24"/>
          <w14:ligatures w14:val="none"/>
        </w:rPr>
        <w:t>the prescribed rate per annum calculated from the 181st day of service of this order on the Defendant.</w:t>
      </w:r>
    </w:p>
    <w:p w14:paraId="723431B1" w14:textId="77777777" w:rsidR="007E4421" w:rsidRPr="007A17D6" w:rsidRDefault="007E4421" w:rsidP="007E4421">
      <w:pPr>
        <w:pStyle w:val="ListParagraph"/>
        <w:rPr>
          <w:rFonts w:ascii="Arial" w:eastAsia="Calibri" w:hAnsi="Arial" w:cs="Arial"/>
          <w:kern w:val="0"/>
          <w:sz w:val="24"/>
          <w:szCs w:val="24"/>
          <w14:ligatures w14:val="none"/>
        </w:rPr>
      </w:pPr>
    </w:p>
    <w:p w14:paraId="7074FE08" w14:textId="77D44C9E" w:rsidR="00F13AA0" w:rsidRPr="007A17D6" w:rsidRDefault="00F13AA0" w:rsidP="007E4421">
      <w:pPr>
        <w:pStyle w:val="ListParagraph"/>
        <w:numPr>
          <w:ilvl w:val="0"/>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 xml:space="preserve">The amount referred to in paragraph </w:t>
      </w:r>
      <w:r w:rsidR="007E4421" w:rsidRPr="007A17D6">
        <w:rPr>
          <w:rFonts w:ascii="Arial" w:eastAsia="Calibri" w:hAnsi="Arial" w:cs="Arial"/>
          <w:kern w:val="0"/>
          <w:sz w:val="24"/>
          <w:szCs w:val="24"/>
          <w14:ligatures w14:val="none"/>
        </w:rPr>
        <w:t>4</w:t>
      </w:r>
      <w:r w:rsidRPr="007A17D6">
        <w:rPr>
          <w:rFonts w:ascii="Arial" w:eastAsia="Calibri" w:hAnsi="Arial" w:cs="Arial"/>
          <w:kern w:val="0"/>
          <w:sz w:val="24"/>
          <w:szCs w:val="24"/>
          <w14:ligatures w14:val="none"/>
        </w:rPr>
        <w:t xml:space="preserve"> shall be paid into the Trust Account of</w:t>
      </w:r>
      <w:r w:rsidR="007E4421" w:rsidRPr="007A17D6">
        <w:rPr>
          <w:rFonts w:ascii="Arial" w:eastAsia="Calibri" w:hAnsi="Arial" w:cs="Arial"/>
          <w:kern w:val="0"/>
          <w:sz w:val="24"/>
          <w:szCs w:val="24"/>
          <w14:ligatures w14:val="none"/>
        </w:rPr>
        <w:t xml:space="preserve"> </w:t>
      </w:r>
      <w:r w:rsidRPr="007A17D6">
        <w:rPr>
          <w:rFonts w:ascii="Arial" w:eastAsia="Calibri" w:hAnsi="Arial" w:cs="Arial"/>
          <w:kern w:val="0"/>
          <w:sz w:val="24"/>
          <w:szCs w:val="24"/>
          <w14:ligatures w14:val="none"/>
        </w:rPr>
        <w:t>the Plaintiff’s Attorneys of Record JERRY NKELI &amp; ASSOCIATES.</w:t>
      </w:r>
    </w:p>
    <w:p w14:paraId="2A50D617" w14:textId="77777777" w:rsidR="007E4421" w:rsidRPr="007A17D6" w:rsidRDefault="007E4421" w:rsidP="007E4421">
      <w:pPr>
        <w:pStyle w:val="ListParagraph"/>
        <w:rPr>
          <w:rFonts w:ascii="Arial" w:eastAsia="Calibri" w:hAnsi="Arial" w:cs="Arial"/>
          <w:kern w:val="0"/>
          <w:sz w:val="24"/>
          <w:szCs w:val="24"/>
          <w14:ligatures w14:val="none"/>
        </w:rPr>
      </w:pPr>
    </w:p>
    <w:p w14:paraId="64F4237C" w14:textId="5E9E89C1" w:rsidR="00F13AA0" w:rsidRPr="007A17D6" w:rsidRDefault="00F13AA0" w:rsidP="007E4421">
      <w:pPr>
        <w:pStyle w:val="ListParagraph"/>
        <w:numPr>
          <w:ilvl w:val="0"/>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 xml:space="preserve">The Defendant shall furnish the Plaintiff with an undertaking in terms of Section 17(4)(a) of the Road Accident Fund Act, 56 of 1996, to pay for the costs of future accommodation of the Plaintiff in a hospital or nursing home, treatment of, or rendering of a service to his, or supplying of goods to him arising out of the injuries he sustained in a motor vehicle collision on the 14 November 2020 and the sequelae thereof after such costs have been incurred and upon proof thereof. </w:t>
      </w:r>
    </w:p>
    <w:p w14:paraId="72EA0DDE" w14:textId="77777777" w:rsidR="007E4421" w:rsidRPr="007A17D6" w:rsidRDefault="007E4421" w:rsidP="007E4421">
      <w:pPr>
        <w:pStyle w:val="ListParagraph"/>
        <w:rPr>
          <w:rFonts w:ascii="Arial" w:eastAsia="Calibri" w:hAnsi="Arial" w:cs="Arial"/>
          <w:kern w:val="0"/>
          <w:sz w:val="24"/>
          <w:szCs w:val="24"/>
          <w14:ligatures w14:val="none"/>
        </w:rPr>
      </w:pPr>
    </w:p>
    <w:p w14:paraId="69E08751" w14:textId="269A851F" w:rsidR="007E4421" w:rsidRPr="00964982" w:rsidRDefault="00F13AA0" w:rsidP="00964982">
      <w:pPr>
        <w:pStyle w:val="ListParagraph"/>
        <w:numPr>
          <w:ilvl w:val="0"/>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The Defendant shall pay the Plaintiff’s taxed or agreed party and party costs which</w:t>
      </w:r>
      <w:r w:rsidR="007E4421" w:rsidRPr="007A17D6">
        <w:rPr>
          <w:rFonts w:ascii="Arial" w:eastAsia="Calibri" w:hAnsi="Arial" w:cs="Arial"/>
          <w:kern w:val="0"/>
          <w:sz w:val="24"/>
          <w:szCs w:val="24"/>
          <w14:ligatures w14:val="none"/>
        </w:rPr>
        <w:t xml:space="preserve"> </w:t>
      </w:r>
      <w:r w:rsidRPr="007A17D6">
        <w:rPr>
          <w:rFonts w:ascii="Arial" w:eastAsia="Calibri" w:hAnsi="Arial" w:cs="Arial"/>
          <w:kern w:val="0"/>
          <w:sz w:val="24"/>
          <w:szCs w:val="24"/>
          <w14:ligatures w14:val="none"/>
        </w:rPr>
        <w:t xml:space="preserve">costs shall include Counsel’s fees, on the applicable High Court Scale as well as the reasonable costs of the </w:t>
      </w:r>
      <w:r w:rsidR="00F82615" w:rsidRPr="007A17D6">
        <w:rPr>
          <w:rFonts w:ascii="Arial" w:eastAsia="Calibri" w:hAnsi="Arial" w:cs="Arial"/>
          <w:kern w:val="0"/>
          <w:sz w:val="24"/>
          <w:szCs w:val="24"/>
          <w14:ligatures w14:val="none"/>
        </w:rPr>
        <w:t>medico-legal</w:t>
      </w:r>
      <w:r w:rsidRPr="007A17D6">
        <w:rPr>
          <w:rFonts w:ascii="Arial" w:eastAsia="Calibri" w:hAnsi="Arial" w:cs="Arial"/>
          <w:kern w:val="0"/>
          <w:sz w:val="24"/>
          <w:szCs w:val="24"/>
          <w14:ligatures w14:val="none"/>
        </w:rPr>
        <w:t>, radiological, actuarial</w:t>
      </w:r>
      <w:r w:rsidR="00F82615" w:rsidRPr="007A17D6">
        <w:rPr>
          <w:rFonts w:ascii="Arial" w:eastAsia="Calibri" w:hAnsi="Arial" w:cs="Arial"/>
          <w:kern w:val="0"/>
          <w:sz w:val="24"/>
          <w:szCs w:val="24"/>
          <w14:ligatures w14:val="none"/>
        </w:rPr>
        <w:t>,</w:t>
      </w:r>
      <w:r w:rsidRPr="007A17D6">
        <w:rPr>
          <w:rFonts w:ascii="Arial" w:eastAsia="Calibri" w:hAnsi="Arial" w:cs="Arial"/>
          <w:kern w:val="0"/>
          <w:sz w:val="24"/>
          <w:szCs w:val="24"/>
          <w14:ligatures w14:val="none"/>
        </w:rPr>
        <w:t xml:space="preserve"> and addendum reports as well as confirmatory affidavits and qualifying fees of the following </w:t>
      </w:r>
      <w:proofErr w:type="gramStart"/>
      <w:r w:rsidRPr="007A17D6">
        <w:rPr>
          <w:rFonts w:ascii="Arial" w:eastAsia="Calibri" w:hAnsi="Arial" w:cs="Arial"/>
          <w:kern w:val="0"/>
          <w:sz w:val="24"/>
          <w:szCs w:val="24"/>
          <w14:ligatures w14:val="none"/>
        </w:rPr>
        <w:t>Experts:-</w:t>
      </w:r>
      <w:proofErr w:type="gramEnd"/>
    </w:p>
    <w:p w14:paraId="5D6FFC71" w14:textId="5CCBB403" w:rsidR="007E4421" w:rsidRPr="007A17D6" w:rsidRDefault="00964982" w:rsidP="007E4421">
      <w:pPr>
        <w:pStyle w:val="ListParagraph"/>
        <w:spacing w:after="0" w:line="360" w:lineRule="auto"/>
        <w:ind w:left="144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7.1</w:t>
      </w:r>
      <w:r w:rsidR="007E4421" w:rsidRPr="007A17D6">
        <w:rPr>
          <w:rFonts w:ascii="Arial" w:eastAsia="Calibri" w:hAnsi="Arial" w:cs="Arial"/>
          <w:kern w:val="0"/>
          <w:sz w:val="24"/>
          <w:szCs w:val="24"/>
          <w14:ligatures w14:val="none"/>
        </w:rPr>
        <w:t>.</w:t>
      </w:r>
      <w:r w:rsidR="007E4421" w:rsidRPr="007A17D6">
        <w:rPr>
          <w:rFonts w:ascii="Arial" w:eastAsia="Calibri" w:hAnsi="Arial" w:cs="Arial"/>
          <w:kern w:val="0"/>
          <w:sz w:val="24"/>
          <w:szCs w:val="24"/>
          <w14:ligatures w14:val="none"/>
        </w:rPr>
        <w:tab/>
        <w:t>Dr Peter Moja (Neurosurgeon</w:t>
      </w:r>
      <w:proofErr w:type="gramStart"/>
      <w:r w:rsidR="007E4421" w:rsidRPr="007A17D6">
        <w:rPr>
          <w:rFonts w:ascii="Arial" w:eastAsia="Calibri" w:hAnsi="Arial" w:cs="Arial"/>
          <w:kern w:val="0"/>
          <w:sz w:val="24"/>
          <w:szCs w:val="24"/>
          <w14:ligatures w14:val="none"/>
        </w:rPr>
        <w:t>);</w:t>
      </w:r>
      <w:proofErr w:type="gramEnd"/>
    </w:p>
    <w:p w14:paraId="2C3469B9" w14:textId="08F4E0C0" w:rsidR="007E4421" w:rsidRPr="007A17D6" w:rsidRDefault="00964982" w:rsidP="007E4421">
      <w:pPr>
        <w:pStyle w:val="ListParagraph"/>
        <w:spacing w:after="0" w:line="360" w:lineRule="auto"/>
        <w:ind w:left="144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7.2</w:t>
      </w:r>
      <w:r w:rsidR="007E4421" w:rsidRPr="007A17D6">
        <w:rPr>
          <w:rFonts w:ascii="Arial" w:eastAsia="Calibri" w:hAnsi="Arial" w:cs="Arial"/>
          <w:kern w:val="0"/>
          <w:sz w:val="24"/>
          <w:szCs w:val="24"/>
          <w14:ligatures w14:val="none"/>
        </w:rPr>
        <w:t>.</w:t>
      </w:r>
      <w:r w:rsidR="007E4421" w:rsidRPr="007A17D6">
        <w:rPr>
          <w:rFonts w:ascii="Arial" w:eastAsia="Calibri" w:hAnsi="Arial" w:cs="Arial"/>
          <w:kern w:val="0"/>
          <w:sz w:val="24"/>
          <w:szCs w:val="24"/>
          <w14:ligatures w14:val="none"/>
        </w:rPr>
        <w:tab/>
      </w:r>
      <w:r w:rsidR="00F82615" w:rsidRPr="007A17D6">
        <w:rPr>
          <w:rFonts w:ascii="Arial" w:eastAsia="Calibri" w:hAnsi="Arial" w:cs="Arial"/>
          <w:kern w:val="0"/>
          <w:sz w:val="24"/>
          <w:szCs w:val="24"/>
          <w14:ligatures w14:val="none"/>
        </w:rPr>
        <w:t xml:space="preserve">Mr </w:t>
      </w:r>
      <w:r w:rsidR="007E4421" w:rsidRPr="007A17D6">
        <w:rPr>
          <w:rFonts w:ascii="Arial" w:eastAsia="Calibri" w:hAnsi="Arial" w:cs="Arial"/>
          <w:kern w:val="0"/>
          <w:sz w:val="24"/>
          <w:szCs w:val="24"/>
          <w14:ligatures w14:val="none"/>
        </w:rPr>
        <w:t>Robert Macfarlane (Neuropsychologist</w:t>
      </w:r>
      <w:proofErr w:type="gramStart"/>
      <w:r w:rsidR="007E4421" w:rsidRPr="007A17D6">
        <w:rPr>
          <w:rFonts w:ascii="Arial" w:eastAsia="Calibri" w:hAnsi="Arial" w:cs="Arial"/>
          <w:kern w:val="0"/>
          <w:sz w:val="24"/>
          <w:szCs w:val="24"/>
          <w14:ligatures w14:val="none"/>
        </w:rPr>
        <w:t>);</w:t>
      </w:r>
      <w:proofErr w:type="gramEnd"/>
    </w:p>
    <w:p w14:paraId="71C89C8B" w14:textId="6FDAE8BA" w:rsidR="007E4421" w:rsidRPr="007A17D6" w:rsidRDefault="00964982" w:rsidP="00F82615">
      <w:pPr>
        <w:pStyle w:val="ListParagraph"/>
        <w:spacing w:after="0" w:line="360" w:lineRule="auto"/>
        <w:ind w:left="216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7</w:t>
      </w:r>
      <w:r w:rsidR="007E4421" w:rsidRPr="007A17D6">
        <w:rPr>
          <w:rFonts w:ascii="Arial" w:eastAsia="Calibri" w:hAnsi="Arial" w:cs="Arial"/>
          <w:kern w:val="0"/>
          <w:sz w:val="24"/>
          <w:szCs w:val="24"/>
          <w14:ligatures w14:val="none"/>
        </w:rPr>
        <w:t>.3.</w:t>
      </w:r>
      <w:r w:rsidR="007E4421" w:rsidRPr="007A17D6">
        <w:rPr>
          <w:rFonts w:ascii="Arial" w:eastAsia="Calibri" w:hAnsi="Arial" w:cs="Arial"/>
          <w:kern w:val="0"/>
          <w:sz w:val="24"/>
          <w:szCs w:val="24"/>
          <w14:ligatures w14:val="none"/>
        </w:rPr>
        <w:tab/>
      </w:r>
      <w:r w:rsidR="00F82615" w:rsidRPr="007A17D6">
        <w:rPr>
          <w:rFonts w:ascii="Arial" w:eastAsia="Calibri" w:hAnsi="Arial" w:cs="Arial"/>
          <w:kern w:val="0"/>
          <w:sz w:val="24"/>
          <w:szCs w:val="24"/>
          <w14:ligatures w14:val="none"/>
        </w:rPr>
        <w:t xml:space="preserve">Ms </w:t>
      </w:r>
      <w:r w:rsidR="007E4421" w:rsidRPr="007A17D6">
        <w:rPr>
          <w:rFonts w:ascii="Arial" w:eastAsia="Calibri" w:hAnsi="Arial" w:cs="Arial"/>
          <w:kern w:val="0"/>
          <w:sz w:val="24"/>
          <w:szCs w:val="24"/>
          <w14:ligatures w14:val="none"/>
        </w:rPr>
        <w:t>Lizelle Wheeler of Alison Crosbie Inc, (Occupational Therapist</w:t>
      </w:r>
      <w:proofErr w:type="gramStart"/>
      <w:r w:rsidR="007E4421" w:rsidRPr="007A17D6">
        <w:rPr>
          <w:rFonts w:ascii="Arial" w:eastAsia="Calibri" w:hAnsi="Arial" w:cs="Arial"/>
          <w:kern w:val="0"/>
          <w:sz w:val="24"/>
          <w:szCs w:val="24"/>
          <w14:ligatures w14:val="none"/>
        </w:rPr>
        <w:t>);</w:t>
      </w:r>
      <w:proofErr w:type="gramEnd"/>
    </w:p>
    <w:p w14:paraId="382A857F" w14:textId="1B73F8DA" w:rsidR="007E4421" w:rsidRPr="007A17D6" w:rsidRDefault="00964982" w:rsidP="007E4421">
      <w:pPr>
        <w:pStyle w:val="ListParagraph"/>
        <w:spacing w:after="0" w:line="360" w:lineRule="auto"/>
        <w:ind w:left="144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7</w:t>
      </w:r>
      <w:r w:rsidR="007E4421" w:rsidRPr="007A17D6">
        <w:rPr>
          <w:rFonts w:ascii="Arial" w:eastAsia="Calibri" w:hAnsi="Arial" w:cs="Arial"/>
          <w:kern w:val="0"/>
          <w:sz w:val="24"/>
          <w:szCs w:val="24"/>
          <w14:ligatures w14:val="none"/>
        </w:rPr>
        <w:t>.4.</w:t>
      </w:r>
      <w:r w:rsidR="007E4421" w:rsidRPr="007A17D6">
        <w:rPr>
          <w:rFonts w:ascii="Arial" w:eastAsia="Calibri" w:hAnsi="Arial" w:cs="Arial"/>
          <w:kern w:val="0"/>
          <w:sz w:val="24"/>
          <w:szCs w:val="24"/>
          <w14:ligatures w14:val="none"/>
        </w:rPr>
        <w:tab/>
        <w:t>Mr Lance Marais (Industrial Psychologist); and</w:t>
      </w:r>
    </w:p>
    <w:p w14:paraId="37C2FD83" w14:textId="1DE0F80A" w:rsidR="007E4421" w:rsidRPr="00964982" w:rsidRDefault="00964982" w:rsidP="00964982">
      <w:pPr>
        <w:pStyle w:val="ListParagraph"/>
        <w:spacing w:after="0" w:line="360" w:lineRule="auto"/>
        <w:ind w:left="144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7</w:t>
      </w:r>
      <w:r w:rsidR="007E4421" w:rsidRPr="007A17D6">
        <w:rPr>
          <w:rFonts w:ascii="Arial" w:eastAsia="Calibri" w:hAnsi="Arial" w:cs="Arial"/>
          <w:kern w:val="0"/>
          <w:sz w:val="24"/>
          <w:szCs w:val="24"/>
          <w14:ligatures w14:val="none"/>
        </w:rPr>
        <w:t>.5.</w:t>
      </w:r>
      <w:r w:rsidR="007E4421" w:rsidRPr="007A17D6">
        <w:rPr>
          <w:rFonts w:ascii="Arial" w:eastAsia="Calibri" w:hAnsi="Arial" w:cs="Arial"/>
          <w:kern w:val="0"/>
          <w:sz w:val="24"/>
          <w:szCs w:val="24"/>
          <w14:ligatures w14:val="none"/>
        </w:rPr>
        <w:tab/>
      </w:r>
      <w:r w:rsidR="00F82615" w:rsidRPr="007A17D6">
        <w:rPr>
          <w:rFonts w:ascii="Arial" w:eastAsia="Calibri" w:hAnsi="Arial" w:cs="Arial"/>
          <w:kern w:val="0"/>
          <w:sz w:val="24"/>
          <w:szCs w:val="24"/>
          <w14:ligatures w14:val="none"/>
        </w:rPr>
        <w:t xml:space="preserve">Mr </w:t>
      </w:r>
      <w:r w:rsidR="007E4421" w:rsidRPr="007A17D6">
        <w:rPr>
          <w:rFonts w:ascii="Arial" w:eastAsia="Calibri" w:hAnsi="Arial" w:cs="Arial"/>
          <w:kern w:val="0"/>
          <w:sz w:val="24"/>
          <w:szCs w:val="24"/>
          <w14:ligatures w14:val="none"/>
        </w:rPr>
        <w:t>G. A Whittaker (Algorithm Actuaries)</w:t>
      </w:r>
    </w:p>
    <w:p w14:paraId="2C527258" w14:textId="4E8DADF2" w:rsidR="007E4421" w:rsidRPr="007A17D6" w:rsidRDefault="007E4421" w:rsidP="007E4421">
      <w:pPr>
        <w:pStyle w:val="ListParagraph"/>
        <w:numPr>
          <w:ilvl w:val="0"/>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lastRenderedPageBreak/>
        <w:t>If</w:t>
      </w:r>
      <w:r w:rsidR="00F13AA0" w:rsidRPr="007A17D6">
        <w:rPr>
          <w:rFonts w:ascii="Arial" w:eastAsia="Calibri" w:hAnsi="Arial" w:cs="Arial"/>
          <w:kern w:val="0"/>
          <w:sz w:val="24"/>
          <w:szCs w:val="24"/>
          <w14:ligatures w14:val="none"/>
        </w:rPr>
        <w:t xml:space="preserve"> costs are not agreed, the parties agree as </w:t>
      </w:r>
      <w:proofErr w:type="gramStart"/>
      <w:r w:rsidR="00F13AA0" w:rsidRPr="007A17D6">
        <w:rPr>
          <w:rFonts w:ascii="Arial" w:eastAsia="Calibri" w:hAnsi="Arial" w:cs="Arial"/>
          <w:kern w:val="0"/>
          <w:sz w:val="24"/>
          <w:szCs w:val="24"/>
          <w14:ligatures w14:val="none"/>
        </w:rPr>
        <w:t>follows:</w:t>
      </w:r>
      <w:r w:rsidRPr="007A17D6">
        <w:rPr>
          <w:rFonts w:ascii="Arial" w:eastAsia="Calibri" w:hAnsi="Arial" w:cs="Arial"/>
          <w:kern w:val="0"/>
          <w:sz w:val="24"/>
          <w:szCs w:val="24"/>
          <w14:ligatures w14:val="none"/>
        </w:rPr>
        <w:t>-</w:t>
      </w:r>
      <w:proofErr w:type="gramEnd"/>
    </w:p>
    <w:p w14:paraId="15DBA55D" w14:textId="77777777" w:rsidR="007E4421" w:rsidRPr="007A17D6" w:rsidRDefault="007E4421" w:rsidP="007E4421">
      <w:pPr>
        <w:pStyle w:val="ListParagraph"/>
        <w:spacing w:after="0" w:line="360" w:lineRule="auto"/>
        <w:ind w:left="1440"/>
        <w:jc w:val="both"/>
        <w:rPr>
          <w:rFonts w:ascii="Arial" w:eastAsia="Calibri" w:hAnsi="Arial" w:cs="Arial"/>
          <w:kern w:val="0"/>
          <w:sz w:val="24"/>
          <w:szCs w:val="24"/>
          <w14:ligatures w14:val="none"/>
        </w:rPr>
      </w:pPr>
    </w:p>
    <w:p w14:paraId="112E3DCD" w14:textId="77777777" w:rsidR="007E4421" w:rsidRPr="007A17D6" w:rsidRDefault="007E4421" w:rsidP="007E4421">
      <w:pPr>
        <w:pStyle w:val="ListParagraph"/>
        <w:spacing w:after="0" w:line="360" w:lineRule="auto"/>
        <w:ind w:left="2160" w:hanging="720"/>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8.1.</w:t>
      </w:r>
      <w:r w:rsidRPr="007A17D6">
        <w:rPr>
          <w:rFonts w:ascii="Arial" w:eastAsia="Calibri" w:hAnsi="Arial" w:cs="Arial"/>
          <w:kern w:val="0"/>
          <w:sz w:val="24"/>
          <w:szCs w:val="24"/>
          <w14:ligatures w14:val="none"/>
        </w:rPr>
        <w:tab/>
        <w:t xml:space="preserve">the Plaintiff shall serve the notice of taxation on the Defendant </w:t>
      </w:r>
      <w:proofErr w:type="gramStart"/>
      <w:r w:rsidRPr="007A17D6">
        <w:rPr>
          <w:rFonts w:ascii="Arial" w:eastAsia="Calibri" w:hAnsi="Arial" w:cs="Arial"/>
          <w:kern w:val="0"/>
          <w:sz w:val="24"/>
          <w:szCs w:val="24"/>
          <w14:ligatures w14:val="none"/>
        </w:rPr>
        <w:t>and;</w:t>
      </w:r>
      <w:proofErr w:type="gramEnd"/>
    </w:p>
    <w:p w14:paraId="078A256E" w14:textId="77777777" w:rsidR="007E4421" w:rsidRPr="007A17D6" w:rsidRDefault="007E4421" w:rsidP="007E4421">
      <w:pPr>
        <w:pStyle w:val="ListParagraph"/>
        <w:spacing w:after="0" w:line="360" w:lineRule="auto"/>
        <w:ind w:left="2160" w:hanging="720"/>
        <w:jc w:val="both"/>
        <w:rPr>
          <w:rFonts w:ascii="Arial" w:eastAsia="Calibri" w:hAnsi="Arial" w:cs="Arial"/>
          <w:kern w:val="0"/>
          <w:sz w:val="24"/>
          <w:szCs w:val="24"/>
          <w14:ligatures w14:val="none"/>
        </w:rPr>
      </w:pPr>
    </w:p>
    <w:p w14:paraId="55471F7E" w14:textId="360594A6" w:rsidR="007E4421" w:rsidRPr="007A17D6" w:rsidRDefault="007E4421" w:rsidP="007E4421">
      <w:pPr>
        <w:pStyle w:val="ListParagraph"/>
        <w:spacing w:after="0" w:line="360" w:lineRule="auto"/>
        <w:ind w:left="2160" w:hanging="720"/>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8.2.</w:t>
      </w:r>
      <w:r w:rsidRPr="007A17D6">
        <w:rPr>
          <w:rFonts w:ascii="Arial" w:eastAsia="Calibri" w:hAnsi="Arial" w:cs="Arial"/>
          <w:kern w:val="0"/>
          <w:sz w:val="24"/>
          <w:szCs w:val="24"/>
          <w14:ligatures w14:val="none"/>
        </w:rPr>
        <w:tab/>
        <w:t>the Plaintiff shall allow the Defendant 14 court days to make payment of the taxed costs.</w:t>
      </w:r>
    </w:p>
    <w:p w14:paraId="729076A8" w14:textId="77777777" w:rsidR="007E4421" w:rsidRPr="007A17D6" w:rsidRDefault="007E4421" w:rsidP="007E4421">
      <w:pPr>
        <w:pStyle w:val="ListParagraph"/>
        <w:spacing w:after="0" w:line="360" w:lineRule="auto"/>
        <w:ind w:left="1440"/>
        <w:jc w:val="both"/>
        <w:rPr>
          <w:rFonts w:ascii="Arial" w:eastAsia="Calibri" w:hAnsi="Arial" w:cs="Arial"/>
          <w:kern w:val="0"/>
          <w:sz w:val="24"/>
          <w:szCs w:val="24"/>
          <w14:ligatures w14:val="none"/>
        </w:rPr>
      </w:pPr>
    </w:p>
    <w:p w14:paraId="7A46FEBE" w14:textId="68EADD7C" w:rsidR="00F13AA0" w:rsidRPr="007A17D6" w:rsidRDefault="00F13AA0" w:rsidP="007E4421">
      <w:pPr>
        <w:pStyle w:val="ListParagraph"/>
        <w:numPr>
          <w:ilvl w:val="0"/>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 xml:space="preserve">In the event that payment of costs is not </w:t>
      </w:r>
      <w:proofErr w:type="gramStart"/>
      <w:r w:rsidRPr="007A17D6">
        <w:rPr>
          <w:rFonts w:ascii="Arial" w:eastAsia="Calibri" w:hAnsi="Arial" w:cs="Arial"/>
          <w:kern w:val="0"/>
          <w:sz w:val="24"/>
          <w:szCs w:val="24"/>
          <w14:ligatures w14:val="none"/>
        </w:rPr>
        <w:t>effected</w:t>
      </w:r>
      <w:proofErr w:type="gramEnd"/>
      <w:r w:rsidRPr="007A17D6">
        <w:rPr>
          <w:rFonts w:ascii="Arial" w:eastAsia="Calibri" w:hAnsi="Arial" w:cs="Arial"/>
          <w:kern w:val="0"/>
          <w:sz w:val="24"/>
          <w:szCs w:val="24"/>
          <w14:ligatures w14:val="none"/>
        </w:rPr>
        <w:t xml:space="preserve"> timeously, the Plaintiff shall be entitled</w:t>
      </w:r>
      <w:r w:rsidR="007E4421" w:rsidRPr="007A17D6">
        <w:rPr>
          <w:rFonts w:ascii="Arial" w:eastAsia="Calibri" w:hAnsi="Arial" w:cs="Arial"/>
          <w:kern w:val="0"/>
          <w:sz w:val="24"/>
          <w:szCs w:val="24"/>
          <w14:ligatures w14:val="none"/>
        </w:rPr>
        <w:t xml:space="preserve"> </w:t>
      </w:r>
      <w:r w:rsidRPr="007A17D6">
        <w:rPr>
          <w:rFonts w:ascii="Arial" w:eastAsia="Calibri" w:hAnsi="Arial" w:cs="Arial"/>
          <w:kern w:val="0"/>
          <w:sz w:val="24"/>
          <w:szCs w:val="24"/>
          <w14:ligatures w14:val="none"/>
        </w:rPr>
        <w:t>to recover interest at the applicable prescribed rate on the taxed or agreed costs</w:t>
      </w:r>
      <w:r w:rsidR="007E4421" w:rsidRPr="007A17D6">
        <w:rPr>
          <w:rFonts w:ascii="Arial" w:eastAsia="Calibri" w:hAnsi="Arial" w:cs="Arial"/>
          <w:kern w:val="0"/>
          <w:sz w:val="24"/>
          <w:szCs w:val="24"/>
          <w14:ligatures w14:val="none"/>
        </w:rPr>
        <w:t xml:space="preserve"> </w:t>
      </w:r>
      <w:r w:rsidRPr="007A17D6">
        <w:rPr>
          <w:rFonts w:ascii="Arial" w:eastAsia="Calibri" w:hAnsi="Arial" w:cs="Arial"/>
          <w:kern w:val="0"/>
          <w:sz w:val="24"/>
          <w:szCs w:val="24"/>
          <w14:ligatures w14:val="none"/>
        </w:rPr>
        <w:t>calculated from the 15th day of payment becoming due to date of payment.</w:t>
      </w:r>
    </w:p>
    <w:p w14:paraId="1122DFBD" w14:textId="77777777" w:rsidR="007E4421" w:rsidRPr="007A17D6" w:rsidRDefault="007E4421" w:rsidP="007E4421">
      <w:pPr>
        <w:pStyle w:val="ListParagraph"/>
        <w:spacing w:after="0" w:line="360" w:lineRule="auto"/>
        <w:ind w:left="1440"/>
        <w:jc w:val="both"/>
        <w:rPr>
          <w:rFonts w:ascii="Arial" w:eastAsia="Calibri" w:hAnsi="Arial" w:cs="Arial"/>
          <w:kern w:val="0"/>
          <w:sz w:val="24"/>
          <w:szCs w:val="24"/>
          <w14:ligatures w14:val="none"/>
        </w:rPr>
      </w:pPr>
    </w:p>
    <w:p w14:paraId="583A14B0" w14:textId="7EFA14ED" w:rsidR="00F82615" w:rsidRDefault="00F13AA0" w:rsidP="00F82615">
      <w:pPr>
        <w:pStyle w:val="ListParagraph"/>
        <w:numPr>
          <w:ilvl w:val="0"/>
          <w:numId w:val="2"/>
        </w:numPr>
        <w:spacing w:after="0" w:line="360" w:lineRule="auto"/>
        <w:jc w:val="both"/>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Plaintiff’s Attorneys trust</w:t>
      </w:r>
      <w:r w:rsidR="00964982">
        <w:rPr>
          <w:rFonts w:ascii="Arial" w:eastAsia="Calibri" w:hAnsi="Arial" w:cs="Arial"/>
          <w:kern w:val="0"/>
          <w:sz w:val="24"/>
          <w:szCs w:val="24"/>
          <w14:ligatures w14:val="none"/>
        </w:rPr>
        <w:t xml:space="preserve"> banking details are as follows: </w:t>
      </w:r>
    </w:p>
    <w:p w14:paraId="5B01D2CA" w14:textId="0F2E39EC" w:rsidR="00964982" w:rsidRPr="00964982" w:rsidRDefault="00964982" w:rsidP="00964982">
      <w:pPr>
        <w:spacing w:after="0" w:line="360" w:lineRule="auto"/>
        <w:jc w:val="both"/>
        <w:rPr>
          <w:rFonts w:ascii="Arial" w:eastAsia="Calibri" w:hAnsi="Arial" w:cs="Arial"/>
          <w:kern w:val="0"/>
          <w:sz w:val="24"/>
          <w:szCs w:val="24"/>
          <w14:ligatures w14:val="none"/>
        </w:rPr>
      </w:pPr>
    </w:p>
    <w:p w14:paraId="0A4A5210" w14:textId="511C9DCD" w:rsidR="00066B1A" w:rsidRPr="007A17D6" w:rsidRDefault="00F13AA0" w:rsidP="00066B1A">
      <w:pPr>
        <w:spacing w:after="0" w:line="480" w:lineRule="auto"/>
        <w:ind w:left="1440"/>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Name of account holder:</w:t>
      </w:r>
      <w:r w:rsidRPr="007A17D6">
        <w:rPr>
          <w:rFonts w:ascii="Arial" w:eastAsia="Calibri" w:hAnsi="Arial" w:cs="Arial"/>
          <w:kern w:val="0"/>
          <w:sz w:val="24"/>
          <w:szCs w:val="24"/>
          <w14:ligatures w14:val="none"/>
        </w:rPr>
        <w:tab/>
        <w:t xml:space="preserve">Jerry </w:t>
      </w:r>
      <w:proofErr w:type="spellStart"/>
      <w:r w:rsidRPr="007A17D6">
        <w:rPr>
          <w:rFonts w:ascii="Arial" w:eastAsia="Calibri" w:hAnsi="Arial" w:cs="Arial"/>
          <w:kern w:val="0"/>
          <w:sz w:val="24"/>
          <w:szCs w:val="24"/>
          <w14:ligatures w14:val="none"/>
        </w:rPr>
        <w:t>Nkeli</w:t>
      </w:r>
      <w:proofErr w:type="spellEnd"/>
      <w:r w:rsidRPr="007A17D6">
        <w:rPr>
          <w:rFonts w:ascii="Arial" w:eastAsia="Calibri" w:hAnsi="Arial" w:cs="Arial"/>
          <w:kern w:val="0"/>
          <w:sz w:val="24"/>
          <w:szCs w:val="24"/>
          <w14:ligatures w14:val="none"/>
        </w:rPr>
        <w:t xml:space="preserve"> Attorneys</w:t>
      </w:r>
    </w:p>
    <w:p w14:paraId="53FA710C" w14:textId="29A30317" w:rsidR="00F13AA0" w:rsidRPr="007A17D6" w:rsidRDefault="00066B1A" w:rsidP="00066B1A">
      <w:pPr>
        <w:spacing w:line="480" w:lineRule="auto"/>
        <w:ind w:left="720" w:firstLine="720"/>
        <w:rPr>
          <w:rFonts w:ascii="Arial" w:eastAsia="Calibri" w:hAnsi="Arial" w:cs="Arial"/>
          <w:kern w:val="0"/>
          <w:sz w:val="24"/>
          <w:szCs w:val="24"/>
          <w14:ligatures w14:val="none"/>
        </w:rPr>
      </w:pPr>
      <w:r>
        <w:rPr>
          <w:rFonts w:ascii="Arial" w:eastAsia="Calibri" w:hAnsi="Arial" w:cs="Arial"/>
          <w:kern w:val="0"/>
          <w:sz w:val="24"/>
          <w:szCs w:val="24"/>
          <w14:ligatures w14:val="none"/>
        </w:rPr>
        <w:t>Account held:</w:t>
      </w:r>
      <w:r>
        <w:rPr>
          <w:rFonts w:ascii="Arial" w:eastAsia="Calibri" w:hAnsi="Arial" w:cs="Arial"/>
          <w:kern w:val="0"/>
          <w:sz w:val="24"/>
          <w:szCs w:val="24"/>
          <w14:ligatures w14:val="none"/>
        </w:rPr>
        <w:tab/>
      </w:r>
      <w:r w:rsidR="00F13AA0" w:rsidRPr="007A17D6">
        <w:rPr>
          <w:rFonts w:ascii="Arial" w:eastAsia="Calibri" w:hAnsi="Arial" w:cs="Arial"/>
          <w:kern w:val="0"/>
          <w:sz w:val="24"/>
          <w:szCs w:val="24"/>
          <w14:ligatures w14:val="none"/>
        </w:rPr>
        <w:tab/>
        <w:t>First National Bank</w:t>
      </w:r>
    </w:p>
    <w:p w14:paraId="49CFCD33" w14:textId="2C35404E" w:rsidR="00F13AA0" w:rsidRPr="007A17D6" w:rsidRDefault="00F13AA0" w:rsidP="00066B1A">
      <w:pPr>
        <w:spacing w:line="480" w:lineRule="auto"/>
        <w:ind w:left="720" w:firstLine="720"/>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Branch name</w:t>
      </w:r>
      <w:r w:rsidRPr="007A17D6">
        <w:rPr>
          <w:rFonts w:ascii="Arial" w:eastAsia="Calibri" w:hAnsi="Arial" w:cs="Arial"/>
          <w:kern w:val="0"/>
          <w:sz w:val="24"/>
          <w:szCs w:val="24"/>
          <w14:ligatures w14:val="none"/>
        </w:rPr>
        <w:tab/>
      </w:r>
      <w:r w:rsidR="00066B1A">
        <w:rPr>
          <w:rFonts w:ascii="Arial" w:eastAsia="Calibri" w:hAnsi="Arial" w:cs="Arial"/>
          <w:kern w:val="0"/>
          <w:sz w:val="24"/>
          <w:szCs w:val="24"/>
          <w14:ligatures w14:val="none"/>
        </w:rPr>
        <w:t>:</w:t>
      </w:r>
      <w:r w:rsidR="00066B1A">
        <w:rPr>
          <w:rFonts w:ascii="Arial" w:eastAsia="Calibri" w:hAnsi="Arial" w:cs="Arial"/>
          <w:kern w:val="0"/>
          <w:sz w:val="24"/>
          <w:szCs w:val="24"/>
          <w14:ligatures w14:val="none"/>
        </w:rPr>
        <w:tab/>
      </w:r>
      <w:r w:rsidR="00066B1A">
        <w:rPr>
          <w:rFonts w:ascii="Arial" w:eastAsia="Calibri" w:hAnsi="Arial" w:cs="Arial"/>
          <w:kern w:val="0"/>
          <w:sz w:val="24"/>
          <w:szCs w:val="24"/>
          <w14:ligatures w14:val="none"/>
        </w:rPr>
        <w:tab/>
      </w:r>
      <w:r w:rsidRPr="007A17D6">
        <w:rPr>
          <w:rFonts w:ascii="Arial" w:eastAsia="Calibri" w:hAnsi="Arial" w:cs="Arial"/>
          <w:kern w:val="0"/>
          <w:sz w:val="24"/>
          <w:szCs w:val="24"/>
          <w14:ligatures w14:val="none"/>
        </w:rPr>
        <w:t>Bank City</w:t>
      </w:r>
    </w:p>
    <w:p w14:paraId="43FFF053" w14:textId="04F3DBBD" w:rsidR="00F13AA0" w:rsidRPr="007A17D6" w:rsidRDefault="00F13AA0" w:rsidP="00066B1A">
      <w:pPr>
        <w:spacing w:line="480" w:lineRule="auto"/>
        <w:ind w:left="720" w:firstLine="720"/>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A</w:t>
      </w:r>
      <w:r w:rsidR="00066B1A">
        <w:rPr>
          <w:rFonts w:ascii="Arial" w:eastAsia="Calibri" w:hAnsi="Arial" w:cs="Arial"/>
          <w:kern w:val="0"/>
          <w:sz w:val="24"/>
          <w:szCs w:val="24"/>
          <w14:ligatures w14:val="none"/>
        </w:rPr>
        <w:t>ccount No:</w:t>
      </w:r>
      <w:r w:rsidR="00066B1A">
        <w:rPr>
          <w:rFonts w:ascii="Arial" w:eastAsia="Calibri" w:hAnsi="Arial" w:cs="Arial"/>
          <w:kern w:val="0"/>
          <w:sz w:val="24"/>
          <w:szCs w:val="24"/>
          <w14:ligatures w14:val="none"/>
        </w:rPr>
        <w:tab/>
      </w:r>
      <w:r w:rsidR="00066B1A">
        <w:rPr>
          <w:rFonts w:ascii="Arial" w:eastAsia="Calibri" w:hAnsi="Arial" w:cs="Arial"/>
          <w:kern w:val="0"/>
          <w:sz w:val="24"/>
          <w:szCs w:val="24"/>
          <w14:ligatures w14:val="none"/>
        </w:rPr>
        <w:tab/>
      </w:r>
      <w:r w:rsidR="00066B1A">
        <w:rPr>
          <w:rFonts w:ascii="Arial" w:eastAsia="Calibri" w:hAnsi="Arial" w:cs="Arial"/>
          <w:kern w:val="0"/>
          <w:sz w:val="24"/>
          <w:szCs w:val="24"/>
          <w14:ligatures w14:val="none"/>
        </w:rPr>
        <w:tab/>
      </w:r>
      <w:r w:rsidRPr="007A17D6">
        <w:rPr>
          <w:rFonts w:ascii="Arial" w:eastAsia="Calibri" w:hAnsi="Arial" w:cs="Arial"/>
          <w:kern w:val="0"/>
          <w:sz w:val="24"/>
          <w:szCs w:val="24"/>
          <w14:ligatures w14:val="none"/>
        </w:rPr>
        <w:t>62062381232</w:t>
      </w:r>
    </w:p>
    <w:p w14:paraId="4CB36EFA" w14:textId="44B977C5" w:rsidR="00F13AA0" w:rsidRPr="007A17D6" w:rsidRDefault="00066B1A" w:rsidP="00066B1A">
      <w:pPr>
        <w:spacing w:line="480" w:lineRule="auto"/>
        <w:ind w:left="720" w:firstLine="720"/>
        <w:rPr>
          <w:rFonts w:ascii="Arial" w:eastAsia="Calibri" w:hAnsi="Arial" w:cs="Arial"/>
          <w:kern w:val="0"/>
          <w:sz w:val="24"/>
          <w:szCs w:val="24"/>
          <w14:ligatures w14:val="none"/>
        </w:rPr>
      </w:pPr>
      <w:r>
        <w:rPr>
          <w:rFonts w:ascii="Arial" w:eastAsia="Calibri" w:hAnsi="Arial" w:cs="Arial"/>
          <w:kern w:val="0"/>
          <w:sz w:val="24"/>
          <w:szCs w:val="24"/>
          <w14:ligatures w14:val="none"/>
        </w:rPr>
        <w:t>Branch code:</w:t>
      </w:r>
      <w:r>
        <w:rPr>
          <w:rFonts w:ascii="Arial" w:eastAsia="Calibri" w:hAnsi="Arial" w:cs="Arial"/>
          <w:kern w:val="0"/>
          <w:sz w:val="24"/>
          <w:szCs w:val="24"/>
          <w14:ligatures w14:val="none"/>
        </w:rPr>
        <w:tab/>
      </w:r>
      <w:r>
        <w:rPr>
          <w:rFonts w:ascii="Arial" w:eastAsia="Calibri" w:hAnsi="Arial" w:cs="Arial"/>
          <w:kern w:val="0"/>
          <w:sz w:val="24"/>
          <w:szCs w:val="24"/>
          <w14:ligatures w14:val="none"/>
        </w:rPr>
        <w:tab/>
      </w:r>
      <w:r>
        <w:rPr>
          <w:rFonts w:ascii="Arial" w:eastAsia="Calibri" w:hAnsi="Arial" w:cs="Arial"/>
          <w:kern w:val="0"/>
          <w:sz w:val="24"/>
          <w:szCs w:val="24"/>
          <w14:ligatures w14:val="none"/>
        </w:rPr>
        <w:tab/>
      </w:r>
      <w:r w:rsidR="00F13AA0" w:rsidRPr="007A17D6">
        <w:rPr>
          <w:rFonts w:ascii="Arial" w:eastAsia="Calibri" w:hAnsi="Arial" w:cs="Arial"/>
          <w:kern w:val="0"/>
          <w:sz w:val="24"/>
          <w:szCs w:val="24"/>
          <w14:ligatures w14:val="none"/>
        </w:rPr>
        <w:t>250805</w:t>
      </w:r>
    </w:p>
    <w:p w14:paraId="312F103F" w14:textId="5591AE55" w:rsidR="0044108D" w:rsidRPr="007A17D6" w:rsidRDefault="00F13AA0" w:rsidP="00F82615">
      <w:pPr>
        <w:spacing w:line="480" w:lineRule="auto"/>
        <w:ind w:left="1440" w:hanging="720"/>
        <w:rPr>
          <w:rFonts w:ascii="Arial" w:eastAsia="Calibri" w:hAnsi="Arial" w:cs="Arial"/>
          <w:kern w:val="0"/>
          <w:sz w:val="24"/>
          <w:szCs w:val="24"/>
          <w14:ligatures w14:val="none"/>
        </w:rPr>
      </w:pPr>
      <w:r w:rsidRPr="007A17D6">
        <w:rPr>
          <w:rFonts w:ascii="Arial" w:eastAsia="Calibri" w:hAnsi="Arial" w:cs="Arial"/>
          <w:kern w:val="0"/>
          <w:sz w:val="24"/>
          <w:szCs w:val="24"/>
          <w14:ligatures w14:val="none"/>
        </w:rPr>
        <w:t>11.</w:t>
      </w:r>
      <w:r w:rsidRPr="007A17D6">
        <w:rPr>
          <w:rFonts w:ascii="Arial" w:eastAsia="Calibri" w:hAnsi="Arial" w:cs="Arial"/>
          <w:kern w:val="0"/>
          <w:sz w:val="24"/>
          <w:szCs w:val="24"/>
          <w14:ligatures w14:val="none"/>
        </w:rPr>
        <w:tab/>
        <w:t>There is a valid contingency fee agreement entered into between the Plaintiff and the</w:t>
      </w:r>
      <w:r w:rsidR="007E4421" w:rsidRPr="007A17D6">
        <w:rPr>
          <w:rFonts w:ascii="Arial" w:eastAsia="Calibri" w:hAnsi="Arial" w:cs="Arial"/>
          <w:kern w:val="0"/>
          <w:sz w:val="24"/>
          <w:szCs w:val="24"/>
          <w14:ligatures w14:val="none"/>
        </w:rPr>
        <w:t xml:space="preserve"> </w:t>
      </w:r>
      <w:r w:rsidRPr="007A17D6">
        <w:rPr>
          <w:rFonts w:ascii="Arial" w:eastAsia="Calibri" w:hAnsi="Arial" w:cs="Arial"/>
          <w:kern w:val="0"/>
          <w:sz w:val="24"/>
          <w:szCs w:val="24"/>
          <w14:ligatures w14:val="none"/>
        </w:rPr>
        <w:t>Attorney</w:t>
      </w:r>
      <w:r w:rsidR="00F82615" w:rsidRPr="007A17D6">
        <w:rPr>
          <w:rFonts w:ascii="Arial" w:eastAsia="Calibri" w:hAnsi="Arial" w:cs="Arial"/>
          <w:kern w:val="0"/>
          <w:sz w:val="24"/>
          <w:szCs w:val="24"/>
          <w14:ligatures w14:val="none"/>
        </w:rPr>
        <w:t>.</w:t>
      </w:r>
    </w:p>
    <w:p w14:paraId="5774F175" w14:textId="0A2229C3" w:rsidR="003F4F83" w:rsidRPr="003F4F83" w:rsidRDefault="00964982" w:rsidP="00964982">
      <w:pPr>
        <w:tabs>
          <w:tab w:val="left" w:pos="7496"/>
        </w:tabs>
        <w:spacing w:line="480" w:lineRule="auto"/>
        <w:ind w:left="1440" w:hanging="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b/>
      </w:r>
    </w:p>
    <w:p w14:paraId="3C5FF989" w14:textId="77777777" w:rsidR="003F4F83" w:rsidRPr="003F4F83" w:rsidRDefault="003F4F83" w:rsidP="003F4F83">
      <w:pPr>
        <w:spacing w:after="0" w:line="48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C MARUMOAGAE</w:t>
      </w:r>
    </w:p>
    <w:p w14:paraId="48F4C30D" w14:textId="77777777" w:rsidR="003F4F83" w:rsidRPr="003F4F83" w:rsidRDefault="003F4F83" w:rsidP="003F4F83">
      <w:pPr>
        <w:spacing w:after="0" w:line="48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 xml:space="preserve">                                   ACTING JUDGE OF THE HIGH COURT OF SOUTH AFRICA</w:t>
      </w:r>
    </w:p>
    <w:p w14:paraId="70EBB218" w14:textId="77777777" w:rsidR="003F4F83" w:rsidRPr="003F4F83" w:rsidRDefault="003F4F83" w:rsidP="003F4F83">
      <w:pPr>
        <w:spacing w:after="0" w:line="48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GAUTENG DIVISION</w:t>
      </w:r>
    </w:p>
    <w:p w14:paraId="1D1C43E6" w14:textId="05EA52E3" w:rsidR="003F4F83" w:rsidRPr="003F4F83" w:rsidRDefault="00C82267" w:rsidP="003F4F83">
      <w:pPr>
        <w:spacing w:after="0" w:line="48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0CFED52C" w14:textId="77777777" w:rsidR="003F4F83" w:rsidRPr="003F4F83" w:rsidRDefault="003F4F83" w:rsidP="003F4F83">
      <w:pPr>
        <w:spacing w:line="480" w:lineRule="auto"/>
        <w:rPr>
          <w:rFonts w:ascii="Arial" w:eastAsia="Calibri" w:hAnsi="Arial" w:cs="Arial"/>
          <w:kern w:val="0"/>
          <w:sz w:val="24"/>
          <w:szCs w:val="24"/>
          <w:lang w:val="en-US"/>
          <w14:ligatures w14:val="none"/>
        </w:rPr>
      </w:pPr>
    </w:p>
    <w:p w14:paraId="370BAEAC" w14:textId="1B701381" w:rsidR="008F4B25" w:rsidRPr="008F4B25" w:rsidRDefault="008F4B25" w:rsidP="00F8261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Counsel for the applicant</w:t>
      </w:r>
      <w:r w:rsidR="00066B1A">
        <w:rPr>
          <w:rFonts w:ascii="Arial" w:eastAsia="Calibri" w:hAnsi="Arial" w:cs="Arial"/>
          <w:kern w:val="0"/>
          <w:lang w:val="en-US"/>
          <w14:ligatures w14:val="none"/>
        </w:rPr>
        <w:t>:</w:t>
      </w:r>
      <w:r w:rsidR="00066B1A">
        <w:rPr>
          <w:rFonts w:ascii="Arial" w:eastAsia="Calibri" w:hAnsi="Arial" w:cs="Arial"/>
          <w:kern w:val="0"/>
          <w:lang w:val="en-US"/>
          <w14:ligatures w14:val="none"/>
        </w:rPr>
        <w:tab/>
      </w:r>
      <w:proofErr w:type="gramStart"/>
      <w:r w:rsidRPr="008F4B25">
        <w:rPr>
          <w:rFonts w:ascii="Arial" w:eastAsia="Calibri" w:hAnsi="Arial" w:cs="Arial"/>
          <w:kern w:val="0"/>
          <w:lang w:val="en-US"/>
          <w14:ligatures w14:val="none"/>
        </w:rPr>
        <w:t xml:space="preserve">Adv  </w:t>
      </w:r>
      <w:r w:rsidR="0048275A">
        <w:rPr>
          <w:rFonts w:ascii="Arial" w:eastAsia="Calibri" w:hAnsi="Arial" w:cs="Arial"/>
          <w:kern w:val="0"/>
          <w:lang w:val="en-US"/>
          <w14:ligatures w14:val="none"/>
        </w:rPr>
        <w:t>M</w:t>
      </w:r>
      <w:proofErr w:type="gramEnd"/>
      <w:r w:rsidR="0048275A">
        <w:rPr>
          <w:rFonts w:ascii="Arial" w:eastAsia="Calibri" w:hAnsi="Arial" w:cs="Arial"/>
          <w:kern w:val="0"/>
          <w:lang w:val="en-US"/>
          <w14:ligatures w14:val="none"/>
        </w:rPr>
        <w:t xml:space="preserve"> van Rooyen</w:t>
      </w:r>
    </w:p>
    <w:p w14:paraId="5AAEA06A" w14:textId="05A47CF1" w:rsidR="008F4B25" w:rsidRPr="008F4B25" w:rsidRDefault="008F4B2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Instructed by</w:t>
      </w:r>
      <w:r w:rsidR="00066B1A">
        <w:rPr>
          <w:rFonts w:ascii="Arial" w:eastAsia="Calibri" w:hAnsi="Arial" w:cs="Arial"/>
          <w:kern w:val="0"/>
          <w:lang w:val="en-US"/>
          <w14:ligatures w14:val="none"/>
        </w:rPr>
        <w:t>:</w:t>
      </w:r>
      <w:r w:rsidR="00066B1A">
        <w:rPr>
          <w:rFonts w:ascii="Arial" w:eastAsia="Calibri" w:hAnsi="Arial" w:cs="Arial"/>
          <w:kern w:val="0"/>
          <w:lang w:val="en-US"/>
          <w14:ligatures w14:val="none"/>
        </w:rPr>
        <w:tab/>
      </w:r>
      <w:r w:rsidR="00066B1A">
        <w:rPr>
          <w:rFonts w:ascii="Arial" w:eastAsia="Calibri" w:hAnsi="Arial" w:cs="Arial"/>
          <w:kern w:val="0"/>
          <w:lang w:val="en-US"/>
          <w14:ligatures w14:val="none"/>
        </w:rPr>
        <w:tab/>
      </w:r>
      <w:r w:rsidR="00066B1A">
        <w:rPr>
          <w:rFonts w:ascii="Arial" w:eastAsia="Calibri" w:hAnsi="Arial" w:cs="Arial"/>
          <w:kern w:val="0"/>
          <w:lang w:val="en-US"/>
          <w14:ligatures w14:val="none"/>
        </w:rPr>
        <w:tab/>
      </w:r>
      <w:r w:rsidR="0048275A">
        <w:rPr>
          <w:rFonts w:ascii="Arial" w:eastAsia="Calibri" w:hAnsi="Arial" w:cs="Arial"/>
          <w:kern w:val="0"/>
          <w:lang w:val="en-US"/>
          <w14:ligatures w14:val="none"/>
        </w:rPr>
        <w:t xml:space="preserve">Jerry </w:t>
      </w:r>
      <w:proofErr w:type="spellStart"/>
      <w:r w:rsidR="0048275A">
        <w:rPr>
          <w:rFonts w:ascii="Arial" w:eastAsia="Calibri" w:hAnsi="Arial" w:cs="Arial"/>
          <w:kern w:val="0"/>
          <w:lang w:val="en-US"/>
          <w14:ligatures w14:val="none"/>
        </w:rPr>
        <w:t>Nkeli</w:t>
      </w:r>
      <w:proofErr w:type="spellEnd"/>
      <w:r w:rsidR="0048275A">
        <w:rPr>
          <w:rFonts w:ascii="Arial" w:eastAsia="Calibri" w:hAnsi="Arial" w:cs="Arial"/>
          <w:kern w:val="0"/>
          <w:lang w:val="en-US"/>
          <w14:ligatures w14:val="none"/>
        </w:rPr>
        <w:t xml:space="preserve"> Attorneys</w:t>
      </w:r>
      <w:r w:rsidRPr="008F4B25">
        <w:rPr>
          <w:rFonts w:ascii="Arial" w:eastAsia="Calibri" w:hAnsi="Arial" w:cs="Arial"/>
          <w:kern w:val="0"/>
          <w:lang w:val="en-US"/>
          <w14:ligatures w14:val="none"/>
        </w:rPr>
        <w:t xml:space="preserve">     </w:t>
      </w:r>
    </w:p>
    <w:p w14:paraId="38045020" w14:textId="43F87BD5" w:rsidR="008F4B25" w:rsidRPr="008F4B25" w:rsidRDefault="008F4B25" w:rsidP="00F8261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C</w:t>
      </w:r>
      <w:r w:rsidR="00066B1A">
        <w:rPr>
          <w:rFonts w:ascii="Arial" w:eastAsia="Calibri" w:hAnsi="Arial" w:cs="Arial"/>
          <w:kern w:val="0"/>
          <w:lang w:val="en-US"/>
          <w14:ligatures w14:val="none"/>
        </w:rPr>
        <w:t>ounsel for the respondent:</w:t>
      </w:r>
      <w:r w:rsidR="00066B1A">
        <w:rPr>
          <w:rFonts w:ascii="Arial" w:eastAsia="Calibri" w:hAnsi="Arial" w:cs="Arial"/>
          <w:kern w:val="0"/>
          <w:lang w:val="en-US"/>
          <w14:ligatures w14:val="none"/>
        </w:rPr>
        <w:tab/>
      </w:r>
      <w:r w:rsidR="00F82615">
        <w:rPr>
          <w:rFonts w:ascii="Arial" w:eastAsia="Calibri" w:hAnsi="Arial" w:cs="Arial"/>
          <w:kern w:val="0"/>
          <w:lang w:val="en-US"/>
          <w14:ligatures w14:val="none"/>
        </w:rPr>
        <w:t>Adv RP Mothiba</w:t>
      </w:r>
      <w:r w:rsidRPr="008F4B25">
        <w:rPr>
          <w:rFonts w:ascii="Arial" w:eastAsia="Calibri" w:hAnsi="Arial" w:cs="Arial"/>
          <w:kern w:val="0"/>
          <w:lang w:val="en-US"/>
          <w14:ligatures w14:val="none"/>
        </w:rPr>
        <w:t xml:space="preserve">        </w:t>
      </w:r>
    </w:p>
    <w:p w14:paraId="681F776B" w14:textId="26BE3563" w:rsidR="008F4B25" w:rsidRPr="008F4B25" w:rsidRDefault="008F4B25" w:rsidP="00F8261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Instructed by</w:t>
      </w:r>
      <w:r w:rsidR="00066B1A">
        <w:rPr>
          <w:rFonts w:ascii="Arial" w:eastAsia="Calibri" w:hAnsi="Arial" w:cs="Arial"/>
          <w:kern w:val="0"/>
          <w:lang w:val="en-US"/>
          <w14:ligatures w14:val="none"/>
        </w:rPr>
        <w:t>:</w:t>
      </w:r>
      <w:r w:rsidR="00066B1A">
        <w:rPr>
          <w:rFonts w:ascii="Arial" w:eastAsia="Calibri" w:hAnsi="Arial" w:cs="Arial"/>
          <w:kern w:val="0"/>
          <w:lang w:val="en-US"/>
          <w14:ligatures w14:val="none"/>
        </w:rPr>
        <w:tab/>
      </w:r>
      <w:r w:rsidR="00066B1A">
        <w:rPr>
          <w:rFonts w:ascii="Arial" w:eastAsia="Calibri" w:hAnsi="Arial" w:cs="Arial"/>
          <w:kern w:val="0"/>
          <w:lang w:val="en-US"/>
          <w14:ligatures w14:val="none"/>
        </w:rPr>
        <w:tab/>
      </w:r>
      <w:r w:rsidR="00066B1A">
        <w:rPr>
          <w:rFonts w:ascii="Arial" w:eastAsia="Calibri" w:hAnsi="Arial" w:cs="Arial"/>
          <w:kern w:val="0"/>
          <w:lang w:val="en-US"/>
          <w14:ligatures w14:val="none"/>
        </w:rPr>
        <w:tab/>
      </w:r>
      <w:r w:rsidR="00F82615">
        <w:rPr>
          <w:rFonts w:ascii="Arial" w:eastAsia="Calibri" w:hAnsi="Arial" w:cs="Arial"/>
          <w:kern w:val="0"/>
          <w:lang w:val="en-US"/>
          <w14:ligatures w14:val="none"/>
        </w:rPr>
        <w:t>State Attorney</w:t>
      </w:r>
      <w:r w:rsidRPr="008F4B25">
        <w:rPr>
          <w:rFonts w:ascii="Arial" w:eastAsia="Calibri" w:hAnsi="Arial" w:cs="Arial"/>
          <w:kern w:val="0"/>
          <w:lang w:val="en-US"/>
          <w14:ligatures w14:val="none"/>
        </w:rPr>
        <w:t xml:space="preserve">     </w:t>
      </w:r>
    </w:p>
    <w:p w14:paraId="07CF2699" w14:textId="1AC57803" w:rsidR="008F4B25" w:rsidRPr="008F4B25" w:rsidRDefault="008F4B25" w:rsidP="00F8261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Date of the hearing</w:t>
      </w:r>
      <w:r w:rsidR="00066B1A">
        <w:rPr>
          <w:rFonts w:ascii="Arial" w:eastAsia="Calibri" w:hAnsi="Arial" w:cs="Arial"/>
          <w:kern w:val="0"/>
          <w:lang w:val="en-US"/>
          <w14:ligatures w14:val="none"/>
        </w:rPr>
        <w:t>:</w:t>
      </w:r>
      <w:r w:rsidR="00066B1A">
        <w:rPr>
          <w:rFonts w:ascii="Arial" w:eastAsia="Calibri" w:hAnsi="Arial" w:cs="Arial"/>
          <w:kern w:val="0"/>
          <w:lang w:val="en-US"/>
          <w14:ligatures w14:val="none"/>
        </w:rPr>
        <w:tab/>
      </w:r>
      <w:r w:rsidR="00066B1A">
        <w:rPr>
          <w:rFonts w:ascii="Arial" w:eastAsia="Calibri" w:hAnsi="Arial" w:cs="Arial"/>
          <w:kern w:val="0"/>
          <w:lang w:val="en-US"/>
          <w14:ligatures w14:val="none"/>
        </w:rPr>
        <w:tab/>
      </w:r>
      <w:r w:rsidR="00067646">
        <w:rPr>
          <w:rFonts w:ascii="Arial" w:eastAsia="Calibri" w:hAnsi="Arial" w:cs="Arial"/>
          <w:kern w:val="0"/>
          <w:lang w:val="en-US"/>
          <w14:ligatures w14:val="none"/>
        </w:rPr>
        <w:t>0</w:t>
      </w:r>
      <w:r w:rsidR="00F82615">
        <w:rPr>
          <w:rFonts w:ascii="Arial" w:eastAsia="Calibri" w:hAnsi="Arial" w:cs="Arial"/>
          <w:kern w:val="0"/>
          <w:lang w:val="en-US"/>
          <w14:ligatures w14:val="none"/>
        </w:rPr>
        <w:t>7</w:t>
      </w:r>
      <w:r w:rsidR="0048275A">
        <w:rPr>
          <w:rFonts w:ascii="Arial" w:eastAsia="Calibri" w:hAnsi="Arial" w:cs="Arial"/>
          <w:kern w:val="0"/>
          <w:lang w:val="en-US"/>
          <w14:ligatures w14:val="none"/>
        </w:rPr>
        <w:t xml:space="preserve"> November </w:t>
      </w:r>
      <w:r w:rsidRPr="008F4B25">
        <w:rPr>
          <w:rFonts w:ascii="Arial" w:eastAsia="Calibri" w:hAnsi="Arial" w:cs="Arial"/>
          <w:kern w:val="0"/>
          <w:lang w:val="en-US"/>
          <w14:ligatures w14:val="none"/>
        </w:rPr>
        <w:t xml:space="preserve">2023                               </w:t>
      </w:r>
    </w:p>
    <w:p w14:paraId="31086192" w14:textId="26959F19" w:rsidR="008F4B25" w:rsidRPr="008F4B25" w:rsidRDefault="008F4B25" w:rsidP="008F4B25">
      <w:pPr>
        <w:spacing w:line="48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Date of judgment</w:t>
      </w:r>
      <w:r w:rsidR="00066B1A">
        <w:rPr>
          <w:rFonts w:ascii="Arial" w:eastAsia="Calibri" w:hAnsi="Arial" w:cs="Arial"/>
          <w:kern w:val="0"/>
          <w:lang w:val="en-US"/>
          <w14:ligatures w14:val="none"/>
        </w:rPr>
        <w:t>:</w:t>
      </w:r>
      <w:r w:rsidR="00066B1A">
        <w:rPr>
          <w:rFonts w:ascii="Arial" w:eastAsia="Calibri" w:hAnsi="Arial" w:cs="Arial"/>
          <w:kern w:val="0"/>
          <w:lang w:val="en-US"/>
          <w14:ligatures w14:val="none"/>
        </w:rPr>
        <w:tab/>
      </w:r>
      <w:r w:rsidR="00066B1A">
        <w:rPr>
          <w:rFonts w:ascii="Arial" w:eastAsia="Calibri" w:hAnsi="Arial" w:cs="Arial"/>
          <w:kern w:val="0"/>
          <w:lang w:val="en-US"/>
          <w14:ligatures w14:val="none"/>
        </w:rPr>
        <w:tab/>
      </w:r>
      <w:r w:rsidR="00F82615">
        <w:rPr>
          <w:rFonts w:ascii="Arial" w:eastAsia="Calibri" w:hAnsi="Arial" w:cs="Arial"/>
          <w:kern w:val="0"/>
          <w:lang w:val="en-US"/>
          <w14:ligatures w14:val="none"/>
        </w:rPr>
        <w:t>2</w:t>
      </w:r>
      <w:r w:rsidR="00067646">
        <w:rPr>
          <w:rFonts w:ascii="Arial" w:eastAsia="Calibri" w:hAnsi="Arial" w:cs="Arial"/>
          <w:kern w:val="0"/>
          <w:lang w:val="en-US"/>
          <w14:ligatures w14:val="none"/>
        </w:rPr>
        <w:t>4</w:t>
      </w:r>
      <w:r w:rsidR="0048275A">
        <w:rPr>
          <w:rFonts w:ascii="Arial" w:eastAsia="Calibri" w:hAnsi="Arial" w:cs="Arial"/>
          <w:kern w:val="0"/>
          <w:lang w:val="en-US"/>
          <w14:ligatures w14:val="none"/>
        </w:rPr>
        <w:t xml:space="preserve"> April</w:t>
      </w:r>
      <w:r w:rsidRPr="008F4B25">
        <w:rPr>
          <w:rFonts w:ascii="Arial" w:eastAsia="Calibri" w:hAnsi="Arial" w:cs="Arial"/>
          <w:kern w:val="0"/>
          <w:lang w:val="en-US"/>
          <w14:ligatures w14:val="none"/>
        </w:rPr>
        <w:t xml:space="preserve"> 2024                                    </w:t>
      </w:r>
    </w:p>
    <w:p w14:paraId="10253A92" w14:textId="77777777" w:rsidR="003F4F83" w:rsidRPr="003F4F83" w:rsidRDefault="003F4F83" w:rsidP="003F4F83">
      <w:pPr>
        <w:spacing w:line="480" w:lineRule="auto"/>
        <w:ind w:left="1440" w:hanging="720"/>
        <w:jc w:val="both"/>
        <w:rPr>
          <w:rFonts w:ascii="Arial" w:eastAsia="Calibri" w:hAnsi="Arial" w:cs="Arial"/>
          <w:kern w:val="0"/>
          <w:sz w:val="24"/>
          <w:szCs w:val="24"/>
          <w14:ligatures w14:val="none"/>
        </w:rPr>
      </w:pPr>
    </w:p>
    <w:p w14:paraId="383D37D5" w14:textId="77777777" w:rsidR="008F1D1A" w:rsidRPr="008F1D1A" w:rsidRDefault="008F1D1A" w:rsidP="008F1D1A">
      <w:pPr>
        <w:rPr>
          <w:rFonts w:asciiTheme="minorBidi" w:hAnsiTheme="minorBidi"/>
          <w:sz w:val="24"/>
          <w:szCs w:val="24"/>
        </w:rPr>
      </w:pPr>
    </w:p>
    <w:p w14:paraId="7E6AE23E" w14:textId="77777777" w:rsidR="008F1D1A" w:rsidRPr="008F1D1A" w:rsidRDefault="008F1D1A" w:rsidP="008F1D1A">
      <w:pPr>
        <w:rPr>
          <w:rFonts w:asciiTheme="minorBidi" w:hAnsiTheme="minorBidi"/>
          <w:sz w:val="24"/>
          <w:szCs w:val="24"/>
        </w:rPr>
      </w:pPr>
    </w:p>
    <w:p w14:paraId="5D100DAA" w14:textId="5CB67DC1" w:rsidR="008F1D1A" w:rsidRPr="008F1D1A" w:rsidRDefault="008F1D1A" w:rsidP="008F1D1A">
      <w:pPr>
        <w:ind w:firstLine="720"/>
        <w:rPr>
          <w:rFonts w:asciiTheme="minorBidi" w:hAnsiTheme="minorBidi"/>
          <w:sz w:val="24"/>
          <w:szCs w:val="24"/>
        </w:rPr>
      </w:pPr>
    </w:p>
    <w:sectPr w:rsidR="008F1D1A" w:rsidRPr="008F1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18DE5" w14:textId="77777777" w:rsidR="001F0365" w:rsidRDefault="001F0365" w:rsidP="00A4193B">
      <w:pPr>
        <w:spacing w:after="0" w:line="240" w:lineRule="auto"/>
      </w:pPr>
      <w:r>
        <w:separator/>
      </w:r>
    </w:p>
  </w:endnote>
  <w:endnote w:type="continuationSeparator" w:id="0">
    <w:p w14:paraId="33556F87" w14:textId="77777777" w:rsidR="001F0365" w:rsidRDefault="001F0365" w:rsidP="00A4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53D81" w14:textId="77777777" w:rsidR="001F0365" w:rsidRDefault="001F0365" w:rsidP="00A4193B">
      <w:pPr>
        <w:spacing w:after="0" w:line="240" w:lineRule="auto"/>
      </w:pPr>
      <w:r>
        <w:separator/>
      </w:r>
    </w:p>
  </w:footnote>
  <w:footnote w:type="continuationSeparator" w:id="0">
    <w:p w14:paraId="3E8876D3" w14:textId="77777777" w:rsidR="001F0365" w:rsidRDefault="001F0365" w:rsidP="00A4193B">
      <w:pPr>
        <w:spacing w:after="0" w:line="240" w:lineRule="auto"/>
      </w:pPr>
      <w:r>
        <w:continuationSeparator/>
      </w:r>
    </w:p>
  </w:footnote>
  <w:footnote w:id="1">
    <w:p w14:paraId="0DCEC9D3" w14:textId="62DF7047" w:rsidR="00A4193B" w:rsidRPr="00A846B6" w:rsidRDefault="00A4193B">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w:t>
      </w:r>
      <w:bookmarkStart w:id="4" w:name="_Hlk164138084"/>
      <w:r w:rsidRPr="00A846B6">
        <w:rPr>
          <w:rFonts w:asciiTheme="minorBidi" w:hAnsiTheme="minorBidi"/>
        </w:rPr>
        <w:t xml:space="preserve">Section 17(a) of the RAF Act. </w:t>
      </w:r>
    </w:p>
    <w:bookmarkEnd w:id="4"/>
  </w:footnote>
  <w:footnote w:id="2">
    <w:p w14:paraId="065521ED" w14:textId="45E7DCBD" w:rsidR="00242441" w:rsidRPr="00A846B6" w:rsidRDefault="00242441">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Ibid. See also </w:t>
      </w:r>
      <w:r w:rsidRPr="00A846B6">
        <w:rPr>
          <w:rFonts w:asciiTheme="minorBidi" w:hAnsiTheme="minorBidi"/>
          <w:i/>
          <w:iCs/>
        </w:rPr>
        <w:t>Qelesile and Another v Road Accident Fund</w:t>
      </w:r>
      <w:r w:rsidRPr="00A846B6">
        <w:rPr>
          <w:rFonts w:asciiTheme="minorBidi" w:hAnsiTheme="minorBidi"/>
        </w:rPr>
        <w:t xml:space="preserve"> (14719/2020; 5168/2021) [2023] ZAGPJHC 221 (11 February 2023) para 18.</w:t>
      </w:r>
    </w:p>
  </w:footnote>
  <w:footnote w:id="3">
    <w:p w14:paraId="1C9E2AF3" w14:textId="5500F4E9" w:rsidR="00B00801" w:rsidRPr="00A846B6" w:rsidRDefault="00B00801" w:rsidP="00851C6E">
      <w:pPr>
        <w:pStyle w:val="FootnoteText"/>
        <w:jc w:val="both"/>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Section 17(a) of the RAF Act.</w:t>
      </w:r>
    </w:p>
  </w:footnote>
  <w:footnote w:id="4">
    <w:p w14:paraId="5B9EF5DE" w14:textId="354979AD" w:rsidR="00851C6E" w:rsidRPr="00A846B6" w:rsidRDefault="00851C6E" w:rsidP="00851C6E">
      <w:pPr>
        <w:pStyle w:val="FootnoteText"/>
        <w:jc w:val="both"/>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See </w:t>
      </w:r>
      <w:r w:rsidRPr="00A846B6">
        <w:rPr>
          <w:rFonts w:asciiTheme="minorBidi" w:hAnsiTheme="minorBidi"/>
          <w:i/>
          <w:iCs/>
        </w:rPr>
        <w:t>Road Accident Fund v Duma, Road Accident Fund v Kubeka, Road Accident Fund v Meyer, Road Accident Fund v Mokoena</w:t>
      </w:r>
      <w:r w:rsidRPr="00A846B6">
        <w:rPr>
          <w:rFonts w:asciiTheme="minorBidi" w:hAnsiTheme="minorBidi"/>
        </w:rPr>
        <w:t xml:space="preserve"> (202/2012, 64/2012, 164/2012, 131/2012) [2012] ZASCA 169; [2013] 1 All SA 543 (SCA); 2013 (6) SA 9 (SCA) (27 November 2012) para 5 where it was held that ‘[a]ll s 17(1A) adds is that the assessment of whether or not a particular injury meets the threshold requirement of “serious” must be carried out by someone registered as a medical practitioner under the Health Professions Act 56 of 1974 and on the basis of a ‘prescribed method’.</w:t>
      </w:r>
    </w:p>
  </w:footnote>
  <w:footnote w:id="5">
    <w:p w14:paraId="46D8253E" w14:textId="7D65CAF8" w:rsidR="006437F0" w:rsidRPr="00A846B6" w:rsidRDefault="006437F0">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w:t>
      </w:r>
      <w:bookmarkStart w:id="6" w:name="_Hlk164139606"/>
      <w:r w:rsidRPr="00A846B6">
        <w:rPr>
          <w:rFonts w:asciiTheme="minorBidi" w:hAnsiTheme="minorBidi"/>
        </w:rPr>
        <w:t>Regulation 3(1)(</w:t>
      </w:r>
      <w:r w:rsidRPr="00A846B6">
        <w:rPr>
          <w:rFonts w:asciiTheme="minorBidi" w:hAnsiTheme="minorBidi"/>
          <w:i/>
          <w:iCs/>
        </w:rPr>
        <w:t>a</w:t>
      </w:r>
      <w:r w:rsidRPr="00A846B6">
        <w:rPr>
          <w:rFonts w:asciiTheme="minorBidi" w:hAnsiTheme="minorBidi"/>
        </w:rPr>
        <w:t>) of the RAF Regulations.</w:t>
      </w:r>
      <w:bookmarkEnd w:id="6"/>
    </w:p>
  </w:footnote>
  <w:footnote w:id="6">
    <w:p w14:paraId="687F4A6A" w14:textId="50F9C91F" w:rsidR="00B7636C" w:rsidRPr="00A846B6" w:rsidRDefault="00B7636C">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w:t>
      </w:r>
      <w:bookmarkStart w:id="7" w:name="_Hlk164139823"/>
      <w:r w:rsidRPr="00A846B6">
        <w:rPr>
          <w:rFonts w:asciiTheme="minorBidi" w:hAnsiTheme="minorBidi"/>
        </w:rPr>
        <w:t>Regulation 3(1)(</w:t>
      </w:r>
      <w:r w:rsidRPr="00A846B6">
        <w:rPr>
          <w:rFonts w:asciiTheme="minorBidi" w:hAnsiTheme="minorBidi"/>
          <w:i/>
          <w:iCs/>
        </w:rPr>
        <w:t>b</w:t>
      </w:r>
      <w:r w:rsidRPr="00A846B6">
        <w:rPr>
          <w:rFonts w:asciiTheme="minorBidi" w:hAnsiTheme="minorBidi"/>
        </w:rPr>
        <w:t>) of the RAF Regulations.</w:t>
      </w:r>
    </w:p>
    <w:bookmarkEnd w:id="7"/>
  </w:footnote>
  <w:footnote w:id="7">
    <w:p w14:paraId="17C5502C" w14:textId="0334F5F9" w:rsidR="00B7636C" w:rsidRPr="00A846B6" w:rsidRDefault="00B7636C">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Regulation 3(3)(</w:t>
      </w:r>
      <w:r w:rsidRPr="00A846B6">
        <w:rPr>
          <w:rFonts w:asciiTheme="minorBidi" w:hAnsiTheme="minorBidi"/>
          <w:i/>
          <w:iCs/>
        </w:rPr>
        <w:t>a</w:t>
      </w:r>
      <w:r w:rsidRPr="00A846B6">
        <w:rPr>
          <w:rFonts w:asciiTheme="minorBidi" w:hAnsiTheme="minorBidi"/>
        </w:rPr>
        <w:t>) of the RAF Regulations.</w:t>
      </w:r>
    </w:p>
  </w:footnote>
  <w:footnote w:id="8">
    <w:p w14:paraId="7F1A02CB" w14:textId="29407377" w:rsidR="001A388C" w:rsidRPr="00A846B6" w:rsidRDefault="001A388C">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See among others</w:t>
      </w:r>
      <w:r w:rsidR="00606CA6" w:rsidRPr="00A846B6">
        <w:rPr>
          <w:rFonts w:asciiTheme="minorBidi" w:hAnsiTheme="minorBidi"/>
        </w:rPr>
        <w:t xml:space="preserve"> </w:t>
      </w:r>
      <w:r w:rsidR="00606CA6" w:rsidRPr="00A846B6">
        <w:rPr>
          <w:rFonts w:asciiTheme="minorBidi" w:hAnsiTheme="minorBidi"/>
          <w:i/>
          <w:iCs/>
        </w:rPr>
        <w:t>Mnisi v Road Collision Fund and Seven Similar Matters</w:t>
      </w:r>
      <w:r w:rsidR="00606CA6" w:rsidRPr="00A846B6">
        <w:rPr>
          <w:rFonts w:asciiTheme="minorBidi" w:hAnsiTheme="minorBidi"/>
        </w:rPr>
        <w:t xml:space="preserve"> (1823/19; 2538/18; 315/20; 208/20;4082/19;4423/19;2382/19;4067/19) [2022] ZAMPMBHC 23 (1 April 2022)</w:t>
      </w:r>
      <w:r w:rsidR="00A846B6" w:rsidRPr="00A846B6">
        <w:rPr>
          <w:rFonts w:asciiTheme="minorBidi" w:hAnsiTheme="minorBidi"/>
        </w:rPr>
        <w:t>.</w:t>
      </w:r>
    </w:p>
  </w:footnote>
  <w:footnote w:id="9">
    <w:p w14:paraId="033B8A00" w14:textId="2844ADE0" w:rsidR="00606CA6" w:rsidRPr="00A846B6" w:rsidRDefault="00606CA6">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w:t>
      </w:r>
      <w:r w:rsidRPr="00A846B6">
        <w:rPr>
          <w:rFonts w:asciiTheme="minorBidi" w:hAnsiTheme="minorBidi"/>
          <w:i/>
          <w:iCs/>
        </w:rPr>
        <w:t xml:space="preserve">Knoetze obo Malinga and Another v Road Accident Fund </w:t>
      </w:r>
      <w:r w:rsidRPr="00A846B6">
        <w:rPr>
          <w:rFonts w:asciiTheme="minorBidi" w:hAnsiTheme="minorBidi"/>
        </w:rPr>
        <w:t>(77573/2018 &amp; 54997/2020) [2022] ZAGPPHC 819 (2 November 2022) para 45.</w:t>
      </w:r>
    </w:p>
  </w:footnote>
  <w:footnote w:id="10">
    <w:p w14:paraId="1A575FE6" w14:textId="23A91968" w:rsidR="00A846B6" w:rsidRPr="00A846B6" w:rsidRDefault="00A846B6" w:rsidP="00A846B6">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(698/16) [2017] ZASCA 76 (1 June 2017) para 14.</w:t>
      </w:r>
    </w:p>
  </w:footnote>
  <w:footnote w:id="11">
    <w:p w14:paraId="3A8395DB" w14:textId="733D29BA" w:rsidR="00740848" w:rsidRPr="00A846B6" w:rsidRDefault="00740848">
      <w:pPr>
        <w:pStyle w:val="FootnoteText"/>
        <w:rPr>
          <w:rFonts w:asciiTheme="minorBidi" w:hAnsiTheme="minorBidi"/>
          <w:lang w:val="en-GB"/>
        </w:rPr>
      </w:pPr>
      <w:r w:rsidRPr="00A846B6">
        <w:rPr>
          <w:rStyle w:val="FootnoteReference"/>
          <w:rFonts w:asciiTheme="minorBidi" w:hAnsiTheme="minorBidi"/>
        </w:rPr>
        <w:footnoteRef/>
      </w:r>
      <w:r w:rsidRPr="00A846B6">
        <w:rPr>
          <w:rFonts w:asciiTheme="minorBidi" w:hAnsiTheme="minorBidi"/>
        </w:rPr>
        <w:t xml:space="preserve"> </w:t>
      </w:r>
      <w:r w:rsidRPr="00A846B6">
        <w:rPr>
          <w:rFonts w:asciiTheme="minorBidi" w:hAnsiTheme="minorBidi"/>
          <w:i/>
          <w:iCs/>
        </w:rPr>
        <w:t xml:space="preserve">P.M.N obo N.N v Road Accident Fund </w:t>
      </w:r>
      <w:r w:rsidRPr="00A846B6">
        <w:rPr>
          <w:rFonts w:asciiTheme="minorBidi" w:hAnsiTheme="minorBidi"/>
        </w:rPr>
        <w:t>[2023] ZAGPPHC 337; 11999/2016 (31 March 2023) para 8.</w:t>
      </w:r>
    </w:p>
  </w:footnote>
  <w:footnote w:id="12">
    <w:p w14:paraId="68680F17" w14:textId="27F5432F" w:rsidR="001228CA" w:rsidRPr="00A846B6" w:rsidRDefault="001228CA">
      <w:pPr>
        <w:pStyle w:val="FootnoteText"/>
        <w:rPr>
          <w:rFonts w:asciiTheme="minorBidi" w:hAnsiTheme="minorBidi"/>
          <w:lang w:val="en-GB"/>
        </w:rPr>
      </w:pPr>
      <w:r w:rsidRPr="00A846B6">
        <w:rPr>
          <w:rStyle w:val="FootnoteReference"/>
          <w:rFonts w:asciiTheme="minorBidi" w:hAnsiTheme="minorBidi"/>
        </w:rPr>
        <w:footnoteRef/>
      </w:r>
      <w:r w:rsidRPr="00A846B6">
        <w:rPr>
          <w:rFonts w:asciiTheme="minorBidi" w:hAnsiTheme="minorBidi"/>
        </w:rPr>
        <w:t xml:space="preserve"> (A137/2018) [2023] ZAGPPHC 641 (31 July 2023)</w:t>
      </w:r>
      <w:r w:rsidR="00A846B6" w:rsidRPr="00A846B6">
        <w:rPr>
          <w:rFonts w:asciiTheme="minorBidi" w:hAnsiTheme="minorBidi"/>
        </w:rPr>
        <w:t xml:space="preserve"> para 30.</w:t>
      </w:r>
    </w:p>
  </w:footnote>
  <w:footnote w:id="13">
    <w:p w14:paraId="72C51F8E" w14:textId="12DB2DAF" w:rsidR="00ED0D7C" w:rsidRPr="00A846B6" w:rsidRDefault="00ED0D7C" w:rsidP="002D614E">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w:t>
      </w:r>
      <w:r w:rsidRPr="00A846B6">
        <w:rPr>
          <w:rFonts w:asciiTheme="minorBidi" w:hAnsiTheme="minorBidi"/>
          <w:i/>
          <w:iCs/>
        </w:rPr>
        <w:t>Pitt v Economic Insurance Co. Ltd</w:t>
      </w:r>
      <w:r w:rsidRPr="00A846B6">
        <w:rPr>
          <w:rFonts w:asciiTheme="minorBidi" w:hAnsiTheme="minorBidi"/>
        </w:rPr>
        <w:t xml:space="preserve"> [1957] 3 All SA 354 (D) 358. The Supreme Court of Appeal endorsed this approach in </w:t>
      </w:r>
      <w:r w:rsidR="002D614E" w:rsidRPr="00A846B6">
        <w:rPr>
          <w:rFonts w:asciiTheme="minorBidi" w:hAnsiTheme="minorBidi"/>
          <w:i/>
          <w:iCs/>
        </w:rPr>
        <w:t>De Jongh v Du Pisanie NO</w:t>
      </w:r>
      <w:r w:rsidR="002D614E" w:rsidRPr="00A846B6">
        <w:rPr>
          <w:rFonts w:asciiTheme="minorBidi" w:hAnsiTheme="minorBidi"/>
        </w:rPr>
        <w:t xml:space="preserve"> [2004] 2 All SA 565 (SCA) 582.</w:t>
      </w:r>
    </w:p>
  </w:footnote>
  <w:footnote w:id="14">
    <w:p w14:paraId="6A9C3214" w14:textId="272FEFA0" w:rsidR="00E12CF5" w:rsidRPr="00A846B6" w:rsidRDefault="00E12CF5" w:rsidP="00E12CF5">
      <w:pPr>
        <w:pStyle w:val="FootnoteText"/>
        <w:rPr>
          <w:rFonts w:asciiTheme="minorBidi" w:hAnsiTheme="minorBidi"/>
          <w:lang w:val="en-GB"/>
        </w:rPr>
      </w:pPr>
      <w:r w:rsidRPr="00A846B6">
        <w:rPr>
          <w:rStyle w:val="FootnoteReference"/>
          <w:rFonts w:asciiTheme="minorBidi" w:hAnsiTheme="minorBidi"/>
        </w:rPr>
        <w:footnoteRef/>
      </w:r>
      <w:r w:rsidRPr="00A846B6">
        <w:rPr>
          <w:rFonts w:asciiTheme="minorBidi" w:hAnsiTheme="minorBidi"/>
        </w:rPr>
        <w:t xml:space="preserve"> (3854/2012) [2014] ZAECPEHC 74 (4 November 2014)</w:t>
      </w:r>
      <w:r w:rsidR="001362AC" w:rsidRPr="00A846B6">
        <w:rPr>
          <w:rFonts w:asciiTheme="minorBidi" w:hAnsiTheme="minorBidi"/>
        </w:rPr>
        <w:t xml:space="preserve"> para 25.</w:t>
      </w:r>
    </w:p>
  </w:footnote>
  <w:footnote w:id="15">
    <w:p w14:paraId="6D38791F" w14:textId="7AB8361D" w:rsidR="00F524EE" w:rsidRPr="00A846B6" w:rsidRDefault="00F524EE">
      <w:pPr>
        <w:pStyle w:val="FootnoteText"/>
        <w:rPr>
          <w:rFonts w:asciiTheme="minorBidi" w:hAnsiTheme="minorBidi"/>
          <w:lang w:val="en-GB"/>
        </w:rPr>
      </w:pPr>
      <w:r w:rsidRPr="00A846B6">
        <w:rPr>
          <w:rStyle w:val="FootnoteReference"/>
          <w:rFonts w:asciiTheme="minorBidi" w:hAnsiTheme="minorBidi"/>
        </w:rPr>
        <w:footnoteRef/>
      </w:r>
      <w:r w:rsidRPr="00A846B6">
        <w:rPr>
          <w:rFonts w:asciiTheme="minorBidi" w:hAnsiTheme="minorBidi"/>
        </w:rPr>
        <w:t xml:space="preserve"> </w:t>
      </w:r>
      <w:r w:rsidRPr="00A846B6">
        <w:rPr>
          <w:rFonts w:asciiTheme="minorBidi" w:hAnsiTheme="minorBidi"/>
          <w:lang w:val="en-GB"/>
        </w:rPr>
        <w:t xml:space="preserve">See </w:t>
      </w:r>
      <w:r w:rsidRPr="00A846B6">
        <w:rPr>
          <w:rFonts w:asciiTheme="minorBidi" w:hAnsiTheme="minorBidi"/>
          <w:i/>
          <w:iCs/>
          <w:lang w:val="en-GB"/>
        </w:rPr>
        <w:t>Sandler v Wholesale Coal Suppliers Limited</w:t>
      </w:r>
      <w:r w:rsidRPr="00A846B6">
        <w:rPr>
          <w:rFonts w:asciiTheme="minorBidi" w:hAnsiTheme="minorBidi"/>
          <w:lang w:val="en-GB"/>
        </w:rPr>
        <w:t xml:space="preserve"> 1941 AD 194 at 199</w:t>
      </w:r>
      <w:r w:rsidR="00A846B6">
        <w:rPr>
          <w:rFonts w:asciiTheme="minorBidi" w:hAnsiTheme="minorBidi"/>
          <w:lang w:val="en-GB"/>
        </w:rPr>
        <w:t>.</w:t>
      </w:r>
    </w:p>
  </w:footnote>
  <w:footnote w:id="16">
    <w:p w14:paraId="795EE741" w14:textId="1C037F6A" w:rsidR="00F524EE" w:rsidRPr="00A846B6" w:rsidRDefault="00F524EE">
      <w:pPr>
        <w:pStyle w:val="FootnoteText"/>
        <w:rPr>
          <w:rFonts w:asciiTheme="minorBidi" w:hAnsiTheme="minorBidi"/>
          <w:lang w:val="en-GB"/>
        </w:rPr>
      </w:pPr>
      <w:r w:rsidRPr="00A846B6">
        <w:rPr>
          <w:rStyle w:val="FootnoteReference"/>
          <w:rFonts w:asciiTheme="minorBidi" w:hAnsiTheme="minorBidi"/>
        </w:rPr>
        <w:footnoteRef/>
      </w:r>
      <w:r w:rsidRPr="00A846B6">
        <w:rPr>
          <w:rFonts w:asciiTheme="minorBidi" w:hAnsiTheme="minorBidi"/>
        </w:rPr>
        <w:t xml:space="preserve"> (2203/14) [2016] ZAGPPHC 15 (14 January 2016)</w:t>
      </w:r>
      <w:r w:rsidR="001362AC" w:rsidRPr="00A846B6">
        <w:rPr>
          <w:rFonts w:asciiTheme="minorBidi" w:hAnsiTheme="minorBidi"/>
        </w:rPr>
        <w:t>.</w:t>
      </w:r>
    </w:p>
  </w:footnote>
  <w:footnote w:id="17">
    <w:p w14:paraId="70B2C010" w14:textId="4D3BB430" w:rsidR="00435B13" w:rsidRPr="00A846B6" w:rsidRDefault="00435B13">
      <w:pPr>
        <w:pStyle w:val="FootnoteText"/>
        <w:rPr>
          <w:rFonts w:asciiTheme="minorBidi" w:hAnsiTheme="minorBidi"/>
          <w:lang w:val="en-GB"/>
        </w:rPr>
      </w:pPr>
      <w:r w:rsidRPr="00A846B6">
        <w:rPr>
          <w:rStyle w:val="FootnoteReference"/>
          <w:rFonts w:asciiTheme="minorBidi" w:hAnsiTheme="minorBidi"/>
        </w:rPr>
        <w:footnoteRef/>
      </w:r>
      <w:r w:rsidRPr="00A846B6">
        <w:rPr>
          <w:rFonts w:asciiTheme="minorBidi" w:hAnsiTheme="minorBidi"/>
        </w:rPr>
        <w:t xml:space="preserve"> (26299/2018) [2019] ZAGPJHC 242 (12 June 2019)</w:t>
      </w:r>
      <w:r w:rsidR="001362AC" w:rsidRPr="00A846B6">
        <w:rPr>
          <w:rFonts w:asciiTheme="minorBidi" w:hAnsiTheme="minorBidi"/>
        </w:rPr>
        <w:t>.</w:t>
      </w:r>
    </w:p>
  </w:footnote>
  <w:footnote w:id="18">
    <w:p w14:paraId="4B3CA404" w14:textId="42EF8B1A" w:rsidR="00A846B6" w:rsidRPr="00A846B6" w:rsidRDefault="00A846B6" w:rsidP="00A846B6">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(74920/2014) [2017] ZAGPPHC 879 (5 October 2017)</w:t>
      </w:r>
      <w:r>
        <w:rPr>
          <w:rFonts w:asciiTheme="minorBidi" w:hAnsiTheme="minorBidi"/>
        </w:rPr>
        <w:t xml:space="preserve"> para 3.</w:t>
      </w:r>
    </w:p>
  </w:footnote>
  <w:footnote w:id="19">
    <w:p w14:paraId="1636D34D" w14:textId="4BB3B538" w:rsidR="00F36E3F" w:rsidRPr="00A846B6" w:rsidRDefault="00F36E3F" w:rsidP="00A846B6">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See </w:t>
      </w:r>
      <w:r w:rsidRPr="00A846B6">
        <w:rPr>
          <w:rFonts w:asciiTheme="minorBidi" w:hAnsiTheme="minorBidi"/>
          <w:i/>
          <w:iCs/>
        </w:rPr>
        <w:t>Mashego v Road Accident Fund</w:t>
      </w:r>
      <w:r w:rsidRPr="00A846B6">
        <w:rPr>
          <w:rFonts w:asciiTheme="minorBidi" w:hAnsiTheme="minorBidi"/>
        </w:rPr>
        <w:t xml:space="preserve"> [2023] ZAGPPHC 296; 64934/2019 (4 May 2023) para 20 – 22.</w:t>
      </w:r>
    </w:p>
  </w:footnote>
  <w:footnote w:id="20">
    <w:p w14:paraId="36B06BC3" w14:textId="36DC8BE4" w:rsidR="00337A3B" w:rsidRPr="00A846B6" w:rsidRDefault="00337A3B">
      <w:pPr>
        <w:pStyle w:val="FootnoteText"/>
        <w:rPr>
          <w:rFonts w:asciiTheme="minorBidi" w:hAnsiTheme="minorBidi"/>
        </w:rPr>
      </w:pPr>
      <w:r w:rsidRPr="00A846B6">
        <w:rPr>
          <w:rStyle w:val="FootnoteReference"/>
          <w:rFonts w:asciiTheme="minorBidi" w:hAnsiTheme="minorBidi"/>
        </w:rPr>
        <w:footnoteRef/>
      </w:r>
      <w:r w:rsidRPr="00A846B6">
        <w:rPr>
          <w:rFonts w:asciiTheme="minorBidi" w:hAnsiTheme="minorBidi"/>
        </w:rPr>
        <w:t xml:space="preserve"> </w:t>
      </w:r>
      <w:r w:rsidRPr="00A846B6">
        <w:rPr>
          <w:rFonts w:asciiTheme="minorBidi" w:hAnsiTheme="minorBidi"/>
          <w:i/>
          <w:iCs/>
        </w:rPr>
        <w:t>R.J.M v Road Accident Fund</w:t>
      </w:r>
      <w:r w:rsidRPr="00A846B6">
        <w:rPr>
          <w:rFonts w:asciiTheme="minorBidi" w:hAnsiTheme="minorBidi"/>
        </w:rPr>
        <w:t xml:space="preserve"> (60042/2019) [2024] ZAGPPHC 238 (4 March 2024) para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A17D9"/>
    <w:multiLevelType w:val="multilevel"/>
    <w:tmpl w:val="D9CACF5C"/>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num w:numId="1" w16cid:durableId="1448501351">
    <w:abstractNumId w:val="0"/>
  </w:num>
  <w:num w:numId="2" w16cid:durableId="1536195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1A"/>
    <w:rsid w:val="00002CE8"/>
    <w:rsid w:val="000117F8"/>
    <w:rsid w:val="000153EF"/>
    <w:rsid w:val="00021F00"/>
    <w:rsid w:val="0004437F"/>
    <w:rsid w:val="0006590F"/>
    <w:rsid w:val="00066B1A"/>
    <w:rsid w:val="00067646"/>
    <w:rsid w:val="00072199"/>
    <w:rsid w:val="000C7774"/>
    <w:rsid w:val="000E5B4A"/>
    <w:rsid w:val="00110B2A"/>
    <w:rsid w:val="001227F8"/>
    <w:rsid w:val="001228CA"/>
    <w:rsid w:val="00122FF3"/>
    <w:rsid w:val="001362AC"/>
    <w:rsid w:val="0015415D"/>
    <w:rsid w:val="00190244"/>
    <w:rsid w:val="001A388C"/>
    <w:rsid w:val="001D4BF4"/>
    <w:rsid w:val="001F0365"/>
    <w:rsid w:val="001F653F"/>
    <w:rsid w:val="00227AE3"/>
    <w:rsid w:val="00242441"/>
    <w:rsid w:val="0027770A"/>
    <w:rsid w:val="002B28E1"/>
    <w:rsid w:val="002B7505"/>
    <w:rsid w:val="002C66D7"/>
    <w:rsid w:val="002D3649"/>
    <w:rsid w:val="002D614E"/>
    <w:rsid w:val="002E0AB6"/>
    <w:rsid w:val="002F36E5"/>
    <w:rsid w:val="00325910"/>
    <w:rsid w:val="00327572"/>
    <w:rsid w:val="00337382"/>
    <w:rsid w:val="00337A3B"/>
    <w:rsid w:val="0036043C"/>
    <w:rsid w:val="00367876"/>
    <w:rsid w:val="003A1B7A"/>
    <w:rsid w:val="003C127D"/>
    <w:rsid w:val="003C72CD"/>
    <w:rsid w:val="003D404F"/>
    <w:rsid w:val="003F4F83"/>
    <w:rsid w:val="003F6893"/>
    <w:rsid w:val="004100E9"/>
    <w:rsid w:val="00412967"/>
    <w:rsid w:val="00432895"/>
    <w:rsid w:val="00433528"/>
    <w:rsid w:val="00435B13"/>
    <w:rsid w:val="0044108D"/>
    <w:rsid w:val="004633C1"/>
    <w:rsid w:val="00464ED6"/>
    <w:rsid w:val="00465A3A"/>
    <w:rsid w:val="0048275A"/>
    <w:rsid w:val="004B5433"/>
    <w:rsid w:val="004B7F74"/>
    <w:rsid w:val="004E4C58"/>
    <w:rsid w:val="00517749"/>
    <w:rsid w:val="00520ABE"/>
    <w:rsid w:val="0052386D"/>
    <w:rsid w:val="00536DB0"/>
    <w:rsid w:val="00547446"/>
    <w:rsid w:val="0055530E"/>
    <w:rsid w:val="00563CEF"/>
    <w:rsid w:val="005740AD"/>
    <w:rsid w:val="005B1D3C"/>
    <w:rsid w:val="005E1EA7"/>
    <w:rsid w:val="005F1784"/>
    <w:rsid w:val="005F46FC"/>
    <w:rsid w:val="00606CA6"/>
    <w:rsid w:val="00631ACE"/>
    <w:rsid w:val="00636740"/>
    <w:rsid w:val="006437F0"/>
    <w:rsid w:val="00655375"/>
    <w:rsid w:val="006A45C4"/>
    <w:rsid w:val="006B2D15"/>
    <w:rsid w:val="006B587E"/>
    <w:rsid w:val="006D6D13"/>
    <w:rsid w:val="006E175C"/>
    <w:rsid w:val="006E4809"/>
    <w:rsid w:val="006E700C"/>
    <w:rsid w:val="006F37B3"/>
    <w:rsid w:val="00717A2D"/>
    <w:rsid w:val="0072238A"/>
    <w:rsid w:val="00723026"/>
    <w:rsid w:val="00740848"/>
    <w:rsid w:val="00763EAC"/>
    <w:rsid w:val="00793CE9"/>
    <w:rsid w:val="00795292"/>
    <w:rsid w:val="007A17D6"/>
    <w:rsid w:val="007B3E8F"/>
    <w:rsid w:val="007E4421"/>
    <w:rsid w:val="007F66AE"/>
    <w:rsid w:val="00801B5C"/>
    <w:rsid w:val="008371A2"/>
    <w:rsid w:val="008372B1"/>
    <w:rsid w:val="00847A71"/>
    <w:rsid w:val="00851C6E"/>
    <w:rsid w:val="0085705B"/>
    <w:rsid w:val="00891AC5"/>
    <w:rsid w:val="008926B8"/>
    <w:rsid w:val="008F1B7E"/>
    <w:rsid w:val="008F1D1A"/>
    <w:rsid w:val="008F4B25"/>
    <w:rsid w:val="009078A9"/>
    <w:rsid w:val="00933E55"/>
    <w:rsid w:val="00935ED7"/>
    <w:rsid w:val="00945455"/>
    <w:rsid w:val="00947C54"/>
    <w:rsid w:val="00964982"/>
    <w:rsid w:val="00982B00"/>
    <w:rsid w:val="00996203"/>
    <w:rsid w:val="009A1CAC"/>
    <w:rsid w:val="009C0E43"/>
    <w:rsid w:val="009E6126"/>
    <w:rsid w:val="009F1756"/>
    <w:rsid w:val="00A1304D"/>
    <w:rsid w:val="00A4193B"/>
    <w:rsid w:val="00A846B6"/>
    <w:rsid w:val="00AB16A0"/>
    <w:rsid w:val="00AB2468"/>
    <w:rsid w:val="00AE0537"/>
    <w:rsid w:val="00AF264B"/>
    <w:rsid w:val="00AF41D2"/>
    <w:rsid w:val="00AF442A"/>
    <w:rsid w:val="00AF616E"/>
    <w:rsid w:val="00B00801"/>
    <w:rsid w:val="00B048D2"/>
    <w:rsid w:val="00B16813"/>
    <w:rsid w:val="00B31194"/>
    <w:rsid w:val="00B3282A"/>
    <w:rsid w:val="00B35E94"/>
    <w:rsid w:val="00B46AB4"/>
    <w:rsid w:val="00B720B7"/>
    <w:rsid w:val="00B7636C"/>
    <w:rsid w:val="00B77DA9"/>
    <w:rsid w:val="00B807B6"/>
    <w:rsid w:val="00B84A12"/>
    <w:rsid w:val="00BA5964"/>
    <w:rsid w:val="00BA5F6E"/>
    <w:rsid w:val="00BC211A"/>
    <w:rsid w:val="00BE2B71"/>
    <w:rsid w:val="00BF3FE3"/>
    <w:rsid w:val="00C11E4C"/>
    <w:rsid w:val="00C215B5"/>
    <w:rsid w:val="00C22523"/>
    <w:rsid w:val="00C31252"/>
    <w:rsid w:val="00C43B35"/>
    <w:rsid w:val="00C60D09"/>
    <w:rsid w:val="00C6471D"/>
    <w:rsid w:val="00C71EB0"/>
    <w:rsid w:val="00C82267"/>
    <w:rsid w:val="00C8668C"/>
    <w:rsid w:val="00C9268F"/>
    <w:rsid w:val="00CA749A"/>
    <w:rsid w:val="00CB16A2"/>
    <w:rsid w:val="00CB43A8"/>
    <w:rsid w:val="00CD13B0"/>
    <w:rsid w:val="00CF0824"/>
    <w:rsid w:val="00D11304"/>
    <w:rsid w:val="00D614B0"/>
    <w:rsid w:val="00D74277"/>
    <w:rsid w:val="00D76F1A"/>
    <w:rsid w:val="00D84273"/>
    <w:rsid w:val="00D9334A"/>
    <w:rsid w:val="00DB309A"/>
    <w:rsid w:val="00DD0558"/>
    <w:rsid w:val="00DD20E0"/>
    <w:rsid w:val="00DE0545"/>
    <w:rsid w:val="00DE7F64"/>
    <w:rsid w:val="00DF41B1"/>
    <w:rsid w:val="00E04B52"/>
    <w:rsid w:val="00E12CF5"/>
    <w:rsid w:val="00E15B2F"/>
    <w:rsid w:val="00E16BD0"/>
    <w:rsid w:val="00E26C08"/>
    <w:rsid w:val="00E3100F"/>
    <w:rsid w:val="00E33F00"/>
    <w:rsid w:val="00E37F2B"/>
    <w:rsid w:val="00E56198"/>
    <w:rsid w:val="00E571D5"/>
    <w:rsid w:val="00E6314A"/>
    <w:rsid w:val="00E71381"/>
    <w:rsid w:val="00E84E8C"/>
    <w:rsid w:val="00E87CFC"/>
    <w:rsid w:val="00EB7AD6"/>
    <w:rsid w:val="00ED0D7C"/>
    <w:rsid w:val="00ED3955"/>
    <w:rsid w:val="00EE041E"/>
    <w:rsid w:val="00EE6115"/>
    <w:rsid w:val="00F0791F"/>
    <w:rsid w:val="00F13AA0"/>
    <w:rsid w:val="00F3199A"/>
    <w:rsid w:val="00F36E3F"/>
    <w:rsid w:val="00F47DD8"/>
    <w:rsid w:val="00F524EE"/>
    <w:rsid w:val="00F82615"/>
    <w:rsid w:val="00F95B3A"/>
    <w:rsid w:val="00FA5192"/>
    <w:rsid w:val="00FB37C4"/>
    <w:rsid w:val="00FE6737"/>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1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93B"/>
    <w:rPr>
      <w:sz w:val="20"/>
      <w:szCs w:val="20"/>
    </w:rPr>
  </w:style>
  <w:style w:type="character" w:styleId="FootnoteReference">
    <w:name w:val="footnote reference"/>
    <w:basedOn w:val="DefaultParagraphFont"/>
    <w:uiPriority w:val="99"/>
    <w:semiHidden/>
    <w:unhideWhenUsed/>
    <w:rsid w:val="00A4193B"/>
    <w:rPr>
      <w:vertAlign w:val="superscript"/>
    </w:rPr>
  </w:style>
  <w:style w:type="paragraph" w:styleId="ListParagraph">
    <w:name w:val="List Paragraph"/>
    <w:basedOn w:val="Normal"/>
    <w:uiPriority w:val="34"/>
    <w:qFormat/>
    <w:rsid w:val="00FA5192"/>
    <w:pPr>
      <w:ind w:left="720"/>
      <w:contextualSpacing/>
    </w:pPr>
  </w:style>
  <w:style w:type="paragraph" w:styleId="BalloonText">
    <w:name w:val="Balloon Text"/>
    <w:basedOn w:val="Normal"/>
    <w:link w:val="BalloonTextChar"/>
    <w:uiPriority w:val="99"/>
    <w:semiHidden/>
    <w:unhideWhenUsed/>
    <w:rsid w:val="0043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42A1-4B1D-4DB9-A943-215612FB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5472</Words>
  <Characters>31194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sathish sarshan  mohan</cp:lastModifiedBy>
  <cp:revision>7</cp:revision>
  <dcterms:created xsi:type="dcterms:W3CDTF">2024-04-24T09:02:00Z</dcterms:created>
  <dcterms:modified xsi:type="dcterms:W3CDTF">2024-05-02T22:55:00Z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