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725CB" w14:textId="78E8BD15" w:rsidR="00186082" w:rsidRDefault="00186082" w:rsidP="00186082">
      <w:pPr>
        <w:spacing w:line="360" w:lineRule="auto"/>
        <w:rPr>
          <w:rFonts w:ascii="Arial" w:hAnsi="Arial" w:cs="Arial"/>
          <w:b/>
          <w:bCs/>
          <w:sz w:val="28"/>
          <w:szCs w:val="28"/>
        </w:rPr>
      </w:pPr>
      <w:r>
        <w:rPr>
          <w:noProof/>
        </w:rPr>
        <w:drawing>
          <wp:inline distT="0" distB="0" distL="0" distR="0" wp14:anchorId="62EF066E" wp14:editId="72EFE605">
            <wp:extent cx="4286250" cy="466725"/>
            <wp:effectExtent l="0" t="0" r="0" b="9525"/>
            <wp:docPr id="1386567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96ADAD2" w14:textId="0EC4EA24" w:rsidR="00DA00E4" w:rsidRPr="001275D3" w:rsidRDefault="00BA735D">
      <w:pPr>
        <w:spacing w:line="360" w:lineRule="auto"/>
        <w:ind w:left="663" w:hangingChars="236" w:hanging="663"/>
        <w:jc w:val="center"/>
        <w:rPr>
          <w:rFonts w:ascii="Arial" w:hAnsi="Arial" w:cs="Arial"/>
          <w:b/>
          <w:bCs/>
          <w:sz w:val="28"/>
          <w:szCs w:val="28"/>
        </w:rPr>
      </w:pPr>
      <w:r w:rsidRPr="001275D3">
        <w:rPr>
          <w:rFonts w:ascii="Arial" w:hAnsi="Arial" w:cs="Arial"/>
          <w:b/>
          <w:bCs/>
          <w:sz w:val="28"/>
          <w:szCs w:val="28"/>
        </w:rPr>
        <w:t>REPUBLIC OF SOUTH AFRICA</w:t>
      </w:r>
    </w:p>
    <w:p w14:paraId="756685C5" w14:textId="678E590D" w:rsidR="00DA00E4" w:rsidRDefault="00BA735D" w:rsidP="00BA0A9F">
      <w:pPr>
        <w:spacing w:line="360" w:lineRule="auto"/>
        <w:ind w:left="569" w:hangingChars="236" w:hanging="569"/>
        <w:jc w:val="center"/>
        <w:rPr>
          <w:rFonts w:ascii="Arial" w:hAnsi="Arial" w:cs="Arial"/>
        </w:rPr>
      </w:pPr>
      <w:r>
        <w:rPr>
          <w:rFonts w:ascii="Arial" w:hAnsi="Arial" w:cs="Arial"/>
          <w:b/>
          <w:noProof/>
          <w:lang w:val="en-US" w:eastAsia="en-US"/>
        </w:rPr>
        <w:drawing>
          <wp:inline distT="0" distB="0" distL="0" distR="0" wp14:anchorId="7C016029" wp14:editId="5BD30D7D">
            <wp:extent cx="1348740" cy="1348740"/>
            <wp:effectExtent l="0" t="0" r="3810" b="381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7926D1D2" w14:textId="77777777" w:rsidR="00DA00E4" w:rsidRPr="001275D3" w:rsidRDefault="00BA735D">
      <w:pPr>
        <w:spacing w:line="360" w:lineRule="auto"/>
        <w:ind w:left="569" w:hangingChars="236" w:hanging="569"/>
        <w:jc w:val="center"/>
        <w:rPr>
          <w:rFonts w:ascii="Arial" w:hAnsi="Arial" w:cs="Arial"/>
          <w:b/>
          <w:bCs/>
        </w:rPr>
      </w:pPr>
      <w:r w:rsidRPr="001275D3">
        <w:rPr>
          <w:rFonts w:ascii="Arial" w:hAnsi="Arial" w:cs="Arial"/>
          <w:b/>
          <w:bCs/>
        </w:rPr>
        <w:t>IN THE HIGH COURT OF SOUTH AFRICA</w:t>
      </w:r>
    </w:p>
    <w:p w14:paraId="49B931B6" w14:textId="771C41FE" w:rsidR="00DA00E4" w:rsidRPr="001275D3" w:rsidRDefault="00067212" w:rsidP="00A75DCE">
      <w:pPr>
        <w:spacing w:line="360" w:lineRule="auto"/>
        <w:ind w:left="569" w:hangingChars="236" w:hanging="569"/>
        <w:jc w:val="center"/>
        <w:rPr>
          <w:rFonts w:ascii="Arial" w:hAnsi="Arial" w:cs="Arial"/>
          <w:b/>
          <w:bCs/>
        </w:rPr>
      </w:pPr>
      <w:r>
        <w:rPr>
          <w:rFonts w:ascii="Arial" w:hAnsi="Arial" w:cs="Arial"/>
          <w:b/>
          <w:bCs/>
        </w:rPr>
        <w:t>GAUTENG</w:t>
      </w:r>
      <w:r w:rsidR="008B5F65" w:rsidRPr="001275D3">
        <w:rPr>
          <w:rFonts w:ascii="Arial" w:hAnsi="Arial" w:cs="Arial"/>
          <w:b/>
          <w:bCs/>
        </w:rPr>
        <w:t xml:space="preserve"> </w:t>
      </w:r>
      <w:r w:rsidR="00BA735D" w:rsidRPr="001275D3">
        <w:rPr>
          <w:rFonts w:ascii="Arial" w:hAnsi="Arial" w:cs="Arial"/>
          <w:b/>
          <w:bCs/>
        </w:rPr>
        <w:t xml:space="preserve">DIVISION, </w:t>
      </w:r>
      <w:r>
        <w:rPr>
          <w:rFonts w:ascii="Arial" w:hAnsi="Arial" w:cs="Arial"/>
          <w:b/>
          <w:bCs/>
        </w:rPr>
        <w:t>PRETORIA</w:t>
      </w:r>
    </w:p>
    <w:p w14:paraId="085F2835" w14:textId="462A8DFC" w:rsidR="00BA0A9F" w:rsidRDefault="00BA0A9F" w:rsidP="00A75DCE">
      <w:pPr>
        <w:spacing w:line="360" w:lineRule="auto"/>
        <w:ind w:left="566" w:hangingChars="236" w:hanging="566"/>
        <w:jc w:val="center"/>
        <w:rPr>
          <w:rFonts w:ascii="Arial" w:hAnsi="Arial" w:cs="Arial"/>
        </w:rPr>
      </w:pPr>
    </w:p>
    <w:p w14:paraId="60B4F1D3" w14:textId="3E503549" w:rsidR="00DA00E4" w:rsidRDefault="00BA0A9F" w:rsidP="00BA0A9F">
      <w:pPr>
        <w:ind w:firstLine="720"/>
        <w:jc w:val="right"/>
        <w:rPr>
          <w:rFonts w:ascii="Arial" w:hAnsi="Arial" w:cs="Arial"/>
        </w:rPr>
      </w:pPr>
      <w:r w:rsidRPr="001275D3">
        <w:rPr>
          <w:rFonts w:ascii="Arial" w:hAnsi="Arial" w:cs="Arial"/>
          <w:b/>
          <w:bCs/>
          <w:noProof/>
          <w:lang w:val="en-US" w:eastAsia="en-US"/>
        </w:rPr>
        <mc:AlternateContent>
          <mc:Choice Requires="wps">
            <w:drawing>
              <wp:anchor distT="0" distB="0" distL="114300" distR="114300" simplePos="0" relativeHeight="251659264" behindDoc="0" locked="0" layoutInCell="1" allowOverlap="1" wp14:anchorId="4AB95358" wp14:editId="78B0D471">
                <wp:simplePos x="0" y="0"/>
                <wp:positionH relativeFrom="column">
                  <wp:posOffset>53975</wp:posOffset>
                </wp:positionH>
                <wp:positionV relativeFrom="paragraph">
                  <wp:posOffset>10164</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6928B64" w14:textId="77777777" w:rsidR="00DA00E4" w:rsidRDefault="00DA00E4">
                            <w:pPr>
                              <w:jc w:val="center"/>
                              <w:rPr>
                                <w:rFonts w:ascii="Century Gothic" w:hAnsi="Century Gothic"/>
                                <w:b/>
                                <w:sz w:val="20"/>
                                <w:szCs w:val="20"/>
                              </w:rPr>
                            </w:pPr>
                          </w:p>
                          <w:p w14:paraId="7EFA5F47" w14:textId="77777777" w:rsidR="00DA00E4" w:rsidRDefault="00BA735D">
                            <w:pPr>
                              <w:numPr>
                                <w:ilvl w:val="0"/>
                                <w:numId w:val="1"/>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662632D5" w14:textId="77777777" w:rsidR="00DA00E4" w:rsidRDefault="00BA735D">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627901F3" w14:textId="3C6CD68F" w:rsidR="00DA00E4" w:rsidRDefault="00BA735D">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7B531A39" w14:textId="3E21E7DB" w:rsidR="008D14E7" w:rsidRDefault="008D14E7" w:rsidP="00BA0A9F">
                            <w:pPr>
                              <w:rPr>
                                <w:rFonts w:ascii="Century Gothic" w:hAnsi="Century Gothic"/>
                                <w:sz w:val="20"/>
                                <w:szCs w:val="20"/>
                              </w:rPr>
                            </w:pPr>
                          </w:p>
                          <w:p w14:paraId="35C88CCF" w14:textId="4DA11FF8" w:rsidR="008D14E7" w:rsidRDefault="0033015D" w:rsidP="008D14E7">
                            <w:pPr>
                              <w:ind w:left="900"/>
                              <w:rPr>
                                <w:rFonts w:ascii="Century Gothic" w:hAnsi="Century Gothic"/>
                                <w:sz w:val="20"/>
                                <w:szCs w:val="20"/>
                              </w:rPr>
                            </w:pPr>
                            <w:r>
                              <w:rPr>
                                <w:rFonts w:ascii="Century Gothic" w:hAnsi="Century Gothic"/>
                                <w:sz w:val="20"/>
                                <w:szCs w:val="20"/>
                              </w:rPr>
                              <w:t>1</w:t>
                            </w:r>
                            <w:r w:rsidR="00D55ABD">
                              <w:rPr>
                                <w:rFonts w:ascii="Century Gothic" w:hAnsi="Century Gothic"/>
                                <w:sz w:val="20"/>
                                <w:szCs w:val="20"/>
                              </w:rPr>
                              <w:t>7</w:t>
                            </w:r>
                            <w:r>
                              <w:rPr>
                                <w:rFonts w:ascii="Century Gothic" w:hAnsi="Century Gothic"/>
                                <w:sz w:val="20"/>
                                <w:szCs w:val="20"/>
                              </w:rPr>
                              <w:t xml:space="preserve"> April </w:t>
                            </w:r>
                            <w:r w:rsidR="008B5F65">
                              <w:rPr>
                                <w:rFonts w:ascii="Century Gothic" w:hAnsi="Century Gothic"/>
                                <w:sz w:val="20"/>
                                <w:szCs w:val="20"/>
                              </w:rPr>
                              <w:t>202</w:t>
                            </w:r>
                            <w:r w:rsidR="00067212">
                              <w:rPr>
                                <w:rFonts w:ascii="Century Gothic" w:hAnsi="Century Gothic"/>
                                <w:sz w:val="20"/>
                                <w:szCs w:val="20"/>
                              </w:rPr>
                              <w:t>4</w:t>
                            </w:r>
                            <w:r w:rsidR="008D14E7">
                              <w:rPr>
                                <w:rFonts w:ascii="Century Gothic" w:hAnsi="Century Gothic"/>
                                <w:sz w:val="20"/>
                                <w:szCs w:val="20"/>
                              </w:rPr>
                              <w:tab/>
                            </w:r>
                            <w:r w:rsidR="008D14E7">
                              <w:rPr>
                                <w:rFonts w:ascii="Century Gothic" w:hAnsi="Century Gothic"/>
                                <w:sz w:val="20"/>
                                <w:szCs w:val="20"/>
                              </w:rPr>
                              <w:tab/>
                            </w:r>
                          </w:p>
                          <w:p w14:paraId="411BFA63" w14:textId="75C944DA" w:rsidR="00DA00E4" w:rsidRDefault="00BA735D" w:rsidP="008D14E7">
                            <w:pPr>
                              <w:rPr>
                                <w:rFonts w:ascii="Century Gothic" w:hAnsi="Century Gothic"/>
                                <w:sz w:val="20"/>
                                <w:szCs w:val="20"/>
                              </w:rPr>
                            </w:pPr>
                            <w:r>
                              <w:rPr>
                                <w:rFonts w:ascii="Century Gothic" w:hAnsi="Century Gothic"/>
                                <w:sz w:val="20"/>
                                <w:szCs w:val="20"/>
                              </w:rPr>
                              <w:t xml:space="preserve">               ................................ </w:t>
                            </w:r>
                            <w:r w:rsidR="009800AC">
                              <w:rPr>
                                <w:rFonts w:ascii="Century Gothic" w:hAnsi="Century Gothic"/>
                                <w:sz w:val="20"/>
                                <w:szCs w:val="20"/>
                              </w:rPr>
                              <w:tab/>
                            </w:r>
                            <w:r w:rsidR="008D468D">
                              <w:rPr>
                                <w:rFonts w:ascii="Century Gothic" w:hAnsi="Century Gothic"/>
                                <w:sz w:val="20"/>
                                <w:szCs w:val="20"/>
                              </w:rPr>
                              <w:t xml:space="preserve">            ……………</w:t>
                            </w:r>
                          </w:p>
                          <w:p w14:paraId="696175AA" w14:textId="782B9F4B" w:rsidR="00DA00E4" w:rsidRDefault="00BA735D">
                            <w:pPr>
                              <w:rPr>
                                <w:rFonts w:ascii="Century Gothic" w:hAnsi="Century Gothic"/>
                                <w:sz w:val="18"/>
                                <w:szCs w:val="18"/>
                              </w:rPr>
                            </w:pPr>
                            <w:r>
                              <w:rPr>
                                <w:rFonts w:ascii="Century Gothic" w:hAnsi="Century Gothic"/>
                                <w:b/>
                                <w:sz w:val="18"/>
                                <w:szCs w:val="18"/>
                              </w:rPr>
                              <w:t xml:space="preserve">           </w:t>
                            </w:r>
                            <w:r w:rsidR="008D14E7">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5358" id="_x0000_t202" coordsize="21600,21600" o:spt="202" path="m,l,21600r21600,l21600,xe">
                <v:stroke joinstyle="miter"/>
                <v:path gradientshapeok="t" o:connecttype="rect"/>
              </v:shapetype>
              <v:shape id="Text Box 2" o:spid="_x0000_s1026" type="#_x0000_t202" style="position:absolute;left:0;text-align:left;margin-left:4.25pt;margin-top:.8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">
                <v:textbox>
                  <w:txbxContent>
                    <w:p w14:paraId="46928B64" w14:textId="77777777" w:rsidR="00DA00E4" w:rsidRDefault="00DA00E4">
                      <w:pPr>
                        <w:jc w:val="center"/>
                        <w:rPr>
                          <w:rFonts w:ascii="Century Gothic" w:hAnsi="Century Gothic"/>
                          <w:b/>
                          <w:sz w:val="20"/>
                          <w:szCs w:val="20"/>
                        </w:rPr>
                      </w:pPr>
                    </w:p>
                    <w:p w14:paraId="7EFA5F47" w14:textId="77777777" w:rsidR="00DA00E4" w:rsidRDefault="00BA735D">
                      <w:pPr>
                        <w:numPr>
                          <w:ilvl w:val="0"/>
                          <w:numId w:val="1"/>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662632D5" w14:textId="77777777" w:rsidR="00DA00E4" w:rsidRDefault="00BA735D">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627901F3" w14:textId="3C6CD68F" w:rsidR="00DA00E4" w:rsidRDefault="00BA735D">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7B531A39" w14:textId="3E21E7DB" w:rsidR="008D14E7" w:rsidRDefault="008D14E7" w:rsidP="00BA0A9F">
                      <w:pPr>
                        <w:rPr>
                          <w:rFonts w:ascii="Century Gothic" w:hAnsi="Century Gothic"/>
                          <w:sz w:val="20"/>
                          <w:szCs w:val="20"/>
                        </w:rPr>
                      </w:pPr>
                    </w:p>
                    <w:p w14:paraId="35C88CCF" w14:textId="4DA11FF8" w:rsidR="008D14E7" w:rsidRDefault="0033015D" w:rsidP="008D14E7">
                      <w:pPr>
                        <w:ind w:left="900"/>
                        <w:rPr>
                          <w:rFonts w:ascii="Century Gothic" w:hAnsi="Century Gothic"/>
                          <w:sz w:val="20"/>
                          <w:szCs w:val="20"/>
                        </w:rPr>
                      </w:pPr>
                      <w:r>
                        <w:rPr>
                          <w:rFonts w:ascii="Century Gothic" w:hAnsi="Century Gothic"/>
                          <w:sz w:val="20"/>
                          <w:szCs w:val="20"/>
                        </w:rPr>
                        <w:t>1</w:t>
                      </w:r>
                      <w:r w:rsidR="00D55ABD">
                        <w:rPr>
                          <w:rFonts w:ascii="Century Gothic" w:hAnsi="Century Gothic"/>
                          <w:sz w:val="20"/>
                          <w:szCs w:val="20"/>
                        </w:rPr>
                        <w:t>7</w:t>
                      </w:r>
                      <w:r>
                        <w:rPr>
                          <w:rFonts w:ascii="Century Gothic" w:hAnsi="Century Gothic"/>
                          <w:sz w:val="20"/>
                          <w:szCs w:val="20"/>
                        </w:rPr>
                        <w:t xml:space="preserve"> April </w:t>
                      </w:r>
                      <w:r w:rsidR="008B5F65">
                        <w:rPr>
                          <w:rFonts w:ascii="Century Gothic" w:hAnsi="Century Gothic"/>
                          <w:sz w:val="20"/>
                          <w:szCs w:val="20"/>
                        </w:rPr>
                        <w:t>202</w:t>
                      </w:r>
                      <w:r w:rsidR="00067212">
                        <w:rPr>
                          <w:rFonts w:ascii="Century Gothic" w:hAnsi="Century Gothic"/>
                          <w:sz w:val="20"/>
                          <w:szCs w:val="20"/>
                        </w:rPr>
                        <w:t>4</w:t>
                      </w:r>
                      <w:r w:rsidR="008D14E7">
                        <w:rPr>
                          <w:rFonts w:ascii="Century Gothic" w:hAnsi="Century Gothic"/>
                          <w:sz w:val="20"/>
                          <w:szCs w:val="20"/>
                        </w:rPr>
                        <w:tab/>
                      </w:r>
                      <w:r w:rsidR="008D14E7">
                        <w:rPr>
                          <w:rFonts w:ascii="Century Gothic" w:hAnsi="Century Gothic"/>
                          <w:sz w:val="20"/>
                          <w:szCs w:val="20"/>
                        </w:rPr>
                        <w:tab/>
                      </w:r>
                    </w:p>
                    <w:p w14:paraId="411BFA63" w14:textId="75C944DA" w:rsidR="00DA00E4" w:rsidRDefault="00BA735D" w:rsidP="008D14E7">
                      <w:pPr>
                        <w:rPr>
                          <w:rFonts w:ascii="Century Gothic" w:hAnsi="Century Gothic"/>
                          <w:sz w:val="20"/>
                          <w:szCs w:val="20"/>
                        </w:rPr>
                      </w:pPr>
                      <w:r>
                        <w:rPr>
                          <w:rFonts w:ascii="Century Gothic" w:hAnsi="Century Gothic"/>
                          <w:sz w:val="20"/>
                          <w:szCs w:val="20"/>
                        </w:rPr>
                        <w:t xml:space="preserve">               ................................ </w:t>
                      </w:r>
                      <w:r w:rsidR="009800AC">
                        <w:rPr>
                          <w:rFonts w:ascii="Century Gothic" w:hAnsi="Century Gothic"/>
                          <w:sz w:val="20"/>
                          <w:szCs w:val="20"/>
                        </w:rPr>
                        <w:tab/>
                      </w:r>
                      <w:r w:rsidR="008D468D">
                        <w:rPr>
                          <w:rFonts w:ascii="Century Gothic" w:hAnsi="Century Gothic"/>
                          <w:sz w:val="20"/>
                          <w:szCs w:val="20"/>
                        </w:rPr>
                        <w:t xml:space="preserve">            ……………</w:t>
                      </w:r>
                    </w:p>
                    <w:p w14:paraId="696175AA" w14:textId="782B9F4B" w:rsidR="00DA00E4" w:rsidRDefault="00BA735D">
                      <w:pPr>
                        <w:rPr>
                          <w:rFonts w:ascii="Century Gothic" w:hAnsi="Century Gothic"/>
                          <w:sz w:val="18"/>
                          <w:szCs w:val="18"/>
                        </w:rPr>
                      </w:pPr>
                      <w:r>
                        <w:rPr>
                          <w:rFonts w:ascii="Century Gothic" w:hAnsi="Century Gothic"/>
                          <w:b/>
                          <w:sz w:val="18"/>
                          <w:szCs w:val="18"/>
                        </w:rPr>
                        <w:t xml:space="preserve">           </w:t>
                      </w:r>
                      <w:r w:rsidR="008D14E7">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BA735D" w:rsidRPr="001275D3">
        <w:rPr>
          <w:rFonts w:ascii="Arial" w:hAnsi="Arial" w:cs="Arial"/>
          <w:b/>
          <w:bCs/>
        </w:rPr>
        <w:t xml:space="preserve">CASE NO: </w:t>
      </w:r>
      <w:r w:rsidR="00A91EBE">
        <w:rPr>
          <w:rFonts w:ascii="Arial" w:hAnsi="Arial" w:cs="Arial"/>
          <w:b/>
          <w:bCs/>
        </w:rPr>
        <w:t>65492</w:t>
      </w:r>
      <w:r w:rsidR="00EC1541">
        <w:rPr>
          <w:rFonts w:ascii="Arial" w:hAnsi="Arial" w:cs="Arial"/>
          <w:b/>
          <w:bCs/>
        </w:rPr>
        <w:t>/202</w:t>
      </w:r>
      <w:r w:rsidR="00A91EBE">
        <w:rPr>
          <w:rFonts w:ascii="Arial" w:hAnsi="Arial" w:cs="Arial"/>
          <w:b/>
          <w:bCs/>
        </w:rPr>
        <w:t>0</w:t>
      </w:r>
    </w:p>
    <w:p w14:paraId="18AE1C46" w14:textId="185D1830" w:rsidR="00DA00E4" w:rsidRDefault="00DA00E4">
      <w:pPr>
        <w:rPr>
          <w:rFonts w:ascii="Arial" w:hAnsi="Arial" w:cs="Arial"/>
        </w:rPr>
      </w:pPr>
    </w:p>
    <w:p w14:paraId="6A7F5D21" w14:textId="77777777" w:rsidR="00DA00E4" w:rsidRDefault="00DA00E4">
      <w:pPr>
        <w:tabs>
          <w:tab w:val="left" w:pos="4917"/>
        </w:tabs>
        <w:spacing w:line="360" w:lineRule="auto"/>
        <w:rPr>
          <w:rFonts w:ascii="Arial" w:hAnsi="Arial" w:cs="Arial"/>
        </w:rPr>
      </w:pPr>
    </w:p>
    <w:p w14:paraId="3324A191" w14:textId="77777777" w:rsidR="00DA00E4" w:rsidRDefault="00DA00E4">
      <w:pPr>
        <w:tabs>
          <w:tab w:val="left" w:pos="4917"/>
        </w:tabs>
        <w:spacing w:line="360" w:lineRule="auto"/>
        <w:rPr>
          <w:rFonts w:ascii="Arial" w:hAnsi="Arial" w:cs="Arial"/>
        </w:rPr>
      </w:pPr>
    </w:p>
    <w:p w14:paraId="1F5704B4" w14:textId="77777777" w:rsidR="00DA00E4" w:rsidRDefault="00DA00E4">
      <w:pPr>
        <w:tabs>
          <w:tab w:val="left" w:pos="4917"/>
        </w:tabs>
        <w:spacing w:line="360" w:lineRule="auto"/>
        <w:rPr>
          <w:rFonts w:ascii="Arial" w:hAnsi="Arial" w:cs="Arial"/>
        </w:rPr>
      </w:pPr>
    </w:p>
    <w:p w14:paraId="685C3CBD" w14:textId="77777777" w:rsidR="00DA00E4" w:rsidRDefault="00DA00E4">
      <w:pPr>
        <w:tabs>
          <w:tab w:val="left" w:pos="4917"/>
        </w:tabs>
        <w:spacing w:line="360" w:lineRule="auto"/>
        <w:rPr>
          <w:rFonts w:ascii="Arial" w:hAnsi="Arial" w:cs="Arial"/>
          <w:b/>
          <w:u w:val="single"/>
        </w:rPr>
      </w:pPr>
    </w:p>
    <w:p w14:paraId="2385DB5E" w14:textId="77777777" w:rsidR="00DA00E4" w:rsidRDefault="00DA00E4">
      <w:pPr>
        <w:tabs>
          <w:tab w:val="left" w:pos="4917"/>
        </w:tabs>
        <w:spacing w:line="360" w:lineRule="auto"/>
        <w:rPr>
          <w:rFonts w:ascii="Arial" w:hAnsi="Arial" w:cs="Arial"/>
        </w:rPr>
      </w:pPr>
    </w:p>
    <w:p w14:paraId="0C46A3BA" w14:textId="0CAD09BF" w:rsidR="00DA00E4" w:rsidRPr="008D14E7" w:rsidRDefault="00BA735D" w:rsidP="008D14E7">
      <w:pPr>
        <w:tabs>
          <w:tab w:val="left" w:pos="4917"/>
        </w:tabs>
        <w:spacing w:line="360" w:lineRule="auto"/>
        <w:rPr>
          <w:rFonts w:ascii="Arial" w:hAnsi="Arial" w:cs="Arial"/>
        </w:rPr>
      </w:pPr>
      <w:r w:rsidRPr="008D14E7">
        <w:rPr>
          <w:rFonts w:ascii="Arial" w:hAnsi="Arial" w:cs="Arial"/>
        </w:rPr>
        <w:t xml:space="preserve">In the matter between: </w:t>
      </w:r>
    </w:p>
    <w:p w14:paraId="310C9E16" w14:textId="77777777" w:rsidR="00EB6991" w:rsidRDefault="00EB6991" w:rsidP="00330C8A">
      <w:pPr>
        <w:pStyle w:val="NoSpacing"/>
        <w:spacing w:line="360" w:lineRule="auto"/>
        <w:rPr>
          <w:rFonts w:ascii="Arial" w:hAnsi="Arial" w:cs="Arial"/>
          <w:b/>
          <w:bCs/>
          <w:sz w:val="24"/>
        </w:rPr>
      </w:pPr>
    </w:p>
    <w:p w14:paraId="0B0ABC92" w14:textId="4D8EA47B" w:rsidR="00EB6991" w:rsidRDefault="00B15BC3" w:rsidP="00BA0A9F">
      <w:pPr>
        <w:pStyle w:val="NoSpacing"/>
        <w:spacing w:line="360" w:lineRule="auto"/>
        <w:rPr>
          <w:rFonts w:ascii="Arial" w:hAnsi="Arial" w:cs="Arial"/>
          <w:sz w:val="24"/>
        </w:rPr>
      </w:pPr>
      <w:r>
        <w:rPr>
          <w:rFonts w:ascii="Arial" w:hAnsi="Arial" w:cs="Arial"/>
          <w:b/>
          <w:bCs/>
          <w:sz w:val="24"/>
        </w:rPr>
        <w:t>N[...]</w:t>
      </w:r>
      <w:r w:rsidR="00067212">
        <w:rPr>
          <w:rFonts w:ascii="Arial" w:hAnsi="Arial" w:cs="Arial"/>
          <w:b/>
          <w:bCs/>
          <w:sz w:val="24"/>
        </w:rPr>
        <w:t xml:space="preserve"> </w:t>
      </w:r>
      <w:r>
        <w:rPr>
          <w:rFonts w:ascii="Arial" w:hAnsi="Arial" w:cs="Arial"/>
          <w:b/>
          <w:bCs/>
          <w:sz w:val="24"/>
        </w:rPr>
        <w:t>N[...]</w:t>
      </w:r>
      <w:r w:rsidR="00330C8A">
        <w:rPr>
          <w:rFonts w:ascii="Arial" w:hAnsi="Arial" w:cs="Arial"/>
          <w:sz w:val="24"/>
        </w:rPr>
        <w:tab/>
      </w:r>
      <w:r w:rsidR="00330C8A">
        <w:rPr>
          <w:rFonts w:ascii="Arial" w:hAnsi="Arial" w:cs="Arial"/>
          <w:sz w:val="24"/>
        </w:rPr>
        <w:tab/>
      </w:r>
      <w:r w:rsidR="00330C8A">
        <w:rPr>
          <w:rFonts w:ascii="Arial" w:hAnsi="Arial" w:cs="Arial"/>
          <w:sz w:val="24"/>
        </w:rPr>
        <w:tab/>
      </w:r>
      <w:r w:rsidR="008B5F65">
        <w:rPr>
          <w:rFonts w:ascii="Arial" w:hAnsi="Arial" w:cs="Arial"/>
          <w:sz w:val="24"/>
        </w:rPr>
        <w:tab/>
      </w:r>
      <w:r w:rsidR="00067212">
        <w:rPr>
          <w:rFonts w:ascii="Arial" w:hAnsi="Arial" w:cs="Arial"/>
          <w:sz w:val="24"/>
        </w:rPr>
        <w:tab/>
      </w:r>
      <w:r w:rsidR="00661C4D">
        <w:rPr>
          <w:rFonts w:ascii="Arial" w:hAnsi="Arial" w:cs="Arial"/>
          <w:sz w:val="24"/>
        </w:rPr>
        <w:tab/>
      </w:r>
      <w:r w:rsidR="00661C4D">
        <w:rPr>
          <w:rFonts w:ascii="Arial" w:hAnsi="Arial" w:cs="Arial"/>
          <w:sz w:val="24"/>
        </w:rPr>
        <w:tab/>
      </w:r>
      <w:r w:rsidR="00956A2D">
        <w:rPr>
          <w:rFonts w:ascii="Arial" w:hAnsi="Arial" w:cs="Arial"/>
          <w:sz w:val="24"/>
        </w:rPr>
        <w:tab/>
      </w:r>
      <w:r w:rsidR="00956A2D">
        <w:rPr>
          <w:rFonts w:ascii="Arial" w:hAnsi="Arial" w:cs="Arial"/>
          <w:sz w:val="24"/>
        </w:rPr>
        <w:tab/>
      </w:r>
      <w:r w:rsidR="00330C8A" w:rsidRPr="008D14E7">
        <w:rPr>
          <w:rFonts w:ascii="Arial" w:hAnsi="Arial" w:cs="Arial"/>
          <w:sz w:val="24"/>
        </w:rPr>
        <w:t>Plaintiff</w:t>
      </w:r>
    </w:p>
    <w:p w14:paraId="42865AD7" w14:textId="684E0F57" w:rsidR="00067212" w:rsidRDefault="00661C4D" w:rsidP="00BA0A9F">
      <w:pPr>
        <w:pStyle w:val="NoSpacing"/>
        <w:spacing w:line="360" w:lineRule="auto"/>
        <w:rPr>
          <w:rFonts w:ascii="Arial" w:hAnsi="Arial" w:cs="Arial"/>
          <w:sz w:val="24"/>
        </w:rPr>
      </w:pPr>
      <w:r>
        <w:rPr>
          <w:rFonts w:ascii="Arial" w:hAnsi="Arial" w:cs="Arial"/>
          <w:sz w:val="24"/>
        </w:rPr>
        <w:t>(</w:t>
      </w:r>
      <w:r w:rsidR="00067212">
        <w:rPr>
          <w:rFonts w:ascii="Arial" w:hAnsi="Arial" w:cs="Arial"/>
          <w:sz w:val="24"/>
        </w:rPr>
        <w:t>On behalf of minor children)</w:t>
      </w:r>
    </w:p>
    <w:p w14:paraId="30DE16A1" w14:textId="77777777" w:rsidR="006C021D" w:rsidRDefault="006C021D" w:rsidP="00BA0A9F">
      <w:pPr>
        <w:pStyle w:val="NoSpacing"/>
        <w:spacing w:line="360" w:lineRule="auto"/>
        <w:rPr>
          <w:rFonts w:ascii="Arial" w:hAnsi="Arial" w:cs="Arial"/>
          <w:sz w:val="24"/>
        </w:rPr>
      </w:pPr>
    </w:p>
    <w:p w14:paraId="77491DF2" w14:textId="36199179" w:rsidR="00EB6991" w:rsidRDefault="006C021D" w:rsidP="006C021D">
      <w:pPr>
        <w:pStyle w:val="NoSpacing"/>
        <w:spacing w:line="360" w:lineRule="auto"/>
        <w:ind w:left="720"/>
        <w:rPr>
          <w:rFonts w:ascii="Arial" w:hAnsi="Arial" w:cs="Arial"/>
          <w:sz w:val="24"/>
        </w:rPr>
      </w:pPr>
      <w:r>
        <w:rPr>
          <w:rFonts w:ascii="Arial" w:hAnsi="Arial" w:cs="Arial"/>
          <w:sz w:val="24"/>
        </w:rPr>
        <w:t>a</w:t>
      </w:r>
      <w:r w:rsidR="008D468D">
        <w:rPr>
          <w:rFonts w:ascii="Arial" w:hAnsi="Arial" w:cs="Arial"/>
          <w:sz w:val="24"/>
        </w:rPr>
        <w:t>nd</w:t>
      </w:r>
    </w:p>
    <w:p w14:paraId="2EC973A9" w14:textId="77777777" w:rsidR="006C021D" w:rsidRPr="008B5F65" w:rsidRDefault="006C021D" w:rsidP="008B5F65">
      <w:pPr>
        <w:pStyle w:val="NoSpacing"/>
        <w:spacing w:line="360" w:lineRule="auto"/>
        <w:rPr>
          <w:rFonts w:ascii="Arial" w:hAnsi="Arial" w:cs="Arial"/>
          <w:sz w:val="24"/>
        </w:rPr>
      </w:pPr>
    </w:p>
    <w:p w14:paraId="3D85EA96" w14:textId="64CEAE1A" w:rsidR="00BA0A9F" w:rsidRDefault="008B5F65" w:rsidP="008F57B2">
      <w:pPr>
        <w:pBdr>
          <w:bottom w:val="single" w:sz="12" w:space="1" w:color="auto"/>
        </w:pBdr>
        <w:tabs>
          <w:tab w:val="left" w:pos="4917"/>
        </w:tabs>
        <w:spacing w:before="120" w:line="360" w:lineRule="auto"/>
        <w:rPr>
          <w:rFonts w:ascii="Arial" w:hAnsi="Arial" w:cs="Arial"/>
        </w:rPr>
      </w:pPr>
      <w:r>
        <w:rPr>
          <w:rFonts w:ascii="Arial" w:hAnsi="Arial" w:cs="Arial"/>
          <w:b/>
          <w:bCs/>
        </w:rPr>
        <w:t>ROAD ACCIDENT FUND</w:t>
      </w:r>
      <w:r w:rsidR="008D468D">
        <w:rPr>
          <w:rFonts w:ascii="Arial" w:hAnsi="Arial" w:cs="Arial"/>
        </w:rPr>
        <w:tab/>
      </w:r>
      <w:r w:rsidR="008D468D">
        <w:rPr>
          <w:rFonts w:ascii="Arial" w:hAnsi="Arial" w:cs="Arial"/>
        </w:rPr>
        <w:tab/>
      </w:r>
      <w:r>
        <w:rPr>
          <w:rFonts w:ascii="Arial" w:hAnsi="Arial" w:cs="Arial"/>
        </w:rPr>
        <w:tab/>
      </w:r>
      <w:r>
        <w:rPr>
          <w:rFonts w:ascii="Arial" w:hAnsi="Arial" w:cs="Arial"/>
        </w:rPr>
        <w:tab/>
      </w:r>
      <w:r>
        <w:rPr>
          <w:rFonts w:ascii="Arial" w:hAnsi="Arial" w:cs="Arial"/>
        </w:rPr>
        <w:tab/>
      </w:r>
      <w:r w:rsidR="008D468D" w:rsidRPr="008D14E7">
        <w:rPr>
          <w:rFonts w:ascii="Arial" w:hAnsi="Arial" w:cs="Arial"/>
        </w:rPr>
        <w:t>Defendant</w:t>
      </w:r>
    </w:p>
    <w:p w14:paraId="154D5F98" w14:textId="2F82B4CF" w:rsidR="00F50C29" w:rsidRDefault="00330C8A" w:rsidP="008D14E7">
      <w:pPr>
        <w:tabs>
          <w:tab w:val="left" w:pos="4917"/>
        </w:tabs>
        <w:spacing w:before="120" w:line="360" w:lineRule="auto"/>
        <w:rPr>
          <w:rFonts w:ascii="Arial" w:hAnsi="Arial" w:cs="Arial"/>
        </w:rPr>
      </w:pPr>
      <w:r>
        <w:rPr>
          <w:rFonts w:ascii="Arial" w:hAnsi="Arial" w:cs="Arial"/>
        </w:rPr>
        <w:t xml:space="preserve">                                       </w:t>
      </w:r>
    </w:p>
    <w:p w14:paraId="1446520E" w14:textId="7640316D" w:rsidR="00330C8A" w:rsidRPr="008B5F65" w:rsidRDefault="00F50C29" w:rsidP="008D14E7">
      <w:pPr>
        <w:tabs>
          <w:tab w:val="left" w:pos="4917"/>
        </w:tabs>
        <w:spacing w:before="120" w:line="360" w:lineRule="auto"/>
        <w:rPr>
          <w:rFonts w:ascii="Arial" w:hAnsi="Arial" w:cs="Arial"/>
          <w:b/>
          <w:bCs/>
          <w:sz w:val="28"/>
          <w:szCs w:val="28"/>
        </w:rPr>
      </w:pPr>
      <w:r>
        <w:rPr>
          <w:rFonts w:ascii="Arial" w:hAnsi="Arial" w:cs="Arial"/>
          <w:sz w:val="28"/>
          <w:szCs w:val="28"/>
        </w:rPr>
        <w:t xml:space="preserve">                                                </w:t>
      </w:r>
      <w:r w:rsidR="00330C8A" w:rsidRPr="008B5F65">
        <w:rPr>
          <w:rFonts w:ascii="Arial" w:hAnsi="Arial" w:cs="Arial"/>
          <w:b/>
          <w:bCs/>
          <w:sz w:val="28"/>
          <w:szCs w:val="28"/>
        </w:rPr>
        <w:t>JUDGMEN</w:t>
      </w:r>
      <w:r w:rsidR="00BA0A9F" w:rsidRPr="008B5F65">
        <w:rPr>
          <w:rFonts w:ascii="Arial" w:hAnsi="Arial" w:cs="Arial"/>
          <w:b/>
          <w:bCs/>
          <w:sz w:val="28"/>
          <w:szCs w:val="28"/>
        </w:rPr>
        <w:t>T</w:t>
      </w:r>
    </w:p>
    <w:p w14:paraId="25C08854" w14:textId="2F93D68D" w:rsidR="00BA0A9F" w:rsidRPr="004D1A05" w:rsidRDefault="00330C8A" w:rsidP="004D1A05">
      <w:pPr>
        <w:tabs>
          <w:tab w:val="left" w:pos="4917"/>
        </w:tabs>
        <w:spacing w:before="120" w:line="360" w:lineRule="auto"/>
        <w:rPr>
          <w:rFonts w:ascii="Arial" w:hAnsi="Arial" w:cs="Arial"/>
        </w:rPr>
      </w:pPr>
      <w:r>
        <w:rPr>
          <w:rFonts w:ascii="Arial" w:hAnsi="Arial" w:cs="Arial"/>
        </w:rPr>
        <w:t>___________________________________________________________________</w:t>
      </w:r>
    </w:p>
    <w:p w14:paraId="381F5A22" w14:textId="559ABB29" w:rsidR="000C748F" w:rsidRPr="00661C4D" w:rsidRDefault="009800AC" w:rsidP="00661C4D">
      <w:pPr>
        <w:pStyle w:val="Default"/>
        <w:spacing w:line="360" w:lineRule="auto"/>
        <w:jc w:val="both"/>
        <w:rPr>
          <w:rFonts w:ascii="Arial" w:hAnsi="Arial" w:cs="Arial"/>
          <w:b/>
          <w:bCs/>
          <w:color w:val="auto"/>
        </w:rPr>
      </w:pPr>
      <w:r w:rsidRPr="00661C4D">
        <w:rPr>
          <w:rFonts w:ascii="Arial" w:hAnsi="Arial" w:cs="Arial"/>
          <w:b/>
          <w:bCs/>
          <w:color w:val="auto"/>
        </w:rPr>
        <w:t xml:space="preserve">Mazibuko AJ </w:t>
      </w:r>
    </w:p>
    <w:p w14:paraId="39943F60" w14:textId="77777777" w:rsidR="004D1A05" w:rsidRPr="00661C4D" w:rsidRDefault="004D1A05" w:rsidP="00661C4D">
      <w:pPr>
        <w:pStyle w:val="Default"/>
        <w:spacing w:line="360" w:lineRule="auto"/>
        <w:jc w:val="both"/>
        <w:rPr>
          <w:rFonts w:ascii="Arial" w:hAnsi="Arial" w:cs="Arial"/>
          <w:color w:val="auto"/>
        </w:rPr>
      </w:pPr>
    </w:p>
    <w:p w14:paraId="240B22CA" w14:textId="01905A34" w:rsidR="009800AC" w:rsidRPr="00CA3959" w:rsidRDefault="00424749" w:rsidP="00661C4D">
      <w:pPr>
        <w:pStyle w:val="Default"/>
        <w:spacing w:line="360" w:lineRule="auto"/>
        <w:jc w:val="both"/>
        <w:rPr>
          <w:rFonts w:ascii="Arial" w:hAnsi="Arial" w:cs="Arial"/>
          <w:i/>
          <w:iCs/>
          <w:color w:val="auto"/>
        </w:rPr>
      </w:pPr>
      <w:r w:rsidRPr="00CA3959">
        <w:rPr>
          <w:rFonts w:ascii="Arial" w:hAnsi="Arial" w:cs="Arial"/>
          <w:i/>
          <w:iCs/>
          <w:color w:val="auto"/>
        </w:rPr>
        <w:t>Introduction</w:t>
      </w:r>
    </w:p>
    <w:p w14:paraId="2382B63E" w14:textId="213A7881" w:rsidR="00D45125" w:rsidRPr="00661C4D" w:rsidRDefault="00E95034" w:rsidP="00661C4D">
      <w:pPr>
        <w:pStyle w:val="Default"/>
        <w:spacing w:line="360" w:lineRule="auto"/>
        <w:ind w:left="720" w:hanging="720"/>
        <w:jc w:val="both"/>
        <w:rPr>
          <w:rFonts w:ascii="Arial" w:hAnsi="Arial" w:cs="Arial"/>
          <w:color w:val="auto"/>
        </w:rPr>
      </w:pPr>
      <w:r w:rsidRPr="00661C4D">
        <w:rPr>
          <w:rFonts w:ascii="Arial" w:hAnsi="Arial" w:cs="Arial"/>
          <w:color w:val="auto"/>
        </w:rPr>
        <w:lastRenderedPageBreak/>
        <w:t>1.</w:t>
      </w:r>
      <w:r w:rsidRPr="00661C4D">
        <w:rPr>
          <w:rFonts w:ascii="Arial" w:hAnsi="Arial" w:cs="Arial"/>
          <w:color w:val="auto"/>
        </w:rPr>
        <w:tab/>
      </w:r>
      <w:r w:rsidR="00D45125" w:rsidRPr="00661C4D">
        <w:rPr>
          <w:rFonts w:ascii="Arial" w:hAnsi="Arial" w:cs="Arial"/>
          <w:color w:val="auto"/>
        </w:rPr>
        <w:t xml:space="preserve">This is an action for loss of support </w:t>
      </w:r>
      <w:r w:rsidR="006C5834" w:rsidRPr="00661C4D">
        <w:rPr>
          <w:rFonts w:ascii="Arial" w:eastAsiaTheme="minorHAnsi" w:hAnsi="Arial" w:cs="Arial"/>
        </w:rPr>
        <w:t xml:space="preserve">in a representative capacity </w:t>
      </w:r>
      <w:r w:rsidR="00077842">
        <w:rPr>
          <w:rFonts w:ascii="Arial" w:eastAsiaTheme="minorHAnsi" w:hAnsi="Arial" w:cs="Arial"/>
        </w:rPr>
        <w:t xml:space="preserve">for minor children </w:t>
      </w:r>
      <w:r w:rsidR="00D45125" w:rsidRPr="00661C4D">
        <w:rPr>
          <w:rFonts w:ascii="Arial" w:hAnsi="Arial" w:cs="Arial"/>
          <w:color w:val="auto"/>
        </w:rPr>
        <w:t xml:space="preserve">arising from a motor vehicle collision </w:t>
      </w:r>
      <w:r w:rsidR="00782B76">
        <w:rPr>
          <w:rFonts w:ascii="Arial" w:hAnsi="Arial" w:cs="Arial"/>
          <w:color w:val="auto"/>
        </w:rPr>
        <w:t>i</w:t>
      </w:r>
      <w:r w:rsidR="004D1A05" w:rsidRPr="00661C4D">
        <w:rPr>
          <w:rFonts w:ascii="Arial" w:hAnsi="Arial" w:cs="Arial"/>
          <w:color w:val="auto"/>
        </w:rPr>
        <w:t>n</w:t>
      </w:r>
      <w:r w:rsidR="005E7E7A" w:rsidRPr="00661C4D">
        <w:rPr>
          <w:rFonts w:ascii="Arial" w:eastAsiaTheme="minorHAnsi" w:hAnsi="Arial" w:cs="Arial"/>
          <w:color w:val="auto"/>
        </w:rPr>
        <w:t xml:space="preserve"> </w:t>
      </w:r>
      <w:r w:rsidR="00067212" w:rsidRPr="00661C4D">
        <w:rPr>
          <w:rFonts w:ascii="Arial" w:eastAsiaTheme="minorHAnsi" w:hAnsi="Arial" w:cs="Arial"/>
          <w:color w:val="auto"/>
        </w:rPr>
        <w:t>February</w:t>
      </w:r>
      <w:r w:rsidR="005E7E7A" w:rsidRPr="00661C4D">
        <w:rPr>
          <w:rFonts w:ascii="Arial" w:eastAsiaTheme="minorHAnsi" w:hAnsi="Arial" w:cs="Arial"/>
          <w:color w:val="auto"/>
        </w:rPr>
        <w:t xml:space="preserve"> 201</w:t>
      </w:r>
      <w:r w:rsidR="00067212" w:rsidRPr="00661C4D">
        <w:rPr>
          <w:rFonts w:ascii="Arial" w:eastAsiaTheme="minorHAnsi" w:hAnsi="Arial" w:cs="Arial"/>
          <w:color w:val="auto"/>
        </w:rPr>
        <w:t>8</w:t>
      </w:r>
      <w:r w:rsidR="004D1A05" w:rsidRPr="00661C4D">
        <w:rPr>
          <w:rFonts w:ascii="Arial" w:hAnsi="Arial" w:cs="Arial"/>
          <w:color w:val="auto"/>
        </w:rPr>
        <w:t xml:space="preserve">, </w:t>
      </w:r>
      <w:r w:rsidR="00D45125" w:rsidRPr="00661C4D">
        <w:rPr>
          <w:rFonts w:ascii="Arial" w:hAnsi="Arial" w:cs="Arial"/>
          <w:color w:val="auto"/>
        </w:rPr>
        <w:t xml:space="preserve">at </w:t>
      </w:r>
      <w:r w:rsidR="00602DDB" w:rsidRPr="00661C4D">
        <w:rPr>
          <w:rFonts w:ascii="Arial" w:hAnsi="Arial" w:cs="Arial"/>
          <w:color w:val="auto"/>
        </w:rPr>
        <w:t>R410</w:t>
      </w:r>
      <w:r w:rsidR="00D45125" w:rsidRPr="00661C4D">
        <w:rPr>
          <w:rFonts w:ascii="Arial" w:hAnsi="Arial" w:cs="Arial"/>
          <w:color w:val="auto"/>
        </w:rPr>
        <w:t xml:space="preserve"> Queenstown and </w:t>
      </w:r>
      <w:r w:rsidR="00D15194" w:rsidRPr="00661C4D">
        <w:rPr>
          <w:rFonts w:ascii="Arial" w:hAnsi="Arial" w:cs="Arial"/>
          <w:color w:val="auto"/>
        </w:rPr>
        <w:t>Lady Frere Road</w:t>
      </w:r>
      <w:r w:rsidR="00D45125" w:rsidRPr="00661C4D">
        <w:rPr>
          <w:rFonts w:ascii="Arial" w:hAnsi="Arial" w:cs="Arial"/>
          <w:color w:val="auto"/>
        </w:rPr>
        <w:t xml:space="preserve">, </w:t>
      </w:r>
      <w:r w:rsidR="00602DDB" w:rsidRPr="00661C4D">
        <w:rPr>
          <w:rFonts w:ascii="Arial" w:hAnsi="Arial" w:cs="Arial"/>
          <w:color w:val="auto"/>
        </w:rPr>
        <w:t xml:space="preserve">Eastern Cape, </w:t>
      </w:r>
      <w:r w:rsidR="00D45125" w:rsidRPr="00661C4D">
        <w:rPr>
          <w:rFonts w:ascii="Arial" w:hAnsi="Arial" w:cs="Arial"/>
          <w:color w:val="auto"/>
        </w:rPr>
        <w:t xml:space="preserve">between a Mitsubishi car driven by an identified insured driver (hereinafter referred to as </w:t>
      </w:r>
      <w:r w:rsidR="00E37C47">
        <w:rPr>
          <w:rFonts w:ascii="Arial" w:hAnsi="Arial" w:cs="Arial"/>
          <w:color w:val="auto"/>
        </w:rPr>
        <w:t>"</w:t>
      </w:r>
      <w:r w:rsidR="00B425DF">
        <w:rPr>
          <w:rFonts w:ascii="Arial" w:hAnsi="Arial" w:cs="Arial"/>
          <w:color w:val="auto"/>
        </w:rPr>
        <w:t xml:space="preserve">the </w:t>
      </w:r>
      <w:r w:rsidR="00D45125" w:rsidRPr="00661C4D">
        <w:rPr>
          <w:rFonts w:ascii="Arial" w:hAnsi="Arial" w:cs="Arial"/>
          <w:color w:val="auto"/>
        </w:rPr>
        <w:t>insured driver</w:t>
      </w:r>
      <w:r w:rsidR="00E37C47">
        <w:rPr>
          <w:rFonts w:ascii="Arial" w:hAnsi="Arial" w:cs="Arial"/>
          <w:color w:val="auto"/>
        </w:rPr>
        <w:t>"</w:t>
      </w:r>
      <w:r w:rsidR="00D45125" w:rsidRPr="00661C4D">
        <w:rPr>
          <w:rFonts w:ascii="Arial" w:hAnsi="Arial" w:cs="Arial"/>
          <w:color w:val="auto"/>
        </w:rPr>
        <w:t xml:space="preserve"> and the Nissan Almera car driven by the late father of the </w:t>
      </w:r>
      <w:r w:rsidR="00E37C47">
        <w:rPr>
          <w:rFonts w:ascii="Arial" w:hAnsi="Arial" w:cs="Arial"/>
          <w:color w:val="auto"/>
        </w:rPr>
        <w:t>plaintiff's</w:t>
      </w:r>
      <w:r w:rsidR="00D45125" w:rsidRPr="00661C4D">
        <w:rPr>
          <w:rFonts w:ascii="Arial" w:hAnsi="Arial" w:cs="Arial"/>
          <w:color w:val="auto"/>
        </w:rPr>
        <w:t xml:space="preserve"> minor children (hereinafter referred to as </w:t>
      </w:r>
      <w:r w:rsidR="00E37C47">
        <w:rPr>
          <w:rFonts w:ascii="Arial" w:hAnsi="Arial" w:cs="Arial"/>
          <w:color w:val="auto"/>
        </w:rPr>
        <w:t>"</w:t>
      </w:r>
      <w:r w:rsidR="00D45125" w:rsidRPr="00661C4D">
        <w:rPr>
          <w:rFonts w:ascii="Arial" w:hAnsi="Arial" w:cs="Arial"/>
          <w:color w:val="auto"/>
        </w:rPr>
        <w:t>the deceased</w:t>
      </w:r>
      <w:r w:rsidR="00E37C47">
        <w:rPr>
          <w:rFonts w:ascii="Arial" w:hAnsi="Arial" w:cs="Arial"/>
          <w:color w:val="auto"/>
        </w:rPr>
        <w:t>"</w:t>
      </w:r>
      <w:r w:rsidR="00D45125" w:rsidRPr="00661C4D">
        <w:rPr>
          <w:rFonts w:ascii="Arial" w:hAnsi="Arial" w:cs="Arial"/>
          <w:color w:val="auto"/>
        </w:rPr>
        <w:t xml:space="preserve">). </w:t>
      </w:r>
    </w:p>
    <w:p w14:paraId="6705D021" w14:textId="77777777" w:rsidR="00D45125" w:rsidRPr="00661C4D" w:rsidRDefault="00D45125" w:rsidP="00661C4D">
      <w:pPr>
        <w:pStyle w:val="Default"/>
        <w:spacing w:line="360" w:lineRule="auto"/>
        <w:ind w:left="720" w:hanging="720"/>
        <w:jc w:val="both"/>
        <w:rPr>
          <w:rFonts w:ascii="Arial" w:hAnsi="Arial" w:cs="Arial"/>
          <w:color w:val="auto"/>
        </w:rPr>
      </w:pPr>
    </w:p>
    <w:p w14:paraId="7E5DEA99" w14:textId="559F629C" w:rsidR="004D67B7" w:rsidRDefault="009D1AEF" w:rsidP="00FD2296">
      <w:pPr>
        <w:spacing w:after="160" w:line="360" w:lineRule="auto"/>
        <w:ind w:left="720" w:hanging="720"/>
        <w:jc w:val="both"/>
        <w:rPr>
          <w:rFonts w:ascii="Arial" w:hAnsi="Arial" w:cs="Arial"/>
          <w:lang w:val="en-GB"/>
        </w:rPr>
      </w:pPr>
      <w:r w:rsidRPr="00661C4D">
        <w:rPr>
          <w:rFonts w:ascii="Arial" w:hAnsi="Arial" w:cs="Arial"/>
        </w:rPr>
        <w:t>2.</w:t>
      </w:r>
      <w:r w:rsidRPr="00661C4D">
        <w:rPr>
          <w:rFonts w:ascii="Arial" w:hAnsi="Arial" w:cs="Arial"/>
        </w:rPr>
        <w:tab/>
      </w:r>
      <w:r w:rsidRPr="00661C4D">
        <w:rPr>
          <w:rFonts w:ascii="Arial" w:eastAsiaTheme="minorHAnsi" w:hAnsi="Arial" w:cs="Arial"/>
          <w:lang w:val="en-GB" w:eastAsia="en-US"/>
        </w:rPr>
        <w:t xml:space="preserve"> </w:t>
      </w:r>
      <w:r w:rsidR="00EE7096">
        <w:rPr>
          <w:rFonts w:ascii="Arial" w:hAnsi="Arial" w:cs="Arial"/>
          <w:lang w:val="en-GB"/>
        </w:rPr>
        <w:t xml:space="preserve">The </w:t>
      </w:r>
      <w:r w:rsidR="00A84B2B">
        <w:rPr>
          <w:rFonts w:ascii="Arial" w:hAnsi="Arial" w:cs="Arial"/>
          <w:lang w:val="en-GB"/>
        </w:rPr>
        <w:t xml:space="preserve">matter </w:t>
      </w:r>
      <w:r w:rsidR="00EE1DAB">
        <w:rPr>
          <w:rFonts w:ascii="Arial" w:hAnsi="Arial" w:cs="Arial"/>
          <w:lang w:val="en-GB"/>
        </w:rPr>
        <w:t>i</w:t>
      </w:r>
      <w:r w:rsidR="00A84B2B">
        <w:rPr>
          <w:rFonts w:ascii="Arial" w:hAnsi="Arial" w:cs="Arial"/>
          <w:lang w:val="en-GB"/>
        </w:rPr>
        <w:t>s</w:t>
      </w:r>
      <w:r w:rsidR="00EE7096">
        <w:rPr>
          <w:rFonts w:ascii="Arial" w:hAnsi="Arial" w:cs="Arial"/>
          <w:lang w:val="en-GB"/>
        </w:rPr>
        <w:t xml:space="preserve"> defended</w:t>
      </w:r>
      <w:r w:rsidR="00A84B2B">
        <w:rPr>
          <w:rFonts w:ascii="Arial" w:hAnsi="Arial" w:cs="Arial"/>
          <w:lang w:val="en-GB"/>
        </w:rPr>
        <w:t>.</w:t>
      </w:r>
      <w:r w:rsidR="008E5978">
        <w:rPr>
          <w:rFonts w:ascii="Arial" w:hAnsi="Arial" w:cs="Arial"/>
          <w:lang w:val="en-GB"/>
        </w:rPr>
        <w:t xml:space="preserve"> </w:t>
      </w:r>
      <w:r w:rsidR="009A6D2A">
        <w:rPr>
          <w:rFonts w:ascii="Arial" w:hAnsi="Arial" w:cs="Arial"/>
          <w:lang w:val="en-GB"/>
        </w:rPr>
        <w:t>In</w:t>
      </w:r>
      <w:r w:rsidR="00EE7096" w:rsidRPr="00EE7096">
        <w:rPr>
          <w:rFonts w:ascii="Arial" w:hAnsi="Arial" w:cs="Arial"/>
          <w:lang w:val="en-GB"/>
        </w:rPr>
        <w:t xml:space="preserve"> t</w:t>
      </w:r>
      <w:r w:rsidR="00A91EBE">
        <w:rPr>
          <w:rFonts w:ascii="Arial" w:hAnsi="Arial" w:cs="Arial"/>
          <w:lang w:val="en-GB"/>
        </w:rPr>
        <w:t>he pre-trial minutes dated October 2022, the parties agreed that evidence could be produced by way of an affidavit in terms of</w:t>
      </w:r>
      <w:r w:rsidR="009A6D2A">
        <w:rPr>
          <w:rFonts w:ascii="Arial" w:hAnsi="Arial" w:cs="Arial"/>
          <w:lang w:val="en-GB"/>
        </w:rPr>
        <w:t xml:space="preserve"> </w:t>
      </w:r>
      <w:r w:rsidR="00EE7096" w:rsidRPr="00EE7096">
        <w:rPr>
          <w:rFonts w:ascii="Arial" w:hAnsi="Arial" w:cs="Arial"/>
          <w:lang w:val="en-GB"/>
        </w:rPr>
        <w:t>Rule 38(2) of the Uniform Rules</w:t>
      </w:r>
      <w:r w:rsidR="00EE1DAB">
        <w:rPr>
          <w:rStyle w:val="FootnoteReference"/>
          <w:rFonts w:ascii="Arial" w:hAnsi="Arial" w:cs="Arial"/>
          <w:lang w:val="en-GB"/>
        </w:rPr>
        <w:footnoteReference w:id="1"/>
      </w:r>
      <w:r w:rsidR="00EE7096" w:rsidRPr="00EE7096">
        <w:rPr>
          <w:rFonts w:ascii="Arial" w:hAnsi="Arial" w:cs="Arial"/>
          <w:lang w:val="en-GB"/>
        </w:rPr>
        <w:t xml:space="preserve">. </w:t>
      </w:r>
    </w:p>
    <w:p w14:paraId="70467F5E" w14:textId="77777777" w:rsidR="004D67B7" w:rsidRDefault="004D67B7" w:rsidP="00FD2296">
      <w:pPr>
        <w:spacing w:after="160" w:line="360" w:lineRule="auto"/>
        <w:ind w:left="720" w:hanging="720"/>
        <w:jc w:val="both"/>
        <w:rPr>
          <w:rFonts w:ascii="Arial" w:hAnsi="Arial" w:cs="Arial"/>
          <w:lang w:val="en-GB"/>
        </w:rPr>
      </w:pPr>
    </w:p>
    <w:p w14:paraId="66988BCE" w14:textId="5EA731D4" w:rsidR="00EE7096" w:rsidRPr="00FD2296" w:rsidRDefault="004D67B7" w:rsidP="00FD2296">
      <w:pPr>
        <w:spacing w:after="160" w:line="360" w:lineRule="auto"/>
        <w:ind w:left="720" w:hanging="720"/>
        <w:jc w:val="both"/>
        <w:rPr>
          <w:rFonts w:ascii="Arial" w:eastAsiaTheme="minorHAnsi" w:hAnsi="Arial" w:cs="Arial"/>
          <w:lang w:val="en-GB" w:eastAsia="en-US"/>
        </w:rPr>
      </w:pPr>
      <w:r>
        <w:rPr>
          <w:rFonts w:ascii="Arial" w:hAnsi="Arial" w:cs="Arial"/>
          <w:lang w:val="en-GB"/>
        </w:rPr>
        <w:t>3.</w:t>
      </w:r>
      <w:r>
        <w:rPr>
          <w:rFonts w:ascii="Arial" w:hAnsi="Arial" w:cs="Arial"/>
          <w:lang w:val="en-GB"/>
        </w:rPr>
        <w:tab/>
      </w:r>
      <w:r w:rsidR="00EE7096" w:rsidRPr="00EE7096">
        <w:rPr>
          <w:rFonts w:ascii="Arial" w:hAnsi="Arial" w:cs="Arial"/>
          <w:lang w:val="en-GB"/>
        </w:rPr>
        <w:t xml:space="preserve">During the trial, no appearance was </w:t>
      </w:r>
      <w:r w:rsidR="00EE7096">
        <w:rPr>
          <w:rFonts w:ascii="Arial" w:hAnsi="Arial" w:cs="Arial"/>
          <w:lang w:val="en-GB"/>
        </w:rPr>
        <w:t xml:space="preserve">made </w:t>
      </w:r>
      <w:r w:rsidR="00EE7096" w:rsidRPr="00EE7096">
        <w:rPr>
          <w:rFonts w:ascii="Arial" w:hAnsi="Arial" w:cs="Arial"/>
          <w:lang w:val="en-GB"/>
        </w:rPr>
        <w:t>on behalf of the defendant.</w:t>
      </w:r>
      <w:r w:rsidR="008E5978">
        <w:rPr>
          <w:rFonts w:ascii="Arial" w:hAnsi="Arial" w:cs="Arial"/>
          <w:lang w:val="en-GB"/>
        </w:rPr>
        <w:t xml:space="preserve"> </w:t>
      </w:r>
      <w:r w:rsidR="00EE7096" w:rsidRPr="00EE7096">
        <w:rPr>
          <w:rFonts w:ascii="Arial" w:hAnsi="Arial" w:cs="Arial"/>
          <w:lang w:val="en-GB"/>
        </w:rPr>
        <w:t xml:space="preserve">The application in terms of </w:t>
      </w:r>
      <w:r w:rsidR="00EE7096">
        <w:rPr>
          <w:rFonts w:ascii="Arial" w:hAnsi="Arial" w:cs="Arial"/>
          <w:lang w:val="en-GB"/>
        </w:rPr>
        <w:t>R</w:t>
      </w:r>
      <w:r w:rsidR="00EE7096" w:rsidRPr="00EE7096">
        <w:rPr>
          <w:rFonts w:ascii="Arial" w:hAnsi="Arial" w:cs="Arial"/>
          <w:lang w:val="en-GB"/>
        </w:rPr>
        <w:t>ule 38(2) was granted.</w:t>
      </w:r>
    </w:p>
    <w:p w14:paraId="390B7FC9" w14:textId="77777777" w:rsidR="00A91EBE" w:rsidRDefault="00A91EBE" w:rsidP="006252F9">
      <w:pPr>
        <w:spacing w:after="160" w:line="360" w:lineRule="auto"/>
        <w:jc w:val="both"/>
        <w:rPr>
          <w:rFonts w:ascii="Arial" w:hAnsi="Arial" w:cs="Arial"/>
          <w:lang w:val="en-GB"/>
        </w:rPr>
      </w:pPr>
    </w:p>
    <w:p w14:paraId="37F37B92" w14:textId="339587D1" w:rsidR="004D2938" w:rsidRPr="00CA3959" w:rsidRDefault="000D7DB0" w:rsidP="00546742">
      <w:pPr>
        <w:spacing w:after="160" w:line="360" w:lineRule="auto"/>
        <w:ind w:left="720" w:hanging="720"/>
        <w:jc w:val="both"/>
        <w:rPr>
          <w:rFonts w:ascii="Arial" w:hAnsi="Arial" w:cs="Arial"/>
          <w:i/>
          <w:iCs/>
          <w:lang w:val="en-GB"/>
        </w:rPr>
      </w:pPr>
      <w:r w:rsidRPr="00CA3959">
        <w:rPr>
          <w:rFonts w:ascii="Arial" w:hAnsi="Arial" w:cs="Arial"/>
          <w:i/>
          <w:iCs/>
          <w:lang w:val="en-GB"/>
        </w:rPr>
        <w:t>I</w:t>
      </w:r>
      <w:r w:rsidR="00C724CA" w:rsidRPr="00CA3959">
        <w:rPr>
          <w:rFonts w:ascii="Arial" w:hAnsi="Arial" w:cs="Arial"/>
          <w:i/>
          <w:iCs/>
          <w:lang w:val="en-GB"/>
        </w:rPr>
        <w:t>ssue</w:t>
      </w:r>
    </w:p>
    <w:p w14:paraId="32EA0F04" w14:textId="68966E95" w:rsidR="00CF6A58" w:rsidRDefault="006252F9" w:rsidP="00546742">
      <w:pPr>
        <w:spacing w:after="160" w:line="360" w:lineRule="auto"/>
        <w:ind w:left="720" w:hanging="720"/>
        <w:jc w:val="both"/>
        <w:rPr>
          <w:rFonts w:ascii="Arial" w:hAnsi="Arial" w:cs="Arial"/>
          <w:lang w:val="en-GB"/>
        </w:rPr>
      </w:pPr>
      <w:r>
        <w:rPr>
          <w:rFonts w:ascii="Arial" w:hAnsi="Arial" w:cs="Arial"/>
          <w:lang w:val="en-GB"/>
        </w:rPr>
        <w:t>4</w:t>
      </w:r>
      <w:r w:rsidR="00CF6A58">
        <w:rPr>
          <w:rFonts w:ascii="Arial" w:hAnsi="Arial" w:cs="Arial"/>
          <w:lang w:val="en-GB"/>
        </w:rPr>
        <w:t>.</w:t>
      </w:r>
      <w:r w:rsidR="00CF6A58">
        <w:rPr>
          <w:rFonts w:ascii="Arial" w:hAnsi="Arial" w:cs="Arial"/>
          <w:lang w:val="en-GB"/>
        </w:rPr>
        <w:tab/>
        <w:t xml:space="preserve">The </w:t>
      </w:r>
      <w:r w:rsidR="001112B3">
        <w:rPr>
          <w:rFonts w:ascii="Arial" w:hAnsi="Arial" w:cs="Arial"/>
          <w:lang w:val="en-GB"/>
        </w:rPr>
        <w:t>court</w:t>
      </w:r>
      <w:r w:rsidR="00CF6A58">
        <w:rPr>
          <w:rFonts w:ascii="Arial" w:hAnsi="Arial" w:cs="Arial"/>
          <w:lang w:val="en-GB"/>
        </w:rPr>
        <w:t xml:space="preserve"> was to determine whether the plaintiff has </w:t>
      </w:r>
      <w:r w:rsidR="00213AA7">
        <w:rPr>
          <w:rFonts w:ascii="Arial" w:hAnsi="Arial" w:cs="Arial"/>
          <w:lang w:val="en-GB"/>
        </w:rPr>
        <w:t xml:space="preserve">made out a case for loss of support in her personal </w:t>
      </w:r>
      <w:r w:rsidR="00733F2B">
        <w:rPr>
          <w:rFonts w:ascii="Arial" w:hAnsi="Arial" w:cs="Arial"/>
          <w:lang w:val="en-GB"/>
        </w:rPr>
        <w:t>and</w:t>
      </w:r>
      <w:r w:rsidR="00213AA7">
        <w:rPr>
          <w:rFonts w:ascii="Arial" w:hAnsi="Arial" w:cs="Arial"/>
          <w:lang w:val="en-GB"/>
        </w:rPr>
        <w:t xml:space="preserve"> representative </w:t>
      </w:r>
      <w:r w:rsidR="00733F2B">
        <w:rPr>
          <w:rFonts w:ascii="Arial" w:hAnsi="Arial" w:cs="Arial"/>
          <w:lang w:val="en-GB"/>
        </w:rPr>
        <w:t>capacity.</w:t>
      </w:r>
    </w:p>
    <w:p w14:paraId="2B829CF3" w14:textId="77777777" w:rsidR="00310C24" w:rsidRDefault="00310C24" w:rsidP="00546742">
      <w:pPr>
        <w:spacing w:after="160" w:line="360" w:lineRule="auto"/>
        <w:ind w:left="720" w:hanging="720"/>
        <w:jc w:val="both"/>
        <w:rPr>
          <w:rFonts w:ascii="Arial" w:hAnsi="Arial" w:cs="Arial"/>
          <w:lang w:val="en-GB"/>
        </w:rPr>
      </w:pPr>
    </w:p>
    <w:p w14:paraId="27A5D8A1" w14:textId="2373EF30" w:rsidR="00310C24" w:rsidRPr="009E3923" w:rsidRDefault="00E37C47" w:rsidP="00310C24">
      <w:pPr>
        <w:spacing w:after="160" w:line="360" w:lineRule="auto"/>
        <w:ind w:left="720" w:hanging="720"/>
        <w:jc w:val="both"/>
        <w:rPr>
          <w:rFonts w:ascii="Arial" w:hAnsi="Arial" w:cs="Arial"/>
          <w:i/>
          <w:iCs/>
          <w:lang w:val="en-GB"/>
        </w:rPr>
      </w:pPr>
      <w:r>
        <w:rPr>
          <w:rFonts w:ascii="Arial" w:hAnsi="Arial" w:cs="Arial"/>
          <w:i/>
          <w:iCs/>
          <w:lang w:val="en-GB"/>
        </w:rPr>
        <w:t>Plaintiff's</w:t>
      </w:r>
      <w:r w:rsidR="000D7DB0">
        <w:rPr>
          <w:rFonts w:ascii="Arial" w:hAnsi="Arial" w:cs="Arial"/>
          <w:i/>
          <w:iCs/>
          <w:lang w:val="en-GB"/>
        </w:rPr>
        <w:t xml:space="preserve"> </w:t>
      </w:r>
      <w:r w:rsidR="00EE1DAB">
        <w:rPr>
          <w:rFonts w:ascii="Arial" w:hAnsi="Arial" w:cs="Arial"/>
          <w:i/>
          <w:iCs/>
          <w:lang w:val="en-GB"/>
        </w:rPr>
        <w:t xml:space="preserve">claim in her personal </w:t>
      </w:r>
      <w:r w:rsidR="000D7DB0">
        <w:rPr>
          <w:rFonts w:ascii="Arial" w:hAnsi="Arial" w:cs="Arial"/>
          <w:i/>
          <w:iCs/>
          <w:lang w:val="en-GB"/>
        </w:rPr>
        <w:t>capacity</w:t>
      </w:r>
    </w:p>
    <w:p w14:paraId="60533735" w14:textId="7D0FF2A0" w:rsidR="006252F9" w:rsidRDefault="002F558C" w:rsidP="005E7647">
      <w:pPr>
        <w:spacing w:after="160" w:line="360" w:lineRule="auto"/>
        <w:ind w:left="720" w:hanging="720"/>
        <w:jc w:val="both"/>
        <w:rPr>
          <w:rFonts w:ascii="Arial" w:hAnsi="Arial" w:cs="Arial"/>
          <w:lang w:val="en-GB"/>
        </w:rPr>
      </w:pPr>
      <w:r w:rsidRPr="002F558C">
        <w:rPr>
          <w:rFonts w:ascii="Arial" w:hAnsi="Arial" w:cs="Arial"/>
          <w:lang w:val="en-GB"/>
        </w:rPr>
        <w:t>5.</w:t>
      </w:r>
      <w:r w:rsidRPr="002F558C">
        <w:rPr>
          <w:rFonts w:ascii="Arial" w:hAnsi="Arial" w:cs="Arial"/>
          <w:lang w:val="en-GB"/>
        </w:rPr>
        <w:tab/>
      </w:r>
      <w:r w:rsidR="00A91EBE">
        <w:rPr>
          <w:rFonts w:ascii="Arial" w:hAnsi="Arial" w:cs="Arial"/>
          <w:lang w:val="en-GB"/>
        </w:rPr>
        <w:t>During the</w:t>
      </w:r>
      <w:r w:rsidRPr="002F558C">
        <w:rPr>
          <w:rFonts w:ascii="Arial" w:hAnsi="Arial" w:cs="Arial"/>
          <w:lang w:val="en-GB"/>
        </w:rPr>
        <w:t xml:space="preserve"> opening address, the plaintiff, through </w:t>
      </w:r>
      <w:r w:rsidR="00A91EBE">
        <w:rPr>
          <w:rFonts w:ascii="Arial" w:hAnsi="Arial" w:cs="Arial"/>
          <w:lang w:val="en-GB"/>
        </w:rPr>
        <w:t>her</w:t>
      </w:r>
      <w:r w:rsidRPr="002F558C">
        <w:rPr>
          <w:rFonts w:ascii="Arial" w:hAnsi="Arial" w:cs="Arial"/>
          <w:lang w:val="en-GB"/>
        </w:rPr>
        <w:t xml:space="preserve"> counsel, Mr Mabasa, stated the claim </w:t>
      </w:r>
      <w:r w:rsidR="00A91EBE">
        <w:rPr>
          <w:rFonts w:ascii="Arial" w:hAnsi="Arial" w:cs="Arial"/>
          <w:lang w:val="en-GB"/>
        </w:rPr>
        <w:t>wa</w:t>
      </w:r>
      <w:r w:rsidRPr="002F558C">
        <w:rPr>
          <w:rFonts w:ascii="Arial" w:hAnsi="Arial" w:cs="Arial"/>
          <w:lang w:val="en-GB"/>
        </w:rPr>
        <w:t>s for the plaintiff in her personal and representative capacity.</w:t>
      </w:r>
      <w:r w:rsidR="008E5978">
        <w:rPr>
          <w:rFonts w:ascii="Arial" w:hAnsi="Arial" w:cs="Arial"/>
          <w:lang w:val="en-GB"/>
        </w:rPr>
        <w:t xml:space="preserve"> </w:t>
      </w:r>
      <w:r w:rsidRPr="002F558C">
        <w:rPr>
          <w:rFonts w:ascii="Arial" w:hAnsi="Arial" w:cs="Arial"/>
          <w:lang w:val="en-GB"/>
        </w:rPr>
        <w:t xml:space="preserve">The </w:t>
      </w:r>
      <w:r w:rsidR="00E37C47">
        <w:rPr>
          <w:rFonts w:ascii="Arial" w:hAnsi="Arial" w:cs="Arial"/>
          <w:lang w:val="en-GB"/>
        </w:rPr>
        <w:t>plaintiff's</w:t>
      </w:r>
      <w:r w:rsidRPr="002F558C">
        <w:rPr>
          <w:rFonts w:ascii="Arial" w:hAnsi="Arial" w:cs="Arial"/>
          <w:lang w:val="en-GB"/>
        </w:rPr>
        <w:t xml:space="preserve"> heads of argument shared with the </w:t>
      </w:r>
      <w:r w:rsidR="001112B3">
        <w:rPr>
          <w:rFonts w:ascii="Arial" w:hAnsi="Arial" w:cs="Arial"/>
          <w:lang w:val="en-GB"/>
        </w:rPr>
        <w:t>court</w:t>
      </w:r>
      <w:r w:rsidRPr="002F558C">
        <w:rPr>
          <w:rFonts w:ascii="Arial" w:hAnsi="Arial" w:cs="Arial"/>
          <w:lang w:val="en-GB"/>
        </w:rPr>
        <w:t xml:space="preserve"> just before the commencement of the trial revealed that the plaintiff claim</w:t>
      </w:r>
      <w:r w:rsidR="00A91EBE">
        <w:rPr>
          <w:rFonts w:ascii="Arial" w:hAnsi="Arial" w:cs="Arial"/>
          <w:lang w:val="en-GB"/>
        </w:rPr>
        <w:t>ed</w:t>
      </w:r>
      <w:r w:rsidRPr="002F558C">
        <w:rPr>
          <w:rFonts w:ascii="Arial" w:hAnsi="Arial" w:cs="Arial"/>
          <w:lang w:val="en-GB"/>
        </w:rPr>
        <w:t xml:space="preserve"> loss of support in her personal and representative capacity.</w:t>
      </w:r>
    </w:p>
    <w:p w14:paraId="63A6C258" w14:textId="77777777" w:rsidR="002F558C" w:rsidRDefault="002F558C" w:rsidP="005E7647">
      <w:pPr>
        <w:spacing w:after="160" w:line="360" w:lineRule="auto"/>
        <w:ind w:left="720" w:hanging="720"/>
        <w:jc w:val="both"/>
        <w:rPr>
          <w:rFonts w:ascii="Arial" w:hAnsi="Arial" w:cs="Arial"/>
          <w:lang w:val="en-GB"/>
        </w:rPr>
      </w:pPr>
    </w:p>
    <w:p w14:paraId="1D00541B" w14:textId="2A8B6966" w:rsidR="00A91EBE" w:rsidRPr="00EE1DAB" w:rsidRDefault="00733F2B" w:rsidP="00EE1DAB">
      <w:pPr>
        <w:spacing w:after="160" w:line="360" w:lineRule="auto"/>
        <w:ind w:left="720" w:hanging="720"/>
        <w:jc w:val="both"/>
        <w:rPr>
          <w:rFonts w:ascii="Arial" w:hAnsi="Arial" w:cs="Arial"/>
          <w:color w:val="FF0000"/>
          <w:lang w:val="en-GB"/>
        </w:rPr>
      </w:pPr>
      <w:r>
        <w:rPr>
          <w:rFonts w:ascii="Arial" w:hAnsi="Arial" w:cs="Arial"/>
          <w:lang w:val="en-GB"/>
        </w:rPr>
        <w:t>6</w:t>
      </w:r>
      <w:r w:rsidR="004D2938">
        <w:rPr>
          <w:rFonts w:ascii="Arial" w:hAnsi="Arial" w:cs="Arial"/>
          <w:lang w:val="en-GB"/>
        </w:rPr>
        <w:t>.</w:t>
      </w:r>
      <w:r w:rsidR="004D2938">
        <w:rPr>
          <w:rFonts w:ascii="Arial" w:hAnsi="Arial" w:cs="Arial"/>
          <w:lang w:val="en-GB"/>
        </w:rPr>
        <w:tab/>
      </w:r>
      <w:r w:rsidR="00A91EBE">
        <w:rPr>
          <w:rFonts w:ascii="Arial" w:hAnsi="Arial" w:cs="Arial"/>
          <w:lang w:val="en-GB"/>
        </w:rPr>
        <w:t xml:space="preserve">I find it </w:t>
      </w:r>
      <w:r w:rsidR="003B2D8C">
        <w:rPr>
          <w:rFonts w:ascii="Arial" w:hAnsi="Arial" w:cs="Arial"/>
          <w:lang w:val="en-GB"/>
        </w:rPr>
        <w:t>necessary</w:t>
      </w:r>
      <w:r w:rsidR="00A91EBE">
        <w:rPr>
          <w:rFonts w:ascii="Arial" w:hAnsi="Arial" w:cs="Arial"/>
          <w:lang w:val="en-GB"/>
        </w:rPr>
        <w:t xml:space="preserve"> to</w:t>
      </w:r>
      <w:r w:rsidR="00EE1DAB">
        <w:rPr>
          <w:rFonts w:ascii="Arial" w:hAnsi="Arial" w:cs="Arial"/>
          <w:lang w:val="en-GB"/>
        </w:rPr>
        <w:t xml:space="preserve"> refer to the pleadings before the court at this stage while dealing with the plaintiff’s capacity. The defendant</w:t>
      </w:r>
      <w:r w:rsidR="005E7647">
        <w:rPr>
          <w:rFonts w:ascii="Arial" w:eastAsiaTheme="minorHAnsi" w:hAnsi="Arial" w:cs="Arial"/>
          <w:lang w:val="en-GB" w:eastAsia="en-US"/>
        </w:rPr>
        <w:t xml:space="preserve"> </w:t>
      </w:r>
      <w:r w:rsidR="005E7647" w:rsidRPr="00661C4D">
        <w:rPr>
          <w:rFonts w:ascii="Arial" w:eastAsiaTheme="minorHAnsi" w:hAnsi="Arial" w:cs="Arial"/>
          <w:lang w:val="en-GB" w:eastAsia="en-US"/>
        </w:rPr>
        <w:t xml:space="preserve">raised a special plea contending the </w:t>
      </w:r>
      <w:r w:rsidR="00E37C47">
        <w:rPr>
          <w:rFonts w:ascii="Arial" w:eastAsiaTheme="minorHAnsi" w:hAnsi="Arial" w:cs="Arial"/>
          <w:lang w:val="en-GB" w:eastAsia="en-US"/>
        </w:rPr>
        <w:t>plaintiff's</w:t>
      </w:r>
      <w:r w:rsidR="005E7647">
        <w:rPr>
          <w:rFonts w:ascii="Arial" w:eastAsiaTheme="minorHAnsi" w:hAnsi="Arial" w:cs="Arial"/>
          <w:lang w:val="en-GB" w:eastAsia="en-US"/>
        </w:rPr>
        <w:t xml:space="preserve"> </w:t>
      </w:r>
      <w:r w:rsidR="005E7647" w:rsidRPr="00661C4D">
        <w:rPr>
          <w:rFonts w:ascii="Arial" w:eastAsiaTheme="minorHAnsi" w:hAnsi="Arial" w:cs="Arial"/>
          <w:i/>
          <w:iCs/>
          <w:lang w:val="en-GB" w:eastAsia="en-US"/>
        </w:rPr>
        <w:t>locus stand</w:t>
      </w:r>
      <w:r w:rsidR="005E7647">
        <w:rPr>
          <w:rFonts w:ascii="Arial" w:eastAsiaTheme="minorHAnsi" w:hAnsi="Arial" w:cs="Arial"/>
          <w:i/>
          <w:iCs/>
          <w:lang w:val="en-GB" w:eastAsia="en-US"/>
        </w:rPr>
        <w:t>i</w:t>
      </w:r>
      <w:r w:rsidR="005E7647" w:rsidRPr="00661C4D">
        <w:rPr>
          <w:rFonts w:ascii="Arial" w:eastAsiaTheme="minorHAnsi" w:hAnsi="Arial" w:cs="Arial"/>
          <w:i/>
          <w:iCs/>
          <w:lang w:val="en-GB" w:eastAsia="en-US"/>
        </w:rPr>
        <w:t xml:space="preserve"> </w:t>
      </w:r>
      <w:r w:rsidR="005E7647">
        <w:rPr>
          <w:rFonts w:ascii="Arial" w:eastAsiaTheme="minorHAnsi" w:hAnsi="Arial" w:cs="Arial"/>
          <w:lang w:val="en-GB" w:eastAsia="en-US"/>
        </w:rPr>
        <w:t>that</w:t>
      </w:r>
      <w:r w:rsidR="005E7647" w:rsidRPr="00661C4D">
        <w:rPr>
          <w:rFonts w:ascii="Arial" w:eastAsiaTheme="minorHAnsi" w:hAnsi="Arial" w:cs="Arial"/>
          <w:lang w:val="en-GB" w:eastAsia="en-US"/>
        </w:rPr>
        <w:t xml:space="preserve"> </w:t>
      </w:r>
      <w:r w:rsidR="005E7647">
        <w:rPr>
          <w:rFonts w:ascii="Arial" w:eastAsiaTheme="minorHAnsi" w:hAnsi="Arial" w:cs="Arial"/>
          <w:lang w:val="en-GB" w:eastAsia="en-US"/>
        </w:rPr>
        <w:t>no documentary proof was provided</w:t>
      </w:r>
      <w:r w:rsidR="005E7647" w:rsidRPr="00661C4D">
        <w:rPr>
          <w:rFonts w:ascii="Arial" w:eastAsiaTheme="minorHAnsi" w:hAnsi="Arial" w:cs="Arial"/>
          <w:lang w:val="en-GB" w:eastAsia="en-US"/>
        </w:rPr>
        <w:t xml:space="preserve">, </w:t>
      </w:r>
      <w:r w:rsidR="0068067D">
        <w:rPr>
          <w:rFonts w:ascii="Arial" w:eastAsiaTheme="minorHAnsi" w:hAnsi="Arial" w:cs="Arial"/>
          <w:lang w:val="en-GB" w:eastAsia="en-US"/>
        </w:rPr>
        <w:lastRenderedPageBreak/>
        <w:t>particularly</w:t>
      </w:r>
      <w:r w:rsidR="005E7647" w:rsidRPr="00661C4D">
        <w:rPr>
          <w:rFonts w:ascii="Arial" w:eastAsiaTheme="minorHAnsi" w:hAnsi="Arial" w:cs="Arial"/>
          <w:lang w:val="en-GB" w:eastAsia="en-US"/>
        </w:rPr>
        <w:t xml:space="preserve"> an unabridged birth certificate</w:t>
      </w:r>
      <w:r w:rsidR="0068067D">
        <w:rPr>
          <w:rFonts w:ascii="Arial" w:eastAsiaTheme="minorHAnsi" w:hAnsi="Arial" w:cs="Arial"/>
          <w:lang w:val="en-GB" w:eastAsia="en-US"/>
        </w:rPr>
        <w:t>,</w:t>
      </w:r>
      <w:r w:rsidR="005E7647">
        <w:rPr>
          <w:rFonts w:ascii="Arial" w:eastAsiaTheme="minorHAnsi" w:hAnsi="Arial" w:cs="Arial"/>
          <w:lang w:val="en-GB" w:eastAsia="en-US"/>
        </w:rPr>
        <w:t xml:space="preserve"> and that n</w:t>
      </w:r>
      <w:r w:rsidR="005E7647" w:rsidRPr="00661C4D">
        <w:rPr>
          <w:rFonts w:ascii="Arial" w:eastAsiaTheme="minorHAnsi" w:hAnsi="Arial" w:cs="Arial"/>
          <w:lang w:val="en-GB" w:eastAsia="en-US"/>
        </w:rPr>
        <w:t xml:space="preserve">ecessary averments establishing </w:t>
      </w:r>
      <w:r w:rsidR="005E7647" w:rsidRPr="00661C4D">
        <w:rPr>
          <w:rFonts w:ascii="Arial" w:eastAsiaTheme="minorHAnsi" w:hAnsi="Arial" w:cs="Arial"/>
          <w:i/>
          <w:iCs/>
          <w:lang w:val="en-GB" w:eastAsia="en-US"/>
        </w:rPr>
        <w:t>locus standi</w:t>
      </w:r>
      <w:r w:rsidR="005E7647" w:rsidRPr="00661C4D">
        <w:rPr>
          <w:rFonts w:ascii="Arial" w:eastAsiaTheme="minorHAnsi" w:hAnsi="Arial" w:cs="Arial"/>
          <w:lang w:val="en-GB" w:eastAsia="en-US"/>
        </w:rPr>
        <w:t xml:space="preserve"> had not been made</w:t>
      </w:r>
      <w:r w:rsidR="00D37A05">
        <w:rPr>
          <w:rFonts w:ascii="Arial" w:eastAsiaTheme="minorHAnsi" w:hAnsi="Arial" w:cs="Arial"/>
          <w:lang w:val="en-GB" w:eastAsia="en-US"/>
        </w:rPr>
        <w:t>.</w:t>
      </w:r>
      <w:r w:rsidR="00926319">
        <w:rPr>
          <w:rFonts w:ascii="Arial" w:hAnsi="Arial" w:cs="Arial"/>
          <w:lang w:val="en-GB"/>
        </w:rPr>
        <w:tab/>
      </w:r>
    </w:p>
    <w:p w14:paraId="02C3B491" w14:textId="1E35E143" w:rsidR="008D5290" w:rsidRDefault="00B71424" w:rsidP="007A4EF8">
      <w:pPr>
        <w:spacing w:after="160" w:line="360" w:lineRule="auto"/>
        <w:ind w:left="720" w:hanging="720"/>
        <w:jc w:val="both"/>
        <w:rPr>
          <w:rFonts w:ascii="Arial" w:hAnsi="Arial" w:cs="Arial"/>
          <w:lang w:val="en-GB"/>
        </w:rPr>
      </w:pPr>
      <w:r>
        <w:rPr>
          <w:rFonts w:ascii="Arial" w:eastAsiaTheme="minorHAnsi" w:hAnsi="Arial" w:cs="Arial"/>
          <w:lang w:val="en-GB" w:eastAsia="en-US"/>
        </w:rPr>
        <w:t>7</w:t>
      </w:r>
      <w:r w:rsidR="00D94D69">
        <w:rPr>
          <w:rFonts w:ascii="Arial" w:eastAsiaTheme="minorHAnsi" w:hAnsi="Arial" w:cs="Arial"/>
          <w:lang w:val="en-GB" w:eastAsia="en-US"/>
        </w:rPr>
        <w:t>.</w:t>
      </w:r>
      <w:r w:rsidR="00D94D69">
        <w:rPr>
          <w:rFonts w:ascii="Arial" w:eastAsiaTheme="minorHAnsi" w:hAnsi="Arial" w:cs="Arial"/>
          <w:lang w:val="en-GB" w:eastAsia="en-US"/>
        </w:rPr>
        <w:tab/>
      </w:r>
      <w:r w:rsidR="00F8254D">
        <w:rPr>
          <w:rFonts w:ascii="Arial" w:hAnsi="Arial" w:cs="Arial"/>
          <w:lang w:val="en-GB"/>
        </w:rPr>
        <w:t>T</w:t>
      </w:r>
      <w:r w:rsidR="00D94D69">
        <w:rPr>
          <w:rFonts w:ascii="Arial" w:hAnsi="Arial" w:cs="Arial"/>
          <w:lang w:val="en-GB"/>
        </w:rPr>
        <w:t xml:space="preserve">he </w:t>
      </w:r>
      <w:r w:rsidR="00E37C47">
        <w:rPr>
          <w:rFonts w:ascii="Arial" w:hAnsi="Arial" w:cs="Arial"/>
          <w:lang w:val="en-GB"/>
        </w:rPr>
        <w:t>plaintiff's</w:t>
      </w:r>
      <w:r w:rsidR="00F8254D">
        <w:rPr>
          <w:rFonts w:ascii="Arial" w:hAnsi="Arial" w:cs="Arial"/>
          <w:lang w:val="en-GB"/>
        </w:rPr>
        <w:t xml:space="preserve"> </w:t>
      </w:r>
      <w:r w:rsidR="00D94D69">
        <w:rPr>
          <w:rFonts w:ascii="Arial" w:hAnsi="Arial" w:cs="Arial"/>
          <w:lang w:val="en-GB"/>
        </w:rPr>
        <w:t xml:space="preserve">amended particulars of claim </w:t>
      </w:r>
      <w:r w:rsidR="004C6919">
        <w:rPr>
          <w:rFonts w:ascii="Arial" w:hAnsi="Arial" w:cs="Arial"/>
          <w:lang w:val="en-GB"/>
        </w:rPr>
        <w:t xml:space="preserve">in response to the special plea </w:t>
      </w:r>
      <w:r w:rsidR="00117063">
        <w:rPr>
          <w:rFonts w:ascii="Arial" w:hAnsi="Arial" w:cs="Arial"/>
          <w:lang w:val="en-GB"/>
        </w:rPr>
        <w:t xml:space="preserve">read: </w:t>
      </w:r>
    </w:p>
    <w:p w14:paraId="29B0E7ED" w14:textId="2A6C9330" w:rsidR="00FB4C4D" w:rsidRPr="007A4EF8" w:rsidRDefault="00E37C47" w:rsidP="00824B52">
      <w:pPr>
        <w:spacing w:after="160" w:line="360" w:lineRule="auto"/>
        <w:ind w:left="720"/>
        <w:jc w:val="both"/>
        <w:rPr>
          <w:rFonts w:ascii="Arial" w:eastAsiaTheme="minorHAnsi" w:hAnsi="Arial" w:cs="Arial"/>
          <w:lang w:val="en-GB" w:eastAsia="en-US"/>
        </w:rPr>
      </w:pPr>
      <w:r>
        <w:rPr>
          <w:rFonts w:ascii="Arial" w:hAnsi="Arial" w:cs="Arial"/>
          <w:i/>
          <w:iCs/>
        </w:rPr>
        <w:t>"</w:t>
      </w:r>
      <w:r w:rsidR="00FB4C4D" w:rsidRPr="00661C4D">
        <w:rPr>
          <w:rFonts w:ascii="Arial" w:hAnsi="Arial" w:cs="Arial"/>
          <w:i/>
          <w:iCs/>
        </w:rPr>
        <w:t xml:space="preserve">The plaintiff is </w:t>
      </w:r>
      <w:r w:rsidR="00B15BC3">
        <w:rPr>
          <w:rFonts w:ascii="Arial" w:hAnsi="Arial" w:cs="Arial"/>
          <w:i/>
          <w:iCs/>
        </w:rPr>
        <w:t>N[...]</w:t>
      </w:r>
      <w:r w:rsidR="00FB4C4D" w:rsidRPr="00661C4D">
        <w:rPr>
          <w:rFonts w:ascii="Arial" w:hAnsi="Arial" w:cs="Arial"/>
          <w:i/>
          <w:iCs/>
        </w:rPr>
        <w:t xml:space="preserve"> </w:t>
      </w:r>
      <w:r w:rsidR="00B15BC3">
        <w:rPr>
          <w:rFonts w:ascii="Arial" w:hAnsi="Arial" w:cs="Arial"/>
          <w:i/>
          <w:iCs/>
        </w:rPr>
        <w:t>N[...]</w:t>
      </w:r>
      <w:r w:rsidR="00FB4C4D" w:rsidRPr="00661C4D">
        <w:rPr>
          <w:rFonts w:ascii="Arial" w:hAnsi="Arial" w:cs="Arial"/>
          <w:i/>
          <w:iCs/>
        </w:rPr>
        <w:t xml:space="preserve"> </w:t>
      </w:r>
      <w:r w:rsidR="00FB4C4D" w:rsidRPr="00661C4D">
        <w:rPr>
          <w:rFonts w:ascii="Arial" w:hAnsi="Arial" w:cs="Arial"/>
          <w:i/>
          <w:iCs/>
          <w:lang w:val="en-GB"/>
        </w:rPr>
        <w:t>adult female person with identity number such as […], acting on legal representative capacity as the biological mother of the minor children known as (A…  with date of birth such as …) and A… with date of birth such as: …) currently residing at [No. …, …,] Queenstown, Eastern Cape Province.</w:t>
      </w:r>
      <w:r>
        <w:rPr>
          <w:rFonts w:ascii="Arial" w:hAnsi="Arial" w:cs="Arial"/>
          <w:i/>
          <w:iCs/>
          <w:lang w:val="en-GB"/>
        </w:rPr>
        <w:t>"</w:t>
      </w:r>
      <w:r w:rsidR="00FB4C4D" w:rsidRPr="00661C4D">
        <w:rPr>
          <w:rFonts w:ascii="Arial" w:hAnsi="Arial" w:cs="Arial"/>
          <w:lang w:val="en-GB"/>
        </w:rPr>
        <w:t xml:space="preserve"> </w:t>
      </w:r>
      <w:r w:rsidR="00A91EBE">
        <w:rPr>
          <w:rFonts w:ascii="Arial" w:hAnsi="Arial" w:cs="Arial"/>
          <w:lang w:val="en-GB"/>
        </w:rPr>
        <w:t>(</w:t>
      </w:r>
      <w:r w:rsidR="00A91EBE" w:rsidRPr="00A91EBE">
        <w:rPr>
          <w:rFonts w:ascii="Arial" w:hAnsi="Arial" w:cs="Arial"/>
          <w:i/>
          <w:iCs/>
          <w:lang w:val="en-GB"/>
        </w:rPr>
        <w:t>sic</w:t>
      </w:r>
      <w:r w:rsidR="00A91EBE">
        <w:rPr>
          <w:rFonts w:ascii="Arial" w:hAnsi="Arial" w:cs="Arial"/>
          <w:lang w:val="en-GB"/>
        </w:rPr>
        <w:t>).</w:t>
      </w:r>
    </w:p>
    <w:p w14:paraId="2834D150" w14:textId="02BE4917" w:rsidR="00D94D69" w:rsidRDefault="00D94D69" w:rsidP="00D94D69">
      <w:pPr>
        <w:spacing w:after="160" w:line="360" w:lineRule="auto"/>
        <w:ind w:left="720" w:hanging="720"/>
        <w:jc w:val="both"/>
        <w:rPr>
          <w:rFonts w:ascii="Arial" w:hAnsi="Arial" w:cs="Arial"/>
          <w:lang w:val="en-GB"/>
        </w:rPr>
      </w:pPr>
    </w:p>
    <w:p w14:paraId="0EFE0FE4" w14:textId="5A21667D" w:rsidR="00DC0741" w:rsidRDefault="00B71424" w:rsidP="00926319">
      <w:pPr>
        <w:spacing w:after="160" w:line="360" w:lineRule="auto"/>
        <w:ind w:left="720" w:hanging="720"/>
        <w:jc w:val="both"/>
        <w:rPr>
          <w:rFonts w:ascii="Arial" w:hAnsi="Arial" w:cs="Arial"/>
          <w:lang w:val="en-GB"/>
        </w:rPr>
      </w:pPr>
      <w:r>
        <w:rPr>
          <w:rFonts w:ascii="Arial" w:hAnsi="Arial" w:cs="Arial"/>
          <w:lang w:val="en-GB"/>
        </w:rPr>
        <w:t>8</w:t>
      </w:r>
      <w:r w:rsidR="009F7920">
        <w:rPr>
          <w:rFonts w:ascii="Arial" w:hAnsi="Arial" w:cs="Arial"/>
          <w:lang w:val="en-GB"/>
        </w:rPr>
        <w:t>.</w:t>
      </w:r>
      <w:r w:rsidR="009F7920">
        <w:rPr>
          <w:rFonts w:ascii="Arial" w:hAnsi="Arial" w:cs="Arial"/>
          <w:lang w:val="en-GB"/>
        </w:rPr>
        <w:tab/>
      </w:r>
      <w:r w:rsidR="00EE1DAB">
        <w:rPr>
          <w:rFonts w:ascii="Arial" w:hAnsi="Arial" w:cs="Arial"/>
          <w:lang w:val="en-GB"/>
        </w:rPr>
        <w:t>It became apparent</w:t>
      </w:r>
      <w:r w:rsidR="00752D44">
        <w:rPr>
          <w:rFonts w:ascii="Arial" w:hAnsi="Arial" w:cs="Arial"/>
          <w:lang w:val="en-GB"/>
        </w:rPr>
        <w:t xml:space="preserve"> that the plaintiff </w:t>
      </w:r>
      <w:r w:rsidR="00004704">
        <w:rPr>
          <w:rFonts w:ascii="Arial" w:hAnsi="Arial" w:cs="Arial"/>
          <w:lang w:val="en-GB"/>
        </w:rPr>
        <w:t>lodged the claim in her representative capacity</w:t>
      </w:r>
      <w:r w:rsidR="005950D1">
        <w:rPr>
          <w:rFonts w:ascii="Arial" w:hAnsi="Arial" w:cs="Arial"/>
          <w:lang w:val="en-GB"/>
        </w:rPr>
        <w:t xml:space="preserve"> as a </w:t>
      </w:r>
      <w:r w:rsidR="009E15E7">
        <w:rPr>
          <w:rFonts w:ascii="Arial" w:hAnsi="Arial" w:cs="Arial"/>
          <w:lang w:val="en-GB"/>
        </w:rPr>
        <w:t>mother</w:t>
      </w:r>
      <w:r w:rsidR="00EE1DAB">
        <w:rPr>
          <w:rFonts w:ascii="Arial" w:hAnsi="Arial" w:cs="Arial"/>
          <w:lang w:val="en-GB"/>
        </w:rPr>
        <w:t xml:space="preserve"> when considering the following</w:t>
      </w:r>
      <w:r w:rsidR="009F7920">
        <w:rPr>
          <w:rFonts w:ascii="Arial" w:hAnsi="Arial" w:cs="Arial"/>
          <w:lang w:val="en-GB"/>
        </w:rPr>
        <w:t xml:space="preserve">:  </w:t>
      </w:r>
    </w:p>
    <w:p w14:paraId="5EB4E46C" w14:textId="66513309" w:rsidR="00004704" w:rsidRDefault="00DC0741" w:rsidP="00DC0741">
      <w:pPr>
        <w:spacing w:after="160" w:line="360" w:lineRule="auto"/>
        <w:ind w:left="720"/>
        <w:jc w:val="both"/>
        <w:rPr>
          <w:rFonts w:ascii="Arial" w:hAnsi="Arial" w:cs="Arial"/>
          <w:lang w:val="en-GB"/>
        </w:rPr>
      </w:pPr>
      <w:r>
        <w:rPr>
          <w:rFonts w:ascii="Arial" w:hAnsi="Arial" w:cs="Arial"/>
          <w:lang w:val="en-GB"/>
        </w:rPr>
        <w:t>8.1.</w:t>
      </w:r>
      <w:r w:rsidR="00B527F7">
        <w:rPr>
          <w:rFonts w:ascii="Arial" w:hAnsi="Arial" w:cs="Arial"/>
          <w:lang w:val="en-GB"/>
        </w:rPr>
        <w:tab/>
      </w:r>
      <w:r w:rsidR="00004704">
        <w:rPr>
          <w:rFonts w:ascii="Arial" w:hAnsi="Arial" w:cs="Arial"/>
          <w:lang w:val="en-GB"/>
        </w:rPr>
        <w:t>t</w:t>
      </w:r>
      <w:r w:rsidR="00AE36D9" w:rsidRPr="00661C4D">
        <w:rPr>
          <w:rFonts w:ascii="Arial" w:hAnsi="Arial" w:cs="Arial"/>
          <w:lang w:val="en-GB"/>
        </w:rPr>
        <w:t>he face of the combined summons</w:t>
      </w:r>
      <w:r w:rsidR="00956CA3">
        <w:rPr>
          <w:rFonts w:ascii="Arial" w:hAnsi="Arial" w:cs="Arial"/>
          <w:lang w:val="en-GB"/>
        </w:rPr>
        <w:t xml:space="preserve">, </w:t>
      </w:r>
    </w:p>
    <w:p w14:paraId="2C85A330" w14:textId="064E3250" w:rsidR="003E22DC" w:rsidRDefault="00004704" w:rsidP="00DC0741">
      <w:pPr>
        <w:spacing w:after="160" w:line="360" w:lineRule="auto"/>
        <w:ind w:left="720"/>
        <w:jc w:val="both"/>
        <w:rPr>
          <w:rFonts w:ascii="Arial" w:hAnsi="Arial" w:cs="Arial"/>
          <w:i/>
          <w:iCs/>
          <w:lang w:val="en-GB"/>
        </w:rPr>
      </w:pPr>
      <w:r>
        <w:rPr>
          <w:rFonts w:ascii="Arial" w:hAnsi="Arial" w:cs="Arial"/>
          <w:lang w:val="en-GB"/>
        </w:rPr>
        <w:t>8.2.</w:t>
      </w:r>
      <w:r>
        <w:rPr>
          <w:rFonts w:ascii="Arial" w:hAnsi="Arial" w:cs="Arial"/>
          <w:lang w:val="en-GB"/>
        </w:rPr>
        <w:tab/>
      </w:r>
      <w:r w:rsidR="00AE36D9" w:rsidRPr="00661C4D">
        <w:rPr>
          <w:rFonts w:ascii="Arial" w:hAnsi="Arial" w:cs="Arial"/>
          <w:lang w:val="en-GB"/>
        </w:rPr>
        <w:t xml:space="preserve">the </w:t>
      </w:r>
      <w:r w:rsidR="00956CA3">
        <w:rPr>
          <w:rFonts w:ascii="Arial" w:hAnsi="Arial" w:cs="Arial"/>
          <w:lang w:val="en-GB"/>
        </w:rPr>
        <w:t xml:space="preserve">initial </w:t>
      </w:r>
      <w:r>
        <w:rPr>
          <w:rFonts w:ascii="Arial" w:hAnsi="Arial" w:cs="Arial"/>
          <w:lang w:val="en-GB"/>
        </w:rPr>
        <w:t>particulars of claim where she</w:t>
      </w:r>
      <w:r w:rsidR="00E76DE5">
        <w:rPr>
          <w:rFonts w:ascii="Arial" w:hAnsi="Arial" w:cs="Arial"/>
          <w:lang w:val="en-GB"/>
        </w:rPr>
        <w:t xml:space="preserve"> lodged the claim only for one child</w:t>
      </w:r>
      <w:r w:rsidR="003E22DC">
        <w:rPr>
          <w:rFonts w:ascii="Arial" w:hAnsi="Arial" w:cs="Arial"/>
          <w:lang w:val="en-GB"/>
        </w:rPr>
        <w:t xml:space="preserve"> </w:t>
      </w:r>
      <w:r w:rsidR="003E22DC" w:rsidRPr="00661C4D">
        <w:rPr>
          <w:rFonts w:ascii="Arial" w:hAnsi="Arial" w:cs="Arial"/>
          <w:lang w:val="en-GB"/>
        </w:rPr>
        <w:t xml:space="preserve">(hereinafter referred to as </w:t>
      </w:r>
      <w:r w:rsidR="00E37C47">
        <w:rPr>
          <w:rFonts w:ascii="Arial" w:hAnsi="Arial" w:cs="Arial"/>
          <w:lang w:val="en-GB"/>
        </w:rPr>
        <w:t>"</w:t>
      </w:r>
      <w:r w:rsidR="003E22DC" w:rsidRPr="00661C4D">
        <w:rPr>
          <w:rFonts w:ascii="Arial" w:hAnsi="Arial" w:cs="Arial"/>
          <w:i/>
          <w:iCs/>
          <w:lang w:val="en-GB"/>
        </w:rPr>
        <w:t>AKN</w:t>
      </w:r>
      <w:r w:rsidR="00E37C47">
        <w:rPr>
          <w:rFonts w:ascii="Arial" w:hAnsi="Arial" w:cs="Arial"/>
          <w:i/>
          <w:iCs/>
          <w:lang w:val="en-GB"/>
        </w:rPr>
        <w:t>"</w:t>
      </w:r>
      <w:r w:rsidR="003E22DC" w:rsidRPr="00661C4D">
        <w:rPr>
          <w:rFonts w:ascii="Arial" w:hAnsi="Arial" w:cs="Arial"/>
          <w:i/>
          <w:iCs/>
          <w:lang w:val="en-GB"/>
        </w:rPr>
        <w:t>)</w:t>
      </w:r>
      <w:r w:rsidR="00D00672">
        <w:rPr>
          <w:rFonts w:ascii="Arial" w:hAnsi="Arial" w:cs="Arial"/>
          <w:i/>
          <w:iCs/>
          <w:lang w:val="en-GB"/>
        </w:rPr>
        <w:t>.</w:t>
      </w:r>
    </w:p>
    <w:p w14:paraId="0CCE55A5" w14:textId="041D08D7" w:rsidR="00264C07" w:rsidRDefault="00D00672" w:rsidP="00D00672">
      <w:pPr>
        <w:spacing w:after="160" w:line="360" w:lineRule="auto"/>
        <w:ind w:left="720"/>
        <w:jc w:val="both"/>
        <w:rPr>
          <w:rFonts w:ascii="Arial" w:hAnsi="Arial" w:cs="Arial"/>
          <w:lang w:val="en-GB"/>
        </w:rPr>
      </w:pPr>
      <w:r>
        <w:rPr>
          <w:rFonts w:ascii="Arial" w:hAnsi="Arial" w:cs="Arial"/>
          <w:lang w:val="en-GB"/>
        </w:rPr>
        <w:t>8.3.</w:t>
      </w:r>
      <w:r>
        <w:rPr>
          <w:rFonts w:ascii="Arial" w:hAnsi="Arial" w:cs="Arial"/>
          <w:lang w:val="en-GB"/>
        </w:rPr>
        <w:tab/>
      </w:r>
      <w:r w:rsidR="00956CA3">
        <w:rPr>
          <w:rFonts w:ascii="Arial" w:hAnsi="Arial" w:cs="Arial"/>
          <w:lang w:val="en-GB"/>
        </w:rPr>
        <w:t xml:space="preserve">the amended </w:t>
      </w:r>
      <w:r w:rsidR="00AE36D9" w:rsidRPr="00661C4D">
        <w:rPr>
          <w:rFonts w:ascii="Arial" w:hAnsi="Arial" w:cs="Arial"/>
          <w:lang w:val="en-GB"/>
        </w:rPr>
        <w:t xml:space="preserve">particulars of claim </w:t>
      </w:r>
      <w:r w:rsidR="0010242D">
        <w:rPr>
          <w:rFonts w:ascii="Arial" w:hAnsi="Arial" w:cs="Arial"/>
          <w:lang w:val="en-GB"/>
        </w:rPr>
        <w:t>where</w:t>
      </w:r>
      <w:r w:rsidR="009E15E7">
        <w:rPr>
          <w:rFonts w:ascii="Arial" w:hAnsi="Arial" w:cs="Arial"/>
          <w:lang w:val="en-GB"/>
        </w:rPr>
        <w:t xml:space="preserve"> she claimed for two children</w:t>
      </w:r>
      <w:r w:rsidR="00264C07">
        <w:rPr>
          <w:rFonts w:ascii="Arial" w:hAnsi="Arial" w:cs="Arial"/>
          <w:lang w:val="en-GB"/>
        </w:rPr>
        <w:t>.</w:t>
      </w:r>
    </w:p>
    <w:p w14:paraId="5C6CF572" w14:textId="123B0426" w:rsidR="009F7920" w:rsidRDefault="00264C07" w:rsidP="00D00672">
      <w:pPr>
        <w:spacing w:after="160" w:line="360" w:lineRule="auto"/>
        <w:ind w:left="720"/>
        <w:jc w:val="both"/>
        <w:rPr>
          <w:rFonts w:ascii="Arial" w:hAnsi="Arial" w:cs="Arial"/>
          <w:lang w:val="en-GB"/>
        </w:rPr>
      </w:pPr>
      <w:r>
        <w:rPr>
          <w:rFonts w:ascii="Arial" w:hAnsi="Arial" w:cs="Arial"/>
          <w:lang w:val="en-GB"/>
        </w:rPr>
        <w:t>8.4.</w:t>
      </w:r>
      <w:r>
        <w:rPr>
          <w:rFonts w:ascii="Arial" w:hAnsi="Arial" w:cs="Arial"/>
          <w:lang w:val="en-GB"/>
        </w:rPr>
        <w:tab/>
      </w:r>
      <w:r w:rsidR="009F7920">
        <w:rPr>
          <w:rFonts w:ascii="Arial" w:hAnsi="Arial" w:cs="Arial"/>
          <w:lang w:val="en-GB"/>
        </w:rPr>
        <w:t>In p</w:t>
      </w:r>
      <w:r w:rsidR="00B3367F" w:rsidRPr="00661C4D">
        <w:rPr>
          <w:rFonts w:ascii="Arial" w:hAnsi="Arial" w:cs="Arial"/>
          <w:lang w:val="en-GB"/>
        </w:rPr>
        <w:t>aragraph 18 of the completed RAF form, only</w:t>
      </w:r>
      <w:r w:rsidR="006F3B25" w:rsidRPr="00661C4D">
        <w:rPr>
          <w:rFonts w:ascii="Arial" w:hAnsi="Arial" w:cs="Arial"/>
          <w:lang w:val="en-GB"/>
        </w:rPr>
        <w:t xml:space="preserve"> </w:t>
      </w:r>
      <w:r w:rsidR="00B3154F">
        <w:rPr>
          <w:rFonts w:ascii="Arial" w:hAnsi="Arial" w:cs="Arial"/>
          <w:lang w:val="en-GB"/>
        </w:rPr>
        <w:t xml:space="preserve">details </w:t>
      </w:r>
      <w:r w:rsidR="0010242D">
        <w:rPr>
          <w:rFonts w:ascii="Arial" w:hAnsi="Arial" w:cs="Arial"/>
          <w:lang w:val="en-GB"/>
        </w:rPr>
        <w:t xml:space="preserve">for </w:t>
      </w:r>
      <w:r w:rsidR="006F3B25" w:rsidRPr="00661C4D">
        <w:rPr>
          <w:rFonts w:ascii="Arial" w:hAnsi="Arial" w:cs="Arial"/>
          <w:lang w:val="en-GB"/>
        </w:rPr>
        <w:t xml:space="preserve">one </w:t>
      </w:r>
      <w:r w:rsidR="00B425DF">
        <w:rPr>
          <w:rFonts w:ascii="Arial" w:hAnsi="Arial" w:cs="Arial"/>
          <w:lang w:val="en-GB"/>
        </w:rPr>
        <w:t>child</w:t>
      </w:r>
      <w:r w:rsidR="003B2D8C">
        <w:rPr>
          <w:rFonts w:ascii="Arial" w:hAnsi="Arial" w:cs="Arial"/>
          <w:lang w:val="en-GB"/>
        </w:rPr>
        <w:t xml:space="preserve"> </w:t>
      </w:r>
      <w:r w:rsidR="00B3367F" w:rsidRPr="00661C4D">
        <w:rPr>
          <w:rFonts w:ascii="Arial" w:hAnsi="Arial" w:cs="Arial"/>
          <w:lang w:val="en-GB"/>
        </w:rPr>
        <w:t>are provided as the dependent in the loss of support.</w:t>
      </w:r>
      <w:r w:rsidR="00AE36D9" w:rsidRPr="00661C4D">
        <w:rPr>
          <w:rFonts w:ascii="Arial" w:hAnsi="Arial" w:cs="Arial"/>
          <w:lang w:val="en-GB"/>
        </w:rPr>
        <w:t xml:space="preserve"> </w:t>
      </w:r>
    </w:p>
    <w:p w14:paraId="35E8E7C0" w14:textId="77777777" w:rsidR="009F7920" w:rsidRPr="00B71424" w:rsidRDefault="009F7920" w:rsidP="003B1983">
      <w:pPr>
        <w:spacing w:after="160" w:line="360" w:lineRule="auto"/>
        <w:ind w:left="720" w:hanging="720"/>
        <w:jc w:val="both"/>
        <w:rPr>
          <w:rFonts w:ascii="Arial" w:hAnsi="Arial" w:cs="Arial"/>
          <w:lang w:val="en-GB"/>
        </w:rPr>
      </w:pPr>
    </w:p>
    <w:p w14:paraId="76D3156D" w14:textId="4E65A605" w:rsidR="00B71424" w:rsidRDefault="00B71424" w:rsidP="00320250">
      <w:pPr>
        <w:spacing w:after="160" w:line="360" w:lineRule="auto"/>
        <w:ind w:left="720" w:hanging="720"/>
        <w:jc w:val="both"/>
        <w:rPr>
          <w:rFonts w:ascii="Arial" w:hAnsi="Arial" w:cs="Arial"/>
          <w:lang w:val="en-GB"/>
        </w:rPr>
      </w:pPr>
      <w:r>
        <w:rPr>
          <w:rFonts w:ascii="Arial" w:hAnsi="Arial" w:cs="Arial"/>
          <w:lang w:val="en-GB"/>
        </w:rPr>
        <w:t>9</w:t>
      </w:r>
      <w:r w:rsidR="009F7920" w:rsidRPr="00B71424">
        <w:rPr>
          <w:rFonts w:ascii="Arial" w:hAnsi="Arial" w:cs="Arial"/>
          <w:lang w:val="en-GB"/>
        </w:rPr>
        <w:t>.</w:t>
      </w:r>
      <w:r w:rsidR="009F7920" w:rsidRPr="00B71424">
        <w:rPr>
          <w:rFonts w:ascii="Arial" w:hAnsi="Arial" w:cs="Arial"/>
          <w:lang w:val="en-GB"/>
        </w:rPr>
        <w:tab/>
      </w:r>
      <w:r w:rsidR="00D95936">
        <w:rPr>
          <w:rFonts w:ascii="Arial" w:hAnsi="Arial" w:cs="Arial"/>
          <w:lang w:val="en-GB"/>
        </w:rPr>
        <w:t xml:space="preserve">Only </w:t>
      </w:r>
      <w:r w:rsidR="00DC3EA5" w:rsidRPr="00B71424">
        <w:rPr>
          <w:rFonts w:ascii="Arial" w:hAnsi="Arial" w:cs="Arial"/>
          <w:lang w:val="en-GB"/>
        </w:rPr>
        <w:t>during the hearing</w:t>
      </w:r>
      <w:r w:rsidRPr="00B71424">
        <w:rPr>
          <w:rFonts w:ascii="Arial" w:hAnsi="Arial" w:cs="Arial"/>
          <w:lang w:val="en-GB"/>
        </w:rPr>
        <w:t xml:space="preserve"> </w:t>
      </w:r>
      <w:r w:rsidR="003B2D8C">
        <w:rPr>
          <w:rFonts w:ascii="Arial" w:hAnsi="Arial" w:cs="Arial"/>
          <w:lang w:val="en-GB"/>
        </w:rPr>
        <w:t xml:space="preserve">and </w:t>
      </w:r>
      <w:r w:rsidR="00815320" w:rsidRPr="00B71424">
        <w:rPr>
          <w:rFonts w:ascii="Arial" w:hAnsi="Arial" w:cs="Arial"/>
          <w:lang w:val="en-GB"/>
        </w:rPr>
        <w:t>on perusing the heads of argument and further written submissions</w:t>
      </w:r>
      <w:r w:rsidR="00D95936">
        <w:rPr>
          <w:rFonts w:ascii="Arial" w:hAnsi="Arial" w:cs="Arial"/>
          <w:lang w:val="en-GB"/>
        </w:rPr>
        <w:t>,</w:t>
      </w:r>
      <w:r w:rsidR="00532ED9">
        <w:rPr>
          <w:rFonts w:ascii="Arial" w:hAnsi="Arial" w:cs="Arial"/>
          <w:lang w:val="en-GB"/>
        </w:rPr>
        <w:t xml:space="preserve"> which were filed after the conclusion of the trial,</w:t>
      </w:r>
      <w:r w:rsidR="00D95936">
        <w:rPr>
          <w:rFonts w:ascii="Arial" w:hAnsi="Arial" w:cs="Arial"/>
          <w:lang w:val="en-GB"/>
        </w:rPr>
        <w:t xml:space="preserve"> </w:t>
      </w:r>
      <w:r w:rsidR="00E30197">
        <w:rPr>
          <w:rFonts w:ascii="Arial" w:hAnsi="Arial" w:cs="Arial"/>
          <w:lang w:val="en-GB"/>
        </w:rPr>
        <w:t xml:space="preserve">did </w:t>
      </w:r>
      <w:r w:rsidR="00D95936">
        <w:rPr>
          <w:rFonts w:ascii="Arial" w:hAnsi="Arial" w:cs="Arial"/>
          <w:lang w:val="en-GB"/>
        </w:rPr>
        <w:t xml:space="preserve">it </w:t>
      </w:r>
      <w:r w:rsidR="00E30197">
        <w:rPr>
          <w:rFonts w:ascii="Arial" w:hAnsi="Arial" w:cs="Arial"/>
          <w:lang w:val="en-GB"/>
        </w:rPr>
        <w:t>transpire</w:t>
      </w:r>
      <w:r w:rsidR="00D95936">
        <w:rPr>
          <w:rFonts w:ascii="Arial" w:hAnsi="Arial" w:cs="Arial"/>
          <w:lang w:val="en-GB"/>
        </w:rPr>
        <w:t xml:space="preserve"> </w:t>
      </w:r>
      <w:r w:rsidR="00E30197">
        <w:rPr>
          <w:rFonts w:ascii="Arial" w:hAnsi="Arial" w:cs="Arial"/>
          <w:lang w:val="en-GB"/>
        </w:rPr>
        <w:t xml:space="preserve">that </w:t>
      </w:r>
      <w:r w:rsidR="00532ED9">
        <w:rPr>
          <w:rFonts w:ascii="Arial" w:hAnsi="Arial" w:cs="Arial"/>
          <w:lang w:val="en-GB"/>
        </w:rPr>
        <w:t xml:space="preserve">the </w:t>
      </w:r>
      <w:r w:rsidR="00D95936" w:rsidRPr="00B71424">
        <w:rPr>
          <w:rFonts w:ascii="Arial" w:hAnsi="Arial" w:cs="Arial"/>
          <w:lang w:val="en-GB"/>
        </w:rPr>
        <w:t>plaintiff</w:t>
      </w:r>
      <w:r w:rsidR="00E30197">
        <w:rPr>
          <w:rFonts w:ascii="Arial" w:hAnsi="Arial" w:cs="Arial"/>
          <w:lang w:val="en-GB"/>
        </w:rPr>
        <w:t xml:space="preserve"> also </w:t>
      </w:r>
      <w:r w:rsidR="00D95936" w:rsidRPr="00B71424">
        <w:rPr>
          <w:rFonts w:ascii="Arial" w:hAnsi="Arial" w:cs="Arial"/>
          <w:lang w:val="en-GB"/>
        </w:rPr>
        <w:t>claim</w:t>
      </w:r>
      <w:r w:rsidR="00E30197">
        <w:rPr>
          <w:rFonts w:ascii="Arial" w:hAnsi="Arial" w:cs="Arial"/>
          <w:lang w:val="en-GB"/>
        </w:rPr>
        <w:t xml:space="preserve">ed </w:t>
      </w:r>
      <w:r w:rsidR="00D95936" w:rsidRPr="00B71424">
        <w:rPr>
          <w:rFonts w:ascii="Arial" w:hAnsi="Arial" w:cs="Arial"/>
          <w:lang w:val="en-GB"/>
        </w:rPr>
        <w:t>in her personal capacity</w:t>
      </w:r>
      <w:r w:rsidR="00815320" w:rsidRPr="00B71424">
        <w:rPr>
          <w:rFonts w:ascii="Arial" w:hAnsi="Arial" w:cs="Arial"/>
          <w:lang w:val="en-GB"/>
        </w:rPr>
        <w:t>.</w:t>
      </w:r>
      <w:r w:rsidR="008E5978">
        <w:rPr>
          <w:rFonts w:ascii="Arial" w:hAnsi="Arial" w:cs="Arial"/>
          <w:lang w:val="en-GB"/>
        </w:rPr>
        <w:t xml:space="preserve"> </w:t>
      </w:r>
      <w:r w:rsidRPr="00B71424">
        <w:rPr>
          <w:rFonts w:ascii="Arial" w:hAnsi="Arial" w:cs="Arial"/>
          <w:lang w:val="en-GB"/>
        </w:rPr>
        <w:t>None of the pleadings show</w:t>
      </w:r>
      <w:r w:rsidR="009A1BD2">
        <w:rPr>
          <w:rFonts w:ascii="Arial" w:hAnsi="Arial" w:cs="Arial"/>
          <w:lang w:val="en-GB"/>
        </w:rPr>
        <w:t>ed</w:t>
      </w:r>
      <w:r w:rsidRPr="00B71424">
        <w:rPr>
          <w:rFonts w:ascii="Arial" w:hAnsi="Arial" w:cs="Arial"/>
          <w:lang w:val="en-GB"/>
        </w:rPr>
        <w:t xml:space="preserve"> that the plaintiff is claiming in any other way than that of </w:t>
      </w:r>
      <w:r w:rsidR="002B46B8">
        <w:rPr>
          <w:rFonts w:ascii="Arial" w:hAnsi="Arial" w:cs="Arial"/>
          <w:lang w:val="en-GB"/>
        </w:rPr>
        <w:t>the</w:t>
      </w:r>
      <w:r w:rsidRPr="00B71424">
        <w:rPr>
          <w:rFonts w:ascii="Arial" w:hAnsi="Arial" w:cs="Arial"/>
          <w:lang w:val="en-GB"/>
        </w:rPr>
        <w:t xml:space="preserve"> representative capacity. </w:t>
      </w:r>
    </w:p>
    <w:p w14:paraId="2A976CBE" w14:textId="77777777" w:rsidR="00320250" w:rsidRPr="003B1983" w:rsidRDefault="00320250" w:rsidP="00320250">
      <w:pPr>
        <w:spacing w:after="160" w:line="360" w:lineRule="auto"/>
        <w:ind w:left="720" w:hanging="720"/>
        <w:jc w:val="both"/>
        <w:rPr>
          <w:rFonts w:ascii="Arial" w:hAnsi="Arial" w:cs="Arial"/>
          <w:lang w:val="en-GB"/>
        </w:rPr>
      </w:pPr>
    </w:p>
    <w:p w14:paraId="5C4E1A2C" w14:textId="4136E95F" w:rsidR="00E30197" w:rsidRPr="0073126B" w:rsidRDefault="00B71424" w:rsidP="00EE1DAB">
      <w:pPr>
        <w:spacing w:after="160" w:line="360" w:lineRule="auto"/>
        <w:ind w:left="720" w:hanging="720"/>
        <w:jc w:val="both"/>
        <w:rPr>
          <w:rStyle w:val="Emphasis"/>
          <w:rFonts w:ascii="Arial" w:hAnsi="Arial" w:cs="Arial"/>
          <w:i w:val="0"/>
          <w:iCs w:val="0"/>
          <w:lang w:val="en-GB"/>
        </w:rPr>
      </w:pPr>
      <w:r>
        <w:rPr>
          <w:rFonts w:ascii="Arial" w:hAnsi="Arial" w:cs="Arial"/>
          <w:lang w:val="en-GB"/>
        </w:rPr>
        <w:t>1</w:t>
      </w:r>
      <w:r w:rsidR="00191E7C">
        <w:rPr>
          <w:rFonts w:ascii="Arial" w:hAnsi="Arial" w:cs="Arial"/>
          <w:lang w:val="en-GB"/>
        </w:rPr>
        <w:t>0</w:t>
      </w:r>
      <w:r>
        <w:rPr>
          <w:rFonts w:ascii="Arial" w:hAnsi="Arial" w:cs="Arial"/>
          <w:lang w:val="en-GB"/>
        </w:rPr>
        <w:t>.</w:t>
      </w:r>
      <w:r>
        <w:rPr>
          <w:rFonts w:ascii="Arial" w:hAnsi="Arial" w:cs="Arial"/>
          <w:lang w:val="en-GB"/>
        </w:rPr>
        <w:tab/>
      </w:r>
      <w:r w:rsidR="00532ED9">
        <w:rPr>
          <w:rFonts w:ascii="Arial" w:hAnsi="Arial" w:cs="Arial"/>
          <w:lang w:val="en-GB"/>
        </w:rPr>
        <w:t xml:space="preserve">Her claim seems to be pleaded and argued in the </w:t>
      </w:r>
      <w:r w:rsidR="00EE1DAB">
        <w:rPr>
          <w:rFonts w:ascii="Arial" w:hAnsi="Arial" w:cs="Arial"/>
          <w:lang w:val="en-GB"/>
        </w:rPr>
        <w:t>h</w:t>
      </w:r>
      <w:r w:rsidR="00532ED9">
        <w:rPr>
          <w:rFonts w:ascii="Arial" w:hAnsi="Arial" w:cs="Arial"/>
          <w:lang w:val="en-GB"/>
        </w:rPr>
        <w:t>eads of argument, or 'the heads', as they are sometimes referred to. Heads</w:t>
      </w:r>
      <w:r w:rsidR="0073126B">
        <w:rPr>
          <w:rFonts w:ascii="Arial" w:hAnsi="Arial" w:cs="Arial"/>
          <w:lang w:val="en-GB"/>
        </w:rPr>
        <w:t xml:space="preserve"> are naturally not pleadings or evidence.</w:t>
      </w:r>
      <w:r w:rsidR="008E5978">
        <w:rPr>
          <w:rFonts w:ascii="Arial" w:hAnsi="Arial" w:cs="Arial"/>
          <w:lang w:val="en-GB"/>
        </w:rPr>
        <w:t xml:space="preserve"> </w:t>
      </w:r>
      <w:r w:rsidR="003417F0">
        <w:rPr>
          <w:rFonts w:ascii="Arial" w:hAnsi="Arial" w:cs="Arial"/>
          <w:lang w:val="en-GB"/>
        </w:rPr>
        <w:t>Their purpose i</w:t>
      </w:r>
      <w:r w:rsidR="0073126B">
        <w:rPr>
          <w:rFonts w:ascii="Arial" w:hAnsi="Arial" w:cs="Arial"/>
          <w:lang w:val="en-GB"/>
        </w:rPr>
        <w:t>s a guide outlining the key issues of contention, brief legal arguments, and authorities while</w:t>
      </w:r>
      <w:r w:rsidR="009475A6" w:rsidRPr="00661C4D">
        <w:rPr>
          <w:rFonts w:ascii="Arial" w:hAnsi="Arial" w:cs="Arial"/>
          <w:lang w:val="en-GB"/>
        </w:rPr>
        <w:t xml:space="preserve"> engaging the evidence</w:t>
      </w:r>
      <w:r w:rsidR="00DC3EA5" w:rsidRPr="00661C4D">
        <w:rPr>
          <w:rFonts w:ascii="Arial" w:hAnsi="Arial" w:cs="Arial"/>
          <w:lang w:val="en-GB"/>
        </w:rPr>
        <w:t xml:space="preserve"> </w:t>
      </w:r>
      <w:r w:rsidR="00500609" w:rsidRPr="00661C4D">
        <w:rPr>
          <w:rFonts w:ascii="Arial" w:hAnsi="Arial" w:cs="Arial"/>
          <w:lang w:val="en-GB"/>
        </w:rPr>
        <w:t>i</w:t>
      </w:r>
      <w:r w:rsidR="00F90CDE" w:rsidRPr="00661C4D">
        <w:rPr>
          <w:rFonts w:ascii="Arial" w:hAnsi="Arial" w:cs="Arial"/>
          <w:lang w:val="en-GB"/>
        </w:rPr>
        <w:t>n the</w:t>
      </w:r>
      <w:r w:rsidR="00DC3EA5" w:rsidRPr="00661C4D">
        <w:rPr>
          <w:rFonts w:ascii="Arial" w:hAnsi="Arial" w:cs="Arial"/>
          <w:lang w:val="en-GB"/>
        </w:rPr>
        <w:t xml:space="preserve"> </w:t>
      </w:r>
      <w:r w:rsidR="00DC3EA5" w:rsidRPr="00661C4D">
        <w:rPr>
          <w:rFonts w:ascii="Arial" w:hAnsi="Arial" w:cs="Arial"/>
          <w:lang w:val="en-GB"/>
        </w:rPr>
        <w:lastRenderedPageBreak/>
        <w:t>pleadings</w:t>
      </w:r>
      <w:r w:rsidR="00F90CDE" w:rsidRPr="00661C4D">
        <w:rPr>
          <w:rFonts w:ascii="Arial" w:hAnsi="Arial" w:cs="Arial"/>
          <w:lang w:val="en-GB"/>
        </w:rPr>
        <w:t xml:space="preserve"> or testimonies</w:t>
      </w:r>
      <w:r w:rsidR="00500609" w:rsidRPr="00661C4D">
        <w:rPr>
          <w:rFonts w:ascii="Arial" w:hAnsi="Arial" w:cs="Arial"/>
          <w:lang w:val="en-GB"/>
        </w:rPr>
        <w:t>.</w:t>
      </w:r>
      <w:r w:rsidR="008E5978">
        <w:rPr>
          <w:rFonts w:ascii="Arial" w:hAnsi="Arial" w:cs="Arial"/>
          <w:lang w:val="en-GB"/>
        </w:rPr>
        <w:t xml:space="preserve"> </w:t>
      </w:r>
      <w:r w:rsidR="00500609" w:rsidRPr="00661C4D">
        <w:rPr>
          <w:rFonts w:ascii="Arial" w:hAnsi="Arial" w:cs="Arial"/>
          <w:lang w:val="en-GB"/>
        </w:rPr>
        <w:t>They are</w:t>
      </w:r>
      <w:r w:rsidR="00410CCF" w:rsidRPr="00661C4D">
        <w:rPr>
          <w:rFonts w:ascii="Arial" w:hAnsi="Arial" w:cs="Arial"/>
          <w:lang w:val="en-GB"/>
        </w:rPr>
        <w:t xml:space="preserve"> </w:t>
      </w:r>
      <w:r w:rsidR="00500609" w:rsidRPr="00661C4D">
        <w:rPr>
          <w:rFonts w:ascii="Arial" w:hAnsi="Arial" w:cs="Arial"/>
          <w:lang w:val="en-GB"/>
        </w:rPr>
        <w:t>a valuable tool</w:t>
      </w:r>
      <w:r w:rsidR="003F71D3" w:rsidRPr="00661C4D">
        <w:rPr>
          <w:rFonts w:ascii="Arial" w:hAnsi="Arial" w:cs="Arial"/>
          <w:lang w:val="en-GB"/>
        </w:rPr>
        <w:t>,</w:t>
      </w:r>
      <w:r w:rsidR="00500609" w:rsidRPr="00661C4D">
        <w:rPr>
          <w:rFonts w:ascii="Arial" w:hAnsi="Arial" w:cs="Arial"/>
          <w:lang w:val="en-GB"/>
        </w:rPr>
        <w:t xml:space="preserve"> </w:t>
      </w:r>
      <w:r w:rsidR="001C53A5" w:rsidRPr="00661C4D">
        <w:rPr>
          <w:rFonts w:ascii="Arial" w:hAnsi="Arial" w:cs="Arial"/>
          <w:lang w:val="en-GB"/>
        </w:rPr>
        <w:t>but</w:t>
      </w:r>
      <w:r w:rsidR="00107A5A" w:rsidRPr="00661C4D">
        <w:rPr>
          <w:rFonts w:ascii="Arial" w:hAnsi="Arial" w:cs="Arial"/>
          <w:lang w:val="en-GB"/>
        </w:rPr>
        <w:t xml:space="preserve"> </w:t>
      </w:r>
      <w:r w:rsidR="003F71D3" w:rsidRPr="00661C4D">
        <w:rPr>
          <w:rFonts w:ascii="Arial" w:hAnsi="Arial" w:cs="Arial"/>
          <w:lang w:val="en-GB"/>
        </w:rPr>
        <w:t xml:space="preserve">I </w:t>
      </w:r>
      <w:r w:rsidR="00107A5A" w:rsidRPr="00661C4D">
        <w:rPr>
          <w:rFonts w:ascii="Arial" w:hAnsi="Arial" w:cs="Arial"/>
          <w:lang w:val="en-GB"/>
        </w:rPr>
        <w:t xml:space="preserve">do not believe they are a platform to raise new </w:t>
      </w:r>
      <w:r w:rsidR="007C211A" w:rsidRPr="00661C4D">
        <w:rPr>
          <w:rFonts w:ascii="Arial" w:hAnsi="Arial" w:cs="Arial"/>
          <w:lang w:val="en-GB"/>
        </w:rPr>
        <w:t xml:space="preserve">factual </w:t>
      </w:r>
      <w:r w:rsidR="00107A5A" w:rsidRPr="00661C4D">
        <w:rPr>
          <w:rFonts w:ascii="Arial" w:hAnsi="Arial" w:cs="Arial"/>
          <w:lang w:val="en-GB"/>
        </w:rPr>
        <w:t>issues</w:t>
      </w:r>
      <w:r w:rsidR="00BA4A02" w:rsidRPr="00661C4D">
        <w:rPr>
          <w:rFonts w:ascii="Arial" w:hAnsi="Arial" w:cs="Arial"/>
          <w:lang w:val="en-GB"/>
        </w:rPr>
        <w:t>, claims,</w:t>
      </w:r>
      <w:r w:rsidR="006F3B25" w:rsidRPr="00661C4D">
        <w:rPr>
          <w:rFonts w:ascii="Arial" w:hAnsi="Arial" w:cs="Arial"/>
          <w:lang w:val="en-GB"/>
        </w:rPr>
        <w:t xml:space="preserve"> or evidence.</w:t>
      </w:r>
      <w:r w:rsidR="00532ED9">
        <w:rPr>
          <w:rFonts w:ascii="Arial" w:hAnsi="Arial" w:cs="Arial"/>
          <w:lang w:val="en-GB"/>
        </w:rPr>
        <w:t xml:space="preserve"> </w:t>
      </w:r>
      <w:r w:rsidR="00107A5A" w:rsidRPr="00661C4D">
        <w:rPr>
          <w:rFonts w:ascii="Arial" w:hAnsi="Arial" w:cs="Arial"/>
          <w:lang w:val="en-GB"/>
        </w:rPr>
        <w:t xml:space="preserve"> </w:t>
      </w:r>
    </w:p>
    <w:p w14:paraId="7FABFC32" w14:textId="3FAAD45B" w:rsidR="005E28B3" w:rsidRPr="00191E7C" w:rsidRDefault="00B71424" w:rsidP="00532ED9">
      <w:pPr>
        <w:spacing w:after="160" w:line="360" w:lineRule="auto"/>
        <w:ind w:left="720" w:hanging="720"/>
        <w:jc w:val="both"/>
        <w:rPr>
          <w:rFonts w:ascii="Arial" w:hAnsi="Arial" w:cs="Arial"/>
        </w:rPr>
      </w:pPr>
      <w:r w:rsidRPr="00B71424">
        <w:rPr>
          <w:rStyle w:val="Emphasis"/>
          <w:rFonts w:ascii="Arial" w:hAnsi="Arial" w:cs="Arial"/>
          <w:i w:val="0"/>
          <w:iCs w:val="0"/>
        </w:rPr>
        <w:t>1</w:t>
      </w:r>
      <w:r w:rsidR="00191E7C">
        <w:rPr>
          <w:rStyle w:val="Emphasis"/>
          <w:rFonts w:ascii="Arial" w:hAnsi="Arial" w:cs="Arial"/>
          <w:i w:val="0"/>
          <w:iCs w:val="0"/>
        </w:rPr>
        <w:t>1</w:t>
      </w:r>
      <w:r w:rsidRPr="00B71424">
        <w:rPr>
          <w:rStyle w:val="Emphasis"/>
          <w:rFonts w:ascii="Arial" w:hAnsi="Arial" w:cs="Arial"/>
          <w:i w:val="0"/>
          <w:iCs w:val="0"/>
        </w:rPr>
        <w:t>.</w:t>
      </w:r>
      <w:r w:rsidRPr="00B71424">
        <w:rPr>
          <w:rStyle w:val="Emphasis"/>
          <w:rFonts w:ascii="Arial" w:hAnsi="Arial" w:cs="Arial"/>
          <w:i w:val="0"/>
          <w:iCs w:val="0"/>
        </w:rPr>
        <w:tab/>
        <w:t>It is expected of the plaintiff to accordingly disclose facts and pleadings that would make out a case for the relief sought and sufficiently inform the other party of the case it was required to meet</w:t>
      </w:r>
      <w:r w:rsidR="00532ED9">
        <w:rPr>
          <w:rStyle w:val="Emphasis"/>
          <w:rFonts w:ascii="Arial" w:hAnsi="Arial" w:cs="Arial"/>
          <w:i w:val="0"/>
          <w:iCs w:val="0"/>
        </w:rPr>
        <w:t xml:space="preserve"> </w:t>
      </w:r>
      <w:r w:rsidR="00D74550">
        <w:rPr>
          <w:rStyle w:val="Emphasis"/>
          <w:rFonts w:ascii="Arial" w:hAnsi="Arial" w:cs="Arial"/>
          <w:i w:val="0"/>
          <w:iCs w:val="0"/>
        </w:rPr>
        <w:t>to avoid surprising</w:t>
      </w:r>
      <w:r w:rsidR="00532ED9">
        <w:rPr>
          <w:rStyle w:val="Emphasis"/>
          <w:rFonts w:ascii="Arial" w:hAnsi="Arial" w:cs="Arial"/>
          <w:i w:val="0"/>
          <w:iCs w:val="0"/>
        </w:rPr>
        <w:t xml:space="preserve"> each other on the day of the hearing</w:t>
      </w:r>
      <w:r>
        <w:rPr>
          <w:rStyle w:val="Emphasis"/>
          <w:rFonts w:ascii="Arial" w:hAnsi="Arial" w:cs="Arial"/>
          <w:i w:val="0"/>
          <w:iCs w:val="0"/>
        </w:rPr>
        <w:t>.</w:t>
      </w:r>
      <w:r w:rsidR="008E5978">
        <w:rPr>
          <w:rStyle w:val="Emphasis"/>
          <w:rFonts w:ascii="Arial" w:hAnsi="Arial" w:cs="Arial"/>
          <w:i w:val="0"/>
          <w:iCs w:val="0"/>
        </w:rPr>
        <w:t xml:space="preserve"> </w:t>
      </w:r>
      <w:r w:rsidRPr="0073126B">
        <w:rPr>
          <w:rFonts w:ascii="Arial" w:hAnsi="Arial" w:cs="Arial"/>
          <w:lang w:val="en-GB"/>
        </w:rPr>
        <w:t>Pleadings are intended, amongst other things, to identify the nature and parameters of a dispute.</w:t>
      </w:r>
      <w:r w:rsidR="008E5978">
        <w:rPr>
          <w:rFonts w:ascii="Arial" w:hAnsi="Arial" w:cs="Arial"/>
          <w:lang w:val="en-GB"/>
        </w:rPr>
        <w:t xml:space="preserve"> </w:t>
      </w:r>
      <w:r w:rsidRPr="0073126B">
        <w:rPr>
          <w:rFonts w:ascii="Arial" w:hAnsi="Arial" w:cs="Arial"/>
          <w:lang w:val="en-GB"/>
        </w:rPr>
        <w:t xml:space="preserve">Care must be taken at the time of drafting to ensure that the full ambit of a </w:t>
      </w:r>
      <w:r w:rsidR="00E37C47">
        <w:rPr>
          <w:rFonts w:ascii="Arial" w:hAnsi="Arial" w:cs="Arial"/>
          <w:lang w:val="en-GB"/>
        </w:rPr>
        <w:t>party's</w:t>
      </w:r>
      <w:r w:rsidRPr="0073126B">
        <w:rPr>
          <w:rFonts w:ascii="Arial" w:hAnsi="Arial" w:cs="Arial"/>
          <w:lang w:val="en-GB"/>
        </w:rPr>
        <w:t xml:space="preserve"> case is canvassed.</w:t>
      </w:r>
      <w:r w:rsidR="008E5978">
        <w:rPr>
          <w:rFonts w:ascii="Arial" w:hAnsi="Arial" w:cs="Arial"/>
          <w:lang w:val="en-GB"/>
        </w:rPr>
        <w:t xml:space="preserve"> </w:t>
      </w:r>
      <w:r w:rsidRPr="0073126B">
        <w:rPr>
          <w:rFonts w:ascii="Arial" w:hAnsi="Arial" w:cs="Arial"/>
          <w:lang w:val="en-GB"/>
        </w:rPr>
        <w:t xml:space="preserve">See </w:t>
      </w:r>
      <w:proofErr w:type="spellStart"/>
      <w:r w:rsidR="005E28B3" w:rsidRPr="0073126B">
        <w:rPr>
          <w:rFonts w:ascii="Arial" w:hAnsi="Arial" w:cs="Arial"/>
          <w:i/>
          <w:iCs/>
          <w:lang w:val="en-GB"/>
        </w:rPr>
        <w:t>Bafokeng</w:t>
      </w:r>
      <w:proofErr w:type="spellEnd"/>
      <w:r w:rsidR="005E28B3" w:rsidRPr="0073126B">
        <w:rPr>
          <w:rFonts w:ascii="Arial" w:hAnsi="Arial" w:cs="Arial"/>
          <w:i/>
          <w:iCs/>
          <w:lang w:val="en-GB"/>
        </w:rPr>
        <w:t xml:space="preserve"> </w:t>
      </w:r>
      <w:proofErr w:type="spellStart"/>
      <w:r w:rsidR="005E28B3" w:rsidRPr="0073126B">
        <w:rPr>
          <w:rFonts w:ascii="Arial" w:hAnsi="Arial" w:cs="Arial"/>
          <w:i/>
          <w:iCs/>
          <w:lang w:val="en-GB"/>
        </w:rPr>
        <w:t>Rasimone</w:t>
      </w:r>
      <w:proofErr w:type="spellEnd"/>
      <w:r w:rsidR="005E28B3" w:rsidRPr="0073126B">
        <w:rPr>
          <w:rFonts w:ascii="Arial" w:hAnsi="Arial" w:cs="Arial"/>
          <w:i/>
          <w:iCs/>
          <w:lang w:val="en-GB"/>
        </w:rPr>
        <w:t xml:space="preserve"> Platinum Mine (Pty) Ltd v CCMA &amp; Others</w:t>
      </w:r>
      <w:r w:rsidR="0073126B" w:rsidRPr="0073126B">
        <w:rPr>
          <w:rFonts w:ascii="Arial" w:hAnsi="Arial" w:cs="Arial"/>
          <w:i/>
          <w:iCs/>
          <w:lang w:val="en-GB"/>
        </w:rPr>
        <w:t>.</w:t>
      </w:r>
      <w:r w:rsidR="0073126B" w:rsidRPr="0073126B">
        <w:rPr>
          <w:rStyle w:val="FootnoteReference"/>
          <w:rFonts w:ascii="Arial" w:hAnsi="Arial" w:cs="Arial"/>
          <w:lang w:val="en-GB"/>
        </w:rPr>
        <w:footnoteReference w:id="2"/>
      </w:r>
    </w:p>
    <w:p w14:paraId="58B3FA58" w14:textId="77777777" w:rsidR="00B71424" w:rsidRDefault="00B71424" w:rsidP="00661C4D">
      <w:pPr>
        <w:spacing w:after="160" w:line="360" w:lineRule="auto"/>
        <w:ind w:left="720" w:hanging="720"/>
        <w:jc w:val="both"/>
        <w:rPr>
          <w:rFonts w:ascii="Arial" w:hAnsi="Arial" w:cs="Arial"/>
          <w:color w:val="00B0F0"/>
          <w:lang w:val="en-GB"/>
        </w:rPr>
      </w:pPr>
    </w:p>
    <w:p w14:paraId="0E4D2288" w14:textId="6D108086" w:rsidR="00843C48" w:rsidRDefault="00191E7C" w:rsidP="00843C48">
      <w:pPr>
        <w:spacing w:after="160" w:line="360" w:lineRule="auto"/>
        <w:ind w:left="720" w:hanging="720"/>
        <w:jc w:val="both"/>
        <w:rPr>
          <w:rFonts w:ascii="Arial" w:hAnsi="Arial" w:cs="Arial"/>
          <w:lang w:val="en-GB"/>
        </w:rPr>
      </w:pPr>
      <w:r>
        <w:rPr>
          <w:rFonts w:ascii="Arial" w:hAnsi="Arial" w:cs="Arial"/>
          <w:lang w:val="en-GB"/>
        </w:rPr>
        <w:t>12.</w:t>
      </w:r>
      <w:r>
        <w:rPr>
          <w:rFonts w:ascii="Arial" w:hAnsi="Arial" w:cs="Arial"/>
          <w:lang w:val="en-GB"/>
        </w:rPr>
        <w:tab/>
        <w:t>Consequently, t</w:t>
      </w:r>
      <w:r w:rsidRPr="00B71424">
        <w:rPr>
          <w:rFonts w:ascii="Arial" w:hAnsi="Arial" w:cs="Arial"/>
          <w:lang w:val="en-GB"/>
        </w:rPr>
        <w:t xml:space="preserve">here is no claim before </w:t>
      </w:r>
      <w:r w:rsidRPr="00661C4D">
        <w:rPr>
          <w:rFonts w:ascii="Arial" w:hAnsi="Arial" w:cs="Arial"/>
          <w:lang w:val="en-GB"/>
        </w:rPr>
        <w:t xml:space="preserve">the </w:t>
      </w:r>
      <w:r w:rsidR="001112B3">
        <w:rPr>
          <w:rFonts w:ascii="Arial" w:hAnsi="Arial" w:cs="Arial"/>
          <w:lang w:val="en-GB"/>
        </w:rPr>
        <w:t>court</w:t>
      </w:r>
      <w:r w:rsidRPr="00661C4D">
        <w:rPr>
          <w:rFonts w:ascii="Arial" w:hAnsi="Arial" w:cs="Arial"/>
          <w:lang w:val="en-GB"/>
        </w:rPr>
        <w:t xml:space="preserve"> in which the plaintiff claims </w:t>
      </w:r>
      <w:r>
        <w:rPr>
          <w:rFonts w:ascii="Arial" w:hAnsi="Arial" w:cs="Arial"/>
          <w:lang w:val="en-GB"/>
        </w:rPr>
        <w:t>loss of support or any other damage arising from the accident in question in her personal capacity</w:t>
      </w:r>
      <w:r w:rsidRPr="00661C4D">
        <w:rPr>
          <w:rFonts w:ascii="Arial" w:hAnsi="Arial" w:cs="Arial"/>
          <w:lang w:val="en-GB"/>
        </w:rPr>
        <w:t xml:space="preserve">. </w:t>
      </w:r>
    </w:p>
    <w:p w14:paraId="0CAE02AC" w14:textId="77777777" w:rsidR="00843C48" w:rsidRPr="00843C48" w:rsidRDefault="00843C48" w:rsidP="00843C48">
      <w:pPr>
        <w:spacing w:after="160" w:line="360" w:lineRule="auto"/>
        <w:ind w:left="720" w:hanging="720"/>
        <w:jc w:val="both"/>
        <w:rPr>
          <w:rFonts w:ascii="Arial" w:hAnsi="Arial" w:cs="Arial"/>
          <w:lang w:val="en-GB"/>
        </w:rPr>
      </w:pPr>
    </w:p>
    <w:p w14:paraId="057649CA" w14:textId="5495071C" w:rsidR="009E262F" w:rsidRPr="00CA3959" w:rsidRDefault="009E262F" w:rsidP="00661C4D">
      <w:pPr>
        <w:spacing w:after="160" w:line="360" w:lineRule="auto"/>
        <w:ind w:left="720" w:hanging="720"/>
        <w:jc w:val="both"/>
        <w:rPr>
          <w:rFonts w:ascii="Arial" w:eastAsiaTheme="minorHAnsi" w:hAnsi="Arial" w:cs="Arial"/>
          <w:i/>
          <w:iCs/>
          <w:lang w:val="en-GB" w:eastAsia="en-US"/>
        </w:rPr>
      </w:pPr>
      <w:r w:rsidRPr="00CA3959">
        <w:rPr>
          <w:rFonts w:ascii="Arial" w:eastAsiaTheme="minorHAnsi" w:hAnsi="Arial" w:cs="Arial"/>
          <w:i/>
          <w:iCs/>
          <w:lang w:val="en-GB" w:eastAsia="en-US"/>
        </w:rPr>
        <w:t>Liability</w:t>
      </w:r>
    </w:p>
    <w:p w14:paraId="0A8649FE" w14:textId="73E6A89F" w:rsidR="009F7479" w:rsidRDefault="0073126B" w:rsidP="00661C4D">
      <w:pPr>
        <w:pStyle w:val="NormalWeb"/>
        <w:shd w:val="clear" w:color="auto" w:fill="FFFFFF"/>
        <w:spacing w:before="144" w:beforeAutospacing="0" w:after="0" w:afterAutospacing="0" w:line="360" w:lineRule="auto"/>
        <w:ind w:left="720" w:hanging="720"/>
        <w:jc w:val="both"/>
        <w:rPr>
          <w:rFonts w:ascii="Arial" w:hAnsi="Arial" w:cs="Arial"/>
          <w:i/>
          <w:iCs/>
          <w:lang w:val="en-GB"/>
        </w:rPr>
      </w:pPr>
      <w:r>
        <w:rPr>
          <w:rFonts w:ascii="Arial" w:hAnsi="Arial" w:cs="Arial"/>
          <w:lang w:val="en-GB"/>
        </w:rPr>
        <w:t>1</w:t>
      </w:r>
      <w:r w:rsidR="003567B3">
        <w:rPr>
          <w:rFonts w:ascii="Arial" w:hAnsi="Arial" w:cs="Arial"/>
          <w:lang w:val="en-GB"/>
        </w:rPr>
        <w:t>3</w:t>
      </w:r>
      <w:r w:rsidR="00553826" w:rsidRPr="00661C4D">
        <w:rPr>
          <w:rFonts w:ascii="Arial" w:hAnsi="Arial" w:cs="Arial"/>
          <w:lang w:val="en-GB"/>
        </w:rPr>
        <w:t>.</w:t>
      </w:r>
      <w:r w:rsidR="00553826" w:rsidRPr="00661C4D">
        <w:rPr>
          <w:rFonts w:ascii="Arial" w:hAnsi="Arial" w:cs="Arial"/>
          <w:lang w:val="en-GB"/>
        </w:rPr>
        <w:tab/>
      </w:r>
      <w:r w:rsidR="00C10DAD" w:rsidRPr="00661C4D">
        <w:rPr>
          <w:rFonts w:ascii="Arial" w:hAnsi="Arial" w:cs="Arial"/>
          <w:lang w:val="en-GB"/>
        </w:rPr>
        <w:t>The plaintiff bears the onus to prove both liability and the quantum of the claim.</w:t>
      </w:r>
      <w:r w:rsidR="008E5978">
        <w:rPr>
          <w:rFonts w:ascii="Arial" w:hAnsi="Arial" w:cs="Arial"/>
          <w:lang w:val="en-GB"/>
        </w:rPr>
        <w:t xml:space="preserve"> </w:t>
      </w:r>
      <w:r w:rsidR="00146351">
        <w:rPr>
          <w:rFonts w:ascii="Arial" w:hAnsi="Arial" w:cs="Arial"/>
          <w:lang w:val="en-GB"/>
        </w:rPr>
        <w:t>In order t</w:t>
      </w:r>
      <w:r w:rsidR="00C10DAD" w:rsidRPr="00661C4D">
        <w:rPr>
          <w:rFonts w:ascii="Arial" w:hAnsi="Arial" w:cs="Arial"/>
          <w:lang w:val="en-GB"/>
        </w:rPr>
        <w:t xml:space="preserve">o </w:t>
      </w:r>
      <w:r w:rsidR="00553826" w:rsidRPr="00661C4D">
        <w:rPr>
          <w:rFonts w:ascii="Arial" w:hAnsi="Arial" w:cs="Arial"/>
          <w:lang w:val="en-GB"/>
        </w:rPr>
        <w:t xml:space="preserve">establish liability, the evidence must demonstrate </w:t>
      </w:r>
      <w:r w:rsidR="0067338A" w:rsidRPr="00661C4D">
        <w:rPr>
          <w:rFonts w:ascii="Arial" w:hAnsi="Arial" w:cs="Arial"/>
          <w:lang w:val="en-GB"/>
        </w:rPr>
        <w:t xml:space="preserve">that </w:t>
      </w:r>
      <w:r w:rsidR="00BA4A02" w:rsidRPr="00661C4D">
        <w:rPr>
          <w:rFonts w:ascii="Arial" w:hAnsi="Arial" w:cs="Arial"/>
          <w:lang w:val="en-GB"/>
        </w:rPr>
        <w:t xml:space="preserve">it was </w:t>
      </w:r>
      <w:r w:rsidR="00553826" w:rsidRPr="00661C4D">
        <w:rPr>
          <w:rFonts w:ascii="Arial" w:hAnsi="Arial" w:cs="Arial"/>
          <w:lang w:val="en-GB"/>
        </w:rPr>
        <w:t>(a</w:t>
      </w:r>
      <w:r w:rsidR="00553826" w:rsidRPr="00661C4D">
        <w:rPr>
          <w:rFonts w:ascii="Arial" w:hAnsi="Arial" w:cs="Arial"/>
          <w:i/>
          <w:iCs/>
          <w:lang w:val="en-GB"/>
        </w:rPr>
        <w:t xml:space="preserve">) the negligence or a wrongful act on the part of the insured driver that caused or contributed to the collision which resulted in the death of the </w:t>
      </w:r>
      <w:r w:rsidR="00815838" w:rsidRPr="00661C4D">
        <w:rPr>
          <w:rFonts w:ascii="Arial" w:hAnsi="Arial" w:cs="Arial"/>
          <w:i/>
          <w:iCs/>
          <w:lang w:val="en-GB"/>
        </w:rPr>
        <w:t>deceased and</w:t>
      </w:r>
      <w:r w:rsidR="00602DDB" w:rsidRPr="00661C4D">
        <w:rPr>
          <w:rFonts w:ascii="Arial" w:hAnsi="Arial" w:cs="Arial"/>
          <w:i/>
          <w:iCs/>
          <w:lang w:val="en-GB"/>
        </w:rPr>
        <w:t xml:space="preserve"> that </w:t>
      </w:r>
      <w:r w:rsidR="00553826" w:rsidRPr="00661C4D">
        <w:rPr>
          <w:rFonts w:ascii="Arial" w:hAnsi="Arial" w:cs="Arial"/>
          <w:i/>
          <w:iCs/>
        </w:rPr>
        <w:t xml:space="preserve">(b) </w:t>
      </w:r>
      <w:r w:rsidR="00553826" w:rsidRPr="00661C4D">
        <w:rPr>
          <w:rFonts w:ascii="Arial" w:hAnsi="Arial" w:cs="Arial"/>
          <w:i/>
          <w:iCs/>
          <w:lang w:val="en-GB"/>
        </w:rPr>
        <w:t>the child had a legally enforceable right to claim financial support from the deceased.</w:t>
      </w:r>
      <w:r w:rsidR="00553826" w:rsidRPr="00661C4D">
        <w:rPr>
          <w:rStyle w:val="FootnoteReference"/>
          <w:rFonts w:ascii="Arial" w:hAnsi="Arial" w:cs="Arial"/>
          <w:b/>
          <w:bCs/>
          <w:lang w:val="en-GB"/>
        </w:rPr>
        <w:footnoteReference w:id="3"/>
      </w:r>
    </w:p>
    <w:p w14:paraId="2826C9C7" w14:textId="77777777" w:rsidR="00815320" w:rsidRPr="00661C4D" w:rsidRDefault="00815320" w:rsidP="00661C4D">
      <w:pPr>
        <w:pStyle w:val="NormalWeb"/>
        <w:shd w:val="clear" w:color="auto" w:fill="FFFFFF"/>
        <w:spacing w:before="144" w:beforeAutospacing="0" w:after="0" w:afterAutospacing="0" w:line="360" w:lineRule="auto"/>
        <w:ind w:left="720" w:hanging="720"/>
        <w:jc w:val="both"/>
        <w:rPr>
          <w:rFonts w:ascii="Arial" w:hAnsi="Arial" w:cs="Arial"/>
          <w:i/>
          <w:iCs/>
        </w:rPr>
      </w:pPr>
    </w:p>
    <w:p w14:paraId="1044165C" w14:textId="13C6C39E" w:rsidR="00546742" w:rsidRDefault="0073126B" w:rsidP="00661C4D">
      <w:pPr>
        <w:pStyle w:val="Default"/>
        <w:spacing w:line="360" w:lineRule="auto"/>
        <w:ind w:left="720" w:hanging="720"/>
        <w:jc w:val="both"/>
        <w:rPr>
          <w:rFonts w:ascii="Arial" w:eastAsiaTheme="minorHAnsi" w:hAnsi="Arial" w:cs="Arial"/>
        </w:rPr>
      </w:pPr>
      <w:r>
        <w:rPr>
          <w:rFonts w:ascii="Arial" w:hAnsi="Arial" w:cs="Arial"/>
          <w:color w:val="auto"/>
        </w:rPr>
        <w:t>1</w:t>
      </w:r>
      <w:r w:rsidR="00994173">
        <w:rPr>
          <w:rFonts w:ascii="Arial" w:hAnsi="Arial" w:cs="Arial"/>
          <w:color w:val="auto"/>
        </w:rPr>
        <w:t>4</w:t>
      </w:r>
      <w:r w:rsidR="00553826" w:rsidRPr="00661C4D">
        <w:rPr>
          <w:rFonts w:ascii="Arial" w:hAnsi="Arial" w:cs="Arial"/>
          <w:color w:val="auto"/>
        </w:rPr>
        <w:t>.</w:t>
      </w:r>
      <w:r w:rsidR="00553826" w:rsidRPr="00661C4D">
        <w:rPr>
          <w:rFonts w:ascii="Arial" w:hAnsi="Arial" w:cs="Arial"/>
          <w:color w:val="auto"/>
        </w:rPr>
        <w:tab/>
      </w:r>
      <w:bookmarkStart w:id="0" w:name="LPHit108"/>
      <w:bookmarkEnd w:id="0"/>
      <w:r w:rsidR="00546742">
        <w:rPr>
          <w:rFonts w:ascii="Arial" w:hAnsi="Arial" w:cs="Arial"/>
        </w:rPr>
        <w:t xml:space="preserve">According to the </w:t>
      </w:r>
      <w:r w:rsidR="00546742" w:rsidRPr="00EE7096">
        <w:rPr>
          <w:rFonts w:ascii="Arial" w:hAnsi="Arial" w:cs="Arial"/>
        </w:rPr>
        <w:t>pre-trial minutes</w:t>
      </w:r>
      <w:r w:rsidR="00546742">
        <w:rPr>
          <w:rFonts w:ascii="Arial" w:hAnsi="Arial" w:cs="Arial"/>
        </w:rPr>
        <w:t xml:space="preserve">, </w:t>
      </w:r>
      <w:r w:rsidR="00546742" w:rsidRPr="00EE7096">
        <w:rPr>
          <w:rFonts w:ascii="Arial" w:hAnsi="Arial" w:cs="Arial"/>
        </w:rPr>
        <w:t>the defendant based its defence on the accident report and plea.</w:t>
      </w:r>
      <w:r w:rsidR="008E5978">
        <w:rPr>
          <w:rFonts w:ascii="Arial" w:hAnsi="Arial" w:cs="Arial"/>
        </w:rPr>
        <w:t xml:space="preserve"> </w:t>
      </w:r>
      <w:r w:rsidR="00546742" w:rsidRPr="00661C4D">
        <w:rPr>
          <w:rFonts w:ascii="Arial" w:eastAsiaTheme="minorHAnsi" w:hAnsi="Arial" w:cs="Arial"/>
        </w:rPr>
        <w:t xml:space="preserve">The </w:t>
      </w:r>
      <w:r w:rsidR="00E37C47">
        <w:rPr>
          <w:rFonts w:ascii="Arial" w:eastAsiaTheme="minorHAnsi" w:hAnsi="Arial" w:cs="Arial"/>
        </w:rPr>
        <w:t>defendant's</w:t>
      </w:r>
      <w:r w:rsidR="00546742">
        <w:rPr>
          <w:rFonts w:ascii="Arial" w:eastAsiaTheme="minorHAnsi" w:hAnsi="Arial" w:cs="Arial"/>
        </w:rPr>
        <w:t xml:space="preserve"> </w:t>
      </w:r>
      <w:r w:rsidR="00546742">
        <w:rPr>
          <w:rFonts w:ascii="Arial" w:hAnsi="Arial" w:cs="Arial"/>
        </w:rPr>
        <w:t>plea was a bare denial</w:t>
      </w:r>
      <w:r w:rsidR="00546742">
        <w:rPr>
          <w:rFonts w:ascii="Arial" w:eastAsiaTheme="minorHAnsi" w:hAnsi="Arial" w:cs="Arial"/>
        </w:rPr>
        <w:t xml:space="preserve">. </w:t>
      </w:r>
    </w:p>
    <w:p w14:paraId="57090E4B" w14:textId="77777777" w:rsidR="00546742" w:rsidRDefault="00546742" w:rsidP="00661C4D">
      <w:pPr>
        <w:pStyle w:val="Default"/>
        <w:spacing w:line="360" w:lineRule="auto"/>
        <w:ind w:left="720" w:hanging="720"/>
        <w:jc w:val="both"/>
        <w:rPr>
          <w:rFonts w:ascii="Arial" w:eastAsiaTheme="minorHAnsi" w:hAnsi="Arial" w:cs="Arial"/>
        </w:rPr>
      </w:pPr>
    </w:p>
    <w:p w14:paraId="3054355B" w14:textId="77777777" w:rsidR="00F81BC7" w:rsidRDefault="00546742" w:rsidP="00E30197">
      <w:pPr>
        <w:pStyle w:val="Default"/>
        <w:spacing w:line="360" w:lineRule="auto"/>
        <w:ind w:left="720" w:hanging="720"/>
        <w:jc w:val="both"/>
        <w:rPr>
          <w:rFonts w:ascii="Arial" w:hAnsi="Arial" w:cs="Arial"/>
          <w:color w:val="auto"/>
        </w:rPr>
      </w:pPr>
      <w:r>
        <w:rPr>
          <w:rFonts w:ascii="Arial" w:eastAsiaTheme="minorHAnsi" w:hAnsi="Arial" w:cs="Arial"/>
        </w:rPr>
        <w:lastRenderedPageBreak/>
        <w:t>1</w:t>
      </w:r>
      <w:r w:rsidR="00AB29E4">
        <w:rPr>
          <w:rFonts w:ascii="Arial" w:eastAsiaTheme="minorHAnsi" w:hAnsi="Arial" w:cs="Arial"/>
        </w:rPr>
        <w:t>5</w:t>
      </w:r>
      <w:r>
        <w:rPr>
          <w:rFonts w:ascii="Arial" w:eastAsiaTheme="minorHAnsi" w:hAnsi="Arial" w:cs="Arial"/>
        </w:rPr>
        <w:t>.</w:t>
      </w:r>
      <w:r>
        <w:rPr>
          <w:rFonts w:ascii="Arial" w:eastAsiaTheme="minorHAnsi" w:hAnsi="Arial" w:cs="Arial"/>
        </w:rPr>
        <w:tab/>
      </w:r>
      <w:r w:rsidR="00815838" w:rsidRPr="00661C4D">
        <w:rPr>
          <w:rFonts w:ascii="Arial" w:hAnsi="Arial" w:cs="Arial"/>
          <w:color w:val="auto"/>
        </w:rPr>
        <w:t xml:space="preserve">The uncontroverted evidence is that the deceased was driving from Lady </w:t>
      </w:r>
      <w:r w:rsidR="00E37C47">
        <w:rPr>
          <w:rFonts w:ascii="Arial" w:hAnsi="Arial" w:cs="Arial"/>
          <w:color w:val="auto"/>
        </w:rPr>
        <w:t>Frere's</w:t>
      </w:r>
      <w:r w:rsidR="00815838" w:rsidRPr="00661C4D">
        <w:rPr>
          <w:rFonts w:ascii="Arial" w:hAnsi="Arial" w:cs="Arial"/>
          <w:color w:val="auto"/>
        </w:rPr>
        <w:t xml:space="preserve"> direction towards Queenstown, whilst the insured driver was from the opposite direction, Queenstown</w:t>
      </w:r>
      <w:r w:rsidR="0051673B" w:rsidRPr="00661C4D">
        <w:rPr>
          <w:rFonts w:ascii="Arial" w:hAnsi="Arial" w:cs="Arial"/>
          <w:color w:val="auto"/>
        </w:rPr>
        <w:t>.</w:t>
      </w:r>
      <w:r w:rsidR="008E5978">
        <w:rPr>
          <w:rFonts w:ascii="Arial" w:hAnsi="Arial" w:cs="Arial"/>
          <w:color w:val="auto"/>
        </w:rPr>
        <w:t xml:space="preserve"> </w:t>
      </w:r>
      <w:r w:rsidR="00A14768">
        <w:rPr>
          <w:rFonts w:ascii="Arial" w:hAnsi="Arial" w:cs="Arial"/>
          <w:color w:val="auto"/>
        </w:rPr>
        <w:t xml:space="preserve">According to the </w:t>
      </w:r>
      <w:r w:rsidR="00E37C47">
        <w:rPr>
          <w:rFonts w:ascii="Arial" w:hAnsi="Arial" w:cs="Arial"/>
          <w:color w:val="auto"/>
        </w:rPr>
        <w:t>witnesses'</w:t>
      </w:r>
      <w:r w:rsidR="00106ADA">
        <w:rPr>
          <w:rFonts w:ascii="Arial" w:hAnsi="Arial" w:cs="Arial"/>
          <w:color w:val="auto"/>
        </w:rPr>
        <w:t xml:space="preserve"> </w:t>
      </w:r>
      <w:r w:rsidR="00A14768">
        <w:rPr>
          <w:rFonts w:ascii="Arial" w:hAnsi="Arial" w:cs="Arial"/>
          <w:color w:val="auto"/>
        </w:rPr>
        <w:t xml:space="preserve">report to the police </w:t>
      </w:r>
    </w:p>
    <w:p w14:paraId="2020D84B" w14:textId="637C3D9A" w:rsidR="00815838" w:rsidRPr="00661C4D" w:rsidRDefault="00A14768" w:rsidP="00F81BC7">
      <w:pPr>
        <w:pStyle w:val="Default"/>
        <w:spacing w:line="360" w:lineRule="auto"/>
        <w:ind w:left="720"/>
        <w:jc w:val="both"/>
        <w:rPr>
          <w:rFonts w:ascii="Arial" w:hAnsi="Arial" w:cs="Arial"/>
          <w:color w:val="auto"/>
        </w:rPr>
      </w:pPr>
      <w:r>
        <w:rPr>
          <w:rFonts w:ascii="Arial" w:hAnsi="Arial" w:cs="Arial"/>
          <w:color w:val="auto"/>
        </w:rPr>
        <w:t>who attended the scene</w:t>
      </w:r>
      <w:r w:rsidR="003254AB">
        <w:rPr>
          <w:rFonts w:ascii="Arial" w:hAnsi="Arial" w:cs="Arial"/>
          <w:color w:val="auto"/>
        </w:rPr>
        <w:t xml:space="preserve">, </w:t>
      </w:r>
      <w:r w:rsidR="009F38E5">
        <w:rPr>
          <w:rFonts w:ascii="Arial" w:hAnsi="Arial" w:cs="Arial"/>
          <w:color w:val="auto"/>
        </w:rPr>
        <w:t>t</w:t>
      </w:r>
      <w:r w:rsidR="0051673B" w:rsidRPr="00661C4D">
        <w:rPr>
          <w:rFonts w:ascii="Arial" w:hAnsi="Arial" w:cs="Arial"/>
          <w:color w:val="auto"/>
        </w:rPr>
        <w:t xml:space="preserve">he insured driver </w:t>
      </w:r>
      <w:r w:rsidR="00815838" w:rsidRPr="00661C4D">
        <w:rPr>
          <w:rFonts w:ascii="Arial" w:hAnsi="Arial" w:cs="Arial"/>
          <w:color w:val="auto"/>
        </w:rPr>
        <w:t>lost control of his motor vehicle</w:t>
      </w:r>
      <w:r w:rsidR="00312E49">
        <w:rPr>
          <w:rFonts w:ascii="Arial" w:hAnsi="Arial" w:cs="Arial"/>
          <w:color w:val="auto"/>
        </w:rPr>
        <w:t>.</w:t>
      </w:r>
      <w:r w:rsidR="008E5978">
        <w:rPr>
          <w:rFonts w:ascii="Arial" w:hAnsi="Arial" w:cs="Arial"/>
          <w:color w:val="auto"/>
        </w:rPr>
        <w:t xml:space="preserve"> </w:t>
      </w:r>
      <w:r w:rsidR="00312E49">
        <w:rPr>
          <w:rFonts w:ascii="Arial" w:hAnsi="Arial" w:cs="Arial"/>
          <w:color w:val="auto"/>
        </w:rPr>
        <w:t>A</w:t>
      </w:r>
      <w:r w:rsidR="00312E49" w:rsidRPr="00661C4D">
        <w:rPr>
          <w:rFonts w:ascii="Arial" w:hAnsi="Arial" w:cs="Arial"/>
          <w:color w:val="auto"/>
        </w:rPr>
        <w:t xml:space="preserve">s he tried to control </w:t>
      </w:r>
      <w:r w:rsidR="00312E49">
        <w:rPr>
          <w:rFonts w:ascii="Arial" w:hAnsi="Arial" w:cs="Arial"/>
          <w:color w:val="auto"/>
        </w:rPr>
        <w:t>the motor vehicle</w:t>
      </w:r>
      <w:r w:rsidR="00312E49" w:rsidRPr="00661C4D">
        <w:rPr>
          <w:rFonts w:ascii="Arial" w:hAnsi="Arial" w:cs="Arial"/>
          <w:color w:val="auto"/>
        </w:rPr>
        <w:t>, he</w:t>
      </w:r>
      <w:r w:rsidR="00815838" w:rsidRPr="00661C4D">
        <w:rPr>
          <w:rFonts w:ascii="Arial" w:hAnsi="Arial" w:cs="Arial"/>
          <w:color w:val="auto"/>
        </w:rPr>
        <w:t xml:space="preserve"> collided </w:t>
      </w:r>
      <w:r w:rsidR="002B7CCE" w:rsidRPr="00661C4D">
        <w:rPr>
          <w:rFonts w:ascii="Arial" w:hAnsi="Arial" w:cs="Arial"/>
          <w:color w:val="auto"/>
        </w:rPr>
        <w:t xml:space="preserve">head-on </w:t>
      </w:r>
      <w:r w:rsidR="00815838" w:rsidRPr="00661C4D">
        <w:rPr>
          <w:rFonts w:ascii="Arial" w:hAnsi="Arial" w:cs="Arial"/>
          <w:color w:val="auto"/>
        </w:rPr>
        <w:t>with</w:t>
      </w:r>
      <w:r w:rsidR="009F38E5">
        <w:rPr>
          <w:rFonts w:ascii="Arial" w:hAnsi="Arial" w:cs="Arial"/>
          <w:color w:val="auto"/>
        </w:rPr>
        <w:t xml:space="preserve"> </w:t>
      </w:r>
      <w:r w:rsidR="00BC3EDC">
        <w:rPr>
          <w:rFonts w:ascii="Arial" w:hAnsi="Arial" w:cs="Arial"/>
          <w:color w:val="auto"/>
        </w:rPr>
        <w:t>t</w:t>
      </w:r>
      <w:r w:rsidR="00815838" w:rsidRPr="00661C4D">
        <w:rPr>
          <w:rFonts w:ascii="Arial" w:hAnsi="Arial" w:cs="Arial"/>
          <w:color w:val="auto"/>
        </w:rPr>
        <w:t xml:space="preserve">he </w:t>
      </w:r>
      <w:r w:rsidR="00E37C47">
        <w:rPr>
          <w:rFonts w:ascii="Arial" w:hAnsi="Arial" w:cs="Arial"/>
          <w:color w:val="auto"/>
        </w:rPr>
        <w:t>deceased's</w:t>
      </w:r>
      <w:r w:rsidR="00815838" w:rsidRPr="00661C4D">
        <w:rPr>
          <w:rFonts w:ascii="Arial" w:hAnsi="Arial" w:cs="Arial"/>
          <w:color w:val="auto"/>
        </w:rPr>
        <w:t xml:space="preserve"> motor vehicle.</w:t>
      </w:r>
      <w:r w:rsidR="008E5978">
        <w:rPr>
          <w:rFonts w:ascii="Arial" w:hAnsi="Arial" w:cs="Arial"/>
          <w:color w:val="auto"/>
        </w:rPr>
        <w:t xml:space="preserve"> </w:t>
      </w:r>
      <w:r w:rsidR="00815838" w:rsidRPr="00661C4D">
        <w:rPr>
          <w:rFonts w:ascii="Arial" w:hAnsi="Arial" w:cs="Arial"/>
          <w:color w:val="auto"/>
        </w:rPr>
        <w:t>He died instantly, and the insured driver died some hours later.</w:t>
      </w:r>
    </w:p>
    <w:p w14:paraId="61513575" w14:textId="77777777" w:rsidR="00A61607" w:rsidRPr="00661C4D" w:rsidRDefault="00A61607" w:rsidP="00661C4D">
      <w:pPr>
        <w:pStyle w:val="Default"/>
        <w:spacing w:line="360" w:lineRule="auto"/>
        <w:ind w:left="720" w:hanging="720"/>
        <w:jc w:val="both"/>
        <w:rPr>
          <w:rFonts w:ascii="Arial" w:hAnsi="Arial" w:cs="Arial"/>
          <w:color w:val="auto"/>
        </w:rPr>
      </w:pPr>
    </w:p>
    <w:p w14:paraId="33B278A0" w14:textId="13109F98" w:rsidR="00BE677A" w:rsidRPr="00661C4D" w:rsidRDefault="007C211A"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r w:rsidRPr="00661C4D">
        <w:rPr>
          <w:rFonts w:ascii="Arial" w:hAnsi="Arial" w:cs="Arial"/>
          <w:lang w:val="en-GB"/>
        </w:rPr>
        <w:t>1</w:t>
      </w:r>
      <w:r w:rsidR="0073126B">
        <w:rPr>
          <w:rFonts w:ascii="Arial" w:hAnsi="Arial" w:cs="Arial"/>
          <w:lang w:val="en-GB"/>
        </w:rPr>
        <w:t>6</w:t>
      </w:r>
      <w:r w:rsidR="00A61607" w:rsidRPr="00661C4D">
        <w:rPr>
          <w:rFonts w:ascii="Arial" w:hAnsi="Arial" w:cs="Arial"/>
          <w:lang w:val="en-GB"/>
        </w:rPr>
        <w:t>.</w:t>
      </w:r>
      <w:r w:rsidR="00A61607" w:rsidRPr="00661C4D">
        <w:rPr>
          <w:rFonts w:ascii="Arial" w:hAnsi="Arial" w:cs="Arial"/>
          <w:lang w:val="en-GB"/>
        </w:rPr>
        <w:tab/>
      </w:r>
      <w:r w:rsidR="00BE677A" w:rsidRPr="00661C4D">
        <w:rPr>
          <w:rFonts w:ascii="Arial" w:hAnsi="Arial" w:cs="Arial"/>
          <w:lang w:val="en-GB"/>
        </w:rPr>
        <w:t xml:space="preserve">The probabilities are substantially in the </w:t>
      </w:r>
      <w:r w:rsidR="00E37C47">
        <w:rPr>
          <w:rFonts w:ascii="Arial" w:hAnsi="Arial" w:cs="Arial"/>
          <w:lang w:val="en-GB"/>
        </w:rPr>
        <w:t>plaintiff's</w:t>
      </w:r>
      <w:r w:rsidR="00BE677A" w:rsidRPr="00661C4D">
        <w:rPr>
          <w:rFonts w:ascii="Arial" w:hAnsi="Arial" w:cs="Arial"/>
          <w:lang w:val="en-GB"/>
        </w:rPr>
        <w:t xml:space="preserve"> favour that the motor vehicle collision resulting in the death of the deceased arose as a result of the insured </w:t>
      </w:r>
      <w:r w:rsidR="00E37C47">
        <w:rPr>
          <w:rFonts w:ascii="Arial" w:hAnsi="Arial" w:cs="Arial"/>
          <w:lang w:val="en-GB"/>
        </w:rPr>
        <w:t>driver's</w:t>
      </w:r>
      <w:r w:rsidR="00A61607" w:rsidRPr="00661C4D">
        <w:rPr>
          <w:rFonts w:ascii="Arial" w:hAnsi="Arial" w:cs="Arial"/>
          <w:lang w:val="en-GB"/>
        </w:rPr>
        <w:t xml:space="preserve"> </w:t>
      </w:r>
      <w:r w:rsidR="00BE677A" w:rsidRPr="00661C4D">
        <w:rPr>
          <w:rFonts w:ascii="Arial" w:hAnsi="Arial" w:cs="Arial"/>
          <w:lang w:val="en-GB"/>
        </w:rPr>
        <w:t xml:space="preserve">wrongful driving </w:t>
      </w:r>
      <w:r w:rsidR="00A61607" w:rsidRPr="00661C4D">
        <w:rPr>
          <w:rFonts w:ascii="Arial" w:hAnsi="Arial" w:cs="Arial"/>
          <w:lang w:val="en-GB"/>
        </w:rPr>
        <w:t>when he lost control of his motor vehicle.</w:t>
      </w:r>
      <w:r w:rsidR="00BE677A" w:rsidRPr="00661C4D">
        <w:rPr>
          <w:rFonts w:ascii="Arial" w:hAnsi="Arial" w:cs="Arial"/>
          <w:lang w:val="en-GB"/>
        </w:rPr>
        <w:t xml:space="preserve"> The plaintiff </w:t>
      </w:r>
      <w:r w:rsidR="003F71D3" w:rsidRPr="00661C4D">
        <w:rPr>
          <w:rFonts w:ascii="Arial" w:hAnsi="Arial" w:cs="Arial"/>
          <w:lang w:val="en-GB"/>
        </w:rPr>
        <w:t>thus succeeded in discharging the onus that the deceased was not the sole cause of the collision and that</w:t>
      </w:r>
      <w:r w:rsidR="00BE677A" w:rsidRPr="00661C4D">
        <w:rPr>
          <w:rFonts w:ascii="Arial" w:hAnsi="Arial" w:cs="Arial"/>
          <w:lang w:val="en-GB"/>
        </w:rPr>
        <w:t xml:space="preserve"> the insured driver was at least 1% negligent.</w:t>
      </w:r>
    </w:p>
    <w:p w14:paraId="6D5425F1" w14:textId="77777777" w:rsidR="00A61607" w:rsidRPr="00661C4D" w:rsidRDefault="00A61607"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p>
    <w:p w14:paraId="4CC2F33B" w14:textId="12FDBA51" w:rsidR="00553826" w:rsidRPr="00733A9B" w:rsidRDefault="007C211A" w:rsidP="00733A9B">
      <w:pPr>
        <w:pStyle w:val="NormalWeb"/>
        <w:shd w:val="clear" w:color="auto" w:fill="FFFFFF"/>
        <w:spacing w:before="144" w:beforeAutospacing="0" w:after="0" w:afterAutospacing="0" w:line="360" w:lineRule="auto"/>
        <w:ind w:left="720" w:hanging="720"/>
        <w:jc w:val="both"/>
        <w:rPr>
          <w:rFonts w:ascii="Arial" w:hAnsi="Arial" w:cs="Arial"/>
          <w:lang w:val="en-GB"/>
        </w:rPr>
      </w:pPr>
      <w:r w:rsidRPr="00661C4D">
        <w:rPr>
          <w:rFonts w:ascii="Arial" w:hAnsi="Arial" w:cs="Arial"/>
          <w:lang w:val="en-GB"/>
        </w:rPr>
        <w:t>1</w:t>
      </w:r>
      <w:r w:rsidR="0073126B">
        <w:rPr>
          <w:rFonts w:ascii="Arial" w:hAnsi="Arial" w:cs="Arial"/>
          <w:lang w:val="en-GB"/>
        </w:rPr>
        <w:t>7</w:t>
      </w:r>
      <w:r w:rsidR="00A61607" w:rsidRPr="00661C4D">
        <w:rPr>
          <w:rFonts w:ascii="Arial" w:hAnsi="Arial" w:cs="Arial"/>
          <w:lang w:val="en-GB"/>
        </w:rPr>
        <w:t>.</w:t>
      </w:r>
      <w:r w:rsidR="00A61607" w:rsidRPr="00661C4D">
        <w:rPr>
          <w:rFonts w:ascii="Arial" w:hAnsi="Arial" w:cs="Arial"/>
          <w:lang w:val="en-GB"/>
        </w:rPr>
        <w:tab/>
      </w:r>
      <w:r w:rsidR="00553826" w:rsidRPr="00661C4D">
        <w:rPr>
          <w:rFonts w:ascii="Arial" w:hAnsi="Arial" w:cs="Arial"/>
          <w:lang w:val="en-GB"/>
        </w:rPr>
        <w:t>It was not in dispute that the</w:t>
      </w:r>
      <w:r w:rsidR="00AD70EA" w:rsidRPr="00661C4D">
        <w:rPr>
          <w:rFonts w:ascii="Arial" w:hAnsi="Arial" w:cs="Arial"/>
          <w:lang w:val="en-GB"/>
        </w:rPr>
        <w:t xml:space="preserve"> plaintiff and</w:t>
      </w:r>
      <w:r w:rsidR="00553826" w:rsidRPr="00661C4D">
        <w:rPr>
          <w:rFonts w:ascii="Arial" w:hAnsi="Arial" w:cs="Arial"/>
          <w:lang w:val="en-GB"/>
        </w:rPr>
        <w:t xml:space="preserve"> </w:t>
      </w:r>
      <w:r w:rsidR="00AD70EA" w:rsidRPr="00661C4D">
        <w:rPr>
          <w:rFonts w:ascii="Arial" w:hAnsi="Arial" w:cs="Arial"/>
          <w:lang w:val="en-GB"/>
        </w:rPr>
        <w:t>the deceased resided together with their two children</w:t>
      </w:r>
      <w:r w:rsidR="00015767" w:rsidRPr="00661C4D">
        <w:rPr>
          <w:rFonts w:ascii="Arial" w:hAnsi="Arial" w:cs="Arial"/>
          <w:lang w:val="en-GB"/>
        </w:rPr>
        <w:t xml:space="preserve"> (hereinafter referred to as </w:t>
      </w:r>
      <w:r w:rsidR="00E37C47">
        <w:rPr>
          <w:rFonts w:ascii="Arial" w:hAnsi="Arial" w:cs="Arial"/>
          <w:lang w:val="en-GB"/>
        </w:rPr>
        <w:t>"</w:t>
      </w:r>
      <w:r w:rsidR="00015767" w:rsidRPr="00661C4D">
        <w:rPr>
          <w:rFonts w:ascii="Arial" w:hAnsi="Arial" w:cs="Arial"/>
          <w:i/>
          <w:iCs/>
          <w:lang w:val="en-GB"/>
        </w:rPr>
        <w:t>AKN</w:t>
      </w:r>
      <w:r w:rsidR="00E37C47">
        <w:rPr>
          <w:rFonts w:ascii="Arial" w:hAnsi="Arial" w:cs="Arial"/>
          <w:i/>
          <w:iCs/>
          <w:lang w:val="en-GB"/>
        </w:rPr>
        <w:t>"</w:t>
      </w:r>
      <w:r w:rsidR="00015767" w:rsidRPr="00661C4D">
        <w:rPr>
          <w:rFonts w:ascii="Arial" w:hAnsi="Arial" w:cs="Arial"/>
          <w:i/>
          <w:iCs/>
          <w:lang w:val="en-GB"/>
        </w:rPr>
        <w:t xml:space="preserve">, the older child </w:t>
      </w:r>
      <w:r w:rsidR="00015767" w:rsidRPr="00661C4D">
        <w:rPr>
          <w:rFonts w:ascii="Arial" w:hAnsi="Arial" w:cs="Arial"/>
          <w:lang w:val="en-GB"/>
        </w:rPr>
        <w:t>and</w:t>
      </w:r>
      <w:r w:rsidR="00015767" w:rsidRPr="00661C4D">
        <w:rPr>
          <w:rFonts w:ascii="Arial" w:hAnsi="Arial" w:cs="Arial"/>
          <w:i/>
          <w:iCs/>
          <w:lang w:val="en-GB"/>
        </w:rPr>
        <w:t xml:space="preserve"> </w:t>
      </w:r>
      <w:r w:rsidR="00E37C47">
        <w:rPr>
          <w:rFonts w:ascii="Arial" w:hAnsi="Arial" w:cs="Arial"/>
          <w:i/>
          <w:iCs/>
          <w:lang w:val="en-GB"/>
        </w:rPr>
        <w:t>"</w:t>
      </w:r>
      <w:r w:rsidR="00015767" w:rsidRPr="00661C4D">
        <w:rPr>
          <w:rFonts w:ascii="Arial" w:hAnsi="Arial" w:cs="Arial"/>
          <w:i/>
          <w:iCs/>
          <w:lang w:val="en-GB"/>
        </w:rPr>
        <w:t>ANN</w:t>
      </w:r>
      <w:r w:rsidR="00E37C47">
        <w:rPr>
          <w:rFonts w:ascii="Arial" w:hAnsi="Arial" w:cs="Arial"/>
          <w:i/>
          <w:iCs/>
          <w:lang w:val="en-GB"/>
        </w:rPr>
        <w:t>"</w:t>
      </w:r>
      <w:r w:rsidR="00015767" w:rsidRPr="00661C4D">
        <w:rPr>
          <w:rFonts w:ascii="Arial" w:hAnsi="Arial" w:cs="Arial"/>
          <w:lang w:val="en-GB"/>
        </w:rPr>
        <w:t>, the younger one</w:t>
      </w:r>
      <w:r w:rsidR="00C406BA" w:rsidRPr="00661C4D">
        <w:rPr>
          <w:rFonts w:ascii="Arial" w:hAnsi="Arial" w:cs="Arial"/>
          <w:lang w:val="en-GB"/>
        </w:rPr>
        <w:t>)</w:t>
      </w:r>
      <w:r w:rsidR="00015767" w:rsidRPr="00661C4D">
        <w:rPr>
          <w:rFonts w:ascii="Arial" w:hAnsi="Arial" w:cs="Arial"/>
          <w:lang w:val="en-GB"/>
        </w:rPr>
        <w:t xml:space="preserve">, </w:t>
      </w:r>
      <w:r w:rsidR="00602DDB" w:rsidRPr="00661C4D">
        <w:rPr>
          <w:rFonts w:ascii="Arial" w:hAnsi="Arial" w:cs="Arial"/>
          <w:lang w:val="en-GB"/>
        </w:rPr>
        <w:t>and the deceased provided financial support for them during his lifetime.</w:t>
      </w:r>
      <w:r w:rsidR="008E5978">
        <w:rPr>
          <w:rFonts w:ascii="Arial" w:hAnsi="Arial" w:cs="Arial"/>
        </w:rPr>
        <w:t xml:space="preserve"> </w:t>
      </w:r>
      <w:r w:rsidR="009152EA" w:rsidRPr="00661C4D">
        <w:rPr>
          <w:rFonts w:ascii="Arial" w:hAnsi="Arial" w:cs="Arial"/>
          <w:lang w:val="en-GB"/>
        </w:rPr>
        <w:t xml:space="preserve">Supporting affidavits deposed to by three members of the </w:t>
      </w:r>
      <w:r w:rsidR="00E37C47">
        <w:rPr>
          <w:rFonts w:ascii="Arial" w:hAnsi="Arial" w:cs="Arial"/>
          <w:lang w:val="en-GB"/>
        </w:rPr>
        <w:t>deceased's</w:t>
      </w:r>
      <w:r w:rsidR="009152EA" w:rsidRPr="00661C4D">
        <w:rPr>
          <w:rFonts w:ascii="Arial" w:hAnsi="Arial" w:cs="Arial"/>
          <w:lang w:val="en-GB"/>
        </w:rPr>
        <w:t xml:space="preserve"> family </w:t>
      </w:r>
      <w:r w:rsidR="00602DDB" w:rsidRPr="00661C4D">
        <w:rPr>
          <w:rFonts w:ascii="Arial" w:hAnsi="Arial" w:cs="Arial"/>
          <w:lang w:val="en-GB"/>
        </w:rPr>
        <w:t xml:space="preserve">and four of the </w:t>
      </w:r>
      <w:r w:rsidR="00E37C47">
        <w:rPr>
          <w:rFonts w:ascii="Arial" w:hAnsi="Arial" w:cs="Arial"/>
          <w:lang w:val="en-GB"/>
        </w:rPr>
        <w:t>plaintiff's</w:t>
      </w:r>
      <w:r w:rsidR="00602DDB" w:rsidRPr="00661C4D">
        <w:rPr>
          <w:rFonts w:ascii="Arial" w:hAnsi="Arial" w:cs="Arial"/>
          <w:lang w:val="en-GB"/>
        </w:rPr>
        <w:t xml:space="preserve"> family members </w:t>
      </w:r>
      <w:r w:rsidR="009152EA" w:rsidRPr="00661C4D">
        <w:rPr>
          <w:rFonts w:ascii="Arial" w:hAnsi="Arial" w:cs="Arial"/>
          <w:lang w:val="en-GB"/>
        </w:rPr>
        <w:t>confirmed that the deceased stayed</w:t>
      </w:r>
      <w:r w:rsidR="00AD70EA" w:rsidRPr="00661C4D">
        <w:rPr>
          <w:rFonts w:ascii="Arial" w:hAnsi="Arial" w:cs="Arial"/>
          <w:lang w:val="en-GB"/>
        </w:rPr>
        <w:t xml:space="preserve"> </w:t>
      </w:r>
      <w:r w:rsidR="009152EA" w:rsidRPr="00661C4D">
        <w:rPr>
          <w:rFonts w:ascii="Arial" w:hAnsi="Arial" w:cs="Arial"/>
          <w:lang w:val="en-GB"/>
        </w:rPr>
        <w:t xml:space="preserve">with the </w:t>
      </w:r>
      <w:r w:rsidR="00AD70EA" w:rsidRPr="00661C4D">
        <w:rPr>
          <w:rFonts w:ascii="Arial" w:hAnsi="Arial" w:cs="Arial"/>
          <w:lang w:val="en-GB"/>
        </w:rPr>
        <w:t xml:space="preserve">plaintiff together with the </w:t>
      </w:r>
      <w:r w:rsidR="009152EA" w:rsidRPr="00661C4D">
        <w:rPr>
          <w:rFonts w:ascii="Arial" w:hAnsi="Arial" w:cs="Arial"/>
          <w:lang w:val="en-GB"/>
        </w:rPr>
        <w:t>two children</w:t>
      </w:r>
      <w:r w:rsidR="00602DDB" w:rsidRPr="00661C4D">
        <w:rPr>
          <w:rFonts w:ascii="Arial" w:hAnsi="Arial" w:cs="Arial"/>
          <w:lang w:val="en-GB"/>
        </w:rPr>
        <w:t>, and he was a breadwinner.</w:t>
      </w:r>
      <w:r w:rsidR="008E5978">
        <w:rPr>
          <w:rFonts w:ascii="Arial" w:hAnsi="Arial" w:cs="Arial"/>
          <w:lang w:val="en-GB"/>
        </w:rPr>
        <w:t xml:space="preserve"> </w:t>
      </w:r>
      <w:r w:rsidR="000E5B8E" w:rsidRPr="00661C4D">
        <w:rPr>
          <w:rFonts w:ascii="Arial" w:hAnsi="Arial" w:cs="Arial"/>
          <w:shd w:val="clear" w:color="auto" w:fill="FFFFFF"/>
        </w:rPr>
        <w:t>I am satisfied that a</w:t>
      </w:r>
      <w:r w:rsidR="00553826" w:rsidRPr="00661C4D">
        <w:rPr>
          <w:rFonts w:ascii="Arial" w:hAnsi="Arial" w:cs="Arial"/>
          <w:shd w:val="clear" w:color="auto" w:fill="FFFFFF"/>
        </w:rPr>
        <w:t> </w:t>
      </w:r>
      <w:r w:rsidR="00553826" w:rsidRPr="00661C4D">
        <w:rPr>
          <w:rFonts w:ascii="Arial" w:hAnsi="Arial" w:cs="Arial"/>
          <w:lang w:val="en-GB"/>
        </w:rPr>
        <w:t>legally enforceable right of support has been established </w:t>
      </w:r>
      <w:r w:rsidR="00553826" w:rsidRPr="00661C4D">
        <w:rPr>
          <w:rFonts w:ascii="Arial" w:hAnsi="Arial" w:cs="Arial"/>
          <w:shd w:val="clear" w:color="auto" w:fill="FFFFFF"/>
        </w:rPr>
        <w:t xml:space="preserve">for </w:t>
      </w:r>
      <w:r w:rsidR="00C406BA" w:rsidRPr="00661C4D">
        <w:rPr>
          <w:rFonts w:ascii="Arial" w:hAnsi="Arial" w:cs="Arial"/>
          <w:shd w:val="clear" w:color="auto" w:fill="FFFFFF"/>
        </w:rPr>
        <w:t>AKN and ANN</w:t>
      </w:r>
      <w:r w:rsidR="000E5B8E" w:rsidRPr="00661C4D">
        <w:rPr>
          <w:rFonts w:ascii="Arial" w:hAnsi="Arial" w:cs="Arial"/>
          <w:lang w:val="en-GB"/>
        </w:rPr>
        <w:t>.</w:t>
      </w:r>
      <w:r w:rsidR="000E5B8E" w:rsidRPr="00661C4D">
        <w:rPr>
          <w:rFonts w:ascii="Arial" w:hAnsi="Arial" w:cs="Arial"/>
        </w:rPr>
        <w:t xml:space="preserve"> </w:t>
      </w:r>
    </w:p>
    <w:p w14:paraId="6DF9FF50" w14:textId="77777777" w:rsidR="00553826" w:rsidRPr="00661C4D" w:rsidRDefault="00553826" w:rsidP="00661C4D">
      <w:pPr>
        <w:spacing w:line="360" w:lineRule="auto"/>
        <w:jc w:val="both"/>
        <w:rPr>
          <w:rFonts w:ascii="Arial" w:hAnsi="Arial" w:cs="Arial"/>
        </w:rPr>
      </w:pPr>
    </w:p>
    <w:p w14:paraId="6D51902A" w14:textId="5C3BBB55" w:rsidR="00FF4FF4" w:rsidRPr="00661C4D" w:rsidRDefault="00FF4FF4" w:rsidP="00661C4D">
      <w:pPr>
        <w:pStyle w:val="NormalWeb"/>
        <w:shd w:val="clear" w:color="auto" w:fill="FFFFFF"/>
        <w:spacing w:before="144" w:beforeAutospacing="0" w:after="0" w:afterAutospacing="0" w:line="360" w:lineRule="auto"/>
        <w:ind w:left="720" w:hanging="720"/>
        <w:jc w:val="both"/>
        <w:rPr>
          <w:rFonts w:ascii="Arial" w:hAnsi="Arial" w:cs="Arial"/>
        </w:rPr>
      </w:pPr>
      <w:r w:rsidRPr="00661C4D">
        <w:rPr>
          <w:rFonts w:ascii="Arial" w:hAnsi="Arial" w:cs="Arial"/>
        </w:rPr>
        <w:t>1</w:t>
      </w:r>
      <w:r w:rsidR="00733A9B">
        <w:rPr>
          <w:rFonts w:ascii="Arial" w:hAnsi="Arial" w:cs="Arial"/>
        </w:rPr>
        <w:t>8</w:t>
      </w:r>
      <w:r w:rsidRPr="00661C4D">
        <w:rPr>
          <w:rFonts w:ascii="Arial" w:hAnsi="Arial" w:cs="Arial"/>
        </w:rPr>
        <w:t>.</w:t>
      </w:r>
      <w:r w:rsidRPr="00661C4D">
        <w:rPr>
          <w:rFonts w:ascii="Arial" w:hAnsi="Arial" w:cs="Arial"/>
        </w:rPr>
        <w:tab/>
        <w:t>Bo</w:t>
      </w:r>
      <w:r w:rsidRPr="00661C4D">
        <w:rPr>
          <w:rFonts w:ascii="Arial" w:hAnsi="Arial" w:cs="Arial"/>
          <w:lang w:val="en-GB"/>
        </w:rPr>
        <w:t xml:space="preserve">th </w:t>
      </w:r>
      <w:r w:rsidR="001C53A5" w:rsidRPr="00661C4D">
        <w:rPr>
          <w:rFonts w:ascii="Arial" w:hAnsi="Arial" w:cs="Arial"/>
          <w:lang w:val="en-GB"/>
        </w:rPr>
        <w:t>liability requirements</w:t>
      </w:r>
      <w:r w:rsidRPr="00661C4D">
        <w:rPr>
          <w:rFonts w:ascii="Arial" w:hAnsi="Arial" w:cs="Arial"/>
          <w:lang w:val="en-GB"/>
        </w:rPr>
        <w:t xml:space="preserve"> are met, as the evidence of negligence on the part of the insured driver has thus been satisfied and a legally enforceable duty of support.</w:t>
      </w:r>
      <w:r w:rsidR="008E5978">
        <w:rPr>
          <w:rFonts w:ascii="Arial" w:hAnsi="Arial" w:cs="Arial"/>
          <w:lang w:val="en-GB"/>
        </w:rPr>
        <w:t xml:space="preserve"> </w:t>
      </w:r>
      <w:r w:rsidRPr="00661C4D">
        <w:rPr>
          <w:rFonts w:ascii="Arial" w:hAnsi="Arial" w:cs="Arial"/>
          <w:lang w:val="en-GB"/>
        </w:rPr>
        <w:t>In terms of section 17(1) of the RAF Act, the defendant is therefore liable to compensate the children for the proven loss of support,</w:t>
      </w:r>
      <w:r w:rsidR="00AE095A" w:rsidRPr="00661C4D">
        <w:rPr>
          <w:rFonts w:ascii="Arial" w:hAnsi="Arial" w:cs="Arial"/>
          <w:lang w:val="en-GB"/>
        </w:rPr>
        <w:t xml:space="preserve"> </w:t>
      </w:r>
      <w:r w:rsidRPr="00661C4D">
        <w:rPr>
          <w:rFonts w:ascii="Arial" w:hAnsi="Arial" w:cs="Arial"/>
          <w:lang w:val="en-GB"/>
        </w:rPr>
        <w:t>reasonably anticipated, that the deceased would have supplied had he remained alive.</w:t>
      </w:r>
      <w:r w:rsidR="00AE095A" w:rsidRPr="00661C4D">
        <w:rPr>
          <w:rFonts w:ascii="Arial" w:hAnsi="Arial" w:cs="Arial"/>
        </w:rPr>
        <w:t xml:space="preserve"> </w:t>
      </w:r>
    </w:p>
    <w:p w14:paraId="6D1496E3" w14:textId="77777777" w:rsidR="00FF4FF4" w:rsidRPr="00661C4D" w:rsidRDefault="00FF4FF4" w:rsidP="00661C4D">
      <w:pPr>
        <w:spacing w:line="360" w:lineRule="auto"/>
        <w:jc w:val="both"/>
        <w:rPr>
          <w:rFonts w:ascii="Arial" w:hAnsi="Arial" w:cs="Arial"/>
        </w:rPr>
      </w:pPr>
    </w:p>
    <w:p w14:paraId="281844A0" w14:textId="45BE02A6" w:rsidR="00FF4FF4" w:rsidRPr="00CF63A9" w:rsidRDefault="009E262F" w:rsidP="00661C4D">
      <w:pPr>
        <w:spacing w:line="360" w:lineRule="auto"/>
        <w:jc w:val="both"/>
        <w:rPr>
          <w:rFonts w:ascii="Arial" w:hAnsi="Arial" w:cs="Arial"/>
          <w:i/>
          <w:iCs/>
        </w:rPr>
      </w:pPr>
      <w:r w:rsidRPr="00CF63A9">
        <w:rPr>
          <w:rFonts w:ascii="Arial" w:hAnsi="Arial" w:cs="Arial"/>
          <w:i/>
          <w:iCs/>
          <w:shd w:val="clear" w:color="auto" w:fill="FFFFFF"/>
        </w:rPr>
        <w:t xml:space="preserve">Quantum </w:t>
      </w:r>
    </w:p>
    <w:p w14:paraId="366C7139" w14:textId="506208DF" w:rsidR="00FB02B6" w:rsidRDefault="001C6B64" w:rsidP="003B2D8C">
      <w:pPr>
        <w:pStyle w:val="NormalWeb"/>
        <w:shd w:val="clear" w:color="auto" w:fill="FFFFFF"/>
        <w:spacing w:before="144" w:beforeAutospacing="0" w:after="0" w:afterAutospacing="0" w:line="360" w:lineRule="auto"/>
        <w:ind w:left="720" w:hanging="720"/>
        <w:jc w:val="both"/>
        <w:rPr>
          <w:rFonts w:ascii="Arial" w:hAnsi="Arial" w:cs="Arial"/>
          <w:lang w:val="en-GB"/>
        </w:rPr>
      </w:pPr>
      <w:r>
        <w:rPr>
          <w:rFonts w:ascii="Arial" w:hAnsi="Arial" w:cs="Arial"/>
        </w:rPr>
        <w:t>19</w:t>
      </w:r>
      <w:r w:rsidR="009E262F" w:rsidRPr="00661C4D">
        <w:rPr>
          <w:rFonts w:ascii="Arial" w:hAnsi="Arial" w:cs="Arial"/>
        </w:rPr>
        <w:t>.</w:t>
      </w:r>
      <w:r w:rsidR="009E262F" w:rsidRPr="00661C4D">
        <w:rPr>
          <w:rFonts w:ascii="Arial" w:hAnsi="Arial" w:cs="Arial"/>
        </w:rPr>
        <w:tab/>
      </w:r>
      <w:r w:rsidR="00FB02B6" w:rsidRPr="00661C4D">
        <w:rPr>
          <w:rFonts w:ascii="Arial" w:hAnsi="Arial" w:cs="Arial"/>
          <w:lang w:val="en-GB"/>
        </w:rPr>
        <w:t>It is trite that the quantum assessment concerns</w:t>
      </w:r>
      <w:r w:rsidR="005E3C03" w:rsidRPr="00661C4D">
        <w:rPr>
          <w:rFonts w:ascii="Arial" w:hAnsi="Arial" w:cs="Arial"/>
          <w:lang w:val="en-GB"/>
        </w:rPr>
        <w:t xml:space="preserve"> w</w:t>
      </w:r>
      <w:r w:rsidR="00FB02B6" w:rsidRPr="00661C4D">
        <w:rPr>
          <w:rFonts w:ascii="Arial" w:hAnsi="Arial" w:cs="Arial"/>
          <w:lang w:val="en-GB"/>
        </w:rPr>
        <w:t xml:space="preserve">hether the deceased had a duty to support </w:t>
      </w:r>
      <w:r w:rsidR="005E3C03" w:rsidRPr="00661C4D">
        <w:rPr>
          <w:rFonts w:ascii="Arial" w:hAnsi="Arial" w:cs="Arial"/>
          <w:lang w:val="en-GB"/>
        </w:rPr>
        <w:t>children until they reached the age of 18 or 21</w:t>
      </w:r>
      <w:r w:rsidR="00FB02B6" w:rsidRPr="00661C4D">
        <w:rPr>
          <w:rFonts w:ascii="Arial" w:hAnsi="Arial" w:cs="Arial"/>
          <w:lang w:val="en-GB"/>
        </w:rPr>
        <w:t xml:space="preserve"> and the appropriate contingency deduction to be applied</w:t>
      </w:r>
      <w:r w:rsidR="005E3C03" w:rsidRPr="00661C4D">
        <w:rPr>
          <w:rFonts w:ascii="Arial" w:hAnsi="Arial" w:cs="Arial"/>
          <w:lang w:val="en-GB"/>
        </w:rPr>
        <w:t>.</w:t>
      </w:r>
      <w:r w:rsidR="00FB02B6" w:rsidRPr="00661C4D">
        <w:rPr>
          <w:rFonts w:ascii="Arial" w:hAnsi="Arial" w:cs="Arial"/>
          <w:lang w:val="en-GB"/>
        </w:rPr>
        <w:t xml:space="preserve"> </w:t>
      </w:r>
    </w:p>
    <w:p w14:paraId="66E7E171" w14:textId="77777777" w:rsidR="003417F0" w:rsidRDefault="003417F0" w:rsidP="003B2D8C">
      <w:pPr>
        <w:pStyle w:val="NormalWeb"/>
        <w:shd w:val="clear" w:color="auto" w:fill="FFFFFF"/>
        <w:spacing w:before="144" w:beforeAutospacing="0" w:after="0" w:afterAutospacing="0" w:line="360" w:lineRule="auto"/>
        <w:ind w:left="720" w:hanging="720"/>
        <w:jc w:val="both"/>
        <w:rPr>
          <w:rFonts w:ascii="Arial" w:hAnsi="Arial" w:cs="Arial"/>
        </w:rPr>
      </w:pPr>
    </w:p>
    <w:p w14:paraId="3FBD2C65" w14:textId="77777777" w:rsidR="003417F0" w:rsidRDefault="00CF63A9" w:rsidP="003B2D8C">
      <w:pPr>
        <w:pStyle w:val="NormalWeb"/>
        <w:shd w:val="clear" w:color="auto" w:fill="FFFFFF"/>
        <w:spacing w:before="144" w:beforeAutospacing="0" w:after="0" w:afterAutospacing="0" w:line="360" w:lineRule="auto"/>
        <w:ind w:left="720" w:hanging="720"/>
        <w:jc w:val="both"/>
        <w:rPr>
          <w:rFonts w:ascii="Arial" w:hAnsi="Arial" w:cs="Arial"/>
          <w:lang w:val="en-GB"/>
        </w:rPr>
      </w:pPr>
      <w:r>
        <w:rPr>
          <w:rFonts w:ascii="Arial" w:hAnsi="Arial" w:cs="Arial"/>
        </w:rPr>
        <w:t>20.</w:t>
      </w:r>
      <w:r>
        <w:rPr>
          <w:rFonts w:ascii="Arial" w:hAnsi="Arial" w:cs="Arial"/>
        </w:rPr>
        <w:tab/>
      </w:r>
      <w:r w:rsidR="00FB02B6" w:rsidRPr="00661C4D">
        <w:rPr>
          <w:rFonts w:ascii="Arial" w:hAnsi="Arial" w:cs="Arial"/>
          <w:lang w:val="en-GB"/>
        </w:rPr>
        <w:t xml:space="preserve">In terms of section 17 of the </w:t>
      </w:r>
      <w:r w:rsidR="00E37C47">
        <w:rPr>
          <w:rFonts w:ascii="Arial" w:hAnsi="Arial" w:cs="Arial"/>
          <w:lang w:val="en-GB"/>
        </w:rPr>
        <w:t>Children's</w:t>
      </w:r>
      <w:r w:rsidR="00FB02B6" w:rsidRPr="00661C4D">
        <w:rPr>
          <w:rFonts w:ascii="Arial" w:hAnsi="Arial" w:cs="Arial"/>
          <w:lang w:val="en-GB"/>
        </w:rPr>
        <w:t xml:space="preserve"> Act, a child becomes a major upon </w:t>
      </w:r>
    </w:p>
    <w:p w14:paraId="34293C04" w14:textId="68C09912" w:rsidR="00FB02B6" w:rsidRPr="003B2D8C" w:rsidRDefault="00FB02B6" w:rsidP="003417F0">
      <w:pPr>
        <w:pStyle w:val="NormalWeb"/>
        <w:shd w:val="clear" w:color="auto" w:fill="FFFFFF"/>
        <w:spacing w:before="144" w:beforeAutospacing="0" w:after="0" w:afterAutospacing="0" w:line="360" w:lineRule="auto"/>
        <w:ind w:left="720"/>
        <w:jc w:val="both"/>
        <w:rPr>
          <w:rFonts w:ascii="Arial" w:hAnsi="Arial" w:cs="Arial"/>
          <w:lang w:val="en-GB"/>
        </w:rPr>
      </w:pPr>
      <w:r w:rsidRPr="00661C4D">
        <w:rPr>
          <w:rFonts w:ascii="Arial" w:hAnsi="Arial" w:cs="Arial"/>
          <w:lang w:val="en-GB"/>
        </w:rPr>
        <w:t>reaching the age of 18 years</w:t>
      </w:r>
      <w:r w:rsidR="00F3421B" w:rsidRPr="00661C4D">
        <w:rPr>
          <w:rFonts w:ascii="Arial" w:hAnsi="Arial" w:cs="Arial"/>
          <w:lang w:val="en-GB"/>
        </w:rPr>
        <w:t>.</w:t>
      </w:r>
      <w:r w:rsidR="008E5978">
        <w:rPr>
          <w:rFonts w:ascii="Arial" w:hAnsi="Arial" w:cs="Arial"/>
          <w:lang w:val="en-GB"/>
        </w:rPr>
        <w:t xml:space="preserve"> </w:t>
      </w:r>
      <w:r w:rsidR="00F3421B" w:rsidRPr="00661C4D">
        <w:rPr>
          <w:rFonts w:ascii="Arial" w:hAnsi="Arial" w:cs="Arial"/>
        </w:rPr>
        <w:t>However, a</w:t>
      </w:r>
      <w:r w:rsidRPr="00661C4D">
        <w:rPr>
          <w:rFonts w:ascii="Arial" w:hAnsi="Arial" w:cs="Arial"/>
          <w:lang w:val="en-GB"/>
        </w:rPr>
        <w:t xml:space="preserve"> </w:t>
      </w:r>
      <w:r w:rsidR="00E37C47">
        <w:rPr>
          <w:rFonts w:ascii="Arial" w:hAnsi="Arial" w:cs="Arial"/>
          <w:lang w:val="en-GB"/>
        </w:rPr>
        <w:t>parent's</w:t>
      </w:r>
      <w:r w:rsidRPr="00661C4D">
        <w:rPr>
          <w:rFonts w:ascii="Arial" w:hAnsi="Arial" w:cs="Arial"/>
          <w:lang w:val="en-GB"/>
        </w:rPr>
        <w:t xml:space="preserve"> duty to support a child does not cease when the child reaches a particular age</w:t>
      </w:r>
      <w:r w:rsidR="003F71D3" w:rsidRPr="00661C4D">
        <w:rPr>
          <w:rFonts w:ascii="Arial" w:hAnsi="Arial" w:cs="Arial"/>
          <w:lang w:val="en-GB"/>
        </w:rPr>
        <w:t>;</w:t>
      </w:r>
      <w:r w:rsidRPr="00661C4D">
        <w:rPr>
          <w:rFonts w:ascii="Arial" w:hAnsi="Arial" w:cs="Arial"/>
          <w:lang w:val="en-GB"/>
        </w:rPr>
        <w:t xml:space="preserve"> it usually does so when the child becomes self-supporting.</w:t>
      </w:r>
      <w:r w:rsidR="008E5978">
        <w:rPr>
          <w:rFonts w:ascii="Arial" w:hAnsi="Arial" w:cs="Arial"/>
          <w:lang w:val="en-GB"/>
        </w:rPr>
        <w:t xml:space="preserve"> </w:t>
      </w:r>
      <w:r w:rsidRPr="00661C4D">
        <w:rPr>
          <w:rFonts w:ascii="Arial" w:hAnsi="Arial" w:cs="Arial"/>
          <w:lang w:val="en-GB"/>
        </w:rPr>
        <w:t>Majority is not the determining factor</w:t>
      </w:r>
      <w:r w:rsidR="00F3421B" w:rsidRPr="00661C4D">
        <w:rPr>
          <w:rFonts w:ascii="Arial" w:hAnsi="Arial" w:cs="Arial"/>
          <w:lang w:val="en-GB"/>
        </w:rPr>
        <w:t>.</w:t>
      </w:r>
      <w:r w:rsidR="00F3421B" w:rsidRPr="00661C4D">
        <w:rPr>
          <w:rStyle w:val="FootnoteReference"/>
          <w:rFonts w:ascii="Arial" w:hAnsi="Arial" w:cs="Arial"/>
          <w:lang w:val="en-GB"/>
        </w:rPr>
        <w:footnoteReference w:id="4"/>
      </w:r>
      <w:r w:rsidR="00F3421B" w:rsidRPr="00661C4D">
        <w:rPr>
          <w:rFonts w:ascii="Arial" w:hAnsi="Arial" w:cs="Arial"/>
        </w:rPr>
        <w:t xml:space="preserve"> </w:t>
      </w:r>
    </w:p>
    <w:p w14:paraId="2CF032EE" w14:textId="77777777" w:rsidR="00FB02B6" w:rsidRPr="00661C4D" w:rsidRDefault="00FB02B6" w:rsidP="00661C4D">
      <w:pPr>
        <w:pStyle w:val="NormalWeb"/>
        <w:shd w:val="clear" w:color="auto" w:fill="FFFFFF"/>
        <w:spacing w:before="144" w:beforeAutospacing="0" w:after="0" w:afterAutospacing="0" w:line="360" w:lineRule="auto"/>
        <w:jc w:val="both"/>
        <w:rPr>
          <w:rFonts w:ascii="Arial" w:hAnsi="Arial" w:cs="Arial"/>
        </w:rPr>
      </w:pPr>
      <w:r w:rsidRPr="00661C4D">
        <w:rPr>
          <w:rFonts w:ascii="Arial" w:hAnsi="Arial" w:cs="Arial"/>
        </w:rPr>
        <w:t> </w:t>
      </w:r>
    </w:p>
    <w:p w14:paraId="19C35DCE" w14:textId="38421086" w:rsidR="00FB02B6" w:rsidRPr="00661C4D" w:rsidRDefault="0073126B" w:rsidP="00661C4D">
      <w:pPr>
        <w:pStyle w:val="NormalWeb"/>
        <w:shd w:val="clear" w:color="auto" w:fill="FFFFFF"/>
        <w:spacing w:before="144" w:beforeAutospacing="0" w:after="0" w:afterAutospacing="0" w:line="360" w:lineRule="auto"/>
        <w:ind w:left="720" w:hanging="720"/>
        <w:jc w:val="both"/>
        <w:rPr>
          <w:rFonts w:ascii="Arial" w:hAnsi="Arial" w:cs="Arial"/>
        </w:rPr>
      </w:pPr>
      <w:r>
        <w:rPr>
          <w:rFonts w:ascii="Arial" w:hAnsi="Arial" w:cs="Arial"/>
        </w:rPr>
        <w:t>2</w:t>
      </w:r>
      <w:r w:rsidR="004F7B80">
        <w:rPr>
          <w:rFonts w:ascii="Arial" w:hAnsi="Arial" w:cs="Arial"/>
        </w:rPr>
        <w:t>1</w:t>
      </w:r>
      <w:r w:rsidR="006D733A" w:rsidRPr="00661C4D">
        <w:rPr>
          <w:rFonts w:ascii="Arial" w:hAnsi="Arial" w:cs="Arial"/>
        </w:rPr>
        <w:t>.</w:t>
      </w:r>
      <w:r w:rsidR="006D733A" w:rsidRPr="00661C4D">
        <w:rPr>
          <w:rFonts w:ascii="Arial" w:hAnsi="Arial" w:cs="Arial"/>
        </w:rPr>
        <w:tab/>
      </w:r>
      <w:r w:rsidR="00FB02B6" w:rsidRPr="00661C4D">
        <w:rPr>
          <w:rFonts w:ascii="Arial" w:hAnsi="Arial" w:cs="Arial"/>
          <w:lang w:val="en-GB"/>
        </w:rPr>
        <w:t>Bearing this in mind, all the facts of the matter must play a role in reaching a just and equitable decision.</w:t>
      </w:r>
      <w:r w:rsidR="008E5978">
        <w:rPr>
          <w:rFonts w:ascii="Arial" w:hAnsi="Arial" w:cs="Arial"/>
          <w:lang w:val="en-GB"/>
        </w:rPr>
        <w:t xml:space="preserve"> </w:t>
      </w:r>
      <w:r w:rsidR="00FB02B6" w:rsidRPr="00661C4D">
        <w:rPr>
          <w:rFonts w:ascii="Arial" w:hAnsi="Arial" w:cs="Arial"/>
          <w:lang w:val="en-GB"/>
        </w:rPr>
        <w:t xml:space="preserve">Measuring compensation for loss of support is an exercise of judicial discretion in the interest of justice, </w:t>
      </w:r>
      <w:r w:rsidR="007C211A" w:rsidRPr="00661C4D">
        <w:rPr>
          <w:rFonts w:ascii="Arial" w:hAnsi="Arial" w:cs="Arial"/>
          <w:lang w:val="en-GB"/>
        </w:rPr>
        <w:t>considering</w:t>
      </w:r>
      <w:r w:rsidR="00FB02B6" w:rsidRPr="00661C4D">
        <w:rPr>
          <w:rFonts w:ascii="Arial" w:hAnsi="Arial" w:cs="Arial"/>
          <w:lang w:val="en-GB"/>
        </w:rPr>
        <w:t xml:space="preserve"> the difference between the current position and the position that the minor child would have been in had the deceased not died.</w:t>
      </w:r>
      <w:r w:rsidR="006D733A" w:rsidRPr="00661C4D">
        <w:rPr>
          <w:rStyle w:val="FootnoteReference"/>
          <w:rFonts w:ascii="Arial" w:hAnsi="Arial" w:cs="Arial"/>
          <w:lang w:val="en-GB"/>
        </w:rPr>
        <w:footnoteReference w:id="5"/>
      </w:r>
      <w:r w:rsidR="006D733A" w:rsidRPr="00661C4D">
        <w:rPr>
          <w:rFonts w:ascii="Arial" w:hAnsi="Arial" w:cs="Arial"/>
        </w:rPr>
        <w:t xml:space="preserve"> </w:t>
      </w:r>
    </w:p>
    <w:p w14:paraId="5F2F8E81" w14:textId="77777777" w:rsidR="00015767" w:rsidRPr="00661C4D" w:rsidRDefault="00015767" w:rsidP="00661C4D">
      <w:pPr>
        <w:pStyle w:val="NormalWeb"/>
        <w:shd w:val="clear" w:color="auto" w:fill="FFFFFF"/>
        <w:spacing w:before="144" w:beforeAutospacing="0" w:after="0" w:afterAutospacing="0" w:line="360" w:lineRule="auto"/>
        <w:ind w:left="720" w:hanging="720"/>
        <w:jc w:val="both"/>
        <w:rPr>
          <w:rFonts w:ascii="Arial" w:hAnsi="Arial" w:cs="Arial"/>
        </w:rPr>
      </w:pPr>
    </w:p>
    <w:p w14:paraId="63293444" w14:textId="7B8455AB" w:rsidR="00165FA4" w:rsidRDefault="0073126B"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r>
        <w:rPr>
          <w:rFonts w:ascii="Arial" w:hAnsi="Arial" w:cs="Arial"/>
          <w:lang w:val="en-GB"/>
        </w:rPr>
        <w:t>2</w:t>
      </w:r>
      <w:r w:rsidR="004F7B80">
        <w:rPr>
          <w:rFonts w:ascii="Arial" w:hAnsi="Arial" w:cs="Arial"/>
          <w:lang w:val="en-GB"/>
        </w:rPr>
        <w:t>2</w:t>
      </w:r>
      <w:r w:rsidR="00A92C0A" w:rsidRPr="00661C4D">
        <w:rPr>
          <w:rFonts w:ascii="Arial" w:hAnsi="Arial" w:cs="Arial"/>
          <w:lang w:val="en-GB"/>
        </w:rPr>
        <w:t>.</w:t>
      </w:r>
      <w:r w:rsidR="00A92C0A" w:rsidRPr="00661C4D">
        <w:rPr>
          <w:rFonts w:ascii="Arial" w:hAnsi="Arial" w:cs="Arial"/>
          <w:lang w:val="en-GB"/>
        </w:rPr>
        <w:tab/>
      </w:r>
      <w:r w:rsidR="00291E4A" w:rsidRPr="00661C4D">
        <w:rPr>
          <w:rFonts w:ascii="Arial" w:hAnsi="Arial" w:cs="Arial"/>
          <w:lang w:val="en-GB"/>
        </w:rPr>
        <w:t xml:space="preserve">The uncontested </w:t>
      </w:r>
      <w:r w:rsidR="00FB02B6" w:rsidRPr="00661C4D">
        <w:rPr>
          <w:rFonts w:ascii="Arial" w:hAnsi="Arial" w:cs="Arial"/>
          <w:lang w:val="en-GB"/>
        </w:rPr>
        <w:t>evidence</w:t>
      </w:r>
      <w:r w:rsidR="00291E4A" w:rsidRPr="00661C4D">
        <w:rPr>
          <w:rFonts w:ascii="Arial" w:hAnsi="Arial" w:cs="Arial"/>
          <w:lang w:val="en-GB"/>
        </w:rPr>
        <w:t xml:space="preserve"> revealed that </w:t>
      </w:r>
      <w:r w:rsidR="00FB02B6" w:rsidRPr="00661C4D">
        <w:rPr>
          <w:rFonts w:ascii="Arial" w:hAnsi="Arial" w:cs="Arial"/>
          <w:lang w:val="en-GB"/>
        </w:rPr>
        <w:t xml:space="preserve">the deceased was </w:t>
      </w:r>
      <w:r w:rsidR="00291E4A" w:rsidRPr="00661C4D">
        <w:rPr>
          <w:rFonts w:ascii="Arial" w:hAnsi="Arial" w:cs="Arial"/>
          <w:lang w:val="en-GB"/>
        </w:rPr>
        <w:t xml:space="preserve">41 </w:t>
      </w:r>
      <w:r w:rsidR="00FB02B6" w:rsidRPr="00661C4D">
        <w:rPr>
          <w:rFonts w:ascii="Arial" w:hAnsi="Arial" w:cs="Arial"/>
          <w:lang w:val="en-GB"/>
        </w:rPr>
        <w:t>years old at the date of the collision</w:t>
      </w:r>
      <w:r w:rsidR="00291E4A" w:rsidRPr="00661C4D">
        <w:rPr>
          <w:rFonts w:ascii="Arial" w:hAnsi="Arial" w:cs="Arial"/>
          <w:lang w:val="en-GB"/>
        </w:rPr>
        <w:t>, and the children were 12 and 7 years old, respectively.</w:t>
      </w:r>
      <w:r w:rsidR="008E5978">
        <w:rPr>
          <w:rFonts w:ascii="Arial" w:hAnsi="Arial" w:cs="Arial"/>
          <w:lang w:val="en-GB"/>
        </w:rPr>
        <w:t xml:space="preserve"> </w:t>
      </w:r>
      <w:r w:rsidR="00291E4A" w:rsidRPr="00661C4D">
        <w:rPr>
          <w:rFonts w:ascii="Arial" w:hAnsi="Arial" w:cs="Arial"/>
          <w:lang w:val="en-GB"/>
        </w:rPr>
        <w:t>Applying the progression of time, the deceased would have been 47/50 years old when the 12-year-old child attained the age of 18/21.</w:t>
      </w:r>
      <w:r w:rsidR="008E5978">
        <w:rPr>
          <w:rFonts w:ascii="Arial" w:hAnsi="Arial" w:cs="Arial"/>
          <w:lang w:val="en-GB"/>
        </w:rPr>
        <w:t xml:space="preserve"> </w:t>
      </w:r>
      <w:r w:rsidR="00291E4A" w:rsidRPr="00661C4D">
        <w:rPr>
          <w:rFonts w:ascii="Arial" w:hAnsi="Arial" w:cs="Arial"/>
          <w:lang w:val="en-GB"/>
        </w:rPr>
        <w:t xml:space="preserve">The 7-year-old would have attained the age of 18/21 when the deceased would </w:t>
      </w:r>
      <w:r w:rsidR="00C406BA" w:rsidRPr="00661C4D">
        <w:rPr>
          <w:rFonts w:ascii="Arial" w:hAnsi="Arial" w:cs="Arial"/>
          <w:lang w:val="en-GB"/>
        </w:rPr>
        <w:t xml:space="preserve">have </w:t>
      </w:r>
      <w:r w:rsidR="00291E4A" w:rsidRPr="00661C4D">
        <w:rPr>
          <w:rFonts w:ascii="Arial" w:hAnsi="Arial" w:cs="Arial"/>
          <w:lang w:val="en-GB"/>
        </w:rPr>
        <w:t>be</w:t>
      </w:r>
      <w:r w:rsidR="00C406BA" w:rsidRPr="00661C4D">
        <w:rPr>
          <w:rFonts w:ascii="Arial" w:hAnsi="Arial" w:cs="Arial"/>
          <w:lang w:val="en-GB"/>
        </w:rPr>
        <w:t>en</w:t>
      </w:r>
      <w:r w:rsidR="00291E4A" w:rsidRPr="00661C4D">
        <w:rPr>
          <w:rFonts w:ascii="Arial" w:hAnsi="Arial" w:cs="Arial"/>
          <w:lang w:val="en-GB"/>
        </w:rPr>
        <w:t xml:space="preserve"> 52/55 years old. </w:t>
      </w:r>
    </w:p>
    <w:p w14:paraId="7343BEF0" w14:textId="77777777" w:rsidR="00165FA4" w:rsidRDefault="00165FA4"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p>
    <w:p w14:paraId="7B84BCC6" w14:textId="4CF659FC" w:rsidR="009D3F64" w:rsidRPr="00165FA4" w:rsidRDefault="00165FA4" w:rsidP="00165FA4">
      <w:pPr>
        <w:pStyle w:val="NormalWeb"/>
        <w:shd w:val="clear" w:color="auto" w:fill="FFFFFF"/>
        <w:spacing w:before="144" w:beforeAutospacing="0" w:after="0" w:afterAutospacing="0" w:line="360" w:lineRule="auto"/>
        <w:ind w:left="720" w:hanging="720"/>
        <w:jc w:val="both"/>
        <w:rPr>
          <w:rFonts w:ascii="Arial" w:hAnsi="Arial" w:cs="Arial"/>
          <w:lang w:val="en-GB"/>
        </w:rPr>
      </w:pPr>
      <w:r>
        <w:rPr>
          <w:rFonts w:ascii="Arial" w:hAnsi="Arial" w:cs="Arial"/>
          <w:lang w:val="en-GB"/>
        </w:rPr>
        <w:t>23.</w:t>
      </w:r>
      <w:r>
        <w:rPr>
          <w:rFonts w:ascii="Arial" w:hAnsi="Arial" w:cs="Arial"/>
          <w:lang w:val="en-GB"/>
        </w:rPr>
        <w:tab/>
      </w:r>
      <w:r w:rsidR="00291E4A" w:rsidRPr="00661C4D">
        <w:rPr>
          <w:rFonts w:ascii="Arial" w:hAnsi="Arial" w:cs="Arial"/>
          <w:lang w:val="en-GB"/>
        </w:rPr>
        <w:t>The deceased was employed as a</w:t>
      </w:r>
      <w:r w:rsidR="007C211A" w:rsidRPr="00661C4D">
        <w:rPr>
          <w:rFonts w:ascii="Arial" w:hAnsi="Arial" w:cs="Arial"/>
          <w:lang w:val="en-GB"/>
        </w:rPr>
        <w:t xml:space="preserve"> senior personnel officer in human resource administration at the Department of Education, Eastern Cape, </w:t>
      </w:r>
      <w:r w:rsidR="00A92C0A" w:rsidRPr="00661C4D">
        <w:rPr>
          <w:rFonts w:ascii="Arial" w:hAnsi="Arial" w:cs="Arial"/>
          <w:lang w:val="en-GB"/>
        </w:rPr>
        <w:t xml:space="preserve">for about eleven years </w:t>
      </w:r>
      <w:r w:rsidR="007C211A" w:rsidRPr="00661C4D">
        <w:rPr>
          <w:rFonts w:ascii="Arial" w:hAnsi="Arial" w:cs="Arial"/>
          <w:lang w:val="en-GB"/>
        </w:rPr>
        <w:t>since 2007</w:t>
      </w:r>
      <w:r w:rsidR="00A92C0A" w:rsidRPr="00661C4D">
        <w:rPr>
          <w:rFonts w:ascii="Arial" w:hAnsi="Arial" w:cs="Arial"/>
          <w:lang w:val="en-GB"/>
        </w:rPr>
        <w:t>.</w:t>
      </w:r>
      <w:r w:rsidR="008E5978">
        <w:rPr>
          <w:rFonts w:ascii="Arial" w:hAnsi="Arial" w:cs="Arial"/>
          <w:lang w:val="en-GB"/>
        </w:rPr>
        <w:t xml:space="preserve"> </w:t>
      </w:r>
      <w:r w:rsidR="00233C25">
        <w:rPr>
          <w:rFonts w:ascii="Arial" w:hAnsi="Arial" w:cs="Arial"/>
          <w:lang w:val="en-GB"/>
        </w:rPr>
        <w:t>T</w:t>
      </w:r>
      <w:r w:rsidR="009D3F64" w:rsidRPr="00661C4D">
        <w:rPr>
          <w:rFonts w:ascii="Arial" w:hAnsi="Arial" w:cs="Arial"/>
          <w:shd w:val="clear" w:color="auto" w:fill="FFFFFF"/>
        </w:rPr>
        <w:t xml:space="preserve">he actuarial report assumes two alternative scenarios without </w:t>
      </w:r>
      <w:r w:rsidR="003F71D3" w:rsidRPr="00661C4D">
        <w:rPr>
          <w:rFonts w:ascii="Arial" w:hAnsi="Arial" w:cs="Arial"/>
          <w:shd w:val="clear" w:color="auto" w:fill="FFFFFF"/>
        </w:rPr>
        <w:t>committing</w:t>
      </w:r>
      <w:r w:rsidR="009D3F64" w:rsidRPr="00661C4D">
        <w:rPr>
          <w:rFonts w:ascii="Arial" w:hAnsi="Arial" w:cs="Arial"/>
          <w:shd w:val="clear" w:color="auto" w:fill="FFFFFF"/>
        </w:rPr>
        <w:t xml:space="preserve"> to either: one based on dependency until </w:t>
      </w:r>
      <w:r w:rsidR="0010761F">
        <w:rPr>
          <w:rFonts w:ascii="Arial" w:hAnsi="Arial" w:cs="Arial"/>
          <w:shd w:val="clear" w:color="auto" w:fill="FFFFFF"/>
        </w:rPr>
        <w:t>age 18 and the other based on dependency until age</w:t>
      </w:r>
      <w:r w:rsidR="009D3F64" w:rsidRPr="00661C4D">
        <w:rPr>
          <w:rFonts w:ascii="Arial" w:hAnsi="Arial" w:cs="Arial"/>
          <w:shd w:val="clear" w:color="auto" w:fill="FFFFFF"/>
        </w:rPr>
        <w:t xml:space="preserve"> 21.</w:t>
      </w:r>
    </w:p>
    <w:p w14:paraId="73F146CE" w14:textId="77777777" w:rsidR="009D3F64" w:rsidRPr="00661C4D" w:rsidRDefault="009D3F64"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p>
    <w:p w14:paraId="5C39D837" w14:textId="2D93C81E" w:rsidR="009D3F64" w:rsidRPr="00661C4D" w:rsidRDefault="0073126B" w:rsidP="00661C4D">
      <w:pPr>
        <w:pStyle w:val="NoSpacing"/>
        <w:spacing w:line="360" w:lineRule="auto"/>
        <w:ind w:left="720" w:hanging="720"/>
        <w:rPr>
          <w:rFonts w:ascii="Arial" w:hAnsi="Arial" w:cs="Arial"/>
          <w:sz w:val="24"/>
        </w:rPr>
      </w:pPr>
      <w:r>
        <w:rPr>
          <w:rFonts w:ascii="Arial" w:hAnsi="Arial" w:cs="Arial"/>
          <w:sz w:val="24"/>
          <w:lang w:val="en-GB"/>
        </w:rPr>
        <w:t>2</w:t>
      </w:r>
      <w:r w:rsidR="00233C25">
        <w:rPr>
          <w:rFonts w:ascii="Arial" w:hAnsi="Arial" w:cs="Arial"/>
          <w:sz w:val="24"/>
          <w:lang w:val="en-GB"/>
        </w:rPr>
        <w:t>4</w:t>
      </w:r>
      <w:r w:rsidR="009D3F64" w:rsidRPr="00661C4D">
        <w:rPr>
          <w:rFonts w:ascii="Arial" w:hAnsi="Arial" w:cs="Arial"/>
          <w:sz w:val="24"/>
          <w:lang w:val="en-GB"/>
        </w:rPr>
        <w:t>.</w:t>
      </w:r>
      <w:r w:rsidR="009D3F64" w:rsidRPr="00661C4D">
        <w:rPr>
          <w:rFonts w:ascii="Arial" w:hAnsi="Arial" w:cs="Arial"/>
          <w:sz w:val="24"/>
          <w:lang w:val="en-GB"/>
        </w:rPr>
        <w:tab/>
      </w:r>
      <w:r w:rsidR="00AE6E02" w:rsidRPr="00661C4D">
        <w:rPr>
          <w:rFonts w:ascii="Arial" w:hAnsi="Arial" w:cs="Arial"/>
          <w:sz w:val="24"/>
        </w:rPr>
        <w:t xml:space="preserve">In </w:t>
      </w:r>
      <w:r w:rsidR="009D3F64" w:rsidRPr="00661C4D">
        <w:rPr>
          <w:rFonts w:ascii="Arial" w:hAnsi="Arial" w:cs="Arial"/>
          <w:b/>
          <w:bCs/>
          <w:i/>
          <w:iCs/>
          <w:sz w:val="24"/>
        </w:rPr>
        <w:t>Marine and Trade Insurance Co Ltd v </w:t>
      </w:r>
      <w:proofErr w:type="spellStart"/>
      <w:r w:rsidR="009D3F64" w:rsidRPr="00661C4D">
        <w:rPr>
          <w:rFonts w:ascii="Arial" w:hAnsi="Arial" w:cs="Arial"/>
          <w:b/>
          <w:bCs/>
          <w:i/>
          <w:iCs/>
          <w:sz w:val="24"/>
        </w:rPr>
        <w:t>Mariamah</w:t>
      </w:r>
      <w:proofErr w:type="spellEnd"/>
      <w:r w:rsidR="009D3F64" w:rsidRPr="00661C4D">
        <w:rPr>
          <w:rFonts w:ascii="Arial" w:hAnsi="Arial" w:cs="Arial"/>
          <w:b/>
          <w:bCs/>
          <w:i/>
          <w:iCs/>
          <w:sz w:val="24"/>
        </w:rPr>
        <w:t> </w:t>
      </w:r>
      <w:r w:rsidR="00AE6E02" w:rsidRPr="00661C4D">
        <w:rPr>
          <w:rFonts w:ascii="Arial" w:hAnsi="Arial" w:cs="Arial"/>
          <w:b/>
          <w:bCs/>
          <w:i/>
          <w:iCs/>
          <w:sz w:val="24"/>
        </w:rPr>
        <w:t>and</w:t>
      </w:r>
      <w:r w:rsidR="009D3F64" w:rsidRPr="00661C4D">
        <w:rPr>
          <w:rFonts w:ascii="Arial" w:hAnsi="Arial" w:cs="Arial"/>
          <w:b/>
          <w:bCs/>
          <w:i/>
          <w:iCs/>
          <w:sz w:val="24"/>
        </w:rPr>
        <w:t> Another</w:t>
      </w:r>
      <w:r w:rsidR="009D3F64" w:rsidRPr="00661C4D">
        <w:rPr>
          <w:rStyle w:val="FootnoteReference"/>
          <w:rFonts w:ascii="Arial" w:hAnsi="Arial" w:cs="Arial"/>
          <w:sz w:val="24"/>
        </w:rPr>
        <w:footnoteReference w:id="6"/>
      </w:r>
      <w:r w:rsidR="009D3F64" w:rsidRPr="00661C4D">
        <w:rPr>
          <w:rFonts w:ascii="Arial" w:hAnsi="Arial" w:cs="Arial"/>
          <w:sz w:val="24"/>
        </w:rPr>
        <w:t xml:space="preserve">, </w:t>
      </w:r>
      <w:r w:rsidR="00AE6E02" w:rsidRPr="00661C4D">
        <w:rPr>
          <w:rFonts w:ascii="Arial" w:hAnsi="Arial" w:cs="Arial"/>
          <w:sz w:val="24"/>
        </w:rPr>
        <w:t xml:space="preserve">the </w:t>
      </w:r>
      <w:r w:rsidR="001112B3">
        <w:rPr>
          <w:rFonts w:ascii="Arial" w:hAnsi="Arial" w:cs="Arial"/>
          <w:sz w:val="24"/>
        </w:rPr>
        <w:t>court</w:t>
      </w:r>
      <w:r w:rsidR="00AE6E02" w:rsidRPr="00661C4D">
        <w:rPr>
          <w:rFonts w:ascii="Arial" w:hAnsi="Arial" w:cs="Arial"/>
          <w:sz w:val="24"/>
        </w:rPr>
        <w:t xml:space="preserve"> </w:t>
      </w:r>
      <w:r w:rsidR="009D3F64" w:rsidRPr="00661C4D">
        <w:rPr>
          <w:rFonts w:ascii="Arial" w:hAnsi="Arial" w:cs="Arial"/>
          <w:sz w:val="24"/>
        </w:rPr>
        <w:t xml:space="preserve">had the following to say: </w:t>
      </w:r>
    </w:p>
    <w:p w14:paraId="2153B6D5" w14:textId="28F2F16E" w:rsidR="00E30197" w:rsidRDefault="00E37C47" w:rsidP="00661C4D">
      <w:pPr>
        <w:pStyle w:val="NoSpacing"/>
        <w:spacing w:line="360" w:lineRule="auto"/>
        <w:ind w:left="720"/>
        <w:rPr>
          <w:rFonts w:ascii="Arial" w:hAnsi="Arial" w:cs="Arial"/>
          <w:i/>
          <w:iCs/>
          <w:sz w:val="24"/>
        </w:rPr>
      </w:pPr>
      <w:r>
        <w:rPr>
          <w:rFonts w:ascii="Arial" w:hAnsi="Arial" w:cs="Arial"/>
          <w:i/>
          <w:iCs/>
          <w:sz w:val="24"/>
        </w:rPr>
        <w:lastRenderedPageBreak/>
        <w:t>"</w:t>
      </w:r>
      <w:r w:rsidR="009D3F64" w:rsidRPr="00661C4D">
        <w:rPr>
          <w:rFonts w:ascii="Arial" w:hAnsi="Arial" w:cs="Arial"/>
          <w:i/>
          <w:iCs/>
          <w:sz w:val="24"/>
        </w:rPr>
        <w:t>… At the time of the </w:t>
      </w:r>
      <w:r>
        <w:rPr>
          <w:rFonts w:ascii="Arial" w:hAnsi="Arial" w:cs="Arial"/>
          <w:i/>
          <w:iCs/>
          <w:sz w:val="24"/>
        </w:rPr>
        <w:t>deceased's</w:t>
      </w:r>
      <w:r w:rsidR="009D3F64" w:rsidRPr="00661C4D">
        <w:rPr>
          <w:rFonts w:ascii="Arial" w:hAnsi="Arial" w:cs="Arial"/>
          <w:i/>
          <w:iCs/>
          <w:sz w:val="24"/>
        </w:rPr>
        <w:t> death</w:t>
      </w:r>
      <w:r w:rsidR="003F71D3" w:rsidRPr="00661C4D">
        <w:rPr>
          <w:rFonts w:ascii="Arial" w:hAnsi="Arial" w:cs="Arial"/>
          <w:i/>
          <w:iCs/>
          <w:sz w:val="24"/>
        </w:rPr>
        <w:t>, P</w:t>
      </w:r>
      <w:r w:rsidR="00B15BC3">
        <w:rPr>
          <w:rFonts w:ascii="Arial" w:hAnsi="Arial" w:cs="Arial"/>
          <w:i/>
          <w:iCs/>
          <w:sz w:val="24"/>
        </w:rPr>
        <w:t>[...]</w:t>
      </w:r>
      <w:r w:rsidR="003F71D3" w:rsidRPr="00661C4D">
        <w:rPr>
          <w:rFonts w:ascii="Arial" w:hAnsi="Arial" w:cs="Arial"/>
          <w:i/>
          <w:iCs/>
          <w:sz w:val="24"/>
        </w:rPr>
        <w:t xml:space="preserve"> was 18 years old, and </w:t>
      </w:r>
    </w:p>
    <w:p w14:paraId="33C39FB5" w14:textId="56E01BC0" w:rsidR="00233C25" w:rsidRDefault="003F71D3" w:rsidP="003417F0">
      <w:pPr>
        <w:pStyle w:val="NoSpacing"/>
        <w:spacing w:line="360" w:lineRule="auto"/>
        <w:ind w:firstLine="720"/>
        <w:rPr>
          <w:rFonts w:ascii="Arial" w:hAnsi="Arial" w:cs="Arial"/>
          <w:i/>
          <w:iCs/>
          <w:sz w:val="24"/>
        </w:rPr>
      </w:pPr>
      <w:proofErr w:type="gramStart"/>
      <w:r w:rsidRPr="00661C4D">
        <w:rPr>
          <w:rFonts w:ascii="Arial" w:hAnsi="Arial" w:cs="Arial"/>
          <w:i/>
          <w:iCs/>
          <w:sz w:val="24"/>
        </w:rPr>
        <w:t>G</w:t>
      </w:r>
      <w:r w:rsidR="00B15BC3">
        <w:rPr>
          <w:rFonts w:ascii="Arial" w:hAnsi="Arial" w:cs="Arial"/>
          <w:i/>
          <w:iCs/>
          <w:sz w:val="24"/>
        </w:rPr>
        <w:t>[</w:t>
      </w:r>
      <w:proofErr w:type="gramEnd"/>
      <w:r w:rsidR="00B15BC3">
        <w:rPr>
          <w:rFonts w:ascii="Arial" w:hAnsi="Arial" w:cs="Arial"/>
          <w:i/>
          <w:iCs/>
          <w:sz w:val="24"/>
        </w:rPr>
        <w:t>…]</w:t>
      </w:r>
      <w:r w:rsidRPr="00661C4D">
        <w:rPr>
          <w:rFonts w:ascii="Arial" w:hAnsi="Arial" w:cs="Arial"/>
          <w:i/>
          <w:iCs/>
          <w:sz w:val="24"/>
        </w:rPr>
        <w:t xml:space="preserve"> 17 years old.</w:t>
      </w:r>
      <w:r w:rsidR="008E5978">
        <w:rPr>
          <w:rFonts w:ascii="Arial" w:hAnsi="Arial" w:cs="Arial"/>
          <w:i/>
          <w:iCs/>
          <w:sz w:val="24"/>
        </w:rPr>
        <w:t xml:space="preserve"> </w:t>
      </w:r>
      <w:r w:rsidRPr="00661C4D">
        <w:rPr>
          <w:rFonts w:ascii="Arial" w:hAnsi="Arial" w:cs="Arial"/>
          <w:i/>
          <w:iCs/>
          <w:sz w:val="24"/>
        </w:rPr>
        <w:t xml:space="preserve">They were still at school, and the deceased was </w:t>
      </w:r>
    </w:p>
    <w:p w14:paraId="64681F4F" w14:textId="43480279" w:rsidR="009D3F64" w:rsidRPr="00661C4D" w:rsidRDefault="003F71D3" w:rsidP="00661C4D">
      <w:pPr>
        <w:pStyle w:val="NoSpacing"/>
        <w:spacing w:line="360" w:lineRule="auto"/>
        <w:ind w:left="720"/>
        <w:rPr>
          <w:rFonts w:ascii="Arial" w:hAnsi="Arial" w:cs="Arial"/>
          <w:i/>
          <w:iCs/>
          <w:sz w:val="24"/>
        </w:rPr>
      </w:pPr>
      <w:r w:rsidRPr="00661C4D">
        <w:rPr>
          <w:rFonts w:ascii="Arial" w:hAnsi="Arial" w:cs="Arial"/>
          <w:i/>
          <w:iCs/>
          <w:sz w:val="24"/>
        </w:rPr>
        <w:t>supporting them.</w:t>
      </w:r>
      <w:r w:rsidR="008E5978">
        <w:rPr>
          <w:rFonts w:ascii="Arial" w:hAnsi="Arial" w:cs="Arial"/>
          <w:i/>
          <w:iCs/>
          <w:sz w:val="24"/>
        </w:rPr>
        <w:t xml:space="preserve"> </w:t>
      </w:r>
      <w:r w:rsidRPr="00661C4D">
        <w:rPr>
          <w:rFonts w:ascii="Arial" w:hAnsi="Arial" w:cs="Arial"/>
          <w:i/>
          <w:iCs/>
          <w:sz w:val="24"/>
        </w:rPr>
        <w:t xml:space="preserve">The </w:t>
      </w:r>
      <w:r w:rsidR="001112B3">
        <w:rPr>
          <w:rFonts w:ascii="Arial" w:hAnsi="Arial" w:cs="Arial"/>
          <w:i/>
          <w:iCs/>
          <w:sz w:val="24"/>
        </w:rPr>
        <w:t>court</w:t>
      </w:r>
      <w:r w:rsidRPr="00661C4D">
        <w:rPr>
          <w:rFonts w:ascii="Arial" w:hAnsi="Arial" w:cs="Arial"/>
          <w:i/>
          <w:iCs/>
          <w:sz w:val="24"/>
        </w:rPr>
        <w:t xml:space="preserve"> a quo was, in my view, justified in acting on the assumption that the deceased would probably have continued to support his sons until they reached the age of 21</w:t>
      </w:r>
      <w:r w:rsidR="009D3F64" w:rsidRPr="00661C4D">
        <w:rPr>
          <w:rFonts w:ascii="Arial" w:hAnsi="Arial" w:cs="Arial"/>
          <w:i/>
          <w:iCs/>
          <w:sz w:val="24"/>
        </w:rPr>
        <w:t>.</w:t>
      </w:r>
      <w:r w:rsidR="00E37C47">
        <w:rPr>
          <w:rFonts w:ascii="Arial" w:hAnsi="Arial" w:cs="Arial"/>
          <w:i/>
          <w:iCs/>
          <w:sz w:val="24"/>
        </w:rPr>
        <w:t>"</w:t>
      </w:r>
    </w:p>
    <w:p w14:paraId="3DD90718" w14:textId="745275FD" w:rsidR="009D3F64" w:rsidRPr="00661C4D" w:rsidRDefault="009D3F64" w:rsidP="00661C4D">
      <w:pPr>
        <w:pStyle w:val="NormalWeb"/>
        <w:shd w:val="clear" w:color="auto" w:fill="FFFFFF"/>
        <w:spacing w:before="144" w:beforeAutospacing="0" w:after="0" w:afterAutospacing="0" w:line="360" w:lineRule="auto"/>
        <w:jc w:val="both"/>
        <w:rPr>
          <w:rFonts w:ascii="Arial" w:hAnsi="Arial" w:cs="Arial"/>
          <w:lang w:val="en-GB"/>
        </w:rPr>
      </w:pPr>
    </w:p>
    <w:p w14:paraId="29C899F0" w14:textId="0B54E008" w:rsidR="00E40EAA" w:rsidRPr="00661C4D" w:rsidRDefault="00AE6E02"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r w:rsidRPr="00661C4D">
        <w:rPr>
          <w:rFonts w:ascii="Arial" w:hAnsi="Arial" w:cs="Arial"/>
          <w:lang w:val="en-GB"/>
        </w:rPr>
        <w:t>2</w:t>
      </w:r>
      <w:r w:rsidR="00FC5780">
        <w:rPr>
          <w:rFonts w:ascii="Arial" w:hAnsi="Arial" w:cs="Arial"/>
          <w:lang w:val="en-GB"/>
        </w:rPr>
        <w:t>5</w:t>
      </w:r>
      <w:r w:rsidRPr="00661C4D">
        <w:rPr>
          <w:rFonts w:ascii="Arial" w:hAnsi="Arial" w:cs="Arial"/>
          <w:lang w:val="en-GB"/>
        </w:rPr>
        <w:t>.</w:t>
      </w:r>
      <w:r w:rsidRPr="00661C4D">
        <w:rPr>
          <w:rFonts w:ascii="Arial" w:hAnsi="Arial" w:cs="Arial"/>
          <w:lang w:val="en-GB"/>
        </w:rPr>
        <w:tab/>
      </w:r>
      <w:r w:rsidR="00FB02B6" w:rsidRPr="00661C4D">
        <w:rPr>
          <w:rFonts w:ascii="Arial" w:hAnsi="Arial" w:cs="Arial"/>
          <w:lang w:val="en-GB"/>
        </w:rPr>
        <w:t>In light of the afore</w:t>
      </w:r>
      <w:r w:rsidR="003417F0">
        <w:rPr>
          <w:rFonts w:ascii="Arial" w:hAnsi="Arial" w:cs="Arial"/>
          <w:lang w:val="en-GB"/>
        </w:rPr>
        <w:t>mentione</w:t>
      </w:r>
      <w:r w:rsidR="00FB02B6" w:rsidRPr="00661C4D">
        <w:rPr>
          <w:rFonts w:ascii="Arial" w:hAnsi="Arial" w:cs="Arial"/>
          <w:lang w:val="en-GB"/>
        </w:rPr>
        <w:t xml:space="preserve">d, I </w:t>
      </w:r>
      <w:r w:rsidRPr="00661C4D">
        <w:rPr>
          <w:rFonts w:ascii="Arial" w:hAnsi="Arial" w:cs="Arial"/>
          <w:lang w:val="en-GB"/>
        </w:rPr>
        <w:t>am persuaded</w:t>
      </w:r>
      <w:r w:rsidR="00FB02B6" w:rsidRPr="00661C4D">
        <w:rPr>
          <w:rFonts w:ascii="Arial" w:hAnsi="Arial" w:cs="Arial"/>
          <w:lang w:val="en-GB"/>
        </w:rPr>
        <w:t xml:space="preserve"> that loss of support for </w:t>
      </w:r>
      <w:r w:rsidR="00C406BA" w:rsidRPr="00661C4D">
        <w:rPr>
          <w:rFonts w:ascii="Arial" w:hAnsi="Arial" w:cs="Arial"/>
          <w:lang w:val="en-GB"/>
        </w:rPr>
        <w:t>AKN and ANN</w:t>
      </w:r>
      <w:r w:rsidR="00FB02B6" w:rsidRPr="00661C4D">
        <w:rPr>
          <w:rFonts w:ascii="Arial" w:hAnsi="Arial" w:cs="Arial"/>
          <w:lang w:val="en-GB"/>
        </w:rPr>
        <w:t xml:space="preserve"> until </w:t>
      </w:r>
      <w:r w:rsidRPr="00661C4D">
        <w:rPr>
          <w:rFonts w:ascii="Arial" w:hAnsi="Arial" w:cs="Arial"/>
          <w:lang w:val="en-GB"/>
        </w:rPr>
        <w:t>they are 21 years old</w:t>
      </w:r>
      <w:r w:rsidR="00FB02B6" w:rsidRPr="00661C4D">
        <w:rPr>
          <w:rFonts w:ascii="Arial" w:hAnsi="Arial" w:cs="Arial"/>
          <w:lang w:val="en-GB"/>
        </w:rPr>
        <w:t xml:space="preserve"> is sufficient</w:t>
      </w:r>
      <w:r w:rsidR="00E40EAA" w:rsidRPr="00661C4D">
        <w:rPr>
          <w:rFonts w:ascii="Arial" w:hAnsi="Arial" w:cs="Arial"/>
          <w:lang w:val="en-GB"/>
        </w:rPr>
        <w:t xml:space="preserve">. </w:t>
      </w:r>
      <w:r w:rsidR="00FB02B6" w:rsidRPr="00661C4D">
        <w:rPr>
          <w:rFonts w:ascii="Arial" w:hAnsi="Arial" w:cs="Arial"/>
          <w:lang w:val="en-GB"/>
        </w:rPr>
        <w:t xml:space="preserve"> </w:t>
      </w:r>
    </w:p>
    <w:p w14:paraId="46AA0A38" w14:textId="77777777" w:rsidR="00E40EAA" w:rsidRPr="00661C4D" w:rsidRDefault="00E40EAA" w:rsidP="00661C4D">
      <w:pPr>
        <w:pStyle w:val="NormalWeb"/>
        <w:shd w:val="clear" w:color="auto" w:fill="FFFFFF"/>
        <w:spacing w:before="144" w:beforeAutospacing="0" w:after="0" w:afterAutospacing="0" w:line="360" w:lineRule="auto"/>
        <w:ind w:left="720" w:hanging="720"/>
        <w:jc w:val="both"/>
        <w:rPr>
          <w:rFonts w:ascii="Arial" w:hAnsi="Arial" w:cs="Arial"/>
          <w:lang w:val="en-GB"/>
        </w:rPr>
      </w:pPr>
    </w:p>
    <w:p w14:paraId="4C528206" w14:textId="78B9B3DD" w:rsidR="00FB02B6" w:rsidRPr="00661C4D" w:rsidRDefault="00E40EAA" w:rsidP="00661C4D">
      <w:pPr>
        <w:pStyle w:val="NormalWeb"/>
        <w:shd w:val="clear" w:color="auto" w:fill="FFFFFF"/>
        <w:spacing w:before="144" w:beforeAutospacing="0" w:after="0" w:afterAutospacing="0" w:line="360" w:lineRule="auto"/>
        <w:ind w:left="720" w:hanging="720"/>
        <w:jc w:val="both"/>
        <w:rPr>
          <w:rFonts w:ascii="Arial" w:hAnsi="Arial" w:cs="Arial"/>
          <w:shd w:val="clear" w:color="auto" w:fill="FFFFFF"/>
        </w:rPr>
      </w:pPr>
      <w:r w:rsidRPr="00661C4D">
        <w:rPr>
          <w:rFonts w:ascii="Arial" w:hAnsi="Arial" w:cs="Arial"/>
          <w:lang w:val="en-GB"/>
        </w:rPr>
        <w:t>2</w:t>
      </w:r>
      <w:r w:rsidR="00FC5780">
        <w:rPr>
          <w:rFonts w:ascii="Arial" w:hAnsi="Arial" w:cs="Arial"/>
          <w:lang w:val="en-GB"/>
        </w:rPr>
        <w:t>6</w:t>
      </w:r>
      <w:r w:rsidRPr="00661C4D">
        <w:rPr>
          <w:rFonts w:ascii="Arial" w:hAnsi="Arial" w:cs="Arial"/>
          <w:lang w:val="en-GB"/>
        </w:rPr>
        <w:t>.</w:t>
      </w:r>
      <w:r w:rsidRPr="00661C4D">
        <w:rPr>
          <w:rFonts w:ascii="Arial" w:hAnsi="Arial" w:cs="Arial"/>
          <w:lang w:val="en-GB"/>
        </w:rPr>
        <w:tab/>
      </w:r>
      <w:r w:rsidRPr="00661C4D">
        <w:rPr>
          <w:rFonts w:ascii="Arial" w:hAnsi="Arial" w:cs="Arial"/>
          <w:shd w:val="clear" w:color="auto" w:fill="FFFFFF"/>
        </w:rPr>
        <w:t xml:space="preserve">Applying this principle to the common cause fact that the deceased was, at the time of his death, supporting the children, the </w:t>
      </w:r>
      <w:r w:rsidR="001112B3">
        <w:rPr>
          <w:rFonts w:ascii="Arial" w:hAnsi="Arial" w:cs="Arial"/>
          <w:shd w:val="clear" w:color="auto" w:fill="FFFFFF"/>
        </w:rPr>
        <w:t>court</w:t>
      </w:r>
      <w:r w:rsidRPr="00661C4D">
        <w:rPr>
          <w:rFonts w:ascii="Arial" w:hAnsi="Arial" w:cs="Arial"/>
          <w:shd w:val="clear" w:color="auto" w:fill="FFFFFF"/>
        </w:rPr>
        <w:t xml:space="preserve"> finds that the defendant is obligated to the plaintiff for damages in the sum of R</w:t>
      </w:r>
      <w:r w:rsidR="00E23633" w:rsidRPr="00661C4D">
        <w:rPr>
          <w:rFonts w:ascii="Arial" w:hAnsi="Arial" w:cs="Arial"/>
          <w:shd w:val="clear" w:color="auto" w:fill="FFFFFF"/>
        </w:rPr>
        <w:t>1 372 100.00</w:t>
      </w:r>
      <w:r w:rsidRPr="00661C4D">
        <w:rPr>
          <w:rFonts w:ascii="Arial" w:hAnsi="Arial" w:cs="Arial"/>
          <w:shd w:val="clear" w:color="auto" w:fill="FFFFFF"/>
        </w:rPr>
        <w:t xml:space="preserve"> to compensate for </w:t>
      </w:r>
      <w:r w:rsidR="00C406BA" w:rsidRPr="00661C4D">
        <w:rPr>
          <w:rFonts w:ascii="Arial" w:hAnsi="Arial" w:cs="Arial"/>
          <w:shd w:val="clear" w:color="auto" w:fill="FFFFFF"/>
        </w:rPr>
        <w:t xml:space="preserve">AKN and </w:t>
      </w:r>
      <w:r w:rsidR="00E37C47">
        <w:rPr>
          <w:rFonts w:ascii="Arial" w:hAnsi="Arial" w:cs="Arial"/>
          <w:shd w:val="clear" w:color="auto" w:fill="FFFFFF"/>
        </w:rPr>
        <w:t>ANN's</w:t>
      </w:r>
      <w:r w:rsidR="00E23633" w:rsidRPr="00661C4D">
        <w:rPr>
          <w:rFonts w:ascii="Arial" w:hAnsi="Arial" w:cs="Arial"/>
          <w:shd w:val="clear" w:color="auto" w:fill="FFFFFF"/>
        </w:rPr>
        <w:t xml:space="preserve"> loss of the </w:t>
      </w:r>
      <w:r w:rsidR="00E37C47">
        <w:rPr>
          <w:rFonts w:ascii="Arial" w:hAnsi="Arial" w:cs="Arial"/>
          <w:shd w:val="clear" w:color="auto" w:fill="FFFFFF"/>
        </w:rPr>
        <w:t>deceased's</w:t>
      </w:r>
      <w:r w:rsidRPr="00661C4D">
        <w:rPr>
          <w:rFonts w:ascii="Arial" w:hAnsi="Arial" w:cs="Arial"/>
          <w:shd w:val="clear" w:color="auto" w:fill="FFFFFF"/>
        </w:rPr>
        <w:t xml:space="preserve"> support measured until age 21. </w:t>
      </w:r>
    </w:p>
    <w:p w14:paraId="734BD714" w14:textId="77777777" w:rsidR="00015767" w:rsidRPr="00661C4D" w:rsidRDefault="00015767" w:rsidP="00661C4D">
      <w:pPr>
        <w:pStyle w:val="NormalWeb"/>
        <w:shd w:val="clear" w:color="auto" w:fill="FFFFFF"/>
        <w:spacing w:before="144" w:beforeAutospacing="0" w:after="0" w:afterAutospacing="0" w:line="360" w:lineRule="auto"/>
        <w:ind w:left="720" w:hanging="720"/>
        <w:jc w:val="both"/>
        <w:rPr>
          <w:rFonts w:ascii="Arial" w:hAnsi="Arial" w:cs="Arial"/>
        </w:rPr>
      </w:pPr>
    </w:p>
    <w:p w14:paraId="1515FA04" w14:textId="32E029B1" w:rsidR="00E23633" w:rsidRPr="00661C4D" w:rsidRDefault="00E23633" w:rsidP="00661C4D">
      <w:pPr>
        <w:pStyle w:val="NormalWeb"/>
        <w:shd w:val="clear" w:color="auto" w:fill="FFFFFF"/>
        <w:spacing w:before="144" w:beforeAutospacing="0" w:after="0" w:afterAutospacing="0" w:line="360" w:lineRule="auto"/>
        <w:ind w:left="720" w:hanging="720"/>
        <w:jc w:val="both"/>
        <w:rPr>
          <w:rFonts w:ascii="Arial" w:hAnsi="Arial" w:cs="Arial"/>
          <w:shd w:val="clear" w:color="auto" w:fill="FFFFFF"/>
        </w:rPr>
      </w:pPr>
      <w:r w:rsidRPr="00661C4D">
        <w:rPr>
          <w:rFonts w:ascii="Arial" w:hAnsi="Arial" w:cs="Arial"/>
        </w:rPr>
        <w:t>2</w:t>
      </w:r>
      <w:r w:rsidR="00FC5780">
        <w:rPr>
          <w:rFonts w:ascii="Arial" w:hAnsi="Arial" w:cs="Arial"/>
        </w:rPr>
        <w:t>7</w:t>
      </w:r>
      <w:r w:rsidRPr="00661C4D">
        <w:rPr>
          <w:rFonts w:ascii="Arial" w:hAnsi="Arial" w:cs="Arial"/>
        </w:rPr>
        <w:t>.</w:t>
      </w:r>
      <w:r w:rsidRPr="00661C4D">
        <w:rPr>
          <w:rFonts w:ascii="Arial" w:hAnsi="Arial" w:cs="Arial"/>
        </w:rPr>
        <w:tab/>
        <w:t xml:space="preserve">The amount of </w:t>
      </w:r>
      <w:r w:rsidRPr="00661C4D">
        <w:rPr>
          <w:rFonts w:ascii="Arial" w:hAnsi="Arial" w:cs="Arial"/>
          <w:shd w:val="clear" w:color="auto" w:fill="FFFFFF"/>
        </w:rPr>
        <w:t>R1 372 100.00 is computed as follows;</w:t>
      </w:r>
    </w:p>
    <w:p w14:paraId="685C98F3" w14:textId="55C8E010" w:rsidR="00E23633" w:rsidRPr="00661C4D" w:rsidRDefault="00E23633" w:rsidP="00661C4D">
      <w:pPr>
        <w:pStyle w:val="NormalWeb"/>
        <w:shd w:val="clear" w:color="auto" w:fill="FFFFFF"/>
        <w:spacing w:before="144" w:beforeAutospacing="0" w:after="0" w:afterAutospacing="0" w:line="360" w:lineRule="auto"/>
        <w:ind w:left="720" w:hanging="720"/>
        <w:jc w:val="both"/>
        <w:rPr>
          <w:rFonts w:ascii="Arial" w:hAnsi="Arial" w:cs="Arial"/>
          <w:shd w:val="clear" w:color="auto" w:fill="FFFFFF"/>
        </w:rPr>
      </w:pPr>
      <w:r w:rsidRPr="00661C4D">
        <w:rPr>
          <w:rFonts w:ascii="Arial" w:hAnsi="Arial" w:cs="Arial"/>
          <w:shd w:val="clear" w:color="auto" w:fill="FFFFFF"/>
        </w:rPr>
        <w:tab/>
        <w:t>2</w:t>
      </w:r>
      <w:r w:rsidR="00FC5780">
        <w:rPr>
          <w:rFonts w:ascii="Arial" w:hAnsi="Arial" w:cs="Arial"/>
          <w:shd w:val="clear" w:color="auto" w:fill="FFFFFF"/>
        </w:rPr>
        <w:t>7</w:t>
      </w:r>
      <w:r w:rsidRPr="00661C4D">
        <w:rPr>
          <w:rFonts w:ascii="Arial" w:hAnsi="Arial" w:cs="Arial"/>
          <w:shd w:val="clear" w:color="auto" w:fill="FFFFFF"/>
        </w:rPr>
        <w:t>.1</w:t>
      </w:r>
      <w:r w:rsidRPr="00661C4D">
        <w:rPr>
          <w:rFonts w:ascii="Arial" w:hAnsi="Arial" w:cs="Arial"/>
          <w:shd w:val="clear" w:color="auto" w:fill="FFFFFF"/>
        </w:rPr>
        <w:tab/>
        <w:t xml:space="preserve">R531 700.00 for </w:t>
      </w:r>
      <w:r w:rsidR="00015767" w:rsidRPr="00661C4D">
        <w:rPr>
          <w:rFonts w:ascii="Arial" w:hAnsi="Arial" w:cs="Arial"/>
          <w:shd w:val="clear" w:color="auto" w:fill="FFFFFF"/>
        </w:rPr>
        <w:t>AKN and</w:t>
      </w:r>
    </w:p>
    <w:p w14:paraId="5691C116" w14:textId="7C2FCF2E" w:rsidR="00780BB5" w:rsidRDefault="00015767" w:rsidP="00661C4D">
      <w:pPr>
        <w:pStyle w:val="NormalWeb"/>
        <w:shd w:val="clear" w:color="auto" w:fill="FFFFFF"/>
        <w:spacing w:before="144" w:beforeAutospacing="0" w:after="0" w:afterAutospacing="0" w:line="360" w:lineRule="auto"/>
        <w:ind w:left="720" w:hanging="720"/>
        <w:jc w:val="both"/>
        <w:rPr>
          <w:rFonts w:ascii="Arial" w:hAnsi="Arial" w:cs="Arial"/>
          <w:shd w:val="clear" w:color="auto" w:fill="FFFFFF"/>
        </w:rPr>
      </w:pPr>
      <w:r w:rsidRPr="00661C4D">
        <w:rPr>
          <w:rFonts w:ascii="Arial" w:hAnsi="Arial" w:cs="Arial"/>
          <w:shd w:val="clear" w:color="auto" w:fill="FFFFFF"/>
        </w:rPr>
        <w:tab/>
        <w:t>2</w:t>
      </w:r>
      <w:r w:rsidR="00FC5780">
        <w:rPr>
          <w:rFonts w:ascii="Arial" w:hAnsi="Arial" w:cs="Arial"/>
          <w:shd w:val="clear" w:color="auto" w:fill="FFFFFF"/>
        </w:rPr>
        <w:t>7</w:t>
      </w:r>
      <w:r w:rsidRPr="00661C4D">
        <w:rPr>
          <w:rFonts w:ascii="Arial" w:hAnsi="Arial" w:cs="Arial"/>
          <w:shd w:val="clear" w:color="auto" w:fill="FFFFFF"/>
        </w:rPr>
        <w:t>.2.</w:t>
      </w:r>
      <w:r w:rsidRPr="00661C4D">
        <w:rPr>
          <w:rFonts w:ascii="Arial" w:hAnsi="Arial" w:cs="Arial"/>
          <w:shd w:val="clear" w:color="auto" w:fill="FFFFFF"/>
        </w:rPr>
        <w:tab/>
        <w:t>R840 400 for ANN.</w:t>
      </w:r>
    </w:p>
    <w:p w14:paraId="444A41E3" w14:textId="77777777" w:rsidR="00297F6A" w:rsidRPr="00661C4D" w:rsidRDefault="00297F6A" w:rsidP="00661C4D">
      <w:pPr>
        <w:pStyle w:val="NormalWeb"/>
        <w:shd w:val="clear" w:color="auto" w:fill="FFFFFF"/>
        <w:spacing w:before="144" w:beforeAutospacing="0" w:after="0" w:afterAutospacing="0" w:line="360" w:lineRule="auto"/>
        <w:ind w:left="720" w:hanging="720"/>
        <w:jc w:val="both"/>
        <w:rPr>
          <w:rFonts w:ascii="Arial" w:hAnsi="Arial" w:cs="Arial"/>
        </w:rPr>
      </w:pPr>
    </w:p>
    <w:p w14:paraId="6CB21AEA" w14:textId="293D14CE" w:rsidR="00AC184C" w:rsidRPr="00661C4D" w:rsidRDefault="00AC184C" w:rsidP="00661C4D">
      <w:pPr>
        <w:autoSpaceDE w:val="0"/>
        <w:autoSpaceDN w:val="0"/>
        <w:adjustRightInd w:val="0"/>
        <w:spacing w:line="360" w:lineRule="auto"/>
        <w:ind w:left="720" w:hanging="720"/>
        <w:jc w:val="both"/>
        <w:rPr>
          <w:rFonts w:ascii="Arial" w:eastAsiaTheme="minorHAnsi" w:hAnsi="Arial" w:cs="Arial"/>
          <w:lang w:val="en-GB" w:eastAsia="en-US"/>
        </w:rPr>
      </w:pPr>
      <w:r w:rsidRPr="00661C4D">
        <w:rPr>
          <w:rFonts w:ascii="Arial" w:eastAsiaTheme="minorHAnsi" w:hAnsi="Arial" w:cs="Arial"/>
          <w:lang w:val="en-GB" w:eastAsia="en-US"/>
        </w:rPr>
        <w:t>2</w:t>
      </w:r>
      <w:r w:rsidR="00FC5780">
        <w:rPr>
          <w:rFonts w:ascii="Arial" w:eastAsiaTheme="minorHAnsi" w:hAnsi="Arial" w:cs="Arial"/>
          <w:lang w:val="en-GB" w:eastAsia="en-US"/>
        </w:rPr>
        <w:t>8</w:t>
      </w:r>
      <w:r w:rsidRPr="00661C4D">
        <w:rPr>
          <w:rFonts w:ascii="Arial" w:eastAsiaTheme="minorHAnsi" w:hAnsi="Arial" w:cs="Arial"/>
          <w:lang w:val="en-GB" w:eastAsia="en-US"/>
        </w:rPr>
        <w:t>.</w:t>
      </w:r>
      <w:r w:rsidRPr="00661C4D">
        <w:rPr>
          <w:rFonts w:ascii="Arial" w:eastAsiaTheme="minorHAnsi" w:hAnsi="Arial" w:cs="Arial"/>
          <w:lang w:val="en-GB" w:eastAsia="en-US"/>
        </w:rPr>
        <w:tab/>
      </w:r>
      <w:r w:rsidR="003417F0">
        <w:rPr>
          <w:rFonts w:ascii="Arial" w:eastAsiaTheme="minorHAnsi" w:hAnsi="Arial" w:cs="Arial"/>
          <w:lang w:val="en-GB" w:eastAsia="en-US"/>
        </w:rPr>
        <w:t>in her representative capacity, the plaintiff</w:t>
      </w:r>
      <w:r w:rsidRPr="00661C4D">
        <w:rPr>
          <w:rFonts w:ascii="Arial" w:eastAsiaTheme="minorHAnsi" w:hAnsi="Arial" w:cs="Arial"/>
          <w:lang w:val="en-GB" w:eastAsia="en-US"/>
        </w:rPr>
        <w:t xml:space="preserve"> has been successful</w:t>
      </w:r>
      <w:r w:rsidR="00E23633" w:rsidRPr="00661C4D">
        <w:rPr>
          <w:rFonts w:ascii="Arial" w:eastAsiaTheme="minorHAnsi" w:hAnsi="Arial" w:cs="Arial"/>
          <w:lang w:val="en-GB" w:eastAsia="en-US"/>
        </w:rPr>
        <w:t>,</w:t>
      </w:r>
      <w:r w:rsidRPr="00661C4D">
        <w:rPr>
          <w:rFonts w:ascii="Arial" w:eastAsiaTheme="minorHAnsi" w:hAnsi="Arial" w:cs="Arial"/>
          <w:lang w:val="en-GB" w:eastAsia="en-US"/>
        </w:rPr>
        <w:t xml:space="preserve"> and there is no reason why she should not be entitled to</w:t>
      </w:r>
      <w:r w:rsidR="00E23633" w:rsidRPr="00661C4D">
        <w:rPr>
          <w:rFonts w:ascii="Arial" w:eastAsiaTheme="minorHAnsi" w:hAnsi="Arial" w:cs="Arial"/>
          <w:lang w:val="en-GB" w:eastAsia="en-US"/>
        </w:rPr>
        <w:t xml:space="preserve"> costs</w:t>
      </w:r>
      <w:r w:rsidRPr="00661C4D">
        <w:rPr>
          <w:rFonts w:ascii="Arial" w:eastAsiaTheme="minorHAnsi" w:hAnsi="Arial" w:cs="Arial"/>
          <w:lang w:val="en-GB" w:eastAsia="en-US"/>
        </w:rPr>
        <w:t xml:space="preserve">. </w:t>
      </w:r>
    </w:p>
    <w:p w14:paraId="25FC2759" w14:textId="77777777" w:rsidR="00E2452C" w:rsidRPr="00661C4D" w:rsidRDefault="00E2452C" w:rsidP="00661C4D">
      <w:pPr>
        <w:autoSpaceDE w:val="0"/>
        <w:autoSpaceDN w:val="0"/>
        <w:adjustRightInd w:val="0"/>
        <w:spacing w:line="360" w:lineRule="auto"/>
        <w:ind w:left="720" w:hanging="720"/>
        <w:jc w:val="both"/>
        <w:rPr>
          <w:rFonts w:ascii="Arial" w:eastAsiaTheme="minorHAnsi" w:hAnsi="Arial" w:cs="Arial"/>
          <w:lang w:val="en-GB" w:eastAsia="en-US"/>
        </w:rPr>
      </w:pPr>
    </w:p>
    <w:p w14:paraId="59E4584D" w14:textId="2658650D" w:rsidR="002B66C0" w:rsidRPr="00661C4D" w:rsidRDefault="00FC5780" w:rsidP="00661C4D">
      <w:pPr>
        <w:autoSpaceDE w:val="0"/>
        <w:autoSpaceDN w:val="0"/>
        <w:adjustRightInd w:val="0"/>
        <w:spacing w:line="360" w:lineRule="auto"/>
        <w:ind w:left="720" w:hanging="720"/>
        <w:jc w:val="both"/>
        <w:rPr>
          <w:rFonts w:ascii="Arial" w:eastAsiaTheme="minorHAnsi" w:hAnsi="Arial" w:cs="Arial"/>
          <w:i/>
          <w:iCs/>
          <w:lang w:val="en-GB" w:eastAsia="en-US"/>
        </w:rPr>
      </w:pPr>
      <w:r>
        <w:rPr>
          <w:rFonts w:ascii="Arial" w:eastAsiaTheme="minorHAnsi" w:hAnsi="Arial" w:cs="Arial"/>
          <w:lang w:val="en-GB" w:eastAsia="en-US"/>
        </w:rPr>
        <w:t>29</w:t>
      </w:r>
      <w:r w:rsidR="00690AAC" w:rsidRPr="00661C4D">
        <w:rPr>
          <w:rFonts w:ascii="Arial" w:eastAsiaTheme="minorHAnsi" w:hAnsi="Arial" w:cs="Arial"/>
          <w:lang w:val="en-GB" w:eastAsia="en-US"/>
        </w:rPr>
        <w:t>.</w:t>
      </w:r>
      <w:r w:rsidR="00E2452C" w:rsidRPr="00661C4D">
        <w:rPr>
          <w:rFonts w:ascii="Arial" w:eastAsiaTheme="minorHAnsi" w:hAnsi="Arial" w:cs="Arial"/>
          <w:lang w:val="en-GB" w:eastAsia="en-US"/>
        </w:rPr>
        <w:tab/>
      </w:r>
      <w:r w:rsidR="00356497" w:rsidRPr="00661C4D">
        <w:rPr>
          <w:rFonts w:ascii="Arial" w:eastAsiaTheme="minorHAnsi" w:hAnsi="Arial" w:cs="Arial"/>
          <w:lang w:val="en-GB" w:eastAsia="en-US"/>
        </w:rPr>
        <w:t xml:space="preserve">The </w:t>
      </w:r>
      <w:r w:rsidR="00E37C47">
        <w:rPr>
          <w:rFonts w:ascii="Arial" w:eastAsiaTheme="minorHAnsi" w:hAnsi="Arial" w:cs="Arial"/>
          <w:lang w:val="en-GB" w:eastAsia="en-US"/>
        </w:rPr>
        <w:t>children's</w:t>
      </w:r>
      <w:r w:rsidR="00356497" w:rsidRPr="00661C4D">
        <w:rPr>
          <w:rFonts w:ascii="Arial" w:eastAsiaTheme="minorHAnsi" w:hAnsi="Arial" w:cs="Arial"/>
          <w:lang w:val="en-GB" w:eastAsia="en-US"/>
        </w:rPr>
        <w:t xml:space="preserve"> best interests regarding the management and protection of the award for their benefit remain to be considered</w:t>
      </w:r>
      <w:r w:rsidR="00E2452C" w:rsidRPr="00661C4D">
        <w:rPr>
          <w:rFonts w:ascii="Arial" w:hAnsi="Arial" w:cs="Arial"/>
          <w:shd w:val="clear" w:color="auto" w:fill="FFFFFF"/>
        </w:rPr>
        <w:t>.</w:t>
      </w:r>
      <w:r w:rsidR="008E5978">
        <w:rPr>
          <w:rFonts w:ascii="Arial" w:hAnsi="Arial" w:cs="Arial"/>
          <w:shd w:val="clear" w:color="auto" w:fill="FFFFFF"/>
        </w:rPr>
        <w:t xml:space="preserve"> </w:t>
      </w:r>
      <w:r w:rsidR="002B66C0" w:rsidRPr="00661C4D">
        <w:rPr>
          <w:rFonts w:ascii="Arial" w:hAnsi="Arial" w:cs="Arial"/>
          <w:shd w:val="clear" w:color="auto" w:fill="FFFFFF"/>
        </w:rPr>
        <w:t>In Master of the High Court v The Pretoria Society Of Advocates (1</w:t>
      </w:r>
      <w:r w:rsidR="002B66C0" w:rsidRPr="00661C4D">
        <w:rPr>
          <w:rFonts w:ascii="Arial" w:hAnsi="Arial" w:cs="Arial"/>
          <w:shd w:val="clear" w:color="auto" w:fill="FFFFFF"/>
          <w:vertAlign w:val="superscript"/>
        </w:rPr>
        <w:t>st </w:t>
      </w:r>
      <w:r w:rsidR="002B66C0" w:rsidRPr="00661C4D">
        <w:rPr>
          <w:rFonts w:ascii="Arial" w:hAnsi="Arial" w:cs="Arial"/>
          <w:shd w:val="clear" w:color="auto" w:fill="FFFFFF"/>
        </w:rPr>
        <w:t>amicus curiae) and Others</w:t>
      </w:r>
      <w:r w:rsidR="002B66C0" w:rsidRPr="00661C4D">
        <w:rPr>
          <w:rStyle w:val="FootnoteReference"/>
          <w:rFonts w:ascii="Arial" w:hAnsi="Arial" w:cs="Arial"/>
          <w:shd w:val="clear" w:color="auto" w:fill="FFFFFF"/>
        </w:rPr>
        <w:footnoteReference w:id="7"/>
      </w:r>
      <w:r w:rsidR="002B66C0" w:rsidRPr="00661C4D">
        <w:rPr>
          <w:rFonts w:ascii="Arial" w:hAnsi="Arial" w:cs="Arial"/>
          <w:shd w:val="clear" w:color="auto" w:fill="FFFFFF"/>
        </w:rPr>
        <w:t xml:space="preserve">, </w:t>
      </w:r>
      <w:r w:rsidR="002B66C0" w:rsidRPr="00661C4D">
        <w:rPr>
          <w:rFonts w:ascii="Arial" w:eastAsiaTheme="minorHAnsi" w:hAnsi="Arial" w:cs="Arial"/>
          <w:lang w:val="en-GB" w:eastAsia="en-US"/>
        </w:rPr>
        <w:t xml:space="preserve">it was said, </w:t>
      </w:r>
      <w:r w:rsidR="00E37C47">
        <w:rPr>
          <w:rFonts w:ascii="Arial" w:eastAsiaTheme="minorHAnsi" w:hAnsi="Arial" w:cs="Arial"/>
          <w:i/>
          <w:iCs/>
          <w:lang w:val="en-GB" w:eastAsia="en-US"/>
        </w:rPr>
        <w:t>"</w:t>
      </w:r>
      <w:r w:rsidR="00ED3E72" w:rsidRPr="00661C4D">
        <w:rPr>
          <w:rFonts w:ascii="Arial" w:eastAsiaTheme="minorHAnsi" w:hAnsi="Arial" w:cs="Arial"/>
          <w:i/>
          <w:iCs/>
          <w:lang w:val="en-GB" w:eastAsia="en-US"/>
        </w:rPr>
        <w:t>In all cases, unless a departure from the practice can be justified, a curator ad litem should be appointed to represent the child and to make recommendations to the court as to which form of protection is in her best interests.</w:t>
      </w:r>
      <w:r w:rsidR="00E37C47">
        <w:rPr>
          <w:rFonts w:ascii="Arial" w:eastAsiaTheme="minorHAnsi" w:hAnsi="Arial" w:cs="Arial"/>
          <w:i/>
          <w:iCs/>
          <w:lang w:val="en-GB" w:eastAsia="en-US"/>
        </w:rPr>
        <w:t>"</w:t>
      </w:r>
    </w:p>
    <w:p w14:paraId="697F930B" w14:textId="77777777" w:rsidR="00ED3E72" w:rsidRPr="00661C4D" w:rsidRDefault="00ED3E72" w:rsidP="00661C4D">
      <w:pPr>
        <w:autoSpaceDE w:val="0"/>
        <w:autoSpaceDN w:val="0"/>
        <w:adjustRightInd w:val="0"/>
        <w:spacing w:line="360" w:lineRule="auto"/>
        <w:ind w:left="720" w:hanging="720"/>
        <w:jc w:val="both"/>
        <w:rPr>
          <w:rFonts w:ascii="Arial" w:hAnsi="Arial" w:cs="Arial"/>
          <w:shd w:val="clear" w:color="auto" w:fill="FFFFFF"/>
        </w:rPr>
      </w:pPr>
    </w:p>
    <w:p w14:paraId="67F8C122" w14:textId="55DAA780" w:rsidR="00E2452C" w:rsidRPr="00661C4D" w:rsidRDefault="0073126B" w:rsidP="00661C4D">
      <w:pPr>
        <w:autoSpaceDE w:val="0"/>
        <w:autoSpaceDN w:val="0"/>
        <w:adjustRightInd w:val="0"/>
        <w:spacing w:line="360" w:lineRule="auto"/>
        <w:ind w:left="720" w:hanging="720"/>
        <w:jc w:val="both"/>
        <w:rPr>
          <w:rFonts w:ascii="Arial" w:eastAsiaTheme="minorHAnsi" w:hAnsi="Arial" w:cs="Arial"/>
          <w:lang w:val="en-GB" w:eastAsia="en-US"/>
        </w:rPr>
      </w:pPr>
      <w:r>
        <w:rPr>
          <w:rFonts w:ascii="Arial" w:hAnsi="Arial" w:cs="Arial"/>
          <w:shd w:val="clear" w:color="auto" w:fill="FFFFFF"/>
        </w:rPr>
        <w:t>3</w:t>
      </w:r>
      <w:r w:rsidR="00CF4AC6">
        <w:rPr>
          <w:rFonts w:ascii="Arial" w:hAnsi="Arial" w:cs="Arial"/>
          <w:shd w:val="clear" w:color="auto" w:fill="FFFFFF"/>
        </w:rPr>
        <w:t>0</w:t>
      </w:r>
      <w:r w:rsidR="00ED3E72" w:rsidRPr="00661C4D">
        <w:rPr>
          <w:rFonts w:ascii="Arial" w:hAnsi="Arial" w:cs="Arial"/>
          <w:shd w:val="clear" w:color="auto" w:fill="FFFFFF"/>
        </w:rPr>
        <w:t>.</w:t>
      </w:r>
      <w:r w:rsidR="00ED3E72" w:rsidRPr="00661C4D">
        <w:rPr>
          <w:rFonts w:ascii="Arial" w:hAnsi="Arial" w:cs="Arial"/>
          <w:shd w:val="clear" w:color="auto" w:fill="FFFFFF"/>
        </w:rPr>
        <w:tab/>
      </w:r>
      <w:r w:rsidR="0010761F">
        <w:rPr>
          <w:rFonts w:ascii="Arial" w:hAnsi="Arial" w:cs="Arial"/>
          <w:shd w:val="clear" w:color="auto" w:fill="FFFFFF"/>
        </w:rPr>
        <w:t xml:space="preserve">On the facts before me, no circumstances </w:t>
      </w:r>
      <w:r w:rsidR="00D250F5">
        <w:rPr>
          <w:rFonts w:ascii="Arial" w:hAnsi="Arial" w:cs="Arial"/>
          <w:shd w:val="clear" w:color="auto" w:fill="FFFFFF"/>
        </w:rPr>
        <w:t>justify not appointing</w:t>
      </w:r>
      <w:r w:rsidR="00ED3E72" w:rsidRPr="00661C4D">
        <w:rPr>
          <w:rFonts w:ascii="Arial" w:hAnsi="Arial" w:cs="Arial"/>
          <w:shd w:val="clear" w:color="auto" w:fill="FFFFFF"/>
        </w:rPr>
        <w:t xml:space="preserve"> the curator </w:t>
      </w:r>
      <w:r w:rsidR="00ED3E72" w:rsidRPr="00D250F5">
        <w:rPr>
          <w:rFonts w:ascii="Arial" w:hAnsi="Arial" w:cs="Arial"/>
          <w:i/>
          <w:iCs/>
          <w:shd w:val="clear" w:color="auto" w:fill="FFFFFF"/>
        </w:rPr>
        <w:t>ad litem</w:t>
      </w:r>
      <w:r w:rsidR="00ED3E72" w:rsidRPr="00661C4D">
        <w:rPr>
          <w:rFonts w:ascii="Arial" w:hAnsi="Arial" w:cs="Arial"/>
          <w:shd w:val="clear" w:color="auto" w:fill="FFFFFF"/>
        </w:rPr>
        <w:t xml:space="preserve"> to </w:t>
      </w:r>
      <w:r w:rsidR="00ED3E72" w:rsidRPr="00661C4D">
        <w:rPr>
          <w:rFonts w:ascii="Arial" w:eastAsiaTheme="minorHAnsi" w:hAnsi="Arial" w:cs="Arial"/>
          <w:lang w:val="en-GB" w:eastAsia="en-US"/>
        </w:rPr>
        <w:t xml:space="preserve">investigate and report to the </w:t>
      </w:r>
      <w:r w:rsidR="001112B3">
        <w:rPr>
          <w:rFonts w:ascii="Arial" w:eastAsiaTheme="minorHAnsi" w:hAnsi="Arial" w:cs="Arial"/>
          <w:lang w:val="en-GB" w:eastAsia="en-US"/>
        </w:rPr>
        <w:t>court</w:t>
      </w:r>
      <w:r w:rsidR="00ED3E72" w:rsidRPr="00661C4D">
        <w:rPr>
          <w:rFonts w:ascii="Arial" w:eastAsiaTheme="minorHAnsi" w:hAnsi="Arial" w:cs="Arial"/>
          <w:lang w:val="en-GB" w:eastAsia="en-US"/>
        </w:rPr>
        <w:t xml:space="preserve"> on the most suitable options for protecting the award in </w:t>
      </w:r>
      <w:r w:rsidR="00ED3E72" w:rsidRPr="00661C4D">
        <w:rPr>
          <w:rFonts w:ascii="Arial" w:hAnsi="Arial" w:cs="Arial"/>
          <w:shd w:val="clear" w:color="auto" w:fill="FFFFFF"/>
        </w:rPr>
        <w:t xml:space="preserve">AKN and </w:t>
      </w:r>
      <w:r w:rsidR="00E37C47">
        <w:rPr>
          <w:rFonts w:ascii="Arial" w:hAnsi="Arial" w:cs="Arial"/>
          <w:shd w:val="clear" w:color="auto" w:fill="FFFFFF"/>
        </w:rPr>
        <w:t>ANN's</w:t>
      </w:r>
      <w:r w:rsidR="00ED3E72" w:rsidRPr="00661C4D">
        <w:rPr>
          <w:rFonts w:ascii="Arial" w:eastAsiaTheme="minorHAnsi" w:hAnsi="Arial" w:cs="Arial"/>
          <w:lang w:val="en-GB" w:eastAsia="en-US"/>
        </w:rPr>
        <w:t xml:space="preserve"> best </w:t>
      </w:r>
      <w:r w:rsidR="00ED3E72" w:rsidRPr="00661C4D">
        <w:rPr>
          <w:rFonts w:ascii="Arial" w:hAnsi="Arial" w:cs="Arial"/>
          <w:shd w:val="clear" w:color="auto" w:fill="FFFFFF"/>
        </w:rPr>
        <w:t>interests.</w:t>
      </w:r>
      <w:r w:rsidR="008E5978">
        <w:rPr>
          <w:rFonts w:ascii="Arial" w:hAnsi="Arial" w:cs="Arial"/>
          <w:shd w:val="clear" w:color="auto" w:fill="FFFFFF"/>
        </w:rPr>
        <w:t xml:space="preserve"> </w:t>
      </w:r>
      <w:r w:rsidR="00ED3E72" w:rsidRPr="00661C4D">
        <w:rPr>
          <w:rFonts w:ascii="Arial" w:hAnsi="Arial" w:cs="Arial"/>
          <w:shd w:val="clear" w:color="auto" w:fill="FFFFFF"/>
        </w:rPr>
        <w:t>In this regard, </w:t>
      </w:r>
      <w:r w:rsidR="00E2452C" w:rsidRPr="00661C4D">
        <w:rPr>
          <w:rFonts w:ascii="Arial" w:hAnsi="Arial" w:cs="Arial"/>
          <w:shd w:val="clear" w:color="auto" w:fill="FFFFFF"/>
        </w:rPr>
        <w:t xml:space="preserve">the execution of the order for the payment of damages </w:t>
      </w:r>
      <w:r w:rsidR="00690AAC" w:rsidRPr="00661C4D">
        <w:rPr>
          <w:rFonts w:ascii="Arial" w:hAnsi="Arial" w:cs="Arial"/>
          <w:shd w:val="clear" w:color="auto" w:fill="FFFFFF"/>
        </w:rPr>
        <w:t>is</w:t>
      </w:r>
      <w:r w:rsidR="00E2452C" w:rsidRPr="00661C4D">
        <w:rPr>
          <w:rFonts w:ascii="Arial" w:hAnsi="Arial" w:cs="Arial"/>
          <w:shd w:val="clear" w:color="auto" w:fill="FFFFFF"/>
        </w:rPr>
        <w:t xml:space="preserve"> suspended pending the </w:t>
      </w:r>
      <w:r w:rsidR="00690AAC" w:rsidRPr="00661C4D">
        <w:rPr>
          <w:rFonts w:ascii="Arial" w:eastAsiaTheme="minorHAnsi" w:hAnsi="Arial" w:cs="Arial"/>
          <w:lang w:val="en-GB" w:eastAsia="en-US"/>
        </w:rPr>
        <w:t>appointment of a curator ad litem to</w:t>
      </w:r>
      <w:r w:rsidR="0020053E" w:rsidRPr="00661C4D">
        <w:rPr>
          <w:rFonts w:ascii="Arial" w:eastAsiaTheme="minorHAnsi" w:hAnsi="Arial" w:cs="Arial"/>
          <w:lang w:val="en-GB" w:eastAsia="en-US"/>
        </w:rPr>
        <w:t xml:space="preserve"> represent AKN and ANN and to make recommendations to the </w:t>
      </w:r>
      <w:r w:rsidR="001112B3">
        <w:rPr>
          <w:rFonts w:ascii="Arial" w:eastAsiaTheme="minorHAnsi" w:hAnsi="Arial" w:cs="Arial"/>
          <w:lang w:val="en-GB" w:eastAsia="en-US"/>
        </w:rPr>
        <w:t>court</w:t>
      </w:r>
      <w:r w:rsidR="0020053E" w:rsidRPr="00661C4D">
        <w:rPr>
          <w:rFonts w:ascii="Arial" w:eastAsiaTheme="minorHAnsi" w:hAnsi="Arial" w:cs="Arial"/>
          <w:lang w:val="en-GB" w:eastAsia="en-US"/>
        </w:rPr>
        <w:t xml:space="preserve"> as to which form of protection is in their best interests</w:t>
      </w:r>
      <w:r w:rsidR="00E2452C" w:rsidRPr="00661C4D">
        <w:rPr>
          <w:rFonts w:ascii="Arial" w:hAnsi="Arial" w:cs="Arial"/>
          <w:shd w:val="clear" w:color="auto" w:fill="FFFFFF"/>
        </w:rPr>
        <w:t>.      </w:t>
      </w:r>
    </w:p>
    <w:p w14:paraId="375DDC74" w14:textId="77777777" w:rsidR="008534F3" w:rsidRPr="00661C4D" w:rsidRDefault="008534F3" w:rsidP="00661C4D">
      <w:pPr>
        <w:autoSpaceDE w:val="0"/>
        <w:autoSpaceDN w:val="0"/>
        <w:adjustRightInd w:val="0"/>
        <w:spacing w:line="360" w:lineRule="auto"/>
        <w:jc w:val="both"/>
        <w:rPr>
          <w:rFonts w:ascii="Arial" w:eastAsiaTheme="minorHAnsi" w:hAnsi="Arial" w:cs="Arial"/>
          <w:lang w:val="en-GB" w:eastAsia="en-US"/>
        </w:rPr>
      </w:pPr>
    </w:p>
    <w:p w14:paraId="1D99A88A" w14:textId="6E2DD546" w:rsidR="00505186" w:rsidRPr="00661C4D" w:rsidRDefault="0073126B" w:rsidP="00661C4D">
      <w:pPr>
        <w:autoSpaceDE w:val="0"/>
        <w:autoSpaceDN w:val="0"/>
        <w:adjustRightInd w:val="0"/>
        <w:spacing w:line="360" w:lineRule="auto"/>
        <w:ind w:left="720" w:hanging="720"/>
        <w:jc w:val="both"/>
        <w:rPr>
          <w:rFonts w:ascii="Arial" w:eastAsiaTheme="minorHAnsi" w:hAnsi="Arial" w:cs="Arial"/>
          <w:lang w:val="en-GB" w:eastAsia="en-US"/>
        </w:rPr>
      </w:pPr>
      <w:r>
        <w:rPr>
          <w:rFonts w:ascii="Arial" w:eastAsiaTheme="minorHAnsi" w:hAnsi="Arial" w:cs="Arial"/>
          <w:lang w:val="en-GB" w:eastAsia="en-US"/>
        </w:rPr>
        <w:t>3</w:t>
      </w:r>
      <w:r w:rsidR="00CF4AC6">
        <w:rPr>
          <w:rFonts w:ascii="Arial" w:eastAsiaTheme="minorHAnsi" w:hAnsi="Arial" w:cs="Arial"/>
          <w:lang w:val="en-GB" w:eastAsia="en-US"/>
        </w:rPr>
        <w:t>1</w:t>
      </w:r>
      <w:r w:rsidR="00E2452C" w:rsidRPr="00661C4D">
        <w:rPr>
          <w:rFonts w:ascii="Arial" w:eastAsiaTheme="minorHAnsi" w:hAnsi="Arial" w:cs="Arial"/>
          <w:lang w:val="en-GB" w:eastAsia="en-US"/>
        </w:rPr>
        <w:t>.</w:t>
      </w:r>
      <w:r w:rsidR="00E2452C" w:rsidRPr="00661C4D">
        <w:rPr>
          <w:rFonts w:ascii="Arial" w:eastAsiaTheme="minorHAnsi" w:hAnsi="Arial" w:cs="Arial"/>
          <w:lang w:val="en-GB" w:eastAsia="en-US"/>
        </w:rPr>
        <w:tab/>
      </w:r>
      <w:r w:rsidR="0043750D">
        <w:rPr>
          <w:rFonts w:ascii="Arial" w:eastAsiaTheme="minorHAnsi" w:hAnsi="Arial" w:cs="Arial"/>
          <w:lang w:val="en-GB" w:eastAsia="en-US"/>
        </w:rPr>
        <w:t>Notably,</w:t>
      </w:r>
      <w:r w:rsidR="00E2452C" w:rsidRPr="00661C4D">
        <w:rPr>
          <w:rFonts w:ascii="Arial" w:eastAsiaTheme="minorHAnsi" w:hAnsi="Arial" w:cs="Arial"/>
          <w:lang w:val="en-GB" w:eastAsia="en-US"/>
        </w:rPr>
        <w:t xml:space="preserve"> AKN ha</w:t>
      </w:r>
      <w:r w:rsidR="00ED3E72" w:rsidRPr="00661C4D">
        <w:rPr>
          <w:rFonts w:ascii="Arial" w:eastAsiaTheme="minorHAnsi" w:hAnsi="Arial" w:cs="Arial"/>
          <w:lang w:val="en-GB" w:eastAsia="en-US"/>
        </w:rPr>
        <w:t xml:space="preserve">d </w:t>
      </w:r>
      <w:r w:rsidR="00E2452C" w:rsidRPr="00661C4D">
        <w:rPr>
          <w:rFonts w:ascii="Arial" w:eastAsiaTheme="minorHAnsi" w:hAnsi="Arial" w:cs="Arial"/>
          <w:lang w:val="en-GB" w:eastAsia="en-US"/>
        </w:rPr>
        <w:t>turned 18</w:t>
      </w:r>
      <w:r w:rsidR="00505186" w:rsidRPr="00661C4D">
        <w:rPr>
          <w:rFonts w:ascii="Arial" w:eastAsiaTheme="minorHAnsi" w:hAnsi="Arial" w:cs="Arial"/>
          <w:lang w:val="en-GB" w:eastAsia="en-US"/>
        </w:rPr>
        <w:t>.</w:t>
      </w:r>
      <w:r w:rsidR="008E5978">
        <w:rPr>
          <w:rFonts w:ascii="Arial" w:eastAsiaTheme="minorHAnsi" w:hAnsi="Arial" w:cs="Arial"/>
          <w:lang w:val="en-GB" w:eastAsia="en-US"/>
        </w:rPr>
        <w:t xml:space="preserve"> </w:t>
      </w:r>
      <w:r w:rsidR="00505186" w:rsidRPr="00661C4D">
        <w:rPr>
          <w:rFonts w:ascii="Arial" w:eastAsiaTheme="minorHAnsi" w:hAnsi="Arial" w:cs="Arial"/>
          <w:lang w:val="en-GB" w:eastAsia="en-US"/>
        </w:rPr>
        <w:t xml:space="preserve">However, </w:t>
      </w:r>
      <w:r w:rsidR="003417F0">
        <w:rPr>
          <w:rFonts w:ascii="Arial" w:eastAsiaTheme="minorHAnsi" w:hAnsi="Arial" w:cs="Arial"/>
          <w:lang w:val="en-GB" w:eastAsia="en-US"/>
        </w:rPr>
        <w:t>all the awards must be protected and properly managed while he pursues his studies</w:t>
      </w:r>
      <w:r w:rsidR="00505186" w:rsidRPr="00661C4D">
        <w:rPr>
          <w:rFonts w:ascii="Arial" w:eastAsiaTheme="minorHAnsi" w:hAnsi="Arial" w:cs="Arial"/>
          <w:lang w:val="en-GB" w:eastAsia="en-US"/>
        </w:rPr>
        <w:t>.</w:t>
      </w:r>
      <w:r w:rsidR="008E5978">
        <w:rPr>
          <w:rFonts w:ascii="Arial" w:eastAsiaTheme="minorHAnsi" w:hAnsi="Arial" w:cs="Arial"/>
          <w:lang w:val="en-GB" w:eastAsia="en-US"/>
        </w:rPr>
        <w:t xml:space="preserve"> </w:t>
      </w:r>
      <w:r w:rsidR="00505186" w:rsidRPr="00661C4D">
        <w:rPr>
          <w:rFonts w:ascii="Arial" w:eastAsiaTheme="minorHAnsi" w:hAnsi="Arial" w:cs="Arial"/>
          <w:lang w:val="en-GB" w:eastAsia="en-US"/>
        </w:rPr>
        <w:t xml:space="preserve">The </w:t>
      </w:r>
      <w:r w:rsidR="001112B3">
        <w:rPr>
          <w:rFonts w:ascii="Arial" w:eastAsiaTheme="minorHAnsi" w:hAnsi="Arial" w:cs="Arial"/>
          <w:lang w:val="en-GB" w:eastAsia="en-US"/>
        </w:rPr>
        <w:t>court</w:t>
      </w:r>
      <w:r w:rsidR="00505186" w:rsidRPr="00661C4D">
        <w:rPr>
          <w:rFonts w:ascii="Arial" w:eastAsiaTheme="minorHAnsi" w:hAnsi="Arial" w:cs="Arial"/>
          <w:lang w:val="en-GB" w:eastAsia="en-US"/>
        </w:rPr>
        <w:t xml:space="preserve">, therefore, holds that it is necessary to suspend the execution of the award to both children pending the appointment of a curator </w:t>
      </w:r>
      <w:r w:rsidR="00505186" w:rsidRPr="00661C4D">
        <w:rPr>
          <w:rFonts w:ascii="Arial" w:eastAsiaTheme="minorHAnsi" w:hAnsi="Arial" w:cs="Arial"/>
          <w:i/>
          <w:iCs/>
          <w:lang w:val="en-GB" w:eastAsia="en-US"/>
        </w:rPr>
        <w:t>ad litem</w:t>
      </w:r>
      <w:r w:rsidR="00505186" w:rsidRPr="00661C4D">
        <w:rPr>
          <w:rFonts w:ascii="Arial" w:eastAsiaTheme="minorHAnsi" w:hAnsi="Arial" w:cs="Arial"/>
          <w:lang w:val="en-GB" w:eastAsia="en-US"/>
        </w:rPr>
        <w:t xml:space="preserve"> to investigate and report to the </w:t>
      </w:r>
      <w:r w:rsidR="001112B3">
        <w:rPr>
          <w:rFonts w:ascii="Arial" w:eastAsiaTheme="minorHAnsi" w:hAnsi="Arial" w:cs="Arial"/>
          <w:lang w:val="en-GB" w:eastAsia="en-US"/>
        </w:rPr>
        <w:t>court</w:t>
      </w:r>
      <w:r w:rsidR="00505186" w:rsidRPr="00661C4D">
        <w:rPr>
          <w:rFonts w:ascii="Arial" w:eastAsiaTheme="minorHAnsi" w:hAnsi="Arial" w:cs="Arial"/>
          <w:lang w:val="en-GB" w:eastAsia="en-US"/>
        </w:rPr>
        <w:t xml:space="preserve"> on the most suitable options for </w:t>
      </w:r>
      <w:r w:rsidR="00377766" w:rsidRPr="00661C4D">
        <w:rPr>
          <w:rFonts w:ascii="Arial" w:eastAsiaTheme="minorHAnsi" w:hAnsi="Arial" w:cs="Arial"/>
          <w:lang w:val="en-GB" w:eastAsia="en-US"/>
        </w:rPr>
        <w:t>protecting</w:t>
      </w:r>
      <w:r w:rsidR="00505186" w:rsidRPr="00661C4D">
        <w:rPr>
          <w:rFonts w:ascii="Arial" w:eastAsiaTheme="minorHAnsi" w:hAnsi="Arial" w:cs="Arial"/>
          <w:lang w:val="en-GB" w:eastAsia="en-US"/>
        </w:rPr>
        <w:t xml:space="preserve"> the award in </w:t>
      </w:r>
      <w:r w:rsidR="00505186" w:rsidRPr="00661C4D">
        <w:rPr>
          <w:rFonts w:ascii="Arial" w:hAnsi="Arial" w:cs="Arial"/>
          <w:shd w:val="clear" w:color="auto" w:fill="FFFFFF"/>
        </w:rPr>
        <w:t xml:space="preserve">AKN and </w:t>
      </w:r>
      <w:r w:rsidR="00E37C47">
        <w:rPr>
          <w:rFonts w:ascii="Arial" w:hAnsi="Arial" w:cs="Arial"/>
          <w:shd w:val="clear" w:color="auto" w:fill="FFFFFF"/>
        </w:rPr>
        <w:t>ANN's</w:t>
      </w:r>
      <w:r w:rsidR="00505186" w:rsidRPr="00661C4D">
        <w:rPr>
          <w:rFonts w:ascii="Arial" w:eastAsiaTheme="minorHAnsi" w:hAnsi="Arial" w:cs="Arial"/>
          <w:lang w:val="en-GB" w:eastAsia="en-US"/>
        </w:rPr>
        <w:t xml:space="preserve"> best </w:t>
      </w:r>
      <w:r w:rsidR="00505186" w:rsidRPr="00661C4D">
        <w:rPr>
          <w:rFonts w:ascii="Arial" w:hAnsi="Arial" w:cs="Arial"/>
          <w:shd w:val="clear" w:color="auto" w:fill="FFFFFF"/>
        </w:rPr>
        <w:t>interests.      </w:t>
      </w:r>
    </w:p>
    <w:p w14:paraId="39FC10D3" w14:textId="77777777" w:rsidR="00AC030D" w:rsidRPr="00661C4D" w:rsidRDefault="00AC030D" w:rsidP="00661C4D">
      <w:pPr>
        <w:autoSpaceDE w:val="0"/>
        <w:autoSpaceDN w:val="0"/>
        <w:adjustRightInd w:val="0"/>
        <w:spacing w:line="360" w:lineRule="auto"/>
        <w:jc w:val="both"/>
        <w:rPr>
          <w:rFonts w:ascii="Arial" w:eastAsiaTheme="minorHAnsi" w:hAnsi="Arial" w:cs="Arial"/>
          <w:lang w:val="en-GB" w:eastAsia="en-US"/>
        </w:rPr>
      </w:pPr>
    </w:p>
    <w:p w14:paraId="3E273BDF" w14:textId="7EC69A81" w:rsidR="00714354" w:rsidRPr="00661C4D" w:rsidRDefault="0073126B" w:rsidP="00661C4D">
      <w:pPr>
        <w:autoSpaceDE w:val="0"/>
        <w:autoSpaceDN w:val="0"/>
        <w:adjustRightInd w:val="0"/>
        <w:spacing w:line="360" w:lineRule="auto"/>
        <w:jc w:val="both"/>
        <w:rPr>
          <w:rFonts w:ascii="Arial" w:eastAsiaTheme="minorHAnsi" w:hAnsi="Arial" w:cs="Arial"/>
          <w:lang w:val="en-GB" w:eastAsia="en-US"/>
        </w:rPr>
      </w:pPr>
      <w:r>
        <w:rPr>
          <w:rFonts w:ascii="Arial" w:eastAsiaTheme="minorHAnsi" w:hAnsi="Arial" w:cs="Arial"/>
          <w:lang w:val="en-GB" w:eastAsia="en-US"/>
        </w:rPr>
        <w:t>3</w:t>
      </w:r>
      <w:r w:rsidR="00CF4AC6">
        <w:rPr>
          <w:rFonts w:ascii="Arial" w:eastAsiaTheme="minorHAnsi" w:hAnsi="Arial" w:cs="Arial"/>
          <w:lang w:val="en-GB" w:eastAsia="en-US"/>
        </w:rPr>
        <w:t>2</w:t>
      </w:r>
      <w:r w:rsidR="004A0A04" w:rsidRPr="00661C4D">
        <w:rPr>
          <w:rFonts w:ascii="Arial" w:eastAsiaTheme="minorHAnsi" w:hAnsi="Arial" w:cs="Arial"/>
          <w:lang w:val="en-GB" w:eastAsia="en-US"/>
        </w:rPr>
        <w:t>.</w:t>
      </w:r>
      <w:r w:rsidR="004A0A04" w:rsidRPr="00661C4D">
        <w:rPr>
          <w:rFonts w:ascii="Arial" w:eastAsiaTheme="minorHAnsi" w:hAnsi="Arial" w:cs="Arial"/>
          <w:lang w:val="en-GB" w:eastAsia="en-US"/>
        </w:rPr>
        <w:tab/>
        <w:t xml:space="preserve"> </w:t>
      </w:r>
      <w:r w:rsidR="00AD63F9" w:rsidRPr="00661C4D">
        <w:rPr>
          <w:rFonts w:ascii="Arial" w:eastAsiaTheme="minorHAnsi" w:hAnsi="Arial" w:cs="Arial"/>
          <w:lang w:val="en-GB" w:eastAsia="en-US"/>
        </w:rPr>
        <w:t>Consequently, t</w:t>
      </w:r>
      <w:r w:rsidR="00714354" w:rsidRPr="00661C4D">
        <w:rPr>
          <w:rFonts w:ascii="Arial" w:eastAsiaTheme="minorHAnsi" w:hAnsi="Arial" w:cs="Arial"/>
          <w:lang w:val="en-GB" w:eastAsia="en-US"/>
        </w:rPr>
        <w:t xml:space="preserve">he following order is </w:t>
      </w:r>
      <w:r w:rsidR="000948CA" w:rsidRPr="00661C4D">
        <w:rPr>
          <w:rFonts w:ascii="Arial" w:eastAsiaTheme="minorHAnsi" w:hAnsi="Arial" w:cs="Arial"/>
          <w:lang w:val="en-GB" w:eastAsia="en-US"/>
        </w:rPr>
        <w:t>hereby ma</w:t>
      </w:r>
      <w:r w:rsidR="00AA127B" w:rsidRPr="00661C4D">
        <w:rPr>
          <w:rFonts w:ascii="Arial" w:eastAsiaTheme="minorHAnsi" w:hAnsi="Arial" w:cs="Arial"/>
          <w:lang w:val="en-GB" w:eastAsia="en-US"/>
        </w:rPr>
        <w:t>d</w:t>
      </w:r>
      <w:r w:rsidR="000948CA" w:rsidRPr="00661C4D">
        <w:rPr>
          <w:rFonts w:ascii="Arial" w:eastAsiaTheme="minorHAnsi" w:hAnsi="Arial" w:cs="Arial"/>
          <w:lang w:val="en-GB" w:eastAsia="en-US"/>
        </w:rPr>
        <w:t>e</w:t>
      </w:r>
      <w:r w:rsidR="00AA7B7B">
        <w:rPr>
          <w:rFonts w:ascii="Arial" w:eastAsiaTheme="minorHAnsi" w:hAnsi="Arial" w:cs="Arial"/>
          <w:lang w:val="en-GB" w:eastAsia="en-US"/>
        </w:rPr>
        <w:t>.</w:t>
      </w:r>
      <w:r w:rsidR="00714354" w:rsidRPr="00661C4D">
        <w:rPr>
          <w:rFonts w:ascii="Arial" w:eastAsiaTheme="minorHAnsi" w:hAnsi="Arial" w:cs="Arial"/>
          <w:lang w:val="en-GB" w:eastAsia="en-US"/>
        </w:rPr>
        <w:t xml:space="preserve"> </w:t>
      </w:r>
    </w:p>
    <w:p w14:paraId="2BA816B1" w14:textId="77777777" w:rsidR="00AD63F9" w:rsidRPr="00661C4D" w:rsidRDefault="00AD63F9" w:rsidP="00661C4D">
      <w:pPr>
        <w:autoSpaceDE w:val="0"/>
        <w:autoSpaceDN w:val="0"/>
        <w:adjustRightInd w:val="0"/>
        <w:spacing w:line="360" w:lineRule="auto"/>
        <w:ind w:firstLine="720"/>
        <w:jc w:val="both"/>
        <w:rPr>
          <w:rFonts w:ascii="Arial" w:eastAsiaTheme="minorHAnsi" w:hAnsi="Arial" w:cs="Arial"/>
          <w:lang w:val="en-GB" w:eastAsia="en-US"/>
        </w:rPr>
      </w:pPr>
      <w:r w:rsidRPr="00661C4D">
        <w:rPr>
          <w:rFonts w:ascii="Arial" w:eastAsiaTheme="minorHAnsi" w:hAnsi="Arial" w:cs="Arial"/>
          <w:lang w:val="en-GB" w:eastAsia="en-US"/>
        </w:rPr>
        <w:t>Order:</w:t>
      </w:r>
    </w:p>
    <w:p w14:paraId="2F9164DF" w14:textId="5898745C" w:rsidR="000948CA" w:rsidRDefault="000948CA" w:rsidP="00661C4D">
      <w:pPr>
        <w:pStyle w:val="ListParagraph"/>
        <w:numPr>
          <w:ilvl w:val="0"/>
          <w:numId w:val="26"/>
        </w:numPr>
        <w:spacing w:line="360" w:lineRule="auto"/>
        <w:jc w:val="both"/>
        <w:rPr>
          <w:rFonts w:ascii="Arial" w:hAnsi="Arial" w:cs="Arial"/>
          <w:sz w:val="24"/>
          <w:szCs w:val="24"/>
          <w:lang w:val="en-GB"/>
        </w:rPr>
      </w:pPr>
      <w:r w:rsidRPr="00661C4D">
        <w:rPr>
          <w:rFonts w:ascii="Arial" w:hAnsi="Arial" w:cs="Arial"/>
          <w:sz w:val="24"/>
          <w:szCs w:val="24"/>
          <w:lang w:val="en-GB"/>
        </w:rPr>
        <w:t xml:space="preserve">The claim for loss of support in relation to </w:t>
      </w:r>
      <w:r w:rsidR="00505186" w:rsidRPr="00661C4D">
        <w:rPr>
          <w:rFonts w:ascii="Arial" w:hAnsi="Arial" w:cs="Arial"/>
          <w:sz w:val="24"/>
          <w:szCs w:val="24"/>
          <w:lang w:val="en-GB"/>
        </w:rPr>
        <w:t>AKN and ANN</w:t>
      </w:r>
      <w:r w:rsidRPr="00661C4D">
        <w:rPr>
          <w:rFonts w:ascii="Arial" w:hAnsi="Arial" w:cs="Arial"/>
          <w:sz w:val="24"/>
          <w:szCs w:val="24"/>
          <w:lang w:val="en-GB"/>
        </w:rPr>
        <w:t xml:space="preserve"> succeeds.</w:t>
      </w:r>
    </w:p>
    <w:p w14:paraId="08D184E1" w14:textId="77777777" w:rsidR="00E77382" w:rsidRPr="00661C4D" w:rsidRDefault="00E77382" w:rsidP="00E77382">
      <w:pPr>
        <w:pStyle w:val="ListParagraph"/>
        <w:spacing w:line="360" w:lineRule="auto"/>
        <w:ind w:left="2160"/>
        <w:jc w:val="both"/>
        <w:rPr>
          <w:rFonts w:ascii="Arial" w:hAnsi="Arial" w:cs="Arial"/>
          <w:sz w:val="24"/>
          <w:szCs w:val="24"/>
          <w:lang w:val="en-GB"/>
        </w:rPr>
      </w:pPr>
    </w:p>
    <w:p w14:paraId="5CC7C250" w14:textId="1F2BC808" w:rsidR="004F1C0C" w:rsidRPr="00661C4D" w:rsidRDefault="000948CA" w:rsidP="00661C4D">
      <w:pPr>
        <w:pStyle w:val="ListParagraph"/>
        <w:numPr>
          <w:ilvl w:val="0"/>
          <w:numId w:val="26"/>
        </w:numPr>
        <w:spacing w:line="360" w:lineRule="auto"/>
        <w:jc w:val="both"/>
        <w:rPr>
          <w:rFonts w:ascii="Arial" w:hAnsi="Arial" w:cs="Arial"/>
          <w:sz w:val="24"/>
          <w:szCs w:val="24"/>
        </w:rPr>
      </w:pPr>
      <w:r w:rsidRPr="00661C4D">
        <w:rPr>
          <w:rFonts w:ascii="Arial" w:hAnsi="Arial" w:cs="Arial"/>
          <w:sz w:val="24"/>
          <w:szCs w:val="24"/>
        </w:rPr>
        <w:t xml:space="preserve">The </w:t>
      </w:r>
      <w:r w:rsidR="00505186" w:rsidRPr="00661C4D">
        <w:rPr>
          <w:rFonts w:ascii="Arial" w:hAnsi="Arial" w:cs="Arial"/>
          <w:sz w:val="24"/>
          <w:szCs w:val="24"/>
        </w:rPr>
        <w:t>d</w:t>
      </w:r>
      <w:r w:rsidRPr="00661C4D">
        <w:rPr>
          <w:rFonts w:ascii="Arial" w:hAnsi="Arial" w:cs="Arial"/>
          <w:sz w:val="24"/>
          <w:szCs w:val="24"/>
        </w:rPr>
        <w:t xml:space="preserve">efendant shall pay damages in the amount of </w:t>
      </w:r>
      <w:r w:rsidRPr="00661C4D">
        <w:rPr>
          <w:rFonts w:ascii="Arial" w:hAnsi="Arial" w:cs="Arial"/>
          <w:sz w:val="24"/>
          <w:szCs w:val="24"/>
          <w:shd w:val="clear" w:color="auto" w:fill="FFFFFF"/>
        </w:rPr>
        <w:t>R1 372 100.00</w:t>
      </w:r>
      <w:r w:rsidRPr="00661C4D">
        <w:rPr>
          <w:rFonts w:ascii="Arial" w:hAnsi="Arial" w:cs="Arial"/>
          <w:sz w:val="24"/>
          <w:szCs w:val="24"/>
          <w:lang w:val="en-GB"/>
        </w:rPr>
        <w:t xml:space="preserve"> to the plaintiff, in her representative capacity for and on behalf of her children, AKN and ANN, as a result of the</w:t>
      </w:r>
      <w:r w:rsidRPr="00661C4D">
        <w:rPr>
          <w:rFonts w:ascii="Arial" w:hAnsi="Arial" w:cs="Arial"/>
          <w:sz w:val="24"/>
          <w:szCs w:val="24"/>
        </w:rPr>
        <w:t xml:space="preserve"> loss of support and successful claim for damages suffered as a result of the motor vehicle collision that</w:t>
      </w:r>
      <w:r w:rsidR="004F1C0C" w:rsidRPr="00661C4D">
        <w:rPr>
          <w:rFonts w:ascii="Arial" w:hAnsi="Arial" w:cs="Arial"/>
          <w:sz w:val="24"/>
          <w:szCs w:val="24"/>
        </w:rPr>
        <w:t xml:space="preserve"> occurred on </w:t>
      </w:r>
      <w:r w:rsidRPr="00661C4D">
        <w:rPr>
          <w:rFonts w:ascii="Arial" w:hAnsi="Arial" w:cs="Arial"/>
          <w:sz w:val="24"/>
          <w:szCs w:val="24"/>
        </w:rPr>
        <w:t>23 February 2018, which amount is computed as follows:</w:t>
      </w:r>
    </w:p>
    <w:p w14:paraId="46B3C6A2" w14:textId="7446A7DC" w:rsidR="00E77F5C" w:rsidRPr="00661C4D" w:rsidRDefault="00E77F5C" w:rsidP="00661C4D">
      <w:pPr>
        <w:pStyle w:val="NormalWeb"/>
        <w:shd w:val="clear" w:color="auto" w:fill="FFFFFF"/>
        <w:spacing w:before="144" w:beforeAutospacing="0" w:after="0" w:afterAutospacing="0" w:line="360" w:lineRule="auto"/>
        <w:ind w:left="1440" w:firstLine="720"/>
        <w:jc w:val="both"/>
        <w:rPr>
          <w:rFonts w:ascii="Arial" w:hAnsi="Arial" w:cs="Arial"/>
          <w:shd w:val="clear" w:color="auto" w:fill="FFFFFF"/>
        </w:rPr>
      </w:pPr>
      <w:r w:rsidRPr="00661C4D">
        <w:rPr>
          <w:rFonts w:ascii="Arial" w:hAnsi="Arial" w:cs="Arial"/>
          <w:shd w:val="clear" w:color="auto" w:fill="FFFFFF"/>
        </w:rPr>
        <w:t>2.1</w:t>
      </w:r>
      <w:r w:rsidRPr="00661C4D">
        <w:rPr>
          <w:rFonts w:ascii="Arial" w:hAnsi="Arial" w:cs="Arial"/>
          <w:shd w:val="clear" w:color="auto" w:fill="FFFFFF"/>
        </w:rPr>
        <w:tab/>
        <w:t>R531 700.00 for AKN and</w:t>
      </w:r>
    </w:p>
    <w:p w14:paraId="3348B58F" w14:textId="20EB0B7B" w:rsidR="00E77F5C" w:rsidRPr="00661C4D" w:rsidRDefault="00E77F5C" w:rsidP="00661C4D">
      <w:pPr>
        <w:pStyle w:val="NormalWeb"/>
        <w:shd w:val="clear" w:color="auto" w:fill="FFFFFF"/>
        <w:spacing w:before="144" w:beforeAutospacing="0" w:after="0" w:afterAutospacing="0" w:line="360" w:lineRule="auto"/>
        <w:ind w:left="1440"/>
        <w:jc w:val="both"/>
        <w:rPr>
          <w:rFonts w:ascii="Arial" w:hAnsi="Arial" w:cs="Arial"/>
          <w:shd w:val="clear" w:color="auto" w:fill="FFFFFF"/>
        </w:rPr>
      </w:pPr>
      <w:r w:rsidRPr="00661C4D">
        <w:rPr>
          <w:rFonts w:ascii="Arial" w:hAnsi="Arial" w:cs="Arial"/>
          <w:shd w:val="clear" w:color="auto" w:fill="FFFFFF"/>
        </w:rPr>
        <w:tab/>
        <w:t>2.2.</w:t>
      </w:r>
      <w:r w:rsidRPr="00661C4D">
        <w:rPr>
          <w:rFonts w:ascii="Arial" w:hAnsi="Arial" w:cs="Arial"/>
          <w:shd w:val="clear" w:color="auto" w:fill="FFFFFF"/>
        </w:rPr>
        <w:tab/>
        <w:t>R840 400 for ANN.</w:t>
      </w:r>
    </w:p>
    <w:p w14:paraId="504ADCFC" w14:textId="77777777" w:rsidR="00356497" w:rsidRPr="00661C4D" w:rsidRDefault="00356497" w:rsidP="00661C4D">
      <w:pPr>
        <w:pStyle w:val="NormalWeb"/>
        <w:shd w:val="clear" w:color="auto" w:fill="FFFFFF"/>
        <w:spacing w:before="144" w:beforeAutospacing="0" w:after="0" w:afterAutospacing="0" w:line="360" w:lineRule="auto"/>
        <w:ind w:left="1440"/>
        <w:jc w:val="both"/>
        <w:rPr>
          <w:rFonts w:ascii="Arial" w:hAnsi="Arial" w:cs="Arial"/>
        </w:rPr>
      </w:pPr>
    </w:p>
    <w:p w14:paraId="3EC811E4" w14:textId="2954BAD3" w:rsidR="00356497" w:rsidRPr="00661C4D" w:rsidRDefault="00ED3E72" w:rsidP="00661C4D">
      <w:pPr>
        <w:autoSpaceDE w:val="0"/>
        <w:autoSpaceDN w:val="0"/>
        <w:adjustRightInd w:val="0"/>
        <w:spacing w:line="360" w:lineRule="auto"/>
        <w:ind w:left="2160" w:hanging="720"/>
        <w:jc w:val="both"/>
        <w:rPr>
          <w:rFonts w:ascii="Arial" w:hAnsi="Arial" w:cs="Arial"/>
          <w:lang w:val="en-GB"/>
        </w:rPr>
      </w:pPr>
      <w:r w:rsidRPr="00661C4D">
        <w:rPr>
          <w:rFonts w:ascii="Arial" w:hAnsi="Arial" w:cs="Arial"/>
        </w:rPr>
        <w:t>3</w:t>
      </w:r>
      <w:r w:rsidR="00356497" w:rsidRPr="00661C4D">
        <w:rPr>
          <w:rFonts w:ascii="Arial" w:hAnsi="Arial" w:cs="Arial"/>
        </w:rPr>
        <w:t>.</w:t>
      </w:r>
      <w:r w:rsidR="00356497" w:rsidRPr="00661C4D">
        <w:rPr>
          <w:rFonts w:ascii="Arial" w:hAnsi="Arial" w:cs="Arial"/>
        </w:rPr>
        <w:tab/>
      </w:r>
      <w:r w:rsidR="00E77F5C" w:rsidRPr="00661C4D">
        <w:rPr>
          <w:rFonts w:ascii="Arial" w:eastAsiaTheme="minorHAnsi" w:hAnsi="Arial" w:cs="Arial"/>
          <w:lang w:val="en-GB" w:eastAsia="en-US"/>
        </w:rPr>
        <w:t xml:space="preserve">The total amount of </w:t>
      </w:r>
      <w:r w:rsidR="00E77F5C" w:rsidRPr="00661C4D">
        <w:rPr>
          <w:rFonts w:ascii="Arial" w:hAnsi="Arial" w:cs="Arial"/>
          <w:shd w:val="clear" w:color="auto" w:fill="FFFFFF"/>
        </w:rPr>
        <w:t>R1 372 100.00</w:t>
      </w:r>
      <w:r w:rsidR="00E77F5C" w:rsidRPr="00661C4D">
        <w:rPr>
          <w:rFonts w:ascii="Arial" w:eastAsiaTheme="minorHAnsi" w:hAnsi="Arial" w:cs="Arial"/>
          <w:lang w:val="en-GB" w:eastAsia="en-US"/>
        </w:rPr>
        <w:t xml:space="preserve"> shall be paid into the trust account of the</w:t>
      </w:r>
      <w:r w:rsidR="00356497" w:rsidRPr="00661C4D">
        <w:rPr>
          <w:rFonts w:ascii="Arial" w:hAnsi="Arial" w:cs="Arial"/>
          <w:lang w:val="en-GB"/>
        </w:rPr>
        <w:t xml:space="preserve"> </w:t>
      </w:r>
      <w:r w:rsidR="00E37C47">
        <w:rPr>
          <w:rFonts w:ascii="Arial" w:eastAsiaTheme="minorHAnsi" w:hAnsi="Arial" w:cs="Arial"/>
          <w:lang w:val="en-GB"/>
        </w:rPr>
        <w:t>plaintiff's</w:t>
      </w:r>
      <w:r w:rsidR="00E77F5C" w:rsidRPr="00661C4D">
        <w:rPr>
          <w:rFonts w:ascii="Arial" w:eastAsiaTheme="minorHAnsi" w:hAnsi="Arial" w:cs="Arial"/>
          <w:lang w:val="en-GB"/>
        </w:rPr>
        <w:t xml:space="preserve"> attorneys of record</w:t>
      </w:r>
      <w:r w:rsidR="003F71D3" w:rsidRPr="00661C4D">
        <w:rPr>
          <w:rFonts w:ascii="Arial" w:hAnsi="Arial" w:cs="Arial"/>
          <w:lang w:val="en-GB"/>
        </w:rPr>
        <w:t>.</w:t>
      </w:r>
      <w:r w:rsidR="008E5978">
        <w:rPr>
          <w:rFonts w:ascii="Arial" w:hAnsi="Arial" w:cs="Arial"/>
          <w:lang w:val="en-GB"/>
        </w:rPr>
        <w:t xml:space="preserve"> </w:t>
      </w:r>
      <w:r w:rsidR="003F71D3" w:rsidRPr="00661C4D">
        <w:rPr>
          <w:rFonts w:ascii="Arial" w:hAnsi="Arial" w:cs="Arial"/>
          <w:lang w:val="en-GB"/>
        </w:rPr>
        <w:t>T</w:t>
      </w:r>
      <w:r w:rsidR="003F71D3" w:rsidRPr="00661C4D">
        <w:rPr>
          <w:rFonts w:ascii="Arial" w:eastAsiaTheme="minorHAnsi" w:hAnsi="Arial" w:cs="Arial"/>
          <w:lang w:val="en-GB" w:eastAsia="en-US"/>
        </w:rPr>
        <w:t>he</w:t>
      </w:r>
      <w:r w:rsidR="00E77F5C" w:rsidRPr="00661C4D">
        <w:rPr>
          <w:rFonts w:ascii="Arial" w:eastAsiaTheme="minorHAnsi" w:hAnsi="Arial" w:cs="Arial"/>
          <w:lang w:val="en-GB" w:eastAsia="en-US"/>
        </w:rPr>
        <w:t xml:space="preserve"> amounts shall </w:t>
      </w:r>
      <w:r w:rsidR="00E77F5C" w:rsidRPr="00661C4D">
        <w:rPr>
          <w:rFonts w:ascii="Arial" w:eastAsiaTheme="minorHAnsi" w:hAnsi="Arial" w:cs="Arial"/>
          <w:lang w:val="en-GB" w:eastAsia="en-US"/>
        </w:rPr>
        <w:lastRenderedPageBreak/>
        <w:t>be retained in an interest-bearing account in terms of Section 86(4) of the Legal Practice Act, 28 of 2014, for the benefit of the child</w:t>
      </w:r>
      <w:r w:rsidR="002B2032" w:rsidRPr="00661C4D">
        <w:rPr>
          <w:rFonts w:ascii="Arial" w:eastAsiaTheme="minorHAnsi" w:hAnsi="Arial" w:cs="Arial"/>
          <w:lang w:val="en-GB" w:eastAsia="en-US"/>
        </w:rPr>
        <w:t>ren</w:t>
      </w:r>
      <w:r w:rsidR="00E77F5C" w:rsidRPr="00661C4D">
        <w:rPr>
          <w:rFonts w:ascii="Arial" w:eastAsiaTheme="minorHAnsi" w:hAnsi="Arial" w:cs="Arial"/>
          <w:lang w:val="en-GB" w:eastAsia="en-US"/>
        </w:rPr>
        <w:t xml:space="preserve"> pending the</w:t>
      </w:r>
      <w:r w:rsidR="00356497" w:rsidRPr="00661C4D">
        <w:rPr>
          <w:rFonts w:ascii="Arial" w:eastAsiaTheme="minorHAnsi" w:hAnsi="Arial" w:cs="Arial"/>
          <w:lang w:val="en-GB" w:eastAsia="en-US"/>
        </w:rPr>
        <w:t xml:space="preserve"> appointment of the curator </w:t>
      </w:r>
      <w:r w:rsidR="00356497" w:rsidRPr="00661C4D">
        <w:rPr>
          <w:rFonts w:ascii="Arial" w:eastAsiaTheme="minorHAnsi" w:hAnsi="Arial" w:cs="Arial"/>
          <w:i/>
          <w:iCs/>
          <w:lang w:val="en-GB" w:eastAsia="en-US"/>
        </w:rPr>
        <w:t>ad litem</w:t>
      </w:r>
      <w:r w:rsidR="00356497" w:rsidRPr="00661C4D">
        <w:rPr>
          <w:rFonts w:ascii="Arial" w:eastAsiaTheme="minorHAnsi" w:hAnsi="Arial" w:cs="Arial"/>
          <w:lang w:val="en-GB" w:eastAsia="en-US"/>
        </w:rPr>
        <w:t xml:space="preserve"> to represent </w:t>
      </w:r>
      <w:r w:rsidR="00D250F5" w:rsidRPr="00661C4D">
        <w:rPr>
          <w:rFonts w:ascii="Arial" w:hAnsi="Arial" w:cs="Arial"/>
          <w:lang w:val="en-GB"/>
        </w:rPr>
        <w:t xml:space="preserve">AKN and </w:t>
      </w:r>
      <w:r w:rsidR="00E37C47">
        <w:rPr>
          <w:rFonts w:ascii="Arial" w:hAnsi="Arial" w:cs="Arial"/>
          <w:lang w:val="en-GB"/>
        </w:rPr>
        <w:t>ANN's</w:t>
      </w:r>
      <w:r w:rsidR="00D250F5" w:rsidRPr="00661C4D">
        <w:rPr>
          <w:rFonts w:ascii="Arial" w:eastAsiaTheme="minorHAnsi" w:hAnsi="Arial" w:cs="Arial"/>
          <w:lang w:val="en-GB" w:eastAsia="en-US"/>
        </w:rPr>
        <w:t xml:space="preserve"> </w:t>
      </w:r>
      <w:r w:rsidR="00356497" w:rsidRPr="00661C4D">
        <w:rPr>
          <w:rFonts w:ascii="Arial" w:eastAsiaTheme="minorHAnsi" w:hAnsi="Arial" w:cs="Arial"/>
          <w:lang w:val="en-GB" w:eastAsia="en-US"/>
        </w:rPr>
        <w:t xml:space="preserve">interests and to recommend to the </w:t>
      </w:r>
      <w:r w:rsidR="001112B3">
        <w:rPr>
          <w:rFonts w:ascii="Arial" w:eastAsiaTheme="minorHAnsi" w:hAnsi="Arial" w:cs="Arial"/>
          <w:lang w:val="en-GB" w:eastAsia="en-US"/>
        </w:rPr>
        <w:t>court</w:t>
      </w:r>
      <w:r w:rsidR="00356497" w:rsidRPr="00661C4D">
        <w:rPr>
          <w:rFonts w:ascii="Arial" w:eastAsiaTheme="minorHAnsi" w:hAnsi="Arial" w:cs="Arial"/>
          <w:lang w:val="en-GB" w:eastAsia="en-US"/>
        </w:rPr>
        <w:t xml:space="preserve"> the form of protection that will best serve their interests.  </w:t>
      </w:r>
    </w:p>
    <w:p w14:paraId="5FDDEC1D" w14:textId="77777777" w:rsidR="00356497" w:rsidRPr="00661C4D" w:rsidRDefault="00356497" w:rsidP="00661C4D">
      <w:pPr>
        <w:autoSpaceDE w:val="0"/>
        <w:autoSpaceDN w:val="0"/>
        <w:adjustRightInd w:val="0"/>
        <w:spacing w:line="360" w:lineRule="auto"/>
        <w:jc w:val="both"/>
        <w:rPr>
          <w:rFonts w:ascii="Arial" w:eastAsiaTheme="minorHAnsi" w:hAnsi="Arial" w:cs="Arial"/>
          <w:lang w:val="en-GB" w:eastAsia="en-US"/>
        </w:rPr>
      </w:pPr>
    </w:p>
    <w:p w14:paraId="7D3127B6" w14:textId="5C247DC5" w:rsidR="00356497" w:rsidRPr="00661C4D" w:rsidRDefault="00ED3E72" w:rsidP="00661C4D">
      <w:pPr>
        <w:autoSpaceDE w:val="0"/>
        <w:autoSpaceDN w:val="0"/>
        <w:adjustRightInd w:val="0"/>
        <w:spacing w:line="360" w:lineRule="auto"/>
        <w:ind w:left="2160" w:hanging="720"/>
        <w:jc w:val="both"/>
        <w:rPr>
          <w:rFonts w:ascii="Arial" w:eastAsiaTheme="minorHAnsi" w:hAnsi="Arial" w:cs="Arial"/>
          <w:lang w:val="en-GB" w:eastAsia="en-US"/>
        </w:rPr>
      </w:pPr>
      <w:r w:rsidRPr="00661C4D">
        <w:rPr>
          <w:rFonts w:ascii="Arial" w:eastAsiaTheme="minorHAnsi" w:hAnsi="Arial" w:cs="Arial"/>
          <w:lang w:val="en-GB" w:eastAsia="en-US"/>
        </w:rPr>
        <w:t>4</w:t>
      </w:r>
      <w:r w:rsidR="00356497" w:rsidRPr="00661C4D">
        <w:rPr>
          <w:rFonts w:ascii="Arial" w:eastAsiaTheme="minorHAnsi" w:hAnsi="Arial" w:cs="Arial"/>
          <w:lang w:val="en-GB" w:eastAsia="en-US"/>
        </w:rPr>
        <w:t>.</w:t>
      </w:r>
      <w:r w:rsidR="00356497" w:rsidRPr="00661C4D">
        <w:rPr>
          <w:rFonts w:ascii="Arial" w:eastAsiaTheme="minorHAnsi" w:hAnsi="Arial" w:cs="Arial"/>
          <w:lang w:val="en-GB" w:eastAsia="en-US"/>
        </w:rPr>
        <w:tab/>
        <w:t xml:space="preserve">The </w:t>
      </w:r>
      <w:r w:rsidR="00E37C47">
        <w:rPr>
          <w:rFonts w:ascii="Arial" w:eastAsiaTheme="minorHAnsi" w:hAnsi="Arial" w:cs="Arial"/>
          <w:lang w:val="en-GB" w:eastAsia="en-US"/>
        </w:rPr>
        <w:t>plaintiff's</w:t>
      </w:r>
      <w:r w:rsidR="00356497" w:rsidRPr="00661C4D">
        <w:rPr>
          <w:rFonts w:ascii="Arial" w:eastAsiaTheme="minorHAnsi" w:hAnsi="Arial" w:cs="Arial"/>
          <w:lang w:val="en-GB" w:eastAsia="en-US"/>
        </w:rPr>
        <w:t xml:space="preserve"> attorneys are directed to</w:t>
      </w:r>
      <w:r w:rsidR="00D74550">
        <w:rPr>
          <w:rFonts w:ascii="Arial" w:eastAsiaTheme="minorHAnsi" w:hAnsi="Arial" w:cs="Arial"/>
          <w:lang w:val="en-GB" w:eastAsia="en-US"/>
        </w:rPr>
        <w:t xml:space="preserve"> take necessary steps within fourteen (14) days of this judgment to seek the appointment of the curator ad litem to represent AKN and ANN's interests and</w:t>
      </w:r>
      <w:r w:rsidR="00356497" w:rsidRPr="00661C4D">
        <w:rPr>
          <w:rFonts w:ascii="Arial" w:eastAsiaTheme="minorHAnsi" w:hAnsi="Arial" w:cs="Arial"/>
          <w:lang w:val="en-GB" w:eastAsia="en-US"/>
        </w:rPr>
        <w:t xml:space="preserve"> recommend to the </w:t>
      </w:r>
      <w:r w:rsidR="001112B3">
        <w:rPr>
          <w:rFonts w:ascii="Arial" w:eastAsiaTheme="minorHAnsi" w:hAnsi="Arial" w:cs="Arial"/>
          <w:lang w:val="en-GB" w:eastAsia="en-US"/>
        </w:rPr>
        <w:t>court</w:t>
      </w:r>
      <w:r w:rsidR="00356497" w:rsidRPr="00661C4D">
        <w:rPr>
          <w:rFonts w:ascii="Arial" w:eastAsiaTheme="minorHAnsi" w:hAnsi="Arial" w:cs="Arial"/>
          <w:lang w:val="en-GB" w:eastAsia="en-US"/>
        </w:rPr>
        <w:t xml:space="preserve"> the form of protection that will best serve their interests.  </w:t>
      </w:r>
    </w:p>
    <w:p w14:paraId="5848C869" w14:textId="77777777" w:rsidR="00356497" w:rsidRPr="00661C4D" w:rsidRDefault="00356497" w:rsidP="00661C4D">
      <w:pPr>
        <w:autoSpaceDE w:val="0"/>
        <w:autoSpaceDN w:val="0"/>
        <w:adjustRightInd w:val="0"/>
        <w:spacing w:line="360" w:lineRule="auto"/>
        <w:ind w:left="720" w:hanging="720"/>
        <w:jc w:val="both"/>
        <w:rPr>
          <w:rFonts w:ascii="Arial" w:eastAsiaTheme="minorHAnsi" w:hAnsi="Arial" w:cs="Arial"/>
          <w:lang w:val="en-GB" w:eastAsia="en-US"/>
        </w:rPr>
      </w:pPr>
    </w:p>
    <w:p w14:paraId="21EA250D" w14:textId="33EA1143" w:rsidR="00772FA9" w:rsidRPr="00661C4D" w:rsidRDefault="00ED3E72" w:rsidP="00661C4D">
      <w:pPr>
        <w:autoSpaceDE w:val="0"/>
        <w:autoSpaceDN w:val="0"/>
        <w:adjustRightInd w:val="0"/>
        <w:spacing w:line="360" w:lineRule="auto"/>
        <w:ind w:left="720" w:firstLine="720"/>
        <w:jc w:val="both"/>
        <w:rPr>
          <w:rFonts w:ascii="Arial" w:eastAsiaTheme="minorHAnsi" w:hAnsi="Arial" w:cs="Arial"/>
          <w:lang w:val="en-GB" w:eastAsia="en-US"/>
        </w:rPr>
      </w:pPr>
      <w:r w:rsidRPr="00661C4D">
        <w:rPr>
          <w:rFonts w:ascii="Arial" w:eastAsiaTheme="minorHAnsi" w:hAnsi="Arial" w:cs="Arial"/>
          <w:lang w:val="en-GB" w:eastAsia="en-US"/>
        </w:rPr>
        <w:t>5</w:t>
      </w:r>
      <w:r w:rsidR="00356497" w:rsidRPr="00661C4D">
        <w:rPr>
          <w:rFonts w:ascii="Arial" w:eastAsiaTheme="minorHAnsi" w:hAnsi="Arial" w:cs="Arial"/>
          <w:lang w:val="en-GB" w:eastAsia="en-US"/>
        </w:rPr>
        <w:t>.</w:t>
      </w:r>
      <w:r w:rsidR="00356497" w:rsidRPr="00661C4D">
        <w:rPr>
          <w:rFonts w:ascii="Arial" w:eastAsiaTheme="minorHAnsi" w:hAnsi="Arial" w:cs="Arial"/>
          <w:lang w:val="en-GB" w:eastAsia="en-US"/>
        </w:rPr>
        <w:tab/>
      </w:r>
      <w:r w:rsidR="00772FA9" w:rsidRPr="00661C4D">
        <w:rPr>
          <w:rFonts w:ascii="Arial" w:eastAsiaTheme="minorHAnsi" w:hAnsi="Arial" w:cs="Arial"/>
          <w:lang w:val="en-GB"/>
        </w:rPr>
        <w:t>The defendant will bear the costs</w:t>
      </w:r>
      <w:r w:rsidR="0043750D">
        <w:rPr>
          <w:rFonts w:ascii="Arial" w:eastAsiaTheme="minorHAnsi" w:hAnsi="Arial" w:cs="Arial"/>
          <w:lang w:val="en-GB"/>
        </w:rPr>
        <w:t>.</w:t>
      </w:r>
    </w:p>
    <w:p w14:paraId="2B936D62" w14:textId="77777777" w:rsidR="00E77F5C" w:rsidRPr="00661C4D" w:rsidRDefault="00E77F5C" w:rsidP="00661C4D">
      <w:pPr>
        <w:spacing w:line="360" w:lineRule="auto"/>
        <w:jc w:val="both"/>
        <w:rPr>
          <w:rFonts w:ascii="Arial" w:hAnsi="Arial" w:cs="Arial"/>
        </w:rPr>
      </w:pPr>
    </w:p>
    <w:p w14:paraId="268CF683" w14:textId="5BDFA2BC" w:rsidR="00983207" w:rsidRDefault="00B61C4B" w:rsidP="00661C4D">
      <w:pPr>
        <w:tabs>
          <w:tab w:val="left" w:pos="-284"/>
        </w:tabs>
        <w:spacing w:line="360" w:lineRule="auto"/>
        <w:ind w:left="2218" w:hanging="1520"/>
        <w:jc w:val="both"/>
        <w:rPr>
          <w:rFonts w:ascii="Arial" w:hAnsi="Arial" w:cs="Arial"/>
          <w:lang w:val="en-GB"/>
        </w:rPr>
      </w:pPr>
      <w:r w:rsidRPr="00661C4D">
        <w:rPr>
          <w:rFonts w:ascii="Arial" w:hAnsi="Arial" w:cs="Arial"/>
          <w:lang w:val="en-GB"/>
        </w:rPr>
        <w:t xml:space="preserve">                </w:t>
      </w:r>
    </w:p>
    <w:p w14:paraId="5825AFFB" w14:textId="77777777" w:rsidR="007D5581" w:rsidRDefault="007D5581" w:rsidP="00661C4D">
      <w:pPr>
        <w:tabs>
          <w:tab w:val="left" w:pos="-284"/>
        </w:tabs>
        <w:spacing w:line="360" w:lineRule="auto"/>
        <w:ind w:left="2218" w:hanging="1520"/>
        <w:jc w:val="both"/>
        <w:rPr>
          <w:rFonts w:ascii="Arial" w:hAnsi="Arial" w:cs="Arial"/>
          <w:lang w:val="en-GB"/>
        </w:rPr>
      </w:pPr>
    </w:p>
    <w:p w14:paraId="23F9565D" w14:textId="77777777" w:rsidR="00983207" w:rsidRPr="00661C4D" w:rsidRDefault="00983207" w:rsidP="00661C4D">
      <w:pPr>
        <w:pStyle w:val="NoSpacing"/>
        <w:spacing w:line="360" w:lineRule="auto"/>
        <w:rPr>
          <w:rFonts w:ascii="Arial" w:eastAsiaTheme="minorHAnsi" w:hAnsi="Arial" w:cs="Arial"/>
          <w:sz w:val="24"/>
          <w:lang w:val="en-GB" w:eastAsia="en-US"/>
        </w:rPr>
      </w:pPr>
    </w:p>
    <w:p w14:paraId="6DAEA901" w14:textId="25AE6C05" w:rsidR="00FF2758" w:rsidRPr="00661C4D" w:rsidRDefault="00FF2758" w:rsidP="00661C4D">
      <w:pPr>
        <w:pStyle w:val="NoSpacing"/>
        <w:spacing w:line="360" w:lineRule="auto"/>
        <w:rPr>
          <w:rFonts w:ascii="Arial" w:hAnsi="Arial" w:cs="Arial"/>
          <w:sz w:val="24"/>
          <w:lang w:val="en-GB" w:eastAsia="en-GB"/>
        </w:rPr>
      </w:pPr>
      <w:r w:rsidRPr="00661C4D">
        <w:rPr>
          <w:rFonts w:ascii="Arial" w:eastAsiaTheme="minorHAnsi" w:hAnsi="Arial" w:cs="Arial"/>
          <w:b/>
          <w:bCs/>
          <w:sz w:val="24"/>
          <w:lang w:val="en-GB" w:eastAsia="en-US"/>
        </w:rPr>
        <w:tab/>
      </w:r>
      <w:r w:rsidRPr="00661C4D">
        <w:rPr>
          <w:rFonts w:ascii="Arial" w:eastAsiaTheme="minorHAnsi" w:hAnsi="Arial" w:cs="Arial"/>
          <w:b/>
          <w:bCs/>
          <w:sz w:val="24"/>
          <w:lang w:val="en-GB" w:eastAsia="en-US"/>
        </w:rPr>
        <w:tab/>
      </w:r>
      <w:r w:rsidRPr="00661C4D">
        <w:rPr>
          <w:rFonts w:ascii="Arial" w:eastAsiaTheme="minorHAnsi" w:hAnsi="Arial" w:cs="Arial"/>
          <w:b/>
          <w:bCs/>
          <w:sz w:val="24"/>
          <w:lang w:val="en-GB" w:eastAsia="en-US"/>
        </w:rPr>
        <w:tab/>
      </w:r>
      <w:r w:rsidRPr="00661C4D">
        <w:rPr>
          <w:rFonts w:ascii="Arial" w:eastAsiaTheme="minorHAnsi" w:hAnsi="Arial" w:cs="Arial"/>
          <w:b/>
          <w:bCs/>
          <w:sz w:val="24"/>
          <w:lang w:val="en-GB" w:eastAsia="en-US"/>
        </w:rPr>
        <w:tab/>
      </w:r>
      <w:r w:rsidR="00E95034" w:rsidRPr="00661C4D">
        <w:rPr>
          <w:rFonts w:ascii="Arial" w:eastAsiaTheme="minorHAnsi" w:hAnsi="Arial" w:cs="Arial"/>
          <w:b/>
          <w:bCs/>
          <w:sz w:val="24"/>
          <w:lang w:val="en-GB" w:eastAsia="en-US"/>
        </w:rPr>
        <w:tab/>
      </w:r>
      <w:r w:rsidR="00E95034" w:rsidRPr="00661C4D">
        <w:rPr>
          <w:rFonts w:ascii="Arial" w:eastAsiaTheme="minorHAnsi" w:hAnsi="Arial" w:cs="Arial"/>
          <w:b/>
          <w:bCs/>
          <w:sz w:val="24"/>
          <w:lang w:val="en-GB" w:eastAsia="en-US"/>
        </w:rPr>
        <w:tab/>
      </w:r>
      <w:r w:rsidRPr="00661C4D">
        <w:rPr>
          <w:rFonts w:ascii="Arial" w:hAnsi="Arial" w:cs="Arial"/>
          <w:sz w:val="24"/>
          <w:lang w:val="en-GB" w:eastAsia="en-GB"/>
        </w:rPr>
        <w:t>________________________</w:t>
      </w:r>
    </w:p>
    <w:p w14:paraId="0997B576" w14:textId="2F72C82B" w:rsidR="00FF2758" w:rsidRPr="00661C4D" w:rsidRDefault="00FF2758" w:rsidP="00661C4D">
      <w:pPr>
        <w:pStyle w:val="NoSpacing"/>
        <w:spacing w:line="360" w:lineRule="auto"/>
        <w:rPr>
          <w:rFonts w:ascii="Arial" w:hAnsi="Arial" w:cs="Arial"/>
          <w:sz w:val="24"/>
          <w:lang w:val="en-GB"/>
        </w:rPr>
      </w:pPr>
      <w:r w:rsidRPr="00661C4D">
        <w:rPr>
          <w:rFonts w:ascii="Arial" w:hAnsi="Arial" w:cs="Arial"/>
          <w:sz w:val="24"/>
          <w:lang w:val="en-GB"/>
        </w:rPr>
        <w:tab/>
      </w:r>
      <w:r w:rsidRPr="00661C4D">
        <w:rPr>
          <w:rFonts w:ascii="Arial" w:hAnsi="Arial" w:cs="Arial"/>
          <w:sz w:val="24"/>
          <w:lang w:val="en-GB"/>
        </w:rPr>
        <w:tab/>
        <w:t xml:space="preserve">                                 </w:t>
      </w:r>
      <w:r w:rsidR="00E95034" w:rsidRPr="00661C4D">
        <w:rPr>
          <w:rFonts w:ascii="Arial" w:hAnsi="Arial" w:cs="Arial"/>
          <w:sz w:val="24"/>
          <w:lang w:val="en-GB"/>
        </w:rPr>
        <w:tab/>
      </w:r>
      <w:r w:rsidR="00E95034" w:rsidRPr="00661C4D">
        <w:rPr>
          <w:rFonts w:ascii="Arial" w:hAnsi="Arial" w:cs="Arial"/>
          <w:sz w:val="24"/>
          <w:lang w:val="en-GB"/>
        </w:rPr>
        <w:tab/>
      </w:r>
      <w:r w:rsidRPr="00661C4D">
        <w:rPr>
          <w:rFonts w:ascii="Arial" w:hAnsi="Arial" w:cs="Arial"/>
          <w:sz w:val="24"/>
          <w:lang w:val="en-GB"/>
        </w:rPr>
        <w:t>N. Mazibuko</w:t>
      </w:r>
      <w:r w:rsidRPr="00661C4D">
        <w:rPr>
          <w:rFonts w:ascii="Arial" w:hAnsi="Arial" w:cs="Arial"/>
          <w:sz w:val="24"/>
          <w:lang w:val="en-GB"/>
        </w:rPr>
        <w:tab/>
      </w:r>
    </w:p>
    <w:p w14:paraId="70640278" w14:textId="22700898" w:rsidR="00983207" w:rsidRPr="00661C4D" w:rsidRDefault="00FF2758" w:rsidP="00661C4D">
      <w:pPr>
        <w:pStyle w:val="NoSpacing"/>
        <w:spacing w:line="360" w:lineRule="auto"/>
        <w:ind w:left="2880"/>
        <w:rPr>
          <w:rFonts w:ascii="Arial" w:hAnsi="Arial" w:cs="Arial"/>
          <w:sz w:val="24"/>
          <w:lang w:val="en-GB"/>
        </w:rPr>
      </w:pPr>
      <w:r w:rsidRPr="00661C4D">
        <w:rPr>
          <w:rFonts w:ascii="Arial" w:hAnsi="Arial" w:cs="Arial"/>
          <w:sz w:val="24"/>
          <w:lang w:val="en-GB"/>
        </w:rPr>
        <w:t xml:space="preserve">Acting Judge of the </w:t>
      </w:r>
      <w:r w:rsidR="00E2452C" w:rsidRPr="00661C4D">
        <w:rPr>
          <w:rFonts w:ascii="Arial" w:hAnsi="Arial" w:cs="Arial"/>
          <w:sz w:val="24"/>
          <w:lang w:val="en-GB"/>
        </w:rPr>
        <w:t>Gauteng</w:t>
      </w:r>
      <w:r w:rsidR="004F1C0C" w:rsidRPr="00661C4D">
        <w:rPr>
          <w:rFonts w:ascii="Arial" w:hAnsi="Arial" w:cs="Arial"/>
          <w:sz w:val="24"/>
          <w:lang w:val="en-GB"/>
        </w:rPr>
        <w:t xml:space="preserve"> </w:t>
      </w:r>
      <w:r w:rsidRPr="00661C4D">
        <w:rPr>
          <w:rFonts w:ascii="Arial" w:hAnsi="Arial" w:cs="Arial"/>
          <w:sz w:val="24"/>
          <w:lang w:val="en-GB"/>
        </w:rPr>
        <w:t xml:space="preserve">Division, </w:t>
      </w:r>
      <w:r w:rsidR="00E2452C" w:rsidRPr="00661C4D">
        <w:rPr>
          <w:rFonts w:ascii="Arial" w:hAnsi="Arial" w:cs="Arial"/>
          <w:sz w:val="24"/>
          <w:lang w:val="en-GB"/>
        </w:rPr>
        <w:t>Pretoria</w:t>
      </w:r>
    </w:p>
    <w:p w14:paraId="72D1246A" w14:textId="77777777" w:rsidR="00661C4D" w:rsidRDefault="00661C4D" w:rsidP="00661C4D">
      <w:pPr>
        <w:pStyle w:val="NoSpacing"/>
        <w:spacing w:line="360" w:lineRule="auto"/>
        <w:ind w:left="3600"/>
        <w:rPr>
          <w:rFonts w:ascii="Arial" w:hAnsi="Arial" w:cs="Arial"/>
          <w:sz w:val="24"/>
          <w:lang w:val="en-GB"/>
        </w:rPr>
      </w:pPr>
    </w:p>
    <w:p w14:paraId="6AB919A4" w14:textId="6CF3B51A" w:rsidR="00983207" w:rsidRPr="00661C4D" w:rsidRDefault="00FF2758" w:rsidP="007D5581">
      <w:pPr>
        <w:pStyle w:val="NoSpacing"/>
        <w:spacing w:line="360" w:lineRule="auto"/>
        <w:rPr>
          <w:rFonts w:ascii="Arial" w:hAnsi="Arial" w:cs="Arial"/>
          <w:sz w:val="24"/>
          <w:lang w:val="en-GB"/>
        </w:rPr>
      </w:pPr>
      <w:r w:rsidRPr="00661C4D">
        <w:rPr>
          <w:rFonts w:ascii="Arial" w:hAnsi="Arial" w:cs="Arial"/>
          <w:sz w:val="24"/>
          <w:lang w:val="en-GB"/>
        </w:rPr>
        <w:t xml:space="preserve">                                             </w:t>
      </w:r>
    </w:p>
    <w:p w14:paraId="23F0DB4C" w14:textId="3B6DEED4" w:rsidR="00CF540B" w:rsidRPr="00661C4D" w:rsidRDefault="005854A1" w:rsidP="00661C4D">
      <w:pPr>
        <w:pStyle w:val="NormalWeb"/>
        <w:spacing w:line="360" w:lineRule="auto"/>
        <w:jc w:val="both"/>
        <w:rPr>
          <w:rFonts w:ascii="Arial" w:hAnsi="Arial" w:cs="Arial"/>
          <w:b/>
          <w:bCs/>
          <w:lang w:val="en-GB"/>
        </w:rPr>
      </w:pPr>
      <w:r w:rsidRPr="00661C4D">
        <w:rPr>
          <w:rFonts w:ascii="Arial" w:hAnsi="Arial" w:cs="Arial"/>
          <w:i/>
          <w:iCs/>
        </w:rPr>
        <w:t>This judgment was handed down electronically</w:t>
      </w:r>
      <w:r w:rsidR="00772FA9" w:rsidRPr="00661C4D">
        <w:rPr>
          <w:rFonts w:ascii="Arial" w:hAnsi="Arial" w:cs="Arial"/>
          <w:i/>
          <w:iCs/>
        </w:rPr>
        <w:t xml:space="preserve">, circulated to the </w:t>
      </w:r>
      <w:r w:rsidR="00E37C47">
        <w:rPr>
          <w:rFonts w:ascii="Arial" w:hAnsi="Arial" w:cs="Arial"/>
          <w:i/>
          <w:iCs/>
        </w:rPr>
        <w:t>parties'</w:t>
      </w:r>
      <w:r w:rsidR="00772FA9" w:rsidRPr="00661C4D">
        <w:rPr>
          <w:rFonts w:ascii="Arial" w:hAnsi="Arial" w:cs="Arial"/>
          <w:i/>
          <w:iCs/>
        </w:rPr>
        <w:t xml:space="preserve"> representatives by email</w:t>
      </w:r>
      <w:r w:rsidR="005974B8">
        <w:rPr>
          <w:rFonts w:ascii="Arial" w:hAnsi="Arial" w:cs="Arial"/>
          <w:i/>
          <w:iCs/>
        </w:rPr>
        <w:t>,</w:t>
      </w:r>
      <w:r w:rsidR="00772FA9" w:rsidRPr="00661C4D">
        <w:rPr>
          <w:rFonts w:ascii="Arial" w:hAnsi="Arial" w:cs="Arial"/>
          <w:i/>
          <w:iCs/>
        </w:rPr>
        <w:t xml:space="preserve"> and uploaded </w:t>
      </w:r>
      <w:r w:rsidR="005974B8">
        <w:rPr>
          <w:rFonts w:ascii="Arial" w:hAnsi="Arial" w:cs="Arial"/>
          <w:i/>
          <w:iCs/>
        </w:rPr>
        <w:t>to</w:t>
      </w:r>
      <w:r w:rsidR="00772FA9" w:rsidRPr="00661C4D">
        <w:rPr>
          <w:rFonts w:ascii="Arial" w:hAnsi="Arial" w:cs="Arial"/>
          <w:i/>
          <w:iCs/>
        </w:rPr>
        <w:t xml:space="preserve"> </w:t>
      </w:r>
      <w:proofErr w:type="spellStart"/>
      <w:r w:rsidR="00772FA9" w:rsidRPr="00661C4D">
        <w:rPr>
          <w:rFonts w:ascii="Arial" w:hAnsi="Arial" w:cs="Arial"/>
          <w:i/>
          <w:iCs/>
        </w:rPr>
        <w:t>Caselines</w:t>
      </w:r>
      <w:proofErr w:type="spellEnd"/>
      <w:r w:rsidR="00E95034" w:rsidRPr="00661C4D">
        <w:rPr>
          <w:rFonts w:ascii="Arial" w:hAnsi="Arial" w:cs="Arial"/>
          <w:i/>
          <w:iCs/>
        </w:rPr>
        <w:t xml:space="preserve">. </w:t>
      </w:r>
      <w:r w:rsidRPr="00661C4D">
        <w:rPr>
          <w:rFonts w:ascii="Arial" w:hAnsi="Arial" w:cs="Arial"/>
          <w:i/>
          <w:iCs/>
        </w:rPr>
        <w:t xml:space="preserve"> </w:t>
      </w:r>
    </w:p>
    <w:p w14:paraId="77C5ABFA" w14:textId="77777777" w:rsidR="00CF540B" w:rsidRDefault="00CF540B" w:rsidP="00661C4D">
      <w:pPr>
        <w:autoSpaceDE w:val="0"/>
        <w:autoSpaceDN w:val="0"/>
        <w:adjustRightInd w:val="0"/>
        <w:spacing w:line="360" w:lineRule="auto"/>
        <w:jc w:val="both"/>
        <w:rPr>
          <w:rFonts w:ascii="Arial" w:eastAsiaTheme="minorHAnsi" w:hAnsi="Arial" w:cs="Arial"/>
          <w:lang w:val="en-GB" w:eastAsia="en-US"/>
        </w:rPr>
      </w:pPr>
    </w:p>
    <w:p w14:paraId="4FDF0B36"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2303B296"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35CCF8B5"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7E588066"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313E1A01"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429A4AE7"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71D80DA3" w14:textId="77777777" w:rsidR="00E77382" w:rsidRDefault="00E77382" w:rsidP="00661C4D">
      <w:pPr>
        <w:autoSpaceDE w:val="0"/>
        <w:autoSpaceDN w:val="0"/>
        <w:adjustRightInd w:val="0"/>
        <w:spacing w:line="360" w:lineRule="auto"/>
        <w:jc w:val="both"/>
        <w:rPr>
          <w:rFonts w:ascii="Arial" w:eastAsiaTheme="minorHAnsi" w:hAnsi="Arial" w:cs="Arial"/>
          <w:lang w:val="en-GB" w:eastAsia="en-US"/>
        </w:rPr>
      </w:pPr>
    </w:p>
    <w:p w14:paraId="63679C0F" w14:textId="77777777" w:rsidR="00E77382" w:rsidRPr="00661C4D" w:rsidRDefault="00E77382" w:rsidP="00661C4D">
      <w:pPr>
        <w:autoSpaceDE w:val="0"/>
        <w:autoSpaceDN w:val="0"/>
        <w:adjustRightInd w:val="0"/>
        <w:spacing w:line="360" w:lineRule="auto"/>
        <w:jc w:val="both"/>
        <w:rPr>
          <w:rFonts w:ascii="Arial" w:eastAsiaTheme="minorHAnsi" w:hAnsi="Arial" w:cs="Arial"/>
          <w:lang w:val="en-GB" w:eastAsia="en-US"/>
        </w:rPr>
      </w:pPr>
    </w:p>
    <w:p w14:paraId="2C52376B" w14:textId="6A19B871" w:rsidR="005854A1" w:rsidRDefault="005854A1" w:rsidP="00661C4D">
      <w:pPr>
        <w:autoSpaceDE w:val="0"/>
        <w:autoSpaceDN w:val="0"/>
        <w:adjustRightInd w:val="0"/>
        <w:spacing w:line="360" w:lineRule="auto"/>
        <w:jc w:val="both"/>
        <w:rPr>
          <w:rFonts w:ascii="Arial" w:eastAsiaTheme="minorHAnsi" w:hAnsi="Arial" w:cs="Arial"/>
          <w:lang w:val="en-GB" w:eastAsia="en-US"/>
        </w:rPr>
      </w:pPr>
      <w:r w:rsidRPr="00661C4D">
        <w:rPr>
          <w:rFonts w:ascii="Arial" w:eastAsiaTheme="minorHAnsi" w:hAnsi="Arial" w:cs="Arial"/>
          <w:lang w:val="en-GB" w:eastAsia="en-US"/>
        </w:rPr>
        <w:t>Representation:</w:t>
      </w:r>
    </w:p>
    <w:p w14:paraId="100A7F83" w14:textId="77777777" w:rsidR="00661C4D" w:rsidRPr="00661C4D" w:rsidRDefault="00661C4D" w:rsidP="00661C4D">
      <w:pPr>
        <w:autoSpaceDE w:val="0"/>
        <w:autoSpaceDN w:val="0"/>
        <w:adjustRightInd w:val="0"/>
        <w:spacing w:line="360" w:lineRule="auto"/>
        <w:jc w:val="both"/>
        <w:rPr>
          <w:rFonts w:ascii="Arial" w:eastAsiaTheme="minorHAnsi" w:hAnsi="Arial" w:cs="Arial"/>
          <w:lang w:val="en-GB" w:eastAsia="en-US"/>
        </w:rPr>
      </w:pPr>
    </w:p>
    <w:p w14:paraId="5A00496A" w14:textId="0A6D71BD" w:rsidR="00714354" w:rsidRPr="00661C4D" w:rsidRDefault="00714354" w:rsidP="00661C4D">
      <w:pPr>
        <w:autoSpaceDE w:val="0"/>
        <w:autoSpaceDN w:val="0"/>
        <w:adjustRightInd w:val="0"/>
        <w:spacing w:line="360" w:lineRule="auto"/>
        <w:jc w:val="both"/>
        <w:rPr>
          <w:rFonts w:ascii="Arial" w:eastAsiaTheme="minorHAnsi" w:hAnsi="Arial" w:cs="Arial"/>
          <w:lang w:val="en-GB" w:eastAsia="en-US"/>
        </w:rPr>
      </w:pPr>
      <w:r w:rsidRPr="00661C4D">
        <w:rPr>
          <w:rFonts w:ascii="Arial" w:eastAsiaTheme="minorHAnsi" w:hAnsi="Arial" w:cs="Arial"/>
          <w:lang w:val="en-GB" w:eastAsia="en-US"/>
        </w:rPr>
        <w:t xml:space="preserve">Counsel for the Plaintiff: </w:t>
      </w:r>
      <w:r w:rsidR="00FF2758" w:rsidRPr="00661C4D">
        <w:rPr>
          <w:rFonts w:ascii="Arial" w:eastAsiaTheme="minorHAnsi" w:hAnsi="Arial" w:cs="Arial"/>
          <w:lang w:val="en-GB" w:eastAsia="en-US"/>
        </w:rPr>
        <w:tab/>
      </w:r>
      <w:r w:rsidR="00F97E9A" w:rsidRPr="00661C4D">
        <w:rPr>
          <w:rFonts w:ascii="Arial" w:eastAsiaTheme="minorHAnsi" w:hAnsi="Arial" w:cs="Arial"/>
          <w:lang w:val="en-GB" w:eastAsia="en-US"/>
        </w:rPr>
        <w:tab/>
      </w:r>
      <w:r w:rsidR="00927FB1" w:rsidRPr="00661C4D">
        <w:rPr>
          <w:rFonts w:ascii="Arial" w:eastAsiaTheme="minorHAnsi" w:hAnsi="Arial" w:cs="Arial"/>
          <w:lang w:val="en-GB" w:eastAsia="en-US"/>
        </w:rPr>
        <w:tab/>
      </w:r>
      <w:r w:rsidR="00772FA9" w:rsidRPr="00661C4D">
        <w:rPr>
          <w:rFonts w:ascii="Arial" w:eastAsiaTheme="minorHAnsi" w:hAnsi="Arial" w:cs="Arial"/>
          <w:lang w:val="en-GB" w:eastAsia="en-US"/>
        </w:rPr>
        <w:t>Adv V Mabasa</w:t>
      </w:r>
      <w:r w:rsidR="000E3AB3" w:rsidRPr="00661C4D">
        <w:rPr>
          <w:rFonts w:ascii="Arial" w:eastAsiaTheme="minorHAnsi" w:hAnsi="Arial" w:cs="Arial"/>
          <w:lang w:val="en-GB" w:eastAsia="en-US"/>
        </w:rPr>
        <w:t xml:space="preserve"> </w:t>
      </w:r>
    </w:p>
    <w:p w14:paraId="728756D5" w14:textId="4FA84A32" w:rsidR="00FF2758" w:rsidRPr="00661C4D" w:rsidRDefault="00714354" w:rsidP="00661C4D">
      <w:pPr>
        <w:autoSpaceDE w:val="0"/>
        <w:autoSpaceDN w:val="0"/>
        <w:adjustRightInd w:val="0"/>
        <w:spacing w:line="360" w:lineRule="auto"/>
        <w:jc w:val="both"/>
        <w:rPr>
          <w:rFonts w:ascii="Arial" w:hAnsi="Arial" w:cs="Arial"/>
          <w:lang w:val="en-GB"/>
        </w:rPr>
      </w:pPr>
      <w:r w:rsidRPr="00661C4D">
        <w:rPr>
          <w:rFonts w:ascii="Arial" w:eastAsiaTheme="minorHAnsi" w:hAnsi="Arial" w:cs="Arial"/>
          <w:lang w:val="en-GB" w:eastAsia="en-US"/>
        </w:rPr>
        <w:t xml:space="preserve">Attorneys for the Plaintiff: </w:t>
      </w:r>
      <w:r w:rsidR="00FF2758" w:rsidRPr="00661C4D">
        <w:rPr>
          <w:rFonts w:ascii="Arial" w:eastAsiaTheme="minorHAnsi" w:hAnsi="Arial" w:cs="Arial"/>
          <w:lang w:val="en-GB" w:eastAsia="en-US"/>
        </w:rPr>
        <w:tab/>
      </w:r>
      <w:r w:rsidR="00F97E9A" w:rsidRPr="00661C4D">
        <w:rPr>
          <w:rFonts w:ascii="Arial" w:eastAsiaTheme="minorHAnsi" w:hAnsi="Arial" w:cs="Arial"/>
          <w:lang w:val="en-GB" w:eastAsia="en-US"/>
        </w:rPr>
        <w:tab/>
      </w:r>
      <w:r w:rsidR="00927FB1" w:rsidRPr="00661C4D">
        <w:rPr>
          <w:rFonts w:ascii="Arial" w:eastAsiaTheme="minorHAnsi" w:hAnsi="Arial" w:cs="Arial"/>
          <w:lang w:val="en-GB" w:eastAsia="en-US"/>
        </w:rPr>
        <w:tab/>
      </w:r>
      <w:proofErr w:type="spellStart"/>
      <w:r w:rsidR="00FC5EBD">
        <w:rPr>
          <w:rFonts w:ascii="Arial" w:hAnsi="Arial" w:cs="Arial"/>
          <w:lang w:val="en-GB"/>
        </w:rPr>
        <w:t>N</w:t>
      </w:r>
      <w:r w:rsidR="008A164D">
        <w:rPr>
          <w:rFonts w:ascii="Arial" w:hAnsi="Arial" w:cs="Arial"/>
          <w:lang w:val="en-GB"/>
        </w:rPr>
        <w:t>gqumshe</w:t>
      </w:r>
      <w:proofErr w:type="spellEnd"/>
      <w:r w:rsidR="005854A1" w:rsidRPr="00661C4D">
        <w:rPr>
          <w:rFonts w:ascii="Arial" w:hAnsi="Arial" w:cs="Arial"/>
          <w:lang w:val="en-GB"/>
        </w:rPr>
        <w:t xml:space="preserve"> Attorneys</w:t>
      </w:r>
    </w:p>
    <w:p w14:paraId="3D165EA0" w14:textId="77777777" w:rsidR="005854A1" w:rsidRPr="00661C4D" w:rsidRDefault="005854A1" w:rsidP="00661C4D">
      <w:pPr>
        <w:autoSpaceDE w:val="0"/>
        <w:autoSpaceDN w:val="0"/>
        <w:adjustRightInd w:val="0"/>
        <w:spacing w:line="360" w:lineRule="auto"/>
        <w:jc w:val="both"/>
        <w:rPr>
          <w:rFonts w:ascii="Arial" w:eastAsiaTheme="minorHAnsi" w:hAnsi="Arial" w:cs="Arial"/>
          <w:lang w:val="en-GB" w:eastAsia="en-US"/>
        </w:rPr>
      </w:pPr>
    </w:p>
    <w:p w14:paraId="0D4FC31E" w14:textId="20343F13" w:rsidR="00714354" w:rsidRPr="00661C4D" w:rsidRDefault="00714354" w:rsidP="00661C4D">
      <w:pPr>
        <w:autoSpaceDE w:val="0"/>
        <w:autoSpaceDN w:val="0"/>
        <w:adjustRightInd w:val="0"/>
        <w:spacing w:line="360" w:lineRule="auto"/>
        <w:jc w:val="both"/>
        <w:rPr>
          <w:rFonts w:ascii="Arial" w:eastAsiaTheme="minorHAnsi" w:hAnsi="Arial" w:cs="Arial"/>
          <w:lang w:val="en-GB" w:eastAsia="en-US"/>
        </w:rPr>
      </w:pPr>
      <w:r w:rsidRPr="00661C4D">
        <w:rPr>
          <w:rFonts w:ascii="Arial" w:eastAsiaTheme="minorHAnsi" w:hAnsi="Arial" w:cs="Arial"/>
          <w:lang w:val="en-GB" w:eastAsia="en-US"/>
        </w:rPr>
        <w:t xml:space="preserve">Counsel for the Defendant: </w:t>
      </w:r>
      <w:r w:rsidR="00F97E9A" w:rsidRPr="00661C4D">
        <w:rPr>
          <w:rFonts w:ascii="Arial" w:eastAsiaTheme="minorHAnsi" w:hAnsi="Arial" w:cs="Arial"/>
          <w:lang w:val="en-GB" w:eastAsia="en-US"/>
        </w:rPr>
        <w:tab/>
      </w:r>
      <w:r w:rsidR="00927FB1" w:rsidRPr="00661C4D">
        <w:rPr>
          <w:rFonts w:ascii="Arial" w:eastAsiaTheme="minorHAnsi" w:hAnsi="Arial" w:cs="Arial"/>
          <w:lang w:val="en-GB" w:eastAsia="en-US"/>
        </w:rPr>
        <w:tab/>
      </w:r>
      <w:r w:rsidR="00D36BE3" w:rsidRPr="00661C4D">
        <w:rPr>
          <w:rFonts w:ascii="Arial" w:eastAsiaTheme="minorHAnsi" w:hAnsi="Arial" w:cs="Arial"/>
          <w:lang w:val="en-GB" w:eastAsia="en-US"/>
        </w:rPr>
        <w:t>No appearance.</w:t>
      </w:r>
    </w:p>
    <w:p w14:paraId="3AC1FA4B" w14:textId="59F1EB3E" w:rsidR="00927FB1" w:rsidRPr="00661C4D" w:rsidRDefault="00714354" w:rsidP="00661C4D">
      <w:pPr>
        <w:autoSpaceDE w:val="0"/>
        <w:autoSpaceDN w:val="0"/>
        <w:adjustRightInd w:val="0"/>
        <w:spacing w:line="360" w:lineRule="auto"/>
        <w:jc w:val="both"/>
        <w:rPr>
          <w:rFonts w:ascii="Arial" w:eastAsiaTheme="minorHAnsi" w:hAnsi="Arial" w:cs="Arial"/>
          <w:lang w:val="en-GB" w:eastAsia="en-US"/>
        </w:rPr>
      </w:pPr>
      <w:r w:rsidRPr="00661C4D">
        <w:rPr>
          <w:rFonts w:ascii="Arial" w:eastAsiaTheme="minorHAnsi" w:hAnsi="Arial" w:cs="Arial"/>
          <w:lang w:val="en-GB" w:eastAsia="en-US"/>
        </w:rPr>
        <w:t xml:space="preserve">Attorneys for the Defendant: </w:t>
      </w:r>
      <w:r w:rsidR="00F97E9A" w:rsidRPr="00661C4D">
        <w:rPr>
          <w:rFonts w:ascii="Arial" w:eastAsiaTheme="minorHAnsi" w:hAnsi="Arial" w:cs="Arial"/>
          <w:lang w:val="en-GB" w:eastAsia="en-US"/>
        </w:rPr>
        <w:tab/>
      </w:r>
      <w:r w:rsidR="00927FB1" w:rsidRPr="00661C4D">
        <w:rPr>
          <w:rFonts w:ascii="Arial" w:eastAsiaTheme="minorHAnsi" w:hAnsi="Arial" w:cs="Arial"/>
          <w:lang w:val="en-GB" w:eastAsia="en-US"/>
        </w:rPr>
        <w:tab/>
      </w:r>
      <w:r w:rsidRPr="00661C4D">
        <w:rPr>
          <w:rFonts w:ascii="Arial" w:eastAsiaTheme="minorHAnsi" w:hAnsi="Arial" w:cs="Arial"/>
          <w:lang w:val="en-GB" w:eastAsia="en-US"/>
        </w:rPr>
        <w:t xml:space="preserve"> </w:t>
      </w:r>
    </w:p>
    <w:p w14:paraId="646D1EE9" w14:textId="2D4BD8FD" w:rsidR="00927FB1" w:rsidRPr="00661C4D" w:rsidRDefault="00927FB1" w:rsidP="00661C4D">
      <w:pPr>
        <w:spacing w:before="360" w:line="360" w:lineRule="auto"/>
        <w:jc w:val="both"/>
        <w:rPr>
          <w:rFonts w:ascii="Arial" w:hAnsi="Arial" w:cs="Arial"/>
        </w:rPr>
      </w:pPr>
      <w:r w:rsidRPr="00661C4D">
        <w:rPr>
          <w:rFonts w:ascii="Arial" w:hAnsi="Arial" w:cs="Arial"/>
        </w:rPr>
        <w:t xml:space="preserve">Heard:  </w:t>
      </w:r>
      <w:r w:rsidRPr="00661C4D">
        <w:rPr>
          <w:rFonts w:ascii="Arial" w:hAnsi="Arial" w:cs="Arial"/>
        </w:rPr>
        <w:tab/>
      </w:r>
      <w:r w:rsidRPr="00661C4D">
        <w:rPr>
          <w:rFonts w:ascii="Arial" w:hAnsi="Arial" w:cs="Arial"/>
        </w:rPr>
        <w:tab/>
      </w:r>
      <w:r w:rsidRPr="00661C4D">
        <w:rPr>
          <w:rFonts w:ascii="Arial" w:hAnsi="Arial" w:cs="Arial"/>
        </w:rPr>
        <w:tab/>
      </w:r>
      <w:r w:rsidRPr="00661C4D">
        <w:rPr>
          <w:rFonts w:ascii="Arial" w:hAnsi="Arial" w:cs="Arial"/>
        </w:rPr>
        <w:tab/>
      </w:r>
      <w:r w:rsidRPr="00661C4D">
        <w:rPr>
          <w:rFonts w:ascii="Arial" w:hAnsi="Arial" w:cs="Arial"/>
        </w:rPr>
        <w:tab/>
      </w:r>
      <w:r w:rsidR="00772FA9" w:rsidRPr="00661C4D">
        <w:rPr>
          <w:rFonts w:ascii="Arial" w:hAnsi="Arial" w:cs="Arial"/>
        </w:rPr>
        <w:t>27</w:t>
      </w:r>
      <w:r w:rsidR="00383D44" w:rsidRPr="00661C4D">
        <w:rPr>
          <w:rFonts w:ascii="Arial" w:hAnsi="Arial" w:cs="Arial"/>
        </w:rPr>
        <w:t xml:space="preserve"> </w:t>
      </w:r>
      <w:r w:rsidR="00772FA9" w:rsidRPr="00661C4D">
        <w:rPr>
          <w:rFonts w:ascii="Arial" w:hAnsi="Arial" w:cs="Arial"/>
        </w:rPr>
        <w:t>February</w:t>
      </w:r>
      <w:r w:rsidR="00383D44" w:rsidRPr="00661C4D">
        <w:rPr>
          <w:rFonts w:ascii="Arial" w:hAnsi="Arial" w:cs="Arial"/>
        </w:rPr>
        <w:t xml:space="preserve"> </w:t>
      </w:r>
      <w:r w:rsidRPr="00661C4D">
        <w:rPr>
          <w:rFonts w:ascii="Arial" w:hAnsi="Arial" w:cs="Arial"/>
        </w:rPr>
        <w:t>202</w:t>
      </w:r>
      <w:r w:rsidR="00772FA9" w:rsidRPr="00661C4D">
        <w:rPr>
          <w:rFonts w:ascii="Arial" w:hAnsi="Arial" w:cs="Arial"/>
        </w:rPr>
        <w:t>4</w:t>
      </w:r>
      <w:r w:rsidRPr="00661C4D">
        <w:rPr>
          <w:rFonts w:ascii="Arial" w:hAnsi="Arial" w:cs="Arial"/>
        </w:rPr>
        <w:t xml:space="preserve"> </w:t>
      </w:r>
    </w:p>
    <w:p w14:paraId="352232BE" w14:textId="57A36300" w:rsidR="00DA00E4" w:rsidRDefault="00382355" w:rsidP="00661C4D">
      <w:pPr>
        <w:spacing w:line="360" w:lineRule="auto"/>
        <w:jc w:val="both"/>
        <w:rPr>
          <w:rFonts w:ascii="Arial" w:hAnsi="Arial" w:cs="Arial"/>
        </w:rPr>
      </w:pPr>
      <w:r w:rsidRPr="00661C4D">
        <w:rPr>
          <w:rFonts w:ascii="Arial" w:hAnsi="Arial" w:cs="Arial"/>
        </w:rPr>
        <w:t xml:space="preserve">Date of Judgment:  </w:t>
      </w:r>
      <w:r w:rsidRPr="00661C4D">
        <w:rPr>
          <w:rFonts w:ascii="Arial" w:hAnsi="Arial" w:cs="Arial"/>
        </w:rPr>
        <w:tab/>
      </w:r>
      <w:r w:rsidRPr="00661C4D">
        <w:rPr>
          <w:rFonts w:ascii="Arial" w:hAnsi="Arial" w:cs="Arial"/>
        </w:rPr>
        <w:tab/>
      </w:r>
      <w:r w:rsidRPr="00661C4D">
        <w:rPr>
          <w:rFonts w:ascii="Arial" w:hAnsi="Arial" w:cs="Arial"/>
        </w:rPr>
        <w:tab/>
      </w:r>
      <w:r w:rsidR="00927FB1" w:rsidRPr="00661C4D">
        <w:rPr>
          <w:rFonts w:ascii="Arial" w:hAnsi="Arial" w:cs="Arial"/>
        </w:rPr>
        <w:tab/>
      </w:r>
      <w:r w:rsidR="00E77382">
        <w:rPr>
          <w:rFonts w:ascii="Arial" w:hAnsi="Arial" w:cs="Arial"/>
        </w:rPr>
        <w:t>1</w:t>
      </w:r>
      <w:r w:rsidR="00D55ABD">
        <w:rPr>
          <w:rFonts w:ascii="Arial" w:hAnsi="Arial" w:cs="Arial"/>
        </w:rPr>
        <w:t>7</w:t>
      </w:r>
      <w:r w:rsidRPr="00661C4D">
        <w:rPr>
          <w:rFonts w:ascii="Arial" w:hAnsi="Arial" w:cs="Arial"/>
        </w:rPr>
        <w:t xml:space="preserve"> </w:t>
      </w:r>
      <w:r w:rsidR="0033015D">
        <w:rPr>
          <w:rFonts w:ascii="Arial" w:hAnsi="Arial" w:cs="Arial"/>
        </w:rPr>
        <w:t>April</w:t>
      </w:r>
      <w:r w:rsidR="000E3AB3" w:rsidRPr="00661C4D">
        <w:rPr>
          <w:rFonts w:ascii="Arial" w:hAnsi="Arial" w:cs="Arial"/>
        </w:rPr>
        <w:t xml:space="preserve"> 202</w:t>
      </w:r>
      <w:r w:rsidR="00772FA9" w:rsidRPr="00661C4D">
        <w:rPr>
          <w:rFonts w:ascii="Arial" w:hAnsi="Arial" w:cs="Arial"/>
        </w:rPr>
        <w:t>4</w:t>
      </w:r>
    </w:p>
    <w:p w14:paraId="21264E01" w14:textId="77777777" w:rsidR="00037940" w:rsidRDefault="00037940" w:rsidP="00661C4D">
      <w:pPr>
        <w:spacing w:line="360" w:lineRule="auto"/>
        <w:jc w:val="both"/>
        <w:rPr>
          <w:rFonts w:ascii="Arial" w:hAnsi="Arial" w:cs="Arial"/>
        </w:rPr>
      </w:pPr>
    </w:p>
    <w:p w14:paraId="5C1B0A36" w14:textId="77777777" w:rsidR="00037940" w:rsidRPr="00661C4D" w:rsidRDefault="00037940" w:rsidP="00661C4D">
      <w:pPr>
        <w:spacing w:line="360" w:lineRule="auto"/>
        <w:jc w:val="both"/>
        <w:rPr>
          <w:rFonts w:ascii="Arial" w:hAnsi="Arial" w:cs="Arial"/>
        </w:rPr>
      </w:pPr>
    </w:p>
    <w:sectPr w:rsidR="00037940" w:rsidRPr="00661C4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D3730" w14:textId="77777777" w:rsidR="002717F8" w:rsidRDefault="002717F8">
      <w:r>
        <w:separator/>
      </w:r>
    </w:p>
  </w:endnote>
  <w:endnote w:type="continuationSeparator" w:id="0">
    <w:p w14:paraId="2A68B608" w14:textId="77777777" w:rsidR="002717F8" w:rsidRDefault="0027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71438564"/>
      <w:docPartObj>
        <w:docPartGallery w:val="Page Numbers (Bottom of Page)"/>
        <w:docPartUnique/>
      </w:docPartObj>
    </w:sdtPr>
    <w:sdtContent>
      <w:p w14:paraId="21E18D3F" w14:textId="108B897B" w:rsidR="000A29B4" w:rsidRDefault="000A29B4" w:rsidP="00BF7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9305F" w14:textId="77777777" w:rsidR="000A29B4" w:rsidRDefault="000A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20028852"/>
      <w:docPartObj>
        <w:docPartGallery w:val="Page Numbers (Bottom of Page)"/>
        <w:docPartUnique/>
      </w:docPartObj>
    </w:sdtPr>
    <w:sdtContent>
      <w:p w14:paraId="4A881DB7" w14:textId="1E201087" w:rsidR="000A29B4" w:rsidRDefault="000A29B4" w:rsidP="00BF78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9553E" w14:textId="77777777" w:rsidR="000A29B4" w:rsidRDefault="000A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2B742" w14:textId="77777777" w:rsidR="002717F8" w:rsidRDefault="002717F8">
      <w:r>
        <w:separator/>
      </w:r>
    </w:p>
  </w:footnote>
  <w:footnote w:type="continuationSeparator" w:id="0">
    <w:p w14:paraId="37F3D6D0" w14:textId="77777777" w:rsidR="002717F8" w:rsidRDefault="002717F8">
      <w:r>
        <w:continuationSeparator/>
      </w:r>
    </w:p>
  </w:footnote>
  <w:footnote w:id="1">
    <w:p w14:paraId="5E96D183" w14:textId="5C0297DA" w:rsidR="00EE1DAB" w:rsidRPr="00D36E74" w:rsidRDefault="00EE1DAB">
      <w:pPr>
        <w:pStyle w:val="FootnoteText"/>
        <w:rPr>
          <w:rFonts w:ascii="Times New Roman" w:hAnsi="Times New Roman" w:cs="Times New Roman"/>
          <w:lang w:val="en-GB"/>
        </w:rPr>
      </w:pPr>
      <w:r w:rsidRPr="00D36E74">
        <w:rPr>
          <w:rStyle w:val="FootnoteReference"/>
          <w:rFonts w:ascii="Times New Roman" w:hAnsi="Times New Roman" w:cs="Times New Roman"/>
        </w:rPr>
        <w:footnoteRef/>
      </w:r>
      <w:r w:rsidRPr="00D36E74">
        <w:rPr>
          <w:rFonts w:ascii="Times New Roman" w:hAnsi="Times New Roman" w:cs="Times New Roman"/>
        </w:rPr>
        <w:t xml:space="preserve"> Act </w:t>
      </w:r>
      <w:r w:rsidRPr="00D36E74">
        <w:rPr>
          <w:rFonts w:ascii="Times New Roman" w:hAnsi="Times New Roman" w:cs="Times New Roman"/>
          <w:lang w:val="en-GB"/>
        </w:rPr>
        <w:t>59 of 1959</w:t>
      </w:r>
    </w:p>
  </w:footnote>
  <w:footnote w:id="2">
    <w:p w14:paraId="03F54DCE" w14:textId="4A848364" w:rsidR="0073126B" w:rsidRPr="00D36E74" w:rsidRDefault="0073126B">
      <w:pPr>
        <w:pStyle w:val="FootnoteText"/>
        <w:rPr>
          <w:rFonts w:ascii="Times New Roman" w:hAnsi="Times New Roman" w:cs="Times New Roman"/>
          <w:lang w:val="en-GB"/>
        </w:rPr>
      </w:pPr>
      <w:r w:rsidRPr="007F454B">
        <w:rPr>
          <w:rStyle w:val="FootnoteReference"/>
          <w:rFonts w:ascii="Times New Roman" w:hAnsi="Times New Roman" w:cs="Times New Roman"/>
        </w:rPr>
        <w:footnoteRef/>
      </w:r>
      <w:r w:rsidRPr="007F454B">
        <w:rPr>
          <w:rFonts w:ascii="Times New Roman" w:hAnsi="Times New Roman" w:cs="Times New Roman"/>
        </w:rPr>
        <w:t xml:space="preserve"> </w:t>
      </w:r>
      <w:r w:rsidRPr="00D36E74">
        <w:rPr>
          <w:rFonts w:ascii="Times New Roman" w:hAnsi="Times New Roman" w:cs="Times New Roman"/>
          <w:lang w:val="en-GB"/>
        </w:rPr>
        <w:t>Case NO: JR2296/12, paragraph 5.</w:t>
      </w:r>
    </w:p>
  </w:footnote>
  <w:footnote w:id="3">
    <w:p w14:paraId="704D6864" w14:textId="5432F34D" w:rsidR="00553826" w:rsidRPr="00D36E74" w:rsidRDefault="00553826" w:rsidP="00553826">
      <w:pPr>
        <w:pStyle w:val="FootnoteText"/>
        <w:spacing w:line="276" w:lineRule="auto"/>
        <w:jc w:val="both"/>
        <w:rPr>
          <w:rFonts w:ascii="Times New Roman" w:hAnsi="Times New Roman" w:cs="Times New Roman"/>
          <w:lang w:val="en-GB"/>
        </w:rPr>
      </w:pPr>
      <w:r w:rsidRPr="00D36E74">
        <w:rPr>
          <w:rStyle w:val="FootnoteReference"/>
          <w:rFonts w:ascii="Times New Roman" w:hAnsi="Times New Roman" w:cs="Times New Roman"/>
        </w:rPr>
        <w:footnoteRef/>
      </w:r>
      <w:r w:rsidRPr="00D36E74">
        <w:rPr>
          <w:rFonts w:ascii="Times New Roman" w:hAnsi="Times New Roman" w:cs="Times New Roman"/>
        </w:rPr>
        <w:t xml:space="preserve"> </w:t>
      </w:r>
      <w:r w:rsidRPr="00D36E74">
        <w:rPr>
          <w:rFonts w:ascii="Times New Roman" w:hAnsi="Times New Roman" w:cs="Times New Roman"/>
          <w:shd w:val="clear" w:color="auto" w:fill="FFFFFF"/>
        </w:rPr>
        <w:t>Macdonald and Others v Road Accident Fund </w:t>
      </w:r>
      <w:hyperlink r:id="rId1" w:tooltip="View LawCiteRecord" w:history="1">
        <w:r w:rsidRPr="00D36E74">
          <w:rPr>
            <w:rStyle w:val="Hyperlink"/>
            <w:rFonts w:ascii="Times New Roman" w:hAnsi="Times New Roman" w:cs="Times New Roman"/>
            <w:b/>
            <w:bCs/>
            <w:color w:val="auto"/>
            <w:shd w:val="clear" w:color="auto" w:fill="FFFFFF"/>
          </w:rPr>
          <w:t>[2012] JOL 29313</w:t>
        </w:r>
      </w:hyperlink>
      <w:r w:rsidRPr="00D36E74">
        <w:rPr>
          <w:rFonts w:ascii="Times New Roman" w:hAnsi="Times New Roman" w:cs="Times New Roman"/>
          <w:shd w:val="clear" w:color="auto" w:fill="FFFFFF"/>
        </w:rPr>
        <w:t> (SCA) </w:t>
      </w:r>
      <w:r w:rsidRPr="00D36E74">
        <w:rPr>
          <w:rFonts w:ascii="Times New Roman" w:hAnsi="Times New Roman" w:cs="Times New Roman"/>
          <w:shd w:val="clear" w:color="auto" w:fill="FFFFFF"/>
          <w:lang w:val="en-US"/>
        </w:rPr>
        <w:t>at para 14 citing with approval </w:t>
      </w:r>
      <w:r w:rsidRPr="00D36E74">
        <w:rPr>
          <w:rFonts w:ascii="Times New Roman" w:hAnsi="Times New Roman" w:cs="Times New Roman"/>
          <w:shd w:val="clear" w:color="auto" w:fill="FFFFFF"/>
        </w:rPr>
        <w:t>Evans v Shield Insurance Co. Ltd 1980 </w:t>
      </w:r>
      <w:hyperlink r:id="rId2" w:tooltip="View LawCiteRecord" w:history="1">
        <w:r w:rsidRPr="00D36E74">
          <w:rPr>
            <w:rStyle w:val="Hyperlink"/>
            <w:rFonts w:ascii="Times New Roman" w:hAnsi="Times New Roman" w:cs="Times New Roman"/>
            <w:b/>
            <w:bCs/>
            <w:color w:val="auto"/>
            <w:shd w:val="clear" w:color="auto" w:fill="FFFFFF"/>
          </w:rPr>
          <w:t>2 SA 814</w:t>
        </w:r>
      </w:hyperlink>
      <w:r w:rsidRPr="00D36E74">
        <w:rPr>
          <w:rFonts w:ascii="Times New Roman" w:hAnsi="Times New Roman" w:cs="Times New Roman"/>
          <w:shd w:val="clear" w:color="auto" w:fill="FFFFFF"/>
        </w:rPr>
        <w:t> at 839 B Corbett JA: “…the basic ingredients of the plaintiff’s cause of action would be (a) a wrongful act by the defendant causing the death of the deceased, (b) concomitant culpa (or dolus) on the part of the defendant, (c) a legal right to be supported by the deceased, vested in the plaintiff prior to the death of the deceased, and (d) damnum, in the sense of a real deprivation of anticipated support.”</w:t>
      </w:r>
    </w:p>
  </w:footnote>
  <w:footnote w:id="4">
    <w:p w14:paraId="2B157352" w14:textId="20D53605" w:rsidR="00F3421B" w:rsidRPr="00D36E74" w:rsidRDefault="00F3421B" w:rsidP="00015767">
      <w:pPr>
        <w:pStyle w:val="NoSpacing"/>
        <w:rPr>
          <w:sz w:val="20"/>
          <w:szCs w:val="20"/>
        </w:rPr>
      </w:pPr>
      <w:r w:rsidRPr="00D36E74">
        <w:rPr>
          <w:rStyle w:val="FootnoteReference"/>
          <w:sz w:val="20"/>
          <w:szCs w:val="20"/>
        </w:rPr>
        <w:footnoteRef/>
      </w:r>
      <w:r w:rsidRPr="00D36E74">
        <w:rPr>
          <w:sz w:val="20"/>
          <w:szCs w:val="20"/>
        </w:rPr>
        <w:t xml:space="preserve"> </w:t>
      </w:r>
      <w:r w:rsidRPr="00D36E74">
        <w:rPr>
          <w:sz w:val="20"/>
          <w:szCs w:val="20"/>
          <w:lang w:val="en-GB"/>
        </w:rPr>
        <w:t xml:space="preserve">Mfomadi and Another v Road Accident Fund (34221/06) [2012] ZAGPPHC 152 (3 August 2012), </w:t>
      </w:r>
      <w:r w:rsidR="00015767" w:rsidRPr="00D36E74">
        <w:rPr>
          <w:sz w:val="20"/>
          <w:szCs w:val="20"/>
          <w:lang w:val="en-GB"/>
        </w:rPr>
        <w:t>paragraph 30</w:t>
      </w:r>
      <w:r w:rsidRPr="00D36E74">
        <w:rPr>
          <w:sz w:val="20"/>
          <w:szCs w:val="20"/>
          <w:lang w:val="en-GB"/>
        </w:rPr>
        <w:t>.</w:t>
      </w:r>
    </w:p>
  </w:footnote>
  <w:footnote w:id="5">
    <w:p w14:paraId="3B2328E8" w14:textId="2E862539" w:rsidR="006D733A" w:rsidRPr="00D36E74" w:rsidRDefault="006D733A" w:rsidP="00015767">
      <w:pPr>
        <w:pStyle w:val="NoSpacing"/>
        <w:rPr>
          <w:sz w:val="20"/>
          <w:szCs w:val="20"/>
          <w:lang w:val="en-GB"/>
        </w:rPr>
      </w:pPr>
      <w:r w:rsidRPr="00D36E74">
        <w:rPr>
          <w:rStyle w:val="FootnoteReference"/>
          <w:sz w:val="20"/>
          <w:szCs w:val="20"/>
        </w:rPr>
        <w:footnoteRef/>
      </w:r>
      <w:r w:rsidRPr="00D36E74">
        <w:rPr>
          <w:sz w:val="20"/>
          <w:szCs w:val="20"/>
        </w:rPr>
        <w:t xml:space="preserve"> </w:t>
      </w:r>
      <w:r w:rsidRPr="00D36E74">
        <w:rPr>
          <w:sz w:val="20"/>
          <w:szCs w:val="20"/>
          <w:shd w:val="clear" w:color="auto" w:fill="FFFFFF"/>
          <w:lang w:val="en-US"/>
        </w:rPr>
        <w:t>RAF v Monani </w:t>
      </w:r>
      <w:hyperlink r:id="rId3" w:tooltip="View LawCiteRecord" w:history="1">
        <w:r w:rsidRPr="00D36E74">
          <w:rPr>
            <w:rStyle w:val="Hyperlink"/>
            <w:b/>
            <w:bCs/>
            <w:color w:val="auto"/>
            <w:sz w:val="20"/>
            <w:szCs w:val="20"/>
            <w:shd w:val="clear" w:color="auto" w:fill="FFFFFF"/>
            <w:lang w:val="en-US"/>
          </w:rPr>
          <w:t>2009 (4) SA 327</w:t>
        </w:r>
      </w:hyperlink>
      <w:r w:rsidRPr="00D36E74">
        <w:rPr>
          <w:sz w:val="20"/>
          <w:szCs w:val="20"/>
          <w:shd w:val="clear" w:color="auto" w:fill="FFFFFF"/>
          <w:lang w:val="en-US"/>
        </w:rPr>
        <w:t> (SCA) at para</w:t>
      </w:r>
      <w:r w:rsidR="00AE6E02" w:rsidRPr="00D36E74">
        <w:rPr>
          <w:sz w:val="20"/>
          <w:szCs w:val="20"/>
          <w:shd w:val="clear" w:color="auto" w:fill="FFFFFF"/>
          <w:lang w:val="en-US"/>
        </w:rPr>
        <w:t>graphs</w:t>
      </w:r>
      <w:r w:rsidRPr="00D36E74">
        <w:rPr>
          <w:sz w:val="20"/>
          <w:szCs w:val="20"/>
          <w:shd w:val="clear" w:color="auto" w:fill="FFFFFF"/>
          <w:lang w:val="en-US"/>
        </w:rPr>
        <w:t xml:space="preserve"> 2-6</w:t>
      </w:r>
      <w:r w:rsidR="00015767" w:rsidRPr="00D36E74">
        <w:rPr>
          <w:sz w:val="20"/>
          <w:szCs w:val="20"/>
          <w:shd w:val="clear" w:color="auto" w:fill="FFFFFF"/>
          <w:lang w:val="en-US"/>
        </w:rPr>
        <w:t>.</w:t>
      </w:r>
    </w:p>
  </w:footnote>
  <w:footnote w:id="6">
    <w:p w14:paraId="5E1E8E2C" w14:textId="0AF6B962" w:rsidR="009D3F64" w:rsidRPr="00AE6E02" w:rsidRDefault="009D3F64">
      <w:pPr>
        <w:pStyle w:val="FootnoteText"/>
        <w:rPr>
          <w:rFonts w:ascii="Times New Roman" w:hAnsi="Times New Roman" w:cs="Times New Roman"/>
          <w:lang w:val="en-GB"/>
        </w:rPr>
      </w:pPr>
      <w:r w:rsidRPr="00D36E74">
        <w:rPr>
          <w:rStyle w:val="FootnoteReference"/>
          <w:rFonts w:ascii="Times New Roman" w:hAnsi="Times New Roman" w:cs="Times New Roman"/>
        </w:rPr>
        <w:footnoteRef/>
      </w:r>
      <w:r w:rsidRPr="00D36E74">
        <w:rPr>
          <w:rFonts w:ascii="Times New Roman" w:hAnsi="Times New Roman" w:cs="Times New Roman"/>
        </w:rPr>
        <w:t xml:space="preserve"> </w:t>
      </w:r>
      <w:r w:rsidRPr="00D36E74">
        <w:rPr>
          <w:rFonts w:ascii="Times New Roman" w:hAnsi="Times New Roman" w:cs="Times New Roman"/>
          <w:shd w:val="clear" w:color="auto" w:fill="FFFFFF"/>
        </w:rPr>
        <w:t>Marine And Trade Insurance Co Ltd v Mariamah And Another </w:t>
      </w:r>
      <w:hyperlink r:id="rId4" w:tooltip="View LawCiteRecord" w:history="1">
        <w:r w:rsidRPr="00D36E74">
          <w:rPr>
            <w:rStyle w:val="Hyperlink"/>
            <w:rFonts w:ascii="Times New Roman" w:hAnsi="Times New Roman" w:cs="Times New Roman"/>
            <w:b/>
            <w:bCs/>
            <w:color w:val="auto"/>
            <w:shd w:val="clear" w:color="auto" w:fill="FFFFFF"/>
          </w:rPr>
          <w:t>1978 (3) SA 480</w:t>
        </w:r>
      </w:hyperlink>
      <w:r w:rsidRPr="00D36E74">
        <w:rPr>
          <w:rFonts w:ascii="Times New Roman" w:hAnsi="Times New Roman" w:cs="Times New Roman"/>
          <w:shd w:val="clear" w:color="auto" w:fill="FFFFFF"/>
        </w:rPr>
        <w:t xml:space="preserve"> (AD) at </w:t>
      </w:r>
      <w:r w:rsidR="00AE6E02" w:rsidRPr="00D36E74">
        <w:rPr>
          <w:rFonts w:ascii="Times New Roman" w:hAnsi="Times New Roman" w:cs="Times New Roman"/>
          <w:shd w:val="clear" w:color="auto" w:fill="FFFFFF"/>
        </w:rPr>
        <w:t xml:space="preserve"> paragraph </w:t>
      </w:r>
      <w:r w:rsidRPr="00D36E74">
        <w:rPr>
          <w:rFonts w:ascii="Times New Roman" w:hAnsi="Times New Roman" w:cs="Times New Roman"/>
          <w:shd w:val="clear" w:color="auto" w:fill="FFFFFF"/>
        </w:rPr>
        <w:t>489B</w:t>
      </w:r>
    </w:p>
  </w:footnote>
  <w:footnote w:id="7">
    <w:p w14:paraId="13A512BE" w14:textId="05579143" w:rsidR="002B66C0" w:rsidRPr="007F454B" w:rsidRDefault="002B66C0">
      <w:pPr>
        <w:pStyle w:val="FootnoteText"/>
        <w:rPr>
          <w:rFonts w:ascii="Times New Roman" w:hAnsi="Times New Roman" w:cs="Times New Roman"/>
          <w:lang w:val="en-GB"/>
        </w:rPr>
      </w:pPr>
      <w:r w:rsidRPr="007F454B">
        <w:rPr>
          <w:rStyle w:val="FootnoteReference"/>
          <w:rFonts w:ascii="Times New Roman" w:hAnsi="Times New Roman" w:cs="Times New Roman"/>
        </w:rPr>
        <w:footnoteRef/>
      </w:r>
      <w:r w:rsidRPr="007F454B">
        <w:rPr>
          <w:rFonts w:ascii="Times New Roman" w:hAnsi="Times New Roman" w:cs="Times New Roman"/>
        </w:rPr>
        <w:t xml:space="preserve"> </w:t>
      </w:r>
      <w:r w:rsidRPr="007F454B">
        <w:rPr>
          <w:rFonts w:ascii="Times New Roman" w:hAnsi="Times New Roman" w:cs="Times New Roman"/>
          <w:color w:val="242121"/>
          <w:shd w:val="clear" w:color="auto" w:fill="FFFFFF"/>
        </w:rPr>
        <w:t>Master of the High Court v The Pretoria Society Of Advocates (1</w:t>
      </w:r>
      <w:r w:rsidRPr="007F454B">
        <w:rPr>
          <w:rFonts w:ascii="Times New Roman" w:hAnsi="Times New Roman" w:cs="Times New Roman"/>
          <w:color w:val="242121"/>
          <w:shd w:val="clear" w:color="auto" w:fill="FFFFFF"/>
          <w:vertAlign w:val="superscript"/>
        </w:rPr>
        <w:t>st </w:t>
      </w:r>
      <w:r w:rsidRPr="007F454B">
        <w:rPr>
          <w:rFonts w:ascii="Times New Roman" w:hAnsi="Times New Roman" w:cs="Times New Roman"/>
          <w:color w:val="242121"/>
          <w:shd w:val="clear" w:color="auto" w:fill="FFFFFF"/>
        </w:rPr>
        <w:t xml:space="preserve">amicus curiae) and Others </w:t>
      </w:r>
      <w:r w:rsidR="00661C4D" w:rsidRPr="007F454B">
        <w:rPr>
          <w:rFonts w:ascii="Times New Roman" w:hAnsi="Times New Roman" w:cs="Times New Roman"/>
          <w:color w:val="242121"/>
          <w:shd w:val="clear" w:color="auto" w:fill="FFFFFF"/>
        </w:rPr>
        <w:t>C</w:t>
      </w:r>
      <w:r w:rsidRPr="007F454B">
        <w:rPr>
          <w:rFonts w:ascii="Times New Roman" w:hAnsi="Times New Roman" w:cs="Times New Roman"/>
          <w:color w:val="242121"/>
          <w:shd w:val="clear" w:color="auto" w:fill="FFFFFF"/>
        </w:rPr>
        <w:t>ase 35182/2016 – delivered 20</w:t>
      </w:r>
      <w:r w:rsidRPr="007F454B">
        <w:rPr>
          <w:rFonts w:ascii="Times New Roman" w:hAnsi="Times New Roman" w:cs="Times New Roman"/>
          <w:color w:val="242121"/>
          <w:shd w:val="clear" w:color="auto" w:fill="FFFFFF"/>
          <w:vertAlign w:val="superscript"/>
        </w:rPr>
        <w:t>th</w:t>
      </w:r>
      <w:r w:rsidRPr="007F454B">
        <w:rPr>
          <w:rFonts w:ascii="Times New Roman" w:hAnsi="Times New Roman" w:cs="Times New Roman"/>
          <w:color w:val="242121"/>
          <w:shd w:val="clear" w:color="auto" w:fill="FFFFFF"/>
        </w:rPr>
        <w:t xml:space="preserve"> May 2022, paragraph </w:t>
      </w:r>
      <w:r w:rsidR="00ED3E72" w:rsidRPr="007F454B">
        <w:rPr>
          <w:rFonts w:ascii="Times New Roman" w:eastAsiaTheme="minorHAnsi" w:hAnsi="Times New Roman" w:cs="Times New Roman"/>
          <w:lang w:val="en-GB" w:eastAsia="en-US"/>
        </w:rPr>
        <w:t>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1" w15:restartNumberingAfterBreak="0">
    <w:nsid w:val="02EA6F02"/>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14C46953"/>
    <w:multiLevelType w:val="hybridMultilevel"/>
    <w:tmpl w:val="FB64C83A"/>
    <w:lvl w:ilvl="0" w:tplc="EC9E2A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04208"/>
    <w:multiLevelType w:val="hybridMultilevel"/>
    <w:tmpl w:val="977E231E"/>
    <w:lvl w:ilvl="0" w:tplc="34A87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2C4D27"/>
    <w:multiLevelType w:val="multilevel"/>
    <w:tmpl w:val="00000885"/>
    <w:lvl w:ilvl="0">
      <w:start w:val="1"/>
      <w:numFmt w:val="decimal"/>
      <w:lvlText w:val="(%1)"/>
      <w:lvlJc w:val="left"/>
      <w:pPr>
        <w:ind w:left="826" w:hanging="715"/>
      </w:pPr>
      <w:rPr>
        <w:rFonts w:cs="Times New Roman"/>
        <w:b w:val="0"/>
        <w:bCs w:val="0"/>
        <w:w w:val="92"/>
      </w:rPr>
    </w:lvl>
    <w:lvl w:ilvl="1">
      <w:start w:val="1"/>
      <w:numFmt w:val="decimal"/>
      <w:lvlText w:val="(%2)"/>
      <w:lvlJc w:val="left"/>
      <w:pPr>
        <w:ind w:left="872" w:hanging="488"/>
      </w:pPr>
      <w:rPr>
        <w:rFonts w:cs="Times New Roman"/>
        <w:b w:val="0"/>
        <w:bCs w:val="0"/>
        <w:i/>
        <w:iCs/>
        <w:w w:val="100"/>
      </w:rPr>
    </w:lvl>
    <w:lvl w:ilvl="2">
      <w:numFmt w:val="bullet"/>
      <w:lvlText w:val="•"/>
      <w:lvlJc w:val="left"/>
      <w:pPr>
        <w:ind w:left="1880" w:hanging="488"/>
      </w:pPr>
    </w:lvl>
    <w:lvl w:ilvl="3">
      <w:numFmt w:val="bullet"/>
      <w:lvlText w:val="•"/>
      <w:lvlJc w:val="left"/>
      <w:pPr>
        <w:ind w:left="2508" w:hanging="488"/>
      </w:pPr>
    </w:lvl>
    <w:lvl w:ilvl="4">
      <w:numFmt w:val="bullet"/>
      <w:lvlText w:val="•"/>
      <w:lvlJc w:val="left"/>
      <w:pPr>
        <w:ind w:left="3137" w:hanging="488"/>
      </w:pPr>
    </w:lvl>
    <w:lvl w:ilvl="5">
      <w:numFmt w:val="bullet"/>
      <w:lvlText w:val="•"/>
      <w:lvlJc w:val="left"/>
      <w:pPr>
        <w:ind w:left="3766" w:hanging="488"/>
      </w:pPr>
    </w:lvl>
    <w:lvl w:ilvl="6">
      <w:numFmt w:val="bullet"/>
      <w:lvlText w:val="•"/>
      <w:lvlJc w:val="left"/>
      <w:pPr>
        <w:ind w:left="4395" w:hanging="488"/>
      </w:pPr>
    </w:lvl>
    <w:lvl w:ilvl="7">
      <w:numFmt w:val="bullet"/>
      <w:lvlText w:val="•"/>
      <w:lvlJc w:val="left"/>
      <w:pPr>
        <w:ind w:left="5024" w:hanging="488"/>
      </w:pPr>
    </w:lvl>
    <w:lvl w:ilvl="8">
      <w:numFmt w:val="bullet"/>
      <w:lvlText w:val="•"/>
      <w:lvlJc w:val="left"/>
      <w:pPr>
        <w:ind w:left="5653" w:hanging="488"/>
      </w:pPr>
    </w:lvl>
  </w:abstractNum>
  <w:abstractNum w:abstractNumId="6" w15:restartNumberingAfterBreak="0">
    <w:nsid w:val="20FB6B8B"/>
    <w:multiLevelType w:val="hybridMultilevel"/>
    <w:tmpl w:val="E75E8008"/>
    <w:lvl w:ilvl="0" w:tplc="415A7F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60608"/>
    <w:multiLevelType w:val="hybridMultilevel"/>
    <w:tmpl w:val="3CE4721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77B73"/>
    <w:multiLevelType w:val="hybridMultilevel"/>
    <w:tmpl w:val="201E987C"/>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9168C"/>
    <w:multiLevelType w:val="hybridMultilevel"/>
    <w:tmpl w:val="19C04FF8"/>
    <w:lvl w:ilvl="0" w:tplc="8EA024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C47EBA"/>
    <w:multiLevelType w:val="multilevel"/>
    <w:tmpl w:val="B9928B04"/>
    <w:lvl w:ilvl="0">
      <w:start w:val="27"/>
      <w:numFmt w:val="decimal"/>
      <w:lvlText w:val="%1."/>
      <w:lvlJc w:val="left"/>
      <w:pPr>
        <w:ind w:left="540" w:hanging="540"/>
      </w:pPr>
      <w:rPr>
        <w:rFonts w:hint="default"/>
        <w:i w:val="0"/>
        <w:i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6D25B6D"/>
    <w:multiLevelType w:val="multilevel"/>
    <w:tmpl w:val="BFACAAC8"/>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355" w:hanging="50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394D059F"/>
    <w:multiLevelType w:val="hybridMultilevel"/>
    <w:tmpl w:val="3A30C234"/>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2579E"/>
    <w:multiLevelType w:val="hybridMultilevel"/>
    <w:tmpl w:val="32D470D6"/>
    <w:lvl w:ilvl="0" w:tplc="0809000F">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B1098A"/>
    <w:multiLevelType w:val="hybridMultilevel"/>
    <w:tmpl w:val="90627FB2"/>
    <w:lvl w:ilvl="0" w:tplc="5C3034BE">
      <w:start w:val="1"/>
      <w:numFmt w:val="decimal"/>
      <w:lvlText w:val="%1."/>
      <w:lvlJc w:val="left"/>
      <w:pPr>
        <w:ind w:left="2160" w:hanging="720"/>
      </w:pPr>
      <w:rPr>
        <w:rFonts w:ascii="Arial" w:eastAsiaTheme="minorHAnsi" w:hAnsi="Arial" w:cs="Arial"/>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8B6382"/>
    <w:multiLevelType w:val="hybridMultilevel"/>
    <w:tmpl w:val="2BD4B706"/>
    <w:lvl w:ilvl="0" w:tplc="5324FEA2">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15:restartNumberingAfterBreak="0">
    <w:nsid w:val="466A20C5"/>
    <w:multiLevelType w:val="hybridMultilevel"/>
    <w:tmpl w:val="51A45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E1FF4"/>
    <w:multiLevelType w:val="hybridMultilevel"/>
    <w:tmpl w:val="94E82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860CB"/>
    <w:multiLevelType w:val="multilevel"/>
    <w:tmpl w:val="FCD8B0E6"/>
    <w:lvl w:ilvl="0">
      <w:start w:val="22"/>
      <w:numFmt w:val="decimal"/>
      <w:lvlText w:val="%1."/>
      <w:lvlJc w:val="left"/>
      <w:pPr>
        <w:ind w:left="540" w:hanging="54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B1E4AA5"/>
    <w:multiLevelType w:val="hybridMultilevel"/>
    <w:tmpl w:val="BE963BE6"/>
    <w:lvl w:ilvl="0" w:tplc="5C18834E">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F6504"/>
    <w:multiLevelType w:val="hybridMultilevel"/>
    <w:tmpl w:val="F76A4590"/>
    <w:lvl w:ilvl="0" w:tplc="34F8691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8C2C9D"/>
    <w:multiLevelType w:val="hybridMultilevel"/>
    <w:tmpl w:val="146CE8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12A5C"/>
    <w:multiLevelType w:val="hybridMultilevel"/>
    <w:tmpl w:val="544A2B6A"/>
    <w:lvl w:ilvl="0" w:tplc="38E2BA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A529B4"/>
    <w:multiLevelType w:val="hybridMultilevel"/>
    <w:tmpl w:val="430A626A"/>
    <w:lvl w:ilvl="0" w:tplc="477601CC">
      <w:start w:val="27"/>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4A5D09"/>
    <w:multiLevelType w:val="hybridMultilevel"/>
    <w:tmpl w:val="857C8D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80EB6"/>
    <w:multiLevelType w:val="hybridMultilevel"/>
    <w:tmpl w:val="5F4ECD3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891107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486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261877">
    <w:abstractNumId w:val="9"/>
  </w:num>
  <w:num w:numId="4" w16cid:durableId="199059864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769883941">
    <w:abstractNumId w:val="1"/>
  </w:num>
  <w:num w:numId="6" w16cid:durableId="938945203">
    <w:abstractNumId w:val="5"/>
  </w:num>
  <w:num w:numId="7" w16cid:durableId="470051721">
    <w:abstractNumId w:val="15"/>
  </w:num>
  <w:num w:numId="8" w16cid:durableId="1496460088">
    <w:abstractNumId w:val="11"/>
  </w:num>
  <w:num w:numId="9" w16cid:durableId="2052026652">
    <w:abstractNumId w:val="21"/>
  </w:num>
  <w:num w:numId="10" w16cid:durableId="1273394639">
    <w:abstractNumId w:val="12"/>
  </w:num>
  <w:num w:numId="11" w16cid:durableId="1740051859">
    <w:abstractNumId w:val="16"/>
  </w:num>
  <w:num w:numId="12" w16cid:durableId="369384433">
    <w:abstractNumId w:val="10"/>
  </w:num>
  <w:num w:numId="13" w16cid:durableId="1047069433">
    <w:abstractNumId w:val="22"/>
  </w:num>
  <w:num w:numId="14" w16cid:durableId="953099094">
    <w:abstractNumId w:val="19"/>
  </w:num>
  <w:num w:numId="15" w16cid:durableId="1472136230">
    <w:abstractNumId w:val="20"/>
  </w:num>
  <w:num w:numId="16" w16cid:durableId="439953086">
    <w:abstractNumId w:val="18"/>
  </w:num>
  <w:num w:numId="17" w16cid:durableId="1841844220">
    <w:abstractNumId w:val="23"/>
  </w:num>
  <w:num w:numId="18" w16cid:durableId="1720935349">
    <w:abstractNumId w:val="8"/>
  </w:num>
  <w:num w:numId="19" w16cid:durableId="289551432">
    <w:abstractNumId w:val="7"/>
  </w:num>
  <w:num w:numId="20" w16cid:durableId="994842485">
    <w:abstractNumId w:val="13"/>
  </w:num>
  <w:num w:numId="21" w16cid:durableId="1921282637">
    <w:abstractNumId w:val="24"/>
  </w:num>
  <w:num w:numId="22" w16cid:durableId="1445418800">
    <w:abstractNumId w:val="6"/>
  </w:num>
  <w:num w:numId="23" w16cid:durableId="183791383">
    <w:abstractNumId w:val="4"/>
  </w:num>
  <w:num w:numId="24" w16cid:durableId="1902255839">
    <w:abstractNumId w:val="3"/>
  </w:num>
  <w:num w:numId="25" w16cid:durableId="1515993673">
    <w:abstractNumId w:val="17"/>
  </w:num>
  <w:num w:numId="26" w16cid:durableId="286935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E4"/>
    <w:rsid w:val="000042C6"/>
    <w:rsid w:val="00004704"/>
    <w:rsid w:val="0000491C"/>
    <w:rsid w:val="00007C34"/>
    <w:rsid w:val="00010ABF"/>
    <w:rsid w:val="00010DBC"/>
    <w:rsid w:val="00014E4C"/>
    <w:rsid w:val="00015767"/>
    <w:rsid w:val="000216FB"/>
    <w:rsid w:val="00022872"/>
    <w:rsid w:val="0003102E"/>
    <w:rsid w:val="00037940"/>
    <w:rsid w:val="0004196E"/>
    <w:rsid w:val="00041E0A"/>
    <w:rsid w:val="000503D2"/>
    <w:rsid w:val="0005075F"/>
    <w:rsid w:val="000545FE"/>
    <w:rsid w:val="00063FF7"/>
    <w:rsid w:val="00065367"/>
    <w:rsid w:val="00067212"/>
    <w:rsid w:val="0006768F"/>
    <w:rsid w:val="000679F7"/>
    <w:rsid w:val="000743C7"/>
    <w:rsid w:val="00076C3F"/>
    <w:rsid w:val="00077842"/>
    <w:rsid w:val="0008080D"/>
    <w:rsid w:val="000825A3"/>
    <w:rsid w:val="00083295"/>
    <w:rsid w:val="0008699F"/>
    <w:rsid w:val="00090878"/>
    <w:rsid w:val="0009156A"/>
    <w:rsid w:val="00091AB7"/>
    <w:rsid w:val="000929CB"/>
    <w:rsid w:val="00093DFF"/>
    <w:rsid w:val="000948CA"/>
    <w:rsid w:val="000A29B4"/>
    <w:rsid w:val="000A4996"/>
    <w:rsid w:val="000B16B0"/>
    <w:rsid w:val="000B2C94"/>
    <w:rsid w:val="000B568B"/>
    <w:rsid w:val="000B5DFB"/>
    <w:rsid w:val="000C3435"/>
    <w:rsid w:val="000C3FA8"/>
    <w:rsid w:val="000C5F3C"/>
    <w:rsid w:val="000C6FBC"/>
    <w:rsid w:val="000C748F"/>
    <w:rsid w:val="000D268A"/>
    <w:rsid w:val="000D36B4"/>
    <w:rsid w:val="000D61C9"/>
    <w:rsid w:val="000D7A10"/>
    <w:rsid w:val="000D7DB0"/>
    <w:rsid w:val="000E2F96"/>
    <w:rsid w:val="000E3AB3"/>
    <w:rsid w:val="000E5B8E"/>
    <w:rsid w:val="000F337C"/>
    <w:rsid w:val="000F41AD"/>
    <w:rsid w:val="000F696B"/>
    <w:rsid w:val="0010242D"/>
    <w:rsid w:val="00105053"/>
    <w:rsid w:val="00106ADA"/>
    <w:rsid w:val="00106BDE"/>
    <w:rsid w:val="0010761F"/>
    <w:rsid w:val="00107A5A"/>
    <w:rsid w:val="001112B3"/>
    <w:rsid w:val="00111884"/>
    <w:rsid w:val="001131BB"/>
    <w:rsid w:val="00113F2D"/>
    <w:rsid w:val="00113FAA"/>
    <w:rsid w:val="001141AF"/>
    <w:rsid w:val="00117063"/>
    <w:rsid w:val="001231FC"/>
    <w:rsid w:val="00126124"/>
    <w:rsid w:val="001275D3"/>
    <w:rsid w:val="001310B4"/>
    <w:rsid w:val="0013262F"/>
    <w:rsid w:val="00132B9B"/>
    <w:rsid w:val="00133D0B"/>
    <w:rsid w:val="00136742"/>
    <w:rsid w:val="00137E62"/>
    <w:rsid w:val="0014006A"/>
    <w:rsid w:val="00140A26"/>
    <w:rsid w:val="00140CA2"/>
    <w:rsid w:val="0014337D"/>
    <w:rsid w:val="00145CDD"/>
    <w:rsid w:val="00146351"/>
    <w:rsid w:val="001570B7"/>
    <w:rsid w:val="001610C1"/>
    <w:rsid w:val="00165FA4"/>
    <w:rsid w:val="0017295F"/>
    <w:rsid w:val="00173C73"/>
    <w:rsid w:val="00182FFA"/>
    <w:rsid w:val="00186082"/>
    <w:rsid w:val="00187735"/>
    <w:rsid w:val="0019007A"/>
    <w:rsid w:val="00191287"/>
    <w:rsid w:val="00191C0F"/>
    <w:rsid w:val="00191E7C"/>
    <w:rsid w:val="001923B9"/>
    <w:rsid w:val="00192899"/>
    <w:rsid w:val="00197D52"/>
    <w:rsid w:val="001A4FB9"/>
    <w:rsid w:val="001A5239"/>
    <w:rsid w:val="001B3422"/>
    <w:rsid w:val="001B4561"/>
    <w:rsid w:val="001B6750"/>
    <w:rsid w:val="001C2F70"/>
    <w:rsid w:val="001C4A6D"/>
    <w:rsid w:val="001C53A5"/>
    <w:rsid w:val="001C6B64"/>
    <w:rsid w:val="001D1514"/>
    <w:rsid w:val="001D6479"/>
    <w:rsid w:val="001E1C60"/>
    <w:rsid w:val="001E391C"/>
    <w:rsid w:val="001E6961"/>
    <w:rsid w:val="0020053E"/>
    <w:rsid w:val="00202D72"/>
    <w:rsid w:val="0021067A"/>
    <w:rsid w:val="00213AA7"/>
    <w:rsid w:val="00215A4A"/>
    <w:rsid w:val="00216C0B"/>
    <w:rsid w:val="00222ED1"/>
    <w:rsid w:val="00233C25"/>
    <w:rsid w:val="0023685B"/>
    <w:rsid w:val="00240D5B"/>
    <w:rsid w:val="002452A3"/>
    <w:rsid w:val="00246A8E"/>
    <w:rsid w:val="00250603"/>
    <w:rsid w:val="00250822"/>
    <w:rsid w:val="00253751"/>
    <w:rsid w:val="002602E3"/>
    <w:rsid w:val="00264C07"/>
    <w:rsid w:val="00264EAB"/>
    <w:rsid w:val="00265FC1"/>
    <w:rsid w:val="00267A3B"/>
    <w:rsid w:val="002717F8"/>
    <w:rsid w:val="00274C83"/>
    <w:rsid w:val="002764A5"/>
    <w:rsid w:val="00280270"/>
    <w:rsid w:val="002853C2"/>
    <w:rsid w:val="002871ED"/>
    <w:rsid w:val="00291E4A"/>
    <w:rsid w:val="00293398"/>
    <w:rsid w:val="00294578"/>
    <w:rsid w:val="0029603D"/>
    <w:rsid w:val="00297F6A"/>
    <w:rsid w:val="002A09CC"/>
    <w:rsid w:val="002A3CCF"/>
    <w:rsid w:val="002A3F8C"/>
    <w:rsid w:val="002A5442"/>
    <w:rsid w:val="002A605C"/>
    <w:rsid w:val="002B2032"/>
    <w:rsid w:val="002B46B8"/>
    <w:rsid w:val="002B66C0"/>
    <w:rsid w:val="002B7CCE"/>
    <w:rsid w:val="002C167D"/>
    <w:rsid w:val="002C4601"/>
    <w:rsid w:val="002D620E"/>
    <w:rsid w:val="002E411C"/>
    <w:rsid w:val="002E6278"/>
    <w:rsid w:val="002F558C"/>
    <w:rsid w:val="002F5BCA"/>
    <w:rsid w:val="002F6E30"/>
    <w:rsid w:val="00310C24"/>
    <w:rsid w:val="00312E49"/>
    <w:rsid w:val="00317A7A"/>
    <w:rsid w:val="00320250"/>
    <w:rsid w:val="003224A7"/>
    <w:rsid w:val="00323DD5"/>
    <w:rsid w:val="003254AB"/>
    <w:rsid w:val="003263A3"/>
    <w:rsid w:val="0032774F"/>
    <w:rsid w:val="00327C0F"/>
    <w:rsid w:val="0033015D"/>
    <w:rsid w:val="00330C8A"/>
    <w:rsid w:val="00331DDD"/>
    <w:rsid w:val="0033456B"/>
    <w:rsid w:val="00337CBC"/>
    <w:rsid w:val="003417F0"/>
    <w:rsid w:val="0034733E"/>
    <w:rsid w:val="003507BA"/>
    <w:rsid w:val="00355144"/>
    <w:rsid w:val="00356497"/>
    <w:rsid w:val="00356606"/>
    <w:rsid w:val="003567B3"/>
    <w:rsid w:val="00356C13"/>
    <w:rsid w:val="00357792"/>
    <w:rsid w:val="003626FD"/>
    <w:rsid w:val="00366153"/>
    <w:rsid w:val="00366D54"/>
    <w:rsid w:val="00373A16"/>
    <w:rsid w:val="003771C0"/>
    <w:rsid w:val="0037721B"/>
    <w:rsid w:val="00377766"/>
    <w:rsid w:val="00382355"/>
    <w:rsid w:val="00383D44"/>
    <w:rsid w:val="00397F3F"/>
    <w:rsid w:val="003A25FD"/>
    <w:rsid w:val="003A68CB"/>
    <w:rsid w:val="003A6D7F"/>
    <w:rsid w:val="003A7655"/>
    <w:rsid w:val="003A7DB6"/>
    <w:rsid w:val="003B0069"/>
    <w:rsid w:val="003B0BD0"/>
    <w:rsid w:val="003B1983"/>
    <w:rsid w:val="003B201F"/>
    <w:rsid w:val="003B2474"/>
    <w:rsid w:val="003B2D8C"/>
    <w:rsid w:val="003B30BE"/>
    <w:rsid w:val="003B3420"/>
    <w:rsid w:val="003B6A4D"/>
    <w:rsid w:val="003B7609"/>
    <w:rsid w:val="003D0616"/>
    <w:rsid w:val="003D16B4"/>
    <w:rsid w:val="003D4CB8"/>
    <w:rsid w:val="003E21F2"/>
    <w:rsid w:val="003E22DC"/>
    <w:rsid w:val="003E4DAC"/>
    <w:rsid w:val="003E5AD3"/>
    <w:rsid w:val="003E78EC"/>
    <w:rsid w:val="003F048F"/>
    <w:rsid w:val="003F5AA5"/>
    <w:rsid w:val="003F71D3"/>
    <w:rsid w:val="00401284"/>
    <w:rsid w:val="00401D50"/>
    <w:rsid w:val="00410CCF"/>
    <w:rsid w:val="004116AC"/>
    <w:rsid w:val="00421896"/>
    <w:rsid w:val="00421F8B"/>
    <w:rsid w:val="00423CE3"/>
    <w:rsid w:val="00424749"/>
    <w:rsid w:val="004260EC"/>
    <w:rsid w:val="00426630"/>
    <w:rsid w:val="004268E4"/>
    <w:rsid w:val="00433EC0"/>
    <w:rsid w:val="0043444D"/>
    <w:rsid w:val="0043750D"/>
    <w:rsid w:val="00441E17"/>
    <w:rsid w:val="00442B1F"/>
    <w:rsid w:val="00443CEB"/>
    <w:rsid w:val="00451925"/>
    <w:rsid w:val="00451B9F"/>
    <w:rsid w:val="004627EC"/>
    <w:rsid w:val="00471231"/>
    <w:rsid w:val="00471B1C"/>
    <w:rsid w:val="00472B45"/>
    <w:rsid w:val="00473983"/>
    <w:rsid w:val="00476417"/>
    <w:rsid w:val="00482BE3"/>
    <w:rsid w:val="004857E4"/>
    <w:rsid w:val="004858FB"/>
    <w:rsid w:val="00487E60"/>
    <w:rsid w:val="004943B0"/>
    <w:rsid w:val="004A0A04"/>
    <w:rsid w:val="004A1633"/>
    <w:rsid w:val="004A35D1"/>
    <w:rsid w:val="004A6FE1"/>
    <w:rsid w:val="004B3F64"/>
    <w:rsid w:val="004B63C6"/>
    <w:rsid w:val="004B7014"/>
    <w:rsid w:val="004B706D"/>
    <w:rsid w:val="004C2F3B"/>
    <w:rsid w:val="004C3DC7"/>
    <w:rsid w:val="004C61CD"/>
    <w:rsid w:val="004C6919"/>
    <w:rsid w:val="004D1A05"/>
    <w:rsid w:val="004D1C12"/>
    <w:rsid w:val="004D2938"/>
    <w:rsid w:val="004D3DCA"/>
    <w:rsid w:val="004D67B7"/>
    <w:rsid w:val="004D7EFE"/>
    <w:rsid w:val="004E0E4F"/>
    <w:rsid w:val="004E5064"/>
    <w:rsid w:val="004E6039"/>
    <w:rsid w:val="004E7D9A"/>
    <w:rsid w:val="004F1C0C"/>
    <w:rsid w:val="004F3920"/>
    <w:rsid w:val="004F46AD"/>
    <w:rsid w:val="004F6943"/>
    <w:rsid w:val="004F7B80"/>
    <w:rsid w:val="004F7C7E"/>
    <w:rsid w:val="00500609"/>
    <w:rsid w:val="00500B1C"/>
    <w:rsid w:val="00503DD6"/>
    <w:rsid w:val="00505186"/>
    <w:rsid w:val="00506A96"/>
    <w:rsid w:val="00511166"/>
    <w:rsid w:val="0051673B"/>
    <w:rsid w:val="0051766A"/>
    <w:rsid w:val="00520D5B"/>
    <w:rsid w:val="00526EAD"/>
    <w:rsid w:val="0053116D"/>
    <w:rsid w:val="005329DA"/>
    <w:rsid w:val="00532ED9"/>
    <w:rsid w:val="005337E7"/>
    <w:rsid w:val="00533D72"/>
    <w:rsid w:val="0053417C"/>
    <w:rsid w:val="00535A89"/>
    <w:rsid w:val="005416B9"/>
    <w:rsid w:val="00546742"/>
    <w:rsid w:val="00551426"/>
    <w:rsid w:val="00553826"/>
    <w:rsid w:val="00555D28"/>
    <w:rsid w:val="00563CD4"/>
    <w:rsid w:val="00574538"/>
    <w:rsid w:val="00582F2A"/>
    <w:rsid w:val="005854A1"/>
    <w:rsid w:val="00586CF3"/>
    <w:rsid w:val="0059395B"/>
    <w:rsid w:val="005950D1"/>
    <w:rsid w:val="00595EF2"/>
    <w:rsid w:val="005974B8"/>
    <w:rsid w:val="005A0BB8"/>
    <w:rsid w:val="005A0BEB"/>
    <w:rsid w:val="005A1D4D"/>
    <w:rsid w:val="005A3768"/>
    <w:rsid w:val="005B07D9"/>
    <w:rsid w:val="005C1F79"/>
    <w:rsid w:val="005C6FE9"/>
    <w:rsid w:val="005C7ACD"/>
    <w:rsid w:val="005D003E"/>
    <w:rsid w:val="005D2E79"/>
    <w:rsid w:val="005D4121"/>
    <w:rsid w:val="005D521D"/>
    <w:rsid w:val="005D5260"/>
    <w:rsid w:val="005D53B3"/>
    <w:rsid w:val="005D598D"/>
    <w:rsid w:val="005E28B3"/>
    <w:rsid w:val="005E3C03"/>
    <w:rsid w:val="005E6474"/>
    <w:rsid w:val="005E6554"/>
    <w:rsid w:val="005E7647"/>
    <w:rsid w:val="005E7E7A"/>
    <w:rsid w:val="005F015F"/>
    <w:rsid w:val="005F3182"/>
    <w:rsid w:val="00600754"/>
    <w:rsid w:val="00600A62"/>
    <w:rsid w:val="00601791"/>
    <w:rsid w:val="00602DDB"/>
    <w:rsid w:val="00604D73"/>
    <w:rsid w:val="00607A8C"/>
    <w:rsid w:val="00610E37"/>
    <w:rsid w:val="00611BF2"/>
    <w:rsid w:val="00622C1D"/>
    <w:rsid w:val="006252F9"/>
    <w:rsid w:val="006277C4"/>
    <w:rsid w:val="00630CF2"/>
    <w:rsid w:val="00642226"/>
    <w:rsid w:val="00645510"/>
    <w:rsid w:val="00650EF7"/>
    <w:rsid w:val="00651DE7"/>
    <w:rsid w:val="006526E3"/>
    <w:rsid w:val="00653670"/>
    <w:rsid w:val="00654D36"/>
    <w:rsid w:val="00656F5E"/>
    <w:rsid w:val="006601A0"/>
    <w:rsid w:val="00660E64"/>
    <w:rsid w:val="00661C4D"/>
    <w:rsid w:val="00661E04"/>
    <w:rsid w:val="00663CEE"/>
    <w:rsid w:val="00671F38"/>
    <w:rsid w:val="00672299"/>
    <w:rsid w:val="006726DD"/>
    <w:rsid w:val="0067338A"/>
    <w:rsid w:val="0067483B"/>
    <w:rsid w:val="00676109"/>
    <w:rsid w:val="00677057"/>
    <w:rsid w:val="0068067D"/>
    <w:rsid w:val="006819FA"/>
    <w:rsid w:val="00682B7D"/>
    <w:rsid w:val="00684BDC"/>
    <w:rsid w:val="006908CA"/>
    <w:rsid w:val="00690AAC"/>
    <w:rsid w:val="00690B72"/>
    <w:rsid w:val="00696B65"/>
    <w:rsid w:val="006A07C4"/>
    <w:rsid w:val="006A1290"/>
    <w:rsid w:val="006A74A0"/>
    <w:rsid w:val="006B0DFF"/>
    <w:rsid w:val="006B4999"/>
    <w:rsid w:val="006B574C"/>
    <w:rsid w:val="006B6966"/>
    <w:rsid w:val="006C021D"/>
    <w:rsid w:val="006C1DC9"/>
    <w:rsid w:val="006C5834"/>
    <w:rsid w:val="006C7241"/>
    <w:rsid w:val="006D0290"/>
    <w:rsid w:val="006D088D"/>
    <w:rsid w:val="006D2C4B"/>
    <w:rsid w:val="006D733A"/>
    <w:rsid w:val="006D7752"/>
    <w:rsid w:val="006E0604"/>
    <w:rsid w:val="006E0E8F"/>
    <w:rsid w:val="006E134F"/>
    <w:rsid w:val="006E18B1"/>
    <w:rsid w:val="006E6A84"/>
    <w:rsid w:val="006F13F3"/>
    <w:rsid w:val="006F3B25"/>
    <w:rsid w:val="006F7FD7"/>
    <w:rsid w:val="00701E1F"/>
    <w:rsid w:val="00704437"/>
    <w:rsid w:val="00704D6F"/>
    <w:rsid w:val="00710C59"/>
    <w:rsid w:val="00714354"/>
    <w:rsid w:val="00716441"/>
    <w:rsid w:val="00716A08"/>
    <w:rsid w:val="00716F32"/>
    <w:rsid w:val="00722108"/>
    <w:rsid w:val="00730EF3"/>
    <w:rsid w:val="0073126B"/>
    <w:rsid w:val="007313C7"/>
    <w:rsid w:val="00733A9B"/>
    <w:rsid w:val="00733F2B"/>
    <w:rsid w:val="00734560"/>
    <w:rsid w:val="0074092D"/>
    <w:rsid w:val="00742CEC"/>
    <w:rsid w:val="0074490B"/>
    <w:rsid w:val="007475E9"/>
    <w:rsid w:val="00752ADA"/>
    <w:rsid w:val="00752D44"/>
    <w:rsid w:val="00755EA0"/>
    <w:rsid w:val="0075639E"/>
    <w:rsid w:val="00756D40"/>
    <w:rsid w:val="00757C30"/>
    <w:rsid w:val="007640FB"/>
    <w:rsid w:val="0076458B"/>
    <w:rsid w:val="007678DD"/>
    <w:rsid w:val="00767F29"/>
    <w:rsid w:val="00772FA9"/>
    <w:rsid w:val="00776746"/>
    <w:rsid w:val="00780BB5"/>
    <w:rsid w:val="00781CCA"/>
    <w:rsid w:val="00781F01"/>
    <w:rsid w:val="0078247C"/>
    <w:rsid w:val="00782B76"/>
    <w:rsid w:val="00782BDB"/>
    <w:rsid w:val="00782DC4"/>
    <w:rsid w:val="007832A1"/>
    <w:rsid w:val="00783C11"/>
    <w:rsid w:val="00785ED7"/>
    <w:rsid w:val="007A168D"/>
    <w:rsid w:val="007A1BBC"/>
    <w:rsid w:val="007A2982"/>
    <w:rsid w:val="007A4EF8"/>
    <w:rsid w:val="007A7ED7"/>
    <w:rsid w:val="007B2E2E"/>
    <w:rsid w:val="007B4E62"/>
    <w:rsid w:val="007C211A"/>
    <w:rsid w:val="007C227E"/>
    <w:rsid w:val="007C56B6"/>
    <w:rsid w:val="007C75ED"/>
    <w:rsid w:val="007D0C99"/>
    <w:rsid w:val="007D2F8B"/>
    <w:rsid w:val="007D5355"/>
    <w:rsid w:val="007D5581"/>
    <w:rsid w:val="007D7A58"/>
    <w:rsid w:val="007E2CD7"/>
    <w:rsid w:val="007E4141"/>
    <w:rsid w:val="007F4504"/>
    <w:rsid w:val="007F454B"/>
    <w:rsid w:val="007F4E28"/>
    <w:rsid w:val="007F7175"/>
    <w:rsid w:val="00802894"/>
    <w:rsid w:val="00803F08"/>
    <w:rsid w:val="00813B27"/>
    <w:rsid w:val="008148B9"/>
    <w:rsid w:val="00815320"/>
    <w:rsid w:val="00815838"/>
    <w:rsid w:val="00817AD3"/>
    <w:rsid w:val="00820E86"/>
    <w:rsid w:val="008210DC"/>
    <w:rsid w:val="00824273"/>
    <w:rsid w:val="00824B52"/>
    <w:rsid w:val="0082537B"/>
    <w:rsid w:val="00836B9F"/>
    <w:rsid w:val="00837229"/>
    <w:rsid w:val="00842355"/>
    <w:rsid w:val="00843C48"/>
    <w:rsid w:val="00845487"/>
    <w:rsid w:val="00847126"/>
    <w:rsid w:val="008534F3"/>
    <w:rsid w:val="00854A10"/>
    <w:rsid w:val="00863535"/>
    <w:rsid w:val="00864DA3"/>
    <w:rsid w:val="008761AF"/>
    <w:rsid w:val="008765FE"/>
    <w:rsid w:val="008807A4"/>
    <w:rsid w:val="00882A07"/>
    <w:rsid w:val="008863DB"/>
    <w:rsid w:val="0089323D"/>
    <w:rsid w:val="008936E9"/>
    <w:rsid w:val="00894AAC"/>
    <w:rsid w:val="00897D37"/>
    <w:rsid w:val="008A0AAE"/>
    <w:rsid w:val="008A164D"/>
    <w:rsid w:val="008A366F"/>
    <w:rsid w:val="008A4A12"/>
    <w:rsid w:val="008A68FC"/>
    <w:rsid w:val="008B2F20"/>
    <w:rsid w:val="008B5F65"/>
    <w:rsid w:val="008C0F17"/>
    <w:rsid w:val="008C2581"/>
    <w:rsid w:val="008D1167"/>
    <w:rsid w:val="008D14E7"/>
    <w:rsid w:val="008D2356"/>
    <w:rsid w:val="008D396D"/>
    <w:rsid w:val="008D3BC9"/>
    <w:rsid w:val="008D468D"/>
    <w:rsid w:val="008D4973"/>
    <w:rsid w:val="008D4C6E"/>
    <w:rsid w:val="008D4E28"/>
    <w:rsid w:val="008D5290"/>
    <w:rsid w:val="008D608F"/>
    <w:rsid w:val="008E1160"/>
    <w:rsid w:val="008E4DEE"/>
    <w:rsid w:val="008E596C"/>
    <w:rsid w:val="008E5978"/>
    <w:rsid w:val="008E59BA"/>
    <w:rsid w:val="008F0567"/>
    <w:rsid w:val="008F0573"/>
    <w:rsid w:val="008F0FF5"/>
    <w:rsid w:val="008F3BC6"/>
    <w:rsid w:val="008F57B2"/>
    <w:rsid w:val="008F66AB"/>
    <w:rsid w:val="008F687A"/>
    <w:rsid w:val="008F76F2"/>
    <w:rsid w:val="00906253"/>
    <w:rsid w:val="009152EA"/>
    <w:rsid w:val="0091740F"/>
    <w:rsid w:val="00917C7F"/>
    <w:rsid w:val="00920F16"/>
    <w:rsid w:val="00926319"/>
    <w:rsid w:val="00927FB1"/>
    <w:rsid w:val="00932810"/>
    <w:rsid w:val="00933AE0"/>
    <w:rsid w:val="00942CBD"/>
    <w:rsid w:val="00942D07"/>
    <w:rsid w:val="009433FB"/>
    <w:rsid w:val="00944EDE"/>
    <w:rsid w:val="00947057"/>
    <w:rsid w:val="009475A6"/>
    <w:rsid w:val="00947A6F"/>
    <w:rsid w:val="00947E8B"/>
    <w:rsid w:val="009502F7"/>
    <w:rsid w:val="00951195"/>
    <w:rsid w:val="00955302"/>
    <w:rsid w:val="00956A2D"/>
    <w:rsid w:val="00956CA3"/>
    <w:rsid w:val="0097149D"/>
    <w:rsid w:val="0097189B"/>
    <w:rsid w:val="00972AFF"/>
    <w:rsid w:val="0097484D"/>
    <w:rsid w:val="009777A1"/>
    <w:rsid w:val="009800AC"/>
    <w:rsid w:val="00982930"/>
    <w:rsid w:val="00983207"/>
    <w:rsid w:val="009859D1"/>
    <w:rsid w:val="00992B2D"/>
    <w:rsid w:val="00992C1B"/>
    <w:rsid w:val="00992F3F"/>
    <w:rsid w:val="009935BE"/>
    <w:rsid w:val="00994173"/>
    <w:rsid w:val="00996941"/>
    <w:rsid w:val="009971E2"/>
    <w:rsid w:val="00997CF2"/>
    <w:rsid w:val="009A1BD2"/>
    <w:rsid w:val="009A2167"/>
    <w:rsid w:val="009A6D2A"/>
    <w:rsid w:val="009B2111"/>
    <w:rsid w:val="009B321E"/>
    <w:rsid w:val="009B4B2D"/>
    <w:rsid w:val="009B6231"/>
    <w:rsid w:val="009B677D"/>
    <w:rsid w:val="009B6FE5"/>
    <w:rsid w:val="009C1892"/>
    <w:rsid w:val="009C2B8E"/>
    <w:rsid w:val="009C4349"/>
    <w:rsid w:val="009D1AEF"/>
    <w:rsid w:val="009D3F64"/>
    <w:rsid w:val="009D7EAD"/>
    <w:rsid w:val="009E12CF"/>
    <w:rsid w:val="009E15E7"/>
    <w:rsid w:val="009E25C9"/>
    <w:rsid w:val="009E262F"/>
    <w:rsid w:val="009E3923"/>
    <w:rsid w:val="009F04B5"/>
    <w:rsid w:val="009F1D82"/>
    <w:rsid w:val="009F2203"/>
    <w:rsid w:val="009F2287"/>
    <w:rsid w:val="009F2C70"/>
    <w:rsid w:val="009F38E5"/>
    <w:rsid w:val="009F6C32"/>
    <w:rsid w:val="009F7479"/>
    <w:rsid w:val="009F7920"/>
    <w:rsid w:val="00A01B62"/>
    <w:rsid w:val="00A05351"/>
    <w:rsid w:val="00A06B1F"/>
    <w:rsid w:val="00A10D78"/>
    <w:rsid w:val="00A13BF8"/>
    <w:rsid w:val="00A14690"/>
    <w:rsid w:val="00A14768"/>
    <w:rsid w:val="00A1752E"/>
    <w:rsid w:val="00A17B69"/>
    <w:rsid w:val="00A20901"/>
    <w:rsid w:val="00A2244F"/>
    <w:rsid w:val="00A22B36"/>
    <w:rsid w:val="00A2335A"/>
    <w:rsid w:val="00A247C5"/>
    <w:rsid w:val="00A252C0"/>
    <w:rsid w:val="00A31BCB"/>
    <w:rsid w:val="00A412C4"/>
    <w:rsid w:val="00A46DC5"/>
    <w:rsid w:val="00A510FA"/>
    <w:rsid w:val="00A5490B"/>
    <w:rsid w:val="00A54F4F"/>
    <w:rsid w:val="00A61607"/>
    <w:rsid w:val="00A64B10"/>
    <w:rsid w:val="00A66FFC"/>
    <w:rsid w:val="00A67D6D"/>
    <w:rsid w:val="00A75DCE"/>
    <w:rsid w:val="00A76B31"/>
    <w:rsid w:val="00A77903"/>
    <w:rsid w:val="00A84B2B"/>
    <w:rsid w:val="00A86012"/>
    <w:rsid w:val="00A86060"/>
    <w:rsid w:val="00A91EBE"/>
    <w:rsid w:val="00A92C0A"/>
    <w:rsid w:val="00A93F54"/>
    <w:rsid w:val="00AA127B"/>
    <w:rsid w:val="00AA17BD"/>
    <w:rsid w:val="00AA1D7F"/>
    <w:rsid w:val="00AA1FDE"/>
    <w:rsid w:val="00AA5C0D"/>
    <w:rsid w:val="00AA7B7B"/>
    <w:rsid w:val="00AB0E9B"/>
    <w:rsid w:val="00AB1680"/>
    <w:rsid w:val="00AB2864"/>
    <w:rsid w:val="00AB29E4"/>
    <w:rsid w:val="00AB3E0A"/>
    <w:rsid w:val="00AC030D"/>
    <w:rsid w:val="00AC184C"/>
    <w:rsid w:val="00AC31D6"/>
    <w:rsid w:val="00AC6903"/>
    <w:rsid w:val="00AD35AE"/>
    <w:rsid w:val="00AD38AE"/>
    <w:rsid w:val="00AD4790"/>
    <w:rsid w:val="00AD63F9"/>
    <w:rsid w:val="00AD70EA"/>
    <w:rsid w:val="00AE095A"/>
    <w:rsid w:val="00AE3383"/>
    <w:rsid w:val="00AE36D9"/>
    <w:rsid w:val="00AE5B62"/>
    <w:rsid w:val="00AE6E02"/>
    <w:rsid w:val="00AF1CA6"/>
    <w:rsid w:val="00AF1FA5"/>
    <w:rsid w:val="00AF6C09"/>
    <w:rsid w:val="00B030EF"/>
    <w:rsid w:val="00B07402"/>
    <w:rsid w:val="00B07E8C"/>
    <w:rsid w:val="00B11EAC"/>
    <w:rsid w:val="00B15BC3"/>
    <w:rsid w:val="00B20A33"/>
    <w:rsid w:val="00B23FA8"/>
    <w:rsid w:val="00B24B00"/>
    <w:rsid w:val="00B262C0"/>
    <w:rsid w:val="00B3154F"/>
    <w:rsid w:val="00B31694"/>
    <w:rsid w:val="00B31C0F"/>
    <w:rsid w:val="00B3367F"/>
    <w:rsid w:val="00B34003"/>
    <w:rsid w:val="00B3706D"/>
    <w:rsid w:val="00B37BD7"/>
    <w:rsid w:val="00B425DF"/>
    <w:rsid w:val="00B449EB"/>
    <w:rsid w:val="00B4563C"/>
    <w:rsid w:val="00B46F16"/>
    <w:rsid w:val="00B46F45"/>
    <w:rsid w:val="00B52684"/>
    <w:rsid w:val="00B527F7"/>
    <w:rsid w:val="00B52D82"/>
    <w:rsid w:val="00B61C4B"/>
    <w:rsid w:val="00B61E46"/>
    <w:rsid w:val="00B666F8"/>
    <w:rsid w:val="00B709CF"/>
    <w:rsid w:val="00B7110A"/>
    <w:rsid w:val="00B71424"/>
    <w:rsid w:val="00B7240B"/>
    <w:rsid w:val="00B75D1B"/>
    <w:rsid w:val="00B8211F"/>
    <w:rsid w:val="00B87371"/>
    <w:rsid w:val="00B943E3"/>
    <w:rsid w:val="00BA0A9F"/>
    <w:rsid w:val="00BA4A02"/>
    <w:rsid w:val="00BA735D"/>
    <w:rsid w:val="00BB0BAE"/>
    <w:rsid w:val="00BB0DC2"/>
    <w:rsid w:val="00BB5B94"/>
    <w:rsid w:val="00BB6028"/>
    <w:rsid w:val="00BC3EDC"/>
    <w:rsid w:val="00BC4A35"/>
    <w:rsid w:val="00BD1AA5"/>
    <w:rsid w:val="00BD42A2"/>
    <w:rsid w:val="00BD6376"/>
    <w:rsid w:val="00BD66BF"/>
    <w:rsid w:val="00BE0F96"/>
    <w:rsid w:val="00BE1ED1"/>
    <w:rsid w:val="00BE677A"/>
    <w:rsid w:val="00BE69C4"/>
    <w:rsid w:val="00BE7130"/>
    <w:rsid w:val="00BF200C"/>
    <w:rsid w:val="00BF6C37"/>
    <w:rsid w:val="00BF789F"/>
    <w:rsid w:val="00BF7C1E"/>
    <w:rsid w:val="00C02DB0"/>
    <w:rsid w:val="00C0332B"/>
    <w:rsid w:val="00C04881"/>
    <w:rsid w:val="00C0549B"/>
    <w:rsid w:val="00C07A5A"/>
    <w:rsid w:val="00C10DAD"/>
    <w:rsid w:val="00C27088"/>
    <w:rsid w:val="00C27F59"/>
    <w:rsid w:val="00C37187"/>
    <w:rsid w:val="00C406BA"/>
    <w:rsid w:val="00C43E47"/>
    <w:rsid w:val="00C5225B"/>
    <w:rsid w:val="00C54D2E"/>
    <w:rsid w:val="00C55404"/>
    <w:rsid w:val="00C569BD"/>
    <w:rsid w:val="00C572A5"/>
    <w:rsid w:val="00C578DF"/>
    <w:rsid w:val="00C60D41"/>
    <w:rsid w:val="00C62459"/>
    <w:rsid w:val="00C641BE"/>
    <w:rsid w:val="00C670C8"/>
    <w:rsid w:val="00C70494"/>
    <w:rsid w:val="00C70D5C"/>
    <w:rsid w:val="00C724CA"/>
    <w:rsid w:val="00C73D9E"/>
    <w:rsid w:val="00C7719B"/>
    <w:rsid w:val="00C8085A"/>
    <w:rsid w:val="00C92CD5"/>
    <w:rsid w:val="00C94EE8"/>
    <w:rsid w:val="00C97F3B"/>
    <w:rsid w:val="00CA26FD"/>
    <w:rsid w:val="00CA3959"/>
    <w:rsid w:val="00CA4154"/>
    <w:rsid w:val="00CA44D6"/>
    <w:rsid w:val="00CA5F84"/>
    <w:rsid w:val="00CB1443"/>
    <w:rsid w:val="00CB5F36"/>
    <w:rsid w:val="00CB5F6C"/>
    <w:rsid w:val="00CB69E3"/>
    <w:rsid w:val="00CC3472"/>
    <w:rsid w:val="00CD0422"/>
    <w:rsid w:val="00CD224D"/>
    <w:rsid w:val="00CD33A9"/>
    <w:rsid w:val="00CD34DE"/>
    <w:rsid w:val="00CD5FBA"/>
    <w:rsid w:val="00CE273B"/>
    <w:rsid w:val="00CF4AC6"/>
    <w:rsid w:val="00CF5250"/>
    <w:rsid w:val="00CF540B"/>
    <w:rsid w:val="00CF63A9"/>
    <w:rsid w:val="00CF6A58"/>
    <w:rsid w:val="00CF7847"/>
    <w:rsid w:val="00D00672"/>
    <w:rsid w:val="00D01C2A"/>
    <w:rsid w:val="00D042D6"/>
    <w:rsid w:val="00D0589E"/>
    <w:rsid w:val="00D05D08"/>
    <w:rsid w:val="00D120B3"/>
    <w:rsid w:val="00D124F6"/>
    <w:rsid w:val="00D13F37"/>
    <w:rsid w:val="00D15194"/>
    <w:rsid w:val="00D21417"/>
    <w:rsid w:val="00D242F9"/>
    <w:rsid w:val="00D250F5"/>
    <w:rsid w:val="00D26138"/>
    <w:rsid w:val="00D261A6"/>
    <w:rsid w:val="00D31830"/>
    <w:rsid w:val="00D3640C"/>
    <w:rsid w:val="00D365B6"/>
    <w:rsid w:val="00D36606"/>
    <w:rsid w:val="00D36BE3"/>
    <w:rsid w:val="00D36E74"/>
    <w:rsid w:val="00D37A05"/>
    <w:rsid w:val="00D41574"/>
    <w:rsid w:val="00D43822"/>
    <w:rsid w:val="00D4505C"/>
    <w:rsid w:val="00D45125"/>
    <w:rsid w:val="00D4636D"/>
    <w:rsid w:val="00D5096C"/>
    <w:rsid w:val="00D51403"/>
    <w:rsid w:val="00D5362A"/>
    <w:rsid w:val="00D53ECA"/>
    <w:rsid w:val="00D54B22"/>
    <w:rsid w:val="00D55ABD"/>
    <w:rsid w:val="00D572BC"/>
    <w:rsid w:val="00D57A2B"/>
    <w:rsid w:val="00D63AB7"/>
    <w:rsid w:val="00D63E0A"/>
    <w:rsid w:val="00D6588C"/>
    <w:rsid w:val="00D65F94"/>
    <w:rsid w:val="00D720E5"/>
    <w:rsid w:val="00D74550"/>
    <w:rsid w:val="00D76072"/>
    <w:rsid w:val="00D761B0"/>
    <w:rsid w:val="00D80374"/>
    <w:rsid w:val="00D83DFF"/>
    <w:rsid w:val="00D83E62"/>
    <w:rsid w:val="00D85D7E"/>
    <w:rsid w:val="00D94D69"/>
    <w:rsid w:val="00D95936"/>
    <w:rsid w:val="00DA00E4"/>
    <w:rsid w:val="00DA4233"/>
    <w:rsid w:val="00DA68B6"/>
    <w:rsid w:val="00DB1870"/>
    <w:rsid w:val="00DB23AE"/>
    <w:rsid w:val="00DB4162"/>
    <w:rsid w:val="00DB5A04"/>
    <w:rsid w:val="00DB62AA"/>
    <w:rsid w:val="00DC0741"/>
    <w:rsid w:val="00DC3EA5"/>
    <w:rsid w:val="00DC6779"/>
    <w:rsid w:val="00DD1505"/>
    <w:rsid w:val="00DD32D1"/>
    <w:rsid w:val="00DD3779"/>
    <w:rsid w:val="00DD38A2"/>
    <w:rsid w:val="00DE061E"/>
    <w:rsid w:val="00DE0651"/>
    <w:rsid w:val="00DE0B17"/>
    <w:rsid w:val="00DE0E9A"/>
    <w:rsid w:val="00DE4FA1"/>
    <w:rsid w:val="00DE5999"/>
    <w:rsid w:val="00DE5E70"/>
    <w:rsid w:val="00DE60B7"/>
    <w:rsid w:val="00DE6448"/>
    <w:rsid w:val="00DE6F84"/>
    <w:rsid w:val="00DF0346"/>
    <w:rsid w:val="00DF034C"/>
    <w:rsid w:val="00DF08F8"/>
    <w:rsid w:val="00DF1A21"/>
    <w:rsid w:val="00DF2743"/>
    <w:rsid w:val="00DF460F"/>
    <w:rsid w:val="00DF4CAC"/>
    <w:rsid w:val="00E012A3"/>
    <w:rsid w:val="00E022FF"/>
    <w:rsid w:val="00E0363D"/>
    <w:rsid w:val="00E03C94"/>
    <w:rsid w:val="00E04BFA"/>
    <w:rsid w:val="00E10809"/>
    <w:rsid w:val="00E12719"/>
    <w:rsid w:val="00E1300B"/>
    <w:rsid w:val="00E13689"/>
    <w:rsid w:val="00E14A14"/>
    <w:rsid w:val="00E16692"/>
    <w:rsid w:val="00E166AC"/>
    <w:rsid w:val="00E16E0D"/>
    <w:rsid w:val="00E20198"/>
    <w:rsid w:val="00E21933"/>
    <w:rsid w:val="00E23633"/>
    <w:rsid w:val="00E2369D"/>
    <w:rsid w:val="00E2452C"/>
    <w:rsid w:val="00E27118"/>
    <w:rsid w:val="00E30197"/>
    <w:rsid w:val="00E32A2C"/>
    <w:rsid w:val="00E35E5C"/>
    <w:rsid w:val="00E37C47"/>
    <w:rsid w:val="00E40671"/>
    <w:rsid w:val="00E40EAA"/>
    <w:rsid w:val="00E427B4"/>
    <w:rsid w:val="00E44203"/>
    <w:rsid w:val="00E44A9F"/>
    <w:rsid w:val="00E476B6"/>
    <w:rsid w:val="00E51B20"/>
    <w:rsid w:val="00E54A2F"/>
    <w:rsid w:val="00E550BB"/>
    <w:rsid w:val="00E5601D"/>
    <w:rsid w:val="00E560F2"/>
    <w:rsid w:val="00E566A7"/>
    <w:rsid w:val="00E6315E"/>
    <w:rsid w:val="00E657DC"/>
    <w:rsid w:val="00E72169"/>
    <w:rsid w:val="00E746D3"/>
    <w:rsid w:val="00E74C19"/>
    <w:rsid w:val="00E76DE5"/>
    <w:rsid w:val="00E77382"/>
    <w:rsid w:val="00E77F5C"/>
    <w:rsid w:val="00E856AD"/>
    <w:rsid w:val="00E91244"/>
    <w:rsid w:val="00E933BA"/>
    <w:rsid w:val="00E9499C"/>
    <w:rsid w:val="00E94DE3"/>
    <w:rsid w:val="00E95034"/>
    <w:rsid w:val="00E958FA"/>
    <w:rsid w:val="00EA0BAB"/>
    <w:rsid w:val="00EA2F99"/>
    <w:rsid w:val="00EA37B1"/>
    <w:rsid w:val="00EA55DF"/>
    <w:rsid w:val="00EA76C3"/>
    <w:rsid w:val="00EB6991"/>
    <w:rsid w:val="00EB7433"/>
    <w:rsid w:val="00EC1541"/>
    <w:rsid w:val="00EC1CCE"/>
    <w:rsid w:val="00EC326E"/>
    <w:rsid w:val="00ED3109"/>
    <w:rsid w:val="00ED3E72"/>
    <w:rsid w:val="00EE0FAF"/>
    <w:rsid w:val="00EE1DAB"/>
    <w:rsid w:val="00EE5097"/>
    <w:rsid w:val="00EE519C"/>
    <w:rsid w:val="00EE530E"/>
    <w:rsid w:val="00EE7096"/>
    <w:rsid w:val="00EF16AC"/>
    <w:rsid w:val="00EF2F97"/>
    <w:rsid w:val="00EF4A91"/>
    <w:rsid w:val="00EF4D02"/>
    <w:rsid w:val="00EF5D43"/>
    <w:rsid w:val="00EF6EE7"/>
    <w:rsid w:val="00F00130"/>
    <w:rsid w:val="00F03186"/>
    <w:rsid w:val="00F045B7"/>
    <w:rsid w:val="00F0499E"/>
    <w:rsid w:val="00F04B2B"/>
    <w:rsid w:val="00F079F0"/>
    <w:rsid w:val="00F103E8"/>
    <w:rsid w:val="00F12EBF"/>
    <w:rsid w:val="00F170F9"/>
    <w:rsid w:val="00F17508"/>
    <w:rsid w:val="00F179BC"/>
    <w:rsid w:val="00F24932"/>
    <w:rsid w:val="00F27A56"/>
    <w:rsid w:val="00F3421B"/>
    <w:rsid w:val="00F35CDA"/>
    <w:rsid w:val="00F36DDC"/>
    <w:rsid w:val="00F4303D"/>
    <w:rsid w:val="00F44AA8"/>
    <w:rsid w:val="00F451D0"/>
    <w:rsid w:val="00F45BBD"/>
    <w:rsid w:val="00F46958"/>
    <w:rsid w:val="00F50C29"/>
    <w:rsid w:val="00F52C74"/>
    <w:rsid w:val="00F65979"/>
    <w:rsid w:val="00F66506"/>
    <w:rsid w:val="00F67B8C"/>
    <w:rsid w:val="00F736E8"/>
    <w:rsid w:val="00F74B13"/>
    <w:rsid w:val="00F767E9"/>
    <w:rsid w:val="00F77720"/>
    <w:rsid w:val="00F77CEF"/>
    <w:rsid w:val="00F81BC7"/>
    <w:rsid w:val="00F8254D"/>
    <w:rsid w:val="00F825A5"/>
    <w:rsid w:val="00F90CDE"/>
    <w:rsid w:val="00F95397"/>
    <w:rsid w:val="00F95A33"/>
    <w:rsid w:val="00F97E9A"/>
    <w:rsid w:val="00FA22B5"/>
    <w:rsid w:val="00FA35AA"/>
    <w:rsid w:val="00FA5A50"/>
    <w:rsid w:val="00FA6694"/>
    <w:rsid w:val="00FA719C"/>
    <w:rsid w:val="00FB02B6"/>
    <w:rsid w:val="00FB1286"/>
    <w:rsid w:val="00FB2D1A"/>
    <w:rsid w:val="00FB36BE"/>
    <w:rsid w:val="00FB4C4D"/>
    <w:rsid w:val="00FB7193"/>
    <w:rsid w:val="00FC095A"/>
    <w:rsid w:val="00FC36DA"/>
    <w:rsid w:val="00FC51FC"/>
    <w:rsid w:val="00FC5780"/>
    <w:rsid w:val="00FC5EBD"/>
    <w:rsid w:val="00FD2296"/>
    <w:rsid w:val="00FD489A"/>
    <w:rsid w:val="00FE2131"/>
    <w:rsid w:val="00FE5040"/>
    <w:rsid w:val="00FE6FC0"/>
    <w:rsid w:val="00FF18E4"/>
    <w:rsid w:val="00FF2758"/>
    <w:rsid w:val="00FF4FF4"/>
    <w:rsid w:val="00FF6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E01A"/>
  <w15:docId w15:val="{FDA973B3-B953-434C-A8AA-6F02C59B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714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pPr>
      <w:spacing w:after="0" w:line="240" w:lineRule="auto"/>
      <w:jc w:val="both"/>
    </w:pPr>
    <w:rPr>
      <w:rFonts w:ascii="Times New Roman" w:eastAsia="Times New Roman" w:hAnsi="Times New Roman" w:cs="Times New Roman"/>
      <w:sz w:val="26"/>
      <w:szCs w:val="24"/>
      <w:lang w:eastAsia="en-ZA"/>
    </w:rPr>
  </w:style>
  <w:style w:type="paragraph" w:styleId="PlainText">
    <w:name w:val="Plain Text"/>
    <w:basedOn w:val="Normal"/>
    <w:link w:val="PlainTextChar"/>
    <w:uiPriority w:val="99"/>
    <w:unhideWhenUsed/>
    <w:rPr>
      <w:rFonts w:ascii="Consolas" w:hAnsi="Consolas"/>
      <w:sz w:val="21"/>
      <w:szCs w:val="21"/>
      <w:lang w:eastAsia="en-US"/>
    </w:rPr>
  </w:style>
  <w:style w:type="character" w:customStyle="1" w:styleId="PlainTextChar">
    <w:name w:val="Plain Text Char"/>
    <w:basedOn w:val="DefaultParagraphFont"/>
    <w:link w:val="PlainText"/>
    <w:uiPriority w:val="99"/>
    <w:rPr>
      <w:rFonts w:ascii="Consolas" w:eastAsia="Times New Roman" w:hAnsi="Consolas" w:cs="Times New Roman"/>
      <w:sz w:val="21"/>
      <w:szCs w:val="21"/>
    </w:rPr>
  </w:style>
  <w:style w:type="paragraph" w:styleId="BodyText">
    <w:name w:val="Body Text"/>
    <w:basedOn w:val="Normal"/>
    <w:link w:val="BodyTextChar"/>
    <w:uiPriority w:val="1"/>
    <w:unhideWhenUsed/>
    <w:qFormat/>
    <w:pPr>
      <w:widowControl w:val="0"/>
      <w:autoSpaceDE w:val="0"/>
      <w:autoSpaceDN w:val="0"/>
      <w:adjustRightInd w:val="0"/>
      <w:ind w:left="1077"/>
    </w:pPr>
    <w:rPr>
      <w:rFonts w:ascii="Arial" w:eastAsiaTheme="minorEastAsia" w:hAnsi="Arial" w:cs="Arial"/>
      <w:sz w:val="23"/>
      <w:szCs w:val="23"/>
    </w:rPr>
  </w:style>
  <w:style w:type="character" w:customStyle="1" w:styleId="BodyTextChar">
    <w:name w:val="Body Text Char"/>
    <w:basedOn w:val="DefaultParagraphFont"/>
    <w:link w:val="BodyText"/>
    <w:uiPriority w:val="1"/>
    <w:rPr>
      <w:rFonts w:ascii="Arial" w:eastAsiaTheme="minorEastAsia" w:hAnsi="Arial" w:cs="Arial"/>
      <w:sz w:val="23"/>
      <w:szCs w:val="23"/>
      <w:lang w:eastAsia="en-ZA"/>
    </w:rPr>
  </w:style>
  <w:style w:type="paragraph" w:styleId="FootnoteText">
    <w:name w:val="footnote text"/>
    <w:basedOn w:val="Normal"/>
    <w:link w:val="FootnoteTextChar"/>
    <w:unhideWhenUse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Pr>
      <w:rFonts w:eastAsiaTheme="minorEastAsia"/>
      <w:sz w:val="20"/>
      <w:szCs w:val="20"/>
      <w:lang w:eastAsia="en-ZA"/>
    </w:rPr>
  </w:style>
  <w:style w:type="character" w:styleId="FootnoteReference">
    <w:name w:val="footnote reference"/>
    <w:basedOn w:val="DefaultParagraphFont"/>
    <w:unhideWhenUsed/>
    <w:rPr>
      <w:vertAlign w:val="superscript"/>
    </w:rPr>
  </w:style>
  <w:style w:type="paragraph" w:customStyle="1" w:styleId="Default">
    <w:name w:val="Default"/>
    <w:rsid w:val="009800AC"/>
    <w:pPr>
      <w:autoSpaceDE w:val="0"/>
      <w:autoSpaceDN w:val="0"/>
      <w:adjustRightInd w:val="0"/>
      <w:spacing w:after="0" w:line="240" w:lineRule="auto"/>
    </w:pPr>
    <w:rPr>
      <w:rFonts w:ascii="Times New Roman" w:eastAsia="MS Mincho" w:hAnsi="Times New Roman" w:cs="Times New Roman"/>
      <w:color w:val="000000"/>
      <w:sz w:val="24"/>
      <w:szCs w:val="24"/>
      <w:lang w:val="en-GB"/>
    </w:rPr>
  </w:style>
  <w:style w:type="table" w:styleId="TableGrid">
    <w:name w:val="Table Grid"/>
    <w:basedOn w:val="TableNormal"/>
    <w:uiPriority w:val="39"/>
    <w:rsid w:val="009800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29B4"/>
    <w:pPr>
      <w:tabs>
        <w:tab w:val="center" w:pos="4513"/>
        <w:tab w:val="right" w:pos="9026"/>
      </w:tabs>
    </w:pPr>
  </w:style>
  <w:style w:type="character" w:customStyle="1" w:styleId="FooterChar">
    <w:name w:val="Footer Char"/>
    <w:basedOn w:val="DefaultParagraphFont"/>
    <w:link w:val="Footer"/>
    <w:uiPriority w:val="99"/>
    <w:rsid w:val="000A29B4"/>
    <w:rPr>
      <w:rFonts w:ascii="Times New Roman" w:eastAsia="Times New Roman" w:hAnsi="Times New Roman" w:cs="Times New Roman"/>
      <w:sz w:val="26"/>
      <w:szCs w:val="24"/>
      <w:lang w:eastAsia="en-ZA"/>
    </w:rPr>
  </w:style>
  <w:style w:type="character" w:styleId="PageNumber">
    <w:name w:val="page number"/>
    <w:basedOn w:val="DefaultParagraphFont"/>
    <w:uiPriority w:val="99"/>
    <w:semiHidden/>
    <w:unhideWhenUsed/>
    <w:rsid w:val="000A29B4"/>
  </w:style>
  <w:style w:type="character" w:styleId="PlaceholderText">
    <w:name w:val="Placeholder Text"/>
    <w:basedOn w:val="DefaultParagraphFont"/>
    <w:uiPriority w:val="99"/>
    <w:semiHidden/>
    <w:rsid w:val="00421896"/>
    <w:rPr>
      <w:color w:val="808080"/>
    </w:rPr>
  </w:style>
  <w:style w:type="character" w:styleId="LineNumber">
    <w:name w:val="line number"/>
    <w:basedOn w:val="DefaultParagraphFont"/>
    <w:uiPriority w:val="99"/>
    <w:semiHidden/>
    <w:unhideWhenUsed/>
    <w:rsid w:val="00323DD5"/>
  </w:style>
  <w:style w:type="paragraph" w:styleId="BodyTextIndent">
    <w:name w:val="Body Text Indent"/>
    <w:basedOn w:val="Normal"/>
    <w:link w:val="BodyTextIndentChar"/>
    <w:uiPriority w:val="99"/>
    <w:semiHidden/>
    <w:unhideWhenUsed/>
    <w:rsid w:val="004F1C0C"/>
    <w:pPr>
      <w:spacing w:after="120"/>
      <w:ind w:left="283"/>
    </w:pPr>
  </w:style>
  <w:style w:type="character" w:customStyle="1" w:styleId="BodyTextIndentChar">
    <w:name w:val="Body Text Indent Char"/>
    <w:basedOn w:val="DefaultParagraphFont"/>
    <w:link w:val="BodyTextIndent"/>
    <w:uiPriority w:val="99"/>
    <w:semiHidden/>
    <w:rsid w:val="004F1C0C"/>
    <w:rPr>
      <w:rFonts w:ascii="Times New Roman" w:eastAsia="Times New Roman" w:hAnsi="Times New Roman" w:cs="Times New Roman"/>
      <w:sz w:val="26"/>
      <w:szCs w:val="24"/>
      <w:lang w:eastAsia="en-ZA"/>
    </w:rPr>
  </w:style>
  <w:style w:type="paragraph" w:styleId="NormalWeb">
    <w:name w:val="Normal (Web)"/>
    <w:basedOn w:val="Normal"/>
    <w:uiPriority w:val="99"/>
    <w:unhideWhenUsed/>
    <w:rsid w:val="005854A1"/>
    <w:pPr>
      <w:spacing w:before="100" w:beforeAutospacing="1" w:after="100" w:afterAutospacing="1"/>
    </w:pPr>
  </w:style>
  <w:style w:type="character" w:styleId="Hyperlink">
    <w:name w:val="Hyperlink"/>
    <w:basedOn w:val="DefaultParagraphFont"/>
    <w:uiPriority w:val="99"/>
    <w:semiHidden/>
    <w:unhideWhenUsed/>
    <w:rsid w:val="00C10DAD"/>
    <w:rPr>
      <w:color w:val="0000FF"/>
      <w:u w:val="single"/>
    </w:rPr>
  </w:style>
  <w:style w:type="character" w:styleId="FollowedHyperlink">
    <w:name w:val="FollowedHyperlink"/>
    <w:basedOn w:val="DefaultParagraphFont"/>
    <w:uiPriority w:val="99"/>
    <w:semiHidden/>
    <w:unhideWhenUsed/>
    <w:rsid w:val="00C10DAD"/>
    <w:rPr>
      <w:color w:val="954F72" w:themeColor="followedHyperlink"/>
      <w:u w:val="single"/>
    </w:rPr>
  </w:style>
  <w:style w:type="character" w:customStyle="1" w:styleId="Heading1Char">
    <w:name w:val="Heading 1 Char"/>
    <w:basedOn w:val="DefaultParagraphFont"/>
    <w:link w:val="Heading1"/>
    <w:uiPriority w:val="9"/>
    <w:rsid w:val="00B71424"/>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B71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424"/>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B714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1424"/>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B71424"/>
    <w:rPr>
      <w:i/>
      <w:iCs/>
      <w:color w:val="404040" w:themeColor="text1" w:themeTint="BF"/>
    </w:rPr>
  </w:style>
  <w:style w:type="character" w:styleId="IntenseEmphasis">
    <w:name w:val="Intense Emphasis"/>
    <w:basedOn w:val="DefaultParagraphFont"/>
    <w:uiPriority w:val="21"/>
    <w:qFormat/>
    <w:rsid w:val="00B71424"/>
    <w:rPr>
      <w:i/>
      <w:iCs/>
      <w:color w:val="4472C4" w:themeColor="accent1"/>
    </w:rPr>
  </w:style>
  <w:style w:type="character" w:styleId="Emphasis">
    <w:name w:val="Emphasis"/>
    <w:basedOn w:val="DefaultParagraphFont"/>
    <w:uiPriority w:val="20"/>
    <w:qFormat/>
    <w:rsid w:val="00B71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20570">
      <w:bodyDiv w:val="1"/>
      <w:marLeft w:val="0"/>
      <w:marRight w:val="0"/>
      <w:marTop w:val="0"/>
      <w:marBottom w:val="0"/>
      <w:divBdr>
        <w:top w:val="none" w:sz="0" w:space="0" w:color="auto"/>
        <w:left w:val="none" w:sz="0" w:space="0" w:color="auto"/>
        <w:bottom w:val="none" w:sz="0" w:space="0" w:color="auto"/>
        <w:right w:val="none" w:sz="0" w:space="0" w:color="auto"/>
      </w:divBdr>
    </w:div>
    <w:div w:id="90440125">
      <w:bodyDiv w:val="1"/>
      <w:marLeft w:val="0"/>
      <w:marRight w:val="0"/>
      <w:marTop w:val="0"/>
      <w:marBottom w:val="0"/>
      <w:divBdr>
        <w:top w:val="none" w:sz="0" w:space="0" w:color="auto"/>
        <w:left w:val="none" w:sz="0" w:space="0" w:color="auto"/>
        <w:bottom w:val="none" w:sz="0" w:space="0" w:color="auto"/>
        <w:right w:val="none" w:sz="0" w:space="0" w:color="auto"/>
      </w:divBdr>
    </w:div>
    <w:div w:id="160778452">
      <w:bodyDiv w:val="1"/>
      <w:marLeft w:val="0"/>
      <w:marRight w:val="0"/>
      <w:marTop w:val="0"/>
      <w:marBottom w:val="0"/>
      <w:divBdr>
        <w:top w:val="none" w:sz="0" w:space="0" w:color="auto"/>
        <w:left w:val="none" w:sz="0" w:space="0" w:color="auto"/>
        <w:bottom w:val="none" w:sz="0" w:space="0" w:color="auto"/>
        <w:right w:val="none" w:sz="0" w:space="0" w:color="auto"/>
      </w:divBdr>
    </w:div>
    <w:div w:id="217210767">
      <w:bodyDiv w:val="1"/>
      <w:marLeft w:val="0"/>
      <w:marRight w:val="0"/>
      <w:marTop w:val="0"/>
      <w:marBottom w:val="0"/>
      <w:divBdr>
        <w:top w:val="none" w:sz="0" w:space="0" w:color="auto"/>
        <w:left w:val="none" w:sz="0" w:space="0" w:color="auto"/>
        <w:bottom w:val="none" w:sz="0" w:space="0" w:color="auto"/>
        <w:right w:val="none" w:sz="0" w:space="0" w:color="auto"/>
      </w:divBdr>
    </w:div>
    <w:div w:id="259338137">
      <w:bodyDiv w:val="1"/>
      <w:marLeft w:val="0"/>
      <w:marRight w:val="0"/>
      <w:marTop w:val="0"/>
      <w:marBottom w:val="0"/>
      <w:divBdr>
        <w:top w:val="none" w:sz="0" w:space="0" w:color="auto"/>
        <w:left w:val="none" w:sz="0" w:space="0" w:color="auto"/>
        <w:bottom w:val="none" w:sz="0" w:space="0" w:color="auto"/>
        <w:right w:val="none" w:sz="0" w:space="0" w:color="auto"/>
      </w:divBdr>
    </w:div>
    <w:div w:id="624850347">
      <w:bodyDiv w:val="1"/>
      <w:marLeft w:val="0"/>
      <w:marRight w:val="0"/>
      <w:marTop w:val="0"/>
      <w:marBottom w:val="0"/>
      <w:divBdr>
        <w:top w:val="none" w:sz="0" w:space="0" w:color="auto"/>
        <w:left w:val="none" w:sz="0" w:space="0" w:color="auto"/>
        <w:bottom w:val="none" w:sz="0" w:space="0" w:color="auto"/>
        <w:right w:val="none" w:sz="0" w:space="0" w:color="auto"/>
      </w:divBdr>
    </w:div>
    <w:div w:id="685139658">
      <w:bodyDiv w:val="1"/>
      <w:marLeft w:val="0"/>
      <w:marRight w:val="0"/>
      <w:marTop w:val="0"/>
      <w:marBottom w:val="0"/>
      <w:divBdr>
        <w:top w:val="none" w:sz="0" w:space="0" w:color="auto"/>
        <w:left w:val="none" w:sz="0" w:space="0" w:color="auto"/>
        <w:bottom w:val="none" w:sz="0" w:space="0" w:color="auto"/>
        <w:right w:val="none" w:sz="0" w:space="0" w:color="auto"/>
      </w:divBdr>
    </w:div>
    <w:div w:id="746804141">
      <w:bodyDiv w:val="1"/>
      <w:marLeft w:val="0"/>
      <w:marRight w:val="0"/>
      <w:marTop w:val="0"/>
      <w:marBottom w:val="0"/>
      <w:divBdr>
        <w:top w:val="none" w:sz="0" w:space="0" w:color="auto"/>
        <w:left w:val="none" w:sz="0" w:space="0" w:color="auto"/>
        <w:bottom w:val="none" w:sz="0" w:space="0" w:color="auto"/>
        <w:right w:val="none" w:sz="0" w:space="0" w:color="auto"/>
      </w:divBdr>
    </w:div>
    <w:div w:id="813260545">
      <w:bodyDiv w:val="1"/>
      <w:marLeft w:val="0"/>
      <w:marRight w:val="0"/>
      <w:marTop w:val="0"/>
      <w:marBottom w:val="0"/>
      <w:divBdr>
        <w:top w:val="none" w:sz="0" w:space="0" w:color="auto"/>
        <w:left w:val="none" w:sz="0" w:space="0" w:color="auto"/>
        <w:bottom w:val="none" w:sz="0" w:space="0" w:color="auto"/>
        <w:right w:val="none" w:sz="0" w:space="0" w:color="auto"/>
      </w:divBdr>
    </w:div>
    <w:div w:id="887759881">
      <w:bodyDiv w:val="1"/>
      <w:marLeft w:val="0"/>
      <w:marRight w:val="0"/>
      <w:marTop w:val="0"/>
      <w:marBottom w:val="0"/>
      <w:divBdr>
        <w:top w:val="none" w:sz="0" w:space="0" w:color="auto"/>
        <w:left w:val="none" w:sz="0" w:space="0" w:color="auto"/>
        <w:bottom w:val="none" w:sz="0" w:space="0" w:color="auto"/>
        <w:right w:val="none" w:sz="0" w:space="0" w:color="auto"/>
      </w:divBdr>
    </w:div>
    <w:div w:id="947347674">
      <w:bodyDiv w:val="1"/>
      <w:marLeft w:val="0"/>
      <w:marRight w:val="0"/>
      <w:marTop w:val="0"/>
      <w:marBottom w:val="0"/>
      <w:divBdr>
        <w:top w:val="none" w:sz="0" w:space="0" w:color="auto"/>
        <w:left w:val="none" w:sz="0" w:space="0" w:color="auto"/>
        <w:bottom w:val="none" w:sz="0" w:space="0" w:color="auto"/>
        <w:right w:val="none" w:sz="0" w:space="0" w:color="auto"/>
      </w:divBdr>
    </w:div>
    <w:div w:id="1101222826">
      <w:bodyDiv w:val="1"/>
      <w:marLeft w:val="0"/>
      <w:marRight w:val="0"/>
      <w:marTop w:val="0"/>
      <w:marBottom w:val="0"/>
      <w:divBdr>
        <w:top w:val="none" w:sz="0" w:space="0" w:color="auto"/>
        <w:left w:val="none" w:sz="0" w:space="0" w:color="auto"/>
        <w:bottom w:val="none" w:sz="0" w:space="0" w:color="auto"/>
        <w:right w:val="none" w:sz="0" w:space="0" w:color="auto"/>
      </w:divBdr>
    </w:div>
    <w:div w:id="1180505554">
      <w:bodyDiv w:val="1"/>
      <w:marLeft w:val="0"/>
      <w:marRight w:val="0"/>
      <w:marTop w:val="0"/>
      <w:marBottom w:val="0"/>
      <w:divBdr>
        <w:top w:val="none" w:sz="0" w:space="0" w:color="auto"/>
        <w:left w:val="none" w:sz="0" w:space="0" w:color="auto"/>
        <w:bottom w:val="none" w:sz="0" w:space="0" w:color="auto"/>
        <w:right w:val="none" w:sz="0" w:space="0" w:color="auto"/>
      </w:divBdr>
    </w:div>
    <w:div w:id="1361783521">
      <w:bodyDiv w:val="1"/>
      <w:marLeft w:val="0"/>
      <w:marRight w:val="0"/>
      <w:marTop w:val="0"/>
      <w:marBottom w:val="0"/>
      <w:divBdr>
        <w:top w:val="none" w:sz="0" w:space="0" w:color="auto"/>
        <w:left w:val="none" w:sz="0" w:space="0" w:color="auto"/>
        <w:bottom w:val="none" w:sz="0" w:space="0" w:color="auto"/>
        <w:right w:val="none" w:sz="0" w:space="0" w:color="auto"/>
      </w:divBdr>
    </w:div>
    <w:div w:id="1777553332">
      <w:bodyDiv w:val="1"/>
      <w:marLeft w:val="0"/>
      <w:marRight w:val="0"/>
      <w:marTop w:val="0"/>
      <w:marBottom w:val="0"/>
      <w:divBdr>
        <w:top w:val="none" w:sz="0" w:space="0" w:color="auto"/>
        <w:left w:val="none" w:sz="0" w:space="0" w:color="auto"/>
        <w:bottom w:val="none" w:sz="0" w:space="0" w:color="auto"/>
        <w:right w:val="none" w:sz="0" w:space="0" w:color="auto"/>
      </w:divBdr>
    </w:div>
    <w:div w:id="1901791867">
      <w:bodyDiv w:val="1"/>
      <w:marLeft w:val="0"/>
      <w:marRight w:val="0"/>
      <w:marTop w:val="0"/>
      <w:marBottom w:val="0"/>
      <w:divBdr>
        <w:top w:val="none" w:sz="0" w:space="0" w:color="auto"/>
        <w:left w:val="none" w:sz="0" w:space="0" w:color="auto"/>
        <w:bottom w:val="none" w:sz="0" w:space="0" w:color="auto"/>
        <w:right w:val="none" w:sz="0" w:space="0" w:color="auto"/>
      </w:divBdr>
    </w:div>
    <w:div w:id="210680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9%20%284%29%20SA%20327" TargetMode="External"/><Relationship Id="rId2" Type="http://schemas.openxmlformats.org/officeDocument/2006/relationships/hyperlink" Target="https://www.saflii.org/cgi-bin/LawCite?cit=2%20SA%20814" TargetMode="External"/><Relationship Id="rId1" Type="http://schemas.openxmlformats.org/officeDocument/2006/relationships/hyperlink" Target="https://www.saflii.org/cgi-bin/LawCite?cit=%5b2012%5d%20JOL%2029313" TargetMode="External"/><Relationship Id="rId4" Type="http://schemas.openxmlformats.org/officeDocument/2006/relationships/hyperlink" Target="https://www.saflii.org/cgi-bin/LawCite?cit=1978%20%283%29%20SA%20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FB8B88-F7F3-714A-BA5D-6D6D981C8F9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FEF2-4658-8C4B-94E6-F2309330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8</cp:revision>
  <cp:lastPrinted>2024-04-07T12:09:00Z</cp:lastPrinted>
  <dcterms:created xsi:type="dcterms:W3CDTF">2024-04-18T06:19:00Z</dcterms:created>
  <dcterms:modified xsi:type="dcterms:W3CDTF">2024-05-03T11:58:00Z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documentId_7008</vt:lpwstr>
  </property>
  <property fmtid="{D5CDD505-2E9C-101B-9397-08002B2CF9AE}" pid="3" name="grammarly_documentContext">
    <vt:lpwstr>{"goals":[],"domain":"general","emotions":[],"dialect":"british"}</vt:lpwstr>
  </property>
</Properties>
</file>