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39ED5" w14:textId="31098AD6" w:rsidR="00845957" w:rsidRDefault="00845957" w:rsidP="00845957">
      <w:pPr>
        <w:pStyle w:val="Body"/>
        <w:spacing w:line="360" w:lineRule="auto"/>
        <w:rPr>
          <w:rFonts w:ascii="Arial" w:eastAsia="Arial" w:hAnsi="Arial" w:cs="Arial"/>
          <w:b/>
          <w:noProof/>
        </w:rPr>
      </w:pPr>
      <w:r>
        <w:rPr>
          <w:noProof/>
        </w:rPr>
        <w:drawing>
          <wp:inline distT="0" distB="0" distL="0" distR="0" wp14:anchorId="4E3C6B35" wp14:editId="05C3DA5E">
            <wp:extent cx="4286250" cy="466725"/>
            <wp:effectExtent l="0" t="0" r="0" b="9525"/>
            <wp:docPr id="1250716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07576CC9" w14:textId="431EA1D7" w:rsidR="00C03272" w:rsidRPr="000C7681" w:rsidRDefault="00C03272" w:rsidP="00AD2D77">
      <w:pPr>
        <w:pStyle w:val="Body"/>
        <w:spacing w:line="360" w:lineRule="auto"/>
        <w:jc w:val="center"/>
        <w:rPr>
          <w:rFonts w:ascii="Arial" w:eastAsia="Arial" w:hAnsi="Arial" w:cs="Arial"/>
          <w:b/>
          <w:noProof/>
        </w:rPr>
      </w:pPr>
      <w:r w:rsidRPr="000C7681">
        <w:rPr>
          <w:rFonts w:ascii="Arial" w:eastAsia="Arial" w:hAnsi="Arial" w:cs="Arial"/>
          <w:b/>
          <w:noProof/>
        </w:rPr>
        <w:t xml:space="preserve">  IN THE REPUBLIC OF SOUTH AFRICA</w:t>
      </w:r>
    </w:p>
    <w:p w14:paraId="3FF50DF9" w14:textId="77777777" w:rsidR="00C03272" w:rsidRDefault="00C03272" w:rsidP="00AD2D77">
      <w:pPr>
        <w:pStyle w:val="Body"/>
        <w:spacing w:line="360" w:lineRule="auto"/>
        <w:jc w:val="center"/>
        <w:rPr>
          <w:rFonts w:ascii="Arial" w:eastAsia="Arial" w:hAnsi="Arial" w:cs="Arial"/>
          <w:noProof/>
        </w:rPr>
      </w:pPr>
    </w:p>
    <w:p w14:paraId="3725D0B7" w14:textId="06E95AE3" w:rsidR="00C03272" w:rsidRDefault="00C03272" w:rsidP="00AD2D77">
      <w:pPr>
        <w:pStyle w:val="Body"/>
        <w:spacing w:line="360" w:lineRule="auto"/>
        <w:jc w:val="center"/>
        <w:rPr>
          <w:rFonts w:ascii="Arial" w:eastAsia="Arial" w:hAnsi="Arial" w:cs="Arial"/>
          <w:noProof/>
        </w:rPr>
      </w:pPr>
      <w:r>
        <w:rPr>
          <w:rFonts w:ascii="Arial" w:eastAsia="Arial" w:hAnsi="Arial" w:cs="Arial"/>
          <w:noProof/>
          <w14:textOutline w14:w="0" w14:cap="rnd" w14:cmpd="sng" w14:algn="ctr">
            <w14:noFill/>
            <w14:prstDash w14:val="solid"/>
            <w14:bevel/>
          </w14:textOutline>
        </w:rPr>
        <w:drawing>
          <wp:inline distT="0" distB="0" distL="0" distR="0" wp14:anchorId="4FBFACDD" wp14:editId="3414395C">
            <wp:extent cx="1352550" cy="1352550"/>
            <wp:effectExtent l="0" t="0" r="0" b="0"/>
            <wp:docPr id="1" name="Picture 1" descr="Description: 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cid:image001.png@01D102A3.6AE544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93459CD" w14:textId="77777777" w:rsidR="00C03272" w:rsidRPr="000C7681" w:rsidRDefault="00C03272" w:rsidP="00AD2D77">
      <w:pPr>
        <w:pStyle w:val="Body"/>
        <w:spacing w:line="360" w:lineRule="auto"/>
        <w:jc w:val="center"/>
        <w:rPr>
          <w:rFonts w:ascii="Arial" w:eastAsia="Arial" w:hAnsi="Arial" w:cs="Arial"/>
          <w:b/>
          <w:bCs/>
        </w:rPr>
      </w:pPr>
      <w:r w:rsidRPr="000C7681">
        <w:rPr>
          <w:rFonts w:ascii="Arial" w:hAnsi="Arial"/>
          <w:b/>
          <w:bCs/>
          <w:lang w:val="en-US"/>
        </w:rPr>
        <w:t>IN THE HIGH COURT OF SOUTH AFRICA</w:t>
      </w:r>
    </w:p>
    <w:p w14:paraId="2865D03C" w14:textId="1A5B5D3F" w:rsidR="00C03272" w:rsidRPr="000C7681" w:rsidRDefault="000C7681" w:rsidP="00AD2D77">
      <w:pPr>
        <w:pStyle w:val="Body"/>
        <w:spacing w:line="360" w:lineRule="auto"/>
        <w:jc w:val="center"/>
        <w:rPr>
          <w:rFonts w:ascii="Arial" w:eastAsia="Arial" w:hAnsi="Arial" w:cs="Arial"/>
          <w:b/>
          <w:bCs/>
        </w:rPr>
      </w:pPr>
      <w:r>
        <w:rPr>
          <w:rFonts w:ascii="Arial" w:hAnsi="Arial"/>
          <w:b/>
          <w:bCs/>
          <w:lang w:val="en-US"/>
        </w:rPr>
        <w:t>GAUTENG</w:t>
      </w:r>
      <w:r w:rsidR="00F90793">
        <w:rPr>
          <w:rFonts w:ascii="Arial" w:hAnsi="Arial"/>
          <w:b/>
          <w:bCs/>
          <w:lang w:val="en-US"/>
        </w:rPr>
        <w:t xml:space="preserve"> DIVISION</w:t>
      </w:r>
      <w:r w:rsidR="00C03272" w:rsidRPr="000C7681">
        <w:rPr>
          <w:rFonts w:ascii="Arial" w:hAnsi="Arial"/>
          <w:b/>
          <w:bCs/>
          <w:lang w:val="en-US"/>
        </w:rPr>
        <w:t xml:space="preserve">, </w:t>
      </w:r>
      <w:r w:rsidR="00191FDE">
        <w:rPr>
          <w:rFonts w:ascii="Arial" w:hAnsi="Arial"/>
          <w:b/>
          <w:bCs/>
          <w:lang w:val="en-US"/>
        </w:rPr>
        <w:t>PRETORIA</w:t>
      </w:r>
      <w:r>
        <w:rPr>
          <w:rFonts w:ascii="Arial" w:hAnsi="Arial"/>
          <w:b/>
          <w:bCs/>
          <w:lang w:val="en-US"/>
        </w:rPr>
        <w:t>.</w:t>
      </w:r>
    </w:p>
    <w:p w14:paraId="73A73E43" w14:textId="77777777" w:rsidR="005C083C" w:rsidRPr="000C7681" w:rsidRDefault="005C083C" w:rsidP="00F90793">
      <w:pPr>
        <w:spacing w:line="360" w:lineRule="auto"/>
        <w:rPr>
          <w:rFonts w:ascii="Arial" w:hAnsi="Arial" w:cs="Arial"/>
          <w:sz w:val="24"/>
          <w:szCs w:val="24"/>
        </w:rPr>
      </w:pPr>
    </w:p>
    <w:p w14:paraId="5ABC7B01" w14:textId="5B9212A6" w:rsidR="001D70C9" w:rsidRPr="00494265" w:rsidRDefault="005C083C" w:rsidP="00D6205A">
      <w:pPr>
        <w:spacing w:line="360" w:lineRule="auto"/>
        <w:ind w:left="6480"/>
        <w:jc w:val="center"/>
        <w:rPr>
          <w:rFonts w:cstheme="minorHAnsi"/>
          <w:b/>
          <w:bCs/>
          <w:sz w:val="24"/>
          <w:szCs w:val="24"/>
        </w:rPr>
      </w:pPr>
      <w:r w:rsidRPr="000C7681">
        <w:rPr>
          <w:rFonts w:ascii="Arial" w:hAnsi="Arial" w:cs="Arial"/>
          <w:sz w:val="24"/>
          <w:szCs w:val="24"/>
        </w:rPr>
        <w:t xml:space="preserve">      </w:t>
      </w:r>
      <w:r w:rsidRPr="000C7681">
        <w:rPr>
          <w:rFonts w:ascii="Arial" w:hAnsi="Arial" w:cs="Arial"/>
          <w:b/>
          <w:sz w:val="24"/>
          <w:szCs w:val="24"/>
        </w:rPr>
        <w:t>CASE NO: A</w:t>
      </w:r>
      <w:r w:rsidR="00191FDE">
        <w:rPr>
          <w:rFonts w:ascii="Arial" w:hAnsi="Arial" w:cs="Arial"/>
          <w:b/>
          <w:sz w:val="24"/>
          <w:szCs w:val="24"/>
        </w:rPr>
        <w:t>90/2023</w:t>
      </w:r>
      <w:r w:rsidR="001D70C9" w:rsidRPr="00494265">
        <w:rPr>
          <w:rFonts w:cstheme="minorHAnsi"/>
          <w:noProof/>
          <w:lang w:val="en-ZA" w:eastAsia="en-ZA"/>
        </w:rPr>
        <mc:AlternateContent>
          <mc:Choice Requires="wps">
            <w:drawing>
              <wp:anchor distT="0" distB="0" distL="114300" distR="114300" simplePos="0" relativeHeight="251662336" behindDoc="0" locked="0" layoutInCell="1" allowOverlap="1" wp14:anchorId="0A0E1B2C" wp14:editId="5A351DAE">
                <wp:simplePos x="0" y="0"/>
                <wp:positionH relativeFrom="column">
                  <wp:posOffset>70338</wp:posOffset>
                </wp:positionH>
                <wp:positionV relativeFrom="paragraph">
                  <wp:posOffset>72341</wp:posOffset>
                </wp:positionV>
                <wp:extent cx="3232785" cy="1716259"/>
                <wp:effectExtent l="0" t="0" r="24765" b="17780"/>
                <wp:wrapNone/>
                <wp:docPr id="14506631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716259"/>
                        </a:xfrm>
                        <a:prstGeom prst="rect">
                          <a:avLst/>
                        </a:prstGeom>
                        <a:solidFill>
                          <a:srgbClr val="FFFFFF"/>
                        </a:solidFill>
                        <a:ln w="9525">
                          <a:solidFill>
                            <a:srgbClr val="000000"/>
                          </a:solidFill>
                          <a:miter lim="800000"/>
                          <a:headEnd/>
                          <a:tailEnd/>
                        </a:ln>
                      </wps:spPr>
                      <wps:txbx>
                        <w:txbxContent>
                          <w:p w14:paraId="04F2E9F7" w14:textId="7FAF2956" w:rsidR="001D70C9" w:rsidRDefault="00262B78" w:rsidP="00262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D70C9">
                              <w:rPr>
                                <w:rFonts w:ascii="Century Gothic" w:hAnsi="Century Gothic"/>
                                <w:sz w:val="20"/>
                                <w:szCs w:val="20"/>
                              </w:rPr>
                              <w:t>REPORTABLE: YES/NO</w:t>
                            </w:r>
                          </w:p>
                          <w:p w14:paraId="76066173" w14:textId="248439EE" w:rsidR="001D70C9" w:rsidRDefault="00262B78" w:rsidP="00262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D70C9">
                              <w:rPr>
                                <w:rFonts w:ascii="Century Gothic" w:hAnsi="Century Gothic"/>
                                <w:sz w:val="20"/>
                                <w:szCs w:val="20"/>
                              </w:rPr>
                              <w:t>OF INTEREST TO OTHER JUDGES: YES/NO</w:t>
                            </w:r>
                          </w:p>
                          <w:p w14:paraId="6DD565DF" w14:textId="3D5FEFED" w:rsidR="001D70C9" w:rsidRDefault="00262B78" w:rsidP="00262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D70C9">
                              <w:rPr>
                                <w:rFonts w:ascii="Century Gothic" w:hAnsi="Century Gothic"/>
                                <w:sz w:val="20"/>
                                <w:szCs w:val="20"/>
                              </w:rPr>
                              <w:t>REVISED: YES/NO</w:t>
                            </w:r>
                          </w:p>
                          <w:p w14:paraId="461DB391" w14:textId="77777777" w:rsidR="00D70B2A" w:rsidRDefault="00D70B2A" w:rsidP="003D1C1F">
                            <w:pPr>
                              <w:spacing w:after="0" w:line="240" w:lineRule="auto"/>
                              <w:ind w:left="900"/>
                              <w:jc w:val="right"/>
                              <w:rPr>
                                <w:rFonts w:ascii="Arial" w:hAnsi="Arial"/>
                                <w:b/>
                                <w:noProof/>
                                <w:sz w:val="32"/>
                                <w:szCs w:val="32"/>
                                <w:lang w:val="en-ZA" w:eastAsia="en-ZA"/>
                              </w:rPr>
                            </w:pPr>
                          </w:p>
                          <w:p w14:paraId="221DB1BD" w14:textId="77777777" w:rsidR="00D70B2A" w:rsidRDefault="00D70B2A" w:rsidP="003D1C1F">
                            <w:pPr>
                              <w:spacing w:after="0" w:line="240" w:lineRule="auto"/>
                              <w:ind w:left="900"/>
                              <w:jc w:val="right"/>
                              <w:rPr>
                                <w:rFonts w:ascii="Arial" w:hAnsi="Arial"/>
                                <w:b/>
                                <w:noProof/>
                                <w:sz w:val="32"/>
                                <w:szCs w:val="32"/>
                                <w:lang w:val="en-ZA" w:eastAsia="en-ZA"/>
                              </w:rPr>
                            </w:pPr>
                          </w:p>
                          <w:p w14:paraId="53B7B8F0" w14:textId="77777777" w:rsidR="00D70B2A" w:rsidRDefault="00D70B2A" w:rsidP="003D1C1F">
                            <w:pPr>
                              <w:spacing w:after="0" w:line="240" w:lineRule="auto"/>
                              <w:ind w:left="900"/>
                              <w:jc w:val="right"/>
                              <w:rPr>
                                <w:rFonts w:ascii="Arial" w:hAnsi="Arial"/>
                                <w:b/>
                                <w:noProof/>
                                <w:sz w:val="32"/>
                                <w:szCs w:val="32"/>
                                <w:lang w:val="en-ZA" w:eastAsia="en-ZA"/>
                              </w:rPr>
                            </w:pPr>
                          </w:p>
                          <w:p w14:paraId="2EB207D6" w14:textId="7F6CCFDC" w:rsidR="001D70C9" w:rsidRDefault="00D70B2A" w:rsidP="003D1C1F">
                            <w:pPr>
                              <w:spacing w:after="0" w:line="240" w:lineRule="auto"/>
                              <w:ind w:left="900"/>
                              <w:jc w:val="right"/>
                              <w:rPr>
                                <w:rFonts w:ascii="Century Gothic" w:hAnsi="Century Gothic"/>
                                <w:sz w:val="20"/>
                                <w:szCs w:val="20"/>
                              </w:rPr>
                            </w:pPr>
                            <w:r>
                              <w:rPr>
                                <w:rFonts w:ascii="Arial" w:hAnsi="Arial"/>
                                <w:b/>
                                <w:noProof/>
                                <w:sz w:val="32"/>
                                <w:szCs w:val="32"/>
                                <w:lang w:val="en-ZA" w:eastAsia="en-ZA"/>
                              </w:rPr>
                              <w:t>[…]</w:t>
                            </w:r>
                            <w:r w:rsidR="001D70C9">
                              <w:rPr>
                                <w:rFonts w:ascii="Century Gothic" w:hAnsi="Century Gothic"/>
                                <w:sz w:val="20"/>
                                <w:szCs w:val="20"/>
                              </w:rPr>
                              <w:t xml:space="preserve">  </w:t>
                            </w:r>
                          </w:p>
                          <w:p w14:paraId="7EE35EE6" w14:textId="3D7E222A" w:rsidR="001D70C9" w:rsidRPr="001D70C9" w:rsidRDefault="001D70C9" w:rsidP="001D70C9">
                            <w:pPr>
                              <w:pStyle w:val="NoSpacing"/>
                              <w:rPr>
                                <w:b/>
                                <w:bCs/>
                              </w:rPr>
                            </w:pPr>
                            <w:r w:rsidRPr="001D70C9">
                              <w:rPr>
                                <w:u w:val="single"/>
                              </w:rPr>
                              <w:t xml:space="preserve"> </w:t>
                            </w:r>
                            <w:r w:rsidRPr="001D70C9">
                              <w:rPr>
                                <w:b/>
                                <w:bCs/>
                                <w:u w:val="single"/>
                              </w:rPr>
                              <w:t>2</w:t>
                            </w:r>
                            <w:r w:rsidR="00406DF6">
                              <w:rPr>
                                <w:b/>
                                <w:bCs/>
                                <w:u w:val="single"/>
                              </w:rPr>
                              <w:t>3</w:t>
                            </w:r>
                            <w:r w:rsidRPr="001D70C9">
                              <w:rPr>
                                <w:b/>
                                <w:bCs/>
                                <w:u w:val="single"/>
                              </w:rPr>
                              <w:t>-0</w:t>
                            </w:r>
                            <w:r>
                              <w:rPr>
                                <w:b/>
                                <w:bCs/>
                                <w:u w:val="single"/>
                              </w:rPr>
                              <w:t>4</w:t>
                            </w:r>
                            <w:r w:rsidRPr="001D70C9">
                              <w:rPr>
                                <w:b/>
                                <w:bCs/>
                                <w:u w:val="single"/>
                              </w:rPr>
                              <w:t>-2024</w:t>
                            </w:r>
                            <w:r w:rsidRPr="001D70C9">
                              <w:rPr>
                                <w:b/>
                                <w:bCs/>
                              </w:rPr>
                              <w:t xml:space="preserve">                               </w:t>
                            </w:r>
                            <w:r w:rsidRPr="001D70C9">
                              <w:rPr>
                                <w:b/>
                                <w:bCs/>
                                <w:u w:val="single"/>
                              </w:rPr>
                              <w:t>MALATSI-TEFFO LM</w:t>
                            </w:r>
                            <w:r w:rsidRPr="001D70C9">
                              <w:rPr>
                                <w:b/>
                                <w:bCs/>
                              </w:rPr>
                              <w:t xml:space="preserve">     </w:t>
                            </w:r>
                          </w:p>
                          <w:p w14:paraId="73BCACAA" w14:textId="77777777" w:rsidR="001D70C9" w:rsidRPr="001D70C9" w:rsidRDefault="001D70C9" w:rsidP="001D70C9">
                            <w:pPr>
                              <w:pStyle w:val="NoSpacing"/>
                              <w:rPr>
                                <w:b/>
                                <w:bCs/>
                              </w:rPr>
                            </w:pPr>
                            <w:r w:rsidRPr="001D70C9">
                              <w:rPr>
                                <w:b/>
                                <w:bCs/>
                              </w:rPr>
                              <w:t xml:space="preserve">    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1B2C" id="_x0000_t202" coordsize="21600,21600" o:spt="202" path="m,l,21600r21600,l21600,xe">
                <v:stroke joinstyle="miter"/>
                <v:path gradientshapeok="t" o:connecttype="rect"/>
              </v:shapetype>
              <v:shape id="Text Box 1" o:spid="_x0000_s1026" type="#_x0000_t202" style="position:absolute;left:0;text-align:left;margin-left:5.55pt;margin-top:5.7pt;width:254.55pt;height:1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">
                <v:textbox>
                  <w:txbxContent>
                    <w:p w14:paraId="04F2E9F7" w14:textId="7FAF2956" w:rsidR="001D70C9" w:rsidRDefault="00262B78" w:rsidP="00262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D70C9">
                        <w:rPr>
                          <w:rFonts w:ascii="Century Gothic" w:hAnsi="Century Gothic"/>
                          <w:sz w:val="20"/>
                          <w:szCs w:val="20"/>
                        </w:rPr>
                        <w:t>REPORTABLE: YES/NO</w:t>
                      </w:r>
                    </w:p>
                    <w:p w14:paraId="76066173" w14:textId="248439EE" w:rsidR="001D70C9" w:rsidRDefault="00262B78" w:rsidP="00262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D70C9">
                        <w:rPr>
                          <w:rFonts w:ascii="Century Gothic" w:hAnsi="Century Gothic"/>
                          <w:sz w:val="20"/>
                          <w:szCs w:val="20"/>
                        </w:rPr>
                        <w:t>OF INTEREST TO OTHER JUDGES: YES/NO</w:t>
                      </w:r>
                    </w:p>
                    <w:p w14:paraId="6DD565DF" w14:textId="3D5FEFED" w:rsidR="001D70C9" w:rsidRDefault="00262B78" w:rsidP="00262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D70C9">
                        <w:rPr>
                          <w:rFonts w:ascii="Century Gothic" w:hAnsi="Century Gothic"/>
                          <w:sz w:val="20"/>
                          <w:szCs w:val="20"/>
                        </w:rPr>
                        <w:t>REVISED: YES/NO</w:t>
                      </w:r>
                    </w:p>
                    <w:p w14:paraId="461DB391" w14:textId="77777777" w:rsidR="00D70B2A" w:rsidRDefault="00D70B2A" w:rsidP="003D1C1F">
                      <w:pPr>
                        <w:spacing w:after="0" w:line="240" w:lineRule="auto"/>
                        <w:ind w:left="900"/>
                        <w:jc w:val="right"/>
                        <w:rPr>
                          <w:rFonts w:ascii="Arial" w:hAnsi="Arial"/>
                          <w:b/>
                          <w:noProof/>
                          <w:sz w:val="32"/>
                          <w:szCs w:val="32"/>
                          <w:lang w:val="en-ZA" w:eastAsia="en-ZA"/>
                        </w:rPr>
                      </w:pPr>
                    </w:p>
                    <w:p w14:paraId="221DB1BD" w14:textId="77777777" w:rsidR="00D70B2A" w:rsidRDefault="00D70B2A" w:rsidP="003D1C1F">
                      <w:pPr>
                        <w:spacing w:after="0" w:line="240" w:lineRule="auto"/>
                        <w:ind w:left="900"/>
                        <w:jc w:val="right"/>
                        <w:rPr>
                          <w:rFonts w:ascii="Arial" w:hAnsi="Arial"/>
                          <w:b/>
                          <w:noProof/>
                          <w:sz w:val="32"/>
                          <w:szCs w:val="32"/>
                          <w:lang w:val="en-ZA" w:eastAsia="en-ZA"/>
                        </w:rPr>
                      </w:pPr>
                    </w:p>
                    <w:p w14:paraId="53B7B8F0" w14:textId="77777777" w:rsidR="00D70B2A" w:rsidRDefault="00D70B2A" w:rsidP="003D1C1F">
                      <w:pPr>
                        <w:spacing w:after="0" w:line="240" w:lineRule="auto"/>
                        <w:ind w:left="900"/>
                        <w:jc w:val="right"/>
                        <w:rPr>
                          <w:rFonts w:ascii="Arial" w:hAnsi="Arial"/>
                          <w:b/>
                          <w:noProof/>
                          <w:sz w:val="32"/>
                          <w:szCs w:val="32"/>
                          <w:lang w:val="en-ZA" w:eastAsia="en-ZA"/>
                        </w:rPr>
                      </w:pPr>
                    </w:p>
                    <w:p w14:paraId="2EB207D6" w14:textId="7F6CCFDC" w:rsidR="001D70C9" w:rsidRDefault="00D70B2A" w:rsidP="003D1C1F">
                      <w:pPr>
                        <w:spacing w:after="0" w:line="240" w:lineRule="auto"/>
                        <w:ind w:left="900"/>
                        <w:jc w:val="right"/>
                        <w:rPr>
                          <w:rFonts w:ascii="Century Gothic" w:hAnsi="Century Gothic"/>
                          <w:sz w:val="20"/>
                          <w:szCs w:val="20"/>
                        </w:rPr>
                      </w:pPr>
                      <w:r>
                        <w:rPr>
                          <w:rFonts w:ascii="Arial" w:hAnsi="Arial"/>
                          <w:b/>
                          <w:noProof/>
                          <w:sz w:val="32"/>
                          <w:szCs w:val="32"/>
                          <w:lang w:val="en-ZA" w:eastAsia="en-ZA"/>
                        </w:rPr>
                        <w:t>[…]</w:t>
                      </w:r>
                      <w:r w:rsidR="001D70C9">
                        <w:rPr>
                          <w:rFonts w:ascii="Century Gothic" w:hAnsi="Century Gothic"/>
                          <w:sz w:val="20"/>
                          <w:szCs w:val="20"/>
                        </w:rPr>
                        <w:t xml:space="preserve">  </w:t>
                      </w:r>
                    </w:p>
                    <w:p w14:paraId="7EE35EE6" w14:textId="3D7E222A" w:rsidR="001D70C9" w:rsidRPr="001D70C9" w:rsidRDefault="001D70C9" w:rsidP="001D70C9">
                      <w:pPr>
                        <w:pStyle w:val="NoSpacing"/>
                        <w:rPr>
                          <w:b/>
                          <w:bCs/>
                        </w:rPr>
                      </w:pPr>
                      <w:r w:rsidRPr="001D70C9">
                        <w:rPr>
                          <w:u w:val="single"/>
                        </w:rPr>
                        <w:t xml:space="preserve"> </w:t>
                      </w:r>
                      <w:r w:rsidRPr="001D70C9">
                        <w:rPr>
                          <w:b/>
                          <w:bCs/>
                          <w:u w:val="single"/>
                        </w:rPr>
                        <w:t>2</w:t>
                      </w:r>
                      <w:r w:rsidR="00406DF6">
                        <w:rPr>
                          <w:b/>
                          <w:bCs/>
                          <w:u w:val="single"/>
                        </w:rPr>
                        <w:t>3</w:t>
                      </w:r>
                      <w:r w:rsidRPr="001D70C9">
                        <w:rPr>
                          <w:b/>
                          <w:bCs/>
                          <w:u w:val="single"/>
                        </w:rPr>
                        <w:t>-0</w:t>
                      </w:r>
                      <w:r>
                        <w:rPr>
                          <w:b/>
                          <w:bCs/>
                          <w:u w:val="single"/>
                        </w:rPr>
                        <w:t>4</w:t>
                      </w:r>
                      <w:r w:rsidRPr="001D70C9">
                        <w:rPr>
                          <w:b/>
                          <w:bCs/>
                          <w:u w:val="single"/>
                        </w:rPr>
                        <w:t>-2024</w:t>
                      </w:r>
                      <w:r w:rsidRPr="001D70C9">
                        <w:rPr>
                          <w:b/>
                          <w:bCs/>
                        </w:rPr>
                        <w:t xml:space="preserve">                               </w:t>
                      </w:r>
                      <w:r w:rsidRPr="001D70C9">
                        <w:rPr>
                          <w:b/>
                          <w:bCs/>
                          <w:u w:val="single"/>
                        </w:rPr>
                        <w:t>MALATSI-TEFFO LM</w:t>
                      </w:r>
                      <w:r w:rsidRPr="001D70C9">
                        <w:rPr>
                          <w:b/>
                          <w:bCs/>
                        </w:rPr>
                        <w:t xml:space="preserve">     </w:t>
                      </w:r>
                    </w:p>
                    <w:p w14:paraId="73BCACAA" w14:textId="77777777" w:rsidR="001D70C9" w:rsidRPr="001D70C9" w:rsidRDefault="001D70C9" w:rsidP="001D70C9">
                      <w:pPr>
                        <w:pStyle w:val="NoSpacing"/>
                        <w:rPr>
                          <w:b/>
                          <w:bCs/>
                        </w:rPr>
                      </w:pPr>
                      <w:r w:rsidRPr="001D70C9">
                        <w:rPr>
                          <w:b/>
                          <w:bCs/>
                        </w:rPr>
                        <w:t xml:space="preserve">    DATE                                                SIGNATURE </w:t>
                      </w:r>
                    </w:p>
                  </w:txbxContent>
                </v:textbox>
              </v:shape>
            </w:pict>
          </mc:Fallback>
        </mc:AlternateContent>
      </w:r>
    </w:p>
    <w:p w14:paraId="0BC7ABFC" w14:textId="77777777" w:rsidR="001D70C9" w:rsidRPr="00494265" w:rsidRDefault="001D70C9" w:rsidP="001D70C9">
      <w:pPr>
        <w:tabs>
          <w:tab w:val="left" w:pos="4917"/>
        </w:tabs>
        <w:spacing w:line="360" w:lineRule="auto"/>
        <w:jc w:val="both"/>
        <w:rPr>
          <w:rFonts w:cstheme="minorHAnsi"/>
          <w:b/>
          <w:bCs/>
          <w:sz w:val="24"/>
          <w:szCs w:val="24"/>
        </w:rPr>
      </w:pPr>
    </w:p>
    <w:p w14:paraId="061D9521" w14:textId="77777777" w:rsidR="001D70C9" w:rsidRPr="00494265" w:rsidRDefault="001D70C9" w:rsidP="001D70C9">
      <w:pPr>
        <w:tabs>
          <w:tab w:val="left" w:pos="4917"/>
        </w:tabs>
        <w:spacing w:line="360" w:lineRule="auto"/>
        <w:jc w:val="both"/>
        <w:rPr>
          <w:rFonts w:cstheme="minorHAnsi"/>
          <w:b/>
          <w:bCs/>
          <w:sz w:val="24"/>
          <w:szCs w:val="24"/>
        </w:rPr>
      </w:pPr>
    </w:p>
    <w:p w14:paraId="37EEB767" w14:textId="77777777" w:rsidR="001D70C9" w:rsidRPr="00494265" w:rsidRDefault="001D70C9" w:rsidP="001D70C9">
      <w:pPr>
        <w:tabs>
          <w:tab w:val="left" w:pos="4917"/>
        </w:tabs>
        <w:spacing w:line="360" w:lineRule="auto"/>
        <w:jc w:val="both"/>
        <w:rPr>
          <w:rFonts w:cstheme="minorHAnsi"/>
          <w:b/>
          <w:bCs/>
          <w:sz w:val="24"/>
          <w:szCs w:val="24"/>
        </w:rPr>
      </w:pPr>
    </w:p>
    <w:p w14:paraId="5BFECEE5" w14:textId="77777777" w:rsidR="001D70C9" w:rsidRDefault="001D70C9" w:rsidP="001D70C9">
      <w:pPr>
        <w:tabs>
          <w:tab w:val="left" w:pos="4917"/>
        </w:tabs>
        <w:spacing w:line="360" w:lineRule="auto"/>
        <w:jc w:val="both"/>
        <w:rPr>
          <w:rFonts w:cstheme="minorHAnsi"/>
          <w:b/>
          <w:bCs/>
          <w:sz w:val="24"/>
          <w:szCs w:val="24"/>
        </w:rPr>
      </w:pPr>
    </w:p>
    <w:p w14:paraId="6EBBE64D" w14:textId="77777777" w:rsidR="005C083C" w:rsidRPr="000C7681" w:rsidRDefault="005C083C" w:rsidP="00AD2D77">
      <w:pPr>
        <w:tabs>
          <w:tab w:val="left" w:pos="5868"/>
        </w:tabs>
        <w:spacing w:line="360" w:lineRule="auto"/>
        <w:ind w:left="936" w:hanging="936"/>
        <w:jc w:val="both"/>
        <w:rPr>
          <w:rFonts w:ascii="Arial" w:eastAsia="Times New Roman" w:hAnsi="Arial" w:cs="Arial"/>
          <w:sz w:val="24"/>
          <w:szCs w:val="24"/>
          <w:lang w:eastAsia="en-GB"/>
        </w:rPr>
      </w:pPr>
      <w:r w:rsidRPr="000C7681">
        <w:rPr>
          <w:rFonts w:ascii="Arial" w:eastAsia="Times New Roman" w:hAnsi="Arial" w:cs="Arial"/>
          <w:sz w:val="24"/>
          <w:szCs w:val="24"/>
          <w:lang w:eastAsia="en-GB"/>
        </w:rPr>
        <w:t xml:space="preserve">In the matter between: </w:t>
      </w:r>
    </w:p>
    <w:p w14:paraId="7774440A" w14:textId="4101AE6C" w:rsidR="005C083C" w:rsidRPr="000C7681" w:rsidRDefault="00F90793" w:rsidP="00AD2D77">
      <w:pPr>
        <w:tabs>
          <w:tab w:val="left" w:pos="5868"/>
        </w:tabs>
        <w:spacing w:line="360" w:lineRule="auto"/>
        <w:ind w:left="936" w:hanging="93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97F073E" w14:textId="1B14846A" w:rsidR="005C083C" w:rsidRPr="000C7681" w:rsidRDefault="00F90793" w:rsidP="00F90793">
      <w:pPr>
        <w:tabs>
          <w:tab w:val="left" w:pos="5868"/>
          <w:tab w:val="left" w:pos="7513"/>
        </w:tabs>
        <w:spacing w:line="360" w:lineRule="auto"/>
        <w:ind w:left="936" w:hanging="936"/>
        <w:jc w:val="both"/>
        <w:rPr>
          <w:rFonts w:ascii="Arial" w:eastAsia="Times New Roman" w:hAnsi="Arial" w:cs="Arial"/>
          <w:b/>
          <w:sz w:val="24"/>
          <w:szCs w:val="24"/>
          <w:lang w:eastAsia="en-GB"/>
        </w:rPr>
      </w:pPr>
      <w:r>
        <w:rPr>
          <w:rFonts w:ascii="Arial" w:eastAsia="Times New Roman" w:hAnsi="Arial" w:cs="Arial"/>
          <w:b/>
          <w:sz w:val="24"/>
          <w:szCs w:val="24"/>
          <w:lang w:eastAsia="en-GB"/>
        </w:rPr>
        <w:t>PARKIES, TSHEPO</w:t>
      </w:r>
      <w:r w:rsidR="005C083C" w:rsidRPr="000C7681">
        <w:rPr>
          <w:rFonts w:ascii="Arial" w:eastAsia="Times New Roman" w:hAnsi="Arial" w:cs="Arial"/>
          <w:b/>
          <w:sz w:val="24"/>
          <w:szCs w:val="24"/>
          <w:lang w:eastAsia="en-GB"/>
        </w:rPr>
        <w:t xml:space="preserve">       </w:t>
      </w:r>
      <w:r w:rsidR="005C083C" w:rsidRPr="000C7681">
        <w:rPr>
          <w:rFonts w:ascii="Arial" w:eastAsia="Times New Roman" w:hAnsi="Arial" w:cs="Arial"/>
          <w:b/>
          <w:sz w:val="24"/>
          <w:szCs w:val="24"/>
          <w:lang w:eastAsia="en-GB"/>
        </w:rPr>
        <w:tab/>
        <w:t xml:space="preserve">                     </w:t>
      </w:r>
      <w:r>
        <w:rPr>
          <w:rFonts w:ascii="Arial" w:eastAsia="Times New Roman" w:hAnsi="Arial" w:cs="Arial"/>
          <w:b/>
          <w:sz w:val="24"/>
          <w:szCs w:val="24"/>
          <w:lang w:eastAsia="en-GB"/>
        </w:rPr>
        <w:t xml:space="preserve">        </w:t>
      </w:r>
      <w:r w:rsidRPr="000C7681">
        <w:rPr>
          <w:rFonts w:ascii="Arial" w:eastAsia="Times New Roman" w:hAnsi="Arial" w:cs="Arial"/>
          <w:b/>
          <w:sz w:val="24"/>
          <w:szCs w:val="24"/>
          <w:lang w:eastAsia="en-GB"/>
        </w:rPr>
        <w:t>APPELLANT</w:t>
      </w:r>
    </w:p>
    <w:p w14:paraId="5945A552" w14:textId="77777777" w:rsidR="005C083C" w:rsidRPr="000C7681" w:rsidRDefault="005C083C" w:rsidP="00AD2D77">
      <w:pPr>
        <w:tabs>
          <w:tab w:val="left" w:pos="5868"/>
        </w:tabs>
        <w:spacing w:line="360" w:lineRule="auto"/>
        <w:ind w:left="936" w:hanging="936"/>
        <w:jc w:val="both"/>
        <w:rPr>
          <w:rFonts w:ascii="Arial" w:eastAsia="Times New Roman" w:hAnsi="Arial" w:cs="Arial"/>
          <w:sz w:val="24"/>
          <w:szCs w:val="24"/>
          <w:lang w:eastAsia="en-GB"/>
        </w:rPr>
      </w:pPr>
      <w:r w:rsidRPr="000C7681">
        <w:rPr>
          <w:rFonts w:ascii="Arial" w:eastAsia="Times New Roman" w:hAnsi="Arial" w:cs="Arial"/>
          <w:sz w:val="24"/>
          <w:szCs w:val="24"/>
          <w:lang w:eastAsia="en-GB"/>
        </w:rPr>
        <w:t>And</w:t>
      </w:r>
    </w:p>
    <w:p w14:paraId="60D11699" w14:textId="0DE26258" w:rsidR="002A1837" w:rsidRDefault="005C083C" w:rsidP="00D6205A">
      <w:pPr>
        <w:tabs>
          <w:tab w:val="left" w:pos="5868"/>
        </w:tabs>
        <w:spacing w:line="360" w:lineRule="auto"/>
        <w:ind w:left="936" w:hanging="936"/>
        <w:jc w:val="both"/>
        <w:rPr>
          <w:rFonts w:ascii="Arial" w:eastAsia="Times New Roman" w:hAnsi="Arial" w:cs="Arial"/>
          <w:b/>
          <w:sz w:val="24"/>
          <w:szCs w:val="24"/>
          <w:lang w:eastAsia="en-GB"/>
        </w:rPr>
      </w:pPr>
      <w:r w:rsidRPr="000C7681">
        <w:rPr>
          <w:rFonts w:ascii="Arial" w:eastAsia="Times New Roman" w:hAnsi="Arial" w:cs="Arial"/>
          <w:b/>
          <w:sz w:val="24"/>
          <w:szCs w:val="24"/>
          <w:lang w:eastAsia="en-GB"/>
        </w:rPr>
        <w:t>THE STATE</w:t>
      </w:r>
      <w:r w:rsidRPr="000C7681">
        <w:rPr>
          <w:rFonts w:ascii="Arial" w:eastAsia="Times New Roman" w:hAnsi="Arial" w:cs="Arial"/>
          <w:b/>
          <w:sz w:val="24"/>
          <w:szCs w:val="24"/>
          <w:lang w:eastAsia="en-GB"/>
        </w:rPr>
        <w:tab/>
      </w:r>
      <w:r w:rsidRPr="000C7681">
        <w:rPr>
          <w:rFonts w:ascii="Arial" w:eastAsia="Times New Roman" w:hAnsi="Arial" w:cs="Arial"/>
          <w:b/>
          <w:sz w:val="24"/>
          <w:szCs w:val="24"/>
          <w:lang w:eastAsia="en-GB"/>
        </w:rPr>
        <w:tab/>
      </w:r>
      <w:r w:rsidRPr="000C7681">
        <w:rPr>
          <w:rFonts w:ascii="Arial" w:eastAsia="Times New Roman" w:hAnsi="Arial" w:cs="Arial"/>
          <w:b/>
          <w:sz w:val="24"/>
          <w:szCs w:val="24"/>
          <w:lang w:eastAsia="en-GB"/>
        </w:rPr>
        <w:tab/>
        <w:t xml:space="preserve">    </w:t>
      </w:r>
      <w:r w:rsidR="00BF0CA3" w:rsidRPr="000C7681">
        <w:rPr>
          <w:rFonts w:ascii="Arial" w:eastAsia="Times New Roman" w:hAnsi="Arial" w:cs="Arial"/>
          <w:b/>
          <w:sz w:val="24"/>
          <w:szCs w:val="24"/>
          <w:lang w:eastAsia="en-GB"/>
        </w:rPr>
        <w:t xml:space="preserve">   </w:t>
      </w:r>
      <w:r w:rsidRPr="000C7681">
        <w:rPr>
          <w:rFonts w:ascii="Arial" w:eastAsia="Times New Roman" w:hAnsi="Arial" w:cs="Arial"/>
          <w:b/>
          <w:sz w:val="24"/>
          <w:szCs w:val="24"/>
          <w:lang w:eastAsia="en-GB"/>
        </w:rPr>
        <w:t xml:space="preserve">RESPONDENT </w:t>
      </w:r>
    </w:p>
    <w:p w14:paraId="5DF720BD" w14:textId="6CAFE719" w:rsidR="000C7681" w:rsidRDefault="005C083C" w:rsidP="00AD2D77">
      <w:pPr>
        <w:tabs>
          <w:tab w:val="left" w:pos="5868"/>
        </w:tabs>
        <w:spacing w:after="0" w:line="360" w:lineRule="auto"/>
        <w:jc w:val="both"/>
        <w:rPr>
          <w:rFonts w:ascii="Arial" w:hAnsi="Arial" w:cs="Arial"/>
          <w:b/>
          <w:sz w:val="24"/>
          <w:szCs w:val="24"/>
        </w:rPr>
      </w:pPr>
      <w:r>
        <w:rPr>
          <w:rFonts w:ascii="Arial" w:eastAsia="Times New Roman" w:hAnsi="Arial" w:cs="Arial"/>
          <w:b/>
          <w:sz w:val="24"/>
          <w:szCs w:val="24"/>
          <w:lang w:eastAsia="en-GB"/>
        </w:rPr>
        <w:t>______________________________________________________________________</w:t>
      </w:r>
    </w:p>
    <w:p w14:paraId="3C781A88" w14:textId="0D568E65" w:rsidR="00C03272" w:rsidRPr="000C7681" w:rsidRDefault="008309F3" w:rsidP="00AD2D77">
      <w:pPr>
        <w:pStyle w:val="Heading5"/>
        <w:pBdr>
          <w:bottom w:val="single" w:sz="12" w:space="1" w:color="auto"/>
        </w:pBdr>
        <w:spacing w:before="240" w:line="360" w:lineRule="auto"/>
        <w:rPr>
          <w:rFonts w:ascii="Arial" w:hAnsi="Arial" w:cs="Arial"/>
          <w:b/>
          <w:color w:val="auto"/>
          <w:sz w:val="24"/>
          <w:szCs w:val="24"/>
        </w:rPr>
      </w:pPr>
      <w:r>
        <w:rPr>
          <w:rFonts w:ascii="Arial" w:hAnsi="Arial" w:cs="Arial"/>
          <w:b/>
          <w:color w:val="auto"/>
          <w:sz w:val="24"/>
          <w:szCs w:val="24"/>
        </w:rPr>
        <w:lastRenderedPageBreak/>
        <w:t xml:space="preserve">                   </w:t>
      </w:r>
      <w:r w:rsidR="00EF1175">
        <w:rPr>
          <w:rFonts w:ascii="Arial" w:hAnsi="Arial" w:cs="Arial"/>
          <w:b/>
          <w:color w:val="auto"/>
          <w:sz w:val="24"/>
          <w:szCs w:val="24"/>
        </w:rPr>
        <w:t xml:space="preserve">                       </w:t>
      </w:r>
      <w:r w:rsidR="00361007">
        <w:rPr>
          <w:rFonts w:ascii="Arial" w:hAnsi="Arial" w:cs="Arial"/>
          <w:b/>
          <w:color w:val="auto"/>
          <w:sz w:val="24"/>
          <w:szCs w:val="24"/>
        </w:rPr>
        <w:t xml:space="preserve">          </w:t>
      </w:r>
      <w:r w:rsidR="00EF1175">
        <w:rPr>
          <w:rFonts w:ascii="Arial" w:hAnsi="Arial" w:cs="Arial"/>
          <w:b/>
          <w:color w:val="auto"/>
          <w:sz w:val="24"/>
          <w:szCs w:val="24"/>
        </w:rPr>
        <w:t xml:space="preserve"> </w:t>
      </w:r>
      <w:r>
        <w:rPr>
          <w:rFonts w:ascii="Arial" w:hAnsi="Arial" w:cs="Arial"/>
          <w:b/>
          <w:color w:val="auto"/>
          <w:sz w:val="24"/>
          <w:szCs w:val="24"/>
        </w:rPr>
        <w:t xml:space="preserve">APPEAL </w:t>
      </w:r>
      <w:r w:rsidR="00C03272">
        <w:rPr>
          <w:rFonts w:ascii="Arial" w:hAnsi="Arial" w:cs="Arial"/>
          <w:b/>
          <w:color w:val="auto"/>
          <w:sz w:val="24"/>
          <w:szCs w:val="24"/>
        </w:rPr>
        <w:t>JUDGMENT</w:t>
      </w:r>
      <w:r w:rsidR="00C03272">
        <w:rPr>
          <w:rFonts w:ascii="Arial" w:hAnsi="Arial" w:cs="Arial"/>
          <w:b/>
          <w:color w:val="auto"/>
          <w:sz w:val="24"/>
          <w:szCs w:val="24"/>
        </w:rPr>
        <w:br/>
      </w:r>
    </w:p>
    <w:p w14:paraId="7B438011" w14:textId="77777777" w:rsidR="000C7681" w:rsidRPr="006F590B" w:rsidRDefault="000C7681" w:rsidP="00AD2D77">
      <w:pPr>
        <w:tabs>
          <w:tab w:val="left" w:pos="5868"/>
        </w:tabs>
        <w:spacing w:after="0" w:line="360" w:lineRule="auto"/>
        <w:jc w:val="both"/>
        <w:rPr>
          <w:rFonts w:ascii="Arial" w:eastAsia="Times New Roman" w:hAnsi="Arial" w:cs="Arial"/>
          <w:b/>
          <w:sz w:val="32"/>
          <w:szCs w:val="32"/>
          <w:lang w:eastAsia="en-GB"/>
        </w:rPr>
      </w:pPr>
    </w:p>
    <w:p w14:paraId="31E0BCA9" w14:textId="7BCD22E3" w:rsidR="000C7681" w:rsidRPr="00B61DEA" w:rsidRDefault="00C03272" w:rsidP="00B34A2E">
      <w:pPr>
        <w:tabs>
          <w:tab w:val="left" w:pos="5868"/>
        </w:tabs>
        <w:spacing w:line="360" w:lineRule="auto"/>
        <w:ind w:left="936" w:hanging="936"/>
        <w:jc w:val="both"/>
        <w:rPr>
          <w:rFonts w:ascii="Arial" w:eastAsia="Times New Roman" w:hAnsi="Arial" w:cs="Arial"/>
          <w:b/>
          <w:strike/>
          <w:sz w:val="24"/>
          <w:szCs w:val="24"/>
          <w:u w:val="single"/>
          <w:lang w:eastAsia="en-GB"/>
        </w:rPr>
      </w:pPr>
      <w:r w:rsidRPr="00EF1175">
        <w:rPr>
          <w:rFonts w:ascii="Arial" w:eastAsia="Times New Roman" w:hAnsi="Arial" w:cs="Arial"/>
          <w:b/>
          <w:sz w:val="24"/>
          <w:szCs w:val="24"/>
          <w:u w:val="single"/>
          <w:lang w:eastAsia="en-GB"/>
        </w:rPr>
        <w:t xml:space="preserve">CORAM: </w:t>
      </w:r>
      <w:r w:rsidR="005A646C" w:rsidRPr="00DF122D">
        <w:rPr>
          <w:rFonts w:ascii="Arial" w:eastAsia="Times New Roman" w:hAnsi="Arial" w:cs="Arial"/>
          <w:b/>
          <w:sz w:val="24"/>
          <w:szCs w:val="24"/>
          <w:u w:val="single"/>
          <w:lang w:eastAsia="en-GB"/>
        </w:rPr>
        <w:t>M</w:t>
      </w:r>
      <w:r w:rsidR="00191FDE" w:rsidRPr="00DF122D">
        <w:rPr>
          <w:rFonts w:ascii="Arial" w:eastAsia="Times New Roman" w:hAnsi="Arial" w:cs="Arial"/>
          <w:b/>
          <w:sz w:val="24"/>
          <w:szCs w:val="24"/>
          <w:u w:val="single"/>
          <w:lang w:eastAsia="en-GB"/>
        </w:rPr>
        <w:t>ALATSI-TEFFO</w:t>
      </w:r>
      <w:r w:rsidRPr="00DF122D">
        <w:rPr>
          <w:rFonts w:ascii="Arial" w:eastAsia="Times New Roman" w:hAnsi="Arial" w:cs="Arial"/>
          <w:b/>
          <w:sz w:val="24"/>
          <w:szCs w:val="24"/>
          <w:u w:val="single"/>
          <w:lang w:eastAsia="en-GB"/>
        </w:rPr>
        <w:t xml:space="preserve"> AJ</w:t>
      </w:r>
      <w:r w:rsidRPr="005A646C">
        <w:rPr>
          <w:rFonts w:ascii="Arial" w:eastAsia="Times New Roman" w:hAnsi="Arial" w:cs="Arial"/>
          <w:b/>
          <w:sz w:val="24"/>
          <w:szCs w:val="24"/>
          <w:u w:val="single"/>
          <w:lang w:eastAsia="en-GB"/>
        </w:rPr>
        <w:t xml:space="preserve"> </w:t>
      </w:r>
      <w:r w:rsidR="005A646C" w:rsidRPr="005A646C">
        <w:rPr>
          <w:rFonts w:ascii="Arial" w:eastAsia="Times New Roman" w:hAnsi="Arial" w:cs="Arial"/>
          <w:b/>
          <w:sz w:val="24"/>
          <w:szCs w:val="24"/>
          <w:u w:val="single"/>
          <w:lang w:eastAsia="en-GB"/>
        </w:rPr>
        <w:t>(PHAHLANE J.</w:t>
      </w:r>
      <w:r w:rsidR="00DF122D" w:rsidRPr="005A646C">
        <w:rPr>
          <w:rFonts w:ascii="Arial" w:eastAsia="Times New Roman" w:hAnsi="Arial" w:cs="Arial"/>
          <w:b/>
          <w:sz w:val="24"/>
          <w:szCs w:val="24"/>
          <w:u w:val="single"/>
          <w:lang w:eastAsia="en-GB"/>
        </w:rPr>
        <w:t xml:space="preserve"> concurring</w:t>
      </w:r>
      <w:r w:rsidR="005A646C" w:rsidRPr="005A646C">
        <w:rPr>
          <w:rFonts w:ascii="Arial" w:eastAsia="Times New Roman" w:hAnsi="Arial" w:cs="Arial"/>
          <w:b/>
          <w:sz w:val="24"/>
          <w:szCs w:val="24"/>
          <w:u w:val="single"/>
          <w:lang w:eastAsia="en-GB"/>
        </w:rPr>
        <w:t>)</w:t>
      </w:r>
    </w:p>
    <w:p w14:paraId="3490032B" w14:textId="1E9E1601" w:rsidR="00B34A2E" w:rsidRPr="00817D0B" w:rsidRDefault="0035387F" w:rsidP="00AD2D77">
      <w:pPr>
        <w:spacing w:line="360" w:lineRule="auto"/>
        <w:jc w:val="both"/>
        <w:rPr>
          <w:rFonts w:ascii="Arial" w:hAnsi="Arial" w:cs="Arial"/>
          <w:b/>
          <w:bCs/>
          <w:sz w:val="24"/>
          <w:szCs w:val="24"/>
        </w:rPr>
      </w:pPr>
      <w:r w:rsidRPr="00817D0B">
        <w:rPr>
          <w:rFonts w:ascii="Arial" w:hAnsi="Arial" w:cs="Arial"/>
          <w:b/>
          <w:bCs/>
          <w:sz w:val="24"/>
          <w:szCs w:val="24"/>
        </w:rPr>
        <w:t>INTRODUCTION</w:t>
      </w:r>
    </w:p>
    <w:p w14:paraId="6DE05246" w14:textId="79A9DDBD" w:rsidR="005230FD" w:rsidRDefault="00536CFF" w:rsidP="00AD2D77">
      <w:pPr>
        <w:spacing w:line="360" w:lineRule="auto"/>
        <w:jc w:val="both"/>
        <w:rPr>
          <w:rFonts w:ascii="Arial" w:hAnsi="Arial" w:cs="Arial"/>
          <w:sz w:val="24"/>
          <w:szCs w:val="24"/>
        </w:rPr>
      </w:pPr>
      <w:r w:rsidRPr="006313A5">
        <w:rPr>
          <w:rFonts w:ascii="Arial" w:hAnsi="Arial" w:cs="Arial"/>
          <w:sz w:val="24"/>
          <w:szCs w:val="24"/>
        </w:rPr>
        <w:t>[</w:t>
      </w:r>
      <w:r w:rsidRPr="004F0499">
        <w:rPr>
          <w:rFonts w:ascii="Arial" w:hAnsi="Arial" w:cs="Arial"/>
          <w:sz w:val="24"/>
          <w:szCs w:val="24"/>
        </w:rPr>
        <w:t>1</w:t>
      </w:r>
      <w:proofErr w:type="gramStart"/>
      <w:r w:rsidRPr="004F0499">
        <w:rPr>
          <w:rFonts w:ascii="Arial" w:hAnsi="Arial" w:cs="Arial"/>
          <w:sz w:val="24"/>
          <w:szCs w:val="24"/>
        </w:rPr>
        <w:t>]</w:t>
      </w:r>
      <w:r w:rsidR="00131A17">
        <w:rPr>
          <w:rFonts w:ascii="Arial" w:hAnsi="Arial" w:cs="Arial"/>
          <w:sz w:val="24"/>
          <w:szCs w:val="24"/>
        </w:rPr>
        <w:t xml:space="preserve"> </w:t>
      </w:r>
      <w:r w:rsidR="007A1CA9">
        <w:rPr>
          <w:rFonts w:ascii="Arial" w:hAnsi="Arial" w:cs="Arial"/>
          <w:sz w:val="24"/>
          <w:szCs w:val="24"/>
        </w:rPr>
        <w:t xml:space="preserve"> </w:t>
      </w:r>
      <w:r w:rsidR="00333098" w:rsidRPr="00EF1175">
        <w:rPr>
          <w:rFonts w:ascii="Arial" w:hAnsi="Arial" w:cs="Arial"/>
          <w:sz w:val="24"/>
          <w:szCs w:val="24"/>
        </w:rPr>
        <w:t>Th</w:t>
      </w:r>
      <w:r w:rsidR="00DB692F" w:rsidRPr="00EF1175">
        <w:rPr>
          <w:rFonts w:ascii="Arial" w:hAnsi="Arial" w:cs="Arial"/>
          <w:sz w:val="24"/>
          <w:szCs w:val="24"/>
        </w:rPr>
        <w:t>e</w:t>
      </w:r>
      <w:proofErr w:type="gramEnd"/>
      <w:r w:rsidR="00DB692F" w:rsidRPr="00EF1175">
        <w:rPr>
          <w:rFonts w:ascii="Arial" w:hAnsi="Arial" w:cs="Arial"/>
          <w:sz w:val="24"/>
          <w:szCs w:val="24"/>
        </w:rPr>
        <w:t xml:space="preserve"> Appellant </w:t>
      </w:r>
      <w:r w:rsidR="00AB397F" w:rsidRPr="00EF1175">
        <w:rPr>
          <w:rFonts w:ascii="Arial" w:hAnsi="Arial" w:cs="Arial"/>
          <w:sz w:val="24"/>
          <w:szCs w:val="24"/>
        </w:rPr>
        <w:t>was</w:t>
      </w:r>
      <w:r w:rsidR="005230FD">
        <w:rPr>
          <w:rFonts w:ascii="Arial" w:hAnsi="Arial" w:cs="Arial"/>
          <w:sz w:val="24"/>
          <w:szCs w:val="24"/>
        </w:rPr>
        <w:t xml:space="preserve"> the second of two appellants</w:t>
      </w:r>
      <w:r w:rsidR="00B34A2E">
        <w:rPr>
          <w:rFonts w:ascii="Arial" w:hAnsi="Arial" w:cs="Arial"/>
          <w:sz w:val="24"/>
          <w:szCs w:val="24"/>
        </w:rPr>
        <w:t>,</w:t>
      </w:r>
      <w:r w:rsidR="00EC5E12">
        <w:rPr>
          <w:rFonts w:ascii="Arial" w:hAnsi="Arial" w:cs="Arial"/>
          <w:sz w:val="24"/>
          <w:szCs w:val="24"/>
        </w:rPr>
        <w:t xml:space="preserve"> a 2</w:t>
      </w:r>
      <w:r w:rsidR="0043787C">
        <w:rPr>
          <w:rFonts w:ascii="Arial" w:hAnsi="Arial" w:cs="Arial"/>
          <w:sz w:val="24"/>
          <w:szCs w:val="24"/>
        </w:rPr>
        <w:t>7</w:t>
      </w:r>
      <w:r w:rsidR="00874B5A">
        <w:rPr>
          <w:rFonts w:ascii="Arial" w:hAnsi="Arial" w:cs="Arial"/>
          <w:sz w:val="24"/>
          <w:szCs w:val="24"/>
        </w:rPr>
        <w:t>-year-</w:t>
      </w:r>
      <w:r w:rsidR="00EC5E12">
        <w:rPr>
          <w:rFonts w:ascii="Arial" w:hAnsi="Arial" w:cs="Arial"/>
          <w:sz w:val="24"/>
          <w:szCs w:val="24"/>
        </w:rPr>
        <w:t xml:space="preserve">old </w:t>
      </w:r>
      <w:r w:rsidR="00AC1FFB">
        <w:rPr>
          <w:rFonts w:ascii="Arial" w:hAnsi="Arial" w:cs="Arial"/>
          <w:sz w:val="24"/>
          <w:szCs w:val="24"/>
        </w:rPr>
        <w:t>male</w:t>
      </w:r>
      <w:r w:rsidR="00AB397F" w:rsidRPr="00EF1175">
        <w:rPr>
          <w:rFonts w:ascii="Arial" w:hAnsi="Arial" w:cs="Arial"/>
          <w:sz w:val="24"/>
          <w:szCs w:val="24"/>
        </w:rPr>
        <w:t xml:space="preserve"> </w:t>
      </w:r>
      <w:r w:rsidR="0043787C">
        <w:rPr>
          <w:rFonts w:ascii="Arial" w:hAnsi="Arial" w:cs="Arial"/>
          <w:sz w:val="24"/>
          <w:szCs w:val="24"/>
        </w:rPr>
        <w:t>at the time of sentencing</w:t>
      </w:r>
      <w:r w:rsidR="00AD7A07">
        <w:rPr>
          <w:rFonts w:ascii="Arial" w:hAnsi="Arial" w:cs="Arial"/>
          <w:sz w:val="24"/>
          <w:szCs w:val="24"/>
        </w:rPr>
        <w:t xml:space="preserve">, </w:t>
      </w:r>
      <w:r w:rsidR="00AB397F" w:rsidRPr="00EF1175">
        <w:rPr>
          <w:rFonts w:ascii="Arial" w:hAnsi="Arial" w:cs="Arial"/>
          <w:sz w:val="24"/>
          <w:szCs w:val="24"/>
        </w:rPr>
        <w:t xml:space="preserve">charged with </w:t>
      </w:r>
      <w:r w:rsidR="00B5618C">
        <w:rPr>
          <w:rFonts w:ascii="Arial" w:hAnsi="Arial" w:cs="Arial"/>
          <w:sz w:val="24"/>
          <w:szCs w:val="24"/>
        </w:rPr>
        <w:t>three</w:t>
      </w:r>
      <w:r w:rsidR="00AB397F" w:rsidRPr="00EF1175">
        <w:rPr>
          <w:rFonts w:ascii="Arial" w:hAnsi="Arial" w:cs="Arial"/>
          <w:sz w:val="24"/>
          <w:szCs w:val="24"/>
        </w:rPr>
        <w:t xml:space="preserve"> count</w:t>
      </w:r>
      <w:r w:rsidR="00B5618C">
        <w:rPr>
          <w:rFonts w:ascii="Arial" w:hAnsi="Arial" w:cs="Arial"/>
          <w:sz w:val="24"/>
          <w:szCs w:val="24"/>
        </w:rPr>
        <w:t xml:space="preserve">s </w:t>
      </w:r>
      <w:r w:rsidR="00C71CA9" w:rsidRPr="00EF1175">
        <w:rPr>
          <w:rFonts w:ascii="Arial" w:hAnsi="Arial" w:cs="Arial"/>
          <w:sz w:val="24"/>
          <w:szCs w:val="24"/>
        </w:rPr>
        <w:t>in the</w:t>
      </w:r>
      <w:r w:rsidR="00B5618C">
        <w:rPr>
          <w:rFonts w:ascii="Arial" w:hAnsi="Arial" w:cs="Arial"/>
          <w:sz w:val="24"/>
          <w:szCs w:val="24"/>
        </w:rPr>
        <w:t xml:space="preserve"> Oberholzer </w:t>
      </w:r>
      <w:r w:rsidR="00C71CA9" w:rsidRPr="00EF1175">
        <w:rPr>
          <w:rFonts w:ascii="Arial" w:hAnsi="Arial" w:cs="Arial"/>
          <w:sz w:val="24"/>
          <w:szCs w:val="24"/>
        </w:rPr>
        <w:t xml:space="preserve">Regional </w:t>
      </w:r>
      <w:r w:rsidR="00EF214D" w:rsidRPr="00EF1175">
        <w:rPr>
          <w:rFonts w:ascii="Arial" w:hAnsi="Arial" w:cs="Arial"/>
          <w:sz w:val="24"/>
          <w:szCs w:val="24"/>
        </w:rPr>
        <w:t>Court.</w:t>
      </w:r>
      <w:r w:rsidR="006101BC" w:rsidRPr="006101BC">
        <w:rPr>
          <w:rFonts w:ascii="Arial" w:hAnsi="Arial" w:cs="Arial"/>
          <w:sz w:val="24"/>
          <w:szCs w:val="24"/>
        </w:rPr>
        <w:t xml:space="preserve"> </w:t>
      </w:r>
      <w:r w:rsidR="002100BF">
        <w:rPr>
          <w:rFonts w:ascii="Arial" w:hAnsi="Arial" w:cs="Arial"/>
          <w:sz w:val="24"/>
          <w:szCs w:val="24"/>
        </w:rPr>
        <w:t>He</w:t>
      </w:r>
      <w:r w:rsidR="00205D05">
        <w:rPr>
          <w:rFonts w:ascii="Arial" w:hAnsi="Arial" w:cs="Arial"/>
          <w:sz w:val="24"/>
          <w:szCs w:val="24"/>
        </w:rPr>
        <w:t xml:space="preserve"> </w:t>
      </w:r>
      <w:r w:rsidR="00242092">
        <w:rPr>
          <w:rFonts w:ascii="Arial" w:hAnsi="Arial" w:cs="Arial"/>
          <w:sz w:val="24"/>
          <w:szCs w:val="24"/>
        </w:rPr>
        <w:t>was convicted</w:t>
      </w:r>
      <w:r w:rsidR="00205D05">
        <w:rPr>
          <w:rFonts w:ascii="Arial" w:hAnsi="Arial" w:cs="Arial"/>
          <w:sz w:val="24"/>
          <w:szCs w:val="24"/>
        </w:rPr>
        <w:t xml:space="preserve"> </w:t>
      </w:r>
      <w:r w:rsidR="00B34A2E">
        <w:rPr>
          <w:rFonts w:ascii="Arial" w:hAnsi="Arial" w:cs="Arial"/>
          <w:sz w:val="24"/>
          <w:szCs w:val="24"/>
        </w:rPr>
        <w:t>of</w:t>
      </w:r>
      <w:r w:rsidR="00C61AFE">
        <w:rPr>
          <w:rFonts w:ascii="Arial" w:hAnsi="Arial" w:cs="Arial"/>
          <w:sz w:val="24"/>
          <w:szCs w:val="24"/>
        </w:rPr>
        <w:t xml:space="preserve"> all three </w:t>
      </w:r>
      <w:r w:rsidR="004827AF">
        <w:rPr>
          <w:rFonts w:ascii="Arial" w:hAnsi="Arial" w:cs="Arial"/>
          <w:sz w:val="24"/>
          <w:szCs w:val="24"/>
        </w:rPr>
        <w:t xml:space="preserve">counts, </w:t>
      </w:r>
      <w:proofErr w:type="gramStart"/>
      <w:r w:rsidR="004827AF">
        <w:rPr>
          <w:rFonts w:ascii="Arial" w:hAnsi="Arial" w:cs="Arial"/>
          <w:sz w:val="24"/>
          <w:szCs w:val="24"/>
        </w:rPr>
        <w:t>namely</w:t>
      </w:r>
      <w:r w:rsidR="00B539A1">
        <w:rPr>
          <w:rFonts w:ascii="Arial" w:hAnsi="Arial" w:cs="Arial"/>
          <w:sz w:val="24"/>
          <w:szCs w:val="24"/>
        </w:rPr>
        <w:t>;</w:t>
      </w:r>
      <w:proofErr w:type="gramEnd"/>
    </w:p>
    <w:p w14:paraId="7D002C93" w14:textId="7045B5E4" w:rsidR="00A876CF" w:rsidRPr="00A876CF" w:rsidRDefault="00262B78" w:rsidP="00262B78">
      <w:pPr>
        <w:tabs>
          <w:tab w:val="left" w:pos="720"/>
        </w:tabs>
        <w:spacing w:before="120" w:after="120" w:line="360" w:lineRule="auto"/>
        <w:ind w:left="1440" w:hanging="720"/>
        <w:jc w:val="both"/>
        <w:rPr>
          <w:rFonts w:ascii="Arial" w:eastAsia="Times New Roman" w:hAnsi="Arial" w:cs="Arial"/>
          <w:kern w:val="2"/>
          <w:sz w:val="24"/>
          <w:szCs w:val="24"/>
          <w:lang w:val="en-ZA"/>
          <w14:ligatures w14:val="standardContextual"/>
        </w:rPr>
      </w:pPr>
      <w:r w:rsidRPr="00A876CF">
        <w:rPr>
          <w:rFonts w:ascii="Arial" w:eastAsia="Times New Roman" w:hAnsi="Arial" w:cs="Arial"/>
          <w:kern w:val="2"/>
          <w:sz w:val="24"/>
          <w:szCs w:val="24"/>
          <w:lang w:val="en-ZA"/>
          <w14:ligatures w14:val="standardContextual"/>
        </w:rPr>
        <w:t>1.1</w:t>
      </w:r>
      <w:r w:rsidRPr="00A876CF">
        <w:rPr>
          <w:rFonts w:ascii="Arial" w:eastAsia="Times New Roman" w:hAnsi="Arial" w:cs="Arial"/>
          <w:kern w:val="2"/>
          <w:sz w:val="24"/>
          <w:szCs w:val="24"/>
          <w:lang w:val="en-ZA"/>
          <w14:ligatures w14:val="standardContextual"/>
        </w:rPr>
        <w:tab/>
      </w:r>
      <w:r w:rsidR="00A876CF" w:rsidRPr="00A876CF">
        <w:rPr>
          <w:rFonts w:ascii="Arial" w:eastAsia="Times New Roman" w:hAnsi="Arial" w:cs="Arial"/>
          <w:kern w:val="2"/>
          <w:sz w:val="24"/>
          <w:szCs w:val="24"/>
          <w:lang w:val="en-ZA"/>
          <w14:ligatures w14:val="standardContextual"/>
        </w:rPr>
        <w:t>Count 1:</w:t>
      </w:r>
      <w:r w:rsidR="00210690">
        <w:rPr>
          <w:rFonts w:ascii="Arial" w:eastAsia="Times New Roman" w:hAnsi="Arial" w:cs="Arial"/>
          <w:kern w:val="2"/>
          <w:sz w:val="24"/>
          <w:szCs w:val="24"/>
          <w:lang w:val="en-ZA"/>
          <w14:ligatures w14:val="standardContextual"/>
        </w:rPr>
        <w:t xml:space="preserve"> Attempted</w:t>
      </w:r>
      <w:r w:rsidR="00A876CF" w:rsidRPr="00A876CF">
        <w:rPr>
          <w:rFonts w:ascii="Arial" w:eastAsia="Times New Roman" w:hAnsi="Arial" w:cs="Arial"/>
          <w:kern w:val="2"/>
          <w:sz w:val="24"/>
          <w:szCs w:val="24"/>
          <w:lang w:val="en-ZA"/>
          <w14:ligatures w14:val="standardContextual"/>
        </w:rPr>
        <w:t xml:space="preserve"> </w:t>
      </w:r>
      <w:r w:rsidR="003F71D9">
        <w:rPr>
          <w:rFonts w:ascii="Arial" w:eastAsia="Times New Roman" w:hAnsi="Arial" w:cs="Arial"/>
          <w:kern w:val="2"/>
          <w:sz w:val="24"/>
          <w:szCs w:val="24"/>
          <w:lang w:val="en-ZA"/>
          <w14:ligatures w14:val="standardContextual"/>
        </w:rPr>
        <w:t>m</w:t>
      </w:r>
      <w:r w:rsidR="003F71D9" w:rsidRPr="00A876CF">
        <w:rPr>
          <w:rFonts w:ascii="Arial" w:eastAsia="Times New Roman" w:hAnsi="Arial" w:cs="Arial"/>
          <w:kern w:val="2"/>
          <w:sz w:val="24"/>
          <w:szCs w:val="24"/>
          <w:lang w:val="en-ZA"/>
          <w14:ligatures w14:val="standardContextual"/>
        </w:rPr>
        <w:t>urder.</w:t>
      </w:r>
    </w:p>
    <w:p w14:paraId="0ABAFD77" w14:textId="6EBD53D3" w:rsidR="00A876CF" w:rsidRPr="00A876CF" w:rsidRDefault="00262B78" w:rsidP="00262B78">
      <w:pPr>
        <w:tabs>
          <w:tab w:val="left" w:pos="720"/>
        </w:tabs>
        <w:spacing w:before="120" w:after="120" w:line="360" w:lineRule="auto"/>
        <w:ind w:left="1440" w:hanging="720"/>
        <w:jc w:val="both"/>
        <w:rPr>
          <w:rFonts w:ascii="Arial" w:eastAsia="Times New Roman" w:hAnsi="Arial" w:cs="Arial"/>
          <w:kern w:val="2"/>
          <w:sz w:val="24"/>
          <w:szCs w:val="24"/>
          <w:lang w:val="en-ZA"/>
          <w14:ligatures w14:val="standardContextual"/>
        </w:rPr>
      </w:pPr>
      <w:r w:rsidRPr="00A876CF">
        <w:rPr>
          <w:rFonts w:ascii="Arial" w:eastAsia="Times New Roman" w:hAnsi="Arial" w:cs="Arial"/>
          <w:kern w:val="2"/>
          <w:sz w:val="24"/>
          <w:szCs w:val="24"/>
          <w:lang w:val="en-ZA"/>
          <w14:ligatures w14:val="standardContextual"/>
        </w:rPr>
        <w:t>1.2</w:t>
      </w:r>
      <w:r w:rsidRPr="00A876CF">
        <w:rPr>
          <w:rFonts w:ascii="Arial" w:eastAsia="Times New Roman" w:hAnsi="Arial" w:cs="Arial"/>
          <w:kern w:val="2"/>
          <w:sz w:val="24"/>
          <w:szCs w:val="24"/>
          <w:lang w:val="en-ZA"/>
          <w14:ligatures w14:val="standardContextual"/>
        </w:rPr>
        <w:tab/>
      </w:r>
      <w:r w:rsidR="00A876CF" w:rsidRPr="00A876CF">
        <w:rPr>
          <w:rFonts w:ascii="Arial" w:eastAsia="Times New Roman" w:hAnsi="Arial" w:cs="Arial"/>
          <w:kern w:val="2"/>
          <w:sz w:val="24"/>
          <w:szCs w:val="24"/>
          <w:lang w:val="en-ZA"/>
          <w14:ligatures w14:val="standardContextual"/>
        </w:rPr>
        <w:t xml:space="preserve">Count 2: Robbery with aggravating </w:t>
      </w:r>
      <w:r w:rsidR="003F71D9" w:rsidRPr="00A876CF">
        <w:rPr>
          <w:rFonts w:ascii="Arial" w:eastAsia="Times New Roman" w:hAnsi="Arial" w:cs="Arial"/>
          <w:kern w:val="2"/>
          <w:sz w:val="24"/>
          <w:szCs w:val="24"/>
          <w:lang w:val="en-ZA"/>
          <w14:ligatures w14:val="standardContextual"/>
        </w:rPr>
        <w:t>circumstances.</w:t>
      </w:r>
    </w:p>
    <w:p w14:paraId="429A7933" w14:textId="35DA29D2" w:rsidR="00A876CF" w:rsidRPr="007A1CA9" w:rsidRDefault="00764834" w:rsidP="007A1CA9">
      <w:pPr>
        <w:spacing w:line="360" w:lineRule="auto"/>
        <w:ind w:left="1440" w:hanging="720"/>
        <w:rPr>
          <w:rFonts w:ascii="Arial" w:hAnsi="Arial" w:cs="Arial"/>
          <w:sz w:val="24"/>
          <w:szCs w:val="24"/>
        </w:rPr>
      </w:pPr>
      <w:r>
        <w:rPr>
          <w:rFonts w:ascii="Arial" w:eastAsia="Times New Roman" w:hAnsi="Arial" w:cs="Arial"/>
          <w:kern w:val="2"/>
          <w:sz w:val="24"/>
          <w:szCs w:val="24"/>
          <w:lang w:val="en-ZA"/>
          <w14:ligatures w14:val="standardContextual"/>
        </w:rPr>
        <w:t>1.3.</w:t>
      </w:r>
      <w:r>
        <w:rPr>
          <w:rFonts w:ascii="Arial" w:eastAsia="Times New Roman" w:hAnsi="Arial" w:cs="Arial"/>
          <w:kern w:val="2"/>
          <w:sz w:val="24"/>
          <w:szCs w:val="24"/>
          <w:lang w:val="en-ZA"/>
          <w14:ligatures w14:val="standardContextual"/>
        </w:rPr>
        <w:tab/>
      </w:r>
      <w:r w:rsidR="00A876CF" w:rsidRPr="00A876CF">
        <w:rPr>
          <w:rFonts w:ascii="Arial" w:eastAsia="Times New Roman" w:hAnsi="Arial" w:cs="Arial"/>
          <w:kern w:val="2"/>
          <w:sz w:val="24"/>
          <w:szCs w:val="24"/>
          <w:lang w:val="en-ZA"/>
          <w14:ligatures w14:val="standardContextual"/>
        </w:rPr>
        <w:t xml:space="preserve">Count 3: Unlawful possession of a </w:t>
      </w:r>
      <w:r w:rsidR="00B34A2E">
        <w:rPr>
          <w:rFonts w:ascii="Arial" w:eastAsia="Times New Roman" w:hAnsi="Arial" w:cs="Arial"/>
          <w:kern w:val="2"/>
          <w:sz w:val="24"/>
          <w:szCs w:val="24"/>
          <w:lang w:val="en-ZA"/>
          <w14:ligatures w14:val="standardContextual"/>
        </w:rPr>
        <w:t>dangerous weapon</w:t>
      </w:r>
      <w:r w:rsidR="00701952">
        <w:rPr>
          <w:rFonts w:ascii="Arial" w:hAnsi="Arial" w:cs="Arial"/>
          <w:sz w:val="24"/>
          <w:szCs w:val="24"/>
        </w:rPr>
        <w:t xml:space="preserve"> </w:t>
      </w:r>
      <w:r w:rsidR="00982453">
        <w:rPr>
          <w:rFonts w:ascii="Arial" w:hAnsi="Arial" w:cs="Arial"/>
          <w:sz w:val="24"/>
          <w:szCs w:val="24"/>
        </w:rPr>
        <w:t>contravening</w:t>
      </w:r>
      <w:r w:rsidR="00701952">
        <w:rPr>
          <w:rFonts w:ascii="Arial" w:hAnsi="Arial" w:cs="Arial"/>
          <w:sz w:val="24"/>
          <w:szCs w:val="24"/>
        </w:rPr>
        <w:t xml:space="preserve"> section 3 of ACT 15 of 2013</w:t>
      </w:r>
      <w:r w:rsidR="00B34A2E">
        <w:rPr>
          <w:rFonts w:ascii="Arial" w:hAnsi="Arial" w:cs="Arial"/>
          <w:sz w:val="24"/>
          <w:szCs w:val="24"/>
        </w:rPr>
        <w:t>.</w:t>
      </w:r>
    </w:p>
    <w:p w14:paraId="18A6C0C2" w14:textId="6DD65981" w:rsidR="007A1CA9" w:rsidRDefault="005C6D28" w:rsidP="00AD2D77">
      <w:pPr>
        <w:spacing w:line="360" w:lineRule="auto"/>
        <w:jc w:val="both"/>
        <w:rPr>
          <w:rFonts w:ascii="Arial" w:eastAsia="Times New Roman" w:hAnsi="Arial" w:cs="Arial"/>
          <w:kern w:val="2"/>
          <w:sz w:val="24"/>
          <w:szCs w:val="24"/>
          <w:lang w:val="en-ZA"/>
          <w14:ligatures w14:val="standardContextual"/>
        </w:rPr>
      </w:pPr>
      <w:r>
        <w:rPr>
          <w:rFonts w:ascii="Arial" w:hAnsi="Arial" w:cs="Arial"/>
          <w:sz w:val="24"/>
          <w:szCs w:val="24"/>
        </w:rPr>
        <w:t>[</w:t>
      </w:r>
      <w:r w:rsidR="00F62A31">
        <w:rPr>
          <w:rFonts w:ascii="Arial" w:hAnsi="Arial" w:cs="Arial"/>
          <w:sz w:val="24"/>
          <w:szCs w:val="24"/>
        </w:rPr>
        <w:t>2</w:t>
      </w:r>
      <w:r>
        <w:rPr>
          <w:rFonts w:ascii="Arial" w:hAnsi="Arial" w:cs="Arial"/>
          <w:sz w:val="24"/>
          <w:szCs w:val="24"/>
        </w:rPr>
        <w:t>]</w:t>
      </w:r>
      <w:r w:rsidR="00F62A31">
        <w:rPr>
          <w:rFonts w:ascii="Arial" w:hAnsi="Arial" w:cs="Arial"/>
          <w:sz w:val="24"/>
          <w:szCs w:val="24"/>
        </w:rPr>
        <w:t xml:space="preserve"> </w:t>
      </w:r>
      <w:r w:rsidR="007A1CA9">
        <w:rPr>
          <w:rFonts w:ascii="Arial" w:hAnsi="Arial" w:cs="Arial"/>
          <w:sz w:val="24"/>
          <w:szCs w:val="24"/>
        </w:rPr>
        <w:t xml:space="preserve">  </w:t>
      </w:r>
      <w:r w:rsidR="0075412B" w:rsidRPr="00E840EB">
        <w:rPr>
          <w:rFonts w:ascii="Arial" w:hAnsi="Arial" w:cs="Arial"/>
          <w:sz w:val="24"/>
          <w:szCs w:val="24"/>
        </w:rPr>
        <w:t xml:space="preserve">On </w:t>
      </w:r>
      <w:r w:rsidR="00874B5A">
        <w:rPr>
          <w:rFonts w:ascii="Arial" w:hAnsi="Arial" w:cs="Arial"/>
          <w:sz w:val="24"/>
          <w:szCs w:val="24"/>
        </w:rPr>
        <w:t>25</w:t>
      </w:r>
      <w:r w:rsidR="00874B5A" w:rsidRPr="00874B5A">
        <w:rPr>
          <w:rFonts w:ascii="Arial" w:hAnsi="Arial" w:cs="Arial"/>
          <w:sz w:val="24"/>
          <w:szCs w:val="24"/>
          <w:vertAlign w:val="superscript"/>
        </w:rPr>
        <w:t>th</w:t>
      </w:r>
      <w:r w:rsidR="00874B5A">
        <w:rPr>
          <w:rFonts w:ascii="Arial" w:hAnsi="Arial" w:cs="Arial"/>
          <w:sz w:val="24"/>
          <w:szCs w:val="24"/>
        </w:rPr>
        <w:t xml:space="preserve"> November 2020, he was sentenced to 8 years imprisonment for count 1, 15 years imprisonment for count 2, and was cautioned and discharged in count 3</w:t>
      </w:r>
      <w:r w:rsidR="00012B9A">
        <w:rPr>
          <w:rFonts w:ascii="Arial" w:hAnsi="Arial" w:cs="Arial"/>
          <w:sz w:val="24"/>
          <w:szCs w:val="24"/>
        </w:rPr>
        <w:t>.</w:t>
      </w:r>
      <w:r w:rsidR="00C05CA4" w:rsidRPr="00C05CA4">
        <w:rPr>
          <w:rFonts w:ascii="Arial" w:eastAsia="Times New Roman" w:hAnsi="Arial" w:cs="Arial"/>
          <w:kern w:val="2"/>
          <w:sz w:val="24"/>
          <w:szCs w:val="24"/>
          <w:lang w:val="en-ZA"/>
          <w14:ligatures w14:val="standardContextual"/>
        </w:rPr>
        <w:t xml:space="preserve"> No compelling and substantial factors </w:t>
      </w:r>
      <w:r w:rsidR="00982453">
        <w:rPr>
          <w:rFonts w:ascii="Arial" w:eastAsia="Times New Roman" w:hAnsi="Arial" w:cs="Arial"/>
          <w:kern w:val="2"/>
          <w:sz w:val="24"/>
          <w:szCs w:val="24"/>
          <w:lang w:val="en-ZA"/>
          <w14:ligatures w14:val="standardContextual"/>
        </w:rPr>
        <w:t>justified</w:t>
      </w:r>
      <w:r w:rsidR="00C05CA4" w:rsidRPr="00C05CA4">
        <w:rPr>
          <w:rFonts w:ascii="Arial" w:eastAsia="Times New Roman" w:hAnsi="Arial" w:cs="Arial"/>
          <w:kern w:val="2"/>
          <w:sz w:val="24"/>
          <w:szCs w:val="24"/>
          <w:lang w:val="en-ZA"/>
          <w14:ligatures w14:val="standardContextual"/>
        </w:rPr>
        <w:t xml:space="preserve"> a lesser sentence than the </w:t>
      </w:r>
      <w:r w:rsidR="002778F5">
        <w:rPr>
          <w:rFonts w:ascii="Arial" w:eastAsia="Times New Roman" w:hAnsi="Arial" w:cs="Arial"/>
          <w:kern w:val="2"/>
          <w:sz w:val="24"/>
          <w:szCs w:val="24"/>
          <w:lang w:val="en-ZA"/>
          <w14:ligatures w14:val="standardContextual"/>
        </w:rPr>
        <w:t>cumulative 23 years imprisonment</w:t>
      </w:r>
      <w:r w:rsidR="00C05CA4" w:rsidRPr="00C05CA4">
        <w:rPr>
          <w:rFonts w:ascii="Arial" w:eastAsia="Times New Roman" w:hAnsi="Arial" w:cs="Arial"/>
          <w:kern w:val="2"/>
          <w:sz w:val="24"/>
          <w:szCs w:val="24"/>
          <w:lang w:val="en-ZA"/>
          <w14:ligatures w14:val="standardContextual"/>
        </w:rPr>
        <w:t xml:space="preserve">. </w:t>
      </w:r>
    </w:p>
    <w:p w14:paraId="53349336" w14:textId="77777777" w:rsidR="007A1CA9" w:rsidRPr="007A1CA9" w:rsidRDefault="007A1CA9" w:rsidP="00AD2D77">
      <w:pPr>
        <w:spacing w:line="360" w:lineRule="auto"/>
        <w:jc w:val="both"/>
        <w:rPr>
          <w:rFonts w:ascii="Arial" w:eastAsia="Times New Roman" w:hAnsi="Arial" w:cs="Arial"/>
          <w:kern w:val="2"/>
          <w:sz w:val="24"/>
          <w:szCs w:val="24"/>
          <w:lang w:val="en-ZA"/>
          <w14:ligatures w14:val="standardContextual"/>
        </w:rPr>
      </w:pPr>
    </w:p>
    <w:p w14:paraId="1A04E7A1" w14:textId="598317C4" w:rsidR="00030CB4" w:rsidRPr="00B835D6" w:rsidRDefault="000C7681" w:rsidP="00B835D6">
      <w:pPr>
        <w:spacing w:line="360" w:lineRule="auto"/>
        <w:jc w:val="both"/>
        <w:rPr>
          <w:rFonts w:ascii="Arial" w:hAnsi="Arial" w:cs="Arial"/>
          <w:sz w:val="24"/>
          <w:szCs w:val="24"/>
        </w:rPr>
      </w:pPr>
      <w:r w:rsidRPr="00EF1175">
        <w:rPr>
          <w:rFonts w:ascii="Arial" w:hAnsi="Arial" w:cs="Arial"/>
          <w:sz w:val="24"/>
          <w:szCs w:val="24"/>
        </w:rPr>
        <w:t>[</w:t>
      </w:r>
      <w:r w:rsidR="00F97C2C">
        <w:rPr>
          <w:rFonts w:ascii="Arial" w:hAnsi="Arial" w:cs="Arial"/>
          <w:sz w:val="24"/>
          <w:szCs w:val="24"/>
        </w:rPr>
        <w:t>3</w:t>
      </w:r>
      <w:r w:rsidRPr="00EF1175">
        <w:rPr>
          <w:rFonts w:ascii="Arial" w:hAnsi="Arial" w:cs="Arial"/>
          <w:sz w:val="24"/>
          <w:szCs w:val="24"/>
        </w:rPr>
        <w:t>]</w:t>
      </w:r>
      <w:r w:rsidR="00A63EF5">
        <w:rPr>
          <w:rFonts w:ascii="Arial" w:hAnsi="Arial" w:cs="Arial"/>
          <w:sz w:val="24"/>
          <w:szCs w:val="24"/>
        </w:rPr>
        <w:t xml:space="preserve"> </w:t>
      </w:r>
      <w:r w:rsidR="007A1CA9">
        <w:rPr>
          <w:rFonts w:ascii="Arial" w:hAnsi="Arial" w:cs="Arial"/>
          <w:sz w:val="24"/>
          <w:szCs w:val="24"/>
        </w:rPr>
        <w:t xml:space="preserve">  </w:t>
      </w:r>
      <w:r w:rsidR="00A63EF5">
        <w:rPr>
          <w:rFonts w:ascii="Arial" w:hAnsi="Arial" w:cs="Arial"/>
          <w:sz w:val="24"/>
          <w:szCs w:val="24"/>
        </w:rPr>
        <w:t>The sentences were not ordered to run concurrently</w:t>
      </w:r>
      <w:r w:rsidR="00874B5A">
        <w:rPr>
          <w:rFonts w:ascii="Arial" w:hAnsi="Arial" w:cs="Arial"/>
          <w:sz w:val="24"/>
          <w:szCs w:val="24"/>
        </w:rPr>
        <w:t xml:space="preserve">, so the effective sentence is </w:t>
      </w:r>
      <w:r w:rsidR="007A1CA9">
        <w:rPr>
          <w:rFonts w:ascii="Arial" w:hAnsi="Arial" w:cs="Arial"/>
          <w:sz w:val="24"/>
          <w:szCs w:val="24"/>
        </w:rPr>
        <w:t xml:space="preserve">      </w:t>
      </w:r>
      <w:r w:rsidR="00874B5A">
        <w:rPr>
          <w:rFonts w:ascii="Arial" w:hAnsi="Arial" w:cs="Arial"/>
          <w:sz w:val="24"/>
          <w:szCs w:val="24"/>
        </w:rPr>
        <w:t xml:space="preserve">23 years </w:t>
      </w:r>
      <w:proofErr w:type="spellStart"/>
      <w:proofErr w:type="gramStart"/>
      <w:r w:rsidR="00874B5A">
        <w:rPr>
          <w:rFonts w:ascii="Arial" w:hAnsi="Arial" w:cs="Arial"/>
          <w:sz w:val="24"/>
          <w:szCs w:val="24"/>
        </w:rPr>
        <w:t>imprisonment</w:t>
      </w:r>
      <w:r w:rsidR="007A1CA9">
        <w:rPr>
          <w:rFonts w:ascii="Arial" w:hAnsi="Arial" w:cs="Arial"/>
          <w:sz w:val="24"/>
          <w:szCs w:val="24"/>
        </w:rPr>
        <w:t>.</w:t>
      </w:r>
      <w:bookmarkStart w:id="0" w:name="_Hlk164397040"/>
      <w:r w:rsidR="00982453">
        <w:rPr>
          <w:rFonts w:ascii="Arial" w:hAnsi="Arial" w:cs="Arial"/>
          <w:sz w:val="24"/>
          <w:szCs w:val="24"/>
        </w:rPr>
        <w:t>The</w:t>
      </w:r>
      <w:proofErr w:type="spellEnd"/>
      <w:proofErr w:type="gramEnd"/>
      <w:r w:rsidR="00982453">
        <w:rPr>
          <w:rFonts w:ascii="Arial" w:hAnsi="Arial" w:cs="Arial"/>
          <w:sz w:val="24"/>
          <w:szCs w:val="24"/>
        </w:rPr>
        <w:t xml:space="preserve"> appellant contends</w:t>
      </w:r>
      <w:r w:rsidR="00242092">
        <w:rPr>
          <w:rFonts w:ascii="Arial" w:hAnsi="Arial" w:cs="Arial"/>
          <w:sz w:val="24"/>
          <w:szCs w:val="24"/>
        </w:rPr>
        <w:t xml:space="preserve"> that an effective term of 23 years imprisonment is too harsh and strikingly inappropriate</w:t>
      </w:r>
      <w:r w:rsidR="00DB470E">
        <w:rPr>
          <w:rFonts w:ascii="Arial" w:hAnsi="Arial" w:cs="Arial"/>
          <w:sz w:val="24"/>
          <w:szCs w:val="24"/>
        </w:rPr>
        <w:t xml:space="preserve"> that the trial court erred in not imposing a lesser sentence on the count inappropriate and that the trial court erred in not imposing a lesser sentence on</w:t>
      </w:r>
      <w:r w:rsidR="00030CB4" w:rsidRPr="000D7785">
        <w:rPr>
          <w:rFonts w:ascii="Calibri" w:hAnsi="Calibri" w:cs="Calibri"/>
          <w:color w:val="FF0000"/>
          <w:sz w:val="24"/>
          <w:szCs w:val="24"/>
        </w:rPr>
        <w:t xml:space="preserve"> </w:t>
      </w:r>
      <w:r w:rsidR="00DB470E" w:rsidRPr="00982453">
        <w:rPr>
          <w:rFonts w:ascii="Calibri" w:hAnsi="Calibri" w:cs="Calibri"/>
          <w:color w:val="000000" w:themeColor="text1"/>
          <w:sz w:val="24"/>
          <w:szCs w:val="24"/>
        </w:rPr>
        <w:t xml:space="preserve">the </w:t>
      </w:r>
      <w:r w:rsidR="00030CB4" w:rsidRPr="00982453">
        <w:rPr>
          <w:rFonts w:ascii="Calibri" w:hAnsi="Calibri" w:cs="Calibri"/>
          <w:color w:val="000000" w:themeColor="text1"/>
          <w:sz w:val="24"/>
          <w:szCs w:val="24"/>
        </w:rPr>
        <w:t xml:space="preserve">count of robbery. </w:t>
      </w:r>
      <w:r w:rsidR="00030CB4" w:rsidRPr="00982453">
        <w:rPr>
          <w:rFonts w:ascii="Arial" w:hAnsi="Arial" w:cs="Arial"/>
          <w:color w:val="000000" w:themeColor="text1"/>
          <w:sz w:val="24"/>
          <w:szCs w:val="24"/>
        </w:rPr>
        <w:t xml:space="preserve">The appellant is of the view that the court should have ordered the two sentences to </w:t>
      </w:r>
      <w:r w:rsidR="00DE3A53" w:rsidRPr="00982453">
        <w:rPr>
          <w:rFonts w:ascii="Arial" w:hAnsi="Arial" w:cs="Arial"/>
          <w:color w:val="000000" w:themeColor="text1"/>
          <w:sz w:val="24"/>
          <w:szCs w:val="24"/>
        </w:rPr>
        <w:t xml:space="preserve">either </w:t>
      </w:r>
      <w:r w:rsidR="00030CB4" w:rsidRPr="00982453">
        <w:rPr>
          <w:rFonts w:ascii="Arial" w:hAnsi="Arial" w:cs="Arial"/>
          <w:color w:val="000000" w:themeColor="text1"/>
          <w:sz w:val="24"/>
          <w:szCs w:val="24"/>
        </w:rPr>
        <w:t>run concurrently or impose a suspended sentence</w:t>
      </w:r>
      <w:r w:rsidR="00DE3A53" w:rsidRPr="00982453">
        <w:rPr>
          <w:rFonts w:ascii="Arial" w:hAnsi="Arial" w:cs="Arial"/>
          <w:color w:val="000000" w:themeColor="text1"/>
          <w:sz w:val="24"/>
          <w:szCs w:val="24"/>
        </w:rPr>
        <w:t>,</w:t>
      </w:r>
      <w:r w:rsidR="00030CB4" w:rsidRPr="00982453">
        <w:rPr>
          <w:rFonts w:ascii="Arial" w:hAnsi="Arial" w:cs="Arial"/>
          <w:color w:val="000000" w:themeColor="text1"/>
          <w:sz w:val="24"/>
          <w:szCs w:val="24"/>
        </w:rPr>
        <w:t xml:space="preserve"> alternatively</w:t>
      </w:r>
      <w:r w:rsidR="00974844">
        <w:rPr>
          <w:rFonts w:ascii="Arial" w:hAnsi="Arial" w:cs="Arial"/>
          <w:color w:val="000000" w:themeColor="text1"/>
          <w:sz w:val="24"/>
          <w:szCs w:val="24"/>
        </w:rPr>
        <w:t>,</w:t>
      </w:r>
      <w:r w:rsidR="00030CB4" w:rsidRPr="00982453">
        <w:rPr>
          <w:rFonts w:ascii="Arial" w:hAnsi="Arial" w:cs="Arial"/>
          <w:color w:val="000000" w:themeColor="text1"/>
          <w:sz w:val="24"/>
          <w:szCs w:val="24"/>
        </w:rPr>
        <w:t xml:space="preserve"> community service.</w:t>
      </w:r>
      <w:r w:rsidR="00030CB4" w:rsidRPr="00982453">
        <w:rPr>
          <w:rFonts w:ascii="Calibri" w:hAnsi="Calibri" w:cs="Calibri"/>
          <w:color w:val="000000" w:themeColor="text1"/>
          <w:sz w:val="24"/>
          <w:szCs w:val="24"/>
        </w:rPr>
        <w:t xml:space="preserve">   </w:t>
      </w:r>
    </w:p>
    <w:p w14:paraId="43B91907" w14:textId="707F2B54" w:rsidR="00DA4159" w:rsidRPr="00BA256C" w:rsidRDefault="00DA4159" w:rsidP="00AD2D77">
      <w:pPr>
        <w:spacing w:line="360" w:lineRule="auto"/>
        <w:jc w:val="both"/>
        <w:rPr>
          <w:rFonts w:ascii="Arial" w:hAnsi="Arial" w:cs="Arial"/>
          <w:color w:val="FF0000"/>
          <w:sz w:val="24"/>
          <w:szCs w:val="24"/>
        </w:rPr>
      </w:pPr>
    </w:p>
    <w:bookmarkEnd w:id="0"/>
    <w:p w14:paraId="69D6142D" w14:textId="1903AF86" w:rsidR="0030076A" w:rsidRPr="007A1CA9" w:rsidRDefault="00874B5A" w:rsidP="007A1CA9">
      <w:pPr>
        <w:spacing w:line="360" w:lineRule="auto"/>
        <w:jc w:val="both"/>
        <w:rPr>
          <w:rFonts w:ascii="Arial" w:hAnsi="Arial" w:cs="Arial"/>
          <w:sz w:val="24"/>
          <w:szCs w:val="24"/>
        </w:rPr>
      </w:pPr>
      <w:r w:rsidRPr="00EF1175">
        <w:rPr>
          <w:rFonts w:ascii="Arial" w:hAnsi="Arial" w:cs="Arial"/>
          <w:sz w:val="24"/>
          <w:szCs w:val="24"/>
        </w:rPr>
        <w:t>[</w:t>
      </w:r>
      <w:r w:rsidR="00B835D6">
        <w:rPr>
          <w:rFonts w:ascii="Arial" w:hAnsi="Arial" w:cs="Arial"/>
          <w:sz w:val="24"/>
          <w:szCs w:val="24"/>
        </w:rPr>
        <w:t>4</w:t>
      </w:r>
      <w:proofErr w:type="gramStart"/>
      <w:r w:rsidRPr="00EF1175">
        <w:rPr>
          <w:rFonts w:ascii="Arial" w:hAnsi="Arial" w:cs="Arial"/>
          <w:sz w:val="24"/>
          <w:szCs w:val="24"/>
        </w:rPr>
        <w:t xml:space="preserve">] </w:t>
      </w:r>
      <w:r w:rsidR="007A1CA9">
        <w:rPr>
          <w:rFonts w:ascii="Arial" w:hAnsi="Arial" w:cs="Arial"/>
          <w:sz w:val="24"/>
          <w:szCs w:val="24"/>
        </w:rPr>
        <w:t xml:space="preserve"> </w:t>
      </w:r>
      <w:r w:rsidRPr="00EF1175">
        <w:rPr>
          <w:rFonts w:ascii="Arial" w:hAnsi="Arial" w:cs="Arial"/>
          <w:sz w:val="24"/>
          <w:szCs w:val="24"/>
        </w:rPr>
        <w:t>Th</w:t>
      </w:r>
      <w:r>
        <w:rPr>
          <w:rFonts w:ascii="Arial" w:hAnsi="Arial" w:cs="Arial"/>
          <w:sz w:val="24"/>
          <w:szCs w:val="24"/>
        </w:rPr>
        <w:t>e</w:t>
      </w:r>
      <w:proofErr w:type="gramEnd"/>
      <w:r>
        <w:rPr>
          <w:rFonts w:ascii="Arial" w:hAnsi="Arial" w:cs="Arial"/>
          <w:sz w:val="24"/>
          <w:szCs w:val="24"/>
        </w:rPr>
        <w:t xml:space="preserve"> appellant initially sought leave to appeal against </w:t>
      </w:r>
      <w:r w:rsidR="00357818">
        <w:rPr>
          <w:rFonts w:ascii="Arial" w:hAnsi="Arial" w:cs="Arial"/>
          <w:sz w:val="24"/>
          <w:szCs w:val="24"/>
        </w:rPr>
        <w:t xml:space="preserve">the </w:t>
      </w:r>
      <w:r>
        <w:rPr>
          <w:rFonts w:ascii="Arial" w:hAnsi="Arial" w:cs="Arial"/>
          <w:sz w:val="24"/>
          <w:szCs w:val="24"/>
        </w:rPr>
        <w:t xml:space="preserve">sentence, which </w:t>
      </w:r>
      <w:r w:rsidR="00357818">
        <w:rPr>
          <w:rFonts w:ascii="Arial" w:hAnsi="Arial" w:cs="Arial"/>
          <w:sz w:val="24"/>
          <w:szCs w:val="24"/>
        </w:rPr>
        <w:t xml:space="preserve">the trial court refused. However, on </w:t>
      </w:r>
      <w:r w:rsidR="00DB470E">
        <w:rPr>
          <w:rFonts w:ascii="Arial" w:hAnsi="Arial" w:cs="Arial"/>
          <w:sz w:val="24"/>
          <w:szCs w:val="24"/>
        </w:rPr>
        <w:t xml:space="preserve">a </w:t>
      </w:r>
      <w:r w:rsidR="00357818">
        <w:rPr>
          <w:rFonts w:ascii="Arial" w:hAnsi="Arial" w:cs="Arial"/>
          <w:sz w:val="24"/>
          <w:szCs w:val="24"/>
        </w:rPr>
        <w:t xml:space="preserve">petition before our brothers Nyathi J and Millar J on 6 </w:t>
      </w:r>
      <w:r w:rsidR="00357818">
        <w:rPr>
          <w:rFonts w:ascii="Arial" w:hAnsi="Arial" w:cs="Arial"/>
          <w:sz w:val="24"/>
          <w:szCs w:val="24"/>
        </w:rPr>
        <w:lastRenderedPageBreak/>
        <w:t>February 2023, the order was granted. Therefore, the appeal before us concerns the</w:t>
      </w:r>
      <w:r w:rsidR="002E793C">
        <w:rPr>
          <w:rFonts w:ascii="Arial" w:hAnsi="Arial" w:cs="Arial"/>
          <w:sz w:val="24"/>
          <w:szCs w:val="24"/>
        </w:rPr>
        <w:t xml:space="preserve"> sentence only.</w:t>
      </w:r>
    </w:p>
    <w:p w14:paraId="2A1861F8" w14:textId="245FBB80" w:rsidR="00B34A2E" w:rsidRPr="004827AF" w:rsidRDefault="00817D0B" w:rsidP="00DA4159">
      <w:pPr>
        <w:pStyle w:val="Judgmentparagraph"/>
        <w:numPr>
          <w:ilvl w:val="0"/>
          <w:numId w:val="0"/>
        </w:numPr>
        <w:ind w:left="360"/>
        <w:rPr>
          <w:b/>
          <w:bCs/>
          <w:lang w:val="en-US"/>
        </w:rPr>
      </w:pPr>
      <w:r w:rsidRPr="00E60508">
        <w:rPr>
          <w:b/>
        </w:rPr>
        <w:t>FACTUAL BACKGROUND</w:t>
      </w:r>
      <w:r w:rsidR="008A1EA6">
        <w:rPr>
          <w:b/>
        </w:rPr>
        <w:t xml:space="preserve"> </w:t>
      </w:r>
      <w:r w:rsidR="008A1EA6" w:rsidRPr="00365232">
        <w:rPr>
          <w:b/>
          <w:bCs/>
          <w:lang w:val="en-US"/>
        </w:rPr>
        <w:t>AND RELEVANT GROUNDS OF APPEAL</w:t>
      </w:r>
    </w:p>
    <w:p w14:paraId="11EBC9CD" w14:textId="1A86ADA7" w:rsidR="00CF18E3" w:rsidRDefault="004827AF" w:rsidP="00AD2D77">
      <w:pPr>
        <w:pStyle w:val="Judgmentparagraph"/>
        <w:numPr>
          <w:ilvl w:val="0"/>
          <w:numId w:val="0"/>
        </w:numPr>
        <w:rPr>
          <w:bCs/>
        </w:rPr>
      </w:pPr>
      <w:r>
        <w:rPr>
          <w:bCs/>
        </w:rPr>
        <w:t>[</w:t>
      </w:r>
      <w:r w:rsidR="00B835D6">
        <w:rPr>
          <w:bCs/>
        </w:rPr>
        <w:t>5</w:t>
      </w:r>
      <w:proofErr w:type="gramStart"/>
      <w:r>
        <w:rPr>
          <w:bCs/>
        </w:rPr>
        <w:t>]</w:t>
      </w:r>
      <w:r w:rsidR="00AD2D77">
        <w:rPr>
          <w:bCs/>
        </w:rPr>
        <w:t xml:space="preserve"> </w:t>
      </w:r>
      <w:r w:rsidR="007A1CA9">
        <w:rPr>
          <w:bCs/>
        </w:rPr>
        <w:t xml:space="preserve"> </w:t>
      </w:r>
      <w:r w:rsidR="00C10557" w:rsidRPr="00C10557">
        <w:rPr>
          <w:bCs/>
        </w:rPr>
        <w:t>The</w:t>
      </w:r>
      <w:proofErr w:type="gramEnd"/>
      <w:r w:rsidR="00C10557" w:rsidRPr="00C10557">
        <w:rPr>
          <w:bCs/>
        </w:rPr>
        <w:t xml:space="preserve"> charges</w:t>
      </w:r>
      <w:r w:rsidR="00C10557">
        <w:rPr>
          <w:bCs/>
        </w:rPr>
        <w:t xml:space="preserve"> stem from an attack </w:t>
      </w:r>
      <w:r w:rsidR="001651BA">
        <w:rPr>
          <w:bCs/>
        </w:rPr>
        <w:t>o</w:t>
      </w:r>
      <w:r w:rsidR="00DB470E">
        <w:rPr>
          <w:bCs/>
        </w:rPr>
        <w:t>n</w:t>
      </w:r>
      <w:r w:rsidR="001651BA">
        <w:rPr>
          <w:bCs/>
        </w:rPr>
        <w:t xml:space="preserve"> Keletso</w:t>
      </w:r>
      <w:r w:rsidR="00793A64">
        <w:rPr>
          <w:bCs/>
        </w:rPr>
        <w:t xml:space="preserve"> Magwaza</w:t>
      </w:r>
      <w:r w:rsidR="00EA1E71">
        <w:rPr>
          <w:bCs/>
        </w:rPr>
        <w:t xml:space="preserve"> </w:t>
      </w:r>
      <w:r w:rsidR="00F24573">
        <w:rPr>
          <w:bCs/>
        </w:rPr>
        <w:t>(“the victim”)</w:t>
      </w:r>
      <w:r w:rsidR="00793A64">
        <w:rPr>
          <w:bCs/>
        </w:rPr>
        <w:t xml:space="preserve"> and </w:t>
      </w:r>
      <w:r w:rsidR="00ED5E0D">
        <w:rPr>
          <w:bCs/>
        </w:rPr>
        <w:t>his girlfriend on 2 September</w:t>
      </w:r>
      <w:r w:rsidR="00504DFE">
        <w:rPr>
          <w:bCs/>
        </w:rPr>
        <w:t xml:space="preserve"> 2018 </w:t>
      </w:r>
      <w:r w:rsidR="002F0FFD">
        <w:rPr>
          <w:bCs/>
        </w:rPr>
        <w:t>when</w:t>
      </w:r>
      <w:r w:rsidR="00504DFE">
        <w:rPr>
          <w:bCs/>
        </w:rPr>
        <w:t xml:space="preserve"> they were</w:t>
      </w:r>
      <w:r w:rsidR="005902B6">
        <w:rPr>
          <w:bCs/>
        </w:rPr>
        <w:t xml:space="preserve"> on</w:t>
      </w:r>
      <w:r w:rsidR="00504DFE">
        <w:rPr>
          <w:bCs/>
        </w:rPr>
        <w:t xml:space="preserve"> their way home from </w:t>
      </w:r>
      <w:r w:rsidR="00D7706C">
        <w:rPr>
          <w:bCs/>
        </w:rPr>
        <w:t>the party at phase 2 i</w:t>
      </w:r>
      <w:r w:rsidR="00F023E4">
        <w:rPr>
          <w:bCs/>
        </w:rPr>
        <w:t xml:space="preserve">n the early morning </w:t>
      </w:r>
      <w:r w:rsidR="001651BA">
        <w:rPr>
          <w:bCs/>
        </w:rPr>
        <w:t>hours. The</w:t>
      </w:r>
      <w:r w:rsidR="00B616FC">
        <w:rPr>
          <w:bCs/>
        </w:rPr>
        <w:t xml:space="preserve"> </w:t>
      </w:r>
      <w:r w:rsidR="001651BA">
        <w:rPr>
          <w:bCs/>
        </w:rPr>
        <w:t xml:space="preserve">Appellant </w:t>
      </w:r>
      <w:r w:rsidR="00B92A91">
        <w:rPr>
          <w:bCs/>
        </w:rPr>
        <w:t xml:space="preserve">was part of a group of </w:t>
      </w:r>
      <w:r w:rsidR="00E9324D">
        <w:rPr>
          <w:bCs/>
        </w:rPr>
        <w:t>3</w:t>
      </w:r>
      <w:r w:rsidR="005329EC">
        <w:rPr>
          <w:bCs/>
        </w:rPr>
        <w:t xml:space="preserve"> people</w:t>
      </w:r>
      <w:r w:rsidR="001651BA">
        <w:rPr>
          <w:bCs/>
        </w:rPr>
        <w:t xml:space="preserve"> </w:t>
      </w:r>
      <w:r w:rsidR="0051020F">
        <w:rPr>
          <w:bCs/>
        </w:rPr>
        <w:t xml:space="preserve">who accosted the </w:t>
      </w:r>
      <w:r w:rsidR="00164512">
        <w:rPr>
          <w:bCs/>
        </w:rPr>
        <w:t>pair, chased</w:t>
      </w:r>
      <w:r w:rsidR="00D46656">
        <w:rPr>
          <w:bCs/>
        </w:rPr>
        <w:t xml:space="preserve"> away the girlfriend</w:t>
      </w:r>
      <w:r w:rsidR="00357818">
        <w:rPr>
          <w:bCs/>
        </w:rPr>
        <w:t>, and then robbed the victim of his watch and R500 cash</w:t>
      </w:r>
      <w:r w:rsidR="00164512">
        <w:rPr>
          <w:bCs/>
        </w:rPr>
        <w:t xml:space="preserve"> before</w:t>
      </w:r>
      <w:r w:rsidR="002D053C">
        <w:rPr>
          <w:bCs/>
        </w:rPr>
        <w:t xml:space="preserve"> stabbing him 12 times</w:t>
      </w:r>
      <w:r w:rsidR="009A36D6">
        <w:rPr>
          <w:bCs/>
        </w:rPr>
        <w:t xml:space="preserve"> with a knife</w:t>
      </w:r>
      <w:r w:rsidR="00164512">
        <w:rPr>
          <w:bCs/>
        </w:rPr>
        <w:t>.</w:t>
      </w:r>
    </w:p>
    <w:p w14:paraId="5F017120" w14:textId="77777777" w:rsidR="00370A76" w:rsidRDefault="00370A76" w:rsidP="00AD2D77">
      <w:pPr>
        <w:pStyle w:val="Judgmentparagraph"/>
        <w:numPr>
          <w:ilvl w:val="0"/>
          <w:numId w:val="0"/>
        </w:numPr>
        <w:rPr>
          <w:bCs/>
        </w:rPr>
      </w:pPr>
    </w:p>
    <w:p w14:paraId="014D2EA7" w14:textId="5AB6004B" w:rsidR="002F0FFD" w:rsidRDefault="004827AF" w:rsidP="00AD2D77">
      <w:pPr>
        <w:pStyle w:val="Judgmentparagraph"/>
        <w:numPr>
          <w:ilvl w:val="0"/>
          <w:numId w:val="0"/>
        </w:numPr>
        <w:rPr>
          <w:bCs/>
        </w:rPr>
      </w:pPr>
      <w:r>
        <w:rPr>
          <w:bCs/>
        </w:rPr>
        <w:t>[</w:t>
      </w:r>
      <w:r w:rsidR="00B835D6">
        <w:rPr>
          <w:bCs/>
        </w:rPr>
        <w:t>6</w:t>
      </w:r>
      <w:r>
        <w:rPr>
          <w:bCs/>
        </w:rPr>
        <w:t xml:space="preserve">] </w:t>
      </w:r>
      <w:r w:rsidR="007A1CA9">
        <w:rPr>
          <w:bCs/>
        </w:rPr>
        <w:t xml:space="preserve">    </w:t>
      </w:r>
      <w:r w:rsidR="00885078">
        <w:rPr>
          <w:bCs/>
        </w:rPr>
        <w:t>The Appellant made</w:t>
      </w:r>
      <w:r w:rsidR="005F1302">
        <w:rPr>
          <w:bCs/>
        </w:rPr>
        <w:t xml:space="preserve"> </w:t>
      </w:r>
      <w:r>
        <w:rPr>
          <w:bCs/>
        </w:rPr>
        <w:t xml:space="preserve">an </w:t>
      </w:r>
      <w:r w:rsidR="008D24CC">
        <w:rPr>
          <w:bCs/>
        </w:rPr>
        <w:t xml:space="preserve">admission in terms of </w:t>
      </w:r>
      <w:r w:rsidR="00885078">
        <w:rPr>
          <w:bCs/>
        </w:rPr>
        <w:t xml:space="preserve">220 </w:t>
      </w:r>
      <w:r w:rsidR="00DB6901">
        <w:rPr>
          <w:bCs/>
        </w:rPr>
        <w:t xml:space="preserve">that he was part of </w:t>
      </w:r>
      <w:r w:rsidR="00752ACE">
        <w:rPr>
          <w:bCs/>
        </w:rPr>
        <w:t xml:space="preserve">the group that attacked </w:t>
      </w:r>
      <w:r w:rsidR="00C651DA">
        <w:rPr>
          <w:bCs/>
        </w:rPr>
        <w:t>the victim</w:t>
      </w:r>
      <w:r w:rsidR="00B91B8D">
        <w:rPr>
          <w:bCs/>
        </w:rPr>
        <w:t xml:space="preserve">. </w:t>
      </w:r>
      <w:r w:rsidR="002F0FFD">
        <w:rPr>
          <w:bCs/>
        </w:rPr>
        <w:t>He further indicated that</w:t>
      </w:r>
      <w:r w:rsidR="00B91B8D">
        <w:rPr>
          <w:bCs/>
        </w:rPr>
        <w:t xml:space="preserve"> </w:t>
      </w:r>
      <w:r w:rsidR="00C651DA">
        <w:rPr>
          <w:bCs/>
        </w:rPr>
        <w:t>the victim</w:t>
      </w:r>
      <w:r w:rsidR="00B91B8D">
        <w:rPr>
          <w:bCs/>
        </w:rPr>
        <w:t xml:space="preserve"> was in </w:t>
      </w:r>
      <w:r w:rsidR="00370A76">
        <w:rPr>
          <w:bCs/>
        </w:rPr>
        <w:t>the</w:t>
      </w:r>
      <w:r w:rsidR="00B91B8D">
        <w:rPr>
          <w:bCs/>
        </w:rPr>
        <w:t xml:space="preserve"> company of a female</w:t>
      </w:r>
      <w:r w:rsidR="00C651DA">
        <w:rPr>
          <w:bCs/>
        </w:rPr>
        <w:t>,</w:t>
      </w:r>
      <w:r w:rsidR="00240D96">
        <w:rPr>
          <w:bCs/>
        </w:rPr>
        <w:t xml:space="preserve"> and he went into</w:t>
      </w:r>
      <w:r w:rsidR="00D77660">
        <w:rPr>
          <w:bCs/>
        </w:rPr>
        <w:t xml:space="preserve"> a yard and came back</w:t>
      </w:r>
      <w:r w:rsidR="00E768AC">
        <w:rPr>
          <w:bCs/>
        </w:rPr>
        <w:t xml:space="preserve"> with a knife</w:t>
      </w:r>
      <w:r w:rsidR="00357818">
        <w:rPr>
          <w:bCs/>
        </w:rPr>
        <w:t>,</w:t>
      </w:r>
      <w:r w:rsidR="00E768AC">
        <w:rPr>
          <w:bCs/>
        </w:rPr>
        <w:t xml:space="preserve"> with which he attacked the group and stabbed one</w:t>
      </w:r>
      <w:r w:rsidR="000D5289">
        <w:rPr>
          <w:bCs/>
        </w:rPr>
        <w:t>,</w:t>
      </w:r>
      <w:r w:rsidR="00E768AC">
        <w:rPr>
          <w:bCs/>
        </w:rPr>
        <w:t xml:space="preserve"> </w:t>
      </w:r>
      <w:proofErr w:type="spellStart"/>
      <w:r w:rsidR="00E768AC">
        <w:rPr>
          <w:bCs/>
        </w:rPr>
        <w:t>Z</w:t>
      </w:r>
      <w:r w:rsidR="00DA5AA6">
        <w:rPr>
          <w:bCs/>
        </w:rPr>
        <w:t>ukiso</w:t>
      </w:r>
      <w:proofErr w:type="spellEnd"/>
      <w:r w:rsidR="00F24573">
        <w:rPr>
          <w:bCs/>
        </w:rPr>
        <w:t>.</w:t>
      </w:r>
      <w:r w:rsidR="00370A76">
        <w:rPr>
          <w:bCs/>
        </w:rPr>
        <w:t xml:space="preserve"> </w:t>
      </w:r>
      <w:r w:rsidR="00F24573">
        <w:rPr>
          <w:bCs/>
        </w:rPr>
        <w:t>He indicated</w:t>
      </w:r>
      <w:r w:rsidR="00433C32">
        <w:rPr>
          <w:bCs/>
        </w:rPr>
        <w:t xml:space="preserve"> that he </w:t>
      </w:r>
      <w:r w:rsidR="002F0FFD">
        <w:rPr>
          <w:bCs/>
        </w:rPr>
        <w:t>did</w:t>
      </w:r>
      <w:r w:rsidR="00433C32">
        <w:rPr>
          <w:bCs/>
        </w:rPr>
        <w:t xml:space="preserve"> st</w:t>
      </w:r>
      <w:r w:rsidR="007C6CFF">
        <w:rPr>
          <w:bCs/>
        </w:rPr>
        <w:t xml:space="preserve">ab </w:t>
      </w:r>
      <w:r w:rsidR="00C651DA">
        <w:rPr>
          <w:bCs/>
        </w:rPr>
        <w:t>the victim</w:t>
      </w:r>
      <w:r w:rsidR="007C6CFF">
        <w:rPr>
          <w:bCs/>
        </w:rPr>
        <w:t>.</w:t>
      </w:r>
      <w:r w:rsidR="00867F4C" w:rsidRPr="00867F4C">
        <w:rPr>
          <w:bCs/>
        </w:rPr>
        <w:t xml:space="preserve"> </w:t>
      </w:r>
    </w:p>
    <w:p w14:paraId="180F7E89" w14:textId="77777777" w:rsidR="0030076A" w:rsidRDefault="0030076A" w:rsidP="00AD2D77">
      <w:pPr>
        <w:pStyle w:val="Judgmentparagraph"/>
        <w:numPr>
          <w:ilvl w:val="0"/>
          <w:numId w:val="0"/>
        </w:numPr>
        <w:rPr>
          <w:bCs/>
        </w:rPr>
      </w:pPr>
    </w:p>
    <w:p w14:paraId="04DFF8BB" w14:textId="0EF51464" w:rsidR="00221ACA" w:rsidRDefault="002F0FFD" w:rsidP="00AD2D77">
      <w:pPr>
        <w:pStyle w:val="Judgmentparagraph"/>
        <w:numPr>
          <w:ilvl w:val="0"/>
          <w:numId w:val="0"/>
        </w:numPr>
        <w:rPr>
          <w:bCs/>
          <w:lang w:val="en-US"/>
        </w:rPr>
      </w:pPr>
      <w:r>
        <w:rPr>
          <w:bCs/>
        </w:rPr>
        <w:t>[</w:t>
      </w:r>
      <w:r w:rsidR="00B835D6">
        <w:rPr>
          <w:bCs/>
        </w:rPr>
        <w:t>7</w:t>
      </w:r>
      <w:proofErr w:type="gramStart"/>
      <w:r>
        <w:rPr>
          <w:bCs/>
        </w:rPr>
        <w:t xml:space="preserve">]  </w:t>
      </w:r>
      <w:r w:rsidR="00867F4C" w:rsidRPr="00867F4C">
        <w:rPr>
          <w:bCs/>
          <w:lang w:val="en-US"/>
        </w:rPr>
        <w:t>The</w:t>
      </w:r>
      <w:proofErr w:type="gramEnd"/>
      <w:r w:rsidR="00867F4C" w:rsidRPr="00867F4C">
        <w:rPr>
          <w:bCs/>
          <w:lang w:val="en-US"/>
        </w:rPr>
        <w:t xml:space="preserve"> evidence on record is that the Appellant and his co-accused acted as a gang </w:t>
      </w:r>
      <w:r w:rsidR="00982453">
        <w:rPr>
          <w:bCs/>
          <w:lang w:val="en-US"/>
        </w:rPr>
        <w:t>to rob</w:t>
      </w:r>
      <w:r w:rsidR="00867F4C" w:rsidRPr="00867F4C">
        <w:rPr>
          <w:bCs/>
          <w:lang w:val="en-US"/>
        </w:rPr>
        <w:t xml:space="preserve"> the victim</w:t>
      </w:r>
      <w:r w:rsidR="00240802">
        <w:rPr>
          <w:bCs/>
          <w:lang w:val="en-US"/>
        </w:rPr>
        <w:t xml:space="preserve">. </w:t>
      </w:r>
      <w:r w:rsidR="00867F4C" w:rsidRPr="00867F4C">
        <w:rPr>
          <w:bCs/>
          <w:lang w:val="en-US"/>
        </w:rPr>
        <w:t>They were all armed with knives, and the app</w:t>
      </w:r>
      <w:r w:rsidR="00864F72">
        <w:rPr>
          <w:bCs/>
          <w:lang w:val="en-US"/>
        </w:rPr>
        <w:t>ell</w:t>
      </w:r>
      <w:r w:rsidR="00867F4C" w:rsidRPr="00867F4C">
        <w:rPr>
          <w:bCs/>
          <w:lang w:val="en-US"/>
        </w:rPr>
        <w:t xml:space="preserve">ant admitted that he inflicted many stab wounds on the victim, although he could not </w:t>
      </w:r>
      <w:r w:rsidR="00867F4C" w:rsidRPr="00BC6CC2">
        <w:rPr>
          <w:bCs/>
          <w:lang w:val="en-US"/>
        </w:rPr>
        <w:t xml:space="preserve">remember the exact number </w:t>
      </w:r>
      <w:r w:rsidR="000C1E89" w:rsidRPr="00BC6CC2">
        <w:rPr>
          <w:bCs/>
          <w:lang w:val="en-US"/>
        </w:rPr>
        <w:t>i</w:t>
      </w:r>
      <w:r w:rsidR="00867F4C" w:rsidRPr="00BC6CC2">
        <w:rPr>
          <w:bCs/>
          <w:lang w:val="en-US"/>
        </w:rPr>
        <w:t>n that light</w:t>
      </w:r>
      <w:r w:rsidR="001F7FF5" w:rsidRPr="00BC6CC2">
        <w:rPr>
          <w:bCs/>
          <w:lang w:val="en-US"/>
        </w:rPr>
        <w:t>.</w:t>
      </w:r>
      <w:r w:rsidR="00531D78">
        <w:rPr>
          <w:bCs/>
          <w:lang w:val="en-US"/>
        </w:rPr>
        <w:t xml:space="preserve"> The victim was just walking with his girlfriend, </w:t>
      </w:r>
      <w:r w:rsidR="00DB470E">
        <w:rPr>
          <w:bCs/>
          <w:lang w:val="en-US"/>
        </w:rPr>
        <w:t xml:space="preserve">and </w:t>
      </w:r>
      <w:r w:rsidR="00531D78">
        <w:rPr>
          <w:bCs/>
          <w:lang w:val="en-US"/>
        </w:rPr>
        <w:t>there was no proven sign of provocation</w:t>
      </w:r>
      <w:r w:rsidR="00240802">
        <w:rPr>
          <w:bCs/>
          <w:lang w:val="en-US"/>
        </w:rPr>
        <w:t>.</w:t>
      </w:r>
    </w:p>
    <w:p w14:paraId="74A46272" w14:textId="77777777" w:rsidR="007A1CA9" w:rsidRPr="00531D78" w:rsidRDefault="007A1CA9" w:rsidP="00AD2D77">
      <w:pPr>
        <w:pStyle w:val="Judgmentparagraph"/>
        <w:numPr>
          <w:ilvl w:val="0"/>
          <w:numId w:val="0"/>
        </w:numPr>
        <w:rPr>
          <w:bCs/>
          <w:lang w:val="en-US"/>
        </w:rPr>
      </w:pPr>
    </w:p>
    <w:p w14:paraId="22378378" w14:textId="1B04CE1B" w:rsidR="00D72298" w:rsidRDefault="00BC6CC2" w:rsidP="002F0FFD">
      <w:pPr>
        <w:pStyle w:val="Judgmentparagraph"/>
        <w:numPr>
          <w:ilvl w:val="0"/>
          <w:numId w:val="0"/>
        </w:numPr>
        <w:ind w:left="-72"/>
        <w:rPr>
          <w:rFonts w:eastAsia="Times New Roman"/>
        </w:rPr>
      </w:pPr>
      <w:r>
        <w:rPr>
          <w:rFonts w:eastAsia="Times New Roman"/>
        </w:rPr>
        <w:t>[</w:t>
      </w:r>
      <w:r w:rsidR="00B835D6">
        <w:rPr>
          <w:rFonts w:eastAsia="Times New Roman"/>
        </w:rPr>
        <w:t>8</w:t>
      </w:r>
      <w:proofErr w:type="gramStart"/>
      <w:r>
        <w:rPr>
          <w:rFonts w:eastAsia="Times New Roman"/>
        </w:rPr>
        <w:t>]  The</w:t>
      </w:r>
      <w:proofErr w:type="gramEnd"/>
      <w:r>
        <w:rPr>
          <w:rFonts w:eastAsia="Times New Roman"/>
        </w:rPr>
        <w:t xml:space="preserve"> m</w:t>
      </w:r>
      <w:r w:rsidR="00D72298">
        <w:rPr>
          <w:rFonts w:eastAsia="Times New Roman"/>
        </w:rPr>
        <w:t>itigating factors</w:t>
      </w:r>
      <w:r w:rsidR="00357818">
        <w:rPr>
          <w:rFonts w:eastAsia="Times New Roman"/>
        </w:rPr>
        <w:t xml:space="preserve">, </w:t>
      </w:r>
      <w:r w:rsidR="00D72298">
        <w:rPr>
          <w:rFonts w:eastAsia="Times New Roman"/>
        </w:rPr>
        <w:t>submitted on behalf of the appellant</w:t>
      </w:r>
      <w:r w:rsidR="00DB470E">
        <w:rPr>
          <w:rFonts w:eastAsia="Times New Roman"/>
        </w:rPr>
        <w:t>,</w:t>
      </w:r>
      <w:r w:rsidR="00357818">
        <w:rPr>
          <w:rFonts w:eastAsia="Times New Roman"/>
        </w:rPr>
        <w:t xml:space="preserve"> w</w:t>
      </w:r>
      <w:r>
        <w:rPr>
          <w:rFonts w:eastAsia="Times New Roman"/>
        </w:rPr>
        <w:t>ere as follows;</w:t>
      </w:r>
      <w:r w:rsidR="00357818">
        <w:rPr>
          <w:rFonts w:eastAsia="Times New Roman"/>
        </w:rPr>
        <w:t xml:space="preserve"> </w:t>
      </w:r>
    </w:p>
    <w:p w14:paraId="374476A2" w14:textId="6687470B" w:rsidR="00D72298" w:rsidRPr="00D72298" w:rsidRDefault="00262B78" w:rsidP="00262B78">
      <w:pPr>
        <w:pStyle w:val="Judgmentparagraph"/>
        <w:numPr>
          <w:ilvl w:val="0"/>
          <w:numId w:val="0"/>
        </w:numPr>
        <w:ind w:left="710" w:hanging="360"/>
        <w:rPr>
          <w:bCs/>
        </w:rPr>
      </w:pPr>
      <w:r w:rsidRPr="00D72298">
        <w:rPr>
          <w:rFonts w:ascii="Symbol" w:hAnsi="Symbol"/>
          <w:bCs/>
        </w:rPr>
        <w:t></w:t>
      </w:r>
      <w:r w:rsidRPr="00D72298">
        <w:rPr>
          <w:rFonts w:ascii="Symbol" w:hAnsi="Symbol"/>
          <w:bCs/>
        </w:rPr>
        <w:tab/>
      </w:r>
      <w:r w:rsidR="00DB470E">
        <w:rPr>
          <w:rFonts w:eastAsia="Times New Roman"/>
        </w:rPr>
        <w:t>F</w:t>
      </w:r>
      <w:r w:rsidR="00357818">
        <w:rPr>
          <w:rFonts w:eastAsia="Times New Roman"/>
        </w:rPr>
        <w:t>irst</w:t>
      </w:r>
      <w:r w:rsidR="00DB470E">
        <w:rPr>
          <w:rFonts w:eastAsia="Times New Roman"/>
        </w:rPr>
        <w:t>-</w:t>
      </w:r>
      <w:r w:rsidR="00D72298">
        <w:rPr>
          <w:rFonts w:eastAsia="Times New Roman"/>
        </w:rPr>
        <w:t xml:space="preserve">time </w:t>
      </w:r>
      <w:r w:rsidR="00357818">
        <w:rPr>
          <w:rFonts w:eastAsia="Times New Roman"/>
        </w:rPr>
        <w:t xml:space="preserve">offender </w:t>
      </w:r>
    </w:p>
    <w:p w14:paraId="1DC2D4EC" w14:textId="37A8EC8A" w:rsidR="00D72298" w:rsidRPr="00D72298" w:rsidRDefault="00262B78" w:rsidP="00262B78">
      <w:pPr>
        <w:pStyle w:val="Judgmentparagraph"/>
        <w:numPr>
          <w:ilvl w:val="0"/>
          <w:numId w:val="0"/>
        </w:numPr>
        <w:ind w:left="710" w:hanging="360"/>
        <w:rPr>
          <w:bCs/>
        </w:rPr>
      </w:pPr>
      <w:r w:rsidRPr="00D72298">
        <w:rPr>
          <w:rFonts w:ascii="Symbol" w:hAnsi="Symbol"/>
          <w:bCs/>
        </w:rPr>
        <w:t></w:t>
      </w:r>
      <w:r w:rsidRPr="00D72298">
        <w:rPr>
          <w:rFonts w:ascii="Symbol" w:hAnsi="Symbol"/>
          <w:bCs/>
        </w:rPr>
        <w:tab/>
      </w:r>
      <w:r w:rsidR="00BC6CC2">
        <w:rPr>
          <w:rFonts w:eastAsia="Times New Roman"/>
        </w:rPr>
        <w:t xml:space="preserve">A young adult male aged </w:t>
      </w:r>
      <w:r w:rsidR="00DA0169">
        <w:rPr>
          <w:rFonts w:eastAsia="Times New Roman"/>
        </w:rPr>
        <w:t>2</w:t>
      </w:r>
      <w:r w:rsidR="00D72298">
        <w:rPr>
          <w:rFonts w:eastAsia="Times New Roman"/>
        </w:rPr>
        <w:t>5 years at the time of the event</w:t>
      </w:r>
    </w:p>
    <w:p w14:paraId="30141742" w14:textId="30689856" w:rsidR="00F46A47" w:rsidRPr="00BC6CC2" w:rsidRDefault="00262B78" w:rsidP="00262B78">
      <w:pPr>
        <w:pStyle w:val="Judgmentparagraph"/>
        <w:numPr>
          <w:ilvl w:val="0"/>
          <w:numId w:val="0"/>
        </w:numPr>
        <w:ind w:left="710" w:hanging="360"/>
        <w:rPr>
          <w:bCs/>
        </w:rPr>
      </w:pPr>
      <w:r w:rsidRPr="00BC6CC2">
        <w:rPr>
          <w:rFonts w:ascii="Symbol" w:hAnsi="Symbol"/>
          <w:bCs/>
        </w:rPr>
        <w:t></w:t>
      </w:r>
      <w:r w:rsidRPr="00BC6CC2">
        <w:rPr>
          <w:rFonts w:ascii="Symbol" w:hAnsi="Symbol"/>
          <w:bCs/>
        </w:rPr>
        <w:tab/>
      </w:r>
      <w:r w:rsidR="00974844">
        <w:rPr>
          <w:rFonts w:eastAsia="Times New Roman"/>
        </w:rPr>
        <w:t>He was employed, and the father of a 2-year-old was</w:t>
      </w:r>
      <w:r w:rsidR="00873545" w:rsidRPr="003556D8">
        <w:rPr>
          <w:rFonts w:eastAsia="Times New Roman"/>
        </w:rPr>
        <w:t xml:space="preserve"> </w:t>
      </w:r>
      <w:r w:rsidR="00297A97" w:rsidRPr="003556D8">
        <w:rPr>
          <w:rFonts w:eastAsia="Times New Roman"/>
        </w:rPr>
        <w:t>staying with</w:t>
      </w:r>
      <w:r w:rsidR="00CE4BE9" w:rsidRPr="003556D8">
        <w:rPr>
          <w:rFonts w:eastAsia="Times New Roman"/>
        </w:rPr>
        <w:t xml:space="preserve"> him and</w:t>
      </w:r>
      <w:r w:rsidR="00297A97" w:rsidRPr="003556D8">
        <w:rPr>
          <w:rFonts w:eastAsia="Times New Roman"/>
        </w:rPr>
        <w:t xml:space="preserve"> his </w:t>
      </w:r>
      <w:r w:rsidR="00761EFA" w:rsidRPr="003556D8">
        <w:rPr>
          <w:rFonts w:eastAsia="Times New Roman"/>
        </w:rPr>
        <w:t xml:space="preserve">family. </w:t>
      </w:r>
    </w:p>
    <w:p w14:paraId="673BF743" w14:textId="0F0E3DE1" w:rsidR="00BC6CC2" w:rsidRPr="00F46A47" w:rsidRDefault="00262B78" w:rsidP="00262B78">
      <w:pPr>
        <w:pStyle w:val="Judgmentparagraph"/>
        <w:numPr>
          <w:ilvl w:val="0"/>
          <w:numId w:val="0"/>
        </w:numPr>
        <w:ind w:left="710" w:hanging="360"/>
        <w:rPr>
          <w:bCs/>
        </w:rPr>
      </w:pPr>
      <w:r w:rsidRPr="00F46A47">
        <w:rPr>
          <w:rFonts w:ascii="Symbol" w:hAnsi="Symbol"/>
          <w:bCs/>
        </w:rPr>
        <w:t></w:t>
      </w:r>
      <w:r w:rsidRPr="00F46A47">
        <w:rPr>
          <w:rFonts w:ascii="Symbol" w:hAnsi="Symbol"/>
          <w:bCs/>
        </w:rPr>
        <w:tab/>
      </w:r>
      <w:r w:rsidR="00BC6CC2">
        <w:rPr>
          <w:rFonts w:eastAsia="Times New Roman"/>
        </w:rPr>
        <w:t>He was under the influence of alcohol when the offen</w:t>
      </w:r>
      <w:r w:rsidR="00DB470E">
        <w:rPr>
          <w:rFonts w:eastAsia="Times New Roman"/>
        </w:rPr>
        <w:t>c</w:t>
      </w:r>
      <w:r w:rsidR="00BC6CC2">
        <w:rPr>
          <w:rFonts w:eastAsia="Times New Roman"/>
        </w:rPr>
        <w:t>es occurred</w:t>
      </w:r>
      <w:r w:rsidR="00DB470E">
        <w:rPr>
          <w:rFonts w:eastAsia="Times New Roman"/>
        </w:rPr>
        <w:t>;</w:t>
      </w:r>
      <w:r w:rsidR="00BC6CC2">
        <w:rPr>
          <w:rFonts w:eastAsia="Times New Roman"/>
        </w:rPr>
        <w:t xml:space="preserve"> therefore</w:t>
      </w:r>
      <w:r w:rsidR="00DB470E">
        <w:rPr>
          <w:rFonts w:eastAsia="Times New Roman"/>
        </w:rPr>
        <w:t>,</w:t>
      </w:r>
      <w:r w:rsidR="00BC6CC2">
        <w:rPr>
          <w:rFonts w:eastAsia="Times New Roman"/>
        </w:rPr>
        <w:t xml:space="preserve"> peer pressure could have played a role during the commission of the crime</w:t>
      </w:r>
    </w:p>
    <w:p w14:paraId="1AD58AEF" w14:textId="7141F3B7" w:rsidR="00761EFA" w:rsidRDefault="00761EFA" w:rsidP="00AD2D77">
      <w:pPr>
        <w:pStyle w:val="Judgmentparagraph"/>
        <w:numPr>
          <w:ilvl w:val="0"/>
          <w:numId w:val="0"/>
        </w:numPr>
        <w:rPr>
          <w:bCs/>
          <w:lang w:val="en-US"/>
        </w:rPr>
      </w:pPr>
    </w:p>
    <w:p w14:paraId="329A687C" w14:textId="00BF1495" w:rsidR="007B7D26" w:rsidRDefault="00C577AD" w:rsidP="00AD2D77">
      <w:pPr>
        <w:pStyle w:val="Judgmentparagraph"/>
        <w:numPr>
          <w:ilvl w:val="0"/>
          <w:numId w:val="0"/>
        </w:numPr>
        <w:rPr>
          <w:bCs/>
          <w:lang w:val="en-US"/>
        </w:rPr>
      </w:pPr>
      <w:r>
        <w:rPr>
          <w:bCs/>
          <w:lang w:val="en-US"/>
        </w:rPr>
        <w:t>[</w:t>
      </w:r>
      <w:r w:rsidR="00B835D6">
        <w:rPr>
          <w:bCs/>
          <w:lang w:val="en-US"/>
        </w:rPr>
        <w:t>9</w:t>
      </w:r>
      <w:r w:rsidR="005C0A2B" w:rsidRPr="00BC6CC2">
        <w:rPr>
          <w:bCs/>
          <w:lang w:val="en-US"/>
        </w:rPr>
        <w:t xml:space="preserve">] </w:t>
      </w:r>
      <w:r w:rsidR="00A8566C" w:rsidRPr="00BC6CC2">
        <w:rPr>
          <w:bCs/>
          <w:lang w:val="en-US"/>
        </w:rPr>
        <w:t xml:space="preserve">  </w:t>
      </w:r>
      <w:r w:rsidR="00BC6CC2" w:rsidRPr="00BC6CC2">
        <w:rPr>
          <w:bCs/>
          <w:lang w:val="en-US"/>
        </w:rPr>
        <w:t xml:space="preserve">The aggravating circumstances submitted by </w:t>
      </w:r>
      <w:r w:rsidR="00C5224C" w:rsidRPr="00BC6CC2">
        <w:rPr>
          <w:bCs/>
          <w:lang w:val="en-US"/>
        </w:rPr>
        <w:t>the Respondent’s</w:t>
      </w:r>
      <w:r w:rsidR="00BC6CC2">
        <w:rPr>
          <w:bCs/>
          <w:lang w:val="en-US"/>
        </w:rPr>
        <w:t xml:space="preserve"> counsel</w:t>
      </w:r>
      <w:r w:rsidR="00621AD2" w:rsidRPr="00BC6CC2">
        <w:rPr>
          <w:bCs/>
          <w:lang w:val="en-US"/>
        </w:rPr>
        <w:t xml:space="preserve"> </w:t>
      </w:r>
      <w:r w:rsidR="00BC6CC2">
        <w:rPr>
          <w:bCs/>
          <w:lang w:val="en-US"/>
        </w:rPr>
        <w:t xml:space="preserve">were as </w:t>
      </w:r>
      <w:proofErr w:type="gramStart"/>
      <w:r w:rsidR="00BC6CC2">
        <w:rPr>
          <w:bCs/>
          <w:lang w:val="en-US"/>
        </w:rPr>
        <w:t>follows;</w:t>
      </w:r>
      <w:proofErr w:type="gramEnd"/>
      <w:r w:rsidR="00621AD2">
        <w:rPr>
          <w:bCs/>
          <w:lang w:val="en-US"/>
        </w:rPr>
        <w:t xml:space="preserve"> </w:t>
      </w:r>
    </w:p>
    <w:p w14:paraId="0D44B431" w14:textId="1677DAB6" w:rsidR="00DD0EF0" w:rsidRDefault="00262B78" w:rsidP="00262B78">
      <w:pPr>
        <w:pStyle w:val="Judgmentparagraph"/>
        <w:numPr>
          <w:ilvl w:val="0"/>
          <w:numId w:val="0"/>
        </w:numPr>
        <w:ind w:left="790" w:hanging="360"/>
        <w:rPr>
          <w:bCs/>
          <w:lang w:val="en-US"/>
        </w:rPr>
      </w:pPr>
      <w:r>
        <w:rPr>
          <w:rFonts w:ascii="Symbol" w:hAnsi="Symbol"/>
          <w:bCs/>
          <w:lang w:val="en-US"/>
        </w:rPr>
        <w:t></w:t>
      </w:r>
      <w:r>
        <w:rPr>
          <w:rFonts w:ascii="Symbol" w:hAnsi="Symbol"/>
          <w:bCs/>
          <w:lang w:val="en-US"/>
        </w:rPr>
        <w:tab/>
      </w:r>
      <w:r w:rsidR="00FC4AD8">
        <w:rPr>
          <w:bCs/>
          <w:lang w:val="en-US"/>
        </w:rPr>
        <w:t xml:space="preserve">the </w:t>
      </w:r>
      <w:r w:rsidR="00984BB9">
        <w:rPr>
          <w:bCs/>
          <w:lang w:val="en-US"/>
        </w:rPr>
        <w:t>A</w:t>
      </w:r>
      <w:r w:rsidR="00FC4AD8">
        <w:rPr>
          <w:bCs/>
          <w:lang w:val="en-US"/>
        </w:rPr>
        <w:t xml:space="preserve">ppellant and his co-perpetrators were all armed with knives and had succeeded in </w:t>
      </w:r>
      <w:r w:rsidR="00DB470E">
        <w:rPr>
          <w:bCs/>
          <w:lang w:val="en-US"/>
        </w:rPr>
        <w:t>robbing</w:t>
      </w:r>
      <w:r w:rsidR="003779FA" w:rsidRPr="003779FA">
        <w:rPr>
          <w:bCs/>
          <w:color w:val="FF0000"/>
          <w:lang w:val="en-US"/>
        </w:rPr>
        <w:t xml:space="preserve"> </w:t>
      </w:r>
      <w:r w:rsidR="00FC4AD8">
        <w:rPr>
          <w:bCs/>
          <w:lang w:val="en-US"/>
        </w:rPr>
        <w:t>the Appellant</w:t>
      </w:r>
      <w:r w:rsidR="00DB470E">
        <w:rPr>
          <w:bCs/>
          <w:lang w:val="en-US"/>
        </w:rPr>
        <w:t xml:space="preserve"> </w:t>
      </w:r>
      <w:r w:rsidR="00FC4AD8">
        <w:rPr>
          <w:bCs/>
          <w:lang w:val="en-US"/>
        </w:rPr>
        <w:t>before proceeding with the further stabbing of the victim</w:t>
      </w:r>
      <w:r w:rsidR="00C5224C">
        <w:rPr>
          <w:bCs/>
          <w:lang w:val="en-US"/>
        </w:rPr>
        <w:t xml:space="preserve">. </w:t>
      </w:r>
      <w:r w:rsidR="00FC4AD8">
        <w:rPr>
          <w:bCs/>
          <w:lang w:val="en-US"/>
        </w:rPr>
        <w:t xml:space="preserve"> </w:t>
      </w:r>
    </w:p>
    <w:p w14:paraId="09019466" w14:textId="70C6D21F" w:rsidR="007B7D26" w:rsidRPr="00C5224C" w:rsidRDefault="00262B78" w:rsidP="00262B78">
      <w:pPr>
        <w:pStyle w:val="Judgmentparagraph"/>
        <w:numPr>
          <w:ilvl w:val="0"/>
          <w:numId w:val="0"/>
        </w:numPr>
        <w:ind w:left="790" w:hanging="360"/>
        <w:rPr>
          <w:bCs/>
          <w:strike/>
          <w:u w:val="single"/>
          <w:lang w:val="en-US"/>
        </w:rPr>
      </w:pPr>
      <w:r w:rsidRPr="00C5224C">
        <w:rPr>
          <w:rFonts w:ascii="Symbol" w:hAnsi="Symbol"/>
          <w:bCs/>
          <w:strike/>
          <w:lang w:val="en-US"/>
        </w:rPr>
        <w:t></w:t>
      </w:r>
      <w:r w:rsidRPr="00C5224C">
        <w:rPr>
          <w:rFonts w:ascii="Symbol" w:hAnsi="Symbol"/>
          <w:bCs/>
          <w:strike/>
          <w:lang w:val="en-US"/>
        </w:rPr>
        <w:tab/>
      </w:r>
      <w:r w:rsidR="007B7D26" w:rsidRPr="00DD0EF0">
        <w:rPr>
          <w:bCs/>
          <w:lang w:val="en-US"/>
        </w:rPr>
        <w:t xml:space="preserve">The appellant admitted having stabbed him </w:t>
      </w:r>
      <w:r w:rsidR="00531D78">
        <w:rPr>
          <w:bCs/>
          <w:lang w:val="en-US"/>
        </w:rPr>
        <w:t xml:space="preserve">12 </w:t>
      </w:r>
      <w:r w:rsidR="007B7D26" w:rsidRPr="00DD0EF0">
        <w:rPr>
          <w:bCs/>
          <w:lang w:val="en-US"/>
        </w:rPr>
        <w:t>times</w:t>
      </w:r>
      <w:r w:rsidR="007B7D26">
        <w:rPr>
          <w:bCs/>
          <w:lang w:val="en-US"/>
        </w:rPr>
        <w:t xml:space="preserve"> and</w:t>
      </w:r>
      <w:r w:rsidR="007B7D26" w:rsidRPr="00DD0EF0">
        <w:rPr>
          <w:bCs/>
          <w:lang w:val="en-US"/>
        </w:rPr>
        <w:t xml:space="preserve"> left him </w:t>
      </w:r>
      <w:r w:rsidR="00DB470E">
        <w:rPr>
          <w:bCs/>
          <w:lang w:val="en-US"/>
        </w:rPr>
        <w:t>to die</w:t>
      </w:r>
    </w:p>
    <w:p w14:paraId="1B98BB0F" w14:textId="65F48608" w:rsidR="007B7D26" w:rsidRPr="00240802" w:rsidRDefault="00262B78" w:rsidP="00262B78">
      <w:pPr>
        <w:pStyle w:val="Judgmentparagraph"/>
        <w:numPr>
          <w:ilvl w:val="0"/>
          <w:numId w:val="0"/>
        </w:numPr>
        <w:ind w:left="790" w:hanging="360"/>
        <w:rPr>
          <w:bCs/>
          <w:strike/>
          <w:u w:val="single"/>
          <w:lang w:val="en-US"/>
        </w:rPr>
      </w:pPr>
      <w:r w:rsidRPr="00240802">
        <w:rPr>
          <w:rFonts w:ascii="Symbol" w:hAnsi="Symbol"/>
          <w:bCs/>
          <w:strike/>
          <w:lang w:val="en-US"/>
        </w:rPr>
        <w:t></w:t>
      </w:r>
      <w:r w:rsidRPr="00240802">
        <w:rPr>
          <w:rFonts w:ascii="Symbol" w:hAnsi="Symbol"/>
          <w:bCs/>
          <w:strike/>
          <w:lang w:val="en-US"/>
        </w:rPr>
        <w:tab/>
      </w:r>
      <w:r w:rsidR="007B7D26" w:rsidRPr="00F55B8E">
        <w:rPr>
          <w:bCs/>
          <w:lang w:val="en-US"/>
        </w:rPr>
        <w:t xml:space="preserve">The appellant and his co-accused acted as a </w:t>
      </w:r>
      <w:r w:rsidR="00F55B8E" w:rsidRPr="00F55B8E">
        <w:rPr>
          <w:bCs/>
          <w:lang w:val="en-US"/>
        </w:rPr>
        <w:t>gang,</w:t>
      </w:r>
      <w:r w:rsidR="007B7D26" w:rsidRPr="00F55B8E">
        <w:rPr>
          <w:bCs/>
          <w:lang w:val="en-US"/>
        </w:rPr>
        <w:t xml:space="preserve"> and they were all armed</w:t>
      </w:r>
      <w:r w:rsidR="00F55B8E">
        <w:rPr>
          <w:bCs/>
          <w:lang w:val="en-US"/>
        </w:rPr>
        <w:t>.</w:t>
      </w:r>
    </w:p>
    <w:p w14:paraId="1AF9908F" w14:textId="77777777" w:rsidR="00C5224C" w:rsidRDefault="00C5224C" w:rsidP="00AD2D77">
      <w:pPr>
        <w:pStyle w:val="Judgmentparagraph"/>
        <w:numPr>
          <w:ilvl w:val="0"/>
          <w:numId w:val="0"/>
        </w:numPr>
        <w:rPr>
          <w:bCs/>
        </w:rPr>
      </w:pPr>
    </w:p>
    <w:p w14:paraId="147483E8" w14:textId="25999B0F" w:rsidR="00964D67" w:rsidRPr="0055561C" w:rsidRDefault="00DD0EF0" w:rsidP="00AD2D77">
      <w:pPr>
        <w:pStyle w:val="Judgmentparagraph"/>
        <w:numPr>
          <w:ilvl w:val="0"/>
          <w:numId w:val="0"/>
        </w:numPr>
        <w:rPr>
          <w:b/>
          <w:bCs/>
        </w:rPr>
      </w:pPr>
      <w:r w:rsidRPr="00DD0EF0">
        <w:rPr>
          <w:bCs/>
        </w:rPr>
        <w:t>[1</w:t>
      </w:r>
      <w:r w:rsidR="00B835D6">
        <w:rPr>
          <w:bCs/>
        </w:rPr>
        <w:t>0</w:t>
      </w:r>
      <w:r w:rsidRPr="00DD0EF0">
        <w:rPr>
          <w:bCs/>
        </w:rPr>
        <w:t xml:space="preserve">] The respondent contended that the trial court’s approach to </w:t>
      </w:r>
      <w:r w:rsidR="00531D78">
        <w:rPr>
          <w:bCs/>
        </w:rPr>
        <w:t xml:space="preserve">a </w:t>
      </w:r>
      <w:r w:rsidRPr="00DD0EF0">
        <w:rPr>
          <w:bCs/>
        </w:rPr>
        <w:t xml:space="preserve">sentence </w:t>
      </w:r>
      <w:r w:rsidR="00531D78" w:rsidRPr="00DD0EF0">
        <w:rPr>
          <w:bCs/>
        </w:rPr>
        <w:t>cannot</w:t>
      </w:r>
      <w:r w:rsidRPr="00DD0EF0">
        <w:rPr>
          <w:bCs/>
        </w:rPr>
        <w:t xml:space="preserve"> be faulted and that there is no basis for interference, taking into account that</w:t>
      </w:r>
      <w:r w:rsidR="002E2B85">
        <w:rPr>
          <w:bCs/>
        </w:rPr>
        <w:t>,</w:t>
      </w:r>
      <w:r w:rsidRPr="00DD0EF0">
        <w:rPr>
          <w:bCs/>
        </w:rPr>
        <w:t xml:space="preserve"> </w:t>
      </w:r>
      <w:r w:rsidR="00531D78" w:rsidRPr="00DD0EF0">
        <w:rPr>
          <w:bCs/>
        </w:rPr>
        <w:t xml:space="preserve">essentially, </w:t>
      </w:r>
      <w:r w:rsidR="00531D78">
        <w:rPr>
          <w:bCs/>
        </w:rPr>
        <w:t>t</w:t>
      </w:r>
      <w:r w:rsidR="00531D78" w:rsidRPr="00DD0EF0">
        <w:rPr>
          <w:bCs/>
        </w:rPr>
        <w:t>he</w:t>
      </w:r>
      <w:r w:rsidRPr="00DD0EF0">
        <w:rPr>
          <w:bCs/>
        </w:rPr>
        <w:t xml:space="preserve"> trial court was well aware that the cumulative effect of the sentences should be considered</w:t>
      </w:r>
      <w:r w:rsidR="00DB470E">
        <w:rPr>
          <w:bCs/>
        </w:rPr>
        <w:t>;</w:t>
      </w:r>
      <w:r w:rsidRPr="00DD0EF0">
        <w:rPr>
          <w:bCs/>
        </w:rPr>
        <w:t xml:space="preserve"> hence the court had indicated that they would have to reduce the sentence to provide for the total </w:t>
      </w:r>
      <w:proofErr w:type="gramStart"/>
      <w:r w:rsidRPr="00DD0EF0">
        <w:rPr>
          <w:bCs/>
        </w:rPr>
        <w:t>effect</w:t>
      </w:r>
      <w:proofErr w:type="gramEnd"/>
      <w:r w:rsidRPr="00DD0EF0">
        <w:rPr>
          <w:bCs/>
        </w:rPr>
        <w:t xml:space="preserve"> </w:t>
      </w:r>
    </w:p>
    <w:p w14:paraId="60AD292F" w14:textId="77777777" w:rsidR="00761EFA" w:rsidRDefault="00761EFA" w:rsidP="00AD2D77">
      <w:pPr>
        <w:pStyle w:val="Judgmentparagraph"/>
        <w:numPr>
          <w:ilvl w:val="0"/>
          <w:numId w:val="0"/>
        </w:numPr>
        <w:rPr>
          <w:bCs/>
          <w:lang w:val="en-US"/>
        </w:rPr>
      </w:pPr>
    </w:p>
    <w:p w14:paraId="253B424B" w14:textId="6C9BC453" w:rsidR="00365232" w:rsidRDefault="000F3F9A" w:rsidP="00AD2D77">
      <w:pPr>
        <w:pStyle w:val="Judgmentparagraph"/>
        <w:numPr>
          <w:ilvl w:val="0"/>
          <w:numId w:val="0"/>
        </w:numPr>
        <w:rPr>
          <w:bCs/>
          <w:lang w:val="en-US"/>
        </w:rPr>
      </w:pPr>
      <w:r w:rsidRPr="00637C8C">
        <w:rPr>
          <w:bCs/>
          <w:lang w:val="en-US"/>
        </w:rPr>
        <w:t>[1</w:t>
      </w:r>
      <w:r w:rsidR="00B835D6">
        <w:rPr>
          <w:bCs/>
          <w:lang w:val="en-US"/>
        </w:rPr>
        <w:t>1</w:t>
      </w:r>
      <w:r w:rsidRPr="00637C8C">
        <w:rPr>
          <w:bCs/>
          <w:lang w:val="en-US"/>
        </w:rPr>
        <w:t xml:space="preserve">] </w:t>
      </w:r>
      <w:r w:rsidR="00365232" w:rsidRPr="00DA4159">
        <w:rPr>
          <w:bCs/>
          <w:lang w:val="en-US"/>
        </w:rPr>
        <w:t>The</w:t>
      </w:r>
      <w:r w:rsidR="0027404A" w:rsidRPr="00DA4159">
        <w:rPr>
          <w:bCs/>
          <w:lang w:val="en-US"/>
        </w:rPr>
        <w:t>refore</w:t>
      </w:r>
      <w:r w:rsidR="0027404A" w:rsidRPr="00637C8C">
        <w:rPr>
          <w:bCs/>
          <w:lang w:val="en-US"/>
        </w:rPr>
        <w:t xml:space="preserve">, the </w:t>
      </w:r>
      <w:r w:rsidR="00F55B8E" w:rsidRPr="00637C8C">
        <w:rPr>
          <w:bCs/>
          <w:lang w:val="en-US"/>
        </w:rPr>
        <w:t>i</w:t>
      </w:r>
      <w:r w:rsidR="0027404A" w:rsidRPr="00637C8C">
        <w:rPr>
          <w:bCs/>
          <w:lang w:val="en-US"/>
        </w:rPr>
        <w:t xml:space="preserve">ssues to be considered are whether the trial court misdirected itself in imposing the cumulative imprisonment of 23 years against the Appellant </w:t>
      </w:r>
      <w:r w:rsidR="00066AE4" w:rsidRPr="00637C8C">
        <w:rPr>
          <w:bCs/>
          <w:lang w:val="en-US"/>
        </w:rPr>
        <w:t>or</w:t>
      </w:r>
      <w:r w:rsidR="0027404A" w:rsidRPr="00637C8C">
        <w:rPr>
          <w:bCs/>
          <w:lang w:val="en-US"/>
        </w:rPr>
        <w:t xml:space="preserve"> whether </w:t>
      </w:r>
      <w:r w:rsidR="002015A0">
        <w:rPr>
          <w:bCs/>
          <w:lang w:val="en-US"/>
        </w:rPr>
        <w:t xml:space="preserve">there are </w:t>
      </w:r>
      <w:r w:rsidR="00982453">
        <w:rPr>
          <w:bCs/>
          <w:lang w:val="en-US"/>
        </w:rPr>
        <w:t>substantial and compelling circumstances</w:t>
      </w:r>
      <w:r w:rsidR="00DB470E">
        <w:rPr>
          <w:bCs/>
          <w:lang w:val="en-US"/>
        </w:rPr>
        <w:t xml:space="preserve"> </w:t>
      </w:r>
      <w:r w:rsidR="002015A0">
        <w:rPr>
          <w:bCs/>
          <w:lang w:val="en-US"/>
        </w:rPr>
        <w:t xml:space="preserve">that </w:t>
      </w:r>
      <w:r w:rsidR="00DB470E">
        <w:rPr>
          <w:bCs/>
          <w:lang w:val="en-US"/>
        </w:rPr>
        <w:t>warrant a deviation from</w:t>
      </w:r>
      <w:r w:rsidR="002E2B85">
        <w:rPr>
          <w:bCs/>
          <w:lang w:val="en-US"/>
        </w:rPr>
        <w:t xml:space="preserve"> the imposition of the prescribed sentence on the count of robbery. </w:t>
      </w:r>
    </w:p>
    <w:p w14:paraId="338A5C89" w14:textId="41816924" w:rsidR="00DA4159" w:rsidRPr="00637C8C" w:rsidRDefault="00DA4159" w:rsidP="00AD2D77">
      <w:pPr>
        <w:pStyle w:val="Judgmentparagraph"/>
        <w:numPr>
          <w:ilvl w:val="0"/>
          <w:numId w:val="0"/>
        </w:numPr>
        <w:rPr>
          <w:bCs/>
          <w:lang w:val="en-US"/>
        </w:rPr>
      </w:pPr>
    </w:p>
    <w:p w14:paraId="30329D2E" w14:textId="08235DD5" w:rsidR="00982453" w:rsidRPr="00DA4159" w:rsidRDefault="00AF145B" w:rsidP="00AD2D77">
      <w:pPr>
        <w:spacing w:line="360" w:lineRule="auto"/>
        <w:jc w:val="both"/>
        <w:rPr>
          <w:rFonts w:ascii="Arial" w:hAnsi="Arial" w:cs="Arial"/>
          <w:b/>
          <w:sz w:val="24"/>
          <w:szCs w:val="24"/>
        </w:rPr>
      </w:pPr>
      <w:r w:rsidRPr="006E0359">
        <w:rPr>
          <w:rFonts w:ascii="Arial" w:hAnsi="Arial" w:cs="Arial"/>
          <w:b/>
          <w:sz w:val="24"/>
          <w:szCs w:val="24"/>
        </w:rPr>
        <w:t xml:space="preserve">THE </w:t>
      </w:r>
      <w:r w:rsidR="008D1687">
        <w:rPr>
          <w:rFonts w:ascii="Arial" w:hAnsi="Arial" w:cs="Arial"/>
          <w:b/>
          <w:sz w:val="24"/>
          <w:szCs w:val="24"/>
        </w:rPr>
        <w:t>PRINCIPLES</w:t>
      </w:r>
      <w:r w:rsidRPr="006E0359">
        <w:rPr>
          <w:rFonts w:ascii="Arial" w:hAnsi="Arial" w:cs="Arial"/>
          <w:b/>
          <w:sz w:val="24"/>
          <w:szCs w:val="24"/>
        </w:rPr>
        <w:t xml:space="preserve"> </w:t>
      </w:r>
      <w:r w:rsidR="00EF1175" w:rsidRPr="006E0359">
        <w:rPr>
          <w:rFonts w:ascii="Arial" w:hAnsi="Arial" w:cs="Arial"/>
          <w:b/>
          <w:sz w:val="24"/>
          <w:szCs w:val="24"/>
        </w:rPr>
        <w:t xml:space="preserve">APPLICABLE </w:t>
      </w:r>
      <w:r w:rsidR="00974844">
        <w:rPr>
          <w:rFonts w:ascii="Arial" w:hAnsi="Arial" w:cs="Arial"/>
          <w:b/>
          <w:sz w:val="24"/>
          <w:szCs w:val="24"/>
        </w:rPr>
        <w:t>TO</w:t>
      </w:r>
      <w:r w:rsidR="00982453">
        <w:rPr>
          <w:rFonts w:ascii="Arial" w:hAnsi="Arial" w:cs="Arial"/>
          <w:b/>
          <w:sz w:val="24"/>
          <w:szCs w:val="24"/>
        </w:rPr>
        <w:t xml:space="preserve"> APPEAL</w:t>
      </w:r>
    </w:p>
    <w:p w14:paraId="3A0D36AB" w14:textId="60F9019E" w:rsidR="002139AD" w:rsidRDefault="00AF145B" w:rsidP="000B466D">
      <w:pPr>
        <w:tabs>
          <w:tab w:val="left" w:pos="2410"/>
          <w:tab w:val="left" w:pos="2552"/>
        </w:tabs>
        <w:autoSpaceDE w:val="0"/>
        <w:autoSpaceDN w:val="0"/>
        <w:adjustRightInd w:val="0"/>
        <w:spacing w:after="0" w:line="360" w:lineRule="auto"/>
        <w:ind w:left="567" w:hanging="567"/>
        <w:jc w:val="both"/>
        <w:rPr>
          <w:rFonts w:ascii="Arial" w:hAnsi="Arial" w:cs="Arial"/>
          <w:sz w:val="24"/>
          <w:szCs w:val="24"/>
        </w:rPr>
      </w:pPr>
      <w:r w:rsidRPr="00EF1175">
        <w:rPr>
          <w:rFonts w:ascii="Arial" w:hAnsi="Arial" w:cs="Arial"/>
          <w:sz w:val="24"/>
          <w:szCs w:val="24"/>
        </w:rPr>
        <w:t>[</w:t>
      </w:r>
      <w:r w:rsidR="003218B5">
        <w:rPr>
          <w:rFonts w:ascii="Arial" w:hAnsi="Arial" w:cs="Arial"/>
          <w:sz w:val="24"/>
          <w:szCs w:val="24"/>
        </w:rPr>
        <w:t>1</w:t>
      </w:r>
      <w:r w:rsidR="00B835D6">
        <w:rPr>
          <w:rFonts w:ascii="Arial" w:hAnsi="Arial" w:cs="Arial"/>
          <w:sz w:val="24"/>
          <w:szCs w:val="24"/>
        </w:rPr>
        <w:t>2</w:t>
      </w:r>
      <w:r w:rsidR="00750C83" w:rsidRPr="00EF1175">
        <w:rPr>
          <w:rFonts w:ascii="Arial" w:hAnsi="Arial" w:cs="Arial"/>
          <w:sz w:val="24"/>
          <w:szCs w:val="24"/>
        </w:rPr>
        <w:t xml:space="preserve">] </w:t>
      </w:r>
      <w:r w:rsidR="002E2B85">
        <w:rPr>
          <w:rFonts w:ascii="Arial" w:hAnsi="Arial" w:cs="Arial"/>
          <w:sz w:val="24"/>
          <w:szCs w:val="24"/>
        </w:rPr>
        <w:t xml:space="preserve">It is trite law that the imposition of sentence falls within the </w:t>
      </w:r>
      <w:r w:rsidR="00974844">
        <w:rPr>
          <w:rFonts w:ascii="Arial" w:hAnsi="Arial" w:cs="Arial"/>
          <w:sz w:val="24"/>
          <w:szCs w:val="24"/>
        </w:rPr>
        <w:t>court’s discretion</w:t>
      </w:r>
      <w:r w:rsidR="002E2B85">
        <w:rPr>
          <w:rFonts w:ascii="Arial" w:hAnsi="Arial" w:cs="Arial"/>
          <w:sz w:val="24"/>
          <w:szCs w:val="24"/>
        </w:rPr>
        <w:t>. The courts are burdened with the task of imposing the sentences</w:t>
      </w:r>
      <w:r w:rsidR="00AA1B3B">
        <w:rPr>
          <w:rFonts w:ascii="Arial" w:hAnsi="Arial" w:cs="Arial"/>
          <w:sz w:val="24"/>
          <w:szCs w:val="24"/>
        </w:rPr>
        <w:t xml:space="preserve">, and the appeal court will only interfere if the reasoning of the sentencing court was vitiated by </w:t>
      </w:r>
      <w:r w:rsidR="000B466D">
        <w:rPr>
          <w:rFonts w:ascii="Arial" w:hAnsi="Arial" w:cs="Arial"/>
          <w:sz w:val="24"/>
          <w:szCs w:val="24"/>
        </w:rPr>
        <w:t>misdirection,</w:t>
      </w:r>
      <w:r w:rsidR="00AA1B3B">
        <w:rPr>
          <w:rFonts w:ascii="Arial" w:hAnsi="Arial" w:cs="Arial"/>
          <w:sz w:val="24"/>
          <w:szCs w:val="24"/>
        </w:rPr>
        <w:t xml:space="preserve"> or the sentence imposed induces a sense of shock or can be said to be startlingly inappropriate. Nonetheless, a mere misdirection is </w:t>
      </w:r>
      <w:r w:rsidR="00974844">
        <w:rPr>
          <w:rFonts w:ascii="Arial" w:hAnsi="Arial" w:cs="Arial"/>
          <w:sz w:val="24"/>
          <w:szCs w:val="24"/>
        </w:rPr>
        <w:t>in</w:t>
      </w:r>
      <w:r w:rsidR="00AA1B3B">
        <w:rPr>
          <w:rFonts w:ascii="Arial" w:hAnsi="Arial" w:cs="Arial"/>
          <w:sz w:val="24"/>
          <w:szCs w:val="24"/>
        </w:rPr>
        <w:t>sufficient to entitle the appeal court to interfere with the sentence. The sentence must be of such a nature, degree, or seriousness that i</w:t>
      </w:r>
      <w:r w:rsidR="000B466D">
        <w:rPr>
          <w:rFonts w:ascii="Arial" w:hAnsi="Arial" w:cs="Arial"/>
          <w:sz w:val="24"/>
          <w:szCs w:val="24"/>
        </w:rPr>
        <w:t xml:space="preserve">t shows that the trial court did not exercise its </w:t>
      </w:r>
      <w:r w:rsidR="000B466D">
        <w:rPr>
          <w:rFonts w:ascii="Arial" w:hAnsi="Arial" w:cs="Arial"/>
          <w:sz w:val="24"/>
          <w:szCs w:val="24"/>
        </w:rPr>
        <w:lastRenderedPageBreak/>
        <w:t xml:space="preserve">sentencing discretion </w:t>
      </w:r>
      <w:r w:rsidR="00AA1B3B">
        <w:rPr>
          <w:rFonts w:ascii="Arial" w:hAnsi="Arial" w:cs="Arial"/>
          <w:sz w:val="24"/>
          <w:szCs w:val="24"/>
        </w:rPr>
        <w:t xml:space="preserve">or exercised it improperly or unreasonably. </w:t>
      </w:r>
      <w:r w:rsidR="00974844">
        <w:rPr>
          <w:rFonts w:ascii="Arial" w:hAnsi="Arial" w:cs="Arial"/>
          <w:sz w:val="24"/>
          <w:szCs w:val="24"/>
        </w:rPr>
        <w:t>As a court of appeal, this court must also determine</w:t>
      </w:r>
      <w:r w:rsidR="00AA1B3B">
        <w:rPr>
          <w:rFonts w:ascii="Arial" w:hAnsi="Arial" w:cs="Arial"/>
          <w:sz w:val="24"/>
          <w:szCs w:val="24"/>
        </w:rPr>
        <w:t xml:space="preserve"> whether the sentence imposed on the appellant was justified. (</w:t>
      </w:r>
      <w:r w:rsidR="00AA1B3B" w:rsidRPr="00DA4159">
        <w:rPr>
          <w:rFonts w:ascii="Arial" w:hAnsi="Arial" w:cs="Arial"/>
          <w:b/>
          <w:bCs/>
          <w:sz w:val="24"/>
          <w:szCs w:val="24"/>
        </w:rPr>
        <w:t>See S v Salzwedel</w:t>
      </w:r>
      <w:r w:rsidR="001764F5" w:rsidRPr="00DA4159">
        <w:rPr>
          <w:rStyle w:val="FootnoteReference"/>
          <w:rFonts w:ascii="Arial" w:hAnsi="Arial" w:cs="Arial"/>
          <w:b/>
          <w:bCs/>
          <w:sz w:val="24"/>
          <w:szCs w:val="24"/>
        </w:rPr>
        <w:footnoteReference w:id="1"/>
      </w:r>
      <w:r w:rsidR="001764F5" w:rsidRPr="00DA4159">
        <w:rPr>
          <w:rFonts w:ascii="Arial" w:hAnsi="Arial" w:cs="Arial"/>
          <w:b/>
          <w:bCs/>
          <w:sz w:val="24"/>
          <w:szCs w:val="24"/>
        </w:rPr>
        <w:t>, Bogaards v S</w:t>
      </w:r>
      <w:r w:rsidR="001764F5" w:rsidRPr="00DA4159">
        <w:rPr>
          <w:rStyle w:val="FootnoteReference"/>
          <w:rFonts w:ascii="Arial" w:hAnsi="Arial" w:cs="Arial"/>
          <w:b/>
          <w:bCs/>
          <w:sz w:val="24"/>
          <w:szCs w:val="24"/>
        </w:rPr>
        <w:footnoteReference w:id="2"/>
      </w:r>
      <w:r w:rsidR="001764F5" w:rsidRPr="00DA4159">
        <w:rPr>
          <w:rFonts w:ascii="Arial" w:hAnsi="Arial" w:cs="Arial"/>
          <w:b/>
          <w:bCs/>
          <w:sz w:val="24"/>
          <w:szCs w:val="24"/>
        </w:rPr>
        <w:t xml:space="preserve">, S v </w:t>
      </w:r>
      <w:proofErr w:type="spellStart"/>
      <w:r w:rsidR="001764F5" w:rsidRPr="00DA4159">
        <w:rPr>
          <w:rFonts w:ascii="Arial" w:hAnsi="Arial" w:cs="Arial"/>
          <w:b/>
          <w:bCs/>
          <w:sz w:val="24"/>
          <w:szCs w:val="24"/>
        </w:rPr>
        <w:t>Mokela</w:t>
      </w:r>
      <w:proofErr w:type="spellEnd"/>
      <w:r w:rsidR="001764F5" w:rsidRPr="00DA4159">
        <w:rPr>
          <w:rStyle w:val="FootnoteReference"/>
          <w:rFonts w:ascii="Arial" w:hAnsi="Arial" w:cs="Arial"/>
          <w:b/>
          <w:bCs/>
          <w:sz w:val="24"/>
          <w:szCs w:val="24"/>
        </w:rPr>
        <w:footnoteReference w:id="3"/>
      </w:r>
      <w:r w:rsidR="001764F5" w:rsidRPr="00DA4159">
        <w:rPr>
          <w:rFonts w:ascii="Arial" w:hAnsi="Arial" w:cs="Arial"/>
          <w:b/>
          <w:bCs/>
          <w:sz w:val="24"/>
          <w:szCs w:val="24"/>
        </w:rPr>
        <w:t>, S v Malgas</w:t>
      </w:r>
      <w:r w:rsidR="001764F5" w:rsidRPr="00DA4159">
        <w:rPr>
          <w:rStyle w:val="FootnoteReference"/>
          <w:rFonts w:ascii="Arial" w:hAnsi="Arial" w:cs="Arial"/>
          <w:b/>
          <w:bCs/>
          <w:sz w:val="24"/>
          <w:szCs w:val="24"/>
        </w:rPr>
        <w:footnoteReference w:id="4"/>
      </w:r>
      <w:r w:rsidR="009F5867" w:rsidRPr="00DA4159">
        <w:rPr>
          <w:rFonts w:ascii="Arial" w:hAnsi="Arial" w:cs="Arial"/>
          <w:b/>
          <w:bCs/>
          <w:sz w:val="24"/>
          <w:szCs w:val="24"/>
        </w:rPr>
        <w:t xml:space="preserve">, </w:t>
      </w:r>
      <w:r w:rsidR="001764F5" w:rsidRPr="00DA4159">
        <w:rPr>
          <w:rFonts w:ascii="Arial" w:hAnsi="Arial" w:cs="Arial"/>
          <w:b/>
          <w:bCs/>
          <w:sz w:val="24"/>
          <w:szCs w:val="24"/>
        </w:rPr>
        <w:t>Director of Public Prosecutions v Mngoma</w:t>
      </w:r>
      <w:r w:rsidR="001764F5">
        <w:rPr>
          <w:rStyle w:val="FootnoteReference"/>
          <w:rFonts w:ascii="Arial" w:hAnsi="Arial" w:cs="Arial"/>
          <w:sz w:val="24"/>
          <w:szCs w:val="24"/>
        </w:rPr>
        <w:footnoteReference w:id="5"/>
      </w:r>
      <w:r w:rsidR="009F5867">
        <w:rPr>
          <w:rFonts w:ascii="Arial" w:hAnsi="Arial" w:cs="Arial"/>
          <w:sz w:val="24"/>
          <w:szCs w:val="24"/>
        </w:rPr>
        <w:t xml:space="preserve"> </w:t>
      </w:r>
    </w:p>
    <w:p w14:paraId="256F9C49" w14:textId="77777777" w:rsidR="000B466D" w:rsidRPr="000B466D" w:rsidRDefault="000B466D" w:rsidP="000B466D">
      <w:pPr>
        <w:tabs>
          <w:tab w:val="left" w:pos="2410"/>
          <w:tab w:val="left" w:pos="2552"/>
        </w:tabs>
        <w:autoSpaceDE w:val="0"/>
        <w:autoSpaceDN w:val="0"/>
        <w:adjustRightInd w:val="0"/>
        <w:spacing w:after="0" w:line="360" w:lineRule="auto"/>
        <w:ind w:left="567" w:hanging="567"/>
        <w:jc w:val="both"/>
        <w:rPr>
          <w:rFonts w:ascii="Arial" w:hAnsi="Arial" w:cs="Arial"/>
          <w:sz w:val="24"/>
          <w:szCs w:val="24"/>
        </w:rPr>
      </w:pPr>
    </w:p>
    <w:p w14:paraId="37932226" w14:textId="3B0A6312" w:rsidR="007A1CA9" w:rsidRDefault="003D3C6D" w:rsidP="00CB1B6E">
      <w:pPr>
        <w:spacing w:line="360" w:lineRule="auto"/>
        <w:jc w:val="both"/>
        <w:rPr>
          <w:rFonts w:ascii="Arial" w:eastAsia="Times New Roman" w:hAnsi="Arial" w:cs="Arial"/>
          <w:kern w:val="2"/>
          <w:sz w:val="24"/>
          <w:szCs w:val="24"/>
          <w:lang w:val="en-ZA"/>
          <w14:ligatures w14:val="standardContextual"/>
        </w:rPr>
      </w:pPr>
      <w:r>
        <w:rPr>
          <w:rFonts w:ascii="Arial" w:eastAsia="Times New Roman" w:hAnsi="Arial" w:cs="Arial"/>
          <w:kern w:val="2"/>
          <w:sz w:val="24"/>
          <w:szCs w:val="24"/>
          <w:lang w:val="en-ZA"/>
          <w14:ligatures w14:val="standardContextual"/>
        </w:rPr>
        <w:t>[1</w:t>
      </w:r>
      <w:r w:rsidR="00B835D6">
        <w:rPr>
          <w:rFonts w:ascii="Arial" w:eastAsia="Times New Roman" w:hAnsi="Arial" w:cs="Arial"/>
          <w:kern w:val="2"/>
          <w:sz w:val="24"/>
          <w:szCs w:val="24"/>
          <w:lang w:val="en-ZA"/>
          <w14:ligatures w14:val="standardContextual"/>
        </w:rPr>
        <w:t>3</w:t>
      </w:r>
      <w:r w:rsidR="00361007">
        <w:rPr>
          <w:rFonts w:ascii="Arial" w:eastAsia="Times New Roman" w:hAnsi="Arial" w:cs="Arial"/>
          <w:kern w:val="2"/>
          <w:sz w:val="24"/>
          <w:szCs w:val="24"/>
          <w:lang w:val="en-ZA"/>
          <w14:ligatures w14:val="standardContextual"/>
        </w:rPr>
        <w:t xml:space="preserve">] </w:t>
      </w:r>
      <w:r w:rsidR="00D47953">
        <w:rPr>
          <w:rFonts w:ascii="Arial" w:eastAsia="Times New Roman" w:hAnsi="Arial" w:cs="Arial"/>
          <w:kern w:val="2"/>
          <w:sz w:val="24"/>
          <w:szCs w:val="24"/>
          <w:lang w:val="en-ZA"/>
          <w14:ligatures w14:val="standardContextual"/>
        </w:rPr>
        <w:t xml:space="preserve">In the present </w:t>
      </w:r>
      <w:r w:rsidR="00226CFC">
        <w:rPr>
          <w:rFonts w:ascii="Arial" w:eastAsia="Times New Roman" w:hAnsi="Arial" w:cs="Arial"/>
          <w:kern w:val="2"/>
          <w:sz w:val="24"/>
          <w:szCs w:val="24"/>
          <w:lang w:val="en-ZA"/>
          <w14:ligatures w14:val="standardContextual"/>
        </w:rPr>
        <w:t>case, the</w:t>
      </w:r>
      <w:r w:rsidR="00984BB9">
        <w:rPr>
          <w:rFonts w:ascii="Arial" w:eastAsia="Times New Roman" w:hAnsi="Arial" w:cs="Arial"/>
          <w:kern w:val="2"/>
          <w:sz w:val="24"/>
          <w:szCs w:val="24"/>
          <w:lang w:val="en-ZA"/>
          <w14:ligatures w14:val="standardContextual"/>
        </w:rPr>
        <w:t xml:space="preserve"> Appellant </w:t>
      </w:r>
      <w:r w:rsidR="001A083D">
        <w:rPr>
          <w:rFonts w:ascii="Arial" w:eastAsia="Times New Roman" w:hAnsi="Arial" w:cs="Arial"/>
          <w:kern w:val="2"/>
          <w:sz w:val="24"/>
          <w:szCs w:val="24"/>
          <w:lang w:val="en-ZA"/>
          <w14:ligatures w14:val="standardContextual"/>
        </w:rPr>
        <w:t xml:space="preserve">referred to the case of </w:t>
      </w:r>
      <w:r w:rsidR="001A083D" w:rsidRPr="00CA025C">
        <w:rPr>
          <w:rFonts w:ascii="Arial" w:eastAsia="Times New Roman" w:hAnsi="Arial" w:cs="Arial"/>
          <w:b/>
          <w:bCs/>
          <w:i/>
          <w:iCs/>
          <w:kern w:val="2"/>
          <w:sz w:val="24"/>
          <w:szCs w:val="24"/>
          <w:lang w:val="en-ZA"/>
          <w14:ligatures w14:val="standardContextual"/>
        </w:rPr>
        <w:t>S v Mbatha</w:t>
      </w:r>
      <w:r w:rsidR="001A083D" w:rsidRPr="001A083D">
        <w:rPr>
          <w:rFonts w:ascii="Arial" w:eastAsia="Times New Roman" w:hAnsi="Arial" w:cs="Arial"/>
          <w:kern w:val="2"/>
          <w:sz w:val="24"/>
          <w:szCs w:val="24"/>
          <w:vertAlign w:val="superscript"/>
          <w:lang w:val="en-ZA"/>
          <w14:ligatures w14:val="standardContextual"/>
        </w:rPr>
        <w:footnoteReference w:id="6"/>
      </w:r>
      <w:r w:rsidR="00982453">
        <w:rPr>
          <w:rFonts w:ascii="Arial" w:eastAsia="Times New Roman" w:hAnsi="Arial" w:cs="Arial"/>
          <w:b/>
          <w:bCs/>
          <w:i/>
          <w:iCs/>
          <w:kern w:val="2"/>
          <w:sz w:val="24"/>
          <w:szCs w:val="24"/>
          <w:lang w:val="en-ZA"/>
          <w14:ligatures w14:val="standardContextual"/>
        </w:rPr>
        <w:t xml:space="preserve">, </w:t>
      </w:r>
      <w:r w:rsidR="00982453" w:rsidRPr="002015A0">
        <w:rPr>
          <w:rFonts w:ascii="Arial" w:eastAsia="Times New Roman" w:hAnsi="Arial" w:cs="Arial"/>
          <w:i/>
          <w:iCs/>
          <w:kern w:val="2"/>
          <w:sz w:val="24"/>
          <w:szCs w:val="24"/>
          <w:lang w:val="en-ZA"/>
          <w14:ligatures w14:val="standardContextual"/>
        </w:rPr>
        <w:t>which</w:t>
      </w:r>
      <w:r w:rsidR="00982453">
        <w:rPr>
          <w:rFonts w:ascii="Arial" w:eastAsia="Times New Roman" w:hAnsi="Arial" w:cs="Arial"/>
          <w:b/>
          <w:bCs/>
          <w:i/>
          <w:iCs/>
          <w:kern w:val="2"/>
          <w:sz w:val="24"/>
          <w:szCs w:val="24"/>
          <w:lang w:val="en-ZA"/>
          <w14:ligatures w14:val="standardContextual"/>
        </w:rPr>
        <w:t xml:space="preserve"> </w:t>
      </w:r>
      <w:r w:rsidR="00982453" w:rsidRPr="00982453">
        <w:rPr>
          <w:rFonts w:ascii="Arial" w:eastAsia="Times New Roman" w:hAnsi="Arial" w:cs="Arial"/>
          <w:kern w:val="2"/>
          <w:sz w:val="24"/>
          <w:szCs w:val="24"/>
          <w:lang w:val="en-ZA"/>
          <w14:ligatures w14:val="standardContextual"/>
        </w:rPr>
        <w:t>deals with deviations</w:t>
      </w:r>
      <w:r w:rsidR="006751E0">
        <w:rPr>
          <w:rFonts w:ascii="Arial" w:eastAsia="Times New Roman" w:hAnsi="Arial" w:cs="Arial"/>
          <w:kern w:val="2"/>
          <w:sz w:val="24"/>
          <w:szCs w:val="24"/>
          <w:lang w:val="en-ZA"/>
          <w14:ligatures w14:val="standardContextual"/>
        </w:rPr>
        <w:t xml:space="preserve"> from the minimum </w:t>
      </w:r>
      <w:r w:rsidR="00957E8D">
        <w:rPr>
          <w:rFonts w:ascii="Arial" w:eastAsia="Times New Roman" w:hAnsi="Arial" w:cs="Arial"/>
          <w:kern w:val="2"/>
          <w:sz w:val="24"/>
          <w:szCs w:val="24"/>
          <w:lang w:val="en-ZA"/>
          <w14:ligatures w14:val="standardContextual"/>
        </w:rPr>
        <w:t xml:space="preserve">sentence. </w:t>
      </w:r>
      <w:r w:rsidR="00166334">
        <w:rPr>
          <w:rFonts w:ascii="Arial" w:eastAsia="Times New Roman" w:hAnsi="Arial" w:cs="Arial"/>
          <w:kern w:val="2"/>
          <w:sz w:val="24"/>
          <w:szCs w:val="24"/>
          <w:lang w:val="en-ZA"/>
          <w14:ligatures w14:val="standardContextual"/>
        </w:rPr>
        <w:t xml:space="preserve">In </w:t>
      </w:r>
      <w:r w:rsidR="00166334" w:rsidRPr="00166334">
        <w:rPr>
          <w:rFonts w:ascii="Arial" w:hAnsi="Arial" w:cs="Arial"/>
          <w:b/>
          <w:bCs/>
          <w:i/>
          <w:iCs/>
          <w:sz w:val="24"/>
          <w:szCs w:val="24"/>
          <w:lang w:val="en-ZA"/>
        </w:rPr>
        <w:t>S v Vilakazi</w:t>
      </w:r>
      <w:r w:rsidR="00166334" w:rsidRPr="00957E8D">
        <w:rPr>
          <w:rFonts w:ascii="Arial" w:eastAsia="Times New Roman" w:hAnsi="Arial" w:cs="Arial"/>
          <w:i/>
          <w:iCs/>
          <w:kern w:val="2"/>
          <w:sz w:val="24"/>
          <w:szCs w:val="24"/>
          <w:vertAlign w:val="superscript"/>
          <w:lang w:val="en-ZA"/>
          <w14:ligatures w14:val="standardContextual"/>
        </w:rPr>
        <w:footnoteReference w:id="7"/>
      </w:r>
      <w:r w:rsidR="00982453">
        <w:rPr>
          <w:rFonts w:ascii="Arial" w:hAnsi="Arial" w:cs="Arial"/>
          <w:b/>
          <w:bCs/>
          <w:i/>
          <w:iCs/>
          <w:sz w:val="24"/>
          <w:szCs w:val="24"/>
          <w:lang w:val="en-ZA"/>
        </w:rPr>
        <w:t xml:space="preserve">, </w:t>
      </w:r>
      <w:r w:rsidR="00982453" w:rsidRPr="002015A0">
        <w:rPr>
          <w:rFonts w:ascii="Arial" w:hAnsi="Arial" w:cs="Arial"/>
          <w:i/>
          <w:iCs/>
          <w:sz w:val="24"/>
          <w:szCs w:val="24"/>
          <w:lang w:val="en-ZA"/>
        </w:rPr>
        <w:t>Nugent AJ interpreted the determinative test as set out in the</w:t>
      </w:r>
      <w:r w:rsidR="00CA025C" w:rsidRPr="002015A0">
        <w:rPr>
          <w:rFonts w:ascii="Arial" w:eastAsia="Times New Roman" w:hAnsi="Arial" w:cs="Arial"/>
          <w:kern w:val="2"/>
          <w:sz w:val="24"/>
          <w:szCs w:val="24"/>
          <w:lang w:val="en-ZA"/>
          <w14:ligatures w14:val="standardContextual"/>
        </w:rPr>
        <w:t xml:space="preserve"> </w:t>
      </w:r>
      <w:r w:rsidR="00CA025C" w:rsidRPr="00CA025C">
        <w:rPr>
          <w:rFonts w:ascii="Arial" w:eastAsia="Times New Roman" w:hAnsi="Arial" w:cs="Arial"/>
          <w:b/>
          <w:bCs/>
          <w:i/>
          <w:iCs/>
          <w:kern w:val="2"/>
          <w:sz w:val="24"/>
          <w:szCs w:val="24"/>
          <w:lang w:val="en-ZA"/>
          <w14:ligatures w14:val="standardContextual"/>
        </w:rPr>
        <w:t>Malgas</w:t>
      </w:r>
      <w:r w:rsidR="00957E8D" w:rsidRPr="00957E8D">
        <w:rPr>
          <w:rFonts w:ascii="Arial" w:eastAsia="Times New Roman" w:hAnsi="Arial" w:cs="Arial"/>
          <w:b/>
          <w:bCs/>
          <w:kern w:val="2"/>
          <w:sz w:val="24"/>
          <w:szCs w:val="24"/>
          <w:vertAlign w:val="superscript"/>
          <w:lang w:val="en-ZA"/>
          <w14:ligatures w14:val="standardContextual"/>
        </w:rPr>
        <w:t xml:space="preserve"> </w:t>
      </w:r>
      <w:r w:rsidR="00957E8D" w:rsidRPr="00957E8D">
        <w:rPr>
          <w:rFonts w:ascii="Arial" w:eastAsia="Times New Roman" w:hAnsi="Arial" w:cs="Arial"/>
          <w:kern w:val="2"/>
          <w:sz w:val="24"/>
          <w:szCs w:val="24"/>
          <w:lang w:val="en-ZA"/>
          <w14:ligatures w14:val="standardContextual"/>
        </w:rPr>
        <w:t xml:space="preserve">case as justifying the view that any sentence considered </w:t>
      </w:r>
      <w:r w:rsidR="00982453">
        <w:rPr>
          <w:rFonts w:ascii="Arial" w:eastAsia="Times New Roman" w:hAnsi="Arial" w:cs="Arial"/>
          <w:kern w:val="2"/>
          <w:sz w:val="24"/>
          <w:szCs w:val="24"/>
          <w:lang w:val="en-ZA"/>
          <w14:ligatures w14:val="standardContextual"/>
        </w:rPr>
        <w:t>disproportionate to the offense committed would justify</w:t>
      </w:r>
      <w:r w:rsidR="00957E8D" w:rsidRPr="00957E8D">
        <w:rPr>
          <w:rFonts w:ascii="Arial" w:eastAsia="Times New Roman" w:hAnsi="Arial" w:cs="Arial"/>
          <w:kern w:val="2"/>
          <w:sz w:val="24"/>
          <w:szCs w:val="24"/>
          <w:lang w:val="en-ZA"/>
          <w14:ligatures w14:val="standardContextual"/>
        </w:rPr>
        <w:t xml:space="preserve"> the imposition of a lesser sentence. This is irrespective of whether exceptional circumstances exist or </w:t>
      </w:r>
      <w:r w:rsidR="001665FA" w:rsidRPr="00957E8D">
        <w:rPr>
          <w:rFonts w:ascii="Arial" w:eastAsia="Times New Roman" w:hAnsi="Arial" w:cs="Arial"/>
          <w:kern w:val="2"/>
          <w:sz w:val="24"/>
          <w:szCs w:val="24"/>
          <w:lang w:val="en-ZA"/>
          <w14:ligatures w14:val="standardContextual"/>
        </w:rPr>
        <w:t>not. To</w:t>
      </w:r>
      <w:r w:rsidR="001A083D">
        <w:rPr>
          <w:rFonts w:ascii="Arial" w:eastAsia="Times New Roman" w:hAnsi="Arial" w:cs="Arial"/>
          <w:kern w:val="2"/>
          <w:sz w:val="24"/>
          <w:szCs w:val="24"/>
          <w:lang w:val="en-ZA"/>
          <w14:ligatures w14:val="standardContextual"/>
        </w:rPr>
        <w:t xml:space="preserve"> me</w:t>
      </w:r>
      <w:r w:rsidR="000B466D">
        <w:rPr>
          <w:rFonts w:ascii="Arial" w:eastAsia="Times New Roman" w:hAnsi="Arial" w:cs="Arial"/>
          <w:kern w:val="2"/>
          <w:sz w:val="24"/>
          <w:szCs w:val="24"/>
          <w:lang w:val="en-ZA"/>
          <w14:ligatures w14:val="standardContextual"/>
        </w:rPr>
        <w:t>,</w:t>
      </w:r>
      <w:r w:rsidR="001A083D">
        <w:rPr>
          <w:rFonts w:ascii="Arial" w:eastAsia="Times New Roman" w:hAnsi="Arial" w:cs="Arial"/>
          <w:kern w:val="2"/>
          <w:sz w:val="24"/>
          <w:szCs w:val="24"/>
          <w:lang w:val="en-ZA"/>
          <w14:ligatures w14:val="standardContextual"/>
        </w:rPr>
        <w:t xml:space="preserve"> </w:t>
      </w:r>
      <w:r w:rsidR="00D70350">
        <w:rPr>
          <w:rFonts w:ascii="Arial" w:eastAsia="Times New Roman" w:hAnsi="Arial" w:cs="Arial"/>
          <w:kern w:val="2"/>
          <w:sz w:val="24"/>
          <w:szCs w:val="24"/>
          <w:lang w:val="en-ZA"/>
          <w14:ligatures w14:val="standardContextual"/>
        </w:rPr>
        <w:t>these</w:t>
      </w:r>
      <w:r w:rsidR="001A083D">
        <w:rPr>
          <w:rFonts w:ascii="Arial" w:eastAsia="Times New Roman" w:hAnsi="Arial" w:cs="Arial"/>
          <w:kern w:val="2"/>
          <w:sz w:val="24"/>
          <w:szCs w:val="24"/>
          <w:lang w:val="en-ZA"/>
          <w14:ligatures w14:val="standardContextual"/>
        </w:rPr>
        <w:t xml:space="preserve"> case</w:t>
      </w:r>
      <w:r w:rsidR="00957E8D">
        <w:rPr>
          <w:rFonts w:ascii="Arial" w:eastAsia="Times New Roman" w:hAnsi="Arial" w:cs="Arial"/>
          <w:kern w:val="2"/>
          <w:sz w:val="24"/>
          <w:szCs w:val="24"/>
          <w:lang w:val="en-ZA"/>
          <w14:ligatures w14:val="standardContextual"/>
        </w:rPr>
        <w:t>s</w:t>
      </w:r>
      <w:r w:rsidR="001A083D">
        <w:rPr>
          <w:rFonts w:ascii="Arial" w:eastAsia="Times New Roman" w:hAnsi="Arial" w:cs="Arial"/>
          <w:kern w:val="2"/>
          <w:sz w:val="24"/>
          <w:szCs w:val="24"/>
          <w:lang w:val="en-ZA"/>
          <w14:ligatures w14:val="standardContextual"/>
        </w:rPr>
        <w:t xml:space="preserve"> </w:t>
      </w:r>
      <w:r w:rsidR="00957E8D">
        <w:rPr>
          <w:rFonts w:ascii="Arial" w:eastAsia="Times New Roman" w:hAnsi="Arial" w:cs="Arial"/>
          <w:kern w:val="2"/>
          <w:sz w:val="24"/>
          <w:szCs w:val="24"/>
          <w:lang w:val="en-ZA"/>
          <w14:ligatures w14:val="standardContextual"/>
        </w:rPr>
        <w:t>are</w:t>
      </w:r>
      <w:r w:rsidR="000B466D">
        <w:rPr>
          <w:rFonts w:ascii="Arial" w:eastAsia="Times New Roman" w:hAnsi="Arial" w:cs="Arial"/>
          <w:kern w:val="2"/>
          <w:sz w:val="24"/>
          <w:szCs w:val="24"/>
          <w:lang w:val="en-ZA"/>
          <w14:ligatures w14:val="standardContextual"/>
        </w:rPr>
        <w:t xml:space="preserve"> irrelevant as they relate to </w:t>
      </w:r>
      <w:r w:rsidR="00957E8D">
        <w:rPr>
          <w:rFonts w:ascii="Arial" w:eastAsia="Times New Roman" w:hAnsi="Arial" w:cs="Arial"/>
          <w:kern w:val="2"/>
          <w:sz w:val="24"/>
          <w:szCs w:val="24"/>
          <w:lang w:val="en-ZA"/>
          <w14:ligatures w14:val="standardContextual"/>
        </w:rPr>
        <w:t>the appellants' request on the concurrency or other</w:t>
      </w:r>
      <w:r w:rsidR="00D70350">
        <w:rPr>
          <w:rFonts w:ascii="Arial" w:eastAsia="Times New Roman" w:hAnsi="Arial" w:cs="Arial"/>
          <w:kern w:val="2"/>
          <w:sz w:val="24"/>
          <w:szCs w:val="24"/>
          <w:lang w:val="en-ZA"/>
          <w14:ligatures w14:val="standardContextual"/>
        </w:rPr>
        <w:t xml:space="preserve"> less severe method</w:t>
      </w:r>
      <w:r w:rsidR="00957E8D">
        <w:rPr>
          <w:rFonts w:ascii="Arial" w:eastAsia="Times New Roman" w:hAnsi="Arial" w:cs="Arial"/>
          <w:kern w:val="2"/>
          <w:sz w:val="24"/>
          <w:szCs w:val="24"/>
          <w:lang w:val="en-ZA"/>
          <w14:ligatures w14:val="standardContextual"/>
        </w:rPr>
        <w:t xml:space="preserve"> </w:t>
      </w:r>
      <w:r w:rsidR="00D70350">
        <w:rPr>
          <w:rFonts w:ascii="Arial" w:eastAsia="Times New Roman" w:hAnsi="Arial" w:cs="Arial"/>
          <w:kern w:val="2"/>
          <w:sz w:val="24"/>
          <w:szCs w:val="24"/>
          <w:lang w:val="en-ZA"/>
          <w14:ligatures w14:val="standardContextual"/>
        </w:rPr>
        <w:t xml:space="preserve">of </w:t>
      </w:r>
      <w:r w:rsidR="00957E8D">
        <w:rPr>
          <w:rFonts w:ascii="Arial" w:eastAsia="Times New Roman" w:hAnsi="Arial" w:cs="Arial"/>
          <w:kern w:val="2"/>
          <w:sz w:val="24"/>
          <w:szCs w:val="24"/>
          <w:lang w:val="en-ZA"/>
          <w14:ligatures w14:val="standardContextual"/>
        </w:rPr>
        <w:t>sentenc</w:t>
      </w:r>
      <w:r w:rsidR="00D70350">
        <w:rPr>
          <w:rFonts w:ascii="Arial" w:eastAsia="Times New Roman" w:hAnsi="Arial" w:cs="Arial"/>
          <w:kern w:val="2"/>
          <w:sz w:val="24"/>
          <w:szCs w:val="24"/>
          <w:lang w:val="en-ZA"/>
          <w14:ligatures w14:val="standardContextual"/>
        </w:rPr>
        <w:t>ing</w:t>
      </w:r>
      <w:r w:rsidR="00957E8D">
        <w:rPr>
          <w:rFonts w:ascii="Arial" w:eastAsia="Times New Roman" w:hAnsi="Arial" w:cs="Arial"/>
          <w:kern w:val="2"/>
          <w:sz w:val="24"/>
          <w:szCs w:val="24"/>
          <w:lang w:val="en-ZA"/>
          <w14:ligatures w14:val="standardContextual"/>
        </w:rPr>
        <w:t xml:space="preserve"> in respect of the attempted murder sentence</w:t>
      </w:r>
      <w:r w:rsidR="00AC5875">
        <w:rPr>
          <w:rFonts w:ascii="Arial" w:eastAsia="Times New Roman" w:hAnsi="Arial" w:cs="Arial"/>
          <w:kern w:val="2"/>
          <w:sz w:val="24"/>
          <w:szCs w:val="24"/>
          <w:lang w:val="en-ZA"/>
          <w14:ligatures w14:val="standardContextual"/>
        </w:rPr>
        <w:t>.</w:t>
      </w:r>
      <w:r w:rsidR="00957E8D">
        <w:rPr>
          <w:rFonts w:ascii="Arial" w:eastAsia="Times New Roman" w:hAnsi="Arial" w:cs="Arial"/>
          <w:kern w:val="2"/>
          <w:sz w:val="24"/>
          <w:szCs w:val="24"/>
          <w:lang w:val="en-ZA"/>
          <w14:ligatures w14:val="standardContextual"/>
        </w:rPr>
        <w:t xml:space="preserve"> </w:t>
      </w:r>
    </w:p>
    <w:p w14:paraId="18878062" w14:textId="77777777" w:rsidR="00B835D6" w:rsidRDefault="00B835D6" w:rsidP="00CB1B6E">
      <w:pPr>
        <w:spacing w:line="360" w:lineRule="auto"/>
        <w:jc w:val="both"/>
        <w:rPr>
          <w:rFonts w:ascii="Arial" w:eastAsia="Times New Roman" w:hAnsi="Arial" w:cs="Arial"/>
          <w:kern w:val="2"/>
          <w:sz w:val="24"/>
          <w:szCs w:val="24"/>
          <w:lang w:val="en-ZA"/>
          <w14:ligatures w14:val="standardContextual"/>
        </w:rPr>
      </w:pPr>
    </w:p>
    <w:p w14:paraId="294D1171" w14:textId="5A5EEC33" w:rsidR="000B466D" w:rsidRDefault="000B466D" w:rsidP="00CB1B6E">
      <w:pPr>
        <w:spacing w:line="360" w:lineRule="auto"/>
        <w:jc w:val="both"/>
        <w:rPr>
          <w:rFonts w:ascii="Arial" w:eastAsia="Times New Roman" w:hAnsi="Arial" w:cs="Arial"/>
          <w:strike/>
          <w:kern w:val="2"/>
          <w:sz w:val="24"/>
          <w:szCs w:val="24"/>
          <w:u w:val="single"/>
          <w:lang w:val="en-ZA"/>
          <w14:ligatures w14:val="standardContextual"/>
        </w:rPr>
      </w:pPr>
      <w:r>
        <w:rPr>
          <w:rFonts w:ascii="Arial" w:eastAsia="Times New Roman" w:hAnsi="Arial" w:cs="Arial"/>
          <w:kern w:val="2"/>
          <w:sz w:val="24"/>
          <w:szCs w:val="24"/>
          <w:lang w:val="en-ZA"/>
          <w14:ligatures w14:val="standardContextual"/>
        </w:rPr>
        <w:t>[1</w:t>
      </w:r>
      <w:r w:rsidR="00B835D6">
        <w:rPr>
          <w:rFonts w:ascii="Arial" w:eastAsia="Times New Roman" w:hAnsi="Arial" w:cs="Arial"/>
          <w:kern w:val="2"/>
          <w:sz w:val="24"/>
          <w:szCs w:val="24"/>
          <w:lang w:val="en-ZA"/>
          <w14:ligatures w14:val="standardContextual"/>
        </w:rPr>
        <w:t>4</w:t>
      </w:r>
      <w:r>
        <w:rPr>
          <w:rFonts w:ascii="Arial" w:eastAsia="Times New Roman" w:hAnsi="Arial" w:cs="Arial"/>
          <w:kern w:val="2"/>
          <w:sz w:val="24"/>
          <w:szCs w:val="24"/>
          <w:lang w:val="en-ZA"/>
          <w14:ligatures w14:val="standardContextual"/>
        </w:rPr>
        <w:t xml:space="preserve">] </w:t>
      </w:r>
      <w:r w:rsidR="00974844">
        <w:rPr>
          <w:rFonts w:ascii="Arial" w:eastAsia="Times New Roman" w:hAnsi="Arial" w:cs="Arial"/>
          <w:kern w:val="2"/>
          <w:sz w:val="24"/>
          <w:szCs w:val="24"/>
          <w:lang w:val="en-ZA"/>
          <w14:ligatures w14:val="standardContextual"/>
        </w:rPr>
        <w:t>The contention that the trial court erred in not imposing a shorter term of imprisonment is</w:t>
      </w:r>
      <w:r>
        <w:rPr>
          <w:rFonts w:ascii="Arial" w:eastAsia="Times New Roman" w:hAnsi="Arial" w:cs="Arial"/>
          <w:kern w:val="2"/>
          <w:sz w:val="24"/>
          <w:szCs w:val="24"/>
          <w:lang w:val="en-ZA"/>
          <w14:ligatures w14:val="standardContextual"/>
        </w:rPr>
        <w:t xml:space="preserve"> misplaced. The offence of robbery</w:t>
      </w:r>
      <w:r w:rsidR="00BF673B">
        <w:rPr>
          <w:rFonts w:ascii="Arial" w:eastAsia="Times New Roman" w:hAnsi="Arial" w:cs="Arial"/>
          <w:kern w:val="2"/>
          <w:sz w:val="24"/>
          <w:szCs w:val="24"/>
          <w:lang w:val="en-ZA"/>
          <w14:ligatures w14:val="standardContextual"/>
        </w:rPr>
        <w:t>,</w:t>
      </w:r>
      <w:r>
        <w:rPr>
          <w:rFonts w:ascii="Arial" w:eastAsia="Times New Roman" w:hAnsi="Arial" w:cs="Arial"/>
          <w:kern w:val="2"/>
          <w:sz w:val="24"/>
          <w:szCs w:val="24"/>
          <w:lang w:val="en-ZA"/>
          <w14:ligatures w14:val="standardContextual"/>
        </w:rPr>
        <w:t xml:space="preserve"> which the fourth appellant was convicted and sentenced for, falls under the purview of Act 105 of 1997, which carries a pre</w:t>
      </w:r>
      <w:r w:rsidR="00BF673B">
        <w:rPr>
          <w:rFonts w:ascii="Arial" w:eastAsia="Times New Roman" w:hAnsi="Arial" w:cs="Arial"/>
          <w:kern w:val="2"/>
          <w:sz w:val="24"/>
          <w:szCs w:val="24"/>
          <w:lang w:val="en-ZA"/>
          <w14:ligatures w14:val="standardContextual"/>
        </w:rPr>
        <w:t xml:space="preserve">scribed sentence of fifteen (15) years imprisonment and cannot be deviated from lightly and for flimsy reasons, as enunciated by the Supreme Court of Appeal in the case of </w:t>
      </w:r>
      <w:r w:rsidR="00BF673B" w:rsidRPr="002015A0">
        <w:rPr>
          <w:rFonts w:ascii="Arial" w:eastAsia="Times New Roman" w:hAnsi="Arial" w:cs="Arial"/>
          <w:b/>
          <w:bCs/>
          <w:i/>
          <w:iCs/>
          <w:kern w:val="2"/>
          <w:sz w:val="24"/>
          <w:szCs w:val="24"/>
          <w:lang w:val="en-ZA"/>
          <w14:ligatures w14:val="standardContextual"/>
        </w:rPr>
        <w:t>Malgas</w:t>
      </w:r>
      <w:r w:rsidR="00BF673B">
        <w:rPr>
          <w:rFonts w:ascii="Arial" w:eastAsia="Times New Roman" w:hAnsi="Arial" w:cs="Arial"/>
          <w:kern w:val="2"/>
          <w:sz w:val="24"/>
          <w:szCs w:val="24"/>
          <w:lang w:val="en-ZA"/>
          <w14:ligatures w14:val="standardContextual"/>
        </w:rPr>
        <w:t xml:space="preserve">. The </w:t>
      </w:r>
      <w:r w:rsidR="00974844">
        <w:rPr>
          <w:rFonts w:ascii="Arial" w:eastAsia="Times New Roman" w:hAnsi="Arial" w:cs="Arial"/>
          <w:kern w:val="2"/>
          <w:sz w:val="24"/>
          <w:szCs w:val="24"/>
          <w:lang w:val="en-ZA"/>
          <w14:ligatures w14:val="standardContextual"/>
        </w:rPr>
        <w:t xml:space="preserve">court reaffirmed the principle in </w:t>
      </w:r>
      <w:r w:rsidR="00974844" w:rsidRPr="002015A0">
        <w:rPr>
          <w:rFonts w:ascii="Arial" w:eastAsia="Times New Roman" w:hAnsi="Arial" w:cs="Arial"/>
          <w:b/>
          <w:bCs/>
          <w:i/>
          <w:iCs/>
          <w:kern w:val="2"/>
          <w:sz w:val="24"/>
          <w:szCs w:val="24"/>
          <w:lang w:val="en-ZA"/>
          <w14:ligatures w14:val="standardContextual"/>
        </w:rPr>
        <w:t xml:space="preserve">S v </w:t>
      </w:r>
      <w:proofErr w:type="spellStart"/>
      <w:r w:rsidR="00974844" w:rsidRPr="002015A0">
        <w:rPr>
          <w:rFonts w:ascii="Arial" w:eastAsia="Times New Roman" w:hAnsi="Arial" w:cs="Arial"/>
          <w:b/>
          <w:bCs/>
          <w:i/>
          <w:iCs/>
          <w:kern w:val="2"/>
          <w:sz w:val="24"/>
          <w:szCs w:val="24"/>
          <w:lang w:val="en-ZA"/>
          <w14:ligatures w14:val="standardContextual"/>
        </w:rPr>
        <w:t>Matyityi</w:t>
      </w:r>
      <w:proofErr w:type="spellEnd"/>
      <w:r w:rsidR="002015A0">
        <w:rPr>
          <w:rStyle w:val="FootnoteReference"/>
          <w:rFonts w:ascii="Arial" w:eastAsia="Times New Roman" w:hAnsi="Arial" w:cs="Arial"/>
          <w:b/>
          <w:bCs/>
          <w:i/>
          <w:iCs/>
          <w:kern w:val="2"/>
          <w:sz w:val="24"/>
          <w:szCs w:val="24"/>
          <w:lang w:val="en-ZA"/>
          <w14:ligatures w14:val="standardContextual"/>
        </w:rPr>
        <w:footnoteReference w:id="8"/>
      </w:r>
      <w:r w:rsidR="002015A0" w:rsidRPr="00E45A60">
        <w:rPr>
          <w:rFonts w:ascii="Arial" w:hAnsi="Arial" w:cs="Arial"/>
          <w:b/>
          <w:i/>
          <w:color w:val="FF0000"/>
          <w:sz w:val="24"/>
          <w:szCs w:val="24"/>
        </w:rPr>
        <w:t xml:space="preserve"> </w:t>
      </w:r>
      <w:r w:rsidR="00974844">
        <w:rPr>
          <w:rFonts w:ascii="Arial" w:eastAsia="Times New Roman" w:hAnsi="Arial" w:cs="Arial"/>
          <w:kern w:val="2"/>
          <w:sz w:val="24"/>
          <w:szCs w:val="24"/>
          <w:lang w:val="en-ZA"/>
          <w14:ligatures w14:val="standardContextual"/>
        </w:rPr>
        <w:t xml:space="preserve"> when it held that a court imposing a sentence in terms of Act 105 of 1997 is not free to inscribe whatever sentence it deems appropriate, but the sentence</w:t>
      </w:r>
      <w:r w:rsidR="00BF673B">
        <w:rPr>
          <w:rFonts w:ascii="Arial" w:eastAsia="Times New Roman" w:hAnsi="Arial" w:cs="Arial"/>
          <w:kern w:val="2"/>
          <w:sz w:val="24"/>
          <w:szCs w:val="24"/>
          <w:lang w:val="en-ZA"/>
          <w14:ligatures w14:val="standardContextual"/>
        </w:rPr>
        <w:t xml:space="preserve"> prescribed for the specific crime in the legislation.</w:t>
      </w:r>
    </w:p>
    <w:p w14:paraId="01EF0C7D" w14:textId="0BF619AF" w:rsidR="00AA46EA" w:rsidRPr="00957E8D" w:rsidRDefault="00AA46EA" w:rsidP="00753D34">
      <w:pPr>
        <w:spacing w:before="120" w:after="120" w:line="360" w:lineRule="auto"/>
        <w:jc w:val="both"/>
        <w:rPr>
          <w:rFonts w:ascii="Arial" w:eastAsia="Times New Roman" w:hAnsi="Arial" w:cs="Arial"/>
          <w:i/>
          <w:iCs/>
          <w:kern w:val="2"/>
          <w:sz w:val="24"/>
          <w:szCs w:val="24"/>
          <w:lang w:val="en-ZA"/>
          <w14:ligatures w14:val="standardContextual"/>
        </w:rPr>
      </w:pPr>
    </w:p>
    <w:p w14:paraId="1F55530A" w14:textId="43BB087E" w:rsidR="004A393A" w:rsidRDefault="00AA46EA" w:rsidP="00AD2D77">
      <w:pPr>
        <w:spacing w:before="120" w:after="120" w:line="360" w:lineRule="auto"/>
        <w:jc w:val="both"/>
        <w:rPr>
          <w:rFonts w:ascii="Arial" w:eastAsia="Times New Roman" w:hAnsi="Arial" w:cs="Arial"/>
          <w:kern w:val="2"/>
          <w:sz w:val="24"/>
          <w:szCs w:val="24"/>
          <w:lang w:val="en-ZA"/>
          <w14:ligatures w14:val="standardContextual"/>
        </w:rPr>
      </w:pPr>
      <w:r w:rsidRPr="00AA46EA">
        <w:rPr>
          <w:rFonts w:ascii="Arial" w:eastAsia="Times New Roman" w:hAnsi="Arial" w:cs="Arial"/>
          <w:kern w:val="2"/>
          <w:sz w:val="24"/>
          <w:szCs w:val="24"/>
          <w:lang w:val="en-ZA"/>
          <w14:ligatures w14:val="standardContextual"/>
        </w:rPr>
        <w:lastRenderedPageBreak/>
        <w:t>[1</w:t>
      </w:r>
      <w:r w:rsidR="00B835D6">
        <w:rPr>
          <w:rFonts w:ascii="Arial" w:eastAsia="Times New Roman" w:hAnsi="Arial" w:cs="Arial"/>
          <w:kern w:val="2"/>
          <w:sz w:val="24"/>
          <w:szCs w:val="24"/>
          <w:lang w:val="en-ZA"/>
          <w14:ligatures w14:val="standardContextual"/>
        </w:rPr>
        <w:t>5</w:t>
      </w:r>
      <w:proofErr w:type="gramStart"/>
      <w:r w:rsidR="00974844">
        <w:rPr>
          <w:rFonts w:ascii="Arial" w:eastAsia="Times New Roman" w:hAnsi="Arial" w:cs="Arial"/>
          <w:kern w:val="2"/>
          <w:sz w:val="24"/>
          <w:szCs w:val="24"/>
          <w:lang w:val="en-ZA"/>
          <w14:ligatures w14:val="standardContextual"/>
        </w:rPr>
        <w:t>]</w:t>
      </w:r>
      <w:r w:rsidRPr="00AA46EA">
        <w:rPr>
          <w:rFonts w:ascii="Arial" w:eastAsia="Times New Roman" w:hAnsi="Arial" w:cs="Arial"/>
          <w:kern w:val="2"/>
          <w:sz w:val="24"/>
          <w:szCs w:val="24"/>
          <w:lang w:val="en-ZA"/>
          <w14:ligatures w14:val="standardContextual"/>
        </w:rPr>
        <w:t xml:space="preserve">  In</w:t>
      </w:r>
      <w:proofErr w:type="gramEnd"/>
      <w:r w:rsidRPr="00AA46EA">
        <w:rPr>
          <w:rFonts w:ascii="Arial" w:eastAsia="Times New Roman" w:hAnsi="Arial" w:cs="Arial"/>
          <w:kern w:val="2"/>
          <w:sz w:val="24"/>
          <w:szCs w:val="24"/>
          <w:lang w:val="en-ZA"/>
          <w14:ligatures w14:val="standardContextual"/>
        </w:rPr>
        <w:t xml:space="preserve"> </w:t>
      </w:r>
      <w:r w:rsidRPr="000330B0">
        <w:rPr>
          <w:rFonts w:ascii="Arial" w:eastAsia="Times New Roman" w:hAnsi="Arial" w:cs="Arial"/>
          <w:b/>
          <w:bCs/>
          <w:i/>
          <w:iCs/>
          <w:kern w:val="2"/>
          <w:sz w:val="24"/>
          <w:szCs w:val="24"/>
          <w:lang w:val="en-ZA"/>
          <w14:ligatures w14:val="standardContextual"/>
        </w:rPr>
        <w:t>S v Msimanga and another</w:t>
      </w:r>
      <w:r w:rsidRPr="00AA46EA">
        <w:rPr>
          <w:rFonts w:ascii="Arial" w:eastAsia="Times New Roman" w:hAnsi="Arial" w:cs="Arial"/>
          <w:kern w:val="2"/>
          <w:sz w:val="24"/>
          <w:szCs w:val="24"/>
          <w:lang w:val="en-ZA"/>
          <w14:ligatures w14:val="standardContextual"/>
        </w:rPr>
        <w:t>,</w:t>
      </w:r>
      <w:r w:rsidRPr="00AA46EA">
        <w:rPr>
          <w:rFonts w:ascii="Arial" w:eastAsia="Times New Roman" w:hAnsi="Arial" w:cs="Arial"/>
          <w:kern w:val="2"/>
          <w:sz w:val="24"/>
          <w:szCs w:val="24"/>
          <w:vertAlign w:val="superscript"/>
          <w:lang w:val="en-ZA"/>
          <w14:ligatures w14:val="standardContextual"/>
        </w:rPr>
        <w:footnoteReference w:id="9"/>
      </w:r>
      <w:r w:rsidRPr="00AA46EA">
        <w:rPr>
          <w:rFonts w:ascii="Arial" w:eastAsia="Times New Roman" w:hAnsi="Arial" w:cs="Arial"/>
          <w:kern w:val="2"/>
          <w:sz w:val="24"/>
          <w:szCs w:val="24"/>
          <w:lang w:val="en-ZA"/>
          <w14:ligatures w14:val="standardContextual"/>
        </w:rPr>
        <w:t xml:space="preserve"> The Supreme Court of Appeal held that violence in any form is no longer tolerated</w:t>
      </w:r>
      <w:r w:rsidR="00974844">
        <w:rPr>
          <w:rFonts w:ascii="Arial" w:eastAsia="Times New Roman" w:hAnsi="Arial" w:cs="Arial"/>
          <w:kern w:val="2"/>
          <w:sz w:val="24"/>
          <w:szCs w:val="24"/>
          <w:lang w:val="en-ZA"/>
          <w14:ligatures w14:val="standardContextual"/>
        </w:rPr>
        <w:t>. O</w:t>
      </w:r>
      <w:r w:rsidRPr="00AA46EA">
        <w:rPr>
          <w:rFonts w:ascii="Arial" w:eastAsia="Times New Roman" w:hAnsi="Arial" w:cs="Arial"/>
          <w:kern w:val="2"/>
          <w:sz w:val="24"/>
          <w:szCs w:val="24"/>
          <w:lang w:val="en-ZA"/>
          <w14:ligatures w14:val="standardContextual"/>
        </w:rPr>
        <w:t>ur Courts</w:t>
      </w:r>
      <w:r w:rsidR="00A30BBD">
        <w:rPr>
          <w:rFonts w:ascii="Arial" w:eastAsia="Times New Roman" w:hAnsi="Arial" w:cs="Arial"/>
          <w:kern w:val="2"/>
          <w:sz w:val="24"/>
          <w:szCs w:val="24"/>
          <w:lang w:val="en-ZA"/>
          <w14:ligatures w14:val="standardContextual"/>
        </w:rPr>
        <w:t>,</w:t>
      </w:r>
      <w:r w:rsidRPr="00AA46EA">
        <w:rPr>
          <w:rFonts w:ascii="Arial" w:eastAsia="Times New Roman" w:hAnsi="Arial" w:cs="Arial"/>
          <w:kern w:val="2"/>
          <w:sz w:val="24"/>
          <w:szCs w:val="24"/>
          <w:lang w:val="en-ZA"/>
          <w14:ligatures w14:val="standardContextual"/>
        </w:rPr>
        <w:t xml:space="preserve"> by imposing heavier sentences</w:t>
      </w:r>
      <w:r w:rsidR="00A30BBD">
        <w:rPr>
          <w:rFonts w:ascii="Arial" w:eastAsia="Times New Roman" w:hAnsi="Arial" w:cs="Arial"/>
          <w:kern w:val="2"/>
          <w:sz w:val="24"/>
          <w:szCs w:val="24"/>
          <w:lang w:val="en-ZA"/>
          <w14:ligatures w14:val="standardContextual"/>
        </w:rPr>
        <w:t>,</w:t>
      </w:r>
      <w:r w:rsidRPr="00AA46EA">
        <w:rPr>
          <w:rFonts w:ascii="Arial" w:eastAsia="Times New Roman" w:hAnsi="Arial" w:cs="Arial"/>
          <w:kern w:val="2"/>
          <w:sz w:val="24"/>
          <w:szCs w:val="24"/>
          <w:lang w:val="en-ZA"/>
          <w14:ligatures w14:val="standardContextual"/>
        </w:rPr>
        <w:t xml:space="preserve"> must send out a message to the prospective criminals that their conduct is not to be endured and to the public that courts are seriously concerned with the restoration and maintenance of safe living conditions and that the administration of justice must be protected</w:t>
      </w:r>
      <w:r w:rsidR="004D480A">
        <w:rPr>
          <w:rFonts w:ascii="Arial" w:eastAsia="Times New Roman" w:hAnsi="Arial" w:cs="Arial"/>
          <w:kern w:val="2"/>
          <w:sz w:val="24"/>
          <w:szCs w:val="24"/>
          <w:lang w:val="en-ZA"/>
          <w14:ligatures w14:val="standardContextual"/>
        </w:rPr>
        <w:t>.</w:t>
      </w:r>
    </w:p>
    <w:p w14:paraId="53456F66" w14:textId="29CF6FD4" w:rsidR="00A30BBD" w:rsidRDefault="00A30BBD" w:rsidP="00AD2D77">
      <w:pPr>
        <w:spacing w:before="120" w:after="120" w:line="360" w:lineRule="auto"/>
        <w:jc w:val="both"/>
        <w:rPr>
          <w:rFonts w:ascii="Arial" w:eastAsia="Times New Roman" w:hAnsi="Arial" w:cs="Arial"/>
          <w:kern w:val="2"/>
          <w:sz w:val="24"/>
          <w:szCs w:val="24"/>
          <w:lang w:val="en-ZA"/>
          <w14:ligatures w14:val="standardContextual"/>
        </w:rPr>
      </w:pPr>
    </w:p>
    <w:p w14:paraId="1601CE57" w14:textId="78C05A94" w:rsidR="00A30BBD" w:rsidRDefault="00A30BBD" w:rsidP="00AD2D77">
      <w:pPr>
        <w:spacing w:before="120" w:after="120" w:line="360" w:lineRule="auto"/>
        <w:jc w:val="both"/>
        <w:rPr>
          <w:rFonts w:ascii="Arial" w:eastAsia="Times New Roman" w:hAnsi="Arial" w:cs="Arial"/>
          <w:kern w:val="2"/>
          <w:sz w:val="24"/>
          <w:szCs w:val="24"/>
          <w:lang w:val="en-ZA"/>
          <w14:ligatures w14:val="standardContextual"/>
        </w:rPr>
      </w:pPr>
      <w:r>
        <w:rPr>
          <w:rFonts w:ascii="Arial" w:eastAsia="Times New Roman" w:hAnsi="Arial" w:cs="Arial"/>
          <w:kern w:val="2"/>
          <w:sz w:val="24"/>
          <w:szCs w:val="24"/>
          <w:lang w:val="en-ZA"/>
          <w14:ligatures w14:val="standardContextual"/>
        </w:rPr>
        <w:t>[1</w:t>
      </w:r>
      <w:r w:rsidR="00B835D6">
        <w:rPr>
          <w:rFonts w:ascii="Arial" w:eastAsia="Times New Roman" w:hAnsi="Arial" w:cs="Arial"/>
          <w:kern w:val="2"/>
          <w:sz w:val="24"/>
          <w:szCs w:val="24"/>
          <w:lang w:val="en-ZA"/>
          <w14:ligatures w14:val="standardContextual"/>
        </w:rPr>
        <w:t>6</w:t>
      </w:r>
      <w:r>
        <w:rPr>
          <w:rFonts w:ascii="Arial" w:eastAsia="Times New Roman" w:hAnsi="Arial" w:cs="Arial"/>
          <w:kern w:val="2"/>
          <w:sz w:val="24"/>
          <w:szCs w:val="24"/>
          <w:lang w:val="en-ZA"/>
          <w14:ligatures w14:val="standardContextual"/>
        </w:rPr>
        <w:t xml:space="preserve">] It is clear from the record of the trial proceedings that the appellant was warned of the provisions of the Minimum Sentence Act. </w:t>
      </w:r>
      <w:r w:rsidR="00974844">
        <w:rPr>
          <w:rFonts w:ascii="Arial" w:eastAsia="Times New Roman" w:hAnsi="Arial" w:cs="Arial"/>
          <w:kern w:val="2"/>
          <w:sz w:val="24"/>
          <w:szCs w:val="24"/>
          <w:lang w:val="en-ZA"/>
          <w14:ligatures w14:val="standardContextual"/>
        </w:rPr>
        <w:t>The trial court considered the appellant's circumstances in considering the appropriate sentence to impose. It</w:t>
      </w:r>
      <w:r>
        <w:rPr>
          <w:rFonts w:ascii="Arial" w:eastAsia="Times New Roman" w:hAnsi="Arial" w:cs="Arial"/>
          <w:kern w:val="2"/>
          <w:sz w:val="24"/>
          <w:szCs w:val="24"/>
          <w:lang w:val="en-ZA"/>
          <w14:ligatures w14:val="standardContextual"/>
        </w:rPr>
        <w:t xml:space="preserve"> was also mindful of the “triad” factors pertaining to sentences as enunciated in </w:t>
      </w:r>
      <w:r w:rsidRPr="00DA4159">
        <w:rPr>
          <w:rFonts w:ascii="Arial" w:eastAsia="Times New Roman" w:hAnsi="Arial" w:cs="Arial"/>
          <w:b/>
          <w:bCs/>
          <w:kern w:val="2"/>
          <w:sz w:val="24"/>
          <w:szCs w:val="24"/>
          <w:lang w:val="en-ZA"/>
          <w14:ligatures w14:val="standardContextual"/>
        </w:rPr>
        <w:t>S v Zinn</w:t>
      </w:r>
      <w:r>
        <w:rPr>
          <w:rStyle w:val="FootnoteReference"/>
          <w:rFonts w:ascii="Arial" w:eastAsia="Times New Roman" w:hAnsi="Arial" w:cs="Arial"/>
          <w:kern w:val="2"/>
          <w:sz w:val="24"/>
          <w:szCs w:val="24"/>
          <w:lang w:val="en-ZA"/>
          <w14:ligatures w14:val="standardContextual"/>
        </w:rPr>
        <w:footnoteReference w:id="10"/>
      </w:r>
      <w:r>
        <w:rPr>
          <w:rFonts w:ascii="Arial" w:eastAsia="Times New Roman" w:hAnsi="Arial" w:cs="Arial"/>
          <w:kern w:val="2"/>
          <w:sz w:val="24"/>
          <w:szCs w:val="24"/>
          <w:lang w:val="en-ZA"/>
          <w14:ligatures w14:val="standardContextual"/>
        </w:rPr>
        <w:t>, namely,</w:t>
      </w:r>
      <w:r w:rsidR="00D961DF">
        <w:rPr>
          <w:rFonts w:ascii="Arial" w:eastAsia="Times New Roman" w:hAnsi="Arial" w:cs="Arial"/>
          <w:kern w:val="2"/>
          <w:sz w:val="24"/>
          <w:szCs w:val="24"/>
          <w:lang w:val="en-ZA"/>
          <w14:ligatures w14:val="standardContextual"/>
        </w:rPr>
        <w:t xml:space="preserve"> “the crime, the offender, and the interest of society. With that in mind, it is important to heed the purpose for which legislature was enacted when it prescribed sentences for specific offences which fall under the purview of section 51(2) for which the appellant was convicted and sentenced, in respect of the court of </w:t>
      </w:r>
      <w:proofErr w:type="gramStart"/>
      <w:r w:rsidR="00D961DF">
        <w:rPr>
          <w:rFonts w:ascii="Arial" w:eastAsia="Times New Roman" w:hAnsi="Arial" w:cs="Arial"/>
          <w:kern w:val="2"/>
          <w:sz w:val="24"/>
          <w:szCs w:val="24"/>
          <w:lang w:val="en-ZA"/>
          <w14:ligatures w14:val="standardContextual"/>
        </w:rPr>
        <w:t>robbery</w:t>
      </w:r>
      <w:proofErr w:type="gramEnd"/>
    </w:p>
    <w:p w14:paraId="6A259DA0" w14:textId="77777777" w:rsidR="00531D78" w:rsidRDefault="00531D78" w:rsidP="00AD2D77">
      <w:pPr>
        <w:spacing w:before="120" w:after="120" w:line="360" w:lineRule="auto"/>
        <w:jc w:val="both"/>
        <w:rPr>
          <w:rFonts w:ascii="Arial" w:eastAsia="Times New Roman" w:hAnsi="Arial" w:cs="Arial"/>
          <w:kern w:val="2"/>
          <w:sz w:val="24"/>
          <w:szCs w:val="24"/>
          <w:lang w:val="en-ZA"/>
          <w14:ligatures w14:val="standardContextual"/>
        </w:rPr>
      </w:pPr>
    </w:p>
    <w:p w14:paraId="04DFE1AF" w14:textId="75A6E969" w:rsidR="00F37A2D" w:rsidRDefault="004A393A" w:rsidP="00AD2D77">
      <w:pPr>
        <w:spacing w:before="120" w:after="120" w:line="360" w:lineRule="auto"/>
        <w:jc w:val="both"/>
        <w:rPr>
          <w:rFonts w:ascii="Arial" w:eastAsia="Times New Roman" w:hAnsi="Arial" w:cs="Arial"/>
          <w:i/>
          <w:iCs/>
          <w:kern w:val="2"/>
          <w:sz w:val="24"/>
          <w:szCs w:val="24"/>
          <w:lang w:val="en-ZA"/>
          <w14:ligatures w14:val="standardContextual"/>
        </w:rPr>
      </w:pPr>
      <w:r w:rsidRPr="004A393A">
        <w:rPr>
          <w:rFonts w:ascii="Arial" w:eastAsia="Times New Roman" w:hAnsi="Arial" w:cs="Arial"/>
          <w:i/>
          <w:iCs/>
          <w:kern w:val="2"/>
          <w:sz w:val="24"/>
          <w:szCs w:val="24"/>
          <w:lang w:val="en-ZA"/>
          <w14:ligatures w14:val="standardContextual"/>
        </w:rPr>
        <w:t>Concurrency of sentence</w:t>
      </w:r>
    </w:p>
    <w:p w14:paraId="566DF4FF" w14:textId="0C7235BA" w:rsidR="006D0C26" w:rsidRPr="00B835D6" w:rsidRDefault="00D961DF" w:rsidP="00B835D6">
      <w:pPr>
        <w:shd w:val="clear" w:color="auto" w:fill="FFFFFF"/>
        <w:spacing w:before="144" w:after="288" w:line="360" w:lineRule="auto"/>
        <w:ind w:right="-46"/>
        <w:jc w:val="both"/>
        <w:rPr>
          <w:rFonts w:ascii="Calibri" w:hAnsi="Calibri" w:cs="Calibri"/>
          <w:color w:val="000000" w:themeColor="text1"/>
          <w:sz w:val="24"/>
          <w:szCs w:val="24"/>
        </w:rPr>
      </w:pPr>
      <w:r>
        <w:rPr>
          <w:rFonts w:ascii="Arial" w:hAnsi="Arial" w:cs="Arial"/>
          <w:color w:val="000000" w:themeColor="text1"/>
          <w:sz w:val="24"/>
          <w:szCs w:val="24"/>
        </w:rPr>
        <w:t>[</w:t>
      </w:r>
      <w:r w:rsidR="00B835D6">
        <w:rPr>
          <w:rFonts w:ascii="Arial" w:hAnsi="Arial" w:cs="Arial"/>
          <w:color w:val="000000" w:themeColor="text1"/>
          <w:sz w:val="24"/>
          <w:szCs w:val="24"/>
        </w:rPr>
        <w:t>17</w:t>
      </w:r>
      <w:r>
        <w:rPr>
          <w:rFonts w:ascii="Arial" w:hAnsi="Arial" w:cs="Arial"/>
          <w:color w:val="000000" w:themeColor="text1"/>
          <w:sz w:val="24"/>
          <w:szCs w:val="24"/>
        </w:rPr>
        <w:t xml:space="preserve">] </w:t>
      </w:r>
      <w:r w:rsidR="004D480A" w:rsidRPr="00D961DF">
        <w:rPr>
          <w:rFonts w:ascii="Arial" w:hAnsi="Arial" w:cs="Arial"/>
          <w:color w:val="000000" w:themeColor="text1"/>
          <w:sz w:val="24"/>
          <w:szCs w:val="24"/>
        </w:rPr>
        <w:t>Section 280 of the Criminal Procedure Act</w:t>
      </w:r>
      <w:bookmarkStart w:id="1" w:name="_Hlk164403191"/>
      <w:r>
        <w:rPr>
          <w:rFonts w:ascii="Arial" w:hAnsi="Arial" w:cs="Arial"/>
          <w:color w:val="000000" w:themeColor="text1"/>
          <w:sz w:val="24"/>
          <w:szCs w:val="24"/>
        </w:rPr>
        <w:t xml:space="preserve">, 51 of 1977 (“CPA”) provides the sentencing court with the discretion, when sentencing an accused to several sentences, to order that such sentences run concurrently to have </w:t>
      </w:r>
      <w:r w:rsidR="00974844">
        <w:rPr>
          <w:rFonts w:ascii="Arial" w:hAnsi="Arial" w:cs="Arial"/>
          <w:color w:val="000000" w:themeColor="text1"/>
          <w:sz w:val="24"/>
          <w:szCs w:val="24"/>
        </w:rPr>
        <w:t>a</w:t>
      </w:r>
      <w:r w:rsidRPr="00D961DF">
        <w:rPr>
          <w:rFonts w:ascii="Arial" w:hAnsi="Arial" w:cs="Arial"/>
          <w:color w:val="000000" w:themeColor="text1"/>
          <w:sz w:val="24"/>
          <w:szCs w:val="24"/>
        </w:rPr>
        <w:t xml:space="preserve"> cumulative effect of such sentences</w:t>
      </w:r>
      <w:bookmarkEnd w:id="1"/>
      <w:r w:rsidR="004D480A" w:rsidRPr="00D961DF">
        <w:rPr>
          <w:rFonts w:ascii="Arial" w:hAnsi="Arial" w:cs="Arial"/>
          <w:color w:val="000000" w:themeColor="text1"/>
          <w:sz w:val="24"/>
          <w:szCs w:val="24"/>
        </w:rPr>
        <w:t xml:space="preserve">. </w:t>
      </w:r>
      <w:r w:rsidR="00D267A8" w:rsidRPr="00D961DF">
        <w:rPr>
          <w:rFonts w:ascii="Arial" w:hAnsi="Arial" w:cs="Arial"/>
          <w:color w:val="000000" w:themeColor="text1"/>
          <w:sz w:val="24"/>
          <w:szCs w:val="24"/>
        </w:rPr>
        <w:t xml:space="preserve">In deciding </w:t>
      </w:r>
      <w:r w:rsidRPr="00D961DF">
        <w:rPr>
          <w:rFonts w:ascii="Arial" w:hAnsi="Arial" w:cs="Arial"/>
          <w:color w:val="000000" w:themeColor="text1"/>
          <w:sz w:val="24"/>
          <w:szCs w:val="24"/>
        </w:rPr>
        <w:t>whether</w:t>
      </w:r>
      <w:r w:rsidR="00D267A8" w:rsidRPr="00D961DF">
        <w:rPr>
          <w:rFonts w:ascii="Arial" w:hAnsi="Arial" w:cs="Arial"/>
          <w:color w:val="000000" w:themeColor="text1"/>
          <w:sz w:val="24"/>
          <w:szCs w:val="24"/>
        </w:rPr>
        <w:t xml:space="preserve"> to exercise its discretion, the court will then also consider the overall objects of the sentence it imposes and will seek to achieve a balance between the competing interests at the stage of </w:t>
      </w:r>
      <w:proofErr w:type="spellStart"/>
      <w:r w:rsidR="00D267A8" w:rsidRPr="00D961DF">
        <w:rPr>
          <w:rFonts w:ascii="Arial" w:hAnsi="Arial" w:cs="Arial"/>
          <w:color w:val="000000" w:themeColor="text1"/>
          <w:sz w:val="24"/>
          <w:szCs w:val="24"/>
        </w:rPr>
        <w:t>sentencing.</w:t>
      </w:r>
      <w:r w:rsidR="00B835D6">
        <w:rPr>
          <w:rFonts w:ascii="Calibri" w:hAnsi="Calibri" w:cs="Calibri"/>
          <w:color w:val="000000" w:themeColor="text1"/>
          <w:sz w:val="24"/>
          <w:szCs w:val="24"/>
        </w:rPr>
        <w:t>I</w:t>
      </w:r>
      <w:r w:rsidR="004D480A" w:rsidRPr="00D961DF">
        <w:rPr>
          <w:rFonts w:ascii="Arial" w:hAnsi="Arial" w:cs="Arial"/>
          <w:color w:val="000000" w:themeColor="text1"/>
          <w:sz w:val="24"/>
          <w:szCs w:val="24"/>
        </w:rPr>
        <w:t>t</w:t>
      </w:r>
      <w:proofErr w:type="spellEnd"/>
      <w:r w:rsidR="004D480A" w:rsidRPr="00D961DF">
        <w:rPr>
          <w:rFonts w:ascii="Arial" w:hAnsi="Arial" w:cs="Arial"/>
          <w:color w:val="000000" w:themeColor="text1"/>
          <w:sz w:val="24"/>
          <w:szCs w:val="24"/>
        </w:rPr>
        <w:t xml:space="preserve"> follows that a court of appeal can only interfere with the exercise of such </w:t>
      </w:r>
      <w:r w:rsidR="00DA6A93">
        <w:rPr>
          <w:rFonts w:ascii="Arial" w:hAnsi="Arial" w:cs="Arial"/>
          <w:color w:val="000000" w:themeColor="text1"/>
          <w:sz w:val="24"/>
          <w:szCs w:val="24"/>
        </w:rPr>
        <w:t>discretion by the sentencing court where it is satisfied that the sentencing court did not exercise its discretion properly or judicially</w:t>
      </w:r>
      <w:r w:rsidR="004D480A" w:rsidRPr="00D961DF">
        <w:rPr>
          <w:rFonts w:ascii="Arial" w:hAnsi="Arial" w:cs="Arial"/>
          <w:color w:val="000000" w:themeColor="text1"/>
          <w:sz w:val="24"/>
          <w:szCs w:val="24"/>
        </w:rPr>
        <w:t xml:space="preserve"> and where the sentence imposed is not justified.</w:t>
      </w:r>
      <w:r w:rsidR="004D480A" w:rsidRPr="00D961DF">
        <w:rPr>
          <w:rFonts w:ascii="Segoe UI" w:hAnsi="Segoe UI" w:cs="Segoe UI"/>
          <w:color w:val="000000" w:themeColor="text1"/>
          <w:sz w:val="24"/>
          <w:szCs w:val="24"/>
        </w:rPr>
        <w:t xml:space="preserve"> </w:t>
      </w:r>
      <w:r w:rsidR="004D480A" w:rsidRPr="00D961DF">
        <w:rPr>
          <w:rFonts w:ascii="Arial" w:eastAsia="Times New Roman" w:hAnsi="Arial" w:cs="Arial"/>
          <w:color w:val="000000" w:themeColor="text1"/>
          <w:kern w:val="2"/>
          <w:sz w:val="24"/>
          <w:szCs w:val="24"/>
          <w:lang w:val="en-GB"/>
          <w14:ligatures w14:val="standardContextual"/>
        </w:rPr>
        <w:t>The section provides as follows:</w:t>
      </w:r>
    </w:p>
    <w:p w14:paraId="5C400C4D" w14:textId="77777777" w:rsidR="00E84781" w:rsidRDefault="00E84781" w:rsidP="00B62E1C">
      <w:pPr>
        <w:spacing w:before="120" w:after="120" w:line="360" w:lineRule="auto"/>
        <w:jc w:val="both"/>
        <w:rPr>
          <w:rFonts w:ascii="Arial" w:eastAsia="Times New Roman" w:hAnsi="Arial" w:cs="Arial"/>
          <w:kern w:val="2"/>
          <w:sz w:val="24"/>
          <w:szCs w:val="24"/>
          <w:lang w:val="en-GB"/>
          <w14:ligatures w14:val="standardContextual"/>
        </w:rPr>
      </w:pPr>
    </w:p>
    <w:p w14:paraId="03783AA5" w14:textId="77777777" w:rsidR="00EC79BA" w:rsidRPr="006D0C26" w:rsidRDefault="00EC79BA" w:rsidP="00EC79BA">
      <w:pPr>
        <w:spacing w:before="120" w:after="120" w:line="360" w:lineRule="auto"/>
        <w:ind w:left="567" w:right="713"/>
        <w:jc w:val="both"/>
        <w:rPr>
          <w:rFonts w:ascii="Arial" w:eastAsia="Times New Roman" w:hAnsi="Arial" w:cs="Arial"/>
          <w:i/>
          <w:iCs/>
          <w:kern w:val="2"/>
          <w:sz w:val="24"/>
          <w:szCs w:val="24"/>
          <w:lang w:val="en-GB"/>
          <w14:ligatures w14:val="standardContextual"/>
        </w:rPr>
      </w:pPr>
      <w:r w:rsidRPr="006D0C26">
        <w:rPr>
          <w:rFonts w:ascii="Arial" w:eastAsia="Times New Roman" w:hAnsi="Arial" w:cs="Arial"/>
          <w:kern w:val="2"/>
          <w:sz w:val="24"/>
          <w:szCs w:val="24"/>
          <w:lang w:val="en-GB"/>
          <w14:ligatures w14:val="standardContextual"/>
        </w:rPr>
        <w:lastRenderedPageBreak/>
        <w:t xml:space="preserve">“(1) </w:t>
      </w:r>
      <w:r w:rsidRPr="006D0C26">
        <w:rPr>
          <w:rFonts w:ascii="Arial" w:eastAsia="Times New Roman" w:hAnsi="Arial" w:cs="Arial"/>
          <w:i/>
          <w:iCs/>
          <w:kern w:val="2"/>
          <w:sz w:val="24"/>
          <w:szCs w:val="24"/>
          <w:lang w:val="en-GB"/>
          <w14:ligatures w14:val="standardContextual"/>
        </w:rPr>
        <w:t>When a person is at any trial convicted of two or more offences or when a person under sentence or undergoing sentence is convicted of another offence, the court may</w:t>
      </w:r>
      <w:r w:rsidRPr="006D0C26">
        <w:rPr>
          <w:rFonts w:ascii="Arial" w:eastAsia="Times New Roman" w:hAnsi="Arial" w:cs="Arial"/>
          <w:kern w:val="2"/>
          <w:sz w:val="24"/>
          <w:szCs w:val="24"/>
          <w:lang w:val="en-GB"/>
          <w14:ligatures w14:val="standardContextual"/>
        </w:rPr>
        <w:t xml:space="preserve"> </w:t>
      </w:r>
      <w:r w:rsidRPr="006D0C26">
        <w:rPr>
          <w:rFonts w:ascii="Arial" w:eastAsia="Times New Roman" w:hAnsi="Arial" w:cs="Arial"/>
          <w:i/>
          <w:iCs/>
          <w:kern w:val="2"/>
          <w:sz w:val="24"/>
          <w:szCs w:val="24"/>
          <w:lang w:val="en-GB"/>
          <w14:ligatures w14:val="standardContextual"/>
        </w:rPr>
        <w:t>sentence him to such several punishments for such offences or</w:t>
      </w:r>
      <w:proofErr w:type="gramStart"/>
      <w:r w:rsidRPr="006D0C26">
        <w:rPr>
          <w:rFonts w:ascii="Arial" w:eastAsia="Times New Roman" w:hAnsi="Arial" w:cs="Arial"/>
          <w:i/>
          <w:iCs/>
          <w:kern w:val="2"/>
          <w:sz w:val="24"/>
          <w:szCs w:val="24"/>
          <w:lang w:val="en-GB"/>
          <w14:ligatures w14:val="standardContextual"/>
        </w:rPr>
        <w:t>, as the case may be, to</w:t>
      </w:r>
      <w:proofErr w:type="gramEnd"/>
      <w:r w:rsidRPr="006D0C26">
        <w:rPr>
          <w:rFonts w:ascii="Arial" w:eastAsia="Times New Roman" w:hAnsi="Arial" w:cs="Arial"/>
          <w:i/>
          <w:iCs/>
          <w:kern w:val="2"/>
          <w:sz w:val="24"/>
          <w:szCs w:val="24"/>
          <w:lang w:val="en-GB"/>
          <w14:ligatures w14:val="standardContextual"/>
        </w:rPr>
        <w:t xml:space="preserve"> the punishment for such other offence, as the court is competent to impose.</w:t>
      </w:r>
    </w:p>
    <w:p w14:paraId="366E906D" w14:textId="77777777" w:rsidR="00EC79BA" w:rsidRPr="006D0C26" w:rsidRDefault="00EC79BA" w:rsidP="00EC79BA">
      <w:pPr>
        <w:spacing w:before="120" w:after="120" w:line="360" w:lineRule="auto"/>
        <w:ind w:left="567" w:right="713"/>
        <w:jc w:val="both"/>
        <w:rPr>
          <w:rFonts w:ascii="Arial" w:eastAsia="Times New Roman" w:hAnsi="Arial" w:cs="Arial"/>
          <w:i/>
          <w:iCs/>
          <w:kern w:val="2"/>
          <w:sz w:val="24"/>
          <w:szCs w:val="24"/>
          <w:lang w:val="en-GB"/>
          <w14:ligatures w14:val="standardContextual"/>
        </w:rPr>
      </w:pPr>
      <w:r w:rsidRPr="006D0C26">
        <w:rPr>
          <w:rFonts w:ascii="Arial" w:eastAsia="Times New Roman" w:hAnsi="Arial" w:cs="Arial"/>
          <w:i/>
          <w:iCs/>
          <w:kern w:val="2"/>
          <w:sz w:val="24"/>
          <w:szCs w:val="24"/>
          <w:lang w:val="en-GB"/>
          <w14:ligatures w14:val="standardContextual"/>
        </w:rPr>
        <w:t>(2) Such punishments, when consisting of imprisonment, shall commence the one after the expiration, setting aside or remission of the other, in such order as the court may direct, unless the court directs that such sentences of imprisonment shall run concurrently.”</w:t>
      </w:r>
    </w:p>
    <w:p w14:paraId="538DD6DA" w14:textId="77777777" w:rsidR="00EC79BA" w:rsidRDefault="00EC79BA" w:rsidP="00B62E1C">
      <w:pPr>
        <w:spacing w:before="120" w:after="120" w:line="360" w:lineRule="auto"/>
        <w:jc w:val="both"/>
        <w:rPr>
          <w:rFonts w:ascii="Arial" w:eastAsia="Times New Roman" w:hAnsi="Arial" w:cs="Arial"/>
          <w:kern w:val="2"/>
          <w:sz w:val="24"/>
          <w:szCs w:val="24"/>
          <w:lang w:val="en-GB"/>
          <w14:ligatures w14:val="standardContextual"/>
        </w:rPr>
      </w:pPr>
    </w:p>
    <w:p w14:paraId="101FFFF9" w14:textId="4B85088D" w:rsidR="006D0C26" w:rsidRPr="00D2794B" w:rsidRDefault="00E84781" w:rsidP="006D0C26">
      <w:pPr>
        <w:spacing w:before="120" w:after="120" w:line="360" w:lineRule="auto"/>
        <w:jc w:val="both"/>
        <w:rPr>
          <w:rFonts w:ascii="Arial" w:eastAsia="Times New Roman" w:hAnsi="Arial" w:cs="Arial"/>
          <w:kern w:val="2"/>
          <w:sz w:val="24"/>
          <w:szCs w:val="24"/>
          <w:lang w:val="en-GB"/>
          <w14:ligatures w14:val="standardContextual"/>
        </w:rPr>
      </w:pPr>
      <w:r w:rsidRPr="00D2794B">
        <w:rPr>
          <w:rFonts w:ascii="Arial" w:eastAsia="Times New Roman" w:hAnsi="Arial" w:cs="Arial"/>
          <w:kern w:val="2"/>
          <w:sz w:val="24"/>
          <w:szCs w:val="24"/>
          <w:lang w:val="en-GB"/>
          <w14:ligatures w14:val="standardContextual"/>
        </w:rPr>
        <w:t>[</w:t>
      </w:r>
      <w:r w:rsidR="00B835D6">
        <w:rPr>
          <w:rFonts w:ascii="Arial" w:eastAsia="Times New Roman" w:hAnsi="Arial" w:cs="Arial"/>
          <w:kern w:val="2"/>
          <w:sz w:val="24"/>
          <w:szCs w:val="24"/>
          <w:lang w:val="en-GB"/>
          <w14:ligatures w14:val="standardContextual"/>
        </w:rPr>
        <w:t>18</w:t>
      </w:r>
      <w:r w:rsidR="00BD227F" w:rsidRPr="00D2794B">
        <w:rPr>
          <w:rFonts w:ascii="Arial" w:eastAsia="Times New Roman" w:hAnsi="Arial" w:cs="Arial"/>
          <w:kern w:val="2"/>
          <w:sz w:val="24"/>
          <w:szCs w:val="24"/>
          <w:lang w:val="en-GB"/>
          <w14:ligatures w14:val="standardContextual"/>
        </w:rPr>
        <w:t xml:space="preserve">] </w:t>
      </w:r>
      <w:r w:rsidR="00D70350" w:rsidRPr="00D2794B">
        <w:rPr>
          <w:rFonts w:ascii="Arial" w:eastAsia="Times New Roman" w:hAnsi="Arial" w:cs="Arial"/>
          <w:kern w:val="2"/>
          <w:sz w:val="24"/>
          <w:szCs w:val="24"/>
          <w:lang w:val="en-GB"/>
          <w14:ligatures w14:val="standardContextual"/>
        </w:rPr>
        <w:t>According to this section, when</w:t>
      </w:r>
      <w:r w:rsidR="006D0C26" w:rsidRPr="00D2794B">
        <w:rPr>
          <w:rFonts w:ascii="Arial" w:eastAsia="Times New Roman" w:hAnsi="Arial" w:cs="Arial"/>
          <w:kern w:val="2"/>
          <w:sz w:val="24"/>
          <w:szCs w:val="24"/>
          <w:lang w:val="en-GB"/>
          <w14:ligatures w14:val="standardContextual"/>
        </w:rPr>
        <w:t xml:space="preserve"> sentencing an offender w</w:t>
      </w:r>
      <w:r w:rsidR="00974844">
        <w:rPr>
          <w:rFonts w:ascii="Arial" w:eastAsia="Times New Roman" w:hAnsi="Arial" w:cs="Arial"/>
          <w:kern w:val="2"/>
          <w:sz w:val="24"/>
          <w:szCs w:val="24"/>
          <w:lang w:val="en-GB"/>
          <w14:ligatures w14:val="standardContextual"/>
        </w:rPr>
        <w:t>ith more than one punishment is involved, a court must</w:t>
      </w:r>
      <w:r w:rsidRPr="00D2794B">
        <w:rPr>
          <w:rFonts w:ascii="Arial" w:eastAsia="Times New Roman" w:hAnsi="Arial" w:cs="Arial"/>
          <w:kern w:val="2"/>
          <w:sz w:val="24"/>
          <w:szCs w:val="24"/>
          <w:lang w:val="en-GB"/>
          <w14:ligatures w14:val="standardContextual"/>
        </w:rPr>
        <w:t xml:space="preserve"> ensure</w:t>
      </w:r>
      <w:r w:rsidR="006D0C26" w:rsidRPr="00D2794B">
        <w:rPr>
          <w:rFonts w:ascii="Arial" w:eastAsia="Times New Roman" w:hAnsi="Arial" w:cs="Arial"/>
          <w:kern w:val="2"/>
          <w:sz w:val="24"/>
          <w:szCs w:val="24"/>
          <w:lang w:val="en-GB"/>
          <w14:ligatures w14:val="standardContextual"/>
        </w:rPr>
        <w:t xml:space="preserve"> that the cumulative effect of the sentences does not result in excessive punishment. This the court can do by ordering that the sentences or a portion/s thereof run concurrently.</w:t>
      </w:r>
      <w:r w:rsidR="00EC79BA">
        <w:rPr>
          <w:rFonts w:ascii="Arial" w:eastAsia="Times New Roman" w:hAnsi="Arial" w:cs="Arial"/>
          <w:kern w:val="2"/>
          <w:sz w:val="24"/>
          <w:szCs w:val="24"/>
          <w:lang w:val="en-GB"/>
          <w14:ligatures w14:val="standardContextual"/>
        </w:rPr>
        <w:t xml:space="preserve"> </w:t>
      </w:r>
    </w:p>
    <w:p w14:paraId="45084A18" w14:textId="01220393" w:rsidR="007B074D" w:rsidRPr="007B074D" w:rsidRDefault="007B074D" w:rsidP="006D0C26">
      <w:pPr>
        <w:spacing w:before="120" w:after="120" w:line="360" w:lineRule="auto"/>
        <w:jc w:val="both"/>
        <w:rPr>
          <w:rFonts w:ascii="Arial" w:eastAsia="Times New Roman" w:hAnsi="Arial" w:cs="Arial"/>
          <w:color w:val="FF0000"/>
          <w:kern w:val="2"/>
          <w:sz w:val="24"/>
          <w:szCs w:val="24"/>
          <w:lang w:val="en-GB"/>
          <w14:ligatures w14:val="standardContextual"/>
        </w:rPr>
      </w:pPr>
    </w:p>
    <w:p w14:paraId="08B1BAC5" w14:textId="54FAAE23" w:rsidR="00B81C44" w:rsidRDefault="00DA6A93" w:rsidP="00B81C44">
      <w:pPr>
        <w:spacing w:before="120" w:after="120" w:line="360" w:lineRule="auto"/>
        <w:jc w:val="both"/>
        <w:rPr>
          <w:rFonts w:ascii="Arial" w:eastAsia="Times New Roman" w:hAnsi="Arial" w:cs="Arial"/>
          <w:b/>
          <w:bCs/>
          <w:i/>
          <w:iCs/>
          <w:kern w:val="2"/>
          <w:sz w:val="24"/>
          <w:szCs w:val="24"/>
          <w:lang w:val="en-GB"/>
          <w14:ligatures w14:val="standardContextual"/>
        </w:rPr>
      </w:pPr>
      <w:r>
        <w:rPr>
          <w:rFonts w:ascii="Arial" w:eastAsia="Times New Roman" w:hAnsi="Arial" w:cs="Arial"/>
          <w:noProof/>
          <w:kern w:val="2"/>
          <w:sz w:val="24"/>
          <w:szCs w:val="24"/>
          <w:lang w:val="en-ZA" w:eastAsia="en-ZA"/>
        </w:rPr>
        <mc:AlternateContent>
          <mc:Choice Requires="wpi">
            <w:drawing>
              <wp:anchor distT="0" distB="0" distL="114300" distR="114300" simplePos="0" relativeHeight="251659264" behindDoc="0" locked="0" layoutInCell="1" allowOverlap="1" wp14:anchorId="63EEF07B" wp14:editId="7AF88BEE">
                <wp:simplePos x="0" y="0"/>
                <wp:positionH relativeFrom="column">
                  <wp:posOffset>-2092474</wp:posOffset>
                </wp:positionH>
                <wp:positionV relativeFrom="paragraph">
                  <wp:posOffset>1897094</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9AB90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5.45pt;margin-top:148.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">
                <v:imagedata r:id="rId12" o:title=""/>
              </v:shape>
            </w:pict>
          </mc:Fallback>
        </mc:AlternateContent>
      </w:r>
      <w:r w:rsidR="00B835D6">
        <w:rPr>
          <w:rFonts w:ascii="Arial" w:eastAsia="Times New Roman" w:hAnsi="Arial" w:cs="Arial"/>
          <w:kern w:val="2"/>
          <w:sz w:val="24"/>
          <w:szCs w:val="24"/>
          <w:lang w:val="en-GB"/>
          <w14:ligatures w14:val="standardContextual"/>
        </w:rPr>
        <w:t>[19</w:t>
      </w:r>
      <w:r w:rsidR="00060C51">
        <w:rPr>
          <w:rFonts w:ascii="Arial" w:eastAsia="Times New Roman" w:hAnsi="Arial" w:cs="Arial"/>
          <w:kern w:val="2"/>
          <w:sz w:val="24"/>
          <w:szCs w:val="24"/>
          <w:lang w:val="en-GB"/>
          <w14:ligatures w14:val="standardContextual"/>
        </w:rPr>
        <w:t xml:space="preserve">] </w:t>
      </w:r>
      <w:r w:rsidR="00060C51" w:rsidRPr="006D0C26">
        <w:rPr>
          <w:rFonts w:ascii="Arial" w:eastAsia="Times New Roman" w:hAnsi="Arial" w:cs="Arial"/>
          <w:kern w:val="2"/>
          <w:sz w:val="24"/>
          <w:szCs w:val="24"/>
          <w:lang w:val="en-GB"/>
          <w14:ligatures w14:val="standardContextual"/>
        </w:rPr>
        <w:t>The</w:t>
      </w:r>
      <w:r w:rsidR="006D0C26" w:rsidRPr="006D0C26">
        <w:rPr>
          <w:rFonts w:ascii="Arial" w:eastAsia="Times New Roman" w:hAnsi="Arial" w:cs="Arial"/>
          <w:kern w:val="2"/>
          <w:sz w:val="24"/>
          <w:szCs w:val="24"/>
          <w:lang w:val="en-GB"/>
          <w14:ligatures w14:val="standardContextual"/>
        </w:rPr>
        <w:t xml:space="preserve"> test in determining </w:t>
      </w:r>
      <w:proofErr w:type="gramStart"/>
      <w:r w:rsidR="006D0C26" w:rsidRPr="006D0C26">
        <w:rPr>
          <w:rFonts w:ascii="Arial" w:eastAsia="Times New Roman" w:hAnsi="Arial" w:cs="Arial"/>
          <w:kern w:val="2"/>
          <w:sz w:val="24"/>
          <w:szCs w:val="24"/>
          <w:lang w:val="en-GB"/>
          <w14:ligatures w14:val="standardContextual"/>
        </w:rPr>
        <w:t>whether or not</w:t>
      </w:r>
      <w:proofErr w:type="gramEnd"/>
      <w:r w:rsidR="006D0C26" w:rsidRPr="006D0C26">
        <w:rPr>
          <w:rFonts w:ascii="Arial" w:eastAsia="Times New Roman" w:hAnsi="Arial" w:cs="Arial"/>
          <w:kern w:val="2"/>
          <w:sz w:val="24"/>
          <w:szCs w:val="24"/>
          <w:lang w:val="en-GB"/>
          <w14:ligatures w14:val="standardContextual"/>
        </w:rPr>
        <w:t xml:space="preserve"> the sentences ought to be ordered to run concurrently is - whether or not the sentences are appropriate</w:t>
      </w:r>
      <w:r>
        <w:rPr>
          <w:rFonts w:ascii="Arial" w:eastAsia="Times New Roman" w:hAnsi="Arial" w:cs="Arial"/>
          <w:kern w:val="2"/>
          <w:sz w:val="24"/>
          <w:szCs w:val="24"/>
          <w:lang w:val="en-GB"/>
          <w14:ligatures w14:val="standardContextual"/>
        </w:rPr>
        <w:t>, whether there is an inextricable link between the offenc</w:t>
      </w:r>
      <w:r w:rsidR="006D0C26" w:rsidRPr="006D0C26">
        <w:rPr>
          <w:rFonts w:ascii="Arial" w:eastAsia="Times New Roman" w:hAnsi="Arial" w:cs="Arial"/>
          <w:kern w:val="2"/>
          <w:sz w:val="24"/>
          <w:szCs w:val="24"/>
          <w:lang w:val="en-GB"/>
          <w14:ligatures w14:val="standardContextual"/>
        </w:rPr>
        <w:t xml:space="preserve">es in the sense that they form part of the same transaction </w:t>
      </w:r>
      <w:r w:rsidR="006D0C26" w:rsidRPr="006D0C26">
        <w:rPr>
          <w:rFonts w:ascii="Arial" w:eastAsia="Times New Roman" w:hAnsi="Arial" w:cs="Arial"/>
          <w:kern w:val="2"/>
          <w:sz w:val="24"/>
          <w:szCs w:val="24"/>
          <w:vertAlign w:val="superscript"/>
          <w:lang w:val="en-GB"/>
          <w14:ligatures w14:val="standardContextual"/>
        </w:rPr>
        <w:footnoteReference w:id="11"/>
      </w:r>
      <w:r>
        <w:rPr>
          <w:rFonts w:ascii="Arial" w:eastAsia="Times New Roman" w:hAnsi="Arial" w:cs="Arial"/>
          <w:kern w:val="2"/>
          <w:sz w:val="24"/>
          <w:szCs w:val="24"/>
          <w:lang w:val="en-GB"/>
          <w14:ligatures w14:val="standardContextual"/>
        </w:rPr>
        <w:t xml:space="preserve"> “with one common intent” (my emphasis)</w:t>
      </w:r>
      <w:r w:rsidR="00FE4EB7">
        <w:rPr>
          <w:rFonts w:ascii="Arial" w:eastAsia="Times New Roman" w:hAnsi="Arial" w:cs="Arial"/>
          <w:b/>
          <w:bCs/>
          <w:i/>
          <w:iCs/>
          <w:kern w:val="2"/>
          <w:sz w:val="24"/>
          <w:szCs w:val="24"/>
          <w:lang w:val="en-GB"/>
          <w14:ligatures w14:val="standardContextual"/>
        </w:rPr>
        <w:t>.</w:t>
      </w:r>
    </w:p>
    <w:p w14:paraId="3F235542" w14:textId="77777777" w:rsidR="00FE4EB7" w:rsidRDefault="00FE4EB7" w:rsidP="00B81C44">
      <w:pPr>
        <w:spacing w:before="120" w:after="120" w:line="360" w:lineRule="auto"/>
        <w:jc w:val="both"/>
        <w:rPr>
          <w:rFonts w:ascii="Arial" w:eastAsia="Times New Roman" w:hAnsi="Arial" w:cs="Arial"/>
          <w:b/>
          <w:bCs/>
          <w:i/>
          <w:iCs/>
          <w:kern w:val="2"/>
          <w:sz w:val="24"/>
          <w:szCs w:val="24"/>
          <w:lang w:val="en-GB"/>
          <w14:ligatures w14:val="standardContextual"/>
        </w:rPr>
      </w:pPr>
    </w:p>
    <w:p w14:paraId="2BE01745" w14:textId="2D5F69D1" w:rsidR="007A1CA9" w:rsidRDefault="00DA6A93" w:rsidP="00D2794B">
      <w:pPr>
        <w:spacing w:line="360" w:lineRule="auto"/>
        <w:jc w:val="both"/>
        <w:rPr>
          <w:rFonts w:ascii="Segoe UI" w:hAnsi="Segoe UI" w:cs="Segoe UI"/>
          <w:color w:val="000000" w:themeColor="text1"/>
          <w:sz w:val="24"/>
          <w:szCs w:val="24"/>
        </w:rPr>
      </w:pPr>
      <w:r w:rsidRPr="00DA6A93">
        <w:rPr>
          <w:rFonts w:ascii="Segoe UI" w:hAnsi="Segoe UI" w:cs="Segoe UI"/>
          <w:noProof/>
          <w:color w:val="000000" w:themeColor="text1"/>
          <w:sz w:val="24"/>
          <w:szCs w:val="24"/>
          <w:lang w:val="en-ZA" w:eastAsia="en-ZA"/>
        </w:rPr>
        <mc:AlternateContent>
          <mc:Choice Requires="wpi">
            <w:drawing>
              <wp:anchor distT="0" distB="0" distL="114300" distR="114300" simplePos="0" relativeHeight="251660288" behindDoc="0" locked="0" layoutInCell="1" allowOverlap="1" wp14:anchorId="119BC25C" wp14:editId="6A8063D4">
                <wp:simplePos x="0" y="0"/>
                <wp:positionH relativeFrom="column">
                  <wp:posOffset>-1829674</wp:posOffset>
                </wp:positionH>
                <wp:positionV relativeFrom="paragraph">
                  <wp:posOffset>90120</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B9BA37D" id="Ink 3" o:spid="_x0000_s1026" type="#_x0000_t75" style="position:absolute;margin-left:-144.75pt;margin-top:6.4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">
                <v:imagedata r:id="rId12" o:title=""/>
              </v:shape>
            </w:pict>
          </mc:Fallback>
        </mc:AlternateContent>
      </w:r>
      <w:r>
        <w:rPr>
          <w:rFonts w:ascii="Segoe UI" w:hAnsi="Segoe UI" w:cs="Segoe UI"/>
          <w:color w:val="000000" w:themeColor="text1"/>
          <w:sz w:val="24"/>
          <w:szCs w:val="24"/>
        </w:rPr>
        <w:t>[2</w:t>
      </w:r>
      <w:r w:rsidR="00B835D6">
        <w:rPr>
          <w:rFonts w:ascii="Segoe UI" w:hAnsi="Segoe UI" w:cs="Segoe UI"/>
          <w:color w:val="000000" w:themeColor="text1"/>
          <w:sz w:val="24"/>
          <w:szCs w:val="24"/>
        </w:rPr>
        <w:t>0</w:t>
      </w:r>
      <w:r>
        <w:rPr>
          <w:rFonts w:ascii="Segoe UI" w:hAnsi="Segoe UI" w:cs="Segoe UI"/>
          <w:color w:val="000000" w:themeColor="text1"/>
          <w:sz w:val="24"/>
          <w:szCs w:val="24"/>
        </w:rPr>
        <w:t xml:space="preserve">] </w:t>
      </w:r>
      <w:r w:rsidR="00C00151" w:rsidRPr="007A1CA9">
        <w:rPr>
          <w:rFonts w:ascii="Arial" w:hAnsi="Arial" w:cs="Arial"/>
          <w:color w:val="000000" w:themeColor="text1"/>
          <w:sz w:val="24"/>
          <w:szCs w:val="24"/>
        </w:rPr>
        <w:t>Consequently, the</w:t>
      </w:r>
      <w:r w:rsidR="00D2794B" w:rsidRPr="007A1CA9">
        <w:rPr>
          <w:rFonts w:ascii="Arial" w:hAnsi="Arial" w:cs="Arial"/>
          <w:color w:val="000000" w:themeColor="text1"/>
          <w:sz w:val="24"/>
          <w:szCs w:val="24"/>
        </w:rPr>
        <w:t xml:space="preserve"> question </w:t>
      </w:r>
      <w:r w:rsidRPr="007A1CA9">
        <w:rPr>
          <w:rFonts w:ascii="Arial" w:hAnsi="Arial" w:cs="Arial"/>
          <w:color w:val="000000" w:themeColor="text1"/>
          <w:sz w:val="24"/>
          <w:szCs w:val="24"/>
        </w:rPr>
        <w:t>of whether the trial court misdirected itself in not directing that the sentences should run concurrently gives rise to the same issue that every court of appeal sitting on appeal against the sentence has to decide, namely, whether the sentence imposed is appropriat</w:t>
      </w:r>
      <w:r w:rsidR="00D2794B" w:rsidRPr="007A1CA9">
        <w:rPr>
          <w:rFonts w:ascii="Arial" w:hAnsi="Arial" w:cs="Arial"/>
          <w:color w:val="000000" w:themeColor="text1"/>
          <w:sz w:val="24"/>
          <w:szCs w:val="24"/>
        </w:rPr>
        <w:t>e.</w:t>
      </w:r>
      <w:r w:rsidR="00D2794B" w:rsidRPr="00DA6A93">
        <w:rPr>
          <w:rFonts w:ascii="Segoe UI" w:hAnsi="Segoe UI" w:cs="Segoe UI"/>
          <w:color w:val="000000" w:themeColor="text1"/>
          <w:sz w:val="24"/>
          <w:szCs w:val="24"/>
        </w:rPr>
        <w:t xml:space="preserve">  </w:t>
      </w:r>
    </w:p>
    <w:p w14:paraId="34A1DA51" w14:textId="77777777" w:rsidR="00FE4EB7" w:rsidRPr="00DA6A93" w:rsidRDefault="00FE4EB7" w:rsidP="00D2794B">
      <w:pPr>
        <w:spacing w:line="360" w:lineRule="auto"/>
        <w:jc w:val="both"/>
        <w:rPr>
          <w:rFonts w:ascii="Segoe UI" w:hAnsi="Segoe UI" w:cs="Segoe UI"/>
          <w:color w:val="000000" w:themeColor="text1"/>
          <w:sz w:val="24"/>
          <w:szCs w:val="24"/>
        </w:rPr>
      </w:pPr>
    </w:p>
    <w:p w14:paraId="4C0BD43A" w14:textId="6EF9130C" w:rsidR="00B22BBF" w:rsidRPr="00DA6A93" w:rsidRDefault="00DA6A93" w:rsidP="00B81C44">
      <w:pPr>
        <w:spacing w:before="120" w:after="120" w:line="360" w:lineRule="auto"/>
        <w:jc w:val="both"/>
        <w:rPr>
          <w:rFonts w:ascii="Arial" w:eastAsia="Times New Roman" w:hAnsi="Arial" w:cs="Arial"/>
          <w:i/>
          <w:iCs/>
          <w:color w:val="000000" w:themeColor="text1"/>
          <w:kern w:val="2"/>
          <w:sz w:val="24"/>
          <w:szCs w:val="24"/>
          <w:lang w:val="en-GB"/>
          <w14:ligatures w14:val="standardContextual"/>
        </w:rPr>
      </w:pPr>
      <w:r>
        <w:rPr>
          <w:rFonts w:ascii="Arial" w:hAnsi="Arial" w:cs="Arial"/>
          <w:color w:val="000000" w:themeColor="text1"/>
          <w:sz w:val="24"/>
          <w:szCs w:val="24"/>
        </w:rPr>
        <w:lastRenderedPageBreak/>
        <w:t>[2</w:t>
      </w:r>
      <w:r w:rsidR="00B835D6">
        <w:rPr>
          <w:rFonts w:ascii="Arial" w:hAnsi="Arial" w:cs="Arial"/>
          <w:color w:val="000000" w:themeColor="text1"/>
          <w:sz w:val="24"/>
          <w:szCs w:val="24"/>
        </w:rPr>
        <w:t>1</w:t>
      </w:r>
      <w:r>
        <w:rPr>
          <w:rFonts w:ascii="Arial" w:hAnsi="Arial" w:cs="Arial"/>
          <w:color w:val="000000" w:themeColor="text1"/>
          <w:sz w:val="24"/>
          <w:szCs w:val="24"/>
        </w:rPr>
        <w:t xml:space="preserve">] </w:t>
      </w:r>
      <w:r w:rsidR="00114623" w:rsidRPr="00DA6A93">
        <w:rPr>
          <w:rFonts w:ascii="Arial" w:hAnsi="Arial" w:cs="Arial"/>
          <w:color w:val="000000" w:themeColor="text1"/>
          <w:sz w:val="24"/>
          <w:szCs w:val="24"/>
        </w:rPr>
        <w:t xml:space="preserve">The principle was considered in </w:t>
      </w:r>
      <w:proofErr w:type="spellStart"/>
      <w:r w:rsidR="00114623" w:rsidRPr="00DA6A93">
        <w:rPr>
          <w:rFonts w:ascii="Arial" w:hAnsi="Arial" w:cs="Arial"/>
          <w:b/>
          <w:bCs/>
          <w:i/>
          <w:iCs/>
          <w:color w:val="000000" w:themeColor="text1"/>
          <w:sz w:val="24"/>
          <w:szCs w:val="24"/>
        </w:rPr>
        <w:t>Mopp</w:t>
      </w:r>
      <w:proofErr w:type="spellEnd"/>
      <w:r w:rsidR="00114623" w:rsidRPr="00DA6A93">
        <w:rPr>
          <w:rFonts w:ascii="Arial" w:hAnsi="Arial" w:cs="Arial"/>
          <w:b/>
          <w:bCs/>
          <w:i/>
          <w:iCs/>
          <w:color w:val="000000" w:themeColor="text1"/>
          <w:sz w:val="24"/>
          <w:szCs w:val="24"/>
        </w:rPr>
        <w:t xml:space="preserve"> v State</w:t>
      </w:r>
      <w:r w:rsidR="00114623" w:rsidRPr="00DA6A93">
        <w:rPr>
          <w:rStyle w:val="FootnoteReference"/>
          <w:rFonts w:ascii="Arial" w:hAnsi="Arial" w:cs="Arial"/>
          <w:b/>
          <w:bCs/>
          <w:i/>
          <w:iCs/>
          <w:color w:val="000000" w:themeColor="text1"/>
          <w:sz w:val="24"/>
          <w:szCs w:val="24"/>
        </w:rPr>
        <w:footnoteReference w:id="12"/>
      </w:r>
      <w:r w:rsidR="00114623" w:rsidRPr="00DA6A93">
        <w:rPr>
          <w:rFonts w:ascii="Arial" w:hAnsi="Arial" w:cs="Arial"/>
          <w:color w:val="000000" w:themeColor="text1"/>
          <w:sz w:val="24"/>
          <w:szCs w:val="24"/>
        </w:rPr>
        <w:t xml:space="preserve"> where the court stated that: “failure by a trial court to order the sentences imposed to be served concurrently in terms of section 280 of Criminal Procedure Act, does not constitute a misdirection where the court exercised its sentencing discretion reasonably, and that in such a case, there was no basis for the appeal court to interfere with the sentence, and accordingly, the appeal was dismissed. </w:t>
      </w:r>
    </w:p>
    <w:p w14:paraId="3A02A64D" w14:textId="77777777" w:rsidR="001E38D4" w:rsidRDefault="001E38D4" w:rsidP="00300B79">
      <w:pPr>
        <w:spacing w:before="120" w:after="120" w:line="360" w:lineRule="auto"/>
        <w:jc w:val="both"/>
        <w:rPr>
          <w:rFonts w:ascii="Arial" w:eastAsia="Times New Roman" w:hAnsi="Arial" w:cs="Arial"/>
          <w:i/>
          <w:iCs/>
          <w:kern w:val="2"/>
          <w:sz w:val="24"/>
          <w:szCs w:val="24"/>
          <w:lang w:val="en-GB"/>
          <w14:ligatures w14:val="standardContextual"/>
        </w:rPr>
      </w:pPr>
    </w:p>
    <w:p w14:paraId="26FF2F5C" w14:textId="49DAC8FE" w:rsidR="00F76ADB" w:rsidRDefault="001E38D4" w:rsidP="00300B79">
      <w:pPr>
        <w:spacing w:before="120" w:after="120" w:line="360" w:lineRule="auto"/>
        <w:jc w:val="both"/>
        <w:rPr>
          <w:rFonts w:ascii="Arial" w:hAnsi="Arial" w:cs="Arial"/>
          <w:color w:val="000000" w:themeColor="text1"/>
          <w:sz w:val="24"/>
        </w:rPr>
      </w:pPr>
      <w:r w:rsidRPr="002B5949">
        <w:rPr>
          <w:rFonts w:ascii="Arial" w:eastAsia="Times New Roman" w:hAnsi="Arial" w:cs="Arial"/>
          <w:kern w:val="2"/>
          <w:sz w:val="24"/>
          <w:szCs w:val="24"/>
          <w:lang w:val="en-GB"/>
          <w14:ligatures w14:val="standardContextual"/>
        </w:rPr>
        <w:t>[2</w:t>
      </w:r>
      <w:r w:rsidR="00B835D6">
        <w:rPr>
          <w:rFonts w:ascii="Arial" w:eastAsia="Times New Roman" w:hAnsi="Arial" w:cs="Arial"/>
          <w:kern w:val="2"/>
          <w:sz w:val="24"/>
          <w:szCs w:val="24"/>
          <w:lang w:val="en-GB"/>
          <w14:ligatures w14:val="standardContextual"/>
        </w:rPr>
        <w:t>2</w:t>
      </w:r>
      <w:r w:rsidRPr="002B5949">
        <w:rPr>
          <w:rFonts w:ascii="Arial" w:eastAsia="Times New Roman" w:hAnsi="Arial" w:cs="Arial"/>
          <w:kern w:val="2"/>
          <w:sz w:val="24"/>
          <w:szCs w:val="24"/>
          <w:lang w:val="en-GB"/>
          <w14:ligatures w14:val="standardContextual"/>
        </w:rPr>
        <w:t xml:space="preserve">]  </w:t>
      </w:r>
      <w:r w:rsidR="002F0348" w:rsidRPr="00F83653">
        <w:rPr>
          <w:rFonts w:ascii="Arial" w:hAnsi="Arial" w:cs="Arial"/>
          <w:color w:val="000000" w:themeColor="text1"/>
          <w:sz w:val="24"/>
          <w:szCs w:val="24"/>
        </w:rPr>
        <w:t xml:space="preserve">It is trite law that in </w:t>
      </w:r>
      <w:r w:rsidR="00AF5696" w:rsidRPr="00F83653">
        <w:rPr>
          <w:rFonts w:ascii="Arial" w:hAnsi="Arial" w:cs="Arial"/>
          <w:color w:val="000000" w:themeColor="text1"/>
          <w:sz w:val="24"/>
          <w:szCs w:val="24"/>
        </w:rPr>
        <w:t>determining a</w:t>
      </w:r>
      <w:r w:rsidR="00974844">
        <w:rPr>
          <w:rFonts w:ascii="Arial" w:hAnsi="Arial" w:cs="Arial"/>
          <w:color w:val="000000" w:themeColor="text1"/>
          <w:sz w:val="24"/>
          <w:szCs w:val="24"/>
        </w:rPr>
        <w:t xml:space="preserve"> fair and appropriate sentence</w:t>
      </w:r>
      <w:r w:rsidR="00AF5696" w:rsidRPr="00F83653">
        <w:rPr>
          <w:rFonts w:ascii="Arial" w:hAnsi="Arial" w:cs="Arial"/>
          <w:color w:val="000000" w:themeColor="text1"/>
          <w:sz w:val="24"/>
          <w:szCs w:val="24"/>
        </w:rPr>
        <w:t>,</w:t>
      </w:r>
      <w:r w:rsidR="002F0348" w:rsidRPr="00F83653">
        <w:rPr>
          <w:rFonts w:ascii="Arial" w:hAnsi="Arial" w:cs="Arial"/>
          <w:color w:val="000000" w:themeColor="text1"/>
          <w:sz w:val="24"/>
          <w:szCs w:val="24"/>
        </w:rPr>
        <w:t xml:space="preserve"> a court must</w:t>
      </w:r>
      <w:r w:rsidR="00F83653">
        <w:rPr>
          <w:rFonts w:ascii="Arial" w:hAnsi="Arial" w:cs="Arial"/>
          <w:color w:val="000000" w:themeColor="text1"/>
          <w:sz w:val="24"/>
          <w:szCs w:val="24"/>
        </w:rPr>
        <w:t>,</w:t>
      </w:r>
      <w:r w:rsidR="002F0348" w:rsidRPr="00F83653">
        <w:rPr>
          <w:rFonts w:ascii="Arial" w:hAnsi="Arial" w:cs="Arial"/>
          <w:color w:val="000000" w:themeColor="text1"/>
          <w:sz w:val="24"/>
          <w:szCs w:val="24"/>
        </w:rPr>
        <w:t xml:space="preserve"> </w:t>
      </w:r>
      <w:r w:rsidR="00AF5696" w:rsidRPr="00F83653">
        <w:rPr>
          <w:rFonts w:ascii="Arial" w:hAnsi="Arial" w:cs="Arial"/>
          <w:color w:val="000000" w:themeColor="text1"/>
          <w:sz w:val="24"/>
          <w:szCs w:val="24"/>
        </w:rPr>
        <w:t>in the exercise of its sentencing discretion</w:t>
      </w:r>
      <w:r w:rsidR="00F83653">
        <w:rPr>
          <w:rFonts w:ascii="Arial" w:hAnsi="Arial" w:cs="Arial"/>
          <w:color w:val="000000" w:themeColor="text1"/>
          <w:sz w:val="24"/>
          <w:szCs w:val="24"/>
        </w:rPr>
        <w:t>,</w:t>
      </w:r>
      <w:r w:rsidR="00AF5696" w:rsidRPr="00F83653">
        <w:rPr>
          <w:rFonts w:ascii="Arial" w:hAnsi="Arial" w:cs="Arial"/>
          <w:color w:val="000000" w:themeColor="text1"/>
          <w:sz w:val="24"/>
          <w:szCs w:val="24"/>
        </w:rPr>
        <w:t xml:space="preserve"> </w:t>
      </w:r>
      <w:r w:rsidR="002F0348" w:rsidRPr="00F83653">
        <w:rPr>
          <w:rFonts w:ascii="Arial" w:hAnsi="Arial" w:cs="Arial"/>
          <w:color w:val="000000" w:themeColor="text1"/>
          <w:sz w:val="24"/>
          <w:szCs w:val="24"/>
        </w:rPr>
        <w:t xml:space="preserve">strike a </w:t>
      </w:r>
      <w:r w:rsidR="002F0348" w:rsidRPr="00F83653">
        <w:rPr>
          <w:rFonts w:ascii="Arial" w:eastAsia="Times New Roman" w:hAnsi="Arial" w:cs="Arial"/>
          <w:color w:val="000000" w:themeColor="text1"/>
          <w:sz w:val="24"/>
          <w:szCs w:val="24"/>
          <w:lang w:eastAsia="en-ZA"/>
        </w:rPr>
        <w:t xml:space="preserve">balance and </w:t>
      </w:r>
      <w:r w:rsidR="002F0348" w:rsidRPr="00F83653">
        <w:rPr>
          <w:rFonts w:ascii="Arial" w:hAnsi="Arial" w:cs="Arial"/>
          <w:color w:val="000000" w:themeColor="text1"/>
          <w:sz w:val="24"/>
          <w:szCs w:val="24"/>
        </w:rPr>
        <w:t xml:space="preserve">have due regard to the foundational principles of </w:t>
      </w:r>
      <w:r w:rsidR="00F83653">
        <w:rPr>
          <w:rFonts w:ascii="Arial" w:hAnsi="Arial" w:cs="Arial"/>
          <w:color w:val="000000" w:themeColor="text1"/>
          <w:sz w:val="24"/>
          <w:szCs w:val="24"/>
        </w:rPr>
        <w:t xml:space="preserve">the </w:t>
      </w:r>
      <w:r w:rsidR="002F0348" w:rsidRPr="00F83653">
        <w:rPr>
          <w:rFonts w:ascii="Arial" w:hAnsi="Arial" w:cs="Arial"/>
          <w:color w:val="000000" w:themeColor="text1"/>
          <w:sz w:val="24"/>
          <w:szCs w:val="24"/>
        </w:rPr>
        <w:t>sentence</w:t>
      </w:r>
      <w:r w:rsidR="00F83653">
        <w:rPr>
          <w:rFonts w:ascii="Arial" w:hAnsi="Arial" w:cs="Arial"/>
          <w:color w:val="000000" w:themeColor="text1"/>
          <w:sz w:val="24"/>
          <w:szCs w:val="24"/>
        </w:rPr>
        <w:t>,</w:t>
      </w:r>
      <w:r w:rsidR="002F0348" w:rsidRPr="00F83653">
        <w:rPr>
          <w:rFonts w:ascii="Arial" w:hAnsi="Arial" w:cs="Arial"/>
          <w:color w:val="000000" w:themeColor="text1"/>
          <w:sz w:val="24"/>
          <w:szCs w:val="24"/>
        </w:rPr>
        <w:t xml:space="preserve"> which are referred to as the “triad” factors pertaining to punishment, namely:</w:t>
      </w:r>
      <w:r w:rsidR="00F729B9" w:rsidRPr="00F83653">
        <w:rPr>
          <w:rFonts w:ascii="Arial" w:hAnsi="Arial" w:cs="Arial"/>
          <w:color w:val="000000" w:themeColor="text1"/>
          <w:sz w:val="24"/>
          <w:szCs w:val="24"/>
        </w:rPr>
        <w:t xml:space="preserve">– the </w:t>
      </w:r>
      <w:r w:rsidR="002836C8" w:rsidRPr="00F83653">
        <w:rPr>
          <w:rFonts w:ascii="Arial" w:hAnsi="Arial" w:cs="Arial"/>
          <w:color w:val="000000" w:themeColor="text1"/>
          <w:sz w:val="24"/>
          <w:szCs w:val="24"/>
        </w:rPr>
        <w:t>nature and seriousness of the</w:t>
      </w:r>
      <w:r w:rsidR="00AF5696" w:rsidRPr="00F83653">
        <w:rPr>
          <w:rFonts w:ascii="Arial" w:hAnsi="Arial" w:cs="Arial"/>
          <w:color w:val="000000" w:themeColor="text1"/>
          <w:sz w:val="24"/>
          <w:szCs w:val="24"/>
        </w:rPr>
        <w:t xml:space="preserve"> </w:t>
      </w:r>
      <w:r w:rsidR="00F729B9" w:rsidRPr="00F83653">
        <w:rPr>
          <w:rFonts w:ascii="Arial" w:hAnsi="Arial" w:cs="Arial"/>
          <w:color w:val="000000" w:themeColor="text1"/>
          <w:sz w:val="24"/>
          <w:szCs w:val="24"/>
        </w:rPr>
        <w:t>crime</w:t>
      </w:r>
      <w:r w:rsidR="002836C8" w:rsidRPr="00F83653">
        <w:rPr>
          <w:rFonts w:ascii="Arial" w:hAnsi="Arial" w:cs="Arial"/>
          <w:color w:val="000000" w:themeColor="text1"/>
          <w:sz w:val="24"/>
          <w:szCs w:val="24"/>
        </w:rPr>
        <w:t>s</w:t>
      </w:r>
      <w:r w:rsidR="00F729B9" w:rsidRPr="00F83653">
        <w:rPr>
          <w:rFonts w:ascii="Arial" w:hAnsi="Arial" w:cs="Arial"/>
          <w:color w:val="000000" w:themeColor="text1"/>
          <w:sz w:val="24"/>
          <w:szCs w:val="24"/>
        </w:rPr>
        <w:t xml:space="preserve"> committed by the accused</w:t>
      </w:r>
      <w:r w:rsidR="00AF5696" w:rsidRPr="00F83653">
        <w:rPr>
          <w:rFonts w:ascii="Arial" w:hAnsi="Arial" w:cs="Arial"/>
          <w:color w:val="000000" w:themeColor="text1"/>
          <w:sz w:val="24"/>
          <w:szCs w:val="24"/>
        </w:rPr>
        <w:t>;</w:t>
      </w:r>
      <w:r w:rsidR="00F729B9" w:rsidRPr="00F83653">
        <w:rPr>
          <w:rFonts w:ascii="Arial" w:hAnsi="Arial" w:cs="Arial"/>
          <w:color w:val="000000" w:themeColor="text1"/>
          <w:sz w:val="24"/>
          <w:szCs w:val="24"/>
        </w:rPr>
        <w:t xml:space="preserve"> the personal circumstances of the accused</w:t>
      </w:r>
      <w:r w:rsidR="00AF5696" w:rsidRPr="00F83653">
        <w:rPr>
          <w:rFonts w:ascii="Arial" w:hAnsi="Arial" w:cs="Arial"/>
          <w:color w:val="000000" w:themeColor="text1"/>
          <w:sz w:val="24"/>
          <w:szCs w:val="24"/>
        </w:rPr>
        <w:t>;</w:t>
      </w:r>
      <w:r w:rsidR="00F729B9" w:rsidRPr="00F83653">
        <w:rPr>
          <w:rFonts w:ascii="Arial" w:hAnsi="Arial" w:cs="Arial"/>
          <w:color w:val="000000" w:themeColor="text1"/>
          <w:sz w:val="24"/>
          <w:szCs w:val="24"/>
        </w:rPr>
        <w:t xml:space="preserve"> and the interests of society as pronounced in </w:t>
      </w:r>
      <w:r w:rsidR="00F729B9" w:rsidRPr="00F83653">
        <w:rPr>
          <w:rFonts w:ascii="Arial" w:hAnsi="Arial" w:cs="Arial"/>
          <w:b/>
          <w:bCs/>
          <w:i/>
          <w:iCs/>
          <w:color w:val="000000" w:themeColor="text1"/>
          <w:sz w:val="24"/>
          <w:szCs w:val="24"/>
        </w:rPr>
        <w:t>S v Zinn</w:t>
      </w:r>
      <w:r w:rsidR="00F729B9" w:rsidRPr="00F83653">
        <w:rPr>
          <w:rFonts w:ascii="Arial" w:hAnsi="Arial" w:cs="Arial"/>
          <w:color w:val="000000" w:themeColor="text1"/>
          <w:sz w:val="24"/>
        </w:rPr>
        <w:t>.</w:t>
      </w:r>
      <w:r w:rsidR="00FC4827" w:rsidRPr="00F83653">
        <w:rPr>
          <w:rFonts w:ascii="Arial" w:hAnsi="Arial" w:cs="Arial"/>
          <w:color w:val="000000" w:themeColor="text1"/>
          <w:sz w:val="24"/>
        </w:rPr>
        <w:t xml:space="preserve"> </w:t>
      </w:r>
      <w:r w:rsidR="002836C8" w:rsidRPr="00F83653">
        <w:rPr>
          <w:rFonts w:ascii="Arial" w:hAnsi="Arial" w:cs="Arial"/>
          <w:color w:val="000000" w:themeColor="text1"/>
          <w:sz w:val="24"/>
        </w:rPr>
        <w:t>This court also</w:t>
      </w:r>
      <w:r w:rsidR="002836C8" w:rsidRPr="00F83653">
        <w:rPr>
          <w:rFonts w:ascii="Arial" w:hAnsi="Arial" w:cs="Arial"/>
          <w:iCs/>
          <w:color w:val="000000" w:themeColor="text1"/>
          <w:sz w:val="24"/>
          <w:szCs w:val="24"/>
          <w:lang w:eastAsia="en-ZA"/>
        </w:rPr>
        <w:t xml:space="preserve"> </w:t>
      </w:r>
      <w:r w:rsidR="002836C8" w:rsidRPr="00F83653">
        <w:rPr>
          <w:rFonts w:ascii="Arial" w:hAnsi="Arial" w:cs="Arial"/>
          <w:color w:val="000000" w:themeColor="text1"/>
          <w:sz w:val="24"/>
          <w:szCs w:val="24"/>
          <w:lang w:eastAsia="en-ZA"/>
        </w:rPr>
        <w:t>recognized that the circumstances under which the crimes were committed</w:t>
      </w:r>
      <w:r w:rsidR="00E36879">
        <w:rPr>
          <w:rFonts w:ascii="Arial" w:hAnsi="Arial" w:cs="Arial"/>
          <w:color w:val="000000" w:themeColor="text1"/>
          <w:sz w:val="24"/>
          <w:szCs w:val="24"/>
          <w:lang w:eastAsia="en-ZA"/>
        </w:rPr>
        <w:t>, and the victims of crimes</w:t>
      </w:r>
      <w:r w:rsidR="002836C8" w:rsidRPr="00F83653">
        <w:rPr>
          <w:rFonts w:ascii="Arial" w:hAnsi="Arial" w:cs="Arial"/>
          <w:color w:val="000000" w:themeColor="text1"/>
          <w:sz w:val="24"/>
          <w:szCs w:val="24"/>
          <w:lang w:eastAsia="en-ZA"/>
        </w:rPr>
        <w:t xml:space="preserve"> are also relevant factors </w:t>
      </w:r>
      <w:r w:rsidR="00E36879">
        <w:rPr>
          <w:rFonts w:ascii="Arial" w:hAnsi="Arial" w:cs="Arial"/>
          <w:color w:val="000000" w:themeColor="text1"/>
          <w:sz w:val="24"/>
          <w:szCs w:val="24"/>
          <w:lang w:eastAsia="en-ZA"/>
        </w:rPr>
        <w:t>concerning</w:t>
      </w:r>
      <w:r w:rsidR="002836C8" w:rsidRPr="00F83653">
        <w:rPr>
          <w:rFonts w:ascii="Arial" w:hAnsi="Arial" w:cs="Arial"/>
          <w:color w:val="000000" w:themeColor="text1"/>
          <w:sz w:val="24"/>
          <w:szCs w:val="24"/>
          <w:lang w:eastAsia="en-ZA"/>
        </w:rPr>
        <w:t xml:space="preserve"> the last triad, where the interest and protection of society’s needs should have a deterrent effect on the would-be criminals. </w:t>
      </w:r>
      <w:r w:rsidR="00F729B9" w:rsidRPr="00F83653">
        <w:rPr>
          <w:rFonts w:ascii="Arial" w:hAnsi="Arial" w:cs="Arial"/>
          <w:color w:val="000000" w:themeColor="text1"/>
          <w:sz w:val="24"/>
        </w:rPr>
        <w:t xml:space="preserve"> </w:t>
      </w:r>
    </w:p>
    <w:p w14:paraId="20DD79B8" w14:textId="77777777" w:rsidR="00F83653" w:rsidRPr="00F83653" w:rsidRDefault="00F83653" w:rsidP="00300B79">
      <w:pPr>
        <w:spacing w:before="120" w:after="120" w:line="360" w:lineRule="auto"/>
        <w:jc w:val="both"/>
        <w:rPr>
          <w:rFonts w:ascii="Arial" w:eastAsia="Times New Roman" w:hAnsi="Arial" w:cs="Arial"/>
          <w:color w:val="000000" w:themeColor="text1"/>
          <w:kern w:val="2"/>
          <w:sz w:val="24"/>
          <w:szCs w:val="24"/>
          <w:lang w:val="en-GB"/>
          <w14:ligatures w14:val="standardContextual"/>
        </w:rPr>
      </w:pPr>
    </w:p>
    <w:p w14:paraId="07AE6971" w14:textId="02335C63" w:rsidR="0093427F" w:rsidRPr="00F83653" w:rsidRDefault="00F83653" w:rsidP="00300B79">
      <w:pPr>
        <w:spacing w:before="120" w:after="120" w:line="360" w:lineRule="auto"/>
        <w:jc w:val="both"/>
        <w:rPr>
          <w:rFonts w:ascii="Arial" w:eastAsia="Times New Roman" w:hAnsi="Arial" w:cs="Arial"/>
          <w:color w:val="000000" w:themeColor="text1"/>
          <w:kern w:val="2"/>
          <w:sz w:val="24"/>
          <w:szCs w:val="24"/>
          <w:lang w:val="en-GB"/>
          <w14:ligatures w14:val="standardContextual"/>
        </w:rPr>
      </w:pPr>
      <w:r>
        <w:rPr>
          <w:rFonts w:ascii="Arial" w:eastAsia="Times New Roman" w:hAnsi="Arial" w:cs="Arial"/>
          <w:color w:val="000000" w:themeColor="text1"/>
          <w:kern w:val="2"/>
          <w:sz w:val="24"/>
          <w:szCs w:val="24"/>
          <w:lang w:val="en-GB"/>
          <w14:ligatures w14:val="standardContextual"/>
        </w:rPr>
        <w:t>[2</w:t>
      </w:r>
      <w:r w:rsidR="00B835D6">
        <w:rPr>
          <w:rFonts w:ascii="Arial" w:eastAsia="Times New Roman" w:hAnsi="Arial" w:cs="Arial"/>
          <w:color w:val="000000" w:themeColor="text1"/>
          <w:kern w:val="2"/>
          <w:sz w:val="24"/>
          <w:szCs w:val="24"/>
          <w:lang w:val="en-GB"/>
          <w14:ligatures w14:val="standardContextual"/>
        </w:rPr>
        <w:t>3</w:t>
      </w:r>
      <w:r>
        <w:rPr>
          <w:rFonts w:ascii="Arial" w:eastAsia="Times New Roman" w:hAnsi="Arial" w:cs="Arial"/>
          <w:color w:val="000000" w:themeColor="text1"/>
          <w:kern w:val="2"/>
          <w:sz w:val="24"/>
          <w:szCs w:val="24"/>
          <w:lang w:val="en-GB"/>
          <w14:ligatures w14:val="standardContextual"/>
        </w:rPr>
        <w:t xml:space="preserve">] </w:t>
      </w:r>
      <w:r w:rsidR="00E36879">
        <w:rPr>
          <w:rFonts w:ascii="Arial" w:eastAsia="Times New Roman" w:hAnsi="Arial" w:cs="Arial"/>
          <w:color w:val="000000" w:themeColor="text1"/>
          <w:kern w:val="2"/>
          <w:sz w:val="24"/>
          <w:szCs w:val="24"/>
          <w:lang w:val="en-GB"/>
          <w14:ligatures w14:val="standardContextual"/>
        </w:rPr>
        <w:t>The record shows</w:t>
      </w:r>
      <w:r w:rsidR="002836C8" w:rsidRPr="00F83653">
        <w:rPr>
          <w:rFonts w:ascii="Arial" w:eastAsia="Times New Roman" w:hAnsi="Arial" w:cs="Arial"/>
          <w:color w:val="000000" w:themeColor="text1"/>
          <w:kern w:val="2"/>
          <w:sz w:val="24"/>
          <w:szCs w:val="24"/>
          <w:lang w:val="en-GB"/>
          <w14:ligatures w14:val="standardContextual"/>
        </w:rPr>
        <w:t xml:space="preserve"> that the trial court was </w:t>
      </w:r>
      <w:r w:rsidR="002C3F57" w:rsidRPr="00F83653">
        <w:rPr>
          <w:rFonts w:ascii="Arial" w:eastAsia="Times New Roman" w:hAnsi="Arial" w:cs="Arial"/>
          <w:color w:val="000000" w:themeColor="text1"/>
          <w:kern w:val="2"/>
          <w:sz w:val="24"/>
          <w:szCs w:val="24"/>
          <w:lang w:val="en-GB"/>
          <w14:ligatures w14:val="standardContextual"/>
        </w:rPr>
        <w:t xml:space="preserve">also </w:t>
      </w:r>
      <w:r w:rsidR="002836C8" w:rsidRPr="00F83653">
        <w:rPr>
          <w:rFonts w:ascii="Arial" w:eastAsia="Times New Roman" w:hAnsi="Arial" w:cs="Arial"/>
          <w:color w:val="000000" w:themeColor="text1"/>
          <w:kern w:val="2"/>
          <w:sz w:val="24"/>
          <w:szCs w:val="24"/>
          <w:lang w:val="en-GB"/>
          <w14:ligatures w14:val="standardContextual"/>
        </w:rPr>
        <w:t xml:space="preserve">mindful </w:t>
      </w:r>
      <w:r w:rsidR="00E36879">
        <w:rPr>
          <w:rFonts w:ascii="Arial" w:eastAsia="Times New Roman" w:hAnsi="Arial" w:cs="Arial"/>
          <w:color w:val="000000" w:themeColor="text1"/>
          <w:kern w:val="2"/>
          <w:sz w:val="24"/>
          <w:szCs w:val="24"/>
          <w:lang w:val="en-GB"/>
          <w14:ligatures w14:val="standardContextual"/>
        </w:rPr>
        <w:t>of</w:t>
      </w:r>
      <w:r w:rsidR="001C4D77" w:rsidRPr="00F83653">
        <w:rPr>
          <w:rFonts w:ascii="Arial" w:eastAsia="Times New Roman" w:hAnsi="Arial" w:cs="Arial"/>
          <w:color w:val="000000" w:themeColor="text1"/>
          <w:kern w:val="2"/>
          <w:sz w:val="24"/>
          <w:szCs w:val="24"/>
          <w:lang w:val="en-GB"/>
          <w14:ligatures w14:val="standardContextual"/>
        </w:rPr>
        <w:t xml:space="preserve"> concurrent </w:t>
      </w:r>
      <w:r w:rsidR="002C3F57" w:rsidRPr="00F83653">
        <w:rPr>
          <w:rFonts w:ascii="Arial" w:eastAsia="Times New Roman" w:hAnsi="Arial" w:cs="Arial"/>
          <w:color w:val="000000" w:themeColor="text1"/>
          <w:kern w:val="2"/>
          <w:sz w:val="24"/>
          <w:szCs w:val="24"/>
          <w:lang w:val="en-GB"/>
          <w14:ligatures w14:val="standardContextual"/>
        </w:rPr>
        <w:t>sentencing and opted not to make such an order</w:t>
      </w:r>
      <w:r w:rsidR="00E36879">
        <w:rPr>
          <w:rFonts w:ascii="Arial" w:eastAsia="Times New Roman" w:hAnsi="Arial" w:cs="Arial"/>
          <w:color w:val="000000" w:themeColor="text1"/>
          <w:kern w:val="2"/>
          <w:sz w:val="24"/>
          <w:szCs w:val="24"/>
          <w:lang w:val="en-GB"/>
          <w14:ligatures w14:val="standardContextual"/>
        </w:rPr>
        <w:t>,</w:t>
      </w:r>
      <w:r w:rsidR="002C3F57" w:rsidRPr="00F83653">
        <w:rPr>
          <w:rFonts w:ascii="Arial" w:eastAsia="Times New Roman" w:hAnsi="Arial" w:cs="Arial"/>
          <w:color w:val="000000" w:themeColor="text1"/>
          <w:kern w:val="2"/>
          <w:sz w:val="24"/>
          <w:szCs w:val="24"/>
          <w:lang w:val="en-GB"/>
          <w14:ligatures w14:val="standardContextual"/>
        </w:rPr>
        <w:t xml:space="preserve"> </w:t>
      </w:r>
      <w:r w:rsidR="00511C09" w:rsidRPr="00F83653">
        <w:rPr>
          <w:rFonts w:ascii="Arial" w:eastAsia="Times New Roman" w:hAnsi="Arial" w:cs="Arial"/>
          <w:color w:val="000000" w:themeColor="text1"/>
          <w:kern w:val="2"/>
          <w:sz w:val="24"/>
          <w:szCs w:val="24"/>
          <w:lang w:val="en-GB"/>
          <w14:ligatures w14:val="standardContextual"/>
        </w:rPr>
        <w:t>having</w:t>
      </w:r>
      <w:r w:rsidR="002C3F57" w:rsidRPr="00F83653">
        <w:rPr>
          <w:rFonts w:ascii="Arial" w:eastAsia="Times New Roman" w:hAnsi="Arial" w:cs="Arial"/>
          <w:color w:val="000000" w:themeColor="text1"/>
          <w:kern w:val="2"/>
          <w:sz w:val="24"/>
          <w:szCs w:val="24"/>
          <w:lang w:val="en-GB"/>
          <w14:ligatures w14:val="standardContextual"/>
        </w:rPr>
        <w:t xml:space="preserve"> consider</w:t>
      </w:r>
      <w:r w:rsidR="00511C09" w:rsidRPr="00F83653">
        <w:rPr>
          <w:rFonts w:ascii="Arial" w:eastAsia="Times New Roman" w:hAnsi="Arial" w:cs="Arial"/>
          <w:color w:val="000000" w:themeColor="text1"/>
          <w:kern w:val="2"/>
          <w:sz w:val="24"/>
          <w:szCs w:val="24"/>
          <w:lang w:val="en-GB"/>
          <w14:ligatures w14:val="standardContextual"/>
        </w:rPr>
        <w:t>ed</w:t>
      </w:r>
      <w:r w:rsidR="002C3F57" w:rsidRPr="00F83653">
        <w:rPr>
          <w:rFonts w:ascii="Arial" w:eastAsia="Times New Roman" w:hAnsi="Arial" w:cs="Arial"/>
          <w:color w:val="000000" w:themeColor="text1"/>
          <w:kern w:val="2"/>
          <w:sz w:val="24"/>
          <w:szCs w:val="24"/>
          <w:lang w:val="en-GB"/>
          <w14:ligatures w14:val="standardContextual"/>
        </w:rPr>
        <w:t xml:space="preserve"> all the circumstances before it. Put differently, the court exercised its discretion not to order the sentences to run concurrently after considering all the</w:t>
      </w:r>
      <w:r w:rsidR="00511C09" w:rsidRPr="00F83653">
        <w:rPr>
          <w:rFonts w:ascii="Arial" w:eastAsia="Times New Roman" w:hAnsi="Arial" w:cs="Arial"/>
          <w:color w:val="000000" w:themeColor="text1"/>
          <w:kern w:val="2"/>
          <w:sz w:val="24"/>
          <w:szCs w:val="24"/>
          <w:lang w:val="en-GB"/>
          <w14:ligatures w14:val="standardContextual"/>
        </w:rPr>
        <w:t xml:space="preserve"> circumstances. </w:t>
      </w:r>
    </w:p>
    <w:p w14:paraId="06ACB84E" w14:textId="77777777" w:rsidR="0012415F" w:rsidRDefault="0012415F" w:rsidP="0012415F">
      <w:pPr>
        <w:spacing w:before="120" w:after="120" w:line="360" w:lineRule="auto"/>
        <w:jc w:val="both"/>
        <w:rPr>
          <w:rFonts w:ascii="Arial" w:eastAsia="Times New Roman" w:hAnsi="Arial" w:cs="Arial"/>
          <w:i/>
          <w:iCs/>
          <w:kern w:val="2"/>
          <w:sz w:val="24"/>
          <w:szCs w:val="24"/>
          <w:lang w:val="en-GB"/>
          <w14:ligatures w14:val="standardContextual"/>
        </w:rPr>
      </w:pPr>
    </w:p>
    <w:p w14:paraId="4115FED1" w14:textId="65504C3F" w:rsidR="00FE4EB7" w:rsidRDefault="0012415F" w:rsidP="0012415F">
      <w:pPr>
        <w:spacing w:before="120" w:after="120" w:line="360" w:lineRule="auto"/>
        <w:jc w:val="both"/>
        <w:rPr>
          <w:rFonts w:ascii="Arial" w:eastAsia="Times New Roman" w:hAnsi="Arial" w:cs="Arial"/>
          <w:kern w:val="2"/>
          <w:sz w:val="24"/>
          <w:szCs w:val="24"/>
          <w:lang w:val="en-GB"/>
          <w14:ligatures w14:val="standardContextual"/>
        </w:rPr>
      </w:pPr>
      <w:r w:rsidRPr="0012415F">
        <w:rPr>
          <w:rFonts w:ascii="Arial" w:eastAsia="Times New Roman" w:hAnsi="Arial" w:cs="Arial"/>
          <w:kern w:val="2"/>
          <w:sz w:val="24"/>
          <w:szCs w:val="24"/>
          <w:lang w:val="en-GB"/>
          <w14:ligatures w14:val="standardContextual"/>
        </w:rPr>
        <w:t>[2</w:t>
      </w:r>
      <w:r w:rsidR="00B835D6">
        <w:rPr>
          <w:rFonts w:ascii="Arial" w:eastAsia="Times New Roman" w:hAnsi="Arial" w:cs="Arial"/>
          <w:kern w:val="2"/>
          <w:sz w:val="24"/>
          <w:szCs w:val="24"/>
          <w:lang w:val="en-GB"/>
          <w14:ligatures w14:val="standardContextual"/>
        </w:rPr>
        <w:t>4</w:t>
      </w:r>
      <w:r w:rsidRPr="0012415F">
        <w:rPr>
          <w:rFonts w:ascii="Arial" w:eastAsia="Times New Roman" w:hAnsi="Arial" w:cs="Arial"/>
          <w:kern w:val="2"/>
          <w:sz w:val="24"/>
          <w:szCs w:val="24"/>
          <w:lang w:val="en-GB"/>
          <w14:ligatures w14:val="standardContextual"/>
        </w:rPr>
        <w:t>]</w:t>
      </w:r>
      <w:r>
        <w:rPr>
          <w:rFonts w:ascii="Arial" w:eastAsia="Times New Roman" w:hAnsi="Arial" w:cs="Arial"/>
          <w:i/>
          <w:iCs/>
          <w:kern w:val="2"/>
          <w:sz w:val="24"/>
          <w:szCs w:val="24"/>
          <w:lang w:val="en-GB"/>
          <w14:ligatures w14:val="standardContextual"/>
        </w:rPr>
        <w:t xml:space="preserve"> </w:t>
      </w:r>
      <w:r w:rsidR="003311EB">
        <w:rPr>
          <w:rFonts w:ascii="Arial" w:eastAsia="Times New Roman" w:hAnsi="Arial" w:cs="Arial"/>
          <w:kern w:val="2"/>
          <w:sz w:val="24"/>
          <w:szCs w:val="24"/>
          <w:lang w:val="en-GB"/>
          <w14:ligatures w14:val="standardContextual"/>
        </w:rPr>
        <w:t>Un</w:t>
      </w:r>
      <w:r w:rsidR="0093427F" w:rsidRPr="000F2CC0">
        <w:rPr>
          <w:rFonts w:ascii="Arial" w:eastAsia="Times New Roman" w:hAnsi="Arial" w:cs="Arial"/>
          <w:kern w:val="2"/>
          <w:sz w:val="24"/>
          <w:szCs w:val="24"/>
          <w:lang w:val="en-GB"/>
          <w14:ligatures w14:val="standardContextual"/>
        </w:rPr>
        <w:t>doubt</w:t>
      </w:r>
      <w:r w:rsidR="003311EB">
        <w:rPr>
          <w:rFonts w:ascii="Arial" w:eastAsia="Times New Roman" w:hAnsi="Arial" w:cs="Arial"/>
          <w:kern w:val="2"/>
          <w:sz w:val="24"/>
          <w:szCs w:val="24"/>
          <w:lang w:val="en-GB"/>
          <w14:ligatures w14:val="standardContextual"/>
        </w:rPr>
        <w:t>edly</w:t>
      </w:r>
      <w:r w:rsidR="0093427F" w:rsidRPr="000F2CC0">
        <w:rPr>
          <w:rFonts w:ascii="Arial" w:eastAsia="Times New Roman" w:hAnsi="Arial" w:cs="Arial"/>
          <w:kern w:val="2"/>
          <w:sz w:val="24"/>
          <w:szCs w:val="24"/>
          <w:lang w:val="en-GB"/>
          <w14:ligatures w14:val="standardContextual"/>
        </w:rPr>
        <w:t>, there were more aggravating factors (as referred to in this judgment) than mitigating factors on the facts of the current matter</w:t>
      </w:r>
      <w:r w:rsidR="00F83653">
        <w:rPr>
          <w:rFonts w:ascii="Arial" w:eastAsia="Times New Roman" w:hAnsi="Arial" w:cs="Arial"/>
          <w:kern w:val="2"/>
          <w:sz w:val="24"/>
          <w:szCs w:val="24"/>
          <w:lang w:val="en-GB"/>
          <w14:ligatures w14:val="standardContextual"/>
        </w:rPr>
        <w:t xml:space="preserve">. </w:t>
      </w:r>
      <w:r w:rsidR="0093427F" w:rsidRPr="000F2CC0">
        <w:rPr>
          <w:rFonts w:ascii="Arial" w:eastAsia="Times New Roman" w:hAnsi="Arial" w:cs="Arial"/>
          <w:kern w:val="2"/>
          <w:sz w:val="24"/>
          <w:szCs w:val="24"/>
          <w:lang w:val="en-GB"/>
          <w14:ligatures w14:val="standardContextual"/>
        </w:rPr>
        <w:t xml:space="preserve">The trial court, having considered all </w:t>
      </w:r>
      <w:r w:rsidR="0093427F" w:rsidRPr="004A6720">
        <w:rPr>
          <w:rFonts w:ascii="Arial" w:eastAsia="Times New Roman" w:hAnsi="Arial" w:cs="Arial"/>
          <w:kern w:val="2"/>
          <w:sz w:val="24"/>
          <w:szCs w:val="24"/>
          <w:lang w:val="en-GB"/>
          <w14:ligatures w14:val="standardContextual"/>
        </w:rPr>
        <w:t>of these,</w:t>
      </w:r>
      <w:r w:rsidR="0093427F" w:rsidRPr="000F2CC0">
        <w:rPr>
          <w:rFonts w:ascii="Arial" w:eastAsia="Times New Roman" w:hAnsi="Arial" w:cs="Arial"/>
          <w:kern w:val="2"/>
          <w:sz w:val="24"/>
          <w:szCs w:val="24"/>
          <w:lang w:val="en-GB"/>
          <w14:ligatures w14:val="standardContextual"/>
        </w:rPr>
        <w:t xml:space="preserve"> found that 1</w:t>
      </w:r>
      <w:r w:rsidR="000F2CC0" w:rsidRPr="000F2CC0">
        <w:rPr>
          <w:rFonts w:ascii="Arial" w:eastAsia="Times New Roman" w:hAnsi="Arial" w:cs="Arial"/>
          <w:kern w:val="2"/>
          <w:sz w:val="24"/>
          <w:szCs w:val="24"/>
          <w:lang w:val="en-GB"/>
          <w14:ligatures w14:val="standardContextual"/>
        </w:rPr>
        <w:t>5</w:t>
      </w:r>
      <w:r w:rsidR="0093427F" w:rsidRPr="000F2CC0">
        <w:rPr>
          <w:rFonts w:ascii="Arial" w:eastAsia="Times New Roman" w:hAnsi="Arial" w:cs="Arial"/>
          <w:kern w:val="2"/>
          <w:sz w:val="24"/>
          <w:szCs w:val="24"/>
          <w:lang w:val="en-GB"/>
          <w14:ligatures w14:val="standardContextual"/>
        </w:rPr>
        <w:t xml:space="preserve"> years’ imprisonment was an appropriate sentence for the offence of robbery </w:t>
      </w:r>
      <w:r w:rsidR="00B83DA9">
        <w:rPr>
          <w:rFonts w:ascii="Arial" w:eastAsia="Times New Roman" w:hAnsi="Arial" w:cs="Arial"/>
          <w:kern w:val="2"/>
          <w:sz w:val="24"/>
          <w:szCs w:val="24"/>
          <w:lang w:val="en-GB"/>
          <w14:ligatures w14:val="standardContextual"/>
        </w:rPr>
        <w:t xml:space="preserve">and 8 years of </w:t>
      </w:r>
      <w:r w:rsidR="002D49F6">
        <w:rPr>
          <w:rFonts w:ascii="Arial" w:eastAsia="Times New Roman" w:hAnsi="Arial" w:cs="Arial"/>
          <w:kern w:val="2"/>
          <w:sz w:val="24"/>
          <w:szCs w:val="24"/>
          <w:lang w:val="en-GB"/>
          <w14:ligatures w14:val="standardContextual"/>
        </w:rPr>
        <w:t>attempted murder</w:t>
      </w:r>
      <w:r w:rsidR="0093427F" w:rsidRPr="000F2CC0">
        <w:rPr>
          <w:rFonts w:ascii="Arial" w:eastAsia="Times New Roman" w:hAnsi="Arial" w:cs="Arial"/>
          <w:kern w:val="2"/>
          <w:sz w:val="24"/>
          <w:szCs w:val="24"/>
          <w:lang w:val="en-GB"/>
          <w14:ligatures w14:val="standardContextual"/>
        </w:rPr>
        <w:t>. I cannot fault its finding in this regard, nor can I find that it did not exercise its discretion properly.</w:t>
      </w:r>
    </w:p>
    <w:p w14:paraId="548A005A" w14:textId="77777777" w:rsidR="00B835D6" w:rsidRPr="000F2CC0" w:rsidRDefault="00B835D6" w:rsidP="0012415F">
      <w:pPr>
        <w:spacing w:before="120" w:after="120" w:line="360" w:lineRule="auto"/>
        <w:jc w:val="both"/>
        <w:rPr>
          <w:rFonts w:ascii="Arial" w:eastAsia="Times New Roman" w:hAnsi="Arial" w:cs="Arial"/>
          <w:kern w:val="2"/>
          <w:sz w:val="24"/>
          <w:szCs w:val="24"/>
          <w:lang w:val="en-GB"/>
          <w14:ligatures w14:val="standardContextual"/>
        </w:rPr>
      </w:pPr>
    </w:p>
    <w:p w14:paraId="2FFFBCFE" w14:textId="1A368D47" w:rsidR="00937F0F" w:rsidRPr="000F2CC0" w:rsidRDefault="00F83653" w:rsidP="00937F0F">
      <w:pPr>
        <w:spacing w:before="120" w:after="120" w:line="360" w:lineRule="auto"/>
        <w:jc w:val="both"/>
        <w:rPr>
          <w:rFonts w:ascii="Arial" w:eastAsia="Times New Roman" w:hAnsi="Arial" w:cs="Arial"/>
          <w:kern w:val="2"/>
          <w:sz w:val="24"/>
          <w:szCs w:val="24"/>
          <w:lang w:val="en-GB"/>
          <w14:ligatures w14:val="standardContextual"/>
        </w:rPr>
      </w:pPr>
      <w:r w:rsidRPr="00F83653">
        <w:rPr>
          <w:rFonts w:ascii="Arial" w:eastAsia="Times New Roman" w:hAnsi="Arial" w:cs="Arial"/>
          <w:color w:val="000000" w:themeColor="text1"/>
          <w:kern w:val="2"/>
          <w:sz w:val="24"/>
          <w:szCs w:val="24"/>
          <w:lang w:val="en-GB"/>
          <w14:ligatures w14:val="standardContextual"/>
        </w:rPr>
        <w:t>[2</w:t>
      </w:r>
      <w:r w:rsidR="00B835D6">
        <w:rPr>
          <w:rFonts w:ascii="Arial" w:eastAsia="Times New Roman" w:hAnsi="Arial" w:cs="Arial"/>
          <w:color w:val="000000" w:themeColor="text1"/>
          <w:kern w:val="2"/>
          <w:sz w:val="24"/>
          <w:szCs w:val="24"/>
          <w:lang w:val="en-GB"/>
          <w14:ligatures w14:val="standardContextual"/>
        </w:rPr>
        <w:t>5</w:t>
      </w:r>
      <w:r w:rsidRPr="00F83653">
        <w:rPr>
          <w:rFonts w:ascii="Arial" w:eastAsia="Times New Roman" w:hAnsi="Arial" w:cs="Arial"/>
          <w:color w:val="000000" w:themeColor="text1"/>
          <w:kern w:val="2"/>
          <w:sz w:val="24"/>
          <w:szCs w:val="24"/>
          <w:lang w:val="en-GB"/>
          <w14:ligatures w14:val="standardContextual"/>
        </w:rPr>
        <w:t xml:space="preserve">] </w:t>
      </w:r>
      <w:r w:rsidR="00E36879">
        <w:rPr>
          <w:rFonts w:ascii="Arial" w:eastAsia="Times New Roman" w:hAnsi="Arial" w:cs="Arial"/>
          <w:color w:val="000000" w:themeColor="text1"/>
          <w:kern w:val="2"/>
          <w:sz w:val="24"/>
          <w:szCs w:val="24"/>
          <w:lang w:val="en-GB"/>
          <w14:ligatures w14:val="standardContextual"/>
        </w:rPr>
        <w:t>Having considered all the aspects relating to the sentence, the trial court</w:t>
      </w:r>
      <w:r w:rsidR="004A6720" w:rsidRPr="00F83653">
        <w:rPr>
          <w:rFonts w:ascii="Arial" w:eastAsia="Times New Roman" w:hAnsi="Arial" w:cs="Arial"/>
          <w:color w:val="000000" w:themeColor="text1"/>
          <w:kern w:val="2"/>
          <w:sz w:val="24"/>
          <w:szCs w:val="24"/>
          <w:lang w:val="en-GB"/>
          <w14:ligatures w14:val="standardContextual"/>
        </w:rPr>
        <w:t xml:space="preserve"> found no substantial and compelling circumstances that would persuade the court to deviate from imposing a term of 15 years imprisonment on the count of robbery as ordained by the legislature. Furthermore, the court found that 8 years imprisonment for attempted murder </w:t>
      </w:r>
      <w:r w:rsidR="00B520C2" w:rsidRPr="00F83653">
        <w:rPr>
          <w:rFonts w:ascii="Arial" w:eastAsia="Times New Roman" w:hAnsi="Arial" w:cs="Arial"/>
          <w:color w:val="000000" w:themeColor="text1"/>
          <w:kern w:val="2"/>
          <w:sz w:val="24"/>
          <w:szCs w:val="24"/>
          <w:lang w:val="en-GB"/>
          <w14:ligatures w14:val="standardContextual"/>
        </w:rPr>
        <w:t>wa</w:t>
      </w:r>
      <w:r w:rsidR="004A6720" w:rsidRPr="00F83653">
        <w:rPr>
          <w:rFonts w:ascii="Arial" w:eastAsia="Times New Roman" w:hAnsi="Arial" w:cs="Arial"/>
          <w:color w:val="000000" w:themeColor="text1"/>
          <w:kern w:val="2"/>
          <w:sz w:val="24"/>
          <w:szCs w:val="24"/>
          <w:lang w:val="en-GB"/>
          <w14:ligatures w14:val="standardContextual"/>
        </w:rPr>
        <w:t>s an appropriate sentence under the circumstances</w:t>
      </w:r>
      <w:r w:rsidR="004A6720">
        <w:rPr>
          <w:rFonts w:ascii="Arial" w:eastAsia="Times New Roman" w:hAnsi="Arial" w:cs="Arial"/>
          <w:color w:val="FF0000"/>
          <w:kern w:val="2"/>
          <w:sz w:val="24"/>
          <w:szCs w:val="24"/>
          <w:lang w:val="en-GB"/>
          <w14:ligatures w14:val="standardContextual"/>
        </w:rPr>
        <w:t xml:space="preserve">. </w:t>
      </w:r>
      <w:r w:rsidR="00937F0F" w:rsidRPr="000F2CC0">
        <w:rPr>
          <w:rFonts w:ascii="Arial" w:eastAsia="Times New Roman" w:hAnsi="Arial" w:cs="Arial"/>
          <w:kern w:val="2"/>
          <w:sz w:val="24"/>
          <w:szCs w:val="24"/>
          <w:lang w:val="en-GB"/>
          <w14:ligatures w14:val="standardContextual"/>
        </w:rPr>
        <w:t>I cannot fault its finding in this regard, nor can I find that it did not exercise its discretion properly.</w:t>
      </w:r>
      <w:r w:rsidR="00937F0F">
        <w:rPr>
          <w:rFonts w:ascii="Arial" w:eastAsia="Times New Roman" w:hAnsi="Arial" w:cs="Arial"/>
          <w:kern w:val="2"/>
          <w:sz w:val="24"/>
          <w:szCs w:val="24"/>
          <w:lang w:val="en-GB"/>
          <w14:ligatures w14:val="standardContextual"/>
        </w:rPr>
        <w:t xml:space="preserve"> </w:t>
      </w:r>
    </w:p>
    <w:p w14:paraId="1011D05C" w14:textId="77777777" w:rsidR="004A6720" w:rsidRDefault="004A6720" w:rsidP="00712836">
      <w:pPr>
        <w:spacing w:before="120" w:after="120" w:line="360" w:lineRule="auto"/>
        <w:jc w:val="both"/>
        <w:rPr>
          <w:rFonts w:ascii="Arial" w:eastAsia="Times New Roman" w:hAnsi="Arial" w:cs="Arial"/>
          <w:i/>
          <w:iCs/>
          <w:kern w:val="2"/>
          <w:sz w:val="24"/>
          <w:szCs w:val="24"/>
          <w:lang w:val="en-GB"/>
          <w14:ligatures w14:val="standardContextual"/>
        </w:rPr>
      </w:pPr>
    </w:p>
    <w:p w14:paraId="374DF64F" w14:textId="1A17E3F9" w:rsidR="007E72B1" w:rsidRPr="00E537D6" w:rsidRDefault="008903C1" w:rsidP="007E72B1">
      <w:pPr>
        <w:spacing w:after="0" w:line="480" w:lineRule="auto"/>
        <w:jc w:val="both"/>
        <w:rPr>
          <w:rFonts w:ascii="Arial" w:eastAsia="Times New Roman" w:hAnsi="Arial" w:cs="Arial"/>
          <w:i/>
          <w:iCs/>
          <w:strike/>
          <w:kern w:val="2"/>
          <w:sz w:val="24"/>
          <w:szCs w:val="24"/>
          <w14:ligatures w14:val="standardContextual"/>
        </w:rPr>
      </w:pPr>
      <w:r w:rsidRPr="008903C1">
        <w:rPr>
          <w:rFonts w:ascii="Arial" w:eastAsia="Times New Roman" w:hAnsi="Arial" w:cs="Arial"/>
          <w:i/>
          <w:iCs/>
          <w:kern w:val="2"/>
          <w:sz w:val="24"/>
          <w:szCs w:val="24"/>
          <w:lang w:val="en-GB"/>
          <w14:ligatures w14:val="standardContextual"/>
        </w:rPr>
        <w:t>Suspension of Sentence</w:t>
      </w:r>
      <w:r w:rsidR="007E72B1">
        <w:rPr>
          <w:rFonts w:ascii="Arial" w:eastAsia="Times New Roman" w:hAnsi="Arial" w:cs="Arial"/>
          <w:i/>
          <w:iCs/>
          <w:kern w:val="2"/>
          <w:sz w:val="24"/>
          <w:szCs w:val="24"/>
          <w:lang w:val="en-GB"/>
          <w14:ligatures w14:val="standardContextual"/>
        </w:rPr>
        <w:t xml:space="preserve"> </w:t>
      </w:r>
      <w:r w:rsidR="007E72B1" w:rsidRPr="007E72B1">
        <w:rPr>
          <w:rFonts w:ascii="Arial" w:eastAsia="Times New Roman" w:hAnsi="Arial" w:cs="Arial"/>
          <w:i/>
          <w:iCs/>
          <w:kern w:val="2"/>
          <w:sz w:val="24"/>
          <w:szCs w:val="24"/>
          <w:lang w:val="en-GB"/>
          <w14:ligatures w14:val="standardContextual"/>
        </w:rPr>
        <w:t xml:space="preserve">and </w:t>
      </w:r>
      <w:r w:rsidR="007E72B1" w:rsidRPr="00AF4BC7">
        <w:rPr>
          <w:rFonts w:ascii="Arial" w:eastAsia="Times New Roman" w:hAnsi="Arial" w:cs="Arial"/>
          <w:i/>
          <w:iCs/>
          <w:kern w:val="2"/>
          <w:sz w:val="24"/>
          <w:szCs w:val="24"/>
          <w14:ligatures w14:val="standardContextual"/>
        </w:rPr>
        <w:t>Community Service</w:t>
      </w:r>
    </w:p>
    <w:p w14:paraId="4EB4FA46" w14:textId="1F006A6E" w:rsidR="00E726F7" w:rsidRPr="00A22BB5" w:rsidRDefault="00F43DCE" w:rsidP="00A22BB5">
      <w:pPr>
        <w:spacing w:after="0" w:line="480" w:lineRule="auto"/>
        <w:jc w:val="both"/>
        <w:rPr>
          <w:rFonts w:ascii="Arial" w:eastAsia="Times New Roman" w:hAnsi="Arial" w:cs="Arial"/>
          <w:iCs/>
          <w:color w:val="000000" w:themeColor="text1"/>
          <w:sz w:val="24"/>
          <w:szCs w:val="24"/>
        </w:rPr>
      </w:pPr>
      <w:r>
        <w:rPr>
          <w:rFonts w:ascii="Arial" w:eastAsia="Times New Roman" w:hAnsi="Arial" w:cs="Arial"/>
          <w:iCs/>
          <w:sz w:val="24"/>
          <w:szCs w:val="24"/>
        </w:rPr>
        <w:t>[2</w:t>
      </w:r>
      <w:r w:rsidR="00B835D6">
        <w:rPr>
          <w:rFonts w:ascii="Arial" w:eastAsia="Times New Roman" w:hAnsi="Arial" w:cs="Arial"/>
          <w:iCs/>
          <w:sz w:val="24"/>
          <w:szCs w:val="24"/>
        </w:rPr>
        <w:t>6</w:t>
      </w:r>
      <w:proofErr w:type="gramStart"/>
      <w:r>
        <w:rPr>
          <w:rFonts w:ascii="Arial" w:eastAsia="Times New Roman" w:hAnsi="Arial" w:cs="Arial"/>
          <w:iCs/>
          <w:sz w:val="24"/>
          <w:szCs w:val="24"/>
        </w:rPr>
        <w:t xml:space="preserve">] </w:t>
      </w:r>
      <w:r w:rsidR="004B30D0">
        <w:rPr>
          <w:rFonts w:ascii="Arial" w:eastAsia="Times New Roman" w:hAnsi="Arial" w:cs="Arial"/>
          <w:iCs/>
          <w:sz w:val="24"/>
          <w:szCs w:val="24"/>
        </w:rPr>
        <w:t xml:space="preserve"> </w:t>
      </w:r>
      <w:r w:rsidR="00274B51">
        <w:rPr>
          <w:rFonts w:ascii="Arial" w:eastAsia="Times New Roman" w:hAnsi="Arial" w:cs="Arial"/>
          <w:iCs/>
          <w:sz w:val="24"/>
          <w:szCs w:val="24"/>
        </w:rPr>
        <w:t>The</w:t>
      </w:r>
      <w:proofErr w:type="gramEnd"/>
      <w:r w:rsidR="00274B51">
        <w:rPr>
          <w:rFonts w:ascii="Arial" w:eastAsia="Times New Roman" w:hAnsi="Arial" w:cs="Arial"/>
          <w:iCs/>
          <w:sz w:val="24"/>
          <w:szCs w:val="24"/>
        </w:rPr>
        <w:t xml:space="preserve"> a</w:t>
      </w:r>
      <w:r w:rsidR="00A22BB5">
        <w:rPr>
          <w:rFonts w:ascii="Arial" w:eastAsia="Times New Roman" w:hAnsi="Arial" w:cs="Arial"/>
          <w:iCs/>
          <w:sz w:val="24"/>
          <w:szCs w:val="24"/>
        </w:rPr>
        <w:t>rgument</w:t>
      </w:r>
      <w:r w:rsidR="00230CAE">
        <w:rPr>
          <w:rFonts w:ascii="Arial" w:eastAsia="Times New Roman" w:hAnsi="Arial" w:cs="Arial"/>
          <w:iCs/>
          <w:color w:val="FF0000"/>
          <w:sz w:val="24"/>
          <w:szCs w:val="24"/>
        </w:rPr>
        <w:t xml:space="preserve"> </w:t>
      </w:r>
      <w:r w:rsidR="004B30D0" w:rsidRPr="00A22BB5">
        <w:rPr>
          <w:rFonts w:ascii="Arial" w:eastAsia="Times New Roman" w:hAnsi="Arial" w:cs="Arial"/>
          <w:iCs/>
          <w:color w:val="000000" w:themeColor="text1"/>
          <w:sz w:val="24"/>
          <w:szCs w:val="24"/>
        </w:rPr>
        <w:t xml:space="preserve">raised by the appellant’s </w:t>
      </w:r>
      <w:proofErr w:type="spellStart"/>
      <w:r w:rsidR="004B30D0" w:rsidRPr="00A22BB5">
        <w:rPr>
          <w:rFonts w:ascii="Arial" w:eastAsia="Times New Roman" w:hAnsi="Arial" w:cs="Arial"/>
          <w:iCs/>
          <w:color w:val="000000" w:themeColor="text1"/>
          <w:sz w:val="24"/>
          <w:szCs w:val="24"/>
        </w:rPr>
        <w:t>coun</w:t>
      </w:r>
      <w:r w:rsidR="00E537D6">
        <w:rPr>
          <w:rFonts w:ascii="Arial" w:eastAsia="Times New Roman" w:hAnsi="Arial" w:cs="Arial"/>
          <w:iCs/>
          <w:color w:val="000000" w:themeColor="text1"/>
          <w:sz w:val="24"/>
          <w:szCs w:val="24"/>
        </w:rPr>
        <w:t>sel</w:t>
      </w:r>
      <w:r w:rsidR="004B30D0" w:rsidRPr="00A22BB5">
        <w:rPr>
          <w:rFonts w:ascii="Arial" w:eastAsia="Times New Roman" w:hAnsi="Arial" w:cs="Arial"/>
          <w:iCs/>
          <w:color w:val="000000" w:themeColor="text1"/>
          <w:sz w:val="24"/>
          <w:szCs w:val="24"/>
        </w:rPr>
        <w:t>l</w:t>
      </w:r>
      <w:proofErr w:type="spellEnd"/>
      <w:r w:rsidR="004B30D0" w:rsidRPr="00A22BB5">
        <w:rPr>
          <w:rFonts w:ascii="Arial" w:eastAsia="Times New Roman" w:hAnsi="Arial" w:cs="Arial"/>
          <w:iCs/>
          <w:color w:val="000000" w:themeColor="text1"/>
          <w:sz w:val="24"/>
          <w:szCs w:val="24"/>
        </w:rPr>
        <w:t xml:space="preserve"> about the conditions in prisons</w:t>
      </w:r>
      <w:r w:rsidR="00A22BB5" w:rsidRPr="00A22BB5">
        <w:rPr>
          <w:rFonts w:ascii="Arial" w:eastAsia="Times New Roman" w:hAnsi="Arial" w:cs="Arial"/>
          <w:iCs/>
          <w:color w:val="000000" w:themeColor="text1"/>
          <w:sz w:val="24"/>
          <w:szCs w:val="24"/>
        </w:rPr>
        <w:t xml:space="preserve"> that this factor should also be </w:t>
      </w:r>
      <w:r w:rsidR="00E36879">
        <w:rPr>
          <w:rFonts w:ascii="Arial" w:eastAsia="Times New Roman" w:hAnsi="Arial" w:cs="Arial"/>
          <w:iCs/>
          <w:color w:val="000000" w:themeColor="text1"/>
          <w:sz w:val="24"/>
          <w:szCs w:val="24"/>
        </w:rPr>
        <w:t>considered</w:t>
      </w:r>
      <w:r w:rsidR="00A22BB5" w:rsidRPr="00A22BB5">
        <w:rPr>
          <w:rFonts w:ascii="Arial" w:eastAsia="Times New Roman" w:hAnsi="Arial" w:cs="Arial"/>
          <w:iCs/>
          <w:color w:val="000000" w:themeColor="text1"/>
          <w:sz w:val="24"/>
          <w:szCs w:val="24"/>
        </w:rPr>
        <w:t xml:space="preserve">, in my </w:t>
      </w:r>
      <w:r w:rsidR="00A22BB5" w:rsidRPr="007E72B1">
        <w:rPr>
          <w:rFonts w:ascii="Arial" w:eastAsia="Times New Roman" w:hAnsi="Arial" w:cs="Arial"/>
          <w:iCs/>
          <w:color w:val="000000" w:themeColor="text1"/>
          <w:sz w:val="24"/>
          <w:szCs w:val="24"/>
        </w:rPr>
        <w:t>view,  is a non-starter, and there is no basis for raising such an argument. T</w:t>
      </w:r>
      <w:r w:rsidR="00444D5E" w:rsidRPr="007E72B1">
        <w:rPr>
          <w:rFonts w:ascii="Arial" w:eastAsia="Times New Roman" w:hAnsi="Arial" w:cs="Arial"/>
          <w:iCs/>
          <w:color w:val="000000" w:themeColor="text1"/>
          <w:sz w:val="24"/>
          <w:szCs w:val="24"/>
        </w:rPr>
        <w:t xml:space="preserve">he aspects of </w:t>
      </w:r>
      <w:r w:rsidR="00A22BB5" w:rsidRPr="007E72B1">
        <w:rPr>
          <w:rFonts w:ascii="Arial" w:eastAsia="Times New Roman" w:hAnsi="Arial" w:cs="Arial"/>
          <w:iCs/>
          <w:color w:val="000000" w:themeColor="text1"/>
          <w:sz w:val="24"/>
          <w:szCs w:val="24"/>
        </w:rPr>
        <w:t xml:space="preserve">a </w:t>
      </w:r>
      <w:r w:rsidR="00444D5E" w:rsidRPr="007E72B1">
        <w:rPr>
          <w:rFonts w:ascii="Arial" w:eastAsia="Times New Roman" w:hAnsi="Arial" w:cs="Arial"/>
          <w:iCs/>
          <w:color w:val="000000" w:themeColor="text1"/>
          <w:sz w:val="24"/>
          <w:szCs w:val="24"/>
        </w:rPr>
        <w:t>suspended sentence</w:t>
      </w:r>
      <w:r w:rsidR="00A22BB5" w:rsidRPr="007E72B1">
        <w:rPr>
          <w:rFonts w:ascii="Arial" w:eastAsia="Times New Roman" w:hAnsi="Arial" w:cs="Arial"/>
          <w:iCs/>
          <w:color w:val="000000" w:themeColor="text1"/>
          <w:sz w:val="24"/>
          <w:szCs w:val="24"/>
        </w:rPr>
        <w:t xml:space="preserve">, overcrowding in prisons, and community service do not find application in this case because section 51(2) of Act 105 of 1997, </w:t>
      </w:r>
      <w:r w:rsidR="00E36879" w:rsidRPr="007E72B1">
        <w:rPr>
          <w:rFonts w:ascii="Arial" w:eastAsia="Times New Roman" w:hAnsi="Arial" w:cs="Arial"/>
          <w:iCs/>
          <w:color w:val="000000" w:themeColor="text1"/>
          <w:sz w:val="24"/>
          <w:szCs w:val="24"/>
        </w:rPr>
        <w:t>concerning</w:t>
      </w:r>
      <w:r w:rsidR="00A22BB5" w:rsidRPr="007E72B1">
        <w:rPr>
          <w:rFonts w:ascii="Arial" w:eastAsia="Times New Roman" w:hAnsi="Arial" w:cs="Arial"/>
          <w:iCs/>
          <w:color w:val="000000" w:themeColor="text1"/>
          <w:sz w:val="24"/>
          <w:szCs w:val="24"/>
        </w:rPr>
        <w:t xml:space="preserve"> the count of robbery,</w:t>
      </w:r>
      <w:r w:rsidR="00E726F7" w:rsidRPr="007E72B1">
        <w:rPr>
          <w:rFonts w:ascii="Arial" w:eastAsia="Times New Roman" w:hAnsi="Arial" w:cs="Arial"/>
          <w:iCs/>
          <w:color w:val="000000" w:themeColor="text1"/>
          <w:sz w:val="24"/>
          <w:szCs w:val="24"/>
        </w:rPr>
        <w:t xml:space="preserve"> </w:t>
      </w:r>
      <w:r w:rsidR="007D1F3C" w:rsidRPr="007E72B1">
        <w:rPr>
          <w:rFonts w:ascii="Arial" w:eastAsia="Times New Roman" w:hAnsi="Arial" w:cs="Arial"/>
          <w:iCs/>
          <w:color w:val="000000" w:themeColor="text1"/>
          <w:sz w:val="24"/>
          <w:szCs w:val="24"/>
        </w:rPr>
        <w:t>specifically</w:t>
      </w:r>
      <w:r w:rsidR="007D1F3C" w:rsidRPr="00A22BB5">
        <w:rPr>
          <w:rFonts w:ascii="Arial" w:eastAsia="Times New Roman" w:hAnsi="Arial" w:cs="Arial"/>
          <w:iCs/>
          <w:color w:val="000000" w:themeColor="text1"/>
          <w:sz w:val="24"/>
          <w:szCs w:val="24"/>
        </w:rPr>
        <w:t xml:space="preserve"> prescribes a custodial sentence in case of a conviction. </w:t>
      </w:r>
      <w:r w:rsidR="007D1F3C" w:rsidRPr="00A22BB5">
        <w:rPr>
          <w:rFonts w:ascii="Arial" w:hAnsi="Arial" w:cs="Arial"/>
          <w:color w:val="000000" w:themeColor="text1"/>
          <w:sz w:val="24"/>
          <w:szCs w:val="24"/>
        </w:rPr>
        <w:t>In my view, if this notion were to be allowed</w:t>
      </w:r>
      <w:r w:rsidR="00E726F7" w:rsidRPr="00A22BB5">
        <w:rPr>
          <w:rFonts w:ascii="Arial" w:hAnsi="Arial" w:cs="Arial"/>
          <w:color w:val="000000" w:themeColor="text1"/>
          <w:sz w:val="24"/>
          <w:szCs w:val="24"/>
        </w:rPr>
        <w:t>,</w:t>
      </w:r>
      <w:r w:rsidR="007D1F3C" w:rsidRPr="00A22BB5">
        <w:rPr>
          <w:rFonts w:ascii="Arial" w:hAnsi="Arial" w:cs="Arial"/>
          <w:color w:val="000000" w:themeColor="text1"/>
          <w:sz w:val="24"/>
          <w:szCs w:val="24"/>
        </w:rPr>
        <w:t xml:space="preserve"> it would not serve the interest of justice and would defeat the purpose </w:t>
      </w:r>
      <w:r w:rsidR="00E726F7" w:rsidRPr="00A22BB5">
        <w:rPr>
          <w:rFonts w:ascii="Arial" w:hAnsi="Arial" w:cs="Arial"/>
          <w:color w:val="000000" w:themeColor="text1"/>
          <w:sz w:val="24"/>
          <w:szCs w:val="24"/>
        </w:rPr>
        <w:t>of punishment. Be that as it may, the general principles governing the imposition of a sentence in terms of the Act</w:t>
      </w:r>
      <w:r w:rsidR="00A22BB5" w:rsidRPr="00A22BB5">
        <w:rPr>
          <w:rFonts w:ascii="Arial" w:hAnsi="Arial" w:cs="Arial"/>
          <w:color w:val="000000" w:themeColor="text1"/>
          <w:sz w:val="24"/>
          <w:szCs w:val="24"/>
        </w:rPr>
        <w:t>, as articulated by the Supreme Court of Appeal in S v Malgas,</w:t>
      </w:r>
      <w:r w:rsidR="00E726F7" w:rsidRPr="00A22BB5">
        <w:rPr>
          <w:rFonts w:ascii="Arial" w:hAnsi="Arial" w:cs="Arial"/>
          <w:b/>
          <w:bCs/>
          <w:color w:val="000000" w:themeColor="text1"/>
          <w:sz w:val="24"/>
          <w:szCs w:val="24"/>
        </w:rPr>
        <w:t xml:space="preserve"> </w:t>
      </w:r>
      <w:r w:rsidR="00E726F7" w:rsidRPr="00A22BB5">
        <w:rPr>
          <w:rFonts w:ascii="Arial" w:hAnsi="Arial" w:cs="Arial"/>
          <w:color w:val="000000" w:themeColor="text1"/>
          <w:sz w:val="24"/>
          <w:szCs w:val="24"/>
        </w:rPr>
        <w:t xml:space="preserve">cannot be ignored. This relates to the fact that </w:t>
      </w:r>
      <w:bookmarkStart w:id="2" w:name="_Hlk162219377"/>
      <w:r w:rsidR="00E726F7" w:rsidRPr="00A22BB5">
        <w:rPr>
          <w:rFonts w:ascii="Arial" w:hAnsi="Arial" w:cs="Arial"/>
          <w:color w:val="000000" w:themeColor="text1"/>
          <w:sz w:val="24"/>
          <w:szCs w:val="24"/>
        </w:rPr>
        <w:t>a court that is required to impose a sentence in terms of the Minimum Sentences Act is not free to inscribe whatever sentence it deems appropriate, but the sentence prescribed for the specified crime in the legislation</w:t>
      </w:r>
      <w:bookmarkEnd w:id="2"/>
      <w:r w:rsidR="00E726F7" w:rsidRPr="00A22BB5">
        <w:rPr>
          <w:rFonts w:ascii="Arial" w:hAnsi="Arial" w:cs="Arial"/>
          <w:color w:val="000000" w:themeColor="text1"/>
          <w:sz w:val="24"/>
          <w:szCs w:val="24"/>
        </w:rPr>
        <w:t xml:space="preserve">”. This principle was reaffirmed by the Supreme Court of Appeal in </w:t>
      </w:r>
      <w:r w:rsidR="00E726F7" w:rsidRPr="00A22BB5">
        <w:rPr>
          <w:rFonts w:ascii="Arial" w:hAnsi="Arial" w:cs="Arial"/>
          <w:b/>
          <w:i/>
          <w:color w:val="000000" w:themeColor="text1"/>
          <w:sz w:val="24"/>
          <w:szCs w:val="24"/>
        </w:rPr>
        <w:t xml:space="preserve">S v </w:t>
      </w:r>
      <w:proofErr w:type="spellStart"/>
      <w:r w:rsidR="00E726F7" w:rsidRPr="00A22BB5">
        <w:rPr>
          <w:rFonts w:ascii="Arial" w:hAnsi="Arial" w:cs="Arial"/>
          <w:b/>
          <w:i/>
          <w:color w:val="000000" w:themeColor="text1"/>
          <w:sz w:val="24"/>
          <w:szCs w:val="24"/>
        </w:rPr>
        <w:t>Matyityi</w:t>
      </w:r>
      <w:proofErr w:type="spellEnd"/>
      <w:r w:rsidR="00A22BB5" w:rsidRPr="00A22BB5">
        <w:rPr>
          <w:rFonts w:ascii="Arial" w:hAnsi="Arial" w:cs="Arial"/>
          <w:b/>
          <w:i/>
          <w:color w:val="000000" w:themeColor="text1"/>
          <w:sz w:val="24"/>
          <w:szCs w:val="24"/>
        </w:rPr>
        <w:t>.</w:t>
      </w:r>
    </w:p>
    <w:p w14:paraId="12021764" w14:textId="77777777" w:rsidR="00230CAE" w:rsidRPr="00230CAE" w:rsidRDefault="00230CAE" w:rsidP="00BF1572">
      <w:pPr>
        <w:spacing w:after="0" w:line="480" w:lineRule="auto"/>
        <w:jc w:val="both"/>
        <w:rPr>
          <w:rFonts w:ascii="Arial" w:eastAsia="Times New Roman" w:hAnsi="Arial" w:cs="Arial"/>
          <w:iCs/>
          <w:strike/>
          <w:sz w:val="24"/>
          <w:szCs w:val="24"/>
          <w:u w:val="single"/>
        </w:rPr>
      </w:pPr>
    </w:p>
    <w:p w14:paraId="621B37AF" w14:textId="1B1FAED0" w:rsidR="00AC4291" w:rsidRDefault="00621691" w:rsidP="00BF1572">
      <w:pPr>
        <w:spacing w:after="0" w:line="480" w:lineRule="auto"/>
        <w:jc w:val="both"/>
        <w:rPr>
          <w:rFonts w:ascii="Arial" w:eastAsia="Times New Roman" w:hAnsi="Arial" w:cs="Arial"/>
          <w:kern w:val="2"/>
          <w:sz w:val="24"/>
          <w:szCs w:val="24"/>
          <w14:ligatures w14:val="standardContextual"/>
        </w:rPr>
      </w:pPr>
      <w:r>
        <w:rPr>
          <w:rFonts w:ascii="Arial" w:eastAsia="Times New Roman" w:hAnsi="Arial" w:cs="Arial"/>
          <w:iCs/>
          <w:sz w:val="24"/>
          <w:szCs w:val="24"/>
        </w:rPr>
        <w:t>[</w:t>
      </w:r>
      <w:r w:rsidR="00974844">
        <w:rPr>
          <w:rFonts w:ascii="Arial" w:eastAsia="Times New Roman" w:hAnsi="Arial" w:cs="Arial"/>
          <w:iCs/>
          <w:sz w:val="24"/>
          <w:szCs w:val="24"/>
        </w:rPr>
        <w:t>2</w:t>
      </w:r>
      <w:r w:rsidR="00B835D6">
        <w:rPr>
          <w:rFonts w:ascii="Arial" w:eastAsia="Times New Roman" w:hAnsi="Arial" w:cs="Arial"/>
          <w:iCs/>
          <w:sz w:val="24"/>
          <w:szCs w:val="24"/>
        </w:rPr>
        <w:t>7</w:t>
      </w:r>
      <w:proofErr w:type="gramStart"/>
      <w:r w:rsidR="005A27A3">
        <w:rPr>
          <w:rFonts w:ascii="Arial" w:eastAsia="Times New Roman" w:hAnsi="Arial" w:cs="Arial"/>
          <w:iCs/>
          <w:sz w:val="24"/>
          <w:szCs w:val="24"/>
        </w:rPr>
        <w:t xml:space="preserve">]  </w:t>
      </w:r>
      <w:r w:rsidR="00A27111">
        <w:rPr>
          <w:rFonts w:ascii="Arial" w:eastAsia="Times New Roman" w:hAnsi="Arial" w:cs="Arial"/>
          <w:iCs/>
          <w:sz w:val="24"/>
          <w:szCs w:val="24"/>
        </w:rPr>
        <w:t>With</w:t>
      </w:r>
      <w:proofErr w:type="gramEnd"/>
      <w:r w:rsidR="00A27111">
        <w:rPr>
          <w:rFonts w:ascii="Arial" w:eastAsia="Times New Roman" w:hAnsi="Arial" w:cs="Arial"/>
          <w:iCs/>
          <w:sz w:val="24"/>
          <w:szCs w:val="24"/>
        </w:rPr>
        <w:t xml:space="preserve"> the mitigating factors </w:t>
      </w:r>
      <w:r w:rsidR="007A3895">
        <w:rPr>
          <w:rFonts w:ascii="Arial" w:eastAsia="Times New Roman" w:hAnsi="Arial" w:cs="Arial"/>
          <w:iCs/>
          <w:sz w:val="24"/>
          <w:szCs w:val="24"/>
        </w:rPr>
        <w:t>presented, I</w:t>
      </w:r>
      <w:r w:rsidR="00CB5B37">
        <w:rPr>
          <w:rFonts w:ascii="Arial" w:eastAsia="Times New Roman" w:hAnsi="Arial" w:cs="Arial"/>
          <w:iCs/>
          <w:sz w:val="24"/>
          <w:szCs w:val="24"/>
        </w:rPr>
        <w:t xml:space="preserve"> found no </w:t>
      </w:r>
      <w:r w:rsidR="00575242">
        <w:rPr>
          <w:rFonts w:ascii="Arial" w:eastAsia="Times New Roman" w:hAnsi="Arial" w:cs="Arial"/>
          <w:iCs/>
          <w:sz w:val="24"/>
          <w:szCs w:val="24"/>
        </w:rPr>
        <w:t>persuasive</w:t>
      </w:r>
      <w:r w:rsidR="00CB5B37">
        <w:rPr>
          <w:rFonts w:ascii="Arial" w:eastAsia="Times New Roman" w:hAnsi="Arial" w:cs="Arial"/>
          <w:iCs/>
          <w:sz w:val="24"/>
          <w:szCs w:val="24"/>
        </w:rPr>
        <w:t xml:space="preserve"> factors to support the </w:t>
      </w:r>
      <w:r w:rsidR="007A3895">
        <w:rPr>
          <w:rFonts w:ascii="Arial" w:eastAsia="Times New Roman" w:hAnsi="Arial" w:cs="Arial"/>
          <w:iCs/>
          <w:sz w:val="24"/>
          <w:szCs w:val="24"/>
        </w:rPr>
        <w:t>appellants</w:t>
      </w:r>
      <w:r w:rsidR="00CB5B37">
        <w:rPr>
          <w:rFonts w:ascii="Arial" w:eastAsia="Times New Roman" w:hAnsi="Arial" w:cs="Arial"/>
          <w:iCs/>
          <w:sz w:val="24"/>
          <w:szCs w:val="24"/>
        </w:rPr>
        <w:t xml:space="preserve"> </w:t>
      </w:r>
      <w:r w:rsidR="00813434">
        <w:rPr>
          <w:rFonts w:ascii="Arial" w:eastAsia="Times New Roman" w:hAnsi="Arial" w:cs="Arial"/>
          <w:iCs/>
          <w:sz w:val="24"/>
          <w:szCs w:val="24"/>
        </w:rPr>
        <w:t xml:space="preserve">that </w:t>
      </w:r>
      <w:r w:rsidR="007A3895">
        <w:rPr>
          <w:rFonts w:ascii="Arial" w:eastAsia="Times New Roman" w:hAnsi="Arial" w:cs="Arial"/>
          <w:iCs/>
          <w:sz w:val="24"/>
          <w:szCs w:val="24"/>
        </w:rPr>
        <w:t>the suspended sentence</w:t>
      </w:r>
      <w:r w:rsidR="00693F2E">
        <w:rPr>
          <w:rFonts w:ascii="Arial" w:eastAsia="Times New Roman" w:hAnsi="Arial" w:cs="Arial"/>
          <w:iCs/>
          <w:sz w:val="24"/>
          <w:szCs w:val="24"/>
        </w:rPr>
        <w:t xml:space="preserve"> coupled with a </w:t>
      </w:r>
      <w:r w:rsidR="00036527">
        <w:rPr>
          <w:rFonts w:ascii="Arial" w:eastAsia="Times New Roman" w:hAnsi="Arial" w:cs="Arial"/>
          <w:iCs/>
          <w:sz w:val="24"/>
          <w:szCs w:val="24"/>
        </w:rPr>
        <w:t>shorter term</w:t>
      </w:r>
      <w:r w:rsidR="00693F2E">
        <w:rPr>
          <w:rFonts w:ascii="Arial" w:eastAsia="Times New Roman" w:hAnsi="Arial" w:cs="Arial"/>
          <w:iCs/>
          <w:sz w:val="24"/>
          <w:szCs w:val="24"/>
        </w:rPr>
        <w:t xml:space="preserve"> </w:t>
      </w:r>
      <w:r w:rsidR="00036527">
        <w:rPr>
          <w:rFonts w:ascii="Arial" w:eastAsia="Times New Roman" w:hAnsi="Arial" w:cs="Arial"/>
          <w:iCs/>
          <w:sz w:val="24"/>
          <w:szCs w:val="24"/>
        </w:rPr>
        <w:t xml:space="preserve">of imprisonment </w:t>
      </w:r>
      <w:r w:rsidR="007A3895">
        <w:rPr>
          <w:rFonts w:ascii="Arial" w:eastAsia="Times New Roman" w:hAnsi="Arial" w:cs="Arial"/>
          <w:iCs/>
          <w:sz w:val="24"/>
          <w:szCs w:val="24"/>
        </w:rPr>
        <w:t xml:space="preserve">in </w:t>
      </w:r>
      <w:r w:rsidR="007A3895">
        <w:rPr>
          <w:rFonts w:ascii="Arial" w:eastAsia="Times New Roman" w:hAnsi="Arial" w:cs="Arial"/>
          <w:iCs/>
          <w:sz w:val="24"/>
          <w:szCs w:val="24"/>
        </w:rPr>
        <w:lastRenderedPageBreak/>
        <w:t>this case would be appropriate</w:t>
      </w:r>
      <w:r w:rsidR="00142D12">
        <w:rPr>
          <w:rFonts w:ascii="Arial" w:eastAsia="Times New Roman" w:hAnsi="Arial" w:cs="Arial"/>
          <w:iCs/>
          <w:sz w:val="24"/>
          <w:szCs w:val="24"/>
        </w:rPr>
        <w:t>. The</w:t>
      </w:r>
      <w:r w:rsidR="00E36879">
        <w:rPr>
          <w:rFonts w:ascii="Arial" w:eastAsia="Times New Roman" w:hAnsi="Arial" w:cs="Arial"/>
          <w:iCs/>
          <w:sz w:val="24"/>
          <w:szCs w:val="24"/>
        </w:rPr>
        <w:t xml:space="preserve">refore, </w:t>
      </w:r>
      <w:r w:rsidR="00AE14C7">
        <w:rPr>
          <w:rFonts w:ascii="Arial" w:eastAsia="Times New Roman" w:hAnsi="Arial" w:cs="Arial"/>
          <w:iCs/>
          <w:sz w:val="24"/>
          <w:szCs w:val="24"/>
        </w:rPr>
        <w:t>t</w:t>
      </w:r>
      <w:r w:rsidR="00E36879">
        <w:rPr>
          <w:rFonts w:ascii="Arial" w:eastAsia="Times New Roman" w:hAnsi="Arial" w:cs="Arial"/>
          <w:iCs/>
          <w:sz w:val="24"/>
          <w:szCs w:val="24"/>
        </w:rPr>
        <w:t>he trial court did not err when it found that no circumstances justified</w:t>
      </w:r>
      <w:r w:rsidR="00602945">
        <w:rPr>
          <w:rFonts w:ascii="Arial" w:eastAsia="Times New Roman" w:hAnsi="Arial" w:cs="Arial"/>
          <w:iCs/>
          <w:sz w:val="24"/>
          <w:szCs w:val="24"/>
        </w:rPr>
        <w:t xml:space="preserve"> the</w:t>
      </w:r>
      <w:r w:rsidR="00BB12BB">
        <w:rPr>
          <w:rFonts w:ascii="Arial" w:eastAsia="Times New Roman" w:hAnsi="Arial" w:cs="Arial"/>
          <w:iCs/>
          <w:sz w:val="24"/>
          <w:szCs w:val="24"/>
        </w:rPr>
        <w:t xml:space="preserve"> </w:t>
      </w:r>
      <w:r w:rsidR="00AC4291">
        <w:rPr>
          <w:rFonts w:ascii="Arial" w:eastAsia="Times New Roman" w:hAnsi="Arial" w:cs="Arial"/>
          <w:iCs/>
          <w:sz w:val="24"/>
          <w:szCs w:val="24"/>
        </w:rPr>
        <w:t>lesser</w:t>
      </w:r>
      <w:r w:rsidR="00E62FC6">
        <w:rPr>
          <w:rFonts w:ascii="Arial" w:eastAsia="Times New Roman" w:hAnsi="Arial" w:cs="Arial"/>
          <w:iCs/>
          <w:sz w:val="24"/>
          <w:szCs w:val="24"/>
        </w:rPr>
        <w:t xml:space="preserve"> punishment</w:t>
      </w:r>
      <w:r w:rsidR="00E41739" w:rsidRPr="00E41739">
        <w:rPr>
          <w:rFonts w:ascii="Arial" w:eastAsia="Times New Roman" w:hAnsi="Arial" w:cs="Arial"/>
          <w:kern w:val="2"/>
          <w:sz w:val="24"/>
          <w:szCs w:val="24"/>
          <w14:ligatures w14:val="standardContextual"/>
        </w:rPr>
        <w:t>. </w:t>
      </w:r>
    </w:p>
    <w:p w14:paraId="1FC6FEC2" w14:textId="68CB80DB" w:rsidR="00E41739" w:rsidRDefault="00E41739" w:rsidP="00BF1572">
      <w:pPr>
        <w:spacing w:after="0" w:line="480" w:lineRule="auto"/>
        <w:jc w:val="both"/>
        <w:rPr>
          <w:rFonts w:ascii="Arial" w:eastAsia="Times New Roman" w:hAnsi="Arial" w:cs="Arial"/>
          <w:kern w:val="2"/>
          <w:sz w:val="24"/>
          <w:szCs w:val="24"/>
          <w14:ligatures w14:val="standardContextual"/>
        </w:rPr>
      </w:pPr>
      <w:r w:rsidRPr="00E41739">
        <w:rPr>
          <w:rFonts w:ascii="Arial" w:eastAsia="Times New Roman" w:hAnsi="Arial" w:cs="Arial"/>
          <w:kern w:val="2"/>
          <w:sz w:val="24"/>
          <w:szCs w:val="24"/>
          <w14:ligatures w14:val="standardContextual"/>
        </w:rPr>
        <w:t>  </w:t>
      </w:r>
    </w:p>
    <w:p w14:paraId="1D045591" w14:textId="68FC31C6" w:rsidR="00D73AF4" w:rsidRPr="00FE4EB7" w:rsidRDefault="00B835D6" w:rsidP="00FE4EB7">
      <w:pPr>
        <w:spacing w:after="0" w:line="480" w:lineRule="auto"/>
        <w:jc w:val="both"/>
        <w:rPr>
          <w:rFonts w:ascii="Arial" w:eastAsia="Times New Roman" w:hAnsi="Arial" w:cs="Arial"/>
          <w:kern w:val="2"/>
          <w:sz w:val="24"/>
          <w:szCs w:val="24"/>
          <w14:ligatures w14:val="standardContextual"/>
        </w:rPr>
      </w:pPr>
      <w:r>
        <w:rPr>
          <w:rFonts w:ascii="Arial" w:eastAsia="Times New Roman" w:hAnsi="Arial" w:cs="Arial"/>
          <w:kern w:val="2"/>
          <w:sz w:val="24"/>
          <w:szCs w:val="24"/>
          <w14:ligatures w14:val="standardContextual"/>
        </w:rPr>
        <w:t>[28</w:t>
      </w:r>
      <w:proofErr w:type="gramStart"/>
      <w:r w:rsidR="009C1F91" w:rsidRPr="00E537D6">
        <w:rPr>
          <w:rFonts w:ascii="Arial" w:eastAsia="Times New Roman" w:hAnsi="Arial" w:cs="Arial"/>
          <w:kern w:val="2"/>
          <w:sz w:val="24"/>
          <w:szCs w:val="24"/>
          <w14:ligatures w14:val="standardContextual"/>
        </w:rPr>
        <w:t xml:space="preserve">] </w:t>
      </w:r>
      <w:r w:rsidR="00D04085">
        <w:rPr>
          <w:rFonts w:ascii="Arial" w:eastAsia="Times New Roman" w:hAnsi="Arial" w:cs="Arial"/>
          <w:kern w:val="2"/>
          <w:sz w:val="24"/>
          <w:szCs w:val="24"/>
          <w14:ligatures w14:val="standardContextual"/>
        </w:rPr>
        <w:t xml:space="preserve"> </w:t>
      </w:r>
      <w:r w:rsidR="00296E30">
        <w:rPr>
          <w:rFonts w:ascii="Arial" w:eastAsia="Times New Roman" w:hAnsi="Arial" w:cs="Arial"/>
          <w:kern w:val="2"/>
          <w:sz w:val="24"/>
          <w:szCs w:val="24"/>
          <w14:ligatures w14:val="standardContextual"/>
        </w:rPr>
        <w:t>T</w:t>
      </w:r>
      <w:r w:rsidR="00274B51" w:rsidRPr="00E537D6">
        <w:rPr>
          <w:rFonts w:ascii="Arial" w:eastAsia="Times New Roman" w:hAnsi="Arial" w:cs="Arial"/>
          <w:kern w:val="2"/>
          <w:sz w:val="24"/>
          <w:szCs w:val="24"/>
          <w14:ligatures w14:val="standardContextual"/>
        </w:rPr>
        <w:t>he</w:t>
      </w:r>
      <w:proofErr w:type="gramEnd"/>
      <w:r w:rsidR="00274B51" w:rsidRPr="00E537D6">
        <w:rPr>
          <w:rFonts w:ascii="Arial" w:eastAsia="Times New Roman" w:hAnsi="Arial" w:cs="Arial"/>
          <w:kern w:val="2"/>
          <w:sz w:val="24"/>
          <w:szCs w:val="24"/>
          <w14:ligatures w14:val="standardContextual"/>
        </w:rPr>
        <w:t xml:space="preserve"> trial </w:t>
      </w:r>
      <w:r w:rsidR="00900CDA">
        <w:rPr>
          <w:rFonts w:ascii="Arial" w:eastAsia="Times New Roman" w:hAnsi="Arial" w:cs="Arial"/>
          <w:kern w:val="2"/>
          <w:sz w:val="24"/>
          <w:szCs w:val="24"/>
          <w14:ligatures w14:val="standardContextual"/>
        </w:rPr>
        <w:t>court's</w:t>
      </w:r>
      <w:r w:rsidR="00A01D92">
        <w:rPr>
          <w:rFonts w:ascii="Arial" w:eastAsia="Times New Roman" w:hAnsi="Arial" w:cs="Arial"/>
          <w:kern w:val="2"/>
          <w:sz w:val="24"/>
          <w:szCs w:val="24"/>
          <w14:ligatures w14:val="standardContextual"/>
        </w:rPr>
        <w:t xml:space="preserve"> </w:t>
      </w:r>
      <w:r w:rsidR="00274B51" w:rsidRPr="00E537D6">
        <w:rPr>
          <w:rFonts w:ascii="Arial" w:eastAsia="Times New Roman" w:hAnsi="Arial" w:cs="Arial"/>
          <w:kern w:val="2"/>
          <w:sz w:val="24"/>
          <w:szCs w:val="24"/>
          <w14:ligatures w14:val="standardContextual"/>
        </w:rPr>
        <w:t xml:space="preserve">discretion </w:t>
      </w:r>
      <w:r w:rsidR="00E36879" w:rsidRPr="00E537D6">
        <w:rPr>
          <w:rFonts w:ascii="Arial" w:eastAsia="Times New Roman" w:hAnsi="Arial" w:cs="Arial"/>
          <w:kern w:val="2"/>
          <w:sz w:val="24"/>
          <w:szCs w:val="24"/>
          <w14:ligatures w14:val="standardContextual"/>
        </w:rPr>
        <w:t>to consider</w:t>
      </w:r>
      <w:r w:rsidR="00274B51" w:rsidRPr="00E537D6">
        <w:rPr>
          <w:rFonts w:ascii="Arial" w:eastAsia="Times New Roman" w:hAnsi="Arial" w:cs="Arial"/>
          <w:kern w:val="2"/>
          <w:sz w:val="24"/>
          <w:szCs w:val="24"/>
          <w14:ligatures w14:val="standardContextual"/>
        </w:rPr>
        <w:t xml:space="preserve"> all the factors presented to it</w:t>
      </w:r>
      <w:r w:rsidR="00900CDA">
        <w:rPr>
          <w:rFonts w:ascii="Arial" w:eastAsia="Times New Roman" w:hAnsi="Arial" w:cs="Arial"/>
          <w:kern w:val="2"/>
          <w:sz w:val="24"/>
          <w:szCs w:val="24"/>
          <w14:ligatures w14:val="standardContextual"/>
        </w:rPr>
        <w:t xml:space="preserve"> w</w:t>
      </w:r>
      <w:r w:rsidR="00F85C58">
        <w:rPr>
          <w:rFonts w:ascii="Arial" w:eastAsia="Times New Roman" w:hAnsi="Arial" w:cs="Arial"/>
          <w:kern w:val="2"/>
          <w:sz w:val="24"/>
          <w:szCs w:val="24"/>
          <w14:ligatures w14:val="standardContextual"/>
        </w:rPr>
        <w:t>as precise</w:t>
      </w:r>
      <w:r w:rsidR="00900CDA">
        <w:rPr>
          <w:rFonts w:ascii="Arial" w:eastAsia="Times New Roman" w:hAnsi="Arial" w:cs="Arial"/>
          <w:kern w:val="2"/>
          <w:sz w:val="24"/>
          <w:szCs w:val="24"/>
          <w14:ligatures w14:val="standardContextual"/>
        </w:rPr>
        <w:t>.</w:t>
      </w:r>
      <w:r w:rsidR="00BB12BB" w:rsidRPr="00E537D6">
        <w:rPr>
          <w:rFonts w:ascii="Arial" w:eastAsia="Times New Roman" w:hAnsi="Arial" w:cs="Arial"/>
          <w:kern w:val="2"/>
          <w:sz w:val="24"/>
          <w:szCs w:val="24"/>
          <w14:ligatures w14:val="standardContextual"/>
        </w:rPr>
        <w:t xml:space="preserve"> </w:t>
      </w:r>
      <w:r w:rsidR="00575242" w:rsidRPr="00E537D6">
        <w:rPr>
          <w:rFonts w:ascii="Arial" w:eastAsia="Times New Roman" w:hAnsi="Arial" w:cs="Arial"/>
          <w:kern w:val="2"/>
          <w:sz w:val="24"/>
          <w:szCs w:val="24"/>
          <w14:ligatures w14:val="standardContextual"/>
        </w:rPr>
        <w:t>There is thus no reason for interference by the appeal court.</w:t>
      </w:r>
      <w:r w:rsidR="00042519" w:rsidRPr="00E537D6">
        <w:rPr>
          <w:rFonts w:ascii="Arial" w:eastAsia="Times New Roman" w:hAnsi="Arial" w:cs="Arial"/>
          <w:kern w:val="2"/>
          <w:sz w:val="24"/>
          <w:szCs w:val="24"/>
          <w14:ligatures w14:val="standardContextual"/>
        </w:rPr>
        <w:t xml:space="preserve"> </w:t>
      </w:r>
      <w:r w:rsidR="00BB12BB" w:rsidRPr="00E537D6">
        <w:rPr>
          <w:rFonts w:ascii="Arial" w:eastAsia="Times New Roman" w:hAnsi="Arial" w:cs="Arial"/>
          <w:i/>
          <w:iCs/>
          <w:kern w:val="2"/>
          <w:sz w:val="24"/>
          <w:szCs w:val="24"/>
          <w:lang w:val="en-ZA"/>
          <w14:ligatures w14:val="standardContextual"/>
        </w:rPr>
        <w:t xml:space="preserve"> </w:t>
      </w:r>
      <w:r w:rsidR="00AC4291" w:rsidRPr="00E537D6">
        <w:rPr>
          <w:rFonts w:ascii="Arial" w:eastAsia="Times New Roman" w:hAnsi="Arial" w:cs="Arial"/>
          <w:i/>
          <w:iCs/>
          <w:kern w:val="2"/>
          <w:sz w:val="24"/>
          <w:szCs w:val="24"/>
          <w:lang w:val="en-ZA"/>
          <w14:ligatures w14:val="standardContextual"/>
        </w:rPr>
        <w:t>The Zin principle</w:t>
      </w:r>
      <w:r w:rsidR="00BB12BB" w:rsidRPr="00E537D6">
        <w:rPr>
          <w:rStyle w:val="FootnoteReference"/>
          <w:rFonts w:ascii="Arial" w:eastAsia="Times New Roman" w:hAnsi="Arial" w:cs="Arial"/>
          <w:i/>
          <w:iCs/>
          <w:kern w:val="2"/>
          <w:sz w:val="24"/>
          <w:szCs w:val="24"/>
          <w:lang w:val="en-ZA"/>
          <w14:ligatures w14:val="standardContextual"/>
        </w:rPr>
        <w:t xml:space="preserve"> </w:t>
      </w:r>
      <w:r w:rsidR="00BB12BB" w:rsidRPr="00E537D6">
        <w:rPr>
          <w:rFonts w:ascii="Arial" w:eastAsia="Times New Roman" w:hAnsi="Arial" w:cs="Arial"/>
          <w:kern w:val="2"/>
          <w:sz w:val="24"/>
          <w:szCs w:val="24"/>
          <w:lang w:val="en-ZA"/>
          <w14:ligatures w14:val="standardContextual"/>
        </w:rPr>
        <w:t xml:space="preserve">was considered by </w:t>
      </w:r>
      <w:r w:rsidR="00BB12BB" w:rsidRPr="00E537D6">
        <w:rPr>
          <w:rFonts w:ascii="Arial" w:eastAsia="Times New Roman" w:hAnsi="Arial" w:cs="Arial"/>
          <w:kern w:val="2"/>
          <w:sz w:val="24"/>
          <w:szCs w:val="24"/>
          <w:lang w:val="en-GB"/>
          <w14:ligatures w14:val="standardContextual"/>
        </w:rPr>
        <w:t>t</w:t>
      </w:r>
      <w:r w:rsidR="00AC4291" w:rsidRPr="00E537D6">
        <w:rPr>
          <w:rFonts w:ascii="Arial" w:eastAsia="Times New Roman" w:hAnsi="Arial" w:cs="Arial"/>
          <w:kern w:val="2"/>
          <w:sz w:val="24"/>
          <w:szCs w:val="24"/>
          <w:lang w:val="en-GB"/>
          <w14:ligatures w14:val="standardContextual"/>
        </w:rPr>
        <w:t>he trial court</w:t>
      </w:r>
      <w:r w:rsidR="00BB12BB" w:rsidRPr="00E537D6">
        <w:rPr>
          <w:rFonts w:ascii="Arial" w:eastAsia="Times New Roman" w:hAnsi="Arial" w:cs="Arial"/>
          <w:kern w:val="2"/>
          <w:sz w:val="24"/>
          <w:szCs w:val="24"/>
          <w:lang w:val="en-GB"/>
          <w14:ligatures w14:val="standardContextual"/>
        </w:rPr>
        <w:t xml:space="preserve"> when it used</w:t>
      </w:r>
      <w:r w:rsidR="00AC4291" w:rsidRPr="00E537D6">
        <w:rPr>
          <w:rFonts w:ascii="Arial" w:eastAsia="Times New Roman" w:hAnsi="Arial" w:cs="Arial"/>
          <w:kern w:val="2"/>
          <w:sz w:val="24"/>
          <w:szCs w:val="24"/>
          <w:lang w:val="en-GB"/>
          <w14:ligatures w14:val="standardContextual"/>
        </w:rPr>
        <w:t xml:space="preserve"> its</w:t>
      </w:r>
      <w:r w:rsidR="00274B51" w:rsidRPr="00E537D6">
        <w:rPr>
          <w:rFonts w:ascii="Arial" w:eastAsia="Times New Roman" w:hAnsi="Arial" w:cs="Arial"/>
          <w:kern w:val="2"/>
          <w:sz w:val="24"/>
          <w:szCs w:val="24"/>
          <w:lang w:val="en-GB"/>
          <w14:ligatures w14:val="standardContextual"/>
        </w:rPr>
        <w:t xml:space="preserve"> </w:t>
      </w:r>
      <w:r w:rsidR="00AC4291" w:rsidRPr="00E537D6">
        <w:rPr>
          <w:rFonts w:ascii="Arial" w:eastAsia="Times New Roman" w:hAnsi="Arial" w:cs="Arial"/>
          <w:kern w:val="2"/>
          <w:sz w:val="24"/>
          <w:szCs w:val="24"/>
          <w:lang w:val="en-GB"/>
          <w14:ligatures w14:val="standardContextual"/>
        </w:rPr>
        <w:t>discretion</w:t>
      </w:r>
      <w:r w:rsidR="005F71E3" w:rsidRPr="00E537D6">
        <w:rPr>
          <w:rFonts w:ascii="Arial" w:eastAsia="Times New Roman" w:hAnsi="Arial" w:cs="Arial"/>
          <w:kern w:val="2"/>
          <w:sz w:val="24"/>
          <w:szCs w:val="24"/>
          <w:lang w:val="en-GB"/>
          <w14:ligatures w14:val="standardContextual"/>
        </w:rPr>
        <w:t>,</w:t>
      </w:r>
      <w:r w:rsidR="00AC4291" w:rsidRPr="00E537D6">
        <w:rPr>
          <w:rFonts w:ascii="Arial" w:eastAsia="Times New Roman" w:hAnsi="Arial" w:cs="Arial"/>
          <w:kern w:val="2"/>
          <w:sz w:val="24"/>
          <w:szCs w:val="24"/>
          <w14:ligatures w14:val="standardContextual"/>
        </w:rPr>
        <w:t xml:space="preserve"> as it will become apparent hereunder</w:t>
      </w:r>
      <w:r w:rsidR="00274B51" w:rsidRPr="00E537D6">
        <w:rPr>
          <w:rFonts w:ascii="Arial" w:eastAsia="Times New Roman" w:hAnsi="Arial" w:cs="Arial"/>
          <w:kern w:val="2"/>
          <w:sz w:val="24"/>
          <w:szCs w:val="24"/>
          <w14:ligatures w14:val="standardContextual"/>
        </w:rPr>
        <w:t>.</w:t>
      </w:r>
    </w:p>
    <w:p w14:paraId="6FCC0609" w14:textId="39BC07DE" w:rsidR="002C0092" w:rsidRDefault="00C83173" w:rsidP="00FE4EB7">
      <w:pPr>
        <w:tabs>
          <w:tab w:val="left" w:pos="1134"/>
          <w:tab w:val="left" w:pos="1560"/>
          <w:tab w:val="left" w:pos="6946"/>
        </w:tabs>
        <w:autoSpaceDE w:val="0"/>
        <w:autoSpaceDN w:val="0"/>
        <w:adjustRightInd w:val="0"/>
        <w:spacing w:before="100" w:beforeAutospacing="1" w:after="0" w:line="360" w:lineRule="auto"/>
        <w:ind w:right="-46"/>
        <w:jc w:val="both"/>
        <w:rPr>
          <w:rFonts w:ascii="Arial" w:hAnsi="Arial" w:cs="Arial"/>
          <w:color w:val="000000" w:themeColor="text1"/>
        </w:rPr>
      </w:pPr>
      <w:r w:rsidRPr="00C00FA4">
        <w:rPr>
          <w:rFonts w:ascii="Arial" w:eastAsia="Times New Roman" w:hAnsi="Arial" w:cs="Arial"/>
          <w:kern w:val="2"/>
          <w:sz w:val="24"/>
          <w:szCs w:val="24"/>
          <w14:ligatures w14:val="standardContextual"/>
        </w:rPr>
        <w:t>[</w:t>
      </w:r>
      <w:r w:rsidR="00B835D6">
        <w:rPr>
          <w:rFonts w:ascii="Arial" w:eastAsia="Times New Roman" w:hAnsi="Arial" w:cs="Arial"/>
          <w:kern w:val="2"/>
          <w:sz w:val="24"/>
          <w:szCs w:val="24"/>
          <w14:ligatures w14:val="standardContextual"/>
        </w:rPr>
        <w:t>29</w:t>
      </w:r>
      <w:r w:rsidR="005F71E3" w:rsidRPr="00C00FA4">
        <w:rPr>
          <w:rFonts w:ascii="Arial" w:eastAsia="Times New Roman" w:hAnsi="Arial" w:cs="Arial"/>
          <w:kern w:val="2"/>
          <w:sz w:val="24"/>
          <w:szCs w:val="24"/>
          <w14:ligatures w14:val="standardContextual"/>
        </w:rPr>
        <w:t xml:space="preserve">] </w:t>
      </w:r>
      <w:r w:rsidR="005F71E3" w:rsidRPr="005F71E3">
        <w:rPr>
          <w:rFonts w:ascii="Arial" w:eastAsia="Times New Roman" w:hAnsi="Arial" w:cs="Arial"/>
          <w:kern w:val="2"/>
          <w:sz w:val="24"/>
          <w:szCs w:val="24"/>
          <w14:ligatures w14:val="standardContextual"/>
        </w:rPr>
        <w:t>The</w:t>
      </w:r>
      <w:r w:rsidR="00042519" w:rsidRPr="005F71E3">
        <w:rPr>
          <w:rFonts w:ascii="Arial" w:eastAsia="Times New Roman" w:hAnsi="Arial" w:cs="Arial"/>
          <w:color w:val="000000" w:themeColor="text1"/>
          <w:kern w:val="2"/>
          <w:sz w:val="24"/>
          <w:szCs w:val="24"/>
          <w14:ligatures w14:val="standardContextual"/>
        </w:rPr>
        <w:t xml:space="preserve"> </w:t>
      </w:r>
      <w:r w:rsidR="00E36879">
        <w:rPr>
          <w:rFonts w:ascii="Arial" w:eastAsia="Times New Roman" w:hAnsi="Arial" w:cs="Arial"/>
          <w:color w:val="000000" w:themeColor="text1"/>
          <w:kern w:val="2"/>
          <w:sz w:val="24"/>
          <w:szCs w:val="24"/>
          <w14:ligatures w14:val="standardContextual"/>
        </w:rPr>
        <w:t xml:space="preserve">court </w:t>
      </w:r>
      <w:proofErr w:type="gramStart"/>
      <w:r w:rsidR="00E36879">
        <w:rPr>
          <w:rFonts w:ascii="Arial" w:eastAsia="Times New Roman" w:hAnsi="Arial" w:cs="Arial"/>
          <w:color w:val="000000" w:themeColor="text1"/>
          <w:kern w:val="2"/>
          <w:sz w:val="24"/>
          <w:szCs w:val="24"/>
          <w14:ligatures w14:val="standardContextual"/>
        </w:rPr>
        <w:t>took into account</w:t>
      </w:r>
      <w:proofErr w:type="gramEnd"/>
      <w:r w:rsidR="00E36879">
        <w:rPr>
          <w:rFonts w:ascii="Arial" w:eastAsia="Times New Roman" w:hAnsi="Arial" w:cs="Arial"/>
          <w:color w:val="000000" w:themeColor="text1"/>
          <w:kern w:val="2"/>
          <w:sz w:val="24"/>
          <w:szCs w:val="24"/>
          <w14:ligatures w14:val="standardContextual"/>
        </w:rPr>
        <w:t xml:space="preserve"> the personal circumstances of the appellan</w:t>
      </w:r>
      <w:r w:rsidR="00042519" w:rsidRPr="005F71E3">
        <w:rPr>
          <w:rFonts w:ascii="Arial" w:eastAsia="Times New Roman" w:hAnsi="Arial" w:cs="Arial"/>
          <w:color w:val="000000" w:themeColor="text1"/>
          <w:kern w:val="2"/>
          <w:sz w:val="24"/>
          <w:szCs w:val="24"/>
          <w14:ligatures w14:val="standardContextual"/>
        </w:rPr>
        <w:t xml:space="preserve">t. </w:t>
      </w:r>
      <w:r w:rsidR="002C392F" w:rsidRPr="005F71E3">
        <w:rPr>
          <w:rFonts w:ascii="Arial" w:eastAsia="Times New Roman" w:hAnsi="Arial" w:cs="Arial"/>
          <w:color w:val="000000" w:themeColor="text1"/>
          <w:kern w:val="2"/>
          <w:sz w:val="24"/>
          <w:szCs w:val="24"/>
          <w14:ligatures w14:val="standardContextual"/>
        </w:rPr>
        <w:t>T</w:t>
      </w:r>
      <w:r w:rsidR="002C0092" w:rsidRPr="005F71E3">
        <w:rPr>
          <w:rFonts w:ascii="Arial" w:hAnsi="Arial" w:cs="Arial"/>
          <w:iCs/>
          <w:color w:val="000000" w:themeColor="text1"/>
          <w:sz w:val="24"/>
          <w:szCs w:val="24"/>
        </w:rPr>
        <w:t xml:space="preserve">he Supreme Court of Appeal in </w:t>
      </w:r>
      <w:r w:rsidR="002C0092" w:rsidRPr="005F71E3">
        <w:rPr>
          <w:rFonts w:ascii="Arial" w:hAnsi="Arial" w:cs="Arial"/>
          <w:b/>
          <w:i/>
          <w:color w:val="000000" w:themeColor="text1"/>
          <w:sz w:val="24"/>
          <w:szCs w:val="24"/>
        </w:rPr>
        <w:t>S v Ro and Another</w:t>
      </w:r>
      <w:r w:rsidR="002C0092" w:rsidRPr="005F71E3">
        <w:rPr>
          <w:rStyle w:val="FootnoteReference"/>
          <w:rFonts w:ascii="Arial" w:hAnsi="Arial" w:cs="Arial"/>
          <w:b/>
          <w:i/>
          <w:color w:val="000000" w:themeColor="text1"/>
          <w:sz w:val="24"/>
          <w:szCs w:val="24"/>
        </w:rPr>
        <w:footnoteReference w:id="13"/>
      </w:r>
      <w:r w:rsidR="002C0092" w:rsidRPr="005F71E3">
        <w:rPr>
          <w:rFonts w:ascii="Arial" w:hAnsi="Arial" w:cs="Arial"/>
          <w:b/>
          <w:i/>
          <w:color w:val="000000" w:themeColor="text1"/>
          <w:sz w:val="24"/>
          <w:szCs w:val="24"/>
        </w:rPr>
        <w:t xml:space="preserve"> </w:t>
      </w:r>
      <w:r w:rsidR="002C0092" w:rsidRPr="005F71E3">
        <w:rPr>
          <w:rFonts w:ascii="Arial" w:hAnsi="Arial" w:cs="Arial"/>
          <w:bCs/>
          <w:iCs/>
          <w:color w:val="000000" w:themeColor="text1"/>
          <w:sz w:val="24"/>
          <w:szCs w:val="24"/>
        </w:rPr>
        <w:t>warned that:</w:t>
      </w:r>
      <w:r w:rsidR="002C0092" w:rsidRPr="005F71E3">
        <w:rPr>
          <w:rFonts w:ascii="Arial" w:hAnsi="Arial" w:cs="Arial"/>
          <w:b/>
          <w:i/>
          <w:color w:val="000000" w:themeColor="text1"/>
          <w:sz w:val="24"/>
          <w:szCs w:val="24"/>
        </w:rPr>
        <w:t xml:space="preserve"> </w:t>
      </w:r>
      <w:r w:rsidR="002C0092" w:rsidRPr="005F71E3">
        <w:rPr>
          <w:rFonts w:ascii="Arial" w:hAnsi="Arial" w:cs="Arial"/>
          <w:bCs/>
          <w:i/>
          <w:color w:val="000000" w:themeColor="text1"/>
          <w:sz w:val="24"/>
          <w:szCs w:val="24"/>
        </w:rPr>
        <w:t>“t</w:t>
      </w:r>
      <w:r w:rsidR="002C0092" w:rsidRPr="005F71E3">
        <w:rPr>
          <w:rFonts w:ascii="Arial" w:hAnsi="Arial" w:cs="Arial"/>
          <w:bCs/>
          <w:iCs/>
          <w:color w:val="000000" w:themeColor="text1"/>
          <w:sz w:val="24"/>
          <w:szCs w:val="24"/>
        </w:rPr>
        <w:t>o</w:t>
      </w:r>
      <w:r w:rsidR="002C0092" w:rsidRPr="005F71E3">
        <w:rPr>
          <w:rFonts w:ascii="Arial" w:hAnsi="Arial" w:cs="Arial"/>
          <w:iCs/>
          <w:color w:val="000000" w:themeColor="text1"/>
          <w:sz w:val="24"/>
          <w:szCs w:val="24"/>
        </w:rPr>
        <w:t xml:space="preserve"> elevate the personal circumstances of the accused above that of society in general and the victims</w:t>
      </w:r>
      <w:r w:rsidR="000F6202">
        <w:rPr>
          <w:rFonts w:ascii="Arial" w:hAnsi="Arial" w:cs="Arial"/>
          <w:iCs/>
          <w:color w:val="000000" w:themeColor="text1"/>
          <w:sz w:val="24"/>
          <w:szCs w:val="24"/>
        </w:rPr>
        <w:t>, in particular,</w:t>
      </w:r>
      <w:r w:rsidR="002C0092" w:rsidRPr="005F71E3">
        <w:rPr>
          <w:rFonts w:ascii="Arial" w:hAnsi="Arial" w:cs="Arial"/>
          <w:iCs/>
          <w:color w:val="000000" w:themeColor="text1"/>
          <w:sz w:val="24"/>
          <w:szCs w:val="24"/>
        </w:rPr>
        <w:t xml:space="preserve"> would not serve the well-established aims of sentencing, including deterrence and retribution</w:t>
      </w:r>
      <w:r w:rsidR="00E36879">
        <w:rPr>
          <w:rFonts w:ascii="Arial" w:hAnsi="Arial" w:cs="Arial"/>
          <w:iCs/>
          <w:color w:val="000000" w:themeColor="text1"/>
          <w:sz w:val="24"/>
          <w:szCs w:val="24"/>
        </w:rPr>
        <w:t>.”</w:t>
      </w:r>
      <w:r w:rsidR="002C0092" w:rsidRPr="005F71E3">
        <w:rPr>
          <w:rFonts w:ascii="Arial" w:hAnsi="Arial" w:cs="Arial"/>
          <w:i/>
          <w:color w:val="000000" w:themeColor="text1"/>
          <w:sz w:val="24"/>
          <w:szCs w:val="24"/>
        </w:rPr>
        <w:t xml:space="preserve"> </w:t>
      </w:r>
      <w:r w:rsidR="002C0092" w:rsidRPr="005F71E3">
        <w:rPr>
          <w:rFonts w:ascii="Arial" w:hAnsi="Arial" w:cs="Arial"/>
          <w:iCs/>
          <w:color w:val="000000" w:themeColor="text1"/>
          <w:sz w:val="24"/>
          <w:szCs w:val="24"/>
        </w:rPr>
        <w:t xml:space="preserve">On the other hand, the court in </w:t>
      </w:r>
      <w:r w:rsidR="002C0092" w:rsidRPr="005F71E3">
        <w:rPr>
          <w:rFonts w:ascii="Arial" w:hAnsi="Arial" w:cs="Arial"/>
          <w:b/>
          <w:bCs/>
          <w:i/>
          <w:iCs/>
          <w:color w:val="000000" w:themeColor="text1"/>
          <w:sz w:val="24"/>
          <w:szCs w:val="24"/>
        </w:rPr>
        <w:t>S v Lister</w:t>
      </w:r>
      <w:r w:rsidR="002C0092" w:rsidRPr="005F71E3">
        <w:rPr>
          <w:rStyle w:val="FootnoteReference"/>
          <w:rFonts w:ascii="Arial" w:hAnsi="Arial" w:cs="Arial"/>
          <w:b/>
          <w:bCs/>
          <w:color w:val="000000" w:themeColor="text1"/>
          <w:sz w:val="24"/>
          <w:szCs w:val="24"/>
        </w:rPr>
        <w:footnoteReference w:id="14"/>
      </w:r>
      <w:r w:rsidR="002C0092" w:rsidRPr="005F71E3">
        <w:rPr>
          <w:rFonts w:ascii="Arial" w:hAnsi="Arial" w:cs="Arial"/>
          <w:b/>
          <w:bCs/>
          <w:i/>
          <w:iCs/>
          <w:color w:val="000000" w:themeColor="text1"/>
          <w:sz w:val="24"/>
          <w:szCs w:val="24"/>
        </w:rPr>
        <w:t xml:space="preserve"> </w:t>
      </w:r>
      <w:r w:rsidR="002C0092" w:rsidRPr="005F71E3">
        <w:rPr>
          <w:rFonts w:ascii="Arial" w:hAnsi="Arial" w:cs="Arial"/>
          <w:color w:val="000000" w:themeColor="text1"/>
          <w:sz w:val="24"/>
          <w:szCs w:val="24"/>
        </w:rPr>
        <w:t>held that: “</w:t>
      </w:r>
      <w:r w:rsidR="002C0092" w:rsidRPr="005F71E3">
        <w:rPr>
          <w:rFonts w:ascii="Arial" w:hAnsi="Arial" w:cs="Arial"/>
          <w:i/>
          <w:iCs/>
          <w:color w:val="000000" w:themeColor="text1"/>
          <w:sz w:val="24"/>
          <w:szCs w:val="24"/>
        </w:rPr>
        <w:t>To focus on the well-being of the accused at the expense of all other aims of sentencing such as the interest of society is to distort the process and to produce in all likelihood a warped sentence</w:t>
      </w:r>
      <w:r w:rsidR="00E36879">
        <w:rPr>
          <w:rFonts w:ascii="Arial" w:hAnsi="Arial" w:cs="Arial"/>
          <w:i/>
          <w:iCs/>
          <w:color w:val="000000" w:themeColor="text1"/>
          <w:sz w:val="24"/>
          <w:szCs w:val="24"/>
        </w:rPr>
        <w:t>.”</w:t>
      </w:r>
      <w:r w:rsidR="002C0092" w:rsidRPr="005F71E3">
        <w:rPr>
          <w:rFonts w:ascii="Arial" w:hAnsi="Arial" w:cs="Arial"/>
          <w:color w:val="000000" w:themeColor="text1"/>
          <w:sz w:val="24"/>
          <w:szCs w:val="24"/>
        </w:rPr>
        <w:t xml:space="preserve"> </w:t>
      </w:r>
    </w:p>
    <w:p w14:paraId="147818F4" w14:textId="77777777" w:rsidR="00FE4EB7" w:rsidRPr="00FE4EB7" w:rsidRDefault="00FE4EB7" w:rsidP="00FE4EB7">
      <w:pPr>
        <w:tabs>
          <w:tab w:val="left" w:pos="1134"/>
          <w:tab w:val="left" w:pos="1560"/>
          <w:tab w:val="left" w:pos="6946"/>
        </w:tabs>
        <w:autoSpaceDE w:val="0"/>
        <w:autoSpaceDN w:val="0"/>
        <w:adjustRightInd w:val="0"/>
        <w:spacing w:before="100" w:beforeAutospacing="1" w:after="0" w:line="360" w:lineRule="auto"/>
        <w:ind w:right="-46"/>
        <w:jc w:val="both"/>
        <w:rPr>
          <w:rFonts w:ascii="Arial" w:hAnsi="Arial" w:cs="Arial"/>
          <w:color w:val="000000" w:themeColor="text1"/>
        </w:rPr>
      </w:pPr>
    </w:p>
    <w:p w14:paraId="300B3A63" w14:textId="758A6EE5" w:rsidR="00BF1B90" w:rsidRPr="000F6202" w:rsidRDefault="004A1C02" w:rsidP="00C20640">
      <w:pPr>
        <w:spacing w:before="120" w:after="120" w:line="360" w:lineRule="auto"/>
        <w:jc w:val="both"/>
        <w:rPr>
          <w:rFonts w:ascii="Arial" w:eastAsia="Times New Roman" w:hAnsi="Arial" w:cs="Arial"/>
          <w:color w:val="000000" w:themeColor="text1"/>
          <w:kern w:val="2"/>
          <w:sz w:val="24"/>
          <w:szCs w:val="24"/>
          <w:lang w:val="en-ZA"/>
          <w14:ligatures w14:val="standardContextual"/>
        </w:rPr>
      </w:pPr>
      <w:r>
        <w:rPr>
          <w:rFonts w:ascii="Arial" w:eastAsia="Times New Roman" w:hAnsi="Arial" w:cs="Arial"/>
          <w:kern w:val="2"/>
          <w:sz w:val="24"/>
          <w:szCs w:val="24"/>
          <w14:ligatures w14:val="standardContextual"/>
        </w:rPr>
        <w:t>[</w:t>
      </w:r>
      <w:r w:rsidR="002D786B">
        <w:rPr>
          <w:rFonts w:ascii="Arial" w:eastAsia="Times New Roman" w:hAnsi="Arial" w:cs="Arial"/>
          <w:kern w:val="2"/>
          <w:sz w:val="24"/>
          <w:szCs w:val="24"/>
          <w14:ligatures w14:val="standardContextual"/>
        </w:rPr>
        <w:t>3</w:t>
      </w:r>
      <w:r w:rsidR="00B835D6">
        <w:rPr>
          <w:rFonts w:ascii="Arial" w:eastAsia="Times New Roman" w:hAnsi="Arial" w:cs="Arial"/>
          <w:kern w:val="2"/>
          <w:sz w:val="24"/>
          <w:szCs w:val="24"/>
          <w14:ligatures w14:val="standardContextual"/>
        </w:rPr>
        <w:t>0</w:t>
      </w:r>
      <w:r>
        <w:rPr>
          <w:rFonts w:ascii="Arial" w:eastAsia="Times New Roman" w:hAnsi="Arial" w:cs="Arial"/>
          <w:kern w:val="2"/>
          <w:sz w:val="24"/>
          <w:szCs w:val="24"/>
          <w14:ligatures w14:val="standardContextual"/>
        </w:rPr>
        <w:t xml:space="preserve">] </w:t>
      </w:r>
      <w:r>
        <w:rPr>
          <w:rFonts w:ascii="Arial" w:eastAsia="Times New Roman" w:hAnsi="Arial" w:cs="Arial"/>
          <w:kern w:val="2"/>
          <w:sz w:val="24"/>
          <w:szCs w:val="24"/>
          <w14:ligatures w14:val="standardContextual"/>
        </w:rPr>
        <w:tab/>
      </w:r>
      <w:r w:rsidR="00B14661" w:rsidRPr="00B14661">
        <w:rPr>
          <w:rFonts w:ascii="Arial" w:eastAsia="Times New Roman" w:hAnsi="Arial" w:cs="Arial"/>
          <w:kern w:val="2"/>
          <w:sz w:val="24"/>
          <w:szCs w:val="24"/>
          <w14:ligatures w14:val="standardContextual"/>
        </w:rPr>
        <w:t xml:space="preserve">The offenses of which the appellant </w:t>
      </w:r>
      <w:r w:rsidR="003E3972">
        <w:rPr>
          <w:rFonts w:ascii="Arial" w:eastAsia="Times New Roman" w:hAnsi="Arial" w:cs="Arial"/>
          <w:kern w:val="2"/>
          <w:sz w:val="24"/>
          <w:szCs w:val="24"/>
          <w14:ligatures w14:val="standardContextual"/>
        </w:rPr>
        <w:t xml:space="preserve">was </w:t>
      </w:r>
      <w:r w:rsidR="0090465E">
        <w:rPr>
          <w:rFonts w:ascii="Arial" w:eastAsia="Times New Roman" w:hAnsi="Arial" w:cs="Arial"/>
          <w:kern w:val="2"/>
          <w:sz w:val="24"/>
          <w:szCs w:val="24"/>
          <w14:ligatures w14:val="standardContextual"/>
        </w:rPr>
        <w:t>convicte</w:t>
      </w:r>
      <w:r w:rsidR="005F71E3">
        <w:rPr>
          <w:rFonts w:ascii="Arial" w:eastAsia="Times New Roman" w:hAnsi="Arial" w:cs="Arial"/>
          <w:kern w:val="2"/>
          <w:sz w:val="24"/>
          <w:szCs w:val="24"/>
          <w14:ligatures w14:val="standardContextual"/>
        </w:rPr>
        <w:t>d are of a serious nature.</w:t>
      </w:r>
      <w:r w:rsidR="00B14661" w:rsidRPr="00B14661">
        <w:rPr>
          <w:rFonts w:ascii="Arial" w:eastAsia="Times New Roman" w:hAnsi="Arial" w:cs="Arial"/>
          <w:kern w:val="2"/>
          <w:sz w:val="24"/>
          <w:szCs w:val="24"/>
          <w14:ligatures w14:val="standardContextual"/>
        </w:rPr>
        <w:t> </w:t>
      </w:r>
      <w:r w:rsidR="005F71E3">
        <w:rPr>
          <w:rFonts w:ascii="Arial" w:eastAsia="Times New Roman" w:hAnsi="Arial" w:cs="Arial"/>
          <w:kern w:val="2"/>
          <w:sz w:val="24"/>
          <w:szCs w:val="24"/>
          <w14:ligatures w14:val="standardContextual"/>
        </w:rPr>
        <w:t>T</w:t>
      </w:r>
      <w:r w:rsidR="00B14661" w:rsidRPr="00B14661">
        <w:rPr>
          <w:rFonts w:ascii="Arial" w:eastAsia="Times New Roman" w:hAnsi="Arial" w:cs="Arial"/>
          <w:kern w:val="2"/>
          <w:sz w:val="24"/>
          <w:szCs w:val="24"/>
          <w14:ligatures w14:val="standardContextual"/>
        </w:rPr>
        <w:t>he</w:t>
      </w:r>
      <w:r w:rsidR="005F71E3">
        <w:rPr>
          <w:rFonts w:ascii="Arial" w:eastAsia="Times New Roman" w:hAnsi="Arial" w:cs="Arial"/>
          <w:kern w:val="2"/>
          <w:sz w:val="24"/>
          <w:szCs w:val="24"/>
          <w14:ligatures w14:val="standardContextual"/>
        </w:rPr>
        <w:t xml:space="preserve"> appellant </w:t>
      </w:r>
      <w:r w:rsidR="00B14661" w:rsidRPr="00B14661">
        <w:rPr>
          <w:rFonts w:ascii="Arial" w:eastAsia="Times New Roman" w:hAnsi="Arial" w:cs="Arial"/>
          <w:kern w:val="2"/>
          <w:sz w:val="24"/>
          <w:szCs w:val="24"/>
          <w14:ligatures w14:val="standardContextual"/>
        </w:rPr>
        <w:t xml:space="preserve">and the </w:t>
      </w:r>
      <w:r w:rsidR="00AE2937">
        <w:rPr>
          <w:rFonts w:ascii="Arial" w:eastAsia="Times New Roman" w:hAnsi="Arial" w:cs="Arial"/>
          <w:kern w:val="2"/>
          <w:sz w:val="24"/>
          <w:szCs w:val="24"/>
          <w14:ligatures w14:val="standardContextual"/>
        </w:rPr>
        <w:t xml:space="preserve">other </w:t>
      </w:r>
      <w:r w:rsidR="00F266BA">
        <w:rPr>
          <w:rFonts w:ascii="Arial" w:eastAsia="Times New Roman" w:hAnsi="Arial" w:cs="Arial"/>
          <w:kern w:val="2"/>
          <w:sz w:val="24"/>
          <w:szCs w:val="24"/>
          <w14:ligatures w14:val="standardContextual"/>
        </w:rPr>
        <w:t xml:space="preserve">accused </w:t>
      </w:r>
      <w:r w:rsidR="00AE2937">
        <w:rPr>
          <w:rFonts w:ascii="Arial" w:eastAsia="Times New Roman" w:hAnsi="Arial" w:cs="Arial"/>
          <w:kern w:val="2"/>
          <w:sz w:val="24"/>
          <w:szCs w:val="24"/>
          <w14:ligatures w14:val="standardContextual"/>
        </w:rPr>
        <w:t xml:space="preserve">must have </w:t>
      </w:r>
      <w:r w:rsidR="00F266BA">
        <w:rPr>
          <w:rFonts w:ascii="Arial" w:eastAsia="Times New Roman" w:hAnsi="Arial" w:cs="Arial"/>
          <w:kern w:val="2"/>
          <w:sz w:val="24"/>
          <w:szCs w:val="24"/>
          <w14:ligatures w14:val="standardContextual"/>
        </w:rPr>
        <w:t xml:space="preserve">harbored </w:t>
      </w:r>
      <w:r w:rsidR="00B14661" w:rsidRPr="00B14661">
        <w:rPr>
          <w:rFonts w:ascii="Arial" w:eastAsia="Times New Roman" w:hAnsi="Arial" w:cs="Arial"/>
          <w:kern w:val="2"/>
          <w:sz w:val="24"/>
          <w:szCs w:val="24"/>
          <w14:ligatures w14:val="standardContextual"/>
        </w:rPr>
        <w:t xml:space="preserve">direct intent to kill when they stabbed the victim 12 </w:t>
      </w:r>
      <w:r w:rsidR="00C20640">
        <w:rPr>
          <w:rFonts w:ascii="Arial" w:eastAsia="Times New Roman" w:hAnsi="Arial" w:cs="Arial"/>
          <w:kern w:val="2"/>
          <w:sz w:val="24"/>
          <w:szCs w:val="24"/>
          <w14:ligatures w14:val="standardContextual"/>
        </w:rPr>
        <w:t xml:space="preserve">times. </w:t>
      </w:r>
      <w:r w:rsidR="000F6202">
        <w:rPr>
          <w:rFonts w:ascii="Arial" w:eastAsia="Times New Roman" w:hAnsi="Arial" w:cs="Arial"/>
          <w:kern w:val="2"/>
          <w:sz w:val="24"/>
          <w:szCs w:val="24"/>
          <w:lang w:val="en-ZA"/>
          <w14:ligatures w14:val="standardContextual"/>
        </w:rPr>
        <w:t>T</w:t>
      </w:r>
      <w:r w:rsidR="003D3C42">
        <w:rPr>
          <w:rFonts w:ascii="Arial" w:eastAsia="Times New Roman" w:hAnsi="Arial" w:cs="Arial"/>
          <w:kern w:val="2"/>
          <w:sz w:val="24"/>
          <w:szCs w:val="24"/>
          <w:lang w:val="en-ZA"/>
          <w14:ligatures w14:val="standardContextual"/>
        </w:rPr>
        <w:t>he victim</w:t>
      </w:r>
      <w:r w:rsidR="00042225">
        <w:rPr>
          <w:rFonts w:ascii="Arial" w:eastAsia="Times New Roman" w:hAnsi="Arial" w:cs="Arial"/>
          <w:kern w:val="2"/>
          <w:sz w:val="24"/>
          <w:szCs w:val="24"/>
          <w:lang w:val="en-ZA"/>
          <w14:ligatures w14:val="standardContextual"/>
        </w:rPr>
        <w:t xml:space="preserve"> was </w:t>
      </w:r>
      <w:r w:rsidR="00EC04F8">
        <w:rPr>
          <w:rFonts w:ascii="Arial" w:eastAsia="Times New Roman" w:hAnsi="Arial" w:cs="Arial"/>
          <w:kern w:val="2"/>
          <w:sz w:val="24"/>
          <w:szCs w:val="24"/>
          <w:lang w:val="en-ZA"/>
          <w14:ligatures w14:val="standardContextual"/>
        </w:rPr>
        <w:t>hospitalized</w:t>
      </w:r>
      <w:r w:rsidR="00042225">
        <w:rPr>
          <w:rFonts w:ascii="Arial" w:eastAsia="Times New Roman" w:hAnsi="Arial" w:cs="Arial"/>
          <w:kern w:val="2"/>
          <w:sz w:val="24"/>
          <w:szCs w:val="24"/>
          <w:lang w:val="en-ZA"/>
          <w14:ligatures w14:val="standardContextual"/>
        </w:rPr>
        <w:t xml:space="preserve"> for quite some </w:t>
      </w:r>
      <w:r w:rsidR="00EC04F8">
        <w:rPr>
          <w:rFonts w:ascii="Arial" w:eastAsia="Times New Roman" w:hAnsi="Arial" w:cs="Arial"/>
          <w:kern w:val="2"/>
          <w:sz w:val="24"/>
          <w:szCs w:val="24"/>
          <w:lang w:val="en-ZA"/>
          <w14:ligatures w14:val="standardContextual"/>
        </w:rPr>
        <w:t>time</w:t>
      </w:r>
      <w:r w:rsidR="005D4D7D">
        <w:rPr>
          <w:rFonts w:ascii="Arial" w:eastAsia="Times New Roman" w:hAnsi="Arial" w:cs="Arial"/>
          <w:kern w:val="2"/>
          <w:sz w:val="24"/>
          <w:szCs w:val="24"/>
          <w:lang w:val="en-ZA"/>
          <w14:ligatures w14:val="standardContextual"/>
        </w:rPr>
        <w:t>.</w:t>
      </w:r>
      <w:r w:rsidR="004F0146">
        <w:rPr>
          <w:rFonts w:ascii="Arial" w:eastAsia="Times New Roman" w:hAnsi="Arial" w:cs="Arial"/>
          <w:kern w:val="2"/>
          <w:sz w:val="24"/>
          <w:szCs w:val="24"/>
          <w:lang w:val="en-ZA"/>
          <w14:ligatures w14:val="standardContextual"/>
        </w:rPr>
        <w:t xml:space="preserve"> </w:t>
      </w:r>
      <w:r w:rsidR="00234F72">
        <w:rPr>
          <w:rFonts w:ascii="Arial" w:eastAsia="Times New Roman" w:hAnsi="Arial" w:cs="Arial"/>
          <w:kern w:val="2"/>
          <w:sz w:val="24"/>
          <w:szCs w:val="24"/>
          <w:lang w:val="en-ZA"/>
          <w14:ligatures w14:val="standardContextual"/>
        </w:rPr>
        <w:t>The appellant</w:t>
      </w:r>
      <w:r w:rsidR="00BF1B90">
        <w:rPr>
          <w:rFonts w:ascii="Arial" w:eastAsia="Times New Roman" w:hAnsi="Arial" w:cs="Arial"/>
          <w:kern w:val="2"/>
          <w:sz w:val="24"/>
          <w:szCs w:val="24"/>
          <w:lang w:val="en-ZA"/>
          <w14:ligatures w14:val="standardContextual"/>
        </w:rPr>
        <w:t xml:space="preserve"> </w:t>
      </w:r>
      <w:r w:rsidR="003770EA">
        <w:rPr>
          <w:rFonts w:ascii="Arial" w:eastAsia="Times New Roman" w:hAnsi="Arial" w:cs="Arial"/>
          <w:kern w:val="2"/>
          <w:sz w:val="24"/>
          <w:szCs w:val="24"/>
          <w:lang w:val="en-ZA"/>
          <w14:ligatures w14:val="standardContextual"/>
        </w:rPr>
        <w:t>alleged</w:t>
      </w:r>
      <w:r w:rsidR="00BF1B90">
        <w:rPr>
          <w:rFonts w:ascii="Arial" w:eastAsia="Times New Roman" w:hAnsi="Arial" w:cs="Arial"/>
          <w:kern w:val="2"/>
          <w:sz w:val="24"/>
          <w:szCs w:val="24"/>
          <w:lang w:val="en-ZA"/>
          <w14:ligatures w14:val="standardContextual"/>
        </w:rPr>
        <w:t xml:space="preserve"> that </w:t>
      </w:r>
      <w:r w:rsidR="002A1F66">
        <w:rPr>
          <w:rFonts w:ascii="Arial" w:eastAsia="Times New Roman" w:hAnsi="Arial" w:cs="Arial"/>
          <w:kern w:val="2"/>
          <w:sz w:val="24"/>
          <w:szCs w:val="24"/>
          <w:lang w:val="en-ZA"/>
          <w14:ligatures w14:val="standardContextual"/>
        </w:rPr>
        <w:t xml:space="preserve">he </w:t>
      </w:r>
      <w:r w:rsidR="00214F70">
        <w:rPr>
          <w:rFonts w:ascii="Arial" w:eastAsia="Times New Roman" w:hAnsi="Arial" w:cs="Arial"/>
          <w:kern w:val="2"/>
          <w:sz w:val="24"/>
          <w:szCs w:val="24"/>
          <w:lang w:val="en-ZA"/>
          <w14:ligatures w14:val="standardContextual"/>
        </w:rPr>
        <w:t xml:space="preserve">was under the influence of alcohol and that </w:t>
      </w:r>
      <w:r w:rsidR="00242418">
        <w:rPr>
          <w:rFonts w:ascii="Arial" w:eastAsia="Times New Roman" w:hAnsi="Arial" w:cs="Arial"/>
          <w:kern w:val="2"/>
          <w:sz w:val="24"/>
          <w:szCs w:val="24"/>
          <w:lang w:val="en-ZA"/>
          <w14:ligatures w14:val="standardContextual"/>
        </w:rPr>
        <w:t>peer pressure</w:t>
      </w:r>
      <w:r w:rsidR="004F0146">
        <w:rPr>
          <w:rFonts w:ascii="Arial" w:eastAsia="Times New Roman" w:hAnsi="Arial" w:cs="Arial"/>
          <w:kern w:val="2"/>
          <w:sz w:val="24"/>
          <w:szCs w:val="24"/>
          <w:lang w:val="en-ZA"/>
          <w14:ligatures w14:val="standardContextual"/>
        </w:rPr>
        <w:t xml:space="preserve"> </w:t>
      </w:r>
      <w:r w:rsidR="00957635">
        <w:rPr>
          <w:rFonts w:ascii="Arial" w:eastAsia="Times New Roman" w:hAnsi="Arial" w:cs="Arial"/>
          <w:kern w:val="2"/>
          <w:sz w:val="24"/>
          <w:szCs w:val="24"/>
          <w:lang w:val="en-ZA"/>
          <w14:ligatures w14:val="standardContextual"/>
        </w:rPr>
        <w:t>could have played a role</w:t>
      </w:r>
      <w:r w:rsidR="00BF1B90">
        <w:rPr>
          <w:rFonts w:ascii="Arial" w:eastAsia="Times New Roman" w:hAnsi="Arial" w:cs="Arial"/>
          <w:kern w:val="2"/>
          <w:sz w:val="24"/>
          <w:szCs w:val="24"/>
          <w:lang w:val="en-ZA"/>
          <w14:ligatures w14:val="standardContextual"/>
        </w:rPr>
        <w:t>.</w:t>
      </w:r>
      <w:r w:rsidR="00957635">
        <w:rPr>
          <w:rFonts w:ascii="Arial" w:eastAsia="Times New Roman" w:hAnsi="Arial" w:cs="Arial"/>
          <w:kern w:val="2"/>
          <w:sz w:val="24"/>
          <w:szCs w:val="24"/>
          <w:lang w:val="en-ZA"/>
          <w14:ligatures w14:val="standardContextual"/>
        </w:rPr>
        <w:t xml:space="preserve"> </w:t>
      </w:r>
      <w:r w:rsidR="002C392F" w:rsidRPr="000F6202">
        <w:rPr>
          <w:rFonts w:ascii="Arial" w:hAnsi="Arial" w:cs="Arial"/>
          <w:color w:val="000000" w:themeColor="text1"/>
          <w:sz w:val="24"/>
          <w:szCs w:val="24"/>
        </w:rPr>
        <w:t>I</w:t>
      </w:r>
      <w:r w:rsidR="002C392F" w:rsidRPr="000F6202">
        <w:rPr>
          <w:rFonts w:ascii="Arial" w:hAnsi="Arial" w:cs="Arial"/>
          <w:iCs/>
          <w:color w:val="000000" w:themeColor="text1"/>
          <w:sz w:val="24"/>
          <w:szCs w:val="24"/>
        </w:rPr>
        <w:t xml:space="preserve">n </w:t>
      </w:r>
      <w:r w:rsidR="002C392F" w:rsidRPr="000F6202">
        <w:rPr>
          <w:rFonts w:ascii="Arial" w:hAnsi="Arial" w:cs="Arial"/>
          <w:b/>
          <w:bCs/>
          <w:i/>
          <w:iCs/>
          <w:color w:val="000000" w:themeColor="text1"/>
          <w:sz w:val="24"/>
          <w:szCs w:val="24"/>
        </w:rPr>
        <w:t>S v Vilakazi</w:t>
      </w:r>
      <w:r w:rsidR="002C392F" w:rsidRPr="000F6202">
        <w:rPr>
          <w:rStyle w:val="FootnoteReference"/>
          <w:rFonts w:ascii="Arial" w:hAnsi="Arial" w:cs="Arial"/>
          <w:b/>
          <w:bCs/>
          <w:color w:val="000000" w:themeColor="text1"/>
          <w:sz w:val="24"/>
          <w:szCs w:val="24"/>
        </w:rPr>
        <w:footnoteReference w:id="15"/>
      </w:r>
      <w:r w:rsidR="002C392F" w:rsidRPr="000F6202">
        <w:rPr>
          <w:rFonts w:ascii="Arial" w:hAnsi="Arial" w:cs="Arial"/>
          <w:b/>
          <w:bCs/>
          <w:i/>
          <w:iCs/>
          <w:color w:val="000000" w:themeColor="text1"/>
          <w:sz w:val="24"/>
          <w:szCs w:val="24"/>
        </w:rPr>
        <w:t xml:space="preserve"> </w:t>
      </w:r>
      <w:r w:rsidR="002C392F" w:rsidRPr="000F6202">
        <w:rPr>
          <w:rFonts w:ascii="Arial" w:hAnsi="Arial" w:cs="Arial"/>
          <w:iCs/>
          <w:color w:val="000000" w:themeColor="text1"/>
          <w:sz w:val="24"/>
          <w:szCs w:val="24"/>
        </w:rPr>
        <w:t>the Supreme Court of Appeal stated that “once it becomes clear that the crime is deserving of a substantial period of imprisonment</w:t>
      </w:r>
      <w:r w:rsidR="000F6202">
        <w:rPr>
          <w:rFonts w:ascii="Arial" w:hAnsi="Arial" w:cs="Arial"/>
          <w:iCs/>
          <w:color w:val="000000" w:themeColor="text1"/>
          <w:sz w:val="24"/>
          <w:szCs w:val="24"/>
        </w:rPr>
        <w:t>,</w:t>
      </w:r>
      <w:r w:rsidR="002C392F" w:rsidRPr="000F6202">
        <w:rPr>
          <w:rFonts w:ascii="Arial" w:hAnsi="Arial" w:cs="Arial"/>
          <w:iCs/>
          <w:color w:val="000000" w:themeColor="text1"/>
          <w:sz w:val="24"/>
          <w:szCs w:val="24"/>
        </w:rPr>
        <w:t xml:space="preserve"> the question whether the accused is married or single, whether he has two children or three, </w:t>
      </w:r>
      <w:r w:rsidR="002C392F" w:rsidRPr="000F6202">
        <w:rPr>
          <w:rFonts w:ascii="Arial" w:hAnsi="Arial" w:cs="Arial"/>
          <w:iCs/>
          <w:color w:val="000000" w:themeColor="text1"/>
          <w:sz w:val="24"/>
          <w:szCs w:val="24"/>
        </w:rPr>
        <w:lastRenderedPageBreak/>
        <w:t xml:space="preserve">whether or not he is employed, are in themselves largely immaterial to what that period should be, and those seem to be the flimsy grounds that </w:t>
      </w:r>
      <w:r w:rsidR="002C392F" w:rsidRPr="000F6202">
        <w:rPr>
          <w:rFonts w:ascii="Arial" w:hAnsi="Arial" w:cs="Arial"/>
          <w:b/>
          <w:bCs/>
          <w:i/>
          <w:color w:val="000000" w:themeColor="text1"/>
          <w:sz w:val="24"/>
          <w:szCs w:val="24"/>
        </w:rPr>
        <w:t>Malgas</w:t>
      </w:r>
      <w:r w:rsidR="002C392F" w:rsidRPr="000F6202">
        <w:rPr>
          <w:rFonts w:ascii="Arial" w:hAnsi="Arial" w:cs="Arial"/>
          <w:iCs/>
          <w:color w:val="000000" w:themeColor="text1"/>
          <w:sz w:val="24"/>
          <w:szCs w:val="24"/>
        </w:rPr>
        <w:t xml:space="preserve"> said should be avoided”.</w:t>
      </w:r>
    </w:p>
    <w:p w14:paraId="74893532" w14:textId="77777777" w:rsidR="002C0092" w:rsidRDefault="002C0092" w:rsidP="00C20640">
      <w:pPr>
        <w:spacing w:before="120" w:after="120" w:line="360" w:lineRule="auto"/>
        <w:jc w:val="both"/>
        <w:rPr>
          <w:rFonts w:ascii="Arial" w:eastAsia="Times New Roman" w:hAnsi="Arial" w:cs="Arial"/>
          <w:kern w:val="2"/>
          <w:sz w:val="24"/>
          <w:szCs w:val="24"/>
          <w:lang w:val="en-ZA"/>
          <w14:ligatures w14:val="standardContextual"/>
        </w:rPr>
      </w:pPr>
    </w:p>
    <w:p w14:paraId="2A1E03B0" w14:textId="36CECF15" w:rsidR="00D771D1" w:rsidRDefault="002E6EB6" w:rsidP="00D771D1">
      <w:pPr>
        <w:spacing w:before="120" w:after="120" w:line="360" w:lineRule="auto"/>
        <w:jc w:val="both"/>
        <w:rPr>
          <w:rFonts w:ascii="Arial" w:eastAsia="Calibri" w:hAnsi="Arial" w:cs="Arial"/>
          <w:iCs/>
          <w:sz w:val="24"/>
          <w:lang w:val="en-ZA"/>
        </w:rPr>
      </w:pPr>
      <w:r>
        <w:rPr>
          <w:rFonts w:ascii="Arial" w:eastAsia="Times New Roman" w:hAnsi="Arial" w:cs="Arial"/>
          <w:kern w:val="2"/>
          <w:sz w:val="24"/>
          <w:szCs w:val="24"/>
          <w:lang w:val="en-ZA"/>
          <w14:ligatures w14:val="standardContextual"/>
        </w:rPr>
        <w:t>[</w:t>
      </w:r>
      <w:r w:rsidR="002E3F37">
        <w:rPr>
          <w:rFonts w:ascii="Arial" w:eastAsia="Times New Roman" w:hAnsi="Arial" w:cs="Arial"/>
          <w:kern w:val="2"/>
          <w:sz w:val="24"/>
          <w:szCs w:val="24"/>
          <w:lang w:val="en-ZA"/>
          <w14:ligatures w14:val="standardContextual"/>
        </w:rPr>
        <w:t>3</w:t>
      </w:r>
      <w:r w:rsidR="00B835D6">
        <w:rPr>
          <w:rFonts w:ascii="Arial" w:eastAsia="Times New Roman" w:hAnsi="Arial" w:cs="Arial"/>
          <w:kern w:val="2"/>
          <w:sz w:val="24"/>
          <w:szCs w:val="24"/>
          <w:lang w:val="en-ZA"/>
          <w14:ligatures w14:val="standardContextual"/>
        </w:rPr>
        <w:t>1</w:t>
      </w:r>
      <w:proofErr w:type="gramStart"/>
      <w:r>
        <w:rPr>
          <w:rFonts w:ascii="Arial" w:eastAsia="Times New Roman" w:hAnsi="Arial" w:cs="Arial"/>
          <w:kern w:val="2"/>
          <w:sz w:val="24"/>
          <w:szCs w:val="24"/>
          <w:lang w:val="en-ZA"/>
          <w14:ligatures w14:val="standardContextual"/>
        </w:rPr>
        <w:t xml:space="preserve">]  </w:t>
      </w:r>
      <w:r w:rsidR="00D771D1">
        <w:rPr>
          <w:rFonts w:ascii="Arial" w:eastAsia="Times New Roman" w:hAnsi="Arial" w:cs="Arial"/>
          <w:kern w:val="2"/>
          <w:sz w:val="24"/>
          <w:szCs w:val="24"/>
          <w:lang w:val="en-ZA"/>
          <w14:ligatures w14:val="standardContextual"/>
        </w:rPr>
        <w:t>I</w:t>
      </w:r>
      <w:proofErr w:type="gramEnd"/>
      <w:r w:rsidR="00D771D1">
        <w:rPr>
          <w:rFonts w:ascii="Arial" w:eastAsia="Times New Roman" w:hAnsi="Arial" w:cs="Arial"/>
          <w:kern w:val="2"/>
          <w:sz w:val="24"/>
          <w:szCs w:val="24"/>
          <w:lang w:val="en-ZA"/>
          <w14:ligatures w14:val="standardContextual"/>
        </w:rPr>
        <w:t xml:space="preserve"> concur with the court a quo that </w:t>
      </w:r>
      <w:r w:rsidR="00D771D1">
        <w:rPr>
          <w:rFonts w:ascii="Arial" w:eastAsia="Calibri" w:hAnsi="Arial" w:cs="Arial"/>
          <w:iCs/>
          <w:sz w:val="24"/>
          <w:lang w:val="en-GB"/>
        </w:rPr>
        <w:t>t</w:t>
      </w:r>
      <w:r w:rsidR="00D771D1" w:rsidRPr="00D072D3">
        <w:rPr>
          <w:rFonts w:ascii="Arial" w:eastAsia="Calibri" w:hAnsi="Arial" w:cs="Arial"/>
          <w:iCs/>
          <w:sz w:val="24"/>
          <w:lang w:val="en-GB"/>
        </w:rPr>
        <w:t xml:space="preserve">he </w:t>
      </w:r>
      <w:r w:rsidR="00D771D1">
        <w:rPr>
          <w:rFonts w:ascii="Arial" w:eastAsia="Calibri" w:hAnsi="Arial" w:cs="Arial"/>
          <w:iCs/>
          <w:sz w:val="24"/>
          <w:lang w:val="en-GB"/>
        </w:rPr>
        <w:t xml:space="preserve">level of crime has become so uncontrollable within society and the country at large. Long-term incarceration, in this case, is the appropriate measure to protect the community, and this will </w:t>
      </w:r>
      <w:r w:rsidR="00D771D1" w:rsidRPr="002D786B">
        <w:rPr>
          <w:rFonts w:ascii="Arial" w:eastAsia="Calibri" w:hAnsi="Arial" w:cs="Arial"/>
          <w:iCs/>
          <w:sz w:val="24"/>
          <w:lang w:val="en-ZA"/>
        </w:rPr>
        <w:t xml:space="preserve">send out a message to the prospective criminals that their conduct is not to be endured and to the public that courts are seriously concerned with </w:t>
      </w:r>
      <w:r w:rsidR="00E36879">
        <w:rPr>
          <w:rFonts w:ascii="Arial" w:eastAsia="Calibri" w:hAnsi="Arial" w:cs="Arial"/>
          <w:iCs/>
          <w:sz w:val="24"/>
          <w:lang w:val="en-ZA"/>
        </w:rPr>
        <w:t>restoring and maintaining</w:t>
      </w:r>
      <w:r w:rsidR="00D771D1" w:rsidRPr="002D786B">
        <w:rPr>
          <w:rFonts w:ascii="Arial" w:eastAsia="Calibri" w:hAnsi="Arial" w:cs="Arial"/>
          <w:iCs/>
          <w:sz w:val="24"/>
          <w:lang w:val="en-ZA"/>
        </w:rPr>
        <w:t xml:space="preserve"> safe living conditions</w:t>
      </w:r>
      <w:r w:rsidR="00D771D1">
        <w:rPr>
          <w:rFonts w:ascii="Arial" w:eastAsia="Calibri" w:hAnsi="Arial" w:cs="Arial"/>
          <w:iCs/>
          <w:sz w:val="24"/>
          <w:lang w:val="en-ZA"/>
        </w:rPr>
        <w:t>.</w:t>
      </w:r>
    </w:p>
    <w:p w14:paraId="25ED6A3F" w14:textId="77777777" w:rsidR="00D771D1" w:rsidRPr="000F6202" w:rsidRDefault="00D771D1" w:rsidP="00D771D1">
      <w:pPr>
        <w:spacing w:before="120" w:after="120" w:line="360" w:lineRule="auto"/>
        <w:jc w:val="both"/>
        <w:rPr>
          <w:rFonts w:ascii="Arial" w:eastAsia="Calibri" w:hAnsi="Arial" w:cs="Arial"/>
          <w:iCs/>
          <w:sz w:val="24"/>
          <w:lang w:val="en-ZA"/>
        </w:rPr>
      </w:pPr>
    </w:p>
    <w:p w14:paraId="1C1610AD" w14:textId="6831DEFE" w:rsidR="007964A7" w:rsidRPr="00DA4159" w:rsidRDefault="006D297D" w:rsidP="006D297D">
      <w:pPr>
        <w:spacing w:line="360" w:lineRule="auto"/>
        <w:ind w:right="-46"/>
        <w:jc w:val="both"/>
        <w:rPr>
          <w:rFonts w:ascii="Arial" w:hAnsi="Arial" w:cs="Arial"/>
          <w:color w:val="000000" w:themeColor="text1"/>
          <w:sz w:val="24"/>
          <w:szCs w:val="24"/>
        </w:rPr>
      </w:pPr>
      <w:r w:rsidRPr="00DA4159">
        <w:rPr>
          <w:rFonts w:ascii="Arial" w:eastAsia="Calibri" w:hAnsi="Arial" w:cs="Arial"/>
          <w:sz w:val="24"/>
        </w:rPr>
        <w:t>[3</w:t>
      </w:r>
      <w:r w:rsidR="00B835D6">
        <w:rPr>
          <w:rFonts w:ascii="Arial" w:eastAsia="Calibri" w:hAnsi="Arial" w:cs="Arial"/>
          <w:sz w:val="24"/>
        </w:rPr>
        <w:t>2</w:t>
      </w:r>
      <w:r w:rsidRPr="00DA4159">
        <w:rPr>
          <w:rFonts w:ascii="Arial" w:eastAsia="Calibri" w:hAnsi="Arial" w:cs="Arial"/>
          <w:sz w:val="24"/>
        </w:rPr>
        <w:t>]</w:t>
      </w:r>
      <w:r>
        <w:rPr>
          <w:rFonts w:ascii="Calibri" w:eastAsia="Calibri" w:hAnsi="Calibri" w:cs="Times New Roman"/>
          <w:sz w:val="24"/>
        </w:rPr>
        <w:t xml:space="preserve"> </w:t>
      </w:r>
      <w:r w:rsidR="00E36879" w:rsidRPr="00DA4159">
        <w:rPr>
          <w:rFonts w:ascii="Arial" w:eastAsia="Calibri" w:hAnsi="Arial" w:cs="Arial"/>
          <w:sz w:val="24"/>
        </w:rPr>
        <w:t>Regarding</w:t>
      </w:r>
      <w:r w:rsidRPr="00DA4159">
        <w:rPr>
          <w:rFonts w:ascii="Arial" w:hAnsi="Arial" w:cs="Arial"/>
          <w:color w:val="000000" w:themeColor="text1"/>
          <w:sz w:val="24"/>
          <w:szCs w:val="24"/>
        </w:rPr>
        <w:t xml:space="preserve"> the appellant’s state of sobriety, there is no </w:t>
      </w:r>
      <w:r w:rsidRPr="00DA4159">
        <w:rPr>
          <w:rFonts w:ascii="Arial" w:hAnsi="Arial" w:cs="Arial"/>
          <w:color w:val="000000" w:themeColor="text1"/>
          <w:sz w:val="24"/>
          <w:szCs w:val="24"/>
          <w:shd w:val="clear" w:color="auto" w:fill="FFFFFF"/>
        </w:rPr>
        <w:t xml:space="preserve">evidence before the court to suggest that the accused’s blameworthiness was affected or diminished at the time of the commission of the offence. Neither can it be suggested otherwise. The author SS </w:t>
      </w:r>
      <w:r w:rsidRPr="00DA4159">
        <w:rPr>
          <w:rFonts w:ascii="Arial" w:hAnsi="Arial" w:cs="Arial"/>
          <w:color w:val="000000" w:themeColor="text1"/>
          <w:sz w:val="24"/>
          <w:szCs w:val="24"/>
        </w:rPr>
        <w:t xml:space="preserve">Terblanche in </w:t>
      </w:r>
      <w:r w:rsidRPr="00DA4159">
        <w:rPr>
          <w:rFonts w:ascii="Arial" w:hAnsi="Arial" w:cs="Arial"/>
          <w:b/>
          <w:bCs/>
          <w:color w:val="000000" w:themeColor="text1"/>
          <w:sz w:val="24"/>
          <w:szCs w:val="24"/>
        </w:rPr>
        <w:t>A Guide to Sentencing in South Africa</w:t>
      </w:r>
      <w:r w:rsidRPr="00DA4159">
        <w:rPr>
          <w:rStyle w:val="FootnoteReference"/>
          <w:rFonts w:ascii="Arial" w:hAnsi="Arial" w:cs="Arial"/>
          <w:b/>
          <w:bCs/>
          <w:color w:val="000000" w:themeColor="text1"/>
          <w:sz w:val="24"/>
          <w:szCs w:val="24"/>
        </w:rPr>
        <w:footnoteReference w:id="16"/>
      </w:r>
      <w:r w:rsidRPr="00DA4159">
        <w:rPr>
          <w:rFonts w:ascii="Arial" w:hAnsi="Arial" w:cs="Arial"/>
          <w:color w:val="000000" w:themeColor="text1"/>
          <w:sz w:val="24"/>
          <w:szCs w:val="24"/>
        </w:rPr>
        <w:t> opines that if the effects of the case (and the additional information as might be provided) show that the accused’s capacity was impaired, it should be mitigating since the offender’s blameworthiness might then be regarded as diminished. He sets out that:</w:t>
      </w:r>
    </w:p>
    <w:p w14:paraId="158A6DEE" w14:textId="77777777" w:rsidR="007964A7" w:rsidRPr="006D297D" w:rsidRDefault="007964A7" w:rsidP="007964A7">
      <w:pPr>
        <w:pStyle w:val="NoSpacing"/>
        <w:spacing w:line="360" w:lineRule="auto"/>
        <w:ind w:left="1134" w:right="804"/>
        <w:jc w:val="both"/>
        <w:rPr>
          <w:rFonts w:ascii="Arial" w:hAnsi="Arial" w:cs="Arial"/>
          <w:i/>
          <w:iCs/>
          <w:color w:val="000000" w:themeColor="text1"/>
          <w:sz w:val="24"/>
          <w:szCs w:val="24"/>
        </w:rPr>
      </w:pPr>
      <w:r w:rsidRPr="006D297D">
        <w:rPr>
          <w:rFonts w:ascii="Arial" w:hAnsi="Arial" w:cs="Arial"/>
          <w:b/>
          <w:bCs/>
          <w:i/>
          <w:iCs/>
          <w:color w:val="000000" w:themeColor="text1"/>
          <w:sz w:val="24"/>
          <w:szCs w:val="24"/>
        </w:rPr>
        <w:t xml:space="preserve">“7.3.9 Liquor and drugs: - </w:t>
      </w:r>
    </w:p>
    <w:p w14:paraId="7AA7F5F6" w14:textId="51CA0A43" w:rsidR="007964A7" w:rsidRDefault="007964A7" w:rsidP="007964A7">
      <w:pPr>
        <w:pStyle w:val="NoSpacing"/>
        <w:spacing w:line="360" w:lineRule="auto"/>
        <w:ind w:left="1134" w:right="804"/>
        <w:jc w:val="both"/>
        <w:rPr>
          <w:rFonts w:ascii="Arial" w:hAnsi="Arial" w:cs="Arial"/>
          <w:i/>
          <w:iCs/>
          <w:color w:val="000000" w:themeColor="text1"/>
          <w:sz w:val="24"/>
          <w:szCs w:val="24"/>
        </w:rPr>
      </w:pPr>
      <w:r w:rsidRPr="006D297D">
        <w:rPr>
          <w:rFonts w:ascii="Arial" w:hAnsi="Arial" w:cs="Arial"/>
          <w:i/>
          <w:iCs/>
          <w:color w:val="000000" w:themeColor="text1"/>
          <w:sz w:val="24"/>
          <w:szCs w:val="24"/>
        </w:rPr>
        <w:t>The intake of alcohol or drugs is not necessarily a mitigating factor; the circumstances of the case will determine whether it is. Generally, however, once the court is satisfied that the offender was intoxicated, his intoxication will be a mitigating factor. Th</w:t>
      </w:r>
      <w:r w:rsidR="00E36879">
        <w:rPr>
          <w:rFonts w:ascii="Arial" w:hAnsi="Arial" w:cs="Arial"/>
          <w:i/>
          <w:iCs/>
          <w:color w:val="000000" w:themeColor="text1"/>
          <w:sz w:val="24"/>
          <w:szCs w:val="24"/>
        </w:rPr>
        <w:t>is is because “[liquor] can arouse sense and inhibit sensibilities,” which may diminish the offender's responsibility</w:t>
      </w:r>
      <w:r w:rsidRPr="006D297D">
        <w:rPr>
          <w:rFonts w:ascii="Arial" w:hAnsi="Arial" w:cs="Arial"/>
          <w:i/>
          <w:iCs/>
          <w:color w:val="000000" w:themeColor="text1"/>
          <w:sz w:val="24"/>
          <w:szCs w:val="24"/>
        </w:rPr>
        <w:t xml:space="preserve">. However, it </w:t>
      </w:r>
      <w:proofErr w:type="gramStart"/>
      <w:r w:rsidRPr="006D297D">
        <w:rPr>
          <w:rFonts w:ascii="Arial" w:hAnsi="Arial" w:cs="Arial"/>
          <w:i/>
          <w:iCs/>
          <w:color w:val="000000" w:themeColor="text1"/>
          <w:sz w:val="24"/>
          <w:szCs w:val="24"/>
        </w:rPr>
        <w:t>has to</w:t>
      </w:r>
      <w:proofErr w:type="gramEnd"/>
      <w:r w:rsidRPr="006D297D">
        <w:rPr>
          <w:rFonts w:ascii="Arial" w:hAnsi="Arial" w:cs="Arial"/>
          <w:i/>
          <w:iCs/>
          <w:color w:val="000000" w:themeColor="text1"/>
          <w:sz w:val="24"/>
          <w:szCs w:val="24"/>
        </w:rPr>
        <w:t xml:space="preserve"> be shown that the intoxication actually impaired the mental faculties of the offender</w:t>
      </w:r>
      <w:r w:rsidR="006D297D">
        <w:rPr>
          <w:rFonts w:ascii="Arial" w:hAnsi="Arial" w:cs="Arial"/>
          <w:i/>
          <w:iCs/>
          <w:color w:val="000000" w:themeColor="text1"/>
          <w:sz w:val="24"/>
          <w:szCs w:val="24"/>
        </w:rPr>
        <w:t>,</w:t>
      </w:r>
      <w:r w:rsidRPr="006D297D">
        <w:rPr>
          <w:rFonts w:ascii="Arial" w:hAnsi="Arial" w:cs="Arial"/>
          <w:i/>
          <w:iCs/>
          <w:color w:val="000000" w:themeColor="text1"/>
          <w:sz w:val="24"/>
          <w:szCs w:val="24"/>
        </w:rPr>
        <w:t xml:space="preserve"> and only then can his blameworthiness be regarded as diminished”. </w:t>
      </w:r>
    </w:p>
    <w:p w14:paraId="729BCDB7" w14:textId="77777777" w:rsidR="006D297D" w:rsidRPr="006D297D" w:rsidRDefault="006D297D" w:rsidP="007964A7">
      <w:pPr>
        <w:pStyle w:val="NoSpacing"/>
        <w:spacing w:line="360" w:lineRule="auto"/>
        <w:ind w:left="1134" w:right="804"/>
        <w:jc w:val="both"/>
        <w:rPr>
          <w:rFonts w:ascii="Arial" w:hAnsi="Arial" w:cs="Arial"/>
          <w:i/>
          <w:iCs/>
          <w:color w:val="000000" w:themeColor="text1"/>
          <w:sz w:val="24"/>
          <w:szCs w:val="24"/>
        </w:rPr>
      </w:pPr>
    </w:p>
    <w:p w14:paraId="1893C88B" w14:textId="4C0B28FA" w:rsidR="007964A7" w:rsidRPr="007964A7" w:rsidRDefault="006D297D" w:rsidP="0064505C">
      <w:pPr>
        <w:tabs>
          <w:tab w:val="left" w:pos="567"/>
        </w:tabs>
        <w:spacing w:before="120" w:after="120" w:line="360" w:lineRule="auto"/>
        <w:jc w:val="both"/>
        <w:rPr>
          <w:rFonts w:ascii="Arial" w:hAnsi="Arial" w:cs="Arial"/>
          <w:color w:val="FF0000"/>
          <w:sz w:val="24"/>
          <w:szCs w:val="24"/>
        </w:rPr>
      </w:pPr>
      <w:r>
        <w:rPr>
          <w:rFonts w:ascii="Arial" w:eastAsia="Times New Roman" w:hAnsi="Arial" w:cs="Arial"/>
          <w:kern w:val="2"/>
          <w:sz w:val="24"/>
          <w:szCs w:val="24"/>
          <w:lang w:val="en-ZA"/>
          <w14:ligatures w14:val="standardContextual"/>
        </w:rPr>
        <w:lastRenderedPageBreak/>
        <w:t>Therefore, I concur with the court's a quo</w:t>
      </w:r>
      <w:r w:rsidR="007964A7" w:rsidRPr="00E20A78">
        <w:rPr>
          <w:rFonts w:ascii="Arial" w:eastAsia="Times New Roman" w:hAnsi="Arial" w:cs="Arial"/>
          <w:kern w:val="2"/>
          <w:sz w:val="24"/>
          <w:szCs w:val="24"/>
          <w:lang w:val="en-ZA"/>
          <w14:ligatures w14:val="standardContextual"/>
        </w:rPr>
        <w:t xml:space="preserve"> that alcohol consumption cannot be blamed for the commission of this crime</w:t>
      </w:r>
      <w:r>
        <w:rPr>
          <w:rFonts w:ascii="Arial" w:eastAsia="Times New Roman" w:hAnsi="Arial" w:cs="Arial"/>
          <w:kern w:val="2"/>
          <w:sz w:val="24"/>
          <w:szCs w:val="24"/>
          <w:lang w:val="en-ZA"/>
          <w14:ligatures w14:val="standardContextual"/>
        </w:rPr>
        <w:t>.</w:t>
      </w:r>
    </w:p>
    <w:p w14:paraId="799995D2" w14:textId="77777777" w:rsidR="007964A7" w:rsidRDefault="007964A7" w:rsidP="00E20A78">
      <w:pPr>
        <w:tabs>
          <w:tab w:val="left" w:pos="567"/>
        </w:tabs>
        <w:spacing w:before="120" w:after="120" w:line="360" w:lineRule="auto"/>
        <w:jc w:val="both"/>
        <w:rPr>
          <w:rFonts w:ascii="Arial" w:eastAsia="Times New Roman" w:hAnsi="Arial" w:cs="Arial"/>
          <w:kern w:val="2"/>
          <w:sz w:val="24"/>
          <w:szCs w:val="24"/>
          <w:lang w:val="en-ZA"/>
          <w14:ligatures w14:val="standardContextual"/>
        </w:rPr>
      </w:pPr>
    </w:p>
    <w:p w14:paraId="4F010FB6" w14:textId="66A47A03" w:rsidR="00D31E69" w:rsidRPr="00D31E69" w:rsidRDefault="00CC59D6" w:rsidP="00D31E69">
      <w:pPr>
        <w:tabs>
          <w:tab w:val="left" w:pos="567"/>
        </w:tabs>
        <w:spacing w:before="120" w:after="120" w:line="360" w:lineRule="auto"/>
        <w:jc w:val="both"/>
        <w:rPr>
          <w:rFonts w:ascii="Arial" w:eastAsia="Times New Roman" w:hAnsi="Arial" w:cs="Arial"/>
          <w:color w:val="FF0000"/>
          <w:kern w:val="2"/>
          <w:sz w:val="24"/>
          <w:szCs w:val="24"/>
          <w:lang w:val="en-ZA"/>
          <w14:ligatures w14:val="standardContextual"/>
        </w:rPr>
      </w:pPr>
      <w:r>
        <w:rPr>
          <w:rFonts w:ascii="Arial" w:eastAsia="Times New Roman" w:hAnsi="Arial" w:cs="Arial"/>
          <w:kern w:val="2"/>
          <w:sz w:val="24"/>
          <w:szCs w:val="24"/>
          <w:lang w:val="en-GB"/>
          <w14:ligatures w14:val="standardContextual"/>
        </w:rPr>
        <w:t>[</w:t>
      </w:r>
      <w:r w:rsidR="006D297D">
        <w:rPr>
          <w:rFonts w:ascii="Arial" w:eastAsia="Times New Roman" w:hAnsi="Arial" w:cs="Arial"/>
          <w:kern w:val="2"/>
          <w:sz w:val="24"/>
          <w:szCs w:val="24"/>
          <w:lang w:val="en-GB"/>
          <w14:ligatures w14:val="standardContextual"/>
        </w:rPr>
        <w:t>3</w:t>
      </w:r>
      <w:r w:rsidR="00B835D6">
        <w:rPr>
          <w:rFonts w:ascii="Arial" w:eastAsia="Times New Roman" w:hAnsi="Arial" w:cs="Arial"/>
          <w:kern w:val="2"/>
          <w:sz w:val="24"/>
          <w:szCs w:val="24"/>
          <w:lang w:val="en-GB"/>
          <w14:ligatures w14:val="standardContextual"/>
        </w:rPr>
        <w:t>3</w:t>
      </w:r>
      <w:proofErr w:type="gramStart"/>
      <w:r w:rsidR="00EF7A20" w:rsidRPr="00EF7A20">
        <w:rPr>
          <w:rFonts w:ascii="Arial" w:eastAsia="Times New Roman" w:hAnsi="Arial" w:cs="Arial"/>
          <w:kern w:val="2"/>
          <w:sz w:val="24"/>
          <w:szCs w:val="24"/>
          <w:lang w:val="en-GB"/>
          <w14:ligatures w14:val="standardContextual"/>
        </w:rPr>
        <w:t xml:space="preserve">]  </w:t>
      </w:r>
      <w:r w:rsidR="00D31E69" w:rsidRPr="006D297D">
        <w:rPr>
          <w:rFonts w:ascii="Arial" w:eastAsia="Arial" w:hAnsi="Arial" w:cs="Arial"/>
          <w:color w:val="000000" w:themeColor="text1"/>
          <w:sz w:val="24"/>
          <w:szCs w:val="24"/>
        </w:rPr>
        <w:t>Having</w:t>
      </w:r>
      <w:proofErr w:type="gramEnd"/>
      <w:r w:rsidR="00D31E69" w:rsidRPr="006D297D">
        <w:rPr>
          <w:rFonts w:ascii="Arial" w:eastAsia="Arial" w:hAnsi="Arial" w:cs="Arial"/>
          <w:color w:val="000000" w:themeColor="text1"/>
          <w:sz w:val="24"/>
          <w:szCs w:val="24"/>
        </w:rPr>
        <w:t xml:space="preserve"> given proper and due consideration to all the circumstances and </w:t>
      </w:r>
      <w:r w:rsidR="00E36879">
        <w:rPr>
          <w:rFonts w:ascii="Arial" w:eastAsia="Arial" w:hAnsi="Arial" w:cs="Arial"/>
          <w:color w:val="000000" w:themeColor="text1"/>
          <w:sz w:val="24"/>
          <w:szCs w:val="24"/>
        </w:rPr>
        <w:t>considering</w:t>
      </w:r>
      <w:r w:rsidR="00D31E69" w:rsidRPr="006D297D">
        <w:rPr>
          <w:rFonts w:ascii="Arial" w:eastAsia="Arial" w:hAnsi="Arial" w:cs="Arial"/>
          <w:color w:val="000000" w:themeColor="text1"/>
          <w:sz w:val="24"/>
          <w:szCs w:val="24"/>
        </w:rPr>
        <w:t xml:space="preserve"> the arguments and submissions made by both parties, this court cannot fault the </w:t>
      </w:r>
      <w:r w:rsidR="00E36879">
        <w:rPr>
          <w:rFonts w:ascii="Arial" w:eastAsia="Arial" w:hAnsi="Arial" w:cs="Arial"/>
          <w:color w:val="000000" w:themeColor="text1"/>
          <w:sz w:val="24"/>
          <w:szCs w:val="24"/>
        </w:rPr>
        <w:t>trial court’s decision</w:t>
      </w:r>
      <w:r w:rsidR="00D31E69" w:rsidRPr="006D297D">
        <w:rPr>
          <w:rFonts w:ascii="Arial" w:eastAsia="Arial" w:hAnsi="Arial" w:cs="Arial"/>
          <w:color w:val="000000" w:themeColor="text1"/>
          <w:sz w:val="24"/>
          <w:szCs w:val="24"/>
        </w:rPr>
        <w:t xml:space="preserve">, nor can it be said that the trial court misdirected itself </w:t>
      </w:r>
      <w:r w:rsidR="00E36879">
        <w:rPr>
          <w:rFonts w:ascii="Arial" w:eastAsia="Arial" w:hAnsi="Arial" w:cs="Arial"/>
          <w:color w:val="000000" w:themeColor="text1"/>
          <w:sz w:val="24"/>
          <w:szCs w:val="24"/>
        </w:rPr>
        <w:t>regarding the</w:t>
      </w:r>
      <w:r w:rsidR="00D31E69" w:rsidRPr="006D297D">
        <w:rPr>
          <w:rFonts w:ascii="Arial" w:eastAsia="Arial" w:hAnsi="Arial" w:cs="Arial"/>
          <w:color w:val="000000" w:themeColor="text1"/>
          <w:sz w:val="24"/>
          <w:szCs w:val="24"/>
        </w:rPr>
        <w:t xml:space="preserve"> sentence. </w:t>
      </w:r>
      <w:r w:rsidR="00D31E69" w:rsidRPr="006D297D">
        <w:rPr>
          <w:rFonts w:ascii="Arial" w:eastAsia="Times New Roman" w:hAnsi="Arial" w:cs="Arial"/>
          <w:color w:val="000000" w:themeColor="text1"/>
          <w:kern w:val="2"/>
          <w:sz w:val="24"/>
          <w:szCs w:val="24"/>
          <w:lang w:val="en-GB"/>
          <w14:ligatures w14:val="standardContextual"/>
        </w:rPr>
        <w:t xml:space="preserve">I cannot find that 23 years’ imprisonment is a shockingly excessive or inappropriate sentence. </w:t>
      </w:r>
      <w:r w:rsidR="00D31E69" w:rsidRPr="006D297D">
        <w:rPr>
          <w:rFonts w:ascii="Arial" w:eastAsia="Arial" w:hAnsi="Arial" w:cs="Arial"/>
          <w:color w:val="000000" w:themeColor="text1"/>
          <w:sz w:val="24"/>
          <w:szCs w:val="24"/>
        </w:rPr>
        <w:t xml:space="preserve">Accordingly, we agree with the </w:t>
      </w:r>
      <w:r w:rsidR="00E36879">
        <w:rPr>
          <w:rFonts w:ascii="Arial" w:eastAsia="Arial" w:hAnsi="Arial" w:cs="Arial"/>
          <w:color w:val="000000" w:themeColor="text1"/>
          <w:sz w:val="24"/>
          <w:szCs w:val="24"/>
        </w:rPr>
        <w:t>trial court's findings, and we believe</w:t>
      </w:r>
      <w:r w:rsidR="00D31E69" w:rsidRPr="006D297D">
        <w:rPr>
          <w:rFonts w:ascii="Arial" w:eastAsia="Arial" w:hAnsi="Arial" w:cs="Arial"/>
          <w:color w:val="000000" w:themeColor="text1"/>
          <w:sz w:val="24"/>
          <w:szCs w:val="24"/>
        </w:rPr>
        <w:t xml:space="preserve"> that the trial court did not misdirect itself. </w:t>
      </w:r>
    </w:p>
    <w:p w14:paraId="532AB883" w14:textId="77777777" w:rsidR="00752DCC" w:rsidRPr="00F8767B" w:rsidRDefault="00752DCC" w:rsidP="00AD2D77">
      <w:pPr>
        <w:spacing w:before="120" w:after="120" w:line="360" w:lineRule="auto"/>
        <w:jc w:val="both"/>
        <w:rPr>
          <w:rFonts w:ascii="Arial" w:eastAsia="Times New Roman" w:hAnsi="Arial" w:cs="Arial"/>
          <w:kern w:val="2"/>
          <w:sz w:val="24"/>
          <w:szCs w:val="24"/>
          <w:lang w:val="en-ZA"/>
          <w14:ligatures w14:val="standardContextual"/>
        </w:rPr>
      </w:pPr>
    </w:p>
    <w:p w14:paraId="4B832410" w14:textId="5425F712" w:rsidR="006D297D" w:rsidRPr="00F8767B" w:rsidRDefault="00D929CD" w:rsidP="00AD2D77">
      <w:pPr>
        <w:spacing w:before="120" w:after="120" w:line="360" w:lineRule="auto"/>
        <w:ind w:left="360" w:hanging="360"/>
        <w:jc w:val="both"/>
        <w:rPr>
          <w:rFonts w:ascii="Arial" w:eastAsia="Times New Roman" w:hAnsi="Arial" w:cs="Arial"/>
          <w:kern w:val="2"/>
          <w:sz w:val="24"/>
          <w:szCs w:val="24"/>
          <w:lang w:val="en-ZA"/>
          <w14:ligatures w14:val="standardContextual"/>
        </w:rPr>
      </w:pPr>
      <w:r>
        <w:rPr>
          <w:rFonts w:ascii="Arial" w:eastAsia="Times New Roman" w:hAnsi="Arial" w:cs="Arial"/>
          <w:kern w:val="2"/>
          <w:sz w:val="24"/>
          <w:szCs w:val="24"/>
          <w:lang w:val="en-ZA"/>
          <w14:ligatures w14:val="standardContextual"/>
        </w:rPr>
        <w:t>[</w:t>
      </w:r>
      <w:r w:rsidR="006D297D">
        <w:rPr>
          <w:rFonts w:ascii="Arial" w:eastAsia="Times New Roman" w:hAnsi="Arial" w:cs="Arial"/>
          <w:kern w:val="2"/>
          <w:sz w:val="24"/>
          <w:szCs w:val="24"/>
          <w:lang w:val="en-ZA"/>
          <w14:ligatures w14:val="standardContextual"/>
        </w:rPr>
        <w:t>3</w:t>
      </w:r>
      <w:r w:rsidR="00B835D6">
        <w:rPr>
          <w:rFonts w:ascii="Arial" w:eastAsia="Times New Roman" w:hAnsi="Arial" w:cs="Arial"/>
          <w:kern w:val="2"/>
          <w:sz w:val="24"/>
          <w:szCs w:val="24"/>
          <w:lang w:val="en-ZA"/>
          <w14:ligatures w14:val="standardContextual"/>
        </w:rPr>
        <w:t>4</w:t>
      </w:r>
      <w:proofErr w:type="gramStart"/>
      <w:r>
        <w:rPr>
          <w:rFonts w:ascii="Arial" w:eastAsia="Times New Roman" w:hAnsi="Arial" w:cs="Arial"/>
          <w:kern w:val="2"/>
          <w:sz w:val="24"/>
          <w:szCs w:val="24"/>
          <w:lang w:val="en-ZA"/>
          <w14:ligatures w14:val="standardContextual"/>
        </w:rPr>
        <w:t xml:space="preserve">]  </w:t>
      </w:r>
      <w:r w:rsidR="00F8767B" w:rsidRPr="00F8767B">
        <w:rPr>
          <w:rFonts w:ascii="Arial" w:eastAsia="Times New Roman" w:hAnsi="Arial" w:cs="Arial"/>
          <w:kern w:val="2"/>
          <w:sz w:val="24"/>
          <w:szCs w:val="24"/>
          <w:lang w:val="en-ZA"/>
          <w14:ligatures w14:val="standardContextual"/>
        </w:rPr>
        <w:t>Consequently</w:t>
      </w:r>
      <w:proofErr w:type="gramEnd"/>
      <w:r w:rsidR="00F8767B" w:rsidRPr="00F8767B">
        <w:rPr>
          <w:rFonts w:ascii="Arial" w:eastAsia="Times New Roman" w:hAnsi="Arial" w:cs="Arial"/>
          <w:kern w:val="2"/>
          <w:sz w:val="24"/>
          <w:szCs w:val="24"/>
          <w:lang w:val="en-ZA"/>
          <w14:ligatures w14:val="standardContextual"/>
        </w:rPr>
        <w:t>, the following order is made</w:t>
      </w:r>
      <w:r w:rsidR="00E632CA">
        <w:rPr>
          <w:rFonts w:ascii="Arial" w:eastAsia="Times New Roman" w:hAnsi="Arial" w:cs="Arial"/>
          <w:kern w:val="2"/>
          <w:sz w:val="24"/>
          <w:szCs w:val="24"/>
          <w:lang w:val="en-ZA"/>
          <w14:ligatures w14:val="standardContextual"/>
        </w:rPr>
        <w:t>:</w:t>
      </w:r>
    </w:p>
    <w:p w14:paraId="263F2A48" w14:textId="7DBBF663" w:rsidR="00DA4159" w:rsidRPr="00262B78" w:rsidRDefault="00262B78" w:rsidP="00262B78">
      <w:pPr>
        <w:spacing w:before="120" w:after="120" w:line="360" w:lineRule="auto"/>
        <w:ind w:left="890" w:hanging="360"/>
        <w:jc w:val="both"/>
        <w:rPr>
          <w:rFonts w:ascii="Arial" w:eastAsia="Times New Roman" w:hAnsi="Arial" w:cs="Arial"/>
          <w:kern w:val="2"/>
          <w:sz w:val="24"/>
          <w:szCs w:val="24"/>
          <w:lang w:val="en-ZA"/>
          <w14:ligatures w14:val="standardContextual"/>
        </w:rPr>
      </w:pPr>
      <w:r w:rsidRPr="009C1F91">
        <w:rPr>
          <w:rFonts w:ascii="Arial" w:eastAsia="Times New Roman" w:hAnsi="Arial" w:cs="Arial"/>
          <w:kern w:val="2"/>
          <w:sz w:val="24"/>
          <w:szCs w:val="24"/>
          <w:lang w:val="en-ZA"/>
          <w14:ligatures w14:val="standardContextual"/>
        </w:rPr>
        <w:t>1.</w:t>
      </w:r>
      <w:r w:rsidRPr="009C1F91">
        <w:rPr>
          <w:rFonts w:ascii="Arial" w:eastAsia="Times New Roman" w:hAnsi="Arial" w:cs="Arial"/>
          <w:kern w:val="2"/>
          <w:sz w:val="24"/>
          <w:szCs w:val="24"/>
          <w:lang w:val="en-ZA"/>
          <w14:ligatures w14:val="standardContextual"/>
        </w:rPr>
        <w:tab/>
      </w:r>
      <w:r w:rsidR="00F8767B" w:rsidRPr="00262B78">
        <w:rPr>
          <w:rFonts w:ascii="Arial" w:eastAsia="Times New Roman" w:hAnsi="Arial" w:cs="Arial"/>
          <w:kern w:val="2"/>
          <w:sz w:val="24"/>
          <w:szCs w:val="24"/>
          <w:lang w:val="en-ZA"/>
          <w14:ligatures w14:val="standardContextual"/>
        </w:rPr>
        <w:t>The appeal</w:t>
      </w:r>
      <w:r w:rsidR="00857BC0" w:rsidRPr="00262B78">
        <w:rPr>
          <w:rFonts w:ascii="Arial" w:eastAsia="Times New Roman" w:hAnsi="Arial" w:cs="Arial"/>
          <w:kern w:val="2"/>
          <w:sz w:val="24"/>
          <w:szCs w:val="24"/>
          <w:lang w:val="en-ZA"/>
          <w14:ligatures w14:val="standardContextual"/>
        </w:rPr>
        <w:t xml:space="preserve"> against the sentence</w:t>
      </w:r>
      <w:r w:rsidR="00F8767B" w:rsidRPr="00262B78">
        <w:rPr>
          <w:rFonts w:ascii="Arial" w:eastAsia="Times New Roman" w:hAnsi="Arial" w:cs="Arial"/>
          <w:kern w:val="2"/>
          <w:sz w:val="24"/>
          <w:szCs w:val="24"/>
          <w:lang w:val="en-ZA"/>
          <w14:ligatures w14:val="standardContextual"/>
        </w:rPr>
        <w:t xml:space="preserve"> is hereby dismissed.</w:t>
      </w:r>
    </w:p>
    <w:p w14:paraId="24082FF6" w14:textId="77777777" w:rsidR="006D5207" w:rsidRDefault="006D5207" w:rsidP="00B36AEB">
      <w:pPr>
        <w:pStyle w:val="Level1"/>
        <w:spacing w:line="360" w:lineRule="auto"/>
        <w:ind w:left="5040"/>
        <w:jc w:val="both"/>
        <w:rPr>
          <w:rFonts w:ascii="Arial" w:hAnsi="Arial"/>
          <w:b/>
          <w:sz w:val="32"/>
          <w:szCs w:val="32"/>
          <w:lang w:val="en-ZA"/>
        </w:rPr>
      </w:pPr>
    </w:p>
    <w:p w14:paraId="4122D439" w14:textId="7B5F34CA" w:rsidR="001F13FE" w:rsidRPr="00FA7464" w:rsidRDefault="00B36AEB" w:rsidP="00B36AEB">
      <w:pPr>
        <w:pStyle w:val="Level1"/>
        <w:spacing w:line="360" w:lineRule="auto"/>
        <w:ind w:left="5040"/>
        <w:jc w:val="both"/>
        <w:rPr>
          <w:rFonts w:ascii="Arial" w:hAnsi="Arial"/>
          <w:b/>
          <w:sz w:val="32"/>
          <w:szCs w:val="32"/>
          <w:lang w:val="en-ZA"/>
        </w:rPr>
      </w:pPr>
      <w:r>
        <w:rPr>
          <w:rFonts w:ascii="Arial" w:hAnsi="Arial"/>
          <w:b/>
          <w:sz w:val="32"/>
          <w:szCs w:val="32"/>
          <w:lang w:val="en-ZA"/>
        </w:rPr>
        <w:t xml:space="preserve"> </w:t>
      </w:r>
      <w:r w:rsidR="00DA4159">
        <w:rPr>
          <w:rFonts w:ascii="Arial" w:hAnsi="Arial"/>
          <w:b/>
          <w:sz w:val="32"/>
          <w:szCs w:val="32"/>
        </w:rPr>
        <w:t xml:space="preserve">  </w:t>
      </w:r>
      <w:r w:rsidR="00406DF6">
        <w:rPr>
          <w:rFonts w:ascii="Arial" w:hAnsi="Arial"/>
          <w:b/>
          <w:sz w:val="32"/>
          <w:szCs w:val="32"/>
        </w:rPr>
        <w:t xml:space="preserve">                  </w:t>
      </w:r>
      <w:r w:rsidR="001F13FE" w:rsidRPr="006346EE">
        <w:rPr>
          <w:rFonts w:ascii="Arial" w:hAnsi="Arial"/>
          <w:b/>
          <w:sz w:val="32"/>
          <w:szCs w:val="32"/>
        </w:rPr>
        <w:t>________________</w:t>
      </w:r>
    </w:p>
    <w:p w14:paraId="7542D954" w14:textId="7722A754" w:rsidR="00DA4159" w:rsidRPr="00EF1175" w:rsidRDefault="00DA4159" w:rsidP="00DA4159">
      <w:pPr>
        <w:pStyle w:val="Level1"/>
        <w:spacing w:line="360" w:lineRule="auto"/>
        <w:jc w:val="both"/>
        <w:rPr>
          <w:rFonts w:ascii="Arial" w:hAnsi="Arial"/>
          <w:b/>
          <w:szCs w:val="24"/>
        </w:rPr>
      </w:pPr>
      <w:r>
        <w:rPr>
          <w:rFonts w:ascii="Arial" w:hAnsi="Arial"/>
          <w:b/>
          <w:szCs w:val="24"/>
        </w:rPr>
        <w:t xml:space="preserve">                                                                          MALATSI-TEFFO LM</w:t>
      </w:r>
    </w:p>
    <w:p w14:paraId="20985F48" w14:textId="78A543B0" w:rsidR="00DA4159" w:rsidRPr="00EF1175" w:rsidRDefault="00DA4159" w:rsidP="00DA4159">
      <w:pPr>
        <w:pStyle w:val="Level1"/>
        <w:spacing w:line="360" w:lineRule="auto"/>
        <w:jc w:val="both"/>
        <w:rPr>
          <w:rFonts w:ascii="Arial" w:hAnsi="Arial"/>
          <w:b/>
          <w:szCs w:val="24"/>
        </w:rPr>
      </w:pPr>
      <w:r>
        <w:rPr>
          <w:rFonts w:ascii="Arial" w:hAnsi="Arial"/>
          <w:b/>
          <w:szCs w:val="24"/>
        </w:rPr>
        <w:t xml:space="preserve">                                                                          </w:t>
      </w:r>
      <w:r w:rsidRPr="00EF1175">
        <w:rPr>
          <w:rFonts w:ascii="Arial" w:hAnsi="Arial"/>
          <w:b/>
          <w:szCs w:val="24"/>
        </w:rPr>
        <w:t>ACTING JUDGE OF THE HIGH COURT,</w:t>
      </w:r>
    </w:p>
    <w:p w14:paraId="108C1910" w14:textId="7A1219B2" w:rsidR="00DA4159" w:rsidRPr="00EF1175" w:rsidRDefault="00DA4159" w:rsidP="00DA4159">
      <w:pPr>
        <w:pStyle w:val="Level1"/>
        <w:spacing w:line="360" w:lineRule="auto"/>
        <w:jc w:val="both"/>
        <w:rPr>
          <w:rFonts w:ascii="Arial" w:hAnsi="Arial"/>
          <w:b/>
          <w:szCs w:val="24"/>
        </w:rPr>
      </w:pPr>
      <w:r>
        <w:rPr>
          <w:rFonts w:ascii="Arial" w:hAnsi="Arial"/>
          <w:b/>
          <w:szCs w:val="24"/>
        </w:rPr>
        <w:t xml:space="preserve">                                                                           </w:t>
      </w:r>
      <w:r w:rsidRPr="00EF1175">
        <w:rPr>
          <w:rFonts w:ascii="Arial" w:hAnsi="Arial"/>
          <w:b/>
          <w:szCs w:val="24"/>
        </w:rPr>
        <w:t>GAUTENG DIVISION,</w:t>
      </w:r>
    </w:p>
    <w:p w14:paraId="69AA2E5C" w14:textId="0A2EE71D" w:rsidR="00DA4159" w:rsidRPr="00EF1175" w:rsidRDefault="00DA4159" w:rsidP="00DA4159">
      <w:pPr>
        <w:pStyle w:val="Level1"/>
        <w:spacing w:line="360" w:lineRule="auto"/>
        <w:jc w:val="both"/>
        <w:rPr>
          <w:rFonts w:ascii="Arial" w:hAnsi="Arial"/>
          <w:b/>
          <w:szCs w:val="24"/>
        </w:rPr>
      </w:pPr>
      <w:r>
        <w:rPr>
          <w:rFonts w:ascii="Arial" w:hAnsi="Arial"/>
          <w:b/>
          <w:szCs w:val="24"/>
        </w:rPr>
        <w:t xml:space="preserve">                                                                           PRETORIA</w:t>
      </w:r>
      <w:r w:rsidRPr="00EF1175">
        <w:rPr>
          <w:rFonts w:ascii="Arial" w:hAnsi="Arial"/>
          <w:b/>
          <w:szCs w:val="24"/>
        </w:rPr>
        <w:t xml:space="preserve">.    </w:t>
      </w:r>
    </w:p>
    <w:p w14:paraId="7694B767" w14:textId="77777777" w:rsidR="001F13FE" w:rsidRPr="00EF1175" w:rsidRDefault="001F13FE" w:rsidP="00AD2D77">
      <w:pPr>
        <w:pStyle w:val="Level1"/>
        <w:spacing w:line="360" w:lineRule="auto"/>
        <w:jc w:val="both"/>
        <w:rPr>
          <w:rFonts w:ascii="Arial" w:eastAsiaTheme="minorHAnsi" w:hAnsi="Arial" w:cs="Arial"/>
          <w:b/>
          <w:szCs w:val="24"/>
        </w:rPr>
      </w:pPr>
    </w:p>
    <w:p w14:paraId="424CD005" w14:textId="77777777" w:rsidR="001F13FE" w:rsidRPr="00EF1175" w:rsidRDefault="001F13FE" w:rsidP="00AD2D77">
      <w:pPr>
        <w:pStyle w:val="Level1"/>
        <w:spacing w:line="360" w:lineRule="auto"/>
        <w:jc w:val="both"/>
        <w:rPr>
          <w:rFonts w:ascii="Arial" w:eastAsiaTheme="minorHAnsi" w:hAnsi="Arial" w:cs="Arial"/>
          <w:b/>
          <w:szCs w:val="24"/>
        </w:rPr>
      </w:pPr>
    </w:p>
    <w:p w14:paraId="696C4F87" w14:textId="7EF9C7FD" w:rsidR="001F13FE" w:rsidRPr="00EF1175" w:rsidRDefault="00B835D6" w:rsidP="00AD2D77">
      <w:pPr>
        <w:pStyle w:val="Level1"/>
        <w:spacing w:line="360" w:lineRule="auto"/>
        <w:jc w:val="both"/>
        <w:rPr>
          <w:rFonts w:ascii="Arial" w:eastAsiaTheme="minorHAnsi" w:hAnsi="Arial" w:cs="Arial"/>
          <w:b/>
          <w:szCs w:val="24"/>
        </w:rPr>
      </w:pPr>
      <w:r>
        <w:rPr>
          <w:rFonts w:ascii="Arial" w:eastAsiaTheme="minorHAnsi" w:hAnsi="Arial" w:cs="Arial"/>
          <w:b/>
          <w:szCs w:val="24"/>
        </w:rPr>
        <w:t xml:space="preserve">I </w:t>
      </w:r>
      <w:proofErr w:type="gramStart"/>
      <w:r>
        <w:rPr>
          <w:rFonts w:ascii="Arial" w:eastAsiaTheme="minorHAnsi" w:hAnsi="Arial" w:cs="Arial"/>
          <w:b/>
          <w:szCs w:val="24"/>
        </w:rPr>
        <w:t>concur</w:t>
      </w:r>
      <w:proofErr w:type="gramEnd"/>
    </w:p>
    <w:p w14:paraId="7B33D0B8" w14:textId="06B00A5E" w:rsidR="001F13FE" w:rsidRPr="00EF1175" w:rsidRDefault="00796716" w:rsidP="00796716">
      <w:pPr>
        <w:pStyle w:val="Level1"/>
        <w:spacing w:line="360" w:lineRule="auto"/>
        <w:jc w:val="center"/>
        <w:rPr>
          <w:rFonts w:ascii="Arial" w:eastAsiaTheme="minorHAnsi" w:hAnsi="Arial" w:cs="Arial"/>
          <w:b/>
          <w:szCs w:val="24"/>
        </w:rPr>
      </w:pPr>
      <w:r>
        <w:rPr>
          <w:rFonts w:ascii="Arial" w:eastAsiaTheme="minorHAnsi" w:hAnsi="Arial" w:cs="Arial"/>
          <w:b/>
          <w:szCs w:val="24"/>
        </w:rPr>
        <w:t xml:space="preserve">                                    </w:t>
      </w:r>
      <w:r w:rsidR="00CC397D">
        <w:rPr>
          <w:noProof/>
          <w:lang w:val="en-ZA" w:eastAsia="en-ZA"/>
        </w:rPr>
        <w:t>[…]</w:t>
      </w:r>
    </w:p>
    <w:p w14:paraId="0A6CBDE3" w14:textId="7B05D3FD" w:rsidR="001F13FE" w:rsidRPr="00EF1175" w:rsidRDefault="00DA4159" w:rsidP="00AD2D77">
      <w:pPr>
        <w:pStyle w:val="Level1"/>
        <w:spacing w:line="360" w:lineRule="auto"/>
        <w:jc w:val="both"/>
        <w:rPr>
          <w:rFonts w:ascii="Arial" w:hAnsi="Arial"/>
          <w:b/>
          <w:szCs w:val="24"/>
        </w:rPr>
      </w:pPr>
      <w:r>
        <w:rPr>
          <w:rFonts w:ascii="Arial" w:hAnsi="Arial"/>
          <w:b/>
          <w:szCs w:val="24"/>
        </w:rPr>
        <w:t xml:space="preserve">                                                                            </w:t>
      </w:r>
      <w:r w:rsidR="001F13FE" w:rsidRPr="00EF1175">
        <w:rPr>
          <w:rFonts w:ascii="Arial" w:hAnsi="Arial"/>
          <w:b/>
          <w:szCs w:val="24"/>
        </w:rPr>
        <w:t xml:space="preserve"> ______________</w:t>
      </w:r>
    </w:p>
    <w:p w14:paraId="64708CE5" w14:textId="28261808" w:rsidR="001F13FE" w:rsidRPr="00EF1175" w:rsidRDefault="00DA4159" w:rsidP="00AD2D77">
      <w:pPr>
        <w:pStyle w:val="Level1"/>
        <w:spacing w:line="360" w:lineRule="auto"/>
        <w:jc w:val="both"/>
        <w:rPr>
          <w:rFonts w:ascii="Arial" w:hAnsi="Arial"/>
          <w:b/>
          <w:szCs w:val="24"/>
        </w:rPr>
      </w:pPr>
      <w:r>
        <w:rPr>
          <w:rFonts w:ascii="Arial" w:hAnsi="Arial"/>
          <w:b/>
          <w:szCs w:val="24"/>
        </w:rPr>
        <w:t xml:space="preserve">                                                                             </w:t>
      </w:r>
      <w:r w:rsidR="00821BE6">
        <w:rPr>
          <w:rFonts w:ascii="Arial" w:hAnsi="Arial"/>
          <w:b/>
          <w:szCs w:val="24"/>
        </w:rPr>
        <w:t>PHAHLANE</w:t>
      </w:r>
      <w:r w:rsidR="009B2328">
        <w:rPr>
          <w:rFonts w:ascii="Arial" w:hAnsi="Arial"/>
          <w:b/>
          <w:szCs w:val="24"/>
        </w:rPr>
        <w:t xml:space="preserve"> PD</w:t>
      </w:r>
    </w:p>
    <w:p w14:paraId="4CDA0921" w14:textId="6AD32BDA" w:rsidR="001F13FE" w:rsidRPr="00EF1175" w:rsidRDefault="00DA4159" w:rsidP="00AD2D77">
      <w:pPr>
        <w:pStyle w:val="Level1"/>
        <w:spacing w:line="360" w:lineRule="auto"/>
        <w:jc w:val="both"/>
        <w:rPr>
          <w:rFonts w:ascii="Arial" w:hAnsi="Arial"/>
          <w:b/>
          <w:szCs w:val="24"/>
        </w:rPr>
      </w:pPr>
      <w:r>
        <w:rPr>
          <w:rFonts w:ascii="Arial" w:hAnsi="Arial"/>
          <w:b/>
          <w:szCs w:val="24"/>
        </w:rPr>
        <w:t xml:space="preserve">                                                                            </w:t>
      </w:r>
      <w:r w:rsidR="001F13FE" w:rsidRPr="00EF1175">
        <w:rPr>
          <w:rFonts w:ascii="Arial" w:hAnsi="Arial"/>
          <w:b/>
          <w:szCs w:val="24"/>
        </w:rPr>
        <w:t>JUDGE OF THE HIGH COURT,</w:t>
      </w:r>
    </w:p>
    <w:p w14:paraId="639D0BF5" w14:textId="0589BDA7" w:rsidR="001F13FE" w:rsidRPr="00EF1175" w:rsidRDefault="00DA4159" w:rsidP="00AD2D77">
      <w:pPr>
        <w:pStyle w:val="Level1"/>
        <w:spacing w:line="360" w:lineRule="auto"/>
        <w:jc w:val="both"/>
        <w:rPr>
          <w:rFonts w:ascii="Arial" w:hAnsi="Arial"/>
          <w:b/>
          <w:szCs w:val="24"/>
        </w:rPr>
      </w:pPr>
      <w:r>
        <w:rPr>
          <w:rFonts w:ascii="Arial" w:hAnsi="Arial"/>
          <w:b/>
          <w:szCs w:val="24"/>
        </w:rPr>
        <w:t xml:space="preserve">                                                                            </w:t>
      </w:r>
      <w:r w:rsidR="001F13FE" w:rsidRPr="00EF1175">
        <w:rPr>
          <w:rFonts w:ascii="Arial" w:hAnsi="Arial"/>
          <w:b/>
          <w:szCs w:val="24"/>
        </w:rPr>
        <w:t>GAUTENG DIVISION</w:t>
      </w:r>
    </w:p>
    <w:p w14:paraId="0C49F80C" w14:textId="3E927803" w:rsidR="005C083C" w:rsidRPr="00EF1175" w:rsidRDefault="00DA4159" w:rsidP="00AD2D77">
      <w:pPr>
        <w:pStyle w:val="Level1"/>
        <w:spacing w:line="360" w:lineRule="auto"/>
        <w:jc w:val="both"/>
        <w:rPr>
          <w:rFonts w:ascii="Arial" w:hAnsi="Arial"/>
          <w:b/>
          <w:szCs w:val="24"/>
        </w:rPr>
      </w:pPr>
      <w:r>
        <w:rPr>
          <w:rFonts w:ascii="Arial" w:hAnsi="Arial"/>
          <w:b/>
          <w:szCs w:val="24"/>
        </w:rPr>
        <w:t xml:space="preserve">                                                                            </w:t>
      </w:r>
      <w:r w:rsidR="00821BE6">
        <w:rPr>
          <w:rFonts w:ascii="Arial" w:hAnsi="Arial"/>
          <w:b/>
          <w:szCs w:val="24"/>
        </w:rPr>
        <w:t>PRETORIA</w:t>
      </w:r>
    </w:p>
    <w:p w14:paraId="5E317AFA" w14:textId="010B524F" w:rsidR="00A8710F" w:rsidRDefault="00A8710F" w:rsidP="00AD2D77">
      <w:pPr>
        <w:tabs>
          <w:tab w:val="right" w:pos="0"/>
        </w:tabs>
        <w:spacing w:line="360" w:lineRule="auto"/>
        <w:jc w:val="both"/>
        <w:rPr>
          <w:rFonts w:ascii="Arial" w:hAnsi="Arial" w:cs="Arial"/>
          <w:b/>
          <w:sz w:val="24"/>
          <w:u w:val="single"/>
          <w:lang w:val="en-ZA"/>
        </w:rPr>
      </w:pPr>
    </w:p>
    <w:p w14:paraId="3246CCBE" w14:textId="77777777" w:rsidR="00FA466B" w:rsidRPr="0045051C" w:rsidRDefault="00FA466B" w:rsidP="00FA466B">
      <w:pPr>
        <w:spacing w:before="100" w:beforeAutospacing="1" w:after="100" w:afterAutospacing="1"/>
        <w:rPr>
          <w:rFonts w:ascii="Times New Roman" w:eastAsia="Times New Roman" w:hAnsi="Times New Roman" w:cs="Times New Roman"/>
          <w:i/>
          <w:iCs/>
          <w:sz w:val="24"/>
          <w:szCs w:val="24"/>
          <w:lang w:val="en-ZA" w:eastAsia="en-GB"/>
        </w:rPr>
      </w:pPr>
      <w:r w:rsidRPr="000932EB">
        <w:rPr>
          <w:rFonts w:ascii="Arial" w:hAnsi="Arial" w:cs="Arial"/>
          <w:sz w:val="24"/>
          <w:szCs w:val="24"/>
        </w:rPr>
        <w:t>Electronically sub</w:t>
      </w:r>
      <w:r>
        <w:rPr>
          <w:rFonts w:ascii="Arial" w:hAnsi="Arial" w:cs="Arial"/>
          <w:sz w:val="24"/>
          <w:szCs w:val="24"/>
        </w:rPr>
        <w:t>mitted</w:t>
      </w:r>
      <w:r w:rsidRPr="0045051C">
        <w:rPr>
          <w:rFonts w:ascii="ArialMT" w:eastAsia="Times New Roman" w:hAnsi="ArialMT" w:cs="Times New Roman"/>
          <w:i/>
          <w:iCs/>
          <w:sz w:val="24"/>
          <w:szCs w:val="24"/>
          <w:lang w:val="en-ZA" w:eastAsia="en-GB"/>
        </w:rPr>
        <w:t xml:space="preserve">. </w:t>
      </w:r>
    </w:p>
    <w:p w14:paraId="61295190" w14:textId="21114969" w:rsidR="00FA466B" w:rsidRPr="0045051C" w:rsidRDefault="00FA466B" w:rsidP="00796716">
      <w:pPr>
        <w:spacing w:before="100" w:beforeAutospacing="1" w:after="100" w:afterAutospacing="1"/>
        <w:jc w:val="both"/>
        <w:rPr>
          <w:rFonts w:ascii="Times New Roman" w:eastAsia="Times New Roman" w:hAnsi="Times New Roman" w:cs="Times New Roman"/>
          <w:i/>
          <w:iCs/>
          <w:sz w:val="24"/>
          <w:szCs w:val="24"/>
          <w:lang w:val="en-ZA" w:eastAsia="en-GB"/>
        </w:rPr>
      </w:pPr>
      <w:r w:rsidRPr="00190F0B">
        <w:rPr>
          <w:rFonts w:ascii="ArialMT" w:eastAsia="Times New Roman" w:hAnsi="ArialMT" w:cs="Times New Roman"/>
          <w:i/>
          <w:iCs/>
          <w:sz w:val="24"/>
          <w:szCs w:val="24"/>
          <w:lang w:val="en-ZA" w:eastAsia="en-GB"/>
        </w:rPr>
        <w:t xml:space="preserve">Delivered: </w:t>
      </w:r>
      <w:r w:rsidRPr="0045051C">
        <w:rPr>
          <w:rFonts w:ascii="ArialMT" w:eastAsia="Times New Roman" w:hAnsi="ArialMT" w:cs="Times New Roman"/>
          <w:i/>
          <w:iCs/>
          <w:sz w:val="24"/>
          <w:szCs w:val="24"/>
          <w:lang w:val="en-ZA" w:eastAsia="en-GB"/>
        </w:rPr>
        <w:t>This Judgment was prepared and authored by the Judge</w:t>
      </w:r>
      <w:r w:rsidRPr="00190F0B">
        <w:rPr>
          <w:rFonts w:ascii="ArialMT" w:eastAsia="Times New Roman" w:hAnsi="ArialMT" w:cs="Times New Roman"/>
          <w:i/>
          <w:iCs/>
          <w:sz w:val="24"/>
          <w:szCs w:val="24"/>
          <w:lang w:val="en-ZA" w:eastAsia="en-GB"/>
        </w:rPr>
        <w:t>s</w:t>
      </w:r>
      <w:r w:rsidRPr="0045051C">
        <w:rPr>
          <w:rFonts w:ascii="ArialMT" w:eastAsia="Times New Roman" w:hAnsi="ArialMT" w:cs="Times New Roman"/>
          <w:i/>
          <w:iCs/>
          <w:sz w:val="24"/>
          <w:szCs w:val="24"/>
          <w:lang w:val="en-ZA" w:eastAsia="en-GB"/>
        </w:rPr>
        <w:t xml:space="preserve"> whose </w:t>
      </w:r>
      <w:r>
        <w:rPr>
          <w:rFonts w:ascii="ArialMT" w:eastAsia="Times New Roman" w:hAnsi="ArialMT" w:cs="Times New Roman"/>
          <w:i/>
          <w:iCs/>
          <w:sz w:val="24"/>
          <w:szCs w:val="24"/>
          <w:lang w:val="en-ZA" w:eastAsia="en-GB"/>
        </w:rPr>
        <w:t>names</w:t>
      </w:r>
      <w:r w:rsidRPr="0045051C">
        <w:rPr>
          <w:rFonts w:ascii="ArialMT" w:eastAsia="Times New Roman" w:hAnsi="ArialMT" w:cs="Times New Roman"/>
          <w:i/>
          <w:iCs/>
          <w:sz w:val="24"/>
          <w:szCs w:val="24"/>
          <w:lang w:val="en-ZA" w:eastAsia="en-GB"/>
        </w:rPr>
        <w:t xml:space="preserve"> </w:t>
      </w:r>
      <w:r w:rsidRPr="00190F0B">
        <w:rPr>
          <w:rFonts w:ascii="ArialMT" w:eastAsia="Times New Roman" w:hAnsi="ArialMT" w:cs="Times New Roman"/>
          <w:i/>
          <w:iCs/>
          <w:sz w:val="24"/>
          <w:szCs w:val="24"/>
          <w:lang w:val="en-ZA" w:eastAsia="en-GB"/>
        </w:rPr>
        <w:t>are</w:t>
      </w:r>
      <w:r w:rsidRPr="0045051C">
        <w:rPr>
          <w:rFonts w:ascii="ArialMT" w:eastAsia="Times New Roman" w:hAnsi="ArialMT" w:cs="Times New Roman"/>
          <w:i/>
          <w:iCs/>
          <w:sz w:val="24"/>
          <w:szCs w:val="24"/>
          <w:lang w:val="en-ZA" w:eastAsia="en-GB"/>
        </w:rPr>
        <w:t xml:space="preserve"> reflected and is handed down electronically by circulation to the parties/their legal representatives by email and uploading to the electronic file of this matter on </w:t>
      </w:r>
      <w:r w:rsidRPr="00190F0B">
        <w:rPr>
          <w:rFonts w:ascii="ArialMT" w:eastAsia="Times New Roman" w:hAnsi="ArialMT" w:cs="Times New Roman"/>
          <w:i/>
          <w:iCs/>
          <w:sz w:val="24"/>
          <w:szCs w:val="24"/>
          <w:lang w:val="en-ZA" w:eastAsia="en-GB"/>
        </w:rPr>
        <w:t>Case Lines</w:t>
      </w:r>
      <w:r w:rsidRPr="0045051C">
        <w:rPr>
          <w:rFonts w:ascii="ArialMT" w:eastAsia="Times New Roman" w:hAnsi="ArialMT" w:cs="Times New Roman"/>
          <w:i/>
          <w:iCs/>
          <w:sz w:val="24"/>
          <w:szCs w:val="24"/>
          <w:lang w:val="en-ZA" w:eastAsia="en-GB"/>
        </w:rPr>
        <w:t>. The date for hand-down is deemed to be</w:t>
      </w:r>
      <w:r>
        <w:rPr>
          <w:rFonts w:ascii="ArialMT" w:eastAsia="Times New Roman" w:hAnsi="ArialMT" w:cs="Times New Roman"/>
          <w:i/>
          <w:iCs/>
          <w:sz w:val="24"/>
          <w:szCs w:val="24"/>
          <w:lang w:val="en-ZA" w:eastAsia="en-GB"/>
        </w:rPr>
        <w:t xml:space="preserve"> </w:t>
      </w:r>
      <w:r w:rsidR="00406DF6">
        <w:rPr>
          <w:rFonts w:ascii="ArialMT" w:eastAsia="Times New Roman" w:hAnsi="ArialMT" w:cs="Times New Roman"/>
          <w:i/>
          <w:iCs/>
          <w:sz w:val="24"/>
          <w:szCs w:val="24"/>
          <w:lang w:val="en-ZA" w:eastAsia="en-GB"/>
        </w:rPr>
        <w:t>23</w:t>
      </w:r>
      <w:r>
        <w:rPr>
          <w:rFonts w:ascii="ArialMT" w:eastAsia="Times New Roman" w:hAnsi="ArialMT" w:cs="Times New Roman"/>
          <w:i/>
          <w:iCs/>
          <w:sz w:val="24"/>
          <w:szCs w:val="24"/>
          <w:lang w:val="en-ZA" w:eastAsia="en-GB"/>
        </w:rPr>
        <w:t xml:space="preserve"> </w:t>
      </w:r>
      <w:r w:rsidR="009C1F91">
        <w:rPr>
          <w:rFonts w:ascii="ArialMT" w:eastAsia="Times New Roman" w:hAnsi="ArialMT" w:cs="Times New Roman"/>
          <w:i/>
          <w:iCs/>
          <w:sz w:val="24"/>
          <w:szCs w:val="24"/>
          <w:lang w:val="en-ZA" w:eastAsia="en-GB"/>
        </w:rPr>
        <w:t>April</w:t>
      </w:r>
      <w:r w:rsidRPr="00190F0B">
        <w:rPr>
          <w:rFonts w:ascii="ArialMT" w:eastAsia="Times New Roman" w:hAnsi="ArialMT" w:cs="Times New Roman"/>
          <w:i/>
          <w:iCs/>
          <w:sz w:val="24"/>
          <w:szCs w:val="24"/>
          <w:lang w:val="en-ZA" w:eastAsia="en-GB"/>
        </w:rPr>
        <w:t xml:space="preserve"> 202</w:t>
      </w:r>
      <w:r w:rsidR="009C1F91">
        <w:rPr>
          <w:rFonts w:ascii="ArialMT" w:eastAsia="Times New Roman" w:hAnsi="ArialMT" w:cs="Times New Roman"/>
          <w:i/>
          <w:iCs/>
          <w:sz w:val="24"/>
          <w:szCs w:val="24"/>
          <w:lang w:val="en-ZA" w:eastAsia="en-GB"/>
        </w:rPr>
        <w:t>4</w:t>
      </w:r>
    </w:p>
    <w:p w14:paraId="092AF887" w14:textId="12328F76" w:rsidR="00FA466B" w:rsidRDefault="00FA466B" w:rsidP="00796716">
      <w:pPr>
        <w:spacing w:before="100" w:beforeAutospacing="1" w:after="100" w:afterAutospacing="1"/>
        <w:jc w:val="both"/>
        <w:rPr>
          <w:rFonts w:ascii="ArialMT" w:eastAsia="Times New Roman" w:hAnsi="ArialMT" w:cs="Times New Roman"/>
          <w:i/>
          <w:iCs/>
          <w:sz w:val="24"/>
          <w:szCs w:val="24"/>
          <w:lang w:val="en-ZA" w:eastAsia="en-GB"/>
        </w:rPr>
      </w:pPr>
      <w:r w:rsidRPr="00190F0B">
        <w:rPr>
          <w:rFonts w:ascii="ArialMT" w:eastAsia="Times New Roman" w:hAnsi="ArialMT" w:cs="Times New Roman"/>
          <w:i/>
          <w:iCs/>
          <w:sz w:val="24"/>
          <w:szCs w:val="24"/>
          <w:lang w:val="en-ZA" w:eastAsia="en-GB"/>
        </w:rPr>
        <w:t xml:space="preserve">Date of hearing: </w:t>
      </w:r>
      <w:r w:rsidRPr="0045051C">
        <w:rPr>
          <w:rFonts w:ascii="ArialMT" w:eastAsia="Times New Roman" w:hAnsi="ArialMT" w:cs="Times New Roman"/>
          <w:i/>
          <w:iCs/>
          <w:sz w:val="24"/>
          <w:szCs w:val="24"/>
          <w:lang w:val="en-ZA" w:eastAsia="en-GB"/>
        </w:rPr>
        <w:t xml:space="preserve">The matter was heard </w:t>
      </w:r>
      <w:r>
        <w:rPr>
          <w:rFonts w:ascii="ArialMT" w:eastAsia="Times New Roman" w:hAnsi="ArialMT" w:cs="Times New Roman"/>
          <w:i/>
          <w:iCs/>
          <w:sz w:val="24"/>
          <w:szCs w:val="24"/>
          <w:lang w:val="en-ZA" w:eastAsia="en-GB"/>
        </w:rPr>
        <w:t>via</w:t>
      </w:r>
      <w:r w:rsidRPr="0045051C">
        <w:rPr>
          <w:rFonts w:ascii="ArialMT" w:eastAsia="Times New Roman" w:hAnsi="ArialMT" w:cs="Times New Roman"/>
          <w:i/>
          <w:iCs/>
          <w:sz w:val="24"/>
          <w:szCs w:val="24"/>
          <w:lang w:val="en-ZA" w:eastAsia="en-GB"/>
        </w:rPr>
        <w:t xml:space="preserve"> video conferencing or otherwise. The matter may be determined accordingly. The matter was set down for a court date </w:t>
      </w:r>
      <w:r>
        <w:rPr>
          <w:rFonts w:ascii="ArialMT" w:eastAsia="Times New Roman" w:hAnsi="ArialMT" w:cs="Times New Roman"/>
          <w:i/>
          <w:iCs/>
          <w:sz w:val="24"/>
          <w:szCs w:val="24"/>
          <w:lang w:val="en-ZA" w:eastAsia="en-GB"/>
        </w:rPr>
        <w:t>on</w:t>
      </w:r>
      <w:r w:rsidRPr="0045051C">
        <w:rPr>
          <w:rFonts w:ascii="ArialMT" w:eastAsia="Times New Roman" w:hAnsi="ArialMT" w:cs="Times New Roman"/>
          <w:i/>
          <w:iCs/>
          <w:sz w:val="24"/>
          <w:szCs w:val="24"/>
          <w:lang w:val="en-ZA" w:eastAsia="en-GB"/>
        </w:rPr>
        <w:t xml:space="preserve"> </w:t>
      </w:r>
      <w:r>
        <w:rPr>
          <w:rFonts w:ascii="ArialMT" w:eastAsia="Times New Roman" w:hAnsi="ArialMT" w:cs="Times New Roman"/>
          <w:i/>
          <w:iCs/>
          <w:sz w:val="24"/>
          <w:szCs w:val="24"/>
          <w:lang w:val="en-ZA" w:eastAsia="en-GB"/>
        </w:rPr>
        <w:t>09 November</w:t>
      </w:r>
      <w:r w:rsidRPr="00190F0B">
        <w:rPr>
          <w:rFonts w:ascii="ArialMT" w:eastAsia="Times New Roman" w:hAnsi="ArialMT" w:cs="Times New Roman"/>
          <w:i/>
          <w:iCs/>
          <w:sz w:val="24"/>
          <w:szCs w:val="24"/>
          <w:lang w:val="en-ZA" w:eastAsia="en-GB"/>
        </w:rPr>
        <w:t xml:space="preserve"> 2023</w:t>
      </w:r>
    </w:p>
    <w:p w14:paraId="508D0625" w14:textId="77777777" w:rsidR="00FA466B" w:rsidRPr="0045051C" w:rsidRDefault="00FA466B" w:rsidP="00FA466B">
      <w:pPr>
        <w:spacing w:before="100" w:beforeAutospacing="1" w:after="100" w:afterAutospacing="1"/>
        <w:rPr>
          <w:rFonts w:ascii="Times New Roman" w:eastAsia="Times New Roman" w:hAnsi="Times New Roman" w:cs="Times New Roman"/>
          <w:i/>
          <w:iCs/>
          <w:sz w:val="24"/>
          <w:szCs w:val="24"/>
          <w:lang w:val="en-ZA" w:eastAsia="en-GB"/>
        </w:rPr>
      </w:pPr>
    </w:p>
    <w:p w14:paraId="4D318EA2" w14:textId="164AADB9" w:rsidR="00FA466B" w:rsidRDefault="00FA466B" w:rsidP="00FA466B">
      <w:pPr>
        <w:spacing w:before="100" w:beforeAutospacing="1" w:after="100" w:afterAutospacing="1"/>
        <w:rPr>
          <w:rFonts w:ascii="ArialMT" w:eastAsia="Times New Roman" w:hAnsi="ArialMT" w:cs="Times New Roman"/>
          <w:i/>
          <w:iCs/>
          <w:sz w:val="24"/>
          <w:szCs w:val="24"/>
          <w:lang w:val="en-ZA" w:eastAsia="en-GB"/>
        </w:rPr>
      </w:pPr>
      <w:r w:rsidRPr="00190F0B">
        <w:rPr>
          <w:rFonts w:ascii="ArialMT" w:eastAsia="Times New Roman" w:hAnsi="ArialMT" w:cs="Times New Roman"/>
          <w:i/>
          <w:iCs/>
          <w:sz w:val="24"/>
          <w:szCs w:val="24"/>
          <w:lang w:val="en-ZA" w:eastAsia="en-GB"/>
        </w:rPr>
        <w:t xml:space="preserve">Date of Judgment: </w:t>
      </w:r>
      <w:r>
        <w:rPr>
          <w:rFonts w:ascii="ArialMT" w:eastAsia="Times New Roman" w:hAnsi="ArialMT" w:cs="Times New Roman"/>
          <w:i/>
          <w:iCs/>
          <w:sz w:val="24"/>
          <w:szCs w:val="24"/>
          <w:lang w:val="en-ZA" w:eastAsia="en-GB"/>
        </w:rPr>
        <w:t>2</w:t>
      </w:r>
      <w:r w:rsidR="00406DF6">
        <w:rPr>
          <w:rFonts w:ascii="ArialMT" w:eastAsia="Times New Roman" w:hAnsi="ArialMT" w:cs="Times New Roman"/>
          <w:i/>
          <w:iCs/>
          <w:sz w:val="24"/>
          <w:szCs w:val="24"/>
          <w:lang w:val="en-ZA" w:eastAsia="en-GB"/>
        </w:rPr>
        <w:t>3</w:t>
      </w:r>
      <w:r>
        <w:rPr>
          <w:rFonts w:ascii="ArialMT" w:eastAsia="Times New Roman" w:hAnsi="ArialMT" w:cs="Times New Roman"/>
          <w:i/>
          <w:iCs/>
          <w:sz w:val="24"/>
          <w:szCs w:val="24"/>
          <w:lang w:val="en-ZA" w:eastAsia="en-GB"/>
        </w:rPr>
        <w:t xml:space="preserve"> </w:t>
      </w:r>
      <w:r w:rsidR="009C1F91">
        <w:rPr>
          <w:rFonts w:ascii="ArialMT" w:eastAsia="Times New Roman" w:hAnsi="ArialMT" w:cs="Times New Roman"/>
          <w:i/>
          <w:iCs/>
          <w:sz w:val="24"/>
          <w:szCs w:val="24"/>
          <w:lang w:val="en-ZA" w:eastAsia="en-GB"/>
        </w:rPr>
        <w:t>April</w:t>
      </w:r>
      <w:r w:rsidRPr="0045051C">
        <w:rPr>
          <w:rFonts w:ascii="ArialMT" w:eastAsia="Times New Roman" w:hAnsi="ArialMT" w:cs="Times New Roman"/>
          <w:i/>
          <w:iCs/>
          <w:sz w:val="24"/>
          <w:szCs w:val="24"/>
          <w:lang w:val="en-ZA" w:eastAsia="en-GB"/>
        </w:rPr>
        <w:t xml:space="preserve"> 202</w:t>
      </w:r>
      <w:r w:rsidR="009C1F91">
        <w:rPr>
          <w:rFonts w:ascii="ArialMT" w:eastAsia="Times New Roman" w:hAnsi="ArialMT" w:cs="Times New Roman"/>
          <w:i/>
          <w:iCs/>
          <w:sz w:val="24"/>
          <w:szCs w:val="24"/>
          <w:lang w:val="en-ZA" w:eastAsia="en-GB"/>
        </w:rPr>
        <w:t>4</w:t>
      </w:r>
    </w:p>
    <w:p w14:paraId="4E0FA238" w14:textId="77777777" w:rsidR="00FA466B" w:rsidRDefault="00FA466B" w:rsidP="00AD2D77">
      <w:pPr>
        <w:tabs>
          <w:tab w:val="right" w:pos="0"/>
        </w:tabs>
        <w:spacing w:line="360" w:lineRule="auto"/>
        <w:jc w:val="both"/>
        <w:rPr>
          <w:rFonts w:ascii="Arial" w:hAnsi="Arial" w:cs="Arial"/>
          <w:b/>
          <w:sz w:val="24"/>
          <w:u w:val="single"/>
          <w:lang w:val="en-ZA"/>
        </w:rPr>
      </w:pPr>
    </w:p>
    <w:p w14:paraId="746BD42E" w14:textId="590BF35B" w:rsidR="005C083C" w:rsidRPr="00DB45BB" w:rsidRDefault="005C083C" w:rsidP="00AD2D77">
      <w:pPr>
        <w:tabs>
          <w:tab w:val="right" w:pos="0"/>
        </w:tabs>
        <w:spacing w:line="360" w:lineRule="auto"/>
        <w:jc w:val="both"/>
        <w:rPr>
          <w:rFonts w:ascii="Arial" w:hAnsi="Arial" w:cs="Arial"/>
          <w:b/>
          <w:sz w:val="24"/>
          <w:u w:val="single"/>
          <w:lang w:val="en-ZA"/>
        </w:rPr>
      </w:pPr>
      <w:r w:rsidRPr="00CC7032">
        <w:rPr>
          <w:rFonts w:ascii="Arial" w:hAnsi="Arial" w:cs="Arial"/>
          <w:b/>
          <w:sz w:val="24"/>
          <w:u w:val="single"/>
          <w:lang w:val="en-ZA"/>
        </w:rPr>
        <w:t>APPEAR</w:t>
      </w:r>
      <w:r w:rsidR="006D297D">
        <w:rPr>
          <w:rFonts w:ascii="Arial" w:hAnsi="Arial" w:cs="Arial"/>
          <w:b/>
          <w:sz w:val="24"/>
          <w:u w:val="single"/>
          <w:lang w:val="en-ZA"/>
        </w:rPr>
        <w:t>A</w:t>
      </w:r>
      <w:r w:rsidRPr="00CC7032">
        <w:rPr>
          <w:rFonts w:ascii="Arial" w:hAnsi="Arial" w:cs="Arial"/>
          <w:b/>
          <w:sz w:val="24"/>
          <w:u w:val="single"/>
          <w:lang w:val="en-ZA"/>
        </w:rPr>
        <w:t>NCES:</w:t>
      </w:r>
    </w:p>
    <w:p w14:paraId="67B7CBD7" w14:textId="2E242C2E" w:rsidR="005C083C" w:rsidRPr="00CD4967" w:rsidRDefault="005C083C" w:rsidP="00AD2D77">
      <w:pPr>
        <w:tabs>
          <w:tab w:val="right" w:pos="0"/>
        </w:tabs>
        <w:spacing w:line="360" w:lineRule="auto"/>
        <w:jc w:val="both"/>
        <w:rPr>
          <w:rFonts w:ascii="Arial" w:hAnsi="Arial" w:cs="Arial"/>
          <w:sz w:val="24"/>
          <w:szCs w:val="24"/>
          <w:lang w:val="en-ZA"/>
        </w:rPr>
      </w:pPr>
      <w:r w:rsidRPr="00CD4967">
        <w:rPr>
          <w:rFonts w:ascii="Arial" w:hAnsi="Arial" w:cs="Arial"/>
          <w:sz w:val="24"/>
          <w:szCs w:val="24"/>
          <w:lang w:val="en-ZA"/>
        </w:rPr>
        <w:t>Counsel for the Appellant:</w:t>
      </w:r>
      <w:r w:rsidR="00A8710F" w:rsidRPr="00CD4967">
        <w:rPr>
          <w:rFonts w:ascii="Arial" w:hAnsi="Arial" w:cs="Arial"/>
          <w:sz w:val="24"/>
          <w:szCs w:val="24"/>
          <w:lang w:val="en-ZA"/>
        </w:rPr>
        <w:t xml:space="preserve">        </w:t>
      </w:r>
      <w:r w:rsidRPr="00CD4967">
        <w:rPr>
          <w:rFonts w:ascii="Arial" w:hAnsi="Arial" w:cs="Arial"/>
          <w:sz w:val="24"/>
          <w:szCs w:val="24"/>
          <w:lang w:val="en-ZA"/>
        </w:rPr>
        <w:t xml:space="preserve"> </w:t>
      </w:r>
      <w:r w:rsidR="00AD2D77">
        <w:rPr>
          <w:rFonts w:ascii="Arial" w:hAnsi="Arial" w:cs="Arial"/>
          <w:sz w:val="24"/>
          <w:szCs w:val="24"/>
          <w:lang w:val="en-ZA"/>
        </w:rPr>
        <w:t>S. Simpson</w:t>
      </w:r>
    </w:p>
    <w:p w14:paraId="420F90E5" w14:textId="4C7A5A58" w:rsidR="005C083C" w:rsidRPr="00CD4967" w:rsidRDefault="00DF39E3" w:rsidP="00AD2D77">
      <w:pPr>
        <w:tabs>
          <w:tab w:val="right" w:pos="0"/>
        </w:tabs>
        <w:spacing w:line="360" w:lineRule="auto"/>
        <w:jc w:val="both"/>
        <w:rPr>
          <w:rFonts w:ascii="Arial" w:hAnsi="Arial" w:cs="Arial"/>
          <w:sz w:val="24"/>
          <w:szCs w:val="24"/>
          <w:lang w:val="en-ZA"/>
        </w:rPr>
      </w:pPr>
      <w:r>
        <w:rPr>
          <w:rFonts w:ascii="Arial" w:hAnsi="Arial" w:cs="Arial"/>
          <w:sz w:val="24"/>
          <w:szCs w:val="24"/>
          <w:lang w:val="en-ZA"/>
        </w:rPr>
        <w:t>Instructed by</w:t>
      </w:r>
      <w:r w:rsidR="00A8710F" w:rsidRPr="00CD4967">
        <w:rPr>
          <w:rFonts w:ascii="Arial" w:hAnsi="Arial" w:cs="Arial"/>
          <w:sz w:val="24"/>
          <w:szCs w:val="24"/>
          <w:lang w:val="en-ZA"/>
        </w:rPr>
        <w:t xml:space="preserve">:                          </w:t>
      </w:r>
      <w:r>
        <w:rPr>
          <w:rFonts w:ascii="Arial" w:hAnsi="Arial" w:cs="Arial"/>
          <w:sz w:val="24"/>
          <w:szCs w:val="24"/>
          <w:lang w:val="en-ZA"/>
        </w:rPr>
        <w:t xml:space="preserve"> </w:t>
      </w:r>
      <w:r w:rsidR="006D297D">
        <w:rPr>
          <w:rFonts w:ascii="Arial" w:hAnsi="Arial" w:cs="Arial"/>
          <w:sz w:val="24"/>
          <w:szCs w:val="24"/>
          <w:lang w:val="en-ZA"/>
        </w:rPr>
        <w:t xml:space="preserve"> </w:t>
      </w:r>
      <w:r w:rsidR="00A8710F" w:rsidRPr="00CD4967">
        <w:rPr>
          <w:rFonts w:ascii="Arial" w:hAnsi="Arial" w:cs="Arial"/>
          <w:sz w:val="24"/>
          <w:szCs w:val="24"/>
          <w:lang w:val="en-ZA"/>
        </w:rPr>
        <w:t xml:space="preserve"> T</w:t>
      </w:r>
      <w:r w:rsidR="005C083C" w:rsidRPr="00CD4967">
        <w:rPr>
          <w:rFonts w:ascii="Arial" w:hAnsi="Arial" w:cs="Arial"/>
          <w:sz w:val="24"/>
          <w:szCs w:val="24"/>
          <w:lang w:val="en-ZA"/>
        </w:rPr>
        <w:t xml:space="preserve">he Legal Aid </w:t>
      </w:r>
      <w:r w:rsidR="00A8710F" w:rsidRPr="00CD4967">
        <w:rPr>
          <w:rFonts w:ascii="Arial" w:hAnsi="Arial" w:cs="Arial"/>
          <w:sz w:val="24"/>
          <w:szCs w:val="24"/>
          <w:lang w:val="en-ZA"/>
        </w:rPr>
        <w:t>SA</w:t>
      </w:r>
    </w:p>
    <w:p w14:paraId="7656BE93" w14:textId="77777777" w:rsidR="00FA466B" w:rsidRDefault="00FA466B" w:rsidP="00AD2D77">
      <w:pPr>
        <w:tabs>
          <w:tab w:val="right" w:pos="0"/>
        </w:tabs>
        <w:spacing w:line="360" w:lineRule="auto"/>
        <w:jc w:val="both"/>
        <w:rPr>
          <w:rFonts w:ascii="Arial" w:hAnsi="Arial" w:cs="Arial"/>
          <w:sz w:val="24"/>
          <w:szCs w:val="24"/>
          <w:lang w:val="en-ZA"/>
        </w:rPr>
      </w:pPr>
    </w:p>
    <w:p w14:paraId="6A367363" w14:textId="4B37CF0F" w:rsidR="005C083C" w:rsidRPr="00CD4967" w:rsidRDefault="005C083C" w:rsidP="00AD2D77">
      <w:pPr>
        <w:tabs>
          <w:tab w:val="right" w:pos="0"/>
        </w:tabs>
        <w:spacing w:line="360" w:lineRule="auto"/>
        <w:jc w:val="both"/>
        <w:rPr>
          <w:rFonts w:ascii="Arial" w:hAnsi="Arial" w:cs="Arial"/>
          <w:sz w:val="24"/>
          <w:szCs w:val="24"/>
          <w:lang w:val="en-ZA"/>
        </w:rPr>
      </w:pPr>
      <w:r w:rsidRPr="00CD4967">
        <w:rPr>
          <w:rFonts w:ascii="Arial" w:hAnsi="Arial" w:cs="Arial"/>
          <w:sz w:val="24"/>
          <w:szCs w:val="24"/>
          <w:lang w:val="en-ZA"/>
        </w:rPr>
        <w:t>Counsel fo</w:t>
      </w:r>
      <w:r w:rsidR="00BF0CA3" w:rsidRPr="00CD4967">
        <w:rPr>
          <w:rFonts w:ascii="Arial" w:hAnsi="Arial" w:cs="Arial"/>
          <w:sz w:val="24"/>
          <w:szCs w:val="24"/>
          <w:lang w:val="en-ZA"/>
        </w:rPr>
        <w:t>r the Respondent:</w:t>
      </w:r>
      <w:r w:rsidR="00A8710F" w:rsidRPr="00CD4967">
        <w:rPr>
          <w:rFonts w:ascii="Arial" w:hAnsi="Arial" w:cs="Arial"/>
          <w:sz w:val="24"/>
          <w:szCs w:val="24"/>
          <w:lang w:val="en-ZA"/>
        </w:rPr>
        <w:t xml:space="preserve">  </w:t>
      </w:r>
      <w:r w:rsidR="00BF0CA3" w:rsidRPr="00CD4967">
        <w:rPr>
          <w:rFonts w:ascii="Arial" w:hAnsi="Arial" w:cs="Arial"/>
          <w:sz w:val="24"/>
          <w:szCs w:val="24"/>
          <w:lang w:val="en-ZA"/>
        </w:rPr>
        <w:t xml:space="preserve"> </w:t>
      </w:r>
      <w:r w:rsidR="00AD2D77">
        <w:rPr>
          <w:rFonts w:ascii="Arial" w:hAnsi="Arial" w:cs="Arial"/>
          <w:sz w:val="24"/>
          <w:szCs w:val="24"/>
          <w:lang w:val="en-ZA"/>
        </w:rPr>
        <w:t>A. Coetz</w:t>
      </w:r>
      <w:r w:rsidR="006D297D">
        <w:rPr>
          <w:rFonts w:ascii="Arial" w:hAnsi="Arial" w:cs="Arial"/>
          <w:sz w:val="24"/>
          <w:szCs w:val="24"/>
          <w:lang w:val="en-ZA"/>
        </w:rPr>
        <w:t>ee</w:t>
      </w:r>
    </w:p>
    <w:p w14:paraId="5E88593B" w14:textId="77777777" w:rsidR="00FA466B" w:rsidRDefault="00CD4967" w:rsidP="00AD2D77">
      <w:pPr>
        <w:tabs>
          <w:tab w:val="right" w:pos="0"/>
        </w:tabs>
        <w:spacing w:line="360" w:lineRule="auto"/>
        <w:jc w:val="both"/>
        <w:rPr>
          <w:rFonts w:ascii="Arial" w:hAnsi="Arial" w:cs="Arial"/>
          <w:sz w:val="24"/>
          <w:szCs w:val="24"/>
          <w:lang w:val="en-ZA"/>
        </w:rPr>
      </w:pPr>
      <w:r>
        <w:rPr>
          <w:rFonts w:ascii="Arial" w:hAnsi="Arial" w:cs="Arial"/>
          <w:sz w:val="24"/>
          <w:szCs w:val="24"/>
          <w:lang w:val="en-ZA"/>
        </w:rPr>
        <w:t>Instructed by</w:t>
      </w:r>
      <w:r w:rsidR="00A8710F" w:rsidRPr="00CD4967">
        <w:rPr>
          <w:rFonts w:ascii="Arial" w:hAnsi="Arial" w:cs="Arial"/>
          <w:sz w:val="24"/>
          <w:szCs w:val="24"/>
          <w:lang w:val="en-ZA"/>
        </w:rPr>
        <w:t xml:space="preserve">:                          </w:t>
      </w:r>
      <w:r w:rsidR="00DF39E3">
        <w:rPr>
          <w:rFonts w:ascii="Arial" w:hAnsi="Arial" w:cs="Arial"/>
          <w:sz w:val="24"/>
          <w:szCs w:val="24"/>
          <w:lang w:val="en-ZA"/>
        </w:rPr>
        <w:t xml:space="preserve"> T</w:t>
      </w:r>
      <w:r w:rsidR="005C083C" w:rsidRPr="00CD4967">
        <w:rPr>
          <w:rFonts w:ascii="Arial" w:hAnsi="Arial" w:cs="Arial"/>
          <w:sz w:val="24"/>
          <w:szCs w:val="24"/>
          <w:lang w:val="en-ZA"/>
        </w:rPr>
        <w:t xml:space="preserve">he Director of Public Prosecutions </w:t>
      </w:r>
      <w:r w:rsidR="00A8710F" w:rsidRPr="00CD4967">
        <w:rPr>
          <w:rFonts w:ascii="Arial" w:hAnsi="Arial" w:cs="Arial"/>
          <w:sz w:val="24"/>
          <w:szCs w:val="24"/>
          <w:lang w:val="en-ZA"/>
        </w:rPr>
        <w:t xml:space="preserve">       </w:t>
      </w:r>
    </w:p>
    <w:p w14:paraId="55647477" w14:textId="78DA01EA" w:rsidR="00DB45BB" w:rsidRPr="00F51116" w:rsidRDefault="00A8710F" w:rsidP="00AD2D77">
      <w:pPr>
        <w:tabs>
          <w:tab w:val="right" w:pos="0"/>
        </w:tabs>
        <w:spacing w:line="360" w:lineRule="auto"/>
        <w:jc w:val="both"/>
        <w:rPr>
          <w:rFonts w:ascii="Arial" w:hAnsi="Arial" w:cs="Arial"/>
          <w:sz w:val="24"/>
          <w:szCs w:val="24"/>
          <w:lang w:val="en-ZA"/>
        </w:rPr>
      </w:pPr>
      <w:r w:rsidRPr="00CD4967">
        <w:rPr>
          <w:rFonts w:ascii="Arial" w:hAnsi="Arial" w:cs="Arial"/>
          <w:sz w:val="24"/>
          <w:szCs w:val="24"/>
          <w:lang w:val="en-ZA"/>
        </w:rPr>
        <w:t xml:space="preserve">                             </w:t>
      </w:r>
    </w:p>
    <w:p w14:paraId="708BEE12" w14:textId="38B6618F" w:rsidR="005C083C" w:rsidRPr="00CD4967" w:rsidRDefault="00CD4967" w:rsidP="00AD2D77">
      <w:pPr>
        <w:spacing w:line="360" w:lineRule="auto"/>
        <w:ind w:left="567" w:hanging="600"/>
        <w:jc w:val="both"/>
        <w:rPr>
          <w:sz w:val="24"/>
          <w:szCs w:val="24"/>
          <w:lang w:val="en-ZA"/>
        </w:rPr>
      </w:pPr>
      <w:r>
        <w:rPr>
          <w:rFonts w:ascii="Arial" w:hAnsi="Arial" w:cs="Arial"/>
          <w:sz w:val="24"/>
          <w:szCs w:val="24"/>
          <w:lang w:val="en-ZA"/>
        </w:rPr>
        <w:t xml:space="preserve"> </w:t>
      </w:r>
    </w:p>
    <w:sectPr w:rsidR="005C083C" w:rsidRPr="00CD4967" w:rsidSect="00DD5A4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BEA94" w14:textId="77777777" w:rsidR="00DD5A47" w:rsidRDefault="00DD5A47" w:rsidP="00AF7527">
      <w:pPr>
        <w:spacing w:after="0" w:line="240" w:lineRule="auto"/>
      </w:pPr>
      <w:r>
        <w:separator/>
      </w:r>
    </w:p>
  </w:endnote>
  <w:endnote w:type="continuationSeparator" w:id="0">
    <w:p w14:paraId="363568F2" w14:textId="77777777" w:rsidR="00DD5A47" w:rsidRDefault="00DD5A47" w:rsidP="00AF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2976878"/>
      <w:docPartObj>
        <w:docPartGallery w:val="Page Numbers (Bottom of Page)"/>
        <w:docPartUnique/>
      </w:docPartObj>
    </w:sdtPr>
    <w:sdtContent>
      <w:p w14:paraId="0BF00C5C" w14:textId="486A618B" w:rsidR="00F435DF" w:rsidRDefault="00F435DF">
        <w:pPr>
          <w:pStyle w:val="Footer"/>
          <w:jc w:val="right"/>
        </w:pPr>
        <w:r>
          <w:t xml:space="preserve">Page | </w:t>
        </w:r>
        <w:r>
          <w:fldChar w:fldCharType="begin"/>
        </w:r>
        <w:r>
          <w:instrText xml:space="preserve"> PAGE   \* MERGEFORMAT </w:instrText>
        </w:r>
        <w:r>
          <w:fldChar w:fldCharType="separate"/>
        </w:r>
        <w:r w:rsidR="008C25C7">
          <w:rPr>
            <w:noProof/>
          </w:rPr>
          <w:t>1</w:t>
        </w:r>
        <w:r>
          <w:rPr>
            <w:noProof/>
          </w:rPr>
          <w:fldChar w:fldCharType="end"/>
        </w:r>
        <w:r>
          <w:t xml:space="preserve"> </w:t>
        </w:r>
      </w:p>
    </w:sdtContent>
  </w:sdt>
  <w:p w14:paraId="76AFD729" w14:textId="77777777" w:rsidR="00AF7527" w:rsidRDefault="00AF7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1D5BB" w14:textId="77777777" w:rsidR="00DD5A47" w:rsidRDefault="00DD5A47" w:rsidP="00AF7527">
      <w:pPr>
        <w:spacing w:after="0" w:line="240" w:lineRule="auto"/>
      </w:pPr>
      <w:r>
        <w:separator/>
      </w:r>
    </w:p>
  </w:footnote>
  <w:footnote w:type="continuationSeparator" w:id="0">
    <w:p w14:paraId="5BA6AAEC" w14:textId="77777777" w:rsidR="00DD5A47" w:rsidRDefault="00DD5A47" w:rsidP="00AF7527">
      <w:pPr>
        <w:spacing w:after="0" w:line="240" w:lineRule="auto"/>
      </w:pPr>
      <w:r>
        <w:continuationSeparator/>
      </w:r>
    </w:p>
  </w:footnote>
  <w:footnote w:id="1">
    <w:p w14:paraId="13CE488C" w14:textId="33A42EAA" w:rsidR="001764F5" w:rsidRPr="002015A0" w:rsidRDefault="001764F5">
      <w:pPr>
        <w:pStyle w:val="FootnoteText"/>
        <w:rPr>
          <w:rFonts w:ascii="Times New Roman" w:hAnsi="Times New Roman" w:cs="Times New Roman"/>
        </w:rPr>
      </w:pPr>
      <w:r w:rsidRPr="002015A0">
        <w:rPr>
          <w:rStyle w:val="FootnoteReference"/>
          <w:rFonts w:ascii="Times New Roman" w:hAnsi="Times New Roman" w:cs="Times New Roman"/>
        </w:rPr>
        <w:footnoteRef/>
      </w:r>
      <w:r w:rsidRPr="002015A0">
        <w:rPr>
          <w:rFonts w:ascii="Times New Roman" w:hAnsi="Times New Roman" w:cs="Times New Roman"/>
        </w:rPr>
        <w:t xml:space="preserve"> 1999 (2) SACR 586 (SCA) at 591F-G.</w:t>
      </w:r>
    </w:p>
  </w:footnote>
  <w:footnote w:id="2">
    <w:p w14:paraId="0981CC00" w14:textId="3A0ADB52" w:rsidR="001764F5" w:rsidRPr="002015A0" w:rsidRDefault="001764F5">
      <w:pPr>
        <w:pStyle w:val="FootnoteText"/>
        <w:rPr>
          <w:rFonts w:ascii="Times New Roman" w:hAnsi="Times New Roman" w:cs="Times New Roman"/>
        </w:rPr>
      </w:pPr>
      <w:r w:rsidRPr="002015A0">
        <w:rPr>
          <w:rStyle w:val="FootnoteReference"/>
          <w:rFonts w:ascii="Times New Roman" w:hAnsi="Times New Roman" w:cs="Times New Roman"/>
        </w:rPr>
        <w:footnoteRef/>
      </w:r>
      <w:r w:rsidRPr="002015A0">
        <w:rPr>
          <w:rFonts w:ascii="Times New Roman" w:hAnsi="Times New Roman" w:cs="Times New Roman"/>
        </w:rPr>
        <w:t xml:space="preserve"> 2013 (1) SACR 1 CC.</w:t>
      </w:r>
    </w:p>
  </w:footnote>
  <w:footnote w:id="3">
    <w:p w14:paraId="1C3FB458" w14:textId="20E0D2C6" w:rsidR="001764F5" w:rsidRPr="002015A0" w:rsidRDefault="001764F5">
      <w:pPr>
        <w:pStyle w:val="FootnoteText"/>
        <w:rPr>
          <w:rFonts w:ascii="Times New Roman" w:hAnsi="Times New Roman" w:cs="Times New Roman"/>
        </w:rPr>
      </w:pPr>
      <w:r w:rsidRPr="002015A0">
        <w:rPr>
          <w:rStyle w:val="FootnoteReference"/>
          <w:rFonts w:ascii="Times New Roman" w:hAnsi="Times New Roman" w:cs="Times New Roman"/>
        </w:rPr>
        <w:footnoteRef/>
      </w:r>
      <w:r w:rsidRPr="002015A0">
        <w:rPr>
          <w:rFonts w:ascii="Times New Roman" w:hAnsi="Times New Roman" w:cs="Times New Roman"/>
        </w:rPr>
        <w:t xml:space="preserve"> 2012 (1) SACR 431 (SCA) at para 9.</w:t>
      </w:r>
    </w:p>
  </w:footnote>
  <w:footnote w:id="4">
    <w:p w14:paraId="643C5084" w14:textId="6C929114" w:rsidR="001764F5" w:rsidRPr="002015A0" w:rsidRDefault="001764F5">
      <w:pPr>
        <w:pStyle w:val="FootnoteText"/>
        <w:rPr>
          <w:rFonts w:ascii="Times New Roman" w:hAnsi="Times New Roman" w:cs="Times New Roman"/>
        </w:rPr>
      </w:pPr>
      <w:r w:rsidRPr="002015A0">
        <w:rPr>
          <w:rStyle w:val="FootnoteReference"/>
          <w:rFonts w:ascii="Times New Roman" w:hAnsi="Times New Roman" w:cs="Times New Roman"/>
        </w:rPr>
        <w:footnoteRef/>
      </w:r>
      <w:r w:rsidRPr="002015A0">
        <w:rPr>
          <w:rFonts w:ascii="Times New Roman" w:hAnsi="Times New Roman" w:cs="Times New Roman"/>
        </w:rPr>
        <w:t xml:space="preserve"> </w:t>
      </w:r>
      <w:r w:rsidRPr="002015A0">
        <w:rPr>
          <w:rFonts w:ascii="Times New Roman" w:eastAsia="Times New Roman" w:hAnsi="Times New Roman" w:cs="Times New Roman"/>
          <w:lang w:eastAsia="en-ZA"/>
        </w:rPr>
        <w:t>2001 (1) SACR 469 (SCA) at para 12 </w:t>
      </w:r>
    </w:p>
  </w:footnote>
  <w:footnote w:id="5">
    <w:p w14:paraId="501E82D4" w14:textId="2B606744" w:rsidR="001764F5" w:rsidRPr="002015A0" w:rsidRDefault="001764F5">
      <w:pPr>
        <w:pStyle w:val="FootnoteText"/>
        <w:rPr>
          <w:rFonts w:ascii="Times New Roman" w:hAnsi="Times New Roman" w:cs="Times New Roman"/>
        </w:rPr>
      </w:pPr>
      <w:r w:rsidRPr="002015A0">
        <w:rPr>
          <w:rStyle w:val="FootnoteReference"/>
          <w:rFonts w:ascii="Times New Roman" w:hAnsi="Times New Roman" w:cs="Times New Roman"/>
        </w:rPr>
        <w:footnoteRef/>
      </w:r>
      <w:r w:rsidRPr="002015A0">
        <w:rPr>
          <w:rFonts w:ascii="Times New Roman" w:hAnsi="Times New Roman" w:cs="Times New Roman"/>
        </w:rPr>
        <w:t xml:space="preserve"> </w:t>
      </w:r>
      <w:r w:rsidR="009F5867" w:rsidRPr="002015A0">
        <w:rPr>
          <w:rFonts w:ascii="Times New Roman" w:hAnsi="Times New Roman" w:cs="Times New Roman"/>
        </w:rPr>
        <w:t xml:space="preserve">[404/08] </w:t>
      </w:r>
      <w:r w:rsidRPr="002015A0">
        <w:rPr>
          <w:rFonts w:ascii="Times New Roman" w:eastAsia="Times New Roman" w:hAnsi="Times New Roman" w:cs="Times New Roman"/>
          <w:lang w:eastAsia="en-ZA"/>
        </w:rPr>
        <w:t>200</w:t>
      </w:r>
      <w:r w:rsidR="009F5867" w:rsidRPr="002015A0">
        <w:rPr>
          <w:rFonts w:ascii="Times New Roman" w:eastAsia="Times New Roman" w:hAnsi="Times New Roman" w:cs="Times New Roman"/>
          <w:lang w:eastAsia="en-ZA"/>
        </w:rPr>
        <w:t>9 ZASCA 170</w:t>
      </w:r>
    </w:p>
  </w:footnote>
  <w:footnote w:id="6">
    <w:p w14:paraId="763A3873" w14:textId="77777777" w:rsidR="001A083D" w:rsidRPr="002015A0" w:rsidRDefault="001A083D" w:rsidP="001A083D">
      <w:pPr>
        <w:pStyle w:val="FootnoteText"/>
        <w:rPr>
          <w:rFonts w:ascii="Times New Roman" w:hAnsi="Times New Roman" w:cs="Times New Roman"/>
        </w:rPr>
      </w:pPr>
      <w:r w:rsidRPr="002015A0">
        <w:rPr>
          <w:rStyle w:val="FootnoteReference"/>
          <w:rFonts w:ascii="Times New Roman" w:hAnsi="Times New Roman" w:cs="Times New Roman"/>
        </w:rPr>
        <w:footnoteRef/>
      </w:r>
      <w:r w:rsidRPr="002015A0">
        <w:rPr>
          <w:rFonts w:ascii="Times New Roman" w:hAnsi="Times New Roman" w:cs="Times New Roman"/>
        </w:rPr>
        <w:t xml:space="preserve"> 2009 (2) SACR 623 (KZP) </w:t>
      </w:r>
    </w:p>
  </w:footnote>
  <w:footnote w:id="7">
    <w:p w14:paraId="097FB5C1" w14:textId="77777777" w:rsidR="00166334" w:rsidRPr="00A070B5" w:rsidRDefault="00166334" w:rsidP="00166334">
      <w:pPr>
        <w:pStyle w:val="FootnoteText"/>
        <w:rPr>
          <w:lang w:val="en-ZA"/>
        </w:rPr>
      </w:pPr>
      <w:r w:rsidRPr="002015A0">
        <w:rPr>
          <w:rStyle w:val="FootnoteReference"/>
          <w:rFonts w:ascii="Times New Roman" w:hAnsi="Times New Roman" w:cs="Times New Roman"/>
        </w:rPr>
        <w:footnoteRef/>
      </w:r>
      <w:r w:rsidRPr="002015A0">
        <w:rPr>
          <w:rFonts w:ascii="Times New Roman" w:hAnsi="Times New Roman" w:cs="Times New Roman"/>
        </w:rPr>
        <w:t xml:space="preserve">  </w:t>
      </w:r>
      <w:r w:rsidRPr="002015A0">
        <w:rPr>
          <w:rFonts w:ascii="Times New Roman" w:hAnsi="Times New Roman" w:cs="Times New Roman"/>
          <w:lang w:val="en-ZA"/>
        </w:rPr>
        <w:t>2009 (1) SACR 554 (SCA)</w:t>
      </w:r>
    </w:p>
  </w:footnote>
  <w:footnote w:id="8">
    <w:p w14:paraId="3D6D7302" w14:textId="5DA00146" w:rsidR="002015A0" w:rsidRPr="002015A0" w:rsidRDefault="002015A0">
      <w:pPr>
        <w:pStyle w:val="FootnoteText"/>
        <w:rPr>
          <w:rFonts w:ascii="Times New Roman" w:hAnsi="Times New Roman" w:cs="Times New Roman"/>
          <w:lang w:val="en-ZA"/>
        </w:rPr>
      </w:pPr>
      <w:r w:rsidRPr="002015A0">
        <w:rPr>
          <w:rStyle w:val="FootnoteReference"/>
          <w:rFonts w:ascii="Times New Roman" w:hAnsi="Times New Roman" w:cs="Times New Roman"/>
        </w:rPr>
        <w:footnoteRef/>
      </w:r>
      <w:r w:rsidRPr="002015A0">
        <w:rPr>
          <w:rFonts w:ascii="Times New Roman" w:hAnsi="Times New Roman" w:cs="Times New Roman"/>
        </w:rPr>
        <w:t xml:space="preserve"> 2011 (1) SACR 40 (SCA).  </w:t>
      </w:r>
    </w:p>
  </w:footnote>
  <w:footnote w:id="9">
    <w:p w14:paraId="348E0CCD" w14:textId="17B55289" w:rsidR="00AA46EA" w:rsidRPr="002015A0" w:rsidRDefault="00AA46EA" w:rsidP="00AA46EA">
      <w:pPr>
        <w:pStyle w:val="FootnoteText"/>
        <w:rPr>
          <w:rFonts w:ascii="Times New Roman" w:hAnsi="Times New Roman" w:cs="Times New Roman"/>
          <w:lang w:val="en-ZA"/>
        </w:rPr>
      </w:pPr>
      <w:r w:rsidRPr="002015A0">
        <w:rPr>
          <w:rStyle w:val="FootnoteReference"/>
          <w:rFonts w:ascii="Times New Roman" w:hAnsi="Times New Roman" w:cs="Times New Roman"/>
        </w:rPr>
        <w:footnoteRef/>
      </w:r>
      <w:r w:rsidRPr="002015A0">
        <w:rPr>
          <w:rFonts w:ascii="Times New Roman" w:hAnsi="Times New Roman" w:cs="Times New Roman"/>
        </w:rPr>
        <w:t xml:space="preserve"> </w:t>
      </w:r>
      <w:r w:rsidRPr="002015A0">
        <w:rPr>
          <w:rFonts w:ascii="Times New Roman" w:hAnsi="Times New Roman" w:cs="Times New Roman"/>
          <w:lang w:val="en-ZA"/>
        </w:rPr>
        <w:t>2005(</w:t>
      </w:r>
      <w:proofErr w:type="gramStart"/>
      <w:r w:rsidRPr="002015A0">
        <w:rPr>
          <w:rFonts w:ascii="Times New Roman" w:hAnsi="Times New Roman" w:cs="Times New Roman"/>
          <w:lang w:val="en-ZA"/>
        </w:rPr>
        <w:t>1)SACR</w:t>
      </w:r>
      <w:proofErr w:type="gramEnd"/>
      <w:r w:rsidRPr="002015A0">
        <w:rPr>
          <w:rFonts w:ascii="Times New Roman" w:hAnsi="Times New Roman" w:cs="Times New Roman"/>
          <w:lang w:val="en-ZA"/>
        </w:rPr>
        <w:t xml:space="preserve"> 377(A)</w:t>
      </w:r>
    </w:p>
  </w:footnote>
  <w:footnote w:id="10">
    <w:p w14:paraId="56FDA4EE" w14:textId="0F1E92E0" w:rsidR="00A30BBD" w:rsidRDefault="00A30BBD">
      <w:pPr>
        <w:pStyle w:val="FootnoteText"/>
      </w:pPr>
      <w:r w:rsidRPr="002015A0">
        <w:rPr>
          <w:rStyle w:val="FootnoteReference"/>
          <w:rFonts w:ascii="Times New Roman" w:hAnsi="Times New Roman" w:cs="Times New Roman"/>
        </w:rPr>
        <w:footnoteRef/>
      </w:r>
      <w:r w:rsidRPr="002015A0">
        <w:rPr>
          <w:rFonts w:ascii="Times New Roman" w:hAnsi="Times New Roman" w:cs="Times New Roman"/>
        </w:rPr>
        <w:t xml:space="preserve"> 1969 (2) SA 537 (A)</w:t>
      </w:r>
    </w:p>
  </w:footnote>
  <w:footnote w:id="11">
    <w:p w14:paraId="3E8E794B" w14:textId="77777777" w:rsidR="006D0C26" w:rsidRDefault="006D0C26" w:rsidP="006D0C26">
      <w:pPr>
        <w:pStyle w:val="FootnoteText"/>
        <w:jc w:val="both"/>
      </w:pPr>
      <w:r>
        <w:rPr>
          <w:rStyle w:val="FootnoteReference"/>
          <w:rFonts w:ascii="Arial" w:hAnsi="Arial"/>
        </w:rPr>
        <w:footnoteRef/>
      </w:r>
      <w:r>
        <w:t xml:space="preserve"> See </w:t>
      </w:r>
      <w:r>
        <w:rPr>
          <w:i/>
          <w:iCs/>
        </w:rPr>
        <w:t xml:space="preserve">S v </w:t>
      </w:r>
      <w:proofErr w:type="spellStart"/>
      <w:r>
        <w:rPr>
          <w:i/>
          <w:iCs/>
        </w:rPr>
        <w:t>Nthabalala</w:t>
      </w:r>
      <w:proofErr w:type="spellEnd"/>
      <w:r>
        <w:rPr>
          <w:i/>
          <w:iCs/>
        </w:rPr>
        <w:t xml:space="preserve"> </w:t>
      </w:r>
      <w:r>
        <w:t xml:space="preserve">[2014] ZASCA 28 (unreported, SCA case no 829/13, 28 March 2014); </w:t>
      </w:r>
      <w:r>
        <w:rPr>
          <w:i/>
          <w:iCs/>
        </w:rPr>
        <w:t xml:space="preserve">S v </w:t>
      </w:r>
      <w:proofErr w:type="spellStart"/>
      <w:r>
        <w:rPr>
          <w:i/>
          <w:iCs/>
        </w:rPr>
        <w:t>Nemutandani</w:t>
      </w:r>
      <w:proofErr w:type="spellEnd"/>
      <w:r>
        <w:rPr>
          <w:i/>
          <w:iCs/>
        </w:rPr>
        <w:t xml:space="preserve"> </w:t>
      </w:r>
      <w:r>
        <w:t>[2014] ZASCA 128 (unreported, SCA case no944/13, 22 September 2014).</w:t>
      </w:r>
    </w:p>
  </w:footnote>
  <w:footnote w:id="12">
    <w:p w14:paraId="19C31451" w14:textId="77777777" w:rsidR="00114623" w:rsidRDefault="00114623" w:rsidP="00114623">
      <w:pPr>
        <w:pStyle w:val="FootnoteText"/>
      </w:pPr>
      <w:r w:rsidRPr="00E10F05">
        <w:rPr>
          <w:rStyle w:val="FootnoteReference"/>
          <w:rFonts w:ascii="Times New Roman" w:hAnsi="Times New Roman" w:cs="Times New Roman"/>
        </w:rPr>
        <w:footnoteRef/>
      </w:r>
      <w:r w:rsidRPr="00E10F05">
        <w:rPr>
          <w:rFonts w:ascii="Times New Roman" w:hAnsi="Times New Roman" w:cs="Times New Roman"/>
        </w:rPr>
        <w:t xml:space="preserve"> </w:t>
      </w:r>
      <w:r w:rsidRPr="00E10F05">
        <w:rPr>
          <w:rFonts w:ascii="Times New Roman" w:eastAsia="Times New Roman" w:hAnsi="Times New Roman" w:cs="Times New Roman"/>
        </w:rPr>
        <w:t>[2015] ZAECGHC 136 (25 November 2015).</w:t>
      </w:r>
    </w:p>
  </w:footnote>
  <w:footnote w:id="13">
    <w:p w14:paraId="7C9DC39D" w14:textId="77777777" w:rsidR="002C0092" w:rsidRPr="00E10F05" w:rsidRDefault="002C0092" w:rsidP="002C0092">
      <w:pPr>
        <w:pStyle w:val="FootnoteText"/>
        <w:rPr>
          <w:rFonts w:ascii="Times New Roman" w:hAnsi="Times New Roman" w:cs="Times New Roman"/>
        </w:rPr>
      </w:pPr>
      <w:r w:rsidRPr="00E10F05">
        <w:rPr>
          <w:rStyle w:val="FootnoteReference"/>
          <w:rFonts w:ascii="Times New Roman" w:hAnsi="Times New Roman" w:cs="Times New Roman"/>
        </w:rPr>
        <w:footnoteRef/>
      </w:r>
      <w:r w:rsidRPr="00E10F05">
        <w:rPr>
          <w:rFonts w:ascii="Times New Roman" w:hAnsi="Times New Roman" w:cs="Times New Roman"/>
        </w:rPr>
        <w:t xml:space="preserve"> 2010 (2) SACR 248 (SCA)</w:t>
      </w:r>
    </w:p>
  </w:footnote>
  <w:footnote w:id="14">
    <w:p w14:paraId="448F25FD" w14:textId="77777777" w:rsidR="002C0092" w:rsidRDefault="002C0092" w:rsidP="002C0092">
      <w:pPr>
        <w:pStyle w:val="FootnoteText"/>
      </w:pPr>
      <w:r>
        <w:rPr>
          <w:rStyle w:val="FootnoteReference"/>
        </w:rPr>
        <w:footnoteRef/>
      </w:r>
      <w:r>
        <w:t xml:space="preserve"> </w:t>
      </w:r>
      <w:r>
        <w:rPr>
          <w:rFonts w:ascii="Times New Roman" w:hAnsi="Times New Roman" w:cs="Times New Roman"/>
          <w:color w:val="000000" w:themeColor="text1"/>
        </w:rPr>
        <w:t xml:space="preserve">1993 SACR 228 (A) </w:t>
      </w:r>
    </w:p>
  </w:footnote>
  <w:footnote w:id="15">
    <w:p w14:paraId="4A26E5C2" w14:textId="77777777" w:rsidR="002C392F" w:rsidRPr="00E10F05" w:rsidRDefault="002C392F" w:rsidP="002C392F">
      <w:pPr>
        <w:pStyle w:val="FootnoteText"/>
        <w:rPr>
          <w:rFonts w:ascii="Times New Roman" w:hAnsi="Times New Roman" w:cs="Times New Roman"/>
        </w:rPr>
      </w:pPr>
      <w:r w:rsidRPr="00E10F05">
        <w:rPr>
          <w:rStyle w:val="FootnoteReference"/>
          <w:rFonts w:ascii="Times New Roman" w:hAnsi="Times New Roman" w:cs="Times New Roman"/>
        </w:rPr>
        <w:footnoteRef/>
      </w:r>
      <w:r w:rsidRPr="00E10F05">
        <w:rPr>
          <w:rFonts w:ascii="Times New Roman" w:hAnsi="Times New Roman" w:cs="Times New Roman"/>
        </w:rPr>
        <w:t xml:space="preserve"> 2012 (6) SA 353 (SCA) at para 58.</w:t>
      </w:r>
    </w:p>
  </w:footnote>
  <w:footnote w:id="16">
    <w:p w14:paraId="4C4224EA" w14:textId="77777777" w:rsidR="006D297D" w:rsidRPr="00ED7B6C" w:rsidRDefault="006D297D" w:rsidP="006D297D">
      <w:pPr>
        <w:pStyle w:val="FootnoteText"/>
        <w:rPr>
          <w:rFonts w:ascii="Times New Roman" w:hAnsi="Times New Roman" w:cs="Times New Roman"/>
        </w:rPr>
      </w:pPr>
      <w:r w:rsidRPr="00ED7B6C">
        <w:rPr>
          <w:rStyle w:val="FootnoteReference"/>
          <w:rFonts w:ascii="Times New Roman" w:hAnsi="Times New Roman" w:cs="Times New Roman"/>
        </w:rPr>
        <w:footnoteRef/>
      </w:r>
      <w:r w:rsidRPr="00ED7B6C">
        <w:rPr>
          <w:rFonts w:ascii="Times New Roman" w:hAnsi="Times New Roman" w:cs="Times New Roman"/>
        </w:rPr>
        <w:t xml:space="preserve"> 3</w:t>
      </w:r>
      <w:r w:rsidRPr="00ED7B6C">
        <w:rPr>
          <w:rFonts w:ascii="Times New Roman" w:hAnsi="Times New Roman" w:cs="Times New Roman"/>
          <w:vertAlign w:val="superscript"/>
        </w:rPr>
        <w:t>rd</w:t>
      </w:r>
      <w:r w:rsidRPr="00ED7B6C">
        <w:rPr>
          <w:rFonts w:ascii="Times New Roman" w:hAnsi="Times New Roman" w:cs="Times New Roman"/>
        </w:rPr>
        <w:t xml:space="preserve"> Edition, 2016 at 7.3.9 page 226; See also: </w:t>
      </w:r>
      <w:proofErr w:type="spellStart"/>
      <w:r w:rsidRPr="00ED7B6C">
        <w:rPr>
          <w:rFonts w:ascii="Times New Roman" w:hAnsi="Times New Roman" w:cs="Times New Roman"/>
        </w:rPr>
        <w:t>Mpongoshe</w:t>
      </w:r>
      <w:proofErr w:type="spellEnd"/>
      <w:r w:rsidRPr="00ED7B6C">
        <w:rPr>
          <w:rFonts w:ascii="Times New Roman" w:hAnsi="Times New Roman" w:cs="Times New Roman"/>
        </w:rPr>
        <w:t xml:space="preserve"> v S (CA24/2019) [2020] ZAECGHC 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720" w:hanging="720"/>
      </w:pPr>
      <w:rPr>
        <w:rFonts w:ascii="Arial" w:hAnsi="Arial" w:cs="Arial"/>
        <w:b w:val="0"/>
        <w:bCs w:val="0"/>
        <w:i w:val="0"/>
        <w:iCs w:val="0"/>
        <w:w w:val="99"/>
        <w:sz w:val="24"/>
        <w:szCs w:val="24"/>
      </w:rPr>
    </w:lvl>
    <w:lvl w:ilvl="1">
      <w:start w:val="1"/>
      <w:numFmt w:val="lowerLetter"/>
      <w:lvlText w:val="(%2)"/>
      <w:lvlJc w:val="left"/>
      <w:pPr>
        <w:ind w:left="1447" w:hanging="347"/>
      </w:pPr>
      <w:rPr>
        <w:rFonts w:ascii="Arial" w:hAnsi="Arial" w:cs="Arial"/>
        <w:b w:val="0"/>
        <w:bCs w:val="0"/>
        <w:i w:val="0"/>
        <w:iCs w:val="0"/>
        <w:spacing w:val="-2"/>
        <w:w w:val="99"/>
        <w:sz w:val="24"/>
        <w:szCs w:val="24"/>
      </w:rPr>
    </w:lvl>
    <w:lvl w:ilvl="2">
      <w:numFmt w:val="bullet"/>
      <w:lvlText w:val="•"/>
      <w:lvlJc w:val="left"/>
      <w:pPr>
        <w:ind w:left="2375" w:hanging="347"/>
      </w:pPr>
    </w:lvl>
    <w:lvl w:ilvl="3">
      <w:numFmt w:val="bullet"/>
      <w:lvlText w:val="•"/>
      <w:lvlJc w:val="left"/>
      <w:pPr>
        <w:ind w:left="3311" w:hanging="347"/>
      </w:pPr>
    </w:lvl>
    <w:lvl w:ilvl="4">
      <w:numFmt w:val="bullet"/>
      <w:lvlText w:val="•"/>
      <w:lvlJc w:val="left"/>
      <w:pPr>
        <w:ind w:left="4246" w:hanging="347"/>
      </w:pPr>
    </w:lvl>
    <w:lvl w:ilvl="5">
      <w:numFmt w:val="bullet"/>
      <w:lvlText w:val="•"/>
      <w:lvlJc w:val="left"/>
      <w:pPr>
        <w:ind w:left="5182" w:hanging="347"/>
      </w:pPr>
    </w:lvl>
    <w:lvl w:ilvl="6">
      <w:numFmt w:val="bullet"/>
      <w:lvlText w:val="•"/>
      <w:lvlJc w:val="left"/>
      <w:pPr>
        <w:ind w:left="6117" w:hanging="347"/>
      </w:pPr>
    </w:lvl>
    <w:lvl w:ilvl="7">
      <w:numFmt w:val="bullet"/>
      <w:lvlText w:val="•"/>
      <w:lvlJc w:val="left"/>
      <w:pPr>
        <w:ind w:left="7053" w:hanging="347"/>
      </w:pPr>
    </w:lvl>
    <w:lvl w:ilvl="8">
      <w:numFmt w:val="bullet"/>
      <w:lvlText w:val="•"/>
      <w:lvlJc w:val="left"/>
      <w:pPr>
        <w:ind w:left="7988" w:hanging="347"/>
      </w:pPr>
    </w:lvl>
  </w:abstractNum>
  <w:abstractNum w:abstractNumId="1" w15:restartNumberingAfterBreak="0">
    <w:nsid w:val="02C32CFB"/>
    <w:multiLevelType w:val="hybridMultilevel"/>
    <w:tmpl w:val="7D5CD876"/>
    <w:lvl w:ilvl="0" w:tplc="803CF66E">
      <w:start w:val="1"/>
      <w:numFmt w:val="decimal"/>
      <w:lvlText w:val="[%1]"/>
      <w:lvlJc w:val="left"/>
      <w:pPr>
        <w:ind w:left="720" w:hanging="360"/>
      </w:pPr>
      <w:rPr>
        <w:rFonts w:cs="Times New Roman" w:hint="default"/>
        <w:b w:val="0"/>
        <w:i w:val="0"/>
        <w:iCs w:val="0"/>
        <w:strike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DB1FA0"/>
    <w:multiLevelType w:val="hybridMultilevel"/>
    <w:tmpl w:val="C8B45BF2"/>
    <w:lvl w:ilvl="0" w:tplc="743208A8">
      <w:start w:val="1"/>
      <w:numFmt w:val="decimal"/>
      <w:lvlText w:val="[%1]"/>
      <w:lvlJc w:val="left"/>
      <w:pPr>
        <w:ind w:left="6598" w:hanging="360"/>
      </w:pPr>
      <w:rPr>
        <w:rFonts w:cs="Times New Roman" w:hint="default"/>
        <w:b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E434E0"/>
    <w:multiLevelType w:val="hybridMultilevel"/>
    <w:tmpl w:val="9C9C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0E475AF2"/>
    <w:multiLevelType w:val="hybridMultilevel"/>
    <w:tmpl w:val="FFFFFFFF"/>
    <w:lvl w:ilvl="0" w:tplc="670CB164">
      <w:start w:val="1"/>
      <w:numFmt w:val="lowerLetter"/>
      <w:lvlText w:val="(%1)"/>
      <w:lvlJc w:val="left"/>
      <w:pPr>
        <w:ind w:left="1350" w:hanging="63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07E5415"/>
    <w:multiLevelType w:val="multilevel"/>
    <w:tmpl w:val="E64ECA8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8D0E90"/>
    <w:multiLevelType w:val="hybridMultilevel"/>
    <w:tmpl w:val="48CC3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E5436"/>
    <w:multiLevelType w:val="hybridMultilevel"/>
    <w:tmpl w:val="41C8E6F0"/>
    <w:lvl w:ilvl="0" w:tplc="F372EF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247EFB"/>
    <w:multiLevelType w:val="multilevel"/>
    <w:tmpl w:val="93467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23129"/>
    <w:multiLevelType w:val="multilevel"/>
    <w:tmpl w:val="9894F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3E70BA"/>
    <w:multiLevelType w:val="hybridMultilevel"/>
    <w:tmpl w:val="F4088A16"/>
    <w:lvl w:ilvl="0" w:tplc="0E182AC4">
      <w:start w:val="1"/>
      <w:numFmt w:val="decimal"/>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12" w15:restartNumberingAfterBreak="0">
    <w:nsid w:val="2F586F1C"/>
    <w:multiLevelType w:val="hybridMultilevel"/>
    <w:tmpl w:val="97925F56"/>
    <w:lvl w:ilvl="0" w:tplc="1C090001">
      <w:start w:val="1"/>
      <w:numFmt w:val="bullet"/>
      <w:lvlText w:val=""/>
      <w:lvlJc w:val="left"/>
      <w:pPr>
        <w:ind w:left="710" w:hanging="360"/>
      </w:pPr>
      <w:rPr>
        <w:rFonts w:ascii="Symbol" w:hAnsi="Symbol" w:hint="default"/>
      </w:rPr>
    </w:lvl>
    <w:lvl w:ilvl="1" w:tplc="1C090003" w:tentative="1">
      <w:start w:val="1"/>
      <w:numFmt w:val="bullet"/>
      <w:lvlText w:val="o"/>
      <w:lvlJc w:val="left"/>
      <w:pPr>
        <w:ind w:left="1430" w:hanging="360"/>
      </w:pPr>
      <w:rPr>
        <w:rFonts w:ascii="Courier New" w:hAnsi="Courier New" w:cs="Courier New" w:hint="default"/>
      </w:rPr>
    </w:lvl>
    <w:lvl w:ilvl="2" w:tplc="1C090005" w:tentative="1">
      <w:start w:val="1"/>
      <w:numFmt w:val="bullet"/>
      <w:lvlText w:val=""/>
      <w:lvlJc w:val="left"/>
      <w:pPr>
        <w:ind w:left="2150" w:hanging="360"/>
      </w:pPr>
      <w:rPr>
        <w:rFonts w:ascii="Wingdings" w:hAnsi="Wingdings" w:hint="default"/>
      </w:rPr>
    </w:lvl>
    <w:lvl w:ilvl="3" w:tplc="1C090001" w:tentative="1">
      <w:start w:val="1"/>
      <w:numFmt w:val="bullet"/>
      <w:lvlText w:val=""/>
      <w:lvlJc w:val="left"/>
      <w:pPr>
        <w:ind w:left="2870" w:hanging="360"/>
      </w:pPr>
      <w:rPr>
        <w:rFonts w:ascii="Symbol" w:hAnsi="Symbol" w:hint="default"/>
      </w:rPr>
    </w:lvl>
    <w:lvl w:ilvl="4" w:tplc="1C090003" w:tentative="1">
      <w:start w:val="1"/>
      <w:numFmt w:val="bullet"/>
      <w:lvlText w:val="o"/>
      <w:lvlJc w:val="left"/>
      <w:pPr>
        <w:ind w:left="3590" w:hanging="360"/>
      </w:pPr>
      <w:rPr>
        <w:rFonts w:ascii="Courier New" w:hAnsi="Courier New" w:cs="Courier New" w:hint="default"/>
      </w:rPr>
    </w:lvl>
    <w:lvl w:ilvl="5" w:tplc="1C090005" w:tentative="1">
      <w:start w:val="1"/>
      <w:numFmt w:val="bullet"/>
      <w:lvlText w:val=""/>
      <w:lvlJc w:val="left"/>
      <w:pPr>
        <w:ind w:left="4310" w:hanging="360"/>
      </w:pPr>
      <w:rPr>
        <w:rFonts w:ascii="Wingdings" w:hAnsi="Wingdings" w:hint="default"/>
      </w:rPr>
    </w:lvl>
    <w:lvl w:ilvl="6" w:tplc="1C090001" w:tentative="1">
      <w:start w:val="1"/>
      <w:numFmt w:val="bullet"/>
      <w:lvlText w:val=""/>
      <w:lvlJc w:val="left"/>
      <w:pPr>
        <w:ind w:left="5030" w:hanging="360"/>
      </w:pPr>
      <w:rPr>
        <w:rFonts w:ascii="Symbol" w:hAnsi="Symbol" w:hint="default"/>
      </w:rPr>
    </w:lvl>
    <w:lvl w:ilvl="7" w:tplc="1C090003" w:tentative="1">
      <w:start w:val="1"/>
      <w:numFmt w:val="bullet"/>
      <w:lvlText w:val="o"/>
      <w:lvlJc w:val="left"/>
      <w:pPr>
        <w:ind w:left="5750" w:hanging="360"/>
      </w:pPr>
      <w:rPr>
        <w:rFonts w:ascii="Courier New" w:hAnsi="Courier New" w:cs="Courier New" w:hint="default"/>
      </w:rPr>
    </w:lvl>
    <w:lvl w:ilvl="8" w:tplc="1C090005" w:tentative="1">
      <w:start w:val="1"/>
      <w:numFmt w:val="bullet"/>
      <w:lvlText w:val=""/>
      <w:lvlJc w:val="left"/>
      <w:pPr>
        <w:ind w:left="6470" w:hanging="360"/>
      </w:pPr>
      <w:rPr>
        <w:rFonts w:ascii="Wingdings" w:hAnsi="Wingdings" w:hint="default"/>
      </w:rPr>
    </w:lvl>
  </w:abstractNum>
  <w:abstractNum w:abstractNumId="13" w15:restartNumberingAfterBreak="0">
    <w:nsid w:val="3C5F449E"/>
    <w:multiLevelType w:val="hybridMultilevel"/>
    <w:tmpl w:val="0B54D944"/>
    <w:lvl w:ilvl="0" w:tplc="26980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12287"/>
    <w:multiLevelType w:val="multilevel"/>
    <w:tmpl w:val="A420CC60"/>
    <w:lvl w:ilvl="0">
      <w:start w:val="43"/>
      <w:numFmt w:val="decimal"/>
      <w:lvlText w:val="%1"/>
      <w:lvlJc w:val="left"/>
      <w:pPr>
        <w:ind w:left="420" w:hanging="420"/>
      </w:pPr>
      <w:rPr>
        <w:rFonts w:hint="default"/>
        <w:color w:val="000000" w:themeColor="text1"/>
        <w:sz w:val="24"/>
      </w:rPr>
    </w:lvl>
    <w:lvl w:ilvl="1">
      <w:start w:val="1"/>
      <w:numFmt w:val="decimal"/>
      <w:lvlText w:val="%1.%2"/>
      <w:lvlJc w:val="left"/>
      <w:pPr>
        <w:ind w:left="987" w:hanging="420"/>
      </w:pPr>
      <w:rPr>
        <w:rFonts w:hint="default"/>
        <w:color w:val="000000" w:themeColor="text1"/>
        <w:sz w:val="24"/>
      </w:rPr>
    </w:lvl>
    <w:lvl w:ilvl="2">
      <w:start w:val="1"/>
      <w:numFmt w:val="decimal"/>
      <w:lvlText w:val="%1.%2.%3"/>
      <w:lvlJc w:val="left"/>
      <w:pPr>
        <w:ind w:left="1854" w:hanging="720"/>
      </w:pPr>
      <w:rPr>
        <w:rFonts w:hint="default"/>
        <w:color w:val="000000" w:themeColor="text1"/>
        <w:sz w:val="24"/>
      </w:rPr>
    </w:lvl>
    <w:lvl w:ilvl="3">
      <w:start w:val="1"/>
      <w:numFmt w:val="decimal"/>
      <w:lvlText w:val="%1.%2.%3.%4"/>
      <w:lvlJc w:val="left"/>
      <w:pPr>
        <w:ind w:left="2421" w:hanging="720"/>
      </w:pPr>
      <w:rPr>
        <w:rFonts w:hint="default"/>
        <w:color w:val="000000" w:themeColor="text1"/>
        <w:sz w:val="24"/>
      </w:rPr>
    </w:lvl>
    <w:lvl w:ilvl="4">
      <w:start w:val="1"/>
      <w:numFmt w:val="decimal"/>
      <w:lvlText w:val="%1.%2.%3.%4.%5"/>
      <w:lvlJc w:val="left"/>
      <w:pPr>
        <w:ind w:left="3348" w:hanging="1080"/>
      </w:pPr>
      <w:rPr>
        <w:rFonts w:hint="default"/>
        <w:color w:val="000000" w:themeColor="text1"/>
        <w:sz w:val="24"/>
      </w:rPr>
    </w:lvl>
    <w:lvl w:ilvl="5">
      <w:start w:val="1"/>
      <w:numFmt w:val="decimal"/>
      <w:lvlText w:val="%1.%2.%3.%4.%5.%6"/>
      <w:lvlJc w:val="left"/>
      <w:pPr>
        <w:ind w:left="3915" w:hanging="1080"/>
      </w:pPr>
      <w:rPr>
        <w:rFonts w:hint="default"/>
        <w:color w:val="000000" w:themeColor="text1"/>
        <w:sz w:val="24"/>
      </w:rPr>
    </w:lvl>
    <w:lvl w:ilvl="6">
      <w:start w:val="1"/>
      <w:numFmt w:val="decimal"/>
      <w:lvlText w:val="%1.%2.%3.%4.%5.%6.%7"/>
      <w:lvlJc w:val="left"/>
      <w:pPr>
        <w:ind w:left="4842" w:hanging="1440"/>
      </w:pPr>
      <w:rPr>
        <w:rFonts w:hint="default"/>
        <w:color w:val="000000" w:themeColor="text1"/>
        <w:sz w:val="24"/>
      </w:rPr>
    </w:lvl>
    <w:lvl w:ilvl="7">
      <w:start w:val="1"/>
      <w:numFmt w:val="decimal"/>
      <w:lvlText w:val="%1.%2.%3.%4.%5.%6.%7.%8"/>
      <w:lvlJc w:val="left"/>
      <w:pPr>
        <w:ind w:left="5409" w:hanging="1440"/>
      </w:pPr>
      <w:rPr>
        <w:rFonts w:hint="default"/>
        <w:color w:val="000000" w:themeColor="text1"/>
        <w:sz w:val="24"/>
      </w:rPr>
    </w:lvl>
    <w:lvl w:ilvl="8">
      <w:start w:val="1"/>
      <w:numFmt w:val="decimal"/>
      <w:lvlText w:val="%1.%2.%3.%4.%5.%6.%7.%8.%9"/>
      <w:lvlJc w:val="left"/>
      <w:pPr>
        <w:ind w:left="5976" w:hanging="1440"/>
      </w:pPr>
      <w:rPr>
        <w:rFonts w:hint="default"/>
        <w:color w:val="000000" w:themeColor="text1"/>
        <w:sz w:val="24"/>
      </w:rPr>
    </w:lvl>
  </w:abstractNum>
  <w:abstractNum w:abstractNumId="15" w15:restartNumberingAfterBreak="0">
    <w:nsid w:val="406B0EC9"/>
    <w:multiLevelType w:val="hybridMultilevel"/>
    <w:tmpl w:val="C40A5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D060F5"/>
    <w:multiLevelType w:val="hybridMultilevel"/>
    <w:tmpl w:val="CE0AFD5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7"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D93054"/>
    <w:multiLevelType w:val="hybridMultilevel"/>
    <w:tmpl w:val="9F8A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E44EE"/>
    <w:multiLevelType w:val="multilevel"/>
    <w:tmpl w:val="23FCEC2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DE1080A"/>
    <w:multiLevelType w:val="hybridMultilevel"/>
    <w:tmpl w:val="AE6CE868"/>
    <w:lvl w:ilvl="0" w:tplc="A0DED418">
      <w:start w:val="1"/>
      <w:numFmt w:val="decimal"/>
      <w:lvlText w:val="[%1]"/>
      <w:lvlJc w:val="left"/>
      <w:pPr>
        <w:ind w:left="720" w:hanging="360"/>
      </w:pPr>
      <w:rPr>
        <w:rFonts w:ascii="Calibri" w:hAnsi="Calibri" w:cs="Calibri" w:hint="default"/>
        <w:b w:val="0"/>
        <w:bCs w:val="0"/>
        <w:i w:val="0"/>
        <w:iCs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8E46FC"/>
    <w:multiLevelType w:val="hybridMultilevel"/>
    <w:tmpl w:val="EC123696"/>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22" w15:restartNumberingAfterBreak="0">
    <w:nsid w:val="7A433BA6"/>
    <w:multiLevelType w:val="multilevel"/>
    <w:tmpl w:val="9894F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84790750">
    <w:abstractNumId w:val="13"/>
  </w:num>
  <w:num w:numId="2" w16cid:durableId="256446400">
    <w:abstractNumId w:val="8"/>
  </w:num>
  <w:num w:numId="3" w16cid:durableId="1432431361">
    <w:abstractNumId w:val="7"/>
  </w:num>
  <w:num w:numId="4" w16cid:durableId="101533731">
    <w:abstractNumId w:val="3"/>
  </w:num>
  <w:num w:numId="5" w16cid:durableId="2120637068">
    <w:abstractNumId w:val="22"/>
  </w:num>
  <w:num w:numId="6" w16cid:durableId="1209611641">
    <w:abstractNumId w:val="10"/>
  </w:num>
  <w:num w:numId="7" w16cid:durableId="1138841924">
    <w:abstractNumId w:val="18"/>
  </w:num>
  <w:num w:numId="8" w16cid:durableId="1664041247">
    <w:abstractNumId w:val="19"/>
  </w:num>
  <w:num w:numId="9" w16cid:durableId="196628026">
    <w:abstractNumId w:val="15"/>
  </w:num>
  <w:num w:numId="10" w16cid:durableId="1073355167">
    <w:abstractNumId w:val="17"/>
  </w:num>
  <w:num w:numId="11" w16cid:durableId="1102140880">
    <w:abstractNumId w:val="6"/>
  </w:num>
  <w:num w:numId="12" w16cid:durableId="12111444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050421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0996238">
    <w:abstractNumId w:val="16"/>
  </w:num>
  <w:num w:numId="15" w16cid:durableId="1087121107">
    <w:abstractNumId w:val="9"/>
  </w:num>
  <w:num w:numId="16" w16cid:durableId="228461899">
    <w:abstractNumId w:val="12"/>
  </w:num>
  <w:num w:numId="17" w16cid:durableId="1846287221">
    <w:abstractNumId w:val="21"/>
  </w:num>
  <w:num w:numId="18" w16cid:durableId="427626796">
    <w:abstractNumId w:val="1"/>
  </w:num>
  <w:num w:numId="19" w16cid:durableId="1776249231">
    <w:abstractNumId w:val="14"/>
  </w:num>
  <w:num w:numId="20" w16cid:durableId="1936131563">
    <w:abstractNumId w:val="2"/>
  </w:num>
  <w:num w:numId="21" w16cid:durableId="1911887398">
    <w:abstractNumId w:val="20"/>
  </w:num>
  <w:num w:numId="22" w16cid:durableId="224071559">
    <w:abstractNumId w:val="11"/>
  </w:num>
  <w:num w:numId="23" w16cid:durableId="613172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62"/>
    <w:rsid w:val="00000466"/>
    <w:rsid w:val="00001455"/>
    <w:rsid w:val="0000158F"/>
    <w:rsid w:val="00002F3A"/>
    <w:rsid w:val="000060C2"/>
    <w:rsid w:val="00007658"/>
    <w:rsid w:val="00011731"/>
    <w:rsid w:val="00012B9A"/>
    <w:rsid w:val="00016B39"/>
    <w:rsid w:val="00016FA1"/>
    <w:rsid w:val="0002603F"/>
    <w:rsid w:val="00026E36"/>
    <w:rsid w:val="000271ED"/>
    <w:rsid w:val="0003044B"/>
    <w:rsid w:val="00030CB4"/>
    <w:rsid w:val="000322A9"/>
    <w:rsid w:val="0003251E"/>
    <w:rsid w:val="000330B0"/>
    <w:rsid w:val="00033556"/>
    <w:rsid w:val="00034A1C"/>
    <w:rsid w:val="00035065"/>
    <w:rsid w:val="00035502"/>
    <w:rsid w:val="00036527"/>
    <w:rsid w:val="00040513"/>
    <w:rsid w:val="000420C2"/>
    <w:rsid w:val="00042225"/>
    <w:rsid w:val="00042519"/>
    <w:rsid w:val="00042FC6"/>
    <w:rsid w:val="00046446"/>
    <w:rsid w:val="00050AC7"/>
    <w:rsid w:val="000529B9"/>
    <w:rsid w:val="00053583"/>
    <w:rsid w:val="00053D7B"/>
    <w:rsid w:val="0005409F"/>
    <w:rsid w:val="00054E6B"/>
    <w:rsid w:val="00054FA9"/>
    <w:rsid w:val="00055158"/>
    <w:rsid w:val="00056E6A"/>
    <w:rsid w:val="000573C5"/>
    <w:rsid w:val="0006032B"/>
    <w:rsid w:val="00060C51"/>
    <w:rsid w:val="00064ABC"/>
    <w:rsid w:val="00064D97"/>
    <w:rsid w:val="00066AE4"/>
    <w:rsid w:val="00071AC1"/>
    <w:rsid w:val="0007235A"/>
    <w:rsid w:val="00072A17"/>
    <w:rsid w:val="00073056"/>
    <w:rsid w:val="0007655E"/>
    <w:rsid w:val="00083CC1"/>
    <w:rsid w:val="00086DD4"/>
    <w:rsid w:val="00086FE6"/>
    <w:rsid w:val="000870C4"/>
    <w:rsid w:val="00090F36"/>
    <w:rsid w:val="00091A79"/>
    <w:rsid w:val="000954A3"/>
    <w:rsid w:val="000966D1"/>
    <w:rsid w:val="000A5E33"/>
    <w:rsid w:val="000B15C1"/>
    <w:rsid w:val="000B1AAD"/>
    <w:rsid w:val="000B1F16"/>
    <w:rsid w:val="000B2237"/>
    <w:rsid w:val="000B236D"/>
    <w:rsid w:val="000B466D"/>
    <w:rsid w:val="000B4F35"/>
    <w:rsid w:val="000B60E0"/>
    <w:rsid w:val="000B624E"/>
    <w:rsid w:val="000B634C"/>
    <w:rsid w:val="000C098E"/>
    <w:rsid w:val="000C1E89"/>
    <w:rsid w:val="000C2011"/>
    <w:rsid w:val="000C277A"/>
    <w:rsid w:val="000C2BFB"/>
    <w:rsid w:val="000C348F"/>
    <w:rsid w:val="000C461C"/>
    <w:rsid w:val="000C572F"/>
    <w:rsid w:val="000C7681"/>
    <w:rsid w:val="000C7F38"/>
    <w:rsid w:val="000D087D"/>
    <w:rsid w:val="000D2406"/>
    <w:rsid w:val="000D358B"/>
    <w:rsid w:val="000D45B4"/>
    <w:rsid w:val="000D48AA"/>
    <w:rsid w:val="000D5289"/>
    <w:rsid w:val="000D7AB3"/>
    <w:rsid w:val="000E0733"/>
    <w:rsid w:val="000E1D19"/>
    <w:rsid w:val="000E3229"/>
    <w:rsid w:val="000E404A"/>
    <w:rsid w:val="000E552B"/>
    <w:rsid w:val="000E60DB"/>
    <w:rsid w:val="000F2CC0"/>
    <w:rsid w:val="000F3489"/>
    <w:rsid w:val="000F3EFB"/>
    <w:rsid w:val="000F3F9A"/>
    <w:rsid w:val="000F41A4"/>
    <w:rsid w:val="000F61A2"/>
    <w:rsid w:val="000F6202"/>
    <w:rsid w:val="000F6214"/>
    <w:rsid w:val="000F7C35"/>
    <w:rsid w:val="00102064"/>
    <w:rsid w:val="0010533A"/>
    <w:rsid w:val="00110DFF"/>
    <w:rsid w:val="00111B6E"/>
    <w:rsid w:val="0011219A"/>
    <w:rsid w:val="001123E8"/>
    <w:rsid w:val="0011445F"/>
    <w:rsid w:val="00114623"/>
    <w:rsid w:val="0011552F"/>
    <w:rsid w:val="00116F6A"/>
    <w:rsid w:val="00120C2D"/>
    <w:rsid w:val="00123C3C"/>
    <w:rsid w:val="0012415F"/>
    <w:rsid w:val="0012446F"/>
    <w:rsid w:val="00124739"/>
    <w:rsid w:val="00131A17"/>
    <w:rsid w:val="0013205B"/>
    <w:rsid w:val="00133F93"/>
    <w:rsid w:val="00134A34"/>
    <w:rsid w:val="00134C69"/>
    <w:rsid w:val="00134F5A"/>
    <w:rsid w:val="001367CC"/>
    <w:rsid w:val="0013761D"/>
    <w:rsid w:val="00137791"/>
    <w:rsid w:val="00140861"/>
    <w:rsid w:val="00141416"/>
    <w:rsid w:val="0014254F"/>
    <w:rsid w:val="00142D12"/>
    <w:rsid w:val="00145220"/>
    <w:rsid w:val="0014597A"/>
    <w:rsid w:val="00145DF9"/>
    <w:rsid w:val="00146298"/>
    <w:rsid w:val="00151694"/>
    <w:rsid w:val="001533D5"/>
    <w:rsid w:val="001545AF"/>
    <w:rsid w:val="00157033"/>
    <w:rsid w:val="00160484"/>
    <w:rsid w:val="00161CCF"/>
    <w:rsid w:val="00164512"/>
    <w:rsid w:val="001651BA"/>
    <w:rsid w:val="00165D23"/>
    <w:rsid w:val="00166334"/>
    <w:rsid w:val="001665FA"/>
    <w:rsid w:val="0016780E"/>
    <w:rsid w:val="001725FA"/>
    <w:rsid w:val="0017534D"/>
    <w:rsid w:val="001764F5"/>
    <w:rsid w:val="00177935"/>
    <w:rsid w:val="00177972"/>
    <w:rsid w:val="0018281B"/>
    <w:rsid w:val="001860C0"/>
    <w:rsid w:val="00187FC5"/>
    <w:rsid w:val="00191FDE"/>
    <w:rsid w:val="00193223"/>
    <w:rsid w:val="00195E76"/>
    <w:rsid w:val="001960F1"/>
    <w:rsid w:val="001A0228"/>
    <w:rsid w:val="001A083D"/>
    <w:rsid w:val="001A0CBA"/>
    <w:rsid w:val="001A0E1A"/>
    <w:rsid w:val="001A256A"/>
    <w:rsid w:val="001A4E16"/>
    <w:rsid w:val="001A5FD3"/>
    <w:rsid w:val="001B0053"/>
    <w:rsid w:val="001B0229"/>
    <w:rsid w:val="001B0C5B"/>
    <w:rsid w:val="001B11EA"/>
    <w:rsid w:val="001B1C48"/>
    <w:rsid w:val="001B2E8D"/>
    <w:rsid w:val="001C0C13"/>
    <w:rsid w:val="001C2CFC"/>
    <w:rsid w:val="001C4D77"/>
    <w:rsid w:val="001C50C7"/>
    <w:rsid w:val="001C7089"/>
    <w:rsid w:val="001C78B0"/>
    <w:rsid w:val="001C7F5A"/>
    <w:rsid w:val="001D00A0"/>
    <w:rsid w:val="001D21C3"/>
    <w:rsid w:val="001D3ACA"/>
    <w:rsid w:val="001D3F3A"/>
    <w:rsid w:val="001D70C9"/>
    <w:rsid w:val="001E02F1"/>
    <w:rsid w:val="001E153B"/>
    <w:rsid w:val="001E38D4"/>
    <w:rsid w:val="001E3C9C"/>
    <w:rsid w:val="001E4C58"/>
    <w:rsid w:val="001E6795"/>
    <w:rsid w:val="001E6ADF"/>
    <w:rsid w:val="001E7364"/>
    <w:rsid w:val="001F0A8D"/>
    <w:rsid w:val="001F13FE"/>
    <w:rsid w:val="001F2C23"/>
    <w:rsid w:val="001F7FF5"/>
    <w:rsid w:val="002015A0"/>
    <w:rsid w:val="00203C7A"/>
    <w:rsid w:val="00204FE0"/>
    <w:rsid w:val="00205211"/>
    <w:rsid w:val="00205990"/>
    <w:rsid w:val="00205D05"/>
    <w:rsid w:val="002063D0"/>
    <w:rsid w:val="00206875"/>
    <w:rsid w:val="00207A51"/>
    <w:rsid w:val="002100BF"/>
    <w:rsid w:val="00210690"/>
    <w:rsid w:val="002117EE"/>
    <w:rsid w:val="0021327B"/>
    <w:rsid w:val="002134AD"/>
    <w:rsid w:val="002139AD"/>
    <w:rsid w:val="00214F70"/>
    <w:rsid w:val="00217381"/>
    <w:rsid w:val="00220160"/>
    <w:rsid w:val="00220750"/>
    <w:rsid w:val="002217DD"/>
    <w:rsid w:val="00221ACA"/>
    <w:rsid w:val="002224BA"/>
    <w:rsid w:val="0022319B"/>
    <w:rsid w:val="002268A3"/>
    <w:rsid w:val="00226CFC"/>
    <w:rsid w:val="002277E9"/>
    <w:rsid w:val="00230CAE"/>
    <w:rsid w:val="002341FC"/>
    <w:rsid w:val="002342E3"/>
    <w:rsid w:val="00234BFC"/>
    <w:rsid w:val="00234D9A"/>
    <w:rsid w:val="00234F72"/>
    <w:rsid w:val="00240802"/>
    <w:rsid w:val="00240D96"/>
    <w:rsid w:val="00241F09"/>
    <w:rsid w:val="00242092"/>
    <w:rsid w:val="00242390"/>
    <w:rsid w:val="00242418"/>
    <w:rsid w:val="00243966"/>
    <w:rsid w:val="00244ECD"/>
    <w:rsid w:val="0024637C"/>
    <w:rsid w:val="00250CAA"/>
    <w:rsid w:val="00254EFA"/>
    <w:rsid w:val="00255D2E"/>
    <w:rsid w:val="00260525"/>
    <w:rsid w:val="00260EA6"/>
    <w:rsid w:val="00262B78"/>
    <w:rsid w:val="0026568B"/>
    <w:rsid w:val="00270F24"/>
    <w:rsid w:val="00271F7A"/>
    <w:rsid w:val="00273BF4"/>
    <w:rsid w:val="0027404A"/>
    <w:rsid w:val="00274B51"/>
    <w:rsid w:val="002778F5"/>
    <w:rsid w:val="002836C8"/>
    <w:rsid w:val="002870C7"/>
    <w:rsid w:val="002935CA"/>
    <w:rsid w:val="002936F5"/>
    <w:rsid w:val="00296E30"/>
    <w:rsid w:val="00297A97"/>
    <w:rsid w:val="00297BA5"/>
    <w:rsid w:val="002A06C9"/>
    <w:rsid w:val="002A1837"/>
    <w:rsid w:val="002A1F66"/>
    <w:rsid w:val="002A27F9"/>
    <w:rsid w:val="002A3444"/>
    <w:rsid w:val="002A40AC"/>
    <w:rsid w:val="002A5BA9"/>
    <w:rsid w:val="002A62BB"/>
    <w:rsid w:val="002A7CA2"/>
    <w:rsid w:val="002B2124"/>
    <w:rsid w:val="002B2F06"/>
    <w:rsid w:val="002B3C8B"/>
    <w:rsid w:val="002B5949"/>
    <w:rsid w:val="002B5A2E"/>
    <w:rsid w:val="002C0022"/>
    <w:rsid w:val="002C0092"/>
    <w:rsid w:val="002C114B"/>
    <w:rsid w:val="002C1F67"/>
    <w:rsid w:val="002C26E2"/>
    <w:rsid w:val="002C28D2"/>
    <w:rsid w:val="002C392F"/>
    <w:rsid w:val="002C3E0C"/>
    <w:rsid w:val="002C3F57"/>
    <w:rsid w:val="002C4351"/>
    <w:rsid w:val="002C7DA9"/>
    <w:rsid w:val="002D053C"/>
    <w:rsid w:val="002D06A9"/>
    <w:rsid w:val="002D07E9"/>
    <w:rsid w:val="002D1AB4"/>
    <w:rsid w:val="002D49F6"/>
    <w:rsid w:val="002D786B"/>
    <w:rsid w:val="002E2B85"/>
    <w:rsid w:val="002E3F37"/>
    <w:rsid w:val="002E57B3"/>
    <w:rsid w:val="002E5CAB"/>
    <w:rsid w:val="002E6EB6"/>
    <w:rsid w:val="002E793C"/>
    <w:rsid w:val="002F0348"/>
    <w:rsid w:val="002F068D"/>
    <w:rsid w:val="002F0FFD"/>
    <w:rsid w:val="002F1BC8"/>
    <w:rsid w:val="002F4C8D"/>
    <w:rsid w:val="002F5DE6"/>
    <w:rsid w:val="0030076A"/>
    <w:rsid w:val="00300B79"/>
    <w:rsid w:val="00301383"/>
    <w:rsid w:val="00304C22"/>
    <w:rsid w:val="00311FAA"/>
    <w:rsid w:val="003143E6"/>
    <w:rsid w:val="00314D7A"/>
    <w:rsid w:val="003218B5"/>
    <w:rsid w:val="00324DDF"/>
    <w:rsid w:val="003253CD"/>
    <w:rsid w:val="00325BEC"/>
    <w:rsid w:val="00325F7B"/>
    <w:rsid w:val="003311EB"/>
    <w:rsid w:val="003314B0"/>
    <w:rsid w:val="00332B14"/>
    <w:rsid w:val="00333098"/>
    <w:rsid w:val="003334FC"/>
    <w:rsid w:val="0033636A"/>
    <w:rsid w:val="00336945"/>
    <w:rsid w:val="00340B5B"/>
    <w:rsid w:val="00341031"/>
    <w:rsid w:val="0034118E"/>
    <w:rsid w:val="0034153C"/>
    <w:rsid w:val="00342620"/>
    <w:rsid w:val="0034610E"/>
    <w:rsid w:val="0035091E"/>
    <w:rsid w:val="0035387F"/>
    <w:rsid w:val="003540F2"/>
    <w:rsid w:val="003556D8"/>
    <w:rsid w:val="00355A1A"/>
    <w:rsid w:val="00357046"/>
    <w:rsid w:val="00357818"/>
    <w:rsid w:val="00357A0A"/>
    <w:rsid w:val="00361007"/>
    <w:rsid w:val="003621DF"/>
    <w:rsid w:val="003624A4"/>
    <w:rsid w:val="0036452C"/>
    <w:rsid w:val="003650EC"/>
    <w:rsid w:val="00365232"/>
    <w:rsid w:val="003709E9"/>
    <w:rsid w:val="00370A76"/>
    <w:rsid w:val="00372BE2"/>
    <w:rsid w:val="00375B1C"/>
    <w:rsid w:val="003770EA"/>
    <w:rsid w:val="003779FA"/>
    <w:rsid w:val="0038223B"/>
    <w:rsid w:val="00383C90"/>
    <w:rsid w:val="003844D4"/>
    <w:rsid w:val="00386D89"/>
    <w:rsid w:val="00390F51"/>
    <w:rsid w:val="00391163"/>
    <w:rsid w:val="00391BA1"/>
    <w:rsid w:val="00392DA9"/>
    <w:rsid w:val="00392F6F"/>
    <w:rsid w:val="003936EB"/>
    <w:rsid w:val="00394AEC"/>
    <w:rsid w:val="003965D0"/>
    <w:rsid w:val="00397A22"/>
    <w:rsid w:val="003A3289"/>
    <w:rsid w:val="003A3A78"/>
    <w:rsid w:val="003B247A"/>
    <w:rsid w:val="003B51E2"/>
    <w:rsid w:val="003C04CE"/>
    <w:rsid w:val="003D078D"/>
    <w:rsid w:val="003D1C1F"/>
    <w:rsid w:val="003D2DDF"/>
    <w:rsid w:val="003D3222"/>
    <w:rsid w:val="003D3C42"/>
    <w:rsid w:val="003D3C6D"/>
    <w:rsid w:val="003D586B"/>
    <w:rsid w:val="003D7A30"/>
    <w:rsid w:val="003E00D9"/>
    <w:rsid w:val="003E24C2"/>
    <w:rsid w:val="003E30DF"/>
    <w:rsid w:val="003E333E"/>
    <w:rsid w:val="003E3972"/>
    <w:rsid w:val="003E4EA5"/>
    <w:rsid w:val="003E5524"/>
    <w:rsid w:val="003E6ACB"/>
    <w:rsid w:val="003F0182"/>
    <w:rsid w:val="003F0648"/>
    <w:rsid w:val="003F15AB"/>
    <w:rsid w:val="003F6A53"/>
    <w:rsid w:val="003F71D9"/>
    <w:rsid w:val="004029C1"/>
    <w:rsid w:val="00402FB6"/>
    <w:rsid w:val="004041A4"/>
    <w:rsid w:val="00404FB6"/>
    <w:rsid w:val="00405A23"/>
    <w:rsid w:val="00405AF6"/>
    <w:rsid w:val="00406DF6"/>
    <w:rsid w:val="004072AB"/>
    <w:rsid w:val="00407DA0"/>
    <w:rsid w:val="00413894"/>
    <w:rsid w:val="0041469C"/>
    <w:rsid w:val="0041518A"/>
    <w:rsid w:val="00416CE9"/>
    <w:rsid w:val="00420922"/>
    <w:rsid w:val="00420AB2"/>
    <w:rsid w:val="00420DE9"/>
    <w:rsid w:val="00421D3A"/>
    <w:rsid w:val="00423742"/>
    <w:rsid w:val="0043109B"/>
    <w:rsid w:val="0043203B"/>
    <w:rsid w:val="0043212D"/>
    <w:rsid w:val="00433C32"/>
    <w:rsid w:val="004376E8"/>
    <w:rsid w:val="0043787C"/>
    <w:rsid w:val="004403AD"/>
    <w:rsid w:val="00441BAE"/>
    <w:rsid w:val="00442A46"/>
    <w:rsid w:val="00443BA1"/>
    <w:rsid w:val="00444D5E"/>
    <w:rsid w:val="00445E4C"/>
    <w:rsid w:val="00445EAA"/>
    <w:rsid w:val="00450EB1"/>
    <w:rsid w:val="00451292"/>
    <w:rsid w:val="00455A1C"/>
    <w:rsid w:val="00461F52"/>
    <w:rsid w:val="00463A88"/>
    <w:rsid w:val="00463C2E"/>
    <w:rsid w:val="00464044"/>
    <w:rsid w:val="00464251"/>
    <w:rsid w:val="00466319"/>
    <w:rsid w:val="00466AE8"/>
    <w:rsid w:val="00467104"/>
    <w:rsid w:val="00471497"/>
    <w:rsid w:val="0047327C"/>
    <w:rsid w:val="00476409"/>
    <w:rsid w:val="0047718C"/>
    <w:rsid w:val="004827AF"/>
    <w:rsid w:val="00484238"/>
    <w:rsid w:val="004852C8"/>
    <w:rsid w:val="00485AD7"/>
    <w:rsid w:val="004937C9"/>
    <w:rsid w:val="00496E97"/>
    <w:rsid w:val="004A1C02"/>
    <w:rsid w:val="004A390D"/>
    <w:rsid w:val="004A393A"/>
    <w:rsid w:val="004A4B53"/>
    <w:rsid w:val="004A53EA"/>
    <w:rsid w:val="004A6720"/>
    <w:rsid w:val="004B30D0"/>
    <w:rsid w:val="004B787D"/>
    <w:rsid w:val="004B7B87"/>
    <w:rsid w:val="004C15AD"/>
    <w:rsid w:val="004C25A4"/>
    <w:rsid w:val="004C38DF"/>
    <w:rsid w:val="004C4058"/>
    <w:rsid w:val="004C4BE0"/>
    <w:rsid w:val="004C5755"/>
    <w:rsid w:val="004D4719"/>
    <w:rsid w:val="004D480A"/>
    <w:rsid w:val="004D6048"/>
    <w:rsid w:val="004D7A16"/>
    <w:rsid w:val="004E1C6E"/>
    <w:rsid w:val="004E47DD"/>
    <w:rsid w:val="004E5418"/>
    <w:rsid w:val="004E6228"/>
    <w:rsid w:val="004E657D"/>
    <w:rsid w:val="004F0146"/>
    <w:rsid w:val="004F0499"/>
    <w:rsid w:val="004F051B"/>
    <w:rsid w:val="004F11B0"/>
    <w:rsid w:val="004F5B6A"/>
    <w:rsid w:val="004F7E3E"/>
    <w:rsid w:val="00501A53"/>
    <w:rsid w:val="005027D7"/>
    <w:rsid w:val="00503E28"/>
    <w:rsid w:val="005041C3"/>
    <w:rsid w:val="00504B66"/>
    <w:rsid w:val="00504DFE"/>
    <w:rsid w:val="00506CA9"/>
    <w:rsid w:val="0050727D"/>
    <w:rsid w:val="0051020F"/>
    <w:rsid w:val="00511C09"/>
    <w:rsid w:val="00521E6F"/>
    <w:rsid w:val="005230FD"/>
    <w:rsid w:val="00527278"/>
    <w:rsid w:val="00527536"/>
    <w:rsid w:val="005305BD"/>
    <w:rsid w:val="00531D78"/>
    <w:rsid w:val="005329EC"/>
    <w:rsid w:val="005356B5"/>
    <w:rsid w:val="00536AFE"/>
    <w:rsid w:val="00536CFF"/>
    <w:rsid w:val="00541869"/>
    <w:rsid w:val="0054366D"/>
    <w:rsid w:val="005438CE"/>
    <w:rsid w:val="00544BC2"/>
    <w:rsid w:val="0054747F"/>
    <w:rsid w:val="00547B44"/>
    <w:rsid w:val="00547D32"/>
    <w:rsid w:val="0055551E"/>
    <w:rsid w:val="0055561C"/>
    <w:rsid w:val="00556F63"/>
    <w:rsid w:val="00562DCD"/>
    <w:rsid w:val="00564DD2"/>
    <w:rsid w:val="00566B28"/>
    <w:rsid w:val="0057259A"/>
    <w:rsid w:val="00572B32"/>
    <w:rsid w:val="005736C8"/>
    <w:rsid w:val="00574C35"/>
    <w:rsid w:val="00575242"/>
    <w:rsid w:val="005755C9"/>
    <w:rsid w:val="00575F2F"/>
    <w:rsid w:val="00576E68"/>
    <w:rsid w:val="00580190"/>
    <w:rsid w:val="005822B4"/>
    <w:rsid w:val="0058390C"/>
    <w:rsid w:val="00586384"/>
    <w:rsid w:val="005902B6"/>
    <w:rsid w:val="00590635"/>
    <w:rsid w:val="00595DB7"/>
    <w:rsid w:val="005A1527"/>
    <w:rsid w:val="005A17BC"/>
    <w:rsid w:val="005A27A3"/>
    <w:rsid w:val="005A3242"/>
    <w:rsid w:val="005A3279"/>
    <w:rsid w:val="005A380C"/>
    <w:rsid w:val="005A4D8F"/>
    <w:rsid w:val="005A646C"/>
    <w:rsid w:val="005B0F8B"/>
    <w:rsid w:val="005B21B5"/>
    <w:rsid w:val="005B5986"/>
    <w:rsid w:val="005B6106"/>
    <w:rsid w:val="005B7E6F"/>
    <w:rsid w:val="005C083C"/>
    <w:rsid w:val="005C0A2B"/>
    <w:rsid w:val="005C504E"/>
    <w:rsid w:val="005C57ED"/>
    <w:rsid w:val="005C68D4"/>
    <w:rsid w:val="005C6D28"/>
    <w:rsid w:val="005C7542"/>
    <w:rsid w:val="005D4D7D"/>
    <w:rsid w:val="005E0A76"/>
    <w:rsid w:val="005E3274"/>
    <w:rsid w:val="005E36A9"/>
    <w:rsid w:val="005F0E91"/>
    <w:rsid w:val="005F1302"/>
    <w:rsid w:val="005F3121"/>
    <w:rsid w:val="005F4781"/>
    <w:rsid w:val="005F4C1D"/>
    <w:rsid w:val="005F71E3"/>
    <w:rsid w:val="005F7413"/>
    <w:rsid w:val="00602945"/>
    <w:rsid w:val="00603231"/>
    <w:rsid w:val="0060592F"/>
    <w:rsid w:val="006059FC"/>
    <w:rsid w:val="00607F3A"/>
    <w:rsid w:val="006101BC"/>
    <w:rsid w:val="00613A91"/>
    <w:rsid w:val="006144A6"/>
    <w:rsid w:val="00614805"/>
    <w:rsid w:val="00615E63"/>
    <w:rsid w:val="00616575"/>
    <w:rsid w:val="006208E0"/>
    <w:rsid w:val="00620C47"/>
    <w:rsid w:val="00621691"/>
    <w:rsid w:val="00621AD2"/>
    <w:rsid w:val="006234A7"/>
    <w:rsid w:val="00624191"/>
    <w:rsid w:val="0062482B"/>
    <w:rsid w:val="006254AA"/>
    <w:rsid w:val="006313A5"/>
    <w:rsid w:val="0063193B"/>
    <w:rsid w:val="00632E5A"/>
    <w:rsid w:val="0063437A"/>
    <w:rsid w:val="006346EE"/>
    <w:rsid w:val="00637038"/>
    <w:rsid w:val="00637C8C"/>
    <w:rsid w:val="00637D1F"/>
    <w:rsid w:val="006412C7"/>
    <w:rsid w:val="0064151F"/>
    <w:rsid w:val="0064299F"/>
    <w:rsid w:val="0064505C"/>
    <w:rsid w:val="006456AD"/>
    <w:rsid w:val="00647D91"/>
    <w:rsid w:val="006509AA"/>
    <w:rsid w:val="006524B0"/>
    <w:rsid w:val="006525C6"/>
    <w:rsid w:val="00655213"/>
    <w:rsid w:val="00655D85"/>
    <w:rsid w:val="006566A8"/>
    <w:rsid w:val="006612E2"/>
    <w:rsid w:val="00662771"/>
    <w:rsid w:val="00663D60"/>
    <w:rsid w:val="00664E54"/>
    <w:rsid w:val="00665483"/>
    <w:rsid w:val="00665DA7"/>
    <w:rsid w:val="00666A0D"/>
    <w:rsid w:val="00672FAE"/>
    <w:rsid w:val="006744C5"/>
    <w:rsid w:val="006751E0"/>
    <w:rsid w:val="00676064"/>
    <w:rsid w:val="00681250"/>
    <w:rsid w:val="00681F74"/>
    <w:rsid w:val="0068230E"/>
    <w:rsid w:val="00690B5E"/>
    <w:rsid w:val="00693F2E"/>
    <w:rsid w:val="00693F43"/>
    <w:rsid w:val="00696426"/>
    <w:rsid w:val="006964F4"/>
    <w:rsid w:val="006973FE"/>
    <w:rsid w:val="00697F71"/>
    <w:rsid w:val="006A0552"/>
    <w:rsid w:val="006A4270"/>
    <w:rsid w:val="006A4320"/>
    <w:rsid w:val="006A4C8C"/>
    <w:rsid w:val="006A5351"/>
    <w:rsid w:val="006A5CBF"/>
    <w:rsid w:val="006A62EC"/>
    <w:rsid w:val="006B1C79"/>
    <w:rsid w:val="006B4960"/>
    <w:rsid w:val="006B6E10"/>
    <w:rsid w:val="006C07AF"/>
    <w:rsid w:val="006C28C8"/>
    <w:rsid w:val="006C2E37"/>
    <w:rsid w:val="006C3EBF"/>
    <w:rsid w:val="006C5D31"/>
    <w:rsid w:val="006D0C26"/>
    <w:rsid w:val="006D1209"/>
    <w:rsid w:val="006D2053"/>
    <w:rsid w:val="006D21C1"/>
    <w:rsid w:val="006D297D"/>
    <w:rsid w:val="006D31A1"/>
    <w:rsid w:val="006D5207"/>
    <w:rsid w:val="006D61CA"/>
    <w:rsid w:val="006D747E"/>
    <w:rsid w:val="006D7BBA"/>
    <w:rsid w:val="006E0359"/>
    <w:rsid w:val="006E0EC4"/>
    <w:rsid w:val="006E11A2"/>
    <w:rsid w:val="006E4365"/>
    <w:rsid w:val="006E59C1"/>
    <w:rsid w:val="006F33D5"/>
    <w:rsid w:val="006F50B9"/>
    <w:rsid w:val="006F590B"/>
    <w:rsid w:val="006F5FCE"/>
    <w:rsid w:val="006F7857"/>
    <w:rsid w:val="006F7F3F"/>
    <w:rsid w:val="0070034A"/>
    <w:rsid w:val="007018CE"/>
    <w:rsid w:val="00701952"/>
    <w:rsid w:val="0070467D"/>
    <w:rsid w:val="00706932"/>
    <w:rsid w:val="00706F8E"/>
    <w:rsid w:val="0071072E"/>
    <w:rsid w:val="0071117A"/>
    <w:rsid w:val="007123C7"/>
    <w:rsid w:val="00712836"/>
    <w:rsid w:val="007139F3"/>
    <w:rsid w:val="00713B25"/>
    <w:rsid w:val="0071438C"/>
    <w:rsid w:val="00717A25"/>
    <w:rsid w:val="00717CC7"/>
    <w:rsid w:val="00720A2C"/>
    <w:rsid w:val="00722816"/>
    <w:rsid w:val="0072334F"/>
    <w:rsid w:val="00724F7A"/>
    <w:rsid w:val="00731E3B"/>
    <w:rsid w:val="00741177"/>
    <w:rsid w:val="0074248F"/>
    <w:rsid w:val="007428F9"/>
    <w:rsid w:val="00743EAB"/>
    <w:rsid w:val="00746E66"/>
    <w:rsid w:val="0075049F"/>
    <w:rsid w:val="00750C83"/>
    <w:rsid w:val="00751207"/>
    <w:rsid w:val="00751D1D"/>
    <w:rsid w:val="00752ACE"/>
    <w:rsid w:val="00752DB5"/>
    <w:rsid w:val="00752DCC"/>
    <w:rsid w:val="007530D8"/>
    <w:rsid w:val="00753D34"/>
    <w:rsid w:val="0075412B"/>
    <w:rsid w:val="00761EFA"/>
    <w:rsid w:val="00763862"/>
    <w:rsid w:val="007643C1"/>
    <w:rsid w:val="00764834"/>
    <w:rsid w:val="00764AE3"/>
    <w:rsid w:val="00764D3E"/>
    <w:rsid w:val="007673C7"/>
    <w:rsid w:val="0077155A"/>
    <w:rsid w:val="00771B04"/>
    <w:rsid w:val="0077607B"/>
    <w:rsid w:val="0078163C"/>
    <w:rsid w:val="00782942"/>
    <w:rsid w:val="00784474"/>
    <w:rsid w:val="00785413"/>
    <w:rsid w:val="00787166"/>
    <w:rsid w:val="00790F9B"/>
    <w:rsid w:val="00793106"/>
    <w:rsid w:val="00793A64"/>
    <w:rsid w:val="007964A7"/>
    <w:rsid w:val="00796716"/>
    <w:rsid w:val="007A1CA9"/>
    <w:rsid w:val="007A266C"/>
    <w:rsid w:val="007A3895"/>
    <w:rsid w:val="007A4676"/>
    <w:rsid w:val="007A5E97"/>
    <w:rsid w:val="007A7547"/>
    <w:rsid w:val="007B074D"/>
    <w:rsid w:val="007B21A5"/>
    <w:rsid w:val="007B2520"/>
    <w:rsid w:val="007B35D4"/>
    <w:rsid w:val="007B3A45"/>
    <w:rsid w:val="007B4F54"/>
    <w:rsid w:val="007B6CE4"/>
    <w:rsid w:val="007B7D26"/>
    <w:rsid w:val="007C1F66"/>
    <w:rsid w:val="007C4C09"/>
    <w:rsid w:val="007C6CFF"/>
    <w:rsid w:val="007D13E4"/>
    <w:rsid w:val="007D1F3C"/>
    <w:rsid w:val="007D5145"/>
    <w:rsid w:val="007D635B"/>
    <w:rsid w:val="007D640D"/>
    <w:rsid w:val="007D7921"/>
    <w:rsid w:val="007E0B23"/>
    <w:rsid w:val="007E2366"/>
    <w:rsid w:val="007E241A"/>
    <w:rsid w:val="007E25F5"/>
    <w:rsid w:val="007E417A"/>
    <w:rsid w:val="007E496F"/>
    <w:rsid w:val="007E5391"/>
    <w:rsid w:val="007E5A80"/>
    <w:rsid w:val="007E72B1"/>
    <w:rsid w:val="007E733A"/>
    <w:rsid w:val="007F05BE"/>
    <w:rsid w:val="007F3004"/>
    <w:rsid w:val="007F3699"/>
    <w:rsid w:val="007F5FE1"/>
    <w:rsid w:val="007F6757"/>
    <w:rsid w:val="008049C3"/>
    <w:rsid w:val="008051C6"/>
    <w:rsid w:val="00806131"/>
    <w:rsid w:val="008132B9"/>
    <w:rsid w:val="00813434"/>
    <w:rsid w:val="00814B83"/>
    <w:rsid w:val="00815824"/>
    <w:rsid w:val="00817B29"/>
    <w:rsid w:val="00817D0B"/>
    <w:rsid w:val="00821BE6"/>
    <w:rsid w:val="00822718"/>
    <w:rsid w:val="00823C99"/>
    <w:rsid w:val="008309F3"/>
    <w:rsid w:val="00833181"/>
    <w:rsid w:val="008372EC"/>
    <w:rsid w:val="008376CA"/>
    <w:rsid w:val="00840173"/>
    <w:rsid w:val="00841C9B"/>
    <w:rsid w:val="00845957"/>
    <w:rsid w:val="008460C5"/>
    <w:rsid w:val="00847BE6"/>
    <w:rsid w:val="00856CF8"/>
    <w:rsid w:val="00857BC0"/>
    <w:rsid w:val="00861B08"/>
    <w:rsid w:val="00864F72"/>
    <w:rsid w:val="00866A54"/>
    <w:rsid w:val="00867004"/>
    <w:rsid w:val="00867127"/>
    <w:rsid w:val="00867F4C"/>
    <w:rsid w:val="00873545"/>
    <w:rsid w:val="00873685"/>
    <w:rsid w:val="00874B5A"/>
    <w:rsid w:val="00883CAD"/>
    <w:rsid w:val="00884226"/>
    <w:rsid w:val="00884886"/>
    <w:rsid w:val="00885078"/>
    <w:rsid w:val="00887374"/>
    <w:rsid w:val="008903C1"/>
    <w:rsid w:val="0089046D"/>
    <w:rsid w:val="00892D86"/>
    <w:rsid w:val="0089366F"/>
    <w:rsid w:val="00893BBC"/>
    <w:rsid w:val="008949DD"/>
    <w:rsid w:val="00895D30"/>
    <w:rsid w:val="0089752B"/>
    <w:rsid w:val="008A0C39"/>
    <w:rsid w:val="008A1EA6"/>
    <w:rsid w:val="008A26F9"/>
    <w:rsid w:val="008A2B8D"/>
    <w:rsid w:val="008A394F"/>
    <w:rsid w:val="008A3DF0"/>
    <w:rsid w:val="008B3E70"/>
    <w:rsid w:val="008B42C4"/>
    <w:rsid w:val="008B55B0"/>
    <w:rsid w:val="008B7C35"/>
    <w:rsid w:val="008C25C7"/>
    <w:rsid w:val="008D1687"/>
    <w:rsid w:val="008D24CC"/>
    <w:rsid w:val="008D4AB7"/>
    <w:rsid w:val="008D543C"/>
    <w:rsid w:val="008D57BF"/>
    <w:rsid w:val="008E13A5"/>
    <w:rsid w:val="008E321A"/>
    <w:rsid w:val="008E3821"/>
    <w:rsid w:val="008E7462"/>
    <w:rsid w:val="008F0F8C"/>
    <w:rsid w:val="008F13E4"/>
    <w:rsid w:val="008F3FB8"/>
    <w:rsid w:val="008F42B3"/>
    <w:rsid w:val="008F4F04"/>
    <w:rsid w:val="00900CDA"/>
    <w:rsid w:val="00901C6E"/>
    <w:rsid w:val="0090465E"/>
    <w:rsid w:val="00911C6A"/>
    <w:rsid w:val="00913BE1"/>
    <w:rsid w:val="00916E47"/>
    <w:rsid w:val="00920E9D"/>
    <w:rsid w:val="009212A0"/>
    <w:rsid w:val="009276FF"/>
    <w:rsid w:val="00931DDA"/>
    <w:rsid w:val="00931EA8"/>
    <w:rsid w:val="009334A2"/>
    <w:rsid w:val="0093427F"/>
    <w:rsid w:val="00935670"/>
    <w:rsid w:val="00937F0F"/>
    <w:rsid w:val="0094345D"/>
    <w:rsid w:val="00944BD9"/>
    <w:rsid w:val="009452E9"/>
    <w:rsid w:val="00946C84"/>
    <w:rsid w:val="00947B3C"/>
    <w:rsid w:val="009505E1"/>
    <w:rsid w:val="0095575C"/>
    <w:rsid w:val="00955CBD"/>
    <w:rsid w:val="00957635"/>
    <w:rsid w:val="00957DC7"/>
    <w:rsid w:val="00957E8D"/>
    <w:rsid w:val="009600EC"/>
    <w:rsid w:val="009643DC"/>
    <w:rsid w:val="009644AA"/>
    <w:rsid w:val="00964D67"/>
    <w:rsid w:val="0096621F"/>
    <w:rsid w:val="00967769"/>
    <w:rsid w:val="00970861"/>
    <w:rsid w:val="00970FA2"/>
    <w:rsid w:val="009713DB"/>
    <w:rsid w:val="00971C93"/>
    <w:rsid w:val="00971D4D"/>
    <w:rsid w:val="009728EC"/>
    <w:rsid w:val="00973073"/>
    <w:rsid w:val="0097318D"/>
    <w:rsid w:val="00973540"/>
    <w:rsid w:val="00973CD5"/>
    <w:rsid w:val="009740BC"/>
    <w:rsid w:val="0097462A"/>
    <w:rsid w:val="00974844"/>
    <w:rsid w:val="00974F59"/>
    <w:rsid w:val="009768F5"/>
    <w:rsid w:val="009774B2"/>
    <w:rsid w:val="00977AFC"/>
    <w:rsid w:val="00980D3E"/>
    <w:rsid w:val="00982050"/>
    <w:rsid w:val="00982453"/>
    <w:rsid w:val="0098441A"/>
    <w:rsid w:val="00984BB9"/>
    <w:rsid w:val="0098599A"/>
    <w:rsid w:val="00985BB0"/>
    <w:rsid w:val="00987ACF"/>
    <w:rsid w:val="00991290"/>
    <w:rsid w:val="0099222E"/>
    <w:rsid w:val="009937AD"/>
    <w:rsid w:val="00994941"/>
    <w:rsid w:val="00994F63"/>
    <w:rsid w:val="00996ADB"/>
    <w:rsid w:val="009A1255"/>
    <w:rsid w:val="009A2D08"/>
    <w:rsid w:val="009A36C2"/>
    <w:rsid w:val="009A36D6"/>
    <w:rsid w:val="009B01B7"/>
    <w:rsid w:val="009B155E"/>
    <w:rsid w:val="009B2328"/>
    <w:rsid w:val="009B2AB4"/>
    <w:rsid w:val="009B60EA"/>
    <w:rsid w:val="009C1816"/>
    <w:rsid w:val="009C1F91"/>
    <w:rsid w:val="009C52D2"/>
    <w:rsid w:val="009C5CC5"/>
    <w:rsid w:val="009C7BFC"/>
    <w:rsid w:val="009D068F"/>
    <w:rsid w:val="009D1DE2"/>
    <w:rsid w:val="009D368A"/>
    <w:rsid w:val="009D3BD7"/>
    <w:rsid w:val="009D44A5"/>
    <w:rsid w:val="009E0E63"/>
    <w:rsid w:val="009E2BC9"/>
    <w:rsid w:val="009E3372"/>
    <w:rsid w:val="009E6C55"/>
    <w:rsid w:val="009F1BF3"/>
    <w:rsid w:val="009F3819"/>
    <w:rsid w:val="009F5856"/>
    <w:rsid w:val="009F5867"/>
    <w:rsid w:val="00A0061C"/>
    <w:rsid w:val="00A01487"/>
    <w:rsid w:val="00A01D92"/>
    <w:rsid w:val="00A035C8"/>
    <w:rsid w:val="00A03E8D"/>
    <w:rsid w:val="00A058C5"/>
    <w:rsid w:val="00A06512"/>
    <w:rsid w:val="00A06CAB"/>
    <w:rsid w:val="00A070B5"/>
    <w:rsid w:val="00A07849"/>
    <w:rsid w:val="00A11852"/>
    <w:rsid w:val="00A121B4"/>
    <w:rsid w:val="00A140AA"/>
    <w:rsid w:val="00A1498A"/>
    <w:rsid w:val="00A159B0"/>
    <w:rsid w:val="00A16D81"/>
    <w:rsid w:val="00A22288"/>
    <w:rsid w:val="00A22BB5"/>
    <w:rsid w:val="00A24797"/>
    <w:rsid w:val="00A27111"/>
    <w:rsid w:val="00A27A1E"/>
    <w:rsid w:val="00A30BBD"/>
    <w:rsid w:val="00A30CD7"/>
    <w:rsid w:val="00A30F66"/>
    <w:rsid w:val="00A37848"/>
    <w:rsid w:val="00A43817"/>
    <w:rsid w:val="00A43DB0"/>
    <w:rsid w:val="00A44688"/>
    <w:rsid w:val="00A45F0F"/>
    <w:rsid w:val="00A50409"/>
    <w:rsid w:val="00A52161"/>
    <w:rsid w:val="00A54F0D"/>
    <w:rsid w:val="00A56C58"/>
    <w:rsid w:val="00A56D1C"/>
    <w:rsid w:val="00A572D9"/>
    <w:rsid w:val="00A60DDA"/>
    <w:rsid w:val="00A616BB"/>
    <w:rsid w:val="00A63361"/>
    <w:rsid w:val="00A63728"/>
    <w:rsid w:val="00A63EF5"/>
    <w:rsid w:val="00A65A1F"/>
    <w:rsid w:val="00A70923"/>
    <w:rsid w:val="00A722B5"/>
    <w:rsid w:val="00A72FBF"/>
    <w:rsid w:val="00A7717F"/>
    <w:rsid w:val="00A77FB7"/>
    <w:rsid w:val="00A80BC9"/>
    <w:rsid w:val="00A825CD"/>
    <w:rsid w:val="00A82B3C"/>
    <w:rsid w:val="00A847E4"/>
    <w:rsid w:val="00A85537"/>
    <w:rsid w:val="00A8566C"/>
    <w:rsid w:val="00A8710F"/>
    <w:rsid w:val="00A876CF"/>
    <w:rsid w:val="00A876F4"/>
    <w:rsid w:val="00A906E8"/>
    <w:rsid w:val="00A91ACD"/>
    <w:rsid w:val="00A9317F"/>
    <w:rsid w:val="00A93972"/>
    <w:rsid w:val="00A96A5E"/>
    <w:rsid w:val="00AA020D"/>
    <w:rsid w:val="00AA1B3B"/>
    <w:rsid w:val="00AA3EEF"/>
    <w:rsid w:val="00AA46EA"/>
    <w:rsid w:val="00AA5E71"/>
    <w:rsid w:val="00AB1A5B"/>
    <w:rsid w:val="00AB2ABA"/>
    <w:rsid w:val="00AB33D6"/>
    <w:rsid w:val="00AB397F"/>
    <w:rsid w:val="00AB40A1"/>
    <w:rsid w:val="00AC066C"/>
    <w:rsid w:val="00AC1FFB"/>
    <w:rsid w:val="00AC3EA9"/>
    <w:rsid w:val="00AC4291"/>
    <w:rsid w:val="00AC5875"/>
    <w:rsid w:val="00AC726F"/>
    <w:rsid w:val="00AD0911"/>
    <w:rsid w:val="00AD1732"/>
    <w:rsid w:val="00AD2D77"/>
    <w:rsid w:val="00AD33ED"/>
    <w:rsid w:val="00AD7A07"/>
    <w:rsid w:val="00AE14C7"/>
    <w:rsid w:val="00AE2937"/>
    <w:rsid w:val="00AE298E"/>
    <w:rsid w:val="00AE3A60"/>
    <w:rsid w:val="00AE6CD3"/>
    <w:rsid w:val="00AE7903"/>
    <w:rsid w:val="00AE7FA7"/>
    <w:rsid w:val="00AF145B"/>
    <w:rsid w:val="00AF36A4"/>
    <w:rsid w:val="00AF3C03"/>
    <w:rsid w:val="00AF4505"/>
    <w:rsid w:val="00AF4BC7"/>
    <w:rsid w:val="00AF5696"/>
    <w:rsid w:val="00AF644F"/>
    <w:rsid w:val="00AF7527"/>
    <w:rsid w:val="00B00061"/>
    <w:rsid w:val="00B004A2"/>
    <w:rsid w:val="00B01F40"/>
    <w:rsid w:val="00B0378C"/>
    <w:rsid w:val="00B03C2D"/>
    <w:rsid w:val="00B04B68"/>
    <w:rsid w:val="00B04F04"/>
    <w:rsid w:val="00B06051"/>
    <w:rsid w:val="00B07BAC"/>
    <w:rsid w:val="00B11702"/>
    <w:rsid w:val="00B13BB1"/>
    <w:rsid w:val="00B13C70"/>
    <w:rsid w:val="00B14661"/>
    <w:rsid w:val="00B14CA1"/>
    <w:rsid w:val="00B15EEF"/>
    <w:rsid w:val="00B16F05"/>
    <w:rsid w:val="00B1703B"/>
    <w:rsid w:val="00B2018C"/>
    <w:rsid w:val="00B205B5"/>
    <w:rsid w:val="00B22BBF"/>
    <w:rsid w:val="00B23882"/>
    <w:rsid w:val="00B318D4"/>
    <w:rsid w:val="00B3476C"/>
    <w:rsid w:val="00B34A2E"/>
    <w:rsid w:val="00B350D5"/>
    <w:rsid w:val="00B3591E"/>
    <w:rsid w:val="00B3661A"/>
    <w:rsid w:val="00B36AEB"/>
    <w:rsid w:val="00B40D86"/>
    <w:rsid w:val="00B463F8"/>
    <w:rsid w:val="00B47CB2"/>
    <w:rsid w:val="00B520C2"/>
    <w:rsid w:val="00B522B4"/>
    <w:rsid w:val="00B522C0"/>
    <w:rsid w:val="00B53695"/>
    <w:rsid w:val="00B53941"/>
    <w:rsid w:val="00B539A1"/>
    <w:rsid w:val="00B551BE"/>
    <w:rsid w:val="00B55786"/>
    <w:rsid w:val="00B55ADE"/>
    <w:rsid w:val="00B5602E"/>
    <w:rsid w:val="00B5618C"/>
    <w:rsid w:val="00B60514"/>
    <w:rsid w:val="00B616FC"/>
    <w:rsid w:val="00B61DEA"/>
    <w:rsid w:val="00B624B7"/>
    <w:rsid w:val="00B62A57"/>
    <w:rsid w:val="00B62E1C"/>
    <w:rsid w:val="00B637C9"/>
    <w:rsid w:val="00B70875"/>
    <w:rsid w:val="00B71A1F"/>
    <w:rsid w:val="00B71A33"/>
    <w:rsid w:val="00B73B12"/>
    <w:rsid w:val="00B75EB8"/>
    <w:rsid w:val="00B75F3F"/>
    <w:rsid w:val="00B81841"/>
    <w:rsid w:val="00B81C44"/>
    <w:rsid w:val="00B835D6"/>
    <w:rsid w:val="00B83DA9"/>
    <w:rsid w:val="00B867A6"/>
    <w:rsid w:val="00B86ADF"/>
    <w:rsid w:val="00B87217"/>
    <w:rsid w:val="00B87494"/>
    <w:rsid w:val="00B91B8D"/>
    <w:rsid w:val="00B92A91"/>
    <w:rsid w:val="00BA19D4"/>
    <w:rsid w:val="00BA256C"/>
    <w:rsid w:val="00BA3E33"/>
    <w:rsid w:val="00BA48D8"/>
    <w:rsid w:val="00BA5667"/>
    <w:rsid w:val="00BA67DA"/>
    <w:rsid w:val="00BB12BB"/>
    <w:rsid w:val="00BB2636"/>
    <w:rsid w:val="00BB3147"/>
    <w:rsid w:val="00BB36B8"/>
    <w:rsid w:val="00BB5AD3"/>
    <w:rsid w:val="00BB5EFF"/>
    <w:rsid w:val="00BB62C3"/>
    <w:rsid w:val="00BC0D11"/>
    <w:rsid w:val="00BC6CC2"/>
    <w:rsid w:val="00BD05DD"/>
    <w:rsid w:val="00BD0709"/>
    <w:rsid w:val="00BD227F"/>
    <w:rsid w:val="00BD4834"/>
    <w:rsid w:val="00BD570D"/>
    <w:rsid w:val="00BD726F"/>
    <w:rsid w:val="00BD7852"/>
    <w:rsid w:val="00BE015B"/>
    <w:rsid w:val="00BE386D"/>
    <w:rsid w:val="00BE77CE"/>
    <w:rsid w:val="00BE7C68"/>
    <w:rsid w:val="00BF0441"/>
    <w:rsid w:val="00BF0B5E"/>
    <w:rsid w:val="00BF0CA3"/>
    <w:rsid w:val="00BF1572"/>
    <w:rsid w:val="00BF1B90"/>
    <w:rsid w:val="00BF2032"/>
    <w:rsid w:val="00BF447A"/>
    <w:rsid w:val="00BF4A25"/>
    <w:rsid w:val="00BF673B"/>
    <w:rsid w:val="00C00151"/>
    <w:rsid w:val="00C00C8C"/>
    <w:rsid w:val="00C00FA4"/>
    <w:rsid w:val="00C012E9"/>
    <w:rsid w:val="00C01F7C"/>
    <w:rsid w:val="00C03272"/>
    <w:rsid w:val="00C04572"/>
    <w:rsid w:val="00C05CA4"/>
    <w:rsid w:val="00C074EB"/>
    <w:rsid w:val="00C1007D"/>
    <w:rsid w:val="00C10557"/>
    <w:rsid w:val="00C11271"/>
    <w:rsid w:val="00C14830"/>
    <w:rsid w:val="00C149AD"/>
    <w:rsid w:val="00C14A08"/>
    <w:rsid w:val="00C151CA"/>
    <w:rsid w:val="00C20640"/>
    <w:rsid w:val="00C21447"/>
    <w:rsid w:val="00C21832"/>
    <w:rsid w:val="00C21880"/>
    <w:rsid w:val="00C21E58"/>
    <w:rsid w:val="00C23FC9"/>
    <w:rsid w:val="00C252CB"/>
    <w:rsid w:val="00C31DC8"/>
    <w:rsid w:val="00C33685"/>
    <w:rsid w:val="00C353F5"/>
    <w:rsid w:val="00C35648"/>
    <w:rsid w:val="00C37541"/>
    <w:rsid w:val="00C403A2"/>
    <w:rsid w:val="00C432DB"/>
    <w:rsid w:val="00C45397"/>
    <w:rsid w:val="00C4594D"/>
    <w:rsid w:val="00C46185"/>
    <w:rsid w:val="00C512CE"/>
    <w:rsid w:val="00C5224C"/>
    <w:rsid w:val="00C52A20"/>
    <w:rsid w:val="00C55556"/>
    <w:rsid w:val="00C577AD"/>
    <w:rsid w:val="00C605F9"/>
    <w:rsid w:val="00C61A0F"/>
    <w:rsid w:val="00C61AFE"/>
    <w:rsid w:val="00C62BEA"/>
    <w:rsid w:val="00C62C4A"/>
    <w:rsid w:val="00C62D19"/>
    <w:rsid w:val="00C6407F"/>
    <w:rsid w:val="00C651DA"/>
    <w:rsid w:val="00C70952"/>
    <w:rsid w:val="00C71CA9"/>
    <w:rsid w:val="00C7342D"/>
    <w:rsid w:val="00C73EA4"/>
    <w:rsid w:val="00C76D48"/>
    <w:rsid w:val="00C800F4"/>
    <w:rsid w:val="00C8109F"/>
    <w:rsid w:val="00C81353"/>
    <w:rsid w:val="00C81D30"/>
    <w:rsid w:val="00C8226E"/>
    <w:rsid w:val="00C83173"/>
    <w:rsid w:val="00C83A81"/>
    <w:rsid w:val="00C86DBF"/>
    <w:rsid w:val="00C90A1A"/>
    <w:rsid w:val="00C91B51"/>
    <w:rsid w:val="00CA025C"/>
    <w:rsid w:val="00CA08B4"/>
    <w:rsid w:val="00CA2A17"/>
    <w:rsid w:val="00CA4E06"/>
    <w:rsid w:val="00CA70F0"/>
    <w:rsid w:val="00CB1B6E"/>
    <w:rsid w:val="00CB26C1"/>
    <w:rsid w:val="00CB401F"/>
    <w:rsid w:val="00CB41A7"/>
    <w:rsid w:val="00CB4A94"/>
    <w:rsid w:val="00CB5B37"/>
    <w:rsid w:val="00CB6C1C"/>
    <w:rsid w:val="00CC161C"/>
    <w:rsid w:val="00CC1D8B"/>
    <w:rsid w:val="00CC22AB"/>
    <w:rsid w:val="00CC22D7"/>
    <w:rsid w:val="00CC23AD"/>
    <w:rsid w:val="00CC2617"/>
    <w:rsid w:val="00CC2793"/>
    <w:rsid w:val="00CC2E01"/>
    <w:rsid w:val="00CC319C"/>
    <w:rsid w:val="00CC32E3"/>
    <w:rsid w:val="00CC369C"/>
    <w:rsid w:val="00CC397D"/>
    <w:rsid w:val="00CC59D6"/>
    <w:rsid w:val="00CC6F7F"/>
    <w:rsid w:val="00CD303B"/>
    <w:rsid w:val="00CD3ED4"/>
    <w:rsid w:val="00CD4967"/>
    <w:rsid w:val="00CE0ABA"/>
    <w:rsid w:val="00CE355F"/>
    <w:rsid w:val="00CE3833"/>
    <w:rsid w:val="00CE4BE9"/>
    <w:rsid w:val="00CE4D88"/>
    <w:rsid w:val="00CE7751"/>
    <w:rsid w:val="00CE7C88"/>
    <w:rsid w:val="00CF03B3"/>
    <w:rsid w:val="00CF0EE7"/>
    <w:rsid w:val="00CF18E3"/>
    <w:rsid w:val="00CF6923"/>
    <w:rsid w:val="00D00065"/>
    <w:rsid w:val="00D0039B"/>
    <w:rsid w:val="00D02763"/>
    <w:rsid w:val="00D03EDA"/>
    <w:rsid w:val="00D04085"/>
    <w:rsid w:val="00D06546"/>
    <w:rsid w:val="00D072D3"/>
    <w:rsid w:val="00D07C0E"/>
    <w:rsid w:val="00D07F1E"/>
    <w:rsid w:val="00D10114"/>
    <w:rsid w:val="00D106BA"/>
    <w:rsid w:val="00D10833"/>
    <w:rsid w:val="00D10E94"/>
    <w:rsid w:val="00D14FBD"/>
    <w:rsid w:val="00D17A97"/>
    <w:rsid w:val="00D17D6E"/>
    <w:rsid w:val="00D21B75"/>
    <w:rsid w:val="00D25B49"/>
    <w:rsid w:val="00D265ED"/>
    <w:rsid w:val="00D267A8"/>
    <w:rsid w:val="00D26CB4"/>
    <w:rsid w:val="00D27574"/>
    <w:rsid w:val="00D2794B"/>
    <w:rsid w:val="00D303BD"/>
    <w:rsid w:val="00D31E69"/>
    <w:rsid w:val="00D3360E"/>
    <w:rsid w:val="00D345AF"/>
    <w:rsid w:val="00D361AE"/>
    <w:rsid w:val="00D363DE"/>
    <w:rsid w:val="00D4037F"/>
    <w:rsid w:val="00D407F6"/>
    <w:rsid w:val="00D43C93"/>
    <w:rsid w:val="00D44FC8"/>
    <w:rsid w:val="00D46656"/>
    <w:rsid w:val="00D47953"/>
    <w:rsid w:val="00D5487B"/>
    <w:rsid w:val="00D55570"/>
    <w:rsid w:val="00D6123E"/>
    <w:rsid w:val="00D6205A"/>
    <w:rsid w:val="00D62935"/>
    <w:rsid w:val="00D630E5"/>
    <w:rsid w:val="00D637BA"/>
    <w:rsid w:val="00D63F99"/>
    <w:rsid w:val="00D66B49"/>
    <w:rsid w:val="00D70350"/>
    <w:rsid w:val="00D70B2A"/>
    <w:rsid w:val="00D71A69"/>
    <w:rsid w:val="00D72298"/>
    <w:rsid w:val="00D737DD"/>
    <w:rsid w:val="00D73AF4"/>
    <w:rsid w:val="00D74392"/>
    <w:rsid w:val="00D753BD"/>
    <w:rsid w:val="00D7706C"/>
    <w:rsid w:val="00D771D1"/>
    <w:rsid w:val="00D77242"/>
    <w:rsid w:val="00D77660"/>
    <w:rsid w:val="00D809CD"/>
    <w:rsid w:val="00D87EF1"/>
    <w:rsid w:val="00D929CD"/>
    <w:rsid w:val="00D961DF"/>
    <w:rsid w:val="00D964D3"/>
    <w:rsid w:val="00D97AA9"/>
    <w:rsid w:val="00DA0169"/>
    <w:rsid w:val="00DA4159"/>
    <w:rsid w:val="00DA5AA6"/>
    <w:rsid w:val="00DA66F4"/>
    <w:rsid w:val="00DA6A93"/>
    <w:rsid w:val="00DA6D28"/>
    <w:rsid w:val="00DA78AB"/>
    <w:rsid w:val="00DA7A08"/>
    <w:rsid w:val="00DB13F9"/>
    <w:rsid w:val="00DB45BB"/>
    <w:rsid w:val="00DB470E"/>
    <w:rsid w:val="00DB56B8"/>
    <w:rsid w:val="00DB5A85"/>
    <w:rsid w:val="00DB6901"/>
    <w:rsid w:val="00DB692F"/>
    <w:rsid w:val="00DB6DA9"/>
    <w:rsid w:val="00DB6E3D"/>
    <w:rsid w:val="00DB7B78"/>
    <w:rsid w:val="00DB7CD8"/>
    <w:rsid w:val="00DC07C2"/>
    <w:rsid w:val="00DC0B07"/>
    <w:rsid w:val="00DC1355"/>
    <w:rsid w:val="00DC177E"/>
    <w:rsid w:val="00DC2D2F"/>
    <w:rsid w:val="00DC3D42"/>
    <w:rsid w:val="00DC5967"/>
    <w:rsid w:val="00DC6773"/>
    <w:rsid w:val="00DC72C9"/>
    <w:rsid w:val="00DC7F56"/>
    <w:rsid w:val="00DC7FD4"/>
    <w:rsid w:val="00DD0EF0"/>
    <w:rsid w:val="00DD1CCD"/>
    <w:rsid w:val="00DD3498"/>
    <w:rsid w:val="00DD5A47"/>
    <w:rsid w:val="00DD73C6"/>
    <w:rsid w:val="00DD7933"/>
    <w:rsid w:val="00DE0C65"/>
    <w:rsid w:val="00DE115F"/>
    <w:rsid w:val="00DE230A"/>
    <w:rsid w:val="00DE33B0"/>
    <w:rsid w:val="00DE3A53"/>
    <w:rsid w:val="00DE65F9"/>
    <w:rsid w:val="00DF062A"/>
    <w:rsid w:val="00DF122D"/>
    <w:rsid w:val="00DF2208"/>
    <w:rsid w:val="00DF36E5"/>
    <w:rsid w:val="00DF39E3"/>
    <w:rsid w:val="00DF6862"/>
    <w:rsid w:val="00DF6CC7"/>
    <w:rsid w:val="00DF7795"/>
    <w:rsid w:val="00DF7BBA"/>
    <w:rsid w:val="00E03BC7"/>
    <w:rsid w:val="00E04574"/>
    <w:rsid w:val="00E05B16"/>
    <w:rsid w:val="00E062C9"/>
    <w:rsid w:val="00E07EC8"/>
    <w:rsid w:val="00E126B8"/>
    <w:rsid w:val="00E20A47"/>
    <w:rsid w:val="00E20A78"/>
    <w:rsid w:val="00E22DFB"/>
    <w:rsid w:val="00E22F78"/>
    <w:rsid w:val="00E24286"/>
    <w:rsid w:val="00E24AC0"/>
    <w:rsid w:val="00E32C0E"/>
    <w:rsid w:val="00E34BB5"/>
    <w:rsid w:val="00E34E66"/>
    <w:rsid w:val="00E360A8"/>
    <w:rsid w:val="00E36879"/>
    <w:rsid w:val="00E40476"/>
    <w:rsid w:val="00E41739"/>
    <w:rsid w:val="00E4359C"/>
    <w:rsid w:val="00E45A60"/>
    <w:rsid w:val="00E4654C"/>
    <w:rsid w:val="00E46A7A"/>
    <w:rsid w:val="00E537D6"/>
    <w:rsid w:val="00E53EBA"/>
    <w:rsid w:val="00E55595"/>
    <w:rsid w:val="00E558AC"/>
    <w:rsid w:val="00E57187"/>
    <w:rsid w:val="00E5726C"/>
    <w:rsid w:val="00E60768"/>
    <w:rsid w:val="00E61C94"/>
    <w:rsid w:val="00E62C8B"/>
    <w:rsid w:val="00E62CE1"/>
    <w:rsid w:val="00E62FC6"/>
    <w:rsid w:val="00E632CA"/>
    <w:rsid w:val="00E63994"/>
    <w:rsid w:val="00E63D07"/>
    <w:rsid w:val="00E65CD0"/>
    <w:rsid w:val="00E66684"/>
    <w:rsid w:val="00E67F77"/>
    <w:rsid w:val="00E702E8"/>
    <w:rsid w:val="00E7036F"/>
    <w:rsid w:val="00E71181"/>
    <w:rsid w:val="00E71E19"/>
    <w:rsid w:val="00E726F7"/>
    <w:rsid w:val="00E73556"/>
    <w:rsid w:val="00E73AD0"/>
    <w:rsid w:val="00E75A65"/>
    <w:rsid w:val="00E75D3C"/>
    <w:rsid w:val="00E768AC"/>
    <w:rsid w:val="00E76CCF"/>
    <w:rsid w:val="00E77658"/>
    <w:rsid w:val="00E8027A"/>
    <w:rsid w:val="00E80965"/>
    <w:rsid w:val="00E8167E"/>
    <w:rsid w:val="00E82B31"/>
    <w:rsid w:val="00E840EB"/>
    <w:rsid w:val="00E84781"/>
    <w:rsid w:val="00E8521A"/>
    <w:rsid w:val="00E8598A"/>
    <w:rsid w:val="00E860D3"/>
    <w:rsid w:val="00E87374"/>
    <w:rsid w:val="00E907DF"/>
    <w:rsid w:val="00E92F01"/>
    <w:rsid w:val="00E9324D"/>
    <w:rsid w:val="00E93C51"/>
    <w:rsid w:val="00E94951"/>
    <w:rsid w:val="00E9646B"/>
    <w:rsid w:val="00E9658B"/>
    <w:rsid w:val="00E9775E"/>
    <w:rsid w:val="00EA0AE3"/>
    <w:rsid w:val="00EA1D01"/>
    <w:rsid w:val="00EA1E71"/>
    <w:rsid w:val="00EA237B"/>
    <w:rsid w:val="00EA46AE"/>
    <w:rsid w:val="00EA5E02"/>
    <w:rsid w:val="00EA6677"/>
    <w:rsid w:val="00EB0B3B"/>
    <w:rsid w:val="00EB2B0D"/>
    <w:rsid w:val="00EB2B99"/>
    <w:rsid w:val="00EB3378"/>
    <w:rsid w:val="00EB347D"/>
    <w:rsid w:val="00EB423D"/>
    <w:rsid w:val="00EB440D"/>
    <w:rsid w:val="00EB49DC"/>
    <w:rsid w:val="00EB4B2C"/>
    <w:rsid w:val="00EC04F8"/>
    <w:rsid w:val="00EC0896"/>
    <w:rsid w:val="00EC092A"/>
    <w:rsid w:val="00EC2236"/>
    <w:rsid w:val="00EC280A"/>
    <w:rsid w:val="00EC5E12"/>
    <w:rsid w:val="00EC79BA"/>
    <w:rsid w:val="00ED025D"/>
    <w:rsid w:val="00ED1C29"/>
    <w:rsid w:val="00ED2450"/>
    <w:rsid w:val="00ED28B6"/>
    <w:rsid w:val="00ED3D0E"/>
    <w:rsid w:val="00ED523B"/>
    <w:rsid w:val="00ED5344"/>
    <w:rsid w:val="00ED5CA5"/>
    <w:rsid w:val="00ED5E0D"/>
    <w:rsid w:val="00ED7C29"/>
    <w:rsid w:val="00EE04B4"/>
    <w:rsid w:val="00EE7E60"/>
    <w:rsid w:val="00EF0E07"/>
    <w:rsid w:val="00EF1175"/>
    <w:rsid w:val="00EF13BB"/>
    <w:rsid w:val="00EF214D"/>
    <w:rsid w:val="00EF3312"/>
    <w:rsid w:val="00EF4B37"/>
    <w:rsid w:val="00EF5FCD"/>
    <w:rsid w:val="00EF6DE4"/>
    <w:rsid w:val="00EF7A20"/>
    <w:rsid w:val="00EF7C23"/>
    <w:rsid w:val="00F01134"/>
    <w:rsid w:val="00F023E4"/>
    <w:rsid w:val="00F03438"/>
    <w:rsid w:val="00F048D3"/>
    <w:rsid w:val="00F0516B"/>
    <w:rsid w:val="00F05439"/>
    <w:rsid w:val="00F1049F"/>
    <w:rsid w:val="00F10F06"/>
    <w:rsid w:val="00F217D9"/>
    <w:rsid w:val="00F21FFC"/>
    <w:rsid w:val="00F23648"/>
    <w:rsid w:val="00F24573"/>
    <w:rsid w:val="00F245C5"/>
    <w:rsid w:val="00F266BA"/>
    <w:rsid w:val="00F3094A"/>
    <w:rsid w:val="00F309A2"/>
    <w:rsid w:val="00F33B0B"/>
    <w:rsid w:val="00F35B49"/>
    <w:rsid w:val="00F36315"/>
    <w:rsid w:val="00F371FF"/>
    <w:rsid w:val="00F37A2D"/>
    <w:rsid w:val="00F435DF"/>
    <w:rsid w:val="00F43DCE"/>
    <w:rsid w:val="00F4411C"/>
    <w:rsid w:val="00F442D3"/>
    <w:rsid w:val="00F446BA"/>
    <w:rsid w:val="00F465F7"/>
    <w:rsid w:val="00F46A47"/>
    <w:rsid w:val="00F47416"/>
    <w:rsid w:val="00F50FDF"/>
    <w:rsid w:val="00F51116"/>
    <w:rsid w:val="00F52222"/>
    <w:rsid w:val="00F54C1D"/>
    <w:rsid w:val="00F55B8E"/>
    <w:rsid w:val="00F60F5B"/>
    <w:rsid w:val="00F60FA7"/>
    <w:rsid w:val="00F622F1"/>
    <w:rsid w:val="00F62A31"/>
    <w:rsid w:val="00F631E0"/>
    <w:rsid w:val="00F6411C"/>
    <w:rsid w:val="00F64C07"/>
    <w:rsid w:val="00F70195"/>
    <w:rsid w:val="00F71A90"/>
    <w:rsid w:val="00F71D8C"/>
    <w:rsid w:val="00F729B9"/>
    <w:rsid w:val="00F75E71"/>
    <w:rsid w:val="00F76ADB"/>
    <w:rsid w:val="00F83653"/>
    <w:rsid w:val="00F8388B"/>
    <w:rsid w:val="00F83E7C"/>
    <w:rsid w:val="00F8463F"/>
    <w:rsid w:val="00F84D5A"/>
    <w:rsid w:val="00F84D9D"/>
    <w:rsid w:val="00F85C58"/>
    <w:rsid w:val="00F8767B"/>
    <w:rsid w:val="00F90793"/>
    <w:rsid w:val="00F908C0"/>
    <w:rsid w:val="00F90983"/>
    <w:rsid w:val="00F91333"/>
    <w:rsid w:val="00F918B3"/>
    <w:rsid w:val="00F92428"/>
    <w:rsid w:val="00F930E1"/>
    <w:rsid w:val="00F9364D"/>
    <w:rsid w:val="00F95E77"/>
    <w:rsid w:val="00F97638"/>
    <w:rsid w:val="00F97738"/>
    <w:rsid w:val="00F9787B"/>
    <w:rsid w:val="00F97C2C"/>
    <w:rsid w:val="00FA14D4"/>
    <w:rsid w:val="00FA2DA0"/>
    <w:rsid w:val="00FA466B"/>
    <w:rsid w:val="00FA7464"/>
    <w:rsid w:val="00FB1407"/>
    <w:rsid w:val="00FB365F"/>
    <w:rsid w:val="00FC01AB"/>
    <w:rsid w:val="00FC10B0"/>
    <w:rsid w:val="00FC19EC"/>
    <w:rsid w:val="00FC2466"/>
    <w:rsid w:val="00FC468B"/>
    <w:rsid w:val="00FC4827"/>
    <w:rsid w:val="00FC4AD8"/>
    <w:rsid w:val="00FC7B12"/>
    <w:rsid w:val="00FC7BEF"/>
    <w:rsid w:val="00FD3500"/>
    <w:rsid w:val="00FD36C4"/>
    <w:rsid w:val="00FD4B7F"/>
    <w:rsid w:val="00FD5F08"/>
    <w:rsid w:val="00FE31E2"/>
    <w:rsid w:val="00FE4EB7"/>
    <w:rsid w:val="00FE5E51"/>
    <w:rsid w:val="00FE689F"/>
    <w:rsid w:val="00FF08E6"/>
    <w:rsid w:val="00FF175E"/>
    <w:rsid w:val="00FF1ABE"/>
    <w:rsid w:val="00FF2E4C"/>
    <w:rsid w:val="00FF39F5"/>
    <w:rsid w:val="00FF5375"/>
    <w:rsid w:val="00FF6CAF"/>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678B9"/>
  <w15:docId w15:val="{8C5FFE6E-E8E5-4EEF-9201-5B5F4C1C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CE"/>
  </w:style>
  <w:style w:type="paragraph" w:styleId="Heading5">
    <w:name w:val="heading 5"/>
    <w:basedOn w:val="Normal"/>
    <w:next w:val="Normal"/>
    <w:link w:val="Heading5Char"/>
    <w:uiPriority w:val="9"/>
    <w:unhideWhenUsed/>
    <w:qFormat/>
    <w:rsid w:val="005C083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C083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462"/>
    <w:pPr>
      <w:ind w:left="720"/>
      <w:contextualSpacing/>
    </w:pPr>
  </w:style>
  <w:style w:type="paragraph" w:styleId="BalloonText">
    <w:name w:val="Balloon Text"/>
    <w:basedOn w:val="Normal"/>
    <w:link w:val="BalloonTextChar"/>
    <w:uiPriority w:val="99"/>
    <w:semiHidden/>
    <w:unhideWhenUsed/>
    <w:rsid w:val="005C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3C"/>
    <w:rPr>
      <w:rFonts w:ascii="Tahoma" w:hAnsi="Tahoma" w:cs="Tahoma"/>
      <w:sz w:val="16"/>
      <w:szCs w:val="16"/>
    </w:rPr>
  </w:style>
  <w:style w:type="character" w:customStyle="1" w:styleId="Heading5Char">
    <w:name w:val="Heading 5 Char"/>
    <w:basedOn w:val="DefaultParagraphFont"/>
    <w:link w:val="Heading5"/>
    <w:uiPriority w:val="9"/>
    <w:rsid w:val="005C083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C083C"/>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5C083C"/>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C083C"/>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rsid w:val="005C083C"/>
    <w:rPr>
      <w:rFonts w:ascii="Arial" w:hAnsi="Arial" w:cs="Arial"/>
      <w:noProof/>
      <w:sz w:val="24"/>
      <w:szCs w:val="24"/>
      <w:lang w:val="en-GB" w:eastAsia="en-GB"/>
    </w:rPr>
  </w:style>
  <w:style w:type="paragraph" w:styleId="Header">
    <w:name w:val="header"/>
    <w:basedOn w:val="Normal"/>
    <w:link w:val="HeaderChar"/>
    <w:uiPriority w:val="99"/>
    <w:unhideWhenUsed/>
    <w:rsid w:val="00AF7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527"/>
  </w:style>
  <w:style w:type="paragraph" w:styleId="Footer">
    <w:name w:val="footer"/>
    <w:basedOn w:val="Normal"/>
    <w:link w:val="FooterChar"/>
    <w:uiPriority w:val="99"/>
    <w:unhideWhenUsed/>
    <w:rsid w:val="00AF7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527"/>
  </w:style>
  <w:style w:type="paragraph" w:customStyle="1" w:styleId="Body">
    <w:name w:val="Body"/>
    <w:rsid w:val="00C03272"/>
    <w:pPr>
      <w:spacing w:after="0" w:line="240" w:lineRule="auto"/>
    </w:pPr>
    <w:rPr>
      <w:rFonts w:ascii="Times New Roman" w:eastAsia="Times New Roman" w:hAnsi="Times New Roman" w:cs="Times New Roman"/>
      <w:color w:val="000000"/>
      <w:sz w:val="24"/>
      <w:szCs w:val="24"/>
      <w:u w:color="000000"/>
      <w:lang w:val="en-ZA" w:eastAsia="en-ZA"/>
      <w14:textOutline w14:w="0" w14:cap="flat" w14:cmpd="sng" w14:algn="ctr">
        <w14:noFill/>
        <w14:prstDash w14:val="solid"/>
        <w14:bevel/>
      </w14:textOutline>
    </w:rPr>
  </w:style>
  <w:style w:type="paragraph" w:customStyle="1" w:styleId="Level1">
    <w:name w:val="Level 1"/>
    <w:basedOn w:val="Normal"/>
    <w:rsid w:val="001F13FE"/>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960F1"/>
    <w:pPr>
      <w:spacing w:after="0" w:line="240" w:lineRule="auto"/>
    </w:pPr>
    <w:rPr>
      <w:sz w:val="20"/>
      <w:szCs w:val="20"/>
    </w:rPr>
  </w:style>
  <w:style w:type="character" w:customStyle="1" w:styleId="FootnoteTextChar">
    <w:name w:val="Footnote Text Char"/>
    <w:basedOn w:val="DefaultParagraphFont"/>
    <w:link w:val="FootnoteText"/>
    <w:uiPriority w:val="99"/>
    <w:rsid w:val="001960F1"/>
    <w:rPr>
      <w:sz w:val="20"/>
      <w:szCs w:val="20"/>
    </w:rPr>
  </w:style>
  <w:style w:type="character" w:styleId="FootnoteReference">
    <w:name w:val="footnote reference"/>
    <w:basedOn w:val="DefaultParagraphFont"/>
    <w:uiPriority w:val="99"/>
    <w:unhideWhenUsed/>
    <w:rsid w:val="001960F1"/>
    <w:rPr>
      <w:vertAlign w:val="superscript"/>
    </w:rPr>
  </w:style>
  <w:style w:type="paragraph" w:customStyle="1" w:styleId="Judgmentparagraph">
    <w:name w:val="Judgment paragraph"/>
    <w:basedOn w:val="ListParagraph"/>
    <w:qFormat/>
    <w:rsid w:val="00817D0B"/>
    <w:pPr>
      <w:numPr>
        <w:numId w:val="10"/>
      </w:numPr>
      <w:spacing w:before="120" w:after="120" w:line="360" w:lineRule="auto"/>
      <w:contextualSpacing w:val="0"/>
      <w:jc w:val="both"/>
    </w:pPr>
    <w:rPr>
      <w:rFonts w:ascii="Arial" w:eastAsiaTheme="minorEastAsia" w:hAnsi="Arial" w:cs="Arial"/>
      <w:kern w:val="2"/>
      <w:sz w:val="24"/>
      <w:szCs w:val="24"/>
      <w:lang w:val="en-ZA"/>
      <w14:ligatures w14:val="standardContextual"/>
    </w:rPr>
  </w:style>
  <w:style w:type="character" w:styleId="CommentReference">
    <w:name w:val="annotation reference"/>
    <w:basedOn w:val="DefaultParagraphFont"/>
    <w:uiPriority w:val="99"/>
    <w:semiHidden/>
    <w:unhideWhenUsed/>
    <w:rsid w:val="00443BA1"/>
    <w:rPr>
      <w:sz w:val="16"/>
      <w:szCs w:val="16"/>
    </w:rPr>
  </w:style>
  <w:style w:type="paragraph" w:styleId="CommentText">
    <w:name w:val="annotation text"/>
    <w:basedOn w:val="Normal"/>
    <w:link w:val="CommentTextChar"/>
    <w:uiPriority w:val="99"/>
    <w:unhideWhenUsed/>
    <w:rsid w:val="00443BA1"/>
    <w:pPr>
      <w:spacing w:line="240" w:lineRule="auto"/>
    </w:pPr>
    <w:rPr>
      <w:sz w:val="20"/>
      <w:szCs w:val="20"/>
    </w:rPr>
  </w:style>
  <w:style w:type="character" w:customStyle="1" w:styleId="CommentTextChar">
    <w:name w:val="Comment Text Char"/>
    <w:basedOn w:val="DefaultParagraphFont"/>
    <w:link w:val="CommentText"/>
    <w:uiPriority w:val="99"/>
    <w:rsid w:val="00443BA1"/>
    <w:rPr>
      <w:sz w:val="20"/>
      <w:szCs w:val="20"/>
    </w:rPr>
  </w:style>
  <w:style w:type="paragraph" w:styleId="CommentSubject">
    <w:name w:val="annotation subject"/>
    <w:basedOn w:val="CommentText"/>
    <w:next w:val="CommentText"/>
    <w:link w:val="CommentSubjectChar"/>
    <w:uiPriority w:val="99"/>
    <w:semiHidden/>
    <w:unhideWhenUsed/>
    <w:rsid w:val="00443BA1"/>
    <w:rPr>
      <w:b/>
      <w:bCs/>
    </w:rPr>
  </w:style>
  <w:style w:type="character" w:customStyle="1" w:styleId="CommentSubjectChar">
    <w:name w:val="Comment Subject Char"/>
    <w:basedOn w:val="CommentTextChar"/>
    <w:link w:val="CommentSubject"/>
    <w:uiPriority w:val="99"/>
    <w:semiHidden/>
    <w:rsid w:val="00443BA1"/>
    <w:rPr>
      <w:b/>
      <w:bCs/>
      <w:sz w:val="20"/>
      <w:szCs w:val="20"/>
    </w:rPr>
  </w:style>
  <w:style w:type="paragraph" w:styleId="BodyText">
    <w:name w:val="Body Text"/>
    <w:basedOn w:val="Normal"/>
    <w:link w:val="BodyTextChar"/>
    <w:uiPriority w:val="99"/>
    <w:semiHidden/>
    <w:unhideWhenUsed/>
    <w:rsid w:val="00F71D8C"/>
    <w:pPr>
      <w:spacing w:after="120"/>
    </w:pPr>
  </w:style>
  <w:style w:type="character" w:customStyle="1" w:styleId="BodyTextChar">
    <w:name w:val="Body Text Char"/>
    <w:basedOn w:val="DefaultParagraphFont"/>
    <w:link w:val="BodyText"/>
    <w:uiPriority w:val="99"/>
    <w:semiHidden/>
    <w:rsid w:val="00F71D8C"/>
  </w:style>
  <w:style w:type="character" w:styleId="Hyperlink">
    <w:name w:val="Hyperlink"/>
    <w:basedOn w:val="DefaultParagraphFont"/>
    <w:uiPriority w:val="99"/>
    <w:unhideWhenUsed/>
    <w:rsid w:val="00D43C93"/>
    <w:rPr>
      <w:color w:val="0563C1" w:themeColor="hyperlink"/>
      <w:u w:val="single"/>
    </w:rPr>
  </w:style>
  <w:style w:type="character" w:customStyle="1" w:styleId="UnresolvedMention1">
    <w:name w:val="Unresolved Mention1"/>
    <w:basedOn w:val="DefaultParagraphFont"/>
    <w:uiPriority w:val="99"/>
    <w:semiHidden/>
    <w:unhideWhenUsed/>
    <w:rsid w:val="00D43C93"/>
    <w:rPr>
      <w:color w:val="605E5C"/>
      <w:shd w:val="clear" w:color="auto" w:fill="E1DFDD"/>
    </w:rPr>
  </w:style>
  <w:style w:type="paragraph" w:styleId="NoSpacing">
    <w:name w:val="No Spacing"/>
    <w:uiPriority w:val="1"/>
    <w:qFormat/>
    <w:rsid w:val="00030CB4"/>
    <w:pPr>
      <w:spacing w:after="0" w:line="240" w:lineRule="auto"/>
    </w:pPr>
    <w:rPr>
      <w:lang w:val="en-ZA"/>
    </w:rPr>
  </w:style>
  <w:style w:type="character" w:customStyle="1" w:styleId="ListParagraphChar">
    <w:name w:val="List Paragraph Char"/>
    <w:link w:val="ListParagraph"/>
    <w:uiPriority w:val="34"/>
    <w:locked/>
    <w:rsid w:val="00D267A8"/>
  </w:style>
  <w:style w:type="paragraph" w:styleId="NormalWeb">
    <w:name w:val="Normal (Web)"/>
    <w:basedOn w:val="Normal"/>
    <w:uiPriority w:val="99"/>
    <w:semiHidden/>
    <w:unhideWhenUsed/>
    <w:rsid w:val="00FA74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00597">
      <w:bodyDiv w:val="1"/>
      <w:marLeft w:val="0"/>
      <w:marRight w:val="0"/>
      <w:marTop w:val="0"/>
      <w:marBottom w:val="0"/>
      <w:divBdr>
        <w:top w:val="none" w:sz="0" w:space="0" w:color="auto"/>
        <w:left w:val="none" w:sz="0" w:space="0" w:color="auto"/>
        <w:bottom w:val="none" w:sz="0" w:space="0" w:color="auto"/>
        <w:right w:val="none" w:sz="0" w:space="0" w:color="auto"/>
      </w:divBdr>
    </w:div>
    <w:div w:id="126316767">
      <w:bodyDiv w:val="1"/>
      <w:marLeft w:val="0"/>
      <w:marRight w:val="0"/>
      <w:marTop w:val="0"/>
      <w:marBottom w:val="0"/>
      <w:divBdr>
        <w:top w:val="none" w:sz="0" w:space="0" w:color="auto"/>
        <w:left w:val="none" w:sz="0" w:space="0" w:color="auto"/>
        <w:bottom w:val="none" w:sz="0" w:space="0" w:color="auto"/>
        <w:right w:val="none" w:sz="0" w:space="0" w:color="auto"/>
      </w:divBdr>
    </w:div>
    <w:div w:id="267547820">
      <w:bodyDiv w:val="1"/>
      <w:marLeft w:val="0"/>
      <w:marRight w:val="0"/>
      <w:marTop w:val="0"/>
      <w:marBottom w:val="0"/>
      <w:divBdr>
        <w:top w:val="none" w:sz="0" w:space="0" w:color="auto"/>
        <w:left w:val="none" w:sz="0" w:space="0" w:color="auto"/>
        <w:bottom w:val="none" w:sz="0" w:space="0" w:color="auto"/>
        <w:right w:val="none" w:sz="0" w:space="0" w:color="auto"/>
      </w:divBdr>
    </w:div>
    <w:div w:id="329450529">
      <w:bodyDiv w:val="1"/>
      <w:marLeft w:val="0"/>
      <w:marRight w:val="0"/>
      <w:marTop w:val="0"/>
      <w:marBottom w:val="0"/>
      <w:divBdr>
        <w:top w:val="none" w:sz="0" w:space="0" w:color="auto"/>
        <w:left w:val="none" w:sz="0" w:space="0" w:color="auto"/>
        <w:bottom w:val="none" w:sz="0" w:space="0" w:color="auto"/>
        <w:right w:val="none" w:sz="0" w:space="0" w:color="auto"/>
      </w:divBdr>
    </w:div>
    <w:div w:id="491064941">
      <w:bodyDiv w:val="1"/>
      <w:marLeft w:val="0"/>
      <w:marRight w:val="0"/>
      <w:marTop w:val="0"/>
      <w:marBottom w:val="0"/>
      <w:divBdr>
        <w:top w:val="none" w:sz="0" w:space="0" w:color="auto"/>
        <w:left w:val="none" w:sz="0" w:space="0" w:color="auto"/>
        <w:bottom w:val="none" w:sz="0" w:space="0" w:color="auto"/>
        <w:right w:val="none" w:sz="0" w:space="0" w:color="auto"/>
      </w:divBdr>
    </w:div>
    <w:div w:id="618099823">
      <w:bodyDiv w:val="1"/>
      <w:marLeft w:val="0"/>
      <w:marRight w:val="0"/>
      <w:marTop w:val="0"/>
      <w:marBottom w:val="0"/>
      <w:divBdr>
        <w:top w:val="none" w:sz="0" w:space="0" w:color="auto"/>
        <w:left w:val="none" w:sz="0" w:space="0" w:color="auto"/>
        <w:bottom w:val="none" w:sz="0" w:space="0" w:color="auto"/>
        <w:right w:val="none" w:sz="0" w:space="0" w:color="auto"/>
      </w:divBdr>
    </w:div>
    <w:div w:id="623120102">
      <w:bodyDiv w:val="1"/>
      <w:marLeft w:val="0"/>
      <w:marRight w:val="0"/>
      <w:marTop w:val="0"/>
      <w:marBottom w:val="0"/>
      <w:divBdr>
        <w:top w:val="none" w:sz="0" w:space="0" w:color="auto"/>
        <w:left w:val="none" w:sz="0" w:space="0" w:color="auto"/>
        <w:bottom w:val="none" w:sz="0" w:space="0" w:color="auto"/>
        <w:right w:val="none" w:sz="0" w:space="0" w:color="auto"/>
      </w:divBdr>
    </w:div>
    <w:div w:id="871919725">
      <w:bodyDiv w:val="1"/>
      <w:marLeft w:val="0"/>
      <w:marRight w:val="0"/>
      <w:marTop w:val="0"/>
      <w:marBottom w:val="0"/>
      <w:divBdr>
        <w:top w:val="none" w:sz="0" w:space="0" w:color="auto"/>
        <w:left w:val="none" w:sz="0" w:space="0" w:color="auto"/>
        <w:bottom w:val="none" w:sz="0" w:space="0" w:color="auto"/>
        <w:right w:val="none" w:sz="0" w:space="0" w:color="auto"/>
      </w:divBdr>
    </w:div>
    <w:div w:id="1079406245">
      <w:bodyDiv w:val="1"/>
      <w:marLeft w:val="0"/>
      <w:marRight w:val="0"/>
      <w:marTop w:val="0"/>
      <w:marBottom w:val="0"/>
      <w:divBdr>
        <w:top w:val="none" w:sz="0" w:space="0" w:color="auto"/>
        <w:left w:val="none" w:sz="0" w:space="0" w:color="auto"/>
        <w:bottom w:val="none" w:sz="0" w:space="0" w:color="auto"/>
        <w:right w:val="none" w:sz="0" w:space="0" w:color="auto"/>
      </w:divBdr>
    </w:div>
    <w:div w:id="1356229285">
      <w:bodyDiv w:val="1"/>
      <w:marLeft w:val="0"/>
      <w:marRight w:val="0"/>
      <w:marTop w:val="0"/>
      <w:marBottom w:val="0"/>
      <w:divBdr>
        <w:top w:val="none" w:sz="0" w:space="0" w:color="auto"/>
        <w:left w:val="none" w:sz="0" w:space="0" w:color="auto"/>
        <w:bottom w:val="none" w:sz="0" w:space="0" w:color="auto"/>
        <w:right w:val="none" w:sz="0" w:space="0" w:color="auto"/>
      </w:divBdr>
    </w:div>
    <w:div w:id="1638410696">
      <w:bodyDiv w:val="1"/>
      <w:marLeft w:val="0"/>
      <w:marRight w:val="0"/>
      <w:marTop w:val="0"/>
      <w:marBottom w:val="0"/>
      <w:divBdr>
        <w:top w:val="none" w:sz="0" w:space="0" w:color="auto"/>
        <w:left w:val="none" w:sz="0" w:space="0" w:color="auto"/>
        <w:bottom w:val="none" w:sz="0" w:space="0" w:color="auto"/>
        <w:right w:val="none" w:sz="0" w:space="0" w:color="auto"/>
      </w:divBdr>
    </w:div>
    <w:div w:id="16656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1T18:44:07.485"/>
    </inkml:context>
    <inkml:brush xml:id="br0">
      <inkml:brushProperty name="width" value="0.05" units="cm"/>
      <inkml:brushProperty name="height" value="0.05" units="cm"/>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1T18:44:20.547"/>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118A-587B-4A38-A6FD-FE43887B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Entle</dc:creator>
  <cp:lastModifiedBy>sathish sarshan  mohan</cp:lastModifiedBy>
  <cp:revision>8</cp:revision>
  <cp:lastPrinted>2020-04-23T14:09:00Z</cp:lastPrinted>
  <dcterms:created xsi:type="dcterms:W3CDTF">2024-04-23T11:26:00Z</dcterms:created>
  <dcterms:modified xsi:type="dcterms:W3CDTF">2024-05-03T15:31:00Z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aaebaa8da63325d075233a3d1f62164576544fa66ca9caa0d3c7504be11de9d8</vt:lpwstr>
  </property>
</Properties>
</file>