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A851C" w14:textId="77777777" w:rsidR="000F7F10" w:rsidRDefault="000F7F10" w:rsidP="00B32C37">
      <w:pPr>
        <w:spacing w:after="0" w:line="360" w:lineRule="auto"/>
        <w:rPr>
          <w:rFonts w:ascii="Arial" w:hAnsi="Arial" w:cs="Arial"/>
          <w:b/>
          <w:sz w:val="24"/>
          <w:szCs w:val="24"/>
        </w:rPr>
      </w:pPr>
    </w:p>
    <w:p w14:paraId="04A78899" w14:textId="77777777" w:rsidR="000F7F10" w:rsidRPr="000F7F10" w:rsidRDefault="000F7F10" w:rsidP="00B32C37">
      <w:pPr>
        <w:spacing w:after="0" w:line="360" w:lineRule="auto"/>
        <w:jc w:val="center"/>
        <w:rPr>
          <w:rFonts w:ascii="Arial" w:hAnsi="Arial" w:cs="Arial"/>
        </w:rPr>
      </w:pPr>
      <w:r w:rsidRPr="000F7F10">
        <w:rPr>
          <w:rFonts w:ascii="Arial" w:hAnsi="Arial" w:cs="Arial"/>
          <w:noProof/>
          <w:lang w:val="en-US"/>
        </w:rPr>
        <w:drawing>
          <wp:anchor distT="0" distB="0" distL="114300" distR="114300" simplePos="0" relativeHeight="251659264" behindDoc="0" locked="0" layoutInCell="1" allowOverlap="1" wp14:anchorId="65DBD82B" wp14:editId="3E00E2EE">
            <wp:simplePos x="0" y="0"/>
            <wp:positionH relativeFrom="margin">
              <wp:align>center</wp:align>
            </wp:positionH>
            <wp:positionV relativeFrom="margin">
              <wp:align>top</wp:align>
            </wp:positionV>
            <wp:extent cx="993775" cy="932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14:sizeRelH relativeFrom="page">
              <wp14:pctWidth>0</wp14:pctWidth>
            </wp14:sizeRelH>
            <wp14:sizeRelV relativeFrom="page">
              <wp14:pctHeight>0</wp14:pctHeight>
            </wp14:sizeRelV>
          </wp:anchor>
        </w:drawing>
      </w:r>
    </w:p>
    <w:p w14:paraId="2A8D7CA4" w14:textId="537F39AD" w:rsidR="000F7F10" w:rsidRPr="000F7F10" w:rsidRDefault="000F7F10" w:rsidP="00B32C37">
      <w:pPr>
        <w:spacing w:after="0" w:line="360" w:lineRule="auto"/>
        <w:rPr>
          <w:rFonts w:ascii="Arial" w:hAnsi="Arial" w:cs="Arial"/>
          <w:b/>
          <w:bCs/>
        </w:rPr>
      </w:pPr>
    </w:p>
    <w:p w14:paraId="10F35C0C" w14:textId="77777777" w:rsidR="000F7F10" w:rsidRPr="000F7F10" w:rsidRDefault="000F7F10" w:rsidP="00B32C37">
      <w:pPr>
        <w:spacing w:after="0" w:line="360" w:lineRule="auto"/>
        <w:jc w:val="center"/>
        <w:rPr>
          <w:rFonts w:ascii="Arial" w:hAnsi="Arial" w:cs="Arial"/>
          <w:b/>
          <w:bCs/>
          <w:sz w:val="24"/>
          <w:szCs w:val="24"/>
        </w:rPr>
      </w:pPr>
    </w:p>
    <w:p w14:paraId="631F023D" w14:textId="77777777" w:rsidR="000F7F10" w:rsidRPr="000F7F10" w:rsidRDefault="000F7F10" w:rsidP="00B32C37">
      <w:pPr>
        <w:spacing w:after="0" w:line="360" w:lineRule="auto"/>
        <w:jc w:val="center"/>
        <w:rPr>
          <w:rFonts w:ascii="Arial" w:hAnsi="Arial" w:cs="Arial"/>
          <w:b/>
          <w:bCs/>
          <w:sz w:val="24"/>
          <w:szCs w:val="24"/>
        </w:rPr>
      </w:pPr>
      <w:r w:rsidRPr="000F7F10">
        <w:rPr>
          <w:rFonts w:ascii="Arial" w:hAnsi="Arial" w:cs="Arial"/>
          <w:b/>
          <w:bCs/>
          <w:sz w:val="24"/>
          <w:szCs w:val="24"/>
        </w:rPr>
        <w:t>IN THE HIGH COURT OF SOUTH AFRICA</w:t>
      </w:r>
    </w:p>
    <w:p w14:paraId="318AB368" w14:textId="49D8A013" w:rsidR="000F7F10" w:rsidRPr="000F7F10" w:rsidRDefault="000F7F10" w:rsidP="00B32C37">
      <w:pPr>
        <w:spacing w:after="0" w:line="360" w:lineRule="auto"/>
        <w:jc w:val="center"/>
        <w:rPr>
          <w:rFonts w:ascii="Arial" w:hAnsi="Arial" w:cs="Arial"/>
          <w:b/>
          <w:sz w:val="24"/>
          <w:szCs w:val="24"/>
        </w:rPr>
      </w:pPr>
      <w:r w:rsidRPr="000F7F10">
        <w:rPr>
          <w:rFonts w:ascii="Arial" w:hAnsi="Arial" w:cs="Arial"/>
          <w:b/>
          <w:bCs/>
          <w:sz w:val="24"/>
          <w:szCs w:val="24"/>
        </w:rPr>
        <w:t>KWAZULU-NATAL DIVISION, PIETERMARITZBURG</w:t>
      </w:r>
    </w:p>
    <w:p w14:paraId="76E6892B" w14:textId="1BACED4F" w:rsidR="008A7280" w:rsidRDefault="000F7F10" w:rsidP="00B32C37">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29230C" w14:textId="658CC196" w:rsidR="008A7280" w:rsidRDefault="000F7F10" w:rsidP="00B32C37">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5264">
        <w:rPr>
          <w:rFonts w:ascii="Arial" w:hAnsi="Arial" w:cs="Arial"/>
          <w:sz w:val="24"/>
          <w:szCs w:val="24"/>
        </w:rPr>
        <w:t>C</w:t>
      </w:r>
      <w:r w:rsidR="00F5233B">
        <w:rPr>
          <w:rFonts w:ascii="Arial" w:hAnsi="Arial" w:cs="Arial"/>
          <w:sz w:val="24"/>
          <w:szCs w:val="24"/>
        </w:rPr>
        <w:t>ase Number</w:t>
      </w:r>
      <w:r w:rsidR="00AE65BF">
        <w:rPr>
          <w:rFonts w:ascii="Arial" w:hAnsi="Arial" w:cs="Arial"/>
          <w:sz w:val="24"/>
          <w:szCs w:val="24"/>
        </w:rPr>
        <w:t xml:space="preserve">: </w:t>
      </w:r>
      <w:r w:rsidR="00F5233B">
        <w:rPr>
          <w:rFonts w:ascii="Arial" w:hAnsi="Arial" w:cs="Arial"/>
          <w:sz w:val="24"/>
          <w:szCs w:val="24"/>
        </w:rPr>
        <w:t>2383/23</w:t>
      </w:r>
      <w:r w:rsidR="00AE65BF">
        <w:rPr>
          <w:rFonts w:ascii="Arial" w:hAnsi="Arial" w:cs="Arial"/>
          <w:sz w:val="24"/>
          <w:szCs w:val="24"/>
        </w:rPr>
        <w:t>P</w:t>
      </w:r>
    </w:p>
    <w:p w14:paraId="1632308B" w14:textId="65FDC1E7" w:rsidR="008A7280" w:rsidRDefault="008A7280" w:rsidP="00B32C37">
      <w:pPr>
        <w:spacing w:after="0" w:line="360" w:lineRule="auto"/>
        <w:rPr>
          <w:rFonts w:ascii="Arial" w:hAnsi="Arial" w:cs="Arial"/>
          <w:sz w:val="24"/>
          <w:szCs w:val="24"/>
        </w:rPr>
      </w:pPr>
      <w:r>
        <w:rPr>
          <w:rFonts w:ascii="Arial" w:hAnsi="Arial" w:cs="Arial"/>
          <w:sz w:val="24"/>
          <w:szCs w:val="24"/>
        </w:rPr>
        <w:t>In the matter between:</w:t>
      </w:r>
    </w:p>
    <w:p w14:paraId="5304A012" w14:textId="388708AF" w:rsidR="0015569F" w:rsidRDefault="0015569F" w:rsidP="00B32C37">
      <w:pPr>
        <w:spacing w:after="0" w:line="360" w:lineRule="auto"/>
        <w:rPr>
          <w:rFonts w:ascii="Arial" w:hAnsi="Arial" w:cs="Arial"/>
          <w:sz w:val="24"/>
          <w:szCs w:val="24"/>
        </w:rPr>
      </w:pPr>
    </w:p>
    <w:p w14:paraId="3E4CDA15" w14:textId="358A3535" w:rsidR="0079401F" w:rsidRDefault="00F5233B" w:rsidP="00B32C37">
      <w:pPr>
        <w:spacing w:after="0" w:line="360" w:lineRule="auto"/>
        <w:rPr>
          <w:rFonts w:ascii="Arial" w:hAnsi="Arial" w:cs="Arial"/>
          <w:b/>
          <w:sz w:val="24"/>
          <w:szCs w:val="24"/>
        </w:rPr>
      </w:pPr>
      <w:r>
        <w:rPr>
          <w:rFonts w:ascii="Arial" w:hAnsi="Arial" w:cs="Arial"/>
          <w:b/>
          <w:sz w:val="24"/>
          <w:szCs w:val="24"/>
        </w:rPr>
        <w:t>JOELENE BROWN N. O</w:t>
      </w:r>
      <w:r w:rsidR="00AE65BF">
        <w:rPr>
          <w:rFonts w:ascii="Arial" w:hAnsi="Arial" w:cs="Arial"/>
          <w:b/>
          <w:sz w:val="24"/>
          <w:szCs w:val="24"/>
        </w:rPr>
        <w:tab/>
      </w:r>
      <w:r w:rsidR="005529EE">
        <w:rPr>
          <w:rFonts w:ascii="Arial" w:hAnsi="Arial" w:cs="Arial"/>
          <w:b/>
          <w:sz w:val="24"/>
          <w:szCs w:val="24"/>
        </w:rPr>
        <w:tab/>
      </w:r>
      <w:r w:rsidR="005529EE">
        <w:rPr>
          <w:rFonts w:ascii="Arial" w:hAnsi="Arial" w:cs="Arial"/>
          <w:b/>
          <w:sz w:val="24"/>
          <w:szCs w:val="24"/>
        </w:rPr>
        <w:tab/>
      </w:r>
      <w:r w:rsidR="00AE65BF">
        <w:rPr>
          <w:rFonts w:ascii="Arial" w:hAnsi="Arial" w:cs="Arial"/>
          <w:b/>
          <w:sz w:val="24"/>
          <w:szCs w:val="24"/>
        </w:rPr>
        <w:tab/>
      </w:r>
      <w:r w:rsidR="00AE65BF">
        <w:rPr>
          <w:rFonts w:ascii="Arial" w:hAnsi="Arial" w:cs="Arial"/>
          <w:b/>
          <w:sz w:val="24"/>
          <w:szCs w:val="24"/>
        </w:rPr>
        <w:tab/>
      </w:r>
      <w:r w:rsidR="000F7F10">
        <w:rPr>
          <w:rFonts w:ascii="Arial" w:hAnsi="Arial" w:cs="Arial"/>
          <w:b/>
          <w:sz w:val="24"/>
          <w:szCs w:val="24"/>
        </w:rPr>
        <w:tab/>
      </w:r>
      <w:r w:rsidR="008E296B">
        <w:rPr>
          <w:rFonts w:ascii="Arial" w:hAnsi="Arial" w:cs="Arial"/>
          <w:b/>
          <w:sz w:val="24"/>
          <w:szCs w:val="24"/>
        </w:rPr>
        <w:t>FIRST</w:t>
      </w:r>
      <w:r>
        <w:rPr>
          <w:rFonts w:ascii="Arial" w:hAnsi="Arial" w:cs="Arial"/>
          <w:b/>
          <w:sz w:val="24"/>
          <w:szCs w:val="24"/>
        </w:rPr>
        <w:t xml:space="preserve"> </w:t>
      </w:r>
      <w:r w:rsidR="00185264">
        <w:rPr>
          <w:rFonts w:ascii="Arial" w:hAnsi="Arial" w:cs="Arial"/>
          <w:b/>
          <w:sz w:val="24"/>
          <w:szCs w:val="24"/>
        </w:rPr>
        <w:t>APPLICANT</w:t>
      </w:r>
    </w:p>
    <w:p w14:paraId="5265CCE4" w14:textId="7FF83EA2" w:rsidR="00F5233B" w:rsidRDefault="00F5233B" w:rsidP="00B32C37">
      <w:pPr>
        <w:spacing w:after="0" w:line="360" w:lineRule="auto"/>
        <w:rPr>
          <w:rFonts w:ascii="Arial" w:hAnsi="Arial" w:cs="Arial"/>
          <w:b/>
          <w:sz w:val="24"/>
          <w:szCs w:val="24"/>
        </w:rPr>
      </w:pPr>
      <w:r>
        <w:rPr>
          <w:rFonts w:ascii="Arial" w:hAnsi="Arial" w:cs="Arial"/>
          <w:b/>
          <w:sz w:val="24"/>
          <w:szCs w:val="24"/>
        </w:rPr>
        <w:t>KURK ROBERT KNOOP N. 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7F10">
        <w:rPr>
          <w:rFonts w:ascii="Arial" w:hAnsi="Arial" w:cs="Arial"/>
          <w:b/>
          <w:sz w:val="24"/>
          <w:szCs w:val="24"/>
        </w:rPr>
        <w:tab/>
      </w:r>
      <w:r w:rsidR="008E296B">
        <w:rPr>
          <w:rFonts w:ascii="Arial" w:hAnsi="Arial" w:cs="Arial"/>
          <w:b/>
          <w:sz w:val="24"/>
          <w:szCs w:val="24"/>
        </w:rPr>
        <w:t>SECOND</w:t>
      </w:r>
      <w:r>
        <w:rPr>
          <w:rFonts w:ascii="Arial" w:hAnsi="Arial" w:cs="Arial"/>
          <w:b/>
          <w:sz w:val="24"/>
          <w:szCs w:val="24"/>
        </w:rPr>
        <w:t xml:space="preserve"> APPLICANT</w:t>
      </w:r>
    </w:p>
    <w:p w14:paraId="6EA01E16" w14:textId="24C2263F" w:rsidR="00F5233B" w:rsidRPr="008E296B" w:rsidRDefault="00F5233B" w:rsidP="00B32C37">
      <w:pPr>
        <w:spacing w:after="0" w:line="360" w:lineRule="auto"/>
        <w:rPr>
          <w:rFonts w:ascii="Arial" w:hAnsi="Arial" w:cs="Arial"/>
          <w:sz w:val="24"/>
          <w:szCs w:val="24"/>
        </w:rPr>
      </w:pPr>
      <w:r w:rsidRPr="008E296B">
        <w:rPr>
          <w:rFonts w:ascii="Arial" w:hAnsi="Arial" w:cs="Arial"/>
          <w:sz w:val="24"/>
          <w:szCs w:val="24"/>
        </w:rPr>
        <w:t xml:space="preserve">In their capacity as Joint Liquidators </w:t>
      </w:r>
      <w:r w:rsidR="008E296B">
        <w:rPr>
          <w:rFonts w:ascii="Arial" w:hAnsi="Arial" w:cs="Arial"/>
          <w:sz w:val="24"/>
          <w:szCs w:val="24"/>
        </w:rPr>
        <w:t>of</w:t>
      </w:r>
    </w:p>
    <w:p w14:paraId="4F5EF0D0" w14:textId="0B145469" w:rsidR="00F5233B" w:rsidRDefault="00F5233B" w:rsidP="00B32C37">
      <w:pPr>
        <w:spacing w:after="0" w:line="360" w:lineRule="auto"/>
        <w:rPr>
          <w:rFonts w:ascii="Arial" w:hAnsi="Arial" w:cs="Arial"/>
          <w:b/>
          <w:sz w:val="24"/>
          <w:szCs w:val="24"/>
        </w:rPr>
      </w:pPr>
      <w:r w:rsidRPr="008E296B">
        <w:rPr>
          <w:rFonts w:ascii="Arial" w:hAnsi="Arial" w:cs="Arial"/>
          <w:sz w:val="24"/>
          <w:szCs w:val="24"/>
        </w:rPr>
        <w:t xml:space="preserve">Ithuba Agriculture (Pty) Ltd (in </w:t>
      </w:r>
      <w:r w:rsidR="008E296B">
        <w:rPr>
          <w:rFonts w:ascii="Arial" w:hAnsi="Arial" w:cs="Arial"/>
          <w:sz w:val="24"/>
          <w:szCs w:val="24"/>
        </w:rPr>
        <w:t>L</w:t>
      </w:r>
      <w:r w:rsidRPr="008E296B">
        <w:rPr>
          <w:rFonts w:ascii="Arial" w:hAnsi="Arial" w:cs="Arial"/>
          <w:sz w:val="24"/>
          <w:szCs w:val="24"/>
        </w:rPr>
        <w:t>iquidation)</w:t>
      </w:r>
    </w:p>
    <w:p w14:paraId="7D8C8254" w14:textId="77777777" w:rsidR="00F5233B" w:rsidRDefault="00F5233B" w:rsidP="00B32C37">
      <w:pPr>
        <w:spacing w:after="0" w:line="360" w:lineRule="auto"/>
        <w:rPr>
          <w:rFonts w:ascii="Arial" w:hAnsi="Arial" w:cs="Arial"/>
          <w:b/>
          <w:sz w:val="24"/>
          <w:szCs w:val="24"/>
        </w:rPr>
      </w:pPr>
    </w:p>
    <w:p w14:paraId="25572CC0" w14:textId="77777777" w:rsidR="0079401F" w:rsidRDefault="0079401F" w:rsidP="00B32C37">
      <w:pPr>
        <w:spacing w:after="0" w:line="36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p>
    <w:p w14:paraId="1C5C826A" w14:textId="77777777" w:rsidR="0079401F" w:rsidRDefault="0079401F" w:rsidP="00B32C37">
      <w:pPr>
        <w:spacing w:after="0" w:line="360" w:lineRule="auto"/>
        <w:rPr>
          <w:rFonts w:ascii="Arial" w:hAnsi="Arial" w:cs="Arial"/>
          <w:sz w:val="24"/>
          <w:szCs w:val="24"/>
        </w:rPr>
      </w:pPr>
    </w:p>
    <w:p w14:paraId="1E94B0AA" w14:textId="63911987" w:rsidR="007219F6" w:rsidRDefault="00714ED2" w:rsidP="00B32C37">
      <w:pPr>
        <w:spacing w:after="0" w:line="360" w:lineRule="auto"/>
        <w:rPr>
          <w:rFonts w:ascii="Arial" w:hAnsi="Arial" w:cs="Arial"/>
          <w:b/>
          <w:sz w:val="24"/>
          <w:szCs w:val="24"/>
        </w:rPr>
      </w:pPr>
      <w:r>
        <w:rPr>
          <w:rFonts w:ascii="Arial" w:hAnsi="Arial" w:cs="Arial"/>
          <w:b/>
          <w:sz w:val="24"/>
          <w:szCs w:val="24"/>
        </w:rPr>
        <w:t>T</w:t>
      </w:r>
      <w:r w:rsidR="00661736">
        <w:rPr>
          <w:rFonts w:ascii="Arial" w:hAnsi="Arial" w:cs="Arial"/>
          <w:b/>
          <w:sz w:val="24"/>
          <w:szCs w:val="24"/>
        </w:rPr>
        <w:t>HE MEC RESPONSIBLE FOR T</w:t>
      </w:r>
      <w:r>
        <w:rPr>
          <w:rFonts w:ascii="Arial" w:hAnsi="Arial" w:cs="Arial"/>
          <w:b/>
          <w:sz w:val="24"/>
          <w:szCs w:val="24"/>
        </w:rPr>
        <w:t>RANS</w:t>
      </w:r>
      <w:r w:rsidR="00661736">
        <w:rPr>
          <w:rFonts w:ascii="Arial" w:hAnsi="Arial" w:cs="Arial"/>
          <w:b/>
          <w:sz w:val="24"/>
          <w:szCs w:val="24"/>
        </w:rPr>
        <w:t>PORT</w:t>
      </w:r>
      <w:r>
        <w:rPr>
          <w:rFonts w:ascii="Arial" w:hAnsi="Arial" w:cs="Arial"/>
          <w:b/>
          <w:sz w:val="24"/>
          <w:szCs w:val="24"/>
        </w:rPr>
        <w:tab/>
      </w:r>
      <w:r>
        <w:rPr>
          <w:rFonts w:ascii="Arial" w:hAnsi="Arial" w:cs="Arial"/>
          <w:b/>
          <w:sz w:val="24"/>
          <w:szCs w:val="24"/>
        </w:rPr>
        <w:tab/>
      </w:r>
      <w:r w:rsidR="000F7F10">
        <w:rPr>
          <w:rFonts w:ascii="Arial" w:hAnsi="Arial" w:cs="Arial"/>
          <w:b/>
          <w:sz w:val="24"/>
          <w:szCs w:val="24"/>
        </w:rPr>
        <w:tab/>
      </w:r>
      <w:r>
        <w:rPr>
          <w:rFonts w:ascii="Arial" w:hAnsi="Arial" w:cs="Arial"/>
          <w:b/>
          <w:sz w:val="24"/>
          <w:szCs w:val="24"/>
        </w:rPr>
        <w:t>RESPONDENT</w:t>
      </w:r>
    </w:p>
    <w:p w14:paraId="3FA6C066" w14:textId="7B2FDB3F" w:rsidR="00063611" w:rsidRDefault="00661736" w:rsidP="00B32C37">
      <w:pPr>
        <w:spacing w:after="0" w:line="360" w:lineRule="auto"/>
        <w:rPr>
          <w:rFonts w:ascii="Arial" w:hAnsi="Arial" w:cs="Arial"/>
          <w:b/>
          <w:sz w:val="24"/>
          <w:szCs w:val="24"/>
        </w:rPr>
      </w:pPr>
      <w:r>
        <w:rPr>
          <w:rFonts w:ascii="Arial" w:hAnsi="Arial" w:cs="Arial"/>
          <w:b/>
          <w:sz w:val="24"/>
          <w:szCs w:val="24"/>
        </w:rPr>
        <w:t>COMMUNITY SAFETY AND LIASON</w:t>
      </w:r>
    </w:p>
    <w:p w14:paraId="027384CA" w14:textId="5A27B064" w:rsidR="00661736" w:rsidRPr="00714ED2" w:rsidRDefault="00661736" w:rsidP="00B32C37">
      <w:pPr>
        <w:spacing w:after="0" w:line="360" w:lineRule="auto"/>
        <w:rPr>
          <w:rFonts w:ascii="Arial" w:hAnsi="Arial" w:cs="Arial"/>
          <w:b/>
          <w:sz w:val="24"/>
          <w:szCs w:val="24"/>
        </w:rPr>
      </w:pPr>
      <w:r>
        <w:rPr>
          <w:rFonts w:ascii="Arial" w:hAnsi="Arial" w:cs="Arial"/>
          <w:b/>
          <w:sz w:val="24"/>
          <w:szCs w:val="24"/>
        </w:rPr>
        <w:t xml:space="preserve"> KWAZULU-NATAL</w:t>
      </w:r>
    </w:p>
    <w:p w14:paraId="2F76D5B0" w14:textId="77777777" w:rsidR="007219F6" w:rsidRDefault="007219F6" w:rsidP="00B32C37">
      <w:pPr>
        <w:pBdr>
          <w:bottom w:val="single" w:sz="12" w:space="1" w:color="auto"/>
        </w:pBdr>
        <w:spacing w:after="0" w:line="360" w:lineRule="auto"/>
        <w:rPr>
          <w:rFonts w:ascii="Arial" w:hAnsi="Arial" w:cs="Arial"/>
          <w:sz w:val="24"/>
          <w:szCs w:val="24"/>
        </w:rPr>
      </w:pPr>
    </w:p>
    <w:p w14:paraId="2105DAF7" w14:textId="77777777" w:rsidR="003A72E1" w:rsidRDefault="003A72E1" w:rsidP="00B32C37">
      <w:pPr>
        <w:spacing w:after="0" w:line="360" w:lineRule="auto"/>
        <w:rPr>
          <w:rFonts w:ascii="Arial" w:hAnsi="Arial" w:cs="Arial"/>
          <w:b/>
          <w:bCs/>
          <w:sz w:val="24"/>
          <w:szCs w:val="24"/>
        </w:rPr>
      </w:pPr>
      <w:r>
        <w:rPr>
          <w:rFonts w:ascii="Arial" w:hAnsi="Arial" w:cs="Arial"/>
          <w:b/>
          <w:bCs/>
          <w:sz w:val="24"/>
          <w:szCs w:val="24"/>
        </w:rPr>
        <w:t>Heard on: 10 November 2023</w:t>
      </w:r>
    </w:p>
    <w:p w14:paraId="2DD74914" w14:textId="7EFBB8DA" w:rsidR="003A72E1" w:rsidRDefault="003A72E1" w:rsidP="00B32C37">
      <w:pPr>
        <w:spacing w:after="0" w:line="360" w:lineRule="auto"/>
        <w:rPr>
          <w:rFonts w:ascii="Arial" w:hAnsi="Arial" w:cs="Arial"/>
          <w:b/>
          <w:bCs/>
          <w:sz w:val="24"/>
          <w:szCs w:val="24"/>
        </w:rPr>
      </w:pPr>
      <w:r>
        <w:rPr>
          <w:rFonts w:ascii="Arial" w:hAnsi="Arial" w:cs="Arial"/>
          <w:b/>
          <w:bCs/>
          <w:sz w:val="24"/>
          <w:szCs w:val="24"/>
        </w:rPr>
        <w:t xml:space="preserve">Delivered: </w:t>
      </w:r>
      <w:r w:rsidR="00D9749A">
        <w:rPr>
          <w:rFonts w:ascii="Arial" w:hAnsi="Arial" w:cs="Arial"/>
          <w:b/>
          <w:bCs/>
          <w:sz w:val="24"/>
          <w:szCs w:val="24"/>
        </w:rPr>
        <w:t>27 November 2023</w:t>
      </w:r>
    </w:p>
    <w:p w14:paraId="2E58161B" w14:textId="77777777" w:rsidR="003A72E1" w:rsidRDefault="003A72E1" w:rsidP="002F696A">
      <w:pPr>
        <w:pBdr>
          <w:bottom w:val="single" w:sz="12" w:space="1" w:color="auto"/>
        </w:pBdr>
        <w:spacing w:after="0" w:line="240" w:lineRule="auto"/>
        <w:rPr>
          <w:rFonts w:ascii="Arial" w:hAnsi="Arial" w:cs="Arial"/>
          <w:b/>
          <w:bCs/>
          <w:sz w:val="24"/>
          <w:szCs w:val="24"/>
        </w:rPr>
      </w:pPr>
    </w:p>
    <w:p w14:paraId="4A3F80D3" w14:textId="77777777" w:rsidR="003A72E1" w:rsidRDefault="003A72E1" w:rsidP="00B32C37">
      <w:pPr>
        <w:spacing w:after="0" w:line="360" w:lineRule="auto"/>
        <w:rPr>
          <w:rFonts w:ascii="Arial" w:hAnsi="Arial" w:cs="Arial"/>
          <w:b/>
          <w:bCs/>
          <w:sz w:val="24"/>
          <w:szCs w:val="24"/>
        </w:rPr>
      </w:pPr>
    </w:p>
    <w:p w14:paraId="1AD5A1B2" w14:textId="3937E728" w:rsidR="003A72E1" w:rsidRDefault="003A72E1" w:rsidP="00B32C37">
      <w:pPr>
        <w:pBdr>
          <w:bottom w:val="single" w:sz="12" w:space="1" w:color="auto"/>
        </w:pBdr>
        <w:spacing w:after="0" w:line="360" w:lineRule="auto"/>
        <w:rPr>
          <w:rFonts w:ascii="Arial" w:hAnsi="Arial" w:cs="Arial"/>
          <w:b/>
          <w:bCs/>
          <w:sz w:val="24"/>
          <w:szCs w:val="24"/>
        </w:rPr>
      </w:pPr>
      <w:r>
        <w:rPr>
          <w:rFonts w:ascii="Arial" w:hAnsi="Arial" w:cs="Arial"/>
          <w:b/>
          <w:bCs/>
          <w:sz w:val="24"/>
          <w:szCs w:val="24"/>
        </w:rPr>
        <w:t xml:space="preserve">                                                            ORDER</w:t>
      </w:r>
    </w:p>
    <w:p w14:paraId="30ABC758" w14:textId="77777777" w:rsidR="000F7F10" w:rsidRDefault="000F7F10" w:rsidP="00B32C37">
      <w:pPr>
        <w:pBdr>
          <w:bottom w:val="single" w:sz="12" w:space="1" w:color="auto"/>
        </w:pBdr>
        <w:spacing w:after="0" w:line="360" w:lineRule="auto"/>
        <w:rPr>
          <w:rFonts w:ascii="Arial" w:hAnsi="Arial" w:cs="Arial"/>
          <w:b/>
          <w:bCs/>
          <w:sz w:val="24"/>
          <w:szCs w:val="24"/>
        </w:rPr>
      </w:pPr>
    </w:p>
    <w:p w14:paraId="7BB71F19" w14:textId="6EF7562C" w:rsidR="008515A7" w:rsidRDefault="008515A7" w:rsidP="00B32C37">
      <w:pPr>
        <w:spacing w:after="0" w:line="360" w:lineRule="auto"/>
        <w:rPr>
          <w:rFonts w:ascii="Arial" w:hAnsi="Arial" w:cs="Arial"/>
          <w:sz w:val="24"/>
          <w:szCs w:val="24"/>
        </w:rPr>
      </w:pPr>
    </w:p>
    <w:p w14:paraId="0A1A6756" w14:textId="4EDEA229" w:rsidR="008515A7" w:rsidRDefault="00EB42CA" w:rsidP="00B32C37">
      <w:pPr>
        <w:spacing w:after="0" w:line="360" w:lineRule="auto"/>
        <w:ind w:left="720" w:hanging="720"/>
        <w:jc w:val="both"/>
        <w:rPr>
          <w:rFonts w:ascii="Arial" w:hAnsi="Arial" w:cs="Arial"/>
          <w:sz w:val="24"/>
          <w:szCs w:val="24"/>
        </w:rPr>
      </w:pPr>
      <w:r w:rsidRPr="00EB42CA">
        <w:rPr>
          <w:rFonts w:ascii="Arial" w:hAnsi="Arial" w:cs="Arial"/>
          <w:sz w:val="24"/>
          <w:szCs w:val="24"/>
        </w:rPr>
        <w:t>1.</w:t>
      </w:r>
      <w:r>
        <w:rPr>
          <w:rFonts w:ascii="Arial" w:hAnsi="Arial" w:cs="Arial"/>
          <w:sz w:val="24"/>
          <w:szCs w:val="24"/>
        </w:rPr>
        <w:tab/>
      </w:r>
      <w:r w:rsidR="00270B80">
        <w:rPr>
          <w:rFonts w:ascii="Arial" w:hAnsi="Arial" w:cs="Arial"/>
          <w:sz w:val="24"/>
          <w:szCs w:val="24"/>
        </w:rPr>
        <w:t>I</w:t>
      </w:r>
      <w:r>
        <w:rPr>
          <w:rFonts w:ascii="Arial" w:hAnsi="Arial" w:cs="Arial"/>
          <w:sz w:val="24"/>
          <w:szCs w:val="24"/>
        </w:rPr>
        <w:t xml:space="preserve">t is declared that the debt owing to the </w:t>
      </w:r>
      <w:r w:rsidR="008515A7">
        <w:rPr>
          <w:rFonts w:ascii="Arial" w:hAnsi="Arial" w:cs="Arial"/>
          <w:sz w:val="24"/>
          <w:szCs w:val="24"/>
        </w:rPr>
        <w:t>r</w:t>
      </w:r>
      <w:r>
        <w:rPr>
          <w:rFonts w:ascii="Arial" w:hAnsi="Arial" w:cs="Arial"/>
          <w:sz w:val="24"/>
          <w:szCs w:val="24"/>
        </w:rPr>
        <w:t xml:space="preserve">espondent by Ithuba Agriculture (Pty) Ltd as at 19 April 2021, </w:t>
      </w:r>
      <w:r w:rsidR="008515A7">
        <w:rPr>
          <w:rFonts w:ascii="Arial" w:hAnsi="Arial" w:cs="Arial"/>
          <w:sz w:val="24"/>
          <w:szCs w:val="24"/>
        </w:rPr>
        <w:t xml:space="preserve">forms part of a </w:t>
      </w:r>
      <w:r w:rsidR="008515A7">
        <w:rPr>
          <w:rFonts w:ascii="Arial" w:hAnsi="Arial" w:cs="Arial"/>
          <w:i/>
          <w:sz w:val="24"/>
          <w:szCs w:val="24"/>
        </w:rPr>
        <w:t xml:space="preserve">concursus creditorum </w:t>
      </w:r>
      <w:r w:rsidR="008515A7">
        <w:rPr>
          <w:rFonts w:ascii="Arial" w:hAnsi="Arial" w:cs="Arial"/>
          <w:sz w:val="24"/>
          <w:szCs w:val="24"/>
        </w:rPr>
        <w:t xml:space="preserve">and is not claimable from Ithuba Agriculture (Pty) </w:t>
      </w:r>
      <w:r w:rsidR="00CC2C17">
        <w:rPr>
          <w:rFonts w:ascii="Arial" w:hAnsi="Arial" w:cs="Arial"/>
          <w:sz w:val="24"/>
          <w:szCs w:val="24"/>
        </w:rPr>
        <w:t>L</w:t>
      </w:r>
      <w:r w:rsidR="008515A7">
        <w:rPr>
          <w:rFonts w:ascii="Arial" w:hAnsi="Arial" w:cs="Arial"/>
          <w:sz w:val="24"/>
          <w:szCs w:val="24"/>
        </w:rPr>
        <w:t>td (in Liquidation) unless the respondent follows the procedures set out in the Companies Act</w:t>
      </w:r>
      <w:r w:rsidR="002667BE">
        <w:rPr>
          <w:rFonts w:ascii="Arial" w:hAnsi="Arial" w:cs="Arial"/>
          <w:sz w:val="24"/>
          <w:szCs w:val="24"/>
        </w:rPr>
        <w:t xml:space="preserve"> 61 of</w:t>
      </w:r>
      <w:r w:rsidR="008515A7">
        <w:rPr>
          <w:rFonts w:ascii="Arial" w:hAnsi="Arial" w:cs="Arial"/>
          <w:sz w:val="24"/>
          <w:szCs w:val="24"/>
        </w:rPr>
        <w:t xml:space="preserve"> 1973 read with </w:t>
      </w:r>
      <w:r w:rsidR="00820570">
        <w:rPr>
          <w:rFonts w:ascii="Arial" w:hAnsi="Arial" w:cs="Arial"/>
          <w:sz w:val="24"/>
          <w:szCs w:val="24"/>
        </w:rPr>
        <w:t xml:space="preserve">item 9 of schedule </w:t>
      </w:r>
      <w:r w:rsidR="008515A7">
        <w:rPr>
          <w:rFonts w:ascii="Arial" w:hAnsi="Arial" w:cs="Arial"/>
          <w:sz w:val="24"/>
          <w:szCs w:val="24"/>
        </w:rPr>
        <w:t xml:space="preserve">5 of the Companies Act </w:t>
      </w:r>
      <w:r w:rsidR="002667BE">
        <w:rPr>
          <w:rFonts w:ascii="Arial" w:hAnsi="Arial" w:cs="Arial"/>
          <w:sz w:val="24"/>
          <w:szCs w:val="24"/>
        </w:rPr>
        <w:t xml:space="preserve">71 of </w:t>
      </w:r>
      <w:r w:rsidR="008515A7">
        <w:rPr>
          <w:rFonts w:ascii="Arial" w:hAnsi="Arial" w:cs="Arial"/>
          <w:sz w:val="24"/>
          <w:szCs w:val="24"/>
        </w:rPr>
        <w:t xml:space="preserve">2008 and </w:t>
      </w:r>
      <w:r w:rsidR="002667BE">
        <w:rPr>
          <w:rFonts w:ascii="Arial" w:hAnsi="Arial" w:cs="Arial"/>
          <w:sz w:val="24"/>
          <w:szCs w:val="24"/>
        </w:rPr>
        <w:t xml:space="preserve">the </w:t>
      </w:r>
      <w:r w:rsidR="008515A7">
        <w:rPr>
          <w:rFonts w:ascii="Arial" w:hAnsi="Arial" w:cs="Arial"/>
          <w:sz w:val="24"/>
          <w:szCs w:val="24"/>
        </w:rPr>
        <w:t>Insolvency Act</w:t>
      </w:r>
      <w:r w:rsidR="00994575">
        <w:rPr>
          <w:rFonts w:ascii="Arial" w:hAnsi="Arial" w:cs="Arial"/>
          <w:sz w:val="24"/>
          <w:szCs w:val="24"/>
        </w:rPr>
        <w:t xml:space="preserve"> 24 of</w:t>
      </w:r>
      <w:r w:rsidR="008515A7">
        <w:rPr>
          <w:rFonts w:ascii="Arial" w:hAnsi="Arial" w:cs="Arial"/>
          <w:sz w:val="24"/>
          <w:szCs w:val="24"/>
        </w:rPr>
        <w:t xml:space="preserve"> 1936 for bringing such claim.</w:t>
      </w:r>
    </w:p>
    <w:p w14:paraId="18B35487" w14:textId="77777777" w:rsidR="008515A7" w:rsidRDefault="008515A7" w:rsidP="00B32C37">
      <w:pPr>
        <w:spacing w:after="0"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respondent is directed to accept payment by the applicants from Ithuba Agriculture (Pty) Ltd (in Liquidation)’s estate of all licence fees accruing in respect of Ithuba’s vehicles after 19 April 2021, which payment is tendered, and to issue licences in respect of such vehicles.</w:t>
      </w:r>
    </w:p>
    <w:p w14:paraId="0666253A" w14:textId="0B40AC5E" w:rsidR="00756906" w:rsidRDefault="008515A7" w:rsidP="00B32C37">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It is further recorded that </w:t>
      </w:r>
      <w:r w:rsidR="00820570">
        <w:rPr>
          <w:rFonts w:ascii="Arial" w:hAnsi="Arial" w:cs="Arial"/>
          <w:sz w:val="24"/>
          <w:szCs w:val="24"/>
        </w:rPr>
        <w:t>t</w:t>
      </w:r>
      <w:r>
        <w:rPr>
          <w:rFonts w:ascii="Arial" w:hAnsi="Arial" w:cs="Arial"/>
          <w:sz w:val="24"/>
          <w:szCs w:val="24"/>
        </w:rPr>
        <w:t xml:space="preserve">he applicants intend claiming a refund from the respondent of any penalties paid under the preceding </w:t>
      </w:r>
      <w:r w:rsidR="00756906">
        <w:rPr>
          <w:rFonts w:ascii="Arial" w:hAnsi="Arial" w:cs="Arial"/>
          <w:sz w:val="24"/>
          <w:szCs w:val="24"/>
        </w:rPr>
        <w:t>paragraph</w:t>
      </w:r>
      <w:r>
        <w:rPr>
          <w:rFonts w:ascii="Arial" w:hAnsi="Arial" w:cs="Arial"/>
          <w:sz w:val="24"/>
          <w:szCs w:val="24"/>
        </w:rPr>
        <w:t xml:space="preserve">, where any </w:t>
      </w:r>
      <w:r w:rsidR="00756906">
        <w:rPr>
          <w:rFonts w:ascii="Arial" w:hAnsi="Arial" w:cs="Arial"/>
          <w:sz w:val="24"/>
          <w:szCs w:val="24"/>
        </w:rPr>
        <w:t>penalties im</w:t>
      </w:r>
      <w:r>
        <w:rPr>
          <w:rFonts w:ascii="Arial" w:hAnsi="Arial" w:cs="Arial"/>
          <w:sz w:val="24"/>
          <w:szCs w:val="24"/>
        </w:rPr>
        <w:t xml:space="preserve">posed due to non-payment or failure to renew the licences are </w:t>
      </w:r>
      <w:r w:rsidR="00756906">
        <w:rPr>
          <w:rFonts w:ascii="Arial" w:hAnsi="Arial" w:cs="Arial"/>
          <w:sz w:val="24"/>
          <w:szCs w:val="24"/>
        </w:rPr>
        <w:t>solely</w:t>
      </w:r>
      <w:r>
        <w:rPr>
          <w:rFonts w:ascii="Arial" w:hAnsi="Arial" w:cs="Arial"/>
          <w:sz w:val="24"/>
          <w:szCs w:val="24"/>
        </w:rPr>
        <w:t xml:space="preserve"> due the respondent’s refusal to renew the licences due to non-payment of debts owed as </w:t>
      </w:r>
      <w:r w:rsidR="00756906">
        <w:rPr>
          <w:rFonts w:ascii="Arial" w:hAnsi="Arial" w:cs="Arial"/>
          <w:sz w:val="24"/>
          <w:szCs w:val="24"/>
        </w:rPr>
        <w:t xml:space="preserve">at </w:t>
      </w:r>
      <w:r>
        <w:rPr>
          <w:rFonts w:ascii="Arial" w:hAnsi="Arial" w:cs="Arial"/>
          <w:sz w:val="24"/>
          <w:szCs w:val="24"/>
        </w:rPr>
        <w:t xml:space="preserve">19 April 2021, and nothing in the previous orders should </w:t>
      </w:r>
      <w:r w:rsidR="00756906">
        <w:rPr>
          <w:rFonts w:ascii="Arial" w:hAnsi="Arial" w:cs="Arial"/>
          <w:sz w:val="24"/>
          <w:szCs w:val="24"/>
        </w:rPr>
        <w:t>be read as precluding the applicants from bringing such claim.</w:t>
      </w:r>
    </w:p>
    <w:p w14:paraId="4AD7C861" w14:textId="6BBD27F3" w:rsidR="003A72E1" w:rsidRPr="00EB42CA" w:rsidRDefault="00756906" w:rsidP="00B32C3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 is ordered to pay the costs of the application.</w:t>
      </w:r>
      <w:r w:rsidR="008515A7">
        <w:rPr>
          <w:rFonts w:ascii="Arial" w:hAnsi="Arial" w:cs="Arial"/>
          <w:sz w:val="24"/>
          <w:szCs w:val="24"/>
        </w:rPr>
        <w:t xml:space="preserve"> </w:t>
      </w:r>
      <w:r w:rsidR="00EB42CA">
        <w:rPr>
          <w:rFonts w:ascii="Arial" w:hAnsi="Arial" w:cs="Arial"/>
          <w:sz w:val="24"/>
          <w:szCs w:val="24"/>
        </w:rPr>
        <w:tab/>
      </w:r>
    </w:p>
    <w:p w14:paraId="6E1924D5" w14:textId="70807F6F" w:rsidR="00714ED2" w:rsidRDefault="003A72E1" w:rsidP="00B32C37">
      <w:pPr>
        <w:spacing w:after="0" w:line="360" w:lineRule="auto"/>
        <w:rPr>
          <w:rFonts w:ascii="Arial" w:hAnsi="Arial" w:cs="Arial"/>
          <w:sz w:val="24"/>
          <w:szCs w:val="24"/>
        </w:rPr>
      </w:pPr>
      <w:r>
        <w:rPr>
          <w:rFonts w:ascii="Arial" w:hAnsi="Arial" w:cs="Arial"/>
          <w:b/>
          <w:bCs/>
          <w:sz w:val="24"/>
          <w:szCs w:val="24"/>
        </w:rPr>
        <w:t>___________________________________________________________________</w:t>
      </w:r>
      <w:r>
        <w:rPr>
          <w:rFonts w:ascii="Arial" w:hAnsi="Arial" w:cs="Arial"/>
          <w:sz w:val="24"/>
          <w:szCs w:val="24"/>
        </w:rPr>
        <w:t xml:space="preserve"> </w:t>
      </w:r>
      <w:r w:rsidR="007219F6">
        <w:rPr>
          <w:rFonts w:ascii="Arial" w:hAnsi="Arial" w:cs="Arial"/>
          <w:sz w:val="24"/>
          <w:szCs w:val="24"/>
        </w:rPr>
        <w:t xml:space="preserve">                                                </w:t>
      </w:r>
    </w:p>
    <w:p w14:paraId="354BC4AD" w14:textId="77777777" w:rsidR="008E296B" w:rsidRDefault="008E296B" w:rsidP="00B32C37">
      <w:pPr>
        <w:spacing w:after="0" w:line="360" w:lineRule="auto"/>
        <w:ind w:left="2880" w:firstLine="720"/>
        <w:rPr>
          <w:rFonts w:ascii="Arial" w:hAnsi="Arial" w:cs="Arial"/>
          <w:sz w:val="24"/>
          <w:szCs w:val="24"/>
        </w:rPr>
      </w:pPr>
    </w:p>
    <w:p w14:paraId="7E3CCD14" w14:textId="21E04F37" w:rsidR="007219F6" w:rsidRPr="008E296B" w:rsidRDefault="007219F6" w:rsidP="00B32C37">
      <w:pPr>
        <w:spacing w:after="0" w:line="360" w:lineRule="auto"/>
        <w:ind w:left="2880" w:firstLine="720"/>
        <w:rPr>
          <w:rFonts w:ascii="Arial" w:hAnsi="Arial" w:cs="Arial"/>
          <w:sz w:val="24"/>
          <w:szCs w:val="24"/>
        </w:rPr>
      </w:pPr>
      <w:r>
        <w:rPr>
          <w:rFonts w:ascii="Arial" w:hAnsi="Arial" w:cs="Arial"/>
          <w:sz w:val="24"/>
          <w:szCs w:val="24"/>
        </w:rPr>
        <w:t xml:space="preserve"> </w:t>
      </w:r>
      <w:r>
        <w:rPr>
          <w:rFonts w:ascii="Arial" w:hAnsi="Arial" w:cs="Arial"/>
          <w:b/>
          <w:bCs/>
          <w:sz w:val="24"/>
          <w:szCs w:val="24"/>
        </w:rPr>
        <w:t>JUDGMENT</w:t>
      </w:r>
    </w:p>
    <w:p w14:paraId="43DB858B" w14:textId="7D9ADC2C" w:rsidR="007219F6" w:rsidRDefault="007219F6" w:rsidP="00B32C37">
      <w:pPr>
        <w:pBdr>
          <w:bottom w:val="single" w:sz="12" w:space="1" w:color="auto"/>
        </w:pBdr>
        <w:spacing w:after="0" w:line="360" w:lineRule="auto"/>
        <w:rPr>
          <w:rFonts w:ascii="Arial" w:hAnsi="Arial" w:cs="Arial"/>
          <w:sz w:val="24"/>
          <w:szCs w:val="24"/>
        </w:rPr>
      </w:pPr>
      <w:r>
        <w:rPr>
          <w:rFonts w:ascii="Arial" w:hAnsi="Arial" w:cs="Arial"/>
          <w:b/>
          <w:bCs/>
          <w:sz w:val="24"/>
          <w:szCs w:val="24"/>
        </w:rPr>
        <w:t xml:space="preserve">                         </w:t>
      </w:r>
      <w:r w:rsidR="008E296B">
        <w:rPr>
          <w:rFonts w:ascii="Arial" w:hAnsi="Arial" w:cs="Arial"/>
          <w:b/>
          <w:bCs/>
          <w:sz w:val="24"/>
          <w:szCs w:val="24"/>
        </w:rPr>
        <w:t xml:space="preserve">                           </w:t>
      </w:r>
      <w:r>
        <w:rPr>
          <w:rFonts w:ascii="Arial" w:hAnsi="Arial" w:cs="Arial"/>
          <w:b/>
          <w:bCs/>
          <w:sz w:val="24"/>
          <w:szCs w:val="24"/>
        </w:rPr>
        <w:t xml:space="preserve">                 </w:t>
      </w:r>
    </w:p>
    <w:p w14:paraId="2D1B410E" w14:textId="77777777" w:rsidR="006066E0" w:rsidRDefault="006066E0" w:rsidP="00B32C37">
      <w:pPr>
        <w:spacing w:after="0" w:line="360" w:lineRule="auto"/>
        <w:rPr>
          <w:rFonts w:ascii="Arial" w:hAnsi="Arial" w:cs="Arial"/>
          <w:sz w:val="24"/>
          <w:szCs w:val="24"/>
        </w:rPr>
      </w:pPr>
    </w:p>
    <w:p w14:paraId="2AEB4393" w14:textId="2ECDB234" w:rsidR="006066E0" w:rsidRDefault="006066E0" w:rsidP="00B32C37">
      <w:pPr>
        <w:spacing w:after="0" w:line="360" w:lineRule="auto"/>
        <w:rPr>
          <w:rFonts w:ascii="Arial" w:hAnsi="Arial" w:cs="Arial"/>
          <w:b/>
          <w:bCs/>
          <w:sz w:val="24"/>
          <w:szCs w:val="24"/>
        </w:rPr>
      </w:pPr>
      <w:r>
        <w:rPr>
          <w:rFonts w:ascii="Arial" w:hAnsi="Arial" w:cs="Arial"/>
          <w:b/>
          <w:bCs/>
          <w:sz w:val="24"/>
          <w:szCs w:val="24"/>
        </w:rPr>
        <w:t>M</w:t>
      </w:r>
      <w:r w:rsidR="00E51EF8">
        <w:rPr>
          <w:rFonts w:ascii="Arial" w:hAnsi="Arial" w:cs="Arial"/>
          <w:b/>
          <w:bCs/>
          <w:sz w:val="24"/>
          <w:szCs w:val="24"/>
        </w:rPr>
        <w:t xml:space="preserve">lotshwa </w:t>
      </w:r>
      <w:r>
        <w:rPr>
          <w:rFonts w:ascii="Arial" w:hAnsi="Arial" w:cs="Arial"/>
          <w:b/>
          <w:bCs/>
          <w:sz w:val="24"/>
          <w:szCs w:val="24"/>
        </w:rPr>
        <w:t>AJ</w:t>
      </w:r>
    </w:p>
    <w:p w14:paraId="00D7560E" w14:textId="600D11D4" w:rsidR="00B82731" w:rsidRPr="000F7F10" w:rsidRDefault="00B82731" w:rsidP="00B32C37">
      <w:pPr>
        <w:spacing w:after="0" w:line="360" w:lineRule="auto"/>
        <w:jc w:val="both"/>
        <w:rPr>
          <w:rFonts w:ascii="Arial" w:hAnsi="Arial" w:cs="Arial"/>
          <w:b/>
          <w:bCs/>
          <w:sz w:val="24"/>
          <w:szCs w:val="24"/>
        </w:rPr>
      </w:pPr>
    </w:p>
    <w:p w14:paraId="2883E36E" w14:textId="77777777" w:rsidR="003F7FE9" w:rsidRDefault="00C22E39" w:rsidP="00B32C37">
      <w:pPr>
        <w:spacing w:after="0" w:line="360" w:lineRule="auto"/>
        <w:jc w:val="both"/>
        <w:rPr>
          <w:rFonts w:ascii="Arial" w:hAnsi="Arial" w:cs="Arial"/>
          <w:b/>
          <w:bCs/>
          <w:sz w:val="24"/>
          <w:szCs w:val="24"/>
        </w:rPr>
      </w:pPr>
      <w:r>
        <w:rPr>
          <w:rFonts w:ascii="Arial" w:hAnsi="Arial" w:cs="Arial"/>
          <w:b/>
          <w:bCs/>
          <w:sz w:val="24"/>
          <w:szCs w:val="24"/>
        </w:rPr>
        <w:t>Introduction</w:t>
      </w:r>
    </w:p>
    <w:p w14:paraId="5E5577CF" w14:textId="48DF5A1D" w:rsidR="00041C93" w:rsidRPr="000F7F10" w:rsidRDefault="001D376C" w:rsidP="00B32C3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66E0" w:rsidRPr="000F7F10">
        <w:rPr>
          <w:rFonts w:ascii="Arial" w:hAnsi="Arial" w:cs="Arial"/>
          <w:sz w:val="24"/>
          <w:szCs w:val="24"/>
        </w:rPr>
        <w:t xml:space="preserve">The </w:t>
      </w:r>
      <w:r w:rsidR="00B32C37" w:rsidRPr="000F7F10">
        <w:rPr>
          <w:rFonts w:ascii="Arial" w:hAnsi="Arial" w:cs="Arial"/>
          <w:sz w:val="24"/>
          <w:szCs w:val="24"/>
        </w:rPr>
        <w:t xml:space="preserve">applicant </w:t>
      </w:r>
      <w:r w:rsidR="006066E0" w:rsidRPr="000F7F10">
        <w:rPr>
          <w:rFonts w:ascii="Arial" w:hAnsi="Arial" w:cs="Arial"/>
          <w:sz w:val="24"/>
          <w:szCs w:val="24"/>
        </w:rPr>
        <w:t>s</w:t>
      </w:r>
      <w:r w:rsidR="00041C93" w:rsidRPr="000F7F10">
        <w:rPr>
          <w:rFonts w:ascii="Arial" w:hAnsi="Arial" w:cs="Arial"/>
          <w:sz w:val="24"/>
          <w:szCs w:val="24"/>
        </w:rPr>
        <w:t xml:space="preserve">ought </w:t>
      </w:r>
      <w:r w:rsidR="00714ED2" w:rsidRPr="000F7F10">
        <w:rPr>
          <w:rFonts w:ascii="Arial" w:hAnsi="Arial" w:cs="Arial"/>
          <w:sz w:val="24"/>
          <w:szCs w:val="24"/>
        </w:rPr>
        <w:t>a</w:t>
      </w:r>
      <w:r w:rsidR="007C13B8">
        <w:rPr>
          <w:rFonts w:ascii="Arial" w:hAnsi="Arial" w:cs="Arial"/>
          <w:sz w:val="24"/>
          <w:szCs w:val="24"/>
        </w:rPr>
        <w:t xml:space="preserve"> declaratory</w:t>
      </w:r>
      <w:r w:rsidR="00714ED2" w:rsidRPr="000F7F10">
        <w:rPr>
          <w:rFonts w:ascii="Arial" w:hAnsi="Arial" w:cs="Arial"/>
          <w:sz w:val="24"/>
          <w:szCs w:val="24"/>
        </w:rPr>
        <w:t xml:space="preserve"> </w:t>
      </w:r>
      <w:r w:rsidR="00041C93" w:rsidRPr="000F7F10">
        <w:rPr>
          <w:rFonts w:ascii="Arial" w:hAnsi="Arial" w:cs="Arial"/>
          <w:sz w:val="24"/>
          <w:szCs w:val="24"/>
        </w:rPr>
        <w:t>order in the following terms that</w:t>
      </w:r>
      <w:r w:rsidR="00B32C37">
        <w:rPr>
          <w:rFonts w:ascii="Arial" w:hAnsi="Arial" w:cs="Arial"/>
          <w:sz w:val="24"/>
          <w:szCs w:val="24"/>
        </w:rPr>
        <w:t>:</w:t>
      </w:r>
      <w:r w:rsidR="00DC585F" w:rsidRPr="000F7F10">
        <w:rPr>
          <w:rStyle w:val="FootnoteReference"/>
          <w:rFonts w:ascii="Arial" w:hAnsi="Arial" w:cs="Arial"/>
          <w:sz w:val="24"/>
          <w:szCs w:val="24"/>
        </w:rPr>
        <w:footnoteReference w:id="1"/>
      </w:r>
    </w:p>
    <w:p w14:paraId="0785082C" w14:textId="497A3F1E" w:rsidR="00DC585F" w:rsidRPr="00E326FD" w:rsidRDefault="00E326FD" w:rsidP="00B32C37">
      <w:pPr>
        <w:spacing w:after="0" w:line="360" w:lineRule="auto"/>
        <w:jc w:val="both"/>
        <w:rPr>
          <w:rFonts w:ascii="Arial" w:hAnsi="Arial" w:cs="Arial"/>
        </w:rPr>
      </w:pPr>
      <w:r w:rsidRPr="00E326FD">
        <w:rPr>
          <w:rFonts w:ascii="Arial" w:hAnsi="Arial" w:cs="Arial"/>
        </w:rPr>
        <w:t>‘1.</w:t>
      </w:r>
      <w:r w:rsidR="00FD3DC9" w:rsidRPr="00E326FD">
        <w:rPr>
          <w:rFonts w:ascii="Arial" w:hAnsi="Arial" w:cs="Arial"/>
        </w:rPr>
        <w:tab/>
      </w:r>
      <w:r w:rsidR="00041C93" w:rsidRPr="00E326FD">
        <w:rPr>
          <w:rFonts w:ascii="Arial" w:hAnsi="Arial" w:cs="Arial"/>
        </w:rPr>
        <w:t xml:space="preserve">It is declared that the debt owing to the respondent by Ithuba Agriculture (Pty) Ltd as at 19 April 2021, forms part of a </w:t>
      </w:r>
      <w:r w:rsidR="00041C93" w:rsidRPr="00E326FD">
        <w:rPr>
          <w:rFonts w:ascii="Arial" w:hAnsi="Arial" w:cs="Arial"/>
          <w:i/>
          <w:iCs/>
        </w:rPr>
        <w:t xml:space="preserve">concursus creditorum </w:t>
      </w:r>
      <w:r w:rsidR="00041C93" w:rsidRPr="00E326FD">
        <w:rPr>
          <w:rFonts w:ascii="Arial" w:hAnsi="Arial" w:cs="Arial"/>
        </w:rPr>
        <w:t xml:space="preserve">and is not claimable from Ithuba Agriculture (Pty) Ltd (in Liquidation) unless the respondent follows the procedures set out in the Companies Act 1973 read with schedule 5 item 9 of the Companies </w:t>
      </w:r>
      <w:r w:rsidR="00DC585F" w:rsidRPr="00E326FD">
        <w:rPr>
          <w:rFonts w:ascii="Arial" w:hAnsi="Arial" w:cs="Arial"/>
        </w:rPr>
        <w:t>Act 2008 and the Insolvency Act 1936 for bringing such claim.</w:t>
      </w:r>
    </w:p>
    <w:p w14:paraId="36C34DFA" w14:textId="4CA81CAE" w:rsidR="00DC585F" w:rsidRPr="00E326FD" w:rsidRDefault="00E326FD" w:rsidP="00B32C37">
      <w:pPr>
        <w:spacing w:after="0" w:line="360" w:lineRule="auto"/>
        <w:jc w:val="both"/>
        <w:rPr>
          <w:rFonts w:ascii="Arial" w:hAnsi="Arial" w:cs="Arial"/>
        </w:rPr>
      </w:pPr>
      <w:r w:rsidRPr="00E326FD">
        <w:rPr>
          <w:rFonts w:ascii="Arial" w:hAnsi="Arial" w:cs="Arial"/>
        </w:rPr>
        <w:t>2.</w:t>
      </w:r>
      <w:r w:rsidR="00FD3DC9" w:rsidRPr="00E326FD">
        <w:rPr>
          <w:rFonts w:ascii="Arial" w:hAnsi="Arial" w:cs="Arial"/>
        </w:rPr>
        <w:tab/>
      </w:r>
      <w:r w:rsidR="00DC585F" w:rsidRPr="00E326FD">
        <w:rPr>
          <w:rFonts w:ascii="Arial" w:hAnsi="Arial" w:cs="Arial"/>
        </w:rPr>
        <w:t xml:space="preserve"> The respondent is directed to accept payment by the applicants from Ithuba Agriculture (Pty) Ltd (in Liquidation)’s estate of all licence fees accruing in respect of Ithuba’s vehicles after 19 April 2021, which payment is tendered, and to issue licences in respect of such vehicles.</w:t>
      </w:r>
    </w:p>
    <w:p w14:paraId="53F2248E" w14:textId="34A9187D" w:rsidR="00DC585F" w:rsidRPr="00E326FD" w:rsidRDefault="00E326FD" w:rsidP="00B32C37">
      <w:pPr>
        <w:spacing w:after="0" w:line="360" w:lineRule="auto"/>
        <w:jc w:val="both"/>
        <w:rPr>
          <w:rFonts w:ascii="Arial" w:hAnsi="Arial" w:cs="Arial"/>
        </w:rPr>
      </w:pPr>
      <w:r w:rsidRPr="00E326FD">
        <w:rPr>
          <w:rFonts w:ascii="Arial" w:hAnsi="Arial" w:cs="Arial"/>
        </w:rPr>
        <w:t>3.</w:t>
      </w:r>
      <w:r w:rsidR="00FD3DC9" w:rsidRPr="00E326FD">
        <w:rPr>
          <w:rFonts w:ascii="Arial" w:hAnsi="Arial" w:cs="Arial"/>
        </w:rPr>
        <w:tab/>
      </w:r>
      <w:r w:rsidR="00DC585F" w:rsidRPr="00E326FD">
        <w:rPr>
          <w:rFonts w:ascii="Arial" w:hAnsi="Arial" w:cs="Arial"/>
        </w:rPr>
        <w:t xml:space="preserve">It is further recorded that the applicants intend claiming a refund from the respondent of any penalties paid under the preceding paragraph, where any penalties imposed due to non-payment or failure to renew the licences due to non-payment of debts owed as 19 April </w:t>
      </w:r>
      <w:r w:rsidR="00DC585F" w:rsidRPr="00E326FD">
        <w:rPr>
          <w:rFonts w:ascii="Arial" w:hAnsi="Arial" w:cs="Arial"/>
        </w:rPr>
        <w:lastRenderedPageBreak/>
        <w:t>2021, and nothing in the previous orders should be read as precluding the applicants from bringing such claim.</w:t>
      </w:r>
    </w:p>
    <w:p w14:paraId="71A4D229" w14:textId="64C3E2AC" w:rsidR="0052510A" w:rsidRPr="00E326FD" w:rsidRDefault="00E326FD" w:rsidP="00B32C37">
      <w:pPr>
        <w:spacing w:after="0" w:line="360" w:lineRule="auto"/>
        <w:jc w:val="both"/>
        <w:rPr>
          <w:rFonts w:ascii="Arial" w:hAnsi="Arial" w:cs="Arial"/>
        </w:rPr>
      </w:pPr>
      <w:r w:rsidRPr="00E326FD">
        <w:rPr>
          <w:rFonts w:ascii="Arial" w:hAnsi="Arial" w:cs="Arial"/>
        </w:rPr>
        <w:t>4.</w:t>
      </w:r>
      <w:r w:rsidR="00FD3DC9" w:rsidRPr="00E326FD">
        <w:rPr>
          <w:rFonts w:ascii="Arial" w:hAnsi="Arial" w:cs="Arial"/>
        </w:rPr>
        <w:tab/>
      </w:r>
      <w:r w:rsidR="00DC585F" w:rsidRPr="00E326FD">
        <w:rPr>
          <w:rFonts w:ascii="Arial" w:hAnsi="Arial" w:cs="Arial"/>
        </w:rPr>
        <w:t>The respondent is ordered to pay the costs of the application</w:t>
      </w:r>
      <w:r w:rsidR="0052510A" w:rsidRPr="00E326FD">
        <w:rPr>
          <w:rFonts w:ascii="Arial" w:hAnsi="Arial" w:cs="Arial"/>
        </w:rPr>
        <w:t>.</w:t>
      </w:r>
    </w:p>
    <w:p w14:paraId="1C0A8653" w14:textId="2E27960F" w:rsidR="00135FD2" w:rsidRPr="00E326FD" w:rsidRDefault="00E326FD" w:rsidP="00B32C37">
      <w:pPr>
        <w:spacing w:after="0" w:line="360" w:lineRule="auto"/>
        <w:jc w:val="both"/>
        <w:rPr>
          <w:rFonts w:ascii="Arial" w:hAnsi="Arial" w:cs="Arial"/>
        </w:rPr>
      </w:pPr>
      <w:r w:rsidRPr="00E326FD">
        <w:rPr>
          <w:rFonts w:ascii="Arial" w:hAnsi="Arial" w:cs="Arial"/>
        </w:rPr>
        <w:t>5.</w:t>
      </w:r>
      <w:r w:rsidR="00FD3DC9" w:rsidRPr="00E326FD">
        <w:rPr>
          <w:rFonts w:ascii="Arial" w:hAnsi="Arial" w:cs="Arial"/>
        </w:rPr>
        <w:tab/>
      </w:r>
      <w:r w:rsidR="0052510A" w:rsidRPr="00E326FD">
        <w:rPr>
          <w:rFonts w:ascii="Arial" w:hAnsi="Arial" w:cs="Arial"/>
        </w:rPr>
        <w:t>Further and / or alternative relief.</w:t>
      </w:r>
      <w:r w:rsidRPr="00E326FD">
        <w:rPr>
          <w:rFonts w:ascii="Arial" w:hAnsi="Arial" w:cs="Arial"/>
        </w:rPr>
        <w:t>’</w:t>
      </w:r>
    </w:p>
    <w:p w14:paraId="73985FEB" w14:textId="77777777" w:rsidR="00135FD2" w:rsidRPr="000F7F10" w:rsidRDefault="00135FD2" w:rsidP="00B32C37">
      <w:pPr>
        <w:spacing w:after="0" w:line="360" w:lineRule="auto"/>
        <w:jc w:val="both"/>
        <w:rPr>
          <w:rFonts w:ascii="Arial" w:hAnsi="Arial" w:cs="Arial"/>
          <w:sz w:val="24"/>
          <w:szCs w:val="24"/>
        </w:rPr>
      </w:pPr>
    </w:p>
    <w:p w14:paraId="1FE3F916" w14:textId="2BFBAC51" w:rsidR="00693EBC" w:rsidRPr="000F7F10" w:rsidRDefault="00FD3DC9" w:rsidP="00B32C3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35FD2" w:rsidRPr="000F7F10">
        <w:rPr>
          <w:rFonts w:ascii="Arial" w:hAnsi="Arial" w:cs="Arial"/>
          <w:sz w:val="24"/>
          <w:szCs w:val="24"/>
        </w:rPr>
        <w:t xml:space="preserve">The </w:t>
      </w:r>
      <w:r w:rsidR="0052510A" w:rsidRPr="000F7F10">
        <w:rPr>
          <w:rFonts w:ascii="Arial" w:hAnsi="Arial" w:cs="Arial"/>
          <w:sz w:val="24"/>
          <w:szCs w:val="24"/>
        </w:rPr>
        <w:t>r</w:t>
      </w:r>
      <w:r w:rsidR="00135FD2" w:rsidRPr="000F7F10">
        <w:rPr>
          <w:rFonts w:ascii="Arial" w:hAnsi="Arial" w:cs="Arial"/>
          <w:sz w:val="24"/>
          <w:szCs w:val="24"/>
        </w:rPr>
        <w:t>espondent</w:t>
      </w:r>
      <w:r w:rsidR="0052510A" w:rsidRPr="000F7F10">
        <w:rPr>
          <w:rFonts w:ascii="Arial" w:hAnsi="Arial" w:cs="Arial"/>
          <w:sz w:val="24"/>
          <w:szCs w:val="24"/>
        </w:rPr>
        <w:t xml:space="preserve"> oppose</w:t>
      </w:r>
      <w:r w:rsidR="00063611" w:rsidRPr="000F7F10">
        <w:rPr>
          <w:rFonts w:ascii="Arial" w:hAnsi="Arial" w:cs="Arial"/>
          <w:sz w:val="24"/>
          <w:szCs w:val="24"/>
        </w:rPr>
        <w:t>d</w:t>
      </w:r>
      <w:r w:rsidR="0052510A" w:rsidRPr="000F7F10">
        <w:rPr>
          <w:rFonts w:ascii="Arial" w:hAnsi="Arial" w:cs="Arial"/>
          <w:sz w:val="24"/>
          <w:szCs w:val="24"/>
        </w:rPr>
        <w:t xml:space="preserve"> the application and launched a counter-application</w:t>
      </w:r>
      <w:r w:rsidR="004B19D5">
        <w:rPr>
          <w:rFonts w:ascii="Arial" w:hAnsi="Arial" w:cs="Arial"/>
          <w:sz w:val="24"/>
          <w:szCs w:val="24"/>
        </w:rPr>
        <w:t>.</w:t>
      </w:r>
      <w:r w:rsidR="00693EBC" w:rsidRPr="000F7F10">
        <w:rPr>
          <w:rFonts w:ascii="Arial" w:hAnsi="Arial" w:cs="Arial"/>
          <w:sz w:val="24"/>
          <w:szCs w:val="24"/>
        </w:rPr>
        <w:t xml:space="preserve"> </w:t>
      </w:r>
      <w:r w:rsidR="004B19D5">
        <w:rPr>
          <w:rFonts w:ascii="Arial" w:hAnsi="Arial" w:cs="Arial"/>
          <w:sz w:val="24"/>
          <w:szCs w:val="24"/>
        </w:rPr>
        <w:t>I</w:t>
      </w:r>
      <w:r w:rsidR="00135FD2" w:rsidRPr="000F7F10">
        <w:rPr>
          <w:rFonts w:ascii="Arial" w:hAnsi="Arial" w:cs="Arial"/>
          <w:sz w:val="24"/>
          <w:szCs w:val="24"/>
        </w:rPr>
        <w:t xml:space="preserve">n the counter-application </w:t>
      </w:r>
      <w:r w:rsidR="00CC2C17">
        <w:rPr>
          <w:rFonts w:ascii="Arial" w:hAnsi="Arial" w:cs="Arial"/>
          <w:sz w:val="24"/>
          <w:szCs w:val="24"/>
        </w:rPr>
        <w:t>t</w:t>
      </w:r>
      <w:r w:rsidR="004B19D5">
        <w:rPr>
          <w:rFonts w:ascii="Arial" w:hAnsi="Arial" w:cs="Arial"/>
          <w:sz w:val="24"/>
          <w:szCs w:val="24"/>
        </w:rPr>
        <w:t>he</w:t>
      </w:r>
      <w:r w:rsidR="00CC2C17">
        <w:rPr>
          <w:rFonts w:ascii="Arial" w:hAnsi="Arial" w:cs="Arial"/>
          <w:sz w:val="24"/>
          <w:szCs w:val="24"/>
        </w:rPr>
        <w:t xml:space="preserve"> respondent</w:t>
      </w:r>
      <w:r w:rsidR="004B19D5" w:rsidRPr="000F7F10">
        <w:rPr>
          <w:rFonts w:ascii="Arial" w:hAnsi="Arial" w:cs="Arial"/>
          <w:sz w:val="24"/>
          <w:szCs w:val="24"/>
        </w:rPr>
        <w:t xml:space="preserve"> </w:t>
      </w:r>
      <w:r w:rsidR="00D9749A">
        <w:rPr>
          <w:rFonts w:ascii="Arial" w:hAnsi="Arial" w:cs="Arial"/>
          <w:sz w:val="24"/>
          <w:szCs w:val="24"/>
        </w:rPr>
        <w:t xml:space="preserve">sought a declaratory </w:t>
      </w:r>
      <w:r w:rsidR="00135FD2" w:rsidRPr="000F7F10">
        <w:rPr>
          <w:rFonts w:ascii="Arial" w:hAnsi="Arial" w:cs="Arial"/>
          <w:sz w:val="24"/>
          <w:szCs w:val="24"/>
        </w:rPr>
        <w:t>order that</w:t>
      </w:r>
      <w:r w:rsidR="00B32C37">
        <w:rPr>
          <w:rFonts w:ascii="Arial" w:hAnsi="Arial" w:cs="Arial"/>
          <w:sz w:val="24"/>
          <w:szCs w:val="24"/>
        </w:rPr>
        <w:t>:</w:t>
      </w:r>
      <w:r w:rsidR="00305C35" w:rsidRPr="000F7F10">
        <w:rPr>
          <w:rStyle w:val="FootnoteReference"/>
          <w:rFonts w:ascii="Arial" w:hAnsi="Arial" w:cs="Arial"/>
          <w:sz w:val="24"/>
          <w:szCs w:val="24"/>
        </w:rPr>
        <w:footnoteReference w:id="2"/>
      </w:r>
    </w:p>
    <w:p w14:paraId="4D9D97C6" w14:textId="2FBA0F36" w:rsidR="00693EBC" w:rsidRPr="00E326FD" w:rsidRDefault="00E326FD" w:rsidP="00B32C37">
      <w:pPr>
        <w:spacing w:after="0" w:line="360" w:lineRule="auto"/>
        <w:jc w:val="both"/>
        <w:rPr>
          <w:rFonts w:ascii="Arial" w:hAnsi="Arial" w:cs="Arial"/>
        </w:rPr>
      </w:pPr>
      <w:r w:rsidRPr="00E326FD">
        <w:rPr>
          <w:rFonts w:ascii="Arial" w:hAnsi="Arial" w:cs="Arial"/>
        </w:rPr>
        <w:t>‘1.</w:t>
      </w:r>
      <w:r w:rsidRPr="00E326FD">
        <w:rPr>
          <w:rFonts w:ascii="Arial" w:hAnsi="Arial" w:cs="Arial"/>
        </w:rPr>
        <w:tab/>
      </w:r>
      <w:r w:rsidR="0052510A" w:rsidRPr="00E326FD">
        <w:rPr>
          <w:rFonts w:ascii="Arial" w:hAnsi="Arial" w:cs="Arial"/>
        </w:rPr>
        <w:t xml:space="preserve">It is declared that Regulation 25 (7) of the </w:t>
      </w:r>
      <w:r w:rsidR="00305C35" w:rsidRPr="00E326FD">
        <w:rPr>
          <w:rFonts w:ascii="Arial" w:hAnsi="Arial" w:cs="Arial"/>
        </w:rPr>
        <w:t>Ro</w:t>
      </w:r>
      <w:r w:rsidR="00063611" w:rsidRPr="00E326FD">
        <w:rPr>
          <w:rFonts w:ascii="Arial" w:hAnsi="Arial" w:cs="Arial"/>
        </w:rPr>
        <w:t>ad</w:t>
      </w:r>
      <w:r w:rsidR="00305C35" w:rsidRPr="00E326FD">
        <w:rPr>
          <w:rFonts w:ascii="Arial" w:hAnsi="Arial" w:cs="Arial"/>
        </w:rPr>
        <w:t xml:space="preserve"> Traffic Regulations 2000 (GNR) 225 of 17 March 2000 made in terms of section 75 of the National Road Traffic Act 93 of 1996, has the effect of making the respondent a </w:t>
      </w:r>
      <w:proofErr w:type="spellStart"/>
      <w:r w:rsidR="00305C35" w:rsidRPr="00E326FD">
        <w:rPr>
          <w:rFonts w:ascii="Arial" w:hAnsi="Arial" w:cs="Arial"/>
        </w:rPr>
        <w:t>preferent</w:t>
      </w:r>
      <w:proofErr w:type="spellEnd"/>
      <w:r w:rsidR="00305C35" w:rsidRPr="00E326FD">
        <w:rPr>
          <w:rFonts w:ascii="Arial" w:hAnsi="Arial" w:cs="Arial"/>
        </w:rPr>
        <w:t xml:space="preserve"> creditor in respect of arrear motor licencing fees and penalties, and that the registering authority of the respondent is entitled to refuse to issue a licence disc in respect of a motor vehicle if all arrears and penalties are not paid in full, irrespective of the debtor being an insolvent or in liquidation.</w:t>
      </w:r>
    </w:p>
    <w:p w14:paraId="79689D3C" w14:textId="7B497A06" w:rsidR="00305C35" w:rsidRPr="00E326FD" w:rsidRDefault="00E326FD" w:rsidP="00B32C37">
      <w:pPr>
        <w:spacing w:after="0" w:line="360" w:lineRule="auto"/>
        <w:jc w:val="both"/>
        <w:rPr>
          <w:rFonts w:ascii="Arial" w:hAnsi="Arial" w:cs="Arial"/>
        </w:rPr>
      </w:pPr>
      <w:r w:rsidRPr="00E326FD">
        <w:rPr>
          <w:rFonts w:ascii="Arial" w:hAnsi="Arial" w:cs="Arial"/>
        </w:rPr>
        <w:t>2.</w:t>
      </w:r>
      <w:r w:rsidR="00FD3DC9" w:rsidRPr="00E326FD">
        <w:rPr>
          <w:rFonts w:ascii="Arial" w:hAnsi="Arial" w:cs="Arial"/>
        </w:rPr>
        <w:tab/>
      </w:r>
      <w:r w:rsidR="00305C35" w:rsidRPr="00E326FD">
        <w:rPr>
          <w:rFonts w:ascii="Arial" w:hAnsi="Arial" w:cs="Arial"/>
        </w:rPr>
        <w:t>The applicant is ordered to pay the costs of the counter-application.</w:t>
      </w:r>
    </w:p>
    <w:p w14:paraId="744B3486" w14:textId="1F8561A4" w:rsidR="00B82731" w:rsidRDefault="00E326FD" w:rsidP="00B32C37">
      <w:pPr>
        <w:spacing w:after="0" w:line="360" w:lineRule="auto"/>
        <w:jc w:val="both"/>
        <w:rPr>
          <w:rFonts w:ascii="Arial" w:hAnsi="Arial" w:cs="Arial"/>
        </w:rPr>
      </w:pPr>
      <w:r w:rsidRPr="00E326FD">
        <w:rPr>
          <w:rFonts w:ascii="Arial" w:hAnsi="Arial" w:cs="Arial"/>
        </w:rPr>
        <w:t>3.</w:t>
      </w:r>
      <w:r w:rsidR="00FD3DC9" w:rsidRPr="00E326FD">
        <w:rPr>
          <w:rFonts w:ascii="Arial" w:hAnsi="Arial" w:cs="Arial"/>
        </w:rPr>
        <w:tab/>
      </w:r>
      <w:r w:rsidR="00305C35" w:rsidRPr="00E326FD">
        <w:rPr>
          <w:rFonts w:ascii="Arial" w:hAnsi="Arial" w:cs="Arial"/>
        </w:rPr>
        <w:t xml:space="preserve"> Further and/ or alternative relief.</w:t>
      </w:r>
      <w:r w:rsidRPr="00E326FD">
        <w:rPr>
          <w:rFonts w:ascii="Arial" w:hAnsi="Arial" w:cs="Arial"/>
        </w:rPr>
        <w:t>’</w:t>
      </w:r>
    </w:p>
    <w:p w14:paraId="5AFF8494" w14:textId="19C22F5E" w:rsidR="00CC2C17" w:rsidRDefault="00CC2C17" w:rsidP="00B32C37">
      <w:pPr>
        <w:spacing w:after="0" w:line="360" w:lineRule="auto"/>
        <w:jc w:val="both"/>
        <w:rPr>
          <w:rFonts w:ascii="Arial" w:hAnsi="Arial" w:cs="Arial"/>
        </w:rPr>
      </w:pPr>
    </w:p>
    <w:p w14:paraId="499FEC83" w14:textId="0A695122" w:rsidR="00CC2C17" w:rsidRPr="000F7F10" w:rsidRDefault="00CC2C17" w:rsidP="00B32C37">
      <w:pPr>
        <w:spacing w:after="0" w:line="360" w:lineRule="auto"/>
        <w:jc w:val="both"/>
        <w:rPr>
          <w:rFonts w:ascii="Arial" w:hAnsi="Arial" w:cs="Arial"/>
          <w:sz w:val="24"/>
          <w:szCs w:val="24"/>
        </w:rPr>
      </w:pPr>
      <w:r>
        <w:rPr>
          <w:rFonts w:ascii="Arial" w:hAnsi="Arial" w:cs="Arial"/>
        </w:rPr>
        <w:t>[3]</w:t>
      </w:r>
      <w:r>
        <w:rPr>
          <w:rFonts w:ascii="Arial" w:hAnsi="Arial" w:cs="Arial"/>
        </w:rPr>
        <w:tab/>
        <w:t>The parties in this judgment would be referred to as applicants and respondent irrespective that judgment dealt with main and counter-applications.</w:t>
      </w:r>
    </w:p>
    <w:p w14:paraId="7D534206" w14:textId="77777777" w:rsidR="00B82731" w:rsidRPr="000F7F10" w:rsidRDefault="00B82731" w:rsidP="00B32C37">
      <w:pPr>
        <w:spacing w:after="0" w:line="360" w:lineRule="auto"/>
        <w:jc w:val="both"/>
        <w:rPr>
          <w:rFonts w:ascii="Arial" w:hAnsi="Arial" w:cs="Arial"/>
          <w:sz w:val="24"/>
          <w:szCs w:val="24"/>
        </w:rPr>
      </w:pPr>
    </w:p>
    <w:p w14:paraId="49F8972C" w14:textId="77777777" w:rsidR="00C22E39" w:rsidRDefault="00C22E39" w:rsidP="00B32C37">
      <w:pPr>
        <w:spacing w:after="0" w:line="360" w:lineRule="auto"/>
        <w:jc w:val="both"/>
        <w:rPr>
          <w:rFonts w:ascii="Arial" w:hAnsi="Arial" w:cs="Arial"/>
          <w:b/>
          <w:bCs/>
          <w:sz w:val="24"/>
          <w:szCs w:val="24"/>
        </w:rPr>
      </w:pPr>
      <w:r w:rsidRPr="00D34BB3" w:rsidDel="00C22E39">
        <w:rPr>
          <w:rFonts w:ascii="Arial" w:hAnsi="Arial" w:cs="Arial"/>
          <w:b/>
          <w:bCs/>
          <w:sz w:val="24"/>
          <w:szCs w:val="24"/>
        </w:rPr>
        <w:t xml:space="preserve"> </w:t>
      </w:r>
      <w:r>
        <w:rPr>
          <w:rFonts w:ascii="Arial" w:hAnsi="Arial" w:cs="Arial"/>
          <w:b/>
          <w:bCs/>
          <w:sz w:val="24"/>
          <w:szCs w:val="24"/>
        </w:rPr>
        <w:t>The facts</w:t>
      </w:r>
    </w:p>
    <w:p w14:paraId="27BF389D" w14:textId="6A1F21FE" w:rsidR="00CC2C17" w:rsidRDefault="00FD3DC9" w:rsidP="00B32C37">
      <w:pPr>
        <w:spacing w:after="0" w:line="360" w:lineRule="auto"/>
        <w:jc w:val="both"/>
        <w:rPr>
          <w:rFonts w:ascii="Arial" w:hAnsi="Arial" w:cs="Arial"/>
          <w:sz w:val="24"/>
          <w:szCs w:val="24"/>
        </w:rPr>
      </w:pPr>
      <w:r>
        <w:rPr>
          <w:rFonts w:ascii="Arial" w:hAnsi="Arial" w:cs="Arial"/>
          <w:sz w:val="24"/>
          <w:szCs w:val="24"/>
        </w:rPr>
        <w:t>[</w:t>
      </w:r>
      <w:r w:rsidR="00CC2C17">
        <w:rPr>
          <w:rFonts w:ascii="Arial" w:hAnsi="Arial" w:cs="Arial"/>
          <w:sz w:val="24"/>
          <w:szCs w:val="24"/>
        </w:rPr>
        <w:t>4</w:t>
      </w:r>
      <w:r>
        <w:rPr>
          <w:rFonts w:ascii="Arial" w:hAnsi="Arial" w:cs="Arial"/>
          <w:sz w:val="24"/>
          <w:szCs w:val="24"/>
        </w:rPr>
        <w:t>]</w:t>
      </w:r>
      <w:r>
        <w:rPr>
          <w:rFonts w:ascii="Arial" w:hAnsi="Arial" w:cs="Arial"/>
          <w:sz w:val="24"/>
          <w:szCs w:val="24"/>
        </w:rPr>
        <w:tab/>
      </w:r>
      <w:r w:rsidR="00521D49" w:rsidRPr="000F7F10">
        <w:rPr>
          <w:rFonts w:ascii="Arial" w:hAnsi="Arial" w:cs="Arial"/>
          <w:sz w:val="24"/>
          <w:szCs w:val="24"/>
        </w:rPr>
        <w:t xml:space="preserve">The material facts of this </w:t>
      </w:r>
      <w:r w:rsidR="003A72E1" w:rsidRPr="000F7F10">
        <w:rPr>
          <w:rFonts w:ascii="Arial" w:hAnsi="Arial" w:cs="Arial"/>
          <w:sz w:val="24"/>
          <w:szCs w:val="24"/>
        </w:rPr>
        <w:t>application</w:t>
      </w:r>
      <w:r w:rsidR="00521D49" w:rsidRPr="000F7F10">
        <w:rPr>
          <w:rFonts w:ascii="Arial" w:hAnsi="Arial" w:cs="Arial"/>
          <w:sz w:val="24"/>
          <w:szCs w:val="24"/>
        </w:rPr>
        <w:t xml:space="preserve"> are largely common cause and are as follows:</w:t>
      </w:r>
      <w:r w:rsidR="00B32C37">
        <w:rPr>
          <w:rFonts w:ascii="Arial" w:hAnsi="Arial" w:cs="Arial"/>
          <w:sz w:val="24"/>
          <w:szCs w:val="24"/>
        </w:rPr>
        <w:t xml:space="preserve"> </w:t>
      </w:r>
    </w:p>
    <w:p w14:paraId="1B2AB1B3" w14:textId="77777777" w:rsidR="00FA1DFD" w:rsidRDefault="00FA1DFD" w:rsidP="00B32C37">
      <w:pPr>
        <w:spacing w:after="0" w:line="360" w:lineRule="auto"/>
        <w:jc w:val="both"/>
        <w:rPr>
          <w:rFonts w:ascii="Arial" w:hAnsi="Arial" w:cs="Arial"/>
          <w:sz w:val="24"/>
          <w:szCs w:val="24"/>
        </w:rPr>
      </w:pPr>
    </w:p>
    <w:p w14:paraId="64EB50AE" w14:textId="3224827E" w:rsidR="00D90D60" w:rsidRPr="000F7F10" w:rsidRDefault="00FA1DFD" w:rsidP="00B32C3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21D49" w:rsidRPr="000F7F10">
        <w:rPr>
          <w:rFonts w:ascii="Arial" w:hAnsi="Arial" w:cs="Arial"/>
          <w:sz w:val="24"/>
          <w:szCs w:val="24"/>
        </w:rPr>
        <w:t xml:space="preserve">On </w:t>
      </w:r>
      <w:r w:rsidR="00D90D60" w:rsidRPr="000F7F10">
        <w:rPr>
          <w:rFonts w:ascii="Arial" w:hAnsi="Arial" w:cs="Arial"/>
          <w:sz w:val="24"/>
          <w:szCs w:val="24"/>
        </w:rPr>
        <w:t>19 April 2021, a special resolution was passed placing</w:t>
      </w:r>
      <w:r w:rsidR="00CC2C17">
        <w:rPr>
          <w:rFonts w:ascii="Arial" w:hAnsi="Arial" w:cs="Arial"/>
          <w:sz w:val="24"/>
          <w:szCs w:val="24"/>
        </w:rPr>
        <w:t xml:space="preserve"> Ithuba Agriculture (Pty) Ltd</w:t>
      </w:r>
      <w:r w:rsidR="00D90D60" w:rsidRPr="000F7F10">
        <w:rPr>
          <w:rFonts w:ascii="Arial" w:hAnsi="Arial" w:cs="Arial"/>
          <w:sz w:val="24"/>
          <w:szCs w:val="24"/>
        </w:rPr>
        <w:t xml:space="preserve"> </w:t>
      </w:r>
      <w:r w:rsidR="00CC2C17">
        <w:rPr>
          <w:rFonts w:ascii="Arial" w:hAnsi="Arial" w:cs="Arial"/>
          <w:sz w:val="24"/>
          <w:szCs w:val="24"/>
        </w:rPr>
        <w:t>(</w:t>
      </w:r>
      <w:r w:rsidR="00D90D60" w:rsidRPr="000F7F10">
        <w:rPr>
          <w:rFonts w:ascii="Arial" w:hAnsi="Arial" w:cs="Arial"/>
          <w:sz w:val="24"/>
          <w:szCs w:val="24"/>
        </w:rPr>
        <w:t>Ithuba</w:t>
      </w:r>
      <w:r w:rsidR="00CC2C17">
        <w:rPr>
          <w:rFonts w:ascii="Arial" w:hAnsi="Arial" w:cs="Arial"/>
          <w:sz w:val="24"/>
          <w:szCs w:val="24"/>
        </w:rPr>
        <w:t>)</w:t>
      </w:r>
      <w:r w:rsidR="00D90D60" w:rsidRPr="000F7F10">
        <w:rPr>
          <w:rFonts w:ascii="Arial" w:hAnsi="Arial" w:cs="Arial"/>
          <w:sz w:val="24"/>
          <w:szCs w:val="24"/>
        </w:rPr>
        <w:t xml:space="preserve"> in liquidation</w:t>
      </w:r>
      <w:r w:rsidR="00B32C37">
        <w:rPr>
          <w:rFonts w:ascii="Arial" w:hAnsi="Arial" w:cs="Arial"/>
          <w:sz w:val="24"/>
          <w:szCs w:val="24"/>
        </w:rPr>
        <w:t>.</w:t>
      </w:r>
      <w:r w:rsidR="00D90D60" w:rsidRPr="000F7F10">
        <w:rPr>
          <w:rStyle w:val="FootnoteReference"/>
          <w:rFonts w:ascii="Arial" w:hAnsi="Arial" w:cs="Arial"/>
          <w:sz w:val="24"/>
          <w:szCs w:val="24"/>
        </w:rPr>
        <w:footnoteReference w:id="3"/>
      </w:r>
    </w:p>
    <w:p w14:paraId="6A883B79" w14:textId="77777777" w:rsidR="00D90D60" w:rsidRPr="000F7F10" w:rsidRDefault="00D90D60" w:rsidP="00B32C37">
      <w:pPr>
        <w:spacing w:after="0" w:line="360" w:lineRule="auto"/>
        <w:jc w:val="both"/>
        <w:rPr>
          <w:rFonts w:ascii="Arial" w:hAnsi="Arial" w:cs="Arial"/>
          <w:sz w:val="24"/>
          <w:szCs w:val="24"/>
        </w:rPr>
      </w:pPr>
    </w:p>
    <w:p w14:paraId="48F51698" w14:textId="71488E06" w:rsidR="00D90D60" w:rsidRPr="00B22E1D" w:rsidRDefault="00FD3DC9" w:rsidP="00B32C37">
      <w:pPr>
        <w:spacing w:after="0" w:line="360" w:lineRule="auto"/>
        <w:jc w:val="both"/>
        <w:rPr>
          <w:rFonts w:ascii="Arial" w:hAnsi="Arial" w:cs="Arial"/>
          <w:sz w:val="24"/>
          <w:szCs w:val="24"/>
        </w:rPr>
      </w:pPr>
      <w:r>
        <w:rPr>
          <w:rFonts w:ascii="Arial" w:hAnsi="Arial" w:cs="Arial"/>
          <w:sz w:val="24"/>
          <w:szCs w:val="24"/>
        </w:rPr>
        <w:t>[</w:t>
      </w:r>
      <w:r w:rsidR="00FA1DFD">
        <w:rPr>
          <w:rFonts w:ascii="Arial" w:hAnsi="Arial" w:cs="Arial"/>
          <w:sz w:val="24"/>
          <w:szCs w:val="24"/>
        </w:rPr>
        <w:t>6</w:t>
      </w:r>
      <w:r>
        <w:rPr>
          <w:rFonts w:ascii="Arial" w:hAnsi="Arial" w:cs="Arial"/>
          <w:sz w:val="24"/>
          <w:szCs w:val="24"/>
        </w:rPr>
        <w:t>]</w:t>
      </w:r>
      <w:r>
        <w:rPr>
          <w:rFonts w:ascii="Arial" w:hAnsi="Arial" w:cs="Arial"/>
          <w:sz w:val="24"/>
          <w:szCs w:val="24"/>
        </w:rPr>
        <w:tab/>
      </w:r>
      <w:r w:rsidR="00D90D60" w:rsidRPr="000F7F10">
        <w:rPr>
          <w:rFonts w:ascii="Arial" w:hAnsi="Arial" w:cs="Arial"/>
          <w:sz w:val="24"/>
          <w:szCs w:val="24"/>
        </w:rPr>
        <w:t xml:space="preserve">Pursuant to notice given in the </w:t>
      </w:r>
      <w:r w:rsidR="00D90D60" w:rsidRPr="00A36205">
        <w:rPr>
          <w:rFonts w:ascii="Arial" w:hAnsi="Arial" w:cs="Arial"/>
          <w:i/>
          <w:sz w:val="24"/>
          <w:szCs w:val="24"/>
        </w:rPr>
        <w:t>Government Gazette</w:t>
      </w:r>
      <w:r w:rsidR="00D90D60" w:rsidRPr="00B22E1D">
        <w:rPr>
          <w:rFonts w:ascii="Arial" w:hAnsi="Arial" w:cs="Arial"/>
          <w:sz w:val="24"/>
          <w:szCs w:val="24"/>
        </w:rPr>
        <w:t>, the Master called a first meeting of creditors at 10h00 on 11 June 2021.</w:t>
      </w:r>
      <w:r w:rsidR="00353522" w:rsidRPr="00B22E1D">
        <w:rPr>
          <w:rStyle w:val="FootnoteReference"/>
          <w:rFonts w:ascii="Arial" w:hAnsi="Arial" w:cs="Arial"/>
          <w:sz w:val="24"/>
          <w:szCs w:val="24"/>
        </w:rPr>
        <w:footnoteReference w:id="4"/>
      </w:r>
    </w:p>
    <w:p w14:paraId="651FADC8" w14:textId="77777777" w:rsidR="00D90D60" w:rsidRPr="000F7F10" w:rsidRDefault="00D90D60" w:rsidP="00B32C37">
      <w:pPr>
        <w:spacing w:after="0" w:line="360" w:lineRule="auto"/>
        <w:jc w:val="both"/>
        <w:rPr>
          <w:rFonts w:ascii="Arial" w:hAnsi="Arial" w:cs="Arial"/>
          <w:sz w:val="24"/>
          <w:szCs w:val="24"/>
        </w:rPr>
      </w:pPr>
    </w:p>
    <w:p w14:paraId="3DA6BACF" w14:textId="077D617D" w:rsidR="00AB4C69" w:rsidRDefault="00FD3DC9" w:rsidP="00B32C37">
      <w:pPr>
        <w:spacing w:after="0" w:line="360" w:lineRule="auto"/>
        <w:jc w:val="both"/>
        <w:rPr>
          <w:rFonts w:ascii="Arial" w:hAnsi="Arial" w:cs="Arial"/>
          <w:sz w:val="24"/>
          <w:szCs w:val="24"/>
        </w:rPr>
      </w:pPr>
      <w:r>
        <w:rPr>
          <w:rFonts w:ascii="Arial" w:hAnsi="Arial" w:cs="Arial"/>
          <w:sz w:val="24"/>
          <w:szCs w:val="24"/>
        </w:rPr>
        <w:t>[</w:t>
      </w:r>
      <w:r w:rsidR="00FA1DFD">
        <w:rPr>
          <w:rFonts w:ascii="Arial" w:hAnsi="Arial" w:cs="Arial"/>
          <w:sz w:val="24"/>
          <w:szCs w:val="24"/>
        </w:rPr>
        <w:t>7</w:t>
      </w:r>
      <w:r>
        <w:rPr>
          <w:rFonts w:ascii="Arial" w:hAnsi="Arial" w:cs="Arial"/>
          <w:sz w:val="24"/>
          <w:szCs w:val="24"/>
        </w:rPr>
        <w:t>]</w:t>
      </w:r>
      <w:r>
        <w:rPr>
          <w:rFonts w:ascii="Arial" w:hAnsi="Arial" w:cs="Arial"/>
          <w:sz w:val="24"/>
          <w:szCs w:val="24"/>
        </w:rPr>
        <w:tab/>
      </w:r>
      <w:r w:rsidR="00D90D60" w:rsidRPr="000F7F10">
        <w:rPr>
          <w:rFonts w:ascii="Arial" w:hAnsi="Arial" w:cs="Arial"/>
          <w:sz w:val="24"/>
          <w:szCs w:val="24"/>
        </w:rPr>
        <w:t xml:space="preserve">On </w:t>
      </w:r>
      <w:r w:rsidR="00305C35" w:rsidRPr="000F7F10">
        <w:rPr>
          <w:rFonts w:ascii="Arial" w:hAnsi="Arial" w:cs="Arial"/>
          <w:sz w:val="24"/>
          <w:szCs w:val="24"/>
        </w:rPr>
        <w:t xml:space="preserve">14 June 2021, </w:t>
      </w:r>
      <w:r w:rsidR="00D90D60" w:rsidRPr="000F7F10">
        <w:rPr>
          <w:rFonts w:ascii="Arial" w:hAnsi="Arial" w:cs="Arial"/>
          <w:sz w:val="24"/>
          <w:szCs w:val="24"/>
        </w:rPr>
        <w:t xml:space="preserve">the two applicants </w:t>
      </w:r>
      <w:r w:rsidR="0081214A">
        <w:rPr>
          <w:rFonts w:ascii="Arial" w:hAnsi="Arial" w:cs="Arial"/>
          <w:sz w:val="24"/>
          <w:szCs w:val="24"/>
        </w:rPr>
        <w:t>(applicants)</w:t>
      </w:r>
      <w:r w:rsidR="00D90D60" w:rsidRPr="000F7F10">
        <w:rPr>
          <w:rFonts w:ascii="Arial" w:hAnsi="Arial" w:cs="Arial"/>
          <w:sz w:val="24"/>
          <w:szCs w:val="24"/>
        </w:rPr>
        <w:t xml:space="preserve"> were appointed by the Master of the High Court, KwaZulu-Natal as joint liquidators of Ithuba</w:t>
      </w:r>
      <w:r w:rsidR="00B32C37">
        <w:rPr>
          <w:rFonts w:ascii="Arial" w:hAnsi="Arial" w:cs="Arial"/>
          <w:sz w:val="24"/>
          <w:szCs w:val="24"/>
        </w:rPr>
        <w:t>,</w:t>
      </w:r>
      <w:r w:rsidR="00D90D60" w:rsidRPr="000F7F10">
        <w:rPr>
          <w:rStyle w:val="FootnoteReference"/>
          <w:rFonts w:ascii="Arial" w:hAnsi="Arial" w:cs="Arial"/>
          <w:sz w:val="24"/>
          <w:szCs w:val="24"/>
        </w:rPr>
        <w:footnoteReference w:id="5"/>
      </w:r>
    </w:p>
    <w:p w14:paraId="01142C67" w14:textId="77777777" w:rsidR="00B32C37" w:rsidRPr="000F7F10" w:rsidRDefault="00B32C37" w:rsidP="00B32C37">
      <w:pPr>
        <w:spacing w:after="0" w:line="360" w:lineRule="auto"/>
        <w:jc w:val="both"/>
        <w:rPr>
          <w:rFonts w:ascii="Arial" w:hAnsi="Arial" w:cs="Arial"/>
          <w:sz w:val="24"/>
          <w:szCs w:val="24"/>
        </w:rPr>
      </w:pPr>
    </w:p>
    <w:p w14:paraId="395FFB25" w14:textId="3754CD53" w:rsidR="00AB4C69" w:rsidRPr="000F7F10" w:rsidRDefault="00D90D60" w:rsidP="00B32C37">
      <w:pPr>
        <w:spacing w:after="0" w:line="360" w:lineRule="auto"/>
        <w:jc w:val="both"/>
        <w:rPr>
          <w:rFonts w:ascii="Arial" w:hAnsi="Arial" w:cs="Arial"/>
          <w:sz w:val="24"/>
          <w:szCs w:val="24"/>
        </w:rPr>
      </w:pPr>
      <w:r w:rsidRPr="000F7F10">
        <w:rPr>
          <w:rFonts w:ascii="Arial" w:hAnsi="Arial" w:cs="Arial"/>
          <w:sz w:val="24"/>
          <w:szCs w:val="24"/>
        </w:rPr>
        <w:t>[</w:t>
      </w:r>
      <w:r w:rsidR="001F65F9">
        <w:rPr>
          <w:rFonts w:ascii="Arial" w:hAnsi="Arial" w:cs="Arial"/>
          <w:sz w:val="24"/>
          <w:szCs w:val="24"/>
        </w:rPr>
        <w:t>8]</w:t>
      </w:r>
      <w:r w:rsidR="00FD3DC9">
        <w:rPr>
          <w:rFonts w:ascii="Arial" w:hAnsi="Arial" w:cs="Arial"/>
          <w:sz w:val="24"/>
          <w:szCs w:val="24"/>
        </w:rPr>
        <w:tab/>
      </w:r>
      <w:r w:rsidRPr="000F7F10">
        <w:rPr>
          <w:rFonts w:ascii="Arial" w:hAnsi="Arial" w:cs="Arial"/>
          <w:sz w:val="24"/>
          <w:szCs w:val="24"/>
        </w:rPr>
        <w:t xml:space="preserve">On 16 August 2021, </w:t>
      </w:r>
      <w:r w:rsidR="00F61781" w:rsidRPr="000F7F10">
        <w:rPr>
          <w:rFonts w:ascii="Arial" w:hAnsi="Arial" w:cs="Arial"/>
          <w:sz w:val="24"/>
          <w:szCs w:val="24"/>
        </w:rPr>
        <w:t>the applicants obtained a Court order in terms of section 386(5) of the Companies Act 1973 extending their powers and authorising them to bring any action or other legal proceeding of a civil nature and to engage the services of attorneys and counsel in the name of Ithuba</w:t>
      </w:r>
      <w:r w:rsidR="003A72E1" w:rsidRPr="000F7F10">
        <w:rPr>
          <w:rFonts w:ascii="Arial" w:hAnsi="Arial" w:cs="Arial"/>
          <w:sz w:val="24"/>
          <w:szCs w:val="24"/>
        </w:rPr>
        <w:t>.</w:t>
      </w:r>
    </w:p>
    <w:p w14:paraId="7F9ADA26" w14:textId="72AFD578" w:rsidR="00065677" w:rsidRPr="000F7F10" w:rsidRDefault="00065677" w:rsidP="00B32C37">
      <w:pPr>
        <w:spacing w:after="0" w:line="360" w:lineRule="auto"/>
        <w:jc w:val="both"/>
        <w:rPr>
          <w:rFonts w:ascii="Arial" w:hAnsi="Arial" w:cs="Arial"/>
          <w:sz w:val="24"/>
          <w:szCs w:val="24"/>
        </w:rPr>
      </w:pPr>
    </w:p>
    <w:p w14:paraId="5E9D4B90" w14:textId="6E8F1112" w:rsidR="00065677" w:rsidRPr="000F7F10" w:rsidRDefault="00065677" w:rsidP="00B32C37">
      <w:pPr>
        <w:spacing w:after="0" w:line="360" w:lineRule="auto"/>
        <w:jc w:val="both"/>
        <w:rPr>
          <w:rFonts w:ascii="Arial" w:hAnsi="Arial" w:cs="Arial"/>
          <w:sz w:val="24"/>
          <w:szCs w:val="24"/>
        </w:rPr>
      </w:pPr>
      <w:r w:rsidRPr="000F7F10">
        <w:rPr>
          <w:rFonts w:ascii="Arial" w:hAnsi="Arial" w:cs="Arial"/>
          <w:sz w:val="24"/>
          <w:szCs w:val="24"/>
        </w:rPr>
        <w:t>[</w:t>
      </w:r>
      <w:r w:rsidR="00FA1DFD">
        <w:rPr>
          <w:rFonts w:ascii="Arial" w:hAnsi="Arial" w:cs="Arial"/>
          <w:sz w:val="24"/>
          <w:szCs w:val="24"/>
        </w:rPr>
        <w:t>9</w:t>
      </w:r>
      <w:r w:rsidRPr="000F7F10">
        <w:rPr>
          <w:rFonts w:ascii="Arial" w:hAnsi="Arial" w:cs="Arial"/>
          <w:sz w:val="24"/>
          <w:szCs w:val="24"/>
        </w:rPr>
        <w:t>]</w:t>
      </w:r>
      <w:r w:rsidR="00FD3DC9">
        <w:rPr>
          <w:rFonts w:ascii="Arial" w:hAnsi="Arial" w:cs="Arial"/>
          <w:sz w:val="24"/>
          <w:szCs w:val="24"/>
        </w:rPr>
        <w:tab/>
      </w:r>
      <w:r w:rsidR="00F61781" w:rsidRPr="000F7F10">
        <w:rPr>
          <w:rFonts w:ascii="Arial" w:hAnsi="Arial" w:cs="Arial"/>
          <w:sz w:val="24"/>
          <w:szCs w:val="24"/>
        </w:rPr>
        <w:t xml:space="preserve">On 22 April 2022, a second meeting of creditors was called with notice being given in the </w:t>
      </w:r>
      <w:r w:rsidR="00F61781" w:rsidRPr="00A36205">
        <w:rPr>
          <w:rFonts w:ascii="Arial" w:hAnsi="Arial" w:cs="Arial"/>
          <w:i/>
          <w:sz w:val="24"/>
          <w:szCs w:val="24"/>
        </w:rPr>
        <w:t>Government Gazette</w:t>
      </w:r>
      <w:r w:rsidR="00F61781" w:rsidRPr="000F7F10">
        <w:rPr>
          <w:rFonts w:ascii="Arial" w:hAnsi="Arial" w:cs="Arial"/>
          <w:sz w:val="24"/>
          <w:szCs w:val="24"/>
        </w:rPr>
        <w:t>.</w:t>
      </w:r>
      <w:r w:rsidR="00427A8D">
        <w:rPr>
          <w:rStyle w:val="FootnoteReference"/>
          <w:rFonts w:ascii="Arial" w:hAnsi="Arial" w:cs="Arial"/>
          <w:sz w:val="24"/>
          <w:szCs w:val="24"/>
        </w:rPr>
        <w:footnoteReference w:id="6"/>
      </w:r>
      <w:r w:rsidRPr="000F7F10">
        <w:rPr>
          <w:rFonts w:ascii="Arial" w:hAnsi="Arial" w:cs="Arial"/>
          <w:sz w:val="24"/>
          <w:szCs w:val="24"/>
        </w:rPr>
        <w:t xml:space="preserve"> </w:t>
      </w:r>
    </w:p>
    <w:p w14:paraId="579DB4C7" w14:textId="77777777" w:rsidR="00AB4C69" w:rsidRPr="000F7F10" w:rsidRDefault="00AB4C69" w:rsidP="00B32C37">
      <w:pPr>
        <w:spacing w:after="0" w:line="360" w:lineRule="auto"/>
        <w:jc w:val="both"/>
        <w:rPr>
          <w:rFonts w:ascii="Arial" w:hAnsi="Arial" w:cs="Arial"/>
          <w:sz w:val="24"/>
          <w:szCs w:val="24"/>
        </w:rPr>
      </w:pPr>
    </w:p>
    <w:p w14:paraId="76F97F1C" w14:textId="7D7D2B63" w:rsidR="00AB4C69" w:rsidRPr="000F7F10" w:rsidRDefault="00FA1DFD" w:rsidP="00B32C37">
      <w:pPr>
        <w:spacing w:after="0" w:line="360" w:lineRule="auto"/>
        <w:jc w:val="both"/>
        <w:rPr>
          <w:rFonts w:ascii="Arial" w:hAnsi="Arial" w:cs="Arial"/>
          <w:sz w:val="24"/>
          <w:szCs w:val="24"/>
        </w:rPr>
      </w:pPr>
      <w:r>
        <w:rPr>
          <w:rFonts w:ascii="Arial" w:hAnsi="Arial" w:cs="Arial"/>
          <w:sz w:val="24"/>
          <w:szCs w:val="24"/>
        </w:rPr>
        <w:t>[10</w:t>
      </w:r>
      <w:r w:rsidR="00FD3DC9">
        <w:rPr>
          <w:rFonts w:ascii="Arial" w:hAnsi="Arial" w:cs="Arial"/>
          <w:sz w:val="24"/>
          <w:szCs w:val="24"/>
        </w:rPr>
        <w:t>]</w:t>
      </w:r>
      <w:r w:rsidR="00FD3DC9">
        <w:rPr>
          <w:rFonts w:ascii="Arial" w:hAnsi="Arial" w:cs="Arial"/>
          <w:sz w:val="24"/>
          <w:szCs w:val="24"/>
        </w:rPr>
        <w:tab/>
      </w:r>
      <w:r w:rsidR="00F61781" w:rsidRPr="000F7F10">
        <w:rPr>
          <w:rFonts w:ascii="Arial" w:hAnsi="Arial" w:cs="Arial"/>
          <w:sz w:val="24"/>
          <w:szCs w:val="24"/>
        </w:rPr>
        <w:t>At the time Ithuba was placed in liquidation on 19 April 2021, it was already in arrears with paying licence fees and penalties for certain vehicles</w:t>
      </w:r>
      <w:r w:rsidR="00B32C37">
        <w:rPr>
          <w:rFonts w:ascii="Arial" w:hAnsi="Arial" w:cs="Arial"/>
          <w:sz w:val="24"/>
          <w:szCs w:val="24"/>
        </w:rPr>
        <w:t>.</w:t>
      </w:r>
      <w:r w:rsidR="00F61781" w:rsidRPr="000F7F10">
        <w:rPr>
          <w:rStyle w:val="FootnoteReference"/>
          <w:rFonts w:ascii="Arial" w:hAnsi="Arial" w:cs="Arial"/>
          <w:sz w:val="24"/>
          <w:szCs w:val="24"/>
        </w:rPr>
        <w:footnoteReference w:id="7"/>
      </w:r>
    </w:p>
    <w:p w14:paraId="619BDD84" w14:textId="77777777" w:rsidR="00B91C79" w:rsidRPr="000F7F10" w:rsidRDefault="00B91C79" w:rsidP="00B32C37">
      <w:pPr>
        <w:spacing w:after="0" w:line="360" w:lineRule="auto"/>
        <w:jc w:val="both"/>
        <w:rPr>
          <w:rFonts w:ascii="Arial" w:hAnsi="Arial" w:cs="Arial"/>
          <w:sz w:val="24"/>
          <w:szCs w:val="24"/>
        </w:rPr>
      </w:pPr>
    </w:p>
    <w:p w14:paraId="6B3528B6" w14:textId="018EC0E0" w:rsidR="00B91C79" w:rsidRPr="000F7F10" w:rsidRDefault="00FD3DC9" w:rsidP="00B32C37">
      <w:pPr>
        <w:spacing w:after="0" w:line="360" w:lineRule="auto"/>
        <w:jc w:val="both"/>
        <w:rPr>
          <w:rFonts w:ascii="Arial" w:hAnsi="Arial" w:cs="Arial"/>
          <w:sz w:val="24"/>
          <w:szCs w:val="24"/>
        </w:rPr>
      </w:pPr>
      <w:r>
        <w:rPr>
          <w:rFonts w:ascii="Arial" w:hAnsi="Arial" w:cs="Arial"/>
          <w:sz w:val="24"/>
          <w:szCs w:val="24"/>
        </w:rPr>
        <w:t>[</w:t>
      </w:r>
      <w:r w:rsidR="00FA1DFD">
        <w:rPr>
          <w:rFonts w:ascii="Arial" w:hAnsi="Arial" w:cs="Arial"/>
          <w:sz w:val="24"/>
          <w:szCs w:val="24"/>
        </w:rPr>
        <w:t>11</w:t>
      </w:r>
      <w:r>
        <w:rPr>
          <w:rFonts w:ascii="Arial" w:hAnsi="Arial" w:cs="Arial"/>
          <w:sz w:val="24"/>
          <w:szCs w:val="24"/>
        </w:rPr>
        <w:t>]</w:t>
      </w:r>
      <w:r>
        <w:rPr>
          <w:rFonts w:ascii="Arial" w:hAnsi="Arial" w:cs="Arial"/>
          <w:sz w:val="24"/>
          <w:szCs w:val="24"/>
        </w:rPr>
        <w:tab/>
      </w:r>
      <w:r w:rsidR="00B91C79" w:rsidRPr="000F7F10">
        <w:rPr>
          <w:rFonts w:ascii="Arial" w:hAnsi="Arial" w:cs="Arial"/>
          <w:sz w:val="24"/>
          <w:szCs w:val="24"/>
        </w:rPr>
        <w:t>The Amangcolosi Community Trust</w:t>
      </w:r>
      <w:r w:rsidR="003A72E1" w:rsidRPr="000F7F10">
        <w:rPr>
          <w:rFonts w:ascii="Arial" w:hAnsi="Arial" w:cs="Arial"/>
          <w:sz w:val="24"/>
          <w:szCs w:val="24"/>
        </w:rPr>
        <w:t xml:space="preserve"> are owners of the land on which Ithuba is farming</w:t>
      </w:r>
      <w:r w:rsidR="003A72E1" w:rsidRPr="000F7F10">
        <w:rPr>
          <w:rStyle w:val="FootnoteReference"/>
          <w:rFonts w:ascii="Arial" w:hAnsi="Arial" w:cs="Arial"/>
          <w:sz w:val="24"/>
          <w:szCs w:val="24"/>
        </w:rPr>
        <w:footnoteReference w:id="8"/>
      </w:r>
      <w:r w:rsidR="00B91C79" w:rsidRPr="000F7F10">
        <w:rPr>
          <w:rFonts w:ascii="Arial" w:hAnsi="Arial" w:cs="Arial"/>
          <w:sz w:val="24"/>
          <w:szCs w:val="24"/>
        </w:rPr>
        <w:t xml:space="preserve"> </w:t>
      </w:r>
      <w:r w:rsidR="003A72E1" w:rsidRPr="000F7F10">
        <w:rPr>
          <w:rFonts w:ascii="Arial" w:hAnsi="Arial" w:cs="Arial"/>
          <w:sz w:val="24"/>
          <w:szCs w:val="24"/>
        </w:rPr>
        <w:t xml:space="preserve">and </w:t>
      </w:r>
      <w:r w:rsidR="00753E65" w:rsidRPr="000F7F10">
        <w:rPr>
          <w:rFonts w:ascii="Arial" w:hAnsi="Arial" w:cs="Arial"/>
          <w:sz w:val="24"/>
          <w:szCs w:val="24"/>
        </w:rPr>
        <w:t>have</w:t>
      </w:r>
      <w:r w:rsidR="003A72E1" w:rsidRPr="000F7F10">
        <w:rPr>
          <w:rFonts w:ascii="Arial" w:hAnsi="Arial" w:cs="Arial"/>
          <w:sz w:val="24"/>
          <w:szCs w:val="24"/>
        </w:rPr>
        <w:t xml:space="preserve"> brought</w:t>
      </w:r>
      <w:r w:rsidR="00753E65" w:rsidRPr="000F7F10">
        <w:rPr>
          <w:rFonts w:ascii="Arial" w:hAnsi="Arial" w:cs="Arial"/>
          <w:sz w:val="24"/>
          <w:szCs w:val="24"/>
        </w:rPr>
        <w:t xml:space="preserve"> a</w:t>
      </w:r>
      <w:r w:rsidR="003A72E1" w:rsidRPr="000F7F10">
        <w:rPr>
          <w:rFonts w:ascii="Arial" w:hAnsi="Arial" w:cs="Arial"/>
          <w:sz w:val="24"/>
          <w:szCs w:val="24"/>
        </w:rPr>
        <w:t>n</w:t>
      </w:r>
      <w:r w:rsidR="00753E65" w:rsidRPr="000F7F10">
        <w:rPr>
          <w:rFonts w:ascii="Arial" w:hAnsi="Arial" w:cs="Arial"/>
          <w:sz w:val="24"/>
          <w:szCs w:val="24"/>
        </w:rPr>
        <w:t xml:space="preserve"> application</w:t>
      </w:r>
      <w:r w:rsidR="00BF78D7">
        <w:rPr>
          <w:rFonts w:ascii="Arial" w:hAnsi="Arial" w:cs="Arial"/>
          <w:sz w:val="24"/>
          <w:szCs w:val="24"/>
        </w:rPr>
        <w:t xml:space="preserve"> in this court</w:t>
      </w:r>
      <w:r w:rsidR="00753E65" w:rsidRPr="000F7F10">
        <w:rPr>
          <w:rFonts w:ascii="Arial" w:hAnsi="Arial" w:cs="Arial"/>
          <w:sz w:val="24"/>
          <w:szCs w:val="24"/>
        </w:rPr>
        <w:t xml:space="preserve"> </w:t>
      </w:r>
      <w:r w:rsidR="00D32E0A" w:rsidRPr="000F7F10">
        <w:rPr>
          <w:rFonts w:ascii="Arial" w:hAnsi="Arial" w:cs="Arial"/>
          <w:sz w:val="24"/>
          <w:szCs w:val="24"/>
        </w:rPr>
        <w:t xml:space="preserve">that is still pending </w:t>
      </w:r>
      <w:r w:rsidR="00753E65" w:rsidRPr="000F7F10">
        <w:rPr>
          <w:rFonts w:ascii="Arial" w:hAnsi="Arial" w:cs="Arial"/>
          <w:sz w:val="24"/>
          <w:szCs w:val="24"/>
        </w:rPr>
        <w:t>under case number 10168/23</w:t>
      </w:r>
      <w:r w:rsidR="00BF78D7">
        <w:rPr>
          <w:rFonts w:ascii="Arial" w:hAnsi="Arial" w:cs="Arial"/>
          <w:sz w:val="24"/>
          <w:szCs w:val="24"/>
        </w:rPr>
        <w:t>P</w:t>
      </w:r>
      <w:r w:rsidR="00753E65" w:rsidRPr="000F7F10">
        <w:rPr>
          <w:rFonts w:ascii="Arial" w:hAnsi="Arial" w:cs="Arial"/>
          <w:sz w:val="24"/>
          <w:szCs w:val="24"/>
        </w:rPr>
        <w:t xml:space="preserve"> to judicially review </w:t>
      </w:r>
      <w:bookmarkStart w:id="0" w:name="_GoBack"/>
      <w:bookmarkEnd w:id="0"/>
      <w:r w:rsidR="00753E65" w:rsidRPr="000F7F10">
        <w:rPr>
          <w:rFonts w:ascii="Arial" w:hAnsi="Arial" w:cs="Arial"/>
          <w:sz w:val="24"/>
          <w:szCs w:val="24"/>
        </w:rPr>
        <w:t>and set aside the recognition of the winding up resolution</w:t>
      </w:r>
      <w:r w:rsidR="00D32E0A" w:rsidRPr="000F7F10">
        <w:rPr>
          <w:rStyle w:val="FootnoteReference"/>
          <w:rFonts w:ascii="Arial" w:hAnsi="Arial" w:cs="Arial"/>
          <w:sz w:val="24"/>
          <w:szCs w:val="24"/>
        </w:rPr>
        <w:footnoteReference w:id="9"/>
      </w:r>
      <w:r w:rsidR="00753E65" w:rsidRPr="000F7F10">
        <w:rPr>
          <w:rFonts w:ascii="Arial" w:hAnsi="Arial" w:cs="Arial"/>
          <w:sz w:val="24"/>
          <w:szCs w:val="24"/>
        </w:rPr>
        <w:t xml:space="preserve"> by the Master.</w:t>
      </w:r>
    </w:p>
    <w:p w14:paraId="0566F124" w14:textId="593DAADF" w:rsidR="002075FB" w:rsidRPr="000F7F10" w:rsidRDefault="002075FB" w:rsidP="00B32C37">
      <w:pPr>
        <w:spacing w:after="0" w:line="360" w:lineRule="auto"/>
        <w:jc w:val="both"/>
        <w:rPr>
          <w:rFonts w:ascii="Arial" w:hAnsi="Arial" w:cs="Arial"/>
          <w:sz w:val="24"/>
          <w:szCs w:val="24"/>
        </w:rPr>
      </w:pPr>
    </w:p>
    <w:p w14:paraId="38CF27FB" w14:textId="5C8A030D" w:rsidR="008D45C8" w:rsidRPr="000F7F10" w:rsidRDefault="002075FB" w:rsidP="00B32C37">
      <w:pPr>
        <w:spacing w:after="0" w:line="360" w:lineRule="auto"/>
        <w:jc w:val="both"/>
        <w:rPr>
          <w:rFonts w:ascii="Arial" w:hAnsi="Arial" w:cs="Arial"/>
          <w:sz w:val="24"/>
          <w:szCs w:val="24"/>
        </w:rPr>
      </w:pPr>
      <w:r w:rsidRPr="000F7F10">
        <w:rPr>
          <w:rFonts w:ascii="Arial" w:hAnsi="Arial" w:cs="Arial"/>
          <w:sz w:val="24"/>
          <w:szCs w:val="24"/>
        </w:rPr>
        <w:t>[</w:t>
      </w:r>
      <w:r w:rsidR="0081214A">
        <w:rPr>
          <w:rFonts w:ascii="Arial" w:hAnsi="Arial" w:cs="Arial"/>
          <w:sz w:val="24"/>
          <w:szCs w:val="24"/>
        </w:rPr>
        <w:t>1</w:t>
      </w:r>
      <w:r w:rsidR="00FA1DFD">
        <w:rPr>
          <w:rFonts w:ascii="Arial" w:hAnsi="Arial" w:cs="Arial"/>
          <w:sz w:val="24"/>
          <w:szCs w:val="24"/>
        </w:rPr>
        <w:t>2</w:t>
      </w:r>
      <w:r w:rsidR="00FD3DC9">
        <w:rPr>
          <w:rFonts w:ascii="Arial" w:hAnsi="Arial" w:cs="Arial"/>
          <w:sz w:val="24"/>
          <w:szCs w:val="24"/>
        </w:rPr>
        <w:t>]</w:t>
      </w:r>
      <w:r w:rsidR="00FD3DC9">
        <w:rPr>
          <w:rFonts w:ascii="Arial" w:hAnsi="Arial" w:cs="Arial"/>
          <w:sz w:val="24"/>
          <w:szCs w:val="24"/>
        </w:rPr>
        <w:tab/>
      </w:r>
      <w:r w:rsidRPr="000F7F10">
        <w:rPr>
          <w:rFonts w:ascii="Arial" w:hAnsi="Arial" w:cs="Arial"/>
          <w:sz w:val="24"/>
          <w:szCs w:val="24"/>
        </w:rPr>
        <w:t xml:space="preserve">The </w:t>
      </w:r>
      <w:r w:rsidR="00FB7654" w:rsidRPr="000F7F10">
        <w:rPr>
          <w:rFonts w:ascii="Arial" w:hAnsi="Arial" w:cs="Arial"/>
          <w:sz w:val="24"/>
          <w:szCs w:val="24"/>
        </w:rPr>
        <w:t>applicants contended that they cannot lawfully pay any arrears owing as at 19 April 2021 save in the form of a distribution to the respondent on proof of a claim in the ordinary manner by the respondent.</w:t>
      </w:r>
      <w:r w:rsidR="008D45C8" w:rsidRPr="000F7F10">
        <w:rPr>
          <w:rFonts w:ascii="Arial" w:hAnsi="Arial" w:cs="Arial"/>
          <w:sz w:val="24"/>
          <w:szCs w:val="24"/>
        </w:rPr>
        <w:t xml:space="preserve"> </w:t>
      </w:r>
    </w:p>
    <w:p w14:paraId="72929EC1" w14:textId="77777777" w:rsidR="00600AA8" w:rsidRPr="000F7F10" w:rsidRDefault="00600AA8" w:rsidP="00B32C37">
      <w:pPr>
        <w:spacing w:after="0" w:line="360" w:lineRule="auto"/>
        <w:jc w:val="both"/>
        <w:rPr>
          <w:rFonts w:ascii="Arial" w:hAnsi="Arial" w:cs="Arial"/>
          <w:sz w:val="24"/>
          <w:szCs w:val="24"/>
        </w:rPr>
      </w:pPr>
    </w:p>
    <w:p w14:paraId="5F1E7106" w14:textId="35A3F3F9" w:rsidR="00B91C79" w:rsidRPr="000F7F10" w:rsidRDefault="00600AA8" w:rsidP="00B32C37">
      <w:pPr>
        <w:spacing w:after="0" w:line="360" w:lineRule="auto"/>
        <w:jc w:val="both"/>
        <w:rPr>
          <w:rFonts w:ascii="Arial" w:hAnsi="Arial" w:cs="Arial"/>
          <w:sz w:val="24"/>
          <w:szCs w:val="24"/>
        </w:rPr>
      </w:pPr>
      <w:r w:rsidRPr="000F7F10">
        <w:rPr>
          <w:rFonts w:ascii="Arial" w:hAnsi="Arial" w:cs="Arial"/>
          <w:sz w:val="24"/>
          <w:szCs w:val="24"/>
        </w:rPr>
        <w:t>[</w:t>
      </w:r>
      <w:r w:rsidR="00FB7654" w:rsidRPr="000F7F10">
        <w:rPr>
          <w:rFonts w:ascii="Arial" w:hAnsi="Arial" w:cs="Arial"/>
          <w:sz w:val="24"/>
          <w:szCs w:val="24"/>
        </w:rPr>
        <w:t>1</w:t>
      </w:r>
      <w:r w:rsidR="00FA1DFD">
        <w:rPr>
          <w:rFonts w:ascii="Arial" w:hAnsi="Arial" w:cs="Arial"/>
          <w:sz w:val="24"/>
          <w:szCs w:val="24"/>
        </w:rPr>
        <w:t>3</w:t>
      </w:r>
      <w:r w:rsidR="00FD3DC9">
        <w:rPr>
          <w:rFonts w:ascii="Arial" w:hAnsi="Arial" w:cs="Arial"/>
          <w:sz w:val="24"/>
          <w:szCs w:val="24"/>
        </w:rPr>
        <w:t>]</w:t>
      </w:r>
      <w:r w:rsidR="00FD3DC9">
        <w:rPr>
          <w:rFonts w:ascii="Arial" w:hAnsi="Arial" w:cs="Arial"/>
          <w:sz w:val="24"/>
          <w:szCs w:val="24"/>
        </w:rPr>
        <w:tab/>
      </w:r>
      <w:r w:rsidRPr="000F7F10">
        <w:rPr>
          <w:rFonts w:ascii="Arial" w:hAnsi="Arial" w:cs="Arial"/>
          <w:sz w:val="24"/>
          <w:szCs w:val="24"/>
        </w:rPr>
        <w:t xml:space="preserve">It was submitted by Mr </w:t>
      </w:r>
      <w:r w:rsidR="00B91C79" w:rsidRPr="000F7F10">
        <w:rPr>
          <w:rFonts w:ascii="Arial" w:hAnsi="Arial" w:cs="Arial"/>
          <w:sz w:val="24"/>
          <w:szCs w:val="24"/>
        </w:rPr>
        <w:t>Christison</w:t>
      </w:r>
      <w:r w:rsidR="00D7733D">
        <w:rPr>
          <w:rFonts w:ascii="Arial" w:hAnsi="Arial" w:cs="Arial"/>
          <w:sz w:val="24"/>
          <w:szCs w:val="24"/>
        </w:rPr>
        <w:t>,</w:t>
      </w:r>
      <w:r w:rsidRPr="000F7F10">
        <w:rPr>
          <w:rFonts w:ascii="Arial" w:hAnsi="Arial" w:cs="Arial"/>
          <w:sz w:val="24"/>
          <w:szCs w:val="24"/>
        </w:rPr>
        <w:t xml:space="preserve"> </w:t>
      </w:r>
      <w:r w:rsidR="008B2187" w:rsidRPr="000F7F10">
        <w:rPr>
          <w:rFonts w:ascii="Arial" w:hAnsi="Arial" w:cs="Arial"/>
          <w:sz w:val="24"/>
          <w:szCs w:val="24"/>
        </w:rPr>
        <w:t xml:space="preserve">on behalf of the </w:t>
      </w:r>
      <w:r w:rsidR="00B91C79" w:rsidRPr="000F7F10">
        <w:rPr>
          <w:rFonts w:ascii="Arial" w:hAnsi="Arial" w:cs="Arial"/>
          <w:sz w:val="24"/>
          <w:szCs w:val="24"/>
        </w:rPr>
        <w:t>a</w:t>
      </w:r>
      <w:r w:rsidR="008B2187" w:rsidRPr="000F7F10">
        <w:rPr>
          <w:rFonts w:ascii="Arial" w:hAnsi="Arial" w:cs="Arial"/>
          <w:sz w:val="24"/>
          <w:szCs w:val="24"/>
        </w:rPr>
        <w:t>pplicant</w:t>
      </w:r>
      <w:r w:rsidR="00B91C79" w:rsidRPr="000F7F10">
        <w:rPr>
          <w:rFonts w:ascii="Arial" w:hAnsi="Arial" w:cs="Arial"/>
          <w:sz w:val="24"/>
          <w:szCs w:val="24"/>
        </w:rPr>
        <w:t>s</w:t>
      </w:r>
      <w:r w:rsidR="00D7733D">
        <w:rPr>
          <w:rFonts w:ascii="Arial" w:hAnsi="Arial" w:cs="Arial"/>
          <w:sz w:val="24"/>
          <w:szCs w:val="24"/>
        </w:rPr>
        <w:t>,</w:t>
      </w:r>
      <w:r w:rsidR="008B2187" w:rsidRPr="000F7F10">
        <w:rPr>
          <w:rFonts w:ascii="Arial" w:hAnsi="Arial" w:cs="Arial"/>
          <w:sz w:val="24"/>
          <w:szCs w:val="24"/>
        </w:rPr>
        <w:t xml:space="preserve"> </w:t>
      </w:r>
      <w:r w:rsidRPr="000F7F10">
        <w:rPr>
          <w:rFonts w:ascii="Arial" w:hAnsi="Arial" w:cs="Arial"/>
          <w:sz w:val="24"/>
          <w:szCs w:val="24"/>
        </w:rPr>
        <w:t>that</w:t>
      </w:r>
      <w:r w:rsidR="00B91C79" w:rsidRPr="000F7F10">
        <w:rPr>
          <w:rFonts w:ascii="Arial" w:hAnsi="Arial" w:cs="Arial"/>
          <w:sz w:val="24"/>
          <w:szCs w:val="24"/>
        </w:rPr>
        <w:t>:</w:t>
      </w:r>
    </w:p>
    <w:p w14:paraId="0851FB91" w14:textId="36B4EF42" w:rsidR="008B2187"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(a)</w:t>
      </w:r>
      <w:r w:rsidR="00FD3DC9">
        <w:rPr>
          <w:rFonts w:ascii="Arial" w:hAnsi="Arial" w:cs="Arial"/>
          <w:sz w:val="24"/>
          <w:szCs w:val="24"/>
        </w:rPr>
        <w:tab/>
      </w:r>
      <w:r w:rsidR="00B91C79" w:rsidRPr="000F7F10">
        <w:rPr>
          <w:rFonts w:ascii="Arial" w:hAnsi="Arial" w:cs="Arial"/>
          <w:sz w:val="24"/>
          <w:szCs w:val="24"/>
        </w:rPr>
        <w:t>The applicants as liquidators are facing a difficult situation whether to comply with Companies Act</w:t>
      </w:r>
      <w:r w:rsidR="000917D8">
        <w:rPr>
          <w:rFonts w:ascii="Arial" w:hAnsi="Arial" w:cs="Arial"/>
          <w:sz w:val="24"/>
          <w:szCs w:val="24"/>
        </w:rPr>
        <w:t xml:space="preserve"> 61 of 1973</w:t>
      </w:r>
      <w:r w:rsidR="00D06ECC">
        <w:rPr>
          <w:rFonts w:ascii="Arial" w:hAnsi="Arial" w:cs="Arial"/>
          <w:sz w:val="24"/>
          <w:szCs w:val="24"/>
        </w:rPr>
        <w:t xml:space="preserve"> (1973 Companies Act)</w:t>
      </w:r>
      <w:r w:rsidR="00B91C79" w:rsidRPr="000F7F10">
        <w:rPr>
          <w:rFonts w:ascii="Arial" w:hAnsi="Arial" w:cs="Arial"/>
          <w:sz w:val="24"/>
          <w:szCs w:val="24"/>
        </w:rPr>
        <w:t xml:space="preserve"> or regulation 25(7) of the </w:t>
      </w:r>
      <w:r w:rsidR="00744AC9">
        <w:rPr>
          <w:rFonts w:ascii="Arial" w:hAnsi="Arial" w:cs="Arial"/>
          <w:sz w:val="24"/>
          <w:szCs w:val="24"/>
        </w:rPr>
        <w:t xml:space="preserve">National </w:t>
      </w:r>
      <w:r w:rsidR="00B91C79" w:rsidRPr="000F7F10">
        <w:rPr>
          <w:rFonts w:ascii="Arial" w:hAnsi="Arial" w:cs="Arial"/>
          <w:sz w:val="24"/>
          <w:szCs w:val="24"/>
        </w:rPr>
        <w:t>Road Traffic Regulations</w:t>
      </w:r>
      <w:r w:rsidR="00744AC9">
        <w:rPr>
          <w:rFonts w:ascii="Arial" w:hAnsi="Arial" w:cs="Arial"/>
          <w:sz w:val="24"/>
          <w:szCs w:val="24"/>
        </w:rPr>
        <w:t>.</w:t>
      </w:r>
      <w:r w:rsidR="000917D8">
        <w:rPr>
          <w:rStyle w:val="FootnoteReference"/>
          <w:rFonts w:ascii="Arial" w:hAnsi="Arial" w:cs="Arial"/>
          <w:sz w:val="24"/>
          <w:szCs w:val="24"/>
        </w:rPr>
        <w:footnoteReference w:id="10"/>
      </w:r>
      <w:r w:rsidR="00B91C79" w:rsidRPr="000F7F10">
        <w:rPr>
          <w:rFonts w:ascii="Arial" w:hAnsi="Arial" w:cs="Arial"/>
          <w:sz w:val="24"/>
          <w:szCs w:val="24"/>
        </w:rPr>
        <w:t xml:space="preserve"> </w:t>
      </w:r>
      <w:r w:rsidR="00744AC9">
        <w:rPr>
          <w:rFonts w:ascii="Arial" w:hAnsi="Arial" w:cs="Arial"/>
          <w:sz w:val="24"/>
          <w:szCs w:val="24"/>
        </w:rPr>
        <w:t xml:space="preserve">The </w:t>
      </w:r>
      <w:r w:rsidR="00B91C79" w:rsidRPr="000F7F10">
        <w:rPr>
          <w:rFonts w:ascii="Arial" w:hAnsi="Arial" w:cs="Arial"/>
          <w:sz w:val="24"/>
          <w:szCs w:val="24"/>
        </w:rPr>
        <w:t xml:space="preserve">respondent </w:t>
      </w:r>
      <w:r w:rsidR="00744AC9">
        <w:rPr>
          <w:rFonts w:ascii="Arial" w:hAnsi="Arial" w:cs="Arial"/>
          <w:sz w:val="24"/>
          <w:szCs w:val="24"/>
        </w:rPr>
        <w:t xml:space="preserve">has </w:t>
      </w:r>
      <w:r w:rsidR="00B91C79" w:rsidRPr="000F7F10">
        <w:rPr>
          <w:rFonts w:ascii="Arial" w:hAnsi="Arial" w:cs="Arial"/>
          <w:sz w:val="24"/>
          <w:szCs w:val="24"/>
        </w:rPr>
        <w:t>claimed</w:t>
      </w:r>
      <w:r w:rsidR="00744AC9">
        <w:rPr>
          <w:rFonts w:ascii="Arial" w:hAnsi="Arial" w:cs="Arial"/>
          <w:sz w:val="24"/>
          <w:szCs w:val="24"/>
        </w:rPr>
        <w:t xml:space="preserve"> that</w:t>
      </w:r>
      <w:r w:rsidR="00B91C79" w:rsidRPr="000F7F10">
        <w:rPr>
          <w:rFonts w:ascii="Arial" w:hAnsi="Arial" w:cs="Arial"/>
          <w:sz w:val="24"/>
          <w:szCs w:val="24"/>
        </w:rPr>
        <w:t xml:space="preserve"> </w:t>
      </w:r>
      <w:r w:rsidR="00744AC9">
        <w:rPr>
          <w:rFonts w:ascii="Arial" w:hAnsi="Arial" w:cs="Arial"/>
          <w:sz w:val="24"/>
          <w:szCs w:val="24"/>
        </w:rPr>
        <w:t>the National Road Traffic Regulations</w:t>
      </w:r>
      <w:r w:rsidR="00744AC9" w:rsidRPr="000F7F10">
        <w:rPr>
          <w:rFonts w:ascii="Arial" w:hAnsi="Arial" w:cs="Arial"/>
          <w:sz w:val="24"/>
          <w:szCs w:val="24"/>
        </w:rPr>
        <w:t xml:space="preserve"> accord</w:t>
      </w:r>
      <w:r w:rsidR="00744AC9">
        <w:rPr>
          <w:rFonts w:ascii="Arial" w:hAnsi="Arial" w:cs="Arial"/>
          <w:sz w:val="24"/>
          <w:szCs w:val="24"/>
        </w:rPr>
        <w:t>s the respondent</w:t>
      </w:r>
      <w:r w:rsidR="00B91C79" w:rsidRPr="000F7F10">
        <w:rPr>
          <w:rFonts w:ascii="Arial" w:hAnsi="Arial" w:cs="Arial"/>
          <w:sz w:val="24"/>
          <w:szCs w:val="24"/>
        </w:rPr>
        <w:t xml:space="preserve"> preferential status as a creditor. </w:t>
      </w:r>
    </w:p>
    <w:p w14:paraId="20C6EE3E" w14:textId="42FFA8DD" w:rsidR="00B91C79"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(b)</w:t>
      </w:r>
      <w:r w:rsidR="00FD3DC9">
        <w:rPr>
          <w:rFonts w:ascii="Arial" w:hAnsi="Arial" w:cs="Arial"/>
          <w:sz w:val="24"/>
          <w:szCs w:val="24"/>
        </w:rPr>
        <w:tab/>
      </w:r>
      <w:r w:rsidR="00B91C79" w:rsidRPr="000F7F10">
        <w:rPr>
          <w:rFonts w:ascii="Arial" w:hAnsi="Arial" w:cs="Arial"/>
          <w:sz w:val="24"/>
          <w:szCs w:val="24"/>
        </w:rPr>
        <w:t>The arrear licence fees and penalties are to be regarded as a debt.</w:t>
      </w:r>
    </w:p>
    <w:p w14:paraId="2E8071AF" w14:textId="70866950" w:rsidR="00FD3DC9" w:rsidRDefault="00D32E0A" w:rsidP="00B32C37">
      <w:pPr>
        <w:spacing w:after="0" w:line="360" w:lineRule="auto"/>
        <w:jc w:val="both"/>
        <w:rPr>
          <w:rFonts w:ascii="Arial" w:hAnsi="Arial" w:cs="Arial"/>
          <w:sz w:val="24"/>
          <w:szCs w:val="24"/>
        </w:rPr>
      </w:pPr>
      <w:r w:rsidRPr="000F7F10">
        <w:rPr>
          <w:rFonts w:ascii="Arial" w:hAnsi="Arial" w:cs="Arial"/>
          <w:sz w:val="24"/>
          <w:szCs w:val="24"/>
        </w:rPr>
        <w:lastRenderedPageBreak/>
        <w:t>(c)</w:t>
      </w:r>
      <w:r w:rsidR="00FD3DC9">
        <w:rPr>
          <w:rFonts w:ascii="Arial" w:hAnsi="Arial" w:cs="Arial"/>
          <w:sz w:val="24"/>
          <w:szCs w:val="24"/>
        </w:rPr>
        <w:tab/>
      </w:r>
      <w:r w:rsidR="00063611" w:rsidRPr="000F7F10">
        <w:rPr>
          <w:rFonts w:ascii="Arial" w:hAnsi="Arial" w:cs="Arial"/>
          <w:sz w:val="24"/>
          <w:szCs w:val="24"/>
        </w:rPr>
        <w:t>As a consequence of Ithuba being placed into liquidation</w:t>
      </w:r>
      <w:r w:rsidR="002667BE">
        <w:rPr>
          <w:rFonts w:ascii="Arial" w:hAnsi="Arial" w:cs="Arial"/>
          <w:sz w:val="24"/>
          <w:szCs w:val="24"/>
        </w:rPr>
        <w:t>,</w:t>
      </w:r>
      <w:r w:rsidR="00063611" w:rsidRPr="000F7F10">
        <w:rPr>
          <w:rFonts w:ascii="Arial" w:hAnsi="Arial" w:cs="Arial"/>
          <w:sz w:val="24"/>
          <w:szCs w:val="24"/>
        </w:rPr>
        <w:t xml:space="preserve"> </w:t>
      </w:r>
      <w:r w:rsidR="00FF16F8">
        <w:rPr>
          <w:rFonts w:ascii="Arial" w:hAnsi="Arial" w:cs="Arial"/>
          <w:sz w:val="24"/>
          <w:szCs w:val="24"/>
        </w:rPr>
        <w:t>as explained</w:t>
      </w:r>
      <w:r w:rsidR="00063611" w:rsidRPr="000F7F10">
        <w:rPr>
          <w:rFonts w:ascii="Arial" w:hAnsi="Arial" w:cs="Arial"/>
          <w:sz w:val="24"/>
          <w:szCs w:val="24"/>
        </w:rPr>
        <w:t xml:space="preserve"> in </w:t>
      </w:r>
      <w:r w:rsidR="00063611" w:rsidRPr="000F7F10">
        <w:rPr>
          <w:rFonts w:ascii="Arial" w:hAnsi="Arial" w:cs="Arial"/>
          <w:i/>
          <w:iCs/>
          <w:sz w:val="24"/>
          <w:szCs w:val="24"/>
        </w:rPr>
        <w:t>Muller NO v Community Medical Aid Scheme</w:t>
      </w:r>
      <w:r w:rsidR="002667BE" w:rsidRPr="002667BE">
        <w:rPr>
          <w:rFonts w:ascii="Arial" w:hAnsi="Arial" w:cs="Arial"/>
          <w:iCs/>
          <w:sz w:val="24"/>
          <w:szCs w:val="24"/>
        </w:rPr>
        <w:t>,</w:t>
      </w:r>
      <w:r w:rsidR="00131CFF" w:rsidRPr="00DE617C">
        <w:rPr>
          <w:rStyle w:val="FootnoteReference"/>
          <w:rFonts w:ascii="Arial" w:hAnsi="Arial" w:cs="Arial"/>
          <w:iCs/>
          <w:sz w:val="24"/>
          <w:szCs w:val="24"/>
        </w:rPr>
        <w:footnoteReference w:id="11"/>
      </w:r>
      <w:r w:rsidR="008B2187" w:rsidRPr="00DE617C">
        <w:rPr>
          <w:rFonts w:ascii="Arial" w:hAnsi="Arial" w:cs="Arial"/>
          <w:sz w:val="24"/>
          <w:szCs w:val="24"/>
        </w:rPr>
        <w:t xml:space="preserve"> </w:t>
      </w:r>
      <w:r w:rsidR="00131CFF" w:rsidRPr="000F7F10">
        <w:rPr>
          <w:rFonts w:ascii="Arial" w:hAnsi="Arial" w:cs="Arial"/>
          <w:sz w:val="24"/>
          <w:szCs w:val="24"/>
        </w:rPr>
        <w:t xml:space="preserve">the effect of section 361 and 391 is to statutorily encapsulate the establishment of a </w:t>
      </w:r>
      <w:r w:rsidR="00131CFF" w:rsidRPr="000F7F10">
        <w:rPr>
          <w:rFonts w:ascii="Arial" w:hAnsi="Arial" w:cs="Arial"/>
          <w:i/>
          <w:iCs/>
          <w:sz w:val="24"/>
          <w:szCs w:val="24"/>
        </w:rPr>
        <w:t>concursus creditorum</w:t>
      </w:r>
      <w:r w:rsidR="002667BE">
        <w:rPr>
          <w:rFonts w:ascii="Arial" w:hAnsi="Arial" w:cs="Arial"/>
          <w:i/>
          <w:iCs/>
          <w:sz w:val="24"/>
          <w:szCs w:val="24"/>
        </w:rPr>
        <w:t xml:space="preserve"> </w:t>
      </w:r>
      <w:r w:rsidR="00FD3DC9">
        <w:rPr>
          <w:rFonts w:ascii="Arial" w:hAnsi="Arial" w:cs="Arial"/>
          <w:sz w:val="24"/>
          <w:szCs w:val="24"/>
        </w:rPr>
        <w:t>in relation to a company placed in liquidation.</w:t>
      </w:r>
    </w:p>
    <w:p w14:paraId="43DE712A" w14:textId="18E52D4F" w:rsidR="004A7EE4"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(d)</w:t>
      </w:r>
      <w:r w:rsidR="00FD3DC9">
        <w:rPr>
          <w:rFonts w:ascii="Arial" w:hAnsi="Arial" w:cs="Arial"/>
          <w:sz w:val="24"/>
          <w:szCs w:val="24"/>
        </w:rPr>
        <w:tab/>
      </w:r>
      <w:r w:rsidR="00131CFF" w:rsidRPr="000F7F10">
        <w:rPr>
          <w:rFonts w:ascii="Arial" w:hAnsi="Arial" w:cs="Arial"/>
          <w:sz w:val="24"/>
          <w:szCs w:val="24"/>
        </w:rPr>
        <w:t xml:space="preserve">Innes J explained in </w:t>
      </w:r>
      <w:r w:rsidR="00131CFF" w:rsidRPr="000F7F10">
        <w:rPr>
          <w:rFonts w:ascii="Arial" w:hAnsi="Arial" w:cs="Arial"/>
          <w:i/>
          <w:iCs/>
          <w:sz w:val="24"/>
          <w:szCs w:val="24"/>
        </w:rPr>
        <w:t>Walker v Syfret N</w:t>
      </w:r>
      <w:r w:rsidR="00394A77">
        <w:rPr>
          <w:rFonts w:ascii="Arial" w:hAnsi="Arial" w:cs="Arial"/>
          <w:i/>
          <w:iCs/>
          <w:sz w:val="24"/>
          <w:szCs w:val="24"/>
        </w:rPr>
        <w:t>O</w:t>
      </w:r>
      <w:r w:rsidR="00131CFF" w:rsidRPr="002667BE">
        <w:rPr>
          <w:rStyle w:val="FootnoteReference"/>
          <w:rFonts w:ascii="Arial" w:hAnsi="Arial" w:cs="Arial"/>
          <w:iCs/>
          <w:sz w:val="24"/>
          <w:szCs w:val="24"/>
        </w:rPr>
        <w:footnoteReference w:id="12"/>
      </w:r>
      <w:r w:rsidR="00131CFF" w:rsidRPr="000F7F10">
        <w:rPr>
          <w:rFonts w:ascii="Arial" w:hAnsi="Arial" w:cs="Arial"/>
          <w:sz w:val="24"/>
          <w:szCs w:val="24"/>
        </w:rPr>
        <w:t xml:space="preserve"> that the sequestration order </w:t>
      </w:r>
      <w:r w:rsidR="00FA1DFD" w:rsidRPr="000F7F10">
        <w:rPr>
          <w:rFonts w:ascii="Arial" w:hAnsi="Arial" w:cs="Arial"/>
          <w:sz w:val="24"/>
          <w:szCs w:val="24"/>
        </w:rPr>
        <w:t>crystallises</w:t>
      </w:r>
      <w:r w:rsidR="00131CFF" w:rsidRPr="000F7F10">
        <w:rPr>
          <w:rFonts w:ascii="Arial" w:hAnsi="Arial" w:cs="Arial"/>
          <w:sz w:val="24"/>
          <w:szCs w:val="24"/>
        </w:rPr>
        <w:t xml:space="preserve"> the insolvent’s position, the hand of the law is laid upon the estate, and at once the rights of the general body of creditors have to be taken into consideration. No transaction can thereafter be entered into with regard to estate matters by a single creditor to the prejudice of the general body. The claim of each creditor </w:t>
      </w:r>
      <w:r w:rsidR="004A7EE4" w:rsidRPr="000F7F10">
        <w:rPr>
          <w:rFonts w:ascii="Arial" w:hAnsi="Arial" w:cs="Arial"/>
          <w:sz w:val="24"/>
          <w:szCs w:val="24"/>
        </w:rPr>
        <w:t>must be dealt with as it existed at the issue of the order.</w:t>
      </w:r>
    </w:p>
    <w:p w14:paraId="48A224E9" w14:textId="2D391F4A" w:rsidR="00994575" w:rsidRDefault="00D32E0A" w:rsidP="00B32C37">
      <w:pPr>
        <w:spacing w:after="0" w:line="360" w:lineRule="auto"/>
        <w:jc w:val="both"/>
        <w:rPr>
          <w:rFonts w:ascii="Arial" w:hAnsi="Arial" w:cs="Arial"/>
          <w:sz w:val="24"/>
          <w:szCs w:val="24"/>
        </w:rPr>
      </w:pPr>
      <w:r w:rsidRPr="000F7F10">
        <w:rPr>
          <w:rFonts w:ascii="Arial" w:hAnsi="Arial" w:cs="Arial"/>
          <w:sz w:val="24"/>
          <w:szCs w:val="24"/>
        </w:rPr>
        <w:t>(e)</w:t>
      </w:r>
      <w:r w:rsidR="00FD3DC9">
        <w:rPr>
          <w:rFonts w:ascii="Arial" w:hAnsi="Arial" w:cs="Arial"/>
          <w:sz w:val="24"/>
          <w:szCs w:val="24"/>
        </w:rPr>
        <w:tab/>
      </w:r>
      <w:r w:rsidR="004A7EE4" w:rsidRPr="000F7F10">
        <w:rPr>
          <w:rFonts w:ascii="Arial" w:hAnsi="Arial" w:cs="Arial"/>
          <w:sz w:val="24"/>
          <w:szCs w:val="24"/>
        </w:rPr>
        <w:t xml:space="preserve">Section 366(1) of the Companies Act </w:t>
      </w:r>
      <w:r w:rsidR="00994575">
        <w:rPr>
          <w:rFonts w:ascii="Arial" w:hAnsi="Arial" w:cs="Arial"/>
          <w:sz w:val="24"/>
          <w:szCs w:val="24"/>
        </w:rPr>
        <w:t>states that</w:t>
      </w:r>
      <w:r w:rsidR="003F7FE9">
        <w:rPr>
          <w:rFonts w:ascii="Arial" w:hAnsi="Arial" w:cs="Arial"/>
          <w:sz w:val="24"/>
          <w:szCs w:val="24"/>
        </w:rPr>
        <w:t>:</w:t>
      </w:r>
    </w:p>
    <w:p w14:paraId="3EA747EF" w14:textId="6E88AFB9" w:rsidR="00994575" w:rsidRPr="00A36205" w:rsidRDefault="00994575" w:rsidP="00994575">
      <w:pPr>
        <w:spacing w:after="0" w:line="360" w:lineRule="auto"/>
        <w:jc w:val="both"/>
        <w:rPr>
          <w:rFonts w:ascii="Arial" w:hAnsi="Arial" w:cs="Arial"/>
          <w:szCs w:val="24"/>
          <w:lang w:val="en-GB"/>
        </w:rPr>
      </w:pPr>
      <w:r>
        <w:rPr>
          <w:rFonts w:ascii="Arial" w:hAnsi="Arial" w:cs="Arial"/>
          <w:sz w:val="24"/>
          <w:szCs w:val="24"/>
          <w:lang w:val="en-GB"/>
        </w:rPr>
        <w:t>‘</w:t>
      </w:r>
      <w:r w:rsidRPr="00A36205">
        <w:rPr>
          <w:rFonts w:ascii="Arial" w:hAnsi="Arial" w:cs="Arial"/>
          <w:szCs w:val="24"/>
          <w:lang w:val="en-GB"/>
        </w:rPr>
        <w:t xml:space="preserve">In the winding-up of a company by the Court and by a creditors' voluntary winding-up- </w:t>
      </w:r>
    </w:p>
    <w:p w14:paraId="327F810E" w14:textId="309CECC1" w:rsidR="00994575" w:rsidRPr="00994575" w:rsidRDefault="00994575" w:rsidP="00994575">
      <w:pPr>
        <w:spacing w:after="0" w:line="360" w:lineRule="auto"/>
        <w:jc w:val="both"/>
        <w:rPr>
          <w:rFonts w:ascii="Arial" w:hAnsi="Arial" w:cs="Arial"/>
          <w:szCs w:val="24"/>
          <w:lang w:val="en-GB"/>
        </w:rPr>
      </w:pPr>
      <w:r w:rsidRPr="00994575">
        <w:rPr>
          <w:rFonts w:ascii="Arial" w:hAnsi="Arial" w:cs="Arial"/>
          <w:i/>
          <w:iCs/>
          <w:szCs w:val="24"/>
          <w:lang w:val="en-GB"/>
        </w:rPr>
        <w:t xml:space="preserve">(a) </w:t>
      </w:r>
      <w:proofErr w:type="gramStart"/>
      <w:r w:rsidRPr="00994575">
        <w:rPr>
          <w:rFonts w:ascii="Arial" w:hAnsi="Arial" w:cs="Arial"/>
          <w:szCs w:val="24"/>
          <w:lang w:val="en-GB"/>
        </w:rPr>
        <w:t>the</w:t>
      </w:r>
      <w:proofErr w:type="gramEnd"/>
      <w:r w:rsidRPr="00994575">
        <w:rPr>
          <w:rFonts w:ascii="Arial" w:hAnsi="Arial" w:cs="Arial"/>
          <w:szCs w:val="24"/>
          <w:lang w:val="en-GB"/>
        </w:rPr>
        <w:t xml:space="preserve"> claims against the company shall be proved at a meeting of creditors </w:t>
      </w:r>
      <w:r w:rsidRPr="00994575">
        <w:rPr>
          <w:rFonts w:ascii="Arial" w:hAnsi="Arial" w:cs="Arial"/>
          <w:i/>
          <w:iCs/>
          <w:szCs w:val="24"/>
          <w:lang w:val="en-GB"/>
        </w:rPr>
        <w:t xml:space="preserve">mutatis mutandis </w:t>
      </w:r>
      <w:r w:rsidRPr="00994575">
        <w:rPr>
          <w:rFonts w:ascii="Arial" w:hAnsi="Arial" w:cs="Arial"/>
          <w:szCs w:val="24"/>
          <w:lang w:val="en-GB"/>
        </w:rPr>
        <w:t xml:space="preserve">in accordance with the provisions relating to the proof of claims against an insolvent estate under the law relating to insolvency; </w:t>
      </w:r>
    </w:p>
    <w:p w14:paraId="6086B8C5" w14:textId="6D6EB35D" w:rsidR="00994575" w:rsidRPr="00994575" w:rsidRDefault="00994575" w:rsidP="00994575">
      <w:pPr>
        <w:spacing w:after="0" w:line="360" w:lineRule="auto"/>
        <w:jc w:val="both"/>
        <w:rPr>
          <w:rFonts w:ascii="Arial" w:hAnsi="Arial" w:cs="Arial"/>
          <w:szCs w:val="24"/>
          <w:lang w:val="en-GB"/>
        </w:rPr>
      </w:pPr>
      <w:r w:rsidRPr="00994575">
        <w:rPr>
          <w:rFonts w:ascii="Arial" w:hAnsi="Arial" w:cs="Arial"/>
          <w:i/>
          <w:iCs/>
          <w:szCs w:val="24"/>
          <w:lang w:val="en-GB"/>
        </w:rPr>
        <w:t xml:space="preserve">(b) </w:t>
      </w:r>
      <w:r w:rsidRPr="00994575">
        <w:rPr>
          <w:rFonts w:ascii="Arial" w:hAnsi="Arial" w:cs="Arial"/>
          <w:szCs w:val="24"/>
          <w:lang w:val="en-GB"/>
        </w:rPr>
        <w:t xml:space="preserve">a secured creditor shall be under the same obligation to set a value upon his security as if he were proving his claim against an insolvent estate under the law relating to insolvency, and the value of his vote shall be determined in the same manner as is prescribed under that law; </w:t>
      </w:r>
    </w:p>
    <w:p w14:paraId="2498C047" w14:textId="77645F7A" w:rsidR="008275D4" w:rsidRPr="00994575" w:rsidRDefault="00994575" w:rsidP="00994575">
      <w:pPr>
        <w:spacing w:after="0" w:line="360" w:lineRule="auto"/>
        <w:jc w:val="both"/>
        <w:rPr>
          <w:rFonts w:ascii="Arial" w:hAnsi="Arial" w:cs="Arial"/>
          <w:szCs w:val="24"/>
        </w:rPr>
      </w:pPr>
      <w:r w:rsidRPr="00994575">
        <w:rPr>
          <w:rFonts w:ascii="Arial" w:hAnsi="Arial" w:cs="Arial"/>
          <w:i/>
          <w:iCs/>
          <w:szCs w:val="24"/>
          <w:lang w:val="en-GB"/>
        </w:rPr>
        <w:t xml:space="preserve">(c) </w:t>
      </w:r>
      <w:r w:rsidRPr="00994575">
        <w:rPr>
          <w:rFonts w:ascii="Arial" w:hAnsi="Arial" w:cs="Arial"/>
          <w:szCs w:val="24"/>
          <w:lang w:val="en-GB"/>
        </w:rPr>
        <w:t>a secured creditor and the liquidator shall, where the company is unable to pay its debts, have the same right respectively to take over the security as a secured creditor and a trustee would have under the law relating to insolvency</w:t>
      </w:r>
      <w:r w:rsidR="00B32C37" w:rsidRPr="00994575">
        <w:rPr>
          <w:rFonts w:ascii="Arial" w:hAnsi="Arial" w:cs="Arial"/>
          <w:sz w:val="20"/>
        </w:rPr>
        <w:t>.</w:t>
      </w:r>
      <w:r w:rsidRPr="00994575">
        <w:rPr>
          <w:rFonts w:ascii="Arial" w:hAnsi="Arial" w:cs="Arial"/>
          <w:sz w:val="20"/>
        </w:rPr>
        <w:t>’</w:t>
      </w:r>
    </w:p>
    <w:p w14:paraId="2C9A7330" w14:textId="77777777" w:rsidR="008275D4" w:rsidRPr="000F7F10" w:rsidRDefault="008275D4" w:rsidP="00B32C37">
      <w:pPr>
        <w:spacing w:after="0" w:line="360" w:lineRule="auto"/>
        <w:jc w:val="both"/>
        <w:rPr>
          <w:rFonts w:ascii="Arial" w:hAnsi="Arial" w:cs="Arial"/>
          <w:sz w:val="24"/>
          <w:szCs w:val="24"/>
        </w:rPr>
      </w:pPr>
    </w:p>
    <w:p w14:paraId="2BE0C520" w14:textId="6DD36C20" w:rsidR="008275D4" w:rsidRPr="000F7F10" w:rsidRDefault="00FD3DC9" w:rsidP="00B32C37">
      <w:pPr>
        <w:spacing w:after="0" w:line="360" w:lineRule="auto"/>
        <w:jc w:val="both"/>
        <w:rPr>
          <w:rFonts w:ascii="Arial" w:hAnsi="Arial" w:cs="Arial"/>
          <w:sz w:val="24"/>
          <w:szCs w:val="24"/>
        </w:rPr>
      </w:pPr>
      <w:r>
        <w:rPr>
          <w:rFonts w:ascii="Arial" w:hAnsi="Arial" w:cs="Arial"/>
          <w:sz w:val="24"/>
          <w:szCs w:val="24"/>
        </w:rPr>
        <w:t>[1</w:t>
      </w:r>
      <w:r w:rsidR="00FA1DFD">
        <w:rPr>
          <w:rFonts w:ascii="Arial" w:hAnsi="Arial" w:cs="Arial"/>
          <w:sz w:val="24"/>
          <w:szCs w:val="24"/>
        </w:rPr>
        <w:t>4</w:t>
      </w:r>
      <w:r>
        <w:rPr>
          <w:rFonts w:ascii="Arial" w:hAnsi="Arial" w:cs="Arial"/>
          <w:sz w:val="24"/>
          <w:szCs w:val="24"/>
        </w:rPr>
        <w:t>]</w:t>
      </w:r>
      <w:r>
        <w:rPr>
          <w:rFonts w:ascii="Arial" w:hAnsi="Arial" w:cs="Arial"/>
          <w:sz w:val="24"/>
          <w:szCs w:val="24"/>
        </w:rPr>
        <w:tab/>
      </w:r>
      <w:r w:rsidR="008275D4" w:rsidRPr="000F7F10">
        <w:rPr>
          <w:rFonts w:ascii="Arial" w:hAnsi="Arial" w:cs="Arial"/>
          <w:sz w:val="24"/>
          <w:szCs w:val="24"/>
        </w:rPr>
        <w:t xml:space="preserve">It was submitted by Mr </w:t>
      </w:r>
      <w:proofErr w:type="spellStart"/>
      <w:r w:rsidR="008275D4" w:rsidRPr="000F7F10">
        <w:rPr>
          <w:rFonts w:ascii="Arial" w:hAnsi="Arial" w:cs="Arial"/>
          <w:sz w:val="24"/>
          <w:szCs w:val="24"/>
        </w:rPr>
        <w:t>Snyman</w:t>
      </w:r>
      <w:proofErr w:type="spellEnd"/>
      <w:r w:rsidR="008275D4" w:rsidRPr="000F7F10">
        <w:rPr>
          <w:rFonts w:ascii="Arial" w:hAnsi="Arial" w:cs="Arial"/>
          <w:sz w:val="24"/>
          <w:szCs w:val="24"/>
        </w:rPr>
        <w:t xml:space="preserve"> SC</w:t>
      </w:r>
      <w:r w:rsidR="00D06ECC">
        <w:rPr>
          <w:rFonts w:ascii="Arial" w:hAnsi="Arial" w:cs="Arial"/>
          <w:sz w:val="24"/>
          <w:szCs w:val="24"/>
        </w:rPr>
        <w:t>,</w:t>
      </w:r>
      <w:r w:rsidR="008275D4" w:rsidRPr="000F7F10">
        <w:rPr>
          <w:rFonts w:ascii="Arial" w:hAnsi="Arial" w:cs="Arial"/>
          <w:sz w:val="24"/>
          <w:szCs w:val="24"/>
        </w:rPr>
        <w:t xml:space="preserve"> on behalf of the respondent that:</w:t>
      </w:r>
    </w:p>
    <w:p w14:paraId="7765B4F3" w14:textId="2E29755A" w:rsidR="00DD0FD4"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(a)</w:t>
      </w:r>
      <w:r w:rsidR="00FD3DC9">
        <w:rPr>
          <w:rFonts w:ascii="Arial" w:hAnsi="Arial" w:cs="Arial"/>
          <w:sz w:val="24"/>
          <w:szCs w:val="24"/>
        </w:rPr>
        <w:tab/>
      </w:r>
      <w:r w:rsidR="00DD0FD4" w:rsidRPr="000F7F10">
        <w:rPr>
          <w:rFonts w:ascii="Arial" w:hAnsi="Arial" w:cs="Arial"/>
          <w:sz w:val="24"/>
          <w:szCs w:val="24"/>
        </w:rPr>
        <w:t>As t</w:t>
      </w:r>
      <w:r w:rsidR="008275D4" w:rsidRPr="000F7F10">
        <w:rPr>
          <w:rFonts w:ascii="Arial" w:hAnsi="Arial" w:cs="Arial"/>
          <w:sz w:val="24"/>
          <w:szCs w:val="24"/>
        </w:rPr>
        <w:t>he applicants are asking for</w:t>
      </w:r>
      <w:r w:rsidR="00D06ECC">
        <w:rPr>
          <w:rFonts w:ascii="Arial" w:hAnsi="Arial" w:cs="Arial"/>
          <w:sz w:val="24"/>
          <w:szCs w:val="24"/>
        </w:rPr>
        <w:t xml:space="preserve"> a</w:t>
      </w:r>
      <w:r w:rsidR="008275D4" w:rsidRPr="000F7F10">
        <w:rPr>
          <w:rFonts w:ascii="Arial" w:hAnsi="Arial" w:cs="Arial"/>
          <w:sz w:val="24"/>
          <w:szCs w:val="24"/>
        </w:rPr>
        <w:t xml:space="preserve"> declaratory order that the licensing fees for motor vehicles owned by Ithuba form part of a </w:t>
      </w:r>
      <w:r w:rsidR="008275D4" w:rsidRPr="00FD3DC9">
        <w:rPr>
          <w:rFonts w:ascii="Arial" w:hAnsi="Arial" w:cs="Arial"/>
          <w:i/>
          <w:iCs/>
          <w:sz w:val="24"/>
          <w:szCs w:val="24"/>
        </w:rPr>
        <w:t xml:space="preserve">concursus </w:t>
      </w:r>
      <w:r w:rsidR="00FD3DC9" w:rsidRPr="00FD3DC9">
        <w:rPr>
          <w:rFonts w:ascii="Arial" w:hAnsi="Arial" w:cs="Arial"/>
          <w:i/>
          <w:sz w:val="24"/>
          <w:szCs w:val="24"/>
        </w:rPr>
        <w:t>creditorum</w:t>
      </w:r>
      <w:r w:rsidR="00DD0FD4" w:rsidRPr="000F7F10">
        <w:rPr>
          <w:rFonts w:ascii="Arial" w:hAnsi="Arial" w:cs="Arial"/>
          <w:sz w:val="24"/>
          <w:szCs w:val="24"/>
        </w:rPr>
        <w:t xml:space="preserve">, is not claimable from Ithuba unless the respondent follows the procedure set out in the </w:t>
      </w:r>
      <w:r w:rsidR="00D06ECC">
        <w:rPr>
          <w:rFonts w:ascii="Arial" w:hAnsi="Arial" w:cs="Arial"/>
          <w:sz w:val="24"/>
          <w:szCs w:val="24"/>
        </w:rPr>
        <w:t xml:space="preserve">1973 </w:t>
      </w:r>
      <w:r w:rsidR="00DD0FD4" w:rsidRPr="000F7F10">
        <w:rPr>
          <w:rFonts w:ascii="Arial" w:hAnsi="Arial" w:cs="Arial"/>
          <w:sz w:val="24"/>
          <w:szCs w:val="24"/>
        </w:rPr>
        <w:t>Companies Act</w:t>
      </w:r>
      <w:r w:rsidR="00D06ECC">
        <w:rPr>
          <w:rFonts w:ascii="Arial" w:hAnsi="Arial" w:cs="Arial"/>
          <w:sz w:val="24"/>
          <w:szCs w:val="24"/>
        </w:rPr>
        <w:t>,</w:t>
      </w:r>
      <w:r w:rsidR="00DD0FD4" w:rsidRPr="000F7F10">
        <w:rPr>
          <w:rFonts w:ascii="Arial" w:hAnsi="Arial" w:cs="Arial"/>
          <w:sz w:val="24"/>
          <w:szCs w:val="24"/>
        </w:rPr>
        <w:t xml:space="preserve">  read with </w:t>
      </w:r>
      <w:r w:rsidR="00D06ECC" w:rsidRPr="000F7F10">
        <w:rPr>
          <w:rFonts w:ascii="Arial" w:hAnsi="Arial" w:cs="Arial"/>
          <w:sz w:val="24"/>
          <w:szCs w:val="24"/>
        </w:rPr>
        <w:t>item 9</w:t>
      </w:r>
      <w:r w:rsidR="00D06ECC">
        <w:rPr>
          <w:rFonts w:ascii="Arial" w:hAnsi="Arial" w:cs="Arial"/>
          <w:sz w:val="24"/>
          <w:szCs w:val="24"/>
        </w:rPr>
        <w:t xml:space="preserve"> of </w:t>
      </w:r>
      <w:r w:rsidR="00DD0FD4" w:rsidRPr="000F7F10">
        <w:rPr>
          <w:rFonts w:ascii="Arial" w:hAnsi="Arial" w:cs="Arial"/>
          <w:sz w:val="24"/>
          <w:szCs w:val="24"/>
        </w:rPr>
        <w:t>schedule 5 of the Companies Act</w:t>
      </w:r>
      <w:r w:rsidR="00D06ECC">
        <w:rPr>
          <w:rFonts w:ascii="Arial" w:hAnsi="Arial" w:cs="Arial"/>
          <w:sz w:val="24"/>
          <w:szCs w:val="24"/>
        </w:rPr>
        <w:t xml:space="preserve"> 71</w:t>
      </w:r>
      <w:r w:rsidR="00DD0FD4" w:rsidRPr="000F7F10">
        <w:rPr>
          <w:rFonts w:ascii="Arial" w:hAnsi="Arial" w:cs="Arial"/>
          <w:sz w:val="24"/>
          <w:szCs w:val="24"/>
        </w:rPr>
        <w:t xml:space="preserve"> of 2008</w:t>
      </w:r>
      <w:r w:rsidR="00D06ECC">
        <w:rPr>
          <w:rFonts w:ascii="Arial" w:hAnsi="Arial" w:cs="Arial"/>
          <w:sz w:val="24"/>
          <w:szCs w:val="24"/>
        </w:rPr>
        <w:t xml:space="preserve"> (2008 Companies Act)</w:t>
      </w:r>
      <w:r w:rsidR="00DD0FD4" w:rsidRPr="000F7F10">
        <w:rPr>
          <w:rFonts w:ascii="Arial" w:hAnsi="Arial" w:cs="Arial"/>
          <w:sz w:val="24"/>
          <w:szCs w:val="24"/>
        </w:rPr>
        <w:t xml:space="preserve"> and</w:t>
      </w:r>
      <w:r w:rsidR="00D06ECC">
        <w:rPr>
          <w:rFonts w:ascii="Arial" w:hAnsi="Arial" w:cs="Arial"/>
          <w:sz w:val="24"/>
          <w:szCs w:val="24"/>
        </w:rPr>
        <w:t xml:space="preserve"> the</w:t>
      </w:r>
      <w:r w:rsidR="00DD0FD4" w:rsidRPr="000F7F10">
        <w:rPr>
          <w:rFonts w:ascii="Arial" w:hAnsi="Arial" w:cs="Arial"/>
          <w:sz w:val="24"/>
          <w:szCs w:val="24"/>
        </w:rPr>
        <w:t xml:space="preserve"> Insolvency Act </w:t>
      </w:r>
      <w:r w:rsidR="00D06ECC">
        <w:rPr>
          <w:rFonts w:ascii="Arial" w:hAnsi="Arial" w:cs="Arial"/>
          <w:sz w:val="24"/>
          <w:szCs w:val="24"/>
        </w:rPr>
        <w:t xml:space="preserve">24 </w:t>
      </w:r>
      <w:r w:rsidR="00DD0FD4" w:rsidRPr="000F7F10">
        <w:rPr>
          <w:rFonts w:ascii="Arial" w:hAnsi="Arial" w:cs="Arial"/>
          <w:sz w:val="24"/>
          <w:szCs w:val="24"/>
        </w:rPr>
        <w:t xml:space="preserve">of 1936, the respondent on the other hand argues that it is a </w:t>
      </w:r>
      <w:proofErr w:type="spellStart"/>
      <w:r w:rsidR="00DD0FD4" w:rsidRPr="000F7F10">
        <w:rPr>
          <w:rFonts w:ascii="Arial" w:hAnsi="Arial" w:cs="Arial"/>
          <w:sz w:val="24"/>
          <w:szCs w:val="24"/>
        </w:rPr>
        <w:t>preferent</w:t>
      </w:r>
      <w:proofErr w:type="spellEnd"/>
      <w:r w:rsidR="00DD0FD4" w:rsidRPr="000F7F10">
        <w:rPr>
          <w:rFonts w:ascii="Arial" w:hAnsi="Arial" w:cs="Arial"/>
          <w:sz w:val="24"/>
          <w:szCs w:val="24"/>
        </w:rPr>
        <w:t xml:space="preserve"> creditor, </w:t>
      </w:r>
      <w:r w:rsidR="009132CF">
        <w:rPr>
          <w:rFonts w:ascii="Arial" w:hAnsi="Arial" w:cs="Arial"/>
          <w:sz w:val="24"/>
          <w:szCs w:val="24"/>
        </w:rPr>
        <w:t xml:space="preserve">and </w:t>
      </w:r>
      <w:r w:rsidR="00DD0FD4" w:rsidRPr="000F7F10">
        <w:rPr>
          <w:rFonts w:ascii="Arial" w:hAnsi="Arial" w:cs="Arial"/>
          <w:sz w:val="24"/>
          <w:szCs w:val="24"/>
        </w:rPr>
        <w:t xml:space="preserve">does not form part of a </w:t>
      </w:r>
      <w:r w:rsidR="00DD0FD4" w:rsidRPr="000F7F10">
        <w:rPr>
          <w:rFonts w:ascii="Arial" w:hAnsi="Arial" w:cs="Arial"/>
          <w:i/>
          <w:iCs/>
          <w:sz w:val="24"/>
          <w:szCs w:val="24"/>
        </w:rPr>
        <w:t xml:space="preserve">concursus </w:t>
      </w:r>
      <w:r w:rsidR="00FD3DC9" w:rsidRPr="000F7F10">
        <w:rPr>
          <w:rFonts w:ascii="Arial" w:hAnsi="Arial" w:cs="Arial"/>
          <w:i/>
          <w:iCs/>
          <w:sz w:val="24"/>
          <w:szCs w:val="24"/>
        </w:rPr>
        <w:t>creditorum</w:t>
      </w:r>
      <w:r w:rsidR="00DD0FD4" w:rsidRPr="000F7F10">
        <w:rPr>
          <w:rFonts w:ascii="Arial" w:hAnsi="Arial" w:cs="Arial"/>
          <w:i/>
          <w:iCs/>
          <w:sz w:val="24"/>
          <w:szCs w:val="24"/>
        </w:rPr>
        <w:t xml:space="preserve"> </w:t>
      </w:r>
      <w:r w:rsidR="00DD0FD4" w:rsidRPr="000F7F10">
        <w:rPr>
          <w:rFonts w:ascii="Arial" w:hAnsi="Arial" w:cs="Arial"/>
          <w:sz w:val="24"/>
          <w:szCs w:val="24"/>
        </w:rPr>
        <w:t>and is</w:t>
      </w:r>
      <w:r w:rsidR="009132CF">
        <w:rPr>
          <w:rFonts w:ascii="Arial" w:hAnsi="Arial" w:cs="Arial"/>
          <w:sz w:val="24"/>
          <w:szCs w:val="24"/>
        </w:rPr>
        <w:t xml:space="preserve"> therefore</w:t>
      </w:r>
      <w:r w:rsidR="00DD0FD4" w:rsidRPr="000F7F10">
        <w:rPr>
          <w:rFonts w:ascii="Arial" w:hAnsi="Arial" w:cs="Arial"/>
          <w:sz w:val="24"/>
          <w:szCs w:val="24"/>
        </w:rPr>
        <w:t xml:space="preserve"> asking for a declaratory order in this regard in the counter-application.</w:t>
      </w:r>
    </w:p>
    <w:p w14:paraId="7195F4C2" w14:textId="1F6CF889" w:rsidR="00DD0FD4"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w:t>
      </w:r>
      <w:proofErr w:type="gramStart"/>
      <w:r w:rsidRPr="000F7F10">
        <w:rPr>
          <w:rFonts w:ascii="Arial" w:hAnsi="Arial" w:cs="Arial"/>
          <w:sz w:val="24"/>
          <w:szCs w:val="24"/>
        </w:rPr>
        <w:t>b</w:t>
      </w:r>
      <w:proofErr w:type="gramEnd"/>
      <w:r w:rsidRPr="000F7F10">
        <w:rPr>
          <w:rFonts w:ascii="Arial" w:hAnsi="Arial" w:cs="Arial"/>
          <w:sz w:val="24"/>
          <w:szCs w:val="24"/>
        </w:rPr>
        <w:t>)</w:t>
      </w:r>
      <w:r w:rsidR="00FD3DC9">
        <w:rPr>
          <w:rFonts w:ascii="Arial" w:hAnsi="Arial" w:cs="Arial"/>
          <w:sz w:val="24"/>
          <w:szCs w:val="24"/>
        </w:rPr>
        <w:tab/>
      </w:r>
      <w:r w:rsidR="00DD0FD4" w:rsidRPr="000F7F10">
        <w:rPr>
          <w:rFonts w:ascii="Arial" w:hAnsi="Arial" w:cs="Arial"/>
          <w:sz w:val="24"/>
          <w:szCs w:val="24"/>
        </w:rPr>
        <w:t>Regulation 25(7) of the National Road Traffic Regulations states</w:t>
      </w:r>
      <w:r w:rsidR="00BF78D7">
        <w:rPr>
          <w:rFonts w:ascii="Arial" w:hAnsi="Arial" w:cs="Arial"/>
          <w:sz w:val="24"/>
          <w:szCs w:val="24"/>
        </w:rPr>
        <w:t xml:space="preserve"> that</w:t>
      </w:r>
      <w:r w:rsidR="00DD0FD4" w:rsidRPr="000F7F10">
        <w:rPr>
          <w:rFonts w:ascii="Arial" w:hAnsi="Arial" w:cs="Arial"/>
          <w:sz w:val="24"/>
          <w:szCs w:val="24"/>
        </w:rPr>
        <w:t>:</w:t>
      </w:r>
    </w:p>
    <w:p w14:paraId="00482355" w14:textId="03F4E1B8" w:rsidR="009132CF" w:rsidRPr="009132CF" w:rsidRDefault="009132CF" w:rsidP="009132CF">
      <w:pPr>
        <w:spacing w:after="0" w:line="360" w:lineRule="auto"/>
        <w:jc w:val="both"/>
        <w:rPr>
          <w:rFonts w:ascii="Arial" w:hAnsi="Arial" w:cs="Arial"/>
          <w:lang w:val="en-GB"/>
        </w:rPr>
      </w:pPr>
      <w:r>
        <w:rPr>
          <w:rFonts w:ascii="Arial" w:hAnsi="Arial" w:cs="Arial"/>
        </w:rPr>
        <w:t>‘</w:t>
      </w:r>
      <w:r w:rsidRPr="009132CF">
        <w:rPr>
          <w:rFonts w:ascii="Arial" w:hAnsi="Arial" w:cs="Arial"/>
          <w:lang w:val="en-GB"/>
        </w:rPr>
        <w:t>The registering authority may refuse to issue a licence disc in respect of a motor vehicle—</w:t>
      </w:r>
    </w:p>
    <w:p w14:paraId="52F6AE46" w14:textId="52458120" w:rsidR="009132CF" w:rsidRPr="009132CF" w:rsidRDefault="009132CF" w:rsidP="009132CF">
      <w:pPr>
        <w:spacing w:after="0" w:line="360" w:lineRule="auto"/>
        <w:jc w:val="both"/>
        <w:rPr>
          <w:rFonts w:ascii="Arial" w:hAnsi="Arial" w:cs="Arial"/>
          <w:lang w:val="en-GB"/>
        </w:rPr>
      </w:pPr>
      <w:r w:rsidRPr="009132CF">
        <w:rPr>
          <w:rFonts w:ascii="Arial" w:hAnsi="Arial" w:cs="Arial"/>
          <w:lang w:val="en-GB"/>
        </w:rPr>
        <w:t>(</w:t>
      </w:r>
      <w:r w:rsidRPr="009132CF">
        <w:rPr>
          <w:rFonts w:ascii="Arial" w:hAnsi="Arial" w:cs="Arial"/>
          <w:i/>
          <w:iCs/>
          <w:lang w:val="en-GB"/>
        </w:rPr>
        <w:t>a</w:t>
      </w:r>
      <w:r w:rsidRPr="009132CF">
        <w:rPr>
          <w:rFonts w:ascii="Arial" w:hAnsi="Arial" w:cs="Arial"/>
          <w:lang w:val="en-GB"/>
        </w:rPr>
        <w:t xml:space="preserve">) </w:t>
      </w:r>
      <w:r>
        <w:rPr>
          <w:rFonts w:ascii="Arial" w:hAnsi="Arial" w:cs="Arial"/>
          <w:lang w:val="en-GB"/>
        </w:rPr>
        <w:t xml:space="preserve">. . . </w:t>
      </w:r>
    </w:p>
    <w:p w14:paraId="5C8887F3" w14:textId="34F837DC" w:rsidR="009132CF" w:rsidRPr="009132CF" w:rsidRDefault="009132CF" w:rsidP="009132CF">
      <w:pPr>
        <w:spacing w:after="0" w:line="360" w:lineRule="auto"/>
        <w:jc w:val="both"/>
        <w:rPr>
          <w:rFonts w:ascii="Arial" w:hAnsi="Arial" w:cs="Arial"/>
          <w:lang w:val="en-GB"/>
        </w:rPr>
      </w:pPr>
      <w:r w:rsidRPr="009132CF">
        <w:rPr>
          <w:rFonts w:ascii="Arial" w:hAnsi="Arial" w:cs="Arial"/>
          <w:lang w:val="en-GB"/>
        </w:rPr>
        <w:lastRenderedPageBreak/>
        <w:t>(</w:t>
      </w:r>
      <w:r w:rsidRPr="009132CF">
        <w:rPr>
          <w:rFonts w:ascii="Arial" w:hAnsi="Arial" w:cs="Arial"/>
          <w:i/>
          <w:iCs/>
          <w:lang w:val="en-GB"/>
        </w:rPr>
        <w:t>b</w:t>
      </w:r>
      <w:r w:rsidRPr="009132CF">
        <w:rPr>
          <w:rFonts w:ascii="Arial" w:hAnsi="Arial" w:cs="Arial"/>
          <w:lang w:val="en-GB"/>
        </w:rPr>
        <w:t xml:space="preserve">) </w:t>
      </w:r>
      <w:r>
        <w:rPr>
          <w:rFonts w:ascii="Arial" w:hAnsi="Arial" w:cs="Arial"/>
          <w:lang w:val="en-GB"/>
        </w:rPr>
        <w:tab/>
      </w:r>
      <w:proofErr w:type="gramStart"/>
      <w:r w:rsidRPr="009132CF">
        <w:rPr>
          <w:rFonts w:ascii="Arial" w:hAnsi="Arial" w:cs="Arial"/>
          <w:lang w:val="en-GB"/>
        </w:rPr>
        <w:t>the</w:t>
      </w:r>
      <w:proofErr w:type="gramEnd"/>
      <w:r w:rsidRPr="009132CF">
        <w:rPr>
          <w:rFonts w:ascii="Arial" w:hAnsi="Arial" w:cs="Arial"/>
          <w:lang w:val="en-GB"/>
        </w:rPr>
        <w:t xml:space="preserve"> owner of which owes any penalties or fees in terms of the provisions of this Act;</w:t>
      </w:r>
    </w:p>
    <w:p w14:paraId="7CD44AEB" w14:textId="7CEBAD36" w:rsidR="009132CF" w:rsidRPr="009132CF" w:rsidRDefault="009132CF" w:rsidP="009132CF">
      <w:pPr>
        <w:spacing w:after="0" w:line="360" w:lineRule="auto"/>
        <w:jc w:val="both"/>
        <w:rPr>
          <w:rFonts w:ascii="Arial" w:hAnsi="Arial" w:cs="Arial"/>
          <w:lang w:val="en-GB"/>
        </w:rPr>
      </w:pPr>
      <w:r w:rsidRPr="009132CF">
        <w:rPr>
          <w:rFonts w:ascii="Arial" w:hAnsi="Arial" w:cs="Arial"/>
          <w:lang w:val="en-GB"/>
        </w:rPr>
        <w:t>(</w:t>
      </w:r>
      <w:r w:rsidRPr="009132CF">
        <w:rPr>
          <w:rFonts w:ascii="Arial" w:hAnsi="Arial" w:cs="Arial"/>
          <w:i/>
          <w:iCs/>
          <w:lang w:val="en-GB"/>
        </w:rPr>
        <w:t>b</w:t>
      </w:r>
      <w:r w:rsidRPr="009132CF">
        <w:rPr>
          <w:rFonts w:ascii="Arial" w:hAnsi="Arial" w:cs="Arial"/>
          <w:lang w:val="en-GB"/>
        </w:rPr>
        <w:t xml:space="preserve">) </w:t>
      </w:r>
      <w:r>
        <w:rPr>
          <w:rFonts w:ascii="Arial" w:hAnsi="Arial" w:cs="Arial"/>
          <w:lang w:val="en-GB"/>
        </w:rPr>
        <w:t xml:space="preserve">. . . </w:t>
      </w:r>
    </w:p>
    <w:p w14:paraId="038A1618" w14:textId="2B50FFDC" w:rsidR="009132CF" w:rsidRDefault="009132CF" w:rsidP="009132CF">
      <w:pPr>
        <w:spacing w:after="0" w:line="360" w:lineRule="auto"/>
        <w:jc w:val="both"/>
        <w:rPr>
          <w:rFonts w:ascii="Arial" w:hAnsi="Arial" w:cs="Arial"/>
        </w:rPr>
      </w:pPr>
      <w:r w:rsidRPr="009132CF">
        <w:rPr>
          <w:rFonts w:ascii="Arial" w:hAnsi="Arial" w:cs="Arial"/>
          <w:lang w:val="en-GB"/>
        </w:rPr>
        <w:t>(</w:t>
      </w:r>
      <w:proofErr w:type="gramStart"/>
      <w:r w:rsidRPr="009132CF">
        <w:rPr>
          <w:rFonts w:ascii="Arial" w:hAnsi="Arial" w:cs="Arial"/>
          <w:i/>
          <w:iCs/>
          <w:lang w:val="en-GB"/>
        </w:rPr>
        <w:t>c</w:t>
      </w:r>
      <w:proofErr w:type="gramEnd"/>
      <w:r w:rsidRPr="009132CF">
        <w:rPr>
          <w:rFonts w:ascii="Arial" w:hAnsi="Arial" w:cs="Arial"/>
          <w:lang w:val="en-GB"/>
        </w:rPr>
        <w:t xml:space="preserve">) </w:t>
      </w:r>
      <w:r>
        <w:rPr>
          <w:rFonts w:ascii="Arial" w:hAnsi="Arial" w:cs="Arial"/>
          <w:lang w:val="en-GB"/>
        </w:rPr>
        <w:tab/>
      </w:r>
      <w:r w:rsidRPr="009132CF">
        <w:rPr>
          <w:rFonts w:ascii="Arial" w:hAnsi="Arial" w:cs="Arial"/>
          <w:lang w:val="en-GB"/>
        </w:rPr>
        <w:t>the owner of which is also the owner of another motor vehicle the licence of which has expired more</w:t>
      </w:r>
      <w:r>
        <w:rPr>
          <w:rFonts w:ascii="Arial" w:hAnsi="Arial" w:cs="Arial"/>
          <w:lang w:val="en-GB"/>
        </w:rPr>
        <w:t xml:space="preserve"> than 23 days ago’.</w:t>
      </w:r>
    </w:p>
    <w:p w14:paraId="46973CF3" w14:textId="56103697" w:rsidR="00A30F6A" w:rsidRPr="000F7F10" w:rsidRDefault="00D32E0A" w:rsidP="00B32C37">
      <w:pPr>
        <w:spacing w:after="0" w:line="360" w:lineRule="auto"/>
        <w:jc w:val="both"/>
        <w:rPr>
          <w:rFonts w:ascii="Arial" w:hAnsi="Arial" w:cs="Arial"/>
          <w:sz w:val="24"/>
          <w:szCs w:val="24"/>
        </w:rPr>
      </w:pPr>
      <w:r w:rsidRPr="000F7F10">
        <w:rPr>
          <w:rFonts w:ascii="Arial" w:hAnsi="Arial" w:cs="Arial"/>
          <w:sz w:val="24"/>
          <w:szCs w:val="24"/>
        </w:rPr>
        <w:t>(c)</w:t>
      </w:r>
      <w:r w:rsidR="00E326FD">
        <w:rPr>
          <w:rFonts w:ascii="Arial" w:hAnsi="Arial" w:cs="Arial"/>
          <w:sz w:val="24"/>
          <w:szCs w:val="24"/>
        </w:rPr>
        <w:tab/>
      </w:r>
      <w:r w:rsidR="00A30F6A" w:rsidRPr="000F7F10">
        <w:rPr>
          <w:rFonts w:ascii="Arial" w:hAnsi="Arial" w:cs="Arial"/>
          <w:sz w:val="24"/>
          <w:szCs w:val="24"/>
        </w:rPr>
        <w:t>The Amangcolosi Community Trust are the owners of the land on which Ithuba is farming</w:t>
      </w:r>
      <w:r w:rsidR="009132CF">
        <w:rPr>
          <w:rFonts w:ascii="Arial" w:hAnsi="Arial" w:cs="Arial"/>
          <w:sz w:val="24"/>
          <w:szCs w:val="24"/>
        </w:rPr>
        <w:t>,</w:t>
      </w:r>
      <w:r w:rsidR="00A30F6A" w:rsidRPr="000F7F10">
        <w:rPr>
          <w:rFonts w:ascii="Arial" w:hAnsi="Arial" w:cs="Arial"/>
          <w:sz w:val="24"/>
          <w:szCs w:val="24"/>
        </w:rPr>
        <w:t xml:space="preserve"> and they </w:t>
      </w:r>
      <w:r w:rsidR="009132CF">
        <w:rPr>
          <w:rFonts w:ascii="Arial" w:hAnsi="Arial" w:cs="Arial"/>
          <w:sz w:val="24"/>
          <w:szCs w:val="24"/>
        </w:rPr>
        <w:t xml:space="preserve">have </w:t>
      </w:r>
      <w:r w:rsidR="00A30F6A" w:rsidRPr="000F7F10">
        <w:rPr>
          <w:rFonts w:ascii="Arial" w:hAnsi="Arial" w:cs="Arial"/>
          <w:sz w:val="24"/>
          <w:szCs w:val="24"/>
        </w:rPr>
        <w:t>brought an application under case number 10168/23</w:t>
      </w:r>
      <w:r w:rsidR="007B7917">
        <w:rPr>
          <w:rFonts w:ascii="Arial" w:hAnsi="Arial" w:cs="Arial"/>
          <w:sz w:val="24"/>
          <w:szCs w:val="24"/>
        </w:rPr>
        <w:t>P</w:t>
      </w:r>
      <w:r w:rsidR="00A30F6A" w:rsidRPr="000F7F10">
        <w:rPr>
          <w:rFonts w:ascii="Arial" w:hAnsi="Arial" w:cs="Arial"/>
          <w:sz w:val="24"/>
          <w:szCs w:val="24"/>
        </w:rPr>
        <w:t xml:space="preserve"> to review and set aside the winding up resolution by the Master and to restore Ithuba to its pre-liquidation status.</w:t>
      </w:r>
    </w:p>
    <w:p w14:paraId="24A5FA3C" w14:textId="77777777" w:rsidR="00A30F6A" w:rsidRPr="000F7F10" w:rsidRDefault="00A30F6A" w:rsidP="00B32C37">
      <w:pPr>
        <w:spacing w:after="0" w:line="360" w:lineRule="auto"/>
        <w:jc w:val="both"/>
        <w:rPr>
          <w:rFonts w:ascii="Arial" w:hAnsi="Arial" w:cs="Arial"/>
          <w:sz w:val="24"/>
          <w:szCs w:val="24"/>
        </w:rPr>
      </w:pPr>
    </w:p>
    <w:p w14:paraId="0BCA1FF1" w14:textId="62E7EB34" w:rsidR="00A30F6A" w:rsidRPr="000F7F10" w:rsidRDefault="00E326FD" w:rsidP="00B32C37">
      <w:pPr>
        <w:spacing w:after="0" w:line="360" w:lineRule="auto"/>
        <w:jc w:val="both"/>
        <w:rPr>
          <w:rFonts w:ascii="Arial" w:hAnsi="Arial" w:cs="Arial"/>
          <w:sz w:val="24"/>
          <w:szCs w:val="24"/>
        </w:rPr>
      </w:pPr>
      <w:r>
        <w:rPr>
          <w:rFonts w:ascii="Arial" w:hAnsi="Arial" w:cs="Arial"/>
          <w:sz w:val="24"/>
          <w:szCs w:val="24"/>
        </w:rPr>
        <w:t>[1</w:t>
      </w:r>
      <w:r w:rsidR="00FA1DFD">
        <w:rPr>
          <w:rFonts w:ascii="Arial" w:hAnsi="Arial" w:cs="Arial"/>
          <w:sz w:val="24"/>
          <w:szCs w:val="24"/>
        </w:rPr>
        <w:t>5</w:t>
      </w:r>
      <w:r>
        <w:rPr>
          <w:rFonts w:ascii="Arial" w:hAnsi="Arial" w:cs="Arial"/>
          <w:sz w:val="24"/>
          <w:szCs w:val="24"/>
        </w:rPr>
        <w:t>]</w:t>
      </w:r>
      <w:r>
        <w:rPr>
          <w:rFonts w:ascii="Arial" w:hAnsi="Arial" w:cs="Arial"/>
          <w:sz w:val="24"/>
          <w:szCs w:val="24"/>
        </w:rPr>
        <w:tab/>
      </w:r>
      <w:r w:rsidR="00A30F6A" w:rsidRPr="000F7F10">
        <w:rPr>
          <w:rFonts w:ascii="Arial" w:hAnsi="Arial" w:cs="Arial"/>
          <w:sz w:val="24"/>
          <w:szCs w:val="24"/>
        </w:rPr>
        <w:t xml:space="preserve">There are </w:t>
      </w:r>
      <w:r w:rsidR="00D32E0A" w:rsidRPr="000F7F10">
        <w:rPr>
          <w:rFonts w:ascii="Arial" w:hAnsi="Arial" w:cs="Arial"/>
          <w:sz w:val="24"/>
          <w:szCs w:val="24"/>
        </w:rPr>
        <w:t xml:space="preserve">significant </w:t>
      </w:r>
      <w:r w:rsidR="00A30F6A" w:rsidRPr="000F7F10">
        <w:rPr>
          <w:rFonts w:ascii="Arial" w:hAnsi="Arial" w:cs="Arial"/>
          <w:sz w:val="24"/>
          <w:szCs w:val="24"/>
        </w:rPr>
        <w:t xml:space="preserve">factors that </w:t>
      </w:r>
      <w:r w:rsidR="00D32E0A" w:rsidRPr="000F7F10">
        <w:rPr>
          <w:rFonts w:ascii="Arial" w:hAnsi="Arial" w:cs="Arial"/>
          <w:sz w:val="24"/>
          <w:szCs w:val="24"/>
        </w:rPr>
        <w:t>deserve consideration and appear to be militating against the respondent</w:t>
      </w:r>
      <w:r w:rsidR="00A30F6A" w:rsidRPr="000F7F10">
        <w:rPr>
          <w:rFonts w:ascii="Arial" w:hAnsi="Arial" w:cs="Arial"/>
          <w:sz w:val="24"/>
          <w:szCs w:val="24"/>
        </w:rPr>
        <w:t xml:space="preserve"> in the main application and applicant in the counter-application.</w:t>
      </w:r>
    </w:p>
    <w:p w14:paraId="4134D652" w14:textId="487FED75" w:rsidR="004B378B" w:rsidRPr="00E326FD" w:rsidRDefault="00E326FD" w:rsidP="00B32C37">
      <w:pPr>
        <w:pStyle w:val="ListParagraph"/>
        <w:spacing w:after="0" w:line="360" w:lineRule="auto"/>
        <w:ind w:left="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30F6A" w:rsidRPr="00E326FD">
        <w:rPr>
          <w:rFonts w:ascii="Arial" w:hAnsi="Arial" w:cs="Arial"/>
          <w:sz w:val="24"/>
          <w:szCs w:val="24"/>
        </w:rPr>
        <w:t>Th</w:t>
      </w:r>
      <w:r w:rsidR="003D6FA9" w:rsidRPr="00E326FD">
        <w:rPr>
          <w:rFonts w:ascii="Arial" w:hAnsi="Arial" w:cs="Arial"/>
          <w:sz w:val="24"/>
          <w:szCs w:val="24"/>
        </w:rPr>
        <w:t xml:space="preserve">ough </w:t>
      </w:r>
      <w:r w:rsidR="00A30F6A" w:rsidRPr="00E326FD">
        <w:rPr>
          <w:rFonts w:ascii="Arial" w:hAnsi="Arial" w:cs="Arial"/>
          <w:sz w:val="24"/>
          <w:szCs w:val="24"/>
        </w:rPr>
        <w:t>the</w:t>
      </w:r>
      <w:r w:rsidR="007B7917">
        <w:rPr>
          <w:rFonts w:ascii="Arial" w:hAnsi="Arial" w:cs="Arial"/>
          <w:sz w:val="24"/>
          <w:szCs w:val="24"/>
        </w:rPr>
        <w:t>re is</w:t>
      </w:r>
      <w:r w:rsidR="00A30F6A" w:rsidRPr="00E326FD">
        <w:rPr>
          <w:rFonts w:ascii="Arial" w:hAnsi="Arial" w:cs="Arial"/>
          <w:sz w:val="24"/>
          <w:szCs w:val="24"/>
        </w:rPr>
        <w:t xml:space="preserve"> application of </w:t>
      </w:r>
      <w:r w:rsidR="0092460B">
        <w:rPr>
          <w:rFonts w:ascii="Arial" w:hAnsi="Arial" w:cs="Arial"/>
          <w:sz w:val="24"/>
          <w:szCs w:val="24"/>
        </w:rPr>
        <w:t xml:space="preserve">the </w:t>
      </w:r>
      <w:r w:rsidR="00A30F6A" w:rsidRPr="00E326FD">
        <w:rPr>
          <w:rFonts w:ascii="Arial" w:hAnsi="Arial" w:cs="Arial"/>
          <w:sz w:val="24"/>
          <w:szCs w:val="24"/>
        </w:rPr>
        <w:t>Amangcolosi Community Trust</w:t>
      </w:r>
      <w:r w:rsidR="0092460B">
        <w:rPr>
          <w:rFonts w:ascii="Arial" w:hAnsi="Arial" w:cs="Arial"/>
          <w:sz w:val="24"/>
          <w:szCs w:val="24"/>
        </w:rPr>
        <w:t>,</w:t>
      </w:r>
      <w:r w:rsidR="00A30F6A" w:rsidRPr="00E326FD">
        <w:rPr>
          <w:rFonts w:ascii="Arial" w:hAnsi="Arial" w:cs="Arial"/>
          <w:sz w:val="24"/>
          <w:szCs w:val="24"/>
        </w:rPr>
        <w:t xml:space="preserve"> under case 10168/23</w:t>
      </w:r>
      <w:r w:rsidR="007B7917">
        <w:rPr>
          <w:rFonts w:ascii="Arial" w:hAnsi="Arial" w:cs="Arial"/>
          <w:sz w:val="24"/>
          <w:szCs w:val="24"/>
        </w:rPr>
        <w:t>P</w:t>
      </w:r>
      <w:r w:rsidR="003D6FA9" w:rsidRPr="00E326FD">
        <w:rPr>
          <w:rFonts w:ascii="Arial" w:hAnsi="Arial" w:cs="Arial"/>
          <w:sz w:val="24"/>
          <w:szCs w:val="24"/>
        </w:rPr>
        <w:t xml:space="preserve"> to review and set aside </w:t>
      </w:r>
      <w:r w:rsidR="0092460B">
        <w:rPr>
          <w:rFonts w:ascii="Arial" w:hAnsi="Arial" w:cs="Arial"/>
          <w:sz w:val="24"/>
          <w:szCs w:val="24"/>
        </w:rPr>
        <w:t xml:space="preserve">the </w:t>
      </w:r>
      <w:r w:rsidR="003D6FA9" w:rsidRPr="00E326FD">
        <w:rPr>
          <w:rFonts w:ascii="Arial" w:hAnsi="Arial" w:cs="Arial"/>
          <w:sz w:val="24"/>
          <w:szCs w:val="24"/>
        </w:rPr>
        <w:t xml:space="preserve">recognition of special resolution by the Master, this application cannot be put on hold pending </w:t>
      </w:r>
      <w:r w:rsidR="0092460B">
        <w:rPr>
          <w:rFonts w:ascii="Arial" w:hAnsi="Arial" w:cs="Arial"/>
          <w:sz w:val="24"/>
          <w:szCs w:val="24"/>
        </w:rPr>
        <w:t xml:space="preserve">the </w:t>
      </w:r>
      <w:r w:rsidR="003D6FA9" w:rsidRPr="00E326FD">
        <w:rPr>
          <w:rFonts w:ascii="Arial" w:hAnsi="Arial" w:cs="Arial"/>
          <w:sz w:val="24"/>
          <w:szCs w:val="24"/>
        </w:rPr>
        <w:t xml:space="preserve">determination </w:t>
      </w:r>
      <w:r w:rsidR="0092460B">
        <w:rPr>
          <w:rFonts w:ascii="Arial" w:hAnsi="Arial" w:cs="Arial"/>
          <w:sz w:val="24"/>
          <w:szCs w:val="24"/>
        </w:rPr>
        <w:t>of</w:t>
      </w:r>
      <w:r w:rsidR="0092460B" w:rsidRPr="00E326FD">
        <w:rPr>
          <w:rFonts w:ascii="Arial" w:hAnsi="Arial" w:cs="Arial"/>
          <w:sz w:val="24"/>
          <w:szCs w:val="24"/>
        </w:rPr>
        <w:t xml:space="preserve"> </w:t>
      </w:r>
      <w:r w:rsidR="003D6FA9" w:rsidRPr="00E326FD">
        <w:rPr>
          <w:rFonts w:ascii="Arial" w:hAnsi="Arial" w:cs="Arial"/>
          <w:sz w:val="24"/>
          <w:szCs w:val="24"/>
        </w:rPr>
        <w:t>the judicial review</w:t>
      </w:r>
      <w:r w:rsidR="007B7917">
        <w:rPr>
          <w:rFonts w:ascii="Arial" w:hAnsi="Arial" w:cs="Arial"/>
          <w:sz w:val="24"/>
          <w:szCs w:val="24"/>
        </w:rPr>
        <w:t xml:space="preserve"> on the basis that</w:t>
      </w:r>
      <w:r w:rsidR="003D6FA9" w:rsidRPr="00E326FD">
        <w:rPr>
          <w:rFonts w:ascii="Arial" w:hAnsi="Arial" w:cs="Arial"/>
          <w:sz w:val="24"/>
          <w:szCs w:val="24"/>
        </w:rPr>
        <w:t xml:space="preserve"> </w:t>
      </w:r>
      <w:r w:rsidR="004B378B" w:rsidRPr="00E326FD">
        <w:rPr>
          <w:rFonts w:ascii="Arial" w:hAnsi="Arial" w:cs="Arial"/>
          <w:sz w:val="24"/>
          <w:szCs w:val="24"/>
        </w:rPr>
        <w:t xml:space="preserve"> the applicants are</w:t>
      </w:r>
      <w:r w:rsidR="007C7B58">
        <w:rPr>
          <w:rFonts w:ascii="Arial" w:hAnsi="Arial" w:cs="Arial"/>
          <w:sz w:val="24"/>
          <w:szCs w:val="24"/>
        </w:rPr>
        <w:t xml:space="preserve"> </w:t>
      </w:r>
      <w:r w:rsidR="007B7917">
        <w:rPr>
          <w:rFonts w:ascii="Arial" w:hAnsi="Arial" w:cs="Arial"/>
          <w:sz w:val="24"/>
          <w:szCs w:val="24"/>
        </w:rPr>
        <w:t>currently</w:t>
      </w:r>
      <w:r w:rsidR="004B378B" w:rsidRPr="00E326FD">
        <w:rPr>
          <w:rFonts w:ascii="Arial" w:hAnsi="Arial" w:cs="Arial"/>
          <w:sz w:val="24"/>
          <w:szCs w:val="24"/>
        </w:rPr>
        <w:t xml:space="preserve"> facing a dilemma on whether to comply with regulation 25(7) by paying the fees and penalties due from Ithuba before liquidation</w:t>
      </w:r>
      <w:r w:rsidR="007B7917">
        <w:rPr>
          <w:rFonts w:ascii="Arial" w:hAnsi="Arial" w:cs="Arial"/>
          <w:sz w:val="24"/>
          <w:szCs w:val="24"/>
        </w:rPr>
        <w:t xml:space="preserve"> in</w:t>
      </w:r>
      <w:r w:rsidR="007C7B58">
        <w:rPr>
          <w:rFonts w:ascii="Arial" w:hAnsi="Arial" w:cs="Arial"/>
          <w:sz w:val="24"/>
          <w:szCs w:val="24"/>
        </w:rPr>
        <w:t xml:space="preserve"> prefer</w:t>
      </w:r>
      <w:r w:rsidR="007B7917">
        <w:rPr>
          <w:rFonts w:ascii="Arial" w:hAnsi="Arial" w:cs="Arial"/>
          <w:sz w:val="24"/>
          <w:szCs w:val="24"/>
        </w:rPr>
        <w:t>ence</w:t>
      </w:r>
      <w:r w:rsidR="007C7B58">
        <w:rPr>
          <w:rFonts w:ascii="Arial" w:hAnsi="Arial" w:cs="Arial"/>
          <w:sz w:val="24"/>
          <w:szCs w:val="24"/>
        </w:rPr>
        <w:t xml:space="preserve"> </w:t>
      </w:r>
      <w:r w:rsidR="004B378B" w:rsidRPr="00E326FD">
        <w:rPr>
          <w:rFonts w:ascii="Arial" w:hAnsi="Arial" w:cs="Arial"/>
          <w:sz w:val="24"/>
          <w:szCs w:val="24"/>
        </w:rPr>
        <w:t xml:space="preserve">to other creditors or comply with sections 342 and 391 of the </w:t>
      </w:r>
      <w:r w:rsidR="0092460B">
        <w:rPr>
          <w:rFonts w:ascii="Arial" w:hAnsi="Arial" w:cs="Arial"/>
          <w:sz w:val="24"/>
          <w:szCs w:val="24"/>
        </w:rPr>
        <w:t xml:space="preserve">1973 </w:t>
      </w:r>
      <w:r w:rsidR="004B378B" w:rsidRPr="00E326FD">
        <w:rPr>
          <w:rFonts w:ascii="Arial" w:hAnsi="Arial" w:cs="Arial"/>
          <w:sz w:val="24"/>
          <w:szCs w:val="24"/>
        </w:rPr>
        <w:t>Companies Act and sections 95 to 104 of the Insolvency Act.</w:t>
      </w:r>
    </w:p>
    <w:p w14:paraId="3AA6C76A" w14:textId="0F0212B9" w:rsidR="005F03C0" w:rsidRPr="000F7F10" w:rsidRDefault="003D6FA9" w:rsidP="00B32C37">
      <w:pPr>
        <w:spacing w:after="0" w:line="360" w:lineRule="auto"/>
        <w:jc w:val="both"/>
        <w:rPr>
          <w:rFonts w:ascii="Arial" w:hAnsi="Arial" w:cs="Arial"/>
          <w:sz w:val="24"/>
          <w:szCs w:val="24"/>
        </w:rPr>
      </w:pPr>
      <w:r w:rsidRPr="000F7F10">
        <w:rPr>
          <w:rFonts w:ascii="Arial" w:hAnsi="Arial" w:cs="Arial"/>
          <w:sz w:val="24"/>
          <w:szCs w:val="24"/>
        </w:rPr>
        <w:t>(b)</w:t>
      </w:r>
      <w:r w:rsidR="00E326FD">
        <w:rPr>
          <w:rFonts w:ascii="Arial" w:hAnsi="Arial" w:cs="Arial"/>
          <w:sz w:val="24"/>
          <w:szCs w:val="24"/>
        </w:rPr>
        <w:tab/>
      </w:r>
      <w:r w:rsidR="004B378B" w:rsidRPr="000F7F10">
        <w:rPr>
          <w:rFonts w:ascii="Arial" w:hAnsi="Arial" w:cs="Arial"/>
          <w:sz w:val="24"/>
          <w:szCs w:val="24"/>
        </w:rPr>
        <w:t xml:space="preserve">Annexure </w:t>
      </w:r>
      <w:r w:rsidR="00B32C37">
        <w:rPr>
          <w:rFonts w:ascii="Arial" w:hAnsi="Arial" w:cs="Arial"/>
          <w:sz w:val="24"/>
          <w:szCs w:val="24"/>
        </w:rPr>
        <w:t>‘</w:t>
      </w:r>
      <w:r w:rsidR="005F03C0" w:rsidRPr="000F7F10">
        <w:rPr>
          <w:rFonts w:ascii="Arial" w:hAnsi="Arial" w:cs="Arial"/>
          <w:sz w:val="24"/>
          <w:szCs w:val="24"/>
        </w:rPr>
        <w:t>KRK-C</w:t>
      </w:r>
      <w:r w:rsidR="00B32C37">
        <w:rPr>
          <w:rFonts w:ascii="Arial" w:hAnsi="Arial" w:cs="Arial"/>
          <w:sz w:val="24"/>
          <w:szCs w:val="24"/>
        </w:rPr>
        <w:t>’</w:t>
      </w:r>
      <w:r w:rsidR="005F03C0" w:rsidRPr="000F7F10">
        <w:rPr>
          <w:rFonts w:ascii="Arial" w:hAnsi="Arial" w:cs="Arial"/>
          <w:sz w:val="24"/>
          <w:szCs w:val="24"/>
        </w:rPr>
        <w:t xml:space="preserve"> shows that a special resolution was passed on 19 April 2021 which effectively placed Ithuba in liquidation and judicial review </w:t>
      </w:r>
      <w:r w:rsidR="00D3485B">
        <w:rPr>
          <w:rFonts w:ascii="Arial" w:hAnsi="Arial" w:cs="Arial"/>
          <w:sz w:val="24"/>
          <w:szCs w:val="24"/>
        </w:rPr>
        <w:t>was only</w:t>
      </w:r>
      <w:r w:rsidR="005F03C0" w:rsidRPr="000F7F10">
        <w:rPr>
          <w:rFonts w:ascii="Arial" w:hAnsi="Arial" w:cs="Arial"/>
          <w:sz w:val="24"/>
          <w:szCs w:val="24"/>
        </w:rPr>
        <w:t xml:space="preserve"> brought to </w:t>
      </w:r>
      <w:r w:rsidR="00D3485B" w:rsidRPr="000F7F10">
        <w:rPr>
          <w:rFonts w:ascii="Arial" w:hAnsi="Arial" w:cs="Arial"/>
          <w:sz w:val="24"/>
          <w:szCs w:val="24"/>
        </w:rPr>
        <w:t xml:space="preserve">court </w:t>
      </w:r>
      <w:r w:rsidR="005F03C0" w:rsidRPr="000F7F10">
        <w:rPr>
          <w:rFonts w:ascii="Arial" w:hAnsi="Arial" w:cs="Arial"/>
          <w:sz w:val="24"/>
          <w:szCs w:val="24"/>
        </w:rPr>
        <w:t>th</w:t>
      </w:r>
      <w:r w:rsidRPr="000F7F10">
        <w:rPr>
          <w:rFonts w:ascii="Arial" w:hAnsi="Arial" w:cs="Arial"/>
          <w:sz w:val="24"/>
          <w:szCs w:val="24"/>
        </w:rPr>
        <w:t>is</w:t>
      </w:r>
      <w:r w:rsidR="005F03C0" w:rsidRPr="000F7F10">
        <w:rPr>
          <w:rFonts w:ascii="Arial" w:hAnsi="Arial" w:cs="Arial"/>
          <w:sz w:val="24"/>
          <w:szCs w:val="24"/>
        </w:rPr>
        <w:t xml:space="preserve"> year </w:t>
      </w:r>
      <w:r w:rsidR="00D3485B">
        <w:rPr>
          <w:rFonts w:ascii="Arial" w:hAnsi="Arial" w:cs="Arial"/>
          <w:sz w:val="24"/>
          <w:szCs w:val="24"/>
        </w:rPr>
        <w:t>(</w:t>
      </w:r>
      <w:proofErr w:type="spellStart"/>
      <w:r w:rsidR="00D3485B">
        <w:rPr>
          <w:rFonts w:ascii="Arial" w:hAnsi="Arial" w:cs="Arial"/>
          <w:sz w:val="24"/>
          <w:szCs w:val="24"/>
        </w:rPr>
        <w:t>ie</w:t>
      </w:r>
      <w:proofErr w:type="spellEnd"/>
      <w:r w:rsidR="00D3485B">
        <w:rPr>
          <w:rFonts w:ascii="Arial" w:hAnsi="Arial" w:cs="Arial"/>
          <w:sz w:val="24"/>
          <w:szCs w:val="24"/>
        </w:rPr>
        <w:t xml:space="preserve"> </w:t>
      </w:r>
      <w:r w:rsidR="005F03C0" w:rsidRPr="000F7F10">
        <w:rPr>
          <w:rFonts w:ascii="Arial" w:hAnsi="Arial" w:cs="Arial"/>
          <w:sz w:val="24"/>
          <w:szCs w:val="24"/>
        </w:rPr>
        <w:t>2023</w:t>
      </w:r>
      <w:r w:rsidR="00D3485B">
        <w:rPr>
          <w:rFonts w:ascii="Arial" w:hAnsi="Arial" w:cs="Arial"/>
          <w:sz w:val="24"/>
          <w:szCs w:val="24"/>
        </w:rPr>
        <w:t>),</w:t>
      </w:r>
      <w:r w:rsidRPr="000F7F10">
        <w:rPr>
          <w:rFonts w:ascii="Arial" w:hAnsi="Arial" w:cs="Arial"/>
          <w:sz w:val="24"/>
          <w:szCs w:val="24"/>
        </w:rPr>
        <w:t xml:space="preserve"> which raises concern</w:t>
      </w:r>
      <w:r w:rsidR="00D3485B">
        <w:rPr>
          <w:rFonts w:ascii="Arial" w:hAnsi="Arial" w:cs="Arial"/>
          <w:sz w:val="24"/>
          <w:szCs w:val="24"/>
        </w:rPr>
        <w:t>s</w:t>
      </w:r>
      <w:r w:rsidRPr="000F7F10">
        <w:rPr>
          <w:rFonts w:ascii="Arial" w:hAnsi="Arial" w:cs="Arial"/>
          <w:sz w:val="24"/>
          <w:szCs w:val="24"/>
        </w:rPr>
        <w:t xml:space="preserve"> about </w:t>
      </w:r>
      <w:r w:rsidR="00D3485B">
        <w:rPr>
          <w:rFonts w:ascii="Arial" w:hAnsi="Arial" w:cs="Arial"/>
          <w:sz w:val="24"/>
          <w:szCs w:val="24"/>
        </w:rPr>
        <w:t xml:space="preserve">the </w:t>
      </w:r>
      <w:r w:rsidRPr="000F7F10">
        <w:rPr>
          <w:rFonts w:ascii="Arial" w:hAnsi="Arial" w:cs="Arial"/>
          <w:sz w:val="24"/>
          <w:szCs w:val="24"/>
        </w:rPr>
        <w:t xml:space="preserve">delay in bringing </w:t>
      </w:r>
      <w:r w:rsidR="00D3485B">
        <w:rPr>
          <w:rFonts w:ascii="Arial" w:hAnsi="Arial" w:cs="Arial"/>
          <w:sz w:val="24"/>
          <w:szCs w:val="24"/>
        </w:rPr>
        <w:t>the review</w:t>
      </w:r>
      <w:r w:rsidR="005F03C0" w:rsidRPr="000F7F10">
        <w:rPr>
          <w:rFonts w:ascii="Arial" w:hAnsi="Arial" w:cs="Arial"/>
          <w:sz w:val="24"/>
          <w:szCs w:val="24"/>
        </w:rPr>
        <w:t>.</w:t>
      </w:r>
    </w:p>
    <w:p w14:paraId="00FE23C7" w14:textId="70849A03" w:rsidR="005F03C0" w:rsidRPr="000F7F10" w:rsidRDefault="003D6FA9" w:rsidP="00B32C37">
      <w:pPr>
        <w:spacing w:after="0" w:line="360" w:lineRule="auto"/>
        <w:jc w:val="both"/>
        <w:rPr>
          <w:rFonts w:ascii="Arial" w:hAnsi="Arial" w:cs="Arial"/>
          <w:sz w:val="24"/>
          <w:szCs w:val="24"/>
        </w:rPr>
      </w:pPr>
      <w:r w:rsidRPr="000F7F10">
        <w:rPr>
          <w:rFonts w:ascii="Arial" w:hAnsi="Arial" w:cs="Arial"/>
          <w:sz w:val="24"/>
          <w:szCs w:val="24"/>
        </w:rPr>
        <w:t>(</w:t>
      </w:r>
      <w:r w:rsidR="00D3485B">
        <w:rPr>
          <w:rFonts w:ascii="Arial" w:hAnsi="Arial" w:cs="Arial"/>
          <w:sz w:val="24"/>
          <w:szCs w:val="24"/>
        </w:rPr>
        <w:t>c</w:t>
      </w:r>
      <w:r w:rsidRPr="000F7F10">
        <w:rPr>
          <w:rFonts w:ascii="Arial" w:hAnsi="Arial" w:cs="Arial"/>
          <w:sz w:val="24"/>
          <w:szCs w:val="24"/>
        </w:rPr>
        <w:t>)</w:t>
      </w:r>
      <w:r w:rsidR="005F03C0" w:rsidRPr="000F7F10">
        <w:rPr>
          <w:rFonts w:ascii="Arial" w:hAnsi="Arial" w:cs="Arial"/>
          <w:sz w:val="24"/>
          <w:szCs w:val="24"/>
        </w:rPr>
        <w:t xml:space="preserve"> </w:t>
      </w:r>
      <w:r w:rsidR="00D3485B">
        <w:rPr>
          <w:rFonts w:ascii="Arial" w:hAnsi="Arial" w:cs="Arial"/>
          <w:sz w:val="24"/>
          <w:szCs w:val="24"/>
        </w:rPr>
        <w:tab/>
      </w:r>
      <w:r w:rsidR="005F03C0" w:rsidRPr="000F7F10">
        <w:rPr>
          <w:rFonts w:ascii="Arial" w:hAnsi="Arial" w:cs="Arial"/>
          <w:sz w:val="24"/>
          <w:szCs w:val="24"/>
        </w:rPr>
        <w:t>The applicants served a letter</w:t>
      </w:r>
      <w:r w:rsidR="00D3485B">
        <w:rPr>
          <w:rFonts w:ascii="Arial" w:hAnsi="Arial" w:cs="Arial"/>
          <w:sz w:val="24"/>
          <w:szCs w:val="24"/>
        </w:rPr>
        <w:t xml:space="preserve">, </w:t>
      </w:r>
      <w:r w:rsidR="005F03C0" w:rsidRPr="000F7F10">
        <w:rPr>
          <w:rFonts w:ascii="Arial" w:hAnsi="Arial" w:cs="Arial"/>
          <w:sz w:val="24"/>
          <w:szCs w:val="24"/>
        </w:rPr>
        <w:t xml:space="preserve">annexure </w:t>
      </w:r>
      <w:r w:rsidR="00D3485B">
        <w:rPr>
          <w:rFonts w:ascii="Arial" w:hAnsi="Arial" w:cs="Arial"/>
          <w:sz w:val="24"/>
          <w:szCs w:val="24"/>
        </w:rPr>
        <w:t>‘</w:t>
      </w:r>
      <w:r w:rsidR="005F03C0" w:rsidRPr="000F7F10">
        <w:rPr>
          <w:rFonts w:ascii="Arial" w:hAnsi="Arial" w:cs="Arial"/>
          <w:sz w:val="24"/>
          <w:szCs w:val="24"/>
        </w:rPr>
        <w:t>KRK-F</w:t>
      </w:r>
      <w:r w:rsidR="00D3485B">
        <w:rPr>
          <w:rFonts w:ascii="Arial" w:hAnsi="Arial" w:cs="Arial"/>
          <w:sz w:val="24"/>
          <w:szCs w:val="24"/>
        </w:rPr>
        <w:t>’,</w:t>
      </w:r>
      <w:r w:rsidR="005F03C0" w:rsidRPr="000F7F10">
        <w:rPr>
          <w:rFonts w:ascii="Arial" w:hAnsi="Arial" w:cs="Arial"/>
          <w:sz w:val="24"/>
          <w:szCs w:val="24"/>
        </w:rPr>
        <w:t xml:space="preserve"> on the respondent on 20 October 2022</w:t>
      </w:r>
      <w:r w:rsidR="007B7917">
        <w:rPr>
          <w:rFonts w:ascii="Arial" w:hAnsi="Arial" w:cs="Arial"/>
          <w:sz w:val="24"/>
          <w:szCs w:val="24"/>
        </w:rPr>
        <w:t xml:space="preserve"> </w:t>
      </w:r>
      <w:r w:rsidR="005F03C0" w:rsidRPr="000F7F10">
        <w:rPr>
          <w:rFonts w:ascii="Arial" w:hAnsi="Arial" w:cs="Arial"/>
          <w:sz w:val="24"/>
          <w:szCs w:val="24"/>
        </w:rPr>
        <w:t>stating</w:t>
      </w:r>
      <w:r w:rsidR="00D3485B" w:rsidRPr="000F7F10">
        <w:rPr>
          <w:rFonts w:ascii="Arial" w:hAnsi="Arial" w:cs="Arial"/>
          <w:sz w:val="24"/>
          <w:szCs w:val="24"/>
        </w:rPr>
        <w:t>, amongst others,</w:t>
      </w:r>
      <w:r w:rsidR="00D3485B">
        <w:rPr>
          <w:rFonts w:ascii="Arial" w:hAnsi="Arial" w:cs="Arial"/>
          <w:sz w:val="24"/>
          <w:szCs w:val="24"/>
        </w:rPr>
        <w:t xml:space="preserve"> as follows</w:t>
      </w:r>
      <w:r w:rsidR="005F03C0" w:rsidRPr="000F7F10">
        <w:rPr>
          <w:rFonts w:ascii="Arial" w:hAnsi="Arial" w:cs="Arial"/>
          <w:sz w:val="24"/>
          <w:szCs w:val="24"/>
        </w:rPr>
        <w:t>:</w:t>
      </w:r>
    </w:p>
    <w:p w14:paraId="069EED5A" w14:textId="77DD7E19" w:rsidR="005F03C0" w:rsidRPr="00E326FD" w:rsidRDefault="00B32C37" w:rsidP="00B32C37">
      <w:pPr>
        <w:spacing w:after="0" w:line="360" w:lineRule="auto"/>
        <w:jc w:val="both"/>
        <w:rPr>
          <w:rFonts w:ascii="Arial" w:hAnsi="Arial" w:cs="Arial"/>
        </w:rPr>
      </w:pPr>
      <w:r>
        <w:rPr>
          <w:rFonts w:ascii="Arial" w:hAnsi="Arial" w:cs="Arial"/>
        </w:rPr>
        <w:t>‘</w:t>
      </w:r>
      <w:r w:rsidR="005F03C0" w:rsidRPr="00E326FD">
        <w:rPr>
          <w:rFonts w:ascii="Arial" w:hAnsi="Arial" w:cs="Arial"/>
        </w:rPr>
        <w:t xml:space="preserve">7. The claim for arrear licence fees i.e. up to date of liquidation (19 April 2021) constitutes a claim against the insolvent estate of Ithuba and, as a matter of law, payment may only be made once a claim has been submitted to a meeting of creditors and in accordance with the </w:t>
      </w:r>
      <w:r w:rsidR="005F03C0" w:rsidRPr="00E326FD">
        <w:rPr>
          <w:rFonts w:ascii="Arial" w:hAnsi="Arial" w:cs="Arial"/>
          <w:i/>
          <w:iCs/>
        </w:rPr>
        <w:t>concursus</w:t>
      </w:r>
      <w:r w:rsidR="005F03C0" w:rsidRPr="00E326FD">
        <w:rPr>
          <w:rFonts w:ascii="Arial" w:hAnsi="Arial" w:cs="Arial"/>
        </w:rPr>
        <w:t xml:space="preserve"> </w:t>
      </w:r>
      <w:r w:rsidR="005F03C0" w:rsidRPr="00AF0E39">
        <w:rPr>
          <w:rFonts w:ascii="Arial" w:hAnsi="Arial" w:cs="Arial"/>
          <w:i/>
        </w:rPr>
        <w:t>creditorum</w:t>
      </w:r>
      <w:r w:rsidR="005F03C0" w:rsidRPr="00E326FD">
        <w:rPr>
          <w:rFonts w:ascii="Arial" w:hAnsi="Arial" w:cs="Arial"/>
        </w:rPr>
        <w:t>.</w:t>
      </w:r>
    </w:p>
    <w:p w14:paraId="7943FAE6" w14:textId="77777777" w:rsidR="002336BE" w:rsidRPr="00E326FD" w:rsidRDefault="002336BE" w:rsidP="00B32C37">
      <w:pPr>
        <w:spacing w:after="0" w:line="360" w:lineRule="auto"/>
        <w:jc w:val="both"/>
        <w:rPr>
          <w:rFonts w:ascii="Arial" w:hAnsi="Arial" w:cs="Arial"/>
        </w:rPr>
      </w:pPr>
      <w:r w:rsidRPr="00E326FD">
        <w:rPr>
          <w:rFonts w:ascii="Arial" w:hAnsi="Arial" w:cs="Arial"/>
        </w:rPr>
        <w:t>8. What this means is that the arrear licence fees cannot be claimed from Ithuba as a precondition for the renewal of the existing licences.</w:t>
      </w:r>
    </w:p>
    <w:p w14:paraId="18449BEB" w14:textId="12C14254" w:rsidR="002336BE" w:rsidRPr="00E326FD" w:rsidRDefault="002336BE" w:rsidP="00B32C37">
      <w:pPr>
        <w:spacing w:after="0" w:line="360" w:lineRule="auto"/>
        <w:jc w:val="both"/>
        <w:rPr>
          <w:rFonts w:ascii="Arial" w:hAnsi="Arial" w:cs="Arial"/>
        </w:rPr>
      </w:pPr>
      <w:r w:rsidRPr="00E326FD">
        <w:rPr>
          <w:rFonts w:ascii="Arial" w:hAnsi="Arial" w:cs="Arial"/>
        </w:rPr>
        <w:t>9. Our clients tender payment of arrear licence fees from date of liquidation and we accordingly request that you please renew the licences for all vehicles against payment of the arrear licence fees from date of liquidation together with the current licence fees</w:t>
      </w:r>
      <w:r w:rsidR="00E326FD" w:rsidRPr="00E326FD">
        <w:rPr>
          <w:rFonts w:ascii="Arial" w:hAnsi="Arial" w:cs="Arial"/>
        </w:rPr>
        <w:t>.</w:t>
      </w:r>
      <w:r w:rsidR="00B32C37">
        <w:rPr>
          <w:rFonts w:ascii="Arial" w:hAnsi="Arial" w:cs="Arial"/>
        </w:rPr>
        <w:t>’</w:t>
      </w:r>
    </w:p>
    <w:p w14:paraId="64D252A1" w14:textId="6C40ACF0" w:rsidR="00146342" w:rsidRPr="000F7F10" w:rsidRDefault="003D6FA9" w:rsidP="00B32C37">
      <w:pPr>
        <w:spacing w:after="0" w:line="360" w:lineRule="auto"/>
        <w:jc w:val="both"/>
        <w:rPr>
          <w:rFonts w:ascii="Arial" w:hAnsi="Arial" w:cs="Arial"/>
          <w:sz w:val="24"/>
          <w:szCs w:val="24"/>
        </w:rPr>
      </w:pPr>
      <w:r w:rsidRPr="000F7F10">
        <w:rPr>
          <w:rFonts w:ascii="Arial" w:hAnsi="Arial" w:cs="Arial"/>
          <w:sz w:val="24"/>
          <w:szCs w:val="24"/>
        </w:rPr>
        <w:t>(d)</w:t>
      </w:r>
      <w:r w:rsidR="00E326FD">
        <w:rPr>
          <w:rFonts w:ascii="Arial" w:hAnsi="Arial" w:cs="Arial"/>
          <w:sz w:val="24"/>
          <w:szCs w:val="24"/>
        </w:rPr>
        <w:tab/>
      </w:r>
      <w:r w:rsidR="002336BE" w:rsidRPr="000F7F10">
        <w:rPr>
          <w:rFonts w:ascii="Arial" w:hAnsi="Arial" w:cs="Arial"/>
          <w:sz w:val="24"/>
          <w:szCs w:val="24"/>
        </w:rPr>
        <w:t>The</w:t>
      </w:r>
      <w:r w:rsidR="005F03C0" w:rsidRPr="000F7F10">
        <w:rPr>
          <w:rFonts w:ascii="Arial" w:hAnsi="Arial" w:cs="Arial"/>
          <w:sz w:val="24"/>
          <w:szCs w:val="24"/>
        </w:rPr>
        <w:t xml:space="preserve"> respondent</w:t>
      </w:r>
      <w:r w:rsidR="002336BE" w:rsidRPr="000F7F10">
        <w:rPr>
          <w:rFonts w:ascii="Arial" w:hAnsi="Arial" w:cs="Arial"/>
          <w:sz w:val="24"/>
          <w:szCs w:val="24"/>
        </w:rPr>
        <w:t xml:space="preserve"> unequivocally concede</w:t>
      </w:r>
      <w:r w:rsidRPr="000F7F10">
        <w:rPr>
          <w:rFonts w:ascii="Arial" w:hAnsi="Arial" w:cs="Arial"/>
          <w:sz w:val="24"/>
          <w:szCs w:val="24"/>
        </w:rPr>
        <w:t>d</w:t>
      </w:r>
      <w:r w:rsidR="002336BE" w:rsidRPr="000F7F10">
        <w:rPr>
          <w:rFonts w:ascii="Arial" w:hAnsi="Arial" w:cs="Arial"/>
          <w:sz w:val="24"/>
          <w:szCs w:val="24"/>
        </w:rPr>
        <w:t xml:space="preserve"> that </w:t>
      </w:r>
      <w:r w:rsidR="007E3146">
        <w:rPr>
          <w:rFonts w:ascii="Arial" w:hAnsi="Arial" w:cs="Arial"/>
          <w:sz w:val="24"/>
          <w:szCs w:val="24"/>
        </w:rPr>
        <w:t>the claim</w:t>
      </w:r>
      <w:r w:rsidR="007C13B8">
        <w:rPr>
          <w:rFonts w:ascii="Arial" w:hAnsi="Arial" w:cs="Arial"/>
          <w:sz w:val="24"/>
          <w:szCs w:val="24"/>
        </w:rPr>
        <w:t xml:space="preserve"> for arrear licence fees up to the date of liquidation (19 April 2021</w:t>
      </w:r>
      <w:r w:rsidR="00D9749A">
        <w:rPr>
          <w:rFonts w:ascii="Arial" w:hAnsi="Arial" w:cs="Arial"/>
          <w:sz w:val="24"/>
          <w:szCs w:val="24"/>
        </w:rPr>
        <w:t>)</w:t>
      </w:r>
      <w:r w:rsidR="007C13B8">
        <w:rPr>
          <w:rFonts w:ascii="Arial" w:hAnsi="Arial" w:cs="Arial"/>
          <w:sz w:val="24"/>
          <w:szCs w:val="24"/>
        </w:rPr>
        <w:t>,</w:t>
      </w:r>
      <w:r w:rsidR="007E3146">
        <w:rPr>
          <w:rFonts w:ascii="Arial" w:hAnsi="Arial" w:cs="Arial"/>
          <w:sz w:val="24"/>
          <w:szCs w:val="24"/>
        </w:rPr>
        <w:t xml:space="preserve"> were</w:t>
      </w:r>
      <w:r w:rsidR="002336BE" w:rsidRPr="000F7F10">
        <w:rPr>
          <w:rFonts w:ascii="Arial" w:hAnsi="Arial" w:cs="Arial"/>
          <w:sz w:val="24"/>
          <w:szCs w:val="24"/>
        </w:rPr>
        <w:t xml:space="preserve"> never proved at either the first or the </w:t>
      </w:r>
      <w:r w:rsidR="002336BE" w:rsidRPr="000F7F10">
        <w:rPr>
          <w:rFonts w:ascii="Arial" w:hAnsi="Arial" w:cs="Arial"/>
          <w:sz w:val="24"/>
          <w:szCs w:val="24"/>
        </w:rPr>
        <w:lastRenderedPageBreak/>
        <w:t xml:space="preserve">second meeting of creditors as this failure had no effect </w:t>
      </w:r>
      <w:r w:rsidR="007066BA" w:rsidRPr="000F7F10">
        <w:rPr>
          <w:rFonts w:ascii="Arial" w:hAnsi="Arial" w:cs="Arial"/>
          <w:sz w:val="24"/>
          <w:szCs w:val="24"/>
        </w:rPr>
        <w:t>on the fact that the applicants have to pay the arrear licencing fees before new licences discs can be issued.</w:t>
      </w:r>
      <w:r w:rsidR="007066BA" w:rsidRPr="000F7F10">
        <w:rPr>
          <w:rStyle w:val="FootnoteReference"/>
          <w:rFonts w:ascii="Arial" w:hAnsi="Arial" w:cs="Arial"/>
          <w:sz w:val="24"/>
          <w:szCs w:val="24"/>
        </w:rPr>
        <w:footnoteReference w:id="13"/>
      </w:r>
    </w:p>
    <w:p w14:paraId="590192DE" w14:textId="749FCB30" w:rsidR="007E3146" w:rsidRDefault="007E3146" w:rsidP="00B32C37">
      <w:pPr>
        <w:spacing w:after="0" w:line="360" w:lineRule="auto"/>
        <w:jc w:val="both"/>
        <w:rPr>
          <w:rFonts w:ascii="Arial" w:hAnsi="Arial" w:cs="Arial"/>
          <w:sz w:val="24"/>
          <w:szCs w:val="24"/>
        </w:rPr>
      </w:pPr>
    </w:p>
    <w:p w14:paraId="368CFE57" w14:textId="380FBC8C" w:rsidR="007B7917" w:rsidRDefault="007B7917" w:rsidP="00B32C37">
      <w:pPr>
        <w:spacing w:after="0" w:line="360" w:lineRule="auto"/>
        <w:jc w:val="both"/>
        <w:rPr>
          <w:rFonts w:ascii="Arial" w:hAnsi="Arial" w:cs="Arial"/>
          <w:sz w:val="24"/>
          <w:szCs w:val="24"/>
        </w:rPr>
      </w:pPr>
      <w:r>
        <w:rPr>
          <w:rFonts w:ascii="Arial" w:hAnsi="Arial" w:cs="Arial"/>
          <w:sz w:val="24"/>
          <w:szCs w:val="24"/>
        </w:rPr>
        <w:t>[1</w:t>
      </w:r>
      <w:r w:rsidR="00FA1DFD">
        <w:rPr>
          <w:rFonts w:ascii="Arial" w:hAnsi="Arial" w:cs="Arial"/>
          <w:sz w:val="24"/>
          <w:szCs w:val="24"/>
        </w:rPr>
        <w:t>6</w:t>
      </w:r>
      <w:r>
        <w:rPr>
          <w:rFonts w:ascii="Arial" w:hAnsi="Arial" w:cs="Arial"/>
          <w:sz w:val="24"/>
          <w:szCs w:val="24"/>
        </w:rPr>
        <w:t>]</w:t>
      </w:r>
      <w:r>
        <w:rPr>
          <w:rFonts w:ascii="Arial" w:hAnsi="Arial" w:cs="Arial"/>
          <w:sz w:val="24"/>
          <w:szCs w:val="24"/>
        </w:rPr>
        <w:tab/>
      </w:r>
      <w:r w:rsidR="00FA1DFD">
        <w:rPr>
          <w:rFonts w:ascii="Arial" w:hAnsi="Arial" w:cs="Arial"/>
          <w:sz w:val="24"/>
          <w:szCs w:val="24"/>
        </w:rPr>
        <w:t>T</w:t>
      </w:r>
      <w:r>
        <w:rPr>
          <w:rFonts w:ascii="Arial" w:hAnsi="Arial" w:cs="Arial"/>
          <w:sz w:val="24"/>
          <w:szCs w:val="24"/>
        </w:rPr>
        <w:t xml:space="preserve">he respondent did not appear as having properly applied its mind to serious legal issues raised by the applicants in </w:t>
      </w:r>
      <w:r w:rsidR="00FA1DFD">
        <w:rPr>
          <w:rFonts w:ascii="Arial" w:hAnsi="Arial" w:cs="Arial"/>
          <w:sz w:val="24"/>
          <w:szCs w:val="24"/>
        </w:rPr>
        <w:t>the letter annexure</w:t>
      </w:r>
      <w:r>
        <w:rPr>
          <w:rFonts w:ascii="Arial" w:hAnsi="Arial" w:cs="Arial"/>
          <w:sz w:val="24"/>
          <w:szCs w:val="24"/>
        </w:rPr>
        <w:t xml:space="preserve"> “KRK-F”</w:t>
      </w:r>
      <w:r w:rsidR="00FA1DFD">
        <w:rPr>
          <w:rFonts w:ascii="Arial" w:hAnsi="Arial" w:cs="Arial"/>
          <w:sz w:val="24"/>
          <w:szCs w:val="24"/>
        </w:rPr>
        <w:t xml:space="preserve"> nor did they dispute the correctness of the legal position referred to in the letter</w:t>
      </w:r>
      <w:r>
        <w:rPr>
          <w:rFonts w:ascii="Arial" w:hAnsi="Arial" w:cs="Arial"/>
          <w:sz w:val="24"/>
          <w:szCs w:val="24"/>
        </w:rPr>
        <w:t>.</w:t>
      </w:r>
    </w:p>
    <w:p w14:paraId="65CAA088" w14:textId="77777777" w:rsidR="007B7917" w:rsidRDefault="007B7917" w:rsidP="00B32C37">
      <w:pPr>
        <w:spacing w:after="0" w:line="360" w:lineRule="auto"/>
        <w:jc w:val="both"/>
        <w:rPr>
          <w:rFonts w:ascii="Arial" w:hAnsi="Arial" w:cs="Arial"/>
          <w:sz w:val="24"/>
          <w:szCs w:val="24"/>
        </w:rPr>
      </w:pPr>
    </w:p>
    <w:p w14:paraId="70D536A3" w14:textId="709B46FB" w:rsidR="00B276C3" w:rsidRDefault="007B7917" w:rsidP="00B32C37">
      <w:pPr>
        <w:spacing w:after="0" w:line="360" w:lineRule="auto"/>
        <w:jc w:val="both"/>
        <w:rPr>
          <w:rFonts w:ascii="Arial" w:hAnsi="Arial" w:cs="Arial"/>
          <w:sz w:val="24"/>
          <w:szCs w:val="24"/>
        </w:rPr>
      </w:pPr>
      <w:r>
        <w:rPr>
          <w:rFonts w:ascii="Arial" w:hAnsi="Arial" w:cs="Arial"/>
          <w:sz w:val="24"/>
          <w:szCs w:val="24"/>
        </w:rPr>
        <w:t>[1</w:t>
      </w:r>
      <w:r w:rsidR="00FA1DFD">
        <w:rPr>
          <w:rFonts w:ascii="Arial" w:hAnsi="Arial" w:cs="Arial"/>
          <w:sz w:val="24"/>
          <w:szCs w:val="24"/>
        </w:rPr>
        <w:t>7</w:t>
      </w:r>
      <w:r>
        <w:rPr>
          <w:rFonts w:ascii="Arial" w:hAnsi="Arial" w:cs="Arial"/>
          <w:sz w:val="24"/>
          <w:szCs w:val="24"/>
        </w:rPr>
        <w:t>]</w:t>
      </w:r>
      <w:r>
        <w:rPr>
          <w:rFonts w:ascii="Arial" w:hAnsi="Arial" w:cs="Arial"/>
          <w:sz w:val="24"/>
          <w:szCs w:val="24"/>
        </w:rPr>
        <w:tab/>
        <w:t>The frustration of the applicants in relation to the dilemma i</w:t>
      </w:r>
      <w:r w:rsidR="007C13B8">
        <w:rPr>
          <w:rFonts w:ascii="Arial" w:hAnsi="Arial" w:cs="Arial"/>
          <w:sz w:val="24"/>
          <w:szCs w:val="24"/>
        </w:rPr>
        <w:t>s</w:t>
      </w:r>
      <w:r>
        <w:rPr>
          <w:rFonts w:ascii="Arial" w:hAnsi="Arial" w:cs="Arial"/>
          <w:sz w:val="24"/>
          <w:szCs w:val="24"/>
        </w:rPr>
        <w:t xml:space="preserve"> </w:t>
      </w:r>
      <w:r w:rsidR="00FA1DFD">
        <w:rPr>
          <w:rFonts w:ascii="Arial" w:hAnsi="Arial" w:cs="Arial"/>
          <w:sz w:val="24"/>
          <w:szCs w:val="24"/>
        </w:rPr>
        <w:t>clearly</w:t>
      </w:r>
      <w:r>
        <w:rPr>
          <w:rFonts w:ascii="Arial" w:hAnsi="Arial" w:cs="Arial"/>
          <w:sz w:val="24"/>
          <w:szCs w:val="24"/>
        </w:rPr>
        <w:t xml:space="preserve"> captured in annexure “KRK-F” </w:t>
      </w:r>
      <w:r w:rsidR="00B276C3">
        <w:rPr>
          <w:rFonts w:ascii="Arial" w:hAnsi="Arial" w:cs="Arial"/>
          <w:sz w:val="24"/>
          <w:szCs w:val="24"/>
        </w:rPr>
        <w:t>with paragraph 10 stating:</w:t>
      </w:r>
    </w:p>
    <w:p w14:paraId="47E71B8F" w14:textId="77777777" w:rsidR="00B276C3" w:rsidRDefault="00B276C3" w:rsidP="00B32C37">
      <w:pPr>
        <w:spacing w:after="0" w:line="360" w:lineRule="auto"/>
        <w:jc w:val="both"/>
        <w:rPr>
          <w:rFonts w:ascii="Arial" w:hAnsi="Arial" w:cs="Arial"/>
        </w:rPr>
      </w:pPr>
      <w:r>
        <w:rPr>
          <w:rFonts w:ascii="Arial" w:hAnsi="Arial" w:cs="Arial"/>
        </w:rPr>
        <w:t>‘Should you refuse to issue licences for the vehicles against payment of the amounts tendered, our clients will have no option but to approach the High Court for an urgent order compelling you to issue the licences which we trust will not be necessary.’</w:t>
      </w:r>
    </w:p>
    <w:p w14:paraId="3142D5BE" w14:textId="288C562F" w:rsidR="007B7917" w:rsidRDefault="007B7917" w:rsidP="00B32C37">
      <w:pPr>
        <w:spacing w:after="0" w:line="360" w:lineRule="auto"/>
        <w:jc w:val="both"/>
        <w:rPr>
          <w:rFonts w:ascii="Arial" w:hAnsi="Arial" w:cs="Arial"/>
          <w:sz w:val="24"/>
          <w:szCs w:val="24"/>
        </w:rPr>
      </w:pPr>
      <w:r>
        <w:rPr>
          <w:rFonts w:ascii="Arial" w:hAnsi="Arial" w:cs="Arial"/>
          <w:sz w:val="24"/>
          <w:szCs w:val="24"/>
        </w:rPr>
        <w:t xml:space="preserve"> </w:t>
      </w:r>
    </w:p>
    <w:p w14:paraId="2AD323AA" w14:textId="72EAD4D7" w:rsidR="00B276C3" w:rsidRDefault="00B276C3" w:rsidP="00B32C37">
      <w:pPr>
        <w:spacing w:after="0" w:line="360" w:lineRule="auto"/>
        <w:jc w:val="both"/>
        <w:rPr>
          <w:rFonts w:ascii="Arial" w:hAnsi="Arial" w:cs="Arial"/>
          <w:sz w:val="24"/>
          <w:szCs w:val="24"/>
        </w:rPr>
      </w:pPr>
      <w:r>
        <w:rPr>
          <w:rFonts w:ascii="Arial" w:hAnsi="Arial" w:cs="Arial"/>
          <w:sz w:val="24"/>
          <w:szCs w:val="24"/>
        </w:rPr>
        <w:t>[1</w:t>
      </w:r>
      <w:r w:rsidR="00FA1DFD">
        <w:rPr>
          <w:rFonts w:ascii="Arial" w:hAnsi="Arial" w:cs="Arial"/>
          <w:sz w:val="24"/>
          <w:szCs w:val="24"/>
        </w:rPr>
        <w:t>8</w:t>
      </w:r>
      <w:r>
        <w:rPr>
          <w:rFonts w:ascii="Arial" w:hAnsi="Arial" w:cs="Arial"/>
          <w:sz w:val="24"/>
          <w:szCs w:val="24"/>
        </w:rPr>
        <w:t>]</w:t>
      </w:r>
      <w:r>
        <w:rPr>
          <w:rFonts w:ascii="Arial" w:hAnsi="Arial" w:cs="Arial"/>
          <w:sz w:val="24"/>
          <w:szCs w:val="24"/>
        </w:rPr>
        <w:tab/>
        <w:t>The applicants did not have an</w:t>
      </w:r>
      <w:r w:rsidR="007C13B8">
        <w:rPr>
          <w:rFonts w:ascii="Arial" w:hAnsi="Arial" w:cs="Arial"/>
          <w:sz w:val="24"/>
          <w:szCs w:val="24"/>
        </w:rPr>
        <w:t xml:space="preserve">y </w:t>
      </w:r>
      <w:r>
        <w:rPr>
          <w:rFonts w:ascii="Arial" w:hAnsi="Arial" w:cs="Arial"/>
          <w:sz w:val="24"/>
          <w:szCs w:val="24"/>
        </w:rPr>
        <w:t>other</w:t>
      </w:r>
      <w:r w:rsidR="007C13B8">
        <w:rPr>
          <w:rFonts w:ascii="Arial" w:hAnsi="Arial" w:cs="Arial"/>
          <w:sz w:val="24"/>
          <w:szCs w:val="24"/>
        </w:rPr>
        <w:t xml:space="preserve"> satisfactory</w:t>
      </w:r>
      <w:r>
        <w:rPr>
          <w:rFonts w:ascii="Arial" w:hAnsi="Arial" w:cs="Arial"/>
          <w:sz w:val="24"/>
          <w:szCs w:val="24"/>
        </w:rPr>
        <w:t xml:space="preserve"> remedy </w:t>
      </w:r>
      <w:r w:rsidR="00FA1DFD">
        <w:rPr>
          <w:rFonts w:ascii="Arial" w:hAnsi="Arial" w:cs="Arial"/>
          <w:sz w:val="24"/>
          <w:szCs w:val="24"/>
        </w:rPr>
        <w:t xml:space="preserve">available </w:t>
      </w:r>
      <w:r>
        <w:rPr>
          <w:rFonts w:ascii="Arial" w:hAnsi="Arial" w:cs="Arial"/>
          <w:sz w:val="24"/>
          <w:szCs w:val="24"/>
        </w:rPr>
        <w:t xml:space="preserve">after </w:t>
      </w:r>
      <w:r w:rsidR="00FA1DFD">
        <w:rPr>
          <w:rFonts w:ascii="Arial" w:hAnsi="Arial" w:cs="Arial"/>
          <w:sz w:val="24"/>
          <w:szCs w:val="24"/>
        </w:rPr>
        <w:t>the letter</w:t>
      </w:r>
      <w:r>
        <w:rPr>
          <w:rFonts w:ascii="Arial" w:hAnsi="Arial" w:cs="Arial"/>
          <w:sz w:val="24"/>
          <w:szCs w:val="24"/>
        </w:rPr>
        <w:t xml:space="preserve"> annexure “KR</w:t>
      </w:r>
      <w:r w:rsidR="007C13B8">
        <w:rPr>
          <w:rFonts w:ascii="Arial" w:hAnsi="Arial" w:cs="Arial"/>
          <w:sz w:val="24"/>
          <w:szCs w:val="24"/>
        </w:rPr>
        <w:t>K</w:t>
      </w:r>
      <w:r>
        <w:rPr>
          <w:rFonts w:ascii="Arial" w:hAnsi="Arial" w:cs="Arial"/>
          <w:sz w:val="24"/>
          <w:szCs w:val="24"/>
        </w:rPr>
        <w:t xml:space="preserve">-F” </w:t>
      </w:r>
      <w:r w:rsidR="00FA1DFD">
        <w:rPr>
          <w:rFonts w:ascii="Arial" w:hAnsi="Arial" w:cs="Arial"/>
          <w:sz w:val="24"/>
          <w:szCs w:val="24"/>
        </w:rPr>
        <w:t>ha</w:t>
      </w:r>
      <w:r w:rsidR="006D5244">
        <w:rPr>
          <w:rFonts w:ascii="Arial" w:hAnsi="Arial" w:cs="Arial"/>
          <w:sz w:val="24"/>
          <w:szCs w:val="24"/>
        </w:rPr>
        <w:t>d</w:t>
      </w:r>
      <w:r w:rsidR="00FA1DFD">
        <w:rPr>
          <w:rFonts w:ascii="Arial" w:hAnsi="Arial" w:cs="Arial"/>
          <w:sz w:val="24"/>
          <w:szCs w:val="24"/>
        </w:rPr>
        <w:t xml:space="preserve"> been served </w:t>
      </w:r>
      <w:r>
        <w:rPr>
          <w:rFonts w:ascii="Arial" w:hAnsi="Arial" w:cs="Arial"/>
          <w:sz w:val="24"/>
          <w:szCs w:val="24"/>
        </w:rPr>
        <w:t>on the respondent</w:t>
      </w:r>
      <w:r w:rsidR="007C13B8">
        <w:rPr>
          <w:rFonts w:ascii="Arial" w:hAnsi="Arial" w:cs="Arial"/>
          <w:sz w:val="24"/>
          <w:szCs w:val="24"/>
        </w:rPr>
        <w:t xml:space="preserve"> without favourable consideration.</w:t>
      </w:r>
    </w:p>
    <w:p w14:paraId="4F1A093F" w14:textId="77777777" w:rsidR="00B276C3" w:rsidRDefault="00B276C3" w:rsidP="00B32C37">
      <w:pPr>
        <w:spacing w:after="0" w:line="360" w:lineRule="auto"/>
        <w:jc w:val="both"/>
        <w:rPr>
          <w:rFonts w:ascii="Arial" w:hAnsi="Arial" w:cs="Arial"/>
          <w:sz w:val="24"/>
          <w:szCs w:val="24"/>
        </w:rPr>
      </w:pPr>
    </w:p>
    <w:p w14:paraId="1201C015" w14:textId="71AD03A0" w:rsidR="007066BA" w:rsidRPr="000F7F10" w:rsidRDefault="00146342" w:rsidP="00B32C37">
      <w:pPr>
        <w:spacing w:after="0" w:line="360" w:lineRule="auto"/>
        <w:jc w:val="both"/>
        <w:rPr>
          <w:rFonts w:ascii="Arial" w:hAnsi="Arial" w:cs="Arial"/>
          <w:i/>
          <w:iCs/>
          <w:sz w:val="24"/>
          <w:szCs w:val="24"/>
        </w:rPr>
      </w:pPr>
      <w:r w:rsidRPr="000F7F10">
        <w:rPr>
          <w:rFonts w:ascii="Arial" w:hAnsi="Arial" w:cs="Arial"/>
          <w:sz w:val="24"/>
          <w:szCs w:val="24"/>
        </w:rPr>
        <w:t>[</w:t>
      </w:r>
      <w:r w:rsidR="007066BA" w:rsidRPr="000F7F10">
        <w:rPr>
          <w:rFonts w:ascii="Arial" w:hAnsi="Arial" w:cs="Arial"/>
          <w:sz w:val="24"/>
          <w:szCs w:val="24"/>
        </w:rPr>
        <w:t>1</w:t>
      </w:r>
      <w:r w:rsidR="00FA1DFD">
        <w:rPr>
          <w:rFonts w:ascii="Arial" w:hAnsi="Arial" w:cs="Arial"/>
          <w:sz w:val="24"/>
          <w:szCs w:val="24"/>
        </w:rPr>
        <w:t>9</w:t>
      </w:r>
      <w:r w:rsidR="00B276C3">
        <w:rPr>
          <w:rFonts w:ascii="Arial" w:hAnsi="Arial" w:cs="Arial"/>
          <w:sz w:val="24"/>
          <w:szCs w:val="24"/>
        </w:rPr>
        <w:t>]</w:t>
      </w:r>
      <w:r w:rsidR="00E326FD">
        <w:rPr>
          <w:rFonts w:ascii="Arial" w:hAnsi="Arial" w:cs="Arial"/>
          <w:sz w:val="24"/>
          <w:szCs w:val="24"/>
        </w:rPr>
        <w:tab/>
      </w:r>
      <w:r w:rsidR="007066BA" w:rsidRPr="000F7F10">
        <w:rPr>
          <w:rFonts w:ascii="Arial" w:hAnsi="Arial" w:cs="Arial"/>
          <w:sz w:val="24"/>
          <w:szCs w:val="24"/>
        </w:rPr>
        <w:t>The applicants</w:t>
      </w:r>
      <w:r w:rsidR="003F7FE9">
        <w:rPr>
          <w:rFonts w:ascii="Arial" w:hAnsi="Arial" w:cs="Arial"/>
          <w:sz w:val="24"/>
          <w:szCs w:val="24"/>
        </w:rPr>
        <w:t xml:space="preserve"> </w:t>
      </w:r>
      <w:r w:rsidR="00B276C3">
        <w:rPr>
          <w:rFonts w:ascii="Arial" w:hAnsi="Arial" w:cs="Arial"/>
          <w:sz w:val="24"/>
          <w:szCs w:val="24"/>
        </w:rPr>
        <w:t xml:space="preserve">established </w:t>
      </w:r>
      <w:r w:rsidR="007066BA" w:rsidRPr="000F7F10">
        <w:rPr>
          <w:rFonts w:ascii="Arial" w:hAnsi="Arial" w:cs="Arial"/>
          <w:sz w:val="24"/>
          <w:szCs w:val="24"/>
        </w:rPr>
        <w:t xml:space="preserve"> that the claim for arrear licence fees up to the date of liquidation (19 April 2021) constitutes a claim against the insolvent estate of Ithuba and that as a matter of law, payment may only be made once a claim has been submitted to a meeting of creditors and in accordance with the </w:t>
      </w:r>
      <w:r w:rsidR="007066BA" w:rsidRPr="000F7F10">
        <w:rPr>
          <w:rFonts w:ascii="Arial" w:hAnsi="Arial" w:cs="Arial"/>
          <w:i/>
          <w:iCs/>
          <w:sz w:val="24"/>
          <w:szCs w:val="24"/>
        </w:rPr>
        <w:t xml:space="preserve">concursus creditorum. </w:t>
      </w:r>
    </w:p>
    <w:p w14:paraId="490BC7A3" w14:textId="77777777" w:rsidR="007066BA" w:rsidRPr="00804369" w:rsidRDefault="007066BA" w:rsidP="00B32C37">
      <w:pPr>
        <w:spacing w:after="0" w:line="360" w:lineRule="auto"/>
        <w:jc w:val="both"/>
        <w:rPr>
          <w:rFonts w:ascii="Arial" w:hAnsi="Arial" w:cs="Arial"/>
          <w:iCs/>
          <w:sz w:val="24"/>
          <w:szCs w:val="24"/>
        </w:rPr>
      </w:pPr>
    </w:p>
    <w:p w14:paraId="657AFF03" w14:textId="366D4E2D" w:rsidR="00804369" w:rsidRDefault="00804369" w:rsidP="00B32C37">
      <w:pPr>
        <w:spacing w:after="0" w:line="360" w:lineRule="auto"/>
        <w:jc w:val="both"/>
        <w:rPr>
          <w:rFonts w:ascii="Arial" w:hAnsi="Arial" w:cs="Arial"/>
          <w:i/>
          <w:sz w:val="24"/>
          <w:szCs w:val="24"/>
        </w:rPr>
      </w:pPr>
      <w:r>
        <w:rPr>
          <w:rFonts w:ascii="Arial" w:hAnsi="Arial" w:cs="Arial"/>
          <w:sz w:val="24"/>
          <w:szCs w:val="24"/>
        </w:rPr>
        <w:t>[20]</w:t>
      </w:r>
      <w:r>
        <w:rPr>
          <w:rFonts w:ascii="Arial" w:hAnsi="Arial" w:cs="Arial"/>
          <w:sz w:val="24"/>
          <w:szCs w:val="24"/>
        </w:rPr>
        <w:tab/>
        <w:t xml:space="preserve">The Constitutional Court held in </w:t>
      </w:r>
      <w:r w:rsidRPr="008F1EBE">
        <w:rPr>
          <w:rFonts w:ascii="Arial" w:hAnsi="Arial" w:cs="Arial"/>
          <w:i/>
          <w:sz w:val="24"/>
          <w:szCs w:val="24"/>
        </w:rPr>
        <w:t xml:space="preserve">Public Protector </w:t>
      </w:r>
      <w:proofErr w:type="gramStart"/>
      <w:r w:rsidRPr="008F1EBE">
        <w:rPr>
          <w:rFonts w:ascii="Arial" w:hAnsi="Arial" w:cs="Arial"/>
          <w:i/>
          <w:sz w:val="24"/>
          <w:szCs w:val="24"/>
        </w:rPr>
        <w:t>v</w:t>
      </w:r>
      <w:proofErr w:type="gramEnd"/>
      <w:r w:rsidRPr="008F1EBE">
        <w:rPr>
          <w:rFonts w:ascii="Arial" w:hAnsi="Arial" w:cs="Arial"/>
          <w:i/>
          <w:sz w:val="24"/>
          <w:szCs w:val="24"/>
        </w:rPr>
        <w:t xml:space="preserve"> South African Reserve Bank</w:t>
      </w:r>
      <w:r>
        <w:rPr>
          <w:rStyle w:val="FootnoteReference"/>
          <w:rFonts w:ascii="Arial" w:hAnsi="Arial" w:cs="Arial"/>
          <w:sz w:val="24"/>
          <w:szCs w:val="24"/>
        </w:rPr>
        <w:footnoteReference w:id="14"/>
      </w:r>
      <w:r w:rsidR="008F1EBE">
        <w:rPr>
          <w:rFonts w:ascii="Arial" w:hAnsi="Arial" w:cs="Arial"/>
          <w:i/>
          <w:sz w:val="24"/>
          <w:szCs w:val="24"/>
        </w:rPr>
        <w:t xml:space="preserve"> </w:t>
      </w:r>
      <w:r w:rsidR="008F1EBE" w:rsidRPr="008F1EBE">
        <w:rPr>
          <w:rFonts w:ascii="Arial" w:hAnsi="Arial" w:cs="Arial"/>
          <w:sz w:val="24"/>
          <w:szCs w:val="24"/>
        </w:rPr>
        <w:t>that:</w:t>
      </w:r>
    </w:p>
    <w:p w14:paraId="0ABA1BB5" w14:textId="75DC5F8F" w:rsidR="008F1EBE" w:rsidRDefault="008F1EBE" w:rsidP="00B32C37">
      <w:pPr>
        <w:spacing w:after="0" w:line="360" w:lineRule="auto"/>
        <w:jc w:val="both"/>
        <w:rPr>
          <w:rFonts w:ascii="Arial" w:hAnsi="Arial" w:cs="Arial"/>
        </w:rPr>
      </w:pPr>
      <w:r>
        <w:rPr>
          <w:rFonts w:ascii="Arial" w:hAnsi="Arial" w:cs="Arial"/>
          <w:sz w:val="24"/>
          <w:szCs w:val="24"/>
        </w:rPr>
        <w:t>‘</w:t>
      </w:r>
      <w:r w:rsidR="00D9749A">
        <w:rPr>
          <w:rFonts w:ascii="Arial" w:hAnsi="Arial" w:cs="Arial"/>
          <w:sz w:val="24"/>
          <w:szCs w:val="24"/>
        </w:rPr>
        <w:t xml:space="preserve">The </w:t>
      </w:r>
      <w:r w:rsidR="00D9749A">
        <w:rPr>
          <w:rFonts w:ascii="Arial" w:hAnsi="Arial" w:cs="Arial"/>
        </w:rPr>
        <w:t>l</w:t>
      </w:r>
      <w:r w:rsidRPr="00734500">
        <w:rPr>
          <w:rFonts w:ascii="Arial" w:hAnsi="Arial" w:cs="Arial"/>
        </w:rPr>
        <w:t>egal principles that guide the grant of litigation costs have been refined over the years.  Some costs are strictly outcome-specific. Others depend on the character of the case being prosecuted or the specific issues to be determined</w:t>
      </w:r>
      <w:r>
        <w:rPr>
          <w:rFonts w:ascii="Arial" w:hAnsi="Arial" w:cs="Arial"/>
        </w:rPr>
        <w:t>’</w:t>
      </w:r>
      <w:r w:rsidRPr="00734500">
        <w:rPr>
          <w:rFonts w:ascii="Arial" w:hAnsi="Arial" w:cs="Arial"/>
        </w:rPr>
        <w:t>.</w:t>
      </w:r>
    </w:p>
    <w:p w14:paraId="4CC0611D" w14:textId="301870F9" w:rsidR="008F1EBE" w:rsidRPr="008F1EBE" w:rsidRDefault="008F1EBE" w:rsidP="00B32C37">
      <w:pPr>
        <w:spacing w:after="0" w:line="360" w:lineRule="auto"/>
        <w:jc w:val="both"/>
        <w:rPr>
          <w:rFonts w:ascii="Arial" w:hAnsi="Arial" w:cs="Arial"/>
          <w:sz w:val="24"/>
          <w:szCs w:val="24"/>
        </w:rPr>
      </w:pPr>
    </w:p>
    <w:p w14:paraId="34B2DAAC" w14:textId="6C28C3A8" w:rsidR="008F1EBE" w:rsidRPr="008F1EBE" w:rsidRDefault="008F1EBE" w:rsidP="00B32C37">
      <w:pPr>
        <w:spacing w:after="0" w:line="360" w:lineRule="auto"/>
        <w:jc w:val="both"/>
        <w:rPr>
          <w:rFonts w:ascii="Arial" w:hAnsi="Arial" w:cs="Arial"/>
        </w:rPr>
      </w:pPr>
      <w:r w:rsidRPr="008F1EBE">
        <w:rPr>
          <w:rFonts w:ascii="Arial" w:hAnsi="Arial" w:cs="Arial"/>
          <w:sz w:val="24"/>
          <w:szCs w:val="24"/>
        </w:rPr>
        <w:t>[21]</w:t>
      </w:r>
      <w:r w:rsidRPr="008F1EBE">
        <w:rPr>
          <w:rFonts w:ascii="Arial" w:hAnsi="Arial" w:cs="Arial"/>
          <w:sz w:val="24"/>
          <w:szCs w:val="24"/>
        </w:rPr>
        <w:tab/>
      </w:r>
      <w:r w:rsidR="00D9749A">
        <w:rPr>
          <w:rFonts w:ascii="Arial" w:hAnsi="Arial" w:cs="Arial"/>
          <w:sz w:val="24"/>
          <w:szCs w:val="24"/>
        </w:rPr>
        <w:t>As a consequence thereof,</w:t>
      </w:r>
      <w:r w:rsidRPr="008F1EBE">
        <w:rPr>
          <w:rFonts w:ascii="Arial" w:hAnsi="Arial" w:cs="Arial"/>
          <w:sz w:val="24"/>
          <w:szCs w:val="24"/>
        </w:rPr>
        <w:t xml:space="preserve"> exercise of discretion dictates </w:t>
      </w:r>
      <w:r w:rsidR="00D9749A">
        <w:rPr>
          <w:rFonts w:ascii="Arial" w:hAnsi="Arial" w:cs="Arial"/>
          <w:sz w:val="24"/>
          <w:szCs w:val="24"/>
        </w:rPr>
        <w:t xml:space="preserve">in this application </w:t>
      </w:r>
      <w:r w:rsidRPr="008F1EBE">
        <w:rPr>
          <w:rFonts w:ascii="Arial" w:hAnsi="Arial" w:cs="Arial"/>
          <w:sz w:val="24"/>
          <w:szCs w:val="24"/>
        </w:rPr>
        <w:t>that costs must follow the result of the application</w:t>
      </w:r>
      <w:r>
        <w:rPr>
          <w:rFonts w:ascii="Arial" w:hAnsi="Arial" w:cs="Arial"/>
        </w:rPr>
        <w:t>.</w:t>
      </w:r>
    </w:p>
    <w:p w14:paraId="0744FE21" w14:textId="374C822C" w:rsidR="007066BA" w:rsidRPr="000F7F10" w:rsidRDefault="007066BA" w:rsidP="00B32C37">
      <w:pPr>
        <w:spacing w:after="0" w:line="360" w:lineRule="auto"/>
        <w:jc w:val="both"/>
        <w:rPr>
          <w:rFonts w:ascii="Arial" w:hAnsi="Arial" w:cs="Arial"/>
          <w:sz w:val="24"/>
          <w:szCs w:val="24"/>
        </w:rPr>
      </w:pPr>
      <w:r w:rsidRPr="000F7F10">
        <w:rPr>
          <w:rFonts w:ascii="Arial" w:hAnsi="Arial" w:cs="Arial"/>
          <w:sz w:val="24"/>
          <w:szCs w:val="24"/>
        </w:rPr>
        <w:lastRenderedPageBreak/>
        <w:t>[</w:t>
      </w:r>
      <w:r w:rsidR="00FA1DFD">
        <w:rPr>
          <w:rFonts w:ascii="Arial" w:hAnsi="Arial" w:cs="Arial"/>
          <w:sz w:val="24"/>
          <w:szCs w:val="24"/>
        </w:rPr>
        <w:t>2</w:t>
      </w:r>
      <w:r w:rsidR="008F1EBE">
        <w:rPr>
          <w:rFonts w:ascii="Arial" w:hAnsi="Arial" w:cs="Arial"/>
          <w:sz w:val="24"/>
          <w:szCs w:val="24"/>
        </w:rPr>
        <w:t>2</w:t>
      </w:r>
      <w:r w:rsidRPr="000F7F10">
        <w:rPr>
          <w:rFonts w:ascii="Arial" w:hAnsi="Arial" w:cs="Arial"/>
          <w:sz w:val="24"/>
          <w:szCs w:val="24"/>
        </w:rPr>
        <w:t>]</w:t>
      </w:r>
      <w:r w:rsidR="00E326FD">
        <w:rPr>
          <w:rFonts w:ascii="Arial" w:hAnsi="Arial" w:cs="Arial"/>
          <w:sz w:val="24"/>
          <w:szCs w:val="24"/>
        </w:rPr>
        <w:tab/>
      </w:r>
      <w:r w:rsidRPr="000F7F10">
        <w:rPr>
          <w:rFonts w:ascii="Arial" w:hAnsi="Arial" w:cs="Arial"/>
          <w:sz w:val="24"/>
          <w:szCs w:val="24"/>
        </w:rPr>
        <w:t>Accordingly, the main application must succeed and the counter-application must fail.</w:t>
      </w:r>
    </w:p>
    <w:p w14:paraId="2489D471" w14:textId="788B2465" w:rsidR="008C6F7E" w:rsidRDefault="008C6F7E" w:rsidP="00B32C37">
      <w:pPr>
        <w:spacing w:after="0" w:line="360" w:lineRule="auto"/>
        <w:jc w:val="both"/>
        <w:rPr>
          <w:rFonts w:ascii="Arial" w:hAnsi="Arial" w:cs="Arial"/>
          <w:sz w:val="24"/>
          <w:szCs w:val="24"/>
        </w:rPr>
      </w:pPr>
    </w:p>
    <w:p w14:paraId="0D0022E4" w14:textId="1A70FD00" w:rsidR="00C22E39" w:rsidRPr="00C22E39" w:rsidRDefault="00C22E39" w:rsidP="00B32C37">
      <w:pPr>
        <w:spacing w:after="0" w:line="360" w:lineRule="auto"/>
        <w:jc w:val="both"/>
        <w:rPr>
          <w:rFonts w:ascii="Arial" w:hAnsi="Arial" w:cs="Arial"/>
          <w:b/>
          <w:sz w:val="24"/>
          <w:szCs w:val="24"/>
        </w:rPr>
      </w:pPr>
      <w:r>
        <w:rPr>
          <w:rFonts w:ascii="Arial" w:hAnsi="Arial" w:cs="Arial"/>
          <w:b/>
          <w:sz w:val="24"/>
          <w:szCs w:val="24"/>
        </w:rPr>
        <w:t>Order</w:t>
      </w:r>
    </w:p>
    <w:p w14:paraId="3556D87C" w14:textId="68D15D37" w:rsidR="001479B8" w:rsidRPr="000F7F10" w:rsidRDefault="008C6F7E" w:rsidP="00B32C37">
      <w:pPr>
        <w:spacing w:after="0" w:line="360" w:lineRule="auto"/>
        <w:jc w:val="both"/>
        <w:rPr>
          <w:rFonts w:ascii="Arial" w:hAnsi="Arial" w:cs="Arial"/>
          <w:sz w:val="24"/>
          <w:szCs w:val="24"/>
        </w:rPr>
      </w:pPr>
      <w:r w:rsidRPr="000F7F10">
        <w:rPr>
          <w:rFonts w:ascii="Arial" w:hAnsi="Arial" w:cs="Arial"/>
          <w:sz w:val="24"/>
          <w:szCs w:val="24"/>
        </w:rPr>
        <w:t>[</w:t>
      </w:r>
      <w:r w:rsidR="00B276C3">
        <w:rPr>
          <w:rFonts w:ascii="Arial" w:hAnsi="Arial" w:cs="Arial"/>
          <w:sz w:val="24"/>
          <w:szCs w:val="24"/>
        </w:rPr>
        <w:t>2</w:t>
      </w:r>
      <w:r w:rsidR="00FA1DFD">
        <w:rPr>
          <w:rFonts w:ascii="Arial" w:hAnsi="Arial" w:cs="Arial"/>
          <w:sz w:val="24"/>
          <w:szCs w:val="24"/>
        </w:rPr>
        <w:t>1</w:t>
      </w:r>
      <w:r w:rsidR="00E326FD">
        <w:rPr>
          <w:rFonts w:ascii="Arial" w:hAnsi="Arial" w:cs="Arial"/>
          <w:sz w:val="24"/>
          <w:szCs w:val="24"/>
        </w:rPr>
        <w:t>]</w:t>
      </w:r>
      <w:r w:rsidR="00E326FD">
        <w:rPr>
          <w:rFonts w:ascii="Arial" w:hAnsi="Arial" w:cs="Arial"/>
          <w:sz w:val="24"/>
          <w:szCs w:val="24"/>
        </w:rPr>
        <w:tab/>
      </w:r>
      <w:r w:rsidRPr="000F7F10">
        <w:rPr>
          <w:rFonts w:ascii="Arial" w:hAnsi="Arial" w:cs="Arial"/>
          <w:sz w:val="24"/>
          <w:szCs w:val="24"/>
        </w:rPr>
        <w:t>I</w:t>
      </w:r>
      <w:r w:rsidR="00C91521" w:rsidRPr="000F7F10">
        <w:rPr>
          <w:rFonts w:ascii="Arial" w:hAnsi="Arial" w:cs="Arial"/>
          <w:sz w:val="24"/>
          <w:szCs w:val="24"/>
        </w:rPr>
        <w:t>n the result, I make the following order:</w:t>
      </w:r>
    </w:p>
    <w:p w14:paraId="18465E98" w14:textId="6B103188" w:rsidR="00756906" w:rsidRDefault="00756906" w:rsidP="002A3CA3">
      <w:pPr>
        <w:spacing w:after="0" w:line="360" w:lineRule="auto"/>
        <w:ind w:left="709" w:hanging="709"/>
        <w:jc w:val="both"/>
        <w:rPr>
          <w:rFonts w:ascii="Arial" w:hAnsi="Arial" w:cs="Arial"/>
          <w:sz w:val="24"/>
          <w:szCs w:val="24"/>
        </w:rPr>
      </w:pPr>
      <w:r w:rsidRPr="00EB42CA">
        <w:rPr>
          <w:rFonts w:ascii="Arial" w:hAnsi="Arial" w:cs="Arial"/>
          <w:sz w:val="24"/>
          <w:szCs w:val="24"/>
        </w:rPr>
        <w:t>1.</w:t>
      </w:r>
      <w:r>
        <w:rPr>
          <w:rFonts w:ascii="Arial" w:hAnsi="Arial" w:cs="Arial"/>
          <w:sz w:val="24"/>
          <w:szCs w:val="24"/>
        </w:rPr>
        <w:tab/>
      </w:r>
      <w:r w:rsidR="000909B3">
        <w:rPr>
          <w:rFonts w:ascii="Arial" w:hAnsi="Arial" w:cs="Arial"/>
          <w:sz w:val="24"/>
          <w:szCs w:val="24"/>
        </w:rPr>
        <w:t>I</w:t>
      </w:r>
      <w:r>
        <w:rPr>
          <w:rFonts w:ascii="Arial" w:hAnsi="Arial" w:cs="Arial"/>
          <w:sz w:val="24"/>
          <w:szCs w:val="24"/>
        </w:rPr>
        <w:t xml:space="preserve">t is declared that the debt owing to the respondent by Ithuba Agriculture (Pty) Ltd as at 19 April 2021, forms part of a </w:t>
      </w:r>
      <w:r>
        <w:rPr>
          <w:rFonts w:ascii="Arial" w:hAnsi="Arial" w:cs="Arial"/>
          <w:i/>
          <w:sz w:val="24"/>
          <w:szCs w:val="24"/>
        </w:rPr>
        <w:t xml:space="preserve">concursus creditorum </w:t>
      </w:r>
      <w:r>
        <w:rPr>
          <w:rFonts w:ascii="Arial" w:hAnsi="Arial" w:cs="Arial"/>
          <w:sz w:val="24"/>
          <w:szCs w:val="24"/>
        </w:rPr>
        <w:t>and is not claimable from Ithuba Agriculture (Pty) ltd (in Liquidation) unless the respondent follows the procedures set out in the Companies Act</w:t>
      </w:r>
      <w:r w:rsidR="00820570">
        <w:rPr>
          <w:rFonts w:ascii="Arial" w:hAnsi="Arial" w:cs="Arial"/>
          <w:sz w:val="24"/>
          <w:szCs w:val="24"/>
        </w:rPr>
        <w:t xml:space="preserve"> 61 of</w:t>
      </w:r>
      <w:r>
        <w:rPr>
          <w:rFonts w:ascii="Arial" w:hAnsi="Arial" w:cs="Arial"/>
          <w:sz w:val="24"/>
          <w:szCs w:val="24"/>
        </w:rPr>
        <w:t xml:space="preserve"> 1973 read with </w:t>
      </w:r>
      <w:r w:rsidR="00820570">
        <w:rPr>
          <w:rFonts w:ascii="Arial" w:hAnsi="Arial" w:cs="Arial"/>
          <w:sz w:val="24"/>
          <w:szCs w:val="24"/>
        </w:rPr>
        <w:t xml:space="preserve">item 9 of schedule </w:t>
      </w:r>
      <w:r>
        <w:rPr>
          <w:rFonts w:ascii="Arial" w:hAnsi="Arial" w:cs="Arial"/>
          <w:sz w:val="24"/>
          <w:szCs w:val="24"/>
        </w:rPr>
        <w:t xml:space="preserve">5 of the Companies Act </w:t>
      </w:r>
      <w:r w:rsidR="00820570">
        <w:rPr>
          <w:rFonts w:ascii="Arial" w:hAnsi="Arial" w:cs="Arial"/>
          <w:sz w:val="24"/>
          <w:szCs w:val="24"/>
        </w:rPr>
        <w:t xml:space="preserve">71 of </w:t>
      </w:r>
      <w:r>
        <w:rPr>
          <w:rFonts w:ascii="Arial" w:hAnsi="Arial" w:cs="Arial"/>
          <w:sz w:val="24"/>
          <w:szCs w:val="24"/>
        </w:rPr>
        <w:t xml:space="preserve">2008 and </w:t>
      </w:r>
      <w:r w:rsidR="00820570">
        <w:rPr>
          <w:rFonts w:ascii="Arial" w:hAnsi="Arial" w:cs="Arial"/>
          <w:sz w:val="24"/>
          <w:szCs w:val="24"/>
        </w:rPr>
        <w:t xml:space="preserve">the </w:t>
      </w:r>
      <w:r>
        <w:rPr>
          <w:rFonts w:ascii="Arial" w:hAnsi="Arial" w:cs="Arial"/>
          <w:sz w:val="24"/>
          <w:szCs w:val="24"/>
        </w:rPr>
        <w:t xml:space="preserve">Insolvency Act </w:t>
      </w:r>
      <w:r w:rsidR="00820570">
        <w:rPr>
          <w:rFonts w:ascii="Arial" w:hAnsi="Arial" w:cs="Arial"/>
          <w:sz w:val="24"/>
          <w:szCs w:val="24"/>
        </w:rPr>
        <w:t xml:space="preserve">24 of </w:t>
      </w:r>
      <w:r>
        <w:rPr>
          <w:rFonts w:ascii="Arial" w:hAnsi="Arial" w:cs="Arial"/>
          <w:sz w:val="24"/>
          <w:szCs w:val="24"/>
        </w:rPr>
        <w:t>1936 for bringing such claim.</w:t>
      </w:r>
    </w:p>
    <w:p w14:paraId="5EA799CD" w14:textId="77777777" w:rsidR="00756906" w:rsidRDefault="00756906" w:rsidP="002A3CA3">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is directed to accept payment by the applicants from Ithuba Agriculture (Pty) Ltd (in Liquidation)’s estate of all licence fees accruing in respect of Ithuba’s vehicles after 19 April 2021, which payment is tendered, and to issue licences in respect of such vehicles.</w:t>
      </w:r>
    </w:p>
    <w:p w14:paraId="5EC42A3B" w14:textId="3D5347F4" w:rsidR="00756906" w:rsidRDefault="00756906" w:rsidP="002A3CA3">
      <w:pPr>
        <w:spacing w:after="0" w:line="36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It is further recorded that </w:t>
      </w:r>
      <w:r w:rsidR="00820570">
        <w:rPr>
          <w:rFonts w:ascii="Arial" w:hAnsi="Arial" w:cs="Arial"/>
          <w:sz w:val="24"/>
          <w:szCs w:val="24"/>
        </w:rPr>
        <w:t>t</w:t>
      </w:r>
      <w:r>
        <w:rPr>
          <w:rFonts w:ascii="Arial" w:hAnsi="Arial" w:cs="Arial"/>
          <w:sz w:val="24"/>
          <w:szCs w:val="24"/>
        </w:rPr>
        <w:t>he applicants intend claiming a refund from the respondent of any penalties paid under the preceding paragraph, where any penalties imposed due to non-payment or failure to renew the licences are solely due the respondent’s refusal to renew the licences due to non-payment of debts owed as at 19 April 2021, and nothing in the previous orders should be read as precluding the applicants from bringing such claim.</w:t>
      </w:r>
    </w:p>
    <w:p w14:paraId="03B37C17" w14:textId="07B1488F" w:rsidR="00756906" w:rsidRDefault="00756906" w:rsidP="002A3CA3">
      <w:pPr>
        <w:spacing w:after="0"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 is ordered to pay the costs of the application.</w:t>
      </w:r>
    </w:p>
    <w:p w14:paraId="37393BDD" w14:textId="1A494D83" w:rsidR="00756906" w:rsidRDefault="00756906" w:rsidP="00B32C37">
      <w:pPr>
        <w:spacing w:after="0" w:line="360" w:lineRule="auto"/>
        <w:jc w:val="both"/>
        <w:rPr>
          <w:rFonts w:ascii="Arial" w:hAnsi="Arial" w:cs="Arial"/>
          <w:sz w:val="24"/>
          <w:szCs w:val="24"/>
        </w:rPr>
      </w:pPr>
    </w:p>
    <w:p w14:paraId="092F57E3" w14:textId="61C060AB" w:rsidR="00756906" w:rsidRDefault="00756906" w:rsidP="00B32C37">
      <w:pPr>
        <w:spacing w:after="0" w:line="360" w:lineRule="auto"/>
        <w:jc w:val="both"/>
        <w:rPr>
          <w:rFonts w:ascii="Arial" w:hAnsi="Arial" w:cs="Arial"/>
          <w:sz w:val="24"/>
          <w:szCs w:val="24"/>
        </w:rPr>
      </w:pPr>
    </w:p>
    <w:p w14:paraId="2238D485" w14:textId="5449E6A0" w:rsidR="00756906" w:rsidRDefault="00756906" w:rsidP="00B32C37">
      <w:pPr>
        <w:spacing w:after="0" w:line="360" w:lineRule="auto"/>
        <w:jc w:val="both"/>
        <w:rPr>
          <w:rFonts w:ascii="Arial" w:hAnsi="Arial" w:cs="Arial"/>
          <w:sz w:val="24"/>
          <w:szCs w:val="24"/>
        </w:rPr>
      </w:pPr>
    </w:p>
    <w:p w14:paraId="32216DF4" w14:textId="77777777" w:rsidR="00FA1DFD" w:rsidRDefault="00FA1DFD" w:rsidP="00B32C37">
      <w:pPr>
        <w:spacing w:after="0" w:line="360" w:lineRule="auto"/>
        <w:jc w:val="both"/>
        <w:rPr>
          <w:rFonts w:ascii="Arial" w:hAnsi="Arial" w:cs="Arial"/>
          <w:sz w:val="24"/>
          <w:szCs w:val="24"/>
        </w:rPr>
      </w:pPr>
    </w:p>
    <w:p w14:paraId="24E95296" w14:textId="6BC58E9D" w:rsidR="001479B8" w:rsidRPr="000F7F10" w:rsidRDefault="001479B8" w:rsidP="00B32C37">
      <w:pPr>
        <w:spacing w:after="0" w:line="360" w:lineRule="auto"/>
        <w:jc w:val="right"/>
        <w:rPr>
          <w:rFonts w:ascii="Arial" w:hAnsi="Arial" w:cs="Arial"/>
          <w:sz w:val="24"/>
          <w:szCs w:val="24"/>
        </w:rPr>
      </w:pPr>
      <w:r w:rsidRPr="000F7F10">
        <w:rPr>
          <w:rFonts w:ascii="Arial" w:hAnsi="Arial" w:cs="Arial"/>
          <w:sz w:val="24"/>
          <w:szCs w:val="24"/>
        </w:rPr>
        <w:tab/>
      </w:r>
      <w:r w:rsidRPr="000F7F10">
        <w:rPr>
          <w:rFonts w:ascii="Arial" w:hAnsi="Arial" w:cs="Arial"/>
          <w:sz w:val="24"/>
          <w:szCs w:val="24"/>
        </w:rPr>
        <w:tab/>
      </w:r>
      <w:r w:rsidRPr="000F7F10">
        <w:rPr>
          <w:rFonts w:ascii="Arial" w:hAnsi="Arial" w:cs="Arial"/>
          <w:sz w:val="24"/>
          <w:szCs w:val="24"/>
        </w:rPr>
        <w:tab/>
      </w:r>
      <w:r w:rsidRPr="000F7F10">
        <w:rPr>
          <w:rFonts w:ascii="Arial" w:hAnsi="Arial" w:cs="Arial"/>
          <w:sz w:val="24"/>
          <w:szCs w:val="24"/>
        </w:rPr>
        <w:tab/>
      </w:r>
      <w:r w:rsidRPr="000F7F10">
        <w:rPr>
          <w:rFonts w:ascii="Arial" w:hAnsi="Arial" w:cs="Arial"/>
          <w:sz w:val="24"/>
          <w:szCs w:val="24"/>
        </w:rPr>
        <w:tab/>
      </w:r>
      <w:r w:rsidRPr="000F7F10">
        <w:rPr>
          <w:rFonts w:ascii="Arial" w:hAnsi="Arial" w:cs="Arial"/>
          <w:sz w:val="24"/>
          <w:szCs w:val="24"/>
        </w:rPr>
        <w:tab/>
        <w:t>______________________</w:t>
      </w:r>
    </w:p>
    <w:p w14:paraId="6597AC20" w14:textId="1ECDD996" w:rsidR="002F696A" w:rsidRDefault="001479B8" w:rsidP="002F696A">
      <w:pPr>
        <w:spacing w:after="0" w:line="360" w:lineRule="auto"/>
        <w:jc w:val="right"/>
        <w:rPr>
          <w:rFonts w:ascii="Arial" w:hAnsi="Arial" w:cs="Arial"/>
          <w:sz w:val="24"/>
          <w:szCs w:val="24"/>
        </w:rPr>
      </w:pPr>
      <w:r w:rsidRPr="000F7F10">
        <w:rPr>
          <w:rFonts w:ascii="Arial" w:hAnsi="Arial" w:cs="Arial"/>
          <w:sz w:val="24"/>
          <w:szCs w:val="24"/>
        </w:rPr>
        <w:t xml:space="preserve">                                                                         MLOTSHWA AJ</w:t>
      </w:r>
    </w:p>
    <w:p w14:paraId="7FC1D287" w14:textId="77777777" w:rsidR="00F63FA9" w:rsidRDefault="00F63FA9" w:rsidP="00B32C37">
      <w:pPr>
        <w:spacing w:after="0" w:line="360" w:lineRule="auto"/>
        <w:jc w:val="both"/>
        <w:rPr>
          <w:rFonts w:ascii="Arial" w:hAnsi="Arial" w:cs="Arial"/>
          <w:sz w:val="24"/>
          <w:szCs w:val="24"/>
        </w:rPr>
      </w:pPr>
    </w:p>
    <w:p w14:paraId="464B8199" w14:textId="77777777" w:rsidR="00F63FA9" w:rsidRDefault="00F63FA9" w:rsidP="00B32C37">
      <w:pPr>
        <w:spacing w:after="0" w:line="360" w:lineRule="auto"/>
        <w:jc w:val="both"/>
        <w:rPr>
          <w:rFonts w:ascii="Arial" w:hAnsi="Arial" w:cs="Arial"/>
          <w:sz w:val="24"/>
          <w:szCs w:val="24"/>
        </w:rPr>
      </w:pPr>
    </w:p>
    <w:p w14:paraId="62195775" w14:textId="77777777" w:rsidR="00F63FA9" w:rsidRDefault="00F63FA9" w:rsidP="00B32C37">
      <w:pPr>
        <w:spacing w:after="0" w:line="360" w:lineRule="auto"/>
        <w:jc w:val="both"/>
        <w:rPr>
          <w:rFonts w:ascii="Arial" w:hAnsi="Arial" w:cs="Arial"/>
          <w:sz w:val="24"/>
          <w:szCs w:val="24"/>
        </w:rPr>
      </w:pPr>
    </w:p>
    <w:p w14:paraId="2F14ADAC" w14:textId="77777777" w:rsidR="00F63FA9" w:rsidRDefault="00F63FA9" w:rsidP="00B32C37">
      <w:pPr>
        <w:spacing w:after="0" w:line="360" w:lineRule="auto"/>
        <w:jc w:val="both"/>
        <w:rPr>
          <w:rFonts w:ascii="Arial" w:hAnsi="Arial" w:cs="Arial"/>
          <w:sz w:val="24"/>
          <w:szCs w:val="24"/>
        </w:rPr>
      </w:pPr>
    </w:p>
    <w:p w14:paraId="7D879577" w14:textId="77777777" w:rsidR="00F63FA9" w:rsidRDefault="00F63FA9" w:rsidP="00B32C37">
      <w:pPr>
        <w:spacing w:after="0" w:line="360" w:lineRule="auto"/>
        <w:jc w:val="both"/>
        <w:rPr>
          <w:rFonts w:ascii="Arial" w:hAnsi="Arial" w:cs="Arial"/>
          <w:sz w:val="24"/>
          <w:szCs w:val="24"/>
        </w:rPr>
      </w:pPr>
    </w:p>
    <w:p w14:paraId="20A15A49" w14:textId="77777777" w:rsidR="00F63FA9" w:rsidRDefault="00F63FA9" w:rsidP="00B32C37">
      <w:pPr>
        <w:spacing w:after="0" w:line="360" w:lineRule="auto"/>
        <w:jc w:val="both"/>
        <w:rPr>
          <w:rFonts w:ascii="Arial" w:hAnsi="Arial" w:cs="Arial"/>
          <w:sz w:val="24"/>
          <w:szCs w:val="24"/>
        </w:rPr>
      </w:pPr>
    </w:p>
    <w:p w14:paraId="0E71113B" w14:textId="71A01C64" w:rsidR="00756906" w:rsidRDefault="00756906" w:rsidP="00B32C37">
      <w:pPr>
        <w:spacing w:after="0" w:line="360" w:lineRule="auto"/>
        <w:jc w:val="both"/>
        <w:rPr>
          <w:rFonts w:ascii="Arial" w:hAnsi="Arial" w:cs="Arial"/>
          <w:sz w:val="24"/>
          <w:szCs w:val="24"/>
        </w:rPr>
      </w:pPr>
      <w:r>
        <w:rPr>
          <w:rFonts w:ascii="Arial" w:hAnsi="Arial" w:cs="Arial"/>
          <w:sz w:val="24"/>
          <w:szCs w:val="24"/>
        </w:rPr>
        <w:lastRenderedPageBreak/>
        <w:t>APPEARANCES</w:t>
      </w:r>
    </w:p>
    <w:p w14:paraId="053DF557" w14:textId="27892C2B" w:rsidR="00756906" w:rsidRDefault="00756906" w:rsidP="00B32C37">
      <w:pPr>
        <w:spacing w:after="0" w:line="360" w:lineRule="auto"/>
        <w:jc w:val="both"/>
        <w:rPr>
          <w:rFonts w:ascii="Arial" w:hAnsi="Arial" w:cs="Arial"/>
          <w:sz w:val="24"/>
          <w:szCs w:val="24"/>
        </w:rPr>
      </w:pPr>
      <w:r>
        <w:rPr>
          <w:rFonts w:ascii="Arial" w:hAnsi="Arial" w:cs="Arial"/>
          <w:sz w:val="24"/>
          <w:szCs w:val="24"/>
        </w:rPr>
        <w:t>For the Applicants: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 Christison</w:t>
      </w:r>
    </w:p>
    <w:p w14:paraId="54E5BF7F" w14:textId="5F619D61" w:rsidR="00756906" w:rsidRDefault="00756906" w:rsidP="00B32C37">
      <w:pPr>
        <w:spacing w:after="0" w:line="360" w:lineRule="auto"/>
        <w:jc w:val="both"/>
        <w:rPr>
          <w:rFonts w:ascii="Arial" w:hAnsi="Arial" w:cs="Arial"/>
          <w:sz w:val="24"/>
          <w:szCs w:val="24"/>
        </w:rPr>
      </w:pPr>
      <w:r>
        <w:rPr>
          <w:rFonts w:ascii="Arial" w:hAnsi="Arial" w:cs="Arial"/>
          <w:sz w:val="24"/>
          <w:szCs w:val="24"/>
        </w:rPr>
        <w:t>Instruct</w:t>
      </w:r>
      <w:r w:rsidR="003D6BC1">
        <w:rPr>
          <w:rFonts w:ascii="Arial" w:hAnsi="Arial" w:cs="Arial"/>
          <w:sz w:val="24"/>
          <w:szCs w:val="24"/>
        </w:rPr>
        <w:t>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6BC1">
        <w:rPr>
          <w:rFonts w:ascii="Arial" w:hAnsi="Arial" w:cs="Arial"/>
          <w:sz w:val="24"/>
          <w:szCs w:val="24"/>
        </w:rPr>
        <w:tab/>
      </w:r>
      <w:r>
        <w:rPr>
          <w:rFonts w:ascii="Arial" w:hAnsi="Arial" w:cs="Arial"/>
          <w:sz w:val="24"/>
          <w:szCs w:val="24"/>
        </w:rPr>
        <w:t xml:space="preserve">Grant &amp; </w:t>
      </w:r>
      <w:proofErr w:type="spellStart"/>
      <w:r>
        <w:rPr>
          <w:rFonts w:ascii="Arial" w:hAnsi="Arial" w:cs="Arial"/>
          <w:sz w:val="24"/>
          <w:szCs w:val="24"/>
        </w:rPr>
        <w:t>Swanepoel</w:t>
      </w:r>
      <w:proofErr w:type="spellEnd"/>
      <w:r>
        <w:rPr>
          <w:rFonts w:ascii="Arial" w:hAnsi="Arial" w:cs="Arial"/>
          <w:sz w:val="24"/>
          <w:szCs w:val="24"/>
        </w:rPr>
        <w:t xml:space="preserve"> Attorneys</w:t>
      </w:r>
    </w:p>
    <w:p w14:paraId="4CD6B8A3" w14:textId="0FC76327" w:rsidR="00756906" w:rsidRDefault="00756906"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Suite 1, </w:t>
      </w:r>
      <w:proofErr w:type="gramStart"/>
      <w:r>
        <w:rPr>
          <w:rFonts w:ascii="Arial" w:hAnsi="Arial" w:cs="Arial"/>
          <w:sz w:val="24"/>
          <w:szCs w:val="24"/>
        </w:rPr>
        <w:t>The</w:t>
      </w:r>
      <w:proofErr w:type="gramEnd"/>
      <w:r>
        <w:rPr>
          <w:rFonts w:ascii="Arial" w:hAnsi="Arial" w:cs="Arial"/>
          <w:sz w:val="24"/>
          <w:szCs w:val="24"/>
        </w:rPr>
        <w:t xml:space="preserve"> Mews, Redland Estate</w:t>
      </w:r>
    </w:p>
    <w:p w14:paraId="6F337AEC" w14:textId="67E40CB5" w:rsidR="00756906" w:rsidRDefault="00756906"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George MacFarlane Lane</w:t>
      </w:r>
    </w:p>
    <w:p w14:paraId="32C874D7" w14:textId="0F3D1295" w:rsidR="00756906" w:rsidRDefault="00756906"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Pietermaritzburg</w:t>
      </w:r>
    </w:p>
    <w:p w14:paraId="34FE86E4" w14:textId="2D7B240E" w:rsidR="00756906" w:rsidRDefault="00756906"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Ref: Mr R </w:t>
      </w:r>
      <w:proofErr w:type="spellStart"/>
      <w:r>
        <w:rPr>
          <w:rFonts w:ascii="Arial" w:hAnsi="Arial" w:cs="Arial"/>
          <w:sz w:val="24"/>
          <w:szCs w:val="24"/>
        </w:rPr>
        <w:t>Mahabeer</w:t>
      </w:r>
      <w:proofErr w:type="spellEnd"/>
      <w:r>
        <w:rPr>
          <w:rFonts w:ascii="Arial" w:hAnsi="Arial" w:cs="Arial"/>
          <w:sz w:val="24"/>
          <w:szCs w:val="24"/>
        </w:rPr>
        <w:t>/tm/03M023721</w:t>
      </w:r>
    </w:p>
    <w:p w14:paraId="68230B7E" w14:textId="58A7B341" w:rsidR="00756906" w:rsidRDefault="00756906" w:rsidP="00B32C37">
      <w:pPr>
        <w:spacing w:after="0" w:line="360" w:lineRule="auto"/>
        <w:jc w:val="both"/>
        <w:rPr>
          <w:rFonts w:ascii="Arial" w:hAnsi="Arial" w:cs="Arial"/>
          <w:sz w:val="24"/>
          <w:szCs w:val="24"/>
        </w:rPr>
      </w:pPr>
    </w:p>
    <w:p w14:paraId="1250A81E" w14:textId="29033ADF" w:rsidR="00756906" w:rsidRDefault="00756906" w:rsidP="00B32C37">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7A39">
        <w:rPr>
          <w:rFonts w:ascii="Arial" w:hAnsi="Arial" w:cs="Arial"/>
          <w:sz w:val="24"/>
          <w:szCs w:val="24"/>
        </w:rPr>
        <w:t xml:space="preserve">CJ </w:t>
      </w:r>
      <w:proofErr w:type="spellStart"/>
      <w:r>
        <w:rPr>
          <w:rFonts w:ascii="Arial" w:hAnsi="Arial" w:cs="Arial"/>
          <w:sz w:val="24"/>
          <w:szCs w:val="24"/>
        </w:rPr>
        <w:t>Snyman</w:t>
      </w:r>
      <w:proofErr w:type="spellEnd"/>
      <w:r>
        <w:rPr>
          <w:rFonts w:ascii="Arial" w:hAnsi="Arial" w:cs="Arial"/>
          <w:sz w:val="24"/>
          <w:szCs w:val="24"/>
        </w:rPr>
        <w:t xml:space="preserve"> SC</w:t>
      </w:r>
      <w:r w:rsidR="00ED7A39">
        <w:rPr>
          <w:rFonts w:ascii="Arial" w:hAnsi="Arial" w:cs="Arial"/>
          <w:sz w:val="24"/>
          <w:szCs w:val="24"/>
        </w:rPr>
        <w:t xml:space="preserve"> / MSP </w:t>
      </w:r>
      <w:proofErr w:type="spellStart"/>
      <w:r>
        <w:rPr>
          <w:rFonts w:ascii="Arial" w:hAnsi="Arial" w:cs="Arial"/>
          <w:sz w:val="24"/>
          <w:szCs w:val="24"/>
        </w:rPr>
        <w:t>Mdunge</w:t>
      </w:r>
      <w:proofErr w:type="spellEnd"/>
    </w:p>
    <w:p w14:paraId="7BB0AD85" w14:textId="7951EF27" w:rsidR="003D6BC1" w:rsidRDefault="003D6BC1" w:rsidP="00B32C37">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Mbili</w:t>
      </w:r>
      <w:proofErr w:type="spellEnd"/>
      <w:r>
        <w:rPr>
          <w:rFonts w:ascii="Arial" w:hAnsi="Arial" w:cs="Arial"/>
          <w:sz w:val="24"/>
          <w:szCs w:val="24"/>
        </w:rPr>
        <w:t xml:space="preserve"> Attorneys</w:t>
      </w:r>
    </w:p>
    <w:p w14:paraId="5750A66D" w14:textId="6FF92B5D" w:rsidR="003D6BC1" w:rsidRDefault="003D6BC1"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Mageza</w:t>
      </w:r>
      <w:proofErr w:type="spellEnd"/>
      <w:r>
        <w:rPr>
          <w:rFonts w:ascii="Arial" w:hAnsi="Arial" w:cs="Arial"/>
          <w:sz w:val="24"/>
          <w:szCs w:val="24"/>
        </w:rPr>
        <w:t xml:space="preserve"> House</w:t>
      </w:r>
    </w:p>
    <w:p w14:paraId="45017A02" w14:textId="742CB3B8" w:rsidR="003D6BC1" w:rsidRDefault="003D6BC1"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110 </w:t>
      </w:r>
      <w:proofErr w:type="spellStart"/>
      <w:r>
        <w:rPr>
          <w:rFonts w:ascii="Arial" w:hAnsi="Arial" w:cs="Arial"/>
          <w:sz w:val="24"/>
          <w:szCs w:val="24"/>
        </w:rPr>
        <w:t>Oribi</w:t>
      </w:r>
      <w:proofErr w:type="spellEnd"/>
      <w:r>
        <w:rPr>
          <w:rFonts w:ascii="Arial" w:hAnsi="Arial" w:cs="Arial"/>
          <w:sz w:val="24"/>
          <w:szCs w:val="24"/>
        </w:rPr>
        <w:t xml:space="preserve"> Road</w:t>
      </w:r>
    </w:p>
    <w:p w14:paraId="71F791F3" w14:textId="777F94F1" w:rsidR="003D6BC1" w:rsidRDefault="003D6BC1"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Pietermaritzburg</w:t>
      </w:r>
    </w:p>
    <w:p w14:paraId="7481E858" w14:textId="0020F239" w:rsidR="003D6BC1" w:rsidRDefault="003D6BC1" w:rsidP="00B32C3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BAM/</w:t>
      </w:r>
      <w:proofErr w:type="spellStart"/>
      <w:r>
        <w:rPr>
          <w:rFonts w:ascii="Arial" w:hAnsi="Arial" w:cs="Arial"/>
          <w:sz w:val="24"/>
          <w:szCs w:val="24"/>
        </w:rPr>
        <w:t>ba</w:t>
      </w:r>
      <w:proofErr w:type="spellEnd"/>
      <w:r>
        <w:rPr>
          <w:rFonts w:ascii="Arial" w:hAnsi="Arial" w:cs="Arial"/>
          <w:sz w:val="24"/>
          <w:szCs w:val="24"/>
        </w:rPr>
        <w:t>/K042/23</w:t>
      </w:r>
    </w:p>
    <w:p w14:paraId="51EA5489" w14:textId="77777777" w:rsidR="00756906" w:rsidRPr="000F7F10" w:rsidRDefault="00756906" w:rsidP="00B32C37">
      <w:pPr>
        <w:spacing w:after="0" w:line="360" w:lineRule="auto"/>
        <w:jc w:val="both"/>
        <w:rPr>
          <w:rFonts w:ascii="Arial" w:hAnsi="Arial" w:cs="Arial"/>
          <w:sz w:val="24"/>
          <w:szCs w:val="24"/>
        </w:rPr>
      </w:pPr>
    </w:p>
    <w:sectPr w:rsidR="00756906" w:rsidRPr="000F7F10" w:rsidSect="002F696A">
      <w:headerReference w:type="default" r:id="rId9"/>
      <w:footerReference w:type="default" r:id="rId10"/>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F1F5" w14:textId="77777777" w:rsidR="00E74435" w:rsidRDefault="00E74435" w:rsidP="0072118E">
      <w:pPr>
        <w:spacing w:after="0" w:line="240" w:lineRule="auto"/>
      </w:pPr>
      <w:r>
        <w:separator/>
      </w:r>
    </w:p>
  </w:endnote>
  <w:endnote w:type="continuationSeparator" w:id="0">
    <w:p w14:paraId="5DB1CA9D" w14:textId="77777777" w:rsidR="00E74435" w:rsidRDefault="00E74435" w:rsidP="007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880778"/>
      <w:docPartObj>
        <w:docPartGallery w:val="Page Numbers (Bottom of Page)"/>
        <w:docPartUnique/>
      </w:docPartObj>
    </w:sdtPr>
    <w:sdtEndPr>
      <w:rPr>
        <w:noProof/>
      </w:rPr>
    </w:sdtEndPr>
    <w:sdtContent>
      <w:p w14:paraId="3314BA6E" w14:textId="7C347BEF" w:rsidR="0071091A" w:rsidRDefault="00E74435">
        <w:pPr>
          <w:pStyle w:val="Footer"/>
          <w:jc w:val="center"/>
        </w:pPr>
      </w:p>
    </w:sdtContent>
  </w:sdt>
  <w:p w14:paraId="3D40E195" w14:textId="77777777" w:rsidR="0071091A" w:rsidRDefault="0071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BF90" w14:textId="77777777" w:rsidR="00E74435" w:rsidRDefault="00E74435" w:rsidP="0072118E">
      <w:pPr>
        <w:spacing w:after="0" w:line="240" w:lineRule="auto"/>
      </w:pPr>
      <w:r>
        <w:separator/>
      </w:r>
    </w:p>
  </w:footnote>
  <w:footnote w:type="continuationSeparator" w:id="0">
    <w:p w14:paraId="3461A88B" w14:textId="77777777" w:rsidR="00E74435" w:rsidRDefault="00E74435" w:rsidP="0072118E">
      <w:pPr>
        <w:spacing w:after="0" w:line="240" w:lineRule="auto"/>
      </w:pPr>
      <w:r>
        <w:continuationSeparator/>
      </w:r>
    </w:p>
  </w:footnote>
  <w:footnote w:id="1">
    <w:p w14:paraId="3B6FF2AE" w14:textId="186A8D1E"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Notice of Motion paras 1 to 5.</w:t>
      </w:r>
    </w:p>
  </w:footnote>
  <w:footnote w:id="2">
    <w:p w14:paraId="23654DC3" w14:textId="50EF41FC"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Notice of Motion-counter application paras 1 to 3.</w:t>
      </w:r>
    </w:p>
  </w:footnote>
  <w:footnote w:id="3">
    <w:p w14:paraId="5E7E6332" w14:textId="76080AC7"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Annexure “KRK-C” form CM26.</w:t>
      </w:r>
    </w:p>
  </w:footnote>
  <w:footnote w:id="4">
    <w:p w14:paraId="45B24AB6" w14:textId="6B0590FA" w:rsidR="0071091A" w:rsidRPr="00427A8D" w:rsidRDefault="0071091A" w:rsidP="00427A8D">
      <w:pPr>
        <w:pStyle w:val="FootnoteText"/>
        <w:jc w:val="both"/>
        <w:rPr>
          <w:rFonts w:ascii="Arial" w:hAnsi="Arial" w:cs="Arial"/>
          <w:lang w:val="en-GB"/>
        </w:rPr>
      </w:pPr>
      <w:r w:rsidRPr="00427A8D">
        <w:rPr>
          <w:rStyle w:val="FootnoteReference"/>
          <w:rFonts w:ascii="Arial" w:hAnsi="Arial" w:cs="Arial"/>
        </w:rPr>
        <w:footnoteRef/>
      </w:r>
      <w:r w:rsidRPr="00427A8D">
        <w:rPr>
          <w:rFonts w:ascii="Arial" w:hAnsi="Arial" w:cs="Arial"/>
        </w:rPr>
        <w:t xml:space="preserve"> ‘</w:t>
      </w:r>
      <w:r w:rsidRPr="00427A8D">
        <w:rPr>
          <w:rFonts w:ascii="Arial" w:hAnsi="Arial" w:cs="Arial"/>
          <w:lang w:val="en-GB"/>
        </w:rPr>
        <w:t>Form/</w:t>
      </w:r>
      <w:proofErr w:type="spellStart"/>
      <w:r w:rsidRPr="00427A8D">
        <w:rPr>
          <w:rFonts w:ascii="Arial" w:hAnsi="Arial" w:cs="Arial"/>
          <w:lang w:val="en-GB"/>
        </w:rPr>
        <w:t>Vorm</w:t>
      </w:r>
      <w:proofErr w:type="spellEnd"/>
      <w:r w:rsidRPr="00427A8D">
        <w:rPr>
          <w:rFonts w:ascii="Arial" w:hAnsi="Arial" w:cs="Arial"/>
          <w:lang w:val="en-GB"/>
        </w:rPr>
        <w:t xml:space="preserve"> J29: First meetings of creditors, contributories, members or debenture holders of sequestrated estates, companies being wound-up or placed under provisional judicial  management’, </w:t>
      </w:r>
      <w:r w:rsidRPr="00427A8D">
        <w:rPr>
          <w:rFonts w:ascii="Arial" w:hAnsi="Arial" w:cs="Arial"/>
          <w:i/>
          <w:lang w:val="en-GB"/>
        </w:rPr>
        <w:t>GG</w:t>
      </w:r>
      <w:r w:rsidRPr="00427A8D">
        <w:rPr>
          <w:rFonts w:ascii="Arial" w:hAnsi="Arial" w:cs="Arial"/>
          <w:lang w:val="en-GB"/>
        </w:rPr>
        <w:t xml:space="preserve"> 44637 of 28 May 2021.</w:t>
      </w:r>
    </w:p>
  </w:footnote>
  <w:footnote w:id="5">
    <w:p w14:paraId="590B2B91" w14:textId="74E86F0C"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Annexure “KRK-A” certificate of appointment.</w:t>
      </w:r>
    </w:p>
  </w:footnote>
  <w:footnote w:id="6">
    <w:p w14:paraId="10696637" w14:textId="413723CE" w:rsidR="0071091A" w:rsidRPr="00427A8D" w:rsidRDefault="0071091A" w:rsidP="00427A8D">
      <w:pPr>
        <w:pStyle w:val="FootnoteText"/>
        <w:jc w:val="both"/>
        <w:rPr>
          <w:rFonts w:ascii="Arial" w:hAnsi="Arial" w:cs="Arial"/>
          <w:lang w:val="en-GB"/>
        </w:rPr>
      </w:pPr>
      <w:r w:rsidRPr="00427A8D">
        <w:rPr>
          <w:rStyle w:val="FootnoteReference"/>
          <w:rFonts w:ascii="Arial" w:hAnsi="Arial" w:cs="Arial"/>
        </w:rPr>
        <w:footnoteRef/>
      </w:r>
      <w:r w:rsidRPr="00427A8D">
        <w:rPr>
          <w:rFonts w:ascii="Arial" w:hAnsi="Arial" w:cs="Arial"/>
        </w:rPr>
        <w:t xml:space="preserve"> </w:t>
      </w:r>
      <w:r w:rsidRPr="00427A8D">
        <w:rPr>
          <w:rFonts w:ascii="Arial" w:hAnsi="Arial" w:cs="Arial"/>
          <w:lang w:val="en-GB"/>
        </w:rPr>
        <w:t>‘Form/</w:t>
      </w:r>
      <w:proofErr w:type="spellStart"/>
      <w:r w:rsidRPr="00427A8D">
        <w:rPr>
          <w:rFonts w:ascii="Arial" w:hAnsi="Arial" w:cs="Arial"/>
          <w:lang w:val="en-GB"/>
        </w:rPr>
        <w:t>Vorm</w:t>
      </w:r>
      <w:proofErr w:type="spellEnd"/>
      <w:r w:rsidRPr="00427A8D">
        <w:rPr>
          <w:rFonts w:ascii="Arial" w:hAnsi="Arial" w:cs="Arial"/>
          <w:lang w:val="en-GB"/>
        </w:rPr>
        <w:t xml:space="preserve"> 1: Appointment of trustees and liquidators and proof of claims in sequestrated estates or companies being wound up’, </w:t>
      </w:r>
      <w:r w:rsidRPr="00427A8D">
        <w:rPr>
          <w:rFonts w:ascii="Arial" w:hAnsi="Arial" w:cs="Arial"/>
          <w:i/>
          <w:lang w:val="en-GB"/>
        </w:rPr>
        <w:t>GG</w:t>
      </w:r>
      <w:r w:rsidRPr="00427A8D">
        <w:rPr>
          <w:rFonts w:ascii="Arial" w:hAnsi="Arial" w:cs="Arial"/>
          <w:lang w:val="en-GB"/>
        </w:rPr>
        <w:t xml:space="preserve"> 46052 of 18 March 2022.</w:t>
      </w:r>
    </w:p>
  </w:footnote>
  <w:footnote w:id="7">
    <w:p w14:paraId="69250076" w14:textId="1625AF38"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Annexure </w:t>
      </w:r>
      <w:r>
        <w:rPr>
          <w:rFonts w:ascii="Arial" w:hAnsi="Arial" w:cs="Arial"/>
        </w:rPr>
        <w:t>‘</w:t>
      </w:r>
      <w:r w:rsidRPr="00427A8D">
        <w:rPr>
          <w:rFonts w:ascii="Arial" w:hAnsi="Arial" w:cs="Arial"/>
        </w:rPr>
        <w:t>KRK-E</w:t>
      </w:r>
      <w:r>
        <w:rPr>
          <w:rFonts w:ascii="Arial" w:hAnsi="Arial" w:cs="Arial"/>
        </w:rPr>
        <w:t>’</w:t>
      </w:r>
      <w:r w:rsidRPr="00427A8D">
        <w:rPr>
          <w:rFonts w:ascii="Arial" w:hAnsi="Arial" w:cs="Arial"/>
        </w:rPr>
        <w:t xml:space="preserve"> a schedule of Ithuba vehicles with amounts the respondent considered to be due</w:t>
      </w:r>
    </w:p>
  </w:footnote>
  <w:footnote w:id="8">
    <w:p w14:paraId="27325CDC" w14:textId="3BFC72C5"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Annexure </w:t>
      </w:r>
      <w:r>
        <w:rPr>
          <w:rFonts w:ascii="Arial" w:hAnsi="Arial" w:cs="Arial"/>
        </w:rPr>
        <w:t>‘</w:t>
      </w:r>
      <w:r w:rsidRPr="00427A8D">
        <w:rPr>
          <w:rFonts w:ascii="Arial" w:hAnsi="Arial" w:cs="Arial"/>
        </w:rPr>
        <w:t>KRK-B</w:t>
      </w:r>
      <w:r>
        <w:rPr>
          <w:rFonts w:ascii="Arial" w:hAnsi="Arial" w:cs="Arial"/>
        </w:rPr>
        <w:t>’</w:t>
      </w:r>
      <w:r w:rsidRPr="00427A8D">
        <w:rPr>
          <w:rFonts w:ascii="Arial" w:hAnsi="Arial" w:cs="Arial"/>
        </w:rPr>
        <w:t xml:space="preserve"> agreement of lease between Amangcolosi Community Trust and Ithuba Agriculture (Pty) Ltd.</w:t>
      </w:r>
    </w:p>
  </w:footnote>
  <w:footnote w:id="9">
    <w:p w14:paraId="2F89DCD5" w14:textId="27764AD4"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Annexure </w:t>
      </w:r>
      <w:r>
        <w:rPr>
          <w:rFonts w:ascii="Arial" w:hAnsi="Arial" w:cs="Arial"/>
        </w:rPr>
        <w:t>‘</w:t>
      </w:r>
      <w:r w:rsidRPr="00427A8D">
        <w:rPr>
          <w:rFonts w:ascii="Arial" w:hAnsi="Arial" w:cs="Arial"/>
        </w:rPr>
        <w:t>KRK-A</w:t>
      </w:r>
      <w:r>
        <w:rPr>
          <w:rFonts w:ascii="Arial" w:hAnsi="Arial" w:cs="Arial"/>
        </w:rPr>
        <w:t>’</w:t>
      </w:r>
      <w:r w:rsidRPr="00427A8D">
        <w:rPr>
          <w:rFonts w:ascii="Arial" w:hAnsi="Arial" w:cs="Arial"/>
        </w:rPr>
        <w:t xml:space="preserve"> certificate of appointment of liquidators by special resolution registered on 19 April 2021.</w:t>
      </w:r>
    </w:p>
  </w:footnote>
  <w:footnote w:id="10">
    <w:p w14:paraId="32AE788E" w14:textId="79F3FDB1" w:rsidR="0071091A" w:rsidRPr="000917D8" w:rsidRDefault="0071091A" w:rsidP="000917D8">
      <w:pPr>
        <w:pStyle w:val="FootnoteText"/>
        <w:jc w:val="both"/>
        <w:rPr>
          <w:rFonts w:ascii="Arial" w:hAnsi="Arial" w:cs="Arial"/>
          <w:lang w:val="en-GB"/>
        </w:rPr>
      </w:pPr>
      <w:r w:rsidRPr="000917D8">
        <w:rPr>
          <w:rStyle w:val="FootnoteReference"/>
          <w:rFonts w:ascii="Arial" w:hAnsi="Arial" w:cs="Arial"/>
        </w:rPr>
        <w:footnoteRef/>
      </w:r>
      <w:r w:rsidRPr="000917D8">
        <w:rPr>
          <w:rFonts w:ascii="Arial" w:hAnsi="Arial" w:cs="Arial"/>
        </w:rPr>
        <w:t xml:space="preserve"> </w:t>
      </w:r>
      <w:r w:rsidRPr="000917D8">
        <w:rPr>
          <w:rFonts w:ascii="Arial" w:hAnsi="Arial" w:cs="Arial"/>
          <w:lang w:val="en-GB"/>
        </w:rPr>
        <w:t xml:space="preserve">National Road Traffic Regulations, 2000 GN R225 in </w:t>
      </w:r>
      <w:r w:rsidRPr="000917D8">
        <w:rPr>
          <w:rFonts w:ascii="Arial" w:hAnsi="Arial" w:cs="Arial"/>
          <w:i/>
          <w:lang w:val="en-GB"/>
        </w:rPr>
        <w:t>GG</w:t>
      </w:r>
      <w:r w:rsidRPr="000917D8">
        <w:rPr>
          <w:rFonts w:ascii="Arial" w:hAnsi="Arial" w:cs="Arial"/>
          <w:lang w:val="en-GB"/>
        </w:rPr>
        <w:t xml:space="preserve"> 20963 of 17 March 2000.</w:t>
      </w:r>
    </w:p>
  </w:footnote>
  <w:footnote w:id="11">
    <w:p w14:paraId="7CD0D036" w14:textId="683189E0"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w:t>
      </w:r>
      <w:r w:rsidRPr="00427A8D">
        <w:rPr>
          <w:rFonts w:ascii="Arial" w:hAnsi="Arial" w:cs="Arial"/>
          <w:i/>
        </w:rPr>
        <w:t>Muller</w:t>
      </w:r>
      <w:r>
        <w:rPr>
          <w:rFonts w:ascii="Arial" w:hAnsi="Arial" w:cs="Arial"/>
          <w:i/>
        </w:rPr>
        <w:t xml:space="preserve"> &amp; another</w:t>
      </w:r>
      <w:r w:rsidRPr="00427A8D">
        <w:rPr>
          <w:rFonts w:ascii="Arial" w:hAnsi="Arial" w:cs="Arial"/>
          <w:i/>
        </w:rPr>
        <w:t xml:space="preserve"> </w:t>
      </w:r>
      <w:r>
        <w:rPr>
          <w:rFonts w:ascii="Arial" w:hAnsi="Arial" w:cs="Arial"/>
          <w:i/>
        </w:rPr>
        <w:t>N</w:t>
      </w:r>
      <w:r w:rsidRPr="00427A8D">
        <w:rPr>
          <w:rFonts w:ascii="Arial" w:hAnsi="Arial" w:cs="Arial"/>
          <w:i/>
        </w:rPr>
        <w:t>NO v Community Medical Aid Scheme</w:t>
      </w:r>
      <w:r w:rsidRPr="00427A8D">
        <w:rPr>
          <w:rFonts w:ascii="Arial" w:hAnsi="Arial" w:cs="Arial"/>
        </w:rPr>
        <w:t xml:space="preserve"> </w:t>
      </w:r>
      <w:r w:rsidRPr="000917D8">
        <w:rPr>
          <w:rFonts w:ascii="Arial" w:hAnsi="Arial" w:cs="Arial"/>
        </w:rPr>
        <w:t>[2010] ZAGPJHC 31</w:t>
      </w:r>
      <w:r w:rsidRPr="00427A8D">
        <w:rPr>
          <w:rFonts w:ascii="Arial" w:hAnsi="Arial" w:cs="Arial"/>
        </w:rPr>
        <w:t xml:space="preserve"> paras 4 and 5.</w:t>
      </w:r>
    </w:p>
  </w:footnote>
  <w:footnote w:id="12">
    <w:p w14:paraId="453A9237" w14:textId="2247C6CA"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w:t>
      </w:r>
      <w:r w:rsidRPr="00427A8D">
        <w:rPr>
          <w:rFonts w:ascii="Arial" w:hAnsi="Arial" w:cs="Arial"/>
          <w:i/>
        </w:rPr>
        <w:t>Walker v Syfret NO</w:t>
      </w:r>
      <w:r w:rsidRPr="00427A8D">
        <w:rPr>
          <w:rFonts w:ascii="Arial" w:hAnsi="Arial" w:cs="Arial"/>
        </w:rPr>
        <w:t xml:space="preserve"> 1911 AD 141 at 166.</w:t>
      </w:r>
    </w:p>
  </w:footnote>
  <w:footnote w:id="13">
    <w:p w14:paraId="4255246F" w14:textId="37773878" w:rsidR="0071091A" w:rsidRPr="00427A8D" w:rsidRDefault="0071091A" w:rsidP="00427A8D">
      <w:pPr>
        <w:pStyle w:val="FootnoteText"/>
        <w:jc w:val="both"/>
        <w:rPr>
          <w:rFonts w:ascii="Arial" w:hAnsi="Arial" w:cs="Arial"/>
        </w:rPr>
      </w:pPr>
      <w:r w:rsidRPr="00427A8D">
        <w:rPr>
          <w:rStyle w:val="FootnoteReference"/>
          <w:rFonts w:ascii="Arial" w:hAnsi="Arial" w:cs="Arial"/>
        </w:rPr>
        <w:footnoteRef/>
      </w:r>
      <w:r w:rsidRPr="00427A8D">
        <w:rPr>
          <w:rFonts w:ascii="Arial" w:hAnsi="Arial" w:cs="Arial"/>
        </w:rPr>
        <w:t xml:space="preserve"> Para 31 of answering affidavit.</w:t>
      </w:r>
    </w:p>
  </w:footnote>
  <w:footnote w:id="14">
    <w:p w14:paraId="021AE033" w14:textId="576D341A" w:rsidR="00804369" w:rsidRPr="008F1EBE" w:rsidRDefault="00804369" w:rsidP="00804369">
      <w:pPr>
        <w:spacing w:after="0" w:line="360" w:lineRule="auto"/>
        <w:jc w:val="both"/>
        <w:rPr>
          <w:rFonts w:ascii="Arial" w:hAnsi="Arial" w:cs="Arial"/>
          <w:sz w:val="20"/>
          <w:szCs w:val="20"/>
        </w:rPr>
      </w:pPr>
      <w:r w:rsidRPr="008F1EBE">
        <w:rPr>
          <w:rStyle w:val="FootnoteReference"/>
          <w:rFonts w:ascii="Arial" w:hAnsi="Arial" w:cs="Arial"/>
          <w:sz w:val="20"/>
          <w:szCs w:val="20"/>
        </w:rPr>
        <w:footnoteRef/>
      </w:r>
      <w:r w:rsidRPr="008F1EBE">
        <w:rPr>
          <w:rFonts w:ascii="Arial" w:hAnsi="Arial" w:cs="Arial"/>
          <w:sz w:val="20"/>
          <w:szCs w:val="20"/>
        </w:rPr>
        <w:t xml:space="preserve"> Public Protector v South African Reserve Bank (CCT107/18) [2019] ZACC 29, (9) BCLR 1113</w:t>
      </w:r>
      <w:r w:rsidR="008F1EBE" w:rsidRPr="008F1EBE">
        <w:rPr>
          <w:rFonts w:ascii="Arial" w:hAnsi="Arial" w:cs="Arial"/>
          <w:sz w:val="20"/>
          <w:szCs w:val="20"/>
        </w:rPr>
        <w:t xml:space="preserve"> (CC), 2019 (6) SA 253 (CC) (22 July 2019) at para 34</w:t>
      </w:r>
    </w:p>
    <w:p w14:paraId="31D56F1F" w14:textId="0EDE14D6" w:rsidR="00804369" w:rsidRPr="008F1EBE" w:rsidRDefault="0080436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5732"/>
      <w:docPartObj>
        <w:docPartGallery w:val="Page Numbers (Top of Page)"/>
        <w:docPartUnique/>
      </w:docPartObj>
    </w:sdtPr>
    <w:sdtEndPr>
      <w:rPr>
        <w:rFonts w:ascii="Arial" w:hAnsi="Arial" w:cs="Arial"/>
        <w:noProof/>
      </w:rPr>
    </w:sdtEndPr>
    <w:sdtContent>
      <w:p w14:paraId="43F5619A" w14:textId="2EC3BECF" w:rsidR="0071091A" w:rsidRPr="00B32C37" w:rsidRDefault="0071091A">
        <w:pPr>
          <w:pStyle w:val="Header"/>
          <w:jc w:val="right"/>
          <w:rPr>
            <w:rFonts w:ascii="Arial" w:hAnsi="Arial" w:cs="Arial"/>
          </w:rPr>
        </w:pPr>
        <w:r w:rsidRPr="00B32C37">
          <w:rPr>
            <w:rFonts w:ascii="Arial" w:hAnsi="Arial" w:cs="Arial"/>
          </w:rPr>
          <w:fldChar w:fldCharType="begin"/>
        </w:r>
        <w:r w:rsidRPr="00B32C37">
          <w:rPr>
            <w:rFonts w:ascii="Arial" w:hAnsi="Arial" w:cs="Arial"/>
          </w:rPr>
          <w:instrText xml:space="preserve"> PAGE   \* MERGEFORMAT </w:instrText>
        </w:r>
        <w:r w:rsidRPr="00B32C37">
          <w:rPr>
            <w:rFonts w:ascii="Arial" w:hAnsi="Arial" w:cs="Arial"/>
          </w:rPr>
          <w:fldChar w:fldCharType="separate"/>
        </w:r>
        <w:r w:rsidR="001F65F9">
          <w:rPr>
            <w:rFonts w:ascii="Arial" w:hAnsi="Arial" w:cs="Arial"/>
            <w:noProof/>
          </w:rPr>
          <w:t>9</w:t>
        </w:r>
        <w:r w:rsidRPr="00B32C37">
          <w:rPr>
            <w:rFonts w:ascii="Arial" w:hAnsi="Arial" w:cs="Arial"/>
            <w:noProof/>
          </w:rPr>
          <w:fldChar w:fldCharType="end"/>
        </w:r>
      </w:p>
    </w:sdtContent>
  </w:sdt>
  <w:p w14:paraId="007D172B" w14:textId="77777777" w:rsidR="0071091A" w:rsidRDefault="0071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1D87944"/>
    <w:multiLevelType w:val="multilevel"/>
    <w:tmpl w:val="CAC22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29667B9"/>
    <w:multiLevelType w:val="hybridMultilevel"/>
    <w:tmpl w:val="8500DEFC"/>
    <w:lvl w:ilvl="0" w:tplc="05DE8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371E1F"/>
    <w:multiLevelType w:val="hybridMultilevel"/>
    <w:tmpl w:val="8384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44AF"/>
    <w:multiLevelType w:val="hybridMultilevel"/>
    <w:tmpl w:val="2F16DE0C"/>
    <w:lvl w:ilvl="0" w:tplc="7C7AE0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4667061"/>
    <w:multiLevelType w:val="multilevel"/>
    <w:tmpl w:val="C748CB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F6D702B"/>
    <w:multiLevelType w:val="hybridMultilevel"/>
    <w:tmpl w:val="08FA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0"/>
    <w:rsid w:val="0000118A"/>
    <w:rsid w:val="00014121"/>
    <w:rsid w:val="00033EC7"/>
    <w:rsid w:val="00041C93"/>
    <w:rsid w:val="00054A32"/>
    <w:rsid w:val="00063611"/>
    <w:rsid w:val="000646B2"/>
    <w:rsid w:val="00065677"/>
    <w:rsid w:val="00077699"/>
    <w:rsid w:val="00077BA9"/>
    <w:rsid w:val="00087789"/>
    <w:rsid w:val="000909B3"/>
    <w:rsid w:val="000917D8"/>
    <w:rsid w:val="000A2B30"/>
    <w:rsid w:val="000A798A"/>
    <w:rsid w:val="000C1664"/>
    <w:rsid w:val="000D5787"/>
    <w:rsid w:val="000F7F10"/>
    <w:rsid w:val="001010D0"/>
    <w:rsid w:val="00104BEF"/>
    <w:rsid w:val="00114A77"/>
    <w:rsid w:val="0011621C"/>
    <w:rsid w:val="00120647"/>
    <w:rsid w:val="0012323B"/>
    <w:rsid w:val="00131CFF"/>
    <w:rsid w:val="00135FD2"/>
    <w:rsid w:val="00146342"/>
    <w:rsid w:val="001479B8"/>
    <w:rsid w:val="0015569F"/>
    <w:rsid w:val="001576DC"/>
    <w:rsid w:val="00171296"/>
    <w:rsid w:val="00177E82"/>
    <w:rsid w:val="00185264"/>
    <w:rsid w:val="00195B71"/>
    <w:rsid w:val="001A712F"/>
    <w:rsid w:val="001A7871"/>
    <w:rsid w:val="001C1187"/>
    <w:rsid w:val="001C1D64"/>
    <w:rsid w:val="001D3498"/>
    <w:rsid w:val="001D376C"/>
    <w:rsid w:val="001E2D17"/>
    <w:rsid w:val="001F54D9"/>
    <w:rsid w:val="001F65F9"/>
    <w:rsid w:val="001F68CD"/>
    <w:rsid w:val="002004CB"/>
    <w:rsid w:val="0020056D"/>
    <w:rsid w:val="00206126"/>
    <w:rsid w:val="002075FB"/>
    <w:rsid w:val="002251E0"/>
    <w:rsid w:val="002336BE"/>
    <w:rsid w:val="00233FED"/>
    <w:rsid w:val="00247AEE"/>
    <w:rsid w:val="0025526C"/>
    <w:rsid w:val="002667BE"/>
    <w:rsid w:val="00270B80"/>
    <w:rsid w:val="00277F72"/>
    <w:rsid w:val="002A3930"/>
    <w:rsid w:val="002A3CA3"/>
    <w:rsid w:val="002A4F45"/>
    <w:rsid w:val="002B6C35"/>
    <w:rsid w:val="002C198E"/>
    <w:rsid w:val="002C2C05"/>
    <w:rsid w:val="002D39E3"/>
    <w:rsid w:val="002E5826"/>
    <w:rsid w:val="002F675A"/>
    <w:rsid w:val="002F696A"/>
    <w:rsid w:val="002F774B"/>
    <w:rsid w:val="003006E3"/>
    <w:rsid w:val="00302EE0"/>
    <w:rsid w:val="00305C35"/>
    <w:rsid w:val="003364DD"/>
    <w:rsid w:val="00342AB3"/>
    <w:rsid w:val="003448F3"/>
    <w:rsid w:val="00353522"/>
    <w:rsid w:val="00355833"/>
    <w:rsid w:val="0035632D"/>
    <w:rsid w:val="00372AA1"/>
    <w:rsid w:val="00390631"/>
    <w:rsid w:val="00394A77"/>
    <w:rsid w:val="00395DED"/>
    <w:rsid w:val="00395EDE"/>
    <w:rsid w:val="003A1FFF"/>
    <w:rsid w:val="003A46CB"/>
    <w:rsid w:val="003A61BA"/>
    <w:rsid w:val="003A72E1"/>
    <w:rsid w:val="003C0D49"/>
    <w:rsid w:val="003C12D9"/>
    <w:rsid w:val="003D6BC1"/>
    <w:rsid w:val="003D6FA9"/>
    <w:rsid w:val="003E01F6"/>
    <w:rsid w:val="003F7FE9"/>
    <w:rsid w:val="0040214F"/>
    <w:rsid w:val="004073C8"/>
    <w:rsid w:val="0041096B"/>
    <w:rsid w:val="00410F8C"/>
    <w:rsid w:val="0041459E"/>
    <w:rsid w:val="004178FD"/>
    <w:rsid w:val="004275F7"/>
    <w:rsid w:val="00427A8D"/>
    <w:rsid w:val="004319A9"/>
    <w:rsid w:val="00435B1A"/>
    <w:rsid w:val="00442DE2"/>
    <w:rsid w:val="0044490B"/>
    <w:rsid w:val="00452878"/>
    <w:rsid w:val="00454764"/>
    <w:rsid w:val="0046046E"/>
    <w:rsid w:val="00464CC9"/>
    <w:rsid w:val="0047240E"/>
    <w:rsid w:val="004912CD"/>
    <w:rsid w:val="004A7EE4"/>
    <w:rsid w:val="004B19D5"/>
    <w:rsid w:val="004B378B"/>
    <w:rsid w:val="004B4D08"/>
    <w:rsid w:val="004C6122"/>
    <w:rsid w:val="004C75F2"/>
    <w:rsid w:val="004D5599"/>
    <w:rsid w:val="004E6BBB"/>
    <w:rsid w:val="00505077"/>
    <w:rsid w:val="005068DF"/>
    <w:rsid w:val="00521D49"/>
    <w:rsid w:val="0052510A"/>
    <w:rsid w:val="00531D95"/>
    <w:rsid w:val="00540322"/>
    <w:rsid w:val="00541253"/>
    <w:rsid w:val="0054786D"/>
    <w:rsid w:val="00547A4E"/>
    <w:rsid w:val="00552229"/>
    <w:rsid w:val="0055238E"/>
    <w:rsid w:val="005529EE"/>
    <w:rsid w:val="005539BF"/>
    <w:rsid w:val="00555583"/>
    <w:rsid w:val="00562042"/>
    <w:rsid w:val="0056217C"/>
    <w:rsid w:val="005809C3"/>
    <w:rsid w:val="005A1B86"/>
    <w:rsid w:val="005E2585"/>
    <w:rsid w:val="005E3228"/>
    <w:rsid w:val="005F00C7"/>
    <w:rsid w:val="005F03C0"/>
    <w:rsid w:val="006002D2"/>
    <w:rsid w:val="00600AA8"/>
    <w:rsid w:val="00606682"/>
    <w:rsid w:val="006066E0"/>
    <w:rsid w:val="00607360"/>
    <w:rsid w:val="006105C2"/>
    <w:rsid w:val="0061792B"/>
    <w:rsid w:val="00620B03"/>
    <w:rsid w:val="00641B7C"/>
    <w:rsid w:val="00650941"/>
    <w:rsid w:val="00661736"/>
    <w:rsid w:val="00693EBC"/>
    <w:rsid w:val="00694285"/>
    <w:rsid w:val="006A06F1"/>
    <w:rsid w:val="006A1215"/>
    <w:rsid w:val="006A79CF"/>
    <w:rsid w:val="006C62EA"/>
    <w:rsid w:val="006D03A3"/>
    <w:rsid w:val="006D5068"/>
    <w:rsid w:val="006D5244"/>
    <w:rsid w:val="006E59EF"/>
    <w:rsid w:val="006E7DAD"/>
    <w:rsid w:val="006F5737"/>
    <w:rsid w:val="007066BA"/>
    <w:rsid w:val="0071091A"/>
    <w:rsid w:val="00711E85"/>
    <w:rsid w:val="0071323A"/>
    <w:rsid w:val="00714ED2"/>
    <w:rsid w:val="0072118E"/>
    <w:rsid w:val="007219F6"/>
    <w:rsid w:val="00721D05"/>
    <w:rsid w:val="00722EFC"/>
    <w:rsid w:val="00724389"/>
    <w:rsid w:val="00730E62"/>
    <w:rsid w:val="00735EF3"/>
    <w:rsid w:val="007436DA"/>
    <w:rsid w:val="00744AC9"/>
    <w:rsid w:val="00753E65"/>
    <w:rsid w:val="00756906"/>
    <w:rsid w:val="00763C33"/>
    <w:rsid w:val="00773340"/>
    <w:rsid w:val="0079401F"/>
    <w:rsid w:val="007A26C7"/>
    <w:rsid w:val="007B1881"/>
    <w:rsid w:val="007B34F2"/>
    <w:rsid w:val="007B7917"/>
    <w:rsid w:val="007C13B8"/>
    <w:rsid w:val="007C5B4C"/>
    <w:rsid w:val="007C6E39"/>
    <w:rsid w:val="007C7B58"/>
    <w:rsid w:val="007D0B45"/>
    <w:rsid w:val="007D25AF"/>
    <w:rsid w:val="007D7046"/>
    <w:rsid w:val="007E3146"/>
    <w:rsid w:val="007E796D"/>
    <w:rsid w:val="007F12E9"/>
    <w:rsid w:val="007F563C"/>
    <w:rsid w:val="008025F8"/>
    <w:rsid w:val="00804369"/>
    <w:rsid w:val="00810CEE"/>
    <w:rsid w:val="0081214A"/>
    <w:rsid w:val="008141B5"/>
    <w:rsid w:val="00820570"/>
    <w:rsid w:val="00822169"/>
    <w:rsid w:val="008275D4"/>
    <w:rsid w:val="00830CD7"/>
    <w:rsid w:val="00845811"/>
    <w:rsid w:val="008515A7"/>
    <w:rsid w:val="00855F54"/>
    <w:rsid w:val="0087172F"/>
    <w:rsid w:val="00871E3A"/>
    <w:rsid w:val="00875126"/>
    <w:rsid w:val="008A28BA"/>
    <w:rsid w:val="008A29CD"/>
    <w:rsid w:val="008A4612"/>
    <w:rsid w:val="008A7280"/>
    <w:rsid w:val="008B2187"/>
    <w:rsid w:val="008C0367"/>
    <w:rsid w:val="008C0D21"/>
    <w:rsid w:val="008C1277"/>
    <w:rsid w:val="008C528F"/>
    <w:rsid w:val="008C6F7E"/>
    <w:rsid w:val="008D45C8"/>
    <w:rsid w:val="008D565D"/>
    <w:rsid w:val="008D63C9"/>
    <w:rsid w:val="008D6669"/>
    <w:rsid w:val="008E27E1"/>
    <w:rsid w:val="008E296B"/>
    <w:rsid w:val="008E3058"/>
    <w:rsid w:val="008F1EBE"/>
    <w:rsid w:val="00900EF5"/>
    <w:rsid w:val="009132CF"/>
    <w:rsid w:val="00922603"/>
    <w:rsid w:val="0092460B"/>
    <w:rsid w:val="009263E9"/>
    <w:rsid w:val="00926565"/>
    <w:rsid w:val="00942E6C"/>
    <w:rsid w:val="0095063F"/>
    <w:rsid w:val="00952571"/>
    <w:rsid w:val="009550F1"/>
    <w:rsid w:val="00956E86"/>
    <w:rsid w:val="00956F78"/>
    <w:rsid w:val="00957F8E"/>
    <w:rsid w:val="00994575"/>
    <w:rsid w:val="0099593E"/>
    <w:rsid w:val="009A2668"/>
    <w:rsid w:val="009A4333"/>
    <w:rsid w:val="009C21DE"/>
    <w:rsid w:val="009C76F4"/>
    <w:rsid w:val="009C7B0D"/>
    <w:rsid w:val="009D365B"/>
    <w:rsid w:val="009E09CD"/>
    <w:rsid w:val="00A0162D"/>
    <w:rsid w:val="00A20285"/>
    <w:rsid w:val="00A20873"/>
    <w:rsid w:val="00A30F6A"/>
    <w:rsid w:val="00A31B66"/>
    <w:rsid w:val="00A35856"/>
    <w:rsid w:val="00A36205"/>
    <w:rsid w:val="00A45B2B"/>
    <w:rsid w:val="00A46913"/>
    <w:rsid w:val="00A70116"/>
    <w:rsid w:val="00A733F9"/>
    <w:rsid w:val="00A73447"/>
    <w:rsid w:val="00A80E69"/>
    <w:rsid w:val="00A8708F"/>
    <w:rsid w:val="00A941B0"/>
    <w:rsid w:val="00AB132D"/>
    <w:rsid w:val="00AB3A57"/>
    <w:rsid w:val="00AB4C69"/>
    <w:rsid w:val="00AB5734"/>
    <w:rsid w:val="00AD1F8B"/>
    <w:rsid w:val="00AD60C9"/>
    <w:rsid w:val="00AE22AA"/>
    <w:rsid w:val="00AE5E36"/>
    <w:rsid w:val="00AE65BF"/>
    <w:rsid w:val="00AF0E39"/>
    <w:rsid w:val="00AF5FC3"/>
    <w:rsid w:val="00B04334"/>
    <w:rsid w:val="00B15003"/>
    <w:rsid w:val="00B21273"/>
    <w:rsid w:val="00B22E1D"/>
    <w:rsid w:val="00B267D6"/>
    <w:rsid w:val="00B276C3"/>
    <w:rsid w:val="00B32C37"/>
    <w:rsid w:val="00B4638E"/>
    <w:rsid w:val="00B5135F"/>
    <w:rsid w:val="00B730B7"/>
    <w:rsid w:val="00B77D00"/>
    <w:rsid w:val="00B82731"/>
    <w:rsid w:val="00B91524"/>
    <w:rsid w:val="00B91C79"/>
    <w:rsid w:val="00B970E7"/>
    <w:rsid w:val="00BC6EDE"/>
    <w:rsid w:val="00BE27E5"/>
    <w:rsid w:val="00BF2E0F"/>
    <w:rsid w:val="00BF78D7"/>
    <w:rsid w:val="00C074DA"/>
    <w:rsid w:val="00C22E39"/>
    <w:rsid w:val="00C36564"/>
    <w:rsid w:val="00C4323E"/>
    <w:rsid w:val="00C50511"/>
    <w:rsid w:val="00C53691"/>
    <w:rsid w:val="00C5628E"/>
    <w:rsid w:val="00C63C50"/>
    <w:rsid w:val="00C67CF1"/>
    <w:rsid w:val="00C731E6"/>
    <w:rsid w:val="00C81AC9"/>
    <w:rsid w:val="00C91521"/>
    <w:rsid w:val="00C94DF8"/>
    <w:rsid w:val="00CA32E1"/>
    <w:rsid w:val="00CB0F91"/>
    <w:rsid w:val="00CC1996"/>
    <w:rsid w:val="00CC2C17"/>
    <w:rsid w:val="00CE398F"/>
    <w:rsid w:val="00CF630A"/>
    <w:rsid w:val="00D00B61"/>
    <w:rsid w:val="00D06ECC"/>
    <w:rsid w:val="00D110C6"/>
    <w:rsid w:val="00D324D1"/>
    <w:rsid w:val="00D32E0A"/>
    <w:rsid w:val="00D3485B"/>
    <w:rsid w:val="00D34BB3"/>
    <w:rsid w:val="00D3656B"/>
    <w:rsid w:val="00D41D85"/>
    <w:rsid w:val="00D423E4"/>
    <w:rsid w:val="00D428E1"/>
    <w:rsid w:val="00D7733D"/>
    <w:rsid w:val="00D80009"/>
    <w:rsid w:val="00D90D60"/>
    <w:rsid w:val="00D9749A"/>
    <w:rsid w:val="00DA1F6D"/>
    <w:rsid w:val="00DC585F"/>
    <w:rsid w:val="00DD0FD4"/>
    <w:rsid w:val="00DE617C"/>
    <w:rsid w:val="00E21BD0"/>
    <w:rsid w:val="00E326FD"/>
    <w:rsid w:val="00E51EF8"/>
    <w:rsid w:val="00E65AC9"/>
    <w:rsid w:val="00E74435"/>
    <w:rsid w:val="00E76A7C"/>
    <w:rsid w:val="00E829F0"/>
    <w:rsid w:val="00E83FC1"/>
    <w:rsid w:val="00E86C57"/>
    <w:rsid w:val="00E93652"/>
    <w:rsid w:val="00EA70B7"/>
    <w:rsid w:val="00EB42CA"/>
    <w:rsid w:val="00ED1FEF"/>
    <w:rsid w:val="00ED2BE3"/>
    <w:rsid w:val="00ED7A39"/>
    <w:rsid w:val="00EE61D5"/>
    <w:rsid w:val="00EF150A"/>
    <w:rsid w:val="00F12F00"/>
    <w:rsid w:val="00F45688"/>
    <w:rsid w:val="00F5233B"/>
    <w:rsid w:val="00F5656E"/>
    <w:rsid w:val="00F61781"/>
    <w:rsid w:val="00F62914"/>
    <w:rsid w:val="00F63332"/>
    <w:rsid w:val="00F63FA9"/>
    <w:rsid w:val="00F7162D"/>
    <w:rsid w:val="00F73D95"/>
    <w:rsid w:val="00F82D6C"/>
    <w:rsid w:val="00F87143"/>
    <w:rsid w:val="00FA15E3"/>
    <w:rsid w:val="00FA1DFD"/>
    <w:rsid w:val="00FA72BA"/>
    <w:rsid w:val="00FB7654"/>
    <w:rsid w:val="00FD0D81"/>
    <w:rsid w:val="00FD15AD"/>
    <w:rsid w:val="00FD1FA6"/>
    <w:rsid w:val="00FD22F4"/>
    <w:rsid w:val="00FD3DC9"/>
    <w:rsid w:val="00FE33D7"/>
    <w:rsid w:val="00FF1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8F1"/>
  <w15:chartTrackingRefBased/>
  <w15:docId w15:val="{9E521D8C-BBC9-4CB2-8335-8C2CCEA7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8E"/>
  </w:style>
  <w:style w:type="paragraph" w:styleId="Footer">
    <w:name w:val="footer"/>
    <w:basedOn w:val="Normal"/>
    <w:link w:val="FooterChar"/>
    <w:uiPriority w:val="99"/>
    <w:unhideWhenUsed/>
    <w:rsid w:val="00721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8E"/>
  </w:style>
  <w:style w:type="paragraph" w:styleId="ListParagraph">
    <w:name w:val="List Paragraph"/>
    <w:basedOn w:val="Normal"/>
    <w:uiPriority w:val="34"/>
    <w:qFormat/>
    <w:rsid w:val="00FD1FA6"/>
    <w:pPr>
      <w:ind w:left="720"/>
      <w:contextualSpacing/>
    </w:pPr>
  </w:style>
  <w:style w:type="character" w:styleId="Hyperlink">
    <w:name w:val="Hyperlink"/>
    <w:basedOn w:val="DefaultParagraphFont"/>
    <w:uiPriority w:val="99"/>
    <w:unhideWhenUsed/>
    <w:rsid w:val="00C074DA"/>
    <w:rPr>
      <w:color w:val="0563C1" w:themeColor="hyperlink"/>
      <w:u w:val="single"/>
    </w:rPr>
  </w:style>
  <w:style w:type="character" w:customStyle="1" w:styleId="UnresolvedMention">
    <w:name w:val="Unresolved Mention"/>
    <w:basedOn w:val="DefaultParagraphFont"/>
    <w:uiPriority w:val="99"/>
    <w:semiHidden/>
    <w:unhideWhenUsed/>
    <w:rsid w:val="00C074DA"/>
    <w:rPr>
      <w:color w:val="605E5C"/>
      <w:shd w:val="clear" w:color="auto" w:fill="E1DFDD"/>
    </w:rPr>
  </w:style>
  <w:style w:type="paragraph" w:styleId="FootnoteText">
    <w:name w:val="footnote text"/>
    <w:basedOn w:val="Normal"/>
    <w:link w:val="FootnoteTextChar"/>
    <w:uiPriority w:val="99"/>
    <w:semiHidden/>
    <w:unhideWhenUsed/>
    <w:rsid w:val="00DC5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85F"/>
    <w:rPr>
      <w:sz w:val="20"/>
      <w:szCs w:val="20"/>
    </w:rPr>
  </w:style>
  <w:style w:type="character" w:styleId="FootnoteReference">
    <w:name w:val="footnote reference"/>
    <w:basedOn w:val="DefaultParagraphFont"/>
    <w:uiPriority w:val="99"/>
    <w:semiHidden/>
    <w:unhideWhenUsed/>
    <w:rsid w:val="00DC585F"/>
    <w:rPr>
      <w:vertAlign w:val="superscript"/>
    </w:rPr>
  </w:style>
  <w:style w:type="paragraph" w:styleId="BalloonText">
    <w:name w:val="Balloon Text"/>
    <w:basedOn w:val="Normal"/>
    <w:link w:val="BalloonTextChar"/>
    <w:uiPriority w:val="99"/>
    <w:semiHidden/>
    <w:unhideWhenUsed/>
    <w:rsid w:val="0035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22"/>
    <w:rPr>
      <w:rFonts w:ascii="Segoe UI" w:hAnsi="Segoe UI" w:cs="Segoe UI"/>
      <w:sz w:val="18"/>
      <w:szCs w:val="18"/>
    </w:rPr>
  </w:style>
  <w:style w:type="character" w:styleId="CommentReference">
    <w:name w:val="annotation reference"/>
    <w:basedOn w:val="DefaultParagraphFont"/>
    <w:uiPriority w:val="99"/>
    <w:semiHidden/>
    <w:unhideWhenUsed/>
    <w:rsid w:val="00427A8D"/>
    <w:rPr>
      <w:sz w:val="16"/>
      <w:szCs w:val="16"/>
    </w:rPr>
  </w:style>
  <w:style w:type="paragraph" w:styleId="CommentText">
    <w:name w:val="annotation text"/>
    <w:basedOn w:val="Normal"/>
    <w:link w:val="CommentTextChar"/>
    <w:uiPriority w:val="99"/>
    <w:semiHidden/>
    <w:unhideWhenUsed/>
    <w:rsid w:val="00427A8D"/>
    <w:pPr>
      <w:spacing w:line="240" w:lineRule="auto"/>
    </w:pPr>
    <w:rPr>
      <w:sz w:val="20"/>
      <w:szCs w:val="20"/>
    </w:rPr>
  </w:style>
  <w:style w:type="character" w:customStyle="1" w:styleId="CommentTextChar">
    <w:name w:val="Comment Text Char"/>
    <w:basedOn w:val="DefaultParagraphFont"/>
    <w:link w:val="CommentText"/>
    <w:uiPriority w:val="99"/>
    <w:semiHidden/>
    <w:rsid w:val="00427A8D"/>
    <w:rPr>
      <w:sz w:val="20"/>
      <w:szCs w:val="20"/>
    </w:rPr>
  </w:style>
  <w:style w:type="paragraph" w:styleId="CommentSubject">
    <w:name w:val="annotation subject"/>
    <w:basedOn w:val="CommentText"/>
    <w:next w:val="CommentText"/>
    <w:link w:val="CommentSubjectChar"/>
    <w:uiPriority w:val="99"/>
    <w:semiHidden/>
    <w:unhideWhenUsed/>
    <w:rsid w:val="00427A8D"/>
    <w:rPr>
      <w:b/>
      <w:bCs/>
    </w:rPr>
  </w:style>
  <w:style w:type="character" w:customStyle="1" w:styleId="CommentSubjectChar">
    <w:name w:val="Comment Subject Char"/>
    <w:basedOn w:val="CommentTextChar"/>
    <w:link w:val="CommentSubject"/>
    <w:uiPriority w:val="99"/>
    <w:semiHidden/>
    <w:rsid w:val="00427A8D"/>
    <w:rPr>
      <w:b/>
      <w:bCs/>
      <w:sz w:val="20"/>
      <w:szCs w:val="20"/>
    </w:rPr>
  </w:style>
  <w:style w:type="paragraph" w:customStyle="1" w:styleId="JUDGMENTNUMBERED">
    <w:name w:val="JUDGMENT NUMBERED"/>
    <w:basedOn w:val="Normal"/>
    <w:next w:val="Normal"/>
    <w:link w:val="JUDGMENTNUMBEREDChar"/>
    <w:qFormat/>
    <w:rsid w:val="008F1EBE"/>
    <w:pPr>
      <w:numPr>
        <w:numId w:val="7"/>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8F1EBE"/>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4751-8E49-4ED5-9DDC-72AFA33C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dc:creator>
  <cp:keywords/>
  <dc:description/>
  <cp:lastModifiedBy>Emily Griffin</cp:lastModifiedBy>
  <cp:revision>6</cp:revision>
  <cp:lastPrinted>2023-11-27T06:00:00Z</cp:lastPrinted>
  <dcterms:created xsi:type="dcterms:W3CDTF">2023-11-24T09:32:00Z</dcterms:created>
  <dcterms:modified xsi:type="dcterms:W3CDTF">2023-11-27T06:00:00Z</dcterms:modified>
</cp:coreProperties>
</file>