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268A4" w14:textId="25BA9A9A" w:rsidR="00564264" w:rsidRPr="008E0AC5" w:rsidRDefault="00514324" w:rsidP="00514324">
      <w:pPr>
        <w:autoSpaceDE w:val="0"/>
        <w:autoSpaceDN w:val="0"/>
        <w:adjustRightInd w:val="0"/>
        <w:spacing w:line="480" w:lineRule="auto"/>
        <w:ind w:left="2988" w:hanging="2988"/>
        <w:jc w:val="center"/>
        <w:rPr>
          <w:rFonts w:ascii="Arial" w:hAnsi="Arial" w:cs="Arial"/>
          <w:color w:val="000000" w:themeColor="text1"/>
          <w:lang w:val="en-GB"/>
        </w:rPr>
      </w:pPr>
      <w:r w:rsidRPr="006736D0">
        <w:rPr>
          <w:rFonts w:ascii="Verdana" w:hAnsi="Verdana"/>
          <w:i/>
          <w:noProof/>
          <w:lang w:eastAsia="en-ZA"/>
        </w:rPr>
        <w:drawing>
          <wp:inline distT="0" distB="0" distL="0" distR="0" wp14:anchorId="02C9C869" wp14:editId="121A1C0B">
            <wp:extent cx="1166191" cy="1179444"/>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82088" cy="1195521"/>
                    </a:xfrm>
                    <a:prstGeom prst="rect">
                      <a:avLst/>
                    </a:prstGeom>
                    <a:noFill/>
                    <a:ln>
                      <a:noFill/>
                    </a:ln>
                  </pic:spPr>
                </pic:pic>
              </a:graphicData>
            </a:graphic>
          </wp:inline>
        </w:drawing>
      </w:r>
    </w:p>
    <w:tbl>
      <w:tblPr>
        <w:tblpPr w:leftFromText="180" w:rightFromText="180" w:vertAnchor="text" w:horzAnchor="margin" w:tblpXSpec="right" w:tblpY="-53"/>
        <w:tblW w:w="491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62"/>
        <w:gridCol w:w="1951"/>
      </w:tblGrid>
      <w:tr w:rsidR="00514324" w:rsidRPr="006736D0" w14:paraId="07F2E846" w14:textId="77777777" w:rsidTr="00514324">
        <w:trPr>
          <w:trHeight w:val="1105"/>
        </w:trPr>
        <w:tc>
          <w:tcPr>
            <w:tcW w:w="2962" w:type="dxa"/>
            <w:tcBorders>
              <w:top w:val="double" w:sz="4" w:space="0" w:color="auto"/>
              <w:left w:val="double" w:sz="4" w:space="0" w:color="auto"/>
              <w:bottom w:val="double" w:sz="4" w:space="0" w:color="auto"/>
              <w:right w:val="nil"/>
            </w:tcBorders>
            <w:shd w:val="clear" w:color="auto" w:fill="C0C0C0"/>
          </w:tcPr>
          <w:p w14:paraId="0D7E8994" w14:textId="77777777" w:rsidR="00514324" w:rsidRPr="002F020B" w:rsidRDefault="00514324" w:rsidP="00514324">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Reportable:</w:t>
            </w:r>
          </w:p>
          <w:p w14:paraId="4A70A75D" w14:textId="77777777" w:rsidR="00514324" w:rsidRPr="002F020B" w:rsidRDefault="00514324" w:rsidP="00514324">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 xml:space="preserve">Circulate to Judges: </w:t>
            </w:r>
          </w:p>
          <w:p w14:paraId="5ED18841" w14:textId="77777777" w:rsidR="00514324" w:rsidRPr="002F020B" w:rsidRDefault="00514324" w:rsidP="00514324">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Regional Magistrates:</w:t>
            </w:r>
          </w:p>
          <w:p w14:paraId="27650DEA" w14:textId="77777777" w:rsidR="00514324" w:rsidRPr="002F020B" w:rsidRDefault="00514324" w:rsidP="00514324">
            <w:pPr>
              <w:spacing w:before="60" w:after="60"/>
              <w:ind w:left="17" w:firstLine="5"/>
              <w:rPr>
                <w:rFonts w:ascii="Verdana" w:eastAsia="Batang" w:hAnsi="Verdana" w:cs="Estrangelo Edessa"/>
                <w:noProof/>
                <w:sz w:val="16"/>
                <w:szCs w:val="18"/>
              </w:rPr>
            </w:pPr>
            <w:r w:rsidRPr="002F020B">
              <w:rPr>
                <w:rFonts w:ascii="Verdana" w:eastAsia="Batang" w:hAnsi="Verdana" w:cs="Estrangelo Edessa"/>
                <w:noProof/>
                <w:sz w:val="16"/>
                <w:szCs w:val="18"/>
              </w:rPr>
              <w:t>Circulate to Magistrates:</w:t>
            </w:r>
          </w:p>
        </w:tc>
        <w:tc>
          <w:tcPr>
            <w:tcW w:w="1951" w:type="dxa"/>
            <w:tcBorders>
              <w:top w:val="double" w:sz="4" w:space="0" w:color="auto"/>
              <w:left w:val="nil"/>
              <w:bottom w:val="double" w:sz="4" w:space="0" w:color="auto"/>
              <w:right w:val="double" w:sz="4" w:space="0" w:color="auto"/>
            </w:tcBorders>
            <w:shd w:val="clear" w:color="auto" w:fill="C0C0C0"/>
          </w:tcPr>
          <w:p w14:paraId="6AD39DDA" w14:textId="77777777" w:rsidR="00514324" w:rsidRPr="002F020B" w:rsidRDefault="00514324" w:rsidP="00514324">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535B97D9" w14:textId="77777777" w:rsidR="00514324" w:rsidRPr="002F020B" w:rsidRDefault="00514324" w:rsidP="00514324">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7BDD5025" w14:textId="77777777" w:rsidR="00514324" w:rsidRPr="002F020B" w:rsidRDefault="00514324" w:rsidP="00514324">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p w14:paraId="7458A65B" w14:textId="77777777" w:rsidR="00514324" w:rsidRPr="002F020B" w:rsidRDefault="00514324" w:rsidP="00514324">
            <w:pPr>
              <w:spacing w:before="60" w:after="60"/>
              <w:jc w:val="right"/>
              <w:rPr>
                <w:rFonts w:ascii="Verdana" w:eastAsia="Batang" w:hAnsi="Verdana" w:cs="Estrangelo Edessa"/>
                <w:noProof/>
                <w:sz w:val="16"/>
                <w:szCs w:val="18"/>
              </w:rPr>
            </w:pPr>
            <w:r w:rsidRPr="002F020B">
              <w:rPr>
                <w:rFonts w:ascii="Verdana" w:eastAsia="Batang" w:hAnsi="Verdana" w:cs="Estrangelo Edessa"/>
                <w:noProof/>
                <w:sz w:val="16"/>
                <w:szCs w:val="18"/>
              </w:rPr>
              <w:t xml:space="preserve">YES  /  </w:t>
            </w:r>
            <w:r w:rsidRPr="002F020B">
              <w:rPr>
                <w:rFonts w:ascii="Verdana" w:eastAsia="Batang" w:hAnsi="Verdana" w:cs="Estrangelo Edessa"/>
                <w:b/>
                <w:noProof/>
                <w:sz w:val="16"/>
                <w:szCs w:val="18"/>
              </w:rPr>
              <w:t>NO</w:t>
            </w:r>
          </w:p>
        </w:tc>
      </w:tr>
    </w:tbl>
    <w:p w14:paraId="7F82F517" w14:textId="4529BE1D" w:rsidR="00514324" w:rsidRDefault="00514324" w:rsidP="00514324">
      <w:pPr>
        <w:jc w:val="center"/>
        <w:rPr>
          <w:rFonts w:ascii="Verdana" w:hAnsi="Verdana"/>
          <w:i/>
          <w:noProof/>
        </w:rPr>
      </w:pPr>
    </w:p>
    <w:p w14:paraId="01752F0E" w14:textId="77777777" w:rsidR="00514324" w:rsidRDefault="00514324" w:rsidP="00514324">
      <w:pPr>
        <w:jc w:val="center"/>
        <w:rPr>
          <w:rFonts w:ascii="Verdana" w:hAnsi="Verdana"/>
          <w:i/>
          <w:noProof/>
        </w:rPr>
      </w:pPr>
    </w:p>
    <w:p w14:paraId="079ACB7C" w14:textId="77777777" w:rsidR="00514324" w:rsidRDefault="00514324" w:rsidP="00514324">
      <w:pPr>
        <w:jc w:val="center"/>
        <w:rPr>
          <w:rFonts w:ascii="Verdana" w:hAnsi="Verdana"/>
          <w:i/>
          <w:noProof/>
        </w:rPr>
      </w:pPr>
    </w:p>
    <w:p w14:paraId="587D0BA5" w14:textId="77777777" w:rsidR="00514324" w:rsidRDefault="00514324" w:rsidP="00514324">
      <w:pPr>
        <w:jc w:val="center"/>
        <w:rPr>
          <w:rFonts w:ascii="Verdana" w:hAnsi="Verdana"/>
        </w:rPr>
      </w:pPr>
    </w:p>
    <w:p w14:paraId="503495BD" w14:textId="77777777" w:rsidR="00514324" w:rsidRDefault="00514324" w:rsidP="00514324">
      <w:pPr>
        <w:jc w:val="center"/>
        <w:rPr>
          <w:rFonts w:ascii="Verdana" w:hAnsi="Verdana"/>
        </w:rPr>
      </w:pPr>
    </w:p>
    <w:p w14:paraId="4E21EE76" w14:textId="77777777" w:rsidR="00514324" w:rsidRPr="00417C09" w:rsidRDefault="00514324" w:rsidP="00514324">
      <w:pPr>
        <w:tabs>
          <w:tab w:val="left" w:pos="3686"/>
          <w:tab w:val="right" w:pos="8880"/>
          <w:tab w:val="right" w:pos="9214"/>
        </w:tabs>
        <w:jc w:val="center"/>
        <w:rPr>
          <w:rFonts w:ascii="Tahoma" w:hAnsi="Tahoma" w:cs="Arial"/>
          <w:b/>
          <w:lang w:val="en-US"/>
        </w:rPr>
      </w:pPr>
      <w:r w:rsidRPr="00417C09">
        <w:rPr>
          <w:rFonts w:ascii="Tahoma" w:hAnsi="Tahoma" w:cs="Arial"/>
          <w:b/>
          <w:lang w:val="en-US"/>
        </w:rPr>
        <w:t>IN THE HIGH COURT OF SOUTH AFRICA</w:t>
      </w:r>
    </w:p>
    <w:p w14:paraId="06C5FF29" w14:textId="77777777" w:rsidR="00514324" w:rsidRPr="00417C09" w:rsidRDefault="00514324" w:rsidP="00514324">
      <w:pPr>
        <w:tabs>
          <w:tab w:val="right" w:pos="8880"/>
        </w:tabs>
        <w:jc w:val="center"/>
        <w:rPr>
          <w:rFonts w:ascii="Tahoma" w:hAnsi="Tahoma" w:cs="Arial"/>
          <w:b/>
          <w:lang w:val="en-US"/>
        </w:rPr>
      </w:pPr>
      <w:r w:rsidRPr="00417C09">
        <w:rPr>
          <w:rFonts w:ascii="Tahoma" w:hAnsi="Tahoma" w:cs="Arial"/>
          <w:b/>
          <w:lang w:val="en-US"/>
        </w:rPr>
        <w:t>(NORTHERN CAPE DIVISION, KIMBERLEY)</w:t>
      </w:r>
    </w:p>
    <w:p w14:paraId="74DA76A6" w14:textId="77777777" w:rsidR="00514324" w:rsidRDefault="00514324" w:rsidP="00514324">
      <w:pPr>
        <w:tabs>
          <w:tab w:val="right" w:pos="8880"/>
        </w:tabs>
        <w:jc w:val="right"/>
        <w:rPr>
          <w:rFonts w:ascii="Tahoma" w:hAnsi="Tahoma" w:cs="Arial"/>
          <w:lang w:val="en-US"/>
        </w:rPr>
      </w:pPr>
    </w:p>
    <w:p w14:paraId="1179C662" w14:textId="77777777" w:rsidR="00514324" w:rsidRDefault="00514324" w:rsidP="00514324">
      <w:pPr>
        <w:tabs>
          <w:tab w:val="left" w:pos="5103"/>
          <w:tab w:val="right" w:pos="8880"/>
        </w:tabs>
        <w:jc w:val="both"/>
        <w:rPr>
          <w:rFonts w:ascii="Arial" w:hAnsi="Arial" w:cs="Arial"/>
          <w:color w:val="000000" w:themeColor="text1"/>
          <w:lang w:val="en-GB"/>
        </w:rPr>
      </w:pPr>
      <w:r>
        <w:rPr>
          <w:rFonts w:ascii="Tahoma" w:hAnsi="Tahoma" w:cs="Arial"/>
          <w:lang w:val="en-US"/>
        </w:rPr>
        <w:tab/>
      </w:r>
      <w:r w:rsidRPr="00417C09">
        <w:rPr>
          <w:rFonts w:ascii="Tahoma" w:hAnsi="Tahoma" w:cs="Arial"/>
          <w:lang w:val="en-US"/>
        </w:rPr>
        <w:t>Case N</w:t>
      </w:r>
      <w:r>
        <w:rPr>
          <w:rFonts w:ascii="Tahoma" w:hAnsi="Tahoma" w:cs="Arial"/>
          <w:lang w:val="en-US"/>
        </w:rPr>
        <w:t>umber:</w:t>
      </w:r>
      <w:r>
        <w:rPr>
          <w:rFonts w:ascii="Tahoma" w:hAnsi="Tahoma" w:cs="Arial"/>
          <w:lang w:val="en-US"/>
        </w:rPr>
        <w:tab/>
        <w:t xml:space="preserve"> </w:t>
      </w:r>
      <w:r w:rsidRPr="008E0AC5">
        <w:rPr>
          <w:rFonts w:ascii="Arial" w:hAnsi="Arial" w:cs="Arial"/>
          <w:color w:val="000000" w:themeColor="text1"/>
          <w:lang w:val="en-GB"/>
        </w:rPr>
        <w:t>1034/2013</w:t>
      </w:r>
    </w:p>
    <w:p w14:paraId="0D2AD114" w14:textId="77777777" w:rsidR="00514324" w:rsidRDefault="00514324" w:rsidP="00514324">
      <w:pPr>
        <w:tabs>
          <w:tab w:val="left" w:pos="5103"/>
          <w:tab w:val="right" w:pos="8880"/>
        </w:tabs>
        <w:jc w:val="both"/>
        <w:rPr>
          <w:rFonts w:ascii="Tahoma" w:hAnsi="Tahoma" w:cs="Arial"/>
          <w:lang w:val="en-US"/>
        </w:rPr>
      </w:pPr>
      <w:r>
        <w:rPr>
          <w:rFonts w:ascii="Arial" w:hAnsi="Arial" w:cs="Arial"/>
          <w:color w:val="000000" w:themeColor="text1"/>
          <w:lang w:val="en-GB"/>
        </w:rPr>
        <w:tab/>
      </w:r>
      <w:r w:rsidRPr="00417C09">
        <w:rPr>
          <w:rFonts w:ascii="Tahoma" w:hAnsi="Tahoma" w:cs="Arial"/>
          <w:lang w:val="en-US"/>
        </w:rPr>
        <w:t xml:space="preserve">Heard: </w:t>
      </w:r>
      <w:r>
        <w:rPr>
          <w:rFonts w:ascii="Tahoma" w:hAnsi="Tahoma" w:cs="Arial"/>
          <w:lang w:val="en-US"/>
        </w:rPr>
        <w:tab/>
        <w:t xml:space="preserve">02 to 04 May </w:t>
      </w:r>
      <w:r w:rsidRPr="00417C09">
        <w:rPr>
          <w:rFonts w:ascii="Tahoma" w:hAnsi="Tahoma" w:cs="Arial"/>
          <w:lang w:val="en-US"/>
        </w:rPr>
        <w:t>202</w:t>
      </w:r>
      <w:r>
        <w:rPr>
          <w:rFonts w:ascii="Tahoma" w:hAnsi="Tahoma" w:cs="Arial"/>
          <w:lang w:val="en-US"/>
        </w:rPr>
        <w:t>3</w:t>
      </w:r>
    </w:p>
    <w:p w14:paraId="3E6A89C5" w14:textId="3EA39D45" w:rsidR="00514324" w:rsidRPr="00417C09" w:rsidRDefault="00514324" w:rsidP="00514324">
      <w:pPr>
        <w:tabs>
          <w:tab w:val="left" w:pos="5103"/>
          <w:tab w:val="right" w:pos="8880"/>
        </w:tabs>
        <w:jc w:val="both"/>
        <w:rPr>
          <w:rFonts w:ascii="Tahoma" w:hAnsi="Tahoma" w:cs="Arial"/>
          <w:lang w:val="en-US"/>
        </w:rPr>
      </w:pPr>
      <w:r>
        <w:rPr>
          <w:rFonts w:ascii="Tahoma" w:hAnsi="Tahoma" w:cs="Arial"/>
          <w:lang w:val="en-US"/>
        </w:rPr>
        <w:tab/>
        <w:t>D</w:t>
      </w:r>
      <w:r w:rsidRPr="00417C09">
        <w:rPr>
          <w:rFonts w:ascii="Tahoma" w:hAnsi="Tahoma" w:cs="Arial"/>
          <w:lang w:val="en-US"/>
        </w:rPr>
        <w:t xml:space="preserve">elivered: </w:t>
      </w:r>
      <w:r>
        <w:rPr>
          <w:rFonts w:ascii="Tahoma" w:hAnsi="Tahoma" w:cs="Arial"/>
          <w:lang w:val="en-US"/>
        </w:rPr>
        <w:tab/>
      </w:r>
      <w:r w:rsidRPr="00A90D21">
        <w:rPr>
          <w:rFonts w:ascii="Tahoma" w:hAnsi="Tahoma" w:cs="Arial"/>
          <w:lang w:val="en-US"/>
        </w:rPr>
        <w:t>02 February</w:t>
      </w:r>
      <w:r>
        <w:rPr>
          <w:rFonts w:ascii="Tahoma" w:hAnsi="Tahoma" w:cs="Arial"/>
          <w:lang w:val="en-US"/>
        </w:rPr>
        <w:t xml:space="preserve"> </w:t>
      </w:r>
      <w:r w:rsidRPr="00417C09">
        <w:rPr>
          <w:rFonts w:ascii="Tahoma" w:hAnsi="Tahoma" w:cs="Arial"/>
          <w:lang w:val="en-US"/>
        </w:rPr>
        <w:t>202</w:t>
      </w:r>
      <w:r>
        <w:rPr>
          <w:rFonts w:ascii="Tahoma" w:hAnsi="Tahoma" w:cs="Arial"/>
          <w:lang w:val="en-US"/>
        </w:rPr>
        <w:t>4</w:t>
      </w:r>
    </w:p>
    <w:p w14:paraId="44B8C0A9" w14:textId="77777777" w:rsidR="00564264" w:rsidRPr="008E0AC5" w:rsidRDefault="00564264" w:rsidP="00B7239F">
      <w:pPr>
        <w:autoSpaceDE w:val="0"/>
        <w:autoSpaceDN w:val="0"/>
        <w:adjustRightInd w:val="0"/>
        <w:spacing w:line="480" w:lineRule="auto"/>
        <w:jc w:val="both"/>
        <w:rPr>
          <w:rFonts w:ascii="Arial" w:hAnsi="Arial" w:cs="Arial"/>
          <w:color w:val="000000" w:themeColor="text1"/>
          <w:lang w:val="en-GB"/>
        </w:rPr>
      </w:pPr>
    </w:p>
    <w:p w14:paraId="4155B1F3" w14:textId="77777777" w:rsidR="00564264" w:rsidRPr="008E0AC5" w:rsidRDefault="00564264" w:rsidP="00514324">
      <w:pPr>
        <w:autoSpaceDE w:val="0"/>
        <w:autoSpaceDN w:val="0"/>
        <w:adjustRightInd w:val="0"/>
        <w:spacing w:line="360" w:lineRule="auto"/>
        <w:jc w:val="both"/>
        <w:rPr>
          <w:rFonts w:ascii="Arial" w:hAnsi="Arial" w:cs="Arial"/>
          <w:color w:val="000000" w:themeColor="text1"/>
          <w:lang w:val="en-GB"/>
        </w:rPr>
      </w:pPr>
      <w:r w:rsidRPr="008E0AC5">
        <w:rPr>
          <w:rFonts w:ascii="Arial" w:hAnsi="Arial" w:cs="Arial"/>
          <w:color w:val="000000" w:themeColor="text1"/>
          <w:lang w:val="en-GB"/>
        </w:rPr>
        <w:t xml:space="preserve">In the matter between: </w:t>
      </w:r>
    </w:p>
    <w:p w14:paraId="0F98837C" w14:textId="77777777" w:rsidR="00564264" w:rsidRPr="008E0AC5" w:rsidRDefault="00564264" w:rsidP="00514324">
      <w:pPr>
        <w:tabs>
          <w:tab w:val="right" w:pos="8931"/>
        </w:tabs>
        <w:autoSpaceDE w:val="0"/>
        <w:autoSpaceDN w:val="0"/>
        <w:adjustRightInd w:val="0"/>
        <w:spacing w:line="360" w:lineRule="auto"/>
        <w:jc w:val="both"/>
        <w:rPr>
          <w:rFonts w:ascii="Arial" w:hAnsi="Arial" w:cs="Arial"/>
          <w:color w:val="000000" w:themeColor="text1"/>
          <w:lang w:val="en-GB"/>
        </w:rPr>
      </w:pPr>
    </w:p>
    <w:p w14:paraId="68F8D51B" w14:textId="77777777" w:rsidR="00564264" w:rsidRDefault="00564264" w:rsidP="00514324">
      <w:pPr>
        <w:tabs>
          <w:tab w:val="right" w:pos="8931"/>
        </w:tabs>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 xml:space="preserve">ADRIAN ERASMUS VAN NIEKERK </w:t>
      </w:r>
      <w:r w:rsidRPr="008E0AC5">
        <w:rPr>
          <w:rFonts w:ascii="Arial" w:hAnsi="Arial" w:cs="Arial"/>
          <w:b/>
          <w:color w:val="000000" w:themeColor="text1"/>
          <w:lang w:val="en-GB"/>
        </w:rPr>
        <w:tab/>
        <w:t xml:space="preserve">PLAINTIFF </w:t>
      </w:r>
    </w:p>
    <w:p w14:paraId="560F40AD" w14:textId="77777777" w:rsidR="00240011" w:rsidRPr="008E0AC5" w:rsidRDefault="00240011" w:rsidP="00514324">
      <w:pPr>
        <w:tabs>
          <w:tab w:val="right" w:pos="8931"/>
        </w:tabs>
        <w:autoSpaceDE w:val="0"/>
        <w:autoSpaceDN w:val="0"/>
        <w:adjustRightInd w:val="0"/>
        <w:spacing w:line="360" w:lineRule="auto"/>
        <w:jc w:val="both"/>
        <w:rPr>
          <w:rFonts w:ascii="Arial" w:hAnsi="Arial" w:cs="Arial"/>
          <w:b/>
          <w:color w:val="000000" w:themeColor="text1"/>
          <w:lang w:val="en-GB"/>
        </w:rPr>
      </w:pPr>
    </w:p>
    <w:p w14:paraId="01007C49" w14:textId="77777777" w:rsidR="00564264" w:rsidRPr="00240011" w:rsidRDefault="00564264" w:rsidP="00514324">
      <w:pPr>
        <w:autoSpaceDE w:val="0"/>
        <w:autoSpaceDN w:val="0"/>
        <w:adjustRightInd w:val="0"/>
        <w:spacing w:line="360" w:lineRule="auto"/>
        <w:jc w:val="both"/>
        <w:rPr>
          <w:rFonts w:ascii="Arial" w:hAnsi="Arial" w:cs="Arial"/>
          <w:bCs/>
          <w:color w:val="000000" w:themeColor="text1"/>
          <w:lang w:val="en-GB"/>
        </w:rPr>
      </w:pPr>
      <w:r w:rsidRPr="00240011">
        <w:rPr>
          <w:rFonts w:ascii="Arial" w:hAnsi="Arial" w:cs="Arial"/>
          <w:bCs/>
          <w:color w:val="000000" w:themeColor="text1"/>
          <w:lang w:val="en-GB"/>
        </w:rPr>
        <w:t xml:space="preserve">and </w:t>
      </w:r>
    </w:p>
    <w:p w14:paraId="50FC5B87" w14:textId="77777777" w:rsidR="00240011" w:rsidRPr="008E0AC5" w:rsidRDefault="00240011" w:rsidP="00514324">
      <w:pPr>
        <w:autoSpaceDE w:val="0"/>
        <w:autoSpaceDN w:val="0"/>
        <w:adjustRightInd w:val="0"/>
        <w:spacing w:line="360" w:lineRule="auto"/>
        <w:jc w:val="both"/>
        <w:rPr>
          <w:rFonts w:ascii="Arial" w:hAnsi="Arial" w:cs="Arial"/>
          <w:b/>
          <w:color w:val="000000" w:themeColor="text1"/>
          <w:lang w:val="en-GB"/>
        </w:rPr>
      </w:pPr>
    </w:p>
    <w:p w14:paraId="1FDCC4CF" w14:textId="77777777" w:rsidR="00564264" w:rsidRPr="008E0AC5" w:rsidRDefault="00564264" w:rsidP="00514324">
      <w:pPr>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 xml:space="preserve">ROAD ACCIDENT FUND </w:t>
      </w:r>
      <w:r w:rsidRPr="008E0AC5">
        <w:rPr>
          <w:rFonts w:ascii="Arial" w:hAnsi="Arial" w:cs="Arial"/>
          <w:b/>
          <w:color w:val="000000" w:themeColor="text1"/>
          <w:lang w:val="en-GB"/>
        </w:rPr>
        <w:tab/>
      </w:r>
      <w:r w:rsidRPr="008E0AC5">
        <w:rPr>
          <w:rFonts w:ascii="Arial" w:hAnsi="Arial" w:cs="Arial"/>
          <w:b/>
          <w:color w:val="000000" w:themeColor="text1"/>
          <w:lang w:val="en-GB"/>
        </w:rPr>
        <w:tab/>
      </w:r>
      <w:r w:rsidRPr="008E0AC5">
        <w:rPr>
          <w:rFonts w:ascii="Arial" w:hAnsi="Arial" w:cs="Arial"/>
          <w:b/>
          <w:color w:val="000000" w:themeColor="text1"/>
          <w:lang w:val="en-GB"/>
        </w:rPr>
        <w:tab/>
      </w:r>
      <w:r w:rsidRPr="008E0AC5">
        <w:rPr>
          <w:rFonts w:ascii="Arial" w:hAnsi="Arial" w:cs="Arial"/>
          <w:b/>
          <w:color w:val="000000" w:themeColor="text1"/>
          <w:lang w:val="en-GB"/>
        </w:rPr>
        <w:tab/>
        <w:t xml:space="preserve">                                   DEFENDANT </w:t>
      </w:r>
    </w:p>
    <w:p w14:paraId="37D0A303" w14:textId="77777777" w:rsidR="00564264" w:rsidRPr="00B03333" w:rsidRDefault="00564264" w:rsidP="00514324">
      <w:pPr>
        <w:autoSpaceDE w:val="0"/>
        <w:autoSpaceDN w:val="0"/>
        <w:adjustRightInd w:val="0"/>
        <w:spacing w:line="360" w:lineRule="auto"/>
        <w:jc w:val="both"/>
        <w:rPr>
          <w:rFonts w:ascii="Arial" w:hAnsi="Arial" w:cs="Arial"/>
          <w:color w:val="000000" w:themeColor="text1"/>
          <w:lang w:val="en-GB"/>
        </w:rPr>
      </w:pPr>
      <w:r w:rsidRPr="00B03333">
        <w:rPr>
          <w:rFonts w:ascii="Arial" w:hAnsi="Arial" w:cs="Arial"/>
          <w:color w:val="000000" w:themeColor="text1"/>
          <w:lang w:val="en-GB"/>
        </w:rPr>
        <w:t xml:space="preserve">Coram: Tyuthuza AJ </w:t>
      </w:r>
    </w:p>
    <w:p w14:paraId="5A0A7757" w14:textId="25D531F7" w:rsidR="00564264" w:rsidRDefault="00564264" w:rsidP="00514324">
      <w:pPr>
        <w:pBdr>
          <w:bottom w:val="single" w:sz="12" w:space="1" w:color="auto"/>
        </w:pBdr>
        <w:tabs>
          <w:tab w:val="right" w:pos="9000"/>
        </w:tabs>
        <w:autoSpaceDE w:val="0"/>
        <w:autoSpaceDN w:val="0"/>
        <w:adjustRightInd w:val="0"/>
        <w:spacing w:line="360" w:lineRule="auto"/>
        <w:jc w:val="both"/>
        <w:rPr>
          <w:rFonts w:ascii="Arial" w:hAnsi="Arial" w:cs="Arial"/>
          <w:b/>
          <w:color w:val="000000" w:themeColor="text1"/>
          <w:lang w:val="en-GB"/>
        </w:rPr>
      </w:pPr>
    </w:p>
    <w:p w14:paraId="5E9128DC" w14:textId="77777777" w:rsidR="00564264" w:rsidRPr="008E0AC5" w:rsidRDefault="00564264" w:rsidP="00514324">
      <w:pPr>
        <w:autoSpaceDE w:val="0"/>
        <w:autoSpaceDN w:val="0"/>
        <w:adjustRightInd w:val="0"/>
        <w:spacing w:line="360" w:lineRule="auto"/>
        <w:jc w:val="both"/>
        <w:rPr>
          <w:rFonts w:ascii="Arial" w:hAnsi="Arial" w:cs="Arial"/>
          <w:b/>
          <w:color w:val="000000" w:themeColor="text1"/>
          <w:lang w:val="en-GB"/>
        </w:rPr>
      </w:pPr>
    </w:p>
    <w:p w14:paraId="01D95B1D" w14:textId="3FA2E180" w:rsidR="00564264" w:rsidRDefault="00564264" w:rsidP="00514324">
      <w:pPr>
        <w:autoSpaceDE w:val="0"/>
        <w:autoSpaceDN w:val="0"/>
        <w:adjustRightInd w:val="0"/>
        <w:spacing w:line="360" w:lineRule="auto"/>
        <w:jc w:val="center"/>
        <w:rPr>
          <w:rFonts w:ascii="Arial" w:hAnsi="Arial" w:cs="Arial"/>
          <w:b/>
          <w:color w:val="000000" w:themeColor="text1"/>
          <w:lang w:val="en-GB"/>
        </w:rPr>
      </w:pPr>
      <w:r w:rsidRPr="008E0AC5">
        <w:rPr>
          <w:rFonts w:ascii="Arial" w:hAnsi="Arial" w:cs="Arial"/>
          <w:b/>
          <w:color w:val="000000" w:themeColor="text1"/>
          <w:lang w:val="en-GB"/>
        </w:rPr>
        <w:t>JUDGMENT</w:t>
      </w:r>
    </w:p>
    <w:p w14:paraId="1E0AD055" w14:textId="1FE71D0E" w:rsidR="00514324" w:rsidRDefault="00514324" w:rsidP="00514324">
      <w:pPr>
        <w:pBdr>
          <w:bottom w:val="single" w:sz="12" w:space="1" w:color="auto"/>
        </w:pBdr>
        <w:autoSpaceDE w:val="0"/>
        <w:autoSpaceDN w:val="0"/>
        <w:adjustRightInd w:val="0"/>
        <w:spacing w:line="360" w:lineRule="auto"/>
        <w:jc w:val="both"/>
        <w:rPr>
          <w:rFonts w:ascii="Arial" w:hAnsi="Arial" w:cs="Arial"/>
          <w:b/>
          <w:color w:val="000000" w:themeColor="text1"/>
          <w:lang w:val="en-GB"/>
        </w:rPr>
      </w:pPr>
    </w:p>
    <w:p w14:paraId="19105CF6" w14:textId="77777777" w:rsidR="00514324" w:rsidRPr="008E0AC5" w:rsidRDefault="00514324" w:rsidP="00514324">
      <w:pPr>
        <w:autoSpaceDE w:val="0"/>
        <w:autoSpaceDN w:val="0"/>
        <w:adjustRightInd w:val="0"/>
        <w:spacing w:line="360" w:lineRule="auto"/>
        <w:jc w:val="both"/>
        <w:rPr>
          <w:rFonts w:ascii="Arial" w:hAnsi="Arial" w:cs="Arial"/>
          <w:b/>
          <w:color w:val="000000" w:themeColor="text1"/>
          <w:lang w:val="en-GB"/>
        </w:rPr>
      </w:pPr>
    </w:p>
    <w:p w14:paraId="49317003" w14:textId="77777777" w:rsidR="00564264" w:rsidRPr="008E0AC5" w:rsidRDefault="00564264" w:rsidP="00514324">
      <w:pPr>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Tyuthuza AJ</w:t>
      </w:r>
    </w:p>
    <w:p w14:paraId="08A30F0E" w14:textId="77777777" w:rsidR="00564264" w:rsidRPr="008E0AC5" w:rsidRDefault="00564264" w:rsidP="00514324">
      <w:pPr>
        <w:autoSpaceDE w:val="0"/>
        <w:autoSpaceDN w:val="0"/>
        <w:adjustRightInd w:val="0"/>
        <w:spacing w:line="360" w:lineRule="auto"/>
        <w:jc w:val="both"/>
        <w:rPr>
          <w:rFonts w:ascii="Arial" w:hAnsi="Arial" w:cs="Arial"/>
          <w:b/>
          <w:color w:val="000000" w:themeColor="text1"/>
          <w:lang w:val="en-GB"/>
        </w:rPr>
      </w:pPr>
    </w:p>
    <w:p w14:paraId="72854CD2" w14:textId="4C1D7597" w:rsidR="00564264" w:rsidRPr="008E0AC5" w:rsidRDefault="00564264" w:rsidP="00514324">
      <w:pPr>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 xml:space="preserve">INTRODUCTION </w:t>
      </w:r>
    </w:p>
    <w:p w14:paraId="36B09642" w14:textId="77777777" w:rsidR="00B03333" w:rsidRDefault="00B03333" w:rsidP="00B03333">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1B7FFBA9" w14:textId="0CD683AD" w:rsidR="00564264"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1.</w:t>
      </w:r>
      <w:r>
        <w:rPr>
          <w:rFonts w:ascii="Arial" w:hAnsi="Arial" w:cs="Arial"/>
          <w:color w:val="000000" w:themeColor="text1"/>
          <w:lang w:val="en-GB"/>
        </w:rPr>
        <w:tab/>
      </w:r>
      <w:r w:rsidR="00564264" w:rsidRPr="008E0AC5">
        <w:rPr>
          <w:rFonts w:ascii="Arial" w:hAnsi="Arial" w:cs="Arial"/>
          <w:color w:val="000000" w:themeColor="text1"/>
          <w:lang w:val="en-GB"/>
        </w:rPr>
        <w:t xml:space="preserve">The plaintiff, Mr van Niekerk, instituted an action against the defendant, the Road Accident Fund, claiming damages arising from the injuries he sustained as a result of a motor vehicle collision that took place on 2 June 2009.  </w:t>
      </w:r>
    </w:p>
    <w:p w14:paraId="44488598" w14:textId="77777777" w:rsidR="00240011" w:rsidRPr="008E0AC5" w:rsidRDefault="00240011" w:rsidP="00240011">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63BEC4EF" w14:textId="522C6975"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w:t>
      </w:r>
      <w:r w:rsidRPr="008E0AC5">
        <w:rPr>
          <w:rFonts w:ascii="Arial" w:hAnsi="Arial" w:cs="Arial"/>
          <w:color w:val="000000" w:themeColor="text1"/>
          <w:lang w:val="en-GB"/>
        </w:rPr>
        <w:tab/>
      </w:r>
      <w:r w:rsidR="00564264" w:rsidRPr="008E0AC5">
        <w:rPr>
          <w:rFonts w:ascii="Arial" w:hAnsi="Arial" w:cs="Arial"/>
          <w:color w:val="000000" w:themeColor="text1"/>
          <w:lang w:val="en-GB"/>
        </w:rPr>
        <w:t>The defendant conceded liability for the plaintiff’s proven damages in the action.</w:t>
      </w:r>
      <w:r w:rsidR="00240011">
        <w:rPr>
          <w:rFonts w:ascii="Arial" w:hAnsi="Arial" w:cs="Arial"/>
          <w:color w:val="000000" w:themeColor="text1"/>
          <w:lang w:val="en-GB"/>
        </w:rPr>
        <w:t xml:space="preserve"> </w:t>
      </w:r>
      <w:r w:rsidR="00564264" w:rsidRPr="008E0AC5">
        <w:rPr>
          <w:rFonts w:ascii="Arial" w:hAnsi="Arial" w:cs="Arial"/>
          <w:color w:val="000000" w:themeColor="text1"/>
          <w:lang w:val="en-GB"/>
        </w:rPr>
        <w:t xml:space="preserve">On 4 October 2022 Sieberhagen AJ ordered </w:t>
      </w:r>
      <w:r w:rsidR="00564264" w:rsidRPr="00240011">
        <w:rPr>
          <w:rFonts w:ascii="Arial" w:hAnsi="Arial" w:cs="Arial"/>
          <w:i/>
          <w:iCs/>
          <w:color w:val="000000" w:themeColor="text1"/>
          <w:lang w:val="en-GB"/>
        </w:rPr>
        <w:t>inter</w:t>
      </w:r>
      <w:r w:rsidR="00240011">
        <w:rPr>
          <w:rFonts w:ascii="Arial" w:hAnsi="Arial" w:cs="Arial"/>
          <w:i/>
          <w:iCs/>
          <w:color w:val="000000" w:themeColor="text1"/>
          <w:lang w:val="en-GB"/>
        </w:rPr>
        <w:t xml:space="preserve"> </w:t>
      </w:r>
      <w:r w:rsidR="00564264" w:rsidRPr="00240011">
        <w:rPr>
          <w:rFonts w:ascii="Arial" w:hAnsi="Arial" w:cs="Arial"/>
          <w:i/>
          <w:iCs/>
          <w:color w:val="000000" w:themeColor="text1"/>
          <w:lang w:val="en-GB"/>
        </w:rPr>
        <w:t>alia</w:t>
      </w:r>
      <w:r w:rsidR="00564264" w:rsidRPr="00240011">
        <w:rPr>
          <w:rFonts w:ascii="Arial" w:hAnsi="Arial" w:cs="Arial"/>
          <w:color w:val="000000" w:themeColor="text1"/>
          <w:lang w:val="en-GB"/>
        </w:rPr>
        <w:t>,</w:t>
      </w:r>
      <w:r w:rsidR="00240011">
        <w:rPr>
          <w:rFonts w:ascii="Arial" w:hAnsi="Arial" w:cs="Arial"/>
          <w:color w:val="000000" w:themeColor="text1"/>
          <w:lang w:val="en-GB"/>
        </w:rPr>
        <w:t xml:space="preserve"> </w:t>
      </w:r>
      <w:r w:rsidR="00564264" w:rsidRPr="008E0AC5">
        <w:rPr>
          <w:rFonts w:ascii="Arial" w:hAnsi="Arial" w:cs="Arial"/>
          <w:color w:val="000000" w:themeColor="text1"/>
          <w:lang w:val="en-GB"/>
        </w:rPr>
        <w:t>that</w:t>
      </w:r>
      <w:r w:rsidR="00240011">
        <w:rPr>
          <w:rFonts w:ascii="Arial" w:hAnsi="Arial" w:cs="Arial"/>
          <w:color w:val="000000" w:themeColor="text1"/>
          <w:lang w:val="en-GB"/>
        </w:rPr>
        <w:t xml:space="preserve"> </w:t>
      </w:r>
      <w:r w:rsidR="00564264" w:rsidRPr="008E0AC5">
        <w:rPr>
          <w:rFonts w:ascii="Arial" w:hAnsi="Arial" w:cs="Arial"/>
          <w:color w:val="000000" w:themeColor="text1"/>
          <w:lang w:val="en-GB"/>
        </w:rPr>
        <w:t>the defendant pay to the plaintiff 100% of the still to be proven damages resulting from the collision.  The order further recorded that the issues relating to the quantification of the Plaintiff’s damages be remanded for trial.</w:t>
      </w:r>
    </w:p>
    <w:p w14:paraId="1D461AFC" w14:textId="77777777" w:rsidR="003F724B" w:rsidRPr="008E0AC5" w:rsidRDefault="003F724B" w:rsidP="00F81BDE">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p>
    <w:p w14:paraId="1078F0C0" w14:textId="31E25039"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3.</w:t>
      </w:r>
      <w:r w:rsidRPr="008E0AC5">
        <w:rPr>
          <w:rFonts w:ascii="Arial" w:hAnsi="Arial" w:cs="Arial"/>
          <w:color w:val="000000" w:themeColor="text1"/>
          <w:lang w:val="en-GB"/>
        </w:rPr>
        <w:tab/>
      </w:r>
      <w:r w:rsidR="00227ADC" w:rsidRPr="008E0AC5">
        <w:rPr>
          <w:rFonts w:ascii="Arial" w:hAnsi="Arial" w:cs="Arial"/>
          <w:color w:val="000000" w:themeColor="text1"/>
          <w:lang w:val="en-GB"/>
        </w:rPr>
        <w:t>T</w:t>
      </w:r>
      <w:r w:rsidR="00564264" w:rsidRPr="008E0AC5">
        <w:rPr>
          <w:rFonts w:ascii="Arial" w:hAnsi="Arial" w:cs="Arial"/>
          <w:color w:val="000000" w:themeColor="text1"/>
          <w:lang w:val="en-GB"/>
        </w:rPr>
        <w:t>hese proceedings, therefore, relate to the determination of the plaintiff’s claim for</w:t>
      </w:r>
      <w:r w:rsidR="00227ADC" w:rsidRPr="008E0AC5">
        <w:rPr>
          <w:rFonts w:ascii="Arial" w:hAnsi="Arial" w:cs="Arial"/>
          <w:color w:val="000000" w:themeColor="text1"/>
          <w:lang w:val="en-GB"/>
        </w:rPr>
        <w:t xml:space="preserve"> </w:t>
      </w:r>
      <w:r w:rsidR="00314C52" w:rsidRPr="008E0AC5">
        <w:rPr>
          <w:rFonts w:ascii="Arial" w:hAnsi="Arial" w:cs="Arial"/>
          <w:color w:val="000000" w:themeColor="text1"/>
          <w:lang w:val="en-GB"/>
        </w:rPr>
        <w:t xml:space="preserve">past and </w:t>
      </w:r>
      <w:r w:rsidR="00227ADC" w:rsidRPr="008E0AC5">
        <w:rPr>
          <w:rFonts w:ascii="Arial" w:hAnsi="Arial" w:cs="Arial"/>
          <w:color w:val="000000" w:themeColor="text1"/>
          <w:lang w:val="en-GB"/>
        </w:rPr>
        <w:t>future medical expenses</w:t>
      </w:r>
      <w:r w:rsidR="003F724B" w:rsidRPr="008E0AC5">
        <w:rPr>
          <w:rFonts w:ascii="Arial" w:hAnsi="Arial" w:cs="Arial"/>
          <w:color w:val="000000" w:themeColor="text1"/>
          <w:lang w:val="en-GB"/>
        </w:rPr>
        <w:t xml:space="preserve">, </w:t>
      </w:r>
      <w:r w:rsidR="00564264" w:rsidRPr="008E0AC5">
        <w:rPr>
          <w:rFonts w:ascii="Arial" w:hAnsi="Arial" w:cs="Arial"/>
          <w:color w:val="000000" w:themeColor="text1"/>
          <w:lang w:val="en-GB"/>
        </w:rPr>
        <w:t>loss of earnings and</w:t>
      </w:r>
      <w:r w:rsidR="00314C52" w:rsidRPr="008E0AC5">
        <w:rPr>
          <w:rFonts w:ascii="Arial" w:hAnsi="Arial" w:cs="Arial"/>
          <w:color w:val="000000" w:themeColor="text1"/>
          <w:lang w:val="en-GB"/>
        </w:rPr>
        <w:t xml:space="preserve"> </w:t>
      </w:r>
      <w:r w:rsidR="00564264" w:rsidRPr="008E0AC5">
        <w:rPr>
          <w:rFonts w:ascii="Arial" w:hAnsi="Arial" w:cs="Arial"/>
          <w:color w:val="000000" w:themeColor="text1"/>
          <w:lang w:val="en-GB"/>
        </w:rPr>
        <w:t xml:space="preserve">earning capacity, general damages and costs. </w:t>
      </w:r>
    </w:p>
    <w:p w14:paraId="0AB8BBF6" w14:textId="77777777" w:rsidR="003F724B" w:rsidRPr="008E0AC5" w:rsidRDefault="003F724B" w:rsidP="00F81BDE">
      <w:pPr>
        <w:pStyle w:val="ListParagraph"/>
        <w:tabs>
          <w:tab w:val="left" w:pos="851"/>
        </w:tabs>
        <w:spacing w:line="360" w:lineRule="auto"/>
        <w:ind w:left="851" w:hanging="851"/>
        <w:jc w:val="both"/>
        <w:rPr>
          <w:rFonts w:ascii="Arial" w:hAnsi="Arial" w:cs="Arial"/>
          <w:color w:val="000000" w:themeColor="text1"/>
          <w:lang w:val="en-GB"/>
        </w:rPr>
      </w:pPr>
    </w:p>
    <w:p w14:paraId="452EAD17" w14:textId="183B3163"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4.</w:t>
      </w:r>
      <w:r w:rsidRPr="008E0AC5">
        <w:rPr>
          <w:rFonts w:ascii="Arial" w:hAnsi="Arial" w:cs="Arial"/>
          <w:color w:val="000000" w:themeColor="text1"/>
          <w:lang w:val="en-GB"/>
        </w:rPr>
        <w:tab/>
      </w:r>
      <w:r w:rsidR="00564264" w:rsidRPr="008E0AC5">
        <w:rPr>
          <w:rFonts w:ascii="Arial" w:hAnsi="Arial" w:cs="Arial"/>
          <w:color w:val="000000" w:themeColor="text1"/>
          <w:lang w:val="en-GB"/>
        </w:rPr>
        <w:t xml:space="preserve">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 filed expert </w:t>
      </w:r>
      <w:r w:rsidR="00564264" w:rsidRPr="00403B66">
        <w:rPr>
          <w:rFonts w:ascii="Arial" w:hAnsi="Arial" w:cs="Arial"/>
          <w:color w:val="000000" w:themeColor="text1"/>
          <w:lang w:val="en-GB"/>
        </w:rPr>
        <w:t>report</w:t>
      </w:r>
      <w:r w:rsidR="00C25F37" w:rsidRPr="00403B66">
        <w:rPr>
          <w:rFonts w:ascii="Arial" w:hAnsi="Arial" w:cs="Arial"/>
          <w:color w:val="000000" w:themeColor="text1"/>
          <w:lang w:val="en-GB"/>
        </w:rPr>
        <w:t>s</w:t>
      </w:r>
      <w:r w:rsidR="00564264" w:rsidRPr="00403B66">
        <w:rPr>
          <w:rFonts w:ascii="Arial" w:hAnsi="Arial" w:cs="Arial"/>
          <w:color w:val="000000" w:themeColor="text1"/>
          <w:lang w:val="en-GB"/>
        </w:rPr>
        <w:t xml:space="preserve"> in </w:t>
      </w:r>
      <w:r w:rsidR="00C25F37" w:rsidRPr="00403B66">
        <w:rPr>
          <w:rFonts w:ascii="Arial" w:hAnsi="Arial" w:cs="Arial"/>
          <w:color w:val="000000" w:themeColor="text1"/>
          <w:lang w:val="en-GB"/>
        </w:rPr>
        <w:t xml:space="preserve">respect </w:t>
      </w:r>
      <w:r w:rsidR="00564264" w:rsidRPr="00403B66">
        <w:rPr>
          <w:rFonts w:ascii="Arial" w:hAnsi="Arial" w:cs="Arial"/>
          <w:color w:val="000000" w:themeColor="text1"/>
          <w:lang w:val="en-GB"/>
        </w:rPr>
        <w:t xml:space="preserve">of </w:t>
      </w:r>
      <w:r w:rsidR="00514324" w:rsidRPr="00403B66">
        <w:rPr>
          <w:rFonts w:ascii="Arial" w:hAnsi="Arial" w:cs="Arial"/>
          <w:color w:val="000000" w:themeColor="text1"/>
          <w:lang w:val="en-GB"/>
        </w:rPr>
        <w:t>an</w:t>
      </w:r>
      <w:r w:rsidR="00564264" w:rsidRPr="00403B66">
        <w:rPr>
          <w:rFonts w:ascii="Arial" w:hAnsi="Arial" w:cs="Arial"/>
          <w:color w:val="000000" w:themeColor="text1"/>
          <w:lang w:val="en-GB"/>
        </w:rPr>
        <w:t xml:space="preserve"> </w:t>
      </w:r>
      <w:r w:rsidR="00F81BDE" w:rsidRPr="00403B66">
        <w:rPr>
          <w:rFonts w:ascii="Arial" w:hAnsi="Arial" w:cs="Arial"/>
          <w:color w:val="000000" w:themeColor="text1"/>
          <w:lang w:val="en-GB"/>
        </w:rPr>
        <w:t xml:space="preserve">orthopaedic surgeon, an </w:t>
      </w:r>
      <w:r w:rsidR="00564264" w:rsidRPr="00403B66">
        <w:rPr>
          <w:rFonts w:ascii="Arial" w:hAnsi="Arial" w:cs="Arial"/>
          <w:color w:val="000000" w:themeColor="text1"/>
          <w:lang w:val="en-GB"/>
        </w:rPr>
        <w:t xml:space="preserve">occupational therapist, </w:t>
      </w:r>
      <w:r w:rsidR="00C25F37" w:rsidRPr="00403B66">
        <w:rPr>
          <w:rFonts w:ascii="Arial" w:hAnsi="Arial" w:cs="Arial"/>
          <w:color w:val="000000" w:themeColor="text1"/>
          <w:lang w:val="en-GB"/>
        </w:rPr>
        <w:t xml:space="preserve">an </w:t>
      </w:r>
      <w:r w:rsidR="00564264" w:rsidRPr="00403B66">
        <w:rPr>
          <w:rFonts w:ascii="Arial" w:hAnsi="Arial" w:cs="Arial"/>
          <w:color w:val="000000" w:themeColor="text1"/>
          <w:lang w:val="en-GB"/>
        </w:rPr>
        <w:t xml:space="preserve">industrial psychologist and </w:t>
      </w:r>
      <w:r w:rsidR="00C25F37" w:rsidRPr="00403B66">
        <w:rPr>
          <w:rFonts w:ascii="Arial" w:hAnsi="Arial" w:cs="Arial"/>
          <w:color w:val="000000" w:themeColor="text1"/>
          <w:lang w:val="en-GB"/>
        </w:rPr>
        <w:t>an</w:t>
      </w:r>
      <w:r w:rsidR="00564264" w:rsidRPr="00403B66">
        <w:rPr>
          <w:rFonts w:ascii="Arial" w:hAnsi="Arial" w:cs="Arial"/>
          <w:color w:val="000000" w:themeColor="text1"/>
          <w:lang w:val="en-GB"/>
        </w:rPr>
        <w:t xml:space="preserve"> actuar</w:t>
      </w:r>
      <w:r w:rsidR="00C25F37" w:rsidRPr="00403B66">
        <w:rPr>
          <w:rFonts w:ascii="Arial" w:hAnsi="Arial" w:cs="Arial"/>
          <w:color w:val="000000" w:themeColor="text1"/>
          <w:lang w:val="en-GB"/>
        </w:rPr>
        <w:t>y.  T</w:t>
      </w:r>
      <w:r w:rsidR="00564264" w:rsidRPr="00403B66">
        <w:rPr>
          <w:rFonts w:ascii="Arial" w:hAnsi="Arial" w:cs="Arial"/>
          <w:color w:val="000000" w:themeColor="text1"/>
          <w:lang w:val="en-GB"/>
        </w:rPr>
        <w:t>he</w:t>
      </w:r>
      <w:r w:rsidR="003F724B" w:rsidRPr="00403B66">
        <w:rPr>
          <w:rFonts w:ascii="Arial" w:hAnsi="Arial" w:cs="Arial"/>
          <w:color w:val="000000" w:themeColor="text1"/>
          <w:lang w:val="en-GB"/>
        </w:rPr>
        <w:t xml:space="preserve"> d</w:t>
      </w:r>
      <w:r w:rsidR="00564264" w:rsidRPr="00403B66">
        <w:rPr>
          <w:rFonts w:ascii="Arial" w:hAnsi="Arial" w:cs="Arial"/>
          <w:color w:val="000000" w:themeColor="text1"/>
          <w:lang w:val="en-GB"/>
        </w:rPr>
        <w:t>efendant did not file any expert</w:t>
      </w:r>
      <w:r w:rsidR="00564264" w:rsidRPr="008E0AC5">
        <w:rPr>
          <w:rFonts w:ascii="Arial" w:hAnsi="Arial" w:cs="Arial"/>
          <w:color w:val="000000" w:themeColor="text1"/>
          <w:lang w:val="en-GB"/>
        </w:rPr>
        <w:t xml:space="preserve"> reports.</w:t>
      </w:r>
    </w:p>
    <w:p w14:paraId="2AB32FE9" w14:textId="77777777" w:rsidR="003F724B" w:rsidRPr="008E0AC5" w:rsidRDefault="003F724B" w:rsidP="00F81BDE">
      <w:pPr>
        <w:pStyle w:val="ListParagraph"/>
        <w:tabs>
          <w:tab w:val="left" w:pos="851"/>
        </w:tabs>
        <w:spacing w:line="360" w:lineRule="auto"/>
        <w:ind w:left="851" w:hanging="851"/>
        <w:jc w:val="both"/>
        <w:rPr>
          <w:rFonts w:ascii="Arial" w:hAnsi="Arial" w:cs="Arial"/>
          <w:color w:val="000000" w:themeColor="text1"/>
          <w:shd w:val="clear" w:color="auto" w:fill="FFFFFF"/>
        </w:rPr>
      </w:pPr>
    </w:p>
    <w:p w14:paraId="1F92BE4A" w14:textId="635A3F4C"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5.</w:t>
      </w:r>
      <w:r w:rsidRPr="008E0AC5">
        <w:rPr>
          <w:rFonts w:ascii="Arial" w:hAnsi="Arial" w:cs="Arial"/>
          <w:color w:val="000000" w:themeColor="text1"/>
          <w:lang w:val="en-GB"/>
        </w:rPr>
        <w:tab/>
      </w:r>
      <w:r w:rsidR="00DB04EE" w:rsidRPr="008E0AC5">
        <w:rPr>
          <w:rFonts w:ascii="Arial" w:hAnsi="Arial" w:cs="Arial"/>
          <w:color w:val="000000" w:themeColor="text1"/>
          <w:shd w:val="clear" w:color="auto" w:fill="FFFFFF"/>
        </w:rPr>
        <w:t xml:space="preserve">The </w:t>
      </w:r>
      <w:r w:rsidR="003F724B" w:rsidRPr="008E0AC5">
        <w:rPr>
          <w:rFonts w:ascii="Arial" w:hAnsi="Arial" w:cs="Arial"/>
          <w:color w:val="000000" w:themeColor="text1"/>
          <w:shd w:val="clear" w:color="auto" w:fill="FFFFFF"/>
        </w:rPr>
        <w:t>p</w:t>
      </w:r>
      <w:r w:rsidR="00DB04EE" w:rsidRPr="008E0AC5">
        <w:rPr>
          <w:rFonts w:ascii="Arial" w:hAnsi="Arial" w:cs="Arial"/>
          <w:color w:val="000000" w:themeColor="text1"/>
          <w:shd w:val="clear" w:color="auto" w:fill="FFFFFF"/>
        </w:rPr>
        <w:t xml:space="preserve">laintiff seeks an order in terms of section 17(4)(a) of the Road Accident Fund Act, 56 of 1996 ("the Act"), that the </w:t>
      </w:r>
      <w:r w:rsidR="003F724B" w:rsidRPr="008E0AC5">
        <w:rPr>
          <w:rFonts w:ascii="Arial" w:hAnsi="Arial" w:cs="Arial"/>
          <w:color w:val="000000" w:themeColor="text1"/>
          <w:shd w:val="clear" w:color="auto" w:fill="FFFFFF"/>
        </w:rPr>
        <w:t>d</w:t>
      </w:r>
      <w:r w:rsidR="00DB04EE" w:rsidRPr="008E0AC5">
        <w:rPr>
          <w:rFonts w:ascii="Arial" w:hAnsi="Arial" w:cs="Arial"/>
          <w:color w:val="000000" w:themeColor="text1"/>
          <w:shd w:val="clear" w:color="auto" w:fill="FFFFFF"/>
        </w:rPr>
        <w:t>efendant be directed to furnish an undertaking to</w:t>
      </w:r>
      <w:r w:rsidR="003F724B" w:rsidRPr="008E0AC5">
        <w:rPr>
          <w:rFonts w:ascii="Arial" w:hAnsi="Arial" w:cs="Arial"/>
          <w:color w:val="000000" w:themeColor="text1"/>
          <w:lang w:val="en-GB"/>
        </w:rPr>
        <w:t xml:space="preserve"> compensate</w:t>
      </w:r>
      <w:r w:rsidR="00564264" w:rsidRPr="008E0AC5">
        <w:rPr>
          <w:rFonts w:ascii="Arial" w:hAnsi="Arial" w:cs="Arial"/>
          <w:color w:val="000000" w:themeColor="text1"/>
          <w:lang w:val="en-GB"/>
        </w:rPr>
        <w:t xml:space="preserve"> the Plaintiff with 100% of the costs aris</w:t>
      </w:r>
      <w:r w:rsidR="003F724B" w:rsidRPr="008E0AC5">
        <w:rPr>
          <w:rFonts w:ascii="Arial" w:hAnsi="Arial" w:cs="Arial"/>
          <w:color w:val="000000" w:themeColor="text1"/>
          <w:lang w:val="en-GB"/>
        </w:rPr>
        <w:t xml:space="preserve">ing </w:t>
      </w:r>
      <w:r w:rsidR="00564264" w:rsidRPr="008E0AC5">
        <w:rPr>
          <w:rFonts w:ascii="Arial" w:hAnsi="Arial" w:cs="Arial"/>
          <w:color w:val="000000" w:themeColor="text1"/>
          <w:lang w:val="en-GB"/>
        </w:rPr>
        <w:t xml:space="preserve">from the collision for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laintiff’s future accommodation in a hospital or nursing home or treatment of or rendering of a service or supplying of goods, after such costs have been incurred and upon proof thereof. </w:t>
      </w:r>
    </w:p>
    <w:p w14:paraId="5B9ADFF1" w14:textId="77777777" w:rsidR="003F724B" w:rsidRPr="008E0AC5" w:rsidRDefault="003F724B" w:rsidP="00F81BDE">
      <w:pPr>
        <w:pStyle w:val="ListParagraph"/>
        <w:tabs>
          <w:tab w:val="left" w:pos="851"/>
        </w:tabs>
        <w:spacing w:line="360" w:lineRule="auto"/>
        <w:ind w:left="851" w:hanging="851"/>
        <w:jc w:val="both"/>
        <w:rPr>
          <w:rFonts w:ascii="Arial" w:hAnsi="Arial" w:cs="Arial"/>
          <w:color w:val="000000" w:themeColor="text1"/>
          <w:lang w:val="en-US"/>
        </w:rPr>
      </w:pPr>
    </w:p>
    <w:p w14:paraId="12612E6A" w14:textId="215F62B3" w:rsidR="003F724B" w:rsidRPr="00B03333"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03333">
        <w:rPr>
          <w:rFonts w:ascii="Arial" w:hAnsi="Arial" w:cs="Arial"/>
          <w:color w:val="000000" w:themeColor="text1"/>
          <w:lang w:val="en-GB"/>
        </w:rPr>
        <w:t>6.</w:t>
      </w:r>
      <w:r w:rsidRPr="00B03333">
        <w:rPr>
          <w:rFonts w:ascii="Arial" w:hAnsi="Arial" w:cs="Arial"/>
          <w:color w:val="000000" w:themeColor="text1"/>
          <w:lang w:val="en-GB"/>
        </w:rPr>
        <w:tab/>
      </w:r>
      <w:r w:rsidR="00DB04EE" w:rsidRPr="008E0AC5">
        <w:rPr>
          <w:rFonts w:ascii="Arial" w:hAnsi="Arial" w:cs="Arial"/>
          <w:color w:val="000000" w:themeColor="text1"/>
          <w:lang w:val="en-US"/>
        </w:rPr>
        <w:t xml:space="preserve">The </w:t>
      </w:r>
      <w:r w:rsidR="003F724B" w:rsidRPr="008E0AC5">
        <w:rPr>
          <w:rFonts w:ascii="Arial" w:hAnsi="Arial" w:cs="Arial"/>
          <w:color w:val="000000" w:themeColor="text1"/>
          <w:lang w:val="en-US"/>
        </w:rPr>
        <w:t xml:space="preserve">plaintiff’s </w:t>
      </w:r>
      <w:r w:rsidR="00E920B7" w:rsidRPr="008E0AC5">
        <w:rPr>
          <w:rFonts w:ascii="Arial" w:hAnsi="Arial" w:cs="Arial"/>
          <w:color w:val="000000" w:themeColor="text1"/>
          <w:lang w:val="en-US"/>
        </w:rPr>
        <w:t>orthopedic</w:t>
      </w:r>
      <w:r w:rsidR="00DB04EE" w:rsidRPr="008E0AC5">
        <w:rPr>
          <w:rFonts w:ascii="Arial" w:hAnsi="Arial" w:cs="Arial"/>
          <w:color w:val="000000" w:themeColor="text1"/>
          <w:lang w:val="en-US"/>
        </w:rPr>
        <w:t xml:space="preserve"> surgeon, Dr </w:t>
      </w:r>
      <w:r w:rsidR="00E920B7" w:rsidRPr="008E0AC5">
        <w:rPr>
          <w:rFonts w:ascii="Arial" w:hAnsi="Arial" w:cs="Arial"/>
          <w:color w:val="000000" w:themeColor="text1"/>
          <w:lang w:val="en-US"/>
        </w:rPr>
        <w:t xml:space="preserve">Olivier, noted in his report that the </w:t>
      </w:r>
      <w:r w:rsidR="002A6E0C" w:rsidRPr="00403B66">
        <w:rPr>
          <w:rFonts w:ascii="Arial" w:hAnsi="Arial" w:cs="Arial"/>
          <w:color w:val="000000" w:themeColor="text1"/>
          <w:lang w:val="en-US"/>
        </w:rPr>
        <w:t>comminu</w:t>
      </w:r>
      <w:r w:rsidR="00F81BDE" w:rsidRPr="00403B66">
        <w:rPr>
          <w:rFonts w:ascii="Arial" w:hAnsi="Arial" w:cs="Arial"/>
          <w:color w:val="000000" w:themeColor="text1"/>
          <w:lang w:val="en-US"/>
        </w:rPr>
        <w:t>ted</w:t>
      </w:r>
      <w:r w:rsidR="00E920B7" w:rsidRPr="00403B66">
        <w:rPr>
          <w:rFonts w:ascii="Arial" w:hAnsi="Arial" w:cs="Arial"/>
          <w:color w:val="000000" w:themeColor="text1"/>
          <w:lang w:val="en-US"/>
        </w:rPr>
        <w:t xml:space="preserve"> proximal femoral fracture is stabilized by a</w:t>
      </w:r>
      <w:r w:rsidR="00F81BDE" w:rsidRPr="00403B66">
        <w:rPr>
          <w:rFonts w:ascii="Arial" w:hAnsi="Arial" w:cs="Arial"/>
          <w:color w:val="000000" w:themeColor="text1"/>
          <w:lang w:val="en-US"/>
        </w:rPr>
        <w:t>n antegrade intramedullary nail and that</w:t>
      </w:r>
      <w:r w:rsidR="00E920B7" w:rsidRPr="00403B66">
        <w:rPr>
          <w:rFonts w:ascii="Arial" w:hAnsi="Arial" w:cs="Arial"/>
          <w:color w:val="000000" w:themeColor="text1"/>
          <w:lang w:val="en-US"/>
        </w:rPr>
        <w:t xml:space="preserve"> provision should be made for the removal of the intramedullary construct. </w:t>
      </w:r>
      <w:r w:rsidR="00F81BDE" w:rsidRPr="00403B66">
        <w:rPr>
          <w:rFonts w:ascii="Arial" w:hAnsi="Arial" w:cs="Arial"/>
          <w:color w:val="000000" w:themeColor="text1"/>
          <w:lang w:val="en-US"/>
        </w:rPr>
        <w:t xml:space="preserve"> </w:t>
      </w:r>
      <w:r w:rsidR="00E920B7" w:rsidRPr="00403B66">
        <w:rPr>
          <w:rFonts w:ascii="Arial" w:hAnsi="Arial" w:cs="Arial"/>
          <w:color w:val="000000" w:themeColor="text1"/>
          <w:lang w:val="en-US"/>
        </w:rPr>
        <w:t xml:space="preserve">The </w:t>
      </w:r>
      <w:r w:rsidR="003F724B" w:rsidRPr="00403B66">
        <w:rPr>
          <w:rFonts w:ascii="Arial" w:hAnsi="Arial" w:cs="Arial"/>
          <w:color w:val="000000" w:themeColor="text1"/>
          <w:lang w:val="en-US"/>
        </w:rPr>
        <w:t>p</w:t>
      </w:r>
      <w:r w:rsidR="006666A0" w:rsidRPr="00403B66">
        <w:rPr>
          <w:rFonts w:ascii="Arial" w:hAnsi="Arial" w:cs="Arial"/>
          <w:color w:val="000000" w:themeColor="text1"/>
          <w:lang w:val="en-US"/>
        </w:rPr>
        <w:t>laintiff</w:t>
      </w:r>
      <w:r w:rsidR="00F96E68" w:rsidRPr="00403B66">
        <w:rPr>
          <w:rFonts w:ascii="Arial" w:hAnsi="Arial" w:cs="Arial"/>
          <w:color w:val="000000" w:themeColor="text1"/>
          <w:lang w:val="en-US"/>
        </w:rPr>
        <w:t xml:space="preserve"> </w:t>
      </w:r>
      <w:r w:rsidR="00E920B7" w:rsidRPr="00403B66">
        <w:rPr>
          <w:rFonts w:ascii="Arial" w:hAnsi="Arial" w:cs="Arial"/>
          <w:color w:val="000000" w:themeColor="text1"/>
          <w:lang w:val="en-US"/>
        </w:rPr>
        <w:t xml:space="preserve">would be a candidate for a total </w:t>
      </w:r>
      <w:r w:rsidR="00F81BDE" w:rsidRPr="00403B66">
        <w:rPr>
          <w:rFonts w:ascii="Arial" w:hAnsi="Arial" w:cs="Arial"/>
          <w:color w:val="000000" w:themeColor="text1"/>
          <w:lang w:val="en-US"/>
        </w:rPr>
        <w:t xml:space="preserve">right </w:t>
      </w:r>
      <w:r w:rsidR="00E920B7" w:rsidRPr="00403B66">
        <w:rPr>
          <w:rFonts w:ascii="Arial" w:hAnsi="Arial" w:cs="Arial"/>
          <w:color w:val="000000" w:themeColor="text1"/>
          <w:lang w:val="en-US"/>
        </w:rPr>
        <w:t>knee replacement</w:t>
      </w:r>
      <w:r w:rsidR="00F81BDE" w:rsidRPr="00403B66">
        <w:rPr>
          <w:rFonts w:ascii="Arial" w:hAnsi="Arial" w:cs="Arial"/>
          <w:color w:val="000000" w:themeColor="text1"/>
          <w:lang w:val="en-US"/>
        </w:rPr>
        <w:t xml:space="preserve"> and a</w:t>
      </w:r>
      <w:r w:rsidR="00E920B7" w:rsidRPr="00403B66">
        <w:rPr>
          <w:rFonts w:ascii="Arial" w:hAnsi="Arial" w:cs="Arial"/>
          <w:color w:val="000000" w:themeColor="text1"/>
          <w:lang w:val="en-US"/>
        </w:rPr>
        <w:t xml:space="preserve"> revis</w:t>
      </w:r>
      <w:r w:rsidR="006666A0" w:rsidRPr="00403B66">
        <w:rPr>
          <w:rFonts w:ascii="Arial" w:hAnsi="Arial" w:cs="Arial"/>
          <w:color w:val="000000" w:themeColor="text1"/>
          <w:lang w:val="en-US"/>
        </w:rPr>
        <w:t xml:space="preserve">ion </w:t>
      </w:r>
      <w:r w:rsidR="00E920B7" w:rsidRPr="00403B66">
        <w:rPr>
          <w:rFonts w:ascii="Arial" w:hAnsi="Arial" w:cs="Arial"/>
          <w:color w:val="000000" w:themeColor="text1"/>
          <w:lang w:val="en-US"/>
        </w:rPr>
        <w:t>proc</w:t>
      </w:r>
      <w:r w:rsidR="006666A0" w:rsidRPr="00403B66">
        <w:rPr>
          <w:rFonts w:ascii="Arial" w:hAnsi="Arial" w:cs="Arial"/>
          <w:color w:val="000000" w:themeColor="text1"/>
          <w:lang w:val="en-US"/>
        </w:rPr>
        <w:t xml:space="preserve">edure </w:t>
      </w:r>
      <w:r w:rsidR="00E920B7" w:rsidRPr="00403B66">
        <w:rPr>
          <w:rFonts w:ascii="Arial" w:hAnsi="Arial" w:cs="Arial"/>
          <w:color w:val="000000" w:themeColor="text1"/>
          <w:lang w:val="en-US"/>
        </w:rPr>
        <w:t xml:space="preserve">about </w:t>
      </w:r>
      <w:r w:rsidR="00F81BDE" w:rsidRPr="00403B66">
        <w:rPr>
          <w:rFonts w:ascii="Arial" w:hAnsi="Arial" w:cs="Arial"/>
          <w:color w:val="000000" w:themeColor="text1"/>
          <w:lang w:val="en-US"/>
        </w:rPr>
        <w:t>15</w:t>
      </w:r>
      <w:r w:rsidR="00E920B7" w:rsidRPr="00403B66">
        <w:rPr>
          <w:rFonts w:ascii="Arial" w:hAnsi="Arial" w:cs="Arial"/>
          <w:color w:val="000000" w:themeColor="text1"/>
          <w:lang w:val="en-US"/>
        </w:rPr>
        <w:t xml:space="preserve"> to </w:t>
      </w:r>
      <w:r w:rsidR="00F81BDE" w:rsidRPr="00403B66">
        <w:rPr>
          <w:rFonts w:ascii="Arial" w:hAnsi="Arial" w:cs="Arial"/>
          <w:color w:val="000000" w:themeColor="text1"/>
          <w:lang w:val="en-US"/>
        </w:rPr>
        <w:t>20</w:t>
      </w:r>
      <w:r w:rsidR="00E920B7" w:rsidRPr="00403B66">
        <w:rPr>
          <w:rFonts w:ascii="Arial" w:hAnsi="Arial" w:cs="Arial"/>
          <w:color w:val="000000" w:themeColor="text1"/>
          <w:lang w:val="en-US"/>
        </w:rPr>
        <w:t xml:space="preserve"> years later</w:t>
      </w:r>
      <w:r w:rsidR="006666A0" w:rsidRPr="00403B66">
        <w:rPr>
          <w:rFonts w:ascii="Arial" w:hAnsi="Arial" w:cs="Arial"/>
          <w:color w:val="000000" w:themeColor="text1"/>
          <w:lang w:val="en-US"/>
        </w:rPr>
        <w:t xml:space="preserve">. </w:t>
      </w:r>
      <w:r w:rsidR="00F81BDE" w:rsidRPr="00403B66">
        <w:rPr>
          <w:rFonts w:ascii="Arial" w:hAnsi="Arial" w:cs="Arial"/>
          <w:color w:val="000000" w:themeColor="text1"/>
          <w:lang w:val="en-US"/>
        </w:rPr>
        <w:t xml:space="preserve"> </w:t>
      </w:r>
      <w:r w:rsidR="00DB04EE" w:rsidRPr="00403B66">
        <w:rPr>
          <w:rFonts w:ascii="Arial" w:hAnsi="Arial" w:cs="Arial"/>
          <w:color w:val="000000" w:themeColor="text1"/>
          <w:lang w:val="en-US"/>
        </w:rPr>
        <w:t>Ms</w:t>
      </w:r>
      <w:r w:rsidR="006666A0" w:rsidRPr="00403B66">
        <w:rPr>
          <w:rFonts w:ascii="Arial" w:hAnsi="Arial" w:cs="Arial"/>
          <w:color w:val="000000" w:themeColor="text1"/>
          <w:lang w:val="en-US"/>
        </w:rPr>
        <w:t xml:space="preserve"> Howell, </w:t>
      </w:r>
      <w:r w:rsidR="00DB04EE" w:rsidRPr="00403B66">
        <w:rPr>
          <w:rFonts w:ascii="Arial" w:hAnsi="Arial" w:cs="Arial"/>
          <w:color w:val="000000" w:themeColor="text1"/>
          <w:lang w:val="en-US"/>
        </w:rPr>
        <w:t xml:space="preserve">the </w:t>
      </w:r>
      <w:r w:rsidR="003F724B" w:rsidRPr="00403B66">
        <w:rPr>
          <w:rFonts w:ascii="Arial" w:hAnsi="Arial" w:cs="Arial"/>
          <w:color w:val="000000" w:themeColor="text1"/>
          <w:lang w:val="en-US"/>
        </w:rPr>
        <w:t>p</w:t>
      </w:r>
      <w:r w:rsidR="00DB04EE" w:rsidRPr="00403B66">
        <w:rPr>
          <w:rFonts w:ascii="Arial" w:hAnsi="Arial" w:cs="Arial"/>
          <w:color w:val="000000" w:themeColor="text1"/>
          <w:lang w:val="en-US"/>
        </w:rPr>
        <w:t xml:space="preserve">laintiff’s occupational therapist, </w:t>
      </w:r>
      <w:r w:rsidR="006666A0" w:rsidRPr="00403B66">
        <w:rPr>
          <w:rFonts w:ascii="Arial" w:hAnsi="Arial" w:cs="Arial"/>
          <w:color w:val="000000" w:themeColor="text1"/>
          <w:lang w:val="en-US"/>
        </w:rPr>
        <w:t xml:space="preserve">is of the view that the </w:t>
      </w:r>
      <w:r w:rsidR="003F724B" w:rsidRPr="00403B66">
        <w:rPr>
          <w:rFonts w:ascii="Arial" w:hAnsi="Arial" w:cs="Arial"/>
          <w:color w:val="000000" w:themeColor="text1"/>
          <w:lang w:val="en-US"/>
        </w:rPr>
        <w:t>p</w:t>
      </w:r>
      <w:r w:rsidR="00314C52" w:rsidRPr="00403B66">
        <w:rPr>
          <w:rFonts w:ascii="Arial" w:hAnsi="Arial" w:cs="Arial"/>
          <w:color w:val="000000" w:themeColor="text1"/>
          <w:lang w:val="en-US"/>
        </w:rPr>
        <w:t>laintiff</w:t>
      </w:r>
      <w:r w:rsidR="006666A0" w:rsidRPr="00403B66">
        <w:rPr>
          <w:rFonts w:ascii="Arial" w:hAnsi="Arial" w:cs="Arial"/>
          <w:color w:val="000000" w:themeColor="text1"/>
          <w:lang w:val="en-US"/>
        </w:rPr>
        <w:t xml:space="preserve"> will benefit from supplementary health services </w:t>
      </w:r>
      <w:r w:rsidR="00F81BDE" w:rsidRPr="00403B66">
        <w:rPr>
          <w:rFonts w:ascii="Arial" w:hAnsi="Arial" w:cs="Arial"/>
          <w:color w:val="000000" w:themeColor="text1"/>
          <w:lang w:val="en-US"/>
        </w:rPr>
        <w:t>by an</w:t>
      </w:r>
      <w:r w:rsidR="006666A0" w:rsidRPr="00403B66">
        <w:rPr>
          <w:rFonts w:ascii="Arial" w:hAnsi="Arial" w:cs="Arial"/>
          <w:color w:val="000000" w:themeColor="text1"/>
          <w:lang w:val="en-US"/>
        </w:rPr>
        <w:t xml:space="preserve"> occupational therap</w:t>
      </w:r>
      <w:r w:rsidR="00F81BDE" w:rsidRPr="00403B66">
        <w:rPr>
          <w:rFonts w:ascii="Arial" w:hAnsi="Arial" w:cs="Arial"/>
          <w:color w:val="000000" w:themeColor="text1"/>
          <w:lang w:val="en-US"/>
        </w:rPr>
        <w:t>ist</w:t>
      </w:r>
      <w:r w:rsidR="006666A0" w:rsidRPr="00403B66">
        <w:rPr>
          <w:rFonts w:ascii="Arial" w:hAnsi="Arial" w:cs="Arial"/>
          <w:color w:val="000000" w:themeColor="text1"/>
          <w:lang w:val="en-US"/>
        </w:rPr>
        <w:t xml:space="preserve">, a physiotherapist, </w:t>
      </w:r>
      <w:r w:rsidR="00DB04EE" w:rsidRPr="00403B66">
        <w:rPr>
          <w:rFonts w:ascii="Arial" w:hAnsi="Arial" w:cs="Arial"/>
          <w:color w:val="000000" w:themeColor="text1"/>
          <w:lang w:val="en-US"/>
        </w:rPr>
        <w:t>a biokineticist and the provision</w:t>
      </w:r>
      <w:r w:rsidR="00DB04EE" w:rsidRPr="008E0AC5">
        <w:rPr>
          <w:rFonts w:ascii="Arial" w:hAnsi="Arial" w:cs="Arial"/>
          <w:color w:val="000000" w:themeColor="text1"/>
          <w:lang w:val="en-US"/>
        </w:rPr>
        <w:t xml:space="preserve"> of assistive devices and equipment.</w:t>
      </w:r>
    </w:p>
    <w:p w14:paraId="5F1954F0" w14:textId="77777777" w:rsidR="00B03333" w:rsidRDefault="00B03333" w:rsidP="00B03333">
      <w:pPr>
        <w:pStyle w:val="ListParagraph"/>
        <w:rPr>
          <w:rFonts w:ascii="Arial" w:hAnsi="Arial" w:cs="Arial"/>
          <w:color w:val="000000" w:themeColor="text1"/>
          <w:lang w:val="en-GB"/>
        </w:rPr>
      </w:pPr>
    </w:p>
    <w:p w14:paraId="25042BD7" w14:textId="77777777" w:rsidR="00B03333" w:rsidRPr="008E0AC5" w:rsidRDefault="00B03333" w:rsidP="00B03333">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17ABEC72" w14:textId="03CE6E05" w:rsidR="003F724B" w:rsidRPr="00240011"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240011">
        <w:rPr>
          <w:rFonts w:ascii="Arial" w:hAnsi="Arial" w:cs="Arial"/>
          <w:color w:val="000000" w:themeColor="text1"/>
          <w:lang w:val="en-GB"/>
        </w:rPr>
        <w:lastRenderedPageBreak/>
        <w:t>7.</w:t>
      </w:r>
      <w:r w:rsidRPr="00240011">
        <w:rPr>
          <w:rFonts w:ascii="Arial" w:hAnsi="Arial" w:cs="Arial"/>
          <w:color w:val="000000" w:themeColor="text1"/>
          <w:lang w:val="en-GB"/>
        </w:rPr>
        <w:tab/>
      </w:r>
      <w:r w:rsidR="00DB04EE" w:rsidRPr="008E0AC5">
        <w:rPr>
          <w:rFonts w:ascii="Arial" w:hAnsi="Arial" w:cs="Arial"/>
          <w:color w:val="000000" w:themeColor="text1"/>
          <w:lang w:val="en-US"/>
        </w:rPr>
        <w:t xml:space="preserve">I am satisfied in the circumstances that a directive in terms of section 17(4) of the Act should be ordered in respect of the anticipated future medical costs of the </w:t>
      </w:r>
      <w:r w:rsidR="003F724B" w:rsidRPr="008E0AC5">
        <w:rPr>
          <w:rFonts w:ascii="Arial" w:hAnsi="Arial" w:cs="Arial"/>
          <w:color w:val="000000" w:themeColor="text1"/>
          <w:lang w:val="en-US"/>
        </w:rPr>
        <w:t>p</w:t>
      </w:r>
      <w:r w:rsidR="00DB04EE" w:rsidRPr="008E0AC5">
        <w:rPr>
          <w:rFonts w:ascii="Arial" w:hAnsi="Arial" w:cs="Arial"/>
          <w:color w:val="000000" w:themeColor="text1"/>
          <w:lang w:val="en-US"/>
        </w:rPr>
        <w:t>laintiff.</w:t>
      </w:r>
    </w:p>
    <w:p w14:paraId="6D988283" w14:textId="77777777" w:rsidR="00240011" w:rsidRDefault="00240011" w:rsidP="00240011">
      <w:pPr>
        <w:pStyle w:val="ListParagraph"/>
        <w:rPr>
          <w:rFonts w:ascii="Arial" w:hAnsi="Arial" w:cs="Arial"/>
          <w:color w:val="000000" w:themeColor="text1"/>
          <w:lang w:val="en-GB"/>
        </w:rPr>
      </w:pPr>
    </w:p>
    <w:p w14:paraId="57F5039D" w14:textId="77777777" w:rsidR="00240011" w:rsidRPr="008E0AC5" w:rsidRDefault="00240011" w:rsidP="00240011">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4388664D" w14:textId="6288081B" w:rsidR="003F724B" w:rsidRDefault="00564264" w:rsidP="00514324">
      <w:pPr>
        <w:tabs>
          <w:tab w:val="left" w:pos="20"/>
          <w:tab w:val="left" w:pos="720"/>
        </w:tabs>
        <w:autoSpaceDE w:val="0"/>
        <w:autoSpaceDN w:val="0"/>
        <w:adjustRightInd w:val="0"/>
        <w:spacing w:line="360" w:lineRule="auto"/>
        <w:jc w:val="both"/>
        <w:rPr>
          <w:rFonts w:ascii="Arial" w:hAnsi="Arial" w:cs="Arial"/>
          <w:b/>
          <w:color w:val="000000" w:themeColor="text1"/>
          <w:lang w:val="en-GB"/>
        </w:rPr>
      </w:pPr>
      <w:r w:rsidRPr="00907DF3">
        <w:rPr>
          <w:rFonts w:ascii="Arial" w:hAnsi="Arial" w:cs="Arial"/>
          <w:b/>
          <w:color w:val="000000" w:themeColor="text1"/>
          <w:lang w:val="en-GB"/>
        </w:rPr>
        <w:t>FACTUAL BACKGROUND</w:t>
      </w:r>
    </w:p>
    <w:p w14:paraId="63721F79" w14:textId="77777777" w:rsidR="00240011" w:rsidRPr="00907DF3" w:rsidRDefault="00240011" w:rsidP="00514324">
      <w:pPr>
        <w:tabs>
          <w:tab w:val="left" w:pos="20"/>
          <w:tab w:val="left" w:pos="720"/>
        </w:tabs>
        <w:autoSpaceDE w:val="0"/>
        <w:autoSpaceDN w:val="0"/>
        <w:adjustRightInd w:val="0"/>
        <w:spacing w:line="360" w:lineRule="auto"/>
        <w:jc w:val="both"/>
        <w:rPr>
          <w:rFonts w:ascii="Arial" w:hAnsi="Arial" w:cs="Arial"/>
          <w:b/>
          <w:color w:val="000000" w:themeColor="text1"/>
          <w:lang w:val="en-GB"/>
        </w:rPr>
      </w:pPr>
    </w:p>
    <w:p w14:paraId="264BA72E" w14:textId="70017ABC" w:rsidR="003F724B"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8.</w:t>
      </w:r>
      <w:r>
        <w:rPr>
          <w:rFonts w:ascii="Arial" w:hAnsi="Arial" w:cs="Arial"/>
          <w:color w:val="000000" w:themeColor="text1"/>
          <w:lang w:val="en-GB"/>
        </w:rPr>
        <w:tab/>
      </w:r>
      <w:r w:rsidR="00564264" w:rsidRPr="008E0AC5">
        <w:rPr>
          <w:rFonts w:ascii="Arial" w:hAnsi="Arial" w:cs="Arial"/>
          <w:color w:val="000000" w:themeColor="text1"/>
          <w:lang w:val="en-GB"/>
        </w:rPr>
        <w:t>On 2 June 2009 at approximately 12:00, along the P</w:t>
      </w:r>
      <w:r w:rsidR="00227ADC" w:rsidRPr="008E0AC5">
        <w:rPr>
          <w:rFonts w:ascii="Arial" w:hAnsi="Arial" w:cs="Arial"/>
          <w:color w:val="000000" w:themeColor="text1"/>
          <w:lang w:val="en-GB"/>
        </w:rPr>
        <w:t>ost</w:t>
      </w:r>
      <w:r w:rsidR="00564264" w:rsidRPr="008E0AC5">
        <w:rPr>
          <w:rFonts w:ascii="Arial" w:hAnsi="Arial" w:cs="Arial"/>
          <w:color w:val="000000" w:themeColor="text1"/>
          <w:lang w:val="en-GB"/>
        </w:rPr>
        <w:t xml:space="preserve">masburg and Kimberley road, a collision occurred </w:t>
      </w:r>
      <w:r w:rsidR="00564264" w:rsidRPr="00403B66">
        <w:rPr>
          <w:rFonts w:ascii="Arial" w:hAnsi="Arial" w:cs="Arial"/>
          <w:color w:val="000000" w:themeColor="text1"/>
          <w:lang w:val="en-GB"/>
        </w:rPr>
        <w:t xml:space="preserve">between </w:t>
      </w:r>
      <w:r w:rsidR="00F81BDE" w:rsidRPr="00403B66">
        <w:rPr>
          <w:rFonts w:ascii="Arial" w:hAnsi="Arial" w:cs="Arial"/>
          <w:color w:val="000000" w:themeColor="text1"/>
          <w:lang w:val="en-GB"/>
        </w:rPr>
        <w:t xml:space="preserve">two </w:t>
      </w:r>
      <w:r w:rsidR="00227ADC" w:rsidRPr="00403B66">
        <w:rPr>
          <w:rFonts w:ascii="Arial" w:hAnsi="Arial" w:cs="Arial"/>
          <w:color w:val="000000" w:themeColor="text1"/>
          <w:lang w:val="en-GB"/>
        </w:rPr>
        <w:t>vehicles</w:t>
      </w:r>
      <w:r w:rsidR="00F81BDE" w:rsidRPr="00403B66">
        <w:rPr>
          <w:rFonts w:ascii="Arial" w:hAnsi="Arial" w:cs="Arial"/>
          <w:color w:val="000000" w:themeColor="text1"/>
          <w:lang w:val="en-GB"/>
        </w:rPr>
        <w:t xml:space="preserve">, one driven by a C Prinsloo, </w:t>
      </w:r>
      <w:r w:rsidR="00227ADC" w:rsidRPr="00403B66">
        <w:rPr>
          <w:rFonts w:ascii="Arial" w:hAnsi="Arial" w:cs="Arial"/>
          <w:color w:val="000000" w:themeColor="text1"/>
          <w:lang w:val="en-GB"/>
        </w:rPr>
        <w:t>bearing</w:t>
      </w:r>
      <w:r w:rsidR="00564264" w:rsidRPr="00403B66">
        <w:rPr>
          <w:rFonts w:ascii="Arial" w:hAnsi="Arial" w:cs="Arial"/>
          <w:color w:val="000000" w:themeColor="text1"/>
          <w:lang w:val="en-GB"/>
        </w:rPr>
        <w:t xml:space="preserve"> registration number BVT</w:t>
      </w:r>
      <w:r w:rsidR="00F81BDE" w:rsidRPr="00403B66">
        <w:rPr>
          <w:rFonts w:ascii="Arial" w:hAnsi="Arial" w:cs="Arial"/>
          <w:color w:val="000000" w:themeColor="text1"/>
          <w:lang w:val="en-GB"/>
        </w:rPr>
        <w:t xml:space="preserve"> </w:t>
      </w:r>
      <w:r w:rsidR="00564264" w:rsidRPr="00403B66">
        <w:rPr>
          <w:rFonts w:ascii="Arial" w:hAnsi="Arial" w:cs="Arial"/>
          <w:color w:val="000000" w:themeColor="text1"/>
          <w:lang w:val="en-GB"/>
        </w:rPr>
        <w:t xml:space="preserve">578 NC, (“the insured driver”) and </w:t>
      </w:r>
      <w:r w:rsidR="00F81BDE" w:rsidRPr="00403B66">
        <w:rPr>
          <w:rFonts w:ascii="Arial" w:hAnsi="Arial" w:cs="Arial"/>
          <w:color w:val="000000" w:themeColor="text1"/>
          <w:lang w:val="en-GB"/>
        </w:rPr>
        <w:t xml:space="preserve">the other </w:t>
      </w:r>
      <w:r w:rsidR="00564264" w:rsidRPr="00403B66">
        <w:rPr>
          <w:rFonts w:ascii="Arial" w:hAnsi="Arial" w:cs="Arial"/>
          <w:color w:val="000000" w:themeColor="text1"/>
          <w:lang w:val="en-GB"/>
        </w:rPr>
        <w:t xml:space="preserve">then driven by the </w:t>
      </w:r>
      <w:r w:rsidR="003F724B" w:rsidRPr="00403B66">
        <w:rPr>
          <w:rFonts w:ascii="Arial" w:hAnsi="Arial" w:cs="Arial"/>
          <w:color w:val="000000" w:themeColor="text1"/>
          <w:lang w:val="en-GB"/>
        </w:rPr>
        <w:t>p</w:t>
      </w:r>
      <w:r w:rsidR="00564264" w:rsidRPr="00403B66">
        <w:rPr>
          <w:rFonts w:ascii="Arial" w:hAnsi="Arial" w:cs="Arial"/>
          <w:color w:val="000000" w:themeColor="text1"/>
          <w:lang w:val="en-GB"/>
        </w:rPr>
        <w:t>laintiff.</w:t>
      </w:r>
      <w:r w:rsidR="00F81BDE" w:rsidRPr="00403B66">
        <w:rPr>
          <w:rFonts w:ascii="Arial" w:hAnsi="Arial" w:cs="Arial"/>
          <w:color w:val="000000" w:themeColor="text1"/>
          <w:lang w:val="en-GB"/>
        </w:rPr>
        <w:t xml:space="preserve"> </w:t>
      </w:r>
      <w:r w:rsidR="00564264" w:rsidRPr="00403B66">
        <w:rPr>
          <w:rFonts w:ascii="Arial" w:hAnsi="Arial" w:cs="Arial"/>
          <w:color w:val="000000" w:themeColor="text1"/>
          <w:lang w:val="en-GB"/>
        </w:rPr>
        <w:t xml:space="preserve"> At the</w:t>
      </w:r>
      <w:r w:rsidR="00564264" w:rsidRPr="008E0AC5">
        <w:rPr>
          <w:rFonts w:ascii="Arial" w:hAnsi="Arial" w:cs="Arial"/>
          <w:color w:val="000000" w:themeColor="text1"/>
          <w:lang w:val="en-GB"/>
        </w:rPr>
        <w:t xml:space="preserve"> time of the collision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laintiff was 1</w:t>
      </w:r>
      <w:r w:rsidR="00227ADC" w:rsidRPr="008E0AC5">
        <w:rPr>
          <w:rFonts w:ascii="Arial" w:hAnsi="Arial" w:cs="Arial"/>
          <w:color w:val="000000" w:themeColor="text1"/>
          <w:lang w:val="en-GB"/>
        </w:rPr>
        <w:t>9</w:t>
      </w:r>
      <w:r w:rsidR="00564264" w:rsidRPr="008E0AC5">
        <w:rPr>
          <w:rFonts w:ascii="Arial" w:hAnsi="Arial" w:cs="Arial"/>
          <w:color w:val="000000" w:themeColor="text1"/>
          <w:lang w:val="en-GB"/>
        </w:rPr>
        <w:t xml:space="preserve"> years of </w:t>
      </w:r>
      <w:r w:rsidR="00240011" w:rsidRPr="008E0AC5">
        <w:rPr>
          <w:rFonts w:ascii="Arial" w:hAnsi="Arial" w:cs="Arial"/>
          <w:color w:val="000000" w:themeColor="text1"/>
          <w:lang w:val="en-GB"/>
        </w:rPr>
        <w:t>age,</w:t>
      </w:r>
      <w:r w:rsidR="00564264" w:rsidRPr="008E0AC5">
        <w:rPr>
          <w:rFonts w:ascii="Arial" w:hAnsi="Arial" w:cs="Arial"/>
          <w:color w:val="000000" w:themeColor="text1"/>
          <w:lang w:val="en-GB"/>
        </w:rPr>
        <w:t xml:space="preserve"> and he is presently 3</w:t>
      </w:r>
      <w:r w:rsidR="00933B16" w:rsidRPr="008E0AC5">
        <w:rPr>
          <w:rFonts w:ascii="Arial" w:hAnsi="Arial" w:cs="Arial"/>
          <w:color w:val="000000" w:themeColor="text1"/>
          <w:lang w:val="en-GB"/>
        </w:rPr>
        <w:t>4</w:t>
      </w:r>
      <w:r w:rsidR="00564264" w:rsidRPr="008E0AC5">
        <w:rPr>
          <w:rFonts w:ascii="Arial" w:hAnsi="Arial" w:cs="Arial"/>
          <w:color w:val="000000" w:themeColor="text1"/>
          <w:lang w:val="en-GB"/>
        </w:rPr>
        <w:t>.</w:t>
      </w:r>
    </w:p>
    <w:p w14:paraId="07E66A5C" w14:textId="77777777" w:rsidR="00240011" w:rsidRDefault="00240011" w:rsidP="00240011">
      <w:pPr>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1491C94E" w14:textId="39FB1280"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9.</w:t>
      </w:r>
      <w:r w:rsidRPr="008E0AC5">
        <w:rPr>
          <w:rFonts w:ascii="Arial" w:hAnsi="Arial" w:cs="Arial"/>
          <w:color w:val="000000" w:themeColor="text1"/>
          <w:lang w:val="en-GB"/>
        </w:rPr>
        <w:tab/>
      </w:r>
      <w:r w:rsidR="003F724B" w:rsidRPr="008E0AC5">
        <w:rPr>
          <w:rFonts w:ascii="Arial" w:hAnsi="Arial" w:cs="Arial"/>
          <w:color w:val="000000" w:themeColor="text1"/>
          <w:lang w:val="en-GB"/>
        </w:rPr>
        <w:t xml:space="preserve">As a result of the collision the </w:t>
      </w:r>
      <w:r w:rsidR="00227ADC" w:rsidRPr="008E0AC5">
        <w:rPr>
          <w:rFonts w:ascii="Arial" w:hAnsi="Arial" w:cs="Arial"/>
          <w:color w:val="000000" w:themeColor="text1"/>
          <w:lang w:val="en-GB"/>
        </w:rPr>
        <w:t xml:space="preserve">plaintiff suffered various abrasions and lacerations of the scalp, </w:t>
      </w:r>
      <w:r w:rsidR="00F81BDE">
        <w:rPr>
          <w:rFonts w:ascii="Arial" w:hAnsi="Arial" w:cs="Arial"/>
          <w:color w:val="000000" w:themeColor="text1"/>
          <w:lang w:val="en-GB"/>
        </w:rPr>
        <w:t xml:space="preserve">a </w:t>
      </w:r>
      <w:r w:rsidR="00227ADC" w:rsidRPr="00403B66">
        <w:rPr>
          <w:rFonts w:ascii="Arial" w:hAnsi="Arial" w:cs="Arial"/>
          <w:color w:val="000000" w:themeColor="text1"/>
          <w:lang w:val="en-GB"/>
        </w:rPr>
        <w:t xml:space="preserve">fracture </w:t>
      </w:r>
      <w:r w:rsidR="00F81BDE" w:rsidRPr="00403B66">
        <w:rPr>
          <w:rFonts w:ascii="Arial" w:hAnsi="Arial" w:cs="Arial"/>
          <w:color w:val="000000" w:themeColor="text1"/>
          <w:lang w:val="en-GB"/>
        </w:rPr>
        <w:t>to</w:t>
      </w:r>
      <w:r w:rsidR="00227ADC" w:rsidRPr="00403B66">
        <w:rPr>
          <w:rFonts w:ascii="Arial" w:hAnsi="Arial" w:cs="Arial"/>
          <w:color w:val="000000" w:themeColor="text1"/>
          <w:lang w:val="en-GB"/>
        </w:rPr>
        <w:t xml:space="preserve"> the right femur</w:t>
      </w:r>
      <w:r w:rsidR="00F81BDE" w:rsidRPr="00403B66">
        <w:rPr>
          <w:rFonts w:ascii="Arial" w:hAnsi="Arial" w:cs="Arial"/>
          <w:color w:val="000000" w:themeColor="text1"/>
          <w:lang w:val="en-GB"/>
        </w:rPr>
        <w:t xml:space="preserve"> and</w:t>
      </w:r>
      <w:r w:rsidR="00227ADC" w:rsidRPr="00403B66">
        <w:rPr>
          <w:rFonts w:ascii="Arial" w:hAnsi="Arial" w:cs="Arial"/>
          <w:color w:val="000000" w:themeColor="text1"/>
          <w:lang w:val="en-GB"/>
        </w:rPr>
        <w:t xml:space="preserve"> </w:t>
      </w:r>
      <w:r w:rsidR="00F81BDE" w:rsidRPr="00403B66">
        <w:rPr>
          <w:rFonts w:ascii="Arial" w:hAnsi="Arial" w:cs="Arial"/>
          <w:color w:val="000000" w:themeColor="text1"/>
          <w:lang w:val="en-GB"/>
        </w:rPr>
        <w:t xml:space="preserve">a </w:t>
      </w:r>
      <w:r w:rsidR="00227ADC" w:rsidRPr="00403B66">
        <w:rPr>
          <w:rFonts w:ascii="Arial" w:hAnsi="Arial" w:cs="Arial"/>
          <w:color w:val="000000" w:themeColor="text1"/>
          <w:lang w:val="en-GB"/>
        </w:rPr>
        <w:t>disruption</w:t>
      </w:r>
      <w:r w:rsidR="00227ADC" w:rsidRPr="008E0AC5">
        <w:rPr>
          <w:rFonts w:ascii="Arial" w:hAnsi="Arial" w:cs="Arial"/>
          <w:color w:val="000000" w:themeColor="text1"/>
          <w:lang w:val="en-GB"/>
        </w:rPr>
        <w:t xml:space="preserve"> of the infra-patellar tendon of the right knee joint. </w:t>
      </w:r>
    </w:p>
    <w:p w14:paraId="52C08C46" w14:textId="77777777" w:rsidR="003F724B" w:rsidRPr="008E0AC5" w:rsidRDefault="003F724B" w:rsidP="00F81BDE">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p>
    <w:p w14:paraId="0BBC8E28" w14:textId="0CAF3E70" w:rsidR="003F724B"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10.</w:t>
      </w:r>
      <w:r w:rsidRPr="008E0AC5">
        <w:rPr>
          <w:rFonts w:ascii="Arial" w:hAnsi="Arial" w:cs="Arial"/>
          <w:color w:val="000000" w:themeColor="text1"/>
          <w:lang w:val="en-GB"/>
        </w:rPr>
        <w:tab/>
      </w:r>
      <w:r w:rsidR="00227ADC" w:rsidRPr="008E0AC5">
        <w:rPr>
          <w:rFonts w:ascii="Arial" w:hAnsi="Arial" w:cs="Arial"/>
          <w:color w:val="000000" w:themeColor="text1"/>
          <w:lang w:val="en-US"/>
        </w:rPr>
        <w:t xml:space="preserve">The defendant has filed its plea and </w:t>
      </w:r>
      <w:r w:rsidR="00227ADC" w:rsidRPr="008E0AC5">
        <w:rPr>
          <w:rFonts w:ascii="Arial" w:hAnsi="Arial" w:cs="Arial"/>
          <w:color w:val="000000" w:themeColor="text1"/>
          <w:lang w:val="en-GB"/>
        </w:rPr>
        <w:t xml:space="preserve">denies </w:t>
      </w:r>
      <w:r w:rsidR="00227ADC" w:rsidRPr="008E0AC5">
        <w:rPr>
          <w:rFonts w:ascii="Arial" w:hAnsi="Arial" w:cs="Arial"/>
          <w:color w:val="000000" w:themeColor="text1"/>
          <w:lang w:val="en-US"/>
        </w:rPr>
        <w:t>each and every allegation and a</w:t>
      </w:r>
      <w:r w:rsidR="001266F1" w:rsidRPr="008E0AC5">
        <w:rPr>
          <w:rFonts w:ascii="Arial" w:hAnsi="Arial" w:cs="Arial"/>
          <w:color w:val="000000" w:themeColor="text1"/>
          <w:lang w:val="en-US"/>
        </w:rPr>
        <w:t xml:space="preserve">vers </w:t>
      </w:r>
      <w:r w:rsidR="00227ADC" w:rsidRPr="008E0AC5">
        <w:rPr>
          <w:rFonts w:ascii="Arial" w:hAnsi="Arial" w:cs="Arial"/>
          <w:color w:val="000000" w:themeColor="text1"/>
          <w:lang w:val="en-US"/>
        </w:rPr>
        <w:t>that the collusion was due to the so</w:t>
      </w:r>
      <w:r w:rsidR="001266F1" w:rsidRPr="008E0AC5">
        <w:rPr>
          <w:rFonts w:ascii="Arial" w:hAnsi="Arial" w:cs="Arial"/>
          <w:color w:val="000000" w:themeColor="text1"/>
          <w:lang w:val="en-US"/>
        </w:rPr>
        <w:t>le</w:t>
      </w:r>
      <w:r w:rsidR="00227ADC" w:rsidRPr="008E0AC5">
        <w:rPr>
          <w:rFonts w:ascii="Arial" w:hAnsi="Arial" w:cs="Arial"/>
          <w:color w:val="000000" w:themeColor="text1"/>
          <w:lang w:val="en-US"/>
        </w:rPr>
        <w:t xml:space="preserve"> negligence of the driver of the </w:t>
      </w:r>
      <w:r w:rsidR="00227ADC" w:rsidRPr="002A6E0C">
        <w:rPr>
          <w:rFonts w:ascii="Arial" w:hAnsi="Arial" w:cs="Arial"/>
          <w:lang w:val="en-US"/>
        </w:rPr>
        <w:t xml:space="preserve">identified </w:t>
      </w:r>
      <w:r w:rsidR="00240011">
        <w:rPr>
          <w:rFonts w:ascii="Arial" w:hAnsi="Arial" w:cs="Arial"/>
          <w:lang w:val="en-US"/>
        </w:rPr>
        <w:t xml:space="preserve">vehicle </w:t>
      </w:r>
      <w:r w:rsidR="00227ADC" w:rsidRPr="008E0AC5">
        <w:rPr>
          <w:rFonts w:ascii="Arial" w:hAnsi="Arial" w:cs="Arial"/>
          <w:color w:val="000000" w:themeColor="text1"/>
          <w:lang w:val="en-US"/>
        </w:rPr>
        <w:t>and pra</w:t>
      </w:r>
      <w:r w:rsidR="001266F1" w:rsidRPr="008E0AC5">
        <w:rPr>
          <w:rFonts w:ascii="Arial" w:hAnsi="Arial" w:cs="Arial"/>
          <w:color w:val="000000" w:themeColor="text1"/>
          <w:lang w:val="en-US"/>
        </w:rPr>
        <w:t xml:space="preserve">ys </w:t>
      </w:r>
      <w:r w:rsidR="00227ADC" w:rsidRPr="008E0AC5">
        <w:rPr>
          <w:rFonts w:ascii="Arial" w:hAnsi="Arial" w:cs="Arial"/>
          <w:color w:val="000000" w:themeColor="text1"/>
          <w:lang w:val="en-US"/>
        </w:rPr>
        <w:t xml:space="preserve">that the </w:t>
      </w:r>
      <w:r w:rsidR="00227ADC" w:rsidRPr="00403B66">
        <w:rPr>
          <w:rFonts w:ascii="Arial" w:hAnsi="Arial" w:cs="Arial"/>
          <w:color w:val="000000" w:themeColor="text1"/>
          <w:lang w:val="en-US"/>
        </w:rPr>
        <w:t>plaintiff</w:t>
      </w:r>
      <w:r w:rsidR="00F81BDE" w:rsidRPr="00403B66">
        <w:rPr>
          <w:rFonts w:ascii="Arial" w:hAnsi="Arial" w:cs="Arial"/>
          <w:color w:val="000000" w:themeColor="text1"/>
          <w:lang w:val="en-US"/>
        </w:rPr>
        <w:t>’</w:t>
      </w:r>
      <w:r w:rsidR="00227ADC" w:rsidRPr="00403B66">
        <w:rPr>
          <w:rFonts w:ascii="Arial" w:hAnsi="Arial" w:cs="Arial"/>
          <w:color w:val="000000" w:themeColor="text1"/>
          <w:lang w:val="en-US"/>
        </w:rPr>
        <w:t>s claim</w:t>
      </w:r>
      <w:r w:rsidR="00227ADC" w:rsidRPr="008E0AC5">
        <w:rPr>
          <w:rFonts w:ascii="Arial" w:hAnsi="Arial" w:cs="Arial"/>
          <w:color w:val="000000" w:themeColor="text1"/>
          <w:lang w:val="en-US"/>
        </w:rPr>
        <w:t xml:space="preserve"> be dismissed with costs.</w:t>
      </w:r>
    </w:p>
    <w:p w14:paraId="5BA639C5" w14:textId="77777777" w:rsidR="003F724B" w:rsidRPr="008E0AC5" w:rsidRDefault="003F724B" w:rsidP="00F81BDE">
      <w:pPr>
        <w:tabs>
          <w:tab w:val="left" w:pos="851"/>
        </w:tabs>
        <w:spacing w:line="360" w:lineRule="auto"/>
        <w:ind w:left="851" w:hanging="851"/>
        <w:jc w:val="both"/>
        <w:rPr>
          <w:rFonts w:ascii="Arial" w:hAnsi="Arial" w:cs="Arial"/>
          <w:bCs/>
          <w:color w:val="000000" w:themeColor="text1"/>
          <w:lang w:val="en-GB"/>
        </w:rPr>
      </w:pPr>
    </w:p>
    <w:p w14:paraId="44E9CD24" w14:textId="50DB64F3" w:rsidR="003F724B" w:rsidRPr="008E0AC5" w:rsidRDefault="00564264" w:rsidP="00F81BDE">
      <w:pPr>
        <w:tabs>
          <w:tab w:val="left" w:pos="20"/>
          <w:tab w:val="left" w:pos="851"/>
        </w:tabs>
        <w:autoSpaceDE w:val="0"/>
        <w:autoSpaceDN w:val="0"/>
        <w:adjustRightInd w:val="0"/>
        <w:spacing w:line="360" w:lineRule="auto"/>
        <w:ind w:left="851" w:hanging="851"/>
        <w:jc w:val="both"/>
        <w:rPr>
          <w:rFonts w:ascii="Arial" w:hAnsi="Arial" w:cs="Arial"/>
          <w:b/>
          <w:color w:val="000000" w:themeColor="text1"/>
          <w:lang w:val="en-GB"/>
        </w:rPr>
      </w:pPr>
      <w:r w:rsidRPr="008E0AC5">
        <w:rPr>
          <w:rFonts w:ascii="Arial" w:hAnsi="Arial" w:cs="Arial"/>
          <w:b/>
          <w:color w:val="000000" w:themeColor="text1"/>
          <w:lang w:val="en-GB"/>
        </w:rPr>
        <w:t xml:space="preserve">EXPERTS: </w:t>
      </w:r>
    </w:p>
    <w:p w14:paraId="586FB764" w14:textId="77777777" w:rsidR="003F724B" w:rsidRPr="008E0AC5" w:rsidRDefault="003F724B" w:rsidP="00F81BDE">
      <w:pPr>
        <w:pStyle w:val="ListParagraph"/>
        <w:tabs>
          <w:tab w:val="left" w:pos="851"/>
        </w:tabs>
        <w:spacing w:line="360" w:lineRule="auto"/>
        <w:ind w:left="851" w:hanging="851"/>
        <w:jc w:val="both"/>
        <w:rPr>
          <w:rFonts w:ascii="Arial" w:hAnsi="Arial" w:cs="Arial"/>
          <w:color w:val="000000" w:themeColor="text1"/>
          <w:lang w:val="en-GB"/>
        </w:rPr>
      </w:pPr>
    </w:p>
    <w:p w14:paraId="6683A3D2" w14:textId="0D6C3EBB" w:rsidR="003F724B"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11.</w:t>
      </w:r>
      <w:r>
        <w:rPr>
          <w:rFonts w:ascii="Arial" w:hAnsi="Arial" w:cs="Arial"/>
          <w:color w:val="000000" w:themeColor="text1"/>
          <w:lang w:val="en-GB"/>
        </w:rPr>
        <w:tab/>
      </w:r>
      <w:r w:rsidR="00564264" w:rsidRPr="008E0AC5">
        <w:rPr>
          <w:rFonts w:ascii="Arial" w:hAnsi="Arial" w:cs="Arial"/>
          <w:color w:val="000000" w:themeColor="text1"/>
          <w:lang w:val="en-GB"/>
        </w:rPr>
        <w:t xml:space="preserve">On 21 April 2023,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 </w:t>
      </w:r>
      <w:r w:rsidR="003F724B" w:rsidRPr="008E0AC5">
        <w:rPr>
          <w:rFonts w:ascii="Arial" w:hAnsi="Arial" w:cs="Arial"/>
          <w:color w:val="000000" w:themeColor="text1"/>
          <w:lang w:val="en-GB"/>
        </w:rPr>
        <w:t>made</w:t>
      </w:r>
      <w:r w:rsidR="00564264" w:rsidRPr="008E0AC5">
        <w:rPr>
          <w:rFonts w:ascii="Arial" w:hAnsi="Arial" w:cs="Arial"/>
          <w:color w:val="000000" w:themeColor="text1"/>
          <w:lang w:val="en-GB"/>
        </w:rPr>
        <w:t xml:space="preserve"> an application in terms of rule 38(2), that the evidence of Dr Olivier be given on </w:t>
      </w:r>
      <w:r w:rsidR="00564264" w:rsidRPr="00403B66">
        <w:rPr>
          <w:rFonts w:ascii="Arial" w:hAnsi="Arial" w:cs="Arial"/>
          <w:color w:val="000000" w:themeColor="text1"/>
          <w:lang w:val="en-GB"/>
        </w:rPr>
        <w:t xml:space="preserve">affidavit at the hearing. </w:t>
      </w:r>
      <w:r w:rsidR="002A6E0C" w:rsidRPr="00403B66">
        <w:rPr>
          <w:rFonts w:ascii="Arial" w:hAnsi="Arial" w:cs="Arial"/>
          <w:color w:val="000000" w:themeColor="text1"/>
          <w:lang w:val="en-GB"/>
        </w:rPr>
        <w:t xml:space="preserve"> </w:t>
      </w:r>
      <w:r w:rsidR="00564264" w:rsidRPr="00403B66">
        <w:rPr>
          <w:rFonts w:ascii="Arial" w:hAnsi="Arial" w:cs="Arial"/>
          <w:color w:val="000000" w:themeColor="text1"/>
          <w:lang w:val="en-GB"/>
        </w:rPr>
        <w:t xml:space="preserve">The application was served on the </w:t>
      </w:r>
      <w:r w:rsidR="003F724B" w:rsidRPr="00403B66">
        <w:rPr>
          <w:rFonts w:ascii="Arial" w:hAnsi="Arial" w:cs="Arial"/>
          <w:color w:val="000000" w:themeColor="text1"/>
          <w:lang w:val="en-GB"/>
        </w:rPr>
        <w:t>d</w:t>
      </w:r>
      <w:r w:rsidR="00564264" w:rsidRPr="00403B66">
        <w:rPr>
          <w:rFonts w:ascii="Arial" w:hAnsi="Arial" w:cs="Arial"/>
          <w:color w:val="000000" w:themeColor="text1"/>
          <w:lang w:val="en-GB"/>
        </w:rPr>
        <w:t xml:space="preserve">efendant’s attorneys on 21 April 2023 but was </w:t>
      </w:r>
      <w:r w:rsidR="002A6E0C" w:rsidRPr="00403B66">
        <w:rPr>
          <w:rFonts w:ascii="Arial" w:hAnsi="Arial" w:cs="Arial"/>
          <w:color w:val="000000" w:themeColor="text1"/>
          <w:lang w:val="en-GB"/>
        </w:rPr>
        <w:t xml:space="preserve">not </w:t>
      </w:r>
      <w:r w:rsidR="00564264" w:rsidRPr="00403B66">
        <w:rPr>
          <w:rFonts w:ascii="Arial" w:hAnsi="Arial" w:cs="Arial"/>
          <w:color w:val="000000" w:themeColor="text1"/>
          <w:lang w:val="en-GB"/>
        </w:rPr>
        <w:t xml:space="preserve">opposed. </w:t>
      </w:r>
      <w:r w:rsidR="002A6E0C" w:rsidRPr="00403B66">
        <w:rPr>
          <w:rFonts w:ascii="Arial" w:hAnsi="Arial" w:cs="Arial"/>
          <w:color w:val="000000" w:themeColor="text1"/>
          <w:lang w:val="en-GB"/>
        </w:rPr>
        <w:t xml:space="preserve"> </w:t>
      </w:r>
      <w:r w:rsidR="00564264" w:rsidRPr="00403B66">
        <w:rPr>
          <w:rFonts w:ascii="Arial" w:hAnsi="Arial" w:cs="Arial"/>
          <w:color w:val="000000" w:themeColor="text1"/>
          <w:lang w:val="en-GB"/>
        </w:rPr>
        <w:t>From the bar, Mr M</w:t>
      </w:r>
      <w:r w:rsidR="00E2482A">
        <w:rPr>
          <w:rFonts w:ascii="Arial" w:hAnsi="Arial" w:cs="Arial"/>
          <w:color w:val="000000" w:themeColor="text1"/>
          <w:lang w:val="en-GB"/>
        </w:rPr>
        <w:t>o</w:t>
      </w:r>
      <w:r w:rsidR="00564264" w:rsidRPr="00403B66">
        <w:rPr>
          <w:rFonts w:ascii="Arial" w:hAnsi="Arial" w:cs="Arial"/>
          <w:color w:val="000000" w:themeColor="text1"/>
          <w:lang w:val="en-GB"/>
        </w:rPr>
        <w:t>g</w:t>
      </w:r>
      <w:r w:rsidR="00E2482A">
        <w:rPr>
          <w:rFonts w:ascii="Arial" w:hAnsi="Arial" w:cs="Arial"/>
          <w:color w:val="000000" w:themeColor="text1"/>
          <w:lang w:val="en-GB"/>
        </w:rPr>
        <w:t>a</w:t>
      </w:r>
      <w:r w:rsidR="00564264" w:rsidRPr="00403B66">
        <w:rPr>
          <w:rFonts w:ascii="Arial" w:hAnsi="Arial" w:cs="Arial"/>
          <w:color w:val="000000" w:themeColor="text1"/>
          <w:lang w:val="en-GB"/>
        </w:rPr>
        <w:t xml:space="preserve">no for the </w:t>
      </w:r>
      <w:r w:rsidR="003F724B" w:rsidRPr="00403B66">
        <w:rPr>
          <w:rFonts w:ascii="Arial" w:hAnsi="Arial" w:cs="Arial"/>
          <w:color w:val="000000" w:themeColor="text1"/>
          <w:lang w:val="en-GB"/>
        </w:rPr>
        <w:t>d</w:t>
      </w:r>
      <w:r w:rsidR="00564264" w:rsidRPr="00403B66">
        <w:rPr>
          <w:rFonts w:ascii="Arial" w:hAnsi="Arial" w:cs="Arial"/>
          <w:color w:val="000000" w:themeColor="text1"/>
          <w:lang w:val="en-GB"/>
        </w:rPr>
        <w:t xml:space="preserve">efendant, asked that the evidence </w:t>
      </w:r>
      <w:r w:rsidR="003F724B" w:rsidRPr="00403B66">
        <w:rPr>
          <w:rFonts w:ascii="Arial" w:hAnsi="Arial" w:cs="Arial"/>
          <w:color w:val="000000" w:themeColor="text1"/>
          <w:lang w:val="en-GB"/>
        </w:rPr>
        <w:t xml:space="preserve">of Dr Olivier </w:t>
      </w:r>
      <w:r w:rsidR="002A6E0C" w:rsidRPr="00403B66">
        <w:rPr>
          <w:rFonts w:ascii="Arial" w:hAnsi="Arial" w:cs="Arial"/>
          <w:color w:val="000000" w:themeColor="text1"/>
          <w:lang w:val="en-GB"/>
        </w:rPr>
        <w:t xml:space="preserve">not be admitted but </w:t>
      </w:r>
      <w:r w:rsidR="00564264" w:rsidRPr="00403B66">
        <w:rPr>
          <w:rFonts w:ascii="Arial" w:hAnsi="Arial" w:cs="Arial"/>
          <w:color w:val="000000" w:themeColor="text1"/>
          <w:lang w:val="en-GB"/>
        </w:rPr>
        <w:t>it</w:t>
      </w:r>
      <w:r w:rsidR="00564264" w:rsidRPr="008E0AC5">
        <w:rPr>
          <w:rFonts w:ascii="Arial" w:hAnsi="Arial" w:cs="Arial"/>
          <w:color w:val="000000" w:themeColor="text1"/>
          <w:lang w:val="en-GB"/>
        </w:rPr>
        <w:t xml:space="preserve"> was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laintiff’s case that the application remained unopposed and that the evidence of Dr Olivier was undisputed as the </w:t>
      </w:r>
      <w:r w:rsidR="003F724B" w:rsidRPr="008E0AC5">
        <w:rPr>
          <w:rFonts w:ascii="Arial" w:hAnsi="Arial" w:cs="Arial"/>
          <w:color w:val="000000" w:themeColor="text1"/>
          <w:lang w:val="en-GB"/>
        </w:rPr>
        <w:t>d</w:t>
      </w:r>
      <w:r w:rsidR="00564264" w:rsidRPr="008E0AC5">
        <w:rPr>
          <w:rFonts w:ascii="Arial" w:hAnsi="Arial" w:cs="Arial"/>
          <w:color w:val="000000" w:themeColor="text1"/>
          <w:lang w:val="en-GB"/>
        </w:rPr>
        <w:t>efendant had not provided a report from a</w:t>
      </w:r>
      <w:r w:rsidR="00227ADC" w:rsidRPr="008E0AC5">
        <w:rPr>
          <w:rFonts w:ascii="Arial" w:hAnsi="Arial" w:cs="Arial"/>
          <w:color w:val="000000" w:themeColor="text1"/>
          <w:lang w:val="en-GB"/>
        </w:rPr>
        <w:t xml:space="preserve">n </w:t>
      </w:r>
      <w:r w:rsidR="00564264" w:rsidRPr="008E0AC5">
        <w:rPr>
          <w:rFonts w:ascii="Arial" w:hAnsi="Arial" w:cs="Arial"/>
          <w:color w:val="000000" w:themeColor="text1"/>
          <w:lang w:val="en-GB"/>
        </w:rPr>
        <w:t>orthopaedic surgeon.</w:t>
      </w:r>
      <w:r w:rsidR="002A6E0C">
        <w:rPr>
          <w:rFonts w:ascii="Arial" w:hAnsi="Arial" w:cs="Arial"/>
          <w:color w:val="000000" w:themeColor="text1"/>
          <w:lang w:val="en-GB"/>
        </w:rPr>
        <w:t xml:space="preserve"> </w:t>
      </w:r>
      <w:r w:rsidR="00564264" w:rsidRPr="008E0AC5">
        <w:rPr>
          <w:rFonts w:ascii="Arial" w:hAnsi="Arial" w:cs="Arial"/>
          <w:color w:val="000000" w:themeColor="text1"/>
          <w:lang w:val="en-GB"/>
        </w:rPr>
        <w:t xml:space="preserve"> I am of the view that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 made out a case for the relief sought and granted the order in favour of the </w:t>
      </w:r>
      <w:r w:rsidR="003F724B" w:rsidRPr="008E0AC5">
        <w:rPr>
          <w:rFonts w:ascii="Arial" w:hAnsi="Arial" w:cs="Arial"/>
          <w:color w:val="000000" w:themeColor="text1"/>
          <w:lang w:val="en-GB"/>
        </w:rPr>
        <w:t>p</w:t>
      </w:r>
      <w:r w:rsidR="00564264" w:rsidRPr="008E0AC5">
        <w:rPr>
          <w:rFonts w:ascii="Arial" w:hAnsi="Arial" w:cs="Arial"/>
          <w:color w:val="000000" w:themeColor="text1"/>
          <w:lang w:val="en-GB"/>
        </w:rPr>
        <w:t xml:space="preserve">laintiff. </w:t>
      </w:r>
    </w:p>
    <w:p w14:paraId="5CA214E1" w14:textId="77777777" w:rsidR="00E2482A" w:rsidRDefault="00E2482A" w:rsidP="00E2482A">
      <w:pPr>
        <w:tabs>
          <w:tab w:val="left" w:pos="20"/>
          <w:tab w:val="left" w:pos="851"/>
        </w:tabs>
        <w:autoSpaceDE w:val="0"/>
        <w:autoSpaceDN w:val="0"/>
        <w:adjustRightInd w:val="0"/>
        <w:spacing w:line="360" w:lineRule="auto"/>
        <w:jc w:val="both"/>
        <w:rPr>
          <w:rFonts w:ascii="Arial" w:hAnsi="Arial" w:cs="Arial"/>
          <w:color w:val="000000" w:themeColor="text1"/>
          <w:lang w:val="en-GB"/>
        </w:rPr>
      </w:pPr>
    </w:p>
    <w:p w14:paraId="39CAE164" w14:textId="77777777" w:rsidR="00E2482A" w:rsidRDefault="00E2482A" w:rsidP="00E2482A">
      <w:pPr>
        <w:tabs>
          <w:tab w:val="left" w:pos="20"/>
          <w:tab w:val="left" w:pos="851"/>
        </w:tabs>
        <w:autoSpaceDE w:val="0"/>
        <w:autoSpaceDN w:val="0"/>
        <w:adjustRightInd w:val="0"/>
        <w:spacing w:line="360" w:lineRule="auto"/>
        <w:jc w:val="both"/>
        <w:rPr>
          <w:rFonts w:ascii="Arial" w:hAnsi="Arial" w:cs="Arial"/>
          <w:color w:val="000000" w:themeColor="text1"/>
          <w:lang w:val="en-GB"/>
        </w:rPr>
      </w:pPr>
    </w:p>
    <w:p w14:paraId="7E49CC9A" w14:textId="403B30C6" w:rsidR="00240011" w:rsidRPr="008E0AC5" w:rsidRDefault="00240011" w:rsidP="00E2482A">
      <w:pPr>
        <w:tabs>
          <w:tab w:val="left" w:pos="20"/>
          <w:tab w:val="left" w:pos="851"/>
        </w:tabs>
        <w:autoSpaceDE w:val="0"/>
        <w:autoSpaceDN w:val="0"/>
        <w:adjustRightInd w:val="0"/>
        <w:spacing w:line="360" w:lineRule="auto"/>
        <w:jc w:val="both"/>
        <w:rPr>
          <w:rFonts w:ascii="Arial" w:hAnsi="Arial" w:cs="Arial"/>
          <w:color w:val="000000" w:themeColor="text1"/>
          <w:lang w:val="en-GB"/>
        </w:rPr>
      </w:pPr>
      <w:r>
        <w:rPr>
          <w:rFonts w:ascii="Arial" w:hAnsi="Arial" w:cs="Arial"/>
          <w:color w:val="000000" w:themeColor="text1"/>
          <w:lang w:val="en-GB"/>
        </w:rPr>
        <w:lastRenderedPageBreak/>
        <w:t xml:space="preserve">ORTHOPAEDIC SURGEON </w:t>
      </w:r>
    </w:p>
    <w:p w14:paraId="11298C5C" w14:textId="77777777" w:rsidR="00564264" w:rsidRPr="00240011" w:rsidRDefault="00564264" w:rsidP="00514324">
      <w:pPr>
        <w:autoSpaceDE w:val="0"/>
        <w:autoSpaceDN w:val="0"/>
        <w:adjustRightInd w:val="0"/>
        <w:spacing w:line="360" w:lineRule="auto"/>
        <w:jc w:val="both"/>
        <w:rPr>
          <w:rFonts w:ascii="Arial" w:hAnsi="Arial" w:cs="Arial"/>
          <w:color w:val="000000" w:themeColor="text1"/>
          <w:lang w:val="en-GB"/>
        </w:rPr>
      </w:pPr>
    </w:p>
    <w:p w14:paraId="3E4265D2" w14:textId="43A0DDDD" w:rsidR="00B47B1D"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47B1D">
        <w:rPr>
          <w:rFonts w:ascii="Arial" w:hAnsi="Arial" w:cs="Arial"/>
          <w:color w:val="000000" w:themeColor="text1"/>
          <w:lang w:val="en-GB"/>
        </w:rPr>
        <w:t>12.</w:t>
      </w:r>
      <w:r w:rsidRPr="00B47B1D">
        <w:rPr>
          <w:rFonts w:ascii="Arial" w:hAnsi="Arial" w:cs="Arial"/>
          <w:color w:val="000000" w:themeColor="text1"/>
          <w:lang w:val="en-GB"/>
        </w:rPr>
        <w:tab/>
      </w:r>
      <w:r w:rsidR="00564264" w:rsidRPr="00F254B2">
        <w:rPr>
          <w:rFonts w:ascii="Arial" w:hAnsi="Arial" w:cs="Arial"/>
          <w:color w:val="000000" w:themeColor="text1"/>
          <w:lang w:val="en-GB"/>
        </w:rPr>
        <w:t>Dr Olivier</w:t>
      </w:r>
      <w:r w:rsidR="00240011" w:rsidRPr="00F254B2">
        <w:rPr>
          <w:rFonts w:ascii="Arial" w:hAnsi="Arial" w:cs="Arial"/>
          <w:color w:val="000000" w:themeColor="text1"/>
          <w:lang w:val="en-GB"/>
        </w:rPr>
        <w:t xml:space="preserve">, the plaintiff’s orthopaedic surgeon </w:t>
      </w:r>
      <w:r w:rsidR="00564264" w:rsidRPr="00F254B2">
        <w:rPr>
          <w:rFonts w:ascii="Arial" w:hAnsi="Arial" w:cs="Arial"/>
          <w:color w:val="000000" w:themeColor="text1"/>
          <w:lang w:val="en-GB"/>
        </w:rPr>
        <w:t xml:space="preserve">evaluated the plaintiff during March 2023. </w:t>
      </w:r>
      <w:r w:rsidR="002A6E0C"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His report detailed the plaintiff’s injuries as</w:t>
      </w:r>
      <w:r w:rsidR="009E617C" w:rsidRPr="00F254B2">
        <w:rPr>
          <w:rFonts w:ascii="Arial" w:hAnsi="Arial" w:cs="Arial"/>
          <w:color w:val="000000" w:themeColor="text1"/>
          <w:lang w:val="en-GB"/>
        </w:rPr>
        <w:t>,</w:t>
      </w:r>
      <w:r w:rsidR="00564264" w:rsidRPr="00F254B2">
        <w:rPr>
          <w:rFonts w:ascii="Arial" w:hAnsi="Arial" w:cs="Arial"/>
          <w:color w:val="000000" w:themeColor="text1"/>
          <w:lang w:val="en-GB"/>
        </w:rPr>
        <w:t xml:space="preserve"> </w:t>
      </w:r>
      <w:r w:rsidR="009E617C" w:rsidRPr="00F254B2">
        <w:rPr>
          <w:rFonts w:ascii="Arial" w:hAnsi="Arial" w:cs="Arial"/>
          <w:color w:val="000000" w:themeColor="text1"/>
          <w:lang w:val="en-GB"/>
        </w:rPr>
        <w:t>“</w:t>
      </w:r>
      <w:r w:rsidR="00564264" w:rsidRPr="00F254B2">
        <w:rPr>
          <w:rFonts w:ascii="Arial" w:hAnsi="Arial" w:cs="Arial"/>
          <w:i/>
          <w:color w:val="000000" w:themeColor="text1"/>
          <w:lang w:val="en-GB"/>
        </w:rPr>
        <w:t>comminuted proximal right-sided femoral fracture, extensive laceration over the anterior aspect of the right knee, multiple deep lacerations of the facial area, soft tissue injury of the left kne</w:t>
      </w:r>
      <w:r w:rsidR="009E617C" w:rsidRPr="00F254B2">
        <w:rPr>
          <w:rFonts w:ascii="Arial" w:hAnsi="Arial" w:cs="Arial"/>
          <w:i/>
          <w:color w:val="000000" w:themeColor="text1"/>
          <w:lang w:val="en-GB"/>
        </w:rPr>
        <w:t>e</w:t>
      </w:r>
      <w:r w:rsidR="00564264" w:rsidRPr="00F254B2">
        <w:rPr>
          <w:rFonts w:ascii="Arial" w:hAnsi="Arial" w:cs="Arial"/>
          <w:i/>
          <w:color w:val="000000" w:themeColor="text1"/>
          <w:lang w:val="en-GB"/>
        </w:rPr>
        <w:t>, soft tissue injury of the right elbow</w:t>
      </w:r>
      <w:r w:rsidR="009E617C"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 xml:space="preserve"> He also </w:t>
      </w:r>
      <w:r w:rsidR="009E617C" w:rsidRPr="00F254B2">
        <w:rPr>
          <w:rFonts w:ascii="Arial" w:hAnsi="Arial" w:cs="Arial"/>
          <w:color w:val="000000" w:themeColor="text1"/>
          <w:lang w:val="en-GB"/>
        </w:rPr>
        <w:t>reports</w:t>
      </w:r>
      <w:r w:rsidR="00564264" w:rsidRPr="00F254B2">
        <w:rPr>
          <w:rFonts w:ascii="Arial" w:hAnsi="Arial" w:cs="Arial"/>
          <w:color w:val="000000" w:themeColor="text1"/>
          <w:lang w:val="en-GB"/>
        </w:rPr>
        <w:t>, “</w:t>
      </w:r>
      <w:r w:rsidR="00564264" w:rsidRPr="00F254B2">
        <w:rPr>
          <w:rFonts w:ascii="Arial" w:hAnsi="Arial" w:cs="Arial"/>
          <w:i/>
          <w:color w:val="000000" w:themeColor="text1"/>
          <w:lang w:val="en-GB"/>
        </w:rPr>
        <w:t>It is therefore my view, that the degenerative changes which are present in the right knee is the direct result of the significant injury that the client sustained to the patellofemoral joint as well as the patellar tendon.</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 xml:space="preserve"> Since the accident occurred that client is unable to walk at a fast pace or to perform activities such as squatting and kneeling.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The client is unable to balance himself on ladders or scaffolding or to carry heavy objects.</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 xml:space="preserve"> Based on the evaluation the client is limited to a job that entails administrative duties or light duties only. I am of the opinion that his injuries were severe and he will continue to suffer intermittent permanent and serious long term impairment in respect of his work and personal life</w:t>
      </w:r>
      <w:r w:rsidR="009E617C"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 xml:space="preserve"> He further states </w:t>
      </w:r>
      <w:r w:rsidR="003F724B" w:rsidRPr="00F254B2">
        <w:rPr>
          <w:rFonts w:ascii="Arial" w:hAnsi="Arial" w:cs="Arial"/>
          <w:color w:val="000000" w:themeColor="text1"/>
          <w:lang w:val="en-GB"/>
        </w:rPr>
        <w:t>“</w:t>
      </w:r>
      <w:r w:rsidR="003F724B" w:rsidRPr="00F254B2">
        <w:rPr>
          <w:rFonts w:ascii="Arial" w:hAnsi="Arial" w:cs="Arial"/>
          <w:i/>
          <w:color w:val="000000" w:themeColor="text1"/>
          <w:lang w:val="en-GB"/>
        </w:rPr>
        <w:t>in</w:t>
      </w:r>
      <w:r w:rsidR="00564264" w:rsidRPr="00F254B2">
        <w:rPr>
          <w:rFonts w:ascii="Arial" w:hAnsi="Arial" w:cs="Arial"/>
          <w:i/>
          <w:color w:val="000000" w:themeColor="text1"/>
          <w:lang w:val="en-GB"/>
        </w:rPr>
        <w:t xml:space="preserve"> the long term</w:t>
      </w:r>
      <w:r w:rsidR="009E617C"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he will probably need to do less physical demanding activities and do more supervisory work, especially after the age of 55-60 years.</w:t>
      </w:r>
      <w:r w:rsidR="00564264" w:rsidRPr="00F254B2">
        <w:rPr>
          <w:rFonts w:ascii="Arial" w:hAnsi="Arial" w:cs="Arial"/>
          <w:color w:val="000000" w:themeColor="text1"/>
          <w:lang w:val="en-GB"/>
        </w:rPr>
        <w:t xml:space="preserve">” </w:t>
      </w:r>
      <w:r w:rsidR="002B55C8" w:rsidRPr="00F254B2">
        <w:rPr>
          <w:rFonts w:ascii="Arial" w:hAnsi="Arial" w:cs="Arial"/>
          <w:color w:val="000000" w:themeColor="text1"/>
          <w:lang w:val="en-GB"/>
        </w:rPr>
        <w:t xml:space="preserve"> </w:t>
      </w:r>
      <w:r w:rsidR="00D9025D" w:rsidRPr="00F254B2">
        <w:rPr>
          <w:rFonts w:ascii="Arial" w:hAnsi="Arial" w:cs="Arial"/>
          <w:color w:val="000000" w:themeColor="text1"/>
          <w:lang w:val="en-US"/>
        </w:rPr>
        <w:t>D</w:t>
      </w:r>
      <w:r w:rsidR="003F724B" w:rsidRPr="00F254B2">
        <w:rPr>
          <w:rFonts w:ascii="Arial" w:hAnsi="Arial" w:cs="Arial"/>
          <w:color w:val="000000" w:themeColor="text1"/>
          <w:lang w:val="en-US"/>
        </w:rPr>
        <w:t>r</w:t>
      </w:r>
      <w:r w:rsidR="00D9025D" w:rsidRPr="00F254B2">
        <w:rPr>
          <w:rFonts w:ascii="Arial" w:hAnsi="Arial" w:cs="Arial"/>
          <w:color w:val="000000" w:themeColor="text1"/>
          <w:lang w:val="en-US"/>
        </w:rPr>
        <w:t xml:space="preserve"> Olivi</w:t>
      </w:r>
      <w:r w:rsidR="003F724B" w:rsidRPr="00F254B2">
        <w:rPr>
          <w:rFonts w:ascii="Arial" w:hAnsi="Arial" w:cs="Arial"/>
          <w:color w:val="000000" w:themeColor="text1"/>
          <w:lang w:val="en-US"/>
        </w:rPr>
        <w:t>er</w:t>
      </w:r>
      <w:r w:rsidR="00D9025D" w:rsidRPr="00F254B2">
        <w:rPr>
          <w:rFonts w:ascii="Arial" w:hAnsi="Arial" w:cs="Arial"/>
          <w:color w:val="000000" w:themeColor="text1"/>
          <w:lang w:val="en-US"/>
        </w:rPr>
        <w:t xml:space="preserve"> further noted that the functional restrictions</w:t>
      </w:r>
      <w:r w:rsidR="002B55C8" w:rsidRPr="00F254B2">
        <w:rPr>
          <w:rFonts w:ascii="Arial" w:hAnsi="Arial" w:cs="Arial"/>
          <w:color w:val="000000" w:themeColor="text1"/>
          <w:lang w:val="en-US"/>
        </w:rPr>
        <w:t>,</w:t>
      </w:r>
      <w:r w:rsidR="00D9025D" w:rsidRPr="00F254B2">
        <w:rPr>
          <w:rFonts w:ascii="Arial" w:hAnsi="Arial" w:cs="Arial"/>
          <w:color w:val="000000" w:themeColor="text1"/>
          <w:lang w:val="en-US"/>
        </w:rPr>
        <w:t xml:space="preserve"> which </w:t>
      </w:r>
      <w:r w:rsidR="002B55C8" w:rsidRPr="00F254B2">
        <w:rPr>
          <w:rFonts w:ascii="Arial" w:hAnsi="Arial" w:cs="Arial"/>
          <w:color w:val="000000" w:themeColor="text1"/>
          <w:lang w:val="en-US"/>
        </w:rPr>
        <w:t xml:space="preserve">he </w:t>
      </w:r>
      <w:r w:rsidR="00D9025D" w:rsidRPr="00F254B2">
        <w:rPr>
          <w:rFonts w:ascii="Arial" w:hAnsi="Arial" w:cs="Arial"/>
          <w:color w:val="000000" w:themeColor="text1"/>
          <w:lang w:val="en-US"/>
        </w:rPr>
        <w:t xml:space="preserve">would describe </w:t>
      </w:r>
      <w:r w:rsidR="002B55C8" w:rsidRPr="00F254B2">
        <w:rPr>
          <w:rFonts w:ascii="Arial" w:hAnsi="Arial" w:cs="Arial"/>
          <w:color w:val="000000" w:themeColor="text1"/>
          <w:lang w:val="en-US"/>
        </w:rPr>
        <w:t>as</w:t>
      </w:r>
      <w:r w:rsidR="00D9025D" w:rsidRPr="00F254B2">
        <w:rPr>
          <w:rFonts w:ascii="Arial" w:hAnsi="Arial" w:cs="Arial"/>
          <w:color w:val="000000" w:themeColor="text1"/>
          <w:lang w:val="en-US"/>
        </w:rPr>
        <w:t xml:space="preserve"> permanent</w:t>
      </w:r>
      <w:r w:rsidR="002B55C8" w:rsidRPr="00F254B2">
        <w:rPr>
          <w:rFonts w:ascii="Arial" w:hAnsi="Arial" w:cs="Arial"/>
          <w:color w:val="000000" w:themeColor="text1"/>
          <w:lang w:val="en-US"/>
        </w:rPr>
        <w:t>,</w:t>
      </w:r>
      <w:r w:rsidR="00D9025D" w:rsidRPr="00F254B2">
        <w:rPr>
          <w:rFonts w:ascii="Arial" w:hAnsi="Arial" w:cs="Arial"/>
          <w:color w:val="000000" w:themeColor="text1"/>
          <w:lang w:val="en-US"/>
        </w:rPr>
        <w:t xml:space="preserve"> would have a negative impact on the plaintiff</w:t>
      </w:r>
      <w:r w:rsidR="00403B66" w:rsidRPr="00F254B2">
        <w:rPr>
          <w:rFonts w:ascii="Arial" w:hAnsi="Arial" w:cs="Arial"/>
          <w:color w:val="000000" w:themeColor="text1"/>
          <w:lang w:val="en-US"/>
        </w:rPr>
        <w:t>’</w:t>
      </w:r>
      <w:r w:rsidR="00D9025D" w:rsidRPr="00F254B2">
        <w:rPr>
          <w:rFonts w:ascii="Arial" w:hAnsi="Arial" w:cs="Arial"/>
          <w:color w:val="000000" w:themeColor="text1"/>
          <w:lang w:val="en-US"/>
        </w:rPr>
        <w:t xml:space="preserve">s future vocational opportunities </w:t>
      </w:r>
      <w:r w:rsidR="002B55C8" w:rsidRPr="00F254B2">
        <w:rPr>
          <w:rFonts w:ascii="Arial" w:hAnsi="Arial" w:cs="Arial"/>
          <w:color w:val="000000" w:themeColor="text1"/>
          <w:lang w:val="en-US"/>
        </w:rPr>
        <w:t xml:space="preserve">in </w:t>
      </w:r>
      <w:r w:rsidR="00D9025D" w:rsidRPr="00F254B2">
        <w:rPr>
          <w:rFonts w:ascii="Arial" w:hAnsi="Arial" w:cs="Arial"/>
          <w:color w:val="000000" w:themeColor="text1"/>
          <w:lang w:val="en-US"/>
        </w:rPr>
        <w:t>that the plaintiff is unable to compete against uninjured individuals in the open labour market</w:t>
      </w:r>
      <w:r w:rsidR="003F724B" w:rsidRPr="00F254B2">
        <w:rPr>
          <w:rFonts w:ascii="Arial" w:hAnsi="Arial" w:cs="Arial"/>
          <w:color w:val="000000" w:themeColor="text1"/>
          <w:lang w:val="en-US"/>
        </w:rPr>
        <w:t>.</w:t>
      </w:r>
      <w:r w:rsidR="002B55C8" w:rsidRPr="00F254B2">
        <w:rPr>
          <w:rFonts w:ascii="Arial" w:hAnsi="Arial" w:cs="Arial"/>
          <w:color w:val="000000" w:themeColor="text1"/>
          <w:lang w:val="en-US"/>
        </w:rPr>
        <w:t xml:space="preserve"> </w:t>
      </w:r>
      <w:r w:rsidR="003F724B" w:rsidRPr="00F254B2">
        <w:rPr>
          <w:rFonts w:ascii="Arial" w:hAnsi="Arial" w:cs="Arial"/>
          <w:color w:val="000000" w:themeColor="text1"/>
          <w:lang w:val="en-US"/>
        </w:rPr>
        <w:t xml:space="preserve"> According to Dr Olivier the plaintiff’s </w:t>
      </w:r>
      <w:r w:rsidR="00D9025D" w:rsidRPr="00F254B2">
        <w:rPr>
          <w:rFonts w:ascii="Arial" w:hAnsi="Arial" w:cs="Arial"/>
          <w:color w:val="000000" w:themeColor="text1"/>
          <w:lang w:val="en-US"/>
        </w:rPr>
        <w:t xml:space="preserve">ability to perform normal duties which would be expected of a diesel mechanic is compromised. </w:t>
      </w:r>
      <w:r w:rsidR="002B55C8" w:rsidRPr="00F254B2">
        <w:rPr>
          <w:rFonts w:ascii="Arial" w:hAnsi="Arial" w:cs="Arial"/>
          <w:color w:val="000000" w:themeColor="text1"/>
          <w:lang w:val="en-US"/>
        </w:rPr>
        <w:t xml:space="preserve"> </w:t>
      </w:r>
    </w:p>
    <w:p w14:paraId="43AEAB37" w14:textId="77777777" w:rsidR="00B47B1D" w:rsidRPr="00B47B1D" w:rsidRDefault="00B47B1D" w:rsidP="00B47B1D">
      <w:pPr>
        <w:pStyle w:val="ListParagraph"/>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49AE8C42" w14:textId="36E95244" w:rsidR="00B47B1D"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13.</w:t>
      </w:r>
      <w:r>
        <w:rPr>
          <w:rFonts w:ascii="Arial" w:hAnsi="Arial" w:cs="Arial"/>
          <w:color w:val="000000" w:themeColor="text1"/>
          <w:lang w:val="en-GB"/>
        </w:rPr>
        <w:tab/>
      </w:r>
      <w:r w:rsidR="00564264" w:rsidRPr="00F254B2">
        <w:rPr>
          <w:rFonts w:ascii="Arial" w:hAnsi="Arial" w:cs="Arial"/>
          <w:color w:val="000000" w:themeColor="text1"/>
          <w:lang w:val="en-GB"/>
        </w:rPr>
        <w:t xml:space="preserve">Dr Hunter, the plaintiff’s industrial psychologist who evaluated the plaintiff during May 2015 and </w:t>
      </w:r>
      <w:r w:rsidR="002B55C8" w:rsidRPr="00F254B2">
        <w:rPr>
          <w:rFonts w:ascii="Arial" w:hAnsi="Arial" w:cs="Arial"/>
          <w:color w:val="000000" w:themeColor="text1"/>
          <w:lang w:val="en-GB"/>
        </w:rPr>
        <w:t xml:space="preserve">again in </w:t>
      </w:r>
      <w:r w:rsidR="00564264" w:rsidRPr="00F254B2">
        <w:rPr>
          <w:rFonts w:ascii="Arial" w:hAnsi="Arial" w:cs="Arial"/>
          <w:color w:val="000000" w:themeColor="text1"/>
          <w:lang w:val="en-GB"/>
        </w:rPr>
        <w:t xml:space="preserve">December 2020 was tasked to report on the </w:t>
      </w:r>
      <w:r w:rsidR="003F724B" w:rsidRPr="00F254B2">
        <w:rPr>
          <w:rFonts w:ascii="Arial" w:hAnsi="Arial" w:cs="Arial"/>
          <w:color w:val="000000" w:themeColor="text1"/>
          <w:lang w:val="en-GB"/>
        </w:rPr>
        <w:t>p</w:t>
      </w:r>
      <w:r w:rsidR="00564264" w:rsidRPr="00F254B2">
        <w:rPr>
          <w:rFonts w:ascii="Arial" w:hAnsi="Arial" w:cs="Arial"/>
          <w:color w:val="000000" w:themeColor="text1"/>
          <w:lang w:val="en-GB"/>
        </w:rPr>
        <w:t xml:space="preserve">laintiff’s work potential both prior and after the collision. </w:t>
      </w:r>
      <w:r w:rsidR="002B55C8"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He reported, “</w:t>
      </w:r>
      <w:r w:rsidR="00564264" w:rsidRPr="00F254B2">
        <w:rPr>
          <w:rFonts w:ascii="Arial" w:hAnsi="Arial" w:cs="Arial"/>
          <w:i/>
          <w:color w:val="000000" w:themeColor="text1"/>
          <w:lang w:val="en-GB"/>
        </w:rPr>
        <w:t xml:space="preserve">considering Mr Van Niekerk’s age, education and training, employment history, collateral obtained and his current employment, it seems reasonable to conclude that, had he not been injured he would probably have progressed to the level of foreman sometime during 2020/2021. He would then have worked at Paterson Job Grade C3 as opposed to his current job rate i.e. Paterson Job Grade C2. It is envisaged that he would have worked as a </w:t>
      </w:r>
      <w:r w:rsidR="00564264" w:rsidRPr="00F254B2">
        <w:rPr>
          <w:rFonts w:ascii="Arial" w:hAnsi="Arial" w:cs="Arial"/>
          <w:i/>
          <w:color w:val="000000" w:themeColor="text1"/>
          <w:lang w:val="en-GB"/>
        </w:rPr>
        <w:lastRenderedPageBreak/>
        <w:t>foreman, earning inflationary increases until the age of approximately 65 when he would have retired</w:t>
      </w:r>
      <w:r w:rsidR="00CC7980" w:rsidRPr="00F254B2">
        <w:rPr>
          <w:rFonts w:ascii="Arial" w:hAnsi="Arial" w:cs="Arial"/>
          <w:color w:val="000000" w:themeColor="text1"/>
          <w:lang w:val="en-GB"/>
        </w:rPr>
        <w:t xml:space="preserve">”. </w:t>
      </w:r>
      <w:r w:rsidR="00240011"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Under re-examination Mr Hunter testified that it would be highly unlikely for the plaintiff in his injured</w:t>
      </w:r>
      <w:r w:rsidR="003F724B" w:rsidRPr="00F254B2">
        <w:rPr>
          <w:rFonts w:ascii="Arial" w:hAnsi="Arial" w:cs="Arial"/>
          <w:color w:val="000000" w:themeColor="text1"/>
          <w:lang w:val="en-GB"/>
        </w:rPr>
        <w:t xml:space="preserve"> </w:t>
      </w:r>
      <w:r w:rsidR="00FB7AF7" w:rsidRPr="00F254B2">
        <w:rPr>
          <w:rFonts w:ascii="Arial" w:hAnsi="Arial" w:cs="Arial"/>
          <w:color w:val="000000" w:themeColor="text1"/>
          <w:lang w:val="en-GB"/>
        </w:rPr>
        <w:t>state to</w:t>
      </w:r>
      <w:r w:rsidR="00564264" w:rsidRPr="00F254B2">
        <w:rPr>
          <w:rFonts w:ascii="Arial" w:hAnsi="Arial" w:cs="Arial"/>
          <w:color w:val="000000" w:themeColor="text1"/>
          <w:lang w:val="en-GB"/>
        </w:rPr>
        <w:t xml:space="preserve"> pro</w:t>
      </w:r>
      <w:r w:rsidR="003F724B" w:rsidRPr="00F254B2">
        <w:rPr>
          <w:rFonts w:ascii="Arial" w:hAnsi="Arial" w:cs="Arial"/>
          <w:color w:val="000000" w:themeColor="text1"/>
          <w:lang w:val="en-GB"/>
        </w:rPr>
        <w:t>gr</w:t>
      </w:r>
      <w:r w:rsidR="002B55C8" w:rsidRPr="00F254B2">
        <w:rPr>
          <w:rFonts w:ascii="Arial" w:hAnsi="Arial" w:cs="Arial"/>
          <w:color w:val="000000" w:themeColor="text1"/>
          <w:lang w:val="en-GB"/>
        </w:rPr>
        <w:t>ess to Paterson Job Grade C5.  H</w:t>
      </w:r>
      <w:r w:rsidR="00564264" w:rsidRPr="00F254B2">
        <w:rPr>
          <w:rFonts w:ascii="Arial" w:hAnsi="Arial" w:cs="Arial"/>
          <w:color w:val="000000" w:themeColor="text1"/>
          <w:lang w:val="en-GB"/>
        </w:rPr>
        <w:t xml:space="preserve">e further stated that the </w:t>
      </w:r>
      <w:r w:rsidR="003F724B" w:rsidRPr="00F254B2">
        <w:rPr>
          <w:rFonts w:ascii="Arial" w:hAnsi="Arial" w:cs="Arial"/>
          <w:color w:val="000000" w:themeColor="text1"/>
          <w:lang w:val="en-GB"/>
        </w:rPr>
        <w:t>p</w:t>
      </w:r>
      <w:r w:rsidR="00564264" w:rsidRPr="00F254B2">
        <w:rPr>
          <w:rFonts w:ascii="Arial" w:hAnsi="Arial" w:cs="Arial"/>
          <w:color w:val="000000" w:themeColor="text1"/>
          <w:lang w:val="en-GB"/>
        </w:rPr>
        <w:t xml:space="preserve">laintiff was fortunate </w:t>
      </w:r>
      <w:r w:rsidR="002B55C8" w:rsidRPr="00F254B2">
        <w:rPr>
          <w:rFonts w:ascii="Arial" w:hAnsi="Arial" w:cs="Arial"/>
          <w:color w:val="000000" w:themeColor="text1"/>
          <w:lang w:val="en-GB"/>
        </w:rPr>
        <w:t>in being able to obtain</w:t>
      </w:r>
      <w:r w:rsidR="00564264" w:rsidRPr="00F254B2">
        <w:rPr>
          <w:rFonts w:ascii="Arial" w:hAnsi="Arial" w:cs="Arial"/>
          <w:color w:val="000000" w:themeColor="text1"/>
          <w:lang w:val="en-GB"/>
        </w:rPr>
        <w:t xml:space="preserve"> jobs from people who knew him. </w:t>
      </w:r>
    </w:p>
    <w:p w14:paraId="7110EE74" w14:textId="77777777" w:rsidR="00B47B1D" w:rsidRPr="00B47B1D" w:rsidRDefault="00B47B1D" w:rsidP="00B47B1D">
      <w:pPr>
        <w:pStyle w:val="ListParagraph"/>
        <w:rPr>
          <w:rFonts w:ascii="Arial" w:hAnsi="Arial" w:cs="Arial"/>
          <w:color w:val="000000" w:themeColor="text1"/>
          <w:lang w:val="en-GB"/>
        </w:rPr>
      </w:pPr>
    </w:p>
    <w:p w14:paraId="2A02775E" w14:textId="74F3D123" w:rsidR="00564264"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47B1D">
        <w:rPr>
          <w:rFonts w:ascii="Arial" w:hAnsi="Arial" w:cs="Arial"/>
          <w:color w:val="000000" w:themeColor="text1"/>
          <w:lang w:val="en-GB"/>
        </w:rPr>
        <w:t>14.</w:t>
      </w:r>
      <w:r w:rsidRPr="00B47B1D">
        <w:rPr>
          <w:rFonts w:ascii="Arial" w:hAnsi="Arial" w:cs="Arial"/>
          <w:color w:val="000000" w:themeColor="text1"/>
          <w:lang w:val="en-GB"/>
        </w:rPr>
        <w:tab/>
      </w:r>
      <w:r w:rsidR="00564264" w:rsidRPr="00F254B2">
        <w:rPr>
          <w:rFonts w:ascii="Arial" w:hAnsi="Arial" w:cs="Arial"/>
          <w:color w:val="000000" w:themeColor="text1"/>
          <w:lang w:val="en-GB"/>
        </w:rPr>
        <w:t xml:space="preserve">Dr Hunter </w:t>
      </w:r>
      <w:r w:rsidR="003F724B" w:rsidRPr="00F254B2">
        <w:rPr>
          <w:rFonts w:ascii="Arial" w:hAnsi="Arial" w:cs="Arial"/>
          <w:color w:val="000000" w:themeColor="text1"/>
          <w:lang w:val="en-GB"/>
        </w:rPr>
        <w:t xml:space="preserve">further </w:t>
      </w:r>
      <w:r w:rsidR="00564264" w:rsidRPr="00F254B2">
        <w:rPr>
          <w:rFonts w:ascii="Arial" w:hAnsi="Arial" w:cs="Arial"/>
          <w:color w:val="000000" w:themeColor="text1"/>
          <w:lang w:val="en-GB"/>
        </w:rPr>
        <w:t>reports that, “</w:t>
      </w:r>
      <w:r w:rsidR="00564264" w:rsidRPr="00F254B2">
        <w:rPr>
          <w:rFonts w:ascii="Arial" w:hAnsi="Arial" w:cs="Arial"/>
          <w:i/>
          <w:color w:val="000000" w:themeColor="text1"/>
          <w:lang w:val="en-GB"/>
        </w:rPr>
        <w:t>the Plaintiff’s employment prospects in the open labour market had been significantly adversely affected and that it is highly unlikely that the Plaintiff will be able to continue to work until the normal retirement age</w:t>
      </w:r>
      <w:r w:rsidR="002B55C8" w:rsidRPr="00F254B2">
        <w:rPr>
          <w:rFonts w:ascii="Arial" w:hAnsi="Arial" w:cs="Arial"/>
          <w:i/>
          <w:color w:val="000000" w:themeColor="text1"/>
          <w:lang w:val="en-GB"/>
        </w:rPr>
        <w:t>”</w:t>
      </w:r>
      <w:r w:rsidR="00564264" w:rsidRPr="00F254B2">
        <w:rPr>
          <w:rFonts w:ascii="Arial" w:hAnsi="Arial" w:cs="Arial"/>
          <w:i/>
          <w:color w:val="000000" w:themeColor="text1"/>
          <w:lang w:val="en-GB"/>
        </w:rPr>
        <w:t xml:space="preserve">. </w:t>
      </w:r>
      <w:r w:rsidR="002B55C8" w:rsidRPr="00F254B2">
        <w:rPr>
          <w:rFonts w:ascii="Arial" w:hAnsi="Arial" w:cs="Arial"/>
          <w:i/>
          <w:color w:val="000000" w:themeColor="text1"/>
          <w:lang w:val="en-GB"/>
        </w:rPr>
        <w:t xml:space="preserve"> </w:t>
      </w:r>
      <w:r w:rsidR="00564264" w:rsidRPr="00F254B2">
        <w:rPr>
          <w:rFonts w:ascii="Arial" w:hAnsi="Arial" w:cs="Arial"/>
          <w:color w:val="000000" w:themeColor="text1"/>
          <w:lang w:val="en-GB"/>
        </w:rPr>
        <w:t xml:space="preserve">He </w:t>
      </w:r>
      <w:r w:rsidR="003F724B" w:rsidRPr="00F254B2">
        <w:rPr>
          <w:rFonts w:ascii="Arial" w:hAnsi="Arial" w:cs="Arial"/>
          <w:color w:val="000000" w:themeColor="text1"/>
          <w:lang w:val="en-GB"/>
        </w:rPr>
        <w:t>states</w:t>
      </w:r>
      <w:r w:rsidR="00564264" w:rsidRPr="00F254B2">
        <w:rPr>
          <w:rFonts w:ascii="Arial" w:hAnsi="Arial" w:cs="Arial"/>
          <w:color w:val="000000" w:themeColor="text1"/>
          <w:lang w:val="en-GB"/>
        </w:rPr>
        <w:t>,</w:t>
      </w:r>
      <w:r w:rsidR="00564264" w:rsidRPr="00F254B2">
        <w:rPr>
          <w:rFonts w:ascii="Arial" w:hAnsi="Arial" w:cs="Arial"/>
          <w:i/>
          <w:color w:val="000000" w:themeColor="text1"/>
          <w:lang w:val="en-GB"/>
        </w:rPr>
        <w:t xml:space="preserve"> “he may still be able to progress to the level of foreman as, what would have been the case, pre-morbidly. However, the role of a foreman will still include performing physical work, which he will continue to struggle with.</w:t>
      </w:r>
      <w:r w:rsidR="00564264" w:rsidRPr="00F254B2">
        <w:rPr>
          <w:rFonts w:ascii="Arial" w:hAnsi="Arial" w:cs="Arial"/>
          <w:color w:val="000000" w:themeColor="text1"/>
          <w:lang w:val="en-GB"/>
        </w:rPr>
        <w:t xml:space="preserve">” </w:t>
      </w:r>
      <w:r w:rsidR="002B55C8" w:rsidRPr="00F254B2">
        <w:rPr>
          <w:rFonts w:ascii="Arial" w:hAnsi="Arial" w:cs="Arial"/>
          <w:color w:val="000000" w:themeColor="text1"/>
          <w:lang w:val="en-GB"/>
        </w:rPr>
        <w:t xml:space="preserve"> </w:t>
      </w:r>
    </w:p>
    <w:p w14:paraId="68421FF9" w14:textId="77777777" w:rsidR="003F724B" w:rsidRPr="008E0AC5" w:rsidRDefault="003F724B"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3BAA1EDA" w14:textId="390E2C1D" w:rsidR="00564264" w:rsidRPr="00E2482A" w:rsidRDefault="00FB7AF7" w:rsidP="00514324">
      <w:pPr>
        <w:autoSpaceDE w:val="0"/>
        <w:autoSpaceDN w:val="0"/>
        <w:adjustRightInd w:val="0"/>
        <w:spacing w:line="360" w:lineRule="auto"/>
        <w:jc w:val="both"/>
        <w:rPr>
          <w:rFonts w:ascii="Arial" w:hAnsi="Arial" w:cs="Arial"/>
          <w:color w:val="000000" w:themeColor="text1"/>
          <w:lang w:val="en-GB"/>
        </w:rPr>
      </w:pPr>
      <w:r w:rsidRPr="00E2482A">
        <w:rPr>
          <w:rFonts w:ascii="Arial" w:hAnsi="Arial" w:cs="Arial"/>
          <w:color w:val="000000" w:themeColor="text1"/>
          <w:lang w:val="en-GB"/>
        </w:rPr>
        <w:t xml:space="preserve">OCCUPATIONAL THERAPIST </w:t>
      </w:r>
    </w:p>
    <w:p w14:paraId="133DB7BE" w14:textId="77777777" w:rsidR="00FB7AF7" w:rsidRPr="008E0AC5" w:rsidRDefault="00FB7AF7" w:rsidP="00514324">
      <w:pPr>
        <w:autoSpaceDE w:val="0"/>
        <w:autoSpaceDN w:val="0"/>
        <w:adjustRightInd w:val="0"/>
        <w:spacing w:line="360" w:lineRule="auto"/>
        <w:jc w:val="both"/>
        <w:rPr>
          <w:rFonts w:ascii="Arial" w:hAnsi="Arial" w:cs="Arial"/>
          <w:color w:val="000000" w:themeColor="text1"/>
          <w:lang w:val="en-GB"/>
        </w:rPr>
      </w:pPr>
    </w:p>
    <w:p w14:paraId="2156EBAD" w14:textId="6C440E45" w:rsidR="00B47B1D"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15.</w:t>
      </w:r>
      <w:r>
        <w:rPr>
          <w:rFonts w:ascii="Arial" w:hAnsi="Arial" w:cs="Arial"/>
          <w:color w:val="000000" w:themeColor="text1"/>
          <w:lang w:val="en-GB"/>
        </w:rPr>
        <w:tab/>
      </w:r>
      <w:r w:rsidR="001D3E9C" w:rsidRPr="00F254B2">
        <w:rPr>
          <w:rFonts w:ascii="Arial" w:hAnsi="Arial" w:cs="Arial"/>
          <w:color w:val="000000" w:themeColor="text1"/>
          <w:lang w:val="en-GB"/>
        </w:rPr>
        <w:t xml:space="preserve">Ms Howell, the </w:t>
      </w:r>
      <w:r w:rsidR="00CC7980" w:rsidRPr="00F254B2">
        <w:rPr>
          <w:rFonts w:ascii="Arial" w:hAnsi="Arial" w:cs="Arial"/>
          <w:color w:val="000000" w:themeColor="text1"/>
          <w:lang w:val="en-GB"/>
        </w:rPr>
        <w:t xml:space="preserve">plaintiff’s </w:t>
      </w:r>
      <w:r w:rsidR="001D3E9C" w:rsidRPr="00F254B2">
        <w:rPr>
          <w:rFonts w:ascii="Arial" w:hAnsi="Arial" w:cs="Arial"/>
          <w:color w:val="000000" w:themeColor="text1"/>
          <w:lang w:val="en-GB"/>
        </w:rPr>
        <w:t xml:space="preserve">occupational therapist, who evaluated the plaintiff on 16 </w:t>
      </w:r>
      <w:r w:rsidR="00317C52" w:rsidRPr="00F254B2">
        <w:rPr>
          <w:rFonts w:ascii="Arial" w:hAnsi="Arial" w:cs="Arial"/>
          <w:color w:val="000000" w:themeColor="text1"/>
          <w:lang w:val="en-GB"/>
        </w:rPr>
        <w:t>M</w:t>
      </w:r>
      <w:r w:rsidR="001D3E9C" w:rsidRPr="00F254B2">
        <w:rPr>
          <w:rFonts w:ascii="Arial" w:hAnsi="Arial" w:cs="Arial"/>
          <w:color w:val="000000" w:themeColor="text1"/>
          <w:lang w:val="en-GB"/>
        </w:rPr>
        <w:t xml:space="preserve">arch 2023 in </w:t>
      </w:r>
      <w:r w:rsidR="00FB7AF7" w:rsidRPr="00F254B2">
        <w:rPr>
          <w:rFonts w:ascii="Arial" w:hAnsi="Arial" w:cs="Arial"/>
          <w:color w:val="000000" w:themeColor="text1"/>
          <w:lang w:val="en-GB"/>
        </w:rPr>
        <w:t xml:space="preserve">relation </w:t>
      </w:r>
      <w:r w:rsidR="001D3E9C" w:rsidRPr="00F254B2">
        <w:rPr>
          <w:rFonts w:ascii="Arial" w:hAnsi="Arial" w:cs="Arial"/>
          <w:color w:val="000000" w:themeColor="text1"/>
          <w:lang w:val="en-GB"/>
        </w:rPr>
        <w:t>to the plaintiff’s work duties,</w:t>
      </w:r>
      <w:r w:rsidR="00317C52"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 xml:space="preserve">was of the view </w:t>
      </w:r>
      <w:r w:rsidR="001D3E9C" w:rsidRPr="00F254B2">
        <w:rPr>
          <w:rFonts w:ascii="Arial" w:hAnsi="Arial" w:cs="Arial"/>
          <w:color w:val="000000" w:themeColor="text1"/>
          <w:lang w:val="en-GB"/>
        </w:rPr>
        <w:t>that,</w:t>
      </w:r>
      <w:r w:rsidR="00564264" w:rsidRPr="00F254B2">
        <w:rPr>
          <w:rFonts w:ascii="Arial" w:hAnsi="Arial" w:cs="Arial"/>
          <w:color w:val="000000" w:themeColor="text1"/>
          <w:lang w:val="en-GB"/>
        </w:rPr>
        <w:t xml:space="preserve"> </w:t>
      </w:r>
      <w:r w:rsidR="001D3E9C" w:rsidRPr="00F254B2">
        <w:rPr>
          <w:rFonts w:ascii="Arial" w:hAnsi="Arial" w:cs="Arial"/>
          <w:color w:val="000000" w:themeColor="text1"/>
          <w:lang w:val="en-GB"/>
        </w:rPr>
        <w:t>“</w:t>
      </w:r>
      <w:r w:rsidR="001D3E9C" w:rsidRPr="00F254B2">
        <w:rPr>
          <w:rFonts w:ascii="Arial" w:hAnsi="Arial" w:cs="Arial"/>
          <w:i/>
          <w:color w:val="000000" w:themeColor="text1"/>
          <w:lang w:val="en-GB"/>
        </w:rPr>
        <w:t>t</w:t>
      </w:r>
      <w:r w:rsidR="00564264" w:rsidRPr="00F254B2">
        <w:rPr>
          <w:rFonts w:ascii="Arial" w:hAnsi="Arial" w:cs="Arial"/>
          <w:i/>
          <w:color w:val="000000" w:themeColor="text1"/>
          <w:lang w:val="en-GB"/>
        </w:rPr>
        <w:t xml:space="preserve">he </w:t>
      </w:r>
      <w:r w:rsidR="001D3E9C" w:rsidRPr="00F254B2">
        <w:rPr>
          <w:rFonts w:ascii="Arial" w:hAnsi="Arial" w:cs="Arial"/>
          <w:i/>
          <w:color w:val="000000" w:themeColor="text1"/>
          <w:lang w:val="en-GB"/>
        </w:rPr>
        <w:t>p</w:t>
      </w:r>
      <w:r w:rsidR="00564264" w:rsidRPr="00F254B2">
        <w:rPr>
          <w:rFonts w:ascii="Arial" w:hAnsi="Arial" w:cs="Arial"/>
          <w:i/>
          <w:color w:val="000000" w:themeColor="text1"/>
          <w:lang w:val="en-GB"/>
        </w:rPr>
        <w:t>laintiff primarily works with earth-moving equipment and currently works on excavators</w:t>
      </w:r>
      <w:r w:rsidR="00317C52" w:rsidRPr="00F254B2">
        <w:rPr>
          <w:rFonts w:ascii="Arial" w:hAnsi="Arial" w:cs="Arial"/>
          <w:color w:val="000000" w:themeColor="text1"/>
          <w:lang w:val="en-GB"/>
        </w:rPr>
        <w:t>”.</w:t>
      </w:r>
      <w:r w:rsidR="00564264" w:rsidRPr="00F254B2">
        <w:rPr>
          <w:rFonts w:ascii="Arial" w:hAnsi="Arial" w:cs="Arial"/>
          <w:color w:val="000000" w:themeColor="text1"/>
          <w:lang w:val="en-GB"/>
        </w:rPr>
        <w:t xml:space="preserve"> </w:t>
      </w:r>
      <w:r w:rsidR="002B55C8" w:rsidRPr="00F254B2">
        <w:rPr>
          <w:rFonts w:ascii="Arial" w:hAnsi="Arial" w:cs="Arial"/>
          <w:color w:val="000000" w:themeColor="text1"/>
          <w:lang w:val="en-GB"/>
        </w:rPr>
        <w:t xml:space="preserve"> </w:t>
      </w:r>
      <w:r w:rsidR="00FB7AF7" w:rsidRPr="00F254B2">
        <w:rPr>
          <w:rFonts w:ascii="Arial" w:hAnsi="Arial" w:cs="Arial"/>
          <w:color w:val="000000" w:themeColor="text1"/>
          <w:lang w:val="en-GB"/>
        </w:rPr>
        <w:t>“</w:t>
      </w:r>
      <w:r w:rsidR="00564264" w:rsidRPr="00F254B2">
        <w:rPr>
          <w:rFonts w:ascii="Arial" w:hAnsi="Arial" w:cs="Arial"/>
          <w:i/>
          <w:color w:val="000000" w:themeColor="text1"/>
          <w:lang w:val="en-GB"/>
        </w:rPr>
        <w:t xml:space="preserve">The </w:t>
      </w:r>
      <w:r w:rsidR="00FB7AF7" w:rsidRPr="00F254B2">
        <w:rPr>
          <w:rFonts w:ascii="Arial" w:hAnsi="Arial" w:cs="Arial"/>
          <w:i/>
          <w:color w:val="000000" w:themeColor="text1"/>
          <w:lang w:val="en-GB"/>
        </w:rPr>
        <w:t>p</w:t>
      </w:r>
      <w:r w:rsidR="00564264" w:rsidRPr="00F254B2">
        <w:rPr>
          <w:rFonts w:ascii="Arial" w:hAnsi="Arial" w:cs="Arial"/>
          <w:i/>
          <w:color w:val="000000" w:themeColor="text1"/>
          <w:lang w:val="en-GB"/>
        </w:rPr>
        <w:t xml:space="preserve">laintiff’s work can be </w:t>
      </w:r>
      <w:r w:rsidR="001D3E9C" w:rsidRPr="00F254B2">
        <w:rPr>
          <w:rFonts w:ascii="Arial" w:hAnsi="Arial" w:cs="Arial"/>
          <w:i/>
          <w:color w:val="000000" w:themeColor="text1"/>
          <w:lang w:val="en-GB"/>
        </w:rPr>
        <w:t>categorised</w:t>
      </w:r>
      <w:r w:rsidR="00564264" w:rsidRPr="00F254B2">
        <w:rPr>
          <w:rFonts w:ascii="Arial" w:hAnsi="Arial" w:cs="Arial"/>
          <w:i/>
          <w:color w:val="000000" w:themeColor="text1"/>
          <w:lang w:val="en-GB"/>
        </w:rPr>
        <w:t xml:space="preserve"> as medium work parameters with occasional requirements for very heavy lifting</w:t>
      </w:r>
      <w:r w:rsidR="002B55C8" w:rsidRPr="00F254B2">
        <w:rPr>
          <w:rFonts w:ascii="Arial" w:hAnsi="Arial" w:cs="Arial"/>
          <w:color w:val="000000" w:themeColor="text1"/>
          <w:lang w:val="en-GB"/>
        </w:rPr>
        <w:t>”</w:t>
      </w:r>
      <w:r w:rsidR="00564264" w:rsidRPr="00F254B2">
        <w:rPr>
          <w:rFonts w:ascii="Arial" w:hAnsi="Arial" w:cs="Arial"/>
          <w:color w:val="000000" w:themeColor="text1"/>
          <w:lang w:val="en-GB"/>
        </w:rPr>
        <w:t>. “</w:t>
      </w:r>
      <w:r w:rsidR="00564264" w:rsidRPr="00F254B2">
        <w:rPr>
          <w:rFonts w:ascii="Arial" w:hAnsi="Arial" w:cs="Arial"/>
          <w:i/>
          <w:color w:val="000000" w:themeColor="text1"/>
          <w:lang w:val="en-GB"/>
        </w:rPr>
        <w:t xml:space="preserve">Considering the frequency and reparative nature of his work, the existing pathology and the recommended surgery, the Plaintiff is not suited for medium, heavy and very heavy physical demands which may accelerate degenerative changes of the right knee.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 xml:space="preserve">He is best suited to a position where he is able to alternate between standing/walking and sitting regularly (therefore sedentary to light work parameters).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As degeneration of his right kne</w:t>
      </w:r>
      <w:r w:rsidR="001D3E9C" w:rsidRPr="00F254B2">
        <w:rPr>
          <w:rFonts w:ascii="Arial" w:hAnsi="Arial" w:cs="Arial"/>
          <w:i/>
          <w:color w:val="000000" w:themeColor="text1"/>
          <w:lang w:val="en-GB"/>
        </w:rPr>
        <w:t>e</w:t>
      </w:r>
      <w:r w:rsidR="00564264" w:rsidRPr="00F254B2">
        <w:rPr>
          <w:rFonts w:ascii="Arial" w:hAnsi="Arial" w:cs="Arial"/>
          <w:i/>
          <w:color w:val="000000" w:themeColor="text1"/>
          <w:lang w:val="en-GB"/>
        </w:rPr>
        <w:t xml:space="preserve"> progresses, pain and discomfort with prolonged walking and standing will likely increase. His work productivity is then expected to be negatively impacted on by the worsening of his right knee symptoms in the long run, restricting him </w:t>
      </w:r>
      <w:r w:rsidR="001D3E9C" w:rsidRPr="00F254B2">
        <w:rPr>
          <w:rFonts w:ascii="Arial" w:hAnsi="Arial" w:cs="Arial"/>
          <w:i/>
          <w:color w:val="000000" w:themeColor="text1"/>
          <w:lang w:val="en-GB"/>
        </w:rPr>
        <w:t>t</w:t>
      </w:r>
      <w:r w:rsidR="00564264" w:rsidRPr="00F254B2">
        <w:rPr>
          <w:rFonts w:ascii="Arial" w:hAnsi="Arial" w:cs="Arial"/>
          <w:i/>
          <w:color w:val="000000" w:themeColor="text1"/>
          <w:lang w:val="en-GB"/>
        </w:rPr>
        <w:t xml:space="preserve">o sedentary to occasional high work demands.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 xml:space="preserve">Even though the Plaintiff continues to work in an environment that requires him to participate in medium to occasionally very heavy work; note should be taken that he has continued to do so with daily pain, requiring pain medication, tasks adaption (sitting instead of </w:t>
      </w:r>
      <w:r w:rsidR="00564264" w:rsidRPr="00F254B2">
        <w:rPr>
          <w:rFonts w:ascii="Arial" w:hAnsi="Arial" w:cs="Arial"/>
          <w:i/>
          <w:color w:val="000000" w:themeColor="text1"/>
          <w:lang w:val="en-GB"/>
        </w:rPr>
        <w:lastRenderedPageBreak/>
        <w:t xml:space="preserve">kneeling) and task avoidance (asking colleagues to assist); making him an unfair competitor in the open labour </w:t>
      </w:r>
      <w:r w:rsidR="001D3E9C" w:rsidRPr="00F254B2">
        <w:rPr>
          <w:rFonts w:ascii="Arial" w:hAnsi="Arial" w:cs="Arial"/>
          <w:i/>
          <w:color w:val="000000" w:themeColor="text1"/>
          <w:lang w:val="en-GB"/>
        </w:rPr>
        <w:t>market</w:t>
      </w:r>
      <w:r w:rsidR="00564264" w:rsidRPr="00F254B2">
        <w:rPr>
          <w:rFonts w:ascii="Arial" w:hAnsi="Arial" w:cs="Arial"/>
          <w:i/>
          <w:color w:val="000000" w:themeColor="text1"/>
          <w:lang w:val="en-GB"/>
        </w:rPr>
        <w:t xml:space="preserve">, compared to his uninjured peers.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He also find</w:t>
      </w:r>
      <w:r w:rsidR="00403B66" w:rsidRPr="00F254B2">
        <w:rPr>
          <w:rFonts w:ascii="Arial" w:hAnsi="Arial" w:cs="Arial"/>
          <w:i/>
          <w:color w:val="000000" w:themeColor="text1"/>
          <w:lang w:val="en-GB"/>
        </w:rPr>
        <w:t>s</w:t>
      </w:r>
      <w:r w:rsidR="00564264" w:rsidRPr="00F254B2">
        <w:rPr>
          <w:rFonts w:ascii="Arial" w:hAnsi="Arial" w:cs="Arial"/>
          <w:i/>
          <w:color w:val="000000" w:themeColor="text1"/>
          <w:lang w:val="en-GB"/>
        </w:rPr>
        <w:t xml:space="preserve"> himself working for a sympathetic employer who overlooks his ability to work in kneeling and crouching. </w:t>
      </w:r>
      <w:r w:rsidR="002B55C8" w:rsidRPr="00F254B2">
        <w:rPr>
          <w:rFonts w:ascii="Arial" w:hAnsi="Arial" w:cs="Arial"/>
          <w:i/>
          <w:color w:val="000000" w:themeColor="text1"/>
          <w:lang w:val="en-GB"/>
        </w:rPr>
        <w:t xml:space="preserve"> </w:t>
      </w:r>
      <w:r w:rsidR="00564264" w:rsidRPr="00F254B2">
        <w:rPr>
          <w:rFonts w:ascii="Arial" w:hAnsi="Arial" w:cs="Arial"/>
          <w:i/>
          <w:color w:val="000000" w:themeColor="text1"/>
          <w:lang w:val="en-GB"/>
        </w:rPr>
        <w:t>His ability to retain his current occupation may be jeopardised in the long run.</w:t>
      </w:r>
      <w:r w:rsidR="00564264" w:rsidRPr="00F254B2">
        <w:rPr>
          <w:rFonts w:ascii="Arial" w:hAnsi="Arial" w:cs="Arial"/>
          <w:color w:val="000000" w:themeColor="text1"/>
          <w:lang w:val="en-GB"/>
        </w:rPr>
        <w:t xml:space="preserve">” </w:t>
      </w:r>
      <w:r w:rsidR="002B55C8" w:rsidRPr="00F254B2">
        <w:rPr>
          <w:rFonts w:ascii="Arial" w:hAnsi="Arial" w:cs="Arial"/>
          <w:color w:val="000000" w:themeColor="text1"/>
          <w:lang w:val="en-GB"/>
        </w:rPr>
        <w:t xml:space="preserve"> </w:t>
      </w:r>
    </w:p>
    <w:p w14:paraId="369B6D70" w14:textId="77777777" w:rsidR="00B47B1D" w:rsidRDefault="00B47B1D" w:rsidP="00B47B1D">
      <w:pPr>
        <w:pStyle w:val="ListParagraph"/>
        <w:tabs>
          <w:tab w:val="left" w:pos="20"/>
          <w:tab w:val="left" w:pos="851"/>
        </w:tabs>
        <w:autoSpaceDE w:val="0"/>
        <w:autoSpaceDN w:val="0"/>
        <w:adjustRightInd w:val="0"/>
        <w:spacing w:line="360" w:lineRule="auto"/>
        <w:ind w:left="851"/>
        <w:jc w:val="both"/>
        <w:rPr>
          <w:rFonts w:ascii="Arial" w:hAnsi="Arial" w:cs="Arial"/>
          <w:color w:val="000000" w:themeColor="text1"/>
          <w:lang w:val="en-GB"/>
        </w:rPr>
      </w:pPr>
    </w:p>
    <w:p w14:paraId="35B73663" w14:textId="193FC929" w:rsidR="00564264"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47B1D">
        <w:rPr>
          <w:rFonts w:ascii="Arial" w:hAnsi="Arial" w:cs="Arial"/>
          <w:color w:val="000000" w:themeColor="text1"/>
          <w:lang w:val="en-GB"/>
        </w:rPr>
        <w:t>16.</w:t>
      </w:r>
      <w:r w:rsidRPr="00B47B1D">
        <w:rPr>
          <w:rFonts w:ascii="Arial" w:hAnsi="Arial" w:cs="Arial"/>
          <w:color w:val="000000" w:themeColor="text1"/>
          <w:lang w:val="en-GB"/>
        </w:rPr>
        <w:tab/>
      </w:r>
      <w:r w:rsidR="00564264" w:rsidRPr="00F254B2">
        <w:rPr>
          <w:rFonts w:ascii="Arial" w:hAnsi="Arial" w:cs="Arial"/>
          <w:color w:val="000000" w:themeColor="text1"/>
          <w:lang w:val="en-GB"/>
        </w:rPr>
        <w:t xml:space="preserve">She testified that the work currently done by the </w:t>
      </w:r>
      <w:r w:rsidR="00317C52" w:rsidRPr="00F254B2">
        <w:rPr>
          <w:rFonts w:ascii="Arial" w:hAnsi="Arial" w:cs="Arial"/>
          <w:color w:val="000000" w:themeColor="text1"/>
          <w:lang w:val="en-GB"/>
        </w:rPr>
        <w:t>p</w:t>
      </w:r>
      <w:r w:rsidR="00564264" w:rsidRPr="00F254B2">
        <w:rPr>
          <w:rFonts w:ascii="Arial" w:hAnsi="Arial" w:cs="Arial"/>
          <w:color w:val="000000" w:themeColor="text1"/>
          <w:lang w:val="en-GB"/>
        </w:rPr>
        <w:t>laintiff requires him to carry heavy objects and as a result of ex</w:t>
      </w:r>
      <w:r w:rsidR="00317C52" w:rsidRPr="00F254B2">
        <w:rPr>
          <w:rFonts w:ascii="Arial" w:hAnsi="Arial" w:cs="Arial"/>
          <w:color w:val="000000" w:themeColor="text1"/>
          <w:lang w:val="en-GB"/>
        </w:rPr>
        <w:t>pected</w:t>
      </w:r>
      <w:r w:rsidR="00564264" w:rsidRPr="00F254B2">
        <w:rPr>
          <w:rFonts w:ascii="Arial" w:hAnsi="Arial" w:cs="Arial"/>
          <w:color w:val="000000" w:themeColor="text1"/>
          <w:lang w:val="en-GB"/>
        </w:rPr>
        <w:t xml:space="preserve"> degeneration the </w:t>
      </w:r>
      <w:r w:rsidR="00317C52" w:rsidRPr="00F254B2">
        <w:rPr>
          <w:rFonts w:ascii="Arial" w:hAnsi="Arial" w:cs="Arial"/>
          <w:color w:val="000000" w:themeColor="text1"/>
          <w:lang w:val="en-GB"/>
        </w:rPr>
        <w:t>p</w:t>
      </w:r>
      <w:r w:rsidR="00564264" w:rsidRPr="00F254B2">
        <w:rPr>
          <w:rFonts w:ascii="Arial" w:hAnsi="Arial" w:cs="Arial"/>
          <w:color w:val="000000" w:themeColor="text1"/>
          <w:lang w:val="en-GB"/>
        </w:rPr>
        <w:t>laintiff would need a kne</w:t>
      </w:r>
      <w:r w:rsidR="00317C52" w:rsidRPr="00F254B2">
        <w:rPr>
          <w:rFonts w:ascii="Arial" w:hAnsi="Arial" w:cs="Arial"/>
          <w:color w:val="000000" w:themeColor="text1"/>
          <w:lang w:val="en-GB"/>
        </w:rPr>
        <w:t>e</w:t>
      </w:r>
      <w:r w:rsidR="00564264" w:rsidRPr="00F254B2">
        <w:rPr>
          <w:rFonts w:ascii="Arial" w:hAnsi="Arial" w:cs="Arial"/>
          <w:color w:val="000000" w:themeColor="text1"/>
          <w:lang w:val="en-GB"/>
        </w:rPr>
        <w:t xml:space="preserve"> replacement much sooner. </w:t>
      </w:r>
      <w:r w:rsidR="001823DC"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 xml:space="preserve">She further testified that the </w:t>
      </w:r>
      <w:r w:rsidR="00317C52" w:rsidRPr="00F254B2">
        <w:rPr>
          <w:rFonts w:ascii="Arial" w:hAnsi="Arial" w:cs="Arial"/>
          <w:color w:val="000000" w:themeColor="text1"/>
          <w:lang w:val="en-GB"/>
        </w:rPr>
        <w:t>p</w:t>
      </w:r>
      <w:r w:rsidR="00564264" w:rsidRPr="00F254B2">
        <w:rPr>
          <w:rFonts w:ascii="Arial" w:hAnsi="Arial" w:cs="Arial"/>
          <w:color w:val="000000" w:themeColor="text1"/>
          <w:lang w:val="en-GB"/>
        </w:rPr>
        <w:t>laintiff should only do light work.</w:t>
      </w:r>
      <w:r w:rsidR="001823DC"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 xml:space="preserve"> Under cross examination she testified that it is recommended that the </w:t>
      </w:r>
      <w:r w:rsidR="00317C52" w:rsidRPr="00F254B2">
        <w:rPr>
          <w:rFonts w:ascii="Arial" w:hAnsi="Arial" w:cs="Arial"/>
          <w:color w:val="000000" w:themeColor="text1"/>
          <w:lang w:val="en-GB"/>
        </w:rPr>
        <w:t>p</w:t>
      </w:r>
      <w:r w:rsidR="00564264" w:rsidRPr="00F254B2">
        <w:rPr>
          <w:rFonts w:ascii="Arial" w:hAnsi="Arial" w:cs="Arial"/>
          <w:color w:val="000000" w:themeColor="text1"/>
          <w:lang w:val="en-GB"/>
        </w:rPr>
        <w:t>laintiff does not continue to lift heavy objects, that his work required a lot of knee</w:t>
      </w:r>
      <w:r w:rsidR="001823DC" w:rsidRPr="00F254B2">
        <w:rPr>
          <w:rFonts w:ascii="Arial" w:hAnsi="Arial" w:cs="Arial"/>
          <w:color w:val="000000" w:themeColor="text1"/>
          <w:lang w:val="en-GB"/>
        </w:rPr>
        <w:t>l</w:t>
      </w:r>
      <w:r w:rsidR="00564264" w:rsidRPr="00F254B2">
        <w:rPr>
          <w:rFonts w:ascii="Arial" w:hAnsi="Arial" w:cs="Arial"/>
          <w:color w:val="000000" w:themeColor="text1"/>
          <w:lang w:val="en-GB"/>
        </w:rPr>
        <w:t>ing and crouching</w:t>
      </w:r>
      <w:r w:rsidR="001823DC" w:rsidRPr="00F254B2">
        <w:rPr>
          <w:rFonts w:ascii="Arial" w:hAnsi="Arial" w:cs="Arial"/>
          <w:color w:val="000000" w:themeColor="text1"/>
          <w:lang w:val="en-GB"/>
        </w:rPr>
        <w:t xml:space="preserve"> and </w:t>
      </w:r>
      <w:r w:rsidR="00564264" w:rsidRPr="00F254B2">
        <w:rPr>
          <w:rFonts w:ascii="Arial" w:hAnsi="Arial" w:cs="Arial"/>
          <w:color w:val="000000" w:themeColor="text1"/>
          <w:lang w:val="en-GB"/>
        </w:rPr>
        <w:t>constantly us</w:t>
      </w:r>
      <w:r w:rsidR="001823DC" w:rsidRPr="00F254B2">
        <w:rPr>
          <w:rFonts w:ascii="Arial" w:hAnsi="Arial" w:cs="Arial"/>
          <w:color w:val="000000" w:themeColor="text1"/>
          <w:lang w:val="en-GB"/>
        </w:rPr>
        <w:t>ing</w:t>
      </w:r>
      <w:r w:rsidR="00564264" w:rsidRPr="00F254B2">
        <w:rPr>
          <w:rFonts w:ascii="Arial" w:hAnsi="Arial" w:cs="Arial"/>
          <w:color w:val="000000" w:themeColor="text1"/>
          <w:lang w:val="en-GB"/>
        </w:rPr>
        <w:t xml:space="preserve"> his knee and as a result it is worsening at an accelerated pace. </w:t>
      </w:r>
    </w:p>
    <w:p w14:paraId="77623FFB" w14:textId="77777777" w:rsidR="00CE0E26" w:rsidRPr="008E0AC5" w:rsidRDefault="00CE0E26"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40BD1D97" w14:textId="4860D4E5" w:rsidR="00564264" w:rsidRPr="00E2482A" w:rsidRDefault="00CE0E26" w:rsidP="00514324">
      <w:pPr>
        <w:tabs>
          <w:tab w:val="left" w:pos="20"/>
          <w:tab w:val="left" w:pos="720"/>
        </w:tabs>
        <w:autoSpaceDE w:val="0"/>
        <w:autoSpaceDN w:val="0"/>
        <w:adjustRightInd w:val="0"/>
        <w:spacing w:line="360" w:lineRule="auto"/>
        <w:jc w:val="both"/>
        <w:rPr>
          <w:rFonts w:ascii="Arial" w:hAnsi="Arial" w:cs="Arial"/>
          <w:bCs/>
          <w:color w:val="000000" w:themeColor="text1"/>
          <w:lang w:val="en-GB"/>
        </w:rPr>
      </w:pPr>
      <w:r w:rsidRPr="00E2482A">
        <w:rPr>
          <w:rFonts w:ascii="Arial" w:hAnsi="Arial" w:cs="Arial"/>
          <w:bCs/>
          <w:color w:val="000000" w:themeColor="text1"/>
          <w:lang w:val="en-GB"/>
        </w:rPr>
        <w:t xml:space="preserve">ACTUARY </w:t>
      </w:r>
    </w:p>
    <w:p w14:paraId="50AE31EE" w14:textId="77777777" w:rsidR="00564264" w:rsidRPr="008E0AC5" w:rsidRDefault="00564264" w:rsidP="00514324">
      <w:pPr>
        <w:autoSpaceDE w:val="0"/>
        <w:autoSpaceDN w:val="0"/>
        <w:adjustRightInd w:val="0"/>
        <w:spacing w:line="360" w:lineRule="auto"/>
        <w:jc w:val="both"/>
        <w:rPr>
          <w:rFonts w:ascii="Arial" w:hAnsi="Arial" w:cs="Arial"/>
          <w:color w:val="000000" w:themeColor="text1"/>
          <w:lang w:val="en-GB"/>
        </w:rPr>
      </w:pPr>
    </w:p>
    <w:p w14:paraId="54CB70FD" w14:textId="104AF011" w:rsidR="005E4738" w:rsidRPr="00F254B2"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47B1D">
        <w:rPr>
          <w:rFonts w:ascii="Arial" w:hAnsi="Arial" w:cs="Arial"/>
          <w:color w:val="000000" w:themeColor="text1"/>
          <w:lang w:val="en-GB"/>
        </w:rPr>
        <w:t>17.</w:t>
      </w:r>
      <w:r w:rsidRPr="00B47B1D">
        <w:rPr>
          <w:rFonts w:ascii="Arial" w:hAnsi="Arial" w:cs="Arial"/>
          <w:color w:val="000000" w:themeColor="text1"/>
          <w:lang w:val="en-GB"/>
        </w:rPr>
        <w:tab/>
      </w:r>
      <w:r w:rsidR="00564264" w:rsidRPr="00F254B2">
        <w:rPr>
          <w:rFonts w:ascii="Arial" w:hAnsi="Arial" w:cs="Arial"/>
          <w:color w:val="000000" w:themeColor="text1"/>
          <w:lang w:val="en-GB"/>
        </w:rPr>
        <w:t>Mr Boshoff, the plaintiff’s actuary, completed an initial actuarial report based on the report</w:t>
      </w:r>
      <w:r w:rsidR="009151B4" w:rsidRPr="00F254B2">
        <w:rPr>
          <w:rFonts w:ascii="Arial" w:hAnsi="Arial" w:cs="Arial"/>
          <w:color w:val="000000" w:themeColor="text1"/>
          <w:lang w:val="en-GB"/>
        </w:rPr>
        <w:t xml:space="preserve"> </w:t>
      </w:r>
      <w:r w:rsidR="00564264" w:rsidRPr="00F254B2">
        <w:rPr>
          <w:rFonts w:ascii="Arial" w:hAnsi="Arial" w:cs="Arial"/>
          <w:color w:val="000000" w:themeColor="text1"/>
          <w:lang w:val="en-GB"/>
        </w:rPr>
        <w:t>of Mr Hunter and instructions received from plaintiff’s legal repres</w:t>
      </w:r>
      <w:r w:rsidR="001823DC" w:rsidRPr="00F254B2">
        <w:rPr>
          <w:rFonts w:ascii="Arial" w:hAnsi="Arial" w:cs="Arial"/>
          <w:color w:val="000000" w:themeColor="text1"/>
          <w:lang w:val="en-GB"/>
        </w:rPr>
        <w:t>entatives, as at 1 October 2022.  T</w:t>
      </w:r>
      <w:r w:rsidR="00564264" w:rsidRPr="00F254B2">
        <w:rPr>
          <w:rFonts w:ascii="Arial" w:hAnsi="Arial" w:cs="Arial"/>
          <w:color w:val="000000" w:themeColor="text1"/>
          <w:lang w:val="en-GB"/>
        </w:rPr>
        <w:t>his report makes provision for retirement at 60</w:t>
      </w:r>
      <w:r w:rsidR="005E4738" w:rsidRPr="00F254B2">
        <w:rPr>
          <w:rFonts w:ascii="Arial" w:hAnsi="Arial" w:cs="Arial"/>
          <w:color w:val="000000" w:themeColor="text1"/>
          <w:lang w:val="en-GB"/>
        </w:rPr>
        <w:t xml:space="preserve"> and for the deduction of contingencies injured at 25%.</w:t>
      </w:r>
      <w:r w:rsidR="001823DC" w:rsidRPr="00F254B2">
        <w:rPr>
          <w:rFonts w:ascii="Arial" w:hAnsi="Arial" w:cs="Arial"/>
          <w:color w:val="000000" w:themeColor="text1"/>
          <w:lang w:val="en-GB"/>
        </w:rPr>
        <w:t xml:space="preserve"> </w:t>
      </w:r>
      <w:r w:rsidR="005E4738" w:rsidRPr="00F254B2">
        <w:rPr>
          <w:rFonts w:ascii="Arial" w:hAnsi="Arial" w:cs="Arial"/>
          <w:color w:val="000000" w:themeColor="text1"/>
          <w:lang w:val="en-GB"/>
        </w:rPr>
        <w:t xml:space="preserve"> According to this report the actuary calculated the loss of earning</w:t>
      </w:r>
      <w:r w:rsidR="001823DC" w:rsidRPr="00F254B2">
        <w:rPr>
          <w:rFonts w:ascii="Arial" w:hAnsi="Arial" w:cs="Arial"/>
          <w:color w:val="000000" w:themeColor="text1"/>
          <w:lang w:val="en-GB"/>
        </w:rPr>
        <w:t>s</w:t>
      </w:r>
      <w:r w:rsidR="005E4738" w:rsidRPr="00F254B2">
        <w:rPr>
          <w:rFonts w:ascii="Arial" w:hAnsi="Arial" w:cs="Arial"/>
          <w:color w:val="000000" w:themeColor="text1"/>
          <w:lang w:val="en-GB"/>
        </w:rPr>
        <w:t xml:space="preserve"> in the to</w:t>
      </w:r>
      <w:r w:rsidR="00933B16" w:rsidRPr="00F254B2">
        <w:rPr>
          <w:rFonts w:ascii="Arial" w:hAnsi="Arial" w:cs="Arial"/>
          <w:color w:val="000000" w:themeColor="text1"/>
          <w:lang w:val="en-GB"/>
        </w:rPr>
        <w:t>t</w:t>
      </w:r>
      <w:r w:rsidR="005E4738" w:rsidRPr="00F254B2">
        <w:rPr>
          <w:rFonts w:ascii="Arial" w:hAnsi="Arial" w:cs="Arial"/>
          <w:color w:val="000000" w:themeColor="text1"/>
          <w:lang w:val="en-GB"/>
        </w:rPr>
        <w:t>al amount of R5</w:t>
      </w:r>
      <w:r w:rsidR="001823DC" w:rsidRPr="00F254B2">
        <w:rPr>
          <w:rFonts w:ascii="Arial" w:hAnsi="Arial" w:cs="Arial"/>
          <w:color w:val="000000" w:themeColor="text1"/>
          <w:lang w:val="en-GB"/>
        </w:rPr>
        <w:t>,</w:t>
      </w:r>
      <w:r w:rsidR="005E4738" w:rsidRPr="00F254B2">
        <w:rPr>
          <w:rFonts w:ascii="Arial" w:hAnsi="Arial" w:cs="Arial"/>
          <w:color w:val="000000" w:themeColor="text1"/>
          <w:lang w:val="en-GB"/>
        </w:rPr>
        <w:t>293</w:t>
      </w:r>
      <w:r w:rsidR="001823DC" w:rsidRPr="00F254B2">
        <w:rPr>
          <w:rFonts w:ascii="Arial" w:hAnsi="Arial" w:cs="Arial"/>
          <w:color w:val="000000" w:themeColor="text1"/>
          <w:lang w:val="en-GB"/>
        </w:rPr>
        <w:t>,000.00 (past loss at R223,</w:t>
      </w:r>
      <w:r w:rsidR="005E4738" w:rsidRPr="00F254B2">
        <w:rPr>
          <w:rFonts w:ascii="Arial" w:hAnsi="Arial" w:cs="Arial"/>
          <w:color w:val="000000" w:themeColor="text1"/>
          <w:lang w:val="en-GB"/>
        </w:rPr>
        <w:t>600.00 and future loss at R5</w:t>
      </w:r>
      <w:r w:rsidR="001823DC" w:rsidRPr="00F254B2">
        <w:rPr>
          <w:rFonts w:ascii="Arial" w:hAnsi="Arial" w:cs="Arial"/>
          <w:color w:val="000000" w:themeColor="text1"/>
          <w:lang w:val="en-GB"/>
        </w:rPr>
        <w:t>,</w:t>
      </w:r>
      <w:r w:rsidR="005E4738" w:rsidRPr="00F254B2">
        <w:rPr>
          <w:rFonts w:ascii="Arial" w:hAnsi="Arial" w:cs="Arial"/>
          <w:color w:val="000000" w:themeColor="text1"/>
          <w:lang w:val="en-GB"/>
        </w:rPr>
        <w:t>069</w:t>
      </w:r>
      <w:r w:rsidR="001823DC" w:rsidRPr="00F254B2">
        <w:rPr>
          <w:rFonts w:ascii="Arial" w:hAnsi="Arial" w:cs="Arial"/>
          <w:color w:val="000000" w:themeColor="text1"/>
          <w:lang w:val="en-GB"/>
        </w:rPr>
        <w:t>,</w:t>
      </w:r>
      <w:r w:rsidR="005E4738" w:rsidRPr="00F254B2">
        <w:rPr>
          <w:rFonts w:ascii="Arial" w:hAnsi="Arial" w:cs="Arial"/>
          <w:color w:val="000000" w:themeColor="text1"/>
          <w:lang w:val="en-GB"/>
        </w:rPr>
        <w:t xml:space="preserve">400.00) </w:t>
      </w:r>
      <w:r w:rsidR="00564264" w:rsidRPr="00F254B2">
        <w:rPr>
          <w:rFonts w:ascii="Arial" w:hAnsi="Arial" w:cs="Arial"/>
          <w:color w:val="000000" w:themeColor="text1"/>
          <w:lang w:val="en-GB"/>
        </w:rPr>
        <w:t xml:space="preserve"> </w:t>
      </w:r>
    </w:p>
    <w:p w14:paraId="3C8E69B8" w14:textId="77777777" w:rsidR="001266F1" w:rsidRPr="00403B66" w:rsidRDefault="001266F1"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74B9CE94" w14:textId="55A3271C" w:rsidR="00B47B1D"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18.</w:t>
      </w:r>
      <w:r>
        <w:rPr>
          <w:rFonts w:ascii="Arial" w:hAnsi="Arial" w:cs="Arial"/>
          <w:color w:val="000000" w:themeColor="text1"/>
          <w:lang w:val="en-GB"/>
        </w:rPr>
        <w:tab/>
      </w:r>
      <w:r w:rsidR="005E4738" w:rsidRPr="00403B66">
        <w:rPr>
          <w:rFonts w:ascii="Arial" w:hAnsi="Arial" w:cs="Arial"/>
          <w:color w:val="000000" w:themeColor="text1"/>
          <w:lang w:val="en-GB"/>
        </w:rPr>
        <w:t xml:space="preserve">At trial, I was presented with </w:t>
      </w:r>
      <w:r w:rsidR="00933B16" w:rsidRPr="00403B66">
        <w:rPr>
          <w:rFonts w:ascii="Arial" w:hAnsi="Arial" w:cs="Arial"/>
          <w:color w:val="000000" w:themeColor="text1"/>
          <w:lang w:val="en-GB"/>
        </w:rPr>
        <w:t>two</w:t>
      </w:r>
      <w:r w:rsidR="00B7239F" w:rsidRPr="00403B66">
        <w:rPr>
          <w:rFonts w:ascii="Arial" w:hAnsi="Arial" w:cs="Arial"/>
          <w:color w:val="000000" w:themeColor="text1"/>
          <w:lang w:val="en-GB"/>
        </w:rPr>
        <w:t xml:space="preserve"> additional reports</w:t>
      </w:r>
      <w:r w:rsidR="00933B16" w:rsidRPr="00403B66">
        <w:rPr>
          <w:rFonts w:ascii="Arial" w:hAnsi="Arial" w:cs="Arial"/>
          <w:color w:val="000000" w:themeColor="text1"/>
          <w:lang w:val="en-GB"/>
        </w:rPr>
        <w:t xml:space="preserve"> </w:t>
      </w:r>
      <w:r w:rsidR="001823DC" w:rsidRPr="00403B66">
        <w:rPr>
          <w:rFonts w:ascii="Arial" w:hAnsi="Arial" w:cs="Arial"/>
          <w:color w:val="000000" w:themeColor="text1"/>
          <w:lang w:val="en-GB"/>
        </w:rPr>
        <w:t xml:space="preserve">based on the same information </w:t>
      </w:r>
      <w:r w:rsidR="005E4738" w:rsidRPr="00403B66">
        <w:rPr>
          <w:rFonts w:ascii="Arial" w:hAnsi="Arial" w:cs="Arial"/>
          <w:color w:val="000000" w:themeColor="text1"/>
          <w:lang w:val="en-GB"/>
        </w:rPr>
        <w:t xml:space="preserve">issued by Mr </w:t>
      </w:r>
      <w:r w:rsidR="008A45B9" w:rsidRPr="00403B66">
        <w:rPr>
          <w:rFonts w:ascii="Arial" w:hAnsi="Arial" w:cs="Arial"/>
          <w:color w:val="000000" w:themeColor="text1"/>
          <w:lang w:val="en-GB"/>
        </w:rPr>
        <w:t>Boshoff</w:t>
      </w:r>
      <w:r w:rsidR="005E4738" w:rsidRPr="00403B66">
        <w:rPr>
          <w:rFonts w:ascii="Arial" w:hAnsi="Arial" w:cs="Arial"/>
          <w:color w:val="000000" w:themeColor="text1"/>
          <w:lang w:val="en-GB"/>
        </w:rPr>
        <w:t xml:space="preserve">, </w:t>
      </w:r>
      <w:r w:rsidR="00564264" w:rsidRPr="00403B66">
        <w:rPr>
          <w:rFonts w:ascii="Arial" w:hAnsi="Arial" w:cs="Arial"/>
          <w:color w:val="000000" w:themeColor="text1"/>
          <w:lang w:val="en-GB"/>
        </w:rPr>
        <w:t>as at 1 June 2023</w:t>
      </w:r>
      <w:r w:rsidR="001823DC" w:rsidRPr="00403B66">
        <w:rPr>
          <w:rFonts w:ascii="Arial" w:hAnsi="Arial" w:cs="Arial"/>
          <w:color w:val="000000" w:themeColor="text1"/>
          <w:lang w:val="en-GB"/>
        </w:rPr>
        <w:t>.  T</w:t>
      </w:r>
      <w:r w:rsidR="00564264" w:rsidRPr="00403B66">
        <w:rPr>
          <w:rFonts w:ascii="Arial" w:hAnsi="Arial" w:cs="Arial"/>
          <w:color w:val="000000" w:themeColor="text1"/>
          <w:lang w:val="en-GB"/>
        </w:rPr>
        <w:t>h</w:t>
      </w:r>
      <w:r w:rsidR="00933B16" w:rsidRPr="00403B66">
        <w:rPr>
          <w:rFonts w:ascii="Arial" w:hAnsi="Arial" w:cs="Arial"/>
          <w:color w:val="000000" w:themeColor="text1"/>
          <w:lang w:val="en-GB"/>
        </w:rPr>
        <w:t>e first</w:t>
      </w:r>
      <w:r w:rsidR="00564264" w:rsidRPr="00403B66">
        <w:rPr>
          <w:rFonts w:ascii="Arial" w:hAnsi="Arial" w:cs="Arial"/>
          <w:color w:val="000000" w:themeColor="text1"/>
          <w:lang w:val="en-GB"/>
        </w:rPr>
        <w:t xml:space="preserve"> report makes provision for retirement at 50</w:t>
      </w:r>
      <w:r w:rsidR="005E4738" w:rsidRPr="00403B66">
        <w:rPr>
          <w:rFonts w:ascii="Arial" w:hAnsi="Arial" w:cs="Arial"/>
          <w:color w:val="000000" w:themeColor="text1"/>
          <w:lang w:val="en-GB"/>
        </w:rPr>
        <w:t xml:space="preserve"> and the conti</w:t>
      </w:r>
      <w:r w:rsidR="008A45B9" w:rsidRPr="00403B66">
        <w:rPr>
          <w:rFonts w:ascii="Arial" w:hAnsi="Arial" w:cs="Arial"/>
          <w:color w:val="000000" w:themeColor="text1"/>
          <w:lang w:val="en-GB"/>
        </w:rPr>
        <w:t>ngencies</w:t>
      </w:r>
      <w:r w:rsidR="008A45B9" w:rsidRPr="008E0AC5">
        <w:rPr>
          <w:rFonts w:ascii="Arial" w:hAnsi="Arial" w:cs="Arial"/>
          <w:color w:val="000000" w:themeColor="text1"/>
          <w:lang w:val="en-GB"/>
        </w:rPr>
        <w:t xml:space="preserve"> </w:t>
      </w:r>
      <w:r w:rsidR="005E4738" w:rsidRPr="008E0AC5">
        <w:rPr>
          <w:rFonts w:ascii="Arial" w:hAnsi="Arial" w:cs="Arial"/>
          <w:color w:val="000000" w:themeColor="text1"/>
          <w:lang w:val="en-GB"/>
        </w:rPr>
        <w:t xml:space="preserve">is applied at 40% on future earnings. </w:t>
      </w:r>
      <w:r w:rsidR="001823DC">
        <w:rPr>
          <w:rFonts w:ascii="Arial" w:hAnsi="Arial" w:cs="Arial"/>
          <w:color w:val="000000" w:themeColor="text1"/>
          <w:lang w:val="en-GB"/>
        </w:rPr>
        <w:t xml:space="preserve"> </w:t>
      </w:r>
      <w:r w:rsidR="005E4738" w:rsidRPr="008E0AC5">
        <w:rPr>
          <w:rFonts w:ascii="Arial" w:hAnsi="Arial" w:cs="Arial"/>
          <w:color w:val="000000" w:themeColor="text1"/>
          <w:lang w:val="en-GB"/>
        </w:rPr>
        <w:t>According to this report the actuary calculated the loss of earnings to be an amount of R5</w:t>
      </w:r>
      <w:r w:rsidR="001823DC">
        <w:rPr>
          <w:rFonts w:ascii="Arial" w:hAnsi="Arial" w:cs="Arial"/>
          <w:color w:val="000000" w:themeColor="text1"/>
          <w:lang w:val="en-GB"/>
        </w:rPr>
        <w:t>,</w:t>
      </w:r>
      <w:r w:rsidR="005E4738" w:rsidRPr="008E0AC5">
        <w:rPr>
          <w:rFonts w:ascii="Arial" w:hAnsi="Arial" w:cs="Arial"/>
          <w:color w:val="000000" w:themeColor="text1"/>
          <w:lang w:val="en-GB"/>
        </w:rPr>
        <w:t>045</w:t>
      </w:r>
      <w:r w:rsidR="001823DC">
        <w:rPr>
          <w:rFonts w:ascii="Arial" w:hAnsi="Arial" w:cs="Arial"/>
          <w:color w:val="000000" w:themeColor="text1"/>
          <w:lang w:val="en-GB"/>
        </w:rPr>
        <w:t>,</w:t>
      </w:r>
      <w:r w:rsidR="005E4738" w:rsidRPr="008E0AC5">
        <w:rPr>
          <w:rFonts w:ascii="Arial" w:hAnsi="Arial" w:cs="Arial"/>
          <w:color w:val="000000" w:themeColor="text1"/>
          <w:lang w:val="en-GB"/>
        </w:rPr>
        <w:t xml:space="preserve">700.00 (past </w:t>
      </w:r>
      <w:r w:rsidR="00B7239F" w:rsidRPr="008E0AC5">
        <w:rPr>
          <w:rFonts w:ascii="Arial" w:hAnsi="Arial" w:cs="Arial"/>
          <w:color w:val="000000" w:themeColor="text1"/>
          <w:lang w:val="en-GB"/>
        </w:rPr>
        <w:t xml:space="preserve">loss: </w:t>
      </w:r>
      <w:r w:rsidR="005E4738" w:rsidRPr="008E0AC5">
        <w:rPr>
          <w:rFonts w:ascii="Arial" w:hAnsi="Arial" w:cs="Arial"/>
          <w:color w:val="000000" w:themeColor="text1"/>
          <w:lang w:val="en-GB"/>
        </w:rPr>
        <w:t>R145</w:t>
      </w:r>
      <w:r w:rsidR="001823DC">
        <w:rPr>
          <w:rFonts w:ascii="Arial" w:hAnsi="Arial" w:cs="Arial"/>
          <w:color w:val="000000" w:themeColor="text1"/>
          <w:lang w:val="en-GB"/>
        </w:rPr>
        <w:t>,</w:t>
      </w:r>
      <w:r w:rsidR="005E4738" w:rsidRPr="008E0AC5">
        <w:rPr>
          <w:rFonts w:ascii="Arial" w:hAnsi="Arial" w:cs="Arial"/>
          <w:color w:val="000000" w:themeColor="text1"/>
          <w:lang w:val="en-GB"/>
        </w:rPr>
        <w:t xml:space="preserve">700.00 and future </w:t>
      </w:r>
      <w:r w:rsidR="00B7239F" w:rsidRPr="008E0AC5">
        <w:rPr>
          <w:rFonts w:ascii="Arial" w:hAnsi="Arial" w:cs="Arial"/>
          <w:color w:val="000000" w:themeColor="text1"/>
          <w:lang w:val="en-GB"/>
        </w:rPr>
        <w:t xml:space="preserve">loss: </w:t>
      </w:r>
      <w:r w:rsidR="005E4738" w:rsidRPr="008E0AC5">
        <w:rPr>
          <w:rFonts w:ascii="Arial" w:hAnsi="Arial" w:cs="Arial"/>
          <w:color w:val="000000" w:themeColor="text1"/>
          <w:lang w:val="en-GB"/>
        </w:rPr>
        <w:t>R4</w:t>
      </w:r>
      <w:r w:rsidR="001823DC">
        <w:rPr>
          <w:rFonts w:ascii="Arial" w:hAnsi="Arial" w:cs="Arial"/>
          <w:color w:val="000000" w:themeColor="text1"/>
          <w:lang w:val="en-GB"/>
        </w:rPr>
        <w:t>,</w:t>
      </w:r>
      <w:r w:rsidR="005E4738" w:rsidRPr="008E0AC5">
        <w:rPr>
          <w:rFonts w:ascii="Arial" w:hAnsi="Arial" w:cs="Arial"/>
          <w:color w:val="000000" w:themeColor="text1"/>
          <w:lang w:val="en-GB"/>
        </w:rPr>
        <w:t>900</w:t>
      </w:r>
      <w:r w:rsidR="001823DC">
        <w:rPr>
          <w:rFonts w:ascii="Arial" w:hAnsi="Arial" w:cs="Arial"/>
          <w:color w:val="000000" w:themeColor="text1"/>
          <w:lang w:val="en-GB"/>
        </w:rPr>
        <w:t>,</w:t>
      </w:r>
      <w:r w:rsidR="005E4738" w:rsidRPr="008E0AC5">
        <w:rPr>
          <w:rFonts w:ascii="Arial" w:hAnsi="Arial" w:cs="Arial"/>
          <w:color w:val="000000" w:themeColor="text1"/>
          <w:lang w:val="en-GB"/>
        </w:rPr>
        <w:t>000.00).</w:t>
      </w:r>
      <w:r w:rsidR="00933B16" w:rsidRPr="008E0AC5">
        <w:rPr>
          <w:rFonts w:ascii="Arial" w:hAnsi="Arial" w:cs="Arial"/>
          <w:color w:val="000000" w:themeColor="text1"/>
          <w:lang w:val="en-GB"/>
        </w:rPr>
        <w:t xml:space="preserve"> </w:t>
      </w:r>
      <w:r w:rsidR="001823DC">
        <w:rPr>
          <w:rFonts w:ascii="Arial" w:hAnsi="Arial" w:cs="Arial"/>
          <w:color w:val="000000" w:themeColor="text1"/>
          <w:lang w:val="en-GB"/>
        </w:rPr>
        <w:t xml:space="preserve"> </w:t>
      </w:r>
      <w:r w:rsidR="00933B16" w:rsidRPr="008E0AC5">
        <w:rPr>
          <w:rFonts w:ascii="Arial" w:hAnsi="Arial" w:cs="Arial"/>
          <w:color w:val="000000" w:themeColor="text1"/>
          <w:lang w:val="en-GB"/>
        </w:rPr>
        <w:t xml:space="preserve">The </w:t>
      </w:r>
      <w:r w:rsidR="00CE0E26" w:rsidRPr="008E0AC5">
        <w:rPr>
          <w:rFonts w:ascii="Arial" w:hAnsi="Arial" w:cs="Arial"/>
          <w:color w:val="000000" w:themeColor="text1"/>
          <w:lang w:val="en-GB"/>
        </w:rPr>
        <w:t>second</w:t>
      </w:r>
      <w:r w:rsidR="00933B16" w:rsidRPr="008E0AC5">
        <w:rPr>
          <w:rFonts w:ascii="Arial" w:hAnsi="Arial" w:cs="Arial"/>
          <w:color w:val="000000" w:themeColor="text1"/>
          <w:lang w:val="en-GB"/>
        </w:rPr>
        <w:t xml:space="preserve"> report presented </w:t>
      </w:r>
      <w:r w:rsidR="00B7239F" w:rsidRPr="008E0AC5">
        <w:rPr>
          <w:rFonts w:ascii="Arial" w:hAnsi="Arial" w:cs="Arial"/>
          <w:color w:val="000000" w:themeColor="text1"/>
          <w:lang w:val="en-GB"/>
        </w:rPr>
        <w:t>at trial</w:t>
      </w:r>
      <w:r w:rsidR="00933B16" w:rsidRPr="008E0AC5">
        <w:rPr>
          <w:rFonts w:ascii="Arial" w:hAnsi="Arial" w:cs="Arial"/>
          <w:color w:val="000000" w:themeColor="text1"/>
          <w:lang w:val="en-GB"/>
        </w:rPr>
        <w:t xml:space="preserve"> makes </w:t>
      </w:r>
      <w:r w:rsidR="00CE0E26" w:rsidRPr="008E0AC5">
        <w:rPr>
          <w:rFonts w:ascii="Arial" w:hAnsi="Arial" w:cs="Arial"/>
          <w:color w:val="000000" w:themeColor="text1"/>
          <w:lang w:val="en-GB"/>
        </w:rPr>
        <w:t>provision</w:t>
      </w:r>
      <w:r w:rsidR="00933B16" w:rsidRPr="008E0AC5">
        <w:rPr>
          <w:rFonts w:ascii="Arial" w:hAnsi="Arial" w:cs="Arial"/>
          <w:color w:val="000000" w:themeColor="text1"/>
          <w:lang w:val="en-GB"/>
        </w:rPr>
        <w:t xml:space="preserve"> for retirement at 55 and the </w:t>
      </w:r>
      <w:r w:rsidR="00CE0E26" w:rsidRPr="008E0AC5">
        <w:rPr>
          <w:rFonts w:ascii="Arial" w:hAnsi="Arial" w:cs="Arial"/>
          <w:color w:val="000000" w:themeColor="text1"/>
          <w:lang w:val="en-GB"/>
        </w:rPr>
        <w:t>contingencies</w:t>
      </w:r>
      <w:r w:rsidR="00933B16" w:rsidRPr="008E0AC5">
        <w:rPr>
          <w:rFonts w:ascii="Arial" w:hAnsi="Arial" w:cs="Arial"/>
          <w:color w:val="000000" w:themeColor="text1"/>
          <w:lang w:val="en-GB"/>
        </w:rPr>
        <w:t xml:space="preserve"> is applied at 40% o</w:t>
      </w:r>
      <w:r w:rsidR="00B7239F" w:rsidRPr="008E0AC5">
        <w:rPr>
          <w:rFonts w:ascii="Arial" w:hAnsi="Arial" w:cs="Arial"/>
          <w:color w:val="000000" w:themeColor="text1"/>
          <w:lang w:val="en-GB"/>
        </w:rPr>
        <w:t>n</w:t>
      </w:r>
      <w:r w:rsidR="00933B16" w:rsidRPr="008E0AC5">
        <w:rPr>
          <w:rFonts w:ascii="Arial" w:hAnsi="Arial" w:cs="Arial"/>
          <w:color w:val="000000" w:themeColor="text1"/>
          <w:lang w:val="en-GB"/>
        </w:rPr>
        <w:t xml:space="preserve"> injured future earnings and 15% on uninjured.</w:t>
      </w:r>
      <w:r w:rsidR="00CE0E26" w:rsidRPr="008E0AC5">
        <w:rPr>
          <w:rFonts w:ascii="Arial" w:hAnsi="Arial" w:cs="Arial"/>
          <w:color w:val="000000" w:themeColor="text1"/>
          <w:lang w:val="en-GB"/>
        </w:rPr>
        <w:t xml:space="preserve"> </w:t>
      </w:r>
      <w:r w:rsidR="001823DC">
        <w:rPr>
          <w:rFonts w:ascii="Arial" w:hAnsi="Arial" w:cs="Arial"/>
          <w:color w:val="000000" w:themeColor="text1"/>
          <w:lang w:val="en-GB"/>
        </w:rPr>
        <w:t xml:space="preserve"> </w:t>
      </w:r>
      <w:r w:rsidR="00CE0E26" w:rsidRPr="008E0AC5">
        <w:rPr>
          <w:rFonts w:ascii="Arial" w:hAnsi="Arial" w:cs="Arial"/>
          <w:color w:val="000000" w:themeColor="text1"/>
          <w:lang w:val="en-GB"/>
        </w:rPr>
        <w:t>According to this report the actuary calculated the loss of earnings to be an amount of R5</w:t>
      </w:r>
      <w:r w:rsidR="001823DC">
        <w:rPr>
          <w:rFonts w:ascii="Arial" w:hAnsi="Arial" w:cs="Arial"/>
          <w:color w:val="000000" w:themeColor="text1"/>
          <w:lang w:val="en-GB"/>
        </w:rPr>
        <w:t>,</w:t>
      </w:r>
      <w:r w:rsidR="00CE0E26" w:rsidRPr="008E0AC5">
        <w:rPr>
          <w:rFonts w:ascii="Arial" w:hAnsi="Arial" w:cs="Arial"/>
          <w:color w:val="000000" w:themeColor="text1"/>
          <w:lang w:val="en-GB"/>
        </w:rPr>
        <w:t>035</w:t>
      </w:r>
      <w:r w:rsidR="001823DC">
        <w:rPr>
          <w:rFonts w:ascii="Arial" w:hAnsi="Arial" w:cs="Arial"/>
          <w:color w:val="000000" w:themeColor="text1"/>
          <w:lang w:val="en-GB"/>
        </w:rPr>
        <w:t>,</w:t>
      </w:r>
      <w:r w:rsidR="00CE0E26" w:rsidRPr="008E0AC5">
        <w:rPr>
          <w:rFonts w:ascii="Arial" w:hAnsi="Arial" w:cs="Arial"/>
          <w:color w:val="000000" w:themeColor="text1"/>
          <w:lang w:val="en-GB"/>
        </w:rPr>
        <w:t xml:space="preserve">300.00 (past </w:t>
      </w:r>
      <w:r w:rsidR="00B7239F" w:rsidRPr="008E0AC5">
        <w:rPr>
          <w:rFonts w:ascii="Arial" w:hAnsi="Arial" w:cs="Arial"/>
          <w:color w:val="000000" w:themeColor="text1"/>
          <w:lang w:val="en-GB"/>
        </w:rPr>
        <w:t xml:space="preserve">loss: </w:t>
      </w:r>
      <w:r w:rsidR="00CE0E26" w:rsidRPr="008E0AC5">
        <w:rPr>
          <w:rFonts w:ascii="Arial" w:hAnsi="Arial" w:cs="Arial"/>
          <w:color w:val="000000" w:themeColor="text1"/>
          <w:lang w:val="en-GB"/>
        </w:rPr>
        <w:t>R145</w:t>
      </w:r>
      <w:r w:rsidR="001823DC">
        <w:rPr>
          <w:rFonts w:ascii="Arial" w:hAnsi="Arial" w:cs="Arial"/>
          <w:color w:val="000000" w:themeColor="text1"/>
          <w:lang w:val="en-GB"/>
        </w:rPr>
        <w:t>,</w:t>
      </w:r>
      <w:r w:rsidR="00CE0E26" w:rsidRPr="008E0AC5">
        <w:rPr>
          <w:rFonts w:ascii="Arial" w:hAnsi="Arial" w:cs="Arial"/>
          <w:color w:val="000000" w:themeColor="text1"/>
          <w:lang w:val="en-GB"/>
        </w:rPr>
        <w:t xml:space="preserve">700.00 and future </w:t>
      </w:r>
      <w:r w:rsidR="00B7239F" w:rsidRPr="008E0AC5">
        <w:rPr>
          <w:rFonts w:ascii="Arial" w:hAnsi="Arial" w:cs="Arial"/>
          <w:color w:val="000000" w:themeColor="text1"/>
          <w:lang w:val="en-GB"/>
        </w:rPr>
        <w:t xml:space="preserve">loss: </w:t>
      </w:r>
      <w:r w:rsidR="00CE0E26" w:rsidRPr="008E0AC5">
        <w:rPr>
          <w:rFonts w:ascii="Arial" w:hAnsi="Arial" w:cs="Arial"/>
          <w:color w:val="000000" w:themeColor="text1"/>
          <w:lang w:val="en-GB"/>
        </w:rPr>
        <w:t>R4</w:t>
      </w:r>
      <w:r w:rsidR="001823DC">
        <w:rPr>
          <w:rFonts w:ascii="Arial" w:hAnsi="Arial" w:cs="Arial"/>
          <w:color w:val="000000" w:themeColor="text1"/>
          <w:lang w:val="en-GB"/>
        </w:rPr>
        <w:t>,</w:t>
      </w:r>
      <w:r w:rsidR="00CE0E26" w:rsidRPr="008E0AC5">
        <w:rPr>
          <w:rFonts w:ascii="Arial" w:hAnsi="Arial" w:cs="Arial"/>
          <w:color w:val="000000" w:themeColor="text1"/>
          <w:lang w:val="en-GB"/>
        </w:rPr>
        <w:t>889</w:t>
      </w:r>
      <w:r w:rsidR="001823DC">
        <w:rPr>
          <w:rFonts w:ascii="Arial" w:hAnsi="Arial" w:cs="Arial"/>
          <w:color w:val="000000" w:themeColor="text1"/>
          <w:lang w:val="en-GB"/>
        </w:rPr>
        <w:t>,</w:t>
      </w:r>
      <w:r w:rsidR="00B47B1D">
        <w:rPr>
          <w:rFonts w:ascii="Arial" w:hAnsi="Arial" w:cs="Arial"/>
          <w:color w:val="000000" w:themeColor="text1"/>
          <w:lang w:val="en-GB"/>
        </w:rPr>
        <w:t>600.00).</w:t>
      </w:r>
    </w:p>
    <w:p w14:paraId="1FD9B367" w14:textId="1C46727F" w:rsidR="00191581" w:rsidRPr="00B47B1D"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B47B1D">
        <w:rPr>
          <w:rFonts w:ascii="Arial" w:hAnsi="Arial" w:cs="Arial"/>
          <w:color w:val="000000" w:themeColor="text1"/>
          <w:lang w:val="en-GB"/>
        </w:rPr>
        <w:lastRenderedPageBreak/>
        <w:t>19.</w:t>
      </w:r>
      <w:r w:rsidRPr="00B47B1D">
        <w:rPr>
          <w:rFonts w:ascii="Arial" w:hAnsi="Arial" w:cs="Arial"/>
          <w:color w:val="000000" w:themeColor="text1"/>
          <w:lang w:val="en-GB"/>
        </w:rPr>
        <w:tab/>
      </w:r>
      <w:r w:rsidR="00CE0E26" w:rsidRPr="00B47B1D">
        <w:rPr>
          <w:rFonts w:ascii="Arial" w:hAnsi="Arial" w:cs="Arial"/>
          <w:color w:val="000000" w:themeColor="text1"/>
        </w:rPr>
        <w:t>Under cross-examination</w:t>
      </w:r>
      <w:r w:rsidR="00D07287" w:rsidRPr="00B47B1D">
        <w:rPr>
          <w:rFonts w:ascii="Arial" w:hAnsi="Arial" w:cs="Arial"/>
          <w:color w:val="000000" w:themeColor="text1"/>
        </w:rPr>
        <w:t>,</w:t>
      </w:r>
      <w:r w:rsidR="00CE0E26" w:rsidRPr="00B47B1D">
        <w:rPr>
          <w:rFonts w:ascii="Arial" w:hAnsi="Arial" w:cs="Arial"/>
          <w:color w:val="000000" w:themeColor="text1"/>
        </w:rPr>
        <w:t xml:space="preserve"> when asked what the differe</w:t>
      </w:r>
      <w:r w:rsidR="00B7239F" w:rsidRPr="00B47B1D">
        <w:rPr>
          <w:rFonts w:ascii="Arial" w:hAnsi="Arial" w:cs="Arial"/>
          <w:color w:val="000000" w:themeColor="text1"/>
        </w:rPr>
        <w:t>n</w:t>
      </w:r>
      <w:r w:rsidR="00CE0E26" w:rsidRPr="00B47B1D">
        <w:rPr>
          <w:rFonts w:ascii="Arial" w:hAnsi="Arial" w:cs="Arial"/>
          <w:color w:val="000000" w:themeColor="text1"/>
        </w:rPr>
        <w:t>ce between the report</w:t>
      </w:r>
      <w:r w:rsidR="000F4470" w:rsidRPr="00B47B1D">
        <w:rPr>
          <w:rFonts w:ascii="Arial" w:hAnsi="Arial" w:cs="Arial"/>
          <w:color w:val="000000" w:themeColor="text1"/>
        </w:rPr>
        <w:t>s of O</w:t>
      </w:r>
      <w:r w:rsidR="00CE0E26" w:rsidRPr="00B47B1D">
        <w:rPr>
          <w:rFonts w:ascii="Arial" w:hAnsi="Arial" w:cs="Arial"/>
          <w:color w:val="000000" w:themeColor="text1"/>
        </w:rPr>
        <w:t xml:space="preserve">ctober 2022 and </w:t>
      </w:r>
      <w:r w:rsidR="00B7239F" w:rsidRPr="00B47B1D">
        <w:rPr>
          <w:rFonts w:ascii="Arial" w:hAnsi="Arial" w:cs="Arial"/>
          <w:color w:val="000000" w:themeColor="text1"/>
        </w:rPr>
        <w:t>3 May 2023</w:t>
      </w:r>
      <w:r w:rsidR="000F4470" w:rsidRPr="00B47B1D">
        <w:rPr>
          <w:rFonts w:ascii="Arial" w:hAnsi="Arial" w:cs="Arial"/>
          <w:color w:val="000000" w:themeColor="text1"/>
        </w:rPr>
        <w:t xml:space="preserve"> are</w:t>
      </w:r>
      <w:r w:rsidR="00B7239F" w:rsidRPr="00B47B1D">
        <w:rPr>
          <w:rFonts w:ascii="Arial" w:hAnsi="Arial" w:cs="Arial"/>
          <w:color w:val="000000" w:themeColor="text1"/>
        </w:rPr>
        <w:t xml:space="preserve">, </w:t>
      </w:r>
      <w:r w:rsidR="00CE0E26" w:rsidRPr="00B47B1D">
        <w:rPr>
          <w:rFonts w:ascii="Arial" w:hAnsi="Arial" w:cs="Arial"/>
          <w:color w:val="000000" w:themeColor="text1"/>
        </w:rPr>
        <w:t xml:space="preserve">Mr Boshoff </w:t>
      </w:r>
      <w:r w:rsidR="00B7239F" w:rsidRPr="00B47B1D">
        <w:rPr>
          <w:rFonts w:ascii="Arial" w:hAnsi="Arial" w:cs="Arial"/>
          <w:color w:val="000000" w:themeColor="text1"/>
        </w:rPr>
        <w:t>replied t</w:t>
      </w:r>
      <w:r w:rsidR="000F4470" w:rsidRPr="00B47B1D">
        <w:rPr>
          <w:rFonts w:ascii="Arial" w:hAnsi="Arial" w:cs="Arial"/>
          <w:color w:val="000000" w:themeColor="text1"/>
        </w:rPr>
        <w:t>h</w:t>
      </w:r>
      <w:r w:rsidR="00B7239F" w:rsidRPr="00B47B1D">
        <w:rPr>
          <w:rFonts w:ascii="Arial" w:hAnsi="Arial" w:cs="Arial"/>
          <w:color w:val="000000" w:themeColor="text1"/>
        </w:rPr>
        <w:t xml:space="preserve">at the differences were the dates of calculation, </w:t>
      </w:r>
      <w:r w:rsidR="00CE0E26" w:rsidRPr="00B47B1D">
        <w:rPr>
          <w:rFonts w:ascii="Arial" w:hAnsi="Arial" w:cs="Arial"/>
          <w:color w:val="000000" w:themeColor="text1"/>
        </w:rPr>
        <w:t xml:space="preserve">that a conservative approach was adopted in the </w:t>
      </w:r>
      <w:r w:rsidR="00B7239F" w:rsidRPr="00B47B1D">
        <w:rPr>
          <w:rFonts w:ascii="Arial" w:hAnsi="Arial" w:cs="Arial"/>
          <w:color w:val="000000" w:themeColor="text1"/>
        </w:rPr>
        <w:t xml:space="preserve">May </w:t>
      </w:r>
      <w:r w:rsidR="00CE0E26" w:rsidRPr="00B47B1D">
        <w:rPr>
          <w:rFonts w:ascii="Arial" w:hAnsi="Arial" w:cs="Arial"/>
          <w:color w:val="000000" w:themeColor="text1"/>
        </w:rPr>
        <w:t xml:space="preserve">2023 reports and that </w:t>
      </w:r>
      <w:r w:rsidR="00B7239F" w:rsidRPr="00B47B1D">
        <w:rPr>
          <w:rFonts w:ascii="Arial" w:hAnsi="Arial" w:cs="Arial"/>
          <w:color w:val="000000" w:themeColor="text1"/>
        </w:rPr>
        <w:t xml:space="preserve">the </w:t>
      </w:r>
      <w:r w:rsidR="00CE0E26" w:rsidRPr="00B47B1D">
        <w:rPr>
          <w:rFonts w:ascii="Arial" w:hAnsi="Arial" w:cs="Arial"/>
          <w:color w:val="000000" w:themeColor="text1"/>
        </w:rPr>
        <w:t>conservati</w:t>
      </w:r>
      <w:r w:rsidR="000F4470" w:rsidRPr="00B47B1D">
        <w:rPr>
          <w:rFonts w:ascii="Arial" w:hAnsi="Arial" w:cs="Arial"/>
          <w:color w:val="000000" w:themeColor="text1"/>
        </w:rPr>
        <w:t>ve</w:t>
      </w:r>
      <w:r w:rsidR="00CE0E26" w:rsidRPr="00B47B1D">
        <w:rPr>
          <w:rFonts w:ascii="Arial" w:hAnsi="Arial" w:cs="Arial"/>
          <w:color w:val="000000" w:themeColor="text1"/>
        </w:rPr>
        <w:t xml:space="preserve"> approach was in favour of the </w:t>
      </w:r>
      <w:r w:rsidR="00B7239F" w:rsidRPr="00B47B1D">
        <w:rPr>
          <w:rFonts w:ascii="Arial" w:hAnsi="Arial" w:cs="Arial"/>
          <w:color w:val="000000" w:themeColor="text1"/>
        </w:rPr>
        <w:t>d</w:t>
      </w:r>
      <w:r w:rsidR="00CE0E26" w:rsidRPr="00B47B1D">
        <w:rPr>
          <w:rFonts w:ascii="Arial" w:hAnsi="Arial" w:cs="Arial"/>
          <w:color w:val="000000" w:themeColor="text1"/>
        </w:rPr>
        <w:t>efendant as the amounts were reduced.</w:t>
      </w:r>
    </w:p>
    <w:p w14:paraId="52E777A7" w14:textId="77777777" w:rsidR="00CF46FB" w:rsidRPr="008E0AC5" w:rsidRDefault="00CF46FB" w:rsidP="00D07287">
      <w:pPr>
        <w:pStyle w:val="ListParagraph"/>
        <w:tabs>
          <w:tab w:val="left" w:pos="0"/>
        </w:tabs>
        <w:spacing w:line="360" w:lineRule="auto"/>
        <w:ind w:left="851" w:hanging="851"/>
        <w:jc w:val="both"/>
        <w:rPr>
          <w:rFonts w:ascii="Arial" w:hAnsi="Arial" w:cs="Arial"/>
          <w:color w:val="000000" w:themeColor="text1"/>
          <w:lang w:val="en-GB"/>
        </w:rPr>
      </w:pPr>
    </w:p>
    <w:p w14:paraId="3695FB8C" w14:textId="6CD0AB3F" w:rsidR="00B7239F" w:rsidRPr="008E0AC5"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20.</w:t>
      </w:r>
      <w:r w:rsidRPr="008E0AC5">
        <w:rPr>
          <w:rFonts w:ascii="Arial" w:hAnsi="Arial" w:cs="Arial"/>
          <w:color w:val="000000" w:themeColor="text1"/>
          <w:lang w:val="en-GB"/>
        </w:rPr>
        <w:tab/>
      </w:r>
      <w:r w:rsidR="00CF46FB" w:rsidRPr="008E0AC5">
        <w:rPr>
          <w:rFonts w:ascii="Arial" w:hAnsi="Arial" w:cs="Arial"/>
          <w:color w:val="000000" w:themeColor="text1"/>
          <w:lang w:val="en-GB"/>
        </w:rPr>
        <w:t xml:space="preserve">The </w:t>
      </w:r>
      <w:r w:rsidR="00CF46FB" w:rsidRPr="008E0AC5">
        <w:rPr>
          <w:rFonts w:ascii="Arial" w:hAnsi="Arial" w:cs="Arial"/>
          <w:color w:val="000000" w:themeColor="text1"/>
          <w:shd w:val="clear" w:color="auto" w:fill="FFFFFF"/>
        </w:rPr>
        <w:t xml:space="preserve">expert reports of the plaintiff stand uncontested as the defendant did not file its expert reports to dispute those of the plaintiff. </w:t>
      </w:r>
    </w:p>
    <w:p w14:paraId="32DFF3F5" w14:textId="77777777" w:rsidR="00B7239F" w:rsidRPr="008E0AC5" w:rsidRDefault="00B7239F" w:rsidP="00D07287">
      <w:pPr>
        <w:pStyle w:val="ListParagraph"/>
        <w:tabs>
          <w:tab w:val="left" w:pos="0"/>
        </w:tabs>
        <w:spacing w:line="360" w:lineRule="auto"/>
        <w:ind w:left="851" w:hanging="851"/>
        <w:jc w:val="both"/>
        <w:rPr>
          <w:rFonts w:ascii="Arial" w:hAnsi="Arial" w:cs="Arial"/>
          <w:color w:val="000000" w:themeColor="text1"/>
          <w:shd w:val="clear" w:color="auto" w:fill="FFFFFF"/>
        </w:rPr>
      </w:pPr>
    </w:p>
    <w:p w14:paraId="5A6795B7" w14:textId="1B9CE382" w:rsidR="00CF46FB" w:rsidRPr="008E0AC5"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21.</w:t>
      </w:r>
      <w:r w:rsidRPr="008E0AC5">
        <w:rPr>
          <w:rFonts w:ascii="Arial" w:hAnsi="Arial" w:cs="Arial"/>
          <w:color w:val="000000" w:themeColor="text1"/>
          <w:lang w:val="en-GB"/>
        </w:rPr>
        <w:tab/>
      </w:r>
      <w:r w:rsidR="00CF46FB" w:rsidRPr="008E0AC5">
        <w:rPr>
          <w:rFonts w:ascii="Arial" w:hAnsi="Arial" w:cs="Arial"/>
          <w:color w:val="000000" w:themeColor="text1"/>
          <w:shd w:val="clear" w:color="auto" w:fill="FFFFFF"/>
        </w:rPr>
        <w:t xml:space="preserve">I accept the respective expert opinions as proven by the plaintiff. </w:t>
      </w:r>
    </w:p>
    <w:p w14:paraId="7DC42D43" w14:textId="77777777" w:rsidR="00191581" w:rsidRPr="008E0AC5" w:rsidRDefault="00191581" w:rsidP="00D07287">
      <w:pPr>
        <w:pStyle w:val="ListParagraph"/>
        <w:tabs>
          <w:tab w:val="left" w:pos="0"/>
        </w:tabs>
        <w:spacing w:line="360" w:lineRule="auto"/>
        <w:ind w:left="851" w:hanging="851"/>
        <w:jc w:val="both"/>
        <w:rPr>
          <w:rFonts w:ascii="Arial" w:hAnsi="Arial" w:cs="Arial"/>
          <w:color w:val="000000" w:themeColor="text1"/>
        </w:rPr>
      </w:pPr>
    </w:p>
    <w:p w14:paraId="5737BF86" w14:textId="7E6C4B97" w:rsidR="00CF46FB" w:rsidRPr="008E0AC5"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22.</w:t>
      </w:r>
      <w:r w:rsidRPr="008E0AC5">
        <w:rPr>
          <w:rFonts w:ascii="Arial" w:hAnsi="Arial" w:cs="Arial"/>
          <w:color w:val="000000" w:themeColor="text1"/>
          <w:lang w:val="en-GB"/>
        </w:rPr>
        <w:tab/>
      </w:r>
      <w:r w:rsidR="00191581" w:rsidRPr="008E0AC5">
        <w:rPr>
          <w:rFonts w:ascii="Arial" w:hAnsi="Arial" w:cs="Arial"/>
          <w:color w:val="000000" w:themeColor="text1"/>
        </w:rPr>
        <w:t>The</w:t>
      </w:r>
      <w:r w:rsidR="00CF46FB" w:rsidRPr="008E0AC5">
        <w:rPr>
          <w:rFonts w:ascii="Arial" w:hAnsi="Arial" w:cs="Arial"/>
          <w:color w:val="000000" w:themeColor="text1"/>
        </w:rPr>
        <w:t xml:space="preserve"> plaintiff also filed </w:t>
      </w:r>
      <w:r w:rsidR="00191581" w:rsidRPr="008E0AC5">
        <w:rPr>
          <w:rFonts w:ascii="Arial" w:hAnsi="Arial" w:cs="Arial"/>
          <w:color w:val="000000" w:themeColor="text1"/>
        </w:rPr>
        <w:t>reports</w:t>
      </w:r>
      <w:r w:rsidR="00CF46FB" w:rsidRPr="008E0AC5">
        <w:rPr>
          <w:rFonts w:ascii="Arial" w:hAnsi="Arial" w:cs="Arial"/>
          <w:color w:val="000000" w:themeColor="text1"/>
        </w:rPr>
        <w:t xml:space="preserve"> of </w:t>
      </w:r>
      <w:r w:rsidR="00191581" w:rsidRPr="008E0AC5">
        <w:rPr>
          <w:rFonts w:ascii="Arial" w:hAnsi="Arial" w:cs="Arial"/>
          <w:color w:val="000000" w:themeColor="text1"/>
        </w:rPr>
        <w:t>Dr</w:t>
      </w:r>
      <w:r w:rsidR="00CF46FB" w:rsidRPr="008E0AC5">
        <w:rPr>
          <w:rFonts w:ascii="Arial" w:hAnsi="Arial" w:cs="Arial"/>
          <w:color w:val="000000" w:themeColor="text1"/>
        </w:rPr>
        <w:t xml:space="preserve"> Sago</w:t>
      </w:r>
      <w:r w:rsidR="00E2482A">
        <w:rPr>
          <w:rFonts w:ascii="Arial" w:hAnsi="Arial" w:cs="Arial"/>
          <w:color w:val="000000" w:themeColor="text1"/>
        </w:rPr>
        <w:t>r</w:t>
      </w:r>
      <w:r w:rsidR="00CF46FB" w:rsidRPr="008E0AC5">
        <w:rPr>
          <w:rFonts w:ascii="Arial" w:hAnsi="Arial" w:cs="Arial"/>
          <w:color w:val="000000" w:themeColor="text1"/>
        </w:rPr>
        <w:t xml:space="preserve"> </w:t>
      </w:r>
      <w:r w:rsidR="00191581" w:rsidRPr="008E0AC5">
        <w:rPr>
          <w:rFonts w:ascii="Arial" w:hAnsi="Arial" w:cs="Arial"/>
          <w:color w:val="000000" w:themeColor="text1"/>
        </w:rPr>
        <w:t>(orthopaedic surgeon) and M</w:t>
      </w:r>
      <w:r w:rsidR="00CF46FB" w:rsidRPr="008E0AC5">
        <w:rPr>
          <w:rFonts w:ascii="Arial" w:hAnsi="Arial" w:cs="Arial"/>
          <w:color w:val="000000" w:themeColor="text1"/>
        </w:rPr>
        <w:t xml:space="preserve">s Bester </w:t>
      </w:r>
      <w:r w:rsidR="00191581" w:rsidRPr="008E0AC5">
        <w:rPr>
          <w:rFonts w:ascii="Arial" w:hAnsi="Arial" w:cs="Arial"/>
          <w:color w:val="000000" w:themeColor="text1"/>
        </w:rPr>
        <w:t>(occupational therapist).</w:t>
      </w:r>
      <w:r w:rsidR="000F4470">
        <w:rPr>
          <w:rFonts w:ascii="Arial" w:hAnsi="Arial" w:cs="Arial"/>
          <w:color w:val="000000" w:themeColor="text1"/>
        </w:rPr>
        <w:t xml:space="preserve"> </w:t>
      </w:r>
      <w:r w:rsidR="00191581" w:rsidRPr="008E0AC5">
        <w:rPr>
          <w:rFonts w:ascii="Arial" w:hAnsi="Arial" w:cs="Arial"/>
          <w:color w:val="000000" w:themeColor="text1"/>
        </w:rPr>
        <w:t xml:space="preserve"> These reports were not considered as no affidavits were filed by the experts to confirm the contents of the report, nor were the witnesses in Court to testify. </w:t>
      </w:r>
    </w:p>
    <w:p w14:paraId="7A98EC07" w14:textId="77777777" w:rsidR="00CF46FB" w:rsidRPr="008E0AC5" w:rsidRDefault="00CF46FB" w:rsidP="00D07287">
      <w:pPr>
        <w:tabs>
          <w:tab w:val="left" w:pos="0"/>
          <w:tab w:val="left" w:pos="720"/>
        </w:tabs>
        <w:autoSpaceDE w:val="0"/>
        <w:autoSpaceDN w:val="0"/>
        <w:adjustRightInd w:val="0"/>
        <w:spacing w:line="360" w:lineRule="auto"/>
        <w:ind w:left="851" w:hanging="851"/>
        <w:jc w:val="both"/>
        <w:rPr>
          <w:rFonts w:ascii="Arial" w:hAnsi="Arial" w:cs="Arial"/>
          <w:color w:val="000000" w:themeColor="text1"/>
          <w:lang w:val="en-GB"/>
        </w:rPr>
      </w:pPr>
    </w:p>
    <w:p w14:paraId="4B7F02EC" w14:textId="471EB919" w:rsidR="00C957E2" w:rsidRPr="00E2482A" w:rsidRDefault="003F20B6" w:rsidP="00D07287">
      <w:pPr>
        <w:tabs>
          <w:tab w:val="left" w:pos="0"/>
          <w:tab w:val="left" w:pos="720"/>
        </w:tabs>
        <w:autoSpaceDE w:val="0"/>
        <w:autoSpaceDN w:val="0"/>
        <w:adjustRightInd w:val="0"/>
        <w:spacing w:line="360" w:lineRule="auto"/>
        <w:ind w:left="851" w:hanging="851"/>
        <w:jc w:val="both"/>
        <w:rPr>
          <w:rFonts w:ascii="Arial" w:hAnsi="Arial" w:cs="Arial"/>
          <w:color w:val="000000" w:themeColor="text1"/>
          <w:lang w:val="en-GB"/>
        </w:rPr>
      </w:pPr>
      <w:r w:rsidRPr="00E2482A">
        <w:rPr>
          <w:rFonts w:ascii="Arial" w:hAnsi="Arial" w:cs="Arial"/>
          <w:bCs/>
          <w:color w:val="000000" w:themeColor="text1"/>
        </w:rPr>
        <w:t>PLAINTIFF</w:t>
      </w:r>
    </w:p>
    <w:p w14:paraId="74C2799D" w14:textId="77777777" w:rsidR="000F4470" w:rsidRPr="000F4470" w:rsidRDefault="000F4470" w:rsidP="000F4470">
      <w:pPr>
        <w:tabs>
          <w:tab w:val="left" w:pos="0"/>
          <w:tab w:val="left" w:pos="720"/>
        </w:tabs>
        <w:autoSpaceDE w:val="0"/>
        <w:autoSpaceDN w:val="0"/>
        <w:adjustRightInd w:val="0"/>
        <w:spacing w:line="360" w:lineRule="auto"/>
        <w:ind w:left="851"/>
        <w:jc w:val="both"/>
        <w:rPr>
          <w:rFonts w:ascii="Arial" w:hAnsi="Arial" w:cs="Arial"/>
          <w:color w:val="000000" w:themeColor="text1"/>
          <w:lang w:val="en-GB"/>
        </w:rPr>
      </w:pPr>
    </w:p>
    <w:p w14:paraId="6CF0B943" w14:textId="57915B66" w:rsidR="00CB56CC" w:rsidRPr="00F254B2" w:rsidRDefault="00F254B2" w:rsidP="00F254B2">
      <w:pPr>
        <w:tabs>
          <w:tab w:val="left" w:pos="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23.</w:t>
      </w:r>
      <w:r w:rsidRPr="00403B66">
        <w:rPr>
          <w:rFonts w:ascii="Arial" w:hAnsi="Arial" w:cs="Arial"/>
          <w:color w:val="000000" w:themeColor="text1"/>
          <w:lang w:val="en-GB"/>
        </w:rPr>
        <w:tab/>
      </w:r>
      <w:r w:rsidR="003F20B6" w:rsidRPr="00F254B2">
        <w:rPr>
          <w:rFonts w:ascii="Arial" w:hAnsi="Arial" w:cs="Arial"/>
          <w:color w:val="000000" w:themeColor="text1"/>
        </w:rPr>
        <w:t xml:space="preserve">The </w:t>
      </w:r>
      <w:r w:rsidR="00CB56CC" w:rsidRPr="00F254B2">
        <w:rPr>
          <w:rFonts w:ascii="Arial" w:hAnsi="Arial" w:cs="Arial"/>
          <w:color w:val="000000" w:themeColor="text1"/>
        </w:rPr>
        <w:t>Plaintiff</w:t>
      </w:r>
      <w:r w:rsidR="003F20B6" w:rsidRPr="00F254B2">
        <w:rPr>
          <w:rFonts w:ascii="Arial" w:hAnsi="Arial" w:cs="Arial"/>
          <w:color w:val="000000" w:themeColor="text1"/>
        </w:rPr>
        <w:t xml:space="preserve"> confirms his employment </w:t>
      </w:r>
      <w:r w:rsidR="00CB56CC" w:rsidRPr="00F254B2">
        <w:rPr>
          <w:rFonts w:ascii="Arial" w:hAnsi="Arial" w:cs="Arial"/>
          <w:color w:val="000000" w:themeColor="text1"/>
        </w:rPr>
        <w:t>history</w:t>
      </w:r>
      <w:r w:rsidR="00CF46FB" w:rsidRPr="00F254B2">
        <w:rPr>
          <w:rFonts w:ascii="Arial" w:hAnsi="Arial" w:cs="Arial"/>
          <w:color w:val="000000" w:themeColor="text1"/>
        </w:rPr>
        <w:t xml:space="preserve"> after </w:t>
      </w:r>
      <w:r w:rsidR="003F20B6" w:rsidRPr="00F254B2">
        <w:rPr>
          <w:rFonts w:ascii="Arial" w:hAnsi="Arial" w:cs="Arial"/>
          <w:color w:val="000000" w:themeColor="text1"/>
        </w:rPr>
        <w:t xml:space="preserve">the accident as reported by Dr Hunter </w:t>
      </w:r>
      <w:r w:rsidR="00CB56CC" w:rsidRPr="00F254B2">
        <w:rPr>
          <w:rFonts w:ascii="Arial" w:hAnsi="Arial" w:cs="Arial"/>
          <w:color w:val="000000" w:themeColor="text1"/>
        </w:rPr>
        <w:t>and further confirms that despite the change of employers that the work has remained the same</w:t>
      </w:r>
      <w:r w:rsidR="00CF46FB" w:rsidRPr="00F254B2">
        <w:rPr>
          <w:rFonts w:ascii="Arial" w:hAnsi="Arial" w:cs="Arial"/>
          <w:color w:val="000000" w:themeColor="text1"/>
        </w:rPr>
        <w:t xml:space="preserve">. </w:t>
      </w:r>
      <w:r w:rsidR="000F4470" w:rsidRPr="00F254B2">
        <w:rPr>
          <w:rFonts w:ascii="Arial" w:hAnsi="Arial" w:cs="Arial"/>
          <w:color w:val="000000" w:themeColor="text1"/>
        </w:rPr>
        <w:t xml:space="preserve"> </w:t>
      </w:r>
      <w:r w:rsidR="00CF46FB" w:rsidRPr="00F254B2">
        <w:rPr>
          <w:rFonts w:ascii="Arial" w:hAnsi="Arial" w:cs="Arial"/>
          <w:color w:val="000000" w:themeColor="text1"/>
        </w:rPr>
        <w:t xml:space="preserve">He further testified that </w:t>
      </w:r>
      <w:r w:rsidR="00CB56CC" w:rsidRPr="00F254B2">
        <w:rPr>
          <w:rFonts w:ascii="Arial" w:hAnsi="Arial" w:cs="Arial"/>
          <w:color w:val="000000" w:themeColor="text1"/>
        </w:rPr>
        <w:t xml:space="preserve">he was always accommodated by his employer and had another person working with him. </w:t>
      </w:r>
      <w:r w:rsidR="000F4470" w:rsidRPr="00F254B2">
        <w:rPr>
          <w:rFonts w:ascii="Arial" w:hAnsi="Arial" w:cs="Arial"/>
          <w:color w:val="000000" w:themeColor="text1"/>
        </w:rPr>
        <w:t xml:space="preserve"> </w:t>
      </w:r>
      <w:r w:rsidR="00CB56CC" w:rsidRPr="00F254B2">
        <w:rPr>
          <w:rFonts w:ascii="Arial" w:hAnsi="Arial" w:cs="Arial"/>
          <w:color w:val="000000" w:themeColor="text1"/>
        </w:rPr>
        <w:t>He further stated that his employers are aware of his challenges.</w:t>
      </w:r>
      <w:r w:rsidR="000F4470" w:rsidRPr="00F254B2">
        <w:rPr>
          <w:rFonts w:ascii="Arial" w:hAnsi="Arial" w:cs="Arial"/>
          <w:color w:val="000000" w:themeColor="text1"/>
        </w:rPr>
        <w:t xml:space="preserve"> </w:t>
      </w:r>
      <w:r w:rsidR="00CB56CC" w:rsidRPr="00F254B2">
        <w:rPr>
          <w:rFonts w:ascii="Arial" w:hAnsi="Arial" w:cs="Arial"/>
          <w:color w:val="000000" w:themeColor="text1"/>
        </w:rPr>
        <w:t xml:space="preserve"> He testified that the vehicle which he uses at work has been specially ad</w:t>
      </w:r>
      <w:r w:rsidR="000F4470" w:rsidRPr="00F254B2">
        <w:rPr>
          <w:rFonts w:ascii="Arial" w:hAnsi="Arial" w:cs="Arial"/>
          <w:color w:val="000000" w:themeColor="text1"/>
        </w:rPr>
        <w:t>a</w:t>
      </w:r>
      <w:r w:rsidR="00CB56CC" w:rsidRPr="00F254B2">
        <w:rPr>
          <w:rFonts w:ascii="Arial" w:hAnsi="Arial" w:cs="Arial"/>
          <w:color w:val="000000" w:themeColor="text1"/>
        </w:rPr>
        <w:t>pted to suit him.</w:t>
      </w:r>
      <w:r w:rsidR="000F4470" w:rsidRPr="00F254B2">
        <w:rPr>
          <w:rFonts w:ascii="Arial" w:hAnsi="Arial" w:cs="Arial"/>
          <w:color w:val="000000" w:themeColor="text1"/>
        </w:rPr>
        <w:t xml:space="preserve"> </w:t>
      </w:r>
      <w:r w:rsidR="00CB56CC" w:rsidRPr="00F254B2">
        <w:rPr>
          <w:rFonts w:ascii="Arial" w:hAnsi="Arial" w:cs="Arial"/>
          <w:color w:val="000000" w:themeColor="text1"/>
        </w:rPr>
        <w:t xml:space="preserve"> He testified that he is assisted with </w:t>
      </w:r>
      <w:r w:rsidR="000F4470" w:rsidRPr="00F254B2">
        <w:rPr>
          <w:rFonts w:ascii="Arial" w:hAnsi="Arial" w:cs="Arial"/>
          <w:color w:val="000000" w:themeColor="text1"/>
        </w:rPr>
        <w:t xml:space="preserve">both </w:t>
      </w:r>
      <w:r w:rsidR="00CB56CC" w:rsidRPr="00F254B2">
        <w:rPr>
          <w:rFonts w:ascii="Arial" w:hAnsi="Arial" w:cs="Arial"/>
          <w:color w:val="000000" w:themeColor="text1"/>
        </w:rPr>
        <w:t xml:space="preserve">heavy lifting and when he is required to make use of his knees. </w:t>
      </w:r>
      <w:r w:rsidR="000F4470" w:rsidRPr="00F254B2">
        <w:rPr>
          <w:rFonts w:ascii="Arial" w:hAnsi="Arial" w:cs="Arial"/>
          <w:color w:val="000000" w:themeColor="text1"/>
        </w:rPr>
        <w:t xml:space="preserve"> </w:t>
      </w:r>
      <w:r w:rsidR="00CB56CC" w:rsidRPr="00F254B2">
        <w:rPr>
          <w:rFonts w:ascii="Arial" w:hAnsi="Arial" w:cs="Arial"/>
          <w:color w:val="000000" w:themeColor="text1"/>
        </w:rPr>
        <w:t>He testified that the injury has affected his knees in that he is in constant pain and can feel the pain when walking or standing for long</w:t>
      </w:r>
      <w:r w:rsidR="000F4470" w:rsidRPr="00F254B2">
        <w:rPr>
          <w:rFonts w:ascii="Arial" w:hAnsi="Arial" w:cs="Arial"/>
          <w:color w:val="000000" w:themeColor="text1"/>
        </w:rPr>
        <w:t xml:space="preserve"> periods of time</w:t>
      </w:r>
      <w:r w:rsidR="00CB56CC" w:rsidRPr="00F254B2">
        <w:rPr>
          <w:rFonts w:ascii="Arial" w:hAnsi="Arial" w:cs="Arial"/>
          <w:color w:val="000000" w:themeColor="text1"/>
        </w:rPr>
        <w:t xml:space="preserve">. </w:t>
      </w:r>
      <w:r w:rsidR="000F4470" w:rsidRPr="00F254B2">
        <w:rPr>
          <w:rFonts w:ascii="Arial" w:hAnsi="Arial" w:cs="Arial"/>
          <w:color w:val="000000" w:themeColor="text1"/>
        </w:rPr>
        <w:t xml:space="preserve"> </w:t>
      </w:r>
      <w:r w:rsidR="00CB56CC" w:rsidRPr="00F254B2">
        <w:rPr>
          <w:rFonts w:ascii="Arial" w:hAnsi="Arial" w:cs="Arial"/>
          <w:color w:val="000000" w:themeColor="text1"/>
        </w:rPr>
        <w:t>He testified that the pain is less once he is resting, but because he loves to work that he cannot remain s</w:t>
      </w:r>
      <w:r w:rsidR="000F4470" w:rsidRPr="00F254B2">
        <w:rPr>
          <w:rFonts w:ascii="Arial" w:hAnsi="Arial" w:cs="Arial"/>
          <w:color w:val="000000" w:themeColor="text1"/>
        </w:rPr>
        <w:t>tationary</w:t>
      </w:r>
      <w:r w:rsidR="00CB56CC" w:rsidRPr="00F254B2">
        <w:rPr>
          <w:rFonts w:ascii="Arial" w:hAnsi="Arial" w:cs="Arial"/>
          <w:color w:val="000000" w:themeColor="text1"/>
        </w:rPr>
        <w:t xml:space="preserve"> and is used to working with his hands</w:t>
      </w:r>
      <w:r w:rsidR="000F4470" w:rsidRPr="00F254B2">
        <w:rPr>
          <w:rFonts w:ascii="Arial" w:hAnsi="Arial" w:cs="Arial"/>
          <w:color w:val="000000" w:themeColor="text1"/>
        </w:rPr>
        <w:t>.  He</w:t>
      </w:r>
      <w:r w:rsidR="00CB56CC" w:rsidRPr="00F254B2">
        <w:rPr>
          <w:rFonts w:ascii="Arial" w:hAnsi="Arial" w:cs="Arial"/>
          <w:color w:val="000000" w:themeColor="text1"/>
        </w:rPr>
        <w:t xml:space="preserve"> has to provide for his family </w:t>
      </w:r>
      <w:r w:rsidR="000F4470" w:rsidRPr="00F254B2">
        <w:rPr>
          <w:rFonts w:ascii="Arial" w:hAnsi="Arial" w:cs="Arial"/>
          <w:color w:val="000000" w:themeColor="text1"/>
        </w:rPr>
        <w:t xml:space="preserve">and </w:t>
      </w:r>
      <w:r w:rsidR="00CB56CC" w:rsidRPr="00F254B2">
        <w:rPr>
          <w:rFonts w:ascii="Arial" w:hAnsi="Arial" w:cs="Arial"/>
          <w:color w:val="000000" w:themeColor="text1"/>
        </w:rPr>
        <w:t xml:space="preserve">thus he has to work. </w:t>
      </w:r>
    </w:p>
    <w:p w14:paraId="34E4A5F7" w14:textId="77777777" w:rsidR="00CB56CC" w:rsidRPr="00403B66" w:rsidRDefault="00CB56CC"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75923821" w14:textId="21D53EB2" w:rsidR="00CB56CC"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24.</w:t>
      </w:r>
      <w:r w:rsidRPr="008E0AC5">
        <w:rPr>
          <w:rFonts w:ascii="Arial" w:hAnsi="Arial" w:cs="Arial"/>
          <w:color w:val="000000" w:themeColor="text1"/>
          <w:lang w:val="en-GB"/>
        </w:rPr>
        <w:tab/>
      </w:r>
      <w:r w:rsidR="00CB56CC" w:rsidRPr="00403B66">
        <w:rPr>
          <w:rFonts w:ascii="Arial" w:hAnsi="Arial" w:cs="Arial"/>
          <w:color w:val="000000" w:themeColor="text1"/>
        </w:rPr>
        <w:t xml:space="preserve">He testified that he has </w:t>
      </w:r>
      <w:r w:rsidR="000F4470" w:rsidRPr="00403B66">
        <w:rPr>
          <w:rFonts w:ascii="Arial" w:hAnsi="Arial" w:cs="Arial"/>
          <w:color w:val="000000" w:themeColor="text1"/>
        </w:rPr>
        <w:t>considered</w:t>
      </w:r>
      <w:r w:rsidR="00CB56CC" w:rsidRPr="008E0AC5">
        <w:rPr>
          <w:rFonts w:ascii="Arial" w:hAnsi="Arial" w:cs="Arial"/>
          <w:color w:val="000000" w:themeColor="text1"/>
        </w:rPr>
        <w:t xml:space="preserve"> better work prospects at other places but stated that he is not sure whether he can work without assistance. He </w:t>
      </w:r>
      <w:r w:rsidR="00CB56CC" w:rsidRPr="008E0AC5">
        <w:rPr>
          <w:rFonts w:ascii="Arial" w:hAnsi="Arial" w:cs="Arial"/>
          <w:color w:val="000000" w:themeColor="text1"/>
        </w:rPr>
        <w:lastRenderedPageBreak/>
        <w:t>confirmed in cross-examination that when the accident occurred</w:t>
      </w:r>
      <w:r w:rsidR="00B7239F" w:rsidRPr="008E0AC5">
        <w:rPr>
          <w:rFonts w:ascii="Arial" w:hAnsi="Arial" w:cs="Arial"/>
          <w:color w:val="000000" w:themeColor="text1"/>
        </w:rPr>
        <w:t xml:space="preserve"> </w:t>
      </w:r>
      <w:r w:rsidR="00CB56CC" w:rsidRPr="008E0AC5">
        <w:rPr>
          <w:rFonts w:ascii="Arial" w:hAnsi="Arial" w:cs="Arial"/>
          <w:color w:val="000000" w:themeColor="text1"/>
        </w:rPr>
        <w:t xml:space="preserve">he was unemployed and studying. </w:t>
      </w:r>
    </w:p>
    <w:p w14:paraId="4EBD5F90" w14:textId="77777777" w:rsidR="008A45B9" w:rsidRPr="008E0AC5" w:rsidRDefault="008A45B9" w:rsidP="00514324">
      <w:pPr>
        <w:pStyle w:val="ListParagraph"/>
        <w:spacing w:line="360" w:lineRule="auto"/>
        <w:jc w:val="both"/>
        <w:rPr>
          <w:rFonts w:ascii="Arial" w:hAnsi="Arial" w:cs="Arial"/>
          <w:color w:val="000000" w:themeColor="text1"/>
          <w:lang w:val="en-GB"/>
        </w:rPr>
      </w:pPr>
    </w:p>
    <w:p w14:paraId="7433F71D" w14:textId="71569669" w:rsidR="008A45B9"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25.</w:t>
      </w:r>
      <w:r w:rsidRPr="008E0AC5">
        <w:rPr>
          <w:rFonts w:ascii="Arial" w:hAnsi="Arial" w:cs="Arial"/>
          <w:color w:val="000000" w:themeColor="text1"/>
          <w:lang w:val="en-GB"/>
        </w:rPr>
        <w:tab/>
      </w:r>
      <w:r w:rsidR="008A45B9" w:rsidRPr="008E0AC5">
        <w:rPr>
          <w:rFonts w:ascii="Arial" w:hAnsi="Arial" w:cs="Arial"/>
          <w:color w:val="000000" w:themeColor="text1"/>
          <w:lang w:val="en-GB"/>
        </w:rPr>
        <w:t xml:space="preserve">The plaintiff closed his case. </w:t>
      </w:r>
      <w:r w:rsidR="000F4470">
        <w:rPr>
          <w:rFonts w:ascii="Arial" w:hAnsi="Arial" w:cs="Arial"/>
          <w:color w:val="000000" w:themeColor="text1"/>
          <w:lang w:val="en-GB"/>
        </w:rPr>
        <w:t xml:space="preserve"> </w:t>
      </w:r>
      <w:r w:rsidR="008A45B9" w:rsidRPr="008E0AC5">
        <w:rPr>
          <w:rFonts w:ascii="Arial" w:hAnsi="Arial" w:cs="Arial"/>
          <w:color w:val="000000" w:themeColor="text1"/>
          <w:lang w:val="en-GB"/>
        </w:rPr>
        <w:t>The defendant also closed its case without leading any evidence.</w:t>
      </w:r>
    </w:p>
    <w:p w14:paraId="46F4D8E0" w14:textId="77777777" w:rsidR="008A45B9" w:rsidRPr="008E0AC5" w:rsidRDefault="008A45B9"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0FDDB6D2" w14:textId="47BB5873" w:rsidR="008A45B9" w:rsidRPr="008E0AC5" w:rsidRDefault="00114135" w:rsidP="00514324">
      <w:pPr>
        <w:tabs>
          <w:tab w:val="left" w:pos="20"/>
          <w:tab w:val="left" w:pos="720"/>
        </w:tabs>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 xml:space="preserve">LOSS OF EARNINGS: </w:t>
      </w:r>
    </w:p>
    <w:p w14:paraId="37C225DC" w14:textId="77777777" w:rsidR="005774A5" w:rsidRPr="008E0AC5" w:rsidRDefault="005774A5" w:rsidP="00514324">
      <w:pPr>
        <w:tabs>
          <w:tab w:val="left" w:pos="20"/>
          <w:tab w:val="left" w:pos="720"/>
        </w:tabs>
        <w:autoSpaceDE w:val="0"/>
        <w:autoSpaceDN w:val="0"/>
        <w:adjustRightInd w:val="0"/>
        <w:spacing w:line="360" w:lineRule="auto"/>
        <w:jc w:val="both"/>
        <w:rPr>
          <w:rFonts w:ascii="Arial" w:hAnsi="Arial" w:cs="Arial"/>
          <w:color w:val="000000" w:themeColor="text1"/>
          <w:lang w:val="en-GB"/>
        </w:rPr>
      </w:pPr>
    </w:p>
    <w:p w14:paraId="5E5E13B6" w14:textId="12EB8B95" w:rsidR="00352E63" w:rsidRPr="00403B66" w:rsidRDefault="00F254B2" w:rsidP="00F254B2">
      <w:pPr>
        <w:tabs>
          <w:tab w:val="left" w:pos="20"/>
          <w:tab w:val="left" w:pos="851"/>
        </w:tabs>
        <w:autoSpaceDE w:val="0"/>
        <w:autoSpaceDN w:val="0"/>
        <w:adjustRightInd w:val="0"/>
        <w:spacing w:line="360" w:lineRule="auto"/>
        <w:ind w:left="851" w:hanging="851"/>
        <w:jc w:val="both"/>
        <w:rPr>
          <w:rStyle w:val="apple-converted-space"/>
          <w:rFonts w:ascii="Arial" w:hAnsi="Arial" w:cs="Arial"/>
          <w:color w:val="000000" w:themeColor="text1"/>
          <w:lang w:val="en-GB"/>
        </w:rPr>
      </w:pPr>
      <w:r w:rsidRPr="00403B66">
        <w:rPr>
          <w:rStyle w:val="apple-converted-space"/>
          <w:rFonts w:ascii="Arial" w:hAnsi="Arial" w:cs="Arial"/>
          <w:color w:val="000000" w:themeColor="text1"/>
          <w:lang w:val="en-GB"/>
        </w:rPr>
        <w:t>26.</w:t>
      </w:r>
      <w:r w:rsidRPr="00403B66">
        <w:rPr>
          <w:rStyle w:val="apple-converted-space"/>
          <w:rFonts w:ascii="Arial" w:hAnsi="Arial" w:cs="Arial"/>
          <w:color w:val="000000" w:themeColor="text1"/>
          <w:lang w:val="en-GB"/>
        </w:rPr>
        <w:tab/>
      </w:r>
      <w:r w:rsidR="00551609" w:rsidRPr="008E0AC5">
        <w:rPr>
          <w:rFonts w:ascii="Arial" w:hAnsi="Arial" w:cs="Arial"/>
          <w:color w:val="000000" w:themeColor="text1"/>
          <w:lang w:val="en-GB"/>
        </w:rPr>
        <w:t>In</w:t>
      </w:r>
      <w:r w:rsidR="000F4470">
        <w:rPr>
          <w:rFonts w:ascii="Arial" w:hAnsi="Arial" w:cs="Arial"/>
          <w:color w:val="000000" w:themeColor="text1"/>
          <w:lang w:val="en-GB"/>
        </w:rPr>
        <w:t xml:space="preserve"> </w:t>
      </w:r>
      <w:r w:rsidR="00551609" w:rsidRPr="008E0AC5">
        <w:rPr>
          <w:rFonts w:ascii="Arial" w:hAnsi="Arial" w:cs="Arial"/>
          <w:bCs/>
          <w:color w:val="000000" w:themeColor="text1"/>
          <w:lang w:val="en-GB"/>
        </w:rPr>
        <w:t>Rudman v Road Accident Fund</w:t>
      </w:r>
      <w:r w:rsidR="000F4470">
        <w:rPr>
          <w:rFonts w:ascii="Arial" w:hAnsi="Arial" w:cs="Arial"/>
          <w:bCs/>
          <w:color w:val="000000" w:themeColor="text1"/>
          <w:lang w:val="en-GB"/>
        </w:rPr>
        <w:t xml:space="preserve"> </w:t>
      </w:r>
      <w:hyperlink r:id="rId9" w:tooltip="View LawCiteRecord" w:history="1">
        <w:r w:rsidR="00551609" w:rsidRPr="008E0AC5">
          <w:rPr>
            <w:rStyle w:val="Hyperlink"/>
            <w:rFonts w:ascii="Arial" w:hAnsi="Arial" w:cs="Arial"/>
            <w:bCs/>
            <w:color w:val="000000" w:themeColor="text1"/>
            <w:u w:val="none"/>
            <w:lang w:val="en-GB"/>
          </w:rPr>
          <w:t>2003 (2) SA 234</w:t>
        </w:r>
      </w:hyperlink>
      <w:r w:rsidR="00551609" w:rsidRPr="008E0AC5">
        <w:rPr>
          <w:rStyle w:val="apple-converted-space"/>
          <w:rFonts w:ascii="Arial" w:hAnsi="Arial" w:cs="Arial"/>
          <w:bCs/>
          <w:color w:val="000000" w:themeColor="text1"/>
          <w:lang w:val="en-GB"/>
        </w:rPr>
        <w:t> </w:t>
      </w:r>
      <w:r w:rsidR="00551609" w:rsidRPr="008E0AC5">
        <w:rPr>
          <w:rFonts w:ascii="Arial" w:hAnsi="Arial" w:cs="Arial"/>
          <w:bCs/>
          <w:color w:val="000000" w:themeColor="text1"/>
          <w:lang w:val="en-GB"/>
        </w:rPr>
        <w:t>(SCA)</w:t>
      </w:r>
      <w:r w:rsidR="00551609" w:rsidRPr="008E0AC5">
        <w:rPr>
          <w:rFonts w:ascii="Arial" w:hAnsi="Arial" w:cs="Arial"/>
          <w:color w:val="000000" w:themeColor="text1"/>
          <w:lang w:val="en-GB"/>
        </w:rPr>
        <w:t>, the court emphasised that</w:t>
      </w:r>
      <w:r w:rsidR="00551609" w:rsidRPr="00403B66">
        <w:rPr>
          <w:rFonts w:ascii="Arial" w:hAnsi="Arial" w:cs="Arial"/>
          <w:color w:val="000000" w:themeColor="text1"/>
          <w:lang w:val="en-GB"/>
        </w:rPr>
        <w:t>:</w:t>
      </w:r>
      <w:r w:rsidR="000F4470" w:rsidRPr="00403B66">
        <w:rPr>
          <w:rFonts w:ascii="Arial" w:hAnsi="Arial" w:cs="Arial"/>
          <w:color w:val="000000" w:themeColor="text1"/>
          <w:lang w:val="en-GB"/>
        </w:rPr>
        <w:t xml:space="preserve"> </w:t>
      </w:r>
      <w:r w:rsidR="00551609" w:rsidRPr="00403B66">
        <w:rPr>
          <w:rFonts w:ascii="Arial" w:hAnsi="Arial" w:cs="Arial"/>
          <w:color w:val="000000" w:themeColor="text1"/>
        </w:rPr>
        <w:t>“</w:t>
      </w:r>
      <w:r w:rsidR="00551609" w:rsidRPr="00403B66">
        <w:rPr>
          <w:rFonts w:ascii="Arial" w:hAnsi="Arial" w:cs="Arial"/>
          <w:i/>
          <w:color w:val="000000" w:themeColor="text1"/>
        </w:rPr>
        <w:t>…</w:t>
      </w:r>
      <w:r w:rsidR="00551609" w:rsidRPr="00403B66">
        <w:rPr>
          <w:rFonts w:ascii="Arial" w:hAnsi="Arial" w:cs="Arial"/>
          <w:i/>
          <w:color w:val="000000" w:themeColor="text1"/>
          <w:lang w:val="en-GB"/>
        </w:rPr>
        <w:t>where a person’s capacity was compromised that incapacity constitutes a loss, if such loss diminishes his estate and that he was entitled to be compensated to the extent that his patrimony was diminished.</w:t>
      </w:r>
      <w:r w:rsidR="00551609" w:rsidRPr="00403B66">
        <w:rPr>
          <w:rFonts w:ascii="Arial" w:hAnsi="Arial" w:cs="Arial"/>
          <w:color w:val="000000" w:themeColor="text1"/>
          <w:lang w:val="en-GB"/>
        </w:rPr>
        <w:t>”</w:t>
      </w:r>
      <w:r w:rsidR="00551609" w:rsidRPr="00403B66">
        <w:rPr>
          <w:rStyle w:val="apple-converted-space"/>
          <w:rFonts w:ascii="Arial" w:hAnsi="Arial" w:cs="Arial"/>
          <w:color w:val="000000" w:themeColor="text1"/>
        </w:rPr>
        <w:t> </w:t>
      </w:r>
    </w:p>
    <w:p w14:paraId="68A9D565" w14:textId="77777777" w:rsidR="00FF58C3" w:rsidRPr="008E0AC5" w:rsidRDefault="00FF58C3" w:rsidP="000F4470">
      <w:pPr>
        <w:tabs>
          <w:tab w:val="left" w:pos="20"/>
          <w:tab w:val="left" w:pos="851"/>
        </w:tabs>
        <w:autoSpaceDE w:val="0"/>
        <w:autoSpaceDN w:val="0"/>
        <w:adjustRightInd w:val="0"/>
        <w:spacing w:line="360" w:lineRule="auto"/>
        <w:ind w:left="851" w:hanging="851"/>
        <w:jc w:val="both"/>
        <w:rPr>
          <w:rStyle w:val="apple-converted-space"/>
          <w:rFonts w:ascii="Arial" w:hAnsi="Arial" w:cs="Arial"/>
          <w:color w:val="000000" w:themeColor="text1"/>
          <w:lang w:val="en-GB"/>
        </w:rPr>
      </w:pPr>
    </w:p>
    <w:p w14:paraId="6D7124F5" w14:textId="6A1A6D9A" w:rsidR="005E3959"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27.</w:t>
      </w:r>
      <w:r w:rsidRPr="008E0AC5">
        <w:rPr>
          <w:rFonts w:ascii="Arial" w:hAnsi="Arial" w:cs="Arial"/>
          <w:color w:val="000000" w:themeColor="text1"/>
          <w:lang w:val="en-GB"/>
        </w:rPr>
        <w:tab/>
      </w:r>
      <w:r w:rsidR="00FF58C3" w:rsidRPr="008E0AC5">
        <w:rPr>
          <w:rFonts w:ascii="Arial" w:hAnsi="Arial" w:cs="Arial"/>
          <w:color w:val="000000" w:themeColor="text1"/>
          <w:lang w:val="en-US"/>
        </w:rPr>
        <w:t xml:space="preserve">The legal principle in respect of a claim for diminished earning capacity is trite in that the plaintiff must be placed in the position he would have been in had the injuries not occurred. </w:t>
      </w:r>
      <w:r w:rsidR="000F4470">
        <w:rPr>
          <w:rFonts w:ascii="Arial" w:hAnsi="Arial" w:cs="Arial"/>
          <w:color w:val="000000" w:themeColor="text1"/>
          <w:lang w:val="en-US"/>
        </w:rPr>
        <w:t xml:space="preserve"> </w:t>
      </w:r>
      <w:r w:rsidR="00FF58C3" w:rsidRPr="008E0AC5">
        <w:rPr>
          <w:rFonts w:ascii="Arial" w:hAnsi="Arial" w:cs="Arial"/>
          <w:color w:val="000000" w:themeColor="text1"/>
          <w:lang w:val="en-US"/>
        </w:rPr>
        <w:t>To succeed in the claim for loss of income or earning capacity, the plaintiff has to establish on a balance of probability that as a result of the accident, he has lost future earning capacity.</w:t>
      </w:r>
    </w:p>
    <w:p w14:paraId="28A3B82D" w14:textId="77777777" w:rsidR="005E3959" w:rsidRPr="008E0AC5" w:rsidRDefault="005E3959" w:rsidP="00514324">
      <w:pPr>
        <w:pStyle w:val="ListParagraph"/>
        <w:spacing w:line="360" w:lineRule="auto"/>
        <w:rPr>
          <w:rFonts w:ascii="Arial" w:hAnsi="Arial" w:cs="Arial"/>
          <w:color w:val="242121"/>
        </w:rPr>
      </w:pPr>
    </w:p>
    <w:p w14:paraId="76ACFDE1" w14:textId="74F4B040" w:rsidR="005E3959"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28.</w:t>
      </w:r>
      <w:r w:rsidRPr="00403B66">
        <w:rPr>
          <w:rFonts w:ascii="Arial" w:hAnsi="Arial" w:cs="Arial"/>
          <w:color w:val="000000" w:themeColor="text1"/>
          <w:lang w:val="en-GB"/>
        </w:rPr>
        <w:tab/>
      </w:r>
      <w:r w:rsidR="005E3959" w:rsidRPr="00403B66">
        <w:rPr>
          <w:rFonts w:ascii="Arial" w:hAnsi="Arial" w:cs="Arial"/>
          <w:color w:val="242121"/>
        </w:rPr>
        <w:t>“</w:t>
      </w:r>
      <w:r w:rsidR="005E3959" w:rsidRPr="00403B66">
        <w:rPr>
          <w:rFonts w:ascii="Arial" w:hAnsi="Arial" w:cs="Arial"/>
          <w:i/>
          <w:color w:val="242121"/>
        </w:rPr>
        <w:t xml:space="preserve">Any enquiry into damages for loss of earning capacity is to its nature speculative, because it involves a prediction as to the future without the benefit of crystal balls, soothsayers, augers or oracles. </w:t>
      </w:r>
      <w:r w:rsidR="000F4470" w:rsidRPr="00403B66">
        <w:rPr>
          <w:rFonts w:ascii="Arial" w:hAnsi="Arial" w:cs="Arial"/>
          <w:i/>
          <w:color w:val="242121"/>
        </w:rPr>
        <w:t xml:space="preserve"> </w:t>
      </w:r>
      <w:r w:rsidR="005E3959" w:rsidRPr="00403B66">
        <w:rPr>
          <w:rFonts w:ascii="Arial" w:hAnsi="Arial" w:cs="Arial"/>
          <w:i/>
          <w:color w:val="242121"/>
        </w:rPr>
        <w:t>All that the court can do is to make an estimate, which is often a very rough estimate of the present value of a loss</w:t>
      </w:r>
      <w:r w:rsidR="005E3959" w:rsidRPr="00403B66">
        <w:rPr>
          <w:rFonts w:ascii="Arial" w:hAnsi="Arial" w:cs="Arial"/>
          <w:color w:val="242121"/>
        </w:rPr>
        <w:t>”.</w:t>
      </w:r>
      <w:r w:rsidR="005E3959" w:rsidRPr="00403B66">
        <w:rPr>
          <w:rStyle w:val="FootnoteReference"/>
          <w:rFonts w:ascii="Arial" w:hAnsi="Arial" w:cs="Arial"/>
          <w:color w:val="242121"/>
        </w:rPr>
        <w:footnoteReference w:id="1"/>
      </w:r>
    </w:p>
    <w:p w14:paraId="6594A24A" w14:textId="77777777" w:rsidR="005E3959" w:rsidRPr="008E0AC5" w:rsidRDefault="005E3959" w:rsidP="00514324">
      <w:pPr>
        <w:pStyle w:val="ListParagraph"/>
        <w:spacing w:line="360" w:lineRule="auto"/>
        <w:rPr>
          <w:rFonts w:ascii="Arial" w:hAnsi="Arial" w:cs="Arial"/>
          <w:color w:val="242121"/>
        </w:rPr>
      </w:pPr>
    </w:p>
    <w:p w14:paraId="3B7E9733" w14:textId="15799924" w:rsidR="005E3959" w:rsidRPr="00403B66" w:rsidRDefault="00F254B2" w:rsidP="00F254B2">
      <w:pPr>
        <w:tabs>
          <w:tab w:val="left" w:pos="20"/>
          <w:tab w:val="left" w:pos="851"/>
        </w:tabs>
        <w:autoSpaceDE w:val="0"/>
        <w:autoSpaceDN w:val="0"/>
        <w:adjustRightInd w:val="0"/>
        <w:spacing w:line="360" w:lineRule="auto"/>
        <w:ind w:left="851" w:hanging="851"/>
        <w:jc w:val="both"/>
        <w:rPr>
          <w:rStyle w:val="apple-converted-space"/>
          <w:rFonts w:ascii="Arial" w:hAnsi="Arial" w:cs="Arial"/>
          <w:color w:val="000000" w:themeColor="text1"/>
          <w:lang w:val="en-GB"/>
        </w:rPr>
      </w:pPr>
      <w:r w:rsidRPr="00403B66">
        <w:rPr>
          <w:rStyle w:val="apple-converted-space"/>
          <w:rFonts w:ascii="Arial" w:hAnsi="Arial" w:cs="Arial"/>
          <w:color w:val="000000" w:themeColor="text1"/>
          <w:lang w:val="en-GB"/>
        </w:rPr>
        <w:t>29.</w:t>
      </w:r>
      <w:r w:rsidRPr="00403B66">
        <w:rPr>
          <w:rStyle w:val="apple-converted-space"/>
          <w:rFonts w:ascii="Arial" w:hAnsi="Arial" w:cs="Arial"/>
          <w:color w:val="000000" w:themeColor="text1"/>
          <w:lang w:val="en-GB"/>
        </w:rPr>
        <w:tab/>
      </w:r>
      <w:r w:rsidR="005E3959" w:rsidRPr="008E0AC5">
        <w:rPr>
          <w:rFonts w:ascii="Arial" w:hAnsi="Arial" w:cs="Arial"/>
          <w:color w:val="242121"/>
        </w:rPr>
        <w:t xml:space="preserve">When making an order for future losses, it is expected from the court to make use of contingency deductions to provide for any future circumstances which may </w:t>
      </w:r>
      <w:r w:rsidR="005E3959" w:rsidRPr="00403B66">
        <w:rPr>
          <w:rFonts w:ascii="Arial" w:hAnsi="Arial" w:cs="Arial"/>
          <w:color w:val="242121"/>
        </w:rPr>
        <w:t>occur but</w:t>
      </w:r>
      <w:r w:rsidR="00176923" w:rsidRPr="00403B66">
        <w:rPr>
          <w:rFonts w:ascii="Arial" w:hAnsi="Arial" w:cs="Arial"/>
          <w:color w:val="242121"/>
        </w:rPr>
        <w:t xml:space="preserve"> which</w:t>
      </w:r>
      <w:r w:rsidR="005E3959" w:rsidRPr="00403B66">
        <w:rPr>
          <w:rFonts w:ascii="Arial" w:hAnsi="Arial" w:cs="Arial"/>
          <w:color w:val="242121"/>
        </w:rPr>
        <w:t xml:space="preserve"> cannot be predicted with </w:t>
      </w:r>
      <w:r w:rsidR="00176923" w:rsidRPr="00403B66">
        <w:rPr>
          <w:rFonts w:ascii="Arial" w:hAnsi="Arial" w:cs="Arial"/>
          <w:color w:val="242121"/>
        </w:rPr>
        <w:t>any amount of certainty</w:t>
      </w:r>
      <w:r w:rsidR="005E3959" w:rsidRPr="00403B66">
        <w:rPr>
          <w:rFonts w:ascii="Arial" w:hAnsi="Arial" w:cs="Arial"/>
          <w:color w:val="242121"/>
        </w:rPr>
        <w:t>.</w:t>
      </w:r>
    </w:p>
    <w:p w14:paraId="027B4092" w14:textId="77777777" w:rsidR="005E3959" w:rsidRPr="00403B66" w:rsidRDefault="005E3959" w:rsidP="00514324">
      <w:pPr>
        <w:pStyle w:val="ListParagraph"/>
        <w:spacing w:line="360" w:lineRule="auto"/>
        <w:rPr>
          <w:rFonts w:ascii="Arial" w:hAnsi="Arial" w:cs="Arial"/>
          <w:color w:val="242121"/>
        </w:rPr>
      </w:pPr>
    </w:p>
    <w:p w14:paraId="372361FC" w14:textId="10793882" w:rsidR="005E3959"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30.</w:t>
      </w:r>
      <w:r w:rsidRPr="00403B66">
        <w:rPr>
          <w:rFonts w:ascii="Arial" w:hAnsi="Arial" w:cs="Arial"/>
          <w:color w:val="000000" w:themeColor="text1"/>
          <w:lang w:val="en-GB"/>
        </w:rPr>
        <w:tab/>
      </w:r>
      <w:r w:rsidR="005E3959" w:rsidRPr="00403B66">
        <w:rPr>
          <w:rFonts w:ascii="Arial" w:hAnsi="Arial" w:cs="Arial"/>
          <w:color w:val="242121"/>
        </w:rPr>
        <w:t xml:space="preserve">Our courts have accepted that the extent of the period over which a plaintiff’s income has to be established has a direct influence on the extent to which </w:t>
      </w:r>
      <w:r w:rsidR="005E3959" w:rsidRPr="00403B66">
        <w:rPr>
          <w:rFonts w:ascii="Arial" w:hAnsi="Arial" w:cs="Arial"/>
          <w:color w:val="242121"/>
        </w:rPr>
        <w:lastRenderedPageBreak/>
        <w:t xml:space="preserve">contingencies have to be accounted for. </w:t>
      </w:r>
      <w:r w:rsidR="00176923" w:rsidRPr="00403B66">
        <w:rPr>
          <w:rFonts w:ascii="Arial" w:hAnsi="Arial" w:cs="Arial"/>
          <w:color w:val="242121"/>
        </w:rPr>
        <w:t xml:space="preserve"> </w:t>
      </w:r>
      <w:r w:rsidR="005E3959" w:rsidRPr="00403B66">
        <w:rPr>
          <w:rFonts w:ascii="Arial" w:hAnsi="Arial" w:cs="Arial"/>
          <w:color w:val="242121"/>
        </w:rPr>
        <w:t>The longer the period over which unforeseen contingencies can have an influence over the accuracy of the amount deemed to be the probable income of the plaintiff, the higher the contingencies have to be applied.</w:t>
      </w:r>
      <w:r w:rsidR="005E3959" w:rsidRPr="00403B66">
        <w:rPr>
          <w:rStyle w:val="apple-converted-space"/>
          <w:rFonts w:ascii="Arial" w:hAnsi="Arial" w:cs="Arial"/>
          <w:color w:val="242121"/>
        </w:rPr>
        <w:t> </w:t>
      </w:r>
    </w:p>
    <w:p w14:paraId="6372D13E" w14:textId="77777777" w:rsidR="005E3959" w:rsidRPr="00403B66" w:rsidRDefault="005E3959" w:rsidP="00514324">
      <w:pPr>
        <w:pStyle w:val="ListParagraph"/>
        <w:spacing w:line="360" w:lineRule="auto"/>
        <w:rPr>
          <w:rFonts w:ascii="Arial" w:hAnsi="Arial" w:cs="Arial"/>
          <w:color w:val="000000" w:themeColor="text1"/>
          <w:lang w:val="en-GB"/>
        </w:rPr>
      </w:pPr>
    </w:p>
    <w:p w14:paraId="16E18341" w14:textId="03027618" w:rsidR="00FE505C"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31.</w:t>
      </w:r>
      <w:r w:rsidRPr="00403B66">
        <w:rPr>
          <w:rFonts w:ascii="Arial" w:hAnsi="Arial" w:cs="Arial"/>
          <w:color w:val="000000" w:themeColor="text1"/>
          <w:lang w:val="en-GB"/>
        </w:rPr>
        <w:tab/>
      </w:r>
      <w:r w:rsidR="001B088A" w:rsidRPr="00403B66">
        <w:rPr>
          <w:rFonts w:ascii="Arial" w:hAnsi="Arial" w:cs="Arial"/>
          <w:color w:val="000000" w:themeColor="text1"/>
          <w:lang w:val="en-GB"/>
        </w:rPr>
        <w:t xml:space="preserve">Adv. </w:t>
      </w:r>
      <w:r w:rsidR="001434FB" w:rsidRPr="00403B66">
        <w:rPr>
          <w:rFonts w:ascii="Arial" w:hAnsi="Arial" w:cs="Arial"/>
          <w:color w:val="000000" w:themeColor="text1"/>
          <w:lang w:val="en-GB"/>
        </w:rPr>
        <w:t>Botha</w:t>
      </w:r>
      <w:r w:rsidR="00176923" w:rsidRPr="00403B66">
        <w:rPr>
          <w:rFonts w:ascii="Arial" w:hAnsi="Arial" w:cs="Arial"/>
          <w:color w:val="000000" w:themeColor="text1"/>
          <w:lang w:val="en-GB"/>
        </w:rPr>
        <w:t>, for the plaintiff,</w:t>
      </w:r>
      <w:r w:rsidR="001434FB" w:rsidRPr="00403B66">
        <w:rPr>
          <w:rFonts w:ascii="Arial" w:hAnsi="Arial" w:cs="Arial"/>
          <w:color w:val="000000" w:themeColor="text1"/>
          <w:lang w:val="en-GB"/>
        </w:rPr>
        <w:t xml:space="preserve"> submitted </w:t>
      </w:r>
      <w:r w:rsidR="00176923" w:rsidRPr="00403B66">
        <w:rPr>
          <w:rFonts w:ascii="Arial" w:hAnsi="Arial" w:cs="Arial"/>
          <w:color w:val="000000" w:themeColor="text1"/>
          <w:lang w:val="en-GB"/>
        </w:rPr>
        <w:t xml:space="preserve">in his closing arguments </w:t>
      </w:r>
      <w:r w:rsidR="001434FB" w:rsidRPr="00403B66">
        <w:rPr>
          <w:rFonts w:ascii="Arial" w:hAnsi="Arial" w:cs="Arial"/>
          <w:color w:val="000000" w:themeColor="text1"/>
          <w:lang w:val="en-GB"/>
        </w:rPr>
        <w:t xml:space="preserve">that the plaintiff </w:t>
      </w:r>
      <w:r w:rsidR="00FF58C3" w:rsidRPr="00403B66">
        <w:rPr>
          <w:rFonts w:ascii="Arial" w:hAnsi="Arial" w:cs="Arial"/>
          <w:color w:val="000000" w:themeColor="text1"/>
          <w:lang w:val="en-GB"/>
        </w:rPr>
        <w:t>would</w:t>
      </w:r>
      <w:r w:rsidR="001434FB" w:rsidRPr="00403B66">
        <w:rPr>
          <w:rFonts w:ascii="Arial" w:hAnsi="Arial" w:cs="Arial"/>
          <w:color w:val="000000" w:themeColor="text1"/>
          <w:lang w:val="en-GB"/>
        </w:rPr>
        <w:t xml:space="preserve"> have to retire </w:t>
      </w:r>
      <w:r w:rsidR="00FE505C" w:rsidRPr="00403B66">
        <w:rPr>
          <w:rFonts w:ascii="Arial" w:hAnsi="Arial" w:cs="Arial"/>
          <w:color w:val="000000" w:themeColor="text1"/>
          <w:lang w:val="en-GB"/>
        </w:rPr>
        <w:t xml:space="preserve">early </w:t>
      </w:r>
      <w:r w:rsidR="001434FB" w:rsidRPr="00403B66">
        <w:rPr>
          <w:rFonts w:ascii="Arial" w:hAnsi="Arial" w:cs="Arial"/>
          <w:color w:val="000000" w:themeColor="text1"/>
          <w:lang w:val="en-GB"/>
        </w:rPr>
        <w:t xml:space="preserve">and </w:t>
      </w:r>
      <w:r w:rsidR="00176923" w:rsidRPr="00403B66">
        <w:rPr>
          <w:rFonts w:ascii="Arial" w:hAnsi="Arial" w:cs="Arial"/>
          <w:color w:val="000000" w:themeColor="text1"/>
          <w:lang w:val="en-GB"/>
        </w:rPr>
        <w:t xml:space="preserve">that based </w:t>
      </w:r>
      <w:r w:rsidR="001434FB" w:rsidRPr="00403B66">
        <w:rPr>
          <w:rFonts w:ascii="Arial" w:hAnsi="Arial" w:cs="Arial"/>
          <w:color w:val="000000" w:themeColor="text1"/>
          <w:lang w:val="en-GB"/>
        </w:rPr>
        <w:t>on the conservat</w:t>
      </w:r>
      <w:r w:rsidR="00FE505C" w:rsidRPr="00403B66">
        <w:rPr>
          <w:rFonts w:ascii="Arial" w:hAnsi="Arial" w:cs="Arial"/>
          <w:color w:val="000000" w:themeColor="text1"/>
          <w:lang w:val="en-GB"/>
        </w:rPr>
        <w:t xml:space="preserve">ive </w:t>
      </w:r>
      <w:r w:rsidR="001434FB" w:rsidRPr="00403B66">
        <w:rPr>
          <w:rFonts w:ascii="Arial" w:hAnsi="Arial" w:cs="Arial"/>
          <w:color w:val="000000" w:themeColor="text1"/>
          <w:lang w:val="en-GB"/>
        </w:rPr>
        <w:t>approach wi</w:t>
      </w:r>
      <w:r w:rsidR="00FE505C" w:rsidRPr="00403B66">
        <w:rPr>
          <w:rFonts w:ascii="Arial" w:hAnsi="Arial" w:cs="Arial"/>
          <w:color w:val="000000" w:themeColor="text1"/>
          <w:lang w:val="en-GB"/>
        </w:rPr>
        <w:t>ll</w:t>
      </w:r>
      <w:r w:rsidR="001434FB" w:rsidRPr="00403B66">
        <w:rPr>
          <w:rFonts w:ascii="Arial" w:hAnsi="Arial" w:cs="Arial"/>
          <w:color w:val="000000" w:themeColor="text1"/>
          <w:lang w:val="en-GB"/>
        </w:rPr>
        <w:t xml:space="preserve"> retire at the age of 55 years. </w:t>
      </w:r>
      <w:r w:rsidR="00176923" w:rsidRPr="00403B66">
        <w:rPr>
          <w:rFonts w:ascii="Arial" w:hAnsi="Arial" w:cs="Arial"/>
          <w:color w:val="000000" w:themeColor="text1"/>
          <w:lang w:val="en-GB"/>
        </w:rPr>
        <w:t xml:space="preserve"> </w:t>
      </w:r>
      <w:r w:rsidR="00FE505C" w:rsidRPr="00403B66">
        <w:rPr>
          <w:rFonts w:ascii="Arial" w:hAnsi="Arial" w:cs="Arial"/>
          <w:color w:val="000000" w:themeColor="text1"/>
          <w:lang w:val="en-GB"/>
        </w:rPr>
        <w:t>According</w:t>
      </w:r>
      <w:r w:rsidR="001434FB" w:rsidRPr="00403B66">
        <w:rPr>
          <w:rFonts w:ascii="Arial" w:hAnsi="Arial" w:cs="Arial"/>
          <w:color w:val="000000" w:themeColor="text1"/>
          <w:lang w:val="en-GB"/>
        </w:rPr>
        <w:t xml:space="preserve"> to the </w:t>
      </w:r>
      <w:r w:rsidR="00643716" w:rsidRPr="00403B66">
        <w:rPr>
          <w:rFonts w:ascii="Arial" w:hAnsi="Arial" w:cs="Arial"/>
          <w:color w:val="000000" w:themeColor="text1"/>
          <w:lang w:val="en-GB"/>
        </w:rPr>
        <w:t>actuarial report</w:t>
      </w:r>
      <w:r w:rsidR="00FF58C3" w:rsidRPr="00403B66">
        <w:rPr>
          <w:rFonts w:ascii="Arial" w:hAnsi="Arial" w:cs="Arial"/>
          <w:color w:val="000000" w:themeColor="text1"/>
          <w:lang w:val="en-GB"/>
        </w:rPr>
        <w:t xml:space="preserve"> which makes provision for retirement at 55 years, </w:t>
      </w:r>
      <w:r w:rsidR="00FE505C" w:rsidRPr="00403B66">
        <w:rPr>
          <w:rFonts w:ascii="Arial" w:hAnsi="Arial" w:cs="Arial"/>
          <w:color w:val="000000" w:themeColor="text1"/>
          <w:lang w:val="en-GB"/>
        </w:rPr>
        <w:t xml:space="preserve">the </w:t>
      </w:r>
      <w:r w:rsidR="00C343A7" w:rsidRPr="00403B66">
        <w:rPr>
          <w:rFonts w:ascii="Arial" w:hAnsi="Arial" w:cs="Arial"/>
          <w:color w:val="000000" w:themeColor="text1"/>
          <w:lang w:val="en-GB"/>
        </w:rPr>
        <w:t xml:space="preserve">past loss of earnings </w:t>
      </w:r>
      <w:r w:rsidR="00FE505C" w:rsidRPr="00403B66">
        <w:rPr>
          <w:rFonts w:ascii="Arial" w:hAnsi="Arial" w:cs="Arial"/>
          <w:color w:val="000000" w:themeColor="text1"/>
          <w:lang w:val="en-GB"/>
        </w:rPr>
        <w:t>a</w:t>
      </w:r>
      <w:r w:rsidR="00C343A7" w:rsidRPr="00403B66">
        <w:rPr>
          <w:rFonts w:ascii="Arial" w:hAnsi="Arial" w:cs="Arial"/>
          <w:color w:val="000000" w:themeColor="text1"/>
          <w:lang w:val="en-GB"/>
        </w:rPr>
        <w:t>mount</w:t>
      </w:r>
      <w:r w:rsidR="00FF58C3" w:rsidRPr="00403B66">
        <w:rPr>
          <w:rFonts w:ascii="Arial" w:hAnsi="Arial" w:cs="Arial"/>
          <w:color w:val="000000" w:themeColor="text1"/>
          <w:lang w:val="en-GB"/>
        </w:rPr>
        <w:t xml:space="preserve"> </w:t>
      </w:r>
      <w:r w:rsidR="00C343A7" w:rsidRPr="00403B66">
        <w:rPr>
          <w:rFonts w:ascii="Arial" w:hAnsi="Arial" w:cs="Arial"/>
          <w:color w:val="000000" w:themeColor="text1"/>
          <w:lang w:val="en-GB"/>
        </w:rPr>
        <w:t>R145</w:t>
      </w:r>
      <w:r w:rsidR="00176923" w:rsidRPr="00403B66">
        <w:rPr>
          <w:rFonts w:ascii="Arial" w:hAnsi="Arial" w:cs="Arial"/>
          <w:color w:val="000000" w:themeColor="text1"/>
          <w:lang w:val="en-GB"/>
        </w:rPr>
        <w:t>,</w:t>
      </w:r>
      <w:r w:rsidR="00C343A7" w:rsidRPr="00403B66">
        <w:rPr>
          <w:rFonts w:ascii="Arial" w:hAnsi="Arial" w:cs="Arial"/>
          <w:color w:val="000000" w:themeColor="text1"/>
          <w:lang w:val="en-GB"/>
        </w:rPr>
        <w:t xml:space="preserve">700.00 and </w:t>
      </w:r>
      <w:r w:rsidR="00FE505C" w:rsidRPr="00403B66">
        <w:rPr>
          <w:rFonts w:ascii="Arial" w:hAnsi="Arial" w:cs="Arial"/>
          <w:color w:val="000000" w:themeColor="text1"/>
          <w:lang w:val="en-GB"/>
        </w:rPr>
        <w:t xml:space="preserve">future </w:t>
      </w:r>
      <w:r w:rsidR="00C343A7" w:rsidRPr="00403B66">
        <w:rPr>
          <w:rFonts w:ascii="Arial" w:hAnsi="Arial" w:cs="Arial"/>
          <w:color w:val="000000" w:themeColor="text1"/>
          <w:lang w:val="en-GB"/>
        </w:rPr>
        <w:t>loss of earnings amount</w:t>
      </w:r>
      <w:r w:rsidR="00FF58C3" w:rsidRPr="00403B66">
        <w:rPr>
          <w:rFonts w:ascii="Arial" w:hAnsi="Arial" w:cs="Arial"/>
          <w:color w:val="000000" w:themeColor="text1"/>
          <w:lang w:val="en-GB"/>
        </w:rPr>
        <w:t xml:space="preserve"> </w:t>
      </w:r>
      <w:r w:rsidR="00C343A7" w:rsidRPr="00403B66">
        <w:rPr>
          <w:rFonts w:ascii="Arial" w:hAnsi="Arial" w:cs="Arial"/>
          <w:color w:val="000000" w:themeColor="text1"/>
          <w:lang w:val="en-GB"/>
        </w:rPr>
        <w:t>to R4</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889</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6</w:t>
      </w:r>
      <w:r w:rsidR="00C343A7" w:rsidRPr="00403B66">
        <w:rPr>
          <w:rFonts w:ascii="Arial" w:hAnsi="Arial" w:cs="Arial"/>
          <w:color w:val="000000" w:themeColor="text1"/>
          <w:lang w:val="en-GB"/>
        </w:rPr>
        <w:t>00.00</w:t>
      </w:r>
      <w:r w:rsidR="00FE505C" w:rsidRPr="00403B66">
        <w:rPr>
          <w:rFonts w:ascii="Arial" w:hAnsi="Arial" w:cs="Arial"/>
          <w:color w:val="000000" w:themeColor="text1"/>
          <w:lang w:val="en-GB"/>
        </w:rPr>
        <w:t>, thus a total of R5</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035</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300.00</w:t>
      </w:r>
      <w:r w:rsidR="00FF58C3" w:rsidRPr="00403B66">
        <w:rPr>
          <w:rFonts w:ascii="Arial" w:hAnsi="Arial" w:cs="Arial"/>
          <w:color w:val="000000" w:themeColor="text1"/>
          <w:lang w:val="en-GB"/>
        </w:rPr>
        <w:t xml:space="preserve"> (this is the capital value including the RAF cap, after contingencies.) </w:t>
      </w:r>
      <w:r w:rsidR="00FE505C" w:rsidRPr="00403B66">
        <w:rPr>
          <w:rFonts w:ascii="Arial" w:hAnsi="Arial" w:cs="Arial"/>
          <w:color w:val="000000" w:themeColor="text1"/>
          <w:lang w:val="en-GB"/>
        </w:rPr>
        <w:t xml:space="preserve"> </w:t>
      </w:r>
      <w:r w:rsidR="00C343A7" w:rsidRPr="00403B66">
        <w:rPr>
          <w:rFonts w:ascii="Arial" w:hAnsi="Arial" w:cs="Arial"/>
          <w:color w:val="000000" w:themeColor="text1"/>
          <w:lang w:val="en-GB"/>
        </w:rPr>
        <w:t>Mr</w:t>
      </w:r>
      <w:r w:rsidR="00176923" w:rsidRPr="00403B66">
        <w:rPr>
          <w:rFonts w:ascii="Arial" w:hAnsi="Arial" w:cs="Arial"/>
          <w:color w:val="000000" w:themeColor="text1"/>
          <w:lang w:val="en-GB"/>
        </w:rPr>
        <w:t xml:space="preserve"> Botha held that the actuarial</w:t>
      </w:r>
      <w:r w:rsidR="00C343A7" w:rsidRPr="00403B66">
        <w:rPr>
          <w:rFonts w:ascii="Arial" w:hAnsi="Arial" w:cs="Arial"/>
          <w:color w:val="000000" w:themeColor="text1"/>
          <w:lang w:val="en-GB"/>
        </w:rPr>
        <w:t xml:space="preserve"> evidence stands uncontested. </w:t>
      </w:r>
    </w:p>
    <w:p w14:paraId="647508E9" w14:textId="77777777" w:rsidR="00FE505C" w:rsidRPr="008E0AC5" w:rsidRDefault="00FE505C" w:rsidP="00176923">
      <w:pPr>
        <w:pStyle w:val="ListParagraph"/>
        <w:tabs>
          <w:tab w:val="left" w:pos="851"/>
        </w:tabs>
        <w:spacing w:line="360" w:lineRule="auto"/>
        <w:ind w:left="851" w:hanging="851"/>
        <w:jc w:val="both"/>
        <w:rPr>
          <w:rFonts w:ascii="Arial" w:hAnsi="Arial" w:cs="Arial"/>
          <w:color w:val="000000" w:themeColor="text1"/>
          <w:lang w:val="en-GB"/>
        </w:rPr>
      </w:pPr>
    </w:p>
    <w:p w14:paraId="696CC601" w14:textId="4B47227A" w:rsidR="0047698E"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32.</w:t>
      </w:r>
      <w:r w:rsidRPr="00403B66">
        <w:rPr>
          <w:rFonts w:ascii="Arial" w:hAnsi="Arial" w:cs="Arial"/>
          <w:color w:val="000000" w:themeColor="text1"/>
          <w:lang w:val="en-GB"/>
        </w:rPr>
        <w:tab/>
      </w:r>
      <w:r w:rsidR="00C343A7" w:rsidRPr="008E0AC5">
        <w:rPr>
          <w:rFonts w:ascii="Arial" w:hAnsi="Arial" w:cs="Arial"/>
          <w:color w:val="000000" w:themeColor="text1"/>
          <w:lang w:val="en-GB"/>
        </w:rPr>
        <w:t xml:space="preserve">Mr </w:t>
      </w:r>
      <w:r w:rsidR="00C343A7" w:rsidRPr="00403B66">
        <w:rPr>
          <w:rFonts w:ascii="Arial" w:hAnsi="Arial" w:cs="Arial"/>
          <w:color w:val="000000" w:themeColor="text1"/>
          <w:lang w:val="en-GB"/>
        </w:rPr>
        <w:t>M</w:t>
      </w:r>
      <w:r w:rsidR="00E2482A">
        <w:rPr>
          <w:rFonts w:ascii="Arial" w:hAnsi="Arial" w:cs="Arial"/>
          <w:color w:val="000000" w:themeColor="text1"/>
          <w:lang w:val="en-GB"/>
        </w:rPr>
        <w:t>o</w:t>
      </w:r>
      <w:r w:rsidR="00C343A7" w:rsidRPr="00403B66">
        <w:rPr>
          <w:rFonts w:ascii="Arial" w:hAnsi="Arial" w:cs="Arial"/>
          <w:color w:val="000000" w:themeColor="text1"/>
          <w:lang w:val="en-GB"/>
        </w:rPr>
        <w:t>g</w:t>
      </w:r>
      <w:r w:rsidR="00E2482A">
        <w:rPr>
          <w:rFonts w:ascii="Arial" w:hAnsi="Arial" w:cs="Arial"/>
          <w:color w:val="000000" w:themeColor="text1"/>
          <w:lang w:val="en-GB"/>
        </w:rPr>
        <w:t>a</w:t>
      </w:r>
      <w:r w:rsidR="00C343A7" w:rsidRPr="00403B66">
        <w:rPr>
          <w:rFonts w:ascii="Arial" w:hAnsi="Arial" w:cs="Arial"/>
          <w:color w:val="000000" w:themeColor="text1"/>
          <w:lang w:val="en-GB"/>
        </w:rPr>
        <w:t>n</w:t>
      </w:r>
      <w:r w:rsidR="007A3968" w:rsidRPr="00403B66">
        <w:rPr>
          <w:rFonts w:ascii="Arial" w:hAnsi="Arial" w:cs="Arial"/>
          <w:color w:val="000000" w:themeColor="text1"/>
          <w:lang w:val="en-GB"/>
        </w:rPr>
        <w:t>o</w:t>
      </w:r>
      <w:r w:rsidR="00176923" w:rsidRPr="00403B66">
        <w:rPr>
          <w:rFonts w:ascii="Arial" w:hAnsi="Arial" w:cs="Arial"/>
          <w:color w:val="000000" w:themeColor="text1"/>
          <w:lang w:val="en-GB"/>
        </w:rPr>
        <w:t>,</w:t>
      </w:r>
      <w:r w:rsidR="00C343A7" w:rsidRPr="00403B66">
        <w:rPr>
          <w:rFonts w:ascii="Arial" w:hAnsi="Arial" w:cs="Arial"/>
          <w:color w:val="000000" w:themeColor="text1"/>
          <w:lang w:val="en-GB"/>
        </w:rPr>
        <w:t xml:space="preserve"> </w:t>
      </w:r>
      <w:r w:rsidR="00FE505C" w:rsidRPr="00403B66">
        <w:rPr>
          <w:rFonts w:ascii="Arial" w:hAnsi="Arial" w:cs="Arial"/>
          <w:color w:val="000000" w:themeColor="text1"/>
          <w:lang w:val="en-GB"/>
        </w:rPr>
        <w:t>in his closing</w:t>
      </w:r>
      <w:r w:rsidR="00C343A7" w:rsidRPr="00403B66">
        <w:rPr>
          <w:rFonts w:ascii="Arial" w:hAnsi="Arial" w:cs="Arial"/>
          <w:color w:val="000000" w:themeColor="text1"/>
          <w:lang w:val="en-GB"/>
        </w:rPr>
        <w:t xml:space="preserve"> </w:t>
      </w:r>
      <w:r w:rsidR="00FE505C" w:rsidRPr="00403B66">
        <w:rPr>
          <w:rFonts w:ascii="Arial" w:hAnsi="Arial" w:cs="Arial"/>
          <w:color w:val="000000" w:themeColor="text1"/>
          <w:lang w:val="en-GB"/>
        </w:rPr>
        <w:t>argument</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 xml:space="preserve"> </w:t>
      </w:r>
      <w:r w:rsidR="00C343A7" w:rsidRPr="00403B66">
        <w:rPr>
          <w:rFonts w:ascii="Arial" w:hAnsi="Arial" w:cs="Arial"/>
          <w:color w:val="000000" w:themeColor="text1"/>
          <w:lang w:val="en-GB"/>
        </w:rPr>
        <w:t xml:space="preserve">stated that there was no basis for the plaintiff to be compensated </w:t>
      </w:r>
      <w:r w:rsidR="00176923" w:rsidRPr="00403B66">
        <w:rPr>
          <w:rFonts w:ascii="Arial" w:hAnsi="Arial" w:cs="Arial"/>
          <w:color w:val="000000" w:themeColor="text1"/>
          <w:lang w:val="en-GB"/>
        </w:rPr>
        <w:t xml:space="preserve">in </w:t>
      </w:r>
      <w:r w:rsidR="00FE505C" w:rsidRPr="00403B66">
        <w:rPr>
          <w:rFonts w:ascii="Arial" w:hAnsi="Arial" w:cs="Arial"/>
          <w:color w:val="000000" w:themeColor="text1"/>
          <w:lang w:val="en-GB"/>
        </w:rPr>
        <w:t>the amount of R</w:t>
      </w:r>
      <w:r w:rsidR="00C343A7" w:rsidRPr="00403B66">
        <w:rPr>
          <w:rFonts w:ascii="Arial" w:hAnsi="Arial" w:cs="Arial"/>
          <w:color w:val="000000" w:themeColor="text1"/>
          <w:lang w:val="en-GB"/>
        </w:rPr>
        <w:t>5</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035</w:t>
      </w:r>
      <w:r w:rsidR="00176923" w:rsidRPr="00403B66">
        <w:rPr>
          <w:rFonts w:ascii="Arial" w:hAnsi="Arial" w:cs="Arial"/>
          <w:color w:val="000000" w:themeColor="text1"/>
          <w:lang w:val="en-GB"/>
        </w:rPr>
        <w:t>,</w:t>
      </w:r>
      <w:r w:rsidR="00FE505C" w:rsidRPr="00403B66">
        <w:rPr>
          <w:rFonts w:ascii="Arial" w:hAnsi="Arial" w:cs="Arial"/>
          <w:color w:val="000000" w:themeColor="text1"/>
          <w:lang w:val="en-GB"/>
        </w:rPr>
        <w:t>300.00.</w:t>
      </w:r>
      <w:r w:rsidR="00176923" w:rsidRPr="00403B66">
        <w:rPr>
          <w:rFonts w:ascii="Arial" w:hAnsi="Arial" w:cs="Arial"/>
          <w:color w:val="000000" w:themeColor="text1"/>
          <w:lang w:val="en-GB"/>
        </w:rPr>
        <w:t xml:space="preserve"> </w:t>
      </w:r>
      <w:r w:rsidR="00FE505C" w:rsidRPr="00403B66">
        <w:rPr>
          <w:rFonts w:ascii="Arial" w:hAnsi="Arial" w:cs="Arial"/>
          <w:color w:val="000000" w:themeColor="text1"/>
          <w:lang w:val="en-GB"/>
        </w:rPr>
        <w:t xml:space="preserve"> </w:t>
      </w:r>
      <w:r w:rsidR="00902AC7" w:rsidRPr="00403B66">
        <w:rPr>
          <w:rFonts w:ascii="Arial" w:hAnsi="Arial" w:cs="Arial"/>
          <w:color w:val="000000" w:themeColor="text1"/>
          <w:lang w:val="en-GB"/>
        </w:rPr>
        <w:t xml:space="preserve">He further submitted that the there was no evidence presented </w:t>
      </w:r>
      <w:r w:rsidR="00176923" w:rsidRPr="00403B66">
        <w:rPr>
          <w:rFonts w:ascii="Arial" w:hAnsi="Arial" w:cs="Arial"/>
          <w:color w:val="000000" w:themeColor="text1"/>
          <w:lang w:val="en-GB"/>
        </w:rPr>
        <w:t>to show that</w:t>
      </w:r>
      <w:r w:rsidR="00902AC7" w:rsidRPr="00403B66">
        <w:rPr>
          <w:rFonts w:ascii="Arial" w:hAnsi="Arial" w:cs="Arial"/>
          <w:color w:val="000000" w:themeColor="text1"/>
          <w:lang w:val="en-GB"/>
        </w:rPr>
        <w:t xml:space="preserve"> </w:t>
      </w:r>
      <w:r w:rsidR="00176923" w:rsidRPr="00403B66">
        <w:rPr>
          <w:rFonts w:ascii="Arial" w:hAnsi="Arial" w:cs="Arial"/>
          <w:color w:val="000000" w:themeColor="text1"/>
          <w:lang w:val="en-GB"/>
        </w:rPr>
        <w:t xml:space="preserve">the </w:t>
      </w:r>
      <w:r w:rsidR="00902AC7" w:rsidRPr="00403B66">
        <w:rPr>
          <w:rFonts w:ascii="Arial" w:hAnsi="Arial" w:cs="Arial"/>
          <w:color w:val="000000" w:themeColor="text1"/>
          <w:lang w:val="en-GB"/>
        </w:rPr>
        <w:t xml:space="preserve">plaintiff’s estate had diminished. </w:t>
      </w:r>
      <w:r w:rsidR="00176923" w:rsidRPr="00403B66">
        <w:rPr>
          <w:rFonts w:ascii="Arial" w:hAnsi="Arial" w:cs="Arial"/>
          <w:color w:val="000000" w:themeColor="text1"/>
          <w:lang w:val="en-GB"/>
        </w:rPr>
        <w:t xml:space="preserve"> </w:t>
      </w:r>
      <w:r w:rsidR="00902AC7" w:rsidRPr="00403B66">
        <w:rPr>
          <w:rFonts w:ascii="Arial" w:hAnsi="Arial" w:cs="Arial"/>
          <w:color w:val="000000" w:themeColor="text1"/>
          <w:lang w:val="en-GB"/>
        </w:rPr>
        <w:t xml:space="preserve">According to the defendant, the plaintiff did not suffer any actual loss of earnings. </w:t>
      </w:r>
    </w:p>
    <w:p w14:paraId="0C317339" w14:textId="77777777" w:rsidR="00FF58C3" w:rsidRPr="00403B66" w:rsidRDefault="00FF58C3" w:rsidP="00176923">
      <w:pPr>
        <w:pStyle w:val="ListParagraph"/>
        <w:tabs>
          <w:tab w:val="left" w:pos="851"/>
        </w:tabs>
        <w:spacing w:line="360" w:lineRule="auto"/>
        <w:ind w:left="851" w:hanging="851"/>
        <w:rPr>
          <w:rFonts w:ascii="Arial" w:hAnsi="Arial" w:cs="Arial"/>
          <w:color w:val="000000" w:themeColor="text1"/>
          <w:lang w:val="en-GB"/>
        </w:rPr>
      </w:pPr>
    </w:p>
    <w:p w14:paraId="601E0FD2" w14:textId="01559523" w:rsidR="00FF58C3"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rPr>
      </w:pPr>
      <w:r w:rsidRPr="00403B66">
        <w:rPr>
          <w:rFonts w:ascii="Arial" w:hAnsi="Arial" w:cs="Arial"/>
          <w:color w:val="000000" w:themeColor="text1"/>
        </w:rPr>
        <w:t>33.</w:t>
      </w:r>
      <w:r w:rsidRPr="00403B66">
        <w:rPr>
          <w:rFonts w:ascii="Arial" w:hAnsi="Arial" w:cs="Arial"/>
          <w:color w:val="000000" w:themeColor="text1"/>
        </w:rPr>
        <w:tab/>
      </w:r>
      <w:r w:rsidR="00FF58C3" w:rsidRPr="00403B66">
        <w:rPr>
          <w:rFonts w:ascii="Arial" w:hAnsi="Arial" w:cs="Arial"/>
          <w:color w:val="000000" w:themeColor="text1"/>
        </w:rPr>
        <w:t>Dr Hunter</w:t>
      </w:r>
      <w:r w:rsidR="00176923" w:rsidRPr="00403B66">
        <w:rPr>
          <w:rFonts w:ascii="Arial" w:hAnsi="Arial" w:cs="Arial"/>
          <w:color w:val="000000" w:themeColor="text1"/>
        </w:rPr>
        <w:t>’s</w:t>
      </w:r>
      <w:r w:rsidR="00FF58C3" w:rsidRPr="00403B66">
        <w:rPr>
          <w:rFonts w:ascii="Arial" w:hAnsi="Arial" w:cs="Arial"/>
          <w:color w:val="000000" w:themeColor="text1"/>
        </w:rPr>
        <w:t xml:space="preserve"> reports indicate </w:t>
      </w:r>
      <w:r w:rsidR="00176923" w:rsidRPr="00403B66">
        <w:rPr>
          <w:rFonts w:ascii="Arial" w:hAnsi="Arial" w:cs="Arial"/>
          <w:color w:val="000000" w:themeColor="text1"/>
        </w:rPr>
        <w:t>the</w:t>
      </w:r>
      <w:r w:rsidR="00FF58C3" w:rsidRPr="00403B66">
        <w:rPr>
          <w:rFonts w:ascii="Arial" w:hAnsi="Arial" w:cs="Arial"/>
          <w:color w:val="000000" w:themeColor="text1"/>
        </w:rPr>
        <w:t xml:space="preserve"> pre-morbid career path for the plaintiff </w:t>
      </w:r>
      <w:r w:rsidR="00176923" w:rsidRPr="00403B66">
        <w:rPr>
          <w:rFonts w:ascii="Arial" w:hAnsi="Arial" w:cs="Arial"/>
          <w:color w:val="000000" w:themeColor="text1"/>
        </w:rPr>
        <w:t xml:space="preserve">to </w:t>
      </w:r>
      <w:r w:rsidR="00FF58C3" w:rsidRPr="00403B66">
        <w:rPr>
          <w:rFonts w:ascii="Arial" w:hAnsi="Arial" w:cs="Arial"/>
          <w:color w:val="000000" w:themeColor="text1"/>
        </w:rPr>
        <w:t xml:space="preserve">have been </w:t>
      </w:r>
      <w:r w:rsidR="00176923" w:rsidRPr="00403B66">
        <w:rPr>
          <w:rFonts w:ascii="Arial" w:hAnsi="Arial" w:cs="Arial"/>
          <w:color w:val="000000" w:themeColor="text1"/>
        </w:rPr>
        <w:t xml:space="preserve">as a </w:t>
      </w:r>
      <w:r w:rsidR="00FF58C3" w:rsidRPr="00403B66">
        <w:rPr>
          <w:rFonts w:ascii="Arial" w:hAnsi="Arial" w:cs="Arial"/>
          <w:color w:val="000000" w:themeColor="text1"/>
        </w:rPr>
        <w:t xml:space="preserve">mechanic, </w:t>
      </w:r>
      <w:r w:rsidR="00176923" w:rsidRPr="00403B66">
        <w:rPr>
          <w:rFonts w:ascii="Arial" w:hAnsi="Arial" w:cs="Arial"/>
          <w:color w:val="000000" w:themeColor="text1"/>
        </w:rPr>
        <w:t xml:space="preserve">a </w:t>
      </w:r>
      <w:r w:rsidR="00FF58C3" w:rsidRPr="00403B66">
        <w:rPr>
          <w:rFonts w:ascii="Arial" w:hAnsi="Arial" w:cs="Arial"/>
          <w:color w:val="000000" w:themeColor="text1"/>
        </w:rPr>
        <w:t>chargehand during 2020/2021</w:t>
      </w:r>
      <w:r w:rsidR="007A3968" w:rsidRPr="00403B66">
        <w:rPr>
          <w:rFonts w:ascii="Arial" w:hAnsi="Arial" w:cs="Arial"/>
          <w:color w:val="000000" w:themeColor="text1"/>
        </w:rPr>
        <w:t xml:space="preserve">, </w:t>
      </w:r>
      <w:r w:rsidR="00176923" w:rsidRPr="00403B66">
        <w:rPr>
          <w:rFonts w:ascii="Arial" w:hAnsi="Arial" w:cs="Arial"/>
          <w:color w:val="000000" w:themeColor="text1"/>
        </w:rPr>
        <w:t xml:space="preserve">a </w:t>
      </w:r>
      <w:r w:rsidR="00FF58C3" w:rsidRPr="00403B66">
        <w:rPr>
          <w:rFonts w:ascii="Arial" w:hAnsi="Arial" w:cs="Arial"/>
          <w:color w:val="000000" w:themeColor="text1"/>
        </w:rPr>
        <w:t>foreman</w:t>
      </w:r>
      <w:r w:rsidR="00780765" w:rsidRPr="00403B66">
        <w:rPr>
          <w:rFonts w:ascii="Arial" w:hAnsi="Arial" w:cs="Arial"/>
          <w:color w:val="000000" w:themeColor="text1"/>
        </w:rPr>
        <w:t xml:space="preserve"> </w:t>
      </w:r>
      <w:r w:rsidR="00FF58C3" w:rsidRPr="00403B66">
        <w:rPr>
          <w:rFonts w:ascii="Arial" w:hAnsi="Arial" w:cs="Arial"/>
          <w:color w:val="000000" w:themeColor="text1"/>
        </w:rPr>
        <w:t>(Paterson Job Grade C4)</w:t>
      </w:r>
      <w:r w:rsidR="007A3968" w:rsidRPr="00403B66">
        <w:rPr>
          <w:rFonts w:ascii="Arial" w:hAnsi="Arial" w:cs="Arial"/>
          <w:color w:val="000000" w:themeColor="text1"/>
        </w:rPr>
        <w:t xml:space="preserve"> </w:t>
      </w:r>
      <w:r w:rsidR="00176923" w:rsidRPr="00403B66">
        <w:rPr>
          <w:rFonts w:ascii="Arial" w:hAnsi="Arial" w:cs="Arial"/>
          <w:color w:val="000000" w:themeColor="text1"/>
        </w:rPr>
        <w:t xml:space="preserve">approximately one to three years later </w:t>
      </w:r>
      <w:r w:rsidR="00FF58C3" w:rsidRPr="00403B66">
        <w:rPr>
          <w:rFonts w:ascii="Arial" w:hAnsi="Arial" w:cs="Arial"/>
          <w:color w:val="000000" w:themeColor="text1"/>
        </w:rPr>
        <w:t xml:space="preserve">and </w:t>
      </w:r>
      <w:r w:rsidR="00176923" w:rsidRPr="00403B66">
        <w:rPr>
          <w:rFonts w:ascii="Arial" w:hAnsi="Arial" w:cs="Arial"/>
          <w:color w:val="000000" w:themeColor="text1"/>
        </w:rPr>
        <w:t xml:space="preserve">an </w:t>
      </w:r>
      <w:r w:rsidR="00FF58C3" w:rsidRPr="00403B66">
        <w:rPr>
          <w:rFonts w:ascii="Arial" w:hAnsi="Arial" w:cs="Arial"/>
          <w:color w:val="000000" w:themeColor="text1"/>
        </w:rPr>
        <w:t xml:space="preserve">engineering supervisor (Paterson Job Grade C5) after </w:t>
      </w:r>
      <w:r w:rsidR="00176923" w:rsidRPr="00403B66">
        <w:rPr>
          <w:rFonts w:ascii="Arial" w:hAnsi="Arial" w:cs="Arial"/>
          <w:color w:val="000000" w:themeColor="text1"/>
        </w:rPr>
        <w:t>three</w:t>
      </w:r>
      <w:r w:rsidR="00FF58C3" w:rsidRPr="00403B66">
        <w:rPr>
          <w:rFonts w:ascii="Arial" w:hAnsi="Arial" w:cs="Arial"/>
          <w:color w:val="000000" w:themeColor="text1"/>
        </w:rPr>
        <w:t xml:space="preserve"> to</w:t>
      </w:r>
      <w:r w:rsidR="00176923" w:rsidRPr="00403B66">
        <w:rPr>
          <w:rFonts w:ascii="Arial" w:hAnsi="Arial" w:cs="Arial"/>
          <w:color w:val="000000" w:themeColor="text1"/>
        </w:rPr>
        <w:t xml:space="preserve"> five </w:t>
      </w:r>
      <w:r w:rsidR="00FF58C3" w:rsidRPr="00403B66">
        <w:rPr>
          <w:rFonts w:ascii="Arial" w:hAnsi="Arial" w:cs="Arial"/>
          <w:color w:val="000000" w:themeColor="text1"/>
        </w:rPr>
        <w:t xml:space="preserve">years. </w:t>
      </w:r>
      <w:r w:rsidR="00176923" w:rsidRPr="00403B66">
        <w:rPr>
          <w:rFonts w:ascii="Arial" w:hAnsi="Arial" w:cs="Arial"/>
          <w:color w:val="000000" w:themeColor="text1"/>
        </w:rPr>
        <w:t xml:space="preserve"> </w:t>
      </w:r>
      <w:r w:rsidR="00FF58C3" w:rsidRPr="00403B66">
        <w:rPr>
          <w:rFonts w:ascii="Arial" w:hAnsi="Arial" w:cs="Arial"/>
          <w:color w:val="000000" w:themeColor="text1"/>
        </w:rPr>
        <w:t>For the post-morbid career path, the report indicates that the Plaintiff will indeed progress to chargehand (</w:t>
      </w:r>
      <w:r w:rsidR="00176923" w:rsidRPr="00403B66">
        <w:rPr>
          <w:rFonts w:ascii="Arial" w:hAnsi="Arial" w:cs="Arial"/>
          <w:color w:val="000000" w:themeColor="text1"/>
        </w:rPr>
        <w:t>Paterson Job Grade C3) and then</w:t>
      </w:r>
      <w:r w:rsidR="00FF58C3" w:rsidRPr="00403B66">
        <w:rPr>
          <w:rFonts w:ascii="Arial" w:hAnsi="Arial" w:cs="Arial"/>
          <w:color w:val="000000" w:themeColor="text1"/>
        </w:rPr>
        <w:t xml:space="preserve"> foreman (Paterson Job Grade C4) </w:t>
      </w:r>
      <w:r w:rsidR="00176923" w:rsidRPr="00403B66">
        <w:rPr>
          <w:rFonts w:ascii="Arial" w:hAnsi="Arial" w:cs="Arial"/>
          <w:color w:val="000000" w:themeColor="text1"/>
        </w:rPr>
        <w:t xml:space="preserve">at which level </w:t>
      </w:r>
      <w:r w:rsidR="00FF58C3" w:rsidRPr="00403B66">
        <w:rPr>
          <w:rFonts w:ascii="Arial" w:hAnsi="Arial" w:cs="Arial"/>
          <w:color w:val="000000" w:themeColor="text1"/>
        </w:rPr>
        <w:t xml:space="preserve">he will retire and thus </w:t>
      </w:r>
      <w:r w:rsidR="00176923" w:rsidRPr="00403B66">
        <w:rPr>
          <w:rFonts w:ascii="Arial" w:hAnsi="Arial" w:cs="Arial"/>
          <w:color w:val="000000" w:themeColor="text1"/>
        </w:rPr>
        <w:t xml:space="preserve">not become an </w:t>
      </w:r>
      <w:r w:rsidR="00FF58C3" w:rsidRPr="00403B66">
        <w:rPr>
          <w:rFonts w:ascii="Arial" w:hAnsi="Arial" w:cs="Arial"/>
          <w:color w:val="000000" w:themeColor="text1"/>
        </w:rPr>
        <w:t xml:space="preserve">engineer supervisor. </w:t>
      </w:r>
      <w:r w:rsidR="00176923" w:rsidRPr="00403B66">
        <w:rPr>
          <w:rFonts w:ascii="Arial" w:hAnsi="Arial" w:cs="Arial"/>
          <w:color w:val="000000" w:themeColor="text1"/>
        </w:rPr>
        <w:t xml:space="preserve"> It </w:t>
      </w:r>
      <w:r w:rsidR="00FF58C3" w:rsidRPr="00403B66">
        <w:rPr>
          <w:rFonts w:ascii="Arial" w:hAnsi="Arial" w:cs="Arial"/>
          <w:color w:val="000000" w:themeColor="text1"/>
        </w:rPr>
        <w:t xml:space="preserve">is </w:t>
      </w:r>
      <w:r w:rsidR="00176923" w:rsidRPr="00403B66">
        <w:rPr>
          <w:rFonts w:ascii="Arial" w:hAnsi="Arial" w:cs="Arial"/>
          <w:color w:val="000000" w:themeColor="text1"/>
        </w:rPr>
        <w:t xml:space="preserve">thus </w:t>
      </w:r>
      <w:r w:rsidR="00FF58C3" w:rsidRPr="00403B66">
        <w:rPr>
          <w:rFonts w:ascii="Arial" w:hAnsi="Arial" w:cs="Arial"/>
          <w:color w:val="000000" w:themeColor="text1"/>
        </w:rPr>
        <w:t>clear that his abilities</w:t>
      </w:r>
      <w:r w:rsidR="00FF58C3" w:rsidRPr="008E0AC5">
        <w:rPr>
          <w:rFonts w:ascii="Arial" w:hAnsi="Arial" w:cs="Arial"/>
          <w:color w:val="000000" w:themeColor="text1"/>
        </w:rPr>
        <w:t xml:space="preserve"> have been negatively affected by the accident. </w:t>
      </w:r>
      <w:r w:rsidR="00E13CFB">
        <w:rPr>
          <w:rFonts w:ascii="Arial" w:hAnsi="Arial" w:cs="Arial"/>
          <w:color w:val="000000" w:themeColor="text1"/>
        </w:rPr>
        <w:t xml:space="preserve"> </w:t>
      </w:r>
      <w:r w:rsidR="00FF58C3" w:rsidRPr="008E0AC5">
        <w:rPr>
          <w:rFonts w:ascii="Arial" w:hAnsi="Arial" w:cs="Arial"/>
          <w:color w:val="000000" w:themeColor="text1"/>
        </w:rPr>
        <w:t xml:space="preserve">Furthermore the actuary report also indicates that the Plaintiff’s career and </w:t>
      </w:r>
      <w:r w:rsidR="00FF58C3" w:rsidRPr="00403B66">
        <w:rPr>
          <w:rFonts w:ascii="Arial" w:hAnsi="Arial" w:cs="Arial"/>
          <w:color w:val="000000" w:themeColor="text1"/>
        </w:rPr>
        <w:t xml:space="preserve">earnings would have progressed to </w:t>
      </w:r>
      <w:r w:rsidR="00E13CFB" w:rsidRPr="00403B66">
        <w:rPr>
          <w:rFonts w:ascii="Arial" w:hAnsi="Arial" w:cs="Arial"/>
          <w:color w:val="000000" w:themeColor="text1"/>
        </w:rPr>
        <w:t>e</w:t>
      </w:r>
      <w:r w:rsidR="00FF58C3" w:rsidRPr="00403B66">
        <w:rPr>
          <w:rFonts w:ascii="Arial" w:hAnsi="Arial" w:cs="Arial"/>
          <w:color w:val="000000" w:themeColor="text1"/>
        </w:rPr>
        <w:t xml:space="preserve">ngineering supervisor (Paterson C5) and </w:t>
      </w:r>
      <w:r w:rsidR="00E13CFB" w:rsidRPr="00403B66">
        <w:rPr>
          <w:rFonts w:ascii="Arial" w:hAnsi="Arial" w:cs="Arial"/>
          <w:color w:val="000000" w:themeColor="text1"/>
        </w:rPr>
        <w:t xml:space="preserve">that </w:t>
      </w:r>
      <w:r w:rsidR="00FF58C3" w:rsidRPr="00403B66">
        <w:rPr>
          <w:rFonts w:ascii="Arial" w:hAnsi="Arial" w:cs="Arial"/>
          <w:color w:val="000000" w:themeColor="text1"/>
        </w:rPr>
        <w:t xml:space="preserve">he would have retired at 65 but for the accident. </w:t>
      </w:r>
      <w:r w:rsidR="00E13CFB" w:rsidRPr="00403B66">
        <w:rPr>
          <w:rFonts w:ascii="Arial" w:hAnsi="Arial" w:cs="Arial"/>
          <w:color w:val="000000" w:themeColor="text1"/>
        </w:rPr>
        <w:t xml:space="preserve"> </w:t>
      </w:r>
      <w:r w:rsidR="00FF58C3" w:rsidRPr="00403B66">
        <w:rPr>
          <w:rFonts w:ascii="Arial" w:hAnsi="Arial" w:cs="Arial"/>
          <w:color w:val="000000" w:themeColor="text1"/>
        </w:rPr>
        <w:t xml:space="preserve">Dr Hunter testified that it would be </w:t>
      </w:r>
      <w:r w:rsidR="007A3968" w:rsidRPr="00403B66">
        <w:rPr>
          <w:rFonts w:ascii="Arial" w:hAnsi="Arial" w:cs="Arial"/>
          <w:color w:val="000000" w:themeColor="text1"/>
        </w:rPr>
        <w:t>highly</w:t>
      </w:r>
      <w:r w:rsidR="00FF58C3" w:rsidRPr="00403B66">
        <w:rPr>
          <w:rFonts w:ascii="Arial" w:hAnsi="Arial" w:cs="Arial"/>
          <w:color w:val="000000" w:themeColor="text1"/>
        </w:rPr>
        <w:t xml:space="preserve"> </w:t>
      </w:r>
      <w:r w:rsidR="007A3968" w:rsidRPr="00403B66">
        <w:rPr>
          <w:rFonts w:ascii="Arial" w:hAnsi="Arial" w:cs="Arial"/>
          <w:color w:val="000000" w:themeColor="text1"/>
        </w:rPr>
        <w:t>unlikely</w:t>
      </w:r>
      <w:r w:rsidR="00FF58C3" w:rsidRPr="00403B66">
        <w:rPr>
          <w:rFonts w:ascii="Arial" w:hAnsi="Arial" w:cs="Arial"/>
          <w:color w:val="000000" w:themeColor="text1"/>
        </w:rPr>
        <w:t xml:space="preserve"> </w:t>
      </w:r>
      <w:r w:rsidR="00E13CFB" w:rsidRPr="00403B66">
        <w:rPr>
          <w:rFonts w:ascii="Arial" w:hAnsi="Arial" w:cs="Arial"/>
          <w:color w:val="000000" w:themeColor="text1"/>
        </w:rPr>
        <w:t>for</w:t>
      </w:r>
      <w:r w:rsidR="00FF58C3" w:rsidRPr="00403B66">
        <w:rPr>
          <w:rFonts w:ascii="Arial" w:hAnsi="Arial" w:cs="Arial"/>
          <w:color w:val="000000" w:themeColor="text1"/>
        </w:rPr>
        <w:t xml:space="preserve"> the </w:t>
      </w:r>
      <w:r w:rsidR="007A3968" w:rsidRPr="00403B66">
        <w:rPr>
          <w:rFonts w:ascii="Arial" w:hAnsi="Arial" w:cs="Arial"/>
          <w:color w:val="000000" w:themeColor="text1"/>
        </w:rPr>
        <w:t>plaintiff</w:t>
      </w:r>
      <w:r w:rsidR="00FF58C3" w:rsidRPr="00403B66">
        <w:rPr>
          <w:rFonts w:ascii="Arial" w:hAnsi="Arial" w:cs="Arial"/>
          <w:color w:val="000000" w:themeColor="text1"/>
        </w:rPr>
        <w:t xml:space="preserve"> </w:t>
      </w:r>
      <w:r w:rsidR="00E13CFB" w:rsidRPr="00403B66">
        <w:rPr>
          <w:rFonts w:ascii="Arial" w:hAnsi="Arial" w:cs="Arial"/>
          <w:color w:val="000000" w:themeColor="text1"/>
        </w:rPr>
        <w:t>to</w:t>
      </w:r>
      <w:r w:rsidR="00FF58C3" w:rsidRPr="00403B66">
        <w:rPr>
          <w:rFonts w:ascii="Arial" w:hAnsi="Arial" w:cs="Arial"/>
          <w:color w:val="000000" w:themeColor="text1"/>
        </w:rPr>
        <w:t xml:space="preserve"> meet all the inherent </w:t>
      </w:r>
      <w:r w:rsidR="007A3968" w:rsidRPr="00403B66">
        <w:rPr>
          <w:rFonts w:ascii="Arial" w:hAnsi="Arial" w:cs="Arial"/>
          <w:color w:val="000000" w:themeColor="text1"/>
        </w:rPr>
        <w:t>requirements</w:t>
      </w:r>
      <w:r w:rsidR="00FF58C3" w:rsidRPr="00403B66">
        <w:rPr>
          <w:rFonts w:ascii="Arial" w:hAnsi="Arial" w:cs="Arial"/>
          <w:color w:val="000000" w:themeColor="text1"/>
        </w:rPr>
        <w:t xml:space="preserve"> for the job of engineering </w:t>
      </w:r>
      <w:r w:rsidR="007A3968" w:rsidRPr="00403B66">
        <w:rPr>
          <w:rFonts w:ascii="Arial" w:hAnsi="Arial" w:cs="Arial"/>
          <w:color w:val="000000" w:themeColor="text1"/>
        </w:rPr>
        <w:t>supervisor</w:t>
      </w:r>
      <w:r w:rsidR="00780765" w:rsidRPr="00403B66">
        <w:rPr>
          <w:rFonts w:ascii="Arial" w:hAnsi="Arial" w:cs="Arial"/>
          <w:color w:val="000000" w:themeColor="text1"/>
        </w:rPr>
        <w:t xml:space="preserve">. </w:t>
      </w:r>
      <w:r w:rsidR="00E13CFB" w:rsidRPr="00403B66">
        <w:rPr>
          <w:rFonts w:ascii="Arial" w:hAnsi="Arial" w:cs="Arial"/>
          <w:color w:val="000000" w:themeColor="text1"/>
        </w:rPr>
        <w:t xml:space="preserve"> </w:t>
      </w:r>
      <w:r w:rsidR="00780765" w:rsidRPr="00403B66">
        <w:rPr>
          <w:rFonts w:ascii="Arial" w:hAnsi="Arial" w:cs="Arial"/>
          <w:color w:val="000000" w:themeColor="text1"/>
        </w:rPr>
        <w:t xml:space="preserve">He also </w:t>
      </w:r>
      <w:r w:rsidR="00FF58C3" w:rsidRPr="00403B66">
        <w:rPr>
          <w:rFonts w:ascii="Arial" w:hAnsi="Arial" w:cs="Arial"/>
          <w:color w:val="000000" w:themeColor="text1"/>
        </w:rPr>
        <w:t>testified that based on his exp</w:t>
      </w:r>
      <w:r w:rsidR="007A3968" w:rsidRPr="00403B66">
        <w:rPr>
          <w:rFonts w:ascii="Arial" w:hAnsi="Arial" w:cs="Arial"/>
          <w:color w:val="000000" w:themeColor="text1"/>
        </w:rPr>
        <w:t>erience</w:t>
      </w:r>
      <w:r w:rsidR="00FF58C3" w:rsidRPr="00403B66">
        <w:rPr>
          <w:rFonts w:ascii="Arial" w:hAnsi="Arial" w:cs="Arial"/>
          <w:color w:val="000000" w:themeColor="text1"/>
        </w:rPr>
        <w:t xml:space="preserve"> in the cor</w:t>
      </w:r>
      <w:r w:rsidR="007A3968" w:rsidRPr="00403B66">
        <w:rPr>
          <w:rFonts w:ascii="Arial" w:hAnsi="Arial" w:cs="Arial"/>
          <w:color w:val="000000" w:themeColor="text1"/>
        </w:rPr>
        <w:t>po</w:t>
      </w:r>
      <w:r w:rsidR="00FF58C3" w:rsidRPr="00403B66">
        <w:rPr>
          <w:rFonts w:ascii="Arial" w:hAnsi="Arial" w:cs="Arial"/>
          <w:color w:val="000000" w:themeColor="text1"/>
        </w:rPr>
        <w:t xml:space="preserve">rate sector, he </w:t>
      </w:r>
      <w:r w:rsidR="00780765" w:rsidRPr="00403B66">
        <w:rPr>
          <w:rFonts w:ascii="Arial" w:hAnsi="Arial" w:cs="Arial"/>
          <w:color w:val="000000" w:themeColor="text1"/>
        </w:rPr>
        <w:t xml:space="preserve">has seen </w:t>
      </w:r>
      <w:r w:rsidR="00FF58C3" w:rsidRPr="00403B66">
        <w:rPr>
          <w:rFonts w:ascii="Arial" w:hAnsi="Arial" w:cs="Arial"/>
          <w:color w:val="000000" w:themeColor="text1"/>
        </w:rPr>
        <w:t xml:space="preserve">many people with </w:t>
      </w:r>
      <w:r w:rsidR="007A3968" w:rsidRPr="00403B66">
        <w:rPr>
          <w:rFonts w:ascii="Arial" w:hAnsi="Arial" w:cs="Arial"/>
          <w:color w:val="000000" w:themeColor="text1"/>
        </w:rPr>
        <w:t>orthopaedic</w:t>
      </w:r>
      <w:r w:rsidR="00FF58C3" w:rsidRPr="00403B66">
        <w:rPr>
          <w:rFonts w:ascii="Arial" w:hAnsi="Arial" w:cs="Arial"/>
          <w:color w:val="000000" w:themeColor="text1"/>
        </w:rPr>
        <w:t xml:space="preserve"> injuries retire earlier.</w:t>
      </w:r>
    </w:p>
    <w:p w14:paraId="2AB9B442" w14:textId="7653A108" w:rsidR="00FF58C3"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lastRenderedPageBreak/>
        <w:t>34.</w:t>
      </w:r>
      <w:r w:rsidRPr="00403B66">
        <w:rPr>
          <w:rFonts w:ascii="Arial" w:hAnsi="Arial" w:cs="Arial"/>
          <w:color w:val="000000" w:themeColor="text1"/>
          <w:lang w:val="en-GB"/>
        </w:rPr>
        <w:tab/>
      </w:r>
      <w:r w:rsidR="00FF58C3" w:rsidRPr="00403B66">
        <w:rPr>
          <w:rFonts w:ascii="Arial" w:hAnsi="Arial" w:cs="Arial"/>
          <w:color w:val="000000" w:themeColor="text1"/>
          <w:lang w:val="en-GB"/>
        </w:rPr>
        <w:t xml:space="preserve">The Plaintiff has a grade 12 education, is a diesel mechanic and </w:t>
      </w:r>
      <w:r w:rsidR="00E13CFB" w:rsidRPr="00403B66">
        <w:rPr>
          <w:rFonts w:ascii="Arial" w:hAnsi="Arial" w:cs="Arial"/>
          <w:color w:val="000000" w:themeColor="text1"/>
          <w:lang w:val="en-GB"/>
        </w:rPr>
        <w:t>has been</w:t>
      </w:r>
      <w:r w:rsidR="00FF58C3" w:rsidRPr="00403B66">
        <w:rPr>
          <w:rFonts w:ascii="Arial" w:hAnsi="Arial" w:cs="Arial"/>
          <w:color w:val="000000" w:themeColor="text1"/>
          <w:lang w:val="en-GB"/>
        </w:rPr>
        <w:t xml:space="preserve"> </w:t>
      </w:r>
      <w:r w:rsidR="00E13CFB" w:rsidRPr="00403B66">
        <w:rPr>
          <w:rFonts w:ascii="Arial" w:hAnsi="Arial" w:cs="Arial"/>
          <w:color w:val="000000" w:themeColor="text1"/>
          <w:lang w:val="en-GB"/>
        </w:rPr>
        <w:t xml:space="preserve">and still is </w:t>
      </w:r>
      <w:r w:rsidR="00FF58C3" w:rsidRPr="00403B66">
        <w:rPr>
          <w:rFonts w:ascii="Arial" w:hAnsi="Arial" w:cs="Arial"/>
          <w:color w:val="000000" w:themeColor="text1"/>
          <w:lang w:val="en-GB"/>
        </w:rPr>
        <w:t xml:space="preserve">employed as a diesel mechanic since 2011.  At the time of the accident the plaintiff was a student and as a result of the accident could not complete his studies in 2009 as he was recuperating </w:t>
      </w:r>
      <w:r w:rsidR="00E13CFB" w:rsidRPr="00403B66">
        <w:rPr>
          <w:rFonts w:ascii="Arial" w:hAnsi="Arial" w:cs="Arial"/>
          <w:color w:val="000000" w:themeColor="text1"/>
          <w:lang w:val="en-GB"/>
        </w:rPr>
        <w:t xml:space="preserve">at home </w:t>
      </w:r>
      <w:r w:rsidR="00FF58C3" w:rsidRPr="00403B66">
        <w:rPr>
          <w:rFonts w:ascii="Arial" w:hAnsi="Arial" w:cs="Arial"/>
          <w:color w:val="000000" w:themeColor="text1"/>
          <w:lang w:val="en-GB"/>
        </w:rPr>
        <w:t>for 6 months. The plaintiff resumed his studies in 2010.</w:t>
      </w:r>
      <w:r w:rsidR="00E13CFB" w:rsidRPr="00403B66">
        <w:rPr>
          <w:rFonts w:ascii="Arial" w:hAnsi="Arial" w:cs="Arial"/>
          <w:color w:val="000000" w:themeColor="text1"/>
          <w:lang w:val="en-GB"/>
        </w:rPr>
        <w:t xml:space="preserve"> </w:t>
      </w:r>
      <w:r w:rsidR="00FF58C3" w:rsidRPr="00403B66">
        <w:rPr>
          <w:rFonts w:ascii="Arial" w:hAnsi="Arial" w:cs="Arial"/>
          <w:color w:val="000000" w:themeColor="text1"/>
          <w:lang w:val="en-GB"/>
        </w:rPr>
        <w:t xml:space="preserve"> According to Dr Hunter’s report, “</w:t>
      </w:r>
      <w:r w:rsidR="00FF58C3" w:rsidRPr="00403B66">
        <w:rPr>
          <w:rFonts w:ascii="Arial" w:hAnsi="Arial" w:cs="Arial"/>
          <w:i/>
          <w:color w:val="000000" w:themeColor="text1"/>
          <w:lang w:val="en-GB"/>
        </w:rPr>
        <w:t>it is possible, had he not been injured he would have probably have qualified as a diesel mechanic approximately 6 months earlier. According to the reports the plaintiff’s condition will progress to end stage osteoarthritis. The plaintiff has been fortunate enough to work as a diesel mechanic despite the daily pain, as his employer is sympathetic to him and has allowed him to work with assistance</w:t>
      </w:r>
      <w:r w:rsidR="00E13CFB" w:rsidRPr="00403B66">
        <w:rPr>
          <w:rFonts w:ascii="Arial" w:hAnsi="Arial" w:cs="Arial"/>
          <w:i/>
          <w:color w:val="000000" w:themeColor="text1"/>
          <w:lang w:val="en-GB"/>
        </w:rPr>
        <w:t>”</w:t>
      </w:r>
      <w:r w:rsidR="00FF58C3" w:rsidRPr="00403B66">
        <w:rPr>
          <w:rFonts w:ascii="Arial" w:hAnsi="Arial" w:cs="Arial"/>
          <w:color w:val="000000" w:themeColor="text1"/>
          <w:lang w:val="en-GB"/>
        </w:rPr>
        <w:t xml:space="preserve">. </w:t>
      </w:r>
    </w:p>
    <w:p w14:paraId="15F649BF" w14:textId="77777777" w:rsidR="00780765" w:rsidRPr="008E0AC5" w:rsidRDefault="00780765"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68B6374F" w14:textId="4385928A" w:rsidR="00780765"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35.</w:t>
      </w:r>
      <w:r w:rsidRPr="008E0AC5">
        <w:rPr>
          <w:rFonts w:ascii="Arial" w:hAnsi="Arial" w:cs="Arial"/>
          <w:color w:val="000000" w:themeColor="text1"/>
          <w:lang w:val="en-GB"/>
        </w:rPr>
        <w:tab/>
      </w:r>
      <w:r w:rsidR="00780765" w:rsidRPr="008E0AC5">
        <w:rPr>
          <w:rFonts w:ascii="Arial" w:hAnsi="Arial" w:cs="Arial"/>
          <w:color w:val="000000" w:themeColor="text1"/>
        </w:rPr>
        <w:t xml:space="preserve">The plaintiff is qualified and young and I accept that the probabilities are that he would have been able to generate an income until the so-called “normal” retirement age of 65, had it not been for his injuries. </w:t>
      </w:r>
    </w:p>
    <w:p w14:paraId="3174ADB6" w14:textId="77777777" w:rsidR="00780765" w:rsidRPr="008E0AC5" w:rsidRDefault="00780765" w:rsidP="00514324">
      <w:pPr>
        <w:pStyle w:val="ListParagraph"/>
        <w:spacing w:line="360" w:lineRule="auto"/>
        <w:rPr>
          <w:rFonts w:ascii="Arial" w:hAnsi="Arial" w:cs="Arial"/>
          <w:color w:val="000000" w:themeColor="text1"/>
          <w:shd w:val="clear" w:color="auto" w:fill="FFFFFF"/>
        </w:rPr>
      </w:pPr>
    </w:p>
    <w:p w14:paraId="04EA18EA" w14:textId="66180BB2" w:rsidR="00780765"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36.</w:t>
      </w:r>
      <w:r w:rsidRPr="008E0AC5">
        <w:rPr>
          <w:rFonts w:ascii="Arial" w:hAnsi="Arial" w:cs="Arial"/>
          <w:color w:val="000000" w:themeColor="text1"/>
          <w:lang w:val="en-GB"/>
        </w:rPr>
        <w:tab/>
      </w:r>
      <w:r w:rsidR="00780765" w:rsidRPr="008E0AC5">
        <w:rPr>
          <w:rFonts w:ascii="Arial" w:hAnsi="Arial" w:cs="Arial"/>
          <w:color w:val="000000" w:themeColor="text1"/>
          <w:shd w:val="clear" w:color="auto" w:fill="FFFFFF"/>
        </w:rPr>
        <w:t xml:space="preserve">Whilst the defendant disputes that the plaintiff would </w:t>
      </w:r>
      <w:r w:rsidR="00780765" w:rsidRPr="00403B66">
        <w:rPr>
          <w:rFonts w:ascii="Arial" w:hAnsi="Arial" w:cs="Arial"/>
          <w:color w:val="000000" w:themeColor="text1"/>
          <w:shd w:val="clear" w:color="auto" w:fill="FFFFFF"/>
        </w:rPr>
        <w:t>have to retire earl</w:t>
      </w:r>
      <w:r w:rsidR="00E13CFB" w:rsidRPr="00403B66">
        <w:rPr>
          <w:rFonts w:ascii="Arial" w:hAnsi="Arial" w:cs="Arial"/>
          <w:color w:val="000000" w:themeColor="text1"/>
          <w:shd w:val="clear" w:color="auto" w:fill="FFFFFF"/>
        </w:rPr>
        <w:t>y</w:t>
      </w:r>
      <w:r w:rsidR="00780765" w:rsidRPr="00403B66">
        <w:rPr>
          <w:rFonts w:ascii="Arial" w:hAnsi="Arial" w:cs="Arial"/>
          <w:color w:val="000000" w:themeColor="text1"/>
          <w:shd w:val="clear" w:color="auto" w:fill="FFFFFF"/>
        </w:rPr>
        <w:t xml:space="preserve">, based on the reports before me and the condition which the plaintiff is in, </w:t>
      </w:r>
      <w:r w:rsidR="00E13CFB" w:rsidRPr="00403B66">
        <w:rPr>
          <w:rFonts w:ascii="Arial" w:hAnsi="Arial" w:cs="Arial"/>
          <w:color w:val="000000" w:themeColor="text1"/>
          <w:shd w:val="clear" w:color="auto" w:fill="FFFFFF"/>
        </w:rPr>
        <w:t>he will in all probability</w:t>
      </w:r>
      <w:r w:rsidR="00780765" w:rsidRPr="00403B66">
        <w:rPr>
          <w:rFonts w:ascii="Arial" w:hAnsi="Arial" w:cs="Arial"/>
          <w:color w:val="000000" w:themeColor="text1"/>
          <w:shd w:val="clear" w:color="auto" w:fill="FFFFFF"/>
        </w:rPr>
        <w:t xml:space="preserve"> be forced to retire earlier.  To this end I am of the view that the plaintiff will retire at 55, 10 years earlier than the</w:t>
      </w:r>
      <w:r w:rsidR="00780765" w:rsidRPr="008E0AC5">
        <w:rPr>
          <w:rFonts w:ascii="Arial" w:hAnsi="Arial" w:cs="Arial"/>
          <w:color w:val="000000" w:themeColor="text1"/>
          <w:shd w:val="clear" w:color="auto" w:fill="FFFFFF"/>
        </w:rPr>
        <w:t xml:space="preserve"> normal retirement age of 65 years. </w:t>
      </w:r>
    </w:p>
    <w:p w14:paraId="0F8DBCE4" w14:textId="77777777" w:rsidR="00FF58C3" w:rsidRPr="008E0AC5" w:rsidRDefault="00FF58C3" w:rsidP="00514324">
      <w:pPr>
        <w:tabs>
          <w:tab w:val="left" w:pos="20"/>
          <w:tab w:val="left" w:pos="720"/>
        </w:tabs>
        <w:autoSpaceDE w:val="0"/>
        <w:autoSpaceDN w:val="0"/>
        <w:adjustRightInd w:val="0"/>
        <w:spacing w:line="360" w:lineRule="auto"/>
        <w:jc w:val="both"/>
        <w:rPr>
          <w:rFonts w:ascii="Arial" w:hAnsi="Arial" w:cs="Arial"/>
          <w:color w:val="000000" w:themeColor="text1"/>
          <w:lang w:val="en-GB"/>
        </w:rPr>
      </w:pPr>
    </w:p>
    <w:p w14:paraId="3C4D8C59" w14:textId="2D991DC6" w:rsidR="00780765"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37.</w:t>
      </w:r>
      <w:r w:rsidRPr="008E0AC5">
        <w:rPr>
          <w:rFonts w:ascii="Arial" w:hAnsi="Arial" w:cs="Arial"/>
          <w:color w:val="000000" w:themeColor="text1"/>
          <w:lang w:val="en-GB"/>
        </w:rPr>
        <w:tab/>
      </w:r>
      <w:r w:rsidR="001B088A" w:rsidRPr="008E0AC5">
        <w:rPr>
          <w:rFonts w:ascii="Arial" w:hAnsi="Arial" w:cs="Arial"/>
          <w:color w:val="000000" w:themeColor="text1"/>
          <w:lang w:val="en-GB"/>
        </w:rPr>
        <w:t>Having considered the actuarial calculation</w:t>
      </w:r>
      <w:r w:rsidR="00FF58C3" w:rsidRPr="008E0AC5">
        <w:rPr>
          <w:rFonts w:ascii="Arial" w:hAnsi="Arial" w:cs="Arial"/>
          <w:color w:val="000000" w:themeColor="text1"/>
          <w:lang w:val="en-GB"/>
        </w:rPr>
        <w:t xml:space="preserve"> in relation to retirement at 55 years, the amount is </w:t>
      </w:r>
      <w:r w:rsidR="001B088A" w:rsidRPr="008E0AC5">
        <w:rPr>
          <w:rFonts w:ascii="Arial" w:hAnsi="Arial" w:cs="Arial"/>
          <w:color w:val="000000" w:themeColor="text1"/>
          <w:lang w:val="en-GB"/>
        </w:rPr>
        <w:t xml:space="preserve">in my view, </w:t>
      </w:r>
      <w:r w:rsidR="00E13CFB">
        <w:rPr>
          <w:rFonts w:ascii="Arial" w:hAnsi="Arial" w:cs="Arial"/>
          <w:color w:val="000000" w:themeColor="text1"/>
          <w:lang w:val="en-GB"/>
        </w:rPr>
        <w:t xml:space="preserve">reasonable, fair and just. </w:t>
      </w:r>
      <w:r w:rsidR="001B088A" w:rsidRPr="008E0AC5">
        <w:rPr>
          <w:rFonts w:ascii="Arial" w:hAnsi="Arial" w:cs="Arial"/>
          <w:color w:val="000000" w:themeColor="text1"/>
          <w:lang w:val="en-GB"/>
        </w:rPr>
        <w:t xml:space="preserve"> The </w:t>
      </w:r>
      <w:r w:rsidR="00FF58C3" w:rsidRPr="008E0AC5">
        <w:rPr>
          <w:rFonts w:ascii="Arial" w:hAnsi="Arial" w:cs="Arial"/>
          <w:color w:val="000000" w:themeColor="text1"/>
          <w:lang w:val="en-GB"/>
        </w:rPr>
        <w:t>p</w:t>
      </w:r>
      <w:r w:rsidR="001B088A" w:rsidRPr="008E0AC5">
        <w:rPr>
          <w:rFonts w:ascii="Arial" w:hAnsi="Arial" w:cs="Arial"/>
          <w:color w:val="000000" w:themeColor="text1"/>
          <w:lang w:val="en-GB"/>
        </w:rPr>
        <w:t>laintiff in respect of past loss of income is awarded R14</w:t>
      </w:r>
      <w:r w:rsidR="00FF58C3" w:rsidRPr="008E0AC5">
        <w:rPr>
          <w:rFonts w:ascii="Arial" w:hAnsi="Arial" w:cs="Arial"/>
          <w:color w:val="000000" w:themeColor="text1"/>
          <w:lang w:val="en-GB"/>
        </w:rPr>
        <w:t>5</w:t>
      </w:r>
      <w:r w:rsidR="00E13CFB">
        <w:rPr>
          <w:rFonts w:ascii="Arial" w:hAnsi="Arial" w:cs="Arial"/>
          <w:color w:val="000000" w:themeColor="text1"/>
          <w:lang w:val="en-GB"/>
        </w:rPr>
        <w:t>,</w:t>
      </w:r>
      <w:r w:rsidR="00FF58C3" w:rsidRPr="008E0AC5">
        <w:rPr>
          <w:rFonts w:ascii="Arial" w:hAnsi="Arial" w:cs="Arial"/>
          <w:color w:val="000000" w:themeColor="text1"/>
          <w:lang w:val="en-GB"/>
        </w:rPr>
        <w:t>700</w:t>
      </w:r>
      <w:r w:rsidR="001B088A" w:rsidRPr="008E0AC5">
        <w:rPr>
          <w:rFonts w:ascii="Arial" w:hAnsi="Arial" w:cs="Arial"/>
          <w:color w:val="000000" w:themeColor="text1"/>
          <w:lang w:val="en-GB"/>
        </w:rPr>
        <w:t>.00 and for future loss of</w:t>
      </w:r>
      <w:r w:rsidR="00FF58C3" w:rsidRPr="008E0AC5">
        <w:rPr>
          <w:rFonts w:ascii="Arial" w:hAnsi="Arial" w:cs="Arial"/>
          <w:color w:val="000000" w:themeColor="text1"/>
          <w:lang w:val="en-GB"/>
        </w:rPr>
        <w:t xml:space="preserve"> earnings is</w:t>
      </w:r>
      <w:r w:rsidR="001B088A" w:rsidRPr="008E0AC5">
        <w:rPr>
          <w:rFonts w:ascii="Arial" w:hAnsi="Arial" w:cs="Arial"/>
          <w:color w:val="000000" w:themeColor="text1"/>
          <w:lang w:val="en-GB"/>
        </w:rPr>
        <w:t xml:space="preserve"> awarded R</w:t>
      </w:r>
      <w:r w:rsidR="00FF58C3" w:rsidRPr="008E0AC5">
        <w:rPr>
          <w:rFonts w:ascii="Arial" w:hAnsi="Arial" w:cs="Arial"/>
          <w:color w:val="000000" w:themeColor="text1"/>
          <w:lang w:val="en-GB"/>
        </w:rPr>
        <w:t>4</w:t>
      </w:r>
      <w:r w:rsidR="00E13CFB">
        <w:rPr>
          <w:rFonts w:ascii="Arial" w:hAnsi="Arial" w:cs="Arial"/>
          <w:color w:val="000000" w:themeColor="text1"/>
          <w:lang w:val="en-GB"/>
        </w:rPr>
        <w:t>,889,</w:t>
      </w:r>
      <w:r w:rsidR="00FF58C3" w:rsidRPr="008E0AC5">
        <w:rPr>
          <w:rFonts w:ascii="Arial" w:hAnsi="Arial" w:cs="Arial"/>
          <w:color w:val="000000" w:themeColor="text1"/>
          <w:lang w:val="en-GB"/>
        </w:rPr>
        <w:t>6</w:t>
      </w:r>
      <w:r w:rsidR="001B088A" w:rsidRPr="008E0AC5">
        <w:rPr>
          <w:rFonts w:ascii="Arial" w:hAnsi="Arial" w:cs="Arial"/>
          <w:color w:val="000000" w:themeColor="text1"/>
          <w:lang w:val="en-GB"/>
        </w:rPr>
        <w:t>00.00, totalling an amount of R</w:t>
      </w:r>
      <w:r w:rsidR="00FF58C3" w:rsidRPr="008E0AC5">
        <w:rPr>
          <w:rFonts w:ascii="Arial" w:hAnsi="Arial" w:cs="Arial"/>
          <w:color w:val="000000" w:themeColor="text1"/>
          <w:lang w:val="en-GB"/>
        </w:rPr>
        <w:t>5</w:t>
      </w:r>
      <w:r w:rsidR="00E13CFB">
        <w:rPr>
          <w:rFonts w:ascii="Arial" w:hAnsi="Arial" w:cs="Arial"/>
          <w:color w:val="000000" w:themeColor="text1"/>
          <w:lang w:val="en-GB"/>
        </w:rPr>
        <w:t>,</w:t>
      </w:r>
      <w:r w:rsidR="00FF58C3" w:rsidRPr="008E0AC5">
        <w:rPr>
          <w:rFonts w:ascii="Arial" w:hAnsi="Arial" w:cs="Arial"/>
          <w:color w:val="000000" w:themeColor="text1"/>
          <w:lang w:val="en-GB"/>
        </w:rPr>
        <w:t>035</w:t>
      </w:r>
      <w:r w:rsidR="00E13CFB">
        <w:rPr>
          <w:rFonts w:ascii="Arial" w:hAnsi="Arial" w:cs="Arial"/>
          <w:color w:val="000000" w:themeColor="text1"/>
          <w:lang w:val="en-GB"/>
        </w:rPr>
        <w:t>,</w:t>
      </w:r>
      <w:r w:rsidR="00FF58C3" w:rsidRPr="008E0AC5">
        <w:rPr>
          <w:rFonts w:ascii="Arial" w:hAnsi="Arial" w:cs="Arial"/>
          <w:color w:val="000000" w:themeColor="text1"/>
          <w:lang w:val="en-GB"/>
        </w:rPr>
        <w:t>300</w:t>
      </w:r>
      <w:r w:rsidR="00E13CFB">
        <w:rPr>
          <w:rFonts w:ascii="Arial" w:hAnsi="Arial" w:cs="Arial"/>
          <w:color w:val="000000" w:themeColor="text1"/>
          <w:lang w:val="en-GB"/>
        </w:rPr>
        <w:t>.00</w:t>
      </w:r>
      <w:r w:rsidR="00FF58C3" w:rsidRPr="008E0AC5">
        <w:rPr>
          <w:rFonts w:ascii="Arial" w:hAnsi="Arial" w:cs="Arial"/>
          <w:color w:val="000000" w:themeColor="text1"/>
          <w:lang w:val="en-GB"/>
        </w:rPr>
        <w:t>.</w:t>
      </w:r>
    </w:p>
    <w:p w14:paraId="40F74434" w14:textId="77777777" w:rsidR="00780765" w:rsidRPr="008E0AC5" w:rsidRDefault="00780765"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121F9A49" w14:textId="60155635" w:rsidR="00121324"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38.</w:t>
      </w:r>
      <w:r w:rsidRPr="00403B66">
        <w:rPr>
          <w:rFonts w:ascii="Arial" w:hAnsi="Arial" w:cs="Arial"/>
          <w:color w:val="000000" w:themeColor="text1"/>
          <w:lang w:val="en-GB"/>
        </w:rPr>
        <w:tab/>
      </w:r>
      <w:r w:rsidR="0014044E" w:rsidRPr="008E0AC5">
        <w:rPr>
          <w:rFonts w:ascii="Arial" w:hAnsi="Arial" w:cs="Arial"/>
          <w:iCs/>
          <w:color w:val="000000" w:themeColor="text1"/>
        </w:rPr>
        <w:t xml:space="preserve">I am </w:t>
      </w:r>
      <w:r w:rsidR="00DD3CF3" w:rsidRPr="008E0AC5">
        <w:rPr>
          <w:rFonts w:ascii="Arial" w:hAnsi="Arial" w:cs="Arial"/>
          <w:color w:val="000000" w:themeColor="text1"/>
        </w:rPr>
        <w:t xml:space="preserve">satisfied that the plaintiff </w:t>
      </w:r>
      <w:r w:rsidR="00DD3CF3" w:rsidRPr="00403B66">
        <w:rPr>
          <w:rFonts w:ascii="Arial" w:hAnsi="Arial" w:cs="Arial"/>
          <w:color w:val="000000" w:themeColor="text1"/>
        </w:rPr>
        <w:t xml:space="preserve">has shown </w:t>
      </w:r>
      <w:r w:rsidR="00E13CFB" w:rsidRPr="00403B66">
        <w:rPr>
          <w:rFonts w:ascii="Arial" w:hAnsi="Arial" w:cs="Arial"/>
          <w:color w:val="000000" w:themeColor="text1"/>
        </w:rPr>
        <w:t>that the</w:t>
      </w:r>
      <w:r w:rsidR="00DD3CF3" w:rsidRPr="00403B66">
        <w:rPr>
          <w:rFonts w:ascii="Arial" w:hAnsi="Arial" w:cs="Arial"/>
          <w:color w:val="000000" w:themeColor="text1"/>
        </w:rPr>
        <w:t xml:space="preserve"> injuries </w:t>
      </w:r>
      <w:r w:rsidR="00E13CFB" w:rsidRPr="00403B66">
        <w:rPr>
          <w:rFonts w:ascii="Arial" w:hAnsi="Arial" w:cs="Arial"/>
          <w:color w:val="000000" w:themeColor="text1"/>
        </w:rPr>
        <w:t xml:space="preserve">he sustained in the collision </w:t>
      </w:r>
      <w:r w:rsidR="00DD3CF3" w:rsidRPr="00403B66">
        <w:rPr>
          <w:rFonts w:ascii="Arial" w:hAnsi="Arial" w:cs="Arial"/>
          <w:color w:val="000000" w:themeColor="text1"/>
        </w:rPr>
        <w:t>have caused a loss of earning capacity or will cause a loss of earnings in the future, to the extent that he claims.</w:t>
      </w:r>
    </w:p>
    <w:p w14:paraId="616E9E03" w14:textId="77777777" w:rsidR="00121324" w:rsidRPr="00403B66" w:rsidRDefault="00121324" w:rsidP="00E13CFB">
      <w:pPr>
        <w:pStyle w:val="ListParagraph"/>
        <w:tabs>
          <w:tab w:val="left" w:pos="851"/>
        </w:tabs>
        <w:spacing w:line="360" w:lineRule="auto"/>
        <w:ind w:left="851" w:hanging="851"/>
        <w:rPr>
          <w:rFonts w:ascii="Arial" w:hAnsi="Arial" w:cs="Arial"/>
          <w:color w:val="000000" w:themeColor="text1"/>
          <w:lang w:val="en-GB"/>
        </w:rPr>
      </w:pPr>
    </w:p>
    <w:p w14:paraId="63F592D7" w14:textId="6C03926D" w:rsidR="00227407" w:rsidRPr="00403B66"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39.</w:t>
      </w:r>
      <w:r w:rsidRPr="00403B66">
        <w:rPr>
          <w:rFonts w:ascii="Arial" w:hAnsi="Arial" w:cs="Arial"/>
          <w:color w:val="000000" w:themeColor="text1"/>
          <w:lang w:val="en-GB"/>
        </w:rPr>
        <w:tab/>
      </w:r>
      <w:r w:rsidR="005E3959" w:rsidRPr="00403B66">
        <w:rPr>
          <w:rFonts w:ascii="Arial" w:hAnsi="Arial" w:cs="Arial"/>
          <w:color w:val="000000" w:themeColor="text1"/>
          <w:lang w:val="en-GB"/>
        </w:rPr>
        <w:t xml:space="preserve">Mr Boshoff </w:t>
      </w:r>
      <w:r w:rsidR="00D70628" w:rsidRPr="00403B66">
        <w:rPr>
          <w:rFonts w:ascii="Arial" w:hAnsi="Arial" w:cs="Arial"/>
          <w:color w:val="000000" w:themeColor="text1"/>
          <w:lang w:val="en-GB"/>
        </w:rPr>
        <w:t xml:space="preserve">calculated the plaintiff’s past and future loss of earnings on the assumptions and opinions contained in Dr </w:t>
      </w:r>
      <w:r w:rsidR="005E3959" w:rsidRPr="00403B66">
        <w:rPr>
          <w:rFonts w:ascii="Arial" w:hAnsi="Arial" w:cs="Arial"/>
          <w:color w:val="000000" w:themeColor="text1"/>
          <w:lang w:val="en-GB"/>
        </w:rPr>
        <w:t>Hunter</w:t>
      </w:r>
      <w:r w:rsidR="00E13CFB" w:rsidRPr="00403B66">
        <w:rPr>
          <w:rFonts w:ascii="Arial" w:hAnsi="Arial" w:cs="Arial"/>
          <w:color w:val="000000" w:themeColor="text1"/>
          <w:lang w:val="en-GB"/>
        </w:rPr>
        <w:t>’</w:t>
      </w:r>
      <w:r w:rsidR="005E3959" w:rsidRPr="00403B66">
        <w:rPr>
          <w:rFonts w:ascii="Arial" w:hAnsi="Arial" w:cs="Arial"/>
          <w:color w:val="000000" w:themeColor="text1"/>
          <w:lang w:val="en-GB"/>
        </w:rPr>
        <w:t xml:space="preserve">s </w:t>
      </w:r>
      <w:r w:rsidR="00D70628" w:rsidRPr="00403B66">
        <w:rPr>
          <w:rFonts w:ascii="Arial" w:hAnsi="Arial" w:cs="Arial"/>
          <w:color w:val="000000" w:themeColor="text1"/>
          <w:lang w:val="en-GB"/>
        </w:rPr>
        <w:t>report</w:t>
      </w:r>
      <w:r w:rsidR="005E3959" w:rsidRPr="00403B66">
        <w:rPr>
          <w:rFonts w:ascii="Arial" w:hAnsi="Arial" w:cs="Arial"/>
          <w:color w:val="000000" w:themeColor="text1"/>
          <w:lang w:val="en-GB"/>
        </w:rPr>
        <w:t xml:space="preserve"> and the plaintiff’s payslips. </w:t>
      </w:r>
      <w:r w:rsidR="00D70628" w:rsidRPr="00403B66">
        <w:rPr>
          <w:rFonts w:ascii="Arial" w:hAnsi="Arial" w:cs="Arial"/>
          <w:color w:val="000000" w:themeColor="text1"/>
          <w:lang w:val="en-GB"/>
        </w:rPr>
        <w:t xml:space="preserve"> </w:t>
      </w:r>
      <w:r w:rsidR="005E3959" w:rsidRPr="00403B66">
        <w:rPr>
          <w:rFonts w:ascii="Arial" w:hAnsi="Arial" w:cs="Arial"/>
          <w:color w:val="000000" w:themeColor="text1"/>
          <w:lang w:val="en-GB"/>
        </w:rPr>
        <w:t>He</w:t>
      </w:r>
      <w:r w:rsidR="00D70628" w:rsidRPr="00403B66">
        <w:rPr>
          <w:rFonts w:ascii="Arial" w:hAnsi="Arial" w:cs="Arial"/>
          <w:color w:val="000000" w:themeColor="text1"/>
          <w:lang w:val="en-GB"/>
        </w:rPr>
        <w:t xml:space="preserve"> applied a contingency deduction of </w:t>
      </w:r>
      <w:r w:rsidR="005E3959" w:rsidRPr="00403B66">
        <w:rPr>
          <w:rFonts w:ascii="Arial" w:hAnsi="Arial" w:cs="Arial"/>
          <w:color w:val="000000" w:themeColor="text1"/>
          <w:lang w:val="en-GB"/>
        </w:rPr>
        <w:t>1</w:t>
      </w:r>
      <w:r w:rsidR="00D70628" w:rsidRPr="00403B66">
        <w:rPr>
          <w:rFonts w:ascii="Arial" w:hAnsi="Arial" w:cs="Arial"/>
          <w:color w:val="000000" w:themeColor="text1"/>
          <w:lang w:val="en-GB"/>
        </w:rPr>
        <w:t xml:space="preserve">5% in </w:t>
      </w:r>
      <w:r w:rsidR="00E13CFB" w:rsidRPr="00403B66">
        <w:rPr>
          <w:rFonts w:ascii="Arial" w:hAnsi="Arial" w:cs="Arial"/>
          <w:color w:val="000000" w:themeColor="text1"/>
          <w:lang w:val="en-GB"/>
        </w:rPr>
        <w:t xml:space="preserve">the </w:t>
      </w:r>
      <w:r w:rsidR="00D70628" w:rsidRPr="00403B66">
        <w:rPr>
          <w:rFonts w:ascii="Arial" w:hAnsi="Arial" w:cs="Arial"/>
          <w:color w:val="000000" w:themeColor="text1"/>
          <w:lang w:val="en-GB"/>
        </w:rPr>
        <w:t xml:space="preserve">plaintiff’s future </w:t>
      </w:r>
      <w:r w:rsidR="00D70628" w:rsidRPr="00403B66">
        <w:rPr>
          <w:rFonts w:ascii="Arial" w:hAnsi="Arial" w:cs="Arial"/>
          <w:color w:val="000000" w:themeColor="text1"/>
          <w:lang w:val="en-GB"/>
        </w:rPr>
        <w:lastRenderedPageBreak/>
        <w:t xml:space="preserve">earnings in an uninjured scenario and </w:t>
      </w:r>
      <w:r w:rsidR="00227407" w:rsidRPr="00403B66">
        <w:rPr>
          <w:rFonts w:ascii="Arial" w:hAnsi="Arial" w:cs="Arial"/>
          <w:color w:val="000000" w:themeColor="text1"/>
          <w:lang w:val="en-GB"/>
        </w:rPr>
        <w:t>40%</w:t>
      </w:r>
      <w:r w:rsidR="00D70628" w:rsidRPr="00403B66">
        <w:rPr>
          <w:rFonts w:ascii="Arial" w:hAnsi="Arial" w:cs="Arial"/>
          <w:color w:val="000000" w:themeColor="text1"/>
          <w:lang w:val="en-GB"/>
        </w:rPr>
        <w:t xml:space="preserve"> in respect of the plaintiff’s future earnings in the injured scenario. </w:t>
      </w:r>
      <w:r w:rsidR="00E13CFB" w:rsidRPr="00403B66">
        <w:rPr>
          <w:rFonts w:ascii="Arial" w:hAnsi="Arial" w:cs="Arial"/>
          <w:color w:val="000000" w:themeColor="text1"/>
          <w:lang w:val="en-GB"/>
        </w:rPr>
        <w:t xml:space="preserve"> </w:t>
      </w:r>
      <w:r w:rsidR="00D70628" w:rsidRPr="00403B66">
        <w:rPr>
          <w:rFonts w:ascii="Arial" w:hAnsi="Arial" w:cs="Arial"/>
          <w:color w:val="000000" w:themeColor="text1"/>
          <w:lang w:val="en-GB"/>
        </w:rPr>
        <w:t xml:space="preserve">The RAF Amendment Cap was applied after the apportionment. </w:t>
      </w:r>
      <w:r w:rsidR="00E13CFB" w:rsidRPr="00403B66">
        <w:rPr>
          <w:rFonts w:ascii="Arial" w:hAnsi="Arial" w:cs="Arial"/>
          <w:color w:val="000000" w:themeColor="text1"/>
          <w:lang w:val="en-GB"/>
        </w:rPr>
        <w:t xml:space="preserve"> </w:t>
      </w:r>
      <w:r w:rsidR="00D70628" w:rsidRPr="00403B66">
        <w:rPr>
          <w:rFonts w:ascii="Arial" w:hAnsi="Arial" w:cs="Arial"/>
          <w:color w:val="000000" w:themeColor="text1"/>
          <w:lang w:val="en-GB"/>
        </w:rPr>
        <w:t xml:space="preserve">The amount for past and future loss of earnings </w:t>
      </w:r>
      <w:r w:rsidR="0074623E" w:rsidRPr="00403B66">
        <w:rPr>
          <w:rFonts w:ascii="Arial" w:hAnsi="Arial" w:cs="Arial"/>
          <w:color w:val="000000" w:themeColor="text1"/>
          <w:lang w:val="en-GB"/>
        </w:rPr>
        <w:t>amounts to</w:t>
      </w:r>
      <w:r w:rsidR="00D70628" w:rsidRPr="00403B66">
        <w:rPr>
          <w:rFonts w:ascii="Arial" w:hAnsi="Arial" w:cs="Arial"/>
          <w:color w:val="000000" w:themeColor="text1"/>
          <w:lang w:val="en-GB"/>
        </w:rPr>
        <w:t xml:space="preserve"> R</w:t>
      </w:r>
      <w:r w:rsidR="00227407" w:rsidRPr="00403B66">
        <w:rPr>
          <w:rFonts w:ascii="Arial" w:hAnsi="Arial" w:cs="Arial"/>
          <w:color w:val="000000" w:themeColor="text1"/>
          <w:lang w:val="en-GB"/>
        </w:rPr>
        <w:t>5</w:t>
      </w:r>
      <w:r w:rsidR="00E13CFB" w:rsidRPr="00403B66">
        <w:rPr>
          <w:rFonts w:ascii="Arial" w:hAnsi="Arial" w:cs="Arial"/>
          <w:color w:val="000000" w:themeColor="text1"/>
          <w:lang w:val="en-GB"/>
        </w:rPr>
        <w:t>,</w:t>
      </w:r>
      <w:r w:rsidR="00227407" w:rsidRPr="00403B66">
        <w:rPr>
          <w:rFonts w:ascii="Arial" w:hAnsi="Arial" w:cs="Arial"/>
          <w:color w:val="000000" w:themeColor="text1"/>
          <w:lang w:val="en-GB"/>
        </w:rPr>
        <w:t>035</w:t>
      </w:r>
      <w:r w:rsidR="00E13CFB" w:rsidRPr="00403B66">
        <w:rPr>
          <w:rFonts w:ascii="Arial" w:hAnsi="Arial" w:cs="Arial"/>
          <w:color w:val="000000" w:themeColor="text1"/>
          <w:lang w:val="en-GB"/>
        </w:rPr>
        <w:t>,</w:t>
      </w:r>
      <w:r w:rsidR="00227407" w:rsidRPr="00403B66">
        <w:rPr>
          <w:rFonts w:ascii="Arial" w:hAnsi="Arial" w:cs="Arial"/>
          <w:color w:val="000000" w:themeColor="text1"/>
          <w:lang w:val="en-GB"/>
        </w:rPr>
        <w:t>300.00.</w:t>
      </w:r>
    </w:p>
    <w:p w14:paraId="5F0F2D2D" w14:textId="77777777" w:rsidR="00227407" w:rsidRPr="00403B66" w:rsidRDefault="00227407" w:rsidP="00514324">
      <w:pPr>
        <w:pStyle w:val="ListParagraph"/>
        <w:spacing w:line="360" w:lineRule="auto"/>
        <w:rPr>
          <w:rFonts w:ascii="Arial" w:hAnsi="Arial" w:cs="Arial"/>
          <w:color w:val="000000" w:themeColor="text1"/>
          <w:lang w:val="en-GB"/>
        </w:rPr>
      </w:pPr>
    </w:p>
    <w:p w14:paraId="19DBB71F" w14:textId="0F1321C7" w:rsidR="00227407" w:rsidRPr="008E0AC5"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40.</w:t>
      </w:r>
      <w:r w:rsidRPr="008E0AC5">
        <w:rPr>
          <w:rFonts w:ascii="Arial" w:hAnsi="Arial" w:cs="Arial"/>
          <w:color w:val="000000" w:themeColor="text1"/>
          <w:lang w:val="en-GB"/>
        </w:rPr>
        <w:tab/>
      </w:r>
      <w:r w:rsidR="00D70628" w:rsidRPr="00403B66">
        <w:rPr>
          <w:rFonts w:ascii="Arial" w:hAnsi="Arial" w:cs="Arial"/>
          <w:color w:val="000000" w:themeColor="text1"/>
          <w:lang w:val="en-GB"/>
        </w:rPr>
        <w:t>I find no reason to reject the version of the plaintiff as supported by the various experts.</w:t>
      </w:r>
      <w:r w:rsidR="0074623E" w:rsidRPr="00403B66">
        <w:rPr>
          <w:rFonts w:ascii="Arial" w:hAnsi="Arial" w:cs="Arial"/>
          <w:color w:val="000000" w:themeColor="text1"/>
          <w:lang w:val="en-GB"/>
        </w:rPr>
        <w:t xml:space="preserve"> </w:t>
      </w:r>
      <w:r w:rsidR="00D70628" w:rsidRPr="00403B66">
        <w:rPr>
          <w:rFonts w:ascii="Arial" w:hAnsi="Arial" w:cs="Arial"/>
          <w:color w:val="000000" w:themeColor="text1"/>
          <w:lang w:val="en-GB"/>
        </w:rPr>
        <w:t xml:space="preserve"> I am satisfied that the plaintiff has suffered injuries that have </w:t>
      </w:r>
      <w:r w:rsidR="0074623E" w:rsidRPr="00403B66">
        <w:rPr>
          <w:rFonts w:ascii="Arial" w:hAnsi="Arial" w:cs="Arial"/>
          <w:color w:val="000000" w:themeColor="text1"/>
          <w:lang w:val="en-GB"/>
        </w:rPr>
        <w:t>negatively</w:t>
      </w:r>
      <w:r w:rsidR="00CC7980" w:rsidRPr="00403B66">
        <w:rPr>
          <w:rFonts w:ascii="Arial" w:hAnsi="Arial" w:cs="Arial"/>
          <w:color w:val="000000" w:themeColor="text1"/>
          <w:lang w:val="en-GB"/>
        </w:rPr>
        <w:t xml:space="preserve"> </w:t>
      </w:r>
      <w:r w:rsidR="00D70628" w:rsidRPr="00403B66">
        <w:rPr>
          <w:rFonts w:ascii="Arial" w:hAnsi="Arial" w:cs="Arial"/>
          <w:color w:val="000000" w:themeColor="text1"/>
          <w:lang w:val="en-GB"/>
        </w:rPr>
        <w:t>affected his future earning capacity</w:t>
      </w:r>
      <w:r w:rsidR="00D70628" w:rsidRPr="008E0AC5">
        <w:rPr>
          <w:rFonts w:ascii="Arial" w:hAnsi="Arial" w:cs="Arial"/>
          <w:color w:val="000000" w:themeColor="text1"/>
          <w:lang w:val="en-GB"/>
        </w:rPr>
        <w:t>.</w:t>
      </w:r>
      <w:r w:rsidR="0074623E">
        <w:rPr>
          <w:rFonts w:ascii="Arial" w:hAnsi="Arial" w:cs="Arial"/>
          <w:color w:val="000000" w:themeColor="text1"/>
          <w:lang w:val="en-GB"/>
        </w:rPr>
        <w:t xml:space="preserve"> </w:t>
      </w:r>
      <w:r w:rsidR="00D70628" w:rsidRPr="008E0AC5">
        <w:rPr>
          <w:rFonts w:ascii="Arial" w:hAnsi="Arial" w:cs="Arial"/>
          <w:color w:val="000000" w:themeColor="text1"/>
          <w:lang w:val="en-GB"/>
        </w:rPr>
        <w:t xml:space="preserve"> In my view it would be justified in the circumstances of this case to award an amount for past and future earnings as calculated by </w:t>
      </w:r>
      <w:r w:rsidR="00227407" w:rsidRPr="008E0AC5">
        <w:rPr>
          <w:rFonts w:ascii="Arial" w:hAnsi="Arial" w:cs="Arial"/>
          <w:color w:val="000000" w:themeColor="text1"/>
          <w:lang w:val="en-GB"/>
        </w:rPr>
        <w:t xml:space="preserve">Mr Boshoff. </w:t>
      </w:r>
      <w:r w:rsidR="00D70628" w:rsidRPr="008E0AC5">
        <w:rPr>
          <w:rFonts w:ascii="Arial" w:hAnsi="Arial" w:cs="Arial"/>
          <w:color w:val="000000" w:themeColor="text1"/>
          <w:lang w:val="en-GB"/>
        </w:rPr>
        <w:t xml:space="preserve"> </w:t>
      </w:r>
    </w:p>
    <w:p w14:paraId="1D0CD52A" w14:textId="77777777" w:rsidR="00227407" w:rsidRPr="008E0AC5" w:rsidRDefault="00227407" w:rsidP="00514324">
      <w:pPr>
        <w:pStyle w:val="ListParagraph"/>
        <w:spacing w:line="360" w:lineRule="auto"/>
        <w:rPr>
          <w:rFonts w:ascii="Arial" w:hAnsi="Arial" w:cs="Arial"/>
          <w:b/>
          <w:color w:val="000000" w:themeColor="text1"/>
          <w:lang w:val="en-GB"/>
        </w:rPr>
      </w:pPr>
    </w:p>
    <w:p w14:paraId="3CF00E29" w14:textId="605C1ED9" w:rsidR="00227407" w:rsidRPr="008E0AC5" w:rsidRDefault="00114135" w:rsidP="00514324">
      <w:pPr>
        <w:tabs>
          <w:tab w:val="left" w:pos="20"/>
          <w:tab w:val="left" w:pos="720"/>
        </w:tabs>
        <w:autoSpaceDE w:val="0"/>
        <w:autoSpaceDN w:val="0"/>
        <w:adjustRightInd w:val="0"/>
        <w:spacing w:line="360" w:lineRule="auto"/>
        <w:jc w:val="both"/>
        <w:rPr>
          <w:rFonts w:ascii="Arial" w:hAnsi="Arial" w:cs="Arial"/>
          <w:b/>
          <w:color w:val="000000" w:themeColor="text1"/>
          <w:lang w:val="en-GB"/>
        </w:rPr>
      </w:pPr>
      <w:r w:rsidRPr="008E0AC5">
        <w:rPr>
          <w:rFonts w:ascii="Arial" w:hAnsi="Arial" w:cs="Arial"/>
          <w:b/>
          <w:color w:val="000000" w:themeColor="text1"/>
          <w:lang w:val="en-GB"/>
        </w:rPr>
        <w:t xml:space="preserve">GENERAL DAMAGES: </w:t>
      </w:r>
    </w:p>
    <w:p w14:paraId="524A45AB" w14:textId="77777777" w:rsidR="00227407" w:rsidRPr="008E0AC5" w:rsidRDefault="00227407" w:rsidP="00514324">
      <w:pPr>
        <w:pStyle w:val="ListParagraph"/>
        <w:spacing w:line="360" w:lineRule="auto"/>
        <w:rPr>
          <w:rFonts w:ascii="Arial" w:hAnsi="Arial" w:cs="Arial"/>
          <w:color w:val="000000" w:themeColor="text1"/>
        </w:rPr>
      </w:pPr>
    </w:p>
    <w:p w14:paraId="35E57F5E" w14:textId="5A447396" w:rsidR="0074623E" w:rsidRPr="0074623E" w:rsidRDefault="00F254B2" w:rsidP="00F254B2">
      <w:pPr>
        <w:tabs>
          <w:tab w:val="left" w:pos="20"/>
          <w:tab w:val="left" w:pos="851"/>
        </w:tabs>
        <w:autoSpaceDE w:val="0"/>
        <w:autoSpaceDN w:val="0"/>
        <w:adjustRightInd w:val="0"/>
        <w:spacing w:line="360" w:lineRule="auto"/>
        <w:ind w:left="851" w:hanging="851"/>
        <w:jc w:val="both"/>
        <w:rPr>
          <w:rFonts w:ascii="Arial" w:hAnsi="Arial" w:cs="Arial"/>
          <w:color w:val="000000" w:themeColor="text1"/>
          <w:lang w:val="en-GB"/>
        </w:rPr>
      </w:pPr>
      <w:r w:rsidRPr="0074623E">
        <w:rPr>
          <w:rFonts w:ascii="Arial" w:hAnsi="Arial" w:cs="Arial"/>
          <w:color w:val="000000" w:themeColor="text1"/>
          <w:lang w:val="en-GB"/>
        </w:rPr>
        <w:t>41.</w:t>
      </w:r>
      <w:r w:rsidRPr="0074623E">
        <w:rPr>
          <w:rFonts w:ascii="Arial" w:hAnsi="Arial" w:cs="Arial"/>
          <w:color w:val="000000" w:themeColor="text1"/>
          <w:lang w:val="en-GB"/>
        </w:rPr>
        <w:tab/>
      </w:r>
      <w:r w:rsidR="00121324" w:rsidRPr="008E0AC5">
        <w:rPr>
          <w:rFonts w:ascii="Arial" w:hAnsi="Arial" w:cs="Arial"/>
          <w:color w:val="000000" w:themeColor="text1"/>
        </w:rPr>
        <w:t xml:space="preserve">In the matter </w:t>
      </w:r>
      <w:r w:rsidR="00DB04EE" w:rsidRPr="008E0AC5">
        <w:rPr>
          <w:rFonts w:ascii="Arial" w:hAnsi="Arial" w:cs="Arial"/>
          <w:color w:val="000000" w:themeColor="text1"/>
        </w:rPr>
        <w:t>Legodi v Road Accident Fun</w:t>
      </w:r>
      <w:r w:rsidR="00560113" w:rsidRPr="008E0AC5">
        <w:rPr>
          <w:rFonts w:ascii="Arial" w:hAnsi="Arial" w:cs="Arial"/>
          <w:color w:val="000000" w:themeColor="text1"/>
        </w:rPr>
        <w:t>d</w:t>
      </w:r>
      <w:r w:rsidR="00560113" w:rsidRPr="008E0AC5">
        <w:rPr>
          <w:rStyle w:val="FootnoteReference"/>
          <w:rFonts w:ascii="Arial" w:hAnsi="Arial" w:cs="Arial"/>
          <w:color w:val="000000" w:themeColor="text1"/>
        </w:rPr>
        <w:footnoteReference w:id="2"/>
      </w:r>
      <w:r w:rsidR="00560113" w:rsidRPr="008E0AC5">
        <w:rPr>
          <w:rFonts w:ascii="Arial" w:hAnsi="Arial" w:cs="Arial"/>
          <w:color w:val="000000" w:themeColor="text1"/>
        </w:rPr>
        <w:t xml:space="preserve"> </w:t>
      </w:r>
      <w:r w:rsidR="00DB04EE" w:rsidRPr="008E0AC5">
        <w:rPr>
          <w:rFonts w:ascii="Arial" w:hAnsi="Arial" w:cs="Arial"/>
          <w:color w:val="000000" w:themeColor="text1"/>
        </w:rPr>
        <w:t>the court stated the following:</w:t>
      </w:r>
      <w:r w:rsidR="00560113" w:rsidRPr="008E0AC5">
        <w:rPr>
          <w:rFonts w:ascii="Arial" w:hAnsi="Arial" w:cs="Arial"/>
          <w:color w:val="000000" w:themeColor="text1"/>
        </w:rPr>
        <w:t xml:space="preserve"> </w:t>
      </w:r>
    </w:p>
    <w:p w14:paraId="2D1FC3FD" w14:textId="77777777" w:rsidR="0074623E" w:rsidRDefault="0074623E" w:rsidP="0074623E">
      <w:pPr>
        <w:tabs>
          <w:tab w:val="left" w:pos="20"/>
          <w:tab w:val="left" w:pos="720"/>
        </w:tabs>
        <w:autoSpaceDE w:val="0"/>
        <w:autoSpaceDN w:val="0"/>
        <w:adjustRightInd w:val="0"/>
        <w:spacing w:line="360" w:lineRule="auto"/>
        <w:ind w:left="720"/>
        <w:jc w:val="both"/>
        <w:rPr>
          <w:rFonts w:ascii="Arial" w:hAnsi="Arial" w:cs="Arial"/>
          <w:color w:val="000000" w:themeColor="text1"/>
        </w:rPr>
      </w:pPr>
    </w:p>
    <w:p w14:paraId="36A40BBF" w14:textId="3D61AE1C" w:rsidR="00227407" w:rsidRPr="00403B66" w:rsidRDefault="00DB04EE" w:rsidP="0074623E">
      <w:pPr>
        <w:tabs>
          <w:tab w:val="left" w:pos="20"/>
          <w:tab w:val="left" w:pos="1701"/>
        </w:tabs>
        <w:autoSpaceDE w:val="0"/>
        <w:autoSpaceDN w:val="0"/>
        <w:adjustRightInd w:val="0"/>
        <w:ind w:left="1701" w:hanging="850"/>
        <w:jc w:val="both"/>
        <w:rPr>
          <w:rFonts w:ascii="Arial" w:hAnsi="Arial" w:cs="Arial"/>
          <w:color w:val="000000" w:themeColor="text1"/>
          <w:lang w:val="en-GB"/>
        </w:rPr>
      </w:pPr>
      <w:r w:rsidRPr="00403B66">
        <w:rPr>
          <w:rFonts w:ascii="Arial" w:hAnsi="Arial" w:cs="Arial"/>
          <w:i/>
          <w:color w:val="000000" w:themeColor="text1"/>
        </w:rPr>
        <w:t>“[50]</w:t>
      </w:r>
      <w:r w:rsidR="0074623E" w:rsidRPr="00403B66">
        <w:rPr>
          <w:rFonts w:ascii="Arial" w:hAnsi="Arial" w:cs="Arial"/>
          <w:i/>
          <w:color w:val="000000" w:themeColor="text1"/>
        </w:rPr>
        <w:tab/>
      </w:r>
      <w:r w:rsidRPr="00403B66">
        <w:rPr>
          <w:rFonts w:ascii="Arial" w:hAnsi="Arial" w:cs="Arial"/>
          <w:i/>
          <w:color w:val="000000" w:themeColor="text1"/>
        </w:rPr>
        <w:t>General damages include a person's physical integrity, pain and suffering, emotional shock, disfigurement, a reduced life expectancy, and loss of life amenities</w:t>
      </w:r>
      <w:r w:rsidRPr="00403B66">
        <w:rPr>
          <w:rFonts w:ascii="Arial" w:hAnsi="Arial" w:cs="Arial"/>
          <w:color w:val="000000" w:themeColor="text1"/>
        </w:rPr>
        <w:t>.</w:t>
      </w:r>
      <w:r w:rsidR="00560113" w:rsidRPr="00403B66">
        <w:rPr>
          <w:rFonts w:ascii="Arial" w:hAnsi="Arial" w:cs="Arial"/>
          <w:color w:val="000000" w:themeColor="text1"/>
        </w:rPr>
        <w:t xml:space="preserve">” </w:t>
      </w:r>
    </w:p>
    <w:p w14:paraId="76381D78" w14:textId="77777777" w:rsidR="00227407" w:rsidRPr="00403B66" w:rsidRDefault="00227407" w:rsidP="00514324">
      <w:pPr>
        <w:tabs>
          <w:tab w:val="left" w:pos="20"/>
          <w:tab w:val="left" w:pos="720"/>
        </w:tabs>
        <w:autoSpaceDE w:val="0"/>
        <w:autoSpaceDN w:val="0"/>
        <w:adjustRightInd w:val="0"/>
        <w:spacing w:line="360" w:lineRule="auto"/>
        <w:ind w:left="720"/>
        <w:jc w:val="both"/>
        <w:rPr>
          <w:rFonts w:ascii="Arial" w:hAnsi="Arial" w:cs="Arial"/>
          <w:color w:val="000000" w:themeColor="text1"/>
          <w:lang w:val="en-GB"/>
        </w:rPr>
      </w:pPr>
    </w:p>
    <w:p w14:paraId="24D8A4A2" w14:textId="56C18CD4" w:rsidR="00227407"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42.</w:t>
      </w:r>
      <w:r w:rsidRPr="00403B66">
        <w:rPr>
          <w:rFonts w:ascii="Arial" w:hAnsi="Arial" w:cs="Arial"/>
          <w:color w:val="000000" w:themeColor="text1"/>
          <w:lang w:val="en-GB"/>
        </w:rPr>
        <w:tab/>
      </w:r>
      <w:r w:rsidR="008B55A4" w:rsidRPr="00403B66">
        <w:rPr>
          <w:rFonts w:ascii="Arial" w:hAnsi="Arial" w:cs="Arial"/>
          <w:color w:val="000000" w:themeColor="text1"/>
        </w:rPr>
        <w:t>The</w:t>
      </w:r>
      <w:r w:rsidR="00121324" w:rsidRPr="00403B66">
        <w:rPr>
          <w:rFonts w:ascii="Arial" w:hAnsi="Arial" w:cs="Arial"/>
          <w:color w:val="000000" w:themeColor="text1"/>
        </w:rPr>
        <w:t xml:space="preserve"> p</w:t>
      </w:r>
      <w:r w:rsidR="008B55A4" w:rsidRPr="00403B66">
        <w:rPr>
          <w:rFonts w:ascii="Arial" w:hAnsi="Arial" w:cs="Arial"/>
          <w:color w:val="000000" w:themeColor="text1"/>
        </w:rPr>
        <w:t>l</w:t>
      </w:r>
      <w:r w:rsidR="00740A72" w:rsidRPr="00403B66">
        <w:rPr>
          <w:rFonts w:ascii="Arial" w:hAnsi="Arial" w:cs="Arial"/>
          <w:color w:val="000000" w:themeColor="text1"/>
        </w:rPr>
        <w:t xml:space="preserve">aintiff got injured at the age of 19, which means he </w:t>
      </w:r>
      <w:r w:rsidR="0074623E" w:rsidRPr="00403B66">
        <w:rPr>
          <w:rFonts w:ascii="Arial" w:hAnsi="Arial" w:cs="Arial"/>
          <w:color w:val="000000" w:themeColor="text1"/>
        </w:rPr>
        <w:t>has experienced</w:t>
      </w:r>
      <w:r w:rsidR="00740A72" w:rsidRPr="00403B66">
        <w:rPr>
          <w:rFonts w:ascii="Arial" w:hAnsi="Arial" w:cs="Arial"/>
          <w:color w:val="000000" w:themeColor="text1"/>
        </w:rPr>
        <w:t xml:space="preserve"> most of his </w:t>
      </w:r>
      <w:r w:rsidR="00560113" w:rsidRPr="00403B66">
        <w:rPr>
          <w:rFonts w:ascii="Arial" w:hAnsi="Arial" w:cs="Arial"/>
          <w:color w:val="000000" w:themeColor="text1"/>
        </w:rPr>
        <w:t xml:space="preserve">adult </w:t>
      </w:r>
      <w:r w:rsidR="00740A72" w:rsidRPr="00403B66">
        <w:rPr>
          <w:rFonts w:ascii="Arial" w:hAnsi="Arial" w:cs="Arial"/>
          <w:color w:val="000000" w:themeColor="text1"/>
        </w:rPr>
        <w:t xml:space="preserve">life in an injured state. </w:t>
      </w:r>
      <w:r w:rsidR="0074623E" w:rsidRPr="00403B66">
        <w:rPr>
          <w:rFonts w:ascii="Arial" w:hAnsi="Arial" w:cs="Arial"/>
          <w:color w:val="000000" w:themeColor="text1"/>
        </w:rPr>
        <w:t xml:space="preserve"> </w:t>
      </w:r>
      <w:r w:rsidR="00740A72" w:rsidRPr="00403B66">
        <w:rPr>
          <w:rFonts w:ascii="Arial" w:hAnsi="Arial" w:cs="Arial"/>
          <w:color w:val="000000" w:themeColor="text1"/>
        </w:rPr>
        <w:t xml:space="preserve">As a result of the collision, the </w:t>
      </w:r>
      <w:r w:rsidR="00121324" w:rsidRPr="00403B66">
        <w:rPr>
          <w:rFonts w:ascii="Arial" w:hAnsi="Arial" w:cs="Arial"/>
          <w:color w:val="000000" w:themeColor="text1"/>
        </w:rPr>
        <w:t>p</w:t>
      </w:r>
      <w:r w:rsidR="00740A72" w:rsidRPr="00403B66">
        <w:rPr>
          <w:rFonts w:ascii="Arial" w:hAnsi="Arial" w:cs="Arial"/>
          <w:color w:val="000000" w:themeColor="text1"/>
        </w:rPr>
        <w:t xml:space="preserve">laintiff’s </w:t>
      </w:r>
      <w:r w:rsidR="002D2166" w:rsidRPr="00403B66">
        <w:rPr>
          <w:rFonts w:ascii="Arial" w:hAnsi="Arial" w:cs="Arial"/>
          <w:color w:val="000000" w:themeColor="text1"/>
        </w:rPr>
        <w:t xml:space="preserve">right </w:t>
      </w:r>
      <w:r w:rsidR="00740A72" w:rsidRPr="00403B66">
        <w:rPr>
          <w:rFonts w:ascii="Arial" w:hAnsi="Arial" w:cs="Arial"/>
          <w:color w:val="000000" w:themeColor="text1"/>
        </w:rPr>
        <w:t xml:space="preserve">knee is in constant pain which is </w:t>
      </w:r>
      <w:r w:rsidR="00560113" w:rsidRPr="00403B66">
        <w:rPr>
          <w:rFonts w:ascii="Arial" w:hAnsi="Arial" w:cs="Arial"/>
          <w:color w:val="000000" w:themeColor="text1"/>
        </w:rPr>
        <w:t>worsened</w:t>
      </w:r>
      <w:r w:rsidR="00740A72" w:rsidRPr="00403B66">
        <w:rPr>
          <w:rFonts w:ascii="Arial" w:hAnsi="Arial" w:cs="Arial"/>
          <w:color w:val="000000" w:themeColor="text1"/>
        </w:rPr>
        <w:t xml:space="preserve"> by </w:t>
      </w:r>
      <w:r w:rsidR="00CB56CC" w:rsidRPr="00403B66">
        <w:rPr>
          <w:rFonts w:ascii="Arial" w:hAnsi="Arial" w:cs="Arial"/>
          <w:color w:val="000000" w:themeColor="text1"/>
        </w:rPr>
        <w:t>li</w:t>
      </w:r>
      <w:r w:rsidR="001B088A" w:rsidRPr="00403B66">
        <w:rPr>
          <w:rFonts w:ascii="Arial" w:hAnsi="Arial" w:cs="Arial"/>
          <w:color w:val="000000" w:themeColor="text1"/>
        </w:rPr>
        <w:t>ftin</w:t>
      </w:r>
      <w:r w:rsidR="00CB56CC" w:rsidRPr="00403B66">
        <w:rPr>
          <w:rFonts w:ascii="Arial" w:hAnsi="Arial" w:cs="Arial"/>
          <w:color w:val="000000" w:themeColor="text1"/>
        </w:rPr>
        <w:t xml:space="preserve">g heavy </w:t>
      </w:r>
      <w:r w:rsidR="0074623E" w:rsidRPr="00403B66">
        <w:rPr>
          <w:rFonts w:ascii="Arial" w:hAnsi="Arial" w:cs="Arial"/>
          <w:color w:val="000000" w:themeColor="text1"/>
        </w:rPr>
        <w:t>objects</w:t>
      </w:r>
      <w:r w:rsidR="00740A72" w:rsidRPr="00403B66">
        <w:rPr>
          <w:rFonts w:ascii="Arial" w:hAnsi="Arial" w:cs="Arial"/>
          <w:color w:val="000000" w:themeColor="text1"/>
        </w:rPr>
        <w:t xml:space="preserve"> and </w:t>
      </w:r>
      <w:r w:rsidR="0074623E" w:rsidRPr="00403B66">
        <w:rPr>
          <w:rFonts w:ascii="Arial" w:hAnsi="Arial" w:cs="Arial"/>
          <w:color w:val="000000" w:themeColor="text1"/>
        </w:rPr>
        <w:t xml:space="preserve">spending </w:t>
      </w:r>
      <w:r w:rsidR="00740A72" w:rsidRPr="00403B66">
        <w:rPr>
          <w:rFonts w:ascii="Arial" w:hAnsi="Arial" w:cs="Arial"/>
          <w:color w:val="000000" w:themeColor="text1"/>
        </w:rPr>
        <w:t xml:space="preserve">prolonged </w:t>
      </w:r>
      <w:r w:rsidR="00560113" w:rsidRPr="00403B66">
        <w:rPr>
          <w:rFonts w:ascii="Arial" w:hAnsi="Arial" w:cs="Arial"/>
          <w:color w:val="000000" w:themeColor="text1"/>
        </w:rPr>
        <w:t>periods</w:t>
      </w:r>
      <w:r w:rsidR="00740A72" w:rsidRPr="00403B66">
        <w:rPr>
          <w:rFonts w:ascii="Arial" w:hAnsi="Arial" w:cs="Arial"/>
          <w:color w:val="000000" w:themeColor="text1"/>
        </w:rPr>
        <w:t xml:space="preserve"> on his feet</w:t>
      </w:r>
      <w:r w:rsidR="00740A72" w:rsidRPr="008E0AC5">
        <w:rPr>
          <w:rFonts w:ascii="Arial" w:hAnsi="Arial" w:cs="Arial"/>
          <w:color w:val="000000" w:themeColor="text1"/>
        </w:rPr>
        <w:t xml:space="preserve">. </w:t>
      </w:r>
      <w:r w:rsidR="0074623E">
        <w:rPr>
          <w:rFonts w:ascii="Arial" w:hAnsi="Arial" w:cs="Arial"/>
          <w:color w:val="000000" w:themeColor="text1"/>
        </w:rPr>
        <w:t xml:space="preserve"> </w:t>
      </w:r>
      <w:r w:rsidR="00740A72" w:rsidRPr="008E0AC5">
        <w:rPr>
          <w:rFonts w:ascii="Arial" w:hAnsi="Arial" w:cs="Arial"/>
          <w:color w:val="000000" w:themeColor="text1"/>
        </w:rPr>
        <w:t xml:space="preserve">According to the </w:t>
      </w:r>
      <w:r w:rsidR="00FE7112" w:rsidRPr="008E0AC5">
        <w:rPr>
          <w:rFonts w:ascii="Arial" w:hAnsi="Arial" w:cs="Arial"/>
          <w:color w:val="000000" w:themeColor="text1"/>
        </w:rPr>
        <w:t>expert</w:t>
      </w:r>
      <w:r w:rsidR="00740A72" w:rsidRPr="008E0AC5">
        <w:rPr>
          <w:rFonts w:ascii="Arial" w:hAnsi="Arial" w:cs="Arial"/>
          <w:color w:val="000000" w:themeColor="text1"/>
        </w:rPr>
        <w:t>s</w:t>
      </w:r>
      <w:r w:rsidR="00FE7112" w:rsidRPr="008E0AC5">
        <w:rPr>
          <w:rFonts w:ascii="Arial" w:hAnsi="Arial" w:cs="Arial"/>
          <w:color w:val="000000" w:themeColor="text1"/>
        </w:rPr>
        <w:t xml:space="preserve"> </w:t>
      </w:r>
      <w:r w:rsidR="00740A72" w:rsidRPr="008E0AC5">
        <w:rPr>
          <w:rFonts w:ascii="Arial" w:hAnsi="Arial" w:cs="Arial"/>
          <w:color w:val="000000" w:themeColor="text1"/>
        </w:rPr>
        <w:t xml:space="preserve">the </w:t>
      </w:r>
      <w:r w:rsidR="00121324" w:rsidRPr="008E0AC5">
        <w:rPr>
          <w:rFonts w:ascii="Arial" w:hAnsi="Arial" w:cs="Arial"/>
          <w:color w:val="000000" w:themeColor="text1"/>
        </w:rPr>
        <w:t>p</w:t>
      </w:r>
      <w:r w:rsidR="00560113" w:rsidRPr="008E0AC5">
        <w:rPr>
          <w:rFonts w:ascii="Arial" w:hAnsi="Arial" w:cs="Arial"/>
          <w:color w:val="000000" w:themeColor="text1"/>
        </w:rPr>
        <w:t>laintiff’s</w:t>
      </w:r>
      <w:r w:rsidR="00740A72" w:rsidRPr="008E0AC5">
        <w:rPr>
          <w:rFonts w:ascii="Arial" w:hAnsi="Arial" w:cs="Arial"/>
          <w:color w:val="000000" w:themeColor="text1"/>
        </w:rPr>
        <w:t xml:space="preserve"> </w:t>
      </w:r>
      <w:r w:rsidR="00FE7112" w:rsidRPr="008E0AC5">
        <w:rPr>
          <w:rFonts w:ascii="Arial" w:hAnsi="Arial" w:cs="Arial"/>
          <w:color w:val="000000" w:themeColor="text1"/>
        </w:rPr>
        <w:t xml:space="preserve">condition is going to worsen over time. </w:t>
      </w:r>
      <w:r w:rsidR="00A217E1" w:rsidRPr="008E0AC5">
        <w:rPr>
          <w:rFonts w:ascii="Arial" w:hAnsi="Arial" w:cs="Arial"/>
          <w:color w:val="000000" w:themeColor="text1"/>
        </w:rPr>
        <w:t xml:space="preserve"> The </w:t>
      </w:r>
      <w:r w:rsidR="00121324" w:rsidRPr="008E0AC5">
        <w:rPr>
          <w:rFonts w:ascii="Arial" w:hAnsi="Arial" w:cs="Arial"/>
          <w:color w:val="000000" w:themeColor="text1"/>
        </w:rPr>
        <w:t>p</w:t>
      </w:r>
      <w:r w:rsidR="005521AF" w:rsidRPr="008E0AC5">
        <w:rPr>
          <w:rFonts w:ascii="Arial" w:hAnsi="Arial" w:cs="Arial"/>
          <w:color w:val="000000" w:themeColor="text1"/>
        </w:rPr>
        <w:t>laintiff</w:t>
      </w:r>
      <w:r w:rsidR="00A217E1" w:rsidRPr="008E0AC5">
        <w:rPr>
          <w:rFonts w:ascii="Arial" w:hAnsi="Arial" w:cs="Arial"/>
          <w:color w:val="000000" w:themeColor="text1"/>
        </w:rPr>
        <w:t xml:space="preserve"> will develop osteoarthritis of the right knee in his mid-forties.</w:t>
      </w:r>
      <w:r w:rsidR="0074623E">
        <w:rPr>
          <w:rFonts w:ascii="Arial" w:hAnsi="Arial" w:cs="Arial"/>
          <w:color w:val="000000" w:themeColor="text1"/>
        </w:rPr>
        <w:t xml:space="preserve"> </w:t>
      </w:r>
      <w:r w:rsidR="00A217E1" w:rsidRPr="008E0AC5">
        <w:rPr>
          <w:rFonts w:ascii="Arial" w:hAnsi="Arial" w:cs="Arial"/>
          <w:color w:val="000000" w:themeColor="text1"/>
        </w:rPr>
        <w:t xml:space="preserve"> The functi</w:t>
      </w:r>
      <w:r w:rsidR="005521AF" w:rsidRPr="008E0AC5">
        <w:rPr>
          <w:rFonts w:ascii="Arial" w:hAnsi="Arial" w:cs="Arial"/>
          <w:color w:val="000000" w:themeColor="text1"/>
        </w:rPr>
        <w:t>onality</w:t>
      </w:r>
      <w:r w:rsidR="00A217E1" w:rsidRPr="008E0AC5">
        <w:rPr>
          <w:rFonts w:ascii="Arial" w:hAnsi="Arial" w:cs="Arial"/>
          <w:color w:val="000000" w:themeColor="text1"/>
        </w:rPr>
        <w:t xml:space="preserve"> of </w:t>
      </w:r>
      <w:r w:rsidR="00560113" w:rsidRPr="008E0AC5">
        <w:rPr>
          <w:rFonts w:ascii="Arial" w:hAnsi="Arial" w:cs="Arial"/>
          <w:color w:val="000000" w:themeColor="text1"/>
        </w:rPr>
        <w:t>his</w:t>
      </w:r>
      <w:r w:rsidR="00A217E1" w:rsidRPr="008E0AC5">
        <w:rPr>
          <w:rFonts w:ascii="Arial" w:hAnsi="Arial" w:cs="Arial"/>
          <w:color w:val="000000" w:themeColor="text1"/>
        </w:rPr>
        <w:t xml:space="preserve"> right kn</w:t>
      </w:r>
      <w:r w:rsidR="00560113" w:rsidRPr="008E0AC5">
        <w:rPr>
          <w:rFonts w:ascii="Arial" w:hAnsi="Arial" w:cs="Arial"/>
          <w:color w:val="000000" w:themeColor="text1"/>
        </w:rPr>
        <w:t>ee</w:t>
      </w:r>
      <w:r w:rsidR="00A217E1" w:rsidRPr="008E0AC5">
        <w:rPr>
          <w:rFonts w:ascii="Arial" w:hAnsi="Arial" w:cs="Arial"/>
          <w:color w:val="000000" w:themeColor="text1"/>
        </w:rPr>
        <w:t xml:space="preserve"> will be compromised on a permanent basis.</w:t>
      </w:r>
      <w:r w:rsidR="0074623E">
        <w:rPr>
          <w:rFonts w:ascii="Arial" w:hAnsi="Arial" w:cs="Arial"/>
          <w:color w:val="000000" w:themeColor="text1"/>
        </w:rPr>
        <w:t xml:space="preserve"> </w:t>
      </w:r>
      <w:r w:rsidR="00A217E1" w:rsidRPr="008E0AC5">
        <w:rPr>
          <w:rFonts w:ascii="Arial" w:hAnsi="Arial" w:cs="Arial"/>
          <w:color w:val="000000" w:themeColor="text1"/>
        </w:rPr>
        <w:t xml:space="preserve"> </w:t>
      </w:r>
      <w:r w:rsidR="005521AF" w:rsidRPr="008E0AC5">
        <w:rPr>
          <w:rFonts w:ascii="Arial" w:hAnsi="Arial" w:cs="Arial"/>
          <w:color w:val="000000" w:themeColor="text1"/>
        </w:rPr>
        <w:t xml:space="preserve">He is unable to walk long distances and </w:t>
      </w:r>
      <w:r w:rsidR="00560113" w:rsidRPr="008E0AC5">
        <w:rPr>
          <w:rFonts w:ascii="Arial" w:hAnsi="Arial" w:cs="Arial"/>
          <w:color w:val="000000" w:themeColor="text1"/>
        </w:rPr>
        <w:t>h</w:t>
      </w:r>
      <w:r w:rsidR="005521AF" w:rsidRPr="008E0AC5">
        <w:rPr>
          <w:rFonts w:ascii="Arial" w:hAnsi="Arial" w:cs="Arial"/>
          <w:color w:val="000000" w:themeColor="text1"/>
        </w:rPr>
        <w:t xml:space="preserve">aving played club </w:t>
      </w:r>
      <w:r w:rsidR="00560113" w:rsidRPr="008E0AC5">
        <w:rPr>
          <w:rFonts w:ascii="Arial" w:hAnsi="Arial" w:cs="Arial"/>
          <w:color w:val="000000" w:themeColor="text1"/>
        </w:rPr>
        <w:t>rugby</w:t>
      </w:r>
      <w:r w:rsidR="005521AF" w:rsidRPr="008E0AC5">
        <w:rPr>
          <w:rFonts w:ascii="Arial" w:hAnsi="Arial" w:cs="Arial"/>
          <w:color w:val="000000" w:themeColor="text1"/>
        </w:rPr>
        <w:t xml:space="preserve"> prior to the accident, it is </w:t>
      </w:r>
      <w:r w:rsidR="00560113" w:rsidRPr="008E0AC5">
        <w:rPr>
          <w:rFonts w:ascii="Arial" w:hAnsi="Arial" w:cs="Arial"/>
          <w:color w:val="000000" w:themeColor="text1"/>
        </w:rPr>
        <w:t>reported</w:t>
      </w:r>
      <w:r w:rsidR="005521AF" w:rsidRPr="008E0AC5">
        <w:rPr>
          <w:rFonts w:ascii="Arial" w:hAnsi="Arial" w:cs="Arial"/>
          <w:color w:val="000000" w:themeColor="text1"/>
        </w:rPr>
        <w:t xml:space="preserve"> that the </w:t>
      </w:r>
      <w:r w:rsidR="00121324" w:rsidRPr="008E0AC5">
        <w:rPr>
          <w:rFonts w:ascii="Arial" w:hAnsi="Arial" w:cs="Arial"/>
          <w:color w:val="000000" w:themeColor="text1"/>
        </w:rPr>
        <w:t>p</w:t>
      </w:r>
      <w:r w:rsidR="00560113" w:rsidRPr="008E0AC5">
        <w:rPr>
          <w:rFonts w:ascii="Arial" w:hAnsi="Arial" w:cs="Arial"/>
          <w:color w:val="000000" w:themeColor="text1"/>
        </w:rPr>
        <w:t>laintiff</w:t>
      </w:r>
      <w:r w:rsidR="005521AF" w:rsidRPr="008E0AC5">
        <w:rPr>
          <w:rFonts w:ascii="Arial" w:hAnsi="Arial" w:cs="Arial"/>
          <w:color w:val="000000" w:themeColor="text1"/>
        </w:rPr>
        <w:t xml:space="preserve"> will not be able to </w:t>
      </w:r>
      <w:r w:rsidR="00560113" w:rsidRPr="008E0AC5">
        <w:rPr>
          <w:rFonts w:ascii="Arial" w:hAnsi="Arial" w:cs="Arial"/>
          <w:color w:val="000000" w:themeColor="text1"/>
        </w:rPr>
        <w:t>return</w:t>
      </w:r>
      <w:r w:rsidR="005521AF" w:rsidRPr="008E0AC5">
        <w:rPr>
          <w:rFonts w:ascii="Arial" w:hAnsi="Arial" w:cs="Arial"/>
          <w:color w:val="000000" w:themeColor="text1"/>
        </w:rPr>
        <w:t xml:space="preserve"> to </w:t>
      </w:r>
      <w:r w:rsidR="00560113" w:rsidRPr="008E0AC5">
        <w:rPr>
          <w:rFonts w:ascii="Arial" w:hAnsi="Arial" w:cs="Arial"/>
          <w:color w:val="000000" w:themeColor="text1"/>
        </w:rPr>
        <w:t>playing</w:t>
      </w:r>
      <w:r w:rsidR="005521AF" w:rsidRPr="008E0AC5">
        <w:rPr>
          <w:rFonts w:ascii="Arial" w:hAnsi="Arial" w:cs="Arial"/>
          <w:color w:val="000000" w:themeColor="text1"/>
        </w:rPr>
        <w:t xml:space="preserve"> </w:t>
      </w:r>
      <w:r w:rsidR="00560113" w:rsidRPr="008E0AC5">
        <w:rPr>
          <w:rFonts w:ascii="Arial" w:hAnsi="Arial" w:cs="Arial"/>
          <w:color w:val="000000" w:themeColor="text1"/>
        </w:rPr>
        <w:t>rugby.</w:t>
      </w:r>
      <w:r w:rsidR="0074623E">
        <w:rPr>
          <w:rFonts w:ascii="Arial" w:hAnsi="Arial" w:cs="Arial"/>
          <w:color w:val="000000" w:themeColor="text1"/>
        </w:rPr>
        <w:t xml:space="preserve"> </w:t>
      </w:r>
      <w:r w:rsidR="005521AF" w:rsidRPr="008E0AC5">
        <w:rPr>
          <w:rFonts w:ascii="Arial" w:hAnsi="Arial" w:cs="Arial"/>
          <w:color w:val="000000" w:themeColor="text1"/>
        </w:rPr>
        <w:t xml:space="preserve"> </w:t>
      </w:r>
      <w:r w:rsidR="00FE7112" w:rsidRPr="008E0AC5">
        <w:rPr>
          <w:rFonts w:ascii="Arial" w:hAnsi="Arial" w:cs="Arial"/>
          <w:color w:val="000000" w:themeColor="text1"/>
        </w:rPr>
        <w:t xml:space="preserve">He will </w:t>
      </w:r>
      <w:r w:rsidR="00560113" w:rsidRPr="008E0AC5">
        <w:rPr>
          <w:rFonts w:ascii="Arial" w:hAnsi="Arial" w:cs="Arial"/>
          <w:color w:val="000000" w:themeColor="text1"/>
        </w:rPr>
        <w:t>ultimately</w:t>
      </w:r>
      <w:r w:rsidR="00FE7112" w:rsidRPr="008E0AC5">
        <w:rPr>
          <w:rFonts w:ascii="Arial" w:hAnsi="Arial" w:cs="Arial"/>
          <w:color w:val="000000" w:themeColor="text1"/>
        </w:rPr>
        <w:t xml:space="preserve"> need to retire </w:t>
      </w:r>
      <w:r w:rsidR="00FE7112" w:rsidRPr="00403B66">
        <w:rPr>
          <w:rFonts w:ascii="Arial" w:hAnsi="Arial" w:cs="Arial"/>
          <w:color w:val="000000" w:themeColor="text1"/>
        </w:rPr>
        <w:t>earlier</w:t>
      </w:r>
      <w:r w:rsidR="0074623E" w:rsidRPr="00403B66">
        <w:rPr>
          <w:rFonts w:ascii="Arial" w:hAnsi="Arial" w:cs="Arial"/>
          <w:color w:val="000000" w:themeColor="text1"/>
        </w:rPr>
        <w:t xml:space="preserve"> and </w:t>
      </w:r>
      <w:r w:rsidR="00560113" w:rsidRPr="00403B66">
        <w:rPr>
          <w:rFonts w:ascii="Arial" w:hAnsi="Arial" w:cs="Arial"/>
          <w:color w:val="000000" w:themeColor="text1"/>
        </w:rPr>
        <w:t xml:space="preserve">as a result of the accident his </w:t>
      </w:r>
      <w:r w:rsidR="008C4CB6" w:rsidRPr="00403B66">
        <w:rPr>
          <w:rFonts w:ascii="Arial" w:hAnsi="Arial" w:cs="Arial"/>
          <w:color w:val="000000" w:themeColor="text1"/>
        </w:rPr>
        <w:t>competitiveness</w:t>
      </w:r>
      <w:r w:rsidR="00560113" w:rsidRPr="00403B66">
        <w:rPr>
          <w:rFonts w:ascii="Arial" w:hAnsi="Arial" w:cs="Arial"/>
          <w:color w:val="000000" w:themeColor="text1"/>
        </w:rPr>
        <w:t xml:space="preserve"> in the open labour </w:t>
      </w:r>
      <w:r w:rsidR="008C4CB6" w:rsidRPr="00403B66">
        <w:rPr>
          <w:rFonts w:ascii="Arial" w:hAnsi="Arial" w:cs="Arial"/>
          <w:color w:val="000000" w:themeColor="text1"/>
        </w:rPr>
        <w:t>market</w:t>
      </w:r>
      <w:r w:rsidR="00560113" w:rsidRPr="00403B66">
        <w:rPr>
          <w:rFonts w:ascii="Arial" w:hAnsi="Arial" w:cs="Arial"/>
          <w:color w:val="000000" w:themeColor="text1"/>
        </w:rPr>
        <w:t xml:space="preserve"> has </w:t>
      </w:r>
      <w:r w:rsidR="008C4CB6" w:rsidRPr="00403B66">
        <w:rPr>
          <w:rFonts w:ascii="Arial" w:hAnsi="Arial" w:cs="Arial"/>
          <w:color w:val="000000" w:themeColor="text1"/>
        </w:rPr>
        <w:t>been</w:t>
      </w:r>
      <w:r w:rsidR="00560113" w:rsidRPr="00403B66">
        <w:rPr>
          <w:rFonts w:ascii="Arial" w:hAnsi="Arial" w:cs="Arial"/>
          <w:color w:val="000000" w:themeColor="text1"/>
        </w:rPr>
        <w:t xml:space="preserve"> comprised.</w:t>
      </w:r>
    </w:p>
    <w:p w14:paraId="2630A6E8" w14:textId="77777777" w:rsidR="00227407" w:rsidRPr="00403B66" w:rsidRDefault="00227407" w:rsidP="00514324">
      <w:pPr>
        <w:pStyle w:val="ListParagraph"/>
        <w:spacing w:line="360" w:lineRule="auto"/>
        <w:rPr>
          <w:rFonts w:ascii="Arial" w:hAnsi="Arial" w:cs="Arial"/>
          <w:color w:val="000000" w:themeColor="text1"/>
        </w:rPr>
      </w:pPr>
    </w:p>
    <w:p w14:paraId="6E9B1E41" w14:textId="1FC80055" w:rsidR="00227407"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lastRenderedPageBreak/>
        <w:t>43.</w:t>
      </w:r>
      <w:r w:rsidRPr="00403B66">
        <w:rPr>
          <w:rFonts w:ascii="Arial" w:hAnsi="Arial" w:cs="Arial"/>
          <w:color w:val="000000" w:themeColor="text1"/>
          <w:lang w:val="en-GB"/>
        </w:rPr>
        <w:tab/>
      </w:r>
      <w:r w:rsidR="00740A72" w:rsidRPr="00403B66">
        <w:rPr>
          <w:rFonts w:ascii="Arial" w:hAnsi="Arial" w:cs="Arial"/>
          <w:color w:val="000000" w:themeColor="text1"/>
        </w:rPr>
        <w:t xml:space="preserve">An </w:t>
      </w:r>
      <w:r w:rsidR="006B72F1" w:rsidRPr="00403B66">
        <w:rPr>
          <w:rFonts w:ascii="Arial" w:hAnsi="Arial" w:cs="Arial"/>
          <w:color w:val="000000" w:themeColor="text1"/>
          <w:lang w:val="en-GB"/>
        </w:rPr>
        <w:t>award for general damages</w:t>
      </w:r>
      <w:r w:rsidR="005B3E42" w:rsidRPr="00403B66">
        <w:rPr>
          <w:rFonts w:ascii="Arial" w:hAnsi="Arial" w:cs="Arial"/>
          <w:color w:val="000000" w:themeColor="text1"/>
          <w:lang w:val="en-GB"/>
        </w:rPr>
        <w:t xml:space="preserve"> “</w:t>
      </w:r>
      <w:r w:rsidR="005B3E42" w:rsidRPr="00403B66">
        <w:rPr>
          <w:rFonts w:ascii="Arial" w:hAnsi="Arial" w:cs="Arial"/>
          <w:i/>
          <w:color w:val="000000" w:themeColor="text1"/>
          <w:lang w:val="en-GB"/>
        </w:rPr>
        <w:t>must be fair to both sides</w:t>
      </w:r>
      <w:r w:rsidR="0074623E" w:rsidRPr="00403B66">
        <w:rPr>
          <w:rFonts w:ascii="Arial" w:hAnsi="Arial" w:cs="Arial"/>
          <w:i/>
          <w:color w:val="000000" w:themeColor="text1"/>
          <w:lang w:val="en-GB"/>
        </w:rPr>
        <w:t xml:space="preserve"> </w:t>
      </w:r>
      <w:r w:rsidR="005B3E42" w:rsidRPr="00403B66">
        <w:rPr>
          <w:rFonts w:ascii="Arial" w:hAnsi="Arial" w:cs="Arial"/>
          <w:i/>
          <w:color w:val="000000" w:themeColor="text1"/>
          <w:lang w:val="en-GB"/>
        </w:rPr>
        <w:t>-</w:t>
      </w:r>
      <w:r w:rsidR="0074623E" w:rsidRPr="00403B66">
        <w:rPr>
          <w:rFonts w:ascii="Arial" w:hAnsi="Arial" w:cs="Arial"/>
          <w:i/>
          <w:color w:val="000000" w:themeColor="text1"/>
          <w:lang w:val="en-GB"/>
        </w:rPr>
        <w:t xml:space="preserve"> </w:t>
      </w:r>
      <w:r w:rsidR="005B3E42" w:rsidRPr="00403B66">
        <w:rPr>
          <w:rFonts w:ascii="Arial" w:hAnsi="Arial" w:cs="Arial"/>
          <w:i/>
          <w:color w:val="000000" w:themeColor="text1"/>
          <w:lang w:val="en-GB"/>
        </w:rPr>
        <w:t xml:space="preserve">it must give </w:t>
      </w:r>
      <w:r w:rsidR="00F01CF6" w:rsidRPr="00403B66">
        <w:rPr>
          <w:rFonts w:ascii="Arial" w:hAnsi="Arial" w:cs="Arial"/>
          <w:i/>
          <w:color w:val="000000" w:themeColor="text1"/>
          <w:lang w:val="en-GB"/>
        </w:rPr>
        <w:t>compensation</w:t>
      </w:r>
      <w:r w:rsidR="005B3E42" w:rsidRPr="00403B66">
        <w:rPr>
          <w:rFonts w:ascii="Arial" w:hAnsi="Arial" w:cs="Arial"/>
          <w:i/>
          <w:color w:val="000000" w:themeColor="text1"/>
          <w:lang w:val="en-GB"/>
        </w:rPr>
        <w:t xml:space="preserve"> to the plaintiff, but must not pour out largesse from the horn of p</w:t>
      </w:r>
      <w:r w:rsidR="00EF4C8D" w:rsidRPr="00403B66">
        <w:rPr>
          <w:rFonts w:ascii="Arial" w:hAnsi="Arial" w:cs="Arial"/>
          <w:i/>
          <w:color w:val="000000" w:themeColor="text1"/>
          <w:lang w:val="en-GB"/>
        </w:rPr>
        <w:t>lenty</w:t>
      </w:r>
      <w:r w:rsidR="005B3E42" w:rsidRPr="00403B66">
        <w:rPr>
          <w:rFonts w:ascii="Arial" w:hAnsi="Arial" w:cs="Arial"/>
          <w:i/>
          <w:color w:val="000000" w:themeColor="text1"/>
          <w:lang w:val="en-GB"/>
        </w:rPr>
        <w:t xml:space="preserve"> at the </w:t>
      </w:r>
      <w:r w:rsidR="00F01CF6" w:rsidRPr="00403B66">
        <w:rPr>
          <w:rFonts w:ascii="Arial" w:hAnsi="Arial" w:cs="Arial"/>
          <w:i/>
          <w:color w:val="000000" w:themeColor="text1"/>
          <w:lang w:val="en-GB"/>
        </w:rPr>
        <w:t>defendants</w:t>
      </w:r>
      <w:r w:rsidR="005B3E42" w:rsidRPr="00403B66">
        <w:rPr>
          <w:rFonts w:ascii="Arial" w:hAnsi="Arial" w:cs="Arial"/>
          <w:i/>
          <w:color w:val="000000" w:themeColor="text1"/>
          <w:lang w:val="en-GB"/>
        </w:rPr>
        <w:t xml:space="preserve"> expense</w:t>
      </w:r>
      <w:r w:rsidR="005B3E42" w:rsidRPr="00403B66">
        <w:rPr>
          <w:rFonts w:ascii="Arial" w:hAnsi="Arial" w:cs="Arial"/>
          <w:color w:val="000000" w:themeColor="text1"/>
          <w:lang w:val="en-GB"/>
        </w:rPr>
        <w:t>”.</w:t>
      </w:r>
      <w:r w:rsidR="005B3E42" w:rsidRPr="00403B66">
        <w:rPr>
          <w:rStyle w:val="FootnoteReference"/>
          <w:rFonts w:ascii="Arial" w:hAnsi="Arial" w:cs="Arial"/>
          <w:color w:val="000000" w:themeColor="text1"/>
          <w:lang w:val="en-GB"/>
        </w:rPr>
        <w:footnoteReference w:id="3"/>
      </w:r>
      <w:r w:rsidR="008C4CB6" w:rsidRPr="00403B66">
        <w:rPr>
          <w:rFonts w:ascii="Arial" w:hAnsi="Arial" w:cs="Arial"/>
          <w:color w:val="000000" w:themeColor="text1"/>
        </w:rPr>
        <w:t xml:space="preserve"> </w:t>
      </w:r>
    </w:p>
    <w:p w14:paraId="4FE4932E" w14:textId="77777777" w:rsidR="00227407" w:rsidRPr="00403B66" w:rsidRDefault="00227407" w:rsidP="00514324">
      <w:pPr>
        <w:pStyle w:val="ListParagraph"/>
        <w:spacing w:line="360" w:lineRule="auto"/>
        <w:rPr>
          <w:rFonts w:ascii="Arial" w:hAnsi="Arial" w:cs="Arial"/>
          <w:color w:val="000000" w:themeColor="text1"/>
          <w:shd w:val="clear" w:color="auto" w:fill="FFFFFF"/>
        </w:rPr>
      </w:pPr>
    </w:p>
    <w:p w14:paraId="4E56CA1C" w14:textId="1D4FF71E" w:rsidR="00CC7980"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44.</w:t>
      </w:r>
      <w:r w:rsidRPr="00403B66">
        <w:rPr>
          <w:rFonts w:ascii="Arial" w:hAnsi="Arial" w:cs="Arial"/>
          <w:color w:val="000000" w:themeColor="text1"/>
          <w:lang w:val="en-GB"/>
        </w:rPr>
        <w:tab/>
      </w:r>
      <w:r w:rsidR="000E36AF" w:rsidRPr="00403B66">
        <w:rPr>
          <w:rFonts w:ascii="Arial" w:hAnsi="Arial" w:cs="Arial"/>
          <w:color w:val="000000" w:themeColor="text1"/>
          <w:shd w:val="clear" w:color="auto" w:fill="FFFFFF"/>
        </w:rPr>
        <w:t xml:space="preserve">Counsel for the plaintiff </w:t>
      </w:r>
      <w:r w:rsidR="00CC7980" w:rsidRPr="00403B66">
        <w:rPr>
          <w:rFonts w:ascii="Arial" w:hAnsi="Arial" w:cs="Arial"/>
          <w:color w:val="000000" w:themeColor="text1"/>
          <w:shd w:val="clear" w:color="auto" w:fill="FFFFFF"/>
        </w:rPr>
        <w:t xml:space="preserve">and defendant </w:t>
      </w:r>
      <w:r w:rsidR="000E36AF" w:rsidRPr="00403B66">
        <w:rPr>
          <w:rFonts w:ascii="Arial" w:hAnsi="Arial" w:cs="Arial"/>
          <w:color w:val="000000" w:themeColor="text1"/>
          <w:shd w:val="clear" w:color="auto" w:fill="FFFFFF"/>
        </w:rPr>
        <w:t>referred me to several cases which I found useful</w:t>
      </w:r>
      <w:r w:rsidR="00CC7980" w:rsidRPr="00403B66">
        <w:rPr>
          <w:rFonts w:ascii="Arial" w:hAnsi="Arial" w:cs="Arial"/>
          <w:color w:val="000000" w:themeColor="text1"/>
          <w:shd w:val="clear" w:color="auto" w:fill="FFFFFF"/>
        </w:rPr>
        <w:t xml:space="preserve"> in determining what would be a fair to both parties. </w:t>
      </w:r>
    </w:p>
    <w:p w14:paraId="72946E88" w14:textId="77777777" w:rsidR="00CC7980" w:rsidRPr="00403B66" w:rsidRDefault="00CC7980" w:rsidP="00CC7980">
      <w:pPr>
        <w:pStyle w:val="ListParagraph"/>
        <w:rPr>
          <w:rFonts w:ascii="Arial" w:hAnsi="Arial" w:cs="Arial"/>
          <w:color w:val="000000" w:themeColor="text1"/>
          <w:shd w:val="clear" w:color="auto" w:fill="FFFFFF"/>
        </w:rPr>
      </w:pPr>
    </w:p>
    <w:p w14:paraId="0F511F39" w14:textId="405523EC" w:rsidR="00227407"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45.</w:t>
      </w:r>
      <w:r w:rsidRPr="008E0AC5">
        <w:rPr>
          <w:rFonts w:ascii="Arial" w:hAnsi="Arial" w:cs="Arial"/>
          <w:color w:val="000000" w:themeColor="text1"/>
          <w:lang w:val="en-GB"/>
        </w:rPr>
        <w:tab/>
      </w:r>
      <w:r w:rsidR="000E36AF" w:rsidRPr="00403B66">
        <w:rPr>
          <w:rFonts w:ascii="Arial" w:hAnsi="Arial" w:cs="Arial"/>
          <w:color w:val="000000" w:themeColor="text1"/>
          <w:shd w:val="clear" w:color="auto" w:fill="FFFFFF"/>
        </w:rPr>
        <w:t>The first case which I was referred</w:t>
      </w:r>
      <w:r w:rsidR="0074623E" w:rsidRPr="00403B66">
        <w:rPr>
          <w:rFonts w:ascii="Arial" w:hAnsi="Arial" w:cs="Arial"/>
          <w:color w:val="000000" w:themeColor="text1"/>
          <w:shd w:val="clear" w:color="auto" w:fill="FFFFFF"/>
        </w:rPr>
        <w:t xml:space="preserve"> to</w:t>
      </w:r>
      <w:r w:rsidR="000E36AF" w:rsidRPr="00403B66">
        <w:rPr>
          <w:rFonts w:ascii="Arial" w:hAnsi="Arial" w:cs="Arial"/>
          <w:color w:val="000000" w:themeColor="text1"/>
          <w:shd w:val="clear" w:color="auto" w:fill="FFFFFF"/>
        </w:rPr>
        <w:t xml:space="preserve"> is </w:t>
      </w:r>
      <w:r w:rsidR="00814386" w:rsidRPr="00403B66">
        <w:rPr>
          <w:rFonts w:ascii="Arial" w:hAnsi="Arial" w:cs="Arial"/>
          <w:iCs/>
          <w:color w:val="000000" w:themeColor="text1"/>
          <w:lang w:val="en-GB"/>
        </w:rPr>
        <w:t>Ndlovu v Road Accident Fund</w:t>
      </w:r>
      <w:r w:rsidR="00814386" w:rsidRPr="00403B66">
        <w:rPr>
          <w:rStyle w:val="FootnoteReference"/>
          <w:rFonts w:ascii="Arial" w:hAnsi="Arial" w:cs="Arial"/>
          <w:iCs/>
          <w:color w:val="000000" w:themeColor="text1"/>
          <w:lang w:val="en-GB"/>
        </w:rPr>
        <w:footnoteReference w:id="4"/>
      </w:r>
      <w:r w:rsidR="00121324" w:rsidRPr="00403B66">
        <w:rPr>
          <w:rFonts w:ascii="Arial" w:hAnsi="Arial" w:cs="Arial"/>
          <w:color w:val="000000" w:themeColor="text1"/>
          <w:lang w:val="en-GB"/>
        </w:rPr>
        <w:t>.</w:t>
      </w:r>
      <w:r w:rsidR="00814386" w:rsidRPr="00403B66">
        <w:rPr>
          <w:rFonts w:ascii="Arial" w:hAnsi="Arial" w:cs="Arial"/>
          <w:color w:val="000000" w:themeColor="text1"/>
          <w:lang w:val="en-GB"/>
        </w:rPr>
        <w:t xml:space="preserve"> </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This case concerned a 38-year-old female storekeeper whose injuries comprised compound f</w:t>
      </w:r>
      <w:r w:rsidR="0074623E" w:rsidRPr="00403B66">
        <w:rPr>
          <w:rFonts w:ascii="Arial" w:hAnsi="Arial" w:cs="Arial"/>
          <w:color w:val="000000" w:themeColor="text1"/>
          <w:lang w:val="en-GB"/>
        </w:rPr>
        <w:t>r</w:t>
      </w:r>
      <w:r w:rsidR="00814386" w:rsidRPr="00403B66">
        <w:rPr>
          <w:rFonts w:ascii="Arial" w:hAnsi="Arial" w:cs="Arial"/>
          <w:color w:val="000000" w:themeColor="text1"/>
          <w:lang w:val="en-GB"/>
        </w:rPr>
        <w:t xml:space="preserve">actures of both lower legs and </w:t>
      </w:r>
      <w:r w:rsidR="0074623E" w:rsidRPr="00403B66">
        <w:rPr>
          <w:rFonts w:ascii="Arial" w:hAnsi="Arial" w:cs="Arial"/>
          <w:color w:val="000000" w:themeColor="text1"/>
          <w:lang w:val="en-GB"/>
        </w:rPr>
        <w:t xml:space="preserve">a </w:t>
      </w:r>
      <w:r w:rsidR="00814386" w:rsidRPr="00403B66">
        <w:rPr>
          <w:rFonts w:ascii="Arial" w:hAnsi="Arial" w:cs="Arial"/>
          <w:color w:val="000000" w:themeColor="text1"/>
          <w:lang w:val="en-GB"/>
        </w:rPr>
        <w:t>fracture</w:t>
      </w:r>
      <w:r w:rsidR="0074623E" w:rsidRPr="00403B66">
        <w:rPr>
          <w:rFonts w:ascii="Arial" w:hAnsi="Arial" w:cs="Arial"/>
          <w:color w:val="000000" w:themeColor="text1"/>
          <w:lang w:val="en-GB"/>
        </w:rPr>
        <w:t>d</w:t>
      </w:r>
      <w:r w:rsidR="00814386" w:rsidRPr="00403B66">
        <w:rPr>
          <w:rFonts w:ascii="Arial" w:hAnsi="Arial" w:cs="Arial"/>
          <w:color w:val="000000" w:themeColor="text1"/>
          <w:lang w:val="en-GB"/>
        </w:rPr>
        <w:t xml:space="preserve"> ankle. </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She had sustained compound fractures of the left tibia and fibula with a large lateral degloving soft tissue injury.</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 xml:space="preserve"> She also sustained compound fractures of the right tibia and fibula, as well as a fracture of the medial malleolus of the left ankle. </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 xml:space="preserve">She was hospitalised for three weeks, used a wheelchair for six weeks and operated on crutches for many weeks. </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 xml:space="preserve">She has been left with painful and unsightly scars, has nightmares and faced the prospect of further surgery and skin-grafts. </w:t>
      </w:r>
      <w:r w:rsidR="0074623E" w:rsidRPr="00403B66">
        <w:rPr>
          <w:rFonts w:ascii="Arial" w:hAnsi="Arial" w:cs="Arial"/>
          <w:color w:val="000000" w:themeColor="text1"/>
          <w:lang w:val="en-GB"/>
        </w:rPr>
        <w:t xml:space="preserve"> </w:t>
      </w:r>
      <w:r w:rsidR="00814386" w:rsidRPr="00403B66">
        <w:rPr>
          <w:rFonts w:ascii="Arial" w:hAnsi="Arial" w:cs="Arial"/>
          <w:color w:val="000000" w:themeColor="text1"/>
          <w:lang w:val="en-GB"/>
        </w:rPr>
        <w:t>She en</w:t>
      </w:r>
      <w:r w:rsidR="0074623E" w:rsidRPr="00403B66">
        <w:rPr>
          <w:rFonts w:ascii="Arial" w:hAnsi="Arial" w:cs="Arial"/>
          <w:color w:val="000000" w:themeColor="text1"/>
          <w:lang w:val="en-GB"/>
        </w:rPr>
        <w:t>dured pain in her legs which led</w:t>
      </w:r>
      <w:r w:rsidR="00814386" w:rsidRPr="008E0AC5">
        <w:rPr>
          <w:rFonts w:ascii="Arial" w:hAnsi="Arial" w:cs="Arial"/>
          <w:color w:val="000000" w:themeColor="text1"/>
          <w:lang w:val="en-GB"/>
        </w:rPr>
        <w:t xml:space="preserve"> to further pain, tiredness and loss of concentration. </w:t>
      </w:r>
      <w:r w:rsidR="0074623E">
        <w:rPr>
          <w:rFonts w:ascii="Arial" w:hAnsi="Arial" w:cs="Arial"/>
          <w:color w:val="000000" w:themeColor="text1"/>
          <w:lang w:val="en-GB"/>
        </w:rPr>
        <w:t xml:space="preserve"> </w:t>
      </w:r>
      <w:r w:rsidR="00814386" w:rsidRPr="008E0AC5">
        <w:rPr>
          <w:rFonts w:ascii="Arial" w:hAnsi="Arial" w:cs="Arial"/>
          <w:color w:val="000000" w:themeColor="text1"/>
          <w:lang w:val="en-GB"/>
        </w:rPr>
        <w:t>All of these led to anxiety and depression.</w:t>
      </w:r>
      <w:r w:rsidR="0074623E">
        <w:rPr>
          <w:rFonts w:ascii="Arial" w:hAnsi="Arial" w:cs="Arial"/>
          <w:color w:val="000000" w:themeColor="text1"/>
          <w:lang w:val="en-GB"/>
        </w:rPr>
        <w:t xml:space="preserve"> </w:t>
      </w:r>
      <w:r w:rsidR="00814386" w:rsidRPr="008E0AC5">
        <w:rPr>
          <w:rFonts w:ascii="Arial" w:hAnsi="Arial" w:cs="Arial"/>
          <w:color w:val="000000" w:themeColor="text1"/>
          <w:lang w:val="en-GB"/>
        </w:rPr>
        <w:t xml:space="preserve"> Proposed surgery was only expected to improve her situation, but she could never be restored to the position in which she was prior to the accident. </w:t>
      </w:r>
      <w:r w:rsidR="0074623E">
        <w:rPr>
          <w:rFonts w:ascii="Arial" w:hAnsi="Arial" w:cs="Arial"/>
          <w:color w:val="000000" w:themeColor="text1"/>
          <w:lang w:val="en-GB"/>
        </w:rPr>
        <w:t xml:space="preserve"> </w:t>
      </w:r>
      <w:r w:rsidR="00814386" w:rsidRPr="008E0AC5">
        <w:rPr>
          <w:rFonts w:ascii="Arial" w:hAnsi="Arial" w:cs="Arial"/>
          <w:color w:val="000000" w:themeColor="text1"/>
          <w:lang w:val="en-GB"/>
        </w:rPr>
        <w:t>In March 2015, the Court awarded this plaintiff an amount of</w:t>
      </w:r>
      <w:r w:rsidR="00814386" w:rsidRPr="008E0AC5">
        <w:rPr>
          <w:rFonts w:ascii="Arial" w:hAnsi="Arial" w:cs="Arial"/>
          <w:bCs/>
          <w:color w:val="000000" w:themeColor="text1"/>
          <w:lang w:val="en-GB"/>
        </w:rPr>
        <w:t xml:space="preserve"> </w:t>
      </w:r>
      <w:r w:rsidR="00814386" w:rsidRPr="008E0AC5">
        <w:rPr>
          <w:rFonts w:ascii="Arial" w:hAnsi="Arial" w:cs="Arial"/>
          <w:color w:val="000000" w:themeColor="text1"/>
          <w:lang w:val="en-GB"/>
        </w:rPr>
        <w:t>R470</w:t>
      </w:r>
      <w:r w:rsidR="0074623E">
        <w:rPr>
          <w:rFonts w:ascii="Arial" w:hAnsi="Arial" w:cs="Arial"/>
          <w:color w:val="000000" w:themeColor="text1"/>
          <w:lang w:val="en-GB"/>
        </w:rPr>
        <w:t>,</w:t>
      </w:r>
      <w:r w:rsidR="00814386" w:rsidRPr="008E0AC5">
        <w:rPr>
          <w:rFonts w:ascii="Arial" w:hAnsi="Arial" w:cs="Arial"/>
          <w:color w:val="000000" w:themeColor="text1"/>
          <w:lang w:val="en-GB"/>
        </w:rPr>
        <w:t>000</w:t>
      </w:r>
      <w:r w:rsidR="002D2166" w:rsidRPr="008E0AC5">
        <w:rPr>
          <w:rFonts w:ascii="Arial" w:hAnsi="Arial" w:cs="Arial"/>
          <w:color w:val="000000" w:themeColor="text1"/>
          <w:lang w:val="en-GB"/>
        </w:rPr>
        <w:t>.00</w:t>
      </w:r>
      <w:r w:rsidR="00814386" w:rsidRPr="008E0AC5">
        <w:rPr>
          <w:rFonts w:ascii="Arial" w:hAnsi="Arial" w:cs="Arial"/>
          <w:color w:val="000000" w:themeColor="text1"/>
          <w:lang w:val="en-GB"/>
        </w:rPr>
        <w:t xml:space="preserve"> as compensation for her</w:t>
      </w:r>
      <w:r w:rsidR="002D2166" w:rsidRPr="008E0AC5">
        <w:rPr>
          <w:rFonts w:ascii="Arial" w:hAnsi="Arial" w:cs="Arial"/>
          <w:color w:val="000000" w:themeColor="text1"/>
          <w:lang w:val="en-GB"/>
        </w:rPr>
        <w:t xml:space="preserve"> </w:t>
      </w:r>
      <w:r w:rsidR="00814386" w:rsidRPr="008E0AC5">
        <w:rPr>
          <w:rFonts w:ascii="Arial" w:hAnsi="Arial" w:cs="Arial"/>
          <w:color w:val="000000" w:themeColor="text1"/>
          <w:lang w:val="en-GB"/>
        </w:rPr>
        <w:t>general damage</w:t>
      </w:r>
      <w:r w:rsidR="0088693D" w:rsidRPr="008E0AC5">
        <w:rPr>
          <w:rFonts w:ascii="Arial" w:hAnsi="Arial" w:cs="Arial"/>
          <w:color w:val="000000" w:themeColor="text1"/>
          <w:lang w:val="en-GB"/>
        </w:rPr>
        <w:t>s.</w:t>
      </w:r>
    </w:p>
    <w:p w14:paraId="24B35853" w14:textId="77777777" w:rsidR="00227407" w:rsidRPr="008E0AC5" w:rsidRDefault="00227407" w:rsidP="0074623E">
      <w:pPr>
        <w:tabs>
          <w:tab w:val="left" w:pos="0"/>
        </w:tabs>
        <w:autoSpaceDE w:val="0"/>
        <w:autoSpaceDN w:val="0"/>
        <w:adjustRightInd w:val="0"/>
        <w:spacing w:line="360" w:lineRule="auto"/>
        <w:ind w:left="851" w:hanging="851"/>
        <w:jc w:val="both"/>
        <w:rPr>
          <w:rFonts w:ascii="Arial" w:hAnsi="Arial" w:cs="Arial"/>
          <w:color w:val="000000" w:themeColor="text1"/>
          <w:lang w:val="en-GB"/>
        </w:rPr>
      </w:pPr>
    </w:p>
    <w:p w14:paraId="0E93B742" w14:textId="7FF6F655" w:rsidR="00227407"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46.</w:t>
      </w:r>
      <w:r w:rsidRPr="008E0AC5">
        <w:rPr>
          <w:rFonts w:ascii="Arial" w:hAnsi="Arial" w:cs="Arial"/>
          <w:color w:val="000000" w:themeColor="text1"/>
          <w:lang w:val="en-GB"/>
        </w:rPr>
        <w:tab/>
      </w:r>
      <w:r w:rsidR="0088693D" w:rsidRPr="008E0AC5">
        <w:rPr>
          <w:rFonts w:ascii="Arial" w:hAnsi="Arial" w:cs="Arial"/>
          <w:color w:val="000000" w:themeColor="text1"/>
          <w:lang w:val="en-GB"/>
        </w:rPr>
        <w:t xml:space="preserve">The second case I was </w:t>
      </w:r>
      <w:r w:rsidR="0088693D" w:rsidRPr="00403B66">
        <w:rPr>
          <w:rFonts w:ascii="Arial" w:hAnsi="Arial" w:cs="Arial"/>
          <w:color w:val="000000" w:themeColor="text1"/>
          <w:lang w:val="en-GB"/>
        </w:rPr>
        <w:t xml:space="preserve">referred </w:t>
      </w:r>
      <w:r w:rsidR="0074623E" w:rsidRPr="00403B66">
        <w:rPr>
          <w:rFonts w:ascii="Arial" w:hAnsi="Arial" w:cs="Arial"/>
          <w:color w:val="000000" w:themeColor="text1"/>
          <w:lang w:val="en-GB"/>
        </w:rPr>
        <w:t xml:space="preserve">to </w:t>
      </w:r>
      <w:r w:rsidR="0088693D" w:rsidRPr="00403B66">
        <w:rPr>
          <w:rFonts w:ascii="Arial" w:hAnsi="Arial" w:cs="Arial"/>
          <w:color w:val="000000" w:themeColor="text1"/>
          <w:lang w:val="en-GB"/>
        </w:rPr>
        <w:t>was Nel v The Road Accident</w:t>
      </w:r>
      <w:r w:rsidR="0088693D" w:rsidRPr="00403B66">
        <w:rPr>
          <w:rStyle w:val="FootnoteReference"/>
          <w:rFonts w:ascii="Arial" w:hAnsi="Arial" w:cs="Arial"/>
          <w:color w:val="000000" w:themeColor="text1"/>
          <w:lang w:val="en-GB"/>
        </w:rPr>
        <w:footnoteReference w:id="5"/>
      </w:r>
      <w:r w:rsidR="0088693D" w:rsidRPr="00403B66">
        <w:rPr>
          <w:rFonts w:ascii="Arial" w:hAnsi="Arial" w:cs="Arial"/>
          <w:color w:val="000000" w:themeColor="text1"/>
          <w:lang w:val="en-GB"/>
        </w:rPr>
        <w:t xml:space="preserve">. </w:t>
      </w:r>
      <w:r w:rsidR="0074623E" w:rsidRPr="00403B66">
        <w:rPr>
          <w:rFonts w:ascii="Arial" w:hAnsi="Arial" w:cs="Arial"/>
          <w:color w:val="000000" w:themeColor="text1"/>
          <w:lang w:val="en-GB"/>
        </w:rPr>
        <w:t xml:space="preserve"> In that</w:t>
      </w:r>
      <w:r w:rsidR="00490A99" w:rsidRPr="00403B66">
        <w:rPr>
          <w:rFonts w:ascii="Arial" w:hAnsi="Arial" w:cs="Arial"/>
          <w:color w:val="000000" w:themeColor="text1"/>
          <w:lang w:val="en-GB"/>
        </w:rPr>
        <w:t xml:space="preserve"> matter a 64 year old manager, who sustained close</w:t>
      </w:r>
      <w:r w:rsidR="0074623E" w:rsidRPr="00403B66">
        <w:rPr>
          <w:rFonts w:ascii="Arial" w:hAnsi="Arial" w:cs="Arial"/>
          <w:color w:val="000000" w:themeColor="text1"/>
          <w:lang w:val="en-GB"/>
        </w:rPr>
        <w:t>d</w:t>
      </w:r>
      <w:r w:rsidR="00490A99" w:rsidRPr="00403B66">
        <w:rPr>
          <w:rFonts w:ascii="Arial" w:hAnsi="Arial" w:cs="Arial"/>
          <w:color w:val="000000" w:themeColor="text1"/>
          <w:lang w:val="en-GB"/>
        </w:rPr>
        <w:t xml:space="preserve"> fractures of the right tibia and fibula, an amputated fifth metacarpal and</w:t>
      </w:r>
      <w:r w:rsidR="00490A99" w:rsidRPr="008E0AC5">
        <w:rPr>
          <w:rFonts w:ascii="Arial" w:hAnsi="Arial" w:cs="Arial"/>
          <w:color w:val="000000" w:themeColor="text1"/>
          <w:lang w:val="en-GB"/>
        </w:rPr>
        <w:t xml:space="preserve"> little finger, a degloving injury to the right foot, leading to the amputation of the right big toe.</w:t>
      </w:r>
      <w:r w:rsidR="0074623E">
        <w:rPr>
          <w:rFonts w:ascii="Arial" w:hAnsi="Arial" w:cs="Arial"/>
          <w:color w:val="000000" w:themeColor="text1"/>
          <w:lang w:val="en-GB"/>
        </w:rPr>
        <w:t xml:space="preserve"> </w:t>
      </w:r>
      <w:r w:rsidR="00490A99" w:rsidRPr="008E0AC5">
        <w:rPr>
          <w:rFonts w:ascii="Arial" w:hAnsi="Arial" w:cs="Arial"/>
          <w:color w:val="000000" w:themeColor="text1"/>
          <w:lang w:val="en-GB"/>
        </w:rPr>
        <w:t xml:space="preserve"> He used a crutch in order to ambulate.</w:t>
      </w:r>
    </w:p>
    <w:p w14:paraId="53EA2A81" w14:textId="77777777" w:rsidR="00227407" w:rsidRPr="008E0AC5" w:rsidRDefault="00227407" w:rsidP="00514324">
      <w:pPr>
        <w:pStyle w:val="ListParagraph"/>
        <w:spacing w:line="360" w:lineRule="auto"/>
        <w:rPr>
          <w:rFonts w:ascii="Arial" w:hAnsi="Arial" w:cs="Arial"/>
          <w:color w:val="000000" w:themeColor="text1"/>
          <w:lang w:val="en-GB"/>
        </w:rPr>
      </w:pPr>
    </w:p>
    <w:p w14:paraId="142997B3" w14:textId="15768C74" w:rsidR="00227407"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47.</w:t>
      </w:r>
      <w:r w:rsidRPr="008E0AC5">
        <w:rPr>
          <w:rFonts w:ascii="Arial" w:hAnsi="Arial" w:cs="Arial"/>
          <w:color w:val="000000" w:themeColor="text1"/>
          <w:lang w:val="en-GB"/>
        </w:rPr>
        <w:tab/>
      </w:r>
      <w:r w:rsidR="00490A99" w:rsidRPr="008E0AC5">
        <w:rPr>
          <w:rFonts w:ascii="Arial" w:hAnsi="Arial" w:cs="Arial"/>
          <w:color w:val="000000" w:themeColor="text1"/>
          <w:lang w:val="en-GB"/>
        </w:rPr>
        <w:t>Counsel for the Plaintiff suggested</w:t>
      </w:r>
      <w:r w:rsidR="002D2166" w:rsidRPr="008E0AC5">
        <w:rPr>
          <w:rFonts w:ascii="Arial" w:hAnsi="Arial" w:cs="Arial"/>
          <w:color w:val="000000" w:themeColor="text1"/>
          <w:lang w:val="en-GB"/>
        </w:rPr>
        <w:t xml:space="preserve"> that I award</w:t>
      </w:r>
      <w:r w:rsidR="00490A99" w:rsidRPr="008E0AC5">
        <w:rPr>
          <w:rFonts w:ascii="Arial" w:hAnsi="Arial" w:cs="Arial"/>
          <w:color w:val="000000" w:themeColor="text1"/>
          <w:lang w:val="en-GB"/>
        </w:rPr>
        <w:t xml:space="preserve"> an amount of R950</w:t>
      </w:r>
      <w:r w:rsidR="0074623E">
        <w:rPr>
          <w:rFonts w:ascii="Arial" w:hAnsi="Arial" w:cs="Arial"/>
          <w:color w:val="000000" w:themeColor="text1"/>
          <w:lang w:val="en-GB"/>
        </w:rPr>
        <w:t>,</w:t>
      </w:r>
      <w:r w:rsidR="00490A99" w:rsidRPr="008E0AC5">
        <w:rPr>
          <w:rFonts w:ascii="Arial" w:hAnsi="Arial" w:cs="Arial"/>
          <w:color w:val="000000" w:themeColor="text1"/>
          <w:lang w:val="en-GB"/>
        </w:rPr>
        <w:t>000.00 for general damages.</w:t>
      </w:r>
    </w:p>
    <w:p w14:paraId="1AAD75AA" w14:textId="77777777" w:rsidR="00227407" w:rsidRPr="008E0AC5" w:rsidRDefault="00227407" w:rsidP="00514324">
      <w:pPr>
        <w:pStyle w:val="ListParagraph"/>
        <w:spacing w:line="360" w:lineRule="auto"/>
        <w:rPr>
          <w:rFonts w:ascii="Arial" w:hAnsi="Arial" w:cs="Arial"/>
          <w:color w:val="000000" w:themeColor="text1"/>
          <w:lang w:val="en-GB"/>
        </w:rPr>
      </w:pPr>
    </w:p>
    <w:p w14:paraId="7981A3A1" w14:textId="15A27BDD" w:rsidR="00227407"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lastRenderedPageBreak/>
        <w:t>48.</w:t>
      </w:r>
      <w:r w:rsidRPr="00403B66">
        <w:rPr>
          <w:rFonts w:ascii="Arial" w:hAnsi="Arial" w:cs="Arial"/>
          <w:color w:val="000000" w:themeColor="text1"/>
          <w:lang w:val="en-GB"/>
        </w:rPr>
        <w:tab/>
      </w:r>
      <w:r w:rsidR="00490A99" w:rsidRPr="008E0AC5">
        <w:rPr>
          <w:rFonts w:ascii="Arial" w:hAnsi="Arial" w:cs="Arial"/>
          <w:color w:val="000000" w:themeColor="text1"/>
          <w:lang w:val="en-GB"/>
        </w:rPr>
        <w:t xml:space="preserve">Counsel for the </w:t>
      </w:r>
      <w:r w:rsidR="00827F2A" w:rsidRPr="008E0AC5">
        <w:rPr>
          <w:rFonts w:ascii="Arial" w:hAnsi="Arial" w:cs="Arial"/>
          <w:color w:val="000000" w:themeColor="text1"/>
          <w:lang w:val="en-GB"/>
        </w:rPr>
        <w:t>Defendant</w:t>
      </w:r>
      <w:r w:rsidR="00490A99" w:rsidRPr="008E0AC5">
        <w:rPr>
          <w:rFonts w:ascii="Arial" w:hAnsi="Arial" w:cs="Arial"/>
          <w:color w:val="000000" w:themeColor="text1"/>
          <w:lang w:val="en-GB"/>
        </w:rPr>
        <w:t xml:space="preserve"> referred </w:t>
      </w:r>
      <w:r w:rsidR="00400DC2" w:rsidRPr="008E0AC5">
        <w:rPr>
          <w:rFonts w:ascii="Arial" w:hAnsi="Arial" w:cs="Arial"/>
          <w:color w:val="000000" w:themeColor="text1"/>
          <w:lang w:val="en-GB"/>
        </w:rPr>
        <w:t xml:space="preserve">me to </w:t>
      </w:r>
      <w:r w:rsidR="00400DC2" w:rsidRPr="008E0AC5">
        <w:rPr>
          <w:rFonts w:ascii="Arial" w:hAnsi="Arial" w:cs="Arial"/>
          <w:color w:val="000000" w:themeColor="text1"/>
        </w:rPr>
        <w:t>Ndaba v Road Accident Fund</w:t>
      </w:r>
      <w:r w:rsidR="00400DC2" w:rsidRPr="008E0AC5">
        <w:rPr>
          <w:rStyle w:val="FootnoteReference"/>
          <w:rFonts w:ascii="Arial" w:hAnsi="Arial" w:cs="Arial"/>
          <w:color w:val="000000" w:themeColor="text1"/>
        </w:rPr>
        <w:footnoteReference w:id="6"/>
      </w:r>
      <w:r w:rsidR="00400DC2" w:rsidRPr="008E0AC5">
        <w:rPr>
          <w:rFonts w:ascii="Arial" w:hAnsi="Arial" w:cs="Arial"/>
          <w:color w:val="000000" w:themeColor="text1"/>
        </w:rPr>
        <w:t xml:space="preserve">, where the </w:t>
      </w:r>
      <w:r w:rsidR="00827F2A" w:rsidRPr="008E0AC5">
        <w:rPr>
          <w:rFonts w:ascii="Arial" w:hAnsi="Arial" w:cs="Arial"/>
          <w:color w:val="000000" w:themeColor="text1"/>
        </w:rPr>
        <w:t>Plaintiff</w:t>
      </w:r>
      <w:r w:rsidR="00400DC2" w:rsidRPr="008E0AC5">
        <w:rPr>
          <w:rFonts w:ascii="Arial" w:hAnsi="Arial" w:cs="Arial"/>
          <w:color w:val="000000" w:themeColor="text1"/>
        </w:rPr>
        <w:t xml:space="preserve">, </w:t>
      </w:r>
      <w:r w:rsidR="00400DC2" w:rsidRPr="008E0AC5">
        <w:rPr>
          <w:rFonts w:ascii="Arial" w:hAnsi="Arial" w:cs="Arial"/>
          <w:color w:val="000000" w:themeColor="text1"/>
          <w:lang w:val="en-GB"/>
        </w:rPr>
        <w:t xml:space="preserve">who was 42 years old at the time, was travelling with her youngest child, a mere baby, </w:t>
      </w:r>
      <w:r w:rsidR="00400DC2" w:rsidRPr="00403B66">
        <w:rPr>
          <w:rFonts w:ascii="Arial" w:hAnsi="Arial" w:cs="Arial"/>
          <w:color w:val="000000" w:themeColor="text1"/>
          <w:lang w:val="en-GB"/>
        </w:rPr>
        <w:t xml:space="preserve">when </w:t>
      </w:r>
      <w:r w:rsidR="0074623E" w:rsidRPr="00403B66">
        <w:rPr>
          <w:rFonts w:ascii="Arial" w:hAnsi="Arial" w:cs="Arial"/>
          <w:color w:val="000000" w:themeColor="text1"/>
          <w:lang w:val="en-GB"/>
        </w:rPr>
        <w:t>a</w:t>
      </w:r>
      <w:r w:rsidR="00400DC2" w:rsidRPr="00403B66">
        <w:rPr>
          <w:rFonts w:ascii="Arial" w:hAnsi="Arial" w:cs="Arial"/>
          <w:color w:val="000000" w:themeColor="text1"/>
          <w:lang w:val="en-GB"/>
        </w:rPr>
        <w:t xml:space="preserve"> collision occurred. </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 xml:space="preserve">The plaintiff’s legs were trapped inside the vehicle and she had to pass her baby through the window to onlookers while waiting to be freed from the mangled vehicle. </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 xml:space="preserve">This caused her much distress. </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 xml:space="preserve">Thereafter she was admitted to the Frere Hospital with very little recollection of the accident. </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Upon admission the following injuries were noted: A straddled pelvic fracture, a right femural “midshaft” fracture and a bladder injury (rupture) as a result of blunt abdominal trauma.</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 xml:space="preserve"> She also sustained an injury to her right shoulder and a dashboard left knee injury. </w:t>
      </w:r>
      <w:r w:rsidR="0074623E"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The latter injury she sustained as a result of being trapped between the seats of the taxi she travelled in.</w:t>
      </w:r>
      <w:r w:rsidR="0074623E" w:rsidRPr="00403B66">
        <w:rPr>
          <w:rFonts w:ascii="Arial" w:hAnsi="Arial" w:cs="Arial"/>
          <w:color w:val="000000" w:themeColor="text1"/>
          <w:lang w:val="en-GB"/>
        </w:rPr>
        <w:t xml:space="preserve"> </w:t>
      </w:r>
      <w:r w:rsidR="002D2166" w:rsidRPr="00403B66">
        <w:rPr>
          <w:rFonts w:ascii="Arial" w:hAnsi="Arial" w:cs="Arial"/>
          <w:color w:val="000000" w:themeColor="text1"/>
          <w:lang w:val="en-GB"/>
        </w:rPr>
        <w:t xml:space="preserve"> </w:t>
      </w:r>
      <w:r w:rsidR="00400DC2" w:rsidRPr="00403B66">
        <w:rPr>
          <w:rFonts w:ascii="Arial" w:hAnsi="Arial" w:cs="Arial"/>
          <w:color w:val="000000" w:themeColor="text1"/>
          <w:lang w:val="en-GB"/>
        </w:rPr>
        <w:t>The court</w:t>
      </w:r>
      <w:r w:rsidR="0074623E" w:rsidRPr="00403B66">
        <w:rPr>
          <w:rFonts w:ascii="Arial" w:hAnsi="Arial" w:cs="Arial"/>
          <w:color w:val="000000" w:themeColor="text1"/>
          <w:lang w:val="en-GB"/>
        </w:rPr>
        <w:t xml:space="preserve"> awarded here an amount of R300,</w:t>
      </w:r>
      <w:r w:rsidR="00400DC2" w:rsidRPr="00403B66">
        <w:rPr>
          <w:rFonts w:ascii="Arial" w:hAnsi="Arial" w:cs="Arial"/>
          <w:color w:val="000000" w:themeColor="text1"/>
          <w:lang w:val="en-GB"/>
        </w:rPr>
        <w:t xml:space="preserve">000.00 in </w:t>
      </w:r>
      <w:r w:rsidR="002D2166" w:rsidRPr="00403B66">
        <w:rPr>
          <w:rFonts w:ascii="Arial" w:hAnsi="Arial" w:cs="Arial"/>
          <w:color w:val="000000" w:themeColor="text1"/>
          <w:lang w:val="en-GB"/>
        </w:rPr>
        <w:t>respect</w:t>
      </w:r>
      <w:r w:rsidR="00400DC2" w:rsidRPr="00403B66">
        <w:rPr>
          <w:rFonts w:ascii="Arial" w:hAnsi="Arial" w:cs="Arial"/>
          <w:color w:val="000000" w:themeColor="text1"/>
          <w:lang w:val="en-GB"/>
        </w:rPr>
        <w:t xml:space="preserve"> of general damages. </w:t>
      </w:r>
    </w:p>
    <w:p w14:paraId="7D6F5BA9" w14:textId="77777777" w:rsidR="00227407" w:rsidRPr="00403B66" w:rsidRDefault="00227407" w:rsidP="00514324">
      <w:pPr>
        <w:pStyle w:val="ListParagraph"/>
        <w:spacing w:line="360" w:lineRule="auto"/>
        <w:rPr>
          <w:rFonts w:ascii="Arial" w:hAnsi="Arial" w:cs="Arial"/>
          <w:color w:val="000000" w:themeColor="text1"/>
          <w:lang w:val="en-GB"/>
        </w:rPr>
      </w:pPr>
    </w:p>
    <w:p w14:paraId="7ED668A0" w14:textId="5DC029F2" w:rsidR="00227407"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49.</w:t>
      </w:r>
      <w:r w:rsidRPr="00403B66">
        <w:rPr>
          <w:rFonts w:ascii="Arial" w:hAnsi="Arial" w:cs="Arial"/>
          <w:color w:val="000000" w:themeColor="text1"/>
          <w:lang w:val="en-GB"/>
        </w:rPr>
        <w:tab/>
      </w:r>
      <w:r w:rsidR="00E2482A">
        <w:rPr>
          <w:rFonts w:ascii="Arial" w:hAnsi="Arial" w:cs="Arial"/>
          <w:color w:val="000000" w:themeColor="text1"/>
          <w:lang w:val="en-GB"/>
        </w:rPr>
        <w:t>Mr Mo</w:t>
      </w:r>
      <w:r w:rsidR="002023ED" w:rsidRPr="00403B66">
        <w:rPr>
          <w:rFonts w:ascii="Arial" w:hAnsi="Arial" w:cs="Arial"/>
          <w:color w:val="000000" w:themeColor="text1"/>
          <w:lang w:val="en-GB"/>
        </w:rPr>
        <w:t>g</w:t>
      </w:r>
      <w:r w:rsidR="00827F2A" w:rsidRPr="00403B66">
        <w:rPr>
          <w:rFonts w:ascii="Arial" w:hAnsi="Arial" w:cs="Arial"/>
          <w:color w:val="000000" w:themeColor="text1"/>
          <w:lang w:val="en-GB"/>
        </w:rPr>
        <w:t>a</w:t>
      </w:r>
      <w:r w:rsidR="002023ED" w:rsidRPr="00403B66">
        <w:rPr>
          <w:rFonts w:ascii="Arial" w:hAnsi="Arial" w:cs="Arial"/>
          <w:color w:val="000000" w:themeColor="text1"/>
          <w:lang w:val="en-GB"/>
        </w:rPr>
        <w:t>no s</w:t>
      </w:r>
      <w:r w:rsidR="0074623E" w:rsidRPr="00403B66">
        <w:rPr>
          <w:rFonts w:ascii="Arial" w:hAnsi="Arial" w:cs="Arial"/>
          <w:color w:val="000000" w:themeColor="text1"/>
          <w:lang w:val="en-GB"/>
        </w:rPr>
        <w:t>uggested that an amount of R400,</w:t>
      </w:r>
      <w:r w:rsidR="002023ED" w:rsidRPr="00403B66">
        <w:rPr>
          <w:rFonts w:ascii="Arial" w:hAnsi="Arial" w:cs="Arial"/>
          <w:color w:val="000000" w:themeColor="text1"/>
          <w:lang w:val="en-GB"/>
        </w:rPr>
        <w:t>000.00 be awarded for general damages.</w:t>
      </w:r>
    </w:p>
    <w:p w14:paraId="0278C45B" w14:textId="77777777" w:rsidR="00227407" w:rsidRPr="00403B66" w:rsidRDefault="00227407" w:rsidP="00514324">
      <w:pPr>
        <w:pStyle w:val="ListParagraph"/>
        <w:spacing w:line="360" w:lineRule="auto"/>
        <w:rPr>
          <w:rFonts w:ascii="Arial" w:hAnsi="Arial" w:cs="Arial"/>
          <w:color w:val="000000" w:themeColor="text1"/>
          <w:shd w:val="clear" w:color="auto" w:fill="FFFFFF"/>
        </w:rPr>
      </w:pPr>
    </w:p>
    <w:p w14:paraId="216595C3" w14:textId="47247C44" w:rsidR="00227407"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50.</w:t>
      </w:r>
      <w:r w:rsidRPr="008E0AC5">
        <w:rPr>
          <w:rFonts w:ascii="Arial" w:hAnsi="Arial" w:cs="Arial"/>
          <w:color w:val="000000" w:themeColor="text1"/>
          <w:lang w:val="en-GB"/>
        </w:rPr>
        <w:tab/>
      </w:r>
      <w:r w:rsidR="0085778A" w:rsidRPr="00403B66">
        <w:rPr>
          <w:rFonts w:ascii="Arial" w:hAnsi="Arial" w:cs="Arial"/>
          <w:color w:val="000000" w:themeColor="text1"/>
          <w:shd w:val="clear" w:color="auto" w:fill="FFFFFF"/>
        </w:rPr>
        <w:t xml:space="preserve">The injuries sustained by the plaintiff in the accident has rendered </w:t>
      </w:r>
      <w:r w:rsidR="006D119D" w:rsidRPr="00403B66">
        <w:rPr>
          <w:rFonts w:ascii="Arial" w:hAnsi="Arial" w:cs="Arial"/>
          <w:color w:val="000000" w:themeColor="text1"/>
          <w:shd w:val="clear" w:color="auto" w:fill="FFFFFF"/>
        </w:rPr>
        <w:t>him</w:t>
      </w:r>
      <w:r w:rsidR="0085778A" w:rsidRPr="00403B66">
        <w:rPr>
          <w:rFonts w:ascii="Arial" w:hAnsi="Arial" w:cs="Arial"/>
          <w:color w:val="000000" w:themeColor="text1"/>
          <w:shd w:val="clear" w:color="auto" w:fill="FFFFFF"/>
        </w:rPr>
        <w:t xml:space="preserve"> permanently not able to perform any other work other than </w:t>
      </w:r>
      <w:r w:rsidR="00C17C50" w:rsidRPr="00403B66">
        <w:rPr>
          <w:rFonts w:ascii="Arial" w:hAnsi="Arial" w:cs="Arial"/>
          <w:color w:val="000000" w:themeColor="text1"/>
          <w:shd w:val="clear" w:color="auto" w:fill="FFFFFF"/>
        </w:rPr>
        <w:t>that</w:t>
      </w:r>
      <w:r w:rsidR="00C17C50">
        <w:rPr>
          <w:rFonts w:ascii="Arial" w:hAnsi="Arial" w:cs="Arial"/>
          <w:color w:val="000000" w:themeColor="text1"/>
          <w:shd w:val="clear" w:color="auto" w:fill="FFFFFF"/>
        </w:rPr>
        <w:t xml:space="preserve"> </w:t>
      </w:r>
      <w:r w:rsidR="0085778A" w:rsidRPr="008E0AC5">
        <w:rPr>
          <w:rFonts w:ascii="Arial" w:hAnsi="Arial" w:cs="Arial"/>
          <w:color w:val="000000" w:themeColor="text1"/>
          <w:shd w:val="clear" w:color="auto" w:fill="FFFFFF"/>
        </w:rPr>
        <w:t>of a sedentary nature.</w:t>
      </w:r>
      <w:r w:rsidR="0074623E">
        <w:rPr>
          <w:rFonts w:ascii="Arial" w:hAnsi="Arial" w:cs="Arial"/>
          <w:color w:val="000000" w:themeColor="text1"/>
          <w:shd w:val="clear" w:color="auto" w:fill="FFFFFF"/>
        </w:rPr>
        <w:t xml:space="preserve"> </w:t>
      </w:r>
      <w:r w:rsidR="0085778A" w:rsidRPr="008E0AC5">
        <w:rPr>
          <w:rFonts w:ascii="Arial" w:hAnsi="Arial" w:cs="Arial"/>
          <w:color w:val="000000" w:themeColor="text1"/>
          <w:shd w:val="clear" w:color="auto" w:fill="FFFFFF"/>
        </w:rPr>
        <w:t xml:space="preserve"> This renders h</w:t>
      </w:r>
      <w:r w:rsidR="006D119D" w:rsidRPr="008E0AC5">
        <w:rPr>
          <w:rFonts w:ascii="Arial" w:hAnsi="Arial" w:cs="Arial"/>
          <w:color w:val="000000" w:themeColor="text1"/>
          <w:shd w:val="clear" w:color="auto" w:fill="FFFFFF"/>
        </w:rPr>
        <w:t xml:space="preserve">im </w:t>
      </w:r>
      <w:r w:rsidR="0085778A" w:rsidRPr="008E0AC5">
        <w:rPr>
          <w:rFonts w:ascii="Arial" w:hAnsi="Arial" w:cs="Arial"/>
          <w:color w:val="000000" w:themeColor="text1"/>
          <w:shd w:val="clear" w:color="auto" w:fill="FFFFFF"/>
        </w:rPr>
        <w:t xml:space="preserve">permanently incapable of </w:t>
      </w:r>
      <w:r w:rsidR="006D119D" w:rsidRPr="008E0AC5">
        <w:rPr>
          <w:rFonts w:ascii="Arial" w:hAnsi="Arial" w:cs="Arial"/>
          <w:color w:val="000000" w:themeColor="text1"/>
          <w:shd w:val="clear" w:color="auto" w:fill="FFFFFF"/>
        </w:rPr>
        <w:t xml:space="preserve">fully </w:t>
      </w:r>
      <w:r w:rsidR="0085778A" w:rsidRPr="008E0AC5">
        <w:rPr>
          <w:rFonts w:ascii="Arial" w:hAnsi="Arial" w:cs="Arial"/>
          <w:color w:val="000000" w:themeColor="text1"/>
          <w:shd w:val="clear" w:color="auto" w:fill="FFFFFF"/>
        </w:rPr>
        <w:t xml:space="preserve">performing work as a </w:t>
      </w:r>
      <w:r w:rsidR="0074623E">
        <w:rPr>
          <w:rFonts w:ascii="Arial" w:hAnsi="Arial" w:cs="Arial"/>
          <w:color w:val="000000" w:themeColor="text1"/>
          <w:shd w:val="clear" w:color="auto" w:fill="FFFFFF"/>
        </w:rPr>
        <w:t>diesel mechanic</w:t>
      </w:r>
      <w:r w:rsidR="007849E6" w:rsidRPr="008E0AC5">
        <w:rPr>
          <w:rFonts w:ascii="Arial" w:hAnsi="Arial" w:cs="Arial"/>
          <w:color w:val="000000" w:themeColor="text1"/>
        </w:rPr>
        <w:t xml:space="preserve">. </w:t>
      </w:r>
      <w:r w:rsidR="0074623E">
        <w:rPr>
          <w:rFonts w:ascii="Arial" w:hAnsi="Arial" w:cs="Arial"/>
          <w:color w:val="000000" w:themeColor="text1"/>
        </w:rPr>
        <w:t xml:space="preserve"> </w:t>
      </w:r>
      <w:r w:rsidR="007849E6" w:rsidRPr="008E0AC5">
        <w:rPr>
          <w:rFonts w:ascii="Arial" w:hAnsi="Arial" w:cs="Arial"/>
          <w:color w:val="000000" w:themeColor="text1"/>
        </w:rPr>
        <w:t xml:space="preserve">The plaintiff is young and </w:t>
      </w:r>
      <w:r w:rsidR="006D119D" w:rsidRPr="008E0AC5">
        <w:rPr>
          <w:rFonts w:ascii="Arial" w:hAnsi="Arial" w:cs="Arial"/>
          <w:color w:val="000000" w:themeColor="text1"/>
        </w:rPr>
        <w:t xml:space="preserve">the </w:t>
      </w:r>
      <w:r w:rsidR="007849E6" w:rsidRPr="008E0AC5">
        <w:rPr>
          <w:rFonts w:ascii="Arial" w:hAnsi="Arial" w:cs="Arial"/>
          <w:color w:val="000000" w:themeColor="text1"/>
        </w:rPr>
        <w:t xml:space="preserve">knee replacement may only be considered </w:t>
      </w:r>
      <w:r w:rsidR="006D119D" w:rsidRPr="008E0AC5">
        <w:rPr>
          <w:rFonts w:ascii="Arial" w:hAnsi="Arial" w:cs="Arial"/>
          <w:color w:val="000000" w:themeColor="text1"/>
        </w:rPr>
        <w:t xml:space="preserve">in about 10 to 15 years. </w:t>
      </w:r>
      <w:r w:rsidR="00C17C50">
        <w:rPr>
          <w:rFonts w:ascii="Arial" w:hAnsi="Arial" w:cs="Arial"/>
          <w:color w:val="000000" w:themeColor="text1"/>
        </w:rPr>
        <w:t xml:space="preserve"> </w:t>
      </w:r>
      <w:r w:rsidR="007849E6" w:rsidRPr="008E0AC5">
        <w:rPr>
          <w:rFonts w:ascii="Arial" w:hAnsi="Arial" w:cs="Arial"/>
          <w:color w:val="000000" w:themeColor="text1"/>
        </w:rPr>
        <w:t>The mobility of the plaintiff with all its consequences is permanently compromised.</w:t>
      </w:r>
      <w:r w:rsidR="00C17C50">
        <w:rPr>
          <w:rFonts w:ascii="Arial" w:hAnsi="Arial" w:cs="Arial"/>
          <w:color w:val="000000" w:themeColor="text1"/>
        </w:rPr>
        <w:t xml:space="preserve"> </w:t>
      </w:r>
      <w:r w:rsidR="006D119D" w:rsidRPr="008E0AC5">
        <w:rPr>
          <w:rFonts w:ascii="Arial" w:hAnsi="Arial" w:cs="Arial"/>
          <w:color w:val="000000" w:themeColor="text1"/>
          <w:shd w:val="clear" w:color="auto" w:fill="FFFFFF"/>
        </w:rPr>
        <w:t xml:space="preserve"> It is clear that he is </w:t>
      </w:r>
      <w:r w:rsidR="00227407" w:rsidRPr="008E0AC5">
        <w:rPr>
          <w:rFonts w:ascii="Arial" w:hAnsi="Arial" w:cs="Arial"/>
          <w:color w:val="000000" w:themeColor="text1"/>
          <w:shd w:val="clear" w:color="auto" w:fill="FFFFFF"/>
        </w:rPr>
        <w:t>accommodated</w:t>
      </w:r>
      <w:r w:rsidR="006D119D" w:rsidRPr="008E0AC5">
        <w:rPr>
          <w:rFonts w:ascii="Arial" w:hAnsi="Arial" w:cs="Arial"/>
          <w:color w:val="000000" w:themeColor="text1"/>
          <w:shd w:val="clear" w:color="auto" w:fill="FFFFFF"/>
        </w:rPr>
        <w:t xml:space="preserve"> by his employer. </w:t>
      </w:r>
    </w:p>
    <w:p w14:paraId="512F2810" w14:textId="77777777" w:rsidR="00227407" w:rsidRPr="008E0AC5" w:rsidRDefault="00227407" w:rsidP="0074623E">
      <w:pPr>
        <w:pStyle w:val="ListParagraph"/>
        <w:tabs>
          <w:tab w:val="left" w:pos="0"/>
        </w:tabs>
        <w:spacing w:line="360" w:lineRule="auto"/>
        <w:ind w:left="851" w:hanging="851"/>
        <w:rPr>
          <w:rFonts w:ascii="Arial" w:hAnsi="Arial" w:cs="Arial"/>
          <w:color w:val="000000" w:themeColor="text1"/>
          <w:lang w:val="en-GB"/>
        </w:rPr>
      </w:pPr>
    </w:p>
    <w:p w14:paraId="5AA9A3ED" w14:textId="3EEDE2D9" w:rsidR="00227407"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Pr>
          <w:rFonts w:ascii="Arial" w:hAnsi="Arial" w:cs="Arial"/>
          <w:color w:val="000000" w:themeColor="text1"/>
          <w:lang w:val="en-GB"/>
        </w:rPr>
        <w:t>51.</w:t>
      </w:r>
      <w:r>
        <w:rPr>
          <w:rFonts w:ascii="Arial" w:hAnsi="Arial" w:cs="Arial"/>
          <w:color w:val="000000" w:themeColor="text1"/>
          <w:lang w:val="en-GB"/>
        </w:rPr>
        <w:tab/>
      </w:r>
      <w:r w:rsidR="00BB7ACC" w:rsidRPr="008E0AC5">
        <w:rPr>
          <w:rFonts w:ascii="Arial" w:hAnsi="Arial" w:cs="Arial"/>
          <w:color w:val="000000" w:themeColor="text1"/>
          <w:lang w:val="en-GB"/>
        </w:rPr>
        <w:t>Considering</w:t>
      </w:r>
      <w:r w:rsidR="008B55A4" w:rsidRPr="008E0AC5">
        <w:rPr>
          <w:rFonts w:ascii="Arial" w:hAnsi="Arial" w:cs="Arial"/>
          <w:color w:val="000000" w:themeColor="text1"/>
          <w:lang w:val="en-GB"/>
        </w:rPr>
        <w:t xml:space="preserve"> the injuries sustained by the </w:t>
      </w:r>
      <w:r w:rsidR="00227407" w:rsidRPr="008E0AC5">
        <w:rPr>
          <w:rFonts w:ascii="Arial" w:hAnsi="Arial" w:cs="Arial"/>
          <w:color w:val="000000" w:themeColor="text1"/>
          <w:lang w:val="en-GB"/>
        </w:rPr>
        <w:t>p</w:t>
      </w:r>
      <w:r w:rsidR="00F01CF6" w:rsidRPr="008E0AC5">
        <w:rPr>
          <w:rFonts w:ascii="Arial" w:hAnsi="Arial" w:cs="Arial"/>
          <w:color w:val="000000" w:themeColor="text1"/>
          <w:lang w:val="en-GB"/>
        </w:rPr>
        <w:t>laintiff</w:t>
      </w:r>
      <w:r w:rsidR="008B55A4" w:rsidRPr="008E0AC5">
        <w:rPr>
          <w:rFonts w:ascii="Arial" w:hAnsi="Arial" w:cs="Arial"/>
          <w:color w:val="000000" w:themeColor="text1"/>
          <w:lang w:val="en-GB"/>
        </w:rPr>
        <w:t xml:space="preserve"> and the </w:t>
      </w:r>
      <w:r w:rsidR="00F01CF6" w:rsidRPr="008E0AC5">
        <w:rPr>
          <w:rFonts w:ascii="Arial" w:hAnsi="Arial" w:cs="Arial"/>
          <w:color w:val="000000" w:themeColor="text1"/>
          <w:lang w:val="en-GB"/>
        </w:rPr>
        <w:t>relevant</w:t>
      </w:r>
      <w:r w:rsidR="008B55A4" w:rsidRPr="008E0AC5">
        <w:rPr>
          <w:rFonts w:ascii="Arial" w:hAnsi="Arial" w:cs="Arial"/>
          <w:color w:val="000000" w:themeColor="text1"/>
          <w:lang w:val="en-GB"/>
        </w:rPr>
        <w:t xml:space="preserve"> case law an amount of R</w:t>
      </w:r>
      <w:r w:rsidR="002023ED" w:rsidRPr="008E0AC5">
        <w:rPr>
          <w:rFonts w:ascii="Arial" w:hAnsi="Arial" w:cs="Arial"/>
          <w:color w:val="000000" w:themeColor="text1"/>
          <w:lang w:val="en-GB"/>
        </w:rPr>
        <w:t>6</w:t>
      </w:r>
      <w:r w:rsidR="008B55A4" w:rsidRPr="008E0AC5">
        <w:rPr>
          <w:rFonts w:ascii="Arial" w:hAnsi="Arial" w:cs="Arial"/>
          <w:color w:val="000000" w:themeColor="text1"/>
          <w:lang w:val="en-GB"/>
        </w:rPr>
        <w:t>00</w:t>
      </w:r>
      <w:r w:rsidR="00C17C50">
        <w:rPr>
          <w:rFonts w:ascii="Arial" w:hAnsi="Arial" w:cs="Arial"/>
          <w:color w:val="000000" w:themeColor="text1"/>
          <w:lang w:val="en-GB"/>
        </w:rPr>
        <w:t>,</w:t>
      </w:r>
      <w:r w:rsidR="008B55A4" w:rsidRPr="008E0AC5">
        <w:rPr>
          <w:rFonts w:ascii="Arial" w:hAnsi="Arial" w:cs="Arial"/>
          <w:color w:val="000000" w:themeColor="text1"/>
          <w:lang w:val="en-GB"/>
        </w:rPr>
        <w:t xml:space="preserve">000.00 is a fair </w:t>
      </w:r>
      <w:r w:rsidR="00F01CF6" w:rsidRPr="008E0AC5">
        <w:rPr>
          <w:rFonts w:ascii="Arial" w:hAnsi="Arial" w:cs="Arial"/>
          <w:color w:val="000000" w:themeColor="text1"/>
          <w:lang w:val="en-GB"/>
        </w:rPr>
        <w:t>a</w:t>
      </w:r>
      <w:r w:rsidR="008B55A4" w:rsidRPr="008E0AC5">
        <w:rPr>
          <w:rFonts w:ascii="Arial" w:hAnsi="Arial" w:cs="Arial"/>
          <w:color w:val="000000" w:themeColor="text1"/>
          <w:lang w:val="en-GB"/>
        </w:rPr>
        <w:t>nd reaso</w:t>
      </w:r>
      <w:r w:rsidR="00F01CF6" w:rsidRPr="008E0AC5">
        <w:rPr>
          <w:rFonts w:ascii="Arial" w:hAnsi="Arial" w:cs="Arial"/>
          <w:color w:val="000000" w:themeColor="text1"/>
          <w:lang w:val="en-GB"/>
        </w:rPr>
        <w:t>nabl</w:t>
      </w:r>
      <w:r w:rsidR="008B55A4" w:rsidRPr="008E0AC5">
        <w:rPr>
          <w:rFonts w:ascii="Arial" w:hAnsi="Arial" w:cs="Arial"/>
          <w:color w:val="000000" w:themeColor="text1"/>
          <w:lang w:val="en-GB"/>
        </w:rPr>
        <w:t>e</w:t>
      </w:r>
      <w:r w:rsidR="00DC7DCA">
        <w:rPr>
          <w:rFonts w:ascii="Arial" w:hAnsi="Arial" w:cs="Arial"/>
          <w:color w:val="000000" w:themeColor="text1"/>
          <w:lang w:val="en-GB"/>
        </w:rPr>
        <w:t xml:space="preserve">. </w:t>
      </w:r>
    </w:p>
    <w:p w14:paraId="760FE6C0" w14:textId="77777777" w:rsidR="00DC7DCA" w:rsidRDefault="00DC7DCA" w:rsidP="00DC7DCA">
      <w:pPr>
        <w:pStyle w:val="ListParagraph"/>
        <w:rPr>
          <w:rFonts w:ascii="Arial" w:hAnsi="Arial" w:cs="Arial"/>
          <w:color w:val="000000" w:themeColor="text1"/>
          <w:lang w:val="en-GB"/>
        </w:rPr>
      </w:pPr>
    </w:p>
    <w:p w14:paraId="4667ACA1" w14:textId="04DC9E6F" w:rsidR="00227407" w:rsidRPr="00DC7DCA" w:rsidRDefault="00E2482A" w:rsidP="0074623E">
      <w:pPr>
        <w:tabs>
          <w:tab w:val="left" w:pos="0"/>
        </w:tabs>
        <w:autoSpaceDE w:val="0"/>
        <w:autoSpaceDN w:val="0"/>
        <w:adjustRightInd w:val="0"/>
        <w:spacing w:line="360" w:lineRule="auto"/>
        <w:ind w:left="851" w:hanging="851"/>
        <w:jc w:val="both"/>
        <w:rPr>
          <w:rFonts w:ascii="Arial" w:hAnsi="Arial" w:cs="Arial"/>
          <w:color w:val="000000" w:themeColor="text1"/>
        </w:rPr>
      </w:pPr>
      <w:r w:rsidRPr="00DC7DCA">
        <w:rPr>
          <w:rFonts w:ascii="Arial" w:hAnsi="Arial" w:cs="Arial"/>
          <w:color w:val="000000" w:themeColor="text1"/>
        </w:rPr>
        <w:t>COSTS</w:t>
      </w:r>
    </w:p>
    <w:p w14:paraId="125667DF" w14:textId="77777777" w:rsidR="00227407" w:rsidRPr="008E0AC5" w:rsidRDefault="00227407" w:rsidP="0074623E">
      <w:pPr>
        <w:pStyle w:val="ListParagraph"/>
        <w:tabs>
          <w:tab w:val="left" w:pos="0"/>
        </w:tabs>
        <w:spacing w:line="360" w:lineRule="auto"/>
        <w:ind w:left="851" w:hanging="851"/>
        <w:rPr>
          <w:rFonts w:ascii="Arial" w:hAnsi="Arial" w:cs="Arial"/>
          <w:color w:val="000000" w:themeColor="text1"/>
        </w:rPr>
      </w:pPr>
    </w:p>
    <w:p w14:paraId="73797301" w14:textId="3C9F1B7A" w:rsidR="00227407" w:rsidRPr="00DC7DCA"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DC7DCA">
        <w:rPr>
          <w:rFonts w:ascii="Arial" w:hAnsi="Arial" w:cs="Arial"/>
          <w:color w:val="000000" w:themeColor="text1"/>
          <w:lang w:val="en-GB"/>
        </w:rPr>
        <w:t>52.</w:t>
      </w:r>
      <w:r w:rsidRPr="00DC7DCA">
        <w:rPr>
          <w:rFonts w:ascii="Arial" w:hAnsi="Arial" w:cs="Arial"/>
          <w:color w:val="000000" w:themeColor="text1"/>
          <w:lang w:val="en-GB"/>
        </w:rPr>
        <w:tab/>
      </w:r>
      <w:r w:rsidR="00376BE6" w:rsidRPr="008E0AC5">
        <w:rPr>
          <w:rFonts w:ascii="Arial" w:hAnsi="Arial" w:cs="Arial"/>
          <w:color w:val="000000" w:themeColor="text1"/>
        </w:rPr>
        <w:t xml:space="preserve">Lastly, it was submitted on behalf of the </w:t>
      </w:r>
      <w:r w:rsidR="00227407" w:rsidRPr="008E0AC5">
        <w:rPr>
          <w:rFonts w:ascii="Arial" w:hAnsi="Arial" w:cs="Arial"/>
          <w:color w:val="000000" w:themeColor="text1"/>
        </w:rPr>
        <w:t xml:space="preserve">defendant </w:t>
      </w:r>
      <w:r w:rsidR="00376BE6" w:rsidRPr="008E0AC5">
        <w:rPr>
          <w:rFonts w:ascii="Arial" w:hAnsi="Arial" w:cs="Arial"/>
          <w:color w:val="000000" w:themeColor="text1"/>
        </w:rPr>
        <w:t xml:space="preserve">that the </w:t>
      </w:r>
      <w:r w:rsidR="00227407" w:rsidRPr="008E0AC5">
        <w:rPr>
          <w:rFonts w:ascii="Arial" w:hAnsi="Arial" w:cs="Arial"/>
          <w:color w:val="000000" w:themeColor="text1"/>
        </w:rPr>
        <w:t xml:space="preserve">employment of </w:t>
      </w:r>
      <w:r w:rsidR="00376BE6" w:rsidRPr="008E0AC5">
        <w:rPr>
          <w:rFonts w:ascii="Arial" w:hAnsi="Arial" w:cs="Arial"/>
          <w:color w:val="000000" w:themeColor="text1"/>
        </w:rPr>
        <w:t>two counsel was not warranted in this case.</w:t>
      </w:r>
    </w:p>
    <w:p w14:paraId="58BFECB8" w14:textId="77777777" w:rsidR="00DC7DCA" w:rsidRPr="008E0AC5" w:rsidRDefault="00DC7DCA" w:rsidP="00DC7DCA">
      <w:pPr>
        <w:tabs>
          <w:tab w:val="left" w:pos="0"/>
        </w:tabs>
        <w:autoSpaceDE w:val="0"/>
        <w:autoSpaceDN w:val="0"/>
        <w:adjustRightInd w:val="0"/>
        <w:spacing w:line="360" w:lineRule="auto"/>
        <w:ind w:left="851"/>
        <w:jc w:val="both"/>
        <w:rPr>
          <w:rFonts w:ascii="Arial" w:hAnsi="Arial" w:cs="Arial"/>
          <w:color w:val="000000" w:themeColor="text1"/>
          <w:lang w:val="en-GB"/>
        </w:rPr>
      </w:pPr>
    </w:p>
    <w:p w14:paraId="64EB079C" w14:textId="29765B73" w:rsidR="00547C3A"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lastRenderedPageBreak/>
        <w:t>53.</w:t>
      </w:r>
      <w:r w:rsidRPr="008E0AC5">
        <w:rPr>
          <w:rFonts w:ascii="Arial" w:hAnsi="Arial" w:cs="Arial"/>
          <w:color w:val="000000" w:themeColor="text1"/>
          <w:lang w:val="en-GB"/>
        </w:rPr>
        <w:tab/>
      </w:r>
      <w:r w:rsidR="00376BE6" w:rsidRPr="008E0AC5">
        <w:rPr>
          <w:rFonts w:ascii="Arial" w:hAnsi="Arial" w:cs="Arial"/>
          <w:color w:val="000000" w:themeColor="text1"/>
        </w:rPr>
        <w:t>It is trite that the award of costs is a matter within the discretion of the trial court.</w:t>
      </w:r>
      <w:r w:rsidR="00C17C50">
        <w:rPr>
          <w:rFonts w:ascii="Arial" w:hAnsi="Arial" w:cs="Arial"/>
          <w:color w:val="000000" w:themeColor="text1"/>
        </w:rPr>
        <w:t xml:space="preserve"> </w:t>
      </w:r>
      <w:r w:rsidR="00376BE6" w:rsidRPr="008E0AC5">
        <w:rPr>
          <w:rFonts w:ascii="Arial" w:hAnsi="Arial" w:cs="Arial"/>
          <w:color w:val="000000" w:themeColor="text1"/>
        </w:rPr>
        <w:t xml:space="preserve"> Such discretion must, of course, be exercised judicially. </w:t>
      </w:r>
    </w:p>
    <w:p w14:paraId="278FCAE8" w14:textId="77777777" w:rsidR="00547C3A" w:rsidRPr="008E0AC5" w:rsidRDefault="00547C3A" w:rsidP="00C17C50">
      <w:pPr>
        <w:pStyle w:val="ListParagraph"/>
        <w:tabs>
          <w:tab w:val="left" w:pos="0"/>
        </w:tabs>
        <w:spacing w:line="360" w:lineRule="auto"/>
        <w:ind w:left="851" w:hanging="851"/>
        <w:rPr>
          <w:rFonts w:ascii="Arial" w:hAnsi="Arial" w:cs="Arial"/>
          <w:color w:val="000000" w:themeColor="text1"/>
        </w:rPr>
      </w:pPr>
    </w:p>
    <w:p w14:paraId="6F516ACE" w14:textId="14D77A2A" w:rsidR="008E4AD8" w:rsidRPr="00403B66"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403B66">
        <w:rPr>
          <w:rFonts w:ascii="Arial" w:hAnsi="Arial" w:cs="Arial"/>
          <w:color w:val="000000" w:themeColor="text1"/>
          <w:lang w:val="en-GB"/>
        </w:rPr>
        <w:t>54.</w:t>
      </w:r>
      <w:r w:rsidRPr="00403B66">
        <w:rPr>
          <w:rFonts w:ascii="Arial" w:hAnsi="Arial" w:cs="Arial"/>
          <w:color w:val="000000" w:themeColor="text1"/>
          <w:lang w:val="en-GB"/>
        </w:rPr>
        <w:tab/>
      </w:r>
      <w:r w:rsidR="00547C3A" w:rsidRPr="008E0AC5">
        <w:rPr>
          <w:rFonts w:ascii="Arial" w:hAnsi="Arial" w:cs="Arial"/>
          <w:color w:val="000000" w:themeColor="text1"/>
        </w:rPr>
        <w:t>The costs of two or more couns</w:t>
      </w:r>
      <w:r w:rsidR="008E4AD8" w:rsidRPr="008E0AC5">
        <w:rPr>
          <w:rFonts w:ascii="Arial" w:hAnsi="Arial" w:cs="Arial"/>
          <w:color w:val="000000" w:themeColor="text1"/>
        </w:rPr>
        <w:t xml:space="preserve">el will be allowed only if a court specially orders this to be the case failing which </w:t>
      </w:r>
      <w:r w:rsidR="008E4AD8" w:rsidRPr="00403B66">
        <w:rPr>
          <w:rFonts w:ascii="Arial" w:hAnsi="Arial" w:cs="Arial"/>
          <w:color w:val="000000" w:themeColor="text1"/>
        </w:rPr>
        <w:t xml:space="preserve">the costs of only one advocate is </w:t>
      </w:r>
      <w:r w:rsidR="00C17C50" w:rsidRPr="00403B66">
        <w:rPr>
          <w:rFonts w:ascii="Arial" w:hAnsi="Arial" w:cs="Arial"/>
          <w:color w:val="000000" w:themeColor="text1"/>
        </w:rPr>
        <w:t>a</w:t>
      </w:r>
      <w:r w:rsidR="008E4AD8" w:rsidRPr="00403B66">
        <w:rPr>
          <w:rFonts w:ascii="Arial" w:hAnsi="Arial" w:cs="Arial"/>
          <w:color w:val="000000" w:themeColor="text1"/>
        </w:rPr>
        <w:t>warded.</w:t>
      </w:r>
      <w:r w:rsidR="00C17C50" w:rsidRPr="00403B66">
        <w:rPr>
          <w:rFonts w:ascii="Arial" w:hAnsi="Arial" w:cs="Arial"/>
          <w:color w:val="000000" w:themeColor="text1"/>
        </w:rPr>
        <w:t xml:space="preserve"> </w:t>
      </w:r>
      <w:r w:rsidR="008E4AD8" w:rsidRPr="00403B66">
        <w:rPr>
          <w:rFonts w:ascii="Arial" w:hAnsi="Arial" w:cs="Arial"/>
          <w:color w:val="000000" w:themeColor="text1"/>
        </w:rPr>
        <w:t xml:space="preserve"> Our courts have in several decisions considered factors which are relevant in deciding whether it was reasonable to employ two counsel.</w:t>
      </w:r>
      <w:r w:rsidR="00C17C50" w:rsidRPr="00403B66">
        <w:rPr>
          <w:rFonts w:ascii="Arial" w:hAnsi="Arial" w:cs="Arial"/>
          <w:color w:val="000000" w:themeColor="text1"/>
        </w:rPr>
        <w:t xml:space="preserve">  These factors include:</w:t>
      </w:r>
      <w:r w:rsidR="008E4AD8" w:rsidRPr="00403B66">
        <w:rPr>
          <w:rFonts w:ascii="Arial" w:hAnsi="Arial" w:cs="Arial"/>
          <w:color w:val="000000" w:themeColor="text1"/>
        </w:rPr>
        <w:t xml:space="preserve"> the importance of the case, whether the case involves complex legal or factual issues, the quantum of the claim and the volume </w:t>
      </w:r>
      <w:r w:rsidR="00C17C50" w:rsidRPr="00403B66">
        <w:rPr>
          <w:rFonts w:ascii="Arial" w:hAnsi="Arial" w:cs="Arial"/>
          <w:color w:val="000000" w:themeColor="text1"/>
        </w:rPr>
        <w:t>o</w:t>
      </w:r>
      <w:r w:rsidR="008E4AD8" w:rsidRPr="00403B66">
        <w:rPr>
          <w:rFonts w:ascii="Arial" w:hAnsi="Arial" w:cs="Arial"/>
          <w:color w:val="000000" w:themeColor="text1"/>
        </w:rPr>
        <w:t xml:space="preserve">f the evidence </w:t>
      </w:r>
      <w:r w:rsidR="00C17C50" w:rsidRPr="00403B66">
        <w:rPr>
          <w:rFonts w:ascii="Arial" w:hAnsi="Arial" w:cs="Arial"/>
          <w:color w:val="000000" w:themeColor="text1"/>
        </w:rPr>
        <w:t>to</w:t>
      </w:r>
      <w:r w:rsidR="008E4AD8" w:rsidRPr="00403B66">
        <w:rPr>
          <w:rFonts w:ascii="Arial" w:hAnsi="Arial" w:cs="Arial"/>
          <w:color w:val="000000" w:themeColor="text1"/>
        </w:rPr>
        <w:t xml:space="preserve"> be represented.</w:t>
      </w:r>
    </w:p>
    <w:p w14:paraId="5C9CE61D" w14:textId="77777777" w:rsidR="008E4AD8" w:rsidRPr="008E0AC5" w:rsidRDefault="008E4AD8" w:rsidP="00C17C50">
      <w:pPr>
        <w:pStyle w:val="ListParagraph"/>
        <w:tabs>
          <w:tab w:val="left" w:pos="0"/>
        </w:tabs>
        <w:spacing w:line="360" w:lineRule="auto"/>
        <w:ind w:left="851" w:hanging="851"/>
        <w:rPr>
          <w:rFonts w:ascii="Arial" w:hAnsi="Arial" w:cs="Arial"/>
          <w:color w:val="000000" w:themeColor="text1"/>
          <w:lang w:val="en-GB"/>
        </w:rPr>
      </w:pPr>
    </w:p>
    <w:p w14:paraId="743A2A7C" w14:textId="16AD63B9" w:rsidR="008E4AD8"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55.</w:t>
      </w:r>
      <w:r w:rsidRPr="008E0AC5">
        <w:rPr>
          <w:rFonts w:ascii="Arial" w:hAnsi="Arial" w:cs="Arial"/>
          <w:color w:val="000000" w:themeColor="text1"/>
          <w:lang w:val="en-GB"/>
        </w:rPr>
        <w:tab/>
      </w:r>
      <w:r w:rsidR="008E4AD8" w:rsidRPr="008E0AC5">
        <w:rPr>
          <w:rFonts w:ascii="Arial" w:hAnsi="Arial" w:cs="Arial"/>
          <w:color w:val="000000" w:themeColor="text1"/>
          <w:lang w:val="en-GB"/>
        </w:rPr>
        <w:t xml:space="preserve">I am of the view that the matter was of considerable importance to the plaintiff, that the quantum is not a small amount and that a considerable amount of preparation was undertaken in regard to the </w:t>
      </w:r>
      <w:r w:rsidR="00C17C50">
        <w:rPr>
          <w:rFonts w:ascii="Arial" w:hAnsi="Arial" w:cs="Arial"/>
          <w:color w:val="000000" w:themeColor="text1"/>
          <w:lang w:val="en-GB"/>
        </w:rPr>
        <w:t xml:space="preserve">volume of the expert report. </w:t>
      </w:r>
      <w:r w:rsidR="008E4AD8" w:rsidRPr="008E0AC5">
        <w:rPr>
          <w:rFonts w:ascii="Arial" w:hAnsi="Arial" w:cs="Arial"/>
          <w:color w:val="000000" w:themeColor="text1"/>
          <w:lang w:val="en-GB"/>
        </w:rPr>
        <w:t xml:space="preserve"> As a result I am of the view that the employment of two counsel was warranted. </w:t>
      </w:r>
    </w:p>
    <w:p w14:paraId="767CC5DD" w14:textId="77777777" w:rsidR="008E4AD8" w:rsidRPr="008E0AC5" w:rsidRDefault="008E4AD8" w:rsidP="00C17C50">
      <w:pPr>
        <w:pStyle w:val="ListParagraph"/>
        <w:tabs>
          <w:tab w:val="left" w:pos="0"/>
        </w:tabs>
        <w:spacing w:line="360" w:lineRule="auto"/>
        <w:ind w:left="851" w:hanging="851"/>
        <w:rPr>
          <w:rStyle w:val="apple-converted-space"/>
          <w:rFonts w:ascii="Arial" w:hAnsi="Arial" w:cs="Arial"/>
          <w:color w:val="000000" w:themeColor="text1"/>
        </w:rPr>
      </w:pPr>
    </w:p>
    <w:p w14:paraId="2B623B95" w14:textId="376E1F23" w:rsidR="00A3473D" w:rsidRPr="008E0AC5" w:rsidRDefault="00F254B2" w:rsidP="00F254B2">
      <w:pPr>
        <w:tabs>
          <w:tab w:val="left" w:pos="0"/>
        </w:tabs>
        <w:autoSpaceDE w:val="0"/>
        <w:autoSpaceDN w:val="0"/>
        <w:adjustRightInd w:val="0"/>
        <w:spacing w:line="360" w:lineRule="auto"/>
        <w:ind w:left="851" w:hanging="851"/>
        <w:jc w:val="both"/>
        <w:rPr>
          <w:rFonts w:ascii="Arial" w:hAnsi="Arial" w:cs="Arial"/>
          <w:color w:val="000000" w:themeColor="text1"/>
          <w:lang w:val="en-GB"/>
        </w:rPr>
      </w:pPr>
      <w:r w:rsidRPr="008E0AC5">
        <w:rPr>
          <w:rFonts w:ascii="Arial" w:hAnsi="Arial" w:cs="Arial"/>
          <w:color w:val="000000" w:themeColor="text1"/>
          <w:lang w:val="en-GB"/>
        </w:rPr>
        <w:t>56.</w:t>
      </w:r>
      <w:r w:rsidRPr="008E0AC5">
        <w:rPr>
          <w:rFonts w:ascii="Arial" w:hAnsi="Arial" w:cs="Arial"/>
          <w:color w:val="000000" w:themeColor="text1"/>
          <w:lang w:val="en-GB"/>
        </w:rPr>
        <w:tab/>
      </w:r>
      <w:r w:rsidR="00A3473D" w:rsidRPr="008E0AC5">
        <w:rPr>
          <w:rFonts w:ascii="Arial" w:hAnsi="Arial" w:cs="Arial"/>
          <w:color w:val="000000" w:themeColor="text1"/>
        </w:rPr>
        <w:t>In the premise, the following order is made:</w:t>
      </w:r>
    </w:p>
    <w:p w14:paraId="72947E18" w14:textId="37889272" w:rsidR="00A3473D" w:rsidRPr="008E0AC5" w:rsidRDefault="00A3473D" w:rsidP="00C17C50">
      <w:pPr>
        <w:pStyle w:val="NormalWeb"/>
        <w:tabs>
          <w:tab w:val="left" w:pos="0"/>
        </w:tabs>
        <w:spacing w:before="144" w:beforeAutospacing="0" w:after="144" w:afterAutospacing="0" w:line="360" w:lineRule="auto"/>
        <w:ind w:left="851" w:hanging="851"/>
        <w:jc w:val="both"/>
        <w:rPr>
          <w:rFonts w:ascii="Arial" w:hAnsi="Arial" w:cs="Arial"/>
          <w:color w:val="000000" w:themeColor="text1"/>
        </w:rPr>
      </w:pPr>
    </w:p>
    <w:p w14:paraId="45B65D0C" w14:textId="3FF86602" w:rsidR="00A3473D" w:rsidRDefault="00F254B2" w:rsidP="00F254B2">
      <w:pPr>
        <w:pStyle w:val="NormalWeb"/>
        <w:tabs>
          <w:tab w:val="left" w:pos="0"/>
        </w:tabs>
        <w:spacing w:before="144" w:beforeAutospacing="0" w:after="144" w:afterAutospacing="0" w:line="360" w:lineRule="auto"/>
        <w:ind w:left="1691" w:hanging="840"/>
        <w:jc w:val="both"/>
        <w:rPr>
          <w:rFonts w:ascii="Arial" w:hAnsi="Arial" w:cs="Arial"/>
          <w:bCs/>
          <w:color w:val="000000" w:themeColor="text1"/>
        </w:rPr>
      </w:pPr>
      <w:r>
        <w:rPr>
          <w:rFonts w:ascii="Arial" w:hAnsi="Arial" w:cs="Arial"/>
          <w:bCs/>
          <w:color w:val="000000" w:themeColor="text1"/>
        </w:rPr>
        <w:t>1.</w:t>
      </w:r>
      <w:r>
        <w:rPr>
          <w:rFonts w:ascii="Arial" w:hAnsi="Arial" w:cs="Arial"/>
          <w:bCs/>
          <w:color w:val="000000" w:themeColor="text1"/>
        </w:rPr>
        <w:tab/>
      </w:r>
      <w:r w:rsidR="00A3473D" w:rsidRPr="008E0AC5">
        <w:rPr>
          <w:rFonts w:ascii="Arial" w:hAnsi="Arial" w:cs="Arial"/>
          <w:bCs/>
          <w:color w:val="000000" w:themeColor="text1"/>
        </w:rPr>
        <w:t>The Defendant shall make payment to the Plaintiff in</w:t>
      </w:r>
      <w:r w:rsidR="00C17C50">
        <w:rPr>
          <w:rFonts w:ascii="Arial" w:hAnsi="Arial" w:cs="Arial"/>
          <w:bCs/>
          <w:color w:val="000000" w:themeColor="text1"/>
        </w:rPr>
        <w:t xml:space="preserve"> the sum </w:t>
      </w:r>
      <w:r w:rsidR="00A3473D" w:rsidRPr="008E0AC5">
        <w:rPr>
          <w:rFonts w:ascii="Arial" w:hAnsi="Arial" w:cs="Arial"/>
          <w:bCs/>
          <w:color w:val="000000" w:themeColor="text1"/>
        </w:rPr>
        <w:t>of</w:t>
      </w:r>
      <w:r w:rsidR="008E4AD8" w:rsidRPr="008E0AC5">
        <w:rPr>
          <w:rFonts w:ascii="Arial" w:hAnsi="Arial" w:cs="Arial"/>
          <w:bCs/>
          <w:color w:val="000000" w:themeColor="text1"/>
        </w:rPr>
        <w:t xml:space="preserve"> R5</w:t>
      </w:r>
      <w:r w:rsidR="00C17C50">
        <w:rPr>
          <w:rFonts w:ascii="Arial" w:hAnsi="Arial" w:cs="Arial"/>
          <w:bCs/>
          <w:color w:val="000000" w:themeColor="text1"/>
        </w:rPr>
        <w:t>,</w:t>
      </w:r>
      <w:r w:rsidR="008E4AD8" w:rsidRPr="008E0AC5">
        <w:rPr>
          <w:rFonts w:ascii="Arial" w:hAnsi="Arial" w:cs="Arial"/>
          <w:bCs/>
          <w:color w:val="000000" w:themeColor="text1"/>
        </w:rPr>
        <w:t>635</w:t>
      </w:r>
      <w:r w:rsidR="00C17C50">
        <w:rPr>
          <w:rFonts w:ascii="Arial" w:hAnsi="Arial" w:cs="Arial"/>
          <w:bCs/>
          <w:color w:val="000000" w:themeColor="text1"/>
        </w:rPr>
        <w:t>,</w:t>
      </w:r>
      <w:r w:rsidR="008E4AD8" w:rsidRPr="008E0AC5">
        <w:rPr>
          <w:rFonts w:ascii="Arial" w:hAnsi="Arial" w:cs="Arial"/>
          <w:bCs/>
          <w:color w:val="000000" w:themeColor="text1"/>
        </w:rPr>
        <w:t xml:space="preserve">300 </w:t>
      </w:r>
      <w:r w:rsidR="00A3473D" w:rsidRPr="008E0AC5">
        <w:rPr>
          <w:rFonts w:ascii="Arial" w:hAnsi="Arial" w:cs="Arial"/>
          <w:bCs/>
          <w:color w:val="000000" w:themeColor="text1"/>
        </w:rPr>
        <w:t>which amount is computed as follows:</w:t>
      </w:r>
    </w:p>
    <w:p w14:paraId="6FA79244" w14:textId="77777777" w:rsidR="00DC7DCA" w:rsidRPr="008E0AC5" w:rsidRDefault="00DC7DCA" w:rsidP="00DC7DCA">
      <w:pPr>
        <w:pStyle w:val="NormalWeb"/>
        <w:tabs>
          <w:tab w:val="left" w:pos="0"/>
        </w:tabs>
        <w:spacing w:before="144" w:beforeAutospacing="0" w:after="144" w:afterAutospacing="0" w:line="360" w:lineRule="auto"/>
        <w:ind w:left="1691"/>
        <w:jc w:val="both"/>
        <w:rPr>
          <w:rFonts w:ascii="Arial" w:hAnsi="Arial" w:cs="Arial"/>
          <w:color w:val="000000" w:themeColor="text1"/>
        </w:rPr>
      </w:pPr>
    </w:p>
    <w:p w14:paraId="001C78CB" w14:textId="39678E91" w:rsidR="00A3473D" w:rsidRPr="008E0AC5" w:rsidRDefault="00A3473D" w:rsidP="00C17C50">
      <w:pPr>
        <w:pStyle w:val="NormalWeb"/>
        <w:tabs>
          <w:tab w:val="left" w:pos="6521"/>
        </w:tabs>
        <w:spacing w:before="144" w:beforeAutospacing="0" w:after="144" w:afterAutospacing="0" w:line="360" w:lineRule="auto"/>
        <w:ind w:left="2835" w:hanging="1134"/>
        <w:jc w:val="both"/>
        <w:rPr>
          <w:rFonts w:ascii="Arial" w:hAnsi="Arial" w:cs="Arial"/>
          <w:color w:val="000000" w:themeColor="text1"/>
        </w:rPr>
      </w:pPr>
      <w:r w:rsidRPr="008E0AC5">
        <w:rPr>
          <w:rFonts w:ascii="Arial" w:hAnsi="Arial" w:cs="Arial"/>
          <w:bCs/>
          <w:color w:val="000000" w:themeColor="text1"/>
        </w:rPr>
        <w:t>1.1</w:t>
      </w:r>
      <w:r w:rsidR="00C17C50">
        <w:rPr>
          <w:rFonts w:ascii="Arial" w:hAnsi="Arial" w:cs="Arial"/>
          <w:bCs/>
          <w:color w:val="000000" w:themeColor="text1"/>
        </w:rPr>
        <w:tab/>
        <w:t>Past and future loss of income</w:t>
      </w:r>
      <w:r w:rsidR="00DC7DCA">
        <w:rPr>
          <w:rFonts w:ascii="Arial" w:hAnsi="Arial" w:cs="Arial"/>
          <w:bCs/>
          <w:color w:val="000000" w:themeColor="text1"/>
        </w:rPr>
        <w:t>:</w:t>
      </w:r>
      <w:r w:rsidR="00C17C50">
        <w:rPr>
          <w:rFonts w:ascii="Arial" w:hAnsi="Arial" w:cs="Arial"/>
          <w:bCs/>
          <w:color w:val="000000" w:themeColor="text1"/>
        </w:rPr>
        <w:tab/>
      </w:r>
      <w:r w:rsidRPr="008E0AC5">
        <w:rPr>
          <w:rFonts w:ascii="Arial" w:hAnsi="Arial" w:cs="Arial"/>
          <w:bCs/>
          <w:color w:val="000000" w:themeColor="text1"/>
        </w:rPr>
        <w:t>R</w:t>
      </w:r>
      <w:r w:rsidR="008E4AD8" w:rsidRPr="008E0AC5">
        <w:rPr>
          <w:rFonts w:ascii="Arial" w:hAnsi="Arial" w:cs="Arial"/>
          <w:bCs/>
          <w:color w:val="000000" w:themeColor="text1"/>
        </w:rPr>
        <w:t>5</w:t>
      </w:r>
      <w:r w:rsidR="00C17C50">
        <w:rPr>
          <w:rFonts w:ascii="Arial" w:hAnsi="Arial" w:cs="Arial"/>
          <w:bCs/>
          <w:color w:val="000000" w:themeColor="text1"/>
        </w:rPr>
        <w:t>,</w:t>
      </w:r>
      <w:r w:rsidR="008E4AD8" w:rsidRPr="008E0AC5">
        <w:rPr>
          <w:rFonts w:ascii="Arial" w:hAnsi="Arial" w:cs="Arial"/>
          <w:bCs/>
          <w:color w:val="000000" w:themeColor="text1"/>
        </w:rPr>
        <w:t>035</w:t>
      </w:r>
      <w:r w:rsidR="00C17C50">
        <w:rPr>
          <w:rFonts w:ascii="Arial" w:hAnsi="Arial" w:cs="Arial"/>
          <w:bCs/>
          <w:color w:val="000000" w:themeColor="text1"/>
        </w:rPr>
        <w:t>,</w:t>
      </w:r>
      <w:r w:rsidR="008E4AD8" w:rsidRPr="008E0AC5">
        <w:rPr>
          <w:rFonts w:ascii="Arial" w:hAnsi="Arial" w:cs="Arial"/>
          <w:bCs/>
          <w:color w:val="000000" w:themeColor="text1"/>
        </w:rPr>
        <w:t>300</w:t>
      </w:r>
      <w:r w:rsidRPr="008E0AC5">
        <w:rPr>
          <w:rFonts w:ascii="Arial" w:hAnsi="Arial" w:cs="Arial"/>
          <w:bCs/>
          <w:color w:val="000000" w:themeColor="text1"/>
        </w:rPr>
        <w:t>.00</w:t>
      </w:r>
    </w:p>
    <w:p w14:paraId="5F52B8A5" w14:textId="0039AEED" w:rsidR="00A3473D" w:rsidRPr="008E0AC5" w:rsidRDefault="00F254B2" w:rsidP="00F254B2">
      <w:pPr>
        <w:pStyle w:val="NormalWeb"/>
        <w:tabs>
          <w:tab w:val="left" w:pos="6521"/>
        </w:tabs>
        <w:spacing w:before="144" w:beforeAutospacing="0" w:after="144"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1.2</w:t>
      </w:r>
      <w:r w:rsidRPr="008E0AC5">
        <w:rPr>
          <w:rFonts w:ascii="Arial" w:hAnsi="Arial" w:cs="Arial"/>
          <w:color w:val="000000" w:themeColor="text1"/>
        </w:rPr>
        <w:tab/>
      </w:r>
      <w:r w:rsidR="00C17C50">
        <w:rPr>
          <w:rFonts w:ascii="Arial" w:hAnsi="Arial" w:cs="Arial"/>
          <w:bCs/>
          <w:color w:val="000000" w:themeColor="text1"/>
        </w:rPr>
        <w:t>General damages:</w:t>
      </w:r>
      <w:r w:rsidR="00C17C50">
        <w:rPr>
          <w:rFonts w:ascii="Arial" w:hAnsi="Arial" w:cs="Arial"/>
          <w:bCs/>
          <w:color w:val="000000" w:themeColor="text1"/>
        </w:rPr>
        <w:tab/>
      </w:r>
      <w:r w:rsidR="00A3473D" w:rsidRPr="008E0AC5">
        <w:rPr>
          <w:rFonts w:ascii="Arial" w:hAnsi="Arial" w:cs="Arial"/>
          <w:bCs/>
          <w:color w:val="000000" w:themeColor="text1"/>
        </w:rPr>
        <w:t>R</w:t>
      </w:r>
      <w:r w:rsidR="00C17C50">
        <w:rPr>
          <w:rFonts w:ascii="Arial" w:hAnsi="Arial" w:cs="Arial"/>
          <w:bCs/>
          <w:color w:val="000000" w:themeColor="text1"/>
        </w:rPr>
        <w:t xml:space="preserve">   </w:t>
      </w:r>
      <w:r w:rsidR="008E4AD8" w:rsidRPr="008E0AC5">
        <w:rPr>
          <w:rFonts w:ascii="Arial" w:hAnsi="Arial" w:cs="Arial"/>
          <w:bCs/>
          <w:color w:val="000000" w:themeColor="text1"/>
        </w:rPr>
        <w:t>6</w:t>
      </w:r>
      <w:r w:rsidR="00A3473D" w:rsidRPr="008E0AC5">
        <w:rPr>
          <w:rFonts w:ascii="Arial" w:hAnsi="Arial" w:cs="Arial"/>
          <w:bCs/>
          <w:color w:val="000000" w:themeColor="text1"/>
        </w:rPr>
        <w:t>00</w:t>
      </w:r>
      <w:r w:rsidR="00C17C50">
        <w:rPr>
          <w:rFonts w:ascii="Arial" w:hAnsi="Arial" w:cs="Arial"/>
          <w:bCs/>
          <w:color w:val="000000" w:themeColor="text1"/>
        </w:rPr>
        <w:t>,</w:t>
      </w:r>
      <w:r w:rsidR="00A3473D" w:rsidRPr="008E0AC5">
        <w:rPr>
          <w:rFonts w:ascii="Arial" w:hAnsi="Arial" w:cs="Arial"/>
          <w:bCs/>
          <w:color w:val="000000" w:themeColor="text1"/>
        </w:rPr>
        <w:t>000.00</w:t>
      </w:r>
    </w:p>
    <w:p w14:paraId="0D499654" w14:textId="77777777" w:rsidR="00C12757" w:rsidRPr="008E0AC5" w:rsidRDefault="00C12757" w:rsidP="00C17C50">
      <w:pPr>
        <w:pStyle w:val="NormalWeb"/>
        <w:spacing w:before="144" w:beforeAutospacing="0" w:after="144" w:afterAutospacing="0" w:line="360" w:lineRule="auto"/>
        <w:ind w:left="1701" w:hanging="850"/>
        <w:jc w:val="both"/>
        <w:rPr>
          <w:rFonts w:ascii="Arial" w:hAnsi="Arial" w:cs="Arial"/>
          <w:color w:val="000000" w:themeColor="text1"/>
        </w:rPr>
      </w:pPr>
    </w:p>
    <w:p w14:paraId="1C49BD51" w14:textId="379F9591" w:rsidR="00C12757" w:rsidRPr="008E0AC5" w:rsidRDefault="00F254B2" w:rsidP="00F254B2">
      <w:pPr>
        <w:pStyle w:val="NormalWeb"/>
        <w:spacing w:before="144" w:beforeAutospacing="0" w:after="0" w:afterAutospacing="0" w:line="360" w:lineRule="auto"/>
        <w:ind w:left="1701" w:hanging="850"/>
        <w:jc w:val="both"/>
        <w:rPr>
          <w:rFonts w:ascii="Arial" w:hAnsi="Arial" w:cs="Arial"/>
          <w:color w:val="000000" w:themeColor="text1"/>
        </w:rPr>
      </w:pPr>
      <w:r w:rsidRPr="008E0AC5">
        <w:rPr>
          <w:rFonts w:ascii="Arial" w:hAnsi="Arial" w:cs="Arial"/>
          <w:color w:val="000000" w:themeColor="text1"/>
        </w:rPr>
        <w:t>2.</w:t>
      </w:r>
      <w:r w:rsidRPr="008E0AC5">
        <w:rPr>
          <w:rFonts w:ascii="Arial" w:hAnsi="Arial" w:cs="Arial"/>
          <w:color w:val="000000" w:themeColor="text1"/>
        </w:rPr>
        <w:tab/>
      </w:r>
      <w:r w:rsidR="00C12757" w:rsidRPr="008E0AC5">
        <w:rPr>
          <w:rFonts w:ascii="Arial" w:hAnsi="Arial" w:cs="Arial"/>
          <w:color w:val="000000" w:themeColor="text1"/>
        </w:rPr>
        <w:t>Payment into the following bank account:</w:t>
      </w:r>
    </w:p>
    <w:p w14:paraId="53F08D76" w14:textId="41AADF83" w:rsidR="00C12757" w:rsidRPr="008E0AC5" w:rsidRDefault="00C12757" w:rsidP="00C17C50">
      <w:pPr>
        <w:pStyle w:val="NormalWeb"/>
        <w:spacing w:before="144" w:beforeAutospacing="0" w:after="0" w:afterAutospacing="0" w:line="360" w:lineRule="auto"/>
        <w:ind w:left="1701"/>
        <w:jc w:val="both"/>
        <w:rPr>
          <w:rFonts w:ascii="Arial" w:hAnsi="Arial" w:cs="Arial"/>
          <w:color w:val="000000" w:themeColor="text1"/>
        </w:rPr>
      </w:pPr>
      <w:r w:rsidRPr="008E0AC5">
        <w:rPr>
          <w:rFonts w:ascii="Arial" w:hAnsi="Arial" w:cs="Arial"/>
          <w:color w:val="000000" w:themeColor="text1"/>
        </w:rPr>
        <w:t xml:space="preserve">DSC Attorneys </w:t>
      </w:r>
    </w:p>
    <w:p w14:paraId="4E6FDB2E" w14:textId="2911D205" w:rsidR="00C12757" w:rsidRPr="008E0AC5" w:rsidRDefault="00C12757" w:rsidP="00C17C50">
      <w:pPr>
        <w:pStyle w:val="NormalWeb"/>
        <w:spacing w:before="144" w:beforeAutospacing="0" w:after="0" w:afterAutospacing="0" w:line="360" w:lineRule="auto"/>
        <w:ind w:left="1701"/>
        <w:jc w:val="both"/>
        <w:rPr>
          <w:rFonts w:ascii="Arial" w:hAnsi="Arial" w:cs="Arial"/>
          <w:color w:val="000000" w:themeColor="text1"/>
        </w:rPr>
      </w:pPr>
      <w:r w:rsidRPr="008E0AC5">
        <w:rPr>
          <w:rFonts w:ascii="Arial" w:hAnsi="Arial" w:cs="Arial"/>
          <w:color w:val="000000" w:themeColor="text1"/>
        </w:rPr>
        <w:t xml:space="preserve">First National Bank </w:t>
      </w:r>
    </w:p>
    <w:p w14:paraId="34386275" w14:textId="010BF11A" w:rsidR="00C12757" w:rsidRPr="008E0AC5" w:rsidRDefault="00C12757" w:rsidP="00C17C50">
      <w:pPr>
        <w:pStyle w:val="NormalWeb"/>
        <w:spacing w:before="144" w:beforeAutospacing="0" w:after="0" w:afterAutospacing="0" w:line="360" w:lineRule="auto"/>
        <w:ind w:left="1701"/>
        <w:jc w:val="both"/>
        <w:rPr>
          <w:rFonts w:ascii="Arial" w:hAnsi="Arial" w:cs="Arial"/>
          <w:color w:val="000000" w:themeColor="text1"/>
        </w:rPr>
      </w:pPr>
      <w:r w:rsidRPr="008E0AC5">
        <w:rPr>
          <w:rFonts w:ascii="Arial" w:hAnsi="Arial" w:cs="Arial"/>
          <w:color w:val="000000" w:themeColor="text1"/>
        </w:rPr>
        <w:t xml:space="preserve">Branch code </w:t>
      </w:r>
      <w:r w:rsidR="008E4AD8" w:rsidRPr="008E0AC5">
        <w:rPr>
          <w:rFonts w:ascii="Arial" w:hAnsi="Arial" w:cs="Arial"/>
          <w:color w:val="000000" w:themeColor="text1"/>
        </w:rPr>
        <w:t xml:space="preserve">:      </w:t>
      </w:r>
      <w:r w:rsidRPr="008E0AC5">
        <w:rPr>
          <w:rFonts w:ascii="Arial" w:hAnsi="Arial" w:cs="Arial"/>
          <w:color w:val="000000" w:themeColor="text1"/>
        </w:rPr>
        <w:t>210651</w:t>
      </w:r>
    </w:p>
    <w:p w14:paraId="7225E7CF" w14:textId="167D4669" w:rsidR="00C12757" w:rsidRDefault="00C12757" w:rsidP="00C17C50">
      <w:pPr>
        <w:pStyle w:val="NormalWeb"/>
        <w:spacing w:before="144" w:beforeAutospacing="0" w:after="0" w:afterAutospacing="0" w:line="360" w:lineRule="auto"/>
        <w:ind w:left="1701"/>
        <w:jc w:val="both"/>
        <w:rPr>
          <w:rFonts w:ascii="Arial" w:hAnsi="Arial" w:cs="Arial"/>
          <w:color w:val="000000" w:themeColor="text1"/>
        </w:rPr>
      </w:pPr>
      <w:r w:rsidRPr="008E0AC5">
        <w:rPr>
          <w:rFonts w:ascii="Arial" w:hAnsi="Arial" w:cs="Arial"/>
          <w:color w:val="000000" w:themeColor="text1"/>
        </w:rPr>
        <w:t xml:space="preserve">Account No </w:t>
      </w:r>
      <w:r w:rsidR="008E4AD8" w:rsidRPr="008E0AC5">
        <w:rPr>
          <w:rFonts w:ascii="Arial" w:hAnsi="Arial" w:cs="Arial"/>
          <w:color w:val="000000" w:themeColor="text1"/>
        </w:rPr>
        <w:t xml:space="preserve">:       </w:t>
      </w:r>
      <w:r w:rsidRPr="008E0AC5">
        <w:rPr>
          <w:rFonts w:ascii="Arial" w:hAnsi="Arial" w:cs="Arial"/>
          <w:color w:val="000000" w:themeColor="text1"/>
        </w:rPr>
        <w:t>62521266850</w:t>
      </w:r>
    </w:p>
    <w:p w14:paraId="743FA515" w14:textId="77777777" w:rsidR="00DC7DCA" w:rsidRPr="008E0AC5" w:rsidRDefault="00DC7DCA" w:rsidP="00C17C50">
      <w:pPr>
        <w:pStyle w:val="NormalWeb"/>
        <w:spacing w:before="144" w:beforeAutospacing="0" w:after="0" w:afterAutospacing="0" w:line="360" w:lineRule="auto"/>
        <w:ind w:left="1701"/>
        <w:jc w:val="both"/>
        <w:rPr>
          <w:rFonts w:ascii="Arial" w:hAnsi="Arial" w:cs="Arial"/>
          <w:color w:val="000000" w:themeColor="text1"/>
        </w:rPr>
      </w:pPr>
    </w:p>
    <w:p w14:paraId="4BAB3B8D" w14:textId="77777777" w:rsidR="00DC7DCA" w:rsidRDefault="00DC7DCA" w:rsidP="00DC7DCA">
      <w:pPr>
        <w:pStyle w:val="NormalWeb"/>
        <w:spacing w:before="144" w:beforeAutospacing="0" w:after="144" w:afterAutospacing="0" w:line="360" w:lineRule="auto"/>
        <w:jc w:val="both"/>
        <w:rPr>
          <w:rFonts w:ascii="Arial" w:hAnsi="Arial" w:cs="Arial"/>
          <w:color w:val="000000" w:themeColor="text1"/>
        </w:rPr>
      </w:pPr>
      <w:r>
        <w:rPr>
          <w:rFonts w:ascii="Arial" w:hAnsi="Arial" w:cs="Arial"/>
          <w:color w:val="000000" w:themeColor="text1"/>
        </w:rPr>
        <w:lastRenderedPageBreak/>
        <w:t xml:space="preserve">                         </w:t>
      </w:r>
      <w:r w:rsidR="00C12757" w:rsidRPr="008E0AC5">
        <w:rPr>
          <w:rFonts w:ascii="Arial" w:hAnsi="Arial" w:cs="Arial"/>
          <w:color w:val="000000" w:themeColor="text1"/>
        </w:rPr>
        <w:t xml:space="preserve">Interest on the aforesaid amount at the prescribed rate within 14 days </w:t>
      </w:r>
    </w:p>
    <w:p w14:paraId="4FE3A052" w14:textId="23A4CC7B" w:rsidR="00C12757" w:rsidRDefault="00DC7DCA" w:rsidP="00DC7DCA">
      <w:pPr>
        <w:pStyle w:val="NormalWeb"/>
        <w:spacing w:before="144" w:beforeAutospacing="0" w:after="144" w:afterAutospacing="0" w:line="360" w:lineRule="auto"/>
        <w:jc w:val="both"/>
        <w:rPr>
          <w:rFonts w:ascii="Arial" w:hAnsi="Arial" w:cs="Arial"/>
          <w:color w:val="000000" w:themeColor="text1"/>
        </w:rPr>
      </w:pPr>
      <w:r>
        <w:rPr>
          <w:rFonts w:ascii="Arial" w:hAnsi="Arial" w:cs="Arial"/>
          <w:color w:val="000000" w:themeColor="text1"/>
        </w:rPr>
        <w:t xml:space="preserve">                         </w:t>
      </w:r>
      <w:r w:rsidR="00C12757" w:rsidRPr="008E0AC5">
        <w:rPr>
          <w:rFonts w:ascii="Arial" w:hAnsi="Arial" w:cs="Arial"/>
          <w:color w:val="000000" w:themeColor="text1"/>
        </w:rPr>
        <w:t>of this order.</w:t>
      </w:r>
    </w:p>
    <w:p w14:paraId="119052D5" w14:textId="77777777" w:rsidR="00DC7DCA" w:rsidRPr="008E0AC5" w:rsidRDefault="00DC7DCA" w:rsidP="00C17C50">
      <w:pPr>
        <w:pStyle w:val="NormalWeb"/>
        <w:spacing w:before="144" w:beforeAutospacing="0" w:after="144" w:afterAutospacing="0" w:line="360" w:lineRule="auto"/>
        <w:ind w:left="1701"/>
        <w:jc w:val="both"/>
        <w:rPr>
          <w:rFonts w:ascii="Arial" w:hAnsi="Arial" w:cs="Arial"/>
          <w:bCs/>
          <w:color w:val="000000" w:themeColor="text1"/>
        </w:rPr>
      </w:pPr>
    </w:p>
    <w:p w14:paraId="4B5C19B8" w14:textId="3C18E85A" w:rsidR="00C12757" w:rsidRPr="00DC7DCA" w:rsidRDefault="00C12757" w:rsidP="00C17C50">
      <w:pPr>
        <w:pStyle w:val="NormalWeb"/>
        <w:spacing w:before="144" w:beforeAutospacing="0" w:after="0" w:afterAutospacing="0" w:line="360" w:lineRule="auto"/>
        <w:ind w:left="1701" w:hanging="850"/>
        <w:jc w:val="both"/>
        <w:rPr>
          <w:rFonts w:ascii="Arial" w:hAnsi="Arial" w:cs="Arial"/>
          <w:color w:val="000000" w:themeColor="text1"/>
        </w:rPr>
      </w:pPr>
      <w:r w:rsidRPr="00DC7DCA">
        <w:rPr>
          <w:rFonts w:ascii="Arial" w:hAnsi="Arial" w:cs="Arial"/>
          <w:color w:val="000000" w:themeColor="text1"/>
        </w:rPr>
        <w:t>3.</w:t>
      </w:r>
      <w:r w:rsidR="00C17C50" w:rsidRPr="00DC7DCA">
        <w:rPr>
          <w:rFonts w:ascii="Arial" w:hAnsi="Arial" w:cs="Arial"/>
          <w:color w:val="000000" w:themeColor="text1"/>
        </w:rPr>
        <w:tab/>
      </w:r>
      <w:r w:rsidRPr="00DC7DCA">
        <w:rPr>
          <w:rFonts w:ascii="Arial" w:hAnsi="Arial" w:cs="Arial"/>
          <w:color w:val="000000" w:themeColor="text1"/>
        </w:rPr>
        <w:t>The defendant is ordered to furnish the plaintiff with an undertaking in terms of</w:t>
      </w:r>
      <w:r w:rsidR="00C17C50" w:rsidRPr="00DC7DCA">
        <w:rPr>
          <w:rFonts w:ascii="Arial" w:hAnsi="Arial" w:cs="Arial"/>
          <w:color w:val="000000" w:themeColor="text1"/>
        </w:rPr>
        <w:t xml:space="preserve"> </w:t>
      </w:r>
      <w:hyperlink r:id="rId10" w:anchor="s17" w:history="1">
        <w:r w:rsidRPr="00DC7DCA">
          <w:rPr>
            <w:rStyle w:val="Hyperlink"/>
            <w:rFonts w:ascii="Arial" w:hAnsi="Arial" w:cs="Arial"/>
            <w:bCs/>
            <w:color w:val="000000" w:themeColor="text1"/>
            <w:u w:val="none"/>
          </w:rPr>
          <w:t>s 17(4)(a)</w:t>
        </w:r>
      </w:hyperlink>
      <w:r w:rsidR="00C17C50" w:rsidRPr="00DC7DCA">
        <w:rPr>
          <w:rStyle w:val="Hyperlink"/>
          <w:rFonts w:ascii="Arial" w:hAnsi="Arial" w:cs="Arial"/>
          <w:bCs/>
          <w:color w:val="000000" w:themeColor="text1"/>
          <w:u w:val="none"/>
        </w:rPr>
        <w:t xml:space="preserve"> </w:t>
      </w:r>
      <w:r w:rsidRPr="00DC7DCA">
        <w:rPr>
          <w:rFonts w:ascii="Arial" w:hAnsi="Arial" w:cs="Arial"/>
          <w:color w:val="000000" w:themeColor="text1"/>
        </w:rPr>
        <w:t>of the</w:t>
      </w:r>
      <w:r w:rsidR="00C17C50" w:rsidRPr="00DC7DCA">
        <w:rPr>
          <w:rStyle w:val="apple-converted-space"/>
          <w:rFonts w:ascii="Arial" w:hAnsi="Arial" w:cs="Arial"/>
          <w:color w:val="000000" w:themeColor="text1"/>
        </w:rPr>
        <w:t xml:space="preserve"> </w:t>
      </w:r>
      <w:hyperlink r:id="rId11" w:history="1">
        <w:r w:rsidRPr="00DC7DCA">
          <w:rPr>
            <w:rStyle w:val="Hyperlink"/>
            <w:rFonts w:ascii="Arial" w:hAnsi="Arial" w:cs="Arial"/>
            <w:bCs/>
            <w:color w:val="000000" w:themeColor="text1"/>
            <w:u w:val="none"/>
          </w:rPr>
          <w:t>Road Accident Fund Act, 1996</w:t>
        </w:r>
      </w:hyperlink>
      <w:r w:rsidRPr="00DC7DCA">
        <w:rPr>
          <w:rFonts w:ascii="Arial" w:hAnsi="Arial" w:cs="Arial"/>
          <w:color w:val="000000" w:themeColor="text1"/>
        </w:rPr>
        <w:t>, for payment of 100% of the costs for the future accommodation of the plaintiff in a hospital or nursing home, or treatment of or rendering of a service services or supply of goods to him, arising from the injuries he sustained in the motor vehicle collision which occurred on 0</w:t>
      </w:r>
      <w:r w:rsidR="008E0AC5" w:rsidRPr="00DC7DCA">
        <w:rPr>
          <w:rFonts w:ascii="Arial" w:hAnsi="Arial" w:cs="Arial"/>
          <w:color w:val="000000" w:themeColor="text1"/>
        </w:rPr>
        <w:t xml:space="preserve">2 June 2009 </w:t>
      </w:r>
      <w:r w:rsidRPr="00DC7DCA">
        <w:rPr>
          <w:rFonts w:ascii="Arial" w:hAnsi="Arial" w:cs="Arial"/>
          <w:color w:val="000000" w:themeColor="text1"/>
        </w:rPr>
        <w:t>and the</w:t>
      </w:r>
      <w:r w:rsidR="00C17C50" w:rsidRPr="00DC7DCA">
        <w:rPr>
          <w:rFonts w:ascii="Arial" w:hAnsi="Arial" w:cs="Arial"/>
          <w:color w:val="000000" w:themeColor="text1"/>
        </w:rPr>
        <w:t xml:space="preserve"> </w:t>
      </w:r>
      <w:r w:rsidRPr="00DC7DCA">
        <w:rPr>
          <w:rFonts w:ascii="Arial" w:hAnsi="Arial" w:cs="Arial"/>
          <w:iCs/>
          <w:color w:val="000000" w:themeColor="text1"/>
        </w:rPr>
        <w:t>sequelae</w:t>
      </w:r>
      <w:r w:rsidR="00C17C50" w:rsidRPr="00DC7DCA">
        <w:rPr>
          <w:rFonts w:ascii="Arial" w:hAnsi="Arial" w:cs="Arial"/>
          <w:iCs/>
          <w:color w:val="000000" w:themeColor="text1"/>
        </w:rPr>
        <w:t xml:space="preserve"> </w:t>
      </w:r>
      <w:r w:rsidRPr="00DC7DCA">
        <w:rPr>
          <w:rFonts w:ascii="Arial" w:hAnsi="Arial" w:cs="Arial"/>
          <w:color w:val="000000" w:themeColor="text1"/>
        </w:rPr>
        <w:t>thereof, after such costs have been incurred and upon proof thereof.</w:t>
      </w:r>
    </w:p>
    <w:p w14:paraId="22968A02" w14:textId="77777777" w:rsidR="00C17C50" w:rsidRPr="008E0AC5" w:rsidRDefault="00C17C50" w:rsidP="00C17C50">
      <w:pPr>
        <w:pStyle w:val="NormalWeb"/>
        <w:spacing w:before="144" w:beforeAutospacing="0" w:after="0" w:afterAutospacing="0" w:line="360" w:lineRule="auto"/>
        <w:ind w:left="1701" w:hanging="850"/>
        <w:jc w:val="both"/>
        <w:rPr>
          <w:rFonts w:ascii="Arial" w:hAnsi="Arial" w:cs="Arial"/>
          <w:color w:val="000000" w:themeColor="text1"/>
        </w:rPr>
      </w:pPr>
    </w:p>
    <w:p w14:paraId="27537938" w14:textId="3367FE9D" w:rsidR="00C12757" w:rsidRDefault="00F254B2" w:rsidP="00F254B2">
      <w:pPr>
        <w:pStyle w:val="NormalWeb"/>
        <w:spacing w:before="144" w:beforeAutospacing="0" w:after="0" w:afterAutospacing="0" w:line="360" w:lineRule="auto"/>
        <w:ind w:left="720" w:hanging="36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C12757" w:rsidRPr="008E0AC5">
        <w:rPr>
          <w:rFonts w:ascii="Arial" w:hAnsi="Arial" w:cs="Arial"/>
          <w:color w:val="000000" w:themeColor="text1"/>
        </w:rPr>
        <w:t>The defendant shall pay the plaintiff’s taxed or agreed party and party costs on a High Court scale to date of this order, which shall include the reasonable qualifying, preparation, reservation and appearance fees (where applicable) of the following expert witnesses:</w:t>
      </w:r>
    </w:p>
    <w:p w14:paraId="4B899AA7" w14:textId="77777777" w:rsidR="00DC7DCA" w:rsidRPr="008E0AC5" w:rsidRDefault="00DC7DCA" w:rsidP="00DC7DCA">
      <w:pPr>
        <w:pStyle w:val="NormalWeb"/>
        <w:spacing w:before="144" w:beforeAutospacing="0" w:after="0" w:afterAutospacing="0" w:line="360" w:lineRule="auto"/>
        <w:ind w:left="720"/>
        <w:jc w:val="both"/>
        <w:rPr>
          <w:rFonts w:ascii="Arial" w:hAnsi="Arial" w:cs="Arial"/>
          <w:color w:val="000000" w:themeColor="text1"/>
        </w:rPr>
      </w:pPr>
    </w:p>
    <w:p w14:paraId="0B1599FD" w14:textId="3D41B53F" w:rsidR="00C12757" w:rsidRPr="008E0AC5" w:rsidRDefault="00C12757"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403B66">
        <w:rPr>
          <w:rFonts w:ascii="Arial" w:hAnsi="Arial" w:cs="Arial"/>
          <w:color w:val="000000" w:themeColor="text1"/>
        </w:rPr>
        <w:t>4.1</w:t>
      </w:r>
      <w:r w:rsidR="00C17C50" w:rsidRPr="00403B66">
        <w:rPr>
          <w:rFonts w:ascii="Arial" w:hAnsi="Arial" w:cs="Arial"/>
          <w:color w:val="000000" w:themeColor="text1"/>
        </w:rPr>
        <w:tab/>
        <w:t xml:space="preserve">Dr JS Sagor </w:t>
      </w:r>
      <w:r w:rsidR="00C17C50" w:rsidRPr="00403B66">
        <w:rPr>
          <w:rFonts w:ascii="Arial" w:hAnsi="Arial" w:cs="Arial"/>
          <w:color w:val="000000" w:themeColor="text1"/>
        </w:rPr>
        <w:tab/>
      </w:r>
      <w:r w:rsidRPr="00403B66">
        <w:rPr>
          <w:rFonts w:ascii="Arial" w:hAnsi="Arial" w:cs="Arial"/>
          <w:color w:val="000000" w:themeColor="text1"/>
        </w:rPr>
        <w:t>Orthopaedic Surgeon</w:t>
      </w:r>
    </w:p>
    <w:p w14:paraId="5C9FD4A1" w14:textId="347735D0" w:rsidR="00C12757" w:rsidRPr="008E0AC5" w:rsidRDefault="00C17C50"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C12757" w:rsidRPr="008E0AC5">
        <w:rPr>
          <w:rFonts w:ascii="Arial" w:hAnsi="Arial" w:cs="Arial"/>
          <w:color w:val="000000" w:themeColor="text1"/>
        </w:rPr>
        <w:t>Michelle Bester</w:t>
      </w:r>
      <w:r>
        <w:rPr>
          <w:rFonts w:ascii="Arial" w:hAnsi="Arial" w:cs="Arial"/>
          <w:color w:val="000000" w:themeColor="text1"/>
        </w:rPr>
        <w:tab/>
      </w:r>
      <w:r w:rsidR="00C12757" w:rsidRPr="008E0AC5">
        <w:rPr>
          <w:rFonts w:ascii="Arial" w:hAnsi="Arial" w:cs="Arial"/>
          <w:color w:val="000000" w:themeColor="text1"/>
        </w:rPr>
        <w:t xml:space="preserve">Occupational Therapist </w:t>
      </w:r>
    </w:p>
    <w:p w14:paraId="5D0F86DF" w14:textId="5625B398" w:rsidR="00C12757" w:rsidRPr="008E0AC5" w:rsidRDefault="00C12757"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4.3</w:t>
      </w:r>
      <w:r w:rsidR="00C17C50">
        <w:rPr>
          <w:rFonts w:ascii="Arial" w:hAnsi="Arial" w:cs="Arial"/>
          <w:color w:val="000000" w:themeColor="text1"/>
        </w:rPr>
        <w:tab/>
      </w:r>
      <w:r w:rsidRPr="008E0AC5">
        <w:rPr>
          <w:rFonts w:ascii="Arial" w:hAnsi="Arial" w:cs="Arial"/>
          <w:color w:val="000000" w:themeColor="text1"/>
        </w:rPr>
        <w:t>Dr Richard Hunter</w:t>
      </w:r>
      <w:r w:rsidR="00C17C50">
        <w:rPr>
          <w:rFonts w:ascii="Arial" w:hAnsi="Arial" w:cs="Arial"/>
          <w:color w:val="000000" w:themeColor="text1"/>
        </w:rPr>
        <w:tab/>
      </w:r>
      <w:r w:rsidRPr="008E0AC5">
        <w:rPr>
          <w:rFonts w:ascii="Arial" w:hAnsi="Arial" w:cs="Arial"/>
          <w:color w:val="000000" w:themeColor="text1"/>
        </w:rPr>
        <w:t xml:space="preserve">Industrial </w:t>
      </w:r>
      <w:r w:rsidR="00774753" w:rsidRPr="008E0AC5">
        <w:rPr>
          <w:rFonts w:ascii="Arial" w:hAnsi="Arial" w:cs="Arial"/>
          <w:color w:val="000000" w:themeColor="text1"/>
        </w:rPr>
        <w:t>Psychologist</w:t>
      </w:r>
    </w:p>
    <w:p w14:paraId="37B5FFBD" w14:textId="40024D9B" w:rsidR="00C12757" w:rsidRPr="008E0AC5" w:rsidRDefault="00F254B2" w:rsidP="00F254B2">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4.5</w:t>
      </w:r>
      <w:r w:rsidRPr="008E0AC5">
        <w:rPr>
          <w:rFonts w:ascii="Arial" w:hAnsi="Arial" w:cs="Arial"/>
          <w:color w:val="000000" w:themeColor="text1"/>
        </w:rPr>
        <w:tab/>
      </w:r>
      <w:r w:rsidR="00C17C50">
        <w:rPr>
          <w:rFonts w:ascii="Arial" w:hAnsi="Arial" w:cs="Arial"/>
          <w:color w:val="000000" w:themeColor="text1"/>
        </w:rPr>
        <w:t>Mr W Boshoff</w:t>
      </w:r>
      <w:r w:rsidR="00C17C50">
        <w:rPr>
          <w:rFonts w:ascii="Arial" w:hAnsi="Arial" w:cs="Arial"/>
          <w:color w:val="000000" w:themeColor="text1"/>
        </w:rPr>
        <w:tab/>
      </w:r>
      <w:r w:rsidR="00C12757" w:rsidRPr="008E0AC5">
        <w:rPr>
          <w:rFonts w:ascii="Arial" w:hAnsi="Arial" w:cs="Arial"/>
          <w:color w:val="000000" w:themeColor="text1"/>
        </w:rPr>
        <w:t>Actuary</w:t>
      </w:r>
    </w:p>
    <w:p w14:paraId="5C20D09F" w14:textId="706BCB66" w:rsidR="00C12757" w:rsidRPr="008E0AC5" w:rsidRDefault="00C12757"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4.6</w:t>
      </w:r>
      <w:r w:rsidR="00C17C50">
        <w:rPr>
          <w:rFonts w:ascii="Arial" w:hAnsi="Arial" w:cs="Arial"/>
          <w:color w:val="000000" w:themeColor="text1"/>
        </w:rPr>
        <w:tab/>
      </w:r>
      <w:r w:rsidR="00774753" w:rsidRPr="008E0AC5">
        <w:rPr>
          <w:rFonts w:ascii="Arial" w:hAnsi="Arial" w:cs="Arial"/>
          <w:color w:val="000000" w:themeColor="text1"/>
        </w:rPr>
        <w:t>Ms L Howell</w:t>
      </w:r>
      <w:r w:rsidR="00C17C50">
        <w:rPr>
          <w:rFonts w:ascii="Arial" w:hAnsi="Arial" w:cs="Arial"/>
          <w:color w:val="000000" w:themeColor="text1"/>
        </w:rPr>
        <w:tab/>
      </w:r>
      <w:r w:rsidR="00774753" w:rsidRPr="008E0AC5">
        <w:rPr>
          <w:rFonts w:ascii="Arial" w:hAnsi="Arial" w:cs="Arial"/>
          <w:color w:val="000000" w:themeColor="text1"/>
        </w:rPr>
        <w:t xml:space="preserve">Occupational Therapist </w:t>
      </w:r>
    </w:p>
    <w:p w14:paraId="66FC81EA" w14:textId="1E012F98" w:rsidR="00774753" w:rsidRPr="008E0AC5" w:rsidRDefault="00774753"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4.7.</w:t>
      </w:r>
      <w:r w:rsidR="00C17C50">
        <w:rPr>
          <w:rFonts w:ascii="Arial" w:hAnsi="Arial" w:cs="Arial"/>
          <w:color w:val="000000" w:themeColor="text1"/>
        </w:rPr>
        <w:tab/>
      </w:r>
      <w:r w:rsidR="00DC7DCA" w:rsidRPr="008E0AC5">
        <w:rPr>
          <w:rFonts w:ascii="Arial" w:hAnsi="Arial" w:cs="Arial"/>
          <w:color w:val="000000" w:themeColor="text1"/>
        </w:rPr>
        <w:t>Morton</w:t>
      </w:r>
      <w:r w:rsidRPr="008E0AC5">
        <w:rPr>
          <w:rFonts w:ascii="Arial" w:hAnsi="Arial" w:cs="Arial"/>
          <w:color w:val="000000" w:themeColor="text1"/>
        </w:rPr>
        <w:t xml:space="preserve"> an</w:t>
      </w:r>
      <w:r w:rsidR="00300CE3" w:rsidRPr="008E0AC5">
        <w:rPr>
          <w:rFonts w:ascii="Arial" w:hAnsi="Arial" w:cs="Arial"/>
          <w:color w:val="000000" w:themeColor="text1"/>
        </w:rPr>
        <w:t xml:space="preserve">d </w:t>
      </w:r>
      <w:r w:rsidR="00C17C50">
        <w:rPr>
          <w:rFonts w:ascii="Arial" w:hAnsi="Arial" w:cs="Arial"/>
          <w:color w:val="000000" w:themeColor="text1"/>
        </w:rPr>
        <w:t>Partners</w:t>
      </w:r>
      <w:r w:rsidR="00C17C50">
        <w:rPr>
          <w:rFonts w:ascii="Arial" w:hAnsi="Arial" w:cs="Arial"/>
          <w:color w:val="000000" w:themeColor="text1"/>
        </w:rPr>
        <w:tab/>
      </w:r>
      <w:r w:rsidRPr="008E0AC5">
        <w:rPr>
          <w:rFonts w:ascii="Arial" w:hAnsi="Arial" w:cs="Arial"/>
          <w:color w:val="000000" w:themeColor="text1"/>
        </w:rPr>
        <w:t xml:space="preserve">Radiologists </w:t>
      </w:r>
    </w:p>
    <w:p w14:paraId="08EE23E3" w14:textId="6CF94DB0" w:rsidR="00774753" w:rsidRPr="008E0AC5" w:rsidRDefault="00774753"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4.8.</w:t>
      </w:r>
      <w:r w:rsidR="00C17C50">
        <w:rPr>
          <w:rFonts w:ascii="Arial" w:hAnsi="Arial" w:cs="Arial"/>
          <w:color w:val="000000" w:themeColor="text1"/>
        </w:rPr>
        <w:tab/>
      </w:r>
      <w:r w:rsidRPr="008E0AC5">
        <w:rPr>
          <w:rFonts w:ascii="Arial" w:hAnsi="Arial" w:cs="Arial"/>
          <w:color w:val="000000" w:themeColor="text1"/>
        </w:rPr>
        <w:t>Kingsbury Radiology</w:t>
      </w:r>
      <w:r w:rsidR="00C17C50">
        <w:rPr>
          <w:rFonts w:ascii="Arial" w:hAnsi="Arial" w:cs="Arial"/>
          <w:color w:val="000000" w:themeColor="text1"/>
        </w:rPr>
        <w:tab/>
      </w:r>
      <w:r w:rsidRPr="008E0AC5">
        <w:rPr>
          <w:rFonts w:ascii="Arial" w:hAnsi="Arial" w:cs="Arial"/>
          <w:color w:val="000000" w:themeColor="text1"/>
        </w:rPr>
        <w:t xml:space="preserve">Radiologists </w:t>
      </w:r>
    </w:p>
    <w:p w14:paraId="3A883992" w14:textId="029D511E" w:rsidR="00774753" w:rsidRPr="008E0AC5" w:rsidRDefault="00774753" w:rsidP="00C17C50">
      <w:pPr>
        <w:pStyle w:val="NormalWeb"/>
        <w:tabs>
          <w:tab w:val="left" w:pos="6237"/>
        </w:tabs>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4.9.</w:t>
      </w:r>
      <w:r w:rsidR="00C17C50">
        <w:rPr>
          <w:rFonts w:ascii="Arial" w:hAnsi="Arial" w:cs="Arial"/>
          <w:color w:val="000000" w:themeColor="text1"/>
        </w:rPr>
        <w:tab/>
        <w:t>Dr P Olivier</w:t>
      </w:r>
      <w:r w:rsidR="00C17C50">
        <w:rPr>
          <w:rFonts w:ascii="Arial" w:hAnsi="Arial" w:cs="Arial"/>
          <w:color w:val="000000" w:themeColor="text1"/>
        </w:rPr>
        <w:tab/>
      </w:r>
      <w:r w:rsidR="00DC7DCA">
        <w:rPr>
          <w:rFonts w:ascii="Arial" w:hAnsi="Arial" w:cs="Arial"/>
          <w:color w:val="000000" w:themeColor="text1"/>
        </w:rPr>
        <w:t xml:space="preserve">Orthopaedic Surgeon </w:t>
      </w:r>
    </w:p>
    <w:p w14:paraId="71F0513B" w14:textId="1F032FEA" w:rsidR="00C12757" w:rsidRPr="008E0AC5" w:rsidRDefault="00C12757" w:rsidP="00C17C50">
      <w:pPr>
        <w:pStyle w:val="NormalWeb"/>
        <w:spacing w:before="144" w:beforeAutospacing="0" w:after="0" w:afterAutospacing="0" w:line="360" w:lineRule="auto"/>
        <w:ind w:left="1701" w:hanging="850"/>
        <w:jc w:val="both"/>
        <w:rPr>
          <w:rFonts w:ascii="Arial" w:hAnsi="Arial" w:cs="Arial"/>
          <w:color w:val="000000" w:themeColor="text1"/>
        </w:rPr>
      </w:pPr>
    </w:p>
    <w:p w14:paraId="2B692CBC" w14:textId="084D7012" w:rsidR="00C12757" w:rsidRPr="008E0AC5" w:rsidRDefault="00C12757" w:rsidP="00C17C50">
      <w:pPr>
        <w:pStyle w:val="NormalWeb"/>
        <w:spacing w:before="144" w:beforeAutospacing="0" w:after="0" w:afterAutospacing="0" w:line="360" w:lineRule="auto"/>
        <w:ind w:left="1701" w:hanging="850"/>
        <w:jc w:val="both"/>
        <w:rPr>
          <w:rFonts w:ascii="Arial" w:hAnsi="Arial" w:cs="Arial"/>
          <w:color w:val="000000" w:themeColor="text1"/>
        </w:rPr>
      </w:pPr>
      <w:r w:rsidRPr="008E0AC5">
        <w:rPr>
          <w:rFonts w:ascii="Arial" w:hAnsi="Arial" w:cs="Arial"/>
          <w:color w:val="000000" w:themeColor="text1"/>
        </w:rPr>
        <w:t>5.</w:t>
      </w:r>
      <w:r w:rsidR="00C17C50">
        <w:rPr>
          <w:rFonts w:ascii="Arial" w:hAnsi="Arial" w:cs="Arial"/>
          <w:color w:val="000000" w:themeColor="text1"/>
        </w:rPr>
        <w:tab/>
      </w:r>
      <w:r w:rsidRPr="008E0AC5">
        <w:rPr>
          <w:rFonts w:ascii="Arial" w:hAnsi="Arial" w:cs="Arial"/>
          <w:color w:val="000000" w:themeColor="text1"/>
        </w:rPr>
        <w:t>In the event that costs are not agreed:</w:t>
      </w:r>
    </w:p>
    <w:p w14:paraId="7CE5FC23" w14:textId="3763B7EF" w:rsidR="00C12757" w:rsidRPr="008E0AC5" w:rsidRDefault="00C12757" w:rsidP="00C17C50">
      <w:pPr>
        <w:pStyle w:val="NormalWeb"/>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lastRenderedPageBreak/>
        <w:t>5.1</w:t>
      </w:r>
      <w:r w:rsidR="00C17C50">
        <w:rPr>
          <w:rFonts w:ascii="Arial" w:hAnsi="Arial" w:cs="Arial"/>
          <w:color w:val="000000" w:themeColor="text1"/>
        </w:rPr>
        <w:tab/>
      </w:r>
      <w:r w:rsidRPr="008E0AC5">
        <w:rPr>
          <w:rFonts w:ascii="Arial" w:hAnsi="Arial" w:cs="Arial"/>
          <w:color w:val="000000" w:themeColor="text1"/>
        </w:rPr>
        <w:t>The plaintiff shall serve a notice of taxation on the defendant’s attorney of record; and</w:t>
      </w:r>
    </w:p>
    <w:p w14:paraId="681D20F2" w14:textId="147D1393" w:rsidR="00300CE3" w:rsidRPr="008E0AC5" w:rsidRDefault="00C12757" w:rsidP="00C17C50">
      <w:pPr>
        <w:pStyle w:val="NormalWeb"/>
        <w:spacing w:before="144" w:beforeAutospacing="0" w:after="0"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5.2</w:t>
      </w:r>
      <w:r w:rsidR="00C17C50">
        <w:rPr>
          <w:rFonts w:ascii="Arial" w:hAnsi="Arial" w:cs="Arial"/>
          <w:color w:val="000000" w:themeColor="text1"/>
        </w:rPr>
        <w:tab/>
      </w:r>
      <w:r w:rsidRPr="008E0AC5">
        <w:rPr>
          <w:rFonts w:ascii="Arial" w:hAnsi="Arial" w:cs="Arial"/>
          <w:color w:val="000000" w:themeColor="text1"/>
        </w:rPr>
        <w:t>The plaintiff shall allow the defendant (14) days to make payment of the taxed costs.</w:t>
      </w:r>
    </w:p>
    <w:p w14:paraId="0AD71948" w14:textId="77777777" w:rsidR="008E0AC5" w:rsidRPr="008E0AC5" w:rsidRDefault="008E0AC5" w:rsidP="00C17C50">
      <w:pPr>
        <w:pStyle w:val="NormalWeb"/>
        <w:spacing w:before="144" w:beforeAutospacing="0" w:after="144" w:afterAutospacing="0" w:line="360" w:lineRule="auto"/>
        <w:ind w:left="1701" w:hanging="850"/>
        <w:jc w:val="both"/>
        <w:rPr>
          <w:rFonts w:ascii="Arial" w:hAnsi="Arial" w:cs="Arial"/>
          <w:bCs/>
          <w:color w:val="000000" w:themeColor="text1"/>
        </w:rPr>
      </w:pPr>
    </w:p>
    <w:p w14:paraId="23821DE6" w14:textId="5FD32C1A" w:rsidR="00A3473D" w:rsidRPr="008E0AC5" w:rsidRDefault="00AE2161" w:rsidP="00AE2161">
      <w:pPr>
        <w:pStyle w:val="NormalWeb"/>
        <w:spacing w:before="144" w:beforeAutospacing="0" w:after="144" w:afterAutospacing="0" w:line="360" w:lineRule="auto"/>
        <w:ind w:left="1701" w:hanging="850"/>
        <w:jc w:val="both"/>
        <w:rPr>
          <w:rFonts w:ascii="Arial" w:hAnsi="Arial" w:cs="Arial"/>
          <w:color w:val="000000" w:themeColor="text1"/>
        </w:rPr>
      </w:pPr>
      <w:r>
        <w:rPr>
          <w:rFonts w:ascii="Arial" w:hAnsi="Arial" w:cs="Arial"/>
          <w:bCs/>
          <w:color w:val="000000" w:themeColor="text1"/>
        </w:rPr>
        <w:t>6</w:t>
      </w:r>
      <w:r w:rsidR="008E0AC5" w:rsidRPr="008E0AC5">
        <w:rPr>
          <w:rFonts w:ascii="Arial" w:hAnsi="Arial" w:cs="Arial"/>
          <w:bCs/>
          <w:color w:val="000000" w:themeColor="text1"/>
        </w:rPr>
        <w:t>.</w:t>
      </w:r>
      <w:r>
        <w:rPr>
          <w:rFonts w:ascii="Arial" w:hAnsi="Arial" w:cs="Arial"/>
          <w:bCs/>
          <w:color w:val="000000" w:themeColor="text1"/>
        </w:rPr>
        <w:tab/>
      </w:r>
      <w:r w:rsidR="00A3473D" w:rsidRPr="008E0AC5">
        <w:rPr>
          <w:rFonts w:ascii="Arial" w:hAnsi="Arial" w:cs="Arial"/>
          <w:bCs/>
          <w:color w:val="000000" w:themeColor="text1"/>
        </w:rPr>
        <w:t>The costs of the necessary witnesses of attending the trial,</w:t>
      </w:r>
      <w:r>
        <w:rPr>
          <w:rStyle w:val="apple-converted-space"/>
          <w:rFonts w:ascii="Arial" w:hAnsi="Arial" w:cs="Arial"/>
          <w:bCs/>
          <w:color w:val="000000" w:themeColor="text1"/>
        </w:rPr>
        <w:t xml:space="preserve"> </w:t>
      </w:r>
      <w:r w:rsidR="00A3473D" w:rsidRPr="008E0AC5">
        <w:rPr>
          <w:rFonts w:ascii="Arial" w:hAnsi="Arial" w:cs="Arial"/>
          <w:bCs/>
          <w:color w:val="000000" w:themeColor="text1"/>
        </w:rPr>
        <w:t>which are:</w:t>
      </w:r>
    </w:p>
    <w:p w14:paraId="752D1F15" w14:textId="622EFF3A" w:rsidR="008E0AC5" w:rsidRPr="008E0AC5" w:rsidRDefault="00F254B2" w:rsidP="00F254B2">
      <w:pPr>
        <w:pStyle w:val="NormalWeb"/>
        <w:spacing w:before="144" w:beforeAutospacing="0" w:after="144" w:afterAutospacing="0" w:line="360" w:lineRule="auto"/>
        <w:ind w:left="2835" w:hanging="1134"/>
        <w:jc w:val="both"/>
        <w:rPr>
          <w:rFonts w:ascii="Arial" w:hAnsi="Arial" w:cs="Arial"/>
          <w:color w:val="000000" w:themeColor="text1"/>
        </w:rPr>
      </w:pPr>
      <w:r w:rsidRPr="008E0AC5">
        <w:rPr>
          <w:rFonts w:ascii="Arial" w:hAnsi="Arial" w:cs="Arial"/>
          <w:color w:val="000000" w:themeColor="text1"/>
        </w:rPr>
        <w:t>6.1</w:t>
      </w:r>
      <w:r w:rsidRPr="008E0AC5">
        <w:rPr>
          <w:rFonts w:ascii="Arial" w:hAnsi="Arial" w:cs="Arial"/>
          <w:color w:val="000000" w:themeColor="text1"/>
        </w:rPr>
        <w:tab/>
      </w:r>
      <w:r w:rsidR="00A3473D" w:rsidRPr="008E0AC5">
        <w:rPr>
          <w:rFonts w:ascii="Arial" w:hAnsi="Arial" w:cs="Arial"/>
          <w:bCs/>
          <w:color w:val="000000" w:themeColor="text1"/>
        </w:rPr>
        <w:t>Mr</w:t>
      </w:r>
      <w:r w:rsidR="00A3473D" w:rsidRPr="008E0AC5">
        <w:rPr>
          <w:rStyle w:val="apple-converted-space"/>
          <w:rFonts w:ascii="Arial" w:hAnsi="Arial" w:cs="Arial"/>
          <w:bCs/>
          <w:color w:val="000000" w:themeColor="text1"/>
        </w:rPr>
        <w:t> </w:t>
      </w:r>
      <w:r w:rsidR="00A3473D" w:rsidRPr="008E0AC5">
        <w:rPr>
          <w:rFonts w:ascii="Arial" w:hAnsi="Arial" w:cs="Arial"/>
          <w:bCs/>
          <w:color w:val="000000" w:themeColor="text1"/>
        </w:rPr>
        <w:t>Van Niekerk  (Plaintiff);</w:t>
      </w:r>
    </w:p>
    <w:p w14:paraId="111B71F3" w14:textId="12C1FE66" w:rsidR="00A3473D" w:rsidRPr="008E0AC5" w:rsidRDefault="00AE2161" w:rsidP="00AE2161">
      <w:pPr>
        <w:pStyle w:val="NormalWeb"/>
        <w:spacing w:before="144" w:beforeAutospacing="0" w:after="144" w:afterAutospacing="0" w:line="360" w:lineRule="auto"/>
        <w:ind w:left="2835" w:hanging="1134"/>
        <w:jc w:val="both"/>
        <w:rPr>
          <w:rFonts w:ascii="Arial" w:hAnsi="Arial" w:cs="Arial"/>
          <w:color w:val="000000" w:themeColor="text1"/>
        </w:rPr>
      </w:pPr>
      <w:r>
        <w:rPr>
          <w:rFonts w:ascii="Arial" w:hAnsi="Arial" w:cs="Arial"/>
          <w:bCs/>
          <w:color w:val="000000" w:themeColor="text1"/>
        </w:rPr>
        <w:t>6.2</w:t>
      </w:r>
      <w:r>
        <w:rPr>
          <w:rFonts w:ascii="Arial" w:hAnsi="Arial" w:cs="Arial"/>
          <w:bCs/>
          <w:color w:val="000000" w:themeColor="text1"/>
        </w:rPr>
        <w:tab/>
      </w:r>
      <w:r w:rsidR="00A3473D" w:rsidRPr="008E0AC5">
        <w:rPr>
          <w:rFonts w:ascii="Arial" w:hAnsi="Arial" w:cs="Arial"/>
          <w:bCs/>
          <w:color w:val="000000" w:themeColor="text1"/>
        </w:rPr>
        <w:t>Dr</w:t>
      </w:r>
      <w:r w:rsidR="00A3473D" w:rsidRPr="008E0AC5">
        <w:rPr>
          <w:rStyle w:val="apple-converted-space"/>
          <w:rFonts w:ascii="Arial" w:hAnsi="Arial" w:cs="Arial"/>
          <w:bCs/>
          <w:color w:val="000000" w:themeColor="text1"/>
        </w:rPr>
        <w:t> </w:t>
      </w:r>
      <w:r w:rsidR="00A3473D" w:rsidRPr="008E0AC5">
        <w:rPr>
          <w:rFonts w:ascii="Arial" w:hAnsi="Arial" w:cs="Arial"/>
          <w:bCs/>
          <w:color w:val="000000" w:themeColor="text1"/>
        </w:rPr>
        <w:t xml:space="preserve">Hunter </w:t>
      </w:r>
    </w:p>
    <w:p w14:paraId="12FCD8A3" w14:textId="51661A84" w:rsidR="008E0AC5" w:rsidRPr="008E0AC5" w:rsidRDefault="00AE2161" w:rsidP="00AE2161">
      <w:pPr>
        <w:pStyle w:val="NormalWeb"/>
        <w:spacing w:before="144" w:beforeAutospacing="0" w:after="144" w:afterAutospacing="0" w:line="360" w:lineRule="auto"/>
        <w:ind w:left="2835" w:hanging="1134"/>
        <w:jc w:val="both"/>
        <w:rPr>
          <w:rFonts w:ascii="Arial" w:hAnsi="Arial" w:cs="Arial"/>
          <w:color w:val="000000" w:themeColor="text1"/>
        </w:rPr>
      </w:pPr>
      <w:r>
        <w:rPr>
          <w:rFonts w:ascii="Arial" w:hAnsi="Arial" w:cs="Arial"/>
          <w:bCs/>
          <w:color w:val="000000" w:themeColor="text1"/>
        </w:rPr>
        <w:t>6</w:t>
      </w:r>
      <w:r w:rsidR="008E0AC5" w:rsidRPr="008E0AC5">
        <w:rPr>
          <w:rFonts w:ascii="Arial" w:hAnsi="Arial" w:cs="Arial"/>
          <w:bCs/>
          <w:color w:val="000000" w:themeColor="text1"/>
        </w:rPr>
        <w:t>.</w:t>
      </w:r>
      <w:r w:rsidR="00A3473D" w:rsidRPr="008E0AC5">
        <w:rPr>
          <w:rFonts w:ascii="Arial" w:hAnsi="Arial" w:cs="Arial"/>
          <w:bCs/>
          <w:color w:val="000000" w:themeColor="text1"/>
        </w:rPr>
        <w:t>3.</w:t>
      </w:r>
      <w:r>
        <w:rPr>
          <w:rFonts w:ascii="Arial" w:hAnsi="Arial" w:cs="Arial"/>
          <w:bCs/>
          <w:color w:val="000000" w:themeColor="text1"/>
        </w:rPr>
        <w:tab/>
      </w:r>
      <w:r w:rsidR="00A3473D" w:rsidRPr="008E0AC5">
        <w:rPr>
          <w:rFonts w:ascii="Arial" w:hAnsi="Arial" w:cs="Arial"/>
          <w:bCs/>
          <w:color w:val="000000" w:themeColor="text1"/>
        </w:rPr>
        <w:t xml:space="preserve">Ms Howell </w:t>
      </w:r>
    </w:p>
    <w:p w14:paraId="5210480B" w14:textId="7418E9FA" w:rsidR="00A3473D" w:rsidRDefault="00AE2161" w:rsidP="00AE2161">
      <w:pPr>
        <w:pStyle w:val="NormalWeb"/>
        <w:spacing w:before="144" w:beforeAutospacing="0" w:after="144" w:afterAutospacing="0" w:line="360" w:lineRule="auto"/>
        <w:ind w:left="2835" w:hanging="1134"/>
        <w:jc w:val="both"/>
        <w:rPr>
          <w:rFonts w:ascii="Arial" w:hAnsi="Arial" w:cs="Arial"/>
          <w:bCs/>
          <w:color w:val="000000" w:themeColor="text1"/>
        </w:rPr>
      </w:pPr>
      <w:r>
        <w:rPr>
          <w:rFonts w:ascii="Arial" w:hAnsi="Arial" w:cs="Arial"/>
          <w:bCs/>
          <w:color w:val="000000" w:themeColor="text1"/>
        </w:rPr>
        <w:t>6</w:t>
      </w:r>
      <w:r w:rsidR="00A3473D" w:rsidRPr="008E0AC5">
        <w:rPr>
          <w:rFonts w:ascii="Arial" w:hAnsi="Arial" w:cs="Arial"/>
          <w:bCs/>
          <w:color w:val="000000" w:themeColor="text1"/>
        </w:rPr>
        <w:t>.4.</w:t>
      </w:r>
      <w:r>
        <w:rPr>
          <w:rFonts w:ascii="Arial" w:hAnsi="Arial" w:cs="Arial"/>
          <w:bCs/>
          <w:color w:val="000000" w:themeColor="text1"/>
        </w:rPr>
        <w:tab/>
      </w:r>
      <w:r w:rsidR="00A3473D" w:rsidRPr="008E0AC5">
        <w:rPr>
          <w:rFonts w:ascii="Arial" w:hAnsi="Arial" w:cs="Arial"/>
          <w:bCs/>
          <w:color w:val="000000" w:themeColor="text1"/>
        </w:rPr>
        <w:t xml:space="preserve">Mr Boshoff </w:t>
      </w:r>
    </w:p>
    <w:p w14:paraId="168CB679" w14:textId="77777777" w:rsidR="00BA6EB5" w:rsidRPr="008E0AC5" w:rsidRDefault="00BA6EB5" w:rsidP="00AE2161">
      <w:pPr>
        <w:pStyle w:val="NormalWeb"/>
        <w:spacing w:before="144" w:beforeAutospacing="0" w:after="144" w:afterAutospacing="0" w:line="360" w:lineRule="auto"/>
        <w:ind w:left="2835" w:hanging="1134"/>
        <w:jc w:val="both"/>
        <w:rPr>
          <w:rFonts w:ascii="Arial" w:hAnsi="Arial" w:cs="Arial"/>
          <w:color w:val="000000" w:themeColor="text1"/>
        </w:rPr>
      </w:pPr>
    </w:p>
    <w:p w14:paraId="7F0CD412" w14:textId="697D4AC2" w:rsidR="00A3473D" w:rsidRPr="008E0AC5" w:rsidRDefault="00BA6EB5" w:rsidP="00BA6EB5">
      <w:pPr>
        <w:pStyle w:val="NormalWeb"/>
        <w:spacing w:before="144" w:beforeAutospacing="0" w:after="144" w:afterAutospacing="0" w:line="360" w:lineRule="auto"/>
        <w:jc w:val="both"/>
        <w:rPr>
          <w:rFonts w:ascii="Arial" w:hAnsi="Arial" w:cs="Arial"/>
          <w:color w:val="000000" w:themeColor="text1"/>
        </w:rPr>
      </w:pPr>
      <w:r>
        <w:rPr>
          <w:rFonts w:ascii="Arial" w:hAnsi="Arial" w:cs="Arial"/>
          <w:bCs/>
          <w:color w:val="000000" w:themeColor="text1"/>
        </w:rPr>
        <w:t xml:space="preserve">              7.        </w:t>
      </w:r>
      <w:r w:rsidR="00A3473D" w:rsidRPr="008E0AC5">
        <w:rPr>
          <w:rFonts w:ascii="Arial" w:hAnsi="Arial" w:cs="Arial"/>
          <w:bCs/>
          <w:color w:val="000000" w:themeColor="text1"/>
        </w:rPr>
        <w:t>The taxed or agreed costs of Plaintiff's counsel.</w:t>
      </w:r>
    </w:p>
    <w:p w14:paraId="082FB8B5" w14:textId="77777777" w:rsidR="002D2166" w:rsidRPr="008E0AC5" w:rsidRDefault="002D2166" w:rsidP="00514324">
      <w:pPr>
        <w:tabs>
          <w:tab w:val="left" w:pos="20"/>
          <w:tab w:val="left" w:pos="720"/>
        </w:tabs>
        <w:autoSpaceDE w:val="0"/>
        <w:autoSpaceDN w:val="0"/>
        <w:adjustRightInd w:val="0"/>
        <w:spacing w:line="360" w:lineRule="auto"/>
        <w:jc w:val="both"/>
        <w:rPr>
          <w:rFonts w:ascii="Arial" w:hAnsi="Arial" w:cs="Arial"/>
          <w:color w:val="000000" w:themeColor="text1"/>
          <w:lang w:val="en-GB"/>
        </w:rPr>
      </w:pPr>
    </w:p>
    <w:p w14:paraId="65C56006" w14:textId="77777777" w:rsidR="00AE2161" w:rsidRDefault="00AE2161" w:rsidP="00514324">
      <w:pPr>
        <w:autoSpaceDE w:val="0"/>
        <w:autoSpaceDN w:val="0"/>
        <w:adjustRightInd w:val="0"/>
        <w:spacing w:line="360" w:lineRule="auto"/>
        <w:jc w:val="both"/>
        <w:rPr>
          <w:rFonts w:ascii="Arial" w:hAnsi="Arial" w:cs="Arial"/>
          <w:b/>
          <w:bCs/>
          <w:color w:val="000000" w:themeColor="text1"/>
          <w:lang w:val="en-GB"/>
        </w:rPr>
      </w:pPr>
    </w:p>
    <w:p w14:paraId="21A2759B" w14:textId="77777777" w:rsidR="00AE2161" w:rsidRDefault="00AE2161" w:rsidP="00514324">
      <w:pPr>
        <w:autoSpaceDE w:val="0"/>
        <w:autoSpaceDN w:val="0"/>
        <w:adjustRightInd w:val="0"/>
        <w:spacing w:line="360" w:lineRule="auto"/>
        <w:jc w:val="both"/>
        <w:rPr>
          <w:rFonts w:ascii="Arial" w:hAnsi="Arial" w:cs="Arial"/>
          <w:b/>
          <w:bCs/>
          <w:color w:val="000000" w:themeColor="text1"/>
          <w:lang w:val="en-GB"/>
        </w:rPr>
      </w:pPr>
    </w:p>
    <w:p w14:paraId="080C2FB2" w14:textId="77777777" w:rsidR="00AE2161" w:rsidRDefault="00AE2161" w:rsidP="00514324">
      <w:pPr>
        <w:autoSpaceDE w:val="0"/>
        <w:autoSpaceDN w:val="0"/>
        <w:adjustRightInd w:val="0"/>
        <w:spacing w:line="360" w:lineRule="auto"/>
        <w:jc w:val="both"/>
        <w:rPr>
          <w:rFonts w:ascii="Arial" w:hAnsi="Arial" w:cs="Arial"/>
          <w:b/>
          <w:bCs/>
          <w:color w:val="000000" w:themeColor="text1"/>
          <w:lang w:val="en-GB"/>
        </w:rPr>
      </w:pPr>
    </w:p>
    <w:p w14:paraId="5DC5B2DA" w14:textId="0D015AFC"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r w:rsidRPr="008E0AC5">
        <w:rPr>
          <w:rFonts w:ascii="Arial" w:hAnsi="Arial" w:cs="Arial"/>
          <w:b/>
          <w:bCs/>
          <w:color w:val="000000" w:themeColor="text1"/>
          <w:lang w:val="en-GB"/>
        </w:rPr>
        <w:t>__________________</w:t>
      </w:r>
    </w:p>
    <w:p w14:paraId="046B3AA7"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r w:rsidRPr="008E0AC5">
        <w:rPr>
          <w:rFonts w:ascii="Arial" w:hAnsi="Arial" w:cs="Arial"/>
          <w:b/>
          <w:bCs/>
          <w:color w:val="000000" w:themeColor="text1"/>
          <w:lang w:val="en-GB"/>
        </w:rPr>
        <w:t xml:space="preserve">T TYUTHUZA </w:t>
      </w:r>
    </w:p>
    <w:p w14:paraId="20B5C9E6"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r w:rsidRPr="008E0AC5">
        <w:rPr>
          <w:rFonts w:ascii="Arial" w:hAnsi="Arial" w:cs="Arial"/>
          <w:b/>
          <w:bCs/>
          <w:color w:val="000000" w:themeColor="text1"/>
          <w:lang w:val="en-GB"/>
        </w:rPr>
        <w:t xml:space="preserve">ACTING JUDGE OF THE HIGH COURT </w:t>
      </w:r>
    </w:p>
    <w:p w14:paraId="790F3CFD"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r w:rsidRPr="008E0AC5">
        <w:rPr>
          <w:rFonts w:ascii="Arial" w:hAnsi="Arial" w:cs="Arial"/>
          <w:b/>
          <w:bCs/>
          <w:color w:val="000000" w:themeColor="text1"/>
          <w:lang w:val="en-GB"/>
        </w:rPr>
        <w:t xml:space="preserve">NORTHERN CAPE DIVISION  </w:t>
      </w:r>
    </w:p>
    <w:p w14:paraId="58A3BE34" w14:textId="77777777" w:rsidR="00564264" w:rsidRPr="00B7239F" w:rsidRDefault="00564264" w:rsidP="00514324">
      <w:pPr>
        <w:autoSpaceDE w:val="0"/>
        <w:autoSpaceDN w:val="0"/>
        <w:adjustRightInd w:val="0"/>
        <w:spacing w:line="360" w:lineRule="auto"/>
        <w:jc w:val="both"/>
        <w:rPr>
          <w:rFonts w:ascii="Arial" w:hAnsi="Arial" w:cs="Arial"/>
          <w:bCs/>
          <w:color w:val="000000" w:themeColor="text1"/>
          <w:lang w:val="en-GB"/>
        </w:rPr>
      </w:pPr>
    </w:p>
    <w:p w14:paraId="7DC2C4A2" w14:textId="77777777" w:rsidR="00564264" w:rsidRPr="00B7239F" w:rsidRDefault="00564264" w:rsidP="00514324">
      <w:pPr>
        <w:autoSpaceDE w:val="0"/>
        <w:autoSpaceDN w:val="0"/>
        <w:adjustRightInd w:val="0"/>
        <w:spacing w:line="360" w:lineRule="auto"/>
        <w:jc w:val="both"/>
        <w:rPr>
          <w:rFonts w:ascii="Arial" w:hAnsi="Arial" w:cs="Arial"/>
          <w:bCs/>
          <w:color w:val="000000" w:themeColor="text1"/>
          <w:lang w:val="en-GB"/>
        </w:rPr>
      </w:pPr>
    </w:p>
    <w:p w14:paraId="33FE63C1"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p>
    <w:p w14:paraId="4145A1FA"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r w:rsidRPr="008E0AC5">
        <w:rPr>
          <w:rFonts w:ascii="Arial" w:hAnsi="Arial" w:cs="Arial"/>
          <w:b/>
          <w:bCs/>
          <w:color w:val="000000" w:themeColor="text1"/>
          <w:lang w:val="en-GB"/>
        </w:rPr>
        <w:t xml:space="preserve">APPEARANCES: </w:t>
      </w:r>
    </w:p>
    <w:p w14:paraId="2763DCDF" w14:textId="77777777" w:rsidR="00564264" w:rsidRPr="008E0AC5" w:rsidRDefault="00564264" w:rsidP="00514324">
      <w:pPr>
        <w:autoSpaceDE w:val="0"/>
        <w:autoSpaceDN w:val="0"/>
        <w:adjustRightInd w:val="0"/>
        <w:spacing w:line="360" w:lineRule="auto"/>
        <w:jc w:val="both"/>
        <w:rPr>
          <w:rFonts w:ascii="Arial" w:hAnsi="Arial" w:cs="Arial"/>
          <w:b/>
          <w:bCs/>
          <w:color w:val="000000" w:themeColor="text1"/>
          <w:lang w:val="en-GB"/>
        </w:rPr>
      </w:pPr>
    </w:p>
    <w:p w14:paraId="5D67AA82" w14:textId="1A5C4F6C" w:rsidR="00564264" w:rsidRPr="00BA6EB5" w:rsidRDefault="00564264" w:rsidP="00AE2161">
      <w:pPr>
        <w:autoSpaceDE w:val="0"/>
        <w:autoSpaceDN w:val="0"/>
        <w:adjustRightInd w:val="0"/>
        <w:spacing w:line="360" w:lineRule="auto"/>
        <w:ind w:left="4536" w:hanging="4536"/>
        <w:jc w:val="both"/>
        <w:rPr>
          <w:rFonts w:ascii="Arial" w:hAnsi="Arial" w:cs="Arial"/>
          <w:color w:val="000000" w:themeColor="text1"/>
          <w:lang w:val="en-GB"/>
        </w:rPr>
      </w:pPr>
      <w:r w:rsidRPr="00BA6EB5">
        <w:rPr>
          <w:rFonts w:ascii="Arial" w:hAnsi="Arial" w:cs="Arial"/>
          <w:color w:val="000000" w:themeColor="text1"/>
          <w:lang w:val="en-GB"/>
        </w:rPr>
        <w:t>On behalf of the Plaintiff:</w:t>
      </w:r>
      <w:r w:rsidR="00AE2161" w:rsidRPr="00BA6EB5">
        <w:rPr>
          <w:rFonts w:ascii="Arial" w:hAnsi="Arial" w:cs="Arial"/>
          <w:color w:val="000000" w:themeColor="text1"/>
          <w:lang w:val="en-GB"/>
        </w:rPr>
        <w:tab/>
      </w:r>
      <w:r w:rsidRPr="00BA6EB5">
        <w:rPr>
          <w:rFonts w:ascii="Arial" w:hAnsi="Arial" w:cs="Arial"/>
          <w:color w:val="000000" w:themeColor="text1"/>
          <w:lang w:val="en-GB"/>
        </w:rPr>
        <w:t xml:space="preserve">Adv JJ Botha SC </w:t>
      </w:r>
    </w:p>
    <w:p w14:paraId="3D1D23D0" w14:textId="3D06CE01" w:rsidR="00564264" w:rsidRPr="00BA6EB5" w:rsidRDefault="00564264" w:rsidP="00AE2161">
      <w:pPr>
        <w:autoSpaceDE w:val="0"/>
        <w:autoSpaceDN w:val="0"/>
        <w:adjustRightInd w:val="0"/>
        <w:spacing w:line="360" w:lineRule="auto"/>
        <w:ind w:left="4536"/>
        <w:jc w:val="both"/>
        <w:rPr>
          <w:rFonts w:ascii="Arial" w:hAnsi="Arial" w:cs="Arial"/>
          <w:color w:val="000000" w:themeColor="text1"/>
          <w:lang w:val="en-GB"/>
        </w:rPr>
      </w:pPr>
      <w:r w:rsidRPr="00BA6EB5">
        <w:rPr>
          <w:rFonts w:ascii="Arial" w:hAnsi="Arial" w:cs="Arial"/>
          <w:color w:val="000000" w:themeColor="text1"/>
          <w:lang w:val="en-GB"/>
        </w:rPr>
        <w:t xml:space="preserve">Adv S Botha  </w:t>
      </w:r>
    </w:p>
    <w:p w14:paraId="21F3C35F" w14:textId="00353DB7" w:rsidR="00564264" w:rsidRPr="00BA6EB5" w:rsidRDefault="00564264" w:rsidP="00AE2161">
      <w:pPr>
        <w:autoSpaceDE w:val="0"/>
        <w:autoSpaceDN w:val="0"/>
        <w:adjustRightInd w:val="0"/>
        <w:spacing w:line="360" w:lineRule="auto"/>
        <w:ind w:left="4536" w:hanging="4536"/>
        <w:jc w:val="both"/>
        <w:rPr>
          <w:rFonts w:ascii="Arial" w:hAnsi="Arial" w:cs="Arial"/>
          <w:color w:val="000000" w:themeColor="text1"/>
          <w:lang w:val="en-GB"/>
        </w:rPr>
      </w:pPr>
      <w:r w:rsidRPr="00BA6EB5">
        <w:rPr>
          <w:rFonts w:ascii="Arial" w:hAnsi="Arial" w:cs="Arial"/>
          <w:color w:val="000000" w:themeColor="text1"/>
          <w:lang w:val="en-GB"/>
        </w:rPr>
        <w:t>On the instruction of:</w:t>
      </w:r>
      <w:r w:rsidR="00AE2161" w:rsidRPr="00BA6EB5">
        <w:rPr>
          <w:rFonts w:ascii="Arial" w:hAnsi="Arial" w:cs="Arial"/>
          <w:color w:val="000000" w:themeColor="text1"/>
          <w:lang w:val="en-GB"/>
        </w:rPr>
        <w:tab/>
      </w:r>
      <w:r w:rsidRPr="00BA6EB5">
        <w:rPr>
          <w:rFonts w:ascii="Arial" w:hAnsi="Arial" w:cs="Arial"/>
          <w:color w:val="000000" w:themeColor="text1"/>
          <w:lang w:val="en-GB"/>
        </w:rPr>
        <w:t xml:space="preserve">DSC Attorneys </w:t>
      </w:r>
    </w:p>
    <w:p w14:paraId="065960E3" w14:textId="77777777" w:rsidR="00AE2161" w:rsidRPr="00BA6EB5" w:rsidRDefault="00AE2161" w:rsidP="00AE2161">
      <w:pPr>
        <w:autoSpaceDE w:val="0"/>
        <w:autoSpaceDN w:val="0"/>
        <w:adjustRightInd w:val="0"/>
        <w:spacing w:line="360" w:lineRule="auto"/>
        <w:ind w:left="4536" w:hanging="4536"/>
        <w:jc w:val="both"/>
        <w:rPr>
          <w:rFonts w:ascii="Arial" w:hAnsi="Arial" w:cs="Arial"/>
          <w:color w:val="000000" w:themeColor="text1"/>
          <w:lang w:val="en-GB"/>
        </w:rPr>
      </w:pPr>
    </w:p>
    <w:p w14:paraId="3ABE8478" w14:textId="4D18EC76" w:rsidR="00564264" w:rsidRPr="00BA6EB5" w:rsidRDefault="00AE2161" w:rsidP="00AE2161">
      <w:pPr>
        <w:autoSpaceDE w:val="0"/>
        <w:autoSpaceDN w:val="0"/>
        <w:adjustRightInd w:val="0"/>
        <w:spacing w:line="360" w:lineRule="auto"/>
        <w:ind w:left="4536" w:hanging="4536"/>
        <w:jc w:val="both"/>
        <w:rPr>
          <w:rFonts w:ascii="Arial" w:hAnsi="Arial" w:cs="Arial"/>
          <w:color w:val="000000" w:themeColor="text1"/>
          <w:lang w:val="en-GB"/>
        </w:rPr>
      </w:pPr>
      <w:r w:rsidRPr="00BA6EB5">
        <w:rPr>
          <w:rFonts w:ascii="Arial" w:hAnsi="Arial" w:cs="Arial"/>
          <w:color w:val="000000" w:themeColor="text1"/>
          <w:lang w:val="en-GB"/>
        </w:rPr>
        <w:t>On behalf of the Defendant:</w:t>
      </w:r>
      <w:r w:rsidRPr="00BA6EB5">
        <w:rPr>
          <w:rFonts w:ascii="Arial" w:hAnsi="Arial" w:cs="Arial"/>
          <w:color w:val="000000" w:themeColor="text1"/>
          <w:lang w:val="en-GB"/>
        </w:rPr>
        <w:tab/>
      </w:r>
      <w:r w:rsidR="00564264" w:rsidRPr="00BA6EB5">
        <w:rPr>
          <w:rFonts w:ascii="Arial" w:hAnsi="Arial" w:cs="Arial"/>
          <w:color w:val="000000" w:themeColor="text1"/>
          <w:lang w:val="en-GB"/>
        </w:rPr>
        <w:t xml:space="preserve">Mr M Magano </w:t>
      </w:r>
    </w:p>
    <w:p w14:paraId="7DCD5764" w14:textId="110185B9" w:rsidR="00564264" w:rsidRPr="00BA6EB5" w:rsidRDefault="00AE2161" w:rsidP="00AE2161">
      <w:pPr>
        <w:spacing w:line="360" w:lineRule="auto"/>
        <w:ind w:left="4536" w:hanging="4536"/>
        <w:jc w:val="both"/>
        <w:rPr>
          <w:rFonts w:ascii="Arial" w:hAnsi="Arial"/>
          <w:color w:val="000000" w:themeColor="text1"/>
        </w:rPr>
      </w:pPr>
      <w:r w:rsidRPr="00BA6EB5">
        <w:rPr>
          <w:rFonts w:ascii="Arial" w:hAnsi="Arial" w:cs="Arial"/>
          <w:color w:val="000000" w:themeColor="text1"/>
          <w:lang w:val="en-GB"/>
        </w:rPr>
        <w:t>On the instruction of:</w:t>
      </w:r>
      <w:r w:rsidRPr="00BA6EB5">
        <w:rPr>
          <w:rFonts w:ascii="Arial" w:hAnsi="Arial" w:cs="Arial"/>
          <w:color w:val="000000" w:themeColor="text1"/>
          <w:lang w:val="en-GB"/>
        </w:rPr>
        <w:tab/>
      </w:r>
      <w:r w:rsidR="00564264" w:rsidRPr="00BA6EB5">
        <w:rPr>
          <w:rFonts w:ascii="Arial" w:hAnsi="Arial" w:cs="Arial"/>
          <w:color w:val="000000" w:themeColor="text1"/>
          <w:lang w:val="en-GB"/>
        </w:rPr>
        <w:t xml:space="preserve">Office of the State Attorney </w:t>
      </w:r>
    </w:p>
    <w:sectPr w:rsidR="00564264" w:rsidRPr="00BA6EB5" w:rsidSect="00C06A42">
      <w:headerReference w:type="default" r:id="rId12"/>
      <w:pgSz w:w="11906" w:h="16838" w:code="9"/>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9AFA3" w14:textId="77777777" w:rsidR="0082064E" w:rsidRDefault="0082064E" w:rsidP="005B3E42">
      <w:r>
        <w:separator/>
      </w:r>
    </w:p>
  </w:endnote>
  <w:endnote w:type="continuationSeparator" w:id="0">
    <w:p w14:paraId="6467D995" w14:textId="77777777" w:rsidR="0082064E" w:rsidRDefault="0082064E" w:rsidP="005B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501C6" w14:textId="77777777" w:rsidR="0082064E" w:rsidRDefault="0082064E" w:rsidP="005B3E42">
      <w:r>
        <w:separator/>
      </w:r>
    </w:p>
  </w:footnote>
  <w:footnote w:type="continuationSeparator" w:id="0">
    <w:p w14:paraId="081530ED" w14:textId="77777777" w:rsidR="0082064E" w:rsidRDefault="0082064E" w:rsidP="005B3E42">
      <w:r>
        <w:continuationSeparator/>
      </w:r>
    </w:p>
  </w:footnote>
  <w:footnote w:id="1">
    <w:p w14:paraId="53987C1F" w14:textId="40646A87" w:rsidR="0074623E" w:rsidRPr="005E3959" w:rsidRDefault="0074623E">
      <w:pPr>
        <w:pStyle w:val="FootnoteText"/>
        <w:rPr>
          <w:lang w:val="en-US"/>
        </w:rPr>
      </w:pPr>
      <w:r>
        <w:rPr>
          <w:rStyle w:val="FootnoteReference"/>
        </w:rPr>
        <w:footnoteRef/>
      </w:r>
      <w:r>
        <w:t xml:space="preserve"> </w:t>
      </w:r>
      <w:r w:rsidRPr="005E3959">
        <w:rPr>
          <w:rFonts w:ascii="Arial" w:hAnsi="Arial" w:cs="Arial"/>
          <w:color w:val="242121"/>
        </w:rPr>
        <w:t>S</w:t>
      </w:r>
      <w:r>
        <w:rPr>
          <w:rFonts w:ascii="Arial" w:hAnsi="Arial" w:cs="Arial"/>
          <w:color w:val="242121"/>
        </w:rPr>
        <w:t xml:space="preserve">outhern Insurance Association Ltd v Bailey NO </w:t>
      </w:r>
      <w:r w:rsidRPr="005E3959">
        <w:rPr>
          <w:rFonts w:ascii="Arial" w:hAnsi="Arial" w:cs="Arial"/>
          <w:color w:val="242121"/>
        </w:rPr>
        <w:t>1984(1) SA 98 AD</w:t>
      </w:r>
    </w:p>
  </w:footnote>
  <w:footnote w:id="2">
    <w:p w14:paraId="51E421F5" w14:textId="77777777" w:rsidR="0074623E" w:rsidRPr="0074623E" w:rsidRDefault="0074623E" w:rsidP="0074623E">
      <w:pPr>
        <w:pStyle w:val="NoSpacing"/>
        <w:rPr>
          <w:rFonts w:ascii="Arial" w:hAnsi="Arial" w:cs="Arial"/>
          <w:b/>
          <w:bCs/>
          <w:sz w:val="20"/>
        </w:rPr>
      </w:pPr>
      <w:r w:rsidRPr="0074623E">
        <w:rPr>
          <w:rStyle w:val="FootnoteReference"/>
          <w:rFonts w:ascii="Arial" w:hAnsi="Arial" w:cs="Arial"/>
          <w:color w:val="000000" w:themeColor="text1"/>
          <w:sz w:val="20"/>
        </w:rPr>
        <w:footnoteRef/>
      </w:r>
      <w:r w:rsidRPr="0074623E">
        <w:rPr>
          <w:rFonts w:ascii="Arial" w:hAnsi="Arial" w:cs="Arial"/>
          <w:sz w:val="20"/>
        </w:rPr>
        <w:t xml:space="preserve"> </w:t>
      </w:r>
      <w:r w:rsidRPr="0074623E">
        <w:rPr>
          <w:rStyle w:val="apple-converted-space"/>
          <w:rFonts w:ascii="Arial" w:hAnsi="Arial" w:cs="Arial"/>
          <w:color w:val="000000" w:themeColor="text1"/>
          <w:sz w:val="20"/>
        </w:rPr>
        <w:t> </w:t>
      </w:r>
      <w:r w:rsidRPr="0074623E">
        <w:rPr>
          <w:rFonts w:ascii="Arial" w:hAnsi="Arial" w:cs="Arial"/>
          <w:sz w:val="20"/>
        </w:rPr>
        <w:t>(50948/17) [2021] ZAGPPHC 566 (2 September 2021)</w:t>
      </w:r>
    </w:p>
    <w:p w14:paraId="404AE8C8" w14:textId="37F789F3" w:rsidR="0074623E" w:rsidRPr="00560113" w:rsidRDefault="0074623E">
      <w:pPr>
        <w:pStyle w:val="FootnoteText"/>
        <w:rPr>
          <w:lang w:val="en-US"/>
        </w:rPr>
      </w:pPr>
    </w:p>
  </w:footnote>
  <w:footnote w:id="3">
    <w:p w14:paraId="18B1CDB3" w14:textId="75F2DD6F" w:rsidR="0074623E" w:rsidRPr="0074623E" w:rsidRDefault="0074623E" w:rsidP="0074623E">
      <w:pPr>
        <w:pStyle w:val="NoSpacing"/>
        <w:rPr>
          <w:rFonts w:ascii="Arial" w:hAnsi="Arial" w:cs="Arial"/>
          <w:sz w:val="20"/>
          <w:lang w:val="en-US"/>
        </w:rPr>
      </w:pPr>
      <w:r w:rsidRPr="0074623E">
        <w:rPr>
          <w:rStyle w:val="FootnoteReference"/>
          <w:rFonts w:ascii="Arial" w:hAnsi="Arial" w:cs="Arial"/>
          <w:sz w:val="20"/>
        </w:rPr>
        <w:footnoteRef/>
      </w:r>
      <w:r w:rsidRPr="0074623E">
        <w:rPr>
          <w:rFonts w:ascii="Arial" w:hAnsi="Arial" w:cs="Arial"/>
          <w:sz w:val="20"/>
        </w:rPr>
        <w:t xml:space="preserve"> </w:t>
      </w:r>
      <w:r w:rsidRPr="0074623E">
        <w:rPr>
          <w:rFonts w:ascii="Arial" w:hAnsi="Arial" w:cs="Arial"/>
          <w:sz w:val="20"/>
          <w:lang w:val="en-US"/>
        </w:rPr>
        <w:t>Pitt v Economic Insurance Company Ltd 1957 (3) SA 284 (D) 287 E-F</w:t>
      </w:r>
    </w:p>
  </w:footnote>
  <w:footnote w:id="4">
    <w:p w14:paraId="0A527978" w14:textId="6D30DA06" w:rsidR="0074623E" w:rsidRPr="0074623E" w:rsidRDefault="0074623E" w:rsidP="0074623E">
      <w:pPr>
        <w:pStyle w:val="NoSpacing"/>
        <w:rPr>
          <w:rFonts w:ascii="Arial" w:hAnsi="Arial" w:cs="Arial"/>
          <w:sz w:val="20"/>
          <w:lang w:val="en-US"/>
        </w:rPr>
      </w:pPr>
      <w:r w:rsidRPr="0074623E">
        <w:rPr>
          <w:rStyle w:val="FootnoteReference"/>
          <w:rFonts w:ascii="Arial" w:hAnsi="Arial" w:cs="Arial"/>
          <w:sz w:val="20"/>
        </w:rPr>
        <w:footnoteRef/>
      </w:r>
      <w:r w:rsidRPr="0074623E">
        <w:rPr>
          <w:rFonts w:ascii="Arial" w:hAnsi="Arial" w:cs="Arial"/>
          <w:sz w:val="20"/>
        </w:rPr>
        <w:t xml:space="preserve"> </w:t>
      </w:r>
      <w:r w:rsidRPr="0074623E">
        <w:rPr>
          <w:rFonts w:ascii="Arial" w:hAnsi="Arial" w:cs="Arial"/>
          <w:sz w:val="20"/>
          <w:lang w:val="en-US"/>
        </w:rPr>
        <w:t xml:space="preserve">2015 (7E4) 18 (GSJ) (11 March 2015) </w:t>
      </w:r>
    </w:p>
  </w:footnote>
  <w:footnote w:id="5">
    <w:p w14:paraId="0B62A408" w14:textId="3AF28E02" w:rsidR="0074623E" w:rsidRPr="0088693D" w:rsidRDefault="0074623E" w:rsidP="0074623E">
      <w:pPr>
        <w:pStyle w:val="NoSpacing"/>
        <w:rPr>
          <w:lang w:val="en-US"/>
        </w:rPr>
      </w:pPr>
      <w:r w:rsidRPr="0074623E">
        <w:rPr>
          <w:rStyle w:val="FootnoteReference"/>
          <w:rFonts w:ascii="Arial" w:hAnsi="Arial" w:cs="Arial"/>
          <w:sz w:val="20"/>
        </w:rPr>
        <w:footnoteRef/>
      </w:r>
      <w:r w:rsidRPr="0074623E">
        <w:rPr>
          <w:rFonts w:ascii="Arial" w:hAnsi="Arial" w:cs="Arial"/>
          <w:sz w:val="20"/>
        </w:rPr>
        <w:t xml:space="preserve"> </w:t>
      </w:r>
      <w:r w:rsidRPr="0074623E">
        <w:rPr>
          <w:rFonts w:ascii="Arial" w:hAnsi="Arial" w:cs="Arial"/>
          <w:sz w:val="20"/>
          <w:lang w:val="en-US"/>
        </w:rPr>
        <w:t>2017 (7E4) QOD 36 (GP)</w:t>
      </w:r>
      <w:r w:rsidRPr="0074623E">
        <w:rPr>
          <w:sz w:val="20"/>
          <w:lang w:val="en-US"/>
        </w:rPr>
        <w:t xml:space="preserve"> </w:t>
      </w:r>
    </w:p>
  </w:footnote>
  <w:footnote w:id="6">
    <w:p w14:paraId="1352D295" w14:textId="29FA2F4A" w:rsidR="0074623E" w:rsidRPr="00C17C50" w:rsidRDefault="0074623E" w:rsidP="00C17C50">
      <w:pPr>
        <w:pStyle w:val="NoSpacing"/>
        <w:rPr>
          <w:rFonts w:ascii="Arial" w:hAnsi="Arial" w:cs="Arial"/>
          <w:lang w:val="en-US"/>
        </w:rPr>
      </w:pPr>
      <w:r w:rsidRPr="00C17C50">
        <w:rPr>
          <w:rStyle w:val="FootnoteReference"/>
          <w:rFonts w:ascii="Arial" w:hAnsi="Arial" w:cs="Arial"/>
          <w:color w:val="000000" w:themeColor="text1"/>
          <w:sz w:val="20"/>
        </w:rPr>
        <w:footnoteRef/>
      </w:r>
      <w:r w:rsidRPr="00C17C50">
        <w:rPr>
          <w:rFonts w:ascii="Arial" w:hAnsi="Arial" w:cs="Arial"/>
          <w:sz w:val="20"/>
        </w:rPr>
        <w:t xml:space="preserve"> (EL 321/08) [2011] ZAECELLC 6 (30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663868"/>
      <w:docPartObj>
        <w:docPartGallery w:val="Page Numbers (Top of Page)"/>
        <w:docPartUnique/>
      </w:docPartObj>
    </w:sdtPr>
    <w:sdtEndPr>
      <w:rPr>
        <w:rFonts w:ascii="Arial" w:hAnsi="Arial" w:cs="Arial"/>
        <w:noProof/>
      </w:rPr>
    </w:sdtEndPr>
    <w:sdtContent>
      <w:p w14:paraId="7FA015A5" w14:textId="0B991690" w:rsidR="0074623E" w:rsidRPr="00514324" w:rsidRDefault="0074623E">
        <w:pPr>
          <w:pStyle w:val="Header"/>
          <w:jc w:val="center"/>
          <w:rPr>
            <w:rFonts w:ascii="Arial" w:hAnsi="Arial" w:cs="Arial"/>
          </w:rPr>
        </w:pPr>
        <w:r w:rsidRPr="00514324">
          <w:rPr>
            <w:rFonts w:ascii="Arial" w:hAnsi="Arial" w:cs="Arial"/>
          </w:rPr>
          <w:fldChar w:fldCharType="begin"/>
        </w:r>
        <w:r w:rsidRPr="00514324">
          <w:rPr>
            <w:rFonts w:ascii="Arial" w:hAnsi="Arial" w:cs="Arial"/>
          </w:rPr>
          <w:instrText xml:space="preserve"> PAGE   \* MERGEFORMAT </w:instrText>
        </w:r>
        <w:r w:rsidRPr="00514324">
          <w:rPr>
            <w:rFonts w:ascii="Arial" w:hAnsi="Arial" w:cs="Arial"/>
          </w:rPr>
          <w:fldChar w:fldCharType="separate"/>
        </w:r>
        <w:r w:rsidR="00B47B1D">
          <w:rPr>
            <w:rFonts w:ascii="Arial" w:hAnsi="Arial" w:cs="Arial"/>
            <w:noProof/>
          </w:rPr>
          <w:t>15</w:t>
        </w:r>
        <w:r w:rsidRPr="00514324">
          <w:rPr>
            <w:rFonts w:ascii="Arial" w:hAnsi="Arial" w:cs="Arial"/>
            <w:noProof/>
          </w:rPr>
          <w:fldChar w:fldCharType="end"/>
        </w:r>
      </w:p>
    </w:sdtContent>
  </w:sdt>
  <w:p w14:paraId="3B94D379" w14:textId="77777777" w:rsidR="0074623E" w:rsidRDefault="00746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FFFFFFFF"/>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FFFFFFFF"/>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FFFFFFF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FFFFFFFF"/>
    <w:lvl w:ilvl="0" w:tplc="000005D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FFFFFFFF"/>
    <w:lvl w:ilvl="0" w:tplc="0000064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2"/>
    <w:multiLevelType w:val="hybridMultilevel"/>
    <w:tmpl w:val="FFFFFFFF"/>
    <w:lvl w:ilvl="0" w:tplc="000006A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5"/>
    <w:multiLevelType w:val="hybridMultilevel"/>
    <w:tmpl w:val="FFFFFFFF"/>
    <w:lvl w:ilvl="0" w:tplc="000007D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6"/>
    <w:multiLevelType w:val="hybridMultilevel"/>
    <w:tmpl w:val="FFFFFFFF"/>
    <w:lvl w:ilvl="0" w:tplc="0000083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7"/>
    <w:multiLevelType w:val="hybridMultilevel"/>
    <w:tmpl w:val="FFFFFFFF"/>
    <w:lvl w:ilvl="0" w:tplc="0000089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8"/>
    <w:multiLevelType w:val="hybridMultilevel"/>
    <w:tmpl w:val="FFFFFFFF"/>
    <w:lvl w:ilvl="0" w:tplc="000008F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9"/>
    <w:multiLevelType w:val="hybridMultilevel"/>
    <w:tmpl w:val="FFFFFFFF"/>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A"/>
    <w:multiLevelType w:val="hybridMultilevel"/>
    <w:tmpl w:val="FFFFFFFF"/>
    <w:lvl w:ilvl="0" w:tplc="000009C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B"/>
    <w:multiLevelType w:val="hybridMultilevel"/>
    <w:tmpl w:val="FFFFFFFF"/>
    <w:lvl w:ilvl="0" w:tplc="00000A2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C"/>
    <w:multiLevelType w:val="hybridMultilevel"/>
    <w:tmpl w:val="FFFFFFFF"/>
    <w:lvl w:ilvl="0" w:tplc="00000A8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D"/>
    <w:multiLevelType w:val="hybridMultilevel"/>
    <w:tmpl w:val="FFFFFFFF"/>
    <w:lvl w:ilvl="0" w:tplc="00000AF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E"/>
    <w:multiLevelType w:val="hybridMultilevel"/>
    <w:tmpl w:val="FFFFFFFF"/>
    <w:lvl w:ilvl="0" w:tplc="00000B5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F"/>
    <w:multiLevelType w:val="hybridMultilevel"/>
    <w:tmpl w:val="FFFFFFFF"/>
    <w:lvl w:ilvl="0" w:tplc="00000BB9">
      <w:start w:val="3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0"/>
    <w:multiLevelType w:val="hybridMultilevel"/>
    <w:tmpl w:val="FFFFFFFF"/>
    <w:lvl w:ilvl="0" w:tplc="00000C1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1"/>
    <w:multiLevelType w:val="hybridMultilevel"/>
    <w:tmpl w:val="FFFFFFFF"/>
    <w:lvl w:ilvl="0" w:tplc="00000C81">
      <w:start w:val="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2"/>
    <w:multiLevelType w:val="hybridMultilevel"/>
    <w:tmpl w:val="FFFFFFFF"/>
    <w:lvl w:ilvl="0" w:tplc="00000CE5">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3"/>
    <w:multiLevelType w:val="hybridMultilevel"/>
    <w:tmpl w:val="FFFFFFFF"/>
    <w:lvl w:ilvl="0" w:tplc="00000D49">
      <w:start w:val="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4"/>
    <w:multiLevelType w:val="hybridMultilevel"/>
    <w:tmpl w:val="FFFFFFFF"/>
    <w:lvl w:ilvl="0" w:tplc="00000DAD">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5"/>
    <w:multiLevelType w:val="hybridMultilevel"/>
    <w:tmpl w:val="FFFFFFFF"/>
    <w:lvl w:ilvl="0" w:tplc="00000E11">
      <w:start w:val="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6"/>
    <w:multiLevelType w:val="hybridMultilevel"/>
    <w:tmpl w:val="FFFFFFFF"/>
    <w:lvl w:ilvl="0" w:tplc="00000E75">
      <w:start w:val="3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7"/>
    <w:multiLevelType w:val="hybridMultilevel"/>
    <w:tmpl w:val="FFFFFFFF"/>
    <w:lvl w:ilvl="0" w:tplc="00000ED9">
      <w:start w:val="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8"/>
    <w:multiLevelType w:val="hybridMultilevel"/>
    <w:tmpl w:val="FFFFFFFF"/>
    <w:lvl w:ilvl="0" w:tplc="00000F3D">
      <w:start w:val="4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9"/>
    <w:multiLevelType w:val="hybridMultilevel"/>
    <w:tmpl w:val="FFFFFFFF"/>
    <w:lvl w:ilvl="0" w:tplc="00000FA1">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A"/>
    <w:multiLevelType w:val="hybridMultilevel"/>
    <w:tmpl w:val="FFFFFFFF"/>
    <w:lvl w:ilvl="0" w:tplc="00001005">
      <w:start w:val="4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B"/>
    <w:multiLevelType w:val="hybridMultilevel"/>
    <w:tmpl w:val="FFFFFFFF"/>
    <w:lvl w:ilvl="0" w:tplc="00001069">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C"/>
    <w:multiLevelType w:val="hybridMultilevel"/>
    <w:tmpl w:val="FFFFFFFF"/>
    <w:lvl w:ilvl="0" w:tplc="000010CD">
      <w:start w:val="4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D"/>
    <w:multiLevelType w:val="hybridMultilevel"/>
    <w:tmpl w:val="FFFFFFFF"/>
    <w:lvl w:ilvl="0" w:tplc="00001131">
      <w:start w:val="4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E"/>
    <w:multiLevelType w:val="hybridMultilevel"/>
    <w:tmpl w:val="FFFFFFFF"/>
    <w:lvl w:ilvl="0" w:tplc="00001195">
      <w:start w:val="4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F"/>
    <w:multiLevelType w:val="hybridMultilevel"/>
    <w:tmpl w:val="FFFFFFFF"/>
    <w:lvl w:ilvl="0" w:tplc="000011F9">
      <w:start w:val="4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30"/>
    <w:multiLevelType w:val="hybridMultilevel"/>
    <w:tmpl w:val="FFFFFFFF"/>
    <w:lvl w:ilvl="0" w:tplc="0000125D">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31"/>
    <w:multiLevelType w:val="hybridMultilevel"/>
    <w:tmpl w:val="FFFFFFFF"/>
    <w:lvl w:ilvl="0" w:tplc="000012C1">
      <w:start w:val="4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32"/>
    <w:multiLevelType w:val="hybridMultilevel"/>
    <w:tmpl w:val="FFFFFFFF"/>
    <w:lvl w:ilvl="0" w:tplc="00001325">
      <w:start w:val="5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3"/>
    <w:multiLevelType w:val="hybridMultilevel"/>
    <w:tmpl w:val="FFFFFFFF"/>
    <w:lvl w:ilvl="0" w:tplc="00001389">
      <w:start w:val="5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4"/>
    <w:multiLevelType w:val="hybridMultilevel"/>
    <w:tmpl w:val="FFFFFFFF"/>
    <w:lvl w:ilvl="0" w:tplc="000013ED">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5"/>
    <w:multiLevelType w:val="hybridMultilevel"/>
    <w:tmpl w:val="FFFFFFFF"/>
    <w:lvl w:ilvl="0" w:tplc="00001451">
      <w:start w:val="5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6"/>
    <w:multiLevelType w:val="hybridMultilevel"/>
    <w:tmpl w:val="FFFFFFFF"/>
    <w:lvl w:ilvl="0" w:tplc="000014B5">
      <w:start w:val="5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7"/>
    <w:multiLevelType w:val="hybridMultilevel"/>
    <w:tmpl w:val="FFFFFFFF"/>
    <w:lvl w:ilvl="0" w:tplc="00001519">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8"/>
    <w:multiLevelType w:val="hybridMultilevel"/>
    <w:tmpl w:val="FFFFFFFF"/>
    <w:lvl w:ilvl="0" w:tplc="0000157D">
      <w:start w:val="5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9"/>
    <w:multiLevelType w:val="hybridMultilevel"/>
    <w:tmpl w:val="FFFFFFFF"/>
    <w:lvl w:ilvl="0" w:tplc="000015E1">
      <w:start w:val="5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A"/>
    <w:multiLevelType w:val="hybridMultilevel"/>
    <w:tmpl w:val="FFFFFFFF"/>
    <w:lvl w:ilvl="0" w:tplc="00001645">
      <w:start w:val="5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B"/>
    <w:multiLevelType w:val="hybridMultilevel"/>
    <w:tmpl w:val="FFFFFFFF"/>
    <w:lvl w:ilvl="0" w:tplc="000016A9">
      <w:start w:val="5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C"/>
    <w:multiLevelType w:val="hybridMultilevel"/>
    <w:tmpl w:val="FFFFFFFF"/>
    <w:lvl w:ilvl="0" w:tplc="0000170D">
      <w:start w:val="6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D"/>
    <w:multiLevelType w:val="hybridMultilevel"/>
    <w:tmpl w:val="FFFFFFFF"/>
    <w:lvl w:ilvl="0" w:tplc="00001771">
      <w:start w:val="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E"/>
    <w:multiLevelType w:val="hybridMultilevel"/>
    <w:tmpl w:val="FFFFFFFF"/>
    <w:lvl w:ilvl="0" w:tplc="000017D5">
      <w:start w:val="6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F"/>
    <w:multiLevelType w:val="hybridMultilevel"/>
    <w:tmpl w:val="FFFFFFFF"/>
    <w:lvl w:ilvl="0" w:tplc="00001839">
      <w:start w:val="6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40"/>
    <w:multiLevelType w:val="hybridMultilevel"/>
    <w:tmpl w:val="FFFFFFFF"/>
    <w:lvl w:ilvl="0" w:tplc="0000189D">
      <w:start w:val="6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41"/>
    <w:multiLevelType w:val="hybridMultilevel"/>
    <w:tmpl w:val="FFFFFFFF"/>
    <w:lvl w:ilvl="0" w:tplc="00001901">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42"/>
    <w:multiLevelType w:val="hybridMultilevel"/>
    <w:tmpl w:val="FFFFFFFF"/>
    <w:lvl w:ilvl="0" w:tplc="00001965">
      <w:start w:val="6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43"/>
    <w:multiLevelType w:val="hybridMultilevel"/>
    <w:tmpl w:val="FFFFFFFF"/>
    <w:lvl w:ilvl="0" w:tplc="000019C9">
      <w:start w:val="6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4"/>
    <w:multiLevelType w:val="hybridMultilevel"/>
    <w:tmpl w:val="FFFFFFFF"/>
    <w:lvl w:ilvl="0" w:tplc="00001A2D">
      <w:start w:val="6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5"/>
    <w:multiLevelType w:val="hybridMultilevel"/>
    <w:tmpl w:val="FFFFFFFF"/>
    <w:lvl w:ilvl="0" w:tplc="00001A91">
      <w:start w:val="6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6"/>
    <w:multiLevelType w:val="hybridMultilevel"/>
    <w:tmpl w:val="FFFFFFFF"/>
    <w:lvl w:ilvl="0" w:tplc="00001A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7AB67D9"/>
    <w:multiLevelType w:val="multilevel"/>
    <w:tmpl w:val="9AFEB010"/>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8" w15:restartNumberingAfterBreak="0">
    <w:nsid w:val="18F23F42"/>
    <w:multiLevelType w:val="hybridMultilevel"/>
    <w:tmpl w:val="FFFFFFFF"/>
    <w:lvl w:ilvl="0" w:tplc="FFFFFFFF">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1ECF2A8F"/>
    <w:multiLevelType w:val="multilevel"/>
    <w:tmpl w:val="F510E78A"/>
    <w:lvl w:ilvl="0">
      <w:start w:val="4"/>
      <w:numFmt w:val="decimal"/>
      <w:lvlText w:val="%1"/>
      <w:lvlJc w:val="left"/>
      <w:pPr>
        <w:ind w:left="360" w:hanging="360"/>
      </w:pPr>
      <w:rPr>
        <w:rFonts w:cs="Arial" w:hint="default"/>
      </w:rPr>
    </w:lvl>
    <w:lvl w:ilvl="1">
      <w:start w:val="5"/>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70" w15:restartNumberingAfterBreak="0">
    <w:nsid w:val="300A2E3B"/>
    <w:multiLevelType w:val="multilevel"/>
    <w:tmpl w:val="A36A855E"/>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1" w15:restartNumberingAfterBreak="0">
    <w:nsid w:val="61275F49"/>
    <w:multiLevelType w:val="hybridMultilevel"/>
    <w:tmpl w:val="FFFFFFFF"/>
    <w:lvl w:ilvl="0" w:tplc="FFFFFFFF">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658A1C33"/>
    <w:multiLevelType w:val="hybridMultilevel"/>
    <w:tmpl w:val="05D0349C"/>
    <w:lvl w:ilvl="0" w:tplc="3EFA4608">
      <w:start w:val="1"/>
      <w:numFmt w:val="decimal"/>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7BE30EEE"/>
    <w:multiLevelType w:val="multilevel"/>
    <w:tmpl w:val="F79E24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125271164">
    <w:abstractNumId w:val="0"/>
  </w:num>
  <w:num w:numId="2" w16cid:durableId="107966824">
    <w:abstractNumId w:val="1"/>
  </w:num>
  <w:num w:numId="3" w16cid:durableId="1245531810">
    <w:abstractNumId w:val="2"/>
  </w:num>
  <w:num w:numId="4" w16cid:durableId="1471051863">
    <w:abstractNumId w:val="3"/>
  </w:num>
  <w:num w:numId="5" w16cid:durableId="1026563748">
    <w:abstractNumId w:val="4"/>
  </w:num>
  <w:num w:numId="6" w16cid:durableId="437335950">
    <w:abstractNumId w:val="5"/>
  </w:num>
  <w:num w:numId="7" w16cid:durableId="1871185585">
    <w:abstractNumId w:val="6"/>
  </w:num>
  <w:num w:numId="8" w16cid:durableId="261033039">
    <w:abstractNumId w:val="7"/>
  </w:num>
  <w:num w:numId="9" w16cid:durableId="222104228">
    <w:abstractNumId w:val="8"/>
  </w:num>
  <w:num w:numId="10" w16cid:durableId="674772529">
    <w:abstractNumId w:val="9"/>
  </w:num>
  <w:num w:numId="11" w16cid:durableId="89664231">
    <w:abstractNumId w:val="10"/>
  </w:num>
  <w:num w:numId="12" w16cid:durableId="77946014">
    <w:abstractNumId w:val="11"/>
  </w:num>
  <w:num w:numId="13" w16cid:durableId="1898272746">
    <w:abstractNumId w:val="12"/>
  </w:num>
  <w:num w:numId="14" w16cid:durableId="867253821">
    <w:abstractNumId w:val="13"/>
  </w:num>
  <w:num w:numId="15" w16cid:durableId="396706597">
    <w:abstractNumId w:val="14"/>
  </w:num>
  <w:num w:numId="16" w16cid:durableId="1075474472">
    <w:abstractNumId w:val="15"/>
  </w:num>
  <w:num w:numId="17" w16cid:durableId="468085320">
    <w:abstractNumId w:val="16"/>
  </w:num>
  <w:num w:numId="18" w16cid:durableId="89392494">
    <w:abstractNumId w:val="17"/>
  </w:num>
  <w:num w:numId="19" w16cid:durableId="493766411">
    <w:abstractNumId w:val="18"/>
  </w:num>
  <w:num w:numId="20" w16cid:durableId="450589428">
    <w:abstractNumId w:val="19"/>
  </w:num>
  <w:num w:numId="21" w16cid:durableId="743911844">
    <w:abstractNumId w:val="20"/>
  </w:num>
  <w:num w:numId="22" w16cid:durableId="1446080583">
    <w:abstractNumId w:val="21"/>
  </w:num>
  <w:num w:numId="23" w16cid:durableId="2064327635">
    <w:abstractNumId w:val="22"/>
  </w:num>
  <w:num w:numId="24" w16cid:durableId="1365668679">
    <w:abstractNumId w:val="23"/>
  </w:num>
  <w:num w:numId="25" w16cid:durableId="129783474">
    <w:abstractNumId w:val="24"/>
  </w:num>
  <w:num w:numId="26" w16cid:durableId="220026259">
    <w:abstractNumId w:val="25"/>
  </w:num>
  <w:num w:numId="27" w16cid:durableId="1437942651">
    <w:abstractNumId w:val="26"/>
  </w:num>
  <w:num w:numId="28" w16cid:durableId="955017293">
    <w:abstractNumId w:val="27"/>
  </w:num>
  <w:num w:numId="29" w16cid:durableId="1330867792">
    <w:abstractNumId w:val="28"/>
  </w:num>
  <w:num w:numId="30" w16cid:durableId="1063597995">
    <w:abstractNumId w:val="29"/>
  </w:num>
  <w:num w:numId="31" w16cid:durableId="1006909485">
    <w:abstractNumId w:val="30"/>
  </w:num>
  <w:num w:numId="32" w16cid:durableId="965356687">
    <w:abstractNumId w:val="31"/>
  </w:num>
  <w:num w:numId="33" w16cid:durableId="1607034653">
    <w:abstractNumId w:val="32"/>
  </w:num>
  <w:num w:numId="34" w16cid:durableId="1671639763">
    <w:abstractNumId w:val="33"/>
  </w:num>
  <w:num w:numId="35" w16cid:durableId="820195713">
    <w:abstractNumId w:val="34"/>
  </w:num>
  <w:num w:numId="36" w16cid:durableId="62994467">
    <w:abstractNumId w:val="35"/>
  </w:num>
  <w:num w:numId="37" w16cid:durableId="1918635359">
    <w:abstractNumId w:val="36"/>
  </w:num>
  <w:num w:numId="38" w16cid:durableId="407847572">
    <w:abstractNumId w:val="37"/>
  </w:num>
  <w:num w:numId="39" w16cid:durableId="888810413">
    <w:abstractNumId w:val="38"/>
  </w:num>
  <w:num w:numId="40" w16cid:durableId="1987929703">
    <w:abstractNumId w:val="39"/>
  </w:num>
  <w:num w:numId="41" w16cid:durableId="697778999">
    <w:abstractNumId w:val="40"/>
  </w:num>
  <w:num w:numId="42" w16cid:durableId="1855072505">
    <w:abstractNumId w:val="41"/>
  </w:num>
  <w:num w:numId="43" w16cid:durableId="1757290130">
    <w:abstractNumId w:val="42"/>
  </w:num>
  <w:num w:numId="44" w16cid:durableId="2101103748">
    <w:abstractNumId w:val="43"/>
  </w:num>
  <w:num w:numId="45" w16cid:durableId="1609658678">
    <w:abstractNumId w:val="44"/>
  </w:num>
  <w:num w:numId="46" w16cid:durableId="1440099109">
    <w:abstractNumId w:val="45"/>
  </w:num>
  <w:num w:numId="47" w16cid:durableId="1443569852">
    <w:abstractNumId w:val="46"/>
  </w:num>
  <w:num w:numId="48" w16cid:durableId="460349375">
    <w:abstractNumId w:val="47"/>
  </w:num>
  <w:num w:numId="49" w16cid:durableId="590430758">
    <w:abstractNumId w:val="48"/>
  </w:num>
  <w:num w:numId="50" w16cid:durableId="2058355081">
    <w:abstractNumId w:val="49"/>
  </w:num>
  <w:num w:numId="51" w16cid:durableId="251165887">
    <w:abstractNumId w:val="50"/>
  </w:num>
  <w:num w:numId="52" w16cid:durableId="2023703633">
    <w:abstractNumId w:val="51"/>
  </w:num>
  <w:num w:numId="53" w16cid:durableId="1164666352">
    <w:abstractNumId w:val="52"/>
  </w:num>
  <w:num w:numId="54" w16cid:durableId="1793405451">
    <w:abstractNumId w:val="53"/>
  </w:num>
  <w:num w:numId="55" w16cid:durableId="2101246946">
    <w:abstractNumId w:val="54"/>
  </w:num>
  <w:num w:numId="56" w16cid:durableId="1753968649">
    <w:abstractNumId w:val="55"/>
  </w:num>
  <w:num w:numId="57" w16cid:durableId="1133524155">
    <w:abstractNumId w:val="56"/>
  </w:num>
  <w:num w:numId="58" w16cid:durableId="922379581">
    <w:abstractNumId w:val="57"/>
  </w:num>
  <w:num w:numId="59" w16cid:durableId="353923152">
    <w:abstractNumId w:val="58"/>
  </w:num>
  <w:num w:numId="60" w16cid:durableId="662053679">
    <w:abstractNumId w:val="59"/>
  </w:num>
  <w:num w:numId="61" w16cid:durableId="32266063">
    <w:abstractNumId w:val="60"/>
  </w:num>
  <w:num w:numId="62" w16cid:durableId="2087217538">
    <w:abstractNumId w:val="61"/>
  </w:num>
  <w:num w:numId="63" w16cid:durableId="1583368161">
    <w:abstractNumId w:val="62"/>
  </w:num>
  <w:num w:numId="64" w16cid:durableId="1959868661">
    <w:abstractNumId w:val="63"/>
  </w:num>
  <w:num w:numId="65" w16cid:durableId="1045329545">
    <w:abstractNumId w:val="64"/>
  </w:num>
  <w:num w:numId="66" w16cid:durableId="2145345301">
    <w:abstractNumId w:val="65"/>
  </w:num>
  <w:num w:numId="67" w16cid:durableId="1768191859">
    <w:abstractNumId w:val="66"/>
  </w:num>
  <w:num w:numId="68" w16cid:durableId="1969890400">
    <w:abstractNumId w:val="71"/>
  </w:num>
  <w:num w:numId="69" w16cid:durableId="2062290162">
    <w:abstractNumId w:val="68"/>
  </w:num>
  <w:num w:numId="70" w16cid:durableId="1108038405">
    <w:abstractNumId w:val="73"/>
  </w:num>
  <w:num w:numId="71" w16cid:durableId="796752414">
    <w:abstractNumId w:val="69"/>
  </w:num>
  <w:num w:numId="72" w16cid:durableId="639769709">
    <w:abstractNumId w:val="70"/>
  </w:num>
  <w:num w:numId="73" w16cid:durableId="1250845393">
    <w:abstractNumId w:val="67"/>
  </w:num>
  <w:num w:numId="74" w16cid:durableId="1654481364">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64"/>
    <w:rsid w:val="00035629"/>
    <w:rsid w:val="0004199A"/>
    <w:rsid w:val="000E2593"/>
    <w:rsid w:val="000E36AF"/>
    <w:rsid w:val="000F4470"/>
    <w:rsid w:val="00114135"/>
    <w:rsid w:val="00121324"/>
    <w:rsid w:val="00122E37"/>
    <w:rsid w:val="001266F1"/>
    <w:rsid w:val="0014044E"/>
    <w:rsid w:val="001434FB"/>
    <w:rsid w:val="00176923"/>
    <w:rsid w:val="001823DC"/>
    <w:rsid w:val="00191581"/>
    <w:rsid w:val="001A6690"/>
    <w:rsid w:val="001B088A"/>
    <w:rsid w:val="001D3E9C"/>
    <w:rsid w:val="001F1B9E"/>
    <w:rsid w:val="002023ED"/>
    <w:rsid w:val="00227407"/>
    <w:rsid w:val="00227ADC"/>
    <w:rsid w:val="00240011"/>
    <w:rsid w:val="00241463"/>
    <w:rsid w:val="002467A9"/>
    <w:rsid w:val="0029766D"/>
    <w:rsid w:val="002A6E0C"/>
    <w:rsid w:val="002B55C8"/>
    <w:rsid w:val="002C5829"/>
    <w:rsid w:val="002D2166"/>
    <w:rsid w:val="00300CE3"/>
    <w:rsid w:val="00314C52"/>
    <w:rsid w:val="00317C52"/>
    <w:rsid w:val="00352E63"/>
    <w:rsid w:val="00376BE6"/>
    <w:rsid w:val="00381655"/>
    <w:rsid w:val="003F20B6"/>
    <w:rsid w:val="003F724B"/>
    <w:rsid w:val="00400DC2"/>
    <w:rsid w:val="00403B66"/>
    <w:rsid w:val="0047698E"/>
    <w:rsid w:val="00490A99"/>
    <w:rsid w:val="004C6D0C"/>
    <w:rsid w:val="00514324"/>
    <w:rsid w:val="00547C3A"/>
    <w:rsid w:val="00551609"/>
    <w:rsid w:val="005521AF"/>
    <w:rsid w:val="00560113"/>
    <w:rsid w:val="00564264"/>
    <w:rsid w:val="00572699"/>
    <w:rsid w:val="005774A5"/>
    <w:rsid w:val="00581E83"/>
    <w:rsid w:val="005B3E42"/>
    <w:rsid w:val="005E3959"/>
    <w:rsid w:val="005E4738"/>
    <w:rsid w:val="006011C1"/>
    <w:rsid w:val="00643716"/>
    <w:rsid w:val="006666A0"/>
    <w:rsid w:val="00674DAB"/>
    <w:rsid w:val="00680DB2"/>
    <w:rsid w:val="006B72F1"/>
    <w:rsid w:val="006C52F2"/>
    <w:rsid w:val="006D119D"/>
    <w:rsid w:val="006D2F11"/>
    <w:rsid w:val="00724896"/>
    <w:rsid w:val="00740A72"/>
    <w:rsid w:val="0074623E"/>
    <w:rsid w:val="00757084"/>
    <w:rsid w:val="00774753"/>
    <w:rsid w:val="00780765"/>
    <w:rsid w:val="007849E6"/>
    <w:rsid w:val="007A3968"/>
    <w:rsid w:val="00814386"/>
    <w:rsid w:val="0082064E"/>
    <w:rsid w:val="00827F2A"/>
    <w:rsid w:val="00852840"/>
    <w:rsid w:val="0085778A"/>
    <w:rsid w:val="0088693D"/>
    <w:rsid w:val="008A45B9"/>
    <w:rsid w:val="008B55A4"/>
    <w:rsid w:val="008C4CB6"/>
    <w:rsid w:val="008E0AC5"/>
    <w:rsid w:val="008E4AD8"/>
    <w:rsid w:val="00902AC7"/>
    <w:rsid w:val="00907DF3"/>
    <w:rsid w:val="009151B4"/>
    <w:rsid w:val="00922871"/>
    <w:rsid w:val="00933B16"/>
    <w:rsid w:val="00964256"/>
    <w:rsid w:val="00976374"/>
    <w:rsid w:val="009E617C"/>
    <w:rsid w:val="00A217E1"/>
    <w:rsid w:val="00A3473D"/>
    <w:rsid w:val="00A43720"/>
    <w:rsid w:val="00A84C0E"/>
    <w:rsid w:val="00A90D21"/>
    <w:rsid w:val="00AB5295"/>
    <w:rsid w:val="00AC54B2"/>
    <w:rsid w:val="00AE2161"/>
    <w:rsid w:val="00AE60C5"/>
    <w:rsid w:val="00B03333"/>
    <w:rsid w:val="00B47B1D"/>
    <w:rsid w:val="00B7239F"/>
    <w:rsid w:val="00BA6EB5"/>
    <w:rsid w:val="00BB33D4"/>
    <w:rsid w:val="00BB7ACC"/>
    <w:rsid w:val="00BF44A8"/>
    <w:rsid w:val="00C06A42"/>
    <w:rsid w:val="00C12757"/>
    <w:rsid w:val="00C17C50"/>
    <w:rsid w:val="00C25F37"/>
    <w:rsid w:val="00C343A7"/>
    <w:rsid w:val="00C957E2"/>
    <w:rsid w:val="00CB56CC"/>
    <w:rsid w:val="00CC7980"/>
    <w:rsid w:val="00CE0E26"/>
    <w:rsid w:val="00CF46FB"/>
    <w:rsid w:val="00D07287"/>
    <w:rsid w:val="00D70628"/>
    <w:rsid w:val="00D9025D"/>
    <w:rsid w:val="00DB04EE"/>
    <w:rsid w:val="00DC7DCA"/>
    <w:rsid w:val="00DD3CF3"/>
    <w:rsid w:val="00E1157C"/>
    <w:rsid w:val="00E13CFB"/>
    <w:rsid w:val="00E13F23"/>
    <w:rsid w:val="00E2482A"/>
    <w:rsid w:val="00E27428"/>
    <w:rsid w:val="00E920B7"/>
    <w:rsid w:val="00EF39A1"/>
    <w:rsid w:val="00EF4C8D"/>
    <w:rsid w:val="00F01CF6"/>
    <w:rsid w:val="00F254B2"/>
    <w:rsid w:val="00F70E4F"/>
    <w:rsid w:val="00F81BDE"/>
    <w:rsid w:val="00F96E68"/>
    <w:rsid w:val="00FB7AF7"/>
    <w:rsid w:val="00FE505C"/>
    <w:rsid w:val="00FE7112"/>
    <w:rsid w:val="00FF58C3"/>
    <w:rsid w:val="00FF79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56AB"/>
  <w15:chartTrackingRefBased/>
  <w15:docId w15:val="{10C42DE5-2D4D-8341-9755-5951F1B5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29"/>
    <w:rPr>
      <w:rFonts w:ascii="Times New Roman" w:eastAsia="Times New Roman" w:hAnsi="Times New Roman" w:cs="Times New Roman"/>
      <w:kern w:val="0"/>
      <w:lang w:eastAsia="en-GB"/>
      <w14:ligatures w14:val="none"/>
    </w:rPr>
  </w:style>
  <w:style w:type="paragraph" w:styleId="Heading2">
    <w:name w:val="heading 2"/>
    <w:basedOn w:val="Normal"/>
    <w:link w:val="Heading2Char"/>
    <w:uiPriority w:val="9"/>
    <w:qFormat/>
    <w:rsid w:val="00DB04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14135"/>
    <w:pPr>
      <w:spacing w:before="100" w:beforeAutospacing="1" w:after="100" w:afterAutospacing="1"/>
    </w:pPr>
  </w:style>
  <w:style w:type="character" w:customStyle="1" w:styleId="apple-converted-space">
    <w:name w:val="apple-converted-space"/>
    <w:basedOn w:val="DefaultParagraphFont"/>
    <w:rsid w:val="00114135"/>
  </w:style>
  <w:style w:type="paragraph" w:styleId="NormalWeb">
    <w:name w:val="Normal (Web)"/>
    <w:basedOn w:val="Normal"/>
    <w:uiPriority w:val="99"/>
    <w:unhideWhenUsed/>
    <w:rsid w:val="00122E37"/>
    <w:pPr>
      <w:spacing w:before="100" w:beforeAutospacing="1" w:after="100" w:afterAutospacing="1"/>
    </w:pPr>
  </w:style>
  <w:style w:type="character" w:styleId="Hyperlink">
    <w:name w:val="Hyperlink"/>
    <w:basedOn w:val="DefaultParagraphFont"/>
    <w:uiPriority w:val="99"/>
    <w:semiHidden/>
    <w:unhideWhenUsed/>
    <w:rsid w:val="00551609"/>
    <w:rPr>
      <w:color w:val="0000FF"/>
      <w:u w:val="single"/>
    </w:rPr>
  </w:style>
  <w:style w:type="paragraph" w:styleId="ListParagraph">
    <w:name w:val="List Paragraph"/>
    <w:basedOn w:val="Normal"/>
    <w:uiPriority w:val="34"/>
    <w:qFormat/>
    <w:rsid w:val="001B088A"/>
    <w:pPr>
      <w:ind w:left="720"/>
      <w:contextualSpacing/>
    </w:pPr>
  </w:style>
  <w:style w:type="paragraph" w:styleId="FootnoteText">
    <w:name w:val="footnote text"/>
    <w:basedOn w:val="Normal"/>
    <w:link w:val="FootnoteTextChar"/>
    <w:uiPriority w:val="99"/>
    <w:semiHidden/>
    <w:unhideWhenUsed/>
    <w:rsid w:val="005B3E42"/>
    <w:rPr>
      <w:sz w:val="20"/>
      <w:szCs w:val="20"/>
    </w:rPr>
  </w:style>
  <w:style w:type="character" w:customStyle="1" w:styleId="FootnoteTextChar">
    <w:name w:val="Footnote Text Char"/>
    <w:basedOn w:val="DefaultParagraphFont"/>
    <w:link w:val="FootnoteText"/>
    <w:uiPriority w:val="99"/>
    <w:semiHidden/>
    <w:rsid w:val="005B3E42"/>
    <w:rPr>
      <w:sz w:val="20"/>
      <w:szCs w:val="20"/>
    </w:rPr>
  </w:style>
  <w:style w:type="character" w:styleId="FootnoteReference">
    <w:name w:val="footnote reference"/>
    <w:basedOn w:val="DefaultParagraphFont"/>
    <w:uiPriority w:val="99"/>
    <w:semiHidden/>
    <w:unhideWhenUsed/>
    <w:rsid w:val="005B3E42"/>
    <w:rPr>
      <w:vertAlign w:val="superscript"/>
    </w:rPr>
  </w:style>
  <w:style w:type="character" w:styleId="FollowedHyperlink">
    <w:name w:val="FollowedHyperlink"/>
    <w:basedOn w:val="DefaultParagraphFont"/>
    <w:uiPriority w:val="99"/>
    <w:semiHidden/>
    <w:unhideWhenUsed/>
    <w:rsid w:val="00922871"/>
    <w:rPr>
      <w:color w:val="954F72" w:themeColor="followedHyperlink"/>
      <w:u w:val="single"/>
    </w:rPr>
  </w:style>
  <w:style w:type="character" w:customStyle="1" w:styleId="Heading2Char">
    <w:name w:val="Heading 2 Char"/>
    <w:basedOn w:val="DefaultParagraphFont"/>
    <w:link w:val="Heading2"/>
    <w:uiPriority w:val="9"/>
    <w:rsid w:val="00DB04EE"/>
    <w:rPr>
      <w:rFonts w:ascii="Times New Roman" w:eastAsia="Times New Roman" w:hAnsi="Times New Roman" w:cs="Times New Roman"/>
      <w:b/>
      <w:bCs/>
      <w:kern w:val="0"/>
      <w:sz w:val="36"/>
      <w:szCs w:val="36"/>
      <w:lang w:eastAsia="en-GB"/>
      <w14:ligatures w14:val="none"/>
    </w:rPr>
  </w:style>
  <w:style w:type="paragraph" w:styleId="Header">
    <w:name w:val="header"/>
    <w:basedOn w:val="Normal"/>
    <w:link w:val="HeaderChar"/>
    <w:uiPriority w:val="99"/>
    <w:unhideWhenUsed/>
    <w:rsid w:val="00514324"/>
    <w:pPr>
      <w:tabs>
        <w:tab w:val="center" w:pos="4513"/>
        <w:tab w:val="right" w:pos="9026"/>
      </w:tabs>
    </w:pPr>
  </w:style>
  <w:style w:type="character" w:customStyle="1" w:styleId="HeaderChar">
    <w:name w:val="Header Char"/>
    <w:basedOn w:val="DefaultParagraphFont"/>
    <w:link w:val="Header"/>
    <w:uiPriority w:val="99"/>
    <w:rsid w:val="00514324"/>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514324"/>
    <w:pPr>
      <w:tabs>
        <w:tab w:val="center" w:pos="4513"/>
        <w:tab w:val="right" w:pos="9026"/>
      </w:tabs>
    </w:pPr>
  </w:style>
  <w:style w:type="character" w:customStyle="1" w:styleId="FooterChar">
    <w:name w:val="Footer Char"/>
    <w:basedOn w:val="DefaultParagraphFont"/>
    <w:link w:val="Footer"/>
    <w:uiPriority w:val="99"/>
    <w:rsid w:val="00514324"/>
    <w:rPr>
      <w:rFonts w:ascii="Times New Roman" w:eastAsia="Times New Roman" w:hAnsi="Times New Roman" w:cs="Times New Roman"/>
      <w:kern w:val="0"/>
      <w:lang w:eastAsia="en-GB"/>
      <w14:ligatures w14:val="none"/>
    </w:rPr>
  </w:style>
  <w:style w:type="paragraph" w:styleId="NoSpacing">
    <w:name w:val="No Spacing"/>
    <w:uiPriority w:val="1"/>
    <w:qFormat/>
    <w:rsid w:val="0074623E"/>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0472">
      <w:bodyDiv w:val="1"/>
      <w:marLeft w:val="0"/>
      <w:marRight w:val="0"/>
      <w:marTop w:val="0"/>
      <w:marBottom w:val="0"/>
      <w:divBdr>
        <w:top w:val="none" w:sz="0" w:space="0" w:color="auto"/>
        <w:left w:val="none" w:sz="0" w:space="0" w:color="auto"/>
        <w:bottom w:val="none" w:sz="0" w:space="0" w:color="auto"/>
        <w:right w:val="none" w:sz="0" w:space="0" w:color="auto"/>
      </w:divBdr>
    </w:div>
    <w:div w:id="52395523">
      <w:bodyDiv w:val="1"/>
      <w:marLeft w:val="0"/>
      <w:marRight w:val="0"/>
      <w:marTop w:val="0"/>
      <w:marBottom w:val="0"/>
      <w:divBdr>
        <w:top w:val="none" w:sz="0" w:space="0" w:color="auto"/>
        <w:left w:val="none" w:sz="0" w:space="0" w:color="auto"/>
        <w:bottom w:val="none" w:sz="0" w:space="0" w:color="auto"/>
        <w:right w:val="none" w:sz="0" w:space="0" w:color="auto"/>
      </w:divBdr>
    </w:div>
    <w:div w:id="187792383">
      <w:bodyDiv w:val="1"/>
      <w:marLeft w:val="0"/>
      <w:marRight w:val="0"/>
      <w:marTop w:val="0"/>
      <w:marBottom w:val="0"/>
      <w:divBdr>
        <w:top w:val="none" w:sz="0" w:space="0" w:color="auto"/>
        <w:left w:val="none" w:sz="0" w:space="0" w:color="auto"/>
        <w:bottom w:val="none" w:sz="0" w:space="0" w:color="auto"/>
        <w:right w:val="none" w:sz="0" w:space="0" w:color="auto"/>
      </w:divBdr>
    </w:div>
    <w:div w:id="253783872">
      <w:bodyDiv w:val="1"/>
      <w:marLeft w:val="0"/>
      <w:marRight w:val="0"/>
      <w:marTop w:val="0"/>
      <w:marBottom w:val="0"/>
      <w:divBdr>
        <w:top w:val="none" w:sz="0" w:space="0" w:color="auto"/>
        <w:left w:val="none" w:sz="0" w:space="0" w:color="auto"/>
        <w:bottom w:val="none" w:sz="0" w:space="0" w:color="auto"/>
        <w:right w:val="none" w:sz="0" w:space="0" w:color="auto"/>
      </w:divBdr>
    </w:div>
    <w:div w:id="444739041">
      <w:bodyDiv w:val="1"/>
      <w:marLeft w:val="0"/>
      <w:marRight w:val="0"/>
      <w:marTop w:val="0"/>
      <w:marBottom w:val="0"/>
      <w:divBdr>
        <w:top w:val="none" w:sz="0" w:space="0" w:color="auto"/>
        <w:left w:val="none" w:sz="0" w:space="0" w:color="auto"/>
        <w:bottom w:val="none" w:sz="0" w:space="0" w:color="auto"/>
        <w:right w:val="none" w:sz="0" w:space="0" w:color="auto"/>
      </w:divBdr>
    </w:div>
    <w:div w:id="454835869">
      <w:bodyDiv w:val="1"/>
      <w:marLeft w:val="0"/>
      <w:marRight w:val="0"/>
      <w:marTop w:val="0"/>
      <w:marBottom w:val="0"/>
      <w:divBdr>
        <w:top w:val="none" w:sz="0" w:space="0" w:color="auto"/>
        <w:left w:val="none" w:sz="0" w:space="0" w:color="auto"/>
        <w:bottom w:val="none" w:sz="0" w:space="0" w:color="auto"/>
        <w:right w:val="none" w:sz="0" w:space="0" w:color="auto"/>
      </w:divBdr>
    </w:div>
    <w:div w:id="722370192">
      <w:bodyDiv w:val="1"/>
      <w:marLeft w:val="0"/>
      <w:marRight w:val="0"/>
      <w:marTop w:val="0"/>
      <w:marBottom w:val="0"/>
      <w:divBdr>
        <w:top w:val="none" w:sz="0" w:space="0" w:color="auto"/>
        <w:left w:val="none" w:sz="0" w:space="0" w:color="auto"/>
        <w:bottom w:val="none" w:sz="0" w:space="0" w:color="auto"/>
        <w:right w:val="none" w:sz="0" w:space="0" w:color="auto"/>
      </w:divBdr>
    </w:div>
    <w:div w:id="727534325">
      <w:bodyDiv w:val="1"/>
      <w:marLeft w:val="0"/>
      <w:marRight w:val="0"/>
      <w:marTop w:val="0"/>
      <w:marBottom w:val="0"/>
      <w:divBdr>
        <w:top w:val="none" w:sz="0" w:space="0" w:color="auto"/>
        <w:left w:val="none" w:sz="0" w:space="0" w:color="auto"/>
        <w:bottom w:val="none" w:sz="0" w:space="0" w:color="auto"/>
        <w:right w:val="none" w:sz="0" w:space="0" w:color="auto"/>
      </w:divBdr>
    </w:div>
    <w:div w:id="815561772">
      <w:bodyDiv w:val="1"/>
      <w:marLeft w:val="0"/>
      <w:marRight w:val="0"/>
      <w:marTop w:val="0"/>
      <w:marBottom w:val="0"/>
      <w:divBdr>
        <w:top w:val="none" w:sz="0" w:space="0" w:color="auto"/>
        <w:left w:val="none" w:sz="0" w:space="0" w:color="auto"/>
        <w:bottom w:val="none" w:sz="0" w:space="0" w:color="auto"/>
        <w:right w:val="none" w:sz="0" w:space="0" w:color="auto"/>
      </w:divBdr>
    </w:div>
    <w:div w:id="1034572273">
      <w:bodyDiv w:val="1"/>
      <w:marLeft w:val="0"/>
      <w:marRight w:val="0"/>
      <w:marTop w:val="0"/>
      <w:marBottom w:val="0"/>
      <w:divBdr>
        <w:top w:val="none" w:sz="0" w:space="0" w:color="auto"/>
        <w:left w:val="none" w:sz="0" w:space="0" w:color="auto"/>
        <w:bottom w:val="none" w:sz="0" w:space="0" w:color="auto"/>
        <w:right w:val="none" w:sz="0" w:space="0" w:color="auto"/>
      </w:divBdr>
    </w:div>
    <w:div w:id="1082409383">
      <w:bodyDiv w:val="1"/>
      <w:marLeft w:val="0"/>
      <w:marRight w:val="0"/>
      <w:marTop w:val="0"/>
      <w:marBottom w:val="0"/>
      <w:divBdr>
        <w:top w:val="none" w:sz="0" w:space="0" w:color="auto"/>
        <w:left w:val="none" w:sz="0" w:space="0" w:color="auto"/>
        <w:bottom w:val="none" w:sz="0" w:space="0" w:color="auto"/>
        <w:right w:val="none" w:sz="0" w:space="0" w:color="auto"/>
      </w:divBdr>
    </w:div>
    <w:div w:id="1087314289">
      <w:bodyDiv w:val="1"/>
      <w:marLeft w:val="0"/>
      <w:marRight w:val="0"/>
      <w:marTop w:val="0"/>
      <w:marBottom w:val="0"/>
      <w:divBdr>
        <w:top w:val="none" w:sz="0" w:space="0" w:color="auto"/>
        <w:left w:val="none" w:sz="0" w:space="0" w:color="auto"/>
        <w:bottom w:val="none" w:sz="0" w:space="0" w:color="auto"/>
        <w:right w:val="none" w:sz="0" w:space="0" w:color="auto"/>
      </w:divBdr>
    </w:div>
    <w:div w:id="1125780770">
      <w:bodyDiv w:val="1"/>
      <w:marLeft w:val="0"/>
      <w:marRight w:val="0"/>
      <w:marTop w:val="0"/>
      <w:marBottom w:val="0"/>
      <w:divBdr>
        <w:top w:val="none" w:sz="0" w:space="0" w:color="auto"/>
        <w:left w:val="none" w:sz="0" w:space="0" w:color="auto"/>
        <w:bottom w:val="none" w:sz="0" w:space="0" w:color="auto"/>
        <w:right w:val="none" w:sz="0" w:space="0" w:color="auto"/>
      </w:divBdr>
    </w:div>
    <w:div w:id="1272318740">
      <w:bodyDiv w:val="1"/>
      <w:marLeft w:val="0"/>
      <w:marRight w:val="0"/>
      <w:marTop w:val="0"/>
      <w:marBottom w:val="0"/>
      <w:divBdr>
        <w:top w:val="none" w:sz="0" w:space="0" w:color="auto"/>
        <w:left w:val="none" w:sz="0" w:space="0" w:color="auto"/>
        <w:bottom w:val="none" w:sz="0" w:space="0" w:color="auto"/>
        <w:right w:val="none" w:sz="0" w:space="0" w:color="auto"/>
      </w:divBdr>
    </w:div>
    <w:div w:id="1416784036">
      <w:bodyDiv w:val="1"/>
      <w:marLeft w:val="0"/>
      <w:marRight w:val="0"/>
      <w:marTop w:val="0"/>
      <w:marBottom w:val="0"/>
      <w:divBdr>
        <w:top w:val="none" w:sz="0" w:space="0" w:color="auto"/>
        <w:left w:val="none" w:sz="0" w:space="0" w:color="auto"/>
        <w:bottom w:val="none" w:sz="0" w:space="0" w:color="auto"/>
        <w:right w:val="none" w:sz="0" w:space="0" w:color="auto"/>
      </w:divBdr>
    </w:div>
    <w:div w:id="1500383803">
      <w:bodyDiv w:val="1"/>
      <w:marLeft w:val="0"/>
      <w:marRight w:val="0"/>
      <w:marTop w:val="0"/>
      <w:marBottom w:val="0"/>
      <w:divBdr>
        <w:top w:val="none" w:sz="0" w:space="0" w:color="auto"/>
        <w:left w:val="none" w:sz="0" w:space="0" w:color="auto"/>
        <w:bottom w:val="none" w:sz="0" w:space="0" w:color="auto"/>
        <w:right w:val="none" w:sz="0" w:space="0" w:color="auto"/>
      </w:divBdr>
    </w:div>
    <w:div w:id="1528592926">
      <w:bodyDiv w:val="1"/>
      <w:marLeft w:val="0"/>
      <w:marRight w:val="0"/>
      <w:marTop w:val="0"/>
      <w:marBottom w:val="0"/>
      <w:divBdr>
        <w:top w:val="none" w:sz="0" w:space="0" w:color="auto"/>
        <w:left w:val="none" w:sz="0" w:space="0" w:color="auto"/>
        <w:bottom w:val="none" w:sz="0" w:space="0" w:color="auto"/>
        <w:right w:val="none" w:sz="0" w:space="0" w:color="auto"/>
      </w:divBdr>
    </w:div>
    <w:div w:id="1551377316">
      <w:bodyDiv w:val="1"/>
      <w:marLeft w:val="0"/>
      <w:marRight w:val="0"/>
      <w:marTop w:val="0"/>
      <w:marBottom w:val="0"/>
      <w:divBdr>
        <w:top w:val="none" w:sz="0" w:space="0" w:color="auto"/>
        <w:left w:val="none" w:sz="0" w:space="0" w:color="auto"/>
        <w:bottom w:val="none" w:sz="0" w:space="0" w:color="auto"/>
        <w:right w:val="none" w:sz="0" w:space="0" w:color="auto"/>
      </w:divBdr>
    </w:div>
    <w:div w:id="1668708494">
      <w:bodyDiv w:val="1"/>
      <w:marLeft w:val="0"/>
      <w:marRight w:val="0"/>
      <w:marTop w:val="0"/>
      <w:marBottom w:val="0"/>
      <w:divBdr>
        <w:top w:val="none" w:sz="0" w:space="0" w:color="auto"/>
        <w:left w:val="none" w:sz="0" w:space="0" w:color="auto"/>
        <w:bottom w:val="none" w:sz="0" w:space="0" w:color="auto"/>
        <w:right w:val="none" w:sz="0" w:space="0" w:color="auto"/>
      </w:divBdr>
      <w:divsChild>
        <w:div w:id="1213496740">
          <w:marLeft w:val="0"/>
          <w:marRight w:val="0"/>
          <w:marTop w:val="0"/>
          <w:marBottom w:val="0"/>
          <w:divBdr>
            <w:top w:val="none" w:sz="0" w:space="0" w:color="auto"/>
            <w:left w:val="none" w:sz="0" w:space="0" w:color="auto"/>
            <w:bottom w:val="none" w:sz="0" w:space="0" w:color="auto"/>
            <w:right w:val="none" w:sz="0" w:space="0" w:color="auto"/>
          </w:divBdr>
        </w:div>
        <w:div w:id="518548093">
          <w:marLeft w:val="0"/>
          <w:marRight w:val="0"/>
          <w:marTop w:val="0"/>
          <w:marBottom w:val="0"/>
          <w:divBdr>
            <w:top w:val="none" w:sz="0" w:space="0" w:color="auto"/>
            <w:left w:val="none" w:sz="0" w:space="0" w:color="auto"/>
            <w:bottom w:val="none" w:sz="0" w:space="0" w:color="auto"/>
            <w:right w:val="none" w:sz="0" w:space="0" w:color="auto"/>
          </w:divBdr>
        </w:div>
      </w:divsChild>
    </w:div>
    <w:div w:id="1674259782">
      <w:bodyDiv w:val="1"/>
      <w:marLeft w:val="0"/>
      <w:marRight w:val="0"/>
      <w:marTop w:val="0"/>
      <w:marBottom w:val="0"/>
      <w:divBdr>
        <w:top w:val="none" w:sz="0" w:space="0" w:color="auto"/>
        <w:left w:val="none" w:sz="0" w:space="0" w:color="auto"/>
        <w:bottom w:val="none" w:sz="0" w:space="0" w:color="auto"/>
        <w:right w:val="none" w:sz="0" w:space="0" w:color="auto"/>
      </w:divBdr>
    </w:div>
    <w:div w:id="1848054940">
      <w:bodyDiv w:val="1"/>
      <w:marLeft w:val="0"/>
      <w:marRight w:val="0"/>
      <w:marTop w:val="0"/>
      <w:marBottom w:val="0"/>
      <w:divBdr>
        <w:top w:val="none" w:sz="0" w:space="0" w:color="auto"/>
        <w:left w:val="none" w:sz="0" w:space="0" w:color="auto"/>
        <w:bottom w:val="none" w:sz="0" w:space="0" w:color="auto"/>
        <w:right w:val="none" w:sz="0" w:space="0" w:color="auto"/>
      </w:divBdr>
    </w:div>
    <w:div w:id="1872066495">
      <w:bodyDiv w:val="1"/>
      <w:marLeft w:val="0"/>
      <w:marRight w:val="0"/>
      <w:marTop w:val="0"/>
      <w:marBottom w:val="0"/>
      <w:divBdr>
        <w:top w:val="none" w:sz="0" w:space="0" w:color="auto"/>
        <w:left w:val="none" w:sz="0" w:space="0" w:color="auto"/>
        <w:bottom w:val="none" w:sz="0" w:space="0" w:color="auto"/>
        <w:right w:val="none" w:sz="0" w:space="0" w:color="auto"/>
      </w:divBdr>
    </w:div>
    <w:div w:id="1979021305">
      <w:bodyDiv w:val="1"/>
      <w:marLeft w:val="0"/>
      <w:marRight w:val="0"/>
      <w:marTop w:val="0"/>
      <w:marBottom w:val="0"/>
      <w:divBdr>
        <w:top w:val="none" w:sz="0" w:space="0" w:color="auto"/>
        <w:left w:val="none" w:sz="0" w:space="0" w:color="auto"/>
        <w:bottom w:val="none" w:sz="0" w:space="0" w:color="auto"/>
        <w:right w:val="none" w:sz="0" w:space="0" w:color="auto"/>
      </w:divBdr>
    </w:div>
    <w:div w:id="2010209923">
      <w:bodyDiv w:val="1"/>
      <w:marLeft w:val="0"/>
      <w:marRight w:val="0"/>
      <w:marTop w:val="0"/>
      <w:marBottom w:val="0"/>
      <w:divBdr>
        <w:top w:val="none" w:sz="0" w:space="0" w:color="auto"/>
        <w:left w:val="none" w:sz="0" w:space="0" w:color="auto"/>
        <w:bottom w:val="none" w:sz="0" w:space="0" w:color="auto"/>
        <w:right w:val="none" w:sz="0" w:space="0" w:color="auto"/>
      </w:divBdr>
    </w:div>
    <w:div w:id="2130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rafa1996147/" TargetMode="External"/><Relationship Id="rId5" Type="http://schemas.openxmlformats.org/officeDocument/2006/relationships/webSettings" Target="webSettings.xml"/><Relationship Id="rId10" Type="http://schemas.openxmlformats.org/officeDocument/2006/relationships/hyperlink" Target="http://www.saflii.org/za/legis/num_act/rafa1996147/index.html" TargetMode="External"/><Relationship Id="rId4" Type="http://schemas.openxmlformats.org/officeDocument/2006/relationships/settings" Target="settings.xml"/><Relationship Id="rId9" Type="http://schemas.openxmlformats.org/officeDocument/2006/relationships/hyperlink" Target="https://www.saflii.org/cgi-bin/LawCite?cit=2003%20%282%29%20SA%202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5C55-2778-464B-8E68-8E0C3B6A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Tandisa Tyuthuza</dc:creator>
  <cp:keywords/>
  <dc:description/>
  <cp:lastModifiedBy>FUNDISIWE CYNTHIA NTSEBESHA</cp:lastModifiedBy>
  <cp:revision>7</cp:revision>
  <dcterms:created xsi:type="dcterms:W3CDTF">2024-02-02T06:11:00Z</dcterms:created>
  <dcterms:modified xsi:type="dcterms:W3CDTF">2024-04-22T06:01:00Z</dcterms:modified>
</cp:coreProperties>
</file>