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AA3E" w14:textId="77777777" w:rsidR="00BC17F9" w:rsidRPr="008725A4" w:rsidRDefault="00BC17F9" w:rsidP="00BC17F9">
      <w:pPr>
        <w:spacing w:line="360" w:lineRule="auto"/>
        <w:jc w:val="both"/>
        <w:rPr>
          <w:rFonts w:ascii="Arial" w:hAnsi="Arial" w:cs="Arial"/>
          <w:b/>
          <w:sz w:val="24"/>
          <w:szCs w:val="24"/>
        </w:rPr>
      </w:pPr>
      <w:bookmarkStart w:id="0" w:name="_Hlk103780140"/>
      <w:bookmarkStart w:id="1" w:name="_GoBack"/>
      <w:bookmarkEnd w:id="1"/>
    </w:p>
    <w:p w14:paraId="229CC000" w14:textId="77777777" w:rsidR="00BC17F9" w:rsidRPr="008725A4" w:rsidRDefault="00BC17F9" w:rsidP="00BC17F9">
      <w:pPr>
        <w:spacing w:line="360" w:lineRule="auto"/>
        <w:jc w:val="both"/>
        <w:rPr>
          <w:rFonts w:ascii="Arial" w:hAnsi="Arial" w:cs="Arial"/>
          <w:b/>
          <w:sz w:val="24"/>
          <w:szCs w:val="24"/>
        </w:rPr>
      </w:pPr>
    </w:p>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BC17F9" w:rsidRPr="008725A4" w14:paraId="73C2FEC3" w14:textId="77777777" w:rsidTr="00660EF8">
        <w:tc>
          <w:tcPr>
            <w:tcW w:w="4394" w:type="dxa"/>
          </w:tcPr>
          <w:p w14:paraId="727E91AB" w14:textId="77777777" w:rsidR="00BC17F9" w:rsidRPr="008725A4" w:rsidRDefault="00BC17F9" w:rsidP="00660EF8">
            <w:pPr>
              <w:tabs>
                <w:tab w:val="right" w:pos="4144"/>
              </w:tabs>
              <w:contextualSpacing/>
              <w:jc w:val="both"/>
              <w:rPr>
                <w:rFonts w:ascii="Arial" w:hAnsi="Arial" w:cs="Arial"/>
                <w:sz w:val="20"/>
                <w:szCs w:val="20"/>
              </w:rPr>
            </w:pPr>
            <w:r w:rsidRPr="008725A4">
              <w:rPr>
                <w:rFonts w:ascii="Arial" w:hAnsi="Arial" w:cs="Arial"/>
                <w:sz w:val="20"/>
                <w:szCs w:val="20"/>
              </w:rPr>
              <w:t>Reportable:                                     YES/NO</w:t>
            </w:r>
          </w:p>
          <w:p w14:paraId="7CA74CDF" w14:textId="77777777" w:rsidR="00BC17F9" w:rsidRPr="008725A4" w:rsidRDefault="00BC17F9" w:rsidP="00660EF8">
            <w:pPr>
              <w:tabs>
                <w:tab w:val="right" w:pos="4144"/>
              </w:tabs>
              <w:contextualSpacing/>
              <w:jc w:val="both"/>
              <w:rPr>
                <w:rFonts w:ascii="Arial" w:hAnsi="Arial" w:cs="Arial"/>
                <w:sz w:val="20"/>
                <w:szCs w:val="20"/>
              </w:rPr>
            </w:pPr>
            <w:r w:rsidRPr="008725A4">
              <w:rPr>
                <w:rFonts w:ascii="Arial" w:hAnsi="Arial" w:cs="Arial"/>
                <w:sz w:val="20"/>
                <w:szCs w:val="20"/>
              </w:rPr>
              <w:t>Circulate to Judges:                        YES/NO</w:t>
            </w:r>
          </w:p>
          <w:p w14:paraId="393CFBAD" w14:textId="77777777" w:rsidR="00BC17F9" w:rsidRPr="008725A4" w:rsidRDefault="00BC17F9" w:rsidP="00660EF8">
            <w:pPr>
              <w:tabs>
                <w:tab w:val="right" w:pos="4144"/>
              </w:tabs>
              <w:contextualSpacing/>
              <w:jc w:val="both"/>
              <w:rPr>
                <w:rFonts w:ascii="Arial" w:hAnsi="Arial" w:cs="Arial"/>
                <w:sz w:val="20"/>
                <w:szCs w:val="20"/>
              </w:rPr>
            </w:pPr>
            <w:r w:rsidRPr="008725A4">
              <w:rPr>
                <w:rFonts w:ascii="Arial" w:hAnsi="Arial" w:cs="Arial"/>
                <w:sz w:val="20"/>
                <w:szCs w:val="20"/>
              </w:rPr>
              <w:t>Circulate to Magistrates:                 YES/NO</w:t>
            </w:r>
          </w:p>
          <w:p w14:paraId="738FEEA4" w14:textId="77777777" w:rsidR="00BC17F9" w:rsidRPr="008725A4" w:rsidRDefault="00BC17F9" w:rsidP="00660EF8">
            <w:pPr>
              <w:tabs>
                <w:tab w:val="right" w:pos="4144"/>
              </w:tabs>
              <w:contextualSpacing/>
              <w:jc w:val="both"/>
              <w:rPr>
                <w:rFonts w:ascii="Arial" w:hAnsi="Arial" w:cs="Arial"/>
                <w:sz w:val="24"/>
                <w:szCs w:val="24"/>
              </w:rPr>
            </w:pPr>
            <w:r w:rsidRPr="008725A4">
              <w:rPr>
                <w:rFonts w:ascii="Arial" w:hAnsi="Arial" w:cs="Arial"/>
                <w:sz w:val="20"/>
                <w:szCs w:val="20"/>
              </w:rPr>
              <w:t>Circulate to Regional Magistrates:  YES/NO</w:t>
            </w:r>
          </w:p>
        </w:tc>
      </w:tr>
    </w:tbl>
    <w:p w14:paraId="1AB48257" w14:textId="77777777" w:rsidR="00BC17F9" w:rsidRPr="008725A4" w:rsidRDefault="00BC17F9" w:rsidP="00BC17F9">
      <w:pPr>
        <w:tabs>
          <w:tab w:val="left" w:pos="-1440"/>
        </w:tabs>
        <w:spacing w:line="360" w:lineRule="auto"/>
        <w:ind w:left="7920" w:hanging="7920"/>
        <w:jc w:val="both"/>
        <w:rPr>
          <w:rFonts w:ascii="Arial" w:eastAsia="MS Mincho" w:hAnsi="Arial" w:cs="Arial"/>
          <w:b/>
          <w:iCs/>
          <w:sz w:val="24"/>
          <w:szCs w:val="24"/>
        </w:rPr>
      </w:pPr>
      <w:r w:rsidRPr="008725A4">
        <w:rPr>
          <w:rFonts w:ascii="Arial" w:hAnsi="Arial" w:cs="Arial"/>
          <w:noProof/>
          <w:sz w:val="24"/>
          <w:szCs w:val="24"/>
          <w:lang w:eastAsia="en-ZA"/>
        </w:rPr>
        <w:drawing>
          <wp:anchor distT="0" distB="0" distL="114300" distR="114300" simplePos="0" relativeHeight="251660288" behindDoc="1" locked="0" layoutInCell="1" allowOverlap="1" wp14:anchorId="5F322FA9" wp14:editId="235B46C1">
            <wp:simplePos x="0" y="0"/>
            <wp:positionH relativeFrom="column">
              <wp:posOffset>2385060</wp:posOffset>
            </wp:positionH>
            <wp:positionV relativeFrom="paragraph">
              <wp:posOffset>-368300</wp:posOffset>
            </wp:positionV>
            <wp:extent cx="1422400" cy="144081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9150E" w14:textId="77777777" w:rsidR="00BC17F9" w:rsidRPr="008725A4" w:rsidRDefault="00BC17F9" w:rsidP="00BC17F9">
      <w:pPr>
        <w:tabs>
          <w:tab w:val="left" w:pos="-1440"/>
        </w:tabs>
        <w:spacing w:line="360" w:lineRule="auto"/>
        <w:ind w:left="7920" w:hanging="7920"/>
        <w:jc w:val="both"/>
        <w:rPr>
          <w:rFonts w:ascii="Arial" w:eastAsia="MS Mincho" w:hAnsi="Arial" w:cs="Arial"/>
          <w:iCs/>
          <w:sz w:val="24"/>
          <w:szCs w:val="24"/>
        </w:rPr>
      </w:pPr>
      <w:r w:rsidRPr="008725A4">
        <w:rPr>
          <w:rFonts w:ascii="Arial" w:hAnsi="Arial" w:cs="Arial"/>
          <w:noProof/>
          <w:sz w:val="24"/>
          <w:szCs w:val="24"/>
          <w:lang w:eastAsia="en-ZA"/>
        </w:rPr>
        <w:drawing>
          <wp:anchor distT="0" distB="0" distL="114300" distR="114300" simplePos="0" relativeHeight="251659264" behindDoc="1" locked="0" layoutInCell="1" allowOverlap="1" wp14:anchorId="7FB62437" wp14:editId="09984479">
            <wp:simplePos x="0" y="0"/>
            <wp:positionH relativeFrom="column">
              <wp:posOffset>2299335</wp:posOffset>
            </wp:positionH>
            <wp:positionV relativeFrom="paragraph">
              <wp:posOffset>-492760</wp:posOffset>
            </wp:positionV>
            <wp:extent cx="1209675" cy="127635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97E93" w14:textId="77777777" w:rsidR="00BC17F9" w:rsidRDefault="00BC17F9" w:rsidP="008725A4">
      <w:pPr>
        <w:spacing w:line="360" w:lineRule="auto"/>
        <w:rPr>
          <w:rFonts w:ascii="Arial" w:eastAsia="MS Mincho" w:hAnsi="Arial" w:cs="Arial"/>
          <w:b/>
          <w:iCs/>
          <w:sz w:val="24"/>
          <w:szCs w:val="24"/>
        </w:rPr>
      </w:pPr>
    </w:p>
    <w:p w14:paraId="186981A1" w14:textId="77777777" w:rsidR="008725A4" w:rsidRPr="008725A4" w:rsidRDefault="008725A4" w:rsidP="008725A4">
      <w:pPr>
        <w:spacing w:after="0" w:line="240" w:lineRule="auto"/>
        <w:rPr>
          <w:rFonts w:ascii="Arial" w:eastAsia="MS Mincho" w:hAnsi="Arial" w:cs="Arial"/>
          <w:b/>
          <w:iCs/>
          <w:sz w:val="24"/>
          <w:szCs w:val="24"/>
          <w:u w:val="single"/>
        </w:rPr>
      </w:pPr>
    </w:p>
    <w:p w14:paraId="229EC81E" w14:textId="77777777" w:rsidR="00064308" w:rsidRPr="008725A4" w:rsidRDefault="00064308" w:rsidP="008725A4">
      <w:pPr>
        <w:spacing w:after="0" w:line="360" w:lineRule="auto"/>
        <w:jc w:val="center"/>
        <w:rPr>
          <w:rFonts w:ascii="Arial" w:hAnsi="Arial" w:cs="Arial"/>
          <w:b/>
          <w:bCs/>
          <w:sz w:val="24"/>
          <w:szCs w:val="24"/>
          <w:u w:val="single"/>
        </w:rPr>
      </w:pPr>
      <w:r w:rsidRPr="008725A4">
        <w:rPr>
          <w:rFonts w:ascii="Arial" w:hAnsi="Arial" w:cs="Arial"/>
          <w:b/>
          <w:bCs/>
          <w:sz w:val="24"/>
          <w:szCs w:val="24"/>
          <w:u w:val="single"/>
        </w:rPr>
        <w:t>IN THE HIGH COURT OF SOUTH AFRICA</w:t>
      </w:r>
    </w:p>
    <w:p w14:paraId="406FFD71" w14:textId="77777777" w:rsidR="00064308" w:rsidRPr="008725A4" w:rsidRDefault="00064308" w:rsidP="008725A4">
      <w:pPr>
        <w:spacing w:after="0" w:line="360" w:lineRule="auto"/>
        <w:jc w:val="center"/>
        <w:rPr>
          <w:rFonts w:ascii="Arial" w:hAnsi="Arial" w:cs="Arial"/>
          <w:b/>
          <w:bCs/>
          <w:sz w:val="24"/>
          <w:szCs w:val="24"/>
        </w:rPr>
      </w:pPr>
      <w:r w:rsidRPr="008725A4">
        <w:rPr>
          <w:rFonts w:ascii="Arial" w:hAnsi="Arial" w:cs="Arial"/>
          <w:b/>
          <w:bCs/>
          <w:sz w:val="24"/>
          <w:szCs w:val="24"/>
          <w:u w:val="single"/>
        </w:rPr>
        <w:t>(NORTH-WEST DIVISION, MAHIKENG)</w:t>
      </w:r>
    </w:p>
    <w:p w14:paraId="235AAA06" w14:textId="77777777" w:rsidR="00064308" w:rsidRPr="008725A4" w:rsidRDefault="00064308" w:rsidP="008725A4">
      <w:pPr>
        <w:spacing w:after="0" w:line="360" w:lineRule="auto"/>
        <w:jc w:val="right"/>
        <w:rPr>
          <w:rFonts w:ascii="Arial" w:hAnsi="Arial" w:cs="Arial"/>
          <w:sz w:val="24"/>
          <w:szCs w:val="24"/>
        </w:rPr>
      </w:pPr>
    </w:p>
    <w:p w14:paraId="68397714" w14:textId="130F5C36" w:rsidR="00064308" w:rsidRPr="008725A4" w:rsidRDefault="00064308" w:rsidP="008725A4">
      <w:pPr>
        <w:spacing w:after="0" w:line="360" w:lineRule="auto"/>
        <w:jc w:val="right"/>
        <w:rPr>
          <w:rFonts w:ascii="Arial" w:hAnsi="Arial" w:cs="Arial"/>
          <w:sz w:val="24"/>
          <w:szCs w:val="24"/>
        </w:rPr>
      </w:pPr>
      <w:r w:rsidRPr="008725A4">
        <w:rPr>
          <w:rFonts w:ascii="Arial" w:hAnsi="Arial" w:cs="Arial"/>
          <w:sz w:val="24"/>
          <w:szCs w:val="24"/>
        </w:rPr>
        <w:t xml:space="preserve">CASE NO.: CA </w:t>
      </w:r>
      <w:r w:rsidR="00312FAC">
        <w:rPr>
          <w:rFonts w:ascii="Arial" w:hAnsi="Arial" w:cs="Arial"/>
          <w:sz w:val="24"/>
          <w:szCs w:val="24"/>
        </w:rPr>
        <w:t>71</w:t>
      </w:r>
      <w:r w:rsidRPr="008725A4">
        <w:rPr>
          <w:rFonts w:ascii="Arial" w:hAnsi="Arial" w:cs="Arial"/>
          <w:sz w:val="24"/>
          <w:szCs w:val="24"/>
        </w:rPr>
        <w:t>/2019</w:t>
      </w:r>
    </w:p>
    <w:p w14:paraId="7F9A1E5E" w14:textId="229B3DD3" w:rsidR="00064308" w:rsidRPr="008725A4" w:rsidRDefault="00064308" w:rsidP="008725A4">
      <w:pPr>
        <w:spacing w:after="0" w:line="360" w:lineRule="auto"/>
        <w:jc w:val="right"/>
        <w:rPr>
          <w:rFonts w:ascii="Arial" w:hAnsi="Arial" w:cs="Arial"/>
          <w:sz w:val="24"/>
          <w:szCs w:val="24"/>
        </w:rPr>
      </w:pPr>
      <w:r w:rsidRPr="008725A4">
        <w:rPr>
          <w:rFonts w:ascii="Arial" w:hAnsi="Arial" w:cs="Arial"/>
          <w:sz w:val="24"/>
          <w:szCs w:val="24"/>
        </w:rPr>
        <w:t xml:space="preserve">REGIONAL COURT CASE NO.:F </w:t>
      </w:r>
      <w:r w:rsidR="00312FAC">
        <w:rPr>
          <w:rFonts w:ascii="Arial" w:hAnsi="Arial" w:cs="Arial"/>
          <w:sz w:val="24"/>
          <w:szCs w:val="24"/>
        </w:rPr>
        <w:t>119</w:t>
      </w:r>
      <w:r w:rsidRPr="008725A4">
        <w:rPr>
          <w:rFonts w:ascii="Arial" w:hAnsi="Arial" w:cs="Arial"/>
          <w:sz w:val="24"/>
          <w:szCs w:val="24"/>
        </w:rPr>
        <w:t>/201</w:t>
      </w:r>
      <w:r w:rsidR="00312FAC">
        <w:rPr>
          <w:rFonts w:ascii="Arial" w:hAnsi="Arial" w:cs="Arial"/>
          <w:sz w:val="24"/>
          <w:szCs w:val="24"/>
        </w:rPr>
        <w:t>1</w:t>
      </w:r>
    </w:p>
    <w:p w14:paraId="568BEFC3" w14:textId="3621F970" w:rsidR="00064308" w:rsidRPr="008725A4" w:rsidRDefault="00BC17F9" w:rsidP="008725A4">
      <w:pPr>
        <w:spacing w:after="0" w:line="360" w:lineRule="auto"/>
        <w:rPr>
          <w:rFonts w:ascii="Arial" w:hAnsi="Arial" w:cs="Arial"/>
          <w:b/>
          <w:bCs/>
          <w:sz w:val="24"/>
          <w:szCs w:val="24"/>
          <w:u w:val="single"/>
        </w:rPr>
      </w:pPr>
      <w:r w:rsidRPr="008725A4">
        <w:rPr>
          <w:rFonts w:ascii="Arial" w:hAnsi="Arial" w:cs="Arial"/>
          <w:b/>
          <w:bCs/>
          <w:sz w:val="24"/>
          <w:szCs w:val="24"/>
          <w:u w:val="single"/>
        </w:rPr>
        <w:t>IN THE APPEAL OF:</w:t>
      </w:r>
    </w:p>
    <w:p w14:paraId="5179F02B" w14:textId="77777777" w:rsidR="00064308" w:rsidRPr="008725A4" w:rsidRDefault="00064308" w:rsidP="008725A4">
      <w:pPr>
        <w:spacing w:after="0" w:line="360" w:lineRule="auto"/>
        <w:rPr>
          <w:rFonts w:ascii="Arial" w:hAnsi="Arial" w:cs="Arial"/>
          <w:sz w:val="24"/>
          <w:szCs w:val="24"/>
        </w:rPr>
      </w:pPr>
    </w:p>
    <w:p w14:paraId="4DFF83C7" w14:textId="1D5AA156" w:rsidR="00064308" w:rsidRPr="008725A4" w:rsidRDefault="00312FAC" w:rsidP="00B02812">
      <w:pPr>
        <w:tabs>
          <w:tab w:val="left" w:pos="7088"/>
          <w:tab w:val="left" w:pos="7371"/>
        </w:tabs>
        <w:spacing w:after="0" w:line="360" w:lineRule="auto"/>
        <w:rPr>
          <w:rFonts w:ascii="Arial" w:hAnsi="Arial" w:cs="Arial"/>
          <w:sz w:val="24"/>
          <w:szCs w:val="24"/>
        </w:rPr>
      </w:pPr>
      <w:r>
        <w:rPr>
          <w:rFonts w:ascii="Arial" w:hAnsi="Arial" w:cs="Arial"/>
          <w:b/>
          <w:bCs/>
          <w:sz w:val="24"/>
          <w:szCs w:val="24"/>
        </w:rPr>
        <w:t>NONO HERBERT NYALENDA</w:t>
      </w:r>
      <w:r w:rsidR="00064308" w:rsidRPr="008725A4">
        <w:rPr>
          <w:rFonts w:ascii="Arial" w:hAnsi="Arial" w:cs="Arial"/>
          <w:b/>
          <w:bCs/>
          <w:sz w:val="24"/>
          <w:szCs w:val="24"/>
        </w:rPr>
        <w:tab/>
      </w:r>
      <w:r w:rsidR="00064308" w:rsidRPr="008725A4">
        <w:rPr>
          <w:rFonts w:ascii="Arial" w:hAnsi="Arial" w:cs="Arial"/>
          <w:sz w:val="24"/>
          <w:szCs w:val="24"/>
        </w:rPr>
        <w:t>APP</w:t>
      </w:r>
      <w:r w:rsidR="00280790" w:rsidRPr="008725A4">
        <w:rPr>
          <w:rFonts w:ascii="Arial" w:hAnsi="Arial" w:cs="Arial"/>
          <w:sz w:val="24"/>
          <w:szCs w:val="24"/>
        </w:rPr>
        <w:t>ELLANT</w:t>
      </w:r>
    </w:p>
    <w:p w14:paraId="5E6F412F" w14:textId="77777777" w:rsidR="00064308" w:rsidRPr="008725A4" w:rsidRDefault="00064308" w:rsidP="008725A4">
      <w:pPr>
        <w:spacing w:after="0" w:line="360" w:lineRule="auto"/>
        <w:rPr>
          <w:rFonts w:ascii="Arial" w:hAnsi="Arial" w:cs="Arial"/>
          <w:sz w:val="24"/>
          <w:szCs w:val="24"/>
        </w:rPr>
      </w:pPr>
    </w:p>
    <w:p w14:paraId="6D248462" w14:textId="77777777" w:rsidR="00064308" w:rsidRPr="008725A4" w:rsidRDefault="00064308" w:rsidP="008725A4">
      <w:pPr>
        <w:spacing w:after="0" w:line="360" w:lineRule="auto"/>
        <w:rPr>
          <w:rFonts w:ascii="Arial" w:hAnsi="Arial" w:cs="Arial"/>
          <w:sz w:val="24"/>
          <w:szCs w:val="24"/>
        </w:rPr>
      </w:pPr>
      <w:r w:rsidRPr="008725A4">
        <w:rPr>
          <w:rFonts w:ascii="Arial" w:hAnsi="Arial" w:cs="Arial"/>
          <w:sz w:val="24"/>
          <w:szCs w:val="24"/>
        </w:rPr>
        <w:t>and</w:t>
      </w:r>
    </w:p>
    <w:p w14:paraId="2CF79B6A" w14:textId="77777777" w:rsidR="00064308" w:rsidRPr="008725A4" w:rsidRDefault="00064308" w:rsidP="008725A4">
      <w:pPr>
        <w:spacing w:after="0" w:line="360" w:lineRule="auto"/>
        <w:rPr>
          <w:rFonts w:ascii="Arial" w:hAnsi="Arial" w:cs="Arial"/>
          <w:b/>
          <w:bCs/>
          <w:sz w:val="24"/>
          <w:szCs w:val="24"/>
        </w:rPr>
      </w:pPr>
    </w:p>
    <w:p w14:paraId="7619CBBB" w14:textId="4AC01155" w:rsidR="00064308" w:rsidRPr="008725A4" w:rsidRDefault="00064308" w:rsidP="00066500">
      <w:pPr>
        <w:tabs>
          <w:tab w:val="left" w:pos="7088"/>
        </w:tabs>
        <w:spacing w:after="0" w:line="360" w:lineRule="auto"/>
        <w:rPr>
          <w:rFonts w:ascii="Arial" w:hAnsi="Arial" w:cs="Arial"/>
          <w:sz w:val="24"/>
          <w:szCs w:val="24"/>
        </w:rPr>
      </w:pPr>
      <w:r w:rsidRPr="008725A4">
        <w:rPr>
          <w:rFonts w:ascii="Arial" w:hAnsi="Arial" w:cs="Arial"/>
          <w:b/>
          <w:bCs/>
          <w:sz w:val="24"/>
          <w:szCs w:val="24"/>
        </w:rPr>
        <w:t>THE STATE</w:t>
      </w:r>
      <w:r w:rsidRPr="008725A4">
        <w:rPr>
          <w:rFonts w:ascii="Arial" w:hAnsi="Arial" w:cs="Arial"/>
          <w:b/>
          <w:bCs/>
          <w:sz w:val="24"/>
          <w:szCs w:val="24"/>
        </w:rPr>
        <w:tab/>
      </w:r>
      <w:r w:rsidRPr="008725A4">
        <w:rPr>
          <w:rFonts w:ascii="Arial" w:hAnsi="Arial" w:cs="Arial"/>
          <w:sz w:val="24"/>
          <w:szCs w:val="24"/>
        </w:rPr>
        <w:t>RESPONDENT</w:t>
      </w:r>
      <w:bookmarkEnd w:id="0"/>
    </w:p>
    <w:p w14:paraId="56A9B1CE" w14:textId="77777777" w:rsidR="00064308" w:rsidRPr="008725A4"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471702D4" w14:textId="5FF57A45" w:rsidR="00064308" w:rsidRPr="00130122" w:rsidRDefault="00280790"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jc w:val="center"/>
        <w:rPr>
          <w:rFonts w:ascii="Arial" w:hAnsi="Arial" w:cs="Arial"/>
          <w:b/>
          <w:sz w:val="24"/>
          <w:szCs w:val="24"/>
        </w:rPr>
      </w:pPr>
      <w:r w:rsidRPr="00130122">
        <w:rPr>
          <w:rFonts w:ascii="Arial" w:hAnsi="Arial" w:cs="Arial"/>
          <w:b/>
          <w:sz w:val="24"/>
          <w:szCs w:val="24"/>
        </w:rPr>
        <w:t>JUDGMENT</w:t>
      </w:r>
    </w:p>
    <w:p w14:paraId="58D4546F" w14:textId="77777777" w:rsidR="00064308" w:rsidRPr="00130122"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64B802DC" w14:textId="77777777" w:rsidR="00280790" w:rsidRPr="00130122" w:rsidRDefault="00280790" w:rsidP="008725A4">
      <w:pPr>
        <w:pStyle w:val="NormalWeb"/>
        <w:shd w:val="clear" w:color="auto" w:fill="FFFFFF"/>
        <w:spacing w:before="0" w:beforeAutospacing="0" w:after="0" w:afterAutospacing="0" w:line="360" w:lineRule="auto"/>
        <w:jc w:val="both"/>
        <w:rPr>
          <w:rFonts w:ascii="Arial" w:hAnsi="Arial" w:cs="Arial"/>
          <w:b/>
          <w:bCs/>
          <w:color w:val="242121"/>
        </w:rPr>
      </w:pPr>
    </w:p>
    <w:p w14:paraId="02529847" w14:textId="67607FE8" w:rsidR="00BC17F9" w:rsidRPr="00130122" w:rsidRDefault="00D4237B" w:rsidP="008725A4">
      <w:pPr>
        <w:spacing w:line="360" w:lineRule="auto"/>
        <w:ind w:right="928"/>
        <w:jc w:val="both"/>
        <w:rPr>
          <w:rFonts w:ascii="Arial" w:hAnsi="Arial" w:cs="Arial"/>
          <w:b/>
          <w:sz w:val="24"/>
          <w:szCs w:val="24"/>
        </w:rPr>
      </w:pPr>
      <w:r w:rsidRPr="00130122">
        <w:rPr>
          <w:rFonts w:ascii="Arial" w:hAnsi="Arial" w:cs="Arial"/>
          <w:b/>
          <w:sz w:val="24"/>
          <w:szCs w:val="24"/>
        </w:rPr>
        <w:t xml:space="preserve">CORAM: </w:t>
      </w:r>
      <w:r w:rsidR="00BC17F9" w:rsidRPr="00130122">
        <w:rPr>
          <w:rFonts w:ascii="Arial" w:hAnsi="Arial" w:cs="Arial"/>
          <w:b/>
          <w:sz w:val="24"/>
          <w:szCs w:val="24"/>
        </w:rPr>
        <w:t>REID J</w:t>
      </w:r>
      <w:r w:rsidRPr="00130122">
        <w:rPr>
          <w:rFonts w:ascii="Arial" w:hAnsi="Arial" w:cs="Arial"/>
          <w:b/>
          <w:sz w:val="24"/>
          <w:szCs w:val="24"/>
        </w:rPr>
        <w:t xml:space="preserve"> </w:t>
      </w:r>
      <w:r w:rsidRPr="00130122">
        <w:rPr>
          <w:rFonts w:ascii="Arial" w:hAnsi="Arial" w:cs="Arial"/>
          <w:b/>
          <w:i/>
          <w:sz w:val="24"/>
          <w:szCs w:val="24"/>
        </w:rPr>
        <w:t xml:space="preserve">et </w:t>
      </w:r>
      <w:r w:rsidRPr="00130122">
        <w:rPr>
          <w:rFonts w:ascii="Arial" w:hAnsi="Arial" w:cs="Arial"/>
          <w:b/>
          <w:sz w:val="24"/>
          <w:szCs w:val="24"/>
        </w:rPr>
        <w:t>LAUBSCHER AJ</w:t>
      </w:r>
      <w:r w:rsidR="00BC17F9" w:rsidRPr="00130122">
        <w:rPr>
          <w:rFonts w:ascii="Arial" w:hAnsi="Arial" w:cs="Arial"/>
          <w:b/>
          <w:sz w:val="24"/>
          <w:szCs w:val="24"/>
        </w:rPr>
        <w:t>:</w:t>
      </w:r>
    </w:p>
    <w:p w14:paraId="35A893EA" w14:textId="48BB0BCA" w:rsidR="00BC17F9" w:rsidRDefault="00066500" w:rsidP="00280790">
      <w:pPr>
        <w:pStyle w:val="NormalWeb"/>
        <w:shd w:val="clear" w:color="auto" w:fill="FFFFFF"/>
        <w:spacing w:before="0" w:beforeAutospacing="0" w:after="0" w:afterAutospacing="0" w:line="480" w:lineRule="auto"/>
        <w:jc w:val="both"/>
        <w:rPr>
          <w:rFonts w:ascii="Arial" w:hAnsi="Arial" w:cs="Arial"/>
          <w:b/>
          <w:bCs/>
          <w:color w:val="242121"/>
        </w:rPr>
      </w:pPr>
      <w:r>
        <w:rPr>
          <w:rFonts w:ascii="Arial" w:hAnsi="Arial" w:cs="Arial"/>
          <w:b/>
          <w:bCs/>
          <w:color w:val="242121"/>
        </w:rPr>
        <w:t>LAUBSCHER AJ</w:t>
      </w:r>
    </w:p>
    <w:p w14:paraId="0672D7DF" w14:textId="77777777" w:rsidR="00066500" w:rsidRPr="00130122" w:rsidRDefault="00066500" w:rsidP="00280790">
      <w:pPr>
        <w:pStyle w:val="NormalWeb"/>
        <w:shd w:val="clear" w:color="auto" w:fill="FFFFFF"/>
        <w:spacing w:before="0" w:beforeAutospacing="0" w:after="0" w:afterAutospacing="0" w:line="480" w:lineRule="auto"/>
        <w:jc w:val="both"/>
        <w:rPr>
          <w:rFonts w:ascii="Arial" w:hAnsi="Arial" w:cs="Arial"/>
          <w:b/>
          <w:bCs/>
          <w:color w:val="242121"/>
        </w:rPr>
      </w:pPr>
    </w:p>
    <w:p w14:paraId="1F3F53BA" w14:textId="77777777" w:rsidR="00FE6B04" w:rsidRPr="002452BE" w:rsidRDefault="00FE6B04" w:rsidP="002452BE">
      <w:pPr>
        <w:pStyle w:val="NormalWeb"/>
        <w:shd w:val="clear" w:color="auto" w:fill="FFFFFF"/>
        <w:spacing w:before="0" w:beforeAutospacing="0" w:after="0" w:afterAutospacing="0" w:line="480" w:lineRule="auto"/>
        <w:jc w:val="both"/>
        <w:rPr>
          <w:rFonts w:ascii="Arial" w:hAnsi="Arial" w:cs="Arial"/>
          <w:b/>
          <w:bCs/>
          <w:color w:val="242121"/>
          <w:u w:val="single"/>
        </w:rPr>
      </w:pPr>
      <w:r w:rsidRPr="002452BE">
        <w:rPr>
          <w:rFonts w:ascii="Arial" w:hAnsi="Arial" w:cs="Arial"/>
          <w:b/>
          <w:bCs/>
          <w:color w:val="242121"/>
          <w:u w:val="single"/>
        </w:rPr>
        <w:t>B</w:t>
      </w:r>
      <w:r w:rsidR="00BC17F9" w:rsidRPr="002452BE">
        <w:rPr>
          <w:rFonts w:ascii="Arial" w:hAnsi="Arial" w:cs="Arial"/>
          <w:b/>
          <w:bCs/>
          <w:color w:val="242121"/>
          <w:u w:val="single"/>
        </w:rPr>
        <w:t>ACKGROUND RELEVANT TO THIS APPEAL:</w:t>
      </w:r>
    </w:p>
    <w:p w14:paraId="5B7BB746" w14:textId="77777777" w:rsidR="00FE6B04" w:rsidRPr="002452BE" w:rsidRDefault="00FE6B04" w:rsidP="002452BE">
      <w:pPr>
        <w:pStyle w:val="NormalWeb"/>
        <w:shd w:val="clear" w:color="auto" w:fill="FFFFFF"/>
        <w:spacing w:before="0" w:beforeAutospacing="0" w:after="0" w:afterAutospacing="0" w:line="480" w:lineRule="auto"/>
        <w:jc w:val="both"/>
        <w:rPr>
          <w:rFonts w:ascii="Arial" w:hAnsi="Arial" w:cs="Arial"/>
          <w:color w:val="242121"/>
        </w:rPr>
      </w:pPr>
    </w:p>
    <w:p w14:paraId="3432D4D1" w14:textId="3ACD2D26" w:rsidR="00CF033B"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Pr>
          <w:rFonts w:ascii="Arial" w:hAnsi="Arial" w:cs="Arial"/>
          <w:color w:val="242121"/>
        </w:rPr>
        <w:t>[1]</w:t>
      </w:r>
      <w:r>
        <w:rPr>
          <w:rFonts w:ascii="Arial" w:hAnsi="Arial" w:cs="Arial"/>
          <w:color w:val="242121"/>
        </w:rPr>
        <w:tab/>
      </w:r>
      <w:r w:rsidR="003601AC" w:rsidRPr="002452BE">
        <w:rPr>
          <w:rFonts w:ascii="Arial" w:hAnsi="Arial" w:cs="Arial"/>
          <w:color w:val="242121"/>
        </w:rPr>
        <w:t xml:space="preserve">This is an appeal against </w:t>
      </w:r>
      <w:r w:rsidR="00C52716" w:rsidRPr="002452BE">
        <w:rPr>
          <w:rFonts w:ascii="Arial" w:hAnsi="Arial" w:cs="Arial"/>
          <w:color w:val="242121"/>
        </w:rPr>
        <w:t xml:space="preserve">the </w:t>
      </w:r>
      <w:r w:rsidR="003601AC" w:rsidRPr="002452BE">
        <w:rPr>
          <w:rFonts w:ascii="Arial" w:hAnsi="Arial" w:cs="Arial"/>
          <w:color w:val="242121"/>
        </w:rPr>
        <w:t xml:space="preserve">sentence </w:t>
      </w:r>
      <w:r w:rsidR="008725A4" w:rsidRPr="002452BE">
        <w:rPr>
          <w:rFonts w:ascii="Arial" w:hAnsi="Arial" w:cs="Arial"/>
          <w:color w:val="242121"/>
        </w:rPr>
        <w:t xml:space="preserve">imposed upon the </w:t>
      </w:r>
      <w:r w:rsidR="00BC17F9" w:rsidRPr="002452BE">
        <w:rPr>
          <w:rFonts w:ascii="Arial" w:hAnsi="Arial" w:cs="Arial"/>
          <w:color w:val="242121"/>
        </w:rPr>
        <w:t>A</w:t>
      </w:r>
      <w:r w:rsidR="003601AC" w:rsidRPr="002452BE">
        <w:rPr>
          <w:rFonts w:ascii="Arial" w:hAnsi="Arial" w:cs="Arial"/>
          <w:color w:val="242121"/>
        </w:rPr>
        <w:t xml:space="preserve">ppellant </w:t>
      </w:r>
      <w:r w:rsidR="00237F6F" w:rsidRPr="002452BE">
        <w:rPr>
          <w:rFonts w:ascii="Arial" w:hAnsi="Arial" w:cs="Arial"/>
          <w:color w:val="242121"/>
        </w:rPr>
        <w:t xml:space="preserve">on </w:t>
      </w:r>
      <w:r w:rsidR="00B02812">
        <w:rPr>
          <w:rFonts w:ascii="Arial" w:hAnsi="Arial" w:cs="Arial"/>
          <w:color w:val="242121"/>
        </w:rPr>
        <w:t xml:space="preserve">a charge rape </w:t>
      </w:r>
      <w:r w:rsidR="003601AC" w:rsidRPr="002452BE">
        <w:rPr>
          <w:rFonts w:ascii="Arial" w:hAnsi="Arial" w:cs="Arial"/>
          <w:color w:val="242121"/>
        </w:rPr>
        <w:t xml:space="preserve">in the </w:t>
      </w:r>
      <w:r w:rsidR="00237F6F" w:rsidRPr="002452BE">
        <w:rPr>
          <w:rFonts w:ascii="Arial" w:hAnsi="Arial" w:cs="Arial"/>
          <w:color w:val="242121"/>
        </w:rPr>
        <w:t>Temba</w:t>
      </w:r>
      <w:r w:rsidR="003601AC" w:rsidRPr="002452BE">
        <w:rPr>
          <w:rFonts w:ascii="Arial" w:hAnsi="Arial" w:cs="Arial"/>
          <w:color w:val="242121"/>
        </w:rPr>
        <w:t xml:space="preserve"> Regional Court</w:t>
      </w:r>
      <w:r w:rsidR="00237F6F" w:rsidRPr="002452BE">
        <w:rPr>
          <w:rFonts w:ascii="Arial" w:hAnsi="Arial" w:cs="Arial"/>
          <w:color w:val="242121"/>
        </w:rPr>
        <w:t xml:space="preserve"> in the North-West Province on </w:t>
      </w:r>
      <w:r w:rsidR="001D3B8F">
        <w:rPr>
          <w:rFonts w:ascii="Arial" w:hAnsi="Arial" w:cs="Arial"/>
          <w:color w:val="242121"/>
        </w:rPr>
        <w:t>1</w:t>
      </w:r>
      <w:r w:rsidR="00D644FF">
        <w:rPr>
          <w:rFonts w:ascii="Arial" w:hAnsi="Arial" w:cs="Arial"/>
          <w:color w:val="242121"/>
        </w:rPr>
        <w:t xml:space="preserve">9 August 2015 </w:t>
      </w:r>
      <w:r w:rsidR="001D3B8F">
        <w:rPr>
          <w:rFonts w:ascii="Arial" w:hAnsi="Arial" w:cs="Arial"/>
          <w:color w:val="242121"/>
        </w:rPr>
        <w:t xml:space="preserve">(the sentencing proceedings as encapsulated on the record was </w:t>
      </w:r>
      <w:r w:rsidR="001D3B8F">
        <w:rPr>
          <w:rFonts w:ascii="Arial" w:hAnsi="Arial" w:cs="Arial"/>
          <w:color w:val="242121"/>
        </w:rPr>
        <w:lastRenderedPageBreak/>
        <w:t>however reconstructed on 25 January 2019)</w:t>
      </w:r>
      <w:r w:rsidR="00C52716" w:rsidRPr="002452BE">
        <w:rPr>
          <w:rFonts w:ascii="Arial" w:hAnsi="Arial" w:cs="Arial"/>
          <w:color w:val="242121"/>
        </w:rPr>
        <w:t>.</w:t>
      </w:r>
      <w:r w:rsidR="00B02812">
        <w:rPr>
          <w:rFonts w:ascii="Arial" w:hAnsi="Arial" w:cs="Arial"/>
          <w:color w:val="242121"/>
        </w:rPr>
        <w:t xml:space="preserve">  The Appellant was found guilty by the court </w:t>
      </w:r>
      <w:r w:rsidR="00B02812" w:rsidRPr="00B02812">
        <w:rPr>
          <w:rFonts w:ascii="Arial" w:hAnsi="Arial" w:cs="Arial"/>
          <w:i/>
          <w:iCs/>
          <w:color w:val="242121"/>
        </w:rPr>
        <w:t>a quo</w:t>
      </w:r>
      <w:r w:rsidR="00B02812">
        <w:rPr>
          <w:rFonts w:ascii="Arial" w:hAnsi="Arial" w:cs="Arial"/>
          <w:color w:val="242121"/>
        </w:rPr>
        <w:t xml:space="preserve"> on a charge of kidnapping and a charge of rape.  The Appellant’s appeal to this Court is only against the sentence imposed by the court </w:t>
      </w:r>
      <w:r w:rsidR="00B02812" w:rsidRPr="00830BA6">
        <w:rPr>
          <w:rFonts w:ascii="Arial" w:hAnsi="Arial" w:cs="Arial"/>
          <w:i/>
          <w:iCs/>
          <w:color w:val="242121"/>
        </w:rPr>
        <w:t>a quo</w:t>
      </w:r>
      <w:r w:rsidR="00B02812">
        <w:rPr>
          <w:rFonts w:ascii="Arial" w:hAnsi="Arial" w:cs="Arial"/>
          <w:color w:val="242121"/>
        </w:rPr>
        <w:t xml:space="preserve"> on the charge of rape and the Appellant is not appealing the sentence which was imposed by the court </w:t>
      </w:r>
      <w:r w:rsidR="00B02812" w:rsidRPr="00B02812">
        <w:rPr>
          <w:rFonts w:ascii="Arial" w:hAnsi="Arial" w:cs="Arial"/>
          <w:i/>
          <w:iCs/>
          <w:color w:val="242121"/>
        </w:rPr>
        <w:t>a quo</w:t>
      </w:r>
      <w:r w:rsidR="00B02812">
        <w:rPr>
          <w:rFonts w:ascii="Arial" w:hAnsi="Arial" w:cs="Arial"/>
          <w:color w:val="242121"/>
        </w:rPr>
        <w:t xml:space="preserve"> on the charge of kidnapping.</w:t>
      </w:r>
    </w:p>
    <w:p w14:paraId="2EDBFE2C" w14:textId="77777777" w:rsidR="00CA1F7A" w:rsidRDefault="00CA1F7A" w:rsidP="00CA1F7A">
      <w:pPr>
        <w:pStyle w:val="NormalWeb"/>
        <w:shd w:val="clear" w:color="auto" w:fill="FFFFFF"/>
        <w:spacing w:before="0" w:beforeAutospacing="0" w:after="0" w:afterAutospacing="0" w:line="480" w:lineRule="auto"/>
        <w:ind w:left="851"/>
        <w:jc w:val="both"/>
        <w:rPr>
          <w:rFonts w:ascii="Arial" w:hAnsi="Arial" w:cs="Arial"/>
          <w:color w:val="242121"/>
        </w:rPr>
      </w:pPr>
    </w:p>
    <w:p w14:paraId="41E8263C" w14:textId="1A5B475B" w:rsidR="00CA1F7A"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[2]</w:t>
      </w:r>
      <w:r w:rsidRPr="002452BE">
        <w:rPr>
          <w:rFonts w:ascii="Arial" w:hAnsi="Arial" w:cs="Arial"/>
          <w:color w:val="242121"/>
        </w:rPr>
        <w:tab/>
      </w:r>
      <w:r w:rsidR="00CA1F7A">
        <w:rPr>
          <w:rFonts w:ascii="Arial" w:hAnsi="Arial" w:cs="Arial"/>
          <w:color w:val="242121"/>
        </w:rPr>
        <w:t xml:space="preserve">The Applicant launched an application for condonation to this Court of appeal, applying for condonation for the “late filing” of the appeal.  </w:t>
      </w:r>
      <w:r w:rsidR="00C33283">
        <w:rPr>
          <w:rFonts w:ascii="Arial" w:hAnsi="Arial" w:cs="Arial"/>
          <w:color w:val="242121"/>
        </w:rPr>
        <w:t>The facts as set out by the Appellant indicates that the Appellant was from the time of sentencing desirous to appeal the sentence which he has received on the charge of rape.  The facts as stated by the Appellant indicate why the appeal was delivered out of the prescribed time,</w:t>
      </w:r>
      <w:r w:rsidR="00C33283" w:rsidRPr="00C33283">
        <w:rPr>
          <w:rFonts w:ascii="Arial" w:hAnsi="Arial" w:cs="Arial"/>
          <w:color w:val="242121"/>
        </w:rPr>
        <w:t xml:space="preserve"> </w:t>
      </w:r>
      <w:r w:rsidR="00C33283">
        <w:rPr>
          <w:rFonts w:ascii="Arial" w:hAnsi="Arial" w:cs="Arial"/>
          <w:color w:val="242121"/>
        </w:rPr>
        <w:t xml:space="preserve">the reason being that the record and documents were missing.  The record availed to this Court of appeal supports the Appellant’s version that documents were missing as large portions of the record required to be reconstructed.  </w:t>
      </w:r>
      <w:r w:rsidR="00CA1F7A">
        <w:rPr>
          <w:rFonts w:ascii="Arial" w:hAnsi="Arial" w:cs="Arial"/>
          <w:color w:val="242121"/>
        </w:rPr>
        <w:t>This application stands unopposed by the Respondent and this Court is satisfied that the Appellant is, under the prevailing circumstances and for the reasons as set out under oath by the Appellant in his application for condonation, entitled to be afforded condonation</w:t>
      </w:r>
      <w:r w:rsidR="00D644FF">
        <w:rPr>
          <w:rFonts w:ascii="Arial" w:hAnsi="Arial" w:cs="Arial"/>
          <w:color w:val="242121"/>
        </w:rPr>
        <w:t xml:space="preserve"> for the late noting of this appeal</w:t>
      </w:r>
      <w:r w:rsidR="00CA1F7A">
        <w:rPr>
          <w:rFonts w:ascii="Arial" w:hAnsi="Arial" w:cs="Arial"/>
          <w:color w:val="242121"/>
        </w:rPr>
        <w:t xml:space="preserve">, which is hereby granted to the Appellant. </w:t>
      </w:r>
      <w:r w:rsidR="00C33283">
        <w:rPr>
          <w:rFonts w:ascii="Arial" w:hAnsi="Arial" w:cs="Arial"/>
          <w:color w:val="242121"/>
        </w:rPr>
        <w:t xml:space="preserve"> This appeal stands to proceed on the merits thereof.</w:t>
      </w:r>
    </w:p>
    <w:p w14:paraId="1D1B2E58" w14:textId="77777777" w:rsidR="00CF033B" w:rsidRPr="002452BE" w:rsidRDefault="00CF033B" w:rsidP="002452BE">
      <w:pPr>
        <w:pStyle w:val="NormalWeb"/>
        <w:shd w:val="clear" w:color="auto" w:fill="FFFFFF"/>
        <w:spacing w:before="0" w:beforeAutospacing="0" w:after="0" w:afterAutospacing="0" w:line="480" w:lineRule="auto"/>
        <w:jc w:val="both"/>
        <w:rPr>
          <w:rFonts w:ascii="Arial" w:hAnsi="Arial" w:cs="Arial"/>
          <w:color w:val="242121"/>
        </w:rPr>
      </w:pPr>
    </w:p>
    <w:p w14:paraId="7893AF73" w14:textId="06FC5BD2" w:rsidR="00CF033B" w:rsidRDefault="00480495" w:rsidP="00480495">
      <w:pPr>
        <w:pStyle w:val="NormalWeb"/>
        <w:shd w:val="clear" w:color="auto" w:fill="FFFFFF"/>
        <w:spacing w:before="0" w:beforeAutospacing="0" w:after="0" w:afterAutospacing="0" w:line="480" w:lineRule="auto"/>
        <w:ind w:left="851" w:hanging="851"/>
        <w:jc w:val="both"/>
        <w:rPr>
          <w:rFonts w:ascii="Arial" w:hAnsi="Arial" w:cs="Arial"/>
        </w:rPr>
      </w:pPr>
      <w:r>
        <w:rPr>
          <w:rFonts w:ascii="Arial" w:hAnsi="Arial" w:cs="Arial"/>
        </w:rPr>
        <w:t>[3]</w:t>
      </w:r>
      <w:r>
        <w:rPr>
          <w:rFonts w:ascii="Arial" w:hAnsi="Arial" w:cs="Arial"/>
        </w:rPr>
        <w:tab/>
      </w:r>
      <w:r w:rsidR="00830BA6">
        <w:rPr>
          <w:rFonts w:ascii="Arial" w:hAnsi="Arial" w:cs="Arial"/>
          <w:color w:val="242121"/>
        </w:rPr>
        <w:t xml:space="preserve">The charge of rape levied against the Appellant was as follows:  </w:t>
      </w:r>
      <w:r w:rsidR="00CF033B" w:rsidRPr="00830BA6">
        <w:rPr>
          <w:rFonts w:ascii="Arial" w:hAnsi="Arial" w:cs="Arial"/>
          <w:color w:val="242121"/>
        </w:rPr>
        <w:t xml:space="preserve">That the Appellant </w:t>
      </w:r>
      <w:r w:rsidR="00CF033B" w:rsidRPr="00830BA6">
        <w:rPr>
          <w:rFonts w:ascii="Arial" w:hAnsi="Arial" w:cs="Arial"/>
        </w:rPr>
        <w:t>is guilty of the contravention of the provisions of section 3 read with section 1</w:t>
      </w:r>
      <w:r w:rsidR="00830BA6">
        <w:rPr>
          <w:rFonts w:ascii="Arial" w:hAnsi="Arial" w:cs="Arial"/>
        </w:rPr>
        <w:t xml:space="preserve"> and</w:t>
      </w:r>
      <w:r w:rsidR="00CF033B" w:rsidRPr="00830BA6">
        <w:rPr>
          <w:rFonts w:ascii="Arial" w:hAnsi="Arial" w:cs="Arial"/>
        </w:rPr>
        <w:t xml:space="preserve"> 55</w:t>
      </w:r>
      <w:r w:rsidR="00830BA6">
        <w:rPr>
          <w:rFonts w:ascii="Arial" w:hAnsi="Arial" w:cs="Arial"/>
        </w:rPr>
        <w:t xml:space="preserve"> to 61</w:t>
      </w:r>
      <w:r w:rsidR="00CF033B" w:rsidRPr="00830BA6">
        <w:rPr>
          <w:rFonts w:ascii="Arial" w:hAnsi="Arial" w:cs="Arial"/>
        </w:rPr>
        <w:t xml:space="preserve"> of the </w:t>
      </w:r>
      <w:bookmarkStart w:id="2" w:name="_Hlk161047298"/>
      <w:r w:rsidR="00CF033B" w:rsidRPr="00830BA6">
        <w:rPr>
          <w:rFonts w:ascii="Arial" w:hAnsi="Arial" w:cs="Arial"/>
          <w:b/>
        </w:rPr>
        <w:t>Criminal Law Amendment Act (Sexual Offence and Related Matters), Act 32 of 2007</w:t>
      </w:r>
      <w:bookmarkEnd w:id="2"/>
      <w:r w:rsidR="00CF033B" w:rsidRPr="00830BA6">
        <w:rPr>
          <w:rFonts w:ascii="Arial" w:hAnsi="Arial" w:cs="Arial"/>
        </w:rPr>
        <w:t xml:space="preserve"> (hereafter “the SORM Criminal Law </w:t>
      </w:r>
      <w:r w:rsidR="00CF033B" w:rsidRPr="00830BA6">
        <w:rPr>
          <w:rFonts w:ascii="Arial" w:hAnsi="Arial" w:cs="Arial"/>
        </w:rPr>
        <w:lastRenderedPageBreak/>
        <w:t xml:space="preserve">Amendment Act”) read with section 256, 257 and 281 of the </w:t>
      </w:r>
      <w:r w:rsidR="00CF033B" w:rsidRPr="00830BA6">
        <w:rPr>
          <w:rFonts w:ascii="Arial" w:hAnsi="Arial" w:cs="Arial"/>
          <w:b/>
        </w:rPr>
        <w:t xml:space="preserve">Criminal Procedure Act, </w:t>
      </w:r>
      <w:r w:rsidR="003D659A">
        <w:rPr>
          <w:rFonts w:ascii="Arial" w:hAnsi="Arial" w:cs="Arial"/>
          <w:b/>
        </w:rPr>
        <w:t xml:space="preserve">Act </w:t>
      </w:r>
      <w:r w:rsidR="00CF033B" w:rsidRPr="00830BA6">
        <w:rPr>
          <w:rFonts w:ascii="Arial" w:hAnsi="Arial" w:cs="Arial"/>
          <w:b/>
        </w:rPr>
        <w:t>51 of 1977</w:t>
      </w:r>
      <w:r w:rsidR="00CF033B" w:rsidRPr="00830BA6">
        <w:rPr>
          <w:rFonts w:ascii="Arial" w:hAnsi="Arial" w:cs="Arial"/>
        </w:rPr>
        <w:t xml:space="preserve"> (hereafter “the Criminal Procedure Act”) a</w:t>
      </w:r>
      <w:r w:rsidR="001D3B8F">
        <w:rPr>
          <w:rFonts w:ascii="Arial" w:hAnsi="Arial" w:cs="Arial"/>
        </w:rPr>
        <w:t xml:space="preserve">a amended in that upon or about 16 until 18 April 2011 and at or near Nokaneng in the regional division of Moretele the Appellant </w:t>
      </w:r>
      <w:r w:rsidR="001D3B8F" w:rsidRPr="00830BA6">
        <w:rPr>
          <w:rFonts w:ascii="Arial" w:hAnsi="Arial" w:cs="Arial"/>
        </w:rPr>
        <w:t xml:space="preserve">did unlawfully and intentionally commit an act of a sexual penetration with a female person to wit </w:t>
      </w:r>
      <w:r w:rsidR="001D3B8F">
        <w:rPr>
          <w:rFonts w:ascii="Arial" w:hAnsi="Arial" w:cs="Arial"/>
        </w:rPr>
        <w:t xml:space="preserve">SM </w:t>
      </w:r>
      <w:r w:rsidR="001D3B8F" w:rsidRPr="00830BA6">
        <w:rPr>
          <w:rFonts w:ascii="Arial" w:hAnsi="Arial" w:cs="Arial"/>
        </w:rPr>
        <w:t xml:space="preserve">of </w:t>
      </w:r>
      <w:r w:rsidR="001D3B8F">
        <w:rPr>
          <w:rFonts w:ascii="Arial" w:hAnsi="Arial" w:cs="Arial"/>
        </w:rPr>
        <w:t xml:space="preserve">27 </w:t>
      </w:r>
      <w:r w:rsidR="001D3B8F" w:rsidRPr="00830BA6">
        <w:rPr>
          <w:rFonts w:ascii="Arial" w:hAnsi="Arial" w:cs="Arial"/>
        </w:rPr>
        <w:t>years</w:t>
      </w:r>
      <w:r w:rsidR="001D3B8F">
        <w:rPr>
          <w:rFonts w:ascii="Arial" w:hAnsi="Arial" w:cs="Arial"/>
        </w:rPr>
        <w:t xml:space="preserve"> old</w:t>
      </w:r>
      <w:r w:rsidR="001D3B8F" w:rsidRPr="00830BA6">
        <w:rPr>
          <w:rFonts w:ascii="Arial" w:hAnsi="Arial" w:cs="Arial"/>
        </w:rPr>
        <w:t xml:space="preserve"> by </w:t>
      </w:r>
      <w:r w:rsidR="001D3B8F">
        <w:rPr>
          <w:rFonts w:ascii="Arial" w:hAnsi="Arial" w:cs="Arial"/>
        </w:rPr>
        <w:t xml:space="preserve">penetrating her vaginally and also per anus with his penis and without her consent.  The Respondent also as part of the charges alleged that the victim was raped more than once, thus bringing into contention the provisions of </w:t>
      </w:r>
      <w:r w:rsidR="00CF033B" w:rsidRPr="001D3B8F">
        <w:rPr>
          <w:rFonts w:ascii="Arial" w:hAnsi="Arial" w:cs="Arial"/>
        </w:rPr>
        <w:t xml:space="preserve">section 51 and Schedule 2 of the </w:t>
      </w:r>
      <w:r w:rsidR="00CF033B" w:rsidRPr="001D3B8F">
        <w:rPr>
          <w:rFonts w:ascii="Arial" w:hAnsi="Arial" w:cs="Arial"/>
          <w:b/>
        </w:rPr>
        <w:t xml:space="preserve">Criminal Law Amendment Act, </w:t>
      </w:r>
      <w:r w:rsidR="003D659A" w:rsidRPr="001D3B8F">
        <w:rPr>
          <w:rFonts w:ascii="Arial" w:hAnsi="Arial" w:cs="Arial"/>
          <w:b/>
        </w:rPr>
        <w:t xml:space="preserve">Act </w:t>
      </w:r>
      <w:r w:rsidR="00CF033B" w:rsidRPr="001D3B8F">
        <w:rPr>
          <w:rFonts w:ascii="Arial" w:hAnsi="Arial" w:cs="Arial"/>
          <w:b/>
        </w:rPr>
        <w:t>105 of 1997</w:t>
      </w:r>
      <w:r w:rsidR="00CF033B" w:rsidRPr="001D3B8F">
        <w:rPr>
          <w:rFonts w:ascii="Arial" w:hAnsi="Arial" w:cs="Arial"/>
        </w:rPr>
        <w:t xml:space="preserve"> (hereafter “the Criminal Law Amendment Act”) as amended as well as section 92 (2) and 94 of the Criminal Procedure Act</w:t>
      </w:r>
      <w:r w:rsidR="001D3B8F">
        <w:rPr>
          <w:rFonts w:ascii="Arial" w:hAnsi="Arial" w:cs="Arial"/>
        </w:rPr>
        <w:t>.</w:t>
      </w:r>
    </w:p>
    <w:p w14:paraId="7C3FB52A" w14:textId="77777777" w:rsidR="001D3B8F" w:rsidRPr="001D3B8F" w:rsidRDefault="001D3B8F" w:rsidP="001D3B8F">
      <w:pPr>
        <w:pStyle w:val="NormalWeb"/>
        <w:shd w:val="clear" w:color="auto" w:fill="FFFFFF"/>
        <w:spacing w:before="0" w:beforeAutospacing="0" w:after="0" w:afterAutospacing="0" w:line="480" w:lineRule="auto"/>
        <w:ind w:left="851"/>
        <w:jc w:val="both"/>
        <w:rPr>
          <w:rFonts w:ascii="Arial" w:hAnsi="Arial" w:cs="Arial"/>
        </w:rPr>
      </w:pPr>
    </w:p>
    <w:p w14:paraId="54BEBEF2" w14:textId="6687E8D7" w:rsidR="00701FF4"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[4]</w:t>
      </w:r>
      <w:r w:rsidRPr="002452BE">
        <w:rPr>
          <w:rFonts w:ascii="Arial" w:hAnsi="Arial" w:cs="Arial"/>
          <w:color w:val="242121"/>
        </w:rPr>
        <w:tab/>
      </w:r>
      <w:r w:rsidR="000A719E" w:rsidRPr="002452BE">
        <w:rPr>
          <w:rFonts w:ascii="Arial" w:hAnsi="Arial" w:cs="Arial"/>
        </w:rPr>
        <w:t xml:space="preserve">The Appellant pleaded not guilty to </w:t>
      </w:r>
      <w:r w:rsidR="001D3B8F">
        <w:rPr>
          <w:rFonts w:ascii="Arial" w:hAnsi="Arial" w:cs="Arial"/>
        </w:rPr>
        <w:t xml:space="preserve">both </w:t>
      </w:r>
      <w:r w:rsidR="000A719E" w:rsidRPr="002452BE">
        <w:rPr>
          <w:rFonts w:ascii="Arial" w:hAnsi="Arial" w:cs="Arial"/>
        </w:rPr>
        <w:t>the charge</w:t>
      </w:r>
      <w:r w:rsidR="001D3B8F">
        <w:rPr>
          <w:rFonts w:ascii="Arial" w:hAnsi="Arial" w:cs="Arial"/>
        </w:rPr>
        <w:t xml:space="preserve"> of kidnapping and rape </w:t>
      </w:r>
      <w:r w:rsidR="000A719E" w:rsidRPr="002452BE">
        <w:rPr>
          <w:rFonts w:ascii="Arial" w:hAnsi="Arial" w:cs="Arial"/>
        </w:rPr>
        <w:t xml:space="preserve">levied against him and the matter </w:t>
      </w:r>
      <w:r w:rsidR="00D4237B">
        <w:rPr>
          <w:rFonts w:ascii="Arial" w:hAnsi="Arial" w:cs="Arial"/>
        </w:rPr>
        <w:t>proceeded to</w:t>
      </w:r>
      <w:r w:rsidR="000A719E" w:rsidRPr="002452BE">
        <w:rPr>
          <w:rFonts w:ascii="Arial" w:hAnsi="Arial" w:cs="Arial"/>
        </w:rPr>
        <w:t xml:space="preserve"> trial.</w:t>
      </w:r>
      <w:r w:rsidR="001D3B8F">
        <w:rPr>
          <w:rFonts w:ascii="Arial" w:hAnsi="Arial" w:cs="Arial"/>
        </w:rPr>
        <w:t xml:space="preserve">  After evidence has been adduced, the court </w:t>
      </w:r>
      <w:r w:rsidR="001D3B8F" w:rsidRPr="001D3B8F">
        <w:rPr>
          <w:rFonts w:ascii="Arial" w:hAnsi="Arial" w:cs="Arial"/>
          <w:i/>
          <w:iCs/>
        </w:rPr>
        <w:t>a quo</w:t>
      </w:r>
      <w:r w:rsidR="001D3B8F">
        <w:rPr>
          <w:rFonts w:ascii="Arial" w:hAnsi="Arial" w:cs="Arial"/>
        </w:rPr>
        <w:t xml:space="preserve"> found the Appellant guilty on both charges.  As stipulated above the Appellant does not appeal his conviction, nor the sentence imposed by the court a quo on the charge of kidnapping. </w:t>
      </w:r>
    </w:p>
    <w:p w14:paraId="34B0209B" w14:textId="77777777" w:rsidR="00701FF4" w:rsidRPr="002452BE" w:rsidRDefault="00701FF4"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731A8DDA" w14:textId="0FAC7818" w:rsidR="003166E4"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[5]</w:t>
      </w:r>
      <w:r w:rsidRPr="002452BE">
        <w:rPr>
          <w:rFonts w:ascii="Arial" w:hAnsi="Arial" w:cs="Arial"/>
          <w:color w:val="242121"/>
        </w:rPr>
        <w:tab/>
      </w:r>
      <w:r w:rsidR="00CA1F7A">
        <w:rPr>
          <w:rFonts w:ascii="Arial" w:hAnsi="Arial" w:cs="Arial"/>
        </w:rPr>
        <w:t xml:space="preserve">The only issue on appeal before this Court being the sentence imposed by the court </w:t>
      </w:r>
      <w:r w:rsidR="00CA1F7A" w:rsidRPr="003166E4">
        <w:rPr>
          <w:rFonts w:ascii="Arial" w:hAnsi="Arial" w:cs="Arial"/>
          <w:i/>
          <w:iCs/>
        </w:rPr>
        <w:t>a quo</w:t>
      </w:r>
      <w:r w:rsidR="00CA1F7A">
        <w:rPr>
          <w:rFonts w:ascii="Arial" w:hAnsi="Arial" w:cs="Arial"/>
        </w:rPr>
        <w:t xml:space="preserve"> on the charge of rape.  </w:t>
      </w:r>
      <w:r w:rsidR="003166E4">
        <w:rPr>
          <w:rFonts w:ascii="Arial" w:hAnsi="Arial" w:cs="Arial"/>
        </w:rPr>
        <w:t xml:space="preserve">The Respondent proved that in respect of the charge of rape, the Appellant had raped the victim more than once – in fact four times over </w:t>
      </w:r>
      <w:r w:rsidR="00B2662C">
        <w:rPr>
          <w:rFonts w:ascii="Arial" w:hAnsi="Arial" w:cs="Arial"/>
        </w:rPr>
        <w:t>three</w:t>
      </w:r>
      <w:r w:rsidR="003166E4">
        <w:rPr>
          <w:rFonts w:ascii="Arial" w:hAnsi="Arial" w:cs="Arial"/>
        </w:rPr>
        <w:t xml:space="preserve"> days.</w:t>
      </w:r>
    </w:p>
    <w:p w14:paraId="0023B580" w14:textId="77777777" w:rsidR="00CF033B" w:rsidRPr="003166E4" w:rsidRDefault="00CF033B" w:rsidP="003166E4">
      <w:pPr>
        <w:pStyle w:val="NormalWeb"/>
        <w:shd w:val="clear" w:color="auto" w:fill="FFFFFF"/>
        <w:spacing w:before="0" w:beforeAutospacing="0" w:after="0" w:afterAutospacing="0" w:line="480" w:lineRule="auto"/>
        <w:jc w:val="both"/>
        <w:rPr>
          <w:rFonts w:ascii="Arial" w:hAnsi="Arial" w:cs="Arial"/>
          <w:color w:val="242121"/>
        </w:rPr>
      </w:pPr>
    </w:p>
    <w:p w14:paraId="74F6AD76" w14:textId="3BA3A2E1" w:rsidR="004E0446"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[6]</w:t>
      </w:r>
      <w:r w:rsidRPr="002452BE">
        <w:rPr>
          <w:rFonts w:ascii="Arial" w:hAnsi="Arial" w:cs="Arial"/>
          <w:color w:val="242121"/>
        </w:rPr>
        <w:tab/>
      </w:r>
      <w:r w:rsidR="00FA07B6" w:rsidRPr="002452BE">
        <w:rPr>
          <w:rFonts w:ascii="Arial" w:hAnsi="Arial" w:cs="Arial"/>
          <w:color w:val="242121"/>
        </w:rPr>
        <w:t>The Appellant was sentenced</w:t>
      </w:r>
      <w:r w:rsidR="004E0446" w:rsidRPr="002452BE">
        <w:rPr>
          <w:rFonts w:ascii="Arial" w:hAnsi="Arial" w:cs="Arial"/>
          <w:color w:val="242121"/>
        </w:rPr>
        <w:t>:</w:t>
      </w:r>
    </w:p>
    <w:p w14:paraId="36699064" w14:textId="77777777" w:rsidR="004E0446" w:rsidRPr="002452BE" w:rsidRDefault="004E0446"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138D715A" w14:textId="34DDCA38" w:rsidR="00CA1F7A" w:rsidRPr="003166E4" w:rsidRDefault="00480495" w:rsidP="00480495">
      <w:pPr>
        <w:pStyle w:val="NormalWeb"/>
        <w:shd w:val="clear" w:color="auto" w:fill="FFFFFF"/>
        <w:spacing w:before="0" w:beforeAutospacing="0" w:after="0" w:afterAutospacing="0" w:line="480" w:lineRule="auto"/>
        <w:ind w:left="1701" w:hanging="850"/>
        <w:jc w:val="both"/>
        <w:rPr>
          <w:rFonts w:ascii="Arial" w:hAnsi="Arial" w:cs="Arial"/>
          <w:color w:val="242121"/>
        </w:rPr>
      </w:pPr>
      <w:r w:rsidRPr="003166E4">
        <w:rPr>
          <w:rFonts w:ascii="Arial" w:hAnsi="Arial" w:cs="Arial"/>
          <w:color w:val="242121"/>
        </w:rPr>
        <w:lastRenderedPageBreak/>
        <w:t>(a)</w:t>
      </w:r>
      <w:r w:rsidRPr="003166E4">
        <w:rPr>
          <w:rFonts w:ascii="Arial" w:hAnsi="Arial" w:cs="Arial"/>
          <w:color w:val="242121"/>
        </w:rPr>
        <w:tab/>
      </w:r>
      <w:r w:rsidR="00CA1F7A">
        <w:rPr>
          <w:rFonts w:ascii="Arial" w:eastAsia="Arial" w:hAnsi="Arial" w:cs="Arial"/>
        </w:rPr>
        <w:t>on the</w:t>
      </w:r>
      <w:r w:rsidR="003166E4">
        <w:rPr>
          <w:rFonts w:ascii="Arial" w:eastAsia="Arial" w:hAnsi="Arial" w:cs="Arial"/>
        </w:rPr>
        <w:t xml:space="preserve"> first</w:t>
      </w:r>
      <w:r w:rsidR="00CA1F7A">
        <w:rPr>
          <w:rFonts w:ascii="Arial" w:eastAsia="Arial" w:hAnsi="Arial" w:cs="Arial"/>
        </w:rPr>
        <w:t xml:space="preserve"> charge of kidnapping to two years imprisonment;</w:t>
      </w:r>
    </w:p>
    <w:p w14:paraId="2FCB9A76" w14:textId="77777777" w:rsidR="003166E4" w:rsidRPr="00CA1F7A" w:rsidRDefault="003166E4" w:rsidP="003166E4">
      <w:pPr>
        <w:pStyle w:val="NormalWeb"/>
        <w:shd w:val="clear" w:color="auto" w:fill="FFFFFF"/>
        <w:spacing w:before="0" w:beforeAutospacing="0" w:after="0" w:afterAutospacing="0" w:line="480" w:lineRule="auto"/>
        <w:ind w:left="1701"/>
        <w:jc w:val="both"/>
        <w:rPr>
          <w:rFonts w:ascii="Arial" w:hAnsi="Arial" w:cs="Arial"/>
          <w:color w:val="242121"/>
        </w:rPr>
      </w:pPr>
    </w:p>
    <w:p w14:paraId="0AD50C3F" w14:textId="71285F52" w:rsidR="008512F4" w:rsidRPr="003166E4" w:rsidRDefault="00480495" w:rsidP="00480495">
      <w:pPr>
        <w:pStyle w:val="NormalWeb"/>
        <w:shd w:val="clear" w:color="auto" w:fill="FFFFFF"/>
        <w:spacing w:before="0" w:beforeAutospacing="0" w:after="0" w:afterAutospacing="0" w:line="480" w:lineRule="auto"/>
        <w:ind w:left="1701" w:hanging="850"/>
        <w:jc w:val="both"/>
        <w:rPr>
          <w:rStyle w:val="Hyperlink"/>
          <w:rFonts w:ascii="Arial" w:hAnsi="Arial" w:cs="Arial"/>
          <w:color w:val="242121"/>
          <w:u w:val="none"/>
        </w:rPr>
      </w:pPr>
      <w:r w:rsidRPr="003166E4">
        <w:rPr>
          <w:rStyle w:val="Hyperlink"/>
          <w:rFonts w:ascii="Arial" w:hAnsi="Arial" w:cs="Arial"/>
          <w:color w:val="242121"/>
          <w:u w:val="none"/>
        </w:rPr>
        <w:t>(b)</w:t>
      </w:r>
      <w:r w:rsidRPr="003166E4">
        <w:rPr>
          <w:rStyle w:val="Hyperlink"/>
          <w:rFonts w:ascii="Arial" w:hAnsi="Arial" w:cs="Arial"/>
          <w:color w:val="242121"/>
          <w:u w:val="none"/>
        </w:rPr>
        <w:tab/>
      </w:r>
      <w:r w:rsidR="00CA1F7A">
        <w:rPr>
          <w:rFonts w:ascii="Arial" w:eastAsia="Arial" w:hAnsi="Arial" w:cs="Arial"/>
        </w:rPr>
        <w:t xml:space="preserve">on the </w:t>
      </w:r>
      <w:r w:rsidR="003166E4">
        <w:rPr>
          <w:rFonts w:ascii="Arial" w:eastAsia="Arial" w:hAnsi="Arial" w:cs="Arial"/>
        </w:rPr>
        <w:t xml:space="preserve">second </w:t>
      </w:r>
      <w:r w:rsidR="00CA1F7A">
        <w:rPr>
          <w:rFonts w:ascii="Arial" w:eastAsia="Arial" w:hAnsi="Arial" w:cs="Arial"/>
        </w:rPr>
        <w:t xml:space="preserve">charge of rape, to </w:t>
      </w:r>
      <w:r w:rsidR="00FA07B6" w:rsidRPr="002452BE">
        <w:rPr>
          <w:rFonts w:ascii="Arial" w:eastAsia="Arial" w:hAnsi="Arial" w:cs="Arial"/>
        </w:rPr>
        <w:t xml:space="preserve">life imprisonment in </w:t>
      </w:r>
      <w:r w:rsidR="004E0446" w:rsidRPr="002452BE">
        <w:rPr>
          <w:rFonts w:ascii="Arial" w:eastAsia="Arial" w:hAnsi="Arial" w:cs="Arial"/>
        </w:rPr>
        <w:t>terms of section 51(1)</w:t>
      </w:r>
      <w:r w:rsidR="004E0446" w:rsidRPr="002452BE">
        <w:rPr>
          <w:rFonts w:ascii="Arial" w:hAnsi="Arial" w:cs="Arial"/>
        </w:rPr>
        <w:t xml:space="preserve"> of the Criminal </w:t>
      </w:r>
      <w:hyperlink r:id="rId10" w:history="1">
        <w:r w:rsidR="004E0446" w:rsidRPr="002452BE">
          <w:rPr>
            <w:rStyle w:val="Hyperlink"/>
            <w:rFonts w:ascii="Arial" w:hAnsi="Arial" w:cs="Arial"/>
            <w:color w:val="auto"/>
            <w:u w:val="none"/>
          </w:rPr>
          <w:t>Law Amendment Act</w:t>
        </w:r>
      </w:hyperlink>
      <w:r w:rsidR="00CA1F7A">
        <w:rPr>
          <w:rStyle w:val="Hyperlink"/>
          <w:rFonts w:ascii="Arial" w:hAnsi="Arial" w:cs="Arial"/>
          <w:color w:val="auto"/>
          <w:u w:val="none"/>
        </w:rPr>
        <w:t>, in that the court a quo could not find any substantial and compelling circumstances justifying the imposing of any other sentence than the prescribed maximum sentence</w:t>
      </w:r>
      <w:r w:rsidR="003166E4">
        <w:rPr>
          <w:rStyle w:val="Hyperlink"/>
          <w:rFonts w:ascii="Arial" w:hAnsi="Arial" w:cs="Arial"/>
          <w:color w:val="auto"/>
          <w:u w:val="none"/>
        </w:rPr>
        <w:t>;</w:t>
      </w:r>
    </w:p>
    <w:p w14:paraId="6461F26A" w14:textId="77777777" w:rsidR="003166E4" w:rsidRDefault="003166E4" w:rsidP="003166E4">
      <w:pPr>
        <w:pStyle w:val="ListParagraph"/>
        <w:rPr>
          <w:rStyle w:val="Hyperlink"/>
          <w:rFonts w:ascii="Arial" w:hAnsi="Arial" w:cs="Arial"/>
          <w:color w:val="242121"/>
          <w:u w:val="none"/>
        </w:rPr>
      </w:pPr>
    </w:p>
    <w:p w14:paraId="4BBB1D5A" w14:textId="145A8EE3" w:rsidR="003166E4" w:rsidRPr="002452BE" w:rsidRDefault="00480495" w:rsidP="00480495">
      <w:pPr>
        <w:pStyle w:val="NormalWeb"/>
        <w:shd w:val="clear" w:color="auto" w:fill="FFFFFF"/>
        <w:spacing w:before="0" w:beforeAutospacing="0" w:after="0" w:afterAutospacing="0" w:line="480" w:lineRule="auto"/>
        <w:ind w:left="1701" w:hanging="850"/>
        <w:jc w:val="both"/>
        <w:rPr>
          <w:rStyle w:val="Hyperlink"/>
          <w:rFonts w:ascii="Arial" w:hAnsi="Arial" w:cs="Arial"/>
          <w:color w:val="242121"/>
          <w:u w:val="none"/>
        </w:rPr>
      </w:pPr>
      <w:r w:rsidRPr="002452BE">
        <w:rPr>
          <w:rStyle w:val="Hyperlink"/>
          <w:rFonts w:ascii="Arial" w:hAnsi="Arial" w:cs="Arial"/>
          <w:color w:val="242121"/>
          <w:u w:val="none"/>
        </w:rPr>
        <w:t>(c)</w:t>
      </w:r>
      <w:r w:rsidRPr="002452BE">
        <w:rPr>
          <w:rStyle w:val="Hyperlink"/>
          <w:rFonts w:ascii="Arial" w:hAnsi="Arial" w:cs="Arial"/>
          <w:color w:val="242121"/>
          <w:u w:val="none"/>
        </w:rPr>
        <w:tab/>
      </w:r>
      <w:r w:rsidR="003166E4">
        <w:rPr>
          <w:rStyle w:val="Hyperlink"/>
          <w:rFonts w:ascii="Arial" w:hAnsi="Arial" w:cs="Arial"/>
          <w:color w:val="242121"/>
          <w:u w:val="none"/>
        </w:rPr>
        <w:t>the sentence on the first charge was to run concurrently with the sentence of the second charge;</w:t>
      </w:r>
    </w:p>
    <w:p w14:paraId="2A437E0B" w14:textId="77777777" w:rsidR="004E0446" w:rsidRPr="002452BE" w:rsidRDefault="004E0446" w:rsidP="002452BE">
      <w:pPr>
        <w:pStyle w:val="NormalWeb"/>
        <w:shd w:val="clear" w:color="auto" w:fill="FFFFFF"/>
        <w:spacing w:before="0" w:beforeAutospacing="0" w:after="0" w:afterAutospacing="0" w:line="480" w:lineRule="auto"/>
        <w:ind w:left="1701"/>
        <w:jc w:val="both"/>
        <w:rPr>
          <w:rStyle w:val="Hyperlink"/>
          <w:rFonts w:ascii="Arial" w:hAnsi="Arial" w:cs="Arial"/>
          <w:color w:val="242121"/>
          <w:u w:val="none"/>
        </w:rPr>
      </w:pPr>
    </w:p>
    <w:p w14:paraId="6EC130EC" w14:textId="6CDDCEFC" w:rsidR="00237F6F" w:rsidRPr="003166E4" w:rsidRDefault="00480495" w:rsidP="00480495">
      <w:pPr>
        <w:pStyle w:val="NormalWeb"/>
        <w:shd w:val="clear" w:color="auto" w:fill="FFFFFF"/>
        <w:spacing w:before="0" w:beforeAutospacing="0" w:after="0" w:afterAutospacing="0" w:line="480" w:lineRule="auto"/>
        <w:ind w:left="1701" w:hanging="850"/>
        <w:jc w:val="both"/>
        <w:rPr>
          <w:rFonts w:ascii="Arial" w:hAnsi="Arial" w:cs="Arial"/>
        </w:rPr>
      </w:pPr>
      <w:r w:rsidRPr="003166E4">
        <w:rPr>
          <w:rFonts w:ascii="Arial" w:hAnsi="Arial" w:cs="Arial"/>
        </w:rPr>
        <w:t>(d)</w:t>
      </w:r>
      <w:r w:rsidRPr="003166E4">
        <w:rPr>
          <w:rFonts w:ascii="Arial" w:hAnsi="Arial" w:cs="Arial"/>
        </w:rPr>
        <w:tab/>
      </w:r>
      <w:r w:rsidR="004E0446" w:rsidRPr="002452BE">
        <w:rPr>
          <w:rFonts w:ascii="Arial" w:hAnsi="Arial" w:cs="Arial"/>
          <w:color w:val="242121"/>
        </w:rPr>
        <w:t xml:space="preserve">the Appellant was declared unfit to </w:t>
      </w:r>
      <w:r w:rsidR="006E313D" w:rsidRPr="002452BE">
        <w:rPr>
          <w:rFonts w:ascii="Arial" w:hAnsi="Arial" w:cs="Arial"/>
          <w:color w:val="242121"/>
        </w:rPr>
        <w:t>possess</w:t>
      </w:r>
      <w:r w:rsidR="004E0446" w:rsidRPr="002452BE">
        <w:rPr>
          <w:rFonts w:ascii="Arial" w:hAnsi="Arial" w:cs="Arial"/>
          <w:color w:val="242121"/>
        </w:rPr>
        <w:t xml:space="preserve"> a firearm </w:t>
      </w:r>
      <w:r w:rsidR="006E313D" w:rsidRPr="002452BE">
        <w:rPr>
          <w:rFonts w:ascii="Arial" w:hAnsi="Arial" w:cs="Arial"/>
          <w:color w:val="242121"/>
        </w:rPr>
        <w:t xml:space="preserve">in terms of section 103 of the </w:t>
      </w:r>
      <w:r w:rsidR="006E313D" w:rsidRPr="003D659A">
        <w:rPr>
          <w:rFonts w:ascii="Arial" w:hAnsi="Arial" w:cs="Arial"/>
          <w:b/>
          <w:color w:val="202124"/>
          <w:shd w:val="clear" w:color="auto" w:fill="FFFFFF"/>
        </w:rPr>
        <w:t>Firearms Control Act, Act 60 of 2000</w:t>
      </w:r>
      <w:r w:rsidR="003166E4" w:rsidRPr="003166E4">
        <w:rPr>
          <w:rFonts w:ascii="Arial" w:hAnsi="Arial" w:cs="Arial"/>
          <w:bCs/>
          <w:color w:val="202124"/>
          <w:shd w:val="clear" w:color="auto" w:fill="FFFFFF"/>
        </w:rPr>
        <w:t>.</w:t>
      </w:r>
    </w:p>
    <w:p w14:paraId="63469925" w14:textId="77777777" w:rsidR="003166E4" w:rsidRPr="002452BE" w:rsidRDefault="003166E4" w:rsidP="003166E4">
      <w:pPr>
        <w:pStyle w:val="NormalWeb"/>
        <w:shd w:val="clear" w:color="auto" w:fill="FFFFFF"/>
        <w:spacing w:before="0" w:beforeAutospacing="0" w:after="0" w:afterAutospacing="0" w:line="480" w:lineRule="auto"/>
        <w:jc w:val="both"/>
        <w:rPr>
          <w:rFonts w:ascii="Arial" w:hAnsi="Arial" w:cs="Arial"/>
        </w:rPr>
      </w:pPr>
    </w:p>
    <w:p w14:paraId="047ED0CA" w14:textId="071C89C4" w:rsidR="00153068"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[7]</w:t>
      </w:r>
      <w:r w:rsidRPr="002452BE">
        <w:rPr>
          <w:rFonts w:ascii="Arial" w:hAnsi="Arial" w:cs="Arial"/>
          <w:color w:val="242121"/>
        </w:rPr>
        <w:tab/>
      </w:r>
      <w:r w:rsidR="00153068" w:rsidRPr="002452BE">
        <w:rPr>
          <w:rFonts w:ascii="Arial" w:hAnsi="Arial" w:cs="Arial"/>
        </w:rPr>
        <w:t>In terms of the provisions of section 309(1)(a) of the Criminal Procedure Act</w:t>
      </w:r>
      <w:r w:rsidR="00D4237B">
        <w:rPr>
          <w:rFonts w:ascii="Arial" w:hAnsi="Arial" w:cs="Arial"/>
        </w:rPr>
        <w:t>,</w:t>
      </w:r>
      <w:r w:rsidR="00153068" w:rsidRPr="002452BE">
        <w:rPr>
          <w:rFonts w:ascii="Arial" w:hAnsi="Arial" w:cs="Arial"/>
        </w:rPr>
        <w:t xml:space="preserve"> </w:t>
      </w:r>
      <w:r w:rsidR="00193CB1" w:rsidRPr="002452BE">
        <w:rPr>
          <w:rFonts w:ascii="Arial" w:hAnsi="Arial" w:cs="Arial"/>
        </w:rPr>
        <w:t xml:space="preserve">as amended by the provisions of </w:t>
      </w:r>
      <w:r w:rsidR="00153068" w:rsidRPr="002452BE">
        <w:rPr>
          <w:rFonts w:ascii="Arial" w:hAnsi="Arial" w:cs="Arial"/>
        </w:rPr>
        <w:t xml:space="preserve">section 10 of the </w:t>
      </w:r>
      <w:r w:rsidR="00153068" w:rsidRPr="003D659A">
        <w:rPr>
          <w:rFonts w:ascii="Arial" w:hAnsi="Arial" w:cs="Arial"/>
          <w:b/>
        </w:rPr>
        <w:t>Judicial Matters Amendment Act, Act 42 of 2023</w:t>
      </w:r>
      <w:r w:rsidR="00153068" w:rsidRPr="002452BE">
        <w:rPr>
          <w:rFonts w:ascii="Arial" w:hAnsi="Arial" w:cs="Arial"/>
        </w:rPr>
        <w:t xml:space="preserve"> the Appellant is entitled to an automatic right of appeal once the court </w:t>
      </w:r>
      <w:r w:rsidR="00153068" w:rsidRPr="00130122">
        <w:rPr>
          <w:rFonts w:ascii="Arial" w:hAnsi="Arial" w:cs="Arial"/>
          <w:i/>
        </w:rPr>
        <w:t>a quo</w:t>
      </w:r>
      <w:r w:rsidR="00153068" w:rsidRPr="002452BE">
        <w:rPr>
          <w:rFonts w:ascii="Arial" w:hAnsi="Arial" w:cs="Arial"/>
        </w:rPr>
        <w:t xml:space="preserve"> has imposed a sentence of life imprisonment.</w:t>
      </w:r>
      <w:r w:rsidR="003166E4">
        <w:rPr>
          <w:rFonts w:ascii="Arial" w:hAnsi="Arial" w:cs="Arial"/>
        </w:rPr>
        <w:t xml:space="preserve">  In an </w:t>
      </w:r>
      <w:r w:rsidR="00251BB6">
        <w:rPr>
          <w:rFonts w:ascii="Arial" w:hAnsi="Arial" w:cs="Arial"/>
        </w:rPr>
        <w:t>instance</w:t>
      </w:r>
      <w:r w:rsidR="003166E4">
        <w:rPr>
          <w:rFonts w:ascii="Arial" w:hAnsi="Arial" w:cs="Arial"/>
        </w:rPr>
        <w:t xml:space="preserve"> such as this where a person is sentenced to life imprisonment as per the provisions of section 51(1) of the </w:t>
      </w:r>
      <w:r w:rsidR="00FC696B">
        <w:rPr>
          <w:rFonts w:ascii="Arial" w:hAnsi="Arial" w:cs="Arial"/>
        </w:rPr>
        <w:t>Criminal</w:t>
      </w:r>
      <w:r w:rsidR="003166E4">
        <w:rPr>
          <w:rFonts w:ascii="Arial" w:hAnsi="Arial" w:cs="Arial"/>
        </w:rPr>
        <w:t xml:space="preserve"> Law Amendment Act, no leave to appeal from the court a quo is required</w:t>
      </w:r>
      <w:r w:rsidR="00FC696B">
        <w:rPr>
          <w:rFonts w:ascii="Arial" w:hAnsi="Arial" w:cs="Arial"/>
        </w:rPr>
        <w:t xml:space="preserve">.  </w:t>
      </w:r>
      <w:r w:rsidR="003166E4">
        <w:rPr>
          <w:rFonts w:ascii="Arial" w:hAnsi="Arial" w:cs="Arial"/>
        </w:rPr>
        <w:t>Although the Appellant did not advance this appeal within the prescribed timeframes set for noting such an appeal, this Court of appeal has already granted condonation for this non-compliance.</w:t>
      </w:r>
    </w:p>
    <w:p w14:paraId="65F512E2" w14:textId="77777777" w:rsidR="00834930" w:rsidRPr="00D644FF" w:rsidRDefault="00834930" w:rsidP="00D644FF">
      <w:pPr>
        <w:rPr>
          <w:rFonts w:ascii="Arial" w:hAnsi="Arial" w:cs="Arial"/>
          <w:color w:val="242121"/>
        </w:rPr>
      </w:pPr>
    </w:p>
    <w:p w14:paraId="05E247DD" w14:textId="7EFE9163" w:rsidR="001470CD"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Pr>
          <w:rFonts w:ascii="Arial" w:hAnsi="Arial" w:cs="Arial"/>
          <w:color w:val="242121"/>
        </w:rPr>
        <w:lastRenderedPageBreak/>
        <w:t>[8]</w:t>
      </w:r>
      <w:r>
        <w:rPr>
          <w:rFonts w:ascii="Arial" w:hAnsi="Arial" w:cs="Arial"/>
          <w:color w:val="242121"/>
        </w:rPr>
        <w:tab/>
      </w:r>
      <w:r w:rsidR="00D644FF">
        <w:rPr>
          <w:rFonts w:ascii="Arial" w:hAnsi="Arial" w:cs="Arial"/>
          <w:color w:val="242121"/>
        </w:rPr>
        <w:t xml:space="preserve">From the contents of the </w:t>
      </w:r>
      <w:r w:rsidR="001470CD" w:rsidRPr="002452BE">
        <w:rPr>
          <w:rFonts w:ascii="Arial" w:hAnsi="Arial" w:cs="Arial"/>
          <w:color w:val="242121"/>
        </w:rPr>
        <w:t xml:space="preserve">notice of appeal dated </w:t>
      </w:r>
      <w:r w:rsidR="00D644FF">
        <w:rPr>
          <w:rFonts w:ascii="Arial" w:hAnsi="Arial" w:cs="Arial"/>
          <w:color w:val="242121"/>
        </w:rPr>
        <w:t>12 August 2019 it is evident that the Appellant relies on the following grounds of appeal:</w:t>
      </w:r>
    </w:p>
    <w:p w14:paraId="310BCB34" w14:textId="77777777" w:rsidR="005500B0" w:rsidRPr="005500B0" w:rsidRDefault="005500B0" w:rsidP="008D5773">
      <w:pPr>
        <w:pStyle w:val="NormalWeb"/>
        <w:shd w:val="clear" w:color="auto" w:fill="FFFFFF"/>
        <w:spacing w:before="0" w:beforeAutospacing="0" w:after="0" w:afterAutospacing="0" w:line="360" w:lineRule="auto"/>
        <w:ind w:left="2694"/>
        <w:jc w:val="both"/>
        <w:rPr>
          <w:rFonts w:ascii="Arial" w:hAnsi="Arial" w:cs="Arial"/>
          <w:color w:val="242121"/>
        </w:rPr>
      </w:pPr>
    </w:p>
    <w:p w14:paraId="2C7F60CF" w14:textId="69E5857A" w:rsidR="005500B0" w:rsidRPr="005500B0" w:rsidRDefault="005500B0" w:rsidP="008D5773">
      <w:pPr>
        <w:pStyle w:val="ListParagraph"/>
        <w:spacing w:after="0" w:line="360" w:lineRule="auto"/>
        <w:ind w:left="1985" w:hanging="1134"/>
        <w:jc w:val="both"/>
        <w:rPr>
          <w:rFonts w:ascii="Arial" w:hAnsi="Arial" w:cs="Arial"/>
          <w:i/>
          <w:iCs/>
          <w:sz w:val="24"/>
          <w:szCs w:val="24"/>
        </w:rPr>
      </w:pPr>
      <w:r w:rsidRPr="005500B0">
        <w:rPr>
          <w:rFonts w:ascii="Arial" w:hAnsi="Arial" w:cs="Arial"/>
          <w:i/>
          <w:iCs/>
          <w:sz w:val="24"/>
          <w:szCs w:val="24"/>
        </w:rPr>
        <w:t>“1.</w:t>
      </w:r>
      <w:r w:rsidRPr="005500B0">
        <w:rPr>
          <w:rFonts w:ascii="Arial" w:hAnsi="Arial" w:cs="Arial"/>
          <w:i/>
          <w:iCs/>
          <w:sz w:val="24"/>
          <w:szCs w:val="24"/>
        </w:rPr>
        <w:tab/>
        <w:t>The learned presiding officer erred in not taking the following factors cumulatively to be substantial and compelling circumstances.</w:t>
      </w:r>
    </w:p>
    <w:p w14:paraId="2DB1B3A7" w14:textId="77777777" w:rsidR="005500B0" w:rsidRPr="005500B0" w:rsidRDefault="005500B0" w:rsidP="008D5773">
      <w:pPr>
        <w:pStyle w:val="ListParagraph"/>
        <w:spacing w:after="0" w:line="360" w:lineRule="auto"/>
        <w:ind w:left="2127"/>
        <w:jc w:val="both"/>
        <w:rPr>
          <w:rFonts w:ascii="Arial" w:hAnsi="Arial" w:cs="Arial"/>
          <w:i/>
          <w:iCs/>
          <w:sz w:val="24"/>
          <w:szCs w:val="24"/>
        </w:rPr>
      </w:pPr>
    </w:p>
    <w:p w14:paraId="1545C7F7" w14:textId="6AFCCAD7" w:rsidR="005500B0" w:rsidRPr="00480495" w:rsidRDefault="00480495" w:rsidP="00480495">
      <w:pPr>
        <w:spacing w:after="0" w:line="360" w:lineRule="auto"/>
        <w:ind w:left="3119" w:hanging="1134"/>
        <w:jc w:val="both"/>
        <w:rPr>
          <w:rFonts w:ascii="Arial" w:hAnsi="Arial" w:cs="Arial"/>
          <w:i/>
          <w:iCs/>
          <w:sz w:val="24"/>
          <w:szCs w:val="24"/>
        </w:rPr>
      </w:pPr>
      <w:r w:rsidRPr="005500B0">
        <w:rPr>
          <w:rFonts w:ascii="Arial" w:hAnsi="Arial" w:cs="Arial"/>
          <w:i/>
          <w:iCs/>
          <w:sz w:val="24"/>
          <w:szCs w:val="24"/>
        </w:rPr>
        <w:t>1.1</w:t>
      </w:r>
      <w:r w:rsidRPr="005500B0">
        <w:rPr>
          <w:rFonts w:ascii="Arial" w:hAnsi="Arial" w:cs="Arial"/>
          <w:i/>
          <w:iCs/>
          <w:sz w:val="24"/>
          <w:szCs w:val="24"/>
        </w:rPr>
        <w:tab/>
      </w:r>
      <w:r w:rsidR="005500B0" w:rsidRPr="00480495">
        <w:rPr>
          <w:rFonts w:ascii="Arial" w:hAnsi="Arial" w:cs="Arial"/>
          <w:i/>
          <w:iCs/>
          <w:sz w:val="24"/>
          <w:szCs w:val="24"/>
        </w:rPr>
        <w:t>That the Appellant spent a period of about two (2) years eight (8) months in custody awaiting the matter to be finalised.</w:t>
      </w:r>
    </w:p>
    <w:p w14:paraId="31150E59" w14:textId="77777777" w:rsidR="005500B0" w:rsidRPr="005500B0" w:rsidRDefault="005500B0" w:rsidP="008D5773">
      <w:pPr>
        <w:pStyle w:val="ListParagraph"/>
        <w:spacing w:after="0" w:line="360" w:lineRule="auto"/>
        <w:ind w:left="2127" w:hanging="589"/>
        <w:jc w:val="both"/>
        <w:rPr>
          <w:rFonts w:ascii="Arial" w:hAnsi="Arial" w:cs="Arial"/>
          <w:i/>
          <w:iCs/>
          <w:sz w:val="24"/>
          <w:szCs w:val="24"/>
        </w:rPr>
      </w:pPr>
    </w:p>
    <w:p w14:paraId="0FD427FA" w14:textId="61EE695C" w:rsidR="005500B0" w:rsidRPr="00480495" w:rsidRDefault="00480495" w:rsidP="00480495">
      <w:pPr>
        <w:spacing w:after="0" w:line="360" w:lineRule="auto"/>
        <w:ind w:left="3119" w:hanging="1134"/>
        <w:jc w:val="both"/>
        <w:rPr>
          <w:rFonts w:ascii="Arial" w:hAnsi="Arial" w:cs="Arial"/>
          <w:i/>
          <w:iCs/>
          <w:sz w:val="24"/>
          <w:szCs w:val="24"/>
        </w:rPr>
      </w:pPr>
      <w:r w:rsidRPr="005500B0">
        <w:rPr>
          <w:rFonts w:ascii="Arial" w:hAnsi="Arial" w:cs="Arial"/>
          <w:i/>
          <w:iCs/>
          <w:sz w:val="24"/>
          <w:szCs w:val="24"/>
        </w:rPr>
        <w:t>1.2</w:t>
      </w:r>
      <w:r w:rsidRPr="005500B0">
        <w:rPr>
          <w:rFonts w:ascii="Arial" w:hAnsi="Arial" w:cs="Arial"/>
          <w:i/>
          <w:iCs/>
          <w:sz w:val="24"/>
          <w:szCs w:val="24"/>
        </w:rPr>
        <w:tab/>
      </w:r>
      <w:r w:rsidR="005500B0" w:rsidRPr="00480495">
        <w:rPr>
          <w:rFonts w:ascii="Arial" w:hAnsi="Arial" w:cs="Arial"/>
          <w:i/>
          <w:iCs/>
          <w:sz w:val="24"/>
          <w:szCs w:val="24"/>
        </w:rPr>
        <w:t>That the Appellant was not beyond rehabilitation.</w:t>
      </w:r>
    </w:p>
    <w:p w14:paraId="19496F7C" w14:textId="77777777" w:rsidR="005500B0" w:rsidRPr="005500B0" w:rsidRDefault="005500B0" w:rsidP="008D5773">
      <w:pPr>
        <w:spacing w:after="0" w:line="360" w:lineRule="auto"/>
        <w:jc w:val="both"/>
        <w:rPr>
          <w:rFonts w:ascii="Arial" w:hAnsi="Arial" w:cs="Arial"/>
          <w:i/>
          <w:iCs/>
          <w:sz w:val="24"/>
          <w:szCs w:val="24"/>
        </w:rPr>
      </w:pPr>
    </w:p>
    <w:p w14:paraId="3146B8BF" w14:textId="7E559834" w:rsidR="005500B0" w:rsidRPr="00480495" w:rsidRDefault="00480495" w:rsidP="00480495">
      <w:pPr>
        <w:spacing w:after="0" w:line="360" w:lineRule="auto"/>
        <w:ind w:left="3119" w:hanging="1134"/>
        <w:jc w:val="both"/>
        <w:rPr>
          <w:rFonts w:ascii="Arial" w:hAnsi="Arial" w:cs="Arial"/>
          <w:i/>
          <w:iCs/>
          <w:sz w:val="24"/>
          <w:szCs w:val="24"/>
        </w:rPr>
      </w:pPr>
      <w:r w:rsidRPr="005500B0">
        <w:rPr>
          <w:rFonts w:ascii="Arial" w:hAnsi="Arial" w:cs="Arial"/>
          <w:i/>
          <w:iCs/>
          <w:sz w:val="24"/>
          <w:szCs w:val="24"/>
        </w:rPr>
        <w:t>1.3</w:t>
      </w:r>
      <w:r w:rsidRPr="005500B0">
        <w:rPr>
          <w:rFonts w:ascii="Arial" w:hAnsi="Arial" w:cs="Arial"/>
          <w:i/>
          <w:iCs/>
          <w:sz w:val="24"/>
          <w:szCs w:val="24"/>
        </w:rPr>
        <w:tab/>
      </w:r>
      <w:r w:rsidR="005500B0" w:rsidRPr="00480495">
        <w:rPr>
          <w:rFonts w:ascii="Arial" w:hAnsi="Arial" w:cs="Arial"/>
          <w:i/>
          <w:iCs/>
          <w:sz w:val="24"/>
          <w:szCs w:val="24"/>
        </w:rPr>
        <w:t>That the Appellant had consumed alcohol which may have reduced is moral blameworthiness.</w:t>
      </w:r>
    </w:p>
    <w:p w14:paraId="012A42EB" w14:textId="77777777" w:rsidR="005500B0" w:rsidRPr="005500B0" w:rsidRDefault="005500B0" w:rsidP="008D5773">
      <w:pPr>
        <w:pStyle w:val="ListParagraph"/>
        <w:spacing w:line="360" w:lineRule="auto"/>
        <w:ind w:left="1440" w:hanging="589"/>
        <w:jc w:val="both"/>
        <w:rPr>
          <w:rFonts w:ascii="Arial" w:hAnsi="Arial" w:cs="Arial"/>
          <w:i/>
          <w:iCs/>
          <w:sz w:val="24"/>
          <w:szCs w:val="24"/>
        </w:rPr>
      </w:pPr>
    </w:p>
    <w:p w14:paraId="4D55E871" w14:textId="3D01FDE7" w:rsidR="005500B0" w:rsidRPr="00480495" w:rsidRDefault="00480495" w:rsidP="00480495">
      <w:pPr>
        <w:spacing w:line="360" w:lineRule="auto"/>
        <w:ind w:left="3119" w:hanging="1156"/>
        <w:jc w:val="both"/>
        <w:rPr>
          <w:rFonts w:ascii="Arial" w:hAnsi="Arial" w:cs="Arial"/>
          <w:i/>
          <w:iCs/>
          <w:sz w:val="24"/>
          <w:szCs w:val="24"/>
        </w:rPr>
      </w:pPr>
      <w:r w:rsidRPr="005500B0">
        <w:rPr>
          <w:rFonts w:ascii="Arial" w:hAnsi="Arial" w:cs="Arial"/>
          <w:i/>
          <w:iCs/>
          <w:sz w:val="24"/>
          <w:szCs w:val="24"/>
        </w:rPr>
        <w:t>1.4</w:t>
      </w:r>
      <w:r w:rsidRPr="005500B0">
        <w:rPr>
          <w:rFonts w:ascii="Arial" w:hAnsi="Arial" w:cs="Arial"/>
          <w:i/>
          <w:iCs/>
          <w:sz w:val="24"/>
          <w:szCs w:val="24"/>
        </w:rPr>
        <w:tab/>
      </w:r>
      <w:r w:rsidR="005500B0" w:rsidRPr="00480495">
        <w:rPr>
          <w:rFonts w:ascii="Arial" w:hAnsi="Arial" w:cs="Arial"/>
          <w:i/>
          <w:iCs/>
          <w:sz w:val="24"/>
          <w:szCs w:val="24"/>
        </w:rPr>
        <w:t>That the complainant did not suffer any serious physical injuries or gynaecological injuries.</w:t>
      </w:r>
    </w:p>
    <w:p w14:paraId="73C3244B" w14:textId="77777777" w:rsidR="005500B0" w:rsidRPr="005500B0" w:rsidRDefault="005500B0" w:rsidP="008D5773">
      <w:pPr>
        <w:spacing w:after="0" w:line="360" w:lineRule="auto"/>
        <w:jc w:val="both"/>
        <w:rPr>
          <w:rFonts w:ascii="Arial" w:hAnsi="Arial" w:cs="Arial"/>
          <w:i/>
          <w:iCs/>
          <w:sz w:val="24"/>
          <w:szCs w:val="24"/>
        </w:rPr>
      </w:pPr>
    </w:p>
    <w:p w14:paraId="20545679" w14:textId="05DD4F67" w:rsidR="005500B0" w:rsidRPr="00480495" w:rsidRDefault="00480495" w:rsidP="00480495">
      <w:pPr>
        <w:spacing w:line="360" w:lineRule="auto"/>
        <w:ind w:left="3119" w:hanging="1134"/>
        <w:jc w:val="both"/>
        <w:rPr>
          <w:rFonts w:ascii="Arial" w:hAnsi="Arial" w:cs="Arial"/>
          <w:i/>
          <w:iCs/>
          <w:sz w:val="24"/>
          <w:szCs w:val="24"/>
        </w:rPr>
      </w:pPr>
      <w:r w:rsidRPr="005500B0">
        <w:rPr>
          <w:rFonts w:ascii="Arial" w:hAnsi="Arial" w:cs="Arial"/>
          <w:i/>
          <w:iCs/>
          <w:sz w:val="24"/>
          <w:szCs w:val="24"/>
        </w:rPr>
        <w:t>1.5</w:t>
      </w:r>
      <w:r w:rsidRPr="005500B0">
        <w:rPr>
          <w:rFonts w:ascii="Arial" w:hAnsi="Arial" w:cs="Arial"/>
          <w:i/>
          <w:iCs/>
          <w:sz w:val="24"/>
          <w:szCs w:val="24"/>
        </w:rPr>
        <w:tab/>
      </w:r>
      <w:r w:rsidR="005500B0" w:rsidRPr="00480495">
        <w:rPr>
          <w:rFonts w:ascii="Arial" w:hAnsi="Arial" w:cs="Arial"/>
          <w:i/>
          <w:iCs/>
          <w:sz w:val="24"/>
          <w:szCs w:val="24"/>
        </w:rPr>
        <w:t>The age of Appellant was not taken into consideration.</w:t>
      </w:r>
    </w:p>
    <w:p w14:paraId="5E8611EF" w14:textId="77777777" w:rsidR="005500B0" w:rsidRPr="005500B0" w:rsidRDefault="005500B0" w:rsidP="008D5773">
      <w:pPr>
        <w:pStyle w:val="ListParagraph"/>
        <w:spacing w:line="360" w:lineRule="auto"/>
        <w:ind w:left="1440"/>
        <w:jc w:val="both"/>
        <w:rPr>
          <w:rFonts w:ascii="Arial" w:hAnsi="Arial" w:cs="Arial"/>
          <w:i/>
          <w:iCs/>
          <w:sz w:val="24"/>
          <w:szCs w:val="24"/>
        </w:rPr>
      </w:pPr>
    </w:p>
    <w:p w14:paraId="586ADD95" w14:textId="632C369F" w:rsidR="005500B0" w:rsidRPr="00480495" w:rsidRDefault="00480495" w:rsidP="00480495">
      <w:pPr>
        <w:spacing w:after="0" w:line="360" w:lineRule="auto"/>
        <w:ind w:left="1985" w:hanging="1135"/>
        <w:jc w:val="both"/>
        <w:rPr>
          <w:rFonts w:ascii="Arial" w:hAnsi="Arial" w:cs="Arial"/>
          <w:i/>
          <w:iCs/>
          <w:sz w:val="24"/>
          <w:szCs w:val="24"/>
        </w:rPr>
      </w:pPr>
      <w:r w:rsidRPr="005500B0">
        <w:rPr>
          <w:rFonts w:ascii="Arial" w:hAnsi="Arial" w:cs="Arial"/>
          <w:i/>
          <w:iCs/>
          <w:sz w:val="24"/>
          <w:szCs w:val="24"/>
        </w:rPr>
        <w:t>2.</w:t>
      </w:r>
      <w:r w:rsidRPr="005500B0">
        <w:rPr>
          <w:rFonts w:ascii="Arial" w:hAnsi="Arial" w:cs="Arial"/>
          <w:i/>
          <w:iCs/>
          <w:sz w:val="24"/>
          <w:szCs w:val="24"/>
        </w:rPr>
        <w:tab/>
      </w:r>
      <w:r w:rsidR="005500B0" w:rsidRPr="00480495">
        <w:rPr>
          <w:rFonts w:ascii="Arial" w:hAnsi="Arial" w:cs="Arial"/>
          <w:i/>
          <w:iCs/>
          <w:sz w:val="24"/>
          <w:szCs w:val="24"/>
        </w:rPr>
        <w:t>The Learned presiding officer overemphasized the following factors:</w:t>
      </w:r>
    </w:p>
    <w:p w14:paraId="16C37C37" w14:textId="77777777" w:rsidR="005500B0" w:rsidRPr="005500B0" w:rsidRDefault="005500B0" w:rsidP="008D5773">
      <w:pPr>
        <w:pStyle w:val="ListParagraph"/>
        <w:spacing w:after="0" w:line="360" w:lineRule="auto"/>
        <w:ind w:left="3119" w:hanging="1134"/>
        <w:jc w:val="both"/>
        <w:rPr>
          <w:rFonts w:ascii="Arial" w:hAnsi="Arial" w:cs="Arial"/>
          <w:i/>
          <w:iCs/>
          <w:sz w:val="24"/>
          <w:szCs w:val="24"/>
        </w:rPr>
      </w:pPr>
    </w:p>
    <w:p w14:paraId="648110B6" w14:textId="7C939288" w:rsidR="005500B0" w:rsidRPr="00480495" w:rsidRDefault="00480495" w:rsidP="00480495">
      <w:pPr>
        <w:spacing w:after="0" w:line="360" w:lineRule="auto"/>
        <w:ind w:left="3119" w:hanging="1134"/>
        <w:jc w:val="both"/>
        <w:rPr>
          <w:rFonts w:ascii="Arial" w:hAnsi="Arial" w:cs="Arial"/>
          <w:i/>
          <w:iCs/>
          <w:sz w:val="24"/>
          <w:szCs w:val="24"/>
        </w:rPr>
      </w:pPr>
      <w:r w:rsidRPr="005500B0">
        <w:rPr>
          <w:rFonts w:ascii="Arial" w:hAnsi="Arial" w:cs="Arial"/>
          <w:i/>
          <w:iCs/>
          <w:sz w:val="24"/>
          <w:szCs w:val="24"/>
        </w:rPr>
        <w:t>2.1</w:t>
      </w:r>
      <w:r w:rsidRPr="005500B0">
        <w:rPr>
          <w:rFonts w:ascii="Arial" w:hAnsi="Arial" w:cs="Arial"/>
          <w:i/>
          <w:iCs/>
          <w:sz w:val="24"/>
          <w:szCs w:val="24"/>
        </w:rPr>
        <w:tab/>
      </w:r>
      <w:r w:rsidR="005500B0" w:rsidRPr="00480495">
        <w:rPr>
          <w:rFonts w:ascii="Arial" w:hAnsi="Arial" w:cs="Arial"/>
          <w:i/>
          <w:iCs/>
          <w:sz w:val="24"/>
          <w:szCs w:val="24"/>
        </w:rPr>
        <w:t>The seriousness of the offence</w:t>
      </w:r>
    </w:p>
    <w:p w14:paraId="466B01F0" w14:textId="77777777" w:rsidR="005500B0" w:rsidRPr="005500B0" w:rsidRDefault="005500B0" w:rsidP="008D5773">
      <w:pPr>
        <w:pStyle w:val="ListParagraph"/>
        <w:spacing w:after="0" w:line="360" w:lineRule="auto"/>
        <w:ind w:left="3119" w:hanging="1134"/>
        <w:jc w:val="both"/>
        <w:rPr>
          <w:rFonts w:ascii="Arial" w:hAnsi="Arial" w:cs="Arial"/>
          <w:i/>
          <w:iCs/>
          <w:sz w:val="24"/>
          <w:szCs w:val="24"/>
        </w:rPr>
      </w:pPr>
    </w:p>
    <w:p w14:paraId="12363CA4" w14:textId="1663247F" w:rsidR="005500B0" w:rsidRPr="00480495" w:rsidRDefault="00480495" w:rsidP="00480495">
      <w:pPr>
        <w:spacing w:after="0" w:line="360" w:lineRule="auto"/>
        <w:ind w:left="3119" w:hanging="1134"/>
        <w:jc w:val="both"/>
        <w:rPr>
          <w:rFonts w:ascii="Arial" w:hAnsi="Arial" w:cs="Arial"/>
          <w:i/>
          <w:iCs/>
          <w:sz w:val="24"/>
          <w:szCs w:val="24"/>
        </w:rPr>
      </w:pPr>
      <w:r w:rsidRPr="005500B0">
        <w:rPr>
          <w:rFonts w:ascii="Arial" w:hAnsi="Arial" w:cs="Arial"/>
          <w:i/>
          <w:iCs/>
          <w:sz w:val="24"/>
          <w:szCs w:val="24"/>
        </w:rPr>
        <w:t>2.2</w:t>
      </w:r>
      <w:r w:rsidRPr="005500B0">
        <w:rPr>
          <w:rFonts w:ascii="Arial" w:hAnsi="Arial" w:cs="Arial"/>
          <w:i/>
          <w:iCs/>
          <w:sz w:val="24"/>
          <w:szCs w:val="24"/>
        </w:rPr>
        <w:tab/>
      </w:r>
      <w:r w:rsidR="005500B0" w:rsidRPr="00480495">
        <w:rPr>
          <w:rFonts w:ascii="Arial" w:hAnsi="Arial" w:cs="Arial"/>
          <w:i/>
          <w:iCs/>
          <w:sz w:val="24"/>
          <w:szCs w:val="24"/>
        </w:rPr>
        <w:t>The interest of the society</w:t>
      </w:r>
    </w:p>
    <w:p w14:paraId="1C35840D" w14:textId="77777777" w:rsidR="005500B0" w:rsidRPr="005500B0" w:rsidRDefault="005500B0" w:rsidP="008D5773">
      <w:pPr>
        <w:spacing w:after="0" w:line="360" w:lineRule="auto"/>
        <w:ind w:left="3119" w:hanging="1134"/>
        <w:jc w:val="both"/>
        <w:rPr>
          <w:rFonts w:ascii="Arial" w:hAnsi="Arial" w:cs="Arial"/>
          <w:i/>
          <w:iCs/>
          <w:sz w:val="24"/>
          <w:szCs w:val="24"/>
        </w:rPr>
      </w:pPr>
    </w:p>
    <w:p w14:paraId="4C17B147" w14:textId="61C7BE37" w:rsidR="005500B0" w:rsidRPr="00480495" w:rsidRDefault="00480495" w:rsidP="00480495">
      <w:pPr>
        <w:spacing w:after="0" w:line="360" w:lineRule="auto"/>
        <w:ind w:left="3119" w:hanging="1134"/>
        <w:jc w:val="both"/>
        <w:rPr>
          <w:rFonts w:ascii="Arial" w:hAnsi="Arial" w:cs="Arial"/>
          <w:i/>
          <w:iCs/>
          <w:sz w:val="24"/>
          <w:szCs w:val="24"/>
        </w:rPr>
      </w:pPr>
      <w:r w:rsidRPr="005500B0">
        <w:rPr>
          <w:rFonts w:ascii="Arial" w:hAnsi="Arial" w:cs="Arial"/>
          <w:i/>
          <w:iCs/>
          <w:sz w:val="24"/>
          <w:szCs w:val="24"/>
        </w:rPr>
        <w:t>2.3</w:t>
      </w:r>
      <w:r w:rsidRPr="005500B0">
        <w:rPr>
          <w:rFonts w:ascii="Arial" w:hAnsi="Arial" w:cs="Arial"/>
          <w:i/>
          <w:iCs/>
          <w:sz w:val="24"/>
          <w:szCs w:val="24"/>
        </w:rPr>
        <w:tab/>
      </w:r>
      <w:r w:rsidR="005500B0" w:rsidRPr="00480495">
        <w:rPr>
          <w:rFonts w:ascii="Arial" w:hAnsi="Arial" w:cs="Arial"/>
          <w:i/>
          <w:iCs/>
          <w:sz w:val="24"/>
          <w:szCs w:val="24"/>
        </w:rPr>
        <w:t>The prevalence of the offence</w:t>
      </w:r>
    </w:p>
    <w:p w14:paraId="43F8C05E" w14:textId="77777777" w:rsidR="005500B0" w:rsidRPr="005500B0" w:rsidRDefault="005500B0" w:rsidP="008D5773">
      <w:pPr>
        <w:pStyle w:val="ListParagraph"/>
        <w:spacing w:after="0" w:line="360" w:lineRule="auto"/>
        <w:ind w:left="3119" w:hanging="1134"/>
        <w:jc w:val="both"/>
        <w:rPr>
          <w:rFonts w:ascii="Arial" w:hAnsi="Arial" w:cs="Arial"/>
          <w:i/>
          <w:iCs/>
          <w:sz w:val="24"/>
          <w:szCs w:val="24"/>
        </w:rPr>
      </w:pPr>
    </w:p>
    <w:p w14:paraId="6006D4FC" w14:textId="63AAED00" w:rsidR="005500B0" w:rsidRPr="00480495" w:rsidRDefault="00480495" w:rsidP="00480495">
      <w:pPr>
        <w:spacing w:after="0" w:line="360" w:lineRule="auto"/>
        <w:ind w:left="3119" w:hanging="1134"/>
        <w:jc w:val="both"/>
        <w:rPr>
          <w:rFonts w:ascii="Arial" w:hAnsi="Arial" w:cs="Arial"/>
          <w:i/>
          <w:iCs/>
          <w:sz w:val="24"/>
          <w:szCs w:val="24"/>
        </w:rPr>
      </w:pPr>
      <w:r>
        <w:rPr>
          <w:rFonts w:ascii="Arial" w:hAnsi="Arial" w:cs="Arial"/>
          <w:i/>
          <w:iCs/>
          <w:sz w:val="24"/>
          <w:szCs w:val="24"/>
        </w:rPr>
        <w:t>2.4</w:t>
      </w:r>
      <w:r>
        <w:rPr>
          <w:rFonts w:ascii="Arial" w:hAnsi="Arial" w:cs="Arial"/>
          <w:i/>
          <w:iCs/>
          <w:sz w:val="24"/>
          <w:szCs w:val="24"/>
        </w:rPr>
        <w:tab/>
      </w:r>
      <w:r w:rsidR="005500B0" w:rsidRPr="00480495">
        <w:rPr>
          <w:rFonts w:ascii="Arial" w:hAnsi="Arial" w:cs="Arial"/>
          <w:i/>
          <w:iCs/>
          <w:sz w:val="24"/>
          <w:szCs w:val="24"/>
        </w:rPr>
        <w:t>That the Appellant did not show any remorse.</w:t>
      </w:r>
    </w:p>
    <w:p w14:paraId="21AB346D" w14:textId="77777777" w:rsidR="005500B0" w:rsidRPr="005500B0" w:rsidRDefault="005500B0" w:rsidP="008D5773">
      <w:pPr>
        <w:spacing w:after="0" w:line="360" w:lineRule="auto"/>
        <w:jc w:val="both"/>
        <w:rPr>
          <w:rFonts w:ascii="Arial" w:hAnsi="Arial" w:cs="Arial"/>
          <w:i/>
          <w:iCs/>
          <w:sz w:val="24"/>
          <w:szCs w:val="24"/>
        </w:rPr>
      </w:pPr>
    </w:p>
    <w:p w14:paraId="0125A968" w14:textId="13E57655" w:rsidR="005500B0" w:rsidRPr="00480495" w:rsidRDefault="00480495" w:rsidP="00480495">
      <w:pPr>
        <w:tabs>
          <w:tab w:val="left" w:pos="993"/>
        </w:tabs>
        <w:spacing w:after="0" w:line="360" w:lineRule="auto"/>
        <w:ind w:left="1985" w:hanging="1134"/>
        <w:jc w:val="both"/>
        <w:rPr>
          <w:rFonts w:ascii="Arial" w:hAnsi="Arial" w:cs="Arial"/>
          <w:i/>
          <w:iCs/>
          <w:sz w:val="24"/>
          <w:szCs w:val="24"/>
        </w:rPr>
      </w:pPr>
      <w:r w:rsidRPr="005500B0">
        <w:rPr>
          <w:rFonts w:ascii="Arial" w:hAnsi="Arial" w:cs="Arial"/>
          <w:i/>
          <w:iCs/>
          <w:sz w:val="24"/>
          <w:szCs w:val="24"/>
        </w:rPr>
        <w:t>3.</w:t>
      </w:r>
      <w:r w:rsidRPr="005500B0">
        <w:rPr>
          <w:rFonts w:ascii="Arial" w:hAnsi="Arial" w:cs="Arial"/>
          <w:i/>
          <w:iCs/>
          <w:sz w:val="24"/>
          <w:szCs w:val="24"/>
        </w:rPr>
        <w:tab/>
      </w:r>
      <w:r w:rsidR="005500B0" w:rsidRPr="00480495">
        <w:rPr>
          <w:rFonts w:ascii="Arial" w:hAnsi="Arial" w:cs="Arial"/>
          <w:i/>
          <w:iCs/>
          <w:sz w:val="24"/>
          <w:szCs w:val="24"/>
        </w:rPr>
        <w:t>The sentence is shockingly severe, disturbingly inappropriate and totally out of proportion to the offence.”</w:t>
      </w:r>
    </w:p>
    <w:p w14:paraId="18BF745D" w14:textId="77777777" w:rsidR="00E222B5" w:rsidRPr="002452BE" w:rsidRDefault="00E222B5" w:rsidP="002452BE">
      <w:pPr>
        <w:pStyle w:val="ListParagraph"/>
        <w:spacing w:after="0" w:line="480" w:lineRule="auto"/>
        <w:rPr>
          <w:rFonts w:ascii="Arial" w:hAnsi="Arial" w:cs="Arial"/>
          <w:color w:val="242121"/>
          <w:sz w:val="24"/>
          <w:szCs w:val="24"/>
        </w:rPr>
      </w:pPr>
    </w:p>
    <w:p w14:paraId="6EB2ED75" w14:textId="6F74116B" w:rsidR="0066324A"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[9]</w:t>
      </w:r>
      <w:r w:rsidRPr="002452BE">
        <w:rPr>
          <w:rFonts w:ascii="Arial" w:hAnsi="Arial" w:cs="Arial"/>
          <w:color w:val="242121"/>
        </w:rPr>
        <w:tab/>
      </w:r>
      <w:r w:rsidR="0066324A" w:rsidRPr="002452BE">
        <w:rPr>
          <w:rFonts w:ascii="Arial" w:hAnsi="Arial" w:cs="Arial"/>
          <w:color w:val="242121"/>
        </w:rPr>
        <w:t xml:space="preserve">The </w:t>
      </w:r>
      <w:r w:rsidR="00986104" w:rsidRPr="002452BE">
        <w:rPr>
          <w:rFonts w:ascii="Arial" w:hAnsi="Arial" w:cs="Arial"/>
          <w:color w:val="242121"/>
        </w:rPr>
        <w:t>State, the Respondent in this appeal</w:t>
      </w:r>
      <w:r w:rsidR="00AC10AA">
        <w:rPr>
          <w:rFonts w:ascii="Arial" w:hAnsi="Arial" w:cs="Arial"/>
          <w:color w:val="242121"/>
        </w:rPr>
        <w:t>,</w:t>
      </w:r>
      <w:r w:rsidR="00986104" w:rsidRPr="002452BE">
        <w:rPr>
          <w:rFonts w:ascii="Arial" w:hAnsi="Arial" w:cs="Arial"/>
          <w:color w:val="242121"/>
        </w:rPr>
        <w:t xml:space="preserve"> </w:t>
      </w:r>
      <w:r w:rsidR="0066324A" w:rsidRPr="002452BE">
        <w:rPr>
          <w:rFonts w:ascii="Arial" w:hAnsi="Arial" w:cs="Arial"/>
          <w:color w:val="242121"/>
        </w:rPr>
        <w:t>opposed the Appellant’s appeal.</w:t>
      </w:r>
    </w:p>
    <w:p w14:paraId="614C8D53" w14:textId="77777777" w:rsidR="0066324A" w:rsidRPr="002452BE" w:rsidRDefault="0066324A" w:rsidP="002452BE">
      <w:pPr>
        <w:pStyle w:val="ListParagraph"/>
        <w:spacing w:after="0" w:line="480" w:lineRule="auto"/>
        <w:rPr>
          <w:rFonts w:ascii="Arial" w:hAnsi="Arial" w:cs="Arial"/>
          <w:color w:val="242121"/>
          <w:sz w:val="24"/>
          <w:szCs w:val="24"/>
        </w:rPr>
      </w:pPr>
    </w:p>
    <w:p w14:paraId="50D691AD" w14:textId="22C4B582" w:rsidR="0066324A"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Pr>
          <w:rFonts w:ascii="Arial" w:hAnsi="Arial" w:cs="Arial"/>
          <w:color w:val="242121"/>
        </w:rPr>
        <w:t>[10]</w:t>
      </w:r>
      <w:r>
        <w:rPr>
          <w:rFonts w:ascii="Arial" w:hAnsi="Arial" w:cs="Arial"/>
          <w:color w:val="242121"/>
        </w:rPr>
        <w:tab/>
      </w:r>
      <w:r w:rsidR="0066324A" w:rsidRPr="002452BE">
        <w:rPr>
          <w:rFonts w:ascii="Arial" w:hAnsi="Arial" w:cs="Arial"/>
          <w:color w:val="242121"/>
        </w:rPr>
        <w:t xml:space="preserve">The Appellant in this appeal was represented by Mr </w:t>
      </w:r>
      <w:r w:rsidR="00645D8B">
        <w:rPr>
          <w:rFonts w:ascii="Arial" w:hAnsi="Arial" w:cs="Arial"/>
          <w:color w:val="242121"/>
        </w:rPr>
        <w:t xml:space="preserve">Matlawe </w:t>
      </w:r>
      <w:r w:rsidR="0066324A" w:rsidRPr="002452BE">
        <w:rPr>
          <w:rFonts w:ascii="Arial" w:hAnsi="Arial" w:cs="Arial"/>
          <w:color w:val="242121"/>
        </w:rPr>
        <w:t xml:space="preserve">and the Respondent was represented by Mr </w:t>
      </w:r>
      <w:r w:rsidR="00645D8B">
        <w:rPr>
          <w:rFonts w:ascii="Arial" w:hAnsi="Arial" w:cs="Arial"/>
          <w:color w:val="242121"/>
        </w:rPr>
        <w:t xml:space="preserve">Mzamo </w:t>
      </w:r>
      <w:r w:rsidR="0066324A" w:rsidRPr="002452BE">
        <w:rPr>
          <w:rFonts w:ascii="Arial" w:hAnsi="Arial" w:cs="Arial"/>
          <w:color w:val="242121"/>
        </w:rPr>
        <w:t xml:space="preserve">of the </w:t>
      </w:r>
      <w:r w:rsidR="00AC10AA">
        <w:rPr>
          <w:rFonts w:ascii="Arial" w:hAnsi="Arial" w:cs="Arial"/>
          <w:color w:val="242121"/>
        </w:rPr>
        <w:t>O</w:t>
      </w:r>
      <w:r w:rsidR="0066324A" w:rsidRPr="002452BE">
        <w:rPr>
          <w:rFonts w:ascii="Arial" w:hAnsi="Arial" w:cs="Arial"/>
          <w:color w:val="242121"/>
        </w:rPr>
        <w:t>ffice of the Director of Public Prosecutions.  Written heads of argument were submitted to this Court on behalf of both the Appellant and the Respondent</w:t>
      </w:r>
      <w:r w:rsidR="00801090" w:rsidRPr="002452BE">
        <w:rPr>
          <w:rFonts w:ascii="Arial" w:hAnsi="Arial" w:cs="Arial"/>
          <w:color w:val="242121"/>
        </w:rPr>
        <w:t>, the contents of which assisted this Court in the adjudication of this appeal.</w:t>
      </w:r>
      <w:r w:rsidR="0066324A" w:rsidRPr="002452BE">
        <w:rPr>
          <w:rFonts w:ascii="Arial" w:hAnsi="Arial" w:cs="Arial"/>
          <w:color w:val="242121"/>
        </w:rPr>
        <w:t xml:space="preserve"> </w:t>
      </w:r>
      <w:r w:rsidR="004B1A04">
        <w:rPr>
          <w:rFonts w:ascii="Arial" w:hAnsi="Arial" w:cs="Arial"/>
          <w:color w:val="242121"/>
        </w:rPr>
        <w:t xml:space="preserve"> </w:t>
      </w:r>
      <w:r w:rsidR="004B1A04" w:rsidRPr="00E9561C">
        <w:rPr>
          <w:rFonts w:ascii="Arial" w:hAnsi="Arial" w:cs="Arial"/>
          <w:color w:val="242121"/>
        </w:rPr>
        <w:t xml:space="preserve">This appeal is adjudicated </w:t>
      </w:r>
      <w:r w:rsidR="004B1A04" w:rsidRPr="00E9561C">
        <w:rPr>
          <w:rFonts w:ascii="Arial" w:hAnsi="Arial" w:cs="Arial"/>
        </w:rPr>
        <w:t xml:space="preserve">in terms of section 19(a) of the </w:t>
      </w:r>
      <w:r w:rsidR="004B1A04" w:rsidRPr="00E9561C">
        <w:rPr>
          <w:rFonts w:ascii="Arial" w:hAnsi="Arial" w:cs="Arial"/>
          <w:b/>
        </w:rPr>
        <w:t>Superior Court Act, Act 10 of 2013</w:t>
      </w:r>
      <w:r w:rsidR="004B1A04" w:rsidRPr="00E9561C">
        <w:rPr>
          <w:rFonts w:ascii="Arial" w:hAnsi="Arial" w:cs="Arial"/>
        </w:rPr>
        <w:t>, by agreement between the parties on the documents filed in the court file without the presentation of oral argument.</w:t>
      </w:r>
    </w:p>
    <w:p w14:paraId="55086C50" w14:textId="77777777" w:rsidR="00D644FF" w:rsidRDefault="00D644FF" w:rsidP="00D644FF">
      <w:pPr>
        <w:pStyle w:val="ListParagraph"/>
        <w:rPr>
          <w:rFonts w:ascii="Arial" w:hAnsi="Arial" w:cs="Arial"/>
          <w:color w:val="242121"/>
        </w:rPr>
      </w:pPr>
    </w:p>
    <w:p w14:paraId="3F301E84" w14:textId="6F6C2497" w:rsidR="00D644FF" w:rsidRPr="00130122"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130122">
        <w:rPr>
          <w:rFonts w:ascii="Arial" w:hAnsi="Arial" w:cs="Arial"/>
          <w:color w:val="242121"/>
        </w:rPr>
        <w:t>[11]</w:t>
      </w:r>
      <w:r w:rsidRPr="00130122">
        <w:rPr>
          <w:rFonts w:ascii="Arial" w:hAnsi="Arial" w:cs="Arial"/>
          <w:color w:val="242121"/>
        </w:rPr>
        <w:tab/>
      </w:r>
      <w:r w:rsidR="00645D8B">
        <w:rPr>
          <w:rStyle w:val="Hyperlink"/>
          <w:rFonts w:ascii="Arial" w:hAnsi="Arial" w:cs="Arial"/>
          <w:color w:val="auto"/>
          <w:u w:val="none"/>
        </w:rPr>
        <w:t xml:space="preserve">Having regard to the contents of the record and the submissions made by counsel on behalf of the Appellant and the Respondent in this Court, the </w:t>
      </w:r>
      <w:r w:rsidR="00D644FF" w:rsidRPr="002452BE">
        <w:rPr>
          <w:rStyle w:val="Hyperlink"/>
          <w:rFonts w:ascii="Arial" w:hAnsi="Arial" w:cs="Arial"/>
          <w:color w:val="auto"/>
          <w:u w:val="none"/>
        </w:rPr>
        <w:t xml:space="preserve">crisp issue in this appeal is whether the court </w:t>
      </w:r>
      <w:r w:rsidR="00D644FF" w:rsidRPr="00BE4641">
        <w:rPr>
          <w:rStyle w:val="Hyperlink"/>
          <w:rFonts w:ascii="Arial" w:hAnsi="Arial" w:cs="Arial"/>
          <w:i/>
          <w:color w:val="auto"/>
          <w:u w:val="none"/>
        </w:rPr>
        <w:t>a quo</w:t>
      </w:r>
      <w:r w:rsidR="00D644FF" w:rsidRPr="002452BE">
        <w:rPr>
          <w:rStyle w:val="Hyperlink"/>
          <w:rFonts w:ascii="Arial" w:hAnsi="Arial" w:cs="Arial"/>
          <w:color w:val="auto"/>
          <w:u w:val="none"/>
        </w:rPr>
        <w:t xml:space="preserve"> was correct in its finding that there are no “…</w:t>
      </w:r>
      <w:r w:rsidR="00D644FF" w:rsidRPr="002452BE">
        <w:rPr>
          <w:rFonts w:ascii="Arial" w:hAnsi="Arial" w:cs="Arial"/>
          <w:i/>
          <w:iCs/>
          <w:color w:val="242121"/>
        </w:rPr>
        <w:t>substantial and compelling circumstances justifying the imposition of a lesser sentence…”</w:t>
      </w:r>
      <w:r w:rsidR="00D644FF" w:rsidRPr="002452BE">
        <w:rPr>
          <w:rFonts w:ascii="Arial" w:hAnsi="Arial" w:cs="Arial"/>
          <w:color w:val="242121"/>
        </w:rPr>
        <w:t xml:space="preserve"> than life imprisonment.</w:t>
      </w:r>
      <w:r w:rsidR="00645D8B">
        <w:rPr>
          <w:rFonts w:ascii="Arial" w:hAnsi="Arial" w:cs="Arial"/>
          <w:color w:val="242121"/>
        </w:rPr>
        <w:t xml:space="preserve">  </w:t>
      </w:r>
      <w:r w:rsidR="0034698C">
        <w:rPr>
          <w:rFonts w:ascii="Arial" w:hAnsi="Arial" w:cs="Arial"/>
          <w:color w:val="242121"/>
        </w:rPr>
        <w:t xml:space="preserve">In this regard it is </w:t>
      </w:r>
      <w:r w:rsidR="00645D8B">
        <w:rPr>
          <w:rFonts w:ascii="Arial" w:hAnsi="Arial" w:cs="Arial"/>
          <w:color w:val="242121"/>
        </w:rPr>
        <w:t>it is stated</w:t>
      </w:r>
      <w:r w:rsidR="0034698C">
        <w:rPr>
          <w:rFonts w:ascii="Arial" w:hAnsi="Arial" w:cs="Arial"/>
          <w:color w:val="242121"/>
        </w:rPr>
        <w:t xml:space="preserve"> on behalf of the Appellant</w:t>
      </w:r>
      <w:r w:rsidR="00645D8B">
        <w:rPr>
          <w:rFonts w:ascii="Arial" w:hAnsi="Arial" w:cs="Arial"/>
          <w:color w:val="242121"/>
        </w:rPr>
        <w:t xml:space="preserve"> in Mr Matlawe’s heads of argument that: </w:t>
      </w:r>
      <w:r w:rsidR="00645D8B" w:rsidRPr="00645D8B">
        <w:rPr>
          <w:rFonts w:ascii="Arial" w:hAnsi="Arial" w:cs="Arial"/>
          <w:i/>
          <w:iCs/>
          <w:color w:val="242121"/>
        </w:rPr>
        <w:t>“…the ultimate impact of all the circumstances relevant to sentencing in this case must be measured against the composite yardstick (“substantial and compelling”) and must be taken cumulatively to justify a departure from the prescribed minimum sentence of life imprisonment.”</w:t>
      </w:r>
      <w:r w:rsidR="0034698C">
        <w:rPr>
          <w:rFonts w:ascii="Arial" w:hAnsi="Arial" w:cs="Arial"/>
          <w:i/>
          <w:iCs/>
          <w:color w:val="242121"/>
        </w:rPr>
        <w:t xml:space="preserve">  </w:t>
      </w:r>
      <w:r w:rsidR="0034698C">
        <w:rPr>
          <w:rFonts w:ascii="Arial" w:hAnsi="Arial" w:cs="Arial"/>
          <w:color w:val="242121"/>
        </w:rPr>
        <w:t xml:space="preserve">Mr Mzamo emphasised in his argument that: </w:t>
      </w:r>
      <w:r w:rsidR="0034698C" w:rsidRPr="0034698C">
        <w:rPr>
          <w:rFonts w:ascii="Arial" w:hAnsi="Arial" w:cs="Arial"/>
          <w:i/>
          <w:iCs/>
          <w:color w:val="242121"/>
        </w:rPr>
        <w:t xml:space="preserve">“…the sentence of life imprisonment is appropriate, </w:t>
      </w:r>
      <w:r w:rsidR="0034698C" w:rsidRPr="0034698C">
        <w:rPr>
          <w:rFonts w:ascii="Arial" w:hAnsi="Arial" w:cs="Arial"/>
          <w:i/>
          <w:iCs/>
          <w:color w:val="242121"/>
        </w:rPr>
        <w:lastRenderedPageBreak/>
        <w:t>taking into consideration the circumstances under which the offence was committed.  The Respondent further submit that there is no irregularity and misdirection on the part of the court a quo which vitiated the sentence proceedings, and it cannot be said at all that an effective term of life imprisonment could induce a sense of shock.”</w:t>
      </w:r>
    </w:p>
    <w:p w14:paraId="529F8299" w14:textId="77777777" w:rsidR="0066324A" w:rsidRPr="00645D8B" w:rsidRDefault="0066324A" w:rsidP="00645D8B">
      <w:pPr>
        <w:spacing w:after="0" w:line="480" w:lineRule="auto"/>
        <w:rPr>
          <w:rFonts w:ascii="Arial" w:hAnsi="Arial" w:cs="Arial"/>
          <w:color w:val="242121"/>
          <w:sz w:val="24"/>
          <w:szCs w:val="24"/>
        </w:rPr>
      </w:pPr>
    </w:p>
    <w:p w14:paraId="4C61FEE0" w14:textId="77777777" w:rsidR="0066324A" w:rsidRPr="002452BE" w:rsidRDefault="0066324A" w:rsidP="002452BE">
      <w:pPr>
        <w:pStyle w:val="NormalWeb"/>
        <w:shd w:val="clear" w:color="auto" w:fill="FFFFFF"/>
        <w:spacing w:before="0" w:beforeAutospacing="0" w:after="0" w:afterAutospacing="0" w:line="480" w:lineRule="auto"/>
        <w:jc w:val="both"/>
        <w:rPr>
          <w:rFonts w:ascii="Arial" w:hAnsi="Arial" w:cs="Arial"/>
          <w:b/>
          <w:bCs/>
          <w:color w:val="242121"/>
          <w:u w:val="single"/>
        </w:rPr>
      </w:pPr>
      <w:r w:rsidRPr="002452BE">
        <w:rPr>
          <w:rFonts w:ascii="Arial" w:hAnsi="Arial" w:cs="Arial"/>
          <w:b/>
          <w:bCs/>
          <w:color w:val="242121"/>
          <w:u w:val="single"/>
        </w:rPr>
        <w:t xml:space="preserve">GENERAL PRINCIPLES APPLICAPLE </w:t>
      </w:r>
      <w:r w:rsidR="00701FF4" w:rsidRPr="002452BE">
        <w:rPr>
          <w:rFonts w:ascii="Arial" w:hAnsi="Arial" w:cs="Arial"/>
          <w:b/>
          <w:bCs/>
          <w:color w:val="242121"/>
          <w:u w:val="single"/>
        </w:rPr>
        <w:t xml:space="preserve">TO </w:t>
      </w:r>
      <w:r w:rsidRPr="002452BE">
        <w:rPr>
          <w:rFonts w:ascii="Arial" w:hAnsi="Arial" w:cs="Arial"/>
          <w:b/>
          <w:bCs/>
          <w:color w:val="242121"/>
          <w:u w:val="single"/>
        </w:rPr>
        <w:t>AN APPEAL</w:t>
      </w:r>
      <w:r w:rsidR="00701FF4" w:rsidRPr="002452BE">
        <w:rPr>
          <w:rFonts w:ascii="Arial" w:hAnsi="Arial" w:cs="Arial"/>
          <w:b/>
          <w:bCs/>
          <w:color w:val="242121"/>
          <w:u w:val="single"/>
        </w:rPr>
        <w:t xml:space="preserve"> ON SENTENCE</w:t>
      </w:r>
      <w:r w:rsidRPr="002452BE">
        <w:rPr>
          <w:rFonts w:ascii="Arial" w:hAnsi="Arial" w:cs="Arial"/>
          <w:b/>
          <w:bCs/>
          <w:color w:val="242121"/>
          <w:u w:val="single"/>
        </w:rPr>
        <w:t>:</w:t>
      </w:r>
    </w:p>
    <w:p w14:paraId="667BA24D" w14:textId="77777777" w:rsidR="00153068" w:rsidRPr="002452BE" w:rsidRDefault="00153068"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300E5664" w14:textId="15336310" w:rsidR="00801090"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[12]</w:t>
      </w:r>
      <w:r w:rsidRPr="002452BE">
        <w:rPr>
          <w:rFonts w:ascii="Arial" w:hAnsi="Arial" w:cs="Arial"/>
          <w:color w:val="242121"/>
        </w:rPr>
        <w:tab/>
      </w:r>
      <w:r w:rsidR="00801090" w:rsidRPr="002452BE">
        <w:rPr>
          <w:rFonts w:ascii="Arial" w:hAnsi="Arial" w:cs="Arial"/>
          <w:color w:val="242121"/>
        </w:rPr>
        <w:t xml:space="preserve">First and </w:t>
      </w:r>
      <w:r w:rsidR="008725A4" w:rsidRPr="002452BE">
        <w:rPr>
          <w:rFonts w:ascii="Arial" w:hAnsi="Arial" w:cs="Arial"/>
          <w:color w:val="242121"/>
        </w:rPr>
        <w:t>foremost,</w:t>
      </w:r>
      <w:r w:rsidR="00801090" w:rsidRPr="002452BE">
        <w:rPr>
          <w:rFonts w:ascii="Arial" w:hAnsi="Arial" w:cs="Arial"/>
          <w:color w:val="242121"/>
        </w:rPr>
        <w:t xml:space="preserve"> in the adjudication of an appeal against sentence this Court must have regard to the general and overarching principles which have been laid down in this regard by the Supreme Court of Appeal.</w:t>
      </w:r>
    </w:p>
    <w:p w14:paraId="3114FBD1" w14:textId="77777777" w:rsidR="00E3134D" w:rsidRPr="002452BE" w:rsidRDefault="00E3134D"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0D0D5154" w14:textId="1FD04D54" w:rsidR="00E3134D"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[13]</w:t>
      </w:r>
      <w:r w:rsidRPr="002452BE">
        <w:rPr>
          <w:rFonts w:ascii="Arial" w:hAnsi="Arial" w:cs="Arial"/>
          <w:color w:val="242121"/>
        </w:rPr>
        <w:tab/>
      </w:r>
      <w:r w:rsidR="00E3134D" w:rsidRPr="002452BE">
        <w:rPr>
          <w:rFonts w:ascii="Arial" w:hAnsi="Arial" w:cs="Arial"/>
          <w:color w:val="242121"/>
        </w:rPr>
        <w:t xml:space="preserve">An appeal court is loath to interfere with the sentence of a trial court.  As far back as 1920, the Appellate Division (as it was then known) in the case of </w:t>
      </w:r>
      <w:r w:rsidR="00E3134D" w:rsidRPr="002452BE">
        <w:rPr>
          <w:rFonts w:ascii="Arial" w:hAnsi="Arial" w:cs="Arial"/>
          <w:color w:val="242121"/>
          <w:u w:val="single"/>
        </w:rPr>
        <w:t>R v Maphumulo and Others</w:t>
      </w:r>
      <w:r w:rsidR="00E3134D" w:rsidRPr="0034698C">
        <w:rPr>
          <w:rStyle w:val="FootnoteReference"/>
          <w:rFonts w:ascii="Arial" w:hAnsi="Arial" w:cs="Arial"/>
          <w:color w:val="242121"/>
        </w:rPr>
        <w:footnoteReference w:id="1"/>
      </w:r>
      <w:r w:rsidR="00E3134D" w:rsidRPr="002452BE">
        <w:rPr>
          <w:rFonts w:ascii="Arial" w:hAnsi="Arial" w:cs="Arial"/>
          <w:color w:val="242121"/>
        </w:rPr>
        <w:t xml:space="preserve"> stated that:</w:t>
      </w:r>
    </w:p>
    <w:p w14:paraId="67867C91" w14:textId="77777777" w:rsidR="00130122" w:rsidRDefault="00130122"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2F5B32B" w14:textId="038D8726" w:rsidR="00E3134D" w:rsidRPr="002452BE" w:rsidRDefault="00E3134D" w:rsidP="002452BE">
      <w:pPr>
        <w:pStyle w:val="NormalWeb"/>
        <w:shd w:val="clear" w:color="auto" w:fill="FFFFFF"/>
        <w:spacing w:before="0" w:beforeAutospacing="0" w:after="0" w:afterAutospacing="0" w:line="480" w:lineRule="auto"/>
        <w:ind w:left="851"/>
        <w:jc w:val="both"/>
        <w:rPr>
          <w:rFonts w:ascii="Arial" w:hAnsi="Arial" w:cs="Arial"/>
          <w:color w:val="242121"/>
        </w:rPr>
      </w:pPr>
      <w:r w:rsidRPr="002452BE">
        <w:rPr>
          <w:rFonts w:ascii="Arial" w:hAnsi="Arial" w:cs="Arial"/>
          <w:i/>
          <w:iCs/>
          <w:color w:val="242121"/>
        </w:rPr>
        <w:t xml:space="preserve">"The infliction of punishment is pre-eminently a matter for the discretion of the trial Court.  It can better appreciate the atmosphere of the case and can better estimate the circumstances of the locality and the need for </w:t>
      </w:r>
      <w:r w:rsidRPr="002452BE">
        <w:rPr>
          <w:rFonts w:ascii="Arial" w:hAnsi="Arial" w:cs="Arial"/>
          <w:color w:val="242121"/>
        </w:rPr>
        <w:t xml:space="preserve">a </w:t>
      </w:r>
      <w:r w:rsidRPr="002452BE">
        <w:rPr>
          <w:rFonts w:ascii="Arial" w:hAnsi="Arial" w:cs="Arial"/>
          <w:i/>
          <w:iCs/>
          <w:color w:val="242121"/>
        </w:rPr>
        <w:t>heavy or light sentence than an appellate tribunal.  And we should be slow to interfere with its discretion."</w:t>
      </w:r>
    </w:p>
    <w:p w14:paraId="36E7668B" w14:textId="77777777" w:rsidR="00E3134D" w:rsidRPr="002452BE" w:rsidRDefault="00E3134D" w:rsidP="002452BE">
      <w:pPr>
        <w:pStyle w:val="NormalWeb"/>
        <w:shd w:val="clear" w:color="auto" w:fill="FFFFFF"/>
        <w:spacing w:before="0" w:beforeAutospacing="0" w:after="0" w:afterAutospacing="0" w:line="480" w:lineRule="auto"/>
        <w:jc w:val="both"/>
        <w:rPr>
          <w:rFonts w:ascii="Arial" w:hAnsi="Arial" w:cs="Arial"/>
          <w:color w:val="242121"/>
        </w:rPr>
      </w:pPr>
    </w:p>
    <w:p w14:paraId="6655A7E1" w14:textId="40B5F6F8" w:rsidR="00801090"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[14]</w:t>
      </w:r>
      <w:r w:rsidRPr="002452BE">
        <w:rPr>
          <w:rFonts w:ascii="Arial" w:hAnsi="Arial" w:cs="Arial"/>
          <w:color w:val="242121"/>
        </w:rPr>
        <w:tab/>
      </w:r>
      <w:r w:rsidR="00801090" w:rsidRPr="002452BE">
        <w:rPr>
          <w:rFonts w:ascii="Arial" w:hAnsi="Arial" w:cs="Arial"/>
          <w:color w:val="242121"/>
        </w:rPr>
        <w:t xml:space="preserve">In </w:t>
      </w:r>
      <w:r w:rsidR="00801090" w:rsidRPr="002452BE">
        <w:rPr>
          <w:rFonts w:ascii="Arial" w:hAnsi="Arial" w:cs="Arial"/>
          <w:color w:val="242121"/>
          <w:u w:val="single"/>
        </w:rPr>
        <w:t>S v Barnard</w:t>
      </w:r>
      <w:r w:rsidR="00801090" w:rsidRPr="002452BE">
        <w:rPr>
          <w:rStyle w:val="FootnoteReference"/>
          <w:rFonts w:ascii="Arial" w:hAnsi="Arial" w:cs="Arial"/>
          <w:color w:val="242121"/>
        </w:rPr>
        <w:footnoteReference w:id="2"/>
      </w:r>
      <w:r w:rsidR="00801090" w:rsidRPr="002452BE">
        <w:rPr>
          <w:rFonts w:ascii="Arial" w:hAnsi="Arial" w:cs="Arial"/>
          <w:color w:val="242121"/>
        </w:rPr>
        <w:t xml:space="preserve"> </w:t>
      </w:r>
      <w:r w:rsidR="005C3CBB" w:rsidRPr="002452BE">
        <w:rPr>
          <w:rFonts w:ascii="Arial" w:hAnsi="Arial" w:cs="Arial"/>
          <w:color w:val="242121"/>
        </w:rPr>
        <w:t>the Supreme Court of Appeal stated: “</w:t>
      </w:r>
      <w:r w:rsidR="00801090" w:rsidRPr="002452BE">
        <w:rPr>
          <w:rFonts w:ascii="Arial" w:hAnsi="Arial" w:cs="Arial"/>
          <w:i/>
          <w:iCs/>
          <w:color w:val="242121"/>
        </w:rPr>
        <w:t xml:space="preserve">A court sitting on appeal on sentence should always guard against eroding the trial court’s discretion </w:t>
      </w:r>
      <w:r w:rsidR="00801090" w:rsidRPr="002452BE">
        <w:rPr>
          <w:rFonts w:ascii="Arial" w:hAnsi="Arial" w:cs="Arial"/>
          <w:i/>
          <w:iCs/>
          <w:color w:val="242121"/>
        </w:rPr>
        <w:lastRenderedPageBreak/>
        <w:t xml:space="preserve">… and should interfere only where the discretion was not exercised judicially and properly. </w:t>
      </w:r>
      <w:r w:rsidR="005C3CBB" w:rsidRPr="002452BE">
        <w:rPr>
          <w:rFonts w:ascii="Arial" w:hAnsi="Arial" w:cs="Arial"/>
          <w:i/>
          <w:iCs/>
          <w:color w:val="242121"/>
        </w:rPr>
        <w:t xml:space="preserve"> </w:t>
      </w:r>
      <w:r w:rsidR="00801090" w:rsidRPr="002452BE">
        <w:rPr>
          <w:rFonts w:ascii="Arial" w:hAnsi="Arial" w:cs="Arial"/>
          <w:i/>
          <w:iCs/>
          <w:color w:val="242121"/>
        </w:rPr>
        <w:t>A misdirection that would justify interference by an appeal Court should not be trivial but should be of such a nature, degree or seriousness that it shows that the court did not exercise its discretion at all or exercised it improperly or unreasonably.</w:t>
      </w:r>
      <w:r w:rsidR="005C3CBB" w:rsidRPr="002452BE">
        <w:rPr>
          <w:rFonts w:ascii="Arial" w:hAnsi="Arial" w:cs="Arial"/>
          <w:color w:val="242121"/>
        </w:rPr>
        <w:t>”</w:t>
      </w:r>
    </w:p>
    <w:p w14:paraId="7F164437" w14:textId="77777777" w:rsidR="005C3CBB" w:rsidRPr="002452BE" w:rsidRDefault="005C3CBB" w:rsidP="002452BE">
      <w:pPr>
        <w:pStyle w:val="ListParagraph"/>
        <w:spacing w:after="0" w:line="480" w:lineRule="auto"/>
        <w:rPr>
          <w:rFonts w:ascii="Arial" w:hAnsi="Arial" w:cs="Arial"/>
          <w:color w:val="242121"/>
          <w:sz w:val="24"/>
          <w:szCs w:val="24"/>
        </w:rPr>
      </w:pPr>
    </w:p>
    <w:p w14:paraId="1443FE40" w14:textId="08CD22A0" w:rsidR="005C3CBB"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[15]</w:t>
      </w:r>
      <w:r w:rsidRPr="002452BE">
        <w:rPr>
          <w:rFonts w:ascii="Arial" w:hAnsi="Arial" w:cs="Arial"/>
          <w:color w:val="242121"/>
        </w:rPr>
        <w:tab/>
      </w:r>
      <w:r w:rsidR="005C3CBB" w:rsidRPr="002452BE">
        <w:rPr>
          <w:rFonts w:ascii="Arial" w:hAnsi="Arial" w:cs="Arial"/>
          <w:color w:val="242121"/>
        </w:rPr>
        <w:t>The above quoted phrase succinctly states the general and overarching principle which must be adopted by this Court in the adjudication of appeals on sentence and hence in this appeal.</w:t>
      </w:r>
    </w:p>
    <w:p w14:paraId="0F7D91EE" w14:textId="77777777" w:rsidR="002749AC" w:rsidRPr="002452BE" w:rsidRDefault="002749AC" w:rsidP="002452BE">
      <w:pPr>
        <w:pStyle w:val="ListParagraph"/>
        <w:spacing w:after="0" w:line="480" w:lineRule="auto"/>
        <w:rPr>
          <w:rFonts w:ascii="Arial" w:hAnsi="Arial" w:cs="Arial"/>
          <w:color w:val="242121"/>
          <w:sz w:val="24"/>
          <w:szCs w:val="24"/>
        </w:rPr>
      </w:pPr>
    </w:p>
    <w:p w14:paraId="5F53FF2C" w14:textId="521EF5EB" w:rsidR="002749AC"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[16]</w:t>
      </w:r>
      <w:r w:rsidRPr="002452BE">
        <w:rPr>
          <w:rFonts w:ascii="Arial" w:hAnsi="Arial" w:cs="Arial"/>
          <w:color w:val="242121"/>
        </w:rPr>
        <w:tab/>
      </w:r>
      <w:r w:rsidR="002749AC" w:rsidRPr="002452BE">
        <w:rPr>
          <w:rFonts w:ascii="Arial" w:hAnsi="Arial" w:cs="Arial"/>
          <w:color w:val="242121"/>
          <w:lang w:eastAsia="en-GB"/>
        </w:rPr>
        <w:t xml:space="preserve">In </w:t>
      </w:r>
      <w:r w:rsidR="002749AC" w:rsidRPr="002452BE">
        <w:rPr>
          <w:rFonts w:ascii="Arial" w:hAnsi="Arial" w:cs="Arial"/>
          <w:color w:val="242121"/>
          <w:u w:val="single"/>
          <w:lang w:eastAsia="en-GB"/>
        </w:rPr>
        <w:t>S v Hewitt</w:t>
      </w:r>
      <w:r w:rsidR="002749AC" w:rsidRPr="002452BE">
        <w:rPr>
          <w:rFonts w:ascii="Arial" w:hAnsi="Arial" w:cs="Arial"/>
          <w:color w:val="242121"/>
          <w:lang w:eastAsia="en-GB"/>
        </w:rPr>
        <w:t>,</w:t>
      </w:r>
      <w:r w:rsidR="002749AC" w:rsidRPr="002452BE">
        <w:rPr>
          <w:rStyle w:val="FootnoteReference"/>
          <w:rFonts w:ascii="Arial" w:hAnsi="Arial" w:cs="Arial"/>
          <w:color w:val="242121"/>
          <w:lang w:eastAsia="en-GB"/>
        </w:rPr>
        <w:footnoteReference w:id="3"/>
      </w:r>
      <w:r w:rsidR="002749AC" w:rsidRPr="002452BE">
        <w:rPr>
          <w:rFonts w:ascii="Arial" w:hAnsi="Arial" w:cs="Arial"/>
          <w:color w:val="242121"/>
          <w:lang w:eastAsia="en-GB"/>
        </w:rPr>
        <w:t xml:space="preserve"> Maya DP held that:  </w:t>
      </w:r>
      <w:r w:rsidR="002749AC" w:rsidRPr="002452BE">
        <w:rPr>
          <w:rFonts w:ascii="Arial" w:hAnsi="Arial" w:cs="Arial"/>
          <w:i/>
          <w:iCs/>
          <w:color w:val="242121"/>
          <w:lang w:eastAsia="en-GB"/>
        </w:rPr>
        <w:t xml:space="preserve">“It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choice of penalty is the appropriate penalty and that the penalty chosen by the trial court is not.  Thus, the appellate court must be satisfied that the trial court committed a misdirection of such a nature, degree and seriousness that shows it did not exercise its sentencing discretion at all or exercised it improperly or unreasonably when imposing it.  So, interference is justified only where there exists a “striking” or “startling” or “disturbing” disparity between the trial court’s sentence and that </w:t>
      </w:r>
      <w:r w:rsidR="002749AC" w:rsidRPr="002452BE">
        <w:rPr>
          <w:rFonts w:ascii="Arial" w:hAnsi="Arial" w:cs="Arial"/>
          <w:i/>
          <w:iCs/>
          <w:color w:val="242121"/>
          <w:lang w:eastAsia="en-GB"/>
        </w:rPr>
        <w:lastRenderedPageBreak/>
        <w:t>which the appellate court would have imposed.  And in such instances the trial court’s discretion is regarded as having been unreasonably exercised.”</w:t>
      </w:r>
      <w:r w:rsidR="002749AC" w:rsidRPr="002452BE">
        <w:rPr>
          <w:rStyle w:val="FootnoteReference"/>
          <w:rFonts w:ascii="Arial" w:hAnsi="Arial" w:cs="Arial"/>
          <w:i/>
          <w:iCs/>
          <w:color w:val="242121"/>
          <w:lang w:eastAsia="en-GB"/>
        </w:rPr>
        <w:footnoteReference w:id="4"/>
      </w:r>
      <w:r w:rsidR="002749AC" w:rsidRPr="002452BE">
        <w:rPr>
          <w:rFonts w:ascii="Arial" w:hAnsi="Arial" w:cs="Arial"/>
          <w:i/>
          <w:iCs/>
          <w:color w:val="242121"/>
          <w:lang w:eastAsia="en-GB"/>
        </w:rPr>
        <w:t xml:space="preserve"> </w:t>
      </w:r>
    </w:p>
    <w:p w14:paraId="34711F2A" w14:textId="77777777" w:rsidR="002749AC" w:rsidRPr="002452BE" w:rsidRDefault="002749AC" w:rsidP="002452BE">
      <w:pPr>
        <w:pStyle w:val="NormalWeb"/>
        <w:shd w:val="clear" w:color="auto" w:fill="FFFFFF"/>
        <w:spacing w:before="0" w:beforeAutospacing="0" w:after="0" w:afterAutospacing="0" w:line="480" w:lineRule="auto"/>
        <w:ind w:left="1134" w:hanging="1134"/>
        <w:jc w:val="both"/>
        <w:rPr>
          <w:rFonts w:ascii="Arial" w:hAnsi="Arial" w:cs="Arial"/>
          <w:color w:val="242121"/>
        </w:rPr>
      </w:pPr>
    </w:p>
    <w:p w14:paraId="72C56279" w14:textId="0DE2D556" w:rsidR="00437E89"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[17]</w:t>
      </w:r>
      <w:r w:rsidRPr="002452BE">
        <w:rPr>
          <w:rFonts w:ascii="Arial" w:hAnsi="Arial" w:cs="Arial"/>
          <w:color w:val="242121"/>
        </w:rPr>
        <w:tab/>
      </w:r>
      <w:r w:rsidR="00437E89" w:rsidRPr="002452BE">
        <w:rPr>
          <w:rFonts w:ascii="Arial" w:hAnsi="Arial" w:cs="Arial"/>
          <w:lang w:val="en-GB"/>
        </w:rPr>
        <w:t xml:space="preserve">In </w:t>
      </w:r>
      <w:r w:rsidR="00437E89" w:rsidRPr="002452BE">
        <w:rPr>
          <w:rFonts w:ascii="Arial" w:hAnsi="Arial" w:cs="Arial"/>
          <w:u w:val="single"/>
          <w:lang w:val="en-GB"/>
        </w:rPr>
        <w:t>S v Bogaards</w:t>
      </w:r>
      <w:r w:rsidR="00437E89" w:rsidRPr="002452BE">
        <w:rPr>
          <w:rFonts w:ascii="Arial" w:hAnsi="Arial" w:cs="Arial"/>
          <w:lang w:val="en-GB"/>
        </w:rPr>
        <w:t>,</w:t>
      </w:r>
      <w:r w:rsidR="00437E89" w:rsidRPr="002452BE">
        <w:rPr>
          <w:rStyle w:val="FootnoteReference"/>
          <w:rFonts w:ascii="Arial" w:hAnsi="Arial" w:cs="Arial"/>
          <w:lang w:val="en-GB"/>
        </w:rPr>
        <w:footnoteReference w:id="5"/>
      </w:r>
      <w:r w:rsidR="00437E89" w:rsidRPr="002452BE">
        <w:rPr>
          <w:rFonts w:ascii="Arial" w:hAnsi="Arial" w:cs="Arial"/>
          <w:lang w:val="en-GB"/>
        </w:rPr>
        <w:t xml:space="preserve"> Khampepe J in the Constitutional Court held the following, that:</w:t>
      </w:r>
    </w:p>
    <w:p w14:paraId="195FC275" w14:textId="77777777" w:rsidR="00437E89" w:rsidRPr="002452BE" w:rsidRDefault="00437E89" w:rsidP="002452BE">
      <w:pPr>
        <w:pStyle w:val="ListParagraph"/>
        <w:spacing w:after="0" w:line="480" w:lineRule="auto"/>
        <w:ind w:left="0"/>
        <w:rPr>
          <w:rFonts w:ascii="Arial" w:hAnsi="Arial" w:cs="Arial"/>
          <w:sz w:val="24"/>
          <w:szCs w:val="24"/>
          <w:lang w:val="en-GB"/>
        </w:rPr>
      </w:pPr>
    </w:p>
    <w:p w14:paraId="09B3B7C8" w14:textId="77777777" w:rsidR="00437E89" w:rsidRDefault="00437E89" w:rsidP="002452BE">
      <w:pPr>
        <w:pStyle w:val="ListParagraph"/>
        <w:spacing w:after="0" w:line="480" w:lineRule="auto"/>
        <w:jc w:val="both"/>
        <w:rPr>
          <w:rFonts w:ascii="Arial" w:hAnsi="Arial" w:cs="Arial"/>
          <w:i/>
          <w:iCs/>
          <w:sz w:val="24"/>
          <w:szCs w:val="24"/>
          <w:lang w:val="en-GB"/>
        </w:rPr>
      </w:pPr>
      <w:r w:rsidRPr="002452BE">
        <w:rPr>
          <w:rFonts w:ascii="Arial" w:hAnsi="Arial" w:cs="Arial"/>
          <w:i/>
          <w:iCs/>
          <w:sz w:val="24"/>
          <w:szCs w:val="24"/>
          <w:lang w:val="en-GB"/>
        </w:rPr>
        <w:t>“It can only do so [i.e. interfere with the sentence imposed] where there has been an irregularity that results in the failure of justice; the court below misdirected itself to such an extent that its decision on sentence is vitiated; or the sentence is so disproportionate or shocking that no reasonable court could have imposed it.”</w:t>
      </w:r>
    </w:p>
    <w:p w14:paraId="4E9E2CC0" w14:textId="77777777" w:rsidR="00AC10AA" w:rsidRPr="002452BE" w:rsidRDefault="00AC10AA" w:rsidP="002452BE">
      <w:pPr>
        <w:pStyle w:val="ListParagraph"/>
        <w:spacing w:after="0" w:line="480" w:lineRule="auto"/>
        <w:jc w:val="both"/>
        <w:rPr>
          <w:rFonts w:ascii="Arial" w:hAnsi="Arial" w:cs="Arial"/>
          <w:i/>
          <w:iCs/>
          <w:color w:val="242121"/>
          <w:sz w:val="24"/>
          <w:szCs w:val="24"/>
        </w:rPr>
      </w:pPr>
    </w:p>
    <w:p w14:paraId="2527AB53" w14:textId="6B3C9311" w:rsidR="002749AC"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[18]</w:t>
      </w:r>
      <w:r w:rsidRPr="002452BE">
        <w:rPr>
          <w:rFonts w:ascii="Arial" w:hAnsi="Arial" w:cs="Arial"/>
          <w:color w:val="242121"/>
        </w:rPr>
        <w:tab/>
      </w:r>
      <w:r w:rsidR="002749AC" w:rsidRPr="002452BE">
        <w:rPr>
          <w:rFonts w:ascii="Arial" w:hAnsi="Arial" w:cs="Arial"/>
          <w:color w:val="242121"/>
        </w:rPr>
        <w:t>Consequently, th</w:t>
      </w:r>
      <w:r w:rsidR="0034698C">
        <w:rPr>
          <w:rFonts w:ascii="Arial" w:hAnsi="Arial" w:cs="Arial"/>
          <w:color w:val="242121"/>
        </w:rPr>
        <w:t xml:space="preserve">is Court of appeal </w:t>
      </w:r>
      <w:r w:rsidR="002749AC" w:rsidRPr="002452BE">
        <w:rPr>
          <w:rFonts w:ascii="Arial" w:hAnsi="Arial" w:cs="Arial"/>
          <w:color w:val="242121"/>
        </w:rPr>
        <w:t xml:space="preserve">can only interfere with the sentence </w:t>
      </w:r>
      <w:r w:rsidR="0034698C">
        <w:rPr>
          <w:rFonts w:ascii="Arial" w:hAnsi="Arial" w:cs="Arial"/>
          <w:color w:val="242121"/>
        </w:rPr>
        <w:t xml:space="preserve">imposed by the court </w:t>
      </w:r>
      <w:r w:rsidR="0034698C" w:rsidRPr="0034698C">
        <w:rPr>
          <w:rFonts w:ascii="Arial" w:hAnsi="Arial" w:cs="Arial"/>
          <w:i/>
          <w:iCs/>
          <w:color w:val="242121"/>
        </w:rPr>
        <w:t>a quo</w:t>
      </w:r>
      <w:r w:rsidR="0034698C">
        <w:rPr>
          <w:rFonts w:ascii="Arial" w:hAnsi="Arial" w:cs="Arial"/>
          <w:color w:val="242121"/>
        </w:rPr>
        <w:t xml:space="preserve"> </w:t>
      </w:r>
      <w:r w:rsidR="002749AC" w:rsidRPr="002452BE">
        <w:rPr>
          <w:rFonts w:ascii="Arial" w:hAnsi="Arial" w:cs="Arial"/>
          <w:color w:val="242121"/>
        </w:rPr>
        <w:t xml:space="preserve">where the trial court’s exercise of its discretion was patently incorrect. </w:t>
      </w:r>
      <w:r w:rsidR="00437E89" w:rsidRPr="002452BE">
        <w:rPr>
          <w:rFonts w:ascii="Arial" w:hAnsi="Arial" w:cs="Arial"/>
          <w:color w:val="242121"/>
        </w:rPr>
        <w:t xml:space="preserve"> </w:t>
      </w:r>
      <w:r w:rsidR="002749AC" w:rsidRPr="002452BE">
        <w:rPr>
          <w:rFonts w:ascii="Arial" w:hAnsi="Arial" w:cs="Arial"/>
          <w:color w:val="242121"/>
        </w:rPr>
        <w:t>The sentence must otherwise be left undisturbed.</w:t>
      </w:r>
    </w:p>
    <w:p w14:paraId="7DE4665E" w14:textId="77777777" w:rsidR="002749AC" w:rsidRPr="002452BE" w:rsidRDefault="002749AC" w:rsidP="002452BE">
      <w:pPr>
        <w:spacing w:after="0" w:line="480" w:lineRule="auto"/>
        <w:rPr>
          <w:rFonts w:ascii="Arial" w:hAnsi="Arial" w:cs="Arial"/>
          <w:color w:val="242121"/>
          <w:sz w:val="24"/>
          <w:szCs w:val="24"/>
        </w:rPr>
      </w:pPr>
    </w:p>
    <w:p w14:paraId="3E380E79" w14:textId="429863E1" w:rsidR="005C3CBB"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[19]</w:t>
      </w:r>
      <w:r w:rsidRPr="002452BE">
        <w:rPr>
          <w:rFonts w:ascii="Arial" w:hAnsi="Arial" w:cs="Arial"/>
          <w:color w:val="242121"/>
        </w:rPr>
        <w:tab/>
      </w:r>
      <w:r w:rsidR="005C3CBB" w:rsidRPr="002452BE">
        <w:rPr>
          <w:rFonts w:ascii="Arial" w:hAnsi="Arial" w:cs="Arial"/>
          <w:color w:val="242121"/>
        </w:rPr>
        <w:t xml:space="preserve">This principle was also echoed by and phrased by </w:t>
      </w:r>
      <w:r w:rsidR="005C3CBB" w:rsidRPr="002452BE">
        <w:rPr>
          <w:rFonts w:ascii="Arial" w:hAnsi="Arial" w:cs="Arial"/>
          <w:color w:val="242121"/>
          <w:u w:val="single"/>
        </w:rPr>
        <w:t>Du Toit</w:t>
      </w:r>
      <w:r w:rsidR="005C3CBB" w:rsidRPr="002452BE">
        <w:rPr>
          <w:rStyle w:val="FootnoteReference"/>
          <w:rFonts w:ascii="Arial" w:hAnsi="Arial" w:cs="Arial"/>
          <w:color w:val="242121"/>
        </w:rPr>
        <w:footnoteReference w:id="6"/>
      </w:r>
      <w:r w:rsidR="005C3CBB" w:rsidRPr="002452BE">
        <w:rPr>
          <w:rFonts w:ascii="Arial" w:hAnsi="Arial" w:cs="Arial"/>
          <w:color w:val="242121"/>
        </w:rPr>
        <w:t xml:space="preserve"> as follows: </w:t>
      </w:r>
      <w:r w:rsidR="005C3CBB" w:rsidRPr="002452BE">
        <w:rPr>
          <w:rFonts w:ascii="Arial" w:hAnsi="Arial" w:cs="Arial"/>
          <w:i/>
          <w:iCs/>
          <w:color w:val="242121"/>
        </w:rPr>
        <w:t>“The sentence will not be altered unless it is held that no reasonable court ought to have imposed such a sentence, or that the sentence is totally out of proportion to the gravity or magnitude of the offence, or that the sentence evokes a</w:t>
      </w:r>
      <w:r w:rsidR="008725A4" w:rsidRPr="002452BE">
        <w:rPr>
          <w:rFonts w:ascii="Arial" w:hAnsi="Arial" w:cs="Arial"/>
          <w:i/>
          <w:iCs/>
          <w:color w:val="242121"/>
        </w:rPr>
        <w:t xml:space="preserve"> </w:t>
      </w:r>
      <w:r w:rsidR="005C3CBB" w:rsidRPr="002452BE">
        <w:rPr>
          <w:rFonts w:ascii="Arial" w:hAnsi="Arial" w:cs="Arial"/>
          <w:i/>
          <w:iCs/>
          <w:color w:val="242121"/>
        </w:rPr>
        <w:t xml:space="preserve">feeling of shock or outrage, or that the sentence is grossly excessive or </w:t>
      </w:r>
      <w:r w:rsidR="005C3CBB" w:rsidRPr="002452BE">
        <w:rPr>
          <w:rFonts w:ascii="Arial" w:hAnsi="Arial" w:cs="Arial"/>
          <w:i/>
          <w:iCs/>
          <w:color w:val="242121"/>
        </w:rPr>
        <w:lastRenderedPageBreak/>
        <w:t>insufficient, or that the trial judge had not exercised his discretion properly, or that it was in the interest of justice to alter it.”</w:t>
      </w:r>
      <w:r w:rsidR="005C3CBB" w:rsidRPr="002452BE">
        <w:rPr>
          <w:rStyle w:val="FootnoteReference"/>
          <w:rFonts w:ascii="Arial" w:hAnsi="Arial" w:cs="Arial"/>
          <w:color w:val="242121"/>
        </w:rPr>
        <w:footnoteReference w:id="7"/>
      </w:r>
      <w:r w:rsidR="005C3CBB" w:rsidRPr="002452BE">
        <w:rPr>
          <w:rFonts w:ascii="Arial" w:hAnsi="Arial" w:cs="Arial"/>
          <w:color w:val="242121"/>
        </w:rPr>
        <w:t xml:space="preserve"> </w:t>
      </w:r>
    </w:p>
    <w:p w14:paraId="07900836" w14:textId="77777777" w:rsidR="00E3134D" w:rsidRPr="002452BE" w:rsidRDefault="00E3134D" w:rsidP="002452BE">
      <w:pPr>
        <w:pStyle w:val="NormalWeb"/>
        <w:shd w:val="clear" w:color="auto" w:fill="FFFFFF"/>
        <w:spacing w:before="0" w:beforeAutospacing="0" w:after="0" w:afterAutospacing="0" w:line="480" w:lineRule="auto"/>
        <w:jc w:val="both"/>
        <w:rPr>
          <w:rFonts w:ascii="Arial" w:hAnsi="Arial" w:cs="Arial"/>
          <w:color w:val="242121"/>
        </w:rPr>
      </w:pPr>
    </w:p>
    <w:p w14:paraId="3B97A156" w14:textId="70212514" w:rsidR="00297936"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[20]</w:t>
      </w:r>
      <w:r w:rsidRPr="002452BE">
        <w:rPr>
          <w:rFonts w:ascii="Arial" w:hAnsi="Arial" w:cs="Arial"/>
          <w:color w:val="242121"/>
        </w:rPr>
        <w:tab/>
      </w:r>
      <w:r w:rsidR="00AA3834" w:rsidRPr="002452BE">
        <w:rPr>
          <w:rFonts w:ascii="Arial" w:hAnsi="Arial" w:cs="Arial"/>
          <w:color w:val="242121"/>
        </w:rPr>
        <w:t xml:space="preserve">The court </w:t>
      </w:r>
      <w:r w:rsidR="00AA3834" w:rsidRPr="00130122">
        <w:rPr>
          <w:rFonts w:ascii="Arial" w:hAnsi="Arial" w:cs="Arial"/>
          <w:i/>
          <w:color w:val="242121"/>
        </w:rPr>
        <w:t>a quo</w:t>
      </w:r>
      <w:r w:rsidR="00AA3834" w:rsidRPr="002452BE">
        <w:rPr>
          <w:rFonts w:ascii="Arial" w:hAnsi="Arial" w:cs="Arial"/>
          <w:color w:val="242121"/>
        </w:rPr>
        <w:t xml:space="preserve"> </w:t>
      </w:r>
      <w:r w:rsidR="00AA3834" w:rsidRPr="002452BE">
        <w:rPr>
          <w:rFonts w:ascii="Arial" w:hAnsi="Arial" w:cs="Arial"/>
          <w:i/>
          <w:iCs/>
          <w:color w:val="242121"/>
        </w:rPr>
        <w:t>“…enjoys pre-eminent discretion and the court of appeal will not lightly interfere with the exercise of same.”</w:t>
      </w:r>
      <w:r w:rsidR="00AA3834" w:rsidRPr="002452BE">
        <w:rPr>
          <w:rStyle w:val="FootnoteReference"/>
          <w:rFonts w:ascii="Arial" w:hAnsi="Arial" w:cs="Arial"/>
          <w:color w:val="242121"/>
        </w:rPr>
        <w:footnoteReference w:id="8"/>
      </w:r>
      <w:r w:rsidR="00297936" w:rsidRPr="002452BE">
        <w:rPr>
          <w:rFonts w:ascii="Arial" w:hAnsi="Arial" w:cs="Arial"/>
          <w:color w:val="242121"/>
        </w:rPr>
        <w:t xml:space="preserve">  </w:t>
      </w:r>
      <w:r w:rsidR="00297936" w:rsidRPr="002452BE">
        <w:rPr>
          <w:rFonts w:ascii="Arial" w:hAnsi="Arial" w:cs="Arial"/>
          <w:color w:val="242121"/>
          <w:lang w:eastAsia="en-GB"/>
        </w:rPr>
        <w:t>A court of appeal will not interfere lightly with the trial court’s exercise of its discretion.</w:t>
      </w:r>
      <w:r w:rsidR="00297936" w:rsidRPr="002452BE">
        <w:rPr>
          <w:rStyle w:val="FootnoteReference"/>
          <w:rFonts w:ascii="Arial" w:hAnsi="Arial" w:cs="Arial"/>
          <w:color w:val="242121"/>
          <w:lang w:eastAsia="en-GB"/>
        </w:rPr>
        <w:footnoteReference w:id="9"/>
      </w:r>
      <w:r w:rsidR="00297936" w:rsidRPr="002452BE">
        <w:rPr>
          <w:rFonts w:ascii="Arial" w:hAnsi="Arial" w:cs="Arial"/>
          <w:color w:val="242121"/>
          <w:lang w:eastAsia="en-GB"/>
        </w:rPr>
        <w:t xml:space="preserve"> </w:t>
      </w:r>
      <w:r w:rsidR="00297936" w:rsidRPr="002452BE">
        <w:rPr>
          <w:rFonts w:ascii="Arial" w:hAnsi="Arial" w:cs="Arial"/>
          <w:color w:val="242121"/>
        </w:rPr>
        <w:t xml:space="preserve"> In </w:t>
      </w:r>
      <w:r w:rsidR="00297936" w:rsidRPr="002452BE">
        <w:rPr>
          <w:rFonts w:ascii="Arial" w:hAnsi="Arial" w:cs="Arial"/>
          <w:color w:val="242121"/>
          <w:u w:val="single"/>
        </w:rPr>
        <w:t>S v Singh</w:t>
      </w:r>
      <w:r w:rsidR="00297936" w:rsidRPr="002452BE">
        <w:rPr>
          <w:rStyle w:val="FootnoteReference"/>
          <w:rFonts w:ascii="Arial" w:hAnsi="Arial" w:cs="Arial"/>
          <w:color w:val="242121"/>
        </w:rPr>
        <w:footnoteReference w:id="10"/>
      </w:r>
      <w:r w:rsidR="00297936" w:rsidRPr="002452BE">
        <w:rPr>
          <w:rFonts w:ascii="Arial" w:hAnsi="Arial" w:cs="Arial"/>
          <w:color w:val="242121"/>
        </w:rPr>
        <w:t xml:space="preserve"> Tshiqi JA held that: </w:t>
      </w:r>
      <w:r w:rsidR="00297936" w:rsidRPr="002452BE">
        <w:rPr>
          <w:rFonts w:ascii="Arial" w:hAnsi="Arial" w:cs="Arial"/>
          <w:i/>
          <w:iCs/>
          <w:color w:val="242121"/>
        </w:rPr>
        <w:t>“The task of imposing an appropriate sentence is in the discretion of the trial court.  A court of appeal may only interfere if the sentence is shockingly inappropriate.”</w:t>
      </w:r>
    </w:p>
    <w:p w14:paraId="4315300A" w14:textId="77777777" w:rsidR="00AA3834" w:rsidRPr="002452BE" w:rsidRDefault="00AA3834" w:rsidP="002452BE">
      <w:pPr>
        <w:pStyle w:val="NormalWeb"/>
        <w:shd w:val="clear" w:color="auto" w:fill="FFFFFF"/>
        <w:spacing w:before="0" w:beforeAutospacing="0" w:after="0" w:afterAutospacing="0" w:line="480" w:lineRule="auto"/>
        <w:jc w:val="both"/>
        <w:rPr>
          <w:rFonts w:ascii="Arial" w:hAnsi="Arial" w:cs="Arial"/>
          <w:color w:val="242121"/>
        </w:rPr>
      </w:pPr>
    </w:p>
    <w:p w14:paraId="1EE0DAA2" w14:textId="6F0A1053" w:rsidR="00AA3834"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[21]</w:t>
      </w:r>
      <w:r w:rsidRPr="002452BE">
        <w:rPr>
          <w:rFonts w:ascii="Arial" w:hAnsi="Arial" w:cs="Arial"/>
          <w:color w:val="242121"/>
        </w:rPr>
        <w:tab/>
      </w:r>
      <w:r w:rsidR="00801B23" w:rsidRPr="002452BE">
        <w:rPr>
          <w:rFonts w:ascii="Arial" w:hAnsi="Arial" w:cs="Arial"/>
          <w:color w:val="242121"/>
        </w:rPr>
        <w:t xml:space="preserve">In the matter of </w:t>
      </w:r>
      <w:r w:rsidR="00AA3834" w:rsidRPr="002452BE">
        <w:rPr>
          <w:rFonts w:ascii="Arial" w:hAnsi="Arial" w:cs="Arial"/>
          <w:bCs/>
          <w:u w:val="single"/>
        </w:rPr>
        <w:t>Chitumbura and Another v S</w:t>
      </w:r>
      <w:r w:rsidR="00801B23" w:rsidRPr="002452BE">
        <w:rPr>
          <w:rStyle w:val="FootnoteReference"/>
          <w:rFonts w:ascii="Arial" w:hAnsi="Arial" w:cs="Arial"/>
          <w:bCs/>
        </w:rPr>
        <w:footnoteReference w:id="11"/>
      </w:r>
      <w:r w:rsidR="00AA3834" w:rsidRPr="002452BE">
        <w:rPr>
          <w:rFonts w:ascii="Arial" w:hAnsi="Arial" w:cs="Arial"/>
          <w:bCs/>
        </w:rPr>
        <w:t xml:space="preserve"> </w:t>
      </w:r>
      <w:r w:rsidR="00801B23" w:rsidRPr="002452BE">
        <w:rPr>
          <w:rFonts w:ascii="Arial" w:hAnsi="Arial" w:cs="Arial"/>
          <w:bCs/>
        </w:rPr>
        <w:t xml:space="preserve">the court quoted the above referred to phrase from du Toit with approval and proceeded to referred to the Supreme Court of Appeal matter of </w:t>
      </w:r>
      <w:r w:rsidR="00801B23" w:rsidRPr="002452BE">
        <w:rPr>
          <w:rFonts w:ascii="Arial" w:hAnsi="Arial" w:cs="Arial"/>
          <w:color w:val="242121"/>
          <w:u w:val="single"/>
        </w:rPr>
        <w:t>S v Kgosimore</w:t>
      </w:r>
      <w:r w:rsidR="00801B23" w:rsidRPr="002452BE">
        <w:rPr>
          <w:rStyle w:val="FootnoteReference"/>
          <w:rFonts w:ascii="Arial" w:hAnsi="Arial" w:cs="Arial"/>
          <w:color w:val="242121"/>
        </w:rPr>
        <w:footnoteReference w:id="12"/>
      </w:r>
      <w:r w:rsidR="00801B23" w:rsidRPr="002452BE">
        <w:rPr>
          <w:rFonts w:ascii="Arial" w:hAnsi="Arial" w:cs="Arial"/>
          <w:color w:val="242121"/>
        </w:rPr>
        <w:t xml:space="preserve"> and stated the following: </w:t>
      </w:r>
      <w:r w:rsidR="00801B23" w:rsidRPr="002452BE">
        <w:rPr>
          <w:rFonts w:ascii="Arial" w:hAnsi="Arial" w:cs="Arial"/>
          <w:i/>
          <w:iCs/>
          <w:color w:val="242121"/>
        </w:rPr>
        <w:t>“</w:t>
      </w:r>
      <w:r w:rsidR="00AA3834" w:rsidRPr="002452BE">
        <w:rPr>
          <w:rFonts w:ascii="Arial" w:hAnsi="Arial" w:cs="Arial"/>
          <w:i/>
          <w:iCs/>
          <w:color w:val="242121"/>
        </w:rPr>
        <w:t xml:space="preserve">Regard may be had also to the judgment of Scott, JA in S v Kgosimore, 1999(2) SACR 238 (SCA), relied on by the State, where his lordship held that if the discretion of the trial court was properly and reasonably exercised, there was no scope at all for interference in the sentence. </w:t>
      </w:r>
      <w:r w:rsidR="00801B23" w:rsidRPr="002452BE">
        <w:rPr>
          <w:rFonts w:ascii="Arial" w:hAnsi="Arial" w:cs="Arial"/>
          <w:i/>
          <w:iCs/>
          <w:color w:val="242121"/>
        </w:rPr>
        <w:t xml:space="preserve"> </w:t>
      </w:r>
      <w:r w:rsidR="00AA3834" w:rsidRPr="002452BE">
        <w:rPr>
          <w:rFonts w:ascii="Arial" w:hAnsi="Arial" w:cs="Arial"/>
          <w:i/>
          <w:iCs/>
          <w:color w:val="242121"/>
        </w:rPr>
        <w:t xml:space="preserve">This collection of </w:t>
      </w:r>
      <w:r w:rsidR="00AA3834" w:rsidRPr="002452BE">
        <w:rPr>
          <w:rFonts w:ascii="Arial" w:hAnsi="Arial" w:cs="Arial"/>
          <w:i/>
          <w:iCs/>
          <w:color w:val="242121"/>
        </w:rPr>
        <w:lastRenderedPageBreak/>
        <w:t>expressions of resistance to interference in lower court sentencing underscores just how jealously our judicial hierarchy protects the prerogative below, and it is difficult to add to it.</w:t>
      </w:r>
      <w:r w:rsidR="00801B23" w:rsidRPr="002452BE">
        <w:rPr>
          <w:rFonts w:ascii="Arial" w:hAnsi="Arial" w:cs="Arial"/>
          <w:i/>
          <w:iCs/>
          <w:color w:val="242121"/>
        </w:rPr>
        <w:t>”</w:t>
      </w:r>
    </w:p>
    <w:p w14:paraId="33303B04" w14:textId="77777777" w:rsidR="00801B23" w:rsidRPr="002452BE" w:rsidRDefault="00801B23" w:rsidP="002452BE">
      <w:pPr>
        <w:pStyle w:val="ListParagraph"/>
        <w:spacing w:after="0" w:line="480" w:lineRule="auto"/>
        <w:rPr>
          <w:rFonts w:ascii="Arial" w:hAnsi="Arial" w:cs="Arial"/>
          <w:color w:val="242121"/>
          <w:sz w:val="24"/>
          <w:szCs w:val="24"/>
        </w:rPr>
      </w:pPr>
    </w:p>
    <w:p w14:paraId="5C54CAD7" w14:textId="5D751095" w:rsidR="00801B23"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[22]</w:t>
      </w:r>
      <w:r w:rsidRPr="002452BE">
        <w:rPr>
          <w:rFonts w:ascii="Arial" w:hAnsi="Arial" w:cs="Arial"/>
          <w:color w:val="242121"/>
        </w:rPr>
        <w:tab/>
      </w:r>
      <w:r w:rsidR="001765E6">
        <w:rPr>
          <w:rFonts w:ascii="Arial" w:hAnsi="Arial" w:cs="Arial"/>
          <w:color w:val="242121"/>
        </w:rPr>
        <w:t>Therefore,</w:t>
      </w:r>
      <w:r w:rsidR="00344CFE">
        <w:rPr>
          <w:rFonts w:ascii="Arial" w:hAnsi="Arial" w:cs="Arial"/>
          <w:color w:val="242121"/>
        </w:rPr>
        <w:t xml:space="preserve"> the principles to be applied by this Court of appeal in this appeal are clearly stated above.</w:t>
      </w:r>
    </w:p>
    <w:p w14:paraId="3BF67166" w14:textId="77777777" w:rsidR="00801B23" w:rsidRPr="002452BE" w:rsidRDefault="00801B23" w:rsidP="002452BE">
      <w:pPr>
        <w:pStyle w:val="ListParagraph"/>
        <w:spacing w:after="0" w:line="480" w:lineRule="auto"/>
        <w:rPr>
          <w:rFonts w:ascii="Arial" w:hAnsi="Arial" w:cs="Arial"/>
          <w:color w:val="242121"/>
          <w:sz w:val="24"/>
          <w:szCs w:val="24"/>
        </w:rPr>
      </w:pPr>
    </w:p>
    <w:p w14:paraId="786920FB" w14:textId="77777777" w:rsidR="00801B23" w:rsidRPr="00130122" w:rsidRDefault="00872D2F" w:rsidP="002452BE">
      <w:pPr>
        <w:pStyle w:val="ListParagraph"/>
        <w:spacing w:after="0" w:line="480" w:lineRule="auto"/>
        <w:ind w:left="0"/>
        <w:rPr>
          <w:rFonts w:ascii="Arial" w:hAnsi="Arial" w:cs="Arial"/>
          <w:b/>
          <w:bCs/>
          <w:i/>
          <w:color w:val="242121"/>
          <w:sz w:val="24"/>
          <w:szCs w:val="24"/>
          <w:u w:val="single"/>
        </w:rPr>
      </w:pPr>
      <w:r w:rsidRPr="002452BE">
        <w:rPr>
          <w:rFonts w:ascii="Arial" w:hAnsi="Arial" w:cs="Arial"/>
          <w:b/>
          <w:bCs/>
          <w:color w:val="242121"/>
          <w:sz w:val="24"/>
          <w:szCs w:val="24"/>
          <w:u w:val="single"/>
        </w:rPr>
        <w:t xml:space="preserve">THE </w:t>
      </w:r>
      <w:r w:rsidR="00801B23" w:rsidRPr="002452BE">
        <w:rPr>
          <w:rFonts w:ascii="Arial" w:hAnsi="Arial" w:cs="Arial"/>
          <w:b/>
          <w:bCs/>
          <w:color w:val="242121"/>
          <w:sz w:val="24"/>
          <w:szCs w:val="24"/>
          <w:u w:val="single"/>
        </w:rPr>
        <w:t xml:space="preserve">EVIDENCE BEFORE THE COURT </w:t>
      </w:r>
      <w:r w:rsidR="00801B23" w:rsidRPr="00130122">
        <w:rPr>
          <w:rFonts w:ascii="Arial" w:hAnsi="Arial" w:cs="Arial"/>
          <w:b/>
          <w:bCs/>
          <w:i/>
          <w:color w:val="242121"/>
          <w:sz w:val="24"/>
          <w:szCs w:val="24"/>
          <w:u w:val="single"/>
        </w:rPr>
        <w:t>A QUO</w:t>
      </w:r>
    </w:p>
    <w:p w14:paraId="74232F99" w14:textId="77777777" w:rsidR="00986104" w:rsidRPr="002452BE" w:rsidRDefault="00986104" w:rsidP="002452BE">
      <w:pPr>
        <w:pStyle w:val="ListParagraph"/>
        <w:spacing w:after="0" w:line="480" w:lineRule="auto"/>
        <w:rPr>
          <w:rFonts w:ascii="Arial" w:hAnsi="Arial" w:cs="Arial"/>
          <w:color w:val="242121"/>
          <w:sz w:val="24"/>
          <w:szCs w:val="24"/>
        </w:rPr>
      </w:pPr>
    </w:p>
    <w:p w14:paraId="04E5E883" w14:textId="5BFB944C" w:rsidR="00986104"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[23]</w:t>
      </w:r>
      <w:r w:rsidRPr="002452BE">
        <w:rPr>
          <w:rFonts w:ascii="Arial" w:hAnsi="Arial" w:cs="Arial"/>
          <w:color w:val="242121"/>
        </w:rPr>
        <w:tab/>
      </w:r>
      <w:r w:rsidR="00986104" w:rsidRPr="002452BE">
        <w:rPr>
          <w:rFonts w:ascii="Arial" w:hAnsi="Arial" w:cs="Arial"/>
          <w:color w:val="242121"/>
        </w:rPr>
        <w:t>Guided by the general and overarching principles applicable when a court adjudicates an appeal on sentence, th</w:t>
      </w:r>
      <w:r w:rsidR="00872D2F" w:rsidRPr="002452BE">
        <w:rPr>
          <w:rFonts w:ascii="Arial" w:hAnsi="Arial" w:cs="Arial"/>
          <w:color w:val="242121"/>
        </w:rPr>
        <w:t>is</w:t>
      </w:r>
      <w:r w:rsidR="00986104" w:rsidRPr="002452BE">
        <w:rPr>
          <w:rFonts w:ascii="Arial" w:hAnsi="Arial" w:cs="Arial"/>
          <w:color w:val="242121"/>
        </w:rPr>
        <w:t xml:space="preserve"> Court has regard to the evidence adduced before </w:t>
      </w:r>
      <w:r w:rsidR="00872D2F" w:rsidRPr="002452BE">
        <w:rPr>
          <w:rFonts w:ascii="Arial" w:hAnsi="Arial" w:cs="Arial"/>
          <w:color w:val="242121"/>
        </w:rPr>
        <w:t xml:space="preserve">and accepted </w:t>
      </w:r>
      <w:r w:rsidR="00986104" w:rsidRPr="002452BE">
        <w:rPr>
          <w:rFonts w:ascii="Arial" w:hAnsi="Arial" w:cs="Arial"/>
          <w:color w:val="242121"/>
        </w:rPr>
        <w:t xml:space="preserve">the Court </w:t>
      </w:r>
      <w:r w:rsidR="00986104" w:rsidRPr="00130122">
        <w:rPr>
          <w:rFonts w:ascii="Arial" w:hAnsi="Arial" w:cs="Arial"/>
          <w:i/>
          <w:color w:val="242121"/>
        </w:rPr>
        <w:t>a quo</w:t>
      </w:r>
      <w:r w:rsidR="00986104" w:rsidRPr="002452BE">
        <w:rPr>
          <w:rFonts w:ascii="Arial" w:hAnsi="Arial" w:cs="Arial"/>
          <w:color w:val="242121"/>
        </w:rPr>
        <w:t xml:space="preserve"> as set out in the court transcripts and the judgment of the Court </w:t>
      </w:r>
      <w:r w:rsidR="00986104" w:rsidRPr="00130122">
        <w:rPr>
          <w:rFonts w:ascii="Arial" w:hAnsi="Arial" w:cs="Arial"/>
          <w:i/>
          <w:color w:val="242121"/>
        </w:rPr>
        <w:t>a quo</w:t>
      </w:r>
      <w:r w:rsidR="00986104" w:rsidRPr="002452BE">
        <w:rPr>
          <w:rFonts w:ascii="Arial" w:hAnsi="Arial" w:cs="Arial"/>
          <w:color w:val="242121"/>
        </w:rPr>
        <w:t xml:space="preserve"> on conviction and sentence.</w:t>
      </w:r>
      <w:r w:rsidR="00872D2F" w:rsidRPr="002452BE">
        <w:rPr>
          <w:rFonts w:ascii="Arial" w:hAnsi="Arial" w:cs="Arial"/>
          <w:color w:val="242121"/>
        </w:rPr>
        <w:t xml:space="preserve">  The contents of the evidence accepted by the court </w:t>
      </w:r>
      <w:r w:rsidR="00872D2F" w:rsidRPr="00130122">
        <w:rPr>
          <w:rFonts w:ascii="Arial" w:hAnsi="Arial" w:cs="Arial"/>
          <w:i/>
          <w:color w:val="242121"/>
        </w:rPr>
        <w:t>a quo</w:t>
      </w:r>
      <w:r w:rsidR="00872D2F" w:rsidRPr="002452BE">
        <w:rPr>
          <w:rFonts w:ascii="Arial" w:hAnsi="Arial" w:cs="Arial"/>
          <w:color w:val="242121"/>
        </w:rPr>
        <w:t xml:space="preserve"> in convicting the Appellant on the two counts stand uncontested as this appeal only relates to </w:t>
      </w:r>
      <w:r w:rsidR="00344CFE">
        <w:rPr>
          <w:rFonts w:ascii="Arial" w:hAnsi="Arial" w:cs="Arial"/>
          <w:color w:val="242121"/>
        </w:rPr>
        <w:t xml:space="preserve">the sentence in respect of the charge of rape.  It must be stated that due to the fact that a large portion of the record and documents in the file of the trial court went missing, the record was reconstructed by the court </w:t>
      </w:r>
      <w:r w:rsidR="00344CFE" w:rsidRPr="00E472C4">
        <w:rPr>
          <w:rFonts w:ascii="Arial" w:hAnsi="Arial" w:cs="Arial"/>
          <w:i/>
          <w:iCs/>
          <w:color w:val="242121"/>
        </w:rPr>
        <w:t>a quo</w:t>
      </w:r>
      <w:r w:rsidR="00344CFE">
        <w:rPr>
          <w:rFonts w:ascii="Arial" w:hAnsi="Arial" w:cs="Arial"/>
          <w:color w:val="242121"/>
        </w:rPr>
        <w:t>, with the assistance of the Respondent and the Appellant, as represented by his legal representative, Mr Modise.</w:t>
      </w:r>
    </w:p>
    <w:p w14:paraId="03159AAC" w14:textId="77777777" w:rsidR="00986104" w:rsidRPr="002452BE" w:rsidRDefault="00986104"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195FAFBD" w14:textId="4338254B" w:rsidR="00E472C4" w:rsidRPr="00E472C4"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E472C4">
        <w:rPr>
          <w:rFonts w:ascii="Arial" w:hAnsi="Arial" w:cs="Arial"/>
          <w:color w:val="242121"/>
        </w:rPr>
        <w:t>[24]</w:t>
      </w:r>
      <w:r w:rsidRPr="00E472C4">
        <w:rPr>
          <w:rFonts w:ascii="Arial" w:hAnsi="Arial" w:cs="Arial"/>
          <w:color w:val="242121"/>
        </w:rPr>
        <w:tab/>
      </w:r>
      <w:r w:rsidR="00B2662C">
        <w:rPr>
          <w:rFonts w:ascii="Arial" w:hAnsi="Arial" w:cs="Arial"/>
          <w:color w:val="242121"/>
        </w:rPr>
        <w:t xml:space="preserve">Subsequent to being found guilty of kidnapping and raping the victim SM more than once over a period of three days </w:t>
      </w:r>
      <w:r w:rsidR="00E472C4">
        <w:rPr>
          <w:rFonts w:ascii="Arial" w:hAnsi="Arial" w:cs="Arial"/>
          <w:color w:val="242121"/>
        </w:rPr>
        <w:t xml:space="preserve">the court </w:t>
      </w:r>
      <w:r w:rsidR="00E472C4" w:rsidRPr="00E472C4">
        <w:rPr>
          <w:rFonts w:ascii="Arial" w:hAnsi="Arial" w:cs="Arial"/>
          <w:i/>
          <w:iCs/>
          <w:color w:val="242121"/>
        </w:rPr>
        <w:t>a quo</w:t>
      </w:r>
      <w:r w:rsidR="00E472C4">
        <w:rPr>
          <w:rFonts w:ascii="Arial" w:hAnsi="Arial" w:cs="Arial"/>
          <w:color w:val="242121"/>
        </w:rPr>
        <w:t xml:space="preserve"> proceeded to the process of sentencing the Appellant.  The following evidence was placed before the court </w:t>
      </w:r>
      <w:r w:rsidR="00E472C4" w:rsidRPr="00E472C4">
        <w:rPr>
          <w:rFonts w:ascii="Arial" w:hAnsi="Arial" w:cs="Arial"/>
          <w:i/>
          <w:iCs/>
          <w:color w:val="242121"/>
        </w:rPr>
        <w:t>a quo</w:t>
      </w:r>
      <w:r w:rsidR="00E472C4">
        <w:rPr>
          <w:rFonts w:ascii="Arial" w:hAnsi="Arial" w:cs="Arial"/>
          <w:color w:val="242121"/>
        </w:rPr>
        <w:t>:</w:t>
      </w:r>
    </w:p>
    <w:p w14:paraId="5E33909D" w14:textId="77777777" w:rsidR="00E472C4" w:rsidRPr="003C1165" w:rsidRDefault="00E472C4" w:rsidP="00E472C4">
      <w:pPr>
        <w:pStyle w:val="ListParagraph"/>
        <w:rPr>
          <w:rFonts w:ascii="Arial" w:hAnsi="Arial" w:cs="Arial"/>
          <w:color w:val="242121"/>
        </w:rPr>
      </w:pPr>
    </w:p>
    <w:p w14:paraId="01F6F030" w14:textId="1B1657EF" w:rsidR="003C1165" w:rsidRDefault="00480495" w:rsidP="00480495">
      <w:pPr>
        <w:pStyle w:val="NormalWeb"/>
        <w:shd w:val="clear" w:color="auto" w:fill="FFFFFF"/>
        <w:spacing w:before="0" w:beforeAutospacing="0" w:after="0" w:afterAutospacing="0" w:line="480" w:lineRule="auto"/>
        <w:ind w:left="1985" w:hanging="1134"/>
        <w:jc w:val="both"/>
        <w:rPr>
          <w:rFonts w:ascii="Arial" w:hAnsi="Arial" w:cs="Arial"/>
          <w:color w:val="242121"/>
        </w:rPr>
      </w:pPr>
      <w:r>
        <w:rPr>
          <w:rFonts w:ascii="Arial" w:hAnsi="Arial" w:cs="Arial"/>
          <w:color w:val="242121"/>
        </w:rPr>
        <w:t>(a)</w:t>
      </w:r>
      <w:r>
        <w:rPr>
          <w:rFonts w:ascii="Arial" w:hAnsi="Arial" w:cs="Arial"/>
          <w:color w:val="242121"/>
        </w:rPr>
        <w:tab/>
      </w:r>
      <w:r w:rsidR="003C1165" w:rsidRPr="003C1165">
        <w:rPr>
          <w:rFonts w:ascii="Arial" w:hAnsi="Arial" w:cs="Arial"/>
          <w:color w:val="242121"/>
        </w:rPr>
        <w:t xml:space="preserve">The Appellant was inebriated when the crimes were </w:t>
      </w:r>
      <w:r w:rsidR="001765E6" w:rsidRPr="003C1165">
        <w:rPr>
          <w:rFonts w:ascii="Arial" w:hAnsi="Arial" w:cs="Arial"/>
          <w:color w:val="242121"/>
        </w:rPr>
        <w:t>committed,</w:t>
      </w:r>
      <w:r w:rsidR="003C1165" w:rsidRPr="003C1165">
        <w:rPr>
          <w:rFonts w:ascii="Arial" w:hAnsi="Arial" w:cs="Arial"/>
          <w:color w:val="242121"/>
        </w:rPr>
        <w:t xml:space="preserve"> and this factor reduced the culpability of the Appellant.</w:t>
      </w:r>
    </w:p>
    <w:p w14:paraId="5ABBF2D3" w14:textId="77777777" w:rsidR="003C1165" w:rsidRPr="003C1165" w:rsidRDefault="003C1165" w:rsidP="003C1165">
      <w:pPr>
        <w:pStyle w:val="NormalWeb"/>
        <w:shd w:val="clear" w:color="auto" w:fill="FFFFFF"/>
        <w:spacing w:before="0" w:beforeAutospacing="0" w:after="0" w:afterAutospacing="0" w:line="480" w:lineRule="auto"/>
        <w:ind w:left="1985"/>
        <w:jc w:val="both"/>
        <w:rPr>
          <w:rFonts w:ascii="Arial" w:hAnsi="Arial" w:cs="Arial"/>
          <w:color w:val="242121"/>
        </w:rPr>
      </w:pPr>
    </w:p>
    <w:p w14:paraId="1BAD5E13" w14:textId="781D6771" w:rsidR="007636A3" w:rsidRPr="007636A3" w:rsidRDefault="00480495" w:rsidP="00480495">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7636A3">
        <w:rPr>
          <w:rFonts w:ascii="Arial" w:hAnsi="Arial" w:cs="Arial"/>
          <w:color w:val="242121"/>
        </w:rPr>
        <w:t>(b)</w:t>
      </w:r>
      <w:r w:rsidRPr="007636A3">
        <w:rPr>
          <w:rFonts w:ascii="Arial" w:hAnsi="Arial" w:cs="Arial"/>
          <w:color w:val="242121"/>
        </w:rPr>
        <w:tab/>
      </w:r>
      <w:r w:rsidR="007636A3">
        <w:rPr>
          <w:rFonts w:ascii="Arial" w:hAnsi="Arial" w:cs="Arial"/>
          <w:color w:val="242121"/>
        </w:rPr>
        <w:t>The Appellant is not a first offender and has two previous convictions for assault and a previous conviction for rape.,</w:t>
      </w:r>
    </w:p>
    <w:p w14:paraId="19DA473E" w14:textId="77777777" w:rsidR="007636A3" w:rsidRPr="007636A3" w:rsidRDefault="007636A3" w:rsidP="007636A3">
      <w:pPr>
        <w:pStyle w:val="NormalWeb"/>
        <w:shd w:val="clear" w:color="auto" w:fill="FFFFFF"/>
        <w:spacing w:before="0" w:beforeAutospacing="0" w:after="0" w:afterAutospacing="0" w:line="480" w:lineRule="auto"/>
        <w:ind w:left="1985"/>
        <w:jc w:val="both"/>
        <w:rPr>
          <w:rFonts w:ascii="Arial" w:hAnsi="Arial" w:cs="Arial"/>
          <w:i/>
          <w:iCs/>
          <w:color w:val="242121"/>
        </w:rPr>
      </w:pPr>
    </w:p>
    <w:p w14:paraId="46203F92" w14:textId="4818BD27" w:rsidR="00E472C4" w:rsidRPr="007636A3" w:rsidRDefault="00480495" w:rsidP="00480495">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7636A3">
        <w:rPr>
          <w:rFonts w:ascii="Arial" w:hAnsi="Arial" w:cs="Arial"/>
          <w:color w:val="242121"/>
        </w:rPr>
        <w:t>(c)</w:t>
      </w:r>
      <w:r w:rsidRPr="007636A3">
        <w:rPr>
          <w:rFonts w:ascii="Arial" w:hAnsi="Arial" w:cs="Arial"/>
          <w:color w:val="242121"/>
        </w:rPr>
        <w:tab/>
      </w:r>
      <w:r w:rsidR="007636A3">
        <w:rPr>
          <w:rFonts w:ascii="Arial" w:hAnsi="Arial" w:cs="Arial"/>
          <w:color w:val="242121"/>
        </w:rPr>
        <w:t xml:space="preserve">The Appellant was at the time of sentencing 52 years old and a widower with three children who were aged at the time of sentencing 26, 23 and 13 years. </w:t>
      </w:r>
    </w:p>
    <w:p w14:paraId="2167AF8B" w14:textId="77777777" w:rsidR="007636A3" w:rsidRDefault="007636A3" w:rsidP="007636A3">
      <w:pPr>
        <w:pStyle w:val="ListParagraph"/>
        <w:rPr>
          <w:rFonts w:ascii="Arial" w:hAnsi="Arial" w:cs="Arial"/>
          <w:i/>
          <w:iCs/>
          <w:color w:val="242121"/>
        </w:rPr>
      </w:pPr>
    </w:p>
    <w:p w14:paraId="16AA6169" w14:textId="5EFA6C47" w:rsidR="007636A3" w:rsidRPr="007636A3" w:rsidRDefault="00480495" w:rsidP="00480495">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7636A3">
        <w:rPr>
          <w:rFonts w:ascii="Arial" w:hAnsi="Arial" w:cs="Arial"/>
          <w:color w:val="242121"/>
        </w:rPr>
        <w:t>(d)</w:t>
      </w:r>
      <w:r w:rsidRPr="007636A3">
        <w:rPr>
          <w:rFonts w:ascii="Arial" w:hAnsi="Arial" w:cs="Arial"/>
          <w:color w:val="242121"/>
        </w:rPr>
        <w:tab/>
      </w:r>
      <w:r w:rsidR="007636A3">
        <w:rPr>
          <w:rFonts w:ascii="Arial" w:hAnsi="Arial" w:cs="Arial"/>
          <w:color w:val="242121"/>
        </w:rPr>
        <w:t>He was one of 11 children, and he received no school education past standard</w:t>
      </w:r>
      <w:r w:rsidR="007636A3" w:rsidRPr="007636A3">
        <w:rPr>
          <w:rFonts w:ascii="Arial" w:hAnsi="Arial" w:cs="Arial"/>
          <w:color w:val="242121"/>
        </w:rPr>
        <w:t xml:space="preserve"> 5, he became a farmworker until he was arrested for the offences which comprise his previous convictions.</w:t>
      </w:r>
    </w:p>
    <w:p w14:paraId="0D25C5E7" w14:textId="77777777" w:rsidR="007636A3" w:rsidRPr="007636A3" w:rsidRDefault="007636A3" w:rsidP="007636A3">
      <w:pPr>
        <w:pStyle w:val="ListParagraph"/>
        <w:rPr>
          <w:rFonts w:ascii="Arial" w:hAnsi="Arial" w:cs="Arial"/>
          <w:color w:val="242121"/>
        </w:rPr>
      </w:pPr>
    </w:p>
    <w:p w14:paraId="43F445C7" w14:textId="0BC6A6D2" w:rsidR="007636A3" w:rsidRDefault="00480495" w:rsidP="00480495">
      <w:pPr>
        <w:pStyle w:val="NormalWeb"/>
        <w:shd w:val="clear" w:color="auto" w:fill="FFFFFF"/>
        <w:spacing w:before="0" w:beforeAutospacing="0" w:after="0" w:afterAutospacing="0" w:line="480" w:lineRule="auto"/>
        <w:ind w:left="1985" w:hanging="1134"/>
        <w:jc w:val="both"/>
        <w:rPr>
          <w:rFonts w:ascii="Arial" w:hAnsi="Arial" w:cs="Arial"/>
          <w:color w:val="242121"/>
        </w:rPr>
      </w:pPr>
      <w:r>
        <w:rPr>
          <w:rFonts w:ascii="Arial" w:hAnsi="Arial" w:cs="Arial"/>
          <w:color w:val="242121"/>
        </w:rPr>
        <w:t>(e)</w:t>
      </w:r>
      <w:r>
        <w:rPr>
          <w:rFonts w:ascii="Arial" w:hAnsi="Arial" w:cs="Arial"/>
          <w:color w:val="242121"/>
        </w:rPr>
        <w:tab/>
      </w:r>
      <w:r w:rsidR="007636A3" w:rsidRPr="007636A3">
        <w:rPr>
          <w:rFonts w:ascii="Arial" w:hAnsi="Arial" w:cs="Arial"/>
          <w:color w:val="242121"/>
        </w:rPr>
        <w:t>The Appellant is in good health apart from headaches from he suffers from time to time.</w:t>
      </w:r>
    </w:p>
    <w:p w14:paraId="1DFA02C2" w14:textId="77777777" w:rsidR="007D69A7" w:rsidRDefault="007D69A7" w:rsidP="007D69A7">
      <w:pPr>
        <w:pStyle w:val="ListParagraph"/>
        <w:rPr>
          <w:rFonts w:ascii="Arial" w:hAnsi="Arial" w:cs="Arial"/>
          <w:color w:val="242121"/>
        </w:rPr>
      </w:pPr>
    </w:p>
    <w:p w14:paraId="7BAFAFD9" w14:textId="3CDD2AFB" w:rsidR="007D69A7" w:rsidRDefault="00480495" w:rsidP="00480495">
      <w:pPr>
        <w:pStyle w:val="NormalWeb"/>
        <w:shd w:val="clear" w:color="auto" w:fill="FFFFFF"/>
        <w:spacing w:before="0" w:beforeAutospacing="0" w:after="0" w:afterAutospacing="0" w:line="480" w:lineRule="auto"/>
        <w:ind w:left="1985" w:hanging="1134"/>
        <w:jc w:val="both"/>
        <w:rPr>
          <w:rFonts w:ascii="Arial" w:hAnsi="Arial" w:cs="Arial"/>
          <w:color w:val="242121"/>
        </w:rPr>
      </w:pPr>
      <w:r>
        <w:rPr>
          <w:rFonts w:ascii="Arial" w:hAnsi="Arial" w:cs="Arial"/>
          <w:color w:val="242121"/>
        </w:rPr>
        <w:t>(f)</w:t>
      </w:r>
      <w:r>
        <w:rPr>
          <w:rFonts w:ascii="Arial" w:hAnsi="Arial" w:cs="Arial"/>
          <w:color w:val="242121"/>
        </w:rPr>
        <w:tab/>
      </w:r>
      <w:r w:rsidR="007D69A7">
        <w:rPr>
          <w:rFonts w:ascii="Arial" w:hAnsi="Arial" w:cs="Arial"/>
          <w:color w:val="242121"/>
        </w:rPr>
        <w:t>The Appellant was in custody awaiting trial for a period of two years and eight months.</w:t>
      </w:r>
    </w:p>
    <w:p w14:paraId="5F633EFC" w14:textId="77777777" w:rsidR="007636A3" w:rsidRDefault="007636A3" w:rsidP="007636A3">
      <w:pPr>
        <w:pStyle w:val="ListParagraph"/>
        <w:rPr>
          <w:rFonts w:ascii="Arial" w:hAnsi="Arial" w:cs="Arial"/>
          <w:color w:val="242121"/>
        </w:rPr>
      </w:pPr>
    </w:p>
    <w:p w14:paraId="537F8D79" w14:textId="47199E5D" w:rsidR="007636A3" w:rsidRPr="007636A3" w:rsidRDefault="00480495" w:rsidP="00480495">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7636A3">
        <w:rPr>
          <w:rFonts w:ascii="Arial" w:hAnsi="Arial" w:cs="Arial"/>
          <w:color w:val="242121"/>
        </w:rPr>
        <w:t>(g)</w:t>
      </w:r>
      <w:r w:rsidRPr="007636A3">
        <w:rPr>
          <w:rFonts w:ascii="Arial" w:hAnsi="Arial" w:cs="Arial"/>
          <w:color w:val="242121"/>
        </w:rPr>
        <w:tab/>
      </w:r>
      <w:r w:rsidR="007636A3">
        <w:rPr>
          <w:rFonts w:ascii="Arial" w:hAnsi="Arial" w:cs="Arial"/>
          <w:color w:val="242121"/>
        </w:rPr>
        <w:t xml:space="preserve">The Respondent submitted to the court a quo that the offences of which the Appellant were convicted were serious offences </w:t>
      </w:r>
      <w:r w:rsidR="00A841AF">
        <w:rPr>
          <w:rFonts w:ascii="Arial" w:hAnsi="Arial" w:cs="Arial"/>
          <w:color w:val="242121"/>
        </w:rPr>
        <w:t>and that the prescribed maximum sentence of life imprisonment applies due to the fact that the rape of the victim took place more than once over a number of days.</w:t>
      </w:r>
      <w:r w:rsidR="007636A3">
        <w:rPr>
          <w:rFonts w:ascii="Arial" w:hAnsi="Arial" w:cs="Arial"/>
          <w:color w:val="242121"/>
        </w:rPr>
        <w:t xml:space="preserve"> </w:t>
      </w:r>
    </w:p>
    <w:p w14:paraId="2625D929" w14:textId="77777777" w:rsidR="00857DE9" w:rsidRPr="00A841AF" w:rsidRDefault="00857DE9" w:rsidP="00A841AF">
      <w:pPr>
        <w:spacing w:after="0" w:line="480" w:lineRule="auto"/>
        <w:rPr>
          <w:rFonts w:ascii="Arial" w:hAnsi="Arial" w:cs="Arial"/>
          <w:i/>
          <w:iCs/>
          <w:color w:val="242121"/>
          <w:sz w:val="24"/>
          <w:szCs w:val="24"/>
        </w:rPr>
      </w:pPr>
    </w:p>
    <w:p w14:paraId="1508D084" w14:textId="4E58FE1E" w:rsidR="00ED459B" w:rsidRPr="003C1165"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3C1165">
        <w:rPr>
          <w:rFonts w:ascii="Arial" w:hAnsi="Arial" w:cs="Arial"/>
          <w:color w:val="242121"/>
        </w:rPr>
        <w:t>[25]</w:t>
      </w:r>
      <w:r w:rsidRPr="003C1165">
        <w:rPr>
          <w:rFonts w:ascii="Arial" w:hAnsi="Arial" w:cs="Arial"/>
          <w:color w:val="242121"/>
        </w:rPr>
        <w:tab/>
      </w:r>
      <w:r w:rsidR="00ED459B" w:rsidRPr="002452BE">
        <w:rPr>
          <w:rFonts w:ascii="Arial" w:hAnsi="Arial" w:cs="Arial"/>
          <w:color w:val="242121"/>
        </w:rPr>
        <w:t xml:space="preserve">It is clear from the aforestated facts that the rape of </w:t>
      </w:r>
      <w:r w:rsidR="00A841AF">
        <w:rPr>
          <w:rFonts w:ascii="Arial" w:hAnsi="Arial" w:cs="Arial"/>
          <w:color w:val="242121"/>
        </w:rPr>
        <w:t xml:space="preserve">SM over a period of days </w:t>
      </w:r>
      <w:r w:rsidR="00ED459B" w:rsidRPr="002452BE">
        <w:rPr>
          <w:rFonts w:ascii="Arial" w:hAnsi="Arial" w:cs="Arial"/>
          <w:color w:val="242121"/>
        </w:rPr>
        <w:t>by the Appellant</w:t>
      </w:r>
      <w:r w:rsidR="00A841AF">
        <w:rPr>
          <w:rFonts w:ascii="Arial" w:hAnsi="Arial" w:cs="Arial"/>
          <w:color w:val="242121"/>
        </w:rPr>
        <w:t>,</w:t>
      </w:r>
      <w:r w:rsidR="00ED459B" w:rsidRPr="002452BE">
        <w:rPr>
          <w:rFonts w:ascii="Arial" w:hAnsi="Arial" w:cs="Arial"/>
          <w:color w:val="242121"/>
        </w:rPr>
        <w:t xml:space="preserve"> that the Appellant formed the clear inten</w:t>
      </w:r>
      <w:r w:rsidR="00386C0B">
        <w:rPr>
          <w:rFonts w:ascii="Arial" w:hAnsi="Arial" w:cs="Arial"/>
          <w:color w:val="242121"/>
        </w:rPr>
        <w:t>t</w:t>
      </w:r>
      <w:r w:rsidR="00ED459B" w:rsidRPr="002452BE">
        <w:rPr>
          <w:rFonts w:ascii="Arial" w:hAnsi="Arial" w:cs="Arial"/>
          <w:color w:val="242121"/>
        </w:rPr>
        <w:t xml:space="preserve"> </w:t>
      </w:r>
      <w:r w:rsidR="00A841AF">
        <w:rPr>
          <w:rFonts w:ascii="Arial" w:hAnsi="Arial" w:cs="Arial"/>
          <w:color w:val="242121"/>
        </w:rPr>
        <w:t>of raping SM more than once</w:t>
      </w:r>
      <w:r w:rsidR="00ED459B" w:rsidRPr="002452BE">
        <w:rPr>
          <w:rFonts w:ascii="Arial" w:hAnsi="Arial" w:cs="Arial"/>
          <w:color w:val="242121"/>
        </w:rPr>
        <w:t>.</w:t>
      </w:r>
      <w:r w:rsidR="00ED459B" w:rsidRPr="002452BE">
        <w:rPr>
          <w:rStyle w:val="FootnoteReference"/>
          <w:rFonts w:ascii="Arial" w:hAnsi="Arial" w:cs="Arial"/>
          <w:color w:val="242121"/>
        </w:rPr>
        <w:footnoteReference w:id="13"/>
      </w:r>
      <w:r w:rsidR="00EF235C" w:rsidRPr="002452BE">
        <w:rPr>
          <w:rFonts w:ascii="Arial" w:hAnsi="Arial" w:cs="Arial"/>
          <w:color w:val="242121"/>
        </w:rPr>
        <w:t xml:space="preserve">  The importance of this fact, as will be evident below, is that this brings the actions of the Appellant within the purview </w:t>
      </w:r>
      <w:r w:rsidR="00466D0F" w:rsidRPr="002452BE">
        <w:rPr>
          <w:rFonts w:ascii="Arial" w:hAnsi="Arial" w:cs="Arial"/>
          <w:color w:val="242121"/>
        </w:rPr>
        <w:t>of section 51(1) of the Criminal Law Amendment Act.</w:t>
      </w:r>
      <w:r w:rsidR="00A841AF">
        <w:rPr>
          <w:rFonts w:ascii="Arial" w:hAnsi="Arial" w:cs="Arial"/>
          <w:color w:val="242121"/>
        </w:rPr>
        <w:t xml:space="preserve">  This fact stands uncontested.</w:t>
      </w:r>
    </w:p>
    <w:p w14:paraId="4A2365BA" w14:textId="77777777" w:rsidR="00AF0893" w:rsidRPr="002452BE" w:rsidRDefault="00AF0893" w:rsidP="002452BE">
      <w:pPr>
        <w:pStyle w:val="ListParagraph"/>
        <w:spacing w:after="0" w:line="480" w:lineRule="auto"/>
        <w:rPr>
          <w:rFonts w:ascii="Arial" w:hAnsi="Arial" w:cs="Arial"/>
          <w:i/>
          <w:iCs/>
          <w:color w:val="242121"/>
          <w:sz w:val="24"/>
          <w:szCs w:val="24"/>
        </w:rPr>
      </w:pPr>
    </w:p>
    <w:p w14:paraId="4B027486" w14:textId="03A0E40A" w:rsidR="00AF0893" w:rsidRPr="007D69A7"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7D69A7">
        <w:rPr>
          <w:rFonts w:ascii="Arial" w:hAnsi="Arial" w:cs="Arial"/>
          <w:color w:val="242121"/>
        </w:rPr>
        <w:t>[26]</w:t>
      </w:r>
      <w:r w:rsidRPr="007D69A7">
        <w:rPr>
          <w:rFonts w:ascii="Arial" w:hAnsi="Arial" w:cs="Arial"/>
          <w:color w:val="242121"/>
        </w:rPr>
        <w:tab/>
      </w:r>
      <w:r w:rsidR="00AF0893" w:rsidRPr="002452BE">
        <w:rPr>
          <w:rFonts w:ascii="Arial" w:hAnsi="Arial" w:cs="Arial"/>
          <w:color w:val="242121"/>
        </w:rPr>
        <w:t xml:space="preserve">The court </w:t>
      </w:r>
      <w:r w:rsidR="00AF0893" w:rsidRPr="00130122">
        <w:rPr>
          <w:rFonts w:ascii="Arial" w:hAnsi="Arial" w:cs="Arial"/>
          <w:i/>
          <w:color w:val="242121"/>
        </w:rPr>
        <w:t>a quo</w:t>
      </w:r>
      <w:r w:rsidR="00AF0893" w:rsidRPr="002452BE">
        <w:rPr>
          <w:rFonts w:ascii="Arial" w:hAnsi="Arial" w:cs="Arial"/>
          <w:color w:val="242121"/>
        </w:rPr>
        <w:t xml:space="preserve"> considered the personal circumstance of the Appellant </w:t>
      </w:r>
      <w:r w:rsidR="007D69A7">
        <w:rPr>
          <w:rFonts w:ascii="Arial" w:hAnsi="Arial" w:cs="Arial"/>
          <w:color w:val="242121"/>
        </w:rPr>
        <w:t xml:space="preserve">in detail.  The court </w:t>
      </w:r>
      <w:r w:rsidR="007D69A7" w:rsidRPr="007D69A7">
        <w:rPr>
          <w:rFonts w:ascii="Arial" w:hAnsi="Arial" w:cs="Arial"/>
          <w:i/>
          <w:iCs/>
          <w:color w:val="242121"/>
        </w:rPr>
        <w:t>a quo</w:t>
      </w:r>
      <w:r w:rsidR="007D69A7">
        <w:rPr>
          <w:rFonts w:ascii="Arial" w:hAnsi="Arial" w:cs="Arial"/>
          <w:color w:val="242121"/>
        </w:rPr>
        <w:t xml:space="preserve"> remarked that the Appellant was arrogant and had a no-care attitude.  The court </w:t>
      </w:r>
      <w:r w:rsidR="007D69A7" w:rsidRPr="007D69A7">
        <w:rPr>
          <w:rFonts w:ascii="Arial" w:hAnsi="Arial" w:cs="Arial"/>
          <w:i/>
          <w:iCs/>
          <w:color w:val="242121"/>
        </w:rPr>
        <w:t>a quo</w:t>
      </w:r>
      <w:r w:rsidR="007D69A7">
        <w:rPr>
          <w:rFonts w:ascii="Arial" w:hAnsi="Arial" w:cs="Arial"/>
          <w:color w:val="242121"/>
        </w:rPr>
        <w:t xml:space="preserve"> also weighed the seriousness of the crimes </w:t>
      </w:r>
      <w:r w:rsidR="007D69A7">
        <w:rPr>
          <w:rFonts w:ascii="Arial" w:hAnsi="Arial" w:cs="Arial"/>
          <w:color w:val="242121"/>
        </w:rPr>
        <w:lastRenderedPageBreak/>
        <w:t>and the interest of society into the equation of coming to a just and fair sentence, proportionally balancing all the aforementioned elements.</w:t>
      </w:r>
    </w:p>
    <w:p w14:paraId="5ABD7FA3" w14:textId="77777777" w:rsidR="002749AC" w:rsidRPr="007D69A7" w:rsidRDefault="002749AC" w:rsidP="007D69A7">
      <w:pPr>
        <w:pStyle w:val="NormalWeb"/>
        <w:shd w:val="clear" w:color="auto" w:fill="FFFFFF"/>
        <w:spacing w:before="0" w:beforeAutospacing="0" w:after="0" w:afterAutospacing="0" w:line="480" w:lineRule="auto"/>
        <w:jc w:val="both"/>
        <w:rPr>
          <w:rFonts w:ascii="Arial" w:hAnsi="Arial" w:cs="Arial"/>
          <w:i/>
          <w:iCs/>
          <w:color w:val="242121"/>
        </w:rPr>
      </w:pPr>
    </w:p>
    <w:p w14:paraId="32D6772B" w14:textId="0B9F9196" w:rsidR="002749AC"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[27]</w:t>
      </w:r>
      <w:r w:rsidRPr="002452BE">
        <w:rPr>
          <w:rFonts w:ascii="Arial" w:hAnsi="Arial" w:cs="Arial"/>
          <w:color w:val="242121"/>
        </w:rPr>
        <w:tab/>
      </w:r>
      <w:r w:rsidR="002749AC" w:rsidRPr="002452BE">
        <w:rPr>
          <w:rFonts w:ascii="Arial" w:hAnsi="Arial" w:cs="Arial"/>
          <w:color w:val="242121"/>
        </w:rPr>
        <w:t xml:space="preserve">The court </w:t>
      </w:r>
      <w:r w:rsidR="002749AC" w:rsidRPr="00130122">
        <w:rPr>
          <w:rFonts w:ascii="Arial" w:hAnsi="Arial" w:cs="Arial"/>
          <w:i/>
          <w:color w:val="242121"/>
        </w:rPr>
        <w:t>a quo</w:t>
      </w:r>
      <w:r w:rsidR="002749AC" w:rsidRPr="002452BE">
        <w:rPr>
          <w:rFonts w:ascii="Arial" w:hAnsi="Arial" w:cs="Arial"/>
          <w:color w:val="242121"/>
        </w:rPr>
        <w:t xml:space="preserve"> found that there were no </w:t>
      </w:r>
      <w:r w:rsidR="002749AC" w:rsidRPr="007D69A7">
        <w:rPr>
          <w:rFonts w:ascii="Arial" w:eastAsia="Arial" w:hAnsi="Arial" w:cs="Arial"/>
        </w:rPr>
        <w:t>substantial and compelling circumstances present</w:t>
      </w:r>
      <w:r w:rsidR="007D69A7">
        <w:rPr>
          <w:rFonts w:ascii="Arial" w:eastAsia="Arial" w:hAnsi="Arial" w:cs="Arial"/>
        </w:rPr>
        <w:t xml:space="preserve"> </w:t>
      </w:r>
      <w:r w:rsidR="002749AC" w:rsidRPr="002452BE">
        <w:rPr>
          <w:rFonts w:ascii="Arial" w:eastAsia="Arial" w:hAnsi="Arial" w:cs="Arial"/>
        </w:rPr>
        <w:t xml:space="preserve">to warrant the departure from the prescribed minimum sentence </w:t>
      </w:r>
      <w:r w:rsidR="000065BB" w:rsidRPr="002452BE">
        <w:rPr>
          <w:rFonts w:ascii="Arial" w:eastAsia="Arial" w:hAnsi="Arial" w:cs="Arial"/>
        </w:rPr>
        <w:t xml:space="preserve">as per the provisions of section 51(1) of the Criminal Law Amendment Act, </w:t>
      </w:r>
      <w:r w:rsidR="002749AC" w:rsidRPr="002452BE">
        <w:rPr>
          <w:rFonts w:ascii="Arial" w:eastAsia="Arial" w:hAnsi="Arial" w:cs="Arial"/>
        </w:rPr>
        <w:t>for the offence</w:t>
      </w:r>
      <w:r w:rsidR="000065BB" w:rsidRPr="002452BE">
        <w:rPr>
          <w:rFonts w:ascii="Arial" w:eastAsia="Arial" w:hAnsi="Arial" w:cs="Arial"/>
        </w:rPr>
        <w:t>s</w:t>
      </w:r>
      <w:r w:rsidR="002749AC" w:rsidRPr="002452BE">
        <w:rPr>
          <w:rFonts w:ascii="Arial" w:eastAsia="Arial" w:hAnsi="Arial" w:cs="Arial"/>
        </w:rPr>
        <w:t xml:space="preserve"> of which the Appellant was found guilty</w:t>
      </w:r>
      <w:r w:rsidR="000065BB" w:rsidRPr="002452BE">
        <w:rPr>
          <w:rFonts w:ascii="Arial" w:eastAsia="Arial" w:hAnsi="Arial" w:cs="Arial"/>
        </w:rPr>
        <w:t>, i.e</w:t>
      </w:r>
      <w:r w:rsidR="00D269A8" w:rsidRPr="002452BE">
        <w:rPr>
          <w:rFonts w:ascii="Arial" w:eastAsia="Arial" w:hAnsi="Arial" w:cs="Arial"/>
        </w:rPr>
        <w:t>.,</w:t>
      </w:r>
      <w:r w:rsidR="000065BB" w:rsidRPr="002452BE">
        <w:rPr>
          <w:rFonts w:ascii="Arial" w:eastAsia="Arial" w:hAnsi="Arial" w:cs="Arial"/>
        </w:rPr>
        <w:t xml:space="preserve"> </w:t>
      </w:r>
      <w:r w:rsidR="007D69A7">
        <w:rPr>
          <w:rFonts w:ascii="Arial" w:eastAsia="Arial" w:hAnsi="Arial" w:cs="Arial"/>
        </w:rPr>
        <w:t xml:space="preserve">the </w:t>
      </w:r>
      <w:r w:rsidR="000065BB" w:rsidRPr="002452BE">
        <w:rPr>
          <w:rFonts w:ascii="Arial" w:eastAsia="Arial" w:hAnsi="Arial" w:cs="Arial"/>
        </w:rPr>
        <w:t xml:space="preserve">rape </w:t>
      </w:r>
      <w:r w:rsidR="007D69A7">
        <w:rPr>
          <w:rFonts w:ascii="Arial" w:eastAsia="Arial" w:hAnsi="Arial" w:cs="Arial"/>
        </w:rPr>
        <w:t xml:space="preserve">of SM, </w:t>
      </w:r>
      <w:r w:rsidR="000065BB" w:rsidRPr="002452BE">
        <w:rPr>
          <w:rFonts w:ascii="Arial" w:eastAsia="Arial" w:hAnsi="Arial" w:cs="Arial"/>
        </w:rPr>
        <w:t xml:space="preserve">as </w:t>
      </w:r>
      <w:r w:rsidR="00D269A8" w:rsidRPr="002452BE">
        <w:rPr>
          <w:rFonts w:ascii="Arial" w:eastAsia="Arial" w:hAnsi="Arial" w:cs="Arial"/>
        </w:rPr>
        <w:t>contemplated in section 3 of the</w:t>
      </w:r>
      <w:r w:rsidR="00D269A8" w:rsidRPr="002452BE">
        <w:rPr>
          <w:rFonts w:ascii="Arial" w:hAnsi="Arial" w:cs="Arial"/>
        </w:rPr>
        <w:t xml:space="preserve"> SORM Criminal Law Amendment Act</w:t>
      </w:r>
      <w:r w:rsidR="007D69A7">
        <w:rPr>
          <w:rFonts w:ascii="Arial" w:hAnsi="Arial" w:cs="Arial"/>
        </w:rPr>
        <w:t xml:space="preserve"> and </w:t>
      </w:r>
      <w:r w:rsidR="00D269A8" w:rsidRPr="002452BE">
        <w:rPr>
          <w:rFonts w:ascii="Arial" w:eastAsia="Arial" w:hAnsi="Arial" w:cs="Arial"/>
        </w:rPr>
        <w:t>more than once by the Appellant as contemplated in the provisions of Schedule 2, Part 1 (Rape) to the Criminal Law Amendment Act,</w:t>
      </w:r>
    </w:p>
    <w:p w14:paraId="68A67620" w14:textId="77777777" w:rsidR="002749AC" w:rsidRPr="002452BE" w:rsidRDefault="002749AC"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50E8ABB" w14:textId="14B5558C" w:rsidR="002749AC"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[28]</w:t>
      </w:r>
      <w:r w:rsidRPr="002452BE">
        <w:rPr>
          <w:rFonts w:ascii="Arial" w:hAnsi="Arial" w:cs="Arial"/>
          <w:color w:val="242121"/>
        </w:rPr>
        <w:tab/>
      </w:r>
      <w:r w:rsidR="002749AC" w:rsidRPr="002452BE">
        <w:rPr>
          <w:rFonts w:ascii="Arial" w:hAnsi="Arial" w:cs="Arial"/>
          <w:color w:val="242121"/>
        </w:rPr>
        <w:t xml:space="preserve">The court a quo accordingly proceeded to sentence the Appellant </w:t>
      </w:r>
      <w:r w:rsidR="007D69A7">
        <w:rPr>
          <w:rFonts w:ascii="Arial" w:hAnsi="Arial" w:cs="Arial"/>
          <w:color w:val="242121"/>
        </w:rPr>
        <w:t>to the prescribed maximum sentence of life imprisonment.</w:t>
      </w:r>
    </w:p>
    <w:p w14:paraId="29ED115C" w14:textId="77777777" w:rsidR="002749AC" w:rsidRPr="002452BE" w:rsidRDefault="002749AC" w:rsidP="002452BE">
      <w:pPr>
        <w:pStyle w:val="ListParagraph"/>
        <w:spacing w:after="0" w:line="480" w:lineRule="auto"/>
        <w:rPr>
          <w:rFonts w:ascii="Arial" w:hAnsi="Arial" w:cs="Arial"/>
          <w:i/>
          <w:iCs/>
          <w:color w:val="242121"/>
          <w:sz w:val="24"/>
          <w:szCs w:val="24"/>
        </w:rPr>
      </w:pPr>
    </w:p>
    <w:p w14:paraId="06BFBFB5" w14:textId="77777777" w:rsidR="002749AC" w:rsidRPr="002452BE" w:rsidRDefault="008F54FD" w:rsidP="002452BE">
      <w:pPr>
        <w:pStyle w:val="NormalWeb"/>
        <w:shd w:val="clear" w:color="auto" w:fill="FFFFFF"/>
        <w:spacing w:before="0" w:beforeAutospacing="0" w:after="0" w:afterAutospacing="0" w:line="480" w:lineRule="auto"/>
        <w:jc w:val="both"/>
        <w:rPr>
          <w:rFonts w:ascii="Arial" w:hAnsi="Arial" w:cs="Arial"/>
          <w:b/>
          <w:bCs/>
          <w:color w:val="242121"/>
          <w:u w:val="single"/>
        </w:rPr>
      </w:pPr>
      <w:r w:rsidRPr="002452BE">
        <w:rPr>
          <w:rFonts w:ascii="Arial" w:hAnsi="Arial" w:cs="Arial"/>
          <w:b/>
          <w:bCs/>
          <w:color w:val="242121"/>
          <w:u w:val="single"/>
        </w:rPr>
        <w:t>THE PRESCRIBED MINIMIMUM SENTENCE</w:t>
      </w:r>
    </w:p>
    <w:p w14:paraId="052A2899" w14:textId="77777777" w:rsidR="008F54FD" w:rsidRPr="002452BE" w:rsidRDefault="008F54FD" w:rsidP="002452BE">
      <w:pPr>
        <w:pStyle w:val="NormalWeb"/>
        <w:shd w:val="clear" w:color="auto" w:fill="FFFFFF"/>
        <w:spacing w:before="0" w:beforeAutospacing="0" w:after="0" w:afterAutospacing="0" w:line="480" w:lineRule="auto"/>
        <w:jc w:val="both"/>
        <w:rPr>
          <w:rFonts w:ascii="Arial" w:hAnsi="Arial" w:cs="Arial"/>
          <w:i/>
          <w:iCs/>
          <w:color w:val="242121"/>
        </w:rPr>
      </w:pPr>
    </w:p>
    <w:p w14:paraId="3D641EA5" w14:textId="0E029907" w:rsidR="009A7FA7"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[29]</w:t>
      </w:r>
      <w:r w:rsidRPr="002452BE">
        <w:rPr>
          <w:rFonts w:ascii="Arial" w:hAnsi="Arial" w:cs="Arial"/>
          <w:color w:val="242121"/>
        </w:rPr>
        <w:tab/>
      </w:r>
      <w:r w:rsidR="008F54FD" w:rsidRPr="002452BE">
        <w:rPr>
          <w:rFonts w:ascii="Arial" w:hAnsi="Arial" w:cs="Arial"/>
          <w:color w:val="242121"/>
        </w:rPr>
        <w:t>The provisions of section 51</w:t>
      </w:r>
      <w:r w:rsidR="009A7FA7" w:rsidRPr="002452BE">
        <w:rPr>
          <w:rFonts w:ascii="Arial" w:hAnsi="Arial" w:cs="Arial"/>
          <w:color w:val="242121"/>
        </w:rPr>
        <w:t>(1) of the</w:t>
      </w:r>
      <w:r w:rsidR="009A7FA7" w:rsidRPr="002452BE">
        <w:rPr>
          <w:rStyle w:val="Hyperlink"/>
          <w:rFonts w:ascii="Arial" w:hAnsi="Arial" w:cs="Arial"/>
          <w:color w:val="auto"/>
          <w:u w:val="none"/>
        </w:rPr>
        <w:t xml:space="preserve"> Criminal Law Amendment Act</w:t>
      </w:r>
      <w:r w:rsidR="009A7FA7" w:rsidRPr="002452BE">
        <w:rPr>
          <w:rFonts w:ascii="Arial" w:hAnsi="Arial" w:cs="Arial"/>
          <w:color w:val="242121"/>
        </w:rPr>
        <w:t xml:space="preserve"> </w:t>
      </w:r>
      <w:r w:rsidR="008F54FD" w:rsidRPr="002452BE">
        <w:rPr>
          <w:rFonts w:ascii="Arial" w:hAnsi="Arial" w:cs="Arial"/>
          <w:color w:val="242121"/>
        </w:rPr>
        <w:t>are applicable in this matter</w:t>
      </w:r>
      <w:r w:rsidR="00193723" w:rsidRPr="002452BE">
        <w:rPr>
          <w:rFonts w:ascii="Arial" w:hAnsi="Arial" w:cs="Arial"/>
          <w:color w:val="242121"/>
        </w:rPr>
        <w:t xml:space="preserve"> and prescribe the following</w:t>
      </w:r>
      <w:r w:rsidR="00D269A8" w:rsidRPr="002452BE">
        <w:rPr>
          <w:rFonts w:ascii="Arial" w:hAnsi="Arial" w:cs="Arial"/>
          <w:color w:val="242121"/>
        </w:rPr>
        <w:t xml:space="preserve"> minimum sentence</w:t>
      </w:r>
      <w:r w:rsidR="00193723" w:rsidRPr="002452BE">
        <w:rPr>
          <w:rFonts w:ascii="Arial" w:hAnsi="Arial" w:cs="Arial"/>
          <w:color w:val="242121"/>
        </w:rPr>
        <w:t xml:space="preserve"> in a peremptory manner:</w:t>
      </w:r>
      <w:r w:rsidR="009A7FA7" w:rsidRPr="002452BE">
        <w:rPr>
          <w:rFonts w:ascii="Arial" w:hAnsi="Arial" w:cs="Arial"/>
          <w:i/>
          <w:iCs/>
          <w:color w:val="242121"/>
        </w:rPr>
        <w:t xml:space="preserve"> “Notwithstanding any other law, but subject to subsections (3) and (6), a regional court or a High Court </w:t>
      </w:r>
      <w:r w:rsidR="009A7FA7" w:rsidRPr="002452BE">
        <w:rPr>
          <w:rFonts w:ascii="Arial" w:hAnsi="Arial" w:cs="Arial"/>
          <w:b/>
          <w:bCs/>
          <w:i/>
          <w:iCs/>
          <w:color w:val="242121"/>
          <w:u w:val="single"/>
        </w:rPr>
        <w:t>shall sentence a person</w:t>
      </w:r>
      <w:r w:rsidR="00967317">
        <w:rPr>
          <w:rFonts w:ascii="Arial" w:hAnsi="Arial" w:cs="Arial"/>
          <w:i/>
          <w:iCs/>
          <w:color w:val="242121"/>
        </w:rPr>
        <w:t>:</w:t>
      </w:r>
      <w:r w:rsidR="009A7FA7" w:rsidRPr="002452BE">
        <w:rPr>
          <w:rFonts w:ascii="Arial" w:hAnsi="Arial" w:cs="Arial"/>
          <w:i/>
          <w:iCs/>
          <w:color w:val="242121"/>
        </w:rPr>
        <w:t xml:space="preserve">— (a) if it has convicted [a person] of an offence referred to in Part 1 of Schedule 2 … </w:t>
      </w:r>
      <w:r w:rsidR="009A7FA7" w:rsidRPr="002452BE">
        <w:rPr>
          <w:rFonts w:ascii="Arial" w:hAnsi="Arial" w:cs="Arial"/>
          <w:b/>
          <w:bCs/>
          <w:i/>
          <w:iCs/>
          <w:color w:val="242121"/>
          <w:u w:val="single"/>
        </w:rPr>
        <w:t>to imprisonment for life</w:t>
      </w:r>
      <w:r w:rsidR="009A7FA7" w:rsidRPr="002452BE">
        <w:rPr>
          <w:rFonts w:ascii="Arial" w:hAnsi="Arial" w:cs="Arial"/>
          <w:i/>
          <w:iCs/>
          <w:color w:val="242121"/>
        </w:rPr>
        <w:t>.</w:t>
      </w:r>
      <w:r w:rsidR="00F373F9" w:rsidRPr="002452BE">
        <w:rPr>
          <w:rFonts w:ascii="Arial" w:hAnsi="Arial" w:cs="Arial"/>
          <w:i/>
          <w:iCs/>
          <w:color w:val="242121"/>
        </w:rPr>
        <w:t>”</w:t>
      </w:r>
      <w:r w:rsidR="00F373F9" w:rsidRPr="002452BE">
        <w:rPr>
          <w:rFonts w:ascii="Arial" w:hAnsi="Arial" w:cs="Arial"/>
          <w:color w:val="242121"/>
        </w:rPr>
        <w:t xml:space="preserve"> (own emphasis)</w:t>
      </w:r>
    </w:p>
    <w:p w14:paraId="44F86819" w14:textId="77777777" w:rsidR="00D269A8" w:rsidRPr="002452BE" w:rsidRDefault="00D269A8" w:rsidP="002452BE">
      <w:pPr>
        <w:pStyle w:val="NormalWeb"/>
        <w:shd w:val="clear" w:color="auto" w:fill="FFFFFF"/>
        <w:spacing w:before="0" w:beforeAutospacing="0" w:after="0" w:afterAutospacing="0" w:line="480" w:lineRule="auto"/>
        <w:ind w:left="851"/>
        <w:jc w:val="both"/>
        <w:rPr>
          <w:rFonts w:ascii="Arial" w:hAnsi="Arial" w:cs="Arial"/>
          <w:i/>
          <w:iCs/>
          <w:color w:val="242121"/>
        </w:rPr>
      </w:pPr>
    </w:p>
    <w:p w14:paraId="08BE5DDA" w14:textId="5F8BB744" w:rsidR="00193723"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[30]</w:t>
      </w:r>
      <w:r w:rsidRPr="002452BE">
        <w:rPr>
          <w:rFonts w:ascii="Arial" w:hAnsi="Arial" w:cs="Arial"/>
          <w:color w:val="242121"/>
        </w:rPr>
        <w:tab/>
      </w:r>
      <w:r w:rsidR="009A7FA7" w:rsidRPr="002452BE">
        <w:rPr>
          <w:rFonts w:ascii="Arial" w:hAnsi="Arial" w:cs="Arial"/>
          <w:color w:val="242121"/>
        </w:rPr>
        <w:t>Section 51(3)</w:t>
      </w:r>
      <w:r w:rsidR="00193723" w:rsidRPr="002452BE">
        <w:rPr>
          <w:rFonts w:ascii="Arial" w:hAnsi="Arial" w:cs="Arial"/>
          <w:color w:val="242121"/>
        </w:rPr>
        <w:t xml:space="preserve">(a) of the </w:t>
      </w:r>
      <w:r w:rsidR="00193723" w:rsidRPr="002452BE">
        <w:rPr>
          <w:rStyle w:val="Hyperlink"/>
          <w:rFonts w:ascii="Arial" w:hAnsi="Arial" w:cs="Arial"/>
          <w:color w:val="auto"/>
          <w:u w:val="none"/>
        </w:rPr>
        <w:t xml:space="preserve">Criminal Law Amendment Act </w:t>
      </w:r>
      <w:r w:rsidR="00D269A8" w:rsidRPr="002452BE">
        <w:rPr>
          <w:rStyle w:val="Hyperlink"/>
          <w:rFonts w:ascii="Arial" w:hAnsi="Arial" w:cs="Arial"/>
          <w:color w:val="auto"/>
          <w:u w:val="none"/>
        </w:rPr>
        <w:t xml:space="preserve">contains a redeeming provision and </w:t>
      </w:r>
      <w:r w:rsidR="00193723" w:rsidRPr="002452BE">
        <w:rPr>
          <w:rStyle w:val="Hyperlink"/>
          <w:rFonts w:ascii="Arial" w:hAnsi="Arial" w:cs="Arial"/>
          <w:color w:val="auto"/>
          <w:u w:val="none"/>
        </w:rPr>
        <w:t>states the following:</w:t>
      </w:r>
      <w:r w:rsidR="00193723" w:rsidRPr="002452BE">
        <w:rPr>
          <w:rFonts w:ascii="Arial" w:hAnsi="Arial" w:cs="Arial"/>
          <w:i/>
          <w:iCs/>
          <w:color w:val="242121"/>
        </w:rPr>
        <w:t xml:space="preserve">  “If any court referred to in subsection (1) </w:t>
      </w:r>
      <w:r w:rsidR="00193723" w:rsidRPr="002452BE">
        <w:rPr>
          <w:rFonts w:ascii="Arial" w:hAnsi="Arial" w:cs="Arial"/>
          <w:i/>
          <w:iCs/>
          <w:color w:val="242121"/>
        </w:rPr>
        <w:lastRenderedPageBreak/>
        <w:t xml:space="preserve">or (2) </w:t>
      </w:r>
      <w:r w:rsidR="00193723" w:rsidRPr="002452BE">
        <w:rPr>
          <w:rFonts w:ascii="Arial" w:hAnsi="Arial" w:cs="Arial"/>
          <w:b/>
          <w:bCs/>
          <w:i/>
          <w:iCs/>
          <w:color w:val="242121"/>
          <w:u w:val="single"/>
        </w:rPr>
        <w:t>is satisfied that substantial and compelling circumstances exist which justify the imposition of a lesser sentence</w:t>
      </w:r>
      <w:r w:rsidR="00193723" w:rsidRPr="002452BE">
        <w:rPr>
          <w:rFonts w:ascii="Arial" w:hAnsi="Arial" w:cs="Arial"/>
          <w:i/>
          <w:iCs/>
          <w:color w:val="242121"/>
        </w:rPr>
        <w:t xml:space="preserve"> than the sentence prescribed in those subsections, it shall enter those circumstances on the record of the proceedings and [may] must thereupon impose such lesser sentence: Provided that if a regional court imposes such a lesser sentence in respect of an offence referred to Part 1 of Schedule 2, it shall have jurisdiction to impose a term of imprisonment for a period not exceeding 30 years.”</w:t>
      </w:r>
      <w:r w:rsidR="00F373F9" w:rsidRPr="002452BE">
        <w:rPr>
          <w:rFonts w:ascii="Arial" w:hAnsi="Arial" w:cs="Arial"/>
          <w:color w:val="242121"/>
        </w:rPr>
        <w:t xml:space="preserve"> (own emphasis)</w:t>
      </w:r>
    </w:p>
    <w:p w14:paraId="0A2334B6" w14:textId="77777777" w:rsidR="00193723" w:rsidRPr="002452BE" w:rsidRDefault="00193723" w:rsidP="002452BE">
      <w:pPr>
        <w:pStyle w:val="NormalWeb"/>
        <w:shd w:val="clear" w:color="auto" w:fill="FFFFFF"/>
        <w:spacing w:before="0" w:beforeAutospacing="0" w:after="0" w:afterAutospacing="0" w:line="480" w:lineRule="auto"/>
        <w:ind w:left="851"/>
        <w:jc w:val="both"/>
        <w:rPr>
          <w:rFonts w:ascii="Arial" w:hAnsi="Arial" w:cs="Arial"/>
          <w:color w:val="242121"/>
        </w:rPr>
      </w:pPr>
    </w:p>
    <w:p w14:paraId="03A9ECA8" w14:textId="35D24AC8" w:rsidR="00193723"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[31]</w:t>
      </w:r>
      <w:r w:rsidRPr="002452BE">
        <w:rPr>
          <w:rFonts w:ascii="Arial" w:hAnsi="Arial" w:cs="Arial"/>
          <w:color w:val="242121"/>
        </w:rPr>
        <w:tab/>
      </w:r>
      <w:r w:rsidR="00193723" w:rsidRPr="002452BE">
        <w:rPr>
          <w:rFonts w:ascii="Arial" w:hAnsi="Arial" w:cs="Arial"/>
          <w:color w:val="242121"/>
        </w:rPr>
        <w:t xml:space="preserve">Section 51(3)(aA) of the </w:t>
      </w:r>
      <w:r w:rsidR="00193723" w:rsidRPr="002452BE">
        <w:rPr>
          <w:rStyle w:val="Hyperlink"/>
          <w:rFonts w:ascii="Arial" w:hAnsi="Arial" w:cs="Arial"/>
          <w:color w:val="auto"/>
          <w:u w:val="none"/>
        </w:rPr>
        <w:t xml:space="preserve">Criminal Law Amendment Act </w:t>
      </w:r>
      <w:r w:rsidR="00D269A8" w:rsidRPr="002452BE">
        <w:rPr>
          <w:rStyle w:val="Hyperlink"/>
          <w:rFonts w:ascii="Arial" w:hAnsi="Arial" w:cs="Arial"/>
          <w:color w:val="auto"/>
          <w:u w:val="none"/>
        </w:rPr>
        <w:t xml:space="preserve">aids the interpretation of the phrase </w:t>
      </w:r>
      <w:r w:rsidR="00D269A8" w:rsidRPr="007D69A7">
        <w:rPr>
          <w:rStyle w:val="Hyperlink"/>
          <w:rFonts w:ascii="Arial" w:hAnsi="Arial" w:cs="Arial"/>
          <w:i/>
          <w:iCs/>
          <w:color w:val="auto"/>
          <w:u w:val="none"/>
        </w:rPr>
        <w:t>“substantial and compelling circumstances”</w:t>
      </w:r>
      <w:r w:rsidR="00D269A8" w:rsidRPr="002452BE">
        <w:rPr>
          <w:rStyle w:val="Hyperlink"/>
          <w:rFonts w:ascii="Arial" w:hAnsi="Arial" w:cs="Arial"/>
          <w:color w:val="auto"/>
          <w:u w:val="none"/>
        </w:rPr>
        <w:t xml:space="preserve"> by stating which facts shall not constitute </w:t>
      </w:r>
      <w:r w:rsidR="007A26EB" w:rsidRPr="007D69A7">
        <w:rPr>
          <w:rStyle w:val="Hyperlink"/>
          <w:rFonts w:ascii="Arial" w:hAnsi="Arial" w:cs="Arial"/>
          <w:i/>
          <w:iCs/>
          <w:color w:val="auto"/>
          <w:u w:val="none"/>
        </w:rPr>
        <w:t>“substantial and compelling circumstances”</w:t>
      </w:r>
      <w:r w:rsidR="007A26EB" w:rsidRPr="002452BE">
        <w:rPr>
          <w:rStyle w:val="Hyperlink"/>
          <w:rFonts w:ascii="Arial" w:hAnsi="Arial" w:cs="Arial"/>
          <w:color w:val="auto"/>
          <w:u w:val="none"/>
        </w:rPr>
        <w:t xml:space="preserve">.  This provision reads as </w:t>
      </w:r>
      <w:r w:rsidR="00193723" w:rsidRPr="002452BE">
        <w:rPr>
          <w:rStyle w:val="Hyperlink"/>
          <w:rFonts w:ascii="Arial" w:hAnsi="Arial" w:cs="Arial"/>
          <w:color w:val="auto"/>
          <w:u w:val="none"/>
        </w:rPr>
        <w:t>following:</w:t>
      </w:r>
      <w:r w:rsidR="00193723" w:rsidRPr="002452BE">
        <w:rPr>
          <w:rFonts w:ascii="Arial" w:hAnsi="Arial" w:cs="Arial"/>
          <w:i/>
          <w:iCs/>
          <w:color w:val="242121"/>
        </w:rPr>
        <w:t xml:space="preserve">  “When imposing a sentence in respect of the offence of rape the following </w:t>
      </w:r>
      <w:r w:rsidR="00193723" w:rsidRPr="002452BE">
        <w:rPr>
          <w:rFonts w:ascii="Arial" w:hAnsi="Arial" w:cs="Arial"/>
          <w:b/>
          <w:bCs/>
          <w:i/>
          <w:iCs/>
          <w:color w:val="242121"/>
          <w:u w:val="single"/>
        </w:rPr>
        <w:t>shall not</w:t>
      </w:r>
      <w:r w:rsidR="00193723" w:rsidRPr="002452BE">
        <w:rPr>
          <w:rFonts w:ascii="Arial" w:hAnsi="Arial" w:cs="Arial"/>
          <w:i/>
          <w:iCs/>
          <w:color w:val="242121"/>
        </w:rPr>
        <w:t xml:space="preserve"> constitute substantial and compelling circumstances justifying the imposition of a lesser sentence: (i) The complainant's previous sexual history; (ii) an apparent lack of physical injury to the complainant; (iii) an accused person's cultural or religious beliefs about rape; or (iv) any relationship between the accused.”</w:t>
      </w:r>
      <w:r w:rsidR="00F373F9" w:rsidRPr="002452BE">
        <w:rPr>
          <w:rFonts w:ascii="Arial" w:hAnsi="Arial" w:cs="Arial"/>
          <w:color w:val="242121"/>
        </w:rPr>
        <w:t xml:space="preserve"> (own emphasis)</w:t>
      </w:r>
    </w:p>
    <w:p w14:paraId="28E8A7E6" w14:textId="77777777" w:rsidR="00193723" w:rsidRPr="002452BE" w:rsidRDefault="00193723" w:rsidP="002452BE">
      <w:pPr>
        <w:pStyle w:val="ListParagraph"/>
        <w:spacing w:after="0" w:line="480" w:lineRule="auto"/>
        <w:rPr>
          <w:rFonts w:ascii="Arial" w:hAnsi="Arial" w:cs="Arial"/>
          <w:i/>
          <w:iCs/>
          <w:color w:val="242121"/>
          <w:sz w:val="24"/>
          <w:szCs w:val="24"/>
        </w:rPr>
      </w:pPr>
    </w:p>
    <w:p w14:paraId="007DE53F" w14:textId="06318BF1" w:rsidR="00EF235C"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rPr>
      </w:pPr>
      <w:r w:rsidRPr="002452BE">
        <w:rPr>
          <w:rFonts w:ascii="Arial" w:hAnsi="Arial" w:cs="Arial"/>
        </w:rPr>
        <w:t>[32]</w:t>
      </w:r>
      <w:r w:rsidRPr="002452BE">
        <w:rPr>
          <w:rFonts w:ascii="Arial" w:hAnsi="Arial" w:cs="Arial"/>
        </w:rPr>
        <w:tab/>
      </w:r>
      <w:r w:rsidR="007A26EB" w:rsidRPr="002452BE">
        <w:rPr>
          <w:rFonts w:ascii="Arial" w:hAnsi="Arial" w:cs="Arial"/>
        </w:rPr>
        <w:t xml:space="preserve">The provisions of section 51(1) refer to Schedule 2, Part 1.  In respect of this matter the applicable provisions of this Part of Schedule 2 is the part which </w:t>
      </w:r>
      <w:r w:rsidR="002452BE" w:rsidRPr="002452BE">
        <w:rPr>
          <w:rFonts w:ascii="Arial" w:hAnsi="Arial" w:cs="Arial"/>
        </w:rPr>
        <w:t xml:space="preserve">deals </w:t>
      </w:r>
      <w:r w:rsidR="007A26EB" w:rsidRPr="002452BE">
        <w:rPr>
          <w:rFonts w:ascii="Arial" w:hAnsi="Arial" w:cs="Arial"/>
        </w:rPr>
        <w:t xml:space="preserve">with </w:t>
      </w:r>
      <w:r w:rsidR="007A26EB" w:rsidRPr="007D69A7">
        <w:rPr>
          <w:rFonts w:ascii="Arial" w:hAnsi="Arial" w:cs="Arial"/>
          <w:i/>
          <w:iCs/>
        </w:rPr>
        <w:t>“rape”</w:t>
      </w:r>
      <w:r w:rsidR="007A26EB" w:rsidRPr="002452BE">
        <w:rPr>
          <w:rFonts w:ascii="Arial" w:hAnsi="Arial" w:cs="Arial"/>
        </w:rPr>
        <w:t>.  This part reads as follows:</w:t>
      </w:r>
    </w:p>
    <w:p w14:paraId="78D04852" w14:textId="77777777" w:rsidR="00466D0F" w:rsidRPr="002452BE" w:rsidRDefault="00466D0F" w:rsidP="002452BE">
      <w:pPr>
        <w:pStyle w:val="lg-schedparafullout"/>
        <w:shd w:val="clear" w:color="auto" w:fill="FFFFFF"/>
        <w:spacing w:before="0" w:beforeAutospacing="0" w:after="0" w:afterAutospacing="0" w:line="480" w:lineRule="auto"/>
        <w:ind w:left="851"/>
        <w:jc w:val="both"/>
        <w:rPr>
          <w:rFonts w:ascii="Arial" w:hAnsi="Arial" w:cs="Arial"/>
          <w:i/>
          <w:iCs/>
        </w:rPr>
      </w:pPr>
    </w:p>
    <w:p w14:paraId="697378F5" w14:textId="77777777" w:rsidR="00803714" w:rsidRPr="002452BE" w:rsidRDefault="00803714" w:rsidP="002452BE">
      <w:pPr>
        <w:pStyle w:val="lg-schedparafullout"/>
        <w:shd w:val="clear" w:color="auto" w:fill="FFFFFF"/>
        <w:spacing w:before="0" w:beforeAutospacing="0" w:after="0" w:afterAutospacing="0" w:line="480" w:lineRule="auto"/>
        <w:ind w:left="851"/>
        <w:jc w:val="both"/>
        <w:rPr>
          <w:rFonts w:ascii="Arial" w:hAnsi="Arial" w:cs="Arial"/>
          <w:i/>
          <w:iCs/>
        </w:rPr>
      </w:pPr>
      <w:r w:rsidRPr="002452BE">
        <w:rPr>
          <w:rFonts w:ascii="Arial" w:hAnsi="Arial" w:cs="Arial"/>
          <w:i/>
          <w:iCs/>
        </w:rPr>
        <w:t>“Rape as contemplated in</w:t>
      </w:r>
      <w:r w:rsidR="00D269A8" w:rsidRPr="002452BE">
        <w:rPr>
          <w:rFonts w:ascii="Arial" w:hAnsi="Arial" w:cs="Arial"/>
          <w:i/>
          <w:iCs/>
        </w:rPr>
        <w:t xml:space="preserve"> </w:t>
      </w:r>
      <w:r w:rsidRPr="002452BE">
        <w:rPr>
          <w:rFonts w:ascii="Arial" w:hAnsi="Arial" w:cs="Arial"/>
          <w:i/>
          <w:iCs/>
        </w:rPr>
        <w:t>section 3</w:t>
      </w:r>
      <w:r w:rsidR="00D269A8" w:rsidRPr="002452BE">
        <w:rPr>
          <w:rFonts w:ascii="Arial" w:hAnsi="Arial" w:cs="Arial"/>
          <w:i/>
          <w:iCs/>
        </w:rPr>
        <w:t xml:space="preserve"> </w:t>
      </w:r>
      <w:r w:rsidRPr="002452BE">
        <w:rPr>
          <w:rFonts w:ascii="Arial" w:hAnsi="Arial" w:cs="Arial"/>
          <w:i/>
          <w:iCs/>
        </w:rPr>
        <w:t>of the Criminal Law (Sexual Offences and Related Matters) Amendment Act, 2007</w:t>
      </w:r>
      <w:r w:rsidR="00D269A8" w:rsidRPr="002452BE">
        <w:rPr>
          <w:rFonts w:ascii="Arial" w:hAnsi="Arial" w:cs="Arial"/>
          <w:i/>
          <w:iCs/>
        </w:rPr>
        <w:t xml:space="preserve"> </w:t>
      </w:r>
      <w:r w:rsidRPr="002452BE">
        <w:rPr>
          <w:rFonts w:ascii="Arial" w:hAnsi="Arial" w:cs="Arial"/>
          <w:i/>
          <w:iCs/>
        </w:rPr>
        <w:t>—</w:t>
      </w:r>
    </w:p>
    <w:p w14:paraId="0DF44E76" w14:textId="77777777" w:rsidR="00466D0F" w:rsidRPr="002452BE" w:rsidRDefault="00466D0F" w:rsidP="002452BE">
      <w:pPr>
        <w:pStyle w:val="lg-schedparafullout"/>
        <w:shd w:val="clear" w:color="auto" w:fill="FFFFFF"/>
        <w:spacing w:before="0" w:beforeAutospacing="0" w:after="0" w:afterAutospacing="0" w:line="480" w:lineRule="auto"/>
        <w:ind w:left="851"/>
        <w:jc w:val="both"/>
        <w:rPr>
          <w:rFonts w:ascii="Arial" w:hAnsi="Arial" w:cs="Arial"/>
          <w:i/>
          <w:iCs/>
        </w:rPr>
      </w:pPr>
    </w:p>
    <w:p w14:paraId="7072B737" w14:textId="363ABB55" w:rsidR="00803714" w:rsidRPr="002452BE" w:rsidRDefault="00480495" w:rsidP="00480495">
      <w:pPr>
        <w:pStyle w:val="lg-schedparafullout"/>
        <w:shd w:val="clear" w:color="auto" w:fill="FFFFFF"/>
        <w:spacing w:before="0" w:beforeAutospacing="0" w:after="0" w:afterAutospacing="0" w:line="480" w:lineRule="auto"/>
        <w:ind w:left="1985" w:hanging="1134"/>
        <w:jc w:val="both"/>
        <w:rPr>
          <w:rFonts w:ascii="Arial" w:hAnsi="Arial" w:cs="Arial"/>
          <w:i/>
          <w:iCs/>
        </w:rPr>
      </w:pPr>
      <w:r w:rsidRPr="002452BE">
        <w:rPr>
          <w:rFonts w:ascii="Arial" w:hAnsi="Arial" w:cs="Arial"/>
        </w:rPr>
        <w:t>(a)</w:t>
      </w:r>
      <w:r w:rsidRPr="002452BE">
        <w:rPr>
          <w:rFonts w:ascii="Arial" w:hAnsi="Arial" w:cs="Arial"/>
        </w:rPr>
        <w:tab/>
      </w:r>
      <w:r w:rsidR="00803714" w:rsidRPr="002452BE">
        <w:rPr>
          <w:rFonts w:ascii="Arial" w:hAnsi="Arial" w:cs="Arial"/>
          <w:i/>
          <w:iCs/>
        </w:rPr>
        <w:t>when committed—</w:t>
      </w:r>
    </w:p>
    <w:p w14:paraId="7BEBBB94" w14:textId="77777777" w:rsidR="00466D0F" w:rsidRPr="002452BE" w:rsidRDefault="00466D0F" w:rsidP="002452BE">
      <w:pPr>
        <w:pStyle w:val="lg-schedparafullout"/>
        <w:shd w:val="clear" w:color="auto" w:fill="FFFFFF"/>
        <w:spacing w:before="0" w:beforeAutospacing="0" w:after="0" w:afterAutospacing="0" w:line="480" w:lineRule="auto"/>
        <w:ind w:left="1985"/>
        <w:jc w:val="both"/>
        <w:rPr>
          <w:rFonts w:ascii="Arial" w:hAnsi="Arial" w:cs="Arial"/>
          <w:i/>
          <w:iCs/>
        </w:rPr>
      </w:pPr>
    </w:p>
    <w:p w14:paraId="1D880DAF" w14:textId="07C546D3" w:rsidR="00803714" w:rsidRPr="002452BE" w:rsidRDefault="00480495" w:rsidP="00480495">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w:t>
      </w:r>
      <w:r w:rsidRPr="002452BE">
        <w:rPr>
          <w:rFonts w:ascii="Arial" w:hAnsi="Arial" w:cs="Arial"/>
          <w:i/>
          <w:iCs/>
        </w:rPr>
        <w:tab/>
      </w:r>
      <w:r w:rsidR="00803714" w:rsidRPr="002452BE">
        <w:rPr>
          <w:rFonts w:ascii="Arial" w:hAnsi="Arial" w:cs="Arial"/>
          <w:i/>
          <w:iCs/>
        </w:rPr>
        <w:t>in circumstances where the victim was raped more than once whether by the accused or by any co-perpetrator or</w:t>
      </w:r>
      <w:r w:rsidR="00803714" w:rsidRPr="002452BE">
        <w:rPr>
          <w:rFonts w:ascii="Arial" w:hAnsi="Arial" w:cs="Arial"/>
          <w:i/>
          <w:iCs/>
          <w:color w:val="FF0000"/>
        </w:rPr>
        <w:t xml:space="preserve"> </w:t>
      </w:r>
      <w:r w:rsidR="00803714" w:rsidRPr="002452BE">
        <w:rPr>
          <w:rFonts w:ascii="Arial" w:hAnsi="Arial" w:cs="Arial"/>
          <w:i/>
          <w:iCs/>
        </w:rPr>
        <w:t>accomplice;</w:t>
      </w:r>
    </w:p>
    <w:p w14:paraId="0781C23A"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(ii)</w:t>
      </w:r>
      <w:r w:rsidRPr="002452BE">
        <w:rPr>
          <w:rFonts w:ascii="Arial" w:hAnsi="Arial" w:cs="Arial"/>
          <w:i/>
          <w:iCs/>
        </w:rPr>
        <w:tab/>
        <w:t>by more than one person, where such persons acted in the execution or furtherance of a common purpose or conspiracy;</w:t>
      </w:r>
    </w:p>
    <w:p w14:paraId="1804E1C5"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(iii)</w:t>
      </w:r>
      <w:r w:rsidRPr="002452BE">
        <w:rPr>
          <w:rFonts w:ascii="Arial" w:hAnsi="Arial" w:cs="Arial"/>
          <w:i/>
          <w:iCs/>
        </w:rPr>
        <w:tab/>
        <w:t>by a person who has been convicted of two or more offences of rape or compelled rape, but has not yet been sentenced in respect of such convictions; or</w:t>
      </w:r>
    </w:p>
    <w:p w14:paraId="0E560CF9"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r w:rsidRPr="002452BE">
        <w:rPr>
          <w:rFonts w:ascii="Arial" w:hAnsi="Arial" w:cs="Arial"/>
          <w:i/>
          <w:iCs/>
        </w:rPr>
        <w:t>(iv)</w:t>
      </w:r>
      <w:r w:rsidRPr="002452BE">
        <w:rPr>
          <w:rFonts w:ascii="Arial" w:hAnsi="Arial" w:cs="Arial"/>
          <w:i/>
          <w:iCs/>
        </w:rPr>
        <w:tab/>
        <w:t>by a person, knowing that he has the acquired immune deficiency syndrome or the human immunodeficiency virus;</w:t>
      </w:r>
    </w:p>
    <w:p w14:paraId="163C6E19" w14:textId="77777777" w:rsidR="00803714" w:rsidRPr="002452BE" w:rsidRDefault="00803714" w:rsidP="002452BE">
      <w:pPr>
        <w:pStyle w:val="lg-sched-i-b-1"/>
        <w:shd w:val="clear" w:color="auto" w:fill="FFFFFF"/>
        <w:spacing w:before="0" w:beforeAutospacing="0" w:after="0" w:afterAutospacing="0" w:line="480" w:lineRule="auto"/>
        <w:ind w:left="3119" w:hanging="1134"/>
        <w:rPr>
          <w:rFonts w:ascii="Arial" w:hAnsi="Arial" w:cs="Arial"/>
          <w:i/>
          <w:iCs/>
        </w:rPr>
      </w:pPr>
    </w:p>
    <w:p w14:paraId="27586D0E" w14:textId="1A8F553A" w:rsidR="00803714" w:rsidRPr="002452BE" w:rsidRDefault="00480495" w:rsidP="00480495">
      <w:pPr>
        <w:pStyle w:val="lg-sched-a-1-2"/>
        <w:shd w:val="clear" w:color="auto" w:fill="FFFFFF"/>
        <w:spacing w:before="0" w:beforeAutospacing="0" w:after="0" w:afterAutospacing="0" w:line="480" w:lineRule="auto"/>
        <w:ind w:left="2280" w:hanging="1429"/>
        <w:jc w:val="both"/>
        <w:rPr>
          <w:rFonts w:ascii="Arial" w:hAnsi="Arial" w:cs="Arial"/>
          <w:i/>
          <w:iCs/>
        </w:rPr>
      </w:pPr>
      <w:r w:rsidRPr="002452BE">
        <w:rPr>
          <w:rFonts w:ascii="Arial" w:hAnsi="Arial" w:cs="Arial"/>
        </w:rPr>
        <w:t>(b)</w:t>
      </w:r>
      <w:r w:rsidRPr="002452BE">
        <w:rPr>
          <w:rFonts w:ascii="Arial" w:hAnsi="Arial" w:cs="Arial"/>
        </w:rPr>
        <w:tab/>
      </w:r>
      <w:r w:rsidR="00803714" w:rsidRPr="002452BE">
        <w:rPr>
          <w:rFonts w:ascii="Arial" w:hAnsi="Arial" w:cs="Arial"/>
          <w:i/>
          <w:iCs/>
        </w:rPr>
        <w:t>where the victim—</w:t>
      </w:r>
    </w:p>
    <w:p w14:paraId="065C7FDE" w14:textId="77777777" w:rsidR="00466D0F" w:rsidRPr="002452BE" w:rsidRDefault="00466D0F" w:rsidP="002452BE">
      <w:pPr>
        <w:pStyle w:val="lg-sched-a-1-2"/>
        <w:shd w:val="clear" w:color="auto" w:fill="FFFFFF"/>
        <w:spacing w:before="0" w:beforeAutospacing="0" w:after="0" w:afterAutospacing="0" w:line="480" w:lineRule="auto"/>
        <w:ind w:left="2280"/>
        <w:jc w:val="both"/>
        <w:rPr>
          <w:rFonts w:ascii="Arial" w:hAnsi="Arial" w:cs="Arial"/>
          <w:i/>
          <w:iCs/>
        </w:rPr>
      </w:pPr>
    </w:p>
    <w:p w14:paraId="25A20998" w14:textId="322A446A" w:rsidR="00803714" w:rsidRPr="002452BE" w:rsidRDefault="00480495" w:rsidP="00480495">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w:t>
      </w:r>
      <w:r w:rsidRPr="002452BE">
        <w:rPr>
          <w:rFonts w:ascii="Arial" w:hAnsi="Arial" w:cs="Arial"/>
          <w:i/>
          <w:iCs/>
        </w:rPr>
        <w:tab/>
      </w:r>
      <w:r w:rsidR="00803714" w:rsidRPr="002452BE">
        <w:rPr>
          <w:rFonts w:ascii="Arial" w:hAnsi="Arial" w:cs="Arial"/>
          <w:i/>
          <w:iCs/>
        </w:rPr>
        <w:t>is a person under the age of 16 years;</w:t>
      </w:r>
    </w:p>
    <w:p w14:paraId="5456CA8F"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(iA)</w:t>
      </w:r>
      <w:r w:rsidRPr="002452BE">
        <w:rPr>
          <w:rFonts w:ascii="Arial" w:hAnsi="Arial" w:cs="Arial"/>
          <w:i/>
          <w:iCs/>
        </w:rPr>
        <w:tab/>
        <w:t>is an older person as defined in section 1 of the Older Persons Act, 2006 (Act No. 13 of 2006);</w:t>
      </w:r>
    </w:p>
    <w:p w14:paraId="20A5AE96"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t>(ii)</w:t>
      </w:r>
      <w:r w:rsidRPr="002452BE">
        <w:rPr>
          <w:rFonts w:ascii="Arial" w:hAnsi="Arial" w:cs="Arial"/>
          <w:i/>
          <w:iCs/>
        </w:rPr>
        <w:tab/>
        <w:t>is a physically disabled person who, due to his or her physical disability, is rendered particularly vulnerable; or</w:t>
      </w:r>
    </w:p>
    <w:p w14:paraId="0F2773C8"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r w:rsidRPr="002452BE">
        <w:rPr>
          <w:rFonts w:ascii="Arial" w:hAnsi="Arial" w:cs="Arial"/>
          <w:i/>
          <w:iCs/>
        </w:rPr>
        <w:lastRenderedPageBreak/>
        <w:t>(iii)</w:t>
      </w:r>
      <w:r w:rsidRPr="002452BE">
        <w:rPr>
          <w:rFonts w:ascii="Arial" w:hAnsi="Arial" w:cs="Arial"/>
          <w:i/>
          <w:iCs/>
        </w:rPr>
        <w:tab/>
        <w:t>is a person who is mentally disabled as contemplated in section 1 of the Criminal Law (Sexual Offences and Related Matters) Amendment Act, 2007; or</w:t>
      </w:r>
    </w:p>
    <w:p w14:paraId="7791777A" w14:textId="77777777" w:rsidR="00803714" w:rsidRPr="002452BE" w:rsidRDefault="00803714" w:rsidP="002452BE">
      <w:pPr>
        <w:pStyle w:val="lg-sched-a-1-2"/>
        <w:shd w:val="clear" w:color="auto" w:fill="FFFFFF"/>
        <w:spacing w:before="0" w:beforeAutospacing="0" w:after="0" w:afterAutospacing="0" w:line="480" w:lineRule="auto"/>
        <w:ind w:left="3119" w:hanging="1134"/>
        <w:jc w:val="both"/>
        <w:rPr>
          <w:rFonts w:ascii="Arial" w:hAnsi="Arial" w:cs="Arial"/>
          <w:i/>
          <w:iCs/>
        </w:rPr>
      </w:pPr>
    </w:p>
    <w:p w14:paraId="22A16986" w14:textId="74BDD892" w:rsidR="00803714" w:rsidRPr="002452BE" w:rsidRDefault="00480495" w:rsidP="00480495">
      <w:pPr>
        <w:pStyle w:val="lg-sched-a-1-2"/>
        <w:shd w:val="clear" w:color="auto" w:fill="FFFFFF"/>
        <w:spacing w:before="0" w:beforeAutospacing="0" w:after="0" w:afterAutospacing="0" w:line="480" w:lineRule="auto"/>
        <w:ind w:left="2280" w:hanging="1429"/>
        <w:jc w:val="both"/>
        <w:rPr>
          <w:rFonts w:ascii="Arial" w:hAnsi="Arial" w:cs="Arial"/>
          <w:i/>
          <w:iCs/>
        </w:rPr>
      </w:pPr>
      <w:r w:rsidRPr="002452BE">
        <w:rPr>
          <w:rFonts w:ascii="Arial" w:hAnsi="Arial" w:cs="Arial"/>
        </w:rPr>
        <w:t>(c)</w:t>
      </w:r>
      <w:r w:rsidRPr="002452BE">
        <w:rPr>
          <w:rFonts w:ascii="Arial" w:hAnsi="Arial" w:cs="Arial"/>
        </w:rPr>
        <w:tab/>
      </w:r>
      <w:r w:rsidR="00803714" w:rsidRPr="002452BE">
        <w:rPr>
          <w:rFonts w:ascii="Arial" w:hAnsi="Arial" w:cs="Arial"/>
          <w:i/>
          <w:iCs/>
        </w:rPr>
        <w:t>involving the infliction of grievous bodily harm.”</w:t>
      </w:r>
    </w:p>
    <w:p w14:paraId="255A0A3B" w14:textId="77777777" w:rsidR="00EF235C" w:rsidRPr="002452BE" w:rsidRDefault="00EF235C" w:rsidP="002452BE">
      <w:pPr>
        <w:pStyle w:val="ListParagraph"/>
        <w:spacing w:after="0" w:line="480" w:lineRule="auto"/>
        <w:rPr>
          <w:rFonts w:ascii="Arial" w:hAnsi="Arial" w:cs="Arial"/>
          <w:color w:val="242121"/>
          <w:sz w:val="24"/>
          <w:szCs w:val="24"/>
        </w:rPr>
      </w:pPr>
    </w:p>
    <w:p w14:paraId="0A473707" w14:textId="42D80829" w:rsidR="00466D0F" w:rsidRPr="00820580" w:rsidRDefault="00480495" w:rsidP="00480495">
      <w:pPr>
        <w:pStyle w:val="NormalWeb"/>
        <w:shd w:val="clear" w:color="auto" w:fill="FFFFFF"/>
        <w:spacing w:before="0" w:beforeAutospacing="0" w:after="0" w:afterAutospacing="0" w:line="480" w:lineRule="auto"/>
        <w:ind w:left="851" w:hanging="851"/>
        <w:jc w:val="both"/>
        <w:rPr>
          <w:rStyle w:val="Hyperlink"/>
          <w:rFonts w:ascii="Arial" w:hAnsi="Arial" w:cs="Arial"/>
          <w:i/>
          <w:iCs/>
          <w:color w:val="242121"/>
          <w:u w:val="none"/>
        </w:rPr>
      </w:pPr>
      <w:r w:rsidRPr="00820580">
        <w:rPr>
          <w:rStyle w:val="Hyperlink"/>
          <w:rFonts w:ascii="Arial" w:hAnsi="Arial" w:cs="Arial"/>
          <w:color w:val="242121"/>
          <w:u w:val="none"/>
        </w:rPr>
        <w:t>[33]</w:t>
      </w:r>
      <w:r w:rsidRPr="00820580">
        <w:rPr>
          <w:rStyle w:val="Hyperlink"/>
          <w:rFonts w:ascii="Arial" w:hAnsi="Arial" w:cs="Arial"/>
          <w:color w:val="242121"/>
          <w:u w:val="none"/>
        </w:rPr>
        <w:tab/>
      </w:r>
      <w:r w:rsidR="007A26EB" w:rsidRPr="002452BE">
        <w:rPr>
          <w:rFonts w:ascii="Arial" w:hAnsi="Arial" w:cs="Arial"/>
          <w:color w:val="242121"/>
        </w:rPr>
        <w:t xml:space="preserve">The court </w:t>
      </w:r>
      <w:r w:rsidR="007A26EB" w:rsidRPr="00130122">
        <w:rPr>
          <w:rFonts w:ascii="Arial" w:hAnsi="Arial" w:cs="Arial"/>
          <w:i/>
          <w:color w:val="242121"/>
        </w:rPr>
        <w:t>a quo</w:t>
      </w:r>
      <w:r w:rsidR="007A26EB" w:rsidRPr="002452BE">
        <w:rPr>
          <w:rFonts w:ascii="Arial" w:hAnsi="Arial" w:cs="Arial"/>
          <w:color w:val="242121"/>
        </w:rPr>
        <w:t xml:space="preserve"> accordingly having regard to the </w:t>
      </w:r>
      <w:r w:rsidR="007D69A7">
        <w:rPr>
          <w:rFonts w:ascii="Arial" w:hAnsi="Arial" w:cs="Arial"/>
          <w:color w:val="242121"/>
        </w:rPr>
        <w:t xml:space="preserve">fact that SM was raped more than once by the Appellant, </w:t>
      </w:r>
      <w:r w:rsidR="007A26EB" w:rsidRPr="002452BE">
        <w:rPr>
          <w:rFonts w:ascii="Arial" w:hAnsi="Arial" w:cs="Arial"/>
          <w:color w:val="242121"/>
        </w:rPr>
        <w:t>applied the provisions of section 51(1) of the Criminal Law Amendment Act and sentenced the Appellant</w:t>
      </w:r>
      <w:r w:rsidR="007D69A7">
        <w:rPr>
          <w:rFonts w:ascii="Arial" w:hAnsi="Arial" w:cs="Arial"/>
          <w:color w:val="242121"/>
        </w:rPr>
        <w:t xml:space="preserve"> on the charge of rape</w:t>
      </w:r>
      <w:r w:rsidR="007A26EB" w:rsidRPr="002452BE">
        <w:rPr>
          <w:rFonts w:ascii="Arial" w:hAnsi="Arial" w:cs="Arial"/>
          <w:color w:val="242121"/>
        </w:rPr>
        <w:t xml:space="preserve"> to life imprisonment</w:t>
      </w:r>
      <w:r w:rsidR="007D69A7">
        <w:rPr>
          <w:rFonts w:ascii="Arial" w:hAnsi="Arial" w:cs="Arial"/>
          <w:color w:val="242121"/>
        </w:rPr>
        <w:t xml:space="preserve">, </w:t>
      </w:r>
      <w:r w:rsidR="007A26EB" w:rsidRPr="002452BE">
        <w:rPr>
          <w:rFonts w:ascii="Arial" w:hAnsi="Arial" w:cs="Arial"/>
          <w:color w:val="242121"/>
        </w:rPr>
        <w:t xml:space="preserve">having found no </w:t>
      </w:r>
      <w:r w:rsidR="007A26EB" w:rsidRPr="002452BE">
        <w:rPr>
          <w:rStyle w:val="Hyperlink"/>
          <w:rFonts w:ascii="Arial" w:hAnsi="Arial" w:cs="Arial"/>
          <w:color w:val="auto"/>
          <w:u w:val="none"/>
        </w:rPr>
        <w:t xml:space="preserve">“substantial and compelling circumstances” as contemplated in section 51(2) of the Criminal Law Amendment Act, to trigger the redeeming effect of the </w:t>
      </w:r>
      <w:r w:rsidR="001765E6" w:rsidRPr="002452BE">
        <w:rPr>
          <w:rStyle w:val="Hyperlink"/>
          <w:rFonts w:ascii="Arial" w:hAnsi="Arial" w:cs="Arial"/>
          <w:color w:val="auto"/>
          <w:u w:val="none"/>
        </w:rPr>
        <w:t>last-mentioned</w:t>
      </w:r>
      <w:r w:rsidR="007A26EB" w:rsidRPr="002452BE">
        <w:rPr>
          <w:rStyle w:val="Hyperlink"/>
          <w:rFonts w:ascii="Arial" w:hAnsi="Arial" w:cs="Arial"/>
          <w:color w:val="auto"/>
          <w:u w:val="none"/>
        </w:rPr>
        <w:t xml:space="preserve"> section.</w:t>
      </w:r>
    </w:p>
    <w:p w14:paraId="1E04BE31" w14:textId="77777777" w:rsidR="00820580" w:rsidRPr="00820580" w:rsidRDefault="00820580" w:rsidP="00820580">
      <w:pPr>
        <w:pStyle w:val="NormalWeb"/>
        <w:shd w:val="clear" w:color="auto" w:fill="FFFFFF"/>
        <w:spacing w:before="0" w:beforeAutospacing="0" w:after="0" w:afterAutospacing="0" w:line="480" w:lineRule="auto"/>
        <w:ind w:left="851"/>
        <w:jc w:val="both"/>
        <w:rPr>
          <w:rStyle w:val="Hyperlink"/>
          <w:rFonts w:ascii="Arial" w:hAnsi="Arial" w:cs="Arial"/>
          <w:i/>
          <w:iCs/>
          <w:color w:val="242121"/>
          <w:u w:val="none"/>
        </w:rPr>
      </w:pPr>
    </w:p>
    <w:p w14:paraId="51F06F86" w14:textId="4B66D3CC" w:rsidR="00193723" w:rsidRPr="00676A9D"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676A9D">
        <w:rPr>
          <w:rFonts w:ascii="Arial" w:hAnsi="Arial" w:cs="Arial"/>
          <w:color w:val="242121"/>
        </w:rPr>
        <w:t>[34]</w:t>
      </w:r>
      <w:r w:rsidRPr="00676A9D">
        <w:rPr>
          <w:rFonts w:ascii="Arial" w:hAnsi="Arial" w:cs="Arial"/>
          <w:color w:val="242121"/>
        </w:rPr>
        <w:tab/>
      </w:r>
      <w:r w:rsidR="00193723" w:rsidRPr="00834930">
        <w:rPr>
          <w:rFonts w:ascii="Arial" w:hAnsi="Arial" w:cs="Arial"/>
          <w:color w:val="242121"/>
        </w:rPr>
        <w:t xml:space="preserve">Having regard to the fact that the court </w:t>
      </w:r>
      <w:r w:rsidR="00193723" w:rsidRPr="007D69A7">
        <w:rPr>
          <w:rFonts w:ascii="Arial" w:hAnsi="Arial" w:cs="Arial"/>
          <w:i/>
          <w:iCs/>
          <w:color w:val="242121"/>
        </w:rPr>
        <w:t>a quo</w:t>
      </w:r>
      <w:r w:rsidR="00193723" w:rsidRPr="00834930">
        <w:rPr>
          <w:rFonts w:ascii="Arial" w:hAnsi="Arial" w:cs="Arial"/>
          <w:color w:val="242121"/>
        </w:rPr>
        <w:t xml:space="preserve">, following and implementing the provisions of section 51(1) of the </w:t>
      </w:r>
      <w:r w:rsidR="00193723" w:rsidRPr="00834930">
        <w:rPr>
          <w:rStyle w:val="Hyperlink"/>
          <w:rFonts w:ascii="Arial" w:hAnsi="Arial" w:cs="Arial"/>
          <w:color w:val="auto"/>
          <w:u w:val="none"/>
        </w:rPr>
        <w:t>Criminal Law Amendment Act</w:t>
      </w:r>
      <w:r w:rsidR="007A26EB" w:rsidRPr="00834930">
        <w:rPr>
          <w:rStyle w:val="Hyperlink"/>
          <w:rFonts w:ascii="Arial" w:hAnsi="Arial" w:cs="Arial"/>
          <w:color w:val="auto"/>
          <w:u w:val="none"/>
        </w:rPr>
        <w:t xml:space="preserve"> and</w:t>
      </w:r>
      <w:r w:rsidR="00193723" w:rsidRPr="00834930">
        <w:rPr>
          <w:rStyle w:val="Hyperlink"/>
          <w:rFonts w:ascii="Arial" w:hAnsi="Arial" w:cs="Arial"/>
          <w:color w:val="auto"/>
          <w:u w:val="none"/>
        </w:rPr>
        <w:t xml:space="preserve"> sentenced the Appellant </w:t>
      </w:r>
      <w:r w:rsidR="007A26EB" w:rsidRPr="00834930">
        <w:rPr>
          <w:rStyle w:val="Hyperlink"/>
          <w:rFonts w:ascii="Arial" w:hAnsi="Arial" w:cs="Arial"/>
          <w:color w:val="auto"/>
          <w:u w:val="none"/>
        </w:rPr>
        <w:t>as aforestated</w:t>
      </w:r>
      <w:r w:rsidR="00193723" w:rsidRPr="00834930">
        <w:rPr>
          <w:rStyle w:val="Hyperlink"/>
          <w:rFonts w:ascii="Arial" w:hAnsi="Arial" w:cs="Arial"/>
          <w:color w:val="auto"/>
          <w:u w:val="none"/>
        </w:rPr>
        <w:t>,</w:t>
      </w:r>
      <w:r w:rsidR="00834930" w:rsidRPr="00834930">
        <w:rPr>
          <w:rStyle w:val="Hyperlink"/>
          <w:rFonts w:ascii="Arial" w:hAnsi="Arial" w:cs="Arial"/>
          <w:color w:val="auto"/>
          <w:u w:val="none"/>
        </w:rPr>
        <w:t xml:space="preserve"> this </w:t>
      </w:r>
      <w:r w:rsidR="007D69A7">
        <w:rPr>
          <w:rStyle w:val="Hyperlink"/>
          <w:rFonts w:ascii="Arial" w:hAnsi="Arial" w:cs="Arial"/>
          <w:color w:val="auto"/>
          <w:u w:val="none"/>
        </w:rPr>
        <w:t>C</w:t>
      </w:r>
      <w:r w:rsidR="00834930" w:rsidRPr="00834930">
        <w:rPr>
          <w:rStyle w:val="Hyperlink"/>
          <w:rFonts w:ascii="Arial" w:hAnsi="Arial" w:cs="Arial"/>
          <w:color w:val="auto"/>
          <w:u w:val="none"/>
        </w:rPr>
        <w:t xml:space="preserve">ourt of appeal has to determine whether the court </w:t>
      </w:r>
      <w:r w:rsidR="00834930" w:rsidRPr="00834930">
        <w:rPr>
          <w:rStyle w:val="Hyperlink"/>
          <w:rFonts w:ascii="Arial" w:hAnsi="Arial" w:cs="Arial"/>
          <w:i/>
          <w:color w:val="auto"/>
          <w:u w:val="none"/>
        </w:rPr>
        <w:t xml:space="preserve">a quo </w:t>
      </w:r>
      <w:r w:rsidR="00834930" w:rsidRPr="00834930">
        <w:rPr>
          <w:rStyle w:val="Hyperlink"/>
          <w:rFonts w:ascii="Arial" w:hAnsi="Arial" w:cs="Arial"/>
          <w:color w:val="auto"/>
          <w:u w:val="none"/>
        </w:rPr>
        <w:t>was correct in its finding that there were not substantial and compelling circumstances to justify imposing the minimum legislative sentence of life imprisonment.</w:t>
      </w:r>
      <w:r w:rsidR="00193723" w:rsidRPr="00834930">
        <w:rPr>
          <w:rStyle w:val="Hyperlink"/>
          <w:rFonts w:ascii="Arial" w:hAnsi="Arial" w:cs="Arial"/>
          <w:color w:val="auto"/>
          <w:u w:val="none"/>
        </w:rPr>
        <w:t xml:space="preserve"> </w:t>
      </w:r>
    </w:p>
    <w:p w14:paraId="0FF34ABD" w14:textId="77777777" w:rsidR="00834930" w:rsidRPr="00676A9D" w:rsidRDefault="00834930" w:rsidP="00820580">
      <w:pPr>
        <w:pStyle w:val="NormalWeb"/>
        <w:shd w:val="clear" w:color="auto" w:fill="FFFFFF"/>
        <w:spacing w:before="0" w:beforeAutospacing="0" w:after="0" w:afterAutospacing="0" w:line="480" w:lineRule="auto"/>
        <w:ind w:left="851"/>
        <w:jc w:val="both"/>
        <w:rPr>
          <w:rFonts w:ascii="Arial" w:hAnsi="Arial" w:cs="Arial"/>
          <w:iCs/>
          <w:color w:val="242121"/>
        </w:rPr>
      </w:pPr>
    </w:p>
    <w:p w14:paraId="0386ED16" w14:textId="437DC7CD" w:rsidR="00193723"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t>[35]</w:t>
      </w:r>
      <w:r w:rsidRPr="002452BE">
        <w:rPr>
          <w:rFonts w:ascii="Arial" w:hAnsi="Arial" w:cs="Arial"/>
          <w:color w:val="242121"/>
        </w:rPr>
        <w:tab/>
      </w:r>
      <w:r w:rsidR="00602245" w:rsidRPr="002452BE">
        <w:rPr>
          <w:rFonts w:ascii="Arial" w:hAnsi="Arial" w:cs="Arial"/>
          <w:color w:val="242121"/>
        </w:rPr>
        <w:t xml:space="preserve">Accordingly, one needs to turn to the content and interpretation which was given in the past by the courts to the phrase </w:t>
      </w:r>
      <w:r w:rsidR="00602245" w:rsidRPr="002452BE">
        <w:rPr>
          <w:rStyle w:val="Hyperlink"/>
          <w:rFonts w:ascii="Arial" w:hAnsi="Arial" w:cs="Arial"/>
          <w:color w:val="auto"/>
          <w:u w:val="none"/>
        </w:rPr>
        <w:t>“…</w:t>
      </w:r>
      <w:r w:rsidR="00602245" w:rsidRPr="002452BE">
        <w:rPr>
          <w:rFonts w:ascii="Arial" w:hAnsi="Arial" w:cs="Arial"/>
          <w:i/>
          <w:iCs/>
          <w:color w:val="242121"/>
        </w:rPr>
        <w:t>substantial and compelling circumstances…”</w:t>
      </w:r>
      <w:r w:rsidR="00602245" w:rsidRPr="002452BE">
        <w:rPr>
          <w:rFonts w:ascii="Arial" w:hAnsi="Arial" w:cs="Arial"/>
          <w:color w:val="242121"/>
        </w:rPr>
        <w:t>.</w:t>
      </w:r>
    </w:p>
    <w:p w14:paraId="6A420FD9" w14:textId="77777777" w:rsidR="00602245" w:rsidRPr="002452BE" w:rsidRDefault="00602245" w:rsidP="002452BE">
      <w:pPr>
        <w:pStyle w:val="ListParagraph"/>
        <w:spacing w:after="0" w:line="480" w:lineRule="auto"/>
        <w:rPr>
          <w:rFonts w:ascii="Arial" w:hAnsi="Arial" w:cs="Arial"/>
          <w:i/>
          <w:iCs/>
          <w:color w:val="242121"/>
          <w:sz w:val="24"/>
          <w:szCs w:val="24"/>
        </w:rPr>
      </w:pPr>
    </w:p>
    <w:p w14:paraId="0366F424" w14:textId="1FC429A1" w:rsidR="00602245"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2BE">
        <w:rPr>
          <w:rFonts w:ascii="Arial" w:hAnsi="Arial" w:cs="Arial"/>
          <w:color w:val="242121"/>
        </w:rPr>
        <w:lastRenderedPageBreak/>
        <w:t>[36]</w:t>
      </w:r>
      <w:r w:rsidRPr="002452BE">
        <w:rPr>
          <w:rFonts w:ascii="Arial" w:hAnsi="Arial" w:cs="Arial"/>
          <w:color w:val="242121"/>
        </w:rPr>
        <w:tab/>
      </w:r>
      <w:r w:rsidR="00D551CE">
        <w:rPr>
          <w:rFonts w:ascii="Arial" w:hAnsi="Arial" w:cs="Arial"/>
          <w:color w:val="242121"/>
        </w:rPr>
        <w:t xml:space="preserve">Apart from his person circumstances and the fact that the Appellant was inebriated at the time when the offence was committed, no other evidence was placed before the court a quo to compel the finding that there </w:t>
      </w:r>
      <w:r w:rsidR="001765E6">
        <w:rPr>
          <w:rFonts w:ascii="Arial" w:hAnsi="Arial" w:cs="Arial"/>
          <w:color w:val="242121"/>
        </w:rPr>
        <w:t>were</w:t>
      </w:r>
      <w:r w:rsidR="00D551CE">
        <w:rPr>
          <w:rFonts w:ascii="Arial" w:hAnsi="Arial" w:cs="Arial"/>
          <w:color w:val="242121"/>
        </w:rPr>
        <w:t xml:space="preserve"> indeed substantial and compelling circumstances present to warrant a departure from the prescribed minimum sentence.  If anything, the trial court remarked that the Appellant attitude was arrogant and nonchalant. </w:t>
      </w:r>
    </w:p>
    <w:p w14:paraId="1FB0C9AB" w14:textId="77777777" w:rsidR="009F402E" w:rsidRPr="002452BE" w:rsidRDefault="009F402E" w:rsidP="002452BE">
      <w:pPr>
        <w:pStyle w:val="ListParagraph"/>
        <w:spacing w:after="0" w:line="480" w:lineRule="auto"/>
        <w:rPr>
          <w:rFonts w:ascii="Arial" w:hAnsi="Arial" w:cs="Arial"/>
          <w:i/>
          <w:iCs/>
          <w:color w:val="242121"/>
          <w:sz w:val="24"/>
          <w:szCs w:val="24"/>
        </w:rPr>
      </w:pPr>
    </w:p>
    <w:p w14:paraId="4C2E9A34" w14:textId="77777777" w:rsidR="009F402E" w:rsidRPr="002452BE" w:rsidRDefault="009F402E" w:rsidP="002452BE">
      <w:pPr>
        <w:pStyle w:val="ListParagraph"/>
        <w:spacing w:after="0" w:line="480" w:lineRule="auto"/>
        <w:rPr>
          <w:rFonts w:ascii="Arial" w:hAnsi="Arial" w:cs="Arial"/>
          <w:color w:val="242121"/>
          <w:sz w:val="24"/>
          <w:szCs w:val="24"/>
        </w:rPr>
      </w:pPr>
    </w:p>
    <w:p w14:paraId="32DE8918" w14:textId="3944CEF4" w:rsidR="009F402E"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[37]</w:t>
      </w:r>
      <w:r w:rsidRPr="002452BE">
        <w:rPr>
          <w:rFonts w:ascii="Arial" w:hAnsi="Arial" w:cs="Arial"/>
          <w:color w:val="242121"/>
        </w:rPr>
        <w:tab/>
      </w:r>
      <w:r w:rsidR="00D07BFB" w:rsidRPr="002452BE">
        <w:rPr>
          <w:rFonts w:ascii="Arial" w:hAnsi="Arial" w:cs="Arial"/>
          <w:color w:val="242121"/>
        </w:rPr>
        <w:t xml:space="preserve">Turning to the prescribed minimum sentence imposed by the court </w:t>
      </w:r>
      <w:r w:rsidR="00D07BFB" w:rsidRPr="00130122">
        <w:rPr>
          <w:rFonts w:ascii="Arial" w:hAnsi="Arial" w:cs="Arial"/>
          <w:i/>
          <w:color w:val="242121"/>
        </w:rPr>
        <w:t>a quo</w:t>
      </w:r>
      <w:r w:rsidR="00D07BFB" w:rsidRPr="002452BE">
        <w:rPr>
          <w:rFonts w:ascii="Arial" w:hAnsi="Arial" w:cs="Arial"/>
          <w:color w:val="242121"/>
        </w:rPr>
        <w:t xml:space="preserve">.  </w:t>
      </w:r>
      <w:r w:rsidR="009F402E" w:rsidRPr="002452BE">
        <w:rPr>
          <w:rFonts w:ascii="Arial" w:hAnsi="Arial" w:cs="Arial"/>
          <w:color w:val="242121"/>
        </w:rPr>
        <w:t>In the matter of</w:t>
      </w:r>
      <w:r w:rsidR="009F402E" w:rsidRPr="002452BE">
        <w:rPr>
          <w:rFonts w:ascii="Arial" w:hAnsi="Arial" w:cs="Arial"/>
          <w:color w:val="242121"/>
          <w:lang w:eastAsia="en-GB"/>
        </w:rPr>
        <w:t xml:space="preserve"> </w:t>
      </w:r>
      <w:r w:rsidR="009F402E" w:rsidRPr="002452BE">
        <w:rPr>
          <w:rFonts w:ascii="Arial" w:hAnsi="Arial" w:cs="Arial"/>
          <w:color w:val="242121"/>
          <w:u w:val="single"/>
          <w:lang w:eastAsia="en-GB"/>
        </w:rPr>
        <w:t>S v Malgas</w:t>
      </w:r>
      <w:r w:rsidR="009F402E" w:rsidRPr="002452BE">
        <w:rPr>
          <w:rFonts w:ascii="Arial" w:hAnsi="Arial" w:cs="Arial"/>
          <w:color w:val="242121"/>
          <w:lang w:eastAsia="en-GB"/>
        </w:rPr>
        <w:t>,</w:t>
      </w:r>
      <w:r w:rsidR="009F402E" w:rsidRPr="002452BE">
        <w:rPr>
          <w:rStyle w:val="FootnoteReference"/>
          <w:rFonts w:ascii="Arial" w:hAnsi="Arial" w:cs="Arial"/>
          <w:color w:val="242121"/>
          <w:lang w:eastAsia="en-GB"/>
        </w:rPr>
        <w:footnoteReference w:id="14"/>
      </w:r>
      <w:r w:rsidR="009F402E" w:rsidRPr="002452BE">
        <w:rPr>
          <w:rFonts w:ascii="Arial" w:hAnsi="Arial" w:cs="Arial"/>
          <w:color w:val="242121"/>
          <w:lang w:eastAsia="en-GB"/>
        </w:rPr>
        <w:t xml:space="preserve"> the following was stated by Marais JA in the SCA regarding sentencing and the implementation of the </w:t>
      </w:r>
      <w:r w:rsidR="009B2FC4" w:rsidRPr="002452BE">
        <w:rPr>
          <w:rFonts w:ascii="Arial" w:hAnsi="Arial" w:cs="Arial"/>
          <w:color w:val="242121"/>
          <w:lang w:eastAsia="en-GB"/>
        </w:rPr>
        <w:t xml:space="preserve">provisions of section 51 of the Criminal Law Amendment Act and the concomitant imposing of </w:t>
      </w:r>
      <w:r w:rsidR="009F402E" w:rsidRPr="002452BE">
        <w:rPr>
          <w:rFonts w:ascii="Arial" w:hAnsi="Arial" w:cs="Arial"/>
          <w:color w:val="242121"/>
          <w:lang w:eastAsia="en-GB"/>
        </w:rPr>
        <w:t>prescribed minimum sentences</w:t>
      </w:r>
      <w:r w:rsidR="009B2FC4" w:rsidRPr="002452BE">
        <w:rPr>
          <w:rFonts w:ascii="Arial" w:hAnsi="Arial" w:cs="Arial"/>
          <w:color w:val="242121"/>
          <w:lang w:eastAsia="en-GB"/>
        </w:rPr>
        <w:t xml:space="preserve"> brought about thereby</w:t>
      </w:r>
      <w:r w:rsidR="009F402E" w:rsidRPr="002452BE">
        <w:rPr>
          <w:rFonts w:ascii="Arial" w:hAnsi="Arial" w:cs="Arial"/>
          <w:color w:val="242121"/>
          <w:lang w:eastAsia="en-GB"/>
        </w:rPr>
        <w:t>:</w:t>
      </w:r>
    </w:p>
    <w:p w14:paraId="1E3E2D25" w14:textId="77777777" w:rsidR="009F402E" w:rsidRPr="002452BE" w:rsidRDefault="009F402E" w:rsidP="002452BE">
      <w:pPr>
        <w:pStyle w:val="NormalWeb"/>
        <w:shd w:val="clear" w:color="auto" w:fill="FFFFFF"/>
        <w:spacing w:before="0" w:beforeAutospacing="0" w:after="0" w:afterAutospacing="0" w:line="480" w:lineRule="auto"/>
        <w:jc w:val="both"/>
        <w:rPr>
          <w:rFonts w:ascii="Arial" w:hAnsi="Arial" w:cs="Arial"/>
          <w:color w:val="242121"/>
        </w:rPr>
      </w:pPr>
    </w:p>
    <w:p w14:paraId="5256AC99"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“…The very fact that this amending legislation has been enacted indicates that Parliament was not content with that and that it was no longer to be “business as usual” when sentencing for the commission of the specified crimes.</w:t>
      </w:r>
    </w:p>
    <w:p w14:paraId="62284059"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3D397D36" w14:textId="77777777" w:rsidR="009F402E" w:rsidRPr="002452BE" w:rsidRDefault="009F402E" w:rsidP="002452BE">
      <w:pPr>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In what respects was it no longer business as usual?  First, a court was not to be given a clean slate on which to inscribe whatever sentence it thought fit.  Instead, it was required to approach that question conscious of the fact that the legislature has ordained life imprisonment or the particular prescribed period of imprisonment as the sentence which should ordinarily be imposed for the commission of the listed crimes in the specified circumstances.</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w:t>
      </w:r>
      <w:r w:rsidR="009B2FC4" w:rsidRPr="002452BE">
        <w:rPr>
          <w:rFonts w:ascii="Arial" w:eastAsia="Times New Roman" w:hAnsi="Arial" w:cs="Arial"/>
          <w:i/>
          <w:iCs/>
          <w:color w:val="242121"/>
          <w:sz w:val="24"/>
          <w:szCs w:val="24"/>
          <w:lang w:eastAsia="en-GB"/>
        </w:rPr>
        <w:t>I</w:t>
      </w:r>
      <w:r w:rsidRPr="002452BE">
        <w:rPr>
          <w:rFonts w:ascii="Arial" w:eastAsia="Times New Roman" w:hAnsi="Arial" w:cs="Arial"/>
          <w:i/>
          <w:iCs/>
          <w:color w:val="242121"/>
          <w:sz w:val="24"/>
          <w:szCs w:val="24"/>
          <w:lang w:eastAsia="en-GB"/>
        </w:rPr>
        <w:t xml:space="preserve">n </w:t>
      </w:r>
      <w:r w:rsidRPr="002452BE">
        <w:rPr>
          <w:rFonts w:ascii="Arial" w:eastAsia="Times New Roman" w:hAnsi="Arial" w:cs="Arial"/>
          <w:i/>
          <w:iCs/>
          <w:color w:val="242121"/>
          <w:sz w:val="24"/>
          <w:szCs w:val="24"/>
          <w:lang w:eastAsia="en-GB"/>
        </w:rPr>
        <w:lastRenderedPageBreak/>
        <w:t>short, the legislature aimed at ensuring a severe, standardised, and consistent response from the courts to the commission of such crimes unless there were, and could be seen to be, truly convincing reasons for a different response.</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When considering sentence the emphasis was to be shifted to the objective gravity of the type of crime and the public’s need for effective sanctions against it.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But that did not mean that all other considerations were to be ignored.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The residual discretion to decline to pass the sentence which the commission of such an offence would ordinarily attract plainly was given to the courts in recognition of the easily foreseeable injustices which could result from obliging them to pass the specified sentences come what may.</w:t>
      </w:r>
    </w:p>
    <w:p w14:paraId="61854327" w14:textId="77777777" w:rsidR="009B2FC4" w:rsidRPr="002452BE" w:rsidRDefault="009B2FC4" w:rsidP="002452BE">
      <w:pPr>
        <w:shd w:val="clear" w:color="auto" w:fill="FFFFFF"/>
        <w:spacing w:after="0" w:line="480" w:lineRule="auto"/>
        <w:jc w:val="both"/>
        <w:rPr>
          <w:rFonts w:ascii="Arial" w:eastAsia="Times New Roman" w:hAnsi="Arial" w:cs="Arial"/>
          <w:i/>
          <w:iCs/>
          <w:color w:val="242121"/>
          <w:sz w:val="24"/>
          <w:szCs w:val="24"/>
          <w:lang w:eastAsia="en-GB"/>
        </w:rPr>
      </w:pPr>
    </w:p>
    <w:p w14:paraId="506E1465" w14:textId="77777777" w:rsidR="009F402E" w:rsidRPr="002452BE" w:rsidRDefault="009F402E" w:rsidP="002452BE">
      <w:pPr>
        <w:shd w:val="clear" w:color="auto" w:fill="FFFFFF"/>
        <w:spacing w:after="0" w:line="480" w:lineRule="auto"/>
        <w:ind w:left="851"/>
        <w:jc w:val="both"/>
        <w:rPr>
          <w:rFonts w:ascii="Arial" w:eastAsia="Times New Roman" w:hAnsi="Arial" w:cs="Arial"/>
          <w:color w:val="242121"/>
          <w:sz w:val="24"/>
          <w:szCs w:val="24"/>
          <w:lang w:eastAsia="en-GB"/>
        </w:rPr>
      </w:pPr>
      <w:r w:rsidRPr="002452BE">
        <w:rPr>
          <w:rFonts w:ascii="Arial" w:eastAsia="Times New Roman" w:hAnsi="Arial" w:cs="Arial"/>
          <w:i/>
          <w:iCs/>
          <w:color w:val="242121"/>
          <w:sz w:val="24"/>
          <w:szCs w:val="24"/>
          <w:lang w:eastAsia="en-GB"/>
        </w:rPr>
        <w:t xml:space="preserve">Secondly, a court was required to spell out and enter on the record the circumstances which it considered justified a refusal to impose the specified sentence.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As was observed in</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Flannery v Halifax Estate Agencies Ltd by the Court of Appeal, </w:t>
      </w:r>
      <w:r w:rsidR="009B2FC4" w:rsidRPr="002452BE">
        <w:rPr>
          <w:rFonts w:ascii="Arial" w:eastAsia="Times New Roman" w:hAnsi="Arial" w:cs="Arial"/>
          <w:i/>
          <w:iCs/>
          <w:color w:val="242121"/>
          <w:sz w:val="24"/>
          <w:szCs w:val="24"/>
          <w:lang w:eastAsia="en-GB"/>
        </w:rPr>
        <w:t>‘</w:t>
      </w:r>
      <w:r w:rsidRPr="002452BE">
        <w:rPr>
          <w:rFonts w:ascii="Arial" w:eastAsia="Times New Roman" w:hAnsi="Arial" w:cs="Arial"/>
          <w:i/>
          <w:iCs/>
          <w:color w:val="242121"/>
          <w:sz w:val="24"/>
          <w:szCs w:val="24"/>
          <w:lang w:eastAsia="en-GB"/>
        </w:rPr>
        <w:t>a requirement to give reasons concentrates the mind, if it is fulfilled the resulting decision is much more likely to be soundly based- than if it is not</w:t>
      </w:r>
      <w:r w:rsidR="009B2FC4" w:rsidRPr="002452BE">
        <w:rPr>
          <w:rFonts w:ascii="Arial" w:eastAsia="Times New Roman" w:hAnsi="Arial" w:cs="Arial"/>
          <w:i/>
          <w:iCs/>
          <w:color w:val="242121"/>
          <w:sz w:val="24"/>
          <w:szCs w:val="24"/>
          <w:lang w:eastAsia="en-GB"/>
        </w:rPr>
        <w:t>’</w:t>
      </w:r>
      <w:r w:rsidRPr="002452BE">
        <w:rPr>
          <w:rFonts w:ascii="Arial" w:eastAsia="Times New Roman" w:hAnsi="Arial" w:cs="Arial"/>
          <w:i/>
          <w:iCs/>
          <w:color w:val="242121"/>
          <w:sz w:val="24"/>
          <w:szCs w:val="24"/>
          <w:lang w:eastAsia="en-GB"/>
        </w:rPr>
        <w:t>.</w:t>
      </w:r>
      <w:r w:rsidR="0065573B"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Moreover, those circumstances had to be substantial and compelling.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Whatever nuances of meaning may lurk in those words, their central thrust seems obvious.</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b/>
          <w:bCs/>
          <w:i/>
          <w:iCs/>
          <w:color w:val="242121"/>
          <w:sz w:val="24"/>
          <w:szCs w:val="24"/>
          <w:lang w:eastAsia="en-GB"/>
        </w:rPr>
        <w:t xml:space="preserve">The specified sentences were not to be departed from lightly and for flimsy reasons which could not withstand scrutiny. </w:t>
      </w:r>
      <w:r w:rsidR="0065573B" w:rsidRPr="002452BE">
        <w:rPr>
          <w:rFonts w:ascii="Arial" w:eastAsia="Times New Roman" w:hAnsi="Arial" w:cs="Arial"/>
          <w:b/>
          <w:bCs/>
          <w:i/>
          <w:iCs/>
          <w:color w:val="242121"/>
          <w:sz w:val="24"/>
          <w:szCs w:val="24"/>
          <w:lang w:eastAsia="en-GB"/>
        </w:rPr>
        <w:t xml:space="preserve"> </w:t>
      </w:r>
      <w:r w:rsidRPr="002452BE">
        <w:rPr>
          <w:rFonts w:ascii="Arial" w:eastAsia="Times New Roman" w:hAnsi="Arial" w:cs="Arial"/>
          <w:b/>
          <w:bCs/>
          <w:i/>
          <w:iCs/>
          <w:color w:val="242121"/>
          <w:sz w:val="24"/>
          <w:szCs w:val="24"/>
          <w:lang w:eastAsia="en-GB"/>
        </w:rPr>
        <w:t xml:space="preserve">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w:t>
      </w:r>
      <w:r w:rsidR="0065573B" w:rsidRPr="002452BE">
        <w:rPr>
          <w:rFonts w:ascii="Arial" w:eastAsia="Times New Roman" w:hAnsi="Arial" w:cs="Arial"/>
          <w:b/>
          <w:bCs/>
          <w:i/>
          <w:iCs/>
          <w:color w:val="242121"/>
          <w:sz w:val="24"/>
          <w:szCs w:val="24"/>
          <w:lang w:eastAsia="en-GB"/>
        </w:rPr>
        <w:t xml:space="preserve"> </w:t>
      </w:r>
      <w:r w:rsidRPr="002452BE">
        <w:rPr>
          <w:rFonts w:ascii="Arial" w:eastAsia="Times New Roman" w:hAnsi="Arial" w:cs="Arial"/>
          <w:b/>
          <w:bCs/>
          <w:i/>
          <w:iCs/>
          <w:color w:val="242121"/>
          <w:sz w:val="24"/>
          <w:szCs w:val="24"/>
          <w:lang w:eastAsia="en-GB"/>
        </w:rPr>
        <w:t xml:space="preserve">Nor were marginal </w:t>
      </w:r>
      <w:r w:rsidRPr="002452BE">
        <w:rPr>
          <w:rFonts w:ascii="Arial" w:eastAsia="Times New Roman" w:hAnsi="Arial" w:cs="Arial"/>
          <w:b/>
          <w:bCs/>
          <w:i/>
          <w:iCs/>
          <w:color w:val="242121"/>
          <w:sz w:val="24"/>
          <w:szCs w:val="24"/>
          <w:lang w:eastAsia="en-GB"/>
        </w:rPr>
        <w:lastRenderedPageBreak/>
        <w:t>differences in the personal circumstances or degrees of participation of co-offenders which, but for the provisions, might have justified differentiating between them.</w:t>
      </w:r>
      <w:r w:rsidRPr="002452BE">
        <w:rPr>
          <w:rFonts w:ascii="Arial" w:eastAsia="Times New Roman" w:hAnsi="Arial" w:cs="Arial"/>
          <w:i/>
          <w:iCs/>
          <w:color w:val="242121"/>
          <w:sz w:val="24"/>
          <w:szCs w:val="24"/>
          <w:lang w:eastAsia="en-GB"/>
        </w:rPr>
        <w:t xml:space="preserve"> </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But for the rest I can see no warrant for deducing that the legislature intended a court to exclude from consideration, ante omnia as it were, any or all of the many factors traditionally and rightly taken into account by courts when sentencing offenders…”</w:t>
      </w:r>
      <w:r w:rsidRPr="002452BE">
        <w:rPr>
          <w:rStyle w:val="FootnoteReference"/>
          <w:rFonts w:ascii="Arial" w:eastAsia="Times New Roman" w:hAnsi="Arial" w:cs="Arial"/>
          <w:i/>
          <w:iCs/>
          <w:color w:val="242121"/>
          <w:sz w:val="24"/>
          <w:szCs w:val="24"/>
          <w:lang w:eastAsia="en-GB"/>
        </w:rPr>
        <w:footnoteReference w:id="15"/>
      </w:r>
      <w:r w:rsidR="009B2FC4" w:rsidRPr="002452BE">
        <w:rPr>
          <w:rFonts w:ascii="Arial" w:eastAsia="Times New Roman" w:hAnsi="Arial" w:cs="Arial"/>
          <w:i/>
          <w:iCs/>
          <w:color w:val="242121"/>
          <w:sz w:val="24"/>
          <w:szCs w:val="24"/>
          <w:lang w:eastAsia="en-GB"/>
        </w:rPr>
        <w:t xml:space="preserve"> </w:t>
      </w:r>
      <w:r w:rsidR="009B2FC4" w:rsidRPr="002452BE">
        <w:rPr>
          <w:rFonts w:ascii="Arial" w:eastAsia="Times New Roman" w:hAnsi="Arial" w:cs="Arial"/>
          <w:color w:val="242121"/>
          <w:sz w:val="24"/>
          <w:szCs w:val="24"/>
          <w:lang w:eastAsia="en-GB"/>
        </w:rPr>
        <w:t>(own emphasis)</w:t>
      </w:r>
    </w:p>
    <w:p w14:paraId="2A114FBE" w14:textId="77777777" w:rsidR="009F402E" w:rsidRPr="002452BE" w:rsidRDefault="009F402E" w:rsidP="002452BE">
      <w:pPr>
        <w:pStyle w:val="NormalWeb"/>
        <w:shd w:val="clear" w:color="auto" w:fill="FFFFFF"/>
        <w:spacing w:before="0" w:beforeAutospacing="0" w:after="0" w:afterAutospacing="0" w:line="480" w:lineRule="auto"/>
        <w:ind w:left="1134"/>
        <w:jc w:val="both"/>
        <w:rPr>
          <w:rFonts w:ascii="Arial" w:hAnsi="Arial" w:cs="Arial"/>
          <w:color w:val="242121"/>
        </w:rPr>
      </w:pPr>
    </w:p>
    <w:p w14:paraId="752CF8D2" w14:textId="238826CA" w:rsidR="009F402E" w:rsidRPr="00480495" w:rsidRDefault="00480495" w:rsidP="00480495">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[38]</w:t>
      </w:r>
      <w:r w:rsidRPr="002452BE">
        <w:rPr>
          <w:rFonts w:ascii="Arial" w:eastAsia="Times New Roman" w:hAnsi="Arial" w:cs="Arial"/>
          <w:color w:val="242121"/>
          <w:sz w:val="24"/>
          <w:szCs w:val="24"/>
          <w:lang w:eastAsia="en-GB"/>
        </w:rPr>
        <w:tab/>
      </w:r>
      <w:r w:rsidR="009B2FC4" w:rsidRPr="00480495">
        <w:rPr>
          <w:rFonts w:ascii="Arial" w:eastAsia="Times New Roman" w:hAnsi="Arial" w:cs="Arial"/>
          <w:color w:val="242121"/>
          <w:sz w:val="24"/>
          <w:szCs w:val="24"/>
          <w:lang w:eastAsia="en-GB"/>
        </w:rPr>
        <w:t xml:space="preserve">In the matter of </w:t>
      </w:r>
      <w:r w:rsidR="009F402E" w:rsidRPr="00480495">
        <w:rPr>
          <w:rFonts w:ascii="Arial" w:eastAsia="Times New Roman" w:hAnsi="Arial" w:cs="Arial"/>
          <w:color w:val="242121"/>
          <w:sz w:val="24"/>
          <w:szCs w:val="24"/>
          <w:u w:val="single"/>
          <w:lang w:eastAsia="en-GB"/>
        </w:rPr>
        <w:t>S v GN</w:t>
      </w:r>
      <w:r w:rsidR="009F402E" w:rsidRPr="00480495">
        <w:rPr>
          <w:rFonts w:ascii="Arial" w:eastAsia="Times New Roman" w:hAnsi="Arial" w:cs="Arial"/>
          <w:color w:val="242121"/>
          <w:sz w:val="24"/>
          <w:szCs w:val="24"/>
          <w:lang w:eastAsia="en-GB"/>
        </w:rPr>
        <w:t>,</w:t>
      </w:r>
      <w:r w:rsidR="009F402E" w:rsidRPr="002452BE">
        <w:rPr>
          <w:rStyle w:val="FootnoteReference"/>
          <w:rFonts w:ascii="Arial" w:eastAsia="Times New Roman" w:hAnsi="Arial" w:cs="Arial"/>
          <w:color w:val="242121"/>
          <w:sz w:val="24"/>
          <w:szCs w:val="24"/>
          <w:lang w:eastAsia="en-GB"/>
        </w:rPr>
        <w:footnoteReference w:id="16"/>
      </w:r>
      <w:r w:rsidR="009F402E" w:rsidRPr="00480495">
        <w:rPr>
          <w:rFonts w:ascii="Arial" w:eastAsia="Times New Roman" w:hAnsi="Arial" w:cs="Arial"/>
          <w:color w:val="242121"/>
          <w:sz w:val="24"/>
          <w:szCs w:val="24"/>
          <w:lang w:eastAsia="en-GB"/>
        </w:rPr>
        <w:t xml:space="preserve"> Du Plessis J stated</w:t>
      </w:r>
      <w:r w:rsidR="009B2FC4" w:rsidRPr="00480495">
        <w:rPr>
          <w:rFonts w:ascii="Arial" w:eastAsia="Times New Roman" w:hAnsi="Arial" w:cs="Arial"/>
          <w:color w:val="242121"/>
          <w:sz w:val="24"/>
          <w:szCs w:val="24"/>
          <w:lang w:eastAsia="en-GB"/>
        </w:rPr>
        <w:t xml:space="preserve"> in respect of the Malgas judgment</w:t>
      </w:r>
      <w:r w:rsidR="009F402E" w:rsidRPr="00480495">
        <w:rPr>
          <w:rFonts w:ascii="Arial" w:eastAsia="Times New Roman" w:hAnsi="Arial" w:cs="Arial"/>
          <w:color w:val="242121"/>
          <w:sz w:val="24"/>
          <w:szCs w:val="24"/>
          <w:lang w:eastAsia="en-GB"/>
        </w:rPr>
        <w:t>:</w:t>
      </w:r>
    </w:p>
    <w:p w14:paraId="59529775" w14:textId="77777777" w:rsidR="009B2FC4" w:rsidRPr="002452BE" w:rsidRDefault="009B2FC4" w:rsidP="002452BE">
      <w:pPr>
        <w:pStyle w:val="ListParagraph"/>
        <w:shd w:val="clear" w:color="auto" w:fill="FFFFFF"/>
        <w:spacing w:after="0" w:line="480" w:lineRule="auto"/>
        <w:ind w:left="851"/>
        <w:jc w:val="both"/>
        <w:rPr>
          <w:rFonts w:ascii="Arial" w:eastAsia="Times New Roman" w:hAnsi="Arial" w:cs="Arial"/>
          <w:color w:val="242121"/>
          <w:sz w:val="24"/>
          <w:szCs w:val="24"/>
          <w:lang w:eastAsia="en-GB"/>
        </w:rPr>
      </w:pPr>
    </w:p>
    <w:p w14:paraId="5089576B"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“…As I understand the Malgas judgment, the prescribed minimum sentence may be departed from if, having regard to all the factors that play a role in determining a just sentence, the court concludes that the imposition of the prescribed minimum would in the particular case constitute</w:t>
      </w:r>
      <w:r w:rsidR="009B2FC4"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an injustice or would be “disproportionate to the crime, the criminal and the legitimate needs of</w:t>
      </w:r>
      <w:r w:rsidR="0065573B"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society”…</w:t>
      </w:r>
      <w:bookmarkStart w:id="3" w:name="_ftnref11"/>
      <w:r w:rsidRPr="002452BE">
        <w:rPr>
          <w:rFonts w:ascii="Arial" w:eastAsia="Times New Roman" w:hAnsi="Arial" w:cs="Arial"/>
          <w:i/>
          <w:iCs/>
          <w:color w:val="242121"/>
          <w:sz w:val="24"/>
          <w:szCs w:val="24"/>
          <w:lang w:eastAsia="en-GB"/>
        </w:rPr>
        <w:t>”</w:t>
      </w:r>
      <w:bookmarkEnd w:id="3"/>
      <w:r w:rsidRPr="002452BE">
        <w:rPr>
          <w:rStyle w:val="FootnoteReference"/>
          <w:rFonts w:ascii="Arial" w:eastAsia="Times New Roman" w:hAnsi="Arial" w:cs="Arial"/>
          <w:i/>
          <w:iCs/>
          <w:color w:val="242121"/>
          <w:sz w:val="24"/>
          <w:szCs w:val="24"/>
          <w:lang w:eastAsia="en-GB"/>
        </w:rPr>
        <w:footnoteReference w:id="17"/>
      </w:r>
    </w:p>
    <w:p w14:paraId="3FEB7DA3" w14:textId="77777777" w:rsidR="009F402E" w:rsidRPr="002452BE" w:rsidRDefault="009F402E" w:rsidP="002452BE">
      <w:pPr>
        <w:shd w:val="clear" w:color="auto" w:fill="FFFFFF"/>
        <w:spacing w:after="0" w:line="480" w:lineRule="auto"/>
        <w:jc w:val="both"/>
        <w:rPr>
          <w:rFonts w:ascii="Arial" w:eastAsia="Times New Roman" w:hAnsi="Arial" w:cs="Arial"/>
          <w:i/>
          <w:iCs/>
          <w:color w:val="242121"/>
          <w:sz w:val="24"/>
          <w:szCs w:val="24"/>
          <w:lang w:eastAsia="en-GB"/>
        </w:rPr>
      </w:pPr>
    </w:p>
    <w:p w14:paraId="483FA0EB" w14:textId="23192BFA" w:rsidR="008063DF" w:rsidRPr="00480495" w:rsidRDefault="00480495" w:rsidP="00480495">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[39]</w:t>
      </w:r>
      <w:r w:rsidRPr="002452BE">
        <w:rPr>
          <w:rFonts w:ascii="Arial" w:eastAsia="Times New Roman" w:hAnsi="Arial" w:cs="Arial"/>
          <w:color w:val="242121"/>
          <w:sz w:val="24"/>
          <w:szCs w:val="24"/>
          <w:lang w:eastAsia="en-GB"/>
        </w:rPr>
        <w:tab/>
      </w:r>
      <w:r w:rsidR="008063DF" w:rsidRPr="00480495">
        <w:rPr>
          <w:rFonts w:ascii="Arial" w:hAnsi="Arial" w:cs="Arial"/>
          <w:sz w:val="24"/>
          <w:szCs w:val="24"/>
        </w:rPr>
        <w:t xml:space="preserve">The Supreme Court of Appeal has </w:t>
      </w:r>
      <w:r w:rsidR="008F7C9C" w:rsidRPr="00480495">
        <w:rPr>
          <w:rFonts w:ascii="Arial" w:hAnsi="Arial" w:cs="Arial"/>
          <w:sz w:val="24"/>
          <w:szCs w:val="24"/>
        </w:rPr>
        <w:t>recently confirmed that certain mitigating personal circumstances of an accused and even the fact that an accused person is a first offender</w:t>
      </w:r>
      <w:r w:rsidR="00D551CE" w:rsidRPr="00480495">
        <w:rPr>
          <w:rFonts w:ascii="Arial" w:hAnsi="Arial" w:cs="Arial"/>
          <w:sz w:val="24"/>
          <w:szCs w:val="24"/>
        </w:rPr>
        <w:t xml:space="preserve">, which is not the case </w:t>
      </w:r>
      <w:r w:rsidR="00D551CE" w:rsidRPr="00480495">
        <w:rPr>
          <w:rFonts w:ascii="Arial" w:hAnsi="Arial" w:cs="Arial"/>
          <w:i/>
          <w:iCs/>
          <w:sz w:val="24"/>
          <w:szCs w:val="24"/>
        </w:rPr>
        <w:t>in casu</w:t>
      </w:r>
      <w:r w:rsidR="00D551CE" w:rsidRPr="00480495">
        <w:rPr>
          <w:rFonts w:ascii="Arial" w:hAnsi="Arial" w:cs="Arial"/>
          <w:sz w:val="24"/>
          <w:szCs w:val="24"/>
        </w:rPr>
        <w:t>,</w:t>
      </w:r>
      <w:r w:rsidR="008F7C9C" w:rsidRPr="00480495">
        <w:rPr>
          <w:rFonts w:ascii="Arial" w:hAnsi="Arial" w:cs="Arial"/>
          <w:sz w:val="24"/>
          <w:szCs w:val="24"/>
        </w:rPr>
        <w:t xml:space="preserve"> do not constitute </w:t>
      </w:r>
      <w:r w:rsidR="008F7C9C" w:rsidRPr="00480495">
        <w:rPr>
          <w:rFonts w:ascii="Arial" w:hAnsi="Arial" w:cs="Arial"/>
          <w:i/>
          <w:iCs/>
          <w:sz w:val="24"/>
          <w:szCs w:val="24"/>
        </w:rPr>
        <w:t>“substantial and compelling circumstances”</w:t>
      </w:r>
      <w:r w:rsidR="008F7C9C" w:rsidRPr="00480495">
        <w:rPr>
          <w:rFonts w:ascii="Arial" w:hAnsi="Arial" w:cs="Arial"/>
          <w:sz w:val="24"/>
          <w:szCs w:val="24"/>
        </w:rPr>
        <w:t xml:space="preserve"> as contemplated in section 51(2) of the Criminal Law Amendment Act.  The SCA in the matter of </w:t>
      </w:r>
      <w:r w:rsidR="008063DF" w:rsidRPr="00480495">
        <w:rPr>
          <w:rFonts w:ascii="Arial" w:hAnsi="Arial" w:cs="Arial"/>
          <w:sz w:val="24"/>
          <w:szCs w:val="24"/>
          <w:u w:val="single"/>
        </w:rPr>
        <w:t xml:space="preserve">Mthanti v The </w:t>
      </w:r>
      <w:r w:rsidR="008063DF" w:rsidRPr="00480495">
        <w:rPr>
          <w:rFonts w:ascii="Arial" w:hAnsi="Arial" w:cs="Arial"/>
          <w:sz w:val="24"/>
          <w:szCs w:val="24"/>
          <w:u w:val="single"/>
        </w:rPr>
        <w:lastRenderedPageBreak/>
        <w:t>State</w:t>
      </w:r>
      <w:r w:rsidR="0065573B" w:rsidRPr="002452BE">
        <w:rPr>
          <w:rStyle w:val="FootnoteReference"/>
          <w:rFonts w:ascii="Arial" w:hAnsi="Arial" w:cs="Arial"/>
          <w:sz w:val="24"/>
          <w:szCs w:val="24"/>
        </w:rPr>
        <w:footnoteReference w:id="18"/>
      </w:r>
      <w:r w:rsidR="008F7C9C" w:rsidRPr="00480495">
        <w:rPr>
          <w:rFonts w:ascii="Arial" w:hAnsi="Arial" w:cs="Arial"/>
          <w:sz w:val="24"/>
          <w:szCs w:val="24"/>
        </w:rPr>
        <w:t xml:space="preserve"> of which the facts to a limited extend resonates with the facts in this matter, stated the following</w:t>
      </w:r>
      <w:r w:rsidR="008063DF" w:rsidRPr="00480495">
        <w:rPr>
          <w:rFonts w:ascii="Arial" w:hAnsi="Arial" w:cs="Arial"/>
          <w:sz w:val="24"/>
          <w:szCs w:val="24"/>
        </w:rPr>
        <w:t>:</w:t>
      </w:r>
    </w:p>
    <w:p w14:paraId="4C0D34E2" w14:textId="77777777" w:rsidR="008063DF" w:rsidRPr="002452BE" w:rsidRDefault="008063DF" w:rsidP="002452BE">
      <w:pPr>
        <w:pStyle w:val="Default"/>
        <w:spacing w:line="480" w:lineRule="auto"/>
        <w:jc w:val="both"/>
      </w:pPr>
    </w:p>
    <w:p w14:paraId="31B28FF4" w14:textId="77777777" w:rsidR="008F7C9C" w:rsidRPr="002452BE" w:rsidRDefault="008063DF" w:rsidP="002452BE">
      <w:pPr>
        <w:pStyle w:val="Default"/>
        <w:spacing w:line="480" w:lineRule="auto"/>
        <w:ind w:left="851"/>
        <w:jc w:val="both"/>
        <w:rPr>
          <w:i/>
          <w:iCs/>
        </w:rPr>
      </w:pPr>
      <w:r w:rsidRPr="002452BE">
        <w:rPr>
          <w:i/>
          <w:iCs/>
        </w:rPr>
        <w:t xml:space="preserve">“[19] The last issue is whether there were substantial and compelling circumstances that justified deviation from the minimum prescribed sentences in this case.  It is apparent from the above description of the events that took place on the three occasions that the aggravating circumstances present when committing the crimes by far outweighed the mitigating factors.  The high court was correct in considering that the appellant’s criminal conduct was not ‘fleeting and impetuous’; that it was ‘calculated and callous’, and that there was no reason to deviate from the prescribed minimum sentences. </w:t>
      </w:r>
    </w:p>
    <w:p w14:paraId="2A4952EB" w14:textId="77777777" w:rsidR="008F7C9C" w:rsidRPr="002452BE" w:rsidRDefault="008F7C9C" w:rsidP="002452BE">
      <w:pPr>
        <w:pStyle w:val="Default"/>
        <w:spacing w:line="480" w:lineRule="auto"/>
        <w:ind w:left="851"/>
        <w:jc w:val="both"/>
        <w:rPr>
          <w:i/>
          <w:iCs/>
        </w:rPr>
      </w:pPr>
    </w:p>
    <w:p w14:paraId="59FEBB97" w14:textId="77777777" w:rsidR="008F7C9C" w:rsidRPr="002452BE" w:rsidRDefault="008063DF" w:rsidP="002452BE">
      <w:pPr>
        <w:pStyle w:val="Default"/>
        <w:spacing w:line="480" w:lineRule="auto"/>
        <w:ind w:left="851"/>
        <w:jc w:val="both"/>
        <w:rPr>
          <w:i/>
          <w:iCs/>
          <w:color w:val="auto"/>
        </w:rPr>
      </w:pPr>
      <w:r w:rsidRPr="002452BE">
        <w:rPr>
          <w:i/>
          <w:iCs/>
        </w:rPr>
        <w:t xml:space="preserve">[20] The only submission made on appeal was that the appellant‘s mother died when he was 7 years old.  The suggestion was that the appellant was troubled by the fact that his mother died without revealing the identity of his father.  But all of this was considered by the high court.  The court also considered in the appellant’s favour, his personal circumstances - that he was gainfully employed at the time of his arrest for the offences in question and supporting his two minor children.  It considered that although he lost his only biological parent early in his life, his uncle and aunt gave him 10 </w:t>
      </w:r>
      <w:r w:rsidRPr="002452BE">
        <w:rPr>
          <w:i/>
          <w:iCs/>
          <w:color w:val="auto"/>
        </w:rPr>
        <w:t xml:space="preserve">a ‘good and warm upbringing’ until he abandoned his post matric studies without telling them’.  The court considered that the appellant was a first offender. </w:t>
      </w:r>
    </w:p>
    <w:p w14:paraId="1C6F6EDE" w14:textId="77777777" w:rsidR="00D07BFB" w:rsidRPr="002452BE" w:rsidRDefault="00D07BFB" w:rsidP="002452BE">
      <w:pPr>
        <w:pStyle w:val="Default"/>
        <w:spacing w:line="480" w:lineRule="auto"/>
        <w:ind w:left="851"/>
        <w:jc w:val="both"/>
        <w:rPr>
          <w:i/>
          <w:iCs/>
        </w:rPr>
      </w:pPr>
    </w:p>
    <w:p w14:paraId="79FCFA69" w14:textId="77777777" w:rsidR="008F7C9C" w:rsidRPr="002452BE" w:rsidRDefault="008F7C9C" w:rsidP="002452BE">
      <w:pPr>
        <w:pStyle w:val="Default"/>
        <w:spacing w:line="480" w:lineRule="auto"/>
        <w:ind w:left="851" w:right="95"/>
        <w:jc w:val="both"/>
        <w:rPr>
          <w:i/>
          <w:iCs/>
          <w:color w:val="242121"/>
          <w:shd w:val="clear" w:color="auto" w:fill="FFFFFF"/>
        </w:rPr>
      </w:pPr>
      <w:r w:rsidRPr="002452BE">
        <w:rPr>
          <w:i/>
          <w:iCs/>
          <w:color w:val="242121"/>
          <w:shd w:val="clear" w:color="auto" w:fill="FFFFFF"/>
          <w:lang w:val="en-GB"/>
        </w:rPr>
        <w:lastRenderedPageBreak/>
        <w:t>[21] The appellant ruthlessly</w:t>
      </w:r>
      <w:r w:rsidRPr="002452BE">
        <w:rPr>
          <w:i/>
          <w:iCs/>
          <w:color w:val="242121"/>
          <w:shd w:val="clear" w:color="auto" w:fill="FFFFFF"/>
        </w:rPr>
        <w:t xml:space="preserve"> exploited the vulnerabilities of the most exposed members of our society.  He preyed on those most affected by the high levels of unemployment in the country.  He deceived women, causing them to leave the security and comfort of their homes.  He caused them to use their meagre financial resources to travel to Pietermaritzburg.  He robbed them of their scant belongings and then humiliated the second and third complainants by raping them.  In respect of the third complainant the rape happened in the most degrading manner, in the presence of a third person.  He then left the complainants to their own devices in remote places at night.  This he did repeatedly, as the high court correctly found.  In all three incidents there was no basis for a departure from the prescribed minimum sentences.”</w:t>
      </w:r>
    </w:p>
    <w:p w14:paraId="791F7E16" w14:textId="77777777" w:rsidR="008063DF" w:rsidRPr="002452BE" w:rsidRDefault="008063DF"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4834FA38" w14:textId="51529436" w:rsidR="009F402E" w:rsidRPr="00480495" w:rsidRDefault="00480495" w:rsidP="00480495">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[40]</w:t>
      </w:r>
      <w:r w:rsidRPr="002452BE">
        <w:rPr>
          <w:rFonts w:ascii="Arial" w:eastAsia="Times New Roman" w:hAnsi="Arial" w:cs="Arial"/>
          <w:color w:val="242121"/>
          <w:sz w:val="24"/>
          <w:szCs w:val="24"/>
          <w:lang w:eastAsia="en-GB"/>
        </w:rPr>
        <w:tab/>
      </w:r>
      <w:r w:rsidR="00A23CD4" w:rsidRPr="00480495">
        <w:rPr>
          <w:rFonts w:ascii="Arial" w:hAnsi="Arial" w:cs="Arial"/>
          <w:color w:val="242121"/>
          <w:sz w:val="24"/>
          <w:szCs w:val="24"/>
          <w:shd w:val="clear" w:color="auto" w:fill="FFFFFF"/>
        </w:rPr>
        <w:t xml:space="preserve">The above referred to case (as confirmed in the Malgas matter) confirms that certain mitigating factors from the Appellant’s personal circumstances are in isolation </w:t>
      </w:r>
      <w:r w:rsidR="009F402E" w:rsidRPr="00480495">
        <w:rPr>
          <w:rFonts w:ascii="Arial" w:hAnsi="Arial" w:cs="Arial"/>
          <w:color w:val="242121"/>
          <w:sz w:val="24"/>
          <w:szCs w:val="24"/>
          <w:shd w:val="clear" w:color="auto" w:fill="FFFFFF"/>
        </w:rPr>
        <w:t>not sufficient to justify a departure from the imposition of a minimum sentence. There must be substantial and compelling reasons to do so.</w:t>
      </w:r>
      <w:r w:rsidR="00A23CD4" w:rsidRPr="00480495">
        <w:rPr>
          <w:rFonts w:ascii="Arial" w:hAnsi="Arial" w:cs="Arial"/>
          <w:color w:val="242121"/>
          <w:sz w:val="24"/>
          <w:szCs w:val="24"/>
          <w:shd w:val="clear" w:color="auto" w:fill="FFFFFF"/>
        </w:rPr>
        <w:t xml:space="preserve">  The court </w:t>
      </w:r>
      <w:r w:rsidR="00A23CD4" w:rsidRPr="00480495">
        <w:rPr>
          <w:rFonts w:ascii="Arial" w:hAnsi="Arial" w:cs="Arial"/>
          <w:i/>
          <w:iCs/>
          <w:color w:val="242121"/>
          <w:sz w:val="24"/>
          <w:szCs w:val="24"/>
          <w:shd w:val="clear" w:color="auto" w:fill="FFFFFF"/>
        </w:rPr>
        <w:t>a quo in casu</w:t>
      </w:r>
      <w:r w:rsidR="00A23CD4" w:rsidRPr="00480495">
        <w:rPr>
          <w:rFonts w:ascii="Arial" w:hAnsi="Arial" w:cs="Arial"/>
          <w:color w:val="242121"/>
          <w:sz w:val="24"/>
          <w:szCs w:val="24"/>
          <w:shd w:val="clear" w:color="auto" w:fill="FFFFFF"/>
        </w:rPr>
        <w:t xml:space="preserve"> </w:t>
      </w:r>
      <w:r w:rsidR="00D551CE" w:rsidRPr="00480495">
        <w:rPr>
          <w:rFonts w:ascii="Arial" w:hAnsi="Arial" w:cs="Arial"/>
          <w:color w:val="242121"/>
          <w:sz w:val="24"/>
          <w:szCs w:val="24"/>
          <w:shd w:val="clear" w:color="auto" w:fill="FFFFFF"/>
        </w:rPr>
        <w:t xml:space="preserve">applying a rational and reasoned approach to sentence, </w:t>
      </w:r>
      <w:r w:rsidR="00A23CD4" w:rsidRPr="00480495">
        <w:rPr>
          <w:rFonts w:ascii="Arial" w:hAnsi="Arial" w:cs="Arial"/>
          <w:color w:val="242121"/>
          <w:sz w:val="24"/>
          <w:szCs w:val="24"/>
          <w:shd w:val="clear" w:color="auto" w:fill="FFFFFF"/>
        </w:rPr>
        <w:t>did not find substantial and compelling circumstances to deviate from the minimum prescribed sentences.</w:t>
      </w:r>
    </w:p>
    <w:p w14:paraId="3370034C" w14:textId="77777777" w:rsidR="00A23CD4" w:rsidRPr="002452BE" w:rsidRDefault="00A23CD4"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6B3B42FD" w14:textId="7FA2DA06" w:rsidR="00A23CD4" w:rsidRPr="00480495" w:rsidRDefault="00480495" w:rsidP="00480495">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[41]</w:t>
      </w:r>
      <w:r w:rsidRPr="002452BE">
        <w:rPr>
          <w:rFonts w:ascii="Arial" w:eastAsia="Times New Roman" w:hAnsi="Arial" w:cs="Arial"/>
          <w:color w:val="242121"/>
          <w:sz w:val="24"/>
          <w:szCs w:val="24"/>
          <w:lang w:eastAsia="en-GB"/>
        </w:rPr>
        <w:tab/>
      </w:r>
      <w:r w:rsidR="009F402E" w:rsidRPr="00480495">
        <w:rPr>
          <w:rFonts w:ascii="Arial" w:hAnsi="Arial" w:cs="Arial"/>
          <w:color w:val="242121"/>
          <w:sz w:val="24"/>
          <w:szCs w:val="24"/>
          <w:lang w:eastAsia="en-GB"/>
        </w:rPr>
        <w:t xml:space="preserve">The usual triad of the crime, the offender, and the interests of society, as enunciated in </w:t>
      </w:r>
      <w:r w:rsidR="009F402E" w:rsidRPr="00480495">
        <w:rPr>
          <w:rFonts w:ascii="Arial" w:hAnsi="Arial" w:cs="Arial"/>
          <w:color w:val="242121"/>
          <w:sz w:val="24"/>
          <w:szCs w:val="24"/>
          <w:u w:val="single"/>
          <w:lang w:eastAsia="en-GB"/>
        </w:rPr>
        <w:t>S v Zinn</w:t>
      </w:r>
      <w:r w:rsidR="009F402E" w:rsidRPr="002452BE">
        <w:rPr>
          <w:rStyle w:val="FootnoteReference"/>
          <w:rFonts w:ascii="Arial" w:eastAsia="Times New Roman" w:hAnsi="Arial" w:cs="Arial"/>
          <w:color w:val="242121"/>
          <w:sz w:val="24"/>
          <w:szCs w:val="24"/>
          <w:lang w:eastAsia="en-GB"/>
        </w:rPr>
        <w:footnoteReference w:id="19"/>
      </w:r>
      <w:r w:rsidR="009F402E" w:rsidRPr="00480495">
        <w:rPr>
          <w:rFonts w:ascii="Arial" w:hAnsi="Arial" w:cs="Arial"/>
          <w:color w:val="242121"/>
          <w:sz w:val="24"/>
          <w:szCs w:val="24"/>
          <w:lang w:eastAsia="en-GB"/>
        </w:rPr>
        <w:t xml:space="preserve"> </w:t>
      </w:r>
      <w:r w:rsidR="00A23CD4" w:rsidRPr="00480495">
        <w:rPr>
          <w:rFonts w:ascii="Arial" w:hAnsi="Arial" w:cs="Arial"/>
          <w:color w:val="242121"/>
          <w:sz w:val="24"/>
          <w:szCs w:val="24"/>
          <w:lang w:eastAsia="en-GB"/>
        </w:rPr>
        <w:t xml:space="preserve">were considered </w:t>
      </w:r>
      <w:r w:rsidR="00D551CE" w:rsidRPr="00480495">
        <w:rPr>
          <w:rFonts w:ascii="Arial" w:hAnsi="Arial" w:cs="Arial"/>
          <w:color w:val="242121"/>
          <w:sz w:val="24"/>
          <w:szCs w:val="24"/>
          <w:lang w:eastAsia="en-GB"/>
        </w:rPr>
        <w:t xml:space="preserve">also </w:t>
      </w:r>
      <w:r w:rsidR="00A23CD4" w:rsidRPr="00480495">
        <w:rPr>
          <w:rFonts w:ascii="Arial" w:hAnsi="Arial" w:cs="Arial"/>
          <w:color w:val="242121"/>
          <w:sz w:val="24"/>
          <w:szCs w:val="24"/>
          <w:lang w:eastAsia="en-GB"/>
        </w:rPr>
        <w:t xml:space="preserve">by the court </w:t>
      </w:r>
      <w:r w:rsidR="00A23CD4" w:rsidRPr="00480495">
        <w:rPr>
          <w:rFonts w:ascii="Arial" w:hAnsi="Arial" w:cs="Arial"/>
          <w:i/>
          <w:color w:val="242121"/>
          <w:sz w:val="24"/>
          <w:szCs w:val="24"/>
          <w:lang w:eastAsia="en-GB"/>
        </w:rPr>
        <w:t>a quo</w:t>
      </w:r>
      <w:r w:rsidR="00A23CD4" w:rsidRPr="00480495">
        <w:rPr>
          <w:rFonts w:ascii="Arial" w:hAnsi="Arial" w:cs="Arial"/>
          <w:color w:val="242121"/>
          <w:sz w:val="24"/>
          <w:szCs w:val="24"/>
          <w:lang w:eastAsia="en-GB"/>
        </w:rPr>
        <w:t xml:space="preserve"> and this Court</w:t>
      </w:r>
      <w:r w:rsidR="00D551CE" w:rsidRPr="00480495">
        <w:rPr>
          <w:rFonts w:ascii="Arial" w:hAnsi="Arial" w:cs="Arial"/>
          <w:color w:val="242121"/>
          <w:sz w:val="24"/>
          <w:szCs w:val="24"/>
          <w:lang w:eastAsia="en-GB"/>
        </w:rPr>
        <w:t xml:space="preserve"> of appeal</w:t>
      </w:r>
      <w:r w:rsidR="00A23CD4" w:rsidRPr="00480495">
        <w:rPr>
          <w:rFonts w:ascii="Arial" w:hAnsi="Arial" w:cs="Arial"/>
          <w:color w:val="242121"/>
          <w:sz w:val="24"/>
          <w:szCs w:val="24"/>
          <w:lang w:eastAsia="en-GB"/>
        </w:rPr>
        <w:t xml:space="preserve">.  </w:t>
      </w:r>
    </w:p>
    <w:p w14:paraId="46A69A79" w14:textId="77777777" w:rsidR="00A23CD4" w:rsidRPr="00D551CE" w:rsidRDefault="00A23CD4" w:rsidP="00D551CE">
      <w:pPr>
        <w:spacing w:after="0" w:line="480" w:lineRule="auto"/>
        <w:rPr>
          <w:rFonts w:ascii="Arial" w:eastAsia="Times New Roman" w:hAnsi="Arial" w:cs="Arial"/>
          <w:i/>
          <w:iCs/>
          <w:color w:val="242121"/>
          <w:sz w:val="24"/>
          <w:szCs w:val="24"/>
          <w:lang w:eastAsia="en-GB"/>
        </w:rPr>
      </w:pPr>
    </w:p>
    <w:p w14:paraId="0080EA81" w14:textId="4E2BD3E5" w:rsidR="00A23CD4" w:rsidRPr="00480495" w:rsidRDefault="00480495" w:rsidP="00480495">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lastRenderedPageBreak/>
        <w:t>[42]</w:t>
      </w:r>
      <w:r w:rsidRPr="002452BE">
        <w:rPr>
          <w:rFonts w:ascii="Arial" w:eastAsia="Times New Roman" w:hAnsi="Arial" w:cs="Arial"/>
          <w:color w:val="242121"/>
          <w:sz w:val="24"/>
          <w:szCs w:val="24"/>
          <w:lang w:eastAsia="en-GB"/>
        </w:rPr>
        <w:tab/>
      </w:r>
      <w:r w:rsidR="009A19D9" w:rsidRPr="00480495">
        <w:rPr>
          <w:rFonts w:ascii="Arial" w:eastAsia="Times New Roman" w:hAnsi="Arial" w:cs="Arial"/>
          <w:color w:val="242121"/>
          <w:sz w:val="24"/>
          <w:szCs w:val="24"/>
          <w:lang w:eastAsia="en-GB"/>
        </w:rPr>
        <w:t>With regard to the offence of rape</w:t>
      </w:r>
      <w:r w:rsidR="00B2715A" w:rsidRPr="00480495">
        <w:rPr>
          <w:rFonts w:ascii="Arial" w:eastAsia="Times New Roman" w:hAnsi="Arial" w:cs="Arial"/>
          <w:color w:val="242121"/>
          <w:sz w:val="24"/>
          <w:szCs w:val="24"/>
          <w:lang w:eastAsia="en-GB"/>
        </w:rPr>
        <w:t>, which are disturbingly prevalent in our country,</w:t>
      </w:r>
      <w:r w:rsidR="009A19D9" w:rsidRPr="00480495">
        <w:rPr>
          <w:rFonts w:ascii="Arial" w:eastAsia="Times New Roman" w:hAnsi="Arial" w:cs="Arial"/>
          <w:color w:val="242121"/>
          <w:sz w:val="24"/>
          <w:szCs w:val="24"/>
          <w:lang w:eastAsia="en-GB"/>
        </w:rPr>
        <w:t xml:space="preserve"> </w:t>
      </w:r>
      <w:r w:rsidR="00B2715A" w:rsidRPr="00480495">
        <w:rPr>
          <w:rFonts w:ascii="Arial" w:eastAsia="Times New Roman" w:hAnsi="Arial" w:cs="Arial"/>
          <w:color w:val="242121"/>
          <w:sz w:val="24"/>
          <w:szCs w:val="24"/>
          <w:lang w:eastAsia="en-GB"/>
        </w:rPr>
        <w:t>this Court deems it appropriate to make reference to the following</w:t>
      </w:r>
      <w:r w:rsidR="009A19D9" w:rsidRPr="00480495">
        <w:rPr>
          <w:rFonts w:ascii="Arial" w:eastAsia="Times New Roman" w:hAnsi="Arial" w:cs="Arial"/>
          <w:color w:val="242121"/>
          <w:sz w:val="24"/>
          <w:szCs w:val="24"/>
          <w:lang w:eastAsia="en-GB"/>
        </w:rPr>
        <w:t>:</w:t>
      </w:r>
    </w:p>
    <w:p w14:paraId="6CB10278" w14:textId="77777777" w:rsidR="009A19D9" w:rsidRPr="002452BE" w:rsidRDefault="009A19D9" w:rsidP="002452BE">
      <w:pPr>
        <w:pStyle w:val="ListParagraph"/>
        <w:spacing w:after="0" w:line="480" w:lineRule="auto"/>
        <w:rPr>
          <w:rFonts w:ascii="Arial" w:eastAsia="Times New Roman" w:hAnsi="Arial" w:cs="Arial"/>
          <w:i/>
          <w:iCs/>
          <w:color w:val="242121"/>
          <w:sz w:val="24"/>
          <w:szCs w:val="24"/>
          <w:lang w:eastAsia="en-GB"/>
        </w:rPr>
      </w:pPr>
    </w:p>
    <w:p w14:paraId="5DB8AADB" w14:textId="64E87122" w:rsidR="00A23CD4" w:rsidRPr="00480495" w:rsidRDefault="00480495" w:rsidP="00480495">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(a)</w:t>
      </w:r>
      <w:r w:rsidRPr="002452BE">
        <w:rPr>
          <w:rFonts w:ascii="Arial" w:eastAsia="Times New Roman" w:hAnsi="Arial" w:cs="Arial"/>
          <w:color w:val="242121"/>
          <w:sz w:val="24"/>
          <w:szCs w:val="24"/>
          <w:lang w:eastAsia="en-GB"/>
        </w:rPr>
        <w:tab/>
      </w:r>
      <w:r w:rsidR="00B2715A" w:rsidRPr="00480495">
        <w:rPr>
          <w:rFonts w:ascii="Arial" w:eastAsia="Times New Roman" w:hAnsi="Arial" w:cs="Arial"/>
          <w:color w:val="242121"/>
          <w:sz w:val="24"/>
          <w:szCs w:val="24"/>
          <w:lang w:eastAsia="en-GB"/>
        </w:rPr>
        <w:t>T</w:t>
      </w:r>
      <w:r w:rsidR="00A23CD4" w:rsidRPr="00480495">
        <w:rPr>
          <w:rFonts w:ascii="Arial" w:eastAsia="Times New Roman" w:hAnsi="Arial" w:cs="Arial"/>
          <w:color w:val="242121"/>
          <w:sz w:val="24"/>
          <w:szCs w:val="24"/>
          <w:lang w:eastAsia="en-GB"/>
        </w:rPr>
        <w:t>he court in</w:t>
      </w:r>
      <w:r w:rsidR="00B2715A" w:rsidRPr="00480495">
        <w:rPr>
          <w:rFonts w:ascii="Arial" w:eastAsia="Times New Roman" w:hAnsi="Arial" w:cs="Arial"/>
          <w:color w:val="242121"/>
          <w:sz w:val="24"/>
          <w:szCs w:val="24"/>
          <w:lang w:eastAsia="en-GB"/>
        </w:rPr>
        <w:t xml:space="preserve"> the matter of</w:t>
      </w:r>
      <w:r w:rsidR="00A23CD4" w:rsidRPr="00480495">
        <w:rPr>
          <w:rFonts w:ascii="Arial" w:eastAsia="Times New Roman" w:hAnsi="Arial" w:cs="Arial"/>
          <w:color w:val="242121"/>
          <w:sz w:val="24"/>
          <w:szCs w:val="24"/>
          <w:lang w:eastAsia="en-GB"/>
        </w:rPr>
        <w:t xml:space="preserve"> </w:t>
      </w:r>
      <w:r w:rsidR="00A23CD4" w:rsidRPr="00480495">
        <w:rPr>
          <w:rFonts w:ascii="Arial" w:eastAsia="Times New Roman" w:hAnsi="Arial" w:cs="Arial"/>
          <w:color w:val="242121"/>
          <w:sz w:val="24"/>
          <w:szCs w:val="24"/>
          <w:u w:val="single"/>
          <w:lang w:eastAsia="en-GB"/>
        </w:rPr>
        <w:t>Vilakazi</w:t>
      </w:r>
      <w:r w:rsidR="00B2715A" w:rsidRPr="002452BE">
        <w:rPr>
          <w:rStyle w:val="FootnoteReference"/>
          <w:rFonts w:ascii="Arial" w:eastAsia="Times New Roman" w:hAnsi="Arial" w:cs="Arial"/>
          <w:color w:val="242121"/>
          <w:sz w:val="24"/>
          <w:szCs w:val="24"/>
          <w:u w:val="single"/>
          <w:lang w:eastAsia="en-GB"/>
        </w:rPr>
        <w:footnoteReference w:id="20"/>
      </w:r>
      <w:r w:rsidR="009A19D9" w:rsidRPr="00480495">
        <w:rPr>
          <w:rFonts w:ascii="Arial" w:eastAsia="Times New Roman" w:hAnsi="Arial" w:cs="Arial"/>
          <w:color w:val="242121"/>
          <w:sz w:val="24"/>
          <w:szCs w:val="24"/>
          <w:lang w:eastAsia="en-GB"/>
        </w:rPr>
        <w:t xml:space="preserve"> </w:t>
      </w:r>
      <w:r w:rsidR="00A23CD4" w:rsidRPr="00480495">
        <w:rPr>
          <w:rFonts w:ascii="Arial" w:eastAsia="Times New Roman" w:hAnsi="Arial" w:cs="Arial"/>
          <w:color w:val="242121"/>
          <w:sz w:val="24"/>
          <w:szCs w:val="24"/>
          <w:lang w:eastAsia="en-GB"/>
        </w:rPr>
        <w:t>held as follows:</w:t>
      </w:r>
    </w:p>
    <w:p w14:paraId="107F8348" w14:textId="77777777" w:rsidR="00B2715A" w:rsidRPr="002452BE" w:rsidRDefault="00B2715A"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06DC0DF8" w14:textId="77777777" w:rsidR="00A23CD4" w:rsidRPr="002452BE" w:rsidRDefault="00A23CD4" w:rsidP="002452BE">
      <w:pPr>
        <w:shd w:val="clear" w:color="auto" w:fill="FFFFFF"/>
        <w:spacing w:after="0" w:line="480" w:lineRule="auto"/>
        <w:ind w:left="1985"/>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“…The prosecution of rape presents peculiar difficulties that always call for the greatest care to be taken, and even more so where the complainant is young.</w:t>
      </w:r>
      <w:r w:rsidR="009A19D9"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From prosecutors it calls for thoughtful preparation, patient and sensitive presentation of all the available evidence, and meticulous attention to detail. </w:t>
      </w:r>
      <w:r w:rsidR="00E3134D"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From judicial officers who try such cases it calls for accurate understanding and careful analysis of all the evidence. </w:t>
      </w:r>
      <w:r w:rsidR="00E3134D"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For it is in the nature of such cases that the available evidence is often scant and many prosecutions fail for that reason alone. In those circumstances each detail can be vitally important. </w:t>
      </w:r>
      <w:r w:rsidR="00B2715A"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From those who are called upon to sentence convicted offenders such cases call for considerable reflection.</w:t>
      </w:r>
      <w:r w:rsidR="00B2715A"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 Custodial sentences are not merely numbers. </w:t>
      </w:r>
      <w:r w:rsidR="00E3134D"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And familiarity with the sentence of life imprisonment must never blunt one to the fact that its consequences are profound.</w:t>
      </w:r>
      <w:bookmarkStart w:id="4" w:name="_ftnref19"/>
      <w:r w:rsidRPr="002452BE">
        <w:rPr>
          <w:rFonts w:ascii="Arial" w:eastAsia="Times New Roman" w:hAnsi="Arial" w:cs="Arial"/>
          <w:i/>
          <w:iCs/>
          <w:color w:val="242121"/>
          <w:sz w:val="24"/>
          <w:szCs w:val="24"/>
          <w:lang w:eastAsia="en-GB"/>
        </w:rPr>
        <w:t>”</w:t>
      </w:r>
      <w:bookmarkEnd w:id="4"/>
    </w:p>
    <w:p w14:paraId="43108809" w14:textId="77777777" w:rsidR="00B2715A" w:rsidRPr="002452BE" w:rsidRDefault="00B2715A" w:rsidP="002452BE">
      <w:pPr>
        <w:spacing w:after="0" w:line="480" w:lineRule="auto"/>
        <w:rPr>
          <w:rFonts w:ascii="Arial" w:eastAsia="Times New Roman" w:hAnsi="Arial" w:cs="Arial"/>
          <w:i/>
          <w:iCs/>
          <w:color w:val="242121"/>
          <w:sz w:val="24"/>
          <w:szCs w:val="24"/>
          <w:lang w:eastAsia="en-GB"/>
        </w:rPr>
      </w:pPr>
    </w:p>
    <w:p w14:paraId="6C3F89CC" w14:textId="5583FF52" w:rsidR="001821E8" w:rsidRPr="00480495" w:rsidRDefault="00480495" w:rsidP="00480495">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(b)</w:t>
      </w:r>
      <w:r w:rsidRPr="002452BE">
        <w:rPr>
          <w:rFonts w:ascii="Arial" w:eastAsia="Times New Roman" w:hAnsi="Arial" w:cs="Arial"/>
          <w:color w:val="242121"/>
          <w:sz w:val="24"/>
          <w:szCs w:val="24"/>
          <w:lang w:eastAsia="en-GB"/>
        </w:rPr>
        <w:tab/>
      </w:r>
      <w:r w:rsidR="00B2715A" w:rsidRPr="00480495">
        <w:rPr>
          <w:rFonts w:ascii="Arial" w:hAnsi="Arial" w:cs="Arial"/>
          <w:color w:val="242121"/>
          <w:sz w:val="24"/>
          <w:szCs w:val="24"/>
          <w:shd w:val="clear" w:color="auto" w:fill="FFFFFF"/>
        </w:rPr>
        <w:t>Most recently, in the matter of</w:t>
      </w:r>
      <w:r w:rsidR="00BF5D35" w:rsidRPr="00480495">
        <w:rPr>
          <w:rFonts w:ascii="Arial" w:hAnsi="Arial" w:cs="Arial"/>
          <w:color w:val="242121"/>
          <w:sz w:val="24"/>
          <w:szCs w:val="24"/>
        </w:rPr>
        <w:t xml:space="preserve"> </w:t>
      </w:r>
      <w:r w:rsidR="00BF5D35" w:rsidRPr="00480495">
        <w:rPr>
          <w:rFonts w:ascii="Arial" w:hAnsi="Arial" w:cs="Arial"/>
          <w:color w:val="000000"/>
          <w:sz w:val="24"/>
          <w:szCs w:val="24"/>
          <w:u w:val="single"/>
        </w:rPr>
        <w:t>Director of Public Prosecutions, Kwazulu-Natal Pietermaritzburg v Ndlovu</w:t>
      </w:r>
      <w:r w:rsidR="00B2715A" w:rsidRPr="002452BE">
        <w:rPr>
          <w:rStyle w:val="FootnoteReference"/>
          <w:rFonts w:ascii="Arial" w:hAnsi="Arial" w:cs="Arial"/>
          <w:color w:val="000000"/>
          <w:sz w:val="24"/>
          <w:szCs w:val="24"/>
        </w:rPr>
        <w:footnoteReference w:id="21"/>
      </w:r>
      <w:r w:rsidR="00BF5D35" w:rsidRPr="00480495">
        <w:rPr>
          <w:rFonts w:ascii="Arial" w:hAnsi="Arial" w:cs="Arial"/>
          <w:i/>
          <w:iCs/>
          <w:color w:val="000000"/>
          <w:sz w:val="24"/>
          <w:szCs w:val="24"/>
        </w:rPr>
        <w:t xml:space="preserve"> </w:t>
      </w:r>
      <w:r w:rsidR="001821E8" w:rsidRPr="00480495">
        <w:rPr>
          <w:rFonts w:ascii="Arial" w:hAnsi="Arial" w:cs="Arial"/>
          <w:color w:val="000000"/>
          <w:sz w:val="24"/>
          <w:szCs w:val="24"/>
        </w:rPr>
        <w:t>the Supreme Court of Appeal Stated:</w:t>
      </w:r>
    </w:p>
    <w:p w14:paraId="5C9650B7" w14:textId="77777777" w:rsidR="001821E8" w:rsidRPr="002452BE" w:rsidRDefault="001821E8" w:rsidP="002452BE">
      <w:pPr>
        <w:pStyle w:val="NormalWeb"/>
        <w:shd w:val="clear" w:color="auto" w:fill="FFFFFF"/>
        <w:spacing w:before="0" w:beforeAutospacing="0" w:after="0" w:afterAutospacing="0" w:line="480" w:lineRule="auto"/>
        <w:ind w:left="851"/>
        <w:jc w:val="both"/>
        <w:rPr>
          <w:rFonts w:ascii="Arial" w:hAnsi="Arial" w:cs="Arial"/>
          <w:color w:val="000000"/>
        </w:rPr>
      </w:pPr>
    </w:p>
    <w:p w14:paraId="0DA37531" w14:textId="77777777" w:rsidR="001821E8" w:rsidRPr="002452BE" w:rsidRDefault="001821E8" w:rsidP="002452BE">
      <w:pPr>
        <w:pStyle w:val="NormalWeb"/>
        <w:shd w:val="clear" w:color="auto" w:fill="FFFFFF"/>
        <w:spacing w:before="0" w:beforeAutospacing="0" w:after="0" w:afterAutospacing="0" w:line="480" w:lineRule="auto"/>
        <w:ind w:left="1985"/>
        <w:jc w:val="both"/>
        <w:rPr>
          <w:rFonts w:ascii="Arial" w:hAnsi="Arial" w:cs="Arial"/>
          <w:i/>
          <w:iCs/>
          <w:color w:val="000000"/>
        </w:rPr>
      </w:pPr>
      <w:r w:rsidRPr="002452BE">
        <w:rPr>
          <w:rFonts w:ascii="Arial" w:hAnsi="Arial" w:cs="Arial"/>
          <w:i/>
          <w:iCs/>
          <w:color w:val="000000"/>
        </w:rPr>
        <w:t>“</w:t>
      </w:r>
      <w:bookmarkStart w:id="5" w:name="_page_111_0"/>
      <w:r w:rsidR="00BF5D35" w:rsidRPr="002452BE">
        <w:rPr>
          <w:rFonts w:ascii="Arial" w:hAnsi="Arial" w:cs="Arial"/>
          <w:i/>
          <w:iCs/>
          <w:color w:val="000000"/>
        </w:rPr>
        <w:t xml:space="preserve">Rape is an utterly despicable, selfish, deplorable, heinous and horrendous crime. It gains nothing for the perpetrator, save perhaps fleeting gratification, but inflicts lasting emotional trauma and, often, physical scars on the victim. </w:t>
      </w:r>
      <w:r w:rsidRPr="002452BE">
        <w:rPr>
          <w:rFonts w:ascii="Arial" w:hAnsi="Arial" w:cs="Arial"/>
          <w:i/>
          <w:iCs/>
          <w:color w:val="000000"/>
        </w:rPr>
        <w:t xml:space="preserve"> </w:t>
      </w:r>
      <w:r w:rsidR="00BF5D35" w:rsidRPr="002452BE">
        <w:rPr>
          <w:rFonts w:ascii="Arial" w:hAnsi="Arial" w:cs="Arial"/>
          <w:i/>
          <w:iCs/>
          <w:color w:val="000000"/>
        </w:rPr>
        <w:t>More than two decades ago, Mohamed CJ, writing for a unanimous court,</w:t>
      </w:r>
      <w:r w:rsidRPr="002452BE">
        <w:rPr>
          <w:rStyle w:val="FootnoteReference"/>
          <w:rFonts w:ascii="Arial" w:hAnsi="Arial" w:cs="Arial"/>
          <w:i/>
          <w:iCs/>
          <w:color w:val="000000"/>
        </w:rPr>
        <w:footnoteReference w:id="22"/>
      </w:r>
      <w:r w:rsidR="00BF5D35" w:rsidRPr="002452BE">
        <w:rPr>
          <w:rFonts w:ascii="Arial" w:hAnsi="Arial" w:cs="Arial"/>
          <w:i/>
          <w:iCs/>
          <w:color w:val="000000"/>
        </w:rPr>
        <w:t xml:space="preserve"> aptly remarked that:</w:t>
      </w:r>
      <w:r w:rsidRPr="002452BE">
        <w:rPr>
          <w:rFonts w:ascii="Arial" w:hAnsi="Arial" w:cs="Arial"/>
          <w:i/>
          <w:iCs/>
          <w:color w:val="000000"/>
        </w:rPr>
        <w:t xml:space="preserve">  </w:t>
      </w:r>
      <w:r w:rsidR="00BF5D35" w:rsidRPr="002452BE">
        <w:rPr>
          <w:rFonts w:ascii="Arial" w:hAnsi="Arial" w:cs="Arial"/>
          <w:i/>
          <w:iCs/>
          <w:color w:val="000000"/>
        </w:rPr>
        <w:t>'Rape is a very serious offence, constituting as it does a humiliating, degrading and brutal invasion of the privacy, the dignity and the person of the victim.</w:t>
      </w:r>
      <w:r w:rsidRPr="002452BE">
        <w:rPr>
          <w:rFonts w:ascii="Arial" w:hAnsi="Arial" w:cs="Arial"/>
          <w:i/>
          <w:iCs/>
          <w:color w:val="000000"/>
        </w:rPr>
        <w:t xml:space="preserve">  </w:t>
      </w:r>
      <w:r w:rsidR="00BF5D35" w:rsidRPr="002452BE">
        <w:rPr>
          <w:rFonts w:ascii="Arial" w:hAnsi="Arial" w:cs="Arial"/>
          <w:i/>
          <w:iCs/>
          <w:color w:val="000000"/>
        </w:rPr>
        <w:t>The rights to dignity, to privacy, and the integrity of every person are basic to the ethos of the Constitution and to any defensible civilization.</w:t>
      </w:r>
      <w:r w:rsidRPr="002452BE">
        <w:rPr>
          <w:rFonts w:ascii="Arial" w:hAnsi="Arial" w:cs="Arial"/>
          <w:i/>
          <w:iCs/>
          <w:color w:val="000000"/>
        </w:rPr>
        <w:t xml:space="preserve">  </w:t>
      </w:r>
      <w:r w:rsidR="00BF5D35" w:rsidRPr="002452BE">
        <w:rPr>
          <w:rFonts w:ascii="Arial" w:hAnsi="Arial" w:cs="Arial"/>
          <w:i/>
          <w:iCs/>
          <w:color w:val="000000"/>
        </w:rPr>
        <w:t xml:space="preserve">Women in this country are entitled to the protection of these rights. They have a legitimate claim to walk peacefully on the streets, to enjoy their shopping and their entertainment, to go and come from work, and to enjoy the peace and </w:t>
      </w:r>
      <w:r w:rsidRPr="002452BE">
        <w:rPr>
          <w:rFonts w:ascii="Arial" w:hAnsi="Arial" w:cs="Arial"/>
          <w:i/>
          <w:iCs/>
          <w:color w:val="000000"/>
        </w:rPr>
        <w:t>tranquillity</w:t>
      </w:r>
      <w:r w:rsidR="00BF5D35" w:rsidRPr="002452BE">
        <w:rPr>
          <w:rFonts w:ascii="Arial" w:hAnsi="Arial" w:cs="Arial"/>
          <w:i/>
          <w:iCs/>
          <w:color w:val="000000"/>
        </w:rPr>
        <w:t xml:space="preserve"> of their homes without the fear, the apprehension and the insecurity which constantly diminishes the quality and enjoyment of their lives.'</w:t>
      </w:r>
    </w:p>
    <w:p w14:paraId="52D3A42E" w14:textId="77777777" w:rsidR="00BF5D35" w:rsidRPr="002452BE" w:rsidRDefault="00BF5D35" w:rsidP="002452BE">
      <w:pPr>
        <w:pStyle w:val="NormalWeb"/>
        <w:shd w:val="clear" w:color="auto" w:fill="FFFFFF"/>
        <w:spacing w:before="0" w:beforeAutospacing="0" w:after="0" w:afterAutospacing="0" w:line="480" w:lineRule="auto"/>
        <w:ind w:left="1985"/>
        <w:jc w:val="both"/>
        <w:rPr>
          <w:rFonts w:ascii="Arial" w:hAnsi="Arial" w:cs="Arial"/>
          <w:i/>
          <w:iCs/>
          <w:color w:val="000000"/>
          <w:position w:val="9"/>
        </w:rPr>
      </w:pPr>
      <w:r w:rsidRPr="002452BE">
        <w:rPr>
          <w:rFonts w:ascii="Arial" w:hAnsi="Arial" w:cs="Arial"/>
          <w:i/>
          <w:iCs/>
          <w:color w:val="000000"/>
        </w:rPr>
        <w:t>In similar vein Nugent JA, writing for a unanimous court</w:t>
      </w:r>
      <w:r w:rsidR="001821E8" w:rsidRPr="002452BE">
        <w:rPr>
          <w:rStyle w:val="FootnoteReference"/>
          <w:rFonts w:ascii="Arial" w:hAnsi="Arial" w:cs="Arial"/>
          <w:i/>
          <w:iCs/>
          <w:color w:val="000000"/>
        </w:rPr>
        <w:footnoteReference w:id="23"/>
      </w:r>
      <w:r w:rsidRPr="002452BE">
        <w:rPr>
          <w:rFonts w:ascii="Arial" w:hAnsi="Arial" w:cs="Arial"/>
          <w:i/>
          <w:iCs/>
          <w:color w:val="000000"/>
        </w:rPr>
        <w:t>, in equal measure described rape in these terms:</w:t>
      </w:r>
      <w:r w:rsidR="001821E8" w:rsidRPr="002452BE">
        <w:rPr>
          <w:rFonts w:ascii="Arial" w:hAnsi="Arial" w:cs="Arial"/>
          <w:i/>
          <w:iCs/>
          <w:color w:val="000000"/>
        </w:rPr>
        <w:t xml:space="preserve">  </w:t>
      </w:r>
      <w:r w:rsidRPr="002452BE">
        <w:rPr>
          <w:rFonts w:ascii="Arial" w:hAnsi="Arial" w:cs="Arial"/>
          <w:i/>
          <w:iCs/>
          <w:color w:val="000000"/>
        </w:rPr>
        <w:t>'Rape is a repulsive crime, it was rightly described by counsel in this case as an invasion of the most private and intimate zone of a woman and strikes at the core of her personhood and dignity.'</w:t>
      </w:r>
      <w:r w:rsidR="001821E8" w:rsidRPr="002452BE">
        <w:rPr>
          <w:rFonts w:ascii="Arial" w:hAnsi="Arial" w:cs="Arial"/>
          <w:i/>
          <w:iCs/>
          <w:color w:val="000000"/>
          <w:position w:val="9"/>
        </w:rPr>
        <w:t>”</w:t>
      </w:r>
    </w:p>
    <w:p w14:paraId="1C4E4836" w14:textId="77777777" w:rsidR="001821E8" w:rsidRPr="002452BE" w:rsidRDefault="001821E8" w:rsidP="002452BE">
      <w:pPr>
        <w:pStyle w:val="NormalWeb"/>
        <w:shd w:val="clear" w:color="auto" w:fill="FFFFFF"/>
        <w:spacing w:before="0" w:beforeAutospacing="0" w:after="0" w:afterAutospacing="0" w:line="480" w:lineRule="auto"/>
        <w:jc w:val="both"/>
        <w:rPr>
          <w:rFonts w:ascii="Arial" w:hAnsi="Arial" w:cs="Arial"/>
          <w:color w:val="000000"/>
          <w:position w:val="9"/>
        </w:rPr>
      </w:pPr>
    </w:p>
    <w:bookmarkEnd w:id="5"/>
    <w:p w14:paraId="02350EBF" w14:textId="76E9BB0D" w:rsidR="00BF5D35" w:rsidRPr="00480495" w:rsidRDefault="00480495" w:rsidP="00480495">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lastRenderedPageBreak/>
        <w:t>(c)</w:t>
      </w:r>
      <w:r w:rsidRPr="002452BE">
        <w:rPr>
          <w:rFonts w:ascii="Arial" w:eastAsia="Times New Roman" w:hAnsi="Arial" w:cs="Arial"/>
          <w:color w:val="242121"/>
          <w:sz w:val="24"/>
          <w:szCs w:val="24"/>
          <w:lang w:eastAsia="en-GB"/>
        </w:rPr>
        <w:tab/>
      </w:r>
      <w:r w:rsidR="001821E8" w:rsidRPr="00480495">
        <w:rPr>
          <w:rFonts w:ascii="Arial" w:eastAsia="Times New Roman" w:hAnsi="Arial" w:cs="Arial"/>
          <w:color w:val="000000"/>
          <w:sz w:val="24"/>
          <w:szCs w:val="24"/>
        </w:rPr>
        <w:t>I</w:t>
      </w:r>
      <w:r w:rsidR="00BF5D35" w:rsidRPr="00480495">
        <w:rPr>
          <w:rFonts w:ascii="Arial" w:eastAsia="Times New Roman" w:hAnsi="Arial" w:cs="Arial"/>
          <w:color w:val="000000"/>
          <w:sz w:val="24"/>
          <w:szCs w:val="24"/>
        </w:rPr>
        <w:t xml:space="preserve">n </w:t>
      </w:r>
      <w:r w:rsidR="00BF5D35" w:rsidRPr="00480495">
        <w:rPr>
          <w:rFonts w:ascii="Arial" w:eastAsia="Times New Roman" w:hAnsi="Arial" w:cs="Arial"/>
          <w:color w:val="000000"/>
          <w:sz w:val="24"/>
          <w:szCs w:val="24"/>
          <w:u w:val="single"/>
        </w:rPr>
        <w:t>Tshabalala v S (Commissioner for Gender Equality and Centre for Applied Legal Studie sas Amici Curiae); Ntuli v S</w:t>
      </w:r>
      <w:r w:rsidR="001821E8" w:rsidRPr="002452BE">
        <w:rPr>
          <w:rStyle w:val="FootnoteReference"/>
          <w:rFonts w:ascii="Arial" w:eastAsia="Times New Roman" w:hAnsi="Arial" w:cs="Arial"/>
          <w:color w:val="000000"/>
          <w:sz w:val="24"/>
          <w:szCs w:val="24"/>
          <w:u w:val="single"/>
        </w:rPr>
        <w:footnoteReference w:id="24"/>
      </w:r>
      <w:r w:rsidR="00BF5D35" w:rsidRPr="00480495">
        <w:rPr>
          <w:rFonts w:ascii="Arial" w:eastAsia="Times New Roman" w:hAnsi="Arial" w:cs="Arial"/>
          <w:i/>
          <w:iCs/>
          <w:color w:val="000000"/>
          <w:sz w:val="24"/>
          <w:szCs w:val="24"/>
        </w:rPr>
        <w:t xml:space="preserve"> </w:t>
      </w:r>
      <w:r w:rsidR="00BF5D35" w:rsidRPr="00480495">
        <w:rPr>
          <w:rFonts w:ascii="Arial" w:eastAsia="Times New Roman" w:hAnsi="Arial" w:cs="Arial"/>
          <w:color w:val="000000"/>
          <w:position w:val="10"/>
          <w:sz w:val="24"/>
          <w:szCs w:val="24"/>
        </w:rPr>
        <w:t xml:space="preserve"> </w:t>
      </w:r>
      <w:r w:rsidR="00BF5D35" w:rsidRPr="00480495">
        <w:rPr>
          <w:rFonts w:ascii="Arial" w:eastAsia="Times New Roman" w:hAnsi="Arial" w:cs="Arial"/>
          <w:color w:val="000000"/>
          <w:sz w:val="24"/>
          <w:szCs w:val="24"/>
        </w:rPr>
        <w:t xml:space="preserve">the Constitutional Court </w:t>
      </w:r>
      <w:r w:rsidR="001821E8" w:rsidRPr="00480495">
        <w:rPr>
          <w:rFonts w:ascii="Arial" w:eastAsia="Times New Roman" w:hAnsi="Arial" w:cs="Arial"/>
          <w:color w:val="000000"/>
          <w:sz w:val="24"/>
          <w:szCs w:val="24"/>
        </w:rPr>
        <w:t xml:space="preserve">stated </w:t>
      </w:r>
      <w:r w:rsidR="001821E8" w:rsidRPr="00480495">
        <w:rPr>
          <w:rFonts w:ascii="Arial" w:eastAsia="Times New Roman" w:hAnsi="Arial" w:cs="Arial"/>
          <w:i/>
          <w:iCs/>
          <w:color w:val="000000"/>
          <w:sz w:val="24"/>
          <w:szCs w:val="24"/>
        </w:rPr>
        <w:t>“…</w:t>
      </w:r>
      <w:r w:rsidR="00BF5D35" w:rsidRPr="00480495">
        <w:rPr>
          <w:rFonts w:ascii="Arial" w:eastAsia="Times New Roman" w:hAnsi="Arial" w:cs="Arial"/>
          <w:i/>
          <w:iCs/>
          <w:color w:val="000000"/>
          <w:sz w:val="24"/>
          <w:szCs w:val="24"/>
        </w:rPr>
        <w:t xml:space="preserve">rape is not rare, unusual and deviant. </w:t>
      </w:r>
      <w:r w:rsidR="001821E8" w:rsidRPr="00480495">
        <w:rPr>
          <w:rFonts w:ascii="Arial" w:eastAsia="Times New Roman" w:hAnsi="Arial" w:cs="Arial"/>
          <w:i/>
          <w:iCs/>
          <w:color w:val="000000"/>
          <w:sz w:val="24"/>
          <w:szCs w:val="24"/>
        </w:rPr>
        <w:t xml:space="preserve"> </w:t>
      </w:r>
      <w:r w:rsidR="00BF5D35" w:rsidRPr="00480495">
        <w:rPr>
          <w:rFonts w:ascii="Arial" w:eastAsia="Times New Roman" w:hAnsi="Arial" w:cs="Arial"/>
          <w:i/>
          <w:iCs/>
          <w:color w:val="000000"/>
          <w:sz w:val="24"/>
          <w:szCs w:val="24"/>
        </w:rPr>
        <w:t>It is structural and systemic</w:t>
      </w:r>
      <w:r w:rsidR="001821E8" w:rsidRPr="00480495">
        <w:rPr>
          <w:rFonts w:ascii="Arial" w:eastAsia="Times New Roman" w:hAnsi="Arial" w:cs="Arial"/>
          <w:i/>
          <w:iCs/>
          <w:color w:val="000000"/>
          <w:sz w:val="24"/>
          <w:szCs w:val="24"/>
        </w:rPr>
        <w:t>…”</w:t>
      </w:r>
    </w:p>
    <w:p w14:paraId="488361AB" w14:textId="77777777" w:rsidR="00407C43" w:rsidRPr="002452BE" w:rsidRDefault="00407C43"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7346C45F" w14:textId="138ADC4A" w:rsidR="00BF5D35" w:rsidRPr="00480495" w:rsidRDefault="00480495" w:rsidP="00480495">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(d)</w:t>
      </w:r>
      <w:r w:rsidRPr="002452BE">
        <w:rPr>
          <w:rFonts w:ascii="Arial" w:eastAsia="Times New Roman" w:hAnsi="Arial" w:cs="Arial"/>
          <w:color w:val="242121"/>
          <w:sz w:val="24"/>
          <w:szCs w:val="24"/>
          <w:lang w:eastAsia="en-GB"/>
        </w:rPr>
        <w:tab/>
      </w:r>
      <w:r w:rsidR="00BF5D35" w:rsidRPr="00480495">
        <w:rPr>
          <w:rFonts w:ascii="Arial" w:eastAsia="Times New Roman" w:hAnsi="Arial" w:cs="Arial"/>
          <w:color w:val="000000"/>
          <w:sz w:val="24"/>
          <w:szCs w:val="24"/>
        </w:rPr>
        <w:t xml:space="preserve">In </w:t>
      </w:r>
      <w:r w:rsidR="00BF5D35" w:rsidRPr="00480495">
        <w:rPr>
          <w:rFonts w:ascii="Arial" w:eastAsia="Times New Roman" w:hAnsi="Arial" w:cs="Arial"/>
          <w:color w:val="000000"/>
          <w:sz w:val="24"/>
          <w:szCs w:val="24"/>
          <w:u w:val="single"/>
        </w:rPr>
        <w:t>Masiya v Director of Public Prosecution Pretoria and Another (Centre for Applied Legal Studies and another as Amici Curiae)</w:t>
      </w:r>
      <w:r w:rsidR="00407C43" w:rsidRPr="002452BE">
        <w:rPr>
          <w:rStyle w:val="FootnoteReference"/>
          <w:rFonts w:ascii="Arial" w:eastAsia="Times New Roman" w:hAnsi="Arial" w:cs="Arial"/>
          <w:color w:val="000000"/>
          <w:sz w:val="24"/>
          <w:szCs w:val="24"/>
        </w:rPr>
        <w:footnoteReference w:id="25"/>
      </w:r>
      <w:r w:rsidR="00407C43" w:rsidRPr="00480495">
        <w:rPr>
          <w:rFonts w:ascii="Arial" w:eastAsia="Times New Roman" w:hAnsi="Arial" w:cs="Arial"/>
          <w:color w:val="000000"/>
          <w:sz w:val="24"/>
          <w:szCs w:val="24"/>
          <w:u w:val="single"/>
        </w:rPr>
        <w:t xml:space="preserve"> </w:t>
      </w:r>
      <w:r w:rsidR="00BF5D35" w:rsidRPr="00480495">
        <w:rPr>
          <w:rFonts w:ascii="Arial" w:eastAsia="Times New Roman" w:hAnsi="Arial" w:cs="Arial"/>
          <w:color w:val="000000"/>
          <w:sz w:val="24"/>
          <w:szCs w:val="24"/>
        </w:rPr>
        <w:t>the Constitutional Court said the following of rape:</w:t>
      </w:r>
    </w:p>
    <w:p w14:paraId="7CE86CE4" w14:textId="77777777" w:rsidR="00407C43" w:rsidRPr="002452BE" w:rsidRDefault="00407C43" w:rsidP="002452BE">
      <w:pPr>
        <w:pStyle w:val="ListParagraph"/>
        <w:spacing w:after="0" w:line="480" w:lineRule="auto"/>
        <w:rPr>
          <w:rFonts w:ascii="Arial" w:eastAsia="Times New Roman" w:hAnsi="Arial" w:cs="Arial"/>
          <w:i/>
          <w:iCs/>
          <w:color w:val="242121"/>
          <w:sz w:val="24"/>
          <w:szCs w:val="24"/>
          <w:lang w:eastAsia="en-GB"/>
        </w:rPr>
      </w:pPr>
    </w:p>
    <w:p w14:paraId="7BA654BF" w14:textId="77777777" w:rsidR="00BF5D35" w:rsidRPr="002452BE" w:rsidRDefault="00407C43" w:rsidP="002452BE">
      <w:pPr>
        <w:pStyle w:val="ListParagraph"/>
        <w:shd w:val="clear" w:color="auto" w:fill="FFFFFF"/>
        <w:spacing w:after="0" w:line="480" w:lineRule="auto"/>
        <w:ind w:left="1985"/>
        <w:jc w:val="both"/>
        <w:rPr>
          <w:rFonts w:ascii="Arial" w:eastAsia="Times New Roman" w:hAnsi="Arial" w:cs="Arial"/>
          <w:color w:val="000000"/>
          <w:sz w:val="24"/>
          <w:szCs w:val="24"/>
        </w:rPr>
      </w:pPr>
      <w:r w:rsidRPr="002452BE">
        <w:rPr>
          <w:rFonts w:ascii="Arial" w:eastAsia="Times New Roman" w:hAnsi="Arial" w:cs="Arial"/>
          <w:i/>
          <w:iCs/>
          <w:color w:val="242121"/>
          <w:sz w:val="24"/>
          <w:szCs w:val="24"/>
          <w:lang w:eastAsia="en-GB"/>
        </w:rPr>
        <w:t>“</w:t>
      </w:r>
      <w:r w:rsidR="00BF5D35" w:rsidRPr="002452BE">
        <w:rPr>
          <w:rFonts w:ascii="Arial" w:eastAsia="Times New Roman" w:hAnsi="Arial" w:cs="Arial"/>
          <w:i/>
          <w:iCs/>
          <w:color w:val="000000"/>
          <w:sz w:val="24"/>
          <w:szCs w:val="24"/>
        </w:rPr>
        <w:t>Today rape is recognised as being less about sex and more about the expression of power through degradation and concurrent violation of the victim's dignity, bodily integrity and privacy.</w:t>
      </w:r>
      <w:r w:rsidRPr="002452BE">
        <w:rPr>
          <w:rFonts w:ascii="Arial" w:eastAsia="Times New Roman" w:hAnsi="Arial" w:cs="Arial"/>
          <w:i/>
          <w:iCs/>
          <w:color w:val="000000"/>
          <w:sz w:val="24"/>
          <w:szCs w:val="24"/>
        </w:rPr>
        <w:t xml:space="preserve">  </w:t>
      </w:r>
      <w:r w:rsidR="00BF5D35" w:rsidRPr="002452BE">
        <w:rPr>
          <w:rFonts w:ascii="Arial" w:eastAsia="Times New Roman" w:hAnsi="Arial" w:cs="Arial"/>
          <w:i/>
          <w:iCs/>
          <w:color w:val="000000"/>
          <w:sz w:val="24"/>
          <w:szCs w:val="24"/>
        </w:rPr>
        <w:t xml:space="preserve">Regrettably, 26 years, since the decision of this Court in Chapman, the scourge of rape has shown no signs of abating. </w:t>
      </w:r>
      <w:r w:rsidRPr="002452BE">
        <w:rPr>
          <w:rFonts w:ascii="Arial" w:eastAsia="Times New Roman" w:hAnsi="Arial" w:cs="Arial"/>
          <w:i/>
          <w:iCs/>
          <w:color w:val="000000"/>
          <w:sz w:val="24"/>
          <w:szCs w:val="24"/>
        </w:rPr>
        <w:t xml:space="preserve"> </w:t>
      </w:r>
      <w:r w:rsidR="00BF5D35" w:rsidRPr="002452BE">
        <w:rPr>
          <w:rFonts w:ascii="Arial" w:eastAsia="Times New Roman" w:hAnsi="Arial" w:cs="Arial"/>
          <w:i/>
          <w:iCs/>
          <w:color w:val="000000"/>
          <w:sz w:val="24"/>
          <w:szCs w:val="24"/>
        </w:rPr>
        <w:t>On the contrary, it appears to be on an upward trajectory.</w:t>
      </w:r>
      <w:r w:rsidRPr="002452BE">
        <w:rPr>
          <w:rFonts w:ascii="Arial" w:eastAsia="Times New Roman" w:hAnsi="Arial" w:cs="Arial"/>
          <w:i/>
          <w:iCs/>
          <w:color w:val="000000"/>
          <w:sz w:val="24"/>
          <w:szCs w:val="24"/>
        </w:rPr>
        <w:t>”</w:t>
      </w:r>
    </w:p>
    <w:p w14:paraId="370E0F36" w14:textId="77777777" w:rsidR="00407C43" w:rsidRPr="002452BE" w:rsidRDefault="00407C43" w:rsidP="002452BE">
      <w:pPr>
        <w:pStyle w:val="ListParagraph"/>
        <w:shd w:val="clear" w:color="auto" w:fill="FFFFFF"/>
        <w:spacing w:after="0" w:line="480" w:lineRule="auto"/>
        <w:ind w:left="1985"/>
        <w:jc w:val="both"/>
        <w:rPr>
          <w:rFonts w:ascii="Arial" w:eastAsia="Times New Roman" w:hAnsi="Arial" w:cs="Arial"/>
          <w:color w:val="000000"/>
          <w:sz w:val="24"/>
          <w:szCs w:val="24"/>
        </w:rPr>
      </w:pPr>
    </w:p>
    <w:p w14:paraId="316A4CC8" w14:textId="3B2ED2D1" w:rsidR="00407C43" w:rsidRPr="00480495" w:rsidRDefault="00480495" w:rsidP="00480495">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t>(e)</w:t>
      </w:r>
      <w:r w:rsidRPr="002452BE">
        <w:rPr>
          <w:rFonts w:ascii="Arial" w:eastAsia="Times New Roman" w:hAnsi="Arial" w:cs="Arial"/>
          <w:color w:val="242121"/>
          <w:sz w:val="24"/>
          <w:szCs w:val="24"/>
          <w:lang w:eastAsia="en-GB"/>
        </w:rPr>
        <w:tab/>
      </w:r>
      <w:r w:rsidR="00407C43" w:rsidRPr="00480495">
        <w:rPr>
          <w:rFonts w:ascii="Arial" w:eastAsia="Times New Roman" w:hAnsi="Arial" w:cs="Arial"/>
          <w:color w:val="000000"/>
          <w:sz w:val="24"/>
          <w:szCs w:val="24"/>
        </w:rPr>
        <w:t xml:space="preserve">In recent times, this </w:t>
      </w:r>
      <w:r w:rsidR="00407C43" w:rsidRPr="00480495">
        <w:rPr>
          <w:rFonts w:ascii="Arial" w:eastAsia="Times New Roman" w:hAnsi="Arial" w:cs="Arial"/>
          <w:i/>
          <w:iCs/>
          <w:color w:val="000000"/>
          <w:sz w:val="24"/>
          <w:szCs w:val="24"/>
        </w:rPr>
        <w:t>“…upwards trajectory..”</w:t>
      </w:r>
      <w:r w:rsidR="00407C43" w:rsidRPr="00480495">
        <w:rPr>
          <w:rFonts w:ascii="Arial" w:eastAsia="Times New Roman" w:hAnsi="Arial" w:cs="Arial"/>
          <w:color w:val="000000"/>
          <w:sz w:val="24"/>
          <w:szCs w:val="24"/>
        </w:rPr>
        <w:t xml:space="preserve"> referred to by the Constitutional Court in 2007 seems to be continuing unabated, notwithstanding numerous efforts form government and society at large to address violence committed against women and children.</w:t>
      </w:r>
    </w:p>
    <w:p w14:paraId="5610570B" w14:textId="77777777" w:rsidR="002452BE" w:rsidRPr="002452BE" w:rsidRDefault="002452BE"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4BE8184A" w14:textId="3E440C47" w:rsidR="00FB42DF" w:rsidRPr="00480495" w:rsidRDefault="00480495" w:rsidP="00480495">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2452BE">
        <w:rPr>
          <w:rFonts w:ascii="Arial" w:eastAsia="Times New Roman" w:hAnsi="Arial" w:cs="Arial"/>
          <w:color w:val="242121"/>
          <w:sz w:val="24"/>
          <w:szCs w:val="24"/>
          <w:lang w:eastAsia="en-GB"/>
        </w:rPr>
        <w:lastRenderedPageBreak/>
        <w:t>(f)</w:t>
      </w:r>
      <w:r w:rsidRPr="002452BE">
        <w:rPr>
          <w:rFonts w:ascii="Arial" w:eastAsia="Times New Roman" w:hAnsi="Arial" w:cs="Arial"/>
          <w:color w:val="242121"/>
          <w:sz w:val="24"/>
          <w:szCs w:val="24"/>
          <w:lang w:eastAsia="en-GB"/>
        </w:rPr>
        <w:tab/>
      </w:r>
      <w:r w:rsidR="00FB42DF" w:rsidRPr="00480495">
        <w:rPr>
          <w:rFonts w:ascii="Arial" w:eastAsia="Times New Roman" w:hAnsi="Arial" w:cs="Arial"/>
          <w:color w:val="000000"/>
          <w:sz w:val="24"/>
          <w:szCs w:val="24"/>
        </w:rPr>
        <w:t xml:space="preserve">It is not only this Court that is saying this.  In the matter of </w:t>
      </w:r>
      <w:r w:rsidR="00FB42DF" w:rsidRPr="00480495">
        <w:rPr>
          <w:rFonts w:ascii="Arial" w:hAnsi="Arial" w:cs="Arial"/>
          <w:bCs/>
          <w:sz w:val="24"/>
          <w:szCs w:val="24"/>
          <w:u w:val="single"/>
        </w:rPr>
        <w:t>Director of Public Prosecutions, Grahamstown v T M</w:t>
      </w:r>
      <w:r w:rsidR="00FB42DF" w:rsidRPr="002452BE">
        <w:rPr>
          <w:rStyle w:val="FootnoteReference"/>
          <w:rFonts w:ascii="Arial" w:hAnsi="Arial" w:cs="Arial"/>
          <w:sz w:val="24"/>
          <w:szCs w:val="24"/>
        </w:rPr>
        <w:footnoteReference w:id="26"/>
      </w:r>
    </w:p>
    <w:p w14:paraId="21F899D0" w14:textId="77777777" w:rsidR="00FB42DF" w:rsidRPr="002452BE" w:rsidRDefault="00FB42DF" w:rsidP="002452BE">
      <w:pPr>
        <w:pStyle w:val="ListParagraph"/>
        <w:shd w:val="clear" w:color="auto" w:fill="FFFFFF"/>
        <w:spacing w:after="0" w:line="480" w:lineRule="auto"/>
        <w:ind w:left="1985"/>
        <w:jc w:val="both"/>
        <w:rPr>
          <w:rFonts w:ascii="Arial" w:eastAsia="Times New Roman" w:hAnsi="Arial" w:cs="Arial"/>
          <w:sz w:val="24"/>
          <w:szCs w:val="24"/>
          <w:u w:val="single"/>
        </w:rPr>
      </w:pPr>
    </w:p>
    <w:p w14:paraId="59318C9D" w14:textId="77777777" w:rsidR="00FB42DF" w:rsidRPr="002452BE" w:rsidRDefault="00FB42DF" w:rsidP="002452B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r w:rsidRPr="002452BE">
        <w:rPr>
          <w:rFonts w:ascii="Arial" w:hAnsi="Arial" w:cs="Arial"/>
          <w:i/>
          <w:iCs/>
          <w:color w:val="242121"/>
          <w:sz w:val="24"/>
          <w:szCs w:val="24"/>
          <w:shd w:val="clear" w:color="auto" w:fill="FFFFFF"/>
          <w:lang w:val="en-GB"/>
        </w:rPr>
        <w:t xml:space="preserve">“The reality is that South Africa has five times the global average in violence against women.  There is mounting evidence that these disproportionally high levels of violence against women and children, has immeasurable and far-reaching effects on the health of our nation, and its economy.  Despite severe underreporting, there are 51 cases of child sexual victimisation per day.  UNICEF research has found that over a third (35.4%) of young people have been the victim of sexual violence at some point in their lives. </w:t>
      </w:r>
      <w:r w:rsidR="009C4F24" w:rsidRPr="002452BE">
        <w:rPr>
          <w:rFonts w:ascii="Arial" w:hAnsi="Arial" w:cs="Arial"/>
          <w:i/>
          <w:iCs/>
          <w:color w:val="242121"/>
          <w:sz w:val="24"/>
          <w:szCs w:val="24"/>
          <w:shd w:val="clear" w:color="auto" w:fill="FFFFFF"/>
          <w:lang w:val="en-GB"/>
        </w:rPr>
        <w:t xml:space="preserve"> </w:t>
      </w:r>
      <w:r w:rsidRPr="002452BE">
        <w:rPr>
          <w:rFonts w:ascii="Arial" w:hAnsi="Arial" w:cs="Arial"/>
          <w:b/>
          <w:bCs/>
          <w:i/>
          <w:iCs/>
          <w:color w:val="242121"/>
          <w:sz w:val="24"/>
          <w:szCs w:val="24"/>
          <w:shd w:val="clear" w:color="auto" w:fill="FFFFFF"/>
          <w:lang w:val="en-GB"/>
        </w:rPr>
        <w:t xml:space="preserve">What cannot be denied is that our country is facing a pandemic of sexual violence against women and children. </w:t>
      </w:r>
      <w:r w:rsidR="009C4F24" w:rsidRPr="002452BE">
        <w:rPr>
          <w:rFonts w:ascii="Arial" w:hAnsi="Arial" w:cs="Arial"/>
          <w:b/>
          <w:bCs/>
          <w:i/>
          <w:iCs/>
          <w:color w:val="242121"/>
          <w:sz w:val="24"/>
          <w:szCs w:val="24"/>
          <w:shd w:val="clear" w:color="auto" w:fill="FFFFFF"/>
          <w:lang w:val="en-GB"/>
        </w:rPr>
        <w:t xml:space="preserve"> </w:t>
      </w:r>
      <w:r w:rsidRPr="002452BE">
        <w:rPr>
          <w:rFonts w:ascii="Arial" w:hAnsi="Arial" w:cs="Arial"/>
          <w:b/>
          <w:bCs/>
          <w:i/>
          <w:iCs/>
          <w:color w:val="242121"/>
          <w:sz w:val="24"/>
          <w:szCs w:val="24"/>
          <w:shd w:val="clear" w:color="auto" w:fill="FFFFFF"/>
          <w:lang w:val="en-GB"/>
        </w:rPr>
        <w:t>Courts cannot ignore this fact. In these circumstances the only appropriate sentence is that which has been ordained by statute.</w:t>
      </w:r>
      <w:r w:rsidRPr="002452BE">
        <w:rPr>
          <w:rFonts w:ascii="Arial" w:hAnsi="Arial" w:cs="Arial"/>
          <w:i/>
          <w:iCs/>
          <w:color w:val="242121"/>
          <w:sz w:val="24"/>
          <w:szCs w:val="24"/>
          <w:shd w:val="clear" w:color="auto" w:fill="FFFFFF"/>
          <w:lang w:val="en-GB"/>
        </w:rPr>
        <w:t>”</w:t>
      </w:r>
      <w:r w:rsidRPr="002452BE">
        <w:rPr>
          <w:rFonts w:ascii="Arial" w:hAnsi="Arial" w:cs="Arial"/>
          <w:color w:val="242121"/>
          <w:sz w:val="24"/>
          <w:szCs w:val="24"/>
          <w:shd w:val="clear" w:color="auto" w:fill="FFFFFF"/>
          <w:lang w:val="en-GB"/>
        </w:rPr>
        <w:t xml:space="preserve"> (footnotes omitted</w:t>
      </w:r>
      <w:r w:rsidR="009C4F24" w:rsidRPr="002452BE">
        <w:rPr>
          <w:rFonts w:ascii="Arial" w:hAnsi="Arial" w:cs="Arial"/>
          <w:color w:val="242121"/>
          <w:sz w:val="24"/>
          <w:szCs w:val="24"/>
          <w:shd w:val="clear" w:color="auto" w:fill="FFFFFF"/>
          <w:lang w:val="en-GB"/>
        </w:rPr>
        <w:t xml:space="preserve"> and own emphasis</w:t>
      </w:r>
      <w:r w:rsidRPr="002452BE">
        <w:rPr>
          <w:rFonts w:ascii="Arial" w:hAnsi="Arial" w:cs="Arial"/>
          <w:color w:val="242121"/>
          <w:sz w:val="24"/>
          <w:szCs w:val="24"/>
          <w:shd w:val="clear" w:color="auto" w:fill="FFFFFF"/>
          <w:lang w:val="en-GB"/>
        </w:rPr>
        <w:t>)</w:t>
      </w:r>
    </w:p>
    <w:p w14:paraId="5CEC4AE2" w14:textId="77777777" w:rsidR="00BF5D35" w:rsidRPr="002452BE" w:rsidRDefault="00BF5D35" w:rsidP="002452BE">
      <w:pPr>
        <w:pStyle w:val="NormalWeb"/>
        <w:shd w:val="clear" w:color="auto" w:fill="FFFFFF"/>
        <w:spacing w:before="0" w:beforeAutospacing="0" w:after="0" w:afterAutospacing="0" w:line="480" w:lineRule="auto"/>
        <w:jc w:val="both"/>
        <w:rPr>
          <w:rFonts w:ascii="Arial" w:hAnsi="Arial" w:cs="Arial"/>
          <w:color w:val="242121"/>
          <w:shd w:val="clear" w:color="auto" w:fill="FFFFFF"/>
        </w:rPr>
      </w:pPr>
    </w:p>
    <w:p w14:paraId="7001B6DC" w14:textId="32C56769" w:rsidR="00475853"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2452BE">
        <w:rPr>
          <w:rFonts w:ascii="Arial" w:hAnsi="Arial" w:cs="Arial"/>
          <w:color w:val="242121"/>
        </w:rPr>
        <w:t>[43]</w:t>
      </w:r>
      <w:r w:rsidRPr="002452BE">
        <w:rPr>
          <w:rFonts w:ascii="Arial" w:hAnsi="Arial" w:cs="Arial"/>
          <w:color w:val="242121"/>
        </w:rPr>
        <w:tab/>
      </w:r>
      <w:r w:rsidR="009C4F24" w:rsidRPr="002452BE">
        <w:rPr>
          <w:rFonts w:ascii="Arial" w:hAnsi="Arial" w:cs="Arial"/>
          <w:color w:val="242121"/>
          <w:shd w:val="clear" w:color="auto" w:fill="FFFFFF"/>
        </w:rPr>
        <w:t xml:space="preserve">Against this background, the </w:t>
      </w:r>
      <w:r w:rsidR="00407C43" w:rsidRPr="002452BE">
        <w:rPr>
          <w:rFonts w:ascii="Arial" w:hAnsi="Arial" w:cs="Arial"/>
          <w:color w:val="242121"/>
          <w:shd w:val="clear" w:color="auto" w:fill="FFFFFF"/>
        </w:rPr>
        <w:t xml:space="preserve">courts </w:t>
      </w:r>
      <w:r w:rsidR="009C4F24" w:rsidRPr="002452BE">
        <w:rPr>
          <w:rFonts w:ascii="Arial" w:hAnsi="Arial" w:cs="Arial"/>
          <w:color w:val="242121"/>
          <w:shd w:val="clear" w:color="auto" w:fill="FFFFFF"/>
        </w:rPr>
        <w:t xml:space="preserve">in this country </w:t>
      </w:r>
      <w:r w:rsidR="00407C43" w:rsidRPr="002452BE">
        <w:rPr>
          <w:rFonts w:ascii="Arial" w:hAnsi="Arial" w:cs="Arial"/>
          <w:color w:val="242121"/>
          <w:shd w:val="clear" w:color="auto" w:fill="FFFFFF"/>
        </w:rPr>
        <w:t xml:space="preserve">must not shy away from its role to address and discount the fact that violence committed against woman and children must be </w:t>
      </w:r>
      <w:r w:rsidR="00475853" w:rsidRPr="002452BE">
        <w:rPr>
          <w:rFonts w:ascii="Arial" w:hAnsi="Arial" w:cs="Arial"/>
          <w:color w:val="242121"/>
          <w:shd w:val="clear" w:color="auto" w:fill="FFFFFF"/>
        </w:rPr>
        <w:t xml:space="preserve">condemned in the strongest terms, eradicated and the seriousness of this task must be reflected in the manner in which the courts address same.  This must be done whilst striking a balance with the court’s </w:t>
      </w:r>
      <w:r w:rsidR="00A23CD4" w:rsidRPr="002452BE">
        <w:rPr>
          <w:rFonts w:ascii="Arial" w:hAnsi="Arial" w:cs="Arial"/>
          <w:color w:val="242121"/>
          <w:shd w:val="clear" w:color="auto" w:fill="FFFFFF"/>
        </w:rPr>
        <w:t xml:space="preserve">compelling duty to ensure that the punishment fits the crime and, of course, </w:t>
      </w:r>
      <w:r w:rsidR="00A23CD4" w:rsidRPr="002452BE">
        <w:rPr>
          <w:rFonts w:ascii="Arial" w:hAnsi="Arial" w:cs="Arial"/>
          <w:color w:val="242121"/>
          <w:shd w:val="clear" w:color="auto" w:fill="FFFFFF"/>
        </w:rPr>
        <w:lastRenderedPageBreak/>
        <w:t>the offender.</w:t>
      </w:r>
      <w:r w:rsidR="00D551CE">
        <w:rPr>
          <w:rFonts w:ascii="Arial" w:hAnsi="Arial" w:cs="Arial"/>
          <w:color w:val="242121"/>
          <w:shd w:val="clear" w:color="auto" w:fill="FFFFFF"/>
        </w:rPr>
        <w:t xml:space="preserve">  In the view of this Court of appeal the court a quo did so in this instance.</w:t>
      </w:r>
    </w:p>
    <w:p w14:paraId="0CD1124E" w14:textId="77777777" w:rsidR="00475853" w:rsidRPr="002452BE" w:rsidRDefault="00475853" w:rsidP="002452BE">
      <w:pPr>
        <w:pStyle w:val="NormalWeb"/>
        <w:shd w:val="clear" w:color="auto" w:fill="FFFFFF"/>
        <w:spacing w:before="0" w:beforeAutospacing="0" w:after="0" w:afterAutospacing="0" w:line="480" w:lineRule="auto"/>
        <w:ind w:left="851"/>
        <w:jc w:val="both"/>
        <w:rPr>
          <w:rFonts w:ascii="Arial" w:hAnsi="Arial" w:cs="Arial"/>
          <w:color w:val="242121"/>
          <w:shd w:val="clear" w:color="auto" w:fill="FFFFFF"/>
        </w:rPr>
      </w:pPr>
    </w:p>
    <w:p w14:paraId="4BB801E4" w14:textId="0857FE5A" w:rsidR="00A23CD4"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2452BE">
        <w:rPr>
          <w:rFonts w:ascii="Arial" w:hAnsi="Arial" w:cs="Arial"/>
          <w:color w:val="242121"/>
        </w:rPr>
        <w:t>[44]</w:t>
      </w:r>
      <w:r w:rsidRPr="002452BE">
        <w:rPr>
          <w:rFonts w:ascii="Arial" w:hAnsi="Arial" w:cs="Arial"/>
          <w:color w:val="242121"/>
        </w:rPr>
        <w:tab/>
      </w:r>
      <w:r w:rsidR="00A23CD4" w:rsidRPr="002452BE">
        <w:rPr>
          <w:rFonts w:ascii="Arial" w:hAnsi="Arial" w:cs="Arial"/>
          <w:color w:val="242121"/>
          <w:lang w:eastAsia="en-GB"/>
        </w:rPr>
        <w:t>In</w:t>
      </w:r>
      <w:r w:rsidR="00475853" w:rsidRPr="002452BE">
        <w:rPr>
          <w:rFonts w:ascii="Arial" w:hAnsi="Arial" w:cs="Arial"/>
          <w:color w:val="242121"/>
          <w:lang w:eastAsia="en-GB"/>
        </w:rPr>
        <w:t xml:space="preserve"> the matter of</w:t>
      </w:r>
      <w:r w:rsidR="00A23CD4" w:rsidRPr="002452BE">
        <w:rPr>
          <w:rFonts w:ascii="Arial" w:hAnsi="Arial" w:cs="Arial"/>
          <w:color w:val="242121"/>
          <w:lang w:eastAsia="en-GB"/>
        </w:rPr>
        <w:t xml:space="preserve"> </w:t>
      </w:r>
      <w:r w:rsidR="00A23CD4" w:rsidRPr="002452BE">
        <w:rPr>
          <w:rFonts w:ascii="Arial" w:hAnsi="Arial" w:cs="Arial"/>
          <w:color w:val="242121"/>
          <w:u w:val="single"/>
          <w:lang w:eastAsia="en-GB"/>
        </w:rPr>
        <w:t>Ndou v S</w:t>
      </w:r>
      <w:r w:rsidR="00A23CD4" w:rsidRPr="002452BE">
        <w:rPr>
          <w:rStyle w:val="FootnoteReference"/>
          <w:rFonts w:ascii="Arial" w:hAnsi="Arial" w:cs="Arial"/>
          <w:color w:val="242121"/>
          <w:lang w:eastAsia="en-GB"/>
        </w:rPr>
        <w:footnoteReference w:id="27"/>
      </w:r>
      <w:r w:rsidR="00A23CD4" w:rsidRPr="002452BE">
        <w:rPr>
          <w:rFonts w:ascii="Arial" w:hAnsi="Arial" w:cs="Arial"/>
          <w:color w:val="242121"/>
          <w:lang w:eastAsia="en-GB"/>
        </w:rPr>
        <w:t xml:space="preserve"> Shongwe JA stated that:</w:t>
      </w:r>
    </w:p>
    <w:p w14:paraId="6D2D7393" w14:textId="77777777" w:rsidR="00475853" w:rsidRPr="002452BE" w:rsidRDefault="00475853" w:rsidP="002452BE">
      <w:pPr>
        <w:shd w:val="clear" w:color="auto" w:fill="FFFFFF"/>
        <w:spacing w:after="0" w:line="480" w:lineRule="auto"/>
        <w:ind w:left="1701"/>
        <w:jc w:val="both"/>
        <w:rPr>
          <w:rFonts w:ascii="Arial" w:eastAsia="Times New Roman" w:hAnsi="Arial" w:cs="Arial"/>
          <w:i/>
          <w:iCs/>
          <w:color w:val="242121"/>
          <w:sz w:val="24"/>
          <w:szCs w:val="24"/>
          <w:lang w:eastAsia="en-GB"/>
        </w:rPr>
      </w:pPr>
    </w:p>
    <w:p w14:paraId="03B7AFE3" w14:textId="77777777" w:rsidR="00A23CD4" w:rsidRPr="002452BE" w:rsidRDefault="00A23CD4" w:rsidP="002452BE">
      <w:pPr>
        <w:shd w:val="clear" w:color="auto" w:fill="FFFFFF"/>
        <w:spacing w:after="0" w:line="480" w:lineRule="auto"/>
        <w:ind w:left="851"/>
        <w:jc w:val="both"/>
        <w:rPr>
          <w:rFonts w:ascii="Arial" w:eastAsia="Times New Roman" w:hAnsi="Arial" w:cs="Arial"/>
          <w:color w:val="242121"/>
          <w:sz w:val="24"/>
          <w:szCs w:val="24"/>
          <w:lang w:eastAsia="en-GB"/>
        </w:rPr>
      </w:pPr>
      <w:r w:rsidRPr="002452BE">
        <w:rPr>
          <w:rFonts w:ascii="Arial" w:eastAsia="Times New Roman" w:hAnsi="Arial" w:cs="Arial"/>
          <w:i/>
          <w:iCs/>
          <w:color w:val="242121"/>
          <w:sz w:val="24"/>
          <w:szCs w:val="24"/>
          <w:lang w:eastAsia="en-GB"/>
        </w:rPr>
        <w:t xml:space="preserve">“Sentencing is the most difficult stage of a criminal trial, in my view.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Courts should take care to elicit the necessary information to put them in a position to exercise their sentencing discretion properly.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In rape cases, for instance, where a minor is a victim, more information on the mental effect of the rape on the victim should be required, perhaps in the form of calling for a report from a social worker.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This is especially so in cases where it is clear that life imprisonment is being considered to be an appropriate sentence. </w:t>
      </w:r>
      <w:r w:rsidR="00475853"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Life imprisonment is the ultimate and most severe sentence that our courts may impose; therefore a sentencing court should be seen to have sufficient information before it to justify that sentence</w:t>
      </w:r>
      <w:r w:rsidRPr="002452BE">
        <w:rPr>
          <w:rFonts w:ascii="Arial" w:eastAsia="Times New Roman" w:hAnsi="Arial" w:cs="Arial"/>
          <w:color w:val="242121"/>
          <w:sz w:val="24"/>
          <w:szCs w:val="24"/>
          <w:lang w:eastAsia="en-GB"/>
        </w:rPr>
        <w:t>”</w:t>
      </w:r>
    </w:p>
    <w:p w14:paraId="35FC5363" w14:textId="77777777" w:rsidR="00A23CD4" w:rsidRPr="002452BE" w:rsidRDefault="00A23CD4" w:rsidP="002452BE">
      <w:pPr>
        <w:pStyle w:val="NormalWeb"/>
        <w:shd w:val="clear" w:color="auto" w:fill="FFFFFF"/>
        <w:spacing w:before="0" w:beforeAutospacing="0" w:after="0" w:afterAutospacing="0" w:line="480" w:lineRule="auto"/>
        <w:ind w:left="567" w:hanging="567"/>
        <w:jc w:val="both"/>
        <w:rPr>
          <w:rFonts w:ascii="Arial" w:hAnsi="Arial" w:cs="Arial"/>
          <w:color w:val="242121"/>
        </w:rPr>
      </w:pPr>
    </w:p>
    <w:p w14:paraId="2C17BB28" w14:textId="1D455845" w:rsidR="00ED193E" w:rsidRPr="00480495" w:rsidRDefault="00480495" w:rsidP="00480495">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[45]</w:t>
      </w:r>
      <w:r w:rsidRPr="002452BE">
        <w:rPr>
          <w:rFonts w:ascii="Arial" w:eastAsia="Times New Roman" w:hAnsi="Arial" w:cs="Arial"/>
          <w:color w:val="242121"/>
          <w:sz w:val="24"/>
          <w:szCs w:val="24"/>
          <w:lang w:eastAsia="en-GB"/>
        </w:rPr>
        <w:tab/>
      </w:r>
      <w:r w:rsidR="009C4F24" w:rsidRPr="00480495">
        <w:rPr>
          <w:rFonts w:ascii="Arial" w:eastAsia="Times New Roman" w:hAnsi="Arial" w:cs="Arial"/>
          <w:color w:val="242121"/>
          <w:sz w:val="24"/>
          <w:szCs w:val="24"/>
          <w:lang w:eastAsia="en-GB"/>
        </w:rPr>
        <w:t xml:space="preserve">If one has regard to the manner in which the court </w:t>
      </w:r>
      <w:r w:rsidR="009C4F24" w:rsidRPr="00480495">
        <w:rPr>
          <w:rFonts w:ascii="Arial" w:eastAsia="Times New Roman" w:hAnsi="Arial" w:cs="Arial"/>
          <w:i/>
          <w:color w:val="242121"/>
          <w:sz w:val="24"/>
          <w:szCs w:val="24"/>
          <w:lang w:eastAsia="en-GB"/>
        </w:rPr>
        <w:t xml:space="preserve">a quo </w:t>
      </w:r>
      <w:r w:rsidR="009C4F24" w:rsidRPr="00480495">
        <w:rPr>
          <w:rFonts w:ascii="Arial" w:eastAsia="Times New Roman" w:hAnsi="Arial" w:cs="Arial"/>
          <w:color w:val="242121"/>
          <w:sz w:val="24"/>
          <w:szCs w:val="24"/>
          <w:lang w:eastAsia="en-GB"/>
        </w:rPr>
        <w:t xml:space="preserve">dealt with the sentencing of the Appellant it is evident that a </w:t>
      </w:r>
      <w:r w:rsidR="00ED193E" w:rsidRPr="00480495">
        <w:rPr>
          <w:rFonts w:ascii="Arial" w:eastAsia="Times New Roman" w:hAnsi="Arial" w:cs="Arial"/>
          <w:color w:val="242121"/>
          <w:sz w:val="24"/>
          <w:szCs w:val="24"/>
          <w:lang w:eastAsia="en-GB"/>
        </w:rPr>
        <w:t xml:space="preserve">proportioned, </w:t>
      </w:r>
      <w:r w:rsidR="009C4F24" w:rsidRPr="00480495">
        <w:rPr>
          <w:rFonts w:ascii="Arial" w:eastAsia="Times New Roman" w:hAnsi="Arial" w:cs="Arial"/>
          <w:color w:val="242121"/>
          <w:sz w:val="24"/>
          <w:szCs w:val="24"/>
          <w:lang w:eastAsia="en-GB"/>
        </w:rPr>
        <w:t>balanced and all-inclusive approach was adopted by the court a quo</w:t>
      </w:r>
      <w:r w:rsidR="008E611B" w:rsidRPr="00480495">
        <w:rPr>
          <w:rFonts w:ascii="Arial" w:eastAsia="Times New Roman" w:hAnsi="Arial" w:cs="Arial"/>
          <w:color w:val="242121"/>
          <w:sz w:val="24"/>
          <w:szCs w:val="24"/>
          <w:lang w:eastAsia="en-GB"/>
        </w:rPr>
        <w:t>, taking into account all the relevant evidence placed before it</w:t>
      </w:r>
      <w:r w:rsidR="009C4F24" w:rsidRPr="00480495">
        <w:rPr>
          <w:rFonts w:ascii="Arial" w:eastAsia="Times New Roman" w:hAnsi="Arial" w:cs="Arial"/>
          <w:color w:val="242121"/>
          <w:sz w:val="24"/>
          <w:szCs w:val="24"/>
          <w:lang w:eastAsia="en-GB"/>
        </w:rPr>
        <w:t>.</w:t>
      </w:r>
      <w:r w:rsidR="008E611B" w:rsidRPr="00480495">
        <w:rPr>
          <w:rFonts w:ascii="Arial" w:eastAsia="Times New Roman" w:hAnsi="Arial" w:cs="Arial"/>
          <w:color w:val="242121"/>
          <w:sz w:val="24"/>
          <w:szCs w:val="24"/>
          <w:lang w:eastAsia="en-GB"/>
        </w:rPr>
        <w:t xml:space="preserve">  The court </w:t>
      </w:r>
      <w:r w:rsidR="008E611B" w:rsidRPr="00480495">
        <w:rPr>
          <w:rFonts w:ascii="Arial" w:eastAsia="Times New Roman" w:hAnsi="Arial" w:cs="Arial"/>
          <w:i/>
          <w:color w:val="242121"/>
          <w:sz w:val="24"/>
          <w:szCs w:val="24"/>
          <w:lang w:eastAsia="en-GB"/>
        </w:rPr>
        <w:t>a quo</w:t>
      </w:r>
      <w:r w:rsidR="008E611B" w:rsidRPr="00480495">
        <w:rPr>
          <w:rFonts w:ascii="Arial" w:eastAsia="Times New Roman" w:hAnsi="Arial" w:cs="Arial"/>
          <w:color w:val="242121"/>
          <w:sz w:val="24"/>
          <w:szCs w:val="24"/>
          <w:lang w:eastAsia="en-GB"/>
        </w:rPr>
        <w:t xml:space="preserve"> was clearly alive to the fact that there must be a separate and distinct enquiry as the absence of any substantial and compelling circumstances before the court can proceed to impose the prescribed minimum sentence</w:t>
      </w:r>
      <w:r w:rsidR="00ED193E" w:rsidRPr="00480495">
        <w:rPr>
          <w:rFonts w:ascii="Arial" w:eastAsia="Times New Roman" w:hAnsi="Arial" w:cs="Arial"/>
          <w:color w:val="242121"/>
          <w:sz w:val="24"/>
          <w:szCs w:val="24"/>
          <w:lang w:eastAsia="en-GB"/>
        </w:rPr>
        <w:t xml:space="preserve">, </w:t>
      </w:r>
      <w:r w:rsidR="00ED193E" w:rsidRPr="00480495">
        <w:rPr>
          <w:rFonts w:ascii="Arial" w:eastAsia="Times New Roman" w:hAnsi="Arial" w:cs="Arial"/>
          <w:i/>
          <w:color w:val="242121"/>
          <w:sz w:val="24"/>
          <w:szCs w:val="24"/>
          <w:lang w:eastAsia="en-GB"/>
        </w:rPr>
        <w:t>in casu</w:t>
      </w:r>
      <w:r w:rsidR="00ED193E" w:rsidRPr="00480495">
        <w:rPr>
          <w:rFonts w:ascii="Arial" w:eastAsia="Times New Roman" w:hAnsi="Arial" w:cs="Arial"/>
          <w:color w:val="242121"/>
          <w:sz w:val="24"/>
          <w:szCs w:val="24"/>
          <w:lang w:eastAsia="en-GB"/>
        </w:rPr>
        <w:t>, life imprisonment.</w:t>
      </w:r>
    </w:p>
    <w:p w14:paraId="2573BE3B" w14:textId="77777777" w:rsidR="00ED193E" w:rsidRPr="002452BE" w:rsidRDefault="00ED193E" w:rsidP="002452BE">
      <w:pPr>
        <w:pStyle w:val="ListParagraph"/>
        <w:spacing w:after="0" w:line="480" w:lineRule="auto"/>
        <w:rPr>
          <w:rFonts w:ascii="Arial" w:eastAsia="Times New Roman" w:hAnsi="Arial" w:cs="Arial"/>
          <w:color w:val="242121"/>
          <w:sz w:val="24"/>
          <w:szCs w:val="24"/>
          <w:lang w:eastAsia="en-GB"/>
        </w:rPr>
      </w:pPr>
    </w:p>
    <w:p w14:paraId="6455A8F6" w14:textId="49332BBF" w:rsidR="00ED193E" w:rsidRPr="00480495" w:rsidRDefault="00480495" w:rsidP="00480495">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lastRenderedPageBreak/>
        <w:t>[46]</w:t>
      </w:r>
      <w:r w:rsidRPr="002452BE">
        <w:rPr>
          <w:rFonts w:ascii="Arial" w:eastAsia="Times New Roman" w:hAnsi="Arial" w:cs="Arial"/>
          <w:color w:val="242121"/>
          <w:sz w:val="24"/>
          <w:szCs w:val="24"/>
          <w:lang w:eastAsia="en-GB"/>
        </w:rPr>
        <w:tab/>
      </w:r>
      <w:r w:rsidR="009F402E" w:rsidRPr="00480495">
        <w:rPr>
          <w:rFonts w:ascii="Arial" w:hAnsi="Arial" w:cs="Arial"/>
          <w:color w:val="242121"/>
          <w:sz w:val="24"/>
          <w:szCs w:val="24"/>
          <w:lang w:eastAsia="en-GB"/>
        </w:rPr>
        <w:t xml:space="preserve">The imposition of life imprisonment is, however, the most severe sanction available to the court. </w:t>
      </w:r>
      <w:r w:rsidR="00A23CD4" w:rsidRPr="00480495">
        <w:rPr>
          <w:rFonts w:ascii="Arial" w:hAnsi="Arial" w:cs="Arial"/>
          <w:color w:val="242121"/>
          <w:sz w:val="24"/>
          <w:szCs w:val="24"/>
          <w:lang w:eastAsia="en-GB"/>
        </w:rPr>
        <w:t xml:space="preserve"> </w:t>
      </w:r>
      <w:r w:rsidR="009F402E" w:rsidRPr="00480495">
        <w:rPr>
          <w:rFonts w:ascii="Arial" w:hAnsi="Arial" w:cs="Arial"/>
          <w:color w:val="242121"/>
          <w:sz w:val="24"/>
          <w:szCs w:val="24"/>
          <w:lang w:eastAsia="en-GB"/>
        </w:rPr>
        <w:t>It is imperative, therefore, that th</w:t>
      </w:r>
      <w:r w:rsidR="008E611B" w:rsidRPr="00480495">
        <w:rPr>
          <w:rFonts w:ascii="Arial" w:hAnsi="Arial" w:cs="Arial"/>
          <w:color w:val="242121"/>
          <w:sz w:val="24"/>
          <w:szCs w:val="24"/>
          <w:lang w:eastAsia="en-GB"/>
        </w:rPr>
        <w:t>is</w:t>
      </w:r>
      <w:r w:rsidR="009F402E" w:rsidRPr="00480495">
        <w:rPr>
          <w:rFonts w:ascii="Arial" w:hAnsi="Arial" w:cs="Arial"/>
          <w:color w:val="242121"/>
          <w:sz w:val="24"/>
          <w:szCs w:val="24"/>
          <w:lang w:eastAsia="en-GB"/>
        </w:rPr>
        <w:t xml:space="preserve"> </w:t>
      </w:r>
      <w:r w:rsidR="008E611B" w:rsidRPr="00480495">
        <w:rPr>
          <w:rFonts w:ascii="Arial" w:hAnsi="Arial" w:cs="Arial"/>
          <w:color w:val="242121"/>
          <w:sz w:val="24"/>
          <w:szCs w:val="24"/>
          <w:lang w:eastAsia="en-GB"/>
        </w:rPr>
        <w:t>C</w:t>
      </w:r>
      <w:r w:rsidR="009F402E" w:rsidRPr="00480495">
        <w:rPr>
          <w:rFonts w:ascii="Arial" w:hAnsi="Arial" w:cs="Arial"/>
          <w:color w:val="242121"/>
          <w:sz w:val="24"/>
          <w:szCs w:val="24"/>
          <w:lang w:eastAsia="en-GB"/>
        </w:rPr>
        <w:t>ourt is satisfied that the sentence is indeed proportionate</w:t>
      </w:r>
      <w:r w:rsidR="008E611B" w:rsidRPr="00480495">
        <w:rPr>
          <w:rFonts w:ascii="Arial" w:hAnsi="Arial" w:cs="Arial"/>
          <w:color w:val="242121"/>
          <w:sz w:val="24"/>
          <w:szCs w:val="24"/>
          <w:lang w:eastAsia="en-GB"/>
        </w:rPr>
        <w:t xml:space="preserve"> </w:t>
      </w:r>
      <w:r w:rsidR="008E611B" w:rsidRPr="00480495">
        <w:rPr>
          <w:rFonts w:ascii="Arial" w:hAnsi="Arial" w:cs="Arial"/>
          <w:i/>
          <w:color w:val="242121"/>
          <w:sz w:val="24"/>
          <w:szCs w:val="24"/>
          <w:lang w:eastAsia="en-GB"/>
        </w:rPr>
        <w:t>in casu</w:t>
      </w:r>
      <w:r w:rsidR="008E611B" w:rsidRPr="00480495">
        <w:rPr>
          <w:rFonts w:ascii="Arial" w:hAnsi="Arial" w:cs="Arial"/>
          <w:color w:val="242121"/>
          <w:sz w:val="24"/>
          <w:szCs w:val="24"/>
          <w:lang w:eastAsia="en-GB"/>
        </w:rPr>
        <w:t xml:space="preserve">. </w:t>
      </w:r>
      <w:r w:rsidR="009F402E" w:rsidRPr="00480495">
        <w:rPr>
          <w:rFonts w:ascii="Arial" w:hAnsi="Arial" w:cs="Arial"/>
          <w:color w:val="242121"/>
          <w:sz w:val="24"/>
          <w:szCs w:val="24"/>
          <w:lang w:eastAsia="en-GB"/>
        </w:rPr>
        <w:t xml:space="preserve"> </w:t>
      </w:r>
    </w:p>
    <w:p w14:paraId="453FC2CE" w14:textId="77777777" w:rsidR="00ED193E" w:rsidRPr="002452BE" w:rsidRDefault="00ED193E" w:rsidP="002452BE">
      <w:pPr>
        <w:pStyle w:val="ListParagraph"/>
        <w:spacing w:after="0" w:line="480" w:lineRule="auto"/>
        <w:rPr>
          <w:rFonts w:ascii="Arial" w:hAnsi="Arial" w:cs="Arial"/>
          <w:color w:val="242121"/>
          <w:sz w:val="24"/>
          <w:szCs w:val="24"/>
          <w:lang w:eastAsia="en-GB"/>
        </w:rPr>
      </w:pPr>
    </w:p>
    <w:p w14:paraId="3A211FB8" w14:textId="56BB301C" w:rsidR="009F402E" w:rsidRPr="00480495" w:rsidRDefault="00480495" w:rsidP="00480495">
      <w:pPr>
        <w:shd w:val="clear" w:color="auto" w:fill="FFFFFF"/>
        <w:spacing w:after="0" w:line="480" w:lineRule="auto"/>
        <w:ind w:left="851" w:hanging="851"/>
        <w:jc w:val="both"/>
        <w:rPr>
          <w:rFonts w:ascii="Arial" w:eastAsia="Times New Roman" w:hAnsi="Arial" w:cs="Arial"/>
          <w:color w:val="242121"/>
          <w:sz w:val="24"/>
          <w:szCs w:val="24"/>
          <w:lang w:eastAsia="en-GB"/>
        </w:rPr>
      </w:pPr>
      <w:r w:rsidRPr="002452BE">
        <w:rPr>
          <w:rFonts w:ascii="Arial" w:eastAsia="Times New Roman" w:hAnsi="Arial" w:cs="Arial"/>
          <w:color w:val="242121"/>
          <w:sz w:val="24"/>
          <w:szCs w:val="24"/>
          <w:lang w:eastAsia="en-GB"/>
        </w:rPr>
        <w:t>[47]</w:t>
      </w:r>
      <w:r w:rsidRPr="002452BE">
        <w:rPr>
          <w:rFonts w:ascii="Arial" w:eastAsia="Times New Roman" w:hAnsi="Arial" w:cs="Arial"/>
          <w:color w:val="242121"/>
          <w:sz w:val="24"/>
          <w:szCs w:val="24"/>
          <w:lang w:eastAsia="en-GB"/>
        </w:rPr>
        <w:tab/>
      </w:r>
      <w:r w:rsidR="009F402E" w:rsidRPr="00480495">
        <w:rPr>
          <w:rFonts w:ascii="Arial" w:hAnsi="Arial" w:cs="Arial"/>
          <w:color w:val="242121"/>
          <w:sz w:val="24"/>
          <w:szCs w:val="24"/>
          <w:lang w:eastAsia="en-GB"/>
        </w:rPr>
        <w:t xml:space="preserve">In </w:t>
      </w:r>
      <w:r w:rsidR="009F402E" w:rsidRPr="00480495">
        <w:rPr>
          <w:rFonts w:ascii="Arial" w:hAnsi="Arial" w:cs="Arial"/>
          <w:color w:val="242121"/>
          <w:sz w:val="24"/>
          <w:szCs w:val="24"/>
          <w:u w:val="single"/>
          <w:lang w:eastAsia="en-GB"/>
        </w:rPr>
        <w:t>S v Dodo</w:t>
      </w:r>
      <w:r w:rsidR="009F402E" w:rsidRPr="002452BE">
        <w:rPr>
          <w:rStyle w:val="FootnoteReference"/>
          <w:rFonts w:ascii="Arial" w:eastAsia="Times New Roman" w:hAnsi="Arial" w:cs="Arial"/>
          <w:color w:val="242121"/>
          <w:sz w:val="24"/>
          <w:szCs w:val="24"/>
          <w:lang w:eastAsia="en-GB"/>
        </w:rPr>
        <w:footnoteReference w:id="28"/>
      </w:r>
      <w:r w:rsidR="009F402E" w:rsidRPr="00480495">
        <w:rPr>
          <w:rFonts w:ascii="Arial" w:hAnsi="Arial" w:cs="Arial"/>
          <w:color w:val="242121"/>
          <w:sz w:val="24"/>
          <w:szCs w:val="24"/>
          <w:lang w:eastAsia="en-GB"/>
        </w:rPr>
        <w:t xml:space="preserve"> Ackermann J </w:t>
      </w:r>
      <w:r w:rsidR="00ED193E" w:rsidRPr="00480495">
        <w:rPr>
          <w:rFonts w:ascii="Arial" w:hAnsi="Arial" w:cs="Arial"/>
          <w:color w:val="242121"/>
          <w:sz w:val="24"/>
          <w:szCs w:val="24"/>
          <w:lang w:eastAsia="en-GB"/>
        </w:rPr>
        <w:t xml:space="preserve">dealt with the </w:t>
      </w:r>
      <w:r w:rsidR="00ED193E" w:rsidRPr="00480495">
        <w:rPr>
          <w:rFonts w:ascii="Arial" w:hAnsi="Arial" w:cs="Arial"/>
          <w:i/>
          <w:iCs/>
          <w:color w:val="242121"/>
          <w:sz w:val="24"/>
          <w:szCs w:val="24"/>
          <w:lang w:eastAsia="en-GB"/>
        </w:rPr>
        <w:t>“concept of proportionality”</w:t>
      </w:r>
      <w:r w:rsidR="00ED193E" w:rsidRPr="00480495">
        <w:rPr>
          <w:rFonts w:ascii="Arial" w:hAnsi="Arial" w:cs="Arial"/>
          <w:color w:val="242121"/>
          <w:sz w:val="24"/>
          <w:szCs w:val="24"/>
          <w:lang w:eastAsia="en-GB"/>
        </w:rPr>
        <w:t xml:space="preserve"> and stated the </w:t>
      </w:r>
      <w:r w:rsidR="009F402E" w:rsidRPr="00480495">
        <w:rPr>
          <w:rFonts w:ascii="Arial" w:hAnsi="Arial" w:cs="Arial"/>
          <w:color w:val="242121"/>
          <w:sz w:val="24"/>
          <w:szCs w:val="24"/>
          <w:lang w:eastAsia="en-GB"/>
        </w:rPr>
        <w:t>follow</w:t>
      </w:r>
      <w:r w:rsidR="00ED193E" w:rsidRPr="00480495">
        <w:rPr>
          <w:rFonts w:ascii="Arial" w:hAnsi="Arial" w:cs="Arial"/>
          <w:color w:val="242121"/>
          <w:sz w:val="24"/>
          <w:szCs w:val="24"/>
          <w:lang w:eastAsia="en-GB"/>
        </w:rPr>
        <w:t>ing</w:t>
      </w:r>
      <w:r w:rsidR="009F402E" w:rsidRPr="00480495">
        <w:rPr>
          <w:rFonts w:ascii="Arial" w:hAnsi="Arial" w:cs="Arial"/>
          <w:color w:val="242121"/>
          <w:sz w:val="24"/>
          <w:szCs w:val="24"/>
          <w:lang w:eastAsia="en-GB"/>
        </w:rPr>
        <w:t>:</w:t>
      </w:r>
    </w:p>
    <w:p w14:paraId="23CAA93E" w14:textId="77777777" w:rsidR="00ED193E" w:rsidRPr="002452BE" w:rsidRDefault="00ED193E" w:rsidP="002452BE">
      <w:pPr>
        <w:shd w:val="clear" w:color="auto" w:fill="FFFFFF"/>
        <w:spacing w:after="0" w:line="480" w:lineRule="auto"/>
        <w:jc w:val="both"/>
        <w:rPr>
          <w:rFonts w:ascii="Arial" w:eastAsia="Times New Roman" w:hAnsi="Arial" w:cs="Arial"/>
          <w:color w:val="242121"/>
          <w:sz w:val="24"/>
          <w:szCs w:val="24"/>
          <w:lang w:eastAsia="en-GB"/>
        </w:rPr>
      </w:pPr>
    </w:p>
    <w:p w14:paraId="30CB695F" w14:textId="77777777" w:rsidR="009F402E" w:rsidRPr="002452BE" w:rsidRDefault="009F402E" w:rsidP="002452B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2452BE">
        <w:rPr>
          <w:rFonts w:ascii="Arial" w:eastAsia="Times New Roman" w:hAnsi="Arial" w:cs="Arial"/>
          <w:i/>
          <w:iCs/>
          <w:color w:val="242121"/>
          <w:sz w:val="24"/>
          <w:szCs w:val="24"/>
          <w:lang w:eastAsia="en-GB"/>
        </w:rPr>
        <w:t xml:space="preserve">“…The concept of proportionality goes to the heart of the inquiry as to whether punishment is cruel, inhuman or degrading, particularly where, as here, it is almost exclusively the length of time for which an offender is sentenced that is in issue.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This was recognized in S v Makwanyane. Section 12(1)(a) [of the Constitution] guarantees, amongst others, the right “not to be deprived of freedom… without just cause.”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The “cause” justifying penal incarceration and thus the deprivation of the offender’s freedom, is the offence committed.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“Offence”, as used throughout in the present context, consists of all factors relevant to the nature and seriousness of the criminal act itself, as well as all relevant personal and other circumstances relating to the offender which could have a bearing on the seriousness of the offence and the culpability of the offender.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In order to justify the deprivation of an offender’s freedom it must be shown that it is reasonably necessary to curb the offence and punish the offender.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Thus the length of punishment must be proportionate to the offence.</w:t>
      </w:r>
    </w:p>
    <w:p w14:paraId="06961DAF" w14:textId="77777777" w:rsidR="009F402E" w:rsidRPr="002452BE" w:rsidRDefault="009F402E" w:rsidP="002452BE">
      <w:pPr>
        <w:shd w:val="clear" w:color="auto" w:fill="FFFFFF"/>
        <w:spacing w:after="0" w:line="480" w:lineRule="auto"/>
        <w:ind w:left="851"/>
        <w:jc w:val="both"/>
        <w:rPr>
          <w:rFonts w:ascii="Arial" w:eastAsia="Times New Roman" w:hAnsi="Arial" w:cs="Arial"/>
          <w:color w:val="242121"/>
          <w:sz w:val="24"/>
          <w:szCs w:val="24"/>
          <w:lang w:eastAsia="en-GB"/>
        </w:rPr>
      </w:pPr>
      <w:r w:rsidRPr="002452BE">
        <w:rPr>
          <w:rFonts w:ascii="Arial" w:eastAsia="Times New Roman" w:hAnsi="Arial" w:cs="Arial"/>
          <w:i/>
          <w:iCs/>
          <w:color w:val="242121"/>
          <w:sz w:val="24"/>
          <w:szCs w:val="24"/>
          <w:lang w:eastAsia="en-GB"/>
        </w:rPr>
        <w:t xml:space="preserve">…To attempt to justify any period of penal incarceration, let alone imprisonment for life as in the present case, without inquiring into the proportionality between the offence and the period of imprisonment, is to </w:t>
      </w:r>
      <w:r w:rsidRPr="002452BE">
        <w:rPr>
          <w:rFonts w:ascii="Arial" w:eastAsia="Times New Roman" w:hAnsi="Arial" w:cs="Arial"/>
          <w:i/>
          <w:iCs/>
          <w:color w:val="242121"/>
          <w:sz w:val="24"/>
          <w:szCs w:val="24"/>
          <w:lang w:eastAsia="en-GB"/>
        </w:rPr>
        <w:lastRenderedPageBreak/>
        <w:t xml:space="preserve">ignore, if not to deny, that which lies at the very heart of human dignity.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Human beings are not commodities to which a price can be attached; they are creatures with inherent and infinite worth; they ought to be treated as ends in themselves, never merely as means to an end.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Where the length of a sentence, which has been imposed because of its general deterrent effect on others, bears no relation to the gravity of the offence (in the sense defined in paragraph 37 above) the offender is being used essentially as a means to another end and the offender’s dignity assailed.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 xml:space="preserve">So too where the reformative effect of the punishment is predominant and the offender sentenced to lengthy imprisonment, principally because he cannot be reformed in a shorter period, but the length of imprisonment bears no relationship to what the committed offence merits. </w:t>
      </w:r>
      <w:r w:rsidR="00ED193E" w:rsidRPr="002452BE">
        <w:rPr>
          <w:rFonts w:ascii="Arial" w:eastAsia="Times New Roman" w:hAnsi="Arial" w:cs="Arial"/>
          <w:i/>
          <w:iCs/>
          <w:color w:val="242121"/>
          <w:sz w:val="24"/>
          <w:szCs w:val="24"/>
          <w:lang w:eastAsia="en-GB"/>
        </w:rPr>
        <w:t xml:space="preserve"> </w:t>
      </w:r>
      <w:r w:rsidRPr="002452BE">
        <w:rPr>
          <w:rFonts w:ascii="Arial" w:eastAsia="Times New Roman" w:hAnsi="Arial" w:cs="Arial"/>
          <w:i/>
          <w:iCs/>
          <w:color w:val="242121"/>
          <w:sz w:val="24"/>
          <w:szCs w:val="24"/>
          <w:lang w:eastAsia="en-GB"/>
        </w:rPr>
        <w:t>Even in the absence of such features, mere disproportionality between the offence and the period of imprisonment would also tend to treat the offender as a means to an end, thereby denying the offender’s humanity</w:t>
      </w:r>
      <w:r w:rsidRPr="002452BE">
        <w:rPr>
          <w:rFonts w:ascii="Arial" w:eastAsia="Times New Roman" w:hAnsi="Arial" w:cs="Arial"/>
          <w:color w:val="242121"/>
          <w:sz w:val="24"/>
          <w:szCs w:val="24"/>
          <w:lang w:eastAsia="en-GB"/>
        </w:rPr>
        <w:t>.</w:t>
      </w:r>
      <w:bookmarkStart w:id="6" w:name="_ftnref16"/>
      <w:r w:rsidRPr="002452BE">
        <w:rPr>
          <w:rFonts w:ascii="Arial" w:eastAsia="Times New Roman" w:hAnsi="Arial" w:cs="Arial"/>
          <w:color w:val="242121"/>
          <w:sz w:val="24"/>
          <w:szCs w:val="24"/>
          <w:lang w:eastAsia="en-GB"/>
        </w:rPr>
        <w:t>”</w:t>
      </w:r>
      <w:bookmarkEnd w:id="6"/>
      <w:r w:rsidRPr="002452BE">
        <w:rPr>
          <w:rStyle w:val="FootnoteReference"/>
          <w:rFonts w:ascii="Arial" w:eastAsia="Times New Roman" w:hAnsi="Arial" w:cs="Arial"/>
          <w:color w:val="242121"/>
          <w:sz w:val="24"/>
          <w:szCs w:val="24"/>
          <w:lang w:eastAsia="en-GB"/>
        </w:rPr>
        <w:footnoteReference w:id="29"/>
      </w:r>
      <w:r w:rsidRPr="002452BE">
        <w:rPr>
          <w:rFonts w:ascii="Arial" w:eastAsia="Times New Roman" w:hAnsi="Arial" w:cs="Arial"/>
          <w:color w:val="242121"/>
          <w:sz w:val="24"/>
          <w:szCs w:val="24"/>
          <w:lang w:eastAsia="en-GB"/>
        </w:rPr>
        <w:t xml:space="preserve"> </w:t>
      </w:r>
    </w:p>
    <w:p w14:paraId="47FD7094" w14:textId="77777777" w:rsidR="009F402E" w:rsidRPr="002452BE" w:rsidRDefault="009F402E" w:rsidP="002452BE">
      <w:pPr>
        <w:pStyle w:val="NormalWeb"/>
        <w:shd w:val="clear" w:color="auto" w:fill="FFFFFF"/>
        <w:spacing w:before="0" w:beforeAutospacing="0" w:after="0" w:afterAutospacing="0" w:line="480" w:lineRule="auto"/>
        <w:jc w:val="both"/>
        <w:rPr>
          <w:rFonts w:ascii="Arial" w:hAnsi="Arial" w:cs="Arial"/>
          <w:b/>
          <w:bCs/>
          <w:color w:val="242121"/>
        </w:rPr>
      </w:pPr>
    </w:p>
    <w:p w14:paraId="60D4CBD5" w14:textId="6AD71A2F" w:rsidR="00ED193E" w:rsidRPr="002452BE" w:rsidRDefault="00480495" w:rsidP="00480495">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2452BE">
        <w:rPr>
          <w:rFonts w:ascii="Arial" w:eastAsiaTheme="minorHAnsi" w:hAnsi="Arial" w:cs="Arial"/>
          <w:color w:val="242121"/>
          <w:lang w:eastAsia="en-US"/>
        </w:rPr>
        <w:t>[48]</w:t>
      </w:r>
      <w:r w:rsidRPr="002452BE">
        <w:rPr>
          <w:rFonts w:ascii="Arial" w:eastAsiaTheme="minorHAnsi" w:hAnsi="Arial" w:cs="Arial"/>
          <w:color w:val="242121"/>
          <w:lang w:eastAsia="en-US"/>
        </w:rPr>
        <w:tab/>
      </w:r>
      <w:r w:rsidR="009F402E" w:rsidRPr="002452BE">
        <w:rPr>
          <w:rFonts w:ascii="Arial" w:eastAsiaTheme="minorHAnsi" w:hAnsi="Arial" w:cs="Arial"/>
          <w:color w:val="242121"/>
          <w:shd w:val="clear" w:color="auto" w:fill="FFFFFF"/>
          <w:lang w:eastAsia="en-US"/>
        </w:rPr>
        <w:t>The principle of proportionality was also addressed in</w:t>
      </w:r>
      <w:r w:rsidR="00ED193E" w:rsidRPr="002452BE">
        <w:rPr>
          <w:rFonts w:ascii="Arial" w:eastAsiaTheme="minorHAnsi" w:hAnsi="Arial" w:cs="Arial"/>
          <w:color w:val="242121"/>
          <w:shd w:val="clear" w:color="auto" w:fill="FFFFFF"/>
          <w:lang w:eastAsia="en-US"/>
        </w:rPr>
        <w:t xml:space="preserve"> </w:t>
      </w:r>
      <w:r w:rsidR="009F402E" w:rsidRPr="00BC0D37">
        <w:rPr>
          <w:rFonts w:ascii="Arial" w:eastAsiaTheme="minorHAnsi" w:hAnsi="Arial" w:cs="Arial"/>
          <w:color w:val="242121"/>
          <w:u w:val="single"/>
          <w:shd w:val="clear" w:color="auto" w:fill="FFFFFF"/>
          <w:lang w:eastAsia="en-US"/>
        </w:rPr>
        <w:t>Vilakazi v S</w:t>
      </w:r>
      <w:r w:rsidR="009F402E" w:rsidRPr="002452BE">
        <w:rPr>
          <w:rFonts w:ascii="Arial" w:eastAsiaTheme="minorHAnsi" w:hAnsi="Arial" w:cs="Arial"/>
          <w:color w:val="242121"/>
          <w:shd w:val="clear" w:color="auto" w:fill="FFFFFF"/>
          <w:lang w:eastAsia="en-US"/>
        </w:rPr>
        <w:t>,</w:t>
      </w:r>
      <w:r w:rsidR="009F402E" w:rsidRPr="002452BE">
        <w:rPr>
          <w:rStyle w:val="FootnoteReference"/>
          <w:rFonts w:ascii="Arial" w:eastAsiaTheme="minorHAnsi" w:hAnsi="Arial" w:cs="Arial"/>
          <w:color w:val="242121"/>
          <w:shd w:val="clear" w:color="auto" w:fill="FFFFFF"/>
          <w:lang w:eastAsia="en-US"/>
        </w:rPr>
        <w:footnoteReference w:id="30"/>
      </w:r>
      <w:r w:rsidR="009F402E" w:rsidRPr="002452BE">
        <w:rPr>
          <w:rFonts w:ascii="Arial" w:eastAsiaTheme="minorHAnsi" w:hAnsi="Arial" w:cs="Arial"/>
          <w:color w:val="242121"/>
          <w:shd w:val="clear" w:color="auto" w:fill="FFFFFF"/>
          <w:lang w:eastAsia="en-US"/>
        </w:rPr>
        <w:t xml:space="preserve"> where Nugent JA observed that a prescribed sentence cannot be assumed, </w:t>
      </w:r>
      <w:r w:rsidR="009F402E" w:rsidRPr="002452BE">
        <w:rPr>
          <w:rFonts w:ascii="Arial" w:eastAsiaTheme="minorHAnsi" w:hAnsi="Arial" w:cs="Arial"/>
          <w:i/>
          <w:iCs/>
          <w:color w:val="242121"/>
          <w:shd w:val="clear" w:color="auto" w:fill="FFFFFF"/>
          <w:lang w:eastAsia="en-US"/>
        </w:rPr>
        <w:t>a priori</w:t>
      </w:r>
      <w:r w:rsidR="009F402E" w:rsidRPr="002452BE">
        <w:rPr>
          <w:rFonts w:ascii="Arial" w:eastAsiaTheme="minorHAnsi" w:hAnsi="Arial" w:cs="Arial"/>
          <w:color w:val="242121"/>
          <w:shd w:val="clear" w:color="auto" w:fill="FFFFFF"/>
          <w:lang w:eastAsia="en-US"/>
        </w:rPr>
        <w:t xml:space="preserve">, to be proportionate in a particular case. </w:t>
      </w:r>
      <w:r w:rsidR="00ED193E" w:rsidRPr="002452BE">
        <w:rPr>
          <w:rFonts w:ascii="Arial" w:eastAsiaTheme="minorHAnsi" w:hAnsi="Arial" w:cs="Arial"/>
          <w:color w:val="242121"/>
          <w:shd w:val="clear" w:color="auto" w:fill="FFFFFF"/>
          <w:lang w:eastAsia="en-US"/>
        </w:rPr>
        <w:t xml:space="preserve"> </w:t>
      </w:r>
      <w:r w:rsidR="009F402E" w:rsidRPr="002452BE">
        <w:rPr>
          <w:rFonts w:ascii="Arial" w:eastAsiaTheme="minorHAnsi" w:hAnsi="Arial" w:cs="Arial"/>
          <w:color w:val="242121"/>
          <w:shd w:val="clear" w:color="auto" w:fill="FFFFFF"/>
          <w:lang w:eastAsia="en-US"/>
        </w:rPr>
        <w:t xml:space="preserve">This was an issue to be determined upon consideration of </w:t>
      </w:r>
      <w:r w:rsidR="00ED193E" w:rsidRPr="002452BE">
        <w:rPr>
          <w:rFonts w:ascii="Arial" w:eastAsiaTheme="minorHAnsi" w:hAnsi="Arial" w:cs="Arial"/>
          <w:color w:val="242121"/>
          <w:shd w:val="clear" w:color="auto" w:fill="FFFFFF"/>
          <w:lang w:eastAsia="en-US"/>
        </w:rPr>
        <w:t xml:space="preserve">all </w:t>
      </w:r>
      <w:r w:rsidR="009F402E" w:rsidRPr="002452BE">
        <w:rPr>
          <w:rFonts w:ascii="Arial" w:eastAsiaTheme="minorHAnsi" w:hAnsi="Arial" w:cs="Arial"/>
          <w:color w:val="242121"/>
          <w:shd w:val="clear" w:color="auto" w:fill="FFFFFF"/>
          <w:lang w:eastAsia="en-US"/>
        </w:rPr>
        <w:t>the circumstances</w:t>
      </w:r>
      <w:r w:rsidR="00ED193E" w:rsidRPr="002452BE">
        <w:rPr>
          <w:rFonts w:ascii="Arial" w:eastAsiaTheme="minorHAnsi" w:hAnsi="Arial" w:cs="Arial"/>
          <w:color w:val="242121"/>
          <w:shd w:val="clear" w:color="auto" w:fill="FFFFFF"/>
          <w:lang w:eastAsia="en-US"/>
        </w:rPr>
        <w:t xml:space="preserve"> in the matter</w:t>
      </w:r>
      <w:r w:rsidR="009F402E" w:rsidRPr="002452BE">
        <w:rPr>
          <w:rFonts w:ascii="Arial" w:eastAsiaTheme="minorHAnsi" w:hAnsi="Arial" w:cs="Arial"/>
          <w:color w:val="242121"/>
          <w:shd w:val="clear" w:color="auto" w:fill="FFFFFF"/>
          <w:lang w:eastAsia="en-US"/>
        </w:rPr>
        <w:t xml:space="preserve">. </w:t>
      </w:r>
      <w:r w:rsidR="00ED193E" w:rsidRPr="002452BE">
        <w:rPr>
          <w:rFonts w:ascii="Arial" w:eastAsiaTheme="minorHAnsi" w:hAnsi="Arial" w:cs="Arial"/>
          <w:color w:val="242121"/>
          <w:shd w:val="clear" w:color="auto" w:fill="FFFFFF"/>
          <w:lang w:eastAsia="en-US"/>
        </w:rPr>
        <w:t xml:space="preserve"> </w:t>
      </w:r>
      <w:r w:rsidR="00ED193E" w:rsidRPr="00130122">
        <w:rPr>
          <w:rFonts w:ascii="Arial" w:eastAsiaTheme="minorHAnsi" w:hAnsi="Arial" w:cs="Arial"/>
          <w:i/>
          <w:color w:val="242121"/>
          <w:shd w:val="clear" w:color="auto" w:fill="FFFFFF"/>
          <w:lang w:eastAsia="en-US"/>
        </w:rPr>
        <w:t>In casu</w:t>
      </w:r>
      <w:r w:rsidR="00ED193E" w:rsidRPr="002452BE">
        <w:rPr>
          <w:rFonts w:ascii="Arial" w:eastAsiaTheme="minorHAnsi" w:hAnsi="Arial" w:cs="Arial"/>
          <w:color w:val="242121"/>
          <w:shd w:val="clear" w:color="auto" w:fill="FFFFFF"/>
          <w:lang w:eastAsia="en-US"/>
        </w:rPr>
        <w:t xml:space="preserve">, the court </w:t>
      </w:r>
      <w:r w:rsidR="00ED193E" w:rsidRPr="00130122">
        <w:rPr>
          <w:rFonts w:ascii="Arial" w:eastAsiaTheme="minorHAnsi" w:hAnsi="Arial" w:cs="Arial"/>
          <w:i/>
          <w:color w:val="242121"/>
          <w:shd w:val="clear" w:color="auto" w:fill="FFFFFF"/>
          <w:lang w:eastAsia="en-US"/>
        </w:rPr>
        <w:t>a quo</w:t>
      </w:r>
      <w:r w:rsidR="00ED193E" w:rsidRPr="002452BE">
        <w:rPr>
          <w:rFonts w:ascii="Arial" w:eastAsiaTheme="minorHAnsi" w:hAnsi="Arial" w:cs="Arial"/>
          <w:color w:val="242121"/>
          <w:shd w:val="clear" w:color="auto" w:fill="FFFFFF"/>
          <w:lang w:eastAsia="en-US"/>
        </w:rPr>
        <w:t xml:space="preserve"> did so, and there is no reason for this Court to interfere with the sentence imposed by the court </w:t>
      </w:r>
      <w:r w:rsidR="00ED193E" w:rsidRPr="00130122">
        <w:rPr>
          <w:rFonts w:ascii="Arial" w:eastAsiaTheme="minorHAnsi" w:hAnsi="Arial" w:cs="Arial"/>
          <w:i/>
          <w:color w:val="242121"/>
          <w:shd w:val="clear" w:color="auto" w:fill="FFFFFF"/>
          <w:lang w:eastAsia="en-US"/>
        </w:rPr>
        <w:t>a quo</w:t>
      </w:r>
      <w:r w:rsidR="00ED193E" w:rsidRPr="002452BE">
        <w:rPr>
          <w:rFonts w:ascii="Arial" w:eastAsiaTheme="minorHAnsi" w:hAnsi="Arial" w:cs="Arial"/>
          <w:color w:val="242121"/>
          <w:shd w:val="clear" w:color="auto" w:fill="FFFFFF"/>
          <w:lang w:eastAsia="en-US"/>
        </w:rPr>
        <w:t>.</w:t>
      </w:r>
    </w:p>
    <w:p w14:paraId="5E9CA410" w14:textId="77777777" w:rsidR="00ED193E" w:rsidRPr="002452BE" w:rsidRDefault="00ED193E" w:rsidP="002452BE">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3A4ED30E" w14:textId="51B74B51" w:rsidR="00A0679F"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b/>
          <w:bCs/>
          <w:color w:val="242121"/>
        </w:rPr>
      </w:pPr>
      <w:r w:rsidRPr="002452BE">
        <w:rPr>
          <w:rFonts w:ascii="Arial" w:hAnsi="Arial" w:cs="Arial"/>
          <w:color w:val="242121"/>
        </w:rPr>
        <w:lastRenderedPageBreak/>
        <w:t>[49]</w:t>
      </w:r>
      <w:r w:rsidRPr="002452BE">
        <w:rPr>
          <w:rFonts w:ascii="Arial" w:hAnsi="Arial" w:cs="Arial"/>
          <w:color w:val="242121"/>
        </w:rPr>
        <w:tab/>
      </w:r>
      <w:r w:rsidR="00D551CE">
        <w:rPr>
          <w:rFonts w:ascii="Arial" w:eastAsiaTheme="minorHAnsi" w:hAnsi="Arial" w:cs="Arial"/>
          <w:color w:val="242121"/>
          <w:shd w:val="clear" w:color="auto" w:fill="FFFFFF"/>
          <w:lang w:eastAsia="en-US"/>
        </w:rPr>
        <w:t xml:space="preserve">Returning to the Appellant’s notice of appeal and the grounds of appeal as started therein.  </w:t>
      </w:r>
      <w:r w:rsidR="008E045E">
        <w:rPr>
          <w:rFonts w:ascii="Arial" w:eastAsiaTheme="minorHAnsi" w:hAnsi="Arial" w:cs="Arial"/>
          <w:color w:val="242121"/>
          <w:shd w:val="clear" w:color="auto" w:fill="FFFFFF"/>
          <w:lang w:eastAsia="en-US"/>
        </w:rPr>
        <w:t xml:space="preserve">The mere fact that the complaint did not suffer </w:t>
      </w:r>
      <w:r w:rsidR="008E045E" w:rsidRPr="008E045E">
        <w:rPr>
          <w:rFonts w:ascii="Arial" w:eastAsiaTheme="minorHAnsi" w:hAnsi="Arial" w:cs="Arial"/>
          <w:i/>
          <w:iCs/>
          <w:color w:val="242121"/>
          <w:shd w:val="clear" w:color="auto" w:fill="FFFFFF"/>
          <w:lang w:eastAsia="en-US"/>
        </w:rPr>
        <w:t>“…serious physical injuries…”</w:t>
      </w:r>
      <w:r w:rsidR="008E045E">
        <w:rPr>
          <w:rFonts w:ascii="Arial" w:eastAsiaTheme="minorHAnsi" w:hAnsi="Arial" w:cs="Arial"/>
          <w:color w:val="242121"/>
          <w:shd w:val="clear" w:color="auto" w:fill="FFFFFF"/>
          <w:lang w:eastAsia="en-US"/>
        </w:rPr>
        <w:t xml:space="preserve"> during the rape does not constitute substantial and compelling circumstances to warrant a departure from the prescribed minimum sentence.  The provisions of section </w:t>
      </w:r>
      <w:r w:rsidR="008E045E" w:rsidRPr="002452BE">
        <w:rPr>
          <w:rFonts w:ascii="Arial" w:hAnsi="Arial" w:cs="Arial"/>
          <w:color w:val="242121"/>
        </w:rPr>
        <w:t>51(3)(aA)</w:t>
      </w:r>
      <w:r w:rsidR="008E045E">
        <w:rPr>
          <w:rFonts w:ascii="Arial" w:hAnsi="Arial" w:cs="Arial"/>
          <w:color w:val="242121"/>
        </w:rPr>
        <w:t>(ii)</w:t>
      </w:r>
      <w:r w:rsidR="008E045E" w:rsidRPr="002452BE">
        <w:rPr>
          <w:rFonts w:ascii="Arial" w:hAnsi="Arial" w:cs="Arial"/>
          <w:color w:val="242121"/>
        </w:rPr>
        <w:t xml:space="preserve"> of the </w:t>
      </w:r>
      <w:r w:rsidR="008E045E" w:rsidRPr="002452BE">
        <w:rPr>
          <w:rStyle w:val="Hyperlink"/>
          <w:rFonts w:ascii="Arial" w:hAnsi="Arial" w:cs="Arial"/>
          <w:color w:val="auto"/>
          <w:u w:val="none"/>
        </w:rPr>
        <w:t>Criminal Law Amendment Act</w:t>
      </w:r>
      <w:r w:rsidR="008E045E">
        <w:rPr>
          <w:rStyle w:val="Hyperlink"/>
          <w:rFonts w:ascii="Arial" w:hAnsi="Arial" w:cs="Arial"/>
          <w:color w:val="auto"/>
          <w:u w:val="none"/>
        </w:rPr>
        <w:t xml:space="preserve"> are clear in this regard.  The court </w:t>
      </w:r>
      <w:r w:rsidR="008E045E" w:rsidRPr="00BC0D37">
        <w:rPr>
          <w:rStyle w:val="Hyperlink"/>
          <w:rFonts w:ascii="Arial" w:hAnsi="Arial" w:cs="Arial"/>
          <w:i/>
          <w:iCs/>
          <w:color w:val="auto"/>
          <w:u w:val="none"/>
        </w:rPr>
        <w:t>a quo</w:t>
      </w:r>
      <w:r w:rsidR="008E045E">
        <w:rPr>
          <w:rStyle w:val="Hyperlink"/>
          <w:rFonts w:ascii="Arial" w:hAnsi="Arial" w:cs="Arial"/>
          <w:color w:val="auto"/>
          <w:u w:val="none"/>
        </w:rPr>
        <w:t xml:space="preserve"> did not overemphasises any factor and having regard to all the facts and circumstances in this matter the sentence of life imprisonment is not</w:t>
      </w:r>
      <w:r w:rsidR="008E045E" w:rsidRPr="008E045E">
        <w:rPr>
          <w:rStyle w:val="Hyperlink"/>
          <w:rFonts w:ascii="Arial" w:hAnsi="Arial" w:cs="Arial"/>
          <w:i/>
          <w:iCs/>
          <w:color w:val="auto"/>
          <w:u w:val="none"/>
        </w:rPr>
        <w:t xml:space="preserve"> “…shockingly severe, disturbingly inappropriate and totally out of proportion to the offence…”</w:t>
      </w:r>
      <w:r w:rsidR="008E045E">
        <w:rPr>
          <w:rStyle w:val="Hyperlink"/>
          <w:rFonts w:ascii="Arial" w:hAnsi="Arial" w:cs="Arial"/>
          <w:color w:val="auto"/>
          <w:u w:val="none"/>
        </w:rPr>
        <w:t xml:space="preserve"> as alleged by the Appellant.</w:t>
      </w:r>
    </w:p>
    <w:p w14:paraId="7D03805F" w14:textId="77777777" w:rsidR="00A0679F" w:rsidRPr="002452BE" w:rsidRDefault="00A0679F" w:rsidP="002452BE">
      <w:pPr>
        <w:pStyle w:val="ListParagraph"/>
        <w:spacing w:after="0" w:line="480" w:lineRule="auto"/>
        <w:rPr>
          <w:rFonts w:ascii="Arial" w:hAnsi="Arial" w:cs="Arial"/>
          <w:color w:val="242121"/>
          <w:sz w:val="24"/>
          <w:szCs w:val="24"/>
        </w:rPr>
      </w:pPr>
    </w:p>
    <w:p w14:paraId="0A60B6E0" w14:textId="02A6BD42" w:rsidR="00A0679F" w:rsidRPr="002452BE" w:rsidRDefault="00480495" w:rsidP="0048049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2452BE">
        <w:rPr>
          <w:rFonts w:ascii="Arial" w:hAnsi="Arial" w:cs="Arial"/>
          <w:color w:val="242121"/>
        </w:rPr>
        <w:t>[50]</w:t>
      </w:r>
      <w:r w:rsidRPr="002452BE">
        <w:rPr>
          <w:rFonts w:ascii="Arial" w:hAnsi="Arial" w:cs="Arial"/>
          <w:color w:val="242121"/>
        </w:rPr>
        <w:tab/>
      </w:r>
      <w:r w:rsidR="00A0679F" w:rsidRPr="002452BE">
        <w:rPr>
          <w:rFonts w:ascii="Arial" w:hAnsi="Arial" w:cs="Arial"/>
          <w:color w:val="242121"/>
          <w:lang w:eastAsia="en-GB"/>
        </w:rPr>
        <w:t>In this matter this Court is satisfied that the imposition of the prescribed minimum sentence would most definitely not constitute an injustice, neither would it be disproportionate to the crime, the criminal and the legitimate needs of society.</w:t>
      </w:r>
    </w:p>
    <w:p w14:paraId="3B545451" w14:textId="77777777" w:rsidR="00A0679F" w:rsidRPr="002452BE" w:rsidRDefault="00A0679F" w:rsidP="002452BE">
      <w:pPr>
        <w:pStyle w:val="NormalWeb"/>
        <w:shd w:val="clear" w:color="auto" w:fill="FFFFFF"/>
        <w:spacing w:before="0" w:beforeAutospacing="0" w:after="0" w:afterAutospacing="0" w:line="480" w:lineRule="auto"/>
        <w:jc w:val="both"/>
        <w:rPr>
          <w:rFonts w:ascii="Arial" w:hAnsi="Arial" w:cs="Arial"/>
          <w:color w:val="242121"/>
        </w:rPr>
      </w:pPr>
    </w:p>
    <w:p w14:paraId="2D336FF5" w14:textId="7EC43C2C" w:rsidR="0065573B" w:rsidRPr="002452BE" w:rsidRDefault="0065573B" w:rsidP="002452BE">
      <w:pPr>
        <w:pStyle w:val="NormalWeb"/>
        <w:shd w:val="clear" w:color="auto" w:fill="FFFFFF"/>
        <w:spacing w:before="0" w:beforeAutospacing="0" w:after="0" w:afterAutospacing="0" w:line="480" w:lineRule="auto"/>
        <w:jc w:val="both"/>
        <w:rPr>
          <w:rFonts w:ascii="Arial" w:eastAsiaTheme="minorHAnsi" w:hAnsi="Arial" w:cs="Arial"/>
          <w:color w:val="242121"/>
          <w:u w:val="single"/>
          <w:shd w:val="clear" w:color="auto" w:fill="FFFFFF"/>
          <w:lang w:eastAsia="en-US"/>
        </w:rPr>
      </w:pPr>
      <w:r w:rsidRPr="002452BE">
        <w:rPr>
          <w:rFonts w:ascii="Arial" w:eastAsiaTheme="minorHAnsi" w:hAnsi="Arial" w:cs="Arial"/>
          <w:b/>
          <w:bCs/>
          <w:color w:val="242121"/>
          <w:u w:val="single"/>
          <w:shd w:val="clear" w:color="auto" w:fill="FFFFFF"/>
          <w:lang w:eastAsia="en-US"/>
        </w:rPr>
        <w:t>CONCLUSION AND JUDGMENT:</w:t>
      </w:r>
    </w:p>
    <w:p w14:paraId="295ADD40" w14:textId="77777777" w:rsidR="0065573B" w:rsidRPr="002452BE" w:rsidRDefault="0065573B" w:rsidP="002452BE">
      <w:pPr>
        <w:pStyle w:val="ListParagraph"/>
        <w:spacing w:after="0" w:line="480" w:lineRule="auto"/>
        <w:rPr>
          <w:rFonts w:ascii="Arial" w:hAnsi="Arial" w:cs="Arial"/>
          <w:color w:val="242121"/>
          <w:sz w:val="24"/>
          <w:szCs w:val="24"/>
        </w:rPr>
      </w:pPr>
    </w:p>
    <w:p w14:paraId="1DE6B286" w14:textId="2160338F" w:rsidR="002749AC" w:rsidRPr="002452BE" w:rsidRDefault="00480495" w:rsidP="00480495">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2452BE">
        <w:rPr>
          <w:rFonts w:ascii="Arial" w:eastAsiaTheme="minorHAnsi" w:hAnsi="Arial" w:cs="Arial"/>
          <w:color w:val="242121"/>
          <w:lang w:eastAsia="en-US"/>
        </w:rPr>
        <w:t>[51]</w:t>
      </w:r>
      <w:r w:rsidRPr="002452BE">
        <w:rPr>
          <w:rFonts w:ascii="Arial" w:eastAsiaTheme="minorHAnsi" w:hAnsi="Arial" w:cs="Arial"/>
          <w:color w:val="242121"/>
          <w:lang w:eastAsia="en-US"/>
        </w:rPr>
        <w:tab/>
      </w:r>
      <w:r w:rsidR="002749AC" w:rsidRPr="002452BE">
        <w:rPr>
          <w:rFonts w:ascii="Arial" w:hAnsi="Arial" w:cs="Arial"/>
          <w:color w:val="242121"/>
        </w:rPr>
        <w:t xml:space="preserve">Having had regard to the record and the arguments led on behalf of the </w:t>
      </w:r>
      <w:r w:rsidR="00E24B34" w:rsidRPr="002452BE">
        <w:rPr>
          <w:rFonts w:ascii="Arial" w:hAnsi="Arial" w:cs="Arial"/>
          <w:color w:val="242121"/>
        </w:rPr>
        <w:t>A</w:t>
      </w:r>
      <w:r w:rsidR="002749AC" w:rsidRPr="002452BE">
        <w:rPr>
          <w:rFonts w:ascii="Arial" w:hAnsi="Arial" w:cs="Arial"/>
          <w:color w:val="242121"/>
        </w:rPr>
        <w:t xml:space="preserve">ppellant and </w:t>
      </w:r>
      <w:r w:rsidR="00E24B34" w:rsidRPr="002452BE">
        <w:rPr>
          <w:rFonts w:ascii="Arial" w:hAnsi="Arial" w:cs="Arial"/>
          <w:color w:val="242121"/>
        </w:rPr>
        <w:t>R</w:t>
      </w:r>
      <w:r w:rsidR="002749AC" w:rsidRPr="002452BE">
        <w:rPr>
          <w:rFonts w:ascii="Arial" w:hAnsi="Arial" w:cs="Arial"/>
          <w:color w:val="242121"/>
        </w:rPr>
        <w:t>espondent, respectively, th</w:t>
      </w:r>
      <w:r w:rsidR="00E24B34" w:rsidRPr="002452BE">
        <w:rPr>
          <w:rFonts w:ascii="Arial" w:hAnsi="Arial" w:cs="Arial"/>
          <w:color w:val="242121"/>
        </w:rPr>
        <w:t>is</w:t>
      </w:r>
      <w:r w:rsidR="002749AC" w:rsidRPr="002452BE">
        <w:rPr>
          <w:rFonts w:ascii="Arial" w:hAnsi="Arial" w:cs="Arial"/>
          <w:color w:val="242121"/>
        </w:rPr>
        <w:t xml:space="preserve"> </w:t>
      </w:r>
      <w:r w:rsidR="00E24B34" w:rsidRPr="002452BE">
        <w:rPr>
          <w:rFonts w:ascii="Arial" w:hAnsi="Arial" w:cs="Arial"/>
          <w:color w:val="242121"/>
        </w:rPr>
        <w:t>C</w:t>
      </w:r>
      <w:r w:rsidR="002749AC" w:rsidRPr="002452BE">
        <w:rPr>
          <w:rFonts w:ascii="Arial" w:hAnsi="Arial" w:cs="Arial"/>
          <w:color w:val="242121"/>
        </w:rPr>
        <w:t xml:space="preserve">ourt is satisfied that there is no basis upon which to interfere with the </w:t>
      </w:r>
      <w:r w:rsidR="00E24B34" w:rsidRPr="002452BE">
        <w:rPr>
          <w:rFonts w:ascii="Arial" w:hAnsi="Arial" w:cs="Arial"/>
          <w:color w:val="242121"/>
        </w:rPr>
        <w:t xml:space="preserve">sentence imposed by the </w:t>
      </w:r>
      <w:r w:rsidR="002749AC" w:rsidRPr="002452BE">
        <w:rPr>
          <w:rFonts w:ascii="Arial" w:hAnsi="Arial" w:cs="Arial"/>
          <w:color w:val="242121"/>
        </w:rPr>
        <w:t>court</w:t>
      </w:r>
      <w:r w:rsidR="00E24B34" w:rsidRPr="002452BE">
        <w:rPr>
          <w:rFonts w:ascii="Arial" w:hAnsi="Arial" w:cs="Arial"/>
          <w:color w:val="242121"/>
        </w:rPr>
        <w:t xml:space="preserve"> </w:t>
      </w:r>
      <w:r w:rsidR="002749AC" w:rsidRPr="002452BE">
        <w:rPr>
          <w:rFonts w:ascii="Arial" w:hAnsi="Arial" w:cs="Arial"/>
          <w:i/>
          <w:iCs/>
          <w:color w:val="242121"/>
        </w:rPr>
        <w:t>a quo</w:t>
      </w:r>
      <w:r w:rsidR="002749AC" w:rsidRPr="002452BE">
        <w:rPr>
          <w:rFonts w:ascii="Arial" w:hAnsi="Arial" w:cs="Arial"/>
          <w:color w:val="242121"/>
        </w:rPr>
        <w:t>.</w:t>
      </w:r>
    </w:p>
    <w:p w14:paraId="365B8317" w14:textId="77777777" w:rsidR="00E24B34" w:rsidRPr="002452BE" w:rsidRDefault="00E24B34" w:rsidP="002452BE">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6FC0DCF9" w14:textId="59761067" w:rsidR="002749AC" w:rsidRPr="002452BE" w:rsidRDefault="00480495" w:rsidP="00480495">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2452BE">
        <w:rPr>
          <w:rFonts w:ascii="Arial" w:eastAsiaTheme="minorHAnsi" w:hAnsi="Arial" w:cs="Arial"/>
          <w:color w:val="242121"/>
          <w:lang w:eastAsia="en-US"/>
        </w:rPr>
        <w:t>[52]</w:t>
      </w:r>
      <w:r w:rsidRPr="002452BE">
        <w:rPr>
          <w:rFonts w:ascii="Arial" w:eastAsiaTheme="minorHAnsi" w:hAnsi="Arial" w:cs="Arial"/>
          <w:color w:val="242121"/>
          <w:lang w:eastAsia="en-US"/>
        </w:rPr>
        <w:tab/>
      </w:r>
      <w:r w:rsidR="002749AC" w:rsidRPr="002452BE">
        <w:rPr>
          <w:rFonts w:ascii="Arial" w:hAnsi="Arial" w:cs="Arial"/>
          <w:color w:val="242121"/>
        </w:rPr>
        <w:t xml:space="preserve">Accordingly, the </w:t>
      </w:r>
      <w:r w:rsidR="00E24B34" w:rsidRPr="002452BE">
        <w:rPr>
          <w:rFonts w:ascii="Arial" w:hAnsi="Arial" w:cs="Arial"/>
          <w:color w:val="242121"/>
        </w:rPr>
        <w:t xml:space="preserve">Appellant’s </w:t>
      </w:r>
      <w:r w:rsidR="002749AC" w:rsidRPr="002452BE">
        <w:rPr>
          <w:rFonts w:ascii="Arial" w:hAnsi="Arial" w:cs="Arial"/>
          <w:color w:val="242121"/>
        </w:rPr>
        <w:t>appeal against sentence</w:t>
      </w:r>
      <w:r w:rsidR="00EE69C2" w:rsidRPr="002452BE">
        <w:rPr>
          <w:rFonts w:ascii="Arial" w:hAnsi="Arial" w:cs="Arial"/>
          <w:color w:val="242121"/>
        </w:rPr>
        <w:t xml:space="preserve"> is dismissed</w:t>
      </w:r>
      <w:r w:rsidR="008E045E">
        <w:rPr>
          <w:rFonts w:ascii="Arial" w:hAnsi="Arial" w:cs="Arial"/>
          <w:color w:val="242121"/>
        </w:rPr>
        <w:t xml:space="preserve"> and the sentence imposed by the court </w:t>
      </w:r>
      <w:r w:rsidR="008E045E" w:rsidRPr="00BC0D37">
        <w:rPr>
          <w:rFonts w:ascii="Arial" w:hAnsi="Arial" w:cs="Arial"/>
          <w:i/>
          <w:iCs/>
          <w:color w:val="242121"/>
        </w:rPr>
        <w:t>a quo</w:t>
      </w:r>
      <w:r w:rsidR="008E045E">
        <w:rPr>
          <w:rFonts w:ascii="Arial" w:hAnsi="Arial" w:cs="Arial"/>
          <w:color w:val="242121"/>
        </w:rPr>
        <w:t xml:space="preserve"> on the charge of rape remains </w:t>
      </w:r>
      <w:r w:rsidR="00251BB6">
        <w:rPr>
          <w:rFonts w:ascii="Arial" w:hAnsi="Arial" w:cs="Arial"/>
          <w:color w:val="242121"/>
        </w:rPr>
        <w:t>intact</w:t>
      </w:r>
      <w:r w:rsidR="002749AC" w:rsidRPr="002452BE">
        <w:rPr>
          <w:rFonts w:ascii="Arial" w:hAnsi="Arial" w:cs="Arial"/>
          <w:color w:val="242121"/>
        </w:rPr>
        <w:t>.</w:t>
      </w:r>
    </w:p>
    <w:p w14:paraId="54EA3192" w14:textId="77777777" w:rsidR="00651793" w:rsidRPr="00251BB6" w:rsidRDefault="00651793" w:rsidP="00280790">
      <w:pPr>
        <w:pStyle w:val="NormalWeb"/>
        <w:shd w:val="clear" w:color="auto" w:fill="FFFFFF"/>
        <w:spacing w:before="0" w:beforeAutospacing="0" w:after="0" w:afterAutospacing="0" w:line="480" w:lineRule="auto"/>
        <w:jc w:val="both"/>
        <w:rPr>
          <w:rFonts w:ascii="Arial" w:hAnsi="Arial" w:cs="Arial"/>
          <w:color w:val="242121"/>
        </w:rPr>
      </w:pPr>
    </w:p>
    <w:p w14:paraId="377C8448" w14:textId="77777777" w:rsidR="003601AC" w:rsidRPr="00251BB6" w:rsidRDefault="003601AC" w:rsidP="00130122">
      <w:pPr>
        <w:pStyle w:val="NoSpacing"/>
        <w:rPr>
          <w:rFonts w:ascii="Arial" w:hAnsi="Arial" w:cs="Arial"/>
          <w:sz w:val="24"/>
          <w:szCs w:val="24"/>
        </w:rPr>
      </w:pPr>
      <w:r w:rsidRPr="00251BB6">
        <w:rPr>
          <w:rFonts w:ascii="Arial" w:hAnsi="Arial" w:cs="Arial"/>
          <w:sz w:val="24"/>
          <w:szCs w:val="24"/>
        </w:rPr>
        <w:lastRenderedPageBreak/>
        <w:t>_______________________</w:t>
      </w:r>
    </w:p>
    <w:p w14:paraId="3EEB9A9E" w14:textId="77777777" w:rsidR="00FE6B04" w:rsidRPr="00251BB6" w:rsidRDefault="002749AC" w:rsidP="00130122">
      <w:pPr>
        <w:pStyle w:val="NoSpacing"/>
        <w:rPr>
          <w:rFonts w:ascii="Arial" w:hAnsi="Arial" w:cs="Arial"/>
          <w:b/>
          <w:bCs/>
          <w:sz w:val="24"/>
          <w:szCs w:val="24"/>
        </w:rPr>
      </w:pPr>
      <w:r w:rsidRPr="00251BB6">
        <w:rPr>
          <w:rFonts w:ascii="Arial" w:hAnsi="Arial" w:cs="Arial"/>
          <w:b/>
          <w:bCs/>
          <w:sz w:val="24"/>
          <w:szCs w:val="24"/>
        </w:rPr>
        <w:t>N G LAUBSCHER</w:t>
      </w:r>
    </w:p>
    <w:p w14:paraId="6F977EC8" w14:textId="49455C9E" w:rsidR="00396494" w:rsidRPr="00251BB6" w:rsidRDefault="002749AC" w:rsidP="00130122">
      <w:pPr>
        <w:pStyle w:val="NoSpacing"/>
        <w:rPr>
          <w:rFonts w:ascii="Arial" w:hAnsi="Arial" w:cs="Arial"/>
          <w:b/>
          <w:bCs/>
          <w:sz w:val="24"/>
          <w:szCs w:val="24"/>
        </w:rPr>
      </w:pPr>
      <w:r w:rsidRPr="00251BB6">
        <w:rPr>
          <w:rFonts w:ascii="Arial" w:hAnsi="Arial" w:cs="Arial"/>
          <w:b/>
          <w:bCs/>
          <w:sz w:val="24"/>
          <w:szCs w:val="24"/>
        </w:rPr>
        <w:t xml:space="preserve">ACTING JUDGE OF THE HIGH COURT </w:t>
      </w:r>
    </w:p>
    <w:p w14:paraId="21E7A144" w14:textId="77777777" w:rsidR="003601AC" w:rsidRPr="00251BB6" w:rsidRDefault="002749AC" w:rsidP="00130122">
      <w:pPr>
        <w:pStyle w:val="NoSpacing"/>
        <w:rPr>
          <w:rFonts w:ascii="Arial" w:hAnsi="Arial" w:cs="Arial"/>
          <w:b/>
          <w:bCs/>
          <w:sz w:val="24"/>
          <w:szCs w:val="24"/>
        </w:rPr>
      </w:pPr>
      <w:r w:rsidRPr="00251BB6">
        <w:rPr>
          <w:rFonts w:ascii="Arial" w:hAnsi="Arial" w:cs="Arial"/>
          <w:b/>
          <w:bCs/>
          <w:sz w:val="24"/>
          <w:szCs w:val="24"/>
        </w:rPr>
        <w:t>NORTH-WEST DIVISION, MAHIKENG</w:t>
      </w:r>
    </w:p>
    <w:p w14:paraId="4E2262AD" w14:textId="77777777" w:rsidR="00B27676" w:rsidRPr="00251BB6" w:rsidRDefault="00B27676" w:rsidP="00280790">
      <w:pPr>
        <w:spacing w:after="0" w:line="480" w:lineRule="auto"/>
        <w:jc w:val="both"/>
        <w:rPr>
          <w:rFonts w:ascii="Arial" w:hAnsi="Arial" w:cs="Arial"/>
          <w:b/>
          <w:bCs/>
          <w:sz w:val="24"/>
          <w:szCs w:val="24"/>
        </w:rPr>
      </w:pPr>
    </w:p>
    <w:p w14:paraId="183070CD" w14:textId="04FF0453" w:rsidR="00FE6B04" w:rsidRPr="00251BB6" w:rsidRDefault="00396494" w:rsidP="00280790">
      <w:pPr>
        <w:spacing w:after="0" w:line="480" w:lineRule="auto"/>
        <w:jc w:val="both"/>
        <w:rPr>
          <w:rFonts w:ascii="Arial" w:hAnsi="Arial" w:cs="Arial"/>
          <w:b/>
          <w:bCs/>
          <w:sz w:val="24"/>
          <w:szCs w:val="24"/>
        </w:rPr>
      </w:pPr>
      <w:r w:rsidRPr="00251BB6">
        <w:rPr>
          <w:rFonts w:ascii="Arial" w:hAnsi="Arial" w:cs="Arial"/>
          <w:b/>
          <w:bCs/>
          <w:sz w:val="24"/>
          <w:szCs w:val="24"/>
        </w:rPr>
        <w:t>I agree and it is so ordered</w:t>
      </w:r>
      <w:r w:rsidR="002749AC" w:rsidRPr="00251BB6">
        <w:rPr>
          <w:rFonts w:ascii="Arial" w:hAnsi="Arial" w:cs="Arial"/>
          <w:b/>
          <w:bCs/>
          <w:sz w:val="24"/>
          <w:szCs w:val="24"/>
        </w:rPr>
        <w:t>.</w:t>
      </w:r>
    </w:p>
    <w:p w14:paraId="156415CF" w14:textId="77777777" w:rsidR="00396494" w:rsidRPr="00251BB6" w:rsidRDefault="00396494" w:rsidP="00130122">
      <w:pPr>
        <w:spacing w:after="0" w:line="240" w:lineRule="auto"/>
        <w:jc w:val="both"/>
        <w:rPr>
          <w:rFonts w:ascii="Arial" w:hAnsi="Arial" w:cs="Arial"/>
          <w:b/>
          <w:bCs/>
          <w:sz w:val="24"/>
          <w:szCs w:val="24"/>
        </w:rPr>
      </w:pPr>
    </w:p>
    <w:p w14:paraId="3BA5558E" w14:textId="77777777" w:rsidR="00FE6B04" w:rsidRPr="00251BB6" w:rsidRDefault="002749AC" w:rsidP="00130122">
      <w:pPr>
        <w:pStyle w:val="NormalWeb"/>
        <w:shd w:val="clear" w:color="auto" w:fill="FFFFFF"/>
        <w:spacing w:before="0" w:beforeAutospacing="0" w:after="0" w:afterAutospacing="0"/>
        <w:jc w:val="both"/>
        <w:rPr>
          <w:rFonts w:ascii="Arial" w:hAnsi="Arial" w:cs="Arial"/>
          <w:b/>
          <w:bCs/>
          <w:color w:val="242121"/>
        </w:rPr>
      </w:pPr>
      <w:r w:rsidRPr="00251BB6">
        <w:rPr>
          <w:rFonts w:ascii="Arial" w:hAnsi="Arial" w:cs="Arial"/>
          <w:b/>
          <w:bCs/>
          <w:color w:val="242121"/>
        </w:rPr>
        <w:t>_______________________</w:t>
      </w:r>
    </w:p>
    <w:p w14:paraId="50CFFAA2" w14:textId="77777777" w:rsidR="00FE6B04" w:rsidRPr="00251BB6" w:rsidRDefault="002749AC" w:rsidP="00130122">
      <w:pPr>
        <w:pStyle w:val="NormalWeb"/>
        <w:shd w:val="clear" w:color="auto" w:fill="FFFFFF"/>
        <w:spacing w:before="0" w:beforeAutospacing="0" w:after="0" w:afterAutospacing="0"/>
        <w:jc w:val="both"/>
        <w:rPr>
          <w:rFonts w:ascii="Arial" w:hAnsi="Arial" w:cs="Arial"/>
          <w:b/>
          <w:bCs/>
          <w:color w:val="242121"/>
        </w:rPr>
      </w:pPr>
      <w:r w:rsidRPr="00251BB6">
        <w:rPr>
          <w:rFonts w:ascii="Arial" w:hAnsi="Arial" w:cs="Arial"/>
          <w:b/>
          <w:bCs/>
          <w:color w:val="242121"/>
        </w:rPr>
        <w:t>F</w:t>
      </w:r>
      <w:r w:rsidR="00396494" w:rsidRPr="00251BB6">
        <w:rPr>
          <w:rFonts w:ascii="Arial" w:hAnsi="Arial" w:cs="Arial"/>
          <w:b/>
          <w:bCs/>
          <w:color w:val="242121"/>
        </w:rPr>
        <w:t>MM</w:t>
      </w:r>
      <w:r w:rsidRPr="00251BB6">
        <w:rPr>
          <w:rFonts w:ascii="Arial" w:hAnsi="Arial" w:cs="Arial"/>
          <w:b/>
          <w:bCs/>
          <w:color w:val="242121"/>
        </w:rPr>
        <w:t xml:space="preserve"> REID</w:t>
      </w:r>
    </w:p>
    <w:p w14:paraId="55CEEEB8" w14:textId="46559F58" w:rsidR="00396494" w:rsidRPr="00251BB6" w:rsidRDefault="002749AC" w:rsidP="00130122">
      <w:pPr>
        <w:pStyle w:val="NormalWeb"/>
        <w:shd w:val="clear" w:color="auto" w:fill="FFFFFF"/>
        <w:spacing w:before="0" w:beforeAutospacing="0" w:after="0" w:afterAutospacing="0"/>
        <w:jc w:val="both"/>
        <w:rPr>
          <w:rFonts w:ascii="Arial" w:hAnsi="Arial" w:cs="Arial"/>
          <w:b/>
          <w:bCs/>
          <w:color w:val="242121"/>
        </w:rPr>
      </w:pPr>
      <w:r w:rsidRPr="00251BB6">
        <w:rPr>
          <w:rFonts w:ascii="Arial" w:hAnsi="Arial" w:cs="Arial"/>
          <w:b/>
          <w:bCs/>
          <w:color w:val="242121"/>
        </w:rPr>
        <w:t>JUDGE OF THE HIGH COURT</w:t>
      </w:r>
    </w:p>
    <w:p w14:paraId="7EA8E8D3" w14:textId="77777777" w:rsidR="00FE6B04" w:rsidRPr="00251BB6" w:rsidRDefault="002749AC" w:rsidP="00130122">
      <w:pPr>
        <w:pStyle w:val="NormalWeb"/>
        <w:shd w:val="clear" w:color="auto" w:fill="FFFFFF"/>
        <w:spacing w:before="0" w:beforeAutospacing="0" w:after="0" w:afterAutospacing="0"/>
        <w:jc w:val="both"/>
        <w:rPr>
          <w:rFonts w:ascii="Arial" w:hAnsi="Arial" w:cs="Arial"/>
          <w:b/>
          <w:bCs/>
          <w:color w:val="242121"/>
        </w:rPr>
      </w:pPr>
      <w:r w:rsidRPr="00251BB6">
        <w:rPr>
          <w:rFonts w:ascii="Arial" w:hAnsi="Arial" w:cs="Arial"/>
          <w:b/>
          <w:bCs/>
          <w:color w:val="242121"/>
        </w:rPr>
        <w:t>NORTH-WEST DIVISION, MAHIKENG</w:t>
      </w:r>
    </w:p>
    <w:p w14:paraId="30F8DAA5" w14:textId="77777777" w:rsidR="00112D97" w:rsidRPr="00251BB6" w:rsidRDefault="00112D97" w:rsidP="00112D97">
      <w:pPr>
        <w:spacing w:after="0" w:line="480" w:lineRule="auto"/>
        <w:jc w:val="both"/>
        <w:rPr>
          <w:rFonts w:ascii="Arial" w:hAnsi="Arial" w:cs="Arial"/>
          <w:sz w:val="24"/>
          <w:szCs w:val="24"/>
        </w:rPr>
      </w:pPr>
    </w:p>
    <w:p w14:paraId="55E8A64F" w14:textId="105CC148" w:rsidR="00396494" w:rsidRPr="00251BB6" w:rsidRDefault="00112D97" w:rsidP="00112D97">
      <w:pPr>
        <w:spacing w:after="0" w:line="480" w:lineRule="auto"/>
        <w:jc w:val="both"/>
        <w:rPr>
          <w:rFonts w:ascii="Arial" w:hAnsi="Arial" w:cs="Arial"/>
          <w:b/>
          <w:bCs/>
          <w:sz w:val="24"/>
          <w:szCs w:val="24"/>
        </w:rPr>
      </w:pPr>
      <w:r w:rsidRPr="00251BB6">
        <w:rPr>
          <w:rFonts w:ascii="Arial" w:hAnsi="Arial" w:cs="Arial"/>
          <w:b/>
          <w:bCs/>
          <w:sz w:val="24"/>
          <w:szCs w:val="24"/>
        </w:rPr>
        <w:t>DATE</w:t>
      </w:r>
      <w:r w:rsidR="00396494" w:rsidRPr="00251BB6">
        <w:rPr>
          <w:rFonts w:ascii="Arial" w:hAnsi="Arial" w:cs="Arial"/>
          <w:b/>
          <w:bCs/>
          <w:sz w:val="24"/>
          <w:szCs w:val="24"/>
        </w:rPr>
        <w:t xml:space="preserve"> OF APPEAL</w:t>
      </w:r>
      <w:r w:rsidRPr="00251BB6">
        <w:rPr>
          <w:rFonts w:ascii="Arial" w:hAnsi="Arial" w:cs="Arial"/>
          <w:b/>
          <w:bCs/>
          <w:sz w:val="24"/>
          <w:szCs w:val="24"/>
        </w:rPr>
        <w:t>:</w:t>
      </w:r>
      <w:r w:rsidR="00396494" w:rsidRPr="00251BB6">
        <w:rPr>
          <w:rFonts w:ascii="Arial" w:hAnsi="Arial" w:cs="Arial"/>
          <w:b/>
          <w:bCs/>
          <w:sz w:val="24"/>
          <w:szCs w:val="24"/>
        </w:rPr>
        <w:tab/>
      </w:r>
      <w:r w:rsidR="00251BB6">
        <w:rPr>
          <w:rFonts w:ascii="Arial" w:hAnsi="Arial" w:cs="Arial"/>
          <w:b/>
          <w:bCs/>
          <w:sz w:val="24"/>
          <w:szCs w:val="24"/>
        </w:rPr>
        <w:t>1 December 2023</w:t>
      </w:r>
    </w:p>
    <w:p w14:paraId="594111A5" w14:textId="6CD0D2C5" w:rsidR="00112D97" w:rsidRPr="00251BB6" w:rsidRDefault="00396494" w:rsidP="00112D97">
      <w:pPr>
        <w:spacing w:after="0" w:line="480" w:lineRule="auto"/>
        <w:jc w:val="both"/>
        <w:rPr>
          <w:rFonts w:ascii="Arial" w:hAnsi="Arial" w:cs="Arial"/>
          <w:b/>
          <w:bCs/>
          <w:sz w:val="24"/>
          <w:szCs w:val="24"/>
        </w:rPr>
      </w:pPr>
      <w:r w:rsidRPr="00251BB6">
        <w:rPr>
          <w:rFonts w:ascii="Arial" w:hAnsi="Arial" w:cs="Arial"/>
          <w:b/>
          <w:bCs/>
          <w:sz w:val="24"/>
          <w:szCs w:val="24"/>
        </w:rPr>
        <w:t>DATE OF JUDGMENT:</w:t>
      </w:r>
      <w:r w:rsidRPr="00251BB6">
        <w:rPr>
          <w:rFonts w:ascii="Arial" w:hAnsi="Arial" w:cs="Arial"/>
          <w:b/>
          <w:bCs/>
          <w:sz w:val="24"/>
          <w:szCs w:val="24"/>
        </w:rPr>
        <w:tab/>
      </w:r>
      <w:r w:rsidR="00112D97" w:rsidRPr="00251BB6">
        <w:rPr>
          <w:rFonts w:ascii="Arial" w:hAnsi="Arial" w:cs="Arial"/>
          <w:b/>
          <w:bCs/>
          <w:sz w:val="24"/>
          <w:szCs w:val="24"/>
        </w:rPr>
        <w:t xml:space="preserve">____ </w:t>
      </w:r>
      <w:r w:rsidR="00251BB6">
        <w:rPr>
          <w:rFonts w:ascii="Arial" w:hAnsi="Arial" w:cs="Arial"/>
          <w:b/>
          <w:bCs/>
          <w:sz w:val="24"/>
          <w:szCs w:val="24"/>
        </w:rPr>
        <w:t>April</w:t>
      </w:r>
      <w:r w:rsidR="00112D97" w:rsidRPr="00251BB6">
        <w:rPr>
          <w:rFonts w:ascii="Arial" w:hAnsi="Arial" w:cs="Arial"/>
          <w:b/>
          <w:bCs/>
          <w:sz w:val="24"/>
          <w:szCs w:val="24"/>
        </w:rPr>
        <w:t xml:space="preserve"> 2024</w:t>
      </w:r>
    </w:p>
    <w:p w14:paraId="304EC4D4" w14:textId="77777777" w:rsidR="00112D97" w:rsidRPr="00251BB6" w:rsidRDefault="00112D97" w:rsidP="00112D97">
      <w:pPr>
        <w:spacing w:after="0" w:line="480" w:lineRule="auto"/>
        <w:jc w:val="both"/>
        <w:rPr>
          <w:rFonts w:ascii="Arial" w:hAnsi="Arial" w:cs="Arial"/>
          <w:b/>
          <w:bCs/>
          <w:sz w:val="24"/>
          <w:szCs w:val="24"/>
        </w:rPr>
      </w:pPr>
    </w:p>
    <w:p w14:paraId="58E1C358" w14:textId="42B4FD64" w:rsidR="00396494" w:rsidRPr="00251BB6" w:rsidRDefault="00112D97" w:rsidP="00130122">
      <w:pPr>
        <w:spacing w:after="0" w:line="276" w:lineRule="auto"/>
        <w:jc w:val="both"/>
        <w:rPr>
          <w:rFonts w:ascii="Arial" w:hAnsi="Arial" w:cs="Arial"/>
          <w:b/>
          <w:bCs/>
          <w:color w:val="242121"/>
          <w:sz w:val="24"/>
          <w:szCs w:val="24"/>
        </w:rPr>
      </w:pPr>
      <w:r w:rsidRPr="00251BB6">
        <w:rPr>
          <w:rFonts w:ascii="Arial" w:hAnsi="Arial" w:cs="Arial"/>
          <w:b/>
          <w:bCs/>
          <w:sz w:val="24"/>
          <w:szCs w:val="24"/>
        </w:rPr>
        <w:t xml:space="preserve">For the Appellant: </w:t>
      </w:r>
      <w:r w:rsidR="00396494" w:rsidRPr="00251BB6">
        <w:rPr>
          <w:rFonts w:ascii="Arial" w:hAnsi="Arial" w:cs="Arial"/>
          <w:b/>
          <w:bCs/>
          <w:sz w:val="24"/>
          <w:szCs w:val="24"/>
        </w:rPr>
        <w:tab/>
      </w:r>
      <w:r w:rsidR="00C459BF">
        <w:rPr>
          <w:rFonts w:ascii="Arial" w:hAnsi="Arial" w:cs="Arial"/>
          <w:b/>
          <w:bCs/>
          <w:sz w:val="24"/>
          <w:szCs w:val="24"/>
        </w:rPr>
        <w:tab/>
      </w:r>
      <w:r w:rsidRPr="00251BB6">
        <w:rPr>
          <w:rFonts w:ascii="Arial" w:hAnsi="Arial" w:cs="Arial"/>
          <w:b/>
          <w:bCs/>
          <w:sz w:val="24"/>
          <w:szCs w:val="24"/>
        </w:rPr>
        <w:t>Mr</w:t>
      </w:r>
      <w:r w:rsidR="00251BB6" w:rsidRPr="00251BB6">
        <w:rPr>
          <w:rFonts w:ascii="Arial" w:hAnsi="Arial" w:cs="Arial"/>
          <w:b/>
          <w:bCs/>
          <w:color w:val="242121"/>
          <w:sz w:val="24"/>
          <w:szCs w:val="24"/>
        </w:rPr>
        <w:t xml:space="preserve"> Matlawe</w:t>
      </w:r>
    </w:p>
    <w:p w14:paraId="680FE800" w14:textId="77777777" w:rsidR="00396494" w:rsidRPr="00251BB6" w:rsidRDefault="00396494" w:rsidP="00130122">
      <w:pPr>
        <w:spacing w:after="0" w:line="276" w:lineRule="auto"/>
        <w:jc w:val="both"/>
        <w:rPr>
          <w:rFonts w:ascii="Arial" w:hAnsi="Arial" w:cs="Arial"/>
          <w:b/>
          <w:bCs/>
          <w:color w:val="242121"/>
          <w:sz w:val="24"/>
          <w:szCs w:val="24"/>
        </w:rPr>
      </w:pPr>
      <w:r w:rsidRPr="00251BB6">
        <w:rPr>
          <w:rFonts w:ascii="Arial" w:hAnsi="Arial" w:cs="Arial"/>
          <w:b/>
          <w:bCs/>
          <w:color w:val="242121"/>
          <w:sz w:val="24"/>
          <w:szCs w:val="24"/>
        </w:rPr>
        <w:tab/>
      </w:r>
      <w:r w:rsidRPr="00251BB6">
        <w:rPr>
          <w:rFonts w:ascii="Arial" w:hAnsi="Arial" w:cs="Arial"/>
          <w:b/>
          <w:bCs/>
          <w:color w:val="242121"/>
          <w:sz w:val="24"/>
          <w:szCs w:val="24"/>
        </w:rPr>
        <w:tab/>
      </w:r>
      <w:r w:rsidRPr="00251BB6">
        <w:rPr>
          <w:rFonts w:ascii="Arial" w:hAnsi="Arial" w:cs="Arial"/>
          <w:b/>
          <w:bCs/>
          <w:color w:val="242121"/>
          <w:sz w:val="24"/>
          <w:szCs w:val="24"/>
        </w:rPr>
        <w:tab/>
      </w:r>
      <w:r w:rsidRPr="00251BB6">
        <w:rPr>
          <w:rFonts w:ascii="Arial" w:hAnsi="Arial" w:cs="Arial"/>
          <w:b/>
          <w:bCs/>
          <w:color w:val="242121"/>
          <w:sz w:val="24"/>
          <w:szCs w:val="24"/>
        </w:rPr>
        <w:tab/>
        <w:t>Instructed by Legal Aid</w:t>
      </w:r>
    </w:p>
    <w:p w14:paraId="45442A75" w14:textId="77777777" w:rsidR="00112D97" w:rsidRPr="00251BB6" w:rsidRDefault="00396494" w:rsidP="00130122">
      <w:pPr>
        <w:spacing w:after="0" w:line="276" w:lineRule="auto"/>
        <w:jc w:val="both"/>
        <w:rPr>
          <w:rFonts w:ascii="Arial" w:hAnsi="Arial" w:cs="Arial"/>
          <w:b/>
          <w:bCs/>
          <w:sz w:val="24"/>
          <w:szCs w:val="24"/>
        </w:rPr>
      </w:pPr>
      <w:r w:rsidRPr="00251BB6">
        <w:rPr>
          <w:rFonts w:ascii="Arial" w:hAnsi="Arial" w:cs="Arial"/>
          <w:b/>
          <w:bCs/>
          <w:color w:val="242121"/>
          <w:sz w:val="24"/>
          <w:szCs w:val="24"/>
        </w:rPr>
        <w:tab/>
      </w:r>
      <w:r w:rsidR="00112D97" w:rsidRPr="00251BB6">
        <w:rPr>
          <w:rFonts w:ascii="Arial" w:hAnsi="Arial" w:cs="Arial"/>
          <w:b/>
          <w:bCs/>
          <w:color w:val="242121"/>
          <w:sz w:val="24"/>
          <w:szCs w:val="24"/>
        </w:rPr>
        <w:t xml:space="preserve"> </w:t>
      </w:r>
    </w:p>
    <w:p w14:paraId="631D97E7" w14:textId="30BA4256" w:rsidR="00112D97" w:rsidRPr="00251BB6" w:rsidRDefault="00112D97" w:rsidP="00130122">
      <w:pPr>
        <w:spacing w:after="0" w:line="276" w:lineRule="auto"/>
        <w:jc w:val="both"/>
        <w:rPr>
          <w:rFonts w:ascii="Arial" w:hAnsi="Arial" w:cs="Arial"/>
          <w:b/>
          <w:bCs/>
          <w:color w:val="242121"/>
          <w:sz w:val="24"/>
          <w:szCs w:val="24"/>
        </w:rPr>
      </w:pPr>
      <w:r w:rsidRPr="00251BB6">
        <w:rPr>
          <w:rFonts w:ascii="Arial" w:hAnsi="Arial" w:cs="Arial"/>
          <w:b/>
          <w:bCs/>
          <w:sz w:val="24"/>
          <w:szCs w:val="24"/>
        </w:rPr>
        <w:t>For the Respondent:</w:t>
      </w:r>
      <w:r w:rsidRPr="00251BB6">
        <w:rPr>
          <w:rFonts w:ascii="Arial" w:hAnsi="Arial" w:cs="Arial"/>
          <w:b/>
          <w:bCs/>
          <w:color w:val="242121"/>
          <w:sz w:val="24"/>
          <w:szCs w:val="24"/>
        </w:rPr>
        <w:t xml:space="preserve"> </w:t>
      </w:r>
      <w:r w:rsidR="00396494" w:rsidRPr="00251BB6">
        <w:rPr>
          <w:rFonts w:ascii="Arial" w:hAnsi="Arial" w:cs="Arial"/>
          <w:b/>
          <w:bCs/>
          <w:color w:val="242121"/>
          <w:sz w:val="24"/>
          <w:szCs w:val="24"/>
        </w:rPr>
        <w:tab/>
      </w:r>
      <w:r w:rsidRPr="00251BB6">
        <w:rPr>
          <w:rFonts w:ascii="Arial" w:hAnsi="Arial" w:cs="Arial"/>
          <w:b/>
          <w:bCs/>
          <w:color w:val="242121"/>
          <w:sz w:val="24"/>
          <w:szCs w:val="24"/>
        </w:rPr>
        <w:t xml:space="preserve">Mr </w:t>
      </w:r>
      <w:r w:rsidR="00251BB6" w:rsidRPr="00251BB6">
        <w:rPr>
          <w:rFonts w:ascii="Arial" w:hAnsi="Arial" w:cs="Arial"/>
          <w:b/>
          <w:bCs/>
          <w:color w:val="242121"/>
          <w:sz w:val="24"/>
          <w:szCs w:val="24"/>
        </w:rPr>
        <w:t>Mzamo</w:t>
      </w:r>
    </w:p>
    <w:p w14:paraId="01596B1D" w14:textId="77777777" w:rsidR="00396494" w:rsidRPr="00251BB6" w:rsidRDefault="00396494" w:rsidP="00130122">
      <w:pPr>
        <w:spacing w:after="0" w:line="276" w:lineRule="auto"/>
        <w:jc w:val="both"/>
        <w:rPr>
          <w:rFonts w:ascii="Arial" w:hAnsi="Arial" w:cs="Arial"/>
          <w:b/>
          <w:bCs/>
          <w:sz w:val="24"/>
          <w:szCs w:val="24"/>
        </w:rPr>
      </w:pPr>
      <w:r w:rsidRPr="00251BB6">
        <w:rPr>
          <w:rFonts w:ascii="Arial" w:hAnsi="Arial" w:cs="Arial"/>
          <w:b/>
          <w:bCs/>
          <w:color w:val="242121"/>
          <w:sz w:val="24"/>
          <w:szCs w:val="24"/>
        </w:rPr>
        <w:tab/>
      </w:r>
      <w:r w:rsidRPr="00251BB6">
        <w:rPr>
          <w:rFonts w:ascii="Arial" w:hAnsi="Arial" w:cs="Arial"/>
          <w:b/>
          <w:bCs/>
          <w:color w:val="242121"/>
          <w:sz w:val="24"/>
          <w:szCs w:val="24"/>
        </w:rPr>
        <w:tab/>
      </w:r>
      <w:r w:rsidRPr="00251BB6">
        <w:rPr>
          <w:rFonts w:ascii="Arial" w:hAnsi="Arial" w:cs="Arial"/>
          <w:b/>
          <w:bCs/>
          <w:color w:val="242121"/>
          <w:sz w:val="24"/>
          <w:szCs w:val="24"/>
        </w:rPr>
        <w:tab/>
      </w:r>
      <w:r w:rsidRPr="00251BB6">
        <w:rPr>
          <w:rFonts w:ascii="Arial" w:hAnsi="Arial" w:cs="Arial"/>
          <w:b/>
          <w:bCs/>
          <w:color w:val="242121"/>
          <w:sz w:val="24"/>
          <w:szCs w:val="24"/>
        </w:rPr>
        <w:tab/>
        <w:t>Office of Public Prosecutor</w:t>
      </w:r>
    </w:p>
    <w:p w14:paraId="27D32417" w14:textId="748FA03A" w:rsidR="00251BB6" w:rsidRPr="008725A4" w:rsidRDefault="00251BB6" w:rsidP="00280790">
      <w:pPr>
        <w:spacing w:after="0" w:line="480" w:lineRule="auto"/>
        <w:jc w:val="both"/>
        <w:rPr>
          <w:rFonts w:ascii="Arial" w:hAnsi="Arial" w:cs="Arial"/>
          <w:sz w:val="24"/>
          <w:szCs w:val="24"/>
        </w:rPr>
      </w:pPr>
    </w:p>
    <w:sectPr w:rsidR="00251BB6" w:rsidRPr="008725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8A41" w14:textId="77777777" w:rsidR="00090FD1" w:rsidRDefault="00090FD1" w:rsidP="005C77D5">
      <w:pPr>
        <w:spacing w:after="0" w:line="240" w:lineRule="auto"/>
      </w:pPr>
      <w:r>
        <w:separator/>
      </w:r>
    </w:p>
  </w:endnote>
  <w:endnote w:type="continuationSeparator" w:id="0">
    <w:p w14:paraId="1A1CA701" w14:textId="77777777" w:rsidR="00090FD1" w:rsidRDefault="00090FD1" w:rsidP="005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554984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26ED936" w14:textId="1B0E3627" w:rsidR="00280790" w:rsidRPr="00280790" w:rsidRDefault="00280790">
            <w:pPr>
              <w:pStyle w:val="Footer"/>
              <w:jc w:val="right"/>
              <w:rPr>
                <w:rFonts w:ascii="Arial" w:hAnsi="Arial" w:cs="Arial"/>
                <w:sz w:val="20"/>
                <w:szCs w:val="20"/>
              </w:rPr>
            </w:pPr>
            <w:r w:rsidRPr="00280790">
              <w:rPr>
                <w:rFonts w:ascii="Arial" w:hAnsi="Arial" w:cs="Arial"/>
                <w:sz w:val="20"/>
                <w:szCs w:val="20"/>
              </w:rPr>
              <w:t xml:space="preserve">Page </w:t>
            </w:r>
            <w:r w:rsidRPr="00280790">
              <w:rPr>
                <w:rFonts w:ascii="Arial" w:hAnsi="Arial" w:cs="Arial"/>
                <w:b/>
                <w:bCs/>
                <w:sz w:val="20"/>
                <w:szCs w:val="20"/>
              </w:rPr>
              <w:fldChar w:fldCharType="begin"/>
            </w:r>
            <w:r w:rsidRPr="00280790">
              <w:rPr>
                <w:rFonts w:ascii="Arial" w:hAnsi="Arial" w:cs="Arial"/>
                <w:b/>
                <w:bCs/>
                <w:sz w:val="20"/>
                <w:szCs w:val="20"/>
              </w:rPr>
              <w:instrText xml:space="preserve"> PAGE </w:instrText>
            </w:r>
            <w:r w:rsidRPr="00280790">
              <w:rPr>
                <w:rFonts w:ascii="Arial" w:hAnsi="Arial" w:cs="Arial"/>
                <w:b/>
                <w:bCs/>
                <w:sz w:val="20"/>
                <w:szCs w:val="20"/>
              </w:rPr>
              <w:fldChar w:fldCharType="separate"/>
            </w:r>
            <w:r w:rsidR="00480495">
              <w:rPr>
                <w:rFonts w:ascii="Arial" w:hAnsi="Arial" w:cs="Arial"/>
                <w:b/>
                <w:bCs/>
                <w:noProof/>
                <w:sz w:val="20"/>
                <w:szCs w:val="20"/>
              </w:rPr>
              <w:t>1</w:t>
            </w:r>
            <w:r w:rsidRPr="00280790">
              <w:rPr>
                <w:rFonts w:ascii="Arial" w:hAnsi="Arial" w:cs="Arial"/>
                <w:b/>
                <w:bCs/>
                <w:sz w:val="20"/>
                <w:szCs w:val="20"/>
              </w:rPr>
              <w:fldChar w:fldCharType="end"/>
            </w:r>
            <w:r w:rsidRPr="00280790">
              <w:rPr>
                <w:rFonts w:ascii="Arial" w:hAnsi="Arial" w:cs="Arial"/>
                <w:sz w:val="20"/>
                <w:szCs w:val="20"/>
              </w:rPr>
              <w:t xml:space="preserve"> of </w:t>
            </w:r>
            <w:r w:rsidRPr="00280790">
              <w:rPr>
                <w:rFonts w:ascii="Arial" w:hAnsi="Arial" w:cs="Arial"/>
                <w:b/>
                <w:bCs/>
                <w:sz w:val="20"/>
                <w:szCs w:val="20"/>
              </w:rPr>
              <w:fldChar w:fldCharType="begin"/>
            </w:r>
            <w:r w:rsidRPr="00280790">
              <w:rPr>
                <w:rFonts w:ascii="Arial" w:hAnsi="Arial" w:cs="Arial"/>
                <w:b/>
                <w:bCs/>
                <w:sz w:val="20"/>
                <w:szCs w:val="20"/>
              </w:rPr>
              <w:instrText xml:space="preserve"> NUMPAGES  </w:instrText>
            </w:r>
            <w:r w:rsidRPr="00280790">
              <w:rPr>
                <w:rFonts w:ascii="Arial" w:hAnsi="Arial" w:cs="Arial"/>
                <w:b/>
                <w:bCs/>
                <w:sz w:val="20"/>
                <w:szCs w:val="20"/>
              </w:rPr>
              <w:fldChar w:fldCharType="separate"/>
            </w:r>
            <w:r w:rsidR="00480495">
              <w:rPr>
                <w:rFonts w:ascii="Arial" w:hAnsi="Arial" w:cs="Arial"/>
                <w:b/>
                <w:bCs/>
                <w:noProof/>
                <w:sz w:val="20"/>
                <w:szCs w:val="20"/>
              </w:rPr>
              <w:t>31</w:t>
            </w:r>
            <w:r w:rsidRPr="00280790">
              <w:rPr>
                <w:rFonts w:ascii="Arial" w:hAnsi="Arial" w:cs="Arial"/>
                <w:b/>
                <w:bCs/>
                <w:sz w:val="20"/>
                <w:szCs w:val="20"/>
              </w:rPr>
              <w:fldChar w:fldCharType="end"/>
            </w:r>
          </w:p>
        </w:sdtContent>
      </w:sdt>
    </w:sdtContent>
  </w:sdt>
  <w:p w14:paraId="518FC4CF" w14:textId="77777777" w:rsidR="00280790" w:rsidRPr="00280790" w:rsidRDefault="0028079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1E3C" w14:textId="77777777" w:rsidR="00090FD1" w:rsidRDefault="00090FD1" w:rsidP="005C77D5">
      <w:pPr>
        <w:spacing w:after="0" w:line="240" w:lineRule="auto"/>
      </w:pPr>
      <w:r>
        <w:separator/>
      </w:r>
    </w:p>
  </w:footnote>
  <w:footnote w:type="continuationSeparator" w:id="0">
    <w:p w14:paraId="0E8B91E8" w14:textId="77777777" w:rsidR="00090FD1" w:rsidRDefault="00090FD1" w:rsidP="005C77D5">
      <w:pPr>
        <w:spacing w:after="0" w:line="240" w:lineRule="auto"/>
      </w:pPr>
      <w:r>
        <w:continuationSeparator/>
      </w:r>
    </w:p>
  </w:footnote>
  <w:footnote w:id="1">
    <w:p w14:paraId="06E79F6E" w14:textId="77777777" w:rsidR="00E3134D" w:rsidRPr="008725A4" w:rsidRDefault="00E3134D"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hyperlink r:id="rId1" w:tooltip="View LawCiteRecord" w:history="1">
        <w:r w:rsidRPr="008725A4">
          <w:rPr>
            <w:rStyle w:val="Hyperlink"/>
            <w:rFonts w:ascii="Arial" w:hAnsi="Arial" w:cs="Arial"/>
            <w:color w:val="auto"/>
            <w:sz w:val="22"/>
            <w:szCs w:val="22"/>
            <w:u w:val="none"/>
          </w:rPr>
          <w:t>1920 AD 56</w:t>
        </w:r>
      </w:hyperlink>
      <w:r w:rsidRPr="008725A4">
        <w:rPr>
          <w:rFonts w:ascii="Arial" w:hAnsi="Arial" w:cs="Arial"/>
          <w:sz w:val="22"/>
          <w:szCs w:val="22"/>
        </w:rPr>
        <w:t xml:space="preserve"> at 57.</w:t>
      </w:r>
    </w:p>
  </w:footnote>
  <w:footnote w:id="2">
    <w:p w14:paraId="7EDBE519" w14:textId="77777777" w:rsidR="00801090" w:rsidRPr="002452BE" w:rsidRDefault="00801090"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2452BE">
        <w:rPr>
          <w:rFonts w:ascii="Arial" w:hAnsi="Arial" w:cs="Arial"/>
          <w:sz w:val="22"/>
          <w:szCs w:val="22"/>
        </w:rPr>
        <w:t xml:space="preserve"> </w:t>
      </w:r>
      <w:r w:rsidRPr="002452BE">
        <w:rPr>
          <w:rFonts w:ascii="Arial" w:hAnsi="Arial" w:cs="Arial"/>
          <w:sz w:val="22"/>
          <w:szCs w:val="22"/>
        </w:rPr>
        <w:tab/>
      </w:r>
      <w:hyperlink r:id="rId2" w:tooltip="View LawCiteRecord" w:history="1">
        <w:r w:rsidRPr="002452BE">
          <w:rPr>
            <w:rStyle w:val="Hyperlink"/>
            <w:rFonts w:ascii="Arial" w:hAnsi="Arial" w:cs="Arial"/>
            <w:color w:val="auto"/>
            <w:sz w:val="22"/>
            <w:szCs w:val="22"/>
            <w:u w:val="none"/>
          </w:rPr>
          <w:t>2004 (1) SACR 191</w:t>
        </w:r>
      </w:hyperlink>
      <w:r w:rsidRPr="002452BE">
        <w:rPr>
          <w:rFonts w:ascii="Arial" w:hAnsi="Arial" w:cs="Arial"/>
          <w:sz w:val="22"/>
          <w:szCs w:val="22"/>
        </w:rPr>
        <w:t xml:space="preserve"> </w:t>
      </w:r>
      <w:r w:rsidRPr="002452BE">
        <w:rPr>
          <w:rFonts w:ascii="Arial" w:hAnsi="Arial" w:cs="Arial"/>
          <w:color w:val="242121"/>
          <w:sz w:val="22"/>
          <w:szCs w:val="22"/>
        </w:rPr>
        <w:t xml:space="preserve">(SCA) </w:t>
      </w:r>
      <w:r w:rsidR="005C3CBB" w:rsidRPr="002452BE">
        <w:rPr>
          <w:rFonts w:ascii="Arial" w:hAnsi="Arial" w:cs="Arial"/>
          <w:color w:val="242121"/>
          <w:sz w:val="22"/>
          <w:szCs w:val="22"/>
        </w:rPr>
        <w:t xml:space="preserve">at </w:t>
      </w:r>
      <w:r w:rsidRPr="002452BE">
        <w:rPr>
          <w:rFonts w:ascii="Arial" w:hAnsi="Arial" w:cs="Arial"/>
          <w:color w:val="242121"/>
          <w:sz w:val="22"/>
          <w:szCs w:val="22"/>
        </w:rPr>
        <w:t xml:space="preserve">para </w:t>
      </w:r>
      <w:r w:rsidR="008725A4" w:rsidRPr="002452BE">
        <w:rPr>
          <w:rFonts w:ascii="Arial" w:hAnsi="Arial" w:cs="Arial"/>
          <w:color w:val="242121"/>
          <w:sz w:val="22"/>
          <w:szCs w:val="22"/>
        </w:rPr>
        <w:t>[</w:t>
      </w:r>
      <w:r w:rsidRPr="002452BE">
        <w:rPr>
          <w:rFonts w:ascii="Arial" w:hAnsi="Arial" w:cs="Arial"/>
          <w:color w:val="242121"/>
          <w:sz w:val="22"/>
          <w:szCs w:val="22"/>
        </w:rPr>
        <w:t>9</w:t>
      </w:r>
      <w:r w:rsidR="008725A4" w:rsidRPr="002452BE">
        <w:rPr>
          <w:rFonts w:ascii="Arial" w:hAnsi="Arial" w:cs="Arial"/>
          <w:color w:val="242121"/>
          <w:sz w:val="22"/>
          <w:szCs w:val="22"/>
        </w:rPr>
        <w:t>]</w:t>
      </w:r>
      <w:r w:rsidR="005C3CBB" w:rsidRPr="002452BE">
        <w:rPr>
          <w:rFonts w:ascii="Arial" w:hAnsi="Arial" w:cs="Arial"/>
          <w:color w:val="242121"/>
          <w:sz w:val="22"/>
          <w:szCs w:val="22"/>
        </w:rPr>
        <w:t>.</w:t>
      </w:r>
    </w:p>
  </w:footnote>
  <w:footnote w:id="3">
    <w:p w14:paraId="54F0DB61" w14:textId="77777777" w:rsidR="002749AC" w:rsidRPr="002452BE" w:rsidRDefault="002749AC"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2452BE">
        <w:rPr>
          <w:rFonts w:ascii="Arial" w:hAnsi="Arial" w:cs="Arial"/>
          <w:sz w:val="22"/>
          <w:szCs w:val="22"/>
        </w:rPr>
        <w:t xml:space="preserve"> </w:t>
      </w:r>
      <w:r w:rsidRPr="002452BE">
        <w:rPr>
          <w:rFonts w:ascii="Arial" w:hAnsi="Arial" w:cs="Arial"/>
          <w:sz w:val="22"/>
          <w:szCs w:val="22"/>
        </w:rPr>
        <w:tab/>
        <w:t>2017 (1) SACR 309 (SCA).</w:t>
      </w:r>
    </w:p>
  </w:footnote>
  <w:footnote w:id="4">
    <w:p w14:paraId="371CF646" w14:textId="77777777" w:rsidR="002749AC" w:rsidRPr="008725A4" w:rsidRDefault="002749AC"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At paragraph [8].</w:t>
      </w:r>
    </w:p>
  </w:footnote>
  <w:footnote w:id="5">
    <w:p w14:paraId="6D20B3B1" w14:textId="77777777" w:rsidR="00437E89" w:rsidRPr="008725A4" w:rsidRDefault="00437E89"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2013 (1) SACR 1 (CC) at para [41].</w:t>
      </w:r>
    </w:p>
  </w:footnote>
  <w:footnote w:id="6">
    <w:p w14:paraId="1A9A8C75" w14:textId="77777777" w:rsidR="005C3CBB" w:rsidRPr="008725A4" w:rsidRDefault="005C3CBB"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color w:val="242121"/>
          <w:sz w:val="22"/>
          <w:szCs w:val="22"/>
          <w:u w:val="single"/>
          <w:shd w:val="clear" w:color="auto" w:fill="FFFFFF"/>
          <w:lang w:val="en-GB"/>
        </w:rPr>
        <w:t>Commentary on the Criminal Procedure Act</w:t>
      </w:r>
      <w:r w:rsidRPr="008725A4">
        <w:rPr>
          <w:rFonts w:ascii="Arial" w:hAnsi="Arial" w:cs="Arial"/>
          <w:color w:val="242121"/>
          <w:sz w:val="22"/>
          <w:szCs w:val="22"/>
          <w:shd w:val="clear" w:color="auto" w:fill="FFFFFF"/>
          <w:lang w:val="en-GB"/>
        </w:rPr>
        <w:t xml:space="preserve"> (Jutastat, 31 January 2021) at </w:t>
      </w:r>
      <w:r w:rsidR="00F6650E" w:rsidRPr="008725A4">
        <w:rPr>
          <w:rFonts w:ascii="Arial" w:hAnsi="Arial" w:cs="Arial"/>
          <w:color w:val="242121"/>
          <w:sz w:val="22"/>
          <w:szCs w:val="22"/>
          <w:shd w:val="clear" w:color="auto" w:fill="FFFFFF"/>
          <w:lang w:val="en-GB"/>
        </w:rPr>
        <w:t>30-41</w:t>
      </w:r>
      <w:r w:rsidRPr="008725A4">
        <w:rPr>
          <w:rFonts w:ascii="Arial" w:hAnsi="Arial" w:cs="Arial"/>
          <w:color w:val="242121"/>
          <w:sz w:val="22"/>
          <w:szCs w:val="22"/>
          <w:shd w:val="clear" w:color="auto" w:fill="FFFFFF"/>
          <w:lang w:val="en-GB"/>
        </w:rPr>
        <w:t>.</w:t>
      </w:r>
    </w:p>
  </w:footnote>
  <w:footnote w:id="7">
    <w:p w14:paraId="360B216C" w14:textId="77777777" w:rsidR="005C3CBB" w:rsidRPr="008725A4" w:rsidRDefault="005C3CBB"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00AA3834" w:rsidRPr="008725A4">
        <w:rPr>
          <w:rFonts w:ascii="Arial" w:hAnsi="Arial" w:cs="Arial"/>
          <w:sz w:val="22"/>
          <w:szCs w:val="22"/>
        </w:rPr>
        <w:t xml:space="preserve">Also </w:t>
      </w:r>
      <w:r w:rsidR="00AA3834" w:rsidRPr="008725A4">
        <w:rPr>
          <w:rFonts w:ascii="Arial" w:hAnsi="Arial" w:cs="Arial"/>
          <w:sz w:val="22"/>
          <w:szCs w:val="22"/>
          <w:lang w:val="en-GB"/>
        </w:rPr>
        <w:t>s</w:t>
      </w:r>
      <w:r w:rsidRPr="008725A4">
        <w:rPr>
          <w:rFonts w:ascii="Arial" w:hAnsi="Arial" w:cs="Arial"/>
          <w:sz w:val="22"/>
          <w:szCs w:val="22"/>
          <w:lang w:val="en-GB"/>
        </w:rPr>
        <w:t>ee S</w:t>
      </w:r>
      <w:r w:rsidRPr="008725A4">
        <w:rPr>
          <w:rFonts w:ascii="Arial" w:hAnsi="Arial" w:cs="Arial"/>
          <w:sz w:val="22"/>
          <w:szCs w:val="22"/>
          <w:u w:val="single"/>
          <w:lang w:val="en-GB"/>
        </w:rPr>
        <w:t xml:space="preserve"> v Fhetani</w:t>
      </w:r>
      <w:r w:rsidRPr="008725A4">
        <w:rPr>
          <w:rFonts w:ascii="Arial" w:hAnsi="Arial" w:cs="Arial"/>
          <w:sz w:val="22"/>
          <w:szCs w:val="22"/>
          <w:lang w:val="en-GB"/>
        </w:rPr>
        <w:t xml:space="preserve"> 2007 (2) SACR 590 (SCA)</w:t>
      </w:r>
      <w:r w:rsidR="00297936" w:rsidRPr="008725A4">
        <w:rPr>
          <w:rFonts w:ascii="Arial" w:hAnsi="Arial" w:cs="Arial"/>
          <w:sz w:val="22"/>
          <w:szCs w:val="22"/>
          <w:lang w:val="en-GB"/>
        </w:rPr>
        <w:t>,</w:t>
      </w:r>
      <w:r w:rsidRPr="008725A4">
        <w:rPr>
          <w:rFonts w:ascii="Arial" w:hAnsi="Arial" w:cs="Arial"/>
          <w:sz w:val="22"/>
          <w:szCs w:val="22"/>
          <w:lang w:val="en-GB"/>
        </w:rPr>
        <w:t xml:space="preserve"> </w:t>
      </w:r>
      <w:r w:rsidRPr="008725A4">
        <w:rPr>
          <w:rFonts w:ascii="Arial" w:hAnsi="Arial" w:cs="Arial"/>
          <w:sz w:val="22"/>
          <w:szCs w:val="22"/>
          <w:u w:val="single"/>
          <w:lang w:val="en-GB"/>
        </w:rPr>
        <w:t>Director of Public Prosecutions, KwaZulu-Natal v P</w:t>
      </w:r>
      <w:r w:rsidRPr="008725A4">
        <w:rPr>
          <w:rFonts w:ascii="Arial" w:hAnsi="Arial" w:cs="Arial"/>
          <w:sz w:val="22"/>
          <w:szCs w:val="22"/>
          <w:lang w:val="en-GB"/>
        </w:rPr>
        <w:t xml:space="preserve"> 2006 (1) SACR 243 (SCA)</w:t>
      </w:r>
      <w:r w:rsidR="00297936" w:rsidRPr="008725A4">
        <w:rPr>
          <w:rFonts w:ascii="Arial" w:hAnsi="Arial" w:cs="Arial"/>
          <w:sz w:val="22"/>
          <w:szCs w:val="22"/>
          <w:lang w:val="en-GB"/>
        </w:rPr>
        <w:t>,</w:t>
      </w:r>
      <w:r w:rsidRPr="008725A4">
        <w:rPr>
          <w:rFonts w:ascii="Arial" w:hAnsi="Arial" w:cs="Arial"/>
          <w:sz w:val="22"/>
          <w:szCs w:val="22"/>
          <w:lang w:val="en-GB"/>
        </w:rPr>
        <w:t xml:space="preserve"> </w:t>
      </w:r>
      <w:r w:rsidRPr="008725A4">
        <w:rPr>
          <w:rFonts w:ascii="Arial" w:hAnsi="Arial" w:cs="Arial"/>
          <w:sz w:val="22"/>
          <w:szCs w:val="22"/>
          <w:u w:val="single"/>
          <w:lang w:val="en-GB"/>
        </w:rPr>
        <w:t>S v Anderson</w:t>
      </w:r>
      <w:r w:rsidRPr="008725A4">
        <w:rPr>
          <w:rFonts w:ascii="Arial" w:hAnsi="Arial" w:cs="Arial"/>
          <w:sz w:val="22"/>
          <w:szCs w:val="22"/>
          <w:lang w:val="en-GB"/>
        </w:rPr>
        <w:t xml:space="preserve"> 1964 (3) SA 494 (A); </w:t>
      </w:r>
      <w:r w:rsidRPr="008725A4">
        <w:rPr>
          <w:rFonts w:ascii="Arial" w:hAnsi="Arial" w:cs="Arial"/>
          <w:sz w:val="22"/>
          <w:szCs w:val="22"/>
          <w:u w:val="single"/>
          <w:lang w:val="en-GB"/>
        </w:rPr>
        <w:t>Nevilimadi v S</w:t>
      </w:r>
      <w:r w:rsidR="00AA3834" w:rsidRPr="008725A4">
        <w:rPr>
          <w:rFonts w:ascii="Arial" w:hAnsi="Arial" w:cs="Arial"/>
          <w:sz w:val="22"/>
          <w:szCs w:val="22"/>
          <w:lang w:val="en-GB"/>
        </w:rPr>
        <w:t xml:space="preserve"> </w:t>
      </w:r>
      <w:r w:rsidR="00AA3834" w:rsidRPr="008725A4">
        <w:rPr>
          <w:rFonts w:ascii="Arial" w:hAnsi="Arial" w:cs="Arial"/>
          <w:sz w:val="22"/>
          <w:szCs w:val="22"/>
        </w:rPr>
        <w:t>(545/13) [2014] ZASCA 41 (31 March 2014) and</w:t>
      </w:r>
      <w:r w:rsidRPr="008725A4">
        <w:rPr>
          <w:rFonts w:ascii="Arial" w:hAnsi="Arial" w:cs="Arial"/>
          <w:sz w:val="22"/>
          <w:szCs w:val="22"/>
          <w:lang w:val="en-GB"/>
        </w:rPr>
        <w:t xml:space="preserve"> </w:t>
      </w:r>
      <w:r w:rsidRPr="008725A4">
        <w:rPr>
          <w:rFonts w:ascii="Arial" w:hAnsi="Arial" w:cs="Arial"/>
          <w:sz w:val="22"/>
          <w:szCs w:val="22"/>
          <w:u w:val="single"/>
          <w:lang w:val="en-GB"/>
        </w:rPr>
        <w:t>S v Asmal</w:t>
      </w:r>
      <w:r w:rsidR="00AA3834" w:rsidRPr="008725A4">
        <w:rPr>
          <w:rFonts w:ascii="Arial" w:hAnsi="Arial" w:cs="Arial"/>
          <w:sz w:val="22"/>
          <w:szCs w:val="22"/>
          <w:lang w:val="en-GB"/>
        </w:rPr>
        <w:t xml:space="preserve"> (</w:t>
      </w:r>
      <w:r w:rsidR="00AA3834" w:rsidRPr="008725A4">
        <w:rPr>
          <w:rFonts w:ascii="Arial" w:hAnsi="Arial" w:cs="Arial"/>
          <w:sz w:val="22"/>
          <w:szCs w:val="22"/>
        </w:rPr>
        <w:t>20465/14) [2015] ZASCA 122 (17 September 2015)</w:t>
      </w:r>
      <w:r w:rsidRPr="008725A4">
        <w:rPr>
          <w:rFonts w:ascii="Arial" w:hAnsi="Arial" w:cs="Arial"/>
          <w:sz w:val="22"/>
          <w:szCs w:val="22"/>
          <w:lang w:val="en-GB"/>
        </w:rPr>
        <w:t>.</w:t>
      </w:r>
    </w:p>
  </w:footnote>
  <w:footnote w:id="8">
    <w:p w14:paraId="640DF98F" w14:textId="77777777" w:rsidR="00AA3834" w:rsidRPr="008725A4" w:rsidRDefault="00AA3834"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00F6650E" w:rsidRPr="008725A4">
        <w:rPr>
          <w:rFonts w:ascii="Arial" w:hAnsi="Arial" w:cs="Arial"/>
          <w:sz w:val="22"/>
          <w:szCs w:val="22"/>
          <w:u w:val="single"/>
        </w:rPr>
        <w:t>Gqika v S</w:t>
      </w:r>
      <w:r w:rsidR="00F6650E" w:rsidRPr="008725A4">
        <w:rPr>
          <w:rFonts w:ascii="Arial" w:hAnsi="Arial" w:cs="Arial"/>
          <w:sz w:val="22"/>
          <w:szCs w:val="22"/>
        </w:rPr>
        <w:t xml:space="preserve"> (CA&amp;R 112/2021) [2022] ZAECGHC 15 (1 March 2022) at para </w:t>
      </w:r>
      <w:r w:rsidR="000065BB" w:rsidRPr="008725A4">
        <w:rPr>
          <w:rFonts w:ascii="Arial" w:hAnsi="Arial" w:cs="Arial"/>
          <w:sz w:val="22"/>
          <w:szCs w:val="22"/>
        </w:rPr>
        <w:t>[</w:t>
      </w:r>
      <w:r w:rsidR="00F6650E" w:rsidRPr="008725A4">
        <w:rPr>
          <w:rFonts w:ascii="Arial" w:hAnsi="Arial" w:cs="Arial"/>
          <w:sz w:val="22"/>
          <w:szCs w:val="22"/>
        </w:rPr>
        <w:t>20</w:t>
      </w:r>
      <w:r w:rsidR="000065BB" w:rsidRPr="008725A4">
        <w:rPr>
          <w:rFonts w:ascii="Arial" w:hAnsi="Arial" w:cs="Arial"/>
          <w:sz w:val="22"/>
          <w:szCs w:val="22"/>
        </w:rPr>
        <w:t>]</w:t>
      </w:r>
      <w:r w:rsidR="00F6650E" w:rsidRPr="008725A4">
        <w:rPr>
          <w:rFonts w:ascii="Arial" w:hAnsi="Arial" w:cs="Arial"/>
          <w:sz w:val="22"/>
          <w:szCs w:val="22"/>
        </w:rPr>
        <w:t xml:space="preserve">. </w:t>
      </w:r>
    </w:p>
  </w:footnote>
  <w:footnote w:id="9">
    <w:p w14:paraId="072BCE2D" w14:textId="77777777" w:rsidR="00297936" w:rsidRPr="008725A4" w:rsidRDefault="00297936"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 xml:space="preserve">See </w:t>
      </w:r>
      <w:r w:rsidRPr="008725A4">
        <w:rPr>
          <w:rFonts w:ascii="Arial" w:hAnsi="Arial" w:cs="Arial"/>
          <w:sz w:val="22"/>
          <w:szCs w:val="22"/>
          <w:u w:val="single"/>
          <w:lang w:val="en-GB"/>
        </w:rPr>
        <w:t>S v Rommer</w:t>
      </w:r>
      <w:r w:rsidRPr="008725A4">
        <w:rPr>
          <w:rFonts w:ascii="Arial" w:hAnsi="Arial" w:cs="Arial"/>
          <w:sz w:val="22"/>
          <w:szCs w:val="22"/>
          <w:lang w:val="en-GB"/>
        </w:rPr>
        <w:t xml:space="preserve"> 2011 (2) SACR 153 (SCA), </w:t>
      </w:r>
      <w:r w:rsidRPr="008725A4">
        <w:rPr>
          <w:rFonts w:ascii="Arial" w:hAnsi="Arial" w:cs="Arial"/>
          <w:sz w:val="22"/>
          <w:szCs w:val="22"/>
          <w:u w:val="single"/>
          <w:lang w:val="en-GB"/>
        </w:rPr>
        <w:t>S v Hewitt</w:t>
      </w:r>
      <w:r w:rsidRPr="008725A4">
        <w:rPr>
          <w:rFonts w:ascii="Arial" w:hAnsi="Arial" w:cs="Arial"/>
          <w:sz w:val="22"/>
          <w:szCs w:val="22"/>
          <w:lang w:val="en-GB"/>
        </w:rPr>
        <w:t xml:space="preserve"> 2017 (1) SACR 309 (SCA) and </w:t>
      </w:r>
      <w:r w:rsidRPr="008725A4">
        <w:rPr>
          <w:rFonts w:ascii="Arial" w:hAnsi="Arial" w:cs="Arial"/>
          <w:sz w:val="22"/>
          <w:szCs w:val="22"/>
          <w:u w:val="single"/>
          <w:lang w:val="en-GB"/>
        </w:rPr>
        <w:t>S v Livanje</w:t>
      </w:r>
      <w:r w:rsidRPr="008725A4">
        <w:rPr>
          <w:rFonts w:ascii="Arial" w:hAnsi="Arial" w:cs="Arial"/>
          <w:sz w:val="22"/>
          <w:szCs w:val="22"/>
          <w:lang w:val="en-GB"/>
        </w:rPr>
        <w:t xml:space="preserve"> 2020 (2) SACR 451 (SCA).</w:t>
      </w:r>
    </w:p>
  </w:footnote>
  <w:footnote w:id="10">
    <w:p w14:paraId="3691450D" w14:textId="77777777" w:rsidR="00297936" w:rsidRPr="008725A4" w:rsidRDefault="00297936"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hyperlink r:id="rId3" w:tooltip="View LawCiteRecord" w:history="1">
        <w:r w:rsidRPr="008725A4">
          <w:rPr>
            <w:rStyle w:val="Hyperlink"/>
            <w:rFonts w:ascii="Arial" w:hAnsi="Arial" w:cs="Arial"/>
            <w:color w:val="auto"/>
            <w:sz w:val="22"/>
            <w:szCs w:val="22"/>
            <w:u w:val="none"/>
            <w:lang w:val="en-GB"/>
          </w:rPr>
          <w:t>2016 (2) SACR 443</w:t>
        </w:r>
      </w:hyperlink>
      <w:r w:rsidRPr="008725A4">
        <w:rPr>
          <w:rStyle w:val="Hyperlink"/>
          <w:rFonts w:ascii="Arial" w:hAnsi="Arial" w:cs="Arial"/>
          <w:color w:val="auto"/>
          <w:sz w:val="22"/>
          <w:szCs w:val="22"/>
          <w:u w:val="none"/>
          <w:lang w:val="en-GB"/>
        </w:rPr>
        <w:t xml:space="preserve"> at para [23].</w:t>
      </w:r>
    </w:p>
  </w:footnote>
  <w:footnote w:id="11">
    <w:p w14:paraId="7E12E01B" w14:textId="77777777" w:rsidR="00801B23" w:rsidRPr="008725A4" w:rsidRDefault="00801B23"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bCs/>
          <w:sz w:val="22"/>
          <w:szCs w:val="22"/>
        </w:rPr>
        <w:t xml:space="preserve">(A190/201) [2017] ZAGPJHC 274 (14 September 2017) at para </w:t>
      </w:r>
      <w:r w:rsidR="000065BB" w:rsidRPr="008725A4">
        <w:rPr>
          <w:rFonts w:ascii="Arial" w:hAnsi="Arial" w:cs="Arial"/>
          <w:bCs/>
          <w:sz w:val="22"/>
          <w:szCs w:val="22"/>
        </w:rPr>
        <w:t>[</w:t>
      </w:r>
      <w:r w:rsidRPr="008725A4">
        <w:rPr>
          <w:rFonts w:ascii="Arial" w:hAnsi="Arial" w:cs="Arial"/>
          <w:bCs/>
          <w:sz w:val="22"/>
          <w:szCs w:val="22"/>
        </w:rPr>
        <w:t>9</w:t>
      </w:r>
      <w:r w:rsidR="000065BB" w:rsidRPr="008725A4">
        <w:rPr>
          <w:rFonts w:ascii="Arial" w:hAnsi="Arial" w:cs="Arial"/>
          <w:bCs/>
          <w:sz w:val="22"/>
          <w:szCs w:val="22"/>
        </w:rPr>
        <w:t>]</w:t>
      </w:r>
      <w:r w:rsidRPr="008725A4">
        <w:rPr>
          <w:rFonts w:ascii="Arial" w:hAnsi="Arial" w:cs="Arial"/>
          <w:bCs/>
          <w:sz w:val="22"/>
          <w:szCs w:val="22"/>
        </w:rPr>
        <w:t xml:space="preserve"> and </w:t>
      </w:r>
      <w:r w:rsidR="000065BB" w:rsidRPr="008725A4">
        <w:rPr>
          <w:rFonts w:ascii="Arial" w:hAnsi="Arial" w:cs="Arial"/>
          <w:bCs/>
          <w:sz w:val="22"/>
          <w:szCs w:val="22"/>
        </w:rPr>
        <w:t>[</w:t>
      </w:r>
      <w:r w:rsidRPr="008725A4">
        <w:rPr>
          <w:rFonts w:ascii="Arial" w:hAnsi="Arial" w:cs="Arial"/>
          <w:bCs/>
          <w:sz w:val="22"/>
          <w:szCs w:val="22"/>
        </w:rPr>
        <w:t>10</w:t>
      </w:r>
      <w:r w:rsidR="000065BB" w:rsidRPr="008725A4">
        <w:rPr>
          <w:rFonts w:ascii="Arial" w:hAnsi="Arial" w:cs="Arial"/>
          <w:bCs/>
          <w:sz w:val="22"/>
          <w:szCs w:val="22"/>
        </w:rPr>
        <w:t>]</w:t>
      </w:r>
      <w:r w:rsidRPr="008725A4">
        <w:rPr>
          <w:rFonts w:ascii="Arial" w:hAnsi="Arial" w:cs="Arial"/>
          <w:bCs/>
          <w:sz w:val="22"/>
          <w:szCs w:val="22"/>
        </w:rPr>
        <w:t>.</w:t>
      </w:r>
    </w:p>
  </w:footnote>
  <w:footnote w:id="12">
    <w:p w14:paraId="352C6A97" w14:textId="77777777" w:rsidR="00801B23" w:rsidRPr="008725A4" w:rsidRDefault="00801B23"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color w:val="242121"/>
          <w:sz w:val="22"/>
          <w:szCs w:val="22"/>
        </w:rPr>
        <w:t>1999(2) SACR 238 (SCA).</w:t>
      </w:r>
    </w:p>
  </w:footnote>
  <w:footnote w:id="13">
    <w:p w14:paraId="0401E339" w14:textId="77777777" w:rsidR="00EF235C" w:rsidRPr="008725A4" w:rsidRDefault="00ED459B" w:rsidP="008725A4">
      <w:pPr>
        <w:pStyle w:val="NormalWeb"/>
        <w:shd w:val="clear" w:color="auto" w:fill="FFFFFF"/>
        <w:spacing w:before="144" w:beforeAutospacing="0" w:after="0" w:afterAutospacing="0" w:line="360" w:lineRule="auto"/>
        <w:ind w:left="851" w:hanging="851"/>
        <w:jc w:val="both"/>
        <w:rPr>
          <w:rFonts w:ascii="Arial" w:hAnsi="Arial" w:cs="Arial"/>
          <w:color w:val="242121"/>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 xml:space="preserve">See </w:t>
      </w:r>
      <w:r w:rsidRPr="008725A4">
        <w:rPr>
          <w:rFonts w:ascii="Arial" w:hAnsi="Arial" w:cs="Arial"/>
          <w:sz w:val="22"/>
          <w:szCs w:val="22"/>
          <w:u w:val="single"/>
        </w:rPr>
        <w:t>S v Ncombo</w:t>
      </w:r>
      <w:r w:rsidRPr="008725A4">
        <w:rPr>
          <w:rFonts w:ascii="Arial" w:hAnsi="Arial" w:cs="Arial"/>
          <w:sz w:val="22"/>
          <w:szCs w:val="22"/>
        </w:rPr>
        <w:t xml:space="preserve"> 2017 (2) SACR 683 (ECG), </w:t>
      </w:r>
      <w:r w:rsidRPr="008725A4">
        <w:rPr>
          <w:rFonts w:ascii="Arial" w:hAnsi="Arial" w:cs="Arial"/>
          <w:sz w:val="22"/>
          <w:szCs w:val="22"/>
          <w:u w:val="single"/>
        </w:rPr>
        <w:t>S v Tladi</w:t>
      </w:r>
      <w:r w:rsidRPr="008725A4">
        <w:rPr>
          <w:rFonts w:ascii="Arial" w:hAnsi="Arial" w:cs="Arial"/>
          <w:sz w:val="22"/>
          <w:szCs w:val="22"/>
        </w:rPr>
        <w:t xml:space="preserve"> 2013 (2) SARR 287 (SCA) par [13]</w:t>
      </w:r>
      <w:r w:rsidR="00EF235C" w:rsidRPr="008725A4">
        <w:rPr>
          <w:rFonts w:ascii="Arial" w:hAnsi="Arial" w:cs="Arial"/>
          <w:sz w:val="22"/>
          <w:szCs w:val="22"/>
        </w:rPr>
        <w:t xml:space="preserve"> and </w:t>
      </w:r>
      <w:r w:rsidR="00EF235C" w:rsidRPr="008725A4">
        <w:rPr>
          <w:rFonts w:ascii="Arial" w:hAnsi="Arial" w:cs="Arial"/>
          <w:sz w:val="22"/>
          <w:szCs w:val="22"/>
          <w:u w:val="single"/>
        </w:rPr>
        <w:t>S v Blaauw</w:t>
      </w:r>
      <w:r w:rsidR="00EF235C" w:rsidRPr="008725A4">
        <w:rPr>
          <w:rFonts w:ascii="Arial" w:hAnsi="Arial" w:cs="Arial"/>
          <w:sz w:val="22"/>
          <w:szCs w:val="22"/>
        </w:rPr>
        <w:t xml:space="preserve"> 1999 (2) SACR 295 (W) at 300a-d wherein the following was stated by the Court:  </w:t>
      </w:r>
      <w:r w:rsidR="00EF235C" w:rsidRPr="008725A4">
        <w:rPr>
          <w:rFonts w:ascii="Arial" w:hAnsi="Arial" w:cs="Arial"/>
          <w:color w:val="242121"/>
          <w:sz w:val="22"/>
          <w:szCs w:val="22"/>
        </w:rPr>
        <w:t>“</w:t>
      </w:r>
      <w:r w:rsidR="00EF235C" w:rsidRPr="008725A4">
        <w:rPr>
          <w:rFonts w:ascii="Arial" w:hAnsi="Arial" w:cs="Arial"/>
          <w:i/>
          <w:iCs/>
          <w:color w:val="242121"/>
          <w:sz w:val="22"/>
          <w:szCs w:val="22"/>
        </w:rPr>
        <w:t>Mere and repeated acts of penetration cannot without more, in my mind, be equated with repeated and separate acts of rape. A rapist who in the course of raping his victim withdraws his penis, positions the victim's body differently and then again penetrates her, will not, in my view, have committed rape twice. This is what I believe occurred when the accused became dissatisfied with the position he had adopted when he stood the complainant against a tree. By causing her to lie on the ground and penetrating her again after she had done so, the accused was completing the act of rape he had commenced when they both stood against the tree. He was not committing another separate act of rape.</w:t>
      </w:r>
      <w:r w:rsidR="00EF235C" w:rsidRPr="008725A4">
        <w:rPr>
          <w:rFonts w:ascii="Arial" w:hAnsi="Arial" w:cs="Arial"/>
          <w:color w:val="242121"/>
          <w:sz w:val="22"/>
          <w:szCs w:val="22"/>
        </w:rPr>
        <w:t xml:space="preserve">  </w:t>
      </w:r>
      <w:r w:rsidR="00EF235C" w:rsidRPr="008725A4">
        <w:rPr>
          <w:rFonts w:ascii="Arial" w:hAnsi="Arial" w:cs="Arial"/>
          <w:i/>
          <w:iCs/>
          <w:color w:val="242121"/>
          <w:sz w:val="22"/>
          <w:szCs w:val="22"/>
        </w:rPr>
        <w:t>Each case must be determined on its own facts. As a general rule the more closely connected the separate acts of penetration are in terms of time (</w:t>
      </w:r>
      <w:r w:rsidR="008725A4" w:rsidRPr="008725A4">
        <w:rPr>
          <w:rFonts w:ascii="Arial" w:hAnsi="Arial" w:cs="Arial"/>
          <w:i/>
          <w:iCs/>
          <w:color w:val="242121"/>
          <w:sz w:val="22"/>
          <w:szCs w:val="22"/>
        </w:rPr>
        <w:t>i.e.</w:t>
      </w:r>
      <w:r w:rsidR="00EF235C" w:rsidRPr="008725A4">
        <w:rPr>
          <w:rFonts w:ascii="Arial" w:hAnsi="Arial" w:cs="Arial"/>
          <w:i/>
          <w:iCs/>
          <w:color w:val="242121"/>
          <w:sz w:val="22"/>
          <w:szCs w:val="22"/>
        </w:rPr>
        <w:t xml:space="preserve"> the intervals between them) and place, the less likely a court will be to find that a series of separate rapes has occurred. But where the accused has ejaculated and withdrawn his penis from the victim, if he again penetrates her thereafter, it should, in my view, be inferred that he has formed the intent to rape her again, even if the second rape takes place soon after the first and at the same place.”</w:t>
      </w:r>
    </w:p>
    <w:p w14:paraId="5776B64E" w14:textId="77777777" w:rsidR="00ED459B" w:rsidRPr="008725A4" w:rsidRDefault="00ED459B" w:rsidP="008725A4">
      <w:pPr>
        <w:pStyle w:val="FootnoteText"/>
        <w:spacing w:line="360" w:lineRule="auto"/>
        <w:ind w:left="851" w:hanging="851"/>
        <w:jc w:val="both"/>
        <w:rPr>
          <w:rFonts w:ascii="Arial" w:hAnsi="Arial" w:cs="Arial"/>
          <w:sz w:val="22"/>
          <w:szCs w:val="22"/>
        </w:rPr>
      </w:pPr>
    </w:p>
  </w:footnote>
  <w:footnote w:id="14">
    <w:p w14:paraId="34FDB623" w14:textId="77777777" w:rsidR="009F402E" w:rsidRPr="008725A4" w:rsidRDefault="009F402E"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2001 (1) SACR 469 (SCA).</w:t>
      </w:r>
    </w:p>
  </w:footnote>
  <w:footnote w:id="15">
    <w:p w14:paraId="04413091"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At paragraph [7] to [9].</w:t>
      </w:r>
    </w:p>
  </w:footnote>
  <w:footnote w:id="16">
    <w:p w14:paraId="53F0CFFD"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2010 (1) SACR 93 (TPD).</w:t>
      </w:r>
    </w:p>
  </w:footnote>
  <w:footnote w:id="17">
    <w:p w14:paraId="58680848"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At paragraph [6].</w:t>
      </w:r>
    </w:p>
  </w:footnote>
  <w:footnote w:id="18">
    <w:p w14:paraId="2A129729" w14:textId="77777777" w:rsidR="0065573B" w:rsidRPr="008725A4" w:rsidRDefault="0065573B"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sz w:val="22"/>
          <w:szCs w:val="22"/>
        </w:rPr>
        <w:t>(Case no 859/2022) [2024] ZASCA 15 (8 February 2024) at paras [19] to [21].</w:t>
      </w:r>
    </w:p>
  </w:footnote>
  <w:footnote w:id="19">
    <w:p w14:paraId="263DD40A"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1969 (2) SA 537 (A) at 540G</w:t>
      </w:r>
      <w:r w:rsidR="009A19D9" w:rsidRPr="008725A4">
        <w:rPr>
          <w:rFonts w:ascii="Arial" w:hAnsi="Arial" w:cs="Arial"/>
          <w:sz w:val="22"/>
          <w:szCs w:val="22"/>
          <w:lang w:val="en-GB"/>
        </w:rPr>
        <w:t xml:space="preserve"> to </w:t>
      </w:r>
      <w:r w:rsidRPr="008725A4">
        <w:rPr>
          <w:rFonts w:ascii="Arial" w:hAnsi="Arial" w:cs="Arial"/>
          <w:sz w:val="22"/>
          <w:szCs w:val="22"/>
          <w:lang w:val="en-GB"/>
        </w:rPr>
        <w:t>H.</w:t>
      </w:r>
    </w:p>
  </w:footnote>
  <w:footnote w:id="20">
    <w:p w14:paraId="2CFC5CCD" w14:textId="77777777" w:rsidR="00B2715A" w:rsidRPr="008725A4" w:rsidRDefault="00B2715A"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2009 (1) SACR 552 (SCA) at para [21].</w:t>
      </w:r>
    </w:p>
  </w:footnote>
  <w:footnote w:id="21">
    <w:p w14:paraId="6880DDCA" w14:textId="77777777" w:rsidR="00B2715A" w:rsidRPr="008725A4" w:rsidRDefault="00B2715A"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sz w:val="22"/>
          <w:szCs w:val="22"/>
        </w:rPr>
        <w:t>(888/2021) [2024] ZASCA 23 (14 March 2024) at para [73]</w:t>
      </w:r>
      <w:r w:rsidR="001821E8" w:rsidRPr="008725A4">
        <w:rPr>
          <w:rFonts w:ascii="Arial" w:hAnsi="Arial" w:cs="Arial"/>
          <w:sz w:val="22"/>
          <w:szCs w:val="22"/>
        </w:rPr>
        <w:t xml:space="preserve"> and [74]</w:t>
      </w:r>
      <w:r w:rsidRPr="008725A4">
        <w:rPr>
          <w:rFonts w:ascii="Arial" w:hAnsi="Arial" w:cs="Arial"/>
          <w:sz w:val="22"/>
          <w:szCs w:val="22"/>
        </w:rPr>
        <w:t>.</w:t>
      </w:r>
    </w:p>
  </w:footnote>
  <w:footnote w:id="22">
    <w:p w14:paraId="32C98CDD" w14:textId="77777777" w:rsidR="001821E8" w:rsidRPr="008725A4" w:rsidRDefault="001821E8"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t xml:space="preserve">With reference to </w:t>
      </w:r>
      <w:r w:rsidRPr="008725A4">
        <w:rPr>
          <w:rFonts w:ascii="Arial" w:hAnsi="Arial" w:cs="Arial"/>
          <w:sz w:val="22"/>
          <w:szCs w:val="22"/>
          <w:u w:val="single"/>
          <w:shd w:val="clear" w:color="auto" w:fill="FFFFFF"/>
        </w:rPr>
        <w:t>S v Chapman</w:t>
      </w:r>
      <w:r w:rsidRPr="008725A4">
        <w:rPr>
          <w:rFonts w:ascii="Arial" w:hAnsi="Arial" w:cs="Arial"/>
          <w:i/>
          <w:iCs/>
          <w:sz w:val="22"/>
          <w:szCs w:val="22"/>
          <w:shd w:val="clear" w:color="auto" w:fill="FFFFFF"/>
        </w:rPr>
        <w:t xml:space="preserve"> </w:t>
      </w:r>
      <w:hyperlink r:id="rId4" w:tooltip="View LawCiteRecord" w:history="1">
        <w:r w:rsidRPr="008725A4">
          <w:rPr>
            <w:rStyle w:val="Hyperlink"/>
            <w:rFonts w:ascii="Arial" w:hAnsi="Arial" w:cs="Arial"/>
            <w:color w:val="auto"/>
            <w:sz w:val="22"/>
            <w:szCs w:val="22"/>
            <w:u w:val="none"/>
            <w:shd w:val="clear" w:color="auto" w:fill="FFFFFF"/>
          </w:rPr>
          <w:t>1997 (3) SA 341</w:t>
        </w:r>
      </w:hyperlink>
      <w:r w:rsidRPr="008725A4">
        <w:rPr>
          <w:rFonts w:ascii="Arial" w:hAnsi="Arial" w:cs="Arial"/>
          <w:sz w:val="22"/>
          <w:szCs w:val="22"/>
          <w:shd w:val="clear" w:color="auto" w:fill="FFFFFF"/>
        </w:rPr>
        <w:t xml:space="preserve"> (SCA) at paras [3] to [4].</w:t>
      </w:r>
    </w:p>
  </w:footnote>
  <w:footnote w:id="23">
    <w:p w14:paraId="792DC523" w14:textId="77777777" w:rsidR="001821E8" w:rsidRPr="008725A4" w:rsidRDefault="001821E8"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t xml:space="preserve">With reference to </w:t>
      </w:r>
      <w:r w:rsidRPr="008725A4">
        <w:rPr>
          <w:rFonts w:ascii="Arial" w:hAnsi="Arial" w:cs="Arial"/>
          <w:color w:val="242121"/>
          <w:sz w:val="22"/>
          <w:szCs w:val="22"/>
          <w:u w:val="single"/>
          <w:shd w:val="clear" w:color="auto" w:fill="FFFFFF"/>
        </w:rPr>
        <w:t>S v Vilakazi</w:t>
      </w:r>
      <w:r w:rsidRPr="008725A4">
        <w:rPr>
          <w:rFonts w:ascii="Arial" w:hAnsi="Arial" w:cs="Arial"/>
          <w:color w:val="242121"/>
          <w:sz w:val="22"/>
          <w:szCs w:val="22"/>
          <w:shd w:val="clear" w:color="auto" w:fill="FFFFFF"/>
        </w:rPr>
        <w:t xml:space="preserve"> supra at para [1].</w:t>
      </w:r>
    </w:p>
  </w:footnote>
  <w:footnote w:id="24">
    <w:p w14:paraId="6BF0BB29" w14:textId="77777777" w:rsidR="001821E8" w:rsidRPr="008725A4" w:rsidRDefault="001821E8"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color w:val="242121"/>
          <w:sz w:val="22"/>
          <w:szCs w:val="22"/>
          <w:shd w:val="clear" w:color="auto" w:fill="FFFFFF"/>
        </w:rPr>
        <w:t>2020 (2) SACR 38 (CC)</w:t>
      </w:r>
      <w:r w:rsidR="00407C43" w:rsidRPr="008725A4">
        <w:rPr>
          <w:rFonts w:ascii="Arial" w:hAnsi="Arial" w:cs="Arial"/>
          <w:color w:val="242121"/>
          <w:sz w:val="22"/>
          <w:szCs w:val="22"/>
          <w:shd w:val="clear" w:color="auto" w:fill="FFFFFF"/>
        </w:rPr>
        <w:t xml:space="preserve"> at para [67]</w:t>
      </w:r>
      <w:r w:rsidRPr="008725A4">
        <w:rPr>
          <w:rFonts w:ascii="Arial" w:hAnsi="Arial" w:cs="Arial"/>
          <w:color w:val="242121"/>
          <w:sz w:val="22"/>
          <w:szCs w:val="22"/>
          <w:shd w:val="clear" w:color="auto" w:fill="FFFFFF"/>
        </w:rPr>
        <w:t>.</w:t>
      </w:r>
    </w:p>
  </w:footnote>
  <w:footnote w:id="25">
    <w:p w14:paraId="0D490005" w14:textId="77777777" w:rsidR="00407C43" w:rsidRPr="008725A4" w:rsidRDefault="00407C43"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color w:val="242121"/>
          <w:sz w:val="22"/>
          <w:szCs w:val="22"/>
          <w:shd w:val="clear" w:color="auto" w:fill="FFFFFF"/>
        </w:rPr>
        <w:t>2007 (5) SA 30 (CC) at para [51].</w:t>
      </w:r>
    </w:p>
  </w:footnote>
  <w:footnote w:id="26">
    <w:p w14:paraId="4492777D" w14:textId="77777777" w:rsidR="00FB42DF" w:rsidRPr="008725A4" w:rsidRDefault="00FB42DF" w:rsidP="008725A4">
      <w:pPr>
        <w:pStyle w:val="FootnoteText"/>
        <w:spacing w:line="360" w:lineRule="auto"/>
        <w:ind w:left="851" w:hanging="851"/>
        <w:jc w:val="both"/>
        <w:rPr>
          <w:rFonts w:ascii="Arial" w:hAnsi="Arial" w:cs="Arial"/>
          <w:sz w:val="22"/>
          <w:szCs w:val="22"/>
          <w:lang w:val="en-US"/>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lang w:val="en-US"/>
        </w:rPr>
        <w:tab/>
      </w:r>
      <w:r w:rsidRPr="008725A4">
        <w:rPr>
          <w:rFonts w:ascii="Arial" w:hAnsi="Arial" w:cs="Arial"/>
          <w:sz w:val="22"/>
          <w:szCs w:val="22"/>
        </w:rPr>
        <w:t>(131/2019) [2020] ZASCA 5 (12 March 2020) at para [15].</w:t>
      </w:r>
    </w:p>
  </w:footnote>
  <w:footnote w:id="27">
    <w:p w14:paraId="41FECEAD" w14:textId="77777777" w:rsidR="00A23CD4" w:rsidRPr="008725A4" w:rsidRDefault="00A23CD4" w:rsidP="008725A4">
      <w:pPr>
        <w:pStyle w:val="FootnoteText"/>
        <w:spacing w:line="360" w:lineRule="auto"/>
        <w:ind w:left="851" w:hanging="851"/>
        <w:jc w:val="both"/>
        <w:rPr>
          <w:rFonts w:ascii="Arial" w:hAnsi="Arial" w:cs="Arial"/>
          <w:sz w:val="22"/>
          <w:szCs w:val="22"/>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t>[2012] JOL 29522 (SCA)</w:t>
      </w:r>
      <w:r w:rsidR="00475853" w:rsidRPr="008725A4">
        <w:rPr>
          <w:rFonts w:ascii="Arial" w:hAnsi="Arial" w:cs="Arial"/>
          <w:sz w:val="22"/>
          <w:szCs w:val="22"/>
        </w:rPr>
        <w:t xml:space="preserve"> at para [14].</w:t>
      </w:r>
    </w:p>
  </w:footnote>
  <w:footnote w:id="28">
    <w:p w14:paraId="5A9E9F6B"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2001 (5) BCLR 423 (CC)</w:t>
      </w:r>
      <w:r w:rsidR="00ED193E" w:rsidRPr="008725A4">
        <w:rPr>
          <w:rFonts w:ascii="Arial" w:hAnsi="Arial" w:cs="Arial"/>
          <w:sz w:val="22"/>
          <w:szCs w:val="22"/>
          <w:lang w:val="en-GB"/>
        </w:rPr>
        <w:t xml:space="preserve"> at paras [37] and [38].</w:t>
      </w:r>
    </w:p>
  </w:footnote>
  <w:footnote w:id="29">
    <w:p w14:paraId="1256B898"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At paragraphs [37] and [38].</w:t>
      </w:r>
    </w:p>
  </w:footnote>
  <w:footnote w:id="30">
    <w:p w14:paraId="23F46833" w14:textId="77777777" w:rsidR="009F402E" w:rsidRPr="008725A4" w:rsidRDefault="009F402E" w:rsidP="008725A4">
      <w:pPr>
        <w:pStyle w:val="FootnoteText"/>
        <w:spacing w:line="360" w:lineRule="auto"/>
        <w:ind w:left="851" w:hanging="851"/>
        <w:jc w:val="both"/>
        <w:rPr>
          <w:rFonts w:ascii="Arial" w:hAnsi="Arial" w:cs="Arial"/>
          <w:sz w:val="22"/>
          <w:szCs w:val="22"/>
          <w:lang w:val="en-GB"/>
        </w:rPr>
      </w:pPr>
      <w:r w:rsidRPr="008725A4">
        <w:rPr>
          <w:rStyle w:val="FootnoteReference"/>
          <w:rFonts w:ascii="Arial" w:hAnsi="Arial" w:cs="Arial"/>
          <w:sz w:val="22"/>
          <w:szCs w:val="22"/>
        </w:rPr>
        <w:footnoteRef/>
      </w:r>
      <w:r w:rsidRPr="008725A4">
        <w:rPr>
          <w:rFonts w:ascii="Arial" w:hAnsi="Arial" w:cs="Arial"/>
          <w:sz w:val="22"/>
          <w:szCs w:val="22"/>
        </w:rPr>
        <w:t xml:space="preserve"> </w:t>
      </w:r>
      <w:r w:rsidRPr="008725A4">
        <w:rPr>
          <w:rFonts w:ascii="Arial" w:hAnsi="Arial" w:cs="Arial"/>
          <w:sz w:val="22"/>
          <w:szCs w:val="22"/>
        </w:rPr>
        <w:tab/>
      </w:r>
      <w:r w:rsidRPr="008725A4">
        <w:rPr>
          <w:rFonts w:ascii="Arial" w:hAnsi="Arial" w:cs="Arial"/>
          <w:sz w:val="22"/>
          <w:szCs w:val="22"/>
          <w:lang w:val="en-GB"/>
        </w:rPr>
        <w:t>[2008] 4 All SA 396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B6"/>
    <w:multiLevelType w:val="hybridMultilevel"/>
    <w:tmpl w:val="F6A80B16"/>
    <w:lvl w:ilvl="0" w:tplc="9F445CA4">
      <w:start w:val="1"/>
      <w:numFmt w:val="decimal"/>
      <w:lvlText w:val="[%1]"/>
      <w:lvlJc w:val="left"/>
      <w:pPr>
        <w:ind w:left="1080" w:hanging="360"/>
      </w:pPr>
      <w:rPr>
        <w:rFonts w:hint="default"/>
        <w:b w:val="0"/>
        <w:bCs w:val="0"/>
        <w:i w:val="0"/>
        <w:iCs w:val="0"/>
      </w:rPr>
    </w:lvl>
    <w:lvl w:ilvl="1" w:tplc="BC9080B0">
      <w:start w:val="1"/>
      <w:numFmt w:val="lowerLetter"/>
      <w:lvlText w:val="(%2)"/>
      <w:lvlJc w:val="left"/>
      <w:pPr>
        <w:ind w:left="2280" w:hanging="840"/>
      </w:pPr>
      <w:rPr>
        <w:rFonts w:hint="default"/>
        <w:i w:val="0"/>
        <w:i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06041"/>
    <w:multiLevelType w:val="multilevel"/>
    <w:tmpl w:val="C82CD0C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3C7D35F7"/>
    <w:multiLevelType w:val="hybridMultilevel"/>
    <w:tmpl w:val="FFFFFFFF"/>
    <w:lvl w:ilvl="0" w:tplc="A282F846">
      <w:start w:val="1"/>
      <w:numFmt w:val="decimal"/>
      <w:lvlText w:val="[%1]"/>
      <w:lvlJc w:val="left"/>
      <w:pPr>
        <w:ind w:left="720" w:hanging="360"/>
      </w:pPr>
      <w:rPr>
        <w:rFonts w:cs="Times New Roman" w:hint="default"/>
        <w:b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4EE45801"/>
    <w:multiLevelType w:val="hybridMultilevel"/>
    <w:tmpl w:val="ABC42064"/>
    <w:lvl w:ilvl="0" w:tplc="20E8E36E">
      <w:start w:val="9"/>
      <w:numFmt w:val="lowerLetter"/>
      <w:lvlText w:val="(%1)"/>
      <w:lvlJc w:val="left"/>
      <w:pPr>
        <w:ind w:left="2640" w:hanging="360"/>
      </w:pPr>
      <w:rPr>
        <w:rFonts w:hint="default"/>
        <w:color w:val="auto"/>
      </w:r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4" w15:restartNumberingAfterBreak="0">
    <w:nsid w:val="7C4E0B90"/>
    <w:multiLevelType w:val="hybridMultilevel"/>
    <w:tmpl w:val="CD249B28"/>
    <w:lvl w:ilvl="0" w:tplc="CF1C0FCA">
      <w:start w:val="9"/>
      <w:numFmt w:val="lowerLetter"/>
      <w:lvlText w:val="(%1)"/>
      <w:lvlJc w:val="left"/>
      <w:pPr>
        <w:ind w:left="2345" w:hanging="360"/>
      </w:pPr>
      <w:rPr>
        <w:rFonts w:hint="default"/>
        <w:color w:val="auto"/>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C"/>
    <w:rsid w:val="000065BB"/>
    <w:rsid w:val="000163BC"/>
    <w:rsid w:val="0002069D"/>
    <w:rsid w:val="000305D5"/>
    <w:rsid w:val="000320EB"/>
    <w:rsid w:val="00052BA7"/>
    <w:rsid w:val="000577FE"/>
    <w:rsid w:val="00064308"/>
    <w:rsid w:val="00066500"/>
    <w:rsid w:val="00074C85"/>
    <w:rsid w:val="00076B73"/>
    <w:rsid w:val="000837A0"/>
    <w:rsid w:val="00085213"/>
    <w:rsid w:val="00090FD1"/>
    <w:rsid w:val="00097606"/>
    <w:rsid w:val="000976C4"/>
    <w:rsid w:val="000A719E"/>
    <w:rsid w:val="000B690A"/>
    <w:rsid w:val="000C2A68"/>
    <w:rsid w:val="000C3101"/>
    <w:rsid w:val="000C47BB"/>
    <w:rsid w:val="000C5CA6"/>
    <w:rsid w:val="000E416C"/>
    <w:rsid w:val="001056B0"/>
    <w:rsid w:val="00110423"/>
    <w:rsid w:val="00112D97"/>
    <w:rsid w:val="00123689"/>
    <w:rsid w:val="00126EB0"/>
    <w:rsid w:val="00130122"/>
    <w:rsid w:val="001465F8"/>
    <w:rsid w:val="001470CD"/>
    <w:rsid w:val="00153068"/>
    <w:rsid w:val="001765E6"/>
    <w:rsid w:val="001821E8"/>
    <w:rsid w:val="0018287C"/>
    <w:rsid w:val="00184474"/>
    <w:rsid w:val="00190027"/>
    <w:rsid w:val="00193723"/>
    <w:rsid w:val="00193CB1"/>
    <w:rsid w:val="001A1864"/>
    <w:rsid w:val="001B003C"/>
    <w:rsid w:val="001B0B40"/>
    <w:rsid w:val="001C47A1"/>
    <w:rsid w:val="001D3B8F"/>
    <w:rsid w:val="001D3BAD"/>
    <w:rsid w:val="001F0330"/>
    <w:rsid w:val="001F61B6"/>
    <w:rsid w:val="001F7FDE"/>
    <w:rsid w:val="002144B9"/>
    <w:rsid w:val="0021533F"/>
    <w:rsid w:val="002248AE"/>
    <w:rsid w:val="00225E27"/>
    <w:rsid w:val="0023182C"/>
    <w:rsid w:val="00232578"/>
    <w:rsid w:val="00237F6F"/>
    <w:rsid w:val="002452BE"/>
    <w:rsid w:val="00251BB6"/>
    <w:rsid w:val="0026112D"/>
    <w:rsid w:val="002749AC"/>
    <w:rsid w:val="002751F8"/>
    <w:rsid w:val="00280790"/>
    <w:rsid w:val="002845F4"/>
    <w:rsid w:val="00297936"/>
    <w:rsid w:val="002A3407"/>
    <w:rsid w:val="002A3438"/>
    <w:rsid w:val="002F1ED4"/>
    <w:rsid w:val="00303D89"/>
    <w:rsid w:val="00312FAC"/>
    <w:rsid w:val="003166E4"/>
    <w:rsid w:val="003216E2"/>
    <w:rsid w:val="003368E0"/>
    <w:rsid w:val="00344CFE"/>
    <w:rsid w:val="0034698C"/>
    <w:rsid w:val="00353B7E"/>
    <w:rsid w:val="003601AC"/>
    <w:rsid w:val="00362CD0"/>
    <w:rsid w:val="00366C56"/>
    <w:rsid w:val="00377444"/>
    <w:rsid w:val="00386C0B"/>
    <w:rsid w:val="00387334"/>
    <w:rsid w:val="00392374"/>
    <w:rsid w:val="00392923"/>
    <w:rsid w:val="00396494"/>
    <w:rsid w:val="00397F08"/>
    <w:rsid w:val="003B5F55"/>
    <w:rsid w:val="003C1165"/>
    <w:rsid w:val="003C3C05"/>
    <w:rsid w:val="003D353F"/>
    <w:rsid w:val="003D659A"/>
    <w:rsid w:val="003E1A59"/>
    <w:rsid w:val="003F4049"/>
    <w:rsid w:val="00407C43"/>
    <w:rsid w:val="00410657"/>
    <w:rsid w:val="00413BD8"/>
    <w:rsid w:val="00415C66"/>
    <w:rsid w:val="004260C6"/>
    <w:rsid w:val="00434A49"/>
    <w:rsid w:val="00435120"/>
    <w:rsid w:val="00437E89"/>
    <w:rsid w:val="00443EB5"/>
    <w:rsid w:val="00447E1B"/>
    <w:rsid w:val="00461F47"/>
    <w:rsid w:val="00466D0F"/>
    <w:rsid w:val="004736E1"/>
    <w:rsid w:val="00475853"/>
    <w:rsid w:val="00480495"/>
    <w:rsid w:val="00492241"/>
    <w:rsid w:val="0049558B"/>
    <w:rsid w:val="004A5B38"/>
    <w:rsid w:val="004B1A04"/>
    <w:rsid w:val="004B54BD"/>
    <w:rsid w:val="004C0FBF"/>
    <w:rsid w:val="004C33EB"/>
    <w:rsid w:val="004D0721"/>
    <w:rsid w:val="004D724E"/>
    <w:rsid w:val="004E0446"/>
    <w:rsid w:val="004F3DEE"/>
    <w:rsid w:val="0051285B"/>
    <w:rsid w:val="005218E1"/>
    <w:rsid w:val="005345AD"/>
    <w:rsid w:val="005500B0"/>
    <w:rsid w:val="00551601"/>
    <w:rsid w:val="005717A1"/>
    <w:rsid w:val="00597D9E"/>
    <w:rsid w:val="005A35F2"/>
    <w:rsid w:val="005A5B4C"/>
    <w:rsid w:val="005B57C5"/>
    <w:rsid w:val="005C3CBB"/>
    <w:rsid w:val="005C5307"/>
    <w:rsid w:val="005C77D5"/>
    <w:rsid w:val="005D6A5A"/>
    <w:rsid w:val="005E2076"/>
    <w:rsid w:val="005F0195"/>
    <w:rsid w:val="00602245"/>
    <w:rsid w:val="006035A1"/>
    <w:rsid w:val="006240AA"/>
    <w:rsid w:val="00642A46"/>
    <w:rsid w:val="006453DD"/>
    <w:rsid w:val="00645D8B"/>
    <w:rsid w:val="00651793"/>
    <w:rsid w:val="0065573B"/>
    <w:rsid w:val="0066324A"/>
    <w:rsid w:val="006665D3"/>
    <w:rsid w:val="00676767"/>
    <w:rsid w:val="00676A9D"/>
    <w:rsid w:val="00680859"/>
    <w:rsid w:val="006B0AAA"/>
    <w:rsid w:val="006C70DE"/>
    <w:rsid w:val="006E313D"/>
    <w:rsid w:val="006F5056"/>
    <w:rsid w:val="006F7F75"/>
    <w:rsid w:val="00701FF4"/>
    <w:rsid w:val="00705C6F"/>
    <w:rsid w:val="007157F7"/>
    <w:rsid w:val="007225CE"/>
    <w:rsid w:val="00752C5F"/>
    <w:rsid w:val="007576B6"/>
    <w:rsid w:val="007636A3"/>
    <w:rsid w:val="00765540"/>
    <w:rsid w:val="00781E60"/>
    <w:rsid w:val="00782B6D"/>
    <w:rsid w:val="00791DF5"/>
    <w:rsid w:val="007952DC"/>
    <w:rsid w:val="007A26EB"/>
    <w:rsid w:val="007B0AC0"/>
    <w:rsid w:val="007C08E0"/>
    <w:rsid w:val="007D0A59"/>
    <w:rsid w:val="007D1561"/>
    <w:rsid w:val="007D1D6A"/>
    <w:rsid w:val="007D69A7"/>
    <w:rsid w:val="007F56B5"/>
    <w:rsid w:val="007F60F1"/>
    <w:rsid w:val="00801090"/>
    <w:rsid w:val="00801B23"/>
    <w:rsid w:val="008036A9"/>
    <w:rsid w:val="00803714"/>
    <w:rsid w:val="0080464B"/>
    <w:rsid w:val="008063DF"/>
    <w:rsid w:val="00820580"/>
    <w:rsid w:val="008210A8"/>
    <w:rsid w:val="008224AA"/>
    <w:rsid w:val="008254BA"/>
    <w:rsid w:val="00830BA6"/>
    <w:rsid w:val="00834930"/>
    <w:rsid w:val="00837889"/>
    <w:rsid w:val="00847173"/>
    <w:rsid w:val="008512F4"/>
    <w:rsid w:val="0085371A"/>
    <w:rsid w:val="0085537A"/>
    <w:rsid w:val="00857DE9"/>
    <w:rsid w:val="00860DFA"/>
    <w:rsid w:val="00870FD0"/>
    <w:rsid w:val="008725A4"/>
    <w:rsid w:val="00872D2F"/>
    <w:rsid w:val="00876899"/>
    <w:rsid w:val="00882349"/>
    <w:rsid w:val="00883391"/>
    <w:rsid w:val="008C1F3F"/>
    <w:rsid w:val="008D5773"/>
    <w:rsid w:val="008E045E"/>
    <w:rsid w:val="008E1BFA"/>
    <w:rsid w:val="008E3386"/>
    <w:rsid w:val="008E611B"/>
    <w:rsid w:val="008F1D8A"/>
    <w:rsid w:val="008F54FD"/>
    <w:rsid w:val="008F7C9C"/>
    <w:rsid w:val="00911A3E"/>
    <w:rsid w:val="00911E6B"/>
    <w:rsid w:val="009208F1"/>
    <w:rsid w:val="009324C1"/>
    <w:rsid w:val="0093524D"/>
    <w:rsid w:val="00943256"/>
    <w:rsid w:val="00967317"/>
    <w:rsid w:val="00971793"/>
    <w:rsid w:val="00974B1F"/>
    <w:rsid w:val="00982E47"/>
    <w:rsid w:val="00986104"/>
    <w:rsid w:val="009864FD"/>
    <w:rsid w:val="00997C7B"/>
    <w:rsid w:val="009A19D9"/>
    <w:rsid w:val="009A7FA7"/>
    <w:rsid w:val="009B2FC4"/>
    <w:rsid w:val="009C4F24"/>
    <w:rsid w:val="009D40CA"/>
    <w:rsid w:val="009E340D"/>
    <w:rsid w:val="009F3139"/>
    <w:rsid w:val="009F402E"/>
    <w:rsid w:val="00A0679F"/>
    <w:rsid w:val="00A15D65"/>
    <w:rsid w:val="00A16443"/>
    <w:rsid w:val="00A222E0"/>
    <w:rsid w:val="00A23CD4"/>
    <w:rsid w:val="00A32FAB"/>
    <w:rsid w:val="00A3522C"/>
    <w:rsid w:val="00A4093B"/>
    <w:rsid w:val="00A421CE"/>
    <w:rsid w:val="00A7745A"/>
    <w:rsid w:val="00A841AF"/>
    <w:rsid w:val="00A85E97"/>
    <w:rsid w:val="00A86B6D"/>
    <w:rsid w:val="00A90FC4"/>
    <w:rsid w:val="00A9205E"/>
    <w:rsid w:val="00A9295D"/>
    <w:rsid w:val="00A93617"/>
    <w:rsid w:val="00AA3834"/>
    <w:rsid w:val="00AB1551"/>
    <w:rsid w:val="00AB45B0"/>
    <w:rsid w:val="00AC10AA"/>
    <w:rsid w:val="00AF0893"/>
    <w:rsid w:val="00AF70D9"/>
    <w:rsid w:val="00B02812"/>
    <w:rsid w:val="00B12598"/>
    <w:rsid w:val="00B17968"/>
    <w:rsid w:val="00B217AF"/>
    <w:rsid w:val="00B2662C"/>
    <w:rsid w:val="00B2715A"/>
    <w:rsid w:val="00B27676"/>
    <w:rsid w:val="00B33758"/>
    <w:rsid w:val="00B4344E"/>
    <w:rsid w:val="00B46D09"/>
    <w:rsid w:val="00B54347"/>
    <w:rsid w:val="00B54FA2"/>
    <w:rsid w:val="00B74168"/>
    <w:rsid w:val="00B8002C"/>
    <w:rsid w:val="00BC0D37"/>
    <w:rsid w:val="00BC17F9"/>
    <w:rsid w:val="00BC6A0D"/>
    <w:rsid w:val="00BD02BD"/>
    <w:rsid w:val="00BF5D35"/>
    <w:rsid w:val="00BF70F8"/>
    <w:rsid w:val="00C249BF"/>
    <w:rsid w:val="00C33283"/>
    <w:rsid w:val="00C36A05"/>
    <w:rsid w:val="00C408B2"/>
    <w:rsid w:val="00C459BF"/>
    <w:rsid w:val="00C52716"/>
    <w:rsid w:val="00C534F6"/>
    <w:rsid w:val="00C646C2"/>
    <w:rsid w:val="00C815AF"/>
    <w:rsid w:val="00C90E4B"/>
    <w:rsid w:val="00C96393"/>
    <w:rsid w:val="00CA0151"/>
    <w:rsid w:val="00CA1F7A"/>
    <w:rsid w:val="00CA2C1F"/>
    <w:rsid w:val="00CA35F9"/>
    <w:rsid w:val="00CC125E"/>
    <w:rsid w:val="00CC3B88"/>
    <w:rsid w:val="00CF033B"/>
    <w:rsid w:val="00D05F81"/>
    <w:rsid w:val="00D07BFB"/>
    <w:rsid w:val="00D1053D"/>
    <w:rsid w:val="00D16EDE"/>
    <w:rsid w:val="00D21D14"/>
    <w:rsid w:val="00D25820"/>
    <w:rsid w:val="00D269A8"/>
    <w:rsid w:val="00D27F33"/>
    <w:rsid w:val="00D31131"/>
    <w:rsid w:val="00D36883"/>
    <w:rsid w:val="00D379A6"/>
    <w:rsid w:val="00D4237B"/>
    <w:rsid w:val="00D551CE"/>
    <w:rsid w:val="00D644FF"/>
    <w:rsid w:val="00D65443"/>
    <w:rsid w:val="00D7313E"/>
    <w:rsid w:val="00D93B69"/>
    <w:rsid w:val="00DB29DA"/>
    <w:rsid w:val="00DC25E4"/>
    <w:rsid w:val="00DC405C"/>
    <w:rsid w:val="00DE084B"/>
    <w:rsid w:val="00E15F8E"/>
    <w:rsid w:val="00E222B5"/>
    <w:rsid w:val="00E24B34"/>
    <w:rsid w:val="00E3134D"/>
    <w:rsid w:val="00E3635E"/>
    <w:rsid w:val="00E36F30"/>
    <w:rsid w:val="00E42EE9"/>
    <w:rsid w:val="00E472C4"/>
    <w:rsid w:val="00E54C65"/>
    <w:rsid w:val="00E56D5E"/>
    <w:rsid w:val="00E70E85"/>
    <w:rsid w:val="00E83900"/>
    <w:rsid w:val="00EA20B4"/>
    <w:rsid w:val="00EA6FBD"/>
    <w:rsid w:val="00EB226E"/>
    <w:rsid w:val="00EC1A9D"/>
    <w:rsid w:val="00EC7896"/>
    <w:rsid w:val="00ED193E"/>
    <w:rsid w:val="00ED2110"/>
    <w:rsid w:val="00ED3B6B"/>
    <w:rsid w:val="00ED459B"/>
    <w:rsid w:val="00EE69C2"/>
    <w:rsid w:val="00EF235C"/>
    <w:rsid w:val="00EF4471"/>
    <w:rsid w:val="00F0028A"/>
    <w:rsid w:val="00F16112"/>
    <w:rsid w:val="00F373F9"/>
    <w:rsid w:val="00F375CD"/>
    <w:rsid w:val="00F43336"/>
    <w:rsid w:val="00F453B3"/>
    <w:rsid w:val="00F553DA"/>
    <w:rsid w:val="00F55770"/>
    <w:rsid w:val="00F60772"/>
    <w:rsid w:val="00F6650E"/>
    <w:rsid w:val="00F7419D"/>
    <w:rsid w:val="00F90D8A"/>
    <w:rsid w:val="00F90DA2"/>
    <w:rsid w:val="00F97D72"/>
    <w:rsid w:val="00FA07B6"/>
    <w:rsid w:val="00FB26D4"/>
    <w:rsid w:val="00FB42DF"/>
    <w:rsid w:val="00FC43AC"/>
    <w:rsid w:val="00FC696B"/>
    <w:rsid w:val="00FE6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E2EC"/>
  <w15:chartTrackingRefBased/>
  <w15:docId w15:val="{BD4EC8EE-9BB0-40B7-BF69-EFD01A8F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17F9"/>
    <w:pPr>
      <w:keepNext/>
      <w:widowControl w:val="0"/>
      <w:autoSpaceDE w:val="0"/>
      <w:autoSpaceDN w:val="0"/>
      <w:adjustRightInd w:val="0"/>
      <w:spacing w:after="0" w:line="240" w:lineRule="auto"/>
      <w:jc w:val="center"/>
      <w:outlineLvl w:val="1"/>
    </w:pPr>
    <w:rPr>
      <w:rFonts w:ascii="Georgia" w:eastAsia="MS Mincho" w:hAnsi="Georgia"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1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01AC"/>
    <w:rPr>
      <w:color w:val="0000FF"/>
      <w:u w:val="single"/>
    </w:rPr>
  </w:style>
  <w:style w:type="paragraph" w:styleId="FootnoteText">
    <w:name w:val="footnote text"/>
    <w:basedOn w:val="Normal"/>
    <w:link w:val="FootnoteTextChar"/>
    <w:uiPriority w:val="99"/>
    <w:semiHidden/>
    <w:unhideWhenUsed/>
    <w:rsid w:val="005C7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7D5"/>
    <w:rPr>
      <w:sz w:val="20"/>
      <w:szCs w:val="20"/>
    </w:rPr>
  </w:style>
  <w:style w:type="character" w:styleId="FootnoteReference">
    <w:name w:val="footnote reference"/>
    <w:basedOn w:val="DefaultParagraphFont"/>
    <w:uiPriority w:val="99"/>
    <w:semiHidden/>
    <w:unhideWhenUsed/>
    <w:rsid w:val="005C77D5"/>
    <w:rPr>
      <w:vertAlign w:val="superscript"/>
    </w:rPr>
  </w:style>
  <w:style w:type="paragraph" w:styleId="ListParagraph">
    <w:name w:val="List Paragraph"/>
    <w:basedOn w:val="Normal"/>
    <w:uiPriority w:val="34"/>
    <w:qFormat/>
    <w:rsid w:val="00D36883"/>
    <w:pPr>
      <w:ind w:left="720"/>
      <w:contextualSpacing/>
    </w:pPr>
  </w:style>
  <w:style w:type="paragraph" w:styleId="Header">
    <w:name w:val="header"/>
    <w:basedOn w:val="Normal"/>
    <w:link w:val="HeaderChar"/>
    <w:uiPriority w:val="99"/>
    <w:unhideWhenUsed/>
    <w:rsid w:val="0028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90"/>
  </w:style>
  <w:style w:type="paragraph" w:styleId="Footer">
    <w:name w:val="footer"/>
    <w:basedOn w:val="Normal"/>
    <w:link w:val="FooterChar"/>
    <w:uiPriority w:val="99"/>
    <w:unhideWhenUsed/>
    <w:rsid w:val="0028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90"/>
  </w:style>
  <w:style w:type="character" w:customStyle="1" w:styleId="Heading2Char">
    <w:name w:val="Heading 2 Char"/>
    <w:basedOn w:val="DefaultParagraphFont"/>
    <w:link w:val="Heading2"/>
    <w:rsid w:val="00BC17F9"/>
    <w:rPr>
      <w:rFonts w:ascii="Georgia" w:eastAsia="MS Mincho" w:hAnsi="Georgia" w:cs="Times New Roman"/>
      <w:b/>
      <w:i/>
      <w:iCs/>
      <w:sz w:val="24"/>
      <w:szCs w:val="24"/>
    </w:rPr>
  </w:style>
  <w:style w:type="paragraph" w:customStyle="1" w:styleId="Default">
    <w:name w:val="Default"/>
    <w:rsid w:val="008F54F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F54FD"/>
    <w:rPr>
      <w:i/>
      <w:iCs/>
    </w:rPr>
  </w:style>
  <w:style w:type="paragraph" w:customStyle="1" w:styleId="lg-schedparafullout">
    <w:name w:val="lg-schedparafullout"/>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a-1-2">
    <w:name w:val="lg-sched-a-1-2"/>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i-b-1">
    <w:name w:val="lg-sched-i-b-1"/>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nnotation">
    <w:name w:val="lg-annotation"/>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396494"/>
    <w:pPr>
      <w:spacing w:after="0" w:line="240" w:lineRule="auto"/>
    </w:pPr>
  </w:style>
  <w:style w:type="paragraph" w:styleId="Revision">
    <w:name w:val="Revision"/>
    <w:hidden/>
    <w:uiPriority w:val="99"/>
    <w:semiHidden/>
    <w:rsid w:val="00676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425">
      <w:bodyDiv w:val="1"/>
      <w:marLeft w:val="0"/>
      <w:marRight w:val="0"/>
      <w:marTop w:val="0"/>
      <w:marBottom w:val="0"/>
      <w:divBdr>
        <w:top w:val="none" w:sz="0" w:space="0" w:color="auto"/>
        <w:left w:val="none" w:sz="0" w:space="0" w:color="auto"/>
        <w:bottom w:val="none" w:sz="0" w:space="0" w:color="auto"/>
        <w:right w:val="none" w:sz="0" w:space="0" w:color="auto"/>
      </w:divBdr>
    </w:div>
    <w:div w:id="73940631">
      <w:bodyDiv w:val="1"/>
      <w:marLeft w:val="0"/>
      <w:marRight w:val="0"/>
      <w:marTop w:val="0"/>
      <w:marBottom w:val="0"/>
      <w:divBdr>
        <w:top w:val="none" w:sz="0" w:space="0" w:color="auto"/>
        <w:left w:val="none" w:sz="0" w:space="0" w:color="auto"/>
        <w:bottom w:val="none" w:sz="0" w:space="0" w:color="auto"/>
        <w:right w:val="none" w:sz="0" w:space="0" w:color="auto"/>
      </w:divBdr>
    </w:div>
    <w:div w:id="108399785">
      <w:bodyDiv w:val="1"/>
      <w:marLeft w:val="0"/>
      <w:marRight w:val="0"/>
      <w:marTop w:val="0"/>
      <w:marBottom w:val="0"/>
      <w:divBdr>
        <w:top w:val="none" w:sz="0" w:space="0" w:color="auto"/>
        <w:left w:val="none" w:sz="0" w:space="0" w:color="auto"/>
        <w:bottom w:val="none" w:sz="0" w:space="0" w:color="auto"/>
        <w:right w:val="none" w:sz="0" w:space="0" w:color="auto"/>
      </w:divBdr>
    </w:div>
    <w:div w:id="123894954">
      <w:bodyDiv w:val="1"/>
      <w:marLeft w:val="0"/>
      <w:marRight w:val="0"/>
      <w:marTop w:val="0"/>
      <w:marBottom w:val="0"/>
      <w:divBdr>
        <w:top w:val="none" w:sz="0" w:space="0" w:color="auto"/>
        <w:left w:val="none" w:sz="0" w:space="0" w:color="auto"/>
        <w:bottom w:val="none" w:sz="0" w:space="0" w:color="auto"/>
        <w:right w:val="none" w:sz="0" w:space="0" w:color="auto"/>
      </w:divBdr>
    </w:div>
    <w:div w:id="302658036">
      <w:bodyDiv w:val="1"/>
      <w:marLeft w:val="0"/>
      <w:marRight w:val="0"/>
      <w:marTop w:val="0"/>
      <w:marBottom w:val="0"/>
      <w:divBdr>
        <w:top w:val="none" w:sz="0" w:space="0" w:color="auto"/>
        <w:left w:val="none" w:sz="0" w:space="0" w:color="auto"/>
        <w:bottom w:val="none" w:sz="0" w:space="0" w:color="auto"/>
        <w:right w:val="none" w:sz="0" w:space="0" w:color="auto"/>
      </w:divBdr>
    </w:div>
    <w:div w:id="334186437">
      <w:bodyDiv w:val="1"/>
      <w:marLeft w:val="0"/>
      <w:marRight w:val="0"/>
      <w:marTop w:val="0"/>
      <w:marBottom w:val="0"/>
      <w:divBdr>
        <w:top w:val="none" w:sz="0" w:space="0" w:color="auto"/>
        <w:left w:val="none" w:sz="0" w:space="0" w:color="auto"/>
        <w:bottom w:val="none" w:sz="0" w:space="0" w:color="auto"/>
        <w:right w:val="none" w:sz="0" w:space="0" w:color="auto"/>
      </w:divBdr>
    </w:div>
    <w:div w:id="396827718">
      <w:bodyDiv w:val="1"/>
      <w:marLeft w:val="0"/>
      <w:marRight w:val="0"/>
      <w:marTop w:val="0"/>
      <w:marBottom w:val="0"/>
      <w:divBdr>
        <w:top w:val="none" w:sz="0" w:space="0" w:color="auto"/>
        <w:left w:val="none" w:sz="0" w:space="0" w:color="auto"/>
        <w:bottom w:val="none" w:sz="0" w:space="0" w:color="auto"/>
        <w:right w:val="none" w:sz="0" w:space="0" w:color="auto"/>
      </w:divBdr>
    </w:div>
    <w:div w:id="405995796">
      <w:bodyDiv w:val="1"/>
      <w:marLeft w:val="0"/>
      <w:marRight w:val="0"/>
      <w:marTop w:val="0"/>
      <w:marBottom w:val="0"/>
      <w:divBdr>
        <w:top w:val="none" w:sz="0" w:space="0" w:color="auto"/>
        <w:left w:val="none" w:sz="0" w:space="0" w:color="auto"/>
        <w:bottom w:val="none" w:sz="0" w:space="0" w:color="auto"/>
        <w:right w:val="none" w:sz="0" w:space="0" w:color="auto"/>
      </w:divBdr>
    </w:div>
    <w:div w:id="418214162">
      <w:bodyDiv w:val="1"/>
      <w:marLeft w:val="0"/>
      <w:marRight w:val="0"/>
      <w:marTop w:val="0"/>
      <w:marBottom w:val="0"/>
      <w:divBdr>
        <w:top w:val="none" w:sz="0" w:space="0" w:color="auto"/>
        <w:left w:val="none" w:sz="0" w:space="0" w:color="auto"/>
        <w:bottom w:val="none" w:sz="0" w:space="0" w:color="auto"/>
        <w:right w:val="none" w:sz="0" w:space="0" w:color="auto"/>
      </w:divBdr>
    </w:div>
    <w:div w:id="433744836">
      <w:bodyDiv w:val="1"/>
      <w:marLeft w:val="0"/>
      <w:marRight w:val="0"/>
      <w:marTop w:val="0"/>
      <w:marBottom w:val="0"/>
      <w:divBdr>
        <w:top w:val="none" w:sz="0" w:space="0" w:color="auto"/>
        <w:left w:val="none" w:sz="0" w:space="0" w:color="auto"/>
        <w:bottom w:val="none" w:sz="0" w:space="0" w:color="auto"/>
        <w:right w:val="none" w:sz="0" w:space="0" w:color="auto"/>
      </w:divBdr>
    </w:div>
    <w:div w:id="504369319">
      <w:bodyDiv w:val="1"/>
      <w:marLeft w:val="0"/>
      <w:marRight w:val="0"/>
      <w:marTop w:val="0"/>
      <w:marBottom w:val="0"/>
      <w:divBdr>
        <w:top w:val="none" w:sz="0" w:space="0" w:color="auto"/>
        <w:left w:val="none" w:sz="0" w:space="0" w:color="auto"/>
        <w:bottom w:val="none" w:sz="0" w:space="0" w:color="auto"/>
        <w:right w:val="none" w:sz="0" w:space="0" w:color="auto"/>
      </w:divBdr>
    </w:div>
    <w:div w:id="634679771">
      <w:bodyDiv w:val="1"/>
      <w:marLeft w:val="0"/>
      <w:marRight w:val="0"/>
      <w:marTop w:val="0"/>
      <w:marBottom w:val="0"/>
      <w:divBdr>
        <w:top w:val="none" w:sz="0" w:space="0" w:color="auto"/>
        <w:left w:val="none" w:sz="0" w:space="0" w:color="auto"/>
        <w:bottom w:val="none" w:sz="0" w:space="0" w:color="auto"/>
        <w:right w:val="none" w:sz="0" w:space="0" w:color="auto"/>
      </w:divBdr>
    </w:div>
    <w:div w:id="919633790">
      <w:bodyDiv w:val="1"/>
      <w:marLeft w:val="0"/>
      <w:marRight w:val="0"/>
      <w:marTop w:val="0"/>
      <w:marBottom w:val="0"/>
      <w:divBdr>
        <w:top w:val="none" w:sz="0" w:space="0" w:color="auto"/>
        <w:left w:val="none" w:sz="0" w:space="0" w:color="auto"/>
        <w:bottom w:val="none" w:sz="0" w:space="0" w:color="auto"/>
        <w:right w:val="none" w:sz="0" w:space="0" w:color="auto"/>
      </w:divBdr>
    </w:div>
    <w:div w:id="1005782888">
      <w:bodyDiv w:val="1"/>
      <w:marLeft w:val="0"/>
      <w:marRight w:val="0"/>
      <w:marTop w:val="0"/>
      <w:marBottom w:val="0"/>
      <w:divBdr>
        <w:top w:val="none" w:sz="0" w:space="0" w:color="auto"/>
        <w:left w:val="none" w:sz="0" w:space="0" w:color="auto"/>
        <w:bottom w:val="none" w:sz="0" w:space="0" w:color="auto"/>
        <w:right w:val="none" w:sz="0" w:space="0" w:color="auto"/>
      </w:divBdr>
    </w:div>
    <w:div w:id="1015574197">
      <w:bodyDiv w:val="1"/>
      <w:marLeft w:val="0"/>
      <w:marRight w:val="0"/>
      <w:marTop w:val="0"/>
      <w:marBottom w:val="0"/>
      <w:divBdr>
        <w:top w:val="none" w:sz="0" w:space="0" w:color="auto"/>
        <w:left w:val="none" w:sz="0" w:space="0" w:color="auto"/>
        <w:bottom w:val="none" w:sz="0" w:space="0" w:color="auto"/>
        <w:right w:val="none" w:sz="0" w:space="0" w:color="auto"/>
      </w:divBdr>
    </w:div>
    <w:div w:id="1021735569">
      <w:bodyDiv w:val="1"/>
      <w:marLeft w:val="0"/>
      <w:marRight w:val="0"/>
      <w:marTop w:val="0"/>
      <w:marBottom w:val="0"/>
      <w:divBdr>
        <w:top w:val="none" w:sz="0" w:space="0" w:color="auto"/>
        <w:left w:val="none" w:sz="0" w:space="0" w:color="auto"/>
        <w:bottom w:val="none" w:sz="0" w:space="0" w:color="auto"/>
        <w:right w:val="none" w:sz="0" w:space="0" w:color="auto"/>
      </w:divBdr>
    </w:div>
    <w:div w:id="1053116936">
      <w:bodyDiv w:val="1"/>
      <w:marLeft w:val="0"/>
      <w:marRight w:val="0"/>
      <w:marTop w:val="0"/>
      <w:marBottom w:val="0"/>
      <w:divBdr>
        <w:top w:val="none" w:sz="0" w:space="0" w:color="auto"/>
        <w:left w:val="none" w:sz="0" w:space="0" w:color="auto"/>
        <w:bottom w:val="none" w:sz="0" w:space="0" w:color="auto"/>
        <w:right w:val="none" w:sz="0" w:space="0" w:color="auto"/>
      </w:divBdr>
    </w:div>
    <w:div w:id="1434591377">
      <w:bodyDiv w:val="1"/>
      <w:marLeft w:val="0"/>
      <w:marRight w:val="0"/>
      <w:marTop w:val="0"/>
      <w:marBottom w:val="0"/>
      <w:divBdr>
        <w:top w:val="none" w:sz="0" w:space="0" w:color="auto"/>
        <w:left w:val="none" w:sz="0" w:space="0" w:color="auto"/>
        <w:bottom w:val="none" w:sz="0" w:space="0" w:color="auto"/>
        <w:right w:val="none" w:sz="0" w:space="0" w:color="auto"/>
      </w:divBdr>
    </w:div>
    <w:div w:id="1503666839">
      <w:bodyDiv w:val="1"/>
      <w:marLeft w:val="0"/>
      <w:marRight w:val="0"/>
      <w:marTop w:val="0"/>
      <w:marBottom w:val="0"/>
      <w:divBdr>
        <w:top w:val="none" w:sz="0" w:space="0" w:color="auto"/>
        <w:left w:val="none" w:sz="0" w:space="0" w:color="auto"/>
        <w:bottom w:val="none" w:sz="0" w:space="0" w:color="auto"/>
        <w:right w:val="none" w:sz="0" w:space="0" w:color="auto"/>
      </w:divBdr>
    </w:div>
    <w:div w:id="1511065009">
      <w:bodyDiv w:val="1"/>
      <w:marLeft w:val="0"/>
      <w:marRight w:val="0"/>
      <w:marTop w:val="0"/>
      <w:marBottom w:val="0"/>
      <w:divBdr>
        <w:top w:val="none" w:sz="0" w:space="0" w:color="auto"/>
        <w:left w:val="none" w:sz="0" w:space="0" w:color="auto"/>
        <w:bottom w:val="none" w:sz="0" w:space="0" w:color="auto"/>
        <w:right w:val="none" w:sz="0" w:space="0" w:color="auto"/>
      </w:divBdr>
    </w:div>
    <w:div w:id="1544555487">
      <w:bodyDiv w:val="1"/>
      <w:marLeft w:val="0"/>
      <w:marRight w:val="0"/>
      <w:marTop w:val="0"/>
      <w:marBottom w:val="0"/>
      <w:divBdr>
        <w:top w:val="none" w:sz="0" w:space="0" w:color="auto"/>
        <w:left w:val="none" w:sz="0" w:space="0" w:color="auto"/>
        <w:bottom w:val="none" w:sz="0" w:space="0" w:color="auto"/>
        <w:right w:val="none" w:sz="0" w:space="0" w:color="auto"/>
      </w:divBdr>
    </w:div>
    <w:div w:id="1565213945">
      <w:bodyDiv w:val="1"/>
      <w:marLeft w:val="0"/>
      <w:marRight w:val="0"/>
      <w:marTop w:val="0"/>
      <w:marBottom w:val="0"/>
      <w:divBdr>
        <w:top w:val="none" w:sz="0" w:space="0" w:color="auto"/>
        <w:left w:val="none" w:sz="0" w:space="0" w:color="auto"/>
        <w:bottom w:val="none" w:sz="0" w:space="0" w:color="auto"/>
        <w:right w:val="none" w:sz="0" w:space="0" w:color="auto"/>
      </w:divBdr>
    </w:div>
    <w:div w:id="1566839039">
      <w:bodyDiv w:val="1"/>
      <w:marLeft w:val="0"/>
      <w:marRight w:val="0"/>
      <w:marTop w:val="0"/>
      <w:marBottom w:val="0"/>
      <w:divBdr>
        <w:top w:val="none" w:sz="0" w:space="0" w:color="auto"/>
        <w:left w:val="none" w:sz="0" w:space="0" w:color="auto"/>
        <w:bottom w:val="none" w:sz="0" w:space="0" w:color="auto"/>
        <w:right w:val="none" w:sz="0" w:space="0" w:color="auto"/>
      </w:divBdr>
    </w:div>
    <w:div w:id="1627082726">
      <w:bodyDiv w:val="1"/>
      <w:marLeft w:val="0"/>
      <w:marRight w:val="0"/>
      <w:marTop w:val="0"/>
      <w:marBottom w:val="0"/>
      <w:divBdr>
        <w:top w:val="none" w:sz="0" w:space="0" w:color="auto"/>
        <w:left w:val="none" w:sz="0" w:space="0" w:color="auto"/>
        <w:bottom w:val="none" w:sz="0" w:space="0" w:color="auto"/>
        <w:right w:val="none" w:sz="0" w:space="0" w:color="auto"/>
      </w:divBdr>
    </w:div>
    <w:div w:id="1748116186">
      <w:bodyDiv w:val="1"/>
      <w:marLeft w:val="0"/>
      <w:marRight w:val="0"/>
      <w:marTop w:val="0"/>
      <w:marBottom w:val="0"/>
      <w:divBdr>
        <w:top w:val="none" w:sz="0" w:space="0" w:color="auto"/>
        <w:left w:val="none" w:sz="0" w:space="0" w:color="auto"/>
        <w:bottom w:val="none" w:sz="0" w:space="0" w:color="auto"/>
        <w:right w:val="none" w:sz="0" w:space="0" w:color="auto"/>
      </w:divBdr>
    </w:div>
    <w:div w:id="1760832552">
      <w:bodyDiv w:val="1"/>
      <w:marLeft w:val="0"/>
      <w:marRight w:val="0"/>
      <w:marTop w:val="0"/>
      <w:marBottom w:val="0"/>
      <w:divBdr>
        <w:top w:val="none" w:sz="0" w:space="0" w:color="auto"/>
        <w:left w:val="none" w:sz="0" w:space="0" w:color="auto"/>
        <w:bottom w:val="none" w:sz="0" w:space="0" w:color="auto"/>
        <w:right w:val="none" w:sz="0" w:space="0" w:color="auto"/>
      </w:divBdr>
    </w:div>
    <w:div w:id="1849439477">
      <w:bodyDiv w:val="1"/>
      <w:marLeft w:val="0"/>
      <w:marRight w:val="0"/>
      <w:marTop w:val="0"/>
      <w:marBottom w:val="0"/>
      <w:divBdr>
        <w:top w:val="none" w:sz="0" w:space="0" w:color="auto"/>
        <w:left w:val="none" w:sz="0" w:space="0" w:color="auto"/>
        <w:bottom w:val="none" w:sz="0" w:space="0" w:color="auto"/>
        <w:right w:val="none" w:sz="0" w:space="0" w:color="auto"/>
      </w:divBdr>
    </w:div>
    <w:div w:id="1873374197">
      <w:bodyDiv w:val="1"/>
      <w:marLeft w:val="0"/>
      <w:marRight w:val="0"/>
      <w:marTop w:val="0"/>
      <w:marBottom w:val="0"/>
      <w:divBdr>
        <w:top w:val="none" w:sz="0" w:space="0" w:color="auto"/>
        <w:left w:val="none" w:sz="0" w:space="0" w:color="auto"/>
        <w:bottom w:val="none" w:sz="0" w:space="0" w:color="auto"/>
        <w:right w:val="none" w:sz="0" w:space="0" w:color="auto"/>
      </w:divBdr>
    </w:div>
    <w:div w:id="1969048281">
      <w:bodyDiv w:val="1"/>
      <w:marLeft w:val="0"/>
      <w:marRight w:val="0"/>
      <w:marTop w:val="0"/>
      <w:marBottom w:val="0"/>
      <w:divBdr>
        <w:top w:val="none" w:sz="0" w:space="0" w:color="auto"/>
        <w:left w:val="none" w:sz="0" w:space="0" w:color="auto"/>
        <w:bottom w:val="none" w:sz="0" w:space="0" w:color="auto"/>
        <w:right w:val="none" w:sz="0" w:space="0" w:color="auto"/>
      </w:divBdr>
    </w:div>
    <w:div w:id="21313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lii.org/za/legis/num_act/claa1997205/"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6%20%282%29%20SACR%20443" TargetMode="External"/><Relationship Id="rId2" Type="http://schemas.openxmlformats.org/officeDocument/2006/relationships/hyperlink" Target="https://www.saflii.org/cgi-bin/LawCite?cit=2004%20%281%29%20SACR%20191" TargetMode="External"/><Relationship Id="rId1" Type="http://schemas.openxmlformats.org/officeDocument/2006/relationships/hyperlink" Target="https://www.saflii.org/cgi-bin/LawCite?cit=1920%20AD%2056" TargetMode="External"/><Relationship Id="rId4" Type="http://schemas.openxmlformats.org/officeDocument/2006/relationships/hyperlink" Target="https://www.saflii.org/cgi-bin/LawCite?cit=1997%20%283%29%20SA%2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C1CE-58D0-464B-9697-AE425D9C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Nic Laubscher</dc:creator>
  <cp:keywords/>
  <dc:description/>
  <cp:lastModifiedBy>Mary Bruce</cp:lastModifiedBy>
  <cp:revision>3</cp:revision>
  <cp:lastPrinted>2024-04-16T10:39:00Z</cp:lastPrinted>
  <dcterms:created xsi:type="dcterms:W3CDTF">2024-04-25T12:56:00Z</dcterms:created>
  <dcterms:modified xsi:type="dcterms:W3CDTF">2024-04-26T16:20:00Z</dcterms:modified>
</cp:coreProperties>
</file>