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45A8" w14:textId="77777777" w:rsidR="00BC17F9" w:rsidRPr="00A96E76" w:rsidRDefault="00BC17F9" w:rsidP="00BC17F9">
      <w:pPr>
        <w:spacing w:line="360" w:lineRule="auto"/>
        <w:jc w:val="both"/>
        <w:rPr>
          <w:rFonts w:ascii="Arial" w:hAnsi="Arial" w:cs="Arial"/>
          <w:b/>
          <w:sz w:val="24"/>
          <w:szCs w:val="24"/>
        </w:rPr>
      </w:pPr>
      <w:bookmarkStart w:id="0" w:name="_Hlk103780140"/>
    </w:p>
    <w:p w14:paraId="66E0068F" w14:textId="77777777" w:rsidR="00BC17F9" w:rsidRPr="00A96E76" w:rsidRDefault="00BC17F9" w:rsidP="00BC17F9">
      <w:pPr>
        <w:spacing w:line="360" w:lineRule="auto"/>
        <w:jc w:val="both"/>
        <w:rPr>
          <w:rFonts w:ascii="Arial" w:hAnsi="Arial" w:cs="Arial"/>
          <w:b/>
          <w:sz w:val="24"/>
          <w:szCs w:val="24"/>
        </w:rPr>
      </w:pPr>
    </w:p>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BC17F9" w:rsidRPr="00A96E76" w14:paraId="30A57311" w14:textId="77777777" w:rsidTr="00503B9A">
        <w:tc>
          <w:tcPr>
            <w:tcW w:w="4394" w:type="dxa"/>
          </w:tcPr>
          <w:p w14:paraId="3B68958F" w14:textId="77777777" w:rsidR="00BC17F9" w:rsidRPr="00A80233" w:rsidRDefault="00BC17F9" w:rsidP="00503B9A">
            <w:pPr>
              <w:tabs>
                <w:tab w:val="right" w:pos="4144"/>
              </w:tabs>
              <w:contextualSpacing/>
              <w:jc w:val="both"/>
              <w:rPr>
                <w:rFonts w:ascii="Arial" w:hAnsi="Arial" w:cs="Arial"/>
                <w:sz w:val="20"/>
                <w:szCs w:val="20"/>
              </w:rPr>
            </w:pPr>
            <w:r w:rsidRPr="00A80233">
              <w:rPr>
                <w:rFonts w:ascii="Arial" w:hAnsi="Arial" w:cs="Arial"/>
                <w:sz w:val="20"/>
                <w:szCs w:val="20"/>
              </w:rPr>
              <w:t>Reportable:                                     YES/NO</w:t>
            </w:r>
          </w:p>
          <w:p w14:paraId="363E6139" w14:textId="77777777" w:rsidR="00BC17F9" w:rsidRPr="00A80233" w:rsidRDefault="00BC17F9" w:rsidP="00503B9A">
            <w:pPr>
              <w:tabs>
                <w:tab w:val="right" w:pos="4144"/>
              </w:tabs>
              <w:contextualSpacing/>
              <w:jc w:val="both"/>
              <w:rPr>
                <w:rFonts w:ascii="Arial" w:hAnsi="Arial" w:cs="Arial"/>
                <w:sz w:val="20"/>
                <w:szCs w:val="20"/>
              </w:rPr>
            </w:pPr>
            <w:r w:rsidRPr="00A80233">
              <w:rPr>
                <w:rFonts w:ascii="Arial" w:hAnsi="Arial" w:cs="Arial"/>
                <w:sz w:val="20"/>
                <w:szCs w:val="20"/>
              </w:rPr>
              <w:t>Circulate to Judges:                        YES/NO</w:t>
            </w:r>
          </w:p>
          <w:p w14:paraId="12248C1F" w14:textId="77777777" w:rsidR="00BC17F9" w:rsidRPr="00A80233" w:rsidRDefault="00BC17F9" w:rsidP="00503B9A">
            <w:pPr>
              <w:tabs>
                <w:tab w:val="right" w:pos="4144"/>
              </w:tabs>
              <w:contextualSpacing/>
              <w:jc w:val="both"/>
              <w:rPr>
                <w:rFonts w:ascii="Arial" w:hAnsi="Arial" w:cs="Arial"/>
                <w:sz w:val="20"/>
                <w:szCs w:val="20"/>
              </w:rPr>
            </w:pPr>
            <w:r w:rsidRPr="00A80233">
              <w:rPr>
                <w:rFonts w:ascii="Arial" w:hAnsi="Arial" w:cs="Arial"/>
                <w:sz w:val="20"/>
                <w:szCs w:val="20"/>
              </w:rPr>
              <w:t>Circulate to Magistrates:                 YES/NO</w:t>
            </w:r>
          </w:p>
          <w:p w14:paraId="1F202E85" w14:textId="77777777" w:rsidR="00BC17F9" w:rsidRPr="00A96E76" w:rsidRDefault="00BC17F9" w:rsidP="00503B9A">
            <w:pPr>
              <w:tabs>
                <w:tab w:val="right" w:pos="4144"/>
              </w:tabs>
              <w:contextualSpacing/>
              <w:jc w:val="both"/>
              <w:rPr>
                <w:rFonts w:ascii="Arial" w:hAnsi="Arial" w:cs="Arial"/>
                <w:sz w:val="24"/>
                <w:szCs w:val="24"/>
              </w:rPr>
            </w:pPr>
            <w:r w:rsidRPr="00A80233">
              <w:rPr>
                <w:rFonts w:ascii="Arial" w:hAnsi="Arial" w:cs="Arial"/>
                <w:sz w:val="20"/>
                <w:szCs w:val="20"/>
              </w:rPr>
              <w:t>Circulate to Regional Magistrates:  YES/NO</w:t>
            </w:r>
          </w:p>
        </w:tc>
      </w:tr>
    </w:tbl>
    <w:p w14:paraId="563C2958" w14:textId="77777777" w:rsidR="00BC17F9" w:rsidRPr="00A96E76" w:rsidRDefault="00BC17F9" w:rsidP="00BC17F9">
      <w:pPr>
        <w:tabs>
          <w:tab w:val="left" w:pos="-1440"/>
        </w:tabs>
        <w:spacing w:line="360" w:lineRule="auto"/>
        <w:ind w:left="7920" w:hanging="7920"/>
        <w:jc w:val="both"/>
        <w:rPr>
          <w:rFonts w:ascii="Arial" w:eastAsia="MS Mincho" w:hAnsi="Arial" w:cs="Arial"/>
          <w:b/>
          <w:iCs/>
          <w:sz w:val="24"/>
          <w:szCs w:val="24"/>
        </w:rPr>
      </w:pPr>
      <w:r w:rsidRPr="00A96E76">
        <w:rPr>
          <w:rFonts w:ascii="Arial" w:hAnsi="Arial" w:cs="Arial"/>
          <w:noProof/>
          <w:sz w:val="24"/>
          <w:szCs w:val="24"/>
          <w:lang w:eastAsia="en-ZA"/>
        </w:rPr>
        <w:drawing>
          <wp:anchor distT="0" distB="0" distL="114300" distR="114300" simplePos="0" relativeHeight="251660288" behindDoc="1" locked="0" layoutInCell="1" allowOverlap="1" wp14:anchorId="6991C7A2" wp14:editId="18A48984">
            <wp:simplePos x="0" y="0"/>
            <wp:positionH relativeFrom="column">
              <wp:posOffset>2385060</wp:posOffset>
            </wp:positionH>
            <wp:positionV relativeFrom="paragraph">
              <wp:posOffset>-368300</wp:posOffset>
            </wp:positionV>
            <wp:extent cx="1422400" cy="144081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AEA76" w14:textId="77777777" w:rsidR="00BC17F9" w:rsidRPr="00A96E76" w:rsidRDefault="00BC17F9" w:rsidP="00BC17F9">
      <w:pPr>
        <w:tabs>
          <w:tab w:val="left" w:pos="-1440"/>
        </w:tabs>
        <w:spacing w:line="360" w:lineRule="auto"/>
        <w:ind w:left="7920" w:hanging="7920"/>
        <w:jc w:val="both"/>
        <w:rPr>
          <w:rFonts w:ascii="Arial" w:eastAsia="MS Mincho" w:hAnsi="Arial" w:cs="Arial"/>
          <w:iCs/>
          <w:sz w:val="24"/>
          <w:szCs w:val="24"/>
        </w:rPr>
      </w:pPr>
      <w:r w:rsidRPr="00A96E76">
        <w:rPr>
          <w:rFonts w:ascii="Arial" w:hAnsi="Arial" w:cs="Arial"/>
          <w:noProof/>
          <w:sz w:val="24"/>
          <w:szCs w:val="24"/>
          <w:lang w:eastAsia="en-ZA"/>
        </w:rPr>
        <w:drawing>
          <wp:anchor distT="0" distB="0" distL="114300" distR="114300" simplePos="0" relativeHeight="251659264" behindDoc="1" locked="0" layoutInCell="1" allowOverlap="1" wp14:anchorId="7B3C437F" wp14:editId="51F66854">
            <wp:simplePos x="0" y="0"/>
            <wp:positionH relativeFrom="column">
              <wp:posOffset>2299335</wp:posOffset>
            </wp:positionH>
            <wp:positionV relativeFrom="paragraph">
              <wp:posOffset>-492760</wp:posOffset>
            </wp:positionV>
            <wp:extent cx="1209675" cy="127635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19460" w14:textId="77777777" w:rsidR="00BC17F9" w:rsidRPr="00A96E76" w:rsidRDefault="00BC17F9" w:rsidP="008725A4">
      <w:pPr>
        <w:spacing w:line="360" w:lineRule="auto"/>
        <w:rPr>
          <w:rFonts w:ascii="Arial" w:eastAsia="MS Mincho" w:hAnsi="Arial" w:cs="Arial"/>
          <w:b/>
          <w:iCs/>
          <w:sz w:val="24"/>
          <w:szCs w:val="24"/>
        </w:rPr>
      </w:pPr>
    </w:p>
    <w:p w14:paraId="3135E2BE" w14:textId="77777777" w:rsidR="008725A4" w:rsidRPr="00A96E76" w:rsidRDefault="008725A4" w:rsidP="008725A4">
      <w:pPr>
        <w:spacing w:after="0" w:line="240" w:lineRule="auto"/>
        <w:rPr>
          <w:rFonts w:ascii="Arial" w:eastAsia="MS Mincho" w:hAnsi="Arial" w:cs="Arial"/>
          <w:b/>
          <w:iCs/>
          <w:sz w:val="24"/>
          <w:szCs w:val="24"/>
          <w:u w:val="single"/>
        </w:rPr>
      </w:pPr>
    </w:p>
    <w:p w14:paraId="7B4871E1" w14:textId="77777777" w:rsidR="00064308" w:rsidRPr="00A96E76" w:rsidRDefault="00064308" w:rsidP="008725A4">
      <w:pPr>
        <w:spacing w:after="0" w:line="360" w:lineRule="auto"/>
        <w:jc w:val="center"/>
        <w:rPr>
          <w:rFonts w:ascii="Arial" w:hAnsi="Arial" w:cs="Arial"/>
          <w:b/>
          <w:bCs/>
          <w:sz w:val="24"/>
          <w:szCs w:val="24"/>
          <w:u w:val="single"/>
        </w:rPr>
      </w:pPr>
      <w:r w:rsidRPr="00A96E76">
        <w:rPr>
          <w:rFonts w:ascii="Arial" w:hAnsi="Arial" w:cs="Arial"/>
          <w:b/>
          <w:bCs/>
          <w:sz w:val="24"/>
          <w:szCs w:val="24"/>
          <w:u w:val="single"/>
        </w:rPr>
        <w:t>IN THE HIGH COURT OF SOUTH AFRICA</w:t>
      </w:r>
    </w:p>
    <w:p w14:paraId="2545C34B" w14:textId="77777777" w:rsidR="00064308" w:rsidRPr="00A96E76" w:rsidRDefault="00064308" w:rsidP="008725A4">
      <w:pPr>
        <w:spacing w:after="0" w:line="360" w:lineRule="auto"/>
        <w:jc w:val="center"/>
        <w:rPr>
          <w:rFonts w:ascii="Arial" w:hAnsi="Arial" w:cs="Arial"/>
          <w:b/>
          <w:bCs/>
          <w:sz w:val="24"/>
          <w:szCs w:val="24"/>
        </w:rPr>
      </w:pPr>
      <w:r w:rsidRPr="00A96E76">
        <w:rPr>
          <w:rFonts w:ascii="Arial" w:hAnsi="Arial" w:cs="Arial"/>
          <w:b/>
          <w:bCs/>
          <w:sz w:val="24"/>
          <w:szCs w:val="24"/>
          <w:u w:val="single"/>
        </w:rPr>
        <w:t>(NORTH-WEST DIVISION, MAHIKENG)</w:t>
      </w:r>
    </w:p>
    <w:p w14:paraId="0061E626" w14:textId="70F178F1" w:rsidR="00064308" w:rsidRPr="000A2785" w:rsidRDefault="000A2785" w:rsidP="000A2785">
      <w:pPr>
        <w:rPr>
          <w:color w:val="FF0000"/>
          <w:u w:val="single"/>
        </w:rPr>
      </w:pPr>
      <w:r>
        <w:rPr>
          <w:rFonts w:ascii="Arial" w:hAnsi="Arial" w:cs="Arial"/>
          <w:color w:val="FF0000"/>
        </w:rPr>
        <w:t>Editorial note: Certain information has been redacted from this judgment in compliance with the law.</w:t>
      </w:r>
    </w:p>
    <w:p w14:paraId="46C6E15F" w14:textId="21F2E232" w:rsidR="00064308" w:rsidRPr="00A96E76" w:rsidRDefault="00064308" w:rsidP="008725A4">
      <w:pPr>
        <w:spacing w:after="0" w:line="360" w:lineRule="auto"/>
        <w:jc w:val="right"/>
        <w:rPr>
          <w:rFonts w:ascii="Arial" w:hAnsi="Arial" w:cs="Arial"/>
          <w:sz w:val="24"/>
          <w:szCs w:val="24"/>
        </w:rPr>
      </w:pPr>
      <w:r w:rsidRPr="00A96E76">
        <w:rPr>
          <w:rFonts w:ascii="Arial" w:hAnsi="Arial" w:cs="Arial"/>
          <w:sz w:val="24"/>
          <w:szCs w:val="24"/>
        </w:rPr>
        <w:t xml:space="preserve">CASE NO.: CA </w:t>
      </w:r>
      <w:r w:rsidR="002522AA" w:rsidRPr="00A96E76">
        <w:rPr>
          <w:rFonts w:ascii="Arial" w:hAnsi="Arial" w:cs="Arial"/>
          <w:sz w:val="24"/>
          <w:szCs w:val="24"/>
        </w:rPr>
        <w:t>64</w:t>
      </w:r>
      <w:r w:rsidRPr="00A96E76">
        <w:rPr>
          <w:rFonts w:ascii="Arial" w:hAnsi="Arial" w:cs="Arial"/>
          <w:sz w:val="24"/>
          <w:szCs w:val="24"/>
        </w:rPr>
        <w:t>/2019</w:t>
      </w:r>
    </w:p>
    <w:p w14:paraId="56C0E1BD" w14:textId="2C4C5457" w:rsidR="00064308" w:rsidRPr="00A96E76" w:rsidRDefault="00064308" w:rsidP="008725A4">
      <w:pPr>
        <w:spacing w:after="0" w:line="360" w:lineRule="auto"/>
        <w:jc w:val="right"/>
        <w:rPr>
          <w:rFonts w:ascii="Arial" w:hAnsi="Arial" w:cs="Arial"/>
          <w:sz w:val="24"/>
          <w:szCs w:val="24"/>
        </w:rPr>
      </w:pPr>
      <w:r w:rsidRPr="00A96E76">
        <w:rPr>
          <w:rFonts w:ascii="Arial" w:hAnsi="Arial" w:cs="Arial"/>
          <w:sz w:val="24"/>
          <w:szCs w:val="24"/>
        </w:rPr>
        <w:t>REGIONAL COURT CASE NO.:</w:t>
      </w:r>
      <w:r w:rsidR="002522AA" w:rsidRPr="00A96E76">
        <w:rPr>
          <w:rFonts w:ascii="Arial" w:hAnsi="Arial" w:cs="Arial"/>
          <w:sz w:val="24"/>
          <w:szCs w:val="24"/>
        </w:rPr>
        <w:t>CA F 22/2015</w:t>
      </w:r>
    </w:p>
    <w:p w14:paraId="40A0EAEC" w14:textId="59EAB770" w:rsidR="00064308" w:rsidRPr="00A96E76" w:rsidRDefault="00BC17F9" w:rsidP="008725A4">
      <w:pPr>
        <w:spacing w:after="0" w:line="360" w:lineRule="auto"/>
        <w:rPr>
          <w:rFonts w:ascii="Arial" w:hAnsi="Arial" w:cs="Arial"/>
          <w:b/>
          <w:bCs/>
          <w:sz w:val="24"/>
          <w:szCs w:val="24"/>
          <w:u w:val="single"/>
        </w:rPr>
      </w:pPr>
      <w:r w:rsidRPr="00A96E76">
        <w:rPr>
          <w:rFonts w:ascii="Arial" w:hAnsi="Arial" w:cs="Arial"/>
          <w:b/>
          <w:bCs/>
          <w:sz w:val="24"/>
          <w:szCs w:val="24"/>
          <w:u w:val="single"/>
        </w:rPr>
        <w:t>IN THE APPEAL OF:</w:t>
      </w:r>
    </w:p>
    <w:p w14:paraId="786142B6" w14:textId="77777777" w:rsidR="00064308" w:rsidRPr="00A96E76" w:rsidRDefault="00064308" w:rsidP="008725A4">
      <w:pPr>
        <w:spacing w:after="0" w:line="360" w:lineRule="auto"/>
        <w:rPr>
          <w:rFonts w:ascii="Arial" w:hAnsi="Arial" w:cs="Arial"/>
          <w:sz w:val="24"/>
          <w:szCs w:val="24"/>
        </w:rPr>
      </w:pPr>
    </w:p>
    <w:p w14:paraId="46493E4C" w14:textId="423FEBFF" w:rsidR="00064308" w:rsidRPr="00A96E76" w:rsidRDefault="002522AA" w:rsidP="008725A4">
      <w:pPr>
        <w:tabs>
          <w:tab w:val="left" w:pos="6804"/>
          <w:tab w:val="left" w:pos="7088"/>
        </w:tabs>
        <w:spacing w:after="0" w:line="360" w:lineRule="auto"/>
        <w:rPr>
          <w:rFonts w:ascii="Arial" w:hAnsi="Arial" w:cs="Arial"/>
          <w:sz w:val="24"/>
          <w:szCs w:val="24"/>
        </w:rPr>
      </w:pPr>
      <w:r w:rsidRPr="00A96E76">
        <w:rPr>
          <w:rFonts w:ascii="Arial" w:hAnsi="Arial" w:cs="Arial"/>
          <w:b/>
          <w:bCs/>
          <w:sz w:val="24"/>
          <w:szCs w:val="24"/>
        </w:rPr>
        <w:t>HAPPY THABANG MODISE</w:t>
      </w:r>
      <w:r w:rsidR="00064308" w:rsidRPr="00A96E76">
        <w:rPr>
          <w:rFonts w:ascii="Arial" w:hAnsi="Arial" w:cs="Arial"/>
          <w:b/>
          <w:bCs/>
          <w:sz w:val="24"/>
          <w:szCs w:val="24"/>
        </w:rPr>
        <w:tab/>
      </w:r>
      <w:r w:rsidR="00207641" w:rsidRPr="00A96E76">
        <w:rPr>
          <w:rFonts w:ascii="Arial" w:hAnsi="Arial" w:cs="Arial"/>
          <w:b/>
          <w:bCs/>
          <w:sz w:val="24"/>
          <w:szCs w:val="24"/>
        </w:rPr>
        <w:t xml:space="preserve">          </w:t>
      </w:r>
      <w:r w:rsidR="00207641" w:rsidRPr="00A96E76">
        <w:rPr>
          <w:rFonts w:ascii="Arial" w:hAnsi="Arial" w:cs="Arial"/>
          <w:sz w:val="24"/>
          <w:szCs w:val="24"/>
        </w:rPr>
        <w:t>A</w:t>
      </w:r>
      <w:r w:rsidR="00064308" w:rsidRPr="00A96E76">
        <w:rPr>
          <w:rFonts w:ascii="Arial" w:hAnsi="Arial" w:cs="Arial"/>
          <w:sz w:val="24"/>
          <w:szCs w:val="24"/>
        </w:rPr>
        <w:t>PP</w:t>
      </w:r>
      <w:r w:rsidR="00280790" w:rsidRPr="00A96E76">
        <w:rPr>
          <w:rFonts w:ascii="Arial" w:hAnsi="Arial" w:cs="Arial"/>
          <w:sz w:val="24"/>
          <w:szCs w:val="24"/>
        </w:rPr>
        <w:t>ELLANT</w:t>
      </w:r>
    </w:p>
    <w:p w14:paraId="02E7BEF5" w14:textId="77777777" w:rsidR="00064308" w:rsidRPr="00A96E76" w:rsidRDefault="00064308" w:rsidP="008725A4">
      <w:pPr>
        <w:spacing w:after="0" w:line="360" w:lineRule="auto"/>
        <w:rPr>
          <w:rFonts w:ascii="Arial" w:hAnsi="Arial" w:cs="Arial"/>
          <w:sz w:val="24"/>
          <w:szCs w:val="24"/>
        </w:rPr>
      </w:pPr>
    </w:p>
    <w:p w14:paraId="0F956C36" w14:textId="77777777" w:rsidR="00064308" w:rsidRPr="00A96E76" w:rsidRDefault="00064308" w:rsidP="008725A4">
      <w:pPr>
        <w:spacing w:after="0" w:line="360" w:lineRule="auto"/>
        <w:rPr>
          <w:rFonts w:ascii="Arial" w:hAnsi="Arial" w:cs="Arial"/>
          <w:sz w:val="24"/>
          <w:szCs w:val="24"/>
        </w:rPr>
      </w:pPr>
      <w:r w:rsidRPr="00A96E76">
        <w:rPr>
          <w:rFonts w:ascii="Arial" w:hAnsi="Arial" w:cs="Arial"/>
          <w:sz w:val="24"/>
          <w:szCs w:val="24"/>
        </w:rPr>
        <w:t>and</w:t>
      </w:r>
    </w:p>
    <w:p w14:paraId="726517BA" w14:textId="77777777" w:rsidR="00064308" w:rsidRPr="00A96E76" w:rsidRDefault="00064308" w:rsidP="008725A4">
      <w:pPr>
        <w:spacing w:after="0" w:line="360" w:lineRule="auto"/>
        <w:rPr>
          <w:rFonts w:ascii="Arial" w:hAnsi="Arial" w:cs="Arial"/>
          <w:b/>
          <w:bCs/>
          <w:sz w:val="24"/>
          <w:szCs w:val="24"/>
        </w:rPr>
      </w:pPr>
    </w:p>
    <w:p w14:paraId="24CE22D2" w14:textId="2E73538D" w:rsidR="00064308" w:rsidRPr="00A96E76" w:rsidRDefault="00064308" w:rsidP="00155537">
      <w:pPr>
        <w:tabs>
          <w:tab w:val="left" w:pos="6804"/>
        </w:tabs>
        <w:spacing w:after="0" w:line="360" w:lineRule="auto"/>
        <w:rPr>
          <w:rFonts w:ascii="Arial" w:hAnsi="Arial" w:cs="Arial"/>
          <w:sz w:val="24"/>
          <w:szCs w:val="24"/>
        </w:rPr>
      </w:pPr>
      <w:r w:rsidRPr="00A96E76">
        <w:rPr>
          <w:rFonts w:ascii="Arial" w:hAnsi="Arial" w:cs="Arial"/>
          <w:b/>
          <w:bCs/>
          <w:sz w:val="24"/>
          <w:szCs w:val="24"/>
        </w:rPr>
        <w:t>THE STATE</w:t>
      </w:r>
      <w:r w:rsidRPr="00A96E76">
        <w:rPr>
          <w:rFonts w:ascii="Arial" w:hAnsi="Arial" w:cs="Arial"/>
          <w:b/>
          <w:bCs/>
          <w:sz w:val="24"/>
          <w:szCs w:val="24"/>
        </w:rPr>
        <w:tab/>
      </w:r>
      <w:r w:rsidR="00207641" w:rsidRPr="00A96E76">
        <w:rPr>
          <w:rFonts w:ascii="Arial" w:hAnsi="Arial" w:cs="Arial"/>
          <w:b/>
          <w:bCs/>
          <w:sz w:val="24"/>
          <w:szCs w:val="24"/>
        </w:rPr>
        <w:t xml:space="preserve">        </w:t>
      </w:r>
      <w:r w:rsidRPr="00A96E76">
        <w:rPr>
          <w:rFonts w:ascii="Arial" w:hAnsi="Arial" w:cs="Arial"/>
          <w:sz w:val="24"/>
          <w:szCs w:val="24"/>
        </w:rPr>
        <w:t>RESPONDENT</w:t>
      </w:r>
      <w:bookmarkEnd w:id="0"/>
    </w:p>
    <w:p w14:paraId="131A8864" w14:textId="77777777" w:rsidR="00064308" w:rsidRPr="00A96E76"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7BEF1D58" w14:textId="0C7ECCA0" w:rsidR="00064308" w:rsidRPr="00A96E76" w:rsidRDefault="001316C6"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jc w:val="center"/>
        <w:rPr>
          <w:rFonts w:ascii="Arial" w:hAnsi="Arial" w:cs="Arial"/>
          <w:b/>
          <w:sz w:val="24"/>
          <w:szCs w:val="24"/>
        </w:rPr>
      </w:pPr>
      <w:r w:rsidRPr="00A96E76">
        <w:rPr>
          <w:rFonts w:ascii="Arial" w:hAnsi="Arial" w:cs="Arial"/>
          <w:b/>
          <w:sz w:val="24"/>
          <w:szCs w:val="24"/>
        </w:rPr>
        <w:t>JUDGMENT</w:t>
      </w:r>
    </w:p>
    <w:p w14:paraId="1F45C1F1" w14:textId="77777777" w:rsidR="00064308" w:rsidRPr="00A96E76"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522DEF86" w14:textId="77777777" w:rsidR="00280790" w:rsidRPr="00A96E76" w:rsidRDefault="00280790" w:rsidP="008725A4">
      <w:pPr>
        <w:pStyle w:val="NormalWeb"/>
        <w:shd w:val="clear" w:color="auto" w:fill="FFFFFF"/>
        <w:spacing w:before="0" w:beforeAutospacing="0" w:after="0" w:afterAutospacing="0" w:line="360" w:lineRule="auto"/>
        <w:jc w:val="both"/>
        <w:rPr>
          <w:rFonts w:ascii="Arial" w:hAnsi="Arial" w:cs="Arial"/>
          <w:b/>
          <w:bCs/>
          <w:color w:val="242121"/>
        </w:rPr>
      </w:pPr>
    </w:p>
    <w:p w14:paraId="474AD1A1" w14:textId="60756591" w:rsidR="00BC17F9" w:rsidRPr="00A96E76" w:rsidRDefault="00207641" w:rsidP="008725A4">
      <w:pPr>
        <w:spacing w:line="360" w:lineRule="auto"/>
        <w:ind w:right="928"/>
        <w:jc w:val="both"/>
        <w:rPr>
          <w:rFonts w:ascii="Arial" w:hAnsi="Arial" w:cs="Arial"/>
          <w:b/>
          <w:sz w:val="24"/>
          <w:szCs w:val="24"/>
        </w:rPr>
      </w:pPr>
      <w:bookmarkStart w:id="1" w:name="_Hlk162863952"/>
      <w:r w:rsidRPr="00A96E76">
        <w:rPr>
          <w:rFonts w:ascii="Arial" w:hAnsi="Arial" w:cs="Arial"/>
          <w:b/>
          <w:sz w:val="24"/>
          <w:szCs w:val="24"/>
        </w:rPr>
        <w:t xml:space="preserve">CORAM: REID J </w:t>
      </w:r>
      <w:r w:rsidRPr="00A96E76">
        <w:rPr>
          <w:rFonts w:ascii="Arial" w:hAnsi="Arial" w:cs="Arial"/>
          <w:b/>
          <w:i/>
          <w:sz w:val="24"/>
          <w:szCs w:val="24"/>
        </w:rPr>
        <w:t xml:space="preserve">et </w:t>
      </w:r>
      <w:r w:rsidR="00BC17F9" w:rsidRPr="00A96E76">
        <w:rPr>
          <w:rFonts w:ascii="Arial" w:hAnsi="Arial" w:cs="Arial"/>
          <w:b/>
          <w:sz w:val="24"/>
          <w:szCs w:val="24"/>
        </w:rPr>
        <w:t>LAUBSCHER AJ:</w:t>
      </w:r>
      <w:bookmarkEnd w:id="1"/>
    </w:p>
    <w:p w14:paraId="1C58E130" w14:textId="18707CE0" w:rsidR="00BC17F9" w:rsidRDefault="00155537" w:rsidP="00E83612">
      <w:pPr>
        <w:pStyle w:val="NormalWeb"/>
        <w:shd w:val="clear" w:color="auto" w:fill="FFFFFF"/>
        <w:spacing w:before="0" w:beforeAutospacing="0" w:after="0" w:afterAutospacing="0" w:line="480" w:lineRule="auto"/>
        <w:jc w:val="both"/>
        <w:rPr>
          <w:rFonts w:ascii="Arial" w:hAnsi="Arial" w:cs="Arial"/>
          <w:b/>
          <w:bCs/>
          <w:color w:val="242121"/>
        </w:rPr>
      </w:pPr>
      <w:r>
        <w:rPr>
          <w:rFonts w:ascii="Arial" w:hAnsi="Arial" w:cs="Arial"/>
          <w:b/>
          <w:bCs/>
          <w:color w:val="242121"/>
        </w:rPr>
        <w:t>LAUBSCHER AJ</w:t>
      </w:r>
    </w:p>
    <w:p w14:paraId="0A0B4F76" w14:textId="77777777" w:rsidR="00155537" w:rsidRPr="00A96E76" w:rsidRDefault="00155537" w:rsidP="00E83612">
      <w:pPr>
        <w:pStyle w:val="NormalWeb"/>
        <w:shd w:val="clear" w:color="auto" w:fill="FFFFFF"/>
        <w:spacing w:before="0" w:beforeAutospacing="0" w:after="0" w:afterAutospacing="0" w:line="480" w:lineRule="auto"/>
        <w:jc w:val="both"/>
        <w:rPr>
          <w:rFonts w:ascii="Arial" w:hAnsi="Arial" w:cs="Arial"/>
          <w:b/>
          <w:bCs/>
          <w:color w:val="242121"/>
        </w:rPr>
      </w:pPr>
    </w:p>
    <w:p w14:paraId="18C39DCB" w14:textId="77777777" w:rsidR="00FE6B04" w:rsidRPr="00A96E76" w:rsidRDefault="00FE6B04" w:rsidP="00A81877">
      <w:pPr>
        <w:pStyle w:val="NormalWeb"/>
        <w:shd w:val="clear" w:color="auto" w:fill="FFFFFF"/>
        <w:spacing w:before="0" w:beforeAutospacing="0" w:after="0" w:afterAutospacing="0" w:line="480" w:lineRule="auto"/>
        <w:jc w:val="both"/>
        <w:rPr>
          <w:rFonts w:ascii="Arial" w:hAnsi="Arial" w:cs="Arial"/>
          <w:b/>
          <w:bCs/>
          <w:color w:val="242121"/>
          <w:u w:val="single"/>
        </w:rPr>
      </w:pPr>
      <w:r w:rsidRPr="00A96E76">
        <w:rPr>
          <w:rFonts w:ascii="Arial" w:hAnsi="Arial" w:cs="Arial"/>
          <w:b/>
          <w:bCs/>
          <w:color w:val="242121"/>
          <w:u w:val="single"/>
        </w:rPr>
        <w:t>B</w:t>
      </w:r>
      <w:r w:rsidR="00BC17F9" w:rsidRPr="00A96E76">
        <w:rPr>
          <w:rFonts w:ascii="Arial" w:hAnsi="Arial" w:cs="Arial"/>
          <w:b/>
          <w:bCs/>
          <w:color w:val="242121"/>
          <w:u w:val="single"/>
        </w:rPr>
        <w:t>ACKGROUND RELEVANT TO THIS APPEAL:</w:t>
      </w:r>
    </w:p>
    <w:p w14:paraId="238946CB" w14:textId="77777777" w:rsidR="00FE6B04" w:rsidRPr="00A96E76" w:rsidRDefault="00FE6B04" w:rsidP="00A81877">
      <w:pPr>
        <w:pStyle w:val="NormalWeb"/>
        <w:shd w:val="clear" w:color="auto" w:fill="FFFFFF"/>
        <w:spacing w:before="0" w:beforeAutospacing="0" w:after="0" w:afterAutospacing="0" w:line="480" w:lineRule="auto"/>
        <w:jc w:val="both"/>
        <w:rPr>
          <w:rFonts w:ascii="Arial" w:hAnsi="Arial" w:cs="Arial"/>
          <w:color w:val="242121"/>
        </w:rPr>
      </w:pPr>
    </w:p>
    <w:p w14:paraId="646DAF9D" w14:textId="72A7CA28" w:rsidR="00CF033B"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lastRenderedPageBreak/>
        <w:t>[1]</w:t>
      </w:r>
      <w:r w:rsidRPr="00A96E76">
        <w:rPr>
          <w:rFonts w:ascii="Arial" w:hAnsi="Arial" w:cs="Arial"/>
          <w:color w:val="242121"/>
        </w:rPr>
        <w:tab/>
      </w:r>
      <w:r w:rsidR="003601AC" w:rsidRPr="00A96E76">
        <w:rPr>
          <w:rFonts w:ascii="Arial" w:hAnsi="Arial" w:cs="Arial"/>
          <w:color w:val="242121"/>
        </w:rPr>
        <w:t xml:space="preserve">This is an appeal against </w:t>
      </w:r>
      <w:r w:rsidR="00197967" w:rsidRPr="00A96E76">
        <w:rPr>
          <w:rFonts w:ascii="Arial" w:hAnsi="Arial" w:cs="Arial"/>
          <w:color w:val="242121"/>
        </w:rPr>
        <w:t xml:space="preserve">both the conviction and </w:t>
      </w:r>
      <w:r w:rsidR="00C52716" w:rsidRPr="00A96E76">
        <w:rPr>
          <w:rFonts w:ascii="Arial" w:hAnsi="Arial" w:cs="Arial"/>
          <w:color w:val="242121"/>
        </w:rPr>
        <w:t xml:space="preserve">the </w:t>
      </w:r>
      <w:r w:rsidR="003601AC" w:rsidRPr="00A96E76">
        <w:rPr>
          <w:rFonts w:ascii="Arial" w:hAnsi="Arial" w:cs="Arial"/>
          <w:color w:val="242121"/>
        </w:rPr>
        <w:t xml:space="preserve">sentence </w:t>
      </w:r>
      <w:r w:rsidR="008725A4" w:rsidRPr="00A96E76">
        <w:rPr>
          <w:rFonts w:ascii="Arial" w:hAnsi="Arial" w:cs="Arial"/>
          <w:color w:val="242121"/>
        </w:rPr>
        <w:t xml:space="preserve">imposed upon the </w:t>
      </w:r>
      <w:r w:rsidR="00BC17F9" w:rsidRPr="00A96E76">
        <w:rPr>
          <w:rFonts w:ascii="Arial" w:hAnsi="Arial" w:cs="Arial"/>
          <w:color w:val="242121"/>
        </w:rPr>
        <w:t>A</w:t>
      </w:r>
      <w:r w:rsidR="003601AC" w:rsidRPr="00A96E76">
        <w:rPr>
          <w:rFonts w:ascii="Arial" w:hAnsi="Arial" w:cs="Arial"/>
          <w:color w:val="242121"/>
        </w:rPr>
        <w:t xml:space="preserve">ppellant </w:t>
      </w:r>
      <w:r w:rsidR="00237F6F" w:rsidRPr="00A96E76">
        <w:rPr>
          <w:rFonts w:ascii="Arial" w:hAnsi="Arial" w:cs="Arial"/>
          <w:color w:val="242121"/>
        </w:rPr>
        <w:t xml:space="preserve">on </w:t>
      </w:r>
      <w:r w:rsidR="004B4E73" w:rsidRPr="00A96E76">
        <w:rPr>
          <w:rFonts w:ascii="Arial" w:hAnsi="Arial" w:cs="Arial"/>
          <w:color w:val="242121"/>
        </w:rPr>
        <w:t xml:space="preserve">a </w:t>
      </w:r>
      <w:r w:rsidR="00237F6F" w:rsidRPr="00A96E76">
        <w:rPr>
          <w:rFonts w:ascii="Arial" w:hAnsi="Arial" w:cs="Arial"/>
          <w:color w:val="242121"/>
        </w:rPr>
        <w:t xml:space="preserve">charge of rape </w:t>
      </w:r>
      <w:r w:rsidR="003601AC" w:rsidRPr="00A96E76">
        <w:rPr>
          <w:rFonts w:ascii="Arial" w:hAnsi="Arial" w:cs="Arial"/>
          <w:color w:val="242121"/>
        </w:rPr>
        <w:t>in the</w:t>
      </w:r>
      <w:r w:rsidR="004B4E73" w:rsidRPr="00A96E76">
        <w:rPr>
          <w:rFonts w:ascii="Arial" w:hAnsi="Arial" w:cs="Arial"/>
          <w:color w:val="242121"/>
        </w:rPr>
        <w:t xml:space="preserve"> </w:t>
      </w:r>
      <w:r w:rsidR="0049224D" w:rsidRPr="00A96E76">
        <w:rPr>
          <w:rFonts w:ascii="Arial" w:hAnsi="Arial" w:cs="Arial"/>
          <w:color w:val="242121"/>
        </w:rPr>
        <w:t xml:space="preserve">Temba </w:t>
      </w:r>
      <w:r w:rsidR="003601AC" w:rsidRPr="00A96E76">
        <w:rPr>
          <w:rFonts w:ascii="Arial" w:hAnsi="Arial" w:cs="Arial"/>
          <w:color w:val="242121"/>
        </w:rPr>
        <w:t>Regional Court</w:t>
      </w:r>
      <w:r w:rsidR="00237F6F" w:rsidRPr="00A96E76">
        <w:rPr>
          <w:rFonts w:ascii="Arial" w:hAnsi="Arial" w:cs="Arial"/>
          <w:color w:val="242121"/>
        </w:rPr>
        <w:t xml:space="preserve"> in the North-West Province on</w:t>
      </w:r>
      <w:r w:rsidR="004B4E73" w:rsidRPr="00A96E76">
        <w:rPr>
          <w:rFonts w:ascii="Arial" w:hAnsi="Arial" w:cs="Arial"/>
          <w:color w:val="242121"/>
        </w:rPr>
        <w:t xml:space="preserve"> </w:t>
      </w:r>
      <w:r w:rsidR="0049224D" w:rsidRPr="00A96E76">
        <w:rPr>
          <w:rFonts w:ascii="Arial" w:hAnsi="Arial" w:cs="Arial"/>
          <w:color w:val="242121"/>
        </w:rPr>
        <w:t>2</w:t>
      </w:r>
      <w:r w:rsidR="004B4E73" w:rsidRPr="00A96E76">
        <w:rPr>
          <w:rFonts w:ascii="Arial" w:hAnsi="Arial" w:cs="Arial"/>
          <w:color w:val="242121"/>
        </w:rPr>
        <w:t xml:space="preserve"> November 201</w:t>
      </w:r>
      <w:r w:rsidR="0049224D" w:rsidRPr="00A96E76">
        <w:rPr>
          <w:rFonts w:ascii="Arial" w:hAnsi="Arial" w:cs="Arial"/>
          <w:color w:val="242121"/>
        </w:rPr>
        <w:t>7</w:t>
      </w:r>
      <w:r w:rsidR="00C52716" w:rsidRPr="00A96E76">
        <w:rPr>
          <w:rFonts w:ascii="Arial" w:hAnsi="Arial" w:cs="Arial"/>
          <w:color w:val="242121"/>
        </w:rPr>
        <w:t>.</w:t>
      </w:r>
    </w:p>
    <w:p w14:paraId="5EF6FA04" w14:textId="77777777" w:rsidR="00CF033B" w:rsidRPr="00A96E76" w:rsidRDefault="00CF033B" w:rsidP="00A81877">
      <w:pPr>
        <w:pStyle w:val="NormalWeb"/>
        <w:shd w:val="clear" w:color="auto" w:fill="FFFFFF"/>
        <w:spacing w:before="0" w:beforeAutospacing="0" w:after="0" w:afterAutospacing="0" w:line="480" w:lineRule="auto"/>
        <w:jc w:val="both"/>
        <w:rPr>
          <w:rFonts w:ascii="Arial" w:hAnsi="Arial" w:cs="Arial"/>
          <w:color w:val="242121"/>
        </w:rPr>
      </w:pPr>
    </w:p>
    <w:p w14:paraId="43E25F71" w14:textId="017B4F8F" w:rsidR="004B4E73"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[2]</w:t>
      </w:r>
      <w:r w:rsidRPr="00A96E76">
        <w:rPr>
          <w:rFonts w:ascii="Arial" w:hAnsi="Arial" w:cs="Arial"/>
          <w:color w:val="242121"/>
        </w:rPr>
        <w:tab/>
      </w:r>
      <w:r w:rsidR="00CF033B" w:rsidRPr="00A96E76">
        <w:rPr>
          <w:rFonts w:ascii="Arial" w:hAnsi="Arial" w:cs="Arial"/>
          <w:color w:val="242121"/>
        </w:rPr>
        <w:t xml:space="preserve">According to the record availed to this Court the Appellant was charged with the flowing </w:t>
      </w:r>
      <w:r w:rsidR="00F44F9D" w:rsidRPr="00A96E76">
        <w:rPr>
          <w:rFonts w:ascii="Arial" w:hAnsi="Arial" w:cs="Arial"/>
          <w:color w:val="242121"/>
        </w:rPr>
        <w:t xml:space="preserve">count:  </w:t>
      </w:r>
      <w:r w:rsidR="00CF033B" w:rsidRPr="00A96E76">
        <w:rPr>
          <w:rFonts w:ascii="Arial" w:hAnsi="Arial" w:cs="Arial"/>
          <w:color w:val="242121"/>
        </w:rPr>
        <w:t xml:space="preserve">That the Appellant </w:t>
      </w:r>
      <w:r w:rsidR="00CF033B" w:rsidRPr="00A96E76">
        <w:rPr>
          <w:rFonts w:ascii="Arial" w:hAnsi="Arial" w:cs="Arial"/>
        </w:rPr>
        <w:t xml:space="preserve">is guilty of </w:t>
      </w:r>
      <w:r w:rsidR="005E61CE" w:rsidRPr="00A96E76">
        <w:rPr>
          <w:rFonts w:ascii="Arial" w:hAnsi="Arial" w:cs="Arial"/>
        </w:rPr>
        <w:t xml:space="preserve">the crime of rape in </w:t>
      </w:r>
      <w:r w:rsidR="00CF033B" w:rsidRPr="00A96E76">
        <w:rPr>
          <w:rFonts w:ascii="Arial" w:hAnsi="Arial" w:cs="Arial"/>
        </w:rPr>
        <w:t>contravention of the provisions of section 3 read with section 1,</w:t>
      </w:r>
      <w:r w:rsidR="00F44F9D" w:rsidRPr="00A96E76">
        <w:rPr>
          <w:rFonts w:ascii="Arial" w:hAnsi="Arial" w:cs="Arial"/>
        </w:rPr>
        <w:t xml:space="preserve"> 56(1), 57, 58, 59, 60 and 61</w:t>
      </w:r>
      <w:r w:rsidR="00CF033B" w:rsidRPr="00A96E76">
        <w:rPr>
          <w:rFonts w:ascii="Arial" w:hAnsi="Arial" w:cs="Arial"/>
        </w:rPr>
        <w:t xml:space="preserve"> of the </w:t>
      </w:r>
      <w:bookmarkStart w:id="2" w:name="_Hlk161047298"/>
      <w:r w:rsidR="00CF033B" w:rsidRPr="0084445A">
        <w:rPr>
          <w:rFonts w:ascii="Arial" w:hAnsi="Arial" w:cs="Arial"/>
          <w:b/>
          <w:bCs/>
        </w:rPr>
        <w:t>Criminal Law Amendment Act (Sexual Offence and Related Matters), Act 32 of 2007</w:t>
      </w:r>
      <w:bookmarkEnd w:id="2"/>
      <w:r w:rsidR="00CF033B" w:rsidRPr="00A96E76">
        <w:rPr>
          <w:rFonts w:ascii="Arial" w:hAnsi="Arial" w:cs="Arial"/>
        </w:rPr>
        <w:t xml:space="preserve"> (hereafter “the SORM Criminal Law Amendment Act”) read with section</w:t>
      </w:r>
      <w:r w:rsidR="005E61CE" w:rsidRPr="00A96E76">
        <w:rPr>
          <w:rFonts w:ascii="Arial" w:hAnsi="Arial" w:cs="Arial"/>
        </w:rPr>
        <w:t>s</w:t>
      </w:r>
      <w:r w:rsidR="00F44F9D" w:rsidRPr="00A96E76">
        <w:rPr>
          <w:rFonts w:ascii="Arial" w:hAnsi="Arial" w:cs="Arial"/>
        </w:rPr>
        <w:t xml:space="preserve"> </w:t>
      </w:r>
      <w:r w:rsidR="00CF033B" w:rsidRPr="00A96E76">
        <w:rPr>
          <w:rFonts w:ascii="Arial" w:hAnsi="Arial" w:cs="Arial"/>
        </w:rPr>
        <w:t>256</w:t>
      </w:r>
      <w:r w:rsidR="00F44F9D" w:rsidRPr="00A96E76">
        <w:rPr>
          <w:rFonts w:ascii="Arial" w:hAnsi="Arial" w:cs="Arial"/>
        </w:rPr>
        <w:t xml:space="preserve"> and 261</w:t>
      </w:r>
      <w:r w:rsidR="00CF033B" w:rsidRPr="00A96E76">
        <w:rPr>
          <w:rFonts w:ascii="Arial" w:hAnsi="Arial" w:cs="Arial"/>
        </w:rPr>
        <w:t xml:space="preserve"> of the </w:t>
      </w:r>
      <w:r w:rsidR="00CF033B" w:rsidRPr="0084445A">
        <w:rPr>
          <w:rFonts w:ascii="Arial" w:hAnsi="Arial" w:cs="Arial"/>
          <w:b/>
          <w:bCs/>
        </w:rPr>
        <w:t>Criminal Procedure Act, Act 51 of 1977</w:t>
      </w:r>
      <w:r w:rsidR="00CF033B" w:rsidRPr="00A96E76">
        <w:rPr>
          <w:rFonts w:ascii="Arial" w:hAnsi="Arial" w:cs="Arial"/>
        </w:rPr>
        <w:t xml:space="preserve"> (hereafter “the Criminal Procedure Act”) and the provisions of section 51</w:t>
      </w:r>
      <w:r w:rsidR="00F44F9D" w:rsidRPr="00A96E76">
        <w:rPr>
          <w:rFonts w:ascii="Arial" w:hAnsi="Arial" w:cs="Arial"/>
        </w:rPr>
        <w:t>(1)</w:t>
      </w:r>
      <w:r w:rsidR="00CF033B" w:rsidRPr="00A96E76">
        <w:rPr>
          <w:rFonts w:ascii="Arial" w:hAnsi="Arial" w:cs="Arial"/>
        </w:rPr>
        <w:t xml:space="preserve"> and Schedule 2 of the </w:t>
      </w:r>
      <w:r w:rsidR="00CF033B" w:rsidRPr="0084445A">
        <w:rPr>
          <w:rFonts w:ascii="Arial" w:hAnsi="Arial" w:cs="Arial"/>
          <w:b/>
          <w:bCs/>
        </w:rPr>
        <w:t>Criminal Law Amendment Act, Act 105 of 1997</w:t>
      </w:r>
      <w:r w:rsidR="00CF033B" w:rsidRPr="00A96E76">
        <w:rPr>
          <w:rFonts w:ascii="Arial" w:hAnsi="Arial" w:cs="Arial"/>
        </w:rPr>
        <w:t xml:space="preserve"> (hereafter “the Criminal Law Amendment Act”) as amended, in that on or about </w:t>
      </w:r>
      <w:r w:rsidR="005E61CE" w:rsidRPr="00A96E76">
        <w:rPr>
          <w:rFonts w:ascii="Arial" w:hAnsi="Arial" w:cs="Arial"/>
        </w:rPr>
        <w:t xml:space="preserve">16 June 2014 </w:t>
      </w:r>
      <w:r w:rsidR="00CF033B" w:rsidRPr="00A96E76">
        <w:rPr>
          <w:rFonts w:ascii="Arial" w:hAnsi="Arial" w:cs="Arial"/>
        </w:rPr>
        <w:t xml:space="preserve">and at or near </w:t>
      </w:r>
      <w:proofErr w:type="spellStart"/>
      <w:r w:rsidR="005E61CE" w:rsidRPr="00A96E76">
        <w:rPr>
          <w:rFonts w:ascii="Arial" w:hAnsi="Arial" w:cs="Arial"/>
        </w:rPr>
        <w:t>Ramotse</w:t>
      </w:r>
      <w:proofErr w:type="spellEnd"/>
      <w:r w:rsidR="005E61CE" w:rsidRPr="00A96E76">
        <w:rPr>
          <w:rFonts w:ascii="Arial" w:hAnsi="Arial" w:cs="Arial"/>
        </w:rPr>
        <w:t xml:space="preserve"> </w:t>
      </w:r>
      <w:r w:rsidR="00CF033B" w:rsidRPr="00A96E76">
        <w:rPr>
          <w:rFonts w:ascii="Arial" w:hAnsi="Arial" w:cs="Arial"/>
        </w:rPr>
        <w:t xml:space="preserve">in the district/regional division of </w:t>
      </w:r>
      <w:r w:rsidR="004B4E73" w:rsidRPr="00A96E76">
        <w:rPr>
          <w:rFonts w:ascii="Arial" w:hAnsi="Arial" w:cs="Arial"/>
        </w:rPr>
        <w:t xml:space="preserve">the North West Province </w:t>
      </w:r>
      <w:r w:rsidR="00CF033B" w:rsidRPr="00A96E76">
        <w:rPr>
          <w:rFonts w:ascii="Arial" w:hAnsi="Arial" w:cs="Arial"/>
        </w:rPr>
        <w:t xml:space="preserve">the Appellant did unlawfully and intentionally commit an act of a sexual penetration with a female person to wit </w:t>
      </w:r>
      <w:r w:rsidR="005E61CE" w:rsidRPr="00A96E76">
        <w:rPr>
          <w:rFonts w:ascii="Arial" w:hAnsi="Arial" w:cs="Arial"/>
        </w:rPr>
        <w:t>BN</w:t>
      </w:r>
      <w:r w:rsidR="004B4E73" w:rsidRPr="00A96E76">
        <w:rPr>
          <w:rFonts w:ascii="Arial" w:hAnsi="Arial" w:cs="Arial"/>
        </w:rPr>
        <w:t xml:space="preserve">, </w:t>
      </w:r>
      <w:r w:rsidR="005E61CE" w:rsidRPr="00A96E76">
        <w:rPr>
          <w:rFonts w:ascii="Arial" w:hAnsi="Arial" w:cs="Arial"/>
        </w:rPr>
        <w:t>7</w:t>
      </w:r>
      <w:r w:rsidR="004B4E73" w:rsidRPr="00A96E76">
        <w:rPr>
          <w:rFonts w:ascii="Arial" w:hAnsi="Arial" w:cs="Arial"/>
        </w:rPr>
        <w:t xml:space="preserve"> years of age </w:t>
      </w:r>
      <w:r w:rsidR="00CF033B" w:rsidRPr="00A96E76">
        <w:rPr>
          <w:rFonts w:ascii="Arial" w:hAnsi="Arial" w:cs="Arial"/>
        </w:rPr>
        <w:t xml:space="preserve">by </w:t>
      </w:r>
      <w:r w:rsidR="005E61CE" w:rsidRPr="00A96E76">
        <w:rPr>
          <w:rFonts w:ascii="Arial" w:hAnsi="Arial" w:cs="Arial"/>
        </w:rPr>
        <w:t xml:space="preserve">inserting his penis into her anus </w:t>
      </w:r>
      <w:r w:rsidR="005E61CE" w:rsidRPr="00A96E76">
        <w:rPr>
          <w:rFonts w:ascii="Arial" w:hAnsi="Arial" w:cs="Arial"/>
          <w:i/>
          <w:iCs/>
        </w:rPr>
        <w:t>“…without her consent.”</w:t>
      </w:r>
      <w:r w:rsidR="005E61CE" w:rsidRPr="00A96E76">
        <w:rPr>
          <w:rStyle w:val="FootnoteReference"/>
          <w:rFonts w:ascii="Arial" w:hAnsi="Arial" w:cs="Arial"/>
          <w:i/>
          <w:iCs/>
        </w:rPr>
        <w:footnoteReference w:id="1"/>
      </w:r>
    </w:p>
    <w:p w14:paraId="5E7452C8" w14:textId="77777777" w:rsidR="004B4E73" w:rsidRPr="00A96E76" w:rsidRDefault="004B4E73" w:rsidP="00A81877">
      <w:pPr>
        <w:pStyle w:val="NormalWeb"/>
        <w:shd w:val="clear" w:color="auto" w:fill="FFFFFF"/>
        <w:spacing w:before="0" w:beforeAutospacing="0" w:after="0" w:afterAutospacing="0" w:line="480" w:lineRule="auto"/>
        <w:ind w:left="851"/>
        <w:jc w:val="both"/>
        <w:rPr>
          <w:rFonts w:ascii="Arial" w:hAnsi="Arial" w:cs="Arial"/>
          <w:color w:val="242121"/>
        </w:rPr>
      </w:pPr>
    </w:p>
    <w:p w14:paraId="3BFFB6B3" w14:textId="559648FF" w:rsidR="005E61CE"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[3]</w:t>
      </w:r>
      <w:r w:rsidRPr="00A96E76">
        <w:rPr>
          <w:rFonts w:ascii="Arial" w:hAnsi="Arial" w:cs="Arial"/>
          <w:color w:val="242121"/>
        </w:rPr>
        <w:tab/>
      </w:r>
      <w:r w:rsidR="000A719E" w:rsidRPr="00A96E76">
        <w:rPr>
          <w:rFonts w:ascii="Arial" w:hAnsi="Arial" w:cs="Arial"/>
        </w:rPr>
        <w:t xml:space="preserve">The Appellant pleaded not guilty to the charges levied against him and the matter </w:t>
      </w:r>
      <w:r w:rsidR="00207641" w:rsidRPr="00A96E76">
        <w:rPr>
          <w:rFonts w:ascii="Arial" w:hAnsi="Arial" w:cs="Arial"/>
        </w:rPr>
        <w:t>proceeded to</w:t>
      </w:r>
      <w:r w:rsidR="000A719E" w:rsidRPr="00A96E76">
        <w:rPr>
          <w:rFonts w:ascii="Arial" w:hAnsi="Arial" w:cs="Arial"/>
        </w:rPr>
        <w:t xml:space="preserve"> trial. </w:t>
      </w:r>
      <w:r w:rsidR="004B4E73" w:rsidRPr="00A96E76">
        <w:rPr>
          <w:rFonts w:ascii="Arial" w:hAnsi="Arial" w:cs="Arial"/>
        </w:rPr>
        <w:t xml:space="preserve"> </w:t>
      </w:r>
      <w:r w:rsidR="005E61CE" w:rsidRPr="00A96E76">
        <w:rPr>
          <w:rFonts w:ascii="Arial" w:hAnsi="Arial" w:cs="Arial"/>
        </w:rPr>
        <w:t xml:space="preserve">The court </w:t>
      </w:r>
      <w:r w:rsidR="005E61CE" w:rsidRPr="00A96E76">
        <w:rPr>
          <w:rFonts w:ascii="Arial" w:hAnsi="Arial" w:cs="Arial"/>
          <w:i/>
          <w:iCs/>
        </w:rPr>
        <w:t>a quo</w:t>
      </w:r>
      <w:r w:rsidR="005E61CE" w:rsidRPr="00A96E76">
        <w:rPr>
          <w:rFonts w:ascii="Arial" w:hAnsi="Arial" w:cs="Arial"/>
        </w:rPr>
        <w:t xml:space="preserve"> correctly advised the Appellant at the outset of the trial that if he is found guilty of the charge levied again him </w:t>
      </w:r>
      <w:r w:rsidR="005E61CE" w:rsidRPr="00A96E76">
        <w:rPr>
          <w:rFonts w:ascii="Arial" w:hAnsi="Arial" w:cs="Arial"/>
        </w:rPr>
        <w:lastRenderedPageBreak/>
        <w:t xml:space="preserve">that </w:t>
      </w:r>
      <w:r w:rsidR="005E61CE" w:rsidRPr="00A96E76">
        <w:rPr>
          <w:rFonts w:ascii="Arial" w:hAnsi="Arial" w:cs="Arial"/>
          <w:i/>
          <w:iCs/>
        </w:rPr>
        <w:t>“…in the absence of substantial and compelling circumstances…”</w:t>
      </w:r>
      <w:r w:rsidR="005E61CE" w:rsidRPr="00A96E76">
        <w:rPr>
          <w:rFonts w:ascii="Arial" w:hAnsi="Arial" w:cs="Arial"/>
        </w:rPr>
        <w:t xml:space="preserve"> the minimum sentence of life imprisonment will find application.  The court </w:t>
      </w:r>
      <w:r w:rsidR="005E61CE" w:rsidRPr="00A96E76">
        <w:rPr>
          <w:rFonts w:ascii="Arial" w:hAnsi="Arial" w:cs="Arial"/>
          <w:i/>
          <w:iCs/>
        </w:rPr>
        <w:t>a quo</w:t>
      </w:r>
      <w:r w:rsidR="005E61CE" w:rsidRPr="00A96E76">
        <w:rPr>
          <w:rFonts w:ascii="Arial" w:hAnsi="Arial" w:cs="Arial"/>
        </w:rPr>
        <w:t xml:space="preserve"> also dealt with competent verdicts prior to the commencement of the trial.</w:t>
      </w:r>
      <w:r w:rsidR="00EE7855" w:rsidRPr="00A96E76">
        <w:rPr>
          <w:rFonts w:ascii="Arial" w:hAnsi="Arial" w:cs="Arial"/>
        </w:rPr>
        <w:t xml:space="preserve">  At the trial the Appellant was represented by an attorney, Mr </w:t>
      </w:r>
      <w:proofErr w:type="spellStart"/>
      <w:r w:rsidR="00EE7855" w:rsidRPr="00A96E76">
        <w:rPr>
          <w:rFonts w:ascii="Arial" w:hAnsi="Arial" w:cs="Arial"/>
        </w:rPr>
        <w:t>Modise</w:t>
      </w:r>
      <w:proofErr w:type="spellEnd"/>
      <w:r w:rsidR="00EE7855" w:rsidRPr="00A96E76">
        <w:rPr>
          <w:rFonts w:ascii="Arial" w:hAnsi="Arial" w:cs="Arial"/>
        </w:rPr>
        <w:t>.</w:t>
      </w:r>
    </w:p>
    <w:p w14:paraId="5C10BF7A" w14:textId="77777777" w:rsidR="005E61CE" w:rsidRPr="00A96E76" w:rsidRDefault="005E61CE" w:rsidP="005E61CE">
      <w:pPr>
        <w:pStyle w:val="ListParagraph"/>
        <w:rPr>
          <w:rFonts w:ascii="Arial" w:hAnsi="Arial" w:cs="Arial"/>
          <w:sz w:val="24"/>
          <w:szCs w:val="24"/>
        </w:rPr>
      </w:pPr>
    </w:p>
    <w:p w14:paraId="2ECC0FFB" w14:textId="33C0DF14" w:rsidR="00EE7855"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[4]</w:t>
      </w:r>
      <w:r w:rsidRPr="00A96E76">
        <w:rPr>
          <w:rFonts w:ascii="Arial" w:hAnsi="Arial" w:cs="Arial"/>
          <w:color w:val="242121"/>
        </w:rPr>
        <w:tab/>
      </w:r>
      <w:r w:rsidR="004B4E73" w:rsidRPr="00A96E76">
        <w:rPr>
          <w:rFonts w:ascii="Arial" w:hAnsi="Arial" w:cs="Arial"/>
        </w:rPr>
        <w:t>The Respondent adduced the evidence of the victim</w:t>
      </w:r>
      <w:r w:rsidR="00476327" w:rsidRPr="00A96E76">
        <w:rPr>
          <w:rFonts w:ascii="Arial" w:hAnsi="Arial" w:cs="Arial"/>
        </w:rPr>
        <w:t xml:space="preserve"> BN</w:t>
      </w:r>
      <w:r w:rsidR="004B4E73" w:rsidRPr="00A96E76">
        <w:rPr>
          <w:rFonts w:ascii="Arial" w:hAnsi="Arial" w:cs="Arial"/>
        </w:rPr>
        <w:t xml:space="preserve">, </w:t>
      </w:r>
      <w:r w:rsidR="00E934F8" w:rsidRPr="00A96E76">
        <w:rPr>
          <w:rFonts w:ascii="Arial" w:hAnsi="Arial" w:cs="Arial"/>
        </w:rPr>
        <w:t xml:space="preserve">the </w:t>
      </w:r>
      <w:r w:rsidR="00476327" w:rsidRPr="00A96E76">
        <w:rPr>
          <w:rFonts w:ascii="Arial" w:hAnsi="Arial" w:cs="Arial"/>
        </w:rPr>
        <w:t xml:space="preserve">mother of the victim </w:t>
      </w:r>
      <w:proofErr w:type="gramStart"/>
      <w:r w:rsidR="00476327" w:rsidRPr="00A96E76">
        <w:rPr>
          <w:rFonts w:ascii="Arial" w:hAnsi="Arial" w:cs="Arial"/>
        </w:rPr>
        <w:t>E</w:t>
      </w:r>
      <w:r w:rsidR="00AF3672">
        <w:rPr>
          <w:rFonts w:ascii="Arial" w:hAnsi="Arial" w:cs="Arial"/>
        </w:rPr>
        <w:t>[</w:t>
      </w:r>
      <w:proofErr w:type="gramEnd"/>
      <w:r w:rsidR="00AF3672">
        <w:rPr>
          <w:rFonts w:ascii="Arial" w:hAnsi="Arial" w:cs="Arial"/>
        </w:rPr>
        <w:t>…]</w:t>
      </w:r>
      <w:r w:rsidR="00476327" w:rsidRPr="00A96E76">
        <w:rPr>
          <w:rFonts w:ascii="Arial" w:hAnsi="Arial" w:cs="Arial"/>
        </w:rPr>
        <w:t xml:space="preserve"> N</w:t>
      </w:r>
      <w:r w:rsidR="00AF3672">
        <w:rPr>
          <w:rFonts w:ascii="Arial" w:hAnsi="Arial" w:cs="Arial"/>
        </w:rPr>
        <w:t>[…]</w:t>
      </w:r>
      <w:bookmarkStart w:id="3" w:name="_GoBack"/>
      <w:bookmarkEnd w:id="3"/>
      <w:r w:rsidR="00476327" w:rsidRPr="00A96E76">
        <w:rPr>
          <w:rFonts w:ascii="Arial" w:hAnsi="Arial" w:cs="Arial"/>
        </w:rPr>
        <w:t xml:space="preserve">, the medical examiner Dr </w:t>
      </w:r>
      <w:proofErr w:type="spellStart"/>
      <w:r w:rsidR="00476327" w:rsidRPr="00A96E76">
        <w:rPr>
          <w:rFonts w:ascii="Arial" w:hAnsi="Arial" w:cs="Arial"/>
        </w:rPr>
        <w:t>Adolphina</w:t>
      </w:r>
      <w:proofErr w:type="spellEnd"/>
      <w:r w:rsidR="00476327" w:rsidRPr="00A96E76">
        <w:rPr>
          <w:rFonts w:ascii="Arial" w:hAnsi="Arial" w:cs="Arial"/>
        </w:rPr>
        <w:t xml:space="preserve"> </w:t>
      </w:r>
      <w:proofErr w:type="spellStart"/>
      <w:r w:rsidR="00476327" w:rsidRPr="00A96E76">
        <w:rPr>
          <w:rFonts w:ascii="Arial" w:hAnsi="Arial" w:cs="Arial"/>
        </w:rPr>
        <w:t>Malebe</w:t>
      </w:r>
      <w:proofErr w:type="spellEnd"/>
      <w:r w:rsidR="00476327" w:rsidRPr="00A96E76">
        <w:rPr>
          <w:rFonts w:ascii="Arial" w:hAnsi="Arial" w:cs="Arial"/>
        </w:rPr>
        <w:t xml:space="preserve"> </w:t>
      </w:r>
      <w:proofErr w:type="spellStart"/>
      <w:r w:rsidR="00476327" w:rsidRPr="00A96E76">
        <w:rPr>
          <w:rFonts w:ascii="Arial" w:hAnsi="Arial" w:cs="Arial"/>
        </w:rPr>
        <w:t>Matlebyane</w:t>
      </w:r>
      <w:proofErr w:type="spellEnd"/>
      <w:r w:rsidR="00476327" w:rsidRPr="00A96E76">
        <w:rPr>
          <w:rFonts w:ascii="Arial" w:hAnsi="Arial" w:cs="Arial"/>
        </w:rPr>
        <w:t xml:space="preserve"> who examined the victim on 17 June 2014 at the Jubilee Medical </w:t>
      </w:r>
      <w:r w:rsidR="00020373" w:rsidRPr="00A96E76">
        <w:rPr>
          <w:rFonts w:ascii="Arial" w:hAnsi="Arial" w:cs="Arial"/>
        </w:rPr>
        <w:t>Centre and</w:t>
      </w:r>
      <w:r w:rsidR="00476327" w:rsidRPr="00A96E76">
        <w:rPr>
          <w:rFonts w:ascii="Arial" w:hAnsi="Arial" w:cs="Arial"/>
        </w:rPr>
        <w:t xml:space="preserve"> who authored the J88 medical report</w:t>
      </w:r>
      <w:r w:rsidR="00EE7855" w:rsidRPr="00A96E76">
        <w:rPr>
          <w:rFonts w:ascii="Arial" w:hAnsi="Arial" w:cs="Arial"/>
        </w:rPr>
        <w:t xml:space="preserve">, which was handed in as Exhibit “A” during the </w:t>
      </w:r>
      <w:r w:rsidR="00020373" w:rsidRPr="00A96E76">
        <w:rPr>
          <w:rFonts w:ascii="Arial" w:hAnsi="Arial" w:cs="Arial"/>
        </w:rPr>
        <w:t>trial.</w:t>
      </w:r>
      <w:r w:rsidR="00476327" w:rsidRPr="00A96E76">
        <w:rPr>
          <w:rFonts w:ascii="Arial" w:hAnsi="Arial" w:cs="Arial"/>
        </w:rPr>
        <w:t xml:space="preserve"> </w:t>
      </w:r>
      <w:r w:rsidR="00EE7855" w:rsidRPr="00A96E76">
        <w:rPr>
          <w:rFonts w:ascii="Arial" w:hAnsi="Arial" w:cs="Arial"/>
        </w:rPr>
        <w:t xml:space="preserve"> The age of the victim was place in evidence by the Respondent by means of the birth certificate of the victim, which was handed in as Exhibit “B” during the trial.</w:t>
      </w:r>
    </w:p>
    <w:p w14:paraId="658DD3B1" w14:textId="77777777" w:rsidR="00EE7855" w:rsidRPr="00A96E76" w:rsidRDefault="00EE7855" w:rsidP="00EE7855">
      <w:pPr>
        <w:pStyle w:val="ListParagraph"/>
        <w:rPr>
          <w:rFonts w:ascii="Arial" w:hAnsi="Arial" w:cs="Arial"/>
          <w:sz w:val="24"/>
          <w:szCs w:val="24"/>
        </w:rPr>
      </w:pPr>
    </w:p>
    <w:p w14:paraId="0E001EAE" w14:textId="33CDCA08" w:rsidR="00253AFE"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[5]</w:t>
      </w:r>
      <w:r w:rsidRPr="00A96E76">
        <w:rPr>
          <w:rFonts w:ascii="Arial" w:hAnsi="Arial" w:cs="Arial"/>
          <w:color w:val="242121"/>
        </w:rPr>
        <w:tab/>
      </w:r>
      <w:r w:rsidR="00EE7855" w:rsidRPr="00A96E76">
        <w:rPr>
          <w:rFonts w:ascii="Arial" w:hAnsi="Arial" w:cs="Arial"/>
        </w:rPr>
        <w:t xml:space="preserve">The Appellant testified in his own defence during the trial proceedings </w:t>
      </w:r>
      <w:r w:rsidR="00253AFE" w:rsidRPr="00A96E76">
        <w:rPr>
          <w:rFonts w:ascii="Arial" w:hAnsi="Arial" w:cs="Arial"/>
        </w:rPr>
        <w:t>as the only witness for the defence.</w:t>
      </w:r>
    </w:p>
    <w:p w14:paraId="35A5BA79" w14:textId="77777777" w:rsidR="00253AFE" w:rsidRPr="00A96E76" w:rsidRDefault="00253AFE" w:rsidP="00253AFE">
      <w:pPr>
        <w:pStyle w:val="ListParagraph"/>
        <w:rPr>
          <w:rFonts w:ascii="Arial" w:hAnsi="Arial" w:cs="Arial"/>
          <w:sz w:val="24"/>
          <w:szCs w:val="24"/>
        </w:rPr>
      </w:pPr>
    </w:p>
    <w:p w14:paraId="17A54E60" w14:textId="2777A3A5" w:rsidR="00CF033B"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[6]</w:t>
      </w:r>
      <w:r w:rsidRPr="00A96E76">
        <w:rPr>
          <w:rFonts w:ascii="Arial" w:hAnsi="Arial" w:cs="Arial"/>
          <w:color w:val="242121"/>
        </w:rPr>
        <w:tab/>
      </w:r>
      <w:r w:rsidR="000A719E" w:rsidRPr="00A96E76">
        <w:rPr>
          <w:rFonts w:ascii="Arial" w:hAnsi="Arial" w:cs="Arial"/>
        </w:rPr>
        <w:t xml:space="preserve">On the evidence before the court </w:t>
      </w:r>
      <w:r w:rsidR="000A719E" w:rsidRPr="00A96E76">
        <w:rPr>
          <w:rFonts w:ascii="Arial" w:hAnsi="Arial" w:cs="Arial"/>
          <w:i/>
          <w:iCs/>
        </w:rPr>
        <w:t>a quo</w:t>
      </w:r>
      <w:r w:rsidR="000A719E" w:rsidRPr="00A96E76">
        <w:rPr>
          <w:rFonts w:ascii="Arial" w:hAnsi="Arial" w:cs="Arial"/>
        </w:rPr>
        <w:t xml:space="preserve"> the court </w:t>
      </w:r>
      <w:r w:rsidR="000A719E" w:rsidRPr="00A96E76">
        <w:rPr>
          <w:rFonts w:ascii="Arial" w:hAnsi="Arial" w:cs="Arial"/>
          <w:i/>
        </w:rPr>
        <w:t>a quo</w:t>
      </w:r>
      <w:r w:rsidR="000A719E" w:rsidRPr="00A96E76">
        <w:rPr>
          <w:rFonts w:ascii="Arial" w:hAnsi="Arial" w:cs="Arial"/>
        </w:rPr>
        <w:t xml:space="preserve"> found the Appellant guilty on the</w:t>
      </w:r>
      <w:r w:rsidR="00F60C99" w:rsidRPr="00A96E76">
        <w:rPr>
          <w:rFonts w:ascii="Arial" w:hAnsi="Arial" w:cs="Arial"/>
        </w:rPr>
        <w:t xml:space="preserve"> charge levied against him</w:t>
      </w:r>
      <w:r w:rsidR="00253AFE" w:rsidRPr="00A96E76">
        <w:rPr>
          <w:rFonts w:ascii="Arial" w:hAnsi="Arial" w:cs="Arial"/>
        </w:rPr>
        <w:t>.</w:t>
      </w:r>
    </w:p>
    <w:p w14:paraId="3BBC81A2" w14:textId="77777777" w:rsidR="004D3ED7" w:rsidRPr="00A96E76" w:rsidRDefault="004D3ED7" w:rsidP="00A81877">
      <w:pPr>
        <w:pStyle w:val="NormalWeb"/>
        <w:shd w:val="clear" w:color="auto" w:fill="FFFFFF"/>
        <w:spacing w:before="0" w:beforeAutospacing="0" w:after="0" w:afterAutospacing="0" w:line="480" w:lineRule="auto"/>
        <w:jc w:val="both"/>
        <w:rPr>
          <w:rFonts w:ascii="Arial" w:hAnsi="Arial" w:cs="Arial"/>
          <w:color w:val="242121"/>
        </w:rPr>
      </w:pPr>
    </w:p>
    <w:p w14:paraId="49C5E5A3" w14:textId="53B02491" w:rsidR="004E0446"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[7]</w:t>
      </w:r>
      <w:r w:rsidRPr="00A96E76">
        <w:rPr>
          <w:rFonts w:ascii="Arial" w:hAnsi="Arial" w:cs="Arial"/>
          <w:color w:val="242121"/>
        </w:rPr>
        <w:tab/>
      </w:r>
      <w:r w:rsidR="00FA07B6" w:rsidRPr="00A96E76">
        <w:rPr>
          <w:rFonts w:ascii="Arial" w:hAnsi="Arial" w:cs="Arial"/>
          <w:color w:val="242121"/>
        </w:rPr>
        <w:t xml:space="preserve">The Appellant was sentenced </w:t>
      </w:r>
      <w:r w:rsidR="00253AFE" w:rsidRPr="00A96E76">
        <w:rPr>
          <w:rFonts w:ascii="Arial" w:hAnsi="Arial" w:cs="Arial"/>
          <w:color w:val="242121"/>
        </w:rPr>
        <w:t xml:space="preserve">by the court </w:t>
      </w:r>
      <w:r w:rsidR="00253AFE" w:rsidRPr="00A96E76">
        <w:rPr>
          <w:rFonts w:ascii="Arial" w:hAnsi="Arial" w:cs="Arial"/>
          <w:i/>
          <w:iCs/>
          <w:color w:val="242121"/>
        </w:rPr>
        <w:t xml:space="preserve">a quo </w:t>
      </w:r>
      <w:r w:rsidR="00FA07B6" w:rsidRPr="00A96E76">
        <w:rPr>
          <w:rFonts w:ascii="Arial" w:hAnsi="Arial" w:cs="Arial"/>
          <w:color w:val="242121"/>
        </w:rPr>
        <w:t>to</w:t>
      </w:r>
      <w:r w:rsidR="004E0446" w:rsidRPr="00A96E76">
        <w:rPr>
          <w:rFonts w:ascii="Arial" w:hAnsi="Arial" w:cs="Arial"/>
          <w:color w:val="242121"/>
        </w:rPr>
        <w:t>:</w:t>
      </w:r>
    </w:p>
    <w:p w14:paraId="48078A7C" w14:textId="77777777" w:rsidR="004E0446" w:rsidRPr="00A96E76" w:rsidRDefault="004E0446" w:rsidP="00A81877">
      <w:pPr>
        <w:pStyle w:val="NormalWeb"/>
        <w:shd w:val="clear" w:color="auto" w:fill="FFFFFF"/>
        <w:spacing w:before="0" w:beforeAutospacing="0" w:after="0" w:afterAutospacing="0" w:line="480" w:lineRule="auto"/>
        <w:ind w:left="851"/>
        <w:jc w:val="both"/>
        <w:rPr>
          <w:rFonts w:ascii="Arial" w:hAnsi="Arial" w:cs="Arial"/>
          <w:color w:val="242121"/>
        </w:rPr>
      </w:pPr>
    </w:p>
    <w:p w14:paraId="18701B75" w14:textId="32787F15" w:rsidR="00253AFE" w:rsidRPr="00A96E76" w:rsidRDefault="00321DDF" w:rsidP="00321DDF">
      <w:pPr>
        <w:pStyle w:val="NormalWeb"/>
        <w:shd w:val="clear" w:color="auto" w:fill="FFFFFF"/>
        <w:spacing w:before="0" w:beforeAutospacing="0" w:after="0" w:afterAutospacing="0" w:line="480" w:lineRule="auto"/>
        <w:ind w:left="1701" w:hanging="850"/>
        <w:jc w:val="both"/>
        <w:rPr>
          <w:rStyle w:val="Hyperlink"/>
          <w:rFonts w:ascii="Arial" w:hAnsi="Arial" w:cs="Arial"/>
          <w:color w:val="242121"/>
          <w:u w:val="none"/>
        </w:rPr>
      </w:pPr>
      <w:r w:rsidRPr="00A96E76">
        <w:rPr>
          <w:rStyle w:val="Hyperlink"/>
          <w:rFonts w:ascii="Arial" w:hAnsi="Arial" w:cs="Arial"/>
          <w:color w:val="242121"/>
          <w:u w:val="none"/>
        </w:rPr>
        <w:t>(a)</w:t>
      </w:r>
      <w:r w:rsidRPr="00A96E76">
        <w:rPr>
          <w:rStyle w:val="Hyperlink"/>
          <w:rFonts w:ascii="Arial" w:hAnsi="Arial" w:cs="Arial"/>
          <w:color w:val="242121"/>
          <w:u w:val="none"/>
        </w:rPr>
        <w:tab/>
      </w:r>
      <w:r w:rsidR="00FA07B6" w:rsidRPr="00A96E76">
        <w:rPr>
          <w:rFonts w:ascii="Arial" w:eastAsia="Arial" w:hAnsi="Arial" w:cs="Arial"/>
        </w:rPr>
        <w:t xml:space="preserve">life imprisonment in </w:t>
      </w:r>
      <w:r w:rsidR="004E0446" w:rsidRPr="00A96E76">
        <w:rPr>
          <w:rFonts w:ascii="Arial" w:eastAsia="Arial" w:hAnsi="Arial" w:cs="Arial"/>
        </w:rPr>
        <w:t>terms of section 51(1)</w:t>
      </w:r>
      <w:r w:rsidR="004E0446" w:rsidRPr="00A96E76">
        <w:rPr>
          <w:rFonts w:ascii="Arial" w:hAnsi="Arial" w:cs="Arial"/>
        </w:rPr>
        <w:t xml:space="preserve"> of the Crimina</w:t>
      </w:r>
      <w:r w:rsidR="004D3ED7" w:rsidRPr="00A96E76">
        <w:rPr>
          <w:rFonts w:ascii="Arial" w:hAnsi="Arial" w:cs="Arial"/>
        </w:rPr>
        <w:t>l Law Amendment Act</w:t>
      </w:r>
      <w:r w:rsidR="004E0446" w:rsidRPr="00A96E76">
        <w:rPr>
          <w:rStyle w:val="Hyperlink"/>
          <w:rFonts w:ascii="Arial" w:hAnsi="Arial" w:cs="Arial"/>
          <w:color w:val="auto"/>
          <w:u w:val="none"/>
        </w:rPr>
        <w:t>;</w:t>
      </w:r>
    </w:p>
    <w:p w14:paraId="629E4F8A" w14:textId="77777777" w:rsidR="00253AFE" w:rsidRPr="00A96E76" w:rsidRDefault="00253AFE" w:rsidP="00253AFE">
      <w:pPr>
        <w:pStyle w:val="NormalWeb"/>
        <w:shd w:val="clear" w:color="auto" w:fill="FFFFFF"/>
        <w:spacing w:before="0" w:beforeAutospacing="0" w:after="0" w:afterAutospacing="0" w:line="480" w:lineRule="auto"/>
        <w:ind w:left="1701"/>
        <w:jc w:val="both"/>
        <w:rPr>
          <w:rStyle w:val="Hyperlink"/>
          <w:rFonts w:ascii="Arial" w:hAnsi="Arial" w:cs="Arial"/>
          <w:color w:val="242121"/>
          <w:u w:val="none"/>
        </w:rPr>
      </w:pPr>
    </w:p>
    <w:p w14:paraId="6458A2F1" w14:textId="7E9B9A39" w:rsidR="008512F4" w:rsidRPr="00A96E76" w:rsidRDefault="00321DDF" w:rsidP="00321DDF">
      <w:pPr>
        <w:pStyle w:val="NormalWeb"/>
        <w:shd w:val="clear" w:color="auto" w:fill="FFFFFF"/>
        <w:spacing w:before="0" w:beforeAutospacing="0" w:after="0" w:afterAutospacing="0" w:line="480" w:lineRule="auto"/>
        <w:ind w:left="1701" w:hanging="850"/>
        <w:jc w:val="both"/>
        <w:rPr>
          <w:rStyle w:val="Hyperlink"/>
          <w:rFonts w:ascii="Arial" w:hAnsi="Arial" w:cs="Arial"/>
          <w:color w:val="242121"/>
          <w:u w:val="none"/>
        </w:rPr>
      </w:pPr>
      <w:r w:rsidRPr="00A96E76">
        <w:rPr>
          <w:rStyle w:val="Hyperlink"/>
          <w:rFonts w:ascii="Arial" w:hAnsi="Arial" w:cs="Arial"/>
          <w:color w:val="242121"/>
          <w:u w:val="none"/>
        </w:rPr>
        <w:t>(b)</w:t>
      </w:r>
      <w:r w:rsidRPr="00A96E76">
        <w:rPr>
          <w:rStyle w:val="Hyperlink"/>
          <w:rFonts w:ascii="Arial" w:hAnsi="Arial" w:cs="Arial"/>
          <w:color w:val="242121"/>
          <w:u w:val="none"/>
        </w:rPr>
        <w:tab/>
      </w:r>
      <w:r w:rsidR="00253AFE" w:rsidRPr="00A96E76">
        <w:rPr>
          <w:rFonts w:ascii="Arial" w:eastAsia="Arial" w:hAnsi="Arial" w:cs="Arial"/>
        </w:rPr>
        <w:t xml:space="preserve">have his name </w:t>
      </w:r>
      <w:r w:rsidR="00253AFE" w:rsidRPr="00A96E76">
        <w:rPr>
          <w:rFonts w:ascii="Arial" w:hAnsi="Arial" w:cs="Arial"/>
          <w:color w:val="242121"/>
        </w:rPr>
        <w:t>entered into the register of sex offenders in terms of section 50(2) of the Criminal Law Amendment Act; and</w:t>
      </w:r>
    </w:p>
    <w:p w14:paraId="376FE6F8" w14:textId="77777777" w:rsidR="004E0446" w:rsidRPr="00A96E76" w:rsidRDefault="004E0446" w:rsidP="00A81877">
      <w:pPr>
        <w:pStyle w:val="NormalWeb"/>
        <w:shd w:val="clear" w:color="auto" w:fill="FFFFFF"/>
        <w:spacing w:before="0" w:beforeAutospacing="0" w:after="0" w:afterAutospacing="0" w:line="480" w:lineRule="auto"/>
        <w:ind w:left="1701"/>
        <w:jc w:val="both"/>
        <w:rPr>
          <w:rStyle w:val="Hyperlink"/>
          <w:rFonts w:ascii="Arial" w:hAnsi="Arial" w:cs="Arial"/>
          <w:color w:val="242121"/>
          <w:u w:val="none"/>
        </w:rPr>
      </w:pPr>
    </w:p>
    <w:p w14:paraId="5AFC95C1" w14:textId="28527692" w:rsidR="00237F6F" w:rsidRPr="00A96E76" w:rsidRDefault="00321DDF" w:rsidP="00321DDF">
      <w:pPr>
        <w:pStyle w:val="NormalWeb"/>
        <w:shd w:val="clear" w:color="auto" w:fill="FFFFFF"/>
        <w:spacing w:before="0" w:beforeAutospacing="0" w:after="0" w:afterAutospacing="0" w:line="480" w:lineRule="auto"/>
        <w:ind w:left="1701" w:hanging="850"/>
        <w:jc w:val="both"/>
        <w:rPr>
          <w:rFonts w:ascii="Arial" w:hAnsi="Arial" w:cs="Arial"/>
        </w:rPr>
      </w:pPr>
      <w:r w:rsidRPr="00A96E76">
        <w:rPr>
          <w:rFonts w:ascii="Arial" w:hAnsi="Arial" w:cs="Arial"/>
        </w:rPr>
        <w:t>(c)</w:t>
      </w:r>
      <w:r w:rsidRPr="00A96E76">
        <w:rPr>
          <w:rFonts w:ascii="Arial" w:hAnsi="Arial" w:cs="Arial"/>
        </w:rPr>
        <w:tab/>
      </w:r>
      <w:r w:rsidR="004E0446" w:rsidRPr="00A96E76">
        <w:rPr>
          <w:rFonts w:ascii="Arial" w:hAnsi="Arial" w:cs="Arial"/>
          <w:color w:val="242121"/>
        </w:rPr>
        <w:t xml:space="preserve">the Appellant was </w:t>
      </w:r>
      <w:r w:rsidR="00253AFE" w:rsidRPr="00A96E76">
        <w:rPr>
          <w:rFonts w:ascii="Arial" w:hAnsi="Arial" w:cs="Arial"/>
          <w:color w:val="242121"/>
        </w:rPr>
        <w:t xml:space="preserve">also </w:t>
      </w:r>
      <w:r w:rsidR="004E0446" w:rsidRPr="00A96E76">
        <w:rPr>
          <w:rFonts w:ascii="Arial" w:hAnsi="Arial" w:cs="Arial"/>
          <w:color w:val="242121"/>
        </w:rPr>
        <w:t xml:space="preserve">declared unfit to </w:t>
      </w:r>
      <w:r w:rsidR="006E313D" w:rsidRPr="00A96E76">
        <w:rPr>
          <w:rFonts w:ascii="Arial" w:hAnsi="Arial" w:cs="Arial"/>
          <w:color w:val="242121"/>
        </w:rPr>
        <w:t>possess</w:t>
      </w:r>
      <w:r w:rsidR="004E0446" w:rsidRPr="00A96E76">
        <w:rPr>
          <w:rFonts w:ascii="Arial" w:hAnsi="Arial" w:cs="Arial"/>
          <w:color w:val="242121"/>
        </w:rPr>
        <w:t xml:space="preserve"> a firearm </w:t>
      </w:r>
      <w:r w:rsidR="006E313D" w:rsidRPr="00A96E76">
        <w:rPr>
          <w:rFonts w:ascii="Arial" w:hAnsi="Arial" w:cs="Arial"/>
          <w:color w:val="242121"/>
        </w:rPr>
        <w:t xml:space="preserve">in terms of section 103 of the </w:t>
      </w:r>
      <w:r w:rsidR="006E313D" w:rsidRPr="0084445A">
        <w:rPr>
          <w:rFonts w:ascii="Arial" w:hAnsi="Arial" w:cs="Arial"/>
          <w:b/>
          <w:color w:val="202124"/>
          <w:shd w:val="clear" w:color="auto" w:fill="FFFFFF"/>
        </w:rPr>
        <w:t>Firearms Control Act, Act 60 of 2000</w:t>
      </w:r>
      <w:r w:rsidR="004D3ED7" w:rsidRPr="00A96E76">
        <w:rPr>
          <w:rFonts w:ascii="Arial" w:hAnsi="Arial" w:cs="Arial"/>
          <w:color w:val="202124"/>
          <w:shd w:val="clear" w:color="auto" w:fill="FFFFFF"/>
        </w:rPr>
        <w:t>.</w:t>
      </w:r>
    </w:p>
    <w:p w14:paraId="2709E8E7" w14:textId="77777777" w:rsidR="004D3ED7" w:rsidRPr="00A96E76" w:rsidRDefault="004D3ED7" w:rsidP="00A81877">
      <w:pPr>
        <w:pStyle w:val="NormalWeb"/>
        <w:shd w:val="clear" w:color="auto" w:fill="FFFFFF"/>
        <w:spacing w:before="0" w:beforeAutospacing="0" w:after="0" w:afterAutospacing="0" w:line="480" w:lineRule="auto"/>
        <w:jc w:val="both"/>
        <w:rPr>
          <w:rFonts w:ascii="Arial" w:hAnsi="Arial" w:cs="Arial"/>
        </w:rPr>
      </w:pPr>
    </w:p>
    <w:p w14:paraId="4238ACF3" w14:textId="1F15F486" w:rsidR="00153068"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[8]</w:t>
      </w:r>
      <w:r w:rsidRPr="00A96E76">
        <w:rPr>
          <w:rFonts w:ascii="Arial" w:hAnsi="Arial" w:cs="Arial"/>
          <w:color w:val="242121"/>
        </w:rPr>
        <w:tab/>
      </w:r>
      <w:r w:rsidR="00153068" w:rsidRPr="00A96E76">
        <w:rPr>
          <w:rFonts w:ascii="Arial" w:hAnsi="Arial" w:cs="Arial"/>
        </w:rPr>
        <w:t>In terms of the provisions of section 309(1)(a) of the</w:t>
      </w:r>
      <w:r w:rsidR="00253AFE" w:rsidRPr="00A96E76">
        <w:rPr>
          <w:rFonts w:ascii="Arial" w:hAnsi="Arial" w:cs="Arial"/>
        </w:rPr>
        <w:t xml:space="preserve"> Criminal Procedure </w:t>
      </w:r>
      <w:r w:rsidR="00153068" w:rsidRPr="00A96E76">
        <w:rPr>
          <w:rFonts w:ascii="Arial" w:hAnsi="Arial" w:cs="Arial"/>
        </w:rPr>
        <w:t xml:space="preserve">Act </w:t>
      </w:r>
      <w:r w:rsidR="00193CB1" w:rsidRPr="00A96E76">
        <w:rPr>
          <w:rFonts w:ascii="Arial" w:hAnsi="Arial" w:cs="Arial"/>
        </w:rPr>
        <w:t xml:space="preserve">as amended by the provisions of </w:t>
      </w:r>
      <w:r w:rsidR="00153068" w:rsidRPr="00A96E76">
        <w:rPr>
          <w:rFonts w:ascii="Arial" w:hAnsi="Arial" w:cs="Arial"/>
        </w:rPr>
        <w:t xml:space="preserve">section 10 of the </w:t>
      </w:r>
      <w:r w:rsidR="00153068" w:rsidRPr="0084445A">
        <w:rPr>
          <w:rFonts w:ascii="Arial" w:hAnsi="Arial" w:cs="Arial"/>
          <w:b/>
        </w:rPr>
        <w:t>Judicial Matters Amendment Act, Act 42 of 2023</w:t>
      </w:r>
      <w:r w:rsidR="00153068" w:rsidRPr="00A96E76">
        <w:rPr>
          <w:rFonts w:ascii="Arial" w:hAnsi="Arial" w:cs="Arial"/>
        </w:rPr>
        <w:t xml:space="preserve"> the Appellant is entitled to an automatic right of appeal once the court </w:t>
      </w:r>
      <w:r w:rsidR="00153068" w:rsidRPr="00A96E76">
        <w:rPr>
          <w:rFonts w:ascii="Arial" w:hAnsi="Arial" w:cs="Arial"/>
          <w:i/>
          <w:iCs/>
        </w:rPr>
        <w:t>a quo</w:t>
      </w:r>
      <w:r w:rsidR="00153068" w:rsidRPr="00A96E76">
        <w:rPr>
          <w:rFonts w:ascii="Arial" w:hAnsi="Arial" w:cs="Arial"/>
        </w:rPr>
        <w:t xml:space="preserve"> has imposed a sentence of life imprisonment.</w:t>
      </w:r>
      <w:r w:rsidR="00253AFE" w:rsidRPr="00A96E76">
        <w:rPr>
          <w:rFonts w:ascii="Arial" w:hAnsi="Arial" w:cs="Arial"/>
        </w:rPr>
        <w:t xml:space="preserve">  This appeal accordingly emanates as such.</w:t>
      </w:r>
    </w:p>
    <w:p w14:paraId="134FC79D" w14:textId="77777777" w:rsidR="001470CD" w:rsidRPr="00A96E76" w:rsidRDefault="001470CD" w:rsidP="00A81877">
      <w:pPr>
        <w:spacing w:after="0" w:line="480" w:lineRule="auto"/>
        <w:rPr>
          <w:rFonts w:ascii="Arial" w:hAnsi="Arial" w:cs="Arial"/>
          <w:color w:val="242121"/>
          <w:sz w:val="24"/>
          <w:szCs w:val="24"/>
        </w:rPr>
      </w:pPr>
    </w:p>
    <w:p w14:paraId="4230EC00" w14:textId="264E2609" w:rsidR="00A33A53"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[9]</w:t>
      </w:r>
      <w:r w:rsidRPr="00A96E76">
        <w:rPr>
          <w:rFonts w:ascii="Arial" w:hAnsi="Arial" w:cs="Arial"/>
          <w:color w:val="242121"/>
        </w:rPr>
        <w:tab/>
      </w:r>
      <w:r w:rsidR="00A33A53" w:rsidRPr="00A96E76">
        <w:rPr>
          <w:rFonts w:ascii="Arial" w:hAnsi="Arial" w:cs="Arial"/>
          <w:color w:val="242121"/>
        </w:rPr>
        <w:t>T</w:t>
      </w:r>
      <w:r w:rsidR="004D3ED7" w:rsidRPr="00A96E76">
        <w:rPr>
          <w:rFonts w:ascii="Arial" w:hAnsi="Arial" w:cs="Arial"/>
          <w:color w:val="242121"/>
        </w:rPr>
        <w:t xml:space="preserve">he Appellant’s </w:t>
      </w:r>
      <w:r w:rsidR="00E934F8" w:rsidRPr="00A96E76">
        <w:rPr>
          <w:rFonts w:ascii="Arial" w:hAnsi="Arial" w:cs="Arial"/>
          <w:color w:val="242121"/>
        </w:rPr>
        <w:t xml:space="preserve">appeal to this Court </w:t>
      </w:r>
      <w:r w:rsidR="00A33A53" w:rsidRPr="00A96E76">
        <w:rPr>
          <w:rFonts w:ascii="Arial" w:hAnsi="Arial" w:cs="Arial"/>
          <w:color w:val="242121"/>
        </w:rPr>
        <w:t>against his conviction is premised upon the following grounds</w:t>
      </w:r>
      <w:r w:rsidR="00D44489" w:rsidRPr="00A96E76">
        <w:rPr>
          <w:rFonts w:ascii="Arial" w:hAnsi="Arial" w:cs="Arial"/>
          <w:color w:val="242121"/>
        </w:rPr>
        <w:t xml:space="preserve">, that the court </w:t>
      </w:r>
      <w:r w:rsidR="00D44489" w:rsidRPr="00A96E76">
        <w:rPr>
          <w:rFonts w:ascii="Arial" w:hAnsi="Arial" w:cs="Arial"/>
          <w:i/>
          <w:iCs/>
          <w:color w:val="242121"/>
        </w:rPr>
        <w:t>a quo</w:t>
      </w:r>
      <w:r w:rsidR="00D44489" w:rsidRPr="00A96E76">
        <w:rPr>
          <w:rFonts w:ascii="Arial" w:hAnsi="Arial" w:cs="Arial"/>
          <w:color w:val="242121"/>
        </w:rPr>
        <w:t xml:space="preserve"> erred in</w:t>
      </w:r>
      <w:r w:rsidR="00A33A53" w:rsidRPr="00A96E76">
        <w:rPr>
          <w:rFonts w:ascii="Arial" w:hAnsi="Arial" w:cs="Arial"/>
          <w:color w:val="242121"/>
        </w:rPr>
        <w:t>:</w:t>
      </w:r>
    </w:p>
    <w:p w14:paraId="69DA9C81" w14:textId="77777777" w:rsidR="00A33A53" w:rsidRPr="00A96E76" w:rsidRDefault="00A33A53" w:rsidP="00A33A53">
      <w:pPr>
        <w:pStyle w:val="ListParagraph"/>
        <w:rPr>
          <w:rFonts w:ascii="Arial" w:hAnsi="Arial" w:cs="Arial"/>
          <w:color w:val="242121"/>
          <w:sz w:val="24"/>
          <w:szCs w:val="24"/>
        </w:rPr>
      </w:pPr>
    </w:p>
    <w:p w14:paraId="75056BEA" w14:textId="378C8EC6"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(a)</w:t>
      </w:r>
      <w:r w:rsidRPr="00A96E76">
        <w:rPr>
          <w:rFonts w:ascii="Arial" w:hAnsi="Arial" w:cs="Arial"/>
          <w:color w:val="242121"/>
        </w:rPr>
        <w:tab/>
      </w:r>
      <w:r w:rsidR="00D44489" w:rsidRPr="00A96E76">
        <w:rPr>
          <w:rFonts w:ascii="Arial" w:hAnsi="Arial" w:cs="Arial"/>
        </w:rPr>
        <w:t>finding that the Respondent has proved its case beyond reasonable doubt</w:t>
      </w:r>
      <w:r w:rsidR="00C8658C" w:rsidRPr="00A96E76">
        <w:rPr>
          <w:rFonts w:ascii="Arial" w:hAnsi="Arial" w:cs="Arial"/>
        </w:rPr>
        <w:t>;</w:t>
      </w:r>
    </w:p>
    <w:p w14:paraId="3750F7A9" w14:textId="77777777" w:rsidR="00C8658C" w:rsidRPr="00A96E76" w:rsidRDefault="00C8658C" w:rsidP="00C8658C">
      <w:pPr>
        <w:pStyle w:val="NormalWeb"/>
        <w:shd w:val="clear" w:color="auto" w:fill="FFFFFF"/>
        <w:spacing w:before="0" w:beforeAutospacing="0" w:after="0" w:afterAutospacing="0" w:line="480" w:lineRule="auto"/>
        <w:ind w:left="1985"/>
        <w:jc w:val="both"/>
        <w:rPr>
          <w:rFonts w:ascii="Arial" w:hAnsi="Arial" w:cs="Arial"/>
          <w:color w:val="242121"/>
        </w:rPr>
      </w:pPr>
    </w:p>
    <w:p w14:paraId="3A79859B" w14:textId="52C70160" w:rsidR="00C8658C"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(b)</w:t>
      </w:r>
      <w:r w:rsidRPr="00A96E76">
        <w:rPr>
          <w:rFonts w:ascii="Arial" w:hAnsi="Arial" w:cs="Arial"/>
          <w:color w:val="242121"/>
        </w:rPr>
        <w:tab/>
      </w:r>
      <w:r w:rsidR="00C8658C" w:rsidRPr="00A96E76">
        <w:rPr>
          <w:rFonts w:ascii="Arial" w:hAnsi="Arial" w:cs="Arial"/>
        </w:rPr>
        <w:t>accepting the version of the victim as credible if one considers that (</w:t>
      </w:r>
      <w:proofErr w:type="spellStart"/>
      <w:r w:rsidR="00C8658C" w:rsidRPr="00A96E76">
        <w:rPr>
          <w:rFonts w:ascii="Arial" w:hAnsi="Arial" w:cs="Arial"/>
        </w:rPr>
        <w:t>i</w:t>
      </w:r>
      <w:proofErr w:type="spellEnd"/>
      <w:r w:rsidR="00C8658C" w:rsidRPr="00A96E76">
        <w:rPr>
          <w:rFonts w:ascii="Arial" w:hAnsi="Arial" w:cs="Arial"/>
        </w:rPr>
        <w:t>) the victim could not point out the Appellant in court and (ii) could not described the Appellant’s clothes on the day of the incident;</w:t>
      </w:r>
    </w:p>
    <w:p w14:paraId="630760E0" w14:textId="77777777" w:rsidR="00C8658C" w:rsidRPr="00A96E76" w:rsidRDefault="00C8658C" w:rsidP="00C8658C">
      <w:pPr>
        <w:pStyle w:val="ListParagraph"/>
        <w:rPr>
          <w:rFonts w:ascii="Arial" w:hAnsi="Arial" w:cs="Arial"/>
          <w:sz w:val="24"/>
          <w:szCs w:val="24"/>
        </w:rPr>
      </w:pPr>
    </w:p>
    <w:p w14:paraId="56F3A581" w14:textId="735659FC"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(c)</w:t>
      </w:r>
      <w:r w:rsidRPr="00A96E76">
        <w:rPr>
          <w:rFonts w:ascii="Arial" w:hAnsi="Arial" w:cs="Arial"/>
          <w:color w:val="242121"/>
        </w:rPr>
        <w:tab/>
      </w:r>
      <w:r w:rsidR="00D44489" w:rsidRPr="00A96E76">
        <w:rPr>
          <w:rFonts w:ascii="Arial" w:hAnsi="Arial" w:cs="Arial"/>
        </w:rPr>
        <w:t xml:space="preserve">finding that the Applicant was introduced to the </w:t>
      </w:r>
      <w:r w:rsidR="00C8658C" w:rsidRPr="00A96E76">
        <w:rPr>
          <w:rFonts w:ascii="Arial" w:hAnsi="Arial" w:cs="Arial"/>
        </w:rPr>
        <w:t>victim</w:t>
      </w:r>
      <w:r w:rsidR="00D44489" w:rsidRPr="00A96E76">
        <w:rPr>
          <w:rFonts w:ascii="Arial" w:hAnsi="Arial" w:cs="Arial"/>
        </w:rPr>
        <w:t xml:space="preserve"> by </w:t>
      </w:r>
      <w:r w:rsidR="00C8658C" w:rsidRPr="00A96E76">
        <w:rPr>
          <w:rFonts w:ascii="Arial" w:hAnsi="Arial" w:cs="Arial"/>
        </w:rPr>
        <w:t>her mother;</w:t>
      </w:r>
    </w:p>
    <w:p w14:paraId="47B70C09" w14:textId="77777777" w:rsidR="00C8658C" w:rsidRPr="00A96E76" w:rsidRDefault="00C8658C" w:rsidP="00C8658C">
      <w:pPr>
        <w:pStyle w:val="ListParagraph"/>
        <w:rPr>
          <w:rFonts w:ascii="Arial" w:hAnsi="Arial" w:cs="Arial"/>
          <w:color w:val="242121"/>
          <w:sz w:val="24"/>
          <w:szCs w:val="24"/>
        </w:rPr>
      </w:pPr>
    </w:p>
    <w:p w14:paraId="7D7F516C" w14:textId="031C64DE"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(d)</w:t>
      </w:r>
      <w:r w:rsidRPr="00A96E76">
        <w:rPr>
          <w:rFonts w:ascii="Arial" w:hAnsi="Arial" w:cs="Arial"/>
          <w:color w:val="242121"/>
        </w:rPr>
        <w:tab/>
      </w:r>
      <w:r w:rsidR="00D44489" w:rsidRPr="00A96E76">
        <w:rPr>
          <w:rFonts w:ascii="Arial" w:hAnsi="Arial" w:cs="Arial"/>
        </w:rPr>
        <w:t xml:space="preserve">that the contradictions in the </w:t>
      </w:r>
      <w:r w:rsidR="00C8658C" w:rsidRPr="00A96E76">
        <w:rPr>
          <w:rFonts w:ascii="Arial" w:hAnsi="Arial" w:cs="Arial"/>
        </w:rPr>
        <w:t>Respondent’s</w:t>
      </w:r>
      <w:r w:rsidR="00D44489" w:rsidRPr="00A96E76">
        <w:rPr>
          <w:rFonts w:ascii="Arial" w:hAnsi="Arial" w:cs="Arial"/>
        </w:rPr>
        <w:t xml:space="preserve"> case were immaterial</w:t>
      </w:r>
      <w:r w:rsidR="00C8658C" w:rsidRPr="00A96E76">
        <w:rPr>
          <w:rFonts w:ascii="Arial" w:hAnsi="Arial" w:cs="Arial"/>
        </w:rPr>
        <w:t>;</w:t>
      </w:r>
    </w:p>
    <w:p w14:paraId="6EF05C2A" w14:textId="77777777" w:rsidR="00C8658C" w:rsidRPr="00A96E76" w:rsidRDefault="00C8658C" w:rsidP="00C8658C">
      <w:pPr>
        <w:pStyle w:val="ListParagraph"/>
        <w:rPr>
          <w:rFonts w:ascii="Arial" w:hAnsi="Arial" w:cs="Arial"/>
          <w:color w:val="242121"/>
          <w:sz w:val="24"/>
          <w:szCs w:val="24"/>
        </w:rPr>
      </w:pPr>
    </w:p>
    <w:p w14:paraId="639BB6D3" w14:textId="0654ED33" w:rsidR="00C8658C"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lastRenderedPageBreak/>
        <w:t>(e)</w:t>
      </w:r>
      <w:r w:rsidRPr="00A96E76">
        <w:rPr>
          <w:rFonts w:ascii="Arial" w:hAnsi="Arial" w:cs="Arial"/>
        </w:rPr>
        <w:tab/>
      </w:r>
      <w:r w:rsidR="00D44489" w:rsidRPr="00A96E76">
        <w:rPr>
          <w:rFonts w:ascii="Arial" w:hAnsi="Arial" w:cs="Arial"/>
        </w:rPr>
        <w:t xml:space="preserve">finding that the </w:t>
      </w:r>
      <w:r w:rsidR="00C8658C" w:rsidRPr="00A96E76">
        <w:rPr>
          <w:rFonts w:ascii="Arial" w:hAnsi="Arial" w:cs="Arial"/>
        </w:rPr>
        <w:t xml:space="preserve">Respondent </w:t>
      </w:r>
      <w:r w:rsidR="00D44489" w:rsidRPr="00A96E76">
        <w:rPr>
          <w:rFonts w:ascii="Arial" w:hAnsi="Arial" w:cs="Arial"/>
        </w:rPr>
        <w:t xml:space="preserve">has proved that the </w:t>
      </w:r>
      <w:r w:rsidR="00C8658C" w:rsidRPr="00A96E76">
        <w:rPr>
          <w:rFonts w:ascii="Arial" w:hAnsi="Arial" w:cs="Arial"/>
        </w:rPr>
        <w:t xml:space="preserve">victim </w:t>
      </w:r>
      <w:r w:rsidR="00D44489" w:rsidRPr="00A96E76">
        <w:rPr>
          <w:rFonts w:ascii="Arial" w:hAnsi="Arial" w:cs="Arial"/>
        </w:rPr>
        <w:t>was penetrated</w:t>
      </w:r>
      <w:r w:rsidR="00C8658C" w:rsidRPr="00A96E76">
        <w:rPr>
          <w:rFonts w:ascii="Arial" w:hAnsi="Arial" w:cs="Arial"/>
        </w:rPr>
        <w:t>;</w:t>
      </w:r>
    </w:p>
    <w:p w14:paraId="51226524" w14:textId="77777777" w:rsidR="00C8658C" w:rsidRPr="00A96E76" w:rsidRDefault="00C8658C" w:rsidP="00C8658C">
      <w:pPr>
        <w:pStyle w:val="ListParagraph"/>
        <w:rPr>
          <w:rFonts w:ascii="Arial" w:hAnsi="Arial" w:cs="Arial"/>
          <w:sz w:val="24"/>
          <w:szCs w:val="24"/>
        </w:rPr>
      </w:pPr>
    </w:p>
    <w:p w14:paraId="1992DCE0" w14:textId="20FC339E"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(f)</w:t>
      </w:r>
      <w:r w:rsidRPr="00A96E76">
        <w:rPr>
          <w:rFonts w:ascii="Arial" w:hAnsi="Arial" w:cs="Arial"/>
        </w:rPr>
        <w:tab/>
      </w:r>
      <w:r w:rsidR="00D44489" w:rsidRPr="00A96E76">
        <w:rPr>
          <w:rFonts w:ascii="Arial" w:hAnsi="Arial" w:cs="Arial"/>
        </w:rPr>
        <w:t>not properly applying the cautionary approach as this is the evidence of a child witness</w:t>
      </w:r>
      <w:r w:rsidR="00C8658C" w:rsidRPr="00A96E76">
        <w:rPr>
          <w:rFonts w:ascii="Arial" w:hAnsi="Arial" w:cs="Arial"/>
        </w:rPr>
        <w:t>;</w:t>
      </w:r>
    </w:p>
    <w:p w14:paraId="765D105C" w14:textId="77777777" w:rsidR="00C8658C" w:rsidRPr="00A96E76" w:rsidRDefault="00C8658C" w:rsidP="00C8658C">
      <w:pPr>
        <w:pStyle w:val="ListParagraph"/>
        <w:rPr>
          <w:rFonts w:ascii="Arial" w:hAnsi="Arial" w:cs="Arial"/>
          <w:sz w:val="24"/>
          <w:szCs w:val="24"/>
        </w:rPr>
      </w:pPr>
    </w:p>
    <w:p w14:paraId="3D440ABF" w14:textId="21144087" w:rsidR="00C8658C"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(g)</w:t>
      </w:r>
      <w:r w:rsidRPr="00A96E76">
        <w:rPr>
          <w:rFonts w:ascii="Arial" w:hAnsi="Arial" w:cs="Arial"/>
        </w:rPr>
        <w:tab/>
      </w:r>
      <w:r w:rsidR="00C8658C" w:rsidRPr="00A96E76">
        <w:rPr>
          <w:rFonts w:ascii="Arial" w:hAnsi="Arial" w:cs="Arial"/>
        </w:rPr>
        <w:t>in find the Appellant guilty in the absence of DNA evidence;</w:t>
      </w:r>
    </w:p>
    <w:p w14:paraId="5C9FB727" w14:textId="77777777" w:rsidR="00C8658C" w:rsidRPr="00A96E76" w:rsidRDefault="00C8658C" w:rsidP="00C8658C">
      <w:pPr>
        <w:pStyle w:val="ListParagraph"/>
        <w:rPr>
          <w:rFonts w:ascii="Arial" w:hAnsi="Arial" w:cs="Arial"/>
          <w:sz w:val="24"/>
          <w:szCs w:val="24"/>
        </w:rPr>
      </w:pPr>
    </w:p>
    <w:p w14:paraId="33811B83" w14:textId="7588EDB5"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(h)</w:t>
      </w:r>
      <w:r w:rsidRPr="00A96E76">
        <w:rPr>
          <w:rFonts w:ascii="Arial" w:hAnsi="Arial" w:cs="Arial"/>
        </w:rPr>
        <w:tab/>
      </w:r>
      <w:r w:rsidR="00D44489" w:rsidRPr="00A96E76">
        <w:rPr>
          <w:rFonts w:ascii="Arial" w:hAnsi="Arial" w:cs="Arial"/>
        </w:rPr>
        <w:t>that the Appellant’s version was not only not reasonably possibly true but ii was beyond reasonable doubt false.</w:t>
      </w:r>
    </w:p>
    <w:p w14:paraId="4E0ED514" w14:textId="77777777" w:rsidR="00D44489" w:rsidRPr="00A96E76" w:rsidRDefault="00D44489" w:rsidP="00A33A53">
      <w:pPr>
        <w:spacing w:after="0" w:line="480" w:lineRule="auto"/>
        <w:rPr>
          <w:rFonts w:ascii="Arial" w:hAnsi="Arial" w:cs="Arial"/>
          <w:color w:val="242121"/>
          <w:sz w:val="24"/>
          <w:szCs w:val="24"/>
        </w:rPr>
      </w:pPr>
    </w:p>
    <w:p w14:paraId="08141BB4" w14:textId="524D2B74" w:rsidR="00A33A53"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[10]</w:t>
      </w:r>
      <w:r w:rsidRPr="00A96E76">
        <w:rPr>
          <w:rFonts w:ascii="Arial" w:hAnsi="Arial" w:cs="Arial"/>
          <w:color w:val="242121"/>
        </w:rPr>
        <w:tab/>
      </w:r>
      <w:r w:rsidR="00A33A53" w:rsidRPr="00A96E76">
        <w:rPr>
          <w:rFonts w:ascii="Arial" w:hAnsi="Arial" w:cs="Arial"/>
          <w:color w:val="242121"/>
        </w:rPr>
        <w:t>The Appellant’s appeal to this Court against his sentence is premised upon the following grounds</w:t>
      </w:r>
      <w:r w:rsidR="00C8658C" w:rsidRPr="00A96E76">
        <w:rPr>
          <w:rFonts w:ascii="Arial" w:hAnsi="Arial" w:cs="Arial"/>
          <w:color w:val="242121"/>
        </w:rPr>
        <w:t xml:space="preserve">, that the court </w:t>
      </w:r>
      <w:r w:rsidR="00C8658C" w:rsidRPr="00A96E76">
        <w:rPr>
          <w:rFonts w:ascii="Arial" w:hAnsi="Arial" w:cs="Arial"/>
          <w:i/>
          <w:iCs/>
          <w:color w:val="242121"/>
        </w:rPr>
        <w:t>a quo</w:t>
      </w:r>
      <w:r w:rsidR="00C8658C" w:rsidRPr="00A96E76">
        <w:rPr>
          <w:rFonts w:ascii="Arial" w:hAnsi="Arial" w:cs="Arial"/>
          <w:color w:val="242121"/>
        </w:rPr>
        <w:t xml:space="preserve"> erred in:</w:t>
      </w:r>
    </w:p>
    <w:p w14:paraId="528BA9AE" w14:textId="77777777" w:rsidR="00A33A53" w:rsidRPr="00A96E76" w:rsidRDefault="00A33A53" w:rsidP="00A33A53">
      <w:pPr>
        <w:pStyle w:val="NormalWeb"/>
        <w:shd w:val="clear" w:color="auto" w:fill="FFFFFF"/>
        <w:spacing w:before="0" w:beforeAutospacing="0" w:after="0" w:afterAutospacing="0" w:line="480" w:lineRule="auto"/>
        <w:ind w:left="851"/>
        <w:jc w:val="both"/>
        <w:rPr>
          <w:rFonts w:ascii="Arial" w:hAnsi="Arial" w:cs="Arial"/>
          <w:color w:val="242121"/>
        </w:rPr>
      </w:pPr>
    </w:p>
    <w:p w14:paraId="43BB0A30" w14:textId="58D08362"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(a)</w:t>
      </w:r>
      <w:r w:rsidRPr="00A96E76">
        <w:rPr>
          <w:rFonts w:ascii="Arial" w:hAnsi="Arial" w:cs="Arial"/>
          <w:color w:val="242121"/>
        </w:rPr>
        <w:tab/>
      </w:r>
      <w:r w:rsidR="00C23344" w:rsidRPr="00A96E76">
        <w:rPr>
          <w:rFonts w:ascii="Arial" w:hAnsi="Arial" w:cs="Arial"/>
          <w:color w:val="242121"/>
        </w:rPr>
        <w:t xml:space="preserve">in not finding that the following factors cumulatively constitutes </w:t>
      </w:r>
      <w:r w:rsidR="00D44489" w:rsidRPr="00A96E76">
        <w:rPr>
          <w:rFonts w:ascii="Arial" w:hAnsi="Arial" w:cs="Arial"/>
        </w:rPr>
        <w:t>compelling and substantial circumstances</w:t>
      </w:r>
      <w:r w:rsidR="00C23344" w:rsidRPr="00A96E76">
        <w:rPr>
          <w:rFonts w:ascii="Arial" w:hAnsi="Arial" w:cs="Arial"/>
        </w:rPr>
        <w:t>: (</w:t>
      </w:r>
      <w:proofErr w:type="spellStart"/>
      <w:r w:rsidR="00C23344" w:rsidRPr="00A96E76">
        <w:rPr>
          <w:rFonts w:ascii="Arial" w:hAnsi="Arial" w:cs="Arial"/>
        </w:rPr>
        <w:t>i</w:t>
      </w:r>
      <w:proofErr w:type="spellEnd"/>
      <w:r w:rsidR="00C23344" w:rsidRPr="00A96E76">
        <w:rPr>
          <w:rFonts w:ascii="Arial" w:hAnsi="Arial" w:cs="Arial"/>
        </w:rPr>
        <w:t xml:space="preserve">) the </w:t>
      </w:r>
      <w:r w:rsidR="00D44489" w:rsidRPr="00A96E76">
        <w:rPr>
          <w:rFonts w:ascii="Arial" w:hAnsi="Arial" w:cs="Arial"/>
        </w:rPr>
        <w:t>period of about 3 (three) years in custody awaiting the finalization of this matter</w:t>
      </w:r>
      <w:r w:rsidR="00C23344" w:rsidRPr="00A96E76">
        <w:rPr>
          <w:rFonts w:ascii="Arial" w:hAnsi="Arial" w:cs="Arial"/>
        </w:rPr>
        <w:t xml:space="preserve">, (ii) </w:t>
      </w:r>
      <w:r w:rsidR="00D44489" w:rsidRPr="00A96E76">
        <w:rPr>
          <w:rFonts w:ascii="Arial" w:hAnsi="Arial" w:cs="Arial"/>
        </w:rPr>
        <w:t xml:space="preserve">the </w:t>
      </w:r>
      <w:r w:rsidR="00C23344" w:rsidRPr="00A96E76">
        <w:rPr>
          <w:rFonts w:ascii="Arial" w:hAnsi="Arial" w:cs="Arial"/>
        </w:rPr>
        <w:t xml:space="preserve">fact that the Appellant consumed </w:t>
      </w:r>
      <w:r w:rsidR="00D44489" w:rsidRPr="00A96E76">
        <w:rPr>
          <w:rFonts w:ascii="Arial" w:hAnsi="Arial" w:cs="Arial"/>
        </w:rPr>
        <w:t xml:space="preserve">alcohol </w:t>
      </w:r>
      <w:r w:rsidR="00C23344" w:rsidRPr="00A96E76">
        <w:rPr>
          <w:rFonts w:ascii="Arial" w:hAnsi="Arial" w:cs="Arial"/>
        </w:rPr>
        <w:t xml:space="preserve">which </w:t>
      </w:r>
      <w:r w:rsidR="00D44489" w:rsidRPr="00A96E76">
        <w:rPr>
          <w:rFonts w:ascii="Arial" w:hAnsi="Arial" w:cs="Arial"/>
        </w:rPr>
        <w:t>may have contributed in reducing the Appellant’s moral blameworthiness</w:t>
      </w:r>
      <w:r w:rsidR="00C23344" w:rsidRPr="00A96E76">
        <w:rPr>
          <w:rFonts w:ascii="Arial" w:hAnsi="Arial" w:cs="Arial"/>
        </w:rPr>
        <w:t xml:space="preserve"> and (iii) the </w:t>
      </w:r>
      <w:r w:rsidR="00D44489" w:rsidRPr="00A96E76">
        <w:rPr>
          <w:rFonts w:ascii="Arial" w:hAnsi="Arial" w:cs="Arial"/>
        </w:rPr>
        <w:t>Appellant’s other personal circumstances</w:t>
      </w:r>
      <w:r w:rsidR="00C23344" w:rsidRPr="00A96E76">
        <w:rPr>
          <w:rFonts w:ascii="Arial" w:hAnsi="Arial" w:cs="Arial"/>
        </w:rPr>
        <w:t>;</w:t>
      </w:r>
    </w:p>
    <w:p w14:paraId="6C2B14DD" w14:textId="77777777" w:rsidR="00C23344" w:rsidRPr="00A96E76" w:rsidRDefault="00C23344" w:rsidP="00C23344">
      <w:pPr>
        <w:pStyle w:val="NormalWeb"/>
        <w:shd w:val="clear" w:color="auto" w:fill="FFFFFF"/>
        <w:spacing w:before="0" w:beforeAutospacing="0" w:after="0" w:afterAutospacing="0" w:line="480" w:lineRule="auto"/>
        <w:ind w:left="1985"/>
        <w:jc w:val="both"/>
        <w:rPr>
          <w:rFonts w:ascii="Arial" w:hAnsi="Arial" w:cs="Arial"/>
          <w:color w:val="242121"/>
        </w:rPr>
      </w:pPr>
    </w:p>
    <w:p w14:paraId="76C96942" w14:textId="43BA3002"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(b)</w:t>
      </w:r>
      <w:r w:rsidRPr="00A96E76">
        <w:rPr>
          <w:rFonts w:ascii="Arial" w:hAnsi="Arial" w:cs="Arial"/>
          <w:color w:val="242121"/>
        </w:rPr>
        <w:tab/>
      </w:r>
      <w:r w:rsidR="00C23344" w:rsidRPr="00A96E76">
        <w:rPr>
          <w:rFonts w:ascii="Arial" w:hAnsi="Arial" w:cs="Arial"/>
          <w:color w:val="242121"/>
        </w:rPr>
        <w:t>in</w:t>
      </w:r>
      <w:r w:rsidR="00D44489" w:rsidRPr="00A96E76">
        <w:rPr>
          <w:rFonts w:ascii="Arial" w:hAnsi="Arial" w:cs="Arial"/>
        </w:rPr>
        <w:t xml:space="preserve"> overemphasized the following factors</w:t>
      </w:r>
      <w:r w:rsidR="00C23344" w:rsidRPr="00A96E76">
        <w:rPr>
          <w:rFonts w:ascii="Arial" w:hAnsi="Arial" w:cs="Arial"/>
        </w:rPr>
        <w:t>: (</w:t>
      </w:r>
      <w:proofErr w:type="spellStart"/>
      <w:r w:rsidR="00C23344" w:rsidRPr="00A96E76">
        <w:rPr>
          <w:rFonts w:ascii="Arial" w:hAnsi="Arial" w:cs="Arial"/>
        </w:rPr>
        <w:t>i</w:t>
      </w:r>
      <w:proofErr w:type="spellEnd"/>
      <w:r w:rsidR="00C23344" w:rsidRPr="00A96E76">
        <w:rPr>
          <w:rFonts w:ascii="Arial" w:hAnsi="Arial" w:cs="Arial"/>
        </w:rPr>
        <w:t xml:space="preserve">) the </w:t>
      </w:r>
      <w:r w:rsidR="00D44489" w:rsidRPr="00A96E76">
        <w:rPr>
          <w:rFonts w:ascii="Arial" w:hAnsi="Arial" w:cs="Arial"/>
        </w:rPr>
        <w:t>prevalence of the offence</w:t>
      </w:r>
      <w:r w:rsidR="00C23344" w:rsidRPr="00A96E76">
        <w:rPr>
          <w:rFonts w:ascii="Arial" w:hAnsi="Arial" w:cs="Arial"/>
        </w:rPr>
        <w:t xml:space="preserve">, (ii) </w:t>
      </w:r>
      <w:r w:rsidR="00D44489" w:rsidRPr="00A96E76">
        <w:rPr>
          <w:rFonts w:ascii="Arial" w:hAnsi="Arial" w:cs="Arial"/>
        </w:rPr>
        <w:t>the Appellant did sow remorse</w:t>
      </w:r>
      <w:r w:rsidR="00C23344" w:rsidRPr="00A96E76">
        <w:rPr>
          <w:rFonts w:ascii="Arial" w:hAnsi="Arial" w:cs="Arial"/>
        </w:rPr>
        <w:t xml:space="preserve"> (iii) the </w:t>
      </w:r>
      <w:r w:rsidR="00D44489" w:rsidRPr="00A96E76">
        <w:rPr>
          <w:rFonts w:ascii="Arial" w:hAnsi="Arial" w:cs="Arial"/>
        </w:rPr>
        <w:t>injuries suffered by the complainant</w:t>
      </w:r>
      <w:r w:rsidR="00C23344" w:rsidRPr="00A96E76">
        <w:rPr>
          <w:rFonts w:ascii="Arial" w:hAnsi="Arial" w:cs="Arial"/>
        </w:rPr>
        <w:t xml:space="preserve">, (iv) the </w:t>
      </w:r>
      <w:r w:rsidR="00D44489" w:rsidRPr="00A96E76">
        <w:rPr>
          <w:rFonts w:ascii="Arial" w:hAnsi="Arial" w:cs="Arial"/>
        </w:rPr>
        <w:t>seriousness of the offence</w:t>
      </w:r>
      <w:r w:rsidR="00C23344" w:rsidRPr="00A96E76">
        <w:rPr>
          <w:rFonts w:ascii="Arial" w:hAnsi="Arial" w:cs="Arial"/>
        </w:rPr>
        <w:t xml:space="preserve"> and (v) the</w:t>
      </w:r>
      <w:r w:rsidR="00D44489" w:rsidRPr="00A96E76">
        <w:rPr>
          <w:rFonts w:ascii="Arial" w:hAnsi="Arial" w:cs="Arial"/>
        </w:rPr>
        <w:t xml:space="preserve"> interest of the society.</w:t>
      </w:r>
    </w:p>
    <w:p w14:paraId="679CE8F5" w14:textId="77777777" w:rsidR="00C23344" w:rsidRPr="00A96E76" w:rsidRDefault="00C23344" w:rsidP="00C23344">
      <w:pPr>
        <w:pStyle w:val="ListParagraph"/>
        <w:rPr>
          <w:rFonts w:ascii="Arial" w:hAnsi="Arial" w:cs="Arial"/>
          <w:color w:val="242121"/>
          <w:sz w:val="24"/>
          <w:szCs w:val="24"/>
        </w:rPr>
      </w:pPr>
    </w:p>
    <w:p w14:paraId="266EF540" w14:textId="0CFC3CEE" w:rsidR="00D444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lastRenderedPageBreak/>
        <w:t>(c)</w:t>
      </w:r>
      <w:r w:rsidRPr="00A96E76">
        <w:rPr>
          <w:rFonts w:ascii="Arial" w:hAnsi="Arial" w:cs="Arial"/>
          <w:color w:val="242121"/>
        </w:rPr>
        <w:tab/>
      </w:r>
      <w:r w:rsidR="00C23344" w:rsidRPr="00A96E76">
        <w:rPr>
          <w:rFonts w:ascii="Arial" w:hAnsi="Arial" w:cs="Arial"/>
          <w:color w:val="242121"/>
        </w:rPr>
        <w:t xml:space="preserve">imposing a sentence which is </w:t>
      </w:r>
      <w:r w:rsidR="00D44489" w:rsidRPr="00A96E76">
        <w:rPr>
          <w:rFonts w:ascii="Arial" w:hAnsi="Arial" w:cs="Arial"/>
        </w:rPr>
        <w:t xml:space="preserve">shockingly severe, disturbingly inappropriate and totally out of proportion to the offence on which </w:t>
      </w:r>
      <w:r w:rsidR="00C23344" w:rsidRPr="00A96E76">
        <w:rPr>
          <w:rFonts w:ascii="Arial" w:hAnsi="Arial" w:cs="Arial"/>
        </w:rPr>
        <w:t xml:space="preserve">the Appellant </w:t>
      </w:r>
      <w:r w:rsidR="00D44489" w:rsidRPr="00A96E76">
        <w:rPr>
          <w:rFonts w:ascii="Arial" w:hAnsi="Arial" w:cs="Arial"/>
        </w:rPr>
        <w:t>is convicted.</w:t>
      </w:r>
    </w:p>
    <w:p w14:paraId="315CDDC1" w14:textId="77777777" w:rsidR="00D44489" w:rsidRPr="00A96E76" w:rsidRDefault="00D44489" w:rsidP="00A33A53">
      <w:pPr>
        <w:spacing w:after="0" w:line="480" w:lineRule="auto"/>
        <w:rPr>
          <w:rFonts w:ascii="Arial" w:hAnsi="Arial" w:cs="Arial"/>
          <w:color w:val="242121"/>
          <w:sz w:val="24"/>
          <w:szCs w:val="24"/>
        </w:rPr>
      </w:pPr>
    </w:p>
    <w:p w14:paraId="0F5CC08A" w14:textId="041AA36D" w:rsidR="0066324A"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[11]</w:t>
      </w:r>
      <w:r w:rsidRPr="00A96E76">
        <w:rPr>
          <w:rFonts w:ascii="Arial" w:hAnsi="Arial" w:cs="Arial"/>
          <w:color w:val="242121"/>
        </w:rPr>
        <w:tab/>
      </w:r>
      <w:r w:rsidR="0066324A" w:rsidRPr="00A96E76">
        <w:rPr>
          <w:rFonts w:ascii="Arial" w:hAnsi="Arial" w:cs="Arial"/>
          <w:color w:val="242121"/>
        </w:rPr>
        <w:t xml:space="preserve">The </w:t>
      </w:r>
      <w:r w:rsidR="00986104" w:rsidRPr="00A96E76">
        <w:rPr>
          <w:rFonts w:ascii="Arial" w:hAnsi="Arial" w:cs="Arial"/>
          <w:color w:val="242121"/>
        </w:rPr>
        <w:t xml:space="preserve">State, the Respondent in this appeal </w:t>
      </w:r>
      <w:r w:rsidR="00A33A53" w:rsidRPr="00A96E76">
        <w:rPr>
          <w:rFonts w:ascii="Arial" w:hAnsi="Arial" w:cs="Arial"/>
          <w:color w:val="242121"/>
        </w:rPr>
        <w:t xml:space="preserve">is opposing the </w:t>
      </w:r>
      <w:r w:rsidR="0066324A" w:rsidRPr="00A96E76">
        <w:rPr>
          <w:rFonts w:ascii="Arial" w:hAnsi="Arial" w:cs="Arial"/>
          <w:color w:val="242121"/>
        </w:rPr>
        <w:t>Appellant’s appeal.</w:t>
      </w:r>
    </w:p>
    <w:p w14:paraId="745339F5" w14:textId="77777777" w:rsidR="0066324A" w:rsidRPr="00A96E76" w:rsidRDefault="0066324A" w:rsidP="00A81877">
      <w:pPr>
        <w:pStyle w:val="ListParagraph"/>
        <w:spacing w:after="0" w:line="480" w:lineRule="auto"/>
        <w:rPr>
          <w:rFonts w:ascii="Arial" w:hAnsi="Arial" w:cs="Arial"/>
          <w:color w:val="242121"/>
          <w:sz w:val="24"/>
          <w:szCs w:val="24"/>
        </w:rPr>
      </w:pPr>
    </w:p>
    <w:p w14:paraId="37E36550" w14:textId="7CFCAA35" w:rsidR="0066324A"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[12]</w:t>
      </w:r>
      <w:r w:rsidRPr="00A96E76">
        <w:rPr>
          <w:rFonts w:ascii="Arial" w:hAnsi="Arial" w:cs="Arial"/>
          <w:color w:val="242121"/>
        </w:rPr>
        <w:tab/>
      </w:r>
      <w:r w:rsidR="0066324A" w:rsidRPr="00A96E76">
        <w:rPr>
          <w:rFonts w:ascii="Arial" w:hAnsi="Arial" w:cs="Arial"/>
          <w:color w:val="242121"/>
        </w:rPr>
        <w:t xml:space="preserve">The Appellant in this appeal was represented by </w:t>
      </w:r>
      <w:proofErr w:type="spellStart"/>
      <w:r w:rsidR="002522AA" w:rsidRPr="00A96E76">
        <w:rPr>
          <w:rFonts w:ascii="Arial" w:hAnsi="Arial" w:cs="Arial"/>
          <w:color w:val="242121"/>
        </w:rPr>
        <w:t>Adv</w:t>
      </w:r>
      <w:proofErr w:type="spellEnd"/>
      <w:r w:rsidR="002522AA" w:rsidRPr="00A96E76">
        <w:rPr>
          <w:rFonts w:ascii="Arial" w:hAnsi="Arial" w:cs="Arial"/>
          <w:color w:val="242121"/>
        </w:rPr>
        <w:t xml:space="preserve"> Hugo </w:t>
      </w:r>
      <w:r w:rsidR="0066324A" w:rsidRPr="00A96E76">
        <w:rPr>
          <w:rFonts w:ascii="Arial" w:hAnsi="Arial" w:cs="Arial"/>
          <w:color w:val="242121"/>
        </w:rPr>
        <w:t xml:space="preserve">and the Respondent was represented by </w:t>
      </w:r>
      <w:proofErr w:type="spellStart"/>
      <w:r w:rsidR="002522AA" w:rsidRPr="00A96E76">
        <w:rPr>
          <w:rFonts w:ascii="Arial" w:hAnsi="Arial" w:cs="Arial"/>
          <w:color w:val="242121"/>
        </w:rPr>
        <w:t>Adv</w:t>
      </w:r>
      <w:proofErr w:type="spellEnd"/>
      <w:r w:rsidR="002522AA" w:rsidRPr="00A96E76">
        <w:rPr>
          <w:rFonts w:ascii="Arial" w:hAnsi="Arial" w:cs="Arial"/>
          <w:color w:val="242121"/>
        </w:rPr>
        <w:t xml:space="preserve"> </w:t>
      </w:r>
      <w:proofErr w:type="spellStart"/>
      <w:r w:rsidR="002522AA" w:rsidRPr="00A96E76">
        <w:rPr>
          <w:rFonts w:ascii="Arial" w:hAnsi="Arial" w:cs="Arial"/>
          <w:color w:val="242121"/>
        </w:rPr>
        <w:t>Mosegedi</w:t>
      </w:r>
      <w:proofErr w:type="spellEnd"/>
      <w:r w:rsidR="002522AA" w:rsidRPr="00A96E76">
        <w:rPr>
          <w:rFonts w:ascii="Arial" w:hAnsi="Arial" w:cs="Arial"/>
          <w:color w:val="242121"/>
        </w:rPr>
        <w:t xml:space="preserve"> </w:t>
      </w:r>
      <w:r w:rsidR="0066324A" w:rsidRPr="00A96E76">
        <w:rPr>
          <w:rFonts w:ascii="Arial" w:hAnsi="Arial" w:cs="Arial"/>
          <w:color w:val="242121"/>
        </w:rPr>
        <w:t>of the office of the Director of Public Prosecutions.  Written heads of argument were submitted to this Court on behalf of both the Appellant and the Respondent</w:t>
      </w:r>
      <w:r w:rsidR="00801090" w:rsidRPr="00A96E76">
        <w:rPr>
          <w:rFonts w:ascii="Arial" w:hAnsi="Arial" w:cs="Arial"/>
          <w:color w:val="242121"/>
        </w:rPr>
        <w:t>, the contents of which assisted this Court in the adjudication of this appeal.</w:t>
      </w:r>
      <w:r w:rsidR="0066324A" w:rsidRPr="00A96E76">
        <w:rPr>
          <w:rFonts w:ascii="Arial" w:hAnsi="Arial" w:cs="Arial"/>
          <w:color w:val="242121"/>
        </w:rPr>
        <w:t xml:space="preserve"> </w:t>
      </w:r>
      <w:r w:rsidR="00BA1FB3">
        <w:rPr>
          <w:rFonts w:ascii="Arial" w:hAnsi="Arial" w:cs="Arial"/>
          <w:color w:val="242121"/>
        </w:rPr>
        <w:t xml:space="preserve"> </w:t>
      </w:r>
      <w:r w:rsidR="00BA1FB3" w:rsidRPr="00E9561C">
        <w:rPr>
          <w:rFonts w:ascii="Arial" w:hAnsi="Arial" w:cs="Arial"/>
          <w:color w:val="242121"/>
        </w:rPr>
        <w:t xml:space="preserve">This appeal is adjudicated </w:t>
      </w:r>
      <w:r w:rsidR="00BA1FB3" w:rsidRPr="00E9561C">
        <w:rPr>
          <w:rFonts w:ascii="Arial" w:hAnsi="Arial" w:cs="Arial"/>
        </w:rPr>
        <w:t xml:space="preserve">in terms of section 19(a) of the </w:t>
      </w:r>
      <w:r w:rsidR="00BA1FB3" w:rsidRPr="00E9561C">
        <w:rPr>
          <w:rFonts w:ascii="Arial" w:hAnsi="Arial" w:cs="Arial"/>
          <w:b/>
        </w:rPr>
        <w:t>Superior Court Act, Act 10 of 2013</w:t>
      </w:r>
      <w:r w:rsidR="00BA1FB3" w:rsidRPr="00E9561C">
        <w:rPr>
          <w:rFonts w:ascii="Arial" w:hAnsi="Arial" w:cs="Arial"/>
        </w:rPr>
        <w:t>, by agreement between the parties on the documents filed in the court file without the presentation of oral argument.</w:t>
      </w:r>
    </w:p>
    <w:p w14:paraId="29B28AE6" w14:textId="77777777" w:rsidR="00197967" w:rsidRPr="00A96E76" w:rsidRDefault="00197967" w:rsidP="00A81877">
      <w:pPr>
        <w:spacing w:after="0" w:line="480" w:lineRule="auto"/>
        <w:rPr>
          <w:rFonts w:ascii="Arial" w:hAnsi="Arial" w:cs="Arial"/>
          <w:color w:val="242121"/>
          <w:sz w:val="24"/>
          <w:szCs w:val="24"/>
        </w:rPr>
      </w:pPr>
    </w:p>
    <w:p w14:paraId="4187756B" w14:textId="7FD93811" w:rsidR="0066324A" w:rsidRPr="00A96E76" w:rsidRDefault="000434D3" w:rsidP="00A81877">
      <w:pPr>
        <w:pStyle w:val="NormalWeb"/>
        <w:shd w:val="clear" w:color="auto" w:fill="FFFFFF"/>
        <w:spacing w:before="0" w:beforeAutospacing="0" w:after="0" w:afterAutospacing="0" w:line="480" w:lineRule="auto"/>
        <w:jc w:val="both"/>
        <w:rPr>
          <w:rFonts w:ascii="Arial" w:hAnsi="Arial" w:cs="Arial"/>
          <w:b/>
          <w:bCs/>
          <w:color w:val="242121"/>
          <w:u w:val="single"/>
        </w:rPr>
      </w:pPr>
      <w:r w:rsidRPr="00A96E76">
        <w:rPr>
          <w:rFonts w:ascii="Arial" w:hAnsi="Arial" w:cs="Arial"/>
          <w:b/>
          <w:bCs/>
          <w:color w:val="242121"/>
          <w:u w:val="single"/>
        </w:rPr>
        <w:t xml:space="preserve">THE </w:t>
      </w:r>
      <w:r w:rsidR="0066324A" w:rsidRPr="00A96E76">
        <w:rPr>
          <w:rFonts w:ascii="Arial" w:hAnsi="Arial" w:cs="Arial"/>
          <w:b/>
          <w:bCs/>
          <w:color w:val="242121"/>
          <w:u w:val="single"/>
        </w:rPr>
        <w:t xml:space="preserve">GENERAL PRINCIPLES APPLICAPLE </w:t>
      </w:r>
      <w:r w:rsidR="00701FF4" w:rsidRPr="00A96E76">
        <w:rPr>
          <w:rFonts w:ascii="Arial" w:hAnsi="Arial" w:cs="Arial"/>
          <w:b/>
          <w:bCs/>
          <w:color w:val="242121"/>
          <w:u w:val="single"/>
        </w:rPr>
        <w:t xml:space="preserve">TO </w:t>
      </w:r>
      <w:r w:rsidR="0066324A" w:rsidRPr="00A96E76">
        <w:rPr>
          <w:rFonts w:ascii="Arial" w:hAnsi="Arial" w:cs="Arial"/>
          <w:b/>
          <w:bCs/>
          <w:color w:val="242121"/>
          <w:u w:val="single"/>
        </w:rPr>
        <w:t>AN APPEAL</w:t>
      </w:r>
      <w:r w:rsidR="00701FF4" w:rsidRPr="00A96E76">
        <w:rPr>
          <w:rFonts w:ascii="Arial" w:hAnsi="Arial" w:cs="Arial"/>
          <w:b/>
          <w:bCs/>
          <w:color w:val="242121"/>
          <w:u w:val="single"/>
        </w:rPr>
        <w:t xml:space="preserve"> ON </w:t>
      </w:r>
      <w:r w:rsidR="00197967" w:rsidRPr="00A96E76">
        <w:rPr>
          <w:rFonts w:ascii="Arial" w:hAnsi="Arial" w:cs="Arial"/>
          <w:b/>
          <w:bCs/>
          <w:color w:val="242121"/>
          <w:u w:val="single"/>
        </w:rPr>
        <w:t>CONVICTION</w:t>
      </w:r>
      <w:r w:rsidR="0066324A" w:rsidRPr="00A96E76">
        <w:rPr>
          <w:rFonts w:ascii="Arial" w:hAnsi="Arial" w:cs="Arial"/>
          <w:b/>
          <w:bCs/>
          <w:color w:val="242121"/>
          <w:u w:val="single"/>
        </w:rPr>
        <w:t>:</w:t>
      </w:r>
    </w:p>
    <w:p w14:paraId="04B057E0" w14:textId="77777777" w:rsidR="00153068" w:rsidRPr="00A96E76" w:rsidRDefault="00153068" w:rsidP="00A81877">
      <w:pPr>
        <w:pStyle w:val="NormalWeb"/>
        <w:shd w:val="clear" w:color="auto" w:fill="FFFFFF"/>
        <w:spacing w:before="0" w:beforeAutospacing="0" w:after="0" w:afterAutospacing="0" w:line="480" w:lineRule="auto"/>
        <w:ind w:left="851"/>
        <w:jc w:val="both"/>
        <w:rPr>
          <w:rFonts w:ascii="Arial" w:hAnsi="Arial" w:cs="Arial"/>
          <w:color w:val="242121"/>
        </w:rPr>
      </w:pPr>
    </w:p>
    <w:p w14:paraId="7C27E338" w14:textId="45AF9BE6" w:rsidR="00E83612"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rPr>
      </w:pPr>
      <w:r w:rsidRPr="00A96E76">
        <w:rPr>
          <w:rFonts w:ascii="Arial" w:hAnsi="Arial" w:cs="Arial"/>
        </w:rPr>
        <w:t>[13]</w:t>
      </w:r>
      <w:r w:rsidRPr="00A96E76">
        <w:rPr>
          <w:rFonts w:ascii="Arial" w:hAnsi="Arial" w:cs="Arial"/>
        </w:rPr>
        <w:tab/>
      </w:r>
      <w:r w:rsidR="00BB1E35" w:rsidRPr="00A96E76">
        <w:rPr>
          <w:rFonts w:ascii="Arial" w:hAnsi="Arial" w:cs="Arial"/>
        </w:rPr>
        <w:t>A court of appeal must always observe the following trite principles</w:t>
      </w:r>
      <w:r w:rsidR="00A33A53" w:rsidRPr="00A96E76">
        <w:rPr>
          <w:rFonts w:ascii="Arial" w:hAnsi="Arial" w:cs="Arial"/>
        </w:rPr>
        <w:t xml:space="preserve"> in the adjudication of an appeal</w:t>
      </w:r>
      <w:r w:rsidR="006C4FFE" w:rsidRPr="00A96E76">
        <w:rPr>
          <w:rFonts w:ascii="Arial" w:hAnsi="Arial" w:cs="Arial"/>
        </w:rPr>
        <w:t xml:space="preserve"> ad conviction</w:t>
      </w:r>
      <w:r w:rsidR="00BB1E35" w:rsidRPr="00A96E76">
        <w:rPr>
          <w:rFonts w:ascii="Arial" w:hAnsi="Arial" w:cs="Arial"/>
        </w:rPr>
        <w:t>:</w:t>
      </w:r>
    </w:p>
    <w:p w14:paraId="2144DA0D" w14:textId="77777777" w:rsidR="00E83612" w:rsidRPr="00A96E76" w:rsidRDefault="00E83612" w:rsidP="00A81877">
      <w:pPr>
        <w:pStyle w:val="NormalWeb"/>
        <w:shd w:val="clear" w:color="auto" w:fill="FFFFFF"/>
        <w:spacing w:before="0" w:beforeAutospacing="0" w:after="0" w:afterAutospacing="0" w:line="480" w:lineRule="auto"/>
        <w:ind w:left="851"/>
        <w:jc w:val="both"/>
        <w:rPr>
          <w:rFonts w:ascii="Arial" w:hAnsi="Arial" w:cs="Arial"/>
        </w:rPr>
      </w:pPr>
    </w:p>
    <w:p w14:paraId="696DDE31" w14:textId="32CB8B66" w:rsidR="00191A3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(a)</w:t>
      </w:r>
      <w:r w:rsidRPr="00A96E76">
        <w:rPr>
          <w:rFonts w:ascii="Arial" w:hAnsi="Arial" w:cs="Arial"/>
        </w:rPr>
        <w:tab/>
      </w:r>
      <w:r w:rsidR="00191A3B" w:rsidRPr="00A96E76">
        <w:rPr>
          <w:rFonts w:ascii="Arial" w:hAnsi="Arial" w:cs="Arial"/>
          <w:color w:val="242121"/>
          <w:lang w:val="en-US"/>
        </w:rPr>
        <w:t xml:space="preserve">In the </w:t>
      </w:r>
      <w:r w:rsidR="00E83612" w:rsidRPr="00A96E76">
        <w:rPr>
          <w:rFonts w:ascii="Arial" w:hAnsi="Arial" w:cs="Arial"/>
          <w:color w:val="242121"/>
          <w:lang w:val="en-US"/>
        </w:rPr>
        <w:t>matter</w:t>
      </w:r>
      <w:r w:rsidR="00191A3B" w:rsidRPr="00A96E76">
        <w:rPr>
          <w:rFonts w:ascii="Arial" w:hAnsi="Arial" w:cs="Arial"/>
          <w:color w:val="242121"/>
          <w:lang w:val="en-US"/>
        </w:rPr>
        <w:t xml:space="preserve"> of</w:t>
      </w:r>
      <w:r w:rsidR="00E83612" w:rsidRPr="00A96E76">
        <w:rPr>
          <w:rFonts w:ascii="Arial" w:hAnsi="Arial" w:cs="Arial"/>
          <w:color w:val="242121"/>
          <w:lang w:val="en-US"/>
        </w:rPr>
        <w:t xml:space="preserve"> </w:t>
      </w:r>
      <w:r w:rsidR="00191A3B" w:rsidRPr="00A96E76">
        <w:rPr>
          <w:rFonts w:ascii="Arial" w:hAnsi="Arial" w:cs="Arial"/>
          <w:color w:val="242121"/>
          <w:u w:val="single"/>
          <w:lang w:val="en-US"/>
        </w:rPr>
        <w:t xml:space="preserve">R v </w:t>
      </w:r>
      <w:proofErr w:type="spellStart"/>
      <w:r w:rsidR="00191A3B" w:rsidRPr="00A96E76">
        <w:rPr>
          <w:rFonts w:ascii="Arial" w:hAnsi="Arial" w:cs="Arial"/>
          <w:color w:val="242121"/>
          <w:u w:val="single"/>
          <w:lang w:val="en-US"/>
        </w:rPr>
        <w:t>Dhlumayo</w:t>
      </w:r>
      <w:proofErr w:type="spellEnd"/>
      <w:r w:rsidR="00191A3B" w:rsidRPr="00A96E76">
        <w:rPr>
          <w:rFonts w:ascii="Arial" w:hAnsi="Arial" w:cs="Arial"/>
          <w:color w:val="242121"/>
          <w:u w:val="single"/>
          <w:lang w:val="en-US"/>
        </w:rPr>
        <w:t xml:space="preserve"> and Another</w:t>
      </w:r>
      <w:r w:rsidR="00191A3B" w:rsidRPr="00A96E76">
        <w:rPr>
          <w:rStyle w:val="FootnoteReference"/>
          <w:rFonts w:ascii="Arial" w:hAnsi="Arial" w:cs="Arial"/>
          <w:color w:val="242121"/>
          <w:lang w:val="en-US"/>
        </w:rPr>
        <w:footnoteReference w:id="2"/>
      </w:r>
      <w:r w:rsidR="00191A3B" w:rsidRPr="00A96E76">
        <w:rPr>
          <w:rFonts w:ascii="Arial" w:hAnsi="Arial" w:cs="Arial"/>
          <w:color w:val="242121"/>
          <w:lang w:val="en-US"/>
        </w:rPr>
        <w:t xml:space="preserve"> the </w:t>
      </w:r>
      <w:r w:rsidR="00E83612" w:rsidRPr="00A96E76">
        <w:rPr>
          <w:rFonts w:ascii="Arial" w:hAnsi="Arial" w:cs="Arial"/>
          <w:color w:val="242121"/>
          <w:lang w:val="en-US"/>
        </w:rPr>
        <w:t>A</w:t>
      </w:r>
      <w:r w:rsidR="00191A3B" w:rsidRPr="00A96E76">
        <w:rPr>
          <w:rFonts w:ascii="Arial" w:hAnsi="Arial" w:cs="Arial"/>
          <w:color w:val="242121"/>
          <w:lang w:val="en-US"/>
        </w:rPr>
        <w:t xml:space="preserve">ppeal </w:t>
      </w:r>
      <w:r w:rsidR="00E83612" w:rsidRPr="00A96E76">
        <w:rPr>
          <w:rFonts w:ascii="Arial" w:hAnsi="Arial" w:cs="Arial"/>
          <w:color w:val="242121"/>
          <w:lang w:val="en-US"/>
        </w:rPr>
        <w:t>C</w:t>
      </w:r>
      <w:r w:rsidR="00191A3B" w:rsidRPr="00A96E76">
        <w:rPr>
          <w:rFonts w:ascii="Arial" w:hAnsi="Arial" w:cs="Arial"/>
          <w:color w:val="242121"/>
          <w:lang w:val="en-US"/>
        </w:rPr>
        <w:t>ourt</w:t>
      </w:r>
      <w:r w:rsidR="00E83612" w:rsidRPr="00A96E76">
        <w:rPr>
          <w:rFonts w:ascii="Arial" w:hAnsi="Arial" w:cs="Arial"/>
          <w:color w:val="242121"/>
          <w:lang w:val="en-US"/>
        </w:rPr>
        <w:t xml:space="preserve"> (as it was then known)</w:t>
      </w:r>
      <w:r w:rsidR="00191A3B" w:rsidRPr="00A96E76">
        <w:rPr>
          <w:rFonts w:ascii="Arial" w:hAnsi="Arial" w:cs="Arial"/>
          <w:color w:val="242121"/>
          <w:lang w:val="en-US"/>
        </w:rPr>
        <w:t xml:space="preserve"> stated:</w:t>
      </w:r>
    </w:p>
    <w:p w14:paraId="1333E77D" w14:textId="77777777" w:rsidR="001F5871" w:rsidRPr="00A96E76" w:rsidRDefault="001F5871" w:rsidP="00A81877">
      <w:pPr>
        <w:pStyle w:val="NormalWeb"/>
        <w:shd w:val="clear" w:color="auto" w:fill="FFFFFF"/>
        <w:spacing w:before="0" w:beforeAutospacing="0" w:after="0" w:afterAutospacing="0" w:line="480" w:lineRule="auto"/>
        <w:ind w:left="1985"/>
        <w:jc w:val="both"/>
        <w:rPr>
          <w:rFonts w:ascii="Arial" w:hAnsi="Arial" w:cs="Arial"/>
          <w:color w:val="242121"/>
        </w:rPr>
      </w:pPr>
    </w:p>
    <w:p w14:paraId="36F1E3DB" w14:textId="43579D22" w:rsidR="00191A3B" w:rsidRPr="00A96E76" w:rsidRDefault="00191A3B"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color w:val="242121"/>
        </w:rPr>
        <w:lastRenderedPageBreak/>
        <w:t>“</w:t>
      </w:r>
      <w:r w:rsidRPr="00A96E76">
        <w:rPr>
          <w:rFonts w:ascii="Arial" w:hAnsi="Arial" w:cs="Arial"/>
          <w:i/>
          <w:iCs/>
          <w:color w:val="242121"/>
          <w:lang w:val="en-US"/>
        </w:rPr>
        <w:t>The trial court has the advantages, which the appeal judges do not have, in seeing and hearing the witness being steeped in the atmosphere of the trial.</w:t>
      </w:r>
      <w:r w:rsidR="00E83612" w:rsidRPr="00A96E76">
        <w:rPr>
          <w:rFonts w:ascii="Arial" w:hAnsi="Arial" w:cs="Arial"/>
          <w:i/>
          <w:iCs/>
          <w:color w:val="242121"/>
          <w:lang w:val="en-US"/>
        </w:rPr>
        <w:t xml:space="preserve">  </w:t>
      </w:r>
      <w:r w:rsidRPr="00A96E76">
        <w:rPr>
          <w:rFonts w:ascii="Arial" w:hAnsi="Arial" w:cs="Arial"/>
          <w:i/>
          <w:iCs/>
          <w:color w:val="242121"/>
          <w:lang w:val="en-US"/>
        </w:rPr>
        <w:t xml:space="preserve">Not only has the trial court the opportunity of observing the </w:t>
      </w:r>
      <w:r w:rsidR="005C097C" w:rsidRPr="00A96E76">
        <w:rPr>
          <w:rFonts w:ascii="Arial" w:hAnsi="Arial" w:cs="Arial"/>
          <w:i/>
          <w:iCs/>
          <w:color w:val="242121"/>
          <w:lang w:val="en-US"/>
        </w:rPr>
        <w:t>demeanor</w:t>
      </w:r>
      <w:r w:rsidRPr="00A96E76">
        <w:rPr>
          <w:rFonts w:ascii="Arial" w:hAnsi="Arial" w:cs="Arial"/>
          <w:i/>
          <w:iCs/>
          <w:color w:val="242121"/>
          <w:lang w:val="en-US"/>
        </w:rPr>
        <w:t>, but also their appearances and whole personality.</w:t>
      </w:r>
      <w:r w:rsidR="00E83612" w:rsidRPr="00A96E76">
        <w:rPr>
          <w:rFonts w:ascii="Arial" w:hAnsi="Arial" w:cs="Arial"/>
          <w:i/>
          <w:iCs/>
          <w:color w:val="242121"/>
          <w:lang w:val="en-US"/>
        </w:rPr>
        <w:t xml:space="preserve">  </w:t>
      </w:r>
      <w:r w:rsidRPr="00A96E76">
        <w:rPr>
          <w:rFonts w:ascii="Arial" w:hAnsi="Arial" w:cs="Arial"/>
          <w:i/>
          <w:iCs/>
          <w:color w:val="242121"/>
          <w:lang w:val="en-US"/>
        </w:rPr>
        <w:t>This should not be overlooked”.</w:t>
      </w:r>
    </w:p>
    <w:p w14:paraId="78BF0B2B" w14:textId="77777777" w:rsidR="00E83612" w:rsidRPr="00A96E76" w:rsidRDefault="00E83612" w:rsidP="00A81877">
      <w:pPr>
        <w:pStyle w:val="NormalWeb"/>
        <w:shd w:val="clear" w:color="auto" w:fill="FFFFFF"/>
        <w:spacing w:before="0" w:beforeAutospacing="0" w:after="0" w:afterAutospacing="0" w:line="480" w:lineRule="auto"/>
        <w:jc w:val="both"/>
        <w:rPr>
          <w:rFonts w:ascii="Arial" w:hAnsi="Arial" w:cs="Arial"/>
        </w:rPr>
      </w:pPr>
    </w:p>
    <w:p w14:paraId="4095B994" w14:textId="4037ABED" w:rsidR="001F5871"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(b)</w:t>
      </w:r>
      <w:r w:rsidRPr="00A96E76">
        <w:rPr>
          <w:rFonts w:ascii="Arial" w:hAnsi="Arial" w:cs="Arial"/>
        </w:rPr>
        <w:tab/>
      </w:r>
      <w:r w:rsidR="00191A3B" w:rsidRPr="00A96E76">
        <w:rPr>
          <w:rFonts w:ascii="Arial" w:hAnsi="Arial" w:cs="Arial"/>
          <w:color w:val="242121"/>
          <w:lang w:val="en-US"/>
        </w:rPr>
        <w:t>In</w:t>
      </w:r>
      <w:r w:rsidR="00E83612" w:rsidRPr="00A96E76">
        <w:rPr>
          <w:rFonts w:ascii="Arial" w:hAnsi="Arial" w:cs="Arial"/>
          <w:color w:val="242121"/>
          <w:lang w:val="en-US"/>
        </w:rPr>
        <w:t xml:space="preserve"> the matter of </w:t>
      </w:r>
      <w:r w:rsidR="00191A3B" w:rsidRPr="00A96E76">
        <w:rPr>
          <w:rFonts w:ascii="Arial" w:hAnsi="Arial" w:cs="Arial"/>
          <w:color w:val="242121"/>
          <w:u w:val="single"/>
          <w:lang w:val="en-US"/>
        </w:rPr>
        <w:t>A M and Another v MEC Health, Western Cape</w:t>
      </w:r>
      <w:r w:rsidR="00191A3B" w:rsidRPr="00A96E76">
        <w:rPr>
          <w:rStyle w:val="FootnoteReference"/>
          <w:rFonts w:ascii="Arial" w:hAnsi="Arial" w:cs="Arial"/>
          <w:i/>
          <w:iCs/>
          <w:color w:val="242121"/>
          <w:lang w:val="en-US"/>
        </w:rPr>
        <w:footnoteReference w:id="3"/>
      </w:r>
      <w:r w:rsidR="00E83612" w:rsidRPr="00A96E76">
        <w:rPr>
          <w:rFonts w:ascii="Arial" w:hAnsi="Arial" w:cs="Arial"/>
          <w:color w:val="242121"/>
          <w:lang w:val="en-US"/>
        </w:rPr>
        <w:t xml:space="preserve"> the court referred to the</w:t>
      </w:r>
      <w:r w:rsidR="00804A69" w:rsidRPr="00A96E76">
        <w:rPr>
          <w:rFonts w:ascii="Arial" w:hAnsi="Arial" w:cs="Arial"/>
          <w:color w:val="242121"/>
          <w:lang w:val="en-US"/>
        </w:rPr>
        <w:t xml:space="preserve"> matter of </w:t>
      </w:r>
      <w:r w:rsidR="00804A69" w:rsidRPr="00A96E76">
        <w:rPr>
          <w:rFonts w:ascii="Arial" w:hAnsi="Arial" w:cs="Arial"/>
          <w:color w:val="242121"/>
          <w:u w:val="single"/>
          <w:shd w:val="clear" w:color="auto" w:fill="FFFFFF"/>
          <w:lang w:val="en-US"/>
        </w:rPr>
        <w:t>ST v CT</w:t>
      </w:r>
      <w:r w:rsidR="00804A69" w:rsidRPr="00A96E76">
        <w:rPr>
          <w:rStyle w:val="FootnoteReference"/>
          <w:rFonts w:ascii="Arial" w:hAnsi="Arial" w:cs="Arial"/>
          <w:color w:val="242121"/>
          <w:u w:val="single"/>
          <w:shd w:val="clear" w:color="auto" w:fill="FFFFFF"/>
          <w:lang w:val="en-US"/>
        </w:rPr>
        <w:footnoteReference w:id="4"/>
      </w:r>
      <w:r w:rsidR="00804A69" w:rsidRPr="00A96E76">
        <w:rPr>
          <w:rFonts w:ascii="Arial" w:hAnsi="Arial" w:cs="Arial"/>
          <w:i/>
          <w:iCs/>
          <w:color w:val="242121"/>
          <w:shd w:val="clear" w:color="auto" w:fill="FFFFFF"/>
          <w:lang w:val="en-US"/>
        </w:rPr>
        <w:t xml:space="preserve"> </w:t>
      </w:r>
      <w:r w:rsidR="00804A69" w:rsidRPr="00A96E76">
        <w:rPr>
          <w:rFonts w:ascii="Arial" w:hAnsi="Arial" w:cs="Arial"/>
          <w:color w:val="242121"/>
          <w:lang w:val="en-US"/>
        </w:rPr>
        <w:t xml:space="preserve">and reiterated the </w:t>
      </w:r>
      <w:r w:rsidR="00E83612" w:rsidRPr="00A96E76">
        <w:rPr>
          <w:rFonts w:ascii="Arial" w:hAnsi="Arial" w:cs="Arial"/>
          <w:color w:val="242121"/>
          <w:lang w:val="en-US"/>
        </w:rPr>
        <w:t>following “trite principles”</w:t>
      </w:r>
      <w:r w:rsidR="00804A69" w:rsidRPr="00A96E76">
        <w:rPr>
          <w:rFonts w:ascii="Arial" w:hAnsi="Arial" w:cs="Arial"/>
          <w:color w:val="242121"/>
          <w:lang w:val="en-US"/>
        </w:rPr>
        <w:t xml:space="preserve"> as reaffirmed by the Constitutional Court</w:t>
      </w:r>
      <w:r w:rsidR="00191A3B" w:rsidRPr="00A96E76">
        <w:rPr>
          <w:rFonts w:ascii="Arial" w:hAnsi="Arial" w:cs="Arial"/>
          <w:color w:val="242121"/>
          <w:lang w:val="en-US"/>
        </w:rPr>
        <w:t>:</w:t>
      </w:r>
    </w:p>
    <w:p w14:paraId="40A3D950" w14:textId="77777777" w:rsidR="001F5871" w:rsidRPr="00A96E76" w:rsidRDefault="001F5871" w:rsidP="001F5871">
      <w:pPr>
        <w:pStyle w:val="NormalWeb"/>
        <w:shd w:val="clear" w:color="auto" w:fill="FFFFFF"/>
        <w:spacing w:before="0" w:beforeAutospacing="0" w:after="0" w:afterAutospacing="0" w:line="480" w:lineRule="auto"/>
        <w:ind w:left="1985"/>
        <w:jc w:val="both"/>
        <w:rPr>
          <w:rFonts w:ascii="Arial" w:hAnsi="Arial" w:cs="Arial"/>
          <w:color w:val="242121"/>
        </w:rPr>
      </w:pPr>
    </w:p>
    <w:p w14:paraId="541C5CD1" w14:textId="68D4B604" w:rsidR="00191A3B" w:rsidRPr="00A96E76" w:rsidRDefault="00191A3B" w:rsidP="001F5871">
      <w:pPr>
        <w:pStyle w:val="NormalWeb"/>
        <w:shd w:val="clear" w:color="auto" w:fill="FFFFFF"/>
        <w:spacing w:before="0" w:beforeAutospacing="0" w:after="0" w:afterAutospacing="0" w:line="480" w:lineRule="auto"/>
        <w:ind w:left="1985"/>
        <w:jc w:val="both"/>
        <w:rPr>
          <w:rFonts w:ascii="Arial" w:hAnsi="Arial" w:cs="Arial"/>
        </w:rPr>
      </w:pPr>
      <w:r w:rsidRPr="00A96E76">
        <w:rPr>
          <w:rFonts w:ascii="Arial" w:hAnsi="Arial" w:cs="Arial"/>
          <w:i/>
          <w:iCs/>
          <w:color w:val="242121"/>
          <w:lang w:val="en-US"/>
        </w:rPr>
        <w:t xml:space="preserve">“In </w:t>
      </w:r>
      <w:proofErr w:type="spellStart"/>
      <w:r w:rsidRPr="00A96E76">
        <w:rPr>
          <w:rFonts w:ascii="Arial" w:hAnsi="Arial" w:cs="Arial"/>
          <w:i/>
          <w:iCs/>
          <w:color w:val="242121"/>
          <w:lang w:val="en-US"/>
        </w:rPr>
        <w:t>Makate</w:t>
      </w:r>
      <w:proofErr w:type="spellEnd"/>
      <w:r w:rsidRPr="00A96E76">
        <w:rPr>
          <w:rFonts w:ascii="Arial" w:hAnsi="Arial" w:cs="Arial"/>
          <w:i/>
          <w:iCs/>
          <w:color w:val="242121"/>
          <w:lang w:val="en-US"/>
        </w:rPr>
        <w:t xml:space="preserve"> v Vodacom (Pty) Ltd</w:t>
      </w:r>
      <w:r w:rsidR="00804A69" w:rsidRPr="00A96E76">
        <w:rPr>
          <w:rStyle w:val="FootnoteReference"/>
          <w:rFonts w:ascii="Arial" w:hAnsi="Arial" w:cs="Arial"/>
          <w:i/>
          <w:iCs/>
          <w:color w:val="242121"/>
          <w:lang w:val="en-US"/>
        </w:rPr>
        <w:footnoteReference w:id="5"/>
      </w:r>
      <w:r w:rsidRPr="00A96E76">
        <w:rPr>
          <w:rFonts w:ascii="Arial" w:hAnsi="Arial" w:cs="Arial"/>
          <w:i/>
          <w:iCs/>
          <w:color w:val="242121"/>
          <w:lang w:val="en-US"/>
        </w:rPr>
        <w:t xml:space="preserve"> the Constitutional Court, reaffirmed the trite principles outlined in </w:t>
      </w:r>
      <w:proofErr w:type="spellStart"/>
      <w:r w:rsidRPr="00A96E76">
        <w:rPr>
          <w:rFonts w:ascii="Arial" w:hAnsi="Arial" w:cs="Arial"/>
          <w:i/>
          <w:iCs/>
          <w:color w:val="242121"/>
          <w:lang w:val="en-US"/>
        </w:rPr>
        <w:t>Dhlumayo</w:t>
      </w:r>
      <w:proofErr w:type="spellEnd"/>
      <w:r w:rsidRPr="00A96E76">
        <w:rPr>
          <w:rFonts w:ascii="Arial" w:hAnsi="Arial" w:cs="Arial"/>
          <w:i/>
          <w:iCs/>
          <w:color w:val="242121"/>
          <w:lang w:val="en-US"/>
        </w:rPr>
        <w:t xml:space="preserve">, quoting the following dictum of Lord Wright in Powell and Wife v </w:t>
      </w:r>
      <w:proofErr w:type="spellStart"/>
      <w:r w:rsidRPr="00A96E76">
        <w:rPr>
          <w:rFonts w:ascii="Arial" w:hAnsi="Arial" w:cs="Arial"/>
          <w:i/>
          <w:iCs/>
          <w:color w:val="242121"/>
          <w:lang w:val="en-US"/>
        </w:rPr>
        <w:t>Streatham</w:t>
      </w:r>
      <w:proofErr w:type="spellEnd"/>
      <w:r w:rsidRPr="00A96E76">
        <w:rPr>
          <w:rFonts w:ascii="Arial" w:hAnsi="Arial" w:cs="Arial"/>
          <w:i/>
          <w:iCs/>
          <w:color w:val="242121"/>
          <w:lang w:val="en-US"/>
        </w:rPr>
        <w:t xml:space="preserve"> Nursing Home”:</w:t>
      </w:r>
      <w:r w:rsidR="00804A69" w:rsidRPr="00A96E76">
        <w:rPr>
          <w:rFonts w:ascii="Arial" w:hAnsi="Arial" w:cs="Arial"/>
          <w:i/>
          <w:iCs/>
          <w:color w:val="242121"/>
          <w:lang w:val="en-US"/>
        </w:rPr>
        <w:t xml:space="preserve"> </w:t>
      </w:r>
      <w:r w:rsidR="00804A69" w:rsidRPr="00A96E76">
        <w:rPr>
          <w:rFonts w:ascii="Arial" w:hAnsi="Arial" w:cs="Arial"/>
          <w:i/>
          <w:iCs/>
          <w:color w:val="242121"/>
        </w:rPr>
        <w:t>‘</w:t>
      </w:r>
      <w:r w:rsidRPr="00A96E76">
        <w:rPr>
          <w:rFonts w:ascii="Arial" w:hAnsi="Arial" w:cs="Arial"/>
          <w:b/>
          <w:bCs/>
          <w:i/>
          <w:iCs/>
          <w:color w:val="242121"/>
          <w:lang w:val="en-US"/>
        </w:rPr>
        <w:t>Not having seen the witnesses puts the appellant judges in a permanent position of disadvantage against the trial judges, and, unless it can be shown that he has failed to use or has palpably misused his advantage, the Higher Court ought not to take the responsibility of reversing conclusions so arrived at, merely on the result of their own comparisons and criticisms of the witnesses and of their own view of the probabilities of the case</w:t>
      </w:r>
      <w:r w:rsidRPr="00A96E76">
        <w:rPr>
          <w:rFonts w:ascii="Arial" w:hAnsi="Arial" w:cs="Arial"/>
          <w:i/>
          <w:iCs/>
          <w:color w:val="242121"/>
          <w:lang w:val="en-US"/>
        </w:rPr>
        <w:t>”.</w:t>
      </w:r>
      <w:r w:rsidR="00804A69" w:rsidRPr="00A96E76">
        <w:rPr>
          <w:rFonts w:ascii="Arial" w:hAnsi="Arial" w:cs="Arial"/>
          <w:color w:val="242121"/>
          <w:lang w:val="en-US"/>
        </w:rPr>
        <w:t xml:space="preserve"> (own emphasis)</w:t>
      </w:r>
    </w:p>
    <w:p w14:paraId="5F21A2DA" w14:textId="77777777" w:rsidR="00804A69" w:rsidRPr="00A96E76" w:rsidRDefault="00804A69" w:rsidP="00A81877">
      <w:pPr>
        <w:pStyle w:val="NormalWeb"/>
        <w:shd w:val="clear" w:color="auto" w:fill="FFFFFF"/>
        <w:spacing w:before="0" w:beforeAutospacing="0" w:after="0" w:afterAutospacing="0" w:line="480" w:lineRule="auto"/>
        <w:ind w:left="1985"/>
        <w:jc w:val="both"/>
        <w:rPr>
          <w:rFonts w:ascii="Arial" w:hAnsi="Arial" w:cs="Arial"/>
        </w:rPr>
      </w:pPr>
    </w:p>
    <w:p w14:paraId="287178BD" w14:textId="4C2846F9" w:rsidR="00804A6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lastRenderedPageBreak/>
        <w:t>(c)</w:t>
      </w:r>
      <w:r w:rsidRPr="00A96E76">
        <w:rPr>
          <w:rFonts w:ascii="Arial" w:hAnsi="Arial" w:cs="Arial"/>
        </w:rPr>
        <w:tab/>
      </w:r>
      <w:r w:rsidR="00804A69" w:rsidRPr="00A96E76">
        <w:rPr>
          <w:rFonts w:ascii="Arial" w:hAnsi="Arial" w:cs="Arial"/>
        </w:rPr>
        <w:t xml:space="preserve">A court of appeal can only reject the trial court’s assessment of the evidence if the court of appeal is convinced that the trial court’s assessment of the evidence was wrong.  </w:t>
      </w:r>
      <w:r w:rsidR="00191A3B" w:rsidRPr="00A96E76">
        <w:rPr>
          <w:rFonts w:ascii="Arial" w:hAnsi="Arial" w:cs="Arial"/>
          <w:color w:val="242121"/>
          <w:lang w:val="en-US"/>
        </w:rPr>
        <w:t>If the appeal court is in doubt, the trial court’s judgment must remain in place.</w:t>
      </w:r>
      <w:r w:rsidR="00191A3B" w:rsidRPr="00A96E76">
        <w:rPr>
          <w:rStyle w:val="FootnoteReference"/>
          <w:rFonts w:ascii="Arial" w:hAnsi="Arial" w:cs="Arial"/>
          <w:color w:val="242121"/>
          <w:lang w:val="en-US"/>
        </w:rPr>
        <w:footnoteReference w:id="6"/>
      </w:r>
    </w:p>
    <w:p w14:paraId="2431A196" w14:textId="77777777" w:rsidR="00804A69" w:rsidRPr="00A96E76" w:rsidRDefault="00804A69" w:rsidP="00A81877">
      <w:pPr>
        <w:pStyle w:val="ListParagraph"/>
        <w:spacing w:after="0" w:line="480" w:lineRule="auto"/>
        <w:rPr>
          <w:rFonts w:ascii="Arial" w:hAnsi="Arial" w:cs="Arial"/>
          <w:color w:val="242121"/>
          <w:sz w:val="24"/>
          <w:szCs w:val="24"/>
          <w:lang w:val="en-US"/>
        </w:rPr>
      </w:pPr>
    </w:p>
    <w:p w14:paraId="1F10B071" w14:textId="131FF5E0" w:rsidR="00BB1E35"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(d)</w:t>
      </w:r>
      <w:r w:rsidRPr="00A96E76">
        <w:rPr>
          <w:rFonts w:ascii="Arial" w:hAnsi="Arial" w:cs="Arial"/>
        </w:rPr>
        <w:tab/>
      </w:r>
      <w:r w:rsidR="00BB1E35" w:rsidRPr="00A96E76">
        <w:rPr>
          <w:rFonts w:ascii="Arial" w:hAnsi="Arial" w:cs="Arial"/>
          <w:color w:val="242121"/>
          <w:lang w:val="en-US"/>
        </w:rPr>
        <w:t xml:space="preserve">The </w:t>
      </w:r>
      <w:r w:rsidR="00191A3B" w:rsidRPr="00A96E76">
        <w:rPr>
          <w:rFonts w:ascii="Arial" w:hAnsi="Arial" w:cs="Arial"/>
          <w:color w:val="242121"/>
          <w:lang w:val="en-US"/>
        </w:rPr>
        <w:t>appeal court must be careful in making decisions, which are purely based on paper and representations in court without the presence of the parties in the actual case.</w:t>
      </w:r>
      <w:r w:rsidR="00191A3B" w:rsidRPr="00A96E76">
        <w:rPr>
          <w:rStyle w:val="FootnoteReference"/>
          <w:rFonts w:ascii="Arial" w:hAnsi="Arial" w:cs="Arial"/>
          <w:color w:val="242121"/>
          <w:lang w:val="en-US"/>
        </w:rPr>
        <w:footnoteReference w:id="7"/>
      </w:r>
    </w:p>
    <w:p w14:paraId="5E4D9453" w14:textId="77777777" w:rsidR="00BB1E35" w:rsidRPr="00A96E76" w:rsidRDefault="00BB1E35" w:rsidP="00A81877">
      <w:pPr>
        <w:pStyle w:val="ListParagraph"/>
        <w:spacing w:after="0" w:line="480" w:lineRule="auto"/>
        <w:rPr>
          <w:rFonts w:ascii="Arial" w:hAnsi="Arial" w:cs="Arial"/>
          <w:color w:val="242121"/>
          <w:sz w:val="24"/>
          <w:szCs w:val="24"/>
          <w:lang w:val="en-US"/>
        </w:rPr>
      </w:pPr>
    </w:p>
    <w:p w14:paraId="6140139C" w14:textId="2CD56F6A" w:rsidR="00191A3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(e)</w:t>
      </w:r>
      <w:r w:rsidRPr="00A96E76">
        <w:rPr>
          <w:rFonts w:ascii="Arial" w:hAnsi="Arial" w:cs="Arial"/>
        </w:rPr>
        <w:tab/>
      </w:r>
      <w:r w:rsidR="00BB1E35" w:rsidRPr="00A96E76">
        <w:rPr>
          <w:rFonts w:ascii="Arial" w:hAnsi="Arial" w:cs="Arial"/>
          <w:color w:val="242121"/>
          <w:lang w:val="en-US"/>
        </w:rPr>
        <w:t xml:space="preserve">The above referred to principles were stated in a similar vein in the </w:t>
      </w:r>
      <w:r w:rsidR="00191A3B" w:rsidRPr="00A96E76">
        <w:rPr>
          <w:rFonts w:ascii="Arial" w:hAnsi="Arial" w:cs="Arial"/>
          <w:color w:val="242121"/>
          <w:lang w:val="en-US"/>
        </w:rPr>
        <w:t>matter</w:t>
      </w:r>
      <w:r w:rsidR="00BB1E35" w:rsidRPr="00A96E76">
        <w:rPr>
          <w:rFonts w:ascii="Arial" w:hAnsi="Arial" w:cs="Arial"/>
          <w:color w:val="242121"/>
          <w:lang w:val="en-US"/>
        </w:rPr>
        <w:t xml:space="preserve"> of </w:t>
      </w:r>
      <w:r w:rsidR="00191A3B" w:rsidRPr="00A96E76">
        <w:rPr>
          <w:rFonts w:ascii="Arial" w:hAnsi="Arial" w:cs="Arial"/>
          <w:color w:val="242121"/>
          <w:u w:val="single"/>
          <w:lang w:val="en-US"/>
        </w:rPr>
        <w:t xml:space="preserve">S v </w:t>
      </w:r>
      <w:proofErr w:type="spellStart"/>
      <w:r w:rsidR="00191A3B" w:rsidRPr="00A96E76">
        <w:rPr>
          <w:rFonts w:ascii="Arial" w:hAnsi="Arial" w:cs="Arial"/>
          <w:color w:val="242121"/>
          <w:u w:val="single"/>
          <w:lang w:val="en-US"/>
        </w:rPr>
        <w:t>Kebana</w:t>
      </w:r>
      <w:proofErr w:type="spellEnd"/>
      <w:r w:rsidR="00191A3B" w:rsidRPr="00A96E76">
        <w:rPr>
          <w:rStyle w:val="FootnoteReference"/>
          <w:rFonts w:ascii="Arial" w:hAnsi="Arial" w:cs="Arial"/>
          <w:i/>
          <w:iCs/>
          <w:color w:val="242121"/>
          <w:lang w:val="en-US"/>
        </w:rPr>
        <w:footnoteReference w:id="8"/>
      </w:r>
      <w:r w:rsidR="00191A3B" w:rsidRPr="00A96E76">
        <w:rPr>
          <w:rFonts w:ascii="Arial" w:hAnsi="Arial" w:cs="Arial"/>
          <w:i/>
          <w:iCs/>
          <w:color w:val="242121"/>
          <w:lang w:val="en-US"/>
        </w:rPr>
        <w:t xml:space="preserve"> </w:t>
      </w:r>
      <w:r w:rsidR="00BB1E35" w:rsidRPr="00A96E76">
        <w:rPr>
          <w:rFonts w:ascii="Arial" w:hAnsi="Arial" w:cs="Arial"/>
          <w:color w:val="242121"/>
          <w:lang w:val="en-US"/>
        </w:rPr>
        <w:t>as follows</w:t>
      </w:r>
      <w:r w:rsidR="00191A3B" w:rsidRPr="00A96E76">
        <w:rPr>
          <w:rFonts w:ascii="Arial" w:hAnsi="Arial" w:cs="Arial"/>
          <w:color w:val="242121"/>
          <w:lang w:val="en-US"/>
        </w:rPr>
        <w:t>:</w:t>
      </w:r>
    </w:p>
    <w:p w14:paraId="723D313E" w14:textId="77777777" w:rsidR="00191A3B" w:rsidRPr="00A96E76" w:rsidRDefault="00191A3B" w:rsidP="00A81877">
      <w:pPr>
        <w:pStyle w:val="NormalWeb"/>
        <w:shd w:val="clear" w:color="auto" w:fill="FFFFFF"/>
        <w:spacing w:before="0" w:beforeAutospacing="0" w:after="0" w:afterAutospacing="0" w:line="480" w:lineRule="auto"/>
        <w:rPr>
          <w:rFonts w:ascii="Arial" w:hAnsi="Arial" w:cs="Arial"/>
          <w:color w:val="242121"/>
        </w:rPr>
      </w:pPr>
    </w:p>
    <w:p w14:paraId="3097151B" w14:textId="77777777" w:rsidR="00191A3B" w:rsidRPr="00A96E76" w:rsidRDefault="00191A3B" w:rsidP="00A81877">
      <w:pPr>
        <w:pStyle w:val="NormalWeb"/>
        <w:shd w:val="clear" w:color="auto" w:fill="FFFFFF"/>
        <w:spacing w:before="0" w:beforeAutospacing="0" w:after="0" w:afterAutospacing="0" w:line="480" w:lineRule="auto"/>
        <w:ind w:left="1985"/>
        <w:jc w:val="both"/>
        <w:rPr>
          <w:rFonts w:ascii="Arial" w:hAnsi="Arial" w:cs="Arial"/>
          <w:i/>
          <w:iCs/>
          <w:color w:val="242121"/>
          <w:lang w:val="en-US"/>
        </w:rPr>
      </w:pPr>
      <w:r w:rsidRPr="00A96E76">
        <w:rPr>
          <w:rFonts w:ascii="Arial" w:hAnsi="Arial" w:cs="Arial"/>
          <w:color w:val="242121"/>
        </w:rPr>
        <w:t>“</w:t>
      </w:r>
      <w:r w:rsidRPr="00A96E76">
        <w:rPr>
          <w:rFonts w:ascii="Arial" w:hAnsi="Arial" w:cs="Arial"/>
          <w:i/>
          <w:iCs/>
          <w:color w:val="242121"/>
          <w:lang w:val="en-US"/>
        </w:rPr>
        <w:t>It can hardly be disputed that the magistrate had advantages which we, as an appeal court, do not have of having seen, observed and heard the witnesses testify in his presence in court.</w:t>
      </w:r>
      <w:r w:rsidR="00BB1E35" w:rsidRPr="00A96E76">
        <w:rPr>
          <w:rFonts w:ascii="Arial" w:hAnsi="Arial" w:cs="Arial"/>
          <w:i/>
          <w:iCs/>
          <w:color w:val="242121"/>
          <w:lang w:val="en-US"/>
        </w:rPr>
        <w:t xml:space="preserve"> </w:t>
      </w:r>
      <w:r w:rsidRPr="00A96E76">
        <w:rPr>
          <w:rFonts w:ascii="Arial" w:hAnsi="Arial" w:cs="Arial"/>
          <w:i/>
          <w:iCs/>
          <w:color w:val="242121"/>
          <w:lang w:val="en-US"/>
        </w:rPr>
        <w:t xml:space="preserve"> As the saying goes, he was steeped in the atmosphere of the trial.</w:t>
      </w:r>
      <w:r w:rsidR="00BB1E35" w:rsidRPr="00A96E76">
        <w:rPr>
          <w:rFonts w:ascii="Arial" w:hAnsi="Arial" w:cs="Arial"/>
          <w:i/>
          <w:iCs/>
          <w:color w:val="242121"/>
          <w:lang w:val="en-US"/>
        </w:rPr>
        <w:t xml:space="preserve"> </w:t>
      </w:r>
      <w:r w:rsidRPr="00A96E76">
        <w:rPr>
          <w:rFonts w:ascii="Arial" w:hAnsi="Arial" w:cs="Arial"/>
          <w:i/>
          <w:iCs/>
          <w:color w:val="242121"/>
          <w:lang w:val="en-US"/>
        </w:rPr>
        <w:t xml:space="preserve"> Absent any positive finding that he was wrong, this court is not at liberty to interfere with his findings”.</w:t>
      </w:r>
    </w:p>
    <w:p w14:paraId="2F1170C5" w14:textId="77777777" w:rsidR="00A01555" w:rsidRPr="00A96E76" w:rsidRDefault="00A01555" w:rsidP="00A81877">
      <w:pPr>
        <w:pStyle w:val="NormalWeb"/>
        <w:shd w:val="clear" w:color="auto" w:fill="FFFFFF"/>
        <w:spacing w:before="0" w:beforeAutospacing="0" w:after="0" w:afterAutospacing="0" w:line="480" w:lineRule="auto"/>
        <w:ind w:left="1985"/>
        <w:jc w:val="both"/>
        <w:rPr>
          <w:rFonts w:ascii="Arial" w:hAnsi="Arial" w:cs="Arial"/>
          <w:i/>
          <w:iCs/>
          <w:color w:val="242121"/>
          <w:lang w:val="en-US"/>
        </w:rPr>
      </w:pPr>
    </w:p>
    <w:p w14:paraId="4B2005BD" w14:textId="77777777" w:rsidR="00A01555" w:rsidRPr="00A96E76" w:rsidRDefault="00A01555" w:rsidP="00A81877">
      <w:pPr>
        <w:pStyle w:val="NormalWeb"/>
        <w:shd w:val="clear" w:color="auto" w:fill="FFFFFF"/>
        <w:spacing w:before="0" w:beforeAutospacing="0" w:after="0" w:afterAutospacing="0" w:line="480" w:lineRule="auto"/>
        <w:ind w:left="851"/>
        <w:jc w:val="both"/>
        <w:rPr>
          <w:rFonts w:ascii="Arial" w:hAnsi="Arial" w:cs="Arial"/>
        </w:rPr>
      </w:pPr>
    </w:p>
    <w:p w14:paraId="26890B23" w14:textId="6F47B41B" w:rsidR="00A01555"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(f)</w:t>
      </w:r>
      <w:r w:rsidRPr="00A96E76">
        <w:rPr>
          <w:rFonts w:ascii="Arial" w:hAnsi="Arial" w:cs="Arial"/>
        </w:rPr>
        <w:tab/>
      </w:r>
      <w:r w:rsidR="00A01555" w:rsidRPr="00A96E76">
        <w:rPr>
          <w:rFonts w:ascii="Arial" w:hAnsi="Arial" w:cs="Arial"/>
          <w:color w:val="242121"/>
          <w:lang w:val="en-US"/>
        </w:rPr>
        <w:t xml:space="preserve">In </w:t>
      </w:r>
      <w:proofErr w:type="spellStart"/>
      <w:r w:rsidR="00A01555" w:rsidRPr="00A96E76">
        <w:rPr>
          <w:rFonts w:ascii="Arial" w:hAnsi="Arial" w:cs="Arial"/>
          <w:bCs/>
          <w:u w:val="single"/>
        </w:rPr>
        <w:t>Khoza</w:t>
      </w:r>
      <w:proofErr w:type="spellEnd"/>
      <w:r w:rsidR="00A01555" w:rsidRPr="00A96E76">
        <w:rPr>
          <w:rFonts w:ascii="Arial" w:hAnsi="Arial" w:cs="Arial"/>
          <w:bCs/>
          <w:u w:val="single"/>
        </w:rPr>
        <w:t xml:space="preserve"> v S</w:t>
      </w:r>
      <w:r w:rsidR="00A01555" w:rsidRPr="00A96E76">
        <w:rPr>
          <w:rStyle w:val="FootnoteReference"/>
          <w:rFonts w:ascii="Arial" w:hAnsi="Arial" w:cs="Arial"/>
          <w:bCs/>
        </w:rPr>
        <w:footnoteReference w:id="9"/>
      </w:r>
      <w:r w:rsidR="00A01555" w:rsidRPr="00A96E76">
        <w:rPr>
          <w:rFonts w:ascii="Arial" w:hAnsi="Arial" w:cs="Arial"/>
          <w:bCs/>
        </w:rPr>
        <w:t xml:space="preserve"> it was confirmed that </w:t>
      </w:r>
      <w:r w:rsidR="00A01555" w:rsidRPr="00A96E76">
        <w:rPr>
          <w:rFonts w:ascii="Arial" w:hAnsi="Arial" w:cs="Arial"/>
        </w:rPr>
        <w:t xml:space="preserve">a </w:t>
      </w:r>
      <w:r w:rsidR="00A01555" w:rsidRPr="00A96E76">
        <w:rPr>
          <w:rFonts w:ascii="Arial" w:hAnsi="Arial" w:cs="Arial"/>
          <w:i/>
          <w:iCs/>
        </w:rPr>
        <w:t>“…</w:t>
      </w:r>
      <w:r w:rsidR="00A01555" w:rsidRPr="00A96E76">
        <w:rPr>
          <w:rFonts w:ascii="Arial" w:hAnsi="Arial" w:cs="Arial"/>
          <w:i/>
          <w:iCs/>
          <w:color w:val="242121"/>
          <w:lang w:val="en-US"/>
        </w:rPr>
        <w:t xml:space="preserve">court of appeal is not at liberty to depart from the trial court’s findings of fact and credibility </w:t>
      </w:r>
      <w:r w:rsidR="00A01555" w:rsidRPr="00A96E76">
        <w:rPr>
          <w:rFonts w:ascii="Arial" w:hAnsi="Arial" w:cs="Arial"/>
          <w:i/>
          <w:iCs/>
          <w:color w:val="242121"/>
          <w:lang w:val="en-US"/>
        </w:rPr>
        <w:lastRenderedPageBreak/>
        <w:t>unless they are vitiated by irregularity, or unless an examination of the record reveals that those findings are patently wrong.”</w:t>
      </w:r>
    </w:p>
    <w:p w14:paraId="727D11A2" w14:textId="77777777" w:rsidR="00A01555" w:rsidRPr="00A96E76" w:rsidRDefault="00A01555" w:rsidP="00A81877">
      <w:pPr>
        <w:pStyle w:val="NormalWeb"/>
        <w:shd w:val="clear" w:color="auto" w:fill="FFFFFF"/>
        <w:spacing w:before="0" w:beforeAutospacing="0" w:after="0" w:afterAutospacing="0" w:line="480" w:lineRule="auto"/>
        <w:ind w:left="1985"/>
        <w:jc w:val="both"/>
        <w:rPr>
          <w:rFonts w:ascii="Arial" w:hAnsi="Arial" w:cs="Arial"/>
        </w:rPr>
      </w:pPr>
    </w:p>
    <w:p w14:paraId="431A5E7A" w14:textId="7FF18351" w:rsidR="00A01555"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(g)</w:t>
      </w:r>
      <w:r w:rsidRPr="00A96E76">
        <w:rPr>
          <w:rFonts w:ascii="Arial" w:hAnsi="Arial" w:cs="Arial"/>
        </w:rPr>
        <w:tab/>
      </w:r>
      <w:proofErr w:type="spellStart"/>
      <w:r w:rsidR="00A01555" w:rsidRPr="00A96E76">
        <w:rPr>
          <w:rFonts w:ascii="Arial" w:hAnsi="Arial" w:cs="Arial"/>
          <w:color w:val="242121"/>
          <w:lang w:val="en-US"/>
        </w:rPr>
        <w:t>Ponnan</w:t>
      </w:r>
      <w:proofErr w:type="spellEnd"/>
      <w:r w:rsidR="00A01555" w:rsidRPr="00A96E76">
        <w:rPr>
          <w:rFonts w:ascii="Arial" w:hAnsi="Arial" w:cs="Arial"/>
          <w:color w:val="242121"/>
          <w:lang w:val="en-US"/>
        </w:rPr>
        <w:t xml:space="preserve"> JA in the matter of </w:t>
      </w:r>
      <w:r w:rsidR="00A01555" w:rsidRPr="00A96E76">
        <w:rPr>
          <w:rFonts w:ascii="Arial" w:hAnsi="Arial" w:cs="Arial"/>
          <w:color w:val="242121"/>
          <w:u w:val="single"/>
          <w:lang w:val="en-US"/>
        </w:rPr>
        <w:t xml:space="preserve">S v </w:t>
      </w:r>
      <w:proofErr w:type="spellStart"/>
      <w:r w:rsidR="00A01555" w:rsidRPr="00A96E76">
        <w:rPr>
          <w:rFonts w:ascii="Arial" w:hAnsi="Arial" w:cs="Arial"/>
          <w:color w:val="242121"/>
          <w:u w:val="single"/>
          <w:lang w:val="en-US"/>
        </w:rPr>
        <w:t>Monyane</w:t>
      </w:r>
      <w:proofErr w:type="spellEnd"/>
      <w:r w:rsidR="00A01555" w:rsidRPr="00A96E76">
        <w:rPr>
          <w:rFonts w:ascii="Arial" w:hAnsi="Arial" w:cs="Arial"/>
          <w:color w:val="242121"/>
          <w:u w:val="single"/>
          <w:lang w:val="en-US"/>
        </w:rPr>
        <w:t xml:space="preserve"> and Others</w:t>
      </w:r>
      <w:r w:rsidR="00A01555" w:rsidRPr="00A96E76">
        <w:rPr>
          <w:rStyle w:val="FootnoteReference"/>
          <w:rFonts w:ascii="Arial" w:hAnsi="Arial" w:cs="Arial"/>
          <w:i/>
          <w:iCs/>
          <w:color w:val="242121"/>
          <w:lang w:val="en-US"/>
        </w:rPr>
        <w:footnoteReference w:id="10"/>
      </w:r>
      <w:r w:rsidR="00A01555" w:rsidRPr="00A96E76">
        <w:rPr>
          <w:rFonts w:ascii="Arial" w:hAnsi="Arial" w:cs="Arial"/>
          <w:i/>
          <w:iCs/>
          <w:color w:val="242121"/>
          <w:lang w:val="en-US"/>
        </w:rPr>
        <w:t xml:space="preserve"> </w:t>
      </w:r>
      <w:r w:rsidR="00A01555" w:rsidRPr="00A96E76">
        <w:rPr>
          <w:rFonts w:ascii="Arial" w:hAnsi="Arial" w:cs="Arial"/>
          <w:color w:val="242121"/>
          <w:lang w:val="en-US"/>
        </w:rPr>
        <w:t>confirmed the following regarding the powers of a court of appeal:</w:t>
      </w:r>
    </w:p>
    <w:p w14:paraId="65A73414" w14:textId="77777777" w:rsidR="00A01555" w:rsidRPr="00A96E76" w:rsidRDefault="00A01555" w:rsidP="00A81877">
      <w:pPr>
        <w:pStyle w:val="NormalWeb"/>
        <w:shd w:val="clear" w:color="auto" w:fill="FFFFFF"/>
        <w:spacing w:before="0" w:beforeAutospacing="0" w:after="0" w:afterAutospacing="0" w:line="480" w:lineRule="auto"/>
        <w:rPr>
          <w:rFonts w:ascii="Arial" w:hAnsi="Arial" w:cs="Arial"/>
          <w:color w:val="242121"/>
        </w:rPr>
      </w:pPr>
      <w:r w:rsidRPr="00A96E76">
        <w:rPr>
          <w:rFonts w:ascii="Arial" w:hAnsi="Arial" w:cs="Arial"/>
          <w:color w:val="242121"/>
        </w:rPr>
        <w:t> </w:t>
      </w:r>
    </w:p>
    <w:p w14:paraId="5A85C139" w14:textId="77777777" w:rsidR="00A01555" w:rsidRPr="00A96E76" w:rsidRDefault="00A01555" w:rsidP="00A81877">
      <w:pPr>
        <w:pStyle w:val="NormalWeb"/>
        <w:shd w:val="clear" w:color="auto" w:fill="FFFFFF"/>
        <w:spacing w:before="0" w:beforeAutospacing="0" w:after="0" w:afterAutospacing="0" w:line="480" w:lineRule="auto"/>
        <w:ind w:left="1985"/>
        <w:jc w:val="both"/>
        <w:rPr>
          <w:rFonts w:ascii="Arial" w:hAnsi="Arial" w:cs="Arial"/>
          <w:color w:val="242121"/>
          <w:lang w:val="en-US"/>
        </w:rPr>
      </w:pPr>
      <w:r w:rsidRPr="00A96E76">
        <w:rPr>
          <w:rFonts w:ascii="Arial" w:hAnsi="Arial" w:cs="Arial"/>
          <w:color w:val="242121"/>
        </w:rPr>
        <w:t>“</w:t>
      </w:r>
      <w:r w:rsidRPr="00A96E76">
        <w:rPr>
          <w:rFonts w:ascii="Arial" w:hAnsi="Arial" w:cs="Arial"/>
          <w:i/>
          <w:iCs/>
          <w:color w:val="242121"/>
          <w:lang w:val="en-US"/>
        </w:rPr>
        <w:t xml:space="preserve">This court’s powers to interfere on appeal with the findings of fact of a trial court are limited… In the absence of demonstrable and material misdirection by the trial court, its findings of fact are presumed to be correct and will only be disregarded if the recorded evidence shows them to be clearly wrong (S v </w:t>
      </w:r>
      <w:proofErr w:type="spellStart"/>
      <w:r w:rsidRPr="00A96E76">
        <w:rPr>
          <w:rFonts w:ascii="Arial" w:hAnsi="Arial" w:cs="Arial"/>
          <w:i/>
          <w:iCs/>
          <w:color w:val="242121"/>
          <w:lang w:val="en-US"/>
        </w:rPr>
        <w:t>Hadebe</w:t>
      </w:r>
      <w:proofErr w:type="spellEnd"/>
      <w:r w:rsidRPr="00A96E76">
        <w:rPr>
          <w:rFonts w:ascii="Arial" w:hAnsi="Arial" w:cs="Arial"/>
          <w:i/>
          <w:iCs/>
          <w:color w:val="242121"/>
          <w:lang w:val="en-US"/>
        </w:rPr>
        <w:t xml:space="preserve"> and </w:t>
      </w:r>
      <w:r w:rsidRPr="00A96E76">
        <w:rPr>
          <w:rFonts w:ascii="Arial" w:hAnsi="Arial" w:cs="Arial"/>
          <w:i/>
          <w:iCs/>
          <w:lang w:val="en-US"/>
        </w:rPr>
        <w:t xml:space="preserve">Others </w:t>
      </w:r>
      <w:hyperlink r:id="rId10" w:tooltip="View LawCiteRecord" w:history="1">
        <w:r w:rsidRPr="00A96E76">
          <w:rPr>
            <w:rStyle w:val="Hyperlink"/>
            <w:rFonts w:ascii="Arial" w:hAnsi="Arial" w:cs="Arial"/>
            <w:i/>
            <w:iCs/>
            <w:color w:val="auto"/>
            <w:u w:val="none"/>
            <w:lang w:val="en-US"/>
          </w:rPr>
          <w:t>1997 (2) SACR 641</w:t>
        </w:r>
      </w:hyperlink>
      <w:r w:rsidRPr="00A96E76">
        <w:rPr>
          <w:rFonts w:ascii="Arial" w:hAnsi="Arial" w:cs="Arial"/>
          <w:i/>
          <w:iCs/>
          <w:color w:val="242121"/>
          <w:lang w:val="en-US"/>
        </w:rPr>
        <w:t> (SCA) at 645 e-f).”</w:t>
      </w:r>
    </w:p>
    <w:p w14:paraId="58529F5E" w14:textId="77777777" w:rsidR="00BB1E35" w:rsidRPr="00A96E76" w:rsidRDefault="00BB1E35" w:rsidP="00A81877">
      <w:pPr>
        <w:pStyle w:val="NormalWeb"/>
        <w:shd w:val="clear" w:color="auto" w:fill="FFFFFF"/>
        <w:spacing w:before="0" w:beforeAutospacing="0" w:after="0" w:afterAutospacing="0" w:line="480" w:lineRule="auto"/>
        <w:jc w:val="both"/>
        <w:rPr>
          <w:rFonts w:ascii="Arial" w:hAnsi="Arial" w:cs="Arial"/>
          <w:color w:val="242121"/>
        </w:rPr>
      </w:pPr>
    </w:p>
    <w:p w14:paraId="74B8B60E" w14:textId="50DB1640" w:rsidR="00BB1E35"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rPr>
      </w:pPr>
      <w:r w:rsidRPr="00A96E76">
        <w:rPr>
          <w:rFonts w:ascii="Arial" w:hAnsi="Arial" w:cs="Arial"/>
        </w:rPr>
        <w:t>[14]</w:t>
      </w:r>
      <w:r w:rsidRPr="00A96E76">
        <w:rPr>
          <w:rFonts w:ascii="Arial" w:hAnsi="Arial" w:cs="Arial"/>
        </w:rPr>
        <w:tab/>
      </w:r>
      <w:r w:rsidR="00BB1E35" w:rsidRPr="00A96E76">
        <w:rPr>
          <w:rFonts w:ascii="Arial" w:hAnsi="Arial" w:cs="Arial"/>
        </w:rPr>
        <w:t>In dealing with an appellant’s appeal against conviction this Court’s must have regard to the following principles</w:t>
      </w:r>
      <w:r w:rsidR="000434D3" w:rsidRPr="00A96E76">
        <w:rPr>
          <w:rFonts w:ascii="Arial" w:hAnsi="Arial" w:cs="Arial"/>
        </w:rPr>
        <w:t xml:space="preserve"> and methods of assessing the evidence before the trial court</w:t>
      </w:r>
      <w:r w:rsidR="00BB1E35" w:rsidRPr="00A96E76">
        <w:rPr>
          <w:rFonts w:ascii="Arial" w:hAnsi="Arial" w:cs="Arial"/>
        </w:rPr>
        <w:t>:</w:t>
      </w:r>
    </w:p>
    <w:p w14:paraId="6D2D4047" w14:textId="77777777" w:rsidR="00BB1E35" w:rsidRPr="00A96E76" w:rsidRDefault="00BB1E35" w:rsidP="00A81877">
      <w:pPr>
        <w:pStyle w:val="NormalWeb"/>
        <w:shd w:val="clear" w:color="auto" w:fill="FFFFFF"/>
        <w:spacing w:before="0" w:beforeAutospacing="0" w:after="0" w:afterAutospacing="0" w:line="480" w:lineRule="auto"/>
        <w:ind w:left="851"/>
        <w:jc w:val="both"/>
        <w:rPr>
          <w:rFonts w:ascii="Arial" w:hAnsi="Arial" w:cs="Arial"/>
        </w:rPr>
      </w:pPr>
    </w:p>
    <w:p w14:paraId="7C07D41B" w14:textId="3AE7274A" w:rsidR="00BB1E35"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(a)</w:t>
      </w:r>
      <w:r w:rsidRPr="00A96E76">
        <w:rPr>
          <w:rFonts w:ascii="Arial" w:hAnsi="Arial" w:cs="Arial"/>
        </w:rPr>
        <w:tab/>
      </w:r>
      <w:r w:rsidR="00191A3B" w:rsidRPr="00A96E76">
        <w:rPr>
          <w:rFonts w:ascii="Arial" w:hAnsi="Arial" w:cs="Arial"/>
          <w:color w:val="242121"/>
          <w:lang w:val="en-US"/>
        </w:rPr>
        <w:t xml:space="preserve">It is trite that the onus of proof rests with the </w:t>
      </w:r>
      <w:r w:rsidR="00BB1E35" w:rsidRPr="00A96E76">
        <w:rPr>
          <w:rFonts w:ascii="Arial" w:hAnsi="Arial" w:cs="Arial"/>
          <w:color w:val="242121"/>
          <w:lang w:val="en-US"/>
        </w:rPr>
        <w:t xml:space="preserve">Respondent </w:t>
      </w:r>
      <w:r w:rsidR="00191A3B" w:rsidRPr="00A96E76">
        <w:rPr>
          <w:rFonts w:ascii="Arial" w:hAnsi="Arial" w:cs="Arial"/>
          <w:color w:val="242121"/>
          <w:lang w:val="en-US"/>
        </w:rPr>
        <w:t xml:space="preserve">to prove the guilt of </w:t>
      </w:r>
      <w:r w:rsidR="00BB1E35" w:rsidRPr="00A96E76">
        <w:rPr>
          <w:rFonts w:ascii="Arial" w:hAnsi="Arial" w:cs="Arial"/>
          <w:color w:val="242121"/>
          <w:lang w:val="en-US"/>
        </w:rPr>
        <w:t xml:space="preserve">the Appellant </w:t>
      </w:r>
      <w:r w:rsidR="00191A3B" w:rsidRPr="00A96E76">
        <w:rPr>
          <w:rFonts w:ascii="Arial" w:hAnsi="Arial" w:cs="Arial"/>
          <w:color w:val="242121"/>
          <w:lang w:val="en-US"/>
        </w:rPr>
        <w:t>beyond reasonable doubt.</w:t>
      </w:r>
    </w:p>
    <w:p w14:paraId="53611ACD" w14:textId="77777777" w:rsidR="00BB1E35" w:rsidRPr="00A96E76" w:rsidRDefault="00BB1E35" w:rsidP="00A81877">
      <w:pPr>
        <w:pStyle w:val="NormalWeb"/>
        <w:shd w:val="clear" w:color="auto" w:fill="FFFFFF"/>
        <w:spacing w:before="0" w:beforeAutospacing="0" w:after="0" w:afterAutospacing="0" w:line="480" w:lineRule="auto"/>
        <w:ind w:left="1985"/>
        <w:jc w:val="both"/>
        <w:rPr>
          <w:rFonts w:ascii="Arial" w:hAnsi="Arial" w:cs="Arial"/>
        </w:rPr>
      </w:pPr>
    </w:p>
    <w:p w14:paraId="4F4E0237" w14:textId="3DC147AA" w:rsidR="00191A3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lastRenderedPageBreak/>
        <w:t>(b)</w:t>
      </w:r>
      <w:r w:rsidRPr="00A96E76">
        <w:rPr>
          <w:rFonts w:ascii="Arial" w:hAnsi="Arial" w:cs="Arial"/>
        </w:rPr>
        <w:tab/>
      </w:r>
      <w:r w:rsidR="00191A3B" w:rsidRPr="00A96E76">
        <w:rPr>
          <w:rFonts w:ascii="Arial" w:hAnsi="Arial" w:cs="Arial"/>
          <w:color w:val="242121"/>
          <w:lang w:val="en-US"/>
        </w:rPr>
        <w:t xml:space="preserve">If the </w:t>
      </w:r>
      <w:r w:rsidR="00BB1E35" w:rsidRPr="00A96E76">
        <w:rPr>
          <w:rFonts w:ascii="Arial" w:hAnsi="Arial" w:cs="Arial"/>
          <w:color w:val="242121"/>
          <w:lang w:val="en-US"/>
        </w:rPr>
        <w:t>Appellant’s</w:t>
      </w:r>
      <w:r w:rsidR="00191A3B" w:rsidRPr="00A96E76">
        <w:rPr>
          <w:rFonts w:ascii="Arial" w:hAnsi="Arial" w:cs="Arial"/>
          <w:color w:val="242121"/>
          <w:lang w:val="en-US"/>
        </w:rPr>
        <w:t xml:space="preserve"> version </w:t>
      </w:r>
      <w:r w:rsidR="009E5FF2" w:rsidRPr="00A96E76">
        <w:rPr>
          <w:rFonts w:ascii="Arial" w:hAnsi="Arial" w:cs="Arial"/>
          <w:color w:val="242121"/>
          <w:lang w:val="en-US"/>
        </w:rPr>
        <w:t xml:space="preserve">might be </w:t>
      </w:r>
      <w:r w:rsidR="00191A3B" w:rsidRPr="00A96E76">
        <w:rPr>
          <w:rFonts w:ascii="Arial" w:hAnsi="Arial" w:cs="Arial"/>
          <w:color w:val="242121"/>
          <w:lang w:val="en-US"/>
        </w:rPr>
        <w:t>reasonably possibly true, he</w:t>
      </w:r>
      <w:r w:rsidR="00BB1E35" w:rsidRPr="00A96E76">
        <w:rPr>
          <w:rFonts w:ascii="Arial" w:hAnsi="Arial" w:cs="Arial"/>
          <w:color w:val="242121"/>
          <w:lang w:val="en-US"/>
        </w:rPr>
        <w:t xml:space="preserve"> or she</w:t>
      </w:r>
      <w:r w:rsidR="00191A3B" w:rsidRPr="00A96E76">
        <w:rPr>
          <w:rFonts w:ascii="Arial" w:hAnsi="Arial" w:cs="Arial"/>
          <w:color w:val="242121"/>
          <w:lang w:val="en-US"/>
        </w:rPr>
        <w:t xml:space="preserve"> would be entitled to an acquittal.</w:t>
      </w:r>
      <w:r w:rsidR="00BB1E35" w:rsidRPr="00A96E76">
        <w:rPr>
          <w:rFonts w:ascii="Arial" w:hAnsi="Arial" w:cs="Arial"/>
          <w:color w:val="242121"/>
          <w:lang w:val="en-US"/>
        </w:rPr>
        <w:t xml:space="preserve">  </w:t>
      </w:r>
      <w:r w:rsidR="00191A3B" w:rsidRPr="00A96E76">
        <w:rPr>
          <w:rFonts w:ascii="Arial" w:hAnsi="Arial" w:cs="Arial"/>
          <w:color w:val="242121"/>
          <w:lang w:val="en-US"/>
        </w:rPr>
        <w:t>The Supreme Court of Appeal in the matter of</w:t>
      </w:r>
      <w:r w:rsidR="00BB1E35" w:rsidRPr="00A96E76">
        <w:rPr>
          <w:rFonts w:ascii="Arial" w:hAnsi="Arial" w:cs="Arial"/>
          <w:color w:val="242121"/>
          <w:lang w:val="en-US"/>
        </w:rPr>
        <w:t xml:space="preserve"> </w:t>
      </w:r>
      <w:r w:rsidR="00191A3B" w:rsidRPr="00A96E76">
        <w:rPr>
          <w:rFonts w:ascii="Arial" w:hAnsi="Arial" w:cs="Arial"/>
          <w:color w:val="242121"/>
          <w:u w:val="single"/>
          <w:lang w:val="en-US"/>
        </w:rPr>
        <w:t>Shackle v S</w:t>
      </w:r>
      <w:r w:rsidR="00E83612" w:rsidRPr="00A96E76">
        <w:rPr>
          <w:rStyle w:val="FootnoteReference"/>
          <w:rFonts w:ascii="Arial" w:hAnsi="Arial" w:cs="Arial"/>
          <w:color w:val="242121"/>
          <w:lang w:val="en-US"/>
        </w:rPr>
        <w:footnoteReference w:id="11"/>
      </w:r>
      <w:r w:rsidR="00E83612" w:rsidRPr="00A96E76">
        <w:rPr>
          <w:rFonts w:ascii="Arial" w:hAnsi="Arial" w:cs="Arial"/>
          <w:i/>
          <w:iCs/>
          <w:color w:val="242121"/>
          <w:lang w:val="en-US"/>
        </w:rPr>
        <w:t xml:space="preserve"> </w:t>
      </w:r>
      <w:r w:rsidR="00191A3B" w:rsidRPr="00A96E76">
        <w:rPr>
          <w:rFonts w:ascii="Arial" w:hAnsi="Arial" w:cs="Arial"/>
          <w:color w:val="242121"/>
          <w:lang w:val="en-US"/>
        </w:rPr>
        <w:t>stated:</w:t>
      </w:r>
    </w:p>
    <w:p w14:paraId="7EB7C65A" w14:textId="77777777" w:rsidR="00191A3B" w:rsidRPr="00A96E76" w:rsidRDefault="00191A3B" w:rsidP="00A81877">
      <w:pPr>
        <w:pStyle w:val="NormalWeb"/>
        <w:shd w:val="clear" w:color="auto" w:fill="FFFFFF"/>
        <w:spacing w:before="0" w:beforeAutospacing="0" w:after="0" w:afterAutospacing="0" w:line="480" w:lineRule="auto"/>
        <w:rPr>
          <w:rFonts w:ascii="Arial" w:hAnsi="Arial" w:cs="Arial"/>
          <w:color w:val="242121"/>
        </w:rPr>
      </w:pPr>
    </w:p>
    <w:p w14:paraId="6B416ABF" w14:textId="77777777" w:rsidR="00191A3B" w:rsidRPr="00A96E76" w:rsidRDefault="00191A3B"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color w:val="242121"/>
        </w:rPr>
        <w:t>“</w:t>
      </w:r>
      <w:r w:rsidRPr="00A96E76">
        <w:rPr>
          <w:rFonts w:ascii="Arial" w:hAnsi="Arial" w:cs="Arial"/>
          <w:i/>
          <w:iCs/>
          <w:color w:val="242121"/>
          <w:lang w:val="en-US"/>
        </w:rPr>
        <w:t>The court does not have to be convinced that every detail of an accused’s version is true.</w:t>
      </w:r>
      <w:r w:rsidR="00BB1E35" w:rsidRPr="00A96E76">
        <w:rPr>
          <w:rFonts w:ascii="Arial" w:hAnsi="Arial" w:cs="Arial"/>
          <w:i/>
          <w:iCs/>
          <w:color w:val="242121"/>
          <w:lang w:val="en-US"/>
        </w:rPr>
        <w:t xml:space="preserve">  </w:t>
      </w:r>
      <w:r w:rsidRPr="00A96E76">
        <w:rPr>
          <w:rFonts w:ascii="Arial" w:hAnsi="Arial" w:cs="Arial"/>
          <w:i/>
          <w:iCs/>
          <w:color w:val="242121"/>
          <w:lang w:val="en-US"/>
        </w:rPr>
        <w:t>If the accused’s version is reasonably possibly true, in substance, the court must decide the matter on acceptance of that version.</w:t>
      </w:r>
      <w:r w:rsidR="00BB1E35" w:rsidRPr="00A96E76">
        <w:rPr>
          <w:rFonts w:ascii="Arial" w:hAnsi="Arial" w:cs="Arial"/>
          <w:i/>
          <w:iCs/>
          <w:color w:val="242121"/>
          <w:lang w:val="en-US"/>
        </w:rPr>
        <w:t xml:space="preserve">  </w:t>
      </w:r>
      <w:r w:rsidRPr="00A96E76">
        <w:rPr>
          <w:rFonts w:ascii="Arial" w:hAnsi="Arial" w:cs="Arial"/>
          <w:i/>
          <w:iCs/>
          <w:color w:val="242121"/>
          <w:lang w:val="en-US"/>
        </w:rPr>
        <w:t>Of course, it is permissible to test the accused’s version against the inherent probabilities; but it cannot be rejected merely because it is improbable.</w:t>
      </w:r>
      <w:r w:rsidR="00BB1E35" w:rsidRPr="00A96E76">
        <w:rPr>
          <w:rFonts w:ascii="Arial" w:hAnsi="Arial" w:cs="Arial"/>
          <w:i/>
          <w:iCs/>
          <w:color w:val="242121"/>
          <w:lang w:val="en-US"/>
        </w:rPr>
        <w:t xml:space="preserve">  </w:t>
      </w:r>
      <w:r w:rsidRPr="00A96E76">
        <w:rPr>
          <w:rFonts w:ascii="Arial" w:hAnsi="Arial" w:cs="Arial"/>
          <w:i/>
          <w:iCs/>
          <w:color w:val="242121"/>
          <w:lang w:val="en-US"/>
        </w:rPr>
        <w:t>It can only be rejected on the basis of inherent probabilities if it can be said that it will be so improbable that it cannot be reasonably possibly true”.</w:t>
      </w:r>
    </w:p>
    <w:p w14:paraId="47A90B8F" w14:textId="77777777" w:rsidR="00191A3B" w:rsidRPr="00A96E76" w:rsidRDefault="00191A3B" w:rsidP="00A81877">
      <w:pPr>
        <w:pStyle w:val="NormalWeb"/>
        <w:shd w:val="clear" w:color="auto" w:fill="FFFFFF"/>
        <w:spacing w:before="0" w:beforeAutospacing="0" w:after="0" w:afterAutospacing="0" w:line="480" w:lineRule="auto"/>
        <w:rPr>
          <w:rFonts w:ascii="Arial" w:hAnsi="Arial" w:cs="Arial"/>
          <w:color w:val="242121"/>
        </w:rPr>
      </w:pPr>
    </w:p>
    <w:p w14:paraId="3B2D55A0" w14:textId="50CC03F9" w:rsidR="00191A3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(c)</w:t>
      </w:r>
      <w:r w:rsidRPr="00A96E76">
        <w:rPr>
          <w:rFonts w:ascii="Arial" w:hAnsi="Arial" w:cs="Arial"/>
        </w:rPr>
        <w:tab/>
      </w:r>
      <w:r w:rsidR="00191A3B" w:rsidRPr="00A96E76">
        <w:rPr>
          <w:rFonts w:ascii="Arial" w:hAnsi="Arial" w:cs="Arial"/>
          <w:color w:val="242121"/>
          <w:lang w:val="en-US"/>
        </w:rPr>
        <w:t>In</w:t>
      </w:r>
      <w:r w:rsidR="00BB1E35" w:rsidRPr="00A96E76">
        <w:rPr>
          <w:rFonts w:ascii="Arial" w:hAnsi="Arial" w:cs="Arial"/>
          <w:color w:val="242121"/>
          <w:lang w:val="en-US"/>
        </w:rPr>
        <w:t xml:space="preserve"> the matter of </w:t>
      </w:r>
      <w:r w:rsidR="00191A3B" w:rsidRPr="00A96E76">
        <w:rPr>
          <w:rFonts w:ascii="Arial" w:hAnsi="Arial" w:cs="Arial"/>
          <w:color w:val="242121"/>
          <w:u w:val="single"/>
          <w:lang w:val="en-US"/>
        </w:rPr>
        <w:t xml:space="preserve">S v </w:t>
      </w:r>
      <w:proofErr w:type="spellStart"/>
      <w:r w:rsidR="00191A3B" w:rsidRPr="00A96E76">
        <w:rPr>
          <w:rFonts w:ascii="Arial" w:hAnsi="Arial" w:cs="Arial"/>
          <w:color w:val="242121"/>
          <w:u w:val="single"/>
          <w:lang w:val="en-US"/>
        </w:rPr>
        <w:t>Munyai</w:t>
      </w:r>
      <w:proofErr w:type="spellEnd"/>
      <w:r w:rsidR="00E83612" w:rsidRPr="00A96E76">
        <w:rPr>
          <w:rStyle w:val="FootnoteReference"/>
          <w:rFonts w:ascii="Arial" w:hAnsi="Arial" w:cs="Arial"/>
          <w:color w:val="242121"/>
          <w:lang w:val="en-US"/>
        </w:rPr>
        <w:footnoteReference w:id="12"/>
      </w:r>
      <w:r w:rsidR="00E83612" w:rsidRPr="00A96E76">
        <w:rPr>
          <w:rFonts w:ascii="Arial" w:hAnsi="Arial" w:cs="Arial"/>
          <w:i/>
          <w:iCs/>
          <w:color w:val="242121"/>
          <w:lang w:val="en-US"/>
        </w:rPr>
        <w:t xml:space="preserve"> </w:t>
      </w:r>
      <w:r w:rsidR="00045D34" w:rsidRPr="00A96E76">
        <w:rPr>
          <w:rFonts w:ascii="Arial" w:hAnsi="Arial" w:cs="Arial"/>
          <w:color w:val="242121"/>
          <w:lang w:val="en-US"/>
        </w:rPr>
        <w:t>the court stated</w:t>
      </w:r>
      <w:r w:rsidR="00191A3B" w:rsidRPr="00A96E76">
        <w:rPr>
          <w:rFonts w:ascii="Arial" w:hAnsi="Arial" w:cs="Arial"/>
          <w:color w:val="242121"/>
          <w:lang w:val="en-US"/>
        </w:rPr>
        <w:t>:</w:t>
      </w:r>
    </w:p>
    <w:p w14:paraId="553AAB72" w14:textId="77777777" w:rsidR="00191A3B" w:rsidRPr="00A96E76" w:rsidRDefault="00191A3B" w:rsidP="00A81877">
      <w:pPr>
        <w:pStyle w:val="NormalWeb"/>
        <w:shd w:val="clear" w:color="auto" w:fill="FFFFFF"/>
        <w:spacing w:before="0" w:beforeAutospacing="0" w:after="0" w:afterAutospacing="0" w:line="480" w:lineRule="auto"/>
        <w:rPr>
          <w:rFonts w:ascii="Arial" w:hAnsi="Arial" w:cs="Arial"/>
          <w:color w:val="242121"/>
        </w:rPr>
      </w:pPr>
    </w:p>
    <w:p w14:paraId="46D029D4" w14:textId="77777777" w:rsidR="00191A3B" w:rsidRPr="00A96E76" w:rsidRDefault="00191A3B" w:rsidP="00A81877">
      <w:pPr>
        <w:pStyle w:val="NormalWeb"/>
        <w:shd w:val="clear" w:color="auto" w:fill="FFFFFF"/>
        <w:spacing w:before="0" w:beforeAutospacing="0" w:after="0" w:afterAutospacing="0" w:line="480" w:lineRule="auto"/>
        <w:ind w:left="1985"/>
        <w:jc w:val="both"/>
        <w:rPr>
          <w:rFonts w:ascii="Arial" w:hAnsi="Arial" w:cs="Arial"/>
          <w:i/>
          <w:iCs/>
          <w:color w:val="242121"/>
          <w:lang w:val="en-US"/>
        </w:rPr>
      </w:pPr>
      <w:r w:rsidRPr="00A96E76">
        <w:rPr>
          <w:rFonts w:ascii="Arial" w:hAnsi="Arial" w:cs="Arial"/>
          <w:color w:val="242121"/>
        </w:rPr>
        <w:t>“</w:t>
      </w:r>
      <w:r w:rsidRPr="00A96E76">
        <w:rPr>
          <w:rFonts w:ascii="Arial" w:hAnsi="Arial" w:cs="Arial"/>
          <w:i/>
          <w:iCs/>
          <w:color w:val="242121"/>
          <w:lang w:val="en-US"/>
        </w:rPr>
        <w:t xml:space="preserve">A court must investigate the </w:t>
      </w:r>
      <w:r w:rsidR="00045D34" w:rsidRPr="00A96E76">
        <w:rPr>
          <w:rFonts w:ascii="Arial" w:hAnsi="Arial" w:cs="Arial"/>
          <w:i/>
          <w:iCs/>
          <w:color w:val="242121"/>
          <w:lang w:val="en-US"/>
        </w:rPr>
        <w:t>defense</w:t>
      </w:r>
      <w:r w:rsidRPr="00A96E76">
        <w:rPr>
          <w:rFonts w:ascii="Arial" w:hAnsi="Arial" w:cs="Arial"/>
          <w:i/>
          <w:iCs/>
          <w:color w:val="242121"/>
          <w:lang w:val="en-US"/>
        </w:rPr>
        <w:t xml:space="preserve"> case with the view of discerning whether it is </w:t>
      </w:r>
      <w:proofErr w:type="spellStart"/>
      <w:r w:rsidRPr="00A96E76">
        <w:rPr>
          <w:rFonts w:ascii="Arial" w:hAnsi="Arial" w:cs="Arial"/>
          <w:i/>
          <w:iCs/>
          <w:color w:val="242121"/>
          <w:lang w:val="en-US"/>
        </w:rPr>
        <w:t>demonstratable</w:t>
      </w:r>
      <w:proofErr w:type="spellEnd"/>
      <w:r w:rsidRPr="00A96E76">
        <w:rPr>
          <w:rFonts w:ascii="Arial" w:hAnsi="Arial" w:cs="Arial"/>
          <w:i/>
          <w:iCs/>
          <w:color w:val="242121"/>
          <w:lang w:val="en-US"/>
        </w:rPr>
        <w:t xml:space="preserve"> false or inherently so improbable as to be rejected as false”.</w:t>
      </w:r>
    </w:p>
    <w:p w14:paraId="3AE175B2" w14:textId="77777777" w:rsidR="00045D34" w:rsidRPr="00A96E76" w:rsidRDefault="00045D34" w:rsidP="00A81877">
      <w:pPr>
        <w:pStyle w:val="NormalWeb"/>
        <w:shd w:val="clear" w:color="auto" w:fill="FFFFFF"/>
        <w:spacing w:before="0" w:beforeAutospacing="0" w:after="0" w:afterAutospacing="0" w:line="480" w:lineRule="auto"/>
        <w:rPr>
          <w:rFonts w:ascii="Arial" w:hAnsi="Arial" w:cs="Arial"/>
          <w:color w:val="242121"/>
        </w:rPr>
      </w:pPr>
    </w:p>
    <w:p w14:paraId="766CF2AC" w14:textId="2AFD41A4" w:rsidR="00191A3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(d)</w:t>
      </w:r>
      <w:r w:rsidRPr="00A96E76">
        <w:rPr>
          <w:rFonts w:ascii="Arial" w:hAnsi="Arial" w:cs="Arial"/>
        </w:rPr>
        <w:tab/>
      </w:r>
      <w:r w:rsidR="00045D34" w:rsidRPr="00A96E76">
        <w:rPr>
          <w:rFonts w:ascii="Arial" w:hAnsi="Arial" w:cs="Arial"/>
          <w:color w:val="242121"/>
          <w:lang w:val="en-US"/>
        </w:rPr>
        <w:t xml:space="preserve">The Supreme Court of Appeal </w:t>
      </w:r>
      <w:r w:rsidR="00191A3B" w:rsidRPr="00A96E76">
        <w:rPr>
          <w:rFonts w:ascii="Arial" w:hAnsi="Arial" w:cs="Arial"/>
          <w:color w:val="242121"/>
          <w:lang w:val="en-US"/>
        </w:rPr>
        <w:t>in the matter of</w:t>
      </w:r>
      <w:r w:rsidR="00045D34" w:rsidRPr="00A96E76">
        <w:rPr>
          <w:rFonts w:ascii="Arial" w:hAnsi="Arial" w:cs="Arial"/>
          <w:color w:val="242121"/>
          <w:lang w:val="en-US"/>
        </w:rPr>
        <w:t xml:space="preserve"> </w:t>
      </w:r>
      <w:r w:rsidR="00191A3B" w:rsidRPr="00A96E76">
        <w:rPr>
          <w:rFonts w:ascii="Arial" w:hAnsi="Arial" w:cs="Arial"/>
          <w:color w:val="242121"/>
          <w:u w:val="single"/>
          <w:lang w:val="en-US"/>
        </w:rPr>
        <w:t xml:space="preserve">S v </w:t>
      </w:r>
      <w:proofErr w:type="spellStart"/>
      <w:r w:rsidR="00191A3B" w:rsidRPr="00A96E76">
        <w:rPr>
          <w:rFonts w:ascii="Arial" w:hAnsi="Arial" w:cs="Arial"/>
          <w:color w:val="242121"/>
          <w:u w:val="single"/>
          <w:lang w:val="en-US"/>
        </w:rPr>
        <w:t>Chabalala</w:t>
      </w:r>
      <w:proofErr w:type="spellEnd"/>
      <w:r w:rsidR="00E83612" w:rsidRPr="00A96E76">
        <w:rPr>
          <w:rStyle w:val="FootnoteReference"/>
          <w:rFonts w:ascii="Arial" w:hAnsi="Arial" w:cs="Arial"/>
          <w:color w:val="242121"/>
          <w:lang w:val="en-US"/>
        </w:rPr>
        <w:footnoteReference w:id="13"/>
      </w:r>
      <w:r w:rsidR="00E83612" w:rsidRPr="00A96E76">
        <w:rPr>
          <w:rFonts w:ascii="Arial" w:hAnsi="Arial" w:cs="Arial"/>
          <w:i/>
          <w:iCs/>
          <w:color w:val="242121"/>
          <w:lang w:val="en-US"/>
        </w:rPr>
        <w:t xml:space="preserve"> </w:t>
      </w:r>
      <w:r w:rsidR="00045D34" w:rsidRPr="00A96E76">
        <w:rPr>
          <w:rFonts w:ascii="Arial" w:hAnsi="Arial" w:cs="Arial"/>
          <w:color w:val="242121"/>
          <w:lang w:val="en-US"/>
        </w:rPr>
        <w:t>stated</w:t>
      </w:r>
      <w:r w:rsidR="00191A3B" w:rsidRPr="00A96E76">
        <w:rPr>
          <w:rFonts w:ascii="Arial" w:hAnsi="Arial" w:cs="Arial"/>
          <w:color w:val="242121"/>
          <w:lang w:val="en-US"/>
        </w:rPr>
        <w:t>:</w:t>
      </w:r>
    </w:p>
    <w:p w14:paraId="4CA6957D" w14:textId="77777777" w:rsidR="00191A3B" w:rsidRPr="00A96E76" w:rsidRDefault="00191A3B" w:rsidP="00A81877">
      <w:pPr>
        <w:pStyle w:val="NormalWeb"/>
        <w:shd w:val="clear" w:color="auto" w:fill="FFFFFF"/>
        <w:spacing w:before="0" w:beforeAutospacing="0" w:after="0" w:afterAutospacing="0" w:line="480" w:lineRule="auto"/>
        <w:rPr>
          <w:rFonts w:ascii="Arial" w:hAnsi="Arial" w:cs="Arial"/>
          <w:color w:val="242121"/>
        </w:rPr>
      </w:pPr>
    </w:p>
    <w:p w14:paraId="2DC1B08E" w14:textId="77777777" w:rsidR="00191A3B" w:rsidRPr="00A96E76" w:rsidRDefault="00191A3B" w:rsidP="00A81877">
      <w:pPr>
        <w:pStyle w:val="NormalWeb"/>
        <w:shd w:val="clear" w:color="auto" w:fill="FFFFFF"/>
        <w:spacing w:before="0" w:beforeAutospacing="0" w:after="0" w:afterAutospacing="0" w:line="480" w:lineRule="auto"/>
        <w:ind w:left="1985"/>
        <w:jc w:val="both"/>
        <w:rPr>
          <w:rFonts w:ascii="Arial" w:hAnsi="Arial" w:cs="Arial"/>
          <w:color w:val="242121"/>
          <w:lang w:val="en-US"/>
        </w:rPr>
      </w:pPr>
      <w:r w:rsidRPr="00A96E76">
        <w:rPr>
          <w:rFonts w:ascii="Arial" w:hAnsi="Arial" w:cs="Arial"/>
          <w:color w:val="242121"/>
        </w:rPr>
        <w:lastRenderedPageBreak/>
        <w:t>“</w:t>
      </w:r>
      <w:r w:rsidRPr="00A96E76">
        <w:rPr>
          <w:rFonts w:ascii="Arial" w:hAnsi="Arial" w:cs="Arial"/>
          <w:i/>
          <w:iCs/>
          <w:color w:val="242121"/>
          <w:lang w:val="en-US"/>
        </w:rPr>
        <w:t xml:space="preserve">The correct approach is to weigh up all the elements which points towards the guilt of the accused against all those which are indicative of his innocence, taking proper account of inherent strengths and weaknesses, probabilities and improbabilities on both sides and, having done so, to decide whether the balance weighs so heavily in </w:t>
      </w:r>
      <w:proofErr w:type="spellStart"/>
      <w:r w:rsidRPr="00A96E76">
        <w:rPr>
          <w:rFonts w:ascii="Arial" w:hAnsi="Arial" w:cs="Arial"/>
          <w:i/>
          <w:iCs/>
          <w:color w:val="242121"/>
          <w:lang w:val="en-US"/>
        </w:rPr>
        <w:t>favour</w:t>
      </w:r>
      <w:proofErr w:type="spellEnd"/>
      <w:r w:rsidRPr="00A96E76">
        <w:rPr>
          <w:rFonts w:ascii="Arial" w:hAnsi="Arial" w:cs="Arial"/>
          <w:i/>
          <w:iCs/>
          <w:color w:val="242121"/>
          <w:lang w:val="en-US"/>
        </w:rPr>
        <w:t xml:space="preserve"> of the State as to exclude any reasonable doubt to the accused’s guilt.</w:t>
      </w:r>
      <w:r w:rsidR="00045D34" w:rsidRPr="00A96E76">
        <w:rPr>
          <w:rFonts w:ascii="Arial" w:hAnsi="Arial" w:cs="Arial"/>
          <w:i/>
          <w:iCs/>
          <w:color w:val="242121"/>
          <w:lang w:val="en-US"/>
        </w:rPr>
        <w:t xml:space="preserve">  </w:t>
      </w:r>
      <w:r w:rsidRPr="00A96E76">
        <w:rPr>
          <w:rFonts w:ascii="Arial" w:hAnsi="Arial" w:cs="Arial"/>
          <w:i/>
          <w:iCs/>
          <w:color w:val="242121"/>
          <w:lang w:val="en-US"/>
        </w:rPr>
        <w:t>The result may prove that one scrap of evidence or one defect in the case for either party (such as failure to call a material witness concerning an identity parade) was decisive but that can only be on an ex post facto determination and a trial court (and counsel) should avoid the temptation to latch onto one (apparently) obvious aspect without assessing it in the context of the full picture in evidence.”</w:t>
      </w:r>
    </w:p>
    <w:p w14:paraId="7A9F10BF" w14:textId="77777777" w:rsidR="00045D34" w:rsidRPr="00A96E76" w:rsidRDefault="00045D34" w:rsidP="00A81877">
      <w:pPr>
        <w:pStyle w:val="NormalWeb"/>
        <w:shd w:val="clear" w:color="auto" w:fill="FFFFFF"/>
        <w:spacing w:before="0" w:beforeAutospacing="0" w:after="0" w:afterAutospacing="0" w:line="480" w:lineRule="auto"/>
        <w:rPr>
          <w:rFonts w:ascii="Arial" w:hAnsi="Arial" w:cs="Arial"/>
          <w:color w:val="242121"/>
        </w:rPr>
      </w:pPr>
    </w:p>
    <w:p w14:paraId="4352756F" w14:textId="25A0F5AA" w:rsidR="00191A3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(e)</w:t>
      </w:r>
      <w:r w:rsidRPr="00A96E76">
        <w:rPr>
          <w:rFonts w:ascii="Arial" w:hAnsi="Arial" w:cs="Arial"/>
        </w:rPr>
        <w:tab/>
      </w:r>
      <w:r w:rsidR="00191A3B" w:rsidRPr="00A96E76">
        <w:rPr>
          <w:rFonts w:ascii="Arial" w:hAnsi="Arial" w:cs="Arial"/>
          <w:color w:val="242121"/>
          <w:lang w:val="en-US"/>
        </w:rPr>
        <w:t>In the matter of</w:t>
      </w:r>
      <w:r w:rsidR="00045D34" w:rsidRPr="00A96E76">
        <w:rPr>
          <w:rFonts w:ascii="Arial" w:hAnsi="Arial" w:cs="Arial"/>
          <w:color w:val="242121"/>
          <w:lang w:val="en-US"/>
        </w:rPr>
        <w:t xml:space="preserve"> </w:t>
      </w:r>
      <w:r w:rsidR="00191A3B" w:rsidRPr="00A96E76">
        <w:rPr>
          <w:rFonts w:ascii="Arial" w:hAnsi="Arial" w:cs="Arial"/>
          <w:color w:val="242121"/>
          <w:u w:val="single"/>
          <w:lang w:val="en-US"/>
        </w:rPr>
        <w:t xml:space="preserve">S v </w:t>
      </w:r>
      <w:proofErr w:type="spellStart"/>
      <w:r w:rsidR="00191A3B" w:rsidRPr="00A96E76">
        <w:rPr>
          <w:rFonts w:ascii="Arial" w:hAnsi="Arial" w:cs="Arial"/>
          <w:color w:val="242121"/>
          <w:u w:val="single"/>
          <w:lang w:val="en-US"/>
        </w:rPr>
        <w:t>Sithole</w:t>
      </w:r>
      <w:proofErr w:type="spellEnd"/>
      <w:r w:rsidR="00191A3B" w:rsidRPr="00A96E76">
        <w:rPr>
          <w:rFonts w:ascii="Arial" w:hAnsi="Arial" w:cs="Arial"/>
          <w:color w:val="242121"/>
          <w:u w:val="single"/>
          <w:lang w:val="en-US"/>
        </w:rPr>
        <w:t xml:space="preserve"> and Others</w:t>
      </w:r>
      <w:r w:rsidR="00E83612" w:rsidRPr="00A96E76">
        <w:rPr>
          <w:rStyle w:val="FootnoteReference"/>
          <w:rFonts w:ascii="Arial" w:hAnsi="Arial" w:cs="Arial"/>
          <w:color w:val="242121"/>
          <w:lang w:val="en-US"/>
        </w:rPr>
        <w:footnoteReference w:id="14"/>
      </w:r>
      <w:r w:rsidR="00E83612" w:rsidRPr="00A96E76">
        <w:rPr>
          <w:rFonts w:ascii="Arial" w:hAnsi="Arial" w:cs="Arial"/>
          <w:i/>
          <w:iCs/>
          <w:color w:val="242121"/>
          <w:lang w:val="en-US"/>
        </w:rPr>
        <w:t xml:space="preserve"> </w:t>
      </w:r>
      <w:r w:rsidR="00191A3B" w:rsidRPr="00A96E76">
        <w:rPr>
          <w:rFonts w:ascii="Arial" w:hAnsi="Arial" w:cs="Arial"/>
          <w:color w:val="242121"/>
          <w:lang w:val="en-US"/>
        </w:rPr>
        <w:t xml:space="preserve">it was </w:t>
      </w:r>
      <w:r w:rsidR="00045D34" w:rsidRPr="00A96E76">
        <w:rPr>
          <w:rFonts w:ascii="Arial" w:hAnsi="Arial" w:cs="Arial"/>
          <w:color w:val="242121"/>
          <w:lang w:val="en-US"/>
        </w:rPr>
        <w:t xml:space="preserve">succinctly </w:t>
      </w:r>
      <w:r w:rsidR="00191A3B" w:rsidRPr="00A96E76">
        <w:rPr>
          <w:rFonts w:ascii="Arial" w:hAnsi="Arial" w:cs="Arial"/>
          <w:color w:val="242121"/>
          <w:lang w:val="en-US"/>
        </w:rPr>
        <w:t>stated:</w:t>
      </w:r>
    </w:p>
    <w:p w14:paraId="4D6FFB84" w14:textId="77777777" w:rsidR="00191A3B" w:rsidRPr="00A96E76" w:rsidRDefault="00191A3B" w:rsidP="00A81877">
      <w:pPr>
        <w:pStyle w:val="NormalWeb"/>
        <w:shd w:val="clear" w:color="auto" w:fill="FFFFFF"/>
        <w:spacing w:before="0" w:beforeAutospacing="0" w:after="0" w:afterAutospacing="0" w:line="480" w:lineRule="auto"/>
        <w:rPr>
          <w:rFonts w:ascii="Arial" w:hAnsi="Arial" w:cs="Arial"/>
          <w:color w:val="242121"/>
        </w:rPr>
      </w:pPr>
    </w:p>
    <w:p w14:paraId="5C10C8C6" w14:textId="77777777" w:rsidR="00191A3B" w:rsidRPr="00A96E76" w:rsidRDefault="00191A3B"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color w:val="242121"/>
        </w:rPr>
        <w:t>“</w:t>
      </w:r>
      <w:r w:rsidRPr="00A96E76">
        <w:rPr>
          <w:rFonts w:ascii="Arial" w:hAnsi="Arial" w:cs="Arial"/>
          <w:i/>
          <w:iCs/>
          <w:color w:val="242121"/>
          <w:lang w:val="en-US"/>
        </w:rPr>
        <w:t>There is only one test in a criminal case and that is whether the evidence establishes the guilt of the accused beyond reasonable doubt.</w:t>
      </w:r>
      <w:r w:rsidR="00045D34" w:rsidRPr="00A96E76">
        <w:rPr>
          <w:rFonts w:ascii="Arial" w:hAnsi="Arial" w:cs="Arial"/>
          <w:i/>
          <w:iCs/>
          <w:color w:val="242121"/>
          <w:lang w:val="en-US"/>
        </w:rPr>
        <w:t xml:space="preserve">  </w:t>
      </w:r>
      <w:r w:rsidRPr="00A96E76">
        <w:rPr>
          <w:rFonts w:ascii="Arial" w:hAnsi="Arial" w:cs="Arial"/>
          <w:i/>
          <w:iCs/>
          <w:color w:val="242121"/>
          <w:lang w:val="en-US"/>
        </w:rPr>
        <w:t>The</w:t>
      </w:r>
      <w:r w:rsidR="00045D34" w:rsidRPr="00A96E76">
        <w:rPr>
          <w:rFonts w:ascii="Arial" w:hAnsi="Arial" w:cs="Arial"/>
          <w:i/>
          <w:iCs/>
          <w:color w:val="242121"/>
          <w:lang w:val="en-US"/>
        </w:rPr>
        <w:t xml:space="preserve"> </w:t>
      </w:r>
      <w:r w:rsidRPr="00A96E76">
        <w:rPr>
          <w:rFonts w:ascii="Arial" w:hAnsi="Arial" w:cs="Arial"/>
          <w:i/>
          <w:iCs/>
          <w:color w:val="242121"/>
          <w:lang w:val="en-US"/>
        </w:rPr>
        <w:t>corollary</w:t>
      </w:r>
      <w:r w:rsidR="00045D34" w:rsidRPr="00A96E76">
        <w:rPr>
          <w:rFonts w:ascii="Arial" w:hAnsi="Arial" w:cs="Arial"/>
          <w:i/>
          <w:iCs/>
          <w:color w:val="242121"/>
          <w:lang w:val="en-US"/>
        </w:rPr>
        <w:t xml:space="preserve"> </w:t>
      </w:r>
      <w:r w:rsidRPr="00A96E76">
        <w:rPr>
          <w:rFonts w:ascii="Arial" w:hAnsi="Arial" w:cs="Arial"/>
          <w:i/>
          <w:iCs/>
          <w:color w:val="242121"/>
          <w:lang w:val="en-US"/>
        </w:rPr>
        <w:t>is</w:t>
      </w:r>
      <w:r w:rsidR="00045D34" w:rsidRPr="00A96E76">
        <w:rPr>
          <w:rFonts w:ascii="Arial" w:hAnsi="Arial" w:cs="Arial"/>
          <w:i/>
          <w:iCs/>
          <w:color w:val="242121"/>
          <w:lang w:val="en-US"/>
        </w:rPr>
        <w:t xml:space="preserve"> </w:t>
      </w:r>
      <w:r w:rsidRPr="00A96E76">
        <w:rPr>
          <w:rFonts w:ascii="Arial" w:hAnsi="Arial" w:cs="Arial"/>
          <w:i/>
          <w:iCs/>
          <w:color w:val="242121"/>
          <w:lang w:val="en-US"/>
        </w:rPr>
        <w:t>that</w:t>
      </w:r>
      <w:r w:rsidR="00045D34" w:rsidRPr="00A96E76">
        <w:rPr>
          <w:rFonts w:ascii="Arial" w:hAnsi="Arial" w:cs="Arial"/>
          <w:i/>
          <w:iCs/>
          <w:color w:val="242121"/>
          <w:lang w:val="en-US"/>
        </w:rPr>
        <w:t xml:space="preserve"> </w:t>
      </w:r>
      <w:r w:rsidRPr="00A96E76">
        <w:rPr>
          <w:rFonts w:ascii="Arial" w:hAnsi="Arial" w:cs="Arial"/>
          <w:i/>
          <w:iCs/>
          <w:color w:val="242121"/>
          <w:lang w:val="en-US"/>
        </w:rPr>
        <w:t>the</w:t>
      </w:r>
      <w:r w:rsidR="00045D34" w:rsidRPr="00A96E76">
        <w:rPr>
          <w:rFonts w:ascii="Arial" w:hAnsi="Arial" w:cs="Arial"/>
          <w:i/>
          <w:iCs/>
          <w:color w:val="242121"/>
          <w:lang w:val="en-US"/>
        </w:rPr>
        <w:t xml:space="preserve"> </w:t>
      </w:r>
      <w:r w:rsidRPr="00A96E76">
        <w:rPr>
          <w:rFonts w:ascii="Arial" w:hAnsi="Arial" w:cs="Arial"/>
          <w:i/>
          <w:iCs/>
          <w:color w:val="242121"/>
          <w:lang w:val="en-US"/>
        </w:rPr>
        <w:t>accused</w:t>
      </w:r>
      <w:r w:rsidR="00045D34" w:rsidRPr="00A96E76">
        <w:rPr>
          <w:rFonts w:ascii="Arial" w:hAnsi="Arial" w:cs="Arial"/>
          <w:i/>
          <w:iCs/>
          <w:color w:val="242121"/>
          <w:lang w:val="en-US"/>
        </w:rPr>
        <w:t xml:space="preserve"> </w:t>
      </w:r>
      <w:r w:rsidRPr="00A96E76">
        <w:rPr>
          <w:rFonts w:ascii="Arial" w:hAnsi="Arial" w:cs="Arial"/>
          <w:i/>
          <w:iCs/>
          <w:color w:val="242121"/>
          <w:lang w:val="en-US"/>
        </w:rPr>
        <w:t>is</w:t>
      </w:r>
      <w:r w:rsidR="00045D34" w:rsidRPr="00A96E76">
        <w:rPr>
          <w:rFonts w:ascii="Arial" w:hAnsi="Arial" w:cs="Arial"/>
          <w:i/>
          <w:iCs/>
          <w:color w:val="242121"/>
          <w:lang w:val="en-US"/>
        </w:rPr>
        <w:t xml:space="preserve"> </w:t>
      </w:r>
      <w:r w:rsidRPr="00A96E76">
        <w:rPr>
          <w:rFonts w:ascii="Arial" w:hAnsi="Arial" w:cs="Arial"/>
          <w:i/>
          <w:iCs/>
          <w:color w:val="242121"/>
          <w:lang w:val="en-US"/>
        </w:rPr>
        <w:t>entitled</w:t>
      </w:r>
      <w:r w:rsidR="00045D34" w:rsidRPr="00A96E76">
        <w:rPr>
          <w:rFonts w:ascii="Arial" w:hAnsi="Arial" w:cs="Arial"/>
          <w:i/>
          <w:iCs/>
          <w:color w:val="242121"/>
          <w:lang w:val="en-US"/>
        </w:rPr>
        <w:t xml:space="preserve"> </w:t>
      </w:r>
      <w:r w:rsidRPr="00A96E76">
        <w:rPr>
          <w:rFonts w:ascii="Arial" w:hAnsi="Arial" w:cs="Arial"/>
          <w:i/>
          <w:iCs/>
          <w:color w:val="242121"/>
          <w:lang w:val="en-US"/>
        </w:rPr>
        <w:t>to</w:t>
      </w:r>
      <w:r w:rsidR="00045D34" w:rsidRPr="00A96E76">
        <w:rPr>
          <w:rFonts w:ascii="Arial" w:hAnsi="Arial" w:cs="Arial"/>
          <w:i/>
          <w:iCs/>
          <w:color w:val="242121"/>
          <w:lang w:val="en-US"/>
        </w:rPr>
        <w:t xml:space="preserve"> </w:t>
      </w:r>
      <w:r w:rsidRPr="00A96E76">
        <w:rPr>
          <w:rFonts w:ascii="Arial" w:hAnsi="Arial" w:cs="Arial"/>
          <w:i/>
          <w:iCs/>
          <w:color w:val="242121"/>
          <w:lang w:val="en-US"/>
        </w:rPr>
        <w:t>an</w:t>
      </w:r>
      <w:r w:rsidR="00045D34" w:rsidRPr="00A96E76">
        <w:rPr>
          <w:rFonts w:ascii="Arial" w:hAnsi="Arial" w:cs="Arial"/>
          <w:i/>
          <w:iCs/>
          <w:color w:val="242121"/>
          <w:lang w:val="en-US"/>
        </w:rPr>
        <w:t xml:space="preserve"> </w:t>
      </w:r>
      <w:r w:rsidRPr="00A96E76">
        <w:rPr>
          <w:rFonts w:ascii="Arial" w:hAnsi="Arial" w:cs="Arial"/>
          <w:i/>
          <w:iCs/>
          <w:color w:val="242121"/>
          <w:lang w:val="en-US"/>
        </w:rPr>
        <w:t>acquittal</w:t>
      </w:r>
      <w:r w:rsidR="00045D34" w:rsidRPr="00A96E76">
        <w:rPr>
          <w:rFonts w:ascii="Arial" w:hAnsi="Arial" w:cs="Arial"/>
          <w:i/>
          <w:iCs/>
          <w:color w:val="242121"/>
          <w:lang w:val="en-US"/>
        </w:rPr>
        <w:t xml:space="preserve"> </w:t>
      </w:r>
      <w:r w:rsidRPr="00A96E76">
        <w:rPr>
          <w:rFonts w:ascii="Arial" w:hAnsi="Arial" w:cs="Arial"/>
          <w:i/>
          <w:iCs/>
          <w:color w:val="242121"/>
          <w:lang w:val="en-US"/>
        </w:rPr>
        <w:t>if</w:t>
      </w:r>
      <w:r w:rsidR="00045D34" w:rsidRPr="00A96E76">
        <w:rPr>
          <w:rFonts w:ascii="Arial" w:hAnsi="Arial" w:cs="Arial"/>
          <w:i/>
          <w:iCs/>
          <w:color w:val="242121"/>
          <w:lang w:val="en-US"/>
        </w:rPr>
        <w:t xml:space="preserve"> </w:t>
      </w:r>
      <w:r w:rsidRPr="00A96E76">
        <w:rPr>
          <w:rFonts w:ascii="Arial" w:hAnsi="Arial" w:cs="Arial"/>
          <w:i/>
          <w:iCs/>
          <w:color w:val="242121"/>
          <w:lang w:val="en-US"/>
        </w:rPr>
        <w:t>there</w:t>
      </w:r>
      <w:r w:rsidR="00045D34" w:rsidRPr="00A96E76">
        <w:rPr>
          <w:rFonts w:ascii="Arial" w:hAnsi="Arial" w:cs="Arial"/>
          <w:i/>
          <w:iCs/>
          <w:color w:val="242121"/>
          <w:lang w:val="en-US"/>
        </w:rPr>
        <w:t xml:space="preserve"> </w:t>
      </w:r>
      <w:r w:rsidRPr="00A96E76">
        <w:rPr>
          <w:rFonts w:ascii="Arial" w:hAnsi="Arial" w:cs="Arial"/>
          <w:i/>
          <w:iCs/>
          <w:color w:val="242121"/>
          <w:lang w:val="en-US"/>
        </w:rPr>
        <w:t>is</w:t>
      </w:r>
      <w:r w:rsidR="00045D34" w:rsidRPr="00A96E76">
        <w:rPr>
          <w:rFonts w:ascii="Arial" w:hAnsi="Arial" w:cs="Arial"/>
          <w:i/>
          <w:iCs/>
          <w:color w:val="242121"/>
          <w:lang w:val="en-US"/>
        </w:rPr>
        <w:t xml:space="preserve"> </w:t>
      </w:r>
      <w:r w:rsidRPr="00A96E76">
        <w:rPr>
          <w:rFonts w:ascii="Arial" w:hAnsi="Arial" w:cs="Arial"/>
          <w:i/>
          <w:iCs/>
          <w:color w:val="242121"/>
          <w:lang w:val="en-US"/>
        </w:rPr>
        <w:t>a reasonable possibility that there is an innocent explanation which he has proffered might be true”.</w:t>
      </w:r>
    </w:p>
    <w:p w14:paraId="0AF33B42" w14:textId="77777777" w:rsidR="00191A3B" w:rsidRPr="00A96E76" w:rsidRDefault="00191A3B" w:rsidP="00A81877">
      <w:pPr>
        <w:pStyle w:val="NormalWeb"/>
        <w:shd w:val="clear" w:color="auto" w:fill="FFFFFF"/>
        <w:spacing w:before="0" w:beforeAutospacing="0" w:after="0" w:afterAutospacing="0" w:line="480" w:lineRule="auto"/>
        <w:rPr>
          <w:rFonts w:ascii="Arial" w:hAnsi="Arial" w:cs="Arial"/>
          <w:color w:val="242121"/>
        </w:rPr>
      </w:pPr>
    </w:p>
    <w:p w14:paraId="303518F6" w14:textId="119F4183" w:rsidR="00C4448E"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(f)</w:t>
      </w:r>
      <w:r w:rsidRPr="00A96E76">
        <w:rPr>
          <w:rFonts w:ascii="Arial" w:hAnsi="Arial" w:cs="Arial"/>
        </w:rPr>
        <w:tab/>
      </w:r>
      <w:r w:rsidR="00C4448E" w:rsidRPr="00A96E76">
        <w:rPr>
          <w:rFonts w:ascii="Arial" w:hAnsi="Arial" w:cs="Arial"/>
          <w:color w:val="242121"/>
        </w:rPr>
        <w:t xml:space="preserve">In </w:t>
      </w:r>
      <w:r w:rsidR="00C4448E" w:rsidRPr="00A96E76">
        <w:rPr>
          <w:rFonts w:ascii="Arial" w:hAnsi="Arial" w:cs="Arial"/>
          <w:color w:val="242121"/>
          <w:u w:val="single"/>
        </w:rPr>
        <w:t xml:space="preserve">S v </w:t>
      </w:r>
      <w:proofErr w:type="spellStart"/>
      <w:r w:rsidR="00C4448E" w:rsidRPr="00A96E76">
        <w:rPr>
          <w:rFonts w:ascii="Arial" w:hAnsi="Arial" w:cs="Arial"/>
          <w:color w:val="242121"/>
          <w:u w:val="single"/>
        </w:rPr>
        <w:t>Molaza</w:t>
      </w:r>
      <w:proofErr w:type="spellEnd"/>
      <w:r w:rsidR="00C4448E" w:rsidRPr="00A96E76">
        <w:rPr>
          <w:rStyle w:val="FootnoteReference"/>
          <w:rFonts w:ascii="Arial" w:hAnsi="Arial" w:cs="Arial"/>
          <w:color w:val="242121"/>
        </w:rPr>
        <w:footnoteReference w:id="15"/>
      </w:r>
      <w:r w:rsidR="00C4448E" w:rsidRPr="00A96E76">
        <w:rPr>
          <w:rFonts w:ascii="Arial" w:hAnsi="Arial" w:cs="Arial"/>
          <w:i/>
          <w:iCs/>
          <w:color w:val="242121"/>
        </w:rPr>
        <w:t xml:space="preserve"> </w:t>
      </w:r>
      <w:r w:rsidR="00C4448E" w:rsidRPr="00A96E76">
        <w:rPr>
          <w:rFonts w:ascii="Arial" w:hAnsi="Arial" w:cs="Arial"/>
          <w:color w:val="242121"/>
        </w:rPr>
        <w:t>the court stated and confirmed the following test:</w:t>
      </w:r>
    </w:p>
    <w:p w14:paraId="000B61E0" w14:textId="77777777" w:rsidR="00C4448E" w:rsidRPr="00A96E76" w:rsidRDefault="00C4448E" w:rsidP="00A81877">
      <w:pPr>
        <w:pStyle w:val="NormalWeb"/>
        <w:shd w:val="clear" w:color="auto" w:fill="FFFFFF"/>
        <w:spacing w:before="0" w:beforeAutospacing="0" w:after="0" w:afterAutospacing="0" w:line="480" w:lineRule="auto"/>
        <w:jc w:val="both"/>
        <w:rPr>
          <w:rFonts w:ascii="Arial" w:hAnsi="Arial" w:cs="Arial"/>
          <w:color w:val="242121"/>
        </w:rPr>
      </w:pPr>
    </w:p>
    <w:p w14:paraId="4FB66CF2" w14:textId="77777777" w:rsidR="00C4448E" w:rsidRPr="00A96E76" w:rsidRDefault="00C4448E" w:rsidP="00A81877">
      <w:pPr>
        <w:pStyle w:val="NormalWeb"/>
        <w:shd w:val="clear" w:color="auto" w:fill="FFFFFF"/>
        <w:spacing w:before="0" w:beforeAutospacing="0" w:after="0" w:afterAutospacing="0" w:line="480" w:lineRule="auto"/>
        <w:ind w:left="1985"/>
        <w:jc w:val="both"/>
        <w:rPr>
          <w:rFonts w:ascii="Arial" w:hAnsi="Arial" w:cs="Arial"/>
          <w:i/>
          <w:iCs/>
          <w:color w:val="242121"/>
        </w:rPr>
      </w:pPr>
      <w:r w:rsidRPr="00A96E76">
        <w:rPr>
          <w:rFonts w:ascii="Arial" w:hAnsi="Arial" w:cs="Arial"/>
          <w:i/>
          <w:iCs/>
          <w:color w:val="242121"/>
        </w:rPr>
        <w:t xml:space="preserve">"The proper test is that an accused is bound to be convicted if the evidence establishes his guilt beyond reasonable doubt, and the logical corollary is that he must be acquitted if it is reasonably possible that he might be innocent.  The process of reasoning which is appropriate to the application of that test in any particular case will depend on the nature of the evidence that the court has before it.  What must be borne in mind, however, is that the conclusion which is reached (whether it be to convict or to acquit) must account for all the evidence.  Some of the evidence might be found to be false; some of it might be found to be unreliable; and </w:t>
      </w:r>
      <w:r w:rsidRPr="00A96E76">
        <w:rPr>
          <w:rFonts w:ascii="Arial" w:hAnsi="Arial" w:cs="Arial"/>
          <w:color w:val="242121"/>
        </w:rPr>
        <w:t xml:space="preserve">some </w:t>
      </w:r>
      <w:r w:rsidRPr="00A96E76">
        <w:rPr>
          <w:rFonts w:ascii="Arial" w:hAnsi="Arial" w:cs="Arial"/>
          <w:i/>
          <w:iCs/>
          <w:color w:val="242121"/>
        </w:rPr>
        <w:t>of it might be found to be only possibly false or unreliable, but none of it may be simply ignored."</w:t>
      </w:r>
    </w:p>
    <w:p w14:paraId="247E5DF4" w14:textId="77777777" w:rsidR="00C4448E" w:rsidRPr="00A96E76" w:rsidRDefault="00C4448E" w:rsidP="00A81877">
      <w:pPr>
        <w:pStyle w:val="NormalWeb"/>
        <w:shd w:val="clear" w:color="auto" w:fill="FFFFFF"/>
        <w:spacing w:before="0" w:beforeAutospacing="0" w:after="0" w:afterAutospacing="0" w:line="480" w:lineRule="auto"/>
        <w:rPr>
          <w:rFonts w:ascii="Arial" w:hAnsi="Arial" w:cs="Arial"/>
          <w:color w:val="242121"/>
        </w:rPr>
      </w:pPr>
    </w:p>
    <w:p w14:paraId="1EE7192F" w14:textId="7C9F9836" w:rsidR="00C4448E"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(g)</w:t>
      </w:r>
      <w:r w:rsidRPr="00A96E76">
        <w:rPr>
          <w:rFonts w:ascii="Arial" w:hAnsi="Arial" w:cs="Arial"/>
        </w:rPr>
        <w:tab/>
      </w:r>
      <w:r w:rsidR="00C4448E" w:rsidRPr="00A96E76">
        <w:rPr>
          <w:rFonts w:ascii="Arial" w:hAnsi="Arial" w:cs="Arial"/>
          <w:color w:val="242121"/>
        </w:rPr>
        <w:t xml:space="preserve">Addressing the concept of </w:t>
      </w:r>
      <w:r w:rsidR="00C4448E" w:rsidRPr="00A96E76">
        <w:rPr>
          <w:rFonts w:ascii="Arial" w:hAnsi="Arial" w:cs="Arial"/>
          <w:i/>
          <w:iCs/>
          <w:color w:val="242121"/>
        </w:rPr>
        <w:t>“reasonable doubt”</w:t>
      </w:r>
      <w:r w:rsidR="00C4448E" w:rsidRPr="00A96E76">
        <w:rPr>
          <w:rFonts w:ascii="Arial" w:hAnsi="Arial" w:cs="Arial"/>
          <w:color w:val="242121"/>
        </w:rPr>
        <w:t xml:space="preserve"> the Appeal Court (as it was then known) in the matter of </w:t>
      </w:r>
      <w:r w:rsidR="00C4448E" w:rsidRPr="00A96E76">
        <w:rPr>
          <w:rFonts w:ascii="Arial" w:hAnsi="Arial" w:cs="Arial"/>
          <w:color w:val="242121"/>
          <w:u w:val="single"/>
        </w:rPr>
        <w:t xml:space="preserve">R v </w:t>
      </w:r>
      <w:proofErr w:type="spellStart"/>
      <w:r w:rsidR="00C4448E" w:rsidRPr="00A96E76">
        <w:rPr>
          <w:rFonts w:ascii="Arial" w:hAnsi="Arial" w:cs="Arial"/>
          <w:color w:val="242121"/>
          <w:u w:val="single"/>
        </w:rPr>
        <w:t>Mlambo</w:t>
      </w:r>
      <w:proofErr w:type="spellEnd"/>
      <w:r w:rsidR="00C4448E" w:rsidRPr="00A96E76">
        <w:rPr>
          <w:rStyle w:val="FootnoteReference"/>
          <w:rFonts w:ascii="Arial" w:hAnsi="Arial" w:cs="Arial"/>
          <w:color w:val="242121"/>
          <w:u w:val="single"/>
        </w:rPr>
        <w:footnoteReference w:id="16"/>
      </w:r>
      <w:r w:rsidR="00C4448E" w:rsidRPr="00A96E76">
        <w:rPr>
          <w:rFonts w:ascii="Arial" w:hAnsi="Arial" w:cs="Arial"/>
          <w:color w:val="242121"/>
        </w:rPr>
        <w:t xml:space="preserve"> </w:t>
      </w:r>
      <w:r w:rsidR="005C097C" w:rsidRPr="00A96E76">
        <w:rPr>
          <w:rFonts w:ascii="Arial" w:hAnsi="Arial" w:cs="Arial"/>
          <w:color w:val="242121"/>
        </w:rPr>
        <w:t>started:</w:t>
      </w:r>
    </w:p>
    <w:p w14:paraId="22BDD4C0" w14:textId="77777777" w:rsidR="00C4448E" w:rsidRPr="00A96E76" w:rsidRDefault="00C4448E" w:rsidP="00A81877">
      <w:pPr>
        <w:pStyle w:val="NormalWeb"/>
        <w:shd w:val="clear" w:color="auto" w:fill="FFFFFF"/>
        <w:spacing w:before="0" w:beforeAutospacing="0" w:after="0" w:afterAutospacing="0" w:line="480" w:lineRule="auto"/>
        <w:ind w:left="1985"/>
        <w:jc w:val="both"/>
        <w:rPr>
          <w:rFonts w:ascii="Arial" w:hAnsi="Arial" w:cs="Arial"/>
          <w:i/>
          <w:iCs/>
          <w:color w:val="242121"/>
        </w:rPr>
      </w:pPr>
    </w:p>
    <w:p w14:paraId="679797D3" w14:textId="77777777" w:rsidR="00C4448E" w:rsidRPr="00A96E76" w:rsidRDefault="00C4448E"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i/>
          <w:iCs/>
          <w:color w:val="242121"/>
        </w:rPr>
        <w:t xml:space="preserve">"In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the accused has committed the crime charged. He must in other words, be </w:t>
      </w:r>
      <w:r w:rsidRPr="00A96E76">
        <w:rPr>
          <w:rFonts w:ascii="Arial" w:hAnsi="Arial" w:cs="Arial"/>
          <w:i/>
          <w:iCs/>
          <w:color w:val="242121"/>
        </w:rPr>
        <w:lastRenderedPageBreak/>
        <w:t>morally certain of the guilt of the accused. An accused's claim to the benefit of the doubt that may be said to exist must not be derived from speculation but must rest upon a reasonable and solid foundation created either by positive evidence or gathered from reasonable influences which are not in conflict with, or outweighed by the proved facts of the case."</w:t>
      </w:r>
    </w:p>
    <w:p w14:paraId="3DA85DD5" w14:textId="77777777" w:rsidR="00C4448E" w:rsidRPr="00A96E76" w:rsidRDefault="00C4448E" w:rsidP="00A81877">
      <w:pPr>
        <w:pStyle w:val="NormalWeb"/>
        <w:shd w:val="clear" w:color="auto" w:fill="FFFFFF"/>
        <w:spacing w:before="0" w:beforeAutospacing="0" w:after="0" w:afterAutospacing="0" w:line="480" w:lineRule="auto"/>
        <w:ind w:left="1985"/>
        <w:jc w:val="both"/>
        <w:rPr>
          <w:rFonts w:ascii="Arial" w:hAnsi="Arial" w:cs="Arial"/>
          <w:color w:val="242121"/>
        </w:rPr>
      </w:pPr>
    </w:p>
    <w:p w14:paraId="7F248898" w14:textId="3EB9E554" w:rsidR="006E5DB3"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(h)</w:t>
      </w:r>
      <w:r w:rsidRPr="00A96E76">
        <w:rPr>
          <w:rFonts w:ascii="Arial" w:hAnsi="Arial" w:cs="Arial"/>
        </w:rPr>
        <w:tab/>
      </w:r>
      <w:r w:rsidR="006E5DB3" w:rsidRPr="00A96E76">
        <w:rPr>
          <w:rFonts w:ascii="Arial" w:hAnsi="Arial" w:cs="Arial"/>
          <w:color w:val="242121"/>
        </w:rPr>
        <w:t xml:space="preserve">The above referred to approach was confirmed by the Supreme Court of Appeal in the matter of </w:t>
      </w:r>
      <w:r w:rsidR="00C4448E" w:rsidRPr="00A96E76">
        <w:rPr>
          <w:rFonts w:ascii="Arial" w:hAnsi="Arial" w:cs="Arial"/>
          <w:color w:val="242121"/>
          <w:u w:val="single"/>
        </w:rPr>
        <w:t xml:space="preserve">S v </w:t>
      </w:r>
      <w:proofErr w:type="spellStart"/>
      <w:r w:rsidR="00C4448E" w:rsidRPr="00A96E76">
        <w:rPr>
          <w:rFonts w:ascii="Arial" w:hAnsi="Arial" w:cs="Arial"/>
          <w:color w:val="242121"/>
          <w:u w:val="single"/>
        </w:rPr>
        <w:t>Phallo</w:t>
      </w:r>
      <w:proofErr w:type="spellEnd"/>
      <w:r w:rsidR="00C4448E" w:rsidRPr="00A96E76">
        <w:rPr>
          <w:rFonts w:ascii="Arial" w:hAnsi="Arial" w:cs="Arial"/>
          <w:color w:val="242121"/>
          <w:u w:val="single"/>
        </w:rPr>
        <w:t xml:space="preserve"> and Others</w:t>
      </w:r>
      <w:r w:rsidR="006E5DB3" w:rsidRPr="00A96E76">
        <w:rPr>
          <w:rStyle w:val="FootnoteReference"/>
          <w:rFonts w:ascii="Arial" w:hAnsi="Arial" w:cs="Arial"/>
          <w:color w:val="242121"/>
        </w:rPr>
        <w:footnoteReference w:id="17"/>
      </w:r>
      <w:r w:rsidR="00C4448E" w:rsidRPr="00A96E76">
        <w:rPr>
          <w:rFonts w:ascii="Arial" w:hAnsi="Arial" w:cs="Arial"/>
          <w:color w:val="242121"/>
        </w:rPr>
        <w:t xml:space="preserve"> referring to it as a </w:t>
      </w:r>
      <w:r w:rsidR="006E5DB3" w:rsidRPr="00A96E76">
        <w:rPr>
          <w:rFonts w:ascii="Arial" w:hAnsi="Arial" w:cs="Arial"/>
          <w:color w:val="242121"/>
        </w:rPr>
        <w:t>“</w:t>
      </w:r>
      <w:r w:rsidR="00C4448E" w:rsidRPr="00A96E76">
        <w:rPr>
          <w:rFonts w:ascii="Arial" w:hAnsi="Arial" w:cs="Arial"/>
          <w:color w:val="242121"/>
        </w:rPr>
        <w:t>classic decision</w:t>
      </w:r>
      <w:r w:rsidR="006E5DB3" w:rsidRPr="00A96E76">
        <w:rPr>
          <w:rFonts w:ascii="Arial" w:hAnsi="Arial" w:cs="Arial"/>
          <w:color w:val="242121"/>
        </w:rPr>
        <w:t>”</w:t>
      </w:r>
      <w:r w:rsidR="00C4448E" w:rsidRPr="00A96E76">
        <w:rPr>
          <w:rFonts w:ascii="Arial" w:hAnsi="Arial" w:cs="Arial"/>
          <w:color w:val="242121"/>
        </w:rPr>
        <w:t xml:space="preserve">. </w:t>
      </w:r>
      <w:r w:rsidR="006E5DB3" w:rsidRPr="00A96E76">
        <w:rPr>
          <w:rFonts w:ascii="Arial" w:hAnsi="Arial" w:cs="Arial"/>
          <w:color w:val="242121"/>
        </w:rPr>
        <w:t xml:space="preserve"> The SCA </w:t>
      </w:r>
      <w:r w:rsidR="00C4448E" w:rsidRPr="00A96E76">
        <w:rPr>
          <w:rFonts w:ascii="Arial" w:hAnsi="Arial" w:cs="Arial"/>
          <w:color w:val="242121"/>
        </w:rPr>
        <w:t>went on to state that the approach of our law as represented by</w:t>
      </w:r>
      <w:r w:rsidR="006E5DB3" w:rsidRPr="00A96E76">
        <w:rPr>
          <w:rFonts w:ascii="Arial" w:hAnsi="Arial" w:cs="Arial"/>
          <w:color w:val="242121"/>
        </w:rPr>
        <w:t xml:space="preserve"> the said judgement </w:t>
      </w:r>
      <w:r w:rsidR="00C4448E" w:rsidRPr="00A96E76">
        <w:rPr>
          <w:rFonts w:ascii="Arial" w:hAnsi="Arial" w:cs="Arial"/>
          <w:color w:val="242121"/>
        </w:rPr>
        <w:t xml:space="preserve">corresponds with that </w:t>
      </w:r>
      <w:r w:rsidR="006E5DB3" w:rsidRPr="00A96E76">
        <w:rPr>
          <w:rFonts w:ascii="Arial" w:hAnsi="Arial" w:cs="Arial"/>
          <w:color w:val="242121"/>
        </w:rPr>
        <w:t xml:space="preserve">adopted and stated by the </w:t>
      </w:r>
      <w:r w:rsidR="00C4448E" w:rsidRPr="00A96E76">
        <w:rPr>
          <w:rFonts w:ascii="Arial" w:hAnsi="Arial" w:cs="Arial"/>
          <w:color w:val="242121"/>
        </w:rPr>
        <w:t xml:space="preserve">English </w:t>
      </w:r>
      <w:r w:rsidR="006E5DB3" w:rsidRPr="00A96E76">
        <w:rPr>
          <w:rFonts w:ascii="Arial" w:hAnsi="Arial" w:cs="Arial"/>
          <w:color w:val="242121"/>
        </w:rPr>
        <w:t>C</w:t>
      </w:r>
      <w:r w:rsidR="00C4448E" w:rsidRPr="00A96E76">
        <w:rPr>
          <w:rFonts w:ascii="Arial" w:hAnsi="Arial" w:cs="Arial"/>
          <w:color w:val="242121"/>
        </w:rPr>
        <w:t xml:space="preserve">ourts. Olivier </w:t>
      </w:r>
      <w:r w:rsidR="006E5DB3" w:rsidRPr="00A96E76">
        <w:rPr>
          <w:rFonts w:ascii="Arial" w:hAnsi="Arial" w:cs="Arial"/>
          <w:color w:val="242121"/>
        </w:rPr>
        <w:t xml:space="preserve">JA in the SCA </w:t>
      </w:r>
      <w:r w:rsidR="00C4448E" w:rsidRPr="00A96E76">
        <w:rPr>
          <w:rFonts w:ascii="Arial" w:hAnsi="Arial" w:cs="Arial"/>
          <w:color w:val="242121"/>
        </w:rPr>
        <w:t>went on to quote from</w:t>
      </w:r>
      <w:r w:rsidR="006E5DB3" w:rsidRPr="00A96E76">
        <w:rPr>
          <w:rFonts w:ascii="Arial" w:hAnsi="Arial" w:cs="Arial"/>
          <w:color w:val="242121"/>
        </w:rPr>
        <w:t xml:space="preserve"> </w:t>
      </w:r>
      <w:r w:rsidR="00C4448E" w:rsidRPr="00A96E76">
        <w:rPr>
          <w:rFonts w:ascii="Arial" w:hAnsi="Arial" w:cs="Arial"/>
          <w:color w:val="242121"/>
        </w:rPr>
        <w:t>Miller v Minister of Pensions</w:t>
      </w:r>
      <w:r w:rsidR="006E5DB3" w:rsidRPr="00A96E76">
        <w:rPr>
          <w:rFonts w:ascii="Arial" w:hAnsi="Arial" w:cs="Arial"/>
          <w:i/>
          <w:iCs/>
          <w:color w:val="242121"/>
        </w:rPr>
        <w:t xml:space="preserve"> </w:t>
      </w:r>
      <w:r w:rsidR="00C4448E" w:rsidRPr="00A96E76">
        <w:rPr>
          <w:rFonts w:ascii="Arial" w:hAnsi="Arial" w:cs="Arial"/>
          <w:color w:val="242121"/>
        </w:rPr>
        <w:t xml:space="preserve">[1937] 2 All EL 272 (KB) </w:t>
      </w:r>
      <w:r w:rsidR="006E5DB3" w:rsidRPr="00A96E76">
        <w:rPr>
          <w:rFonts w:ascii="Arial" w:hAnsi="Arial" w:cs="Arial"/>
          <w:color w:val="242121"/>
        </w:rPr>
        <w:t>wherein the following was stated:</w:t>
      </w:r>
    </w:p>
    <w:p w14:paraId="379935B7" w14:textId="77777777" w:rsidR="00C4448E" w:rsidRPr="00A96E76" w:rsidRDefault="00C4448E" w:rsidP="00A81877">
      <w:pPr>
        <w:pStyle w:val="NormalWeb"/>
        <w:shd w:val="clear" w:color="auto" w:fill="FFFFFF"/>
        <w:spacing w:before="0" w:beforeAutospacing="0" w:after="0" w:afterAutospacing="0" w:line="480" w:lineRule="auto"/>
        <w:ind w:left="1985"/>
        <w:jc w:val="both"/>
        <w:rPr>
          <w:rFonts w:ascii="Arial" w:hAnsi="Arial" w:cs="Arial"/>
        </w:rPr>
      </w:pPr>
    </w:p>
    <w:p w14:paraId="0BAE891F" w14:textId="77777777" w:rsidR="00C4448E" w:rsidRPr="00A96E76" w:rsidRDefault="00C4448E"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i/>
          <w:iCs/>
          <w:color w:val="242121"/>
        </w:rPr>
        <w:t>"The evidence must reach the same degree of cogency as required in</w:t>
      </w:r>
      <w:r w:rsidR="006E5DB3" w:rsidRPr="00A96E76">
        <w:rPr>
          <w:rFonts w:ascii="Arial" w:hAnsi="Arial" w:cs="Arial"/>
          <w:i/>
          <w:iCs/>
          <w:color w:val="242121"/>
        </w:rPr>
        <w:t xml:space="preserve"> </w:t>
      </w:r>
      <w:r w:rsidRPr="00A96E76">
        <w:rPr>
          <w:rFonts w:ascii="Arial" w:hAnsi="Arial" w:cs="Arial"/>
          <w:color w:val="242121"/>
        </w:rPr>
        <w:t>a</w:t>
      </w:r>
      <w:r w:rsidR="006E5DB3" w:rsidRPr="00A96E76">
        <w:rPr>
          <w:rFonts w:ascii="Arial" w:hAnsi="Arial" w:cs="Arial"/>
          <w:color w:val="242121"/>
        </w:rPr>
        <w:t xml:space="preserve"> </w:t>
      </w:r>
      <w:r w:rsidRPr="00A96E76">
        <w:rPr>
          <w:rFonts w:ascii="Arial" w:hAnsi="Arial" w:cs="Arial"/>
          <w:i/>
          <w:iCs/>
          <w:color w:val="242121"/>
        </w:rPr>
        <w:t>criminal case before an accused person is found guilty.</w:t>
      </w:r>
      <w:r w:rsidR="006E5DB3" w:rsidRPr="00A96E76">
        <w:rPr>
          <w:rFonts w:ascii="Arial" w:hAnsi="Arial" w:cs="Arial"/>
          <w:i/>
          <w:iCs/>
          <w:color w:val="242121"/>
        </w:rPr>
        <w:t xml:space="preserve"> </w:t>
      </w:r>
      <w:r w:rsidRPr="00A96E76">
        <w:rPr>
          <w:rFonts w:ascii="Arial" w:hAnsi="Arial" w:cs="Arial"/>
          <w:i/>
          <w:iCs/>
          <w:color w:val="242121"/>
        </w:rPr>
        <w:t xml:space="preserve"> That degree is well settled.</w:t>
      </w:r>
      <w:r w:rsidR="006E5DB3" w:rsidRPr="00A96E76">
        <w:rPr>
          <w:rFonts w:ascii="Arial" w:hAnsi="Arial" w:cs="Arial"/>
          <w:i/>
          <w:iCs/>
          <w:color w:val="242121"/>
        </w:rPr>
        <w:t xml:space="preserve"> </w:t>
      </w:r>
      <w:r w:rsidRPr="00A96E76">
        <w:rPr>
          <w:rFonts w:ascii="Arial" w:hAnsi="Arial" w:cs="Arial"/>
          <w:i/>
          <w:iCs/>
          <w:color w:val="242121"/>
        </w:rPr>
        <w:t xml:space="preserve"> It need not reach certainty, but must carry a high degree of probability. </w:t>
      </w:r>
      <w:r w:rsidR="006E5DB3" w:rsidRPr="00A96E76">
        <w:rPr>
          <w:rFonts w:ascii="Arial" w:hAnsi="Arial" w:cs="Arial"/>
          <w:i/>
          <w:iCs/>
          <w:color w:val="242121"/>
        </w:rPr>
        <w:t xml:space="preserve"> </w:t>
      </w:r>
      <w:r w:rsidRPr="00A96E76">
        <w:rPr>
          <w:rFonts w:ascii="Arial" w:hAnsi="Arial" w:cs="Arial"/>
          <w:i/>
          <w:iCs/>
          <w:color w:val="242121"/>
        </w:rPr>
        <w:t>Proof beyond reasonable doubt does not mean proof beyond</w:t>
      </w:r>
      <w:r w:rsidR="006E5DB3" w:rsidRPr="00A96E76">
        <w:rPr>
          <w:rFonts w:ascii="Arial" w:hAnsi="Arial" w:cs="Arial"/>
          <w:i/>
          <w:iCs/>
          <w:color w:val="242121"/>
        </w:rPr>
        <w:t xml:space="preserve"> </w:t>
      </w:r>
      <w:r w:rsidRPr="00A96E76">
        <w:rPr>
          <w:rFonts w:ascii="Arial" w:hAnsi="Arial" w:cs="Arial"/>
          <w:color w:val="242121"/>
        </w:rPr>
        <w:t>a</w:t>
      </w:r>
      <w:r w:rsidR="006E5DB3" w:rsidRPr="00A96E76">
        <w:rPr>
          <w:rFonts w:ascii="Arial" w:hAnsi="Arial" w:cs="Arial"/>
          <w:color w:val="242121"/>
        </w:rPr>
        <w:t xml:space="preserve"> </w:t>
      </w:r>
      <w:r w:rsidRPr="00A96E76">
        <w:rPr>
          <w:rFonts w:ascii="Arial" w:hAnsi="Arial" w:cs="Arial"/>
          <w:i/>
          <w:iCs/>
          <w:color w:val="242121"/>
        </w:rPr>
        <w:t xml:space="preserve">shadow of a doubt. </w:t>
      </w:r>
      <w:r w:rsidR="006E5DB3" w:rsidRPr="00A96E76">
        <w:rPr>
          <w:rFonts w:ascii="Arial" w:hAnsi="Arial" w:cs="Arial"/>
          <w:i/>
          <w:iCs/>
          <w:color w:val="242121"/>
        </w:rPr>
        <w:t xml:space="preserve"> </w:t>
      </w:r>
      <w:r w:rsidRPr="00A96E76">
        <w:rPr>
          <w:rFonts w:ascii="Arial" w:hAnsi="Arial" w:cs="Arial"/>
          <w:i/>
          <w:iCs/>
          <w:color w:val="242121"/>
        </w:rPr>
        <w:t xml:space="preserve">The law would fail to protect the community if it admitted fanciful possibilities to deflect the cause of justice. </w:t>
      </w:r>
      <w:r w:rsidR="006E5DB3" w:rsidRPr="00A96E76">
        <w:rPr>
          <w:rFonts w:ascii="Arial" w:hAnsi="Arial" w:cs="Arial"/>
          <w:i/>
          <w:iCs/>
          <w:color w:val="242121"/>
        </w:rPr>
        <w:t xml:space="preserve"> </w:t>
      </w:r>
      <w:r w:rsidRPr="00A96E76">
        <w:rPr>
          <w:rFonts w:ascii="Arial" w:hAnsi="Arial" w:cs="Arial"/>
          <w:i/>
          <w:iCs/>
          <w:color w:val="242121"/>
        </w:rPr>
        <w:t>If the evidence is so strong against</w:t>
      </w:r>
      <w:r w:rsidR="006E5DB3" w:rsidRPr="00A96E76">
        <w:rPr>
          <w:rFonts w:ascii="Arial" w:hAnsi="Arial" w:cs="Arial"/>
          <w:i/>
          <w:iCs/>
          <w:color w:val="242121"/>
        </w:rPr>
        <w:t xml:space="preserve"> </w:t>
      </w:r>
      <w:r w:rsidRPr="00A96E76">
        <w:rPr>
          <w:rFonts w:ascii="Arial" w:hAnsi="Arial" w:cs="Arial"/>
          <w:color w:val="242121"/>
        </w:rPr>
        <w:t>a</w:t>
      </w:r>
      <w:r w:rsidR="006E5DB3" w:rsidRPr="00A96E76">
        <w:rPr>
          <w:rFonts w:ascii="Arial" w:hAnsi="Arial" w:cs="Arial"/>
          <w:color w:val="242121"/>
        </w:rPr>
        <w:t xml:space="preserve"> </w:t>
      </w:r>
      <w:r w:rsidRPr="00A96E76">
        <w:rPr>
          <w:rFonts w:ascii="Arial" w:hAnsi="Arial" w:cs="Arial"/>
          <w:i/>
          <w:iCs/>
          <w:color w:val="242121"/>
        </w:rPr>
        <w:t xml:space="preserve">man to leave only a remote possibility in his favour, which can be dismissed with a sentence "of course it is possible, but not in the </w:t>
      </w:r>
      <w:r w:rsidRPr="00A96E76">
        <w:rPr>
          <w:rFonts w:ascii="Arial" w:hAnsi="Arial" w:cs="Arial"/>
          <w:i/>
          <w:iCs/>
          <w:color w:val="242121"/>
        </w:rPr>
        <w:lastRenderedPageBreak/>
        <w:t>least probable", the case is proved beyond reasonable doubt, but nothing short of that will suffice.</w:t>
      </w:r>
      <w:r w:rsidRPr="00A96E76">
        <w:rPr>
          <w:rFonts w:ascii="Arial" w:hAnsi="Arial" w:cs="Arial"/>
          <w:color w:val="242121"/>
        </w:rPr>
        <w:t>"</w:t>
      </w:r>
    </w:p>
    <w:p w14:paraId="41CF235B" w14:textId="77777777" w:rsidR="006E5DB3" w:rsidRPr="00A96E76" w:rsidRDefault="006E5DB3" w:rsidP="00A81877">
      <w:pPr>
        <w:pStyle w:val="NormalWeb"/>
        <w:shd w:val="clear" w:color="auto" w:fill="FFFFFF"/>
        <w:spacing w:before="0" w:beforeAutospacing="0" w:after="0" w:afterAutospacing="0" w:line="480" w:lineRule="auto"/>
        <w:jc w:val="both"/>
        <w:rPr>
          <w:rFonts w:ascii="Arial" w:hAnsi="Arial" w:cs="Arial"/>
          <w:color w:val="242121"/>
        </w:rPr>
      </w:pPr>
    </w:p>
    <w:p w14:paraId="428C43A2" w14:textId="5E42AB7E" w:rsidR="00C4448E"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w:t>
      </w:r>
      <w:proofErr w:type="spellStart"/>
      <w:r w:rsidRPr="00A96E76">
        <w:rPr>
          <w:rFonts w:ascii="Arial" w:hAnsi="Arial" w:cs="Arial"/>
        </w:rPr>
        <w:t>i</w:t>
      </w:r>
      <w:proofErr w:type="spellEnd"/>
      <w:r w:rsidRPr="00A96E76">
        <w:rPr>
          <w:rFonts w:ascii="Arial" w:hAnsi="Arial" w:cs="Arial"/>
        </w:rPr>
        <w:t>)</w:t>
      </w:r>
      <w:r w:rsidRPr="00A96E76">
        <w:rPr>
          <w:rFonts w:ascii="Arial" w:hAnsi="Arial" w:cs="Arial"/>
        </w:rPr>
        <w:tab/>
      </w:r>
      <w:r w:rsidR="006E5DB3" w:rsidRPr="00A96E76">
        <w:rPr>
          <w:rFonts w:ascii="Arial" w:hAnsi="Arial" w:cs="Arial"/>
        </w:rPr>
        <w:t xml:space="preserve">The above referred to measurement must be applied by having regard to the </w:t>
      </w:r>
      <w:r w:rsidR="00C4448E" w:rsidRPr="00A96E76">
        <w:rPr>
          <w:rFonts w:ascii="Arial" w:hAnsi="Arial" w:cs="Arial"/>
          <w:color w:val="242121"/>
        </w:rPr>
        <w:t xml:space="preserve">general principle in evaluating evidence in a criminal case. </w:t>
      </w:r>
      <w:r w:rsidR="006E5DB3" w:rsidRPr="00A96E76">
        <w:rPr>
          <w:rFonts w:ascii="Arial" w:hAnsi="Arial" w:cs="Arial"/>
          <w:color w:val="242121"/>
        </w:rPr>
        <w:t xml:space="preserve"> This principle was stated in the matter of </w:t>
      </w:r>
      <w:r w:rsidR="00C4448E" w:rsidRPr="00A96E76">
        <w:rPr>
          <w:rFonts w:ascii="Arial" w:hAnsi="Arial" w:cs="Arial"/>
          <w:color w:val="242121"/>
          <w:u w:val="single"/>
        </w:rPr>
        <w:t xml:space="preserve">S v van der </w:t>
      </w:r>
      <w:proofErr w:type="spellStart"/>
      <w:r w:rsidR="00C4448E" w:rsidRPr="00A96E76">
        <w:rPr>
          <w:rFonts w:ascii="Arial" w:hAnsi="Arial" w:cs="Arial"/>
          <w:color w:val="242121"/>
          <w:u w:val="single"/>
        </w:rPr>
        <w:t>Meyden</w:t>
      </w:r>
      <w:proofErr w:type="spellEnd"/>
      <w:r w:rsidR="006E5DB3" w:rsidRPr="00A96E76">
        <w:rPr>
          <w:rStyle w:val="FootnoteReference"/>
          <w:rFonts w:ascii="Arial" w:hAnsi="Arial" w:cs="Arial"/>
          <w:color w:val="242121"/>
        </w:rPr>
        <w:footnoteReference w:id="18"/>
      </w:r>
      <w:r w:rsidR="006E5DB3" w:rsidRPr="00A96E76">
        <w:rPr>
          <w:rFonts w:ascii="Arial" w:hAnsi="Arial" w:cs="Arial"/>
          <w:color w:val="242121"/>
        </w:rPr>
        <w:t xml:space="preserve"> as follows</w:t>
      </w:r>
      <w:r w:rsidR="00C4448E" w:rsidRPr="00A96E76">
        <w:rPr>
          <w:rFonts w:ascii="Arial" w:hAnsi="Arial" w:cs="Arial"/>
          <w:color w:val="242121"/>
        </w:rPr>
        <w:t>:</w:t>
      </w:r>
    </w:p>
    <w:p w14:paraId="1A0B7512" w14:textId="77777777" w:rsidR="00A01555" w:rsidRPr="00A96E76" w:rsidRDefault="00A01555" w:rsidP="00A81877">
      <w:pPr>
        <w:pStyle w:val="NormalWeb"/>
        <w:shd w:val="clear" w:color="auto" w:fill="FFFFFF"/>
        <w:spacing w:before="0" w:beforeAutospacing="0" w:after="0" w:afterAutospacing="0" w:line="480" w:lineRule="auto"/>
        <w:ind w:left="1985"/>
        <w:jc w:val="both"/>
        <w:rPr>
          <w:rFonts w:ascii="Arial" w:hAnsi="Arial" w:cs="Arial"/>
        </w:rPr>
      </w:pPr>
    </w:p>
    <w:p w14:paraId="4496F780" w14:textId="77777777" w:rsidR="00C4448E" w:rsidRPr="00A96E76" w:rsidRDefault="00C4448E"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i/>
          <w:iCs/>
          <w:color w:val="242121"/>
        </w:rPr>
        <w:t xml:space="preserve">"The onus of proof in a criminal case is discharged by the State. </w:t>
      </w:r>
      <w:r w:rsidR="00A01555" w:rsidRPr="00A96E76">
        <w:rPr>
          <w:rFonts w:ascii="Arial" w:hAnsi="Arial" w:cs="Arial"/>
          <w:i/>
          <w:iCs/>
          <w:color w:val="242121"/>
        </w:rPr>
        <w:t xml:space="preserve"> </w:t>
      </w:r>
      <w:r w:rsidRPr="00A96E76">
        <w:rPr>
          <w:rFonts w:ascii="Arial" w:hAnsi="Arial" w:cs="Arial"/>
          <w:i/>
          <w:iCs/>
          <w:color w:val="242121"/>
        </w:rPr>
        <w:t xml:space="preserve">If the evidence establishes the guilt of the accused beyond reasonable doubt. </w:t>
      </w:r>
      <w:r w:rsidR="00A01555" w:rsidRPr="00A96E76">
        <w:rPr>
          <w:rFonts w:ascii="Arial" w:hAnsi="Arial" w:cs="Arial"/>
          <w:i/>
          <w:iCs/>
          <w:color w:val="242121"/>
        </w:rPr>
        <w:t xml:space="preserve"> </w:t>
      </w:r>
      <w:r w:rsidRPr="00A96E76">
        <w:rPr>
          <w:rFonts w:ascii="Arial" w:hAnsi="Arial" w:cs="Arial"/>
          <w:i/>
          <w:iCs/>
          <w:color w:val="242121"/>
        </w:rPr>
        <w:t xml:space="preserve">The corollary is that he is entitled to be acquitted if it is reasonably possible that he might be innocent (see for example, R v </w:t>
      </w:r>
      <w:proofErr w:type="spellStart"/>
      <w:r w:rsidRPr="00A96E76">
        <w:rPr>
          <w:rFonts w:ascii="Arial" w:hAnsi="Arial" w:cs="Arial"/>
          <w:i/>
          <w:iCs/>
          <w:color w:val="242121"/>
        </w:rPr>
        <w:t>Difford</w:t>
      </w:r>
      <w:proofErr w:type="spellEnd"/>
      <w:r w:rsidR="00A01555" w:rsidRPr="00A96E76">
        <w:rPr>
          <w:rFonts w:ascii="Arial" w:hAnsi="Arial" w:cs="Arial"/>
          <w:i/>
          <w:iCs/>
          <w:color w:val="242121"/>
        </w:rPr>
        <w:t xml:space="preserve"> </w:t>
      </w:r>
      <w:hyperlink r:id="rId11" w:tooltip="View LawCiteRecord" w:history="1">
        <w:r w:rsidRPr="00A96E76">
          <w:rPr>
            <w:rStyle w:val="Hyperlink"/>
            <w:rFonts w:ascii="Arial" w:eastAsiaTheme="majorEastAsia" w:hAnsi="Arial" w:cs="Arial"/>
            <w:color w:val="auto"/>
            <w:u w:val="none"/>
          </w:rPr>
          <w:t>1937 AD 370</w:t>
        </w:r>
      </w:hyperlink>
      <w:r w:rsidR="00A01555" w:rsidRPr="00A96E76">
        <w:rPr>
          <w:rFonts w:ascii="Arial" w:hAnsi="Arial" w:cs="Arial"/>
          <w:i/>
          <w:iCs/>
        </w:rPr>
        <w:t xml:space="preserve"> </w:t>
      </w:r>
      <w:r w:rsidRPr="00A96E76">
        <w:rPr>
          <w:rFonts w:ascii="Arial" w:hAnsi="Arial" w:cs="Arial"/>
          <w:i/>
          <w:iCs/>
        </w:rPr>
        <w:t>at</w:t>
      </w:r>
      <w:r w:rsidR="00A01555" w:rsidRPr="00A96E76">
        <w:rPr>
          <w:rFonts w:ascii="Arial" w:hAnsi="Arial" w:cs="Arial"/>
          <w:i/>
          <w:iCs/>
        </w:rPr>
        <w:t xml:space="preserve"> </w:t>
      </w:r>
      <w:r w:rsidRPr="00A96E76">
        <w:rPr>
          <w:rFonts w:ascii="Arial" w:hAnsi="Arial" w:cs="Arial"/>
        </w:rPr>
        <w:t>373</w:t>
      </w:r>
      <w:r w:rsidR="00A01555" w:rsidRPr="00A96E76">
        <w:rPr>
          <w:rFonts w:ascii="Arial" w:hAnsi="Arial" w:cs="Arial"/>
        </w:rPr>
        <w:t xml:space="preserve"> </w:t>
      </w:r>
      <w:r w:rsidRPr="00A96E76">
        <w:rPr>
          <w:rFonts w:ascii="Arial" w:hAnsi="Arial" w:cs="Arial"/>
          <w:i/>
          <w:iCs/>
        </w:rPr>
        <w:t>and 383</w:t>
      </w:r>
      <w:r w:rsidRPr="00A96E76">
        <w:rPr>
          <w:rFonts w:ascii="Arial" w:hAnsi="Arial" w:cs="Arial"/>
          <w:i/>
          <w:iCs/>
          <w:color w:val="242121"/>
        </w:rPr>
        <w:t xml:space="preserve">). </w:t>
      </w:r>
      <w:r w:rsidR="00A01555" w:rsidRPr="00A96E76">
        <w:rPr>
          <w:rFonts w:ascii="Arial" w:hAnsi="Arial" w:cs="Arial"/>
          <w:i/>
          <w:iCs/>
          <w:color w:val="242121"/>
        </w:rPr>
        <w:t xml:space="preserve"> </w:t>
      </w:r>
      <w:r w:rsidRPr="00A96E76">
        <w:rPr>
          <w:rFonts w:ascii="Arial" w:hAnsi="Arial" w:cs="Arial"/>
          <w:i/>
          <w:iCs/>
          <w:color w:val="242121"/>
        </w:rPr>
        <w:t>These are not separate and independent tests, but the expression of the </w:t>
      </w:r>
      <w:r w:rsidRPr="00A96E76">
        <w:rPr>
          <w:rFonts w:ascii="Arial" w:hAnsi="Arial" w:cs="Arial"/>
          <w:color w:val="242121"/>
        </w:rPr>
        <w:t>same </w:t>
      </w:r>
      <w:r w:rsidRPr="00A96E76">
        <w:rPr>
          <w:rFonts w:ascii="Arial" w:hAnsi="Arial" w:cs="Arial"/>
          <w:i/>
          <w:iCs/>
          <w:color w:val="242121"/>
        </w:rPr>
        <w:t xml:space="preserve">test when viewed from the opposite perspective. </w:t>
      </w:r>
      <w:r w:rsidR="00A01555" w:rsidRPr="00A96E76">
        <w:rPr>
          <w:rFonts w:ascii="Arial" w:hAnsi="Arial" w:cs="Arial"/>
          <w:i/>
          <w:iCs/>
          <w:color w:val="242121"/>
        </w:rPr>
        <w:t xml:space="preserve"> </w:t>
      </w:r>
      <w:r w:rsidRPr="00A96E76">
        <w:rPr>
          <w:rFonts w:ascii="Arial" w:hAnsi="Arial" w:cs="Arial"/>
          <w:i/>
          <w:iCs/>
          <w:color w:val="242121"/>
        </w:rPr>
        <w:t>In order to convict, the evidence must establish the guilt of the accused beyond reasonable doubt which will be so only if there is at the</w:t>
      </w:r>
      <w:r w:rsidR="00A01555" w:rsidRPr="00A96E76">
        <w:rPr>
          <w:rFonts w:ascii="Arial" w:hAnsi="Arial" w:cs="Arial"/>
          <w:i/>
          <w:iCs/>
          <w:color w:val="242121"/>
        </w:rPr>
        <w:t xml:space="preserve"> </w:t>
      </w:r>
      <w:r w:rsidRPr="00A96E76">
        <w:rPr>
          <w:rFonts w:ascii="Arial" w:hAnsi="Arial" w:cs="Arial"/>
          <w:color w:val="242121"/>
        </w:rPr>
        <w:t>same</w:t>
      </w:r>
      <w:r w:rsidR="00A01555" w:rsidRPr="00A96E76">
        <w:rPr>
          <w:rFonts w:ascii="Arial" w:hAnsi="Arial" w:cs="Arial"/>
          <w:color w:val="242121"/>
        </w:rPr>
        <w:t xml:space="preserve"> </w:t>
      </w:r>
      <w:r w:rsidRPr="00A96E76">
        <w:rPr>
          <w:rFonts w:ascii="Arial" w:hAnsi="Arial" w:cs="Arial"/>
          <w:i/>
          <w:iCs/>
          <w:color w:val="242121"/>
        </w:rPr>
        <w:t xml:space="preserve">time no reasonable possibility that an innocent explanation which has been put forward might be true. </w:t>
      </w:r>
      <w:r w:rsidR="00A01555" w:rsidRPr="00A96E76">
        <w:rPr>
          <w:rFonts w:ascii="Arial" w:hAnsi="Arial" w:cs="Arial"/>
          <w:i/>
          <w:iCs/>
          <w:color w:val="242121"/>
        </w:rPr>
        <w:t xml:space="preserve"> </w:t>
      </w:r>
      <w:r w:rsidRPr="00A96E76">
        <w:rPr>
          <w:rFonts w:ascii="Arial" w:hAnsi="Arial" w:cs="Arial"/>
          <w:i/>
          <w:iCs/>
          <w:color w:val="242121"/>
        </w:rPr>
        <w:t>The two are inseparable, each being the logical corollary of the other </w:t>
      </w:r>
      <w:r w:rsidRPr="00A96E76">
        <w:rPr>
          <w:rFonts w:ascii="Arial" w:hAnsi="Arial" w:cs="Arial"/>
          <w:color w:val="242121"/>
        </w:rPr>
        <w:t>... </w:t>
      </w:r>
      <w:r w:rsidRPr="00A96E76">
        <w:rPr>
          <w:rFonts w:ascii="Arial" w:hAnsi="Arial" w:cs="Arial"/>
          <w:i/>
          <w:iCs/>
          <w:color w:val="242121"/>
        </w:rPr>
        <w:t xml:space="preserve">in whatever the form the test is expressed, it must be satisfied upon a consideration of all the evidence. </w:t>
      </w:r>
      <w:r w:rsidR="00A01555" w:rsidRPr="00A96E76">
        <w:rPr>
          <w:rFonts w:ascii="Arial" w:hAnsi="Arial" w:cs="Arial"/>
          <w:i/>
          <w:iCs/>
          <w:color w:val="242121"/>
        </w:rPr>
        <w:t xml:space="preserve"> </w:t>
      </w:r>
      <w:r w:rsidRPr="00A96E76">
        <w:rPr>
          <w:rFonts w:ascii="Arial" w:hAnsi="Arial" w:cs="Arial"/>
          <w:b/>
          <w:bCs/>
          <w:i/>
          <w:iCs/>
          <w:color w:val="242121"/>
        </w:rPr>
        <w:t xml:space="preserve">A court does not look at the evidence implicating the accused in isolation in order to determine whether there is proof beyond reasonable doubt </w:t>
      </w:r>
      <w:r w:rsidRPr="00A96E76">
        <w:rPr>
          <w:rFonts w:ascii="Arial" w:hAnsi="Arial" w:cs="Arial"/>
          <w:b/>
          <w:bCs/>
          <w:i/>
          <w:iCs/>
          <w:color w:val="242121"/>
        </w:rPr>
        <w:lastRenderedPageBreak/>
        <w:t>and so too, it does not look at the exculpatory evidence in isolation in order to determine whether it is reasonably possible that it might be true</w:t>
      </w:r>
      <w:r w:rsidRPr="00A96E76">
        <w:rPr>
          <w:rFonts w:ascii="Arial" w:hAnsi="Arial" w:cs="Arial"/>
          <w:i/>
          <w:iCs/>
          <w:color w:val="242121"/>
        </w:rPr>
        <w:t>."</w:t>
      </w:r>
      <w:r w:rsidR="00A01555" w:rsidRPr="00A96E76">
        <w:rPr>
          <w:rFonts w:ascii="Arial" w:hAnsi="Arial" w:cs="Arial"/>
          <w:color w:val="242121"/>
        </w:rPr>
        <w:t xml:space="preserve"> (own emphasis)</w:t>
      </w:r>
    </w:p>
    <w:p w14:paraId="6EA1B9AC" w14:textId="77777777" w:rsidR="00A01555" w:rsidRPr="00A96E76" w:rsidRDefault="00A01555" w:rsidP="00A81877">
      <w:pPr>
        <w:pStyle w:val="NormalWeb"/>
        <w:shd w:val="clear" w:color="auto" w:fill="FFFFFF"/>
        <w:spacing w:before="0" w:beforeAutospacing="0" w:after="0" w:afterAutospacing="0" w:line="480" w:lineRule="auto"/>
        <w:ind w:left="1985"/>
        <w:jc w:val="both"/>
        <w:rPr>
          <w:rFonts w:ascii="Arial" w:hAnsi="Arial" w:cs="Arial"/>
          <w:color w:val="242121"/>
        </w:rPr>
      </w:pPr>
    </w:p>
    <w:p w14:paraId="4D5CE2F6" w14:textId="4E8EFB11" w:rsidR="00A01555"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rPr>
      </w:pPr>
      <w:r w:rsidRPr="00A96E76">
        <w:rPr>
          <w:rFonts w:ascii="Arial" w:hAnsi="Arial" w:cs="Arial"/>
        </w:rPr>
        <w:t>(j)</w:t>
      </w:r>
      <w:r w:rsidRPr="00A96E76">
        <w:rPr>
          <w:rFonts w:ascii="Arial" w:hAnsi="Arial" w:cs="Arial"/>
        </w:rPr>
        <w:tab/>
      </w:r>
      <w:r w:rsidR="00A01555" w:rsidRPr="00A96E76">
        <w:rPr>
          <w:rFonts w:ascii="Arial" w:hAnsi="Arial" w:cs="Arial"/>
        </w:rPr>
        <w:t xml:space="preserve">The evaluation of evidence in a criminal trial </w:t>
      </w:r>
      <w:r w:rsidR="005C097C" w:rsidRPr="00A96E76">
        <w:rPr>
          <w:rFonts w:ascii="Arial" w:hAnsi="Arial" w:cs="Arial"/>
        </w:rPr>
        <w:t>comprises</w:t>
      </w:r>
      <w:r w:rsidR="00A01555" w:rsidRPr="00A96E76">
        <w:rPr>
          <w:rFonts w:ascii="Arial" w:hAnsi="Arial" w:cs="Arial"/>
        </w:rPr>
        <w:t xml:space="preserve"> of the evaluation of the </w:t>
      </w:r>
      <w:r w:rsidR="00A01555" w:rsidRPr="00A96E76">
        <w:rPr>
          <w:rFonts w:ascii="Arial" w:hAnsi="Arial" w:cs="Arial"/>
          <w:b/>
          <w:bCs/>
          <w:i/>
          <w:iCs/>
        </w:rPr>
        <w:t>“mosaic of evidence as whole”</w:t>
      </w:r>
      <w:r w:rsidR="00A01555" w:rsidRPr="00A96E76">
        <w:rPr>
          <w:rFonts w:ascii="Arial" w:hAnsi="Arial" w:cs="Arial"/>
        </w:rPr>
        <w:t xml:space="preserve"> as aptly stated in the matter of </w:t>
      </w:r>
      <w:proofErr w:type="spellStart"/>
      <w:r w:rsidR="00A01555" w:rsidRPr="00A96E76">
        <w:rPr>
          <w:rFonts w:ascii="Arial" w:hAnsi="Arial" w:cs="Arial"/>
          <w:bCs/>
          <w:u w:val="single"/>
        </w:rPr>
        <w:t>Khumalo</w:t>
      </w:r>
      <w:proofErr w:type="spellEnd"/>
      <w:r w:rsidR="00A01555" w:rsidRPr="00A96E76">
        <w:rPr>
          <w:rFonts w:ascii="Arial" w:hAnsi="Arial" w:cs="Arial"/>
          <w:bCs/>
          <w:u w:val="single"/>
        </w:rPr>
        <w:t xml:space="preserve"> v S</w:t>
      </w:r>
      <w:r w:rsidR="00A01555" w:rsidRPr="00A96E76">
        <w:rPr>
          <w:rFonts w:ascii="Arial" w:hAnsi="Arial" w:cs="Arial"/>
          <w:bCs/>
        </w:rPr>
        <w:t xml:space="preserve"> </w:t>
      </w:r>
      <w:r w:rsidR="00A01555" w:rsidRPr="00A96E76">
        <w:rPr>
          <w:rStyle w:val="FootnoteReference"/>
          <w:rFonts w:ascii="Arial" w:hAnsi="Arial" w:cs="Arial"/>
          <w:bCs/>
        </w:rPr>
        <w:footnoteReference w:id="19"/>
      </w:r>
      <w:r w:rsidR="00A01555" w:rsidRPr="00A96E76">
        <w:rPr>
          <w:rFonts w:ascii="Arial" w:hAnsi="Arial" w:cs="Arial"/>
          <w:bCs/>
        </w:rPr>
        <w:t xml:space="preserve"> as follows: </w:t>
      </w:r>
    </w:p>
    <w:p w14:paraId="7F7BCB5C" w14:textId="77777777" w:rsidR="00A01555" w:rsidRPr="00A96E76" w:rsidRDefault="00A01555" w:rsidP="00A81877">
      <w:pPr>
        <w:pStyle w:val="NormalWeb"/>
        <w:shd w:val="clear" w:color="auto" w:fill="FFFFFF"/>
        <w:spacing w:before="0" w:beforeAutospacing="0" w:after="0" w:afterAutospacing="0" w:line="480" w:lineRule="auto"/>
        <w:ind w:left="851"/>
        <w:jc w:val="both"/>
        <w:rPr>
          <w:rFonts w:ascii="Arial" w:hAnsi="Arial" w:cs="Arial"/>
          <w:color w:val="242121"/>
        </w:rPr>
      </w:pPr>
    </w:p>
    <w:p w14:paraId="4B357A03" w14:textId="77777777" w:rsidR="00A01555" w:rsidRPr="00A96E76" w:rsidRDefault="00A01555"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i/>
          <w:iCs/>
          <w:color w:val="242121"/>
          <w:shd w:val="clear" w:color="auto" w:fill="FFFFFF"/>
        </w:rPr>
        <w:t>“</w:t>
      </w:r>
      <w:r w:rsidRPr="00A96E76">
        <w:rPr>
          <w:rFonts w:ascii="Arial" w:hAnsi="Arial" w:cs="Arial"/>
          <w:i/>
          <w:iCs/>
          <w:color w:val="242121"/>
          <w:shd w:val="clear" w:color="auto" w:fill="FFFFFF"/>
          <w:lang w:val="en-GB"/>
        </w:rPr>
        <w:t xml:space="preserve">Considering all the circumstances of this case, I am of the view that </w:t>
      </w:r>
      <w:r w:rsidRPr="00A96E76">
        <w:rPr>
          <w:rFonts w:ascii="Arial" w:hAnsi="Arial" w:cs="Arial"/>
          <w:b/>
          <w:bCs/>
          <w:i/>
          <w:iCs/>
          <w:color w:val="242121"/>
          <w:shd w:val="clear" w:color="auto" w:fill="FFFFFF"/>
          <w:lang w:val="en-GB"/>
        </w:rPr>
        <w:t>the evidence tendered by the State weighs so heavily as to exclude any reasonable doubt about the applicant’s guilt</w:t>
      </w:r>
      <w:r w:rsidRPr="00A96E76">
        <w:rPr>
          <w:rFonts w:ascii="Arial" w:hAnsi="Arial" w:cs="Arial"/>
          <w:i/>
          <w:iCs/>
          <w:color w:val="242121"/>
          <w:shd w:val="clear" w:color="auto" w:fill="FFFFFF"/>
          <w:lang w:val="en-GB"/>
        </w:rPr>
        <w:t>.</w:t>
      </w:r>
      <w:bookmarkStart w:id="4" w:name="_ftnref6"/>
      <w:r w:rsidRPr="00A96E76">
        <w:rPr>
          <w:rFonts w:ascii="Arial" w:hAnsi="Arial" w:cs="Arial"/>
          <w:i/>
          <w:iCs/>
          <w:color w:val="242121"/>
          <w:shd w:val="clear" w:color="auto" w:fill="FFFFFF"/>
          <w:lang w:val="en-GB"/>
        </w:rPr>
        <w:fldChar w:fldCharType="begin"/>
      </w:r>
      <w:r w:rsidRPr="00A96E76">
        <w:rPr>
          <w:rFonts w:ascii="Arial" w:hAnsi="Arial" w:cs="Arial"/>
          <w:i/>
          <w:iCs/>
          <w:color w:val="242121"/>
          <w:shd w:val="clear" w:color="auto" w:fill="FFFFFF"/>
          <w:lang w:val="en-GB"/>
        </w:rPr>
        <w:instrText>HYPERLINK "https://www.saflii.org/za/cases/ZASCA/2022/39.html" \l "_ftn6"</w:instrText>
      </w:r>
      <w:r w:rsidRPr="00A96E76">
        <w:rPr>
          <w:rFonts w:ascii="Arial" w:hAnsi="Arial" w:cs="Arial"/>
          <w:i/>
          <w:iCs/>
          <w:color w:val="242121"/>
          <w:shd w:val="clear" w:color="auto" w:fill="FFFFFF"/>
          <w:lang w:val="en-GB"/>
        </w:rPr>
        <w:fldChar w:fldCharType="end"/>
      </w:r>
      <w:bookmarkEnd w:id="4"/>
      <w:r w:rsidRPr="00A96E76">
        <w:rPr>
          <w:rFonts w:ascii="Arial" w:hAnsi="Arial" w:cs="Arial"/>
          <w:i/>
          <w:iCs/>
          <w:color w:val="242121"/>
          <w:shd w:val="clear" w:color="auto" w:fill="FFFFFF"/>
          <w:lang w:val="en-GB"/>
        </w:rPr>
        <w:t xml:space="preserve">  Expressed differently, </w:t>
      </w:r>
      <w:r w:rsidRPr="00A96E76">
        <w:rPr>
          <w:rFonts w:ascii="Arial" w:hAnsi="Arial" w:cs="Arial"/>
          <w:b/>
          <w:bCs/>
          <w:i/>
          <w:iCs/>
          <w:color w:val="242121"/>
          <w:u w:val="single"/>
          <w:shd w:val="clear" w:color="auto" w:fill="FFFFFF"/>
          <w:lang w:val="en-GB"/>
        </w:rPr>
        <w:t>the mosaic of the evidence as a whole</w:t>
      </w:r>
      <w:r w:rsidRPr="00A96E76">
        <w:rPr>
          <w:rFonts w:ascii="Arial" w:hAnsi="Arial" w:cs="Arial"/>
          <w:b/>
          <w:bCs/>
          <w:i/>
          <w:iCs/>
          <w:color w:val="242121"/>
          <w:shd w:val="clear" w:color="auto" w:fill="FFFFFF"/>
          <w:lang w:val="en-GB"/>
        </w:rPr>
        <w:t xml:space="preserve"> is, beyond reasonable doubt, inconsistent with the applicant’s innocence</w:t>
      </w:r>
      <w:r w:rsidRPr="00A96E76">
        <w:rPr>
          <w:rFonts w:ascii="Arial" w:hAnsi="Arial" w:cs="Arial"/>
          <w:i/>
          <w:iCs/>
          <w:color w:val="242121"/>
          <w:shd w:val="clear" w:color="auto" w:fill="FFFFFF"/>
          <w:lang w:val="en-GB"/>
        </w:rPr>
        <w:t>.</w:t>
      </w:r>
      <w:bookmarkStart w:id="5" w:name="_ftnref7"/>
      <w:r w:rsidRPr="00A96E76">
        <w:rPr>
          <w:rFonts w:ascii="Arial" w:hAnsi="Arial" w:cs="Arial"/>
          <w:i/>
          <w:iCs/>
          <w:color w:val="242121"/>
          <w:shd w:val="clear" w:color="auto" w:fill="FFFFFF"/>
          <w:lang w:val="en-GB"/>
        </w:rPr>
        <w:fldChar w:fldCharType="begin"/>
      </w:r>
      <w:r w:rsidRPr="00A96E76">
        <w:rPr>
          <w:rFonts w:ascii="Arial" w:hAnsi="Arial" w:cs="Arial"/>
          <w:i/>
          <w:iCs/>
          <w:color w:val="242121"/>
          <w:shd w:val="clear" w:color="auto" w:fill="FFFFFF"/>
          <w:lang w:val="en-GB"/>
        </w:rPr>
        <w:instrText>HYPERLINK "https://www.saflii.org/za/cases/ZASCA/2022/39.html" \l "_ftn7"</w:instrText>
      </w:r>
      <w:r w:rsidRPr="00A96E76">
        <w:rPr>
          <w:rFonts w:ascii="Arial" w:hAnsi="Arial" w:cs="Arial"/>
          <w:i/>
          <w:iCs/>
          <w:color w:val="242121"/>
          <w:shd w:val="clear" w:color="auto" w:fill="FFFFFF"/>
          <w:lang w:val="en-GB"/>
        </w:rPr>
        <w:fldChar w:fldCharType="end"/>
      </w:r>
      <w:bookmarkEnd w:id="5"/>
      <w:r w:rsidRPr="00A96E76">
        <w:rPr>
          <w:rFonts w:ascii="Arial" w:hAnsi="Arial" w:cs="Arial"/>
          <w:i/>
          <w:iCs/>
          <w:color w:val="242121"/>
          <w:shd w:val="clear" w:color="auto" w:fill="FFFFFF"/>
          <w:lang w:val="en-GB"/>
        </w:rPr>
        <w:t xml:space="preserve">  The inescapable inference is that the applicant was the aggressor on the night of the incident; that he shot at the complainant, chased him into a yard, fired more shots at the complainant and then robbed him of his money.”</w:t>
      </w:r>
      <w:r w:rsidRPr="00A96E76">
        <w:rPr>
          <w:rFonts w:ascii="Arial" w:hAnsi="Arial" w:cs="Arial"/>
          <w:color w:val="242121"/>
          <w:shd w:val="clear" w:color="auto" w:fill="FFFFFF"/>
          <w:lang w:val="en-GB"/>
        </w:rPr>
        <w:t xml:space="preserve"> (own emphasis)</w:t>
      </w:r>
    </w:p>
    <w:p w14:paraId="5D96AD04" w14:textId="77777777" w:rsidR="00197967" w:rsidRPr="00A96E76" w:rsidRDefault="00197967" w:rsidP="00A81877">
      <w:pPr>
        <w:pStyle w:val="NormalWeb"/>
        <w:shd w:val="clear" w:color="auto" w:fill="FFFFFF"/>
        <w:spacing w:before="0" w:beforeAutospacing="0" w:after="0" w:afterAutospacing="0" w:line="480" w:lineRule="auto"/>
        <w:ind w:left="851"/>
        <w:jc w:val="both"/>
        <w:rPr>
          <w:rFonts w:ascii="Arial" w:hAnsi="Arial" w:cs="Arial"/>
          <w:i/>
          <w:iCs/>
          <w:color w:val="242121"/>
        </w:rPr>
      </w:pPr>
    </w:p>
    <w:p w14:paraId="787849D1" w14:textId="77777777" w:rsidR="00197967" w:rsidRPr="00A96E76" w:rsidRDefault="000434D3" w:rsidP="00A81877">
      <w:pPr>
        <w:pStyle w:val="NormalWeb"/>
        <w:shd w:val="clear" w:color="auto" w:fill="FFFFFF"/>
        <w:spacing w:before="0" w:beforeAutospacing="0" w:after="0" w:afterAutospacing="0" w:line="480" w:lineRule="auto"/>
        <w:jc w:val="both"/>
        <w:rPr>
          <w:rFonts w:ascii="Arial" w:hAnsi="Arial" w:cs="Arial"/>
          <w:color w:val="242121"/>
        </w:rPr>
      </w:pPr>
      <w:r w:rsidRPr="00A96E76">
        <w:rPr>
          <w:rFonts w:ascii="Arial" w:hAnsi="Arial" w:cs="Arial"/>
          <w:b/>
          <w:bCs/>
          <w:color w:val="242121"/>
          <w:u w:val="single"/>
        </w:rPr>
        <w:t>THE GENERAL PRINCIPLES APPLICAPLE TO AN APPEAL AGAINST SENTENCE:</w:t>
      </w:r>
    </w:p>
    <w:p w14:paraId="39B4CF30" w14:textId="77777777" w:rsidR="00197967" w:rsidRPr="00A96E76" w:rsidRDefault="00197967" w:rsidP="00A81877">
      <w:pPr>
        <w:pStyle w:val="NormalWeb"/>
        <w:shd w:val="clear" w:color="auto" w:fill="FFFFFF"/>
        <w:spacing w:before="0" w:beforeAutospacing="0" w:after="0" w:afterAutospacing="0" w:line="480" w:lineRule="auto"/>
        <w:jc w:val="both"/>
        <w:rPr>
          <w:rFonts w:ascii="Arial" w:hAnsi="Arial" w:cs="Arial"/>
          <w:color w:val="242121"/>
        </w:rPr>
      </w:pPr>
    </w:p>
    <w:p w14:paraId="687D2C71" w14:textId="5234CC50" w:rsidR="00801090"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lastRenderedPageBreak/>
        <w:t>[15]</w:t>
      </w:r>
      <w:r w:rsidRPr="00A96E76">
        <w:rPr>
          <w:rFonts w:ascii="Arial" w:hAnsi="Arial" w:cs="Arial"/>
          <w:color w:val="242121"/>
        </w:rPr>
        <w:tab/>
      </w:r>
      <w:r w:rsidR="00801090" w:rsidRPr="00A96E76">
        <w:rPr>
          <w:rFonts w:ascii="Arial" w:hAnsi="Arial" w:cs="Arial"/>
          <w:color w:val="242121"/>
        </w:rPr>
        <w:t xml:space="preserve">First and </w:t>
      </w:r>
      <w:r w:rsidR="008725A4" w:rsidRPr="00A96E76">
        <w:rPr>
          <w:rFonts w:ascii="Arial" w:hAnsi="Arial" w:cs="Arial"/>
          <w:color w:val="242121"/>
        </w:rPr>
        <w:t>foremost,</w:t>
      </w:r>
      <w:r w:rsidR="00801090" w:rsidRPr="00A96E76">
        <w:rPr>
          <w:rFonts w:ascii="Arial" w:hAnsi="Arial" w:cs="Arial"/>
          <w:color w:val="242121"/>
        </w:rPr>
        <w:t xml:space="preserve"> in the adjudication of an appeal against sentence this Court must have regard to the general and overarching principles which have been laid down in this regard by the Supreme Court of Appeal.</w:t>
      </w:r>
      <w:r w:rsidR="000434D3" w:rsidRPr="00A96E76">
        <w:rPr>
          <w:rFonts w:ascii="Arial" w:hAnsi="Arial" w:cs="Arial"/>
          <w:color w:val="242121"/>
        </w:rPr>
        <w:t xml:space="preserve">  These are the following:</w:t>
      </w:r>
    </w:p>
    <w:p w14:paraId="251EDA3F" w14:textId="77777777" w:rsidR="000434D3" w:rsidRPr="00A96E76" w:rsidRDefault="000434D3" w:rsidP="00A81877">
      <w:pPr>
        <w:pStyle w:val="NormalWeb"/>
        <w:shd w:val="clear" w:color="auto" w:fill="FFFFFF"/>
        <w:spacing w:before="0" w:beforeAutospacing="0" w:after="0" w:afterAutospacing="0" w:line="480" w:lineRule="auto"/>
        <w:ind w:left="851"/>
        <w:jc w:val="both"/>
        <w:rPr>
          <w:rFonts w:ascii="Arial" w:hAnsi="Arial" w:cs="Arial"/>
          <w:color w:val="242121"/>
        </w:rPr>
      </w:pPr>
    </w:p>
    <w:p w14:paraId="2BA76BA5" w14:textId="0E9DAE4F" w:rsidR="00E3134D"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(a)</w:t>
      </w:r>
      <w:r w:rsidRPr="00A96E76">
        <w:rPr>
          <w:rFonts w:ascii="Arial" w:hAnsi="Arial" w:cs="Arial"/>
          <w:color w:val="242121"/>
        </w:rPr>
        <w:tab/>
      </w:r>
      <w:r w:rsidR="00E3134D" w:rsidRPr="00A96E76">
        <w:rPr>
          <w:rFonts w:ascii="Arial" w:hAnsi="Arial" w:cs="Arial"/>
          <w:color w:val="242121"/>
        </w:rPr>
        <w:t xml:space="preserve">An appeal court </w:t>
      </w:r>
      <w:r w:rsidR="000434D3" w:rsidRPr="00A96E76">
        <w:rPr>
          <w:rFonts w:ascii="Arial" w:hAnsi="Arial" w:cs="Arial"/>
          <w:color w:val="242121"/>
        </w:rPr>
        <w:t>must be</w:t>
      </w:r>
      <w:r w:rsidR="00E3134D" w:rsidRPr="00A96E76">
        <w:rPr>
          <w:rFonts w:ascii="Arial" w:hAnsi="Arial" w:cs="Arial"/>
          <w:color w:val="242121"/>
        </w:rPr>
        <w:t xml:space="preserve"> loath to interfere with the sentence of a trial court.  As far back as 1920, the Appellate Division (as it was then known) in the case of </w:t>
      </w:r>
      <w:r w:rsidR="00E3134D" w:rsidRPr="00A96E76">
        <w:rPr>
          <w:rFonts w:ascii="Arial" w:hAnsi="Arial" w:cs="Arial"/>
          <w:color w:val="242121"/>
          <w:u w:val="single"/>
        </w:rPr>
        <w:t>R v Maphumulo and Others</w:t>
      </w:r>
      <w:r w:rsidR="00E3134D" w:rsidRPr="00A96E76">
        <w:rPr>
          <w:rStyle w:val="FootnoteReference"/>
          <w:rFonts w:ascii="Arial" w:hAnsi="Arial" w:cs="Arial"/>
          <w:color w:val="242121"/>
          <w:u w:val="single"/>
        </w:rPr>
        <w:footnoteReference w:id="20"/>
      </w:r>
      <w:r w:rsidR="00E3134D" w:rsidRPr="00A96E76">
        <w:rPr>
          <w:rFonts w:ascii="Arial" w:hAnsi="Arial" w:cs="Arial"/>
          <w:color w:val="242121"/>
        </w:rPr>
        <w:t xml:space="preserve"> stated that:</w:t>
      </w:r>
    </w:p>
    <w:p w14:paraId="50D95ABA" w14:textId="77777777" w:rsidR="000434D3" w:rsidRPr="00A96E76" w:rsidRDefault="000434D3" w:rsidP="00A81877">
      <w:pPr>
        <w:pStyle w:val="NormalWeb"/>
        <w:shd w:val="clear" w:color="auto" w:fill="FFFFFF"/>
        <w:spacing w:before="0" w:beforeAutospacing="0" w:after="0" w:afterAutospacing="0" w:line="480" w:lineRule="auto"/>
        <w:ind w:left="1985"/>
        <w:jc w:val="both"/>
        <w:rPr>
          <w:rFonts w:ascii="Arial" w:hAnsi="Arial" w:cs="Arial"/>
          <w:color w:val="242121"/>
        </w:rPr>
      </w:pPr>
    </w:p>
    <w:p w14:paraId="3D7A7DD8" w14:textId="77777777" w:rsidR="00E3134D" w:rsidRPr="00A96E76" w:rsidRDefault="00E3134D" w:rsidP="00A81877">
      <w:pPr>
        <w:pStyle w:val="NormalWeb"/>
        <w:shd w:val="clear" w:color="auto" w:fill="FFFFFF"/>
        <w:spacing w:before="0" w:beforeAutospacing="0" w:after="0" w:afterAutospacing="0" w:line="480" w:lineRule="auto"/>
        <w:ind w:left="1985"/>
        <w:jc w:val="both"/>
        <w:rPr>
          <w:rFonts w:ascii="Arial" w:hAnsi="Arial" w:cs="Arial"/>
          <w:color w:val="242121"/>
        </w:rPr>
      </w:pPr>
      <w:r w:rsidRPr="00A96E76">
        <w:rPr>
          <w:rFonts w:ascii="Arial" w:hAnsi="Arial" w:cs="Arial"/>
          <w:i/>
          <w:iCs/>
          <w:color w:val="242121"/>
        </w:rPr>
        <w:t xml:space="preserve">"The infliction of punishment is pre-eminently a matter for the discretion of the trial Court.  It can better appreciate the atmosphere of the case and can better estimate the circumstances of the locality and the need for </w:t>
      </w:r>
      <w:r w:rsidRPr="00A96E76">
        <w:rPr>
          <w:rFonts w:ascii="Arial" w:hAnsi="Arial" w:cs="Arial"/>
          <w:color w:val="242121"/>
        </w:rPr>
        <w:t xml:space="preserve">a </w:t>
      </w:r>
      <w:r w:rsidRPr="00A96E76">
        <w:rPr>
          <w:rFonts w:ascii="Arial" w:hAnsi="Arial" w:cs="Arial"/>
          <w:i/>
          <w:iCs/>
          <w:color w:val="242121"/>
        </w:rPr>
        <w:t>heavy or light sentence than an appellate tribunal.  And we should be slow to interfere with its discretion."</w:t>
      </w:r>
    </w:p>
    <w:p w14:paraId="1F3A8D01" w14:textId="77777777" w:rsidR="000434D3" w:rsidRPr="00A96E76" w:rsidRDefault="000434D3" w:rsidP="00A81877">
      <w:pPr>
        <w:pStyle w:val="NormalWeb"/>
        <w:shd w:val="clear" w:color="auto" w:fill="FFFFFF"/>
        <w:spacing w:before="0" w:beforeAutospacing="0" w:after="0" w:afterAutospacing="0" w:line="480" w:lineRule="auto"/>
        <w:jc w:val="both"/>
        <w:rPr>
          <w:rFonts w:ascii="Arial" w:hAnsi="Arial" w:cs="Arial"/>
          <w:color w:val="242121"/>
        </w:rPr>
      </w:pPr>
    </w:p>
    <w:p w14:paraId="2440286C" w14:textId="2C031DDF" w:rsidR="00801090"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(b)</w:t>
      </w:r>
      <w:r w:rsidRPr="00A96E76">
        <w:rPr>
          <w:rFonts w:ascii="Arial" w:hAnsi="Arial" w:cs="Arial"/>
          <w:color w:val="242121"/>
        </w:rPr>
        <w:tab/>
      </w:r>
      <w:r w:rsidR="00801090" w:rsidRPr="00A96E76">
        <w:rPr>
          <w:rFonts w:ascii="Arial" w:hAnsi="Arial" w:cs="Arial"/>
          <w:color w:val="242121"/>
        </w:rPr>
        <w:t xml:space="preserve">In </w:t>
      </w:r>
      <w:r w:rsidR="00801090" w:rsidRPr="00A96E76">
        <w:rPr>
          <w:rFonts w:ascii="Arial" w:hAnsi="Arial" w:cs="Arial"/>
          <w:color w:val="242121"/>
          <w:u w:val="single"/>
        </w:rPr>
        <w:t>S v Barnard</w:t>
      </w:r>
      <w:r w:rsidR="00801090" w:rsidRPr="00A96E76">
        <w:rPr>
          <w:rStyle w:val="FootnoteReference"/>
          <w:rFonts w:ascii="Arial" w:hAnsi="Arial" w:cs="Arial"/>
          <w:color w:val="242121"/>
        </w:rPr>
        <w:footnoteReference w:id="21"/>
      </w:r>
      <w:r w:rsidR="00801090" w:rsidRPr="00A96E76">
        <w:rPr>
          <w:rFonts w:ascii="Arial" w:hAnsi="Arial" w:cs="Arial"/>
          <w:color w:val="242121"/>
        </w:rPr>
        <w:t xml:space="preserve"> </w:t>
      </w:r>
      <w:r w:rsidR="005C3CBB" w:rsidRPr="00A96E76">
        <w:rPr>
          <w:rFonts w:ascii="Arial" w:hAnsi="Arial" w:cs="Arial"/>
          <w:color w:val="242121"/>
        </w:rPr>
        <w:t>the Supreme Court of Appeal stated: “</w:t>
      </w:r>
      <w:r w:rsidR="00801090" w:rsidRPr="00A96E76">
        <w:rPr>
          <w:rFonts w:ascii="Arial" w:hAnsi="Arial" w:cs="Arial"/>
          <w:i/>
          <w:iCs/>
          <w:color w:val="242121"/>
        </w:rPr>
        <w:t xml:space="preserve">A court sitting on appeal on sentence should always guard against eroding the trial court’s discretion … and should interfere only where the discretion was not exercised judicially and properly. </w:t>
      </w:r>
      <w:r w:rsidR="005C3CBB" w:rsidRPr="00A96E76">
        <w:rPr>
          <w:rFonts w:ascii="Arial" w:hAnsi="Arial" w:cs="Arial"/>
          <w:i/>
          <w:iCs/>
          <w:color w:val="242121"/>
        </w:rPr>
        <w:t xml:space="preserve"> </w:t>
      </w:r>
      <w:r w:rsidR="00801090" w:rsidRPr="00A96E76">
        <w:rPr>
          <w:rFonts w:ascii="Arial" w:hAnsi="Arial" w:cs="Arial"/>
          <w:i/>
          <w:iCs/>
          <w:color w:val="242121"/>
        </w:rPr>
        <w:t xml:space="preserve">A misdirection that would justify interference by an appeal Court should not be trivial but should be of such a nature, degree or seriousness that it </w:t>
      </w:r>
      <w:r w:rsidR="00801090" w:rsidRPr="00A96E76">
        <w:rPr>
          <w:rFonts w:ascii="Arial" w:hAnsi="Arial" w:cs="Arial"/>
          <w:i/>
          <w:iCs/>
          <w:color w:val="242121"/>
        </w:rPr>
        <w:lastRenderedPageBreak/>
        <w:t>shows that the court did not exercise its discretion at all or exercised it improperly or unreasonably.</w:t>
      </w:r>
      <w:r w:rsidR="005C3CBB" w:rsidRPr="00A96E76">
        <w:rPr>
          <w:rFonts w:ascii="Arial" w:hAnsi="Arial" w:cs="Arial"/>
          <w:color w:val="242121"/>
        </w:rPr>
        <w:t>”</w:t>
      </w:r>
    </w:p>
    <w:p w14:paraId="4C5B6E88" w14:textId="77777777" w:rsidR="005C3CBB" w:rsidRPr="00A96E76" w:rsidRDefault="005C3CBB" w:rsidP="00A81877">
      <w:pPr>
        <w:pStyle w:val="ListParagraph"/>
        <w:spacing w:after="0" w:line="480" w:lineRule="auto"/>
        <w:rPr>
          <w:rFonts w:ascii="Arial" w:hAnsi="Arial" w:cs="Arial"/>
          <w:color w:val="242121"/>
          <w:sz w:val="24"/>
          <w:szCs w:val="24"/>
        </w:rPr>
      </w:pPr>
    </w:p>
    <w:p w14:paraId="6AAC3331" w14:textId="5C546066" w:rsidR="005C3CB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(c)</w:t>
      </w:r>
      <w:r w:rsidRPr="00A96E76">
        <w:rPr>
          <w:rFonts w:ascii="Arial" w:hAnsi="Arial" w:cs="Arial"/>
          <w:color w:val="242121"/>
        </w:rPr>
        <w:tab/>
      </w:r>
      <w:r w:rsidR="005C3CBB" w:rsidRPr="00A96E76">
        <w:rPr>
          <w:rFonts w:ascii="Arial" w:hAnsi="Arial" w:cs="Arial"/>
          <w:color w:val="242121"/>
        </w:rPr>
        <w:t>The above quoted phrase succinctly states the general and overarching principle which must be adopted by this Court in the adjudication of appeals on sentence and hence in this appeal.</w:t>
      </w:r>
    </w:p>
    <w:p w14:paraId="6B34CC32" w14:textId="77777777" w:rsidR="000434D3" w:rsidRPr="00A96E76" w:rsidRDefault="000434D3" w:rsidP="00A81877">
      <w:pPr>
        <w:pStyle w:val="ListParagraph"/>
        <w:spacing w:after="0" w:line="480" w:lineRule="auto"/>
        <w:rPr>
          <w:rFonts w:ascii="Arial" w:hAnsi="Arial" w:cs="Arial"/>
          <w:color w:val="242121"/>
          <w:sz w:val="24"/>
          <w:szCs w:val="24"/>
        </w:rPr>
      </w:pPr>
    </w:p>
    <w:p w14:paraId="638A7B7E" w14:textId="45229FAC" w:rsidR="002749AC"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(d)</w:t>
      </w:r>
      <w:r w:rsidRPr="00A96E76">
        <w:rPr>
          <w:rFonts w:ascii="Arial" w:hAnsi="Arial" w:cs="Arial"/>
          <w:color w:val="242121"/>
        </w:rPr>
        <w:tab/>
      </w:r>
      <w:r w:rsidR="002749AC" w:rsidRPr="00A96E76">
        <w:rPr>
          <w:rFonts w:ascii="Arial" w:hAnsi="Arial" w:cs="Arial"/>
          <w:color w:val="242121"/>
          <w:lang w:eastAsia="en-GB"/>
        </w:rPr>
        <w:t xml:space="preserve">In </w:t>
      </w:r>
      <w:r w:rsidR="002749AC" w:rsidRPr="00A96E76">
        <w:rPr>
          <w:rFonts w:ascii="Arial" w:hAnsi="Arial" w:cs="Arial"/>
          <w:color w:val="242121"/>
          <w:u w:val="single"/>
          <w:lang w:eastAsia="en-GB"/>
        </w:rPr>
        <w:t>S v Hewitt</w:t>
      </w:r>
      <w:r w:rsidR="002749AC" w:rsidRPr="00A96E76">
        <w:rPr>
          <w:rFonts w:ascii="Arial" w:hAnsi="Arial" w:cs="Arial"/>
          <w:color w:val="242121"/>
          <w:lang w:eastAsia="en-GB"/>
        </w:rPr>
        <w:t>,</w:t>
      </w:r>
      <w:r w:rsidR="002749AC" w:rsidRPr="00A96E76">
        <w:rPr>
          <w:rStyle w:val="FootnoteReference"/>
          <w:rFonts w:ascii="Arial" w:hAnsi="Arial" w:cs="Arial"/>
          <w:color w:val="242121"/>
          <w:lang w:eastAsia="en-GB"/>
        </w:rPr>
        <w:footnoteReference w:id="22"/>
      </w:r>
      <w:r w:rsidR="002749AC" w:rsidRPr="00A96E76">
        <w:rPr>
          <w:rFonts w:ascii="Arial" w:hAnsi="Arial" w:cs="Arial"/>
          <w:color w:val="242121"/>
          <w:lang w:eastAsia="en-GB"/>
        </w:rPr>
        <w:t xml:space="preserve"> Maya DP held that:  </w:t>
      </w:r>
      <w:r w:rsidR="002749AC" w:rsidRPr="00A96E76">
        <w:rPr>
          <w:rFonts w:ascii="Arial" w:hAnsi="Arial" w:cs="Arial"/>
          <w:i/>
          <w:iCs/>
          <w:color w:val="242121"/>
          <w:lang w:eastAsia="en-GB"/>
        </w:rPr>
        <w:t xml:space="preserve">“It is a trite principle of our law that the imposition of sentence is the prerogative of the trial court. An appellate court may not interfere with this discretion merely because it would have imposed a different sentence. In other words, it is not enough to conclude that its own choice of penalty would have been an appropriate penalty.  Something more is required; it must conclude that its own choice of penalty is the appropriate penalty and that the penalty chosen by the trial court is not.  Thus, the appellate court must be satisfied that the trial court committed a misdirection of such a nature, degree and seriousness that shows it did not exercise its sentencing discretion at all or exercised it improperly or unreasonably when imposing it.  So, interference is justified only where there exists a “striking” or “startling” or “disturbing” disparity between the trial court’s sentence and that which the appellate court would have imposed.  And in </w:t>
      </w:r>
      <w:r w:rsidR="002749AC" w:rsidRPr="00A96E76">
        <w:rPr>
          <w:rFonts w:ascii="Arial" w:hAnsi="Arial" w:cs="Arial"/>
          <w:i/>
          <w:iCs/>
          <w:color w:val="242121"/>
          <w:lang w:eastAsia="en-GB"/>
        </w:rPr>
        <w:lastRenderedPageBreak/>
        <w:t>such instances the trial court’s discretion is regarded as having been unreasonably exercised.”</w:t>
      </w:r>
      <w:r w:rsidR="002749AC" w:rsidRPr="00A96E76">
        <w:rPr>
          <w:rStyle w:val="FootnoteReference"/>
          <w:rFonts w:ascii="Arial" w:hAnsi="Arial" w:cs="Arial"/>
          <w:i/>
          <w:iCs/>
          <w:color w:val="242121"/>
          <w:lang w:eastAsia="en-GB"/>
        </w:rPr>
        <w:footnoteReference w:id="23"/>
      </w:r>
    </w:p>
    <w:p w14:paraId="52B08F2D" w14:textId="77777777" w:rsidR="000434D3" w:rsidRPr="00A96E76" w:rsidRDefault="000434D3" w:rsidP="00A81877">
      <w:pPr>
        <w:pStyle w:val="ListParagraph"/>
        <w:spacing w:after="0" w:line="480" w:lineRule="auto"/>
        <w:rPr>
          <w:rFonts w:ascii="Arial" w:hAnsi="Arial" w:cs="Arial"/>
          <w:color w:val="242121"/>
          <w:sz w:val="24"/>
          <w:szCs w:val="24"/>
        </w:rPr>
      </w:pPr>
    </w:p>
    <w:p w14:paraId="5A719B98" w14:textId="1F4C1732" w:rsidR="00437E8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(e)</w:t>
      </w:r>
      <w:r w:rsidRPr="00A96E76">
        <w:rPr>
          <w:rFonts w:ascii="Arial" w:hAnsi="Arial" w:cs="Arial"/>
          <w:color w:val="242121"/>
        </w:rPr>
        <w:tab/>
      </w:r>
      <w:r w:rsidR="00437E89" w:rsidRPr="00A96E76">
        <w:rPr>
          <w:rFonts w:ascii="Arial" w:hAnsi="Arial" w:cs="Arial"/>
          <w:lang w:val="en-GB"/>
        </w:rPr>
        <w:t xml:space="preserve">In </w:t>
      </w:r>
      <w:r w:rsidR="00437E89" w:rsidRPr="00A96E76">
        <w:rPr>
          <w:rFonts w:ascii="Arial" w:hAnsi="Arial" w:cs="Arial"/>
          <w:u w:val="single"/>
          <w:lang w:val="en-GB"/>
        </w:rPr>
        <w:t xml:space="preserve">S v </w:t>
      </w:r>
      <w:proofErr w:type="spellStart"/>
      <w:r w:rsidR="00437E89" w:rsidRPr="00A96E76">
        <w:rPr>
          <w:rFonts w:ascii="Arial" w:hAnsi="Arial" w:cs="Arial"/>
          <w:u w:val="single"/>
          <w:lang w:val="en-GB"/>
        </w:rPr>
        <w:t>Bogaards</w:t>
      </w:r>
      <w:proofErr w:type="spellEnd"/>
      <w:r w:rsidR="00437E89" w:rsidRPr="00A96E76">
        <w:rPr>
          <w:rFonts w:ascii="Arial" w:hAnsi="Arial" w:cs="Arial"/>
          <w:lang w:val="en-GB"/>
        </w:rPr>
        <w:t>,</w:t>
      </w:r>
      <w:r w:rsidR="00437E89" w:rsidRPr="00A96E76">
        <w:rPr>
          <w:rStyle w:val="FootnoteReference"/>
          <w:rFonts w:ascii="Arial" w:hAnsi="Arial" w:cs="Arial"/>
          <w:lang w:val="en-GB"/>
        </w:rPr>
        <w:footnoteReference w:id="24"/>
      </w:r>
      <w:r w:rsidR="00437E89" w:rsidRPr="00A96E76">
        <w:rPr>
          <w:rFonts w:ascii="Arial" w:hAnsi="Arial" w:cs="Arial"/>
          <w:lang w:val="en-GB"/>
        </w:rPr>
        <w:t xml:space="preserve"> </w:t>
      </w:r>
      <w:proofErr w:type="spellStart"/>
      <w:r w:rsidR="00437E89" w:rsidRPr="00A96E76">
        <w:rPr>
          <w:rFonts w:ascii="Arial" w:hAnsi="Arial" w:cs="Arial"/>
          <w:lang w:val="en-GB"/>
        </w:rPr>
        <w:t>Khampepe</w:t>
      </w:r>
      <w:proofErr w:type="spellEnd"/>
      <w:r w:rsidR="00437E89" w:rsidRPr="00A96E76">
        <w:rPr>
          <w:rFonts w:ascii="Arial" w:hAnsi="Arial" w:cs="Arial"/>
          <w:lang w:val="en-GB"/>
        </w:rPr>
        <w:t xml:space="preserve"> J in the Constitutional Court held the following, that:</w:t>
      </w:r>
    </w:p>
    <w:p w14:paraId="536B05C9" w14:textId="77777777" w:rsidR="00437E89" w:rsidRPr="00A96E76" w:rsidRDefault="00437E89" w:rsidP="00A81877">
      <w:pPr>
        <w:pStyle w:val="ListParagraph"/>
        <w:spacing w:after="0" w:line="480" w:lineRule="auto"/>
        <w:ind w:left="0"/>
        <w:rPr>
          <w:rFonts w:ascii="Arial" w:hAnsi="Arial" w:cs="Arial"/>
          <w:sz w:val="24"/>
          <w:szCs w:val="24"/>
        </w:rPr>
      </w:pPr>
    </w:p>
    <w:p w14:paraId="4BC9DB9E" w14:textId="77777777" w:rsidR="00437E89" w:rsidRPr="00A96E76" w:rsidRDefault="00437E89" w:rsidP="00A81877">
      <w:pPr>
        <w:pStyle w:val="ListParagraph"/>
        <w:spacing w:after="0" w:line="480" w:lineRule="auto"/>
        <w:ind w:left="1985"/>
        <w:jc w:val="both"/>
        <w:rPr>
          <w:rFonts w:ascii="Arial" w:hAnsi="Arial" w:cs="Arial"/>
          <w:sz w:val="24"/>
          <w:szCs w:val="24"/>
          <w:lang w:val="en-GB"/>
        </w:rPr>
      </w:pPr>
      <w:r w:rsidRPr="00A96E76">
        <w:rPr>
          <w:rFonts w:ascii="Arial" w:hAnsi="Arial" w:cs="Arial"/>
          <w:i/>
          <w:iCs/>
          <w:sz w:val="24"/>
          <w:szCs w:val="24"/>
          <w:lang w:val="en-GB"/>
        </w:rPr>
        <w:t>“It can only do so [i.e. interfere with the sentence imposed] where there has been an irregularity that results in the failure of justice; the court below misdirected itself to such an extent that its decision on sentence is vitiated; or the sentence is so disproportionate or shocking that no reasonable court could have imposed it.”</w:t>
      </w:r>
    </w:p>
    <w:p w14:paraId="19FB0FF2" w14:textId="77777777" w:rsidR="000434D3" w:rsidRPr="00A96E76" w:rsidRDefault="000434D3" w:rsidP="00A81877">
      <w:pPr>
        <w:pStyle w:val="ListParagraph"/>
        <w:spacing w:after="0" w:line="480" w:lineRule="auto"/>
        <w:ind w:left="1985"/>
        <w:jc w:val="both"/>
        <w:rPr>
          <w:rFonts w:ascii="Arial" w:hAnsi="Arial" w:cs="Arial"/>
          <w:color w:val="242121"/>
          <w:sz w:val="24"/>
          <w:szCs w:val="24"/>
        </w:rPr>
      </w:pPr>
    </w:p>
    <w:p w14:paraId="4F9F7EB2" w14:textId="7BE51B0F" w:rsidR="002749AC"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[16]</w:t>
      </w:r>
      <w:r w:rsidRPr="00A96E76">
        <w:rPr>
          <w:rFonts w:ascii="Arial" w:hAnsi="Arial" w:cs="Arial"/>
          <w:color w:val="242121"/>
        </w:rPr>
        <w:tab/>
      </w:r>
      <w:r w:rsidR="002749AC" w:rsidRPr="00A96E76">
        <w:rPr>
          <w:rFonts w:ascii="Arial" w:hAnsi="Arial" w:cs="Arial"/>
          <w:color w:val="242121"/>
        </w:rPr>
        <w:t>Consequently, th</w:t>
      </w:r>
      <w:r w:rsidR="009E5FF2" w:rsidRPr="00A96E76">
        <w:rPr>
          <w:rFonts w:ascii="Arial" w:hAnsi="Arial" w:cs="Arial"/>
          <w:color w:val="242121"/>
        </w:rPr>
        <w:t>is</w:t>
      </w:r>
      <w:r w:rsidR="002749AC" w:rsidRPr="00A96E76">
        <w:rPr>
          <w:rFonts w:ascii="Arial" w:hAnsi="Arial" w:cs="Arial"/>
          <w:color w:val="242121"/>
        </w:rPr>
        <w:t xml:space="preserve"> </w:t>
      </w:r>
      <w:r w:rsidR="009E5FF2" w:rsidRPr="00A96E76">
        <w:rPr>
          <w:rFonts w:ascii="Arial" w:hAnsi="Arial" w:cs="Arial"/>
          <w:color w:val="242121"/>
        </w:rPr>
        <w:t>C</w:t>
      </w:r>
      <w:r w:rsidR="002749AC" w:rsidRPr="00A96E76">
        <w:rPr>
          <w:rFonts w:ascii="Arial" w:hAnsi="Arial" w:cs="Arial"/>
          <w:color w:val="242121"/>
        </w:rPr>
        <w:t>ourt</w:t>
      </w:r>
      <w:r w:rsidR="009E5FF2" w:rsidRPr="00A96E76">
        <w:rPr>
          <w:rFonts w:ascii="Arial" w:hAnsi="Arial" w:cs="Arial"/>
          <w:color w:val="242121"/>
        </w:rPr>
        <w:t xml:space="preserve"> of appeal</w:t>
      </w:r>
      <w:r w:rsidR="002749AC" w:rsidRPr="00A96E76">
        <w:rPr>
          <w:rFonts w:ascii="Arial" w:hAnsi="Arial" w:cs="Arial"/>
          <w:color w:val="242121"/>
        </w:rPr>
        <w:t xml:space="preserve"> in the present matter can only interfere with the sentence where the trial court’s exercise of its discretion was patently incorrect. </w:t>
      </w:r>
      <w:r w:rsidR="00437E89" w:rsidRPr="00A96E76">
        <w:rPr>
          <w:rFonts w:ascii="Arial" w:hAnsi="Arial" w:cs="Arial"/>
          <w:color w:val="242121"/>
        </w:rPr>
        <w:t xml:space="preserve"> </w:t>
      </w:r>
      <w:r w:rsidR="002749AC" w:rsidRPr="00A96E76">
        <w:rPr>
          <w:rFonts w:ascii="Arial" w:hAnsi="Arial" w:cs="Arial"/>
          <w:color w:val="242121"/>
        </w:rPr>
        <w:t>The sentence must otherwise be left undisturbed.</w:t>
      </w:r>
    </w:p>
    <w:p w14:paraId="34CC4CF4" w14:textId="77777777" w:rsidR="002749AC" w:rsidRPr="00A96E76" w:rsidRDefault="002749AC" w:rsidP="00A81877">
      <w:pPr>
        <w:spacing w:after="0" w:line="480" w:lineRule="auto"/>
        <w:rPr>
          <w:rFonts w:ascii="Arial" w:hAnsi="Arial" w:cs="Arial"/>
          <w:color w:val="242121"/>
          <w:sz w:val="24"/>
          <w:szCs w:val="24"/>
        </w:rPr>
      </w:pPr>
    </w:p>
    <w:p w14:paraId="1CB101C3" w14:textId="4EE680B9" w:rsidR="005C3CBB"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[17]</w:t>
      </w:r>
      <w:r w:rsidRPr="00A96E76">
        <w:rPr>
          <w:rFonts w:ascii="Arial" w:hAnsi="Arial" w:cs="Arial"/>
          <w:color w:val="242121"/>
        </w:rPr>
        <w:tab/>
      </w:r>
      <w:r w:rsidR="005C3CBB" w:rsidRPr="00A96E76">
        <w:rPr>
          <w:rFonts w:ascii="Arial" w:hAnsi="Arial" w:cs="Arial"/>
          <w:color w:val="242121"/>
        </w:rPr>
        <w:t xml:space="preserve">This principle was also echoed by and phrased by </w:t>
      </w:r>
      <w:r w:rsidR="005C3CBB" w:rsidRPr="00A96E76">
        <w:rPr>
          <w:rFonts w:ascii="Arial" w:hAnsi="Arial" w:cs="Arial"/>
          <w:color w:val="242121"/>
          <w:u w:val="single"/>
        </w:rPr>
        <w:t xml:space="preserve">Du </w:t>
      </w:r>
      <w:proofErr w:type="spellStart"/>
      <w:r w:rsidR="005C3CBB" w:rsidRPr="00A96E76">
        <w:rPr>
          <w:rFonts w:ascii="Arial" w:hAnsi="Arial" w:cs="Arial"/>
          <w:color w:val="242121"/>
          <w:u w:val="single"/>
        </w:rPr>
        <w:t>Toit</w:t>
      </w:r>
      <w:proofErr w:type="spellEnd"/>
      <w:r w:rsidR="005C3CBB" w:rsidRPr="00A96E76">
        <w:rPr>
          <w:rStyle w:val="FootnoteReference"/>
          <w:rFonts w:ascii="Arial" w:hAnsi="Arial" w:cs="Arial"/>
          <w:color w:val="242121"/>
        </w:rPr>
        <w:footnoteReference w:id="25"/>
      </w:r>
      <w:r w:rsidR="005C3CBB" w:rsidRPr="00A96E76">
        <w:rPr>
          <w:rFonts w:ascii="Arial" w:hAnsi="Arial" w:cs="Arial"/>
          <w:color w:val="242121"/>
        </w:rPr>
        <w:t xml:space="preserve"> as follows: </w:t>
      </w:r>
      <w:r w:rsidR="005C3CBB" w:rsidRPr="00A96E76">
        <w:rPr>
          <w:rFonts w:ascii="Arial" w:hAnsi="Arial" w:cs="Arial"/>
          <w:i/>
          <w:iCs/>
          <w:color w:val="242121"/>
        </w:rPr>
        <w:t>“The sentence will not be altered unless it is held that no reasonable court ought to have imposed such a sentence, or that the sentence is totally out of proportion to the gravity or magnitude of the offence, or that the sentence evokes a</w:t>
      </w:r>
      <w:r w:rsidR="008725A4" w:rsidRPr="00A96E76">
        <w:rPr>
          <w:rFonts w:ascii="Arial" w:hAnsi="Arial" w:cs="Arial"/>
          <w:i/>
          <w:iCs/>
          <w:color w:val="242121"/>
        </w:rPr>
        <w:t xml:space="preserve"> </w:t>
      </w:r>
      <w:r w:rsidR="005C3CBB" w:rsidRPr="00A96E76">
        <w:rPr>
          <w:rFonts w:ascii="Arial" w:hAnsi="Arial" w:cs="Arial"/>
          <w:i/>
          <w:iCs/>
          <w:color w:val="242121"/>
        </w:rPr>
        <w:t xml:space="preserve">feeling of shock or outrage, or that the sentence is grossly excessive or </w:t>
      </w:r>
      <w:r w:rsidR="005C3CBB" w:rsidRPr="00A96E76">
        <w:rPr>
          <w:rFonts w:ascii="Arial" w:hAnsi="Arial" w:cs="Arial"/>
          <w:i/>
          <w:iCs/>
          <w:color w:val="242121"/>
        </w:rPr>
        <w:lastRenderedPageBreak/>
        <w:t>insufficient, or that the trial judge had not exercised his discretion properly, or that it was in the interest of justice to alter it.”</w:t>
      </w:r>
      <w:r w:rsidR="005C3CBB" w:rsidRPr="00A96E76">
        <w:rPr>
          <w:rStyle w:val="FootnoteReference"/>
          <w:rFonts w:ascii="Arial" w:hAnsi="Arial" w:cs="Arial"/>
          <w:color w:val="242121"/>
        </w:rPr>
        <w:footnoteReference w:id="26"/>
      </w:r>
      <w:r w:rsidR="005C3CBB" w:rsidRPr="00A96E76">
        <w:rPr>
          <w:rFonts w:ascii="Arial" w:hAnsi="Arial" w:cs="Arial"/>
          <w:color w:val="242121"/>
        </w:rPr>
        <w:t xml:space="preserve"> </w:t>
      </w:r>
    </w:p>
    <w:p w14:paraId="4D9D5681" w14:textId="77777777" w:rsidR="00E3134D" w:rsidRPr="00A96E76" w:rsidRDefault="00E3134D" w:rsidP="00A81877">
      <w:pPr>
        <w:pStyle w:val="NormalWeb"/>
        <w:shd w:val="clear" w:color="auto" w:fill="FFFFFF"/>
        <w:spacing w:before="0" w:beforeAutospacing="0" w:after="0" w:afterAutospacing="0" w:line="480" w:lineRule="auto"/>
        <w:jc w:val="both"/>
        <w:rPr>
          <w:rFonts w:ascii="Arial" w:hAnsi="Arial" w:cs="Arial"/>
          <w:color w:val="242121"/>
        </w:rPr>
      </w:pPr>
    </w:p>
    <w:p w14:paraId="280C6357" w14:textId="226319EE" w:rsidR="00297936"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[18]</w:t>
      </w:r>
      <w:r w:rsidRPr="00A96E76">
        <w:rPr>
          <w:rFonts w:ascii="Arial" w:hAnsi="Arial" w:cs="Arial"/>
          <w:color w:val="242121"/>
        </w:rPr>
        <w:tab/>
      </w:r>
      <w:r w:rsidR="00AA3834" w:rsidRPr="00A96E76">
        <w:rPr>
          <w:rFonts w:ascii="Arial" w:hAnsi="Arial" w:cs="Arial"/>
          <w:color w:val="242121"/>
        </w:rPr>
        <w:t xml:space="preserve">The court </w:t>
      </w:r>
      <w:r w:rsidR="00AA3834" w:rsidRPr="00A96E76">
        <w:rPr>
          <w:rFonts w:ascii="Arial" w:hAnsi="Arial" w:cs="Arial"/>
          <w:i/>
          <w:color w:val="242121"/>
        </w:rPr>
        <w:t>a quo</w:t>
      </w:r>
      <w:r w:rsidR="00AA3834" w:rsidRPr="00A96E76">
        <w:rPr>
          <w:rFonts w:ascii="Arial" w:hAnsi="Arial" w:cs="Arial"/>
          <w:color w:val="242121"/>
        </w:rPr>
        <w:t xml:space="preserve"> </w:t>
      </w:r>
      <w:r w:rsidR="00AA3834" w:rsidRPr="00A96E76">
        <w:rPr>
          <w:rFonts w:ascii="Arial" w:hAnsi="Arial" w:cs="Arial"/>
          <w:i/>
          <w:iCs/>
          <w:color w:val="242121"/>
        </w:rPr>
        <w:t>“…enjoys pre-eminent discretion and the court of appeal will not lightly interfere with the exercise of same.”</w:t>
      </w:r>
      <w:r w:rsidR="00AA3834" w:rsidRPr="00A96E76">
        <w:rPr>
          <w:rStyle w:val="FootnoteReference"/>
          <w:rFonts w:ascii="Arial" w:hAnsi="Arial" w:cs="Arial"/>
          <w:color w:val="242121"/>
        </w:rPr>
        <w:footnoteReference w:id="27"/>
      </w:r>
      <w:r w:rsidR="00297936" w:rsidRPr="00A96E76">
        <w:rPr>
          <w:rFonts w:ascii="Arial" w:hAnsi="Arial" w:cs="Arial"/>
          <w:color w:val="242121"/>
        </w:rPr>
        <w:t xml:space="preserve">  </w:t>
      </w:r>
      <w:r w:rsidR="00297936" w:rsidRPr="00A96E76">
        <w:rPr>
          <w:rFonts w:ascii="Arial" w:hAnsi="Arial" w:cs="Arial"/>
          <w:color w:val="242121"/>
          <w:lang w:eastAsia="en-GB"/>
        </w:rPr>
        <w:t>A court of appeal will not interfere lightly with the trial court’s exercise of its discretion.</w:t>
      </w:r>
      <w:r w:rsidR="00297936" w:rsidRPr="00A96E76">
        <w:rPr>
          <w:rStyle w:val="FootnoteReference"/>
          <w:rFonts w:ascii="Arial" w:hAnsi="Arial" w:cs="Arial"/>
          <w:color w:val="242121"/>
          <w:lang w:eastAsia="en-GB"/>
        </w:rPr>
        <w:footnoteReference w:id="28"/>
      </w:r>
      <w:r w:rsidR="00297936" w:rsidRPr="00A96E76">
        <w:rPr>
          <w:rFonts w:ascii="Arial" w:hAnsi="Arial" w:cs="Arial"/>
          <w:color w:val="242121"/>
          <w:lang w:eastAsia="en-GB"/>
        </w:rPr>
        <w:t xml:space="preserve"> </w:t>
      </w:r>
      <w:r w:rsidR="00297936" w:rsidRPr="00A96E76">
        <w:rPr>
          <w:rFonts w:ascii="Arial" w:hAnsi="Arial" w:cs="Arial"/>
          <w:color w:val="242121"/>
        </w:rPr>
        <w:t xml:space="preserve"> In </w:t>
      </w:r>
      <w:r w:rsidR="00297936" w:rsidRPr="00A96E76">
        <w:rPr>
          <w:rFonts w:ascii="Arial" w:hAnsi="Arial" w:cs="Arial"/>
          <w:color w:val="242121"/>
          <w:u w:val="single"/>
        </w:rPr>
        <w:t>S v Singh</w:t>
      </w:r>
      <w:r w:rsidR="00297936" w:rsidRPr="00A96E76">
        <w:rPr>
          <w:rStyle w:val="FootnoteReference"/>
          <w:rFonts w:ascii="Arial" w:hAnsi="Arial" w:cs="Arial"/>
          <w:color w:val="242121"/>
        </w:rPr>
        <w:footnoteReference w:id="29"/>
      </w:r>
      <w:r w:rsidR="00297936" w:rsidRPr="00A96E76">
        <w:rPr>
          <w:rFonts w:ascii="Arial" w:hAnsi="Arial" w:cs="Arial"/>
          <w:color w:val="242121"/>
        </w:rPr>
        <w:t xml:space="preserve"> </w:t>
      </w:r>
      <w:proofErr w:type="spellStart"/>
      <w:r w:rsidR="00297936" w:rsidRPr="00A96E76">
        <w:rPr>
          <w:rFonts w:ascii="Arial" w:hAnsi="Arial" w:cs="Arial"/>
          <w:color w:val="242121"/>
        </w:rPr>
        <w:t>Tshiqi</w:t>
      </w:r>
      <w:proofErr w:type="spellEnd"/>
      <w:r w:rsidR="00297936" w:rsidRPr="00A96E76">
        <w:rPr>
          <w:rFonts w:ascii="Arial" w:hAnsi="Arial" w:cs="Arial"/>
          <w:color w:val="242121"/>
        </w:rPr>
        <w:t xml:space="preserve"> JA held that: </w:t>
      </w:r>
      <w:r w:rsidR="00297936" w:rsidRPr="00A96E76">
        <w:rPr>
          <w:rFonts w:ascii="Arial" w:hAnsi="Arial" w:cs="Arial"/>
          <w:i/>
          <w:iCs/>
          <w:color w:val="242121"/>
        </w:rPr>
        <w:t>“The task of imposing an appropriate sentence is in the discretion of the trial court.  A court of appeal may only interfere if the sentence is shockingly inappropriate.”</w:t>
      </w:r>
    </w:p>
    <w:p w14:paraId="7E4BB73A" w14:textId="77777777" w:rsidR="00AA3834" w:rsidRPr="00A96E76" w:rsidRDefault="00AA3834" w:rsidP="00A81877">
      <w:pPr>
        <w:pStyle w:val="NormalWeb"/>
        <w:shd w:val="clear" w:color="auto" w:fill="FFFFFF"/>
        <w:spacing w:before="0" w:beforeAutospacing="0" w:after="0" w:afterAutospacing="0" w:line="480" w:lineRule="auto"/>
        <w:jc w:val="both"/>
        <w:rPr>
          <w:rFonts w:ascii="Arial" w:hAnsi="Arial" w:cs="Arial"/>
          <w:color w:val="242121"/>
        </w:rPr>
      </w:pPr>
    </w:p>
    <w:p w14:paraId="39C115DF" w14:textId="2F351493" w:rsidR="00AA383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[19]</w:t>
      </w:r>
      <w:r w:rsidRPr="00A96E76">
        <w:rPr>
          <w:rFonts w:ascii="Arial" w:hAnsi="Arial" w:cs="Arial"/>
          <w:color w:val="242121"/>
        </w:rPr>
        <w:tab/>
      </w:r>
      <w:r w:rsidR="00801B23" w:rsidRPr="00A96E76">
        <w:rPr>
          <w:rFonts w:ascii="Arial" w:hAnsi="Arial" w:cs="Arial"/>
          <w:color w:val="242121"/>
        </w:rPr>
        <w:t xml:space="preserve">In the matter of </w:t>
      </w:r>
      <w:proofErr w:type="spellStart"/>
      <w:r w:rsidR="00AA3834" w:rsidRPr="00A96E76">
        <w:rPr>
          <w:rFonts w:ascii="Arial" w:hAnsi="Arial" w:cs="Arial"/>
          <w:bCs/>
          <w:u w:val="single"/>
        </w:rPr>
        <w:t>Chitumbura</w:t>
      </w:r>
      <w:proofErr w:type="spellEnd"/>
      <w:r w:rsidR="00AA3834" w:rsidRPr="00A96E76">
        <w:rPr>
          <w:rFonts w:ascii="Arial" w:hAnsi="Arial" w:cs="Arial"/>
          <w:bCs/>
          <w:u w:val="single"/>
        </w:rPr>
        <w:t xml:space="preserve"> and Another v S</w:t>
      </w:r>
      <w:r w:rsidR="00801B23" w:rsidRPr="00A96E76">
        <w:rPr>
          <w:rStyle w:val="FootnoteReference"/>
          <w:rFonts w:ascii="Arial" w:hAnsi="Arial" w:cs="Arial"/>
          <w:bCs/>
        </w:rPr>
        <w:footnoteReference w:id="30"/>
      </w:r>
      <w:r w:rsidR="00AA3834" w:rsidRPr="00A96E76">
        <w:rPr>
          <w:rFonts w:ascii="Arial" w:hAnsi="Arial" w:cs="Arial"/>
          <w:bCs/>
        </w:rPr>
        <w:t xml:space="preserve"> </w:t>
      </w:r>
      <w:r w:rsidR="00801B23" w:rsidRPr="00A96E76">
        <w:rPr>
          <w:rFonts w:ascii="Arial" w:hAnsi="Arial" w:cs="Arial"/>
          <w:bCs/>
        </w:rPr>
        <w:t xml:space="preserve">the court quoted the above referred to phrase from du </w:t>
      </w:r>
      <w:proofErr w:type="spellStart"/>
      <w:r w:rsidR="00801B23" w:rsidRPr="00A96E76">
        <w:rPr>
          <w:rFonts w:ascii="Arial" w:hAnsi="Arial" w:cs="Arial"/>
          <w:bCs/>
        </w:rPr>
        <w:t>Toit</w:t>
      </w:r>
      <w:proofErr w:type="spellEnd"/>
      <w:r w:rsidR="00801B23" w:rsidRPr="00A96E76">
        <w:rPr>
          <w:rFonts w:ascii="Arial" w:hAnsi="Arial" w:cs="Arial"/>
          <w:bCs/>
        </w:rPr>
        <w:t xml:space="preserve"> with approval and proceeded to referred to the Supreme Court of Appeal matter of </w:t>
      </w:r>
      <w:r w:rsidR="00801B23" w:rsidRPr="00A96E76">
        <w:rPr>
          <w:rFonts w:ascii="Arial" w:hAnsi="Arial" w:cs="Arial"/>
          <w:color w:val="242121"/>
          <w:u w:val="single"/>
        </w:rPr>
        <w:t xml:space="preserve">S v </w:t>
      </w:r>
      <w:proofErr w:type="spellStart"/>
      <w:r w:rsidR="00801B23" w:rsidRPr="00A96E76">
        <w:rPr>
          <w:rFonts w:ascii="Arial" w:hAnsi="Arial" w:cs="Arial"/>
          <w:color w:val="242121"/>
          <w:u w:val="single"/>
        </w:rPr>
        <w:t>Kgosimore</w:t>
      </w:r>
      <w:proofErr w:type="spellEnd"/>
      <w:r w:rsidR="00801B23" w:rsidRPr="00A96E76">
        <w:rPr>
          <w:rStyle w:val="FootnoteReference"/>
          <w:rFonts w:ascii="Arial" w:hAnsi="Arial" w:cs="Arial"/>
          <w:color w:val="242121"/>
        </w:rPr>
        <w:footnoteReference w:id="31"/>
      </w:r>
      <w:r w:rsidR="00801B23" w:rsidRPr="00A96E76">
        <w:rPr>
          <w:rFonts w:ascii="Arial" w:hAnsi="Arial" w:cs="Arial"/>
          <w:color w:val="242121"/>
        </w:rPr>
        <w:t xml:space="preserve"> and stated the following: </w:t>
      </w:r>
      <w:r w:rsidR="00801B23" w:rsidRPr="00A96E76">
        <w:rPr>
          <w:rFonts w:ascii="Arial" w:hAnsi="Arial" w:cs="Arial"/>
          <w:i/>
          <w:iCs/>
          <w:color w:val="242121"/>
        </w:rPr>
        <w:t>“</w:t>
      </w:r>
      <w:r w:rsidR="00AA3834" w:rsidRPr="00A96E76">
        <w:rPr>
          <w:rFonts w:ascii="Arial" w:hAnsi="Arial" w:cs="Arial"/>
          <w:i/>
          <w:iCs/>
          <w:color w:val="242121"/>
        </w:rPr>
        <w:t xml:space="preserve">Regard may be had also to the judgment of Scott, JA in S v </w:t>
      </w:r>
      <w:proofErr w:type="spellStart"/>
      <w:r w:rsidR="00AA3834" w:rsidRPr="00A96E76">
        <w:rPr>
          <w:rFonts w:ascii="Arial" w:hAnsi="Arial" w:cs="Arial"/>
          <w:i/>
          <w:iCs/>
          <w:color w:val="242121"/>
        </w:rPr>
        <w:t>Kgosimore</w:t>
      </w:r>
      <w:proofErr w:type="spellEnd"/>
      <w:r w:rsidR="00AA3834" w:rsidRPr="00A96E76">
        <w:rPr>
          <w:rFonts w:ascii="Arial" w:hAnsi="Arial" w:cs="Arial"/>
          <w:i/>
          <w:iCs/>
          <w:color w:val="242121"/>
        </w:rPr>
        <w:t xml:space="preserve">, 1999(2) SACR 238 (SCA), relied on by the State, where his lordship held that if the discretion of the trial court was properly and reasonably exercised, there was no scope at all for interference in the sentence. </w:t>
      </w:r>
      <w:r w:rsidR="00801B23" w:rsidRPr="00A96E76">
        <w:rPr>
          <w:rFonts w:ascii="Arial" w:hAnsi="Arial" w:cs="Arial"/>
          <w:i/>
          <w:iCs/>
          <w:color w:val="242121"/>
        </w:rPr>
        <w:t xml:space="preserve"> </w:t>
      </w:r>
      <w:r w:rsidR="00AA3834" w:rsidRPr="00A96E76">
        <w:rPr>
          <w:rFonts w:ascii="Arial" w:hAnsi="Arial" w:cs="Arial"/>
          <w:i/>
          <w:iCs/>
          <w:color w:val="242121"/>
        </w:rPr>
        <w:t xml:space="preserve">This collection of </w:t>
      </w:r>
      <w:r w:rsidR="00AA3834" w:rsidRPr="00A96E76">
        <w:rPr>
          <w:rFonts w:ascii="Arial" w:hAnsi="Arial" w:cs="Arial"/>
          <w:i/>
          <w:iCs/>
          <w:color w:val="242121"/>
        </w:rPr>
        <w:lastRenderedPageBreak/>
        <w:t>expressions of resistance to interference in lower court sentencing underscores just how jealously our judicial hierarchy protects the prerogative below, and it is difficult to add to it.</w:t>
      </w:r>
      <w:r w:rsidR="00801B23" w:rsidRPr="00A96E76">
        <w:rPr>
          <w:rFonts w:ascii="Arial" w:hAnsi="Arial" w:cs="Arial"/>
          <w:i/>
          <w:iCs/>
          <w:color w:val="242121"/>
        </w:rPr>
        <w:t>”</w:t>
      </w:r>
    </w:p>
    <w:p w14:paraId="3F70D1C5" w14:textId="77777777" w:rsidR="00801B23" w:rsidRPr="00A96E76" w:rsidRDefault="00801B23" w:rsidP="00A81877">
      <w:pPr>
        <w:spacing w:after="0" w:line="480" w:lineRule="auto"/>
        <w:rPr>
          <w:rFonts w:ascii="Arial" w:hAnsi="Arial" w:cs="Arial"/>
          <w:color w:val="242121"/>
          <w:sz w:val="24"/>
          <w:szCs w:val="24"/>
        </w:rPr>
      </w:pPr>
    </w:p>
    <w:p w14:paraId="662C5086" w14:textId="77777777" w:rsidR="00801B23" w:rsidRPr="00A96E76" w:rsidRDefault="00872D2F" w:rsidP="00A81877">
      <w:pPr>
        <w:pStyle w:val="ListParagraph"/>
        <w:spacing w:after="0" w:line="480" w:lineRule="auto"/>
        <w:ind w:left="0"/>
        <w:rPr>
          <w:rFonts w:ascii="Arial" w:hAnsi="Arial" w:cs="Arial"/>
          <w:b/>
          <w:bCs/>
          <w:color w:val="242121"/>
          <w:sz w:val="24"/>
          <w:szCs w:val="24"/>
          <w:u w:val="single"/>
        </w:rPr>
      </w:pPr>
      <w:r w:rsidRPr="00A96E76">
        <w:rPr>
          <w:rFonts w:ascii="Arial" w:hAnsi="Arial" w:cs="Arial"/>
          <w:b/>
          <w:bCs/>
          <w:color w:val="242121"/>
          <w:sz w:val="24"/>
          <w:szCs w:val="24"/>
          <w:u w:val="single"/>
        </w:rPr>
        <w:t xml:space="preserve">THE </w:t>
      </w:r>
      <w:r w:rsidR="00801B23" w:rsidRPr="00A96E76">
        <w:rPr>
          <w:rFonts w:ascii="Arial" w:hAnsi="Arial" w:cs="Arial"/>
          <w:b/>
          <w:bCs/>
          <w:color w:val="242121"/>
          <w:sz w:val="24"/>
          <w:szCs w:val="24"/>
          <w:u w:val="single"/>
        </w:rPr>
        <w:t xml:space="preserve">EVIDENCE BEFORE THE COURT </w:t>
      </w:r>
      <w:r w:rsidR="00801B23" w:rsidRPr="00A96E76">
        <w:rPr>
          <w:rFonts w:ascii="Arial" w:hAnsi="Arial" w:cs="Arial"/>
          <w:b/>
          <w:bCs/>
          <w:i/>
          <w:color w:val="242121"/>
          <w:sz w:val="24"/>
          <w:szCs w:val="24"/>
          <w:u w:val="single"/>
        </w:rPr>
        <w:t>A QUO</w:t>
      </w:r>
    </w:p>
    <w:p w14:paraId="4D1A1C57" w14:textId="77777777" w:rsidR="00986104" w:rsidRPr="00A96E76" w:rsidRDefault="00986104" w:rsidP="00A81877">
      <w:pPr>
        <w:pStyle w:val="ListParagraph"/>
        <w:spacing w:after="0" w:line="480" w:lineRule="auto"/>
        <w:rPr>
          <w:rFonts w:ascii="Arial" w:hAnsi="Arial" w:cs="Arial"/>
          <w:color w:val="242121"/>
          <w:sz w:val="24"/>
          <w:szCs w:val="24"/>
        </w:rPr>
      </w:pPr>
    </w:p>
    <w:p w14:paraId="7DBE1283" w14:textId="538EFAB7" w:rsidR="00142D05"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[20]</w:t>
      </w:r>
      <w:r w:rsidRPr="00A96E76">
        <w:rPr>
          <w:rFonts w:ascii="Arial" w:hAnsi="Arial" w:cs="Arial"/>
          <w:color w:val="242121"/>
        </w:rPr>
        <w:tab/>
      </w:r>
      <w:r w:rsidR="00142D05" w:rsidRPr="00A96E76">
        <w:rPr>
          <w:rFonts w:ascii="Arial" w:hAnsi="Arial" w:cs="Arial"/>
          <w:color w:val="242121"/>
        </w:rPr>
        <w:t xml:space="preserve">Having regard to the above set out principles, this Court must accordingly proceed to </w:t>
      </w:r>
      <w:r w:rsidR="00A43606" w:rsidRPr="00A96E76">
        <w:rPr>
          <w:rFonts w:ascii="Arial" w:hAnsi="Arial" w:cs="Arial"/>
          <w:color w:val="242121"/>
        </w:rPr>
        <w:t>consider the contents of the evidence adduced on behalf of both the Respondent and the Appellant during the trial in this matter.  The Court now proceeds to do so.</w:t>
      </w:r>
    </w:p>
    <w:p w14:paraId="7FD934C8" w14:textId="77777777" w:rsidR="00A43606" w:rsidRPr="00A96E76" w:rsidRDefault="00A43606" w:rsidP="00A81877">
      <w:pPr>
        <w:pStyle w:val="NormalWeb"/>
        <w:shd w:val="clear" w:color="auto" w:fill="FFFFFF"/>
        <w:spacing w:before="0" w:beforeAutospacing="0" w:after="0" w:afterAutospacing="0" w:line="480" w:lineRule="auto"/>
        <w:ind w:left="851"/>
        <w:jc w:val="both"/>
        <w:rPr>
          <w:rFonts w:ascii="Arial" w:hAnsi="Arial" w:cs="Arial"/>
          <w:i/>
          <w:iCs/>
          <w:color w:val="242121"/>
        </w:rPr>
      </w:pPr>
    </w:p>
    <w:p w14:paraId="17C73B79" w14:textId="0A755D75" w:rsidR="00C54FDD"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[21]</w:t>
      </w:r>
      <w:r w:rsidRPr="00A96E76">
        <w:rPr>
          <w:rFonts w:ascii="Arial" w:hAnsi="Arial" w:cs="Arial"/>
          <w:color w:val="242121"/>
        </w:rPr>
        <w:tab/>
      </w:r>
      <w:r w:rsidR="00C54FDD" w:rsidRPr="00A96E76">
        <w:rPr>
          <w:rFonts w:ascii="Arial" w:hAnsi="Arial" w:cs="Arial"/>
          <w:color w:val="242121"/>
        </w:rPr>
        <w:t xml:space="preserve">At the commencement of the trial the Appellant made the admission that on the date stated in the charge against him he was present in </w:t>
      </w:r>
      <w:proofErr w:type="spellStart"/>
      <w:r w:rsidR="00C54FDD" w:rsidRPr="00A96E76">
        <w:rPr>
          <w:rFonts w:ascii="Arial" w:hAnsi="Arial" w:cs="Arial"/>
          <w:color w:val="242121"/>
        </w:rPr>
        <w:t>Ramutsse</w:t>
      </w:r>
      <w:proofErr w:type="spellEnd"/>
      <w:r w:rsidR="00C54FDD" w:rsidRPr="00A96E76">
        <w:rPr>
          <w:rFonts w:ascii="Arial" w:hAnsi="Arial" w:cs="Arial"/>
          <w:color w:val="242121"/>
        </w:rPr>
        <w:t>, the place where the Respondent alleged the rape took place.</w:t>
      </w:r>
    </w:p>
    <w:p w14:paraId="514145B5" w14:textId="77777777" w:rsidR="00C54FDD" w:rsidRPr="00A96E76" w:rsidRDefault="00C54FDD" w:rsidP="00C54FDD">
      <w:pPr>
        <w:pStyle w:val="ListParagraph"/>
        <w:rPr>
          <w:rFonts w:ascii="Arial" w:hAnsi="Arial" w:cs="Arial"/>
          <w:color w:val="242121"/>
          <w:sz w:val="24"/>
          <w:szCs w:val="24"/>
        </w:rPr>
      </w:pPr>
    </w:p>
    <w:p w14:paraId="4ACACCF9" w14:textId="140B241E" w:rsidR="007E1C02"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[22]</w:t>
      </w:r>
      <w:r w:rsidRPr="00A96E76">
        <w:rPr>
          <w:rFonts w:ascii="Arial" w:hAnsi="Arial" w:cs="Arial"/>
          <w:color w:val="242121"/>
        </w:rPr>
        <w:tab/>
      </w:r>
      <w:r w:rsidR="00C54FDD" w:rsidRPr="00A96E76">
        <w:rPr>
          <w:rFonts w:ascii="Arial" w:hAnsi="Arial" w:cs="Arial"/>
          <w:color w:val="242121"/>
        </w:rPr>
        <w:t>The victim BN who was 9 years old at the time of the trial testified</w:t>
      </w:r>
      <w:r w:rsidR="003F1FB4" w:rsidRPr="00A96E76">
        <w:rPr>
          <w:rFonts w:ascii="Arial" w:hAnsi="Arial" w:cs="Arial"/>
          <w:color w:val="242121"/>
        </w:rPr>
        <w:t>, pursuant to the Respondent apply for same,</w:t>
      </w:r>
      <w:r w:rsidR="00C54FDD" w:rsidRPr="00A96E76">
        <w:rPr>
          <w:rFonts w:ascii="Arial" w:hAnsi="Arial" w:cs="Arial"/>
          <w:color w:val="242121"/>
        </w:rPr>
        <w:t xml:space="preserve"> in camera and through the intervention of an intermediary as contemplated in term</w:t>
      </w:r>
      <w:r w:rsidR="003F1FB4" w:rsidRPr="00A96E76">
        <w:rPr>
          <w:rFonts w:ascii="Arial" w:hAnsi="Arial" w:cs="Arial"/>
          <w:color w:val="242121"/>
        </w:rPr>
        <w:t>s</w:t>
      </w:r>
      <w:r w:rsidR="00C54FDD" w:rsidRPr="00A96E76">
        <w:rPr>
          <w:rFonts w:ascii="Arial" w:hAnsi="Arial" w:cs="Arial"/>
          <w:color w:val="242121"/>
        </w:rPr>
        <w:t xml:space="preserve"> of the provisions of </w:t>
      </w:r>
      <w:r w:rsidR="003F1FB4" w:rsidRPr="00A96E76">
        <w:rPr>
          <w:rFonts w:ascii="Arial" w:hAnsi="Arial" w:cs="Arial"/>
          <w:color w:val="242121"/>
        </w:rPr>
        <w:t>sections 153, 258 and 170 of the Criminal Procedure Act.</w:t>
      </w:r>
    </w:p>
    <w:p w14:paraId="6D6CB598" w14:textId="77777777" w:rsidR="002D6081" w:rsidRPr="00A96E76" w:rsidRDefault="002D6081" w:rsidP="002D6081">
      <w:pPr>
        <w:pStyle w:val="ListParagraph"/>
        <w:rPr>
          <w:rFonts w:ascii="Arial" w:hAnsi="Arial" w:cs="Arial"/>
          <w:i/>
          <w:iCs/>
          <w:color w:val="242121"/>
          <w:sz w:val="24"/>
          <w:szCs w:val="24"/>
        </w:rPr>
      </w:pPr>
    </w:p>
    <w:p w14:paraId="7520265D" w14:textId="1252F845" w:rsidR="002D6081"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[23]</w:t>
      </w:r>
      <w:r w:rsidRPr="00A96E76">
        <w:rPr>
          <w:rFonts w:ascii="Arial" w:hAnsi="Arial" w:cs="Arial"/>
          <w:color w:val="242121"/>
        </w:rPr>
        <w:tab/>
      </w:r>
      <w:r w:rsidR="002D6081" w:rsidRPr="00A96E76">
        <w:rPr>
          <w:rFonts w:ascii="Arial" w:hAnsi="Arial" w:cs="Arial"/>
          <w:color w:val="242121"/>
        </w:rPr>
        <w:t xml:space="preserve">The record reflects that there was a problem recording the victim’s testimony in chief and same was reconstructed.  The reconstructed record was part of the record availed to </w:t>
      </w:r>
      <w:r w:rsidR="00020373" w:rsidRPr="00A96E76">
        <w:rPr>
          <w:rFonts w:ascii="Arial" w:hAnsi="Arial" w:cs="Arial"/>
          <w:color w:val="242121"/>
        </w:rPr>
        <w:t>this</w:t>
      </w:r>
      <w:r w:rsidR="002D6081" w:rsidRPr="00A96E76">
        <w:rPr>
          <w:rFonts w:ascii="Arial" w:hAnsi="Arial" w:cs="Arial"/>
          <w:color w:val="242121"/>
        </w:rPr>
        <w:t xml:space="preserve"> Court of appeal.</w:t>
      </w:r>
    </w:p>
    <w:p w14:paraId="286B2115" w14:textId="77777777" w:rsidR="003F1FB4" w:rsidRPr="00A96E76" w:rsidRDefault="003F1FB4" w:rsidP="003F1FB4">
      <w:pPr>
        <w:pStyle w:val="ListParagraph"/>
        <w:rPr>
          <w:rFonts w:ascii="Arial" w:hAnsi="Arial" w:cs="Arial"/>
          <w:i/>
          <w:iCs/>
          <w:color w:val="242121"/>
          <w:sz w:val="24"/>
          <w:szCs w:val="24"/>
        </w:rPr>
      </w:pPr>
    </w:p>
    <w:p w14:paraId="02B30247" w14:textId="1E7890AD" w:rsidR="003F1FB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[24]</w:t>
      </w:r>
      <w:r w:rsidRPr="00A96E76">
        <w:rPr>
          <w:rFonts w:ascii="Arial" w:hAnsi="Arial" w:cs="Arial"/>
          <w:color w:val="242121"/>
        </w:rPr>
        <w:tab/>
      </w:r>
      <w:r w:rsidR="003F1FB4" w:rsidRPr="00A96E76">
        <w:rPr>
          <w:rFonts w:ascii="Arial" w:hAnsi="Arial" w:cs="Arial"/>
          <w:color w:val="242121"/>
        </w:rPr>
        <w:t>The victim testified that</w:t>
      </w:r>
      <w:r w:rsidR="00A87BAF" w:rsidRPr="00A96E76">
        <w:rPr>
          <w:rFonts w:ascii="Arial" w:hAnsi="Arial" w:cs="Arial"/>
          <w:color w:val="242121"/>
        </w:rPr>
        <w:t>:</w:t>
      </w:r>
    </w:p>
    <w:p w14:paraId="3DD9A2E0" w14:textId="77777777" w:rsidR="00A87BAF" w:rsidRPr="00A96E76" w:rsidRDefault="00A87BAF" w:rsidP="00A87BAF">
      <w:pPr>
        <w:pStyle w:val="ListParagraph"/>
        <w:rPr>
          <w:rFonts w:ascii="Arial" w:hAnsi="Arial" w:cs="Arial"/>
          <w:i/>
          <w:iCs/>
          <w:color w:val="242121"/>
          <w:sz w:val="24"/>
          <w:szCs w:val="24"/>
        </w:rPr>
      </w:pPr>
    </w:p>
    <w:p w14:paraId="642F4B12" w14:textId="0B5A338E" w:rsidR="00A87BAF"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lastRenderedPageBreak/>
        <w:t>(a)</w:t>
      </w:r>
      <w:r w:rsidRPr="00A96E76">
        <w:rPr>
          <w:rFonts w:ascii="Arial" w:hAnsi="Arial" w:cs="Arial"/>
          <w:color w:val="242121"/>
        </w:rPr>
        <w:tab/>
      </w:r>
      <w:r w:rsidR="00A87BAF" w:rsidRPr="00A96E76">
        <w:rPr>
          <w:rFonts w:ascii="Arial" w:eastAsia="Arial" w:hAnsi="Arial" w:cs="Arial"/>
        </w:rPr>
        <w:t xml:space="preserve">She did not know the Appellant before the day of the </w:t>
      </w:r>
      <w:r w:rsidR="00020373" w:rsidRPr="00A96E76">
        <w:rPr>
          <w:rFonts w:ascii="Arial" w:eastAsia="Arial" w:hAnsi="Arial" w:cs="Arial"/>
        </w:rPr>
        <w:t>incident,</w:t>
      </w:r>
      <w:r w:rsidR="00A87BAF" w:rsidRPr="00A96E76">
        <w:rPr>
          <w:rFonts w:ascii="Arial" w:eastAsia="Arial" w:hAnsi="Arial" w:cs="Arial"/>
        </w:rPr>
        <w:t xml:space="preserve"> and she knew him as her mother’s boyfriend.</w:t>
      </w:r>
    </w:p>
    <w:p w14:paraId="0082A6E9" w14:textId="77777777" w:rsidR="00A87BAF" w:rsidRPr="00A96E76" w:rsidRDefault="00A87BAF" w:rsidP="00A87BAF">
      <w:pPr>
        <w:pStyle w:val="NormalWeb"/>
        <w:shd w:val="clear" w:color="auto" w:fill="FFFFFF"/>
        <w:spacing w:before="0" w:beforeAutospacing="0" w:after="0" w:afterAutospacing="0" w:line="480" w:lineRule="auto"/>
        <w:ind w:left="1985"/>
        <w:jc w:val="both"/>
        <w:rPr>
          <w:rFonts w:ascii="Arial" w:hAnsi="Arial" w:cs="Arial"/>
          <w:i/>
          <w:iCs/>
          <w:color w:val="242121"/>
        </w:rPr>
      </w:pPr>
    </w:p>
    <w:p w14:paraId="4A0F6553" w14:textId="31F12661" w:rsidR="00A87BAF"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(b)</w:t>
      </w:r>
      <w:r w:rsidRPr="00A96E76">
        <w:rPr>
          <w:rFonts w:ascii="Arial" w:hAnsi="Arial" w:cs="Arial"/>
          <w:color w:val="242121"/>
        </w:rPr>
        <w:tab/>
      </w:r>
      <w:r w:rsidR="00A87BAF" w:rsidRPr="00A96E76">
        <w:rPr>
          <w:rFonts w:ascii="Arial" w:eastAsia="Arial" w:hAnsi="Arial" w:cs="Arial"/>
        </w:rPr>
        <w:t>She testified that she, her sibling, her mother and the Appellant was in the same room and then her mother and thereafter her sibling left the room.</w:t>
      </w:r>
    </w:p>
    <w:p w14:paraId="4BAEF5E5" w14:textId="77777777" w:rsidR="00A87BAF" w:rsidRPr="00A96E76" w:rsidRDefault="00A87BAF" w:rsidP="00A87BAF">
      <w:pPr>
        <w:pStyle w:val="ListParagraph"/>
        <w:rPr>
          <w:rFonts w:ascii="Arial" w:eastAsia="Arial" w:hAnsi="Arial" w:cs="Arial"/>
          <w:sz w:val="24"/>
          <w:szCs w:val="24"/>
        </w:rPr>
      </w:pPr>
    </w:p>
    <w:p w14:paraId="0635CA46" w14:textId="031E06A2" w:rsidR="00A87BAF"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(c)</w:t>
      </w:r>
      <w:r w:rsidRPr="00A96E76">
        <w:rPr>
          <w:rFonts w:ascii="Arial" w:eastAsia="Arial" w:hAnsi="Arial" w:cs="Arial"/>
        </w:rPr>
        <w:tab/>
      </w:r>
      <w:r w:rsidR="0063320B" w:rsidRPr="00A96E76">
        <w:rPr>
          <w:rFonts w:ascii="Arial" w:eastAsia="Arial" w:hAnsi="Arial" w:cs="Arial"/>
        </w:rPr>
        <w:t xml:space="preserve">The Appellant removed </w:t>
      </w:r>
      <w:r w:rsidR="002D6081" w:rsidRPr="00A96E76">
        <w:rPr>
          <w:rFonts w:ascii="Arial" w:eastAsia="Arial" w:hAnsi="Arial" w:cs="Arial"/>
        </w:rPr>
        <w:t xml:space="preserve">the victim’s </w:t>
      </w:r>
      <w:r w:rsidR="00020373" w:rsidRPr="00A96E76">
        <w:rPr>
          <w:rFonts w:ascii="Arial" w:eastAsia="Arial" w:hAnsi="Arial" w:cs="Arial"/>
        </w:rPr>
        <w:t>clothes,</w:t>
      </w:r>
      <w:r w:rsidR="00A87BAF" w:rsidRPr="00A96E76">
        <w:rPr>
          <w:rFonts w:ascii="Arial" w:eastAsia="Arial" w:hAnsi="Arial" w:cs="Arial"/>
        </w:rPr>
        <w:t xml:space="preserve"> </w:t>
      </w:r>
      <w:r w:rsidR="002D6081" w:rsidRPr="00A96E76">
        <w:rPr>
          <w:rFonts w:ascii="Arial" w:eastAsia="Arial" w:hAnsi="Arial" w:cs="Arial"/>
        </w:rPr>
        <w:t xml:space="preserve">and his </w:t>
      </w:r>
      <w:r w:rsidR="00020373" w:rsidRPr="00A96E76">
        <w:rPr>
          <w:rFonts w:ascii="Arial" w:eastAsia="Arial" w:hAnsi="Arial" w:cs="Arial"/>
        </w:rPr>
        <w:t>clothes</w:t>
      </w:r>
      <w:r w:rsidR="002D6081" w:rsidRPr="00A96E76">
        <w:rPr>
          <w:rFonts w:ascii="Arial" w:eastAsia="Arial" w:hAnsi="Arial" w:cs="Arial"/>
        </w:rPr>
        <w:t xml:space="preserve"> was removed as well.</w:t>
      </w:r>
    </w:p>
    <w:p w14:paraId="4AB13C05" w14:textId="77777777" w:rsidR="002D6081" w:rsidRPr="00A96E76" w:rsidRDefault="002D6081" w:rsidP="002D6081">
      <w:pPr>
        <w:pStyle w:val="ListParagraph"/>
        <w:rPr>
          <w:rFonts w:ascii="Arial" w:eastAsia="Arial" w:hAnsi="Arial" w:cs="Arial"/>
          <w:sz w:val="24"/>
          <w:szCs w:val="24"/>
        </w:rPr>
      </w:pPr>
    </w:p>
    <w:p w14:paraId="589D96F3" w14:textId="2E3D5CCE" w:rsidR="00A87BAF"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(d)</w:t>
      </w:r>
      <w:r w:rsidRPr="00A96E76">
        <w:rPr>
          <w:rFonts w:ascii="Arial" w:eastAsia="Arial" w:hAnsi="Arial" w:cs="Arial"/>
        </w:rPr>
        <w:tab/>
      </w:r>
      <w:r w:rsidR="002D6081" w:rsidRPr="00A96E76">
        <w:rPr>
          <w:rFonts w:ascii="Arial" w:eastAsia="Arial" w:hAnsi="Arial" w:cs="Arial"/>
        </w:rPr>
        <w:t xml:space="preserve">The Appellant then </w:t>
      </w:r>
      <w:r w:rsidR="00A87BAF" w:rsidRPr="00A96E76">
        <w:rPr>
          <w:rFonts w:ascii="Arial" w:eastAsia="Arial" w:hAnsi="Arial" w:cs="Arial"/>
        </w:rPr>
        <w:t>inserted his penis into her anus</w:t>
      </w:r>
      <w:r w:rsidR="002D6081" w:rsidRPr="00A96E76">
        <w:rPr>
          <w:rFonts w:ascii="Arial" w:eastAsia="Arial" w:hAnsi="Arial" w:cs="Arial"/>
        </w:rPr>
        <w:t>.  It was painful.</w:t>
      </w:r>
    </w:p>
    <w:p w14:paraId="33D0DD69" w14:textId="77777777" w:rsidR="002D6081" w:rsidRPr="00A96E76" w:rsidRDefault="002D6081" w:rsidP="002D6081">
      <w:pPr>
        <w:pStyle w:val="ListParagraph"/>
        <w:rPr>
          <w:rFonts w:ascii="Arial" w:eastAsia="Arial" w:hAnsi="Arial" w:cs="Arial"/>
          <w:sz w:val="24"/>
          <w:szCs w:val="24"/>
        </w:rPr>
      </w:pPr>
    </w:p>
    <w:p w14:paraId="1DC1EDEA" w14:textId="52BCC0CD" w:rsidR="002D6081"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(e)</w:t>
      </w:r>
      <w:r w:rsidRPr="00A96E76">
        <w:rPr>
          <w:rFonts w:ascii="Arial" w:eastAsia="Arial" w:hAnsi="Arial" w:cs="Arial"/>
        </w:rPr>
        <w:tab/>
      </w:r>
      <w:r w:rsidR="002D6081" w:rsidRPr="00A96E76">
        <w:rPr>
          <w:rFonts w:ascii="Arial" w:eastAsia="Arial" w:hAnsi="Arial" w:cs="Arial"/>
        </w:rPr>
        <w:t>The Appellant told the victim that if she tells her mother what has happened then he is going to kill her.</w:t>
      </w:r>
    </w:p>
    <w:p w14:paraId="6CB784A1" w14:textId="77777777" w:rsidR="002D6081" w:rsidRPr="00A96E76" w:rsidRDefault="002D6081" w:rsidP="002D6081">
      <w:pPr>
        <w:pStyle w:val="ListParagraph"/>
        <w:rPr>
          <w:rFonts w:ascii="Arial" w:eastAsia="Arial" w:hAnsi="Arial" w:cs="Arial"/>
          <w:sz w:val="24"/>
          <w:szCs w:val="24"/>
        </w:rPr>
      </w:pPr>
    </w:p>
    <w:p w14:paraId="48524287" w14:textId="19BBBFE0" w:rsidR="002D6081"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(f)</w:t>
      </w:r>
      <w:r w:rsidRPr="00A96E76">
        <w:rPr>
          <w:rFonts w:ascii="Arial" w:eastAsia="Arial" w:hAnsi="Arial" w:cs="Arial"/>
        </w:rPr>
        <w:tab/>
      </w:r>
      <w:r w:rsidR="002D6081" w:rsidRPr="00A96E76">
        <w:rPr>
          <w:rFonts w:ascii="Arial" w:eastAsia="Arial" w:hAnsi="Arial" w:cs="Arial"/>
        </w:rPr>
        <w:t>Making use of anatomy dolls the victim explained her testimony to convey the fact that the Appellant penetrated her anus with his penis.  During the rape the victim’s mother were outside at the fire.</w:t>
      </w:r>
    </w:p>
    <w:p w14:paraId="16CF1448" w14:textId="77777777" w:rsidR="002D6081" w:rsidRPr="00A96E76" w:rsidRDefault="002D6081" w:rsidP="002D6081">
      <w:pPr>
        <w:pStyle w:val="ListParagraph"/>
        <w:rPr>
          <w:rFonts w:ascii="Arial" w:eastAsia="Arial" w:hAnsi="Arial" w:cs="Arial"/>
          <w:sz w:val="24"/>
          <w:szCs w:val="24"/>
        </w:rPr>
      </w:pPr>
    </w:p>
    <w:p w14:paraId="4056E23B" w14:textId="35690A45" w:rsidR="002D6081"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(g)</w:t>
      </w:r>
      <w:r w:rsidRPr="00A96E76">
        <w:rPr>
          <w:rFonts w:ascii="Arial" w:eastAsia="Arial" w:hAnsi="Arial" w:cs="Arial"/>
        </w:rPr>
        <w:tab/>
      </w:r>
      <w:r w:rsidR="002D6081" w:rsidRPr="00A96E76">
        <w:rPr>
          <w:rFonts w:ascii="Arial" w:eastAsia="Arial" w:hAnsi="Arial" w:cs="Arial"/>
        </w:rPr>
        <w:t>After the rape the Appellant dressed the victim.</w:t>
      </w:r>
      <w:r w:rsidR="00C45032" w:rsidRPr="00A96E76">
        <w:rPr>
          <w:rFonts w:ascii="Arial" w:eastAsia="Arial" w:hAnsi="Arial" w:cs="Arial"/>
        </w:rPr>
        <w:t xml:space="preserve">  Her mother saw that she was “angry” and “upset” and she told her mother that the Appellant did “funny things” to her.</w:t>
      </w:r>
    </w:p>
    <w:p w14:paraId="07CBE796" w14:textId="77777777" w:rsidR="00C45032" w:rsidRPr="00A96E76" w:rsidRDefault="00C45032" w:rsidP="00C45032">
      <w:pPr>
        <w:pStyle w:val="ListParagraph"/>
        <w:rPr>
          <w:rFonts w:ascii="Arial" w:eastAsia="Arial" w:hAnsi="Arial" w:cs="Arial"/>
          <w:sz w:val="24"/>
          <w:szCs w:val="24"/>
        </w:rPr>
      </w:pPr>
    </w:p>
    <w:p w14:paraId="7876FCC4" w14:textId="7CCBE6FA" w:rsidR="00C45032"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(h)</w:t>
      </w:r>
      <w:r w:rsidRPr="00A96E76">
        <w:rPr>
          <w:rFonts w:ascii="Arial" w:eastAsia="Arial" w:hAnsi="Arial" w:cs="Arial"/>
        </w:rPr>
        <w:tab/>
      </w:r>
      <w:r w:rsidR="00C45032" w:rsidRPr="00A96E76">
        <w:rPr>
          <w:rFonts w:ascii="Arial" w:eastAsia="Arial" w:hAnsi="Arial" w:cs="Arial"/>
        </w:rPr>
        <w:t>Her mother then phoned the police who found the accused naked in the room and arrested him.  The victim was then taken to the hospital.</w:t>
      </w:r>
    </w:p>
    <w:p w14:paraId="30569DF3" w14:textId="77777777" w:rsidR="00C45032" w:rsidRPr="00A96E76" w:rsidRDefault="00C45032" w:rsidP="00C45032">
      <w:pPr>
        <w:pStyle w:val="ListParagraph"/>
        <w:rPr>
          <w:rFonts w:ascii="Arial" w:eastAsia="Arial" w:hAnsi="Arial" w:cs="Arial"/>
          <w:sz w:val="24"/>
          <w:szCs w:val="24"/>
        </w:rPr>
      </w:pPr>
    </w:p>
    <w:p w14:paraId="1B60C01A" w14:textId="49271E8D" w:rsidR="00C45032"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w:t>
      </w:r>
      <w:proofErr w:type="spellStart"/>
      <w:r w:rsidRPr="00A96E76">
        <w:rPr>
          <w:rFonts w:ascii="Arial" w:eastAsia="Arial" w:hAnsi="Arial" w:cs="Arial"/>
        </w:rPr>
        <w:t>i</w:t>
      </w:r>
      <w:proofErr w:type="spellEnd"/>
      <w:r w:rsidRPr="00A96E76">
        <w:rPr>
          <w:rFonts w:ascii="Arial" w:eastAsia="Arial" w:hAnsi="Arial" w:cs="Arial"/>
        </w:rPr>
        <w:t>)</w:t>
      </w:r>
      <w:r w:rsidRPr="00A96E76">
        <w:rPr>
          <w:rFonts w:ascii="Arial" w:eastAsia="Arial" w:hAnsi="Arial" w:cs="Arial"/>
        </w:rPr>
        <w:tab/>
      </w:r>
      <w:r w:rsidR="00C45032" w:rsidRPr="00A96E76">
        <w:rPr>
          <w:rFonts w:ascii="Arial" w:eastAsia="Arial" w:hAnsi="Arial" w:cs="Arial"/>
        </w:rPr>
        <w:t>The victim could not correctly identify the Appellant in the court room when requested to do so.</w:t>
      </w:r>
    </w:p>
    <w:p w14:paraId="69B661D6" w14:textId="77777777" w:rsidR="00C45032" w:rsidRPr="00A96E76" w:rsidRDefault="00C45032" w:rsidP="00C45032">
      <w:pPr>
        <w:pStyle w:val="ListParagraph"/>
        <w:rPr>
          <w:rFonts w:ascii="Arial" w:eastAsia="Arial" w:hAnsi="Arial" w:cs="Arial"/>
          <w:sz w:val="24"/>
          <w:szCs w:val="24"/>
        </w:rPr>
      </w:pPr>
    </w:p>
    <w:p w14:paraId="3AE2F826" w14:textId="0537CFAF" w:rsidR="00C45032" w:rsidRPr="00A96E76" w:rsidRDefault="00321DDF" w:rsidP="00321DDF">
      <w:pPr>
        <w:pStyle w:val="NormalWeb"/>
        <w:shd w:val="clear" w:color="auto" w:fill="FFFFFF"/>
        <w:spacing w:before="0" w:beforeAutospacing="0" w:after="0" w:afterAutospacing="0" w:line="480" w:lineRule="auto"/>
        <w:ind w:left="1985" w:hanging="1134"/>
        <w:jc w:val="both"/>
        <w:rPr>
          <w:rFonts w:ascii="Arial" w:eastAsia="Arial" w:hAnsi="Arial" w:cs="Arial"/>
        </w:rPr>
      </w:pPr>
      <w:r w:rsidRPr="00A96E76">
        <w:rPr>
          <w:rFonts w:ascii="Arial" w:eastAsia="Arial" w:hAnsi="Arial" w:cs="Arial"/>
        </w:rPr>
        <w:t>(j)</w:t>
      </w:r>
      <w:r w:rsidRPr="00A96E76">
        <w:rPr>
          <w:rFonts w:ascii="Arial" w:eastAsia="Arial" w:hAnsi="Arial" w:cs="Arial"/>
        </w:rPr>
        <w:tab/>
      </w:r>
      <w:r w:rsidR="00C45032" w:rsidRPr="00A96E76">
        <w:rPr>
          <w:rFonts w:ascii="Arial" w:eastAsia="Arial" w:hAnsi="Arial" w:cs="Arial"/>
        </w:rPr>
        <w:t xml:space="preserve">Appellant was place amongst other people in the court room and the </w:t>
      </w:r>
      <w:r w:rsidR="00020373" w:rsidRPr="00A96E76">
        <w:rPr>
          <w:rFonts w:ascii="Arial" w:eastAsia="Arial" w:hAnsi="Arial" w:cs="Arial"/>
        </w:rPr>
        <w:t>victim.</w:t>
      </w:r>
    </w:p>
    <w:p w14:paraId="071A57F9" w14:textId="77777777" w:rsidR="003F1FB4" w:rsidRPr="00A96E76" w:rsidRDefault="003F1FB4" w:rsidP="002D6081">
      <w:pPr>
        <w:rPr>
          <w:rFonts w:ascii="Arial" w:hAnsi="Arial" w:cs="Arial"/>
          <w:i/>
          <w:iCs/>
          <w:color w:val="242121"/>
          <w:sz w:val="24"/>
          <w:szCs w:val="24"/>
        </w:rPr>
      </w:pPr>
    </w:p>
    <w:p w14:paraId="68BBC8FC" w14:textId="31E3A4D8" w:rsidR="003F1FB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[25]</w:t>
      </w:r>
      <w:r w:rsidRPr="00A96E76">
        <w:rPr>
          <w:rFonts w:ascii="Arial" w:hAnsi="Arial" w:cs="Arial"/>
          <w:color w:val="242121"/>
        </w:rPr>
        <w:tab/>
      </w:r>
      <w:r w:rsidR="003F1FB4" w:rsidRPr="00A96E76">
        <w:rPr>
          <w:rFonts w:ascii="Arial" w:eastAsia="Arial" w:hAnsi="Arial" w:cs="Arial"/>
        </w:rPr>
        <w:t xml:space="preserve">The court </w:t>
      </w:r>
      <w:r w:rsidR="003F1FB4" w:rsidRPr="00A96E76">
        <w:rPr>
          <w:rFonts w:ascii="Arial" w:eastAsia="Arial" w:hAnsi="Arial" w:cs="Arial"/>
          <w:i/>
          <w:iCs/>
        </w:rPr>
        <w:t>a quo</w:t>
      </w:r>
      <w:r w:rsidR="003F1FB4" w:rsidRPr="00A96E76">
        <w:rPr>
          <w:rFonts w:ascii="Arial" w:eastAsia="Arial" w:hAnsi="Arial" w:cs="Arial"/>
        </w:rPr>
        <w:t xml:space="preserve"> was satisfied from the questions and answers put by the court </w:t>
      </w:r>
      <w:r w:rsidR="003F1FB4" w:rsidRPr="00A96E76">
        <w:rPr>
          <w:rFonts w:ascii="Arial" w:eastAsia="Arial" w:hAnsi="Arial" w:cs="Arial"/>
          <w:i/>
          <w:iCs/>
        </w:rPr>
        <w:t>a quo</w:t>
      </w:r>
      <w:r w:rsidR="003F1FB4" w:rsidRPr="00A96E76">
        <w:rPr>
          <w:rFonts w:ascii="Arial" w:eastAsia="Arial" w:hAnsi="Arial" w:cs="Arial"/>
        </w:rPr>
        <w:t xml:space="preserve"> to the victim </w:t>
      </w:r>
      <w:r w:rsidR="002D6081" w:rsidRPr="00A96E76">
        <w:rPr>
          <w:rFonts w:ascii="Arial" w:eastAsia="Arial" w:hAnsi="Arial" w:cs="Arial"/>
        </w:rPr>
        <w:t xml:space="preserve">before she </w:t>
      </w:r>
      <w:r w:rsidR="00020373" w:rsidRPr="00A96E76">
        <w:rPr>
          <w:rFonts w:ascii="Arial" w:eastAsia="Arial" w:hAnsi="Arial" w:cs="Arial"/>
        </w:rPr>
        <w:t>commences</w:t>
      </w:r>
      <w:r w:rsidR="002D6081" w:rsidRPr="00A96E76">
        <w:rPr>
          <w:rFonts w:ascii="Arial" w:eastAsia="Arial" w:hAnsi="Arial" w:cs="Arial"/>
        </w:rPr>
        <w:t xml:space="preserve"> her testimony about the incident </w:t>
      </w:r>
      <w:r w:rsidR="003F1FB4" w:rsidRPr="00A96E76">
        <w:rPr>
          <w:rFonts w:ascii="Arial" w:eastAsia="Arial" w:hAnsi="Arial" w:cs="Arial"/>
        </w:rPr>
        <w:t>that she was a competent witness given her age</w:t>
      </w:r>
      <w:r w:rsidR="002D6081" w:rsidRPr="00A96E76">
        <w:rPr>
          <w:rFonts w:ascii="Arial" w:eastAsia="Arial" w:hAnsi="Arial" w:cs="Arial"/>
        </w:rPr>
        <w:t xml:space="preserve"> and that she knew the difference between the truth and a lie</w:t>
      </w:r>
      <w:r w:rsidR="003F1FB4" w:rsidRPr="00A96E76">
        <w:rPr>
          <w:rFonts w:ascii="Arial" w:eastAsia="Arial" w:hAnsi="Arial" w:cs="Arial"/>
        </w:rPr>
        <w:t>.</w:t>
      </w:r>
    </w:p>
    <w:p w14:paraId="3296FF3A" w14:textId="77777777" w:rsidR="003F1FB4" w:rsidRPr="00A96E76" w:rsidRDefault="003F1FB4" w:rsidP="003F1FB4">
      <w:pPr>
        <w:pStyle w:val="ListParagraph"/>
        <w:rPr>
          <w:rFonts w:ascii="Arial" w:hAnsi="Arial" w:cs="Arial"/>
          <w:i/>
          <w:iCs/>
          <w:color w:val="242121"/>
          <w:sz w:val="24"/>
          <w:szCs w:val="24"/>
        </w:rPr>
      </w:pPr>
    </w:p>
    <w:p w14:paraId="7967B4EF" w14:textId="2EEC14B8" w:rsidR="003F1FB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[26]</w:t>
      </w:r>
      <w:r w:rsidRPr="00A96E76">
        <w:rPr>
          <w:rFonts w:ascii="Arial" w:hAnsi="Arial" w:cs="Arial"/>
          <w:color w:val="242121"/>
        </w:rPr>
        <w:tab/>
      </w:r>
      <w:r w:rsidR="003F1FB4" w:rsidRPr="00A96E76">
        <w:rPr>
          <w:rFonts w:ascii="Arial" w:eastAsia="Arial" w:hAnsi="Arial" w:cs="Arial"/>
        </w:rPr>
        <w:t>After the victim, her mother also testified</w:t>
      </w:r>
      <w:r w:rsidR="00C45032" w:rsidRPr="00A96E76">
        <w:rPr>
          <w:rFonts w:ascii="Arial" w:eastAsia="Arial" w:hAnsi="Arial" w:cs="Arial"/>
        </w:rPr>
        <w:t>.  Her mother testified that:</w:t>
      </w:r>
    </w:p>
    <w:p w14:paraId="430C65E8" w14:textId="77777777" w:rsidR="00C45032" w:rsidRPr="00A96E76" w:rsidRDefault="00C45032" w:rsidP="00C45032">
      <w:pPr>
        <w:pStyle w:val="ListParagraph"/>
        <w:rPr>
          <w:rFonts w:ascii="Arial" w:hAnsi="Arial" w:cs="Arial"/>
          <w:i/>
          <w:iCs/>
          <w:color w:val="242121"/>
          <w:sz w:val="24"/>
          <w:szCs w:val="24"/>
        </w:rPr>
      </w:pPr>
    </w:p>
    <w:p w14:paraId="65387C7B" w14:textId="32317897" w:rsidR="00C45032"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(a)</w:t>
      </w:r>
      <w:r w:rsidRPr="00A96E76">
        <w:rPr>
          <w:rFonts w:ascii="Arial" w:hAnsi="Arial" w:cs="Arial"/>
          <w:color w:val="242121"/>
        </w:rPr>
        <w:tab/>
      </w:r>
      <w:r w:rsidR="00C45032" w:rsidRPr="00A96E76">
        <w:rPr>
          <w:rFonts w:ascii="Arial" w:hAnsi="Arial" w:cs="Arial"/>
          <w:color w:val="242121"/>
        </w:rPr>
        <w:t>The Appellant was her boyfriend.  The victim has a brother who was 9 years old at the time of the incident.  She confirms that one stage when she went to make a fire and boil water the Appellant was alone in a room with the victim and her brother.</w:t>
      </w:r>
      <w:r w:rsidR="00641D08" w:rsidRPr="00A96E76">
        <w:rPr>
          <w:rFonts w:ascii="Arial" w:hAnsi="Arial" w:cs="Arial"/>
          <w:color w:val="242121"/>
        </w:rPr>
        <w:t xml:space="preserve"> The boy then followed her an also left the room.</w:t>
      </w:r>
    </w:p>
    <w:p w14:paraId="091B896C" w14:textId="77777777" w:rsidR="00C45032" w:rsidRPr="00A96E76" w:rsidRDefault="00C45032" w:rsidP="00C45032">
      <w:pPr>
        <w:pStyle w:val="NormalWeb"/>
        <w:shd w:val="clear" w:color="auto" w:fill="FFFFFF"/>
        <w:spacing w:before="0" w:beforeAutospacing="0" w:after="0" w:afterAutospacing="0" w:line="480" w:lineRule="auto"/>
        <w:ind w:left="1985"/>
        <w:jc w:val="both"/>
        <w:rPr>
          <w:rFonts w:ascii="Arial" w:hAnsi="Arial" w:cs="Arial"/>
          <w:i/>
          <w:iCs/>
          <w:color w:val="242121"/>
        </w:rPr>
      </w:pPr>
    </w:p>
    <w:p w14:paraId="38AC926E" w14:textId="381FACB5" w:rsidR="00C45032"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(b)</w:t>
      </w:r>
      <w:r w:rsidRPr="00A96E76">
        <w:rPr>
          <w:rFonts w:ascii="Arial" w:hAnsi="Arial" w:cs="Arial"/>
          <w:color w:val="242121"/>
        </w:rPr>
        <w:tab/>
      </w:r>
      <w:r w:rsidR="00641D08" w:rsidRPr="00A96E76">
        <w:rPr>
          <w:rFonts w:ascii="Arial" w:hAnsi="Arial" w:cs="Arial"/>
          <w:color w:val="242121"/>
        </w:rPr>
        <w:t>The victim’s mother talked with her sister outside of the room at the fire.  The victim then came out of the room and said that the Appellant is calling the victim’s mother, who found the Appellant in the room only wearing his underwear.</w:t>
      </w:r>
    </w:p>
    <w:p w14:paraId="301B130F" w14:textId="77777777" w:rsidR="00641D08" w:rsidRPr="00A96E76" w:rsidRDefault="00641D08" w:rsidP="00641D08">
      <w:pPr>
        <w:pStyle w:val="ListParagraph"/>
        <w:rPr>
          <w:rFonts w:ascii="Arial" w:hAnsi="Arial" w:cs="Arial"/>
          <w:i/>
          <w:iCs/>
          <w:color w:val="242121"/>
          <w:sz w:val="24"/>
          <w:szCs w:val="24"/>
        </w:rPr>
      </w:pPr>
    </w:p>
    <w:p w14:paraId="4C8547AA" w14:textId="5994AF8D" w:rsidR="00641D0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lastRenderedPageBreak/>
        <w:t>(c)</w:t>
      </w:r>
      <w:r w:rsidRPr="00A96E76">
        <w:rPr>
          <w:rFonts w:ascii="Arial" w:hAnsi="Arial" w:cs="Arial"/>
          <w:color w:val="242121"/>
        </w:rPr>
        <w:tab/>
      </w:r>
      <w:r w:rsidR="00641D08" w:rsidRPr="00A96E76">
        <w:rPr>
          <w:rFonts w:ascii="Arial" w:hAnsi="Arial" w:cs="Arial"/>
          <w:color w:val="242121"/>
        </w:rPr>
        <w:t xml:space="preserve">When she went out of the </w:t>
      </w:r>
      <w:r w:rsidR="00020373" w:rsidRPr="00A96E76">
        <w:rPr>
          <w:rFonts w:ascii="Arial" w:hAnsi="Arial" w:cs="Arial"/>
          <w:color w:val="242121"/>
        </w:rPr>
        <w:t>room,</w:t>
      </w:r>
      <w:r w:rsidR="00641D08" w:rsidRPr="00A96E76">
        <w:rPr>
          <w:rFonts w:ascii="Arial" w:hAnsi="Arial" w:cs="Arial"/>
          <w:color w:val="242121"/>
        </w:rPr>
        <w:t xml:space="preserve"> she found the victim crying behind the house.  She asked the victim was wrong and BN said she was told not to tell because </w:t>
      </w:r>
      <w:r w:rsidR="00641D08" w:rsidRPr="00A96E76">
        <w:rPr>
          <w:rFonts w:ascii="Arial" w:hAnsi="Arial" w:cs="Arial"/>
          <w:i/>
          <w:iCs/>
          <w:color w:val="242121"/>
        </w:rPr>
        <w:t>“…he will kill her…”</w:t>
      </w:r>
      <w:r w:rsidR="00641D08" w:rsidRPr="00A96E76">
        <w:rPr>
          <w:rFonts w:ascii="Arial" w:hAnsi="Arial" w:cs="Arial"/>
          <w:color w:val="242121"/>
        </w:rPr>
        <w:t>.  BN was crying and not standing straight.</w:t>
      </w:r>
    </w:p>
    <w:p w14:paraId="47CF7773" w14:textId="77777777" w:rsidR="00641D08" w:rsidRPr="00A96E76" w:rsidRDefault="00641D08" w:rsidP="00641D08">
      <w:pPr>
        <w:pStyle w:val="ListParagraph"/>
        <w:rPr>
          <w:rFonts w:ascii="Arial" w:hAnsi="Arial" w:cs="Arial"/>
          <w:i/>
          <w:iCs/>
          <w:color w:val="242121"/>
          <w:sz w:val="24"/>
          <w:szCs w:val="24"/>
        </w:rPr>
      </w:pPr>
    </w:p>
    <w:p w14:paraId="29053503" w14:textId="195128BE" w:rsidR="00641D0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(d)</w:t>
      </w:r>
      <w:r w:rsidRPr="00A96E76">
        <w:rPr>
          <w:rFonts w:ascii="Arial" w:hAnsi="Arial" w:cs="Arial"/>
          <w:color w:val="242121"/>
        </w:rPr>
        <w:tab/>
      </w:r>
      <w:r w:rsidR="00641D08" w:rsidRPr="00A96E76">
        <w:rPr>
          <w:rFonts w:ascii="Arial" w:hAnsi="Arial" w:cs="Arial"/>
          <w:color w:val="242121"/>
        </w:rPr>
        <w:t xml:space="preserve">When the victim’s mother examined </w:t>
      </w:r>
      <w:r w:rsidR="00020373" w:rsidRPr="00A96E76">
        <w:rPr>
          <w:rFonts w:ascii="Arial" w:hAnsi="Arial" w:cs="Arial"/>
          <w:color w:val="242121"/>
        </w:rPr>
        <w:t>her,</w:t>
      </w:r>
      <w:r w:rsidR="00641D08" w:rsidRPr="00A96E76">
        <w:rPr>
          <w:rFonts w:ascii="Arial" w:hAnsi="Arial" w:cs="Arial"/>
          <w:color w:val="242121"/>
        </w:rPr>
        <w:t xml:space="preserve"> she found that she was </w:t>
      </w:r>
      <w:r w:rsidR="00641D08" w:rsidRPr="00A96E76">
        <w:rPr>
          <w:rFonts w:ascii="Arial" w:hAnsi="Arial" w:cs="Arial"/>
          <w:i/>
          <w:iCs/>
          <w:color w:val="242121"/>
        </w:rPr>
        <w:t>“injured behind”</w:t>
      </w:r>
      <w:r w:rsidR="00641D08" w:rsidRPr="00A96E76">
        <w:rPr>
          <w:rFonts w:ascii="Arial" w:hAnsi="Arial" w:cs="Arial"/>
          <w:color w:val="242121"/>
        </w:rPr>
        <w:t xml:space="preserve"> and her panty had </w:t>
      </w:r>
      <w:r w:rsidR="00641D08" w:rsidRPr="00A96E76">
        <w:rPr>
          <w:rFonts w:ascii="Arial" w:hAnsi="Arial" w:cs="Arial"/>
          <w:i/>
          <w:iCs/>
          <w:color w:val="242121"/>
        </w:rPr>
        <w:t>“blood stains”</w:t>
      </w:r>
      <w:r w:rsidR="00641D08" w:rsidRPr="00A96E76">
        <w:rPr>
          <w:rFonts w:ascii="Arial" w:hAnsi="Arial" w:cs="Arial"/>
          <w:color w:val="242121"/>
        </w:rPr>
        <w:t>.  BN reported to the mother that it was “Happy” who injured her.  The victim then told her mother about the Appellant undressing her and raping her.</w:t>
      </w:r>
    </w:p>
    <w:p w14:paraId="75FFA911" w14:textId="77777777" w:rsidR="00641D08" w:rsidRPr="00A96E76" w:rsidRDefault="00641D08" w:rsidP="00641D08">
      <w:pPr>
        <w:pStyle w:val="ListParagraph"/>
        <w:rPr>
          <w:rFonts w:ascii="Arial" w:hAnsi="Arial" w:cs="Arial"/>
          <w:i/>
          <w:iCs/>
          <w:color w:val="242121"/>
          <w:sz w:val="24"/>
          <w:szCs w:val="24"/>
        </w:rPr>
      </w:pPr>
    </w:p>
    <w:p w14:paraId="73895145" w14:textId="7E839752" w:rsidR="00641D0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(e)</w:t>
      </w:r>
      <w:r w:rsidRPr="00A96E76">
        <w:rPr>
          <w:rFonts w:ascii="Arial" w:hAnsi="Arial" w:cs="Arial"/>
          <w:color w:val="242121"/>
        </w:rPr>
        <w:tab/>
      </w:r>
      <w:r w:rsidR="00641D08" w:rsidRPr="00A96E76">
        <w:rPr>
          <w:rFonts w:ascii="Arial" w:hAnsi="Arial" w:cs="Arial"/>
          <w:color w:val="242121"/>
        </w:rPr>
        <w:t>She proceeded to call the police</w:t>
      </w:r>
      <w:r w:rsidR="00916D76" w:rsidRPr="00A96E76">
        <w:rPr>
          <w:rFonts w:ascii="Arial" w:hAnsi="Arial" w:cs="Arial"/>
          <w:color w:val="242121"/>
        </w:rPr>
        <w:t>.</w:t>
      </w:r>
    </w:p>
    <w:p w14:paraId="1A952824" w14:textId="77777777" w:rsidR="003F1FB4" w:rsidRPr="00A96E76" w:rsidRDefault="003F1FB4" w:rsidP="003F1FB4">
      <w:pPr>
        <w:pStyle w:val="ListParagraph"/>
        <w:rPr>
          <w:rFonts w:ascii="Arial" w:eastAsia="Arial" w:hAnsi="Arial" w:cs="Arial"/>
          <w:sz w:val="24"/>
          <w:szCs w:val="24"/>
        </w:rPr>
      </w:pPr>
    </w:p>
    <w:p w14:paraId="644ABEEC" w14:textId="4740081A" w:rsidR="00B33091"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[27]</w:t>
      </w:r>
      <w:r w:rsidRPr="00A96E76">
        <w:rPr>
          <w:rFonts w:ascii="Arial" w:hAnsi="Arial" w:cs="Arial"/>
          <w:color w:val="242121"/>
        </w:rPr>
        <w:tab/>
      </w:r>
      <w:r w:rsidR="00B33091" w:rsidRPr="00A96E76">
        <w:rPr>
          <w:rFonts w:ascii="Arial" w:hAnsi="Arial" w:cs="Arial"/>
          <w:color w:val="242121"/>
        </w:rPr>
        <w:t xml:space="preserve">This Court, like the court </w:t>
      </w:r>
      <w:r w:rsidR="00B33091" w:rsidRPr="00A96E76">
        <w:rPr>
          <w:rFonts w:ascii="Arial" w:hAnsi="Arial" w:cs="Arial"/>
          <w:i/>
          <w:iCs/>
          <w:color w:val="242121"/>
        </w:rPr>
        <w:t>a quo</w:t>
      </w:r>
      <w:r w:rsidR="00B33091" w:rsidRPr="00A96E76">
        <w:rPr>
          <w:rFonts w:ascii="Arial" w:hAnsi="Arial" w:cs="Arial"/>
          <w:color w:val="242121"/>
        </w:rPr>
        <w:t xml:space="preserve"> notes that there were certain contradictions between the evidence of the victim and the evidence of her mother as to certain facts following the reporting of the rape to the police.  The question is does these discrepancies render the testimony of BN or that of her mother not credible?  This Court shall deal with this question below.</w:t>
      </w:r>
    </w:p>
    <w:p w14:paraId="25D06073" w14:textId="77777777" w:rsidR="00B33091" w:rsidRPr="00A96E76" w:rsidRDefault="00B33091" w:rsidP="00B33091">
      <w:pPr>
        <w:pStyle w:val="NormalWeb"/>
        <w:shd w:val="clear" w:color="auto" w:fill="FFFFFF"/>
        <w:spacing w:before="0" w:beforeAutospacing="0" w:after="0" w:afterAutospacing="0" w:line="480" w:lineRule="auto"/>
        <w:ind w:left="851"/>
        <w:jc w:val="both"/>
        <w:rPr>
          <w:rFonts w:ascii="Arial" w:hAnsi="Arial" w:cs="Arial"/>
          <w:i/>
          <w:iCs/>
          <w:color w:val="242121"/>
        </w:rPr>
      </w:pPr>
    </w:p>
    <w:p w14:paraId="2F5031E6" w14:textId="14C43C0A" w:rsidR="003F1FB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[28]</w:t>
      </w:r>
      <w:r w:rsidRPr="00A96E76">
        <w:rPr>
          <w:rFonts w:ascii="Arial" w:hAnsi="Arial" w:cs="Arial"/>
          <w:color w:val="242121"/>
        </w:rPr>
        <w:tab/>
      </w:r>
      <w:r w:rsidR="003F1FB4" w:rsidRPr="00A96E76">
        <w:rPr>
          <w:rFonts w:ascii="Arial" w:eastAsia="Arial" w:hAnsi="Arial" w:cs="Arial"/>
        </w:rPr>
        <w:t>The medical doctor who examined the victim and authored the J88 medical report (as stated above – Exhibit “A”) also testified.</w:t>
      </w:r>
      <w:r w:rsidR="00916D76" w:rsidRPr="00A96E76">
        <w:rPr>
          <w:rFonts w:ascii="Arial" w:eastAsia="Arial" w:hAnsi="Arial" w:cs="Arial"/>
        </w:rPr>
        <w:t xml:space="preserve">  </w:t>
      </w:r>
      <w:r w:rsidR="00872B81" w:rsidRPr="00A96E76">
        <w:rPr>
          <w:rFonts w:ascii="Arial" w:eastAsia="Arial" w:hAnsi="Arial" w:cs="Arial"/>
        </w:rPr>
        <w:t xml:space="preserve">This was Dr </w:t>
      </w:r>
      <w:proofErr w:type="spellStart"/>
      <w:r w:rsidR="00872B81" w:rsidRPr="00A96E76">
        <w:rPr>
          <w:rFonts w:ascii="Arial" w:eastAsia="Arial" w:hAnsi="Arial" w:cs="Arial"/>
        </w:rPr>
        <w:t>Matlebyane</w:t>
      </w:r>
      <w:proofErr w:type="spellEnd"/>
      <w:r w:rsidR="00872B81" w:rsidRPr="00A96E76">
        <w:rPr>
          <w:rFonts w:ascii="Arial" w:eastAsia="Arial" w:hAnsi="Arial" w:cs="Arial"/>
        </w:rPr>
        <w:t xml:space="preserve">.  </w:t>
      </w:r>
      <w:r w:rsidR="00916D76" w:rsidRPr="00A96E76">
        <w:rPr>
          <w:rFonts w:ascii="Arial" w:eastAsia="Arial" w:hAnsi="Arial" w:cs="Arial"/>
        </w:rPr>
        <w:t xml:space="preserve">This witness confirmed the correctness of the contents of the J88 which indicates that there was a multiple </w:t>
      </w:r>
      <w:proofErr w:type="gramStart"/>
      <w:r w:rsidR="00916D76" w:rsidRPr="00A96E76">
        <w:rPr>
          <w:rFonts w:ascii="Arial" w:eastAsia="Arial" w:hAnsi="Arial" w:cs="Arial"/>
        </w:rPr>
        <w:t>tears</w:t>
      </w:r>
      <w:proofErr w:type="gramEnd"/>
      <w:r w:rsidR="00916D76" w:rsidRPr="00A96E76">
        <w:rPr>
          <w:rFonts w:ascii="Arial" w:eastAsia="Arial" w:hAnsi="Arial" w:cs="Arial"/>
        </w:rPr>
        <w:t xml:space="preserve"> of BN’s anal orifice and swelling, redness and bruising was present at her anus</w:t>
      </w:r>
      <w:r w:rsidR="00A2487F" w:rsidRPr="00A96E76">
        <w:rPr>
          <w:rFonts w:ascii="Arial" w:eastAsia="Arial" w:hAnsi="Arial" w:cs="Arial"/>
        </w:rPr>
        <w:t xml:space="preserve">.  There was also a </w:t>
      </w:r>
      <w:r w:rsidR="00A2487F" w:rsidRPr="00A96E76">
        <w:rPr>
          <w:rFonts w:ascii="Arial" w:eastAsia="Arial" w:hAnsi="Arial" w:cs="Arial"/>
          <w:i/>
          <w:iCs/>
        </w:rPr>
        <w:t>“…fresh tear of plus minus one centimetre …”</w:t>
      </w:r>
      <w:r w:rsidR="00A2487F" w:rsidRPr="00A96E76">
        <w:rPr>
          <w:rFonts w:ascii="Arial" w:eastAsia="Arial" w:hAnsi="Arial" w:cs="Arial"/>
        </w:rPr>
        <w:t xml:space="preserve"> in BN’s perineum.  According to the medical doctor these </w:t>
      </w:r>
      <w:r w:rsidR="00916D76" w:rsidRPr="00A96E76">
        <w:rPr>
          <w:rFonts w:ascii="Arial" w:eastAsia="Arial" w:hAnsi="Arial" w:cs="Arial"/>
          <w:i/>
          <w:iCs/>
        </w:rPr>
        <w:t>“…injuries sustained are consistent with blunt object penetration…”</w:t>
      </w:r>
      <w:r w:rsidR="00916D76" w:rsidRPr="00A96E76">
        <w:rPr>
          <w:rFonts w:ascii="Arial" w:eastAsia="Arial" w:hAnsi="Arial" w:cs="Arial"/>
        </w:rPr>
        <w:t>.</w:t>
      </w:r>
      <w:r w:rsidR="00067C7F" w:rsidRPr="00A96E76">
        <w:rPr>
          <w:rFonts w:ascii="Arial" w:eastAsia="Arial" w:hAnsi="Arial" w:cs="Arial"/>
        </w:rPr>
        <w:t xml:space="preserve">  </w:t>
      </w:r>
      <w:r w:rsidR="00916D76" w:rsidRPr="00A96E76">
        <w:rPr>
          <w:rFonts w:ascii="Arial" w:eastAsia="Arial" w:hAnsi="Arial" w:cs="Arial"/>
        </w:rPr>
        <w:t xml:space="preserve">During the examination BN was tearful.  The doctor also </w:t>
      </w:r>
      <w:r w:rsidR="00916D76" w:rsidRPr="00A96E76">
        <w:rPr>
          <w:rFonts w:ascii="Arial" w:eastAsia="Arial" w:hAnsi="Arial" w:cs="Arial"/>
        </w:rPr>
        <w:lastRenderedPageBreak/>
        <w:t>testified that she saw what looked like “semen” on the anus of BN</w:t>
      </w:r>
      <w:r w:rsidR="00A2487F" w:rsidRPr="00A96E76">
        <w:rPr>
          <w:rFonts w:ascii="Arial" w:eastAsia="Arial" w:hAnsi="Arial" w:cs="Arial"/>
        </w:rPr>
        <w:t xml:space="preserve"> – but this substance was not tested to confirm this allegation – as indicated during the cross examination of the medical doctor</w:t>
      </w:r>
      <w:r w:rsidR="00916D76" w:rsidRPr="00A96E76">
        <w:rPr>
          <w:rFonts w:ascii="Arial" w:eastAsia="Arial" w:hAnsi="Arial" w:cs="Arial"/>
        </w:rPr>
        <w:t xml:space="preserve">.  Upon questions by the court </w:t>
      </w:r>
      <w:r w:rsidR="00916D76" w:rsidRPr="00A96E76">
        <w:rPr>
          <w:rFonts w:ascii="Arial" w:eastAsia="Arial" w:hAnsi="Arial" w:cs="Arial"/>
          <w:i/>
          <w:iCs/>
        </w:rPr>
        <w:t>a quo</w:t>
      </w:r>
      <w:r w:rsidR="00916D76" w:rsidRPr="00A96E76">
        <w:rPr>
          <w:rFonts w:ascii="Arial" w:eastAsia="Arial" w:hAnsi="Arial" w:cs="Arial"/>
        </w:rPr>
        <w:t xml:space="preserve"> and also in cross </w:t>
      </w:r>
      <w:r w:rsidR="00067C7F" w:rsidRPr="00A96E76">
        <w:rPr>
          <w:rFonts w:ascii="Arial" w:eastAsia="Arial" w:hAnsi="Arial" w:cs="Arial"/>
        </w:rPr>
        <w:t>examination</w:t>
      </w:r>
      <w:r w:rsidR="00916D76" w:rsidRPr="00A96E76">
        <w:rPr>
          <w:rFonts w:ascii="Arial" w:eastAsia="Arial" w:hAnsi="Arial" w:cs="Arial"/>
        </w:rPr>
        <w:t xml:space="preserve"> </w:t>
      </w:r>
      <w:r w:rsidR="00067C7F" w:rsidRPr="00A96E76">
        <w:rPr>
          <w:rFonts w:ascii="Arial" w:eastAsia="Arial" w:hAnsi="Arial" w:cs="Arial"/>
        </w:rPr>
        <w:t>the medical examiner confirmed that the injuries to BN’s anus</w:t>
      </w:r>
      <w:r w:rsidR="00A2487F" w:rsidRPr="00A96E76">
        <w:rPr>
          <w:rFonts w:ascii="Arial" w:eastAsia="Arial" w:hAnsi="Arial" w:cs="Arial"/>
        </w:rPr>
        <w:t xml:space="preserve"> and perineum</w:t>
      </w:r>
      <w:r w:rsidR="00067C7F" w:rsidRPr="00A96E76">
        <w:rPr>
          <w:rFonts w:ascii="Arial" w:eastAsia="Arial" w:hAnsi="Arial" w:cs="Arial"/>
        </w:rPr>
        <w:t xml:space="preserve"> w</w:t>
      </w:r>
      <w:r w:rsidR="00A2487F" w:rsidRPr="00A96E76">
        <w:rPr>
          <w:rFonts w:ascii="Arial" w:eastAsia="Arial" w:hAnsi="Arial" w:cs="Arial"/>
        </w:rPr>
        <w:t>ere</w:t>
      </w:r>
      <w:r w:rsidR="00067C7F" w:rsidRPr="00A96E76">
        <w:rPr>
          <w:rFonts w:ascii="Arial" w:eastAsia="Arial" w:hAnsi="Arial" w:cs="Arial"/>
        </w:rPr>
        <w:t xml:space="preserve"> caused </w:t>
      </w:r>
      <w:r w:rsidR="00067C7F" w:rsidRPr="00A96E76">
        <w:rPr>
          <w:rFonts w:ascii="Arial" w:eastAsia="Arial" w:hAnsi="Arial" w:cs="Arial"/>
          <w:i/>
          <w:iCs/>
        </w:rPr>
        <w:t>“…from the outside…”</w:t>
      </w:r>
      <w:r w:rsidR="00067C7F" w:rsidRPr="00A96E76">
        <w:rPr>
          <w:rFonts w:ascii="Arial" w:eastAsia="Arial" w:hAnsi="Arial" w:cs="Arial"/>
        </w:rPr>
        <w:t xml:space="preserve"> as a result of blunt object penetration.  She confirmed that </w:t>
      </w:r>
      <w:r w:rsidR="00067C7F" w:rsidRPr="00A96E76">
        <w:rPr>
          <w:rFonts w:ascii="Arial" w:eastAsia="Arial" w:hAnsi="Arial" w:cs="Arial"/>
          <w:i/>
          <w:iCs/>
        </w:rPr>
        <w:t>“the injuries caused from the outside to inside…”</w:t>
      </w:r>
      <w:r w:rsidR="00067C7F" w:rsidRPr="00A96E76">
        <w:rPr>
          <w:rFonts w:ascii="Arial" w:eastAsia="Arial" w:hAnsi="Arial" w:cs="Arial"/>
        </w:rPr>
        <w:t xml:space="preserve">.  </w:t>
      </w:r>
    </w:p>
    <w:p w14:paraId="240002E7" w14:textId="77777777" w:rsidR="00067C7F" w:rsidRPr="00A96E76" w:rsidRDefault="00067C7F" w:rsidP="00067C7F">
      <w:pPr>
        <w:pStyle w:val="NormalWeb"/>
        <w:shd w:val="clear" w:color="auto" w:fill="FFFFFF"/>
        <w:spacing w:before="0" w:beforeAutospacing="0" w:after="0" w:afterAutospacing="0" w:line="480" w:lineRule="auto"/>
        <w:ind w:left="851"/>
        <w:jc w:val="both"/>
        <w:rPr>
          <w:rFonts w:ascii="Arial" w:hAnsi="Arial" w:cs="Arial"/>
          <w:i/>
          <w:iCs/>
          <w:color w:val="242121"/>
        </w:rPr>
      </w:pPr>
    </w:p>
    <w:p w14:paraId="199E4075" w14:textId="7E68C7C1" w:rsidR="00067C7F"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[29]</w:t>
      </w:r>
      <w:r w:rsidRPr="00A96E76">
        <w:rPr>
          <w:rFonts w:ascii="Arial" w:hAnsi="Arial" w:cs="Arial"/>
          <w:color w:val="242121"/>
        </w:rPr>
        <w:tab/>
      </w:r>
      <w:r w:rsidR="00067C7F" w:rsidRPr="00A96E76">
        <w:rPr>
          <w:rFonts w:ascii="Arial" w:hAnsi="Arial" w:cs="Arial"/>
          <w:color w:val="242121"/>
        </w:rPr>
        <w:t xml:space="preserve">It was evident from the testimony of the medical doctor that BN had sustained injuries </w:t>
      </w:r>
      <w:r w:rsidR="00A2487F" w:rsidRPr="00A96E76">
        <w:rPr>
          <w:rFonts w:ascii="Arial" w:hAnsi="Arial" w:cs="Arial"/>
          <w:color w:val="242121"/>
        </w:rPr>
        <w:t xml:space="preserve">to her anus and perineum </w:t>
      </w:r>
      <w:r w:rsidR="00067C7F" w:rsidRPr="00A96E76">
        <w:rPr>
          <w:rFonts w:ascii="Arial" w:hAnsi="Arial" w:cs="Arial"/>
          <w:color w:val="242121"/>
        </w:rPr>
        <w:t xml:space="preserve">as a result of the </w:t>
      </w:r>
      <w:r w:rsidR="00020373" w:rsidRPr="00A96E76">
        <w:rPr>
          <w:rFonts w:ascii="Arial" w:hAnsi="Arial" w:cs="Arial"/>
          <w:color w:val="242121"/>
        </w:rPr>
        <w:t>rape.</w:t>
      </w:r>
      <w:r w:rsidR="00067C7F" w:rsidRPr="00A96E76">
        <w:rPr>
          <w:rFonts w:ascii="Arial" w:hAnsi="Arial" w:cs="Arial"/>
          <w:color w:val="242121"/>
        </w:rPr>
        <w:t xml:space="preserve"> </w:t>
      </w:r>
    </w:p>
    <w:p w14:paraId="6F58166E" w14:textId="77777777" w:rsidR="003F1FB4" w:rsidRPr="00A96E76" w:rsidRDefault="003F1FB4" w:rsidP="003F1FB4">
      <w:pPr>
        <w:pStyle w:val="ListParagraph"/>
        <w:rPr>
          <w:rFonts w:ascii="Arial" w:hAnsi="Arial" w:cs="Arial"/>
          <w:i/>
          <w:iCs/>
          <w:color w:val="242121"/>
          <w:sz w:val="24"/>
          <w:szCs w:val="24"/>
        </w:rPr>
      </w:pPr>
    </w:p>
    <w:p w14:paraId="21F28153" w14:textId="34CB82E1" w:rsidR="003F1FB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[30]</w:t>
      </w:r>
      <w:r w:rsidRPr="00A96E76">
        <w:rPr>
          <w:rFonts w:ascii="Arial" w:hAnsi="Arial" w:cs="Arial"/>
          <w:color w:val="242121"/>
        </w:rPr>
        <w:tab/>
      </w:r>
      <w:r w:rsidR="003F1FB4" w:rsidRPr="00A96E76">
        <w:rPr>
          <w:rFonts w:ascii="Arial" w:hAnsi="Arial" w:cs="Arial"/>
          <w:color w:val="242121"/>
        </w:rPr>
        <w:t>After the testimony of the victim, her mother and the medical doctor, the Respondent closed its case.</w:t>
      </w:r>
    </w:p>
    <w:p w14:paraId="52C98EDB" w14:textId="77777777" w:rsidR="003F1FB4" w:rsidRPr="00A96E76" w:rsidRDefault="003F1FB4" w:rsidP="003F1FB4">
      <w:pPr>
        <w:pStyle w:val="ListParagraph"/>
        <w:rPr>
          <w:rFonts w:ascii="Arial" w:hAnsi="Arial" w:cs="Arial"/>
          <w:i/>
          <w:iCs/>
          <w:color w:val="242121"/>
          <w:sz w:val="24"/>
          <w:szCs w:val="24"/>
        </w:rPr>
      </w:pPr>
    </w:p>
    <w:p w14:paraId="1B0DA42C" w14:textId="02AFFEB8" w:rsidR="00872B81"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[31]</w:t>
      </w:r>
      <w:r w:rsidRPr="00A96E76">
        <w:rPr>
          <w:rFonts w:ascii="Arial" w:hAnsi="Arial" w:cs="Arial"/>
          <w:color w:val="242121"/>
        </w:rPr>
        <w:tab/>
      </w:r>
      <w:r w:rsidR="003F1FB4" w:rsidRPr="00A96E76">
        <w:rPr>
          <w:rFonts w:ascii="Arial" w:hAnsi="Arial" w:cs="Arial"/>
          <w:color w:val="242121"/>
        </w:rPr>
        <w:t xml:space="preserve">The Appellant testified in his own defence.  </w:t>
      </w:r>
      <w:r w:rsidR="00872B81" w:rsidRPr="00A96E76">
        <w:rPr>
          <w:rFonts w:ascii="Arial" w:hAnsi="Arial" w:cs="Arial"/>
          <w:color w:val="242121"/>
        </w:rPr>
        <w:t>The following is evident from the testimony of the Appellant:</w:t>
      </w:r>
    </w:p>
    <w:p w14:paraId="755FE228" w14:textId="77777777" w:rsidR="00872B81" w:rsidRPr="00A96E76" w:rsidRDefault="00872B81" w:rsidP="00872B81">
      <w:pPr>
        <w:pStyle w:val="ListParagraph"/>
        <w:rPr>
          <w:rFonts w:ascii="Arial" w:hAnsi="Arial" w:cs="Arial"/>
          <w:color w:val="242121"/>
          <w:sz w:val="24"/>
          <w:szCs w:val="24"/>
        </w:rPr>
      </w:pPr>
    </w:p>
    <w:p w14:paraId="6675DDC4" w14:textId="74CD4A80" w:rsidR="003F1FB4"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(a)</w:t>
      </w:r>
      <w:r w:rsidRPr="00A96E76">
        <w:rPr>
          <w:rFonts w:ascii="Arial" w:hAnsi="Arial" w:cs="Arial"/>
          <w:color w:val="242121"/>
        </w:rPr>
        <w:tab/>
      </w:r>
      <w:r w:rsidR="00A2487F" w:rsidRPr="00A96E76">
        <w:rPr>
          <w:rFonts w:ascii="Arial" w:hAnsi="Arial" w:cs="Arial"/>
          <w:color w:val="242121"/>
        </w:rPr>
        <w:t>The Appellant did not deny that he was present at the premises where the victim, her sibling and her mother was present on the day of the incident.</w:t>
      </w:r>
    </w:p>
    <w:p w14:paraId="20578D34" w14:textId="77777777" w:rsidR="00872B81" w:rsidRPr="00A96E76" w:rsidRDefault="00872B81" w:rsidP="00872B81">
      <w:pPr>
        <w:pStyle w:val="NormalWeb"/>
        <w:shd w:val="clear" w:color="auto" w:fill="FFFFFF"/>
        <w:spacing w:before="0" w:beforeAutospacing="0" w:after="0" w:afterAutospacing="0" w:line="480" w:lineRule="auto"/>
        <w:ind w:left="1985"/>
        <w:jc w:val="both"/>
        <w:rPr>
          <w:rFonts w:ascii="Arial" w:hAnsi="Arial" w:cs="Arial"/>
          <w:i/>
          <w:iCs/>
          <w:color w:val="242121"/>
        </w:rPr>
      </w:pPr>
    </w:p>
    <w:p w14:paraId="3A697EF2" w14:textId="00165BD2" w:rsidR="00E24A6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(b)</w:t>
      </w:r>
      <w:r w:rsidRPr="00A96E76">
        <w:rPr>
          <w:rFonts w:ascii="Arial" w:hAnsi="Arial" w:cs="Arial"/>
          <w:color w:val="242121"/>
        </w:rPr>
        <w:tab/>
      </w:r>
      <w:r w:rsidR="00E24A68" w:rsidRPr="00A96E76">
        <w:rPr>
          <w:rFonts w:ascii="Arial" w:hAnsi="Arial" w:cs="Arial"/>
          <w:color w:val="242121"/>
        </w:rPr>
        <w:t xml:space="preserve">On the day in question the Appellant did consume some alcohol, but his state of sobriety was that of a </w:t>
      </w:r>
      <w:r w:rsidR="00E24A68" w:rsidRPr="00A96E76">
        <w:rPr>
          <w:rFonts w:ascii="Arial" w:hAnsi="Arial" w:cs="Arial"/>
          <w:i/>
          <w:iCs/>
          <w:color w:val="242121"/>
        </w:rPr>
        <w:t>“good condition”</w:t>
      </w:r>
      <w:r w:rsidR="00E24A68" w:rsidRPr="00A96E76">
        <w:rPr>
          <w:rFonts w:ascii="Arial" w:hAnsi="Arial" w:cs="Arial"/>
          <w:color w:val="242121"/>
        </w:rPr>
        <w:t xml:space="preserve">.  </w:t>
      </w:r>
    </w:p>
    <w:p w14:paraId="7C37D2D1" w14:textId="77777777" w:rsidR="00E24A68" w:rsidRPr="00A96E76" w:rsidRDefault="00E24A68" w:rsidP="00E24A68">
      <w:pPr>
        <w:pStyle w:val="ListParagraph"/>
        <w:rPr>
          <w:rFonts w:ascii="Arial" w:hAnsi="Arial" w:cs="Arial"/>
          <w:color w:val="242121"/>
          <w:sz w:val="24"/>
          <w:szCs w:val="24"/>
        </w:rPr>
      </w:pPr>
    </w:p>
    <w:p w14:paraId="458FCF63" w14:textId="034B700D" w:rsidR="00E24A6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(c)</w:t>
      </w:r>
      <w:r w:rsidRPr="00A96E76">
        <w:rPr>
          <w:rFonts w:ascii="Arial" w:hAnsi="Arial" w:cs="Arial"/>
          <w:color w:val="242121"/>
        </w:rPr>
        <w:tab/>
      </w:r>
      <w:r w:rsidR="00E24A68" w:rsidRPr="00A96E76">
        <w:rPr>
          <w:rFonts w:ascii="Arial" w:hAnsi="Arial" w:cs="Arial"/>
          <w:color w:val="242121"/>
        </w:rPr>
        <w:t xml:space="preserve">He arrived with the BN’s mother at the house where he went into a room to rest. </w:t>
      </w:r>
    </w:p>
    <w:p w14:paraId="3913DB29" w14:textId="77777777" w:rsidR="00E24A68" w:rsidRPr="00A96E76" w:rsidRDefault="00E24A68" w:rsidP="00E24A68">
      <w:pPr>
        <w:pStyle w:val="ListParagraph"/>
        <w:rPr>
          <w:rFonts w:ascii="Arial" w:hAnsi="Arial" w:cs="Arial"/>
          <w:color w:val="242121"/>
          <w:sz w:val="24"/>
          <w:szCs w:val="24"/>
        </w:rPr>
      </w:pPr>
    </w:p>
    <w:p w14:paraId="353E5F44" w14:textId="454BAD7D" w:rsidR="00E24A6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(d)</w:t>
      </w:r>
      <w:r w:rsidRPr="00A96E76">
        <w:rPr>
          <w:rFonts w:ascii="Arial" w:hAnsi="Arial" w:cs="Arial"/>
          <w:color w:val="242121"/>
        </w:rPr>
        <w:tab/>
      </w:r>
      <w:r w:rsidR="00E24A68" w:rsidRPr="00A96E76">
        <w:rPr>
          <w:rFonts w:ascii="Arial" w:hAnsi="Arial" w:cs="Arial"/>
          <w:color w:val="242121"/>
        </w:rPr>
        <w:t>The Appellant testified that there was no one in the room with him.  He heard conversations outside of the room and then he fell asleep.</w:t>
      </w:r>
    </w:p>
    <w:p w14:paraId="34D99509" w14:textId="77777777" w:rsidR="00E24A68" w:rsidRPr="00A96E76" w:rsidRDefault="00E24A68" w:rsidP="00E24A68">
      <w:pPr>
        <w:pStyle w:val="ListParagraph"/>
        <w:rPr>
          <w:rFonts w:ascii="Arial" w:hAnsi="Arial" w:cs="Arial"/>
          <w:color w:val="242121"/>
          <w:sz w:val="24"/>
          <w:szCs w:val="24"/>
        </w:rPr>
      </w:pPr>
    </w:p>
    <w:p w14:paraId="2BC0C0C3" w14:textId="46870806" w:rsidR="00872B81"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(e)</w:t>
      </w:r>
      <w:r w:rsidRPr="00A96E76">
        <w:rPr>
          <w:rFonts w:ascii="Arial" w:hAnsi="Arial" w:cs="Arial"/>
          <w:color w:val="242121"/>
        </w:rPr>
        <w:tab/>
      </w:r>
      <w:r w:rsidR="00E24A68" w:rsidRPr="00A96E76">
        <w:rPr>
          <w:rFonts w:ascii="Arial" w:hAnsi="Arial" w:cs="Arial"/>
          <w:color w:val="242121"/>
        </w:rPr>
        <w:t xml:space="preserve">He was </w:t>
      </w:r>
      <w:r w:rsidR="00020373" w:rsidRPr="00A96E76">
        <w:rPr>
          <w:rFonts w:ascii="Arial" w:hAnsi="Arial" w:cs="Arial"/>
          <w:color w:val="242121"/>
        </w:rPr>
        <w:t>woken</w:t>
      </w:r>
      <w:r w:rsidR="00E24A68" w:rsidRPr="00A96E76">
        <w:rPr>
          <w:rFonts w:ascii="Arial" w:hAnsi="Arial" w:cs="Arial"/>
          <w:color w:val="242121"/>
        </w:rPr>
        <w:t xml:space="preserve"> up by the police who arrested him.</w:t>
      </w:r>
    </w:p>
    <w:p w14:paraId="54DD911D" w14:textId="77777777" w:rsidR="00E24A68" w:rsidRPr="00A96E76" w:rsidRDefault="00E24A68" w:rsidP="00E24A68">
      <w:pPr>
        <w:pStyle w:val="ListParagraph"/>
        <w:rPr>
          <w:rFonts w:ascii="Arial" w:hAnsi="Arial" w:cs="Arial"/>
          <w:i/>
          <w:iCs/>
          <w:color w:val="242121"/>
          <w:sz w:val="24"/>
          <w:szCs w:val="24"/>
        </w:rPr>
      </w:pPr>
    </w:p>
    <w:p w14:paraId="63F8A4F7" w14:textId="69ED0FE1" w:rsidR="00E24A6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(f)</w:t>
      </w:r>
      <w:r w:rsidRPr="00A96E76">
        <w:rPr>
          <w:rFonts w:ascii="Arial" w:hAnsi="Arial" w:cs="Arial"/>
          <w:color w:val="242121"/>
        </w:rPr>
        <w:tab/>
      </w:r>
      <w:r w:rsidR="00E24A68" w:rsidRPr="00A96E76">
        <w:rPr>
          <w:rFonts w:ascii="Arial" w:hAnsi="Arial" w:cs="Arial"/>
          <w:color w:val="242121"/>
        </w:rPr>
        <w:t xml:space="preserve">The Appellant denies raping </w:t>
      </w:r>
      <w:r w:rsidR="00020373" w:rsidRPr="00A96E76">
        <w:rPr>
          <w:rFonts w:ascii="Arial" w:hAnsi="Arial" w:cs="Arial"/>
          <w:color w:val="242121"/>
        </w:rPr>
        <w:t>BN or</w:t>
      </w:r>
      <w:r w:rsidR="00E24A68" w:rsidRPr="00A96E76">
        <w:rPr>
          <w:rFonts w:ascii="Arial" w:hAnsi="Arial" w:cs="Arial"/>
          <w:color w:val="242121"/>
        </w:rPr>
        <w:t xml:space="preserve"> threatening her.</w:t>
      </w:r>
    </w:p>
    <w:p w14:paraId="65AD18AD" w14:textId="77777777" w:rsidR="00E24A68" w:rsidRPr="00A96E76" w:rsidRDefault="00E24A68" w:rsidP="00E24A68">
      <w:pPr>
        <w:pStyle w:val="ListParagraph"/>
        <w:rPr>
          <w:rFonts w:ascii="Arial" w:hAnsi="Arial" w:cs="Arial"/>
          <w:i/>
          <w:iCs/>
          <w:color w:val="242121"/>
          <w:sz w:val="24"/>
          <w:szCs w:val="24"/>
        </w:rPr>
      </w:pPr>
    </w:p>
    <w:p w14:paraId="53A7C13D" w14:textId="12693A44" w:rsidR="00E24A6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(g)</w:t>
      </w:r>
      <w:r w:rsidRPr="00A96E76">
        <w:rPr>
          <w:rFonts w:ascii="Arial" w:hAnsi="Arial" w:cs="Arial"/>
          <w:color w:val="242121"/>
        </w:rPr>
        <w:tab/>
      </w:r>
      <w:r w:rsidR="00E24A68" w:rsidRPr="00A96E76">
        <w:rPr>
          <w:rFonts w:ascii="Arial" w:hAnsi="Arial" w:cs="Arial"/>
          <w:color w:val="242121"/>
        </w:rPr>
        <w:t xml:space="preserve">The Appellant testified that there was neither a boy nor a girl </w:t>
      </w:r>
      <w:r w:rsidR="00040B97" w:rsidRPr="00A96E76">
        <w:rPr>
          <w:rFonts w:ascii="Arial" w:hAnsi="Arial" w:cs="Arial"/>
          <w:color w:val="242121"/>
        </w:rPr>
        <w:t>presents</w:t>
      </w:r>
      <w:r w:rsidR="00E24A68" w:rsidRPr="00A96E76">
        <w:rPr>
          <w:rFonts w:ascii="Arial" w:hAnsi="Arial" w:cs="Arial"/>
          <w:color w:val="242121"/>
        </w:rPr>
        <w:t xml:space="preserve"> in the room that he was sleeping.  He testified that when BN’s mother left the </w:t>
      </w:r>
      <w:r w:rsidR="00020373" w:rsidRPr="00A96E76">
        <w:rPr>
          <w:rFonts w:ascii="Arial" w:hAnsi="Arial" w:cs="Arial"/>
          <w:color w:val="242121"/>
        </w:rPr>
        <w:t>room,</w:t>
      </w:r>
      <w:r w:rsidR="00E24A68" w:rsidRPr="00A96E76">
        <w:rPr>
          <w:rFonts w:ascii="Arial" w:hAnsi="Arial" w:cs="Arial"/>
          <w:color w:val="242121"/>
        </w:rPr>
        <w:t xml:space="preserve"> he was alone in the room.</w:t>
      </w:r>
    </w:p>
    <w:p w14:paraId="2F88087D" w14:textId="77777777" w:rsidR="00B33091" w:rsidRPr="00A96E76" w:rsidRDefault="00B33091" w:rsidP="00E7007B">
      <w:pPr>
        <w:rPr>
          <w:rFonts w:ascii="Arial" w:hAnsi="Arial" w:cs="Arial"/>
          <w:i/>
          <w:iCs/>
          <w:color w:val="242121"/>
          <w:sz w:val="24"/>
          <w:szCs w:val="24"/>
        </w:rPr>
      </w:pPr>
    </w:p>
    <w:p w14:paraId="43550405" w14:textId="539EE94E" w:rsidR="00B33091"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[32]</w:t>
      </w:r>
      <w:r w:rsidRPr="00A96E76">
        <w:rPr>
          <w:rFonts w:ascii="Arial" w:hAnsi="Arial" w:cs="Arial"/>
          <w:color w:val="242121"/>
        </w:rPr>
        <w:tab/>
      </w:r>
      <w:r w:rsidR="00745992" w:rsidRPr="00A96E76">
        <w:rPr>
          <w:rFonts w:ascii="Arial" w:hAnsi="Arial" w:cs="Arial"/>
          <w:color w:val="242121"/>
        </w:rPr>
        <w:t xml:space="preserve">It is evident from the judgment of the court </w:t>
      </w:r>
      <w:r w:rsidR="00745992" w:rsidRPr="00A96E76">
        <w:rPr>
          <w:rFonts w:ascii="Arial" w:hAnsi="Arial" w:cs="Arial"/>
          <w:i/>
          <w:iCs/>
          <w:color w:val="242121"/>
        </w:rPr>
        <w:t>a quo</w:t>
      </w:r>
      <w:r w:rsidR="00745992" w:rsidRPr="00A96E76">
        <w:rPr>
          <w:rFonts w:ascii="Arial" w:hAnsi="Arial" w:cs="Arial"/>
          <w:color w:val="242121"/>
        </w:rPr>
        <w:t xml:space="preserve"> that the said court considered the totality of the evidence before it.  The court </w:t>
      </w:r>
      <w:r w:rsidR="00745992" w:rsidRPr="00A96E76">
        <w:rPr>
          <w:rFonts w:ascii="Arial" w:hAnsi="Arial" w:cs="Arial"/>
          <w:i/>
          <w:iCs/>
          <w:color w:val="242121"/>
        </w:rPr>
        <w:t>a quo</w:t>
      </w:r>
      <w:r w:rsidR="00745992" w:rsidRPr="00A96E76">
        <w:rPr>
          <w:rFonts w:ascii="Arial" w:hAnsi="Arial" w:cs="Arial"/>
          <w:color w:val="242121"/>
        </w:rPr>
        <w:t xml:space="preserve"> looked at the </w:t>
      </w:r>
      <w:r w:rsidR="00745992" w:rsidRPr="00A96E76">
        <w:rPr>
          <w:rFonts w:ascii="Arial" w:hAnsi="Arial" w:cs="Arial"/>
          <w:i/>
          <w:iCs/>
        </w:rPr>
        <w:t>“mosaic of evidence as whole”</w:t>
      </w:r>
      <w:r w:rsidR="00745992" w:rsidRPr="00A96E76">
        <w:rPr>
          <w:rFonts w:ascii="Arial" w:hAnsi="Arial" w:cs="Arial"/>
        </w:rPr>
        <w:t xml:space="preserve"> as adduced by all the witnesses</w:t>
      </w:r>
      <w:r w:rsidR="005D70E7">
        <w:rPr>
          <w:rFonts w:ascii="Arial" w:hAnsi="Arial" w:cs="Arial"/>
        </w:rPr>
        <w:t>, including the Appellant.</w:t>
      </w:r>
    </w:p>
    <w:p w14:paraId="6786BF4F" w14:textId="77777777" w:rsidR="003F1FB4" w:rsidRPr="00A96E76" w:rsidRDefault="003F1FB4" w:rsidP="003F1FB4">
      <w:pPr>
        <w:pStyle w:val="ListParagraph"/>
        <w:rPr>
          <w:rFonts w:ascii="Arial" w:hAnsi="Arial" w:cs="Arial"/>
          <w:i/>
          <w:iCs/>
          <w:color w:val="242121"/>
          <w:sz w:val="24"/>
          <w:szCs w:val="24"/>
        </w:rPr>
      </w:pPr>
    </w:p>
    <w:p w14:paraId="0378DCF8" w14:textId="6E8085EE" w:rsidR="00C54FDD"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[33]</w:t>
      </w:r>
      <w:r w:rsidRPr="00A96E76">
        <w:rPr>
          <w:rFonts w:ascii="Arial" w:hAnsi="Arial" w:cs="Arial"/>
          <w:color w:val="242121"/>
        </w:rPr>
        <w:tab/>
      </w:r>
      <w:r w:rsidR="003F1FB4" w:rsidRPr="00A96E76">
        <w:rPr>
          <w:rFonts w:ascii="Arial" w:hAnsi="Arial" w:cs="Arial"/>
          <w:color w:val="242121"/>
        </w:rPr>
        <w:t xml:space="preserve">The court </w:t>
      </w:r>
      <w:r w:rsidR="003F1FB4" w:rsidRPr="00A96E76">
        <w:rPr>
          <w:rFonts w:ascii="Arial" w:hAnsi="Arial" w:cs="Arial"/>
          <w:i/>
          <w:iCs/>
          <w:color w:val="242121"/>
        </w:rPr>
        <w:t xml:space="preserve">a quo </w:t>
      </w:r>
      <w:r w:rsidR="00A87BAF" w:rsidRPr="00A96E76">
        <w:rPr>
          <w:rFonts w:ascii="Arial" w:hAnsi="Arial" w:cs="Arial"/>
          <w:color w:val="242121"/>
        </w:rPr>
        <w:t xml:space="preserve">was of the view that </w:t>
      </w:r>
      <w:r w:rsidR="00A87BAF" w:rsidRPr="00A96E76">
        <w:rPr>
          <w:rFonts w:ascii="Arial" w:hAnsi="Arial" w:cs="Arial"/>
          <w:i/>
          <w:iCs/>
          <w:color w:val="242121"/>
        </w:rPr>
        <w:t>“...</w:t>
      </w:r>
      <w:r w:rsidR="00C54FDD" w:rsidRPr="00A96E76">
        <w:rPr>
          <w:rFonts w:ascii="Arial" w:eastAsia="Arial" w:hAnsi="Arial" w:cs="Arial"/>
          <w:i/>
          <w:iCs/>
        </w:rPr>
        <w:t>At the close of the evidence quite clearly there is little in dispute.  What is in dispute is really the identity of the perpetrator who caused the injuries sustained by the victim herself</w:t>
      </w:r>
      <w:r w:rsidR="00A87BAF" w:rsidRPr="00A96E76">
        <w:rPr>
          <w:rFonts w:ascii="Arial" w:eastAsia="Arial" w:hAnsi="Arial" w:cs="Arial"/>
          <w:i/>
          <w:iCs/>
        </w:rPr>
        <w:t>…</w:t>
      </w:r>
      <w:r w:rsidR="00C54FDD" w:rsidRPr="00A96E76">
        <w:rPr>
          <w:rFonts w:ascii="Arial" w:eastAsia="Arial" w:hAnsi="Arial" w:cs="Arial"/>
          <w:i/>
          <w:iCs/>
        </w:rPr>
        <w:t>.</w:t>
      </w:r>
      <w:r w:rsidR="00A87BAF" w:rsidRPr="00A96E76">
        <w:rPr>
          <w:rFonts w:ascii="Arial" w:eastAsia="Arial" w:hAnsi="Arial" w:cs="Arial"/>
          <w:i/>
          <w:iCs/>
        </w:rPr>
        <w:t>”</w:t>
      </w:r>
      <w:r w:rsidR="00A87BAF" w:rsidRPr="00A96E76">
        <w:rPr>
          <w:rFonts w:ascii="Arial" w:eastAsia="Arial" w:hAnsi="Arial" w:cs="Arial"/>
        </w:rPr>
        <w:t xml:space="preserve"> and </w:t>
      </w:r>
      <w:r w:rsidR="00A87BAF" w:rsidRPr="00A96E76">
        <w:rPr>
          <w:rFonts w:ascii="Arial" w:eastAsia="Arial" w:hAnsi="Arial" w:cs="Arial"/>
          <w:i/>
          <w:iCs/>
        </w:rPr>
        <w:t xml:space="preserve">“…there is no dispute that Mr </w:t>
      </w:r>
      <w:proofErr w:type="spellStart"/>
      <w:r w:rsidR="00A87BAF" w:rsidRPr="00A96E76">
        <w:rPr>
          <w:rFonts w:ascii="Arial" w:eastAsia="Arial" w:hAnsi="Arial" w:cs="Arial"/>
          <w:i/>
          <w:iCs/>
        </w:rPr>
        <w:t>Modise</w:t>
      </w:r>
      <w:proofErr w:type="spellEnd"/>
      <w:r w:rsidR="00A87BAF" w:rsidRPr="00A96E76">
        <w:rPr>
          <w:rFonts w:ascii="Arial" w:eastAsia="Arial" w:hAnsi="Arial" w:cs="Arial"/>
          <w:i/>
          <w:iCs/>
        </w:rPr>
        <w:t xml:space="preserve"> was on the premises, on the same premises, as the alleged victim in this case and her mother as well as other people on the evening in question.”</w:t>
      </w:r>
    </w:p>
    <w:p w14:paraId="468F0F49" w14:textId="77777777" w:rsidR="00A87BAF" w:rsidRPr="00A96E76" w:rsidRDefault="00A87BAF" w:rsidP="00A87BAF">
      <w:pPr>
        <w:pStyle w:val="ListParagraph"/>
        <w:rPr>
          <w:rFonts w:ascii="Arial" w:hAnsi="Arial" w:cs="Arial"/>
          <w:i/>
          <w:iCs/>
          <w:color w:val="242121"/>
          <w:sz w:val="24"/>
          <w:szCs w:val="24"/>
        </w:rPr>
      </w:pPr>
    </w:p>
    <w:p w14:paraId="3C0E42C5" w14:textId="14146C04" w:rsidR="00C54FDD"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[34]</w:t>
      </w:r>
      <w:r w:rsidRPr="00A96E76">
        <w:rPr>
          <w:rFonts w:ascii="Arial" w:hAnsi="Arial" w:cs="Arial"/>
          <w:color w:val="242121"/>
        </w:rPr>
        <w:tab/>
      </w:r>
      <w:r w:rsidR="00A87BAF" w:rsidRPr="00A96E76">
        <w:rPr>
          <w:rFonts w:ascii="Arial" w:hAnsi="Arial" w:cs="Arial"/>
          <w:color w:val="242121"/>
        </w:rPr>
        <w:t xml:space="preserve">The court </w:t>
      </w:r>
      <w:r w:rsidR="00A87BAF" w:rsidRPr="00A96E76">
        <w:rPr>
          <w:rFonts w:ascii="Arial" w:hAnsi="Arial" w:cs="Arial"/>
          <w:i/>
          <w:iCs/>
          <w:color w:val="242121"/>
        </w:rPr>
        <w:t>a quo</w:t>
      </w:r>
      <w:r w:rsidR="00A87BAF" w:rsidRPr="00A96E76">
        <w:rPr>
          <w:rFonts w:ascii="Arial" w:hAnsi="Arial" w:cs="Arial"/>
          <w:color w:val="242121"/>
        </w:rPr>
        <w:t xml:space="preserve"> also stated that: </w:t>
      </w:r>
      <w:r w:rsidR="00A87BAF" w:rsidRPr="00A96E76">
        <w:rPr>
          <w:rFonts w:ascii="Arial" w:hAnsi="Arial" w:cs="Arial"/>
          <w:i/>
          <w:iCs/>
          <w:color w:val="242121"/>
        </w:rPr>
        <w:t>“</w:t>
      </w:r>
      <w:r w:rsidR="00C54FDD" w:rsidRPr="00A96E76">
        <w:rPr>
          <w:rFonts w:ascii="Arial" w:eastAsia="Arial" w:hAnsi="Arial" w:cs="Arial"/>
          <w:i/>
          <w:iCs/>
        </w:rPr>
        <w:t>There is no dispute that the alleged victim sustained the injuries which were depicted by the medical professional on form J88 and on which the doctor testified.</w:t>
      </w:r>
      <w:r w:rsidR="00A87BAF" w:rsidRPr="00A96E76">
        <w:rPr>
          <w:rFonts w:ascii="Arial" w:eastAsia="Arial" w:hAnsi="Arial" w:cs="Arial"/>
          <w:i/>
          <w:iCs/>
        </w:rPr>
        <w:t>”</w:t>
      </w:r>
    </w:p>
    <w:p w14:paraId="71D849CA" w14:textId="77777777" w:rsidR="00A87BAF" w:rsidRPr="00A96E76" w:rsidRDefault="00A87BAF" w:rsidP="00A87BAF">
      <w:pPr>
        <w:pStyle w:val="ListParagraph"/>
        <w:rPr>
          <w:rFonts w:ascii="Arial" w:hAnsi="Arial" w:cs="Arial"/>
          <w:i/>
          <w:iCs/>
          <w:color w:val="242121"/>
          <w:sz w:val="24"/>
          <w:szCs w:val="24"/>
        </w:rPr>
      </w:pPr>
    </w:p>
    <w:p w14:paraId="42216982" w14:textId="713EDF96" w:rsidR="00002B02" w:rsidRPr="00002B02"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002B02">
        <w:rPr>
          <w:rFonts w:ascii="Arial" w:hAnsi="Arial" w:cs="Arial"/>
          <w:color w:val="242121"/>
        </w:rPr>
        <w:t>[35]</w:t>
      </w:r>
      <w:r w:rsidRPr="00002B02">
        <w:rPr>
          <w:rFonts w:ascii="Arial" w:hAnsi="Arial" w:cs="Arial"/>
          <w:color w:val="242121"/>
        </w:rPr>
        <w:tab/>
      </w:r>
      <w:r w:rsidR="00B14DB2" w:rsidRPr="00A96E76">
        <w:rPr>
          <w:rFonts w:ascii="Arial" w:hAnsi="Arial" w:cs="Arial"/>
          <w:color w:val="242121"/>
        </w:rPr>
        <w:t xml:space="preserve">The court </w:t>
      </w:r>
      <w:r w:rsidR="00B14DB2" w:rsidRPr="00A96E76">
        <w:rPr>
          <w:rFonts w:ascii="Arial" w:hAnsi="Arial" w:cs="Arial"/>
          <w:i/>
          <w:iCs/>
          <w:color w:val="242121"/>
        </w:rPr>
        <w:t>a quo</w:t>
      </w:r>
      <w:r w:rsidR="00B14DB2" w:rsidRPr="00A96E76">
        <w:rPr>
          <w:rFonts w:ascii="Arial" w:hAnsi="Arial" w:cs="Arial"/>
          <w:color w:val="242121"/>
        </w:rPr>
        <w:t xml:space="preserve"> also </w:t>
      </w:r>
      <w:r w:rsidR="00020373" w:rsidRPr="00A96E76">
        <w:rPr>
          <w:rFonts w:ascii="Arial" w:hAnsi="Arial" w:cs="Arial"/>
          <w:color w:val="242121"/>
        </w:rPr>
        <w:t>addresses</w:t>
      </w:r>
      <w:r w:rsidR="00B14DB2" w:rsidRPr="00A96E76">
        <w:rPr>
          <w:rFonts w:ascii="Arial" w:hAnsi="Arial" w:cs="Arial"/>
          <w:color w:val="242121"/>
        </w:rPr>
        <w:t xml:space="preserve"> the issue raised by the Appellant’s attorney to the effect that there were certain discrepancies between the evidence of the victim and her mother.  </w:t>
      </w:r>
      <w:r w:rsidR="00002B02">
        <w:rPr>
          <w:rFonts w:ascii="Arial" w:hAnsi="Arial" w:cs="Arial"/>
          <w:color w:val="242121"/>
        </w:rPr>
        <w:t>This issue was also raised with prominence by the Applicant’s counsel before this Court of appeal</w:t>
      </w:r>
      <w:r w:rsidR="0008145C">
        <w:rPr>
          <w:rFonts w:ascii="Arial" w:hAnsi="Arial" w:cs="Arial"/>
          <w:color w:val="242121"/>
        </w:rPr>
        <w:t xml:space="preserve">. </w:t>
      </w:r>
    </w:p>
    <w:p w14:paraId="16D96B88" w14:textId="77777777" w:rsidR="00002B02" w:rsidRDefault="00002B02" w:rsidP="00002B02">
      <w:pPr>
        <w:pStyle w:val="ListParagraph"/>
        <w:rPr>
          <w:rFonts w:ascii="Arial" w:hAnsi="Arial" w:cs="Arial"/>
          <w:color w:val="242121"/>
        </w:rPr>
      </w:pPr>
    </w:p>
    <w:p w14:paraId="6CD2E641" w14:textId="08C7BA33" w:rsidR="00A87BAF"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[36]</w:t>
      </w:r>
      <w:r w:rsidRPr="00A96E76">
        <w:rPr>
          <w:rFonts w:ascii="Arial" w:hAnsi="Arial" w:cs="Arial"/>
          <w:color w:val="242121"/>
        </w:rPr>
        <w:tab/>
      </w:r>
      <w:r w:rsidR="00B14DB2" w:rsidRPr="00A96E76">
        <w:rPr>
          <w:rFonts w:ascii="Arial" w:hAnsi="Arial" w:cs="Arial"/>
          <w:color w:val="242121"/>
        </w:rPr>
        <w:t xml:space="preserve">The court </w:t>
      </w:r>
      <w:r w:rsidR="00B14DB2" w:rsidRPr="00A96E76">
        <w:rPr>
          <w:rFonts w:ascii="Arial" w:hAnsi="Arial" w:cs="Arial"/>
          <w:i/>
          <w:iCs/>
          <w:color w:val="242121"/>
        </w:rPr>
        <w:t>a quo</w:t>
      </w:r>
      <w:r w:rsidR="00B14DB2" w:rsidRPr="00A96E76">
        <w:rPr>
          <w:rFonts w:ascii="Arial" w:hAnsi="Arial" w:cs="Arial"/>
          <w:color w:val="242121"/>
        </w:rPr>
        <w:t xml:space="preserve"> </w:t>
      </w:r>
      <w:r w:rsidR="00D70FBF">
        <w:rPr>
          <w:rFonts w:ascii="Arial" w:hAnsi="Arial" w:cs="Arial"/>
          <w:color w:val="242121"/>
        </w:rPr>
        <w:t xml:space="preserve">importantly </w:t>
      </w:r>
      <w:r w:rsidR="00B14DB2" w:rsidRPr="00A96E76">
        <w:rPr>
          <w:rFonts w:ascii="Arial" w:hAnsi="Arial" w:cs="Arial"/>
          <w:color w:val="242121"/>
        </w:rPr>
        <w:t>stated in this regard the following</w:t>
      </w:r>
      <w:proofErr w:type="gramStart"/>
      <w:r w:rsidR="00B14DB2" w:rsidRPr="00A96E76">
        <w:rPr>
          <w:rFonts w:ascii="Arial" w:hAnsi="Arial" w:cs="Arial"/>
          <w:color w:val="242121"/>
        </w:rPr>
        <w:t xml:space="preserve">:  </w:t>
      </w:r>
      <w:r w:rsidR="00B14DB2" w:rsidRPr="00A96E76">
        <w:rPr>
          <w:rFonts w:ascii="Arial" w:hAnsi="Arial" w:cs="Arial"/>
          <w:b/>
          <w:bCs/>
          <w:i/>
          <w:iCs/>
          <w:color w:val="242121"/>
        </w:rPr>
        <w:t>“</w:t>
      </w:r>
      <w:proofErr w:type="gramEnd"/>
      <w:r w:rsidR="00B14DB2" w:rsidRPr="00A96E76">
        <w:rPr>
          <w:rFonts w:ascii="Arial" w:eastAsia="Arial" w:hAnsi="Arial" w:cs="Arial"/>
          <w:b/>
          <w:bCs/>
          <w:i/>
          <w:iCs/>
        </w:rPr>
        <w:t xml:space="preserve">Well in this case very clearly that argument does not have hold water because the victim’s evidence is corroborated in material aspects by other witness’s testimony her mother and the medical examination which indicates that she was in fact injured in the way that she described she was injured.  On that point of </w:t>
      </w:r>
      <w:proofErr w:type="gramStart"/>
      <w:r w:rsidR="00B14DB2" w:rsidRPr="00A96E76">
        <w:rPr>
          <w:rFonts w:ascii="Arial" w:eastAsia="Arial" w:hAnsi="Arial" w:cs="Arial"/>
          <w:b/>
          <w:bCs/>
          <w:i/>
          <w:iCs/>
        </w:rPr>
        <w:t>view</w:t>
      </w:r>
      <w:proofErr w:type="gramEnd"/>
      <w:r w:rsidR="00B14DB2" w:rsidRPr="00A96E76">
        <w:rPr>
          <w:rFonts w:ascii="Arial" w:eastAsia="Arial" w:hAnsi="Arial" w:cs="Arial"/>
          <w:b/>
          <w:bCs/>
          <w:i/>
          <w:iCs/>
        </w:rPr>
        <w:t xml:space="preserve"> I am satisfied that her testimony is in material respects credible and reliable and supported by other evidence including surrounding circumstances.”</w:t>
      </w:r>
    </w:p>
    <w:p w14:paraId="233982C7" w14:textId="77777777" w:rsidR="00B14DB2" w:rsidRPr="00A96E76" w:rsidRDefault="00B14DB2" w:rsidP="00B14DB2">
      <w:pPr>
        <w:pStyle w:val="ListParagraph"/>
        <w:rPr>
          <w:rFonts w:ascii="Arial" w:hAnsi="Arial" w:cs="Arial"/>
          <w:i/>
          <w:iCs/>
          <w:color w:val="242121"/>
          <w:sz w:val="24"/>
          <w:szCs w:val="24"/>
        </w:rPr>
      </w:pPr>
    </w:p>
    <w:p w14:paraId="4C836BDE" w14:textId="69980A15" w:rsidR="005D70E7" w:rsidRPr="005D70E7"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5D70E7">
        <w:rPr>
          <w:rFonts w:ascii="Arial" w:hAnsi="Arial" w:cs="Arial"/>
          <w:color w:val="242121"/>
        </w:rPr>
        <w:t>[37]</w:t>
      </w:r>
      <w:r w:rsidRPr="005D70E7">
        <w:rPr>
          <w:rFonts w:ascii="Arial" w:hAnsi="Arial" w:cs="Arial"/>
          <w:color w:val="242121"/>
        </w:rPr>
        <w:tab/>
      </w:r>
      <w:r w:rsidR="00C27C42">
        <w:rPr>
          <w:rFonts w:ascii="Arial" w:hAnsi="Arial" w:cs="Arial"/>
          <w:color w:val="242121"/>
        </w:rPr>
        <w:t>The Appellant</w:t>
      </w:r>
      <w:r w:rsidR="00303F76">
        <w:rPr>
          <w:rFonts w:ascii="Arial" w:hAnsi="Arial" w:cs="Arial"/>
          <w:color w:val="242121"/>
        </w:rPr>
        <w:t>’s counsel</w:t>
      </w:r>
      <w:r w:rsidR="00C27C42">
        <w:rPr>
          <w:rFonts w:ascii="Arial" w:hAnsi="Arial" w:cs="Arial"/>
          <w:color w:val="242121"/>
        </w:rPr>
        <w:t xml:space="preserve"> </w:t>
      </w:r>
      <w:r w:rsidR="005D70E7">
        <w:rPr>
          <w:rFonts w:ascii="Arial" w:hAnsi="Arial" w:cs="Arial"/>
          <w:color w:val="242121"/>
        </w:rPr>
        <w:t>on appeal also raised the issue of the cautionary rule which must be applied in respect of single child witness.  It was argued that:</w:t>
      </w:r>
      <w:r w:rsidR="005D70E7">
        <w:rPr>
          <w:rFonts w:ascii="Arial" w:hAnsi="Arial" w:cs="Arial"/>
          <w:i/>
          <w:iCs/>
          <w:color w:val="242121"/>
        </w:rPr>
        <w:t xml:space="preserve"> “…</w:t>
      </w:r>
      <w:r w:rsidR="005D70E7" w:rsidRPr="00941E60">
        <w:rPr>
          <w:rFonts w:ascii="Arial" w:hAnsi="Arial" w:cs="Arial"/>
          <w:i/>
          <w:iCs/>
          <w:color w:val="242121"/>
        </w:rPr>
        <w:t xml:space="preserve"> these factors warranted that, where further corroboration was available, in the form of further witnesses, such ought to have been tendered, otherwise an explanation for this failure was surely indicated.</w:t>
      </w:r>
      <w:r w:rsidR="005D70E7">
        <w:rPr>
          <w:rFonts w:ascii="Arial" w:hAnsi="Arial" w:cs="Arial"/>
          <w:i/>
          <w:iCs/>
          <w:color w:val="242121"/>
        </w:rPr>
        <w:t>”</w:t>
      </w:r>
    </w:p>
    <w:p w14:paraId="68CDF432" w14:textId="77777777" w:rsidR="005D70E7" w:rsidRDefault="005D70E7" w:rsidP="005D70E7">
      <w:pPr>
        <w:pStyle w:val="ListParagraph"/>
        <w:rPr>
          <w:rFonts w:ascii="Arial" w:hAnsi="Arial" w:cs="Arial"/>
          <w:color w:val="242121"/>
        </w:rPr>
      </w:pPr>
    </w:p>
    <w:p w14:paraId="09B5EC5E" w14:textId="7E1AEA36" w:rsidR="00B14DB2" w:rsidRPr="005D70E7"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5D70E7">
        <w:rPr>
          <w:rFonts w:ascii="Arial" w:hAnsi="Arial" w:cs="Arial"/>
          <w:color w:val="242121"/>
        </w:rPr>
        <w:t>[38]</w:t>
      </w:r>
      <w:r w:rsidRPr="005D70E7">
        <w:rPr>
          <w:rFonts w:ascii="Arial" w:hAnsi="Arial" w:cs="Arial"/>
          <w:color w:val="242121"/>
        </w:rPr>
        <w:tab/>
      </w:r>
      <w:r w:rsidR="00B14DB2" w:rsidRPr="00A96E76">
        <w:rPr>
          <w:rFonts w:ascii="Arial" w:hAnsi="Arial" w:cs="Arial"/>
          <w:color w:val="242121"/>
        </w:rPr>
        <w:t xml:space="preserve">The court </w:t>
      </w:r>
      <w:r w:rsidR="00B14DB2" w:rsidRPr="00A96E76">
        <w:rPr>
          <w:rFonts w:ascii="Arial" w:hAnsi="Arial" w:cs="Arial"/>
          <w:i/>
          <w:iCs/>
          <w:color w:val="242121"/>
        </w:rPr>
        <w:t>a quo</w:t>
      </w:r>
      <w:r w:rsidR="00B14DB2" w:rsidRPr="00A96E76">
        <w:rPr>
          <w:rFonts w:ascii="Arial" w:hAnsi="Arial" w:cs="Arial"/>
          <w:color w:val="242121"/>
        </w:rPr>
        <w:t xml:space="preserve"> was alive to the cautionary approach which a trial court must adopt in respect of the evidence adduced by a </w:t>
      </w:r>
      <w:r w:rsidR="00E7007B" w:rsidRPr="00A96E76">
        <w:rPr>
          <w:rFonts w:ascii="Arial" w:hAnsi="Arial" w:cs="Arial"/>
          <w:color w:val="242121"/>
        </w:rPr>
        <w:t xml:space="preserve">young </w:t>
      </w:r>
      <w:r w:rsidR="00B14DB2" w:rsidRPr="00A96E76">
        <w:rPr>
          <w:rFonts w:ascii="Arial" w:hAnsi="Arial" w:cs="Arial"/>
          <w:color w:val="242121"/>
        </w:rPr>
        <w:t>child</w:t>
      </w:r>
      <w:r w:rsidR="00F81B8B" w:rsidRPr="00A96E76">
        <w:rPr>
          <w:rFonts w:ascii="Arial" w:hAnsi="Arial" w:cs="Arial"/>
          <w:color w:val="242121"/>
        </w:rPr>
        <w:t>.  Thus</w:t>
      </w:r>
      <w:r w:rsidR="006C7696">
        <w:rPr>
          <w:rFonts w:ascii="Arial" w:hAnsi="Arial" w:cs="Arial"/>
          <w:color w:val="242121"/>
        </w:rPr>
        <w:t>,</w:t>
      </w:r>
      <w:r w:rsidR="00F81B8B" w:rsidRPr="00A96E76">
        <w:rPr>
          <w:rFonts w:ascii="Arial" w:hAnsi="Arial" w:cs="Arial"/>
          <w:color w:val="242121"/>
        </w:rPr>
        <w:t xml:space="preserve"> </w:t>
      </w:r>
      <w:r w:rsidR="005D70E7">
        <w:rPr>
          <w:rFonts w:ascii="Arial" w:hAnsi="Arial" w:cs="Arial"/>
          <w:color w:val="242121"/>
        </w:rPr>
        <w:t xml:space="preserve">the </w:t>
      </w:r>
      <w:r w:rsidR="00F81B8B" w:rsidRPr="00A96E76">
        <w:rPr>
          <w:rFonts w:ascii="Arial" w:hAnsi="Arial" w:cs="Arial"/>
          <w:color w:val="242121"/>
        </w:rPr>
        <w:t xml:space="preserve">court </w:t>
      </w:r>
      <w:r w:rsidR="00F81B8B" w:rsidRPr="00A96E76">
        <w:rPr>
          <w:rFonts w:ascii="Arial" w:hAnsi="Arial" w:cs="Arial"/>
          <w:i/>
          <w:iCs/>
          <w:color w:val="242121"/>
        </w:rPr>
        <w:t xml:space="preserve">a quo </w:t>
      </w:r>
      <w:r w:rsidR="00F81B8B" w:rsidRPr="00A96E76">
        <w:rPr>
          <w:rFonts w:ascii="Arial" w:hAnsi="Arial" w:cs="Arial"/>
          <w:color w:val="242121"/>
        </w:rPr>
        <w:t xml:space="preserve">was at pains to seek corroboration of the victim’s testimony.  The court </w:t>
      </w:r>
      <w:r w:rsidR="00F81B8B" w:rsidRPr="00A96E76">
        <w:rPr>
          <w:rFonts w:ascii="Arial" w:hAnsi="Arial" w:cs="Arial"/>
          <w:i/>
          <w:iCs/>
          <w:color w:val="242121"/>
        </w:rPr>
        <w:t>a quo</w:t>
      </w:r>
      <w:r w:rsidR="00F81B8B" w:rsidRPr="00A96E76">
        <w:rPr>
          <w:rFonts w:ascii="Arial" w:hAnsi="Arial" w:cs="Arial"/>
          <w:color w:val="242121"/>
        </w:rPr>
        <w:t xml:space="preserve"> found this corroboration in the version of the victim’s mother and the medical doctor.</w:t>
      </w:r>
    </w:p>
    <w:p w14:paraId="1819B4C0" w14:textId="77777777" w:rsidR="005D70E7" w:rsidRPr="005D70E7" w:rsidRDefault="005D70E7" w:rsidP="005D70E7">
      <w:pPr>
        <w:rPr>
          <w:rFonts w:ascii="Arial" w:hAnsi="Arial" w:cs="Arial"/>
          <w:i/>
          <w:iCs/>
          <w:color w:val="242121"/>
          <w:sz w:val="24"/>
          <w:szCs w:val="24"/>
        </w:rPr>
      </w:pPr>
    </w:p>
    <w:p w14:paraId="2D37EA44" w14:textId="72428CA7" w:rsidR="005D70E7"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[39]</w:t>
      </w:r>
      <w:r w:rsidRPr="00A96E76">
        <w:rPr>
          <w:rFonts w:ascii="Arial" w:hAnsi="Arial" w:cs="Arial"/>
          <w:color w:val="242121"/>
        </w:rPr>
        <w:tab/>
      </w:r>
      <w:r w:rsidR="005D70E7" w:rsidRPr="00A96E76">
        <w:rPr>
          <w:rFonts w:ascii="Arial" w:hAnsi="Arial" w:cs="Arial"/>
          <w:color w:val="242121"/>
        </w:rPr>
        <w:t xml:space="preserve">The court </w:t>
      </w:r>
      <w:r w:rsidR="005D70E7" w:rsidRPr="00A96E76">
        <w:rPr>
          <w:rFonts w:ascii="Arial" w:hAnsi="Arial" w:cs="Arial"/>
          <w:i/>
          <w:iCs/>
          <w:color w:val="242121"/>
        </w:rPr>
        <w:t>a quo</w:t>
      </w:r>
      <w:r w:rsidR="005D70E7" w:rsidRPr="00A96E76">
        <w:rPr>
          <w:rFonts w:ascii="Arial" w:hAnsi="Arial" w:cs="Arial"/>
          <w:color w:val="242121"/>
        </w:rPr>
        <w:t xml:space="preserve"> found that the testimony of the victim’s mother </w:t>
      </w:r>
      <w:r w:rsidR="005D70E7" w:rsidRPr="00A96E76">
        <w:rPr>
          <w:rFonts w:ascii="Arial" w:hAnsi="Arial" w:cs="Arial"/>
          <w:i/>
          <w:iCs/>
          <w:color w:val="242121"/>
        </w:rPr>
        <w:t>“…is in material respect supportive and corroborative about what the complainant had to say.”</w:t>
      </w:r>
    </w:p>
    <w:p w14:paraId="38D66DC8" w14:textId="77777777" w:rsidR="00E7007B" w:rsidRPr="005D70E7" w:rsidRDefault="00E7007B" w:rsidP="005D70E7">
      <w:pPr>
        <w:pStyle w:val="NormalWeb"/>
        <w:shd w:val="clear" w:color="auto" w:fill="FFFFFF"/>
        <w:spacing w:before="0" w:beforeAutospacing="0" w:after="0" w:afterAutospacing="0" w:line="480" w:lineRule="auto"/>
        <w:ind w:left="851"/>
        <w:jc w:val="both"/>
        <w:rPr>
          <w:rFonts w:ascii="Arial" w:hAnsi="Arial" w:cs="Arial"/>
          <w:i/>
          <w:iCs/>
          <w:color w:val="242121"/>
        </w:rPr>
      </w:pPr>
    </w:p>
    <w:p w14:paraId="05517DA6" w14:textId="2D5D6042" w:rsidR="005D70E7" w:rsidRPr="005D70E7"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5D70E7">
        <w:rPr>
          <w:rFonts w:ascii="Arial" w:hAnsi="Arial" w:cs="Arial"/>
          <w:color w:val="242121"/>
        </w:rPr>
        <w:t>[40]</w:t>
      </w:r>
      <w:r w:rsidRPr="005D70E7">
        <w:rPr>
          <w:rFonts w:ascii="Arial" w:hAnsi="Arial" w:cs="Arial"/>
          <w:color w:val="242121"/>
        </w:rPr>
        <w:tab/>
      </w:r>
      <w:r w:rsidR="005D70E7">
        <w:rPr>
          <w:rFonts w:ascii="Arial" w:hAnsi="Arial" w:cs="Arial"/>
          <w:color w:val="242121"/>
        </w:rPr>
        <w:t>Regarding the Appellant’s version of events, it was argued on behalf of the Appellant that: “</w:t>
      </w:r>
      <w:r w:rsidR="005D70E7">
        <w:rPr>
          <w:rFonts w:ascii="Arial" w:hAnsi="Arial" w:cs="Arial"/>
          <w:i/>
          <w:iCs/>
          <w:color w:val="242121"/>
        </w:rPr>
        <w:t>…</w:t>
      </w:r>
      <w:r w:rsidR="005D70E7" w:rsidRPr="00941E60">
        <w:rPr>
          <w:rFonts w:ascii="Arial" w:hAnsi="Arial" w:cs="Arial"/>
          <w:i/>
          <w:iCs/>
          <w:color w:val="242121"/>
        </w:rPr>
        <w:t xml:space="preserve"> the appellant’s version remains reasonably probably true, and that the State has failed to prove its case above a reasonable doubt.  This could be no clearer than when considering the fact that the victim could not identify the appellant, when called into court</w:t>
      </w:r>
      <w:r w:rsidR="005D70E7">
        <w:rPr>
          <w:rFonts w:ascii="Arial" w:hAnsi="Arial" w:cs="Arial"/>
          <w:color w:val="242121"/>
        </w:rPr>
        <w:t>”.</w:t>
      </w:r>
    </w:p>
    <w:p w14:paraId="224E0912" w14:textId="77777777" w:rsidR="005D70E7" w:rsidRDefault="005D70E7" w:rsidP="005D70E7">
      <w:pPr>
        <w:pStyle w:val="ListParagraph"/>
        <w:rPr>
          <w:rFonts w:ascii="Arial" w:hAnsi="Arial" w:cs="Arial"/>
          <w:color w:val="242121"/>
        </w:rPr>
      </w:pPr>
    </w:p>
    <w:p w14:paraId="73F92A3D" w14:textId="647D1361" w:rsidR="00E7007B"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[41]</w:t>
      </w:r>
      <w:r w:rsidRPr="00A96E76">
        <w:rPr>
          <w:rFonts w:ascii="Arial" w:hAnsi="Arial" w:cs="Arial"/>
          <w:color w:val="242121"/>
        </w:rPr>
        <w:tab/>
      </w:r>
      <w:r w:rsidR="00E7007B" w:rsidRPr="00A96E76">
        <w:rPr>
          <w:rFonts w:ascii="Arial" w:hAnsi="Arial" w:cs="Arial"/>
          <w:color w:val="242121"/>
        </w:rPr>
        <w:t xml:space="preserve">Having dealt with the evidence of the witness who testified on behalf of the Respondent, the court </w:t>
      </w:r>
      <w:r w:rsidR="00E7007B" w:rsidRPr="00A96E76">
        <w:rPr>
          <w:rFonts w:ascii="Arial" w:hAnsi="Arial" w:cs="Arial"/>
          <w:i/>
          <w:iCs/>
          <w:color w:val="242121"/>
        </w:rPr>
        <w:t>a quo</w:t>
      </w:r>
      <w:r w:rsidR="00E7007B" w:rsidRPr="00A96E76">
        <w:rPr>
          <w:rFonts w:ascii="Arial" w:hAnsi="Arial" w:cs="Arial"/>
          <w:color w:val="242121"/>
        </w:rPr>
        <w:t xml:space="preserve"> turned to the Appellant’s version and stated the following</w:t>
      </w:r>
      <w:r w:rsidR="00F81B8B" w:rsidRPr="00A96E76">
        <w:rPr>
          <w:rFonts w:ascii="Arial" w:hAnsi="Arial" w:cs="Arial"/>
          <w:color w:val="242121"/>
        </w:rPr>
        <w:t xml:space="preserve"> in regard thereof</w:t>
      </w:r>
      <w:proofErr w:type="gramStart"/>
      <w:r w:rsidR="00E7007B" w:rsidRPr="00A96E76">
        <w:rPr>
          <w:rFonts w:ascii="Arial" w:hAnsi="Arial" w:cs="Arial"/>
          <w:color w:val="242121"/>
        </w:rPr>
        <w:t>:  “</w:t>
      </w:r>
      <w:proofErr w:type="gramEnd"/>
      <w:r w:rsidR="00E7007B" w:rsidRPr="00A96E76">
        <w:rPr>
          <w:rFonts w:ascii="Arial" w:eastAsia="Arial" w:hAnsi="Arial" w:cs="Arial"/>
          <w:i/>
          <w:iCs/>
        </w:rPr>
        <w:t xml:space="preserve">The accused version is that he did nothing to the victim in this case.  His version is that he did not even meet children and he was alone.  That version cannot be reasonably possibly true.  </w:t>
      </w:r>
      <w:r w:rsidR="00E7007B" w:rsidRPr="00A96E76">
        <w:rPr>
          <w:rFonts w:ascii="Arial" w:eastAsia="Arial" w:hAnsi="Arial" w:cs="Arial"/>
          <w:b/>
          <w:bCs/>
          <w:i/>
          <w:iCs/>
        </w:rPr>
        <w:t>Having considered all the evidence before the court and having regard to the doctor her testimony about the penetration aspect, I am satisfied on her evidence that there was penetration into or onto, or beyond the anal orifice.  The definition requires into not necessarily beyond.  On this evidence there was at least penetration into the anal orifice of the victim which caused the perineum and Anal tears and cracks.  I am that satisfied that the state has proved its case beyond a reasonable doubt</w:t>
      </w:r>
      <w:r w:rsidR="00E7007B" w:rsidRPr="00A96E76">
        <w:rPr>
          <w:rFonts w:ascii="Arial" w:eastAsia="Arial" w:hAnsi="Arial" w:cs="Arial"/>
          <w:i/>
          <w:iCs/>
        </w:rPr>
        <w:t xml:space="preserve">.  Mr </w:t>
      </w:r>
      <w:proofErr w:type="spellStart"/>
      <w:r w:rsidR="00E7007B" w:rsidRPr="00A96E76">
        <w:rPr>
          <w:rFonts w:ascii="Arial" w:eastAsia="Arial" w:hAnsi="Arial" w:cs="Arial"/>
          <w:i/>
          <w:iCs/>
        </w:rPr>
        <w:t>Modise</w:t>
      </w:r>
      <w:proofErr w:type="spellEnd"/>
      <w:r w:rsidR="00E7007B" w:rsidRPr="00A96E76">
        <w:rPr>
          <w:rFonts w:ascii="Arial" w:eastAsia="Arial" w:hAnsi="Arial" w:cs="Arial"/>
          <w:i/>
          <w:iCs/>
        </w:rPr>
        <w:t xml:space="preserve"> you are found guilty as charge.”</w:t>
      </w:r>
      <w:r w:rsidR="00F81B8B" w:rsidRPr="00A96E76">
        <w:rPr>
          <w:rFonts w:ascii="Arial" w:eastAsia="Arial" w:hAnsi="Arial" w:cs="Arial"/>
        </w:rPr>
        <w:t xml:space="preserve"> (own emphasis)</w:t>
      </w:r>
    </w:p>
    <w:p w14:paraId="16D8789F" w14:textId="77777777" w:rsidR="00F81B8B" w:rsidRPr="00A96E76" w:rsidRDefault="00F81B8B" w:rsidP="00F81B8B">
      <w:pPr>
        <w:pStyle w:val="ListParagraph"/>
        <w:rPr>
          <w:rFonts w:ascii="Arial" w:hAnsi="Arial" w:cs="Arial"/>
          <w:color w:val="242121"/>
          <w:sz w:val="24"/>
          <w:szCs w:val="24"/>
        </w:rPr>
      </w:pPr>
    </w:p>
    <w:p w14:paraId="479F2C43" w14:textId="788D6C35" w:rsidR="00421778"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[42]</w:t>
      </w:r>
      <w:r w:rsidRPr="00A96E76">
        <w:rPr>
          <w:rFonts w:ascii="Arial" w:hAnsi="Arial" w:cs="Arial"/>
          <w:color w:val="242121"/>
        </w:rPr>
        <w:tab/>
      </w:r>
      <w:r w:rsidR="00E7007B" w:rsidRPr="00A96E76">
        <w:rPr>
          <w:rFonts w:ascii="Arial" w:hAnsi="Arial" w:cs="Arial"/>
          <w:color w:val="242121"/>
        </w:rPr>
        <w:t>In respect of sentence</w:t>
      </w:r>
      <w:r w:rsidR="00421778" w:rsidRPr="00A96E76">
        <w:rPr>
          <w:rFonts w:ascii="Arial" w:hAnsi="Arial" w:cs="Arial"/>
          <w:color w:val="242121"/>
        </w:rPr>
        <w:t>:</w:t>
      </w:r>
    </w:p>
    <w:p w14:paraId="4071E619" w14:textId="77777777" w:rsidR="00421778" w:rsidRPr="00A96E76" w:rsidRDefault="00421778" w:rsidP="00421778">
      <w:pPr>
        <w:pStyle w:val="ListParagraph"/>
        <w:rPr>
          <w:rFonts w:ascii="Arial" w:hAnsi="Arial" w:cs="Arial"/>
          <w:color w:val="242121"/>
          <w:sz w:val="24"/>
          <w:szCs w:val="24"/>
        </w:rPr>
      </w:pPr>
    </w:p>
    <w:p w14:paraId="34C58CA0" w14:textId="759537DF" w:rsidR="0042177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lastRenderedPageBreak/>
        <w:t>(a)</w:t>
      </w:r>
      <w:r w:rsidRPr="00A96E76">
        <w:rPr>
          <w:rFonts w:ascii="Arial" w:hAnsi="Arial" w:cs="Arial"/>
          <w:color w:val="242121"/>
        </w:rPr>
        <w:tab/>
      </w:r>
      <w:r w:rsidR="00421778" w:rsidRPr="00A96E76">
        <w:rPr>
          <w:rFonts w:ascii="Arial" w:hAnsi="Arial" w:cs="Arial"/>
          <w:color w:val="242121"/>
        </w:rPr>
        <w:t xml:space="preserve">The Appellant is not a first offender.  The Appellant was previously, in 1993, found guilty of and sentenced for robbery.  Although not proven by the Respondent the Appellant did disclose to the court </w:t>
      </w:r>
      <w:r w:rsidR="00421778" w:rsidRPr="00A96E76">
        <w:rPr>
          <w:rFonts w:ascii="Arial" w:hAnsi="Arial" w:cs="Arial"/>
          <w:i/>
          <w:iCs/>
          <w:color w:val="242121"/>
        </w:rPr>
        <w:t>a quo</w:t>
      </w:r>
      <w:r w:rsidR="00421778" w:rsidRPr="00A96E76">
        <w:rPr>
          <w:rFonts w:ascii="Arial" w:hAnsi="Arial" w:cs="Arial"/>
          <w:color w:val="242121"/>
        </w:rPr>
        <w:t xml:space="preserve"> prior to sentence that at the time of the rape the Appellant was on parole for another previous conviction of robbery with aggravating circumstances, for which he was sentenced to 15 </w:t>
      </w:r>
      <w:proofErr w:type="gramStart"/>
      <w:r w:rsidR="00421778" w:rsidRPr="00A96E76">
        <w:rPr>
          <w:rFonts w:ascii="Arial" w:hAnsi="Arial" w:cs="Arial"/>
          <w:color w:val="242121"/>
        </w:rPr>
        <w:t>years</w:t>
      </w:r>
      <w:proofErr w:type="gramEnd"/>
      <w:r w:rsidR="00421778" w:rsidRPr="00A96E76">
        <w:rPr>
          <w:rFonts w:ascii="Arial" w:hAnsi="Arial" w:cs="Arial"/>
          <w:color w:val="242121"/>
        </w:rPr>
        <w:t xml:space="preserve"> imprisonment.  The Appellant was convicted and sentenced on this count of robbery with aggravating circumstances in 1998 and he was release on parole in 2009.  The Appellant’s parole was still in effect when he committed the rape.  He was </w:t>
      </w:r>
      <w:proofErr w:type="spellStart"/>
      <w:r w:rsidR="00421778" w:rsidRPr="00A96E76">
        <w:rPr>
          <w:rFonts w:ascii="Arial" w:hAnsi="Arial" w:cs="Arial"/>
          <w:color w:val="242121"/>
        </w:rPr>
        <w:t>reincarcerated</w:t>
      </w:r>
      <w:proofErr w:type="spellEnd"/>
      <w:r w:rsidR="00421778" w:rsidRPr="00A96E76">
        <w:rPr>
          <w:rFonts w:ascii="Arial" w:hAnsi="Arial" w:cs="Arial"/>
          <w:color w:val="242121"/>
        </w:rPr>
        <w:t xml:space="preserve"> on the robbery conviction when he was arrested on the count of this rape incident.</w:t>
      </w:r>
    </w:p>
    <w:p w14:paraId="2992AB9A" w14:textId="77777777" w:rsidR="00421778" w:rsidRPr="00A96E76" w:rsidRDefault="00421778" w:rsidP="00421778">
      <w:pPr>
        <w:pStyle w:val="NormalWeb"/>
        <w:shd w:val="clear" w:color="auto" w:fill="FFFFFF"/>
        <w:spacing w:before="0" w:beforeAutospacing="0" w:after="0" w:afterAutospacing="0" w:line="480" w:lineRule="auto"/>
        <w:ind w:left="1985"/>
        <w:jc w:val="both"/>
        <w:rPr>
          <w:rFonts w:ascii="Arial" w:hAnsi="Arial" w:cs="Arial"/>
          <w:i/>
          <w:iCs/>
          <w:color w:val="242121"/>
        </w:rPr>
      </w:pPr>
    </w:p>
    <w:p w14:paraId="4B16A81C" w14:textId="648FA40B" w:rsidR="00E7007B"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A96E76">
        <w:rPr>
          <w:rFonts w:ascii="Arial" w:hAnsi="Arial" w:cs="Arial"/>
          <w:color w:val="242121"/>
        </w:rPr>
        <w:t>(b)</w:t>
      </w:r>
      <w:r w:rsidRPr="00A96E76">
        <w:rPr>
          <w:rFonts w:ascii="Arial" w:hAnsi="Arial" w:cs="Arial"/>
          <w:color w:val="242121"/>
        </w:rPr>
        <w:tab/>
      </w:r>
      <w:r w:rsidR="00421778" w:rsidRPr="00A96E76">
        <w:rPr>
          <w:rFonts w:ascii="Arial" w:hAnsi="Arial" w:cs="Arial"/>
          <w:color w:val="242121"/>
        </w:rPr>
        <w:t xml:space="preserve">The personal circumstances of the Appellant </w:t>
      </w:r>
      <w:proofErr w:type="gramStart"/>
      <w:r w:rsidR="00421778" w:rsidRPr="00A96E76">
        <w:rPr>
          <w:rFonts w:ascii="Arial" w:hAnsi="Arial" w:cs="Arial"/>
          <w:color w:val="242121"/>
        </w:rPr>
        <w:t>is</w:t>
      </w:r>
      <w:proofErr w:type="gramEnd"/>
      <w:r w:rsidR="00421778" w:rsidRPr="00A96E76">
        <w:rPr>
          <w:rFonts w:ascii="Arial" w:hAnsi="Arial" w:cs="Arial"/>
          <w:color w:val="242121"/>
        </w:rPr>
        <w:t xml:space="preserve"> that he was 46 years old during 2017.  Prior to the Appellant’s </w:t>
      </w:r>
      <w:proofErr w:type="spellStart"/>
      <w:r w:rsidR="00421778" w:rsidRPr="00A96E76">
        <w:rPr>
          <w:rFonts w:ascii="Arial" w:hAnsi="Arial" w:cs="Arial"/>
          <w:color w:val="242121"/>
        </w:rPr>
        <w:t>reincarceration</w:t>
      </w:r>
      <w:proofErr w:type="spellEnd"/>
      <w:r w:rsidR="00421778" w:rsidRPr="00A96E76">
        <w:rPr>
          <w:rFonts w:ascii="Arial" w:hAnsi="Arial" w:cs="Arial"/>
          <w:color w:val="242121"/>
        </w:rPr>
        <w:t xml:space="preserve"> he was the sole breadwinner supporting his three children of 20, 12 and 7 years old and his brother.  He was employed as taxi operator and earned approximately R 4000.00 per month.  The Appellant was educated to the level of matric.  Certain other and additional personal circumstances of the Appellant were also placed before the court </w:t>
      </w:r>
      <w:r w:rsidR="00421778" w:rsidRPr="00A96E76">
        <w:rPr>
          <w:rFonts w:ascii="Arial" w:hAnsi="Arial" w:cs="Arial"/>
          <w:i/>
          <w:iCs/>
          <w:color w:val="242121"/>
        </w:rPr>
        <w:t>a quo</w:t>
      </w:r>
      <w:r w:rsidR="00421778" w:rsidRPr="00A96E76">
        <w:rPr>
          <w:rFonts w:ascii="Arial" w:hAnsi="Arial" w:cs="Arial"/>
          <w:color w:val="242121"/>
        </w:rPr>
        <w:t>.</w:t>
      </w:r>
    </w:p>
    <w:p w14:paraId="4F1FC43D" w14:textId="77777777" w:rsidR="00421778" w:rsidRPr="00A96E76" w:rsidRDefault="00421778" w:rsidP="00421778">
      <w:pPr>
        <w:pStyle w:val="ListParagraph"/>
        <w:rPr>
          <w:rFonts w:ascii="Arial" w:hAnsi="Arial" w:cs="Arial"/>
          <w:color w:val="242121"/>
          <w:sz w:val="24"/>
          <w:szCs w:val="24"/>
        </w:rPr>
      </w:pPr>
    </w:p>
    <w:p w14:paraId="2F52D3AF" w14:textId="6117AE89" w:rsidR="00421778"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(c)</w:t>
      </w:r>
      <w:r w:rsidRPr="00A96E76">
        <w:rPr>
          <w:rFonts w:ascii="Arial" w:hAnsi="Arial" w:cs="Arial"/>
          <w:color w:val="242121"/>
        </w:rPr>
        <w:tab/>
      </w:r>
      <w:r w:rsidR="005304D9" w:rsidRPr="00A96E76">
        <w:rPr>
          <w:rFonts w:ascii="Arial" w:hAnsi="Arial" w:cs="Arial"/>
          <w:color w:val="242121"/>
        </w:rPr>
        <w:t xml:space="preserve">The court </w:t>
      </w:r>
      <w:r w:rsidR="005304D9" w:rsidRPr="00A96E76">
        <w:rPr>
          <w:rFonts w:ascii="Arial" w:hAnsi="Arial" w:cs="Arial"/>
          <w:i/>
          <w:color w:val="242121"/>
        </w:rPr>
        <w:t>a quo</w:t>
      </w:r>
      <w:r w:rsidR="005304D9" w:rsidRPr="00A96E76">
        <w:rPr>
          <w:rFonts w:ascii="Arial" w:hAnsi="Arial" w:cs="Arial"/>
          <w:color w:val="242121"/>
        </w:rPr>
        <w:t xml:space="preserve"> also discounted the seriousness of the crime and the impact which it had on the </w:t>
      </w:r>
      <w:r w:rsidR="00E7007B" w:rsidRPr="00A96E76">
        <w:rPr>
          <w:rFonts w:ascii="Arial" w:hAnsi="Arial" w:cs="Arial"/>
          <w:color w:val="242121"/>
        </w:rPr>
        <w:t xml:space="preserve">tender aged </w:t>
      </w:r>
      <w:r w:rsidR="005304D9" w:rsidRPr="00A96E76">
        <w:rPr>
          <w:rFonts w:ascii="Arial" w:hAnsi="Arial" w:cs="Arial"/>
          <w:color w:val="242121"/>
        </w:rPr>
        <w:t>victim</w:t>
      </w:r>
      <w:r w:rsidR="00E7007B" w:rsidRPr="00A96E76">
        <w:rPr>
          <w:rFonts w:ascii="Arial" w:hAnsi="Arial" w:cs="Arial"/>
          <w:color w:val="242121"/>
        </w:rPr>
        <w:t xml:space="preserve"> (</w:t>
      </w:r>
      <w:r w:rsidR="00E7007B" w:rsidRPr="00A96E76">
        <w:rPr>
          <w:rFonts w:ascii="Arial" w:hAnsi="Arial" w:cs="Arial"/>
          <w:i/>
          <w:iCs/>
          <w:color w:val="242121"/>
        </w:rPr>
        <w:t>“…</w:t>
      </w:r>
      <w:r w:rsidR="00E7007B" w:rsidRPr="00A96E76">
        <w:rPr>
          <w:rFonts w:ascii="Arial" w:eastAsia="Arial" w:hAnsi="Arial" w:cs="Arial"/>
          <w:i/>
          <w:iCs/>
        </w:rPr>
        <w:t xml:space="preserve">about seven </w:t>
      </w:r>
      <w:r w:rsidR="00E7007B" w:rsidRPr="00A96E76">
        <w:rPr>
          <w:rFonts w:ascii="Arial" w:eastAsia="Arial" w:hAnsi="Arial" w:cs="Arial"/>
          <w:i/>
          <w:iCs/>
        </w:rPr>
        <w:lastRenderedPageBreak/>
        <w:t>years, seven years five months and 24 days of age…”</w:t>
      </w:r>
      <w:r w:rsidR="00E7007B" w:rsidRPr="00A96E76">
        <w:rPr>
          <w:rFonts w:ascii="Arial" w:eastAsia="Arial" w:hAnsi="Arial" w:cs="Arial"/>
        </w:rPr>
        <w:t>)</w:t>
      </w:r>
      <w:r w:rsidR="005304D9" w:rsidRPr="00A96E76">
        <w:rPr>
          <w:rFonts w:ascii="Arial" w:hAnsi="Arial" w:cs="Arial"/>
          <w:color w:val="242121"/>
        </w:rPr>
        <w:t xml:space="preserve"> and </w:t>
      </w:r>
      <w:r w:rsidR="00E7007B" w:rsidRPr="00A96E76">
        <w:rPr>
          <w:rFonts w:ascii="Arial" w:hAnsi="Arial" w:cs="Arial"/>
          <w:color w:val="242121"/>
        </w:rPr>
        <w:t xml:space="preserve">the </w:t>
      </w:r>
      <w:r w:rsidR="005304D9" w:rsidRPr="00A96E76">
        <w:rPr>
          <w:rFonts w:ascii="Arial" w:hAnsi="Arial" w:cs="Arial"/>
          <w:color w:val="242121"/>
        </w:rPr>
        <w:t>interest of society</w:t>
      </w:r>
      <w:r w:rsidR="00E7007B" w:rsidRPr="00A96E76">
        <w:rPr>
          <w:rFonts w:ascii="Arial" w:hAnsi="Arial" w:cs="Arial"/>
          <w:color w:val="242121"/>
        </w:rPr>
        <w:t xml:space="preserve"> at large</w:t>
      </w:r>
      <w:r w:rsidR="005304D9" w:rsidRPr="00A96E76">
        <w:rPr>
          <w:rFonts w:ascii="Arial" w:hAnsi="Arial" w:cs="Arial"/>
          <w:color w:val="242121"/>
        </w:rPr>
        <w:t>.</w:t>
      </w:r>
      <w:r w:rsidR="00E7007B" w:rsidRPr="00A96E76">
        <w:rPr>
          <w:rFonts w:ascii="Arial" w:eastAsia="Arial" w:hAnsi="Arial" w:cs="Arial"/>
        </w:rPr>
        <w:t xml:space="preserve"> </w:t>
      </w:r>
    </w:p>
    <w:p w14:paraId="178F9B19" w14:textId="77777777" w:rsidR="00421778" w:rsidRPr="00A96E76" w:rsidRDefault="00421778" w:rsidP="00421778">
      <w:pPr>
        <w:pStyle w:val="ListParagraph"/>
        <w:rPr>
          <w:rFonts w:ascii="Arial" w:hAnsi="Arial" w:cs="Arial"/>
          <w:color w:val="242121"/>
          <w:sz w:val="24"/>
          <w:szCs w:val="24"/>
        </w:rPr>
      </w:pPr>
    </w:p>
    <w:p w14:paraId="7FC21268" w14:textId="4A6A0A3D" w:rsidR="005304D9" w:rsidRPr="00A96E76" w:rsidRDefault="00321DDF" w:rsidP="00321DDF">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A96E76">
        <w:rPr>
          <w:rFonts w:ascii="Arial" w:hAnsi="Arial" w:cs="Arial"/>
          <w:color w:val="242121"/>
        </w:rPr>
        <w:t>(d)</w:t>
      </w:r>
      <w:r w:rsidRPr="00A96E76">
        <w:rPr>
          <w:rFonts w:ascii="Arial" w:hAnsi="Arial" w:cs="Arial"/>
          <w:color w:val="242121"/>
        </w:rPr>
        <w:tab/>
      </w:r>
      <w:r w:rsidR="005304D9" w:rsidRPr="00A96E76">
        <w:rPr>
          <w:rFonts w:ascii="Arial" w:hAnsi="Arial" w:cs="Arial"/>
          <w:color w:val="242121"/>
        </w:rPr>
        <w:t xml:space="preserve">The court </w:t>
      </w:r>
      <w:r w:rsidR="005304D9" w:rsidRPr="00A96E76">
        <w:rPr>
          <w:rFonts w:ascii="Arial" w:hAnsi="Arial" w:cs="Arial"/>
          <w:i/>
          <w:color w:val="242121"/>
        </w:rPr>
        <w:t>a quo</w:t>
      </w:r>
      <w:r w:rsidR="005304D9" w:rsidRPr="00A96E76">
        <w:rPr>
          <w:rFonts w:ascii="Arial" w:hAnsi="Arial" w:cs="Arial"/>
          <w:color w:val="242121"/>
        </w:rPr>
        <w:t xml:space="preserve"> dealt with the prescribed minimum sentence </w:t>
      </w:r>
      <w:r w:rsidR="00E7007B" w:rsidRPr="00A96E76">
        <w:rPr>
          <w:rFonts w:ascii="Arial" w:hAnsi="Arial" w:cs="Arial"/>
          <w:color w:val="242121"/>
        </w:rPr>
        <w:t>by referring to the trite authorities setting out the manner in which the court should conduct the enquiry as to the presence of “</w:t>
      </w:r>
      <w:r w:rsidR="00914203" w:rsidRPr="00A96E76">
        <w:rPr>
          <w:rFonts w:ascii="Arial" w:hAnsi="Arial" w:cs="Arial"/>
          <w:i/>
          <w:iCs/>
          <w:color w:val="242121"/>
        </w:rPr>
        <w:t>“…</w:t>
      </w:r>
      <w:r w:rsidR="00914203" w:rsidRPr="00A96E76">
        <w:rPr>
          <w:rFonts w:ascii="Arial" w:eastAsia="Arial" w:hAnsi="Arial" w:cs="Arial"/>
          <w:i/>
          <w:iCs/>
        </w:rPr>
        <w:t>substantial and compelling circumstances…”,</w:t>
      </w:r>
      <w:r w:rsidR="00914203" w:rsidRPr="00A96E76">
        <w:rPr>
          <w:rFonts w:ascii="Arial" w:eastAsia="Arial" w:hAnsi="Arial" w:cs="Arial"/>
        </w:rPr>
        <w:t xml:space="preserve"> as dealt with in more detail below.</w:t>
      </w:r>
    </w:p>
    <w:p w14:paraId="53491F4F" w14:textId="77777777" w:rsidR="001B5864" w:rsidRPr="00A96E76" w:rsidRDefault="001B5864" w:rsidP="00A81877">
      <w:pPr>
        <w:pStyle w:val="ListParagraph"/>
        <w:spacing w:after="0" w:line="480" w:lineRule="auto"/>
        <w:rPr>
          <w:rFonts w:ascii="Arial" w:hAnsi="Arial" w:cs="Arial"/>
          <w:i/>
          <w:iCs/>
          <w:color w:val="242121"/>
          <w:sz w:val="24"/>
          <w:szCs w:val="24"/>
        </w:rPr>
      </w:pPr>
    </w:p>
    <w:p w14:paraId="667CF5E2" w14:textId="01418A7A" w:rsidR="002749AC"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[43]</w:t>
      </w:r>
      <w:r w:rsidRPr="00A96E76">
        <w:rPr>
          <w:rFonts w:ascii="Arial" w:hAnsi="Arial" w:cs="Arial"/>
          <w:color w:val="242121"/>
        </w:rPr>
        <w:tab/>
      </w:r>
      <w:r w:rsidR="002749AC" w:rsidRPr="00A96E76">
        <w:rPr>
          <w:rFonts w:ascii="Arial" w:hAnsi="Arial" w:cs="Arial"/>
          <w:color w:val="242121"/>
        </w:rPr>
        <w:t xml:space="preserve">The court </w:t>
      </w:r>
      <w:r w:rsidR="002749AC" w:rsidRPr="00A96E76">
        <w:rPr>
          <w:rFonts w:ascii="Arial" w:hAnsi="Arial" w:cs="Arial"/>
          <w:i/>
          <w:color w:val="242121"/>
        </w:rPr>
        <w:t>a quo</w:t>
      </w:r>
      <w:r w:rsidR="002749AC" w:rsidRPr="00A96E76">
        <w:rPr>
          <w:rFonts w:ascii="Arial" w:hAnsi="Arial" w:cs="Arial"/>
          <w:color w:val="242121"/>
        </w:rPr>
        <w:t xml:space="preserve"> </w:t>
      </w:r>
      <w:r w:rsidR="001B5864" w:rsidRPr="00A96E76">
        <w:rPr>
          <w:rFonts w:ascii="Arial" w:hAnsi="Arial" w:cs="Arial"/>
          <w:color w:val="242121"/>
        </w:rPr>
        <w:t xml:space="preserve">accordingly </w:t>
      </w:r>
      <w:r w:rsidR="002749AC" w:rsidRPr="00A96E76">
        <w:rPr>
          <w:rFonts w:ascii="Arial" w:hAnsi="Arial" w:cs="Arial"/>
          <w:color w:val="242121"/>
        </w:rPr>
        <w:t xml:space="preserve">found that there were no </w:t>
      </w:r>
      <w:r w:rsidR="002749AC" w:rsidRPr="00A96E76">
        <w:rPr>
          <w:rFonts w:ascii="Arial" w:hAnsi="Arial" w:cs="Arial"/>
          <w:i/>
          <w:iCs/>
          <w:color w:val="242121"/>
        </w:rPr>
        <w:t>“…</w:t>
      </w:r>
      <w:r w:rsidR="002749AC" w:rsidRPr="00A96E76">
        <w:rPr>
          <w:rFonts w:ascii="Arial" w:eastAsia="Arial" w:hAnsi="Arial" w:cs="Arial"/>
          <w:i/>
          <w:iCs/>
        </w:rPr>
        <w:t>substantial and compelling circumstances present…”</w:t>
      </w:r>
      <w:r w:rsidR="002749AC" w:rsidRPr="00A96E76">
        <w:rPr>
          <w:rFonts w:ascii="Arial" w:eastAsia="Arial" w:hAnsi="Arial" w:cs="Arial"/>
        </w:rPr>
        <w:t xml:space="preserve"> to warrant the departure from the prescribed minimum sentence </w:t>
      </w:r>
      <w:r w:rsidR="000065BB" w:rsidRPr="00A96E76">
        <w:rPr>
          <w:rFonts w:ascii="Arial" w:eastAsia="Arial" w:hAnsi="Arial" w:cs="Arial"/>
        </w:rPr>
        <w:t xml:space="preserve">as per the provisions of section 51(1) of the Criminal Law Amendment Act, </w:t>
      </w:r>
      <w:r w:rsidR="002749AC" w:rsidRPr="00A96E76">
        <w:rPr>
          <w:rFonts w:ascii="Arial" w:eastAsia="Arial" w:hAnsi="Arial" w:cs="Arial"/>
        </w:rPr>
        <w:t>for the offence of which the Appellant was found guilty</w:t>
      </w:r>
      <w:r w:rsidR="000065BB" w:rsidRPr="00A96E76">
        <w:rPr>
          <w:rFonts w:ascii="Arial" w:eastAsia="Arial" w:hAnsi="Arial" w:cs="Arial"/>
        </w:rPr>
        <w:t>, i.e</w:t>
      </w:r>
      <w:r w:rsidR="00D269A8" w:rsidRPr="00A96E76">
        <w:rPr>
          <w:rFonts w:ascii="Arial" w:eastAsia="Arial" w:hAnsi="Arial" w:cs="Arial"/>
        </w:rPr>
        <w:t>.,</w:t>
      </w:r>
      <w:r w:rsidR="000065BB" w:rsidRPr="00A96E76">
        <w:rPr>
          <w:rFonts w:ascii="Arial" w:eastAsia="Arial" w:hAnsi="Arial" w:cs="Arial"/>
        </w:rPr>
        <w:t xml:space="preserve"> rape as </w:t>
      </w:r>
      <w:r w:rsidR="00D269A8" w:rsidRPr="00A96E76">
        <w:rPr>
          <w:rFonts w:ascii="Arial" w:eastAsia="Arial" w:hAnsi="Arial" w:cs="Arial"/>
        </w:rPr>
        <w:t>contemplated in section 3 of the</w:t>
      </w:r>
      <w:r w:rsidR="00D269A8" w:rsidRPr="00A96E76">
        <w:rPr>
          <w:rFonts w:ascii="Arial" w:hAnsi="Arial" w:cs="Arial"/>
        </w:rPr>
        <w:t xml:space="preserve"> SORM Criminal Law Amendment Act</w:t>
      </w:r>
      <w:r w:rsidR="00D269A8" w:rsidRPr="00A96E76">
        <w:rPr>
          <w:rFonts w:ascii="Arial" w:eastAsia="Arial" w:hAnsi="Arial" w:cs="Arial"/>
        </w:rPr>
        <w:t xml:space="preserve"> </w:t>
      </w:r>
      <w:r w:rsidR="00C2323A" w:rsidRPr="00A96E76">
        <w:rPr>
          <w:rFonts w:ascii="Arial" w:eastAsia="Arial" w:hAnsi="Arial" w:cs="Arial"/>
        </w:rPr>
        <w:t>of a victim who is “</w:t>
      </w:r>
      <w:r w:rsidR="00C2323A" w:rsidRPr="00A96E76">
        <w:rPr>
          <w:rFonts w:ascii="Arial" w:hAnsi="Arial" w:cs="Arial"/>
          <w:i/>
          <w:iCs/>
        </w:rPr>
        <w:t>…a person under the age of 16 years</w:t>
      </w:r>
      <w:r w:rsidR="00C54FDD" w:rsidRPr="00A96E76">
        <w:rPr>
          <w:rFonts w:ascii="Arial" w:eastAsia="Arial" w:hAnsi="Arial" w:cs="Arial"/>
        </w:rPr>
        <w:t>…” and where “..</w:t>
      </w:r>
      <w:r w:rsidR="00C54FDD" w:rsidRPr="00A96E76">
        <w:rPr>
          <w:rFonts w:ascii="Arial" w:hAnsi="Arial" w:cs="Arial"/>
          <w:i/>
          <w:iCs/>
        </w:rPr>
        <w:t>grievous bodily harm</w:t>
      </w:r>
      <w:r w:rsidR="00C54FDD" w:rsidRPr="00A96E76">
        <w:rPr>
          <w:rFonts w:ascii="Arial" w:eastAsia="Arial" w:hAnsi="Arial" w:cs="Arial"/>
        </w:rPr>
        <w:t xml:space="preserve">…” was inflicted upon the victim </w:t>
      </w:r>
      <w:r w:rsidR="00D269A8" w:rsidRPr="00A96E76">
        <w:rPr>
          <w:rFonts w:ascii="Arial" w:eastAsia="Arial" w:hAnsi="Arial" w:cs="Arial"/>
        </w:rPr>
        <w:t>as contemplated in the provisions of Schedule 2, Part 1 (Rape) to the Criminal Law Amendment Act</w:t>
      </w:r>
      <w:r w:rsidR="001B5864" w:rsidRPr="00A96E76">
        <w:rPr>
          <w:rFonts w:ascii="Arial" w:eastAsia="Arial" w:hAnsi="Arial" w:cs="Arial"/>
        </w:rPr>
        <w:t>.</w:t>
      </w:r>
    </w:p>
    <w:p w14:paraId="62F1C347" w14:textId="77777777" w:rsidR="002749AC" w:rsidRPr="00A96E76" w:rsidRDefault="002749AC" w:rsidP="00A81877">
      <w:pPr>
        <w:pStyle w:val="NormalWeb"/>
        <w:shd w:val="clear" w:color="auto" w:fill="FFFFFF"/>
        <w:spacing w:before="0" w:beforeAutospacing="0" w:after="0" w:afterAutospacing="0" w:line="480" w:lineRule="auto"/>
        <w:ind w:left="851"/>
        <w:jc w:val="both"/>
        <w:rPr>
          <w:rFonts w:ascii="Arial" w:hAnsi="Arial" w:cs="Arial"/>
          <w:i/>
          <w:iCs/>
          <w:color w:val="242121"/>
        </w:rPr>
      </w:pPr>
    </w:p>
    <w:p w14:paraId="6FDD7560" w14:textId="3063D726" w:rsidR="002749AC"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[44]</w:t>
      </w:r>
      <w:r w:rsidRPr="00A96E76">
        <w:rPr>
          <w:rFonts w:ascii="Arial" w:hAnsi="Arial" w:cs="Arial"/>
          <w:color w:val="242121"/>
        </w:rPr>
        <w:tab/>
      </w:r>
      <w:r w:rsidR="002749AC" w:rsidRPr="00A96E76">
        <w:rPr>
          <w:rFonts w:ascii="Arial" w:hAnsi="Arial" w:cs="Arial"/>
          <w:color w:val="242121"/>
        </w:rPr>
        <w:t xml:space="preserve">The court </w:t>
      </w:r>
      <w:r w:rsidR="002749AC" w:rsidRPr="00A96E76">
        <w:rPr>
          <w:rFonts w:ascii="Arial" w:hAnsi="Arial" w:cs="Arial"/>
          <w:i/>
          <w:color w:val="242121"/>
        </w:rPr>
        <w:t>a quo</w:t>
      </w:r>
      <w:r w:rsidR="002749AC" w:rsidRPr="00A96E76">
        <w:rPr>
          <w:rFonts w:ascii="Arial" w:hAnsi="Arial" w:cs="Arial"/>
          <w:color w:val="242121"/>
        </w:rPr>
        <w:t xml:space="preserve"> </w:t>
      </w:r>
      <w:r w:rsidR="00421778" w:rsidRPr="00A96E76">
        <w:rPr>
          <w:rFonts w:ascii="Arial" w:hAnsi="Arial" w:cs="Arial"/>
          <w:color w:val="242121"/>
        </w:rPr>
        <w:t>then</w:t>
      </w:r>
      <w:r w:rsidR="002749AC" w:rsidRPr="00A96E76">
        <w:rPr>
          <w:rFonts w:ascii="Arial" w:hAnsi="Arial" w:cs="Arial"/>
          <w:color w:val="242121"/>
        </w:rPr>
        <w:t xml:space="preserve"> proceeded to sentence the Appellant as set out in paragraph [</w:t>
      </w:r>
      <w:r w:rsidR="00C54FDD" w:rsidRPr="00A96E76">
        <w:rPr>
          <w:rFonts w:ascii="Arial" w:hAnsi="Arial" w:cs="Arial"/>
          <w:color w:val="242121"/>
        </w:rPr>
        <w:t>7</w:t>
      </w:r>
      <w:r w:rsidR="002749AC" w:rsidRPr="00A96E76">
        <w:rPr>
          <w:rFonts w:ascii="Arial" w:hAnsi="Arial" w:cs="Arial"/>
          <w:color w:val="242121"/>
        </w:rPr>
        <w:t>] above.</w:t>
      </w:r>
    </w:p>
    <w:p w14:paraId="1DECC403" w14:textId="77777777" w:rsidR="002749AC" w:rsidRPr="00A96E76" w:rsidRDefault="002749AC" w:rsidP="00A81877">
      <w:pPr>
        <w:pStyle w:val="ListParagraph"/>
        <w:spacing w:after="0" w:line="480" w:lineRule="auto"/>
        <w:rPr>
          <w:rFonts w:ascii="Arial" w:hAnsi="Arial" w:cs="Arial"/>
          <w:i/>
          <w:iCs/>
          <w:color w:val="242121"/>
          <w:sz w:val="24"/>
          <w:szCs w:val="24"/>
        </w:rPr>
      </w:pPr>
    </w:p>
    <w:p w14:paraId="1F285C5E" w14:textId="77777777" w:rsidR="002749AC" w:rsidRPr="00A96E76" w:rsidRDefault="008F54FD" w:rsidP="00A81877">
      <w:pPr>
        <w:pStyle w:val="NormalWeb"/>
        <w:shd w:val="clear" w:color="auto" w:fill="FFFFFF"/>
        <w:spacing w:before="0" w:beforeAutospacing="0" w:after="0" w:afterAutospacing="0" w:line="480" w:lineRule="auto"/>
        <w:jc w:val="both"/>
        <w:rPr>
          <w:rFonts w:ascii="Arial" w:hAnsi="Arial" w:cs="Arial"/>
          <w:b/>
          <w:bCs/>
          <w:color w:val="242121"/>
          <w:u w:val="single"/>
        </w:rPr>
      </w:pPr>
      <w:r w:rsidRPr="00A96E76">
        <w:rPr>
          <w:rFonts w:ascii="Arial" w:hAnsi="Arial" w:cs="Arial"/>
          <w:b/>
          <w:bCs/>
          <w:color w:val="242121"/>
          <w:u w:val="single"/>
        </w:rPr>
        <w:t>THE PRESCRIBED MINIMIMUM SENTENCE</w:t>
      </w:r>
    </w:p>
    <w:p w14:paraId="6A6C3B3E" w14:textId="77777777" w:rsidR="008F54FD" w:rsidRPr="00A96E76" w:rsidRDefault="008F54FD" w:rsidP="00A81877">
      <w:pPr>
        <w:pStyle w:val="NormalWeb"/>
        <w:shd w:val="clear" w:color="auto" w:fill="FFFFFF"/>
        <w:spacing w:before="0" w:beforeAutospacing="0" w:after="0" w:afterAutospacing="0" w:line="480" w:lineRule="auto"/>
        <w:jc w:val="both"/>
        <w:rPr>
          <w:rFonts w:ascii="Arial" w:hAnsi="Arial" w:cs="Arial"/>
          <w:i/>
          <w:iCs/>
          <w:color w:val="242121"/>
        </w:rPr>
      </w:pPr>
    </w:p>
    <w:p w14:paraId="5529A319" w14:textId="7474656C" w:rsidR="009A7FA7"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lastRenderedPageBreak/>
        <w:t>[45]</w:t>
      </w:r>
      <w:r w:rsidRPr="00A96E76">
        <w:rPr>
          <w:rFonts w:ascii="Arial" w:hAnsi="Arial" w:cs="Arial"/>
          <w:color w:val="242121"/>
        </w:rPr>
        <w:tab/>
      </w:r>
      <w:r w:rsidR="008F54FD" w:rsidRPr="00A96E76">
        <w:rPr>
          <w:rFonts w:ascii="Arial" w:hAnsi="Arial" w:cs="Arial"/>
          <w:color w:val="242121"/>
        </w:rPr>
        <w:t>The provisions of section 51</w:t>
      </w:r>
      <w:r w:rsidR="009A7FA7" w:rsidRPr="00A96E76">
        <w:rPr>
          <w:rFonts w:ascii="Arial" w:hAnsi="Arial" w:cs="Arial"/>
          <w:color w:val="242121"/>
        </w:rPr>
        <w:t>(1) of the</w:t>
      </w:r>
      <w:r w:rsidR="009A7FA7" w:rsidRPr="00A96E76">
        <w:rPr>
          <w:rStyle w:val="Hyperlink"/>
          <w:rFonts w:ascii="Arial" w:hAnsi="Arial" w:cs="Arial"/>
          <w:color w:val="auto"/>
          <w:u w:val="none"/>
        </w:rPr>
        <w:t xml:space="preserve"> Criminal Law Amendment Act</w:t>
      </w:r>
      <w:r w:rsidR="009A7FA7" w:rsidRPr="00A96E76">
        <w:rPr>
          <w:rFonts w:ascii="Arial" w:hAnsi="Arial" w:cs="Arial"/>
          <w:color w:val="242121"/>
        </w:rPr>
        <w:t xml:space="preserve"> </w:t>
      </w:r>
      <w:r w:rsidR="008F54FD" w:rsidRPr="00A96E76">
        <w:rPr>
          <w:rFonts w:ascii="Arial" w:hAnsi="Arial" w:cs="Arial"/>
          <w:color w:val="242121"/>
        </w:rPr>
        <w:t>are applicable in this matter</w:t>
      </w:r>
      <w:r w:rsidR="00193723" w:rsidRPr="00A96E76">
        <w:rPr>
          <w:rFonts w:ascii="Arial" w:hAnsi="Arial" w:cs="Arial"/>
          <w:color w:val="242121"/>
        </w:rPr>
        <w:t xml:space="preserve"> and prescribe the following</w:t>
      </w:r>
      <w:r w:rsidR="00D269A8" w:rsidRPr="00A96E76">
        <w:rPr>
          <w:rFonts w:ascii="Arial" w:hAnsi="Arial" w:cs="Arial"/>
          <w:color w:val="242121"/>
        </w:rPr>
        <w:t xml:space="preserve"> minimum sentence</w:t>
      </w:r>
      <w:r w:rsidR="00193723" w:rsidRPr="00A96E76">
        <w:rPr>
          <w:rFonts w:ascii="Arial" w:hAnsi="Arial" w:cs="Arial"/>
          <w:color w:val="242121"/>
        </w:rPr>
        <w:t xml:space="preserve"> in a peremptory manner:</w:t>
      </w:r>
      <w:r w:rsidR="009A7FA7" w:rsidRPr="00A96E76">
        <w:rPr>
          <w:rFonts w:ascii="Arial" w:hAnsi="Arial" w:cs="Arial"/>
          <w:i/>
          <w:iCs/>
          <w:color w:val="242121"/>
        </w:rPr>
        <w:t xml:space="preserve"> “Notwithstanding any other law, but subject to subsections (3) and (6), a regional court or a High Court </w:t>
      </w:r>
      <w:r w:rsidR="009A7FA7" w:rsidRPr="00A96E76">
        <w:rPr>
          <w:rFonts w:ascii="Arial" w:hAnsi="Arial" w:cs="Arial"/>
          <w:b/>
          <w:bCs/>
          <w:i/>
          <w:iCs/>
          <w:color w:val="242121"/>
          <w:u w:val="single"/>
        </w:rPr>
        <w:t xml:space="preserve">shall sentence a </w:t>
      </w:r>
      <w:proofErr w:type="gramStart"/>
      <w:r w:rsidR="009A7FA7" w:rsidRPr="00A96E76">
        <w:rPr>
          <w:rFonts w:ascii="Arial" w:hAnsi="Arial" w:cs="Arial"/>
          <w:b/>
          <w:bCs/>
          <w:i/>
          <w:iCs/>
          <w:color w:val="242121"/>
          <w:u w:val="single"/>
        </w:rPr>
        <w:t>person</w:t>
      </w:r>
      <w:r w:rsidR="009A7FA7" w:rsidRPr="00A96E76">
        <w:rPr>
          <w:rFonts w:ascii="Arial" w:hAnsi="Arial" w:cs="Arial"/>
          <w:i/>
          <w:iCs/>
          <w:color w:val="242121"/>
        </w:rPr>
        <w:t>[</w:t>
      </w:r>
      <w:proofErr w:type="gramEnd"/>
      <w:r w:rsidR="009A7FA7" w:rsidRPr="00A96E76">
        <w:rPr>
          <w:rFonts w:ascii="Arial" w:hAnsi="Arial" w:cs="Arial"/>
          <w:i/>
          <w:iCs/>
          <w:color w:val="242121"/>
        </w:rPr>
        <w:t xml:space="preserve">— (a) if it has convicted [a person] of an offence referred to in Part 1 of Schedule 2 … </w:t>
      </w:r>
      <w:r w:rsidR="009A7FA7" w:rsidRPr="00A96E76">
        <w:rPr>
          <w:rFonts w:ascii="Arial" w:hAnsi="Arial" w:cs="Arial"/>
          <w:b/>
          <w:bCs/>
          <w:i/>
          <w:iCs/>
          <w:color w:val="242121"/>
          <w:u w:val="single"/>
        </w:rPr>
        <w:t>to imprisonment for life</w:t>
      </w:r>
      <w:r w:rsidR="009A7FA7" w:rsidRPr="00A96E76">
        <w:rPr>
          <w:rFonts w:ascii="Arial" w:hAnsi="Arial" w:cs="Arial"/>
          <w:i/>
          <w:iCs/>
          <w:color w:val="242121"/>
        </w:rPr>
        <w:t>.</w:t>
      </w:r>
      <w:r w:rsidR="00F373F9" w:rsidRPr="00A96E76">
        <w:rPr>
          <w:rFonts w:ascii="Arial" w:hAnsi="Arial" w:cs="Arial"/>
          <w:i/>
          <w:iCs/>
          <w:color w:val="242121"/>
        </w:rPr>
        <w:t>”</w:t>
      </w:r>
      <w:r w:rsidR="00F373F9" w:rsidRPr="00A96E76">
        <w:rPr>
          <w:rFonts w:ascii="Arial" w:hAnsi="Arial" w:cs="Arial"/>
          <w:color w:val="242121"/>
        </w:rPr>
        <w:t xml:space="preserve"> (own emphasis)</w:t>
      </w:r>
    </w:p>
    <w:p w14:paraId="3962CD4D" w14:textId="77777777" w:rsidR="00D269A8" w:rsidRPr="00A96E76" w:rsidRDefault="00D269A8" w:rsidP="00A81877">
      <w:pPr>
        <w:pStyle w:val="NormalWeb"/>
        <w:shd w:val="clear" w:color="auto" w:fill="FFFFFF"/>
        <w:spacing w:before="0" w:beforeAutospacing="0" w:after="0" w:afterAutospacing="0" w:line="480" w:lineRule="auto"/>
        <w:ind w:left="851"/>
        <w:jc w:val="both"/>
        <w:rPr>
          <w:rFonts w:ascii="Arial" w:hAnsi="Arial" w:cs="Arial"/>
          <w:i/>
          <w:iCs/>
          <w:color w:val="242121"/>
        </w:rPr>
      </w:pPr>
    </w:p>
    <w:p w14:paraId="1E6AC6EF" w14:textId="34F9F68E" w:rsidR="00193723"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[46]</w:t>
      </w:r>
      <w:r w:rsidRPr="00A96E76">
        <w:rPr>
          <w:rFonts w:ascii="Arial" w:hAnsi="Arial" w:cs="Arial"/>
          <w:color w:val="242121"/>
        </w:rPr>
        <w:tab/>
      </w:r>
      <w:r w:rsidR="009A7FA7" w:rsidRPr="00A96E76">
        <w:rPr>
          <w:rFonts w:ascii="Arial" w:hAnsi="Arial" w:cs="Arial"/>
          <w:color w:val="242121"/>
        </w:rPr>
        <w:t>Section 51(3)</w:t>
      </w:r>
      <w:r w:rsidR="00193723" w:rsidRPr="00A96E76">
        <w:rPr>
          <w:rFonts w:ascii="Arial" w:hAnsi="Arial" w:cs="Arial"/>
          <w:color w:val="242121"/>
        </w:rPr>
        <w:t xml:space="preserve">(a) of the </w:t>
      </w:r>
      <w:r w:rsidR="00193723" w:rsidRPr="00A96E76">
        <w:rPr>
          <w:rStyle w:val="Hyperlink"/>
          <w:rFonts w:ascii="Arial" w:hAnsi="Arial" w:cs="Arial"/>
          <w:color w:val="auto"/>
          <w:u w:val="none"/>
        </w:rPr>
        <w:t xml:space="preserve">Criminal Law Amendment Act </w:t>
      </w:r>
      <w:r w:rsidR="00D269A8" w:rsidRPr="00A96E76">
        <w:rPr>
          <w:rStyle w:val="Hyperlink"/>
          <w:rFonts w:ascii="Arial" w:hAnsi="Arial" w:cs="Arial"/>
          <w:color w:val="auto"/>
          <w:u w:val="none"/>
        </w:rPr>
        <w:t xml:space="preserve">contains a redeeming provision and </w:t>
      </w:r>
      <w:r w:rsidR="00193723" w:rsidRPr="00A96E76">
        <w:rPr>
          <w:rStyle w:val="Hyperlink"/>
          <w:rFonts w:ascii="Arial" w:hAnsi="Arial" w:cs="Arial"/>
          <w:color w:val="auto"/>
          <w:u w:val="none"/>
        </w:rPr>
        <w:t>states the following:</w:t>
      </w:r>
      <w:r w:rsidR="00193723" w:rsidRPr="00A96E76">
        <w:rPr>
          <w:rFonts w:ascii="Arial" w:hAnsi="Arial" w:cs="Arial"/>
          <w:i/>
          <w:iCs/>
          <w:color w:val="242121"/>
        </w:rPr>
        <w:t xml:space="preserve">  “If any court referred to in subsection (1) or (2) </w:t>
      </w:r>
      <w:r w:rsidR="00193723" w:rsidRPr="00A96E76">
        <w:rPr>
          <w:rFonts w:ascii="Arial" w:hAnsi="Arial" w:cs="Arial"/>
          <w:b/>
          <w:bCs/>
          <w:i/>
          <w:iCs/>
          <w:color w:val="242121"/>
          <w:u w:val="single"/>
        </w:rPr>
        <w:t>is satisfied that substantial and compelling circumstances exist which justify the imposition of a lesser sentence</w:t>
      </w:r>
      <w:r w:rsidR="00193723" w:rsidRPr="00A96E76">
        <w:rPr>
          <w:rFonts w:ascii="Arial" w:hAnsi="Arial" w:cs="Arial"/>
          <w:i/>
          <w:iCs/>
          <w:color w:val="242121"/>
        </w:rPr>
        <w:t xml:space="preserve"> than the sentence prescribed in those subsections, it shall enter those circumstances on the record of the proceedings and [may] must thereupon impose such lesser sentence: Provided that if a regional court imposes such a lesser sentence in respect of an offence referred to Part 1 of Schedule 2, it shall have jurisdiction to impose a term of imprisonment for a period not exceeding 30 years.”</w:t>
      </w:r>
      <w:r w:rsidR="00F373F9" w:rsidRPr="00A96E76">
        <w:rPr>
          <w:rFonts w:ascii="Arial" w:hAnsi="Arial" w:cs="Arial"/>
          <w:color w:val="242121"/>
        </w:rPr>
        <w:t xml:space="preserve"> (own emphasis)</w:t>
      </w:r>
    </w:p>
    <w:p w14:paraId="015E8F00" w14:textId="77777777" w:rsidR="00193723" w:rsidRPr="00A96E76" w:rsidRDefault="00193723" w:rsidP="00A81877">
      <w:pPr>
        <w:pStyle w:val="NormalWeb"/>
        <w:shd w:val="clear" w:color="auto" w:fill="FFFFFF"/>
        <w:spacing w:before="0" w:beforeAutospacing="0" w:after="0" w:afterAutospacing="0" w:line="480" w:lineRule="auto"/>
        <w:ind w:left="851"/>
        <w:jc w:val="both"/>
        <w:rPr>
          <w:rFonts w:ascii="Arial" w:hAnsi="Arial" w:cs="Arial"/>
          <w:color w:val="242121"/>
        </w:rPr>
      </w:pPr>
    </w:p>
    <w:p w14:paraId="23A0B41D" w14:textId="628F77F6" w:rsidR="00193723"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[47]</w:t>
      </w:r>
      <w:r w:rsidRPr="00A96E76">
        <w:rPr>
          <w:rFonts w:ascii="Arial" w:hAnsi="Arial" w:cs="Arial"/>
          <w:color w:val="242121"/>
        </w:rPr>
        <w:tab/>
      </w:r>
      <w:r w:rsidR="00193723" w:rsidRPr="00A96E76">
        <w:rPr>
          <w:rFonts w:ascii="Arial" w:hAnsi="Arial" w:cs="Arial"/>
          <w:color w:val="242121"/>
        </w:rPr>
        <w:t>Section 51(</w:t>
      </w:r>
      <w:proofErr w:type="gramStart"/>
      <w:r w:rsidR="00193723" w:rsidRPr="00A96E76">
        <w:rPr>
          <w:rFonts w:ascii="Arial" w:hAnsi="Arial" w:cs="Arial"/>
          <w:color w:val="242121"/>
        </w:rPr>
        <w:t>3)(</w:t>
      </w:r>
      <w:proofErr w:type="spellStart"/>
      <w:proofErr w:type="gramEnd"/>
      <w:r w:rsidR="00193723" w:rsidRPr="00A96E76">
        <w:rPr>
          <w:rFonts w:ascii="Arial" w:hAnsi="Arial" w:cs="Arial"/>
          <w:color w:val="242121"/>
        </w:rPr>
        <w:t>aA</w:t>
      </w:r>
      <w:proofErr w:type="spellEnd"/>
      <w:r w:rsidR="00193723" w:rsidRPr="00A96E76">
        <w:rPr>
          <w:rFonts w:ascii="Arial" w:hAnsi="Arial" w:cs="Arial"/>
          <w:color w:val="242121"/>
        </w:rPr>
        <w:t xml:space="preserve">) of the </w:t>
      </w:r>
      <w:r w:rsidR="00193723" w:rsidRPr="00A96E76">
        <w:rPr>
          <w:rStyle w:val="Hyperlink"/>
          <w:rFonts w:ascii="Arial" w:hAnsi="Arial" w:cs="Arial"/>
          <w:color w:val="auto"/>
          <w:u w:val="none"/>
        </w:rPr>
        <w:t xml:space="preserve">Criminal Law Amendment Act </w:t>
      </w:r>
      <w:r w:rsidR="00D269A8" w:rsidRPr="00A96E76">
        <w:rPr>
          <w:rStyle w:val="Hyperlink"/>
          <w:rFonts w:ascii="Arial" w:hAnsi="Arial" w:cs="Arial"/>
          <w:color w:val="auto"/>
          <w:u w:val="none"/>
        </w:rPr>
        <w:t xml:space="preserve">aids the interpretation of the phrase “substantial and compelling circumstances” by stating which facts shall not constitute </w:t>
      </w:r>
      <w:r w:rsidR="007A26EB" w:rsidRPr="00A96E76">
        <w:rPr>
          <w:rStyle w:val="Hyperlink"/>
          <w:rFonts w:ascii="Arial" w:hAnsi="Arial" w:cs="Arial"/>
          <w:color w:val="auto"/>
          <w:u w:val="none"/>
        </w:rPr>
        <w:t xml:space="preserve">“substantial and compelling circumstances”.  This provision reads as </w:t>
      </w:r>
      <w:r w:rsidR="00193723" w:rsidRPr="00A96E76">
        <w:rPr>
          <w:rStyle w:val="Hyperlink"/>
          <w:rFonts w:ascii="Arial" w:hAnsi="Arial" w:cs="Arial"/>
          <w:color w:val="auto"/>
          <w:u w:val="none"/>
        </w:rPr>
        <w:t>following</w:t>
      </w:r>
      <w:proofErr w:type="gramStart"/>
      <w:r w:rsidR="00193723" w:rsidRPr="00A96E76">
        <w:rPr>
          <w:rStyle w:val="Hyperlink"/>
          <w:rFonts w:ascii="Arial" w:hAnsi="Arial" w:cs="Arial"/>
          <w:color w:val="auto"/>
          <w:u w:val="none"/>
        </w:rPr>
        <w:t>:</w:t>
      </w:r>
      <w:r w:rsidR="00193723" w:rsidRPr="00A96E76">
        <w:rPr>
          <w:rFonts w:ascii="Arial" w:hAnsi="Arial" w:cs="Arial"/>
          <w:i/>
          <w:iCs/>
          <w:color w:val="242121"/>
        </w:rPr>
        <w:t xml:space="preserve">  “</w:t>
      </w:r>
      <w:proofErr w:type="gramEnd"/>
      <w:r w:rsidR="00193723" w:rsidRPr="00A96E76">
        <w:rPr>
          <w:rFonts w:ascii="Arial" w:hAnsi="Arial" w:cs="Arial"/>
          <w:i/>
          <w:iCs/>
          <w:color w:val="242121"/>
        </w:rPr>
        <w:t xml:space="preserve">When imposing a sentence in respect of the offence of rape the following </w:t>
      </w:r>
      <w:r w:rsidR="00193723" w:rsidRPr="00A96E76">
        <w:rPr>
          <w:rFonts w:ascii="Arial" w:hAnsi="Arial" w:cs="Arial"/>
          <w:b/>
          <w:bCs/>
          <w:i/>
          <w:iCs/>
          <w:color w:val="242121"/>
          <w:u w:val="single"/>
        </w:rPr>
        <w:t>shall not</w:t>
      </w:r>
      <w:r w:rsidR="00193723" w:rsidRPr="00A96E76">
        <w:rPr>
          <w:rFonts w:ascii="Arial" w:hAnsi="Arial" w:cs="Arial"/>
          <w:i/>
          <w:iCs/>
          <w:color w:val="242121"/>
        </w:rPr>
        <w:t xml:space="preserve"> constitute substantial and compelling circumstances justifying the imposition of a lesser sentence: (</w:t>
      </w:r>
      <w:proofErr w:type="spellStart"/>
      <w:r w:rsidR="00193723" w:rsidRPr="00A96E76">
        <w:rPr>
          <w:rFonts w:ascii="Arial" w:hAnsi="Arial" w:cs="Arial"/>
          <w:i/>
          <w:iCs/>
          <w:color w:val="242121"/>
        </w:rPr>
        <w:t>i</w:t>
      </w:r>
      <w:proofErr w:type="spellEnd"/>
      <w:r w:rsidR="00193723" w:rsidRPr="00A96E76">
        <w:rPr>
          <w:rFonts w:ascii="Arial" w:hAnsi="Arial" w:cs="Arial"/>
          <w:i/>
          <w:iCs/>
          <w:color w:val="242121"/>
        </w:rPr>
        <w:t xml:space="preserve">) The complainant's previous sexual history; (ii) an apparent lack of physical injury </w:t>
      </w:r>
      <w:r w:rsidR="00193723" w:rsidRPr="00A96E76">
        <w:rPr>
          <w:rFonts w:ascii="Arial" w:hAnsi="Arial" w:cs="Arial"/>
          <w:i/>
          <w:iCs/>
          <w:color w:val="242121"/>
        </w:rPr>
        <w:lastRenderedPageBreak/>
        <w:t>to the complainant; (iii) an accused person's cultural or religious beliefs about rape; or (iv) any relationship between the accused.”</w:t>
      </w:r>
      <w:r w:rsidR="00F373F9" w:rsidRPr="00A96E76">
        <w:rPr>
          <w:rFonts w:ascii="Arial" w:hAnsi="Arial" w:cs="Arial"/>
          <w:color w:val="242121"/>
        </w:rPr>
        <w:t xml:space="preserve"> (own emphasis)</w:t>
      </w:r>
    </w:p>
    <w:p w14:paraId="672A9074" w14:textId="77777777" w:rsidR="00193723" w:rsidRPr="00A96E76" w:rsidRDefault="00193723" w:rsidP="00A81877">
      <w:pPr>
        <w:pStyle w:val="ListParagraph"/>
        <w:spacing w:after="0" w:line="480" w:lineRule="auto"/>
        <w:rPr>
          <w:rFonts w:ascii="Arial" w:hAnsi="Arial" w:cs="Arial"/>
          <w:i/>
          <w:iCs/>
          <w:color w:val="242121"/>
          <w:sz w:val="24"/>
          <w:szCs w:val="24"/>
        </w:rPr>
      </w:pPr>
    </w:p>
    <w:p w14:paraId="66F4A843" w14:textId="291D4291" w:rsidR="00EF235C"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rPr>
      </w:pPr>
      <w:r w:rsidRPr="00A96E76">
        <w:rPr>
          <w:rFonts w:ascii="Arial" w:hAnsi="Arial" w:cs="Arial"/>
        </w:rPr>
        <w:t>[48]</w:t>
      </w:r>
      <w:r w:rsidRPr="00A96E76">
        <w:rPr>
          <w:rFonts w:ascii="Arial" w:hAnsi="Arial" w:cs="Arial"/>
        </w:rPr>
        <w:tab/>
      </w:r>
      <w:r w:rsidR="007A26EB" w:rsidRPr="00A96E76">
        <w:rPr>
          <w:rFonts w:ascii="Arial" w:hAnsi="Arial" w:cs="Arial"/>
        </w:rPr>
        <w:t xml:space="preserve">The provisions of section 51(1) refer to Schedule 2, Part 1.  In respect of this matter the applicable provisions of this Part of Schedule 2 is the part which </w:t>
      </w:r>
      <w:r w:rsidR="00BA5BE7" w:rsidRPr="00A96E76">
        <w:rPr>
          <w:rFonts w:ascii="Arial" w:hAnsi="Arial" w:cs="Arial"/>
        </w:rPr>
        <w:t xml:space="preserve">deals </w:t>
      </w:r>
      <w:r w:rsidR="007A26EB" w:rsidRPr="00A96E76">
        <w:rPr>
          <w:rFonts w:ascii="Arial" w:hAnsi="Arial" w:cs="Arial"/>
        </w:rPr>
        <w:t>with “rape”.  This part reads as follows:</w:t>
      </w:r>
    </w:p>
    <w:p w14:paraId="52E80D12" w14:textId="77777777" w:rsidR="00466D0F" w:rsidRPr="00A96E76" w:rsidRDefault="00466D0F" w:rsidP="00A81877">
      <w:pPr>
        <w:pStyle w:val="lg-schedparafullout"/>
        <w:shd w:val="clear" w:color="auto" w:fill="FFFFFF"/>
        <w:spacing w:before="0" w:beforeAutospacing="0" w:after="0" w:afterAutospacing="0" w:line="480" w:lineRule="auto"/>
        <w:ind w:left="851"/>
        <w:jc w:val="both"/>
        <w:rPr>
          <w:rFonts w:ascii="Arial" w:hAnsi="Arial" w:cs="Arial"/>
          <w:i/>
          <w:iCs/>
        </w:rPr>
      </w:pPr>
    </w:p>
    <w:p w14:paraId="2B4A599C" w14:textId="77777777" w:rsidR="00803714" w:rsidRPr="00A96E76" w:rsidRDefault="00803714" w:rsidP="00A81877">
      <w:pPr>
        <w:pStyle w:val="lg-schedparafullout"/>
        <w:shd w:val="clear" w:color="auto" w:fill="FFFFFF"/>
        <w:spacing w:before="0" w:beforeAutospacing="0" w:after="0" w:afterAutospacing="0" w:line="480" w:lineRule="auto"/>
        <w:ind w:left="851"/>
        <w:jc w:val="both"/>
        <w:rPr>
          <w:rFonts w:ascii="Arial" w:hAnsi="Arial" w:cs="Arial"/>
          <w:i/>
          <w:iCs/>
        </w:rPr>
      </w:pPr>
      <w:r w:rsidRPr="00A96E76">
        <w:rPr>
          <w:rFonts w:ascii="Arial" w:hAnsi="Arial" w:cs="Arial"/>
          <w:i/>
          <w:iCs/>
        </w:rPr>
        <w:t>“Rape as contemplated in</w:t>
      </w:r>
      <w:r w:rsidR="00D269A8" w:rsidRPr="00A96E76">
        <w:rPr>
          <w:rFonts w:ascii="Arial" w:hAnsi="Arial" w:cs="Arial"/>
          <w:i/>
          <w:iCs/>
        </w:rPr>
        <w:t xml:space="preserve"> </w:t>
      </w:r>
      <w:r w:rsidRPr="00A96E76">
        <w:rPr>
          <w:rFonts w:ascii="Arial" w:hAnsi="Arial" w:cs="Arial"/>
          <w:i/>
          <w:iCs/>
        </w:rPr>
        <w:t>section 3</w:t>
      </w:r>
      <w:r w:rsidR="00D269A8" w:rsidRPr="00A96E76">
        <w:rPr>
          <w:rFonts w:ascii="Arial" w:hAnsi="Arial" w:cs="Arial"/>
          <w:i/>
          <w:iCs/>
        </w:rPr>
        <w:t xml:space="preserve"> </w:t>
      </w:r>
      <w:r w:rsidRPr="00A96E76">
        <w:rPr>
          <w:rFonts w:ascii="Arial" w:hAnsi="Arial" w:cs="Arial"/>
          <w:i/>
          <w:iCs/>
        </w:rPr>
        <w:t>of the Criminal Law (Sexual Offences and Related Matters) Amendment Act, 2007</w:t>
      </w:r>
      <w:r w:rsidR="00D269A8" w:rsidRPr="00A96E76">
        <w:rPr>
          <w:rFonts w:ascii="Arial" w:hAnsi="Arial" w:cs="Arial"/>
          <w:i/>
          <w:iCs/>
        </w:rPr>
        <w:t xml:space="preserve"> </w:t>
      </w:r>
      <w:r w:rsidRPr="00A96E76">
        <w:rPr>
          <w:rFonts w:ascii="Arial" w:hAnsi="Arial" w:cs="Arial"/>
          <w:i/>
          <w:iCs/>
        </w:rPr>
        <w:t>—</w:t>
      </w:r>
    </w:p>
    <w:p w14:paraId="5E5C88FE" w14:textId="77777777" w:rsidR="00466D0F" w:rsidRPr="00A96E76" w:rsidRDefault="00466D0F" w:rsidP="00A81877">
      <w:pPr>
        <w:pStyle w:val="lg-schedparafullout"/>
        <w:shd w:val="clear" w:color="auto" w:fill="FFFFFF"/>
        <w:spacing w:before="0" w:beforeAutospacing="0" w:after="0" w:afterAutospacing="0" w:line="480" w:lineRule="auto"/>
        <w:ind w:left="851"/>
        <w:jc w:val="both"/>
        <w:rPr>
          <w:rFonts w:ascii="Arial" w:hAnsi="Arial" w:cs="Arial"/>
          <w:i/>
          <w:iCs/>
        </w:rPr>
      </w:pPr>
    </w:p>
    <w:p w14:paraId="1F005184" w14:textId="1A2218C7" w:rsidR="00803714" w:rsidRPr="00A96E76" w:rsidRDefault="00321DDF" w:rsidP="00321DDF">
      <w:pPr>
        <w:pStyle w:val="lg-schedparafullout"/>
        <w:shd w:val="clear" w:color="auto" w:fill="FFFFFF"/>
        <w:spacing w:before="0" w:beforeAutospacing="0" w:after="0" w:afterAutospacing="0" w:line="480" w:lineRule="auto"/>
        <w:ind w:left="1985" w:hanging="1134"/>
        <w:jc w:val="both"/>
        <w:rPr>
          <w:rFonts w:ascii="Arial" w:hAnsi="Arial" w:cs="Arial"/>
          <w:i/>
          <w:iCs/>
        </w:rPr>
      </w:pPr>
      <w:r w:rsidRPr="00A96E76">
        <w:rPr>
          <w:rFonts w:ascii="Arial" w:hAnsi="Arial" w:cs="Arial"/>
        </w:rPr>
        <w:t>(a)</w:t>
      </w:r>
      <w:r w:rsidRPr="00A96E76">
        <w:rPr>
          <w:rFonts w:ascii="Arial" w:hAnsi="Arial" w:cs="Arial"/>
        </w:rPr>
        <w:tab/>
      </w:r>
      <w:r w:rsidR="00803714" w:rsidRPr="00A96E76">
        <w:rPr>
          <w:rFonts w:ascii="Arial" w:hAnsi="Arial" w:cs="Arial"/>
          <w:i/>
          <w:iCs/>
        </w:rPr>
        <w:t>when committed—</w:t>
      </w:r>
    </w:p>
    <w:p w14:paraId="6A43F53D" w14:textId="77777777" w:rsidR="00466D0F" w:rsidRPr="00A96E76" w:rsidRDefault="00466D0F" w:rsidP="00A81877">
      <w:pPr>
        <w:pStyle w:val="lg-schedparafullout"/>
        <w:shd w:val="clear" w:color="auto" w:fill="FFFFFF"/>
        <w:spacing w:before="0" w:beforeAutospacing="0" w:after="0" w:afterAutospacing="0" w:line="480" w:lineRule="auto"/>
        <w:ind w:left="1985"/>
        <w:jc w:val="both"/>
        <w:rPr>
          <w:rFonts w:ascii="Arial" w:hAnsi="Arial" w:cs="Arial"/>
          <w:i/>
          <w:iCs/>
        </w:rPr>
      </w:pPr>
    </w:p>
    <w:p w14:paraId="4C241F85" w14:textId="07105F3B" w:rsidR="00803714" w:rsidRPr="00A96E76" w:rsidRDefault="00321DDF" w:rsidP="00321DDF">
      <w:pPr>
        <w:pStyle w:val="lg-sched-i-b-1"/>
        <w:shd w:val="clear" w:color="auto" w:fill="FFFFFF"/>
        <w:spacing w:before="0" w:beforeAutospacing="0" w:after="0" w:afterAutospacing="0" w:line="480" w:lineRule="auto"/>
        <w:ind w:left="3119" w:hanging="1134"/>
        <w:rPr>
          <w:rFonts w:ascii="Arial" w:hAnsi="Arial" w:cs="Arial"/>
          <w:i/>
          <w:iCs/>
        </w:rPr>
      </w:pPr>
      <w:r w:rsidRPr="00A96E76">
        <w:rPr>
          <w:rFonts w:ascii="Arial" w:hAnsi="Arial" w:cs="Arial"/>
          <w:i/>
          <w:iCs/>
        </w:rPr>
        <w:t>(</w:t>
      </w:r>
      <w:proofErr w:type="spellStart"/>
      <w:r w:rsidRPr="00A96E76">
        <w:rPr>
          <w:rFonts w:ascii="Arial" w:hAnsi="Arial" w:cs="Arial"/>
          <w:i/>
          <w:iCs/>
        </w:rPr>
        <w:t>i</w:t>
      </w:r>
      <w:proofErr w:type="spellEnd"/>
      <w:r w:rsidRPr="00A96E76">
        <w:rPr>
          <w:rFonts w:ascii="Arial" w:hAnsi="Arial" w:cs="Arial"/>
          <w:i/>
          <w:iCs/>
        </w:rPr>
        <w:t>)</w:t>
      </w:r>
      <w:r w:rsidRPr="00A96E76">
        <w:rPr>
          <w:rFonts w:ascii="Arial" w:hAnsi="Arial" w:cs="Arial"/>
          <w:i/>
          <w:iCs/>
        </w:rPr>
        <w:tab/>
      </w:r>
      <w:r w:rsidR="00803714" w:rsidRPr="00A96E76">
        <w:rPr>
          <w:rFonts w:ascii="Arial" w:hAnsi="Arial" w:cs="Arial"/>
          <w:i/>
          <w:iCs/>
        </w:rPr>
        <w:t>in circumstances where the victim was raped more than once whether by the accused or by any co-perpetrator or accomplice;</w:t>
      </w:r>
    </w:p>
    <w:p w14:paraId="20D9FC8C" w14:textId="77777777" w:rsidR="00803714" w:rsidRPr="00A96E76" w:rsidRDefault="00803714" w:rsidP="00A81877">
      <w:pPr>
        <w:pStyle w:val="lg-sched-i-b-1"/>
        <w:shd w:val="clear" w:color="auto" w:fill="FFFFFF"/>
        <w:spacing w:before="0" w:beforeAutospacing="0" w:after="0" w:afterAutospacing="0" w:line="480" w:lineRule="auto"/>
        <w:ind w:left="3119" w:hanging="1134"/>
        <w:rPr>
          <w:rFonts w:ascii="Arial" w:hAnsi="Arial" w:cs="Arial"/>
          <w:i/>
          <w:iCs/>
        </w:rPr>
      </w:pPr>
      <w:r w:rsidRPr="00A96E76">
        <w:rPr>
          <w:rFonts w:ascii="Arial" w:hAnsi="Arial" w:cs="Arial"/>
          <w:i/>
          <w:iCs/>
        </w:rPr>
        <w:t>(ii)</w:t>
      </w:r>
      <w:r w:rsidRPr="00A96E76">
        <w:rPr>
          <w:rFonts w:ascii="Arial" w:hAnsi="Arial" w:cs="Arial"/>
          <w:i/>
          <w:iCs/>
        </w:rPr>
        <w:tab/>
        <w:t>by more than one person, where such persons acted in the execution or furtherance of a common purpose or conspiracy;</w:t>
      </w:r>
    </w:p>
    <w:p w14:paraId="65BA486B" w14:textId="77777777" w:rsidR="00803714" w:rsidRPr="00A96E76" w:rsidRDefault="00803714" w:rsidP="00A81877">
      <w:pPr>
        <w:pStyle w:val="lg-sched-i-b-1"/>
        <w:shd w:val="clear" w:color="auto" w:fill="FFFFFF"/>
        <w:spacing w:before="0" w:beforeAutospacing="0" w:after="0" w:afterAutospacing="0" w:line="480" w:lineRule="auto"/>
        <w:ind w:left="3119" w:hanging="1134"/>
        <w:rPr>
          <w:rFonts w:ascii="Arial" w:hAnsi="Arial" w:cs="Arial"/>
          <w:i/>
          <w:iCs/>
        </w:rPr>
      </w:pPr>
      <w:r w:rsidRPr="00A96E76">
        <w:rPr>
          <w:rFonts w:ascii="Arial" w:hAnsi="Arial" w:cs="Arial"/>
          <w:i/>
          <w:iCs/>
        </w:rPr>
        <w:t>(iii)</w:t>
      </w:r>
      <w:r w:rsidRPr="00A96E76">
        <w:rPr>
          <w:rFonts w:ascii="Arial" w:hAnsi="Arial" w:cs="Arial"/>
          <w:i/>
          <w:iCs/>
        </w:rPr>
        <w:tab/>
        <w:t>by a person who has been convicted of two or more offences of rape or compelled rape, but has not yet been sentenced in respect of such convictions; or</w:t>
      </w:r>
    </w:p>
    <w:p w14:paraId="36792E9A" w14:textId="77777777" w:rsidR="00803714" w:rsidRPr="00A96E76" w:rsidRDefault="00803714" w:rsidP="00A81877">
      <w:pPr>
        <w:pStyle w:val="lg-sched-i-b-1"/>
        <w:shd w:val="clear" w:color="auto" w:fill="FFFFFF"/>
        <w:spacing w:before="0" w:beforeAutospacing="0" w:after="0" w:afterAutospacing="0" w:line="480" w:lineRule="auto"/>
        <w:ind w:left="3119" w:hanging="1134"/>
        <w:rPr>
          <w:rFonts w:ascii="Arial" w:hAnsi="Arial" w:cs="Arial"/>
          <w:i/>
          <w:iCs/>
        </w:rPr>
      </w:pPr>
      <w:r w:rsidRPr="00A96E76">
        <w:rPr>
          <w:rFonts w:ascii="Arial" w:hAnsi="Arial" w:cs="Arial"/>
          <w:i/>
          <w:iCs/>
        </w:rPr>
        <w:t>(iv)</w:t>
      </w:r>
      <w:r w:rsidRPr="00A96E76">
        <w:rPr>
          <w:rFonts w:ascii="Arial" w:hAnsi="Arial" w:cs="Arial"/>
          <w:i/>
          <w:iCs/>
        </w:rPr>
        <w:tab/>
        <w:t>by a person, knowing that he has the acquired immune deficiency syndrome or the human immunodeficiency virus;</w:t>
      </w:r>
    </w:p>
    <w:p w14:paraId="61FD9BD7" w14:textId="77777777" w:rsidR="00803714" w:rsidRPr="00A96E76" w:rsidRDefault="00803714" w:rsidP="00A81877">
      <w:pPr>
        <w:pStyle w:val="lg-sched-i-b-1"/>
        <w:shd w:val="clear" w:color="auto" w:fill="FFFFFF"/>
        <w:spacing w:before="0" w:beforeAutospacing="0" w:after="0" w:afterAutospacing="0" w:line="480" w:lineRule="auto"/>
        <w:ind w:left="3119" w:hanging="1134"/>
        <w:rPr>
          <w:rFonts w:ascii="Arial" w:hAnsi="Arial" w:cs="Arial"/>
          <w:i/>
          <w:iCs/>
        </w:rPr>
      </w:pPr>
    </w:p>
    <w:p w14:paraId="59507566" w14:textId="22252BDC" w:rsidR="00803714" w:rsidRPr="00A96E76" w:rsidRDefault="00321DDF" w:rsidP="00321DDF">
      <w:pPr>
        <w:pStyle w:val="lg-sched-a-1-2"/>
        <w:shd w:val="clear" w:color="auto" w:fill="FFFFFF"/>
        <w:spacing w:before="0" w:beforeAutospacing="0" w:after="0" w:afterAutospacing="0" w:line="480" w:lineRule="auto"/>
        <w:ind w:left="2280" w:hanging="1429"/>
        <w:jc w:val="both"/>
        <w:rPr>
          <w:rFonts w:ascii="Arial" w:hAnsi="Arial" w:cs="Arial"/>
          <w:i/>
          <w:iCs/>
        </w:rPr>
      </w:pPr>
      <w:r w:rsidRPr="00A96E76">
        <w:rPr>
          <w:rFonts w:ascii="Arial" w:hAnsi="Arial" w:cs="Arial"/>
        </w:rPr>
        <w:lastRenderedPageBreak/>
        <w:t>(b)</w:t>
      </w:r>
      <w:r w:rsidRPr="00A96E76">
        <w:rPr>
          <w:rFonts w:ascii="Arial" w:hAnsi="Arial" w:cs="Arial"/>
        </w:rPr>
        <w:tab/>
      </w:r>
      <w:r w:rsidR="00803714" w:rsidRPr="00A96E76">
        <w:rPr>
          <w:rFonts w:ascii="Arial" w:hAnsi="Arial" w:cs="Arial"/>
          <w:i/>
          <w:iCs/>
        </w:rPr>
        <w:t>where the victim—</w:t>
      </w:r>
    </w:p>
    <w:p w14:paraId="7EB4B247" w14:textId="77777777" w:rsidR="00466D0F" w:rsidRPr="00A96E76" w:rsidRDefault="00466D0F" w:rsidP="00A81877">
      <w:pPr>
        <w:pStyle w:val="lg-sched-a-1-2"/>
        <w:shd w:val="clear" w:color="auto" w:fill="FFFFFF"/>
        <w:spacing w:before="0" w:beforeAutospacing="0" w:after="0" w:afterAutospacing="0" w:line="480" w:lineRule="auto"/>
        <w:ind w:left="2280"/>
        <w:jc w:val="both"/>
        <w:rPr>
          <w:rFonts w:ascii="Arial" w:hAnsi="Arial" w:cs="Arial"/>
          <w:i/>
          <w:iCs/>
        </w:rPr>
      </w:pPr>
    </w:p>
    <w:p w14:paraId="75284108" w14:textId="52FF2B18" w:rsidR="00803714" w:rsidRPr="00A96E76" w:rsidRDefault="00321DDF" w:rsidP="00321DDF">
      <w:pPr>
        <w:pStyle w:val="lg-sched-a-1-2"/>
        <w:shd w:val="clear" w:color="auto" w:fill="FFFFFF"/>
        <w:spacing w:before="0" w:beforeAutospacing="0" w:after="0" w:afterAutospacing="0" w:line="480" w:lineRule="auto"/>
        <w:ind w:left="3119" w:hanging="1134"/>
        <w:jc w:val="both"/>
        <w:rPr>
          <w:rFonts w:ascii="Arial" w:hAnsi="Arial" w:cs="Arial"/>
          <w:i/>
          <w:iCs/>
        </w:rPr>
      </w:pPr>
      <w:r w:rsidRPr="00A96E76">
        <w:rPr>
          <w:rFonts w:ascii="Arial" w:hAnsi="Arial" w:cs="Arial"/>
          <w:i/>
          <w:iCs/>
        </w:rPr>
        <w:t>(</w:t>
      </w:r>
      <w:proofErr w:type="spellStart"/>
      <w:r w:rsidRPr="00A96E76">
        <w:rPr>
          <w:rFonts w:ascii="Arial" w:hAnsi="Arial" w:cs="Arial"/>
          <w:i/>
          <w:iCs/>
        </w:rPr>
        <w:t>i</w:t>
      </w:r>
      <w:proofErr w:type="spellEnd"/>
      <w:r w:rsidRPr="00A96E76">
        <w:rPr>
          <w:rFonts w:ascii="Arial" w:hAnsi="Arial" w:cs="Arial"/>
          <w:i/>
          <w:iCs/>
        </w:rPr>
        <w:t>)</w:t>
      </w:r>
      <w:r w:rsidRPr="00A96E76">
        <w:rPr>
          <w:rFonts w:ascii="Arial" w:hAnsi="Arial" w:cs="Arial"/>
          <w:i/>
          <w:iCs/>
        </w:rPr>
        <w:tab/>
      </w:r>
      <w:r w:rsidR="00803714" w:rsidRPr="00A96E76">
        <w:rPr>
          <w:rFonts w:ascii="Arial" w:hAnsi="Arial" w:cs="Arial"/>
          <w:i/>
          <w:iCs/>
        </w:rPr>
        <w:t>is a person under the age of 16 years;</w:t>
      </w:r>
    </w:p>
    <w:p w14:paraId="2453B7D5" w14:textId="77777777" w:rsidR="00803714" w:rsidRPr="00A96E76" w:rsidRDefault="00803714" w:rsidP="00A81877">
      <w:pPr>
        <w:pStyle w:val="lg-sched-a-1-2"/>
        <w:shd w:val="clear" w:color="auto" w:fill="FFFFFF"/>
        <w:spacing w:before="0" w:beforeAutospacing="0" w:after="0" w:afterAutospacing="0" w:line="480" w:lineRule="auto"/>
        <w:ind w:left="3119" w:hanging="1134"/>
        <w:jc w:val="both"/>
        <w:rPr>
          <w:rFonts w:ascii="Arial" w:hAnsi="Arial" w:cs="Arial"/>
          <w:i/>
          <w:iCs/>
        </w:rPr>
      </w:pPr>
      <w:r w:rsidRPr="00A96E76">
        <w:rPr>
          <w:rFonts w:ascii="Arial" w:hAnsi="Arial" w:cs="Arial"/>
          <w:i/>
          <w:iCs/>
        </w:rPr>
        <w:t>(</w:t>
      </w:r>
      <w:proofErr w:type="spellStart"/>
      <w:r w:rsidRPr="00A96E76">
        <w:rPr>
          <w:rFonts w:ascii="Arial" w:hAnsi="Arial" w:cs="Arial"/>
          <w:i/>
          <w:iCs/>
        </w:rPr>
        <w:t>iA</w:t>
      </w:r>
      <w:proofErr w:type="spellEnd"/>
      <w:r w:rsidRPr="00A96E76">
        <w:rPr>
          <w:rFonts w:ascii="Arial" w:hAnsi="Arial" w:cs="Arial"/>
          <w:i/>
          <w:iCs/>
        </w:rPr>
        <w:t>)</w:t>
      </w:r>
      <w:r w:rsidRPr="00A96E76">
        <w:rPr>
          <w:rFonts w:ascii="Arial" w:hAnsi="Arial" w:cs="Arial"/>
          <w:i/>
          <w:iCs/>
        </w:rPr>
        <w:tab/>
        <w:t>is an older person as defined in section 1 of the Older Persons Act, 2006 (Act No. 13 of 2006);</w:t>
      </w:r>
    </w:p>
    <w:p w14:paraId="3AC03DD2" w14:textId="77777777" w:rsidR="00803714" w:rsidRPr="00A96E76" w:rsidRDefault="00803714" w:rsidP="00A81877">
      <w:pPr>
        <w:pStyle w:val="lg-sched-a-1-2"/>
        <w:shd w:val="clear" w:color="auto" w:fill="FFFFFF"/>
        <w:spacing w:before="0" w:beforeAutospacing="0" w:after="0" w:afterAutospacing="0" w:line="480" w:lineRule="auto"/>
        <w:ind w:left="3119" w:hanging="1134"/>
        <w:jc w:val="both"/>
        <w:rPr>
          <w:rFonts w:ascii="Arial" w:hAnsi="Arial" w:cs="Arial"/>
          <w:i/>
          <w:iCs/>
        </w:rPr>
      </w:pPr>
      <w:r w:rsidRPr="00A96E76">
        <w:rPr>
          <w:rFonts w:ascii="Arial" w:hAnsi="Arial" w:cs="Arial"/>
          <w:i/>
          <w:iCs/>
        </w:rPr>
        <w:t>(ii)</w:t>
      </w:r>
      <w:r w:rsidRPr="00A96E76">
        <w:rPr>
          <w:rFonts w:ascii="Arial" w:hAnsi="Arial" w:cs="Arial"/>
          <w:i/>
          <w:iCs/>
        </w:rPr>
        <w:tab/>
        <w:t>is a physically disabled person who, due to his or her physical disability, is rendered particularly vulnerable; or</w:t>
      </w:r>
    </w:p>
    <w:p w14:paraId="7C107A27" w14:textId="77777777" w:rsidR="00803714" w:rsidRPr="00A96E76" w:rsidRDefault="00803714" w:rsidP="00A81877">
      <w:pPr>
        <w:pStyle w:val="lg-sched-a-1-2"/>
        <w:shd w:val="clear" w:color="auto" w:fill="FFFFFF"/>
        <w:spacing w:before="0" w:beforeAutospacing="0" w:after="0" w:afterAutospacing="0" w:line="480" w:lineRule="auto"/>
        <w:ind w:left="3119" w:hanging="1134"/>
        <w:jc w:val="both"/>
        <w:rPr>
          <w:rFonts w:ascii="Arial" w:hAnsi="Arial" w:cs="Arial"/>
          <w:i/>
          <w:iCs/>
        </w:rPr>
      </w:pPr>
      <w:r w:rsidRPr="00A96E76">
        <w:rPr>
          <w:rFonts w:ascii="Arial" w:hAnsi="Arial" w:cs="Arial"/>
          <w:i/>
          <w:iCs/>
        </w:rPr>
        <w:t>(iii)</w:t>
      </w:r>
      <w:r w:rsidRPr="00A96E76">
        <w:rPr>
          <w:rFonts w:ascii="Arial" w:hAnsi="Arial" w:cs="Arial"/>
          <w:i/>
          <w:iCs/>
        </w:rPr>
        <w:tab/>
        <w:t>is a person who is mentally disabled as contemplated in section 1 of the Criminal Law (Sexual Offences and Related Matters) Amendment Act, 2007; or</w:t>
      </w:r>
    </w:p>
    <w:p w14:paraId="1F2B1458" w14:textId="77777777" w:rsidR="00803714" w:rsidRPr="00A96E76" w:rsidRDefault="00803714" w:rsidP="00A81877">
      <w:pPr>
        <w:pStyle w:val="lg-sched-a-1-2"/>
        <w:shd w:val="clear" w:color="auto" w:fill="FFFFFF"/>
        <w:spacing w:before="0" w:beforeAutospacing="0" w:after="0" w:afterAutospacing="0" w:line="480" w:lineRule="auto"/>
        <w:ind w:left="3119" w:hanging="1134"/>
        <w:jc w:val="both"/>
        <w:rPr>
          <w:rFonts w:ascii="Arial" w:hAnsi="Arial" w:cs="Arial"/>
          <w:i/>
          <w:iCs/>
        </w:rPr>
      </w:pPr>
    </w:p>
    <w:p w14:paraId="52B83648" w14:textId="3C3EDF09" w:rsidR="00803714" w:rsidRPr="00A96E76" w:rsidRDefault="00321DDF" w:rsidP="00321DDF">
      <w:pPr>
        <w:pStyle w:val="lg-sched-a-1-2"/>
        <w:shd w:val="clear" w:color="auto" w:fill="FFFFFF"/>
        <w:spacing w:before="0" w:beforeAutospacing="0" w:after="0" w:afterAutospacing="0" w:line="480" w:lineRule="auto"/>
        <w:ind w:left="2280" w:hanging="1429"/>
        <w:jc w:val="both"/>
        <w:rPr>
          <w:rFonts w:ascii="Arial" w:hAnsi="Arial" w:cs="Arial"/>
          <w:i/>
          <w:iCs/>
        </w:rPr>
      </w:pPr>
      <w:r w:rsidRPr="00A96E76">
        <w:rPr>
          <w:rFonts w:ascii="Arial" w:hAnsi="Arial" w:cs="Arial"/>
        </w:rPr>
        <w:t>(c)</w:t>
      </w:r>
      <w:r w:rsidRPr="00A96E76">
        <w:rPr>
          <w:rFonts w:ascii="Arial" w:hAnsi="Arial" w:cs="Arial"/>
        </w:rPr>
        <w:tab/>
      </w:r>
      <w:r w:rsidR="00803714" w:rsidRPr="00A96E76">
        <w:rPr>
          <w:rFonts w:ascii="Arial" w:hAnsi="Arial" w:cs="Arial"/>
          <w:i/>
          <w:iCs/>
        </w:rPr>
        <w:t>involving the infliction of grievous bodily harm.”</w:t>
      </w:r>
    </w:p>
    <w:p w14:paraId="0007387C" w14:textId="77777777" w:rsidR="00EF235C" w:rsidRPr="00A96E76" w:rsidRDefault="00EF235C" w:rsidP="00A81877">
      <w:pPr>
        <w:pStyle w:val="ListParagraph"/>
        <w:spacing w:after="0" w:line="480" w:lineRule="auto"/>
        <w:rPr>
          <w:rFonts w:ascii="Arial" w:hAnsi="Arial" w:cs="Arial"/>
          <w:color w:val="242121"/>
          <w:sz w:val="24"/>
          <w:szCs w:val="24"/>
        </w:rPr>
      </w:pPr>
    </w:p>
    <w:p w14:paraId="300E95BC" w14:textId="77777777" w:rsidR="00A81877" w:rsidRPr="00A96E76" w:rsidRDefault="00A81877" w:rsidP="00A81877">
      <w:pPr>
        <w:pStyle w:val="ListParagraph"/>
        <w:spacing w:after="0" w:line="480" w:lineRule="auto"/>
        <w:ind w:left="0"/>
        <w:rPr>
          <w:rFonts w:ascii="Arial" w:hAnsi="Arial" w:cs="Arial"/>
          <w:b/>
          <w:bCs/>
          <w:color w:val="242121"/>
          <w:sz w:val="24"/>
          <w:szCs w:val="24"/>
          <w:u w:val="single"/>
        </w:rPr>
      </w:pPr>
      <w:r w:rsidRPr="00A96E76">
        <w:rPr>
          <w:rFonts w:ascii="Arial" w:hAnsi="Arial" w:cs="Arial"/>
          <w:b/>
          <w:bCs/>
          <w:color w:val="242121"/>
          <w:sz w:val="24"/>
          <w:szCs w:val="24"/>
          <w:u w:val="single"/>
        </w:rPr>
        <w:t>THE PERTINENT ISSUES IN THIS APPEAL IN RESPECT OF CONVICTION AND SENTENCE</w:t>
      </w:r>
    </w:p>
    <w:p w14:paraId="3A9318FA" w14:textId="77777777" w:rsidR="00A81877" w:rsidRPr="00A96E76" w:rsidRDefault="00A81877" w:rsidP="00A81877">
      <w:pPr>
        <w:pStyle w:val="ListParagraph"/>
        <w:spacing w:after="0" w:line="480" w:lineRule="auto"/>
        <w:rPr>
          <w:rFonts w:ascii="Arial" w:hAnsi="Arial" w:cs="Arial"/>
          <w:color w:val="242121"/>
          <w:sz w:val="24"/>
          <w:szCs w:val="24"/>
        </w:rPr>
      </w:pPr>
    </w:p>
    <w:p w14:paraId="5A566C99" w14:textId="02135F62" w:rsidR="00C23344" w:rsidRPr="00690F2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690F26">
        <w:rPr>
          <w:rFonts w:ascii="Arial" w:hAnsi="Arial" w:cs="Arial"/>
          <w:color w:val="242121"/>
        </w:rPr>
        <w:t>[49]</w:t>
      </w:r>
      <w:r w:rsidRPr="00690F26">
        <w:rPr>
          <w:rFonts w:ascii="Arial" w:hAnsi="Arial" w:cs="Arial"/>
          <w:color w:val="242121"/>
        </w:rPr>
        <w:tab/>
      </w:r>
      <w:r w:rsidR="00421778" w:rsidRPr="00A96E76">
        <w:rPr>
          <w:rFonts w:ascii="Arial" w:hAnsi="Arial" w:cs="Arial"/>
          <w:color w:val="242121"/>
        </w:rPr>
        <w:t xml:space="preserve">The court a quo having due regard to the conspectus of evidence before it rejected the Appellant’s version of events and found that the Respondent has proven its case beyond reasonable doubt.  In doing so the court </w:t>
      </w:r>
      <w:r w:rsidR="00421778" w:rsidRPr="00E97392">
        <w:rPr>
          <w:rFonts w:ascii="Arial" w:hAnsi="Arial" w:cs="Arial"/>
          <w:i/>
          <w:iCs/>
          <w:color w:val="242121"/>
        </w:rPr>
        <w:t>a quo</w:t>
      </w:r>
      <w:r w:rsidR="00421778" w:rsidRPr="00A96E76">
        <w:rPr>
          <w:rFonts w:ascii="Arial" w:hAnsi="Arial" w:cs="Arial"/>
          <w:color w:val="242121"/>
        </w:rPr>
        <w:t>, in view of this Court, correctly found that the discrepancies between the evidence of the victim and her mother were not significant enough to stem the tide of corroborative evidence which emerge from the evidence of the victim, her mother and the medical doctor.</w:t>
      </w:r>
    </w:p>
    <w:p w14:paraId="64302DB6" w14:textId="77777777" w:rsidR="005E305D" w:rsidRDefault="005E305D" w:rsidP="005E305D">
      <w:pPr>
        <w:pStyle w:val="ListParagraph"/>
        <w:rPr>
          <w:rFonts w:ascii="Arial" w:hAnsi="Arial" w:cs="Arial"/>
          <w:color w:val="242121"/>
        </w:rPr>
      </w:pPr>
    </w:p>
    <w:p w14:paraId="3DC007AF" w14:textId="66450D12" w:rsidR="00690F26" w:rsidRPr="00245F8D"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45F8D">
        <w:rPr>
          <w:rFonts w:ascii="Arial" w:hAnsi="Arial" w:cs="Arial"/>
          <w:color w:val="242121"/>
        </w:rPr>
        <w:lastRenderedPageBreak/>
        <w:t>[50]</w:t>
      </w:r>
      <w:r w:rsidRPr="00245F8D">
        <w:rPr>
          <w:rFonts w:ascii="Arial" w:hAnsi="Arial" w:cs="Arial"/>
          <w:color w:val="242121"/>
        </w:rPr>
        <w:tab/>
      </w:r>
      <w:r w:rsidR="00690F26" w:rsidRPr="00245F8D">
        <w:rPr>
          <w:rFonts w:ascii="Arial" w:hAnsi="Arial" w:cs="Arial"/>
          <w:color w:val="242121"/>
        </w:rPr>
        <w:t xml:space="preserve">In this regard the heads of argument delivered on behalf of the Respondent in this appeal aptly refers to the matters of </w:t>
      </w:r>
      <w:r w:rsidR="00690F26" w:rsidRPr="007E4302">
        <w:rPr>
          <w:rFonts w:ascii="Arial" w:hAnsi="Arial" w:cs="Arial"/>
          <w:color w:val="242121"/>
          <w:u w:val="single"/>
        </w:rPr>
        <w:t xml:space="preserve">S v </w:t>
      </w:r>
      <w:proofErr w:type="spellStart"/>
      <w:r w:rsidR="00690F26" w:rsidRPr="007E4302">
        <w:rPr>
          <w:rFonts w:ascii="Arial" w:hAnsi="Arial" w:cs="Arial"/>
          <w:color w:val="242121"/>
          <w:u w:val="single"/>
        </w:rPr>
        <w:t>Mkohle</w:t>
      </w:r>
      <w:proofErr w:type="spellEnd"/>
      <w:r w:rsidR="00245F8D" w:rsidRPr="00245F8D">
        <w:rPr>
          <w:rFonts w:ascii="Arial" w:hAnsi="Arial" w:cs="Arial"/>
          <w:color w:val="242121"/>
        </w:rPr>
        <w:t>.</w:t>
      </w:r>
      <w:r w:rsidR="00690F26" w:rsidRPr="00245F8D">
        <w:rPr>
          <w:rStyle w:val="FootnoteReference"/>
          <w:rFonts w:ascii="Arial" w:hAnsi="Arial" w:cs="Arial"/>
          <w:color w:val="242121"/>
        </w:rPr>
        <w:footnoteReference w:id="32"/>
      </w:r>
      <w:r w:rsidR="00245F8D" w:rsidRPr="00245F8D">
        <w:rPr>
          <w:rFonts w:ascii="Arial" w:hAnsi="Arial" w:cs="Arial"/>
          <w:color w:val="242121"/>
        </w:rPr>
        <w:t xml:space="preserve">  In this matter the SCA stated the following:</w:t>
      </w:r>
    </w:p>
    <w:p w14:paraId="6C14BE06" w14:textId="77777777" w:rsidR="00245F8D" w:rsidRPr="00245F8D" w:rsidRDefault="00245F8D" w:rsidP="00245F8D">
      <w:pPr>
        <w:pStyle w:val="ListParagraph"/>
        <w:rPr>
          <w:rFonts w:ascii="Arial" w:hAnsi="Arial" w:cs="Arial"/>
          <w:i/>
          <w:iCs/>
          <w:color w:val="242121"/>
          <w:sz w:val="24"/>
          <w:szCs w:val="24"/>
        </w:rPr>
      </w:pPr>
    </w:p>
    <w:p w14:paraId="0EB5B606" w14:textId="29A1BE44" w:rsidR="00245F8D" w:rsidRPr="00245F8D" w:rsidRDefault="00245F8D" w:rsidP="00245F8D">
      <w:pPr>
        <w:pStyle w:val="NormalWeb"/>
        <w:shd w:val="clear" w:color="auto" w:fill="FFFFFF"/>
        <w:spacing w:before="0" w:beforeAutospacing="0" w:after="0" w:afterAutospacing="0" w:line="480" w:lineRule="auto"/>
        <w:ind w:left="709"/>
        <w:jc w:val="both"/>
        <w:rPr>
          <w:rFonts w:ascii="Arial" w:hAnsi="Arial" w:cs="Arial"/>
          <w:i/>
          <w:iCs/>
          <w:color w:val="242121"/>
        </w:rPr>
      </w:pPr>
      <w:r w:rsidRPr="00245F8D">
        <w:rPr>
          <w:rFonts w:ascii="Arial" w:hAnsi="Arial" w:cs="Arial"/>
          <w:i/>
          <w:iCs/>
          <w:color w:val="242121"/>
          <w:shd w:val="clear" w:color="auto" w:fill="FFFFFF"/>
        </w:rPr>
        <w:t xml:space="preserve">“Contradictions </w:t>
      </w:r>
      <w:r w:rsidRPr="00245F8D">
        <w:rPr>
          <w:rFonts w:ascii="Arial" w:hAnsi="Arial" w:cs="Arial"/>
          <w:i/>
          <w:iCs/>
          <w:color w:val="242121"/>
          <w:u w:val="single"/>
          <w:shd w:val="clear" w:color="auto" w:fill="FFFFFF"/>
        </w:rPr>
        <w:t>per se</w:t>
      </w:r>
      <w:r w:rsidRPr="00245F8D">
        <w:rPr>
          <w:rFonts w:ascii="Arial" w:hAnsi="Arial" w:cs="Arial"/>
          <w:i/>
          <w:iCs/>
          <w:color w:val="242121"/>
          <w:shd w:val="clear" w:color="auto" w:fill="FFFFFF"/>
        </w:rPr>
        <w:t xml:space="preserve"> do not lead to the rejection of a witness's evidence.  As NICHOLAS J, as he then was, observed in</w:t>
      </w:r>
      <w:r>
        <w:rPr>
          <w:rFonts w:ascii="Arial" w:hAnsi="Arial" w:cs="Arial"/>
          <w:i/>
          <w:iCs/>
          <w:color w:val="242121"/>
          <w:shd w:val="clear" w:color="auto" w:fill="FFFFFF"/>
        </w:rPr>
        <w:t xml:space="preserve"> </w:t>
      </w:r>
      <w:r w:rsidRPr="00245F8D">
        <w:rPr>
          <w:rFonts w:ascii="Arial" w:hAnsi="Arial" w:cs="Arial"/>
          <w:i/>
          <w:iCs/>
          <w:color w:val="242121"/>
          <w:u w:val="single"/>
          <w:shd w:val="clear" w:color="auto" w:fill="FFFFFF"/>
        </w:rPr>
        <w:t xml:space="preserve">S vs </w:t>
      </w:r>
      <w:proofErr w:type="spellStart"/>
      <w:r w:rsidRPr="00245F8D">
        <w:rPr>
          <w:rFonts w:ascii="Arial" w:hAnsi="Arial" w:cs="Arial"/>
          <w:i/>
          <w:iCs/>
          <w:color w:val="242121"/>
          <w:u w:val="single"/>
          <w:shd w:val="clear" w:color="auto" w:fill="FFFFFF"/>
        </w:rPr>
        <w:t>Oosthuizen</w:t>
      </w:r>
      <w:proofErr w:type="spellEnd"/>
      <w:r>
        <w:rPr>
          <w:rFonts w:ascii="Arial" w:hAnsi="Arial" w:cs="Arial"/>
          <w:i/>
          <w:iCs/>
          <w:color w:val="242121"/>
          <w:shd w:val="clear" w:color="auto" w:fill="FFFFFF"/>
        </w:rPr>
        <w:t xml:space="preserve"> </w:t>
      </w:r>
      <w:r w:rsidRPr="00245F8D">
        <w:rPr>
          <w:rFonts w:ascii="Arial" w:hAnsi="Arial" w:cs="Arial"/>
          <w:i/>
          <w:iCs/>
          <w:color w:val="242121"/>
          <w:shd w:val="clear" w:color="auto" w:fill="FFFFFF"/>
        </w:rPr>
        <w:t>1982(3) S A 571(T) at 576 B - C, they may simply be indicative of an error. And (at 576 G - H) it is stated that not every error made by a witness affects his credibility; in each case the trier of fact has to make an evaluation; taking into account such matters as the nature of the contradictions, their number and importance, and their bearing on other parts of the witness's evidence. WILLIAMSON J obviously did this.</w:t>
      </w:r>
      <w:r>
        <w:rPr>
          <w:rFonts w:ascii="Arial" w:hAnsi="Arial" w:cs="Arial"/>
          <w:i/>
          <w:iCs/>
          <w:color w:val="242121"/>
          <w:shd w:val="clear" w:color="auto" w:fill="FFFFFF"/>
        </w:rPr>
        <w:t xml:space="preserve"> </w:t>
      </w:r>
      <w:r w:rsidRPr="00245F8D">
        <w:rPr>
          <w:rFonts w:ascii="Arial" w:hAnsi="Arial" w:cs="Arial"/>
          <w:i/>
          <w:iCs/>
          <w:color w:val="242121"/>
          <w:shd w:val="clear" w:color="auto" w:fill="FFFFFF"/>
        </w:rPr>
        <w:t xml:space="preserve"> In my view, no fault can be found with his conclusion that what inconsistencies and differences there were, were "of a relatively minor nature and the sort of thing to be expected from honest but imperfect recollection, observation and reconstruction."  One could add that, if anything, the contradictions point away from the conspiracy relied on.”</w:t>
      </w:r>
    </w:p>
    <w:p w14:paraId="18BDF6DB" w14:textId="77777777" w:rsidR="00421778" w:rsidRPr="00A96E76" w:rsidRDefault="00421778" w:rsidP="007E4302">
      <w:pPr>
        <w:pStyle w:val="NormalWeb"/>
        <w:shd w:val="clear" w:color="auto" w:fill="FFFFFF"/>
        <w:spacing w:before="0" w:beforeAutospacing="0" w:after="0" w:afterAutospacing="0" w:line="480" w:lineRule="auto"/>
        <w:jc w:val="both"/>
        <w:rPr>
          <w:rFonts w:ascii="Arial" w:hAnsi="Arial" w:cs="Arial"/>
          <w:i/>
          <w:iCs/>
          <w:color w:val="242121"/>
        </w:rPr>
      </w:pPr>
    </w:p>
    <w:p w14:paraId="6F021C50" w14:textId="4B932025" w:rsidR="00421778"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[51]</w:t>
      </w:r>
      <w:r w:rsidRPr="00A96E76">
        <w:rPr>
          <w:rFonts w:ascii="Arial" w:hAnsi="Arial" w:cs="Arial"/>
          <w:color w:val="242121"/>
        </w:rPr>
        <w:tab/>
      </w:r>
      <w:r w:rsidR="00421778" w:rsidRPr="00A96E76">
        <w:rPr>
          <w:rFonts w:ascii="Arial" w:hAnsi="Arial" w:cs="Arial"/>
          <w:color w:val="242121"/>
        </w:rPr>
        <w:t xml:space="preserve">The finding </w:t>
      </w:r>
      <w:r w:rsidR="000056E3" w:rsidRPr="00A96E76">
        <w:rPr>
          <w:rFonts w:ascii="Arial" w:hAnsi="Arial" w:cs="Arial"/>
          <w:color w:val="242121"/>
        </w:rPr>
        <w:t xml:space="preserve">made by the court </w:t>
      </w:r>
      <w:r w:rsidR="000056E3" w:rsidRPr="00A96E76">
        <w:rPr>
          <w:rFonts w:ascii="Arial" w:hAnsi="Arial" w:cs="Arial"/>
          <w:i/>
          <w:iCs/>
          <w:color w:val="242121"/>
        </w:rPr>
        <w:t>a quo</w:t>
      </w:r>
      <w:r w:rsidR="000056E3" w:rsidRPr="00A96E76">
        <w:rPr>
          <w:rFonts w:ascii="Arial" w:hAnsi="Arial" w:cs="Arial"/>
          <w:color w:val="242121"/>
        </w:rPr>
        <w:t xml:space="preserve"> </w:t>
      </w:r>
      <w:r w:rsidR="00421778" w:rsidRPr="00A96E76">
        <w:rPr>
          <w:rFonts w:ascii="Arial" w:hAnsi="Arial" w:cs="Arial"/>
          <w:color w:val="242121"/>
        </w:rPr>
        <w:t xml:space="preserve">that BN was </w:t>
      </w:r>
      <w:r w:rsidR="000056E3" w:rsidRPr="00A96E76">
        <w:rPr>
          <w:rFonts w:ascii="Arial" w:hAnsi="Arial" w:cs="Arial"/>
          <w:color w:val="242121"/>
        </w:rPr>
        <w:t xml:space="preserve">sexually </w:t>
      </w:r>
      <w:r w:rsidR="00421778" w:rsidRPr="00A96E76">
        <w:rPr>
          <w:rFonts w:ascii="Arial" w:hAnsi="Arial" w:cs="Arial"/>
          <w:color w:val="242121"/>
        </w:rPr>
        <w:t>penetrated</w:t>
      </w:r>
      <w:r w:rsidR="000056E3" w:rsidRPr="00A96E76">
        <w:rPr>
          <w:rFonts w:ascii="Arial" w:hAnsi="Arial" w:cs="Arial"/>
          <w:color w:val="242121"/>
        </w:rPr>
        <w:t xml:space="preserve"> as defined in section 1 read with section 3 of </w:t>
      </w:r>
      <w:r w:rsidR="000056E3" w:rsidRPr="00A96E76">
        <w:rPr>
          <w:rFonts w:ascii="Arial" w:hAnsi="Arial" w:cs="Arial"/>
        </w:rPr>
        <w:t>the SORM Criminal Law Amendment Act</w:t>
      </w:r>
      <w:r w:rsidR="00421778" w:rsidRPr="00A96E76">
        <w:rPr>
          <w:rFonts w:ascii="Arial" w:hAnsi="Arial" w:cs="Arial"/>
          <w:color w:val="242121"/>
        </w:rPr>
        <w:t xml:space="preserve"> was correct</w:t>
      </w:r>
      <w:r w:rsidR="000056E3" w:rsidRPr="00A96E76">
        <w:rPr>
          <w:rFonts w:ascii="Arial" w:hAnsi="Arial" w:cs="Arial"/>
          <w:color w:val="242121"/>
        </w:rPr>
        <w:t xml:space="preserve"> and supported again by the conspectus of evidence adduced by the Respondent.</w:t>
      </w:r>
    </w:p>
    <w:p w14:paraId="3399566C" w14:textId="77777777" w:rsidR="000056E3" w:rsidRPr="00A96E76" w:rsidRDefault="000056E3" w:rsidP="000056E3">
      <w:pPr>
        <w:pStyle w:val="ListParagraph"/>
        <w:rPr>
          <w:rFonts w:ascii="Arial" w:hAnsi="Arial" w:cs="Arial"/>
          <w:i/>
          <w:iCs/>
          <w:color w:val="242121"/>
          <w:sz w:val="24"/>
          <w:szCs w:val="24"/>
        </w:rPr>
      </w:pPr>
    </w:p>
    <w:p w14:paraId="5230CB41" w14:textId="31A6157D" w:rsidR="00252C2B" w:rsidRPr="00252C2B"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252C2B">
        <w:rPr>
          <w:rFonts w:ascii="Arial" w:hAnsi="Arial" w:cs="Arial"/>
          <w:color w:val="242121"/>
        </w:rPr>
        <w:t>[52]</w:t>
      </w:r>
      <w:r w:rsidRPr="00252C2B">
        <w:rPr>
          <w:rFonts w:ascii="Arial" w:hAnsi="Arial" w:cs="Arial"/>
          <w:color w:val="242121"/>
        </w:rPr>
        <w:tab/>
      </w:r>
      <w:r w:rsidR="00252C2B">
        <w:rPr>
          <w:rFonts w:ascii="Arial" w:hAnsi="Arial" w:cs="Arial"/>
          <w:color w:val="242121"/>
        </w:rPr>
        <w:t xml:space="preserve">In argument before this Court, counsel on behalf of the Applicant stated that: </w:t>
      </w:r>
      <w:r w:rsidR="00252C2B" w:rsidRPr="00252C2B">
        <w:rPr>
          <w:rFonts w:ascii="Arial" w:hAnsi="Arial" w:cs="Arial"/>
          <w:i/>
          <w:iCs/>
          <w:color w:val="242121"/>
        </w:rPr>
        <w:t xml:space="preserve">“…where further corroboration was available, in the form of further witnesses, </w:t>
      </w:r>
      <w:r w:rsidR="00252C2B" w:rsidRPr="00252C2B">
        <w:rPr>
          <w:rFonts w:ascii="Arial" w:hAnsi="Arial" w:cs="Arial"/>
          <w:i/>
          <w:iCs/>
          <w:color w:val="242121"/>
        </w:rPr>
        <w:lastRenderedPageBreak/>
        <w:t>such ought to have been tendered, otherwise an explanation for this failure was surely indicated.”</w:t>
      </w:r>
    </w:p>
    <w:p w14:paraId="34F25255" w14:textId="77777777" w:rsidR="00252C2B" w:rsidRDefault="00252C2B" w:rsidP="00252C2B">
      <w:pPr>
        <w:pStyle w:val="ListParagraph"/>
        <w:rPr>
          <w:rFonts w:ascii="Arial" w:hAnsi="Arial" w:cs="Arial"/>
          <w:color w:val="242121"/>
        </w:rPr>
      </w:pPr>
    </w:p>
    <w:p w14:paraId="4949E9C0" w14:textId="1B91563D" w:rsidR="000056E3"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[53]</w:t>
      </w:r>
      <w:r w:rsidRPr="00A96E76">
        <w:rPr>
          <w:rFonts w:ascii="Arial" w:hAnsi="Arial" w:cs="Arial"/>
          <w:color w:val="242121"/>
        </w:rPr>
        <w:tab/>
      </w:r>
      <w:r w:rsidR="000056E3" w:rsidRPr="00A96E76">
        <w:rPr>
          <w:rFonts w:ascii="Arial" w:hAnsi="Arial" w:cs="Arial"/>
          <w:color w:val="242121"/>
        </w:rPr>
        <w:t xml:space="preserve">The fact that the Respondent did not adduce any DNA evidence (for whatsoever reason(s)) does not detract from the fact that the court </w:t>
      </w:r>
      <w:r w:rsidR="000056E3" w:rsidRPr="00512355">
        <w:rPr>
          <w:rFonts w:ascii="Arial" w:hAnsi="Arial" w:cs="Arial"/>
          <w:i/>
          <w:iCs/>
          <w:color w:val="242121"/>
        </w:rPr>
        <w:t>a quo</w:t>
      </w:r>
      <w:r w:rsidR="000056E3" w:rsidRPr="00A96E76">
        <w:rPr>
          <w:rFonts w:ascii="Arial" w:hAnsi="Arial" w:cs="Arial"/>
          <w:color w:val="242121"/>
        </w:rPr>
        <w:t xml:space="preserve"> found the Appellant guilty beyond reasonable doubt of the offence of the rape of BN </w:t>
      </w:r>
      <w:r w:rsidR="000056E3" w:rsidRPr="00A96E76">
        <w:rPr>
          <w:rFonts w:ascii="Arial" w:hAnsi="Arial" w:cs="Arial"/>
          <w:i/>
          <w:iCs/>
          <w:color w:val="242121"/>
        </w:rPr>
        <w:t xml:space="preserve">in </w:t>
      </w:r>
      <w:proofErr w:type="spellStart"/>
      <w:r w:rsidR="000056E3" w:rsidRPr="00A96E76">
        <w:rPr>
          <w:rFonts w:ascii="Arial" w:hAnsi="Arial" w:cs="Arial"/>
          <w:i/>
          <w:iCs/>
          <w:color w:val="242121"/>
        </w:rPr>
        <w:t>casu</w:t>
      </w:r>
      <w:proofErr w:type="spellEnd"/>
      <w:r w:rsidR="00512355">
        <w:rPr>
          <w:rFonts w:ascii="Arial" w:hAnsi="Arial" w:cs="Arial"/>
          <w:color w:val="242121"/>
        </w:rPr>
        <w:t xml:space="preserve"> on the strength of the evidence which was</w:t>
      </w:r>
      <w:r w:rsidR="00252C2B">
        <w:rPr>
          <w:rFonts w:ascii="Arial" w:hAnsi="Arial" w:cs="Arial"/>
          <w:color w:val="242121"/>
        </w:rPr>
        <w:t xml:space="preserve"> </w:t>
      </w:r>
      <w:r w:rsidR="00512355">
        <w:rPr>
          <w:rFonts w:ascii="Arial" w:hAnsi="Arial" w:cs="Arial"/>
          <w:color w:val="242121"/>
        </w:rPr>
        <w:t>adduced before it</w:t>
      </w:r>
      <w:r w:rsidR="00252C2B">
        <w:rPr>
          <w:rFonts w:ascii="Arial" w:hAnsi="Arial" w:cs="Arial"/>
          <w:color w:val="242121"/>
        </w:rPr>
        <w:t xml:space="preserve"> and</w:t>
      </w:r>
      <w:r w:rsidR="007745FD">
        <w:rPr>
          <w:rFonts w:ascii="Arial" w:hAnsi="Arial" w:cs="Arial"/>
          <w:color w:val="242121"/>
        </w:rPr>
        <w:t xml:space="preserve"> which was found by the court </w:t>
      </w:r>
      <w:r w:rsidR="007745FD" w:rsidRPr="00252C2B">
        <w:rPr>
          <w:rFonts w:ascii="Arial" w:hAnsi="Arial" w:cs="Arial"/>
          <w:i/>
          <w:iCs/>
          <w:color w:val="242121"/>
        </w:rPr>
        <w:t>a quo</w:t>
      </w:r>
      <w:r w:rsidR="007745FD">
        <w:rPr>
          <w:rFonts w:ascii="Arial" w:hAnsi="Arial" w:cs="Arial"/>
          <w:color w:val="242121"/>
        </w:rPr>
        <w:t xml:space="preserve"> to have comprise sufficient evidence to pro</w:t>
      </w:r>
      <w:r w:rsidR="00DC5913">
        <w:rPr>
          <w:rFonts w:ascii="Arial" w:hAnsi="Arial" w:cs="Arial"/>
          <w:color w:val="242121"/>
        </w:rPr>
        <w:t>ve</w:t>
      </w:r>
      <w:r w:rsidR="007745FD">
        <w:rPr>
          <w:rFonts w:ascii="Arial" w:hAnsi="Arial" w:cs="Arial"/>
          <w:color w:val="242121"/>
        </w:rPr>
        <w:t xml:space="preserve"> the guilt of the Appellant beyond reasonable doubt.</w:t>
      </w:r>
    </w:p>
    <w:p w14:paraId="49A0467B" w14:textId="77777777" w:rsidR="00FB5537" w:rsidRPr="00A96E76" w:rsidRDefault="00FB5537" w:rsidP="00FB5537">
      <w:pPr>
        <w:pStyle w:val="ListParagraph"/>
        <w:rPr>
          <w:rFonts w:ascii="Arial" w:hAnsi="Arial" w:cs="Arial"/>
          <w:i/>
          <w:iCs/>
          <w:color w:val="242121"/>
          <w:sz w:val="24"/>
          <w:szCs w:val="24"/>
        </w:rPr>
      </w:pPr>
    </w:p>
    <w:p w14:paraId="6DA1A4B0" w14:textId="247AF18C" w:rsidR="00C2334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A96E76">
        <w:rPr>
          <w:rFonts w:ascii="Arial" w:hAnsi="Arial" w:cs="Arial"/>
          <w:color w:val="242121"/>
        </w:rPr>
        <w:t>[54]</w:t>
      </w:r>
      <w:r w:rsidRPr="00A96E76">
        <w:rPr>
          <w:rFonts w:ascii="Arial" w:hAnsi="Arial" w:cs="Arial"/>
          <w:color w:val="242121"/>
        </w:rPr>
        <w:tab/>
      </w:r>
      <w:r w:rsidR="00FB5537" w:rsidRPr="00A96E76">
        <w:rPr>
          <w:rFonts w:ascii="Arial" w:hAnsi="Arial" w:cs="Arial"/>
          <w:color w:val="242121"/>
          <w:lang w:eastAsia="en-GB"/>
        </w:rPr>
        <w:t xml:space="preserve">As to the conviction of the Appellant, the court </w:t>
      </w:r>
      <w:r w:rsidR="00FB5537" w:rsidRPr="00A96E76">
        <w:rPr>
          <w:rFonts w:ascii="Arial" w:hAnsi="Arial" w:cs="Arial"/>
          <w:i/>
          <w:color w:val="242121"/>
          <w:lang w:eastAsia="en-GB"/>
        </w:rPr>
        <w:t>a quo</w:t>
      </w:r>
      <w:r w:rsidR="00FB5537" w:rsidRPr="00A96E76">
        <w:rPr>
          <w:rFonts w:ascii="Arial" w:hAnsi="Arial" w:cs="Arial"/>
          <w:color w:val="242121"/>
          <w:lang w:eastAsia="en-GB"/>
        </w:rPr>
        <w:t xml:space="preserve"> in the view of this Court correctly found that the full conspectus of evidence placed before it established the guilt of the Appellant.  The conclusion reached by the court </w:t>
      </w:r>
      <w:r w:rsidR="00FB5537" w:rsidRPr="00A96E76">
        <w:rPr>
          <w:rFonts w:ascii="Arial" w:hAnsi="Arial" w:cs="Arial"/>
          <w:i/>
          <w:iCs/>
          <w:color w:val="242121"/>
          <w:lang w:eastAsia="en-GB"/>
        </w:rPr>
        <w:t>a quo</w:t>
      </w:r>
      <w:r w:rsidR="00FB5537" w:rsidRPr="00A96E76">
        <w:rPr>
          <w:rFonts w:ascii="Arial" w:hAnsi="Arial" w:cs="Arial"/>
          <w:color w:val="242121"/>
          <w:lang w:eastAsia="en-GB"/>
        </w:rPr>
        <w:t xml:space="preserve"> rationally and </w:t>
      </w:r>
      <w:r w:rsidR="00252C2B">
        <w:rPr>
          <w:rFonts w:ascii="Arial" w:hAnsi="Arial" w:cs="Arial"/>
          <w:color w:val="242121"/>
          <w:lang w:eastAsia="en-GB"/>
        </w:rPr>
        <w:t>in some detail</w:t>
      </w:r>
      <w:r w:rsidR="00FB5537" w:rsidRPr="00A96E76">
        <w:rPr>
          <w:rFonts w:ascii="Arial" w:hAnsi="Arial" w:cs="Arial"/>
          <w:color w:val="242121"/>
          <w:lang w:eastAsia="en-GB"/>
        </w:rPr>
        <w:t xml:space="preserve"> accounted for all the evidence before it.  </w:t>
      </w:r>
      <w:r w:rsidR="00252C2B">
        <w:rPr>
          <w:rFonts w:ascii="Arial" w:hAnsi="Arial" w:cs="Arial"/>
          <w:color w:val="242121"/>
          <w:lang w:eastAsia="en-GB"/>
        </w:rPr>
        <w:t>It discounted and addressed the discrepancies in the evidence</w:t>
      </w:r>
      <w:r w:rsidR="00B9338B">
        <w:rPr>
          <w:rFonts w:ascii="Arial" w:hAnsi="Arial" w:cs="Arial"/>
          <w:color w:val="242121"/>
          <w:lang w:eastAsia="en-GB"/>
        </w:rPr>
        <w:t xml:space="preserve"> of the victim and her mother. </w:t>
      </w:r>
      <w:r w:rsidR="00252C2B">
        <w:rPr>
          <w:rFonts w:ascii="Arial" w:hAnsi="Arial" w:cs="Arial"/>
          <w:color w:val="242121"/>
          <w:lang w:eastAsia="en-GB"/>
        </w:rPr>
        <w:t xml:space="preserve"> </w:t>
      </w:r>
      <w:r w:rsidR="00FB5537" w:rsidRPr="00A96E76">
        <w:rPr>
          <w:rFonts w:ascii="Arial" w:hAnsi="Arial" w:cs="Arial"/>
          <w:color w:val="242121"/>
          <w:lang w:eastAsia="en-GB"/>
        </w:rPr>
        <w:t xml:space="preserve">There is no reason for this Court of appeal to interfere with the finding of the court </w:t>
      </w:r>
      <w:r w:rsidR="00FB5537" w:rsidRPr="00A96E76">
        <w:rPr>
          <w:rFonts w:ascii="Arial" w:hAnsi="Arial" w:cs="Arial"/>
          <w:i/>
          <w:iCs/>
          <w:color w:val="242121"/>
          <w:lang w:eastAsia="en-GB"/>
        </w:rPr>
        <w:t>a quo</w:t>
      </w:r>
      <w:r w:rsidR="00FB5537" w:rsidRPr="00A96E76">
        <w:rPr>
          <w:rFonts w:ascii="Arial" w:hAnsi="Arial" w:cs="Arial"/>
          <w:color w:val="242121"/>
          <w:lang w:eastAsia="en-GB"/>
        </w:rPr>
        <w:t xml:space="preserve"> in respect of the conviction of the Appellant on the count of rape as per the charge levied against him.</w:t>
      </w:r>
    </w:p>
    <w:p w14:paraId="62D78DEB" w14:textId="77777777" w:rsidR="00FB5537" w:rsidRPr="00A96E76" w:rsidRDefault="00FB5537" w:rsidP="00FB5537">
      <w:pPr>
        <w:pStyle w:val="NormalWeb"/>
        <w:shd w:val="clear" w:color="auto" w:fill="FFFFFF"/>
        <w:spacing w:before="0" w:beforeAutospacing="0" w:after="0" w:afterAutospacing="0" w:line="480" w:lineRule="auto"/>
        <w:jc w:val="both"/>
        <w:rPr>
          <w:rFonts w:ascii="Arial" w:hAnsi="Arial" w:cs="Arial"/>
          <w:i/>
          <w:iCs/>
          <w:color w:val="242121"/>
        </w:rPr>
      </w:pPr>
    </w:p>
    <w:p w14:paraId="38320178" w14:textId="0AB38827" w:rsidR="00466D0F" w:rsidRPr="00A96E76" w:rsidRDefault="00321DDF" w:rsidP="00321DDF">
      <w:pPr>
        <w:pStyle w:val="NormalWeb"/>
        <w:shd w:val="clear" w:color="auto" w:fill="FFFFFF"/>
        <w:spacing w:before="0" w:beforeAutospacing="0" w:after="0" w:afterAutospacing="0" w:line="480" w:lineRule="auto"/>
        <w:ind w:left="851" w:hanging="851"/>
        <w:jc w:val="both"/>
        <w:rPr>
          <w:rStyle w:val="Hyperlink"/>
          <w:rFonts w:ascii="Arial" w:hAnsi="Arial" w:cs="Arial"/>
          <w:i/>
          <w:iCs/>
          <w:color w:val="242121"/>
          <w:u w:val="none"/>
        </w:rPr>
      </w:pPr>
      <w:r w:rsidRPr="00A96E76">
        <w:rPr>
          <w:rStyle w:val="Hyperlink"/>
          <w:rFonts w:ascii="Arial" w:hAnsi="Arial" w:cs="Arial"/>
          <w:color w:val="242121"/>
          <w:u w:val="none"/>
        </w:rPr>
        <w:t>[55]</w:t>
      </w:r>
      <w:r w:rsidRPr="00A96E76">
        <w:rPr>
          <w:rStyle w:val="Hyperlink"/>
          <w:rFonts w:ascii="Arial" w:hAnsi="Arial" w:cs="Arial"/>
          <w:color w:val="242121"/>
          <w:u w:val="none"/>
        </w:rPr>
        <w:tab/>
      </w:r>
      <w:r w:rsidR="00AE4FCA" w:rsidRPr="00A96E76">
        <w:rPr>
          <w:rFonts w:ascii="Arial" w:hAnsi="Arial" w:cs="Arial"/>
          <w:color w:val="242121"/>
        </w:rPr>
        <w:t xml:space="preserve">In respect of sentence, on </w:t>
      </w:r>
      <w:r w:rsidR="009C480B" w:rsidRPr="00A96E76">
        <w:rPr>
          <w:rFonts w:ascii="Arial" w:hAnsi="Arial" w:cs="Arial"/>
          <w:color w:val="242121"/>
        </w:rPr>
        <w:t xml:space="preserve">the evidence as adduced before the court </w:t>
      </w:r>
      <w:r w:rsidR="009C480B" w:rsidRPr="00A96E76">
        <w:rPr>
          <w:rFonts w:ascii="Arial" w:hAnsi="Arial" w:cs="Arial"/>
          <w:i/>
          <w:color w:val="242121"/>
        </w:rPr>
        <w:t>a quo</w:t>
      </w:r>
      <w:r w:rsidR="009C480B" w:rsidRPr="00A96E76">
        <w:rPr>
          <w:rFonts w:ascii="Arial" w:hAnsi="Arial" w:cs="Arial"/>
          <w:color w:val="242121"/>
        </w:rPr>
        <w:t xml:space="preserve">, the </w:t>
      </w:r>
      <w:r w:rsidR="007A26EB" w:rsidRPr="00A96E76">
        <w:rPr>
          <w:rFonts w:ascii="Arial" w:hAnsi="Arial" w:cs="Arial"/>
          <w:color w:val="242121"/>
        </w:rPr>
        <w:t xml:space="preserve">court </w:t>
      </w:r>
      <w:r w:rsidR="007A26EB" w:rsidRPr="00A96E76">
        <w:rPr>
          <w:rFonts w:ascii="Arial" w:hAnsi="Arial" w:cs="Arial"/>
          <w:i/>
          <w:color w:val="242121"/>
        </w:rPr>
        <w:t>a quo</w:t>
      </w:r>
      <w:r w:rsidR="007A26EB" w:rsidRPr="00A96E76">
        <w:rPr>
          <w:rFonts w:ascii="Arial" w:hAnsi="Arial" w:cs="Arial"/>
          <w:color w:val="242121"/>
        </w:rPr>
        <w:t xml:space="preserve"> applied the provisions of section 51(1) of the Criminal Law Amendment Act and sentenced the Appellant to life imprisonment, having found no </w:t>
      </w:r>
      <w:r w:rsidR="007A26EB" w:rsidRPr="00A96E76">
        <w:rPr>
          <w:rStyle w:val="Hyperlink"/>
          <w:rFonts w:ascii="Arial" w:hAnsi="Arial" w:cs="Arial"/>
          <w:i/>
          <w:iCs/>
          <w:color w:val="auto"/>
          <w:u w:val="none"/>
        </w:rPr>
        <w:t>“substantial and compelling circumstances”</w:t>
      </w:r>
      <w:r w:rsidR="007A26EB" w:rsidRPr="00A96E76">
        <w:rPr>
          <w:rStyle w:val="Hyperlink"/>
          <w:rFonts w:ascii="Arial" w:hAnsi="Arial" w:cs="Arial"/>
          <w:color w:val="auto"/>
          <w:u w:val="none"/>
        </w:rPr>
        <w:t xml:space="preserve"> as contemplated in section 51(2) of the Criminal Law Amendment Act, to trigger the redeeming effect of the last mentioned section.</w:t>
      </w:r>
    </w:p>
    <w:p w14:paraId="4617AC3C" w14:textId="77777777" w:rsidR="00AE4FCA" w:rsidRPr="00A96E76" w:rsidRDefault="00AE4FCA" w:rsidP="00AE4FCA">
      <w:pPr>
        <w:pStyle w:val="ListParagraph"/>
        <w:rPr>
          <w:rStyle w:val="Hyperlink"/>
          <w:rFonts w:ascii="Arial" w:hAnsi="Arial" w:cs="Arial"/>
          <w:i/>
          <w:iCs/>
          <w:color w:val="242121"/>
          <w:sz w:val="24"/>
          <w:szCs w:val="24"/>
          <w:u w:val="none"/>
        </w:rPr>
      </w:pPr>
    </w:p>
    <w:p w14:paraId="0B408AC0" w14:textId="2FB34039" w:rsidR="00AE4FCA" w:rsidRPr="00A96E76" w:rsidRDefault="00321DDF" w:rsidP="00321DDF">
      <w:pPr>
        <w:pStyle w:val="NormalWeb"/>
        <w:shd w:val="clear" w:color="auto" w:fill="FFFFFF"/>
        <w:spacing w:before="0" w:beforeAutospacing="0" w:after="0" w:afterAutospacing="0" w:line="480" w:lineRule="auto"/>
        <w:ind w:left="851" w:hanging="851"/>
        <w:jc w:val="both"/>
        <w:rPr>
          <w:rStyle w:val="Hyperlink"/>
          <w:rFonts w:ascii="Arial" w:hAnsi="Arial" w:cs="Arial"/>
          <w:i/>
          <w:iCs/>
          <w:color w:val="242121"/>
          <w:u w:val="none"/>
        </w:rPr>
      </w:pPr>
      <w:r w:rsidRPr="00A96E76">
        <w:rPr>
          <w:rStyle w:val="Hyperlink"/>
          <w:rFonts w:ascii="Arial" w:hAnsi="Arial" w:cs="Arial"/>
          <w:color w:val="242121"/>
          <w:u w:val="none"/>
        </w:rPr>
        <w:lastRenderedPageBreak/>
        <w:t>[56]</w:t>
      </w:r>
      <w:r w:rsidRPr="00A96E76">
        <w:rPr>
          <w:rStyle w:val="Hyperlink"/>
          <w:rFonts w:ascii="Arial" w:hAnsi="Arial" w:cs="Arial"/>
          <w:color w:val="242121"/>
          <w:u w:val="none"/>
        </w:rPr>
        <w:tab/>
      </w:r>
      <w:r w:rsidR="00AE4FCA" w:rsidRPr="00A96E76">
        <w:rPr>
          <w:rStyle w:val="Hyperlink"/>
          <w:rFonts w:ascii="Arial" w:hAnsi="Arial" w:cs="Arial"/>
          <w:color w:val="242121"/>
          <w:u w:val="none"/>
        </w:rPr>
        <w:t xml:space="preserve">It is clearly evident form the contents of the record that the court </w:t>
      </w:r>
      <w:r w:rsidR="00AE4FCA" w:rsidRPr="00A96E76">
        <w:rPr>
          <w:rStyle w:val="Hyperlink"/>
          <w:rFonts w:ascii="Arial" w:hAnsi="Arial" w:cs="Arial"/>
          <w:i/>
          <w:iCs/>
          <w:color w:val="242121"/>
          <w:u w:val="none"/>
        </w:rPr>
        <w:t>a quo</w:t>
      </w:r>
      <w:r w:rsidR="00AE4FCA" w:rsidRPr="00A96E76">
        <w:rPr>
          <w:rStyle w:val="Hyperlink"/>
          <w:rFonts w:ascii="Arial" w:hAnsi="Arial" w:cs="Arial"/>
          <w:color w:val="242121"/>
          <w:u w:val="none"/>
        </w:rPr>
        <w:t xml:space="preserve"> extensively considered the question as to whether or not </w:t>
      </w:r>
      <w:r w:rsidR="00AE4FCA" w:rsidRPr="00A96E76">
        <w:rPr>
          <w:rStyle w:val="Hyperlink"/>
          <w:rFonts w:ascii="Arial" w:hAnsi="Arial" w:cs="Arial"/>
          <w:i/>
          <w:iCs/>
          <w:color w:val="auto"/>
          <w:u w:val="none"/>
        </w:rPr>
        <w:t>“substantial and compelling circumstances”</w:t>
      </w:r>
      <w:r w:rsidR="00AE4FCA" w:rsidRPr="00A96E76">
        <w:rPr>
          <w:rStyle w:val="Hyperlink"/>
          <w:rFonts w:ascii="Arial" w:hAnsi="Arial" w:cs="Arial"/>
          <w:color w:val="auto"/>
          <w:u w:val="none"/>
        </w:rPr>
        <w:t xml:space="preserve"> as contemplated in section 51(2) of the Criminal Law Amendment Act were present in this matter.</w:t>
      </w:r>
      <w:r w:rsidR="00A96E76" w:rsidRPr="00A96E76">
        <w:rPr>
          <w:rStyle w:val="Hyperlink"/>
          <w:rFonts w:ascii="Arial" w:hAnsi="Arial" w:cs="Arial"/>
          <w:color w:val="auto"/>
          <w:u w:val="none"/>
        </w:rPr>
        <w:t xml:space="preserve">  </w:t>
      </w:r>
      <w:r w:rsidR="00A96E76" w:rsidRPr="00A96E76">
        <w:rPr>
          <w:rFonts w:ascii="Arial" w:hAnsi="Arial" w:cs="Arial"/>
          <w:color w:val="242121"/>
          <w:lang w:eastAsia="en-GB"/>
        </w:rPr>
        <w:t xml:space="preserve">The court </w:t>
      </w:r>
      <w:r w:rsidR="00A96E76" w:rsidRPr="00A96E76">
        <w:rPr>
          <w:rFonts w:ascii="Arial" w:hAnsi="Arial" w:cs="Arial"/>
          <w:i/>
          <w:color w:val="242121"/>
          <w:lang w:eastAsia="en-GB"/>
        </w:rPr>
        <w:t>a quo</w:t>
      </w:r>
      <w:r w:rsidR="00A96E76" w:rsidRPr="00A96E76">
        <w:rPr>
          <w:rFonts w:ascii="Arial" w:hAnsi="Arial" w:cs="Arial"/>
          <w:color w:val="242121"/>
          <w:lang w:eastAsia="en-GB"/>
        </w:rPr>
        <w:t xml:space="preserve"> was alive to the fact that there must be a separate and distinct enquiry as the absence of any substantial and compelling circumstances before the court can proceed to impose the prescribed minimum sentence, </w:t>
      </w:r>
      <w:r w:rsidR="00A96E76" w:rsidRPr="00A96E76">
        <w:rPr>
          <w:rFonts w:ascii="Arial" w:hAnsi="Arial" w:cs="Arial"/>
          <w:i/>
          <w:color w:val="242121"/>
          <w:lang w:eastAsia="en-GB"/>
        </w:rPr>
        <w:t xml:space="preserve">in </w:t>
      </w:r>
      <w:proofErr w:type="spellStart"/>
      <w:r w:rsidR="00A96E76" w:rsidRPr="00A96E76">
        <w:rPr>
          <w:rFonts w:ascii="Arial" w:hAnsi="Arial" w:cs="Arial"/>
          <w:i/>
          <w:color w:val="242121"/>
          <w:lang w:eastAsia="en-GB"/>
        </w:rPr>
        <w:t>casu</w:t>
      </w:r>
      <w:proofErr w:type="spellEnd"/>
      <w:r w:rsidR="00A96E76" w:rsidRPr="00A96E76">
        <w:rPr>
          <w:rFonts w:ascii="Arial" w:hAnsi="Arial" w:cs="Arial"/>
          <w:i/>
          <w:color w:val="242121"/>
          <w:lang w:eastAsia="en-GB"/>
        </w:rPr>
        <w:t>,</w:t>
      </w:r>
      <w:r w:rsidR="00A96E76" w:rsidRPr="00A96E76">
        <w:rPr>
          <w:rFonts w:ascii="Arial" w:hAnsi="Arial" w:cs="Arial"/>
          <w:color w:val="242121"/>
          <w:lang w:eastAsia="en-GB"/>
        </w:rPr>
        <w:t xml:space="preserve"> life imprisonment.</w:t>
      </w:r>
    </w:p>
    <w:p w14:paraId="58C97BBB" w14:textId="77777777" w:rsidR="009F402E" w:rsidRPr="00A96E76" w:rsidRDefault="009F402E" w:rsidP="00AE4FCA">
      <w:pPr>
        <w:pStyle w:val="NormalWeb"/>
        <w:shd w:val="clear" w:color="auto" w:fill="FFFFFF"/>
        <w:spacing w:before="0" w:beforeAutospacing="0" w:after="0" w:afterAutospacing="0" w:line="480" w:lineRule="auto"/>
        <w:jc w:val="both"/>
        <w:rPr>
          <w:rFonts w:ascii="Arial" w:hAnsi="Arial" w:cs="Arial"/>
          <w:i/>
          <w:iCs/>
          <w:color w:val="242121"/>
        </w:rPr>
      </w:pPr>
    </w:p>
    <w:p w14:paraId="449C955E" w14:textId="158879BF" w:rsidR="009F402E"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[57]</w:t>
      </w:r>
      <w:r w:rsidRPr="00A96E76">
        <w:rPr>
          <w:rFonts w:ascii="Arial" w:hAnsi="Arial" w:cs="Arial"/>
          <w:color w:val="242121"/>
        </w:rPr>
        <w:tab/>
      </w:r>
      <w:r w:rsidR="00D07BFB" w:rsidRPr="00A96E76">
        <w:rPr>
          <w:rFonts w:ascii="Arial" w:hAnsi="Arial" w:cs="Arial"/>
          <w:color w:val="242121"/>
        </w:rPr>
        <w:t xml:space="preserve">Turning to the </w:t>
      </w:r>
      <w:r w:rsidR="00AE4FCA" w:rsidRPr="00A96E76">
        <w:rPr>
          <w:rFonts w:ascii="Arial" w:hAnsi="Arial" w:cs="Arial"/>
          <w:color w:val="242121"/>
        </w:rPr>
        <w:t xml:space="preserve">manner in which the court </w:t>
      </w:r>
      <w:r w:rsidR="00AE4FCA" w:rsidRPr="00A96E76">
        <w:rPr>
          <w:rFonts w:ascii="Arial" w:hAnsi="Arial" w:cs="Arial"/>
          <w:i/>
          <w:iCs/>
          <w:color w:val="242121"/>
        </w:rPr>
        <w:t>a quo</w:t>
      </w:r>
      <w:r w:rsidR="00AE4FCA" w:rsidRPr="00A96E76">
        <w:rPr>
          <w:rFonts w:ascii="Arial" w:hAnsi="Arial" w:cs="Arial"/>
          <w:color w:val="242121"/>
        </w:rPr>
        <w:t xml:space="preserve"> dealt with the </w:t>
      </w:r>
      <w:r w:rsidR="00D07BFB" w:rsidRPr="00A96E76">
        <w:rPr>
          <w:rFonts w:ascii="Arial" w:hAnsi="Arial" w:cs="Arial"/>
          <w:color w:val="242121"/>
        </w:rPr>
        <w:t xml:space="preserve">prescribed minimum sentences imposed by the court </w:t>
      </w:r>
      <w:r w:rsidR="00D07BFB" w:rsidRPr="00A96E76">
        <w:rPr>
          <w:rFonts w:ascii="Arial" w:hAnsi="Arial" w:cs="Arial"/>
          <w:i/>
          <w:color w:val="242121"/>
        </w:rPr>
        <w:t>a quo</w:t>
      </w:r>
      <w:r w:rsidR="00AE4FCA" w:rsidRPr="00A96E76">
        <w:rPr>
          <w:rFonts w:ascii="Arial" w:hAnsi="Arial" w:cs="Arial"/>
          <w:color w:val="242121"/>
        </w:rPr>
        <w:t xml:space="preserve">, reference must be made to the matter of </w:t>
      </w:r>
      <w:r w:rsidR="009F402E" w:rsidRPr="00A96E76">
        <w:rPr>
          <w:rFonts w:ascii="Arial" w:hAnsi="Arial" w:cs="Arial"/>
          <w:color w:val="242121"/>
          <w:u w:val="single"/>
          <w:lang w:eastAsia="en-GB"/>
        </w:rPr>
        <w:t xml:space="preserve">S v </w:t>
      </w:r>
      <w:proofErr w:type="spellStart"/>
      <w:r w:rsidR="009F402E" w:rsidRPr="00A96E76">
        <w:rPr>
          <w:rFonts w:ascii="Arial" w:hAnsi="Arial" w:cs="Arial"/>
          <w:color w:val="242121"/>
          <w:u w:val="single"/>
          <w:lang w:eastAsia="en-GB"/>
        </w:rPr>
        <w:t>Malgas</w:t>
      </w:r>
      <w:proofErr w:type="spellEnd"/>
      <w:r w:rsidR="009F402E" w:rsidRPr="00A96E76">
        <w:rPr>
          <w:rFonts w:ascii="Arial" w:hAnsi="Arial" w:cs="Arial"/>
          <w:color w:val="242121"/>
          <w:lang w:eastAsia="en-GB"/>
        </w:rPr>
        <w:t>,</w:t>
      </w:r>
      <w:r w:rsidR="009F402E" w:rsidRPr="00A96E76">
        <w:rPr>
          <w:rStyle w:val="FootnoteReference"/>
          <w:rFonts w:ascii="Arial" w:hAnsi="Arial" w:cs="Arial"/>
          <w:color w:val="242121"/>
          <w:lang w:eastAsia="en-GB"/>
        </w:rPr>
        <w:footnoteReference w:id="33"/>
      </w:r>
      <w:r w:rsidR="009F402E" w:rsidRPr="00A96E76">
        <w:rPr>
          <w:rFonts w:ascii="Arial" w:hAnsi="Arial" w:cs="Arial"/>
          <w:color w:val="242121"/>
          <w:lang w:eastAsia="en-GB"/>
        </w:rPr>
        <w:t xml:space="preserve"> </w:t>
      </w:r>
      <w:r w:rsidR="00AE4FCA" w:rsidRPr="00A96E76">
        <w:rPr>
          <w:rFonts w:ascii="Arial" w:hAnsi="Arial" w:cs="Arial"/>
          <w:color w:val="242121"/>
          <w:lang w:eastAsia="en-GB"/>
        </w:rPr>
        <w:t xml:space="preserve">wherein </w:t>
      </w:r>
      <w:r w:rsidR="009F402E" w:rsidRPr="00A96E76">
        <w:rPr>
          <w:rFonts w:ascii="Arial" w:hAnsi="Arial" w:cs="Arial"/>
          <w:color w:val="242121"/>
          <w:lang w:eastAsia="en-GB"/>
        </w:rPr>
        <w:t>the following was stated by Marais JA in the SCA:</w:t>
      </w:r>
    </w:p>
    <w:p w14:paraId="461B0839" w14:textId="77777777" w:rsidR="009F402E" w:rsidRPr="00A96E76" w:rsidRDefault="009F402E" w:rsidP="00A81877">
      <w:pPr>
        <w:pStyle w:val="NormalWeb"/>
        <w:shd w:val="clear" w:color="auto" w:fill="FFFFFF"/>
        <w:spacing w:before="0" w:beforeAutospacing="0" w:after="0" w:afterAutospacing="0" w:line="480" w:lineRule="auto"/>
        <w:jc w:val="both"/>
        <w:rPr>
          <w:rFonts w:ascii="Arial" w:hAnsi="Arial" w:cs="Arial"/>
          <w:color w:val="242121"/>
        </w:rPr>
      </w:pPr>
    </w:p>
    <w:p w14:paraId="16173AB7" w14:textId="77777777" w:rsidR="009F402E" w:rsidRPr="00A96E76" w:rsidRDefault="009F402E" w:rsidP="00A81877">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A96E76">
        <w:rPr>
          <w:rFonts w:ascii="Arial" w:eastAsia="Times New Roman" w:hAnsi="Arial" w:cs="Arial"/>
          <w:i/>
          <w:iCs/>
          <w:color w:val="242121"/>
          <w:sz w:val="24"/>
          <w:szCs w:val="24"/>
          <w:lang w:eastAsia="en-GB"/>
        </w:rPr>
        <w:t>“…The very fact that this amending legislation has been enacted indicates that Parliament was not content with that and that it was no longer to be “business as usual” when sentencing for the commission of the specified crimes.</w:t>
      </w:r>
    </w:p>
    <w:p w14:paraId="14344750" w14:textId="77777777" w:rsidR="009F402E" w:rsidRPr="00A96E76" w:rsidRDefault="009F402E" w:rsidP="00A81877">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34A090D2" w14:textId="77777777" w:rsidR="009F402E" w:rsidRPr="00A96E76" w:rsidRDefault="009F402E" w:rsidP="00A81877">
      <w:pPr>
        <w:shd w:val="clear" w:color="auto" w:fill="FFFFFF"/>
        <w:spacing w:after="0" w:line="480" w:lineRule="auto"/>
        <w:ind w:left="851"/>
        <w:jc w:val="both"/>
        <w:rPr>
          <w:rFonts w:ascii="Arial" w:eastAsia="Times New Roman" w:hAnsi="Arial" w:cs="Arial"/>
          <w:i/>
          <w:iCs/>
          <w:color w:val="242121"/>
          <w:sz w:val="24"/>
          <w:szCs w:val="24"/>
          <w:lang w:eastAsia="en-GB"/>
        </w:rPr>
      </w:pPr>
      <w:r w:rsidRPr="00A96E76">
        <w:rPr>
          <w:rFonts w:ascii="Arial" w:eastAsia="Times New Roman" w:hAnsi="Arial" w:cs="Arial"/>
          <w:i/>
          <w:iCs/>
          <w:color w:val="242121"/>
          <w:sz w:val="24"/>
          <w:szCs w:val="24"/>
          <w:lang w:eastAsia="en-GB"/>
        </w:rPr>
        <w:t>In what respects was it no longer business as usual?  First, a court was not to be given a clean slate on which to inscribe whatever sentence it thought fit.  Instead, it was required to approach that question conscious of the fact that the legislature has ordained life imprisonment or the particular prescribed period of imprisonment as the sentence which should ordinarily be imposed for the commission of the listed crimes in the specified circumstances.</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 </w:t>
      </w:r>
      <w:r w:rsidR="009B2FC4" w:rsidRPr="00A96E76">
        <w:rPr>
          <w:rFonts w:ascii="Arial" w:eastAsia="Times New Roman" w:hAnsi="Arial" w:cs="Arial"/>
          <w:i/>
          <w:iCs/>
          <w:color w:val="242121"/>
          <w:sz w:val="24"/>
          <w:szCs w:val="24"/>
          <w:lang w:eastAsia="en-GB"/>
        </w:rPr>
        <w:t>I</w:t>
      </w:r>
      <w:r w:rsidRPr="00A96E76">
        <w:rPr>
          <w:rFonts w:ascii="Arial" w:eastAsia="Times New Roman" w:hAnsi="Arial" w:cs="Arial"/>
          <w:i/>
          <w:iCs/>
          <w:color w:val="242121"/>
          <w:sz w:val="24"/>
          <w:szCs w:val="24"/>
          <w:lang w:eastAsia="en-GB"/>
        </w:rPr>
        <w:t xml:space="preserve">n short, the legislature aimed at ensuring a severe, standardised, and consistent </w:t>
      </w:r>
      <w:r w:rsidRPr="00A96E76">
        <w:rPr>
          <w:rFonts w:ascii="Arial" w:eastAsia="Times New Roman" w:hAnsi="Arial" w:cs="Arial"/>
          <w:i/>
          <w:iCs/>
          <w:color w:val="242121"/>
          <w:sz w:val="24"/>
          <w:szCs w:val="24"/>
          <w:lang w:eastAsia="en-GB"/>
        </w:rPr>
        <w:lastRenderedPageBreak/>
        <w:t>response from the courts to the commission of such crimes unless there were, and could be seen to be, truly convincing reasons for a different response.</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 When considering </w:t>
      </w:r>
      <w:proofErr w:type="gramStart"/>
      <w:r w:rsidRPr="00A96E76">
        <w:rPr>
          <w:rFonts w:ascii="Arial" w:eastAsia="Times New Roman" w:hAnsi="Arial" w:cs="Arial"/>
          <w:i/>
          <w:iCs/>
          <w:color w:val="242121"/>
          <w:sz w:val="24"/>
          <w:szCs w:val="24"/>
          <w:lang w:eastAsia="en-GB"/>
        </w:rPr>
        <w:t>sentence</w:t>
      </w:r>
      <w:proofErr w:type="gramEnd"/>
      <w:r w:rsidRPr="00A96E76">
        <w:rPr>
          <w:rFonts w:ascii="Arial" w:eastAsia="Times New Roman" w:hAnsi="Arial" w:cs="Arial"/>
          <w:i/>
          <w:iCs/>
          <w:color w:val="242121"/>
          <w:sz w:val="24"/>
          <w:szCs w:val="24"/>
          <w:lang w:eastAsia="en-GB"/>
        </w:rPr>
        <w:t xml:space="preserve"> the emphasis was to be shifted to the objective gravity of the type of crime and the public’s need for effective sanctions against it. </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But that did not mean that all other considerations were to be ignored. </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The residual discretion to decline to pass the sentence which the commission of such an offence would ordinarily attract plainly was given to the courts in recognition of the easily foreseeable injustices which could result from obliging them to pass the specified sentences come what may.</w:t>
      </w:r>
    </w:p>
    <w:p w14:paraId="0EE08A14" w14:textId="77777777" w:rsidR="009B2FC4" w:rsidRPr="00A96E76" w:rsidRDefault="009B2FC4" w:rsidP="00A81877">
      <w:pPr>
        <w:shd w:val="clear" w:color="auto" w:fill="FFFFFF"/>
        <w:spacing w:after="0" w:line="480" w:lineRule="auto"/>
        <w:jc w:val="both"/>
        <w:rPr>
          <w:rFonts w:ascii="Arial" w:eastAsia="Times New Roman" w:hAnsi="Arial" w:cs="Arial"/>
          <w:i/>
          <w:iCs/>
          <w:color w:val="242121"/>
          <w:sz w:val="24"/>
          <w:szCs w:val="24"/>
          <w:lang w:eastAsia="en-GB"/>
        </w:rPr>
      </w:pPr>
    </w:p>
    <w:p w14:paraId="571DE72C" w14:textId="77777777" w:rsidR="009F402E" w:rsidRPr="00A96E76" w:rsidRDefault="009F402E" w:rsidP="00A81877">
      <w:pPr>
        <w:shd w:val="clear" w:color="auto" w:fill="FFFFFF"/>
        <w:spacing w:after="0" w:line="480" w:lineRule="auto"/>
        <w:ind w:left="851"/>
        <w:jc w:val="both"/>
        <w:rPr>
          <w:rFonts w:ascii="Arial" w:eastAsia="Times New Roman" w:hAnsi="Arial" w:cs="Arial"/>
          <w:color w:val="242121"/>
          <w:sz w:val="24"/>
          <w:szCs w:val="24"/>
          <w:lang w:eastAsia="en-GB"/>
        </w:rPr>
      </w:pPr>
      <w:r w:rsidRPr="00A96E76">
        <w:rPr>
          <w:rFonts w:ascii="Arial" w:eastAsia="Times New Roman" w:hAnsi="Arial" w:cs="Arial"/>
          <w:i/>
          <w:iCs/>
          <w:color w:val="242121"/>
          <w:sz w:val="24"/>
          <w:szCs w:val="24"/>
          <w:lang w:eastAsia="en-GB"/>
        </w:rPr>
        <w:t xml:space="preserve">Secondly, a court was required to spell out and enter on the record the circumstances which it considered justified a refusal to impose the specified sentence. </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As was observed in</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Flannery v Halifax Estate Agencies Ltd by the Court of Appeal, </w:t>
      </w:r>
      <w:r w:rsidR="009B2FC4" w:rsidRPr="00A96E76">
        <w:rPr>
          <w:rFonts w:ascii="Arial" w:eastAsia="Times New Roman" w:hAnsi="Arial" w:cs="Arial"/>
          <w:i/>
          <w:iCs/>
          <w:color w:val="242121"/>
          <w:sz w:val="24"/>
          <w:szCs w:val="24"/>
          <w:lang w:eastAsia="en-GB"/>
        </w:rPr>
        <w:t>‘</w:t>
      </w:r>
      <w:r w:rsidRPr="00A96E76">
        <w:rPr>
          <w:rFonts w:ascii="Arial" w:eastAsia="Times New Roman" w:hAnsi="Arial" w:cs="Arial"/>
          <w:i/>
          <w:iCs/>
          <w:color w:val="242121"/>
          <w:sz w:val="24"/>
          <w:szCs w:val="24"/>
          <w:lang w:eastAsia="en-GB"/>
        </w:rPr>
        <w:t>a requirement to give reasons concentrates the mind, if it is fulfilled the resulting decision is much more likely to be soundly based- than if it is not</w:t>
      </w:r>
      <w:r w:rsidR="009B2FC4" w:rsidRPr="00A96E76">
        <w:rPr>
          <w:rFonts w:ascii="Arial" w:eastAsia="Times New Roman" w:hAnsi="Arial" w:cs="Arial"/>
          <w:i/>
          <w:iCs/>
          <w:color w:val="242121"/>
          <w:sz w:val="24"/>
          <w:szCs w:val="24"/>
          <w:lang w:eastAsia="en-GB"/>
        </w:rPr>
        <w:t>’</w:t>
      </w:r>
      <w:r w:rsidRPr="00A96E76">
        <w:rPr>
          <w:rFonts w:ascii="Arial" w:eastAsia="Times New Roman" w:hAnsi="Arial" w:cs="Arial"/>
          <w:i/>
          <w:iCs/>
          <w:color w:val="242121"/>
          <w:sz w:val="24"/>
          <w:szCs w:val="24"/>
          <w:lang w:eastAsia="en-GB"/>
        </w:rPr>
        <w:t>.</w:t>
      </w:r>
      <w:r w:rsidR="0065573B"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 Moreover, those circumstances had to be substantial and compelling. </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Whatever nuances of meaning may lurk in those words, their central thrust seems obvious.</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b/>
          <w:bCs/>
          <w:i/>
          <w:iCs/>
          <w:color w:val="242121"/>
          <w:sz w:val="24"/>
          <w:szCs w:val="24"/>
          <w:lang w:eastAsia="en-GB"/>
        </w:rPr>
        <w:t xml:space="preserve">The specified sentences were not to be departed from lightly and for flimsy reasons which could not withstand scrutiny. </w:t>
      </w:r>
      <w:r w:rsidR="0065573B" w:rsidRPr="00A96E76">
        <w:rPr>
          <w:rFonts w:ascii="Arial" w:eastAsia="Times New Roman" w:hAnsi="Arial" w:cs="Arial"/>
          <w:b/>
          <w:bCs/>
          <w:i/>
          <w:iCs/>
          <w:color w:val="242121"/>
          <w:sz w:val="24"/>
          <w:szCs w:val="24"/>
          <w:lang w:eastAsia="en-GB"/>
        </w:rPr>
        <w:t xml:space="preserve"> </w:t>
      </w:r>
      <w:r w:rsidRPr="00A96E76">
        <w:rPr>
          <w:rFonts w:ascii="Arial" w:eastAsia="Times New Roman" w:hAnsi="Arial" w:cs="Arial"/>
          <w:b/>
          <w:bCs/>
          <w:i/>
          <w:iCs/>
          <w:color w:val="242121"/>
          <w:sz w:val="24"/>
          <w:szCs w:val="24"/>
          <w:lang w:eastAsia="en-GB"/>
        </w:rPr>
        <w:t xml:space="preserve">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w:t>
      </w:r>
      <w:r w:rsidR="0065573B" w:rsidRPr="00A96E76">
        <w:rPr>
          <w:rFonts w:ascii="Arial" w:eastAsia="Times New Roman" w:hAnsi="Arial" w:cs="Arial"/>
          <w:b/>
          <w:bCs/>
          <w:i/>
          <w:iCs/>
          <w:color w:val="242121"/>
          <w:sz w:val="24"/>
          <w:szCs w:val="24"/>
          <w:lang w:eastAsia="en-GB"/>
        </w:rPr>
        <w:t xml:space="preserve"> </w:t>
      </w:r>
      <w:r w:rsidRPr="00A96E76">
        <w:rPr>
          <w:rFonts w:ascii="Arial" w:eastAsia="Times New Roman" w:hAnsi="Arial" w:cs="Arial"/>
          <w:b/>
          <w:bCs/>
          <w:i/>
          <w:iCs/>
          <w:color w:val="242121"/>
          <w:sz w:val="24"/>
          <w:szCs w:val="24"/>
          <w:lang w:eastAsia="en-GB"/>
        </w:rPr>
        <w:t xml:space="preserve">Nor were marginal differences in the personal circumstances or degrees of participation of </w:t>
      </w:r>
      <w:r w:rsidRPr="00A96E76">
        <w:rPr>
          <w:rFonts w:ascii="Arial" w:eastAsia="Times New Roman" w:hAnsi="Arial" w:cs="Arial"/>
          <w:b/>
          <w:bCs/>
          <w:i/>
          <w:iCs/>
          <w:color w:val="242121"/>
          <w:sz w:val="24"/>
          <w:szCs w:val="24"/>
          <w:lang w:eastAsia="en-GB"/>
        </w:rPr>
        <w:lastRenderedPageBreak/>
        <w:t>co-offenders which, but for the provisions, might have justified differentiating between them.</w:t>
      </w:r>
      <w:r w:rsidRPr="00A96E76">
        <w:rPr>
          <w:rFonts w:ascii="Arial" w:eastAsia="Times New Roman" w:hAnsi="Arial" w:cs="Arial"/>
          <w:i/>
          <w:iCs/>
          <w:color w:val="242121"/>
          <w:sz w:val="24"/>
          <w:szCs w:val="24"/>
          <w:lang w:eastAsia="en-GB"/>
        </w:rPr>
        <w:t xml:space="preserve"> </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But for the rest I can see no warrant for deducing that the legislature intended a court to exclude from consideration, ante </w:t>
      </w:r>
      <w:proofErr w:type="spellStart"/>
      <w:r w:rsidRPr="00A96E76">
        <w:rPr>
          <w:rFonts w:ascii="Arial" w:eastAsia="Times New Roman" w:hAnsi="Arial" w:cs="Arial"/>
          <w:i/>
          <w:iCs/>
          <w:color w:val="242121"/>
          <w:sz w:val="24"/>
          <w:szCs w:val="24"/>
          <w:lang w:eastAsia="en-GB"/>
        </w:rPr>
        <w:t>omnia</w:t>
      </w:r>
      <w:proofErr w:type="spellEnd"/>
      <w:r w:rsidRPr="00A96E76">
        <w:rPr>
          <w:rFonts w:ascii="Arial" w:eastAsia="Times New Roman" w:hAnsi="Arial" w:cs="Arial"/>
          <w:i/>
          <w:iCs/>
          <w:color w:val="242121"/>
          <w:sz w:val="24"/>
          <w:szCs w:val="24"/>
          <w:lang w:eastAsia="en-GB"/>
        </w:rPr>
        <w:t xml:space="preserve"> as it were, any or all of the many factors traditionally and rightly taken into account by courts when sentencing offenders…”</w:t>
      </w:r>
      <w:r w:rsidRPr="00A96E76">
        <w:rPr>
          <w:rStyle w:val="FootnoteReference"/>
          <w:rFonts w:ascii="Arial" w:eastAsia="Times New Roman" w:hAnsi="Arial" w:cs="Arial"/>
          <w:i/>
          <w:iCs/>
          <w:color w:val="242121"/>
          <w:sz w:val="24"/>
          <w:szCs w:val="24"/>
          <w:lang w:eastAsia="en-GB"/>
        </w:rPr>
        <w:footnoteReference w:id="34"/>
      </w:r>
      <w:r w:rsidR="009B2FC4" w:rsidRPr="00A96E76">
        <w:rPr>
          <w:rFonts w:ascii="Arial" w:eastAsia="Times New Roman" w:hAnsi="Arial" w:cs="Arial"/>
          <w:i/>
          <w:iCs/>
          <w:color w:val="242121"/>
          <w:sz w:val="24"/>
          <w:szCs w:val="24"/>
          <w:lang w:eastAsia="en-GB"/>
        </w:rPr>
        <w:t xml:space="preserve"> </w:t>
      </w:r>
      <w:r w:rsidR="009B2FC4" w:rsidRPr="00A96E76">
        <w:rPr>
          <w:rFonts w:ascii="Arial" w:eastAsia="Times New Roman" w:hAnsi="Arial" w:cs="Arial"/>
          <w:color w:val="242121"/>
          <w:sz w:val="24"/>
          <w:szCs w:val="24"/>
          <w:lang w:eastAsia="en-GB"/>
        </w:rPr>
        <w:t>(own emphasis)</w:t>
      </w:r>
    </w:p>
    <w:p w14:paraId="313A6EE2" w14:textId="77777777" w:rsidR="009F402E" w:rsidRPr="00A96E76" w:rsidRDefault="009F402E" w:rsidP="00A81877">
      <w:pPr>
        <w:pStyle w:val="NormalWeb"/>
        <w:shd w:val="clear" w:color="auto" w:fill="FFFFFF"/>
        <w:spacing w:before="0" w:beforeAutospacing="0" w:after="0" w:afterAutospacing="0" w:line="480" w:lineRule="auto"/>
        <w:ind w:left="1134"/>
        <w:jc w:val="both"/>
        <w:rPr>
          <w:rFonts w:ascii="Arial" w:hAnsi="Arial" w:cs="Arial"/>
          <w:color w:val="242121"/>
        </w:rPr>
      </w:pPr>
    </w:p>
    <w:p w14:paraId="29BC9D29" w14:textId="5687099C" w:rsidR="009F402E" w:rsidRPr="00321DDF" w:rsidRDefault="00321DDF" w:rsidP="00321DDF">
      <w:pPr>
        <w:shd w:val="clear" w:color="auto" w:fill="FFFFFF"/>
        <w:spacing w:after="0" w:line="480" w:lineRule="auto"/>
        <w:ind w:left="851" w:hanging="851"/>
        <w:jc w:val="both"/>
        <w:rPr>
          <w:rFonts w:ascii="Arial" w:eastAsia="Times New Roman" w:hAnsi="Arial" w:cs="Arial"/>
          <w:color w:val="242121"/>
          <w:sz w:val="24"/>
          <w:szCs w:val="24"/>
          <w:lang w:eastAsia="en-GB"/>
        </w:rPr>
      </w:pPr>
      <w:r w:rsidRPr="00A96E76">
        <w:rPr>
          <w:rFonts w:ascii="Arial" w:eastAsia="Times New Roman" w:hAnsi="Arial" w:cs="Arial"/>
          <w:color w:val="242121"/>
          <w:sz w:val="24"/>
          <w:szCs w:val="24"/>
          <w:lang w:eastAsia="en-GB"/>
        </w:rPr>
        <w:t>[58]</w:t>
      </w:r>
      <w:r w:rsidRPr="00A96E76">
        <w:rPr>
          <w:rFonts w:ascii="Arial" w:eastAsia="Times New Roman" w:hAnsi="Arial" w:cs="Arial"/>
          <w:color w:val="242121"/>
          <w:sz w:val="24"/>
          <w:szCs w:val="24"/>
          <w:lang w:eastAsia="en-GB"/>
        </w:rPr>
        <w:tab/>
      </w:r>
      <w:r w:rsidR="009B2FC4" w:rsidRPr="00321DDF">
        <w:rPr>
          <w:rFonts w:ascii="Arial" w:eastAsia="Times New Roman" w:hAnsi="Arial" w:cs="Arial"/>
          <w:color w:val="242121"/>
          <w:sz w:val="24"/>
          <w:szCs w:val="24"/>
          <w:lang w:eastAsia="en-GB"/>
        </w:rPr>
        <w:t xml:space="preserve">In the matter of </w:t>
      </w:r>
      <w:r w:rsidR="009F402E" w:rsidRPr="00321DDF">
        <w:rPr>
          <w:rFonts w:ascii="Arial" w:eastAsia="Times New Roman" w:hAnsi="Arial" w:cs="Arial"/>
          <w:color w:val="242121"/>
          <w:sz w:val="24"/>
          <w:szCs w:val="24"/>
          <w:u w:val="single"/>
          <w:lang w:eastAsia="en-GB"/>
        </w:rPr>
        <w:t>S v GN</w:t>
      </w:r>
      <w:r w:rsidR="009F402E" w:rsidRPr="00321DDF">
        <w:rPr>
          <w:rFonts w:ascii="Arial" w:eastAsia="Times New Roman" w:hAnsi="Arial" w:cs="Arial"/>
          <w:color w:val="242121"/>
          <w:sz w:val="24"/>
          <w:szCs w:val="24"/>
          <w:lang w:eastAsia="en-GB"/>
        </w:rPr>
        <w:t>,</w:t>
      </w:r>
      <w:r w:rsidR="009F402E" w:rsidRPr="00A96E76">
        <w:rPr>
          <w:rStyle w:val="FootnoteReference"/>
          <w:rFonts w:ascii="Arial" w:eastAsia="Times New Roman" w:hAnsi="Arial" w:cs="Arial"/>
          <w:color w:val="242121"/>
          <w:sz w:val="24"/>
          <w:szCs w:val="24"/>
          <w:lang w:eastAsia="en-GB"/>
        </w:rPr>
        <w:footnoteReference w:id="35"/>
      </w:r>
      <w:r w:rsidR="009F402E" w:rsidRPr="00321DDF">
        <w:rPr>
          <w:rFonts w:ascii="Arial" w:eastAsia="Times New Roman" w:hAnsi="Arial" w:cs="Arial"/>
          <w:color w:val="242121"/>
          <w:sz w:val="24"/>
          <w:szCs w:val="24"/>
          <w:lang w:eastAsia="en-GB"/>
        </w:rPr>
        <w:t xml:space="preserve"> Du Plessis J stated</w:t>
      </w:r>
      <w:r w:rsidR="009B2FC4" w:rsidRPr="00321DDF">
        <w:rPr>
          <w:rFonts w:ascii="Arial" w:eastAsia="Times New Roman" w:hAnsi="Arial" w:cs="Arial"/>
          <w:color w:val="242121"/>
          <w:sz w:val="24"/>
          <w:szCs w:val="24"/>
          <w:lang w:eastAsia="en-GB"/>
        </w:rPr>
        <w:t xml:space="preserve"> in respect of the </w:t>
      </w:r>
      <w:proofErr w:type="spellStart"/>
      <w:r w:rsidR="009B2FC4" w:rsidRPr="00321DDF">
        <w:rPr>
          <w:rFonts w:ascii="Arial" w:eastAsia="Times New Roman" w:hAnsi="Arial" w:cs="Arial"/>
          <w:color w:val="242121"/>
          <w:sz w:val="24"/>
          <w:szCs w:val="24"/>
          <w:lang w:eastAsia="en-GB"/>
        </w:rPr>
        <w:t>Malgas</w:t>
      </w:r>
      <w:proofErr w:type="spellEnd"/>
      <w:r w:rsidR="009B2FC4" w:rsidRPr="00321DDF">
        <w:rPr>
          <w:rFonts w:ascii="Arial" w:eastAsia="Times New Roman" w:hAnsi="Arial" w:cs="Arial"/>
          <w:color w:val="242121"/>
          <w:sz w:val="24"/>
          <w:szCs w:val="24"/>
          <w:lang w:eastAsia="en-GB"/>
        </w:rPr>
        <w:t xml:space="preserve"> judgment</w:t>
      </w:r>
      <w:r w:rsidR="009F402E" w:rsidRPr="00321DDF">
        <w:rPr>
          <w:rFonts w:ascii="Arial" w:eastAsia="Times New Roman" w:hAnsi="Arial" w:cs="Arial"/>
          <w:color w:val="242121"/>
          <w:sz w:val="24"/>
          <w:szCs w:val="24"/>
          <w:lang w:eastAsia="en-GB"/>
        </w:rPr>
        <w:t>:</w:t>
      </w:r>
    </w:p>
    <w:p w14:paraId="43E5E531" w14:textId="77777777" w:rsidR="009B2FC4" w:rsidRPr="00A96E76" w:rsidRDefault="009B2FC4" w:rsidP="00A81877">
      <w:pPr>
        <w:pStyle w:val="ListParagraph"/>
        <w:shd w:val="clear" w:color="auto" w:fill="FFFFFF"/>
        <w:spacing w:after="0" w:line="480" w:lineRule="auto"/>
        <w:ind w:left="851"/>
        <w:jc w:val="both"/>
        <w:rPr>
          <w:rFonts w:ascii="Arial" w:eastAsia="Times New Roman" w:hAnsi="Arial" w:cs="Arial"/>
          <w:color w:val="242121"/>
          <w:sz w:val="24"/>
          <w:szCs w:val="24"/>
          <w:lang w:eastAsia="en-GB"/>
        </w:rPr>
      </w:pPr>
    </w:p>
    <w:p w14:paraId="65966496" w14:textId="77777777" w:rsidR="009F402E" w:rsidRPr="00A96E76" w:rsidRDefault="009F402E" w:rsidP="00A81877">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A96E76">
        <w:rPr>
          <w:rFonts w:ascii="Arial" w:eastAsia="Times New Roman" w:hAnsi="Arial" w:cs="Arial"/>
          <w:i/>
          <w:iCs/>
          <w:color w:val="242121"/>
          <w:sz w:val="24"/>
          <w:szCs w:val="24"/>
          <w:lang w:eastAsia="en-GB"/>
        </w:rPr>
        <w:t xml:space="preserve">“…As I understand the </w:t>
      </w:r>
      <w:proofErr w:type="spellStart"/>
      <w:r w:rsidRPr="00A96E76">
        <w:rPr>
          <w:rFonts w:ascii="Arial" w:eastAsia="Times New Roman" w:hAnsi="Arial" w:cs="Arial"/>
          <w:i/>
          <w:iCs/>
          <w:color w:val="242121"/>
          <w:sz w:val="24"/>
          <w:szCs w:val="24"/>
          <w:lang w:eastAsia="en-GB"/>
        </w:rPr>
        <w:t>Malgas</w:t>
      </w:r>
      <w:proofErr w:type="spellEnd"/>
      <w:r w:rsidRPr="00A96E76">
        <w:rPr>
          <w:rFonts w:ascii="Arial" w:eastAsia="Times New Roman" w:hAnsi="Arial" w:cs="Arial"/>
          <w:i/>
          <w:iCs/>
          <w:color w:val="242121"/>
          <w:sz w:val="24"/>
          <w:szCs w:val="24"/>
          <w:lang w:eastAsia="en-GB"/>
        </w:rPr>
        <w:t xml:space="preserve"> judgment, the prescribed minimum sentence may be departed from if, having regard to all the factors that play a role in determining a just sentence, the court concludes that the imposition of the prescribed minimum would in the particular case constitute</w:t>
      </w:r>
      <w:r w:rsidR="009B2FC4"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an injustice or would be “disproportionate to the crime, the criminal and the legitimate needs of</w:t>
      </w:r>
      <w:r w:rsidR="0065573B"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society”…</w:t>
      </w:r>
      <w:bookmarkStart w:id="6" w:name="_ftnref11"/>
      <w:r w:rsidRPr="00A96E76">
        <w:rPr>
          <w:rFonts w:ascii="Arial" w:eastAsia="Times New Roman" w:hAnsi="Arial" w:cs="Arial"/>
          <w:i/>
          <w:iCs/>
          <w:color w:val="242121"/>
          <w:sz w:val="24"/>
          <w:szCs w:val="24"/>
          <w:lang w:eastAsia="en-GB"/>
        </w:rPr>
        <w:t>”</w:t>
      </w:r>
      <w:bookmarkEnd w:id="6"/>
      <w:r w:rsidRPr="00A96E76">
        <w:rPr>
          <w:rStyle w:val="FootnoteReference"/>
          <w:rFonts w:ascii="Arial" w:eastAsia="Times New Roman" w:hAnsi="Arial" w:cs="Arial"/>
          <w:i/>
          <w:iCs/>
          <w:color w:val="242121"/>
          <w:sz w:val="24"/>
          <w:szCs w:val="24"/>
          <w:lang w:eastAsia="en-GB"/>
        </w:rPr>
        <w:footnoteReference w:id="36"/>
      </w:r>
    </w:p>
    <w:p w14:paraId="559DBBE3" w14:textId="77777777" w:rsidR="009F402E" w:rsidRPr="00A96E76" w:rsidRDefault="009F402E" w:rsidP="00A81877">
      <w:pPr>
        <w:shd w:val="clear" w:color="auto" w:fill="FFFFFF"/>
        <w:spacing w:after="0" w:line="480" w:lineRule="auto"/>
        <w:jc w:val="both"/>
        <w:rPr>
          <w:rFonts w:ascii="Arial" w:eastAsia="Times New Roman" w:hAnsi="Arial" w:cs="Arial"/>
          <w:i/>
          <w:iCs/>
          <w:color w:val="242121"/>
          <w:sz w:val="24"/>
          <w:szCs w:val="24"/>
          <w:lang w:eastAsia="en-GB"/>
        </w:rPr>
      </w:pPr>
    </w:p>
    <w:p w14:paraId="1F3DD4CD" w14:textId="4939A89C" w:rsidR="008063DF" w:rsidRPr="00321DDF" w:rsidRDefault="00321DDF" w:rsidP="00321DDF">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[59]</w:t>
      </w:r>
      <w:r w:rsidRPr="00A96E76">
        <w:rPr>
          <w:rFonts w:ascii="Arial" w:eastAsia="Times New Roman" w:hAnsi="Arial" w:cs="Arial"/>
          <w:color w:val="242121"/>
          <w:sz w:val="24"/>
          <w:szCs w:val="24"/>
          <w:lang w:eastAsia="en-GB"/>
        </w:rPr>
        <w:tab/>
      </w:r>
      <w:r w:rsidR="008063DF" w:rsidRPr="00321DDF">
        <w:rPr>
          <w:rFonts w:ascii="Arial" w:hAnsi="Arial" w:cs="Arial"/>
          <w:sz w:val="24"/>
          <w:szCs w:val="24"/>
        </w:rPr>
        <w:t xml:space="preserve">The Supreme Court of Appeal has </w:t>
      </w:r>
      <w:r w:rsidR="008F7C9C" w:rsidRPr="00321DDF">
        <w:rPr>
          <w:rFonts w:ascii="Arial" w:hAnsi="Arial" w:cs="Arial"/>
          <w:sz w:val="24"/>
          <w:szCs w:val="24"/>
        </w:rPr>
        <w:t>recently confirmed that certain mitigating personal circumstances of an accused and even the fact that an accused person is a first offender</w:t>
      </w:r>
      <w:r w:rsidR="00AE4FCA" w:rsidRPr="00321DDF">
        <w:rPr>
          <w:rFonts w:ascii="Arial" w:hAnsi="Arial" w:cs="Arial"/>
          <w:sz w:val="24"/>
          <w:szCs w:val="24"/>
        </w:rPr>
        <w:t xml:space="preserve"> (which is not applicable </w:t>
      </w:r>
      <w:r w:rsidR="00AE4FCA" w:rsidRPr="00321DDF">
        <w:rPr>
          <w:rFonts w:ascii="Arial" w:hAnsi="Arial" w:cs="Arial"/>
          <w:i/>
          <w:iCs/>
          <w:sz w:val="24"/>
          <w:szCs w:val="24"/>
        </w:rPr>
        <w:t xml:space="preserve">in </w:t>
      </w:r>
      <w:proofErr w:type="spellStart"/>
      <w:r w:rsidR="00AE4FCA" w:rsidRPr="00321DDF">
        <w:rPr>
          <w:rFonts w:ascii="Arial" w:hAnsi="Arial" w:cs="Arial"/>
          <w:i/>
          <w:iCs/>
          <w:sz w:val="24"/>
          <w:szCs w:val="24"/>
        </w:rPr>
        <w:t>casu</w:t>
      </w:r>
      <w:proofErr w:type="spellEnd"/>
      <w:r w:rsidR="00AE4FCA" w:rsidRPr="00321DDF">
        <w:rPr>
          <w:rFonts w:ascii="Arial" w:hAnsi="Arial" w:cs="Arial"/>
          <w:sz w:val="24"/>
          <w:szCs w:val="24"/>
        </w:rPr>
        <w:t>)</w:t>
      </w:r>
      <w:r w:rsidR="008F7C9C" w:rsidRPr="00321DDF">
        <w:rPr>
          <w:rFonts w:ascii="Arial" w:hAnsi="Arial" w:cs="Arial"/>
          <w:sz w:val="24"/>
          <w:szCs w:val="24"/>
        </w:rPr>
        <w:t xml:space="preserve"> do not constitute </w:t>
      </w:r>
      <w:r w:rsidR="008F7C9C" w:rsidRPr="00321DDF">
        <w:rPr>
          <w:rFonts w:ascii="Arial" w:hAnsi="Arial" w:cs="Arial"/>
          <w:i/>
          <w:iCs/>
          <w:sz w:val="24"/>
          <w:szCs w:val="24"/>
        </w:rPr>
        <w:t>“substantial and compelling circumstances”</w:t>
      </w:r>
      <w:r w:rsidR="008F7C9C" w:rsidRPr="00321DDF">
        <w:rPr>
          <w:rFonts w:ascii="Arial" w:hAnsi="Arial" w:cs="Arial"/>
          <w:sz w:val="24"/>
          <w:szCs w:val="24"/>
        </w:rPr>
        <w:t xml:space="preserve"> as contemplated in section 51(2) of the Criminal Law Amendment Act.  The SCA in the matter of </w:t>
      </w:r>
      <w:proofErr w:type="spellStart"/>
      <w:r w:rsidR="008063DF" w:rsidRPr="00321DDF">
        <w:rPr>
          <w:rFonts w:ascii="Arial" w:hAnsi="Arial" w:cs="Arial"/>
          <w:sz w:val="24"/>
          <w:szCs w:val="24"/>
          <w:u w:val="single"/>
        </w:rPr>
        <w:t>Mthanti</w:t>
      </w:r>
      <w:proofErr w:type="spellEnd"/>
      <w:r w:rsidR="008063DF" w:rsidRPr="00321DDF">
        <w:rPr>
          <w:rFonts w:ascii="Arial" w:hAnsi="Arial" w:cs="Arial"/>
          <w:sz w:val="24"/>
          <w:szCs w:val="24"/>
          <w:u w:val="single"/>
        </w:rPr>
        <w:t xml:space="preserve"> v The State</w:t>
      </w:r>
      <w:r w:rsidR="0065573B" w:rsidRPr="00A96E76">
        <w:rPr>
          <w:rStyle w:val="FootnoteReference"/>
          <w:rFonts w:ascii="Arial" w:hAnsi="Arial" w:cs="Arial"/>
          <w:sz w:val="24"/>
          <w:szCs w:val="24"/>
        </w:rPr>
        <w:footnoteReference w:id="37"/>
      </w:r>
      <w:r w:rsidR="008F7C9C" w:rsidRPr="00321DDF">
        <w:rPr>
          <w:rFonts w:ascii="Arial" w:hAnsi="Arial" w:cs="Arial"/>
          <w:sz w:val="24"/>
          <w:szCs w:val="24"/>
        </w:rPr>
        <w:t xml:space="preserve"> stated the following</w:t>
      </w:r>
      <w:r w:rsidR="00AE4FCA" w:rsidRPr="00321DDF">
        <w:rPr>
          <w:rFonts w:ascii="Arial" w:hAnsi="Arial" w:cs="Arial"/>
          <w:sz w:val="24"/>
          <w:szCs w:val="24"/>
        </w:rPr>
        <w:t xml:space="preserve"> in this regard</w:t>
      </w:r>
      <w:r w:rsidR="008063DF" w:rsidRPr="00321DDF">
        <w:rPr>
          <w:rFonts w:ascii="Arial" w:hAnsi="Arial" w:cs="Arial"/>
          <w:sz w:val="24"/>
          <w:szCs w:val="24"/>
        </w:rPr>
        <w:t>:</w:t>
      </w:r>
    </w:p>
    <w:p w14:paraId="22196E14" w14:textId="77777777" w:rsidR="008063DF" w:rsidRPr="00A96E76" w:rsidRDefault="008063DF" w:rsidP="00A81877">
      <w:pPr>
        <w:pStyle w:val="Default"/>
        <w:spacing w:line="480" w:lineRule="auto"/>
        <w:jc w:val="both"/>
      </w:pPr>
    </w:p>
    <w:p w14:paraId="44A0B22F" w14:textId="77777777" w:rsidR="008F7C9C" w:rsidRPr="00A96E76" w:rsidRDefault="008063DF" w:rsidP="00A81877">
      <w:pPr>
        <w:pStyle w:val="Default"/>
        <w:spacing w:line="480" w:lineRule="auto"/>
        <w:ind w:left="851"/>
        <w:jc w:val="both"/>
        <w:rPr>
          <w:i/>
          <w:iCs/>
        </w:rPr>
      </w:pPr>
      <w:r w:rsidRPr="00A96E76">
        <w:rPr>
          <w:i/>
          <w:iCs/>
        </w:rPr>
        <w:t xml:space="preserve">“[19] The last issue is whether there were substantial and compelling circumstances that justified deviation from the minimum prescribed sentences in this case.  It is apparent from the above description of the events that took place on the three occasions that the aggravating circumstances present when committing the crimes by far outweighed the mitigating factors.  The high court was correct in considering that the appellant’s criminal conduct was not ‘fleeting and impetuous’; that it was ‘calculated and callous’, and that there was no reason to deviate from the prescribed minimum sentences. </w:t>
      </w:r>
    </w:p>
    <w:p w14:paraId="63E08266" w14:textId="77777777" w:rsidR="008F7C9C" w:rsidRPr="00A96E76" w:rsidRDefault="008F7C9C" w:rsidP="00A81877">
      <w:pPr>
        <w:pStyle w:val="Default"/>
        <w:spacing w:line="480" w:lineRule="auto"/>
        <w:ind w:left="851"/>
        <w:jc w:val="both"/>
        <w:rPr>
          <w:i/>
          <w:iCs/>
        </w:rPr>
      </w:pPr>
    </w:p>
    <w:p w14:paraId="36F76E47" w14:textId="77777777" w:rsidR="008F7C9C" w:rsidRPr="00A96E76" w:rsidRDefault="008063DF" w:rsidP="00A81877">
      <w:pPr>
        <w:pStyle w:val="Default"/>
        <w:spacing w:line="480" w:lineRule="auto"/>
        <w:ind w:left="851"/>
        <w:jc w:val="both"/>
        <w:rPr>
          <w:i/>
          <w:iCs/>
          <w:color w:val="auto"/>
        </w:rPr>
      </w:pPr>
      <w:r w:rsidRPr="00A96E76">
        <w:rPr>
          <w:i/>
          <w:iCs/>
        </w:rPr>
        <w:t xml:space="preserve">[20] The only submission made on appeal was that the </w:t>
      </w:r>
      <w:proofErr w:type="gramStart"/>
      <w:r w:rsidRPr="00A96E76">
        <w:rPr>
          <w:i/>
          <w:iCs/>
        </w:rPr>
        <w:t>appellant‘</w:t>
      </w:r>
      <w:proofErr w:type="gramEnd"/>
      <w:r w:rsidRPr="00A96E76">
        <w:rPr>
          <w:i/>
          <w:iCs/>
        </w:rPr>
        <w:t xml:space="preserve">s mother died when he was 7 years old.  The suggestion was that the appellant was troubled by the fact that his mother died without revealing the identity of his father.  But all of this was considered by the high court.  The court also considered in the appellant’s favour, his personal circumstances - that he was gainfully employed at the time of his arrest for the offences in question and supporting his two minor children.  It considered that although he lost his only biological parent early in his life, his uncle and aunt gave him 10 </w:t>
      </w:r>
      <w:r w:rsidRPr="00A96E76">
        <w:rPr>
          <w:i/>
          <w:iCs/>
          <w:color w:val="auto"/>
        </w:rPr>
        <w:t xml:space="preserve">a ‘good and warm upbringing’ until he abandoned his post matric studies without telling them’.  The court considered that the appellant was a first offender. </w:t>
      </w:r>
    </w:p>
    <w:p w14:paraId="4D4E70DC" w14:textId="77777777" w:rsidR="00D07BFB" w:rsidRPr="00A96E76" w:rsidRDefault="00D07BFB" w:rsidP="00A81877">
      <w:pPr>
        <w:pStyle w:val="Default"/>
        <w:spacing w:line="480" w:lineRule="auto"/>
        <w:ind w:left="851"/>
        <w:jc w:val="both"/>
        <w:rPr>
          <w:i/>
          <w:iCs/>
        </w:rPr>
      </w:pPr>
    </w:p>
    <w:p w14:paraId="554C844F" w14:textId="77777777" w:rsidR="008F7C9C" w:rsidRPr="00A96E76" w:rsidRDefault="008F7C9C" w:rsidP="00A81877">
      <w:pPr>
        <w:pStyle w:val="Default"/>
        <w:spacing w:line="480" w:lineRule="auto"/>
        <w:ind w:left="851" w:right="95"/>
        <w:jc w:val="both"/>
        <w:rPr>
          <w:i/>
          <w:iCs/>
          <w:color w:val="242121"/>
          <w:shd w:val="clear" w:color="auto" w:fill="FFFFFF"/>
        </w:rPr>
      </w:pPr>
      <w:r w:rsidRPr="00A96E76">
        <w:rPr>
          <w:i/>
          <w:iCs/>
          <w:color w:val="242121"/>
          <w:shd w:val="clear" w:color="auto" w:fill="FFFFFF"/>
          <w:lang w:val="en-GB"/>
        </w:rPr>
        <w:t>[21] The appellant ruthlessly</w:t>
      </w:r>
      <w:r w:rsidRPr="00A96E76">
        <w:rPr>
          <w:i/>
          <w:iCs/>
          <w:color w:val="242121"/>
          <w:shd w:val="clear" w:color="auto" w:fill="FFFFFF"/>
        </w:rPr>
        <w:t xml:space="preserve"> exploited the vulnerabilities of the most exposed members of our society.  He preyed on those most affected by the high levels of unemployment in the country.  He deceived women, causing them to leave the security and comfort of their homes.  He caused them to use their meagre </w:t>
      </w:r>
      <w:r w:rsidRPr="00A96E76">
        <w:rPr>
          <w:i/>
          <w:iCs/>
          <w:color w:val="242121"/>
          <w:shd w:val="clear" w:color="auto" w:fill="FFFFFF"/>
        </w:rPr>
        <w:lastRenderedPageBreak/>
        <w:t>financial resources to travel to Pietermaritzburg.  He robbed them of their scant belongings and then humiliated the second and third complainants by raping them.  In respect of the third complainant the rape happened in the most degrading manner, in the presence of a third person.  He then left the complainants to their own devices in remote places at night.  This he did repeatedly, as the high court correctly found.  In all three incidents there was no basis for a departure from the prescribed minimum sentences.”</w:t>
      </w:r>
    </w:p>
    <w:p w14:paraId="737CA31D" w14:textId="77777777" w:rsidR="008063DF" w:rsidRPr="00A96E76" w:rsidRDefault="008063DF" w:rsidP="00A81877">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0F8A7644" w14:textId="2A395C52" w:rsidR="009F402E" w:rsidRPr="00321DDF" w:rsidRDefault="00321DDF" w:rsidP="00321DDF">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[60]</w:t>
      </w:r>
      <w:r w:rsidRPr="00A96E76">
        <w:rPr>
          <w:rFonts w:ascii="Arial" w:eastAsia="Times New Roman" w:hAnsi="Arial" w:cs="Arial"/>
          <w:color w:val="242121"/>
          <w:sz w:val="24"/>
          <w:szCs w:val="24"/>
          <w:lang w:eastAsia="en-GB"/>
        </w:rPr>
        <w:tab/>
      </w:r>
      <w:r w:rsidR="00A23CD4" w:rsidRPr="00321DDF">
        <w:rPr>
          <w:rFonts w:ascii="Arial" w:hAnsi="Arial" w:cs="Arial"/>
          <w:color w:val="242121"/>
          <w:sz w:val="24"/>
          <w:szCs w:val="24"/>
          <w:shd w:val="clear" w:color="auto" w:fill="FFFFFF"/>
        </w:rPr>
        <w:t xml:space="preserve">The above referred to case (as confirmed in the </w:t>
      </w:r>
      <w:proofErr w:type="spellStart"/>
      <w:r w:rsidR="00A23CD4" w:rsidRPr="00321DDF">
        <w:rPr>
          <w:rFonts w:ascii="Arial" w:hAnsi="Arial" w:cs="Arial"/>
          <w:color w:val="242121"/>
          <w:sz w:val="24"/>
          <w:szCs w:val="24"/>
          <w:shd w:val="clear" w:color="auto" w:fill="FFFFFF"/>
        </w:rPr>
        <w:t>Malgas</w:t>
      </w:r>
      <w:proofErr w:type="spellEnd"/>
      <w:r w:rsidR="00A23CD4" w:rsidRPr="00321DDF">
        <w:rPr>
          <w:rFonts w:ascii="Arial" w:hAnsi="Arial" w:cs="Arial"/>
          <w:color w:val="242121"/>
          <w:sz w:val="24"/>
          <w:szCs w:val="24"/>
          <w:shd w:val="clear" w:color="auto" w:fill="FFFFFF"/>
        </w:rPr>
        <w:t xml:space="preserve"> matter) confirms that certain mitigating factors from the Appellant’s personal circumstances are in isolation </w:t>
      </w:r>
      <w:r w:rsidR="009F402E" w:rsidRPr="00321DDF">
        <w:rPr>
          <w:rFonts w:ascii="Arial" w:hAnsi="Arial" w:cs="Arial"/>
          <w:color w:val="242121"/>
          <w:sz w:val="24"/>
          <w:szCs w:val="24"/>
          <w:shd w:val="clear" w:color="auto" w:fill="FFFFFF"/>
        </w:rPr>
        <w:t xml:space="preserve">not sufficient to justify a departure from the imposition of a minimum sentence. </w:t>
      </w:r>
      <w:r w:rsidR="00AE4FCA" w:rsidRPr="00321DDF">
        <w:rPr>
          <w:rFonts w:ascii="Arial" w:hAnsi="Arial" w:cs="Arial"/>
          <w:color w:val="242121"/>
          <w:sz w:val="24"/>
          <w:szCs w:val="24"/>
          <w:shd w:val="clear" w:color="auto" w:fill="FFFFFF"/>
        </w:rPr>
        <w:t xml:space="preserve"> </w:t>
      </w:r>
      <w:r w:rsidR="009F402E" w:rsidRPr="00321DDF">
        <w:rPr>
          <w:rFonts w:ascii="Arial" w:hAnsi="Arial" w:cs="Arial"/>
          <w:color w:val="242121"/>
          <w:sz w:val="24"/>
          <w:szCs w:val="24"/>
          <w:shd w:val="clear" w:color="auto" w:fill="FFFFFF"/>
        </w:rPr>
        <w:t>There must be substantial and compelling reasons to do so.</w:t>
      </w:r>
      <w:r w:rsidR="00A23CD4" w:rsidRPr="00321DDF">
        <w:rPr>
          <w:rFonts w:ascii="Arial" w:hAnsi="Arial" w:cs="Arial"/>
          <w:color w:val="242121"/>
          <w:sz w:val="24"/>
          <w:szCs w:val="24"/>
          <w:shd w:val="clear" w:color="auto" w:fill="FFFFFF"/>
        </w:rPr>
        <w:t xml:space="preserve">  </w:t>
      </w:r>
      <w:r w:rsidR="00AE4FCA" w:rsidRPr="00321DDF">
        <w:rPr>
          <w:rFonts w:ascii="Arial" w:hAnsi="Arial" w:cs="Arial"/>
          <w:color w:val="242121"/>
          <w:sz w:val="24"/>
          <w:szCs w:val="24"/>
          <w:shd w:val="clear" w:color="auto" w:fill="FFFFFF"/>
        </w:rPr>
        <w:t xml:space="preserve">As stated above, the </w:t>
      </w:r>
      <w:r w:rsidR="00A23CD4" w:rsidRPr="00321DDF">
        <w:rPr>
          <w:rFonts w:ascii="Arial" w:hAnsi="Arial" w:cs="Arial"/>
          <w:color w:val="242121"/>
          <w:sz w:val="24"/>
          <w:szCs w:val="24"/>
          <w:shd w:val="clear" w:color="auto" w:fill="FFFFFF"/>
        </w:rPr>
        <w:t xml:space="preserve">court </w:t>
      </w:r>
      <w:r w:rsidR="00A23CD4" w:rsidRPr="00321DDF">
        <w:rPr>
          <w:rFonts w:ascii="Arial" w:hAnsi="Arial" w:cs="Arial"/>
          <w:i/>
          <w:iCs/>
          <w:color w:val="242121"/>
          <w:sz w:val="24"/>
          <w:szCs w:val="24"/>
          <w:shd w:val="clear" w:color="auto" w:fill="FFFFFF"/>
        </w:rPr>
        <w:t>a quo</w:t>
      </w:r>
      <w:r w:rsidR="00A23CD4" w:rsidRPr="00321DDF">
        <w:rPr>
          <w:rFonts w:ascii="Arial" w:hAnsi="Arial" w:cs="Arial"/>
          <w:color w:val="242121"/>
          <w:sz w:val="24"/>
          <w:szCs w:val="24"/>
          <w:shd w:val="clear" w:color="auto" w:fill="FFFFFF"/>
        </w:rPr>
        <w:t xml:space="preserve"> </w:t>
      </w:r>
      <w:r w:rsidR="00A23CD4" w:rsidRPr="00321DDF">
        <w:rPr>
          <w:rFonts w:ascii="Arial" w:hAnsi="Arial" w:cs="Arial"/>
          <w:i/>
          <w:iCs/>
          <w:color w:val="242121"/>
          <w:sz w:val="24"/>
          <w:szCs w:val="24"/>
          <w:shd w:val="clear" w:color="auto" w:fill="FFFFFF"/>
        </w:rPr>
        <w:t xml:space="preserve">in </w:t>
      </w:r>
      <w:proofErr w:type="spellStart"/>
      <w:r w:rsidR="00A23CD4" w:rsidRPr="00321DDF">
        <w:rPr>
          <w:rFonts w:ascii="Arial" w:hAnsi="Arial" w:cs="Arial"/>
          <w:i/>
          <w:iCs/>
          <w:color w:val="242121"/>
          <w:sz w:val="24"/>
          <w:szCs w:val="24"/>
          <w:shd w:val="clear" w:color="auto" w:fill="FFFFFF"/>
        </w:rPr>
        <w:t>casu</w:t>
      </w:r>
      <w:proofErr w:type="spellEnd"/>
      <w:r w:rsidR="00A23CD4" w:rsidRPr="00321DDF">
        <w:rPr>
          <w:rFonts w:ascii="Arial" w:hAnsi="Arial" w:cs="Arial"/>
          <w:color w:val="242121"/>
          <w:sz w:val="24"/>
          <w:szCs w:val="24"/>
          <w:shd w:val="clear" w:color="auto" w:fill="FFFFFF"/>
        </w:rPr>
        <w:t xml:space="preserve"> </w:t>
      </w:r>
      <w:r w:rsidR="00AE4FCA" w:rsidRPr="00321DDF">
        <w:rPr>
          <w:rFonts w:ascii="Arial" w:hAnsi="Arial" w:cs="Arial"/>
          <w:color w:val="242121"/>
          <w:sz w:val="24"/>
          <w:szCs w:val="24"/>
          <w:shd w:val="clear" w:color="auto" w:fill="FFFFFF"/>
        </w:rPr>
        <w:t xml:space="preserve">and in the view of this Court correctly so, </w:t>
      </w:r>
      <w:r w:rsidR="00A23CD4" w:rsidRPr="00321DDF">
        <w:rPr>
          <w:rFonts w:ascii="Arial" w:hAnsi="Arial" w:cs="Arial"/>
          <w:color w:val="242121"/>
          <w:sz w:val="24"/>
          <w:szCs w:val="24"/>
          <w:shd w:val="clear" w:color="auto" w:fill="FFFFFF"/>
        </w:rPr>
        <w:t>did not find substantial and compelling circumstances to deviate from the minimum prescribed sentences.</w:t>
      </w:r>
    </w:p>
    <w:p w14:paraId="4DE7C361" w14:textId="77777777" w:rsidR="00A23CD4" w:rsidRPr="00A96E76" w:rsidRDefault="00A23CD4" w:rsidP="00A81877">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4F3F2E50" w14:textId="0F015AB6" w:rsidR="00A23CD4" w:rsidRPr="00321DDF" w:rsidRDefault="00321DDF" w:rsidP="00321DDF">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[61]</w:t>
      </w:r>
      <w:r w:rsidRPr="00A96E76">
        <w:rPr>
          <w:rFonts w:ascii="Arial" w:eastAsia="Times New Roman" w:hAnsi="Arial" w:cs="Arial"/>
          <w:color w:val="242121"/>
          <w:sz w:val="24"/>
          <w:szCs w:val="24"/>
          <w:lang w:eastAsia="en-GB"/>
        </w:rPr>
        <w:tab/>
      </w:r>
      <w:r w:rsidR="009F402E" w:rsidRPr="00321DDF">
        <w:rPr>
          <w:rFonts w:ascii="Arial" w:hAnsi="Arial" w:cs="Arial"/>
          <w:color w:val="242121"/>
          <w:sz w:val="24"/>
          <w:szCs w:val="24"/>
          <w:lang w:eastAsia="en-GB"/>
        </w:rPr>
        <w:t xml:space="preserve">The usual triad of the crime, the offender, and the interests of society, as enunciated in </w:t>
      </w:r>
      <w:r w:rsidR="009F402E" w:rsidRPr="00321DDF">
        <w:rPr>
          <w:rFonts w:ascii="Arial" w:hAnsi="Arial" w:cs="Arial"/>
          <w:color w:val="242121"/>
          <w:sz w:val="24"/>
          <w:szCs w:val="24"/>
          <w:u w:val="single"/>
          <w:lang w:eastAsia="en-GB"/>
        </w:rPr>
        <w:t>S v Zinn</w:t>
      </w:r>
      <w:r w:rsidR="009F402E" w:rsidRPr="00A96E76">
        <w:rPr>
          <w:rStyle w:val="FootnoteReference"/>
          <w:rFonts w:ascii="Arial" w:eastAsia="Times New Roman" w:hAnsi="Arial" w:cs="Arial"/>
          <w:color w:val="242121"/>
          <w:sz w:val="24"/>
          <w:szCs w:val="24"/>
          <w:lang w:eastAsia="en-GB"/>
        </w:rPr>
        <w:footnoteReference w:id="38"/>
      </w:r>
      <w:r w:rsidR="009F402E" w:rsidRPr="00321DDF">
        <w:rPr>
          <w:rFonts w:ascii="Arial" w:hAnsi="Arial" w:cs="Arial"/>
          <w:color w:val="242121"/>
          <w:sz w:val="24"/>
          <w:szCs w:val="24"/>
          <w:lang w:eastAsia="en-GB"/>
        </w:rPr>
        <w:t xml:space="preserve"> </w:t>
      </w:r>
      <w:r w:rsidR="00A23CD4" w:rsidRPr="00321DDF">
        <w:rPr>
          <w:rFonts w:ascii="Arial" w:hAnsi="Arial" w:cs="Arial"/>
          <w:color w:val="242121"/>
          <w:sz w:val="24"/>
          <w:szCs w:val="24"/>
          <w:lang w:eastAsia="en-GB"/>
        </w:rPr>
        <w:t xml:space="preserve">were </w:t>
      </w:r>
      <w:r w:rsidR="00AE4FCA" w:rsidRPr="00321DDF">
        <w:rPr>
          <w:rFonts w:ascii="Arial" w:hAnsi="Arial" w:cs="Arial"/>
          <w:color w:val="242121"/>
          <w:sz w:val="24"/>
          <w:szCs w:val="24"/>
          <w:lang w:eastAsia="en-GB"/>
        </w:rPr>
        <w:t xml:space="preserve">expressly </w:t>
      </w:r>
      <w:r w:rsidR="00A23CD4" w:rsidRPr="00321DDF">
        <w:rPr>
          <w:rFonts w:ascii="Arial" w:hAnsi="Arial" w:cs="Arial"/>
          <w:color w:val="242121"/>
          <w:sz w:val="24"/>
          <w:szCs w:val="24"/>
          <w:lang w:eastAsia="en-GB"/>
        </w:rPr>
        <w:t xml:space="preserve">considered by the court </w:t>
      </w:r>
      <w:r w:rsidR="00A23CD4" w:rsidRPr="00321DDF">
        <w:rPr>
          <w:rFonts w:ascii="Arial" w:hAnsi="Arial" w:cs="Arial"/>
          <w:i/>
          <w:iCs/>
          <w:color w:val="242121"/>
          <w:sz w:val="24"/>
          <w:szCs w:val="24"/>
          <w:lang w:eastAsia="en-GB"/>
        </w:rPr>
        <w:t>a quo</w:t>
      </w:r>
      <w:r w:rsidR="00A23CD4" w:rsidRPr="00321DDF">
        <w:rPr>
          <w:rFonts w:ascii="Arial" w:hAnsi="Arial" w:cs="Arial"/>
          <w:color w:val="242121"/>
          <w:sz w:val="24"/>
          <w:szCs w:val="24"/>
          <w:lang w:eastAsia="en-GB"/>
        </w:rPr>
        <w:t xml:space="preserve"> and this Court.  </w:t>
      </w:r>
    </w:p>
    <w:p w14:paraId="45E0973E" w14:textId="77777777" w:rsidR="00A23CD4" w:rsidRPr="00A96E76" w:rsidRDefault="00A23CD4" w:rsidP="00A81877">
      <w:pPr>
        <w:pStyle w:val="ListParagraph"/>
        <w:spacing w:after="0" w:line="480" w:lineRule="auto"/>
        <w:rPr>
          <w:rFonts w:ascii="Arial" w:hAnsi="Arial" w:cs="Arial"/>
          <w:color w:val="242121"/>
          <w:sz w:val="24"/>
          <w:szCs w:val="24"/>
          <w:lang w:eastAsia="en-GB"/>
        </w:rPr>
      </w:pPr>
    </w:p>
    <w:p w14:paraId="5F2CB018" w14:textId="0BE82EB9" w:rsidR="00A23CD4" w:rsidRPr="00321DDF" w:rsidRDefault="00321DDF" w:rsidP="00321DDF">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[62]</w:t>
      </w:r>
      <w:r w:rsidRPr="00A96E76">
        <w:rPr>
          <w:rFonts w:ascii="Arial" w:eastAsia="Times New Roman" w:hAnsi="Arial" w:cs="Arial"/>
          <w:color w:val="242121"/>
          <w:sz w:val="24"/>
          <w:szCs w:val="24"/>
          <w:lang w:eastAsia="en-GB"/>
        </w:rPr>
        <w:tab/>
      </w:r>
      <w:r w:rsidR="009A19D9" w:rsidRPr="00321DDF">
        <w:rPr>
          <w:rFonts w:ascii="Arial" w:eastAsia="Times New Roman" w:hAnsi="Arial" w:cs="Arial"/>
          <w:color w:val="242121"/>
          <w:sz w:val="24"/>
          <w:szCs w:val="24"/>
          <w:lang w:eastAsia="en-GB"/>
        </w:rPr>
        <w:t>With regard to the offence of rape</w:t>
      </w:r>
      <w:r w:rsidR="00B2715A" w:rsidRPr="00321DDF">
        <w:rPr>
          <w:rFonts w:ascii="Arial" w:eastAsia="Times New Roman" w:hAnsi="Arial" w:cs="Arial"/>
          <w:color w:val="242121"/>
          <w:sz w:val="24"/>
          <w:szCs w:val="24"/>
          <w:lang w:eastAsia="en-GB"/>
        </w:rPr>
        <w:t>, which are disturbingly prevalent in our country,</w:t>
      </w:r>
      <w:r w:rsidR="009A19D9" w:rsidRPr="00321DDF">
        <w:rPr>
          <w:rFonts w:ascii="Arial" w:eastAsia="Times New Roman" w:hAnsi="Arial" w:cs="Arial"/>
          <w:color w:val="242121"/>
          <w:sz w:val="24"/>
          <w:szCs w:val="24"/>
          <w:lang w:eastAsia="en-GB"/>
        </w:rPr>
        <w:t xml:space="preserve"> </w:t>
      </w:r>
      <w:r w:rsidR="00B2715A" w:rsidRPr="00321DDF">
        <w:rPr>
          <w:rFonts w:ascii="Arial" w:eastAsia="Times New Roman" w:hAnsi="Arial" w:cs="Arial"/>
          <w:color w:val="242121"/>
          <w:sz w:val="24"/>
          <w:szCs w:val="24"/>
          <w:lang w:eastAsia="en-GB"/>
        </w:rPr>
        <w:t>this Court deems it appropriate to make reference to the following</w:t>
      </w:r>
      <w:r w:rsidR="009A19D9" w:rsidRPr="00321DDF">
        <w:rPr>
          <w:rFonts w:ascii="Arial" w:eastAsia="Times New Roman" w:hAnsi="Arial" w:cs="Arial"/>
          <w:color w:val="242121"/>
          <w:sz w:val="24"/>
          <w:szCs w:val="24"/>
          <w:lang w:eastAsia="en-GB"/>
        </w:rPr>
        <w:t>:</w:t>
      </w:r>
    </w:p>
    <w:p w14:paraId="506C6135" w14:textId="77777777" w:rsidR="009A19D9" w:rsidRPr="00A96E76" w:rsidRDefault="009A19D9" w:rsidP="00A81877">
      <w:pPr>
        <w:pStyle w:val="ListParagraph"/>
        <w:spacing w:after="0" w:line="480" w:lineRule="auto"/>
        <w:rPr>
          <w:rFonts w:ascii="Arial" w:eastAsia="Times New Roman" w:hAnsi="Arial" w:cs="Arial"/>
          <w:i/>
          <w:iCs/>
          <w:color w:val="242121"/>
          <w:sz w:val="24"/>
          <w:szCs w:val="24"/>
          <w:lang w:eastAsia="en-GB"/>
        </w:rPr>
      </w:pPr>
    </w:p>
    <w:p w14:paraId="68DA1BF2" w14:textId="1AF28C49" w:rsidR="00A23CD4" w:rsidRPr="00321DDF" w:rsidRDefault="00321DDF" w:rsidP="00321DDF">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lastRenderedPageBreak/>
        <w:t>(a)</w:t>
      </w:r>
      <w:r w:rsidRPr="00A96E76">
        <w:rPr>
          <w:rFonts w:ascii="Arial" w:eastAsia="Times New Roman" w:hAnsi="Arial" w:cs="Arial"/>
          <w:color w:val="242121"/>
          <w:sz w:val="24"/>
          <w:szCs w:val="24"/>
          <w:lang w:eastAsia="en-GB"/>
        </w:rPr>
        <w:tab/>
      </w:r>
      <w:r w:rsidR="00B2715A" w:rsidRPr="00321DDF">
        <w:rPr>
          <w:rFonts w:ascii="Arial" w:eastAsia="Times New Roman" w:hAnsi="Arial" w:cs="Arial"/>
          <w:color w:val="242121"/>
          <w:sz w:val="24"/>
          <w:szCs w:val="24"/>
          <w:lang w:eastAsia="en-GB"/>
        </w:rPr>
        <w:t>T</w:t>
      </w:r>
      <w:r w:rsidR="00A23CD4" w:rsidRPr="00321DDF">
        <w:rPr>
          <w:rFonts w:ascii="Arial" w:eastAsia="Times New Roman" w:hAnsi="Arial" w:cs="Arial"/>
          <w:color w:val="242121"/>
          <w:sz w:val="24"/>
          <w:szCs w:val="24"/>
          <w:lang w:eastAsia="en-GB"/>
        </w:rPr>
        <w:t>he court in</w:t>
      </w:r>
      <w:r w:rsidR="00B2715A" w:rsidRPr="00321DDF">
        <w:rPr>
          <w:rFonts w:ascii="Arial" w:eastAsia="Times New Roman" w:hAnsi="Arial" w:cs="Arial"/>
          <w:color w:val="242121"/>
          <w:sz w:val="24"/>
          <w:szCs w:val="24"/>
          <w:lang w:eastAsia="en-GB"/>
        </w:rPr>
        <w:t xml:space="preserve"> the matter of</w:t>
      </w:r>
      <w:r w:rsidR="00A23CD4" w:rsidRPr="00321DDF">
        <w:rPr>
          <w:rFonts w:ascii="Arial" w:eastAsia="Times New Roman" w:hAnsi="Arial" w:cs="Arial"/>
          <w:color w:val="242121"/>
          <w:sz w:val="24"/>
          <w:szCs w:val="24"/>
          <w:lang w:eastAsia="en-GB"/>
        </w:rPr>
        <w:t xml:space="preserve"> </w:t>
      </w:r>
      <w:proofErr w:type="spellStart"/>
      <w:r w:rsidR="00A23CD4" w:rsidRPr="00321DDF">
        <w:rPr>
          <w:rFonts w:ascii="Arial" w:eastAsia="Times New Roman" w:hAnsi="Arial" w:cs="Arial"/>
          <w:color w:val="242121"/>
          <w:sz w:val="24"/>
          <w:szCs w:val="24"/>
          <w:u w:val="single"/>
          <w:lang w:eastAsia="en-GB"/>
        </w:rPr>
        <w:t>Vilakazi</w:t>
      </w:r>
      <w:proofErr w:type="spellEnd"/>
      <w:r w:rsidR="00B2715A" w:rsidRPr="00A96E76">
        <w:rPr>
          <w:rStyle w:val="FootnoteReference"/>
          <w:rFonts w:ascii="Arial" w:eastAsia="Times New Roman" w:hAnsi="Arial" w:cs="Arial"/>
          <w:color w:val="242121"/>
          <w:sz w:val="24"/>
          <w:szCs w:val="24"/>
          <w:u w:val="single"/>
          <w:lang w:eastAsia="en-GB"/>
        </w:rPr>
        <w:footnoteReference w:id="39"/>
      </w:r>
      <w:r w:rsidR="009A19D9" w:rsidRPr="00321DDF">
        <w:rPr>
          <w:rFonts w:ascii="Arial" w:eastAsia="Times New Roman" w:hAnsi="Arial" w:cs="Arial"/>
          <w:color w:val="242121"/>
          <w:sz w:val="24"/>
          <w:szCs w:val="24"/>
          <w:lang w:eastAsia="en-GB"/>
        </w:rPr>
        <w:t xml:space="preserve"> </w:t>
      </w:r>
      <w:r w:rsidR="00A23CD4" w:rsidRPr="00321DDF">
        <w:rPr>
          <w:rFonts w:ascii="Arial" w:eastAsia="Times New Roman" w:hAnsi="Arial" w:cs="Arial"/>
          <w:color w:val="242121"/>
          <w:sz w:val="24"/>
          <w:szCs w:val="24"/>
          <w:lang w:eastAsia="en-GB"/>
        </w:rPr>
        <w:t>held as follows:</w:t>
      </w:r>
    </w:p>
    <w:p w14:paraId="126F101F" w14:textId="77777777" w:rsidR="00B2715A" w:rsidRPr="00A96E76" w:rsidRDefault="00B2715A" w:rsidP="00A81877">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49CA3CBE" w14:textId="77777777" w:rsidR="00A23CD4" w:rsidRPr="00A96E76" w:rsidRDefault="00A23CD4" w:rsidP="00A81877">
      <w:pPr>
        <w:shd w:val="clear" w:color="auto" w:fill="FFFFFF"/>
        <w:spacing w:after="0" w:line="480" w:lineRule="auto"/>
        <w:ind w:left="1985"/>
        <w:jc w:val="both"/>
        <w:rPr>
          <w:rFonts w:ascii="Arial" w:eastAsia="Times New Roman" w:hAnsi="Arial" w:cs="Arial"/>
          <w:i/>
          <w:iCs/>
          <w:color w:val="242121"/>
          <w:sz w:val="24"/>
          <w:szCs w:val="24"/>
          <w:lang w:eastAsia="en-GB"/>
        </w:rPr>
      </w:pPr>
      <w:r w:rsidRPr="00A96E76">
        <w:rPr>
          <w:rFonts w:ascii="Arial" w:eastAsia="Times New Roman" w:hAnsi="Arial" w:cs="Arial"/>
          <w:i/>
          <w:iCs/>
          <w:color w:val="242121"/>
          <w:sz w:val="24"/>
          <w:szCs w:val="24"/>
          <w:lang w:eastAsia="en-GB"/>
        </w:rPr>
        <w:t>“…The prosecution of rape presents peculiar difficulties that always call for the greatest care to be taken, and even more so where the complainant is young.</w:t>
      </w:r>
      <w:r w:rsidR="009A19D9"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 From prosecutors it calls for thoughtful preparation, patient and sensitive presentation of all the available evidence, and meticulous attention to detail. </w:t>
      </w:r>
      <w:r w:rsidR="00E3134D"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From judicial officers who try such cases it calls for accurate understanding and careful analysis of all the evidence. </w:t>
      </w:r>
      <w:r w:rsidR="00E3134D"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For it is in the nature of such cases that the available evidence is often scant and many prosecutions fail for that reason alone. In those circumstances each detail can be vitally important. </w:t>
      </w:r>
      <w:r w:rsidR="00B2715A"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From those who are called upon to sentence convicted offenders such cases call for considerable reflection.</w:t>
      </w:r>
      <w:r w:rsidR="00B2715A"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 Custodial sentences are not merely numbers. </w:t>
      </w:r>
      <w:r w:rsidR="00E3134D"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And familiarity with the sentence of life imprisonment must never blunt one to the fact that its consequences are profound.</w:t>
      </w:r>
      <w:bookmarkStart w:id="7" w:name="_ftnref19"/>
      <w:r w:rsidRPr="00A96E76">
        <w:rPr>
          <w:rFonts w:ascii="Arial" w:eastAsia="Times New Roman" w:hAnsi="Arial" w:cs="Arial"/>
          <w:i/>
          <w:iCs/>
          <w:color w:val="242121"/>
          <w:sz w:val="24"/>
          <w:szCs w:val="24"/>
          <w:lang w:eastAsia="en-GB"/>
        </w:rPr>
        <w:t>”</w:t>
      </w:r>
      <w:bookmarkEnd w:id="7"/>
    </w:p>
    <w:p w14:paraId="6E8929CD" w14:textId="77777777" w:rsidR="00B2715A" w:rsidRPr="00A96E76" w:rsidRDefault="00B2715A" w:rsidP="00A81877">
      <w:pPr>
        <w:spacing w:after="0" w:line="480" w:lineRule="auto"/>
        <w:rPr>
          <w:rFonts w:ascii="Arial" w:eastAsia="Times New Roman" w:hAnsi="Arial" w:cs="Arial"/>
          <w:i/>
          <w:iCs/>
          <w:color w:val="242121"/>
          <w:sz w:val="24"/>
          <w:szCs w:val="24"/>
          <w:lang w:eastAsia="en-GB"/>
        </w:rPr>
      </w:pPr>
    </w:p>
    <w:p w14:paraId="1F158314" w14:textId="7FEB9214" w:rsidR="001821E8" w:rsidRPr="00321DDF" w:rsidRDefault="00321DDF" w:rsidP="00321DDF">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(b)</w:t>
      </w:r>
      <w:r w:rsidRPr="00A96E76">
        <w:rPr>
          <w:rFonts w:ascii="Arial" w:eastAsia="Times New Roman" w:hAnsi="Arial" w:cs="Arial"/>
          <w:color w:val="242121"/>
          <w:sz w:val="24"/>
          <w:szCs w:val="24"/>
          <w:lang w:eastAsia="en-GB"/>
        </w:rPr>
        <w:tab/>
      </w:r>
      <w:r w:rsidR="00B2715A" w:rsidRPr="00321DDF">
        <w:rPr>
          <w:rFonts w:ascii="Arial" w:hAnsi="Arial" w:cs="Arial"/>
          <w:color w:val="242121"/>
          <w:sz w:val="24"/>
          <w:szCs w:val="24"/>
          <w:shd w:val="clear" w:color="auto" w:fill="FFFFFF"/>
        </w:rPr>
        <w:t>Most recently, in the matter of</w:t>
      </w:r>
      <w:r w:rsidR="00BF5D35" w:rsidRPr="00321DDF">
        <w:rPr>
          <w:rFonts w:ascii="Arial" w:hAnsi="Arial" w:cs="Arial"/>
          <w:color w:val="242121"/>
          <w:sz w:val="24"/>
          <w:szCs w:val="24"/>
        </w:rPr>
        <w:t xml:space="preserve"> </w:t>
      </w:r>
      <w:r w:rsidR="00BF5D35" w:rsidRPr="00321DDF">
        <w:rPr>
          <w:rFonts w:ascii="Arial" w:hAnsi="Arial" w:cs="Arial"/>
          <w:color w:val="000000"/>
          <w:sz w:val="24"/>
          <w:szCs w:val="24"/>
          <w:u w:val="single"/>
        </w:rPr>
        <w:t xml:space="preserve">Director of Public Prosecutions, Kwazulu-Natal Pietermaritzburg v </w:t>
      </w:r>
      <w:proofErr w:type="spellStart"/>
      <w:r w:rsidR="00BF5D35" w:rsidRPr="00321DDF">
        <w:rPr>
          <w:rFonts w:ascii="Arial" w:hAnsi="Arial" w:cs="Arial"/>
          <w:color w:val="000000"/>
          <w:sz w:val="24"/>
          <w:szCs w:val="24"/>
          <w:u w:val="single"/>
        </w:rPr>
        <w:t>Ndlovu</w:t>
      </w:r>
      <w:proofErr w:type="spellEnd"/>
      <w:r w:rsidR="00B2715A" w:rsidRPr="00A96E76">
        <w:rPr>
          <w:rStyle w:val="FootnoteReference"/>
          <w:rFonts w:ascii="Arial" w:hAnsi="Arial" w:cs="Arial"/>
          <w:color w:val="000000"/>
          <w:sz w:val="24"/>
          <w:szCs w:val="24"/>
        </w:rPr>
        <w:footnoteReference w:id="40"/>
      </w:r>
      <w:r w:rsidR="00BF5D35" w:rsidRPr="00321DDF">
        <w:rPr>
          <w:rFonts w:ascii="Arial" w:hAnsi="Arial" w:cs="Arial"/>
          <w:i/>
          <w:iCs/>
          <w:color w:val="000000"/>
          <w:sz w:val="24"/>
          <w:szCs w:val="24"/>
        </w:rPr>
        <w:t xml:space="preserve"> </w:t>
      </w:r>
      <w:r w:rsidR="001821E8" w:rsidRPr="00321DDF">
        <w:rPr>
          <w:rFonts w:ascii="Arial" w:hAnsi="Arial" w:cs="Arial"/>
          <w:color w:val="000000"/>
          <w:sz w:val="24"/>
          <w:szCs w:val="24"/>
        </w:rPr>
        <w:t>the Supreme Court of Appeal Stated:</w:t>
      </w:r>
    </w:p>
    <w:p w14:paraId="1752556F" w14:textId="77777777" w:rsidR="001821E8" w:rsidRPr="00A96E76" w:rsidRDefault="001821E8" w:rsidP="00A81877">
      <w:pPr>
        <w:pStyle w:val="NormalWeb"/>
        <w:shd w:val="clear" w:color="auto" w:fill="FFFFFF"/>
        <w:spacing w:before="0" w:beforeAutospacing="0" w:after="0" w:afterAutospacing="0" w:line="480" w:lineRule="auto"/>
        <w:ind w:left="851"/>
        <w:jc w:val="both"/>
        <w:rPr>
          <w:rFonts w:ascii="Arial" w:hAnsi="Arial" w:cs="Arial"/>
          <w:color w:val="000000"/>
        </w:rPr>
      </w:pPr>
    </w:p>
    <w:p w14:paraId="4CA43B85" w14:textId="77777777" w:rsidR="001821E8" w:rsidRPr="00A96E76" w:rsidRDefault="001821E8" w:rsidP="00A81877">
      <w:pPr>
        <w:pStyle w:val="NormalWeb"/>
        <w:shd w:val="clear" w:color="auto" w:fill="FFFFFF"/>
        <w:spacing w:before="0" w:beforeAutospacing="0" w:after="0" w:afterAutospacing="0" w:line="480" w:lineRule="auto"/>
        <w:ind w:left="1985"/>
        <w:jc w:val="both"/>
        <w:rPr>
          <w:rFonts w:ascii="Arial" w:hAnsi="Arial" w:cs="Arial"/>
          <w:i/>
          <w:iCs/>
          <w:color w:val="000000"/>
        </w:rPr>
      </w:pPr>
      <w:r w:rsidRPr="00A96E76">
        <w:rPr>
          <w:rFonts w:ascii="Arial" w:hAnsi="Arial" w:cs="Arial"/>
          <w:i/>
          <w:iCs/>
          <w:color w:val="000000"/>
        </w:rPr>
        <w:t>“</w:t>
      </w:r>
      <w:bookmarkStart w:id="8" w:name="_page_111_0"/>
      <w:r w:rsidR="00BF5D35" w:rsidRPr="00A96E76">
        <w:rPr>
          <w:rFonts w:ascii="Arial" w:hAnsi="Arial" w:cs="Arial"/>
          <w:i/>
          <w:iCs/>
          <w:color w:val="000000"/>
        </w:rPr>
        <w:t xml:space="preserve">Rape is an utterly despicable, selfish, deplorable, heinous and horrendous crime. It gains nothing for the perpetrator, save perhaps </w:t>
      </w:r>
      <w:r w:rsidR="00BF5D35" w:rsidRPr="00A96E76">
        <w:rPr>
          <w:rFonts w:ascii="Arial" w:hAnsi="Arial" w:cs="Arial"/>
          <w:i/>
          <w:iCs/>
          <w:color w:val="000000"/>
        </w:rPr>
        <w:lastRenderedPageBreak/>
        <w:t xml:space="preserve">fleeting gratification, but inflicts lasting emotional trauma and, often, physical scars on the victim. </w:t>
      </w:r>
      <w:r w:rsidRPr="00A96E76">
        <w:rPr>
          <w:rFonts w:ascii="Arial" w:hAnsi="Arial" w:cs="Arial"/>
          <w:i/>
          <w:iCs/>
          <w:color w:val="000000"/>
        </w:rPr>
        <w:t xml:space="preserve"> </w:t>
      </w:r>
      <w:r w:rsidR="00BF5D35" w:rsidRPr="00A96E76">
        <w:rPr>
          <w:rFonts w:ascii="Arial" w:hAnsi="Arial" w:cs="Arial"/>
          <w:i/>
          <w:iCs/>
          <w:color w:val="000000"/>
        </w:rPr>
        <w:t>More than two decades ago, Mohamed CJ, writing for a unanimous court,</w:t>
      </w:r>
      <w:r w:rsidRPr="00A96E76">
        <w:rPr>
          <w:rStyle w:val="FootnoteReference"/>
          <w:rFonts w:ascii="Arial" w:hAnsi="Arial" w:cs="Arial"/>
          <w:i/>
          <w:iCs/>
          <w:color w:val="000000"/>
        </w:rPr>
        <w:footnoteReference w:id="41"/>
      </w:r>
      <w:r w:rsidR="00BF5D35" w:rsidRPr="00A96E76">
        <w:rPr>
          <w:rFonts w:ascii="Arial" w:hAnsi="Arial" w:cs="Arial"/>
          <w:i/>
          <w:iCs/>
          <w:color w:val="000000"/>
        </w:rPr>
        <w:t xml:space="preserve"> aptly remarked that:</w:t>
      </w:r>
      <w:r w:rsidRPr="00A96E76">
        <w:rPr>
          <w:rFonts w:ascii="Arial" w:hAnsi="Arial" w:cs="Arial"/>
          <w:i/>
          <w:iCs/>
          <w:color w:val="000000"/>
        </w:rPr>
        <w:t xml:space="preserve">  </w:t>
      </w:r>
      <w:r w:rsidR="00BF5D35" w:rsidRPr="00A96E76">
        <w:rPr>
          <w:rFonts w:ascii="Arial" w:hAnsi="Arial" w:cs="Arial"/>
          <w:i/>
          <w:iCs/>
          <w:color w:val="000000"/>
        </w:rPr>
        <w:t>'Rape is a very serious offence, constituting as it does a humiliating, degrading and brutal invasion of the privacy, the dignity and the person of the victim.</w:t>
      </w:r>
      <w:r w:rsidRPr="00A96E76">
        <w:rPr>
          <w:rFonts w:ascii="Arial" w:hAnsi="Arial" w:cs="Arial"/>
          <w:i/>
          <w:iCs/>
          <w:color w:val="000000"/>
        </w:rPr>
        <w:t xml:space="preserve">  </w:t>
      </w:r>
      <w:r w:rsidR="00BF5D35" w:rsidRPr="00A96E76">
        <w:rPr>
          <w:rFonts w:ascii="Arial" w:hAnsi="Arial" w:cs="Arial"/>
          <w:i/>
          <w:iCs/>
          <w:color w:val="000000"/>
        </w:rPr>
        <w:t>The rights to dignity, to privacy, and the integrity of every person are basic to the ethos of the Constitution and to any defensible civilization.</w:t>
      </w:r>
      <w:r w:rsidRPr="00A96E76">
        <w:rPr>
          <w:rFonts w:ascii="Arial" w:hAnsi="Arial" w:cs="Arial"/>
          <w:i/>
          <w:iCs/>
          <w:color w:val="000000"/>
        </w:rPr>
        <w:t xml:space="preserve">  </w:t>
      </w:r>
      <w:r w:rsidR="00BF5D35" w:rsidRPr="00A96E76">
        <w:rPr>
          <w:rFonts w:ascii="Arial" w:hAnsi="Arial" w:cs="Arial"/>
          <w:i/>
          <w:iCs/>
          <w:color w:val="000000"/>
        </w:rPr>
        <w:t xml:space="preserve">Women in this country are entitled to the protection of these rights. They have a legitimate claim to walk peacefully on the streets, to enjoy their shopping and their entertainment, to go and come from work, and to enjoy the peace and </w:t>
      </w:r>
      <w:r w:rsidRPr="00A96E76">
        <w:rPr>
          <w:rFonts w:ascii="Arial" w:hAnsi="Arial" w:cs="Arial"/>
          <w:i/>
          <w:iCs/>
          <w:color w:val="000000"/>
        </w:rPr>
        <w:t>tranquillity</w:t>
      </w:r>
      <w:r w:rsidR="00BF5D35" w:rsidRPr="00A96E76">
        <w:rPr>
          <w:rFonts w:ascii="Arial" w:hAnsi="Arial" w:cs="Arial"/>
          <w:i/>
          <w:iCs/>
          <w:color w:val="000000"/>
        </w:rPr>
        <w:t xml:space="preserve"> of their homes without the fear, the apprehension and the insecurity which constantly diminishes the quality and enjoyment of their lives.'</w:t>
      </w:r>
    </w:p>
    <w:p w14:paraId="538C3FFF" w14:textId="77777777" w:rsidR="00BF5D35" w:rsidRPr="00A96E76" w:rsidRDefault="00BF5D35" w:rsidP="00A81877">
      <w:pPr>
        <w:pStyle w:val="NormalWeb"/>
        <w:shd w:val="clear" w:color="auto" w:fill="FFFFFF"/>
        <w:spacing w:before="0" w:beforeAutospacing="0" w:after="0" w:afterAutospacing="0" w:line="480" w:lineRule="auto"/>
        <w:ind w:left="1985"/>
        <w:jc w:val="both"/>
        <w:rPr>
          <w:rFonts w:ascii="Arial" w:hAnsi="Arial" w:cs="Arial"/>
          <w:i/>
          <w:iCs/>
          <w:color w:val="000000"/>
          <w:position w:val="9"/>
        </w:rPr>
      </w:pPr>
      <w:r w:rsidRPr="00A96E76">
        <w:rPr>
          <w:rFonts w:ascii="Arial" w:hAnsi="Arial" w:cs="Arial"/>
          <w:i/>
          <w:iCs/>
          <w:color w:val="000000"/>
        </w:rPr>
        <w:t>In similar vein Nugent JA, writing for a unanimous court</w:t>
      </w:r>
      <w:r w:rsidR="001821E8" w:rsidRPr="00A96E76">
        <w:rPr>
          <w:rStyle w:val="FootnoteReference"/>
          <w:rFonts w:ascii="Arial" w:hAnsi="Arial" w:cs="Arial"/>
          <w:i/>
          <w:iCs/>
          <w:color w:val="000000"/>
        </w:rPr>
        <w:footnoteReference w:id="42"/>
      </w:r>
      <w:r w:rsidRPr="00A96E76">
        <w:rPr>
          <w:rFonts w:ascii="Arial" w:hAnsi="Arial" w:cs="Arial"/>
          <w:i/>
          <w:iCs/>
          <w:color w:val="000000"/>
        </w:rPr>
        <w:t>, in equal measure described rape in these terms:</w:t>
      </w:r>
      <w:r w:rsidR="001821E8" w:rsidRPr="00A96E76">
        <w:rPr>
          <w:rFonts w:ascii="Arial" w:hAnsi="Arial" w:cs="Arial"/>
          <w:i/>
          <w:iCs/>
          <w:color w:val="000000"/>
        </w:rPr>
        <w:t xml:space="preserve">  </w:t>
      </w:r>
      <w:r w:rsidRPr="00A96E76">
        <w:rPr>
          <w:rFonts w:ascii="Arial" w:hAnsi="Arial" w:cs="Arial"/>
          <w:i/>
          <w:iCs/>
          <w:color w:val="000000"/>
        </w:rPr>
        <w:t>'Rape is a repulsive crime, it was rightly described by counsel in this case as an invasion of the most private and intimate zone of a woman and strikes at the core of her personhood and dignity.'</w:t>
      </w:r>
      <w:r w:rsidR="001821E8" w:rsidRPr="00A96E76">
        <w:rPr>
          <w:rFonts w:ascii="Arial" w:hAnsi="Arial" w:cs="Arial"/>
          <w:i/>
          <w:iCs/>
          <w:color w:val="000000"/>
          <w:position w:val="9"/>
        </w:rPr>
        <w:t>”</w:t>
      </w:r>
    </w:p>
    <w:p w14:paraId="467FFBF1" w14:textId="77777777" w:rsidR="001821E8" w:rsidRPr="00A96E76" w:rsidRDefault="001821E8" w:rsidP="00A81877">
      <w:pPr>
        <w:pStyle w:val="NormalWeb"/>
        <w:shd w:val="clear" w:color="auto" w:fill="FFFFFF"/>
        <w:spacing w:before="0" w:beforeAutospacing="0" w:after="0" w:afterAutospacing="0" w:line="480" w:lineRule="auto"/>
        <w:jc w:val="both"/>
        <w:rPr>
          <w:rFonts w:ascii="Arial" w:hAnsi="Arial" w:cs="Arial"/>
          <w:color w:val="000000"/>
          <w:position w:val="9"/>
        </w:rPr>
      </w:pPr>
    </w:p>
    <w:bookmarkEnd w:id="8"/>
    <w:p w14:paraId="36F13261" w14:textId="5FDD6BB4" w:rsidR="00BF5D35" w:rsidRPr="00321DDF" w:rsidRDefault="00321DDF" w:rsidP="00321DDF">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(c)</w:t>
      </w:r>
      <w:r w:rsidRPr="00A96E76">
        <w:rPr>
          <w:rFonts w:ascii="Arial" w:eastAsia="Times New Roman" w:hAnsi="Arial" w:cs="Arial"/>
          <w:color w:val="242121"/>
          <w:sz w:val="24"/>
          <w:szCs w:val="24"/>
          <w:lang w:eastAsia="en-GB"/>
        </w:rPr>
        <w:tab/>
      </w:r>
      <w:r w:rsidR="001821E8" w:rsidRPr="00321DDF">
        <w:rPr>
          <w:rFonts w:ascii="Arial" w:eastAsia="Times New Roman" w:hAnsi="Arial" w:cs="Arial"/>
          <w:color w:val="000000"/>
          <w:sz w:val="24"/>
          <w:szCs w:val="24"/>
        </w:rPr>
        <w:t>I</w:t>
      </w:r>
      <w:r w:rsidR="00BF5D35" w:rsidRPr="00321DDF">
        <w:rPr>
          <w:rFonts w:ascii="Arial" w:eastAsia="Times New Roman" w:hAnsi="Arial" w:cs="Arial"/>
          <w:color w:val="000000"/>
          <w:sz w:val="24"/>
          <w:szCs w:val="24"/>
        </w:rPr>
        <w:t xml:space="preserve">n </w:t>
      </w:r>
      <w:proofErr w:type="spellStart"/>
      <w:r w:rsidR="00BF5D35" w:rsidRPr="00321DDF">
        <w:rPr>
          <w:rFonts w:ascii="Arial" w:eastAsia="Times New Roman" w:hAnsi="Arial" w:cs="Arial"/>
          <w:color w:val="000000"/>
          <w:sz w:val="24"/>
          <w:szCs w:val="24"/>
          <w:u w:val="single"/>
        </w:rPr>
        <w:t>Tshabalala</w:t>
      </w:r>
      <w:proofErr w:type="spellEnd"/>
      <w:r w:rsidR="00BF5D35" w:rsidRPr="00321DDF">
        <w:rPr>
          <w:rFonts w:ascii="Arial" w:eastAsia="Times New Roman" w:hAnsi="Arial" w:cs="Arial"/>
          <w:color w:val="000000"/>
          <w:sz w:val="24"/>
          <w:szCs w:val="24"/>
          <w:u w:val="single"/>
        </w:rPr>
        <w:t xml:space="preserve"> v S (Commissioner for Gender Equality and Centre for Applied Legal </w:t>
      </w:r>
      <w:proofErr w:type="spellStart"/>
      <w:r w:rsidR="00BF5D35" w:rsidRPr="00321DDF">
        <w:rPr>
          <w:rFonts w:ascii="Arial" w:eastAsia="Times New Roman" w:hAnsi="Arial" w:cs="Arial"/>
          <w:color w:val="000000"/>
          <w:sz w:val="24"/>
          <w:szCs w:val="24"/>
          <w:u w:val="single"/>
        </w:rPr>
        <w:t>Studie</w:t>
      </w:r>
      <w:proofErr w:type="spellEnd"/>
      <w:r w:rsidR="00BF5D35" w:rsidRPr="00321DDF">
        <w:rPr>
          <w:rFonts w:ascii="Arial" w:eastAsia="Times New Roman" w:hAnsi="Arial" w:cs="Arial"/>
          <w:color w:val="000000"/>
          <w:sz w:val="24"/>
          <w:szCs w:val="24"/>
          <w:u w:val="single"/>
        </w:rPr>
        <w:t xml:space="preserve"> </w:t>
      </w:r>
      <w:proofErr w:type="spellStart"/>
      <w:r w:rsidR="00BF5D35" w:rsidRPr="00321DDF">
        <w:rPr>
          <w:rFonts w:ascii="Arial" w:eastAsia="Times New Roman" w:hAnsi="Arial" w:cs="Arial"/>
          <w:color w:val="000000"/>
          <w:sz w:val="24"/>
          <w:szCs w:val="24"/>
          <w:u w:val="single"/>
        </w:rPr>
        <w:t>sas</w:t>
      </w:r>
      <w:proofErr w:type="spellEnd"/>
      <w:r w:rsidR="00BF5D35" w:rsidRPr="00321DDF">
        <w:rPr>
          <w:rFonts w:ascii="Arial" w:eastAsia="Times New Roman" w:hAnsi="Arial" w:cs="Arial"/>
          <w:color w:val="000000"/>
          <w:sz w:val="24"/>
          <w:szCs w:val="24"/>
          <w:u w:val="single"/>
        </w:rPr>
        <w:t xml:space="preserve"> Amici Curiae); </w:t>
      </w:r>
      <w:proofErr w:type="spellStart"/>
      <w:r w:rsidR="00BF5D35" w:rsidRPr="00321DDF">
        <w:rPr>
          <w:rFonts w:ascii="Arial" w:eastAsia="Times New Roman" w:hAnsi="Arial" w:cs="Arial"/>
          <w:color w:val="000000"/>
          <w:sz w:val="24"/>
          <w:szCs w:val="24"/>
          <w:u w:val="single"/>
        </w:rPr>
        <w:t>Ntuli</w:t>
      </w:r>
      <w:proofErr w:type="spellEnd"/>
      <w:r w:rsidR="00BF5D35" w:rsidRPr="00321DDF">
        <w:rPr>
          <w:rFonts w:ascii="Arial" w:eastAsia="Times New Roman" w:hAnsi="Arial" w:cs="Arial"/>
          <w:color w:val="000000"/>
          <w:sz w:val="24"/>
          <w:szCs w:val="24"/>
          <w:u w:val="single"/>
        </w:rPr>
        <w:t xml:space="preserve"> v S</w:t>
      </w:r>
      <w:r w:rsidR="001821E8" w:rsidRPr="00A96E76">
        <w:rPr>
          <w:rStyle w:val="FootnoteReference"/>
          <w:rFonts w:ascii="Arial" w:eastAsia="Times New Roman" w:hAnsi="Arial" w:cs="Arial"/>
          <w:color w:val="000000"/>
          <w:sz w:val="24"/>
          <w:szCs w:val="24"/>
          <w:u w:val="single"/>
        </w:rPr>
        <w:footnoteReference w:id="43"/>
      </w:r>
      <w:r w:rsidR="00BF5D35" w:rsidRPr="00321DDF">
        <w:rPr>
          <w:rFonts w:ascii="Arial" w:eastAsia="Times New Roman" w:hAnsi="Arial" w:cs="Arial"/>
          <w:i/>
          <w:iCs/>
          <w:color w:val="000000"/>
          <w:sz w:val="24"/>
          <w:szCs w:val="24"/>
        </w:rPr>
        <w:t xml:space="preserve"> </w:t>
      </w:r>
      <w:r w:rsidR="00BF5D35" w:rsidRPr="00321DDF">
        <w:rPr>
          <w:rFonts w:ascii="Arial" w:eastAsia="Times New Roman" w:hAnsi="Arial" w:cs="Arial"/>
          <w:color w:val="000000"/>
          <w:position w:val="10"/>
          <w:sz w:val="24"/>
          <w:szCs w:val="24"/>
        </w:rPr>
        <w:t xml:space="preserve"> </w:t>
      </w:r>
      <w:r w:rsidR="00BF5D35" w:rsidRPr="00321DDF">
        <w:rPr>
          <w:rFonts w:ascii="Arial" w:eastAsia="Times New Roman" w:hAnsi="Arial" w:cs="Arial"/>
          <w:color w:val="000000"/>
          <w:sz w:val="24"/>
          <w:szCs w:val="24"/>
        </w:rPr>
        <w:t xml:space="preserve">the </w:t>
      </w:r>
      <w:r w:rsidR="00BF5D35" w:rsidRPr="00321DDF">
        <w:rPr>
          <w:rFonts w:ascii="Arial" w:eastAsia="Times New Roman" w:hAnsi="Arial" w:cs="Arial"/>
          <w:color w:val="000000"/>
          <w:sz w:val="24"/>
          <w:szCs w:val="24"/>
        </w:rPr>
        <w:lastRenderedPageBreak/>
        <w:t xml:space="preserve">Constitutional Court </w:t>
      </w:r>
      <w:r w:rsidR="001821E8" w:rsidRPr="00321DDF">
        <w:rPr>
          <w:rFonts w:ascii="Arial" w:eastAsia="Times New Roman" w:hAnsi="Arial" w:cs="Arial"/>
          <w:color w:val="000000"/>
          <w:sz w:val="24"/>
          <w:szCs w:val="24"/>
        </w:rPr>
        <w:t xml:space="preserve">stated </w:t>
      </w:r>
      <w:r w:rsidR="001821E8" w:rsidRPr="00321DDF">
        <w:rPr>
          <w:rFonts w:ascii="Arial" w:eastAsia="Times New Roman" w:hAnsi="Arial" w:cs="Arial"/>
          <w:i/>
          <w:iCs/>
          <w:color w:val="000000"/>
          <w:sz w:val="24"/>
          <w:szCs w:val="24"/>
        </w:rPr>
        <w:t>“…</w:t>
      </w:r>
      <w:r w:rsidR="00BF5D35" w:rsidRPr="00321DDF">
        <w:rPr>
          <w:rFonts w:ascii="Arial" w:eastAsia="Times New Roman" w:hAnsi="Arial" w:cs="Arial"/>
          <w:i/>
          <w:iCs/>
          <w:color w:val="000000"/>
          <w:sz w:val="24"/>
          <w:szCs w:val="24"/>
        </w:rPr>
        <w:t xml:space="preserve">rape is not rare, unusual and deviant. </w:t>
      </w:r>
      <w:r w:rsidR="001821E8" w:rsidRPr="00321DDF">
        <w:rPr>
          <w:rFonts w:ascii="Arial" w:eastAsia="Times New Roman" w:hAnsi="Arial" w:cs="Arial"/>
          <w:i/>
          <w:iCs/>
          <w:color w:val="000000"/>
          <w:sz w:val="24"/>
          <w:szCs w:val="24"/>
        </w:rPr>
        <w:t xml:space="preserve"> </w:t>
      </w:r>
      <w:r w:rsidR="00BF5D35" w:rsidRPr="00321DDF">
        <w:rPr>
          <w:rFonts w:ascii="Arial" w:eastAsia="Times New Roman" w:hAnsi="Arial" w:cs="Arial"/>
          <w:i/>
          <w:iCs/>
          <w:color w:val="000000"/>
          <w:sz w:val="24"/>
          <w:szCs w:val="24"/>
        </w:rPr>
        <w:t>It is structural and systemic</w:t>
      </w:r>
      <w:r w:rsidR="001821E8" w:rsidRPr="00321DDF">
        <w:rPr>
          <w:rFonts w:ascii="Arial" w:eastAsia="Times New Roman" w:hAnsi="Arial" w:cs="Arial"/>
          <w:i/>
          <w:iCs/>
          <w:color w:val="000000"/>
          <w:sz w:val="24"/>
          <w:szCs w:val="24"/>
        </w:rPr>
        <w:t>…”</w:t>
      </w:r>
    </w:p>
    <w:p w14:paraId="5E26874E" w14:textId="77777777" w:rsidR="00407C43" w:rsidRPr="00A96E76" w:rsidRDefault="00407C43" w:rsidP="00A81877">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0721B3E6" w14:textId="06D88701" w:rsidR="00BF5D35" w:rsidRPr="00321DDF" w:rsidRDefault="00321DDF" w:rsidP="00321DDF">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(d)</w:t>
      </w:r>
      <w:r w:rsidRPr="00A96E76">
        <w:rPr>
          <w:rFonts w:ascii="Arial" w:eastAsia="Times New Roman" w:hAnsi="Arial" w:cs="Arial"/>
          <w:color w:val="242121"/>
          <w:sz w:val="24"/>
          <w:szCs w:val="24"/>
          <w:lang w:eastAsia="en-GB"/>
        </w:rPr>
        <w:tab/>
      </w:r>
      <w:r w:rsidR="00BF5D35" w:rsidRPr="00321DDF">
        <w:rPr>
          <w:rFonts w:ascii="Arial" w:eastAsia="Times New Roman" w:hAnsi="Arial" w:cs="Arial"/>
          <w:color w:val="000000"/>
          <w:sz w:val="24"/>
          <w:szCs w:val="24"/>
        </w:rPr>
        <w:t xml:space="preserve">In </w:t>
      </w:r>
      <w:proofErr w:type="spellStart"/>
      <w:r w:rsidR="00BF5D35" w:rsidRPr="00321DDF">
        <w:rPr>
          <w:rFonts w:ascii="Arial" w:eastAsia="Times New Roman" w:hAnsi="Arial" w:cs="Arial"/>
          <w:color w:val="000000"/>
          <w:sz w:val="24"/>
          <w:szCs w:val="24"/>
          <w:u w:val="single"/>
        </w:rPr>
        <w:t>Masiya</w:t>
      </w:r>
      <w:proofErr w:type="spellEnd"/>
      <w:r w:rsidR="00BF5D35" w:rsidRPr="00321DDF">
        <w:rPr>
          <w:rFonts w:ascii="Arial" w:eastAsia="Times New Roman" w:hAnsi="Arial" w:cs="Arial"/>
          <w:color w:val="000000"/>
          <w:sz w:val="24"/>
          <w:szCs w:val="24"/>
          <w:u w:val="single"/>
        </w:rPr>
        <w:t xml:space="preserve"> v Director of Public Prosecution Pretoria and Another (Centre for Applied Legal Studies and another as Amici Curiae)</w:t>
      </w:r>
      <w:r w:rsidR="00407C43" w:rsidRPr="00A96E76">
        <w:rPr>
          <w:rStyle w:val="FootnoteReference"/>
          <w:rFonts w:ascii="Arial" w:eastAsia="Times New Roman" w:hAnsi="Arial" w:cs="Arial"/>
          <w:color w:val="000000"/>
          <w:sz w:val="24"/>
          <w:szCs w:val="24"/>
        </w:rPr>
        <w:footnoteReference w:id="44"/>
      </w:r>
      <w:r w:rsidR="00407C43" w:rsidRPr="00321DDF">
        <w:rPr>
          <w:rFonts w:ascii="Arial" w:eastAsia="Times New Roman" w:hAnsi="Arial" w:cs="Arial"/>
          <w:color w:val="000000"/>
          <w:sz w:val="24"/>
          <w:szCs w:val="24"/>
          <w:u w:val="single"/>
        </w:rPr>
        <w:t xml:space="preserve"> </w:t>
      </w:r>
      <w:r w:rsidR="00BF5D35" w:rsidRPr="00321DDF">
        <w:rPr>
          <w:rFonts w:ascii="Arial" w:eastAsia="Times New Roman" w:hAnsi="Arial" w:cs="Arial"/>
          <w:color w:val="000000"/>
          <w:sz w:val="24"/>
          <w:szCs w:val="24"/>
        </w:rPr>
        <w:t>the Constitutional Court said the following of rape:</w:t>
      </w:r>
    </w:p>
    <w:p w14:paraId="32FF3BFF" w14:textId="77777777" w:rsidR="00407C43" w:rsidRPr="00A96E76" w:rsidRDefault="00407C43" w:rsidP="00A81877">
      <w:pPr>
        <w:pStyle w:val="ListParagraph"/>
        <w:spacing w:after="0" w:line="480" w:lineRule="auto"/>
        <w:rPr>
          <w:rFonts w:ascii="Arial" w:eastAsia="Times New Roman" w:hAnsi="Arial" w:cs="Arial"/>
          <w:i/>
          <w:iCs/>
          <w:color w:val="242121"/>
          <w:sz w:val="24"/>
          <w:szCs w:val="24"/>
          <w:lang w:eastAsia="en-GB"/>
        </w:rPr>
      </w:pPr>
    </w:p>
    <w:p w14:paraId="04AD7D62" w14:textId="77777777" w:rsidR="00BF5D35" w:rsidRPr="00A96E76" w:rsidRDefault="00407C43" w:rsidP="00A81877">
      <w:pPr>
        <w:pStyle w:val="ListParagraph"/>
        <w:shd w:val="clear" w:color="auto" w:fill="FFFFFF"/>
        <w:spacing w:after="0" w:line="480" w:lineRule="auto"/>
        <w:ind w:left="1985"/>
        <w:jc w:val="both"/>
        <w:rPr>
          <w:rFonts w:ascii="Arial" w:eastAsia="Times New Roman" w:hAnsi="Arial" w:cs="Arial"/>
          <w:color w:val="000000"/>
          <w:sz w:val="24"/>
          <w:szCs w:val="24"/>
        </w:rPr>
      </w:pPr>
      <w:r w:rsidRPr="00A96E76">
        <w:rPr>
          <w:rFonts w:ascii="Arial" w:eastAsia="Times New Roman" w:hAnsi="Arial" w:cs="Arial"/>
          <w:i/>
          <w:iCs/>
          <w:color w:val="242121"/>
          <w:sz w:val="24"/>
          <w:szCs w:val="24"/>
          <w:lang w:eastAsia="en-GB"/>
        </w:rPr>
        <w:t>“</w:t>
      </w:r>
      <w:r w:rsidR="00BF5D35" w:rsidRPr="00A96E76">
        <w:rPr>
          <w:rFonts w:ascii="Arial" w:eastAsia="Times New Roman" w:hAnsi="Arial" w:cs="Arial"/>
          <w:i/>
          <w:iCs/>
          <w:color w:val="000000"/>
          <w:sz w:val="24"/>
          <w:szCs w:val="24"/>
        </w:rPr>
        <w:t>Today rape is recognised as being less about sex and more about the expression of power through degradation and concurrent violation of the victim's dignity, bodily integrity and privacy.</w:t>
      </w:r>
      <w:r w:rsidRPr="00A96E76">
        <w:rPr>
          <w:rFonts w:ascii="Arial" w:eastAsia="Times New Roman" w:hAnsi="Arial" w:cs="Arial"/>
          <w:i/>
          <w:iCs/>
          <w:color w:val="000000"/>
          <w:sz w:val="24"/>
          <w:szCs w:val="24"/>
        </w:rPr>
        <w:t xml:space="preserve">  </w:t>
      </w:r>
      <w:r w:rsidR="00BF5D35" w:rsidRPr="00A96E76">
        <w:rPr>
          <w:rFonts w:ascii="Arial" w:eastAsia="Times New Roman" w:hAnsi="Arial" w:cs="Arial"/>
          <w:i/>
          <w:iCs/>
          <w:color w:val="000000"/>
          <w:sz w:val="24"/>
          <w:szCs w:val="24"/>
        </w:rPr>
        <w:t xml:space="preserve">Regrettably, 26 years, since the decision of this Court in Chapman, the scourge of rape has shown no signs of abating. </w:t>
      </w:r>
      <w:r w:rsidRPr="00A96E76">
        <w:rPr>
          <w:rFonts w:ascii="Arial" w:eastAsia="Times New Roman" w:hAnsi="Arial" w:cs="Arial"/>
          <w:i/>
          <w:iCs/>
          <w:color w:val="000000"/>
          <w:sz w:val="24"/>
          <w:szCs w:val="24"/>
        </w:rPr>
        <w:t xml:space="preserve"> </w:t>
      </w:r>
      <w:r w:rsidR="00BF5D35" w:rsidRPr="00A96E76">
        <w:rPr>
          <w:rFonts w:ascii="Arial" w:eastAsia="Times New Roman" w:hAnsi="Arial" w:cs="Arial"/>
          <w:i/>
          <w:iCs/>
          <w:color w:val="000000"/>
          <w:sz w:val="24"/>
          <w:szCs w:val="24"/>
        </w:rPr>
        <w:t>On the contrary, it appears to be on an upward trajectory.</w:t>
      </w:r>
      <w:r w:rsidRPr="00A96E76">
        <w:rPr>
          <w:rFonts w:ascii="Arial" w:eastAsia="Times New Roman" w:hAnsi="Arial" w:cs="Arial"/>
          <w:i/>
          <w:iCs/>
          <w:color w:val="000000"/>
          <w:sz w:val="24"/>
          <w:szCs w:val="24"/>
        </w:rPr>
        <w:t>”</w:t>
      </w:r>
    </w:p>
    <w:p w14:paraId="0EAFC09E" w14:textId="77777777" w:rsidR="00407C43" w:rsidRPr="00A96E76" w:rsidRDefault="00407C43" w:rsidP="00A81877">
      <w:pPr>
        <w:pStyle w:val="ListParagraph"/>
        <w:shd w:val="clear" w:color="auto" w:fill="FFFFFF"/>
        <w:spacing w:after="0" w:line="480" w:lineRule="auto"/>
        <w:ind w:left="1985"/>
        <w:jc w:val="both"/>
        <w:rPr>
          <w:rFonts w:ascii="Arial" w:eastAsia="Times New Roman" w:hAnsi="Arial" w:cs="Arial"/>
          <w:color w:val="000000"/>
          <w:sz w:val="24"/>
          <w:szCs w:val="24"/>
        </w:rPr>
      </w:pPr>
    </w:p>
    <w:p w14:paraId="077D20BA" w14:textId="7EC68848" w:rsidR="00407C43" w:rsidRPr="00321DDF" w:rsidRDefault="00321DDF" w:rsidP="00321DDF">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(e)</w:t>
      </w:r>
      <w:r w:rsidRPr="00A96E76">
        <w:rPr>
          <w:rFonts w:ascii="Arial" w:eastAsia="Times New Roman" w:hAnsi="Arial" w:cs="Arial"/>
          <w:color w:val="242121"/>
          <w:sz w:val="24"/>
          <w:szCs w:val="24"/>
          <w:lang w:eastAsia="en-GB"/>
        </w:rPr>
        <w:tab/>
      </w:r>
      <w:r w:rsidR="00407C43" w:rsidRPr="00321DDF">
        <w:rPr>
          <w:rFonts w:ascii="Arial" w:eastAsia="Times New Roman" w:hAnsi="Arial" w:cs="Arial"/>
          <w:color w:val="000000"/>
          <w:sz w:val="24"/>
          <w:szCs w:val="24"/>
        </w:rPr>
        <w:t xml:space="preserve">In recent times, this </w:t>
      </w:r>
      <w:r w:rsidR="00407C43" w:rsidRPr="00321DDF">
        <w:rPr>
          <w:rFonts w:ascii="Arial" w:eastAsia="Times New Roman" w:hAnsi="Arial" w:cs="Arial"/>
          <w:i/>
          <w:iCs/>
          <w:color w:val="000000"/>
          <w:sz w:val="24"/>
          <w:szCs w:val="24"/>
        </w:rPr>
        <w:t>“…upwards trajectory.</w:t>
      </w:r>
      <w:r w:rsidR="005C097C" w:rsidRPr="00321DDF">
        <w:rPr>
          <w:rFonts w:ascii="Arial" w:eastAsia="Times New Roman" w:hAnsi="Arial" w:cs="Arial"/>
          <w:i/>
          <w:iCs/>
          <w:color w:val="000000"/>
          <w:sz w:val="24"/>
          <w:szCs w:val="24"/>
        </w:rPr>
        <w:t>.</w:t>
      </w:r>
      <w:r w:rsidR="00407C43" w:rsidRPr="00321DDF">
        <w:rPr>
          <w:rFonts w:ascii="Arial" w:eastAsia="Times New Roman" w:hAnsi="Arial" w:cs="Arial"/>
          <w:i/>
          <w:iCs/>
          <w:color w:val="000000"/>
          <w:sz w:val="24"/>
          <w:szCs w:val="24"/>
        </w:rPr>
        <w:t>.”</w:t>
      </w:r>
      <w:r w:rsidR="00407C43" w:rsidRPr="00321DDF">
        <w:rPr>
          <w:rFonts w:ascii="Arial" w:eastAsia="Times New Roman" w:hAnsi="Arial" w:cs="Arial"/>
          <w:color w:val="000000"/>
          <w:sz w:val="24"/>
          <w:szCs w:val="24"/>
        </w:rPr>
        <w:t xml:space="preserve"> referred to by the Constitutional Court in 2007 seems to be continuing unabated, notwithstanding numerous efforts form government and society at large to address violence committed against women and children.</w:t>
      </w:r>
    </w:p>
    <w:p w14:paraId="665D434E" w14:textId="77777777" w:rsidR="00BA5BE7" w:rsidRPr="00A96E76" w:rsidRDefault="00BA5BE7" w:rsidP="00A81877">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22EBE8F8" w14:textId="4987B146" w:rsidR="00FB42DF" w:rsidRPr="00321DDF" w:rsidRDefault="00321DDF" w:rsidP="00321DDF">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A96E76">
        <w:rPr>
          <w:rFonts w:ascii="Arial" w:eastAsia="Times New Roman" w:hAnsi="Arial" w:cs="Arial"/>
          <w:color w:val="242121"/>
          <w:sz w:val="24"/>
          <w:szCs w:val="24"/>
          <w:lang w:eastAsia="en-GB"/>
        </w:rPr>
        <w:t>(f)</w:t>
      </w:r>
      <w:r w:rsidRPr="00A96E76">
        <w:rPr>
          <w:rFonts w:ascii="Arial" w:eastAsia="Times New Roman" w:hAnsi="Arial" w:cs="Arial"/>
          <w:color w:val="242121"/>
          <w:sz w:val="24"/>
          <w:szCs w:val="24"/>
          <w:lang w:eastAsia="en-GB"/>
        </w:rPr>
        <w:tab/>
      </w:r>
      <w:r w:rsidR="00FB42DF" w:rsidRPr="00321DDF">
        <w:rPr>
          <w:rFonts w:ascii="Arial" w:eastAsia="Times New Roman" w:hAnsi="Arial" w:cs="Arial"/>
          <w:color w:val="000000"/>
          <w:sz w:val="24"/>
          <w:szCs w:val="24"/>
        </w:rPr>
        <w:t xml:space="preserve">It is not only this Court that is saying this.  In the matter of </w:t>
      </w:r>
      <w:r w:rsidR="00FB42DF" w:rsidRPr="00321DDF">
        <w:rPr>
          <w:rFonts w:ascii="Arial" w:hAnsi="Arial" w:cs="Arial"/>
          <w:bCs/>
          <w:sz w:val="24"/>
          <w:szCs w:val="24"/>
          <w:u w:val="single"/>
        </w:rPr>
        <w:t xml:space="preserve">Director of Public Prosecutions, </w:t>
      </w:r>
      <w:proofErr w:type="spellStart"/>
      <w:r w:rsidR="00FB42DF" w:rsidRPr="00321DDF">
        <w:rPr>
          <w:rFonts w:ascii="Arial" w:hAnsi="Arial" w:cs="Arial"/>
          <w:bCs/>
          <w:sz w:val="24"/>
          <w:szCs w:val="24"/>
          <w:u w:val="single"/>
        </w:rPr>
        <w:t>Grahamstown</w:t>
      </w:r>
      <w:proofErr w:type="spellEnd"/>
      <w:r w:rsidR="00FB42DF" w:rsidRPr="00321DDF">
        <w:rPr>
          <w:rFonts w:ascii="Arial" w:hAnsi="Arial" w:cs="Arial"/>
          <w:bCs/>
          <w:sz w:val="24"/>
          <w:szCs w:val="24"/>
          <w:u w:val="single"/>
        </w:rPr>
        <w:t xml:space="preserve"> v T M</w:t>
      </w:r>
      <w:r w:rsidR="00FB42DF" w:rsidRPr="00A96E76">
        <w:rPr>
          <w:rStyle w:val="FootnoteReference"/>
          <w:rFonts w:ascii="Arial" w:hAnsi="Arial" w:cs="Arial"/>
          <w:sz w:val="24"/>
          <w:szCs w:val="24"/>
        </w:rPr>
        <w:footnoteReference w:id="45"/>
      </w:r>
    </w:p>
    <w:p w14:paraId="4F553F92" w14:textId="77777777" w:rsidR="00FB42DF" w:rsidRPr="00A96E76" w:rsidRDefault="00FB42DF" w:rsidP="00A81877">
      <w:pPr>
        <w:pStyle w:val="ListParagraph"/>
        <w:shd w:val="clear" w:color="auto" w:fill="FFFFFF"/>
        <w:spacing w:after="0" w:line="480" w:lineRule="auto"/>
        <w:ind w:left="1985"/>
        <w:jc w:val="both"/>
        <w:rPr>
          <w:rFonts w:ascii="Arial" w:eastAsia="Times New Roman" w:hAnsi="Arial" w:cs="Arial"/>
          <w:sz w:val="24"/>
          <w:szCs w:val="24"/>
          <w:u w:val="single"/>
        </w:rPr>
      </w:pPr>
    </w:p>
    <w:p w14:paraId="147496D6" w14:textId="77777777" w:rsidR="00FB42DF" w:rsidRPr="00A96E76" w:rsidRDefault="00FB42DF" w:rsidP="00A81877">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r w:rsidRPr="00A96E76">
        <w:rPr>
          <w:rFonts w:ascii="Arial" w:hAnsi="Arial" w:cs="Arial"/>
          <w:i/>
          <w:iCs/>
          <w:color w:val="242121"/>
          <w:sz w:val="24"/>
          <w:szCs w:val="24"/>
          <w:shd w:val="clear" w:color="auto" w:fill="FFFFFF"/>
          <w:lang w:val="en-GB"/>
        </w:rPr>
        <w:lastRenderedPageBreak/>
        <w:t xml:space="preserve">“The reality is that South Africa has five times the global average in violence against women.  There is mounting evidence that these disproportionally high levels of violence against women and children, has immeasurable and far-reaching effects on the health of our nation, and its economy.  Despite severe underreporting, there are 51 cases of child sexual victimisation per day.  UNICEF research has found that over a third (35.4%) of young people have been the victim of sexual violence at some point in their lives. </w:t>
      </w:r>
      <w:r w:rsidR="009C4F24" w:rsidRPr="00A96E76">
        <w:rPr>
          <w:rFonts w:ascii="Arial" w:hAnsi="Arial" w:cs="Arial"/>
          <w:i/>
          <w:iCs/>
          <w:color w:val="242121"/>
          <w:sz w:val="24"/>
          <w:szCs w:val="24"/>
          <w:shd w:val="clear" w:color="auto" w:fill="FFFFFF"/>
          <w:lang w:val="en-GB"/>
        </w:rPr>
        <w:t xml:space="preserve"> </w:t>
      </w:r>
      <w:r w:rsidRPr="00A96E76">
        <w:rPr>
          <w:rFonts w:ascii="Arial" w:hAnsi="Arial" w:cs="Arial"/>
          <w:b/>
          <w:bCs/>
          <w:i/>
          <w:iCs/>
          <w:color w:val="242121"/>
          <w:sz w:val="24"/>
          <w:szCs w:val="24"/>
          <w:shd w:val="clear" w:color="auto" w:fill="FFFFFF"/>
          <w:lang w:val="en-GB"/>
        </w:rPr>
        <w:t xml:space="preserve">What cannot be denied is that our country is facing a pandemic of sexual violence against women and children. </w:t>
      </w:r>
      <w:r w:rsidR="009C4F24" w:rsidRPr="00A96E76">
        <w:rPr>
          <w:rFonts w:ascii="Arial" w:hAnsi="Arial" w:cs="Arial"/>
          <w:b/>
          <w:bCs/>
          <w:i/>
          <w:iCs/>
          <w:color w:val="242121"/>
          <w:sz w:val="24"/>
          <w:szCs w:val="24"/>
          <w:shd w:val="clear" w:color="auto" w:fill="FFFFFF"/>
          <w:lang w:val="en-GB"/>
        </w:rPr>
        <w:t xml:space="preserve"> </w:t>
      </w:r>
      <w:r w:rsidRPr="00A96E76">
        <w:rPr>
          <w:rFonts w:ascii="Arial" w:hAnsi="Arial" w:cs="Arial"/>
          <w:b/>
          <w:bCs/>
          <w:i/>
          <w:iCs/>
          <w:color w:val="242121"/>
          <w:sz w:val="24"/>
          <w:szCs w:val="24"/>
          <w:shd w:val="clear" w:color="auto" w:fill="FFFFFF"/>
          <w:lang w:val="en-GB"/>
        </w:rPr>
        <w:t>Courts cannot ignore this fact. In these circumstances the only appropriate sentence is that which has been ordained by statute.</w:t>
      </w:r>
      <w:r w:rsidRPr="00A96E76">
        <w:rPr>
          <w:rFonts w:ascii="Arial" w:hAnsi="Arial" w:cs="Arial"/>
          <w:i/>
          <w:iCs/>
          <w:color w:val="242121"/>
          <w:sz w:val="24"/>
          <w:szCs w:val="24"/>
          <w:shd w:val="clear" w:color="auto" w:fill="FFFFFF"/>
          <w:lang w:val="en-GB"/>
        </w:rPr>
        <w:t>”</w:t>
      </w:r>
      <w:r w:rsidRPr="00A96E76">
        <w:rPr>
          <w:rFonts w:ascii="Arial" w:hAnsi="Arial" w:cs="Arial"/>
          <w:color w:val="242121"/>
          <w:sz w:val="24"/>
          <w:szCs w:val="24"/>
          <w:shd w:val="clear" w:color="auto" w:fill="FFFFFF"/>
          <w:lang w:val="en-GB"/>
        </w:rPr>
        <w:t xml:space="preserve"> (footnotes omitted</w:t>
      </w:r>
      <w:r w:rsidR="009C4F24" w:rsidRPr="00A96E76">
        <w:rPr>
          <w:rFonts w:ascii="Arial" w:hAnsi="Arial" w:cs="Arial"/>
          <w:color w:val="242121"/>
          <w:sz w:val="24"/>
          <w:szCs w:val="24"/>
          <w:shd w:val="clear" w:color="auto" w:fill="FFFFFF"/>
          <w:lang w:val="en-GB"/>
        </w:rPr>
        <w:t xml:space="preserve"> and own emphasis</w:t>
      </w:r>
      <w:r w:rsidRPr="00A96E76">
        <w:rPr>
          <w:rFonts w:ascii="Arial" w:hAnsi="Arial" w:cs="Arial"/>
          <w:color w:val="242121"/>
          <w:sz w:val="24"/>
          <w:szCs w:val="24"/>
          <w:shd w:val="clear" w:color="auto" w:fill="FFFFFF"/>
          <w:lang w:val="en-GB"/>
        </w:rPr>
        <w:t>)</w:t>
      </w:r>
    </w:p>
    <w:p w14:paraId="57CB5E91" w14:textId="77777777" w:rsidR="00BF5D35" w:rsidRPr="00A96E76" w:rsidRDefault="00BF5D35" w:rsidP="00A81877">
      <w:pPr>
        <w:pStyle w:val="NormalWeb"/>
        <w:shd w:val="clear" w:color="auto" w:fill="FFFFFF"/>
        <w:spacing w:before="0" w:beforeAutospacing="0" w:after="0" w:afterAutospacing="0" w:line="480" w:lineRule="auto"/>
        <w:jc w:val="both"/>
        <w:rPr>
          <w:rFonts w:ascii="Arial" w:hAnsi="Arial" w:cs="Arial"/>
          <w:color w:val="242121"/>
          <w:shd w:val="clear" w:color="auto" w:fill="FFFFFF"/>
        </w:rPr>
      </w:pPr>
    </w:p>
    <w:p w14:paraId="5970CC32" w14:textId="68A6D7B2" w:rsidR="00AE4FCA"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A96E76">
        <w:rPr>
          <w:rFonts w:ascii="Arial" w:hAnsi="Arial" w:cs="Arial"/>
          <w:color w:val="242121"/>
        </w:rPr>
        <w:t>[63]</w:t>
      </w:r>
      <w:r w:rsidRPr="00A96E76">
        <w:rPr>
          <w:rFonts w:ascii="Arial" w:hAnsi="Arial" w:cs="Arial"/>
          <w:color w:val="242121"/>
        </w:rPr>
        <w:tab/>
      </w:r>
      <w:r w:rsidR="00AE4FCA" w:rsidRPr="00A96E76">
        <w:rPr>
          <w:rFonts w:ascii="Arial" w:hAnsi="Arial" w:cs="Arial"/>
          <w:color w:val="242121"/>
          <w:shd w:val="clear" w:color="auto" w:fill="FFFFFF"/>
        </w:rPr>
        <w:t xml:space="preserve">In this instance the Appellant’s actions are especially heinous.  The rape of </w:t>
      </w:r>
      <w:r w:rsidR="00FB5537" w:rsidRPr="00A96E76">
        <w:rPr>
          <w:rFonts w:ascii="Arial" w:hAnsi="Arial" w:cs="Arial"/>
          <w:color w:val="242121"/>
          <w:shd w:val="clear" w:color="auto" w:fill="FFFFFF"/>
        </w:rPr>
        <w:t xml:space="preserve">a </w:t>
      </w:r>
      <w:r w:rsidR="00AE4FCA" w:rsidRPr="00A96E76">
        <w:rPr>
          <w:rFonts w:ascii="Arial" w:hAnsi="Arial" w:cs="Arial"/>
          <w:color w:val="242121"/>
          <w:shd w:val="clear" w:color="auto" w:fill="FFFFFF"/>
        </w:rPr>
        <w:t xml:space="preserve">girl of seven years old evoke the strongest possible feelings of </w:t>
      </w:r>
      <w:r w:rsidR="00FB5537" w:rsidRPr="00A96E76">
        <w:rPr>
          <w:rFonts w:ascii="Arial" w:hAnsi="Arial" w:cs="Arial"/>
          <w:color w:val="242121"/>
          <w:shd w:val="clear" w:color="auto" w:fill="FFFFFF"/>
        </w:rPr>
        <w:t xml:space="preserve">shock, outrage and condemnation.  </w:t>
      </w:r>
      <w:r w:rsidR="00FB5537" w:rsidRPr="00A96E76">
        <w:rPr>
          <w:rFonts w:ascii="Arial" w:hAnsi="Arial" w:cs="Arial"/>
          <w:color w:val="242121"/>
          <w:lang w:eastAsia="en-GB"/>
        </w:rPr>
        <w:t xml:space="preserve">In fact, having regard to the facts in this matter and the manner in which the rape of BN was perpetrated by the Appellant it is difficult to imagine which scenario of facts would have constituted substantial and compelling circumstances to have justified the imposition of a lesser sentence than the prescribed maximum sentence.  The court </w:t>
      </w:r>
      <w:r w:rsidR="00FB5537" w:rsidRPr="00A96E76">
        <w:rPr>
          <w:rFonts w:ascii="Arial" w:hAnsi="Arial" w:cs="Arial"/>
          <w:i/>
          <w:iCs/>
          <w:color w:val="242121"/>
          <w:lang w:eastAsia="en-GB"/>
        </w:rPr>
        <w:t>a quo</w:t>
      </w:r>
      <w:r w:rsidR="00FB5537" w:rsidRPr="00A96E76">
        <w:rPr>
          <w:rFonts w:ascii="Arial" w:hAnsi="Arial" w:cs="Arial"/>
          <w:color w:val="242121"/>
          <w:lang w:eastAsia="en-GB"/>
        </w:rPr>
        <w:t xml:space="preserve"> found none.</w:t>
      </w:r>
      <w:r w:rsidR="00A96E76" w:rsidRPr="00A96E76">
        <w:rPr>
          <w:rFonts w:ascii="Arial" w:hAnsi="Arial" w:cs="Arial"/>
          <w:color w:val="242121"/>
          <w:lang w:eastAsia="en-GB"/>
        </w:rPr>
        <w:t xml:space="preserve">  </w:t>
      </w:r>
      <w:r w:rsidR="00FB5537" w:rsidRPr="00A96E76">
        <w:rPr>
          <w:rFonts w:ascii="Arial" w:hAnsi="Arial" w:cs="Arial"/>
          <w:color w:val="242121"/>
          <w:lang w:eastAsia="en-GB"/>
        </w:rPr>
        <w:t>There exists no reason for this Court to interfere with this finding.</w:t>
      </w:r>
    </w:p>
    <w:p w14:paraId="2DD91BA5" w14:textId="77777777" w:rsidR="00FB5537" w:rsidRPr="00A96E76" w:rsidRDefault="00FB5537" w:rsidP="00FB5537">
      <w:pPr>
        <w:spacing w:after="0" w:line="480" w:lineRule="auto"/>
        <w:rPr>
          <w:rFonts w:ascii="Arial" w:eastAsia="Times New Roman" w:hAnsi="Arial" w:cs="Arial"/>
          <w:color w:val="242121"/>
          <w:sz w:val="24"/>
          <w:szCs w:val="24"/>
          <w:lang w:eastAsia="en-GB"/>
        </w:rPr>
      </w:pPr>
    </w:p>
    <w:p w14:paraId="7D0649C0" w14:textId="3982C405" w:rsidR="00FB5537" w:rsidRPr="00321DDF" w:rsidRDefault="00321DDF" w:rsidP="00321DDF">
      <w:pPr>
        <w:shd w:val="clear" w:color="auto" w:fill="FFFFFF"/>
        <w:spacing w:after="0" w:line="480" w:lineRule="auto"/>
        <w:ind w:left="851" w:hanging="851"/>
        <w:jc w:val="both"/>
        <w:rPr>
          <w:rFonts w:ascii="Arial" w:eastAsia="Times New Roman" w:hAnsi="Arial" w:cs="Arial"/>
          <w:color w:val="242121"/>
          <w:sz w:val="24"/>
          <w:szCs w:val="24"/>
          <w:lang w:eastAsia="en-GB"/>
        </w:rPr>
      </w:pPr>
      <w:r w:rsidRPr="00A96E76">
        <w:rPr>
          <w:rFonts w:ascii="Arial" w:eastAsia="Times New Roman" w:hAnsi="Arial" w:cs="Arial"/>
          <w:color w:val="242121"/>
          <w:sz w:val="24"/>
          <w:szCs w:val="24"/>
          <w:lang w:eastAsia="en-GB"/>
        </w:rPr>
        <w:lastRenderedPageBreak/>
        <w:t>[64]</w:t>
      </w:r>
      <w:r w:rsidRPr="00A96E76">
        <w:rPr>
          <w:rFonts w:ascii="Arial" w:eastAsia="Times New Roman" w:hAnsi="Arial" w:cs="Arial"/>
          <w:color w:val="242121"/>
          <w:sz w:val="24"/>
          <w:szCs w:val="24"/>
          <w:lang w:eastAsia="en-GB"/>
        </w:rPr>
        <w:tab/>
      </w:r>
      <w:r w:rsidR="00FB5537" w:rsidRPr="00321DDF">
        <w:rPr>
          <w:rFonts w:ascii="Arial" w:eastAsia="Times New Roman" w:hAnsi="Arial" w:cs="Arial"/>
          <w:color w:val="242121"/>
          <w:sz w:val="24"/>
          <w:szCs w:val="24"/>
          <w:lang w:eastAsia="en-GB"/>
        </w:rPr>
        <w:t>This is also apparent from a consideration of recent case law that deals with similar facts surrounding vicious incidents of rape.</w:t>
      </w:r>
      <w:r w:rsidR="00FB5537" w:rsidRPr="00A96E76">
        <w:rPr>
          <w:rStyle w:val="FootnoteReference"/>
          <w:rFonts w:ascii="Arial" w:eastAsia="Times New Roman" w:hAnsi="Arial" w:cs="Arial"/>
          <w:color w:val="242121"/>
          <w:sz w:val="24"/>
          <w:szCs w:val="24"/>
          <w:lang w:eastAsia="en-GB"/>
        </w:rPr>
        <w:footnoteReference w:id="46"/>
      </w:r>
    </w:p>
    <w:p w14:paraId="0A7B0E1D" w14:textId="77777777" w:rsidR="00FB5537" w:rsidRPr="00A96E76" w:rsidRDefault="00FB5537" w:rsidP="00FB5537">
      <w:pPr>
        <w:pStyle w:val="NormalWeb"/>
        <w:shd w:val="clear" w:color="auto" w:fill="FFFFFF"/>
        <w:spacing w:before="0" w:beforeAutospacing="0" w:after="0" w:afterAutospacing="0" w:line="480" w:lineRule="auto"/>
        <w:jc w:val="both"/>
        <w:rPr>
          <w:rFonts w:ascii="Arial" w:hAnsi="Arial" w:cs="Arial"/>
          <w:color w:val="242121"/>
          <w:shd w:val="clear" w:color="auto" w:fill="FFFFFF"/>
        </w:rPr>
      </w:pPr>
    </w:p>
    <w:p w14:paraId="2FF7BDD0" w14:textId="64A70714" w:rsidR="00475853"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A96E76">
        <w:rPr>
          <w:rFonts w:ascii="Arial" w:hAnsi="Arial" w:cs="Arial"/>
          <w:color w:val="242121"/>
        </w:rPr>
        <w:t>[65]</w:t>
      </w:r>
      <w:r w:rsidRPr="00A96E76">
        <w:rPr>
          <w:rFonts w:ascii="Arial" w:hAnsi="Arial" w:cs="Arial"/>
          <w:color w:val="242121"/>
        </w:rPr>
        <w:tab/>
      </w:r>
      <w:r w:rsidR="009C4F24" w:rsidRPr="00A96E76">
        <w:rPr>
          <w:rFonts w:ascii="Arial" w:hAnsi="Arial" w:cs="Arial"/>
          <w:color w:val="242121"/>
          <w:shd w:val="clear" w:color="auto" w:fill="FFFFFF"/>
        </w:rPr>
        <w:t xml:space="preserve">Against this background, the </w:t>
      </w:r>
      <w:r w:rsidR="00407C43" w:rsidRPr="00A96E76">
        <w:rPr>
          <w:rFonts w:ascii="Arial" w:hAnsi="Arial" w:cs="Arial"/>
          <w:color w:val="242121"/>
          <w:shd w:val="clear" w:color="auto" w:fill="FFFFFF"/>
        </w:rPr>
        <w:t xml:space="preserve">courts </w:t>
      </w:r>
      <w:r w:rsidR="009C4F24" w:rsidRPr="00A96E76">
        <w:rPr>
          <w:rFonts w:ascii="Arial" w:hAnsi="Arial" w:cs="Arial"/>
          <w:color w:val="242121"/>
          <w:shd w:val="clear" w:color="auto" w:fill="FFFFFF"/>
        </w:rPr>
        <w:t xml:space="preserve">in this country </w:t>
      </w:r>
      <w:r w:rsidR="00407C43" w:rsidRPr="00A96E76">
        <w:rPr>
          <w:rFonts w:ascii="Arial" w:hAnsi="Arial" w:cs="Arial"/>
          <w:color w:val="242121"/>
          <w:shd w:val="clear" w:color="auto" w:fill="FFFFFF"/>
        </w:rPr>
        <w:t xml:space="preserve">must not shy away from its role to address and discount the fact that violence committed against woman and children must be </w:t>
      </w:r>
      <w:r w:rsidR="00475853" w:rsidRPr="00A96E76">
        <w:rPr>
          <w:rFonts w:ascii="Arial" w:hAnsi="Arial" w:cs="Arial"/>
          <w:color w:val="242121"/>
          <w:shd w:val="clear" w:color="auto" w:fill="FFFFFF"/>
        </w:rPr>
        <w:t xml:space="preserve">condemned in the strongest terms, eradicated and the seriousness of this task must be reflected in the manner in which the courts address same.  This must be done whilst striking a balance with the court’s </w:t>
      </w:r>
      <w:r w:rsidR="00A23CD4" w:rsidRPr="00A96E76">
        <w:rPr>
          <w:rFonts w:ascii="Arial" w:hAnsi="Arial" w:cs="Arial"/>
          <w:color w:val="242121"/>
          <w:shd w:val="clear" w:color="auto" w:fill="FFFFFF"/>
        </w:rPr>
        <w:t>compelling duty to ensure that the punishment fits the crime and, of course, the offender.</w:t>
      </w:r>
    </w:p>
    <w:p w14:paraId="4E39A5EF" w14:textId="77777777" w:rsidR="00475853" w:rsidRPr="00A96E76" w:rsidRDefault="00475853" w:rsidP="00A81877">
      <w:pPr>
        <w:pStyle w:val="NormalWeb"/>
        <w:shd w:val="clear" w:color="auto" w:fill="FFFFFF"/>
        <w:spacing w:before="0" w:beforeAutospacing="0" w:after="0" w:afterAutospacing="0" w:line="480" w:lineRule="auto"/>
        <w:ind w:left="851"/>
        <w:jc w:val="both"/>
        <w:rPr>
          <w:rFonts w:ascii="Arial" w:hAnsi="Arial" w:cs="Arial"/>
          <w:color w:val="242121"/>
          <w:shd w:val="clear" w:color="auto" w:fill="FFFFFF"/>
        </w:rPr>
      </w:pPr>
    </w:p>
    <w:p w14:paraId="149FA5B5" w14:textId="6E26E188" w:rsidR="00A23CD4"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A96E76">
        <w:rPr>
          <w:rFonts w:ascii="Arial" w:hAnsi="Arial" w:cs="Arial"/>
          <w:color w:val="242121"/>
        </w:rPr>
        <w:t>[66]</w:t>
      </w:r>
      <w:r w:rsidRPr="00A96E76">
        <w:rPr>
          <w:rFonts w:ascii="Arial" w:hAnsi="Arial" w:cs="Arial"/>
          <w:color w:val="242121"/>
        </w:rPr>
        <w:tab/>
      </w:r>
      <w:r w:rsidR="00A23CD4" w:rsidRPr="00A96E76">
        <w:rPr>
          <w:rFonts w:ascii="Arial" w:hAnsi="Arial" w:cs="Arial"/>
          <w:color w:val="242121"/>
          <w:lang w:eastAsia="en-GB"/>
        </w:rPr>
        <w:t>In</w:t>
      </w:r>
      <w:r w:rsidR="00475853" w:rsidRPr="00A96E76">
        <w:rPr>
          <w:rFonts w:ascii="Arial" w:hAnsi="Arial" w:cs="Arial"/>
          <w:color w:val="242121"/>
          <w:lang w:eastAsia="en-GB"/>
        </w:rPr>
        <w:t xml:space="preserve"> the matter of</w:t>
      </w:r>
      <w:r w:rsidR="00A23CD4" w:rsidRPr="00A96E76">
        <w:rPr>
          <w:rFonts w:ascii="Arial" w:hAnsi="Arial" w:cs="Arial"/>
          <w:color w:val="242121"/>
          <w:lang w:eastAsia="en-GB"/>
        </w:rPr>
        <w:t xml:space="preserve"> </w:t>
      </w:r>
      <w:proofErr w:type="spellStart"/>
      <w:r w:rsidR="00A23CD4" w:rsidRPr="00A96E76">
        <w:rPr>
          <w:rFonts w:ascii="Arial" w:hAnsi="Arial" w:cs="Arial"/>
          <w:color w:val="242121"/>
          <w:u w:val="single"/>
          <w:lang w:eastAsia="en-GB"/>
        </w:rPr>
        <w:t>Ndou</w:t>
      </w:r>
      <w:proofErr w:type="spellEnd"/>
      <w:r w:rsidR="00A23CD4" w:rsidRPr="00A96E76">
        <w:rPr>
          <w:rFonts w:ascii="Arial" w:hAnsi="Arial" w:cs="Arial"/>
          <w:color w:val="242121"/>
          <w:u w:val="single"/>
          <w:lang w:eastAsia="en-GB"/>
        </w:rPr>
        <w:t xml:space="preserve"> v S</w:t>
      </w:r>
      <w:r w:rsidR="00A23CD4" w:rsidRPr="00A96E76">
        <w:rPr>
          <w:rStyle w:val="FootnoteReference"/>
          <w:rFonts w:ascii="Arial" w:hAnsi="Arial" w:cs="Arial"/>
          <w:color w:val="242121"/>
          <w:lang w:eastAsia="en-GB"/>
        </w:rPr>
        <w:footnoteReference w:id="47"/>
      </w:r>
      <w:r w:rsidR="00A23CD4" w:rsidRPr="00A96E76">
        <w:rPr>
          <w:rFonts w:ascii="Arial" w:hAnsi="Arial" w:cs="Arial"/>
          <w:color w:val="242121"/>
          <w:lang w:eastAsia="en-GB"/>
        </w:rPr>
        <w:t xml:space="preserve"> </w:t>
      </w:r>
      <w:proofErr w:type="spellStart"/>
      <w:r w:rsidR="00A23CD4" w:rsidRPr="00A96E76">
        <w:rPr>
          <w:rFonts w:ascii="Arial" w:hAnsi="Arial" w:cs="Arial"/>
          <w:color w:val="242121"/>
          <w:lang w:eastAsia="en-GB"/>
        </w:rPr>
        <w:t>Shongwe</w:t>
      </w:r>
      <w:proofErr w:type="spellEnd"/>
      <w:r w:rsidR="00A23CD4" w:rsidRPr="00A96E76">
        <w:rPr>
          <w:rFonts w:ascii="Arial" w:hAnsi="Arial" w:cs="Arial"/>
          <w:color w:val="242121"/>
          <w:lang w:eastAsia="en-GB"/>
        </w:rPr>
        <w:t xml:space="preserve"> JA stated that:</w:t>
      </w:r>
    </w:p>
    <w:p w14:paraId="4BA4C919" w14:textId="77777777" w:rsidR="00475853" w:rsidRPr="00A96E76" w:rsidRDefault="00475853" w:rsidP="00A81877">
      <w:pPr>
        <w:shd w:val="clear" w:color="auto" w:fill="FFFFFF"/>
        <w:spacing w:after="0" w:line="480" w:lineRule="auto"/>
        <w:ind w:left="1701"/>
        <w:jc w:val="both"/>
        <w:rPr>
          <w:rFonts w:ascii="Arial" w:eastAsia="Times New Roman" w:hAnsi="Arial" w:cs="Arial"/>
          <w:i/>
          <w:iCs/>
          <w:color w:val="242121"/>
          <w:sz w:val="24"/>
          <w:szCs w:val="24"/>
          <w:lang w:eastAsia="en-GB"/>
        </w:rPr>
      </w:pPr>
    </w:p>
    <w:p w14:paraId="0BC3B4B4" w14:textId="77777777" w:rsidR="00A23CD4" w:rsidRPr="00A96E76" w:rsidRDefault="00A23CD4" w:rsidP="00A81877">
      <w:pPr>
        <w:shd w:val="clear" w:color="auto" w:fill="FFFFFF"/>
        <w:spacing w:after="0" w:line="480" w:lineRule="auto"/>
        <w:ind w:left="851"/>
        <w:jc w:val="both"/>
        <w:rPr>
          <w:rFonts w:ascii="Arial" w:eastAsia="Times New Roman" w:hAnsi="Arial" w:cs="Arial"/>
          <w:color w:val="242121"/>
          <w:sz w:val="24"/>
          <w:szCs w:val="24"/>
          <w:lang w:eastAsia="en-GB"/>
        </w:rPr>
      </w:pPr>
      <w:r w:rsidRPr="00A96E76">
        <w:rPr>
          <w:rFonts w:ascii="Arial" w:eastAsia="Times New Roman" w:hAnsi="Arial" w:cs="Arial"/>
          <w:i/>
          <w:iCs/>
          <w:color w:val="242121"/>
          <w:sz w:val="24"/>
          <w:szCs w:val="24"/>
          <w:lang w:eastAsia="en-GB"/>
        </w:rPr>
        <w:t xml:space="preserve">“Sentencing is the most difficult stage of a criminal trial, in my view. </w:t>
      </w:r>
      <w:r w:rsidR="00475853"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Courts should take care to elicit the necessary information to put them in a position to exercise their sentencing discretion properly. </w:t>
      </w:r>
      <w:r w:rsidR="00475853"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In rape cases, for instance, where a minor is a victim, more information on the mental effect of the rape on the victim should be required, perhaps in the form of calling for a report from a social worker. </w:t>
      </w:r>
      <w:r w:rsidR="00475853"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This is especially so in cases where it is clear that life imprisonment is being considered to be an appropriate sentence. </w:t>
      </w:r>
      <w:r w:rsidR="00475853"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Life imprisonment is the ultimate and most severe sentence that our courts may </w:t>
      </w:r>
      <w:r w:rsidRPr="00A96E76">
        <w:rPr>
          <w:rFonts w:ascii="Arial" w:eastAsia="Times New Roman" w:hAnsi="Arial" w:cs="Arial"/>
          <w:i/>
          <w:iCs/>
          <w:color w:val="242121"/>
          <w:sz w:val="24"/>
          <w:szCs w:val="24"/>
          <w:lang w:eastAsia="en-GB"/>
        </w:rPr>
        <w:lastRenderedPageBreak/>
        <w:t xml:space="preserve">impose; </w:t>
      </w:r>
      <w:proofErr w:type="gramStart"/>
      <w:r w:rsidRPr="00A96E76">
        <w:rPr>
          <w:rFonts w:ascii="Arial" w:eastAsia="Times New Roman" w:hAnsi="Arial" w:cs="Arial"/>
          <w:i/>
          <w:iCs/>
          <w:color w:val="242121"/>
          <w:sz w:val="24"/>
          <w:szCs w:val="24"/>
          <w:lang w:eastAsia="en-GB"/>
        </w:rPr>
        <w:t>therefore</w:t>
      </w:r>
      <w:proofErr w:type="gramEnd"/>
      <w:r w:rsidRPr="00A96E76">
        <w:rPr>
          <w:rFonts w:ascii="Arial" w:eastAsia="Times New Roman" w:hAnsi="Arial" w:cs="Arial"/>
          <w:i/>
          <w:iCs/>
          <w:color w:val="242121"/>
          <w:sz w:val="24"/>
          <w:szCs w:val="24"/>
          <w:lang w:eastAsia="en-GB"/>
        </w:rPr>
        <w:t xml:space="preserve"> a sentencing court should be seen to have sufficient information before it to justify that </w:t>
      </w:r>
      <w:r w:rsidR="005C097C" w:rsidRPr="00A96E76">
        <w:rPr>
          <w:rFonts w:ascii="Arial" w:eastAsia="Times New Roman" w:hAnsi="Arial" w:cs="Arial"/>
          <w:i/>
          <w:iCs/>
          <w:color w:val="242121"/>
          <w:sz w:val="24"/>
          <w:szCs w:val="24"/>
          <w:lang w:eastAsia="en-GB"/>
        </w:rPr>
        <w:t>sentence</w:t>
      </w:r>
      <w:r w:rsidR="005C097C" w:rsidRPr="00A96E76">
        <w:rPr>
          <w:rFonts w:ascii="Arial" w:eastAsia="Times New Roman" w:hAnsi="Arial" w:cs="Arial"/>
          <w:color w:val="242121"/>
          <w:sz w:val="24"/>
          <w:szCs w:val="24"/>
          <w:lang w:eastAsia="en-GB"/>
        </w:rPr>
        <w:t>”.</w:t>
      </w:r>
    </w:p>
    <w:p w14:paraId="19F625C3" w14:textId="77777777" w:rsidR="00E23C69" w:rsidRPr="00A96E76" w:rsidRDefault="00E23C69" w:rsidP="00A81877">
      <w:pPr>
        <w:pStyle w:val="ListParagraph"/>
        <w:spacing w:after="0" w:line="480" w:lineRule="auto"/>
        <w:rPr>
          <w:rFonts w:ascii="Arial" w:eastAsia="Times New Roman" w:hAnsi="Arial" w:cs="Arial"/>
          <w:color w:val="242121"/>
          <w:sz w:val="24"/>
          <w:szCs w:val="24"/>
          <w:lang w:eastAsia="en-GB"/>
        </w:rPr>
      </w:pPr>
    </w:p>
    <w:p w14:paraId="2EEF736D" w14:textId="516A17FB" w:rsidR="00ED193E" w:rsidRPr="00321DDF" w:rsidRDefault="00321DDF" w:rsidP="00321DDF">
      <w:pPr>
        <w:shd w:val="clear" w:color="auto" w:fill="FFFFFF"/>
        <w:spacing w:after="0" w:line="480" w:lineRule="auto"/>
        <w:ind w:left="851" w:hanging="851"/>
        <w:jc w:val="both"/>
        <w:rPr>
          <w:rFonts w:ascii="Arial" w:eastAsia="Times New Roman" w:hAnsi="Arial" w:cs="Arial"/>
          <w:color w:val="242121"/>
          <w:sz w:val="24"/>
          <w:szCs w:val="24"/>
          <w:lang w:eastAsia="en-GB"/>
        </w:rPr>
      </w:pPr>
      <w:r w:rsidRPr="00A96E76">
        <w:rPr>
          <w:rFonts w:ascii="Arial" w:eastAsia="Times New Roman" w:hAnsi="Arial" w:cs="Arial"/>
          <w:color w:val="242121"/>
          <w:sz w:val="24"/>
          <w:szCs w:val="24"/>
          <w:lang w:eastAsia="en-GB"/>
        </w:rPr>
        <w:t>[67]</w:t>
      </w:r>
      <w:r w:rsidRPr="00A96E76">
        <w:rPr>
          <w:rFonts w:ascii="Arial" w:eastAsia="Times New Roman" w:hAnsi="Arial" w:cs="Arial"/>
          <w:color w:val="242121"/>
          <w:sz w:val="24"/>
          <w:szCs w:val="24"/>
          <w:lang w:eastAsia="en-GB"/>
        </w:rPr>
        <w:tab/>
      </w:r>
      <w:r w:rsidR="009C4F24" w:rsidRPr="00321DDF">
        <w:rPr>
          <w:rFonts w:ascii="Arial" w:eastAsia="Times New Roman" w:hAnsi="Arial" w:cs="Arial"/>
          <w:color w:val="242121"/>
          <w:sz w:val="24"/>
          <w:szCs w:val="24"/>
          <w:lang w:eastAsia="en-GB"/>
        </w:rPr>
        <w:t xml:space="preserve">If one </w:t>
      </w:r>
      <w:r w:rsidR="00E23C69" w:rsidRPr="00321DDF">
        <w:rPr>
          <w:rFonts w:ascii="Arial" w:eastAsia="Times New Roman" w:hAnsi="Arial" w:cs="Arial"/>
          <w:color w:val="242121"/>
          <w:sz w:val="24"/>
          <w:szCs w:val="24"/>
          <w:lang w:eastAsia="en-GB"/>
        </w:rPr>
        <w:t xml:space="preserve">then </w:t>
      </w:r>
      <w:r w:rsidR="009C4F24" w:rsidRPr="00321DDF">
        <w:rPr>
          <w:rFonts w:ascii="Arial" w:eastAsia="Times New Roman" w:hAnsi="Arial" w:cs="Arial"/>
          <w:color w:val="242121"/>
          <w:sz w:val="24"/>
          <w:szCs w:val="24"/>
          <w:lang w:eastAsia="en-GB"/>
        </w:rPr>
        <w:t xml:space="preserve">has regard to the manner in which the court </w:t>
      </w:r>
      <w:r w:rsidR="009C4F24" w:rsidRPr="00321DDF">
        <w:rPr>
          <w:rFonts w:ascii="Arial" w:eastAsia="Times New Roman" w:hAnsi="Arial" w:cs="Arial"/>
          <w:i/>
          <w:color w:val="242121"/>
          <w:sz w:val="24"/>
          <w:szCs w:val="24"/>
          <w:lang w:eastAsia="en-GB"/>
        </w:rPr>
        <w:t>a quo</w:t>
      </w:r>
      <w:r w:rsidR="009C4F24" w:rsidRPr="00321DDF">
        <w:rPr>
          <w:rFonts w:ascii="Arial" w:eastAsia="Times New Roman" w:hAnsi="Arial" w:cs="Arial"/>
          <w:color w:val="242121"/>
          <w:sz w:val="24"/>
          <w:szCs w:val="24"/>
          <w:lang w:eastAsia="en-GB"/>
        </w:rPr>
        <w:t xml:space="preserve"> dealt with the sentencing of the Appellant it is evident that a </w:t>
      </w:r>
      <w:r w:rsidR="00ED193E" w:rsidRPr="00321DDF">
        <w:rPr>
          <w:rFonts w:ascii="Arial" w:eastAsia="Times New Roman" w:hAnsi="Arial" w:cs="Arial"/>
          <w:color w:val="242121"/>
          <w:sz w:val="24"/>
          <w:szCs w:val="24"/>
          <w:lang w:eastAsia="en-GB"/>
        </w:rPr>
        <w:t xml:space="preserve">proportioned, </w:t>
      </w:r>
      <w:r w:rsidR="009C4F24" w:rsidRPr="00321DDF">
        <w:rPr>
          <w:rFonts w:ascii="Arial" w:eastAsia="Times New Roman" w:hAnsi="Arial" w:cs="Arial"/>
          <w:color w:val="242121"/>
          <w:sz w:val="24"/>
          <w:szCs w:val="24"/>
          <w:lang w:eastAsia="en-GB"/>
        </w:rPr>
        <w:t xml:space="preserve">balanced and all-inclusive approach was adopted by the court </w:t>
      </w:r>
      <w:r w:rsidR="009C4F24" w:rsidRPr="00321DDF">
        <w:rPr>
          <w:rFonts w:ascii="Arial" w:eastAsia="Times New Roman" w:hAnsi="Arial" w:cs="Arial"/>
          <w:i/>
          <w:color w:val="242121"/>
          <w:sz w:val="24"/>
          <w:szCs w:val="24"/>
          <w:lang w:eastAsia="en-GB"/>
        </w:rPr>
        <w:t>a quo</w:t>
      </w:r>
      <w:r w:rsidR="008E611B" w:rsidRPr="00321DDF">
        <w:rPr>
          <w:rFonts w:ascii="Arial" w:eastAsia="Times New Roman" w:hAnsi="Arial" w:cs="Arial"/>
          <w:color w:val="242121"/>
          <w:sz w:val="24"/>
          <w:szCs w:val="24"/>
          <w:lang w:eastAsia="en-GB"/>
        </w:rPr>
        <w:t>, taking into account all the relevant evidence placed before it</w:t>
      </w:r>
      <w:r w:rsidR="009C4F24" w:rsidRPr="00321DDF">
        <w:rPr>
          <w:rFonts w:ascii="Arial" w:eastAsia="Times New Roman" w:hAnsi="Arial" w:cs="Arial"/>
          <w:color w:val="242121"/>
          <w:sz w:val="24"/>
          <w:szCs w:val="24"/>
          <w:lang w:eastAsia="en-GB"/>
        </w:rPr>
        <w:t>.</w:t>
      </w:r>
    </w:p>
    <w:p w14:paraId="332BE0B5" w14:textId="77777777" w:rsidR="00ED193E" w:rsidRPr="00A96E76" w:rsidRDefault="00ED193E" w:rsidP="00A81877">
      <w:pPr>
        <w:pStyle w:val="ListParagraph"/>
        <w:spacing w:after="0" w:line="480" w:lineRule="auto"/>
        <w:rPr>
          <w:rFonts w:ascii="Arial" w:eastAsia="Times New Roman" w:hAnsi="Arial" w:cs="Arial"/>
          <w:color w:val="242121"/>
          <w:sz w:val="24"/>
          <w:szCs w:val="24"/>
          <w:lang w:eastAsia="en-GB"/>
        </w:rPr>
      </w:pPr>
    </w:p>
    <w:p w14:paraId="35585DDD" w14:textId="000C1F59" w:rsidR="00ED193E" w:rsidRPr="00321DDF" w:rsidRDefault="00321DDF" w:rsidP="00321DDF">
      <w:pPr>
        <w:shd w:val="clear" w:color="auto" w:fill="FFFFFF"/>
        <w:spacing w:after="0" w:line="480" w:lineRule="auto"/>
        <w:ind w:left="851" w:hanging="851"/>
        <w:jc w:val="both"/>
        <w:rPr>
          <w:rFonts w:ascii="Arial" w:eastAsia="Times New Roman" w:hAnsi="Arial" w:cs="Arial"/>
          <w:color w:val="242121"/>
          <w:sz w:val="24"/>
          <w:szCs w:val="24"/>
          <w:lang w:eastAsia="en-GB"/>
        </w:rPr>
      </w:pPr>
      <w:r w:rsidRPr="00A96E76">
        <w:rPr>
          <w:rFonts w:ascii="Arial" w:eastAsia="Times New Roman" w:hAnsi="Arial" w:cs="Arial"/>
          <w:color w:val="242121"/>
          <w:sz w:val="24"/>
          <w:szCs w:val="24"/>
          <w:lang w:eastAsia="en-GB"/>
        </w:rPr>
        <w:t>[68]</w:t>
      </w:r>
      <w:r w:rsidRPr="00A96E76">
        <w:rPr>
          <w:rFonts w:ascii="Arial" w:eastAsia="Times New Roman" w:hAnsi="Arial" w:cs="Arial"/>
          <w:color w:val="242121"/>
          <w:sz w:val="24"/>
          <w:szCs w:val="24"/>
          <w:lang w:eastAsia="en-GB"/>
        </w:rPr>
        <w:tab/>
      </w:r>
      <w:r w:rsidR="009F402E" w:rsidRPr="00321DDF">
        <w:rPr>
          <w:rFonts w:ascii="Arial" w:hAnsi="Arial" w:cs="Arial"/>
          <w:color w:val="242121"/>
          <w:sz w:val="24"/>
          <w:szCs w:val="24"/>
          <w:lang w:eastAsia="en-GB"/>
        </w:rPr>
        <w:t xml:space="preserve">The imposition of life imprisonment is, however, the most severe sanction available to the court. </w:t>
      </w:r>
      <w:r w:rsidR="00A23CD4" w:rsidRPr="00321DDF">
        <w:rPr>
          <w:rFonts w:ascii="Arial" w:hAnsi="Arial" w:cs="Arial"/>
          <w:color w:val="242121"/>
          <w:sz w:val="24"/>
          <w:szCs w:val="24"/>
          <w:lang w:eastAsia="en-GB"/>
        </w:rPr>
        <w:t xml:space="preserve"> </w:t>
      </w:r>
      <w:r w:rsidR="009F402E" w:rsidRPr="00321DDF">
        <w:rPr>
          <w:rFonts w:ascii="Arial" w:hAnsi="Arial" w:cs="Arial"/>
          <w:color w:val="242121"/>
          <w:sz w:val="24"/>
          <w:szCs w:val="24"/>
          <w:lang w:eastAsia="en-GB"/>
        </w:rPr>
        <w:t>It is imperative, therefore, that th</w:t>
      </w:r>
      <w:r w:rsidR="008E611B" w:rsidRPr="00321DDF">
        <w:rPr>
          <w:rFonts w:ascii="Arial" w:hAnsi="Arial" w:cs="Arial"/>
          <w:color w:val="242121"/>
          <w:sz w:val="24"/>
          <w:szCs w:val="24"/>
          <w:lang w:eastAsia="en-GB"/>
        </w:rPr>
        <w:t>is</w:t>
      </w:r>
      <w:r w:rsidR="009F402E" w:rsidRPr="00321DDF">
        <w:rPr>
          <w:rFonts w:ascii="Arial" w:hAnsi="Arial" w:cs="Arial"/>
          <w:color w:val="242121"/>
          <w:sz w:val="24"/>
          <w:szCs w:val="24"/>
          <w:lang w:eastAsia="en-GB"/>
        </w:rPr>
        <w:t xml:space="preserve"> </w:t>
      </w:r>
      <w:r w:rsidR="008E611B" w:rsidRPr="00321DDF">
        <w:rPr>
          <w:rFonts w:ascii="Arial" w:hAnsi="Arial" w:cs="Arial"/>
          <w:color w:val="242121"/>
          <w:sz w:val="24"/>
          <w:szCs w:val="24"/>
          <w:lang w:eastAsia="en-GB"/>
        </w:rPr>
        <w:t>C</w:t>
      </w:r>
      <w:r w:rsidR="009F402E" w:rsidRPr="00321DDF">
        <w:rPr>
          <w:rFonts w:ascii="Arial" w:hAnsi="Arial" w:cs="Arial"/>
          <w:color w:val="242121"/>
          <w:sz w:val="24"/>
          <w:szCs w:val="24"/>
          <w:lang w:eastAsia="en-GB"/>
        </w:rPr>
        <w:t>ourt is satisfied that the sentence is indeed proportionate</w:t>
      </w:r>
      <w:r w:rsidR="008E611B" w:rsidRPr="00321DDF">
        <w:rPr>
          <w:rFonts w:ascii="Arial" w:hAnsi="Arial" w:cs="Arial"/>
          <w:color w:val="242121"/>
          <w:sz w:val="24"/>
          <w:szCs w:val="24"/>
          <w:lang w:eastAsia="en-GB"/>
        </w:rPr>
        <w:t xml:space="preserve"> </w:t>
      </w:r>
      <w:r w:rsidR="008E611B" w:rsidRPr="00321DDF">
        <w:rPr>
          <w:rFonts w:ascii="Arial" w:hAnsi="Arial" w:cs="Arial"/>
          <w:i/>
          <w:color w:val="242121"/>
          <w:sz w:val="24"/>
          <w:szCs w:val="24"/>
          <w:lang w:eastAsia="en-GB"/>
        </w:rPr>
        <w:t xml:space="preserve">in </w:t>
      </w:r>
      <w:proofErr w:type="spellStart"/>
      <w:r w:rsidR="008E611B" w:rsidRPr="00321DDF">
        <w:rPr>
          <w:rFonts w:ascii="Arial" w:hAnsi="Arial" w:cs="Arial"/>
          <w:i/>
          <w:color w:val="242121"/>
          <w:sz w:val="24"/>
          <w:szCs w:val="24"/>
          <w:lang w:eastAsia="en-GB"/>
        </w:rPr>
        <w:t>casu</w:t>
      </w:r>
      <w:proofErr w:type="spellEnd"/>
      <w:r w:rsidR="008E611B" w:rsidRPr="00321DDF">
        <w:rPr>
          <w:rFonts w:ascii="Arial" w:hAnsi="Arial" w:cs="Arial"/>
          <w:color w:val="242121"/>
          <w:sz w:val="24"/>
          <w:szCs w:val="24"/>
          <w:lang w:eastAsia="en-GB"/>
        </w:rPr>
        <w:t xml:space="preserve">. </w:t>
      </w:r>
      <w:r w:rsidR="009F402E" w:rsidRPr="00321DDF">
        <w:rPr>
          <w:rFonts w:ascii="Arial" w:hAnsi="Arial" w:cs="Arial"/>
          <w:color w:val="242121"/>
          <w:sz w:val="24"/>
          <w:szCs w:val="24"/>
          <w:lang w:eastAsia="en-GB"/>
        </w:rPr>
        <w:t xml:space="preserve"> </w:t>
      </w:r>
    </w:p>
    <w:p w14:paraId="1A15C686" w14:textId="77777777" w:rsidR="00ED193E" w:rsidRPr="00A96E76" w:rsidRDefault="00ED193E" w:rsidP="00A81877">
      <w:pPr>
        <w:pStyle w:val="ListParagraph"/>
        <w:spacing w:after="0" w:line="480" w:lineRule="auto"/>
        <w:rPr>
          <w:rFonts w:ascii="Arial" w:hAnsi="Arial" w:cs="Arial"/>
          <w:color w:val="242121"/>
          <w:sz w:val="24"/>
          <w:szCs w:val="24"/>
          <w:lang w:eastAsia="en-GB"/>
        </w:rPr>
      </w:pPr>
    </w:p>
    <w:p w14:paraId="506DB0FC" w14:textId="5EAB4F6F" w:rsidR="009F402E" w:rsidRPr="00321DDF" w:rsidRDefault="00321DDF" w:rsidP="00321DDF">
      <w:pPr>
        <w:shd w:val="clear" w:color="auto" w:fill="FFFFFF"/>
        <w:spacing w:after="0" w:line="480" w:lineRule="auto"/>
        <w:ind w:left="851" w:hanging="851"/>
        <w:jc w:val="both"/>
        <w:rPr>
          <w:rFonts w:ascii="Arial" w:eastAsia="Times New Roman" w:hAnsi="Arial" w:cs="Arial"/>
          <w:color w:val="242121"/>
          <w:sz w:val="24"/>
          <w:szCs w:val="24"/>
          <w:lang w:eastAsia="en-GB"/>
        </w:rPr>
      </w:pPr>
      <w:r w:rsidRPr="00A96E76">
        <w:rPr>
          <w:rFonts w:ascii="Arial" w:eastAsia="Times New Roman" w:hAnsi="Arial" w:cs="Arial"/>
          <w:color w:val="242121"/>
          <w:sz w:val="24"/>
          <w:szCs w:val="24"/>
          <w:lang w:eastAsia="en-GB"/>
        </w:rPr>
        <w:t>[69]</w:t>
      </w:r>
      <w:r w:rsidRPr="00A96E76">
        <w:rPr>
          <w:rFonts w:ascii="Arial" w:eastAsia="Times New Roman" w:hAnsi="Arial" w:cs="Arial"/>
          <w:color w:val="242121"/>
          <w:sz w:val="24"/>
          <w:szCs w:val="24"/>
          <w:lang w:eastAsia="en-GB"/>
        </w:rPr>
        <w:tab/>
      </w:r>
      <w:r w:rsidR="009F402E" w:rsidRPr="00321DDF">
        <w:rPr>
          <w:rFonts w:ascii="Arial" w:hAnsi="Arial" w:cs="Arial"/>
          <w:color w:val="242121"/>
          <w:sz w:val="24"/>
          <w:szCs w:val="24"/>
          <w:lang w:eastAsia="en-GB"/>
        </w:rPr>
        <w:t xml:space="preserve">In </w:t>
      </w:r>
      <w:r w:rsidR="009F402E" w:rsidRPr="00321DDF">
        <w:rPr>
          <w:rFonts w:ascii="Arial" w:hAnsi="Arial" w:cs="Arial"/>
          <w:color w:val="242121"/>
          <w:sz w:val="24"/>
          <w:szCs w:val="24"/>
          <w:u w:val="single"/>
          <w:lang w:eastAsia="en-GB"/>
        </w:rPr>
        <w:t>S v Dodo</w:t>
      </w:r>
      <w:r w:rsidR="009F402E" w:rsidRPr="00A96E76">
        <w:rPr>
          <w:rStyle w:val="FootnoteReference"/>
          <w:rFonts w:ascii="Arial" w:eastAsia="Times New Roman" w:hAnsi="Arial" w:cs="Arial"/>
          <w:color w:val="242121"/>
          <w:sz w:val="24"/>
          <w:szCs w:val="24"/>
          <w:lang w:eastAsia="en-GB"/>
        </w:rPr>
        <w:footnoteReference w:id="48"/>
      </w:r>
      <w:r w:rsidR="009F402E" w:rsidRPr="00321DDF">
        <w:rPr>
          <w:rFonts w:ascii="Arial" w:hAnsi="Arial" w:cs="Arial"/>
          <w:color w:val="242121"/>
          <w:sz w:val="24"/>
          <w:szCs w:val="24"/>
          <w:lang w:eastAsia="en-GB"/>
        </w:rPr>
        <w:t xml:space="preserve"> Ackermann J </w:t>
      </w:r>
      <w:r w:rsidR="00ED193E" w:rsidRPr="00321DDF">
        <w:rPr>
          <w:rFonts w:ascii="Arial" w:hAnsi="Arial" w:cs="Arial"/>
          <w:color w:val="242121"/>
          <w:sz w:val="24"/>
          <w:szCs w:val="24"/>
          <w:lang w:eastAsia="en-GB"/>
        </w:rPr>
        <w:t xml:space="preserve">dealt with the “concept of proportionality” and stated the </w:t>
      </w:r>
      <w:r w:rsidR="009F402E" w:rsidRPr="00321DDF">
        <w:rPr>
          <w:rFonts w:ascii="Arial" w:hAnsi="Arial" w:cs="Arial"/>
          <w:color w:val="242121"/>
          <w:sz w:val="24"/>
          <w:szCs w:val="24"/>
          <w:lang w:eastAsia="en-GB"/>
        </w:rPr>
        <w:t>follow</w:t>
      </w:r>
      <w:r w:rsidR="00ED193E" w:rsidRPr="00321DDF">
        <w:rPr>
          <w:rFonts w:ascii="Arial" w:hAnsi="Arial" w:cs="Arial"/>
          <w:color w:val="242121"/>
          <w:sz w:val="24"/>
          <w:szCs w:val="24"/>
          <w:lang w:eastAsia="en-GB"/>
        </w:rPr>
        <w:t>ing</w:t>
      </w:r>
      <w:r w:rsidR="009F402E" w:rsidRPr="00321DDF">
        <w:rPr>
          <w:rFonts w:ascii="Arial" w:hAnsi="Arial" w:cs="Arial"/>
          <w:color w:val="242121"/>
          <w:sz w:val="24"/>
          <w:szCs w:val="24"/>
          <w:lang w:eastAsia="en-GB"/>
        </w:rPr>
        <w:t>:</w:t>
      </w:r>
    </w:p>
    <w:p w14:paraId="1B2B9721" w14:textId="77777777" w:rsidR="00ED193E" w:rsidRPr="00A96E76" w:rsidRDefault="00ED193E" w:rsidP="00A81877">
      <w:pPr>
        <w:shd w:val="clear" w:color="auto" w:fill="FFFFFF"/>
        <w:spacing w:after="0" w:line="480" w:lineRule="auto"/>
        <w:jc w:val="both"/>
        <w:rPr>
          <w:rFonts w:ascii="Arial" w:eastAsia="Times New Roman" w:hAnsi="Arial" w:cs="Arial"/>
          <w:color w:val="242121"/>
          <w:sz w:val="24"/>
          <w:szCs w:val="24"/>
          <w:lang w:eastAsia="en-GB"/>
        </w:rPr>
      </w:pPr>
    </w:p>
    <w:p w14:paraId="72518FD2" w14:textId="77777777" w:rsidR="009F402E" w:rsidRPr="00A96E76" w:rsidRDefault="009F402E" w:rsidP="00A81877">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A96E76">
        <w:rPr>
          <w:rFonts w:ascii="Arial" w:eastAsia="Times New Roman" w:hAnsi="Arial" w:cs="Arial"/>
          <w:i/>
          <w:iCs/>
          <w:color w:val="242121"/>
          <w:sz w:val="24"/>
          <w:szCs w:val="24"/>
          <w:lang w:eastAsia="en-GB"/>
        </w:rPr>
        <w:t xml:space="preserve">“…The concept of proportionality goes to the heart of the inquiry as to whether punishment is cruel, inhuman or degrading, particularly where, as here, it is almost exclusively the length of time for which an offender is sentenced that is in issue.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This was recognized in S v </w:t>
      </w:r>
      <w:proofErr w:type="spellStart"/>
      <w:r w:rsidRPr="00A96E76">
        <w:rPr>
          <w:rFonts w:ascii="Arial" w:eastAsia="Times New Roman" w:hAnsi="Arial" w:cs="Arial"/>
          <w:i/>
          <w:iCs/>
          <w:color w:val="242121"/>
          <w:sz w:val="24"/>
          <w:szCs w:val="24"/>
          <w:lang w:eastAsia="en-GB"/>
        </w:rPr>
        <w:t>Makwanyane</w:t>
      </w:r>
      <w:proofErr w:type="spellEnd"/>
      <w:r w:rsidRPr="00A96E76">
        <w:rPr>
          <w:rFonts w:ascii="Arial" w:eastAsia="Times New Roman" w:hAnsi="Arial" w:cs="Arial"/>
          <w:i/>
          <w:iCs/>
          <w:color w:val="242121"/>
          <w:sz w:val="24"/>
          <w:szCs w:val="24"/>
          <w:lang w:eastAsia="en-GB"/>
        </w:rPr>
        <w:t xml:space="preserve">. Section 12(1)(a) [of the Constitution] guarantees, amongst others, the right “not to be deprived of freedom… without just cause.”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The “cause” justifying penal incarceration and thus the deprivation of the offender’s freedom, is the offence committed.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“Offence”, as used throughout in the present context, consists of all factors relevant to the nature and seriousness of the criminal act itself, as well as all </w:t>
      </w:r>
      <w:r w:rsidRPr="00A96E76">
        <w:rPr>
          <w:rFonts w:ascii="Arial" w:eastAsia="Times New Roman" w:hAnsi="Arial" w:cs="Arial"/>
          <w:i/>
          <w:iCs/>
          <w:color w:val="242121"/>
          <w:sz w:val="24"/>
          <w:szCs w:val="24"/>
          <w:lang w:eastAsia="en-GB"/>
        </w:rPr>
        <w:lastRenderedPageBreak/>
        <w:t xml:space="preserve">relevant personal and other circumstances relating to the offender which could have a bearing on the seriousness of the offence and the culpability of the offender.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In order to justify the deprivation of an offender’s freedom it must be shown that it is reasonably necessary to curb the offence and punish the offender.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Thus the length of punishment must be proportionate to the offence.</w:t>
      </w:r>
    </w:p>
    <w:p w14:paraId="3E076C64" w14:textId="77777777" w:rsidR="009F402E" w:rsidRPr="00A96E76" w:rsidRDefault="009F402E" w:rsidP="00A81877">
      <w:pPr>
        <w:shd w:val="clear" w:color="auto" w:fill="FFFFFF"/>
        <w:spacing w:after="0" w:line="480" w:lineRule="auto"/>
        <w:ind w:left="851"/>
        <w:jc w:val="both"/>
        <w:rPr>
          <w:rFonts w:ascii="Arial" w:eastAsia="Times New Roman" w:hAnsi="Arial" w:cs="Arial"/>
          <w:color w:val="242121"/>
          <w:sz w:val="24"/>
          <w:szCs w:val="24"/>
          <w:lang w:eastAsia="en-GB"/>
        </w:rPr>
      </w:pPr>
      <w:r w:rsidRPr="00A96E76">
        <w:rPr>
          <w:rFonts w:ascii="Arial" w:eastAsia="Times New Roman" w:hAnsi="Arial" w:cs="Arial"/>
          <w:i/>
          <w:iCs/>
          <w:color w:val="242121"/>
          <w:sz w:val="24"/>
          <w:szCs w:val="24"/>
          <w:lang w:eastAsia="en-GB"/>
        </w:rPr>
        <w:t xml:space="preserve">…To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Human beings are not commodities to which a price can be attached; they are creatures with inherent and infinite worth; they ought to be treated as ends in themselves, never merely as means to an end.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Where the length of a sentence, which has been imposed because of its general deterrent effect on others, bears no relation to the gravity of the offence (in the sense defined in paragraph 37 above) the offender is being used essentially as a means to another end and the offender’s dignity assailed.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 xml:space="preserve">So too where the reformative effect of the punishment is predominant and the offender sentenced to lengthy imprisonment, principally because he cannot be reformed in a shorter period, but the length of imprisonment bears no relationship to what the committed offence merits. </w:t>
      </w:r>
      <w:r w:rsidR="00ED193E" w:rsidRPr="00A96E76">
        <w:rPr>
          <w:rFonts w:ascii="Arial" w:eastAsia="Times New Roman" w:hAnsi="Arial" w:cs="Arial"/>
          <w:i/>
          <w:iCs/>
          <w:color w:val="242121"/>
          <w:sz w:val="24"/>
          <w:szCs w:val="24"/>
          <w:lang w:eastAsia="en-GB"/>
        </w:rPr>
        <w:t xml:space="preserve"> </w:t>
      </w:r>
      <w:r w:rsidRPr="00A96E76">
        <w:rPr>
          <w:rFonts w:ascii="Arial" w:eastAsia="Times New Roman" w:hAnsi="Arial" w:cs="Arial"/>
          <w:i/>
          <w:iCs/>
          <w:color w:val="242121"/>
          <w:sz w:val="24"/>
          <w:szCs w:val="24"/>
          <w:lang w:eastAsia="en-GB"/>
        </w:rPr>
        <w:t>Even in the absence of such features, mere disproportionality between the offence and the period of imprisonment would also tend to treat the offender as a means to an end, thereby denying the offender’s humanity</w:t>
      </w:r>
      <w:r w:rsidRPr="00A96E76">
        <w:rPr>
          <w:rFonts w:ascii="Arial" w:eastAsia="Times New Roman" w:hAnsi="Arial" w:cs="Arial"/>
          <w:color w:val="242121"/>
          <w:sz w:val="24"/>
          <w:szCs w:val="24"/>
          <w:lang w:eastAsia="en-GB"/>
        </w:rPr>
        <w:t>.</w:t>
      </w:r>
      <w:bookmarkStart w:id="9" w:name="_ftnref16"/>
      <w:r w:rsidRPr="00A96E76">
        <w:rPr>
          <w:rFonts w:ascii="Arial" w:eastAsia="Times New Roman" w:hAnsi="Arial" w:cs="Arial"/>
          <w:color w:val="242121"/>
          <w:sz w:val="24"/>
          <w:szCs w:val="24"/>
          <w:lang w:eastAsia="en-GB"/>
        </w:rPr>
        <w:t>”</w:t>
      </w:r>
      <w:bookmarkEnd w:id="9"/>
      <w:r w:rsidRPr="00A96E76">
        <w:rPr>
          <w:rStyle w:val="FootnoteReference"/>
          <w:rFonts w:ascii="Arial" w:eastAsia="Times New Roman" w:hAnsi="Arial" w:cs="Arial"/>
          <w:color w:val="242121"/>
          <w:sz w:val="24"/>
          <w:szCs w:val="24"/>
          <w:lang w:eastAsia="en-GB"/>
        </w:rPr>
        <w:footnoteReference w:id="49"/>
      </w:r>
      <w:r w:rsidRPr="00A96E76">
        <w:rPr>
          <w:rFonts w:ascii="Arial" w:eastAsia="Times New Roman" w:hAnsi="Arial" w:cs="Arial"/>
          <w:color w:val="242121"/>
          <w:sz w:val="24"/>
          <w:szCs w:val="24"/>
          <w:lang w:eastAsia="en-GB"/>
        </w:rPr>
        <w:t xml:space="preserve"> </w:t>
      </w:r>
    </w:p>
    <w:p w14:paraId="3DD610F8" w14:textId="77777777" w:rsidR="009F402E" w:rsidRPr="00A96E76" w:rsidRDefault="009F402E" w:rsidP="00A81877">
      <w:pPr>
        <w:pStyle w:val="NormalWeb"/>
        <w:shd w:val="clear" w:color="auto" w:fill="FFFFFF"/>
        <w:spacing w:before="0" w:beforeAutospacing="0" w:after="0" w:afterAutospacing="0" w:line="480" w:lineRule="auto"/>
        <w:jc w:val="both"/>
        <w:rPr>
          <w:rFonts w:ascii="Arial" w:hAnsi="Arial" w:cs="Arial"/>
          <w:b/>
          <w:bCs/>
          <w:color w:val="242121"/>
        </w:rPr>
      </w:pPr>
    </w:p>
    <w:p w14:paraId="5855CF5C" w14:textId="2BAD3F3E" w:rsidR="00ED193E" w:rsidRPr="00A96E76" w:rsidRDefault="00321DDF" w:rsidP="00321DDF">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A96E76">
        <w:rPr>
          <w:rFonts w:ascii="Arial" w:eastAsiaTheme="minorHAnsi" w:hAnsi="Arial" w:cs="Arial"/>
          <w:color w:val="242121"/>
          <w:lang w:eastAsia="en-US"/>
        </w:rPr>
        <w:lastRenderedPageBreak/>
        <w:t>[70]</w:t>
      </w:r>
      <w:r w:rsidRPr="00A96E76">
        <w:rPr>
          <w:rFonts w:ascii="Arial" w:eastAsiaTheme="minorHAnsi" w:hAnsi="Arial" w:cs="Arial"/>
          <w:color w:val="242121"/>
          <w:lang w:eastAsia="en-US"/>
        </w:rPr>
        <w:tab/>
      </w:r>
      <w:r w:rsidR="009F402E" w:rsidRPr="00A96E76">
        <w:rPr>
          <w:rFonts w:ascii="Arial" w:eastAsiaTheme="minorHAnsi" w:hAnsi="Arial" w:cs="Arial"/>
          <w:color w:val="242121"/>
          <w:shd w:val="clear" w:color="auto" w:fill="FFFFFF"/>
          <w:lang w:eastAsia="en-US"/>
        </w:rPr>
        <w:t>The principle of proportionality was also addressed in</w:t>
      </w:r>
      <w:r w:rsidR="00ED193E" w:rsidRPr="00A96E76">
        <w:rPr>
          <w:rFonts w:ascii="Arial" w:eastAsiaTheme="minorHAnsi" w:hAnsi="Arial" w:cs="Arial"/>
          <w:color w:val="242121"/>
          <w:shd w:val="clear" w:color="auto" w:fill="FFFFFF"/>
          <w:lang w:eastAsia="en-US"/>
        </w:rPr>
        <w:t xml:space="preserve"> </w:t>
      </w:r>
      <w:proofErr w:type="spellStart"/>
      <w:r w:rsidR="009F402E" w:rsidRPr="00A96E76">
        <w:rPr>
          <w:rFonts w:ascii="Arial" w:eastAsiaTheme="minorHAnsi" w:hAnsi="Arial" w:cs="Arial"/>
          <w:color w:val="242121"/>
          <w:u w:val="single"/>
          <w:shd w:val="clear" w:color="auto" w:fill="FFFFFF"/>
          <w:lang w:eastAsia="en-US"/>
        </w:rPr>
        <w:t>Vilakazi</w:t>
      </w:r>
      <w:proofErr w:type="spellEnd"/>
      <w:r w:rsidR="009F402E" w:rsidRPr="00A96E76">
        <w:rPr>
          <w:rFonts w:ascii="Arial" w:eastAsiaTheme="minorHAnsi" w:hAnsi="Arial" w:cs="Arial"/>
          <w:color w:val="242121"/>
          <w:u w:val="single"/>
          <w:shd w:val="clear" w:color="auto" w:fill="FFFFFF"/>
          <w:lang w:eastAsia="en-US"/>
        </w:rPr>
        <w:t xml:space="preserve"> v S</w:t>
      </w:r>
      <w:r w:rsidR="009F402E" w:rsidRPr="00A96E76">
        <w:rPr>
          <w:rFonts w:ascii="Arial" w:eastAsiaTheme="minorHAnsi" w:hAnsi="Arial" w:cs="Arial"/>
          <w:color w:val="242121"/>
          <w:shd w:val="clear" w:color="auto" w:fill="FFFFFF"/>
          <w:lang w:eastAsia="en-US"/>
        </w:rPr>
        <w:t>,</w:t>
      </w:r>
      <w:r w:rsidR="009F402E" w:rsidRPr="00A96E76">
        <w:rPr>
          <w:rStyle w:val="FootnoteReference"/>
          <w:rFonts w:ascii="Arial" w:eastAsiaTheme="minorHAnsi" w:hAnsi="Arial" w:cs="Arial"/>
          <w:color w:val="242121"/>
          <w:shd w:val="clear" w:color="auto" w:fill="FFFFFF"/>
          <w:lang w:eastAsia="en-US"/>
        </w:rPr>
        <w:footnoteReference w:id="50"/>
      </w:r>
      <w:r w:rsidR="009F402E" w:rsidRPr="00A96E76">
        <w:rPr>
          <w:rFonts w:ascii="Arial" w:eastAsiaTheme="minorHAnsi" w:hAnsi="Arial" w:cs="Arial"/>
          <w:color w:val="242121"/>
          <w:shd w:val="clear" w:color="auto" w:fill="FFFFFF"/>
          <w:lang w:eastAsia="en-US"/>
        </w:rPr>
        <w:t xml:space="preserve"> where Nugent JA observed that a prescribed sentence cannot be assumed, </w:t>
      </w:r>
      <w:r w:rsidR="009F402E" w:rsidRPr="00A96E76">
        <w:rPr>
          <w:rFonts w:ascii="Arial" w:eastAsiaTheme="minorHAnsi" w:hAnsi="Arial" w:cs="Arial"/>
          <w:i/>
          <w:iCs/>
          <w:color w:val="242121"/>
          <w:shd w:val="clear" w:color="auto" w:fill="FFFFFF"/>
          <w:lang w:eastAsia="en-US"/>
        </w:rPr>
        <w:t>a priori</w:t>
      </w:r>
      <w:r w:rsidR="009F402E" w:rsidRPr="00A96E76">
        <w:rPr>
          <w:rFonts w:ascii="Arial" w:eastAsiaTheme="minorHAnsi" w:hAnsi="Arial" w:cs="Arial"/>
          <w:color w:val="242121"/>
          <w:shd w:val="clear" w:color="auto" w:fill="FFFFFF"/>
          <w:lang w:eastAsia="en-US"/>
        </w:rPr>
        <w:t xml:space="preserve">, to be proportionate in a particular case. </w:t>
      </w:r>
      <w:r w:rsidR="00ED193E" w:rsidRPr="00A96E76">
        <w:rPr>
          <w:rFonts w:ascii="Arial" w:eastAsiaTheme="minorHAnsi" w:hAnsi="Arial" w:cs="Arial"/>
          <w:color w:val="242121"/>
          <w:shd w:val="clear" w:color="auto" w:fill="FFFFFF"/>
          <w:lang w:eastAsia="en-US"/>
        </w:rPr>
        <w:t xml:space="preserve"> </w:t>
      </w:r>
      <w:r w:rsidR="009F402E" w:rsidRPr="00A96E76">
        <w:rPr>
          <w:rFonts w:ascii="Arial" w:eastAsiaTheme="minorHAnsi" w:hAnsi="Arial" w:cs="Arial"/>
          <w:color w:val="242121"/>
          <w:shd w:val="clear" w:color="auto" w:fill="FFFFFF"/>
          <w:lang w:eastAsia="en-US"/>
        </w:rPr>
        <w:t xml:space="preserve">This was an issue to be determined upon consideration of </w:t>
      </w:r>
      <w:r w:rsidR="00ED193E" w:rsidRPr="00A96E76">
        <w:rPr>
          <w:rFonts w:ascii="Arial" w:eastAsiaTheme="minorHAnsi" w:hAnsi="Arial" w:cs="Arial"/>
          <w:color w:val="242121"/>
          <w:shd w:val="clear" w:color="auto" w:fill="FFFFFF"/>
          <w:lang w:eastAsia="en-US"/>
        </w:rPr>
        <w:t xml:space="preserve">all </w:t>
      </w:r>
      <w:r w:rsidR="009F402E" w:rsidRPr="00A96E76">
        <w:rPr>
          <w:rFonts w:ascii="Arial" w:eastAsiaTheme="minorHAnsi" w:hAnsi="Arial" w:cs="Arial"/>
          <w:color w:val="242121"/>
          <w:shd w:val="clear" w:color="auto" w:fill="FFFFFF"/>
          <w:lang w:eastAsia="en-US"/>
        </w:rPr>
        <w:t>the circumstances</w:t>
      </w:r>
      <w:r w:rsidR="00ED193E" w:rsidRPr="00A96E76">
        <w:rPr>
          <w:rFonts w:ascii="Arial" w:eastAsiaTheme="minorHAnsi" w:hAnsi="Arial" w:cs="Arial"/>
          <w:color w:val="242121"/>
          <w:shd w:val="clear" w:color="auto" w:fill="FFFFFF"/>
          <w:lang w:eastAsia="en-US"/>
        </w:rPr>
        <w:t xml:space="preserve"> in the matter</w:t>
      </w:r>
      <w:r w:rsidR="009F402E" w:rsidRPr="00A96E76">
        <w:rPr>
          <w:rFonts w:ascii="Arial" w:eastAsiaTheme="minorHAnsi" w:hAnsi="Arial" w:cs="Arial"/>
          <w:color w:val="242121"/>
          <w:shd w:val="clear" w:color="auto" w:fill="FFFFFF"/>
          <w:lang w:eastAsia="en-US"/>
        </w:rPr>
        <w:t xml:space="preserve">. </w:t>
      </w:r>
      <w:r w:rsidR="00ED193E" w:rsidRPr="00A96E76">
        <w:rPr>
          <w:rFonts w:ascii="Arial" w:eastAsiaTheme="minorHAnsi" w:hAnsi="Arial" w:cs="Arial"/>
          <w:color w:val="242121"/>
          <w:shd w:val="clear" w:color="auto" w:fill="FFFFFF"/>
          <w:lang w:eastAsia="en-US"/>
        </w:rPr>
        <w:t xml:space="preserve"> In </w:t>
      </w:r>
      <w:proofErr w:type="spellStart"/>
      <w:r w:rsidR="00ED193E" w:rsidRPr="00A96E76">
        <w:rPr>
          <w:rFonts w:ascii="Arial" w:eastAsiaTheme="minorHAnsi" w:hAnsi="Arial" w:cs="Arial"/>
          <w:color w:val="242121"/>
          <w:shd w:val="clear" w:color="auto" w:fill="FFFFFF"/>
          <w:lang w:eastAsia="en-US"/>
        </w:rPr>
        <w:t>casu</w:t>
      </w:r>
      <w:proofErr w:type="spellEnd"/>
      <w:r w:rsidR="00ED193E" w:rsidRPr="00A96E76">
        <w:rPr>
          <w:rFonts w:ascii="Arial" w:eastAsiaTheme="minorHAnsi" w:hAnsi="Arial" w:cs="Arial"/>
          <w:color w:val="242121"/>
          <w:shd w:val="clear" w:color="auto" w:fill="FFFFFF"/>
          <w:lang w:eastAsia="en-US"/>
        </w:rPr>
        <w:t xml:space="preserve">, the court </w:t>
      </w:r>
      <w:r w:rsidR="00ED193E" w:rsidRPr="00A96E76">
        <w:rPr>
          <w:rFonts w:ascii="Arial" w:eastAsiaTheme="minorHAnsi" w:hAnsi="Arial" w:cs="Arial"/>
          <w:i/>
          <w:iCs/>
          <w:color w:val="242121"/>
          <w:shd w:val="clear" w:color="auto" w:fill="FFFFFF"/>
          <w:lang w:eastAsia="en-US"/>
        </w:rPr>
        <w:t>a quo</w:t>
      </w:r>
      <w:r w:rsidR="00ED193E" w:rsidRPr="00A96E76">
        <w:rPr>
          <w:rFonts w:ascii="Arial" w:eastAsiaTheme="minorHAnsi" w:hAnsi="Arial" w:cs="Arial"/>
          <w:color w:val="242121"/>
          <w:shd w:val="clear" w:color="auto" w:fill="FFFFFF"/>
          <w:lang w:eastAsia="en-US"/>
        </w:rPr>
        <w:t xml:space="preserve"> did so, and there is no reason for this Court to interfere with the sentence imposed by the court </w:t>
      </w:r>
      <w:r w:rsidR="00ED193E" w:rsidRPr="00A96E76">
        <w:rPr>
          <w:rFonts w:ascii="Arial" w:eastAsiaTheme="minorHAnsi" w:hAnsi="Arial" w:cs="Arial"/>
          <w:i/>
          <w:iCs/>
          <w:color w:val="242121"/>
          <w:shd w:val="clear" w:color="auto" w:fill="FFFFFF"/>
          <w:lang w:eastAsia="en-US"/>
        </w:rPr>
        <w:t>a quo</w:t>
      </w:r>
      <w:r w:rsidR="00ED193E" w:rsidRPr="00A96E76">
        <w:rPr>
          <w:rFonts w:ascii="Arial" w:eastAsiaTheme="minorHAnsi" w:hAnsi="Arial" w:cs="Arial"/>
          <w:color w:val="242121"/>
          <w:shd w:val="clear" w:color="auto" w:fill="FFFFFF"/>
          <w:lang w:eastAsia="en-US"/>
        </w:rPr>
        <w:t>.</w:t>
      </w:r>
    </w:p>
    <w:p w14:paraId="6F00F162" w14:textId="77777777" w:rsidR="00ED193E" w:rsidRPr="00A96E76" w:rsidRDefault="00ED193E" w:rsidP="00A81877">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12392B33" w14:textId="69B98BCB" w:rsidR="00A0679F" w:rsidRPr="00A96E76" w:rsidRDefault="00321DDF" w:rsidP="00321DDF">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A96E76">
        <w:rPr>
          <w:rFonts w:ascii="Arial" w:hAnsi="Arial" w:cs="Arial"/>
          <w:color w:val="242121"/>
        </w:rPr>
        <w:t>[71]</w:t>
      </w:r>
      <w:r w:rsidRPr="00A96E76">
        <w:rPr>
          <w:rFonts w:ascii="Arial" w:hAnsi="Arial" w:cs="Arial"/>
          <w:color w:val="242121"/>
        </w:rPr>
        <w:tab/>
      </w:r>
      <w:r w:rsidR="00A0679F" w:rsidRPr="00A96E76">
        <w:rPr>
          <w:rFonts w:ascii="Arial" w:hAnsi="Arial" w:cs="Arial"/>
          <w:color w:val="242121"/>
          <w:lang w:eastAsia="en-GB"/>
        </w:rPr>
        <w:t>In this matter this Court is satisfied that the imposition of the prescribed minimum sentence would most definitely not constitute an injustice, neither would it be disproportionate to the crime, the criminal and the legitimate needs of society.</w:t>
      </w:r>
    </w:p>
    <w:p w14:paraId="363AFAE6" w14:textId="77777777" w:rsidR="00A0679F" w:rsidRPr="00A96E76" w:rsidRDefault="00A0679F" w:rsidP="00A81877">
      <w:pPr>
        <w:pStyle w:val="NormalWeb"/>
        <w:shd w:val="clear" w:color="auto" w:fill="FFFFFF"/>
        <w:spacing w:before="0" w:beforeAutospacing="0" w:after="0" w:afterAutospacing="0" w:line="480" w:lineRule="auto"/>
        <w:jc w:val="both"/>
        <w:rPr>
          <w:rFonts w:ascii="Arial" w:hAnsi="Arial" w:cs="Arial"/>
          <w:color w:val="242121"/>
        </w:rPr>
      </w:pPr>
    </w:p>
    <w:p w14:paraId="0FB82C50" w14:textId="0C973D2A" w:rsidR="0065573B" w:rsidRPr="00A96E76" w:rsidRDefault="0065573B" w:rsidP="00A81877">
      <w:pPr>
        <w:pStyle w:val="NormalWeb"/>
        <w:shd w:val="clear" w:color="auto" w:fill="FFFFFF"/>
        <w:spacing w:before="0" w:beforeAutospacing="0" w:after="0" w:afterAutospacing="0" w:line="480" w:lineRule="auto"/>
        <w:jc w:val="both"/>
        <w:rPr>
          <w:rFonts w:ascii="Arial" w:eastAsiaTheme="minorHAnsi" w:hAnsi="Arial" w:cs="Arial"/>
          <w:color w:val="242121"/>
          <w:u w:val="single"/>
          <w:shd w:val="clear" w:color="auto" w:fill="FFFFFF"/>
          <w:lang w:eastAsia="en-US"/>
        </w:rPr>
      </w:pPr>
      <w:r w:rsidRPr="00A96E76">
        <w:rPr>
          <w:rFonts w:ascii="Arial" w:eastAsiaTheme="minorHAnsi" w:hAnsi="Arial" w:cs="Arial"/>
          <w:b/>
          <w:bCs/>
          <w:color w:val="242121"/>
          <w:u w:val="single"/>
          <w:shd w:val="clear" w:color="auto" w:fill="FFFFFF"/>
          <w:lang w:eastAsia="en-US"/>
        </w:rPr>
        <w:t>CONCLUSION AND JUDGMENT</w:t>
      </w:r>
      <w:r w:rsidR="001316C6" w:rsidRPr="00A96E76">
        <w:rPr>
          <w:rFonts w:ascii="Arial" w:eastAsiaTheme="minorHAnsi" w:hAnsi="Arial" w:cs="Arial"/>
          <w:b/>
          <w:bCs/>
          <w:color w:val="242121"/>
          <w:u w:val="single"/>
          <w:shd w:val="clear" w:color="auto" w:fill="FFFFFF"/>
          <w:lang w:eastAsia="en-US"/>
        </w:rPr>
        <w:t xml:space="preserve"> </w:t>
      </w:r>
    </w:p>
    <w:p w14:paraId="2788BBFA" w14:textId="77777777" w:rsidR="0065573B" w:rsidRPr="00A96E76" w:rsidRDefault="0065573B" w:rsidP="00A81877">
      <w:pPr>
        <w:pStyle w:val="ListParagraph"/>
        <w:spacing w:after="0" w:line="480" w:lineRule="auto"/>
        <w:rPr>
          <w:rFonts w:ascii="Arial" w:hAnsi="Arial" w:cs="Arial"/>
          <w:color w:val="242121"/>
          <w:sz w:val="24"/>
          <w:szCs w:val="24"/>
        </w:rPr>
      </w:pPr>
    </w:p>
    <w:p w14:paraId="43A0212A" w14:textId="08C78803" w:rsidR="002749AC" w:rsidRPr="00A96E76" w:rsidRDefault="00321DDF" w:rsidP="00321DDF">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A96E76">
        <w:rPr>
          <w:rFonts w:ascii="Arial" w:eastAsiaTheme="minorHAnsi" w:hAnsi="Arial" w:cs="Arial"/>
          <w:color w:val="242121"/>
          <w:lang w:eastAsia="en-US"/>
        </w:rPr>
        <w:t>[72]</w:t>
      </w:r>
      <w:r w:rsidRPr="00A96E76">
        <w:rPr>
          <w:rFonts w:ascii="Arial" w:eastAsiaTheme="minorHAnsi" w:hAnsi="Arial" w:cs="Arial"/>
          <w:color w:val="242121"/>
          <w:lang w:eastAsia="en-US"/>
        </w:rPr>
        <w:tab/>
      </w:r>
      <w:r w:rsidR="002749AC" w:rsidRPr="00A96E76">
        <w:rPr>
          <w:rFonts w:ascii="Arial" w:hAnsi="Arial" w:cs="Arial"/>
          <w:color w:val="242121"/>
        </w:rPr>
        <w:t xml:space="preserve">Having had regard to the record and the arguments led on behalf of the </w:t>
      </w:r>
      <w:r w:rsidR="00E24B34" w:rsidRPr="00A96E76">
        <w:rPr>
          <w:rFonts w:ascii="Arial" w:hAnsi="Arial" w:cs="Arial"/>
          <w:color w:val="242121"/>
        </w:rPr>
        <w:t>A</w:t>
      </w:r>
      <w:r w:rsidR="002749AC" w:rsidRPr="00A96E76">
        <w:rPr>
          <w:rFonts w:ascii="Arial" w:hAnsi="Arial" w:cs="Arial"/>
          <w:color w:val="242121"/>
        </w:rPr>
        <w:t xml:space="preserve">ppellant and </w:t>
      </w:r>
      <w:r w:rsidR="00E24B34" w:rsidRPr="00A96E76">
        <w:rPr>
          <w:rFonts w:ascii="Arial" w:hAnsi="Arial" w:cs="Arial"/>
          <w:color w:val="242121"/>
        </w:rPr>
        <w:t>R</w:t>
      </w:r>
      <w:r w:rsidR="002749AC" w:rsidRPr="00A96E76">
        <w:rPr>
          <w:rFonts w:ascii="Arial" w:hAnsi="Arial" w:cs="Arial"/>
          <w:color w:val="242121"/>
        </w:rPr>
        <w:t>espondent, respectively, th</w:t>
      </w:r>
      <w:r w:rsidR="00E24B34" w:rsidRPr="00A96E76">
        <w:rPr>
          <w:rFonts w:ascii="Arial" w:hAnsi="Arial" w:cs="Arial"/>
          <w:color w:val="242121"/>
        </w:rPr>
        <w:t>is</w:t>
      </w:r>
      <w:r w:rsidR="002749AC" w:rsidRPr="00A96E76">
        <w:rPr>
          <w:rFonts w:ascii="Arial" w:hAnsi="Arial" w:cs="Arial"/>
          <w:color w:val="242121"/>
        </w:rPr>
        <w:t xml:space="preserve"> </w:t>
      </w:r>
      <w:r w:rsidR="00E24B34" w:rsidRPr="00A96E76">
        <w:rPr>
          <w:rFonts w:ascii="Arial" w:hAnsi="Arial" w:cs="Arial"/>
          <w:color w:val="242121"/>
        </w:rPr>
        <w:t>C</w:t>
      </w:r>
      <w:r w:rsidR="002749AC" w:rsidRPr="00A96E76">
        <w:rPr>
          <w:rFonts w:ascii="Arial" w:hAnsi="Arial" w:cs="Arial"/>
          <w:color w:val="242121"/>
        </w:rPr>
        <w:t xml:space="preserve">ourt is satisfied that there is no basis upon which to interfere with the </w:t>
      </w:r>
      <w:r w:rsidR="00503B9A" w:rsidRPr="00A96E76">
        <w:rPr>
          <w:rFonts w:ascii="Arial" w:hAnsi="Arial" w:cs="Arial"/>
          <w:color w:val="242121"/>
        </w:rPr>
        <w:t xml:space="preserve">finding of guilt and the </w:t>
      </w:r>
      <w:r w:rsidR="00E24B34" w:rsidRPr="00A96E76">
        <w:rPr>
          <w:rFonts w:ascii="Arial" w:hAnsi="Arial" w:cs="Arial"/>
          <w:color w:val="242121"/>
        </w:rPr>
        <w:t xml:space="preserve">sentence imposed by the </w:t>
      </w:r>
      <w:r w:rsidR="002749AC" w:rsidRPr="00A96E76">
        <w:rPr>
          <w:rFonts w:ascii="Arial" w:hAnsi="Arial" w:cs="Arial"/>
          <w:color w:val="242121"/>
        </w:rPr>
        <w:t>court</w:t>
      </w:r>
      <w:r w:rsidR="00E24B34" w:rsidRPr="00A96E76">
        <w:rPr>
          <w:rFonts w:ascii="Arial" w:hAnsi="Arial" w:cs="Arial"/>
          <w:color w:val="242121"/>
        </w:rPr>
        <w:t xml:space="preserve"> </w:t>
      </w:r>
      <w:r w:rsidR="002749AC" w:rsidRPr="00A96E76">
        <w:rPr>
          <w:rFonts w:ascii="Arial" w:hAnsi="Arial" w:cs="Arial"/>
          <w:i/>
          <w:iCs/>
          <w:color w:val="242121"/>
        </w:rPr>
        <w:t>a quo</w:t>
      </w:r>
      <w:r w:rsidR="002749AC" w:rsidRPr="00A96E76">
        <w:rPr>
          <w:rFonts w:ascii="Arial" w:hAnsi="Arial" w:cs="Arial"/>
          <w:color w:val="242121"/>
        </w:rPr>
        <w:t>.</w:t>
      </w:r>
    </w:p>
    <w:p w14:paraId="71251CB3" w14:textId="77777777" w:rsidR="00E24B34" w:rsidRPr="00A96E76" w:rsidRDefault="00E24B34" w:rsidP="00A81877">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37CAF411" w14:textId="149A915E" w:rsidR="002749AC" w:rsidRPr="00A96E76" w:rsidRDefault="00321DDF" w:rsidP="00321DDF">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A96E76">
        <w:rPr>
          <w:rFonts w:ascii="Arial" w:eastAsiaTheme="minorHAnsi" w:hAnsi="Arial" w:cs="Arial"/>
          <w:color w:val="242121"/>
          <w:lang w:eastAsia="en-US"/>
        </w:rPr>
        <w:t>[73]</w:t>
      </w:r>
      <w:r w:rsidRPr="00A96E76">
        <w:rPr>
          <w:rFonts w:ascii="Arial" w:eastAsiaTheme="minorHAnsi" w:hAnsi="Arial" w:cs="Arial"/>
          <w:color w:val="242121"/>
          <w:lang w:eastAsia="en-US"/>
        </w:rPr>
        <w:tab/>
      </w:r>
      <w:r w:rsidR="002749AC" w:rsidRPr="00A96E76">
        <w:rPr>
          <w:rFonts w:ascii="Arial" w:hAnsi="Arial" w:cs="Arial"/>
          <w:color w:val="242121"/>
        </w:rPr>
        <w:t xml:space="preserve">Accordingly, the </w:t>
      </w:r>
      <w:r w:rsidR="00E24B34" w:rsidRPr="00A96E76">
        <w:rPr>
          <w:rFonts w:ascii="Arial" w:hAnsi="Arial" w:cs="Arial"/>
          <w:color w:val="242121"/>
        </w:rPr>
        <w:t xml:space="preserve">Appellant’s </w:t>
      </w:r>
      <w:r w:rsidR="002749AC" w:rsidRPr="00A96E76">
        <w:rPr>
          <w:rFonts w:ascii="Arial" w:hAnsi="Arial" w:cs="Arial"/>
          <w:color w:val="242121"/>
        </w:rPr>
        <w:t xml:space="preserve">appeal against </w:t>
      </w:r>
      <w:r w:rsidR="00E23C69" w:rsidRPr="00A96E76">
        <w:rPr>
          <w:rFonts w:ascii="Arial" w:hAnsi="Arial" w:cs="Arial"/>
          <w:color w:val="242121"/>
        </w:rPr>
        <w:t xml:space="preserve">both conviction and </w:t>
      </w:r>
      <w:r w:rsidR="002749AC" w:rsidRPr="00A96E76">
        <w:rPr>
          <w:rFonts w:ascii="Arial" w:hAnsi="Arial" w:cs="Arial"/>
          <w:color w:val="242121"/>
        </w:rPr>
        <w:t>sentence</w:t>
      </w:r>
      <w:r w:rsidR="00EE69C2" w:rsidRPr="00A96E76">
        <w:rPr>
          <w:rFonts w:ascii="Arial" w:hAnsi="Arial" w:cs="Arial"/>
          <w:color w:val="242121"/>
        </w:rPr>
        <w:t xml:space="preserve"> </w:t>
      </w:r>
      <w:r w:rsidR="00305313">
        <w:rPr>
          <w:rFonts w:ascii="Arial" w:hAnsi="Arial" w:cs="Arial"/>
          <w:color w:val="242121"/>
        </w:rPr>
        <w:t>is</w:t>
      </w:r>
      <w:r w:rsidR="00EE69C2" w:rsidRPr="00A96E76">
        <w:rPr>
          <w:rFonts w:ascii="Arial" w:hAnsi="Arial" w:cs="Arial"/>
          <w:color w:val="242121"/>
        </w:rPr>
        <w:t xml:space="preserve"> dismissed</w:t>
      </w:r>
      <w:r w:rsidR="002749AC" w:rsidRPr="00A96E76">
        <w:rPr>
          <w:rFonts w:ascii="Arial" w:hAnsi="Arial" w:cs="Arial"/>
          <w:color w:val="242121"/>
        </w:rPr>
        <w:t>.</w:t>
      </w:r>
    </w:p>
    <w:p w14:paraId="0001FF87" w14:textId="77777777" w:rsidR="00651793" w:rsidRPr="00A96E76" w:rsidRDefault="00651793" w:rsidP="00E83612">
      <w:pPr>
        <w:pStyle w:val="NormalWeb"/>
        <w:shd w:val="clear" w:color="auto" w:fill="FFFFFF"/>
        <w:spacing w:before="0" w:beforeAutospacing="0" w:after="0" w:afterAutospacing="0" w:line="480" w:lineRule="auto"/>
        <w:jc w:val="both"/>
        <w:rPr>
          <w:rFonts w:ascii="Arial" w:hAnsi="Arial" w:cs="Arial"/>
          <w:color w:val="242121"/>
        </w:rPr>
      </w:pPr>
    </w:p>
    <w:p w14:paraId="67B49F3A" w14:textId="77777777" w:rsidR="003601AC" w:rsidRPr="00A96E76" w:rsidRDefault="003601AC" w:rsidP="001316C6">
      <w:pPr>
        <w:pStyle w:val="NormalWeb"/>
        <w:shd w:val="clear" w:color="auto" w:fill="FFFFFF"/>
        <w:spacing w:before="0" w:beforeAutospacing="0" w:after="0" w:afterAutospacing="0"/>
        <w:jc w:val="both"/>
        <w:rPr>
          <w:rFonts w:ascii="Arial" w:hAnsi="Arial" w:cs="Arial"/>
          <w:color w:val="242121"/>
        </w:rPr>
      </w:pPr>
      <w:r w:rsidRPr="00A96E76">
        <w:rPr>
          <w:rFonts w:ascii="Arial" w:hAnsi="Arial" w:cs="Arial"/>
          <w:color w:val="242121"/>
        </w:rPr>
        <w:t>_______________________</w:t>
      </w:r>
    </w:p>
    <w:p w14:paraId="174D7553" w14:textId="77777777" w:rsidR="00FE6B04" w:rsidRPr="00A96E76" w:rsidRDefault="002749AC" w:rsidP="001316C6">
      <w:pPr>
        <w:pStyle w:val="NormalWeb"/>
        <w:shd w:val="clear" w:color="auto" w:fill="FFFFFF"/>
        <w:spacing w:before="0" w:beforeAutospacing="0" w:after="0" w:afterAutospacing="0"/>
        <w:jc w:val="both"/>
        <w:rPr>
          <w:rFonts w:ascii="Arial" w:hAnsi="Arial" w:cs="Arial"/>
          <w:b/>
          <w:bCs/>
          <w:color w:val="242121"/>
        </w:rPr>
      </w:pPr>
      <w:r w:rsidRPr="00A96E76">
        <w:rPr>
          <w:rFonts w:ascii="Arial" w:hAnsi="Arial" w:cs="Arial"/>
          <w:b/>
          <w:bCs/>
          <w:color w:val="242121"/>
        </w:rPr>
        <w:t>N G LAUBSCHER</w:t>
      </w:r>
    </w:p>
    <w:p w14:paraId="119ABF28" w14:textId="111CD198" w:rsidR="00503B9A" w:rsidRPr="00A96E76" w:rsidRDefault="002749AC" w:rsidP="001316C6">
      <w:pPr>
        <w:pStyle w:val="NormalWeb"/>
        <w:shd w:val="clear" w:color="auto" w:fill="FFFFFF"/>
        <w:spacing w:before="0" w:beforeAutospacing="0" w:after="0" w:afterAutospacing="0"/>
        <w:jc w:val="both"/>
        <w:rPr>
          <w:rFonts w:ascii="Arial" w:hAnsi="Arial" w:cs="Arial"/>
          <w:b/>
          <w:bCs/>
          <w:color w:val="242121"/>
        </w:rPr>
      </w:pPr>
      <w:r w:rsidRPr="00A96E76">
        <w:rPr>
          <w:rFonts w:ascii="Arial" w:hAnsi="Arial" w:cs="Arial"/>
          <w:b/>
          <w:bCs/>
          <w:color w:val="242121"/>
        </w:rPr>
        <w:t>ACTING JUDGE OF THE HIGH COURT</w:t>
      </w:r>
    </w:p>
    <w:p w14:paraId="78A41860" w14:textId="77777777" w:rsidR="003601AC" w:rsidRPr="00A96E76" w:rsidRDefault="002749AC" w:rsidP="001316C6">
      <w:pPr>
        <w:pStyle w:val="NormalWeb"/>
        <w:shd w:val="clear" w:color="auto" w:fill="FFFFFF"/>
        <w:spacing w:before="0" w:beforeAutospacing="0" w:after="0" w:afterAutospacing="0"/>
        <w:jc w:val="both"/>
        <w:rPr>
          <w:rFonts w:ascii="Arial" w:hAnsi="Arial" w:cs="Arial"/>
          <w:b/>
          <w:bCs/>
          <w:color w:val="242121"/>
        </w:rPr>
      </w:pPr>
      <w:r w:rsidRPr="00A96E76">
        <w:rPr>
          <w:rFonts w:ascii="Arial" w:hAnsi="Arial" w:cs="Arial"/>
          <w:b/>
          <w:bCs/>
          <w:color w:val="242121"/>
        </w:rPr>
        <w:t>NORTH-WEST DIVISION, MAHIKENG</w:t>
      </w:r>
    </w:p>
    <w:p w14:paraId="4A481994" w14:textId="77777777" w:rsidR="00B27676" w:rsidRPr="00A96E76" w:rsidRDefault="00B27676" w:rsidP="001316C6">
      <w:pPr>
        <w:spacing w:after="0" w:line="240" w:lineRule="auto"/>
        <w:jc w:val="both"/>
        <w:rPr>
          <w:rFonts w:ascii="Arial" w:hAnsi="Arial" w:cs="Arial"/>
          <w:b/>
          <w:bCs/>
          <w:sz w:val="24"/>
          <w:szCs w:val="24"/>
        </w:rPr>
      </w:pPr>
    </w:p>
    <w:p w14:paraId="0C8988D4" w14:textId="77777777" w:rsidR="00503B9A" w:rsidRPr="00A96E76" w:rsidRDefault="00503B9A" w:rsidP="001316C6">
      <w:pPr>
        <w:spacing w:after="0" w:line="240" w:lineRule="auto"/>
        <w:jc w:val="both"/>
        <w:rPr>
          <w:rFonts w:ascii="Arial" w:hAnsi="Arial" w:cs="Arial"/>
          <w:b/>
          <w:bCs/>
          <w:sz w:val="24"/>
          <w:szCs w:val="24"/>
        </w:rPr>
      </w:pPr>
    </w:p>
    <w:p w14:paraId="1352F2DA" w14:textId="19A161DA" w:rsidR="00FE6B04" w:rsidRPr="00A96E76" w:rsidRDefault="002749AC" w:rsidP="001316C6">
      <w:pPr>
        <w:spacing w:after="0" w:line="240" w:lineRule="auto"/>
        <w:jc w:val="both"/>
        <w:rPr>
          <w:rFonts w:ascii="Arial" w:hAnsi="Arial" w:cs="Arial"/>
          <w:b/>
          <w:bCs/>
          <w:sz w:val="24"/>
          <w:szCs w:val="24"/>
        </w:rPr>
      </w:pPr>
      <w:r w:rsidRPr="00A96E76">
        <w:rPr>
          <w:rFonts w:ascii="Arial" w:hAnsi="Arial" w:cs="Arial"/>
          <w:b/>
          <w:bCs/>
          <w:sz w:val="24"/>
          <w:szCs w:val="24"/>
        </w:rPr>
        <w:t xml:space="preserve">I </w:t>
      </w:r>
      <w:r w:rsidR="00503B9A" w:rsidRPr="00A96E76">
        <w:rPr>
          <w:rFonts w:ascii="Arial" w:hAnsi="Arial" w:cs="Arial"/>
          <w:b/>
          <w:bCs/>
          <w:sz w:val="24"/>
          <w:szCs w:val="24"/>
        </w:rPr>
        <w:t>agree and it is so ordered.</w:t>
      </w:r>
    </w:p>
    <w:p w14:paraId="703B53C2" w14:textId="77777777" w:rsidR="00503B9A" w:rsidRPr="00A96E76" w:rsidRDefault="00503B9A" w:rsidP="001316C6">
      <w:pPr>
        <w:spacing w:after="0" w:line="240" w:lineRule="auto"/>
        <w:jc w:val="both"/>
        <w:rPr>
          <w:rFonts w:ascii="Arial" w:hAnsi="Arial" w:cs="Arial"/>
          <w:b/>
          <w:bCs/>
          <w:sz w:val="24"/>
          <w:szCs w:val="24"/>
        </w:rPr>
      </w:pPr>
    </w:p>
    <w:p w14:paraId="2F092D04" w14:textId="77777777" w:rsidR="00503B9A" w:rsidRPr="00A96E76" w:rsidRDefault="00503B9A" w:rsidP="001316C6">
      <w:pPr>
        <w:spacing w:after="0" w:line="240" w:lineRule="auto"/>
        <w:jc w:val="both"/>
        <w:rPr>
          <w:rFonts w:ascii="Arial" w:hAnsi="Arial" w:cs="Arial"/>
          <w:b/>
          <w:bCs/>
          <w:sz w:val="24"/>
          <w:szCs w:val="24"/>
        </w:rPr>
      </w:pPr>
    </w:p>
    <w:p w14:paraId="403BDACC" w14:textId="77777777" w:rsidR="00503B9A" w:rsidRPr="00A96E76" w:rsidRDefault="00503B9A" w:rsidP="001316C6">
      <w:pPr>
        <w:spacing w:after="0" w:line="240" w:lineRule="auto"/>
        <w:jc w:val="both"/>
        <w:rPr>
          <w:rFonts w:ascii="Arial" w:hAnsi="Arial" w:cs="Arial"/>
          <w:b/>
          <w:bCs/>
          <w:sz w:val="24"/>
          <w:szCs w:val="24"/>
        </w:rPr>
      </w:pPr>
    </w:p>
    <w:p w14:paraId="5345A6A4" w14:textId="77777777" w:rsidR="00FE6B04" w:rsidRPr="00A96E76" w:rsidRDefault="002749AC" w:rsidP="001316C6">
      <w:pPr>
        <w:pStyle w:val="NormalWeb"/>
        <w:shd w:val="clear" w:color="auto" w:fill="FFFFFF"/>
        <w:spacing w:before="0" w:beforeAutospacing="0" w:after="0" w:afterAutospacing="0"/>
        <w:jc w:val="both"/>
        <w:rPr>
          <w:rFonts w:ascii="Arial" w:hAnsi="Arial" w:cs="Arial"/>
          <w:b/>
          <w:bCs/>
          <w:color w:val="242121"/>
        </w:rPr>
      </w:pPr>
      <w:r w:rsidRPr="00A96E76">
        <w:rPr>
          <w:rFonts w:ascii="Arial" w:hAnsi="Arial" w:cs="Arial"/>
          <w:b/>
          <w:bCs/>
          <w:color w:val="242121"/>
        </w:rPr>
        <w:t>_______________________</w:t>
      </w:r>
    </w:p>
    <w:p w14:paraId="3216B5F3" w14:textId="77777777" w:rsidR="00FE6B04" w:rsidRPr="00A96E76" w:rsidRDefault="002749AC" w:rsidP="001316C6">
      <w:pPr>
        <w:pStyle w:val="NormalWeb"/>
        <w:shd w:val="clear" w:color="auto" w:fill="FFFFFF"/>
        <w:spacing w:before="0" w:beforeAutospacing="0" w:after="0" w:afterAutospacing="0"/>
        <w:jc w:val="both"/>
        <w:rPr>
          <w:rFonts w:ascii="Arial" w:hAnsi="Arial" w:cs="Arial"/>
          <w:b/>
          <w:bCs/>
          <w:color w:val="242121"/>
        </w:rPr>
      </w:pPr>
      <w:r w:rsidRPr="00A96E76">
        <w:rPr>
          <w:rFonts w:ascii="Arial" w:hAnsi="Arial" w:cs="Arial"/>
          <w:b/>
          <w:bCs/>
          <w:color w:val="242121"/>
        </w:rPr>
        <w:t>F</w:t>
      </w:r>
      <w:r w:rsidR="00503B9A" w:rsidRPr="00A96E76">
        <w:rPr>
          <w:rFonts w:ascii="Arial" w:hAnsi="Arial" w:cs="Arial"/>
          <w:b/>
          <w:bCs/>
          <w:color w:val="242121"/>
        </w:rPr>
        <w:t>MM</w:t>
      </w:r>
      <w:r w:rsidRPr="00A96E76">
        <w:rPr>
          <w:rFonts w:ascii="Arial" w:hAnsi="Arial" w:cs="Arial"/>
          <w:b/>
          <w:bCs/>
          <w:color w:val="242121"/>
        </w:rPr>
        <w:t xml:space="preserve"> REID</w:t>
      </w:r>
    </w:p>
    <w:p w14:paraId="2C4EF2FC" w14:textId="5F33B36C" w:rsidR="00503B9A" w:rsidRPr="00A96E76" w:rsidRDefault="002749AC" w:rsidP="001316C6">
      <w:pPr>
        <w:pStyle w:val="NormalWeb"/>
        <w:shd w:val="clear" w:color="auto" w:fill="FFFFFF"/>
        <w:spacing w:before="0" w:beforeAutospacing="0" w:after="0" w:afterAutospacing="0"/>
        <w:jc w:val="both"/>
        <w:rPr>
          <w:rFonts w:ascii="Arial" w:hAnsi="Arial" w:cs="Arial"/>
          <w:b/>
          <w:bCs/>
          <w:color w:val="242121"/>
        </w:rPr>
      </w:pPr>
      <w:r w:rsidRPr="00A96E76">
        <w:rPr>
          <w:rFonts w:ascii="Arial" w:hAnsi="Arial" w:cs="Arial"/>
          <w:b/>
          <w:bCs/>
          <w:color w:val="242121"/>
        </w:rPr>
        <w:t>JUDGE OF THE HIGH COURT</w:t>
      </w:r>
    </w:p>
    <w:p w14:paraId="6BCC80DD" w14:textId="5D771E29" w:rsidR="00FE6B04" w:rsidRPr="00A96E76" w:rsidRDefault="002749AC" w:rsidP="001316C6">
      <w:pPr>
        <w:pStyle w:val="NormalWeb"/>
        <w:shd w:val="clear" w:color="auto" w:fill="FFFFFF"/>
        <w:spacing w:before="0" w:beforeAutospacing="0" w:after="0" w:afterAutospacing="0"/>
        <w:jc w:val="both"/>
        <w:rPr>
          <w:rFonts w:ascii="Arial" w:hAnsi="Arial" w:cs="Arial"/>
          <w:b/>
          <w:bCs/>
          <w:color w:val="242121"/>
        </w:rPr>
      </w:pPr>
      <w:r w:rsidRPr="00A96E76">
        <w:rPr>
          <w:rFonts w:ascii="Arial" w:hAnsi="Arial" w:cs="Arial"/>
          <w:b/>
          <w:bCs/>
          <w:color w:val="242121"/>
        </w:rPr>
        <w:t>NORTH-WEST DIVISION, MAHIKENG</w:t>
      </w:r>
    </w:p>
    <w:p w14:paraId="2A5C0EA1" w14:textId="77777777" w:rsidR="008E564E" w:rsidRPr="00A96E76" w:rsidRDefault="008E564E" w:rsidP="001316C6">
      <w:pPr>
        <w:spacing w:after="0" w:line="240" w:lineRule="auto"/>
        <w:jc w:val="both"/>
        <w:rPr>
          <w:rFonts w:ascii="Arial" w:hAnsi="Arial" w:cs="Arial"/>
          <w:sz w:val="24"/>
          <w:szCs w:val="24"/>
        </w:rPr>
      </w:pPr>
      <w:bookmarkStart w:id="10" w:name="_Hlk161653989"/>
    </w:p>
    <w:p w14:paraId="28AA02FE" w14:textId="68BE569D" w:rsidR="00503B9A" w:rsidRPr="00A96E76" w:rsidRDefault="00503B9A" w:rsidP="001316C6">
      <w:pPr>
        <w:spacing w:after="0" w:line="240" w:lineRule="auto"/>
        <w:jc w:val="both"/>
        <w:rPr>
          <w:rFonts w:ascii="Arial" w:hAnsi="Arial" w:cs="Arial"/>
          <w:b/>
          <w:bCs/>
          <w:sz w:val="24"/>
          <w:szCs w:val="24"/>
        </w:rPr>
      </w:pPr>
      <w:r w:rsidRPr="00A96E76">
        <w:rPr>
          <w:rFonts w:ascii="Arial" w:hAnsi="Arial" w:cs="Arial"/>
          <w:b/>
          <w:bCs/>
          <w:sz w:val="24"/>
          <w:szCs w:val="24"/>
        </w:rPr>
        <w:t xml:space="preserve">DATE OF HEARING: </w:t>
      </w:r>
      <w:r w:rsidR="00F4655A">
        <w:rPr>
          <w:rFonts w:ascii="Arial" w:hAnsi="Arial" w:cs="Arial"/>
          <w:b/>
          <w:bCs/>
          <w:sz w:val="24"/>
          <w:szCs w:val="24"/>
        </w:rPr>
        <w:t>1 December 2023</w:t>
      </w:r>
    </w:p>
    <w:p w14:paraId="1D418F36" w14:textId="77777777" w:rsidR="00503B9A" w:rsidRPr="00A96E76" w:rsidRDefault="00503B9A" w:rsidP="001316C6">
      <w:pPr>
        <w:spacing w:after="0" w:line="240" w:lineRule="auto"/>
        <w:jc w:val="both"/>
        <w:rPr>
          <w:rFonts w:ascii="Arial" w:hAnsi="Arial" w:cs="Arial"/>
          <w:b/>
          <w:bCs/>
          <w:sz w:val="24"/>
          <w:szCs w:val="24"/>
        </w:rPr>
      </w:pPr>
    </w:p>
    <w:p w14:paraId="771FC249" w14:textId="11087F4B" w:rsidR="00BA5BE7" w:rsidRPr="00A96E76" w:rsidRDefault="00BA5BE7" w:rsidP="001316C6">
      <w:pPr>
        <w:spacing w:after="0" w:line="240" w:lineRule="auto"/>
        <w:jc w:val="both"/>
        <w:rPr>
          <w:rFonts w:ascii="Arial" w:hAnsi="Arial" w:cs="Arial"/>
          <w:b/>
          <w:bCs/>
          <w:sz w:val="24"/>
          <w:szCs w:val="24"/>
        </w:rPr>
      </w:pPr>
      <w:r w:rsidRPr="00A96E76">
        <w:rPr>
          <w:rFonts w:ascii="Arial" w:hAnsi="Arial" w:cs="Arial"/>
          <w:b/>
          <w:bCs/>
          <w:sz w:val="24"/>
          <w:szCs w:val="24"/>
        </w:rPr>
        <w:t>DATE</w:t>
      </w:r>
      <w:r w:rsidR="00503B9A" w:rsidRPr="00A96E76">
        <w:rPr>
          <w:rFonts w:ascii="Arial" w:hAnsi="Arial" w:cs="Arial"/>
          <w:b/>
          <w:bCs/>
          <w:sz w:val="24"/>
          <w:szCs w:val="24"/>
        </w:rPr>
        <w:t xml:space="preserve"> OF </w:t>
      </w:r>
      <w:r w:rsidR="00020373" w:rsidRPr="00A96E76">
        <w:rPr>
          <w:rFonts w:ascii="Arial" w:hAnsi="Arial" w:cs="Arial"/>
          <w:b/>
          <w:bCs/>
          <w:sz w:val="24"/>
          <w:szCs w:val="24"/>
        </w:rPr>
        <w:t>JUDGMENT: _</w:t>
      </w:r>
      <w:r w:rsidRPr="00A96E76">
        <w:rPr>
          <w:rFonts w:ascii="Arial" w:hAnsi="Arial" w:cs="Arial"/>
          <w:b/>
          <w:bCs/>
          <w:sz w:val="24"/>
          <w:szCs w:val="24"/>
        </w:rPr>
        <w:t xml:space="preserve">___ </w:t>
      </w:r>
      <w:r w:rsidR="002522AA" w:rsidRPr="00A96E76">
        <w:rPr>
          <w:rFonts w:ascii="Arial" w:hAnsi="Arial" w:cs="Arial"/>
          <w:b/>
          <w:bCs/>
          <w:sz w:val="24"/>
          <w:szCs w:val="24"/>
        </w:rPr>
        <w:t>APRIL</w:t>
      </w:r>
      <w:r w:rsidRPr="00A96E76">
        <w:rPr>
          <w:rFonts w:ascii="Arial" w:hAnsi="Arial" w:cs="Arial"/>
          <w:b/>
          <w:bCs/>
          <w:sz w:val="24"/>
          <w:szCs w:val="24"/>
        </w:rPr>
        <w:t xml:space="preserve"> 2024</w:t>
      </w:r>
    </w:p>
    <w:p w14:paraId="7CCDFD29" w14:textId="77777777" w:rsidR="008E564E" w:rsidRPr="00A96E76" w:rsidRDefault="008E564E" w:rsidP="001316C6">
      <w:pPr>
        <w:spacing w:after="0" w:line="240" w:lineRule="auto"/>
        <w:jc w:val="both"/>
        <w:rPr>
          <w:rFonts w:ascii="Arial" w:hAnsi="Arial" w:cs="Arial"/>
          <w:b/>
          <w:bCs/>
          <w:sz w:val="24"/>
          <w:szCs w:val="24"/>
        </w:rPr>
      </w:pPr>
    </w:p>
    <w:p w14:paraId="057618BE" w14:textId="690DBFB1" w:rsidR="00BA5BE7" w:rsidRPr="00A96E76" w:rsidRDefault="00BA5BE7" w:rsidP="001316C6">
      <w:pPr>
        <w:spacing w:after="0" w:line="240" w:lineRule="auto"/>
        <w:jc w:val="both"/>
        <w:rPr>
          <w:rFonts w:ascii="Arial" w:hAnsi="Arial" w:cs="Arial"/>
          <w:b/>
          <w:bCs/>
          <w:sz w:val="24"/>
          <w:szCs w:val="24"/>
        </w:rPr>
      </w:pPr>
      <w:r w:rsidRPr="00A96E76">
        <w:rPr>
          <w:rFonts w:ascii="Arial" w:hAnsi="Arial" w:cs="Arial"/>
          <w:b/>
          <w:bCs/>
          <w:sz w:val="24"/>
          <w:szCs w:val="24"/>
        </w:rPr>
        <w:t xml:space="preserve">For the Appellant: </w:t>
      </w:r>
      <w:r w:rsidR="00503B9A" w:rsidRPr="00A96E76">
        <w:rPr>
          <w:rFonts w:ascii="Arial" w:hAnsi="Arial" w:cs="Arial"/>
          <w:b/>
          <w:bCs/>
          <w:sz w:val="24"/>
          <w:szCs w:val="24"/>
        </w:rPr>
        <w:tab/>
      </w:r>
      <w:r w:rsidR="00F4655A">
        <w:rPr>
          <w:rFonts w:ascii="Arial" w:hAnsi="Arial" w:cs="Arial"/>
          <w:b/>
          <w:bCs/>
          <w:sz w:val="24"/>
          <w:szCs w:val="24"/>
        </w:rPr>
        <w:tab/>
      </w:r>
      <w:proofErr w:type="spellStart"/>
      <w:r w:rsidRPr="00A96E76">
        <w:rPr>
          <w:rFonts w:ascii="Arial" w:hAnsi="Arial" w:cs="Arial"/>
          <w:b/>
          <w:bCs/>
          <w:sz w:val="24"/>
          <w:szCs w:val="24"/>
        </w:rPr>
        <w:t>Adv</w:t>
      </w:r>
      <w:proofErr w:type="spellEnd"/>
      <w:r w:rsidRPr="00A96E76">
        <w:rPr>
          <w:rFonts w:ascii="Arial" w:hAnsi="Arial" w:cs="Arial"/>
          <w:b/>
          <w:bCs/>
          <w:sz w:val="24"/>
          <w:szCs w:val="24"/>
        </w:rPr>
        <w:t xml:space="preserve"> </w:t>
      </w:r>
      <w:r w:rsidR="002522AA" w:rsidRPr="00A96E76">
        <w:rPr>
          <w:rFonts w:ascii="Arial" w:hAnsi="Arial" w:cs="Arial"/>
          <w:b/>
          <w:bCs/>
          <w:color w:val="242121"/>
          <w:sz w:val="24"/>
          <w:szCs w:val="24"/>
        </w:rPr>
        <w:t>Hugo</w:t>
      </w:r>
    </w:p>
    <w:p w14:paraId="1E9FD478" w14:textId="77777777" w:rsidR="00503B9A" w:rsidRPr="00A96E76" w:rsidRDefault="00503B9A" w:rsidP="001316C6">
      <w:pPr>
        <w:spacing w:after="0" w:line="240" w:lineRule="auto"/>
        <w:jc w:val="both"/>
        <w:rPr>
          <w:rFonts w:ascii="Arial" w:hAnsi="Arial" w:cs="Arial"/>
          <w:b/>
          <w:bCs/>
          <w:sz w:val="24"/>
          <w:szCs w:val="24"/>
        </w:rPr>
      </w:pPr>
      <w:r w:rsidRPr="00A96E76">
        <w:rPr>
          <w:rFonts w:ascii="Arial" w:hAnsi="Arial" w:cs="Arial"/>
          <w:b/>
          <w:bCs/>
          <w:sz w:val="24"/>
          <w:szCs w:val="24"/>
        </w:rPr>
        <w:tab/>
      </w:r>
      <w:r w:rsidRPr="00A96E76">
        <w:rPr>
          <w:rFonts w:ascii="Arial" w:hAnsi="Arial" w:cs="Arial"/>
          <w:b/>
          <w:bCs/>
          <w:sz w:val="24"/>
          <w:szCs w:val="24"/>
        </w:rPr>
        <w:tab/>
      </w:r>
      <w:r w:rsidRPr="00A96E76">
        <w:rPr>
          <w:rFonts w:ascii="Arial" w:hAnsi="Arial" w:cs="Arial"/>
          <w:b/>
          <w:bCs/>
          <w:sz w:val="24"/>
          <w:szCs w:val="24"/>
        </w:rPr>
        <w:tab/>
      </w:r>
      <w:r w:rsidRPr="00A96E76">
        <w:rPr>
          <w:rFonts w:ascii="Arial" w:hAnsi="Arial" w:cs="Arial"/>
          <w:b/>
          <w:bCs/>
          <w:sz w:val="24"/>
          <w:szCs w:val="24"/>
        </w:rPr>
        <w:tab/>
        <w:t>Instructed by Legal Aid South Africa</w:t>
      </w:r>
    </w:p>
    <w:p w14:paraId="6D85A6C8" w14:textId="77777777" w:rsidR="008E564E" w:rsidRPr="00A96E76" w:rsidRDefault="008E564E" w:rsidP="001316C6">
      <w:pPr>
        <w:spacing w:after="0" w:line="240" w:lineRule="auto"/>
        <w:jc w:val="both"/>
        <w:rPr>
          <w:rFonts w:ascii="Arial" w:hAnsi="Arial" w:cs="Arial"/>
          <w:b/>
          <w:bCs/>
          <w:sz w:val="24"/>
          <w:szCs w:val="24"/>
        </w:rPr>
      </w:pPr>
    </w:p>
    <w:p w14:paraId="3B5C321B" w14:textId="53B51305" w:rsidR="00BA5BE7" w:rsidRPr="00A96E76" w:rsidRDefault="00BA5BE7" w:rsidP="001316C6">
      <w:pPr>
        <w:spacing w:after="0" w:line="240" w:lineRule="auto"/>
        <w:jc w:val="both"/>
        <w:rPr>
          <w:rFonts w:ascii="Arial" w:hAnsi="Arial" w:cs="Arial"/>
          <w:b/>
          <w:bCs/>
          <w:color w:val="242121"/>
          <w:sz w:val="24"/>
          <w:szCs w:val="24"/>
        </w:rPr>
      </w:pPr>
      <w:r w:rsidRPr="00A96E76">
        <w:rPr>
          <w:rFonts w:ascii="Arial" w:hAnsi="Arial" w:cs="Arial"/>
          <w:b/>
          <w:bCs/>
          <w:sz w:val="24"/>
          <w:szCs w:val="24"/>
        </w:rPr>
        <w:t>For the Respondent:</w:t>
      </w:r>
      <w:r w:rsidR="002522AA" w:rsidRPr="00A96E76">
        <w:rPr>
          <w:rFonts w:ascii="Arial" w:hAnsi="Arial" w:cs="Arial"/>
          <w:b/>
          <w:bCs/>
          <w:sz w:val="24"/>
          <w:szCs w:val="24"/>
        </w:rPr>
        <w:tab/>
      </w:r>
      <w:proofErr w:type="spellStart"/>
      <w:r w:rsidRPr="00A96E76">
        <w:rPr>
          <w:rFonts w:ascii="Arial" w:hAnsi="Arial" w:cs="Arial"/>
          <w:b/>
          <w:bCs/>
          <w:sz w:val="24"/>
          <w:szCs w:val="24"/>
        </w:rPr>
        <w:t>Adv</w:t>
      </w:r>
      <w:proofErr w:type="spellEnd"/>
      <w:r w:rsidRPr="00A96E76">
        <w:rPr>
          <w:rFonts w:ascii="Arial" w:hAnsi="Arial" w:cs="Arial"/>
          <w:b/>
          <w:bCs/>
          <w:color w:val="242121"/>
          <w:sz w:val="24"/>
          <w:szCs w:val="24"/>
        </w:rPr>
        <w:t xml:space="preserve"> </w:t>
      </w:r>
      <w:bookmarkEnd w:id="10"/>
      <w:proofErr w:type="spellStart"/>
      <w:r w:rsidR="002522AA" w:rsidRPr="00A96E76">
        <w:rPr>
          <w:rFonts w:ascii="Arial" w:hAnsi="Arial" w:cs="Arial"/>
          <w:b/>
          <w:bCs/>
          <w:color w:val="242121"/>
          <w:sz w:val="24"/>
          <w:szCs w:val="24"/>
        </w:rPr>
        <w:t>Mosegedi</w:t>
      </w:r>
      <w:proofErr w:type="spellEnd"/>
    </w:p>
    <w:p w14:paraId="5AFAFB91" w14:textId="77777777" w:rsidR="00503B9A" w:rsidRPr="00A96E76" w:rsidRDefault="00503B9A" w:rsidP="001316C6">
      <w:pPr>
        <w:spacing w:after="0" w:line="240" w:lineRule="auto"/>
        <w:jc w:val="both"/>
        <w:rPr>
          <w:rFonts w:ascii="Arial" w:hAnsi="Arial" w:cs="Arial"/>
          <w:b/>
          <w:bCs/>
          <w:sz w:val="24"/>
          <w:szCs w:val="24"/>
        </w:rPr>
      </w:pPr>
      <w:r w:rsidRPr="00A96E76">
        <w:rPr>
          <w:rFonts w:ascii="Arial" w:hAnsi="Arial" w:cs="Arial"/>
          <w:b/>
          <w:bCs/>
          <w:color w:val="242121"/>
          <w:sz w:val="24"/>
          <w:szCs w:val="24"/>
        </w:rPr>
        <w:tab/>
      </w:r>
      <w:r w:rsidRPr="00A96E76">
        <w:rPr>
          <w:rFonts w:ascii="Arial" w:hAnsi="Arial" w:cs="Arial"/>
          <w:b/>
          <w:bCs/>
          <w:color w:val="242121"/>
          <w:sz w:val="24"/>
          <w:szCs w:val="24"/>
        </w:rPr>
        <w:tab/>
      </w:r>
      <w:r w:rsidRPr="00A96E76">
        <w:rPr>
          <w:rFonts w:ascii="Arial" w:hAnsi="Arial" w:cs="Arial"/>
          <w:b/>
          <w:bCs/>
          <w:color w:val="242121"/>
          <w:sz w:val="24"/>
          <w:szCs w:val="24"/>
        </w:rPr>
        <w:tab/>
      </w:r>
      <w:r w:rsidRPr="00A96E76">
        <w:rPr>
          <w:rFonts w:ascii="Arial" w:hAnsi="Arial" w:cs="Arial"/>
          <w:b/>
          <w:bCs/>
          <w:color w:val="242121"/>
          <w:sz w:val="24"/>
          <w:szCs w:val="24"/>
        </w:rPr>
        <w:tab/>
        <w:t>Office of the Public Prosecutor</w:t>
      </w:r>
    </w:p>
    <w:sectPr w:rsidR="00503B9A" w:rsidRPr="00A96E7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3A78" w14:textId="77777777" w:rsidR="00E31AAD" w:rsidRDefault="00E31AAD" w:rsidP="005C77D5">
      <w:pPr>
        <w:spacing w:after="0" w:line="240" w:lineRule="auto"/>
      </w:pPr>
      <w:r>
        <w:separator/>
      </w:r>
    </w:p>
  </w:endnote>
  <w:endnote w:type="continuationSeparator" w:id="0">
    <w:p w14:paraId="271AB31A" w14:textId="77777777" w:rsidR="00E31AAD" w:rsidRDefault="00E31AAD" w:rsidP="005C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554984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BED7D82" w14:textId="35EDB11B" w:rsidR="00503B9A" w:rsidRPr="00280790" w:rsidRDefault="00503B9A">
            <w:pPr>
              <w:pStyle w:val="Footer"/>
              <w:jc w:val="right"/>
              <w:rPr>
                <w:rFonts w:ascii="Arial" w:hAnsi="Arial" w:cs="Arial"/>
                <w:sz w:val="20"/>
                <w:szCs w:val="20"/>
              </w:rPr>
            </w:pPr>
            <w:r w:rsidRPr="00280790">
              <w:rPr>
                <w:rFonts w:ascii="Arial" w:hAnsi="Arial" w:cs="Arial"/>
                <w:sz w:val="20"/>
                <w:szCs w:val="20"/>
              </w:rPr>
              <w:t xml:space="preserve">Page </w:t>
            </w:r>
            <w:r w:rsidRPr="00280790">
              <w:rPr>
                <w:rFonts w:ascii="Arial" w:hAnsi="Arial" w:cs="Arial"/>
                <w:b/>
                <w:bCs/>
                <w:sz w:val="20"/>
                <w:szCs w:val="20"/>
              </w:rPr>
              <w:fldChar w:fldCharType="begin"/>
            </w:r>
            <w:r w:rsidRPr="00280790">
              <w:rPr>
                <w:rFonts w:ascii="Arial" w:hAnsi="Arial" w:cs="Arial"/>
                <w:b/>
                <w:bCs/>
                <w:sz w:val="20"/>
                <w:szCs w:val="20"/>
              </w:rPr>
              <w:instrText xml:space="preserve"> PAGE </w:instrText>
            </w:r>
            <w:r w:rsidRPr="00280790">
              <w:rPr>
                <w:rFonts w:ascii="Arial" w:hAnsi="Arial" w:cs="Arial"/>
                <w:b/>
                <w:bCs/>
                <w:sz w:val="20"/>
                <w:szCs w:val="20"/>
              </w:rPr>
              <w:fldChar w:fldCharType="separate"/>
            </w:r>
            <w:r w:rsidR="00AF3672">
              <w:rPr>
                <w:rFonts w:ascii="Arial" w:hAnsi="Arial" w:cs="Arial"/>
                <w:b/>
                <w:bCs/>
                <w:noProof/>
                <w:sz w:val="20"/>
                <w:szCs w:val="20"/>
              </w:rPr>
              <w:t>3</w:t>
            </w:r>
            <w:r w:rsidRPr="00280790">
              <w:rPr>
                <w:rFonts w:ascii="Arial" w:hAnsi="Arial" w:cs="Arial"/>
                <w:b/>
                <w:bCs/>
                <w:sz w:val="20"/>
                <w:szCs w:val="20"/>
              </w:rPr>
              <w:fldChar w:fldCharType="end"/>
            </w:r>
            <w:r w:rsidRPr="00280790">
              <w:rPr>
                <w:rFonts w:ascii="Arial" w:hAnsi="Arial" w:cs="Arial"/>
                <w:sz w:val="20"/>
                <w:szCs w:val="20"/>
              </w:rPr>
              <w:t xml:space="preserve"> of </w:t>
            </w:r>
            <w:r w:rsidRPr="00280790">
              <w:rPr>
                <w:rFonts w:ascii="Arial" w:hAnsi="Arial" w:cs="Arial"/>
                <w:b/>
                <w:bCs/>
                <w:sz w:val="20"/>
                <w:szCs w:val="20"/>
              </w:rPr>
              <w:fldChar w:fldCharType="begin"/>
            </w:r>
            <w:r w:rsidRPr="00280790">
              <w:rPr>
                <w:rFonts w:ascii="Arial" w:hAnsi="Arial" w:cs="Arial"/>
                <w:b/>
                <w:bCs/>
                <w:sz w:val="20"/>
                <w:szCs w:val="20"/>
              </w:rPr>
              <w:instrText xml:space="preserve"> NUMPAGES  </w:instrText>
            </w:r>
            <w:r w:rsidRPr="00280790">
              <w:rPr>
                <w:rFonts w:ascii="Arial" w:hAnsi="Arial" w:cs="Arial"/>
                <w:b/>
                <w:bCs/>
                <w:sz w:val="20"/>
                <w:szCs w:val="20"/>
              </w:rPr>
              <w:fldChar w:fldCharType="separate"/>
            </w:r>
            <w:r w:rsidR="00AF3672">
              <w:rPr>
                <w:rFonts w:ascii="Arial" w:hAnsi="Arial" w:cs="Arial"/>
                <w:b/>
                <w:bCs/>
                <w:noProof/>
                <w:sz w:val="20"/>
                <w:szCs w:val="20"/>
              </w:rPr>
              <w:t>48</w:t>
            </w:r>
            <w:r w:rsidRPr="00280790">
              <w:rPr>
                <w:rFonts w:ascii="Arial" w:hAnsi="Arial" w:cs="Arial"/>
                <w:b/>
                <w:bCs/>
                <w:sz w:val="20"/>
                <w:szCs w:val="20"/>
              </w:rPr>
              <w:fldChar w:fldCharType="end"/>
            </w:r>
          </w:p>
        </w:sdtContent>
      </w:sdt>
    </w:sdtContent>
  </w:sdt>
  <w:p w14:paraId="20F4CAF5" w14:textId="77777777" w:rsidR="00503B9A" w:rsidRPr="00280790" w:rsidRDefault="00503B9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5D9F" w14:textId="77777777" w:rsidR="00E31AAD" w:rsidRDefault="00E31AAD" w:rsidP="005C77D5">
      <w:pPr>
        <w:spacing w:after="0" w:line="240" w:lineRule="auto"/>
      </w:pPr>
      <w:r>
        <w:separator/>
      </w:r>
    </w:p>
  </w:footnote>
  <w:footnote w:type="continuationSeparator" w:id="0">
    <w:p w14:paraId="02408237" w14:textId="77777777" w:rsidR="00E31AAD" w:rsidRDefault="00E31AAD" w:rsidP="005C77D5">
      <w:pPr>
        <w:spacing w:after="0" w:line="240" w:lineRule="auto"/>
      </w:pPr>
      <w:r>
        <w:continuationSeparator/>
      </w:r>
    </w:p>
  </w:footnote>
  <w:footnote w:id="1">
    <w:p w14:paraId="5481D098" w14:textId="7AF9A82E" w:rsidR="005E61CE" w:rsidRPr="00476327" w:rsidRDefault="005E61CE" w:rsidP="00476327">
      <w:pPr>
        <w:pStyle w:val="FootnoteText"/>
        <w:spacing w:line="360" w:lineRule="auto"/>
        <w:ind w:left="851" w:hanging="851"/>
        <w:jc w:val="both"/>
        <w:rPr>
          <w:rFonts w:ascii="Arial" w:hAnsi="Arial" w:cs="Arial"/>
          <w:sz w:val="22"/>
          <w:szCs w:val="22"/>
        </w:rPr>
      </w:pPr>
      <w:r w:rsidRPr="00476327">
        <w:rPr>
          <w:rStyle w:val="FootnoteReference"/>
          <w:rFonts w:ascii="Arial" w:hAnsi="Arial" w:cs="Arial"/>
          <w:sz w:val="22"/>
          <w:szCs w:val="22"/>
        </w:rPr>
        <w:footnoteRef/>
      </w:r>
      <w:r w:rsidRPr="00476327">
        <w:rPr>
          <w:rFonts w:ascii="Arial" w:hAnsi="Arial" w:cs="Arial"/>
          <w:sz w:val="22"/>
          <w:szCs w:val="22"/>
        </w:rPr>
        <w:t xml:space="preserve"> </w:t>
      </w:r>
      <w:r w:rsidRPr="00476327">
        <w:rPr>
          <w:rFonts w:ascii="Arial" w:hAnsi="Arial" w:cs="Arial"/>
          <w:sz w:val="22"/>
          <w:szCs w:val="22"/>
        </w:rPr>
        <w:tab/>
        <w:t xml:space="preserve">A child of the age of seven years </w:t>
      </w:r>
      <w:r w:rsidR="00476327" w:rsidRPr="00476327">
        <w:rPr>
          <w:rFonts w:ascii="Arial" w:hAnsi="Arial" w:cs="Arial"/>
          <w:sz w:val="22"/>
          <w:szCs w:val="22"/>
        </w:rPr>
        <w:t xml:space="preserve">of course </w:t>
      </w:r>
      <w:r w:rsidRPr="00476327">
        <w:rPr>
          <w:rFonts w:ascii="Arial" w:hAnsi="Arial" w:cs="Arial"/>
          <w:sz w:val="22"/>
          <w:szCs w:val="22"/>
        </w:rPr>
        <w:t xml:space="preserve">cannot give </w:t>
      </w:r>
      <w:r w:rsidRPr="00476327">
        <w:rPr>
          <w:rFonts w:ascii="Arial" w:hAnsi="Arial" w:cs="Arial"/>
          <w:i/>
          <w:iCs/>
          <w:sz w:val="22"/>
          <w:szCs w:val="22"/>
        </w:rPr>
        <w:t>“consent”</w:t>
      </w:r>
      <w:r w:rsidRPr="00476327">
        <w:rPr>
          <w:rFonts w:ascii="Arial" w:hAnsi="Arial" w:cs="Arial"/>
          <w:sz w:val="22"/>
          <w:szCs w:val="22"/>
        </w:rPr>
        <w:t xml:space="preserve"> to sexual intercourse</w:t>
      </w:r>
      <w:r w:rsidR="00476327" w:rsidRPr="00476327">
        <w:rPr>
          <w:rFonts w:ascii="Arial" w:hAnsi="Arial" w:cs="Arial"/>
          <w:sz w:val="22"/>
          <w:szCs w:val="22"/>
        </w:rPr>
        <w:t xml:space="preserve"> in any event</w:t>
      </w:r>
      <w:r w:rsidR="00476327">
        <w:rPr>
          <w:rFonts w:ascii="Arial" w:hAnsi="Arial" w:cs="Arial"/>
          <w:sz w:val="22"/>
          <w:szCs w:val="22"/>
        </w:rPr>
        <w:t xml:space="preserve"> and the </w:t>
      </w:r>
      <w:proofErr w:type="spellStart"/>
      <w:r w:rsidR="00476327">
        <w:rPr>
          <w:rFonts w:ascii="Arial" w:hAnsi="Arial" w:cs="Arial"/>
          <w:sz w:val="22"/>
          <w:szCs w:val="22"/>
        </w:rPr>
        <w:t>chargesheet</w:t>
      </w:r>
      <w:proofErr w:type="spellEnd"/>
      <w:r w:rsidR="00476327">
        <w:rPr>
          <w:rFonts w:ascii="Arial" w:hAnsi="Arial" w:cs="Arial"/>
          <w:sz w:val="22"/>
          <w:szCs w:val="22"/>
        </w:rPr>
        <w:t xml:space="preserve"> in this matter should have been amended provided for this fact accordingly.</w:t>
      </w:r>
    </w:p>
  </w:footnote>
  <w:footnote w:id="2">
    <w:p w14:paraId="5ABB1CCF" w14:textId="77777777" w:rsidR="00503B9A" w:rsidRPr="001F5871"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1F5871">
        <w:rPr>
          <w:rFonts w:ascii="Arial" w:hAnsi="Arial" w:cs="Arial"/>
          <w:sz w:val="22"/>
          <w:szCs w:val="22"/>
          <w:lang w:val="it-IT"/>
        </w:rPr>
        <w:t xml:space="preserve"> </w:t>
      </w:r>
      <w:r w:rsidRPr="001F5871">
        <w:rPr>
          <w:rFonts w:ascii="Arial" w:hAnsi="Arial" w:cs="Arial"/>
          <w:sz w:val="22"/>
          <w:szCs w:val="22"/>
          <w:lang w:val="it-IT"/>
        </w:rPr>
        <w:tab/>
      </w:r>
      <w:hyperlink r:id="rId1" w:tooltip="View LawCiteRecord" w:history="1">
        <w:r w:rsidRPr="001F5871">
          <w:rPr>
            <w:rStyle w:val="Hyperlink"/>
            <w:rFonts w:ascii="Arial" w:hAnsi="Arial" w:cs="Arial"/>
            <w:color w:val="auto"/>
            <w:sz w:val="22"/>
            <w:szCs w:val="22"/>
            <w:u w:val="none"/>
            <w:shd w:val="clear" w:color="auto" w:fill="FFFFFF"/>
            <w:lang w:val="it-IT"/>
          </w:rPr>
          <w:t>1948 (2) SA 677</w:t>
        </w:r>
      </w:hyperlink>
      <w:r w:rsidRPr="001F5871">
        <w:rPr>
          <w:rFonts w:ascii="Arial" w:hAnsi="Arial" w:cs="Arial"/>
          <w:sz w:val="22"/>
          <w:szCs w:val="22"/>
          <w:shd w:val="clear" w:color="auto" w:fill="FFFFFF"/>
          <w:lang w:val="it-IT"/>
        </w:rPr>
        <w:t xml:space="preserve"> </w:t>
      </w:r>
      <w:r w:rsidRPr="001F5871">
        <w:rPr>
          <w:rFonts w:ascii="Arial" w:hAnsi="Arial" w:cs="Arial"/>
          <w:color w:val="242121"/>
          <w:sz w:val="22"/>
          <w:szCs w:val="22"/>
          <w:shd w:val="clear" w:color="auto" w:fill="FFFFFF"/>
          <w:lang w:val="it-IT"/>
        </w:rPr>
        <w:t>(A) at 705.</w:t>
      </w:r>
    </w:p>
  </w:footnote>
  <w:footnote w:id="3">
    <w:p w14:paraId="574D050B"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t>2021 (3) SA 337 (SCA) at para [8].</w:t>
      </w:r>
    </w:p>
  </w:footnote>
  <w:footnote w:id="4">
    <w:p w14:paraId="40C75AA7"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r>
      <w:hyperlink r:id="rId2" w:tooltip="View LawCiteRecord" w:history="1">
        <w:r w:rsidRPr="00944CEC">
          <w:rPr>
            <w:rStyle w:val="Hyperlink"/>
            <w:rFonts w:ascii="Arial" w:hAnsi="Arial" w:cs="Arial"/>
            <w:color w:val="auto"/>
            <w:sz w:val="22"/>
            <w:szCs w:val="22"/>
            <w:u w:val="none"/>
            <w:shd w:val="clear" w:color="auto" w:fill="FFFFFF"/>
            <w:lang w:val="it-IT"/>
          </w:rPr>
          <w:t>2018 (5) SA 479</w:t>
        </w:r>
      </w:hyperlink>
      <w:r w:rsidRPr="00944CEC">
        <w:rPr>
          <w:rFonts w:ascii="Arial" w:hAnsi="Arial" w:cs="Arial"/>
          <w:sz w:val="22"/>
          <w:szCs w:val="22"/>
          <w:shd w:val="clear" w:color="auto" w:fill="FFFFFF"/>
          <w:lang w:val="it-IT"/>
        </w:rPr>
        <w:t> (SCA) para [26].</w:t>
      </w:r>
    </w:p>
  </w:footnote>
  <w:footnote w:id="5">
    <w:p w14:paraId="3AED8279"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t>2016 (4) SA 121 (CC).</w:t>
      </w:r>
    </w:p>
  </w:footnote>
  <w:footnote w:id="6">
    <w:p w14:paraId="44B33293" w14:textId="77777777" w:rsidR="00503B9A" w:rsidRPr="001F5871"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1F5871">
        <w:rPr>
          <w:rFonts w:ascii="Arial" w:hAnsi="Arial" w:cs="Arial"/>
          <w:sz w:val="22"/>
          <w:szCs w:val="22"/>
          <w:lang w:val="it-IT"/>
        </w:rPr>
        <w:t xml:space="preserve"> </w:t>
      </w:r>
      <w:r w:rsidRPr="001F5871">
        <w:rPr>
          <w:rFonts w:ascii="Arial" w:hAnsi="Arial" w:cs="Arial"/>
          <w:sz w:val="22"/>
          <w:szCs w:val="22"/>
          <w:lang w:val="it-IT"/>
        </w:rPr>
        <w:tab/>
      </w:r>
      <w:r w:rsidRPr="001F5871">
        <w:rPr>
          <w:rFonts w:ascii="Arial" w:hAnsi="Arial" w:cs="Arial"/>
          <w:color w:val="242121"/>
          <w:sz w:val="22"/>
          <w:szCs w:val="22"/>
          <w:u w:val="single"/>
          <w:shd w:val="clear" w:color="auto" w:fill="FFFFFF"/>
          <w:lang w:val="it-IT"/>
        </w:rPr>
        <w:t>S v Robinson</w:t>
      </w:r>
      <w:r w:rsidRPr="001F5871">
        <w:rPr>
          <w:rFonts w:ascii="Arial" w:hAnsi="Arial" w:cs="Arial"/>
          <w:color w:val="242121"/>
          <w:sz w:val="22"/>
          <w:szCs w:val="22"/>
          <w:shd w:val="clear" w:color="auto" w:fill="FFFFFF"/>
          <w:lang w:val="it-IT"/>
        </w:rPr>
        <w:t xml:space="preserve"> </w:t>
      </w:r>
      <w:hyperlink r:id="rId3" w:tooltip="View LawCiteRecord" w:history="1">
        <w:r w:rsidRPr="001F5871">
          <w:rPr>
            <w:rStyle w:val="Hyperlink"/>
            <w:rFonts w:ascii="Arial" w:hAnsi="Arial" w:cs="Arial"/>
            <w:color w:val="auto"/>
            <w:sz w:val="22"/>
            <w:szCs w:val="22"/>
            <w:u w:val="none"/>
            <w:shd w:val="clear" w:color="auto" w:fill="FFFFFF"/>
            <w:lang w:val="it-IT"/>
          </w:rPr>
          <w:t>1968 (1) SA 666</w:t>
        </w:r>
      </w:hyperlink>
      <w:r w:rsidRPr="001F5871">
        <w:rPr>
          <w:rFonts w:ascii="Arial" w:hAnsi="Arial" w:cs="Arial"/>
          <w:color w:val="242121"/>
          <w:sz w:val="22"/>
          <w:szCs w:val="22"/>
          <w:shd w:val="clear" w:color="auto" w:fill="FFFFFF"/>
          <w:lang w:val="it-IT"/>
        </w:rPr>
        <w:t> (A) at 675 H.</w:t>
      </w:r>
    </w:p>
  </w:footnote>
  <w:footnote w:id="7">
    <w:p w14:paraId="29A80A58"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r>
      <w:r w:rsidRPr="00944CEC">
        <w:rPr>
          <w:rFonts w:ascii="Arial" w:hAnsi="Arial" w:cs="Arial"/>
          <w:color w:val="242121"/>
          <w:sz w:val="22"/>
          <w:szCs w:val="22"/>
          <w:u w:val="single"/>
          <w:shd w:val="clear" w:color="auto" w:fill="FFFFFF"/>
          <w:lang w:val="it-IT"/>
        </w:rPr>
        <w:t>Bernert v ABSA Bank Ltd</w:t>
      </w:r>
      <w:r w:rsidRPr="00944CEC">
        <w:rPr>
          <w:rFonts w:ascii="Arial" w:hAnsi="Arial" w:cs="Arial"/>
          <w:color w:val="242121"/>
          <w:sz w:val="22"/>
          <w:szCs w:val="22"/>
          <w:shd w:val="clear" w:color="auto" w:fill="FFFFFF"/>
          <w:lang w:val="it-IT"/>
        </w:rPr>
        <w:t xml:space="preserve"> </w:t>
      </w:r>
      <w:hyperlink r:id="rId4" w:tooltip="View LawCiteRecord" w:history="1">
        <w:r w:rsidRPr="00944CEC">
          <w:rPr>
            <w:rStyle w:val="Hyperlink"/>
            <w:rFonts w:ascii="Arial" w:hAnsi="Arial" w:cs="Arial"/>
            <w:color w:val="auto"/>
            <w:sz w:val="22"/>
            <w:szCs w:val="22"/>
            <w:u w:val="none"/>
            <w:shd w:val="clear" w:color="auto" w:fill="FFFFFF"/>
            <w:lang w:val="it-IT"/>
          </w:rPr>
          <w:t>2011 (3) SA 92</w:t>
        </w:r>
      </w:hyperlink>
      <w:r w:rsidRPr="00944CEC">
        <w:rPr>
          <w:rFonts w:ascii="Arial" w:hAnsi="Arial" w:cs="Arial"/>
          <w:color w:val="242121"/>
          <w:sz w:val="22"/>
          <w:szCs w:val="22"/>
          <w:shd w:val="clear" w:color="auto" w:fill="FFFFFF"/>
          <w:lang w:val="it-IT"/>
        </w:rPr>
        <w:t> CC at para [106].</w:t>
      </w:r>
    </w:p>
  </w:footnote>
  <w:footnote w:id="8">
    <w:p w14:paraId="2EA19CC0"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r>
      <w:r w:rsidRPr="00944CEC">
        <w:rPr>
          <w:rFonts w:ascii="Arial" w:hAnsi="Arial" w:cs="Arial"/>
          <w:color w:val="242121"/>
          <w:sz w:val="22"/>
          <w:szCs w:val="22"/>
          <w:u w:val="single"/>
          <w:shd w:val="clear" w:color="auto" w:fill="FFFFFF"/>
          <w:lang w:val="it-IT"/>
        </w:rPr>
        <w:t>S v Kebana</w:t>
      </w:r>
      <w:r w:rsidRPr="00944CEC">
        <w:rPr>
          <w:rFonts w:ascii="Arial" w:hAnsi="Arial" w:cs="Arial"/>
          <w:color w:val="242121"/>
          <w:sz w:val="22"/>
          <w:szCs w:val="22"/>
          <w:shd w:val="clear" w:color="auto" w:fill="FFFFFF"/>
          <w:lang w:val="it-IT"/>
        </w:rPr>
        <w:t xml:space="preserve"> [2010] 1 All SA 310 (SCA) para [12].</w:t>
      </w:r>
    </w:p>
  </w:footnote>
  <w:footnote w:id="9">
    <w:p w14:paraId="09072FDF"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bCs/>
          <w:sz w:val="22"/>
          <w:szCs w:val="22"/>
        </w:rPr>
        <w:t>(A222/2022) [2023] ZAGPPHC 1122 (8 September 2023) at para [16]</w:t>
      </w:r>
      <w:r w:rsidRPr="00944CEC">
        <w:rPr>
          <w:rFonts w:ascii="Arial" w:hAnsi="Arial" w:cs="Arial"/>
          <w:bCs/>
          <w:color w:val="64473A"/>
          <w:sz w:val="22"/>
          <w:szCs w:val="22"/>
        </w:rPr>
        <w:t>.</w:t>
      </w:r>
    </w:p>
  </w:footnote>
  <w:footnote w:id="10">
    <w:p w14:paraId="73C42160"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hyperlink r:id="rId5" w:tooltip="View LawCiteRecord" w:history="1">
        <w:r w:rsidRPr="00944CEC">
          <w:rPr>
            <w:rStyle w:val="Hyperlink"/>
            <w:rFonts w:ascii="Arial" w:hAnsi="Arial" w:cs="Arial"/>
            <w:color w:val="auto"/>
            <w:sz w:val="22"/>
            <w:szCs w:val="22"/>
            <w:u w:val="none"/>
            <w:shd w:val="clear" w:color="auto" w:fill="FFFFFF"/>
          </w:rPr>
          <w:t>2001 (1) SACR 543</w:t>
        </w:r>
      </w:hyperlink>
      <w:r w:rsidRPr="00944CEC">
        <w:rPr>
          <w:rFonts w:ascii="Arial" w:hAnsi="Arial" w:cs="Arial"/>
          <w:color w:val="242121"/>
          <w:sz w:val="22"/>
          <w:szCs w:val="22"/>
          <w:shd w:val="clear" w:color="auto" w:fill="FFFFFF"/>
        </w:rPr>
        <w:t xml:space="preserve"> (SCA) at para 15 and also see </w:t>
      </w:r>
      <w:r w:rsidRPr="00944CEC">
        <w:rPr>
          <w:rFonts w:ascii="Arial" w:hAnsi="Arial" w:cs="Arial"/>
          <w:color w:val="242121"/>
          <w:sz w:val="22"/>
          <w:szCs w:val="22"/>
          <w:u w:val="single"/>
          <w:shd w:val="clear" w:color="auto" w:fill="FFFFFF"/>
        </w:rPr>
        <w:t>S v Francis</w:t>
      </w:r>
      <w:r w:rsidRPr="00944CEC">
        <w:rPr>
          <w:rFonts w:ascii="Arial" w:hAnsi="Arial" w:cs="Arial"/>
          <w:color w:val="242121"/>
          <w:sz w:val="22"/>
          <w:szCs w:val="22"/>
          <w:shd w:val="clear" w:color="auto" w:fill="FFFFFF"/>
        </w:rPr>
        <w:t xml:space="preserve"> </w:t>
      </w:r>
      <w:hyperlink r:id="rId6" w:tooltip="View LawCiteRecord" w:history="1">
        <w:r w:rsidRPr="00944CEC">
          <w:rPr>
            <w:rStyle w:val="Hyperlink"/>
            <w:rFonts w:ascii="Arial" w:hAnsi="Arial" w:cs="Arial"/>
            <w:color w:val="auto"/>
            <w:sz w:val="22"/>
            <w:szCs w:val="22"/>
            <w:u w:val="none"/>
            <w:shd w:val="clear" w:color="auto" w:fill="FFFFFF"/>
          </w:rPr>
          <w:t>1991 (1) SACR 198</w:t>
        </w:r>
      </w:hyperlink>
      <w:r w:rsidRPr="00944CEC">
        <w:rPr>
          <w:rFonts w:ascii="Arial" w:hAnsi="Arial" w:cs="Arial"/>
          <w:color w:val="242121"/>
          <w:sz w:val="22"/>
          <w:szCs w:val="22"/>
          <w:shd w:val="clear" w:color="auto" w:fill="FFFFFF"/>
        </w:rPr>
        <w:t xml:space="preserve"> (A) at 198 J – 199 A.</w:t>
      </w:r>
    </w:p>
  </w:footnote>
  <w:footnote w:id="11">
    <w:p w14:paraId="464155E3"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r>
      <w:hyperlink r:id="rId7" w:tooltip="View LawCiteRecord" w:history="1">
        <w:r w:rsidRPr="00944CEC">
          <w:rPr>
            <w:rStyle w:val="Hyperlink"/>
            <w:rFonts w:ascii="Arial" w:hAnsi="Arial" w:cs="Arial"/>
            <w:color w:val="auto"/>
            <w:sz w:val="22"/>
            <w:szCs w:val="22"/>
            <w:u w:val="none"/>
            <w:shd w:val="clear" w:color="auto" w:fill="FFFFFF"/>
            <w:lang w:val="it-IT"/>
          </w:rPr>
          <w:t>2001 (1) SACR 279</w:t>
        </w:r>
      </w:hyperlink>
      <w:r w:rsidRPr="00944CEC">
        <w:rPr>
          <w:rFonts w:ascii="Arial" w:hAnsi="Arial" w:cs="Arial"/>
          <w:color w:val="242121"/>
          <w:sz w:val="22"/>
          <w:szCs w:val="22"/>
          <w:shd w:val="clear" w:color="auto" w:fill="FFFFFF"/>
          <w:lang w:val="it-IT"/>
        </w:rPr>
        <w:t xml:space="preserve"> (SCA) at 288 E-F.</w:t>
      </w:r>
    </w:p>
  </w:footnote>
  <w:footnote w:id="12">
    <w:p w14:paraId="5388C29A"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r>
      <w:hyperlink r:id="rId8" w:tooltip="View LawCiteRecord" w:history="1">
        <w:r w:rsidRPr="00944CEC">
          <w:rPr>
            <w:rStyle w:val="Hyperlink"/>
            <w:rFonts w:ascii="Arial" w:hAnsi="Arial" w:cs="Arial"/>
            <w:color w:val="auto"/>
            <w:sz w:val="22"/>
            <w:szCs w:val="22"/>
            <w:u w:val="none"/>
            <w:shd w:val="clear" w:color="auto" w:fill="FFFFFF"/>
          </w:rPr>
          <w:t>1988 (4) SA 712</w:t>
        </w:r>
      </w:hyperlink>
      <w:r w:rsidRPr="00944CEC">
        <w:rPr>
          <w:rFonts w:ascii="Arial" w:hAnsi="Arial" w:cs="Arial"/>
          <w:color w:val="242121"/>
          <w:sz w:val="22"/>
          <w:szCs w:val="22"/>
          <w:shd w:val="clear" w:color="auto" w:fill="FFFFFF"/>
        </w:rPr>
        <w:t xml:space="preserve"> at 915 G.</w:t>
      </w:r>
    </w:p>
  </w:footnote>
  <w:footnote w:id="13">
    <w:p w14:paraId="409E5F51"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hyperlink r:id="rId9" w:tooltip="View LawCiteRecord" w:history="1">
        <w:r w:rsidRPr="00944CEC">
          <w:rPr>
            <w:rStyle w:val="Hyperlink"/>
            <w:rFonts w:ascii="Arial" w:hAnsi="Arial" w:cs="Arial"/>
            <w:color w:val="auto"/>
            <w:sz w:val="22"/>
            <w:szCs w:val="22"/>
            <w:u w:val="none"/>
            <w:shd w:val="clear" w:color="auto" w:fill="FFFFFF"/>
          </w:rPr>
          <w:t>2003 (1) SACR 134</w:t>
        </w:r>
      </w:hyperlink>
      <w:r w:rsidRPr="00944CEC">
        <w:rPr>
          <w:rFonts w:ascii="Arial" w:hAnsi="Arial" w:cs="Arial"/>
          <w:color w:val="242121"/>
          <w:sz w:val="22"/>
          <w:szCs w:val="22"/>
          <w:shd w:val="clear" w:color="auto" w:fill="FFFFFF"/>
        </w:rPr>
        <w:t xml:space="preserve"> (SCA) at page 140 A-B.</w:t>
      </w:r>
    </w:p>
  </w:footnote>
  <w:footnote w:id="14">
    <w:p w14:paraId="16BB8A4F"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hyperlink r:id="rId10" w:tooltip="View LawCiteRecord" w:history="1">
        <w:r w:rsidRPr="00944CEC">
          <w:rPr>
            <w:rStyle w:val="Hyperlink"/>
            <w:rFonts w:ascii="Arial" w:hAnsi="Arial" w:cs="Arial"/>
            <w:color w:val="auto"/>
            <w:sz w:val="22"/>
            <w:szCs w:val="22"/>
            <w:u w:val="none"/>
            <w:shd w:val="clear" w:color="auto" w:fill="FFFFFF"/>
          </w:rPr>
          <w:t>1999 (1) SACR 585</w:t>
        </w:r>
      </w:hyperlink>
      <w:r w:rsidRPr="00944CEC">
        <w:rPr>
          <w:rFonts w:ascii="Arial" w:hAnsi="Arial" w:cs="Arial"/>
          <w:color w:val="242121"/>
          <w:sz w:val="22"/>
          <w:szCs w:val="22"/>
          <w:shd w:val="clear" w:color="auto" w:fill="FFFFFF"/>
        </w:rPr>
        <w:t> W at 590.</w:t>
      </w:r>
    </w:p>
  </w:footnote>
  <w:footnote w:id="15">
    <w:p w14:paraId="33B5B10C"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r>
      <w:hyperlink r:id="rId11" w:tooltip="View LawCiteRecord" w:history="1">
        <w:r w:rsidRPr="00944CEC">
          <w:rPr>
            <w:rStyle w:val="Hyperlink"/>
            <w:rFonts w:ascii="Arial" w:eastAsiaTheme="majorEastAsia" w:hAnsi="Arial" w:cs="Arial"/>
            <w:color w:val="auto"/>
            <w:sz w:val="22"/>
            <w:szCs w:val="22"/>
            <w:u w:val="none"/>
            <w:lang w:val="it-IT"/>
          </w:rPr>
          <w:t>(2020) 4 All SA 167</w:t>
        </w:r>
      </w:hyperlink>
      <w:r w:rsidRPr="00944CEC">
        <w:rPr>
          <w:rFonts w:ascii="Arial" w:hAnsi="Arial" w:cs="Arial"/>
          <w:sz w:val="22"/>
          <w:szCs w:val="22"/>
          <w:lang w:val="it-IT"/>
        </w:rPr>
        <w:t> (GJ) 31 para [45].</w:t>
      </w:r>
    </w:p>
  </w:footnote>
  <w:footnote w:id="16">
    <w:p w14:paraId="5C55E39D" w14:textId="77777777" w:rsidR="00503B9A" w:rsidRPr="00944CEC" w:rsidRDefault="00503B9A" w:rsidP="00944CEC">
      <w:pPr>
        <w:pStyle w:val="FootnoteText"/>
        <w:spacing w:line="360" w:lineRule="auto"/>
        <w:ind w:left="851" w:hanging="851"/>
        <w:jc w:val="both"/>
        <w:rPr>
          <w:rFonts w:ascii="Arial" w:hAnsi="Arial" w:cs="Arial"/>
          <w:sz w:val="22"/>
          <w:szCs w:val="22"/>
          <w:lang w:val="it-IT"/>
        </w:rPr>
      </w:pPr>
      <w:r w:rsidRPr="00944CEC">
        <w:rPr>
          <w:rStyle w:val="FootnoteReference"/>
          <w:rFonts w:ascii="Arial" w:hAnsi="Arial" w:cs="Arial"/>
          <w:sz w:val="22"/>
          <w:szCs w:val="22"/>
        </w:rPr>
        <w:footnoteRef/>
      </w:r>
      <w:r w:rsidRPr="00944CEC">
        <w:rPr>
          <w:rFonts w:ascii="Arial" w:hAnsi="Arial" w:cs="Arial"/>
          <w:sz w:val="22"/>
          <w:szCs w:val="22"/>
          <w:lang w:val="it-IT"/>
        </w:rPr>
        <w:t xml:space="preserve"> </w:t>
      </w:r>
      <w:r w:rsidRPr="00944CEC">
        <w:rPr>
          <w:rFonts w:ascii="Arial" w:hAnsi="Arial" w:cs="Arial"/>
          <w:sz w:val="22"/>
          <w:szCs w:val="22"/>
          <w:lang w:val="it-IT"/>
        </w:rPr>
        <w:tab/>
      </w:r>
      <w:hyperlink r:id="rId12" w:tooltip="View LawCiteRecord" w:history="1">
        <w:r w:rsidRPr="00944CEC">
          <w:rPr>
            <w:rStyle w:val="Hyperlink"/>
            <w:rFonts w:ascii="Arial" w:eastAsiaTheme="majorEastAsia" w:hAnsi="Arial" w:cs="Arial"/>
            <w:color w:val="auto"/>
            <w:sz w:val="22"/>
            <w:szCs w:val="22"/>
            <w:u w:val="none"/>
            <w:lang w:val="it-IT"/>
          </w:rPr>
          <w:t>1957 (4) SA 727</w:t>
        </w:r>
      </w:hyperlink>
      <w:r w:rsidRPr="00944CEC">
        <w:rPr>
          <w:rFonts w:ascii="Arial" w:hAnsi="Arial" w:cs="Arial"/>
          <w:color w:val="242121"/>
          <w:sz w:val="22"/>
          <w:szCs w:val="22"/>
          <w:lang w:val="it-IT"/>
        </w:rPr>
        <w:t xml:space="preserve"> (A) at 738 A-C.</w:t>
      </w:r>
    </w:p>
  </w:footnote>
  <w:footnote w:id="17">
    <w:p w14:paraId="6609D819"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hyperlink r:id="rId13" w:tooltip="View LawCiteRecord" w:history="1">
        <w:r w:rsidRPr="00944CEC">
          <w:rPr>
            <w:rStyle w:val="Hyperlink"/>
            <w:rFonts w:ascii="Arial" w:eastAsiaTheme="majorEastAsia" w:hAnsi="Arial" w:cs="Arial"/>
            <w:color w:val="auto"/>
            <w:sz w:val="22"/>
            <w:szCs w:val="22"/>
            <w:u w:val="none"/>
          </w:rPr>
          <w:t>(1999) (2) SACR 558</w:t>
        </w:r>
      </w:hyperlink>
      <w:r w:rsidRPr="00944CEC">
        <w:rPr>
          <w:rFonts w:ascii="Arial" w:hAnsi="Arial" w:cs="Arial"/>
          <w:sz w:val="22"/>
          <w:szCs w:val="22"/>
        </w:rPr>
        <w:t xml:space="preserve"> (SCA) at 562g to 563e.</w:t>
      </w:r>
    </w:p>
  </w:footnote>
  <w:footnote w:id="18">
    <w:p w14:paraId="22B41DA9"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hyperlink r:id="rId14" w:tooltip="View LawCiteRecord" w:history="1">
        <w:r w:rsidRPr="00944CEC">
          <w:rPr>
            <w:rStyle w:val="Hyperlink"/>
            <w:rFonts w:ascii="Arial" w:eastAsiaTheme="majorEastAsia" w:hAnsi="Arial" w:cs="Arial"/>
            <w:color w:val="auto"/>
            <w:sz w:val="22"/>
            <w:szCs w:val="22"/>
            <w:u w:val="none"/>
          </w:rPr>
          <w:t>1999 (1) SACR 447</w:t>
        </w:r>
      </w:hyperlink>
      <w:r w:rsidRPr="00944CEC">
        <w:rPr>
          <w:rFonts w:ascii="Arial" w:hAnsi="Arial" w:cs="Arial"/>
          <w:sz w:val="22"/>
          <w:szCs w:val="22"/>
        </w:rPr>
        <w:t> (WLD) at 448 f-h.</w:t>
      </w:r>
    </w:p>
  </w:footnote>
  <w:footnote w:id="19">
    <w:p w14:paraId="72E2A96B"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r>
      <w:r w:rsidRPr="00944CEC">
        <w:rPr>
          <w:rFonts w:ascii="Arial" w:hAnsi="Arial" w:cs="Arial"/>
          <w:bCs/>
          <w:sz w:val="22"/>
          <w:szCs w:val="22"/>
        </w:rPr>
        <w:t xml:space="preserve">(723/2020) [2022] ZASCA 39 (4 April 2022) at para [19] and also see </w:t>
      </w:r>
      <w:r w:rsidRPr="00944CEC">
        <w:rPr>
          <w:rFonts w:ascii="Arial" w:hAnsi="Arial" w:cs="Arial"/>
          <w:color w:val="242121"/>
          <w:sz w:val="22"/>
          <w:szCs w:val="22"/>
          <w:u w:val="single"/>
          <w:shd w:val="clear" w:color="auto" w:fill="FFFFFF"/>
        </w:rPr>
        <w:t xml:space="preserve">R v </w:t>
      </w:r>
      <w:proofErr w:type="spellStart"/>
      <w:r w:rsidRPr="00944CEC">
        <w:rPr>
          <w:rFonts w:ascii="Arial" w:hAnsi="Arial" w:cs="Arial"/>
          <w:color w:val="242121"/>
          <w:sz w:val="22"/>
          <w:szCs w:val="22"/>
          <w:u w:val="single"/>
          <w:shd w:val="clear" w:color="auto" w:fill="FFFFFF"/>
        </w:rPr>
        <w:t>Blom</w:t>
      </w:r>
      <w:proofErr w:type="spellEnd"/>
      <w:r w:rsidRPr="00944CEC">
        <w:rPr>
          <w:rFonts w:ascii="Arial" w:hAnsi="Arial" w:cs="Arial"/>
          <w:color w:val="242121"/>
          <w:sz w:val="22"/>
          <w:szCs w:val="22"/>
          <w:shd w:val="clear" w:color="auto" w:fill="FFFFFF"/>
        </w:rPr>
        <w:t xml:space="preserve"> </w:t>
      </w:r>
      <w:hyperlink r:id="rId15" w:tooltip="View LawCiteRecord" w:history="1">
        <w:r w:rsidRPr="00944CEC">
          <w:rPr>
            <w:rStyle w:val="Hyperlink"/>
            <w:rFonts w:ascii="Arial" w:hAnsi="Arial" w:cs="Arial"/>
            <w:color w:val="auto"/>
            <w:sz w:val="22"/>
            <w:szCs w:val="22"/>
            <w:u w:val="none"/>
            <w:shd w:val="clear" w:color="auto" w:fill="FFFFFF"/>
          </w:rPr>
          <w:t>1939 AD 188</w:t>
        </w:r>
      </w:hyperlink>
      <w:r w:rsidRPr="00944CEC">
        <w:rPr>
          <w:rFonts w:ascii="Arial" w:hAnsi="Arial" w:cs="Arial"/>
          <w:color w:val="242121"/>
          <w:sz w:val="22"/>
          <w:szCs w:val="22"/>
          <w:shd w:val="clear" w:color="auto" w:fill="FFFFFF"/>
        </w:rPr>
        <w:t> at 202,</w:t>
      </w:r>
      <w:r w:rsidRPr="00944CEC">
        <w:rPr>
          <w:rFonts w:ascii="Arial" w:hAnsi="Arial" w:cs="Arial"/>
          <w:bCs/>
          <w:sz w:val="22"/>
          <w:szCs w:val="22"/>
        </w:rPr>
        <w:t xml:space="preserve"> </w:t>
      </w:r>
      <w:r w:rsidRPr="00944CEC">
        <w:rPr>
          <w:rFonts w:ascii="Arial" w:hAnsi="Arial" w:cs="Arial"/>
          <w:color w:val="242121"/>
          <w:sz w:val="22"/>
          <w:szCs w:val="22"/>
          <w:u w:val="single"/>
          <w:shd w:val="clear" w:color="auto" w:fill="FFFFFF"/>
          <w:lang w:val="en-US"/>
        </w:rPr>
        <w:t>Cornick and Another v S</w:t>
      </w:r>
      <w:r w:rsidRPr="00944CEC">
        <w:rPr>
          <w:rFonts w:ascii="Arial" w:hAnsi="Arial" w:cs="Arial"/>
          <w:color w:val="242121"/>
          <w:sz w:val="22"/>
          <w:szCs w:val="22"/>
          <w:shd w:val="clear" w:color="auto" w:fill="FFFFFF"/>
          <w:lang w:val="en-US"/>
        </w:rPr>
        <w:t xml:space="preserve"> </w:t>
      </w:r>
      <w:hyperlink r:id="rId16" w:anchor="s2007" w:history="1">
        <w:r w:rsidRPr="00944CEC">
          <w:rPr>
            <w:rStyle w:val="Hyperlink"/>
            <w:rFonts w:ascii="Arial" w:hAnsi="Arial" w:cs="Arial"/>
            <w:color w:val="auto"/>
            <w:sz w:val="22"/>
            <w:szCs w:val="22"/>
            <w:u w:val="none"/>
            <w:shd w:val="clear" w:color="auto" w:fill="FFFFFF"/>
          </w:rPr>
          <w:t>2007</w:t>
        </w:r>
      </w:hyperlink>
      <w:r w:rsidRPr="00944CEC">
        <w:rPr>
          <w:rFonts w:ascii="Arial" w:hAnsi="Arial" w:cs="Arial"/>
          <w:sz w:val="22"/>
          <w:szCs w:val="22"/>
          <w:shd w:val="clear" w:color="auto" w:fill="FFFFFF"/>
        </w:rPr>
        <w:t xml:space="preserve"> </w:t>
      </w:r>
      <w:r w:rsidRPr="00944CEC">
        <w:rPr>
          <w:rFonts w:ascii="Arial" w:hAnsi="Arial" w:cs="Arial"/>
          <w:color w:val="242121"/>
          <w:sz w:val="22"/>
          <w:szCs w:val="22"/>
          <w:shd w:val="clear" w:color="auto" w:fill="FFFFFF"/>
        </w:rPr>
        <w:t>(2) SACR 115 (SCA) at</w:t>
      </w:r>
      <w:r w:rsidRPr="00944CEC">
        <w:rPr>
          <w:rFonts w:ascii="Arial" w:hAnsi="Arial" w:cs="Arial"/>
          <w:color w:val="242121"/>
          <w:sz w:val="22"/>
          <w:szCs w:val="22"/>
          <w:shd w:val="clear" w:color="auto" w:fill="FFFFFF"/>
          <w:lang w:val="en-US"/>
        </w:rPr>
        <w:t xml:space="preserve"> para 42, </w:t>
      </w:r>
      <w:r w:rsidRPr="00944CEC">
        <w:rPr>
          <w:rFonts w:ascii="Arial" w:hAnsi="Arial" w:cs="Arial"/>
          <w:color w:val="242121"/>
          <w:sz w:val="22"/>
          <w:szCs w:val="22"/>
          <w:u w:val="single"/>
          <w:shd w:val="clear" w:color="auto" w:fill="FFFFFF"/>
        </w:rPr>
        <w:t xml:space="preserve">S v Van den </w:t>
      </w:r>
      <w:proofErr w:type="spellStart"/>
      <w:r w:rsidRPr="00944CEC">
        <w:rPr>
          <w:rFonts w:ascii="Arial" w:hAnsi="Arial" w:cs="Arial"/>
          <w:color w:val="242121"/>
          <w:sz w:val="22"/>
          <w:szCs w:val="22"/>
          <w:u w:val="single"/>
          <w:shd w:val="clear" w:color="auto" w:fill="FFFFFF"/>
        </w:rPr>
        <w:t>Meyden</w:t>
      </w:r>
      <w:proofErr w:type="spellEnd"/>
      <w:r w:rsidRPr="00944CEC">
        <w:rPr>
          <w:rFonts w:ascii="Arial" w:hAnsi="Arial" w:cs="Arial"/>
          <w:color w:val="242121"/>
          <w:sz w:val="22"/>
          <w:szCs w:val="22"/>
          <w:shd w:val="clear" w:color="auto" w:fill="FFFFFF"/>
        </w:rPr>
        <w:t xml:space="preserve"> </w:t>
      </w:r>
      <w:hyperlink r:id="rId17" w:tooltip="View LawCiteRecord" w:history="1">
        <w:r w:rsidRPr="00944CEC">
          <w:rPr>
            <w:rStyle w:val="Hyperlink"/>
            <w:rFonts w:ascii="Arial" w:hAnsi="Arial" w:cs="Arial"/>
            <w:color w:val="auto"/>
            <w:sz w:val="22"/>
            <w:szCs w:val="22"/>
            <w:u w:val="none"/>
            <w:shd w:val="clear" w:color="auto" w:fill="FFFFFF"/>
          </w:rPr>
          <w:t>1999 (1) SACR 447(W)</w:t>
        </w:r>
      </w:hyperlink>
      <w:r w:rsidRPr="00944CEC">
        <w:rPr>
          <w:rFonts w:ascii="Arial" w:hAnsi="Arial" w:cs="Arial"/>
          <w:sz w:val="22"/>
          <w:szCs w:val="22"/>
          <w:shd w:val="clear" w:color="auto" w:fill="FFFFFF"/>
        </w:rPr>
        <w:t xml:space="preserve"> </w:t>
      </w:r>
      <w:r w:rsidRPr="00944CEC">
        <w:rPr>
          <w:rFonts w:ascii="Arial" w:hAnsi="Arial" w:cs="Arial"/>
          <w:color w:val="242121"/>
          <w:sz w:val="22"/>
          <w:szCs w:val="22"/>
          <w:shd w:val="clear" w:color="auto" w:fill="FFFFFF"/>
        </w:rPr>
        <w:t xml:space="preserve">at 449d-e, cited with approval in </w:t>
      </w:r>
      <w:r w:rsidRPr="00944CEC">
        <w:rPr>
          <w:rFonts w:ascii="Arial" w:hAnsi="Arial" w:cs="Arial"/>
          <w:color w:val="242121"/>
          <w:sz w:val="22"/>
          <w:szCs w:val="22"/>
          <w:u w:val="single"/>
          <w:shd w:val="clear" w:color="auto" w:fill="FFFFFF"/>
        </w:rPr>
        <w:t xml:space="preserve">S v Van </w:t>
      </w:r>
      <w:proofErr w:type="spellStart"/>
      <w:r w:rsidRPr="00944CEC">
        <w:rPr>
          <w:rFonts w:ascii="Arial" w:hAnsi="Arial" w:cs="Arial"/>
          <w:color w:val="242121"/>
          <w:sz w:val="22"/>
          <w:szCs w:val="22"/>
          <w:u w:val="single"/>
          <w:shd w:val="clear" w:color="auto" w:fill="FFFFFF"/>
        </w:rPr>
        <w:t>Aswegen</w:t>
      </w:r>
      <w:proofErr w:type="spellEnd"/>
      <w:r w:rsidRPr="00944CEC">
        <w:rPr>
          <w:rFonts w:ascii="Arial" w:hAnsi="Arial" w:cs="Arial"/>
          <w:color w:val="242121"/>
          <w:sz w:val="22"/>
          <w:szCs w:val="22"/>
          <w:shd w:val="clear" w:color="auto" w:fill="FFFFFF"/>
        </w:rPr>
        <w:t xml:space="preserve"> </w:t>
      </w:r>
      <w:hyperlink r:id="rId18" w:tooltip="View LawCiteRecord" w:history="1">
        <w:r w:rsidRPr="00944CEC">
          <w:rPr>
            <w:rStyle w:val="Hyperlink"/>
            <w:rFonts w:ascii="Arial" w:hAnsi="Arial" w:cs="Arial"/>
            <w:color w:val="auto"/>
            <w:sz w:val="22"/>
            <w:szCs w:val="22"/>
            <w:u w:val="none"/>
            <w:shd w:val="clear" w:color="auto" w:fill="FFFFFF"/>
          </w:rPr>
          <w:t>2001 (2) SACR 97</w:t>
        </w:r>
      </w:hyperlink>
      <w:r w:rsidRPr="00944CEC">
        <w:rPr>
          <w:rFonts w:ascii="Arial" w:hAnsi="Arial" w:cs="Arial"/>
          <w:sz w:val="22"/>
          <w:szCs w:val="22"/>
          <w:shd w:val="clear" w:color="auto" w:fill="FFFFFF"/>
        </w:rPr>
        <w:t xml:space="preserve"> </w:t>
      </w:r>
      <w:r w:rsidRPr="00944CEC">
        <w:rPr>
          <w:rFonts w:ascii="Arial" w:hAnsi="Arial" w:cs="Arial"/>
          <w:color w:val="242121"/>
          <w:sz w:val="22"/>
          <w:szCs w:val="22"/>
          <w:shd w:val="clear" w:color="auto" w:fill="FFFFFF"/>
        </w:rPr>
        <w:t>(SCA) at 101a-f.</w:t>
      </w:r>
    </w:p>
  </w:footnote>
  <w:footnote w:id="20">
    <w:p w14:paraId="7C8A6394"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r>
      <w:hyperlink r:id="rId19" w:tooltip="View LawCiteRecord" w:history="1">
        <w:r w:rsidRPr="00944CEC">
          <w:rPr>
            <w:rStyle w:val="Hyperlink"/>
            <w:rFonts w:ascii="Arial" w:hAnsi="Arial" w:cs="Arial"/>
            <w:color w:val="auto"/>
            <w:sz w:val="22"/>
            <w:szCs w:val="22"/>
            <w:u w:val="none"/>
          </w:rPr>
          <w:t>1920 AD 56</w:t>
        </w:r>
      </w:hyperlink>
      <w:r w:rsidRPr="00944CEC">
        <w:rPr>
          <w:rFonts w:ascii="Arial" w:hAnsi="Arial" w:cs="Arial"/>
          <w:sz w:val="22"/>
          <w:szCs w:val="22"/>
        </w:rPr>
        <w:t xml:space="preserve"> at 57.</w:t>
      </w:r>
    </w:p>
  </w:footnote>
  <w:footnote w:id="21">
    <w:p w14:paraId="641B32C1"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hyperlink r:id="rId20" w:tooltip="View LawCiteRecord" w:history="1">
        <w:r w:rsidRPr="00944CEC">
          <w:rPr>
            <w:rStyle w:val="Hyperlink"/>
            <w:rFonts w:ascii="Arial" w:hAnsi="Arial" w:cs="Arial"/>
            <w:color w:val="auto"/>
            <w:sz w:val="22"/>
            <w:szCs w:val="22"/>
            <w:u w:val="none"/>
          </w:rPr>
          <w:t>2004 (1) SACR 191</w:t>
        </w:r>
      </w:hyperlink>
      <w:r w:rsidRPr="00944CEC">
        <w:rPr>
          <w:rFonts w:ascii="Arial" w:hAnsi="Arial" w:cs="Arial"/>
          <w:sz w:val="22"/>
          <w:szCs w:val="22"/>
        </w:rPr>
        <w:t xml:space="preserve"> </w:t>
      </w:r>
      <w:r w:rsidRPr="00944CEC">
        <w:rPr>
          <w:rFonts w:ascii="Arial" w:hAnsi="Arial" w:cs="Arial"/>
          <w:color w:val="242121"/>
          <w:sz w:val="22"/>
          <w:szCs w:val="22"/>
        </w:rPr>
        <w:t>(SCA) at para [9].</w:t>
      </w:r>
    </w:p>
  </w:footnote>
  <w:footnote w:id="22">
    <w:p w14:paraId="0276F80C"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t>2017 (1) SACR 309 (SCA).</w:t>
      </w:r>
    </w:p>
  </w:footnote>
  <w:footnote w:id="23">
    <w:p w14:paraId="2916A759"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t>At paragraph [8].</w:t>
      </w:r>
    </w:p>
  </w:footnote>
  <w:footnote w:id="24">
    <w:p w14:paraId="651EC3A5"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t>2013 (1) SACR 1 (CC) at para [41].</w:t>
      </w:r>
    </w:p>
  </w:footnote>
  <w:footnote w:id="25">
    <w:p w14:paraId="68447844"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color w:val="242121"/>
          <w:sz w:val="22"/>
          <w:szCs w:val="22"/>
          <w:u w:val="single"/>
          <w:shd w:val="clear" w:color="auto" w:fill="FFFFFF"/>
          <w:lang w:val="en-GB"/>
        </w:rPr>
        <w:t>Commentary on the Criminal Procedure Act</w:t>
      </w:r>
      <w:r w:rsidRPr="00944CEC">
        <w:rPr>
          <w:rFonts w:ascii="Arial" w:hAnsi="Arial" w:cs="Arial"/>
          <w:color w:val="242121"/>
          <w:sz w:val="22"/>
          <w:szCs w:val="22"/>
          <w:shd w:val="clear" w:color="auto" w:fill="FFFFFF"/>
          <w:lang w:val="en-GB"/>
        </w:rPr>
        <w:t xml:space="preserve"> (</w:t>
      </w:r>
      <w:proofErr w:type="spellStart"/>
      <w:r w:rsidRPr="00944CEC">
        <w:rPr>
          <w:rFonts w:ascii="Arial" w:hAnsi="Arial" w:cs="Arial"/>
          <w:color w:val="242121"/>
          <w:sz w:val="22"/>
          <w:szCs w:val="22"/>
          <w:shd w:val="clear" w:color="auto" w:fill="FFFFFF"/>
          <w:lang w:val="en-GB"/>
        </w:rPr>
        <w:t>Jutastat</w:t>
      </w:r>
      <w:proofErr w:type="spellEnd"/>
      <w:r w:rsidRPr="00944CEC">
        <w:rPr>
          <w:rFonts w:ascii="Arial" w:hAnsi="Arial" w:cs="Arial"/>
          <w:color w:val="242121"/>
          <w:sz w:val="22"/>
          <w:szCs w:val="22"/>
          <w:shd w:val="clear" w:color="auto" w:fill="FFFFFF"/>
          <w:lang w:val="en-GB"/>
        </w:rPr>
        <w:t>, 31 January 2021) at 30-41.</w:t>
      </w:r>
    </w:p>
  </w:footnote>
  <w:footnote w:id="26">
    <w:p w14:paraId="25C6B50D"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t xml:space="preserve">Also </w:t>
      </w:r>
      <w:r w:rsidRPr="00944CEC">
        <w:rPr>
          <w:rFonts w:ascii="Arial" w:hAnsi="Arial" w:cs="Arial"/>
          <w:sz w:val="22"/>
          <w:szCs w:val="22"/>
          <w:lang w:val="en-GB"/>
        </w:rPr>
        <w:t>see S</w:t>
      </w:r>
      <w:r w:rsidRPr="00944CEC">
        <w:rPr>
          <w:rFonts w:ascii="Arial" w:hAnsi="Arial" w:cs="Arial"/>
          <w:sz w:val="22"/>
          <w:szCs w:val="22"/>
          <w:u w:val="single"/>
          <w:lang w:val="en-GB"/>
        </w:rPr>
        <w:t xml:space="preserve"> v </w:t>
      </w:r>
      <w:proofErr w:type="spellStart"/>
      <w:r w:rsidRPr="00944CEC">
        <w:rPr>
          <w:rFonts w:ascii="Arial" w:hAnsi="Arial" w:cs="Arial"/>
          <w:sz w:val="22"/>
          <w:szCs w:val="22"/>
          <w:u w:val="single"/>
          <w:lang w:val="en-GB"/>
        </w:rPr>
        <w:t>Fhetani</w:t>
      </w:r>
      <w:proofErr w:type="spellEnd"/>
      <w:r w:rsidRPr="00944CEC">
        <w:rPr>
          <w:rFonts w:ascii="Arial" w:hAnsi="Arial" w:cs="Arial"/>
          <w:sz w:val="22"/>
          <w:szCs w:val="22"/>
          <w:lang w:val="en-GB"/>
        </w:rPr>
        <w:t xml:space="preserve"> 2007 (2) SACR 590 (SCA), </w:t>
      </w:r>
      <w:r w:rsidRPr="00944CEC">
        <w:rPr>
          <w:rFonts w:ascii="Arial" w:hAnsi="Arial" w:cs="Arial"/>
          <w:sz w:val="22"/>
          <w:szCs w:val="22"/>
          <w:u w:val="single"/>
          <w:lang w:val="en-GB"/>
        </w:rPr>
        <w:t>Director of Public Prosecutions, KwaZulu-Natal v P</w:t>
      </w:r>
      <w:r w:rsidRPr="00944CEC">
        <w:rPr>
          <w:rFonts w:ascii="Arial" w:hAnsi="Arial" w:cs="Arial"/>
          <w:sz w:val="22"/>
          <w:szCs w:val="22"/>
          <w:lang w:val="en-GB"/>
        </w:rPr>
        <w:t xml:space="preserve"> 2006 (1) SACR 243 (SCA), </w:t>
      </w:r>
      <w:r w:rsidRPr="00944CEC">
        <w:rPr>
          <w:rFonts w:ascii="Arial" w:hAnsi="Arial" w:cs="Arial"/>
          <w:sz w:val="22"/>
          <w:szCs w:val="22"/>
          <w:u w:val="single"/>
          <w:lang w:val="en-GB"/>
        </w:rPr>
        <w:t>S v Anderson</w:t>
      </w:r>
      <w:r w:rsidRPr="00944CEC">
        <w:rPr>
          <w:rFonts w:ascii="Arial" w:hAnsi="Arial" w:cs="Arial"/>
          <w:sz w:val="22"/>
          <w:szCs w:val="22"/>
          <w:lang w:val="en-GB"/>
        </w:rPr>
        <w:t xml:space="preserve"> 1964 (3) SA 494 (A); </w:t>
      </w:r>
      <w:proofErr w:type="spellStart"/>
      <w:r w:rsidRPr="00944CEC">
        <w:rPr>
          <w:rFonts w:ascii="Arial" w:hAnsi="Arial" w:cs="Arial"/>
          <w:sz w:val="22"/>
          <w:szCs w:val="22"/>
          <w:u w:val="single"/>
          <w:lang w:val="en-GB"/>
        </w:rPr>
        <w:t>Nevilimadi</w:t>
      </w:r>
      <w:proofErr w:type="spellEnd"/>
      <w:r w:rsidRPr="00944CEC">
        <w:rPr>
          <w:rFonts w:ascii="Arial" w:hAnsi="Arial" w:cs="Arial"/>
          <w:sz w:val="22"/>
          <w:szCs w:val="22"/>
          <w:u w:val="single"/>
          <w:lang w:val="en-GB"/>
        </w:rPr>
        <w:t xml:space="preserve"> v S</w:t>
      </w:r>
      <w:r w:rsidRPr="00944CEC">
        <w:rPr>
          <w:rFonts w:ascii="Arial" w:hAnsi="Arial" w:cs="Arial"/>
          <w:sz w:val="22"/>
          <w:szCs w:val="22"/>
          <w:lang w:val="en-GB"/>
        </w:rPr>
        <w:t xml:space="preserve"> </w:t>
      </w:r>
      <w:r w:rsidRPr="00944CEC">
        <w:rPr>
          <w:rFonts w:ascii="Arial" w:hAnsi="Arial" w:cs="Arial"/>
          <w:sz w:val="22"/>
          <w:szCs w:val="22"/>
        </w:rPr>
        <w:t>(545/13) [2014] ZASCA 41 (31 March 2014) and</w:t>
      </w:r>
      <w:r w:rsidRPr="00944CEC">
        <w:rPr>
          <w:rFonts w:ascii="Arial" w:hAnsi="Arial" w:cs="Arial"/>
          <w:sz w:val="22"/>
          <w:szCs w:val="22"/>
          <w:lang w:val="en-GB"/>
        </w:rPr>
        <w:t xml:space="preserve"> </w:t>
      </w:r>
      <w:r w:rsidRPr="00944CEC">
        <w:rPr>
          <w:rFonts w:ascii="Arial" w:hAnsi="Arial" w:cs="Arial"/>
          <w:sz w:val="22"/>
          <w:szCs w:val="22"/>
          <w:u w:val="single"/>
          <w:lang w:val="en-GB"/>
        </w:rPr>
        <w:t xml:space="preserve">S v </w:t>
      </w:r>
      <w:proofErr w:type="spellStart"/>
      <w:r w:rsidRPr="00944CEC">
        <w:rPr>
          <w:rFonts w:ascii="Arial" w:hAnsi="Arial" w:cs="Arial"/>
          <w:sz w:val="22"/>
          <w:szCs w:val="22"/>
          <w:u w:val="single"/>
          <w:lang w:val="en-GB"/>
        </w:rPr>
        <w:t>Asmal</w:t>
      </w:r>
      <w:proofErr w:type="spellEnd"/>
      <w:r w:rsidRPr="00944CEC">
        <w:rPr>
          <w:rFonts w:ascii="Arial" w:hAnsi="Arial" w:cs="Arial"/>
          <w:sz w:val="22"/>
          <w:szCs w:val="22"/>
          <w:lang w:val="en-GB"/>
        </w:rPr>
        <w:t xml:space="preserve"> (</w:t>
      </w:r>
      <w:r w:rsidRPr="00944CEC">
        <w:rPr>
          <w:rFonts w:ascii="Arial" w:hAnsi="Arial" w:cs="Arial"/>
          <w:sz w:val="22"/>
          <w:szCs w:val="22"/>
        </w:rPr>
        <w:t>20465/14) [2015] ZASCA 122 (17 September 2015)</w:t>
      </w:r>
      <w:r w:rsidRPr="00944CEC">
        <w:rPr>
          <w:rFonts w:ascii="Arial" w:hAnsi="Arial" w:cs="Arial"/>
          <w:sz w:val="22"/>
          <w:szCs w:val="22"/>
          <w:lang w:val="en-GB"/>
        </w:rPr>
        <w:t>.</w:t>
      </w:r>
    </w:p>
  </w:footnote>
  <w:footnote w:id="27">
    <w:p w14:paraId="531C8039"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proofErr w:type="spellStart"/>
      <w:r w:rsidRPr="00944CEC">
        <w:rPr>
          <w:rFonts w:ascii="Arial" w:hAnsi="Arial" w:cs="Arial"/>
          <w:sz w:val="22"/>
          <w:szCs w:val="22"/>
          <w:u w:val="single"/>
        </w:rPr>
        <w:t>Gqika</w:t>
      </w:r>
      <w:proofErr w:type="spellEnd"/>
      <w:r w:rsidRPr="00944CEC">
        <w:rPr>
          <w:rFonts w:ascii="Arial" w:hAnsi="Arial" w:cs="Arial"/>
          <w:sz w:val="22"/>
          <w:szCs w:val="22"/>
          <w:u w:val="single"/>
        </w:rPr>
        <w:t xml:space="preserve"> v S</w:t>
      </w:r>
      <w:r w:rsidRPr="00944CEC">
        <w:rPr>
          <w:rFonts w:ascii="Arial" w:hAnsi="Arial" w:cs="Arial"/>
          <w:sz w:val="22"/>
          <w:szCs w:val="22"/>
        </w:rPr>
        <w:t xml:space="preserve"> (CA&amp;R 112/2021) [2022] ZAECGHC 15 (1 March 2022) at para [20]. </w:t>
      </w:r>
    </w:p>
  </w:footnote>
  <w:footnote w:id="28">
    <w:p w14:paraId="076FF602"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 xml:space="preserve">See </w:t>
      </w:r>
      <w:r w:rsidRPr="00944CEC">
        <w:rPr>
          <w:rFonts w:ascii="Arial" w:hAnsi="Arial" w:cs="Arial"/>
          <w:sz w:val="22"/>
          <w:szCs w:val="22"/>
          <w:u w:val="single"/>
          <w:lang w:val="en-GB"/>
        </w:rPr>
        <w:t xml:space="preserve">S v </w:t>
      </w:r>
      <w:proofErr w:type="spellStart"/>
      <w:r w:rsidRPr="00944CEC">
        <w:rPr>
          <w:rFonts w:ascii="Arial" w:hAnsi="Arial" w:cs="Arial"/>
          <w:sz w:val="22"/>
          <w:szCs w:val="22"/>
          <w:u w:val="single"/>
          <w:lang w:val="en-GB"/>
        </w:rPr>
        <w:t>Rommer</w:t>
      </w:r>
      <w:proofErr w:type="spellEnd"/>
      <w:r w:rsidRPr="00944CEC">
        <w:rPr>
          <w:rFonts w:ascii="Arial" w:hAnsi="Arial" w:cs="Arial"/>
          <w:sz w:val="22"/>
          <w:szCs w:val="22"/>
          <w:lang w:val="en-GB"/>
        </w:rPr>
        <w:t xml:space="preserve"> 2011 (2) SACR 153 (SCA), </w:t>
      </w:r>
      <w:r w:rsidRPr="00944CEC">
        <w:rPr>
          <w:rFonts w:ascii="Arial" w:hAnsi="Arial" w:cs="Arial"/>
          <w:sz w:val="22"/>
          <w:szCs w:val="22"/>
          <w:u w:val="single"/>
          <w:lang w:val="en-GB"/>
        </w:rPr>
        <w:t>S v Hewitt</w:t>
      </w:r>
      <w:r w:rsidRPr="00944CEC">
        <w:rPr>
          <w:rFonts w:ascii="Arial" w:hAnsi="Arial" w:cs="Arial"/>
          <w:sz w:val="22"/>
          <w:szCs w:val="22"/>
          <w:lang w:val="en-GB"/>
        </w:rPr>
        <w:t xml:space="preserve"> 2017 (1) SACR 309 (SCA) and </w:t>
      </w:r>
      <w:r w:rsidRPr="00944CEC">
        <w:rPr>
          <w:rFonts w:ascii="Arial" w:hAnsi="Arial" w:cs="Arial"/>
          <w:sz w:val="22"/>
          <w:szCs w:val="22"/>
          <w:u w:val="single"/>
          <w:lang w:val="en-GB"/>
        </w:rPr>
        <w:t xml:space="preserve">S v </w:t>
      </w:r>
      <w:proofErr w:type="spellStart"/>
      <w:r w:rsidRPr="00944CEC">
        <w:rPr>
          <w:rFonts w:ascii="Arial" w:hAnsi="Arial" w:cs="Arial"/>
          <w:sz w:val="22"/>
          <w:szCs w:val="22"/>
          <w:u w:val="single"/>
          <w:lang w:val="en-GB"/>
        </w:rPr>
        <w:t>Livanje</w:t>
      </w:r>
      <w:proofErr w:type="spellEnd"/>
      <w:r w:rsidRPr="00944CEC">
        <w:rPr>
          <w:rFonts w:ascii="Arial" w:hAnsi="Arial" w:cs="Arial"/>
          <w:sz w:val="22"/>
          <w:szCs w:val="22"/>
          <w:lang w:val="en-GB"/>
        </w:rPr>
        <w:t xml:space="preserve"> 2020 (2) SACR 451 (SCA).</w:t>
      </w:r>
    </w:p>
  </w:footnote>
  <w:footnote w:id="29">
    <w:p w14:paraId="6D3D6265"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hyperlink r:id="rId21" w:tooltip="View LawCiteRecord" w:history="1">
        <w:r w:rsidRPr="00944CEC">
          <w:rPr>
            <w:rStyle w:val="Hyperlink"/>
            <w:rFonts w:ascii="Arial" w:hAnsi="Arial" w:cs="Arial"/>
            <w:color w:val="auto"/>
            <w:sz w:val="22"/>
            <w:szCs w:val="22"/>
            <w:u w:val="none"/>
            <w:lang w:val="en-GB"/>
          </w:rPr>
          <w:t>2016 (2) SACR 443</w:t>
        </w:r>
      </w:hyperlink>
      <w:r w:rsidRPr="00944CEC">
        <w:rPr>
          <w:rStyle w:val="Hyperlink"/>
          <w:rFonts w:ascii="Arial" w:hAnsi="Arial" w:cs="Arial"/>
          <w:color w:val="auto"/>
          <w:sz w:val="22"/>
          <w:szCs w:val="22"/>
          <w:u w:val="none"/>
          <w:lang w:val="en-GB"/>
        </w:rPr>
        <w:t xml:space="preserve"> at para [23].</w:t>
      </w:r>
    </w:p>
  </w:footnote>
  <w:footnote w:id="30">
    <w:p w14:paraId="66F4BB51"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bCs/>
          <w:sz w:val="22"/>
          <w:szCs w:val="22"/>
        </w:rPr>
        <w:t>(A190/201) [2017] ZAGPJHC 274 (14 September 2017) at para [9] and [10].</w:t>
      </w:r>
    </w:p>
  </w:footnote>
  <w:footnote w:id="31">
    <w:p w14:paraId="55C311BA"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color w:val="242121"/>
          <w:sz w:val="22"/>
          <w:szCs w:val="22"/>
        </w:rPr>
        <w:t>1999(2) SACR 238 (SCA).</w:t>
      </w:r>
    </w:p>
  </w:footnote>
  <w:footnote w:id="32">
    <w:p w14:paraId="6EC6200B" w14:textId="058B4342" w:rsidR="00690F26" w:rsidRPr="00245F8D" w:rsidRDefault="00690F26" w:rsidP="00245F8D">
      <w:pPr>
        <w:pStyle w:val="FootnoteText"/>
        <w:spacing w:line="360" w:lineRule="auto"/>
        <w:ind w:left="851" w:hanging="851"/>
        <w:jc w:val="both"/>
        <w:rPr>
          <w:rFonts w:ascii="Arial" w:hAnsi="Arial" w:cs="Arial"/>
          <w:sz w:val="22"/>
          <w:szCs w:val="22"/>
          <w:lang w:val="en-US"/>
        </w:rPr>
      </w:pPr>
      <w:r w:rsidRPr="00245F8D">
        <w:rPr>
          <w:rStyle w:val="FootnoteReference"/>
          <w:rFonts w:ascii="Arial" w:hAnsi="Arial" w:cs="Arial"/>
          <w:sz w:val="22"/>
          <w:szCs w:val="22"/>
        </w:rPr>
        <w:footnoteRef/>
      </w:r>
      <w:r w:rsidRPr="00245F8D">
        <w:rPr>
          <w:rFonts w:ascii="Arial" w:hAnsi="Arial" w:cs="Arial"/>
          <w:sz w:val="22"/>
          <w:szCs w:val="22"/>
        </w:rPr>
        <w:t xml:space="preserve"> </w:t>
      </w:r>
      <w:r w:rsidRPr="00245F8D">
        <w:rPr>
          <w:rFonts w:ascii="Arial" w:hAnsi="Arial" w:cs="Arial"/>
          <w:sz w:val="22"/>
          <w:szCs w:val="22"/>
          <w:lang w:val="en-US"/>
        </w:rPr>
        <w:tab/>
      </w:r>
      <w:r w:rsidR="007E4302" w:rsidRPr="007E4302">
        <w:rPr>
          <w:rFonts w:ascii="Arial" w:hAnsi="Arial" w:cs="Arial"/>
          <w:sz w:val="22"/>
          <w:szCs w:val="22"/>
          <w:u w:val="single"/>
        </w:rPr>
        <w:t xml:space="preserve">S v </w:t>
      </w:r>
      <w:proofErr w:type="spellStart"/>
      <w:r w:rsidR="007E4302" w:rsidRPr="007E4302">
        <w:rPr>
          <w:rFonts w:ascii="Arial" w:hAnsi="Arial" w:cs="Arial"/>
          <w:sz w:val="22"/>
          <w:szCs w:val="22"/>
          <w:u w:val="single"/>
        </w:rPr>
        <w:t>Mkohle</w:t>
      </w:r>
      <w:proofErr w:type="spellEnd"/>
      <w:r w:rsidR="007E4302" w:rsidRPr="007E4302">
        <w:rPr>
          <w:rFonts w:ascii="Arial" w:hAnsi="Arial" w:cs="Arial"/>
          <w:sz w:val="22"/>
          <w:szCs w:val="22"/>
        </w:rPr>
        <w:t xml:space="preserve"> (639/88) [1989] ZASCA 98 (7 September 1989) at page 13.</w:t>
      </w:r>
    </w:p>
  </w:footnote>
  <w:footnote w:id="33">
    <w:p w14:paraId="2A454D2E"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t>2001 (1) SACR 469 (SCA).</w:t>
      </w:r>
    </w:p>
  </w:footnote>
  <w:footnote w:id="34">
    <w:p w14:paraId="3FAEA81D"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At paragraph [7] to [9].</w:t>
      </w:r>
    </w:p>
  </w:footnote>
  <w:footnote w:id="35">
    <w:p w14:paraId="2A74488A"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2010 (1) SACR 93 (TPD).</w:t>
      </w:r>
    </w:p>
  </w:footnote>
  <w:footnote w:id="36">
    <w:p w14:paraId="4A0F8E1B"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At paragraph [6].</w:t>
      </w:r>
    </w:p>
  </w:footnote>
  <w:footnote w:id="37">
    <w:p w14:paraId="51CB6F95"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r>
      <w:r w:rsidRPr="00944CEC">
        <w:rPr>
          <w:rFonts w:ascii="Arial" w:hAnsi="Arial" w:cs="Arial"/>
          <w:sz w:val="22"/>
          <w:szCs w:val="22"/>
        </w:rPr>
        <w:t>(Case no 859/2022) [2024] ZASCA 15 (8 February 2024) at paras [19] to [21].</w:t>
      </w:r>
    </w:p>
  </w:footnote>
  <w:footnote w:id="38">
    <w:p w14:paraId="048495CD"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1969 (2) SA 537 (A) at 540G to H.</w:t>
      </w:r>
    </w:p>
  </w:footnote>
  <w:footnote w:id="39">
    <w:p w14:paraId="6D7397D0"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t>2009 (1) SACR 552 (SCA) at para [21].</w:t>
      </w:r>
    </w:p>
  </w:footnote>
  <w:footnote w:id="40">
    <w:p w14:paraId="0693E533"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r>
      <w:r w:rsidRPr="00944CEC">
        <w:rPr>
          <w:rFonts w:ascii="Arial" w:hAnsi="Arial" w:cs="Arial"/>
          <w:sz w:val="22"/>
          <w:szCs w:val="22"/>
        </w:rPr>
        <w:t>(888/2021) [2024] ZASCA 23 (14 March 2024) at para [73] and [74].</w:t>
      </w:r>
    </w:p>
  </w:footnote>
  <w:footnote w:id="41">
    <w:p w14:paraId="72CC98E3"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t xml:space="preserve">With reference to </w:t>
      </w:r>
      <w:r w:rsidRPr="00944CEC">
        <w:rPr>
          <w:rFonts w:ascii="Arial" w:hAnsi="Arial" w:cs="Arial"/>
          <w:sz w:val="22"/>
          <w:szCs w:val="22"/>
          <w:u w:val="single"/>
          <w:shd w:val="clear" w:color="auto" w:fill="FFFFFF"/>
        </w:rPr>
        <w:t>S v Chapman</w:t>
      </w:r>
      <w:r w:rsidRPr="00944CEC">
        <w:rPr>
          <w:rFonts w:ascii="Arial" w:hAnsi="Arial" w:cs="Arial"/>
          <w:i/>
          <w:iCs/>
          <w:sz w:val="22"/>
          <w:szCs w:val="22"/>
          <w:shd w:val="clear" w:color="auto" w:fill="FFFFFF"/>
        </w:rPr>
        <w:t xml:space="preserve"> </w:t>
      </w:r>
      <w:hyperlink r:id="rId22" w:tooltip="View LawCiteRecord" w:history="1">
        <w:r w:rsidRPr="00944CEC">
          <w:rPr>
            <w:rStyle w:val="Hyperlink"/>
            <w:rFonts w:ascii="Arial" w:hAnsi="Arial" w:cs="Arial"/>
            <w:color w:val="auto"/>
            <w:sz w:val="22"/>
            <w:szCs w:val="22"/>
            <w:u w:val="none"/>
            <w:shd w:val="clear" w:color="auto" w:fill="FFFFFF"/>
          </w:rPr>
          <w:t>1997 (3) SA 341</w:t>
        </w:r>
      </w:hyperlink>
      <w:r w:rsidRPr="00944CEC">
        <w:rPr>
          <w:rFonts w:ascii="Arial" w:hAnsi="Arial" w:cs="Arial"/>
          <w:sz w:val="22"/>
          <w:szCs w:val="22"/>
          <w:shd w:val="clear" w:color="auto" w:fill="FFFFFF"/>
        </w:rPr>
        <w:t xml:space="preserve"> (SCA) at paras [3] to [4].</w:t>
      </w:r>
    </w:p>
  </w:footnote>
  <w:footnote w:id="42">
    <w:p w14:paraId="2E12219F"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t xml:space="preserve">With reference to </w:t>
      </w:r>
      <w:r w:rsidRPr="00944CEC">
        <w:rPr>
          <w:rFonts w:ascii="Arial" w:hAnsi="Arial" w:cs="Arial"/>
          <w:color w:val="242121"/>
          <w:sz w:val="22"/>
          <w:szCs w:val="22"/>
          <w:u w:val="single"/>
          <w:shd w:val="clear" w:color="auto" w:fill="FFFFFF"/>
        </w:rPr>
        <w:t xml:space="preserve">S v </w:t>
      </w:r>
      <w:proofErr w:type="spellStart"/>
      <w:r w:rsidRPr="00944CEC">
        <w:rPr>
          <w:rFonts w:ascii="Arial" w:hAnsi="Arial" w:cs="Arial"/>
          <w:color w:val="242121"/>
          <w:sz w:val="22"/>
          <w:szCs w:val="22"/>
          <w:u w:val="single"/>
          <w:shd w:val="clear" w:color="auto" w:fill="FFFFFF"/>
        </w:rPr>
        <w:t>Vilakazi</w:t>
      </w:r>
      <w:proofErr w:type="spellEnd"/>
      <w:r w:rsidRPr="00944CEC">
        <w:rPr>
          <w:rFonts w:ascii="Arial" w:hAnsi="Arial" w:cs="Arial"/>
          <w:color w:val="242121"/>
          <w:sz w:val="22"/>
          <w:szCs w:val="22"/>
          <w:shd w:val="clear" w:color="auto" w:fill="FFFFFF"/>
        </w:rPr>
        <w:t xml:space="preserve"> supra at para [1].</w:t>
      </w:r>
    </w:p>
  </w:footnote>
  <w:footnote w:id="43">
    <w:p w14:paraId="08A08CA2"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r>
      <w:r w:rsidRPr="00944CEC">
        <w:rPr>
          <w:rFonts w:ascii="Arial" w:hAnsi="Arial" w:cs="Arial"/>
          <w:color w:val="242121"/>
          <w:sz w:val="22"/>
          <w:szCs w:val="22"/>
          <w:shd w:val="clear" w:color="auto" w:fill="FFFFFF"/>
        </w:rPr>
        <w:t>2020 (2) SACR 38 (CC) at para [67].</w:t>
      </w:r>
    </w:p>
  </w:footnote>
  <w:footnote w:id="44">
    <w:p w14:paraId="123FDB5A"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color w:val="242121"/>
          <w:sz w:val="22"/>
          <w:szCs w:val="22"/>
          <w:shd w:val="clear" w:color="auto" w:fill="FFFFFF"/>
        </w:rPr>
        <w:t>2007 (5) SA 30 (CC) at para [51].</w:t>
      </w:r>
    </w:p>
  </w:footnote>
  <w:footnote w:id="45">
    <w:p w14:paraId="36CEBD86" w14:textId="77777777" w:rsidR="00503B9A" w:rsidRPr="00944CEC" w:rsidRDefault="00503B9A" w:rsidP="00944CEC">
      <w:pPr>
        <w:pStyle w:val="FootnoteText"/>
        <w:spacing w:line="360" w:lineRule="auto"/>
        <w:ind w:left="851" w:hanging="851"/>
        <w:jc w:val="both"/>
        <w:rPr>
          <w:rFonts w:ascii="Arial" w:hAnsi="Arial" w:cs="Arial"/>
          <w:sz w:val="22"/>
          <w:szCs w:val="22"/>
          <w:lang w:val="en-US"/>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lang w:val="en-US"/>
        </w:rPr>
        <w:tab/>
      </w:r>
      <w:r w:rsidRPr="00944CEC">
        <w:rPr>
          <w:rFonts w:ascii="Arial" w:hAnsi="Arial" w:cs="Arial"/>
          <w:sz w:val="22"/>
          <w:szCs w:val="22"/>
        </w:rPr>
        <w:t>(131/2019) [2020] ZASCA 5 (12 March 2020) at para [15].</w:t>
      </w:r>
    </w:p>
  </w:footnote>
  <w:footnote w:id="46">
    <w:p w14:paraId="75484F85" w14:textId="77777777" w:rsidR="00FB5537" w:rsidRPr="00944CEC" w:rsidRDefault="00FB5537" w:rsidP="00FB5537">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 xml:space="preserve">See, for example </w:t>
      </w:r>
      <w:r w:rsidRPr="00944CEC">
        <w:rPr>
          <w:rFonts w:ascii="Arial" w:hAnsi="Arial" w:cs="Arial"/>
          <w:sz w:val="22"/>
          <w:szCs w:val="22"/>
          <w:u w:val="single"/>
          <w:lang w:val="en-GB"/>
        </w:rPr>
        <w:t>S v FM</w:t>
      </w:r>
      <w:r w:rsidRPr="00944CEC">
        <w:rPr>
          <w:rFonts w:ascii="Arial" w:hAnsi="Arial" w:cs="Arial"/>
          <w:sz w:val="22"/>
          <w:szCs w:val="22"/>
          <w:lang w:val="en-GB"/>
        </w:rPr>
        <w:t xml:space="preserve"> 2016 JDR 1564 (GP), </w:t>
      </w:r>
      <w:r w:rsidRPr="00944CEC">
        <w:rPr>
          <w:rFonts w:ascii="Arial" w:hAnsi="Arial" w:cs="Arial"/>
          <w:sz w:val="22"/>
          <w:szCs w:val="22"/>
          <w:u w:val="single"/>
          <w:lang w:val="en-GB"/>
        </w:rPr>
        <w:t xml:space="preserve">S v </w:t>
      </w:r>
      <w:proofErr w:type="spellStart"/>
      <w:r w:rsidRPr="00944CEC">
        <w:rPr>
          <w:rFonts w:ascii="Arial" w:hAnsi="Arial" w:cs="Arial"/>
          <w:sz w:val="22"/>
          <w:szCs w:val="22"/>
          <w:u w:val="single"/>
          <w:lang w:val="en-GB"/>
        </w:rPr>
        <w:t>Mgandela</w:t>
      </w:r>
      <w:proofErr w:type="spellEnd"/>
      <w:r w:rsidRPr="00944CEC">
        <w:rPr>
          <w:rFonts w:ascii="Arial" w:hAnsi="Arial" w:cs="Arial"/>
          <w:sz w:val="22"/>
          <w:szCs w:val="22"/>
          <w:lang w:val="en-GB"/>
        </w:rPr>
        <w:t xml:space="preserve"> 2016 JDR 1748 (ECM), </w:t>
      </w:r>
      <w:r w:rsidRPr="00944CEC">
        <w:rPr>
          <w:rFonts w:ascii="Arial" w:hAnsi="Arial" w:cs="Arial"/>
          <w:sz w:val="22"/>
          <w:szCs w:val="22"/>
          <w:u w:val="single"/>
          <w:lang w:val="en-GB"/>
        </w:rPr>
        <w:t xml:space="preserve">S v </w:t>
      </w:r>
      <w:proofErr w:type="spellStart"/>
      <w:r w:rsidRPr="00944CEC">
        <w:rPr>
          <w:rFonts w:ascii="Arial" w:hAnsi="Arial" w:cs="Arial"/>
          <w:sz w:val="22"/>
          <w:szCs w:val="22"/>
          <w:u w:val="single"/>
          <w:lang w:val="en-GB"/>
        </w:rPr>
        <w:t>Redebe</w:t>
      </w:r>
      <w:proofErr w:type="spellEnd"/>
      <w:r w:rsidRPr="00944CEC">
        <w:rPr>
          <w:rFonts w:ascii="Arial" w:hAnsi="Arial" w:cs="Arial"/>
          <w:sz w:val="22"/>
          <w:szCs w:val="22"/>
          <w:lang w:val="en-GB"/>
        </w:rPr>
        <w:t xml:space="preserve"> 2019 JDR 1257 (GP) and </w:t>
      </w:r>
      <w:r w:rsidRPr="00944CEC">
        <w:rPr>
          <w:rFonts w:ascii="Arial" w:hAnsi="Arial" w:cs="Arial"/>
          <w:sz w:val="22"/>
          <w:szCs w:val="22"/>
          <w:u w:val="single"/>
          <w:lang w:val="en-GB"/>
        </w:rPr>
        <w:t>S v Daile</w:t>
      </w:r>
      <w:r w:rsidRPr="00944CEC">
        <w:rPr>
          <w:rFonts w:ascii="Arial" w:hAnsi="Arial" w:cs="Arial"/>
          <w:sz w:val="22"/>
          <w:szCs w:val="22"/>
          <w:lang w:val="en-GB"/>
        </w:rPr>
        <w:t xml:space="preserve"> 2021 JDR 1879 (GP) and </w:t>
      </w:r>
      <w:r w:rsidRPr="00944CEC">
        <w:rPr>
          <w:rFonts w:ascii="Arial" w:hAnsi="Arial" w:cs="Arial"/>
          <w:sz w:val="22"/>
          <w:szCs w:val="22"/>
          <w:u w:val="single"/>
          <w:lang w:val="en-GB"/>
        </w:rPr>
        <w:t xml:space="preserve">Director of Public Prosecutions, </w:t>
      </w:r>
      <w:proofErr w:type="spellStart"/>
      <w:r w:rsidRPr="00944CEC">
        <w:rPr>
          <w:rFonts w:ascii="Arial" w:hAnsi="Arial" w:cs="Arial"/>
          <w:sz w:val="22"/>
          <w:szCs w:val="22"/>
          <w:u w:val="single"/>
          <w:lang w:val="en-GB"/>
        </w:rPr>
        <w:t>Grahamstown</w:t>
      </w:r>
      <w:proofErr w:type="spellEnd"/>
      <w:r w:rsidRPr="00944CEC">
        <w:rPr>
          <w:rFonts w:ascii="Arial" w:hAnsi="Arial" w:cs="Arial"/>
          <w:sz w:val="22"/>
          <w:szCs w:val="22"/>
          <w:u w:val="single"/>
          <w:lang w:val="en-GB"/>
        </w:rPr>
        <w:t xml:space="preserve"> v </w:t>
      </w:r>
      <w:proofErr w:type="spellStart"/>
      <w:r w:rsidRPr="00944CEC">
        <w:rPr>
          <w:rFonts w:ascii="Arial" w:hAnsi="Arial" w:cs="Arial"/>
          <w:sz w:val="22"/>
          <w:szCs w:val="22"/>
          <w:u w:val="single"/>
          <w:lang w:val="en-GB"/>
        </w:rPr>
        <w:t>Mantashe</w:t>
      </w:r>
      <w:proofErr w:type="spellEnd"/>
      <w:r w:rsidRPr="00944CEC">
        <w:rPr>
          <w:rFonts w:ascii="Arial" w:hAnsi="Arial" w:cs="Arial"/>
          <w:sz w:val="22"/>
          <w:szCs w:val="22"/>
          <w:lang w:val="en-GB"/>
        </w:rPr>
        <w:t xml:space="preserve"> supra at para [11] and [12].</w:t>
      </w:r>
    </w:p>
  </w:footnote>
  <w:footnote w:id="47">
    <w:p w14:paraId="34498F81" w14:textId="77777777" w:rsidR="00503B9A" w:rsidRPr="00944CEC" w:rsidRDefault="00503B9A" w:rsidP="00944CEC">
      <w:pPr>
        <w:pStyle w:val="FootnoteText"/>
        <w:spacing w:line="360" w:lineRule="auto"/>
        <w:ind w:left="851" w:hanging="851"/>
        <w:jc w:val="both"/>
        <w:rPr>
          <w:rFonts w:ascii="Arial" w:hAnsi="Arial" w:cs="Arial"/>
          <w:sz w:val="22"/>
          <w:szCs w:val="22"/>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t>[2012] JOL 29522 (SCA) at para [14].</w:t>
      </w:r>
    </w:p>
  </w:footnote>
  <w:footnote w:id="48">
    <w:p w14:paraId="46467300"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2001 (5) BCLR 423 (CC) at paras [37] and [38].</w:t>
      </w:r>
    </w:p>
  </w:footnote>
  <w:footnote w:id="49">
    <w:p w14:paraId="17B69381"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At paragraphs [37] and [38].</w:t>
      </w:r>
    </w:p>
  </w:footnote>
  <w:footnote w:id="50">
    <w:p w14:paraId="524580CC" w14:textId="77777777" w:rsidR="00503B9A" w:rsidRPr="00944CEC" w:rsidRDefault="00503B9A" w:rsidP="00944CEC">
      <w:pPr>
        <w:pStyle w:val="FootnoteText"/>
        <w:spacing w:line="360" w:lineRule="auto"/>
        <w:ind w:left="851" w:hanging="851"/>
        <w:jc w:val="both"/>
        <w:rPr>
          <w:rFonts w:ascii="Arial" w:hAnsi="Arial" w:cs="Arial"/>
          <w:sz w:val="22"/>
          <w:szCs w:val="22"/>
          <w:lang w:val="en-GB"/>
        </w:rPr>
      </w:pPr>
      <w:r w:rsidRPr="00944CEC">
        <w:rPr>
          <w:rStyle w:val="FootnoteReference"/>
          <w:rFonts w:ascii="Arial" w:hAnsi="Arial" w:cs="Arial"/>
          <w:sz w:val="22"/>
          <w:szCs w:val="22"/>
        </w:rPr>
        <w:footnoteRef/>
      </w:r>
      <w:r w:rsidRPr="00944CEC">
        <w:rPr>
          <w:rFonts w:ascii="Arial" w:hAnsi="Arial" w:cs="Arial"/>
          <w:sz w:val="22"/>
          <w:szCs w:val="22"/>
        </w:rPr>
        <w:t xml:space="preserve"> </w:t>
      </w:r>
      <w:r w:rsidRPr="00944CEC">
        <w:rPr>
          <w:rFonts w:ascii="Arial" w:hAnsi="Arial" w:cs="Arial"/>
          <w:sz w:val="22"/>
          <w:szCs w:val="22"/>
        </w:rPr>
        <w:tab/>
      </w:r>
      <w:r w:rsidRPr="00944CEC">
        <w:rPr>
          <w:rFonts w:ascii="Arial" w:hAnsi="Arial" w:cs="Arial"/>
          <w:sz w:val="22"/>
          <w:szCs w:val="22"/>
          <w:lang w:val="en-GB"/>
        </w:rPr>
        <w:t>[2008] 4 All SA 396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B6"/>
    <w:multiLevelType w:val="hybridMultilevel"/>
    <w:tmpl w:val="F6A80B16"/>
    <w:lvl w:ilvl="0" w:tplc="9F445CA4">
      <w:start w:val="1"/>
      <w:numFmt w:val="decimal"/>
      <w:lvlText w:val="[%1]"/>
      <w:lvlJc w:val="left"/>
      <w:pPr>
        <w:ind w:left="1080" w:hanging="360"/>
      </w:pPr>
      <w:rPr>
        <w:rFonts w:hint="default"/>
        <w:b w:val="0"/>
        <w:bCs w:val="0"/>
        <w:i w:val="0"/>
        <w:iCs w:val="0"/>
      </w:rPr>
    </w:lvl>
    <w:lvl w:ilvl="1" w:tplc="BC9080B0">
      <w:start w:val="1"/>
      <w:numFmt w:val="lowerLetter"/>
      <w:lvlText w:val="(%2)"/>
      <w:lvlJc w:val="left"/>
      <w:pPr>
        <w:ind w:left="2280" w:hanging="840"/>
      </w:pPr>
      <w:rPr>
        <w:rFonts w:hint="default"/>
        <w:i w:val="0"/>
        <w:i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4D25F6"/>
    <w:multiLevelType w:val="multilevel"/>
    <w:tmpl w:val="99E21DC6"/>
    <w:lvl w:ilvl="0">
      <w:start w:val="1"/>
      <w:numFmt w:val="decimal"/>
      <w:lvlText w:val="%1."/>
      <w:lvlJc w:val="left"/>
      <w:pPr>
        <w:ind w:left="720" w:hanging="360"/>
      </w:pPr>
      <w:rPr>
        <w:rFonts w:hint="default"/>
      </w:rPr>
    </w:lvl>
    <w:lvl w:ilvl="1">
      <w:start w:val="1"/>
      <w:numFmt w:val="decimal"/>
      <w:isLgl/>
      <w:lvlText w:val="%1.%2"/>
      <w:lvlJc w:val="left"/>
      <w:pPr>
        <w:ind w:left="1439" w:hanging="588"/>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3C7D35F7"/>
    <w:multiLevelType w:val="hybridMultilevel"/>
    <w:tmpl w:val="FFFFFFFF"/>
    <w:lvl w:ilvl="0" w:tplc="A282F846">
      <w:start w:val="1"/>
      <w:numFmt w:val="decimal"/>
      <w:lvlText w:val="[%1]"/>
      <w:lvlJc w:val="left"/>
      <w:pPr>
        <w:ind w:left="720" w:hanging="360"/>
      </w:pPr>
      <w:rPr>
        <w:rFonts w:cs="Times New Roman" w:hint="default"/>
        <w:b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4EE45801"/>
    <w:multiLevelType w:val="hybridMultilevel"/>
    <w:tmpl w:val="ABC42064"/>
    <w:lvl w:ilvl="0" w:tplc="20E8E36E">
      <w:start w:val="9"/>
      <w:numFmt w:val="lowerLetter"/>
      <w:lvlText w:val="(%1)"/>
      <w:lvlJc w:val="left"/>
      <w:pPr>
        <w:ind w:left="2640" w:hanging="360"/>
      </w:pPr>
      <w:rPr>
        <w:rFonts w:hint="default"/>
        <w:color w:val="auto"/>
      </w:rPr>
    </w:lvl>
    <w:lvl w:ilvl="1" w:tplc="1C090019" w:tentative="1">
      <w:start w:val="1"/>
      <w:numFmt w:val="lowerLetter"/>
      <w:lvlText w:val="%2."/>
      <w:lvlJc w:val="left"/>
      <w:pPr>
        <w:ind w:left="3360" w:hanging="360"/>
      </w:pPr>
    </w:lvl>
    <w:lvl w:ilvl="2" w:tplc="1C09001B" w:tentative="1">
      <w:start w:val="1"/>
      <w:numFmt w:val="lowerRoman"/>
      <w:lvlText w:val="%3."/>
      <w:lvlJc w:val="right"/>
      <w:pPr>
        <w:ind w:left="4080" w:hanging="180"/>
      </w:pPr>
    </w:lvl>
    <w:lvl w:ilvl="3" w:tplc="1C09000F" w:tentative="1">
      <w:start w:val="1"/>
      <w:numFmt w:val="decimal"/>
      <w:lvlText w:val="%4."/>
      <w:lvlJc w:val="left"/>
      <w:pPr>
        <w:ind w:left="4800" w:hanging="360"/>
      </w:pPr>
    </w:lvl>
    <w:lvl w:ilvl="4" w:tplc="1C090019" w:tentative="1">
      <w:start w:val="1"/>
      <w:numFmt w:val="lowerLetter"/>
      <w:lvlText w:val="%5."/>
      <w:lvlJc w:val="left"/>
      <w:pPr>
        <w:ind w:left="5520" w:hanging="360"/>
      </w:pPr>
    </w:lvl>
    <w:lvl w:ilvl="5" w:tplc="1C09001B" w:tentative="1">
      <w:start w:val="1"/>
      <w:numFmt w:val="lowerRoman"/>
      <w:lvlText w:val="%6."/>
      <w:lvlJc w:val="right"/>
      <w:pPr>
        <w:ind w:left="6240" w:hanging="180"/>
      </w:pPr>
    </w:lvl>
    <w:lvl w:ilvl="6" w:tplc="1C09000F" w:tentative="1">
      <w:start w:val="1"/>
      <w:numFmt w:val="decimal"/>
      <w:lvlText w:val="%7."/>
      <w:lvlJc w:val="left"/>
      <w:pPr>
        <w:ind w:left="6960" w:hanging="360"/>
      </w:pPr>
    </w:lvl>
    <w:lvl w:ilvl="7" w:tplc="1C090019" w:tentative="1">
      <w:start w:val="1"/>
      <w:numFmt w:val="lowerLetter"/>
      <w:lvlText w:val="%8."/>
      <w:lvlJc w:val="left"/>
      <w:pPr>
        <w:ind w:left="7680" w:hanging="360"/>
      </w:pPr>
    </w:lvl>
    <w:lvl w:ilvl="8" w:tplc="1C09001B" w:tentative="1">
      <w:start w:val="1"/>
      <w:numFmt w:val="lowerRoman"/>
      <w:lvlText w:val="%9."/>
      <w:lvlJc w:val="right"/>
      <w:pPr>
        <w:ind w:left="8400" w:hanging="180"/>
      </w:pPr>
    </w:lvl>
  </w:abstractNum>
  <w:abstractNum w:abstractNumId="4" w15:restartNumberingAfterBreak="0">
    <w:nsid w:val="6A93555C"/>
    <w:multiLevelType w:val="hybridMultilevel"/>
    <w:tmpl w:val="1BCA5A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E0B90"/>
    <w:multiLevelType w:val="hybridMultilevel"/>
    <w:tmpl w:val="CD249B28"/>
    <w:lvl w:ilvl="0" w:tplc="CF1C0FCA">
      <w:start w:val="9"/>
      <w:numFmt w:val="lowerLetter"/>
      <w:lvlText w:val="(%1)"/>
      <w:lvlJc w:val="left"/>
      <w:pPr>
        <w:ind w:left="2345" w:hanging="360"/>
      </w:pPr>
      <w:rPr>
        <w:rFonts w:hint="default"/>
        <w:color w:val="auto"/>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C"/>
    <w:rsid w:val="00002B02"/>
    <w:rsid w:val="000056E3"/>
    <w:rsid w:val="000065BB"/>
    <w:rsid w:val="00020373"/>
    <w:rsid w:val="0002069D"/>
    <w:rsid w:val="0002725D"/>
    <w:rsid w:val="00027A6B"/>
    <w:rsid w:val="000305D5"/>
    <w:rsid w:val="000320EB"/>
    <w:rsid w:val="00040B97"/>
    <w:rsid w:val="000434D3"/>
    <w:rsid w:val="00045D34"/>
    <w:rsid w:val="00052BA7"/>
    <w:rsid w:val="000577FE"/>
    <w:rsid w:val="00064308"/>
    <w:rsid w:val="00067C7F"/>
    <w:rsid w:val="00074C85"/>
    <w:rsid w:val="00076B73"/>
    <w:rsid w:val="0008145C"/>
    <w:rsid w:val="000837A0"/>
    <w:rsid w:val="00085213"/>
    <w:rsid w:val="00097606"/>
    <w:rsid w:val="000976C4"/>
    <w:rsid w:val="000A2785"/>
    <w:rsid w:val="000A719E"/>
    <w:rsid w:val="000B690A"/>
    <w:rsid w:val="000C2A68"/>
    <w:rsid w:val="000C3101"/>
    <w:rsid w:val="000C47BB"/>
    <w:rsid w:val="000C518C"/>
    <w:rsid w:val="000C5CA6"/>
    <w:rsid w:val="000D00DD"/>
    <w:rsid w:val="000E416C"/>
    <w:rsid w:val="000F5906"/>
    <w:rsid w:val="001056B0"/>
    <w:rsid w:val="00110423"/>
    <w:rsid w:val="00123602"/>
    <w:rsid w:val="00123689"/>
    <w:rsid w:val="00126EB0"/>
    <w:rsid w:val="001316C6"/>
    <w:rsid w:val="00142D05"/>
    <w:rsid w:val="001470CD"/>
    <w:rsid w:val="00153068"/>
    <w:rsid w:val="00155537"/>
    <w:rsid w:val="00177DEE"/>
    <w:rsid w:val="001821E8"/>
    <w:rsid w:val="00184474"/>
    <w:rsid w:val="00190027"/>
    <w:rsid w:val="00191A3B"/>
    <w:rsid w:val="00193723"/>
    <w:rsid w:val="00193CB1"/>
    <w:rsid w:val="00197967"/>
    <w:rsid w:val="001A1852"/>
    <w:rsid w:val="001A1864"/>
    <w:rsid w:val="001B003C"/>
    <w:rsid w:val="001B0B40"/>
    <w:rsid w:val="001B5864"/>
    <w:rsid w:val="001C47A1"/>
    <w:rsid w:val="001C625D"/>
    <w:rsid w:val="001D3BAD"/>
    <w:rsid w:val="001F0330"/>
    <w:rsid w:val="001F5871"/>
    <w:rsid w:val="001F61B6"/>
    <w:rsid w:val="001F7FDE"/>
    <w:rsid w:val="00207641"/>
    <w:rsid w:val="002144B9"/>
    <w:rsid w:val="0021533F"/>
    <w:rsid w:val="002248AE"/>
    <w:rsid w:val="00225E27"/>
    <w:rsid w:val="0023182C"/>
    <w:rsid w:val="00232578"/>
    <w:rsid w:val="00237F6F"/>
    <w:rsid w:val="00245F8D"/>
    <w:rsid w:val="002522AA"/>
    <w:rsid w:val="00252C2B"/>
    <w:rsid w:val="00253AFE"/>
    <w:rsid w:val="0026112D"/>
    <w:rsid w:val="00266165"/>
    <w:rsid w:val="0027253F"/>
    <w:rsid w:val="002749AC"/>
    <w:rsid w:val="002751F8"/>
    <w:rsid w:val="00280790"/>
    <w:rsid w:val="002845F4"/>
    <w:rsid w:val="00297936"/>
    <w:rsid w:val="002A3438"/>
    <w:rsid w:val="002A5F96"/>
    <w:rsid w:val="002D6081"/>
    <w:rsid w:val="002F1ED4"/>
    <w:rsid w:val="00303D89"/>
    <w:rsid w:val="00303F76"/>
    <w:rsid w:val="00305313"/>
    <w:rsid w:val="003216E2"/>
    <w:rsid w:val="00321DDF"/>
    <w:rsid w:val="003368E0"/>
    <w:rsid w:val="00343850"/>
    <w:rsid w:val="00353B7E"/>
    <w:rsid w:val="003601AC"/>
    <w:rsid w:val="00362CD0"/>
    <w:rsid w:val="00366C56"/>
    <w:rsid w:val="00372A64"/>
    <w:rsid w:val="00376275"/>
    <w:rsid w:val="00377444"/>
    <w:rsid w:val="00387334"/>
    <w:rsid w:val="00392374"/>
    <w:rsid w:val="00392923"/>
    <w:rsid w:val="00397F08"/>
    <w:rsid w:val="003B5F55"/>
    <w:rsid w:val="003C3C05"/>
    <w:rsid w:val="003D353F"/>
    <w:rsid w:val="003E1A59"/>
    <w:rsid w:val="003F0C78"/>
    <w:rsid w:val="003F1FB4"/>
    <w:rsid w:val="003F4049"/>
    <w:rsid w:val="00407C43"/>
    <w:rsid w:val="00410657"/>
    <w:rsid w:val="00413BD8"/>
    <w:rsid w:val="00415C66"/>
    <w:rsid w:val="00421778"/>
    <w:rsid w:val="004260C6"/>
    <w:rsid w:val="00435120"/>
    <w:rsid w:val="00437E89"/>
    <w:rsid w:val="00443596"/>
    <w:rsid w:val="00443EB5"/>
    <w:rsid w:val="00447E1B"/>
    <w:rsid w:val="00461F47"/>
    <w:rsid w:val="00466D0F"/>
    <w:rsid w:val="004736E1"/>
    <w:rsid w:val="00475853"/>
    <w:rsid w:val="00476327"/>
    <w:rsid w:val="00492241"/>
    <w:rsid w:val="0049224D"/>
    <w:rsid w:val="0049558B"/>
    <w:rsid w:val="004A5B38"/>
    <w:rsid w:val="004A6EE3"/>
    <w:rsid w:val="004B4E73"/>
    <w:rsid w:val="004B54BD"/>
    <w:rsid w:val="004C33EB"/>
    <w:rsid w:val="004D1C19"/>
    <w:rsid w:val="004D3ED7"/>
    <w:rsid w:val="004D5C89"/>
    <w:rsid w:val="004D724E"/>
    <w:rsid w:val="004E0446"/>
    <w:rsid w:val="004E1F9E"/>
    <w:rsid w:val="004F3DEE"/>
    <w:rsid w:val="004F4FD8"/>
    <w:rsid w:val="00503B9A"/>
    <w:rsid w:val="00512355"/>
    <w:rsid w:val="0051285B"/>
    <w:rsid w:val="005304D9"/>
    <w:rsid w:val="005345AD"/>
    <w:rsid w:val="00551601"/>
    <w:rsid w:val="005717A1"/>
    <w:rsid w:val="00577894"/>
    <w:rsid w:val="00597D9E"/>
    <w:rsid w:val="005A35F2"/>
    <w:rsid w:val="005A5B4C"/>
    <w:rsid w:val="005B57C5"/>
    <w:rsid w:val="005C097C"/>
    <w:rsid w:val="005C3CBB"/>
    <w:rsid w:val="005C5307"/>
    <w:rsid w:val="005C77D5"/>
    <w:rsid w:val="005D6A5A"/>
    <w:rsid w:val="005D70E7"/>
    <w:rsid w:val="005E2076"/>
    <w:rsid w:val="005E305D"/>
    <w:rsid w:val="005E61CE"/>
    <w:rsid w:val="005E649D"/>
    <w:rsid w:val="005F0195"/>
    <w:rsid w:val="00602245"/>
    <w:rsid w:val="006035A1"/>
    <w:rsid w:val="006240AA"/>
    <w:rsid w:val="0063320B"/>
    <w:rsid w:val="00641D08"/>
    <w:rsid w:val="00642A46"/>
    <w:rsid w:val="006453DD"/>
    <w:rsid w:val="00646A26"/>
    <w:rsid w:val="00651793"/>
    <w:rsid w:val="0065479B"/>
    <w:rsid w:val="0065573B"/>
    <w:rsid w:val="0066324A"/>
    <w:rsid w:val="006665D3"/>
    <w:rsid w:val="00676767"/>
    <w:rsid w:val="00680859"/>
    <w:rsid w:val="00690F26"/>
    <w:rsid w:val="006A6F97"/>
    <w:rsid w:val="006B0AAA"/>
    <w:rsid w:val="006C4FFE"/>
    <w:rsid w:val="006C70DE"/>
    <w:rsid w:val="006C7696"/>
    <w:rsid w:val="006E313D"/>
    <w:rsid w:val="006E5DB3"/>
    <w:rsid w:val="006F5056"/>
    <w:rsid w:val="006F7F75"/>
    <w:rsid w:val="00701FF4"/>
    <w:rsid w:val="00705901"/>
    <w:rsid w:val="00705C6F"/>
    <w:rsid w:val="007157F7"/>
    <w:rsid w:val="007225CE"/>
    <w:rsid w:val="00745992"/>
    <w:rsid w:val="00752C5F"/>
    <w:rsid w:val="007576B6"/>
    <w:rsid w:val="00757A5D"/>
    <w:rsid w:val="00765540"/>
    <w:rsid w:val="007745FD"/>
    <w:rsid w:val="00781E60"/>
    <w:rsid w:val="00782B6D"/>
    <w:rsid w:val="007952DC"/>
    <w:rsid w:val="007A26EB"/>
    <w:rsid w:val="007B0AC0"/>
    <w:rsid w:val="007B2BCB"/>
    <w:rsid w:val="007B577A"/>
    <w:rsid w:val="007C08E0"/>
    <w:rsid w:val="007D0A59"/>
    <w:rsid w:val="007D1561"/>
    <w:rsid w:val="007D1D6A"/>
    <w:rsid w:val="007E1C02"/>
    <w:rsid w:val="007E4302"/>
    <w:rsid w:val="007F56B5"/>
    <w:rsid w:val="007F60F1"/>
    <w:rsid w:val="00801090"/>
    <w:rsid w:val="00801B23"/>
    <w:rsid w:val="008036A9"/>
    <w:rsid w:val="00803714"/>
    <w:rsid w:val="0080464B"/>
    <w:rsid w:val="00804A69"/>
    <w:rsid w:val="008063DF"/>
    <w:rsid w:val="008210A8"/>
    <w:rsid w:val="008224AA"/>
    <w:rsid w:val="008254BA"/>
    <w:rsid w:val="00837889"/>
    <w:rsid w:val="0084445A"/>
    <w:rsid w:val="008453E1"/>
    <w:rsid w:val="00847173"/>
    <w:rsid w:val="008512F4"/>
    <w:rsid w:val="00851A12"/>
    <w:rsid w:val="0085371A"/>
    <w:rsid w:val="00857DE9"/>
    <w:rsid w:val="00860DFA"/>
    <w:rsid w:val="00870FD0"/>
    <w:rsid w:val="008725A4"/>
    <w:rsid w:val="00872B81"/>
    <w:rsid w:val="00872D2F"/>
    <w:rsid w:val="00882349"/>
    <w:rsid w:val="008C1F3F"/>
    <w:rsid w:val="008E1BFA"/>
    <w:rsid w:val="008E3386"/>
    <w:rsid w:val="008E564E"/>
    <w:rsid w:val="008E611B"/>
    <w:rsid w:val="008F1D8A"/>
    <w:rsid w:val="008F54FD"/>
    <w:rsid w:val="008F7C9C"/>
    <w:rsid w:val="00911A3E"/>
    <w:rsid w:val="00911E6B"/>
    <w:rsid w:val="00914203"/>
    <w:rsid w:val="00916D76"/>
    <w:rsid w:val="009208F1"/>
    <w:rsid w:val="009324C1"/>
    <w:rsid w:val="0093524D"/>
    <w:rsid w:val="00941E60"/>
    <w:rsid w:val="00943256"/>
    <w:rsid w:val="00944CEC"/>
    <w:rsid w:val="00974B1F"/>
    <w:rsid w:val="00982E47"/>
    <w:rsid w:val="00986104"/>
    <w:rsid w:val="009864FD"/>
    <w:rsid w:val="00997C7B"/>
    <w:rsid w:val="009A19D9"/>
    <w:rsid w:val="009A7FA7"/>
    <w:rsid w:val="009B2FC4"/>
    <w:rsid w:val="009C480B"/>
    <w:rsid w:val="009C4F24"/>
    <w:rsid w:val="009D40CA"/>
    <w:rsid w:val="009E340D"/>
    <w:rsid w:val="009E5FF2"/>
    <w:rsid w:val="009F3139"/>
    <w:rsid w:val="009F402E"/>
    <w:rsid w:val="00A01555"/>
    <w:rsid w:val="00A0679F"/>
    <w:rsid w:val="00A15D65"/>
    <w:rsid w:val="00A16443"/>
    <w:rsid w:val="00A222E0"/>
    <w:rsid w:val="00A23CD4"/>
    <w:rsid w:val="00A2487F"/>
    <w:rsid w:val="00A33A53"/>
    <w:rsid w:val="00A3522C"/>
    <w:rsid w:val="00A4093B"/>
    <w:rsid w:val="00A43606"/>
    <w:rsid w:val="00A7745A"/>
    <w:rsid w:val="00A80233"/>
    <w:rsid w:val="00A81877"/>
    <w:rsid w:val="00A85E97"/>
    <w:rsid w:val="00A86B6D"/>
    <w:rsid w:val="00A87BAF"/>
    <w:rsid w:val="00A9205E"/>
    <w:rsid w:val="00A9295D"/>
    <w:rsid w:val="00A93617"/>
    <w:rsid w:val="00A96E76"/>
    <w:rsid w:val="00AA3834"/>
    <w:rsid w:val="00AB1551"/>
    <w:rsid w:val="00AD2B1D"/>
    <w:rsid w:val="00AE4FCA"/>
    <w:rsid w:val="00AF0893"/>
    <w:rsid w:val="00AF3672"/>
    <w:rsid w:val="00AF70D9"/>
    <w:rsid w:val="00B12598"/>
    <w:rsid w:val="00B14DB2"/>
    <w:rsid w:val="00B17968"/>
    <w:rsid w:val="00B217AF"/>
    <w:rsid w:val="00B2715A"/>
    <w:rsid w:val="00B27676"/>
    <w:rsid w:val="00B33091"/>
    <w:rsid w:val="00B33758"/>
    <w:rsid w:val="00B400F7"/>
    <w:rsid w:val="00B4344E"/>
    <w:rsid w:val="00B44E78"/>
    <w:rsid w:val="00B46D09"/>
    <w:rsid w:val="00B50E33"/>
    <w:rsid w:val="00B52109"/>
    <w:rsid w:val="00B54347"/>
    <w:rsid w:val="00B54FA2"/>
    <w:rsid w:val="00B57F6F"/>
    <w:rsid w:val="00B74168"/>
    <w:rsid w:val="00B9338B"/>
    <w:rsid w:val="00BA1FB3"/>
    <w:rsid w:val="00BA5BE7"/>
    <w:rsid w:val="00BA75C9"/>
    <w:rsid w:val="00BB1E35"/>
    <w:rsid w:val="00BC17F9"/>
    <w:rsid w:val="00BC6A0D"/>
    <w:rsid w:val="00BD02BD"/>
    <w:rsid w:val="00BF5D35"/>
    <w:rsid w:val="00BF70F8"/>
    <w:rsid w:val="00C2039D"/>
    <w:rsid w:val="00C2323A"/>
    <w:rsid w:val="00C23344"/>
    <w:rsid w:val="00C249BF"/>
    <w:rsid w:val="00C27C42"/>
    <w:rsid w:val="00C32676"/>
    <w:rsid w:val="00C36A05"/>
    <w:rsid w:val="00C4448E"/>
    <w:rsid w:val="00C45032"/>
    <w:rsid w:val="00C474D9"/>
    <w:rsid w:val="00C52716"/>
    <w:rsid w:val="00C534F6"/>
    <w:rsid w:val="00C54FDD"/>
    <w:rsid w:val="00C62DE3"/>
    <w:rsid w:val="00C646C2"/>
    <w:rsid w:val="00C815AF"/>
    <w:rsid w:val="00C8658C"/>
    <w:rsid w:val="00C90E4B"/>
    <w:rsid w:val="00C96393"/>
    <w:rsid w:val="00CA0151"/>
    <w:rsid w:val="00CA2C1F"/>
    <w:rsid w:val="00CA35F9"/>
    <w:rsid w:val="00CC125E"/>
    <w:rsid w:val="00CF033B"/>
    <w:rsid w:val="00CF7966"/>
    <w:rsid w:val="00D05F81"/>
    <w:rsid w:val="00D07BFB"/>
    <w:rsid w:val="00D1053D"/>
    <w:rsid w:val="00D16EDE"/>
    <w:rsid w:val="00D21D14"/>
    <w:rsid w:val="00D25820"/>
    <w:rsid w:val="00D269A8"/>
    <w:rsid w:val="00D27F33"/>
    <w:rsid w:val="00D31131"/>
    <w:rsid w:val="00D36883"/>
    <w:rsid w:val="00D379A6"/>
    <w:rsid w:val="00D428BE"/>
    <w:rsid w:val="00D44489"/>
    <w:rsid w:val="00D65443"/>
    <w:rsid w:val="00D70FBF"/>
    <w:rsid w:val="00D77CDA"/>
    <w:rsid w:val="00D93B69"/>
    <w:rsid w:val="00DB29DA"/>
    <w:rsid w:val="00DC25E4"/>
    <w:rsid w:val="00DC405C"/>
    <w:rsid w:val="00DC5913"/>
    <w:rsid w:val="00DE084B"/>
    <w:rsid w:val="00E15F8E"/>
    <w:rsid w:val="00E23C69"/>
    <w:rsid w:val="00E24A68"/>
    <w:rsid w:val="00E24B34"/>
    <w:rsid w:val="00E3134D"/>
    <w:rsid w:val="00E31AAD"/>
    <w:rsid w:val="00E3635E"/>
    <w:rsid w:val="00E36F30"/>
    <w:rsid w:val="00E42EE9"/>
    <w:rsid w:val="00E53D83"/>
    <w:rsid w:val="00E54C65"/>
    <w:rsid w:val="00E56D5E"/>
    <w:rsid w:val="00E57651"/>
    <w:rsid w:val="00E7007B"/>
    <w:rsid w:val="00E70E85"/>
    <w:rsid w:val="00E83612"/>
    <w:rsid w:val="00E83900"/>
    <w:rsid w:val="00E934F8"/>
    <w:rsid w:val="00E97392"/>
    <w:rsid w:val="00EA20B4"/>
    <w:rsid w:val="00EA2BA4"/>
    <w:rsid w:val="00EA6FBD"/>
    <w:rsid w:val="00EB226E"/>
    <w:rsid w:val="00EC1A9D"/>
    <w:rsid w:val="00EC41EF"/>
    <w:rsid w:val="00EC7896"/>
    <w:rsid w:val="00ED193E"/>
    <w:rsid w:val="00ED2110"/>
    <w:rsid w:val="00ED3B6B"/>
    <w:rsid w:val="00ED459B"/>
    <w:rsid w:val="00EE69C2"/>
    <w:rsid w:val="00EE7855"/>
    <w:rsid w:val="00EF235C"/>
    <w:rsid w:val="00EF4471"/>
    <w:rsid w:val="00F0028A"/>
    <w:rsid w:val="00F373F9"/>
    <w:rsid w:val="00F375CD"/>
    <w:rsid w:val="00F43336"/>
    <w:rsid w:val="00F44F9D"/>
    <w:rsid w:val="00F453B3"/>
    <w:rsid w:val="00F4655A"/>
    <w:rsid w:val="00F46DFE"/>
    <w:rsid w:val="00F553DA"/>
    <w:rsid w:val="00F60772"/>
    <w:rsid w:val="00F60C99"/>
    <w:rsid w:val="00F6650E"/>
    <w:rsid w:val="00F7419D"/>
    <w:rsid w:val="00F81B8B"/>
    <w:rsid w:val="00F90D8A"/>
    <w:rsid w:val="00F97D72"/>
    <w:rsid w:val="00FA07B6"/>
    <w:rsid w:val="00FB26D4"/>
    <w:rsid w:val="00FB42DF"/>
    <w:rsid w:val="00FB5537"/>
    <w:rsid w:val="00FC43AC"/>
    <w:rsid w:val="00FE6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3AB5"/>
  <w15:chartTrackingRefBased/>
  <w15:docId w15:val="{BD4EC8EE-9BB0-40B7-BF69-EFD01A8F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17F9"/>
    <w:pPr>
      <w:keepNext/>
      <w:widowControl w:val="0"/>
      <w:autoSpaceDE w:val="0"/>
      <w:autoSpaceDN w:val="0"/>
      <w:adjustRightInd w:val="0"/>
      <w:spacing w:after="0" w:line="240" w:lineRule="auto"/>
      <w:jc w:val="center"/>
      <w:outlineLvl w:val="1"/>
    </w:pPr>
    <w:rPr>
      <w:rFonts w:ascii="Georgia" w:eastAsia="MS Mincho" w:hAnsi="Georgia"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1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601AC"/>
    <w:rPr>
      <w:color w:val="0000FF"/>
      <w:u w:val="single"/>
    </w:rPr>
  </w:style>
  <w:style w:type="paragraph" w:styleId="FootnoteText">
    <w:name w:val="footnote text"/>
    <w:basedOn w:val="Normal"/>
    <w:link w:val="FootnoteTextChar"/>
    <w:uiPriority w:val="99"/>
    <w:semiHidden/>
    <w:unhideWhenUsed/>
    <w:rsid w:val="005C7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7D5"/>
    <w:rPr>
      <w:sz w:val="20"/>
      <w:szCs w:val="20"/>
    </w:rPr>
  </w:style>
  <w:style w:type="character" w:styleId="FootnoteReference">
    <w:name w:val="footnote reference"/>
    <w:basedOn w:val="DefaultParagraphFont"/>
    <w:uiPriority w:val="99"/>
    <w:semiHidden/>
    <w:unhideWhenUsed/>
    <w:rsid w:val="005C77D5"/>
    <w:rPr>
      <w:vertAlign w:val="superscript"/>
    </w:rPr>
  </w:style>
  <w:style w:type="paragraph" w:styleId="ListParagraph">
    <w:name w:val="List Paragraph"/>
    <w:basedOn w:val="Normal"/>
    <w:uiPriority w:val="34"/>
    <w:qFormat/>
    <w:rsid w:val="00D36883"/>
    <w:pPr>
      <w:ind w:left="720"/>
      <w:contextualSpacing/>
    </w:pPr>
  </w:style>
  <w:style w:type="paragraph" w:styleId="Header">
    <w:name w:val="header"/>
    <w:basedOn w:val="Normal"/>
    <w:link w:val="HeaderChar"/>
    <w:uiPriority w:val="99"/>
    <w:unhideWhenUsed/>
    <w:rsid w:val="0028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90"/>
  </w:style>
  <w:style w:type="paragraph" w:styleId="Footer">
    <w:name w:val="footer"/>
    <w:basedOn w:val="Normal"/>
    <w:link w:val="FooterChar"/>
    <w:uiPriority w:val="99"/>
    <w:unhideWhenUsed/>
    <w:rsid w:val="0028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90"/>
  </w:style>
  <w:style w:type="character" w:customStyle="1" w:styleId="Heading2Char">
    <w:name w:val="Heading 2 Char"/>
    <w:basedOn w:val="DefaultParagraphFont"/>
    <w:link w:val="Heading2"/>
    <w:rsid w:val="00BC17F9"/>
    <w:rPr>
      <w:rFonts w:ascii="Georgia" w:eastAsia="MS Mincho" w:hAnsi="Georgia" w:cs="Times New Roman"/>
      <w:b/>
      <w:i/>
      <w:iCs/>
      <w:sz w:val="24"/>
      <w:szCs w:val="24"/>
    </w:rPr>
  </w:style>
  <w:style w:type="paragraph" w:customStyle="1" w:styleId="Default">
    <w:name w:val="Default"/>
    <w:rsid w:val="008F54F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F54FD"/>
    <w:rPr>
      <w:i/>
      <w:iCs/>
    </w:rPr>
  </w:style>
  <w:style w:type="paragraph" w:customStyle="1" w:styleId="lg-schedparafullout">
    <w:name w:val="lg-schedparafullout"/>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a-1-2">
    <w:name w:val="lg-sched-a-1-2"/>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i-b-1">
    <w:name w:val="lg-sched-i-b-1"/>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nnotation">
    <w:name w:val="lg-annotation"/>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8E5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64E"/>
    <w:rPr>
      <w:rFonts w:ascii="Segoe UI" w:hAnsi="Segoe UI" w:cs="Segoe UI"/>
      <w:sz w:val="18"/>
      <w:szCs w:val="18"/>
    </w:rPr>
  </w:style>
  <w:style w:type="paragraph" w:styleId="Revision">
    <w:name w:val="Revision"/>
    <w:hidden/>
    <w:uiPriority w:val="99"/>
    <w:semiHidden/>
    <w:rsid w:val="00131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425">
      <w:bodyDiv w:val="1"/>
      <w:marLeft w:val="0"/>
      <w:marRight w:val="0"/>
      <w:marTop w:val="0"/>
      <w:marBottom w:val="0"/>
      <w:divBdr>
        <w:top w:val="none" w:sz="0" w:space="0" w:color="auto"/>
        <w:left w:val="none" w:sz="0" w:space="0" w:color="auto"/>
        <w:bottom w:val="none" w:sz="0" w:space="0" w:color="auto"/>
        <w:right w:val="none" w:sz="0" w:space="0" w:color="auto"/>
      </w:divBdr>
    </w:div>
    <w:div w:id="73940631">
      <w:bodyDiv w:val="1"/>
      <w:marLeft w:val="0"/>
      <w:marRight w:val="0"/>
      <w:marTop w:val="0"/>
      <w:marBottom w:val="0"/>
      <w:divBdr>
        <w:top w:val="none" w:sz="0" w:space="0" w:color="auto"/>
        <w:left w:val="none" w:sz="0" w:space="0" w:color="auto"/>
        <w:bottom w:val="none" w:sz="0" w:space="0" w:color="auto"/>
        <w:right w:val="none" w:sz="0" w:space="0" w:color="auto"/>
      </w:divBdr>
    </w:div>
    <w:div w:id="108399785">
      <w:bodyDiv w:val="1"/>
      <w:marLeft w:val="0"/>
      <w:marRight w:val="0"/>
      <w:marTop w:val="0"/>
      <w:marBottom w:val="0"/>
      <w:divBdr>
        <w:top w:val="none" w:sz="0" w:space="0" w:color="auto"/>
        <w:left w:val="none" w:sz="0" w:space="0" w:color="auto"/>
        <w:bottom w:val="none" w:sz="0" w:space="0" w:color="auto"/>
        <w:right w:val="none" w:sz="0" w:space="0" w:color="auto"/>
      </w:divBdr>
    </w:div>
    <w:div w:id="123894954">
      <w:bodyDiv w:val="1"/>
      <w:marLeft w:val="0"/>
      <w:marRight w:val="0"/>
      <w:marTop w:val="0"/>
      <w:marBottom w:val="0"/>
      <w:divBdr>
        <w:top w:val="none" w:sz="0" w:space="0" w:color="auto"/>
        <w:left w:val="none" w:sz="0" w:space="0" w:color="auto"/>
        <w:bottom w:val="none" w:sz="0" w:space="0" w:color="auto"/>
        <w:right w:val="none" w:sz="0" w:space="0" w:color="auto"/>
      </w:divBdr>
    </w:div>
    <w:div w:id="302658036">
      <w:bodyDiv w:val="1"/>
      <w:marLeft w:val="0"/>
      <w:marRight w:val="0"/>
      <w:marTop w:val="0"/>
      <w:marBottom w:val="0"/>
      <w:divBdr>
        <w:top w:val="none" w:sz="0" w:space="0" w:color="auto"/>
        <w:left w:val="none" w:sz="0" w:space="0" w:color="auto"/>
        <w:bottom w:val="none" w:sz="0" w:space="0" w:color="auto"/>
        <w:right w:val="none" w:sz="0" w:space="0" w:color="auto"/>
      </w:divBdr>
    </w:div>
    <w:div w:id="325518320">
      <w:bodyDiv w:val="1"/>
      <w:marLeft w:val="0"/>
      <w:marRight w:val="0"/>
      <w:marTop w:val="0"/>
      <w:marBottom w:val="0"/>
      <w:divBdr>
        <w:top w:val="none" w:sz="0" w:space="0" w:color="auto"/>
        <w:left w:val="none" w:sz="0" w:space="0" w:color="auto"/>
        <w:bottom w:val="none" w:sz="0" w:space="0" w:color="auto"/>
        <w:right w:val="none" w:sz="0" w:space="0" w:color="auto"/>
      </w:divBdr>
    </w:div>
    <w:div w:id="334186437">
      <w:bodyDiv w:val="1"/>
      <w:marLeft w:val="0"/>
      <w:marRight w:val="0"/>
      <w:marTop w:val="0"/>
      <w:marBottom w:val="0"/>
      <w:divBdr>
        <w:top w:val="none" w:sz="0" w:space="0" w:color="auto"/>
        <w:left w:val="none" w:sz="0" w:space="0" w:color="auto"/>
        <w:bottom w:val="none" w:sz="0" w:space="0" w:color="auto"/>
        <w:right w:val="none" w:sz="0" w:space="0" w:color="auto"/>
      </w:divBdr>
    </w:div>
    <w:div w:id="396827718">
      <w:bodyDiv w:val="1"/>
      <w:marLeft w:val="0"/>
      <w:marRight w:val="0"/>
      <w:marTop w:val="0"/>
      <w:marBottom w:val="0"/>
      <w:divBdr>
        <w:top w:val="none" w:sz="0" w:space="0" w:color="auto"/>
        <w:left w:val="none" w:sz="0" w:space="0" w:color="auto"/>
        <w:bottom w:val="none" w:sz="0" w:space="0" w:color="auto"/>
        <w:right w:val="none" w:sz="0" w:space="0" w:color="auto"/>
      </w:divBdr>
    </w:div>
    <w:div w:id="405995796">
      <w:bodyDiv w:val="1"/>
      <w:marLeft w:val="0"/>
      <w:marRight w:val="0"/>
      <w:marTop w:val="0"/>
      <w:marBottom w:val="0"/>
      <w:divBdr>
        <w:top w:val="none" w:sz="0" w:space="0" w:color="auto"/>
        <w:left w:val="none" w:sz="0" w:space="0" w:color="auto"/>
        <w:bottom w:val="none" w:sz="0" w:space="0" w:color="auto"/>
        <w:right w:val="none" w:sz="0" w:space="0" w:color="auto"/>
      </w:divBdr>
    </w:div>
    <w:div w:id="418214162">
      <w:bodyDiv w:val="1"/>
      <w:marLeft w:val="0"/>
      <w:marRight w:val="0"/>
      <w:marTop w:val="0"/>
      <w:marBottom w:val="0"/>
      <w:divBdr>
        <w:top w:val="none" w:sz="0" w:space="0" w:color="auto"/>
        <w:left w:val="none" w:sz="0" w:space="0" w:color="auto"/>
        <w:bottom w:val="none" w:sz="0" w:space="0" w:color="auto"/>
        <w:right w:val="none" w:sz="0" w:space="0" w:color="auto"/>
      </w:divBdr>
    </w:div>
    <w:div w:id="433744836">
      <w:bodyDiv w:val="1"/>
      <w:marLeft w:val="0"/>
      <w:marRight w:val="0"/>
      <w:marTop w:val="0"/>
      <w:marBottom w:val="0"/>
      <w:divBdr>
        <w:top w:val="none" w:sz="0" w:space="0" w:color="auto"/>
        <w:left w:val="none" w:sz="0" w:space="0" w:color="auto"/>
        <w:bottom w:val="none" w:sz="0" w:space="0" w:color="auto"/>
        <w:right w:val="none" w:sz="0" w:space="0" w:color="auto"/>
      </w:divBdr>
    </w:div>
    <w:div w:id="504369319">
      <w:bodyDiv w:val="1"/>
      <w:marLeft w:val="0"/>
      <w:marRight w:val="0"/>
      <w:marTop w:val="0"/>
      <w:marBottom w:val="0"/>
      <w:divBdr>
        <w:top w:val="none" w:sz="0" w:space="0" w:color="auto"/>
        <w:left w:val="none" w:sz="0" w:space="0" w:color="auto"/>
        <w:bottom w:val="none" w:sz="0" w:space="0" w:color="auto"/>
        <w:right w:val="none" w:sz="0" w:space="0" w:color="auto"/>
      </w:divBdr>
    </w:div>
    <w:div w:id="511725512">
      <w:bodyDiv w:val="1"/>
      <w:marLeft w:val="0"/>
      <w:marRight w:val="0"/>
      <w:marTop w:val="0"/>
      <w:marBottom w:val="0"/>
      <w:divBdr>
        <w:top w:val="none" w:sz="0" w:space="0" w:color="auto"/>
        <w:left w:val="none" w:sz="0" w:space="0" w:color="auto"/>
        <w:bottom w:val="none" w:sz="0" w:space="0" w:color="auto"/>
        <w:right w:val="none" w:sz="0" w:space="0" w:color="auto"/>
      </w:divBdr>
    </w:div>
    <w:div w:id="541983529">
      <w:bodyDiv w:val="1"/>
      <w:marLeft w:val="0"/>
      <w:marRight w:val="0"/>
      <w:marTop w:val="0"/>
      <w:marBottom w:val="0"/>
      <w:divBdr>
        <w:top w:val="none" w:sz="0" w:space="0" w:color="auto"/>
        <w:left w:val="none" w:sz="0" w:space="0" w:color="auto"/>
        <w:bottom w:val="none" w:sz="0" w:space="0" w:color="auto"/>
        <w:right w:val="none" w:sz="0" w:space="0" w:color="auto"/>
      </w:divBdr>
    </w:div>
    <w:div w:id="595557366">
      <w:bodyDiv w:val="1"/>
      <w:marLeft w:val="0"/>
      <w:marRight w:val="0"/>
      <w:marTop w:val="0"/>
      <w:marBottom w:val="0"/>
      <w:divBdr>
        <w:top w:val="none" w:sz="0" w:space="0" w:color="auto"/>
        <w:left w:val="none" w:sz="0" w:space="0" w:color="auto"/>
        <w:bottom w:val="none" w:sz="0" w:space="0" w:color="auto"/>
        <w:right w:val="none" w:sz="0" w:space="0" w:color="auto"/>
      </w:divBdr>
    </w:div>
    <w:div w:id="634679771">
      <w:bodyDiv w:val="1"/>
      <w:marLeft w:val="0"/>
      <w:marRight w:val="0"/>
      <w:marTop w:val="0"/>
      <w:marBottom w:val="0"/>
      <w:divBdr>
        <w:top w:val="none" w:sz="0" w:space="0" w:color="auto"/>
        <w:left w:val="none" w:sz="0" w:space="0" w:color="auto"/>
        <w:bottom w:val="none" w:sz="0" w:space="0" w:color="auto"/>
        <w:right w:val="none" w:sz="0" w:space="0" w:color="auto"/>
      </w:divBdr>
    </w:div>
    <w:div w:id="720134064">
      <w:bodyDiv w:val="1"/>
      <w:marLeft w:val="0"/>
      <w:marRight w:val="0"/>
      <w:marTop w:val="0"/>
      <w:marBottom w:val="0"/>
      <w:divBdr>
        <w:top w:val="none" w:sz="0" w:space="0" w:color="auto"/>
        <w:left w:val="none" w:sz="0" w:space="0" w:color="auto"/>
        <w:bottom w:val="none" w:sz="0" w:space="0" w:color="auto"/>
        <w:right w:val="none" w:sz="0" w:space="0" w:color="auto"/>
      </w:divBdr>
    </w:div>
    <w:div w:id="889339288">
      <w:bodyDiv w:val="1"/>
      <w:marLeft w:val="0"/>
      <w:marRight w:val="0"/>
      <w:marTop w:val="0"/>
      <w:marBottom w:val="0"/>
      <w:divBdr>
        <w:top w:val="none" w:sz="0" w:space="0" w:color="auto"/>
        <w:left w:val="none" w:sz="0" w:space="0" w:color="auto"/>
        <w:bottom w:val="none" w:sz="0" w:space="0" w:color="auto"/>
        <w:right w:val="none" w:sz="0" w:space="0" w:color="auto"/>
      </w:divBdr>
    </w:div>
    <w:div w:id="919633790">
      <w:bodyDiv w:val="1"/>
      <w:marLeft w:val="0"/>
      <w:marRight w:val="0"/>
      <w:marTop w:val="0"/>
      <w:marBottom w:val="0"/>
      <w:divBdr>
        <w:top w:val="none" w:sz="0" w:space="0" w:color="auto"/>
        <w:left w:val="none" w:sz="0" w:space="0" w:color="auto"/>
        <w:bottom w:val="none" w:sz="0" w:space="0" w:color="auto"/>
        <w:right w:val="none" w:sz="0" w:space="0" w:color="auto"/>
      </w:divBdr>
    </w:div>
    <w:div w:id="1005782888">
      <w:bodyDiv w:val="1"/>
      <w:marLeft w:val="0"/>
      <w:marRight w:val="0"/>
      <w:marTop w:val="0"/>
      <w:marBottom w:val="0"/>
      <w:divBdr>
        <w:top w:val="none" w:sz="0" w:space="0" w:color="auto"/>
        <w:left w:val="none" w:sz="0" w:space="0" w:color="auto"/>
        <w:bottom w:val="none" w:sz="0" w:space="0" w:color="auto"/>
        <w:right w:val="none" w:sz="0" w:space="0" w:color="auto"/>
      </w:divBdr>
    </w:div>
    <w:div w:id="1008944152">
      <w:bodyDiv w:val="1"/>
      <w:marLeft w:val="0"/>
      <w:marRight w:val="0"/>
      <w:marTop w:val="0"/>
      <w:marBottom w:val="0"/>
      <w:divBdr>
        <w:top w:val="none" w:sz="0" w:space="0" w:color="auto"/>
        <w:left w:val="none" w:sz="0" w:space="0" w:color="auto"/>
        <w:bottom w:val="none" w:sz="0" w:space="0" w:color="auto"/>
        <w:right w:val="none" w:sz="0" w:space="0" w:color="auto"/>
      </w:divBdr>
    </w:div>
    <w:div w:id="1015574197">
      <w:bodyDiv w:val="1"/>
      <w:marLeft w:val="0"/>
      <w:marRight w:val="0"/>
      <w:marTop w:val="0"/>
      <w:marBottom w:val="0"/>
      <w:divBdr>
        <w:top w:val="none" w:sz="0" w:space="0" w:color="auto"/>
        <w:left w:val="none" w:sz="0" w:space="0" w:color="auto"/>
        <w:bottom w:val="none" w:sz="0" w:space="0" w:color="auto"/>
        <w:right w:val="none" w:sz="0" w:space="0" w:color="auto"/>
      </w:divBdr>
    </w:div>
    <w:div w:id="1021735569">
      <w:bodyDiv w:val="1"/>
      <w:marLeft w:val="0"/>
      <w:marRight w:val="0"/>
      <w:marTop w:val="0"/>
      <w:marBottom w:val="0"/>
      <w:divBdr>
        <w:top w:val="none" w:sz="0" w:space="0" w:color="auto"/>
        <w:left w:val="none" w:sz="0" w:space="0" w:color="auto"/>
        <w:bottom w:val="none" w:sz="0" w:space="0" w:color="auto"/>
        <w:right w:val="none" w:sz="0" w:space="0" w:color="auto"/>
      </w:divBdr>
    </w:div>
    <w:div w:id="1053116936">
      <w:bodyDiv w:val="1"/>
      <w:marLeft w:val="0"/>
      <w:marRight w:val="0"/>
      <w:marTop w:val="0"/>
      <w:marBottom w:val="0"/>
      <w:divBdr>
        <w:top w:val="none" w:sz="0" w:space="0" w:color="auto"/>
        <w:left w:val="none" w:sz="0" w:space="0" w:color="auto"/>
        <w:bottom w:val="none" w:sz="0" w:space="0" w:color="auto"/>
        <w:right w:val="none" w:sz="0" w:space="0" w:color="auto"/>
      </w:divBdr>
    </w:div>
    <w:div w:id="1128547505">
      <w:bodyDiv w:val="1"/>
      <w:marLeft w:val="0"/>
      <w:marRight w:val="0"/>
      <w:marTop w:val="0"/>
      <w:marBottom w:val="0"/>
      <w:divBdr>
        <w:top w:val="none" w:sz="0" w:space="0" w:color="auto"/>
        <w:left w:val="none" w:sz="0" w:space="0" w:color="auto"/>
        <w:bottom w:val="none" w:sz="0" w:space="0" w:color="auto"/>
        <w:right w:val="none" w:sz="0" w:space="0" w:color="auto"/>
      </w:divBdr>
    </w:div>
    <w:div w:id="1132208018">
      <w:bodyDiv w:val="1"/>
      <w:marLeft w:val="0"/>
      <w:marRight w:val="0"/>
      <w:marTop w:val="0"/>
      <w:marBottom w:val="0"/>
      <w:divBdr>
        <w:top w:val="none" w:sz="0" w:space="0" w:color="auto"/>
        <w:left w:val="none" w:sz="0" w:space="0" w:color="auto"/>
        <w:bottom w:val="none" w:sz="0" w:space="0" w:color="auto"/>
        <w:right w:val="none" w:sz="0" w:space="0" w:color="auto"/>
      </w:divBdr>
    </w:div>
    <w:div w:id="1195731201">
      <w:bodyDiv w:val="1"/>
      <w:marLeft w:val="0"/>
      <w:marRight w:val="0"/>
      <w:marTop w:val="0"/>
      <w:marBottom w:val="0"/>
      <w:divBdr>
        <w:top w:val="none" w:sz="0" w:space="0" w:color="auto"/>
        <w:left w:val="none" w:sz="0" w:space="0" w:color="auto"/>
        <w:bottom w:val="none" w:sz="0" w:space="0" w:color="auto"/>
        <w:right w:val="none" w:sz="0" w:space="0" w:color="auto"/>
      </w:divBdr>
    </w:div>
    <w:div w:id="1434591377">
      <w:bodyDiv w:val="1"/>
      <w:marLeft w:val="0"/>
      <w:marRight w:val="0"/>
      <w:marTop w:val="0"/>
      <w:marBottom w:val="0"/>
      <w:divBdr>
        <w:top w:val="none" w:sz="0" w:space="0" w:color="auto"/>
        <w:left w:val="none" w:sz="0" w:space="0" w:color="auto"/>
        <w:bottom w:val="none" w:sz="0" w:space="0" w:color="auto"/>
        <w:right w:val="none" w:sz="0" w:space="0" w:color="auto"/>
      </w:divBdr>
    </w:div>
    <w:div w:id="1511065009">
      <w:bodyDiv w:val="1"/>
      <w:marLeft w:val="0"/>
      <w:marRight w:val="0"/>
      <w:marTop w:val="0"/>
      <w:marBottom w:val="0"/>
      <w:divBdr>
        <w:top w:val="none" w:sz="0" w:space="0" w:color="auto"/>
        <w:left w:val="none" w:sz="0" w:space="0" w:color="auto"/>
        <w:bottom w:val="none" w:sz="0" w:space="0" w:color="auto"/>
        <w:right w:val="none" w:sz="0" w:space="0" w:color="auto"/>
      </w:divBdr>
    </w:div>
    <w:div w:id="1544555487">
      <w:bodyDiv w:val="1"/>
      <w:marLeft w:val="0"/>
      <w:marRight w:val="0"/>
      <w:marTop w:val="0"/>
      <w:marBottom w:val="0"/>
      <w:divBdr>
        <w:top w:val="none" w:sz="0" w:space="0" w:color="auto"/>
        <w:left w:val="none" w:sz="0" w:space="0" w:color="auto"/>
        <w:bottom w:val="none" w:sz="0" w:space="0" w:color="auto"/>
        <w:right w:val="none" w:sz="0" w:space="0" w:color="auto"/>
      </w:divBdr>
    </w:div>
    <w:div w:id="1547988139">
      <w:bodyDiv w:val="1"/>
      <w:marLeft w:val="0"/>
      <w:marRight w:val="0"/>
      <w:marTop w:val="0"/>
      <w:marBottom w:val="0"/>
      <w:divBdr>
        <w:top w:val="none" w:sz="0" w:space="0" w:color="auto"/>
        <w:left w:val="none" w:sz="0" w:space="0" w:color="auto"/>
        <w:bottom w:val="none" w:sz="0" w:space="0" w:color="auto"/>
        <w:right w:val="none" w:sz="0" w:space="0" w:color="auto"/>
      </w:divBdr>
    </w:div>
    <w:div w:id="1565213945">
      <w:bodyDiv w:val="1"/>
      <w:marLeft w:val="0"/>
      <w:marRight w:val="0"/>
      <w:marTop w:val="0"/>
      <w:marBottom w:val="0"/>
      <w:divBdr>
        <w:top w:val="none" w:sz="0" w:space="0" w:color="auto"/>
        <w:left w:val="none" w:sz="0" w:space="0" w:color="auto"/>
        <w:bottom w:val="none" w:sz="0" w:space="0" w:color="auto"/>
        <w:right w:val="none" w:sz="0" w:space="0" w:color="auto"/>
      </w:divBdr>
    </w:div>
    <w:div w:id="1566839039">
      <w:bodyDiv w:val="1"/>
      <w:marLeft w:val="0"/>
      <w:marRight w:val="0"/>
      <w:marTop w:val="0"/>
      <w:marBottom w:val="0"/>
      <w:divBdr>
        <w:top w:val="none" w:sz="0" w:space="0" w:color="auto"/>
        <w:left w:val="none" w:sz="0" w:space="0" w:color="auto"/>
        <w:bottom w:val="none" w:sz="0" w:space="0" w:color="auto"/>
        <w:right w:val="none" w:sz="0" w:space="0" w:color="auto"/>
      </w:divBdr>
    </w:div>
    <w:div w:id="1627082726">
      <w:bodyDiv w:val="1"/>
      <w:marLeft w:val="0"/>
      <w:marRight w:val="0"/>
      <w:marTop w:val="0"/>
      <w:marBottom w:val="0"/>
      <w:divBdr>
        <w:top w:val="none" w:sz="0" w:space="0" w:color="auto"/>
        <w:left w:val="none" w:sz="0" w:space="0" w:color="auto"/>
        <w:bottom w:val="none" w:sz="0" w:space="0" w:color="auto"/>
        <w:right w:val="none" w:sz="0" w:space="0" w:color="auto"/>
      </w:divBdr>
    </w:div>
    <w:div w:id="1729913981">
      <w:bodyDiv w:val="1"/>
      <w:marLeft w:val="0"/>
      <w:marRight w:val="0"/>
      <w:marTop w:val="0"/>
      <w:marBottom w:val="0"/>
      <w:divBdr>
        <w:top w:val="none" w:sz="0" w:space="0" w:color="auto"/>
        <w:left w:val="none" w:sz="0" w:space="0" w:color="auto"/>
        <w:bottom w:val="none" w:sz="0" w:space="0" w:color="auto"/>
        <w:right w:val="none" w:sz="0" w:space="0" w:color="auto"/>
      </w:divBdr>
    </w:div>
    <w:div w:id="1748116186">
      <w:bodyDiv w:val="1"/>
      <w:marLeft w:val="0"/>
      <w:marRight w:val="0"/>
      <w:marTop w:val="0"/>
      <w:marBottom w:val="0"/>
      <w:divBdr>
        <w:top w:val="none" w:sz="0" w:space="0" w:color="auto"/>
        <w:left w:val="none" w:sz="0" w:space="0" w:color="auto"/>
        <w:bottom w:val="none" w:sz="0" w:space="0" w:color="auto"/>
        <w:right w:val="none" w:sz="0" w:space="0" w:color="auto"/>
      </w:divBdr>
    </w:div>
    <w:div w:id="1760832552">
      <w:bodyDiv w:val="1"/>
      <w:marLeft w:val="0"/>
      <w:marRight w:val="0"/>
      <w:marTop w:val="0"/>
      <w:marBottom w:val="0"/>
      <w:divBdr>
        <w:top w:val="none" w:sz="0" w:space="0" w:color="auto"/>
        <w:left w:val="none" w:sz="0" w:space="0" w:color="auto"/>
        <w:bottom w:val="none" w:sz="0" w:space="0" w:color="auto"/>
        <w:right w:val="none" w:sz="0" w:space="0" w:color="auto"/>
      </w:divBdr>
    </w:div>
    <w:div w:id="1849439477">
      <w:bodyDiv w:val="1"/>
      <w:marLeft w:val="0"/>
      <w:marRight w:val="0"/>
      <w:marTop w:val="0"/>
      <w:marBottom w:val="0"/>
      <w:divBdr>
        <w:top w:val="none" w:sz="0" w:space="0" w:color="auto"/>
        <w:left w:val="none" w:sz="0" w:space="0" w:color="auto"/>
        <w:bottom w:val="none" w:sz="0" w:space="0" w:color="auto"/>
        <w:right w:val="none" w:sz="0" w:space="0" w:color="auto"/>
      </w:divBdr>
    </w:div>
    <w:div w:id="1873374197">
      <w:bodyDiv w:val="1"/>
      <w:marLeft w:val="0"/>
      <w:marRight w:val="0"/>
      <w:marTop w:val="0"/>
      <w:marBottom w:val="0"/>
      <w:divBdr>
        <w:top w:val="none" w:sz="0" w:space="0" w:color="auto"/>
        <w:left w:val="none" w:sz="0" w:space="0" w:color="auto"/>
        <w:bottom w:val="none" w:sz="0" w:space="0" w:color="auto"/>
        <w:right w:val="none" w:sz="0" w:space="0" w:color="auto"/>
      </w:divBdr>
    </w:div>
    <w:div w:id="1917201917">
      <w:bodyDiv w:val="1"/>
      <w:marLeft w:val="0"/>
      <w:marRight w:val="0"/>
      <w:marTop w:val="0"/>
      <w:marBottom w:val="0"/>
      <w:divBdr>
        <w:top w:val="none" w:sz="0" w:space="0" w:color="auto"/>
        <w:left w:val="none" w:sz="0" w:space="0" w:color="auto"/>
        <w:bottom w:val="none" w:sz="0" w:space="0" w:color="auto"/>
        <w:right w:val="none" w:sz="0" w:space="0" w:color="auto"/>
      </w:divBdr>
    </w:div>
    <w:div w:id="1956327819">
      <w:bodyDiv w:val="1"/>
      <w:marLeft w:val="0"/>
      <w:marRight w:val="0"/>
      <w:marTop w:val="0"/>
      <w:marBottom w:val="0"/>
      <w:divBdr>
        <w:top w:val="none" w:sz="0" w:space="0" w:color="auto"/>
        <w:left w:val="none" w:sz="0" w:space="0" w:color="auto"/>
        <w:bottom w:val="none" w:sz="0" w:space="0" w:color="auto"/>
        <w:right w:val="none" w:sz="0" w:space="0" w:color="auto"/>
      </w:divBdr>
    </w:div>
    <w:div w:id="1969048281">
      <w:bodyDiv w:val="1"/>
      <w:marLeft w:val="0"/>
      <w:marRight w:val="0"/>
      <w:marTop w:val="0"/>
      <w:marBottom w:val="0"/>
      <w:divBdr>
        <w:top w:val="none" w:sz="0" w:space="0" w:color="auto"/>
        <w:left w:val="none" w:sz="0" w:space="0" w:color="auto"/>
        <w:bottom w:val="none" w:sz="0" w:space="0" w:color="auto"/>
        <w:right w:val="none" w:sz="0" w:space="0" w:color="auto"/>
      </w:divBdr>
    </w:div>
    <w:div w:id="1996299538">
      <w:bodyDiv w:val="1"/>
      <w:marLeft w:val="0"/>
      <w:marRight w:val="0"/>
      <w:marTop w:val="0"/>
      <w:marBottom w:val="0"/>
      <w:divBdr>
        <w:top w:val="none" w:sz="0" w:space="0" w:color="auto"/>
        <w:left w:val="none" w:sz="0" w:space="0" w:color="auto"/>
        <w:bottom w:val="none" w:sz="0" w:space="0" w:color="auto"/>
        <w:right w:val="none" w:sz="0" w:space="0" w:color="auto"/>
      </w:divBdr>
    </w:div>
    <w:div w:id="21313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37%20AD%20370" TargetMode="External"/><Relationship Id="rId5" Type="http://schemas.openxmlformats.org/officeDocument/2006/relationships/webSettings" Target="webSettings.xml"/><Relationship Id="rId10" Type="http://schemas.openxmlformats.org/officeDocument/2006/relationships/hyperlink" Target="https://www.saflii.org/cgi-bin/LawCite?cit=1997%20%282%29%20SACR%2064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1988%20%284%29%20SA%20712" TargetMode="External"/><Relationship Id="rId13" Type="http://schemas.openxmlformats.org/officeDocument/2006/relationships/hyperlink" Target="https://www.saflii.org/cgi-bin/LawCite?cit=%281999%29%20%282%29%20SACR%20558" TargetMode="External"/><Relationship Id="rId18" Type="http://schemas.openxmlformats.org/officeDocument/2006/relationships/hyperlink" Target="https://www.saflii.org/cgi-bin/LawCite?cit=2001%20%282%29%20SACR%2097" TargetMode="External"/><Relationship Id="rId3" Type="http://schemas.openxmlformats.org/officeDocument/2006/relationships/hyperlink" Target="https://www.saflii.org/cgi-bin/LawCite?cit=1968%20%281%29%20SA%20666" TargetMode="External"/><Relationship Id="rId21" Type="http://schemas.openxmlformats.org/officeDocument/2006/relationships/hyperlink" Target="https://www.saflii.org/cgi-bin/LawCite?cit=2016%20%282%29%20SACR%20443" TargetMode="External"/><Relationship Id="rId7" Type="http://schemas.openxmlformats.org/officeDocument/2006/relationships/hyperlink" Target="https://www.saflii.org/cgi-bin/LawCite?cit=2001%20%281%29%20SACR%20279" TargetMode="External"/><Relationship Id="rId12" Type="http://schemas.openxmlformats.org/officeDocument/2006/relationships/hyperlink" Target="https://www.saflii.org/cgi-bin/LawCite?cit=1957%20%284%29%20SA%20727" TargetMode="External"/><Relationship Id="rId17" Type="http://schemas.openxmlformats.org/officeDocument/2006/relationships/hyperlink" Target="https://www.saflii.org/cgi-bin/LawCite?cit=1999%20%281%29%20SACR%20447" TargetMode="External"/><Relationship Id="rId2" Type="http://schemas.openxmlformats.org/officeDocument/2006/relationships/hyperlink" Target="https://www.saflii.org/cgi-bin/LawCite?cit=2018%20%285%29%20SA%20479" TargetMode="External"/><Relationship Id="rId16" Type="http://schemas.openxmlformats.org/officeDocument/2006/relationships/hyperlink" Target="http://www.saflii.org/za/legis/consol_act/cpa1977188/index.html" TargetMode="External"/><Relationship Id="rId20" Type="http://schemas.openxmlformats.org/officeDocument/2006/relationships/hyperlink" Target="https://www.saflii.org/cgi-bin/LawCite?cit=2004%20%281%29%20SACR%20191" TargetMode="External"/><Relationship Id="rId1" Type="http://schemas.openxmlformats.org/officeDocument/2006/relationships/hyperlink" Target="https://www.saflii.org/cgi-bin/LawCite?cit=1948%20%282%29%20SA%20677" TargetMode="External"/><Relationship Id="rId6" Type="http://schemas.openxmlformats.org/officeDocument/2006/relationships/hyperlink" Target="https://www.saflii.org/cgi-bin/LawCite?cit=1991%20%281%29%20SACR%20198" TargetMode="External"/><Relationship Id="rId11" Type="http://schemas.openxmlformats.org/officeDocument/2006/relationships/hyperlink" Target="https://www.saflii.org/cgi-bin/LawCite?cit=%282020%29%204%20All%20SA%20167" TargetMode="External"/><Relationship Id="rId5" Type="http://schemas.openxmlformats.org/officeDocument/2006/relationships/hyperlink" Target="https://www.saflii.org/cgi-bin/LawCite?cit=2001%20%281%29%20SACR%20543" TargetMode="External"/><Relationship Id="rId15" Type="http://schemas.openxmlformats.org/officeDocument/2006/relationships/hyperlink" Target="https://www.saflii.org/cgi-bin/LawCite?cit=1939%20AD%20188" TargetMode="External"/><Relationship Id="rId10" Type="http://schemas.openxmlformats.org/officeDocument/2006/relationships/hyperlink" Target="https://www.saflii.org/cgi-bin/LawCite?cit=1999%20%281%29%20SACR%20585" TargetMode="External"/><Relationship Id="rId19" Type="http://schemas.openxmlformats.org/officeDocument/2006/relationships/hyperlink" Target="https://www.saflii.org/cgi-bin/LawCite?cit=1920%20AD%2056" TargetMode="External"/><Relationship Id="rId4" Type="http://schemas.openxmlformats.org/officeDocument/2006/relationships/hyperlink" Target="https://www.saflii.org/cgi-bin/LawCite?cit=2011%20%283%29%20SA%2092" TargetMode="External"/><Relationship Id="rId9" Type="http://schemas.openxmlformats.org/officeDocument/2006/relationships/hyperlink" Target="https://www.saflii.org/cgi-bin/LawCite?cit=2003%20%281%29%20SACR%20134" TargetMode="External"/><Relationship Id="rId14" Type="http://schemas.openxmlformats.org/officeDocument/2006/relationships/hyperlink" Target="https://www.saflii.org/cgi-bin/LawCite?cit=1999%20%281%29%20SACR%20447" TargetMode="External"/><Relationship Id="rId22" Type="http://schemas.openxmlformats.org/officeDocument/2006/relationships/hyperlink" Target="https://www.saflii.org/cgi-bin/LawCite?cit=1997%20%283%29%20SA%2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DDB9-3F4B-49CB-AB01-72D7E9E1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9014</Words>
  <Characters>51380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Nic Laubscher</dc:creator>
  <cp:keywords/>
  <dc:description/>
  <cp:lastModifiedBy>Mary Bruce</cp:lastModifiedBy>
  <cp:revision>6</cp:revision>
  <cp:lastPrinted>2024-04-16T10:38:00Z</cp:lastPrinted>
  <dcterms:created xsi:type="dcterms:W3CDTF">2024-04-25T13:08:00Z</dcterms:created>
  <dcterms:modified xsi:type="dcterms:W3CDTF">2024-05-01T12:36:00Z</dcterms:modified>
</cp:coreProperties>
</file>