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7153" w:tblpY="-1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75"/>
      </w:tblGrid>
      <w:tr w:rsidR="004161F4" w:rsidRPr="00447E6F" w:rsidTr="00EE4756">
        <w:tc>
          <w:tcPr>
            <w:tcW w:w="2835" w:type="dxa"/>
            <w:shd w:val="clear" w:color="auto" w:fill="auto"/>
          </w:tcPr>
          <w:p w:rsidR="004161F4" w:rsidRPr="00447E6F" w:rsidRDefault="004161F4" w:rsidP="00EE4756">
            <w:pPr>
              <w:rPr>
                <w:sz w:val="16"/>
                <w:szCs w:val="16"/>
                <w:lang w:val="en-ZA"/>
              </w:rPr>
            </w:pPr>
            <w:r w:rsidRPr="00447E6F">
              <w:rPr>
                <w:sz w:val="16"/>
                <w:szCs w:val="16"/>
                <w:lang w:val="en-ZA"/>
              </w:rPr>
              <w:t>Reportable:</w:t>
            </w:r>
          </w:p>
          <w:p w:rsidR="004161F4" w:rsidRPr="00447E6F" w:rsidRDefault="004161F4" w:rsidP="00EE4756">
            <w:pPr>
              <w:rPr>
                <w:sz w:val="16"/>
                <w:szCs w:val="16"/>
                <w:lang w:val="en-ZA"/>
              </w:rPr>
            </w:pPr>
            <w:r w:rsidRPr="00447E6F">
              <w:rPr>
                <w:sz w:val="16"/>
                <w:szCs w:val="16"/>
                <w:lang w:val="en-ZA"/>
              </w:rPr>
              <w:t>Circulate to Judges:</w:t>
            </w:r>
          </w:p>
          <w:p w:rsidR="004161F4" w:rsidRPr="00447E6F" w:rsidRDefault="004161F4" w:rsidP="00EE4756">
            <w:pPr>
              <w:rPr>
                <w:sz w:val="16"/>
                <w:szCs w:val="16"/>
                <w:lang w:val="en-ZA"/>
              </w:rPr>
            </w:pPr>
            <w:r w:rsidRPr="00447E6F">
              <w:rPr>
                <w:sz w:val="16"/>
                <w:szCs w:val="16"/>
                <w:lang w:val="en-ZA"/>
              </w:rPr>
              <w:t>Circulate to Magistrates:</w:t>
            </w:r>
          </w:p>
          <w:p w:rsidR="004161F4" w:rsidRPr="00447E6F" w:rsidRDefault="004161F4" w:rsidP="00EE4756">
            <w:pPr>
              <w:rPr>
                <w:sz w:val="16"/>
                <w:szCs w:val="16"/>
                <w:lang w:val="en-ZA"/>
              </w:rPr>
            </w:pPr>
            <w:r w:rsidRPr="00447E6F">
              <w:rPr>
                <w:sz w:val="16"/>
                <w:szCs w:val="16"/>
                <w:lang w:val="en-ZA"/>
              </w:rPr>
              <w:t>Circulate to Regional Magistrates</w:t>
            </w:r>
          </w:p>
        </w:tc>
        <w:tc>
          <w:tcPr>
            <w:tcW w:w="1475" w:type="dxa"/>
            <w:shd w:val="clear" w:color="auto" w:fill="auto"/>
          </w:tcPr>
          <w:p w:rsidR="004161F4" w:rsidRPr="00447E6F" w:rsidRDefault="004161F4" w:rsidP="00EE4756">
            <w:pPr>
              <w:jc w:val="right"/>
              <w:rPr>
                <w:b/>
                <w:sz w:val="16"/>
                <w:szCs w:val="16"/>
                <w:lang w:val="en-ZA"/>
              </w:rPr>
            </w:pPr>
            <w:r w:rsidRPr="00447E6F">
              <w:rPr>
                <w:b/>
                <w:sz w:val="16"/>
                <w:szCs w:val="16"/>
                <w:lang w:val="en-ZA"/>
              </w:rPr>
              <w:t>NO</w:t>
            </w:r>
          </w:p>
          <w:p w:rsidR="004161F4" w:rsidRPr="00447E6F" w:rsidRDefault="004161F4" w:rsidP="00EE4756">
            <w:pPr>
              <w:jc w:val="right"/>
              <w:rPr>
                <w:b/>
                <w:sz w:val="16"/>
                <w:szCs w:val="16"/>
                <w:lang w:val="en-ZA"/>
              </w:rPr>
            </w:pPr>
            <w:r w:rsidRPr="00447E6F">
              <w:rPr>
                <w:b/>
                <w:sz w:val="16"/>
                <w:szCs w:val="16"/>
                <w:lang w:val="en-ZA"/>
              </w:rPr>
              <w:t>NO</w:t>
            </w:r>
          </w:p>
          <w:p w:rsidR="004161F4" w:rsidRPr="00EB76D3" w:rsidRDefault="00460DDE" w:rsidP="00EE4756">
            <w:pPr>
              <w:jc w:val="right"/>
              <w:rPr>
                <w:b/>
                <w:bCs/>
                <w:sz w:val="16"/>
                <w:szCs w:val="16"/>
                <w:lang w:val="en-ZA"/>
              </w:rPr>
            </w:pPr>
            <w:r>
              <w:rPr>
                <w:b/>
                <w:bCs/>
                <w:sz w:val="16"/>
                <w:szCs w:val="16"/>
                <w:lang w:val="en-ZA"/>
              </w:rPr>
              <w:t>NO</w:t>
            </w:r>
          </w:p>
          <w:p w:rsidR="004161F4" w:rsidRPr="00447E6F" w:rsidRDefault="00460DDE" w:rsidP="00EE4756">
            <w:pPr>
              <w:jc w:val="right"/>
              <w:rPr>
                <w:b/>
                <w:sz w:val="16"/>
                <w:szCs w:val="16"/>
                <w:lang w:val="en-ZA"/>
              </w:rPr>
            </w:pPr>
            <w:r>
              <w:rPr>
                <w:b/>
                <w:sz w:val="16"/>
                <w:szCs w:val="16"/>
                <w:lang w:val="en-ZA"/>
              </w:rPr>
              <w:t>NO</w:t>
            </w:r>
          </w:p>
        </w:tc>
      </w:tr>
    </w:tbl>
    <w:p w:rsidR="00E35EA0" w:rsidRDefault="00E35EA0" w:rsidP="00E35EA0">
      <w:pPr>
        <w:rPr>
          <w:rFonts w:ascii="Courier New" w:hAnsi="Courier New"/>
          <w:color w:val="FF0000"/>
          <w:u w:val="single"/>
          <w:lang w:val="en-ZA" w:eastAsia="en-ZA"/>
        </w:rPr>
      </w:pPr>
      <w:r>
        <w:rPr>
          <w:rFonts w:cs="Arial"/>
          <w:color w:val="FF0000"/>
        </w:rPr>
        <w:t>Editorial note: Certain information has been redacted from this judgment in compliance with the law.</w:t>
      </w:r>
    </w:p>
    <w:p w:rsidR="001E37B4" w:rsidRPr="001E37B4" w:rsidRDefault="001E37B4" w:rsidP="001E37B4">
      <w:pPr>
        <w:rPr>
          <w:lang w:val="en-ZA"/>
        </w:rPr>
      </w:pPr>
    </w:p>
    <w:p w:rsidR="00EE4756" w:rsidRDefault="0023789C" w:rsidP="0029647B">
      <w:pPr>
        <w:widowControl w:val="0"/>
        <w:spacing w:line="480" w:lineRule="auto"/>
        <w:jc w:val="center"/>
        <w:rPr>
          <w:rFonts w:cs="Arial"/>
          <w:b/>
        </w:rPr>
      </w:pPr>
      <w:r w:rsidRPr="00EE4756">
        <w:rPr>
          <w:rFonts w:cs="Arial"/>
          <w:noProof/>
          <w:sz w:val="28"/>
          <w:szCs w:val="28"/>
          <w:lang w:val="en-ZA" w:eastAsia="en-ZA"/>
        </w:rPr>
        <w:drawing>
          <wp:inline distT="0" distB="0" distL="0" distR="0">
            <wp:extent cx="1447800" cy="13335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inline>
        </w:drawing>
      </w:r>
    </w:p>
    <w:p w:rsidR="00CC2F55" w:rsidRPr="00847B61" w:rsidRDefault="00CC2F55" w:rsidP="00CC2F55">
      <w:pPr>
        <w:jc w:val="center"/>
        <w:rPr>
          <w:rFonts w:cs="Arial"/>
          <w:b/>
          <w:sz w:val="28"/>
          <w:szCs w:val="28"/>
        </w:rPr>
      </w:pPr>
      <w:r w:rsidRPr="00847B61">
        <w:rPr>
          <w:rFonts w:cs="Arial"/>
          <w:b/>
          <w:sz w:val="28"/>
          <w:szCs w:val="28"/>
        </w:rPr>
        <w:t>IN THE HIGH COURT OF SOUTH AFRICA</w:t>
      </w:r>
    </w:p>
    <w:p w:rsidR="00CC2F55" w:rsidRPr="00847B61" w:rsidRDefault="00CC2F55" w:rsidP="00CC2F55">
      <w:pPr>
        <w:jc w:val="center"/>
        <w:rPr>
          <w:rFonts w:cs="Arial"/>
          <w:b/>
          <w:sz w:val="28"/>
          <w:szCs w:val="28"/>
        </w:rPr>
      </w:pPr>
      <w:r w:rsidRPr="00847B61">
        <w:rPr>
          <w:rFonts w:cs="Arial"/>
          <w:b/>
          <w:sz w:val="28"/>
          <w:szCs w:val="28"/>
        </w:rPr>
        <w:t>NORTHWEST DIVISION, MAHIKENG</w:t>
      </w:r>
    </w:p>
    <w:p w:rsidR="00CC2F55" w:rsidRDefault="00CC2F55" w:rsidP="00CC2F55">
      <w:pPr>
        <w:jc w:val="right"/>
        <w:rPr>
          <w:b/>
          <w:sz w:val="28"/>
          <w:szCs w:val="28"/>
          <w:lang w:val="en-GB"/>
        </w:rPr>
      </w:pPr>
    </w:p>
    <w:p w:rsidR="00FE2656" w:rsidRPr="00847B61" w:rsidRDefault="00FE2656" w:rsidP="00CC2F55">
      <w:pPr>
        <w:jc w:val="right"/>
        <w:rPr>
          <w:b/>
          <w:sz w:val="28"/>
          <w:szCs w:val="28"/>
          <w:lang w:val="en-GB"/>
        </w:rPr>
      </w:pPr>
    </w:p>
    <w:p w:rsidR="00ED21B3" w:rsidRDefault="00CC2F55" w:rsidP="00D459E6">
      <w:pPr>
        <w:spacing w:line="360" w:lineRule="auto"/>
        <w:jc w:val="right"/>
        <w:rPr>
          <w:b/>
          <w:sz w:val="28"/>
          <w:szCs w:val="28"/>
          <w:lang w:val="en-GB"/>
        </w:rPr>
      </w:pPr>
      <w:r w:rsidRPr="00847B61">
        <w:rPr>
          <w:b/>
          <w:sz w:val="28"/>
          <w:szCs w:val="28"/>
          <w:lang w:val="en-GB"/>
        </w:rPr>
        <w:t xml:space="preserve">CASE NUMBER: </w:t>
      </w:r>
      <w:r w:rsidR="00750E57">
        <w:rPr>
          <w:b/>
          <w:sz w:val="28"/>
          <w:szCs w:val="28"/>
          <w:lang w:val="en-GB"/>
        </w:rPr>
        <w:t>2347/2</w:t>
      </w:r>
      <w:r w:rsidR="000F65DC">
        <w:rPr>
          <w:b/>
          <w:sz w:val="28"/>
          <w:szCs w:val="28"/>
          <w:lang w:val="en-GB"/>
        </w:rPr>
        <w:t>022</w:t>
      </w:r>
    </w:p>
    <w:p w:rsidR="00D459E6" w:rsidRPr="00847B61" w:rsidRDefault="00D459E6" w:rsidP="00D459E6">
      <w:pPr>
        <w:spacing w:line="360" w:lineRule="auto"/>
        <w:jc w:val="right"/>
        <w:rPr>
          <w:sz w:val="28"/>
          <w:szCs w:val="28"/>
          <w:lang w:val="en-GB"/>
        </w:rPr>
      </w:pPr>
    </w:p>
    <w:p w:rsidR="00CC2F55" w:rsidRPr="00847B61" w:rsidRDefault="00CC2F55" w:rsidP="00CC2F55">
      <w:pPr>
        <w:jc w:val="both"/>
        <w:rPr>
          <w:sz w:val="28"/>
          <w:szCs w:val="28"/>
          <w:lang w:val="en-GB"/>
        </w:rPr>
      </w:pPr>
      <w:r w:rsidRPr="00847B61">
        <w:rPr>
          <w:sz w:val="28"/>
          <w:szCs w:val="28"/>
          <w:lang w:val="en-GB"/>
        </w:rPr>
        <w:t>In the</w:t>
      </w:r>
      <w:r w:rsidR="00574BFE">
        <w:rPr>
          <w:i/>
          <w:sz w:val="28"/>
          <w:szCs w:val="28"/>
          <w:lang w:val="en-GB"/>
        </w:rPr>
        <w:t xml:space="preserve"> </w:t>
      </w:r>
      <w:r w:rsidRPr="00847B61">
        <w:rPr>
          <w:sz w:val="28"/>
          <w:szCs w:val="28"/>
          <w:lang w:val="en-GB"/>
        </w:rPr>
        <w:t xml:space="preserve">matter </w:t>
      </w:r>
      <w:r w:rsidR="0077752E" w:rsidRPr="00847B61">
        <w:rPr>
          <w:sz w:val="28"/>
          <w:szCs w:val="28"/>
          <w:lang w:val="en-GB"/>
        </w:rPr>
        <w:t>between: -</w:t>
      </w:r>
    </w:p>
    <w:p w:rsidR="00CC2F55" w:rsidRPr="00847B61" w:rsidRDefault="00CC2F55" w:rsidP="00CC2F55">
      <w:pPr>
        <w:jc w:val="both"/>
        <w:rPr>
          <w:sz w:val="28"/>
          <w:szCs w:val="28"/>
          <w:lang w:val="en-GB"/>
        </w:rPr>
      </w:pPr>
    </w:p>
    <w:p w:rsidR="001C381E" w:rsidRPr="00847B61" w:rsidRDefault="001C381E" w:rsidP="00CC2F55">
      <w:pPr>
        <w:jc w:val="both"/>
        <w:rPr>
          <w:sz w:val="28"/>
          <w:szCs w:val="28"/>
          <w:lang w:val="en-GB"/>
        </w:rPr>
      </w:pPr>
    </w:p>
    <w:tbl>
      <w:tblPr>
        <w:tblW w:w="9236" w:type="dxa"/>
        <w:tblLayout w:type="fixed"/>
        <w:tblLook w:val="0000" w:firstRow="0" w:lastRow="0" w:firstColumn="0" w:lastColumn="0" w:noHBand="0" w:noVBand="0"/>
      </w:tblPr>
      <w:tblGrid>
        <w:gridCol w:w="6912"/>
        <w:gridCol w:w="2324"/>
      </w:tblGrid>
      <w:tr w:rsidR="00BA56DC" w:rsidRPr="00847B61" w:rsidTr="00BA56DC">
        <w:tblPrEx>
          <w:tblCellMar>
            <w:top w:w="0" w:type="dxa"/>
            <w:bottom w:w="0" w:type="dxa"/>
          </w:tblCellMar>
        </w:tblPrEx>
        <w:tc>
          <w:tcPr>
            <w:tcW w:w="6912" w:type="dxa"/>
          </w:tcPr>
          <w:p w:rsidR="00574BFE" w:rsidRPr="00847B61" w:rsidRDefault="00574BFE" w:rsidP="00ED21B3">
            <w:pPr>
              <w:rPr>
                <w:b/>
                <w:sz w:val="28"/>
                <w:szCs w:val="28"/>
                <w:lang w:val="en-GB"/>
              </w:rPr>
            </w:pPr>
          </w:p>
        </w:tc>
        <w:tc>
          <w:tcPr>
            <w:tcW w:w="2324" w:type="dxa"/>
          </w:tcPr>
          <w:p w:rsidR="001C381E" w:rsidRPr="00847B61" w:rsidRDefault="001C381E" w:rsidP="00ED21B3">
            <w:pPr>
              <w:jc w:val="right"/>
              <w:rPr>
                <w:sz w:val="28"/>
                <w:szCs w:val="28"/>
                <w:lang w:val="en-GB"/>
              </w:rPr>
            </w:pPr>
          </w:p>
        </w:tc>
      </w:tr>
      <w:tr w:rsidR="00BA56DC" w:rsidRPr="00847B61" w:rsidTr="00BA56DC">
        <w:tblPrEx>
          <w:tblCellMar>
            <w:top w:w="0" w:type="dxa"/>
            <w:bottom w:w="0" w:type="dxa"/>
          </w:tblCellMar>
        </w:tblPrEx>
        <w:tc>
          <w:tcPr>
            <w:tcW w:w="6912" w:type="dxa"/>
          </w:tcPr>
          <w:p w:rsidR="00304E44" w:rsidRDefault="00750E57" w:rsidP="00ED21B3">
            <w:pPr>
              <w:rPr>
                <w:b/>
                <w:sz w:val="28"/>
                <w:szCs w:val="28"/>
                <w:lang w:val="en-GB"/>
              </w:rPr>
            </w:pPr>
            <w:r>
              <w:rPr>
                <w:b/>
                <w:bCs/>
                <w:sz w:val="28"/>
                <w:szCs w:val="28"/>
                <w:lang w:val="en-GB"/>
              </w:rPr>
              <w:t>EXILITE 4205 CC</w:t>
            </w:r>
          </w:p>
        </w:tc>
        <w:tc>
          <w:tcPr>
            <w:tcW w:w="2324" w:type="dxa"/>
          </w:tcPr>
          <w:p w:rsidR="00304E44" w:rsidRDefault="00750E57" w:rsidP="00ED21B3">
            <w:pPr>
              <w:jc w:val="right"/>
              <w:rPr>
                <w:sz w:val="28"/>
                <w:szCs w:val="28"/>
                <w:lang w:val="en-GB"/>
              </w:rPr>
            </w:pPr>
            <w:r>
              <w:rPr>
                <w:sz w:val="28"/>
                <w:szCs w:val="28"/>
                <w:lang w:val="en-GB"/>
              </w:rPr>
              <w:t>Plaintiff</w:t>
            </w:r>
          </w:p>
        </w:tc>
      </w:tr>
      <w:tr w:rsidR="00BA56DC" w:rsidRPr="00847B61" w:rsidTr="00BA56DC">
        <w:tblPrEx>
          <w:tblCellMar>
            <w:top w:w="0" w:type="dxa"/>
            <w:bottom w:w="0" w:type="dxa"/>
          </w:tblCellMar>
        </w:tblPrEx>
        <w:tc>
          <w:tcPr>
            <w:tcW w:w="6912" w:type="dxa"/>
          </w:tcPr>
          <w:p w:rsidR="00304E44" w:rsidRPr="0093622A" w:rsidRDefault="00304E44" w:rsidP="00460DDE">
            <w:pPr>
              <w:rPr>
                <w:b/>
                <w:bCs/>
                <w:sz w:val="28"/>
                <w:szCs w:val="28"/>
                <w:lang w:val="en-GB"/>
              </w:rPr>
            </w:pPr>
          </w:p>
        </w:tc>
        <w:tc>
          <w:tcPr>
            <w:tcW w:w="2324" w:type="dxa"/>
          </w:tcPr>
          <w:p w:rsidR="00304E44" w:rsidRDefault="00304E44" w:rsidP="00ED21B3">
            <w:pPr>
              <w:jc w:val="right"/>
              <w:rPr>
                <w:sz w:val="28"/>
                <w:szCs w:val="28"/>
                <w:lang w:val="en-GB"/>
              </w:rPr>
            </w:pPr>
          </w:p>
        </w:tc>
      </w:tr>
      <w:tr w:rsidR="00BA56DC" w:rsidRPr="00847B61" w:rsidTr="00BA56DC">
        <w:tblPrEx>
          <w:tblCellMar>
            <w:top w:w="0" w:type="dxa"/>
            <w:bottom w:w="0" w:type="dxa"/>
          </w:tblCellMar>
        </w:tblPrEx>
        <w:tc>
          <w:tcPr>
            <w:tcW w:w="6912" w:type="dxa"/>
          </w:tcPr>
          <w:p w:rsidR="007E0DA0" w:rsidRDefault="007E0DA0" w:rsidP="00ED21B3">
            <w:pPr>
              <w:rPr>
                <w:b/>
                <w:sz w:val="28"/>
                <w:szCs w:val="28"/>
                <w:lang w:val="en-GB"/>
              </w:rPr>
            </w:pPr>
          </w:p>
        </w:tc>
        <w:tc>
          <w:tcPr>
            <w:tcW w:w="2324" w:type="dxa"/>
          </w:tcPr>
          <w:p w:rsidR="007E0DA0" w:rsidRDefault="007E0DA0" w:rsidP="00ED21B3">
            <w:pPr>
              <w:jc w:val="right"/>
              <w:rPr>
                <w:sz w:val="28"/>
                <w:szCs w:val="28"/>
                <w:lang w:val="en-GB"/>
              </w:rPr>
            </w:pPr>
          </w:p>
        </w:tc>
      </w:tr>
      <w:tr w:rsidR="00BA56DC" w:rsidRPr="00847B61" w:rsidTr="00BA56DC">
        <w:tblPrEx>
          <w:tblCellMar>
            <w:top w:w="0" w:type="dxa"/>
            <w:bottom w:w="0" w:type="dxa"/>
          </w:tblCellMar>
        </w:tblPrEx>
        <w:tc>
          <w:tcPr>
            <w:tcW w:w="6912" w:type="dxa"/>
          </w:tcPr>
          <w:p w:rsidR="007E0DA0" w:rsidRDefault="007E0DA0" w:rsidP="00ED21B3">
            <w:pPr>
              <w:rPr>
                <w:b/>
                <w:sz w:val="28"/>
                <w:szCs w:val="28"/>
                <w:lang w:val="en-GB"/>
              </w:rPr>
            </w:pPr>
            <w:r w:rsidRPr="008238E0">
              <w:rPr>
                <w:sz w:val="28"/>
                <w:szCs w:val="28"/>
                <w:lang w:val="en-GB"/>
              </w:rPr>
              <w:t>and</w:t>
            </w:r>
          </w:p>
        </w:tc>
        <w:tc>
          <w:tcPr>
            <w:tcW w:w="2324" w:type="dxa"/>
          </w:tcPr>
          <w:p w:rsidR="007E0DA0" w:rsidRDefault="007E0DA0" w:rsidP="00ED21B3">
            <w:pPr>
              <w:jc w:val="right"/>
              <w:rPr>
                <w:sz w:val="28"/>
                <w:szCs w:val="28"/>
                <w:lang w:val="en-GB"/>
              </w:rPr>
            </w:pPr>
          </w:p>
        </w:tc>
      </w:tr>
      <w:tr w:rsidR="00BA56DC" w:rsidRPr="00847B61" w:rsidTr="00BA56DC">
        <w:tblPrEx>
          <w:tblCellMar>
            <w:top w:w="0" w:type="dxa"/>
            <w:bottom w:w="0" w:type="dxa"/>
          </w:tblCellMar>
        </w:tblPrEx>
        <w:tc>
          <w:tcPr>
            <w:tcW w:w="6912" w:type="dxa"/>
          </w:tcPr>
          <w:p w:rsidR="007E0DA0" w:rsidRDefault="007E0DA0" w:rsidP="00574BFE">
            <w:pPr>
              <w:rPr>
                <w:b/>
                <w:sz w:val="28"/>
                <w:szCs w:val="28"/>
                <w:lang w:val="en-GB"/>
              </w:rPr>
            </w:pPr>
          </w:p>
        </w:tc>
        <w:tc>
          <w:tcPr>
            <w:tcW w:w="2324" w:type="dxa"/>
          </w:tcPr>
          <w:p w:rsidR="007E0DA0" w:rsidRDefault="007E0DA0" w:rsidP="00850A40">
            <w:pPr>
              <w:jc w:val="right"/>
              <w:rPr>
                <w:sz w:val="28"/>
                <w:szCs w:val="28"/>
                <w:lang w:val="en-GB"/>
              </w:rPr>
            </w:pPr>
          </w:p>
        </w:tc>
      </w:tr>
      <w:tr w:rsidR="00BA56DC" w:rsidRPr="00847B61" w:rsidTr="00BA56DC">
        <w:tblPrEx>
          <w:tblCellMar>
            <w:top w:w="0" w:type="dxa"/>
            <w:bottom w:w="0" w:type="dxa"/>
          </w:tblCellMar>
        </w:tblPrEx>
        <w:tc>
          <w:tcPr>
            <w:tcW w:w="6912" w:type="dxa"/>
          </w:tcPr>
          <w:p w:rsidR="007E0DA0" w:rsidRPr="008238E0" w:rsidRDefault="00750E57" w:rsidP="00574BFE">
            <w:pPr>
              <w:rPr>
                <w:sz w:val="28"/>
                <w:szCs w:val="28"/>
                <w:lang w:val="en-GB"/>
              </w:rPr>
            </w:pPr>
            <w:r>
              <w:rPr>
                <w:b/>
                <w:sz w:val="28"/>
                <w:szCs w:val="28"/>
                <w:lang w:val="en-GB"/>
              </w:rPr>
              <w:t>HUGH HAROLD JACOBS</w:t>
            </w:r>
          </w:p>
        </w:tc>
        <w:tc>
          <w:tcPr>
            <w:tcW w:w="2324" w:type="dxa"/>
          </w:tcPr>
          <w:p w:rsidR="007E0DA0" w:rsidRDefault="00750E57" w:rsidP="00850A40">
            <w:pPr>
              <w:jc w:val="right"/>
              <w:rPr>
                <w:sz w:val="28"/>
                <w:szCs w:val="28"/>
                <w:lang w:val="en-GB"/>
              </w:rPr>
            </w:pPr>
            <w:r>
              <w:rPr>
                <w:sz w:val="28"/>
                <w:szCs w:val="28"/>
                <w:lang w:val="en-GB"/>
              </w:rPr>
              <w:t>1</w:t>
            </w:r>
            <w:r w:rsidRPr="00750E57">
              <w:rPr>
                <w:sz w:val="28"/>
                <w:szCs w:val="28"/>
                <w:vertAlign w:val="superscript"/>
                <w:lang w:val="en-GB"/>
              </w:rPr>
              <w:t>st</w:t>
            </w:r>
            <w:r>
              <w:rPr>
                <w:sz w:val="28"/>
                <w:szCs w:val="28"/>
                <w:lang w:val="en-GB"/>
              </w:rPr>
              <w:t xml:space="preserve"> Defendant</w:t>
            </w:r>
          </w:p>
        </w:tc>
      </w:tr>
      <w:tr w:rsidR="00BA56DC" w:rsidRPr="00847B61" w:rsidTr="00BA56DC">
        <w:tblPrEx>
          <w:tblCellMar>
            <w:top w:w="0" w:type="dxa"/>
            <w:bottom w:w="0" w:type="dxa"/>
          </w:tblCellMar>
        </w:tblPrEx>
        <w:tc>
          <w:tcPr>
            <w:tcW w:w="6912" w:type="dxa"/>
          </w:tcPr>
          <w:p w:rsidR="007E0DA0" w:rsidRPr="00460DDE" w:rsidRDefault="007E0DA0" w:rsidP="00574BFE">
            <w:pPr>
              <w:rPr>
                <w:b/>
                <w:sz w:val="28"/>
                <w:szCs w:val="28"/>
                <w:lang w:val="en-GB"/>
              </w:rPr>
            </w:pPr>
          </w:p>
          <w:p w:rsidR="00460DDE" w:rsidRPr="00460DDE" w:rsidRDefault="00460DDE" w:rsidP="00574BFE">
            <w:pPr>
              <w:rPr>
                <w:b/>
                <w:sz w:val="28"/>
                <w:szCs w:val="28"/>
                <w:lang w:val="en-GB"/>
              </w:rPr>
            </w:pPr>
          </w:p>
          <w:p w:rsidR="00460DDE" w:rsidRPr="00460DDE" w:rsidRDefault="00750E57" w:rsidP="00574BFE">
            <w:pPr>
              <w:rPr>
                <w:b/>
                <w:sz w:val="28"/>
                <w:szCs w:val="28"/>
                <w:lang w:val="en-GB"/>
              </w:rPr>
            </w:pPr>
            <w:r>
              <w:rPr>
                <w:b/>
                <w:sz w:val="28"/>
                <w:szCs w:val="28"/>
                <w:lang w:val="en-GB"/>
              </w:rPr>
              <w:t>AFRITANS SOLUTIONS</w:t>
            </w:r>
          </w:p>
          <w:p w:rsidR="00460DDE" w:rsidRPr="00460DDE" w:rsidRDefault="00460DDE" w:rsidP="00574BFE">
            <w:pPr>
              <w:rPr>
                <w:b/>
                <w:sz w:val="28"/>
                <w:szCs w:val="28"/>
                <w:lang w:val="en-GB"/>
              </w:rPr>
            </w:pPr>
          </w:p>
          <w:p w:rsidR="00BA56DC" w:rsidRDefault="00BA56DC" w:rsidP="00574BFE">
            <w:pPr>
              <w:rPr>
                <w:bCs/>
                <w:sz w:val="28"/>
                <w:szCs w:val="28"/>
                <w:lang w:val="en-GB"/>
              </w:rPr>
            </w:pPr>
          </w:p>
          <w:p w:rsidR="00462ED6" w:rsidRPr="00462ED6" w:rsidRDefault="00683D96" w:rsidP="00462ED6">
            <w:pPr>
              <w:ind w:right="-815"/>
              <w:rPr>
                <w:bCs/>
                <w:sz w:val="28"/>
                <w:szCs w:val="28"/>
                <w:lang w:val="en-GB"/>
              </w:rPr>
            </w:pPr>
            <w:r w:rsidRPr="00BA56DC">
              <w:rPr>
                <w:bCs/>
                <w:sz w:val="28"/>
                <w:szCs w:val="28"/>
                <w:lang w:val="en-GB"/>
              </w:rPr>
              <w:t>CORAM: MFENYANA J</w:t>
            </w:r>
            <w:r w:rsidR="00460DDE" w:rsidRPr="00BA56DC">
              <w:rPr>
                <w:bCs/>
                <w:sz w:val="28"/>
                <w:szCs w:val="28"/>
                <w:lang w:val="en-GB"/>
              </w:rPr>
              <w:t xml:space="preserve"> </w:t>
            </w:r>
          </w:p>
        </w:tc>
        <w:tc>
          <w:tcPr>
            <w:tcW w:w="2324" w:type="dxa"/>
          </w:tcPr>
          <w:p w:rsidR="007E0DA0" w:rsidRDefault="007E0DA0" w:rsidP="00850A40">
            <w:pPr>
              <w:jc w:val="right"/>
              <w:rPr>
                <w:sz w:val="28"/>
                <w:szCs w:val="28"/>
                <w:lang w:val="en-GB"/>
              </w:rPr>
            </w:pPr>
          </w:p>
          <w:p w:rsidR="00460DDE" w:rsidRDefault="00460DDE" w:rsidP="00850A40">
            <w:pPr>
              <w:jc w:val="right"/>
              <w:rPr>
                <w:sz w:val="28"/>
                <w:szCs w:val="28"/>
                <w:lang w:val="en-GB"/>
              </w:rPr>
            </w:pPr>
          </w:p>
          <w:p w:rsidR="00460DDE" w:rsidRDefault="00460DDE" w:rsidP="00850A40">
            <w:pPr>
              <w:jc w:val="right"/>
              <w:rPr>
                <w:sz w:val="28"/>
                <w:szCs w:val="28"/>
                <w:lang w:val="en-GB"/>
              </w:rPr>
            </w:pPr>
          </w:p>
          <w:p w:rsidR="00460DDE" w:rsidRDefault="00750E57" w:rsidP="00850A40">
            <w:pPr>
              <w:jc w:val="right"/>
              <w:rPr>
                <w:sz w:val="28"/>
                <w:szCs w:val="28"/>
                <w:lang w:val="en-GB"/>
              </w:rPr>
            </w:pPr>
            <w:r>
              <w:rPr>
                <w:sz w:val="28"/>
                <w:szCs w:val="28"/>
                <w:lang w:val="en-GB"/>
              </w:rPr>
              <w:t>2</w:t>
            </w:r>
            <w:r w:rsidRPr="00750E57">
              <w:rPr>
                <w:sz w:val="28"/>
                <w:szCs w:val="28"/>
                <w:vertAlign w:val="superscript"/>
                <w:lang w:val="en-GB"/>
              </w:rPr>
              <w:t>nd</w:t>
            </w:r>
            <w:r>
              <w:rPr>
                <w:sz w:val="28"/>
                <w:szCs w:val="28"/>
                <w:lang w:val="en-GB"/>
              </w:rPr>
              <w:t xml:space="preserve"> Defendant</w:t>
            </w:r>
          </w:p>
          <w:p w:rsidR="00460DDE" w:rsidRDefault="00460DDE" w:rsidP="00850A40">
            <w:pPr>
              <w:jc w:val="right"/>
              <w:rPr>
                <w:sz w:val="28"/>
                <w:szCs w:val="28"/>
                <w:lang w:val="en-GB"/>
              </w:rPr>
            </w:pPr>
          </w:p>
          <w:p w:rsidR="00460DDE" w:rsidRDefault="00460DDE" w:rsidP="00850A40">
            <w:pPr>
              <w:jc w:val="right"/>
              <w:rPr>
                <w:sz w:val="28"/>
                <w:szCs w:val="28"/>
                <w:lang w:val="en-GB"/>
              </w:rPr>
            </w:pPr>
          </w:p>
          <w:p w:rsidR="00460DDE" w:rsidRDefault="00460DDE" w:rsidP="00DA7CCF">
            <w:pPr>
              <w:rPr>
                <w:sz w:val="28"/>
                <w:szCs w:val="28"/>
                <w:lang w:val="en-GB"/>
              </w:rPr>
            </w:pPr>
          </w:p>
        </w:tc>
      </w:tr>
      <w:tr w:rsidR="00BA56DC" w:rsidRPr="00847B61" w:rsidTr="00BA56DC">
        <w:tblPrEx>
          <w:tblCellMar>
            <w:top w:w="0" w:type="dxa"/>
            <w:bottom w:w="0" w:type="dxa"/>
          </w:tblCellMar>
        </w:tblPrEx>
        <w:tc>
          <w:tcPr>
            <w:tcW w:w="6912" w:type="dxa"/>
          </w:tcPr>
          <w:p w:rsidR="00460DDE" w:rsidRDefault="00460DDE" w:rsidP="00574BFE">
            <w:pPr>
              <w:rPr>
                <w:bCs/>
                <w:sz w:val="28"/>
                <w:szCs w:val="28"/>
                <w:lang w:val="en-GB"/>
              </w:rPr>
            </w:pPr>
          </w:p>
        </w:tc>
        <w:tc>
          <w:tcPr>
            <w:tcW w:w="2324" w:type="dxa"/>
          </w:tcPr>
          <w:p w:rsidR="00460DDE" w:rsidRDefault="00460DDE" w:rsidP="00850A40">
            <w:pPr>
              <w:jc w:val="right"/>
              <w:rPr>
                <w:sz w:val="28"/>
                <w:szCs w:val="28"/>
                <w:lang w:val="en-GB"/>
              </w:rPr>
            </w:pPr>
          </w:p>
        </w:tc>
      </w:tr>
      <w:tr w:rsidR="00462ED6" w:rsidRPr="00847B61" w:rsidTr="00BA56DC">
        <w:tblPrEx>
          <w:tblCellMar>
            <w:top w:w="0" w:type="dxa"/>
            <w:bottom w:w="0" w:type="dxa"/>
          </w:tblCellMar>
        </w:tblPrEx>
        <w:tc>
          <w:tcPr>
            <w:tcW w:w="6912" w:type="dxa"/>
          </w:tcPr>
          <w:p w:rsidR="00462ED6" w:rsidRDefault="00462ED6" w:rsidP="00ED21B3">
            <w:pPr>
              <w:rPr>
                <w:b/>
                <w:sz w:val="28"/>
                <w:szCs w:val="28"/>
                <w:lang w:val="en-GB"/>
              </w:rPr>
            </w:pPr>
          </w:p>
        </w:tc>
        <w:tc>
          <w:tcPr>
            <w:tcW w:w="2324" w:type="dxa"/>
          </w:tcPr>
          <w:p w:rsidR="00462ED6" w:rsidRDefault="00462ED6" w:rsidP="00850A40">
            <w:pPr>
              <w:jc w:val="right"/>
              <w:rPr>
                <w:sz w:val="28"/>
                <w:szCs w:val="28"/>
                <w:lang w:val="en-GB"/>
              </w:rPr>
            </w:pPr>
          </w:p>
        </w:tc>
      </w:tr>
    </w:tbl>
    <w:p w:rsidR="007E0DA0" w:rsidRPr="00CD57B0" w:rsidRDefault="0052588A" w:rsidP="00CD57B0">
      <w:pPr>
        <w:spacing w:line="360" w:lineRule="auto"/>
        <w:jc w:val="both"/>
        <w:rPr>
          <w:rFonts w:eastAsia="Calibri" w:cs="Arial"/>
          <w:b/>
          <w:sz w:val="28"/>
          <w:szCs w:val="28"/>
        </w:rPr>
      </w:pPr>
      <w:r w:rsidRPr="00752854">
        <w:rPr>
          <w:rFonts w:eastAsia="Calibri" w:cs="Arial"/>
          <w:sz w:val="28"/>
        </w:rPr>
        <w:t>This judgment was</w:t>
      </w:r>
      <w:r>
        <w:rPr>
          <w:rFonts w:eastAsia="Calibri" w:cs="Arial"/>
          <w:sz w:val="28"/>
        </w:rPr>
        <w:t xml:space="preserve"> </w:t>
      </w:r>
      <w:r w:rsidRPr="00A130DC">
        <w:rPr>
          <w:rFonts w:eastAsia="Calibri" w:cs="Arial"/>
          <w:sz w:val="28"/>
        </w:rPr>
        <w:t xml:space="preserve">handed down electronically by circulation to the parties’ representatives </w:t>
      </w:r>
      <w:r w:rsidRPr="00A130DC">
        <w:rPr>
          <w:rFonts w:eastAsia="Calibri" w:cs="Arial"/>
          <w:i/>
          <w:sz w:val="28"/>
        </w:rPr>
        <w:t xml:space="preserve">via </w:t>
      </w:r>
      <w:r w:rsidRPr="00A130DC">
        <w:rPr>
          <w:rFonts w:eastAsia="Calibri" w:cs="Arial"/>
          <w:sz w:val="28"/>
        </w:rPr>
        <w:t>email. The date for han</w:t>
      </w:r>
      <w:r>
        <w:rPr>
          <w:rFonts w:eastAsia="Calibri" w:cs="Arial"/>
          <w:sz w:val="28"/>
        </w:rPr>
        <w:t xml:space="preserve">d-down is deemed to be </w:t>
      </w:r>
      <w:r w:rsidR="00CE3B75">
        <w:rPr>
          <w:rFonts w:eastAsia="Calibri" w:cs="Arial"/>
          <w:sz w:val="28"/>
        </w:rPr>
        <w:t>1</w:t>
      </w:r>
      <w:r w:rsidR="00B60A65">
        <w:rPr>
          <w:rFonts w:eastAsia="Calibri" w:cs="Arial"/>
          <w:sz w:val="28"/>
        </w:rPr>
        <w:t>4</w:t>
      </w:r>
      <w:r w:rsidR="00CE3B75">
        <w:rPr>
          <w:rFonts w:eastAsia="Calibri" w:cs="Arial"/>
          <w:sz w:val="28"/>
        </w:rPr>
        <w:t xml:space="preserve">h00 on </w:t>
      </w:r>
      <w:r w:rsidR="006C6670" w:rsidRPr="006C6670">
        <w:rPr>
          <w:rFonts w:eastAsia="Calibri" w:cs="Arial"/>
          <w:b/>
          <w:bCs/>
          <w:sz w:val="28"/>
        </w:rPr>
        <w:t>0</w:t>
      </w:r>
      <w:r w:rsidR="0077752E">
        <w:rPr>
          <w:rFonts w:eastAsia="Calibri" w:cs="Arial"/>
          <w:b/>
          <w:bCs/>
          <w:sz w:val="28"/>
        </w:rPr>
        <w:t>8</w:t>
      </w:r>
      <w:r w:rsidR="00136A8D">
        <w:rPr>
          <w:rFonts w:eastAsia="Calibri" w:cs="Arial"/>
          <w:b/>
          <w:bCs/>
          <w:sz w:val="28"/>
        </w:rPr>
        <w:t xml:space="preserve"> </w:t>
      </w:r>
      <w:r w:rsidR="006C6670">
        <w:rPr>
          <w:rFonts w:eastAsia="Calibri" w:cs="Arial"/>
          <w:b/>
          <w:bCs/>
          <w:sz w:val="28"/>
        </w:rPr>
        <w:t>April</w:t>
      </w:r>
      <w:r>
        <w:rPr>
          <w:rFonts w:eastAsia="Calibri" w:cs="Arial"/>
          <w:b/>
          <w:bCs/>
          <w:sz w:val="28"/>
        </w:rPr>
        <w:t xml:space="preserve"> 2024</w:t>
      </w:r>
      <w:r w:rsidR="00542E10">
        <w:rPr>
          <w:rFonts w:eastAsia="Calibri" w:cs="Arial"/>
          <w:b/>
          <w:bCs/>
          <w:sz w:val="28"/>
        </w:rPr>
        <w:t>.</w:t>
      </w:r>
    </w:p>
    <w:p w:rsidR="00B5172E" w:rsidRDefault="00B5172E" w:rsidP="00CC2F55">
      <w:pPr>
        <w:jc w:val="both"/>
        <w:rPr>
          <w:sz w:val="28"/>
          <w:szCs w:val="28"/>
          <w:lang w:val="en-GB"/>
        </w:rPr>
      </w:pPr>
    </w:p>
    <w:p w:rsidR="00840503" w:rsidRDefault="00840503" w:rsidP="00CC2F55">
      <w:pPr>
        <w:jc w:val="both"/>
        <w:rPr>
          <w:sz w:val="28"/>
          <w:szCs w:val="28"/>
          <w:lang w:val="en-GB"/>
        </w:rPr>
      </w:pPr>
    </w:p>
    <w:p w:rsidR="00840503" w:rsidRDefault="00840503" w:rsidP="00CC2F55">
      <w:pPr>
        <w:jc w:val="both"/>
        <w:rPr>
          <w:sz w:val="28"/>
          <w:szCs w:val="28"/>
          <w:lang w:val="en-GB"/>
        </w:rPr>
      </w:pPr>
    </w:p>
    <w:p w:rsidR="00B5172E" w:rsidRDefault="00B5172E" w:rsidP="00CC2F55">
      <w:pPr>
        <w:jc w:val="both"/>
        <w:rPr>
          <w:sz w:val="28"/>
          <w:szCs w:val="28"/>
          <w:lang w:val="en-GB"/>
        </w:rPr>
      </w:pPr>
    </w:p>
    <w:tbl>
      <w:tblPr>
        <w:tblW w:w="0" w:type="auto"/>
        <w:shd w:val="clear" w:color="auto" w:fill="D0CECE"/>
        <w:tblLayout w:type="fixed"/>
        <w:tblLook w:val="0000" w:firstRow="0" w:lastRow="0" w:firstColumn="0" w:lastColumn="0" w:noHBand="0" w:noVBand="0"/>
      </w:tblPr>
      <w:tblGrid>
        <w:gridCol w:w="6204"/>
        <w:gridCol w:w="2325"/>
      </w:tblGrid>
      <w:tr w:rsidR="0052588A" w:rsidRPr="00847B61" w:rsidTr="00CD57B0">
        <w:tblPrEx>
          <w:tblCellMar>
            <w:top w:w="0" w:type="dxa"/>
            <w:bottom w:w="0" w:type="dxa"/>
          </w:tblCellMar>
        </w:tblPrEx>
        <w:tc>
          <w:tcPr>
            <w:tcW w:w="8529" w:type="dxa"/>
            <w:gridSpan w:val="2"/>
            <w:shd w:val="clear" w:color="auto" w:fill="D0CECE"/>
          </w:tcPr>
          <w:p w:rsidR="0052588A" w:rsidRPr="00847B61" w:rsidRDefault="0052588A" w:rsidP="00300DB4">
            <w:pPr>
              <w:jc w:val="both"/>
              <w:rPr>
                <w:sz w:val="28"/>
                <w:szCs w:val="28"/>
                <w:lang w:val="en-GB"/>
              </w:rPr>
            </w:pPr>
          </w:p>
          <w:p w:rsidR="0052588A" w:rsidRDefault="0052588A" w:rsidP="00300DB4">
            <w:pPr>
              <w:jc w:val="center"/>
              <w:rPr>
                <w:b/>
                <w:sz w:val="28"/>
                <w:szCs w:val="28"/>
                <w:lang w:val="en-GB"/>
              </w:rPr>
            </w:pPr>
            <w:r>
              <w:rPr>
                <w:b/>
                <w:sz w:val="28"/>
                <w:szCs w:val="28"/>
                <w:lang w:val="en-GB"/>
              </w:rPr>
              <w:t>ORDER</w:t>
            </w:r>
          </w:p>
          <w:p w:rsidR="00840503" w:rsidRPr="00847B61" w:rsidRDefault="00840503" w:rsidP="00300DB4">
            <w:pPr>
              <w:jc w:val="center"/>
              <w:rPr>
                <w:b/>
                <w:sz w:val="28"/>
                <w:szCs w:val="28"/>
                <w:lang w:val="en-GB"/>
              </w:rPr>
            </w:pPr>
          </w:p>
          <w:p w:rsidR="0052588A" w:rsidRPr="00847B61" w:rsidRDefault="0052588A" w:rsidP="00300DB4">
            <w:pPr>
              <w:jc w:val="both"/>
              <w:rPr>
                <w:sz w:val="28"/>
                <w:szCs w:val="28"/>
                <w:lang w:val="en-GB"/>
              </w:rPr>
            </w:pPr>
          </w:p>
        </w:tc>
      </w:tr>
      <w:tr w:rsidR="0052588A" w:rsidTr="00300DB4">
        <w:tblPrEx>
          <w:shd w:val="clear" w:color="auto" w:fill="auto"/>
          <w:tblCellMar>
            <w:top w:w="0" w:type="dxa"/>
            <w:bottom w:w="0" w:type="dxa"/>
          </w:tblCellMar>
        </w:tblPrEx>
        <w:tc>
          <w:tcPr>
            <w:tcW w:w="6204" w:type="dxa"/>
          </w:tcPr>
          <w:p w:rsidR="0052588A" w:rsidRDefault="0052588A" w:rsidP="00300DB4">
            <w:pPr>
              <w:rPr>
                <w:b/>
                <w:sz w:val="28"/>
                <w:szCs w:val="28"/>
                <w:lang w:val="en-GB"/>
              </w:rPr>
            </w:pPr>
          </w:p>
        </w:tc>
        <w:tc>
          <w:tcPr>
            <w:tcW w:w="2324" w:type="dxa"/>
          </w:tcPr>
          <w:p w:rsidR="0052588A" w:rsidRDefault="0052588A" w:rsidP="00300DB4">
            <w:pPr>
              <w:jc w:val="right"/>
              <w:rPr>
                <w:sz w:val="28"/>
                <w:szCs w:val="28"/>
                <w:lang w:val="en-GB"/>
              </w:rPr>
            </w:pPr>
          </w:p>
        </w:tc>
      </w:tr>
    </w:tbl>
    <w:p w:rsidR="00101234" w:rsidRPr="00D24288" w:rsidRDefault="00101234" w:rsidP="00101234">
      <w:pPr>
        <w:widowControl w:val="0"/>
        <w:spacing w:line="480" w:lineRule="auto"/>
        <w:jc w:val="both"/>
        <w:rPr>
          <w:sz w:val="28"/>
          <w:szCs w:val="28"/>
          <w:lang w:val="en-ZA"/>
        </w:rPr>
      </w:pPr>
    </w:p>
    <w:p w:rsidR="007E0DA0" w:rsidRPr="00D24288" w:rsidRDefault="00B5172E" w:rsidP="00101234">
      <w:pPr>
        <w:widowControl w:val="0"/>
        <w:spacing w:line="480" w:lineRule="auto"/>
        <w:ind w:firstLine="720"/>
        <w:jc w:val="both"/>
        <w:rPr>
          <w:b/>
          <w:sz w:val="28"/>
          <w:szCs w:val="28"/>
          <w:lang w:val="en-GB"/>
        </w:rPr>
      </w:pPr>
      <w:r w:rsidRPr="00D24288">
        <w:rPr>
          <w:sz w:val="28"/>
          <w:szCs w:val="28"/>
          <w:lang w:val="en-ZA"/>
        </w:rPr>
        <w:t xml:space="preserve">The </w:t>
      </w:r>
      <w:r w:rsidR="00E305E4" w:rsidRPr="00D24288">
        <w:rPr>
          <w:sz w:val="28"/>
          <w:szCs w:val="28"/>
          <w:lang w:val="en-ZA"/>
        </w:rPr>
        <w:t>exception is dismissed with costs.</w:t>
      </w:r>
      <w:r w:rsidR="00101234" w:rsidRPr="00D24288">
        <w:rPr>
          <w:sz w:val="28"/>
          <w:szCs w:val="28"/>
          <w:lang w:val="en-ZA"/>
        </w:rPr>
        <w:t xml:space="preserve"> </w:t>
      </w:r>
    </w:p>
    <w:p w:rsidR="007E0DA0" w:rsidRDefault="007E0DA0" w:rsidP="00CC2F55">
      <w:pPr>
        <w:jc w:val="both"/>
        <w:rPr>
          <w:sz w:val="28"/>
          <w:szCs w:val="28"/>
          <w:lang w:val="en-GB"/>
        </w:rPr>
      </w:pPr>
    </w:p>
    <w:tbl>
      <w:tblPr>
        <w:tblW w:w="0" w:type="auto"/>
        <w:shd w:val="clear" w:color="auto" w:fill="D0CECE"/>
        <w:tblLayout w:type="fixed"/>
        <w:tblLook w:val="0000" w:firstRow="0" w:lastRow="0" w:firstColumn="0" w:lastColumn="0" w:noHBand="0" w:noVBand="0"/>
      </w:tblPr>
      <w:tblGrid>
        <w:gridCol w:w="8529"/>
      </w:tblGrid>
      <w:tr w:rsidR="00CC2F55" w:rsidRPr="00847B61" w:rsidTr="00CD57B0">
        <w:tblPrEx>
          <w:tblCellMar>
            <w:top w:w="0" w:type="dxa"/>
            <w:bottom w:w="0" w:type="dxa"/>
          </w:tblCellMar>
        </w:tblPrEx>
        <w:tc>
          <w:tcPr>
            <w:tcW w:w="8529" w:type="dxa"/>
            <w:shd w:val="clear" w:color="auto" w:fill="D0CECE"/>
          </w:tcPr>
          <w:p w:rsidR="00CC2F55" w:rsidRPr="00847B61" w:rsidRDefault="00CC2F55" w:rsidP="00C6141A">
            <w:pPr>
              <w:jc w:val="both"/>
              <w:rPr>
                <w:sz w:val="28"/>
                <w:szCs w:val="28"/>
                <w:lang w:val="en-GB"/>
              </w:rPr>
            </w:pPr>
          </w:p>
          <w:p w:rsidR="00542790" w:rsidRDefault="00542790" w:rsidP="00C6141A">
            <w:pPr>
              <w:jc w:val="center"/>
              <w:rPr>
                <w:b/>
                <w:sz w:val="28"/>
                <w:szCs w:val="28"/>
                <w:lang w:val="en-GB"/>
              </w:rPr>
            </w:pPr>
          </w:p>
          <w:p w:rsidR="00CC2F55" w:rsidRDefault="00CC2F55" w:rsidP="00C6141A">
            <w:pPr>
              <w:jc w:val="center"/>
              <w:rPr>
                <w:b/>
                <w:sz w:val="28"/>
                <w:szCs w:val="28"/>
                <w:lang w:val="en-GB"/>
              </w:rPr>
            </w:pPr>
            <w:r w:rsidRPr="00847B61">
              <w:rPr>
                <w:b/>
                <w:sz w:val="28"/>
                <w:szCs w:val="28"/>
                <w:lang w:val="en-GB"/>
              </w:rPr>
              <w:t>JUDGMENT</w:t>
            </w:r>
            <w:r w:rsidR="009615A6">
              <w:rPr>
                <w:b/>
                <w:sz w:val="28"/>
                <w:szCs w:val="28"/>
                <w:lang w:val="en-GB"/>
              </w:rPr>
              <w:t xml:space="preserve"> </w:t>
            </w:r>
          </w:p>
          <w:p w:rsidR="00542790" w:rsidRPr="00847B61" w:rsidRDefault="00542790" w:rsidP="00C6141A">
            <w:pPr>
              <w:jc w:val="center"/>
              <w:rPr>
                <w:b/>
                <w:sz w:val="28"/>
                <w:szCs w:val="28"/>
                <w:lang w:val="en-GB"/>
              </w:rPr>
            </w:pPr>
          </w:p>
          <w:p w:rsidR="00CC2F55" w:rsidRPr="00847B61" w:rsidRDefault="00CC2F55" w:rsidP="00C6141A">
            <w:pPr>
              <w:jc w:val="both"/>
              <w:rPr>
                <w:sz w:val="28"/>
                <w:szCs w:val="28"/>
                <w:lang w:val="en-GB"/>
              </w:rPr>
            </w:pPr>
          </w:p>
        </w:tc>
      </w:tr>
    </w:tbl>
    <w:p w:rsidR="00683D96" w:rsidRDefault="00683D96" w:rsidP="00CC2F55">
      <w:pPr>
        <w:spacing w:line="360" w:lineRule="auto"/>
        <w:jc w:val="both"/>
        <w:rPr>
          <w:sz w:val="28"/>
          <w:szCs w:val="28"/>
          <w:lang w:val="en-GB"/>
        </w:rPr>
      </w:pPr>
    </w:p>
    <w:p w:rsidR="00CC2F55" w:rsidRPr="00CE3B75" w:rsidRDefault="00304E44" w:rsidP="00CC2F55">
      <w:pPr>
        <w:spacing w:line="360" w:lineRule="auto"/>
        <w:jc w:val="both"/>
        <w:rPr>
          <w:b/>
          <w:sz w:val="28"/>
          <w:szCs w:val="28"/>
          <w:u w:val="single"/>
          <w:lang w:val="en-GB"/>
        </w:rPr>
      </w:pPr>
      <w:r w:rsidRPr="00CE3B75">
        <w:rPr>
          <w:b/>
          <w:sz w:val="28"/>
          <w:szCs w:val="28"/>
          <w:u w:val="single"/>
          <w:lang w:val="en-GB"/>
        </w:rPr>
        <w:t>MFENYANA</w:t>
      </w:r>
      <w:r w:rsidR="00E07FB0" w:rsidRPr="00CE3B75">
        <w:rPr>
          <w:b/>
          <w:sz w:val="28"/>
          <w:szCs w:val="28"/>
          <w:u w:val="single"/>
          <w:lang w:val="en-GB"/>
        </w:rPr>
        <w:t xml:space="preserve"> </w:t>
      </w:r>
      <w:r w:rsidR="00CC2F55" w:rsidRPr="00CE3B75">
        <w:rPr>
          <w:b/>
          <w:sz w:val="28"/>
          <w:szCs w:val="28"/>
          <w:u w:val="single"/>
          <w:lang w:val="en-GB"/>
        </w:rPr>
        <w:t>J</w:t>
      </w:r>
    </w:p>
    <w:p w:rsidR="00AB4BE7" w:rsidRDefault="00AB4BE7" w:rsidP="00CC2F55">
      <w:pPr>
        <w:spacing w:line="360" w:lineRule="auto"/>
        <w:jc w:val="both"/>
        <w:rPr>
          <w:b/>
          <w:sz w:val="28"/>
          <w:szCs w:val="28"/>
          <w:lang w:val="en-GB"/>
        </w:rPr>
      </w:pPr>
    </w:p>
    <w:p w:rsidR="00AB4BE7" w:rsidRPr="00AB4BE7" w:rsidRDefault="00AB4BE7" w:rsidP="00CC2F55">
      <w:pPr>
        <w:spacing w:line="360" w:lineRule="auto"/>
        <w:jc w:val="both"/>
        <w:rPr>
          <w:b/>
          <w:sz w:val="28"/>
          <w:szCs w:val="28"/>
          <w:u w:val="single"/>
          <w:lang w:val="en-GB"/>
        </w:rPr>
      </w:pPr>
      <w:r w:rsidRPr="00AB4BE7">
        <w:rPr>
          <w:b/>
          <w:sz w:val="28"/>
          <w:szCs w:val="28"/>
          <w:u w:val="single"/>
          <w:lang w:val="en-GB"/>
        </w:rPr>
        <w:t>INTRODUCTION</w:t>
      </w:r>
    </w:p>
    <w:p w:rsidR="00582204" w:rsidRDefault="00582204" w:rsidP="000D6F23">
      <w:pPr>
        <w:spacing w:line="259" w:lineRule="auto"/>
      </w:pPr>
    </w:p>
    <w:p w:rsidR="00582204" w:rsidRDefault="00582204" w:rsidP="00582204">
      <w:pPr>
        <w:spacing w:after="127" w:line="259" w:lineRule="auto"/>
      </w:pPr>
    </w:p>
    <w:p w:rsidR="000D6F23" w:rsidRPr="00E719CC" w:rsidRDefault="008F62F4" w:rsidP="008F62F4">
      <w:pPr>
        <w:widowControl w:val="0"/>
        <w:spacing w:line="480" w:lineRule="auto"/>
        <w:ind w:left="709" w:hanging="709"/>
        <w:jc w:val="both"/>
        <w:rPr>
          <w:sz w:val="28"/>
          <w:szCs w:val="28"/>
          <w:lang w:val="en-ZA"/>
        </w:rPr>
      </w:pPr>
      <w:r w:rsidRPr="00E719CC">
        <w:rPr>
          <w:sz w:val="25"/>
          <w:szCs w:val="25"/>
          <w:lang w:val="en-ZA"/>
        </w:rPr>
        <w:t>[1]</w:t>
      </w:r>
      <w:r w:rsidRPr="00E719CC">
        <w:rPr>
          <w:sz w:val="25"/>
          <w:szCs w:val="25"/>
          <w:lang w:val="en-ZA"/>
        </w:rPr>
        <w:tab/>
      </w:r>
      <w:r w:rsidR="000D6F23" w:rsidRPr="00E719CC">
        <w:rPr>
          <w:sz w:val="28"/>
          <w:szCs w:val="28"/>
        </w:rPr>
        <w:t xml:space="preserve">The plaintiff issued summons against the first and second defendants for breach of contract. The first defendant is cited in his capacity as the sole owner of the second defendant. </w:t>
      </w:r>
    </w:p>
    <w:p w:rsidR="00E719CC" w:rsidRPr="00E719CC" w:rsidRDefault="00E719CC" w:rsidP="00E719CC">
      <w:pPr>
        <w:widowControl w:val="0"/>
        <w:spacing w:line="480" w:lineRule="auto"/>
        <w:ind w:left="709"/>
        <w:jc w:val="both"/>
        <w:rPr>
          <w:sz w:val="28"/>
          <w:szCs w:val="28"/>
          <w:lang w:val="en-ZA"/>
        </w:rPr>
      </w:pPr>
    </w:p>
    <w:p w:rsidR="00F74CFE" w:rsidRPr="00B60A65" w:rsidRDefault="008F62F4" w:rsidP="008F62F4">
      <w:pPr>
        <w:widowControl w:val="0"/>
        <w:spacing w:line="480" w:lineRule="auto"/>
        <w:ind w:left="709" w:hanging="709"/>
        <w:jc w:val="both"/>
        <w:rPr>
          <w:sz w:val="28"/>
          <w:szCs w:val="28"/>
          <w:lang w:val="en-ZA"/>
        </w:rPr>
      </w:pPr>
      <w:r w:rsidRPr="00B60A65">
        <w:rPr>
          <w:sz w:val="25"/>
          <w:szCs w:val="25"/>
          <w:lang w:val="en-ZA"/>
        </w:rPr>
        <w:t>[2]</w:t>
      </w:r>
      <w:r w:rsidRPr="00B60A65">
        <w:rPr>
          <w:sz w:val="25"/>
          <w:szCs w:val="25"/>
          <w:lang w:val="en-ZA"/>
        </w:rPr>
        <w:tab/>
      </w:r>
      <w:r w:rsidR="000D6F23">
        <w:rPr>
          <w:sz w:val="28"/>
          <w:szCs w:val="28"/>
          <w:lang w:val="en-ZA"/>
        </w:rPr>
        <w:t xml:space="preserve">On </w:t>
      </w:r>
      <w:r w:rsidR="00F74CFE">
        <w:rPr>
          <w:sz w:val="28"/>
          <w:szCs w:val="28"/>
          <w:lang w:val="en-ZA"/>
        </w:rPr>
        <w:t xml:space="preserve">21 November 2022 </w:t>
      </w:r>
      <w:r w:rsidR="000D6F23" w:rsidRPr="00F74CFE">
        <w:rPr>
          <w:sz w:val="28"/>
          <w:szCs w:val="28"/>
        </w:rPr>
        <w:t>the defendant</w:t>
      </w:r>
      <w:r w:rsidR="00F74CFE">
        <w:rPr>
          <w:sz w:val="28"/>
          <w:szCs w:val="28"/>
        </w:rPr>
        <w:t>s</w:t>
      </w:r>
      <w:r w:rsidR="000D6F23" w:rsidRPr="00F74CFE">
        <w:rPr>
          <w:sz w:val="28"/>
          <w:szCs w:val="28"/>
        </w:rPr>
        <w:t xml:space="preserve"> delivered a notice</w:t>
      </w:r>
      <w:r w:rsidR="00F74CFE">
        <w:rPr>
          <w:sz w:val="28"/>
          <w:szCs w:val="28"/>
        </w:rPr>
        <w:t xml:space="preserve"> of exception </w:t>
      </w:r>
      <w:r w:rsidR="000D6F23" w:rsidRPr="00F74CFE">
        <w:rPr>
          <w:sz w:val="28"/>
          <w:szCs w:val="28"/>
        </w:rPr>
        <w:t xml:space="preserve">contending that the plaintiff’s particulars of claim </w:t>
      </w:r>
      <w:r w:rsidR="00F74CFE">
        <w:rPr>
          <w:sz w:val="28"/>
          <w:szCs w:val="28"/>
        </w:rPr>
        <w:t>lack averments necessary to sustain a cause of action</w:t>
      </w:r>
      <w:r w:rsidR="000D6F23" w:rsidRPr="00F74CFE">
        <w:rPr>
          <w:sz w:val="28"/>
          <w:szCs w:val="28"/>
        </w:rPr>
        <w:t xml:space="preserve"> and </w:t>
      </w:r>
      <w:r w:rsidR="00F74CFE">
        <w:rPr>
          <w:sz w:val="28"/>
          <w:szCs w:val="28"/>
        </w:rPr>
        <w:t xml:space="preserve">do not disclose a cause of action. </w:t>
      </w:r>
    </w:p>
    <w:p w:rsidR="00B60A65" w:rsidRDefault="00B60A65" w:rsidP="00B60A65">
      <w:pPr>
        <w:pStyle w:val="ListParagraph"/>
        <w:rPr>
          <w:sz w:val="28"/>
          <w:szCs w:val="28"/>
          <w:lang w:val="en-ZA"/>
        </w:rPr>
      </w:pPr>
    </w:p>
    <w:p w:rsidR="00B60A65" w:rsidRDefault="008F62F4" w:rsidP="008F62F4">
      <w:pPr>
        <w:widowControl w:val="0"/>
        <w:spacing w:line="480" w:lineRule="auto"/>
        <w:ind w:left="709" w:hanging="709"/>
        <w:jc w:val="both"/>
        <w:rPr>
          <w:sz w:val="28"/>
          <w:szCs w:val="28"/>
          <w:lang w:val="en-ZA"/>
        </w:rPr>
      </w:pPr>
      <w:r>
        <w:rPr>
          <w:sz w:val="25"/>
          <w:szCs w:val="25"/>
          <w:lang w:val="en-ZA"/>
        </w:rPr>
        <w:t>[3]</w:t>
      </w:r>
      <w:r>
        <w:rPr>
          <w:sz w:val="25"/>
          <w:szCs w:val="25"/>
          <w:lang w:val="en-ZA"/>
        </w:rPr>
        <w:tab/>
      </w:r>
      <w:r w:rsidR="00B60A65">
        <w:rPr>
          <w:sz w:val="28"/>
          <w:szCs w:val="28"/>
          <w:lang w:val="en-ZA"/>
        </w:rPr>
        <w:t xml:space="preserve">Essentially, the defendants aver that the particulars of claim </w:t>
      </w:r>
      <w:r w:rsidR="00B60A65">
        <w:rPr>
          <w:sz w:val="28"/>
          <w:szCs w:val="28"/>
          <w:lang w:val="en-ZA"/>
        </w:rPr>
        <w:lastRenderedPageBreak/>
        <w:t>lack averments necessary to sustain a cause of action, and they would be embarrassed if expected to plead to the particulars of claim in their current form. They seek an order upholding</w:t>
      </w:r>
      <w:r w:rsidR="00E32839">
        <w:rPr>
          <w:sz w:val="28"/>
          <w:szCs w:val="28"/>
          <w:lang w:val="en-ZA"/>
        </w:rPr>
        <w:t xml:space="preserve"> </w:t>
      </w:r>
      <w:r w:rsidR="00B60A65">
        <w:rPr>
          <w:sz w:val="28"/>
          <w:szCs w:val="28"/>
          <w:lang w:val="en-ZA"/>
        </w:rPr>
        <w:t xml:space="preserve">the exception and </w:t>
      </w:r>
      <w:r w:rsidR="00E32839">
        <w:rPr>
          <w:sz w:val="28"/>
          <w:szCs w:val="28"/>
          <w:lang w:val="en-ZA"/>
        </w:rPr>
        <w:t xml:space="preserve">dismissing the </w:t>
      </w:r>
      <w:r w:rsidR="00B60A65">
        <w:rPr>
          <w:sz w:val="28"/>
          <w:szCs w:val="28"/>
          <w:lang w:val="en-ZA"/>
        </w:rPr>
        <w:t xml:space="preserve">plaintiff’s </w:t>
      </w:r>
      <w:r w:rsidR="00B60A65" w:rsidRPr="00840503">
        <w:rPr>
          <w:sz w:val="28"/>
          <w:szCs w:val="28"/>
          <w:lang w:val="en-ZA"/>
        </w:rPr>
        <w:t>claim</w:t>
      </w:r>
      <w:r w:rsidR="00B60A65">
        <w:rPr>
          <w:sz w:val="28"/>
          <w:szCs w:val="28"/>
          <w:lang w:val="en-ZA"/>
        </w:rPr>
        <w:t xml:space="preserve"> with costs on attorney and client scale. </w:t>
      </w:r>
    </w:p>
    <w:p w:rsidR="00E32839" w:rsidRDefault="00E32839" w:rsidP="00E32839">
      <w:pPr>
        <w:pStyle w:val="ListParagraph"/>
        <w:rPr>
          <w:sz w:val="28"/>
          <w:szCs w:val="28"/>
          <w:lang w:val="en-ZA"/>
        </w:rPr>
      </w:pPr>
    </w:p>
    <w:p w:rsidR="00E32839" w:rsidRDefault="008F62F4" w:rsidP="008F62F4">
      <w:pPr>
        <w:widowControl w:val="0"/>
        <w:spacing w:line="480" w:lineRule="auto"/>
        <w:ind w:left="709" w:hanging="709"/>
        <w:jc w:val="both"/>
        <w:rPr>
          <w:sz w:val="28"/>
          <w:szCs w:val="28"/>
          <w:lang w:val="en-ZA"/>
        </w:rPr>
      </w:pPr>
      <w:r>
        <w:rPr>
          <w:sz w:val="25"/>
          <w:szCs w:val="25"/>
          <w:lang w:val="en-ZA"/>
        </w:rPr>
        <w:t>[4]</w:t>
      </w:r>
      <w:r>
        <w:rPr>
          <w:sz w:val="25"/>
          <w:szCs w:val="25"/>
          <w:lang w:val="en-ZA"/>
        </w:rPr>
        <w:tab/>
      </w:r>
      <w:r w:rsidR="00E32839">
        <w:rPr>
          <w:sz w:val="28"/>
          <w:szCs w:val="28"/>
          <w:lang w:val="en-ZA"/>
        </w:rPr>
        <w:t xml:space="preserve">The grounds of exception are set out extensively in the notice of exception.  </w:t>
      </w:r>
      <w:r w:rsidR="007B0B35">
        <w:rPr>
          <w:sz w:val="28"/>
          <w:szCs w:val="28"/>
          <w:lang w:val="en-ZA"/>
        </w:rPr>
        <w:t>While the defendants relies on twelve grounds of exception, the common thread that runs through all of them is that the plaintiff failed to plead averments necessary to sustain a cause of action.</w:t>
      </w:r>
    </w:p>
    <w:p w:rsidR="00B60A65" w:rsidRDefault="00B60A65" w:rsidP="00B60A65">
      <w:pPr>
        <w:pStyle w:val="ListParagraph"/>
        <w:rPr>
          <w:sz w:val="28"/>
          <w:szCs w:val="28"/>
          <w:lang w:val="en-ZA"/>
        </w:rPr>
      </w:pPr>
    </w:p>
    <w:p w:rsidR="00B60A65" w:rsidRDefault="008F62F4" w:rsidP="008F62F4">
      <w:pPr>
        <w:widowControl w:val="0"/>
        <w:spacing w:line="480" w:lineRule="auto"/>
        <w:ind w:left="709" w:hanging="709"/>
        <w:jc w:val="both"/>
        <w:rPr>
          <w:sz w:val="28"/>
          <w:szCs w:val="28"/>
          <w:lang w:val="en-ZA"/>
        </w:rPr>
      </w:pPr>
      <w:r>
        <w:rPr>
          <w:sz w:val="25"/>
          <w:szCs w:val="25"/>
          <w:lang w:val="en-ZA"/>
        </w:rPr>
        <w:t>[5]</w:t>
      </w:r>
      <w:r>
        <w:rPr>
          <w:sz w:val="25"/>
          <w:szCs w:val="25"/>
          <w:lang w:val="en-ZA"/>
        </w:rPr>
        <w:tab/>
      </w:r>
      <w:r w:rsidR="00B60A65">
        <w:rPr>
          <w:sz w:val="28"/>
          <w:szCs w:val="28"/>
          <w:lang w:val="en-ZA"/>
        </w:rPr>
        <w:t xml:space="preserve">The plaintiff has opposed the application. </w:t>
      </w:r>
    </w:p>
    <w:p w:rsidR="007B0B35" w:rsidRDefault="007B0B35" w:rsidP="007B0B35">
      <w:pPr>
        <w:pStyle w:val="ListParagraph"/>
        <w:rPr>
          <w:sz w:val="28"/>
          <w:szCs w:val="28"/>
          <w:lang w:val="en-ZA"/>
        </w:rPr>
      </w:pPr>
    </w:p>
    <w:p w:rsidR="007B0B35" w:rsidRPr="00F74CFE" w:rsidRDefault="008F62F4" w:rsidP="008F62F4">
      <w:pPr>
        <w:widowControl w:val="0"/>
        <w:spacing w:line="480" w:lineRule="auto"/>
        <w:ind w:left="709" w:hanging="709"/>
        <w:jc w:val="both"/>
        <w:rPr>
          <w:sz w:val="28"/>
          <w:szCs w:val="28"/>
          <w:lang w:val="en-ZA"/>
        </w:rPr>
      </w:pPr>
      <w:r w:rsidRPr="00F74CFE">
        <w:rPr>
          <w:sz w:val="25"/>
          <w:szCs w:val="25"/>
          <w:lang w:val="en-ZA"/>
        </w:rPr>
        <w:t>[6]</w:t>
      </w:r>
      <w:r w:rsidRPr="00F74CFE">
        <w:rPr>
          <w:sz w:val="25"/>
          <w:szCs w:val="25"/>
          <w:lang w:val="en-ZA"/>
        </w:rPr>
        <w:tab/>
      </w:r>
      <w:r w:rsidR="007B0B35">
        <w:rPr>
          <w:sz w:val="28"/>
          <w:szCs w:val="28"/>
          <w:lang w:val="en-ZA"/>
        </w:rPr>
        <w:t xml:space="preserve">The setting against which the present application is brought is a written agreement concluded by the parties for the </w:t>
      </w:r>
      <w:r w:rsidR="00F74AEB">
        <w:rPr>
          <w:sz w:val="28"/>
          <w:szCs w:val="28"/>
          <w:lang w:val="en-ZA"/>
        </w:rPr>
        <w:t xml:space="preserve">development and </w:t>
      </w:r>
      <w:r w:rsidR="007B0B35">
        <w:rPr>
          <w:sz w:val="28"/>
          <w:szCs w:val="28"/>
          <w:lang w:val="en-ZA"/>
        </w:rPr>
        <w:t xml:space="preserve">construction of a dwelling </w:t>
      </w:r>
      <w:r w:rsidR="00F74AEB">
        <w:rPr>
          <w:sz w:val="28"/>
          <w:szCs w:val="28"/>
          <w:lang w:val="en-ZA"/>
        </w:rPr>
        <w:t>described as</w:t>
      </w:r>
      <w:r w:rsidR="007B0B35">
        <w:rPr>
          <w:sz w:val="28"/>
          <w:szCs w:val="28"/>
          <w:lang w:val="en-ZA"/>
        </w:rPr>
        <w:t xml:space="preserve"> </w:t>
      </w:r>
      <w:r w:rsidR="00F74AEB">
        <w:rPr>
          <w:sz w:val="28"/>
          <w:szCs w:val="28"/>
          <w:lang w:val="en-ZA"/>
        </w:rPr>
        <w:t xml:space="preserve">Erf </w:t>
      </w:r>
      <w:r w:rsidR="00A22873">
        <w:rPr>
          <w:sz w:val="28"/>
          <w:szCs w:val="28"/>
          <w:lang w:val="en-ZA"/>
        </w:rPr>
        <w:t>[…]</w:t>
      </w:r>
      <w:r w:rsidR="00F74AEB">
        <w:rPr>
          <w:sz w:val="28"/>
          <w:szCs w:val="28"/>
          <w:lang w:val="en-ZA"/>
        </w:rPr>
        <w:t xml:space="preserve"> Street Christiana. The terms of the agreement have not been placed in</w:t>
      </w:r>
      <w:r w:rsidR="00A22873">
        <w:rPr>
          <w:sz w:val="28"/>
          <w:szCs w:val="28"/>
          <w:lang w:val="en-ZA"/>
        </w:rPr>
        <w:t xml:space="preserve"> dispute by any of the parties.</w:t>
      </w:r>
    </w:p>
    <w:p w:rsidR="00F74CFE" w:rsidRDefault="00F74CFE" w:rsidP="00F74AEB">
      <w:pPr>
        <w:pStyle w:val="ListParagraph"/>
        <w:ind w:left="0"/>
        <w:rPr>
          <w:sz w:val="28"/>
          <w:szCs w:val="28"/>
        </w:rPr>
      </w:pPr>
    </w:p>
    <w:p w:rsidR="00E719CC" w:rsidRDefault="008F62F4" w:rsidP="008F62F4">
      <w:pPr>
        <w:widowControl w:val="0"/>
        <w:spacing w:line="480" w:lineRule="auto"/>
        <w:ind w:left="709" w:hanging="709"/>
        <w:jc w:val="both"/>
        <w:rPr>
          <w:sz w:val="28"/>
          <w:szCs w:val="28"/>
          <w:lang w:val="en-ZA"/>
        </w:rPr>
      </w:pPr>
      <w:r>
        <w:rPr>
          <w:sz w:val="25"/>
          <w:szCs w:val="25"/>
          <w:lang w:val="en-ZA"/>
        </w:rPr>
        <w:t>[7]</w:t>
      </w:r>
      <w:r>
        <w:rPr>
          <w:sz w:val="25"/>
          <w:szCs w:val="25"/>
          <w:lang w:val="en-ZA"/>
        </w:rPr>
        <w:tab/>
      </w:r>
      <w:r w:rsidR="00E719CC">
        <w:rPr>
          <w:sz w:val="28"/>
          <w:szCs w:val="28"/>
          <w:lang w:val="en-ZA"/>
        </w:rPr>
        <w:t>Before delving into the grounds of complaints raised by the defendants, it is necessary to examine the provision of the Rules which give</w:t>
      </w:r>
      <w:r w:rsidR="00B90AF6">
        <w:rPr>
          <w:sz w:val="28"/>
          <w:szCs w:val="28"/>
          <w:lang w:val="en-ZA"/>
        </w:rPr>
        <w:t>s</w:t>
      </w:r>
      <w:r w:rsidR="00E719CC">
        <w:rPr>
          <w:sz w:val="28"/>
          <w:szCs w:val="28"/>
          <w:lang w:val="en-ZA"/>
        </w:rPr>
        <w:t xml:space="preserve"> rise to the present proceedings. </w:t>
      </w:r>
    </w:p>
    <w:p w:rsidR="00F74AEB" w:rsidRDefault="00F74AEB" w:rsidP="00F74AEB">
      <w:pPr>
        <w:pStyle w:val="ListParagraph"/>
        <w:ind w:left="0"/>
        <w:rPr>
          <w:sz w:val="28"/>
          <w:szCs w:val="28"/>
          <w:lang w:val="en-ZA"/>
        </w:rPr>
      </w:pPr>
    </w:p>
    <w:p w:rsidR="00F74AEB" w:rsidRDefault="00F74AEB" w:rsidP="00F74AEB">
      <w:pPr>
        <w:pStyle w:val="ListParagraph"/>
        <w:ind w:left="0"/>
        <w:rPr>
          <w:sz w:val="28"/>
          <w:szCs w:val="28"/>
          <w:lang w:val="en-ZA"/>
        </w:rPr>
      </w:pPr>
    </w:p>
    <w:p w:rsidR="00F74AEB" w:rsidRDefault="00F74AEB" w:rsidP="00F74AEB">
      <w:pPr>
        <w:pStyle w:val="ListParagraph"/>
        <w:ind w:left="0"/>
        <w:rPr>
          <w:sz w:val="28"/>
          <w:szCs w:val="28"/>
          <w:lang w:val="en-ZA"/>
        </w:rPr>
      </w:pPr>
    </w:p>
    <w:p w:rsidR="00F74AEB" w:rsidRDefault="00F74AEB" w:rsidP="00F74AEB">
      <w:pPr>
        <w:widowControl w:val="0"/>
        <w:spacing w:line="480" w:lineRule="auto"/>
        <w:jc w:val="both"/>
        <w:rPr>
          <w:b/>
          <w:bCs/>
          <w:sz w:val="28"/>
          <w:szCs w:val="28"/>
          <w:u w:val="single"/>
          <w:lang w:val="en-ZA"/>
        </w:rPr>
      </w:pPr>
      <w:r w:rsidRPr="00F74AEB">
        <w:rPr>
          <w:b/>
          <w:bCs/>
          <w:sz w:val="28"/>
          <w:szCs w:val="28"/>
          <w:u w:val="single"/>
          <w:lang w:val="en-ZA"/>
        </w:rPr>
        <w:t>DEFENDANTS’ EXCEPTION</w:t>
      </w:r>
    </w:p>
    <w:p w:rsidR="00F74AEB" w:rsidRDefault="00F74AEB" w:rsidP="00F74AEB">
      <w:pPr>
        <w:pStyle w:val="ListParagraph"/>
        <w:ind w:left="0"/>
        <w:rPr>
          <w:sz w:val="28"/>
          <w:szCs w:val="28"/>
          <w:lang w:val="en-ZA"/>
        </w:rPr>
      </w:pPr>
    </w:p>
    <w:p w:rsidR="00F74AEB" w:rsidRDefault="00F74AEB" w:rsidP="00F74AEB">
      <w:pPr>
        <w:pStyle w:val="ListParagraph"/>
        <w:rPr>
          <w:sz w:val="28"/>
          <w:szCs w:val="28"/>
          <w:lang w:val="en-ZA"/>
        </w:rPr>
      </w:pPr>
    </w:p>
    <w:p w:rsidR="00F74AEB" w:rsidRDefault="008F62F4" w:rsidP="008F62F4">
      <w:pPr>
        <w:widowControl w:val="0"/>
        <w:spacing w:line="480" w:lineRule="auto"/>
        <w:ind w:left="709" w:hanging="709"/>
        <w:jc w:val="both"/>
        <w:rPr>
          <w:sz w:val="28"/>
          <w:szCs w:val="28"/>
          <w:lang w:val="en-ZA"/>
        </w:rPr>
      </w:pPr>
      <w:r>
        <w:rPr>
          <w:sz w:val="25"/>
          <w:szCs w:val="25"/>
          <w:lang w:val="en-ZA"/>
        </w:rPr>
        <w:t>[8]</w:t>
      </w:r>
      <w:r>
        <w:rPr>
          <w:sz w:val="25"/>
          <w:szCs w:val="25"/>
          <w:lang w:val="en-ZA"/>
        </w:rPr>
        <w:tab/>
      </w:r>
      <w:r w:rsidR="00F74AEB">
        <w:rPr>
          <w:sz w:val="28"/>
          <w:szCs w:val="28"/>
          <w:lang w:val="en-ZA"/>
        </w:rPr>
        <w:t>In the notice of exception, the defendants raise twelve grounds of exception. In summary, they contend that the</w:t>
      </w:r>
      <w:r w:rsidR="001B290A">
        <w:rPr>
          <w:sz w:val="28"/>
          <w:szCs w:val="28"/>
          <w:lang w:val="en-ZA"/>
        </w:rPr>
        <w:t>y</w:t>
      </w:r>
      <w:r w:rsidR="00F74AEB">
        <w:rPr>
          <w:sz w:val="28"/>
          <w:szCs w:val="28"/>
          <w:lang w:val="en-ZA"/>
        </w:rPr>
        <w:t xml:space="preserve"> are unable to plead to the plaintiff’s particulars of claim</w:t>
      </w:r>
      <w:r w:rsidR="001B290A">
        <w:rPr>
          <w:sz w:val="28"/>
          <w:szCs w:val="28"/>
          <w:lang w:val="en-ZA"/>
        </w:rPr>
        <w:t>,</w:t>
      </w:r>
      <w:r w:rsidR="00F74AEB">
        <w:rPr>
          <w:sz w:val="28"/>
          <w:szCs w:val="28"/>
          <w:lang w:val="en-ZA"/>
        </w:rPr>
        <w:t xml:space="preserve"> as they </w:t>
      </w:r>
      <w:r w:rsidR="00FF30EC">
        <w:rPr>
          <w:sz w:val="28"/>
          <w:szCs w:val="28"/>
          <w:lang w:val="en-ZA"/>
        </w:rPr>
        <w:t>do not set out averments necessary to sustain a cause of action, particularly in relation to</w:t>
      </w:r>
      <w:r w:rsidR="007F2D81">
        <w:rPr>
          <w:sz w:val="28"/>
          <w:szCs w:val="28"/>
          <w:lang w:val="en-ZA"/>
        </w:rPr>
        <w:t xml:space="preserve"> </w:t>
      </w:r>
      <w:r w:rsidR="007F2D81" w:rsidRPr="007F2D81">
        <w:rPr>
          <w:i/>
          <w:iCs/>
          <w:sz w:val="28"/>
          <w:szCs w:val="28"/>
          <w:lang w:val="en-ZA"/>
        </w:rPr>
        <w:t>inter alia</w:t>
      </w:r>
      <w:r w:rsidR="00FF30EC">
        <w:rPr>
          <w:sz w:val="28"/>
          <w:szCs w:val="28"/>
          <w:lang w:val="en-ZA"/>
        </w:rPr>
        <w:t xml:space="preserve"> the following aspects: </w:t>
      </w:r>
    </w:p>
    <w:p w:rsidR="001B290A" w:rsidRDefault="001B290A" w:rsidP="001B290A">
      <w:pPr>
        <w:widowControl w:val="0"/>
        <w:spacing w:line="480" w:lineRule="auto"/>
        <w:ind w:left="709"/>
        <w:jc w:val="both"/>
        <w:rPr>
          <w:sz w:val="28"/>
          <w:szCs w:val="28"/>
          <w:lang w:val="en-ZA"/>
        </w:rPr>
      </w:pPr>
    </w:p>
    <w:p w:rsidR="001B290A" w:rsidRDefault="008F62F4" w:rsidP="008F62F4">
      <w:pPr>
        <w:widowControl w:val="0"/>
        <w:tabs>
          <w:tab w:val="left" w:pos="851"/>
        </w:tabs>
        <w:spacing w:line="480" w:lineRule="auto"/>
        <w:ind w:left="851" w:hanging="851"/>
        <w:jc w:val="both"/>
        <w:rPr>
          <w:sz w:val="28"/>
          <w:szCs w:val="28"/>
          <w:lang w:val="en-ZA"/>
        </w:rPr>
      </w:pPr>
      <w:r>
        <w:rPr>
          <w:sz w:val="25"/>
          <w:szCs w:val="25"/>
          <w:lang w:val="en-ZA"/>
        </w:rPr>
        <w:t>8.1.</w:t>
      </w:r>
      <w:r>
        <w:rPr>
          <w:sz w:val="25"/>
          <w:szCs w:val="25"/>
          <w:lang w:val="en-ZA"/>
        </w:rPr>
        <w:tab/>
      </w:r>
      <w:r w:rsidR="001B290A">
        <w:rPr>
          <w:sz w:val="28"/>
          <w:szCs w:val="28"/>
          <w:lang w:val="en-ZA"/>
        </w:rPr>
        <w:t>Referral of the dispute to arbitration.</w:t>
      </w:r>
    </w:p>
    <w:p w:rsidR="001B290A" w:rsidRDefault="008F62F4" w:rsidP="008F62F4">
      <w:pPr>
        <w:widowControl w:val="0"/>
        <w:tabs>
          <w:tab w:val="left" w:pos="851"/>
        </w:tabs>
        <w:spacing w:line="480" w:lineRule="auto"/>
        <w:ind w:left="851" w:hanging="851"/>
        <w:jc w:val="both"/>
        <w:rPr>
          <w:sz w:val="28"/>
          <w:szCs w:val="28"/>
          <w:lang w:val="en-ZA"/>
        </w:rPr>
      </w:pPr>
      <w:r>
        <w:rPr>
          <w:sz w:val="25"/>
          <w:szCs w:val="25"/>
          <w:lang w:val="en-ZA"/>
        </w:rPr>
        <w:t>8.2.</w:t>
      </w:r>
      <w:r>
        <w:rPr>
          <w:sz w:val="25"/>
          <w:szCs w:val="25"/>
          <w:lang w:val="en-ZA"/>
        </w:rPr>
        <w:tab/>
      </w:r>
      <w:r w:rsidR="00984336">
        <w:rPr>
          <w:sz w:val="28"/>
          <w:szCs w:val="28"/>
          <w:lang w:val="en-ZA"/>
        </w:rPr>
        <w:t>Voluntary liquidation of the second defendant.</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8.3.</w:t>
      </w:r>
      <w:r>
        <w:rPr>
          <w:sz w:val="25"/>
          <w:szCs w:val="25"/>
          <w:lang w:val="en-ZA"/>
        </w:rPr>
        <w:tab/>
      </w:r>
      <w:r w:rsidR="00984336">
        <w:rPr>
          <w:sz w:val="28"/>
          <w:szCs w:val="28"/>
          <w:lang w:val="en-ZA"/>
        </w:rPr>
        <w:t xml:space="preserve">Notice of breach and the plaintiff’s failure to attach same. </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8.4.</w:t>
      </w:r>
      <w:r>
        <w:rPr>
          <w:sz w:val="25"/>
          <w:szCs w:val="25"/>
          <w:lang w:val="en-ZA"/>
        </w:rPr>
        <w:tab/>
      </w:r>
      <w:r w:rsidR="00984336">
        <w:rPr>
          <w:sz w:val="28"/>
          <w:szCs w:val="28"/>
          <w:lang w:val="en-ZA"/>
        </w:rPr>
        <w:t>Non- compliance with the payment provisions of the agreement and the plaintiff’s failure to attach same.</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8.5.</w:t>
      </w:r>
      <w:r>
        <w:rPr>
          <w:sz w:val="25"/>
          <w:szCs w:val="25"/>
          <w:lang w:val="en-ZA"/>
        </w:rPr>
        <w:tab/>
      </w:r>
      <w:r w:rsidR="00984336">
        <w:rPr>
          <w:sz w:val="28"/>
          <w:szCs w:val="28"/>
          <w:lang w:val="en-ZA"/>
        </w:rPr>
        <w:t>The status of the snag list and non- compliance with the non- variation clause.</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8.6.</w:t>
      </w:r>
      <w:r>
        <w:rPr>
          <w:sz w:val="25"/>
          <w:szCs w:val="25"/>
          <w:lang w:val="en-ZA"/>
        </w:rPr>
        <w:tab/>
      </w:r>
      <w:r w:rsidR="00984336">
        <w:rPr>
          <w:sz w:val="28"/>
          <w:szCs w:val="28"/>
          <w:lang w:val="en-ZA"/>
        </w:rPr>
        <w:t>Unjust enrichment.</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8.7.</w:t>
      </w:r>
      <w:r>
        <w:rPr>
          <w:sz w:val="25"/>
          <w:szCs w:val="25"/>
          <w:lang w:val="en-ZA"/>
        </w:rPr>
        <w:tab/>
      </w:r>
      <w:r w:rsidR="00984336">
        <w:rPr>
          <w:sz w:val="28"/>
          <w:szCs w:val="28"/>
          <w:lang w:val="en-ZA"/>
        </w:rPr>
        <w:t>Section 424 of the Companies Act 61 of 1973.</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8.8.</w:t>
      </w:r>
      <w:r>
        <w:rPr>
          <w:sz w:val="25"/>
          <w:szCs w:val="25"/>
          <w:lang w:val="en-ZA"/>
        </w:rPr>
        <w:tab/>
      </w:r>
      <w:r w:rsidR="00984336">
        <w:rPr>
          <w:sz w:val="28"/>
          <w:szCs w:val="28"/>
          <w:lang w:val="en-ZA"/>
        </w:rPr>
        <w:t xml:space="preserve">Details of the quote submitted for repair work for poor workmanship. </w:t>
      </w:r>
    </w:p>
    <w:p w:rsidR="00984336" w:rsidRDefault="008F62F4" w:rsidP="008F62F4">
      <w:pPr>
        <w:widowControl w:val="0"/>
        <w:tabs>
          <w:tab w:val="left" w:pos="851"/>
        </w:tabs>
        <w:spacing w:line="480" w:lineRule="auto"/>
        <w:ind w:left="851" w:hanging="851"/>
        <w:jc w:val="both"/>
        <w:rPr>
          <w:sz w:val="28"/>
          <w:szCs w:val="28"/>
          <w:lang w:val="en-ZA"/>
        </w:rPr>
      </w:pPr>
      <w:r>
        <w:rPr>
          <w:sz w:val="25"/>
          <w:szCs w:val="25"/>
          <w:lang w:val="en-ZA"/>
        </w:rPr>
        <w:t>8.9.</w:t>
      </w:r>
      <w:r>
        <w:rPr>
          <w:sz w:val="25"/>
          <w:szCs w:val="25"/>
          <w:lang w:val="en-ZA"/>
        </w:rPr>
        <w:tab/>
      </w:r>
      <w:r w:rsidR="00984336">
        <w:rPr>
          <w:sz w:val="28"/>
          <w:szCs w:val="28"/>
          <w:lang w:val="en-ZA"/>
        </w:rPr>
        <w:t>Particulars of the person who represented the plaintiff</w:t>
      </w:r>
      <w:r w:rsidR="007F2D81">
        <w:rPr>
          <w:sz w:val="28"/>
          <w:szCs w:val="28"/>
          <w:lang w:val="en-ZA"/>
        </w:rPr>
        <w:t xml:space="preserve"> (close corporation)</w:t>
      </w:r>
      <w:r w:rsidR="00984336">
        <w:rPr>
          <w:sz w:val="28"/>
          <w:szCs w:val="28"/>
          <w:lang w:val="en-ZA"/>
        </w:rPr>
        <w:t xml:space="preserve"> and against which defendant relief is sought. </w:t>
      </w:r>
    </w:p>
    <w:p w:rsidR="00E719CC" w:rsidRPr="00177D24" w:rsidRDefault="008F62F4" w:rsidP="008F62F4">
      <w:pPr>
        <w:widowControl w:val="0"/>
        <w:tabs>
          <w:tab w:val="left" w:pos="851"/>
        </w:tabs>
        <w:spacing w:line="480" w:lineRule="auto"/>
        <w:ind w:left="851" w:hanging="851"/>
        <w:jc w:val="both"/>
        <w:rPr>
          <w:sz w:val="28"/>
          <w:szCs w:val="28"/>
          <w:lang w:val="en-ZA"/>
        </w:rPr>
      </w:pPr>
      <w:r w:rsidRPr="00177D24">
        <w:rPr>
          <w:sz w:val="25"/>
          <w:szCs w:val="25"/>
          <w:lang w:val="en-ZA"/>
        </w:rPr>
        <w:lastRenderedPageBreak/>
        <w:t>8.10.</w:t>
      </w:r>
      <w:r w:rsidRPr="00177D24">
        <w:rPr>
          <w:sz w:val="25"/>
          <w:szCs w:val="25"/>
          <w:lang w:val="en-ZA"/>
        </w:rPr>
        <w:tab/>
      </w:r>
      <w:r w:rsidR="007F2D81">
        <w:rPr>
          <w:sz w:val="28"/>
          <w:szCs w:val="28"/>
          <w:lang w:val="en-ZA"/>
        </w:rPr>
        <w:t>The basis on which the plaintiff seeks to enforce a claim owed by the first defendant to the second defendant, and the banking details of the second or first defendant.</w:t>
      </w:r>
    </w:p>
    <w:p w:rsidR="00177D24" w:rsidRDefault="00177D24" w:rsidP="00177D24">
      <w:pPr>
        <w:pStyle w:val="ListParagraph"/>
        <w:ind w:left="0"/>
        <w:rPr>
          <w:sz w:val="28"/>
          <w:szCs w:val="28"/>
          <w:lang w:val="en-ZA"/>
        </w:rPr>
      </w:pPr>
    </w:p>
    <w:p w:rsidR="00177D24" w:rsidRDefault="00177D24" w:rsidP="00177D24">
      <w:pPr>
        <w:pStyle w:val="ListParagraph"/>
        <w:rPr>
          <w:sz w:val="28"/>
          <w:szCs w:val="28"/>
          <w:lang w:val="en-ZA"/>
        </w:rPr>
      </w:pPr>
    </w:p>
    <w:p w:rsidR="00F74AEB" w:rsidRDefault="00177D24" w:rsidP="00F74AEB">
      <w:pPr>
        <w:widowControl w:val="0"/>
        <w:spacing w:line="480" w:lineRule="auto"/>
        <w:jc w:val="both"/>
        <w:rPr>
          <w:b/>
          <w:bCs/>
          <w:sz w:val="28"/>
          <w:szCs w:val="28"/>
          <w:u w:val="single"/>
          <w:lang w:val="en-ZA"/>
        </w:rPr>
      </w:pPr>
      <w:r w:rsidRPr="004C522F">
        <w:rPr>
          <w:b/>
          <w:bCs/>
          <w:sz w:val="28"/>
          <w:szCs w:val="28"/>
          <w:u w:val="single"/>
          <w:lang w:val="en-ZA"/>
        </w:rPr>
        <w:t>THE LAW RELATING TO EXCEPTIONS</w:t>
      </w:r>
    </w:p>
    <w:p w:rsidR="00CD0D46" w:rsidRPr="00F74AEB" w:rsidRDefault="00CD0D46" w:rsidP="00F74AEB">
      <w:pPr>
        <w:widowControl w:val="0"/>
        <w:spacing w:line="480" w:lineRule="auto"/>
        <w:jc w:val="both"/>
        <w:rPr>
          <w:b/>
          <w:bCs/>
          <w:sz w:val="28"/>
          <w:szCs w:val="28"/>
          <w:u w:val="single"/>
          <w:lang w:val="en-ZA"/>
        </w:rPr>
      </w:pPr>
    </w:p>
    <w:p w:rsidR="00CD0D46" w:rsidRPr="00840503" w:rsidRDefault="008F62F4" w:rsidP="008F62F4">
      <w:pPr>
        <w:widowControl w:val="0"/>
        <w:spacing w:line="480" w:lineRule="auto"/>
        <w:ind w:left="709" w:hanging="709"/>
        <w:jc w:val="both"/>
        <w:rPr>
          <w:sz w:val="28"/>
          <w:szCs w:val="28"/>
          <w:lang w:val="en-ZA"/>
        </w:rPr>
      </w:pPr>
      <w:r w:rsidRPr="00840503">
        <w:rPr>
          <w:sz w:val="25"/>
          <w:szCs w:val="25"/>
          <w:lang w:val="en-ZA"/>
        </w:rPr>
        <w:t>[9]</w:t>
      </w:r>
      <w:r w:rsidRPr="00840503">
        <w:rPr>
          <w:sz w:val="25"/>
          <w:szCs w:val="25"/>
          <w:lang w:val="en-ZA"/>
        </w:rPr>
        <w:tab/>
      </w:r>
      <w:r w:rsidR="00CD0D46" w:rsidRPr="00510703">
        <w:rPr>
          <w:sz w:val="28"/>
          <w:szCs w:val="28"/>
        </w:rPr>
        <w:t xml:space="preserve">It is a basic rule of pleading that the pleader must set out the facts which briefly and concisely identify the issues relied upon. In the case of particulars of claim, the plaintiff is required to set out a complete cause of action. </w:t>
      </w:r>
    </w:p>
    <w:p w:rsidR="00840503" w:rsidRPr="00840503" w:rsidRDefault="00840503" w:rsidP="00840503">
      <w:pPr>
        <w:widowControl w:val="0"/>
        <w:spacing w:line="480" w:lineRule="auto"/>
        <w:ind w:left="709"/>
        <w:jc w:val="both"/>
        <w:rPr>
          <w:sz w:val="28"/>
          <w:szCs w:val="28"/>
          <w:lang w:val="en-ZA"/>
        </w:rPr>
      </w:pPr>
    </w:p>
    <w:p w:rsidR="00CD0D46" w:rsidRPr="00840503" w:rsidRDefault="008F62F4" w:rsidP="008F62F4">
      <w:pPr>
        <w:widowControl w:val="0"/>
        <w:spacing w:line="480" w:lineRule="auto"/>
        <w:ind w:left="709" w:hanging="709"/>
        <w:jc w:val="both"/>
        <w:rPr>
          <w:sz w:val="28"/>
          <w:szCs w:val="28"/>
          <w:lang w:val="en-ZA"/>
        </w:rPr>
      </w:pPr>
      <w:r w:rsidRPr="00840503">
        <w:rPr>
          <w:sz w:val="25"/>
          <w:szCs w:val="25"/>
          <w:lang w:val="en-ZA"/>
        </w:rPr>
        <w:t>[10]</w:t>
      </w:r>
      <w:r w:rsidRPr="00840503">
        <w:rPr>
          <w:sz w:val="25"/>
          <w:szCs w:val="25"/>
          <w:lang w:val="en-ZA"/>
        </w:rPr>
        <w:tab/>
      </w:r>
      <w:r w:rsidR="00CD0D46" w:rsidRPr="00840503">
        <w:rPr>
          <w:sz w:val="28"/>
          <w:szCs w:val="28"/>
        </w:rPr>
        <w:t xml:space="preserve">An exception is a party’s objection </w:t>
      </w:r>
      <w:r w:rsidR="00840503" w:rsidRPr="00840503">
        <w:rPr>
          <w:sz w:val="28"/>
          <w:szCs w:val="28"/>
        </w:rPr>
        <w:t xml:space="preserve">to </w:t>
      </w:r>
      <w:r w:rsidR="00CD0D46" w:rsidRPr="00840503">
        <w:rPr>
          <w:sz w:val="28"/>
          <w:szCs w:val="28"/>
        </w:rPr>
        <w:t>a pleading</w:t>
      </w:r>
      <w:r w:rsidR="00840503" w:rsidRPr="00840503">
        <w:rPr>
          <w:sz w:val="28"/>
          <w:szCs w:val="28"/>
        </w:rPr>
        <w:t xml:space="preserve"> that appears, </w:t>
      </w:r>
      <w:r w:rsidR="0077752E">
        <w:rPr>
          <w:sz w:val="28"/>
          <w:szCs w:val="28"/>
        </w:rPr>
        <w:t>on</w:t>
      </w:r>
      <w:r w:rsidR="00840503" w:rsidRPr="00840503">
        <w:rPr>
          <w:sz w:val="28"/>
          <w:szCs w:val="28"/>
        </w:rPr>
        <w:t xml:space="preserve"> the face of it, to be materially defective</w:t>
      </w:r>
      <w:r w:rsidR="00CD0D46" w:rsidRPr="00840503">
        <w:rPr>
          <w:sz w:val="28"/>
          <w:szCs w:val="28"/>
        </w:rPr>
        <w:t xml:space="preserve"> in </w:t>
      </w:r>
      <w:r w:rsidR="00840503" w:rsidRPr="00840503">
        <w:rPr>
          <w:sz w:val="28"/>
          <w:szCs w:val="28"/>
        </w:rPr>
        <w:t xml:space="preserve">its </w:t>
      </w:r>
      <w:r w:rsidR="00CD0D46" w:rsidRPr="00840503">
        <w:rPr>
          <w:sz w:val="28"/>
          <w:szCs w:val="28"/>
        </w:rPr>
        <w:t>formulation</w:t>
      </w:r>
      <w:r w:rsidR="00840503" w:rsidRPr="00840503">
        <w:rPr>
          <w:sz w:val="28"/>
          <w:szCs w:val="28"/>
        </w:rPr>
        <w:t xml:space="preserve">. </w:t>
      </w:r>
      <w:r w:rsidR="00CD0D46" w:rsidRPr="00840503">
        <w:rPr>
          <w:sz w:val="28"/>
          <w:szCs w:val="28"/>
        </w:rPr>
        <w:t xml:space="preserve"> An exception </w:t>
      </w:r>
      <w:r w:rsidR="00840503" w:rsidRPr="00840503">
        <w:rPr>
          <w:sz w:val="28"/>
          <w:szCs w:val="28"/>
        </w:rPr>
        <w:t>pre</w:t>
      </w:r>
      <w:r w:rsidR="00CD0D46" w:rsidRPr="00840503">
        <w:rPr>
          <w:sz w:val="28"/>
          <w:szCs w:val="28"/>
        </w:rPr>
        <w:t xml:space="preserve">supposes that the </w:t>
      </w:r>
      <w:r w:rsidR="003B6AF1" w:rsidRPr="00840503">
        <w:rPr>
          <w:sz w:val="28"/>
          <w:szCs w:val="28"/>
        </w:rPr>
        <w:t xml:space="preserve">case is without legal merit on the basis of the defects identified. </w:t>
      </w:r>
    </w:p>
    <w:p w:rsidR="00CD0D46" w:rsidRDefault="00CD0D46" w:rsidP="00CD0D46">
      <w:pPr>
        <w:widowControl w:val="0"/>
        <w:spacing w:line="480" w:lineRule="auto"/>
        <w:ind w:left="709"/>
        <w:jc w:val="both"/>
        <w:rPr>
          <w:sz w:val="28"/>
          <w:szCs w:val="28"/>
          <w:lang w:val="en-ZA"/>
        </w:rPr>
      </w:pPr>
    </w:p>
    <w:p w:rsidR="00E719CC" w:rsidRDefault="008F62F4" w:rsidP="008F62F4">
      <w:pPr>
        <w:widowControl w:val="0"/>
        <w:spacing w:line="480" w:lineRule="auto"/>
        <w:ind w:left="709" w:hanging="709"/>
        <w:jc w:val="both"/>
        <w:rPr>
          <w:sz w:val="28"/>
          <w:szCs w:val="28"/>
          <w:lang w:val="en-ZA"/>
        </w:rPr>
      </w:pPr>
      <w:r>
        <w:rPr>
          <w:sz w:val="25"/>
          <w:szCs w:val="25"/>
          <w:lang w:val="en-ZA"/>
        </w:rPr>
        <w:t>[11]</w:t>
      </w:r>
      <w:r>
        <w:rPr>
          <w:sz w:val="25"/>
          <w:szCs w:val="25"/>
          <w:lang w:val="en-ZA"/>
        </w:rPr>
        <w:tab/>
      </w:r>
      <w:r w:rsidR="00E719CC">
        <w:rPr>
          <w:sz w:val="28"/>
          <w:szCs w:val="28"/>
          <w:lang w:val="en-ZA"/>
        </w:rPr>
        <w:t xml:space="preserve">Rule 23(1) </w:t>
      </w:r>
      <w:r w:rsidR="00DF363B">
        <w:rPr>
          <w:sz w:val="28"/>
          <w:szCs w:val="28"/>
          <w:lang w:val="en-ZA"/>
        </w:rPr>
        <w:t>provides</w:t>
      </w:r>
      <w:r w:rsidR="004C11EF">
        <w:rPr>
          <w:sz w:val="28"/>
          <w:szCs w:val="28"/>
          <w:lang w:val="en-ZA"/>
        </w:rPr>
        <w:t xml:space="preserve">: </w:t>
      </w:r>
    </w:p>
    <w:p w:rsidR="004C11EF" w:rsidRDefault="004C11EF" w:rsidP="004C11EF">
      <w:pPr>
        <w:pStyle w:val="ListParagraph"/>
        <w:rPr>
          <w:sz w:val="28"/>
          <w:szCs w:val="28"/>
          <w:lang w:val="en-ZA"/>
        </w:rPr>
      </w:pPr>
    </w:p>
    <w:p w:rsidR="004C11EF" w:rsidRDefault="00F01A02" w:rsidP="004C11EF">
      <w:pPr>
        <w:widowControl w:val="0"/>
        <w:spacing w:line="480" w:lineRule="auto"/>
        <w:ind w:left="709"/>
        <w:jc w:val="both"/>
        <w:rPr>
          <w:b/>
          <w:bCs/>
          <w:sz w:val="28"/>
          <w:szCs w:val="28"/>
          <w:lang w:val="en-ZA"/>
        </w:rPr>
      </w:pPr>
      <w:r>
        <w:rPr>
          <w:b/>
          <w:bCs/>
          <w:sz w:val="28"/>
          <w:szCs w:val="28"/>
          <w:lang w:val="en-ZA"/>
        </w:rPr>
        <w:t>“</w:t>
      </w:r>
      <w:r w:rsidR="004C11EF" w:rsidRPr="004C11EF">
        <w:rPr>
          <w:b/>
          <w:bCs/>
          <w:sz w:val="28"/>
          <w:szCs w:val="28"/>
          <w:lang w:val="en-ZA"/>
        </w:rPr>
        <w:t>23</w:t>
      </w:r>
      <w:r w:rsidR="004C11EF" w:rsidRPr="004C11EF">
        <w:rPr>
          <w:b/>
          <w:bCs/>
          <w:sz w:val="28"/>
          <w:szCs w:val="28"/>
          <w:lang w:val="en-ZA"/>
        </w:rPr>
        <w:tab/>
        <w:t>Exceptions and applications to strike out</w:t>
      </w:r>
    </w:p>
    <w:p w:rsidR="00F01A02" w:rsidRDefault="008F62F4" w:rsidP="008F62F4">
      <w:pPr>
        <w:widowControl w:val="0"/>
        <w:spacing w:line="480" w:lineRule="auto"/>
        <w:ind w:left="1449" w:hanging="740"/>
        <w:jc w:val="both"/>
        <w:rPr>
          <w:szCs w:val="24"/>
          <w:lang w:val="en-ZA"/>
        </w:rPr>
      </w:pPr>
      <w:r>
        <w:rPr>
          <w:szCs w:val="24"/>
          <w:lang w:val="en-ZA"/>
        </w:rPr>
        <w:t>(1)</w:t>
      </w:r>
      <w:r>
        <w:rPr>
          <w:szCs w:val="24"/>
          <w:lang w:val="en-ZA"/>
        </w:rPr>
        <w:tab/>
      </w:r>
      <w:r w:rsidR="004C11EF" w:rsidRPr="00F01A02">
        <w:rPr>
          <w:szCs w:val="24"/>
          <w:lang w:val="en-ZA"/>
        </w:rPr>
        <w:t xml:space="preserve">Where any pleading is vague and </w:t>
      </w:r>
      <w:r w:rsidR="0077752E" w:rsidRPr="00F01A02">
        <w:rPr>
          <w:szCs w:val="24"/>
          <w:lang w:val="en-ZA"/>
        </w:rPr>
        <w:t>embarrassing or</w:t>
      </w:r>
      <w:r w:rsidR="004C11EF" w:rsidRPr="00F01A02">
        <w:rPr>
          <w:szCs w:val="24"/>
          <w:lang w:val="en-ZA"/>
        </w:rPr>
        <w:t xml:space="preserve"> lacks averments which are necessary to sustain an action or defence, as the case may be, the opposing party may, within the period allowed </w:t>
      </w:r>
      <w:r w:rsidR="006A3448" w:rsidRPr="00F01A02">
        <w:rPr>
          <w:szCs w:val="24"/>
          <w:lang w:val="en-ZA"/>
        </w:rPr>
        <w:t xml:space="preserve">for filing any subsequent pleading, deliver an exception </w:t>
      </w:r>
      <w:r w:rsidR="006A3448" w:rsidRPr="00F01A02">
        <w:rPr>
          <w:szCs w:val="24"/>
          <w:lang w:val="en-ZA"/>
        </w:rPr>
        <w:lastRenderedPageBreak/>
        <w:t>thereto and may apply to the registrar to set it down for hearing within 15 days after the delivery of such exception</w:t>
      </w:r>
      <w:r w:rsidR="00155C37">
        <w:rPr>
          <w:szCs w:val="24"/>
          <w:lang w:val="en-ZA"/>
        </w:rPr>
        <w:t>. Provided that –</w:t>
      </w:r>
    </w:p>
    <w:p w:rsidR="007F4BFD" w:rsidRDefault="008F62F4" w:rsidP="008F62F4">
      <w:pPr>
        <w:widowControl w:val="0"/>
        <w:spacing w:line="480" w:lineRule="auto"/>
        <w:ind w:left="1809" w:hanging="360"/>
        <w:jc w:val="both"/>
        <w:rPr>
          <w:szCs w:val="24"/>
          <w:lang w:val="en-ZA"/>
        </w:rPr>
      </w:pPr>
      <w:r>
        <w:rPr>
          <w:szCs w:val="24"/>
          <w:lang w:val="en-ZA"/>
        </w:rPr>
        <w:t>(a)</w:t>
      </w:r>
      <w:r>
        <w:rPr>
          <w:szCs w:val="24"/>
          <w:lang w:val="en-ZA"/>
        </w:rPr>
        <w:tab/>
      </w:r>
      <w:r w:rsidR="00155C37">
        <w:rPr>
          <w:szCs w:val="24"/>
          <w:lang w:val="en-ZA"/>
        </w:rPr>
        <w:t xml:space="preserve"> </w:t>
      </w:r>
      <w:r w:rsidR="00155C37">
        <w:rPr>
          <w:szCs w:val="24"/>
          <w:lang w:val="en-ZA"/>
        </w:rPr>
        <w:tab/>
        <w:t xml:space="preserve">Where a party intends to take an exception that a </w:t>
      </w:r>
      <w:r w:rsidR="007F4BFD">
        <w:rPr>
          <w:szCs w:val="24"/>
          <w:lang w:val="en-ZA"/>
        </w:rPr>
        <w:t xml:space="preserve"> </w:t>
      </w:r>
    </w:p>
    <w:p w:rsidR="00155C37" w:rsidRDefault="00155C37" w:rsidP="007F4BFD">
      <w:pPr>
        <w:widowControl w:val="0"/>
        <w:spacing w:line="480" w:lineRule="auto"/>
        <w:ind w:left="2160"/>
        <w:jc w:val="both"/>
        <w:rPr>
          <w:szCs w:val="24"/>
          <w:lang w:val="en-ZA"/>
        </w:rPr>
      </w:pPr>
      <w:r>
        <w:rPr>
          <w:szCs w:val="24"/>
          <w:lang w:val="en-ZA"/>
        </w:rPr>
        <w:t>pleading is vague and embarrassing such party shall, by notice, within 10 days of receipt of the pleading, afford the party delivering the pleading, an opportunity to remove the cause of complaint within 15 days of such notice, and</w:t>
      </w:r>
    </w:p>
    <w:p w:rsidR="007F4BFD" w:rsidRDefault="007F4BFD" w:rsidP="007F4BFD">
      <w:pPr>
        <w:widowControl w:val="0"/>
        <w:spacing w:line="480" w:lineRule="auto"/>
        <w:ind w:left="2160"/>
        <w:jc w:val="both"/>
        <w:rPr>
          <w:szCs w:val="24"/>
          <w:lang w:val="en-ZA"/>
        </w:rPr>
      </w:pPr>
    </w:p>
    <w:p w:rsidR="007F4BFD" w:rsidRDefault="008F62F4" w:rsidP="008F62F4">
      <w:pPr>
        <w:widowControl w:val="0"/>
        <w:spacing w:line="480" w:lineRule="auto"/>
        <w:ind w:left="1809" w:hanging="360"/>
        <w:jc w:val="both"/>
        <w:rPr>
          <w:szCs w:val="24"/>
          <w:lang w:val="en-ZA"/>
        </w:rPr>
      </w:pPr>
      <w:r>
        <w:rPr>
          <w:szCs w:val="24"/>
          <w:lang w:val="en-ZA"/>
        </w:rPr>
        <w:t>(b)</w:t>
      </w:r>
      <w:r>
        <w:rPr>
          <w:szCs w:val="24"/>
          <w:lang w:val="en-ZA"/>
        </w:rPr>
        <w:tab/>
      </w:r>
      <w:r w:rsidR="00155C37">
        <w:rPr>
          <w:szCs w:val="24"/>
          <w:lang w:val="en-ZA"/>
        </w:rPr>
        <w:t xml:space="preserve"> </w:t>
      </w:r>
      <w:r w:rsidR="00155C37">
        <w:rPr>
          <w:szCs w:val="24"/>
          <w:lang w:val="en-ZA"/>
        </w:rPr>
        <w:tab/>
        <w:t xml:space="preserve">the party excepting shall within 10 days from the date </w:t>
      </w:r>
      <w:r w:rsidR="007F4BFD">
        <w:rPr>
          <w:szCs w:val="24"/>
          <w:lang w:val="en-ZA"/>
        </w:rPr>
        <w:t xml:space="preserve">on </w:t>
      </w:r>
    </w:p>
    <w:p w:rsidR="00155C37" w:rsidRPr="00F01A02" w:rsidRDefault="007F4BFD" w:rsidP="007F4BFD">
      <w:pPr>
        <w:widowControl w:val="0"/>
        <w:spacing w:line="480" w:lineRule="auto"/>
        <w:ind w:left="2160"/>
        <w:jc w:val="both"/>
        <w:rPr>
          <w:szCs w:val="24"/>
          <w:lang w:val="en-ZA"/>
        </w:rPr>
      </w:pPr>
      <w:r w:rsidRPr="007F4BFD">
        <w:rPr>
          <w:szCs w:val="24"/>
          <w:lang w:val="en-ZA"/>
        </w:rPr>
        <w:t>which a reply to the notice referred to in paragraph (a) is received, or within 15 days from which such reply is due, deliver the exception.”</w:t>
      </w:r>
    </w:p>
    <w:p w:rsidR="00D24288" w:rsidRPr="00D24288" w:rsidRDefault="00D24288" w:rsidP="00D24288">
      <w:pPr>
        <w:widowControl w:val="0"/>
        <w:spacing w:line="480" w:lineRule="auto"/>
        <w:jc w:val="both"/>
        <w:rPr>
          <w:sz w:val="28"/>
          <w:szCs w:val="28"/>
          <w:lang w:val="en-ZA"/>
        </w:rPr>
      </w:pPr>
    </w:p>
    <w:p w:rsidR="00DF363B" w:rsidRDefault="008F62F4" w:rsidP="008F62F4">
      <w:pPr>
        <w:widowControl w:val="0"/>
        <w:spacing w:line="480" w:lineRule="auto"/>
        <w:ind w:left="709" w:hanging="709"/>
        <w:jc w:val="both"/>
        <w:rPr>
          <w:sz w:val="28"/>
          <w:szCs w:val="28"/>
          <w:lang w:val="en-ZA"/>
        </w:rPr>
      </w:pPr>
      <w:r>
        <w:rPr>
          <w:sz w:val="25"/>
          <w:szCs w:val="25"/>
          <w:lang w:val="en-ZA"/>
        </w:rPr>
        <w:t>[12]</w:t>
      </w:r>
      <w:r>
        <w:rPr>
          <w:sz w:val="25"/>
          <w:szCs w:val="25"/>
          <w:lang w:val="en-ZA"/>
        </w:rPr>
        <w:tab/>
      </w:r>
      <w:r w:rsidR="00DF363B">
        <w:rPr>
          <w:sz w:val="28"/>
          <w:szCs w:val="28"/>
          <w:lang w:val="en-ZA"/>
        </w:rPr>
        <w:t>Relatedly, Rule 18(4) provides:</w:t>
      </w:r>
    </w:p>
    <w:p w:rsidR="00DF363B" w:rsidRDefault="00CD0D46" w:rsidP="00CD0D46">
      <w:pPr>
        <w:widowControl w:val="0"/>
        <w:spacing w:line="480" w:lineRule="auto"/>
        <w:ind w:left="1440" w:hanging="731"/>
        <w:jc w:val="both"/>
        <w:rPr>
          <w:szCs w:val="24"/>
          <w:lang w:val="en-ZA"/>
        </w:rPr>
      </w:pPr>
      <w:r>
        <w:rPr>
          <w:szCs w:val="24"/>
          <w:lang w:val="en-ZA"/>
        </w:rPr>
        <w:tab/>
      </w:r>
      <w:r w:rsidR="00265B28">
        <w:rPr>
          <w:szCs w:val="24"/>
          <w:lang w:val="en-ZA"/>
        </w:rPr>
        <w:t>“</w:t>
      </w:r>
      <w:r w:rsidR="00DF363B" w:rsidRPr="00CD0D46">
        <w:rPr>
          <w:szCs w:val="24"/>
          <w:lang w:val="en-ZA"/>
        </w:rPr>
        <w:t>Every pleading shall contain a clear and concise statement of the material facts upon which the pleader relies for his claim, defence or answer to any pleading, as the case may be, with sufficient particularity</w:t>
      </w:r>
      <w:r w:rsidRPr="00CD0D46">
        <w:rPr>
          <w:szCs w:val="24"/>
          <w:lang w:val="en-ZA"/>
        </w:rPr>
        <w:t xml:space="preserve"> to enable the opposite party to reply thereto.”</w:t>
      </w:r>
    </w:p>
    <w:p w:rsidR="00CD0D46" w:rsidRPr="00CD0D46" w:rsidRDefault="00CD0D46" w:rsidP="00DF363B">
      <w:pPr>
        <w:widowControl w:val="0"/>
        <w:spacing w:line="480" w:lineRule="auto"/>
        <w:ind w:left="709"/>
        <w:jc w:val="both"/>
        <w:rPr>
          <w:szCs w:val="24"/>
          <w:lang w:val="en-ZA"/>
        </w:rPr>
      </w:pPr>
    </w:p>
    <w:p w:rsidR="003B6AF1" w:rsidRPr="003B6AF1" w:rsidRDefault="008F62F4" w:rsidP="008F62F4">
      <w:pPr>
        <w:widowControl w:val="0"/>
        <w:spacing w:line="480" w:lineRule="auto"/>
        <w:ind w:left="709" w:hanging="709"/>
        <w:jc w:val="both"/>
        <w:rPr>
          <w:sz w:val="28"/>
          <w:szCs w:val="28"/>
          <w:lang w:val="en-ZA"/>
        </w:rPr>
      </w:pPr>
      <w:r w:rsidRPr="003B6AF1">
        <w:rPr>
          <w:sz w:val="25"/>
          <w:szCs w:val="25"/>
          <w:lang w:val="en-ZA"/>
        </w:rPr>
        <w:t>[13]</w:t>
      </w:r>
      <w:r w:rsidRPr="003B6AF1">
        <w:rPr>
          <w:sz w:val="25"/>
          <w:szCs w:val="25"/>
          <w:lang w:val="en-ZA"/>
        </w:rPr>
        <w:tab/>
      </w:r>
      <w:r w:rsidR="003B6AF1" w:rsidRPr="003B6AF1">
        <w:rPr>
          <w:rFonts w:ascii="ArialMT" w:hAnsi="ArialMT"/>
          <w:sz w:val="28"/>
          <w:szCs w:val="28"/>
        </w:rPr>
        <w:t xml:space="preserve">An exception to a pleading on the ground that it is vague and embarrassing involves a two-fold consideration. The first is whether the pleading lacks particularity to the extent that it is vague. The second is whether the vagueness causes </w:t>
      </w:r>
      <w:r w:rsidR="003B6AF1" w:rsidRPr="003B6AF1">
        <w:rPr>
          <w:rFonts w:ascii="ArialMT" w:hAnsi="ArialMT"/>
          <w:sz w:val="28"/>
          <w:szCs w:val="28"/>
        </w:rPr>
        <w:lastRenderedPageBreak/>
        <w:t>embarrassment of such a nature that the excipient is prejudiced</w:t>
      </w:r>
      <w:r w:rsidR="003B6AF1">
        <w:rPr>
          <w:rFonts w:ascii="ArialMT" w:hAnsi="ArialMT"/>
          <w:sz w:val="28"/>
          <w:szCs w:val="28"/>
        </w:rPr>
        <w:t>.</w:t>
      </w:r>
      <w:r w:rsidR="003B6AF1">
        <w:rPr>
          <w:rStyle w:val="FootnoteReference"/>
          <w:rFonts w:ascii="ArialMT" w:hAnsi="ArialMT"/>
          <w:sz w:val="28"/>
          <w:szCs w:val="28"/>
        </w:rPr>
        <w:footnoteReference w:id="1"/>
      </w:r>
      <w:r w:rsidR="003B6AF1" w:rsidRPr="003B6AF1">
        <w:rPr>
          <w:rFonts w:ascii="ArialMT" w:hAnsi="ArialMT"/>
          <w:sz w:val="28"/>
          <w:szCs w:val="28"/>
        </w:rPr>
        <w:t xml:space="preserve"> </w:t>
      </w:r>
      <w:r w:rsidR="003B6AF1">
        <w:rPr>
          <w:rFonts w:ascii="ArialMT" w:hAnsi="ArialMT"/>
          <w:sz w:val="28"/>
          <w:szCs w:val="28"/>
        </w:rPr>
        <w:t xml:space="preserve">It is not directed at a particular paragraph within the cause of </w:t>
      </w:r>
      <w:r w:rsidR="0077752E">
        <w:rPr>
          <w:rFonts w:ascii="ArialMT" w:hAnsi="ArialMT"/>
          <w:sz w:val="28"/>
          <w:szCs w:val="28"/>
        </w:rPr>
        <w:t>action but</w:t>
      </w:r>
      <w:r w:rsidR="003B6AF1">
        <w:rPr>
          <w:rFonts w:ascii="ArialMT" w:hAnsi="ArialMT"/>
          <w:sz w:val="28"/>
          <w:szCs w:val="28"/>
        </w:rPr>
        <w:t xml:space="preserve"> goes to the entire cause of action. </w:t>
      </w:r>
      <w:r w:rsidR="007106F8">
        <w:rPr>
          <w:rFonts w:ascii="ArialMT" w:hAnsi="ArialMT"/>
          <w:sz w:val="28"/>
          <w:szCs w:val="28"/>
        </w:rPr>
        <w:t>An exception ‘founded upon the contention that a summons discloses no cause of action… is designed to obtain a decision on a point of law which will dispose of the case in whole or in part and avoid the leading of unnecessary evidence at the trial. If it does not have that effect the exception should not be entertained’.</w:t>
      </w:r>
      <w:r w:rsidR="007106F8">
        <w:rPr>
          <w:rStyle w:val="FootnoteReference"/>
          <w:rFonts w:ascii="ArialMT" w:hAnsi="ArialMT"/>
          <w:sz w:val="28"/>
          <w:szCs w:val="28"/>
        </w:rPr>
        <w:footnoteReference w:id="2"/>
      </w:r>
    </w:p>
    <w:p w:rsidR="003B6AF1" w:rsidRDefault="003B6AF1" w:rsidP="003B6AF1">
      <w:pPr>
        <w:widowControl w:val="0"/>
        <w:spacing w:line="480" w:lineRule="auto"/>
        <w:ind w:left="709"/>
        <w:jc w:val="both"/>
        <w:rPr>
          <w:sz w:val="28"/>
          <w:szCs w:val="28"/>
          <w:lang w:val="en-ZA"/>
        </w:rPr>
      </w:pPr>
    </w:p>
    <w:p w:rsidR="00510703" w:rsidRPr="00510703" w:rsidRDefault="008F62F4" w:rsidP="008F62F4">
      <w:pPr>
        <w:widowControl w:val="0"/>
        <w:spacing w:line="480" w:lineRule="auto"/>
        <w:ind w:left="709" w:hanging="709"/>
        <w:jc w:val="both"/>
        <w:rPr>
          <w:sz w:val="28"/>
          <w:szCs w:val="28"/>
          <w:lang w:val="en-ZA"/>
        </w:rPr>
      </w:pPr>
      <w:r w:rsidRPr="00510703">
        <w:rPr>
          <w:sz w:val="25"/>
          <w:szCs w:val="25"/>
          <w:lang w:val="en-ZA"/>
        </w:rPr>
        <w:t>[14]</w:t>
      </w:r>
      <w:r w:rsidRPr="00510703">
        <w:rPr>
          <w:sz w:val="25"/>
          <w:szCs w:val="25"/>
          <w:lang w:val="en-ZA"/>
        </w:rPr>
        <w:tab/>
      </w:r>
      <w:r w:rsidR="003B6AF1">
        <w:rPr>
          <w:sz w:val="28"/>
          <w:szCs w:val="28"/>
          <w:lang w:val="en-ZA"/>
        </w:rPr>
        <w:t>In the present case i</w:t>
      </w:r>
      <w:r w:rsidR="00510703" w:rsidRPr="00510703">
        <w:rPr>
          <w:sz w:val="28"/>
          <w:szCs w:val="28"/>
          <w:lang w:val="en-ZA"/>
        </w:rPr>
        <w:t xml:space="preserve">nasmuch as the defendant avers that they would be embarrassed if they were to plead to the particulars of claim as they stand, their reliance is </w:t>
      </w:r>
      <w:r w:rsidR="00265B28">
        <w:rPr>
          <w:sz w:val="28"/>
          <w:szCs w:val="28"/>
          <w:lang w:val="en-ZA"/>
        </w:rPr>
        <w:t xml:space="preserve">predominantly </w:t>
      </w:r>
      <w:r w:rsidR="00510703" w:rsidRPr="00510703">
        <w:rPr>
          <w:sz w:val="28"/>
          <w:szCs w:val="28"/>
          <w:lang w:val="en-ZA"/>
        </w:rPr>
        <w:t xml:space="preserve">on the </w:t>
      </w:r>
      <w:r w:rsidR="002C473A">
        <w:rPr>
          <w:sz w:val="28"/>
          <w:szCs w:val="28"/>
          <w:lang w:val="en-ZA"/>
        </w:rPr>
        <w:t>ground</w:t>
      </w:r>
      <w:r w:rsidR="00510703" w:rsidRPr="00510703">
        <w:rPr>
          <w:sz w:val="28"/>
          <w:szCs w:val="28"/>
          <w:lang w:val="en-ZA"/>
        </w:rPr>
        <w:t xml:space="preserve"> that the particulars of claim lack averments necessary to sustain a cause of action. </w:t>
      </w:r>
    </w:p>
    <w:p w:rsidR="00510703" w:rsidRPr="00510703" w:rsidRDefault="00510703" w:rsidP="00265B28">
      <w:pPr>
        <w:widowControl w:val="0"/>
        <w:spacing w:line="480" w:lineRule="auto"/>
        <w:jc w:val="both"/>
        <w:rPr>
          <w:sz w:val="28"/>
          <w:szCs w:val="28"/>
          <w:lang w:val="en-ZA"/>
        </w:rPr>
      </w:pPr>
    </w:p>
    <w:p w:rsidR="00600253" w:rsidRPr="00265B28" w:rsidRDefault="008F62F4" w:rsidP="008F62F4">
      <w:pPr>
        <w:widowControl w:val="0"/>
        <w:spacing w:line="480" w:lineRule="auto"/>
        <w:ind w:left="709" w:hanging="709"/>
        <w:jc w:val="both"/>
        <w:rPr>
          <w:sz w:val="28"/>
          <w:szCs w:val="28"/>
          <w:lang w:val="en-ZA"/>
        </w:rPr>
      </w:pPr>
      <w:r w:rsidRPr="00265B28">
        <w:rPr>
          <w:sz w:val="25"/>
          <w:szCs w:val="25"/>
          <w:lang w:val="en-ZA"/>
        </w:rPr>
        <w:t>[15]</w:t>
      </w:r>
      <w:r w:rsidRPr="00265B28">
        <w:rPr>
          <w:sz w:val="25"/>
          <w:szCs w:val="25"/>
          <w:lang w:val="en-ZA"/>
        </w:rPr>
        <w:tab/>
      </w:r>
      <w:r w:rsidR="000D6F23" w:rsidRPr="004C522F">
        <w:rPr>
          <w:sz w:val="28"/>
          <w:szCs w:val="28"/>
        </w:rPr>
        <w:t xml:space="preserve">In </w:t>
      </w:r>
      <w:r w:rsidR="000D6F23" w:rsidRPr="004C522F">
        <w:rPr>
          <w:i/>
          <w:iCs/>
          <w:sz w:val="28"/>
          <w:szCs w:val="28"/>
        </w:rPr>
        <w:t>Trope v South African Reserve Bank</w:t>
      </w:r>
      <w:r w:rsidR="000D6F23" w:rsidRPr="004C522F">
        <w:rPr>
          <w:sz w:val="28"/>
          <w:szCs w:val="28"/>
          <w:vertAlign w:val="superscript"/>
        </w:rPr>
        <w:footnoteReference w:id="3"/>
      </w:r>
      <w:r w:rsidR="000D6F23" w:rsidRPr="004C522F">
        <w:rPr>
          <w:sz w:val="28"/>
          <w:szCs w:val="28"/>
        </w:rPr>
        <w:t xml:space="preserve">, the </w:t>
      </w:r>
      <w:r w:rsidR="00265B28">
        <w:rPr>
          <w:sz w:val="28"/>
          <w:szCs w:val="28"/>
        </w:rPr>
        <w:t xml:space="preserve">following is </w:t>
      </w:r>
      <w:r w:rsidR="000D6F23" w:rsidRPr="004C522F">
        <w:rPr>
          <w:sz w:val="28"/>
          <w:szCs w:val="28"/>
        </w:rPr>
        <w:t xml:space="preserve">stated: </w:t>
      </w:r>
    </w:p>
    <w:p w:rsidR="002C3C4C" w:rsidRDefault="004C522F" w:rsidP="00D24288">
      <w:pPr>
        <w:spacing w:line="480" w:lineRule="auto"/>
        <w:ind w:left="1440" w:right="-11"/>
        <w:jc w:val="both"/>
      </w:pPr>
      <w:r>
        <w:lastRenderedPageBreak/>
        <w:t xml:space="preserve">“An exception to a pleading on the ground that it is vague and embarrassing involves a two-fold consideration. The first is whether the pleading lacks particularity to the extent that it is vague. The second is whether the vagueness causes embarrassment of such a nature that the excipient is prejudiced. As to whether there is prejudice, the ability of the excipient to produce an exception proof plea is not the only, or indeed the most important, test. If that were the only test the object of pleadings to enable parties to come to trial, prepare to meet other’s case and not be taken by surprise may well be </w:t>
      </w:r>
      <w:r w:rsidRPr="00DA7CCF">
        <w:t>defeated</w:t>
      </w:r>
      <w:r w:rsidR="00265B28" w:rsidRPr="00DA7CCF">
        <w:t>… .</w:t>
      </w:r>
      <w:r w:rsidRPr="00DA7CCF">
        <w:rPr>
          <w:rFonts w:ascii="Cambria" w:eastAsia="Cambria" w:hAnsi="Cambria" w:cs="Cambria"/>
        </w:rPr>
        <w:t>”</w:t>
      </w:r>
      <w:r w:rsidRPr="00DA7CCF">
        <w:rPr>
          <w:vertAlign w:val="superscript"/>
        </w:rPr>
        <w:footnoteReference w:id="4"/>
      </w:r>
    </w:p>
    <w:p w:rsidR="00600253" w:rsidRPr="00600253" w:rsidRDefault="00600253" w:rsidP="00600253">
      <w:pPr>
        <w:widowControl w:val="0"/>
        <w:spacing w:line="480" w:lineRule="auto"/>
        <w:jc w:val="both"/>
        <w:rPr>
          <w:sz w:val="28"/>
          <w:szCs w:val="28"/>
          <w:lang w:val="en-ZA"/>
        </w:rPr>
      </w:pPr>
    </w:p>
    <w:p w:rsidR="002C3C4C" w:rsidRPr="00600253" w:rsidRDefault="008F62F4" w:rsidP="008F62F4">
      <w:pPr>
        <w:widowControl w:val="0"/>
        <w:spacing w:line="480" w:lineRule="auto"/>
        <w:ind w:left="709" w:hanging="709"/>
        <w:jc w:val="both"/>
        <w:rPr>
          <w:sz w:val="28"/>
          <w:szCs w:val="28"/>
          <w:lang w:val="en-ZA"/>
        </w:rPr>
      </w:pPr>
      <w:r w:rsidRPr="00600253">
        <w:rPr>
          <w:sz w:val="25"/>
          <w:szCs w:val="25"/>
          <w:lang w:val="en-ZA"/>
        </w:rPr>
        <w:t>[16]</w:t>
      </w:r>
      <w:r w:rsidRPr="00600253">
        <w:rPr>
          <w:sz w:val="25"/>
          <w:szCs w:val="25"/>
          <w:lang w:val="en-ZA"/>
        </w:rPr>
        <w:tab/>
      </w:r>
      <w:r w:rsidR="00322B93" w:rsidRPr="00322B93">
        <w:rPr>
          <w:rFonts w:cs="Arial"/>
          <w:sz w:val="28"/>
          <w:szCs w:val="28"/>
        </w:rPr>
        <w:t>In</w:t>
      </w:r>
      <w:r w:rsidR="00322B93" w:rsidRPr="00322B93">
        <w:rPr>
          <w:rFonts w:cs="Arial"/>
          <w:i/>
          <w:iCs/>
          <w:sz w:val="28"/>
          <w:szCs w:val="28"/>
        </w:rPr>
        <w:t xml:space="preserve"> Jowell v Bramwell-Jones and Others</w:t>
      </w:r>
      <w:r w:rsidR="00600253">
        <w:rPr>
          <w:rStyle w:val="FootnoteReference"/>
          <w:rFonts w:cs="Arial"/>
          <w:i/>
          <w:iCs/>
          <w:sz w:val="28"/>
          <w:szCs w:val="28"/>
        </w:rPr>
        <w:footnoteReference w:id="5"/>
      </w:r>
      <w:r w:rsidR="002C3C4C">
        <w:rPr>
          <w:rFonts w:cs="Arial"/>
          <w:i/>
          <w:iCs/>
          <w:sz w:val="28"/>
          <w:szCs w:val="28"/>
        </w:rPr>
        <w:t xml:space="preserve"> </w:t>
      </w:r>
      <w:r w:rsidR="002C3C4C" w:rsidRPr="002C3C4C">
        <w:rPr>
          <w:rFonts w:cs="Arial"/>
          <w:sz w:val="28"/>
          <w:szCs w:val="28"/>
        </w:rPr>
        <w:t>the court noted</w:t>
      </w:r>
      <w:r w:rsidR="002C3C4C">
        <w:rPr>
          <w:rFonts w:cs="Arial"/>
          <w:sz w:val="28"/>
          <w:szCs w:val="28"/>
        </w:rPr>
        <w:t xml:space="preserve"> as follows</w:t>
      </w:r>
      <w:r w:rsidR="002C3C4C" w:rsidRPr="002C3C4C">
        <w:rPr>
          <w:rFonts w:cs="Arial"/>
          <w:sz w:val="28"/>
          <w:szCs w:val="28"/>
        </w:rPr>
        <w:t>:</w:t>
      </w:r>
      <w:r w:rsidR="002C3C4C">
        <w:rPr>
          <w:rFonts w:cs="Arial"/>
          <w:i/>
          <w:iCs/>
          <w:sz w:val="28"/>
          <w:szCs w:val="28"/>
        </w:rPr>
        <w:t xml:space="preserve"> </w:t>
      </w:r>
      <w:r w:rsidR="00322B93" w:rsidRPr="00322B93">
        <w:rPr>
          <w:rFonts w:cs="Arial"/>
          <w:i/>
          <w:iCs/>
          <w:position w:val="8"/>
          <w:sz w:val="28"/>
          <w:szCs w:val="28"/>
        </w:rPr>
        <w:t xml:space="preserve"> </w:t>
      </w:r>
    </w:p>
    <w:p w:rsidR="00322B93" w:rsidRDefault="00322B93" w:rsidP="002C3C4C">
      <w:pPr>
        <w:pStyle w:val="NormalWeb"/>
        <w:spacing w:before="0" w:beforeAutospacing="0" w:after="0" w:afterAutospacing="0" w:line="480" w:lineRule="auto"/>
        <w:ind w:left="1440"/>
        <w:jc w:val="both"/>
        <w:rPr>
          <w:rFonts w:ascii="Arial" w:hAnsi="Arial" w:cs="Arial"/>
          <w:position w:val="8"/>
        </w:rPr>
      </w:pPr>
      <w:r w:rsidRPr="00322B93">
        <w:rPr>
          <w:rFonts w:ascii="Arial" w:hAnsi="Arial" w:cs="Arial"/>
        </w:rPr>
        <w:t>“. . . (T)he plaintiff is required to furnish an outline of its case. This does not mean that the defendant is entitled to a framework like a crossword puzzle in which every gap can be filled by logical deduction. The outline may be asymmetrical and possess rough edges not obvious until actually explored by evidence. Provided the defendant is given a clear idea of the material facts which are necessary to make the cause of action intelligible, the plaintiff will have satisfied the requirements.”</w:t>
      </w:r>
      <w:r w:rsidR="002C3C4C">
        <w:rPr>
          <w:rStyle w:val="FootnoteReference"/>
          <w:rFonts w:ascii="Arial" w:hAnsi="Arial" w:cs="Arial"/>
        </w:rPr>
        <w:footnoteReference w:id="6"/>
      </w:r>
      <w:r w:rsidRPr="00322B93">
        <w:rPr>
          <w:rFonts w:ascii="Arial" w:hAnsi="Arial" w:cs="Arial"/>
          <w:position w:val="8"/>
        </w:rPr>
        <w:t xml:space="preserve"> </w:t>
      </w:r>
    </w:p>
    <w:p w:rsidR="002C3C4C" w:rsidRPr="00322B93" w:rsidRDefault="002C3C4C" w:rsidP="002C3C4C">
      <w:pPr>
        <w:pStyle w:val="NormalWeb"/>
        <w:spacing w:before="0" w:beforeAutospacing="0" w:after="0" w:afterAutospacing="0" w:line="480" w:lineRule="auto"/>
        <w:ind w:left="1440"/>
        <w:jc w:val="both"/>
        <w:rPr>
          <w:rFonts w:ascii="Arial" w:hAnsi="Arial" w:cs="Arial"/>
        </w:rPr>
      </w:pPr>
    </w:p>
    <w:p w:rsidR="00600253" w:rsidRDefault="008F62F4" w:rsidP="008F62F4">
      <w:pPr>
        <w:widowControl w:val="0"/>
        <w:spacing w:line="480" w:lineRule="auto"/>
        <w:ind w:left="709" w:hanging="709"/>
        <w:jc w:val="both"/>
        <w:rPr>
          <w:sz w:val="28"/>
          <w:szCs w:val="28"/>
          <w:lang w:val="en-ZA"/>
        </w:rPr>
      </w:pPr>
      <w:r>
        <w:rPr>
          <w:sz w:val="25"/>
          <w:szCs w:val="25"/>
          <w:lang w:val="en-ZA"/>
        </w:rPr>
        <w:lastRenderedPageBreak/>
        <w:t>[17]</w:t>
      </w:r>
      <w:r>
        <w:rPr>
          <w:sz w:val="25"/>
          <w:szCs w:val="25"/>
          <w:lang w:val="en-ZA"/>
        </w:rPr>
        <w:tab/>
      </w:r>
      <w:r w:rsidR="002C3C4C" w:rsidRPr="00271B26">
        <w:rPr>
          <w:sz w:val="28"/>
          <w:szCs w:val="28"/>
          <w:lang w:val="en-ZA"/>
        </w:rPr>
        <w:t xml:space="preserve">The plaintiff’s claim is based on a written agreement. To persuade the Court that the defendants have committed a breach of the material terms of the agreement, </w:t>
      </w:r>
      <w:r w:rsidR="00C024D8" w:rsidRPr="00271B26">
        <w:rPr>
          <w:sz w:val="28"/>
          <w:szCs w:val="28"/>
          <w:lang w:val="en-ZA"/>
        </w:rPr>
        <w:t xml:space="preserve">the </w:t>
      </w:r>
      <w:r w:rsidR="002C3C4C" w:rsidRPr="00271B26">
        <w:rPr>
          <w:sz w:val="28"/>
          <w:szCs w:val="28"/>
          <w:lang w:val="en-ZA"/>
        </w:rPr>
        <w:t xml:space="preserve">plaintiff is required to </w:t>
      </w:r>
      <w:r w:rsidR="00C024D8" w:rsidRPr="00271B26">
        <w:rPr>
          <w:sz w:val="28"/>
          <w:szCs w:val="28"/>
          <w:lang w:val="en-ZA"/>
        </w:rPr>
        <w:t>allege and prove</w:t>
      </w:r>
      <w:r w:rsidR="008F47CA" w:rsidRPr="00271B26">
        <w:rPr>
          <w:sz w:val="28"/>
          <w:szCs w:val="28"/>
          <w:lang w:val="en-ZA"/>
        </w:rPr>
        <w:t xml:space="preserve"> the existence of the agreement, which talks to </w:t>
      </w:r>
      <w:r w:rsidR="00265B28" w:rsidRPr="00271B26">
        <w:rPr>
          <w:sz w:val="28"/>
          <w:szCs w:val="28"/>
          <w:lang w:val="en-ZA"/>
        </w:rPr>
        <w:t xml:space="preserve">the parties’ </w:t>
      </w:r>
      <w:r w:rsidR="008F47CA" w:rsidRPr="00271B26">
        <w:rPr>
          <w:i/>
          <w:iCs/>
          <w:sz w:val="28"/>
          <w:szCs w:val="28"/>
          <w:lang w:val="en-ZA"/>
        </w:rPr>
        <w:t>animus contrahendi</w:t>
      </w:r>
      <w:r w:rsidR="00265B28" w:rsidRPr="00271B26">
        <w:rPr>
          <w:i/>
          <w:iCs/>
          <w:sz w:val="28"/>
          <w:szCs w:val="28"/>
          <w:lang w:val="en-ZA"/>
        </w:rPr>
        <w:t>.</w:t>
      </w:r>
      <w:r w:rsidR="008F47CA" w:rsidRPr="00271B26">
        <w:rPr>
          <w:sz w:val="28"/>
          <w:szCs w:val="28"/>
          <w:lang w:val="en-ZA"/>
        </w:rPr>
        <w:t xml:space="preserve"> It must further plead the material terms of the agreement.</w:t>
      </w:r>
      <w:r w:rsidR="00265B28" w:rsidRPr="00271B26">
        <w:rPr>
          <w:sz w:val="28"/>
          <w:szCs w:val="28"/>
          <w:lang w:val="en-ZA"/>
        </w:rPr>
        <w:t xml:space="preserve"> </w:t>
      </w:r>
    </w:p>
    <w:p w:rsidR="00271B26" w:rsidRPr="00271B26" w:rsidRDefault="00271B26" w:rsidP="00271B26">
      <w:pPr>
        <w:widowControl w:val="0"/>
        <w:spacing w:line="480" w:lineRule="auto"/>
        <w:ind w:left="709"/>
        <w:jc w:val="both"/>
        <w:rPr>
          <w:sz w:val="28"/>
          <w:szCs w:val="28"/>
          <w:lang w:val="en-ZA"/>
        </w:rPr>
      </w:pPr>
    </w:p>
    <w:p w:rsidR="00600253" w:rsidRPr="00600253" w:rsidRDefault="008F62F4" w:rsidP="008F62F4">
      <w:pPr>
        <w:widowControl w:val="0"/>
        <w:spacing w:line="480" w:lineRule="auto"/>
        <w:ind w:left="709" w:hanging="709"/>
        <w:jc w:val="both"/>
        <w:rPr>
          <w:rFonts w:cs="Arial"/>
          <w:sz w:val="28"/>
          <w:szCs w:val="28"/>
          <w:lang w:val="en-ZA"/>
        </w:rPr>
      </w:pPr>
      <w:r w:rsidRPr="00600253">
        <w:rPr>
          <w:rFonts w:cs="Arial"/>
          <w:sz w:val="25"/>
          <w:szCs w:val="25"/>
          <w:lang w:val="en-ZA"/>
        </w:rPr>
        <w:t>[18]</w:t>
      </w:r>
      <w:r w:rsidRPr="00600253">
        <w:rPr>
          <w:rFonts w:cs="Arial"/>
          <w:sz w:val="25"/>
          <w:szCs w:val="25"/>
          <w:lang w:val="en-ZA"/>
        </w:rPr>
        <w:tab/>
      </w:r>
      <w:r w:rsidR="00AC1D71" w:rsidRPr="00600253">
        <w:rPr>
          <w:rFonts w:cs="Arial"/>
          <w:sz w:val="28"/>
          <w:szCs w:val="28"/>
        </w:rPr>
        <w:t>Rule 18(6) is instructive in this regard. It reads:</w:t>
      </w:r>
    </w:p>
    <w:p w:rsidR="00600253" w:rsidRDefault="00600253" w:rsidP="00600253">
      <w:pPr>
        <w:pStyle w:val="ListParagraph"/>
        <w:rPr>
          <w:rFonts w:cs="Arial"/>
          <w:sz w:val="28"/>
          <w:szCs w:val="28"/>
          <w:lang w:val="en-ZA"/>
        </w:rPr>
      </w:pPr>
    </w:p>
    <w:p w:rsidR="00600253" w:rsidRPr="00600253" w:rsidRDefault="00600253" w:rsidP="00600253">
      <w:pPr>
        <w:widowControl w:val="0"/>
        <w:spacing w:line="480" w:lineRule="auto"/>
        <w:ind w:left="1440"/>
        <w:jc w:val="both"/>
        <w:rPr>
          <w:rFonts w:cs="Arial"/>
          <w:iCs/>
        </w:rPr>
      </w:pPr>
      <w:r w:rsidRPr="00600253">
        <w:rPr>
          <w:rFonts w:cs="Arial"/>
          <w:iCs/>
        </w:rPr>
        <w:t xml:space="preserve">“A party who in such party’s pleading relies upon a contract shall </w:t>
      </w:r>
      <w:bookmarkStart w:id="0" w:name="_Hlk483908992"/>
      <w:r w:rsidRPr="00600253">
        <w:rPr>
          <w:rFonts w:cs="Arial"/>
          <w:iCs/>
        </w:rPr>
        <w:t xml:space="preserve">state whether the contract is written or oral, when, where and by whom it was concluded, </w:t>
      </w:r>
      <w:bookmarkEnd w:id="0"/>
      <w:r w:rsidRPr="00600253">
        <w:rPr>
          <w:rFonts w:cs="Arial"/>
          <w:iCs/>
        </w:rPr>
        <w:t xml:space="preserve">and if the contract is in writing a copy thereof or of the part relied on in the pleading shall be annexed to the pleading.” </w:t>
      </w:r>
    </w:p>
    <w:p w:rsidR="00600253" w:rsidRDefault="00600253" w:rsidP="00600253">
      <w:pPr>
        <w:pStyle w:val="ListParagraph"/>
        <w:ind w:left="0"/>
        <w:rPr>
          <w:rFonts w:cs="Arial"/>
          <w:sz w:val="28"/>
          <w:szCs w:val="28"/>
        </w:rPr>
      </w:pPr>
    </w:p>
    <w:p w:rsidR="00265B28" w:rsidRDefault="00265B28" w:rsidP="00600253">
      <w:pPr>
        <w:pStyle w:val="ListParagraph"/>
        <w:ind w:left="0"/>
        <w:rPr>
          <w:rFonts w:cs="Arial"/>
          <w:sz w:val="28"/>
          <w:szCs w:val="28"/>
        </w:rPr>
      </w:pPr>
    </w:p>
    <w:p w:rsidR="00AC1D71" w:rsidRPr="00600253" w:rsidRDefault="008F62F4" w:rsidP="008F62F4">
      <w:pPr>
        <w:widowControl w:val="0"/>
        <w:spacing w:line="480" w:lineRule="auto"/>
        <w:ind w:left="709" w:hanging="709"/>
        <w:jc w:val="both"/>
        <w:rPr>
          <w:rFonts w:cs="Arial"/>
          <w:sz w:val="28"/>
          <w:szCs w:val="28"/>
          <w:lang w:val="en-ZA"/>
        </w:rPr>
      </w:pPr>
      <w:r w:rsidRPr="00600253">
        <w:rPr>
          <w:rFonts w:cs="Arial"/>
          <w:sz w:val="25"/>
          <w:szCs w:val="25"/>
          <w:lang w:val="en-ZA"/>
        </w:rPr>
        <w:t>[19]</w:t>
      </w:r>
      <w:r w:rsidRPr="00600253">
        <w:rPr>
          <w:rFonts w:cs="Arial"/>
          <w:sz w:val="25"/>
          <w:szCs w:val="25"/>
          <w:lang w:val="en-ZA"/>
        </w:rPr>
        <w:tab/>
      </w:r>
      <w:r w:rsidR="00265B28">
        <w:rPr>
          <w:sz w:val="28"/>
          <w:szCs w:val="28"/>
          <w:lang w:val="en-ZA"/>
        </w:rPr>
        <w:t xml:space="preserve">From the above authorities it can be gleaned </w:t>
      </w:r>
      <w:r w:rsidR="00265B28" w:rsidRPr="00271B26">
        <w:rPr>
          <w:sz w:val="28"/>
          <w:szCs w:val="28"/>
          <w:lang w:val="en-ZA"/>
        </w:rPr>
        <w:t xml:space="preserve">that it is </w:t>
      </w:r>
      <w:r w:rsidR="00AC1D71" w:rsidRPr="00271B26">
        <w:rPr>
          <w:sz w:val="28"/>
          <w:szCs w:val="28"/>
          <w:lang w:val="en-ZA"/>
        </w:rPr>
        <w:t xml:space="preserve">not necessary for the plaintiff to set out the </w:t>
      </w:r>
      <w:r w:rsidR="00AC1D71" w:rsidRPr="00271B26">
        <w:rPr>
          <w:i/>
          <w:iCs/>
          <w:sz w:val="28"/>
          <w:szCs w:val="28"/>
          <w:lang w:val="en-ZA"/>
        </w:rPr>
        <w:t>facta probantia</w:t>
      </w:r>
      <w:r w:rsidR="00AC1D71" w:rsidRPr="00600253">
        <w:rPr>
          <w:i/>
          <w:iCs/>
          <w:sz w:val="28"/>
          <w:szCs w:val="28"/>
          <w:lang w:val="en-ZA"/>
        </w:rPr>
        <w:t xml:space="preserve"> </w:t>
      </w:r>
      <w:r w:rsidR="00AC1D71" w:rsidRPr="00265B28">
        <w:rPr>
          <w:sz w:val="28"/>
          <w:szCs w:val="28"/>
          <w:lang w:val="en-ZA"/>
        </w:rPr>
        <w:t>of its claim. As long as the claim is pleaded with sufficient logic, and lucidity for the opposite party to discern what case it has to meet, the requirements have been satisfied.</w:t>
      </w:r>
      <w:r w:rsidR="00AC1D71" w:rsidRPr="00600253">
        <w:rPr>
          <w:i/>
          <w:iCs/>
          <w:sz w:val="28"/>
          <w:szCs w:val="28"/>
          <w:lang w:val="en-ZA"/>
        </w:rPr>
        <w:t xml:space="preserve"> </w:t>
      </w:r>
    </w:p>
    <w:p w:rsidR="00AC1D71" w:rsidRPr="00AC1D71" w:rsidRDefault="00AC1D71" w:rsidP="008F47CA">
      <w:pPr>
        <w:widowControl w:val="0"/>
        <w:spacing w:line="480" w:lineRule="auto"/>
        <w:jc w:val="both"/>
        <w:rPr>
          <w:i/>
          <w:iCs/>
          <w:sz w:val="28"/>
          <w:szCs w:val="28"/>
          <w:lang w:val="en-ZA"/>
        </w:rPr>
      </w:pPr>
    </w:p>
    <w:p w:rsidR="00E305E4" w:rsidRDefault="008F62F4" w:rsidP="008F62F4">
      <w:pPr>
        <w:widowControl w:val="0"/>
        <w:spacing w:line="480" w:lineRule="auto"/>
        <w:ind w:left="709" w:hanging="709"/>
        <w:jc w:val="both"/>
        <w:rPr>
          <w:sz w:val="28"/>
          <w:szCs w:val="28"/>
          <w:lang w:val="en-ZA"/>
        </w:rPr>
      </w:pPr>
      <w:r>
        <w:rPr>
          <w:sz w:val="25"/>
          <w:szCs w:val="25"/>
          <w:lang w:val="en-ZA"/>
        </w:rPr>
        <w:t>[20]</w:t>
      </w:r>
      <w:r>
        <w:rPr>
          <w:sz w:val="25"/>
          <w:szCs w:val="25"/>
          <w:lang w:val="en-ZA"/>
        </w:rPr>
        <w:tab/>
      </w:r>
      <w:r w:rsidR="002C3C4C" w:rsidRPr="00170068">
        <w:rPr>
          <w:sz w:val="28"/>
          <w:szCs w:val="28"/>
          <w:lang w:val="en-ZA"/>
        </w:rPr>
        <w:t xml:space="preserve">In </w:t>
      </w:r>
      <w:r w:rsidR="008F47CA" w:rsidRPr="00170068">
        <w:rPr>
          <w:sz w:val="28"/>
          <w:szCs w:val="28"/>
          <w:lang w:val="en-ZA"/>
        </w:rPr>
        <w:t>its</w:t>
      </w:r>
      <w:r w:rsidR="002C3C4C" w:rsidRPr="00170068">
        <w:rPr>
          <w:sz w:val="28"/>
          <w:szCs w:val="28"/>
          <w:lang w:val="en-ZA"/>
        </w:rPr>
        <w:t xml:space="preserve"> particulars of claim the plaintiff pleads that </w:t>
      </w:r>
      <w:r w:rsidR="003F61EB" w:rsidRPr="00170068">
        <w:rPr>
          <w:sz w:val="28"/>
          <w:szCs w:val="28"/>
          <w:lang w:val="en-ZA"/>
        </w:rPr>
        <w:t xml:space="preserve">on 20 July 2020 </w:t>
      </w:r>
      <w:r w:rsidR="008F47CA" w:rsidRPr="00170068">
        <w:rPr>
          <w:sz w:val="28"/>
          <w:szCs w:val="28"/>
          <w:lang w:val="en-ZA"/>
        </w:rPr>
        <w:t>it</w:t>
      </w:r>
      <w:r w:rsidR="00E305E4" w:rsidRPr="00170068">
        <w:rPr>
          <w:sz w:val="28"/>
          <w:szCs w:val="28"/>
          <w:lang w:val="en-ZA"/>
        </w:rPr>
        <w:t xml:space="preserve"> </w:t>
      </w:r>
      <w:r w:rsidR="008F47CA" w:rsidRPr="00170068">
        <w:rPr>
          <w:sz w:val="28"/>
          <w:szCs w:val="28"/>
          <w:lang w:val="en-ZA"/>
        </w:rPr>
        <w:t>concluded an agreement with the second defendant</w:t>
      </w:r>
      <w:r w:rsidR="00265B28" w:rsidRPr="00170068">
        <w:rPr>
          <w:sz w:val="28"/>
          <w:szCs w:val="28"/>
          <w:lang w:val="en-ZA"/>
        </w:rPr>
        <w:t xml:space="preserve"> </w:t>
      </w:r>
      <w:r w:rsidR="00265B28" w:rsidRPr="00170068">
        <w:rPr>
          <w:sz w:val="28"/>
          <w:szCs w:val="28"/>
          <w:lang w:val="en-ZA"/>
        </w:rPr>
        <w:lastRenderedPageBreak/>
        <w:t>where t</w:t>
      </w:r>
      <w:r w:rsidR="00E305E4" w:rsidRPr="00170068">
        <w:rPr>
          <w:sz w:val="28"/>
          <w:szCs w:val="28"/>
          <w:lang w:val="en-ZA"/>
        </w:rPr>
        <w:t xml:space="preserve">he second defendant </w:t>
      </w:r>
      <w:r w:rsidR="00B16217" w:rsidRPr="00170068">
        <w:rPr>
          <w:sz w:val="28"/>
          <w:szCs w:val="28"/>
          <w:lang w:val="en-ZA"/>
        </w:rPr>
        <w:t xml:space="preserve">was represented by the first defendant. </w:t>
      </w:r>
      <w:r w:rsidR="00265B28" w:rsidRPr="00170068">
        <w:rPr>
          <w:sz w:val="28"/>
          <w:szCs w:val="28"/>
          <w:lang w:val="en-ZA"/>
        </w:rPr>
        <w:t xml:space="preserve">The said agreement is attached to the particulars of </w:t>
      </w:r>
      <w:r w:rsidR="00265B28" w:rsidRPr="00271B26">
        <w:rPr>
          <w:sz w:val="28"/>
          <w:szCs w:val="28"/>
          <w:lang w:val="en-ZA"/>
        </w:rPr>
        <w:t>claim.</w:t>
      </w:r>
      <w:r w:rsidR="00B16217" w:rsidRPr="00271B26">
        <w:rPr>
          <w:sz w:val="28"/>
          <w:szCs w:val="28"/>
          <w:lang w:val="en-ZA"/>
        </w:rPr>
        <w:t xml:space="preserve"> There</w:t>
      </w:r>
      <w:r w:rsidR="00265B28" w:rsidRPr="00271B26">
        <w:rPr>
          <w:sz w:val="28"/>
          <w:szCs w:val="28"/>
          <w:lang w:val="en-ZA"/>
        </w:rPr>
        <w:t xml:space="preserve"> does not appear to be any dispute regarding the </w:t>
      </w:r>
      <w:r w:rsidR="00B16217" w:rsidRPr="00271B26">
        <w:rPr>
          <w:sz w:val="28"/>
          <w:szCs w:val="28"/>
          <w:lang w:val="en-ZA"/>
        </w:rPr>
        <w:t>existence of the agreement</w:t>
      </w:r>
      <w:r w:rsidR="00265B28" w:rsidRPr="00170068">
        <w:rPr>
          <w:sz w:val="28"/>
          <w:szCs w:val="28"/>
          <w:lang w:val="en-ZA"/>
        </w:rPr>
        <w:t xml:space="preserve"> or its terms. </w:t>
      </w:r>
    </w:p>
    <w:p w:rsidR="00271B26" w:rsidRPr="00170068" w:rsidRDefault="00271B26" w:rsidP="00271B26">
      <w:pPr>
        <w:widowControl w:val="0"/>
        <w:spacing w:line="480" w:lineRule="auto"/>
        <w:jc w:val="both"/>
        <w:rPr>
          <w:sz w:val="28"/>
          <w:szCs w:val="28"/>
          <w:lang w:val="en-ZA"/>
        </w:rPr>
      </w:pPr>
    </w:p>
    <w:p w:rsidR="00E305E4" w:rsidRDefault="008F62F4" w:rsidP="008F62F4">
      <w:pPr>
        <w:widowControl w:val="0"/>
        <w:spacing w:line="480" w:lineRule="auto"/>
        <w:ind w:left="709" w:hanging="709"/>
        <w:jc w:val="both"/>
        <w:rPr>
          <w:sz w:val="28"/>
          <w:szCs w:val="28"/>
          <w:lang w:val="en-ZA"/>
        </w:rPr>
      </w:pPr>
      <w:r>
        <w:rPr>
          <w:sz w:val="25"/>
          <w:szCs w:val="25"/>
          <w:lang w:val="en-ZA"/>
        </w:rPr>
        <w:t>[21]</w:t>
      </w:r>
      <w:r>
        <w:rPr>
          <w:sz w:val="25"/>
          <w:szCs w:val="25"/>
          <w:lang w:val="en-ZA"/>
        </w:rPr>
        <w:tab/>
      </w:r>
      <w:r w:rsidR="00E305E4">
        <w:rPr>
          <w:sz w:val="28"/>
          <w:szCs w:val="28"/>
          <w:lang w:val="en-ZA"/>
        </w:rPr>
        <w:t xml:space="preserve">The </w:t>
      </w:r>
      <w:r w:rsidR="00265B28">
        <w:rPr>
          <w:sz w:val="28"/>
          <w:szCs w:val="28"/>
          <w:lang w:val="en-ZA"/>
        </w:rPr>
        <w:t>material terms of the agreement are also pleaded,</w:t>
      </w:r>
      <w:r w:rsidR="00CC6D7B">
        <w:rPr>
          <w:sz w:val="28"/>
          <w:szCs w:val="28"/>
          <w:lang w:val="en-ZA"/>
        </w:rPr>
        <w:t xml:space="preserve"> the crux of which is that the parties agreed that the second defendant would </w:t>
      </w:r>
      <w:r w:rsidR="00E305E4">
        <w:rPr>
          <w:sz w:val="28"/>
          <w:szCs w:val="28"/>
          <w:lang w:val="en-ZA"/>
        </w:rPr>
        <w:t>develop, improve and erect a property for household use at E</w:t>
      </w:r>
      <w:r w:rsidR="00FA3FB2">
        <w:rPr>
          <w:sz w:val="28"/>
          <w:szCs w:val="28"/>
          <w:lang w:val="en-ZA"/>
        </w:rPr>
        <w:t>rf</w:t>
      </w:r>
      <w:r w:rsidR="00E305E4">
        <w:rPr>
          <w:sz w:val="28"/>
          <w:szCs w:val="28"/>
          <w:lang w:val="en-ZA"/>
        </w:rPr>
        <w:t xml:space="preserve"> </w:t>
      </w:r>
      <w:r w:rsidR="007916B2">
        <w:rPr>
          <w:sz w:val="28"/>
          <w:szCs w:val="28"/>
          <w:lang w:val="en-ZA"/>
        </w:rPr>
        <w:t>[…]</w:t>
      </w:r>
      <w:r w:rsidR="00E305E4">
        <w:rPr>
          <w:sz w:val="28"/>
          <w:szCs w:val="28"/>
          <w:lang w:val="en-ZA"/>
        </w:rPr>
        <w:t xml:space="preserve"> Street Christiana</w:t>
      </w:r>
      <w:r w:rsidR="00FA3FB2">
        <w:rPr>
          <w:sz w:val="28"/>
          <w:szCs w:val="28"/>
          <w:lang w:val="en-ZA"/>
        </w:rPr>
        <w:t xml:space="preserve"> for an amount of R1 316 105.29.</w:t>
      </w:r>
      <w:bookmarkStart w:id="1" w:name="_GoBack"/>
      <w:bookmarkEnd w:id="1"/>
    </w:p>
    <w:p w:rsidR="00FA3FB2" w:rsidRDefault="00FA3FB2" w:rsidP="00FA3FB2">
      <w:pPr>
        <w:pStyle w:val="ListParagraph"/>
        <w:rPr>
          <w:sz w:val="28"/>
          <w:szCs w:val="28"/>
          <w:lang w:val="en-ZA"/>
        </w:rPr>
      </w:pPr>
    </w:p>
    <w:p w:rsidR="00FA3FB2" w:rsidRDefault="008F62F4" w:rsidP="008F62F4">
      <w:pPr>
        <w:widowControl w:val="0"/>
        <w:spacing w:line="480" w:lineRule="auto"/>
        <w:ind w:left="709" w:hanging="709"/>
        <w:jc w:val="both"/>
        <w:rPr>
          <w:sz w:val="28"/>
          <w:szCs w:val="28"/>
          <w:lang w:val="en-ZA"/>
        </w:rPr>
      </w:pPr>
      <w:r>
        <w:rPr>
          <w:sz w:val="25"/>
          <w:szCs w:val="25"/>
          <w:lang w:val="en-ZA"/>
        </w:rPr>
        <w:t>[22]</w:t>
      </w:r>
      <w:r>
        <w:rPr>
          <w:sz w:val="25"/>
          <w:szCs w:val="25"/>
          <w:lang w:val="en-ZA"/>
        </w:rPr>
        <w:tab/>
      </w:r>
      <w:r w:rsidR="00CC6D7B">
        <w:rPr>
          <w:sz w:val="28"/>
          <w:szCs w:val="28"/>
          <w:lang w:val="en-ZA"/>
        </w:rPr>
        <w:t>A</w:t>
      </w:r>
      <w:r w:rsidR="00FA3FB2">
        <w:rPr>
          <w:sz w:val="28"/>
          <w:szCs w:val="28"/>
          <w:lang w:val="en-ZA"/>
        </w:rPr>
        <w:t xml:space="preserve"> further term of the </w:t>
      </w:r>
      <w:r w:rsidR="00CC6D7B">
        <w:rPr>
          <w:sz w:val="28"/>
          <w:szCs w:val="28"/>
          <w:lang w:val="en-ZA"/>
        </w:rPr>
        <w:t xml:space="preserve">agreement was </w:t>
      </w:r>
      <w:r w:rsidR="00FC7DE2">
        <w:rPr>
          <w:sz w:val="28"/>
          <w:szCs w:val="28"/>
          <w:lang w:val="en-ZA"/>
        </w:rPr>
        <w:t>to set out</w:t>
      </w:r>
      <w:r w:rsidR="00CC6D7B">
        <w:rPr>
          <w:sz w:val="28"/>
          <w:szCs w:val="28"/>
          <w:lang w:val="en-ZA"/>
        </w:rPr>
        <w:t xml:space="preserve"> avenues were available to the parties in the event of a breach of the terms of the agreement. </w:t>
      </w:r>
      <w:r w:rsidR="00FA3FB2">
        <w:rPr>
          <w:sz w:val="28"/>
          <w:szCs w:val="28"/>
          <w:lang w:val="en-ZA"/>
        </w:rPr>
        <w:t xml:space="preserve"> </w:t>
      </w:r>
      <w:r w:rsidR="00271B26">
        <w:rPr>
          <w:sz w:val="28"/>
          <w:szCs w:val="28"/>
          <w:lang w:val="en-ZA"/>
        </w:rPr>
        <w:t xml:space="preserve">It </w:t>
      </w:r>
      <w:r w:rsidR="00271B26" w:rsidRPr="00271B26">
        <w:rPr>
          <w:sz w:val="28"/>
          <w:szCs w:val="28"/>
          <w:lang w:val="en-ZA"/>
        </w:rPr>
        <w:t xml:space="preserve">recorded </w:t>
      </w:r>
      <w:r w:rsidR="00FA3FB2" w:rsidRPr="00271B26">
        <w:rPr>
          <w:sz w:val="28"/>
          <w:szCs w:val="28"/>
          <w:lang w:val="en-ZA"/>
        </w:rPr>
        <w:t xml:space="preserve">that if the work performed by the second defendant </w:t>
      </w:r>
      <w:r w:rsidR="00837DAC" w:rsidRPr="00271B26">
        <w:rPr>
          <w:sz w:val="28"/>
          <w:szCs w:val="28"/>
          <w:lang w:val="en-ZA"/>
        </w:rPr>
        <w:t>did not meet the required professional standard agreed to by the parties, the second defendant would be liable for the costs incurred in doing the extra work.</w:t>
      </w:r>
      <w:r w:rsidR="00837DAC">
        <w:rPr>
          <w:sz w:val="28"/>
          <w:szCs w:val="28"/>
          <w:lang w:val="en-ZA"/>
        </w:rPr>
        <w:t xml:space="preserve"> </w:t>
      </w:r>
    </w:p>
    <w:p w:rsidR="00837DAC" w:rsidRDefault="00837DAC" w:rsidP="00837DAC">
      <w:pPr>
        <w:pStyle w:val="ListParagraph"/>
        <w:rPr>
          <w:sz w:val="28"/>
          <w:szCs w:val="28"/>
          <w:lang w:val="en-ZA"/>
        </w:rPr>
      </w:pPr>
    </w:p>
    <w:p w:rsidR="00C31377" w:rsidRDefault="008F62F4" w:rsidP="008F62F4">
      <w:pPr>
        <w:widowControl w:val="0"/>
        <w:spacing w:line="480" w:lineRule="auto"/>
        <w:ind w:left="709" w:hanging="709"/>
        <w:jc w:val="both"/>
        <w:rPr>
          <w:sz w:val="28"/>
          <w:szCs w:val="28"/>
          <w:lang w:val="en-ZA"/>
        </w:rPr>
      </w:pPr>
      <w:r>
        <w:rPr>
          <w:sz w:val="25"/>
          <w:szCs w:val="25"/>
          <w:lang w:val="en-ZA"/>
        </w:rPr>
        <w:t>[23]</w:t>
      </w:r>
      <w:r>
        <w:rPr>
          <w:sz w:val="25"/>
          <w:szCs w:val="25"/>
          <w:lang w:val="en-ZA"/>
        </w:rPr>
        <w:tab/>
      </w:r>
      <w:r w:rsidR="00837DAC">
        <w:rPr>
          <w:sz w:val="28"/>
          <w:szCs w:val="28"/>
          <w:lang w:val="en-ZA"/>
        </w:rPr>
        <w:t>The plaintiff plead</w:t>
      </w:r>
      <w:r w:rsidR="00170068">
        <w:rPr>
          <w:sz w:val="28"/>
          <w:szCs w:val="28"/>
          <w:lang w:val="en-ZA"/>
        </w:rPr>
        <w:t>ed</w:t>
      </w:r>
      <w:r w:rsidR="00837DAC">
        <w:rPr>
          <w:sz w:val="28"/>
          <w:szCs w:val="28"/>
          <w:lang w:val="en-ZA"/>
        </w:rPr>
        <w:t xml:space="preserve"> that the second defendant breached the terms of the agreement in that the work it performed did not meet the agreed professional standard. </w:t>
      </w:r>
      <w:r w:rsidR="00170068">
        <w:rPr>
          <w:sz w:val="28"/>
          <w:szCs w:val="28"/>
          <w:lang w:val="en-ZA"/>
        </w:rPr>
        <w:t>It avers that o</w:t>
      </w:r>
      <w:r w:rsidR="00C31377">
        <w:rPr>
          <w:sz w:val="28"/>
          <w:szCs w:val="28"/>
          <w:lang w:val="en-ZA"/>
        </w:rPr>
        <w:t>n 8 November 2021 t</w:t>
      </w:r>
      <w:r w:rsidR="00837DAC">
        <w:rPr>
          <w:sz w:val="28"/>
          <w:szCs w:val="28"/>
          <w:lang w:val="en-ZA"/>
        </w:rPr>
        <w:t xml:space="preserve">he plaintiff provided a snag list to the first defendant and the first defendant failed to rectify the defects </w:t>
      </w:r>
      <w:r w:rsidR="00837DAC">
        <w:rPr>
          <w:sz w:val="28"/>
          <w:szCs w:val="28"/>
          <w:lang w:val="en-ZA"/>
        </w:rPr>
        <w:lastRenderedPageBreak/>
        <w:t>despite several meeting</w:t>
      </w:r>
      <w:r w:rsidR="00170068">
        <w:rPr>
          <w:sz w:val="28"/>
          <w:szCs w:val="28"/>
          <w:lang w:val="en-ZA"/>
        </w:rPr>
        <w:t>s</w:t>
      </w:r>
      <w:r w:rsidR="00837DAC">
        <w:rPr>
          <w:sz w:val="28"/>
          <w:szCs w:val="28"/>
          <w:lang w:val="en-ZA"/>
        </w:rPr>
        <w:t xml:space="preserve"> being held and despite</w:t>
      </w:r>
      <w:r w:rsidR="00C31377">
        <w:rPr>
          <w:sz w:val="28"/>
          <w:szCs w:val="28"/>
          <w:lang w:val="en-ZA"/>
        </w:rPr>
        <w:t xml:space="preserve"> undertaking to rectify its shortcomings. </w:t>
      </w:r>
    </w:p>
    <w:p w:rsidR="00C31377" w:rsidRDefault="00C31377" w:rsidP="00C31377">
      <w:pPr>
        <w:pStyle w:val="ListParagraph"/>
        <w:rPr>
          <w:sz w:val="28"/>
          <w:szCs w:val="28"/>
          <w:lang w:val="en-ZA"/>
        </w:rPr>
      </w:pPr>
    </w:p>
    <w:p w:rsidR="00837DAC" w:rsidRDefault="008F62F4" w:rsidP="008F62F4">
      <w:pPr>
        <w:widowControl w:val="0"/>
        <w:spacing w:line="480" w:lineRule="auto"/>
        <w:ind w:left="709" w:hanging="709"/>
        <w:jc w:val="both"/>
        <w:rPr>
          <w:sz w:val="28"/>
          <w:szCs w:val="28"/>
          <w:lang w:val="en-ZA"/>
        </w:rPr>
      </w:pPr>
      <w:r>
        <w:rPr>
          <w:sz w:val="25"/>
          <w:szCs w:val="25"/>
          <w:lang w:val="en-ZA"/>
        </w:rPr>
        <w:t>[24]</w:t>
      </w:r>
      <w:r>
        <w:rPr>
          <w:sz w:val="25"/>
          <w:szCs w:val="25"/>
          <w:lang w:val="en-ZA"/>
        </w:rPr>
        <w:tab/>
      </w:r>
      <w:r w:rsidR="00170068">
        <w:rPr>
          <w:sz w:val="28"/>
          <w:szCs w:val="28"/>
          <w:lang w:val="en-ZA"/>
        </w:rPr>
        <w:t>Consequently, t</w:t>
      </w:r>
      <w:r w:rsidR="00C31377">
        <w:rPr>
          <w:sz w:val="28"/>
          <w:szCs w:val="28"/>
          <w:lang w:val="en-ZA"/>
        </w:rPr>
        <w:t xml:space="preserve">he plaintiff claims an amount of R753 881.22 </w:t>
      </w:r>
      <w:r w:rsidR="007F1E53">
        <w:rPr>
          <w:sz w:val="28"/>
          <w:szCs w:val="28"/>
          <w:lang w:val="en-ZA"/>
        </w:rPr>
        <w:t>against</w:t>
      </w:r>
      <w:r w:rsidR="00C31377">
        <w:rPr>
          <w:sz w:val="28"/>
          <w:szCs w:val="28"/>
          <w:lang w:val="en-ZA"/>
        </w:rPr>
        <w:t xml:space="preserve"> the </w:t>
      </w:r>
      <w:r w:rsidR="007F1E53">
        <w:rPr>
          <w:sz w:val="28"/>
          <w:szCs w:val="28"/>
          <w:lang w:val="en-ZA"/>
        </w:rPr>
        <w:t xml:space="preserve">first </w:t>
      </w:r>
      <w:r w:rsidR="00C31377">
        <w:rPr>
          <w:sz w:val="28"/>
          <w:szCs w:val="28"/>
          <w:lang w:val="en-ZA"/>
        </w:rPr>
        <w:t xml:space="preserve">defendant which it alleges is the total amount it paid directly to the first respondent in respect of the services rendered by the defendants. </w:t>
      </w:r>
      <w:r w:rsidR="00170068">
        <w:rPr>
          <w:sz w:val="28"/>
          <w:szCs w:val="28"/>
          <w:lang w:val="en-ZA"/>
        </w:rPr>
        <w:t>It avers that t</w:t>
      </w:r>
      <w:r w:rsidR="00C31377">
        <w:rPr>
          <w:sz w:val="28"/>
          <w:szCs w:val="28"/>
          <w:lang w:val="en-ZA"/>
        </w:rPr>
        <w:t xml:space="preserve">he balance of the value of the services was paid by the plaintiff to the defendants’ sub-contractor and suppliers at the instruction of the first defendant. </w:t>
      </w:r>
    </w:p>
    <w:p w:rsidR="007F1E53" w:rsidRDefault="007F1E53" w:rsidP="007F1E53">
      <w:pPr>
        <w:pStyle w:val="ListParagraph"/>
        <w:rPr>
          <w:sz w:val="28"/>
          <w:szCs w:val="28"/>
          <w:lang w:val="en-ZA"/>
        </w:rPr>
      </w:pPr>
    </w:p>
    <w:p w:rsidR="00C31377" w:rsidRDefault="008F62F4" w:rsidP="008F62F4">
      <w:pPr>
        <w:widowControl w:val="0"/>
        <w:spacing w:line="480" w:lineRule="auto"/>
        <w:ind w:left="709" w:hanging="709"/>
        <w:jc w:val="both"/>
        <w:rPr>
          <w:sz w:val="28"/>
          <w:szCs w:val="28"/>
          <w:lang w:val="en-ZA"/>
        </w:rPr>
      </w:pPr>
      <w:r>
        <w:rPr>
          <w:sz w:val="25"/>
          <w:szCs w:val="25"/>
          <w:lang w:val="en-ZA"/>
        </w:rPr>
        <w:t>[25]</w:t>
      </w:r>
      <w:r>
        <w:rPr>
          <w:sz w:val="25"/>
          <w:szCs w:val="25"/>
          <w:lang w:val="en-ZA"/>
        </w:rPr>
        <w:tab/>
      </w:r>
      <w:r w:rsidR="00170068" w:rsidRPr="00FC7DE2">
        <w:rPr>
          <w:sz w:val="28"/>
          <w:szCs w:val="28"/>
          <w:lang w:val="en-ZA"/>
        </w:rPr>
        <w:t>The plaintiff argues that</w:t>
      </w:r>
      <w:r w:rsidR="00170068" w:rsidRPr="00BD697F">
        <w:rPr>
          <w:sz w:val="28"/>
          <w:szCs w:val="28"/>
          <w:lang w:val="en-ZA"/>
        </w:rPr>
        <w:t xml:space="preserve"> </w:t>
      </w:r>
      <w:r w:rsidR="007F1E53" w:rsidRPr="00BD697F">
        <w:rPr>
          <w:sz w:val="28"/>
          <w:szCs w:val="28"/>
          <w:lang w:val="en-ZA"/>
        </w:rPr>
        <w:t>the second defendant, and not the first defendant was entitled to receive the payment but due to the first defendant providing its own account number, and not that of the second defendant, payment was received into the firs</w:t>
      </w:r>
      <w:r w:rsidR="00170068" w:rsidRPr="00BD697F">
        <w:rPr>
          <w:sz w:val="28"/>
          <w:szCs w:val="28"/>
          <w:lang w:val="en-ZA"/>
        </w:rPr>
        <w:t>t</w:t>
      </w:r>
      <w:r w:rsidR="007F1E53" w:rsidRPr="00BD697F">
        <w:rPr>
          <w:sz w:val="28"/>
          <w:szCs w:val="28"/>
          <w:lang w:val="en-ZA"/>
        </w:rPr>
        <w:t xml:space="preserve"> defendant’s bank account</w:t>
      </w:r>
      <w:r w:rsidR="00BD697F" w:rsidRPr="00BD697F">
        <w:rPr>
          <w:sz w:val="28"/>
          <w:szCs w:val="28"/>
          <w:lang w:val="en-ZA"/>
        </w:rPr>
        <w:t xml:space="preserve"> for which amount </w:t>
      </w:r>
      <w:r w:rsidR="00440FA3" w:rsidRPr="00BD697F">
        <w:rPr>
          <w:sz w:val="28"/>
          <w:szCs w:val="28"/>
          <w:lang w:val="en-ZA"/>
        </w:rPr>
        <w:t>the first defendant would be unjustly enriched by its misrepresentation of the bank account</w:t>
      </w:r>
      <w:r w:rsidR="00BD697F" w:rsidRPr="00BD697F">
        <w:rPr>
          <w:sz w:val="28"/>
          <w:szCs w:val="28"/>
          <w:lang w:val="en-ZA"/>
        </w:rPr>
        <w:t xml:space="preserve">. </w:t>
      </w:r>
    </w:p>
    <w:p w:rsidR="00BD697F" w:rsidRPr="00BD697F" w:rsidRDefault="00BD697F" w:rsidP="00BD697F">
      <w:pPr>
        <w:widowControl w:val="0"/>
        <w:spacing w:line="480" w:lineRule="auto"/>
        <w:jc w:val="both"/>
        <w:rPr>
          <w:sz w:val="28"/>
          <w:szCs w:val="28"/>
          <w:lang w:val="en-ZA"/>
        </w:rPr>
      </w:pPr>
    </w:p>
    <w:p w:rsidR="00584863" w:rsidRDefault="008F62F4" w:rsidP="008F62F4">
      <w:pPr>
        <w:widowControl w:val="0"/>
        <w:spacing w:line="480" w:lineRule="auto"/>
        <w:ind w:left="709" w:hanging="709"/>
        <w:jc w:val="both"/>
        <w:rPr>
          <w:sz w:val="28"/>
          <w:szCs w:val="28"/>
          <w:lang w:val="en-ZA"/>
        </w:rPr>
      </w:pPr>
      <w:r>
        <w:rPr>
          <w:sz w:val="25"/>
          <w:szCs w:val="25"/>
          <w:lang w:val="en-ZA"/>
        </w:rPr>
        <w:t>[26]</w:t>
      </w:r>
      <w:r>
        <w:rPr>
          <w:sz w:val="25"/>
          <w:szCs w:val="25"/>
          <w:lang w:val="en-ZA"/>
        </w:rPr>
        <w:tab/>
      </w:r>
      <w:r w:rsidR="00C31377">
        <w:rPr>
          <w:sz w:val="28"/>
          <w:szCs w:val="28"/>
          <w:lang w:val="en-ZA"/>
        </w:rPr>
        <w:t>In the alternative, the plaintiff claims an amount of R448</w:t>
      </w:r>
      <w:r w:rsidR="007F1E53">
        <w:rPr>
          <w:sz w:val="28"/>
          <w:szCs w:val="28"/>
          <w:lang w:val="en-ZA"/>
        </w:rPr>
        <w:t> 29</w:t>
      </w:r>
      <w:r w:rsidR="00440FA3">
        <w:rPr>
          <w:sz w:val="28"/>
          <w:szCs w:val="28"/>
          <w:lang w:val="en-ZA"/>
        </w:rPr>
        <w:t>6</w:t>
      </w:r>
      <w:r w:rsidR="007F1E53">
        <w:rPr>
          <w:sz w:val="28"/>
          <w:szCs w:val="28"/>
          <w:lang w:val="en-ZA"/>
        </w:rPr>
        <w:t>.62</w:t>
      </w:r>
      <w:r w:rsidR="00440FA3">
        <w:rPr>
          <w:sz w:val="28"/>
          <w:szCs w:val="28"/>
          <w:lang w:val="en-ZA"/>
        </w:rPr>
        <w:t xml:space="preserve"> which it alleges the first defendant is liable for </w:t>
      </w:r>
      <w:r w:rsidR="00440FA3">
        <w:rPr>
          <w:sz w:val="28"/>
          <w:szCs w:val="28"/>
          <w:lang w:val="en-ZA"/>
        </w:rPr>
        <w:lastRenderedPageBreak/>
        <w:t>in terms of Section 424 of the Companies Act</w:t>
      </w:r>
      <w:r w:rsidR="00440FA3">
        <w:rPr>
          <w:rStyle w:val="FootnoteReference"/>
          <w:sz w:val="28"/>
          <w:szCs w:val="28"/>
          <w:lang w:val="en-ZA"/>
        </w:rPr>
        <w:footnoteReference w:id="7"/>
      </w:r>
      <w:r w:rsidR="00440FA3">
        <w:rPr>
          <w:sz w:val="28"/>
          <w:szCs w:val="28"/>
          <w:lang w:val="en-ZA"/>
        </w:rPr>
        <w:t xml:space="preserve">, </w:t>
      </w:r>
      <w:r w:rsidR="00BD697F">
        <w:rPr>
          <w:sz w:val="28"/>
          <w:szCs w:val="28"/>
          <w:lang w:val="en-ZA"/>
        </w:rPr>
        <w:t xml:space="preserve">or as a result of the reckless manner in which </w:t>
      </w:r>
      <w:r w:rsidR="00AA1C0E">
        <w:rPr>
          <w:sz w:val="28"/>
          <w:szCs w:val="28"/>
          <w:lang w:val="en-ZA"/>
        </w:rPr>
        <w:t xml:space="preserve">he allegedly conducted the business of the second defendant, or the amount quoted by a separate contractor for repairs, for the poor workmanship of the second defendant. </w:t>
      </w:r>
    </w:p>
    <w:p w:rsidR="00AA1C0E" w:rsidRPr="00AA1C0E" w:rsidRDefault="00AA1C0E" w:rsidP="00AA1C0E">
      <w:pPr>
        <w:widowControl w:val="0"/>
        <w:spacing w:line="480" w:lineRule="auto"/>
        <w:jc w:val="both"/>
        <w:rPr>
          <w:sz w:val="28"/>
          <w:szCs w:val="28"/>
          <w:lang w:val="en-ZA"/>
        </w:rPr>
      </w:pPr>
    </w:p>
    <w:p w:rsidR="00584863" w:rsidRPr="00D24288" w:rsidRDefault="008F62F4" w:rsidP="008F62F4">
      <w:pPr>
        <w:widowControl w:val="0"/>
        <w:spacing w:line="480" w:lineRule="auto"/>
        <w:ind w:left="709" w:hanging="709"/>
        <w:jc w:val="both"/>
        <w:rPr>
          <w:sz w:val="28"/>
          <w:szCs w:val="28"/>
          <w:lang w:val="en-ZA"/>
        </w:rPr>
      </w:pPr>
      <w:r w:rsidRPr="00D24288">
        <w:rPr>
          <w:sz w:val="25"/>
          <w:szCs w:val="25"/>
          <w:lang w:val="en-ZA"/>
        </w:rPr>
        <w:t>[27]</w:t>
      </w:r>
      <w:r w:rsidRPr="00D24288">
        <w:rPr>
          <w:sz w:val="25"/>
          <w:szCs w:val="25"/>
          <w:lang w:val="en-ZA"/>
        </w:rPr>
        <w:tab/>
      </w:r>
      <w:r w:rsidR="00584863" w:rsidRPr="00271B26">
        <w:rPr>
          <w:sz w:val="28"/>
          <w:szCs w:val="28"/>
        </w:rPr>
        <w:t>The</w:t>
      </w:r>
      <w:r w:rsidR="00584863" w:rsidRPr="00584863">
        <w:rPr>
          <w:sz w:val="28"/>
          <w:szCs w:val="28"/>
        </w:rPr>
        <w:t xml:space="preserve"> plaintiff is required to plead the facts upon which </w:t>
      </w:r>
      <w:r w:rsidR="00AA1C0E">
        <w:rPr>
          <w:sz w:val="28"/>
          <w:szCs w:val="28"/>
        </w:rPr>
        <w:t xml:space="preserve">it </w:t>
      </w:r>
      <w:r w:rsidR="00584863" w:rsidRPr="00584863">
        <w:rPr>
          <w:sz w:val="28"/>
          <w:szCs w:val="28"/>
        </w:rPr>
        <w:t>relies for the conclusions reached and that which she wishes the court to draw from those</w:t>
      </w:r>
      <w:r w:rsidR="00F50009">
        <w:rPr>
          <w:sz w:val="28"/>
          <w:szCs w:val="28"/>
        </w:rPr>
        <w:t xml:space="preserve"> facts</w:t>
      </w:r>
      <w:r w:rsidR="00584863" w:rsidRPr="00584863">
        <w:rPr>
          <w:sz w:val="28"/>
          <w:szCs w:val="28"/>
        </w:rPr>
        <w:t xml:space="preserve">. ‘It is not </w:t>
      </w:r>
      <w:r w:rsidR="00271B26">
        <w:rPr>
          <w:sz w:val="28"/>
          <w:szCs w:val="28"/>
        </w:rPr>
        <w:t>necessary in any pleading to state the circumstances from which an alleged implied term can be inferred.’</w:t>
      </w:r>
      <w:r w:rsidR="00271B26">
        <w:rPr>
          <w:rStyle w:val="FootnoteReference"/>
          <w:sz w:val="28"/>
          <w:szCs w:val="28"/>
        </w:rPr>
        <w:footnoteReference w:id="8"/>
      </w:r>
    </w:p>
    <w:p w:rsidR="00D24288" w:rsidRPr="00D65DEC" w:rsidRDefault="00D24288" w:rsidP="00F50009">
      <w:pPr>
        <w:pStyle w:val="ListParagraph"/>
        <w:ind w:left="0"/>
        <w:rPr>
          <w:sz w:val="28"/>
          <w:szCs w:val="28"/>
          <w:lang w:val="en-ZA"/>
        </w:rPr>
      </w:pPr>
    </w:p>
    <w:p w:rsidR="0001465F" w:rsidRDefault="0001465F" w:rsidP="0001465F">
      <w:pPr>
        <w:pStyle w:val="ListParagraph"/>
        <w:rPr>
          <w:sz w:val="28"/>
          <w:szCs w:val="28"/>
          <w:lang w:val="en-ZA"/>
        </w:rPr>
      </w:pPr>
    </w:p>
    <w:p w:rsidR="00F50009" w:rsidRPr="0062196B" w:rsidRDefault="008F62F4" w:rsidP="008F62F4">
      <w:pPr>
        <w:widowControl w:val="0"/>
        <w:spacing w:line="480" w:lineRule="auto"/>
        <w:ind w:left="709" w:hanging="709"/>
        <w:jc w:val="both"/>
        <w:rPr>
          <w:rFonts w:cs="Arial"/>
          <w:sz w:val="28"/>
          <w:szCs w:val="28"/>
          <w:lang w:val="en-ZA"/>
        </w:rPr>
      </w:pPr>
      <w:r w:rsidRPr="0062196B">
        <w:rPr>
          <w:rFonts w:cs="Arial"/>
          <w:sz w:val="25"/>
          <w:szCs w:val="25"/>
          <w:lang w:val="en-ZA"/>
        </w:rPr>
        <w:t>[28]</w:t>
      </w:r>
      <w:r w:rsidRPr="0062196B">
        <w:rPr>
          <w:rFonts w:cs="Arial"/>
          <w:sz w:val="25"/>
          <w:szCs w:val="25"/>
          <w:lang w:val="en-ZA"/>
        </w:rPr>
        <w:tab/>
      </w:r>
      <w:r w:rsidR="00F50009">
        <w:rPr>
          <w:sz w:val="28"/>
          <w:szCs w:val="28"/>
          <w:lang w:val="en-ZA"/>
        </w:rPr>
        <w:t xml:space="preserve">The onus to prove that a pleading is excipiable rests with the excipient. They must prove that upon every interpretation that can reasonably be attached to it, the pleading is excipiable. </w:t>
      </w:r>
    </w:p>
    <w:p w:rsidR="0062196B" w:rsidRPr="0062196B" w:rsidRDefault="0062196B" w:rsidP="0062196B">
      <w:pPr>
        <w:widowControl w:val="0"/>
        <w:spacing w:line="480" w:lineRule="auto"/>
        <w:jc w:val="both"/>
        <w:rPr>
          <w:rFonts w:cs="Arial"/>
          <w:sz w:val="28"/>
          <w:szCs w:val="28"/>
          <w:lang w:val="en-ZA"/>
        </w:rPr>
      </w:pPr>
    </w:p>
    <w:p w:rsidR="0062196B" w:rsidRPr="00FC7DE2" w:rsidRDefault="008F62F4" w:rsidP="008F62F4">
      <w:pPr>
        <w:widowControl w:val="0"/>
        <w:spacing w:line="480" w:lineRule="auto"/>
        <w:ind w:left="709" w:hanging="709"/>
        <w:jc w:val="both"/>
        <w:rPr>
          <w:rFonts w:cs="Arial"/>
          <w:sz w:val="28"/>
          <w:szCs w:val="28"/>
          <w:lang w:val="en-ZA"/>
        </w:rPr>
      </w:pPr>
      <w:r w:rsidRPr="00FC7DE2">
        <w:rPr>
          <w:rFonts w:cs="Arial"/>
          <w:sz w:val="25"/>
          <w:szCs w:val="25"/>
          <w:lang w:val="en-ZA"/>
        </w:rPr>
        <w:t>[29]</w:t>
      </w:r>
      <w:r w:rsidRPr="00FC7DE2">
        <w:rPr>
          <w:rFonts w:cs="Arial"/>
          <w:sz w:val="25"/>
          <w:szCs w:val="25"/>
          <w:lang w:val="en-ZA"/>
        </w:rPr>
        <w:tab/>
      </w:r>
      <w:r w:rsidR="0062196B" w:rsidRPr="00772E32">
        <w:rPr>
          <w:rFonts w:cs="Arial"/>
          <w:color w:val="272B2E"/>
          <w:sz w:val="28"/>
          <w:szCs w:val="28"/>
          <w:lang w:val="en-ZA" w:eastAsia="en-GB"/>
        </w:rPr>
        <w:t>In </w:t>
      </w:r>
      <w:r w:rsidR="0062196B" w:rsidRPr="00772E32">
        <w:rPr>
          <w:rFonts w:cs="Arial"/>
          <w:i/>
          <w:iCs/>
          <w:color w:val="272B2E"/>
          <w:sz w:val="28"/>
          <w:szCs w:val="28"/>
          <w:lang w:val="en-ZA" w:eastAsia="en-GB"/>
        </w:rPr>
        <w:t>Southernpoort Developments (Pty) Ltd v Transnet LTD</w:t>
      </w:r>
      <w:r w:rsidR="0062196B">
        <w:rPr>
          <w:rStyle w:val="FootnoteReference"/>
          <w:rFonts w:cs="Arial"/>
          <w:color w:val="272B2E"/>
          <w:sz w:val="28"/>
          <w:szCs w:val="28"/>
          <w:lang w:val="en-ZA" w:eastAsia="en-GB"/>
        </w:rPr>
        <w:footnoteReference w:id="9"/>
      </w:r>
      <w:r w:rsidR="0062196B" w:rsidRPr="00772E32">
        <w:rPr>
          <w:rFonts w:cs="Arial"/>
          <w:color w:val="272B2E"/>
          <w:sz w:val="28"/>
          <w:szCs w:val="28"/>
          <w:lang w:val="en-ZA" w:eastAsia="en-GB"/>
        </w:rPr>
        <w:t xml:space="preserve"> the court formulated the </w:t>
      </w:r>
      <w:r w:rsidR="0062196B">
        <w:rPr>
          <w:rFonts w:cs="Arial"/>
          <w:color w:val="272B2E"/>
          <w:sz w:val="28"/>
          <w:szCs w:val="28"/>
          <w:lang w:val="en-ZA" w:eastAsia="en-GB"/>
        </w:rPr>
        <w:t>following test for</w:t>
      </w:r>
      <w:r w:rsidR="00FC7DE2">
        <w:rPr>
          <w:rFonts w:cs="Arial"/>
          <w:color w:val="272B2E"/>
          <w:sz w:val="28"/>
          <w:szCs w:val="28"/>
          <w:lang w:val="en-ZA" w:eastAsia="en-GB"/>
        </w:rPr>
        <w:t xml:space="preserve"> an exception to succeed</w:t>
      </w:r>
      <w:r w:rsidR="0062196B">
        <w:rPr>
          <w:rFonts w:cs="Arial"/>
          <w:color w:val="272B2E"/>
          <w:sz w:val="28"/>
          <w:szCs w:val="28"/>
          <w:lang w:val="en-ZA" w:eastAsia="en-GB"/>
        </w:rPr>
        <w:t>:</w:t>
      </w:r>
      <w:r w:rsidR="0062196B" w:rsidRPr="00772E32">
        <w:rPr>
          <w:rFonts w:cs="Arial"/>
          <w:color w:val="272B2E"/>
          <w:sz w:val="28"/>
          <w:szCs w:val="28"/>
          <w:lang w:val="en-ZA" w:eastAsia="en-GB"/>
        </w:rPr>
        <w:t xml:space="preserve"> </w:t>
      </w:r>
    </w:p>
    <w:p w:rsidR="00FC7DE2" w:rsidRPr="00772E32" w:rsidRDefault="00FC7DE2" w:rsidP="00FC7DE2">
      <w:pPr>
        <w:widowControl w:val="0"/>
        <w:spacing w:line="480" w:lineRule="auto"/>
        <w:jc w:val="both"/>
        <w:rPr>
          <w:rFonts w:cs="Arial"/>
          <w:sz w:val="28"/>
          <w:szCs w:val="28"/>
          <w:lang w:val="en-ZA"/>
        </w:rPr>
      </w:pPr>
    </w:p>
    <w:p w:rsidR="00FC7DE2" w:rsidRDefault="008F62F4" w:rsidP="008F62F4">
      <w:pPr>
        <w:tabs>
          <w:tab w:val="left" w:pos="720"/>
        </w:tabs>
        <w:spacing w:line="480" w:lineRule="auto"/>
        <w:ind w:left="1168" w:hanging="357"/>
        <w:jc w:val="both"/>
        <w:rPr>
          <w:rFonts w:cs="Arial"/>
          <w:color w:val="272B2E"/>
          <w:szCs w:val="24"/>
          <w:lang w:val="en-ZA" w:eastAsia="en-GB"/>
        </w:rPr>
      </w:pPr>
      <w:r>
        <w:rPr>
          <w:rFonts w:cs="Arial"/>
          <w:color w:val="272B2E"/>
          <w:szCs w:val="24"/>
          <w:lang w:val="en-ZA" w:eastAsia="en-GB"/>
        </w:rPr>
        <w:t>1.</w:t>
      </w:r>
      <w:r>
        <w:rPr>
          <w:rFonts w:cs="Arial"/>
          <w:color w:val="272B2E"/>
          <w:szCs w:val="24"/>
          <w:lang w:val="en-ZA" w:eastAsia="en-GB"/>
        </w:rPr>
        <w:tab/>
      </w:r>
      <w:r w:rsidR="00FC7DE2" w:rsidRPr="00FC7DE2">
        <w:rPr>
          <w:rFonts w:cs="Arial"/>
          <w:color w:val="272B2E"/>
          <w:szCs w:val="24"/>
          <w:lang w:val="en-ZA" w:eastAsia="en-GB"/>
        </w:rPr>
        <w:t>The</w:t>
      </w:r>
      <w:r w:rsidR="0062196B" w:rsidRPr="00772E32">
        <w:rPr>
          <w:rFonts w:cs="Arial"/>
          <w:color w:val="272B2E"/>
          <w:szCs w:val="24"/>
          <w:lang w:val="en-ZA" w:eastAsia="en-GB"/>
        </w:rPr>
        <w:t xml:space="preserve"> excipient must establish that the pleading is excipiable on every interpretation that can reasonably be attached to it.</w:t>
      </w:r>
    </w:p>
    <w:p w:rsidR="00FC7DE2" w:rsidRPr="00772E32" w:rsidRDefault="00FC7DE2" w:rsidP="00FC7DE2">
      <w:pPr>
        <w:spacing w:line="480" w:lineRule="auto"/>
        <w:ind w:left="1168"/>
        <w:jc w:val="both"/>
        <w:rPr>
          <w:rFonts w:cs="Arial"/>
          <w:color w:val="272B2E"/>
          <w:szCs w:val="24"/>
          <w:lang w:val="en-ZA" w:eastAsia="en-GB"/>
        </w:rPr>
      </w:pPr>
    </w:p>
    <w:p w:rsidR="00271B26" w:rsidRDefault="008F62F4" w:rsidP="008F62F4">
      <w:pPr>
        <w:tabs>
          <w:tab w:val="left" w:pos="720"/>
        </w:tabs>
        <w:spacing w:line="480" w:lineRule="auto"/>
        <w:ind w:left="1168" w:hanging="357"/>
        <w:jc w:val="both"/>
        <w:rPr>
          <w:rFonts w:cs="Arial"/>
          <w:color w:val="272B2E"/>
          <w:szCs w:val="24"/>
          <w:lang w:val="en-ZA" w:eastAsia="en-GB"/>
        </w:rPr>
      </w:pPr>
      <w:r>
        <w:rPr>
          <w:rFonts w:cs="Arial"/>
          <w:color w:val="272B2E"/>
          <w:szCs w:val="24"/>
          <w:lang w:val="en-ZA" w:eastAsia="en-GB"/>
        </w:rPr>
        <w:t>2.</w:t>
      </w:r>
      <w:r>
        <w:rPr>
          <w:rFonts w:cs="Arial"/>
          <w:color w:val="272B2E"/>
          <w:szCs w:val="24"/>
          <w:lang w:val="en-ZA" w:eastAsia="en-GB"/>
        </w:rPr>
        <w:tab/>
      </w:r>
      <w:r w:rsidR="0062196B" w:rsidRPr="00772E32">
        <w:rPr>
          <w:rFonts w:cs="Arial"/>
          <w:color w:val="272B2E"/>
          <w:szCs w:val="24"/>
          <w:lang w:val="en-ZA" w:eastAsia="en-GB"/>
        </w:rPr>
        <w:t>A charitable test is used on exception</w:t>
      </w:r>
      <w:r w:rsidR="00FC7DE2">
        <w:rPr>
          <w:rFonts w:cs="Arial"/>
          <w:color w:val="272B2E"/>
          <w:szCs w:val="24"/>
          <w:lang w:val="en-ZA" w:eastAsia="en-GB"/>
        </w:rPr>
        <w:t>s</w:t>
      </w:r>
      <w:r w:rsidR="0062196B" w:rsidRPr="00772E32">
        <w:rPr>
          <w:rFonts w:cs="Arial"/>
          <w:color w:val="272B2E"/>
          <w:szCs w:val="24"/>
          <w:lang w:val="en-ZA" w:eastAsia="en-GB"/>
        </w:rPr>
        <w:t>, especially in deciding whether a cause of action is established, and the pleader is entitled to a benevolent interpretation.</w:t>
      </w:r>
    </w:p>
    <w:p w:rsidR="00271B26" w:rsidRDefault="00271B26" w:rsidP="00271B26">
      <w:pPr>
        <w:pStyle w:val="ListParagraph"/>
        <w:rPr>
          <w:rFonts w:cs="Arial"/>
          <w:color w:val="272B2E"/>
          <w:szCs w:val="24"/>
          <w:lang w:val="en-ZA" w:eastAsia="en-GB"/>
        </w:rPr>
      </w:pPr>
    </w:p>
    <w:p w:rsidR="00271B26" w:rsidRPr="00772E32" w:rsidRDefault="00271B26" w:rsidP="00271B26">
      <w:pPr>
        <w:spacing w:line="480" w:lineRule="auto"/>
        <w:jc w:val="both"/>
        <w:rPr>
          <w:rFonts w:cs="Arial"/>
          <w:color w:val="272B2E"/>
          <w:szCs w:val="24"/>
          <w:lang w:val="en-ZA" w:eastAsia="en-GB"/>
        </w:rPr>
      </w:pPr>
    </w:p>
    <w:p w:rsidR="00FC7DE2" w:rsidRDefault="008F62F4" w:rsidP="008F62F4">
      <w:pPr>
        <w:tabs>
          <w:tab w:val="left" w:pos="720"/>
        </w:tabs>
        <w:spacing w:line="480" w:lineRule="auto"/>
        <w:ind w:left="1168" w:hanging="357"/>
        <w:jc w:val="both"/>
        <w:rPr>
          <w:rFonts w:cs="Arial"/>
          <w:color w:val="272B2E"/>
          <w:szCs w:val="24"/>
          <w:lang w:val="en-ZA" w:eastAsia="en-GB"/>
        </w:rPr>
      </w:pPr>
      <w:r>
        <w:rPr>
          <w:rFonts w:cs="Arial"/>
          <w:color w:val="272B2E"/>
          <w:szCs w:val="24"/>
          <w:lang w:val="en-ZA" w:eastAsia="en-GB"/>
        </w:rPr>
        <w:t>3.</w:t>
      </w:r>
      <w:r>
        <w:rPr>
          <w:rFonts w:cs="Arial"/>
          <w:color w:val="272B2E"/>
          <w:szCs w:val="24"/>
          <w:lang w:val="en-ZA" w:eastAsia="en-GB"/>
        </w:rPr>
        <w:tab/>
      </w:r>
      <w:r w:rsidR="0062196B" w:rsidRPr="00772E32">
        <w:rPr>
          <w:rFonts w:cs="Arial"/>
          <w:color w:val="272B2E"/>
          <w:szCs w:val="24"/>
          <w:lang w:val="en-ZA" w:eastAsia="en-GB"/>
        </w:rPr>
        <w:t>The Court should not look at a pleading ‘with a magnifying glass of too high power’.</w:t>
      </w:r>
    </w:p>
    <w:p w:rsidR="00FC7DE2" w:rsidRPr="00772E32" w:rsidRDefault="00FC7DE2" w:rsidP="00FC7DE2">
      <w:pPr>
        <w:spacing w:line="480" w:lineRule="auto"/>
        <w:ind w:left="1168"/>
        <w:jc w:val="both"/>
        <w:rPr>
          <w:rFonts w:cs="Arial"/>
          <w:color w:val="272B2E"/>
          <w:szCs w:val="24"/>
          <w:lang w:val="en-ZA" w:eastAsia="en-GB"/>
        </w:rPr>
      </w:pPr>
    </w:p>
    <w:p w:rsidR="0062196B" w:rsidRPr="00772E32" w:rsidRDefault="008F62F4" w:rsidP="008F62F4">
      <w:pPr>
        <w:tabs>
          <w:tab w:val="left" w:pos="720"/>
        </w:tabs>
        <w:spacing w:line="480" w:lineRule="auto"/>
        <w:ind w:left="1168" w:hanging="357"/>
        <w:jc w:val="both"/>
        <w:rPr>
          <w:rFonts w:cs="Arial"/>
          <w:color w:val="272B2E"/>
          <w:szCs w:val="24"/>
          <w:lang w:val="en-ZA" w:eastAsia="en-GB"/>
        </w:rPr>
      </w:pPr>
      <w:r w:rsidRPr="00772E32">
        <w:rPr>
          <w:rFonts w:cs="Arial"/>
          <w:color w:val="272B2E"/>
          <w:szCs w:val="24"/>
          <w:lang w:val="en-ZA" w:eastAsia="en-GB"/>
        </w:rPr>
        <w:t>4.</w:t>
      </w:r>
      <w:r w:rsidRPr="00772E32">
        <w:rPr>
          <w:rFonts w:cs="Arial"/>
          <w:color w:val="272B2E"/>
          <w:szCs w:val="24"/>
          <w:lang w:val="en-ZA" w:eastAsia="en-GB"/>
        </w:rPr>
        <w:tab/>
      </w:r>
      <w:r w:rsidR="0062196B" w:rsidRPr="00772E32">
        <w:rPr>
          <w:rFonts w:cs="Arial"/>
          <w:color w:val="272B2E"/>
          <w:szCs w:val="24"/>
          <w:lang w:val="en-ZA" w:eastAsia="en-GB"/>
        </w:rPr>
        <w:t>The pleadings must be read as a whole; no paragraph can be read in isolation.</w:t>
      </w:r>
    </w:p>
    <w:p w:rsidR="00F50009" w:rsidRPr="00FC7DE2" w:rsidRDefault="0062196B" w:rsidP="00FC7DE2">
      <w:pPr>
        <w:jc w:val="both"/>
        <w:rPr>
          <w:rFonts w:cs="Arial"/>
          <w:b/>
          <w:sz w:val="28"/>
          <w:szCs w:val="28"/>
          <w:lang w:val="en-GB"/>
        </w:rPr>
      </w:pPr>
      <w:r w:rsidRPr="0062196B">
        <w:rPr>
          <w:rFonts w:cs="Arial"/>
          <w:b/>
          <w:sz w:val="28"/>
          <w:szCs w:val="28"/>
          <w:lang w:val="en-GB"/>
        </w:rPr>
        <w:tab/>
      </w:r>
      <w:r w:rsidRPr="0062196B">
        <w:rPr>
          <w:rFonts w:cs="Arial"/>
          <w:b/>
          <w:sz w:val="28"/>
          <w:szCs w:val="28"/>
          <w:lang w:val="en-GB"/>
        </w:rPr>
        <w:tab/>
      </w:r>
      <w:r w:rsidRPr="0062196B">
        <w:rPr>
          <w:rFonts w:cs="Arial"/>
          <w:b/>
          <w:sz w:val="28"/>
          <w:szCs w:val="28"/>
          <w:lang w:val="en-GB"/>
        </w:rPr>
        <w:tab/>
      </w:r>
    </w:p>
    <w:p w:rsidR="005A73E6" w:rsidRDefault="008F62F4" w:rsidP="008F62F4">
      <w:pPr>
        <w:widowControl w:val="0"/>
        <w:spacing w:line="480" w:lineRule="auto"/>
        <w:ind w:left="709" w:hanging="709"/>
        <w:jc w:val="both"/>
        <w:rPr>
          <w:sz w:val="28"/>
          <w:szCs w:val="28"/>
          <w:lang w:val="en-ZA"/>
        </w:rPr>
      </w:pPr>
      <w:r>
        <w:rPr>
          <w:sz w:val="25"/>
          <w:szCs w:val="25"/>
          <w:lang w:val="en-ZA"/>
        </w:rPr>
        <w:t>[30]</w:t>
      </w:r>
      <w:r>
        <w:rPr>
          <w:sz w:val="25"/>
          <w:szCs w:val="25"/>
          <w:lang w:val="en-ZA"/>
        </w:rPr>
        <w:tab/>
      </w:r>
      <w:r w:rsidR="00FB1F28">
        <w:rPr>
          <w:sz w:val="28"/>
          <w:szCs w:val="28"/>
          <w:lang w:val="en-ZA"/>
        </w:rPr>
        <w:t xml:space="preserve">The </w:t>
      </w:r>
      <w:r w:rsidR="004C6F32">
        <w:rPr>
          <w:sz w:val="28"/>
          <w:szCs w:val="28"/>
          <w:lang w:val="en-ZA"/>
        </w:rPr>
        <w:t>defendants</w:t>
      </w:r>
      <w:r w:rsidR="00CD649A">
        <w:rPr>
          <w:sz w:val="28"/>
          <w:szCs w:val="28"/>
          <w:lang w:val="en-ZA"/>
        </w:rPr>
        <w:t xml:space="preserve"> contend </w:t>
      </w:r>
      <w:r w:rsidR="00C73B41">
        <w:rPr>
          <w:sz w:val="28"/>
          <w:szCs w:val="28"/>
          <w:lang w:val="en-ZA"/>
        </w:rPr>
        <w:t>that the plaintiff did not make any averments that the dispute had been referred for arbitration as stipulated in the agreement.</w:t>
      </w:r>
      <w:r w:rsidR="00D006FD">
        <w:rPr>
          <w:sz w:val="28"/>
          <w:szCs w:val="28"/>
          <w:lang w:val="en-ZA"/>
        </w:rPr>
        <w:t xml:space="preserve"> The</w:t>
      </w:r>
      <w:r w:rsidR="00FB1F28">
        <w:rPr>
          <w:sz w:val="28"/>
          <w:szCs w:val="28"/>
          <w:lang w:val="en-ZA"/>
        </w:rPr>
        <w:t>y</w:t>
      </w:r>
      <w:r w:rsidR="00D006FD">
        <w:rPr>
          <w:sz w:val="28"/>
          <w:szCs w:val="28"/>
          <w:lang w:val="en-ZA"/>
        </w:rPr>
        <w:t xml:space="preserve"> argue that in terms of the agreement the decision of the arbitrator would be final and binding. In the heads of argument, the defendants argue that the plaintiff’s claim is premature. </w:t>
      </w:r>
    </w:p>
    <w:p w:rsidR="005A73E6" w:rsidRDefault="005A73E6" w:rsidP="005A73E6">
      <w:pPr>
        <w:pStyle w:val="ListParagraph"/>
        <w:rPr>
          <w:sz w:val="28"/>
          <w:szCs w:val="28"/>
          <w:lang w:val="en-ZA"/>
        </w:rPr>
      </w:pPr>
    </w:p>
    <w:p w:rsidR="00B82FF9" w:rsidRDefault="008F62F4" w:rsidP="008F62F4">
      <w:pPr>
        <w:widowControl w:val="0"/>
        <w:spacing w:line="480" w:lineRule="auto"/>
        <w:ind w:left="709" w:hanging="709"/>
        <w:jc w:val="both"/>
        <w:rPr>
          <w:sz w:val="28"/>
          <w:szCs w:val="28"/>
          <w:lang w:val="en-ZA"/>
        </w:rPr>
      </w:pPr>
      <w:r>
        <w:rPr>
          <w:sz w:val="25"/>
          <w:szCs w:val="25"/>
          <w:lang w:val="en-ZA"/>
        </w:rPr>
        <w:t>[31]</w:t>
      </w:r>
      <w:r>
        <w:rPr>
          <w:sz w:val="25"/>
          <w:szCs w:val="25"/>
          <w:lang w:val="en-ZA"/>
        </w:rPr>
        <w:tab/>
      </w:r>
      <w:r w:rsidR="00B82FF9" w:rsidRPr="00FC7DE2">
        <w:rPr>
          <w:sz w:val="28"/>
          <w:szCs w:val="28"/>
          <w:lang w:val="en-ZA"/>
        </w:rPr>
        <w:t>Inevitably</w:t>
      </w:r>
      <w:r w:rsidR="00B82FF9">
        <w:rPr>
          <w:sz w:val="28"/>
          <w:szCs w:val="28"/>
          <w:lang w:val="en-ZA"/>
        </w:rPr>
        <w:t xml:space="preserve"> the issue of referral to arbitration talks to the issue of jurisdiction; whether the court could in the present seating entertain the dispute. It would ordinarily be raised in a form of </w:t>
      </w:r>
      <w:r w:rsidR="00B82FF9">
        <w:rPr>
          <w:sz w:val="28"/>
          <w:szCs w:val="28"/>
          <w:lang w:val="en-ZA"/>
        </w:rPr>
        <w:lastRenderedPageBreak/>
        <w:t xml:space="preserve">a special plea and has no bearing on the formulation of the pleading itself. </w:t>
      </w:r>
    </w:p>
    <w:p w:rsidR="00B82FF9" w:rsidRDefault="00B82FF9" w:rsidP="00B82FF9">
      <w:pPr>
        <w:pStyle w:val="ListParagraph"/>
        <w:rPr>
          <w:sz w:val="28"/>
          <w:szCs w:val="28"/>
          <w:lang w:val="en-ZA"/>
        </w:rPr>
      </w:pPr>
    </w:p>
    <w:p w:rsidR="0001465F" w:rsidRDefault="008F62F4" w:rsidP="008F62F4">
      <w:pPr>
        <w:widowControl w:val="0"/>
        <w:spacing w:line="480" w:lineRule="auto"/>
        <w:ind w:left="709" w:hanging="709"/>
        <w:jc w:val="both"/>
        <w:rPr>
          <w:sz w:val="28"/>
          <w:szCs w:val="28"/>
          <w:lang w:val="en-ZA"/>
        </w:rPr>
      </w:pPr>
      <w:r>
        <w:rPr>
          <w:sz w:val="25"/>
          <w:szCs w:val="25"/>
          <w:lang w:val="en-ZA"/>
        </w:rPr>
        <w:t>[32]</w:t>
      </w:r>
      <w:r>
        <w:rPr>
          <w:sz w:val="25"/>
          <w:szCs w:val="25"/>
          <w:lang w:val="en-ZA"/>
        </w:rPr>
        <w:tab/>
      </w:r>
      <w:r w:rsidR="004B204F">
        <w:rPr>
          <w:sz w:val="28"/>
          <w:szCs w:val="28"/>
          <w:lang w:val="en-ZA"/>
        </w:rPr>
        <w:t xml:space="preserve">The issue that arises in this regard is whether it was open to the defendants to raise the issue of arbitration in an exception. I think not.  </w:t>
      </w:r>
      <w:r w:rsidR="005A73E6">
        <w:rPr>
          <w:sz w:val="28"/>
          <w:szCs w:val="28"/>
          <w:lang w:val="en-ZA"/>
        </w:rPr>
        <w:t xml:space="preserve">To my mind a party’s failure to comply with an arbitration clause in a contract, speaks to the parties’ rights in terms of that agreement. It does not lend itself to rules of pleadings, which is what exceptions are concerned </w:t>
      </w:r>
      <w:r w:rsidR="005A73E6" w:rsidRPr="00FC7DE2">
        <w:rPr>
          <w:sz w:val="28"/>
          <w:szCs w:val="28"/>
          <w:lang w:val="en-ZA"/>
        </w:rPr>
        <w:t xml:space="preserve">with. In any event, </w:t>
      </w:r>
      <w:r w:rsidR="00FC7DE2">
        <w:rPr>
          <w:sz w:val="28"/>
          <w:szCs w:val="28"/>
          <w:lang w:val="en-ZA"/>
        </w:rPr>
        <w:t xml:space="preserve">it does not go to the root of the cause of </w:t>
      </w:r>
      <w:r w:rsidR="000F4785">
        <w:rPr>
          <w:sz w:val="28"/>
          <w:szCs w:val="28"/>
          <w:lang w:val="en-ZA"/>
        </w:rPr>
        <w:t>action and</w:t>
      </w:r>
      <w:r w:rsidR="00FC7DE2">
        <w:rPr>
          <w:sz w:val="28"/>
          <w:szCs w:val="28"/>
          <w:lang w:val="en-ZA"/>
        </w:rPr>
        <w:t xml:space="preserve"> </w:t>
      </w:r>
      <w:r w:rsidR="00FC7DE2" w:rsidRPr="00FC7DE2">
        <w:rPr>
          <w:sz w:val="28"/>
          <w:szCs w:val="28"/>
          <w:lang w:val="en-ZA"/>
        </w:rPr>
        <w:t xml:space="preserve">has </w:t>
      </w:r>
      <w:r w:rsidR="005A73E6" w:rsidRPr="00FC7DE2">
        <w:rPr>
          <w:sz w:val="28"/>
          <w:szCs w:val="28"/>
        </w:rPr>
        <w:t xml:space="preserve">the effect </w:t>
      </w:r>
      <w:r w:rsidR="004B204F" w:rsidRPr="00FC7DE2">
        <w:rPr>
          <w:sz w:val="28"/>
          <w:szCs w:val="28"/>
        </w:rPr>
        <w:t>of staying</w:t>
      </w:r>
      <w:r w:rsidR="005A73E6" w:rsidRPr="00FC7DE2">
        <w:rPr>
          <w:sz w:val="28"/>
          <w:szCs w:val="28"/>
        </w:rPr>
        <w:t xml:space="preserve"> the proceedings subject to Section 6(1) of the Arbitration Act</w:t>
      </w:r>
      <w:r w:rsidR="005A73E6" w:rsidRPr="00FC7DE2">
        <w:rPr>
          <w:rStyle w:val="FootnoteReference"/>
          <w:sz w:val="28"/>
          <w:szCs w:val="28"/>
        </w:rPr>
        <w:footnoteReference w:id="10"/>
      </w:r>
      <w:r w:rsidR="005A73E6" w:rsidRPr="00FC7DE2">
        <w:rPr>
          <w:sz w:val="28"/>
          <w:szCs w:val="28"/>
        </w:rPr>
        <w:t xml:space="preserve">. </w:t>
      </w:r>
      <w:r w:rsidR="005A73E6" w:rsidRPr="00FC7DE2">
        <w:rPr>
          <w:sz w:val="28"/>
          <w:szCs w:val="28"/>
          <w:lang w:val="en-ZA"/>
        </w:rPr>
        <w:t xml:space="preserve">This ground of exception must therefore </w:t>
      </w:r>
      <w:r w:rsidR="00FC7DE2">
        <w:rPr>
          <w:sz w:val="28"/>
          <w:szCs w:val="28"/>
          <w:lang w:val="en-ZA"/>
        </w:rPr>
        <w:t>not be sustained</w:t>
      </w:r>
      <w:r w:rsidR="005A73E6" w:rsidRPr="00FC7DE2">
        <w:rPr>
          <w:sz w:val="28"/>
          <w:szCs w:val="28"/>
          <w:lang w:val="en-ZA"/>
        </w:rPr>
        <w:t>.</w:t>
      </w:r>
      <w:r w:rsidR="005A73E6">
        <w:rPr>
          <w:sz w:val="28"/>
          <w:szCs w:val="28"/>
          <w:lang w:val="en-ZA"/>
        </w:rPr>
        <w:t xml:space="preserve"> </w:t>
      </w:r>
      <w:r w:rsidR="00D006FD">
        <w:rPr>
          <w:sz w:val="28"/>
          <w:szCs w:val="28"/>
          <w:lang w:val="en-ZA"/>
        </w:rPr>
        <w:t xml:space="preserve"> </w:t>
      </w:r>
    </w:p>
    <w:p w:rsidR="005A73E6" w:rsidRDefault="005A73E6" w:rsidP="005A73E6">
      <w:pPr>
        <w:pStyle w:val="ListParagraph"/>
        <w:rPr>
          <w:sz w:val="28"/>
          <w:szCs w:val="28"/>
          <w:lang w:val="en-ZA"/>
        </w:rPr>
      </w:pPr>
    </w:p>
    <w:p w:rsidR="004B204F" w:rsidRDefault="008F62F4" w:rsidP="008F62F4">
      <w:pPr>
        <w:widowControl w:val="0"/>
        <w:spacing w:line="480" w:lineRule="auto"/>
        <w:ind w:left="709" w:hanging="709"/>
        <w:jc w:val="both"/>
        <w:rPr>
          <w:sz w:val="28"/>
          <w:szCs w:val="28"/>
          <w:lang w:val="en-ZA"/>
        </w:rPr>
      </w:pPr>
      <w:r>
        <w:rPr>
          <w:sz w:val="25"/>
          <w:szCs w:val="25"/>
          <w:lang w:val="en-ZA"/>
        </w:rPr>
        <w:t>[33]</w:t>
      </w:r>
      <w:r>
        <w:rPr>
          <w:sz w:val="25"/>
          <w:szCs w:val="25"/>
          <w:lang w:val="en-ZA"/>
        </w:rPr>
        <w:tab/>
      </w:r>
      <w:r w:rsidR="005A73E6">
        <w:rPr>
          <w:sz w:val="28"/>
          <w:szCs w:val="28"/>
          <w:lang w:val="en-ZA"/>
        </w:rPr>
        <w:t xml:space="preserve">As </w:t>
      </w:r>
      <w:r w:rsidR="00CD649A">
        <w:rPr>
          <w:sz w:val="28"/>
          <w:szCs w:val="28"/>
          <w:lang w:val="en-ZA"/>
        </w:rPr>
        <w:t xml:space="preserve">regards the other grounds, </w:t>
      </w:r>
      <w:r w:rsidR="004B204F">
        <w:rPr>
          <w:sz w:val="28"/>
          <w:szCs w:val="28"/>
          <w:lang w:val="en-ZA"/>
        </w:rPr>
        <w:t xml:space="preserve">the defendants contend that the absence of various averments stipulated in the notice of exception, </w:t>
      </w:r>
      <w:r w:rsidR="00067EC1" w:rsidRPr="004B204F">
        <w:rPr>
          <w:sz w:val="28"/>
          <w:szCs w:val="28"/>
          <w:lang w:val="en-ZA"/>
        </w:rPr>
        <w:t xml:space="preserve">make it impossible for </w:t>
      </w:r>
      <w:r w:rsidR="004B204F">
        <w:rPr>
          <w:sz w:val="28"/>
          <w:szCs w:val="28"/>
          <w:lang w:val="en-ZA"/>
        </w:rPr>
        <w:t>them</w:t>
      </w:r>
      <w:r w:rsidR="00067EC1" w:rsidRPr="004B204F">
        <w:rPr>
          <w:sz w:val="28"/>
          <w:szCs w:val="28"/>
          <w:lang w:val="en-ZA"/>
        </w:rPr>
        <w:t xml:space="preserve"> to plead or that it would cause </w:t>
      </w:r>
      <w:r w:rsidR="004B204F">
        <w:rPr>
          <w:sz w:val="28"/>
          <w:szCs w:val="28"/>
          <w:lang w:val="en-ZA"/>
        </w:rPr>
        <w:t>them</w:t>
      </w:r>
      <w:r w:rsidR="00067EC1" w:rsidRPr="004B204F">
        <w:rPr>
          <w:sz w:val="28"/>
          <w:szCs w:val="28"/>
          <w:lang w:val="en-ZA"/>
        </w:rPr>
        <w:t xml:space="preserve"> embarrassment if </w:t>
      </w:r>
      <w:r w:rsidR="004B204F">
        <w:rPr>
          <w:sz w:val="28"/>
          <w:szCs w:val="28"/>
          <w:lang w:val="en-ZA"/>
        </w:rPr>
        <w:t>t</w:t>
      </w:r>
      <w:r w:rsidR="00067EC1" w:rsidRPr="004B204F">
        <w:rPr>
          <w:sz w:val="28"/>
          <w:szCs w:val="28"/>
          <w:lang w:val="en-ZA"/>
        </w:rPr>
        <w:t>he</w:t>
      </w:r>
      <w:r w:rsidR="004B204F">
        <w:rPr>
          <w:sz w:val="28"/>
          <w:szCs w:val="28"/>
          <w:lang w:val="en-ZA"/>
        </w:rPr>
        <w:t>y</w:t>
      </w:r>
      <w:r w:rsidR="00067EC1" w:rsidRPr="004B204F">
        <w:rPr>
          <w:sz w:val="28"/>
          <w:szCs w:val="28"/>
          <w:lang w:val="en-ZA"/>
        </w:rPr>
        <w:t xml:space="preserve"> attempted to. </w:t>
      </w:r>
      <w:r w:rsidR="00901770" w:rsidRPr="004B204F">
        <w:rPr>
          <w:sz w:val="28"/>
          <w:szCs w:val="28"/>
          <w:lang w:val="en-ZA"/>
        </w:rPr>
        <w:t xml:space="preserve">These averments relate to voluntary liquidation, notice of breach, proof of payment to cite a few. In some instances, the defendants require details of what they construe to be further agreements for rectification and variation of the </w:t>
      </w:r>
      <w:r w:rsidR="00901770" w:rsidRPr="004B204F">
        <w:rPr>
          <w:sz w:val="28"/>
          <w:szCs w:val="28"/>
          <w:lang w:val="en-ZA"/>
        </w:rPr>
        <w:lastRenderedPageBreak/>
        <w:t xml:space="preserve">existing agreement. </w:t>
      </w:r>
    </w:p>
    <w:p w:rsidR="004B204F" w:rsidRDefault="004B204F" w:rsidP="004B204F">
      <w:pPr>
        <w:pStyle w:val="ListParagraph"/>
        <w:rPr>
          <w:sz w:val="28"/>
          <w:szCs w:val="28"/>
        </w:rPr>
      </w:pPr>
    </w:p>
    <w:p w:rsidR="00217B21" w:rsidRPr="004B204F" w:rsidRDefault="008F62F4" w:rsidP="008F62F4">
      <w:pPr>
        <w:widowControl w:val="0"/>
        <w:spacing w:line="480" w:lineRule="auto"/>
        <w:ind w:left="709" w:hanging="709"/>
        <w:jc w:val="both"/>
        <w:rPr>
          <w:sz w:val="28"/>
          <w:szCs w:val="28"/>
          <w:lang w:val="en-ZA"/>
        </w:rPr>
      </w:pPr>
      <w:r w:rsidRPr="004B204F">
        <w:rPr>
          <w:sz w:val="25"/>
          <w:szCs w:val="25"/>
          <w:lang w:val="en-ZA"/>
        </w:rPr>
        <w:t>[34]</w:t>
      </w:r>
      <w:r w:rsidRPr="004B204F">
        <w:rPr>
          <w:sz w:val="25"/>
          <w:szCs w:val="25"/>
          <w:lang w:val="en-ZA"/>
        </w:rPr>
        <w:tab/>
      </w:r>
      <w:r w:rsidR="00217B21" w:rsidRPr="004B204F">
        <w:rPr>
          <w:sz w:val="28"/>
          <w:szCs w:val="28"/>
        </w:rPr>
        <w:t>The question is whether the particulars complained of are strictly necessary for the defendant</w:t>
      </w:r>
      <w:r w:rsidR="00A25809">
        <w:rPr>
          <w:sz w:val="28"/>
          <w:szCs w:val="28"/>
        </w:rPr>
        <w:t>s</w:t>
      </w:r>
      <w:r w:rsidR="00217B21" w:rsidRPr="004B204F">
        <w:rPr>
          <w:sz w:val="28"/>
          <w:szCs w:val="28"/>
        </w:rPr>
        <w:t xml:space="preserve"> to plead and to prevent him being taken by surprise at trial. </w:t>
      </w:r>
      <w:r w:rsidR="004B204F">
        <w:rPr>
          <w:sz w:val="28"/>
          <w:szCs w:val="28"/>
        </w:rPr>
        <w:t>What appears to be the case is that the defendant</w:t>
      </w:r>
      <w:r w:rsidR="00A25809">
        <w:rPr>
          <w:sz w:val="28"/>
          <w:szCs w:val="28"/>
        </w:rPr>
        <w:t>s</w:t>
      </w:r>
      <w:r w:rsidR="004B204F">
        <w:rPr>
          <w:sz w:val="28"/>
          <w:szCs w:val="28"/>
        </w:rPr>
        <w:t xml:space="preserve"> </w:t>
      </w:r>
      <w:r w:rsidR="00A25809">
        <w:rPr>
          <w:sz w:val="28"/>
          <w:szCs w:val="28"/>
        </w:rPr>
        <w:t xml:space="preserve">have embarked on an elaborate scheme of </w:t>
      </w:r>
      <w:r w:rsidR="004B204F">
        <w:rPr>
          <w:sz w:val="28"/>
          <w:szCs w:val="28"/>
        </w:rPr>
        <w:t>nitpick</w:t>
      </w:r>
      <w:r w:rsidR="00A25809">
        <w:rPr>
          <w:sz w:val="28"/>
          <w:szCs w:val="28"/>
        </w:rPr>
        <w:t xml:space="preserve">ing the particulars of claim. Their complaints cover an array of issues, which are in my view, not necessary for purposes of pleading. </w:t>
      </w:r>
      <w:r w:rsidR="004B204F">
        <w:rPr>
          <w:sz w:val="28"/>
          <w:szCs w:val="28"/>
        </w:rPr>
        <w:t xml:space="preserve"> </w:t>
      </w:r>
      <w:r w:rsidR="00A25809">
        <w:rPr>
          <w:sz w:val="28"/>
          <w:szCs w:val="28"/>
        </w:rPr>
        <w:t>Some relate evidence required to prove the plaintiff’s claim</w:t>
      </w:r>
      <w:r w:rsidR="0031540F">
        <w:rPr>
          <w:sz w:val="28"/>
          <w:szCs w:val="28"/>
        </w:rPr>
        <w:t xml:space="preserve">; some relate to defences available to the defendants. </w:t>
      </w:r>
      <w:r w:rsidR="00A25809">
        <w:rPr>
          <w:sz w:val="28"/>
          <w:szCs w:val="28"/>
        </w:rPr>
        <w:t>Other</w:t>
      </w:r>
      <w:r w:rsidR="0031540F">
        <w:rPr>
          <w:sz w:val="28"/>
          <w:szCs w:val="28"/>
        </w:rPr>
        <w:t xml:space="preserve"> grounds pertain </w:t>
      </w:r>
      <w:r w:rsidR="00A25809">
        <w:rPr>
          <w:sz w:val="28"/>
          <w:szCs w:val="28"/>
        </w:rPr>
        <w:t>to specific details of the case</w:t>
      </w:r>
      <w:r w:rsidR="0031540F">
        <w:rPr>
          <w:sz w:val="28"/>
          <w:szCs w:val="28"/>
        </w:rPr>
        <w:t xml:space="preserve"> and others are purely argument open for the defendants to raise at the trial of the matter</w:t>
      </w:r>
      <w:r w:rsidR="00A25809">
        <w:rPr>
          <w:sz w:val="28"/>
          <w:szCs w:val="28"/>
        </w:rPr>
        <w:t xml:space="preserve">. </w:t>
      </w:r>
    </w:p>
    <w:p w:rsidR="00AC1D71" w:rsidRDefault="00AC1D71" w:rsidP="00AC1D71">
      <w:pPr>
        <w:pStyle w:val="ListParagraph"/>
        <w:rPr>
          <w:sz w:val="28"/>
          <w:szCs w:val="28"/>
          <w:lang w:val="en-ZA"/>
        </w:rPr>
      </w:pPr>
    </w:p>
    <w:p w:rsidR="00AC1D71" w:rsidRPr="00D65DEC" w:rsidRDefault="008F62F4" w:rsidP="008F62F4">
      <w:pPr>
        <w:widowControl w:val="0"/>
        <w:spacing w:line="480" w:lineRule="auto"/>
        <w:ind w:left="709" w:hanging="709"/>
        <w:jc w:val="both"/>
        <w:rPr>
          <w:sz w:val="28"/>
          <w:szCs w:val="28"/>
          <w:lang w:val="en-ZA"/>
        </w:rPr>
      </w:pPr>
      <w:r w:rsidRPr="00D65DEC">
        <w:rPr>
          <w:sz w:val="25"/>
          <w:szCs w:val="25"/>
          <w:lang w:val="en-ZA"/>
        </w:rPr>
        <w:t>[35]</w:t>
      </w:r>
      <w:r w:rsidRPr="00D65DEC">
        <w:rPr>
          <w:sz w:val="25"/>
          <w:szCs w:val="25"/>
          <w:lang w:val="en-ZA"/>
        </w:rPr>
        <w:tab/>
      </w:r>
      <w:r w:rsidR="00AC1D71" w:rsidRPr="00D65DEC">
        <w:rPr>
          <w:sz w:val="28"/>
          <w:szCs w:val="28"/>
        </w:rPr>
        <w:t>Rule 18 does not require a party to set out the averments with such certainty that there is no room for any adjustments, but that the defendant should know what case it has to meet at trial, and consequently what evidence to prepare.  At the very least, the pleading must be such that the opposing party is placed in a position to plead</w:t>
      </w:r>
      <w:r w:rsidR="002D7A60" w:rsidRPr="00D65DEC">
        <w:rPr>
          <w:sz w:val="28"/>
          <w:szCs w:val="28"/>
        </w:rPr>
        <w:t xml:space="preserve"> without risking an excipiable plea</w:t>
      </w:r>
      <w:r w:rsidR="00D65DEC">
        <w:rPr>
          <w:sz w:val="28"/>
          <w:szCs w:val="28"/>
        </w:rPr>
        <w:t xml:space="preserve">. </w:t>
      </w:r>
      <w:r w:rsidR="002D7A60" w:rsidRPr="00D65DEC">
        <w:rPr>
          <w:sz w:val="28"/>
          <w:szCs w:val="28"/>
        </w:rPr>
        <w:t xml:space="preserve"> </w:t>
      </w:r>
    </w:p>
    <w:p w:rsidR="00D24288" w:rsidRPr="00D65DEC" w:rsidRDefault="00D24288" w:rsidP="00D24288">
      <w:pPr>
        <w:widowControl w:val="0"/>
        <w:spacing w:line="480" w:lineRule="auto"/>
        <w:jc w:val="both"/>
        <w:rPr>
          <w:sz w:val="28"/>
          <w:szCs w:val="28"/>
          <w:lang w:val="en-ZA"/>
        </w:rPr>
      </w:pPr>
    </w:p>
    <w:p w:rsidR="00AC1D71" w:rsidRPr="00D65DEC" w:rsidRDefault="008F62F4" w:rsidP="008F62F4">
      <w:pPr>
        <w:widowControl w:val="0"/>
        <w:spacing w:line="480" w:lineRule="auto"/>
        <w:ind w:left="709" w:hanging="709"/>
        <w:jc w:val="both"/>
        <w:rPr>
          <w:sz w:val="28"/>
          <w:szCs w:val="28"/>
          <w:lang w:val="en-ZA"/>
        </w:rPr>
      </w:pPr>
      <w:r w:rsidRPr="00D65DEC">
        <w:rPr>
          <w:sz w:val="25"/>
          <w:szCs w:val="25"/>
          <w:lang w:val="en-ZA"/>
        </w:rPr>
        <w:t>[36]</w:t>
      </w:r>
      <w:r w:rsidRPr="00D65DEC">
        <w:rPr>
          <w:sz w:val="25"/>
          <w:szCs w:val="25"/>
          <w:lang w:val="en-ZA"/>
        </w:rPr>
        <w:tab/>
      </w:r>
      <w:r w:rsidR="00D24288" w:rsidRPr="00D65DEC">
        <w:rPr>
          <w:sz w:val="28"/>
          <w:szCs w:val="28"/>
        </w:rPr>
        <w:t xml:space="preserve">In </w:t>
      </w:r>
      <w:r w:rsidR="00D24288" w:rsidRPr="00A25809">
        <w:rPr>
          <w:i/>
          <w:iCs/>
          <w:sz w:val="28"/>
          <w:szCs w:val="28"/>
        </w:rPr>
        <w:t xml:space="preserve">McKenzie v Farmers’ Cooperative </w:t>
      </w:r>
      <w:r w:rsidR="00D24288" w:rsidRPr="00A25809">
        <w:rPr>
          <w:rFonts w:cs="Arial"/>
          <w:i/>
          <w:iCs/>
          <w:sz w:val="28"/>
          <w:szCs w:val="28"/>
        </w:rPr>
        <w:t>Meat Industries Ltd</w:t>
      </w:r>
      <w:r w:rsidR="00D24288" w:rsidRPr="00A25809">
        <w:rPr>
          <w:rStyle w:val="FootnoteReference"/>
          <w:rFonts w:cs="Arial"/>
          <w:sz w:val="28"/>
          <w:szCs w:val="28"/>
        </w:rPr>
        <w:footnoteReference w:id="11"/>
      </w:r>
      <w:r w:rsidR="00D24288" w:rsidRPr="00D65DEC">
        <w:rPr>
          <w:sz w:val="28"/>
          <w:szCs w:val="28"/>
        </w:rPr>
        <w:t xml:space="preserve"> the </w:t>
      </w:r>
      <w:r w:rsidR="00D65DEC" w:rsidRPr="00D65DEC">
        <w:rPr>
          <w:sz w:val="28"/>
          <w:szCs w:val="28"/>
        </w:rPr>
        <w:t>erstwhile Appellate Division</w:t>
      </w:r>
      <w:r w:rsidR="00A25809">
        <w:rPr>
          <w:sz w:val="28"/>
          <w:szCs w:val="28"/>
        </w:rPr>
        <w:t xml:space="preserve"> defined ‘cause of action’ thus: </w:t>
      </w:r>
    </w:p>
    <w:p w:rsidR="00AC1D71" w:rsidRDefault="00AC1D71" w:rsidP="00AC1D71">
      <w:pPr>
        <w:pStyle w:val="ListParagraph"/>
        <w:rPr>
          <w:sz w:val="28"/>
          <w:szCs w:val="28"/>
          <w:lang w:val="en-ZA"/>
        </w:rPr>
      </w:pPr>
    </w:p>
    <w:p w:rsidR="00901770" w:rsidRDefault="00AC1D71" w:rsidP="00D65DEC">
      <w:pPr>
        <w:widowControl w:val="0"/>
        <w:spacing w:line="480" w:lineRule="auto"/>
        <w:ind w:left="1440"/>
        <w:jc w:val="both"/>
        <w:rPr>
          <w:rFonts w:cs="Arial"/>
          <w:i/>
        </w:rPr>
      </w:pPr>
      <w:r w:rsidRPr="00A25809">
        <w:rPr>
          <w:rFonts w:cs="Arial"/>
          <w:iCs/>
        </w:rPr>
        <w:t xml:space="preserve">“…every fact which it would be necessary for the respondent to prove, if traversed, in order to support his right to judgment of the Court. </w:t>
      </w:r>
      <w:r w:rsidRPr="00116CC4">
        <w:rPr>
          <w:rFonts w:cs="Arial"/>
          <w:iCs/>
          <w:u w:val="single"/>
        </w:rPr>
        <w:t>It does not comprise every piece of evidence which is necessary to prove each fact</w:t>
      </w:r>
      <w:r w:rsidRPr="00A25809">
        <w:rPr>
          <w:rFonts w:cs="Arial"/>
          <w:iCs/>
        </w:rPr>
        <w:t>, but every fact which is necessary to be proved</w:t>
      </w:r>
      <w:r w:rsidR="00D24288" w:rsidRPr="00A25809">
        <w:rPr>
          <w:rStyle w:val="FootnoteReference"/>
          <w:rFonts w:cs="Arial"/>
          <w:i/>
        </w:rPr>
        <w:footnoteReference w:id="12"/>
      </w:r>
      <w:r w:rsidRPr="00A25809">
        <w:rPr>
          <w:rFonts w:cs="Arial"/>
          <w:i/>
        </w:rPr>
        <w:t>.</w:t>
      </w:r>
    </w:p>
    <w:p w:rsidR="00116CC4" w:rsidRPr="00116CC4" w:rsidRDefault="00116CC4" w:rsidP="00116CC4">
      <w:pPr>
        <w:widowControl w:val="0"/>
        <w:spacing w:line="480" w:lineRule="auto"/>
        <w:jc w:val="center"/>
        <w:rPr>
          <w:rFonts w:cs="Arial"/>
          <w:iCs/>
          <w:sz w:val="28"/>
          <w:szCs w:val="28"/>
          <w:lang w:val="en-ZA"/>
        </w:rPr>
      </w:pPr>
      <w:r>
        <w:rPr>
          <w:rFonts w:cs="Arial"/>
          <w:iCs/>
        </w:rPr>
        <w:t>(my emphasis)</w:t>
      </w:r>
    </w:p>
    <w:p w:rsidR="00067EC1" w:rsidRDefault="00067EC1" w:rsidP="00067EC1">
      <w:pPr>
        <w:pStyle w:val="ListParagraph"/>
        <w:rPr>
          <w:sz w:val="28"/>
          <w:szCs w:val="28"/>
          <w:lang w:val="en-ZA"/>
        </w:rPr>
      </w:pPr>
    </w:p>
    <w:p w:rsidR="004C3AA5" w:rsidRDefault="008F62F4" w:rsidP="008F62F4">
      <w:pPr>
        <w:widowControl w:val="0"/>
        <w:spacing w:line="480" w:lineRule="auto"/>
        <w:ind w:left="709" w:hanging="709"/>
        <w:jc w:val="both"/>
        <w:rPr>
          <w:sz w:val="28"/>
          <w:szCs w:val="28"/>
          <w:lang w:val="en-ZA"/>
        </w:rPr>
      </w:pPr>
      <w:r>
        <w:rPr>
          <w:sz w:val="25"/>
          <w:szCs w:val="25"/>
          <w:lang w:val="en-ZA"/>
        </w:rPr>
        <w:t>[37]</w:t>
      </w:r>
      <w:r>
        <w:rPr>
          <w:sz w:val="25"/>
          <w:szCs w:val="25"/>
          <w:lang w:val="en-ZA"/>
        </w:rPr>
        <w:tab/>
      </w:r>
      <w:r w:rsidR="004C3AA5">
        <w:rPr>
          <w:sz w:val="28"/>
          <w:szCs w:val="28"/>
          <w:lang w:val="en-ZA"/>
        </w:rPr>
        <w:t xml:space="preserve">Whether the plaintiff is entitled to or will succeed in its claims as set out in its particulars of claim, is not something this Court, seized with the exception, should concern itself with. The issue is rather whether the particulars of claim as they stand, are such that the defendants ought to be in a position to plead thereto. </w:t>
      </w:r>
    </w:p>
    <w:p w:rsidR="00DA7CCF" w:rsidRDefault="00DA7CCF" w:rsidP="00DA7CCF">
      <w:pPr>
        <w:widowControl w:val="0"/>
        <w:spacing w:line="480" w:lineRule="auto"/>
        <w:ind w:left="709"/>
        <w:jc w:val="both"/>
        <w:rPr>
          <w:sz w:val="28"/>
          <w:szCs w:val="28"/>
          <w:lang w:val="en-ZA"/>
        </w:rPr>
      </w:pPr>
    </w:p>
    <w:p w:rsidR="00DA7CCF" w:rsidRPr="00DA7CCF" w:rsidRDefault="00DA7CCF" w:rsidP="00DA7CCF">
      <w:pPr>
        <w:widowControl w:val="0"/>
        <w:spacing w:line="480" w:lineRule="auto"/>
        <w:jc w:val="both"/>
        <w:rPr>
          <w:b/>
          <w:bCs/>
          <w:sz w:val="28"/>
          <w:szCs w:val="28"/>
          <w:u w:val="single"/>
          <w:lang w:val="en-ZA"/>
        </w:rPr>
      </w:pPr>
      <w:r w:rsidRPr="00DA7CCF">
        <w:rPr>
          <w:b/>
          <w:bCs/>
          <w:sz w:val="28"/>
          <w:szCs w:val="28"/>
          <w:u w:val="single"/>
          <w:lang w:val="en-ZA"/>
        </w:rPr>
        <w:t>CONCLUSION</w:t>
      </w:r>
    </w:p>
    <w:p w:rsidR="002D7A60" w:rsidRDefault="002D7A60" w:rsidP="002D7A60">
      <w:pPr>
        <w:pStyle w:val="ListParagraph"/>
        <w:rPr>
          <w:sz w:val="28"/>
          <w:szCs w:val="28"/>
          <w:lang w:val="en-ZA"/>
        </w:rPr>
      </w:pPr>
    </w:p>
    <w:p w:rsidR="002D7A60" w:rsidRDefault="008F62F4" w:rsidP="008F62F4">
      <w:pPr>
        <w:widowControl w:val="0"/>
        <w:spacing w:line="480" w:lineRule="auto"/>
        <w:ind w:left="709" w:hanging="709"/>
        <w:jc w:val="both"/>
        <w:rPr>
          <w:sz w:val="28"/>
          <w:szCs w:val="28"/>
          <w:lang w:val="en-ZA"/>
        </w:rPr>
      </w:pPr>
      <w:r>
        <w:rPr>
          <w:sz w:val="25"/>
          <w:szCs w:val="25"/>
          <w:lang w:val="en-ZA"/>
        </w:rPr>
        <w:t>[38]</w:t>
      </w:r>
      <w:r>
        <w:rPr>
          <w:sz w:val="25"/>
          <w:szCs w:val="25"/>
          <w:lang w:val="en-ZA"/>
        </w:rPr>
        <w:tab/>
      </w:r>
      <w:r w:rsidR="00840503">
        <w:rPr>
          <w:sz w:val="28"/>
          <w:szCs w:val="28"/>
          <w:lang w:val="en-ZA"/>
        </w:rPr>
        <w:t>Having regard to</w:t>
      </w:r>
      <w:r w:rsidR="0042493D">
        <w:rPr>
          <w:sz w:val="28"/>
          <w:szCs w:val="28"/>
          <w:lang w:val="en-ZA"/>
        </w:rPr>
        <w:t xml:space="preserve"> the plaintiff’s particulars of claim as they stand</w:t>
      </w:r>
      <w:r w:rsidR="00840503">
        <w:rPr>
          <w:sz w:val="28"/>
          <w:szCs w:val="28"/>
          <w:lang w:val="en-ZA"/>
        </w:rPr>
        <w:t>,</w:t>
      </w:r>
      <w:r w:rsidR="0042493D">
        <w:rPr>
          <w:sz w:val="28"/>
          <w:szCs w:val="28"/>
          <w:lang w:val="en-ZA"/>
        </w:rPr>
        <w:t xml:space="preserve"> </w:t>
      </w:r>
      <w:r w:rsidR="002D7A60">
        <w:rPr>
          <w:sz w:val="28"/>
          <w:szCs w:val="28"/>
          <w:lang w:val="en-ZA"/>
        </w:rPr>
        <w:t xml:space="preserve">I </w:t>
      </w:r>
      <w:r w:rsidR="0042493D">
        <w:rPr>
          <w:sz w:val="28"/>
          <w:szCs w:val="28"/>
          <w:lang w:val="en-ZA"/>
        </w:rPr>
        <w:t xml:space="preserve">cannot find any </w:t>
      </w:r>
      <w:r w:rsidR="002D7A60">
        <w:rPr>
          <w:sz w:val="28"/>
          <w:szCs w:val="28"/>
          <w:lang w:val="en-ZA"/>
        </w:rPr>
        <w:t xml:space="preserve">conceivable reason why the </w:t>
      </w:r>
      <w:r w:rsidR="002D7A60">
        <w:rPr>
          <w:sz w:val="28"/>
          <w:szCs w:val="28"/>
          <w:lang w:val="en-ZA"/>
        </w:rPr>
        <w:lastRenderedPageBreak/>
        <w:t>defendants would not be able to plead to the</w:t>
      </w:r>
      <w:r w:rsidR="0042493D">
        <w:rPr>
          <w:sz w:val="28"/>
          <w:szCs w:val="28"/>
          <w:lang w:val="en-ZA"/>
        </w:rPr>
        <w:t xml:space="preserve">m. I must immediately concede that the particulars of claim are not a model of perfection. Precision is however not what is required. </w:t>
      </w:r>
      <w:r w:rsidR="00D24288">
        <w:rPr>
          <w:sz w:val="28"/>
          <w:szCs w:val="28"/>
          <w:lang w:val="en-ZA"/>
        </w:rPr>
        <w:t xml:space="preserve"> </w:t>
      </w:r>
      <w:r w:rsidR="0042493D">
        <w:rPr>
          <w:sz w:val="28"/>
          <w:szCs w:val="28"/>
          <w:lang w:val="en-ZA"/>
        </w:rPr>
        <w:t>Neither is certainty that the defendants should mount a redoubtable defence</w:t>
      </w:r>
      <w:r w:rsidR="00840503">
        <w:rPr>
          <w:sz w:val="28"/>
          <w:szCs w:val="28"/>
          <w:lang w:val="en-ZA"/>
        </w:rPr>
        <w:t xml:space="preserve"> to the claim</w:t>
      </w:r>
      <w:r w:rsidR="0042493D">
        <w:rPr>
          <w:sz w:val="28"/>
          <w:szCs w:val="28"/>
          <w:lang w:val="en-ZA"/>
        </w:rPr>
        <w:t>. W</w:t>
      </w:r>
      <w:r w:rsidR="00D24288">
        <w:rPr>
          <w:sz w:val="28"/>
          <w:szCs w:val="28"/>
          <w:lang w:val="en-ZA"/>
        </w:rPr>
        <w:t>hether the plaintiff’s case fall</w:t>
      </w:r>
      <w:r w:rsidR="0042493D">
        <w:rPr>
          <w:sz w:val="28"/>
          <w:szCs w:val="28"/>
          <w:lang w:val="en-ZA"/>
        </w:rPr>
        <w:t>s</w:t>
      </w:r>
      <w:r w:rsidR="00D24288">
        <w:rPr>
          <w:sz w:val="28"/>
          <w:szCs w:val="28"/>
          <w:lang w:val="en-ZA"/>
        </w:rPr>
        <w:t xml:space="preserve"> or stands on account of </w:t>
      </w:r>
      <w:r w:rsidR="0031540F">
        <w:rPr>
          <w:sz w:val="28"/>
          <w:szCs w:val="28"/>
          <w:lang w:val="en-ZA"/>
        </w:rPr>
        <w:t>its particulars of claim on trial</w:t>
      </w:r>
      <w:r w:rsidR="00D24288">
        <w:rPr>
          <w:sz w:val="28"/>
          <w:szCs w:val="28"/>
          <w:lang w:val="en-ZA"/>
        </w:rPr>
        <w:t xml:space="preserve">, is immaterial for purposes of the present enquiry. </w:t>
      </w:r>
    </w:p>
    <w:p w:rsidR="00CE6D41" w:rsidRDefault="00CE6D41" w:rsidP="00CE6D41">
      <w:pPr>
        <w:pStyle w:val="ListParagraph"/>
        <w:rPr>
          <w:sz w:val="28"/>
          <w:szCs w:val="28"/>
          <w:lang w:val="en-ZA"/>
        </w:rPr>
      </w:pPr>
    </w:p>
    <w:p w:rsidR="00AF22C8" w:rsidRDefault="008F62F4" w:rsidP="008F62F4">
      <w:pPr>
        <w:widowControl w:val="0"/>
        <w:spacing w:line="480" w:lineRule="auto"/>
        <w:ind w:left="709" w:hanging="709"/>
        <w:jc w:val="both"/>
        <w:rPr>
          <w:sz w:val="28"/>
          <w:szCs w:val="28"/>
          <w:lang w:val="en-ZA"/>
        </w:rPr>
      </w:pPr>
      <w:r>
        <w:rPr>
          <w:sz w:val="25"/>
          <w:szCs w:val="25"/>
          <w:lang w:val="en-ZA"/>
        </w:rPr>
        <w:t>[39]</w:t>
      </w:r>
      <w:r>
        <w:rPr>
          <w:sz w:val="25"/>
          <w:szCs w:val="25"/>
          <w:lang w:val="en-ZA"/>
        </w:rPr>
        <w:tab/>
      </w:r>
      <w:r w:rsidR="00CE6D41" w:rsidRPr="004B00F1">
        <w:rPr>
          <w:sz w:val="28"/>
          <w:szCs w:val="28"/>
          <w:lang w:val="en-ZA"/>
        </w:rPr>
        <w:t xml:space="preserve">None of the decisions relied on by the defendants shed any light on the determination of the excipiability of the particulars of claim. They relate purely to the aspects of law raised therein, which as I have found, have no bearing on the </w:t>
      </w:r>
      <w:r w:rsidR="004B00F1" w:rsidRPr="004B00F1">
        <w:rPr>
          <w:sz w:val="28"/>
          <w:szCs w:val="28"/>
          <w:lang w:val="en-ZA"/>
        </w:rPr>
        <w:t xml:space="preserve">excipiability of the plaintiff’s particulars of claim. </w:t>
      </w:r>
    </w:p>
    <w:p w:rsidR="004B00F1" w:rsidRPr="004B00F1" w:rsidRDefault="004B00F1" w:rsidP="004B00F1">
      <w:pPr>
        <w:widowControl w:val="0"/>
        <w:spacing w:line="480" w:lineRule="auto"/>
        <w:jc w:val="both"/>
        <w:rPr>
          <w:sz w:val="28"/>
          <w:szCs w:val="28"/>
          <w:lang w:val="en-ZA"/>
        </w:rPr>
      </w:pPr>
    </w:p>
    <w:p w:rsidR="00F50009" w:rsidRPr="004B00F1" w:rsidRDefault="008F62F4" w:rsidP="008F62F4">
      <w:pPr>
        <w:widowControl w:val="0"/>
        <w:spacing w:line="480" w:lineRule="auto"/>
        <w:ind w:left="709" w:hanging="709"/>
        <w:jc w:val="both"/>
        <w:rPr>
          <w:sz w:val="28"/>
          <w:szCs w:val="28"/>
          <w:lang w:val="en-ZA"/>
        </w:rPr>
      </w:pPr>
      <w:r w:rsidRPr="004B00F1">
        <w:rPr>
          <w:sz w:val="25"/>
          <w:szCs w:val="25"/>
          <w:lang w:val="en-ZA"/>
        </w:rPr>
        <w:t>[40]</w:t>
      </w:r>
      <w:r w:rsidRPr="004B00F1">
        <w:rPr>
          <w:sz w:val="25"/>
          <w:szCs w:val="25"/>
          <w:lang w:val="en-ZA"/>
        </w:rPr>
        <w:tab/>
      </w:r>
      <w:r w:rsidR="0031540F" w:rsidRPr="004B00F1">
        <w:rPr>
          <w:sz w:val="28"/>
          <w:szCs w:val="28"/>
        </w:rPr>
        <w:t xml:space="preserve">The posture adopted by the defendants stretches the reach of the legal regime pertaining to exceptions far beyond what the law envisages.  </w:t>
      </w:r>
      <w:r w:rsidR="004B00F1">
        <w:rPr>
          <w:sz w:val="28"/>
          <w:szCs w:val="28"/>
        </w:rPr>
        <w:t xml:space="preserve">For that reason and the reasons alluded to above, the exception must fail. </w:t>
      </w:r>
    </w:p>
    <w:p w:rsidR="000D6F23" w:rsidRDefault="000D6F23" w:rsidP="00D24288">
      <w:pPr>
        <w:spacing w:after="127" w:line="259" w:lineRule="auto"/>
      </w:pPr>
    </w:p>
    <w:p w:rsidR="000D6F23" w:rsidRDefault="000D6F23" w:rsidP="000D6F23">
      <w:pPr>
        <w:spacing w:after="122" w:line="259" w:lineRule="auto"/>
        <w:rPr>
          <w:rFonts w:ascii="Times New Roman" w:hAnsi="Times New Roman"/>
          <w:b/>
        </w:rPr>
      </w:pPr>
      <w:r>
        <w:rPr>
          <w:rFonts w:ascii="Times New Roman" w:hAnsi="Times New Roman"/>
          <w:b/>
        </w:rPr>
        <w:t xml:space="preserve"> </w:t>
      </w:r>
    </w:p>
    <w:p w:rsidR="004B00F1" w:rsidRDefault="004B00F1" w:rsidP="000D6F23">
      <w:pPr>
        <w:spacing w:after="122" w:line="259" w:lineRule="auto"/>
      </w:pPr>
    </w:p>
    <w:p w:rsidR="000D6F23" w:rsidRPr="00E52DA4" w:rsidRDefault="000D6F23" w:rsidP="000D6F23">
      <w:pPr>
        <w:widowControl w:val="0"/>
        <w:spacing w:line="480" w:lineRule="auto"/>
        <w:jc w:val="both"/>
        <w:rPr>
          <w:b/>
          <w:bCs/>
          <w:sz w:val="28"/>
          <w:szCs w:val="28"/>
          <w:u w:val="single"/>
          <w:lang w:val="en-ZA"/>
        </w:rPr>
      </w:pPr>
      <w:r w:rsidRPr="00E52DA4">
        <w:rPr>
          <w:b/>
          <w:bCs/>
          <w:sz w:val="28"/>
          <w:szCs w:val="28"/>
          <w:u w:val="single"/>
          <w:lang w:val="en-ZA"/>
        </w:rPr>
        <w:lastRenderedPageBreak/>
        <w:t>ORDER</w:t>
      </w:r>
    </w:p>
    <w:p w:rsidR="000D6F23" w:rsidRDefault="000D6F23" w:rsidP="000D6F23">
      <w:pPr>
        <w:widowControl w:val="0"/>
        <w:spacing w:line="480" w:lineRule="auto"/>
        <w:jc w:val="both"/>
        <w:rPr>
          <w:sz w:val="28"/>
          <w:szCs w:val="28"/>
          <w:lang w:val="en-ZA"/>
        </w:rPr>
      </w:pPr>
    </w:p>
    <w:p w:rsidR="000D6F23" w:rsidRDefault="008F62F4" w:rsidP="008F62F4">
      <w:pPr>
        <w:widowControl w:val="0"/>
        <w:spacing w:line="480" w:lineRule="auto"/>
        <w:ind w:left="709" w:hanging="709"/>
        <w:jc w:val="both"/>
        <w:rPr>
          <w:sz w:val="28"/>
          <w:szCs w:val="28"/>
          <w:lang w:val="en-ZA"/>
        </w:rPr>
      </w:pPr>
      <w:r>
        <w:rPr>
          <w:sz w:val="25"/>
          <w:szCs w:val="25"/>
          <w:lang w:val="en-ZA"/>
        </w:rPr>
        <w:t>[41]</w:t>
      </w:r>
      <w:r>
        <w:rPr>
          <w:sz w:val="25"/>
          <w:szCs w:val="25"/>
          <w:lang w:val="en-ZA"/>
        </w:rPr>
        <w:tab/>
      </w:r>
      <w:r w:rsidR="000D6F23" w:rsidRPr="004B3E3F">
        <w:rPr>
          <w:sz w:val="28"/>
          <w:szCs w:val="28"/>
          <w:lang w:val="en-ZA"/>
        </w:rPr>
        <w:t xml:space="preserve">In the result I make the following order: </w:t>
      </w:r>
    </w:p>
    <w:p w:rsidR="00D65DEC" w:rsidRDefault="00D65DEC" w:rsidP="00D65DEC">
      <w:pPr>
        <w:widowControl w:val="0"/>
        <w:spacing w:line="480" w:lineRule="auto"/>
        <w:ind w:left="709"/>
        <w:jc w:val="both"/>
        <w:rPr>
          <w:sz w:val="28"/>
          <w:szCs w:val="28"/>
          <w:lang w:val="en-ZA"/>
        </w:rPr>
      </w:pPr>
    </w:p>
    <w:p w:rsidR="000D6F23" w:rsidRPr="00D65DEC" w:rsidRDefault="000D6F23" w:rsidP="00D65DEC">
      <w:pPr>
        <w:spacing w:after="129" w:line="259" w:lineRule="auto"/>
        <w:ind w:firstLine="709"/>
        <w:jc w:val="both"/>
        <w:rPr>
          <w:sz w:val="28"/>
          <w:szCs w:val="28"/>
        </w:rPr>
      </w:pPr>
      <w:r w:rsidRPr="00D65DEC">
        <w:rPr>
          <w:sz w:val="28"/>
          <w:szCs w:val="28"/>
        </w:rPr>
        <w:t xml:space="preserve">The exception is </w:t>
      </w:r>
      <w:r w:rsidR="00C651BF" w:rsidRPr="00D65DEC">
        <w:rPr>
          <w:sz w:val="28"/>
          <w:szCs w:val="28"/>
        </w:rPr>
        <w:t>dismissed with costs.</w:t>
      </w:r>
      <w:r w:rsidRPr="00D65DEC">
        <w:rPr>
          <w:sz w:val="28"/>
          <w:szCs w:val="28"/>
        </w:rPr>
        <w:t xml:space="preserve"> </w:t>
      </w:r>
    </w:p>
    <w:p w:rsidR="00C651BF" w:rsidRPr="00FC7DE2" w:rsidRDefault="000D6F23" w:rsidP="00FC7DE2">
      <w:pPr>
        <w:spacing w:after="127" w:line="259" w:lineRule="auto"/>
      </w:pPr>
      <w:r>
        <w:t xml:space="preserve"> </w:t>
      </w:r>
    </w:p>
    <w:p w:rsidR="00C651BF" w:rsidRDefault="00C651BF" w:rsidP="002E296D">
      <w:pPr>
        <w:widowControl w:val="0"/>
        <w:spacing w:line="480" w:lineRule="auto"/>
        <w:ind w:left="1134"/>
        <w:jc w:val="both"/>
        <w:rPr>
          <w:b/>
          <w:sz w:val="28"/>
          <w:szCs w:val="28"/>
          <w:lang w:val="en-GB"/>
        </w:rPr>
      </w:pPr>
    </w:p>
    <w:p w:rsidR="00C651BF" w:rsidRPr="002E296D" w:rsidRDefault="00C651BF" w:rsidP="002E296D">
      <w:pPr>
        <w:widowControl w:val="0"/>
        <w:spacing w:line="480" w:lineRule="auto"/>
        <w:ind w:left="1134"/>
        <w:jc w:val="both"/>
        <w:rPr>
          <w:b/>
          <w:sz w:val="28"/>
          <w:szCs w:val="28"/>
          <w:lang w:val="en-GB"/>
        </w:rPr>
      </w:pPr>
    </w:p>
    <w:p w:rsidR="000B5389" w:rsidRDefault="000B5389" w:rsidP="00702DDB">
      <w:pPr>
        <w:jc w:val="both"/>
        <w:rPr>
          <w:b/>
          <w:sz w:val="28"/>
          <w:szCs w:val="28"/>
          <w:lang w:val="en-GB"/>
        </w:rPr>
      </w:pPr>
    </w:p>
    <w:p w:rsidR="0074190E" w:rsidRPr="007D1EC9" w:rsidRDefault="007D1EC9" w:rsidP="00CD57B0">
      <w:pPr>
        <w:jc w:val="right"/>
        <w:rPr>
          <w:bCs/>
          <w:sz w:val="28"/>
          <w:szCs w:val="28"/>
          <w:lang w:val="en-GB"/>
        </w:rPr>
      </w:pPr>
      <w:r>
        <w:rPr>
          <w:bCs/>
          <w:sz w:val="28"/>
          <w:szCs w:val="28"/>
          <w:lang w:val="en-GB"/>
        </w:rPr>
        <w:t>______________________________</w:t>
      </w:r>
    </w:p>
    <w:p w:rsidR="00423BE6" w:rsidRPr="007D1EC9" w:rsidRDefault="007D1EC9" w:rsidP="0095449C">
      <w:pPr>
        <w:ind w:left="4320" w:firstLine="720"/>
        <w:jc w:val="right"/>
        <w:rPr>
          <w:bCs/>
          <w:sz w:val="28"/>
          <w:szCs w:val="28"/>
          <w:lang w:val="en-GB"/>
        </w:rPr>
      </w:pPr>
      <w:r>
        <w:rPr>
          <w:bCs/>
          <w:sz w:val="28"/>
          <w:szCs w:val="28"/>
          <w:lang w:val="en-GB"/>
        </w:rPr>
        <w:t xml:space="preserve"> </w:t>
      </w:r>
      <w:r w:rsidR="00423BE6" w:rsidRPr="007D1EC9">
        <w:rPr>
          <w:bCs/>
          <w:sz w:val="28"/>
          <w:szCs w:val="28"/>
          <w:lang w:val="en-GB"/>
        </w:rPr>
        <w:t>S MFENYANA</w:t>
      </w:r>
    </w:p>
    <w:p w:rsidR="00423BE6" w:rsidRPr="007D1EC9" w:rsidRDefault="007D1EC9" w:rsidP="0095449C">
      <w:pPr>
        <w:ind w:left="2880" w:firstLine="720"/>
        <w:jc w:val="right"/>
        <w:rPr>
          <w:bCs/>
          <w:sz w:val="28"/>
          <w:szCs w:val="28"/>
          <w:lang w:val="en-GB"/>
        </w:rPr>
      </w:pPr>
      <w:r>
        <w:rPr>
          <w:bCs/>
          <w:sz w:val="28"/>
          <w:szCs w:val="28"/>
          <w:lang w:val="en-GB"/>
        </w:rPr>
        <w:t xml:space="preserve">  </w:t>
      </w:r>
      <w:r w:rsidR="00423BE6" w:rsidRPr="007D1EC9">
        <w:rPr>
          <w:bCs/>
          <w:sz w:val="28"/>
          <w:szCs w:val="28"/>
          <w:lang w:val="en-GB"/>
        </w:rPr>
        <w:t xml:space="preserve">JUDGE OF THE HIGH COURT </w:t>
      </w:r>
    </w:p>
    <w:p w:rsidR="00423BE6" w:rsidRPr="007D1EC9" w:rsidRDefault="007D1EC9" w:rsidP="0095449C">
      <w:pPr>
        <w:ind w:left="720" w:firstLine="720"/>
        <w:jc w:val="right"/>
        <w:rPr>
          <w:bCs/>
          <w:sz w:val="28"/>
          <w:szCs w:val="28"/>
          <w:lang w:val="en-GB"/>
        </w:rPr>
      </w:pPr>
      <w:r>
        <w:rPr>
          <w:bCs/>
          <w:sz w:val="28"/>
          <w:szCs w:val="28"/>
          <w:lang w:val="en-GB"/>
        </w:rPr>
        <w:t xml:space="preserve">            </w:t>
      </w:r>
      <w:r w:rsidR="00423BE6" w:rsidRPr="007D1EC9">
        <w:rPr>
          <w:bCs/>
          <w:sz w:val="28"/>
          <w:szCs w:val="28"/>
          <w:lang w:val="en-GB"/>
        </w:rPr>
        <w:t>NORTHWEST DIVISION</w:t>
      </w:r>
      <w:r w:rsidR="0095449C">
        <w:rPr>
          <w:bCs/>
          <w:sz w:val="28"/>
          <w:szCs w:val="28"/>
          <w:lang w:val="en-GB"/>
        </w:rPr>
        <w:t>,</w:t>
      </w:r>
      <w:r w:rsidR="00423BE6" w:rsidRPr="007D1EC9">
        <w:rPr>
          <w:bCs/>
          <w:sz w:val="28"/>
          <w:szCs w:val="28"/>
          <w:lang w:val="en-GB"/>
        </w:rPr>
        <w:t xml:space="preserve"> MAHIKENG</w:t>
      </w:r>
    </w:p>
    <w:p w:rsidR="00B00C05" w:rsidRDefault="00B00C05" w:rsidP="00702DDB">
      <w:pPr>
        <w:jc w:val="both"/>
        <w:rPr>
          <w:b/>
          <w:sz w:val="28"/>
          <w:szCs w:val="28"/>
          <w:lang w:val="en-GB"/>
        </w:rPr>
      </w:pPr>
    </w:p>
    <w:p w:rsidR="00B00C05" w:rsidRDefault="00B00C05" w:rsidP="00702DDB">
      <w:pPr>
        <w:jc w:val="both"/>
        <w:rPr>
          <w:b/>
          <w:sz w:val="28"/>
          <w:szCs w:val="28"/>
          <w:lang w:val="en-GB"/>
        </w:rPr>
      </w:pPr>
    </w:p>
    <w:p w:rsidR="00B00C05" w:rsidRDefault="00B00C05" w:rsidP="00702DDB">
      <w:pPr>
        <w:jc w:val="both"/>
        <w:rPr>
          <w:b/>
          <w:sz w:val="28"/>
          <w:szCs w:val="28"/>
          <w:lang w:val="en-GB"/>
        </w:rPr>
      </w:pPr>
    </w:p>
    <w:p w:rsidR="00B00C05" w:rsidRDefault="00B00C05"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DA7CCF" w:rsidRDefault="00DA7CCF" w:rsidP="00702DDB">
      <w:pPr>
        <w:jc w:val="both"/>
        <w:rPr>
          <w:b/>
          <w:sz w:val="28"/>
          <w:szCs w:val="28"/>
          <w:lang w:val="en-GB"/>
        </w:rPr>
      </w:pPr>
    </w:p>
    <w:p w:rsidR="00994EB4" w:rsidRPr="0062196B" w:rsidRDefault="00994EB4" w:rsidP="00702DDB">
      <w:pPr>
        <w:jc w:val="both"/>
        <w:rPr>
          <w:b/>
          <w:sz w:val="26"/>
          <w:szCs w:val="26"/>
          <w:u w:val="single"/>
          <w:lang w:val="en-GB"/>
        </w:rPr>
      </w:pPr>
      <w:r w:rsidRPr="0062196B">
        <w:rPr>
          <w:b/>
          <w:sz w:val="26"/>
          <w:szCs w:val="26"/>
          <w:u w:val="single"/>
          <w:lang w:val="en-GB"/>
        </w:rPr>
        <w:t>APPEARANCES</w:t>
      </w:r>
    </w:p>
    <w:p w:rsidR="00F82409" w:rsidRPr="0062196B" w:rsidRDefault="00F82409" w:rsidP="00702DDB">
      <w:pPr>
        <w:jc w:val="both"/>
        <w:rPr>
          <w:b/>
          <w:sz w:val="26"/>
          <w:szCs w:val="26"/>
          <w:u w:val="single"/>
          <w:lang w:val="en-GB"/>
        </w:rPr>
      </w:pPr>
    </w:p>
    <w:p w:rsidR="00893B16" w:rsidRPr="0062196B" w:rsidRDefault="00893B16" w:rsidP="00702DDB">
      <w:pPr>
        <w:jc w:val="both"/>
        <w:rPr>
          <w:b/>
          <w:sz w:val="26"/>
          <w:szCs w:val="26"/>
          <w:lang w:val="en-GB"/>
        </w:rPr>
      </w:pPr>
    </w:p>
    <w:p w:rsidR="00893B16" w:rsidRPr="0062196B" w:rsidRDefault="00893B16" w:rsidP="00702DDB">
      <w:pPr>
        <w:jc w:val="both"/>
        <w:rPr>
          <w:b/>
          <w:sz w:val="26"/>
          <w:szCs w:val="26"/>
          <w:lang w:val="en-GB"/>
        </w:rPr>
      </w:pPr>
    </w:p>
    <w:p w:rsidR="00994EB4" w:rsidRPr="0062196B" w:rsidRDefault="00141BFD" w:rsidP="00702DDB">
      <w:pPr>
        <w:jc w:val="both"/>
        <w:rPr>
          <w:bCs/>
          <w:sz w:val="26"/>
          <w:szCs w:val="26"/>
          <w:lang w:val="en-GB"/>
        </w:rPr>
      </w:pPr>
      <w:r w:rsidRPr="0062196B">
        <w:rPr>
          <w:bCs/>
          <w:sz w:val="26"/>
          <w:szCs w:val="26"/>
          <w:lang w:val="en-GB"/>
        </w:rPr>
        <w:t xml:space="preserve">For the </w:t>
      </w:r>
      <w:r w:rsidR="00AF22C8" w:rsidRPr="0062196B">
        <w:rPr>
          <w:bCs/>
          <w:sz w:val="26"/>
          <w:szCs w:val="26"/>
          <w:lang w:val="en-GB"/>
        </w:rPr>
        <w:t>excipients/defendants</w:t>
      </w:r>
      <w:r w:rsidR="00994EB4" w:rsidRPr="0062196B">
        <w:rPr>
          <w:bCs/>
          <w:sz w:val="26"/>
          <w:szCs w:val="26"/>
          <w:lang w:val="en-GB"/>
        </w:rPr>
        <w:t>:</w:t>
      </w:r>
      <w:r w:rsidR="00994EB4" w:rsidRPr="0062196B">
        <w:rPr>
          <w:bCs/>
          <w:sz w:val="26"/>
          <w:szCs w:val="26"/>
          <w:lang w:val="en-GB"/>
        </w:rPr>
        <w:tab/>
      </w:r>
      <w:r w:rsidRPr="0062196B">
        <w:rPr>
          <w:bCs/>
          <w:sz w:val="26"/>
          <w:szCs w:val="26"/>
          <w:lang w:val="en-GB"/>
        </w:rPr>
        <w:tab/>
      </w:r>
      <w:r w:rsidR="00AF22C8" w:rsidRPr="0062196B">
        <w:rPr>
          <w:bCs/>
          <w:sz w:val="26"/>
          <w:szCs w:val="26"/>
          <w:lang w:val="en-GB"/>
        </w:rPr>
        <w:t>PJS Smit</w:t>
      </w:r>
    </w:p>
    <w:p w:rsidR="00994EB4" w:rsidRPr="0062196B" w:rsidRDefault="009B71D5" w:rsidP="00702DDB">
      <w:pPr>
        <w:jc w:val="both"/>
        <w:rPr>
          <w:bCs/>
          <w:sz w:val="26"/>
          <w:szCs w:val="26"/>
          <w:lang w:val="en-GB"/>
        </w:rPr>
      </w:pP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r>
    </w:p>
    <w:p w:rsidR="009B71D5" w:rsidRPr="0062196B" w:rsidRDefault="009B71D5" w:rsidP="00702DDB">
      <w:pPr>
        <w:jc w:val="both"/>
        <w:rPr>
          <w:bCs/>
          <w:sz w:val="26"/>
          <w:szCs w:val="26"/>
          <w:lang w:val="en-GB"/>
        </w:rPr>
      </w:pPr>
    </w:p>
    <w:p w:rsidR="003234D2" w:rsidRPr="0062196B" w:rsidRDefault="00141BFD" w:rsidP="00ED43CF">
      <w:pPr>
        <w:jc w:val="both"/>
        <w:rPr>
          <w:bCs/>
          <w:sz w:val="26"/>
          <w:szCs w:val="26"/>
          <w:lang w:val="en-GB"/>
        </w:rPr>
      </w:pPr>
      <w:r w:rsidRPr="0062196B">
        <w:rPr>
          <w:bCs/>
          <w:sz w:val="26"/>
          <w:szCs w:val="26"/>
          <w:lang w:val="en-GB"/>
        </w:rPr>
        <w:t>Instructed by</w:t>
      </w:r>
      <w:r w:rsidR="00994EB4" w:rsidRPr="0062196B">
        <w:rPr>
          <w:bCs/>
          <w:sz w:val="26"/>
          <w:szCs w:val="26"/>
          <w:lang w:val="en-GB"/>
        </w:rPr>
        <w:t>:</w:t>
      </w:r>
      <w:r w:rsidR="00994EB4" w:rsidRPr="0062196B">
        <w:rPr>
          <w:bCs/>
          <w:sz w:val="26"/>
          <w:szCs w:val="26"/>
          <w:lang w:val="en-GB"/>
        </w:rPr>
        <w:tab/>
      </w:r>
      <w:r w:rsidR="00994EB4" w:rsidRPr="0062196B">
        <w:rPr>
          <w:bCs/>
          <w:sz w:val="26"/>
          <w:szCs w:val="26"/>
          <w:lang w:val="en-GB"/>
        </w:rPr>
        <w:tab/>
        <w:t xml:space="preserve"> </w:t>
      </w:r>
      <w:r w:rsidRPr="0062196B">
        <w:rPr>
          <w:bCs/>
          <w:sz w:val="26"/>
          <w:szCs w:val="26"/>
          <w:lang w:val="en-GB"/>
        </w:rPr>
        <w:tab/>
      </w:r>
      <w:r w:rsidR="00C061D9" w:rsidRPr="0062196B">
        <w:rPr>
          <w:bCs/>
          <w:sz w:val="26"/>
          <w:szCs w:val="26"/>
          <w:lang w:val="en-GB"/>
        </w:rPr>
        <w:tab/>
      </w:r>
      <w:r w:rsidR="00AF22C8" w:rsidRPr="0062196B">
        <w:rPr>
          <w:bCs/>
          <w:sz w:val="26"/>
          <w:szCs w:val="26"/>
          <w:lang w:val="en-GB"/>
        </w:rPr>
        <w:t>Schoeman Steyn</w:t>
      </w:r>
      <w:r w:rsidR="00BA56DC" w:rsidRPr="0062196B">
        <w:rPr>
          <w:bCs/>
          <w:sz w:val="26"/>
          <w:szCs w:val="26"/>
          <w:lang w:val="en-GB"/>
        </w:rPr>
        <w:t xml:space="preserve"> Inc.</w:t>
      </w:r>
    </w:p>
    <w:p w:rsidR="00682EB5" w:rsidRPr="0062196B" w:rsidRDefault="00682EB5" w:rsidP="00682EB5">
      <w:pPr>
        <w:jc w:val="both"/>
        <w:rPr>
          <w:bCs/>
          <w:sz w:val="26"/>
          <w:szCs w:val="26"/>
          <w:lang w:val="en-GB"/>
        </w:rPr>
      </w:pPr>
      <w:r>
        <w:rPr>
          <w:bCs/>
          <w:sz w:val="26"/>
          <w:szCs w:val="26"/>
          <w:lang w:val="en-GB"/>
        </w:rPr>
        <w:t>Email:</w:t>
      </w:r>
      <w:r w:rsidR="007E0DA0" w:rsidRPr="0062196B">
        <w:rPr>
          <w:bCs/>
          <w:sz w:val="26"/>
          <w:szCs w:val="26"/>
          <w:lang w:val="en-GB"/>
        </w:rPr>
        <w:tab/>
      </w:r>
      <w:r w:rsidR="007E0DA0" w:rsidRPr="0062196B">
        <w:rPr>
          <w:bCs/>
          <w:sz w:val="26"/>
          <w:szCs w:val="26"/>
          <w:lang w:val="en-GB"/>
        </w:rPr>
        <w:tab/>
      </w:r>
      <w:r w:rsidR="007E0DA0" w:rsidRPr="0062196B">
        <w:rPr>
          <w:bCs/>
          <w:sz w:val="26"/>
          <w:szCs w:val="26"/>
          <w:lang w:val="en-GB"/>
        </w:rPr>
        <w:tab/>
      </w:r>
      <w:r w:rsidR="007E0DA0" w:rsidRPr="0062196B">
        <w:rPr>
          <w:bCs/>
          <w:sz w:val="26"/>
          <w:szCs w:val="26"/>
          <w:lang w:val="en-GB"/>
        </w:rPr>
        <w:tab/>
      </w:r>
      <w:r w:rsidR="007E0DA0" w:rsidRPr="0062196B">
        <w:rPr>
          <w:bCs/>
          <w:sz w:val="26"/>
          <w:szCs w:val="26"/>
          <w:lang w:val="en-GB"/>
        </w:rPr>
        <w:tab/>
      </w:r>
      <w:hyperlink r:id="rId9" w:history="1">
        <w:r w:rsidRPr="00800F15">
          <w:rPr>
            <w:rStyle w:val="Hyperlink"/>
            <w:bCs/>
            <w:sz w:val="26"/>
            <w:szCs w:val="26"/>
            <w:lang w:val="en-GB"/>
          </w:rPr>
          <w:t>litigation@schoemansteyn.co.za</w:t>
        </w:r>
      </w:hyperlink>
    </w:p>
    <w:p w:rsidR="0062196B" w:rsidRDefault="0062196B" w:rsidP="0062196B">
      <w:pPr>
        <w:jc w:val="both"/>
        <w:rPr>
          <w:bCs/>
          <w:sz w:val="26"/>
          <w:szCs w:val="26"/>
          <w:lang w:val="en-GB"/>
        </w:rPr>
      </w:pP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t>c/o</w:t>
      </w:r>
      <w:r>
        <w:rPr>
          <w:bCs/>
          <w:sz w:val="26"/>
          <w:szCs w:val="26"/>
          <w:lang w:val="en-GB"/>
        </w:rPr>
        <w:t xml:space="preserve">     </w:t>
      </w:r>
      <w:r w:rsidRPr="0062196B">
        <w:rPr>
          <w:bCs/>
          <w:sz w:val="26"/>
          <w:szCs w:val="26"/>
          <w:lang w:val="en-GB"/>
        </w:rPr>
        <w:t>Labuschagne Attorneys</w:t>
      </w:r>
    </w:p>
    <w:p w:rsidR="00682EB5" w:rsidRDefault="00682EB5" w:rsidP="0062196B">
      <w:pPr>
        <w:jc w:val="both"/>
        <w:rPr>
          <w:bCs/>
          <w:sz w:val="26"/>
          <w:szCs w:val="26"/>
          <w:lang w:val="en-GB"/>
        </w:rPr>
      </w:pPr>
      <w:r>
        <w:rPr>
          <w:bCs/>
          <w:sz w:val="26"/>
          <w:szCs w:val="26"/>
          <w:lang w:val="en-GB"/>
        </w:rPr>
        <w:t>Email:</w:t>
      </w:r>
      <w:r>
        <w:rPr>
          <w:bCs/>
          <w:sz w:val="26"/>
          <w:szCs w:val="26"/>
          <w:lang w:val="en-GB"/>
        </w:rPr>
        <w:tab/>
      </w:r>
      <w:r>
        <w:rPr>
          <w:bCs/>
          <w:sz w:val="26"/>
          <w:szCs w:val="26"/>
          <w:lang w:val="en-GB"/>
        </w:rPr>
        <w:tab/>
      </w:r>
      <w:r>
        <w:rPr>
          <w:bCs/>
          <w:sz w:val="26"/>
          <w:szCs w:val="26"/>
          <w:lang w:val="en-GB"/>
        </w:rPr>
        <w:tab/>
      </w:r>
      <w:r>
        <w:rPr>
          <w:bCs/>
          <w:sz w:val="26"/>
          <w:szCs w:val="26"/>
          <w:lang w:val="en-GB"/>
        </w:rPr>
        <w:tab/>
      </w:r>
      <w:r>
        <w:rPr>
          <w:bCs/>
          <w:sz w:val="26"/>
          <w:szCs w:val="26"/>
          <w:lang w:val="en-GB"/>
        </w:rPr>
        <w:tab/>
      </w:r>
      <w:hyperlink r:id="rId10" w:history="1">
        <w:r w:rsidR="00931E4D" w:rsidRPr="00800F15">
          <w:rPr>
            <w:rStyle w:val="Hyperlink"/>
            <w:bCs/>
            <w:sz w:val="26"/>
            <w:szCs w:val="26"/>
            <w:lang w:val="en-GB"/>
          </w:rPr>
          <w:t>litigation2@labuschagneatt.co.za</w:t>
        </w:r>
      </w:hyperlink>
    </w:p>
    <w:p w:rsidR="00682EB5" w:rsidRPr="0062196B" w:rsidRDefault="00682EB5" w:rsidP="0062196B">
      <w:pPr>
        <w:jc w:val="both"/>
        <w:rPr>
          <w:bCs/>
          <w:sz w:val="26"/>
          <w:szCs w:val="26"/>
          <w:lang w:val="en-GB"/>
        </w:rPr>
      </w:pPr>
    </w:p>
    <w:p w:rsidR="00216610" w:rsidRPr="0062196B" w:rsidRDefault="00141BFD" w:rsidP="00141BFD">
      <w:pPr>
        <w:jc w:val="both"/>
        <w:rPr>
          <w:bCs/>
          <w:sz w:val="26"/>
          <w:szCs w:val="26"/>
          <w:lang w:val="en-GB"/>
        </w:rPr>
      </w:pPr>
      <w:r w:rsidRPr="0062196B">
        <w:rPr>
          <w:bCs/>
          <w:sz w:val="26"/>
          <w:szCs w:val="26"/>
          <w:lang w:val="en-GB"/>
        </w:rPr>
        <w:tab/>
      </w:r>
      <w:r w:rsidRPr="0062196B">
        <w:rPr>
          <w:bCs/>
          <w:sz w:val="26"/>
          <w:szCs w:val="26"/>
          <w:lang w:val="en-GB"/>
        </w:rPr>
        <w:tab/>
      </w:r>
      <w:r w:rsidRPr="0062196B">
        <w:rPr>
          <w:bCs/>
          <w:sz w:val="26"/>
          <w:szCs w:val="26"/>
          <w:lang w:val="en-GB"/>
        </w:rPr>
        <w:tab/>
      </w:r>
      <w:r w:rsidR="00C061D9" w:rsidRPr="0062196B">
        <w:rPr>
          <w:bCs/>
          <w:sz w:val="26"/>
          <w:szCs w:val="26"/>
          <w:lang w:val="en-GB"/>
        </w:rPr>
        <w:tab/>
      </w:r>
      <w:r w:rsidRPr="0062196B">
        <w:rPr>
          <w:bCs/>
          <w:sz w:val="26"/>
          <w:szCs w:val="26"/>
          <w:lang w:val="en-GB"/>
        </w:rPr>
        <w:tab/>
      </w:r>
      <w:r w:rsidRPr="0062196B">
        <w:rPr>
          <w:bCs/>
          <w:sz w:val="26"/>
          <w:szCs w:val="26"/>
          <w:lang w:val="en-GB"/>
        </w:rPr>
        <w:tab/>
      </w:r>
    </w:p>
    <w:p w:rsidR="009B71D5" w:rsidRPr="0062196B" w:rsidRDefault="00270C4C" w:rsidP="00702DDB">
      <w:pPr>
        <w:jc w:val="both"/>
        <w:rPr>
          <w:bCs/>
          <w:sz w:val="26"/>
          <w:szCs w:val="26"/>
          <w:lang w:val="en-GB"/>
        </w:rPr>
      </w:pPr>
      <w:r w:rsidRPr="0062196B">
        <w:rPr>
          <w:bCs/>
          <w:sz w:val="26"/>
          <w:szCs w:val="26"/>
          <w:lang w:val="en-GB"/>
        </w:rPr>
        <w:tab/>
        <w:t xml:space="preserve"> </w:t>
      </w:r>
    </w:p>
    <w:p w:rsidR="003234D2" w:rsidRPr="0062196B" w:rsidRDefault="00141BFD" w:rsidP="00702DDB">
      <w:pPr>
        <w:jc w:val="both"/>
        <w:rPr>
          <w:bCs/>
          <w:sz w:val="26"/>
          <w:szCs w:val="26"/>
          <w:lang w:val="en-GB"/>
        </w:rPr>
      </w:pPr>
      <w:r w:rsidRPr="0062196B">
        <w:rPr>
          <w:bCs/>
          <w:sz w:val="26"/>
          <w:szCs w:val="26"/>
          <w:lang w:val="en-GB"/>
        </w:rPr>
        <w:t>For the respondent</w:t>
      </w:r>
      <w:r w:rsidR="00AF22C8" w:rsidRPr="0062196B">
        <w:rPr>
          <w:bCs/>
          <w:sz w:val="26"/>
          <w:szCs w:val="26"/>
          <w:lang w:val="en-GB"/>
        </w:rPr>
        <w:t>/plaintiff</w:t>
      </w:r>
      <w:r w:rsidR="003234D2" w:rsidRPr="0062196B">
        <w:rPr>
          <w:bCs/>
          <w:sz w:val="26"/>
          <w:szCs w:val="26"/>
          <w:lang w:val="en-GB"/>
        </w:rPr>
        <w:t>:</w:t>
      </w:r>
      <w:r w:rsidR="003234D2" w:rsidRPr="0062196B">
        <w:rPr>
          <w:bCs/>
          <w:sz w:val="26"/>
          <w:szCs w:val="26"/>
          <w:lang w:val="en-GB"/>
        </w:rPr>
        <w:tab/>
      </w:r>
      <w:r w:rsidR="00C061D9" w:rsidRPr="0062196B">
        <w:rPr>
          <w:bCs/>
          <w:sz w:val="26"/>
          <w:szCs w:val="26"/>
          <w:lang w:val="en-GB"/>
        </w:rPr>
        <w:tab/>
      </w:r>
      <w:r w:rsidR="00AF22C8" w:rsidRPr="0062196B">
        <w:rPr>
          <w:bCs/>
          <w:sz w:val="26"/>
          <w:szCs w:val="26"/>
          <w:lang w:val="en-GB"/>
        </w:rPr>
        <w:t>AP Berry</w:t>
      </w:r>
    </w:p>
    <w:p w:rsidR="009B71D5" w:rsidRPr="0062196B" w:rsidRDefault="009B71D5" w:rsidP="00702DDB">
      <w:pPr>
        <w:jc w:val="both"/>
        <w:rPr>
          <w:bCs/>
          <w:sz w:val="26"/>
          <w:szCs w:val="26"/>
          <w:lang w:val="en-GB"/>
        </w:rPr>
      </w:pPr>
      <w:r w:rsidRPr="0062196B">
        <w:rPr>
          <w:bCs/>
          <w:sz w:val="26"/>
          <w:szCs w:val="26"/>
          <w:lang w:val="en-GB"/>
        </w:rPr>
        <w:tab/>
      </w:r>
      <w:r w:rsidRPr="0062196B">
        <w:rPr>
          <w:bCs/>
          <w:sz w:val="26"/>
          <w:szCs w:val="26"/>
          <w:lang w:val="en-GB"/>
        </w:rPr>
        <w:tab/>
      </w:r>
      <w:r w:rsidRPr="0062196B">
        <w:rPr>
          <w:bCs/>
          <w:sz w:val="26"/>
          <w:szCs w:val="26"/>
          <w:lang w:val="en-GB"/>
        </w:rPr>
        <w:tab/>
      </w:r>
      <w:r w:rsidRPr="0062196B">
        <w:rPr>
          <w:bCs/>
          <w:sz w:val="26"/>
          <w:szCs w:val="26"/>
          <w:lang w:val="en-GB"/>
        </w:rPr>
        <w:tab/>
      </w:r>
    </w:p>
    <w:p w:rsidR="009B71D5" w:rsidRPr="0062196B" w:rsidRDefault="009B71D5" w:rsidP="00702DDB">
      <w:pPr>
        <w:jc w:val="both"/>
        <w:rPr>
          <w:bCs/>
          <w:sz w:val="26"/>
          <w:szCs w:val="26"/>
          <w:lang w:val="en-GB"/>
        </w:rPr>
      </w:pPr>
    </w:p>
    <w:p w:rsidR="007E0DA0" w:rsidRPr="0062196B" w:rsidRDefault="00141BFD" w:rsidP="00216610">
      <w:pPr>
        <w:jc w:val="both"/>
        <w:rPr>
          <w:bCs/>
          <w:sz w:val="26"/>
          <w:szCs w:val="26"/>
          <w:lang w:val="en-GB"/>
        </w:rPr>
      </w:pPr>
      <w:r w:rsidRPr="0062196B">
        <w:rPr>
          <w:bCs/>
          <w:sz w:val="26"/>
          <w:szCs w:val="26"/>
          <w:lang w:val="en-GB"/>
        </w:rPr>
        <w:t>Instructed by</w:t>
      </w:r>
      <w:r w:rsidR="009B71D5" w:rsidRPr="0062196B">
        <w:rPr>
          <w:bCs/>
          <w:sz w:val="26"/>
          <w:szCs w:val="26"/>
          <w:lang w:val="en-GB"/>
        </w:rPr>
        <w:t xml:space="preserve">: </w:t>
      </w:r>
      <w:r w:rsidR="009B71D5" w:rsidRPr="0062196B">
        <w:rPr>
          <w:bCs/>
          <w:sz w:val="26"/>
          <w:szCs w:val="26"/>
          <w:lang w:val="en-GB"/>
        </w:rPr>
        <w:tab/>
      </w:r>
      <w:r w:rsidR="00270C4C" w:rsidRPr="0062196B">
        <w:rPr>
          <w:bCs/>
          <w:sz w:val="26"/>
          <w:szCs w:val="26"/>
          <w:lang w:val="en-GB"/>
        </w:rPr>
        <w:tab/>
      </w:r>
      <w:r w:rsidR="00C061D9" w:rsidRPr="0062196B">
        <w:rPr>
          <w:bCs/>
          <w:sz w:val="26"/>
          <w:szCs w:val="26"/>
          <w:lang w:val="en-GB"/>
        </w:rPr>
        <w:tab/>
      </w:r>
      <w:r w:rsidRPr="0062196B">
        <w:rPr>
          <w:bCs/>
          <w:sz w:val="26"/>
          <w:szCs w:val="26"/>
          <w:lang w:val="en-GB"/>
        </w:rPr>
        <w:tab/>
      </w:r>
      <w:r w:rsidR="00AF22C8" w:rsidRPr="0062196B">
        <w:rPr>
          <w:bCs/>
          <w:sz w:val="26"/>
          <w:szCs w:val="26"/>
          <w:lang w:val="en-GB"/>
        </w:rPr>
        <w:t xml:space="preserve">JAC N Coetzer Attorneys </w:t>
      </w:r>
    </w:p>
    <w:p w:rsidR="00216610" w:rsidRPr="0062196B" w:rsidRDefault="00682EB5" w:rsidP="00216610">
      <w:pPr>
        <w:jc w:val="both"/>
        <w:rPr>
          <w:bCs/>
          <w:sz w:val="26"/>
          <w:szCs w:val="26"/>
          <w:lang w:val="en-GB"/>
        </w:rPr>
      </w:pPr>
      <w:r>
        <w:rPr>
          <w:bCs/>
          <w:sz w:val="26"/>
          <w:szCs w:val="26"/>
          <w:lang w:val="en-GB"/>
        </w:rPr>
        <w:t>Email:</w:t>
      </w:r>
      <w:r w:rsidR="00216610" w:rsidRPr="0062196B">
        <w:rPr>
          <w:bCs/>
          <w:sz w:val="26"/>
          <w:szCs w:val="26"/>
          <w:lang w:val="en-GB"/>
        </w:rPr>
        <w:tab/>
      </w:r>
      <w:r w:rsidR="00216610" w:rsidRPr="0062196B">
        <w:rPr>
          <w:bCs/>
          <w:sz w:val="26"/>
          <w:szCs w:val="26"/>
          <w:lang w:val="en-GB"/>
        </w:rPr>
        <w:tab/>
      </w:r>
      <w:r w:rsidR="00216610" w:rsidRPr="0062196B">
        <w:rPr>
          <w:bCs/>
          <w:sz w:val="26"/>
          <w:szCs w:val="26"/>
          <w:lang w:val="en-GB"/>
        </w:rPr>
        <w:tab/>
      </w:r>
      <w:r w:rsidR="00C061D9" w:rsidRPr="0062196B">
        <w:rPr>
          <w:bCs/>
          <w:sz w:val="26"/>
          <w:szCs w:val="26"/>
          <w:lang w:val="en-GB"/>
        </w:rPr>
        <w:tab/>
      </w:r>
      <w:r w:rsidR="00AF22C8" w:rsidRPr="0062196B">
        <w:rPr>
          <w:bCs/>
          <w:sz w:val="26"/>
          <w:szCs w:val="26"/>
          <w:lang w:val="en-GB"/>
        </w:rPr>
        <w:tab/>
      </w:r>
      <w:hyperlink r:id="rId11" w:history="1">
        <w:r w:rsidR="00931E4D" w:rsidRPr="00800F15">
          <w:rPr>
            <w:rStyle w:val="Hyperlink"/>
            <w:bCs/>
            <w:sz w:val="26"/>
            <w:szCs w:val="26"/>
            <w:lang w:val="en-GB"/>
          </w:rPr>
          <w:t>henry@jacncoetzer.co.za</w:t>
        </w:r>
      </w:hyperlink>
    </w:p>
    <w:p w:rsidR="00BA56DC" w:rsidRDefault="00BA56DC" w:rsidP="009B71D5">
      <w:pPr>
        <w:jc w:val="both"/>
        <w:rPr>
          <w:bCs/>
          <w:sz w:val="26"/>
          <w:szCs w:val="26"/>
          <w:lang w:val="en-GB"/>
        </w:rPr>
      </w:pPr>
      <w:r w:rsidRPr="0062196B">
        <w:rPr>
          <w:bCs/>
          <w:sz w:val="26"/>
          <w:szCs w:val="26"/>
          <w:lang w:val="en-GB"/>
        </w:rPr>
        <w:tab/>
      </w:r>
      <w:r w:rsidRPr="0062196B">
        <w:rPr>
          <w:bCs/>
          <w:sz w:val="26"/>
          <w:szCs w:val="26"/>
          <w:lang w:val="en-GB"/>
        </w:rPr>
        <w:tab/>
      </w:r>
      <w:r w:rsidRPr="0062196B">
        <w:rPr>
          <w:bCs/>
          <w:sz w:val="26"/>
          <w:szCs w:val="26"/>
          <w:lang w:val="en-GB"/>
        </w:rPr>
        <w:tab/>
        <w:t xml:space="preserve">   </w:t>
      </w:r>
      <w:r w:rsidR="00AF22C8" w:rsidRPr="0062196B">
        <w:rPr>
          <w:bCs/>
          <w:sz w:val="26"/>
          <w:szCs w:val="26"/>
          <w:lang w:val="en-GB"/>
        </w:rPr>
        <w:t xml:space="preserve">      </w:t>
      </w:r>
      <w:r w:rsidR="00AF22C8" w:rsidRPr="0062196B">
        <w:rPr>
          <w:bCs/>
          <w:sz w:val="26"/>
          <w:szCs w:val="26"/>
          <w:lang w:val="en-GB"/>
        </w:rPr>
        <w:tab/>
      </w:r>
      <w:r w:rsidR="00AF22C8" w:rsidRPr="0062196B">
        <w:rPr>
          <w:bCs/>
          <w:sz w:val="26"/>
          <w:szCs w:val="26"/>
          <w:lang w:val="en-GB"/>
        </w:rPr>
        <w:tab/>
      </w:r>
      <w:r w:rsidR="00AF22C8" w:rsidRPr="0062196B">
        <w:rPr>
          <w:bCs/>
          <w:sz w:val="26"/>
          <w:szCs w:val="26"/>
          <w:lang w:val="en-GB"/>
        </w:rPr>
        <w:tab/>
        <w:t>c/o     Maree &amp; Maree Attorneys</w:t>
      </w:r>
    </w:p>
    <w:p w:rsidR="00682EB5" w:rsidRDefault="00682EB5" w:rsidP="009B71D5">
      <w:pPr>
        <w:jc w:val="both"/>
        <w:rPr>
          <w:bCs/>
          <w:sz w:val="26"/>
          <w:szCs w:val="26"/>
          <w:lang w:val="en-GB"/>
        </w:rPr>
      </w:pPr>
      <w:r>
        <w:rPr>
          <w:bCs/>
          <w:sz w:val="26"/>
          <w:szCs w:val="26"/>
          <w:lang w:val="en-GB"/>
        </w:rPr>
        <w:t xml:space="preserve">email: </w:t>
      </w:r>
      <w:r>
        <w:rPr>
          <w:bCs/>
          <w:sz w:val="26"/>
          <w:szCs w:val="26"/>
          <w:lang w:val="en-GB"/>
        </w:rPr>
        <w:tab/>
      </w:r>
      <w:r>
        <w:rPr>
          <w:bCs/>
          <w:sz w:val="26"/>
          <w:szCs w:val="26"/>
          <w:lang w:val="en-GB"/>
        </w:rPr>
        <w:tab/>
      </w:r>
      <w:r>
        <w:rPr>
          <w:bCs/>
          <w:sz w:val="26"/>
          <w:szCs w:val="26"/>
          <w:lang w:val="en-GB"/>
        </w:rPr>
        <w:tab/>
      </w:r>
      <w:r>
        <w:rPr>
          <w:bCs/>
          <w:sz w:val="26"/>
          <w:szCs w:val="26"/>
          <w:lang w:val="en-GB"/>
        </w:rPr>
        <w:tab/>
      </w:r>
      <w:r>
        <w:rPr>
          <w:bCs/>
          <w:sz w:val="26"/>
          <w:szCs w:val="26"/>
          <w:lang w:val="en-GB"/>
        </w:rPr>
        <w:tab/>
      </w:r>
      <w:hyperlink r:id="rId12" w:history="1">
        <w:r w:rsidR="00931E4D" w:rsidRPr="00800F15">
          <w:rPr>
            <w:rStyle w:val="Hyperlink"/>
            <w:bCs/>
            <w:sz w:val="26"/>
            <w:szCs w:val="26"/>
            <w:lang w:val="en-GB"/>
          </w:rPr>
          <w:t>lit2@maree-mareeattorneys.co.za</w:t>
        </w:r>
      </w:hyperlink>
    </w:p>
    <w:p w:rsidR="00931E4D" w:rsidRPr="0062196B" w:rsidRDefault="00931E4D" w:rsidP="009B71D5">
      <w:pPr>
        <w:jc w:val="both"/>
        <w:rPr>
          <w:bCs/>
          <w:sz w:val="26"/>
          <w:szCs w:val="26"/>
          <w:lang w:val="en-GB"/>
        </w:rPr>
      </w:pPr>
    </w:p>
    <w:p w:rsidR="00FA1DD2" w:rsidRPr="0062196B" w:rsidRDefault="00FA1DD2" w:rsidP="009B71D5">
      <w:pPr>
        <w:jc w:val="both"/>
        <w:rPr>
          <w:b/>
          <w:sz w:val="26"/>
          <w:szCs w:val="26"/>
          <w:lang w:val="en-GB"/>
        </w:rPr>
      </w:pPr>
    </w:p>
    <w:p w:rsidR="00FA1DD2" w:rsidRPr="0062196B" w:rsidRDefault="00216610" w:rsidP="009B71D5">
      <w:pPr>
        <w:jc w:val="both"/>
        <w:rPr>
          <w:bCs/>
          <w:sz w:val="26"/>
          <w:szCs w:val="26"/>
          <w:lang w:val="en-GB"/>
        </w:rPr>
      </w:pPr>
      <w:r w:rsidRPr="0062196B">
        <w:rPr>
          <w:bCs/>
          <w:sz w:val="26"/>
          <w:szCs w:val="26"/>
          <w:lang w:val="en-GB"/>
        </w:rPr>
        <w:t>Date reserved:</w:t>
      </w:r>
      <w:r w:rsidRPr="0062196B">
        <w:rPr>
          <w:bCs/>
          <w:sz w:val="26"/>
          <w:szCs w:val="26"/>
          <w:lang w:val="en-GB"/>
        </w:rPr>
        <w:tab/>
      </w:r>
      <w:r w:rsidRPr="0062196B">
        <w:rPr>
          <w:bCs/>
          <w:sz w:val="26"/>
          <w:szCs w:val="26"/>
          <w:lang w:val="en-GB"/>
        </w:rPr>
        <w:tab/>
      </w:r>
      <w:r w:rsidR="00C061D9" w:rsidRPr="0062196B">
        <w:rPr>
          <w:bCs/>
          <w:sz w:val="26"/>
          <w:szCs w:val="26"/>
          <w:lang w:val="en-GB"/>
        </w:rPr>
        <w:tab/>
      </w:r>
      <w:r w:rsidRPr="0062196B">
        <w:rPr>
          <w:bCs/>
          <w:sz w:val="26"/>
          <w:szCs w:val="26"/>
          <w:lang w:val="en-GB"/>
        </w:rPr>
        <w:tab/>
      </w:r>
      <w:r w:rsidR="00BA56DC" w:rsidRPr="0062196B">
        <w:rPr>
          <w:bCs/>
          <w:sz w:val="26"/>
          <w:szCs w:val="26"/>
          <w:lang w:val="en-GB"/>
        </w:rPr>
        <w:t>18 August</w:t>
      </w:r>
      <w:r w:rsidRPr="0062196B">
        <w:rPr>
          <w:bCs/>
          <w:sz w:val="26"/>
          <w:szCs w:val="26"/>
          <w:lang w:val="en-GB"/>
        </w:rPr>
        <w:t xml:space="preserve"> 2023</w:t>
      </w:r>
    </w:p>
    <w:p w:rsidR="00FA1DD2" w:rsidRPr="0062196B" w:rsidRDefault="00FA1DD2" w:rsidP="009B71D5">
      <w:pPr>
        <w:jc w:val="both"/>
        <w:rPr>
          <w:bCs/>
          <w:sz w:val="26"/>
          <w:szCs w:val="26"/>
          <w:lang w:val="en-GB"/>
        </w:rPr>
      </w:pPr>
    </w:p>
    <w:p w:rsidR="00FA1DD2" w:rsidRPr="0062196B" w:rsidRDefault="00216610" w:rsidP="009B71D5">
      <w:pPr>
        <w:jc w:val="both"/>
        <w:rPr>
          <w:bCs/>
          <w:sz w:val="26"/>
          <w:szCs w:val="26"/>
          <w:lang w:val="en-GB"/>
        </w:rPr>
      </w:pPr>
      <w:r w:rsidRPr="0062196B">
        <w:rPr>
          <w:bCs/>
          <w:sz w:val="26"/>
          <w:szCs w:val="26"/>
          <w:lang w:val="en-GB"/>
        </w:rPr>
        <w:t>Date of judgment:</w:t>
      </w:r>
      <w:r w:rsidR="00FA1DD2" w:rsidRPr="0062196B">
        <w:rPr>
          <w:bCs/>
          <w:sz w:val="26"/>
          <w:szCs w:val="26"/>
          <w:lang w:val="en-GB"/>
        </w:rPr>
        <w:tab/>
      </w:r>
      <w:r w:rsidR="00C061D9" w:rsidRPr="0062196B">
        <w:rPr>
          <w:bCs/>
          <w:sz w:val="26"/>
          <w:szCs w:val="26"/>
          <w:lang w:val="en-GB"/>
        </w:rPr>
        <w:tab/>
      </w:r>
      <w:r w:rsidRPr="0062196B">
        <w:rPr>
          <w:bCs/>
          <w:sz w:val="26"/>
          <w:szCs w:val="26"/>
          <w:lang w:val="en-GB"/>
        </w:rPr>
        <w:tab/>
      </w:r>
      <w:r w:rsidR="00AF22C8" w:rsidRPr="0062196B">
        <w:rPr>
          <w:bCs/>
          <w:sz w:val="26"/>
          <w:szCs w:val="26"/>
          <w:lang w:val="en-GB"/>
        </w:rPr>
        <w:tab/>
      </w:r>
      <w:r w:rsidR="00A6754D" w:rsidRPr="0077752E">
        <w:rPr>
          <w:bCs/>
          <w:sz w:val="26"/>
          <w:szCs w:val="26"/>
          <w:lang w:val="en-GB"/>
        </w:rPr>
        <w:t>0</w:t>
      </w:r>
      <w:r w:rsidR="0077752E" w:rsidRPr="0077752E">
        <w:rPr>
          <w:bCs/>
          <w:sz w:val="26"/>
          <w:szCs w:val="26"/>
          <w:lang w:val="en-GB"/>
        </w:rPr>
        <w:t xml:space="preserve">8 </w:t>
      </w:r>
      <w:r w:rsidR="00A6754D" w:rsidRPr="0077752E">
        <w:rPr>
          <w:bCs/>
          <w:sz w:val="26"/>
          <w:szCs w:val="26"/>
          <w:lang w:val="en-GB"/>
        </w:rPr>
        <w:t>April</w:t>
      </w:r>
      <w:r w:rsidRPr="0077752E">
        <w:rPr>
          <w:bCs/>
          <w:sz w:val="26"/>
          <w:szCs w:val="26"/>
          <w:lang w:val="en-GB"/>
        </w:rPr>
        <w:t xml:space="preserve"> </w:t>
      </w:r>
      <w:r w:rsidR="00FA1DD2" w:rsidRPr="0077752E">
        <w:rPr>
          <w:bCs/>
          <w:sz w:val="26"/>
          <w:szCs w:val="26"/>
          <w:lang w:val="en-GB"/>
        </w:rPr>
        <w:t>2024</w:t>
      </w: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p w:rsidR="00772E32" w:rsidRDefault="00772E32" w:rsidP="00711B91">
      <w:pPr>
        <w:jc w:val="both"/>
        <w:rPr>
          <w:b/>
          <w:sz w:val="28"/>
          <w:szCs w:val="28"/>
          <w:lang w:val="en-GB"/>
        </w:rPr>
      </w:pPr>
    </w:p>
    <w:sectPr w:rsidR="00772E32" w:rsidSect="00D777EE">
      <w:headerReference w:type="even" r:id="rId13"/>
      <w:headerReference w:type="default" r:id="rId14"/>
      <w:pgSz w:w="11907" w:h="16840" w:code="9"/>
      <w:pgMar w:top="1440" w:right="1797" w:bottom="1440" w:left="1797" w:header="1134"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8D" w:rsidRDefault="0088348D">
      <w:r>
        <w:separator/>
      </w:r>
    </w:p>
  </w:endnote>
  <w:endnote w:type="continuationSeparator" w:id="0">
    <w:p w:rsidR="0088348D" w:rsidRDefault="0088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8D" w:rsidRDefault="0088348D">
      <w:r>
        <w:separator/>
      </w:r>
    </w:p>
  </w:footnote>
  <w:footnote w:type="continuationSeparator" w:id="0">
    <w:p w:rsidR="0088348D" w:rsidRDefault="0088348D">
      <w:r>
        <w:continuationSeparator/>
      </w:r>
    </w:p>
  </w:footnote>
  <w:footnote w:id="1">
    <w:p w:rsidR="003B6AF1" w:rsidRDefault="003B6AF1">
      <w:pPr>
        <w:pStyle w:val="FootnoteText"/>
      </w:pPr>
      <w:r>
        <w:rPr>
          <w:rStyle w:val="FootnoteReference"/>
        </w:rPr>
        <w:footnoteRef/>
      </w:r>
      <w:r>
        <w:t xml:space="preserve"> </w:t>
      </w:r>
      <w:r w:rsidR="00DA7CCF" w:rsidRPr="00DA7CCF">
        <w:rPr>
          <w:i/>
          <w:iCs/>
        </w:rPr>
        <w:t>Trope v South African Reserve Bank</w:t>
      </w:r>
      <w:r w:rsidR="00DA7CCF">
        <w:t xml:space="preserve"> 1992 (3) SA 208 (T).</w:t>
      </w:r>
    </w:p>
  </w:footnote>
  <w:footnote w:id="2">
    <w:p w:rsidR="007106F8" w:rsidRDefault="007106F8">
      <w:pPr>
        <w:pStyle w:val="FootnoteText"/>
      </w:pPr>
      <w:r>
        <w:rPr>
          <w:rStyle w:val="FootnoteReference"/>
        </w:rPr>
        <w:footnoteRef/>
      </w:r>
      <w:r>
        <w:t xml:space="preserve"> See in this regard: Erasmus</w:t>
      </w:r>
      <w:r w:rsidR="004F47EE">
        <w:t>, Superior Court Practice</w:t>
      </w:r>
      <w:r w:rsidR="00DA7CCF">
        <w:t>,</w:t>
      </w:r>
      <w:r>
        <w:t xml:space="preserve"> D1 – 296.</w:t>
      </w:r>
    </w:p>
  </w:footnote>
  <w:footnote w:id="3">
    <w:p w:rsidR="000D6F23" w:rsidRPr="004C522F" w:rsidRDefault="000D6F23" w:rsidP="000D6F23">
      <w:pPr>
        <w:pStyle w:val="footnotedescription"/>
        <w:rPr>
          <w:rFonts w:ascii="Arial" w:hAnsi="Arial" w:cs="Arial"/>
        </w:rPr>
      </w:pPr>
      <w:r w:rsidRPr="004C522F">
        <w:rPr>
          <w:rStyle w:val="footnotemark"/>
          <w:rFonts w:ascii="Arial" w:hAnsi="Arial" w:cs="Arial"/>
        </w:rPr>
        <w:footnoteRef/>
      </w:r>
      <w:r w:rsidRPr="004C522F">
        <w:rPr>
          <w:rFonts w:ascii="Arial" w:hAnsi="Arial" w:cs="Arial"/>
        </w:rPr>
        <w:t xml:space="preserve"> </w:t>
      </w:r>
      <w:r w:rsidR="00DA7CCF">
        <w:rPr>
          <w:rFonts w:ascii="Arial" w:hAnsi="Arial" w:cs="Arial"/>
        </w:rPr>
        <w:t>n.1 supra</w:t>
      </w:r>
      <w:r w:rsidR="004C522F">
        <w:rPr>
          <w:rFonts w:ascii="Arial" w:hAnsi="Arial" w:cs="Arial"/>
        </w:rPr>
        <w:t>.</w:t>
      </w:r>
    </w:p>
  </w:footnote>
  <w:footnote w:id="4">
    <w:p w:rsidR="004C522F" w:rsidRPr="002C3C4C" w:rsidRDefault="004C522F" w:rsidP="00600253">
      <w:pPr>
        <w:pStyle w:val="footnotedescription"/>
        <w:spacing w:line="240" w:lineRule="auto"/>
        <w:rPr>
          <w:rFonts w:ascii="Arial" w:hAnsi="Arial" w:cs="Arial"/>
          <w:szCs w:val="20"/>
        </w:rPr>
      </w:pPr>
      <w:r w:rsidRPr="002C3C4C">
        <w:rPr>
          <w:rStyle w:val="footnotemark"/>
          <w:rFonts w:ascii="Arial" w:hAnsi="Arial" w:cs="Arial"/>
          <w:szCs w:val="20"/>
        </w:rPr>
        <w:footnoteRef/>
      </w:r>
      <w:r w:rsidRPr="002C3C4C">
        <w:rPr>
          <w:rFonts w:ascii="Arial" w:hAnsi="Arial" w:cs="Arial"/>
          <w:szCs w:val="20"/>
        </w:rPr>
        <w:t xml:space="preserve"> Para 221A-</w:t>
      </w:r>
      <w:r w:rsidR="0077752E" w:rsidRPr="002C3C4C">
        <w:rPr>
          <w:rFonts w:ascii="Arial" w:hAnsi="Arial" w:cs="Arial"/>
          <w:szCs w:val="20"/>
        </w:rPr>
        <w:t>E</w:t>
      </w:r>
      <w:r w:rsidR="0077752E" w:rsidRPr="002C3C4C">
        <w:rPr>
          <w:rFonts w:ascii="Arial" w:eastAsia="Calibri" w:hAnsi="Arial" w:cs="Arial"/>
          <w:szCs w:val="20"/>
        </w:rPr>
        <w:t>.</w:t>
      </w:r>
    </w:p>
  </w:footnote>
  <w:footnote w:id="5">
    <w:p w:rsidR="00600253" w:rsidRDefault="00600253">
      <w:pPr>
        <w:pStyle w:val="FootnoteText"/>
      </w:pPr>
      <w:r>
        <w:rPr>
          <w:rStyle w:val="FootnoteReference"/>
        </w:rPr>
        <w:footnoteRef/>
      </w:r>
      <w:r>
        <w:t xml:space="preserve"> 1</w:t>
      </w:r>
      <w:r w:rsidRPr="002C3C4C">
        <w:rPr>
          <w:rFonts w:cs="Arial"/>
        </w:rPr>
        <w:t>998(1) SA 836 (W).</w:t>
      </w:r>
    </w:p>
  </w:footnote>
  <w:footnote w:id="6">
    <w:p w:rsidR="002C3C4C" w:rsidRDefault="002C3C4C" w:rsidP="00600253">
      <w:pPr>
        <w:pStyle w:val="FootnoteText"/>
      </w:pPr>
      <w:r>
        <w:rPr>
          <w:rStyle w:val="FootnoteReference"/>
        </w:rPr>
        <w:footnoteRef/>
      </w:r>
      <w:r>
        <w:t xml:space="preserve"> Para 913B-G.</w:t>
      </w:r>
    </w:p>
  </w:footnote>
  <w:footnote w:id="7">
    <w:p w:rsidR="00440FA3" w:rsidRDefault="00440FA3">
      <w:pPr>
        <w:pStyle w:val="FootnoteText"/>
      </w:pPr>
      <w:r>
        <w:rPr>
          <w:rStyle w:val="FootnoteReference"/>
        </w:rPr>
        <w:footnoteRef/>
      </w:r>
      <w:r>
        <w:t xml:space="preserve"> Act 61 of 1973.</w:t>
      </w:r>
    </w:p>
  </w:footnote>
  <w:footnote w:id="8">
    <w:p w:rsidR="00271B26" w:rsidRDefault="00271B26">
      <w:pPr>
        <w:pStyle w:val="FootnoteText"/>
      </w:pPr>
      <w:r>
        <w:rPr>
          <w:rStyle w:val="FootnoteReference"/>
        </w:rPr>
        <w:footnoteRef/>
      </w:r>
      <w:r>
        <w:t xml:space="preserve"> Rule 18(7) of the Uniform Rules of Court.</w:t>
      </w:r>
    </w:p>
  </w:footnote>
  <w:footnote w:id="9">
    <w:p w:rsidR="0062196B" w:rsidRPr="0062196B" w:rsidRDefault="0062196B">
      <w:pPr>
        <w:pStyle w:val="FootnoteText"/>
      </w:pPr>
      <w:r w:rsidRPr="0062196B">
        <w:rPr>
          <w:rStyle w:val="FootnoteReference"/>
        </w:rPr>
        <w:footnoteRef/>
      </w:r>
      <w:r w:rsidRPr="0062196B">
        <w:t xml:space="preserve"> </w:t>
      </w:r>
      <w:r w:rsidRPr="00772E32">
        <w:rPr>
          <w:rFonts w:cs="Arial"/>
          <w:color w:val="272B2E"/>
          <w:lang w:val="en-ZA" w:eastAsia="en-GB"/>
        </w:rPr>
        <w:t>2003(5)</w:t>
      </w:r>
      <w:r>
        <w:rPr>
          <w:rFonts w:cs="Arial"/>
          <w:color w:val="272B2E"/>
          <w:lang w:val="en-ZA" w:eastAsia="en-GB"/>
        </w:rPr>
        <w:t xml:space="preserve"> </w:t>
      </w:r>
      <w:r w:rsidRPr="00772E32">
        <w:rPr>
          <w:rFonts w:cs="Arial"/>
          <w:color w:val="272B2E"/>
          <w:lang w:val="en-ZA" w:eastAsia="en-GB"/>
        </w:rPr>
        <w:t>SA</w:t>
      </w:r>
      <w:r>
        <w:rPr>
          <w:rFonts w:cs="Arial"/>
          <w:color w:val="272B2E"/>
          <w:lang w:val="en-ZA" w:eastAsia="en-GB"/>
        </w:rPr>
        <w:t xml:space="preserve"> </w:t>
      </w:r>
      <w:r w:rsidRPr="00772E32">
        <w:rPr>
          <w:rFonts w:cs="Arial"/>
          <w:color w:val="272B2E"/>
          <w:lang w:val="en-ZA" w:eastAsia="en-GB"/>
        </w:rPr>
        <w:t>665</w:t>
      </w:r>
      <w:r>
        <w:rPr>
          <w:rFonts w:cs="Arial"/>
          <w:color w:val="272B2E"/>
          <w:lang w:val="en-ZA" w:eastAsia="en-GB"/>
        </w:rPr>
        <w:t xml:space="preserve"> </w:t>
      </w:r>
      <w:r w:rsidRPr="00772E32">
        <w:rPr>
          <w:rFonts w:cs="Arial"/>
          <w:color w:val="272B2E"/>
          <w:lang w:val="en-ZA" w:eastAsia="en-GB"/>
        </w:rPr>
        <w:t>(W)</w:t>
      </w:r>
      <w:r w:rsidRPr="0062196B">
        <w:rPr>
          <w:rFonts w:cs="Arial"/>
          <w:color w:val="272B2E"/>
          <w:lang w:val="en-ZA" w:eastAsia="en-GB"/>
        </w:rPr>
        <w:t>.</w:t>
      </w:r>
      <w:r w:rsidRPr="00772E32">
        <w:rPr>
          <w:rFonts w:cs="Arial"/>
          <w:color w:val="272B2E"/>
          <w:lang w:val="en-ZA" w:eastAsia="en-GB"/>
        </w:rPr>
        <w:t> </w:t>
      </w:r>
    </w:p>
  </w:footnote>
  <w:footnote w:id="10">
    <w:p w:rsidR="005A73E6" w:rsidRDefault="005A73E6" w:rsidP="005A73E6">
      <w:pPr>
        <w:pStyle w:val="FootnoteText"/>
      </w:pPr>
      <w:r>
        <w:rPr>
          <w:rStyle w:val="FootnoteReference"/>
        </w:rPr>
        <w:footnoteRef/>
      </w:r>
      <w:r>
        <w:t xml:space="preserve"> </w:t>
      </w:r>
      <w:r w:rsidR="00D65DEC">
        <w:t xml:space="preserve">Act </w:t>
      </w:r>
      <w:r>
        <w:t>42 of 1965.</w:t>
      </w:r>
    </w:p>
  </w:footnote>
  <w:footnote w:id="11">
    <w:p w:rsidR="00D24288" w:rsidRDefault="00D24288">
      <w:pPr>
        <w:pStyle w:val="FootnoteText"/>
      </w:pPr>
      <w:r>
        <w:rPr>
          <w:rStyle w:val="FootnoteReference"/>
        </w:rPr>
        <w:footnoteRef/>
      </w:r>
      <w:r>
        <w:t xml:space="preserve"> 1922 AD 16.</w:t>
      </w:r>
    </w:p>
  </w:footnote>
  <w:footnote w:id="12">
    <w:p w:rsidR="00D24288" w:rsidRDefault="00D24288">
      <w:pPr>
        <w:pStyle w:val="FootnoteText"/>
      </w:pPr>
      <w:r>
        <w:rPr>
          <w:rStyle w:val="FootnoteReference"/>
        </w:rPr>
        <w:footnoteRef/>
      </w:r>
      <w:r>
        <w:t xml:space="preserve"> </w:t>
      </w:r>
      <w:r w:rsidR="00D65DEC">
        <w:t xml:space="preserve"> P</w:t>
      </w:r>
      <w:r>
        <w:t>ara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75" w:rsidRDefault="00910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C75" w:rsidRDefault="00910C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75" w:rsidRDefault="00910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89C">
      <w:rPr>
        <w:rStyle w:val="PageNumber"/>
        <w:noProof/>
      </w:rPr>
      <w:t>5</w:t>
    </w:r>
    <w:r>
      <w:rPr>
        <w:rStyle w:val="PageNumber"/>
      </w:rPr>
      <w:fldChar w:fldCharType="end"/>
    </w:r>
  </w:p>
  <w:p w:rsidR="00910C75" w:rsidRDefault="00910C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DC"/>
    <w:multiLevelType w:val="hybridMultilevel"/>
    <w:tmpl w:val="3698ED82"/>
    <w:lvl w:ilvl="0" w:tplc="693EE2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0C5773A"/>
    <w:multiLevelType w:val="hybridMultilevel"/>
    <w:tmpl w:val="D78479FA"/>
    <w:lvl w:ilvl="0" w:tplc="676888C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9D4FDA"/>
    <w:multiLevelType w:val="hybridMultilevel"/>
    <w:tmpl w:val="44061870"/>
    <w:lvl w:ilvl="0" w:tplc="03B2309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ECB914">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7ED19E">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BC11F4">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2C15EC">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AE2DD0">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40460C">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A2324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3E0DA4">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5013E5"/>
    <w:multiLevelType w:val="hybridMultilevel"/>
    <w:tmpl w:val="FEF255D2"/>
    <w:lvl w:ilvl="0" w:tplc="F4EA71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D63D28"/>
    <w:multiLevelType w:val="hybridMultilevel"/>
    <w:tmpl w:val="022A85EE"/>
    <w:lvl w:ilvl="0" w:tplc="9A2C0C44">
      <w:start w:val="2"/>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4BB006E"/>
    <w:multiLevelType w:val="hybridMultilevel"/>
    <w:tmpl w:val="CA104E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103A00"/>
    <w:multiLevelType w:val="multilevel"/>
    <w:tmpl w:val="B05E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4507E"/>
    <w:multiLevelType w:val="hybridMultilevel"/>
    <w:tmpl w:val="805AA488"/>
    <w:lvl w:ilvl="0" w:tplc="8FD0934E">
      <w:start w:val="4"/>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3AF768">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4C9ADC">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AE5274">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466BF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83CC8">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36DFD6">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BC930C">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D64E3A">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FF538C9"/>
    <w:multiLevelType w:val="hybridMultilevel"/>
    <w:tmpl w:val="C5CE17B0"/>
    <w:lvl w:ilvl="0" w:tplc="694AD8E0">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3F11962"/>
    <w:multiLevelType w:val="hybridMultilevel"/>
    <w:tmpl w:val="E5024106"/>
    <w:lvl w:ilvl="0" w:tplc="8C6A4EEA">
      <w:start w:val="1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0A0BF3"/>
    <w:multiLevelType w:val="hybridMultilevel"/>
    <w:tmpl w:val="DA988188"/>
    <w:lvl w:ilvl="0" w:tplc="6F348AE4">
      <w:numFmt w:val="bullet"/>
      <w:lvlText w:val="-"/>
      <w:lvlJc w:val="left"/>
      <w:pPr>
        <w:ind w:left="1069" w:hanging="360"/>
      </w:pPr>
      <w:rPr>
        <w:rFonts w:ascii="Arial" w:eastAsia="Times New Roman"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15:restartNumberingAfterBreak="0">
    <w:nsid w:val="277604E2"/>
    <w:multiLevelType w:val="multilevel"/>
    <w:tmpl w:val="400C8536"/>
    <w:lvl w:ilvl="0">
      <w:start w:val="1"/>
      <w:numFmt w:val="decimal"/>
      <w:lvlText w:val="%1."/>
      <w:lvlJc w:val="left"/>
      <w:pPr>
        <w:tabs>
          <w:tab w:val="num" w:pos="4386"/>
        </w:tabs>
        <w:ind w:left="964" w:firstLine="3005"/>
      </w:pPr>
      <w:rPr>
        <w:rFonts w:ascii="Arial" w:hAnsi="Arial" w:cs="Times New Roman" w:hint="default"/>
        <w:b w:val="0"/>
        <w:i w:val="0"/>
        <w:sz w:val="25"/>
        <w:szCs w:val="25"/>
      </w:rPr>
    </w:lvl>
    <w:lvl w:ilvl="1">
      <w:start w:val="1"/>
      <w:numFmt w:val="decimal"/>
      <w:lvlText w:val="%1.%2."/>
      <w:lvlJc w:val="left"/>
      <w:pPr>
        <w:tabs>
          <w:tab w:val="num" w:pos="851"/>
        </w:tabs>
        <w:ind w:left="851" w:hanging="851"/>
      </w:pPr>
      <w:rPr>
        <w:rFonts w:ascii="Arial" w:hAnsi="Arial" w:cs="Times New Roman" w:hint="default"/>
        <w:b w:val="0"/>
        <w:i w:val="0"/>
        <w:sz w:val="25"/>
        <w:szCs w:val="25"/>
      </w:rPr>
    </w:lvl>
    <w:lvl w:ilvl="2">
      <w:start w:val="1"/>
      <w:numFmt w:val="decimal"/>
      <w:lvlText w:val="%1.%2.%3."/>
      <w:lvlJc w:val="left"/>
      <w:pPr>
        <w:tabs>
          <w:tab w:val="num" w:pos="1474"/>
        </w:tabs>
        <w:ind w:left="1474" w:hanging="1474"/>
      </w:pPr>
    </w:lvl>
    <w:lvl w:ilvl="3">
      <w:start w:val="1"/>
      <w:numFmt w:val="decimal"/>
      <w:lvlText w:val="%1.%2.%3.%4."/>
      <w:lvlJc w:val="left"/>
      <w:pPr>
        <w:tabs>
          <w:tab w:val="num" w:pos="2268"/>
        </w:tabs>
        <w:ind w:left="2268" w:hanging="2268"/>
      </w:pPr>
    </w:lvl>
    <w:lvl w:ilvl="4">
      <w:start w:val="1"/>
      <w:numFmt w:val="decimal"/>
      <w:lvlText w:val="%1.%2.%3.%4.%5."/>
      <w:lvlJc w:val="left"/>
      <w:pPr>
        <w:tabs>
          <w:tab w:val="num" w:pos="3062"/>
        </w:tabs>
        <w:ind w:left="3969" w:hanging="396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EC0A41"/>
    <w:multiLevelType w:val="hybridMultilevel"/>
    <w:tmpl w:val="7F241BB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47740F"/>
    <w:multiLevelType w:val="hybridMultilevel"/>
    <w:tmpl w:val="9F46CDEC"/>
    <w:lvl w:ilvl="0" w:tplc="BA6E9F7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4A44549"/>
    <w:multiLevelType w:val="multilevel"/>
    <w:tmpl w:val="F6247722"/>
    <w:lvl w:ilvl="0">
      <w:start w:val="1"/>
      <w:numFmt w:val="decimal"/>
      <w:lvlText w:val="[%1]"/>
      <w:lvlJc w:val="left"/>
      <w:pPr>
        <w:tabs>
          <w:tab w:val="num" w:pos="4386"/>
        </w:tabs>
        <w:ind w:left="964" w:firstLine="3005"/>
      </w:pPr>
      <w:rPr>
        <w:rFonts w:hint="default"/>
        <w:b w:val="0"/>
        <w:i w:val="0"/>
        <w:color w:val="auto"/>
        <w:sz w:val="25"/>
        <w:szCs w:val="25"/>
      </w:rPr>
    </w:lvl>
    <w:lvl w:ilvl="1">
      <w:start w:val="1"/>
      <w:numFmt w:val="decimal"/>
      <w:lvlText w:val="%1.%2."/>
      <w:lvlJc w:val="left"/>
      <w:pPr>
        <w:tabs>
          <w:tab w:val="num" w:pos="851"/>
        </w:tabs>
        <w:ind w:left="851" w:hanging="851"/>
      </w:pPr>
      <w:rPr>
        <w:rFonts w:ascii="Arial" w:hAnsi="Arial" w:cs="Times New Roman" w:hint="default"/>
        <w:b w:val="0"/>
        <w:i w:val="0"/>
        <w:sz w:val="25"/>
        <w:szCs w:val="25"/>
      </w:rPr>
    </w:lvl>
    <w:lvl w:ilvl="2">
      <w:start w:val="1"/>
      <w:numFmt w:val="decimal"/>
      <w:lvlText w:val="%1.%2.%3."/>
      <w:lvlJc w:val="left"/>
      <w:pPr>
        <w:tabs>
          <w:tab w:val="num" w:pos="1474"/>
        </w:tabs>
        <w:ind w:left="1474" w:hanging="1474"/>
      </w:pPr>
    </w:lvl>
    <w:lvl w:ilvl="3">
      <w:start w:val="1"/>
      <w:numFmt w:val="decimal"/>
      <w:lvlText w:val="%1.%2.%3.%4."/>
      <w:lvlJc w:val="left"/>
      <w:pPr>
        <w:tabs>
          <w:tab w:val="num" w:pos="2268"/>
        </w:tabs>
        <w:ind w:left="2268" w:hanging="2268"/>
      </w:pPr>
    </w:lvl>
    <w:lvl w:ilvl="4">
      <w:start w:val="1"/>
      <w:numFmt w:val="decimal"/>
      <w:lvlText w:val="%1.%2.%3.%4.%5."/>
      <w:lvlJc w:val="left"/>
      <w:pPr>
        <w:tabs>
          <w:tab w:val="num" w:pos="3062"/>
        </w:tabs>
        <w:ind w:left="3969" w:hanging="396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AB117C"/>
    <w:multiLevelType w:val="hybridMultilevel"/>
    <w:tmpl w:val="7C8CA106"/>
    <w:lvl w:ilvl="0" w:tplc="B02C25AC">
      <w:start w:val="1"/>
      <w:numFmt w:val="lowerRoman"/>
      <w:lvlText w:val="%1)"/>
      <w:lvlJc w:val="left"/>
      <w:pPr>
        <w:ind w:left="1439" w:hanging="73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6F62A36"/>
    <w:multiLevelType w:val="multilevel"/>
    <w:tmpl w:val="360021BE"/>
    <w:lvl w:ilvl="0">
      <w:start w:val="1"/>
      <w:numFmt w:val="decimal"/>
      <w:lvlText w:val="%1."/>
      <w:lvlJc w:val="left"/>
      <w:pPr>
        <w:tabs>
          <w:tab w:val="num" w:pos="851"/>
        </w:tabs>
        <w:ind w:left="851" w:hanging="851"/>
      </w:pPr>
    </w:lvl>
    <w:lvl w:ilvl="1">
      <w:start w:val="1"/>
      <w:numFmt w:val="decimal"/>
      <w:lvlText w:val="%1.%2."/>
      <w:lvlJc w:val="left"/>
      <w:pPr>
        <w:tabs>
          <w:tab w:val="num" w:pos="1418"/>
        </w:tabs>
        <w:ind w:left="1418" w:hanging="1418"/>
      </w:pPr>
    </w:lvl>
    <w:lvl w:ilvl="2">
      <w:start w:val="1"/>
      <w:numFmt w:val="decimal"/>
      <w:lvlText w:val="%1.%2.%3."/>
      <w:lvlJc w:val="left"/>
      <w:pPr>
        <w:tabs>
          <w:tab w:val="num" w:pos="1985"/>
        </w:tabs>
        <w:ind w:left="1985" w:hanging="1985"/>
      </w:pPr>
    </w:lvl>
    <w:lvl w:ilvl="3">
      <w:start w:val="1"/>
      <w:numFmt w:val="decimal"/>
      <w:lvlText w:val="%1.%2.%3.%4."/>
      <w:lvlJc w:val="left"/>
      <w:pPr>
        <w:tabs>
          <w:tab w:val="num" w:pos="2552"/>
        </w:tabs>
        <w:ind w:left="2552" w:hanging="2552"/>
      </w:pPr>
    </w:lvl>
    <w:lvl w:ilvl="4">
      <w:start w:val="1"/>
      <w:numFmt w:val="decimal"/>
      <w:lvlText w:val="%1.%2.%3.%4.%5."/>
      <w:lvlJc w:val="left"/>
      <w:pPr>
        <w:tabs>
          <w:tab w:val="num" w:pos="3119"/>
        </w:tabs>
        <w:ind w:left="3119" w:hanging="3119"/>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0165CC"/>
    <w:multiLevelType w:val="hybridMultilevel"/>
    <w:tmpl w:val="810E63EE"/>
    <w:lvl w:ilvl="0" w:tplc="2BBADE1C">
      <w:start w:val="1"/>
      <w:numFmt w:val="decimal"/>
      <w:lvlText w:val="(%1)"/>
      <w:lvlJc w:val="left"/>
      <w:pPr>
        <w:ind w:left="1449" w:hanging="7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5284E5B"/>
    <w:multiLevelType w:val="multilevel"/>
    <w:tmpl w:val="92E6F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E2D2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335549"/>
    <w:multiLevelType w:val="hybridMultilevel"/>
    <w:tmpl w:val="E61E96EA"/>
    <w:lvl w:ilvl="0" w:tplc="095C6DB4">
      <w:start w:val="1"/>
      <w:numFmt w:val="lowerRoman"/>
      <w:lvlText w:val="%1)"/>
      <w:lvlJc w:val="left"/>
      <w:pPr>
        <w:ind w:left="1724" w:hanging="720"/>
      </w:pPr>
      <w:rPr>
        <w:rFonts w:hint="default"/>
        <w:b w:val="0"/>
        <w:bCs w:val="0"/>
      </w:rPr>
    </w:lvl>
    <w:lvl w:ilvl="1" w:tplc="1C090019">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2" w15:restartNumberingAfterBreak="0">
    <w:nsid w:val="50505367"/>
    <w:multiLevelType w:val="multilevel"/>
    <w:tmpl w:val="2DB01E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B72801"/>
    <w:multiLevelType w:val="multilevel"/>
    <w:tmpl w:val="B09A77D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none"/>
      <w:lvlText w:val="[1.1.1]"/>
      <w:lvlJc w:val="right"/>
      <w:pPr>
        <w:ind w:left="2160" w:hanging="180"/>
      </w:pPr>
      <w:rPr>
        <w:rFonts w:hint="default"/>
      </w:rPr>
    </w:lvl>
    <w:lvl w:ilvl="3">
      <w:start w:val="1"/>
      <w:numFmt w:val="none"/>
      <w:lvlText w:val="[1.1.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EC6B5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B676AC"/>
    <w:multiLevelType w:val="hybridMultilevel"/>
    <w:tmpl w:val="E9C01E7E"/>
    <w:lvl w:ilvl="0" w:tplc="F4EA71A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6D79D8"/>
    <w:multiLevelType w:val="hybridMultilevel"/>
    <w:tmpl w:val="65447ADE"/>
    <w:lvl w:ilvl="0" w:tplc="F92A68E6">
      <w:start w:val="1"/>
      <w:numFmt w:val="decimal"/>
      <w:lvlText w:val="[%1]"/>
      <w:lvlJc w:val="left"/>
      <w:pPr>
        <w:ind w:left="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FE93D2">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46B25C">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20C4E">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6CC7E8">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EA043E">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0ED348">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AC8C3C">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2AFD4A">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16A6B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B10CB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0B13BB"/>
    <w:multiLevelType w:val="hybridMultilevel"/>
    <w:tmpl w:val="2F2CF6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EE1926"/>
    <w:multiLevelType w:val="multilevel"/>
    <w:tmpl w:val="0B3C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6F3483"/>
    <w:multiLevelType w:val="hybridMultilevel"/>
    <w:tmpl w:val="2F8C69E0"/>
    <w:lvl w:ilvl="0" w:tplc="534C152A">
      <w:start w:val="1"/>
      <w:numFmt w:val="lowerLetter"/>
      <w:lvlText w:val="(%1)"/>
      <w:lvlJc w:val="left"/>
      <w:pPr>
        <w:ind w:left="1809" w:hanging="360"/>
      </w:pPr>
      <w:rPr>
        <w:rFonts w:hint="default"/>
      </w:rPr>
    </w:lvl>
    <w:lvl w:ilvl="1" w:tplc="08090019">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32" w15:restartNumberingAfterBreak="0">
    <w:nsid w:val="73C647E7"/>
    <w:multiLevelType w:val="hybridMultilevel"/>
    <w:tmpl w:val="21540A44"/>
    <w:lvl w:ilvl="0" w:tplc="8376E176">
      <w:start w:val="1"/>
      <w:numFmt w:val="lowerLetter"/>
      <w:lvlText w:val="(%1)"/>
      <w:lvlJc w:val="left"/>
      <w:pPr>
        <w:ind w:left="1809" w:hanging="360"/>
      </w:pPr>
      <w:rPr>
        <w:rFonts w:hint="default"/>
      </w:r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33" w15:restartNumberingAfterBreak="0">
    <w:nsid w:val="747B52A1"/>
    <w:multiLevelType w:val="hybridMultilevel"/>
    <w:tmpl w:val="9CD668F6"/>
    <w:lvl w:ilvl="0" w:tplc="9430801E">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4" w15:restartNumberingAfterBreak="0">
    <w:nsid w:val="74984AAA"/>
    <w:multiLevelType w:val="hybridMultilevel"/>
    <w:tmpl w:val="796CC838"/>
    <w:lvl w:ilvl="0" w:tplc="D3920D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6851BE7"/>
    <w:multiLevelType w:val="hybridMultilevel"/>
    <w:tmpl w:val="9544F6F4"/>
    <w:lvl w:ilvl="0" w:tplc="7122989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7D4E71F1"/>
    <w:multiLevelType w:val="hybridMultilevel"/>
    <w:tmpl w:val="1AAA3C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5"/>
  </w:num>
  <w:num w:numId="6">
    <w:abstractNumId w:val="24"/>
  </w:num>
  <w:num w:numId="7">
    <w:abstractNumId w:val="20"/>
  </w:num>
  <w:num w:numId="8">
    <w:abstractNumId w:val="9"/>
  </w:num>
  <w:num w:numId="9">
    <w:abstractNumId w:val="33"/>
  </w:num>
  <w:num w:numId="10">
    <w:abstractNumId w:val="11"/>
  </w:num>
  <w:num w:numId="11">
    <w:abstractNumId w:val="1"/>
  </w:num>
  <w:num w:numId="12">
    <w:abstractNumId w:val="29"/>
  </w:num>
  <w:num w:numId="13">
    <w:abstractNumId w:val="22"/>
  </w:num>
  <w:num w:numId="14">
    <w:abstractNumId w:val="13"/>
  </w:num>
  <w:num w:numId="15">
    <w:abstractNumId w:val="23"/>
  </w:num>
  <w:num w:numId="16">
    <w:abstractNumId w:val="7"/>
  </w:num>
  <w:num w:numId="17">
    <w:abstractNumId w:val="27"/>
  </w:num>
  <w:num w:numId="18">
    <w:abstractNumId w:val="28"/>
  </w:num>
  <w:num w:numId="19">
    <w:abstractNumId w:val="6"/>
  </w:num>
  <w:num w:numId="20">
    <w:abstractNumId w:val="35"/>
  </w:num>
  <w:num w:numId="21">
    <w:abstractNumId w:val="10"/>
  </w:num>
  <w:num w:numId="22">
    <w:abstractNumId w:val="36"/>
  </w:num>
  <w:num w:numId="23">
    <w:abstractNumId w:val="0"/>
  </w:num>
  <w:num w:numId="24">
    <w:abstractNumId w:val="15"/>
  </w:num>
  <w:num w:numId="25">
    <w:abstractNumId w:val="12"/>
  </w:num>
  <w:num w:numId="26">
    <w:abstractNumId w:val="21"/>
  </w:num>
  <w:num w:numId="27">
    <w:abstractNumId w:val="14"/>
  </w:num>
  <w:num w:numId="28">
    <w:abstractNumId w:val="34"/>
  </w:num>
  <w:num w:numId="29">
    <w:abstractNumId w:val="32"/>
  </w:num>
  <w:num w:numId="30">
    <w:abstractNumId w:val="5"/>
  </w:num>
  <w:num w:numId="31">
    <w:abstractNumId w:val="16"/>
  </w:num>
  <w:num w:numId="32">
    <w:abstractNumId w:val="26"/>
  </w:num>
  <w:num w:numId="33">
    <w:abstractNumId w:val="8"/>
  </w:num>
  <w:num w:numId="34">
    <w:abstractNumId w:val="3"/>
  </w:num>
  <w:num w:numId="35">
    <w:abstractNumId w:val="18"/>
  </w:num>
  <w:num w:numId="36">
    <w:abstractNumId w:val="31"/>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37"/>
    <w:rsid w:val="000009CA"/>
    <w:rsid w:val="000056A2"/>
    <w:rsid w:val="000068AC"/>
    <w:rsid w:val="00006D76"/>
    <w:rsid w:val="00007582"/>
    <w:rsid w:val="00010503"/>
    <w:rsid w:val="0001349B"/>
    <w:rsid w:val="000138DC"/>
    <w:rsid w:val="0001465F"/>
    <w:rsid w:val="000146DE"/>
    <w:rsid w:val="00015A32"/>
    <w:rsid w:val="00016A39"/>
    <w:rsid w:val="00016C72"/>
    <w:rsid w:val="00017078"/>
    <w:rsid w:val="00017142"/>
    <w:rsid w:val="00021BFB"/>
    <w:rsid w:val="0002243D"/>
    <w:rsid w:val="00025304"/>
    <w:rsid w:val="00025EDD"/>
    <w:rsid w:val="0002717B"/>
    <w:rsid w:val="00030E09"/>
    <w:rsid w:val="00031C36"/>
    <w:rsid w:val="0003539C"/>
    <w:rsid w:val="000372DD"/>
    <w:rsid w:val="00045574"/>
    <w:rsid w:val="00045625"/>
    <w:rsid w:val="00046281"/>
    <w:rsid w:val="00051373"/>
    <w:rsid w:val="0005486E"/>
    <w:rsid w:val="00057241"/>
    <w:rsid w:val="00060BBD"/>
    <w:rsid w:val="00061645"/>
    <w:rsid w:val="0006367D"/>
    <w:rsid w:val="0006601D"/>
    <w:rsid w:val="00067E81"/>
    <w:rsid w:val="00067EC1"/>
    <w:rsid w:val="00076EF0"/>
    <w:rsid w:val="00077647"/>
    <w:rsid w:val="000852E9"/>
    <w:rsid w:val="00085F33"/>
    <w:rsid w:val="0008775C"/>
    <w:rsid w:val="000909D2"/>
    <w:rsid w:val="000955FA"/>
    <w:rsid w:val="00096EB1"/>
    <w:rsid w:val="00097087"/>
    <w:rsid w:val="000978D9"/>
    <w:rsid w:val="000A1EA1"/>
    <w:rsid w:val="000A3BA9"/>
    <w:rsid w:val="000A4854"/>
    <w:rsid w:val="000A745A"/>
    <w:rsid w:val="000B2100"/>
    <w:rsid w:val="000B5389"/>
    <w:rsid w:val="000C086E"/>
    <w:rsid w:val="000C1442"/>
    <w:rsid w:val="000C2B13"/>
    <w:rsid w:val="000C6AA8"/>
    <w:rsid w:val="000C75D8"/>
    <w:rsid w:val="000D387D"/>
    <w:rsid w:val="000D3B7E"/>
    <w:rsid w:val="000D5819"/>
    <w:rsid w:val="000D5A25"/>
    <w:rsid w:val="000D6F23"/>
    <w:rsid w:val="000E13FD"/>
    <w:rsid w:val="000E4396"/>
    <w:rsid w:val="000E6040"/>
    <w:rsid w:val="000F00BE"/>
    <w:rsid w:val="000F4785"/>
    <w:rsid w:val="000F65DC"/>
    <w:rsid w:val="000F6757"/>
    <w:rsid w:val="000F7656"/>
    <w:rsid w:val="00101234"/>
    <w:rsid w:val="00105192"/>
    <w:rsid w:val="00105988"/>
    <w:rsid w:val="0011312C"/>
    <w:rsid w:val="00113924"/>
    <w:rsid w:val="00116CC4"/>
    <w:rsid w:val="0012030C"/>
    <w:rsid w:val="001252F0"/>
    <w:rsid w:val="00126B21"/>
    <w:rsid w:val="00130A0B"/>
    <w:rsid w:val="00136A8D"/>
    <w:rsid w:val="00140593"/>
    <w:rsid w:val="00141BFD"/>
    <w:rsid w:val="001428B4"/>
    <w:rsid w:val="0014458E"/>
    <w:rsid w:val="00144B56"/>
    <w:rsid w:val="00146864"/>
    <w:rsid w:val="001478D0"/>
    <w:rsid w:val="00153A60"/>
    <w:rsid w:val="00155C37"/>
    <w:rsid w:val="00155E32"/>
    <w:rsid w:val="001607C1"/>
    <w:rsid w:val="0016279C"/>
    <w:rsid w:val="00164F9C"/>
    <w:rsid w:val="00170068"/>
    <w:rsid w:val="0017255E"/>
    <w:rsid w:val="001770F5"/>
    <w:rsid w:val="00177985"/>
    <w:rsid w:val="00177D24"/>
    <w:rsid w:val="00183782"/>
    <w:rsid w:val="001917E5"/>
    <w:rsid w:val="0019790B"/>
    <w:rsid w:val="001A0B82"/>
    <w:rsid w:val="001A3A6E"/>
    <w:rsid w:val="001A5D4D"/>
    <w:rsid w:val="001A5EEC"/>
    <w:rsid w:val="001A681A"/>
    <w:rsid w:val="001A769E"/>
    <w:rsid w:val="001B18B3"/>
    <w:rsid w:val="001B290A"/>
    <w:rsid w:val="001B6B79"/>
    <w:rsid w:val="001C0A32"/>
    <w:rsid w:val="001C1EF4"/>
    <w:rsid w:val="001C381E"/>
    <w:rsid w:val="001C5391"/>
    <w:rsid w:val="001D0668"/>
    <w:rsid w:val="001D576B"/>
    <w:rsid w:val="001D591B"/>
    <w:rsid w:val="001D6328"/>
    <w:rsid w:val="001E17B6"/>
    <w:rsid w:val="001E22CF"/>
    <w:rsid w:val="001E285A"/>
    <w:rsid w:val="001E37B4"/>
    <w:rsid w:val="001E4B21"/>
    <w:rsid w:val="001F16E7"/>
    <w:rsid w:val="001F18DE"/>
    <w:rsid w:val="00202B08"/>
    <w:rsid w:val="002059EA"/>
    <w:rsid w:val="00211A0B"/>
    <w:rsid w:val="00212082"/>
    <w:rsid w:val="00216610"/>
    <w:rsid w:val="002169B8"/>
    <w:rsid w:val="00217B21"/>
    <w:rsid w:val="00220CA2"/>
    <w:rsid w:val="002216E2"/>
    <w:rsid w:val="00223DC8"/>
    <w:rsid w:val="00224479"/>
    <w:rsid w:val="00224806"/>
    <w:rsid w:val="0022657C"/>
    <w:rsid w:val="00227F77"/>
    <w:rsid w:val="0023473C"/>
    <w:rsid w:val="002349B6"/>
    <w:rsid w:val="00235C77"/>
    <w:rsid w:val="00236999"/>
    <w:rsid w:val="00236FCB"/>
    <w:rsid w:val="0023789C"/>
    <w:rsid w:val="00240316"/>
    <w:rsid w:val="00242466"/>
    <w:rsid w:val="002431B8"/>
    <w:rsid w:val="00244F02"/>
    <w:rsid w:val="0024521D"/>
    <w:rsid w:val="00251297"/>
    <w:rsid w:val="00252B32"/>
    <w:rsid w:val="002532D3"/>
    <w:rsid w:val="00254238"/>
    <w:rsid w:val="00254ED4"/>
    <w:rsid w:val="00255767"/>
    <w:rsid w:val="002557E1"/>
    <w:rsid w:val="002565A7"/>
    <w:rsid w:val="00256C47"/>
    <w:rsid w:val="0026161C"/>
    <w:rsid w:val="00262525"/>
    <w:rsid w:val="0026299D"/>
    <w:rsid w:val="0026468F"/>
    <w:rsid w:val="00265B28"/>
    <w:rsid w:val="002669E3"/>
    <w:rsid w:val="00267E67"/>
    <w:rsid w:val="00270C4C"/>
    <w:rsid w:val="00271B26"/>
    <w:rsid w:val="002739DD"/>
    <w:rsid w:val="00276C46"/>
    <w:rsid w:val="00280FAD"/>
    <w:rsid w:val="00281A95"/>
    <w:rsid w:val="00285934"/>
    <w:rsid w:val="00285A24"/>
    <w:rsid w:val="00285A3C"/>
    <w:rsid w:val="00287ED2"/>
    <w:rsid w:val="002906E0"/>
    <w:rsid w:val="0029239D"/>
    <w:rsid w:val="00294991"/>
    <w:rsid w:val="00294EB4"/>
    <w:rsid w:val="0029647B"/>
    <w:rsid w:val="0029731B"/>
    <w:rsid w:val="002A06F1"/>
    <w:rsid w:val="002A0958"/>
    <w:rsid w:val="002A1787"/>
    <w:rsid w:val="002A220A"/>
    <w:rsid w:val="002A28F3"/>
    <w:rsid w:val="002A37FC"/>
    <w:rsid w:val="002A3BA8"/>
    <w:rsid w:val="002A60E8"/>
    <w:rsid w:val="002A73C2"/>
    <w:rsid w:val="002B069B"/>
    <w:rsid w:val="002C000A"/>
    <w:rsid w:val="002C3C4C"/>
    <w:rsid w:val="002C473A"/>
    <w:rsid w:val="002C5B2F"/>
    <w:rsid w:val="002D2309"/>
    <w:rsid w:val="002D2516"/>
    <w:rsid w:val="002D69B8"/>
    <w:rsid w:val="002D70DC"/>
    <w:rsid w:val="002D7A60"/>
    <w:rsid w:val="002E27B9"/>
    <w:rsid w:val="002E296D"/>
    <w:rsid w:val="002E316C"/>
    <w:rsid w:val="002E3ABC"/>
    <w:rsid w:val="002E5498"/>
    <w:rsid w:val="002E5F0A"/>
    <w:rsid w:val="002E6140"/>
    <w:rsid w:val="002E6DD3"/>
    <w:rsid w:val="002F341B"/>
    <w:rsid w:val="002F3F09"/>
    <w:rsid w:val="002F4C55"/>
    <w:rsid w:val="002F4DE2"/>
    <w:rsid w:val="002F5B17"/>
    <w:rsid w:val="00300DB4"/>
    <w:rsid w:val="003022E9"/>
    <w:rsid w:val="00304E44"/>
    <w:rsid w:val="00305D43"/>
    <w:rsid w:val="00312778"/>
    <w:rsid w:val="0031540F"/>
    <w:rsid w:val="0031543E"/>
    <w:rsid w:val="003173D2"/>
    <w:rsid w:val="00322B93"/>
    <w:rsid w:val="003234D2"/>
    <w:rsid w:val="003260F9"/>
    <w:rsid w:val="00330F7F"/>
    <w:rsid w:val="00336B99"/>
    <w:rsid w:val="00343D58"/>
    <w:rsid w:val="00346B47"/>
    <w:rsid w:val="0034788C"/>
    <w:rsid w:val="00347F84"/>
    <w:rsid w:val="00350274"/>
    <w:rsid w:val="003510D8"/>
    <w:rsid w:val="003511CA"/>
    <w:rsid w:val="00351449"/>
    <w:rsid w:val="00352BA0"/>
    <w:rsid w:val="00353C1C"/>
    <w:rsid w:val="003613D6"/>
    <w:rsid w:val="0036361B"/>
    <w:rsid w:val="00363DB7"/>
    <w:rsid w:val="00367663"/>
    <w:rsid w:val="00370EB8"/>
    <w:rsid w:val="00373B8E"/>
    <w:rsid w:val="00376193"/>
    <w:rsid w:val="00376B8C"/>
    <w:rsid w:val="003876CC"/>
    <w:rsid w:val="00387E69"/>
    <w:rsid w:val="0039171F"/>
    <w:rsid w:val="00393B4B"/>
    <w:rsid w:val="00396169"/>
    <w:rsid w:val="00396D4C"/>
    <w:rsid w:val="003A0CC8"/>
    <w:rsid w:val="003A2839"/>
    <w:rsid w:val="003A4130"/>
    <w:rsid w:val="003B04ED"/>
    <w:rsid w:val="003B0EC3"/>
    <w:rsid w:val="003B56E2"/>
    <w:rsid w:val="003B6642"/>
    <w:rsid w:val="003B69A4"/>
    <w:rsid w:val="003B6AF1"/>
    <w:rsid w:val="003C4D75"/>
    <w:rsid w:val="003D32D6"/>
    <w:rsid w:val="003D48C7"/>
    <w:rsid w:val="003D6BAA"/>
    <w:rsid w:val="003E7EAD"/>
    <w:rsid w:val="003F61EB"/>
    <w:rsid w:val="003F7EBD"/>
    <w:rsid w:val="004007B9"/>
    <w:rsid w:val="004010E5"/>
    <w:rsid w:val="0040264D"/>
    <w:rsid w:val="00403D1A"/>
    <w:rsid w:val="0041055C"/>
    <w:rsid w:val="00410C0C"/>
    <w:rsid w:val="004125FA"/>
    <w:rsid w:val="00415A8C"/>
    <w:rsid w:val="004161F4"/>
    <w:rsid w:val="0042322F"/>
    <w:rsid w:val="00423BE6"/>
    <w:rsid w:val="0042493D"/>
    <w:rsid w:val="00425F6E"/>
    <w:rsid w:val="0042639F"/>
    <w:rsid w:val="004264F6"/>
    <w:rsid w:val="00440FA3"/>
    <w:rsid w:val="004443B7"/>
    <w:rsid w:val="004478D9"/>
    <w:rsid w:val="00447E6F"/>
    <w:rsid w:val="004506C5"/>
    <w:rsid w:val="00452C4B"/>
    <w:rsid w:val="004564A9"/>
    <w:rsid w:val="004573E0"/>
    <w:rsid w:val="00460DDE"/>
    <w:rsid w:val="00462643"/>
    <w:rsid w:val="00462C31"/>
    <w:rsid w:val="00462ED6"/>
    <w:rsid w:val="0046647B"/>
    <w:rsid w:val="00467024"/>
    <w:rsid w:val="00470DFB"/>
    <w:rsid w:val="00471AA1"/>
    <w:rsid w:val="00472ACE"/>
    <w:rsid w:val="0047432A"/>
    <w:rsid w:val="004748AB"/>
    <w:rsid w:val="00477460"/>
    <w:rsid w:val="004812BF"/>
    <w:rsid w:val="004812D2"/>
    <w:rsid w:val="004822AC"/>
    <w:rsid w:val="004845B4"/>
    <w:rsid w:val="00484C6F"/>
    <w:rsid w:val="0049057E"/>
    <w:rsid w:val="004942D0"/>
    <w:rsid w:val="004A1C00"/>
    <w:rsid w:val="004A3188"/>
    <w:rsid w:val="004A3EF5"/>
    <w:rsid w:val="004A66A7"/>
    <w:rsid w:val="004B00F1"/>
    <w:rsid w:val="004B204F"/>
    <w:rsid w:val="004B2C84"/>
    <w:rsid w:val="004B35DE"/>
    <w:rsid w:val="004B3E3F"/>
    <w:rsid w:val="004B4ADA"/>
    <w:rsid w:val="004B7D76"/>
    <w:rsid w:val="004C11EF"/>
    <w:rsid w:val="004C3AA5"/>
    <w:rsid w:val="004C522F"/>
    <w:rsid w:val="004C6DAF"/>
    <w:rsid w:val="004C6F32"/>
    <w:rsid w:val="004D1B27"/>
    <w:rsid w:val="004D416C"/>
    <w:rsid w:val="004D64E7"/>
    <w:rsid w:val="004D6AC5"/>
    <w:rsid w:val="004D754B"/>
    <w:rsid w:val="004E2017"/>
    <w:rsid w:val="004E285F"/>
    <w:rsid w:val="004E315A"/>
    <w:rsid w:val="004E670A"/>
    <w:rsid w:val="004E721C"/>
    <w:rsid w:val="004E780D"/>
    <w:rsid w:val="004F0814"/>
    <w:rsid w:val="004F214E"/>
    <w:rsid w:val="004F47EE"/>
    <w:rsid w:val="004F5DE7"/>
    <w:rsid w:val="004F6128"/>
    <w:rsid w:val="004F7CB6"/>
    <w:rsid w:val="00501595"/>
    <w:rsid w:val="00505220"/>
    <w:rsid w:val="00510703"/>
    <w:rsid w:val="00512227"/>
    <w:rsid w:val="005135E8"/>
    <w:rsid w:val="00523ED2"/>
    <w:rsid w:val="00524985"/>
    <w:rsid w:val="0052588A"/>
    <w:rsid w:val="005258C5"/>
    <w:rsid w:val="00526DE1"/>
    <w:rsid w:val="00530846"/>
    <w:rsid w:val="00531C2F"/>
    <w:rsid w:val="00534EC2"/>
    <w:rsid w:val="00542790"/>
    <w:rsid w:val="00542E10"/>
    <w:rsid w:val="005439CC"/>
    <w:rsid w:val="00546D0E"/>
    <w:rsid w:val="005578F6"/>
    <w:rsid w:val="00560758"/>
    <w:rsid w:val="00560AF1"/>
    <w:rsid w:val="00564C28"/>
    <w:rsid w:val="00564CE2"/>
    <w:rsid w:val="00564D2F"/>
    <w:rsid w:val="0056663A"/>
    <w:rsid w:val="00567924"/>
    <w:rsid w:val="005704EA"/>
    <w:rsid w:val="00572F05"/>
    <w:rsid w:val="00574636"/>
    <w:rsid w:val="00574BFE"/>
    <w:rsid w:val="00575402"/>
    <w:rsid w:val="0057601E"/>
    <w:rsid w:val="00576A2B"/>
    <w:rsid w:val="00577D74"/>
    <w:rsid w:val="00582204"/>
    <w:rsid w:val="00582C93"/>
    <w:rsid w:val="00584863"/>
    <w:rsid w:val="00585434"/>
    <w:rsid w:val="005877CB"/>
    <w:rsid w:val="005922F1"/>
    <w:rsid w:val="00595277"/>
    <w:rsid w:val="005A19D4"/>
    <w:rsid w:val="005A2860"/>
    <w:rsid w:val="005A72C0"/>
    <w:rsid w:val="005A73E6"/>
    <w:rsid w:val="005C1A54"/>
    <w:rsid w:val="005C5125"/>
    <w:rsid w:val="005C67C8"/>
    <w:rsid w:val="005C6BB8"/>
    <w:rsid w:val="005D0539"/>
    <w:rsid w:val="005D2199"/>
    <w:rsid w:val="005D7FF1"/>
    <w:rsid w:val="005E0C00"/>
    <w:rsid w:val="005E13D5"/>
    <w:rsid w:val="005F181A"/>
    <w:rsid w:val="005F2AC7"/>
    <w:rsid w:val="00600253"/>
    <w:rsid w:val="00600D33"/>
    <w:rsid w:val="00611391"/>
    <w:rsid w:val="006132D1"/>
    <w:rsid w:val="00615A60"/>
    <w:rsid w:val="00615B4D"/>
    <w:rsid w:val="00617C9F"/>
    <w:rsid w:val="0062196B"/>
    <w:rsid w:val="00624AF0"/>
    <w:rsid w:val="006262FF"/>
    <w:rsid w:val="0063022F"/>
    <w:rsid w:val="00630816"/>
    <w:rsid w:val="00630919"/>
    <w:rsid w:val="00632F3E"/>
    <w:rsid w:val="00634599"/>
    <w:rsid w:val="00635469"/>
    <w:rsid w:val="006355B3"/>
    <w:rsid w:val="00640897"/>
    <w:rsid w:val="00642610"/>
    <w:rsid w:val="00643B7A"/>
    <w:rsid w:val="006566E5"/>
    <w:rsid w:val="0065709C"/>
    <w:rsid w:val="00662784"/>
    <w:rsid w:val="00663348"/>
    <w:rsid w:val="00663A10"/>
    <w:rsid w:val="006640FA"/>
    <w:rsid w:val="006645F6"/>
    <w:rsid w:val="0066474F"/>
    <w:rsid w:val="00670854"/>
    <w:rsid w:val="00671F07"/>
    <w:rsid w:val="00673F2B"/>
    <w:rsid w:val="00676A2B"/>
    <w:rsid w:val="00677AC0"/>
    <w:rsid w:val="0068176A"/>
    <w:rsid w:val="00682EB5"/>
    <w:rsid w:val="00683D96"/>
    <w:rsid w:val="00683FF3"/>
    <w:rsid w:val="00684860"/>
    <w:rsid w:val="00692CB7"/>
    <w:rsid w:val="00692CB9"/>
    <w:rsid w:val="00693191"/>
    <w:rsid w:val="006A041E"/>
    <w:rsid w:val="006A3448"/>
    <w:rsid w:val="006A4877"/>
    <w:rsid w:val="006A4B0B"/>
    <w:rsid w:val="006B0C8C"/>
    <w:rsid w:val="006B1F0F"/>
    <w:rsid w:val="006B3CCA"/>
    <w:rsid w:val="006B637F"/>
    <w:rsid w:val="006B706B"/>
    <w:rsid w:val="006C201D"/>
    <w:rsid w:val="006C2235"/>
    <w:rsid w:val="006C3DE2"/>
    <w:rsid w:val="006C6670"/>
    <w:rsid w:val="006C7AB1"/>
    <w:rsid w:val="006D2112"/>
    <w:rsid w:val="006D2B33"/>
    <w:rsid w:val="006D2FAD"/>
    <w:rsid w:val="006D39AC"/>
    <w:rsid w:val="006D7AAF"/>
    <w:rsid w:val="006E75DA"/>
    <w:rsid w:val="006E7950"/>
    <w:rsid w:val="006F4080"/>
    <w:rsid w:val="006F68C7"/>
    <w:rsid w:val="006F75F8"/>
    <w:rsid w:val="0070107B"/>
    <w:rsid w:val="007022CD"/>
    <w:rsid w:val="00702DDB"/>
    <w:rsid w:val="007044FB"/>
    <w:rsid w:val="00706B94"/>
    <w:rsid w:val="0070749C"/>
    <w:rsid w:val="007106F8"/>
    <w:rsid w:val="00711B91"/>
    <w:rsid w:val="00712BCC"/>
    <w:rsid w:val="007206BA"/>
    <w:rsid w:val="00721F47"/>
    <w:rsid w:val="00722D59"/>
    <w:rsid w:val="007234E9"/>
    <w:rsid w:val="00726332"/>
    <w:rsid w:val="007263DF"/>
    <w:rsid w:val="00727000"/>
    <w:rsid w:val="007303FB"/>
    <w:rsid w:val="00730BDC"/>
    <w:rsid w:val="00736560"/>
    <w:rsid w:val="00740142"/>
    <w:rsid w:val="0074128D"/>
    <w:rsid w:val="0074190E"/>
    <w:rsid w:val="00741E28"/>
    <w:rsid w:val="007477ED"/>
    <w:rsid w:val="00750C6C"/>
    <w:rsid w:val="00750E57"/>
    <w:rsid w:val="0075170B"/>
    <w:rsid w:val="00751C28"/>
    <w:rsid w:val="00754577"/>
    <w:rsid w:val="0075641D"/>
    <w:rsid w:val="00757570"/>
    <w:rsid w:val="0076157C"/>
    <w:rsid w:val="007660A5"/>
    <w:rsid w:val="00766570"/>
    <w:rsid w:val="00766929"/>
    <w:rsid w:val="00766BBB"/>
    <w:rsid w:val="00772E32"/>
    <w:rsid w:val="00772FED"/>
    <w:rsid w:val="0077752E"/>
    <w:rsid w:val="0078189A"/>
    <w:rsid w:val="0078248A"/>
    <w:rsid w:val="00782CFE"/>
    <w:rsid w:val="00790538"/>
    <w:rsid w:val="00790EFB"/>
    <w:rsid w:val="007916B2"/>
    <w:rsid w:val="0079290E"/>
    <w:rsid w:val="007A0ED8"/>
    <w:rsid w:val="007B0B35"/>
    <w:rsid w:val="007B4EC6"/>
    <w:rsid w:val="007B62FF"/>
    <w:rsid w:val="007B7422"/>
    <w:rsid w:val="007C3C6A"/>
    <w:rsid w:val="007C587D"/>
    <w:rsid w:val="007D06BD"/>
    <w:rsid w:val="007D09D3"/>
    <w:rsid w:val="007D11A8"/>
    <w:rsid w:val="007D1EC9"/>
    <w:rsid w:val="007D47C4"/>
    <w:rsid w:val="007D6E84"/>
    <w:rsid w:val="007E05CF"/>
    <w:rsid w:val="007E0DA0"/>
    <w:rsid w:val="007E0DDE"/>
    <w:rsid w:val="007E32BC"/>
    <w:rsid w:val="007E4A94"/>
    <w:rsid w:val="007E5138"/>
    <w:rsid w:val="007E7425"/>
    <w:rsid w:val="007F1E53"/>
    <w:rsid w:val="007F1EA7"/>
    <w:rsid w:val="007F23A4"/>
    <w:rsid w:val="007F2D81"/>
    <w:rsid w:val="007F4BFD"/>
    <w:rsid w:val="007F650D"/>
    <w:rsid w:val="007F692E"/>
    <w:rsid w:val="007F6BEB"/>
    <w:rsid w:val="00805BD6"/>
    <w:rsid w:val="00805CDD"/>
    <w:rsid w:val="00807003"/>
    <w:rsid w:val="00807322"/>
    <w:rsid w:val="0081182B"/>
    <w:rsid w:val="00812230"/>
    <w:rsid w:val="00812871"/>
    <w:rsid w:val="00817234"/>
    <w:rsid w:val="00820C9A"/>
    <w:rsid w:val="00821486"/>
    <w:rsid w:val="008238E0"/>
    <w:rsid w:val="0082699D"/>
    <w:rsid w:val="00830D7D"/>
    <w:rsid w:val="00834313"/>
    <w:rsid w:val="008357E0"/>
    <w:rsid w:val="00837DAC"/>
    <w:rsid w:val="00840503"/>
    <w:rsid w:val="00842703"/>
    <w:rsid w:val="00843F50"/>
    <w:rsid w:val="00847B61"/>
    <w:rsid w:val="00850A40"/>
    <w:rsid w:val="00856A8E"/>
    <w:rsid w:val="008601AF"/>
    <w:rsid w:val="00871AB9"/>
    <w:rsid w:val="00873F7C"/>
    <w:rsid w:val="00875C88"/>
    <w:rsid w:val="00877995"/>
    <w:rsid w:val="0088005A"/>
    <w:rsid w:val="00881799"/>
    <w:rsid w:val="00882870"/>
    <w:rsid w:val="0088348D"/>
    <w:rsid w:val="00884F50"/>
    <w:rsid w:val="008906F6"/>
    <w:rsid w:val="00891AAC"/>
    <w:rsid w:val="0089310A"/>
    <w:rsid w:val="00893347"/>
    <w:rsid w:val="00893B16"/>
    <w:rsid w:val="008943B2"/>
    <w:rsid w:val="008A09B1"/>
    <w:rsid w:val="008A4982"/>
    <w:rsid w:val="008B043E"/>
    <w:rsid w:val="008B5F22"/>
    <w:rsid w:val="008B646A"/>
    <w:rsid w:val="008B653F"/>
    <w:rsid w:val="008C2B86"/>
    <w:rsid w:val="008C427B"/>
    <w:rsid w:val="008C6449"/>
    <w:rsid w:val="008C64DE"/>
    <w:rsid w:val="008D4117"/>
    <w:rsid w:val="008D4A5A"/>
    <w:rsid w:val="008D5561"/>
    <w:rsid w:val="008E1464"/>
    <w:rsid w:val="008E4B3E"/>
    <w:rsid w:val="008E7A65"/>
    <w:rsid w:val="008F47CA"/>
    <w:rsid w:val="008F5E40"/>
    <w:rsid w:val="008F62F4"/>
    <w:rsid w:val="00901770"/>
    <w:rsid w:val="009106FA"/>
    <w:rsid w:val="00910C75"/>
    <w:rsid w:val="00915281"/>
    <w:rsid w:val="00917E48"/>
    <w:rsid w:val="009238F4"/>
    <w:rsid w:val="009252EA"/>
    <w:rsid w:val="00926411"/>
    <w:rsid w:val="0093126B"/>
    <w:rsid w:val="0093130B"/>
    <w:rsid w:val="00931E4D"/>
    <w:rsid w:val="00932106"/>
    <w:rsid w:val="0093622A"/>
    <w:rsid w:val="00937740"/>
    <w:rsid w:val="009417DC"/>
    <w:rsid w:val="00943BA7"/>
    <w:rsid w:val="0094405C"/>
    <w:rsid w:val="00945AA4"/>
    <w:rsid w:val="00945E9B"/>
    <w:rsid w:val="00952255"/>
    <w:rsid w:val="0095449C"/>
    <w:rsid w:val="00954F99"/>
    <w:rsid w:val="009608B7"/>
    <w:rsid w:val="00960F09"/>
    <w:rsid w:val="009615A6"/>
    <w:rsid w:val="00963385"/>
    <w:rsid w:val="00964162"/>
    <w:rsid w:val="00964D8C"/>
    <w:rsid w:val="00965DC5"/>
    <w:rsid w:val="00966623"/>
    <w:rsid w:val="009666C8"/>
    <w:rsid w:val="0097071C"/>
    <w:rsid w:val="009748D6"/>
    <w:rsid w:val="00976227"/>
    <w:rsid w:val="00984336"/>
    <w:rsid w:val="00985127"/>
    <w:rsid w:val="00985512"/>
    <w:rsid w:val="009862D2"/>
    <w:rsid w:val="00986B0F"/>
    <w:rsid w:val="00986E9D"/>
    <w:rsid w:val="00987AF3"/>
    <w:rsid w:val="009936B8"/>
    <w:rsid w:val="00994EB4"/>
    <w:rsid w:val="00995D2F"/>
    <w:rsid w:val="00996C4A"/>
    <w:rsid w:val="00996FC5"/>
    <w:rsid w:val="009A29DD"/>
    <w:rsid w:val="009A476D"/>
    <w:rsid w:val="009A4EA5"/>
    <w:rsid w:val="009A61A8"/>
    <w:rsid w:val="009B41A7"/>
    <w:rsid w:val="009B634A"/>
    <w:rsid w:val="009B71D5"/>
    <w:rsid w:val="009B7857"/>
    <w:rsid w:val="009C1795"/>
    <w:rsid w:val="009C518C"/>
    <w:rsid w:val="009D6720"/>
    <w:rsid w:val="009D7255"/>
    <w:rsid w:val="009D7F26"/>
    <w:rsid w:val="009E26B8"/>
    <w:rsid w:val="009E7256"/>
    <w:rsid w:val="009E74B9"/>
    <w:rsid w:val="009F1187"/>
    <w:rsid w:val="009F39C4"/>
    <w:rsid w:val="009F55E4"/>
    <w:rsid w:val="00A01658"/>
    <w:rsid w:val="00A042B5"/>
    <w:rsid w:val="00A04BC9"/>
    <w:rsid w:val="00A05C7D"/>
    <w:rsid w:val="00A1154A"/>
    <w:rsid w:val="00A20537"/>
    <w:rsid w:val="00A210B7"/>
    <w:rsid w:val="00A220FD"/>
    <w:rsid w:val="00A22873"/>
    <w:rsid w:val="00A2348F"/>
    <w:rsid w:val="00A2492A"/>
    <w:rsid w:val="00A25809"/>
    <w:rsid w:val="00A25F51"/>
    <w:rsid w:val="00A26CFC"/>
    <w:rsid w:val="00A30258"/>
    <w:rsid w:val="00A30824"/>
    <w:rsid w:val="00A36612"/>
    <w:rsid w:val="00A36D87"/>
    <w:rsid w:val="00A42706"/>
    <w:rsid w:val="00A47127"/>
    <w:rsid w:val="00A514DB"/>
    <w:rsid w:val="00A52D7A"/>
    <w:rsid w:val="00A55258"/>
    <w:rsid w:val="00A57579"/>
    <w:rsid w:val="00A602A5"/>
    <w:rsid w:val="00A6051D"/>
    <w:rsid w:val="00A63A41"/>
    <w:rsid w:val="00A63B46"/>
    <w:rsid w:val="00A6465A"/>
    <w:rsid w:val="00A650E0"/>
    <w:rsid w:val="00A65374"/>
    <w:rsid w:val="00A65648"/>
    <w:rsid w:val="00A671C5"/>
    <w:rsid w:val="00A6754D"/>
    <w:rsid w:val="00A71904"/>
    <w:rsid w:val="00A71AC3"/>
    <w:rsid w:val="00A71BF3"/>
    <w:rsid w:val="00A751B7"/>
    <w:rsid w:val="00A7726F"/>
    <w:rsid w:val="00A8110B"/>
    <w:rsid w:val="00A81630"/>
    <w:rsid w:val="00A826F5"/>
    <w:rsid w:val="00A83593"/>
    <w:rsid w:val="00A90095"/>
    <w:rsid w:val="00A911BF"/>
    <w:rsid w:val="00A935FC"/>
    <w:rsid w:val="00A94F44"/>
    <w:rsid w:val="00A97902"/>
    <w:rsid w:val="00AA1C0E"/>
    <w:rsid w:val="00AA4F61"/>
    <w:rsid w:val="00AA62A6"/>
    <w:rsid w:val="00AB027D"/>
    <w:rsid w:val="00AB0914"/>
    <w:rsid w:val="00AB4BE7"/>
    <w:rsid w:val="00AB6A30"/>
    <w:rsid w:val="00AB70BA"/>
    <w:rsid w:val="00AC0760"/>
    <w:rsid w:val="00AC1D71"/>
    <w:rsid w:val="00AC5EFE"/>
    <w:rsid w:val="00AC5F94"/>
    <w:rsid w:val="00AD0F98"/>
    <w:rsid w:val="00AD1978"/>
    <w:rsid w:val="00AD1EE4"/>
    <w:rsid w:val="00AD4857"/>
    <w:rsid w:val="00AE3049"/>
    <w:rsid w:val="00AE335C"/>
    <w:rsid w:val="00AE445A"/>
    <w:rsid w:val="00AE60F1"/>
    <w:rsid w:val="00AF22C8"/>
    <w:rsid w:val="00AF3DAE"/>
    <w:rsid w:val="00AF49B8"/>
    <w:rsid w:val="00AF5D82"/>
    <w:rsid w:val="00B00C05"/>
    <w:rsid w:val="00B0161D"/>
    <w:rsid w:val="00B01EAC"/>
    <w:rsid w:val="00B07FB3"/>
    <w:rsid w:val="00B159BC"/>
    <w:rsid w:val="00B16217"/>
    <w:rsid w:val="00B164B8"/>
    <w:rsid w:val="00B16CD2"/>
    <w:rsid w:val="00B17127"/>
    <w:rsid w:val="00B21153"/>
    <w:rsid w:val="00B36766"/>
    <w:rsid w:val="00B42B69"/>
    <w:rsid w:val="00B42D10"/>
    <w:rsid w:val="00B42D61"/>
    <w:rsid w:val="00B457BF"/>
    <w:rsid w:val="00B46C3D"/>
    <w:rsid w:val="00B46C5B"/>
    <w:rsid w:val="00B5172E"/>
    <w:rsid w:val="00B52FF1"/>
    <w:rsid w:val="00B54642"/>
    <w:rsid w:val="00B54D1A"/>
    <w:rsid w:val="00B55476"/>
    <w:rsid w:val="00B560FE"/>
    <w:rsid w:val="00B57B8B"/>
    <w:rsid w:val="00B57C82"/>
    <w:rsid w:val="00B6096C"/>
    <w:rsid w:val="00B60A65"/>
    <w:rsid w:val="00B663BE"/>
    <w:rsid w:val="00B70D2C"/>
    <w:rsid w:val="00B74657"/>
    <w:rsid w:val="00B74CFF"/>
    <w:rsid w:val="00B81B44"/>
    <w:rsid w:val="00B82FF9"/>
    <w:rsid w:val="00B84D97"/>
    <w:rsid w:val="00B85EE3"/>
    <w:rsid w:val="00B87185"/>
    <w:rsid w:val="00B902B9"/>
    <w:rsid w:val="00B90AF6"/>
    <w:rsid w:val="00B92028"/>
    <w:rsid w:val="00B93049"/>
    <w:rsid w:val="00B93F65"/>
    <w:rsid w:val="00B97716"/>
    <w:rsid w:val="00BA2423"/>
    <w:rsid w:val="00BA24E6"/>
    <w:rsid w:val="00BA2BE1"/>
    <w:rsid w:val="00BA47BF"/>
    <w:rsid w:val="00BA4DEB"/>
    <w:rsid w:val="00BA51FC"/>
    <w:rsid w:val="00BA56DC"/>
    <w:rsid w:val="00BB2404"/>
    <w:rsid w:val="00BB2EC5"/>
    <w:rsid w:val="00BB716B"/>
    <w:rsid w:val="00BB7714"/>
    <w:rsid w:val="00BC04CE"/>
    <w:rsid w:val="00BC0CB1"/>
    <w:rsid w:val="00BD3174"/>
    <w:rsid w:val="00BD697F"/>
    <w:rsid w:val="00BE1FF7"/>
    <w:rsid w:val="00BE60F9"/>
    <w:rsid w:val="00BF11B9"/>
    <w:rsid w:val="00BF264A"/>
    <w:rsid w:val="00BF282F"/>
    <w:rsid w:val="00BF43E1"/>
    <w:rsid w:val="00C0068B"/>
    <w:rsid w:val="00C01B57"/>
    <w:rsid w:val="00C024D8"/>
    <w:rsid w:val="00C02F84"/>
    <w:rsid w:val="00C061D9"/>
    <w:rsid w:val="00C066F7"/>
    <w:rsid w:val="00C07511"/>
    <w:rsid w:val="00C07ABB"/>
    <w:rsid w:val="00C07BFF"/>
    <w:rsid w:val="00C104C6"/>
    <w:rsid w:val="00C10916"/>
    <w:rsid w:val="00C1146C"/>
    <w:rsid w:val="00C12637"/>
    <w:rsid w:val="00C130A8"/>
    <w:rsid w:val="00C14C23"/>
    <w:rsid w:val="00C16934"/>
    <w:rsid w:val="00C17219"/>
    <w:rsid w:val="00C226D8"/>
    <w:rsid w:val="00C27183"/>
    <w:rsid w:val="00C27592"/>
    <w:rsid w:val="00C2759C"/>
    <w:rsid w:val="00C30E8B"/>
    <w:rsid w:val="00C31377"/>
    <w:rsid w:val="00C4614F"/>
    <w:rsid w:val="00C518FE"/>
    <w:rsid w:val="00C5712B"/>
    <w:rsid w:val="00C60198"/>
    <w:rsid w:val="00C6141A"/>
    <w:rsid w:val="00C61791"/>
    <w:rsid w:val="00C64633"/>
    <w:rsid w:val="00C651BF"/>
    <w:rsid w:val="00C6571D"/>
    <w:rsid w:val="00C67380"/>
    <w:rsid w:val="00C7109A"/>
    <w:rsid w:val="00C71F7D"/>
    <w:rsid w:val="00C73449"/>
    <w:rsid w:val="00C73618"/>
    <w:rsid w:val="00C73B41"/>
    <w:rsid w:val="00C75DAB"/>
    <w:rsid w:val="00C77EFF"/>
    <w:rsid w:val="00C80190"/>
    <w:rsid w:val="00C80C94"/>
    <w:rsid w:val="00C814FD"/>
    <w:rsid w:val="00C81EFC"/>
    <w:rsid w:val="00C85C97"/>
    <w:rsid w:val="00C85E9E"/>
    <w:rsid w:val="00CA10DD"/>
    <w:rsid w:val="00CA1C29"/>
    <w:rsid w:val="00CA232E"/>
    <w:rsid w:val="00CA6DE2"/>
    <w:rsid w:val="00CB1679"/>
    <w:rsid w:val="00CB42EF"/>
    <w:rsid w:val="00CB5C7C"/>
    <w:rsid w:val="00CB6FE3"/>
    <w:rsid w:val="00CC2E7F"/>
    <w:rsid w:val="00CC2F55"/>
    <w:rsid w:val="00CC35D0"/>
    <w:rsid w:val="00CC3840"/>
    <w:rsid w:val="00CC6D7B"/>
    <w:rsid w:val="00CD0105"/>
    <w:rsid w:val="00CD0D46"/>
    <w:rsid w:val="00CD1675"/>
    <w:rsid w:val="00CD1A26"/>
    <w:rsid w:val="00CD4E37"/>
    <w:rsid w:val="00CD57B0"/>
    <w:rsid w:val="00CD649A"/>
    <w:rsid w:val="00CE137D"/>
    <w:rsid w:val="00CE2D81"/>
    <w:rsid w:val="00CE3B75"/>
    <w:rsid w:val="00CE6D41"/>
    <w:rsid w:val="00CF6700"/>
    <w:rsid w:val="00CF69C8"/>
    <w:rsid w:val="00D006FD"/>
    <w:rsid w:val="00D03F0F"/>
    <w:rsid w:val="00D04C76"/>
    <w:rsid w:val="00D051AF"/>
    <w:rsid w:val="00D059EE"/>
    <w:rsid w:val="00D116B9"/>
    <w:rsid w:val="00D11AE2"/>
    <w:rsid w:val="00D1245B"/>
    <w:rsid w:val="00D14924"/>
    <w:rsid w:val="00D155CA"/>
    <w:rsid w:val="00D22CC3"/>
    <w:rsid w:val="00D23E63"/>
    <w:rsid w:val="00D24288"/>
    <w:rsid w:val="00D24BC7"/>
    <w:rsid w:val="00D261E2"/>
    <w:rsid w:val="00D32E77"/>
    <w:rsid w:val="00D400F4"/>
    <w:rsid w:val="00D4151C"/>
    <w:rsid w:val="00D459E6"/>
    <w:rsid w:val="00D45D27"/>
    <w:rsid w:val="00D46D97"/>
    <w:rsid w:val="00D50B85"/>
    <w:rsid w:val="00D53897"/>
    <w:rsid w:val="00D53B1F"/>
    <w:rsid w:val="00D53EF9"/>
    <w:rsid w:val="00D555DB"/>
    <w:rsid w:val="00D561B8"/>
    <w:rsid w:val="00D56A08"/>
    <w:rsid w:val="00D603E1"/>
    <w:rsid w:val="00D619F9"/>
    <w:rsid w:val="00D6260B"/>
    <w:rsid w:val="00D65DEC"/>
    <w:rsid w:val="00D67258"/>
    <w:rsid w:val="00D777EE"/>
    <w:rsid w:val="00D778B3"/>
    <w:rsid w:val="00D811F3"/>
    <w:rsid w:val="00D86975"/>
    <w:rsid w:val="00D93DDD"/>
    <w:rsid w:val="00D95864"/>
    <w:rsid w:val="00DA040E"/>
    <w:rsid w:val="00DA616D"/>
    <w:rsid w:val="00DA7CCF"/>
    <w:rsid w:val="00DB1C0C"/>
    <w:rsid w:val="00DB51C4"/>
    <w:rsid w:val="00DB6364"/>
    <w:rsid w:val="00DB7739"/>
    <w:rsid w:val="00DB7B2F"/>
    <w:rsid w:val="00DC066B"/>
    <w:rsid w:val="00DC1A4A"/>
    <w:rsid w:val="00DC5BEC"/>
    <w:rsid w:val="00DC6789"/>
    <w:rsid w:val="00DC6914"/>
    <w:rsid w:val="00DC793D"/>
    <w:rsid w:val="00DD0136"/>
    <w:rsid w:val="00DD0F64"/>
    <w:rsid w:val="00DD1A32"/>
    <w:rsid w:val="00DD471F"/>
    <w:rsid w:val="00DD508C"/>
    <w:rsid w:val="00DD67D5"/>
    <w:rsid w:val="00DD75B6"/>
    <w:rsid w:val="00DE000F"/>
    <w:rsid w:val="00DE1C2B"/>
    <w:rsid w:val="00DF2851"/>
    <w:rsid w:val="00DF363B"/>
    <w:rsid w:val="00E00E7F"/>
    <w:rsid w:val="00E00EF1"/>
    <w:rsid w:val="00E02218"/>
    <w:rsid w:val="00E06666"/>
    <w:rsid w:val="00E07FB0"/>
    <w:rsid w:val="00E12923"/>
    <w:rsid w:val="00E12CBA"/>
    <w:rsid w:val="00E20F76"/>
    <w:rsid w:val="00E22142"/>
    <w:rsid w:val="00E24623"/>
    <w:rsid w:val="00E24D60"/>
    <w:rsid w:val="00E305E4"/>
    <w:rsid w:val="00E30C10"/>
    <w:rsid w:val="00E313D7"/>
    <w:rsid w:val="00E31FDC"/>
    <w:rsid w:val="00E32839"/>
    <w:rsid w:val="00E33728"/>
    <w:rsid w:val="00E35EA0"/>
    <w:rsid w:val="00E365D0"/>
    <w:rsid w:val="00E46862"/>
    <w:rsid w:val="00E52DA4"/>
    <w:rsid w:val="00E56922"/>
    <w:rsid w:val="00E61561"/>
    <w:rsid w:val="00E64ACA"/>
    <w:rsid w:val="00E657FF"/>
    <w:rsid w:val="00E70041"/>
    <w:rsid w:val="00E719CC"/>
    <w:rsid w:val="00E71B2F"/>
    <w:rsid w:val="00E753D6"/>
    <w:rsid w:val="00E75650"/>
    <w:rsid w:val="00E75FE8"/>
    <w:rsid w:val="00E8052E"/>
    <w:rsid w:val="00E82397"/>
    <w:rsid w:val="00E91214"/>
    <w:rsid w:val="00E95698"/>
    <w:rsid w:val="00EA17BB"/>
    <w:rsid w:val="00EA2698"/>
    <w:rsid w:val="00EA3CF8"/>
    <w:rsid w:val="00EA4113"/>
    <w:rsid w:val="00EA5CB7"/>
    <w:rsid w:val="00EB208B"/>
    <w:rsid w:val="00EB4084"/>
    <w:rsid w:val="00EB52EC"/>
    <w:rsid w:val="00EB76D3"/>
    <w:rsid w:val="00EB79FE"/>
    <w:rsid w:val="00ED0B0C"/>
    <w:rsid w:val="00ED0F9E"/>
    <w:rsid w:val="00ED21B3"/>
    <w:rsid w:val="00ED21F2"/>
    <w:rsid w:val="00ED337A"/>
    <w:rsid w:val="00ED3F1B"/>
    <w:rsid w:val="00ED43CF"/>
    <w:rsid w:val="00ED740C"/>
    <w:rsid w:val="00EE0263"/>
    <w:rsid w:val="00EE0C18"/>
    <w:rsid w:val="00EE1B8B"/>
    <w:rsid w:val="00EE208A"/>
    <w:rsid w:val="00EE2E3F"/>
    <w:rsid w:val="00EE4756"/>
    <w:rsid w:val="00EF1DF9"/>
    <w:rsid w:val="00EF368C"/>
    <w:rsid w:val="00EF3FF6"/>
    <w:rsid w:val="00EF4ADA"/>
    <w:rsid w:val="00F00E70"/>
    <w:rsid w:val="00F01A02"/>
    <w:rsid w:val="00F01B21"/>
    <w:rsid w:val="00F03424"/>
    <w:rsid w:val="00F06F63"/>
    <w:rsid w:val="00F07008"/>
    <w:rsid w:val="00F101CB"/>
    <w:rsid w:val="00F16539"/>
    <w:rsid w:val="00F225A1"/>
    <w:rsid w:val="00F22642"/>
    <w:rsid w:val="00F23C42"/>
    <w:rsid w:val="00F2485C"/>
    <w:rsid w:val="00F319BC"/>
    <w:rsid w:val="00F338E3"/>
    <w:rsid w:val="00F355BD"/>
    <w:rsid w:val="00F37EDC"/>
    <w:rsid w:val="00F41CCD"/>
    <w:rsid w:val="00F4316A"/>
    <w:rsid w:val="00F461A2"/>
    <w:rsid w:val="00F46D31"/>
    <w:rsid w:val="00F47BEF"/>
    <w:rsid w:val="00F50009"/>
    <w:rsid w:val="00F527A4"/>
    <w:rsid w:val="00F54234"/>
    <w:rsid w:val="00F6054F"/>
    <w:rsid w:val="00F610CF"/>
    <w:rsid w:val="00F644F6"/>
    <w:rsid w:val="00F70B5C"/>
    <w:rsid w:val="00F7175F"/>
    <w:rsid w:val="00F728BD"/>
    <w:rsid w:val="00F74AEB"/>
    <w:rsid w:val="00F74CFE"/>
    <w:rsid w:val="00F75EF1"/>
    <w:rsid w:val="00F75F3E"/>
    <w:rsid w:val="00F778C2"/>
    <w:rsid w:val="00F77BE2"/>
    <w:rsid w:val="00F82409"/>
    <w:rsid w:val="00F829FA"/>
    <w:rsid w:val="00F84661"/>
    <w:rsid w:val="00F85275"/>
    <w:rsid w:val="00F90E94"/>
    <w:rsid w:val="00F93B40"/>
    <w:rsid w:val="00F94705"/>
    <w:rsid w:val="00FA1DD2"/>
    <w:rsid w:val="00FA3CA9"/>
    <w:rsid w:val="00FA3FB2"/>
    <w:rsid w:val="00FA6ACC"/>
    <w:rsid w:val="00FA7F07"/>
    <w:rsid w:val="00FB1F28"/>
    <w:rsid w:val="00FB78C4"/>
    <w:rsid w:val="00FC01A7"/>
    <w:rsid w:val="00FC03B1"/>
    <w:rsid w:val="00FC4187"/>
    <w:rsid w:val="00FC4B7C"/>
    <w:rsid w:val="00FC748F"/>
    <w:rsid w:val="00FC7B43"/>
    <w:rsid w:val="00FC7DE2"/>
    <w:rsid w:val="00FD08C3"/>
    <w:rsid w:val="00FE2656"/>
    <w:rsid w:val="00FE3B80"/>
    <w:rsid w:val="00FE4CCA"/>
    <w:rsid w:val="00FE4D64"/>
    <w:rsid w:val="00FE538F"/>
    <w:rsid w:val="00FE60BB"/>
    <w:rsid w:val="00FE7958"/>
    <w:rsid w:val="00FF0C06"/>
    <w:rsid w:val="00FF25EB"/>
    <w:rsid w:val="00FF2BD2"/>
    <w:rsid w:val="00FF30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99675"/>
  <w15:chartTrackingRefBased/>
  <w15:docId w15:val="{8342FFD0-0BFA-4FED-8399-0845EFD2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link w:val="Heading1Char"/>
    <w:qFormat/>
    <w:pPr>
      <w:keepNext/>
      <w:jc w:val="center"/>
      <w:outlineLvl w:val="0"/>
    </w:pPr>
    <w:rPr>
      <w:b/>
      <w:u w:val="single"/>
      <w:lang w:val="en-GB"/>
    </w:rPr>
  </w:style>
  <w:style w:type="paragraph" w:styleId="Heading2">
    <w:name w:val="heading 2"/>
    <w:basedOn w:val="Normal"/>
    <w:next w:val="Normal"/>
    <w:link w:val="Heading2Char"/>
    <w:uiPriority w:val="9"/>
    <w:semiHidden/>
    <w:unhideWhenUsed/>
    <w:qFormat/>
    <w:rsid w:val="0093126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B7714"/>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rsid w:val="00CD4E37"/>
    <w:rPr>
      <w:rFonts w:ascii="Arial" w:hAnsi="Arial"/>
      <w:b/>
      <w:sz w:val="24"/>
      <w:u w:val="single"/>
      <w:lang w:val="en-GB" w:eastAsia="en-US"/>
    </w:rPr>
  </w:style>
  <w:style w:type="paragraph" w:styleId="ListParagraph">
    <w:name w:val="List Paragraph"/>
    <w:basedOn w:val="Normal"/>
    <w:uiPriority w:val="34"/>
    <w:qFormat/>
    <w:rsid w:val="002059EA"/>
    <w:pPr>
      <w:ind w:left="720"/>
    </w:pPr>
  </w:style>
  <w:style w:type="character" w:customStyle="1" w:styleId="Heading3Char">
    <w:name w:val="Heading 3 Char"/>
    <w:link w:val="Heading3"/>
    <w:uiPriority w:val="9"/>
    <w:semiHidden/>
    <w:rsid w:val="00BB7714"/>
    <w:rPr>
      <w:rFonts w:ascii="Calibri Light" w:eastAsia="Times New Roman" w:hAnsi="Calibri Light" w:cs="Times New Roman"/>
      <w:b/>
      <w:bCs/>
      <w:sz w:val="26"/>
      <w:szCs w:val="26"/>
      <w:lang w:val="en-US" w:eastAsia="en-US"/>
    </w:rPr>
  </w:style>
  <w:style w:type="character" w:styleId="Emphasis">
    <w:name w:val="Emphasis"/>
    <w:uiPriority w:val="20"/>
    <w:qFormat/>
    <w:rsid w:val="00BB7714"/>
    <w:rPr>
      <w:i/>
      <w:iCs/>
    </w:rPr>
  </w:style>
  <w:style w:type="paragraph" w:customStyle="1" w:styleId="single-quote">
    <w:name w:val="single-quote"/>
    <w:basedOn w:val="Normal"/>
    <w:rsid w:val="00BB7714"/>
    <w:pPr>
      <w:spacing w:before="100" w:beforeAutospacing="1" w:after="100" w:afterAutospacing="1"/>
    </w:pPr>
    <w:rPr>
      <w:rFonts w:ascii="Times New Roman" w:hAnsi="Times New Roman"/>
      <w:szCs w:val="24"/>
      <w:lang w:val="en-ZA" w:eastAsia="en-ZA"/>
    </w:rPr>
  </w:style>
  <w:style w:type="character" w:styleId="Hyperlink">
    <w:name w:val="Hyperlink"/>
    <w:uiPriority w:val="99"/>
    <w:unhideWhenUsed/>
    <w:rsid w:val="00BB7714"/>
    <w:rPr>
      <w:color w:val="0000FF"/>
      <w:u w:val="single"/>
    </w:rPr>
  </w:style>
  <w:style w:type="paragraph" w:styleId="NormalWeb">
    <w:name w:val="Normal (Web)"/>
    <w:basedOn w:val="Normal"/>
    <w:uiPriority w:val="99"/>
    <w:unhideWhenUsed/>
    <w:rsid w:val="005F181A"/>
    <w:pPr>
      <w:spacing w:before="100" w:beforeAutospacing="1" w:after="100" w:afterAutospacing="1"/>
    </w:pPr>
    <w:rPr>
      <w:rFonts w:ascii="Times New Roman" w:hAnsi="Times New Roman"/>
      <w:szCs w:val="24"/>
      <w:lang w:val="en-ZA" w:eastAsia="en-ZA"/>
    </w:rPr>
  </w:style>
  <w:style w:type="paragraph" w:styleId="FootnoteText">
    <w:name w:val="footnote text"/>
    <w:basedOn w:val="Normal"/>
    <w:link w:val="FootnoteTextChar"/>
    <w:uiPriority w:val="99"/>
    <w:semiHidden/>
    <w:unhideWhenUsed/>
    <w:rsid w:val="0022657C"/>
    <w:rPr>
      <w:sz w:val="20"/>
    </w:rPr>
  </w:style>
  <w:style w:type="character" w:customStyle="1" w:styleId="FootnoteTextChar">
    <w:name w:val="Footnote Text Char"/>
    <w:link w:val="FootnoteText"/>
    <w:uiPriority w:val="99"/>
    <w:semiHidden/>
    <w:rsid w:val="0022657C"/>
    <w:rPr>
      <w:rFonts w:ascii="Arial" w:hAnsi="Arial"/>
      <w:lang w:val="en-US" w:eastAsia="en-US"/>
    </w:rPr>
  </w:style>
  <w:style w:type="character" w:styleId="FootnoteReference">
    <w:name w:val="footnote reference"/>
    <w:uiPriority w:val="99"/>
    <w:semiHidden/>
    <w:unhideWhenUsed/>
    <w:rsid w:val="0022657C"/>
    <w:rPr>
      <w:vertAlign w:val="superscript"/>
    </w:rPr>
  </w:style>
  <w:style w:type="table" w:styleId="TableGrid">
    <w:name w:val="Table Grid"/>
    <w:basedOn w:val="TableNormal"/>
    <w:uiPriority w:val="59"/>
    <w:rsid w:val="009E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6140"/>
    <w:rPr>
      <w:rFonts w:ascii="Arial" w:hAnsi="Arial"/>
      <w:sz w:val="24"/>
      <w:lang w:val="en-US" w:eastAsia="en-US"/>
    </w:rPr>
  </w:style>
  <w:style w:type="paragraph" w:styleId="BodyTextIndent">
    <w:name w:val="Body Text Indent"/>
    <w:basedOn w:val="Normal"/>
    <w:link w:val="BodyTextIndentChar"/>
    <w:rsid w:val="00140593"/>
    <w:pPr>
      <w:spacing w:line="480" w:lineRule="auto"/>
      <w:ind w:left="2160" w:hanging="1440"/>
    </w:pPr>
    <w:rPr>
      <w:rFonts w:cs="Arial"/>
      <w:sz w:val="22"/>
      <w:szCs w:val="24"/>
    </w:rPr>
  </w:style>
  <w:style w:type="character" w:customStyle="1" w:styleId="BodyTextIndentChar">
    <w:name w:val="Body Text Indent Char"/>
    <w:link w:val="BodyTextIndent"/>
    <w:rsid w:val="00140593"/>
    <w:rPr>
      <w:rFonts w:ascii="Arial" w:hAnsi="Arial" w:cs="Arial"/>
      <w:sz w:val="22"/>
      <w:szCs w:val="24"/>
      <w:lang w:val="en-US" w:eastAsia="en-US"/>
    </w:rPr>
  </w:style>
  <w:style w:type="character" w:customStyle="1" w:styleId="e24kjd">
    <w:name w:val="e24kjd"/>
    <w:rsid w:val="0093126B"/>
  </w:style>
  <w:style w:type="character" w:customStyle="1" w:styleId="kx21rb">
    <w:name w:val="kx21rb"/>
    <w:rsid w:val="0093126B"/>
  </w:style>
  <w:style w:type="character" w:customStyle="1" w:styleId="Heading2Char">
    <w:name w:val="Heading 2 Char"/>
    <w:link w:val="Heading2"/>
    <w:uiPriority w:val="9"/>
    <w:semiHidden/>
    <w:rsid w:val="0093126B"/>
    <w:rPr>
      <w:rFonts w:ascii="Calibri Light" w:eastAsia="Times New Roman" w:hAnsi="Calibri Light" w:cs="Times New Roman"/>
      <w:b/>
      <w:bCs/>
      <w:i/>
      <w:iCs/>
      <w:sz w:val="28"/>
      <w:szCs w:val="28"/>
      <w:lang w:val="en-US" w:eastAsia="en-US"/>
    </w:rPr>
  </w:style>
  <w:style w:type="character" w:customStyle="1" w:styleId="submitted">
    <w:name w:val="submitted"/>
    <w:rsid w:val="0093126B"/>
  </w:style>
  <w:style w:type="character" w:styleId="Strong">
    <w:name w:val="Strong"/>
    <w:uiPriority w:val="22"/>
    <w:qFormat/>
    <w:rsid w:val="0093126B"/>
    <w:rPr>
      <w:b/>
      <w:bCs/>
    </w:rPr>
  </w:style>
  <w:style w:type="character" w:customStyle="1" w:styleId="g1">
    <w:name w:val="g1"/>
    <w:rsid w:val="00281A95"/>
  </w:style>
  <w:style w:type="character" w:styleId="HTMLCite">
    <w:name w:val="HTML Cite"/>
    <w:uiPriority w:val="99"/>
    <w:semiHidden/>
    <w:unhideWhenUsed/>
    <w:rsid w:val="002A1787"/>
    <w:rPr>
      <w:i/>
      <w:iCs/>
    </w:rPr>
  </w:style>
  <w:style w:type="paragraph" w:styleId="Footer">
    <w:name w:val="footer"/>
    <w:basedOn w:val="Normal"/>
    <w:link w:val="FooterChar"/>
    <w:uiPriority w:val="99"/>
    <w:unhideWhenUsed/>
    <w:rsid w:val="00D603E1"/>
    <w:pPr>
      <w:tabs>
        <w:tab w:val="center" w:pos="4513"/>
        <w:tab w:val="right" w:pos="9026"/>
      </w:tabs>
    </w:pPr>
  </w:style>
  <w:style w:type="character" w:customStyle="1" w:styleId="FooterChar">
    <w:name w:val="Footer Char"/>
    <w:link w:val="Footer"/>
    <w:uiPriority w:val="99"/>
    <w:rsid w:val="00D603E1"/>
    <w:rPr>
      <w:rFonts w:ascii="Arial" w:hAnsi="Arial"/>
      <w:sz w:val="24"/>
      <w:lang w:val="en-US" w:eastAsia="en-US"/>
    </w:rPr>
  </w:style>
  <w:style w:type="paragraph" w:styleId="BalloonText">
    <w:name w:val="Balloon Text"/>
    <w:basedOn w:val="Normal"/>
    <w:link w:val="BalloonTextChar"/>
    <w:uiPriority w:val="99"/>
    <w:semiHidden/>
    <w:unhideWhenUsed/>
    <w:rsid w:val="003022E9"/>
    <w:rPr>
      <w:rFonts w:ascii="Segoe UI" w:hAnsi="Segoe UI" w:cs="Segoe UI"/>
      <w:sz w:val="18"/>
      <w:szCs w:val="18"/>
    </w:rPr>
  </w:style>
  <w:style w:type="character" w:customStyle="1" w:styleId="BalloonTextChar">
    <w:name w:val="Balloon Text Char"/>
    <w:link w:val="BalloonText"/>
    <w:uiPriority w:val="99"/>
    <w:semiHidden/>
    <w:rsid w:val="003022E9"/>
    <w:rPr>
      <w:rFonts w:ascii="Segoe UI" w:hAnsi="Segoe UI" w:cs="Segoe UI"/>
      <w:sz w:val="18"/>
      <w:szCs w:val="18"/>
      <w:lang w:val="en-US" w:eastAsia="en-US"/>
    </w:rPr>
  </w:style>
  <w:style w:type="character" w:customStyle="1" w:styleId="mc">
    <w:name w:val="mc"/>
    <w:rsid w:val="007A0ED8"/>
  </w:style>
  <w:style w:type="paragraph" w:styleId="Revision">
    <w:name w:val="Revision"/>
    <w:hidden/>
    <w:uiPriority w:val="99"/>
    <w:semiHidden/>
    <w:rsid w:val="00673F2B"/>
    <w:rPr>
      <w:rFonts w:ascii="Arial" w:hAnsi="Arial"/>
      <w:sz w:val="24"/>
      <w:lang w:val="en-US" w:eastAsia="en-US"/>
    </w:rPr>
  </w:style>
  <w:style w:type="character" w:customStyle="1" w:styleId="UnresolvedMention">
    <w:name w:val="Unresolved Mention"/>
    <w:uiPriority w:val="99"/>
    <w:semiHidden/>
    <w:unhideWhenUsed/>
    <w:rsid w:val="007E0DA0"/>
    <w:rPr>
      <w:color w:val="605E5C"/>
      <w:shd w:val="clear" w:color="auto" w:fill="E1DFDD"/>
    </w:rPr>
  </w:style>
  <w:style w:type="character" w:styleId="FollowedHyperlink">
    <w:name w:val="FollowedHyperlink"/>
    <w:uiPriority w:val="99"/>
    <w:semiHidden/>
    <w:unhideWhenUsed/>
    <w:rsid w:val="00C061D9"/>
    <w:rPr>
      <w:color w:val="954F72"/>
      <w:u w:val="single"/>
    </w:rPr>
  </w:style>
  <w:style w:type="paragraph" w:customStyle="1" w:styleId="footnotedescription">
    <w:name w:val="footnote description"/>
    <w:next w:val="Normal"/>
    <w:link w:val="footnotedescriptionChar"/>
    <w:hidden/>
    <w:rsid w:val="00582204"/>
    <w:pPr>
      <w:spacing w:line="259" w:lineRule="auto"/>
    </w:pPr>
    <w:rPr>
      <w:color w:val="000000"/>
      <w:kern w:val="2"/>
      <w:szCs w:val="24"/>
      <w:lang w:eastAsia="en-GB"/>
    </w:rPr>
  </w:style>
  <w:style w:type="character" w:customStyle="1" w:styleId="footnotedescriptionChar">
    <w:name w:val="footnote description Char"/>
    <w:link w:val="footnotedescription"/>
    <w:rsid w:val="00582204"/>
    <w:rPr>
      <w:color w:val="000000"/>
      <w:kern w:val="2"/>
      <w:szCs w:val="24"/>
    </w:rPr>
  </w:style>
  <w:style w:type="character" w:customStyle="1" w:styleId="footnotemark">
    <w:name w:val="footnote mark"/>
    <w:hidden/>
    <w:rsid w:val="00582204"/>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7354">
      <w:bodyDiv w:val="1"/>
      <w:marLeft w:val="0"/>
      <w:marRight w:val="0"/>
      <w:marTop w:val="0"/>
      <w:marBottom w:val="0"/>
      <w:divBdr>
        <w:top w:val="none" w:sz="0" w:space="0" w:color="auto"/>
        <w:left w:val="none" w:sz="0" w:space="0" w:color="auto"/>
        <w:bottom w:val="none" w:sz="0" w:space="0" w:color="auto"/>
        <w:right w:val="none" w:sz="0" w:space="0" w:color="auto"/>
      </w:divBdr>
      <w:divsChild>
        <w:div w:id="775946337">
          <w:marLeft w:val="0"/>
          <w:marRight w:val="0"/>
          <w:marTop w:val="120"/>
          <w:marBottom w:val="0"/>
          <w:divBdr>
            <w:top w:val="none" w:sz="0" w:space="0" w:color="auto"/>
            <w:left w:val="none" w:sz="0" w:space="0" w:color="auto"/>
            <w:bottom w:val="none" w:sz="0" w:space="0" w:color="auto"/>
            <w:right w:val="none" w:sz="0" w:space="0" w:color="auto"/>
          </w:divBdr>
        </w:div>
      </w:divsChild>
    </w:div>
    <w:div w:id="89665064">
      <w:bodyDiv w:val="1"/>
      <w:marLeft w:val="0"/>
      <w:marRight w:val="0"/>
      <w:marTop w:val="0"/>
      <w:marBottom w:val="0"/>
      <w:divBdr>
        <w:top w:val="none" w:sz="0" w:space="0" w:color="auto"/>
        <w:left w:val="none" w:sz="0" w:space="0" w:color="auto"/>
        <w:bottom w:val="none" w:sz="0" w:space="0" w:color="auto"/>
        <w:right w:val="none" w:sz="0" w:space="0" w:color="auto"/>
      </w:divBdr>
      <w:divsChild>
        <w:div w:id="1605916508">
          <w:marLeft w:val="0"/>
          <w:marRight w:val="0"/>
          <w:marTop w:val="0"/>
          <w:marBottom w:val="0"/>
          <w:divBdr>
            <w:top w:val="none" w:sz="0" w:space="0" w:color="auto"/>
            <w:left w:val="none" w:sz="0" w:space="0" w:color="auto"/>
            <w:bottom w:val="none" w:sz="0" w:space="0" w:color="auto"/>
            <w:right w:val="none" w:sz="0" w:space="0" w:color="auto"/>
          </w:divBdr>
          <w:divsChild>
            <w:div w:id="1588805182">
              <w:marLeft w:val="0"/>
              <w:marRight w:val="0"/>
              <w:marTop w:val="0"/>
              <w:marBottom w:val="0"/>
              <w:divBdr>
                <w:top w:val="none" w:sz="0" w:space="0" w:color="auto"/>
                <w:left w:val="none" w:sz="0" w:space="0" w:color="auto"/>
                <w:bottom w:val="none" w:sz="0" w:space="0" w:color="auto"/>
                <w:right w:val="none" w:sz="0" w:space="0" w:color="auto"/>
              </w:divBdr>
              <w:divsChild>
                <w:div w:id="15758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0464">
      <w:bodyDiv w:val="1"/>
      <w:marLeft w:val="0"/>
      <w:marRight w:val="0"/>
      <w:marTop w:val="0"/>
      <w:marBottom w:val="0"/>
      <w:divBdr>
        <w:top w:val="none" w:sz="0" w:space="0" w:color="auto"/>
        <w:left w:val="none" w:sz="0" w:space="0" w:color="auto"/>
        <w:bottom w:val="none" w:sz="0" w:space="0" w:color="auto"/>
        <w:right w:val="none" w:sz="0" w:space="0" w:color="auto"/>
      </w:divBdr>
    </w:div>
    <w:div w:id="167140030">
      <w:bodyDiv w:val="1"/>
      <w:marLeft w:val="0"/>
      <w:marRight w:val="0"/>
      <w:marTop w:val="0"/>
      <w:marBottom w:val="0"/>
      <w:divBdr>
        <w:top w:val="none" w:sz="0" w:space="0" w:color="auto"/>
        <w:left w:val="none" w:sz="0" w:space="0" w:color="auto"/>
        <w:bottom w:val="none" w:sz="0" w:space="0" w:color="auto"/>
        <w:right w:val="none" w:sz="0" w:space="0" w:color="auto"/>
      </w:divBdr>
      <w:divsChild>
        <w:div w:id="474108967">
          <w:marLeft w:val="0"/>
          <w:marRight w:val="0"/>
          <w:marTop w:val="0"/>
          <w:marBottom w:val="0"/>
          <w:divBdr>
            <w:top w:val="none" w:sz="0" w:space="0" w:color="auto"/>
            <w:left w:val="none" w:sz="0" w:space="0" w:color="auto"/>
            <w:bottom w:val="none" w:sz="0" w:space="0" w:color="auto"/>
            <w:right w:val="none" w:sz="0" w:space="0" w:color="auto"/>
          </w:divBdr>
        </w:div>
        <w:div w:id="1387951201">
          <w:marLeft w:val="0"/>
          <w:marRight w:val="0"/>
          <w:marTop w:val="0"/>
          <w:marBottom w:val="0"/>
          <w:divBdr>
            <w:top w:val="none" w:sz="0" w:space="0" w:color="auto"/>
            <w:left w:val="none" w:sz="0" w:space="0" w:color="auto"/>
            <w:bottom w:val="none" w:sz="0" w:space="0" w:color="auto"/>
            <w:right w:val="none" w:sz="0" w:space="0" w:color="auto"/>
          </w:divBdr>
        </w:div>
        <w:div w:id="1919945863">
          <w:marLeft w:val="0"/>
          <w:marRight w:val="0"/>
          <w:marTop w:val="0"/>
          <w:marBottom w:val="0"/>
          <w:divBdr>
            <w:top w:val="none" w:sz="0" w:space="0" w:color="auto"/>
            <w:left w:val="none" w:sz="0" w:space="0" w:color="auto"/>
            <w:bottom w:val="none" w:sz="0" w:space="0" w:color="auto"/>
            <w:right w:val="none" w:sz="0" w:space="0" w:color="auto"/>
          </w:divBdr>
        </w:div>
        <w:div w:id="1938245543">
          <w:marLeft w:val="0"/>
          <w:marRight w:val="0"/>
          <w:marTop w:val="0"/>
          <w:marBottom w:val="0"/>
          <w:divBdr>
            <w:top w:val="none" w:sz="0" w:space="0" w:color="auto"/>
            <w:left w:val="none" w:sz="0" w:space="0" w:color="auto"/>
            <w:bottom w:val="none" w:sz="0" w:space="0" w:color="auto"/>
            <w:right w:val="none" w:sz="0" w:space="0" w:color="auto"/>
          </w:divBdr>
        </w:div>
        <w:div w:id="2049261207">
          <w:marLeft w:val="0"/>
          <w:marRight w:val="0"/>
          <w:marTop w:val="0"/>
          <w:marBottom w:val="0"/>
          <w:divBdr>
            <w:top w:val="none" w:sz="0" w:space="0" w:color="auto"/>
            <w:left w:val="none" w:sz="0" w:space="0" w:color="auto"/>
            <w:bottom w:val="none" w:sz="0" w:space="0" w:color="auto"/>
            <w:right w:val="none" w:sz="0" w:space="0" w:color="auto"/>
          </w:divBdr>
        </w:div>
      </w:divsChild>
    </w:div>
    <w:div w:id="263419629">
      <w:bodyDiv w:val="1"/>
      <w:marLeft w:val="0"/>
      <w:marRight w:val="0"/>
      <w:marTop w:val="0"/>
      <w:marBottom w:val="0"/>
      <w:divBdr>
        <w:top w:val="none" w:sz="0" w:space="0" w:color="auto"/>
        <w:left w:val="none" w:sz="0" w:space="0" w:color="auto"/>
        <w:bottom w:val="none" w:sz="0" w:space="0" w:color="auto"/>
        <w:right w:val="none" w:sz="0" w:space="0" w:color="auto"/>
      </w:divBdr>
      <w:divsChild>
        <w:div w:id="2064520053">
          <w:marLeft w:val="0"/>
          <w:marRight w:val="0"/>
          <w:marTop w:val="75"/>
          <w:marBottom w:val="0"/>
          <w:divBdr>
            <w:top w:val="none" w:sz="0" w:space="0" w:color="auto"/>
            <w:left w:val="none" w:sz="0" w:space="0" w:color="auto"/>
            <w:bottom w:val="none" w:sz="0" w:space="0" w:color="auto"/>
            <w:right w:val="none" w:sz="0" w:space="0" w:color="auto"/>
          </w:divBdr>
        </w:div>
      </w:divsChild>
    </w:div>
    <w:div w:id="314339782">
      <w:bodyDiv w:val="1"/>
      <w:marLeft w:val="0"/>
      <w:marRight w:val="0"/>
      <w:marTop w:val="0"/>
      <w:marBottom w:val="0"/>
      <w:divBdr>
        <w:top w:val="none" w:sz="0" w:space="0" w:color="auto"/>
        <w:left w:val="none" w:sz="0" w:space="0" w:color="auto"/>
        <w:bottom w:val="none" w:sz="0" w:space="0" w:color="auto"/>
        <w:right w:val="none" w:sz="0" w:space="0" w:color="auto"/>
      </w:divBdr>
      <w:divsChild>
        <w:div w:id="1876578714">
          <w:marLeft w:val="0"/>
          <w:marRight w:val="0"/>
          <w:marTop w:val="0"/>
          <w:marBottom w:val="0"/>
          <w:divBdr>
            <w:top w:val="none" w:sz="0" w:space="0" w:color="auto"/>
            <w:left w:val="none" w:sz="0" w:space="0" w:color="auto"/>
            <w:bottom w:val="none" w:sz="0" w:space="0" w:color="auto"/>
            <w:right w:val="none" w:sz="0" w:space="0" w:color="auto"/>
          </w:divBdr>
          <w:divsChild>
            <w:div w:id="1711489902">
              <w:marLeft w:val="0"/>
              <w:marRight w:val="0"/>
              <w:marTop w:val="0"/>
              <w:marBottom w:val="0"/>
              <w:divBdr>
                <w:top w:val="none" w:sz="0" w:space="0" w:color="auto"/>
                <w:left w:val="none" w:sz="0" w:space="0" w:color="auto"/>
                <w:bottom w:val="none" w:sz="0" w:space="0" w:color="auto"/>
                <w:right w:val="none" w:sz="0" w:space="0" w:color="auto"/>
              </w:divBdr>
              <w:divsChild>
                <w:div w:id="1232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3489">
      <w:bodyDiv w:val="1"/>
      <w:marLeft w:val="0"/>
      <w:marRight w:val="0"/>
      <w:marTop w:val="0"/>
      <w:marBottom w:val="0"/>
      <w:divBdr>
        <w:top w:val="none" w:sz="0" w:space="0" w:color="auto"/>
        <w:left w:val="none" w:sz="0" w:space="0" w:color="auto"/>
        <w:bottom w:val="none" w:sz="0" w:space="0" w:color="auto"/>
        <w:right w:val="none" w:sz="0" w:space="0" w:color="auto"/>
      </w:divBdr>
      <w:divsChild>
        <w:div w:id="1711101094">
          <w:marLeft w:val="0"/>
          <w:marRight w:val="0"/>
          <w:marTop w:val="0"/>
          <w:marBottom w:val="0"/>
          <w:divBdr>
            <w:top w:val="none" w:sz="0" w:space="0" w:color="auto"/>
            <w:left w:val="none" w:sz="0" w:space="0" w:color="auto"/>
            <w:bottom w:val="none" w:sz="0" w:space="0" w:color="auto"/>
            <w:right w:val="none" w:sz="0" w:space="0" w:color="auto"/>
          </w:divBdr>
          <w:divsChild>
            <w:div w:id="809052692">
              <w:marLeft w:val="0"/>
              <w:marRight w:val="0"/>
              <w:marTop w:val="0"/>
              <w:marBottom w:val="0"/>
              <w:divBdr>
                <w:top w:val="none" w:sz="0" w:space="0" w:color="auto"/>
                <w:left w:val="none" w:sz="0" w:space="0" w:color="auto"/>
                <w:bottom w:val="none" w:sz="0" w:space="0" w:color="auto"/>
                <w:right w:val="none" w:sz="0" w:space="0" w:color="auto"/>
              </w:divBdr>
              <w:divsChild>
                <w:div w:id="17209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391">
      <w:bodyDiv w:val="1"/>
      <w:marLeft w:val="0"/>
      <w:marRight w:val="0"/>
      <w:marTop w:val="0"/>
      <w:marBottom w:val="0"/>
      <w:divBdr>
        <w:top w:val="none" w:sz="0" w:space="0" w:color="auto"/>
        <w:left w:val="none" w:sz="0" w:space="0" w:color="auto"/>
        <w:bottom w:val="none" w:sz="0" w:space="0" w:color="auto"/>
        <w:right w:val="none" w:sz="0" w:space="0" w:color="auto"/>
      </w:divBdr>
      <w:divsChild>
        <w:div w:id="1049571368">
          <w:marLeft w:val="0"/>
          <w:marRight w:val="0"/>
          <w:marTop w:val="0"/>
          <w:marBottom w:val="0"/>
          <w:divBdr>
            <w:top w:val="none" w:sz="0" w:space="0" w:color="auto"/>
            <w:left w:val="none" w:sz="0" w:space="0" w:color="auto"/>
            <w:bottom w:val="none" w:sz="0" w:space="0" w:color="auto"/>
            <w:right w:val="none" w:sz="0" w:space="0" w:color="auto"/>
          </w:divBdr>
          <w:divsChild>
            <w:div w:id="873692711">
              <w:marLeft w:val="0"/>
              <w:marRight w:val="0"/>
              <w:marTop w:val="0"/>
              <w:marBottom w:val="0"/>
              <w:divBdr>
                <w:top w:val="none" w:sz="0" w:space="0" w:color="auto"/>
                <w:left w:val="none" w:sz="0" w:space="0" w:color="auto"/>
                <w:bottom w:val="none" w:sz="0" w:space="0" w:color="auto"/>
                <w:right w:val="none" w:sz="0" w:space="0" w:color="auto"/>
              </w:divBdr>
              <w:divsChild>
                <w:div w:id="16770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702">
      <w:bodyDiv w:val="1"/>
      <w:marLeft w:val="0"/>
      <w:marRight w:val="0"/>
      <w:marTop w:val="0"/>
      <w:marBottom w:val="0"/>
      <w:divBdr>
        <w:top w:val="none" w:sz="0" w:space="0" w:color="auto"/>
        <w:left w:val="none" w:sz="0" w:space="0" w:color="auto"/>
        <w:bottom w:val="none" w:sz="0" w:space="0" w:color="auto"/>
        <w:right w:val="none" w:sz="0" w:space="0" w:color="auto"/>
      </w:divBdr>
    </w:div>
    <w:div w:id="397367627">
      <w:bodyDiv w:val="1"/>
      <w:marLeft w:val="0"/>
      <w:marRight w:val="0"/>
      <w:marTop w:val="0"/>
      <w:marBottom w:val="0"/>
      <w:divBdr>
        <w:top w:val="none" w:sz="0" w:space="0" w:color="auto"/>
        <w:left w:val="none" w:sz="0" w:space="0" w:color="auto"/>
        <w:bottom w:val="none" w:sz="0" w:space="0" w:color="auto"/>
        <w:right w:val="none" w:sz="0" w:space="0" w:color="auto"/>
      </w:divBdr>
      <w:divsChild>
        <w:div w:id="1278758361">
          <w:marLeft w:val="0"/>
          <w:marRight w:val="0"/>
          <w:marTop w:val="0"/>
          <w:marBottom w:val="0"/>
          <w:divBdr>
            <w:top w:val="none" w:sz="0" w:space="0" w:color="auto"/>
            <w:left w:val="none" w:sz="0" w:space="0" w:color="auto"/>
            <w:bottom w:val="none" w:sz="0" w:space="0" w:color="auto"/>
            <w:right w:val="none" w:sz="0" w:space="0" w:color="auto"/>
          </w:divBdr>
          <w:divsChild>
            <w:div w:id="1095130878">
              <w:marLeft w:val="0"/>
              <w:marRight w:val="0"/>
              <w:marTop w:val="0"/>
              <w:marBottom w:val="0"/>
              <w:divBdr>
                <w:top w:val="none" w:sz="0" w:space="0" w:color="auto"/>
                <w:left w:val="none" w:sz="0" w:space="0" w:color="auto"/>
                <w:bottom w:val="none" w:sz="0" w:space="0" w:color="auto"/>
                <w:right w:val="none" w:sz="0" w:space="0" w:color="auto"/>
              </w:divBdr>
              <w:divsChild>
                <w:div w:id="1621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052">
      <w:bodyDiv w:val="1"/>
      <w:marLeft w:val="0"/>
      <w:marRight w:val="0"/>
      <w:marTop w:val="0"/>
      <w:marBottom w:val="0"/>
      <w:divBdr>
        <w:top w:val="none" w:sz="0" w:space="0" w:color="auto"/>
        <w:left w:val="none" w:sz="0" w:space="0" w:color="auto"/>
        <w:bottom w:val="none" w:sz="0" w:space="0" w:color="auto"/>
        <w:right w:val="none" w:sz="0" w:space="0" w:color="auto"/>
      </w:divBdr>
      <w:divsChild>
        <w:div w:id="58024135">
          <w:marLeft w:val="560"/>
          <w:marRight w:val="0"/>
          <w:marTop w:val="0"/>
          <w:marBottom w:val="0"/>
          <w:divBdr>
            <w:top w:val="none" w:sz="0" w:space="0" w:color="auto"/>
            <w:left w:val="none" w:sz="0" w:space="0" w:color="auto"/>
            <w:bottom w:val="none" w:sz="0" w:space="0" w:color="auto"/>
            <w:right w:val="none" w:sz="0" w:space="0" w:color="auto"/>
          </w:divBdr>
        </w:div>
        <w:div w:id="93133750">
          <w:marLeft w:val="560"/>
          <w:marRight w:val="0"/>
          <w:marTop w:val="0"/>
          <w:marBottom w:val="0"/>
          <w:divBdr>
            <w:top w:val="none" w:sz="0" w:space="0" w:color="auto"/>
            <w:left w:val="none" w:sz="0" w:space="0" w:color="auto"/>
            <w:bottom w:val="none" w:sz="0" w:space="0" w:color="auto"/>
            <w:right w:val="none" w:sz="0" w:space="0" w:color="auto"/>
          </w:divBdr>
        </w:div>
        <w:div w:id="156654338">
          <w:marLeft w:val="0"/>
          <w:marRight w:val="0"/>
          <w:marTop w:val="0"/>
          <w:marBottom w:val="0"/>
          <w:divBdr>
            <w:top w:val="none" w:sz="0" w:space="0" w:color="auto"/>
            <w:left w:val="none" w:sz="0" w:space="0" w:color="auto"/>
            <w:bottom w:val="none" w:sz="0" w:space="0" w:color="auto"/>
            <w:right w:val="none" w:sz="0" w:space="0" w:color="auto"/>
          </w:divBdr>
          <w:divsChild>
            <w:div w:id="155150566">
              <w:marLeft w:val="0"/>
              <w:marRight w:val="0"/>
              <w:marTop w:val="0"/>
              <w:marBottom w:val="0"/>
              <w:divBdr>
                <w:top w:val="none" w:sz="0" w:space="0" w:color="auto"/>
                <w:left w:val="none" w:sz="0" w:space="0" w:color="auto"/>
                <w:bottom w:val="none" w:sz="0" w:space="0" w:color="auto"/>
                <w:right w:val="none" w:sz="0" w:space="0" w:color="auto"/>
              </w:divBdr>
            </w:div>
            <w:div w:id="718092518">
              <w:marLeft w:val="0"/>
              <w:marRight w:val="0"/>
              <w:marTop w:val="0"/>
              <w:marBottom w:val="0"/>
              <w:divBdr>
                <w:top w:val="none" w:sz="0" w:space="0" w:color="auto"/>
                <w:left w:val="none" w:sz="0" w:space="0" w:color="auto"/>
                <w:bottom w:val="none" w:sz="0" w:space="0" w:color="auto"/>
                <w:right w:val="none" w:sz="0" w:space="0" w:color="auto"/>
              </w:divBdr>
            </w:div>
            <w:div w:id="969752043">
              <w:marLeft w:val="0"/>
              <w:marRight w:val="0"/>
              <w:marTop w:val="0"/>
              <w:marBottom w:val="0"/>
              <w:divBdr>
                <w:top w:val="none" w:sz="0" w:space="0" w:color="auto"/>
                <w:left w:val="none" w:sz="0" w:space="0" w:color="auto"/>
                <w:bottom w:val="none" w:sz="0" w:space="0" w:color="auto"/>
                <w:right w:val="none" w:sz="0" w:space="0" w:color="auto"/>
              </w:divBdr>
            </w:div>
            <w:div w:id="1113593837">
              <w:marLeft w:val="0"/>
              <w:marRight w:val="0"/>
              <w:marTop w:val="0"/>
              <w:marBottom w:val="0"/>
              <w:divBdr>
                <w:top w:val="none" w:sz="0" w:space="0" w:color="auto"/>
                <w:left w:val="none" w:sz="0" w:space="0" w:color="auto"/>
                <w:bottom w:val="none" w:sz="0" w:space="0" w:color="auto"/>
                <w:right w:val="none" w:sz="0" w:space="0" w:color="auto"/>
              </w:divBdr>
            </w:div>
            <w:div w:id="1434323781">
              <w:marLeft w:val="0"/>
              <w:marRight w:val="0"/>
              <w:marTop w:val="0"/>
              <w:marBottom w:val="0"/>
              <w:divBdr>
                <w:top w:val="none" w:sz="0" w:space="0" w:color="auto"/>
                <w:left w:val="none" w:sz="0" w:space="0" w:color="auto"/>
                <w:bottom w:val="none" w:sz="0" w:space="0" w:color="auto"/>
                <w:right w:val="none" w:sz="0" w:space="0" w:color="auto"/>
              </w:divBdr>
            </w:div>
            <w:div w:id="1579552858">
              <w:marLeft w:val="0"/>
              <w:marRight w:val="0"/>
              <w:marTop w:val="0"/>
              <w:marBottom w:val="0"/>
              <w:divBdr>
                <w:top w:val="none" w:sz="0" w:space="0" w:color="auto"/>
                <w:left w:val="none" w:sz="0" w:space="0" w:color="auto"/>
                <w:bottom w:val="none" w:sz="0" w:space="0" w:color="auto"/>
                <w:right w:val="none" w:sz="0" w:space="0" w:color="auto"/>
              </w:divBdr>
            </w:div>
            <w:div w:id="1672416840">
              <w:marLeft w:val="0"/>
              <w:marRight w:val="0"/>
              <w:marTop w:val="0"/>
              <w:marBottom w:val="0"/>
              <w:divBdr>
                <w:top w:val="none" w:sz="0" w:space="0" w:color="auto"/>
                <w:left w:val="none" w:sz="0" w:space="0" w:color="auto"/>
                <w:bottom w:val="none" w:sz="0" w:space="0" w:color="auto"/>
                <w:right w:val="none" w:sz="0" w:space="0" w:color="auto"/>
              </w:divBdr>
            </w:div>
            <w:div w:id="1738867560">
              <w:marLeft w:val="0"/>
              <w:marRight w:val="0"/>
              <w:marTop w:val="0"/>
              <w:marBottom w:val="0"/>
              <w:divBdr>
                <w:top w:val="none" w:sz="0" w:space="0" w:color="auto"/>
                <w:left w:val="none" w:sz="0" w:space="0" w:color="auto"/>
                <w:bottom w:val="none" w:sz="0" w:space="0" w:color="auto"/>
                <w:right w:val="none" w:sz="0" w:space="0" w:color="auto"/>
              </w:divBdr>
            </w:div>
            <w:div w:id="1739741413">
              <w:marLeft w:val="0"/>
              <w:marRight w:val="0"/>
              <w:marTop w:val="0"/>
              <w:marBottom w:val="0"/>
              <w:divBdr>
                <w:top w:val="none" w:sz="0" w:space="0" w:color="auto"/>
                <w:left w:val="none" w:sz="0" w:space="0" w:color="auto"/>
                <w:bottom w:val="none" w:sz="0" w:space="0" w:color="auto"/>
                <w:right w:val="none" w:sz="0" w:space="0" w:color="auto"/>
              </w:divBdr>
            </w:div>
            <w:div w:id="1844084267">
              <w:marLeft w:val="0"/>
              <w:marRight w:val="0"/>
              <w:marTop w:val="0"/>
              <w:marBottom w:val="0"/>
              <w:divBdr>
                <w:top w:val="none" w:sz="0" w:space="0" w:color="auto"/>
                <w:left w:val="none" w:sz="0" w:space="0" w:color="auto"/>
                <w:bottom w:val="none" w:sz="0" w:space="0" w:color="auto"/>
                <w:right w:val="none" w:sz="0" w:space="0" w:color="auto"/>
              </w:divBdr>
            </w:div>
            <w:div w:id="1865512586">
              <w:marLeft w:val="0"/>
              <w:marRight w:val="0"/>
              <w:marTop w:val="0"/>
              <w:marBottom w:val="0"/>
              <w:divBdr>
                <w:top w:val="none" w:sz="0" w:space="0" w:color="auto"/>
                <w:left w:val="none" w:sz="0" w:space="0" w:color="auto"/>
                <w:bottom w:val="none" w:sz="0" w:space="0" w:color="auto"/>
                <w:right w:val="none" w:sz="0" w:space="0" w:color="auto"/>
              </w:divBdr>
            </w:div>
            <w:div w:id="1952937645">
              <w:marLeft w:val="0"/>
              <w:marRight w:val="0"/>
              <w:marTop w:val="0"/>
              <w:marBottom w:val="0"/>
              <w:divBdr>
                <w:top w:val="none" w:sz="0" w:space="0" w:color="auto"/>
                <w:left w:val="none" w:sz="0" w:space="0" w:color="auto"/>
                <w:bottom w:val="none" w:sz="0" w:space="0" w:color="auto"/>
                <w:right w:val="none" w:sz="0" w:space="0" w:color="auto"/>
              </w:divBdr>
            </w:div>
          </w:divsChild>
        </w:div>
        <w:div w:id="630329513">
          <w:marLeft w:val="560"/>
          <w:marRight w:val="0"/>
          <w:marTop w:val="0"/>
          <w:marBottom w:val="0"/>
          <w:divBdr>
            <w:top w:val="none" w:sz="0" w:space="0" w:color="auto"/>
            <w:left w:val="none" w:sz="0" w:space="0" w:color="auto"/>
            <w:bottom w:val="none" w:sz="0" w:space="0" w:color="auto"/>
            <w:right w:val="none" w:sz="0" w:space="0" w:color="auto"/>
          </w:divBdr>
        </w:div>
        <w:div w:id="819077794">
          <w:marLeft w:val="560"/>
          <w:marRight w:val="0"/>
          <w:marTop w:val="0"/>
          <w:marBottom w:val="0"/>
          <w:divBdr>
            <w:top w:val="none" w:sz="0" w:space="0" w:color="auto"/>
            <w:left w:val="none" w:sz="0" w:space="0" w:color="auto"/>
            <w:bottom w:val="none" w:sz="0" w:space="0" w:color="auto"/>
            <w:right w:val="none" w:sz="0" w:space="0" w:color="auto"/>
          </w:divBdr>
        </w:div>
        <w:div w:id="923881035">
          <w:marLeft w:val="0"/>
          <w:marRight w:val="0"/>
          <w:marTop w:val="120"/>
          <w:marBottom w:val="60"/>
          <w:divBdr>
            <w:top w:val="none" w:sz="0" w:space="0" w:color="auto"/>
            <w:left w:val="none" w:sz="0" w:space="0" w:color="auto"/>
            <w:bottom w:val="none" w:sz="0" w:space="0" w:color="auto"/>
            <w:right w:val="none" w:sz="0" w:space="0" w:color="auto"/>
          </w:divBdr>
        </w:div>
        <w:div w:id="974330354">
          <w:marLeft w:val="0"/>
          <w:marRight w:val="0"/>
          <w:marTop w:val="160"/>
          <w:marBottom w:val="60"/>
          <w:divBdr>
            <w:top w:val="single" w:sz="8" w:space="1" w:color="808080"/>
            <w:left w:val="none" w:sz="0" w:space="0" w:color="auto"/>
            <w:bottom w:val="none" w:sz="0" w:space="0" w:color="auto"/>
            <w:right w:val="none" w:sz="0" w:space="0" w:color="auto"/>
          </w:divBdr>
        </w:div>
        <w:div w:id="981495261">
          <w:marLeft w:val="0"/>
          <w:marRight w:val="0"/>
          <w:marTop w:val="160"/>
          <w:marBottom w:val="60"/>
          <w:divBdr>
            <w:top w:val="single" w:sz="8" w:space="1" w:color="808080"/>
            <w:left w:val="none" w:sz="0" w:space="0" w:color="auto"/>
            <w:bottom w:val="none" w:sz="0" w:space="0" w:color="auto"/>
            <w:right w:val="none" w:sz="0" w:space="0" w:color="auto"/>
          </w:divBdr>
        </w:div>
        <w:div w:id="1092238046">
          <w:marLeft w:val="560"/>
          <w:marRight w:val="0"/>
          <w:marTop w:val="0"/>
          <w:marBottom w:val="0"/>
          <w:divBdr>
            <w:top w:val="none" w:sz="0" w:space="0" w:color="auto"/>
            <w:left w:val="none" w:sz="0" w:space="0" w:color="auto"/>
            <w:bottom w:val="none" w:sz="0" w:space="0" w:color="auto"/>
            <w:right w:val="none" w:sz="0" w:space="0" w:color="auto"/>
          </w:divBdr>
        </w:div>
        <w:div w:id="1116557199">
          <w:marLeft w:val="560"/>
          <w:marRight w:val="0"/>
          <w:marTop w:val="0"/>
          <w:marBottom w:val="0"/>
          <w:divBdr>
            <w:top w:val="none" w:sz="0" w:space="0" w:color="auto"/>
            <w:left w:val="none" w:sz="0" w:space="0" w:color="auto"/>
            <w:bottom w:val="none" w:sz="0" w:space="0" w:color="auto"/>
            <w:right w:val="none" w:sz="0" w:space="0" w:color="auto"/>
          </w:divBdr>
        </w:div>
        <w:div w:id="1158418401">
          <w:marLeft w:val="0"/>
          <w:marRight w:val="0"/>
          <w:marTop w:val="120"/>
          <w:marBottom w:val="120"/>
          <w:divBdr>
            <w:top w:val="none" w:sz="0" w:space="0" w:color="auto"/>
            <w:left w:val="none" w:sz="0" w:space="0" w:color="auto"/>
            <w:bottom w:val="none" w:sz="0" w:space="0" w:color="auto"/>
            <w:right w:val="none" w:sz="0" w:space="0" w:color="auto"/>
          </w:divBdr>
        </w:div>
        <w:div w:id="1278757894">
          <w:marLeft w:val="0"/>
          <w:marRight w:val="0"/>
          <w:marTop w:val="120"/>
          <w:marBottom w:val="60"/>
          <w:divBdr>
            <w:top w:val="none" w:sz="0" w:space="0" w:color="auto"/>
            <w:left w:val="none" w:sz="0" w:space="0" w:color="auto"/>
            <w:bottom w:val="none" w:sz="0" w:space="0" w:color="auto"/>
            <w:right w:val="none" w:sz="0" w:space="0" w:color="auto"/>
          </w:divBdr>
        </w:div>
        <w:div w:id="1377120983">
          <w:marLeft w:val="560"/>
          <w:marRight w:val="0"/>
          <w:marTop w:val="0"/>
          <w:marBottom w:val="0"/>
          <w:divBdr>
            <w:top w:val="none" w:sz="0" w:space="0" w:color="auto"/>
            <w:left w:val="none" w:sz="0" w:space="0" w:color="auto"/>
            <w:bottom w:val="none" w:sz="0" w:space="0" w:color="auto"/>
            <w:right w:val="none" w:sz="0" w:space="0" w:color="auto"/>
          </w:divBdr>
        </w:div>
        <w:div w:id="1388188893">
          <w:marLeft w:val="0"/>
          <w:marRight w:val="0"/>
          <w:marTop w:val="120"/>
          <w:marBottom w:val="60"/>
          <w:divBdr>
            <w:top w:val="none" w:sz="0" w:space="0" w:color="auto"/>
            <w:left w:val="none" w:sz="0" w:space="0" w:color="auto"/>
            <w:bottom w:val="none" w:sz="0" w:space="0" w:color="auto"/>
            <w:right w:val="none" w:sz="0" w:space="0" w:color="auto"/>
          </w:divBdr>
        </w:div>
        <w:div w:id="1401752887">
          <w:marLeft w:val="1060"/>
          <w:marRight w:val="0"/>
          <w:marTop w:val="0"/>
          <w:marBottom w:val="0"/>
          <w:divBdr>
            <w:top w:val="none" w:sz="0" w:space="0" w:color="auto"/>
            <w:left w:val="none" w:sz="0" w:space="0" w:color="auto"/>
            <w:bottom w:val="none" w:sz="0" w:space="0" w:color="auto"/>
            <w:right w:val="none" w:sz="0" w:space="0" w:color="auto"/>
          </w:divBdr>
        </w:div>
        <w:div w:id="1465539914">
          <w:marLeft w:val="0"/>
          <w:marRight w:val="0"/>
          <w:marTop w:val="0"/>
          <w:marBottom w:val="0"/>
          <w:divBdr>
            <w:top w:val="none" w:sz="0" w:space="0" w:color="auto"/>
            <w:left w:val="none" w:sz="0" w:space="0" w:color="auto"/>
            <w:bottom w:val="none" w:sz="0" w:space="0" w:color="auto"/>
            <w:right w:val="none" w:sz="0" w:space="0" w:color="auto"/>
          </w:divBdr>
          <w:divsChild>
            <w:div w:id="1260719387">
              <w:marLeft w:val="840"/>
              <w:marRight w:val="0"/>
              <w:marTop w:val="0"/>
              <w:marBottom w:val="0"/>
              <w:divBdr>
                <w:top w:val="none" w:sz="0" w:space="0" w:color="auto"/>
                <w:left w:val="none" w:sz="0" w:space="0" w:color="auto"/>
                <w:bottom w:val="none" w:sz="0" w:space="0" w:color="auto"/>
                <w:right w:val="none" w:sz="0" w:space="0" w:color="auto"/>
              </w:divBdr>
            </w:div>
            <w:div w:id="1613854023">
              <w:marLeft w:val="840"/>
              <w:marRight w:val="0"/>
              <w:marTop w:val="0"/>
              <w:marBottom w:val="0"/>
              <w:divBdr>
                <w:top w:val="none" w:sz="0" w:space="0" w:color="auto"/>
                <w:left w:val="none" w:sz="0" w:space="0" w:color="auto"/>
                <w:bottom w:val="none" w:sz="0" w:space="0" w:color="auto"/>
                <w:right w:val="none" w:sz="0" w:space="0" w:color="auto"/>
              </w:divBdr>
            </w:div>
          </w:divsChild>
        </w:div>
        <w:div w:id="1596400591">
          <w:marLeft w:val="560"/>
          <w:marRight w:val="0"/>
          <w:marTop w:val="0"/>
          <w:marBottom w:val="0"/>
          <w:divBdr>
            <w:top w:val="none" w:sz="0" w:space="0" w:color="auto"/>
            <w:left w:val="none" w:sz="0" w:space="0" w:color="auto"/>
            <w:bottom w:val="none" w:sz="0" w:space="0" w:color="auto"/>
            <w:right w:val="none" w:sz="0" w:space="0" w:color="auto"/>
          </w:divBdr>
        </w:div>
        <w:div w:id="1691907692">
          <w:marLeft w:val="560"/>
          <w:marRight w:val="0"/>
          <w:marTop w:val="0"/>
          <w:marBottom w:val="0"/>
          <w:divBdr>
            <w:top w:val="none" w:sz="0" w:space="0" w:color="auto"/>
            <w:left w:val="none" w:sz="0" w:space="0" w:color="auto"/>
            <w:bottom w:val="none" w:sz="0" w:space="0" w:color="auto"/>
            <w:right w:val="none" w:sz="0" w:space="0" w:color="auto"/>
          </w:divBdr>
        </w:div>
        <w:div w:id="1773011760">
          <w:marLeft w:val="0"/>
          <w:marRight w:val="0"/>
          <w:marTop w:val="120"/>
          <w:marBottom w:val="60"/>
          <w:divBdr>
            <w:top w:val="none" w:sz="0" w:space="0" w:color="auto"/>
            <w:left w:val="none" w:sz="0" w:space="0" w:color="auto"/>
            <w:bottom w:val="none" w:sz="0" w:space="0" w:color="auto"/>
            <w:right w:val="none" w:sz="0" w:space="0" w:color="auto"/>
          </w:divBdr>
        </w:div>
        <w:div w:id="1850369350">
          <w:marLeft w:val="560"/>
          <w:marRight w:val="0"/>
          <w:marTop w:val="0"/>
          <w:marBottom w:val="0"/>
          <w:divBdr>
            <w:top w:val="none" w:sz="0" w:space="0" w:color="auto"/>
            <w:left w:val="none" w:sz="0" w:space="0" w:color="auto"/>
            <w:bottom w:val="none" w:sz="0" w:space="0" w:color="auto"/>
            <w:right w:val="none" w:sz="0" w:space="0" w:color="auto"/>
          </w:divBdr>
        </w:div>
        <w:div w:id="1893731648">
          <w:marLeft w:val="0"/>
          <w:marRight w:val="0"/>
          <w:marTop w:val="120"/>
          <w:marBottom w:val="60"/>
          <w:divBdr>
            <w:top w:val="none" w:sz="0" w:space="0" w:color="auto"/>
            <w:left w:val="none" w:sz="0" w:space="0" w:color="auto"/>
            <w:bottom w:val="none" w:sz="0" w:space="0" w:color="auto"/>
            <w:right w:val="none" w:sz="0" w:space="0" w:color="auto"/>
          </w:divBdr>
        </w:div>
        <w:div w:id="1895848968">
          <w:marLeft w:val="0"/>
          <w:marRight w:val="0"/>
          <w:marTop w:val="0"/>
          <w:marBottom w:val="0"/>
          <w:divBdr>
            <w:top w:val="none" w:sz="0" w:space="0" w:color="auto"/>
            <w:left w:val="none" w:sz="0" w:space="0" w:color="auto"/>
            <w:bottom w:val="none" w:sz="0" w:space="0" w:color="auto"/>
            <w:right w:val="none" w:sz="0" w:space="0" w:color="auto"/>
          </w:divBdr>
        </w:div>
        <w:div w:id="1945141023">
          <w:marLeft w:val="0"/>
          <w:marRight w:val="0"/>
          <w:marTop w:val="0"/>
          <w:marBottom w:val="0"/>
          <w:divBdr>
            <w:top w:val="none" w:sz="0" w:space="0" w:color="auto"/>
            <w:left w:val="none" w:sz="0" w:space="0" w:color="auto"/>
            <w:bottom w:val="none" w:sz="0" w:space="0" w:color="auto"/>
            <w:right w:val="none" w:sz="0" w:space="0" w:color="auto"/>
          </w:divBdr>
        </w:div>
        <w:div w:id="2071418660">
          <w:marLeft w:val="1060"/>
          <w:marRight w:val="0"/>
          <w:marTop w:val="0"/>
          <w:marBottom w:val="0"/>
          <w:divBdr>
            <w:top w:val="none" w:sz="0" w:space="0" w:color="auto"/>
            <w:left w:val="none" w:sz="0" w:space="0" w:color="auto"/>
            <w:bottom w:val="none" w:sz="0" w:space="0" w:color="auto"/>
            <w:right w:val="none" w:sz="0" w:space="0" w:color="auto"/>
          </w:divBdr>
        </w:div>
        <w:div w:id="2075395740">
          <w:marLeft w:val="0"/>
          <w:marRight w:val="0"/>
          <w:marTop w:val="120"/>
          <w:marBottom w:val="60"/>
          <w:divBdr>
            <w:top w:val="none" w:sz="0" w:space="0" w:color="auto"/>
            <w:left w:val="none" w:sz="0" w:space="0" w:color="auto"/>
            <w:bottom w:val="none" w:sz="0" w:space="0" w:color="auto"/>
            <w:right w:val="none" w:sz="0" w:space="0" w:color="auto"/>
          </w:divBdr>
        </w:div>
      </w:divsChild>
    </w:div>
    <w:div w:id="579217880">
      <w:bodyDiv w:val="1"/>
      <w:marLeft w:val="0"/>
      <w:marRight w:val="0"/>
      <w:marTop w:val="0"/>
      <w:marBottom w:val="0"/>
      <w:divBdr>
        <w:top w:val="none" w:sz="0" w:space="0" w:color="auto"/>
        <w:left w:val="none" w:sz="0" w:space="0" w:color="auto"/>
        <w:bottom w:val="none" w:sz="0" w:space="0" w:color="auto"/>
        <w:right w:val="none" w:sz="0" w:space="0" w:color="auto"/>
      </w:divBdr>
      <w:divsChild>
        <w:div w:id="1840383207">
          <w:marLeft w:val="0"/>
          <w:marRight w:val="0"/>
          <w:marTop w:val="0"/>
          <w:marBottom w:val="0"/>
          <w:divBdr>
            <w:top w:val="none" w:sz="0" w:space="0" w:color="auto"/>
            <w:left w:val="none" w:sz="0" w:space="0" w:color="auto"/>
            <w:bottom w:val="none" w:sz="0" w:space="0" w:color="auto"/>
            <w:right w:val="none" w:sz="0" w:space="0" w:color="auto"/>
          </w:divBdr>
          <w:divsChild>
            <w:div w:id="817302245">
              <w:marLeft w:val="0"/>
              <w:marRight w:val="0"/>
              <w:marTop w:val="0"/>
              <w:marBottom w:val="0"/>
              <w:divBdr>
                <w:top w:val="none" w:sz="0" w:space="0" w:color="auto"/>
                <w:left w:val="none" w:sz="0" w:space="0" w:color="auto"/>
                <w:bottom w:val="none" w:sz="0" w:space="0" w:color="auto"/>
                <w:right w:val="none" w:sz="0" w:space="0" w:color="auto"/>
              </w:divBdr>
              <w:divsChild>
                <w:div w:id="21408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214">
      <w:bodyDiv w:val="1"/>
      <w:marLeft w:val="0"/>
      <w:marRight w:val="0"/>
      <w:marTop w:val="0"/>
      <w:marBottom w:val="0"/>
      <w:divBdr>
        <w:top w:val="none" w:sz="0" w:space="0" w:color="auto"/>
        <w:left w:val="none" w:sz="0" w:space="0" w:color="auto"/>
        <w:bottom w:val="none" w:sz="0" w:space="0" w:color="auto"/>
        <w:right w:val="none" w:sz="0" w:space="0" w:color="auto"/>
      </w:divBdr>
      <w:divsChild>
        <w:div w:id="624778821">
          <w:marLeft w:val="0"/>
          <w:marRight w:val="0"/>
          <w:marTop w:val="60"/>
          <w:marBottom w:val="0"/>
          <w:divBdr>
            <w:top w:val="none" w:sz="0" w:space="0" w:color="auto"/>
            <w:left w:val="none" w:sz="0" w:space="0" w:color="auto"/>
            <w:bottom w:val="none" w:sz="0" w:space="0" w:color="auto"/>
            <w:right w:val="none" w:sz="0" w:space="0" w:color="auto"/>
          </w:divBdr>
        </w:div>
        <w:div w:id="675694254">
          <w:marLeft w:val="0"/>
          <w:marRight w:val="0"/>
          <w:marTop w:val="120"/>
          <w:marBottom w:val="0"/>
          <w:divBdr>
            <w:top w:val="none" w:sz="0" w:space="0" w:color="auto"/>
            <w:left w:val="none" w:sz="0" w:space="0" w:color="auto"/>
            <w:bottom w:val="none" w:sz="0" w:space="0" w:color="auto"/>
            <w:right w:val="none" w:sz="0" w:space="0" w:color="auto"/>
          </w:divBdr>
        </w:div>
        <w:div w:id="840001140">
          <w:marLeft w:val="0"/>
          <w:marRight w:val="0"/>
          <w:marTop w:val="120"/>
          <w:marBottom w:val="0"/>
          <w:divBdr>
            <w:top w:val="none" w:sz="0" w:space="0" w:color="auto"/>
            <w:left w:val="none" w:sz="0" w:space="0" w:color="auto"/>
            <w:bottom w:val="none" w:sz="0" w:space="0" w:color="auto"/>
            <w:right w:val="none" w:sz="0" w:space="0" w:color="auto"/>
          </w:divBdr>
        </w:div>
      </w:divsChild>
    </w:div>
    <w:div w:id="656616627">
      <w:bodyDiv w:val="1"/>
      <w:marLeft w:val="0"/>
      <w:marRight w:val="0"/>
      <w:marTop w:val="0"/>
      <w:marBottom w:val="0"/>
      <w:divBdr>
        <w:top w:val="none" w:sz="0" w:space="0" w:color="auto"/>
        <w:left w:val="none" w:sz="0" w:space="0" w:color="auto"/>
        <w:bottom w:val="none" w:sz="0" w:space="0" w:color="auto"/>
        <w:right w:val="none" w:sz="0" w:space="0" w:color="auto"/>
      </w:divBdr>
      <w:divsChild>
        <w:div w:id="39862094">
          <w:marLeft w:val="0"/>
          <w:marRight w:val="0"/>
          <w:marTop w:val="120"/>
          <w:marBottom w:val="0"/>
          <w:divBdr>
            <w:top w:val="none" w:sz="0" w:space="0" w:color="auto"/>
            <w:left w:val="none" w:sz="0" w:space="0" w:color="auto"/>
            <w:bottom w:val="none" w:sz="0" w:space="0" w:color="auto"/>
            <w:right w:val="none" w:sz="0" w:space="0" w:color="auto"/>
          </w:divBdr>
        </w:div>
        <w:div w:id="644550972">
          <w:marLeft w:val="0"/>
          <w:marRight w:val="0"/>
          <w:marTop w:val="120"/>
          <w:marBottom w:val="0"/>
          <w:divBdr>
            <w:top w:val="none" w:sz="0" w:space="0" w:color="auto"/>
            <w:left w:val="none" w:sz="0" w:space="0" w:color="auto"/>
            <w:bottom w:val="none" w:sz="0" w:space="0" w:color="auto"/>
            <w:right w:val="none" w:sz="0" w:space="0" w:color="auto"/>
          </w:divBdr>
        </w:div>
      </w:divsChild>
    </w:div>
    <w:div w:id="770975618">
      <w:bodyDiv w:val="1"/>
      <w:marLeft w:val="0"/>
      <w:marRight w:val="0"/>
      <w:marTop w:val="0"/>
      <w:marBottom w:val="0"/>
      <w:divBdr>
        <w:top w:val="none" w:sz="0" w:space="0" w:color="auto"/>
        <w:left w:val="none" w:sz="0" w:space="0" w:color="auto"/>
        <w:bottom w:val="none" w:sz="0" w:space="0" w:color="auto"/>
        <w:right w:val="none" w:sz="0" w:space="0" w:color="auto"/>
      </w:divBdr>
    </w:div>
    <w:div w:id="802624467">
      <w:bodyDiv w:val="1"/>
      <w:marLeft w:val="0"/>
      <w:marRight w:val="0"/>
      <w:marTop w:val="0"/>
      <w:marBottom w:val="0"/>
      <w:divBdr>
        <w:top w:val="none" w:sz="0" w:space="0" w:color="auto"/>
        <w:left w:val="none" w:sz="0" w:space="0" w:color="auto"/>
        <w:bottom w:val="none" w:sz="0" w:space="0" w:color="auto"/>
        <w:right w:val="none" w:sz="0" w:space="0" w:color="auto"/>
      </w:divBdr>
      <w:divsChild>
        <w:div w:id="733310801">
          <w:marLeft w:val="0"/>
          <w:marRight w:val="0"/>
          <w:marTop w:val="120"/>
          <w:marBottom w:val="120"/>
          <w:divBdr>
            <w:top w:val="none" w:sz="0" w:space="0" w:color="auto"/>
            <w:left w:val="none" w:sz="0" w:space="0" w:color="auto"/>
            <w:bottom w:val="none" w:sz="0" w:space="0" w:color="auto"/>
            <w:right w:val="none" w:sz="0" w:space="0" w:color="auto"/>
          </w:divBdr>
        </w:div>
      </w:divsChild>
    </w:div>
    <w:div w:id="865947476">
      <w:bodyDiv w:val="1"/>
      <w:marLeft w:val="0"/>
      <w:marRight w:val="0"/>
      <w:marTop w:val="0"/>
      <w:marBottom w:val="0"/>
      <w:divBdr>
        <w:top w:val="none" w:sz="0" w:space="0" w:color="auto"/>
        <w:left w:val="none" w:sz="0" w:space="0" w:color="auto"/>
        <w:bottom w:val="none" w:sz="0" w:space="0" w:color="auto"/>
        <w:right w:val="none" w:sz="0" w:space="0" w:color="auto"/>
      </w:divBdr>
    </w:div>
    <w:div w:id="940526351">
      <w:bodyDiv w:val="1"/>
      <w:marLeft w:val="0"/>
      <w:marRight w:val="0"/>
      <w:marTop w:val="0"/>
      <w:marBottom w:val="0"/>
      <w:divBdr>
        <w:top w:val="none" w:sz="0" w:space="0" w:color="auto"/>
        <w:left w:val="none" w:sz="0" w:space="0" w:color="auto"/>
        <w:bottom w:val="none" w:sz="0" w:space="0" w:color="auto"/>
        <w:right w:val="none" w:sz="0" w:space="0" w:color="auto"/>
      </w:divBdr>
      <w:divsChild>
        <w:div w:id="1596086064">
          <w:marLeft w:val="1134"/>
          <w:marRight w:val="0"/>
          <w:marTop w:val="60"/>
          <w:marBottom w:val="0"/>
          <w:divBdr>
            <w:top w:val="none" w:sz="0" w:space="0" w:color="auto"/>
            <w:left w:val="none" w:sz="0" w:space="0" w:color="auto"/>
            <w:bottom w:val="none" w:sz="0" w:space="0" w:color="auto"/>
            <w:right w:val="none" w:sz="0" w:space="0" w:color="auto"/>
          </w:divBdr>
        </w:div>
        <w:div w:id="1652521210">
          <w:marLeft w:val="1134"/>
          <w:marRight w:val="0"/>
          <w:marTop w:val="60"/>
          <w:marBottom w:val="0"/>
          <w:divBdr>
            <w:top w:val="none" w:sz="0" w:space="0" w:color="auto"/>
            <w:left w:val="none" w:sz="0" w:space="0" w:color="auto"/>
            <w:bottom w:val="none" w:sz="0" w:space="0" w:color="auto"/>
            <w:right w:val="none" w:sz="0" w:space="0" w:color="auto"/>
          </w:divBdr>
        </w:div>
      </w:divsChild>
    </w:div>
    <w:div w:id="964778392">
      <w:bodyDiv w:val="1"/>
      <w:marLeft w:val="0"/>
      <w:marRight w:val="0"/>
      <w:marTop w:val="0"/>
      <w:marBottom w:val="0"/>
      <w:divBdr>
        <w:top w:val="none" w:sz="0" w:space="0" w:color="auto"/>
        <w:left w:val="none" w:sz="0" w:space="0" w:color="auto"/>
        <w:bottom w:val="none" w:sz="0" w:space="0" w:color="auto"/>
        <w:right w:val="none" w:sz="0" w:space="0" w:color="auto"/>
      </w:divBdr>
    </w:div>
    <w:div w:id="1037894996">
      <w:bodyDiv w:val="1"/>
      <w:marLeft w:val="0"/>
      <w:marRight w:val="0"/>
      <w:marTop w:val="0"/>
      <w:marBottom w:val="0"/>
      <w:divBdr>
        <w:top w:val="none" w:sz="0" w:space="0" w:color="auto"/>
        <w:left w:val="none" w:sz="0" w:space="0" w:color="auto"/>
        <w:bottom w:val="none" w:sz="0" w:space="0" w:color="auto"/>
        <w:right w:val="none" w:sz="0" w:space="0" w:color="auto"/>
      </w:divBdr>
      <w:divsChild>
        <w:div w:id="1227104472">
          <w:marLeft w:val="1956"/>
          <w:marRight w:val="0"/>
          <w:marTop w:val="0"/>
          <w:marBottom w:val="0"/>
          <w:divBdr>
            <w:top w:val="none" w:sz="0" w:space="0" w:color="auto"/>
            <w:left w:val="none" w:sz="0" w:space="0" w:color="auto"/>
            <w:bottom w:val="none" w:sz="0" w:space="0" w:color="auto"/>
            <w:right w:val="none" w:sz="0" w:space="0" w:color="auto"/>
          </w:divBdr>
        </w:div>
      </w:divsChild>
    </w:div>
    <w:div w:id="1125468017">
      <w:bodyDiv w:val="1"/>
      <w:marLeft w:val="0"/>
      <w:marRight w:val="0"/>
      <w:marTop w:val="0"/>
      <w:marBottom w:val="0"/>
      <w:divBdr>
        <w:top w:val="none" w:sz="0" w:space="0" w:color="auto"/>
        <w:left w:val="none" w:sz="0" w:space="0" w:color="auto"/>
        <w:bottom w:val="none" w:sz="0" w:space="0" w:color="auto"/>
        <w:right w:val="none" w:sz="0" w:space="0" w:color="auto"/>
      </w:divBdr>
    </w:div>
    <w:div w:id="1158762178">
      <w:bodyDiv w:val="1"/>
      <w:marLeft w:val="0"/>
      <w:marRight w:val="0"/>
      <w:marTop w:val="0"/>
      <w:marBottom w:val="0"/>
      <w:divBdr>
        <w:top w:val="none" w:sz="0" w:space="0" w:color="auto"/>
        <w:left w:val="none" w:sz="0" w:space="0" w:color="auto"/>
        <w:bottom w:val="none" w:sz="0" w:space="0" w:color="auto"/>
        <w:right w:val="none" w:sz="0" w:space="0" w:color="auto"/>
      </w:divBdr>
    </w:div>
    <w:div w:id="1242525691">
      <w:bodyDiv w:val="1"/>
      <w:marLeft w:val="0"/>
      <w:marRight w:val="0"/>
      <w:marTop w:val="0"/>
      <w:marBottom w:val="0"/>
      <w:divBdr>
        <w:top w:val="none" w:sz="0" w:space="0" w:color="auto"/>
        <w:left w:val="none" w:sz="0" w:space="0" w:color="auto"/>
        <w:bottom w:val="none" w:sz="0" w:space="0" w:color="auto"/>
        <w:right w:val="none" w:sz="0" w:space="0" w:color="auto"/>
      </w:divBdr>
    </w:div>
    <w:div w:id="1297492116">
      <w:bodyDiv w:val="1"/>
      <w:marLeft w:val="0"/>
      <w:marRight w:val="0"/>
      <w:marTop w:val="0"/>
      <w:marBottom w:val="0"/>
      <w:divBdr>
        <w:top w:val="none" w:sz="0" w:space="0" w:color="auto"/>
        <w:left w:val="none" w:sz="0" w:space="0" w:color="auto"/>
        <w:bottom w:val="none" w:sz="0" w:space="0" w:color="auto"/>
        <w:right w:val="none" w:sz="0" w:space="0" w:color="auto"/>
      </w:divBdr>
    </w:div>
    <w:div w:id="1475564373">
      <w:bodyDiv w:val="1"/>
      <w:marLeft w:val="0"/>
      <w:marRight w:val="0"/>
      <w:marTop w:val="0"/>
      <w:marBottom w:val="0"/>
      <w:divBdr>
        <w:top w:val="none" w:sz="0" w:space="0" w:color="auto"/>
        <w:left w:val="none" w:sz="0" w:space="0" w:color="auto"/>
        <w:bottom w:val="none" w:sz="0" w:space="0" w:color="auto"/>
        <w:right w:val="none" w:sz="0" w:space="0" w:color="auto"/>
      </w:divBdr>
    </w:div>
    <w:div w:id="1478689055">
      <w:bodyDiv w:val="1"/>
      <w:marLeft w:val="0"/>
      <w:marRight w:val="0"/>
      <w:marTop w:val="0"/>
      <w:marBottom w:val="0"/>
      <w:divBdr>
        <w:top w:val="none" w:sz="0" w:space="0" w:color="auto"/>
        <w:left w:val="none" w:sz="0" w:space="0" w:color="auto"/>
        <w:bottom w:val="none" w:sz="0" w:space="0" w:color="auto"/>
        <w:right w:val="none" w:sz="0" w:space="0" w:color="auto"/>
      </w:divBdr>
      <w:divsChild>
        <w:div w:id="1074594331">
          <w:marLeft w:val="0"/>
          <w:marRight w:val="0"/>
          <w:marTop w:val="0"/>
          <w:marBottom w:val="0"/>
          <w:divBdr>
            <w:top w:val="none" w:sz="0" w:space="0" w:color="auto"/>
            <w:left w:val="none" w:sz="0" w:space="0" w:color="auto"/>
            <w:bottom w:val="none" w:sz="0" w:space="0" w:color="auto"/>
            <w:right w:val="none" w:sz="0" w:space="0" w:color="auto"/>
          </w:divBdr>
        </w:div>
        <w:div w:id="1379085117">
          <w:marLeft w:val="0"/>
          <w:marRight w:val="0"/>
          <w:marTop w:val="0"/>
          <w:marBottom w:val="0"/>
          <w:divBdr>
            <w:top w:val="none" w:sz="0" w:space="0" w:color="auto"/>
            <w:left w:val="none" w:sz="0" w:space="0" w:color="auto"/>
            <w:bottom w:val="none" w:sz="0" w:space="0" w:color="auto"/>
            <w:right w:val="none" w:sz="0" w:space="0" w:color="auto"/>
          </w:divBdr>
          <w:divsChild>
            <w:div w:id="539628431">
              <w:marLeft w:val="0"/>
              <w:marRight w:val="0"/>
              <w:marTop w:val="0"/>
              <w:marBottom w:val="0"/>
              <w:divBdr>
                <w:top w:val="none" w:sz="0" w:space="0" w:color="auto"/>
                <w:left w:val="none" w:sz="0" w:space="0" w:color="auto"/>
                <w:bottom w:val="none" w:sz="0" w:space="0" w:color="auto"/>
                <w:right w:val="none" w:sz="0" w:space="0" w:color="auto"/>
              </w:divBdr>
              <w:divsChild>
                <w:div w:id="13616689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80075446">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0">
          <w:marLeft w:val="0"/>
          <w:marRight w:val="0"/>
          <w:marTop w:val="120"/>
          <w:marBottom w:val="120"/>
          <w:divBdr>
            <w:top w:val="none" w:sz="0" w:space="0" w:color="auto"/>
            <w:left w:val="none" w:sz="0" w:space="0" w:color="auto"/>
            <w:bottom w:val="none" w:sz="0" w:space="0" w:color="auto"/>
            <w:right w:val="none" w:sz="0" w:space="0" w:color="auto"/>
          </w:divBdr>
        </w:div>
      </w:divsChild>
    </w:div>
    <w:div w:id="1577352581">
      <w:bodyDiv w:val="1"/>
      <w:marLeft w:val="0"/>
      <w:marRight w:val="0"/>
      <w:marTop w:val="0"/>
      <w:marBottom w:val="0"/>
      <w:divBdr>
        <w:top w:val="none" w:sz="0" w:space="0" w:color="auto"/>
        <w:left w:val="none" w:sz="0" w:space="0" w:color="auto"/>
        <w:bottom w:val="none" w:sz="0" w:space="0" w:color="auto"/>
        <w:right w:val="none" w:sz="0" w:space="0" w:color="auto"/>
      </w:divBdr>
    </w:div>
    <w:div w:id="1636788155">
      <w:bodyDiv w:val="1"/>
      <w:marLeft w:val="0"/>
      <w:marRight w:val="0"/>
      <w:marTop w:val="0"/>
      <w:marBottom w:val="0"/>
      <w:divBdr>
        <w:top w:val="none" w:sz="0" w:space="0" w:color="auto"/>
        <w:left w:val="none" w:sz="0" w:space="0" w:color="auto"/>
        <w:bottom w:val="none" w:sz="0" w:space="0" w:color="auto"/>
        <w:right w:val="none" w:sz="0" w:space="0" w:color="auto"/>
      </w:divBdr>
      <w:divsChild>
        <w:div w:id="1949699946">
          <w:marLeft w:val="0"/>
          <w:marRight w:val="0"/>
          <w:marTop w:val="120"/>
          <w:marBottom w:val="120"/>
          <w:divBdr>
            <w:top w:val="none" w:sz="0" w:space="0" w:color="auto"/>
            <w:left w:val="none" w:sz="0" w:space="0" w:color="auto"/>
            <w:bottom w:val="none" w:sz="0" w:space="0" w:color="auto"/>
            <w:right w:val="none" w:sz="0" w:space="0" w:color="auto"/>
          </w:divBdr>
        </w:div>
      </w:divsChild>
    </w:div>
    <w:div w:id="1643542296">
      <w:bodyDiv w:val="1"/>
      <w:marLeft w:val="0"/>
      <w:marRight w:val="0"/>
      <w:marTop w:val="0"/>
      <w:marBottom w:val="0"/>
      <w:divBdr>
        <w:top w:val="none" w:sz="0" w:space="0" w:color="auto"/>
        <w:left w:val="none" w:sz="0" w:space="0" w:color="auto"/>
        <w:bottom w:val="none" w:sz="0" w:space="0" w:color="auto"/>
        <w:right w:val="none" w:sz="0" w:space="0" w:color="auto"/>
      </w:divBdr>
      <w:divsChild>
        <w:div w:id="1414008250">
          <w:marLeft w:val="0"/>
          <w:marRight w:val="0"/>
          <w:marTop w:val="0"/>
          <w:marBottom w:val="0"/>
          <w:divBdr>
            <w:top w:val="none" w:sz="0" w:space="0" w:color="auto"/>
            <w:left w:val="none" w:sz="0" w:space="0" w:color="auto"/>
            <w:bottom w:val="none" w:sz="0" w:space="0" w:color="auto"/>
            <w:right w:val="none" w:sz="0" w:space="0" w:color="auto"/>
          </w:divBdr>
        </w:div>
        <w:div w:id="1803880931">
          <w:marLeft w:val="0"/>
          <w:marRight w:val="0"/>
          <w:marTop w:val="0"/>
          <w:marBottom w:val="0"/>
          <w:divBdr>
            <w:top w:val="none" w:sz="0" w:space="0" w:color="auto"/>
            <w:left w:val="none" w:sz="0" w:space="0" w:color="auto"/>
            <w:bottom w:val="none" w:sz="0" w:space="0" w:color="auto"/>
            <w:right w:val="none" w:sz="0" w:space="0" w:color="auto"/>
          </w:divBdr>
          <w:divsChild>
            <w:div w:id="853959012">
              <w:marLeft w:val="0"/>
              <w:marRight w:val="0"/>
              <w:marTop w:val="0"/>
              <w:marBottom w:val="0"/>
              <w:divBdr>
                <w:top w:val="none" w:sz="0" w:space="0" w:color="auto"/>
                <w:left w:val="none" w:sz="0" w:space="0" w:color="auto"/>
                <w:bottom w:val="none" w:sz="0" w:space="0" w:color="auto"/>
                <w:right w:val="none" w:sz="0" w:space="0" w:color="auto"/>
              </w:divBdr>
              <w:divsChild>
                <w:div w:id="9921757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94110187">
      <w:bodyDiv w:val="1"/>
      <w:marLeft w:val="0"/>
      <w:marRight w:val="0"/>
      <w:marTop w:val="0"/>
      <w:marBottom w:val="0"/>
      <w:divBdr>
        <w:top w:val="none" w:sz="0" w:space="0" w:color="auto"/>
        <w:left w:val="none" w:sz="0" w:space="0" w:color="auto"/>
        <w:bottom w:val="none" w:sz="0" w:space="0" w:color="auto"/>
        <w:right w:val="none" w:sz="0" w:space="0" w:color="auto"/>
      </w:divBdr>
    </w:div>
    <w:div w:id="1703280791">
      <w:bodyDiv w:val="1"/>
      <w:marLeft w:val="0"/>
      <w:marRight w:val="0"/>
      <w:marTop w:val="0"/>
      <w:marBottom w:val="0"/>
      <w:divBdr>
        <w:top w:val="none" w:sz="0" w:space="0" w:color="auto"/>
        <w:left w:val="none" w:sz="0" w:space="0" w:color="auto"/>
        <w:bottom w:val="none" w:sz="0" w:space="0" w:color="auto"/>
        <w:right w:val="none" w:sz="0" w:space="0" w:color="auto"/>
      </w:divBdr>
      <w:divsChild>
        <w:div w:id="1465391045">
          <w:marLeft w:val="300"/>
          <w:marRight w:val="0"/>
          <w:marTop w:val="0"/>
          <w:marBottom w:val="0"/>
          <w:divBdr>
            <w:top w:val="none" w:sz="0" w:space="0" w:color="auto"/>
            <w:left w:val="none" w:sz="0" w:space="0" w:color="auto"/>
            <w:bottom w:val="none" w:sz="0" w:space="0" w:color="auto"/>
            <w:right w:val="none" w:sz="0" w:space="0" w:color="auto"/>
          </w:divBdr>
        </w:div>
      </w:divsChild>
    </w:div>
    <w:div w:id="1708214997">
      <w:bodyDiv w:val="1"/>
      <w:marLeft w:val="0"/>
      <w:marRight w:val="0"/>
      <w:marTop w:val="0"/>
      <w:marBottom w:val="0"/>
      <w:divBdr>
        <w:top w:val="none" w:sz="0" w:space="0" w:color="auto"/>
        <w:left w:val="none" w:sz="0" w:space="0" w:color="auto"/>
        <w:bottom w:val="none" w:sz="0" w:space="0" w:color="auto"/>
        <w:right w:val="none" w:sz="0" w:space="0" w:color="auto"/>
      </w:divBdr>
      <w:divsChild>
        <w:div w:id="150417234">
          <w:marLeft w:val="0"/>
          <w:marRight w:val="0"/>
          <w:marTop w:val="120"/>
          <w:marBottom w:val="0"/>
          <w:divBdr>
            <w:top w:val="none" w:sz="0" w:space="0" w:color="auto"/>
            <w:left w:val="none" w:sz="0" w:space="0" w:color="auto"/>
            <w:bottom w:val="none" w:sz="0" w:space="0" w:color="auto"/>
            <w:right w:val="none" w:sz="0" w:space="0" w:color="auto"/>
          </w:divBdr>
        </w:div>
        <w:div w:id="801114157">
          <w:marLeft w:val="0"/>
          <w:marRight w:val="0"/>
          <w:marTop w:val="120"/>
          <w:marBottom w:val="0"/>
          <w:divBdr>
            <w:top w:val="none" w:sz="0" w:space="0" w:color="auto"/>
            <w:left w:val="none" w:sz="0" w:space="0" w:color="auto"/>
            <w:bottom w:val="none" w:sz="0" w:space="0" w:color="auto"/>
            <w:right w:val="none" w:sz="0" w:space="0" w:color="auto"/>
          </w:divBdr>
        </w:div>
        <w:div w:id="879980717">
          <w:marLeft w:val="0"/>
          <w:marRight w:val="0"/>
          <w:marTop w:val="120"/>
          <w:marBottom w:val="0"/>
          <w:divBdr>
            <w:top w:val="none" w:sz="0" w:space="0" w:color="auto"/>
            <w:left w:val="none" w:sz="0" w:space="0" w:color="auto"/>
            <w:bottom w:val="none" w:sz="0" w:space="0" w:color="auto"/>
            <w:right w:val="none" w:sz="0" w:space="0" w:color="auto"/>
          </w:divBdr>
        </w:div>
        <w:div w:id="1089736311">
          <w:marLeft w:val="0"/>
          <w:marRight w:val="0"/>
          <w:marTop w:val="120"/>
          <w:marBottom w:val="0"/>
          <w:divBdr>
            <w:top w:val="none" w:sz="0" w:space="0" w:color="auto"/>
            <w:left w:val="none" w:sz="0" w:space="0" w:color="auto"/>
            <w:bottom w:val="none" w:sz="0" w:space="0" w:color="auto"/>
            <w:right w:val="none" w:sz="0" w:space="0" w:color="auto"/>
          </w:divBdr>
        </w:div>
        <w:div w:id="1252928014">
          <w:marLeft w:val="0"/>
          <w:marRight w:val="0"/>
          <w:marTop w:val="240"/>
          <w:marBottom w:val="24"/>
          <w:divBdr>
            <w:top w:val="single" w:sz="8" w:space="2" w:color="808080"/>
            <w:left w:val="none" w:sz="0" w:space="0" w:color="auto"/>
            <w:bottom w:val="none" w:sz="0" w:space="0" w:color="auto"/>
            <w:right w:val="none" w:sz="0" w:space="0" w:color="auto"/>
          </w:divBdr>
        </w:div>
        <w:div w:id="2137605360">
          <w:marLeft w:val="0"/>
          <w:marRight w:val="0"/>
          <w:marTop w:val="120"/>
          <w:marBottom w:val="0"/>
          <w:divBdr>
            <w:top w:val="none" w:sz="0" w:space="0" w:color="auto"/>
            <w:left w:val="none" w:sz="0" w:space="0" w:color="auto"/>
            <w:bottom w:val="none" w:sz="0" w:space="0" w:color="auto"/>
            <w:right w:val="none" w:sz="0" w:space="0" w:color="auto"/>
          </w:divBdr>
        </w:div>
      </w:divsChild>
    </w:div>
    <w:div w:id="1714379111">
      <w:bodyDiv w:val="1"/>
      <w:marLeft w:val="0"/>
      <w:marRight w:val="0"/>
      <w:marTop w:val="0"/>
      <w:marBottom w:val="0"/>
      <w:divBdr>
        <w:top w:val="none" w:sz="0" w:space="0" w:color="auto"/>
        <w:left w:val="none" w:sz="0" w:space="0" w:color="auto"/>
        <w:bottom w:val="none" w:sz="0" w:space="0" w:color="auto"/>
        <w:right w:val="none" w:sz="0" w:space="0" w:color="auto"/>
      </w:divBdr>
      <w:divsChild>
        <w:div w:id="1412043927">
          <w:marLeft w:val="0"/>
          <w:marRight w:val="0"/>
          <w:marTop w:val="120"/>
          <w:marBottom w:val="0"/>
          <w:divBdr>
            <w:top w:val="none" w:sz="0" w:space="0" w:color="auto"/>
            <w:left w:val="none" w:sz="0" w:space="0" w:color="auto"/>
            <w:bottom w:val="none" w:sz="0" w:space="0" w:color="auto"/>
            <w:right w:val="none" w:sz="0" w:space="0" w:color="auto"/>
          </w:divBdr>
        </w:div>
      </w:divsChild>
    </w:div>
    <w:div w:id="1724062075">
      <w:bodyDiv w:val="1"/>
      <w:marLeft w:val="0"/>
      <w:marRight w:val="0"/>
      <w:marTop w:val="0"/>
      <w:marBottom w:val="0"/>
      <w:divBdr>
        <w:top w:val="none" w:sz="0" w:space="0" w:color="auto"/>
        <w:left w:val="none" w:sz="0" w:space="0" w:color="auto"/>
        <w:bottom w:val="none" w:sz="0" w:space="0" w:color="auto"/>
        <w:right w:val="none" w:sz="0" w:space="0" w:color="auto"/>
      </w:divBdr>
    </w:div>
    <w:div w:id="1730180140">
      <w:bodyDiv w:val="1"/>
      <w:marLeft w:val="0"/>
      <w:marRight w:val="0"/>
      <w:marTop w:val="0"/>
      <w:marBottom w:val="0"/>
      <w:divBdr>
        <w:top w:val="none" w:sz="0" w:space="0" w:color="auto"/>
        <w:left w:val="none" w:sz="0" w:space="0" w:color="auto"/>
        <w:bottom w:val="none" w:sz="0" w:space="0" w:color="auto"/>
        <w:right w:val="none" w:sz="0" w:space="0" w:color="auto"/>
      </w:divBdr>
    </w:div>
    <w:div w:id="1765029846">
      <w:bodyDiv w:val="1"/>
      <w:marLeft w:val="0"/>
      <w:marRight w:val="0"/>
      <w:marTop w:val="0"/>
      <w:marBottom w:val="0"/>
      <w:divBdr>
        <w:top w:val="none" w:sz="0" w:space="0" w:color="auto"/>
        <w:left w:val="none" w:sz="0" w:space="0" w:color="auto"/>
        <w:bottom w:val="none" w:sz="0" w:space="0" w:color="auto"/>
        <w:right w:val="none" w:sz="0" w:space="0" w:color="auto"/>
      </w:divBdr>
    </w:div>
    <w:div w:id="1878660070">
      <w:bodyDiv w:val="1"/>
      <w:marLeft w:val="0"/>
      <w:marRight w:val="0"/>
      <w:marTop w:val="0"/>
      <w:marBottom w:val="0"/>
      <w:divBdr>
        <w:top w:val="none" w:sz="0" w:space="0" w:color="auto"/>
        <w:left w:val="none" w:sz="0" w:space="0" w:color="auto"/>
        <w:bottom w:val="none" w:sz="0" w:space="0" w:color="auto"/>
        <w:right w:val="none" w:sz="0" w:space="0" w:color="auto"/>
      </w:divBdr>
      <w:divsChild>
        <w:div w:id="1980572374">
          <w:marLeft w:val="0"/>
          <w:marRight w:val="0"/>
          <w:marTop w:val="0"/>
          <w:marBottom w:val="0"/>
          <w:divBdr>
            <w:top w:val="none" w:sz="0" w:space="0" w:color="auto"/>
            <w:left w:val="none" w:sz="0" w:space="0" w:color="auto"/>
            <w:bottom w:val="none" w:sz="0" w:space="0" w:color="auto"/>
            <w:right w:val="none" w:sz="0" w:space="0" w:color="auto"/>
          </w:divBdr>
          <w:divsChild>
            <w:div w:id="1856184399">
              <w:marLeft w:val="0"/>
              <w:marRight w:val="0"/>
              <w:marTop w:val="0"/>
              <w:marBottom w:val="75"/>
              <w:divBdr>
                <w:top w:val="none" w:sz="0" w:space="0" w:color="auto"/>
                <w:left w:val="none" w:sz="0" w:space="0" w:color="auto"/>
                <w:bottom w:val="none" w:sz="0" w:space="0" w:color="auto"/>
                <w:right w:val="none" w:sz="0" w:space="0" w:color="auto"/>
              </w:divBdr>
            </w:div>
          </w:divsChild>
        </w:div>
        <w:div w:id="2047949237">
          <w:marLeft w:val="0"/>
          <w:marRight w:val="0"/>
          <w:marTop w:val="0"/>
          <w:marBottom w:val="0"/>
          <w:divBdr>
            <w:top w:val="none" w:sz="0" w:space="0" w:color="auto"/>
            <w:left w:val="none" w:sz="0" w:space="0" w:color="auto"/>
            <w:bottom w:val="none" w:sz="0" w:space="0" w:color="auto"/>
            <w:right w:val="none" w:sz="0" w:space="0" w:color="auto"/>
          </w:divBdr>
        </w:div>
      </w:divsChild>
    </w:div>
    <w:div w:id="1882546080">
      <w:bodyDiv w:val="1"/>
      <w:marLeft w:val="0"/>
      <w:marRight w:val="0"/>
      <w:marTop w:val="0"/>
      <w:marBottom w:val="0"/>
      <w:divBdr>
        <w:top w:val="none" w:sz="0" w:space="0" w:color="auto"/>
        <w:left w:val="none" w:sz="0" w:space="0" w:color="auto"/>
        <w:bottom w:val="none" w:sz="0" w:space="0" w:color="auto"/>
        <w:right w:val="none" w:sz="0" w:space="0" w:color="auto"/>
      </w:divBdr>
      <w:divsChild>
        <w:div w:id="111481907">
          <w:marLeft w:val="0"/>
          <w:marRight w:val="0"/>
          <w:marTop w:val="160"/>
          <w:marBottom w:val="60"/>
          <w:divBdr>
            <w:top w:val="single" w:sz="8" w:space="1" w:color="808080"/>
            <w:left w:val="none" w:sz="0" w:space="0" w:color="auto"/>
            <w:bottom w:val="none" w:sz="0" w:space="0" w:color="auto"/>
            <w:right w:val="none" w:sz="0" w:space="0" w:color="auto"/>
          </w:divBdr>
        </w:div>
        <w:div w:id="949707439">
          <w:marLeft w:val="737"/>
          <w:marRight w:val="0"/>
          <w:marTop w:val="60"/>
          <w:marBottom w:val="0"/>
          <w:divBdr>
            <w:top w:val="none" w:sz="0" w:space="0" w:color="auto"/>
            <w:left w:val="none" w:sz="0" w:space="0" w:color="auto"/>
            <w:bottom w:val="none" w:sz="0" w:space="0" w:color="auto"/>
            <w:right w:val="none" w:sz="0" w:space="0" w:color="auto"/>
          </w:divBdr>
        </w:div>
        <w:div w:id="1934124102">
          <w:marLeft w:val="0"/>
          <w:marRight w:val="0"/>
          <w:marTop w:val="120"/>
          <w:marBottom w:val="120"/>
          <w:divBdr>
            <w:top w:val="none" w:sz="0" w:space="0" w:color="auto"/>
            <w:left w:val="none" w:sz="0" w:space="0" w:color="auto"/>
            <w:bottom w:val="none" w:sz="0" w:space="0" w:color="auto"/>
            <w:right w:val="none" w:sz="0" w:space="0" w:color="auto"/>
          </w:divBdr>
        </w:div>
        <w:div w:id="1944065959">
          <w:marLeft w:val="1700"/>
          <w:marRight w:val="0"/>
          <w:marTop w:val="60"/>
          <w:marBottom w:val="0"/>
          <w:divBdr>
            <w:top w:val="none" w:sz="0" w:space="0" w:color="auto"/>
            <w:left w:val="none" w:sz="0" w:space="0" w:color="auto"/>
            <w:bottom w:val="none" w:sz="0" w:space="0" w:color="auto"/>
            <w:right w:val="none" w:sz="0" w:space="0" w:color="auto"/>
          </w:divBdr>
        </w:div>
        <w:div w:id="2007050056">
          <w:marLeft w:val="1700"/>
          <w:marRight w:val="0"/>
          <w:marTop w:val="60"/>
          <w:marBottom w:val="0"/>
          <w:divBdr>
            <w:top w:val="none" w:sz="0" w:space="0" w:color="auto"/>
            <w:left w:val="none" w:sz="0" w:space="0" w:color="auto"/>
            <w:bottom w:val="none" w:sz="0" w:space="0" w:color="auto"/>
            <w:right w:val="none" w:sz="0" w:space="0" w:color="auto"/>
          </w:divBdr>
        </w:div>
      </w:divsChild>
    </w:div>
    <w:div w:id="1944409746">
      <w:bodyDiv w:val="1"/>
      <w:marLeft w:val="0"/>
      <w:marRight w:val="0"/>
      <w:marTop w:val="0"/>
      <w:marBottom w:val="0"/>
      <w:divBdr>
        <w:top w:val="none" w:sz="0" w:space="0" w:color="auto"/>
        <w:left w:val="none" w:sz="0" w:space="0" w:color="auto"/>
        <w:bottom w:val="none" w:sz="0" w:space="0" w:color="auto"/>
        <w:right w:val="none" w:sz="0" w:space="0" w:color="auto"/>
      </w:divBdr>
    </w:div>
    <w:div w:id="2012760478">
      <w:bodyDiv w:val="1"/>
      <w:marLeft w:val="0"/>
      <w:marRight w:val="0"/>
      <w:marTop w:val="0"/>
      <w:marBottom w:val="0"/>
      <w:divBdr>
        <w:top w:val="none" w:sz="0" w:space="0" w:color="auto"/>
        <w:left w:val="none" w:sz="0" w:space="0" w:color="auto"/>
        <w:bottom w:val="none" w:sz="0" w:space="0" w:color="auto"/>
        <w:right w:val="none" w:sz="0" w:space="0" w:color="auto"/>
      </w:divBdr>
      <w:divsChild>
        <w:div w:id="98716770">
          <w:marLeft w:val="720"/>
          <w:marRight w:val="0"/>
          <w:marTop w:val="0"/>
          <w:marBottom w:val="0"/>
          <w:divBdr>
            <w:top w:val="none" w:sz="0" w:space="0" w:color="auto"/>
            <w:left w:val="none" w:sz="0" w:space="0" w:color="auto"/>
            <w:bottom w:val="none" w:sz="0" w:space="0" w:color="auto"/>
            <w:right w:val="none" w:sz="0" w:space="0" w:color="auto"/>
          </w:divBdr>
        </w:div>
        <w:div w:id="248126987">
          <w:marLeft w:val="737"/>
          <w:marRight w:val="0"/>
          <w:marTop w:val="60"/>
          <w:marBottom w:val="0"/>
          <w:divBdr>
            <w:top w:val="none" w:sz="0" w:space="0" w:color="auto"/>
            <w:left w:val="none" w:sz="0" w:space="0" w:color="auto"/>
            <w:bottom w:val="none" w:sz="0" w:space="0" w:color="auto"/>
            <w:right w:val="none" w:sz="0" w:space="0" w:color="auto"/>
          </w:divBdr>
        </w:div>
        <w:div w:id="417333878">
          <w:marLeft w:val="737"/>
          <w:marRight w:val="0"/>
          <w:marTop w:val="60"/>
          <w:marBottom w:val="0"/>
          <w:divBdr>
            <w:top w:val="none" w:sz="0" w:space="0" w:color="auto"/>
            <w:left w:val="none" w:sz="0" w:space="0" w:color="auto"/>
            <w:bottom w:val="none" w:sz="0" w:space="0" w:color="auto"/>
            <w:right w:val="none" w:sz="0" w:space="0" w:color="auto"/>
          </w:divBdr>
        </w:div>
        <w:div w:id="1418012825">
          <w:marLeft w:val="0"/>
          <w:marRight w:val="0"/>
          <w:marTop w:val="120"/>
          <w:marBottom w:val="120"/>
          <w:divBdr>
            <w:top w:val="none" w:sz="0" w:space="0" w:color="auto"/>
            <w:left w:val="none" w:sz="0" w:space="0" w:color="auto"/>
            <w:bottom w:val="none" w:sz="0" w:space="0" w:color="auto"/>
            <w:right w:val="none" w:sz="0" w:space="0" w:color="auto"/>
          </w:divBdr>
        </w:div>
        <w:div w:id="1841579358">
          <w:marLeft w:val="0"/>
          <w:marRight w:val="0"/>
          <w:marTop w:val="160"/>
          <w:marBottom w:val="60"/>
          <w:divBdr>
            <w:top w:val="single" w:sz="8" w:space="1" w:color="808080"/>
            <w:left w:val="none" w:sz="0" w:space="0" w:color="auto"/>
            <w:bottom w:val="none" w:sz="0" w:space="0" w:color="auto"/>
            <w:right w:val="none" w:sz="0" w:space="0" w:color="auto"/>
          </w:divBdr>
        </w:div>
        <w:div w:id="1878197235">
          <w:marLeft w:val="0"/>
          <w:marRight w:val="0"/>
          <w:marTop w:val="120"/>
          <w:marBottom w:val="120"/>
          <w:divBdr>
            <w:top w:val="none" w:sz="0" w:space="0" w:color="auto"/>
            <w:left w:val="none" w:sz="0" w:space="0" w:color="auto"/>
            <w:bottom w:val="none" w:sz="0" w:space="0" w:color="auto"/>
            <w:right w:val="none" w:sz="0" w:space="0" w:color="auto"/>
          </w:divBdr>
        </w:div>
      </w:divsChild>
    </w:div>
    <w:div w:id="2020959680">
      <w:bodyDiv w:val="1"/>
      <w:marLeft w:val="0"/>
      <w:marRight w:val="0"/>
      <w:marTop w:val="0"/>
      <w:marBottom w:val="0"/>
      <w:divBdr>
        <w:top w:val="none" w:sz="0" w:space="0" w:color="auto"/>
        <w:left w:val="none" w:sz="0" w:space="0" w:color="auto"/>
        <w:bottom w:val="none" w:sz="0" w:space="0" w:color="auto"/>
        <w:right w:val="none" w:sz="0" w:space="0" w:color="auto"/>
      </w:divBdr>
      <w:divsChild>
        <w:div w:id="486482422">
          <w:marLeft w:val="567"/>
          <w:marRight w:val="0"/>
          <w:marTop w:val="0"/>
          <w:marBottom w:val="0"/>
          <w:divBdr>
            <w:top w:val="none" w:sz="0" w:space="0" w:color="auto"/>
            <w:left w:val="none" w:sz="0" w:space="0" w:color="auto"/>
            <w:bottom w:val="single" w:sz="12" w:space="0" w:color="BDBDBD"/>
            <w:right w:val="none" w:sz="0" w:space="0" w:color="auto"/>
          </w:divBdr>
        </w:div>
        <w:div w:id="1240863665">
          <w:marLeft w:val="567"/>
          <w:marRight w:val="0"/>
          <w:marTop w:val="280"/>
          <w:marBottom w:val="0"/>
          <w:divBdr>
            <w:top w:val="none" w:sz="0" w:space="0" w:color="auto"/>
            <w:left w:val="none" w:sz="0" w:space="0" w:color="auto"/>
            <w:bottom w:val="none" w:sz="0" w:space="0" w:color="auto"/>
            <w:right w:val="none" w:sz="0" w:space="0" w:color="auto"/>
          </w:divBdr>
        </w:div>
        <w:div w:id="1511025030">
          <w:marLeft w:val="0"/>
          <w:marRight w:val="567"/>
          <w:marTop w:val="0"/>
          <w:marBottom w:val="0"/>
          <w:divBdr>
            <w:top w:val="none" w:sz="0" w:space="0" w:color="auto"/>
            <w:left w:val="none" w:sz="0" w:space="0" w:color="auto"/>
            <w:bottom w:val="none" w:sz="0" w:space="0" w:color="auto"/>
            <w:right w:val="none" w:sz="0" w:space="0" w:color="auto"/>
          </w:divBdr>
        </w:div>
        <w:div w:id="1804230201">
          <w:marLeft w:val="0"/>
          <w:marRight w:val="567"/>
          <w:marTop w:val="0"/>
          <w:marBottom w:val="0"/>
          <w:divBdr>
            <w:top w:val="none" w:sz="0" w:space="0" w:color="auto"/>
            <w:left w:val="none" w:sz="0" w:space="0" w:color="auto"/>
            <w:bottom w:val="none" w:sz="0" w:space="0" w:color="auto"/>
            <w:right w:val="none" w:sz="0" w:space="0" w:color="auto"/>
          </w:divBdr>
        </w:div>
        <w:div w:id="1867206303">
          <w:marLeft w:val="567"/>
          <w:marRight w:val="0"/>
          <w:marTop w:val="180"/>
          <w:marBottom w:val="0"/>
          <w:divBdr>
            <w:top w:val="none" w:sz="0" w:space="0" w:color="auto"/>
            <w:left w:val="none" w:sz="0" w:space="0" w:color="auto"/>
            <w:bottom w:val="none" w:sz="0" w:space="0" w:color="auto"/>
            <w:right w:val="none" w:sz="0" w:space="0" w:color="auto"/>
          </w:divBdr>
        </w:div>
        <w:div w:id="2023701539">
          <w:marLeft w:val="567"/>
          <w:marRight w:val="0"/>
          <w:marTop w:val="280"/>
          <w:marBottom w:val="0"/>
          <w:divBdr>
            <w:top w:val="none" w:sz="0" w:space="0" w:color="auto"/>
            <w:left w:val="none" w:sz="0" w:space="0" w:color="auto"/>
            <w:bottom w:val="none" w:sz="0" w:space="0" w:color="auto"/>
            <w:right w:val="none" w:sz="0" w:space="0" w:color="auto"/>
          </w:divBdr>
        </w:div>
      </w:divsChild>
    </w:div>
    <w:div w:id="2041474426">
      <w:bodyDiv w:val="1"/>
      <w:marLeft w:val="0"/>
      <w:marRight w:val="0"/>
      <w:marTop w:val="0"/>
      <w:marBottom w:val="0"/>
      <w:divBdr>
        <w:top w:val="none" w:sz="0" w:space="0" w:color="auto"/>
        <w:left w:val="none" w:sz="0" w:space="0" w:color="auto"/>
        <w:bottom w:val="none" w:sz="0" w:space="0" w:color="auto"/>
        <w:right w:val="none" w:sz="0" w:space="0" w:color="auto"/>
      </w:divBdr>
    </w:div>
    <w:div w:id="2056157028">
      <w:bodyDiv w:val="1"/>
      <w:marLeft w:val="0"/>
      <w:marRight w:val="0"/>
      <w:marTop w:val="0"/>
      <w:marBottom w:val="0"/>
      <w:divBdr>
        <w:top w:val="none" w:sz="0" w:space="0" w:color="auto"/>
        <w:left w:val="none" w:sz="0" w:space="0" w:color="auto"/>
        <w:bottom w:val="none" w:sz="0" w:space="0" w:color="auto"/>
        <w:right w:val="none" w:sz="0" w:space="0" w:color="auto"/>
      </w:divBdr>
      <w:divsChild>
        <w:div w:id="1202130845">
          <w:marLeft w:val="0"/>
          <w:marRight w:val="0"/>
          <w:marTop w:val="120"/>
          <w:marBottom w:val="0"/>
          <w:divBdr>
            <w:top w:val="none" w:sz="0" w:space="0" w:color="auto"/>
            <w:left w:val="none" w:sz="0" w:space="0" w:color="auto"/>
            <w:bottom w:val="none" w:sz="0" w:space="0" w:color="auto"/>
            <w:right w:val="none" w:sz="0" w:space="0" w:color="auto"/>
          </w:divBdr>
        </w:div>
        <w:div w:id="1497572937">
          <w:marLeft w:val="0"/>
          <w:marRight w:val="0"/>
          <w:marTop w:val="120"/>
          <w:marBottom w:val="0"/>
          <w:divBdr>
            <w:top w:val="none" w:sz="0" w:space="0" w:color="auto"/>
            <w:left w:val="none" w:sz="0" w:space="0" w:color="auto"/>
            <w:bottom w:val="none" w:sz="0" w:space="0" w:color="auto"/>
            <w:right w:val="none" w:sz="0" w:space="0" w:color="auto"/>
          </w:divBdr>
        </w:div>
      </w:divsChild>
    </w:div>
    <w:div w:id="2083212994">
      <w:bodyDiv w:val="1"/>
      <w:marLeft w:val="0"/>
      <w:marRight w:val="0"/>
      <w:marTop w:val="0"/>
      <w:marBottom w:val="0"/>
      <w:divBdr>
        <w:top w:val="none" w:sz="0" w:space="0" w:color="auto"/>
        <w:left w:val="none" w:sz="0" w:space="0" w:color="auto"/>
        <w:bottom w:val="none" w:sz="0" w:space="0" w:color="auto"/>
        <w:right w:val="none" w:sz="0" w:space="0" w:color="auto"/>
      </w:divBdr>
    </w:div>
    <w:div w:id="2103446822">
      <w:bodyDiv w:val="1"/>
      <w:marLeft w:val="0"/>
      <w:marRight w:val="0"/>
      <w:marTop w:val="0"/>
      <w:marBottom w:val="0"/>
      <w:divBdr>
        <w:top w:val="none" w:sz="0" w:space="0" w:color="auto"/>
        <w:left w:val="none" w:sz="0" w:space="0" w:color="auto"/>
        <w:bottom w:val="none" w:sz="0" w:space="0" w:color="auto"/>
        <w:right w:val="none" w:sz="0" w:space="0" w:color="auto"/>
      </w:divBdr>
      <w:divsChild>
        <w:div w:id="800997952">
          <w:marLeft w:val="1134"/>
          <w:marRight w:val="0"/>
          <w:marTop w:val="60"/>
          <w:marBottom w:val="0"/>
          <w:divBdr>
            <w:top w:val="none" w:sz="0" w:space="0" w:color="auto"/>
            <w:left w:val="none" w:sz="0" w:space="0" w:color="auto"/>
            <w:bottom w:val="none" w:sz="0" w:space="0" w:color="auto"/>
            <w:right w:val="none" w:sz="0" w:space="0" w:color="auto"/>
          </w:divBdr>
        </w:div>
        <w:div w:id="896935378">
          <w:marLeft w:val="1134"/>
          <w:marRight w:val="0"/>
          <w:marTop w:val="60"/>
          <w:marBottom w:val="0"/>
          <w:divBdr>
            <w:top w:val="none" w:sz="0" w:space="0" w:color="auto"/>
            <w:left w:val="none" w:sz="0" w:space="0" w:color="auto"/>
            <w:bottom w:val="none" w:sz="0" w:space="0" w:color="auto"/>
            <w:right w:val="none" w:sz="0" w:space="0" w:color="auto"/>
          </w:divBdr>
        </w:div>
      </w:divsChild>
    </w:div>
    <w:div w:id="2143302821">
      <w:bodyDiv w:val="1"/>
      <w:marLeft w:val="0"/>
      <w:marRight w:val="0"/>
      <w:marTop w:val="0"/>
      <w:marBottom w:val="0"/>
      <w:divBdr>
        <w:top w:val="none" w:sz="0" w:space="0" w:color="auto"/>
        <w:left w:val="none" w:sz="0" w:space="0" w:color="auto"/>
        <w:bottom w:val="none" w:sz="0" w:space="0" w:color="auto"/>
        <w:right w:val="none" w:sz="0" w:space="0" w:color="auto"/>
      </w:divBdr>
      <w:divsChild>
        <w:div w:id="424617309">
          <w:marLeft w:val="0"/>
          <w:marRight w:val="0"/>
          <w:marTop w:val="120"/>
          <w:marBottom w:val="0"/>
          <w:divBdr>
            <w:top w:val="none" w:sz="0" w:space="0" w:color="auto"/>
            <w:left w:val="none" w:sz="0" w:space="0" w:color="auto"/>
            <w:bottom w:val="none" w:sz="0" w:space="0" w:color="auto"/>
            <w:right w:val="none" w:sz="0" w:space="0" w:color="auto"/>
          </w:divBdr>
        </w:div>
        <w:div w:id="723602661">
          <w:marLeft w:val="0"/>
          <w:marRight w:val="0"/>
          <w:marTop w:val="120"/>
          <w:marBottom w:val="0"/>
          <w:divBdr>
            <w:top w:val="none" w:sz="0" w:space="0" w:color="auto"/>
            <w:left w:val="none" w:sz="0" w:space="0" w:color="auto"/>
            <w:bottom w:val="none" w:sz="0" w:space="0" w:color="auto"/>
            <w:right w:val="none" w:sz="0" w:space="0" w:color="auto"/>
          </w:divBdr>
        </w:div>
        <w:div w:id="1366248561">
          <w:marLeft w:val="0"/>
          <w:marRight w:val="0"/>
          <w:marTop w:val="120"/>
          <w:marBottom w:val="0"/>
          <w:divBdr>
            <w:top w:val="none" w:sz="0" w:space="0" w:color="auto"/>
            <w:left w:val="none" w:sz="0" w:space="0" w:color="auto"/>
            <w:bottom w:val="none" w:sz="0" w:space="0" w:color="auto"/>
            <w:right w:val="none" w:sz="0" w:space="0" w:color="auto"/>
          </w:divBdr>
        </w:div>
        <w:div w:id="1582636286">
          <w:marLeft w:val="0"/>
          <w:marRight w:val="0"/>
          <w:marTop w:val="120"/>
          <w:marBottom w:val="0"/>
          <w:divBdr>
            <w:top w:val="none" w:sz="0" w:space="0" w:color="auto"/>
            <w:left w:val="none" w:sz="0" w:space="0" w:color="auto"/>
            <w:bottom w:val="none" w:sz="0" w:space="0" w:color="auto"/>
            <w:right w:val="none" w:sz="0" w:space="0" w:color="auto"/>
          </w:divBdr>
        </w:div>
        <w:div w:id="1942183334">
          <w:marLeft w:val="0"/>
          <w:marRight w:val="0"/>
          <w:marTop w:val="240"/>
          <w:marBottom w:val="24"/>
          <w:divBdr>
            <w:top w:val="single" w:sz="8" w:space="2" w:color="808080"/>
            <w:left w:val="none" w:sz="0" w:space="0" w:color="auto"/>
            <w:bottom w:val="none" w:sz="0" w:space="0" w:color="auto"/>
            <w:right w:val="none" w:sz="0" w:space="0" w:color="auto"/>
          </w:divBdr>
        </w:div>
        <w:div w:id="2014919484">
          <w:marLeft w:val="0"/>
          <w:marRight w:val="0"/>
          <w:marTop w:val="120"/>
          <w:marBottom w:val="0"/>
          <w:divBdr>
            <w:top w:val="none" w:sz="0" w:space="0" w:color="auto"/>
            <w:left w:val="none" w:sz="0" w:space="0" w:color="auto"/>
            <w:bottom w:val="none" w:sz="0" w:space="0" w:color="auto"/>
            <w:right w:val="none" w:sz="0" w:space="0" w:color="auto"/>
          </w:divBdr>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2@maree-mareeattorneys.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y@jacncoetzer.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tigation2@labuschagneatt.co.za" TargetMode="External"/><Relationship Id="rId4" Type="http://schemas.openxmlformats.org/officeDocument/2006/relationships/settings" Target="settings.xml"/><Relationship Id="rId9" Type="http://schemas.openxmlformats.org/officeDocument/2006/relationships/hyperlink" Target="mailto:litigation@schoemansteyn.co.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966C-A4DE-4554-AA19-7BAC83C9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Company>
  <LinksUpToDate>false</LinksUpToDate>
  <CharactersWithSpaces>17685</CharactersWithSpaces>
  <SharedDoc>false</SharedDoc>
  <HLinks>
    <vt:vector size="24" baseType="variant">
      <vt:variant>
        <vt:i4>4849702</vt:i4>
      </vt:variant>
      <vt:variant>
        <vt:i4>9</vt:i4>
      </vt:variant>
      <vt:variant>
        <vt:i4>0</vt:i4>
      </vt:variant>
      <vt:variant>
        <vt:i4>5</vt:i4>
      </vt:variant>
      <vt:variant>
        <vt:lpwstr>mailto:lit2@maree-mareeattorneys.co.za</vt:lpwstr>
      </vt:variant>
      <vt:variant>
        <vt:lpwstr/>
      </vt:variant>
      <vt:variant>
        <vt:i4>3539031</vt:i4>
      </vt:variant>
      <vt:variant>
        <vt:i4>6</vt:i4>
      </vt:variant>
      <vt:variant>
        <vt:i4>0</vt:i4>
      </vt:variant>
      <vt:variant>
        <vt:i4>5</vt:i4>
      </vt:variant>
      <vt:variant>
        <vt:lpwstr>mailto:henry@jacncoetzer.co.za</vt:lpwstr>
      </vt:variant>
      <vt:variant>
        <vt:lpwstr/>
      </vt:variant>
      <vt:variant>
        <vt:i4>7077964</vt:i4>
      </vt:variant>
      <vt:variant>
        <vt:i4>3</vt:i4>
      </vt:variant>
      <vt:variant>
        <vt:i4>0</vt:i4>
      </vt:variant>
      <vt:variant>
        <vt:i4>5</vt:i4>
      </vt:variant>
      <vt:variant>
        <vt:lpwstr>mailto:litigation2@labuschagneatt.co.za</vt:lpwstr>
      </vt:variant>
      <vt:variant>
        <vt:lpwstr/>
      </vt:variant>
      <vt:variant>
        <vt:i4>8323078</vt:i4>
      </vt:variant>
      <vt:variant>
        <vt:i4>0</vt:i4>
      </vt:variant>
      <vt:variant>
        <vt:i4>0</vt:i4>
      </vt:variant>
      <vt:variant>
        <vt:i4>5</vt:i4>
      </vt:variant>
      <vt:variant>
        <vt:lpwstr>mailto:litigation@schoemansteyn.co.za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MULLER</dc:creator>
  <cp:keywords/>
  <cp:lastModifiedBy>Mary Bruce</cp:lastModifiedBy>
  <cp:revision>2</cp:revision>
  <cp:lastPrinted>2024-03-20T13:29:00Z</cp:lastPrinted>
  <dcterms:created xsi:type="dcterms:W3CDTF">2024-04-08T16:06:00Z</dcterms:created>
  <dcterms:modified xsi:type="dcterms:W3CDTF">2024-04-08T16:06:00Z</dcterms:modified>
</cp:coreProperties>
</file>