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4545" w14:textId="27864130" w:rsidR="009D65FD" w:rsidRPr="00EB7164" w:rsidRDefault="009D65FD" w:rsidP="009D65FD">
      <w:pPr>
        <w:spacing w:after="58" w:line="259" w:lineRule="auto"/>
        <w:rPr>
          <w:rFonts w:ascii="Times New Roman" w:eastAsia="Times New Roman" w:hAnsi="Times New Roman" w:cs="Times New Roman"/>
          <w:color w:val="000000"/>
          <w:sz w:val="24"/>
          <w:szCs w:val="24"/>
          <w:lang w:val="en-GB"/>
        </w:rPr>
      </w:pPr>
      <w:bookmarkStart w:id="0" w:name="_GoBack"/>
      <w:bookmarkEnd w:id="0"/>
      <w:r w:rsidRPr="00EB7164">
        <w:rPr>
          <w:rFonts w:ascii="Times New Roman" w:eastAsia="Times New Roman" w:hAnsi="Times New Roman" w:cs="Times New Roman"/>
          <w:b/>
          <w:noProof/>
          <w:color w:val="000000"/>
          <w:sz w:val="24"/>
          <w:szCs w:val="24"/>
          <w:lang w:eastAsia="en-ZA"/>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711D" w14:textId="46A3DD6A" w:rsidR="009D65FD" w:rsidRPr="00EB7164"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5856218D" w14:textId="177212B0" w:rsidR="009D65FD" w:rsidRPr="00EB7164"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7B520B04" w14:textId="77777777" w:rsidR="009D65FD" w:rsidRPr="00EB7164"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4575106" w14:textId="77777777" w:rsidR="009D65FD" w:rsidRPr="00EB7164"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57D8EC5" w14:textId="77777777" w:rsidR="009D65FD" w:rsidRPr="00EB7164"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EB7164">
        <w:rPr>
          <w:rFonts w:ascii="Times New Roman" w:eastAsia="Times New Roman" w:hAnsi="Times New Roman" w:cs="Times New Roman"/>
          <w:color w:val="000000"/>
          <w:sz w:val="20"/>
          <w:szCs w:val="20"/>
          <w:lang w:val="en-GB"/>
        </w:rPr>
        <w:t>Republic of South Africa</w:t>
      </w:r>
    </w:p>
    <w:p w14:paraId="0CDAC7DA" w14:textId="77777777" w:rsidR="009D65FD" w:rsidRPr="00EB7164" w:rsidRDefault="009D65FD" w:rsidP="00897435">
      <w:pPr>
        <w:spacing w:after="0" w:line="265" w:lineRule="auto"/>
        <w:jc w:val="center"/>
        <w:rPr>
          <w:rFonts w:ascii="Times New Roman" w:eastAsia="Times New Roman" w:hAnsi="Times New Roman" w:cs="Times New Roman"/>
          <w:color w:val="000000"/>
          <w:sz w:val="24"/>
          <w:szCs w:val="24"/>
          <w:lang w:val="en-GB"/>
        </w:rPr>
      </w:pPr>
      <w:r w:rsidRPr="00EB7164">
        <w:rPr>
          <w:rFonts w:ascii="Times New Roman" w:eastAsia="Times New Roman" w:hAnsi="Times New Roman" w:cs="Times New Roman"/>
          <w:color w:val="000000"/>
          <w:sz w:val="24"/>
          <w:szCs w:val="24"/>
          <w:lang w:val="en-GB"/>
        </w:rPr>
        <w:t>IN THE HIGH COURT OF SOUTH AFRICA</w:t>
      </w:r>
    </w:p>
    <w:p w14:paraId="4031B715" w14:textId="77777777" w:rsidR="009D65FD" w:rsidRPr="00EB7164"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EB7164">
        <w:rPr>
          <w:rFonts w:ascii="Times New Roman" w:eastAsia="Times New Roman" w:hAnsi="Times New Roman" w:cs="Times New Roman"/>
          <w:color w:val="000000"/>
          <w:sz w:val="24"/>
          <w:szCs w:val="24"/>
          <w:lang w:val="en-GB"/>
        </w:rPr>
        <w:t>(WESTERN CAPE DIVISION, CAPE TOWN)</w:t>
      </w:r>
    </w:p>
    <w:p w14:paraId="7F11BD50" w14:textId="7FE68C56" w:rsidR="009D65FD" w:rsidRPr="00EB7164" w:rsidRDefault="00CA38D5" w:rsidP="00CA38D5">
      <w:pPr>
        <w:spacing w:after="0" w:line="240" w:lineRule="auto"/>
        <w:jc w:val="center"/>
        <w:rPr>
          <w:rFonts w:ascii="Times New Roman" w:hAnsi="Times New Roman" w:cs="Times New Roman"/>
          <w:lang w:val="en-GB"/>
        </w:rPr>
      </w:pPr>
      <w:r w:rsidRPr="00EB7164">
        <w:rPr>
          <w:rFonts w:ascii="Times New Roman" w:hAnsi="Times New Roman" w:cs="Times New Roman"/>
          <w:lang w:val="en-GB"/>
        </w:rPr>
        <w:t xml:space="preserve">Before: </w:t>
      </w:r>
      <w:r w:rsidR="005D0919" w:rsidRPr="00EB7164">
        <w:rPr>
          <w:rFonts w:ascii="Times New Roman" w:hAnsi="Times New Roman" w:cs="Times New Roman"/>
          <w:lang w:val="en-GB"/>
        </w:rPr>
        <w:t xml:space="preserve"> </w:t>
      </w:r>
      <w:bookmarkStart w:id="1" w:name="_Hlk157700950"/>
      <w:r w:rsidRPr="00EB7164">
        <w:rPr>
          <w:rFonts w:ascii="Times New Roman" w:hAnsi="Times New Roman" w:cs="Times New Roman"/>
          <w:lang w:val="en-GB"/>
        </w:rPr>
        <w:t xml:space="preserve">Acting Justice </w:t>
      </w:r>
      <w:r w:rsidR="005D0919" w:rsidRPr="00EB7164">
        <w:rPr>
          <w:rFonts w:ascii="Times New Roman" w:hAnsi="Times New Roman" w:cs="Times New Roman"/>
          <w:lang w:val="en-GB"/>
        </w:rPr>
        <w:t xml:space="preserve">HJ </w:t>
      </w:r>
      <w:r w:rsidRPr="00EB7164">
        <w:rPr>
          <w:rFonts w:ascii="Times New Roman" w:hAnsi="Times New Roman" w:cs="Times New Roman"/>
          <w:lang w:val="en-GB"/>
        </w:rPr>
        <w:t>De Waal</w:t>
      </w:r>
      <w:bookmarkEnd w:id="1"/>
    </w:p>
    <w:p w14:paraId="69326EC0" w14:textId="48828CF1" w:rsidR="00CA38D5" w:rsidRPr="00EB7164" w:rsidRDefault="00CA38D5" w:rsidP="00CA38D5">
      <w:pPr>
        <w:spacing w:after="0" w:line="240" w:lineRule="auto"/>
        <w:jc w:val="center"/>
        <w:rPr>
          <w:rFonts w:ascii="Times New Roman" w:hAnsi="Times New Roman" w:cs="Times New Roman"/>
          <w:lang w:val="en-GB"/>
        </w:rPr>
      </w:pPr>
      <w:r w:rsidRPr="00EB7164">
        <w:rPr>
          <w:rFonts w:ascii="Times New Roman" w:hAnsi="Times New Roman" w:cs="Times New Roman"/>
          <w:lang w:val="en-GB"/>
        </w:rPr>
        <w:t xml:space="preserve">Date of hearing: </w:t>
      </w:r>
      <w:r w:rsidR="00EB7164">
        <w:rPr>
          <w:rFonts w:ascii="Times New Roman" w:hAnsi="Times New Roman" w:cs="Times New Roman"/>
          <w:lang w:val="en-GB"/>
        </w:rPr>
        <w:t xml:space="preserve"> </w:t>
      </w:r>
      <w:r w:rsidR="00CC0192" w:rsidRPr="00EB7164">
        <w:rPr>
          <w:rFonts w:ascii="Times New Roman" w:hAnsi="Times New Roman" w:cs="Times New Roman"/>
          <w:lang w:val="en-GB"/>
        </w:rPr>
        <w:t>1</w:t>
      </w:r>
      <w:r w:rsidR="00EB7164">
        <w:rPr>
          <w:rFonts w:ascii="Times New Roman" w:hAnsi="Times New Roman" w:cs="Times New Roman"/>
          <w:lang w:val="en-GB"/>
        </w:rPr>
        <w:t> </w:t>
      </w:r>
      <w:r w:rsidR="00CC0192" w:rsidRPr="00EB7164">
        <w:rPr>
          <w:rFonts w:ascii="Times New Roman" w:hAnsi="Times New Roman" w:cs="Times New Roman"/>
          <w:lang w:val="en-GB"/>
        </w:rPr>
        <w:t>Dece</w:t>
      </w:r>
      <w:r w:rsidR="00C40DCA" w:rsidRPr="00EB7164">
        <w:rPr>
          <w:rFonts w:ascii="Times New Roman" w:hAnsi="Times New Roman" w:cs="Times New Roman"/>
          <w:lang w:val="en-GB"/>
        </w:rPr>
        <w:t>mber </w:t>
      </w:r>
      <w:r w:rsidRPr="00EB7164">
        <w:rPr>
          <w:rFonts w:ascii="Times New Roman" w:hAnsi="Times New Roman" w:cs="Times New Roman"/>
          <w:lang w:val="en-GB"/>
        </w:rPr>
        <w:t>2023</w:t>
      </w:r>
    </w:p>
    <w:p w14:paraId="16BFF9B5" w14:textId="39A11819" w:rsidR="00CA38D5" w:rsidRPr="00EB7164" w:rsidRDefault="00CA38D5" w:rsidP="00CA38D5">
      <w:pPr>
        <w:spacing w:after="0" w:line="240" w:lineRule="auto"/>
        <w:jc w:val="center"/>
        <w:rPr>
          <w:rFonts w:ascii="Times New Roman" w:hAnsi="Times New Roman" w:cs="Times New Roman"/>
          <w:sz w:val="24"/>
          <w:szCs w:val="24"/>
          <w:lang w:val="en-GB"/>
        </w:rPr>
      </w:pPr>
      <w:r w:rsidRPr="00EB7164">
        <w:rPr>
          <w:rFonts w:ascii="Times New Roman" w:hAnsi="Times New Roman" w:cs="Times New Roman"/>
          <w:lang w:val="en-GB"/>
        </w:rPr>
        <w:t xml:space="preserve">Date of judgment: </w:t>
      </w:r>
      <w:r w:rsidR="00EB7164">
        <w:rPr>
          <w:rFonts w:ascii="Times New Roman" w:hAnsi="Times New Roman" w:cs="Times New Roman"/>
          <w:lang w:val="en-GB"/>
        </w:rPr>
        <w:t xml:space="preserve"> </w:t>
      </w:r>
      <w:r w:rsidR="00FD7E7F" w:rsidRPr="00EB7164">
        <w:rPr>
          <w:rFonts w:ascii="Times New Roman" w:hAnsi="Times New Roman" w:cs="Times New Roman"/>
          <w:lang w:val="en-GB"/>
        </w:rPr>
        <w:t>2</w:t>
      </w:r>
      <w:r w:rsidR="006971C2">
        <w:rPr>
          <w:rFonts w:ascii="Times New Roman" w:hAnsi="Times New Roman" w:cs="Times New Roman"/>
          <w:lang w:val="en-GB"/>
        </w:rPr>
        <w:t>1</w:t>
      </w:r>
      <w:r w:rsidR="00CB62E6" w:rsidRPr="00EB7164">
        <w:rPr>
          <w:rFonts w:ascii="Times New Roman" w:hAnsi="Times New Roman" w:cs="Times New Roman"/>
          <w:lang w:val="en-GB"/>
        </w:rPr>
        <w:t> </w:t>
      </w:r>
      <w:r w:rsidR="005D0919" w:rsidRPr="00EB7164">
        <w:rPr>
          <w:rFonts w:ascii="Times New Roman" w:hAnsi="Times New Roman" w:cs="Times New Roman"/>
          <w:lang w:val="en-GB"/>
        </w:rPr>
        <w:t>February</w:t>
      </w:r>
      <w:r w:rsidR="00C40DCA" w:rsidRPr="00EB7164">
        <w:rPr>
          <w:rFonts w:ascii="Times New Roman" w:hAnsi="Times New Roman" w:cs="Times New Roman"/>
          <w:lang w:val="en-GB"/>
        </w:rPr>
        <w:t> 202</w:t>
      </w:r>
      <w:r w:rsidR="005D0919" w:rsidRPr="00EB7164">
        <w:rPr>
          <w:rFonts w:ascii="Times New Roman" w:hAnsi="Times New Roman" w:cs="Times New Roman"/>
          <w:lang w:val="en-GB"/>
        </w:rPr>
        <w:t>4</w:t>
      </w:r>
    </w:p>
    <w:p w14:paraId="0B5457D4" w14:textId="77777777" w:rsidR="009D65FD" w:rsidRPr="00EB7164" w:rsidRDefault="009D65FD" w:rsidP="009D65FD">
      <w:pPr>
        <w:jc w:val="center"/>
        <w:rPr>
          <w:rFonts w:ascii="Times New Roman" w:hAnsi="Times New Roman" w:cs="Times New Roman"/>
          <w:sz w:val="24"/>
          <w:szCs w:val="24"/>
          <w:lang w:val="en-GB"/>
        </w:rPr>
      </w:pPr>
    </w:p>
    <w:p w14:paraId="7D036D4D" w14:textId="6AF36DB9" w:rsidR="00272E20" w:rsidRPr="00EB7164" w:rsidRDefault="00272E20" w:rsidP="00272E20">
      <w:pPr>
        <w:jc w:val="right"/>
        <w:rPr>
          <w:rFonts w:ascii="Times New Roman" w:hAnsi="Times New Roman" w:cs="Times New Roman"/>
          <w:bCs/>
          <w:sz w:val="24"/>
          <w:szCs w:val="24"/>
          <w:lang w:val="en-GB"/>
        </w:rPr>
      </w:pPr>
      <w:r w:rsidRPr="00EB7164">
        <w:rPr>
          <w:rFonts w:ascii="Times New Roman" w:hAnsi="Times New Roman" w:cs="Times New Roman"/>
          <w:sz w:val="24"/>
          <w:szCs w:val="24"/>
          <w:lang w:val="en-GB"/>
        </w:rPr>
        <w:t xml:space="preserve">Case No:  </w:t>
      </w:r>
      <w:r w:rsidR="005D0919" w:rsidRPr="00EB7164">
        <w:rPr>
          <w:rFonts w:ascii="Times New Roman" w:hAnsi="Times New Roman" w:cs="Times New Roman"/>
          <w:sz w:val="24"/>
          <w:szCs w:val="24"/>
          <w:lang w:val="en-GB"/>
        </w:rPr>
        <w:t>16845/2022</w:t>
      </w:r>
    </w:p>
    <w:p w14:paraId="078517A4" w14:textId="77777777" w:rsidR="00272E20" w:rsidRPr="00EB7164" w:rsidRDefault="00272E20" w:rsidP="005278EB">
      <w:pPr>
        <w:widowControl w:val="0"/>
        <w:spacing w:after="0" w:line="360" w:lineRule="auto"/>
        <w:rPr>
          <w:rFonts w:ascii="Times New Roman" w:hAnsi="Times New Roman" w:cs="Times New Roman"/>
          <w:snapToGrid w:val="0"/>
          <w:sz w:val="24"/>
          <w:szCs w:val="24"/>
          <w:lang w:val="en-GB"/>
        </w:rPr>
      </w:pPr>
    </w:p>
    <w:p w14:paraId="17E89B03" w14:textId="16124786" w:rsidR="00E403FD" w:rsidRPr="00EB7164" w:rsidRDefault="005D0919" w:rsidP="005278EB">
      <w:pPr>
        <w:tabs>
          <w:tab w:val="right" w:pos="9072"/>
        </w:tabs>
        <w:suppressAutoHyphens/>
        <w:spacing w:after="0" w:line="360" w:lineRule="auto"/>
        <w:rPr>
          <w:rFonts w:ascii="Times New Roman" w:hAnsi="Times New Roman" w:cs="Times New Roman"/>
          <w:snapToGrid w:val="0"/>
          <w:sz w:val="24"/>
          <w:szCs w:val="24"/>
          <w:lang w:val="en-GB"/>
        </w:rPr>
      </w:pPr>
      <w:r w:rsidRPr="00EB7164">
        <w:rPr>
          <w:rFonts w:ascii="Times New Roman" w:hAnsi="Times New Roman" w:cs="Times New Roman"/>
          <w:b/>
          <w:bCs/>
          <w:sz w:val="24"/>
          <w:szCs w:val="24"/>
          <w:lang w:val="en-GB"/>
        </w:rPr>
        <w:t>CHARLES JOHANNES SIERTSEMA</w:t>
      </w:r>
      <w:r w:rsidR="00C73D38" w:rsidRPr="00EB7164">
        <w:rPr>
          <w:rFonts w:ascii="Times New Roman" w:hAnsi="Times New Roman" w:cs="Times New Roman"/>
          <w:b/>
          <w:snapToGrid w:val="0"/>
          <w:sz w:val="24"/>
          <w:szCs w:val="24"/>
          <w:lang w:val="en-GB"/>
        </w:rPr>
        <w:tab/>
      </w:r>
      <w:r w:rsidR="00E403FD" w:rsidRPr="00EB7164">
        <w:rPr>
          <w:rFonts w:ascii="Times New Roman" w:hAnsi="Times New Roman" w:cs="Times New Roman"/>
          <w:snapToGrid w:val="0"/>
          <w:sz w:val="24"/>
          <w:szCs w:val="24"/>
          <w:lang w:val="en-GB"/>
        </w:rPr>
        <w:t>Applicant</w:t>
      </w:r>
    </w:p>
    <w:p w14:paraId="0FD7E2D1" w14:textId="77777777" w:rsidR="00F03B5B" w:rsidRPr="00EB7164" w:rsidRDefault="00F03B5B" w:rsidP="005278EB">
      <w:pPr>
        <w:tabs>
          <w:tab w:val="right" w:pos="9072"/>
        </w:tabs>
        <w:suppressAutoHyphens/>
        <w:spacing w:after="0" w:line="360" w:lineRule="auto"/>
        <w:rPr>
          <w:rFonts w:ascii="Times New Roman" w:hAnsi="Times New Roman" w:cs="Times New Roman"/>
          <w:snapToGrid w:val="0"/>
          <w:sz w:val="24"/>
          <w:szCs w:val="24"/>
          <w:lang w:val="en-GB"/>
        </w:rPr>
      </w:pPr>
    </w:p>
    <w:p w14:paraId="68252971" w14:textId="5DB1FD48" w:rsidR="00E403FD" w:rsidRPr="00EB7164" w:rsidRDefault="00752B41" w:rsidP="005278EB">
      <w:pPr>
        <w:widowControl w:val="0"/>
        <w:spacing w:after="0" w:line="360" w:lineRule="auto"/>
        <w:rPr>
          <w:rFonts w:ascii="Times New Roman" w:hAnsi="Times New Roman" w:cs="Times New Roman"/>
          <w:snapToGrid w:val="0"/>
          <w:sz w:val="24"/>
          <w:szCs w:val="24"/>
          <w:lang w:val="en-GB"/>
        </w:rPr>
      </w:pPr>
      <w:r w:rsidRPr="00EB7164">
        <w:rPr>
          <w:rFonts w:ascii="Times New Roman" w:hAnsi="Times New Roman" w:cs="Times New Roman"/>
          <w:snapToGrid w:val="0"/>
          <w:sz w:val="24"/>
          <w:szCs w:val="24"/>
          <w:lang w:val="en-GB"/>
        </w:rPr>
        <w:t>and</w:t>
      </w:r>
    </w:p>
    <w:p w14:paraId="200B7039" w14:textId="77777777" w:rsidR="005D0919" w:rsidRPr="00EB7164" w:rsidRDefault="005D0919" w:rsidP="005278EB">
      <w:pPr>
        <w:widowControl w:val="0"/>
        <w:spacing w:after="0" w:line="360" w:lineRule="auto"/>
        <w:rPr>
          <w:rFonts w:ascii="Times New Roman" w:hAnsi="Times New Roman" w:cs="Times New Roman"/>
          <w:snapToGrid w:val="0"/>
          <w:sz w:val="24"/>
          <w:szCs w:val="24"/>
          <w:lang w:val="en-GB"/>
        </w:rPr>
      </w:pPr>
    </w:p>
    <w:p w14:paraId="25BE842B"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STONEY MEADOWS INVESTMENTS 27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First Respondent</w:t>
      </w:r>
    </w:p>
    <w:p w14:paraId="18E11D98"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MEADOWRIDGE INVESTMENTS 10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Second Respondent</w:t>
      </w:r>
    </w:p>
    <w:p w14:paraId="0F391DFF"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SPALDING INVESTMENTS 9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Third Respondent</w:t>
      </w:r>
    </w:p>
    <w:p w14:paraId="1D4087F2"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ROSELLA INVESTMENTS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Fourth Respondent</w:t>
      </w:r>
    </w:p>
    <w:p w14:paraId="4FAC0D41"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PETRUS PRINSLOO</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Fifth Respondent</w:t>
      </w:r>
    </w:p>
    <w:p w14:paraId="16855540"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DORPSIG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Sixth Respondent</w:t>
      </w:r>
    </w:p>
    <w:p w14:paraId="14243B8A"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NUTILITE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Seventh Respondent</w:t>
      </w:r>
    </w:p>
    <w:p w14:paraId="4D0CD4F4" w14:textId="77777777" w:rsidR="005D0919" w:rsidRPr="00EB7164" w:rsidRDefault="005D0919" w:rsidP="005278EB">
      <w:pPr>
        <w:tabs>
          <w:tab w:val="right" w:pos="9026"/>
        </w:tabs>
        <w:spacing w:after="0" w:line="360" w:lineRule="auto"/>
        <w:jc w:val="both"/>
        <w:rPr>
          <w:rFonts w:ascii="Times New Roman" w:hAnsi="Times New Roman" w:cs="Times New Roman"/>
          <w:b/>
          <w:bCs/>
          <w:sz w:val="24"/>
          <w:szCs w:val="24"/>
          <w:lang w:val="en-GB"/>
        </w:rPr>
      </w:pPr>
      <w:r w:rsidRPr="00EB7164">
        <w:rPr>
          <w:rFonts w:ascii="Times New Roman" w:hAnsi="Times New Roman" w:cs="Times New Roman"/>
          <w:b/>
          <w:bCs/>
          <w:sz w:val="24"/>
          <w:szCs w:val="24"/>
          <w:lang w:val="en-GB"/>
        </w:rPr>
        <w:t xml:space="preserve">THE TRUSTEES FOR THE </w:t>
      </w:r>
    </w:p>
    <w:p w14:paraId="00527AD9"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TIME BEING OF THE ZANDER ARMIN TRUST</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Eight Respondent</w:t>
      </w:r>
    </w:p>
    <w:p w14:paraId="773F8103" w14:textId="77777777" w:rsidR="005D0919" w:rsidRPr="00EB7164" w:rsidRDefault="005D0919" w:rsidP="005278EB">
      <w:pPr>
        <w:tabs>
          <w:tab w:val="right" w:pos="9026"/>
        </w:tabs>
        <w:spacing w:after="0" w:line="360" w:lineRule="auto"/>
        <w:jc w:val="both"/>
        <w:rPr>
          <w:rFonts w:ascii="Times New Roman" w:hAnsi="Times New Roman" w:cs="Times New Roman"/>
          <w:b/>
          <w:bCs/>
          <w:sz w:val="24"/>
          <w:szCs w:val="24"/>
          <w:lang w:val="en-GB"/>
        </w:rPr>
      </w:pPr>
      <w:r w:rsidRPr="00EB7164">
        <w:rPr>
          <w:rFonts w:ascii="Times New Roman" w:hAnsi="Times New Roman" w:cs="Times New Roman"/>
          <w:b/>
          <w:bCs/>
          <w:sz w:val="24"/>
          <w:szCs w:val="24"/>
          <w:lang w:val="en-GB"/>
        </w:rPr>
        <w:t xml:space="preserve">THE TRUSTEES FOR THE TIME BEING </w:t>
      </w:r>
    </w:p>
    <w:p w14:paraId="5A455A68" w14:textId="77777777" w:rsidR="005D0919" w:rsidRPr="00EB7164" w:rsidRDefault="005D0919" w:rsidP="005278EB">
      <w:pPr>
        <w:tabs>
          <w:tab w:val="right" w:pos="9026"/>
        </w:tabs>
        <w:spacing w:after="0" w:line="360" w:lineRule="auto"/>
        <w:jc w:val="both"/>
        <w:rPr>
          <w:rFonts w:ascii="Times New Roman" w:hAnsi="Times New Roman" w:cs="Times New Roman"/>
          <w:sz w:val="24"/>
          <w:szCs w:val="24"/>
          <w:lang w:val="en-GB"/>
        </w:rPr>
      </w:pPr>
      <w:r w:rsidRPr="00EB7164">
        <w:rPr>
          <w:rFonts w:ascii="Times New Roman" w:hAnsi="Times New Roman" w:cs="Times New Roman"/>
          <w:b/>
          <w:bCs/>
          <w:sz w:val="24"/>
          <w:szCs w:val="24"/>
          <w:lang w:val="en-GB"/>
        </w:rPr>
        <w:t>OF THE ZARMIN TRUST</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Ninth Respondent</w:t>
      </w:r>
    </w:p>
    <w:p w14:paraId="49EB4EFC" w14:textId="31AA3BD9" w:rsidR="00752B41" w:rsidRPr="00EB7164" w:rsidRDefault="005D0919" w:rsidP="005278EB">
      <w:pPr>
        <w:tabs>
          <w:tab w:val="right" w:pos="9072"/>
        </w:tabs>
        <w:suppressAutoHyphens/>
        <w:spacing w:after="0" w:line="360" w:lineRule="auto"/>
        <w:rPr>
          <w:rFonts w:ascii="Times New Roman" w:hAnsi="Times New Roman" w:cs="Times New Roman"/>
          <w:snapToGrid w:val="0"/>
          <w:sz w:val="24"/>
          <w:szCs w:val="24"/>
          <w:lang w:val="en-GB"/>
        </w:rPr>
      </w:pPr>
      <w:r w:rsidRPr="00EB7164">
        <w:rPr>
          <w:rFonts w:ascii="Times New Roman" w:hAnsi="Times New Roman" w:cs="Times New Roman"/>
          <w:b/>
          <w:bCs/>
          <w:sz w:val="24"/>
          <w:szCs w:val="24"/>
          <w:lang w:val="en-GB"/>
        </w:rPr>
        <w:t>ERF 31477 WELGEDACHT (PTY) LTD</w:t>
      </w:r>
      <w:r w:rsidRPr="00EB7164">
        <w:rPr>
          <w:rFonts w:ascii="Times New Roman" w:hAnsi="Times New Roman" w:cs="Times New Roman"/>
          <w:b/>
          <w:bCs/>
          <w:sz w:val="24"/>
          <w:szCs w:val="24"/>
          <w:lang w:val="en-GB"/>
        </w:rPr>
        <w:tab/>
      </w:r>
      <w:r w:rsidRPr="00EB7164">
        <w:rPr>
          <w:rFonts w:ascii="Times New Roman" w:hAnsi="Times New Roman" w:cs="Times New Roman"/>
          <w:sz w:val="24"/>
          <w:szCs w:val="24"/>
          <w:lang w:val="en-GB"/>
        </w:rPr>
        <w:t>Tenth Respondent</w:t>
      </w:r>
    </w:p>
    <w:p w14:paraId="2C7A30FB" w14:textId="77777777" w:rsidR="00752B41" w:rsidRPr="00EB7164" w:rsidRDefault="00752B41" w:rsidP="00C40DCA">
      <w:pPr>
        <w:pBdr>
          <w:bottom w:val="single" w:sz="12" w:space="1" w:color="auto"/>
        </w:pBdr>
        <w:tabs>
          <w:tab w:val="right" w:pos="9022"/>
        </w:tabs>
        <w:spacing w:after="0" w:line="240" w:lineRule="atLeast"/>
        <w:jc w:val="both"/>
        <w:rPr>
          <w:rFonts w:ascii="Times New Roman" w:hAnsi="Times New Roman" w:cs="Times New Roman"/>
          <w:sz w:val="24"/>
          <w:szCs w:val="24"/>
          <w:lang w:val="en-GB"/>
        </w:rPr>
      </w:pPr>
    </w:p>
    <w:p w14:paraId="102B888D" w14:textId="77777777" w:rsidR="000D3F9B" w:rsidRPr="00EB7164" w:rsidRDefault="000D3F9B" w:rsidP="005278EB">
      <w:pPr>
        <w:spacing w:after="0" w:line="240" w:lineRule="auto"/>
        <w:jc w:val="center"/>
        <w:rPr>
          <w:rFonts w:ascii="Times New Roman" w:hAnsi="Times New Roman" w:cs="Times New Roman"/>
          <w:sz w:val="24"/>
          <w:szCs w:val="24"/>
          <w:lang w:val="en-GB"/>
        </w:rPr>
      </w:pPr>
    </w:p>
    <w:p w14:paraId="71225366" w14:textId="77777777" w:rsidR="000D3F9B" w:rsidRPr="00EB7164" w:rsidRDefault="000D3F9B" w:rsidP="005278EB">
      <w:pPr>
        <w:pBdr>
          <w:bottom w:val="single" w:sz="12" w:space="1" w:color="auto"/>
        </w:pBdr>
        <w:spacing w:after="0" w:line="240" w:lineRule="auto"/>
        <w:jc w:val="center"/>
        <w:rPr>
          <w:rFonts w:ascii="Times New Roman" w:hAnsi="Times New Roman" w:cs="Times New Roman"/>
          <w:bCs/>
          <w:sz w:val="24"/>
          <w:szCs w:val="24"/>
          <w:lang w:val="en-GB"/>
        </w:rPr>
      </w:pPr>
      <w:r w:rsidRPr="00EB7164">
        <w:rPr>
          <w:rFonts w:ascii="Times New Roman" w:hAnsi="Times New Roman" w:cs="Times New Roman"/>
          <w:bCs/>
          <w:sz w:val="24"/>
          <w:szCs w:val="24"/>
          <w:lang w:val="en-GB"/>
        </w:rPr>
        <w:t>JUDGMENT</w:t>
      </w:r>
    </w:p>
    <w:p w14:paraId="4CE66983" w14:textId="77777777" w:rsidR="000D3F9B" w:rsidRPr="00EB7164" w:rsidRDefault="000D3F9B" w:rsidP="005278EB">
      <w:pPr>
        <w:pBdr>
          <w:bottom w:val="single" w:sz="12" w:space="1" w:color="auto"/>
        </w:pBdr>
        <w:spacing w:after="0" w:line="240" w:lineRule="auto"/>
        <w:jc w:val="center"/>
        <w:rPr>
          <w:rFonts w:ascii="Times New Roman" w:hAnsi="Times New Roman" w:cs="Times New Roman"/>
          <w:bCs/>
          <w:sz w:val="24"/>
          <w:szCs w:val="24"/>
          <w:lang w:val="en-GB"/>
        </w:rPr>
      </w:pPr>
    </w:p>
    <w:p w14:paraId="1E231068" w14:textId="4B93FC38" w:rsidR="003252FD" w:rsidRPr="00EB7164" w:rsidRDefault="00CA38D5" w:rsidP="000A2A60">
      <w:pPr>
        <w:spacing w:after="360" w:line="480" w:lineRule="auto"/>
        <w:ind w:left="720" w:hanging="720"/>
        <w:jc w:val="both"/>
        <w:rPr>
          <w:rFonts w:ascii="Times New Roman" w:hAnsi="Times New Roman" w:cs="Times New Roman"/>
          <w:b/>
          <w:bCs/>
          <w:sz w:val="24"/>
          <w:szCs w:val="24"/>
          <w:lang w:val="en-GB"/>
        </w:rPr>
      </w:pPr>
      <w:r w:rsidRPr="00EB7164">
        <w:rPr>
          <w:rFonts w:ascii="Times New Roman" w:hAnsi="Times New Roman" w:cs="Times New Roman"/>
          <w:b/>
          <w:bCs/>
          <w:sz w:val="24"/>
          <w:szCs w:val="24"/>
          <w:lang w:val="en-GB"/>
        </w:rPr>
        <w:lastRenderedPageBreak/>
        <w:t>DE WAAL AJ:</w:t>
      </w:r>
    </w:p>
    <w:p w14:paraId="0B4D5D06" w14:textId="0B264AFB" w:rsidR="00936DC3" w:rsidRPr="00EB7164" w:rsidRDefault="00936DC3" w:rsidP="00936DC3">
      <w:pPr>
        <w:pStyle w:val="Heading1"/>
        <w:rPr>
          <w:b w:val="0"/>
          <w:lang w:val="en-GB"/>
        </w:rPr>
      </w:pPr>
      <w:r w:rsidRPr="00EB7164">
        <w:rPr>
          <w:lang w:val="en-GB"/>
        </w:rPr>
        <w:t>Introduction</w:t>
      </w:r>
    </w:p>
    <w:p w14:paraId="42393488" w14:textId="0F1367B3" w:rsidR="000D3F9B"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w:t>
      </w:r>
      <w:r w:rsidRPr="00EB7164">
        <w:rPr>
          <w:rFonts w:ascii="Times New Roman" w:hAnsi="Times New Roman" w:cs="Times New Roman"/>
          <w:sz w:val="24"/>
          <w:szCs w:val="24"/>
          <w:lang w:val="en-GB"/>
        </w:rPr>
        <w:tab/>
      </w:r>
      <w:r w:rsidR="00936DC3" w:rsidRPr="00853CB7">
        <w:rPr>
          <w:rFonts w:ascii="Times New Roman" w:hAnsi="Times New Roman" w:cs="Times New Roman"/>
          <w:sz w:val="24"/>
          <w:szCs w:val="24"/>
          <w:lang w:val="en-GB"/>
        </w:rPr>
        <w:t xml:space="preserve">This matter </w:t>
      </w:r>
      <w:r w:rsidR="005138D8" w:rsidRPr="00853CB7">
        <w:rPr>
          <w:rFonts w:ascii="Times New Roman" w:hAnsi="Times New Roman" w:cs="Times New Roman"/>
          <w:sz w:val="24"/>
          <w:szCs w:val="24"/>
          <w:lang w:val="en-GB"/>
        </w:rPr>
        <w:t>is about</w:t>
      </w:r>
      <w:r w:rsidR="00936DC3" w:rsidRPr="00853CB7">
        <w:rPr>
          <w:rFonts w:ascii="Times New Roman" w:hAnsi="Times New Roman" w:cs="Times New Roman"/>
          <w:sz w:val="24"/>
          <w:szCs w:val="24"/>
          <w:lang w:val="en-GB"/>
        </w:rPr>
        <w:t xml:space="preserve"> the sale of a hotel, situated at 107 Dorp Street, Stellenbosch.</w:t>
      </w:r>
    </w:p>
    <w:p w14:paraId="6456D86E" w14:textId="28B43FF2" w:rsidR="00936DC3"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w:t>
      </w:r>
      <w:r w:rsidRPr="00EB7164">
        <w:rPr>
          <w:rFonts w:ascii="Times New Roman" w:hAnsi="Times New Roman" w:cs="Times New Roman"/>
          <w:sz w:val="24"/>
          <w:szCs w:val="24"/>
          <w:lang w:val="en-GB"/>
        </w:rPr>
        <w:tab/>
      </w:r>
      <w:r w:rsidR="00936DC3" w:rsidRPr="00853CB7">
        <w:rPr>
          <w:rFonts w:ascii="Times New Roman" w:hAnsi="Times New Roman" w:cs="Times New Roman"/>
          <w:sz w:val="24"/>
          <w:szCs w:val="24"/>
          <w:lang w:val="en-GB"/>
        </w:rPr>
        <w:t>The sellers were companies and trusts under</w:t>
      </w:r>
      <w:r w:rsidR="00ED016D" w:rsidRPr="00853CB7">
        <w:rPr>
          <w:rFonts w:ascii="Times New Roman" w:hAnsi="Times New Roman" w:cs="Times New Roman"/>
          <w:sz w:val="24"/>
          <w:szCs w:val="24"/>
          <w:lang w:val="en-GB"/>
        </w:rPr>
        <w:t xml:space="preserve"> the</w:t>
      </w:r>
      <w:r w:rsidR="00936DC3" w:rsidRPr="00853CB7">
        <w:rPr>
          <w:rFonts w:ascii="Times New Roman" w:hAnsi="Times New Roman" w:cs="Times New Roman"/>
          <w:sz w:val="24"/>
          <w:szCs w:val="24"/>
          <w:lang w:val="en-GB"/>
        </w:rPr>
        <w:t xml:space="preserve"> control</w:t>
      </w:r>
      <w:r w:rsidR="00ED016D" w:rsidRPr="00853CB7">
        <w:rPr>
          <w:rFonts w:ascii="Times New Roman" w:hAnsi="Times New Roman" w:cs="Times New Roman"/>
          <w:sz w:val="24"/>
          <w:szCs w:val="24"/>
          <w:lang w:val="en-GB"/>
        </w:rPr>
        <w:t xml:space="preserve"> of the Fifth Respondent, Petrus Prinsloo</w:t>
      </w:r>
      <w:r w:rsidR="00936DC3" w:rsidRPr="00853CB7">
        <w:rPr>
          <w:rFonts w:ascii="Times New Roman" w:hAnsi="Times New Roman" w:cs="Times New Roman"/>
          <w:sz w:val="24"/>
          <w:szCs w:val="24"/>
          <w:lang w:val="en-GB"/>
        </w:rPr>
        <w:t>.  The sellers will be referred to as</w:t>
      </w:r>
      <w:r w:rsidR="002E5C43" w:rsidRPr="00853CB7">
        <w:rPr>
          <w:rFonts w:ascii="Times New Roman" w:hAnsi="Times New Roman" w:cs="Times New Roman"/>
          <w:sz w:val="24"/>
          <w:szCs w:val="24"/>
          <w:lang w:val="en-GB"/>
        </w:rPr>
        <w:t xml:space="preserve"> such </w:t>
      </w:r>
      <w:r w:rsidR="00FC3789" w:rsidRPr="00853CB7">
        <w:rPr>
          <w:rFonts w:ascii="Times New Roman" w:hAnsi="Times New Roman" w:cs="Times New Roman"/>
          <w:sz w:val="24"/>
          <w:szCs w:val="24"/>
          <w:lang w:val="en-GB"/>
        </w:rPr>
        <w:t>and as</w:t>
      </w:r>
      <w:r w:rsidR="00936DC3" w:rsidRPr="00853CB7">
        <w:rPr>
          <w:rFonts w:ascii="Times New Roman" w:hAnsi="Times New Roman" w:cs="Times New Roman"/>
          <w:sz w:val="24"/>
          <w:szCs w:val="24"/>
          <w:lang w:val="en-GB"/>
        </w:rPr>
        <w:t xml:space="preserve"> </w:t>
      </w:r>
      <w:r w:rsidR="00906C78" w:rsidRPr="00853CB7">
        <w:rPr>
          <w:rFonts w:ascii="Times New Roman" w:hAnsi="Times New Roman" w:cs="Times New Roman"/>
          <w:sz w:val="24"/>
          <w:szCs w:val="24"/>
          <w:lang w:val="en-GB"/>
        </w:rPr>
        <w:t>“</w:t>
      </w:r>
      <w:r w:rsidR="00936DC3" w:rsidRPr="00853CB7">
        <w:rPr>
          <w:rFonts w:ascii="Times New Roman" w:hAnsi="Times New Roman" w:cs="Times New Roman"/>
          <w:b/>
          <w:bCs/>
          <w:sz w:val="24"/>
          <w:szCs w:val="24"/>
          <w:lang w:val="en-GB"/>
        </w:rPr>
        <w:t>the Prinsloo entities</w:t>
      </w:r>
      <w:r w:rsidR="00906C78" w:rsidRPr="00853CB7">
        <w:rPr>
          <w:rFonts w:ascii="Times New Roman" w:hAnsi="Times New Roman" w:cs="Times New Roman"/>
          <w:sz w:val="24"/>
          <w:szCs w:val="24"/>
          <w:lang w:val="en-GB"/>
        </w:rPr>
        <w:t>”</w:t>
      </w:r>
      <w:r w:rsidR="00FC3789" w:rsidRPr="00853CB7">
        <w:rPr>
          <w:rFonts w:ascii="Times New Roman" w:hAnsi="Times New Roman" w:cs="Times New Roman"/>
          <w:sz w:val="24"/>
          <w:szCs w:val="24"/>
          <w:lang w:val="en-GB"/>
        </w:rPr>
        <w:t xml:space="preserve">.  </w:t>
      </w:r>
      <w:r w:rsidR="006716F3" w:rsidRPr="00853CB7">
        <w:rPr>
          <w:rFonts w:ascii="Times New Roman" w:hAnsi="Times New Roman" w:cs="Times New Roman"/>
          <w:sz w:val="24"/>
          <w:szCs w:val="24"/>
          <w:lang w:val="en-GB"/>
        </w:rPr>
        <w:t>They are the Sixth, Seventh and N</w:t>
      </w:r>
      <w:r w:rsidR="001F637B" w:rsidRPr="00853CB7">
        <w:rPr>
          <w:rFonts w:ascii="Times New Roman" w:hAnsi="Times New Roman" w:cs="Times New Roman"/>
          <w:sz w:val="24"/>
          <w:szCs w:val="24"/>
          <w:lang w:val="en-GB"/>
        </w:rPr>
        <w:t xml:space="preserve">inth Respondents.  </w:t>
      </w:r>
      <w:r w:rsidR="00FC3789" w:rsidRPr="00853CB7">
        <w:rPr>
          <w:rFonts w:ascii="Times New Roman" w:hAnsi="Times New Roman" w:cs="Times New Roman"/>
          <w:sz w:val="24"/>
          <w:szCs w:val="24"/>
          <w:lang w:val="en-GB"/>
        </w:rPr>
        <w:t xml:space="preserve">When referring to his individual actions, </w:t>
      </w:r>
      <w:r w:rsidR="00936DC3" w:rsidRPr="00853CB7">
        <w:rPr>
          <w:rFonts w:ascii="Times New Roman" w:hAnsi="Times New Roman" w:cs="Times New Roman"/>
          <w:sz w:val="24"/>
          <w:szCs w:val="24"/>
          <w:lang w:val="en-GB"/>
        </w:rPr>
        <w:t xml:space="preserve">Fifth Respondent will be referred to as </w:t>
      </w:r>
      <w:r w:rsidR="00906C78" w:rsidRPr="00853CB7">
        <w:rPr>
          <w:rFonts w:ascii="Times New Roman" w:hAnsi="Times New Roman" w:cs="Times New Roman"/>
          <w:sz w:val="24"/>
          <w:szCs w:val="24"/>
          <w:lang w:val="en-GB"/>
        </w:rPr>
        <w:t>“</w:t>
      </w:r>
      <w:r w:rsidR="00936DC3" w:rsidRPr="00853CB7">
        <w:rPr>
          <w:rFonts w:ascii="Times New Roman" w:hAnsi="Times New Roman" w:cs="Times New Roman"/>
          <w:b/>
          <w:bCs/>
          <w:sz w:val="24"/>
          <w:szCs w:val="24"/>
          <w:lang w:val="en-GB"/>
        </w:rPr>
        <w:t>Prinsloo</w:t>
      </w:r>
      <w:r w:rsidR="00906C78" w:rsidRPr="00853CB7">
        <w:rPr>
          <w:rFonts w:ascii="Times New Roman" w:hAnsi="Times New Roman" w:cs="Times New Roman"/>
          <w:sz w:val="24"/>
          <w:szCs w:val="24"/>
          <w:lang w:val="en-GB"/>
        </w:rPr>
        <w:t>”</w:t>
      </w:r>
      <w:r w:rsidR="00936DC3" w:rsidRPr="00853CB7">
        <w:rPr>
          <w:rFonts w:ascii="Times New Roman" w:hAnsi="Times New Roman" w:cs="Times New Roman"/>
          <w:sz w:val="24"/>
          <w:szCs w:val="24"/>
          <w:lang w:val="en-GB"/>
        </w:rPr>
        <w:t>.</w:t>
      </w:r>
      <w:r w:rsidR="00A231A6" w:rsidRPr="00853CB7">
        <w:rPr>
          <w:rFonts w:ascii="Times New Roman" w:hAnsi="Times New Roman" w:cs="Times New Roman"/>
          <w:sz w:val="24"/>
          <w:szCs w:val="24"/>
          <w:lang w:val="en-GB"/>
        </w:rPr>
        <w:t xml:space="preserve">  </w:t>
      </w:r>
      <w:r w:rsidR="00E27893" w:rsidRPr="00853CB7">
        <w:rPr>
          <w:rFonts w:ascii="Times New Roman" w:hAnsi="Times New Roman" w:cs="Times New Roman"/>
          <w:sz w:val="24"/>
          <w:szCs w:val="24"/>
          <w:lang w:val="en-GB"/>
        </w:rPr>
        <w:t xml:space="preserve">As explained below, the sellers fell out of the picture after selling the Hotel to the buyers.  </w:t>
      </w:r>
    </w:p>
    <w:p w14:paraId="6EDDAC20" w14:textId="7852EC03" w:rsidR="004E6D0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w:t>
      </w:r>
      <w:r w:rsidRPr="00EB7164">
        <w:rPr>
          <w:rFonts w:ascii="Times New Roman" w:hAnsi="Times New Roman" w:cs="Times New Roman"/>
          <w:sz w:val="24"/>
          <w:szCs w:val="24"/>
          <w:lang w:val="en-GB"/>
        </w:rPr>
        <w:tab/>
      </w:r>
      <w:r w:rsidR="004E6D00" w:rsidRPr="00853CB7">
        <w:rPr>
          <w:rFonts w:ascii="Times New Roman" w:hAnsi="Times New Roman" w:cs="Times New Roman"/>
          <w:sz w:val="24"/>
          <w:szCs w:val="24"/>
          <w:lang w:val="en-GB"/>
        </w:rPr>
        <w:t>The buyers were</w:t>
      </w:r>
      <w:r w:rsidR="00C8333B" w:rsidRPr="00853CB7">
        <w:rPr>
          <w:rFonts w:ascii="Times New Roman" w:hAnsi="Times New Roman" w:cs="Times New Roman"/>
          <w:sz w:val="24"/>
          <w:szCs w:val="24"/>
          <w:lang w:val="en-GB"/>
        </w:rPr>
        <w:t xml:space="preserve"> companies under</w:t>
      </w:r>
      <w:r w:rsidR="009D285D" w:rsidRPr="00853CB7">
        <w:rPr>
          <w:rFonts w:ascii="Times New Roman" w:hAnsi="Times New Roman" w:cs="Times New Roman"/>
          <w:sz w:val="24"/>
          <w:szCs w:val="24"/>
          <w:lang w:val="en-GB"/>
        </w:rPr>
        <w:t xml:space="preserve"> the control of</w:t>
      </w:r>
      <w:r w:rsidR="004E6D00" w:rsidRPr="00853CB7">
        <w:rPr>
          <w:rFonts w:ascii="Times New Roman" w:hAnsi="Times New Roman" w:cs="Times New Roman"/>
          <w:sz w:val="24"/>
          <w:szCs w:val="24"/>
          <w:lang w:val="en-GB"/>
        </w:rPr>
        <w:t xml:space="preserve"> the Applicant, Charles Johannes Siertsema</w:t>
      </w:r>
      <w:r w:rsidR="009D285D" w:rsidRPr="00853CB7">
        <w:rPr>
          <w:rFonts w:ascii="Times New Roman" w:hAnsi="Times New Roman" w:cs="Times New Roman"/>
          <w:sz w:val="24"/>
          <w:szCs w:val="24"/>
          <w:lang w:val="en-GB"/>
        </w:rPr>
        <w:t xml:space="preserve">.  </w:t>
      </w:r>
      <w:r w:rsidR="004E6D00" w:rsidRPr="00853CB7">
        <w:rPr>
          <w:rFonts w:ascii="Times New Roman" w:hAnsi="Times New Roman" w:cs="Times New Roman"/>
          <w:sz w:val="24"/>
          <w:szCs w:val="24"/>
          <w:lang w:val="en-GB"/>
        </w:rPr>
        <w:t>The buyers will be referred to as</w:t>
      </w:r>
      <w:r w:rsidR="00840E6D" w:rsidRPr="00853CB7">
        <w:rPr>
          <w:rFonts w:ascii="Times New Roman" w:hAnsi="Times New Roman" w:cs="Times New Roman"/>
          <w:sz w:val="24"/>
          <w:szCs w:val="24"/>
          <w:lang w:val="en-GB"/>
        </w:rPr>
        <w:t xml:space="preserve"> such </w:t>
      </w:r>
      <w:r w:rsidR="00ED0FE9" w:rsidRPr="00853CB7">
        <w:rPr>
          <w:rFonts w:ascii="Times New Roman" w:hAnsi="Times New Roman" w:cs="Times New Roman"/>
          <w:sz w:val="24"/>
          <w:szCs w:val="24"/>
          <w:lang w:val="en-GB"/>
        </w:rPr>
        <w:t>and as</w:t>
      </w:r>
      <w:r w:rsidR="004E6D00" w:rsidRPr="00853CB7">
        <w:rPr>
          <w:rFonts w:ascii="Times New Roman" w:hAnsi="Times New Roman" w:cs="Times New Roman"/>
          <w:sz w:val="24"/>
          <w:szCs w:val="24"/>
          <w:lang w:val="en-GB"/>
        </w:rPr>
        <w:t xml:space="preserve"> </w:t>
      </w:r>
      <w:r w:rsidR="00906C78" w:rsidRPr="00853CB7">
        <w:rPr>
          <w:rFonts w:ascii="Times New Roman" w:hAnsi="Times New Roman" w:cs="Times New Roman"/>
          <w:sz w:val="24"/>
          <w:szCs w:val="24"/>
          <w:lang w:val="en-GB"/>
        </w:rPr>
        <w:t>“</w:t>
      </w:r>
      <w:r w:rsidR="004E6D00" w:rsidRPr="00853CB7">
        <w:rPr>
          <w:rFonts w:ascii="Times New Roman" w:hAnsi="Times New Roman" w:cs="Times New Roman"/>
          <w:b/>
          <w:bCs/>
          <w:sz w:val="24"/>
          <w:szCs w:val="24"/>
          <w:lang w:val="en-GB"/>
        </w:rPr>
        <w:t>the Siertsema entities</w:t>
      </w:r>
      <w:r w:rsidR="00906C78" w:rsidRPr="00853CB7">
        <w:rPr>
          <w:rFonts w:ascii="Times New Roman" w:hAnsi="Times New Roman" w:cs="Times New Roman"/>
          <w:sz w:val="24"/>
          <w:szCs w:val="24"/>
          <w:lang w:val="en-GB"/>
        </w:rPr>
        <w:t>”</w:t>
      </w:r>
      <w:r w:rsidR="00840E6D" w:rsidRPr="00853CB7">
        <w:rPr>
          <w:rFonts w:ascii="Times New Roman" w:hAnsi="Times New Roman" w:cs="Times New Roman"/>
          <w:sz w:val="24"/>
          <w:szCs w:val="24"/>
          <w:lang w:val="en-GB"/>
        </w:rPr>
        <w:t xml:space="preserve">.  </w:t>
      </w:r>
      <w:r w:rsidR="001F637B" w:rsidRPr="00853CB7">
        <w:rPr>
          <w:rFonts w:ascii="Times New Roman" w:hAnsi="Times New Roman" w:cs="Times New Roman"/>
          <w:sz w:val="24"/>
          <w:szCs w:val="24"/>
          <w:lang w:val="en-GB"/>
        </w:rPr>
        <w:t xml:space="preserve">They are the First to Fourth Respondents.  </w:t>
      </w:r>
      <w:r w:rsidR="00050DC6" w:rsidRPr="00853CB7">
        <w:rPr>
          <w:rFonts w:ascii="Times New Roman" w:hAnsi="Times New Roman" w:cs="Times New Roman"/>
          <w:sz w:val="24"/>
          <w:szCs w:val="24"/>
          <w:lang w:val="en-GB"/>
        </w:rPr>
        <w:t xml:space="preserve">When referring to his individual actions, </w:t>
      </w:r>
      <w:r w:rsidR="004E6D00" w:rsidRPr="00853CB7">
        <w:rPr>
          <w:rFonts w:ascii="Times New Roman" w:hAnsi="Times New Roman" w:cs="Times New Roman"/>
          <w:sz w:val="24"/>
          <w:szCs w:val="24"/>
          <w:lang w:val="en-GB"/>
        </w:rPr>
        <w:t xml:space="preserve">the Applicant will be referred to as </w:t>
      </w:r>
      <w:r w:rsidR="00906C78" w:rsidRPr="00853CB7">
        <w:rPr>
          <w:rFonts w:ascii="Times New Roman" w:hAnsi="Times New Roman" w:cs="Times New Roman"/>
          <w:sz w:val="24"/>
          <w:szCs w:val="24"/>
          <w:lang w:val="en-GB"/>
        </w:rPr>
        <w:t>“</w:t>
      </w:r>
      <w:r w:rsidR="004E6D00" w:rsidRPr="00853CB7">
        <w:rPr>
          <w:rFonts w:ascii="Times New Roman" w:hAnsi="Times New Roman" w:cs="Times New Roman"/>
          <w:b/>
          <w:bCs/>
          <w:sz w:val="24"/>
          <w:szCs w:val="24"/>
          <w:lang w:val="en-GB"/>
        </w:rPr>
        <w:t>Siertsema</w:t>
      </w:r>
      <w:r w:rsidR="00906C78" w:rsidRPr="00853CB7">
        <w:rPr>
          <w:rFonts w:ascii="Times New Roman" w:hAnsi="Times New Roman" w:cs="Times New Roman"/>
          <w:sz w:val="24"/>
          <w:szCs w:val="24"/>
          <w:lang w:val="en-GB"/>
        </w:rPr>
        <w:t>”</w:t>
      </w:r>
      <w:r w:rsidR="004E6D00" w:rsidRPr="00853CB7">
        <w:rPr>
          <w:rFonts w:ascii="Times New Roman" w:hAnsi="Times New Roman" w:cs="Times New Roman"/>
          <w:sz w:val="24"/>
          <w:szCs w:val="24"/>
          <w:lang w:val="en-GB"/>
        </w:rPr>
        <w:t>.</w:t>
      </w:r>
    </w:p>
    <w:p w14:paraId="36D8E466" w14:textId="6329DE38" w:rsidR="004E6D0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w:t>
      </w:r>
      <w:r w:rsidRPr="00EB7164">
        <w:rPr>
          <w:rFonts w:ascii="Times New Roman" w:hAnsi="Times New Roman" w:cs="Times New Roman"/>
          <w:sz w:val="24"/>
          <w:szCs w:val="24"/>
          <w:lang w:val="en-GB"/>
        </w:rPr>
        <w:tab/>
      </w:r>
      <w:r w:rsidR="004E6D00" w:rsidRPr="00853CB7">
        <w:rPr>
          <w:rFonts w:ascii="Times New Roman" w:hAnsi="Times New Roman" w:cs="Times New Roman"/>
          <w:sz w:val="24"/>
          <w:szCs w:val="24"/>
          <w:lang w:val="en-GB"/>
        </w:rPr>
        <w:t xml:space="preserve">The sale </w:t>
      </w:r>
      <w:r w:rsidR="00ED0FE9" w:rsidRPr="00853CB7">
        <w:rPr>
          <w:rFonts w:ascii="Times New Roman" w:hAnsi="Times New Roman" w:cs="Times New Roman"/>
          <w:sz w:val="24"/>
          <w:szCs w:val="24"/>
          <w:lang w:val="en-GB"/>
        </w:rPr>
        <w:t>dates</w:t>
      </w:r>
      <w:r w:rsidR="004E6D00" w:rsidRPr="00853CB7">
        <w:rPr>
          <w:rFonts w:ascii="Times New Roman" w:hAnsi="Times New Roman" w:cs="Times New Roman"/>
          <w:sz w:val="24"/>
          <w:szCs w:val="24"/>
          <w:lang w:val="en-GB"/>
        </w:rPr>
        <w:t xml:space="preserve"> back to 3 March 2020, when the Siertsema entities first </w:t>
      </w:r>
      <w:r w:rsidR="00FD7E7F" w:rsidRPr="00853CB7">
        <w:rPr>
          <w:rFonts w:ascii="Times New Roman" w:hAnsi="Times New Roman" w:cs="Times New Roman"/>
          <w:sz w:val="24"/>
          <w:szCs w:val="24"/>
          <w:lang w:val="en-GB"/>
        </w:rPr>
        <w:t>entered into an agreement to buy</w:t>
      </w:r>
      <w:r w:rsidR="004E6D00" w:rsidRPr="00853CB7">
        <w:rPr>
          <w:rFonts w:ascii="Times New Roman" w:hAnsi="Times New Roman" w:cs="Times New Roman"/>
          <w:sz w:val="24"/>
          <w:szCs w:val="24"/>
          <w:lang w:val="en-GB"/>
        </w:rPr>
        <w:t xml:space="preserve"> the</w:t>
      </w:r>
      <w:r w:rsidR="00BC0A97" w:rsidRPr="00853CB7">
        <w:rPr>
          <w:rFonts w:ascii="Times New Roman" w:hAnsi="Times New Roman" w:cs="Times New Roman"/>
          <w:sz w:val="24"/>
          <w:szCs w:val="24"/>
          <w:lang w:val="en-GB"/>
        </w:rPr>
        <w:t xml:space="preserve"> </w:t>
      </w:r>
      <w:r w:rsidR="003D09AC" w:rsidRPr="00853CB7">
        <w:rPr>
          <w:rFonts w:ascii="Times New Roman" w:hAnsi="Times New Roman" w:cs="Times New Roman"/>
          <w:sz w:val="24"/>
          <w:szCs w:val="24"/>
          <w:lang w:val="en-GB"/>
        </w:rPr>
        <w:t xml:space="preserve">real estate and the </w:t>
      </w:r>
      <w:r w:rsidR="00765944" w:rsidRPr="00853CB7">
        <w:rPr>
          <w:rFonts w:ascii="Times New Roman" w:hAnsi="Times New Roman" w:cs="Times New Roman"/>
          <w:sz w:val="24"/>
          <w:szCs w:val="24"/>
          <w:lang w:val="en-GB"/>
        </w:rPr>
        <w:t>business operating the H</w:t>
      </w:r>
      <w:r w:rsidR="004E6D00" w:rsidRPr="00853CB7">
        <w:rPr>
          <w:rFonts w:ascii="Times New Roman" w:hAnsi="Times New Roman" w:cs="Times New Roman"/>
          <w:sz w:val="24"/>
          <w:szCs w:val="24"/>
          <w:lang w:val="en-GB"/>
        </w:rPr>
        <w:t>otel.</w:t>
      </w:r>
      <w:r w:rsidR="00973E5A" w:rsidRPr="00853CB7">
        <w:rPr>
          <w:rFonts w:ascii="Times New Roman" w:hAnsi="Times New Roman" w:cs="Times New Roman"/>
          <w:sz w:val="24"/>
          <w:szCs w:val="24"/>
          <w:lang w:val="en-GB"/>
        </w:rPr>
        <w:t xml:space="preserve"> </w:t>
      </w:r>
      <w:r w:rsidR="001C30BF" w:rsidRPr="00853CB7">
        <w:rPr>
          <w:rFonts w:ascii="Times New Roman" w:hAnsi="Times New Roman" w:cs="Times New Roman"/>
          <w:sz w:val="24"/>
          <w:szCs w:val="24"/>
          <w:lang w:val="en-GB"/>
        </w:rPr>
        <w:t xml:space="preserve"> I shall refer to the asse</w:t>
      </w:r>
      <w:r w:rsidR="00C66957" w:rsidRPr="00853CB7">
        <w:rPr>
          <w:rFonts w:ascii="Times New Roman" w:hAnsi="Times New Roman" w:cs="Times New Roman"/>
          <w:sz w:val="24"/>
          <w:szCs w:val="24"/>
          <w:lang w:val="en-GB"/>
        </w:rPr>
        <w:t>t</w:t>
      </w:r>
      <w:r w:rsidR="00E7664D" w:rsidRPr="00853CB7">
        <w:rPr>
          <w:rFonts w:ascii="Times New Roman" w:hAnsi="Times New Roman" w:cs="Times New Roman"/>
          <w:sz w:val="24"/>
          <w:szCs w:val="24"/>
          <w:lang w:val="en-GB"/>
        </w:rPr>
        <w:t>s</w:t>
      </w:r>
      <w:r w:rsidR="001C30BF" w:rsidRPr="00853CB7">
        <w:rPr>
          <w:rFonts w:ascii="Times New Roman" w:hAnsi="Times New Roman" w:cs="Times New Roman"/>
          <w:sz w:val="24"/>
          <w:szCs w:val="24"/>
          <w:lang w:val="en-GB"/>
        </w:rPr>
        <w:t xml:space="preserve"> which were bought as </w:t>
      </w:r>
      <w:r w:rsidR="00906C78" w:rsidRPr="00853CB7">
        <w:rPr>
          <w:rFonts w:ascii="Times New Roman" w:hAnsi="Times New Roman" w:cs="Times New Roman"/>
          <w:sz w:val="24"/>
          <w:szCs w:val="24"/>
          <w:lang w:val="en-GB"/>
        </w:rPr>
        <w:t>“</w:t>
      </w:r>
      <w:r w:rsidR="001C30BF" w:rsidRPr="00853CB7">
        <w:rPr>
          <w:rFonts w:ascii="Times New Roman" w:hAnsi="Times New Roman" w:cs="Times New Roman"/>
          <w:b/>
          <w:bCs/>
          <w:sz w:val="24"/>
          <w:szCs w:val="24"/>
          <w:lang w:val="en-GB"/>
        </w:rPr>
        <w:t>the Hotel</w:t>
      </w:r>
      <w:r w:rsidR="00906C78" w:rsidRPr="00853CB7">
        <w:rPr>
          <w:rFonts w:ascii="Times New Roman" w:hAnsi="Times New Roman" w:cs="Times New Roman"/>
          <w:sz w:val="24"/>
          <w:szCs w:val="24"/>
          <w:lang w:val="en-GB"/>
        </w:rPr>
        <w:t>”</w:t>
      </w:r>
      <w:r w:rsidR="001C30BF" w:rsidRPr="00853CB7">
        <w:rPr>
          <w:rFonts w:ascii="Times New Roman" w:hAnsi="Times New Roman" w:cs="Times New Roman"/>
          <w:sz w:val="24"/>
          <w:szCs w:val="24"/>
          <w:lang w:val="en-GB"/>
        </w:rPr>
        <w:t>.</w:t>
      </w:r>
      <w:r w:rsidR="00FE0EF5" w:rsidRPr="00853CB7">
        <w:rPr>
          <w:rFonts w:ascii="Times New Roman" w:hAnsi="Times New Roman" w:cs="Times New Roman"/>
          <w:sz w:val="24"/>
          <w:szCs w:val="24"/>
          <w:lang w:val="en-GB"/>
        </w:rPr>
        <w:t xml:space="preserve">  </w:t>
      </w:r>
    </w:p>
    <w:p w14:paraId="5EC3CE6B" w14:textId="71CE4459" w:rsidR="004E6D0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w:t>
      </w:r>
      <w:r w:rsidRPr="00EB7164">
        <w:rPr>
          <w:rFonts w:ascii="Times New Roman" w:hAnsi="Times New Roman" w:cs="Times New Roman"/>
          <w:sz w:val="24"/>
          <w:szCs w:val="24"/>
          <w:lang w:val="en-GB"/>
        </w:rPr>
        <w:tab/>
      </w:r>
      <w:r w:rsidR="004E6D00" w:rsidRPr="00853CB7">
        <w:rPr>
          <w:rFonts w:ascii="Times New Roman" w:hAnsi="Times New Roman" w:cs="Times New Roman"/>
          <w:sz w:val="24"/>
          <w:szCs w:val="24"/>
          <w:lang w:val="en-GB"/>
        </w:rPr>
        <w:t>A number of disputes arose from the sale</w:t>
      </w:r>
      <w:r w:rsidR="000B7A6F" w:rsidRPr="00853CB7">
        <w:rPr>
          <w:rFonts w:ascii="Times New Roman" w:hAnsi="Times New Roman" w:cs="Times New Roman"/>
          <w:sz w:val="24"/>
          <w:szCs w:val="24"/>
          <w:lang w:val="en-GB"/>
        </w:rPr>
        <w:t xml:space="preserve"> of the Hotel.  I summarise them briefly with reference to the relief sought by </w:t>
      </w:r>
      <w:r w:rsidR="00C74F08" w:rsidRPr="00853CB7">
        <w:rPr>
          <w:rFonts w:ascii="Times New Roman" w:hAnsi="Times New Roman" w:cs="Times New Roman"/>
          <w:sz w:val="24"/>
          <w:szCs w:val="24"/>
          <w:lang w:val="en-GB"/>
        </w:rPr>
        <w:t xml:space="preserve">Siertsema in the notice of motion.  </w:t>
      </w:r>
    </w:p>
    <w:p w14:paraId="73A8624F" w14:textId="6E6FC2FD" w:rsidR="004E6D0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w:t>
      </w:r>
      <w:r w:rsidRPr="00EB7164">
        <w:rPr>
          <w:rFonts w:ascii="Times New Roman" w:hAnsi="Times New Roman" w:cs="Times New Roman"/>
          <w:sz w:val="24"/>
          <w:szCs w:val="24"/>
          <w:lang w:val="en-GB"/>
        </w:rPr>
        <w:tab/>
      </w:r>
      <w:r w:rsidR="004E6D00" w:rsidRPr="00853CB7">
        <w:rPr>
          <w:rFonts w:ascii="Times New Roman" w:hAnsi="Times New Roman" w:cs="Times New Roman"/>
          <w:sz w:val="24"/>
          <w:szCs w:val="24"/>
          <w:lang w:val="en-GB"/>
        </w:rPr>
        <w:t>The first</w:t>
      </w:r>
      <w:r w:rsidR="00FD7E7F" w:rsidRPr="00853CB7">
        <w:rPr>
          <w:rFonts w:ascii="Times New Roman" w:hAnsi="Times New Roman" w:cs="Times New Roman"/>
          <w:sz w:val="24"/>
          <w:szCs w:val="24"/>
          <w:lang w:val="en-GB"/>
        </w:rPr>
        <w:t xml:space="preserve"> and main</w:t>
      </w:r>
      <w:r w:rsidR="004E6D00" w:rsidRPr="00853CB7">
        <w:rPr>
          <w:rFonts w:ascii="Times New Roman" w:hAnsi="Times New Roman" w:cs="Times New Roman"/>
          <w:sz w:val="24"/>
          <w:szCs w:val="24"/>
          <w:lang w:val="en-GB"/>
        </w:rPr>
        <w:t xml:space="preserve"> </w:t>
      </w:r>
      <w:r w:rsidR="00C74F08" w:rsidRPr="00853CB7">
        <w:rPr>
          <w:rFonts w:ascii="Times New Roman" w:hAnsi="Times New Roman" w:cs="Times New Roman"/>
          <w:sz w:val="24"/>
          <w:szCs w:val="24"/>
          <w:lang w:val="en-GB"/>
        </w:rPr>
        <w:t xml:space="preserve">dispute </w:t>
      </w:r>
      <w:r w:rsidR="004E6D00" w:rsidRPr="00853CB7">
        <w:rPr>
          <w:rFonts w:ascii="Times New Roman" w:hAnsi="Times New Roman" w:cs="Times New Roman"/>
          <w:sz w:val="24"/>
          <w:szCs w:val="24"/>
          <w:lang w:val="en-GB"/>
        </w:rPr>
        <w:t>is</w:t>
      </w:r>
      <w:r w:rsidR="00CA677A" w:rsidRPr="00853CB7">
        <w:rPr>
          <w:rFonts w:ascii="Times New Roman" w:hAnsi="Times New Roman" w:cs="Times New Roman"/>
          <w:sz w:val="24"/>
          <w:szCs w:val="24"/>
          <w:lang w:val="en-GB"/>
        </w:rPr>
        <w:t xml:space="preserve"> about</w:t>
      </w:r>
      <w:r w:rsidR="004E6D00" w:rsidRPr="00853CB7">
        <w:rPr>
          <w:rFonts w:ascii="Times New Roman" w:hAnsi="Times New Roman" w:cs="Times New Roman"/>
          <w:sz w:val="24"/>
          <w:szCs w:val="24"/>
          <w:lang w:val="en-GB"/>
        </w:rPr>
        <w:t xml:space="preserve"> who owns the </w:t>
      </w:r>
      <w:r w:rsidR="00D96AF7" w:rsidRPr="00853CB7">
        <w:rPr>
          <w:rFonts w:ascii="Times New Roman" w:hAnsi="Times New Roman" w:cs="Times New Roman"/>
          <w:sz w:val="24"/>
          <w:szCs w:val="24"/>
          <w:lang w:val="en-GB"/>
        </w:rPr>
        <w:t>Hotel</w:t>
      </w:r>
      <w:r w:rsidR="00FD7E7F" w:rsidRPr="00853CB7">
        <w:rPr>
          <w:rFonts w:ascii="Times New Roman" w:hAnsi="Times New Roman" w:cs="Times New Roman"/>
          <w:sz w:val="24"/>
          <w:szCs w:val="24"/>
          <w:lang w:val="en-GB"/>
        </w:rPr>
        <w:t>.</w:t>
      </w:r>
      <w:r w:rsidR="004E6D00" w:rsidRPr="00853CB7">
        <w:rPr>
          <w:rFonts w:ascii="Times New Roman" w:hAnsi="Times New Roman" w:cs="Times New Roman"/>
          <w:sz w:val="24"/>
          <w:szCs w:val="24"/>
          <w:lang w:val="en-GB"/>
        </w:rPr>
        <w:t xml:space="preserve">  According to the </w:t>
      </w:r>
      <w:r w:rsidR="00A83C06" w:rsidRPr="00853CB7">
        <w:rPr>
          <w:rFonts w:ascii="Times New Roman" w:hAnsi="Times New Roman" w:cs="Times New Roman"/>
          <w:sz w:val="24"/>
          <w:szCs w:val="24"/>
          <w:lang w:val="en-GB"/>
        </w:rPr>
        <w:t>share registers</w:t>
      </w:r>
      <w:r w:rsidR="004E6D00" w:rsidRPr="00853CB7">
        <w:rPr>
          <w:rFonts w:ascii="Times New Roman" w:hAnsi="Times New Roman" w:cs="Times New Roman"/>
          <w:sz w:val="24"/>
          <w:szCs w:val="24"/>
          <w:lang w:val="en-GB"/>
        </w:rPr>
        <w:t>, Siertsema</w:t>
      </w:r>
      <w:r w:rsidR="00B865A1" w:rsidRPr="00853CB7">
        <w:rPr>
          <w:rFonts w:ascii="Times New Roman" w:hAnsi="Times New Roman" w:cs="Times New Roman"/>
          <w:sz w:val="24"/>
          <w:szCs w:val="24"/>
          <w:lang w:val="en-GB"/>
        </w:rPr>
        <w:t xml:space="preserve"> </w:t>
      </w:r>
      <w:r w:rsidR="004E6D00" w:rsidRPr="00853CB7">
        <w:rPr>
          <w:rFonts w:ascii="Times New Roman" w:hAnsi="Times New Roman" w:cs="Times New Roman"/>
          <w:sz w:val="24"/>
          <w:szCs w:val="24"/>
          <w:lang w:val="en-GB"/>
        </w:rPr>
        <w:t>own</w:t>
      </w:r>
      <w:r w:rsidR="00B865A1" w:rsidRPr="00853CB7">
        <w:rPr>
          <w:rFonts w:ascii="Times New Roman" w:hAnsi="Times New Roman" w:cs="Times New Roman"/>
          <w:sz w:val="24"/>
          <w:szCs w:val="24"/>
          <w:lang w:val="en-GB"/>
        </w:rPr>
        <w:t>s</w:t>
      </w:r>
      <w:r w:rsidR="004E6D00" w:rsidRPr="00853CB7">
        <w:rPr>
          <w:rFonts w:ascii="Times New Roman" w:hAnsi="Times New Roman" w:cs="Times New Roman"/>
          <w:sz w:val="24"/>
          <w:szCs w:val="24"/>
          <w:lang w:val="en-GB"/>
        </w:rPr>
        <w:t xml:space="preserve"> only 50% of the </w:t>
      </w:r>
      <w:r w:rsidR="00AB66CD" w:rsidRPr="00853CB7">
        <w:rPr>
          <w:rFonts w:ascii="Times New Roman" w:hAnsi="Times New Roman" w:cs="Times New Roman"/>
          <w:sz w:val="24"/>
          <w:szCs w:val="24"/>
          <w:lang w:val="en-GB"/>
        </w:rPr>
        <w:t xml:space="preserve">shareholding of </w:t>
      </w:r>
      <w:r w:rsidR="00B71F6E" w:rsidRPr="00853CB7">
        <w:rPr>
          <w:rFonts w:ascii="Times New Roman" w:hAnsi="Times New Roman" w:cs="Times New Roman"/>
          <w:sz w:val="24"/>
          <w:szCs w:val="24"/>
          <w:lang w:val="en-GB"/>
        </w:rPr>
        <w:t xml:space="preserve">the buyers </w:t>
      </w:r>
      <w:r w:rsidR="004E6D00" w:rsidRPr="00853CB7">
        <w:rPr>
          <w:rFonts w:ascii="Times New Roman" w:hAnsi="Times New Roman" w:cs="Times New Roman"/>
          <w:sz w:val="24"/>
          <w:szCs w:val="24"/>
          <w:lang w:val="en-GB"/>
        </w:rPr>
        <w:t xml:space="preserve">which </w:t>
      </w:r>
      <w:r w:rsidR="00022E1D" w:rsidRPr="00853CB7">
        <w:rPr>
          <w:rFonts w:ascii="Times New Roman" w:hAnsi="Times New Roman" w:cs="Times New Roman"/>
          <w:sz w:val="24"/>
          <w:szCs w:val="24"/>
          <w:lang w:val="en-GB"/>
        </w:rPr>
        <w:t xml:space="preserve">now </w:t>
      </w:r>
      <w:r w:rsidR="004E6D00" w:rsidRPr="00853CB7">
        <w:rPr>
          <w:rFonts w:ascii="Times New Roman" w:hAnsi="Times New Roman" w:cs="Times New Roman"/>
          <w:sz w:val="24"/>
          <w:szCs w:val="24"/>
          <w:lang w:val="en-GB"/>
        </w:rPr>
        <w:t xml:space="preserve">own and operate the </w:t>
      </w:r>
      <w:r w:rsidR="00174087" w:rsidRPr="00853CB7">
        <w:rPr>
          <w:rFonts w:ascii="Times New Roman" w:hAnsi="Times New Roman" w:cs="Times New Roman"/>
          <w:sz w:val="24"/>
          <w:szCs w:val="24"/>
          <w:lang w:val="en-GB"/>
        </w:rPr>
        <w:t>H</w:t>
      </w:r>
      <w:r w:rsidR="004E6D00" w:rsidRPr="00853CB7">
        <w:rPr>
          <w:rFonts w:ascii="Times New Roman" w:hAnsi="Times New Roman" w:cs="Times New Roman"/>
          <w:sz w:val="24"/>
          <w:szCs w:val="24"/>
          <w:lang w:val="en-GB"/>
        </w:rPr>
        <w:t xml:space="preserve">otel. </w:t>
      </w:r>
      <w:r w:rsidR="00255BF8" w:rsidRPr="00853CB7">
        <w:rPr>
          <w:rFonts w:ascii="Times New Roman" w:hAnsi="Times New Roman" w:cs="Times New Roman"/>
          <w:sz w:val="24"/>
          <w:szCs w:val="24"/>
          <w:lang w:val="en-GB"/>
        </w:rPr>
        <w:t xml:space="preserve"> </w:t>
      </w:r>
      <w:r w:rsidR="00DE67C3" w:rsidRPr="00853CB7">
        <w:rPr>
          <w:rFonts w:ascii="Times New Roman" w:hAnsi="Times New Roman" w:cs="Times New Roman"/>
          <w:sz w:val="24"/>
          <w:szCs w:val="24"/>
          <w:lang w:val="en-GB"/>
        </w:rPr>
        <w:t xml:space="preserve">This is not in dispute.  </w:t>
      </w:r>
      <w:r w:rsidR="00F47C61" w:rsidRPr="00853CB7">
        <w:rPr>
          <w:rFonts w:ascii="Times New Roman" w:hAnsi="Times New Roman" w:cs="Times New Roman"/>
          <w:sz w:val="24"/>
          <w:szCs w:val="24"/>
          <w:lang w:val="en-GB"/>
        </w:rPr>
        <w:t xml:space="preserve">The dispute is about the other </w:t>
      </w:r>
      <w:r w:rsidR="00FD7E7F" w:rsidRPr="00853CB7">
        <w:rPr>
          <w:rFonts w:ascii="Times New Roman" w:hAnsi="Times New Roman" w:cs="Times New Roman"/>
          <w:sz w:val="24"/>
          <w:szCs w:val="24"/>
          <w:lang w:val="en-GB"/>
        </w:rPr>
        <w:t xml:space="preserve">50% </w:t>
      </w:r>
      <w:r w:rsidR="008C7811" w:rsidRPr="00853CB7">
        <w:rPr>
          <w:rFonts w:ascii="Times New Roman" w:hAnsi="Times New Roman" w:cs="Times New Roman"/>
          <w:sz w:val="24"/>
          <w:szCs w:val="24"/>
          <w:lang w:val="en-GB"/>
        </w:rPr>
        <w:t>share</w:t>
      </w:r>
      <w:r w:rsidR="00FD7E7F" w:rsidRPr="00853CB7">
        <w:rPr>
          <w:rFonts w:ascii="Times New Roman" w:hAnsi="Times New Roman" w:cs="Times New Roman"/>
          <w:sz w:val="24"/>
          <w:szCs w:val="24"/>
          <w:lang w:val="en-GB"/>
        </w:rPr>
        <w:t>holding</w:t>
      </w:r>
      <w:r w:rsidR="008C7811" w:rsidRPr="00853CB7">
        <w:rPr>
          <w:rFonts w:ascii="Times New Roman" w:hAnsi="Times New Roman" w:cs="Times New Roman"/>
          <w:sz w:val="24"/>
          <w:szCs w:val="24"/>
          <w:lang w:val="en-GB"/>
        </w:rPr>
        <w:t xml:space="preserve"> in the buyers</w:t>
      </w:r>
      <w:r w:rsidR="003E17AF" w:rsidRPr="00853CB7">
        <w:rPr>
          <w:rFonts w:ascii="Times New Roman" w:hAnsi="Times New Roman" w:cs="Times New Roman"/>
          <w:sz w:val="24"/>
          <w:szCs w:val="24"/>
          <w:lang w:val="en-GB"/>
        </w:rPr>
        <w:t xml:space="preserve">, which, according to the </w:t>
      </w:r>
      <w:r w:rsidR="00511EC8" w:rsidRPr="00853CB7">
        <w:rPr>
          <w:rFonts w:ascii="Times New Roman" w:hAnsi="Times New Roman" w:cs="Times New Roman"/>
          <w:sz w:val="24"/>
          <w:szCs w:val="24"/>
          <w:lang w:val="en-GB"/>
        </w:rPr>
        <w:t>share registers</w:t>
      </w:r>
      <w:r w:rsidR="003E17AF" w:rsidRPr="00853CB7">
        <w:rPr>
          <w:rFonts w:ascii="Times New Roman" w:hAnsi="Times New Roman" w:cs="Times New Roman"/>
          <w:sz w:val="24"/>
          <w:szCs w:val="24"/>
          <w:lang w:val="en-GB"/>
        </w:rPr>
        <w:t>, vests in</w:t>
      </w:r>
      <w:r w:rsidR="00511EC8" w:rsidRPr="00853CB7">
        <w:rPr>
          <w:rFonts w:ascii="Times New Roman" w:hAnsi="Times New Roman" w:cs="Times New Roman"/>
          <w:sz w:val="24"/>
          <w:szCs w:val="24"/>
          <w:lang w:val="en-GB"/>
        </w:rPr>
        <w:t xml:space="preserve"> Prinsloo</w:t>
      </w:r>
      <w:r w:rsidR="008C7811" w:rsidRPr="00853CB7">
        <w:rPr>
          <w:rFonts w:ascii="Times New Roman" w:hAnsi="Times New Roman" w:cs="Times New Roman"/>
          <w:sz w:val="24"/>
          <w:szCs w:val="24"/>
          <w:lang w:val="en-GB"/>
        </w:rPr>
        <w:t xml:space="preserve">.  </w:t>
      </w:r>
      <w:r w:rsidR="004E6D00" w:rsidRPr="00853CB7">
        <w:rPr>
          <w:rFonts w:ascii="Times New Roman" w:hAnsi="Times New Roman" w:cs="Times New Roman"/>
          <w:sz w:val="24"/>
          <w:szCs w:val="24"/>
          <w:lang w:val="en-GB"/>
        </w:rPr>
        <w:lastRenderedPageBreak/>
        <w:t xml:space="preserve">The first and main relief sought by Siertsema is that </w:t>
      </w:r>
      <w:r w:rsidR="00511EC8" w:rsidRPr="00853CB7">
        <w:rPr>
          <w:rFonts w:ascii="Times New Roman" w:hAnsi="Times New Roman" w:cs="Times New Roman"/>
          <w:sz w:val="24"/>
          <w:szCs w:val="24"/>
          <w:lang w:val="en-GB"/>
        </w:rPr>
        <w:t xml:space="preserve">Prinsloo’s </w:t>
      </w:r>
      <w:r w:rsidR="003F70D6" w:rsidRPr="00853CB7">
        <w:rPr>
          <w:rFonts w:ascii="Times New Roman" w:hAnsi="Times New Roman" w:cs="Times New Roman"/>
          <w:sz w:val="24"/>
          <w:szCs w:val="24"/>
          <w:lang w:val="en-GB"/>
        </w:rPr>
        <w:t xml:space="preserve">50% shareholding </w:t>
      </w:r>
      <w:r w:rsidR="004E6D00" w:rsidRPr="00853CB7">
        <w:rPr>
          <w:rFonts w:ascii="Times New Roman" w:hAnsi="Times New Roman" w:cs="Times New Roman"/>
          <w:sz w:val="24"/>
          <w:szCs w:val="24"/>
          <w:lang w:val="en-GB"/>
        </w:rPr>
        <w:t>be transferred to him</w:t>
      </w:r>
      <w:r w:rsidR="00F75F3E" w:rsidRPr="00853CB7">
        <w:rPr>
          <w:rFonts w:ascii="Times New Roman" w:hAnsi="Times New Roman" w:cs="Times New Roman"/>
          <w:sz w:val="24"/>
          <w:szCs w:val="24"/>
          <w:lang w:val="en-GB"/>
        </w:rPr>
        <w:t xml:space="preserve"> </w:t>
      </w:r>
      <w:r w:rsidR="004E6D00" w:rsidRPr="00853CB7">
        <w:rPr>
          <w:rFonts w:ascii="Times New Roman" w:hAnsi="Times New Roman" w:cs="Times New Roman"/>
          <w:sz w:val="24"/>
          <w:szCs w:val="24"/>
          <w:lang w:val="en-GB"/>
        </w:rPr>
        <w:t>and formally registered in his name</w:t>
      </w:r>
      <w:r w:rsidR="003F70D6" w:rsidRPr="00853CB7">
        <w:rPr>
          <w:rFonts w:ascii="Times New Roman" w:hAnsi="Times New Roman" w:cs="Times New Roman"/>
          <w:sz w:val="24"/>
          <w:szCs w:val="24"/>
          <w:lang w:val="en-GB"/>
        </w:rPr>
        <w:t xml:space="preserve">.  </w:t>
      </w:r>
      <w:r w:rsidR="00896B44" w:rsidRPr="00853CB7">
        <w:rPr>
          <w:rFonts w:ascii="Times New Roman" w:hAnsi="Times New Roman" w:cs="Times New Roman"/>
          <w:sz w:val="24"/>
          <w:szCs w:val="24"/>
          <w:lang w:val="en-GB"/>
        </w:rPr>
        <w:t>In other words, Siertsema claims that</w:t>
      </w:r>
      <w:r w:rsidR="00FD7E7F" w:rsidRPr="00853CB7">
        <w:rPr>
          <w:rFonts w:ascii="Times New Roman" w:hAnsi="Times New Roman" w:cs="Times New Roman"/>
          <w:sz w:val="24"/>
          <w:szCs w:val="24"/>
          <w:lang w:val="en-GB"/>
        </w:rPr>
        <w:t xml:space="preserve"> through his entities</w:t>
      </w:r>
      <w:r w:rsidR="00896B44" w:rsidRPr="00853CB7">
        <w:rPr>
          <w:rFonts w:ascii="Times New Roman" w:hAnsi="Times New Roman" w:cs="Times New Roman"/>
          <w:sz w:val="24"/>
          <w:szCs w:val="24"/>
          <w:lang w:val="en-GB"/>
        </w:rPr>
        <w:t xml:space="preserve"> </w:t>
      </w:r>
      <w:r w:rsidR="00CC1003" w:rsidRPr="00853CB7">
        <w:rPr>
          <w:rFonts w:ascii="Times New Roman" w:hAnsi="Times New Roman" w:cs="Times New Roman"/>
          <w:sz w:val="24"/>
          <w:szCs w:val="24"/>
          <w:lang w:val="en-GB"/>
        </w:rPr>
        <w:t xml:space="preserve">he is </w:t>
      </w:r>
      <w:r w:rsidR="00896B44" w:rsidRPr="00853CB7">
        <w:rPr>
          <w:rFonts w:ascii="Times New Roman" w:hAnsi="Times New Roman" w:cs="Times New Roman"/>
          <w:sz w:val="24"/>
          <w:szCs w:val="24"/>
          <w:lang w:val="en-GB"/>
        </w:rPr>
        <w:t xml:space="preserve">in fact the 100% owner of </w:t>
      </w:r>
      <w:r w:rsidR="00750645" w:rsidRPr="00853CB7">
        <w:rPr>
          <w:rFonts w:ascii="Times New Roman" w:hAnsi="Times New Roman" w:cs="Times New Roman"/>
          <w:sz w:val="24"/>
          <w:szCs w:val="24"/>
          <w:lang w:val="en-GB"/>
        </w:rPr>
        <w:t xml:space="preserve">the Hotel.  </w:t>
      </w:r>
    </w:p>
    <w:p w14:paraId="597F5C86" w14:textId="54A1A8B3" w:rsidR="00896B44"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[7]</w:t>
      </w:r>
      <w:r w:rsidRPr="00EB7164">
        <w:rPr>
          <w:rFonts w:ascii="Times New Roman" w:hAnsi="Times New Roman" w:cs="Times New Roman"/>
          <w:sz w:val="24"/>
          <w:szCs w:val="24"/>
          <w:lang w:val="en-GB"/>
        </w:rPr>
        <w:tab/>
      </w:r>
      <w:r w:rsidR="00896B44" w:rsidRPr="00853CB7">
        <w:rPr>
          <w:rFonts w:ascii="Times New Roman" w:hAnsi="Times New Roman" w:cs="Times New Roman"/>
          <w:sz w:val="24"/>
          <w:szCs w:val="24"/>
          <w:lang w:val="en-GB"/>
        </w:rPr>
        <w:t xml:space="preserve">As a first alternative to the </w:t>
      </w:r>
      <w:r w:rsidR="00607BCC" w:rsidRPr="00853CB7">
        <w:rPr>
          <w:rFonts w:ascii="Times New Roman" w:hAnsi="Times New Roman" w:cs="Times New Roman"/>
          <w:sz w:val="24"/>
          <w:szCs w:val="24"/>
          <w:lang w:val="en-GB"/>
        </w:rPr>
        <w:t xml:space="preserve">main </w:t>
      </w:r>
      <w:r w:rsidR="00896B44" w:rsidRPr="00853CB7">
        <w:rPr>
          <w:rFonts w:ascii="Times New Roman" w:hAnsi="Times New Roman" w:cs="Times New Roman"/>
          <w:sz w:val="24"/>
          <w:szCs w:val="24"/>
          <w:lang w:val="en-GB"/>
        </w:rPr>
        <w:t xml:space="preserve">relief, Siertsema seeks </w:t>
      </w:r>
      <w:r w:rsidR="00607BCC" w:rsidRPr="00853CB7">
        <w:rPr>
          <w:rFonts w:ascii="Times New Roman" w:hAnsi="Times New Roman" w:cs="Times New Roman"/>
          <w:sz w:val="24"/>
          <w:szCs w:val="24"/>
          <w:lang w:val="en-GB"/>
        </w:rPr>
        <w:t xml:space="preserve">an order </w:t>
      </w:r>
      <w:r w:rsidR="00896B44" w:rsidRPr="00853CB7">
        <w:rPr>
          <w:rFonts w:ascii="Times New Roman" w:hAnsi="Times New Roman" w:cs="Times New Roman"/>
          <w:sz w:val="24"/>
          <w:szCs w:val="24"/>
          <w:lang w:val="en-GB"/>
        </w:rPr>
        <w:t>in terms of s163 of the Companies Act 71 of 2008 (</w:t>
      </w:r>
      <w:r w:rsidR="00906C78" w:rsidRPr="00853CB7">
        <w:rPr>
          <w:rFonts w:ascii="Times New Roman" w:hAnsi="Times New Roman" w:cs="Times New Roman"/>
          <w:sz w:val="24"/>
          <w:szCs w:val="24"/>
          <w:lang w:val="en-GB"/>
        </w:rPr>
        <w:t>“</w:t>
      </w:r>
      <w:r w:rsidR="00896B44" w:rsidRPr="00853CB7">
        <w:rPr>
          <w:rFonts w:ascii="Times New Roman" w:hAnsi="Times New Roman" w:cs="Times New Roman"/>
          <w:b/>
          <w:bCs/>
          <w:sz w:val="24"/>
          <w:szCs w:val="24"/>
          <w:lang w:val="en-GB"/>
        </w:rPr>
        <w:t>the Companies Act</w:t>
      </w:r>
      <w:r w:rsidR="00906C78" w:rsidRPr="00853CB7">
        <w:rPr>
          <w:rFonts w:ascii="Times New Roman" w:hAnsi="Times New Roman" w:cs="Times New Roman"/>
          <w:sz w:val="24"/>
          <w:szCs w:val="24"/>
          <w:lang w:val="en-GB"/>
        </w:rPr>
        <w:t>”</w:t>
      </w:r>
      <w:r w:rsidR="00896B44" w:rsidRPr="00853CB7">
        <w:rPr>
          <w:rFonts w:ascii="Times New Roman" w:hAnsi="Times New Roman" w:cs="Times New Roman"/>
          <w:sz w:val="24"/>
          <w:szCs w:val="24"/>
          <w:lang w:val="en-GB"/>
        </w:rPr>
        <w:t xml:space="preserve">) declaring that the conduct of the </w:t>
      </w:r>
      <w:r w:rsidR="00615FF5" w:rsidRPr="00853CB7">
        <w:rPr>
          <w:rFonts w:ascii="Times New Roman" w:hAnsi="Times New Roman" w:cs="Times New Roman"/>
          <w:sz w:val="24"/>
          <w:szCs w:val="24"/>
          <w:lang w:val="en-GB"/>
        </w:rPr>
        <w:t xml:space="preserve">buyers </w:t>
      </w:r>
      <w:r w:rsidR="00ED4837" w:rsidRPr="00853CB7">
        <w:rPr>
          <w:rFonts w:ascii="Times New Roman" w:hAnsi="Times New Roman" w:cs="Times New Roman"/>
          <w:sz w:val="24"/>
          <w:szCs w:val="24"/>
          <w:lang w:val="en-GB"/>
        </w:rPr>
        <w:t xml:space="preserve"> </w:t>
      </w:r>
      <w:r w:rsidR="002755ED" w:rsidRPr="00853CB7">
        <w:rPr>
          <w:rFonts w:ascii="Times New Roman" w:hAnsi="Times New Roman" w:cs="Times New Roman"/>
          <w:sz w:val="24"/>
          <w:szCs w:val="24"/>
          <w:lang w:val="en-GB"/>
        </w:rPr>
        <w:t xml:space="preserve">have been oppressive and unfairly prejudicial to Siertsema and that Prinsloo be directed to purchase </w:t>
      </w:r>
      <w:r w:rsidR="008D45EB" w:rsidRPr="00853CB7">
        <w:rPr>
          <w:rFonts w:ascii="Times New Roman" w:hAnsi="Times New Roman" w:cs="Times New Roman"/>
          <w:sz w:val="24"/>
          <w:szCs w:val="24"/>
          <w:lang w:val="en-GB"/>
        </w:rPr>
        <w:t>his</w:t>
      </w:r>
      <w:r w:rsidR="008677B7" w:rsidRPr="00853CB7">
        <w:rPr>
          <w:rFonts w:ascii="Times New Roman" w:hAnsi="Times New Roman" w:cs="Times New Roman"/>
          <w:sz w:val="24"/>
          <w:szCs w:val="24"/>
          <w:lang w:val="en-GB"/>
        </w:rPr>
        <w:t xml:space="preserve"> loan accounts</w:t>
      </w:r>
      <w:r w:rsidR="008D45EB" w:rsidRPr="00853CB7">
        <w:rPr>
          <w:rFonts w:ascii="Times New Roman" w:hAnsi="Times New Roman" w:cs="Times New Roman"/>
          <w:sz w:val="24"/>
          <w:szCs w:val="24"/>
          <w:lang w:val="en-GB"/>
        </w:rPr>
        <w:t xml:space="preserve"> and</w:t>
      </w:r>
      <w:r w:rsidR="00FD7E7F" w:rsidRPr="00853CB7">
        <w:rPr>
          <w:rFonts w:ascii="Times New Roman" w:hAnsi="Times New Roman" w:cs="Times New Roman"/>
          <w:sz w:val="24"/>
          <w:szCs w:val="24"/>
          <w:lang w:val="en-GB"/>
        </w:rPr>
        <w:t xml:space="preserve"> 50% in </w:t>
      </w:r>
      <w:r w:rsidR="000579A5" w:rsidRPr="00853CB7">
        <w:rPr>
          <w:rFonts w:ascii="Times New Roman" w:hAnsi="Times New Roman" w:cs="Times New Roman"/>
          <w:sz w:val="24"/>
          <w:szCs w:val="24"/>
          <w:lang w:val="en-GB"/>
        </w:rPr>
        <w:t>the</w:t>
      </w:r>
      <w:r w:rsidR="00FD7E7F" w:rsidRPr="00853CB7">
        <w:rPr>
          <w:rFonts w:ascii="Times New Roman" w:hAnsi="Times New Roman" w:cs="Times New Roman"/>
          <w:sz w:val="24"/>
          <w:szCs w:val="24"/>
          <w:lang w:val="en-GB"/>
        </w:rPr>
        <w:t xml:space="preserve"> buyers</w:t>
      </w:r>
      <w:r w:rsidR="008677B7" w:rsidRPr="00853CB7">
        <w:rPr>
          <w:rFonts w:ascii="Times New Roman" w:hAnsi="Times New Roman" w:cs="Times New Roman"/>
          <w:sz w:val="24"/>
          <w:szCs w:val="24"/>
          <w:lang w:val="en-GB"/>
        </w:rPr>
        <w:t>,</w:t>
      </w:r>
      <w:r w:rsidR="002755ED" w:rsidRPr="00853CB7">
        <w:rPr>
          <w:rFonts w:ascii="Times New Roman" w:hAnsi="Times New Roman" w:cs="Times New Roman"/>
          <w:sz w:val="24"/>
          <w:szCs w:val="24"/>
          <w:lang w:val="en-GB"/>
        </w:rPr>
        <w:t xml:space="preserve"> for an aggregate amount of R10 140 726.00.  Siertsema is further seeking release from any liability which he may have under any guarantee or surety given </w:t>
      </w:r>
      <w:r w:rsidR="00BE3A12" w:rsidRPr="00853CB7">
        <w:rPr>
          <w:rFonts w:ascii="Times New Roman" w:hAnsi="Times New Roman" w:cs="Times New Roman"/>
          <w:sz w:val="24"/>
          <w:szCs w:val="24"/>
          <w:lang w:val="en-GB"/>
        </w:rPr>
        <w:t xml:space="preserve">to </w:t>
      </w:r>
      <w:r w:rsidR="002755ED" w:rsidRPr="00853CB7">
        <w:rPr>
          <w:rFonts w:ascii="Times New Roman" w:hAnsi="Times New Roman" w:cs="Times New Roman"/>
          <w:sz w:val="24"/>
          <w:szCs w:val="24"/>
          <w:lang w:val="en-GB"/>
        </w:rPr>
        <w:t xml:space="preserve">any creditor of the </w:t>
      </w:r>
      <w:r w:rsidR="00FA5FED" w:rsidRPr="00853CB7">
        <w:rPr>
          <w:rFonts w:ascii="Times New Roman" w:hAnsi="Times New Roman" w:cs="Times New Roman"/>
          <w:sz w:val="24"/>
          <w:szCs w:val="24"/>
          <w:lang w:val="en-GB"/>
        </w:rPr>
        <w:t>buyers</w:t>
      </w:r>
      <w:r w:rsidR="002755ED" w:rsidRPr="00853CB7">
        <w:rPr>
          <w:rFonts w:ascii="Times New Roman" w:hAnsi="Times New Roman" w:cs="Times New Roman"/>
          <w:sz w:val="24"/>
          <w:szCs w:val="24"/>
          <w:lang w:val="en-GB"/>
        </w:rPr>
        <w:t xml:space="preserve">, including </w:t>
      </w:r>
      <w:r w:rsidR="004A48FF" w:rsidRPr="00853CB7">
        <w:rPr>
          <w:rFonts w:ascii="Times New Roman" w:hAnsi="Times New Roman" w:cs="Times New Roman"/>
          <w:sz w:val="24"/>
          <w:szCs w:val="24"/>
          <w:lang w:val="en-GB"/>
        </w:rPr>
        <w:t>Nedbank Limited (</w:t>
      </w:r>
      <w:r w:rsidR="00906C78" w:rsidRPr="00853CB7">
        <w:rPr>
          <w:rFonts w:ascii="Times New Roman" w:hAnsi="Times New Roman" w:cs="Times New Roman"/>
          <w:sz w:val="24"/>
          <w:szCs w:val="24"/>
          <w:lang w:val="en-GB"/>
        </w:rPr>
        <w:t>“</w:t>
      </w:r>
      <w:r w:rsidR="004A48FF" w:rsidRPr="00853CB7">
        <w:rPr>
          <w:rFonts w:ascii="Times New Roman" w:hAnsi="Times New Roman" w:cs="Times New Roman"/>
          <w:b/>
          <w:bCs/>
          <w:sz w:val="24"/>
          <w:szCs w:val="24"/>
          <w:lang w:val="en-GB"/>
        </w:rPr>
        <w:t>Nedbank</w:t>
      </w:r>
      <w:r w:rsidR="00906C78" w:rsidRPr="00853CB7">
        <w:rPr>
          <w:rFonts w:ascii="Times New Roman" w:hAnsi="Times New Roman" w:cs="Times New Roman"/>
          <w:sz w:val="24"/>
          <w:szCs w:val="24"/>
          <w:lang w:val="en-GB"/>
        </w:rPr>
        <w:t>”</w:t>
      </w:r>
      <w:r w:rsidR="004A48FF" w:rsidRPr="00853CB7">
        <w:rPr>
          <w:rFonts w:ascii="Times New Roman" w:hAnsi="Times New Roman" w:cs="Times New Roman"/>
          <w:sz w:val="24"/>
          <w:szCs w:val="24"/>
          <w:lang w:val="en-GB"/>
        </w:rPr>
        <w:t>).</w:t>
      </w:r>
      <w:r w:rsidR="00ED4837" w:rsidRPr="00853CB7">
        <w:rPr>
          <w:rFonts w:ascii="Times New Roman" w:hAnsi="Times New Roman" w:cs="Times New Roman"/>
          <w:sz w:val="24"/>
          <w:szCs w:val="24"/>
          <w:lang w:val="en-GB"/>
        </w:rPr>
        <w:t xml:space="preserve"> </w:t>
      </w:r>
      <w:r w:rsidR="00FD7E7F" w:rsidRPr="00853CB7">
        <w:rPr>
          <w:rFonts w:ascii="Times New Roman" w:hAnsi="Times New Roman" w:cs="Times New Roman"/>
          <w:sz w:val="24"/>
          <w:szCs w:val="24"/>
          <w:lang w:val="en-GB"/>
        </w:rPr>
        <w:t xml:space="preserve"> </w:t>
      </w:r>
      <w:r w:rsidR="00BE3A12" w:rsidRPr="00853CB7">
        <w:rPr>
          <w:rFonts w:ascii="Times New Roman" w:hAnsi="Times New Roman" w:cs="Times New Roman"/>
          <w:sz w:val="24"/>
          <w:szCs w:val="24"/>
          <w:lang w:val="en-GB"/>
        </w:rPr>
        <w:t xml:space="preserve">In effect </w:t>
      </w:r>
      <w:r w:rsidR="008F242F" w:rsidRPr="00853CB7">
        <w:rPr>
          <w:rFonts w:ascii="Times New Roman" w:hAnsi="Times New Roman" w:cs="Times New Roman"/>
          <w:sz w:val="24"/>
          <w:szCs w:val="24"/>
          <w:lang w:val="en-GB"/>
        </w:rPr>
        <w:t xml:space="preserve">Siertsema is saying that if all the shares in the buyers are not transferred to him (in terms of the main relief sought) then </w:t>
      </w:r>
      <w:r w:rsidR="00F03BDE" w:rsidRPr="00853CB7">
        <w:rPr>
          <w:rFonts w:ascii="Times New Roman" w:hAnsi="Times New Roman" w:cs="Times New Roman"/>
          <w:sz w:val="24"/>
          <w:szCs w:val="24"/>
          <w:lang w:val="en-GB"/>
        </w:rPr>
        <w:t>Prinsloo must buy him out</w:t>
      </w:r>
      <w:r w:rsidR="00FE7B12" w:rsidRPr="00853CB7">
        <w:rPr>
          <w:rFonts w:ascii="Times New Roman" w:hAnsi="Times New Roman" w:cs="Times New Roman"/>
          <w:sz w:val="24"/>
          <w:szCs w:val="24"/>
          <w:lang w:val="en-GB"/>
        </w:rPr>
        <w:t xml:space="preserve">. </w:t>
      </w:r>
    </w:p>
    <w:p w14:paraId="05C53A2C" w14:textId="3271A211" w:rsidR="002755ED"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[8]</w:t>
      </w:r>
      <w:r w:rsidRPr="00EB7164">
        <w:rPr>
          <w:rFonts w:ascii="Times New Roman" w:hAnsi="Times New Roman" w:cs="Times New Roman"/>
          <w:sz w:val="24"/>
          <w:szCs w:val="24"/>
          <w:lang w:val="en-GB"/>
        </w:rPr>
        <w:tab/>
      </w:r>
      <w:r w:rsidR="002755ED" w:rsidRPr="00853CB7">
        <w:rPr>
          <w:rFonts w:ascii="Times New Roman" w:hAnsi="Times New Roman" w:cs="Times New Roman"/>
          <w:sz w:val="24"/>
          <w:szCs w:val="24"/>
          <w:lang w:val="en-GB"/>
        </w:rPr>
        <w:t xml:space="preserve">In the </w:t>
      </w:r>
      <w:r w:rsidR="005F4122" w:rsidRPr="00853CB7">
        <w:rPr>
          <w:rFonts w:ascii="Times New Roman" w:hAnsi="Times New Roman" w:cs="Times New Roman"/>
          <w:sz w:val="24"/>
          <w:szCs w:val="24"/>
          <w:lang w:val="en-GB"/>
        </w:rPr>
        <w:t xml:space="preserve">second </w:t>
      </w:r>
      <w:r w:rsidR="002755ED" w:rsidRPr="00853CB7">
        <w:rPr>
          <w:rFonts w:ascii="Times New Roman" w:hAnsi="Times New Roman" w:cs="Times New Roman"/>
          <w:sz w:val="24"/>
          <w:szCs w:val="24"/>
          <w:lang w:val="en-GB"/>
        </w:rPr>
        <w:t>alternative</w:t>
      </w:r>
      <w:r w:rsidR="005F4122" w:rsidRPr="00853CB7">
        <w:rPr>
          <w:rFonts w:ascii="Times New Roman" w:hAnsi="Times New Roman" w:cs="Times New Roman"/>
          <w:sz w:val="24"/>
          <w:szCs w:val="24"/>
          <w:lang w:val="en-GB"/>
        </w:rPr>
        <w:t xml:space="preserve"> to the main relief</w:t>
      </w:r>
      <w:r w:rsidR="002755ED" w:rsidRPr="00853CB7">
        <w:rPr>
          <w:rFonts w:ascii="Times New Roman" w:hAnsi="Times New Roman" w:cs="Times New Roman"/>
          <w:sz w:val="24"/>
          <w:szCs w:val="24"/>
          <w:lang w:val="en-GB"/>
        </w:rPr>
        <w:t xml:space="preserve">, Siertsema is seeking an order that the </w:t>
      </w:r>
      <w:r w:rsidR="005F4122" w:rsidRPr="00853CB7">
        <w:rPr>
          <w:rFonts w:ascii="Times New Roman" w:hAnsi="Times New Roman" w:cs="Times New Roman"/>
          <w:sz w:val="24"/>
          <w:szCs w:val="24"/>
          <w:lang w:val="en-GB"/>
        </w:rPr>
        <w:t xml:space="preserve">buyers </w:t>
      </w:r>
      <w:r w:rsidR="002755ED" w:rsidRPr="00853CB7">
        <w:rPr>
          <w:rFonts w:ascii="Times New Roman" w:hAnsi="Times New Roman" w:cs="Times New Roman"/>
          <w:sz w:val="24"/>
          <w:szCs w:val="24"/>
          <w:lang w:val="en-GB"/>
        </w:rPr>
        <w:t>be placed under provisional, and thereafter final, winding-up by the Court in terms of s181(1)(d) of the Companies Act.</w:t>
      </w:r>
      <w:r w:rsidR="00F03BDE" w:rsidRPr="00853CB7">
        <w:rPr>
          <w:rFonts w:ascii="Times New Roman" w:hAnsi="Times New Roman" w:cs="Times New Roman"/>
          <w:sz w:val="24"/>
          <w:szCs w:val="24"/>
          <w:lang w:val="en-GB"/>
        </w:rPr>
        <w:t xml:space="preserve">  </w:t>
      </w:r>
      <w:r w:rsidR="003D034A" w:rsidRPr="00853CB7">
        <w:rPr>
          <w:rFonts w:ascii="Times New Roman" w:hAnsi="Times New Roman" w:cs="Times New Roman"/>
          <w:sz w:val="24"/>
          <w:szCs w:val="24"/>
          <w:lang w:val="en-GB"/>
        </w:rPr>
        <w:t>In terms of this alternative, Siertsema is claiming that</w:t>
      </w:r>
      <w:r w:rsidR="00647CAE" w:rsidRPr="00853CB7">
        <w:rPr>
          <w:rFonts w:ascii="Times New Roman" w:hAnsi="Times New Roman" w:cs="Times New Roman"/>
          <w:sz w:val="24"/>
          <w:szCs w:val="24"/>
          <w:lang w:val="en-GB"/>
        </w:rPr>
        <w:t>, if the other claims fall,</w:t>
      </w:r>
      <w:r w:rsidR="003D034A" w:rsidRPr="00853CB7">
        <w:rPr>
          <w:rFonts w:ascii="Times New Roman" w:hAnsi="Times New Roman" w:cs="Times New Roman"/>
          <w:sz w:val="24"/>
          <w:szCs w:val="24"/>
          <w:lang w:val="en-GB"/>
        </w:rPr>
        <w:t xml:space="preserve"> it is just and equitable to liquidate the buyers</w:t>
      </w:r>
      <w:r w:rsidR="00647CAE" w:rsidRPr="00853CB7">
        <w:rPr>
          <w:rFonts w:ascii="Times New Roman" w:hAnsi="Times New Roman" w:cs="Times New Roman"/>
          <w:sz w:val="24"/>
          <w:szCs w:val="24"/>
          <w:lang w:val="en-GB"/>
        </w:rPr>
        <w:t xml:space="preserve">. </w:t>
      </w:r>
    </w:p>
    <w:p w14:paraId="73A46032" w14:textId="742252CA" w:rsidR="002755ED"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[9]</w:t>
      </w:r>
      <w:r w:rsidRPr="00EB7164">
        <w:rPr>
          <w:rFonts w:ascii="Times New Roman" w:hAnsi="Times New Roman" w:cs="Times New Roman"/>
          <w:sz w:val="24"/>
          <w:szCs w:val="24"/>
          <w:lang w:val="en-GB"/>
        </w:rPr>
        <w:tab/>
      </w:r>
      <w:r w:rsidR="002755ED" w:rsidRPr="00853CB7">
        <w:rPr>
          <w:rFonts w:ascii="Times New Roman" w:hAnsi="Times New Roman" w:cs="Times New Roman"/>
          <w:sz w:val="24"/>
          <w:szCs w:val="24"/>
          <w:lang w:val="en-GB"/>
        </w:rPr>
        <w:t xml:space="preserve">I should say at the outset that Siertsema </w:t>
      </w:r>
      <w:r w:rsidR="00010E2B" w:rsidRPr="00853CB7">
        <w:rPr>
          <w:rFonts w:ascii="Times New Roman" w:hAnsi="Times New Roman" w:cs="Times New Roman"/>
          <w:sz w:val="24"/>
          <w:szCs w:val="24"/>
          <w:lang w:val="en-GB"/>
        </w:rPr>
        <w:t>himself o</w:t>
      </w:r>
      <w:r w:rsidR="002755ED" w:rsidRPr="00853CB7">
        <w:rPr>
          <w:rFonts w:ascii="Times New Roman" w:hAnsi="Times New Roman" w:cs="Times New Roman"/>
          <w:sz w:val="24"/>
          <w:szCs w:val="24"/>
          <w:lang w:val="en-GB"/>
        </w:rPr>
        <w:t xml:space="preserve">nly operated the </w:t>
      </w:r>
      <w:r w:rsidR="00D96AF7" w:rsidRPr="00853CB7">
        <w:rPr>
          <w:rFonts w:ascii="Times New Roman" w:hAnsi="Times New Roman" w:cs="Times New Roman"/>
          <w:sz w:val="24"/>
          <w:szCs w:val="24"/>
          <w:lang w:val="en-GB"/>
        </w:rPr>
        <w:t>Hotel</w:t>
      </w:r>
      <w:r w:rsidR="002755ED" w:rsidRPr="00853CB7">
        <w:rPr>
          <w:rFonts w:ascii="Times New Roman" w:hAnsi="Times New Roman" w:cs="Times New Roman"/>
          <w:sz w:val="24"/>
          <w:szCs w:val="24"/>
          <w:lang w:val="en-GB"/>
        </w:rPr>
        <w:t xml:space="preserve"> for a relatively short period of time and </w:t>
      </w:r>
      <w:r w:rsidR="00647CAE" w:rsidRPr="00853CB7">
        <w:rPr>
          <w:rFonts w:ascii="Times New Roman" w:hAnsi="Times New Roman" w:cs="Times New Roman"/>
          <w:sz w:val="24"/>
          <w:szCs w:val="24"/>
          <w:lang w:val="en-GB"/>
        </w:rPr>
        <w:t xml:space="preserve">that </w:t>
      </w:r>
      <w:r w:rsidR="008460B8" w:rsidRPr="00853CB7">
        <w:rPr>
          <w:rFonts w:ascii="Times New Roman" w:hAnsi="Times New Roman" w:cs="Times New Roman"/>
          <w:sz w:val="24"/>
          <w:szCs w:val="24"/>
          <w:lang w:val="en-GB"/>
        </w:rPr>
        <w:t xml:space="preserve">Prinsloo is </w:t>
      </w:r>
      <w:r w:rsidR="002755ED" w:rsidRPr="00853CB7">
        <w:rPr>
          <w:rFonts w:ascii="Times New Roman" w:hAnsi="Times New Roman" w:cs="Times New Roman"/>
          <w:sz w:val="24"/>
          <w:szCs w:val="24"/>
          <w:lang w:val="en-GB"/>
        </w:rPr>
        <w:t xml:space="preserve">now back in </w:t>
      </w:r>
      <w:r w:rsidR="005A78DF" w:rsidRPr="00853CB7">
        <w:rPr>
          <w:rFonts w:ascii="Times New Roman" w:hAnsi="Times New Roman" w:cs="Times New Roman"/>
          <w:sz w:val="24"/>
          <w:szCs w:val="24"/>
          <w:lang w:val="en-GB"/>
        </w:rPr>
        <w:t>charge</w:t>
      </w:r>
      <w:r w:rsidR="00FE7B12" w:rsidRPr="00853CB7">
        <w:rPr>
          <w:rFonts w:ascii="Times New Roman" w:hAnsi="Times New Roman" w:cs="Times New Roman"/>
          <w:sz w:val="24"/>
          <w:szCs w:val="24"/>
          <w:lang w:val="en-GB"/>
        </w:rPr>
        <w:t xml:space="preserve">.  </w:t>
      </w:r>
      <w:r w:rsidR="005A78DF" w:rsidRPr="00853CB7">
        <w:rPr>
          <w:rFonts w:ascii="Times New Roman" w:hAnsi="Times New Roman" w:cs="Times New Roman"/>
          <w:sz w:val="24"/>
          <w:szCs w:val="24"/>
          <w:lang w:val="en-GB"/>
        </w:rPr>
        <w:t xml:space="preserve">This </w:t>
      </w:r>
      <w:r w:rsidR="00FE7B12" w:rsidRPr="00853CB7">
        <w:rPr>
          <w:rFonts w:ascii="Times New Roman" w:hAnsi="Times New Roman" w:cs="Times New Roman"/>
          <w:sz w:val="24"/>
          <w:szCs w:val="24"/>
          <w:lang w:val="en-GB"/>
        </w:rPr>
        <w:t xml:space="preserve">is in circumstances where </w:t>
      </w:r>
      <w:r w:rsidR="008460B8" w:rsidRPr="00853CB7">
        <w:rPr>
          <w:rFonts w:ascii="Times New Roman" w:hAnsi="Times New Roman" w:cs="Times New Roman"/>
          <w:sz w:val="24"/>
          <w:szCs w:val="24"/>
          <w:lang w:val="en-GB"/>
        </w:rPr>
        <w:t>Prinsloo officially holds 50</w:t>
      </w:r>
      <w:r w:rsidR="0075478A" w:rsidRPr="00853CB7">
        <w:rPr>
          <w:rFonts w:ascii="Times New Roman" w:hAnsi="Times New Roman" w:cs="Times New Roman"/>
          <w:sz w:val="24"/>
          <w:szCs w:val="24"/>
          <w:lang w:val="en-GB"/>
        </w:rPr>
        <w:t xml:space="preserve">% of the shareholding </w:t>
      </w:r>
      <w:r w:rsidR="000E6637" w:rsidRPr="00853CB7">
        <w:rPr>
          <w:rFonts w:ascii="Times New Roman" w:hAnsi="Times New Roman" w:cs="Times New Roman"/>
          <w:sz w:val="24"/>
          <w:szCs w:val="24"/>
          <w:lang w:val="en-GB"/>
        </w:rPr>
        <w:t xml:space="preserve">in the buyers </w:t>
      </w:r>
      <w:r w:rsidR="0075478A" w:rsidRPr="00853CB7">
        <w:rPr>
          <w:rFonts w:ascii="Times New Roman" w:hAnsi="Times New Roman" w:cs="Times New Roman"/>
          <w:sz w:val="24"/>
          <w:szCs w:val="24"/>
          <w:lang w:val="en-GB"/>
        </w:rPr>
        <w:t xml:space="preserve">and Siertsema holds 50%.  </w:t>
      </w:r>
    </w:p>
    <w:p w14:paraId="0F82D0E8" w14:textId="6AB28B03" w:rsidR="002755ED" w:rsidRPr="00EB7164" w:rsidRDefault="002755ED" w:rsidP="002755ED">
      <w:pPr>
        <w:pStyle w:val="Heading1"/>
        <w:rPr>
          <w:lang w:val="en-GB"/>
        </w:rPr>
      </w:pPr>
      <w:r w:rsidRPr="00EB7164">
        <w:rPr>
          <w:lang w:val="en-GB"/>
        </w:rPr>
        <w:lastRenderedPageBreak/>
        <w:t>Factual background</w:t>
      </w:r>
    </w:p>
    <w:p w14:paraId="3AE0E57E" w14:textId="7960F904" w:rsidR="008B423B"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[10]</w:t>
      </w:r>
      <w:r w:rsidRPr="00EB7164">
        <w:rPr>
          <w:rFonts w:ascii="Times New Roman" w:hAnsi="Times New Roman" w:cs="Times New Roman"/>
          <w:sz w:val="24"/>
          <w:szCs w:val="24"/>
          <w:lang w:val="en-GB"/>
        </w:rPr>
        <w:tab/>
      </w:r>
      <w:r w:rsidR="00D97617" w:rsidRPr="00853CB7">
        <w:rPr>
          <w:rFonts w:ascii="Times New Roman" w:hAnsi="Times New Roman" w:cs="Times New Roman"/>
          <w:sz w:val="24"/>
          <w:szCs w:val="24"/>
          <w:lang w:val="en-GB"/>
        </w:rPr>
        <w:t xml:space="preserve">During the beginning of 2020, Prinsloo indicated to Siertsema that he was willing to sell the </w:t>
      </w:r>
      <w:r w:rsidR="00334DE8" w:rsidRPr="00853CB7">
        <w:rPr>
          <w:rFonts w:ascii="Times New Roman" w:hAnsi="Times New Roman" w:cs="Times New Roman"/>
          <w:sz w:val="24"/>
          <w:szCs w:val="24"/>
          <w:lang w:val="en-GB"/>
        </w:rPr>
        <w:t>H</w:t>
      </w:r>
      <w:r w:rsidR="00D97617" w:rsidRPr="00853CB7">
        <w:rPr>
          <w:rFonts w:ascii="Times New Roman" w:hAnsi="Times New Roman" w:cs="Times New Roman"/>
          <w:sz w:val="24"/>
          <w:szCs w:val="24"/>
          <w:lang w:val="en-GB"/>
        </w:rPr>
        <w:t>otel for R20 million, which was acceptable to Siertsema.</w:t>
      </w:r>
      <w:r w:rsidR="00A71403" w:rsidRPr="00853CB7">
        <w:rPr>
          <w:rFonts w:ascii="Times New Roman" w:hAnsi="Times New Roman" w:cs="Times New Roman"/>
          <w:sz w:val="24"/>
          <w:szCs w:val="24"/>
          <w:lang w:val="en-GB"/>
        </w:rPr>
        <w:t xml:space="preserve">  Siertsema </w:t>
      </w:r>
      <w:r w:rsidR="00B9226F" w:rsidRPr="00853CB7">
        <w:rPr>
          <w:rFonts w:ascii="Times New Roman" w:hAnsi="Times New Roman" w:cs="Times New Roman"/>
          <w:sz w:val="24"/>
          <w:szCs w:val="24"/>
          <w:lang w:val="en-GB"/>
        </w:rPr>
        <w:t xml:space="preserve">established his entities, the buyers, for this purpose. </w:t>
      </w:r>
    </w:p>
    <w:p w14:paraId="00DF7F8A" w14:textId="4FE4F9CE" w:rsidR="00D97617"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[11]</w:t>
      </w:r>
      <w:r w:rsidRPr="00EB7164">
        <w:rPr>
          <w:rFonts w:ascii="Times New Roman" w:hAnsi="Times New Roman" w:cs="Times New Roman"/>
          <w:sz w:val="24"/>
          <w:szCs w:val="24"/>
          <w:lang w:val="en-GB"/>
        </w:rPr>
        <w:tab/>
      </w:r>
      <w:r w:rsidR="00D97617" w:rsidRPr="00853CB7">
        <w:rPr>
          <w:rFonts w:ascii="Times New Roman" w:hAnsi="Times New Roman" w:cs="Times New Roman"/>
          <w:sz w:val="24"/>
          <w:szCs w:val="24"/>
          <w:lang w:val="en-GB"/>
        </w:rPr>
        <w:t xml:space="preserve">On 3 March 2020, the Siertsema entities concluded purchase agreements </w:t>
      </w:r>
      <w:r w:rsidR="00524E6B" w:rsidRPr="00853CB7">
        <w:rPr>
          <w:rFonts w:ascii="Times New Roman" w:hAnsi="Times New Roman" w:cs="Times New Roman"/>
          <w:sz w:val="24"/>
          <w:szCs w:val="24"/>
          <w:lang w:val="en-GB"/>
        </w:rPr>
        <w:t xml:space="preserve">to acquire the Hotel from the </w:t>
      </w:r>
      <w:r w:rsidR="00D97617" w:rsidRPr="00853CB7">
        <w:rPr>
          <w:rFonts w:ascii="Times New Roman" w:hAnsi="Times New Roman" w:cs="Times New Roman"/>
          <w:sz w:val="24"/>
          <w:szCs w:val="24"/>
          <w:lang w:val="en-GB"/>
        </w:rPr>
        <w:t xml:space="preserve">Prinsloo entities.  However, as certain suspensive conditions </w:t>
      </w:r>
      <w:r w:rsidR="004319C7" w:rsidRPr="00853CB7">
        <w:rPr>
          <w:rFonts w:ascii="Times New Roman" w:hAnsi="Times New Roman" w:cs="Times New Roman"/>
          <w:sz w:val="24"/>
          <w:szCs w:val="24"/>
          <w:lang w:val="en-GB"/>
        </w:rPr>
        <w:t>(</w:t>
      </w:r>
      <w:r w:rsidR="00D97617" w:rsidRPr="00853CB7">
        <w:rPr>
          <w:rFonts w:ascii="Times New Roman" w:hAnsi="Times New Roman" w:cs="Times New Roman"/>
          <w:sz w:val="24"/>
          <w:szCs w:val="24"/>
          <w:lang w:val="en-GB"/>
        </w:rPr>
        <w:t xml:space="preserve">which are </w:t>
      </w:r>
      <w:r w:rsidR="005A7C2E" w:rsidRPr="00853CB7">
        <w:rPr>
          <w:rFonts w:ascii="Times New Roman" w:hAnsi="Times New Roman" w:cs="Times New Roman"/>
          <w:sz w:val="24"/>
          <w:szCs w:val="24"/>
          <w:lang w:val="en-GB"/>
        </w:rPr>
        <w:t>irrelevant for</w:t>
      </w:r>
      <w:r w:rsidR="00D97617" w:rsidRPr="00853CB7">
        <w:rPr>
          <w:rFonts w:ascii="Times New Roman" w:hAnsi="Times New Roman" w:cs="Times New Roman"/>
          <w:sz w:val="24"/>
          <w:szCs w:val="24"/>
          <w:lang w:val="en-GB"/>
        </w:rPr>
        <w:t xml:space="preserve"> present </w:t>
      </w:r>
      <w:r w:rsidR="005A7C2E" w:rsidRPr="00853CB7">
        <w:rPr>
          <w:rFonts w:ascii="Times New Roman" w:hAnsi="Times New Roman" w:cs="Times New Roman"/>
          <w:sz w:val="24"/>
          <w:szCs w:val="24"/>
          <w:lang w:val="en-GB"/>
        </w:rPr>
        <w:t>purposes</w:t>
      </w:r>
      <w:r w:rsidR="004319C7" w:rsidRPr="00853CB7">
        <w:rPr>
          <w:rFonts w:ascii="Times New Roman" w:hAnsi="Times New Roman" w:cs="Times New Roman"/>
          <w:sz w:val="24"/>
          <w:szCs w:val="24"/>
          <w:lang w:val="en-GB"/>
        </w:rPr>
        <w:t>)</w:t>
      </w:r>
      <w:r w:rsidR="00D97617" w:rsidRPr="00853CB7">
        <w:rPr>
          <w:rFonts w:ascii="Times New Roman" w:hAnsi="Times New Roman" w:cs="Times New Roman"/>
          <w:sz w:val="24"/>
          <w:szCs w:val="24"/>
          <w:lang w:val="en-GB"/>
        </w:rPr>
        <w:t xml:space="preserve"> were not met by the due date (9 April 2020), the agreements lapsed.  They were, however, reinstated on 20 August 2020.</w:t>
      </w:r>
      <w:r w:rsidR="00A336E8" w:rsidRPr="00853CB7">
        <w:rPr>
          <w:rFonts w:ascii="Times New Roman" w:hAnsi="Times New Roman" w:cs="Times New Roman"/>
          <w:sz w:val="24"/>
          <w:szCs w:val="24"/>
          <w:lang w:val="en-GB"/>
        </w:rPr>
        <w:t xml:space="preserve">  Prinsloo became a 50% shareholder in the buyers</w:t>
      </w:r>
      <w:r w:rsidR="00460AFF" w:rsidRPr="00853CB7">
        <w:rPr>
          <w:rFonts w:ascii="Times New Roman" w:hAnsi="Times New Roman" w:cs="Times New Roman"/>
          <w:sz w:val="24"/>
          <w:szCs w:val="24"/>
          <w:lang w:val="en-GB"/>
        </w:rPr>
        <w:t>, three days earlier,</w:t>
      </w:r>
      <w:r w:rsidR="00A336E8" w:rsidRPr="00853CB7">
        <w:rPr>
          <w:rFonts w:ascii="Times New Roman" w:hAnsi="Times New Roman" w:cs="Times New Roman"/>
          <w:sz w:val="24"/>
          <w:szCs w:val="24"/>
          <w:lang w:val="en-GB"/>
        </w:rPr>
        <w:t xml:space="preserve"> on 17 August 2020.  </w:t>
      </w:r>
    </w:p>
    <w:p w14:paraId="0428D060" w14:textId="5CB38D95" w:rsidR="00027F8E"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[12]</w:t>
      </w:r>
      <w:r w:rsidRPr="00EB7164">
        <w:rPr>
          <w:rFonts w:ascii="Times New Roman" w:hAnsi="Times New Roman" w:cs="Times New Roman"/>
          <w:sz w:val="24"/>
          <w:szCs w:val="24"/>
          <w:lang w:val="en-GB"/>
        </w:rPr>
        <w:tab/>
      </w:r>
      <w:r w:rsidR="004A48FF" w:rsidRPr="00853CB7">
        <w:rPr>
          <w:rFonts w:ascii="Times New Roman" w:hAnsi="Times New Roman" w:cs="Times New Roman"/>
          <w:sz w:val="24"/>
          <w:szCs w:val="24"/>
          <w:lang w:val="en-GB"/>
        </w:rPr>
        <w:t>The purchase price was R20 million</w:t>
      </w:r>
      <w:r w:rsidR="002A5226" w:rsidRPr="00853CB7">
        <w:rPr>
          <w:rFonts w:ascii="Times New Roman" w:hAnsi="Times New Roman" w:cs="Times New Roman"/>
          <w:sz w:val="24"/>
          <w:szCs w:val="24"/>
          <w:lang w:val="en-GB"/>
        </w:rPr>
        <w:t>.  T</w:t>
      </w:r>
      <w:r w:rsidR="004A48FF" w:rsidRPr="00853CB7">
        <w:rPr>
          <w:rFonts w:ascii="Times New Roman" w:hAnsi="Times New Roman" w:cs="Times New Roman"/>
          <w:sz w:val="24"/>
          <w:szCs w:val="24"/>
          <w:lang w:val="en-GB"/>
        </w:rPr>
        <w:t xml:space="preserve">he Siertsema entities could </w:t>
      </w:r>
      <w:r w:rsidR="002A5226" w:rsidRPr="00853CB7">
        <w:rPr>
          <w:rFonts w:ascii="Times New Roman" w:hAnsi="Times New Roman" w:cs="Times New Roman"/>
          <w:sz w:val="24"/>
          <w:szCs w:val="24"/>
          <w:lang w:val="en-GB"/>
        </w:rPr>
        <w:t xml:space="preserve">initially </w:t>
      </w:r>
      <w:r w:rsidR="004A48FF" w:rsidRPr="00853CB7">
        <w:rPr>
          <w:rFonts w:ascii="Times New Roman" w:hAnsi="Times New Roman" w:cs="Times New Roman"/>
          <w:sz w:val="24"/>
          <w:szCs w:val="24"/>
          <w:lang w:val="en-GB"/>
        </w:rPr>
        <w:t xml:space="preserve">only obtain funding from Nedbank for </w:t>
      </w:r>
      <w:r w:rsidR="00A57446" w:rsidRPr="00853CB7">
        <w:rPr>
          <w:rFonts w:ascii="Times New Roman" w:hAnsi="Times New Roman" w:cs="Times New Roman"/>
          <w:sz w:val="24"/>
          <w:szCs w:val="24"/>
          <w:lang w:val="en-GB"/>
        </w:rPr>
        <w:t xml:space="preserve">R10 million.  Prinsloo and Siertsema accordingly agreed that the remaining R10 million would be paid in tranches of R2 million over time.  </w:t>
      </w:r>
    </w:p>
    <w:p w14:paraId="105FC477" w14:textId="2BF649F1" w:rsidR="004A48F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[13]</w:t>
      </w:r>
      <w:r w:rsidRPr="00EB7164">
        <w:rPr>
          <w:rFonts w:ascii="Times New Roman" w:hAnsi="Times New Roman" w:cs="Times New Roman"/>
          <w:sz w:val="24"/>
          <w:szCs w:val="24"/>
          <w:lang w:val="en-GB"/>
        </w:rPr>
        <w:tab/>
      </w:r>
      <w:r w:rsidR="00A57446" w:rsidRPr="00853CB7">
        <w:rPr>
          <w:rFonts w:ascii="Times New Roman" w:hAnsi="Times New Roman" w:cs="Times New Roman"/>
          <w:sz w:val="24"/>
          <w:szCs w:val="24"/>
          <w:lang w:val="en-GB"/>
        </w:rPr>
        <w:t xml:space="preserve">Nedbank later increased the finance to R11.25 million, leaving R8.75 million to be paid off </w:t>
      </w:r>
      <w:r w:rsidR="00027F8E" w:rsidRPr="00853CB7">
        <w:rPr>
          <w:rFonts w:ascii="Times New Roman" w:hAnsi="Times New Roman" w:cs="Times New Roman"/>
          <w:sz w:val="24"/>
          <w:szCs w:val="24"/>
          <w:lang w:val="en-GB"/>
        </w:rPr>
        <w:t>by the buyers</w:t>
      </w:r>
      <w:r w:rsidR="00FA05E8" w:rsidRPr="00853CB7">
        <w:rPr>
          <w:rFonts w:ascii="Times New Roman" w:hAnsi="Times New Roman" w:cs="Times New Roman"/>
          <w:sz w:val="24"/>
          <w:szCs w:val="24"/>
          <w:lang w:val="en-GB"/>
        </w:rPr>
        <w:t xml:space="preserve"> to Prinsloo </w:t>
      </w:r>
      <w:r w:rsidR="00E66D69" w:rsidRPr="00853CB7">
        <w:rPr>
          <w:rFonts w:ascii="Times New Roman" w:hAnsi="Times New Roman" w:cs="Times New Roman"/>
          <w:sz w:val="24"/>
          <w:szCs w:val="24"/>
          <w:lang w:val="en-GB"/>
        </w:rPr>
        <w:t xml:space="preserve">over time </w:t>
      </w:r>
      <w:r w:rsidR="00FA05E8" w:rsidRPr="00853CB7">
        <w:rPr>
          <w:rFonts w:ascii="Times New Roman" w:hAnsi="Times New Roman" w:cs="Times New Roman"/>
          <w:sz w:val="24"/>
          <w:szCs w:val="24"/>
          <w:lang w:val="en-GB"/>
        </w:rPr>
        <w:t>(</w:t>
      </w:r>
      <w:r w:rsidR="00B643E1" w:rsidRPr="00853CB7">
        <w:rPr>
          <w:rFonts w:ascii="Times New Roman" w:hAnsi="Times New Roman" w:cs="Times New Roman"/>
          <w:sz w:val="24"/>
          <w:szCs w:val="24"/>
          <w:lang w:val="en-GB"/>
        </w:rPr>
        <w:t xml:space="preserve">or </w:t>
      </w:r>
      <w:r w:rsidR="00FA05E8" w:rsidRPr="00853CB7">
        <w:rPr>
          <w:rFonts w:ascii="Times New Roman" w:hAnsi="Times New Roman" w:cs="Times New Roman"/>
          <w:sz w:val="24"/>
          <w:szCs w:val="24"/>
          <w:lang w:val="en-GB"/>
        </w:rPr>
        <w:t>more accurately</w:t>
      </w:r>
      <w:r w:rsidR="00B643E1" w:rsidRPr="00853CB7">
        <w:rPr>
          <w:rFonts w:ascii="Times New Roman" w:hAnsi="Times New Roman" w:cs="Times New Roman"/>
          <w:sz w:val="24"/>
          <w:szCs w:val="24"/>
          <w:lang w:val="en-GB"/>
        </w:rPr>
        <w:t xml:space="preserve"> and </w:t>
      </w:r>
      <w:r w:rsidR="00FA05E8" w:rsidRPr="00853CB7">
        <w:rPr>
          <w:rFonts w:ascii="Times New Roman" w:hAnsi="Times New Roman" w:cs="Times New Roman"/>
          <w:sz w:val="24"/>
          <w:szCs w:val="24"/>
          <w:lang w:val="en-GB"/>
        </w:rPr>
        <w:t>presumably</w:t>
      </w:r>
      <w:r w:rsidR="00B643E1" w:rsidRPr="00853CB7">
        <w:rPr>
          <w:rFonts w:ascii="Times New Roman" w:hAnsi="Times New Roman" w:cs="Times New Roman"/>
          <w:sz w:val="24"/>
          <w:szCs w:val="24"/>
          <w:lang w:val="en-GB"/>
        </w:rPr>
        <w:t>,</w:t>
      </w:r>
      <w:r w:rsidR="00E66D69" w:rsidRPr="00853CB7">
        <w:rPr>
          <w:rFonts w:ascii="Times New Roman" w:hAnsi="Times New Roman" w:cs="Times New Roman"/>
          <w:sz w:val="24"/>
          <w:szCs w:val="24"/>
          <w:lang w:val="en-GB"/>
        </w:rPr>
        <w:t xml:space="preserve"> to</w:t>
      </w:r>
      <w:r w:rsidR="00FA05E8" w:rsidRPr="00853CB7">
        <w:rPr>
          <w:rFonts w:ascii="Times New Roman" w:hAnsi="Times New Roman" w:cs="Times New Roman"/>
          <w:sz w:val="24"/>
          <w:szCs w:val="24"/>
          <w:lang w:val="en-GB"/>
        </w:rPr>
        <w:t xml:space="preserve"> his entities</w:t>
      </w:r>
      <w:r w:rsidR="0059487C" w:rsidRPr="00853CB7">
        <w:rPr>
          <w:rFonts w:ascii="Times New Roman" w:hAnsi="Times New Roman" w:cs="Times New Roman"/>
          <w:sz w:val="24"/>
          <w:szCs w:val="24"/>
          <w:lang w:val="en-GB"/>
        </w:rPr>
        <w:t xml:space="preserve"> who were the sellers</w:t>
      </w:r>
      <w:r w:rsidR="00FA05E8" w:rsidRPr="00853CB7">
        <w:rPr>
          <w:rFonts w:ascii="Times New Roman" w:hAnsi="Times New Roman" w:cs="Times New Roman"/>
          <w:sz w:val="24"/>
          <w:szCs w:val="24"/>
          <w:lang w:val="en-GB"/>
        </w:rPr>
        <w:t>)</w:t>
      </w:r>
      <w:r w:rsidR="00A57446" w:rsidRPr="00853CB7">
        <w:rPr>
          <w:rFonts w:ascii="Times New Roman" w:hAnsi="Times New Roman" w:cs="Times New Roman"/>
          <w:sz w:val="24"/>
          <w:szCs w:val="24"/>
          <w:lang w:val="en-GB"/>
        </w:rPr>
        <w:t xml:space="preserve">.  A loan account in favour of Prinsloo was created in the accounts of the </w:t>
      </w:r>
      <w:r w:rsidR="00B643E1" w:rsidRPr="00853CB7">
        <w:rPr>
          <w:rFonts w:ascii="Times New Roman" w:hAnsi="Times New Roman" w:cs="Times New Roman"/>
          <w:sz w:val="24"/>
          <w:szCs w:val="24"/>
          <w:lang w:val="en-GB"/>
        </w:rPr>
        <w:t>buyers</w:t>
      </w:r>
      <w:r w:rsidR="003223D9" w:rsidRPr="00853CB7">
        <w:rPr>
          <w:rFonts w:ascii="Times New Roman" w:hAnsi="Times New Roman" w:cs="Times New Roman"/>
          <w:sz w:val="24"/>
          <w:szCs w:val="24"/>
          <w:lang w:val="en-GB"/>
        </w:rPr>
        <w:t xml:space="preserve"> for the R8.75 million </w:t>
      </w:r>
      <w:r w:rsidR="00B67ECA" w:rsidRPr="00853CB7">
        <w:rPr>
          <w:rFonts w:ascii="Times New Roman" w:hAnsi="Times New Roman" w:cs="Times New Roman"/>
          <w:sz w:val="24"/>
          <w:szCs w:val="24"/>
          <w:lang w:val="en-GB"/>
        </w:rPr>
        <w:t xml:space="preserve">outstanding. </w:t>
      </w:r>
    </w:p>
    <w:p w14:paraId="4A2E5DF4" w14:textId="6CA59CAB" w:rsidR="005C32E1"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[14]</w:t>
      </w:r>
      <w:r w:rsidRPr="00EB7164">
        <w:rPr>
          <w:rFonts w:ascii="Times New Roman" w:hAnsi="Times New Roman" w:cs="Times New Roman"/>
          <w:sz w:val="24"/>
          <w:szCs w:val="24"/>
          <w:lang w:val="en-GB"/>
        </w:rPr>
        <w:tab/>
      </w:r>
      <w:r w:rsidR="00C35B6B" w:rsidRPr="00853CB7">
        <w:rPr>
          <w:rFonts w:ascii="Times New Roman" w:hAnsi="Times New Roman" w:cs="Times New Roman"/>
          <w:sz w:val="24"/>
          <w:szCs w:val="24"/>
          <w:lang w:val="en-GB"/>
        </w:rPr>
        <w:t>Nedbank indicated in an email of 29 June 2020 that it would require that bonds [of R11.25</w:t>
      </w:r>
      <w:r w:rsidR="00877226" w:rsidRPr="00853CB7">
        <w:rPr>
          <w:rFonts w:ascii="Times New Roman" w:hAnsi="Times New Roman" w:cs="Times New Roman"/>
          <w:sz w:val="24"/>
          <w:szCs w:val="24"/>
          <w:lang w:val="en-GB"/>
        </w:rPr>
        <w:t> </w:t>
      </w:r>
      <w:r w:rsidR="00C35B6B" w:rsidRPr="00853CB7">
        <w:rPr>
          <w:rFonts w:ascii="Times New Roman" w:hAnsi="Times New Roman" w:cs="Times New Roman"/>
          <w:sz w:val="24"/>
          <w:szCs w:val="24"/>
          <w:lang w:val="en-GB"/>
        </w:rPr>
        <w:t>million] be registered over the properties of the buyers in its favour and that Siertsema had to sign surety for the debt.  Nedbank further insisted that the loan account [of R8.75</w:t>
      </w:r>
      <w:r w:rsidR="00877226" w:rsidRPr="00853CB7">
        <w:rPr>
          <w:rFonts w:ascii="Times New Roman" w:hAnsi="Times New Roman" w:cs="Times New Roman"/>
          <w:sz w:val="24"/>
          <w:szCs w:val="24"/>
          <w:lang w:val="en-GB"/>
        </w:rPr>
        <w:t> </w:t>
      </w:r>
      <w:r w:rsidR="00C35B6B" w:rsidRPr="00853CB7">
        <w:rPr>
          <w:rFonts w:ascii="Times New Roman" w:hAnsi="Times New Roman" w:cs="Times New Roman"/>
          <w:sz w:val="24"/>
          <w:szCs w:val="24"/>
          <w:lang w:val="en-GB"/>
        </w:rPr>
        <w:t>million] created in favour of Prinsloo be subordinated to it.</w:t>
      </w:r>
      <w:r w:rsidR="005C32E1" w:rsidRPr="00853CB7">
        <w:rPr>
          <w:rFonts w:ascii="Times New Roman" w:hAnsi="Times New Roman" w:cs="Times New Roman"/>
          <w:sz w:val="24"/>
          <w:szCs w:val="24"/>
          <w:lang w:val="en-GB"/>
        </w:rPr>
        <w:t xml:space="preserve">  </w:t>
      </w:r>
    </w:p>
    <w:p w14:paraId="49FDF130" w14:textId="5BB9C8D5" w:rsidR="005C32E1"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[15]</w:t>
      </w:r>
      <w:r w:rsidRPr="00EB7164">
        <w:rPr>
          <w:rFonts w:ascii="Times New Roman" w:hAnsi="Times New Roman" w:cs="Times New Roman"/>
          <w:sz w:val="24"/>
          <w:szCs w:val="24"/>
          <w:lang w:val="en-GB"/>
        </w:rPr>
        <w:tab/>
      </w:r>
      <w:r w:rsidR="005C32E1" w:rsidRPr="00853CB7">
        <w:rPr>
          <w:rFonts w:ascii="Times New Roman" w:hAnsi="Times New Roman" w:cs="Times New Roman"/>
          <w:sz w:val="24"/>
          <w:szCs w:val="24"/>
          <w:lang w:val="en-GB"/>
        </w:rPr>
        <w:t xml:space="preserve">I should point out at that this stage that in </w:t>
      </w:r>
      <w:r w:rsidR="00C778DF" w:rsidRPr="00853CB7">
        <w:rPr>
          <w:rFonts w:ascii="Times New Roman" w:hAnsi="Times New Roman" w:cs="Times New Roman"/>
          <w:sz w:val="24"/>
          <w:szCs w:val="24"/>
          <w:lang w:val="en-GB"/>
        </w:rPr>
        <w:t xml:space="preserve">terms of </w:t>
      </w:r>
      <w:r w:rsidR="005C32E1" w:rsidRPr="00853CB7">
        <w:rPr>
          <w:rFonts w:ascii="Times New Roman" w:hAnsi="Times New Roman" w:cs="Times New Roman"/>
          <w:sz w:val="24"/>
          <w:szCs w:val="24"/>
          <w:lang w:val="en-GB"/>
        </w:rPr>
        <w:t>the sub-ordination agreements, Prinsloo warranted in favour of Nedbank that his loan accounts ha</w:t>
      </w:r>
      <w:r w:rsidR="00C778DF" w:rsidRPr="00853CB7">
        <w:rPr>
          <w:rFonts w:ascii="Times New Roman" w:hAnsi="Times New Roman" w:cs="Times New Roman"/>
          <w:sz w:val="24"/>
          <w:szCs w:val="24"/>
          <w:lang w:val="en-GB"/>
        </w:rPr>
        <w:t>d</w:t>
      </w:r>
      <w:r w:rsidR="005C32E1" w:rsidRPr="00853CB7">
        <w:rPr>
          <w:rFonts w:ascii="Times New Roman" w:hAnsi="Times New Roman" w:cs="Times New Roman"/>
          <w:sz w:val="24"/>
          <w:szCs w:val="24"/>
          <w:lang w:val="en-GB"/>
        </w:rPr>
        <w:t xml:space="preserve"> not been ceded or </w:t>
      </w:r>
      <w:r w:rsidR="005C32E1" w:rsidRPr="00853CB7">
        <w:rPr>
          <w:rFonts w:ascii="Times New Roman" w:hAnsi="Times New Roman" w:cs="Times New Roman"/>
          <w:sz w:val="24"/>
          <w:szCs w:val="24"/>
          <w:lang w:val="en-GB"/>
        </w:rPr>
        <w:lastRenderedPageBreak/>
        <w:t>subordinated to any third party and that no third party ha</w:t>
      </w:r>
      <w:r w:rsidR="00C778DF" w:rsidRPr="00853CB7">
        <w:rPr>
          <w:rFonts w:ascii="Times New Roman" w:hAnsi="Times New Roman" w:cs="Times New Roman"/>
          <w:sz w:val="24"/>
          <w:szCs w:val="24"/>
          <w:lang w:val="en-GB"/>
        </w:rPr>
        <w:t>d</w:t>
      </w:r>
      <w:r w:rsidR="005C32E1" w:rsidRPr="00853CB7">
        <w:rPr>
          <w:rFonts w:ascii="Times New Roman" w:hAnsi="Times New Roman" w:cs="Times New Roman"/>
          <w:sz w:val="24"/>
          <w:szCs w:val="24"/>
          <w:lang w:val="en-GB"/>
        </w:rPr>
        <w:t xml:space="preserve"> an interest in the claims.  This is one of the reasons why Prinsloo contended that Nedbank should have been joined to the proceedings, an aspect which I deal with below.  </w:t>
      </w:r>
    </w:p>
    <w:p w14:paraId="5F68D7F2" w14:textId="4E1A2A66" w:rsidR="00454785"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[16]</w:t>
      </w:r>
      <w:r w:rsidRPr="00EB7164">
        <w:rPr>
          <w:rFonts w:ascii="Times New Roman" w:hAnsi="Times New Roman" w:cs="Times New Roman"/>
          <w:sz w:val="24"/>
          <w:szCs w:val="24"/>
          <w:lang w:val="en-GB"/>
        </w:rPr>
        <w:tab/>
      </w:r>
      <w:r w:rsidR="00E41FD5" w:rsidRPr="00853CB7">
        <w:rPr>
          <w:rFonts w:ascii="Times New Roman" w:hAnsi="Times New Roman" w:cs="Times New Roman"/>
          <w:sz w:val="24"/>
          <w:szCs w:val="24"/>
          <w:lang w:val="en-GB"/>
        </w:rPr>
        <w:t>Transfer</w:t>
      </w:r>
      <w:r w:rsidR="00CA508A" w:rsidRPr="00853CB7">
        <w:rPr>
          <w:rFonts w:ascii="Times New Roman" w:hAnsi="Times New Roman" w:cs="Times New Roman"/>
          <w:sz w:val="24"/>
          <w:szCs w:val="24"/>
          <w:lang w:val="en-GB"/>
        </w:rPr>
        <w:t xml:space="preserve"> of the Hotel</w:t>
      </w:r>
      <w:r w:rsidR="00E41FD5" w:rsidRPr="00853CB7">
        <w:rPr>
          <w:rFonts w:ascii="Times New Roman" w:hAnsi="Times New Roman" w:cs="Times New Roman"/>
          <w:sz w:val="24"/>
          <w:szCs w:val="24"/>
          <w:lang w:val="en-GB"/>
        </w:rPr>
        <w:t xml:space="preserve"> to the buyers took place on 13 November 2020.</w:t>
      </w:r>
      <w:r w:rsidR="00640C57" w:rsidRPr="00853CB7">
        <w:rPr>
          <w:rFonts w:ascii="Times New Roman" w:hAnsi="Times New Roman" w:cs="Times New Roman"/>
          <w:sz w:val="24"/>
          <w:szCs w:val="24"/>
          <w:lang w:val="en-GB"/>
        </w:rPr>
        <w:t xml:space="preserve">  By then</w:t>
      </w:r>
      <w:r w:rsidR="00E41FD5" w:rsidRPr="00853CB7">
        <w:rPr>
          <w:rFonts w:ascii="Times New Roman" w:hAnsi="Times New Roman" w:cs="Times New Roman"/>
          <w:sz w:val="24"/>
          <w:szCs w:val="24"/>
          <w:lang w:val="en-GB"/>
        </w:rPr>
        <w:t xml:space="preserve">  </w:t>
      </w:r>
      <w:r w:rsidR="00F35847" w:rsidRPr="00853CB7">
        <w:rPr>
          <w:rFonts w:ascii="Times New Roman" w:hAnsi="Times New Roman" w:cs="Times New Roman"/>
          <w:sz w:val="24"/>
          <w:szCs w:val="24"/>
          <w:lang w:val="en-GB"/>
        </w:rPr>
        <w:t xml:space="preserve">Prinsloo </w:t>
      </w:r>
      <w:r w:rsidR="00340E1D" w:rsidRPr="00853CB7">
        <w:rPr>
          <w:rFonts w:ascii="Times New Roman" w:hAnsi="Times New Roman" w:cs="Times New Roman"/>
          <w:sz w:val="24"/>
          <w:szCs w:val="24"/>
          <w:lang w:val="en-GB"/>
        </w:rPr>
        <w:t xml:space="preserve">held a 50% interest in the buyers.  </w:t>
      </w:r>
      <w:r w:rsidR="00E41FD5" w:rsidRPr="00853CB7">
        <w:rPr>
          <w:rFonts w:ascii="Times New Roman" w:hAnsi="Times New Roman" w:cs="Times New Roman"/>
          <w:sz w:val="24"/>
          <w:szCs w:val="24"/>
          <w:lang w:val="en-GB"/>
        </w:rPr>
        <w:t xml:space="preserve">  The reasons for this are in dispute but it is common cause that that Nedbank insisted that Prinsloo remains involved, at least while the R11.25 million loan owed to the bank by the buyers was still outstanding.</w:t>
      </w:r>
    </w:p>
    <w:p w14:paraId="41035E44" w14:textId="3DB66097" w:rsidR="0053302D"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[17]</w:t>
      </w:r>
      <w:r w:rsidRPr="00EB7164">
        <w:rPr>
          <w:rFonts w:ascii="Times New Roman" w:hAnsi="Times New Roman" w:cs="Times New Roman"/>
          <w:sz w:val="24"/>
          <w:szCs w:val="24"/>
          <w:lang w:val="en-GB"/>
        </w:rPr>
        <w:tab/>
      </w:r>
      <w:r w:rsidR="00330A75" w:rsidRPr="00853CB7">
        <w:rPr>
          <w:rFonts w:ascii="Times New Roman" w:hAnsi="Times New Roman" w:cs="Times New Roman"/>
          <w:sz w:val="24"/>
          <w:szCs w:val="24"/>
          <w:lang w:val="en-GB"/>
        </w:rPr>
        <w:t>What is dispute</w:t>
      </w:r>
      <w:r w:rsidR="00CA508A" w:rsidRPr="00853CB7">
        <w:rPr>
          <w:rFonts w:ascii="Times New Roman" w:hAnsi="Times New Roman" w:cs="Times New Roman"/>
          <w:sz w:val="24"/>
          <w:szCs w:val="24"/>
          <w:lang w:val="en-GB"/>
        </w:rPr>
        <w:t>d</w:t>
      </w:r>
      <w:r w:rsidR="00330A75" w:rsidRPr="00853CB7">
        <w:rPr>
          <w:rFonts w:ascii="Times New Roman" w:hAnsi="Times New Roman" w:cs="Times New Roman"/>
          <w:sz w:val="24"/>
          <w:szCs w:val="24"/>
          <w:lang w:val="en-GB"/>
        </w:rPr>
        <w:t xml:space="preserve"> </w:t>
      </w:r>
      <w:r w:rsidR="00CA508A" w:rsidRPr="00853CB7">
        <w:rPr>
          <w:rFonts w:ascii="Times New Roman" w:hAnsi="Times New Roman" w:cs="Times New Roman"/>
          <w:sz w:val="24"/>
          <w:szCs w:val="24"/>
          <w:lang w:val="en-GB"/>
        </w:rPr>
        <w:t>are</w:t>
      </w:r>
      <w:r w:rsidR="00330A75" w:rsidRPr="00853CB7">
        <w:rPr>
          <w:rFonts w:ascii="Times New Roman" w:hAnsi="Times New Roman" w:cs="Times New Roman"/>
          <w:sz w:val="24"/>
          <w:szCs w:val="24"/>
          <w:lang w:val="en-GB"/>
        </w:rPr>
        <w:t xml:space="preserve"> Siertsema</w:t>
      </w:r>
      <w:r w:rsidR="00906C78" w:rsidRPr="00853CB7">
        <w:rPr>
          <w:rFonts w:ascii="Times New Roman" w:hAnsi="Times New Roman" w:cs="Times New Roman"/>
          <w:sz w:val="24"/>
          <w:szCs w:val="24"/>
          <w:lang w:val="en-GB"/>
        </w:rPr>
        <w:t>’</w:t>
      </w:r>
      <w:r w:rsidR="00330A75" w:rsidRPr="00853CB7">
        <w:rPr>
          <w:rFonts w:ascii="Times New Roman" w:hAnsi="Times New Roman" w:cs="Times New Roman"/>
          <w:sz w:val="24"/>
          <w:szCs w:val="24"/>
          <w:lang w:val="en-GB"/>
        </w:rPr>
        <w:t>s allegation</w:t>
      </w:r>
      <w:r w:rsidR="00EF77A8" w:rsidRPr="00853CB7">
        <w:rPr>
          <w:rFonts w:ascii="Times New Roman" w:hAnsi="Times New Roman" w:cs="Times New Roman"/>
          <w:sz w:val="24"/>
          <w:szCs w:val="24"/>
          <w:lang w:val="en-GB"/>
        </w:rPr>
        <w:t>s to the effect that:</w:t>
      </w:r>
    </w:p>
    <w:p w14:paraId="5D58285C" w14:textId="602BD6F9" w:rsidR="005167B7"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17.1.</w:t>
      </w:r>
      <w:r w:rsidRPr="00EB7164">
        <w:rPr>
          <w:rFonts w:ascii="Times New Roman" w:hAnsi="Times New Roman" w:cs="Times New Roman"/>
          <w:sz w:val="24"/>
          <w:szCs w:val="24"/>
          <w:lang w:val="en-GB"/>
        </w:rPr>
        <w:tab/>
      </w:r>
      <w:r w:rsidR="0053302D" w:rsidRPr="00853CB7">
        <w:rPr>
          <w:rFonts w:ascii="Times New Roman" w:hAnsi="Times New Roman" w:cs="Times New Roman"/>
          <w:sz w:val="24"/>
          <w:szCs w:val="24"/>
          <w:lang w:val="en-GB"/>
        </w:rPr>
        <w:t>T</w:t>
      </w:r>
      <w:r w:rsidR="00330A75" w:rsidRPr="00853CB7">
        <w:rPr>
          <w:rFonts w:ascii="Times New Roman" w:hAnsi="Times New Roman" w:cs="Times New Roman"/>
          <w:sz w:val="24"/>
          <w:szCs w:val="24"/>
          <w:lang w:val="en-GB"/>
        </w:rPr>
        <w:t>he</w:t>
      </w:r>
      <w:r w:rsidR="00801E90" w:rsidRPr="00853CB7">
        <w:rPr>
          <w:rFonts w:ascii="Times New Roman" w:hAnsi="Times New Roman" w:cs="Times New Roman"/>
          <w:sz w:val="24"/>
          <w:szCs w:val="24"/>
          <w:lang w:val="en-GB"/>
        </w:rPr>
        <w:t xml:space="preserve"> allocation of</w:t>
      </w:r>
      <w:r w:rsidR="00330A75" w:rsidRPr="00853CB7">
        <w:rPr>
          <w:rFonts w:ascii="Times New Roman" w:hAnsi="Times New Roman" w:cs="Times New Roman"/>
          <w:sz w:val="24"/>
          <w:szCs w:val="24"/>
          <w:lang w:val="en-GB"/>
        </w:rPr>
        <w:t xml:space="preserve"> 50% </w:t>
      </w:r>
      <w:r w:rsidR="00EF77A8" w:rsidRPr="00853CB7">
        <w:rPr>
          <w:rFonts w:ascii="Times New Roman" w:hAnsi="Times New Roman" w:cs="Times New Roman"/>
          <w:sz w:val="24"/>
          <w:szCs w:val="24"/>
          <w:lang w:val="en-GB"/>
        </w:rPr>
        <w:t xml:space="preserve">of the </w:t>
      </w:r>
      <w:r w:rsidR="00330A75" w:rsidRPr="00853CB7">
        <w:rPr>
          <w:rFonts w:ascii="Times New Roman" w:hAnsi="Times New Roman" w:cs="Times New Roman"/>
          <w:sz w:val="24"/>
          <w:szCs w:val="24"/>
          <w:lang w:val="en-GB"/>
        </w:rPr>
        <w:t>shareholding</w:t>
      </w:r>
      <w:r w:rsidR="00EF77A8" w:rsidRPr="00853CB7">
        <w:rPr>
          <w:rFonts w:ascii="Times New Roman" w:hAnsi="Times New Roman" w:cs="Times New Roman"/>
          <w:sz w:val="24"/>
          <w:szCs w:val="24"/>
          <w:lang w:val="en-GB"/>
        </w:rPr>
        <w:t xml:space="preserve"> in the buyers to</w:t>
      </w:r>
      <w:r w:rsidR="00330A75" w:rsidRPr="00853CB7">
        <w:rPr>
          <w:rFonts w:ascii="Times New Roman" w:hAnsi="Times New Roman" w:cs="Times New Roman"/>
          <w:sz w:val="24"/>
          <w:szCs w:val="24"/>
          <w:lang w:val="en-GB"/>
        </w:rPr>
        <w:t xml:space="preserve"> Prinsloo was essentially a sham transaction in order to obtain funding from Nedbank</w:t>
      </w:r>
      <w:r w:rsidR="005167B7" w:rsidRPr="00853CB7">
        <w:rPr>
          <w:rFonts w:ascii="Times New Roman" w:hAnsi="Times New Roman" w:cs="Times New Roman"/>
          <w:sz w:val="24"/>
          <w:szCs w:val="24"/>
          <w:lang w:val="en-GB"/>
        </w:rPr>
        <w:t>.</w:t>
      </w:r>
    </w:p>
    <w:p w14:paraId="3B7F8793" w14:textId="7CA39A46" w:rsidR="00330A75"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17.2.</w:t>
      </w:r>
      <w:r w:rsidRPr="00EB7164">
        <w:rPr>
          <w:rFonts w:ascii="Times New Roman" w:hAnsi="Times New Roman" w:cs="Times New Roman"/>
          <w:sz w:val="24"/>
          <w:szCs w:val="24"/>
          <w:lang w:val="en-GB"/>
        </w:rPr>
        <w:tab/>
      </w:r>
      <w:r w:rsidR="005167B7" w:rsidRPr="00853CB7">
        <w:rPr>
          <w:rFonts w:ascii="Times New Roman" w:hAnsi="Times New Roman" w:cs="Times New Roman"/>
          <w:sz w:val="24"/>
          <w:szCs w:val="24"/>
          <w:lang w:val="en-GB"/>
        </w:rPr>
        <w:t>It was agreed that o</w:t>
      </w:r>
      <w:r w:rsidR="00330A75" w:rsidRPr="00853CB7">
        <w:rPr>
          <w:rFonts w:ascii="Times New Roman" w:hAnsi="Times New Roman" w:cs="Times New Roman"/>
          <w:sz w:val="24"/>
          <w:szCs w:val="24"/>
          <w:lang w:val="en-GB"/>
        </w:rPr>
        <w:t>nce the</w:t>
      </w:r>
      <w:r w:rsidR="00CA508A" w:rsidRPr="00853CB7">
        <w:rPr>
          <w:rFonts w:ascii="Times New Roman" w:hAnsi="Times New Roman" w:cs="Times New Roman"/>
          <w:sz w:val="24"/>
          <w:szCs w:val="24"/>
          <w:lang w:val="en-GB"/>
        </w:rPr>
        <w:t xml:space="preserve"> funding had been obtained and the</w:t>
      </w:r>
      <w:r w:rsidR="00330A75" w:rsidRPr="00853CB7">
        <w:rPr>
          <w:rFonts w:ascii="Times New Roman" w:hAnsi="Times New Roman" w:cs="Times New Roman"/>
          <w:sz w:val="24"/>
          <w:szCs w:val="24"/>
          <w:lang w:val="en-GB"/>
        </w:rPr>
        <w:t xml:space="preserve"> </w:t>
      </w:r>
      <w:r w:rsidR="00135FE3" w:rsidRPr="00853CB7">
        <w:rPr>
          <w:rFonts w:ascii="Times New Roman" w:hAnsi="Times New Roman" w:cs="Times New Roman"/>
          <w:sz w:val="24"/>
          <w:szCs w:val="24"/>
          <w:lang w:val="en-GB"/>
        </w:rPr>
        <w:t xml:space="preserve">Hotel </w:t>
      </w:r>
      <w:r w:rsidR="00330A75" w:rsidRPr="00853CB7">
        <w:rPr>
          <w:rFonts w:ascii="Times New Roman" w:hAnsi="Times New Roman" w:cs="Times New Roman"/>
          <w:sz w:val="24"/>
          <w:szCs w:val="24"/>
          <w:lang w:val="en-GB"/>
        </w:rPr>
        <w:t xml:space="preserve">properties had been registered in the </w:t>
      </w:r>
      <w:r w:rsidR="009F4F44" w:rsidRPr="00853CB7">
        <w:rPr>
          <w:rFonts w:ascii="Times New Roman" w:hAnsi="Times New Roman" w:cs="Times New Roman"/>
          <w:sz w:val="24"/>
          <w:szCs w:val="24"/>
          <w:lang w:val="en-GB"/>
        </w:rPr>
        <w:t xml:space="preserve">names of the </w:t>
      </w:r>
      <w:r w:rsidR="00CA508A" w:rsidRPr="00853CB7">
        <w:rPr>
          <w:rFonts w:ascii="Times New Roman" w:hAnsi="Times New Roman" w:cs="Times New Roman"/>
          <w:sz w:val="24"/>
          <w:szCs w:val="24"/>
          <w:lang w:val="en-GB"/>
        </w:rPr>
        <w:t>buyers</w:t>
      </w:r>
      <w:r w:rsidR="00330A75" w:rsidRPr="00853CB7">
        <w:rPr>
          <w:rFonts w:ascii="Times New Roman" w:hAnsi="Times New Roman" w:cs="Times New Roman"/>
          <w:sz w:val="24"/>
          <w:szCs w:val="24"/>
          <w:lang w:val="en-GB"/>
        </w:rPr>
        <w:t xml:space="preserve">, Prinsloo would retransfer the 50% shareholding to Siertsema.  </w:t>
      </w:r>
    </w:p>
    <w:p w14:paraId="6E55CE33" w14:textId="6226021B" w:rsidR="00E41FD5"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[18]</w:t>
      </w:r>
      <w:r>
        <w:rPr>
          <w:rFonts w:ascii="Times New Roman" w:hAnsi="Times New Roman" w:cs="Times New Roman"/>
          <w:sz w:val="24"/>
          <w:szCs w:val="24"/>
          <w:lang w:val="en-GB"/>
        </w:rPr>
        <w:tab/>
      </w:r>
      <w:r w:rsidR="00E41FD5" w:rsidRPr="00853CB7">
        <w:rPr>
          <w:rFonts w:ascii="Times New Roman" w:hAnsi="Times New Roman" w:cs="Times New Roman"/>
          <w:sz w:val="24"/>
          <w:szCs w:val="24"/>
          <w:lang w:val="en-GB"/>
        </w:rPr>
        <w:t xml:space="preserve">On 13 February 2021, Siertsema attempted to enforce his version of the arrangement by demanding that Prinsloo </w:t>
      </w:r>
      <w:r w:rsidR="00CA508A" w:rsidRPr="00853CB7">
        <w:rPr>
          <w:rFonts w:ascii="Times New Roman" w:hAnsi="Times New Roman" w:cs="Times New Roman"/>
          <w:sz w:val="24"/>
          <w:szCs w:val="24"/>
          <w:lang w:val="en-GB"/>
        </w:rPr>
        <w:t>re</w:t>
      </w:r>
      <w:r w:rsidR="00E41FD5" w:rsidRPr="00853CB7">
        <w:rPr>
          <w:rFonts w:ascii="Times New Roman" w:hAnsi="Times New Roman" w:cs="Times New Roman"/>
          <w:sz w:val="24"/>
          <w:szCs w:val="24"/>
          <w:lang w:val="en-GB"/>
        </w:rPr>
        <w:t xml:space="preserve">transfer the 50% shareholding in the </w:t>
      </w:r>
      <w:r w:rsidR="00CA508A" w:rsidRPr="00853CB7">
        <w:rPr>
          <w:rFonts w:ascii="Times New Roman" w:hAnsi="Times New Roman" w:cs="Times New Roman"/>
          <w:sz w:val="24"/>
          <w:szCs w:val="24"/>
          <w:lang w:val="en-GB"/>
        </w:rPr>
        <w:t>buyers</w:t>
      </w:r>
      <w:r w:rsidR="00E41FD5" w:rsidRPr="00853CB7">
        <w:rPr>
          <w:rFonts w:ascii="Times New Roman" w:hAnsi="Times New Roman" w:cs="Times New Roman"/>
          <w:sz w:val="24"/>
          <w:szCs w:val="24"/>
          <w:lang w:val="en-GB"/>
        </w:rPr>
        <w:t xml:space="preserve"> back to him.  Prinsloo made clear, albeit somewhat later, that he was not prepared to transfer the 50% shareholding back to Siertsema.</w:t>
      </w:r>
    </w:p>
    <w:p w14:paraId="43D88F60" w14:textId="61F0DCD4" w:rsidR="00CA4879" w:rsidRPr="00853CB7" w:rsidRDefault="00853CB7" w:rsidP="00853CB7">
      <w:pPr>
        <w:spacing w:after="360" w:line="480" w:lineRule="auto"/>
        <w:ind w:left="709" w:hanging="709"/>
        <w:jc w:val="both"/>
        <w:rPr>
          <w:rFonts w:ascii="Times New Roman" w:hAnsi="Times New Roman" w:cs="Times New Roman"/>
          <w:sz w:val="24"/>
          <w:szCs w:val="24"/>
          <w:lang w:val="en-GB"/>
        </w:rPr>
      </w:pPr>
      <w:r w:rsidRPr="006029E2">
        <w:rPr>
          <w:rFonts w:ascii="Times New Roman" w:hAnsi="Times New Roman" w:cs="Times New Roman"/>
          <w:sz w:val="24"/>
          <w:szCs w:val="24"/>
          <w:lang w:val="en-GB"/>
        </w:rPr>
        <w:t>[19]</w:t>
      </w:r>
      <w:r w:rsidRPr="006029E2">
        <w:rPr>
          <w:rFonts w:ascii="Times New Roman" w:hAnsi="Times New Roman" w:cs="Times New Roman"/>
          <w:sz w:val="24"/>
          <w:szCs w:val="24"/>
          <w:lang w:val="en-GB"/>
        </w:rPr>
        <w:tab/>
      </w:r>
      <w:r w:rsidR="006029E2" w:rsidRPr="00853CB7">
        <w:rPr>
          <w:rFonts w:ascii="Times New Roman" w:hAnsi="Times New Roman" w:cs="Times New Roman"/>
          <w:sz w:val="24"/>
          <w:szCs w:val="24"/>
          <w:lang w:val="en-GB"/>
        </w:rPr>
        <w:t xml:space="preserve">This is the origin of the first dispute.  The question is </w:t>
      </w:r>
      <w:r w:rsidR="00CA4879" w:rsidRPr="00853CB7">
        <w:rPr>
          <w:rFonts w:ascii="Times New Roman" w:hAnsi="Times New Roman" w:cs="Times New Roman"/>
          <w:sz w:val="24"/>
          <w:szCs w:val="24"/>
          <w:lang w:val="en-GB"/>
        </w:rPr>
        <w:t>whether the 50% shareholding registered in Prinsloo</w:t>
      </w:r>
      <w:r w:rsidR="00906C78" w:rsidRPr="00853CB7">
        <w:rPr>
          <w:rFonts w:ascii="Times New Roman" w:hAnsi="Times New Roman" w:cs="Times New Roman"/>
          <w:sz w:val="24"/>
          <w:szCs w:val="24"/>
          <w:lang w:val="en-GB"/>
        </w:rPr>
        <w:t>’</w:t>
      </w:r>
      <w:r w:rsidR="00CA4879" w:rsidRPr="00853CB7">
        <w:rPr>
          <w:rFonts w:ascii="Times New Roman" w:hAnsi="Times New Roman" w:cs="Times New Roman"/>
          <w:sz w:val="24"/>
          <w:szCs w:val="24"/>
          <w:lang w:val="en-GB"/>
        </w:rPr>
        <w:t>s name actually belongs to Siertsema.</w:t>
      </w:r>
    </w:p>
    <w:p w14:paraId="6378FB91" w14:textId="11766C5B" w:rsidR="0015281A"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[20]</w:t>
      </w:r>
      <w:r>
        <w:rPr>
          <w:rFonts w:ascii="Times New Roman" w:hAnsi="Times New Roman" w:cs="Times New Roman"/>
          <w:sz w:val="24"/>
          <w:szCs w:val="24"/>
          <w:lang w:val="en-GB"/>
        </w:rPr>
        <w:tab/>
      </w:r>
      <w:r w:rsidR="00234E4A" w:rsidRPr="00853CB7">
        <w:rPr>
          <w:rFonts w:ascii="Times New Roman" w:hAnsi="Times New Roman" w:cs="Times New Roman"/>
          <w:sz w:val="24"/>
          <w:szCs w:val="24"/>
          <w:lang w:val="en-GB"/>
        </w:rPr>
        <w:t>The story does</w:t>
      </w:r>
      <w:r w:rsidR="003A40CB" w:rsidRPr="00853CB7">
        <w:rPr>
          <w:rFonts w:ascii="Times New Roman" w:hAnsi="Times New Roman" w:cs="Times New Roman"/>
          <w:sz w:val="24"/>
          <w:szCs w:val="24"/>
          <w:lang w:val="en-GB"/>
        </w:rPr>
        <w:t xml:space="preserve"> not end with the </w:t>
      </w:r>
      <w:r w:rsidR="00720997" w:rsidRPr="00853CB7">
        <w:rPr>
          <w:rFonts w:ascii="Times New Roman" w:hAnsi="Times New Roman" w:cs="Times New Roman"/>
          <w:sz w:val="24"/>
          <w:szCs w:val="24"/>
          <w:lang w:val="en-GB"/>
        </w:rPr>
        <w:t>first</w:t>
      </w:r>
      <w:r w:rsidR="003A40CB" w:rsidRPr="00853CB7">
        <w:rPr>
          <w:rFonts w:ascii="Times New Roman" w:hAnsi="Times New Roman" w:cs="Times New Roman"/>
          <w:sz w:val="24"/>
          <w:szCs w:val="24"/>
          <w:lang w:val="en-GB"/>
        </w:rPr>
        <w:t xml:space="preserve"> dispute.  After Prinsloo refused to transfer the 50% shareholding to the Siertsema entities, </w:t>
      </w:r>
      <w:r w:rsidR="00F049AD" w:rsidRPr="00853CB7">
        <w:rPr>
          <w:rFonts w:ascii="Times New Roman" w:hAnsi="Times New Roman" w:cs="Times New Roman"/>
          <w:sz w:val="24"/>
          <w:szCs w:val="24"/>
          <w:lang w:val="en-GB"/>
        </w:rPr>
        <w:t xml:space="preserve">Siertsema decided to extract himself from the </w:t>
      </w:r>
      <w:r w:rsidR="00E46A57" w:rsidRPr="00853CB7">
        <w:rPr>
          <w:rFonts w:ascii="Times New Roman" w:hAnsi="Times New Roman" w:cs="Times New Roman"/>
          <w:sz w:val="24"/>
          <w:szCs w:val="24"/>
          <w:lang w:val="en-GB"/>
        </w:rPr>
        <w:lastRenderedPageBreak/>
        <w:t>H</w:t>
      </w:r>
      <w:r w:rsidR="00F049AD" w:rsidRPr="00853CB7">
        <w:rPr>
          <w:rFonts w:ascii="Times New Roman" w:hAnsi="Times New Roman" w:cs="Times New Roman"/>
          <w:sz w:val="24"/>
          <w:szCs w:val="24"/>
          <w:lang w:val="en-GB"/>
        </w:rPr>
        <w:t xml:space="preserve">otel.  He wanted to recuperate the money invested </w:t>
      </w:r>
      <w:r w:rsidR="0015281A" w:rsidRPr="00853CB7">
        <w:rPr>
          <w:rFonts w:ascii="Times New Roman" w:hAnsi="Times New Roman" w:cs="Times New Roman"/>
          <w:sz w:val="24"/>
          <w:szCs w:val="24"/>
          <w:lang w:val="en-GB"/>
        </w:rPr>
        <w:t xml:space="preserve">by him in the Hotel </w:t>
      </w:r>
      <w:r w:rsidR="00F049AD" w:rsidRPr="00853CB7">
        <w:rPr>
          <w:rFonts w:ascii="Times New Roman" w:hAnsi="Times New Roman" w:cs="Times New Roman"/>
          <w:sz w:val="24"/>
          <w:szCs w:val="24"/>
          <w:lang w:val="en-GB"/>
        </w:rPr>
        <w:t xml:space="preserve">and be released from the liability (suretyship) to Nedbank.  </w:t>
      </w:r>
    </w:p>
    <w:p w14:paraId="26719719" w14:textId="64966789" w:rsidR="003A40CB"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[21]</w:t>
      </w:r>
      <w:r w:rsidRPr="00EB7164">
        <w:rPr>
          <w:rFonts w:ascii="Times New Roman" w:hAnsi="Times New Roman" w:cs="Times New Roman"/>
          <w:sz w:val="24"/>
          <w:szCs w:val="24"/>
          <w:lang w:val="en-GB"/>
        </w:rPr>
        <w:tab/>
      </w:r>
      <w:r w:rsidR="00F049AD" w:rsidRPr="00853CB7">
        <w:rPr>
          <w:rFonts w:ascii="Times New Roman" w:hAnsi="Times New Roman" w:cs="Times New Roman"/>
          <w:sz w:val="24"/>
          <w:szCs w:val="24"/>
          <w:lang w:val="en-GB"/>
        </w:rPr>
        <w:t>Prinsloo agreed.</w:t>
      </w:r>
    </w:p>
    <w:p w14:paraId="29D9FCBE" w14:textId="755A8D35" w:rsidR="006732B0"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r>
      <w:r w:rsidR="007D78F2" w:rsidRPr="00853CB7">
        <w:rPr>
          <w:rFonts w:ascii="Times New Roman" w:hAnsi="Times New Roman" w:cs="Times New Roman"/>
          <w:sz w:val="24"/>
          <w:szCs w:val="24"/>
          <w:lang w:val="en-GB"/>
        </w:rPr>
        <w:t xml:space="preserve">As a consequence, on 9 June 2021, Prinsloo and Siertsema concluded a second sale agreement in terms of which Siertsema agreed to sell to Prinsloo his 50% shareholding </w:t>
      </w:r>
      <w:r w:rsidR="00A00BEF" w:rsidRPr="00853CB7">
        <w:rPr>
          <w:rFonts w:ascii="Times New Roman" w:hAnsi="Times New Roman" w:cs="Times New Roman"/>
          <w:sz w:val="24"/>
          <w:szCs w:val="24"/>
          <w:lang w:val="en-GB"/>
        </w:rPr>
        <w:t xml:space="preserve">in the buyers </w:t>
      </w:r>
      <w:r w:rsidR="007D78F2" w:rsidRPr="00853CB7">
        <w:rPr>
          <w:rFonts w:ascii="Times New Roman" w:hAnsi="Times New Roman" w:cs="Times New Roman"/>
          <w:sz w:val="24"/>
          <w:szCs w:val="24"/>
          <w:lang w:val="en-GB"/>
        </w:rPr>
        <w:t xml:space="preserve">against the payment of R4.25 million as well as any other money (such as operational expenses while Siertsema was in control of the </w:t>
      </w:r>
      <w:r w:rsidR="00720997" w:rsidRPr="00853CB7">
        <w:rPr>
          <w:rFonts w:ascii="Times New Roman" w:hAnsi="Times New Roman" w:cs="Times New Roman"/>
          <w:sz w:val="24"/>
          <w:szCs w:val="24"/>
          <w:lang w:val="en-GB"/>
        </w:rPr>
        <w:t>Hotel</w:t>
      </w:r>
      <w:r w:rsidR="007D78F2" w:rsidRPr="00853CB7">
        <w:rPr>
          <w:rFonts w:ascii="Times New Roman" w:hAnsi="Times New Roman" w:cs="Times New Roman"/>
          <w:sz w:val="24"/>
          <w:szCs w:val="24"/>
          <w:lang w:val="en-GB"/>
        </w:rPr>
        <w:t>)</w:t>
      </w:r>
      <w:r w:rsidR="00DC40C8" w:rsidRPr="00853CB7">
        <w:rPr>
          <w:rFonts w:ascii="Times New Roman" w:hAnsi="Times New Roman" w:cs="Times New Roman"/>
          <w:sz w:val="24"/>
          <w:szCs w:val="24"/>
          <w:lang w:val="en-GB"/>
        </w:rPr>
        <w:t xml:space="preserve"> that Siertsema lent to the </w:t>
      </w:r>
      <w:r w:rsidR="00720997" w:rsidRPr="00853CB7">
        <w:rPr>
          <w:rFonts w:ascii="Times New Roman" w:hAnsi="Times New Roman" w:cs="Times New Roman"/>
          <w:sz w:val="24"/>
          <w:szCs w:val="24"/>
          <w:lang w:val="en-GB"/>
        </w:rPr>
        <w:t>buyer</w:t>
      </w:r>
      <w:r w:rsidR="00DC40C8" w:rsidRPr="00853CB7">
        <w:rPr>
          <w:rFonts w:ascii="Times New Roman" w:hAnsi="Times New Roman" w:cs="Times New Roman"/>
          <w:sz w:val="24"/>
          <w:szCs w:val="24"/>
          <w:lang w:val="en-GB"/>
        </w:rPr>
        <w:t>s.</w:t>
      </w:r>
      <w:r w:rsidR="00BF10E0" w:rsidRPr="00853CB7">
        <w:rPr>
          <w:rFonts w:ascii="Times New Roman" w:hAnsi="Times New Roman" w:cs="Times New Roman"/>
          <w:sz w:val="24"/>
          <w:szCs w:val="24"/>
          <w:lang w:val="en-GB"/>
        </w:rPr>
        <w:t xml:space="preserve">  If the two </w:t>
      </w:r>
      <w:r w:rsidR="00CC1AD5" w:rsidRPr="00853CB7">
        <w:rPr>
          <w:rFonts w:ascii="Times New Roman" w:hAnsi="Times New Roman" w:cs="Times New Roman"/>
          <w:sz w:val="24"/>
          <w:szCs w:val="24"/>
          <w:lang w:val="en-GB"/>
        </w:rPr>
        <w:t>a</w:t>
      </w:r>
      <w:r w:rsidR="00BF10E0" w:rsidRPr="00853CB7">
        <w:rPr>
          <w:rFonts w:ascii="Times New Roman" w:hAnsi="Times New Roman" w:cs="Times New Roman"/>
          <w:sz w:val="24"/>
          <w:szCs w:val="24"/>
          <w:lang w:val="en-GB"/>
        </w:rPr>
        <w:t xml:space="preserve">re added together, Siertsema was happy to </w:t>
      </w:r>
      <w:r w:rsidR="00906C78" w:rsidRPr="00853CB7">
        <w:rPr>
          <w:rFonts w:ascii="Times New Roman" w:hAnsi="Times New Roman" w:cs="Times New Roman"/>
          <w:sz w:val="24"/>
          <w:szCs w:val="24"/>
          <w:lang w:val="en-GB"/>
        </w:rPr>
        <w:t>“</w:t>
      </w:r>
      <w:r w:rsidR="00BF10E0" w:rsidRPr="00853CB7">
        <w:rPr>
          <w:rFonts w:ascii="Times New Roman" w:hAnsi="Times New Roman" w:cs="Times New Roman"/>
          <w:i/>
          <w:iCs/>
          <w:sz w:val="24"/>
          <w:szCs w:val="24"/>
          <w:lang w:val="en-GB"/>
        </w:rPr>
        <w:t>walk away</w:t>
      </w:r>
      <w:r w:rsidR="00906C78" w:rsidRPr="00853CB7">
        <w:rPr>
          <w:rFonts w:ascii="Times New Roman" w:hAnsi="Times New Roman" w:cs="Times New Roman"/>
          <w:sz w:val="24"/>
          <w:szCs w:val="24"/>
          <w:lang w:val="en-GB"/>
        </w:rPr>
        <w:t>”</w:t>
      </w:r>
      <w:r w:rsidR="00BF10E0" w:rsidRPr="00853CB7">
        <w:rPr>
          <w:rFonts w:ascii="Times New Roman" w:hAnsi="Times New Roman" w:cs="Times New Roman"/>
          <w:sz w:val="24"/>
          <w:szCs w:val="24"/>
          <w:lang w:val="en-GB"/>
        </w:rPr>
        <w:t xml:space="preserve"> from the </w:t>
      </w:r>
      <w:r w:rsidR="004A4945" w:rsidRPr="00853CB7">
        <w:rPr>
          <w:rFonts w:ascii="Times New Roman" w:hAnsi="Times New Roman" w:cs="Times New Roman"/>
          <w:sz w:val="24"/>
          <w:szCs w:val="24"/>
          <w:lang w:val="en-GB"/>
        </w:rPr>
        <w:t xml:space="preserve">Hotel </w:t>
      </w:r>
      <w:r w:rsidR="00E96BAD" w:rsidRPr="00853CB7">
        <w:rPr>
          <w:rFonts w:ascii="Times New Roman" w:hAnsi="Times New Roman" w:cs="Times New Roman"/>
          <w:sz w:val="24"/>
          <w:szCs w:val="24"/>
          <w:lang w:val="en-GB"/>
        </w:rPr>
        <w:t>if Prinsloo paid him R6 350 427.00.</w:t>
      </w:r>
      <w:r w:rsidR="004A4945" w:rsidRPr="00853CB7">
        <w:rPr>
          <w:rFonts w:ascii="Times New Roman" w:hAnsi="Times New Roman" w:cs="Times New Roman"/>
          <w:sz w:val="24"/>
          <w:szCs w:val="24"/>
          <w:lang w:val="en-GB"/>
        </w:rPr>
        <w:t xml:space="preserve">  </w:t>
      </w:r>
    </w:p>
    <w:p w14:paraId="0582E6AA" w14:textId="1C89824D" w:rsidR="00F049AD"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[23]</w:t>
      </w:r>
      <w:r w:rsidRPr="00EB7164">
        <w:rPr>
          <w:rFonts w:ascii="Times New Roman" w:hAnsi="Times New Roman" w:cs="Times New Roman"/>
          <w:sz w:val="24"/>
          <w:szCs w:val="24"/>
          <w:lang w:val="en-GB"/>
        </w:rPr>
        <w:tab/>
      </w:r>
      <w:r w:rsidR="004A4945" w:rsidRPr="00853CB7">
        <w:rPr>
          <w:rFonts w:ascii="Times New Roman" w:hAnsi="Times New Roman" w:cs="Times New Roman"/>
          <w:sz w:val="24"/>
          <w:szCs w:val="24"/>
          <w:lang w:val="en-GB"/>
        </w:rPr>
        <w:t>This was agreed.  It was agreed, further, that</w:t>
      </w:r>
      <w:r w:rsidR="00E96BAD" w:rsidRPr="00853CB7">
        <w:rPr>
          <w:rFonts w:ascii="Times New Roman" w:hAnsi="Times New Roman" w:cs="Times New Roman"/>
          <w:sz w:val="24"/>
          <w:szCs w:val="24"/>
          <w:lang w:val="en-GB"/>
        </w:rPr>
        <w:t xml:space="preserve">  </w:t>
      </w:r>
      <w:r w:rsidR="00595B8E" w:rsidRPr="00853CB7">
        <w:rPr>
          <w:rFonts w:ascii="Times New Roman" w:hAnsi="Times New Roman" w:cs="Times New Roman"/>
          <w:sz w:val="24"/>
          <w:szCs w:val="24"/>
          <w:lang w:val="en-GB"/>
        </w:rPr>
        <w:t xml:space="preserve">Prinsloo </w:t>
      </w:r>
      <w:r w:rsidR="00720997" w:rsidRPr="00853CB7">
        <w:rPr>
          <w:rFonts w:ascii="Times New Roman" w:hAnsi="Times New Roman" w:cs="Times New Roman"/>
          <w:sz w:val="24"/>
          <w:szCs w:val="24"/>
          <w:lang w:val="en-GB"/>
        </w:rPr>
        <w:t>would be</w:t>
      </w:r>
      <w:r w:rsidR="00595B8E" w:rsidRPr="00853CB7">
        <w:rPr>
          <w:rFonts w:ascii="Times New Roman" w:hAnsi="Times New Roman" w:cs="Times New Roman"/>
          <w:sz w:val="24"/>
          <w:szCs w:val="24"/>
          <w:lang w:val="en-GB"/>
        </w:rPr>
        <w:t xml:space="preserve"> appointed as director of the </w:t>
      </w:r>
      <w:r w:rsidR="00720997" w:rsidRPr="00853CB7">
        <w:rPr>
          <w:rFonts w:ascii="Times New Roman" w:hAnsi="Times New Roman" w:cs="Times New Roman"/>
          <w:sz w:val="24"/>
          <w:szCs w:val="24"/>
          <w:lang w:val="en-GB"/>
        </w:rPr>
        <w:t>buyers</w:t>
      </w:r>
      <w:r w:rsidR="00595B8E" w:rsidRPr="00853CB7">
        <w:rPr>
          <w:rFonts w:ascii="Times New Roman" w:hAnsi="Times New Roman" w:cs="Times New Roman"/>
          <w:sz w:val="24"/>
          <w:szCs w:val="24"/>
          <w:lang w:val="en-GB"/>
        </w:rPr>
        <w:t xml:space="preserve"> on </w:t>
      </w:r>
      <w:r w:rsidR="00420A2F" w:rsidRPr="00853CB7">
        <w:rPr>
          <w:rFonts w:ascii="Times New Roman" w:hAnsi="Times New Roman" w:cs="Times New Roman"/>
          <w:sz w:val="24"/>
          <w:szCs w:val="24"/>
          <w:lang w:val="en-GB"/>
        </w:rPr>
        <w:t>10 August 2021</w:t>
      </w:r>
      <w:r w:rsidR="006732B0" w:rsidRPr="00853CB7">
        <w:rPr>
          <w:rFonts w:ascii="Times New Roman" w:hAnsi="Times New Roman" w:cs="Times New Roman"/>
          <w:sz w:val="24"/>
          <w:szCs w:val="24"/>
          <w:lang w:val="en-GB"/>
        </w:rPr>
        <w:t xml:space="preserve"> and that </w:t>
      </w:r>
      <w:r w:rsidR="00E16B9A" w:rsidRPr="00853CB7">
        <w:rPr>
          <w:rFonts w:ascii="Times New Roman" w:hAnsi="Times New Roman" w:cs="Times New Roman"/>
          <w:sz w:val="24"/>
          <w:szCs w:val="24"/>
          <w:lang w:val="en-GB"/>
        </w:rPr>
        <w:t xml:space="preserve">Siertsema </w:t>
      </w:r>
      <w:r w:rsidR="006732B0" w:rsidRPr="00853CB7">
        <w:rPr>
          <w:rFonts w:ascii="Times New Roman" w:hAnsi="Times New Roman" w:cs="Times New Roman"/>
          <w:sz w:val="24"/>
          <w:szCs w:val="24"/>
          <w:lang w:val="en-GB"/>
        </w:rPr>
        <w:t xml:space="preserve">would </w:t>
      </w:r>
      <w:r w:rsidR="00E16B9A" w:rsidRPr="00853CB7">
        <w:rPr>
          <w:rFonts w:ascii="Times New Roman" w:hAnsi="Times New Roman" w:cs="Times New Roman"/>
          <w:sz w:val="24"/>
          <w:szCs w:val="24"/>
          <w:lang w:val="en-GB"/>
        </w:rPr>
        <w:t>resign</w:t>
      </w:r>
      <w:r w:rsidR="006732B0" w:rsidRPr="00853CB7">
        <w:rPr>
          <w:rFonts w:ascii="Times New Roman" w:hAnsi="Times New Roman" w:cs="Times New Roman"/>
          <w:sz w:val="24"/>
          <w:szCs w:val="24"/>
          <w:lang w:val="en-GB"/>
        </w:rPr>
        <w:t xml:space="preserve"> </w:t>
      </w:r>
      <w:r w:rsidR="00E16B9A" w:rsidRPr="00853CB7">
        <w:rPr>
          <w:rFonts w:ascii="Times New Roman" w:hAnsi="Times New Roman" w:cs="Times New Roman"/>
          <w:sz w:val="24"/>
          <w:szCs w:val="24"/>
          <w:lang w:val="en-GB"/>
        </w:rPr>
        <w:t>as director.</w:t>
      </w:r>
    </w:p>
    <w:p w14:paraId="5BCC830C" w14:textId="7D7251ED" w:rsidR="00033904"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[24]</w:t>
      </w:r>
      <w:r w:rsidRPr="00EB7164">
        <w:rPr>
          <w:rFonts w:ascii="Times New Roman" w:hAnsi="Times New Roman" w:cs="Times New Roman"/>
          <w:sz w:val="24"/>
          <w:szCs w:val="24"/>
          <w:lang w:val="en-GB"/>
        </w:rPr>
        <w:tab/>
      </w:r>
      <w:r w:rsidR="00033904" w:rsidRPr="00853CB7">
        <w:rPr>
          <w:rFonts w:ascii="Times New Roman" w:hAnsi="Times New Roman" w:cs="Times New Roman"/>
          <w:sz w:val="24"/>
          <w:szCs w:val="24"/>
          <w:lang w:val="en-GB"/>
        </w:rPr>
        <w:t>When Prinsloo defaulted on payment in terms of the second sale agreement, Siertsema cancelled it on 28 February 2022.</w:t>
      </w:r>
    </w:p>
    <w:p w14:paraId="0B7CE565" w14:textId="25504D14" w:rsidR="00033904"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ab/>
      </w:r>
      <w:r w:rsidR="00033904" w:rsidRPr="00853CB7">
        <w:rPr>
          <w:rFonts w:ascii="Times New Roman" w:hAnsi="Times New Roman" w:cs="Times New Roman"/>
          <w:sz w:val="24"/>
          <w:szCs w:val="24"/>
          <w:lang w:val="en-GB"/>
        </w:rPr>
        <w:t xml:space="preserve">It does not appear to be in dispute that Prinsloo did not comply with the terms of the second sale agreement.  Prinsloo, however, disputes that Siertsema </w:t>
      </w:r>
      <w:r w:rsidR="00F544AA" w:rsidRPr="00853CB7">
        <w:rPr>
          <w:rFonts w:ascii="Times New Roman" w:hAnsi="Times New Roman" w:cs="Times New Roman"/>
          <w:sz w:val="24"/>
          <w:szCs w:val="24"/>
          <w:lang w:val="en-GB"/>
        </w:rPr>
        <w:t>was entitle</w:t>
      </w:r>
      <w:r w:rsidR="00D96AF7" w:rsidRPr="00853CB7">
        <w:rPr>
          <w:rFonts w:ascii="Times New Roman" w:hAnsi="Times New Roman" w:cs="Times New Roman"/>
          <w:sz w:val="24"/>
          <w:szCs w:val="24"/>
          <w:lang w:val="en-GB"/>
        </w:rPr>
        <w:t>d</w:t>
      </w:r>
      <w:r w:rsidR="00F544AA" w:rsidRPr="00853CB7">
        <w:rPr>
          <w:rFonts w:ascii="Times New Roman" w:hAnsi="Times New Roman" w:cs="Times New Roman"/>
          <w:sz w:val="24"/>
          <w:szCs w:val="24"/>
          <w:lang w:val="en-GB"/>
        </w:rPr>
        <w:t xml:space="preserve"> to </w:t>
      </w:r>
      <w:r w:rsidR="00033904" w:rsidRPr="00853CB7">
        <w:rPr>
          <w:rFonts w:ascii="Times New Roman" w:hAnsi="Times New Roman" w:cs="Times New Roman"/>
          <w:sz w:val="24"/>
          <w:szCs w:val="24"/>
          <w:lang w:val="en-GB"/>
        </w:rPr>
        <w:t>cancel the agreement</w:t>
      </w:r>
      <w:r w:rsidR="00F544AA" w:rsidRPr="00853CB7">
        <w:rPr>
          <w:rFonts w:ascii="Times New Roman" w:hAnsi="Times New Roman" w:cs="Times New Roman"/>
          <w:sz w:val="24"/>
          <w:szCs w:val="24"/>
          <w:lang w:val="en-GB"/>
        </w:rPr>
        <w:t xml:space="preserve"> (as opposed to claim specific performance). </w:t>
      </w:r>
    </w:p>
    <w:p w14:paraId="17D987CC" w14:textId="54AC2697" w:rsidR="00B75E66"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r>
      <w:r w:rsidR="006336C4" w:rsidRPr="00853CB7">
        <w:rPr>
          <w:rFonts w:ascii="Times New Roman" w:hAnsi="Times New Roman" w:cs="Times New Roman"/>
          <w:sz w:val="24"/>
          <w:szCs w:val="24"/>
          <w:lang w:val="en-GB"/>
        </w:rPr>
        <w:t xml:space="preserve">The second sale agreement is relevant to the alternative forms of relief claimed by Siertsema.  </w:t>
      </w:r>
    </w:p>
    <w:p w14:paraId="57FAEFB0" w14:textId="6F0847DE" w:rsidR="00CA508A" w:rsidRPr="00853CB7" w:rsidRDefault="00853CB7" w:rsidP="00853CB7">
      <w:pPr>
        <w:spacing w:after="360" w:line="480" w:lineRule="auto"/>
        <w:ind w:left="709" w:hanging="709"/>
        <w:jc w:val="both"/>
        <w:rPr>
          <w:rFonts w:ascii="Times New Roman" w:hAnsi="Times New Roman" w:cs="Times New Roman"/>
          <w:sz w:val="24"/>
          <w:szCs w:val="24"/>
          <w:lang w:val="en-GB"/>
        </w:rPr>
      </w:pPr>
      <w:r w:rsidRPr="00235E3D">
        <w:rPr>
          <w:rFonts w:ascii="Times New Roman" w:hAnsi="Times New Roman" w:cs="Times New Roman"/>
          <w:sz w:val="24"/>
          <w:szCs w:val="24"/>
          <w:lang w:val="en-GB"/>
        </w:rPr>
        <w:t>[27]</w:t>
      </w:r>
      <w:r w:rsidRPr="00235E3D">
        <w:rPr>
          <w:rFonts w:ascii="Times New Roman" w:hAnsi="Times New Roman" w:cs="Times New Roman"/>
          <w:sz w:val="24"/>
          <w:szCs w:val="24"/>
          <w:lang w:val="en-GB"/>
        </w:rPr>
        <w:tab/>
      </w:r>
      <w:r w:rsidR="006336C4" w:rsidRPr="00853CB7">
        <w:rPr>
          <w:rFonts w:ascii="Times New Roman" w:hAnsi="Times New Roman" w:cs="Times New Roman"/>
          <w:sz w:val="24"/>
          <w:szCs w:val="24"/>
          <w:lang w:val="en-GB"/>
        </w:rPr>
        <w:t xml:space="preserve">Then there is </w:t>
      </w:r>
      <w:r w:rsidR="00235E3D" w:rsidRPr="00853CB7">
        <w:rPr>
          <w:rFonts w:ascii="Times New Roman" w:hAnsi="Times New Roman" w:cs="Times New Roman"/>
          <w:sz w:val="24"/>
          <w:szCs w:val="24"/>
          <w:lang w:val="en-GB"/>
        </w:rPr>
        <w:t xml:space="preserve">a third dispute.  This </w:t>
      </w:r>
      <w:r w:rsidR="00CA508A" w:rsidRPr="00853CB7">
        <w:rPr>
          <w:rFonts w:ascii="Times New Roman" w:hAnsi="Times New Roman" w:cs="Times New Roman"/>
          <w:sz w:val="24"/>
          <w:szCs w:val="24"/>
          <w:lang w:val="en-GB"/>
        </w:rPr>
        <w:t>relates to an amount of R4.25 million paid in tranches by Siertsema to Prinsloo or entities under his control during the latter half of 2020.  Siertsema contends that these payments were made pursuant to an agreement</w:t>
      </w:r>
      <w:r w:rsidR="00EE634B" w:rsidRPr="00853CB7">
        <w:rPr>
          <w:rFonts w:ascii="Times New Roman" w:hAnsi="Times New Roman" w:cs="Times New Roman"/>
          <w:sz w:val="24"/>
          <w:szCs w:val="24"/>
          <w:lang w:val="en-GB"/>
        </w:rPr>
        <w:t xml:space="preserve"> in terms </w:t>
      </w:r>
      <w:r w:rsidR="00EE634B" w:rsidRPr="00853CB7">
        <w:rPr>
          <w:rFonts w:ascii="Times New Roman" w:hAnsi="Times New Roman" w:cs="Times New Roman"/>
          <w:sz w:val="24"/>
          <w:szCs w:val="24"/>
          <w:lang w:val="en-GB"/>
        </w:rPr>
        <w:lastRenderedPageBreak/>
        <w:t>of which</w:t>
      </w:r>
      <w:r w:rsidR="00CA508A" w:rsidRPr="00853CB7">
        <w:rPr>
          <w:rFonts w:ascii="Times New Roman" w:hAnsi="Times New Roman" w:cs="Times New Roman"/>
          <w:sz w:val="24"/>
          <w:szCs w:val="24"/>
          <w:lang w:val="en-GB"/>
        </w:rPr>
        <w:t xml:space="preserve"> Prinsloo </w:t>
      </w:r>
      <w:r w:rsidR="00EE634B" w:rsidRPr="00853CB7">
        <w:rPr>
          <w:rFonts w:ascii="Times New Roman" w:hAnsi="Times New Roman" w:cs="Times New Roman"/>
          <w:sz w:val="24"/>
          <w:szCs w:val="24"/>
          <w:lang w:val="en-GB"/>
        </w:rPr>
        <w:t xml:space="preserve">ceded </w:t>
      </w:r>
      <w:r w:rsidR="00CA508A" w:rsidRPr="00853CB7">
        <w:rPr>
          <w:rFonts w:ascii="Times New Roman" w:hAnsi="Times New Roman" w:cs="Times New Roman"/>
          <w:sz w:val="24"/>
          <w:szCs w:val="24"/>
          <w:lang w:val="en-GB"/>
        </w:rPr>
        <w:t xml:space="preserve">his loan accounts of R8.75 million </w:t>
      </w:r>
      <w:r w:rsidR="00796FD7" w:rsidRPr="00853CB7">
        <w:rPr>
          <w:rFonts w:ascii="Times New Roman" w:hAnsi="Times New Roman" w:cs="Times New Roman"/>
          <w:sz w:val="24"/>
          <w:szCs w:val="24"/>
          <w:lang w:val="en-GB"/>
        </w:rPr>
        <w:t xml:space="preserve">against the buyers </w:t>
      </w:r>
      <w:r w:rsidR="00CA508A" w:rsidRPr="00853CB7">
        <w:rPr>
          <w:rFonts w:ascii="Times New Roman" w:hAnsi="Times New Roman" w:cs="Times New Roman"/>
          <w:sz w:val="24"/>
          <w:szCs w:val="24"/>
          <w:lang w:val="en-GB"/>
        </w:rPr>
        <w:t xml:space="preserve">to Siertsema for R4.25 million.  </w:t>
      </w:r>
      <w:r w:rsidR="00796FD7" w:rsidRPr="00853CB7">
        <w:rPr>
          <w:rFonts w:ascii="Times New Roman" w:hAnsi="Times New Roman" w:cs="Times New Roman"/>
          <w:sz w:val="24"/>
          <w:szCs w:val="24"/>
          <w:lang w:val="en-GB"/>
        </w:rPr>
        <w:t xml:space="preserve">The deal was in effect, according to Siertsema, a reduction of the purchase price from R20 million to R15.5 million.  </w:t>
      </w:r>
      <w:r w:rsidR="00CA508A" w:rsidRPr="00853CB7">
        <w:rPr>
          <w:rFonts w:ascii="Times New Roman" w:hAnsi="Times New Roman" w:cs="Times New Roman"/>
          <w:sz w:val="24"/>
          <w:szCs w:val="24"/>
          <w:lang w:val="en-GB"/>
        </w:rPr>
        <w:t>There is no written document recording the deal</w:t>
      </w:r>
      <w:r w:rsidR="00796FD7" w:rsidRPr="00853CB7">
        <w:rPr>
          <w:rFonts w:ascii="Times New Roman" w:hAnsi="Times New Roman" w:cs="Times New Roman"/>
          <w:sz w:val="24"/>
          <w:szCs w:val="24"/>
          <w:lang w:val="en-GB"/>
        </w:rPr>
        <w:t xml:space="preserve"> in these terms</w:t>
      </w:r>
      <w:r w:rsidR="00CA508A" w:rsidRPr="00853CB7">
        <w:rPr>
          <w:rFonts w:ascii="Times New Roman" w:hAnsi="Times New Roman" w:cs="Times New Roman"/>
          <w:sz w:val="24"/>
          <w:szCs w:val="24"/>
          <w:lang w:val="en-GB"/>
        </w:rPr>
        <w:t xml:space="preserve">.  Siertsema contends that deal was brokered by intermediaries, including an attorney, who now refuse to provide the signed agreements to </w:t>
      </w:r>
      <w:r w:rsidR="00CC1AD5" w:rsidRPr="00853CB7">
        <w:rPr>
          <w:rFonts w:ascii="Times New Roman" w:hAnsi="Times New Roman" w:cs="Times New Roman"/>
          <w:sz w:val="24"/>
          <w:szCs w:val="24"/>
          <w:lang w:val="en-GB"/>
        </w:rPr>
        <w:t xml:space="preserve">him. </w:t>
      </w:r>
    </w:p>
    <w:p w14:paraId="10F5AC8E" w14:textId="5AC84F6D" w:rsidR="00CA508A"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[28]</w:t>
      </w:r>
      <w:r>
        <w:rPr>
          <w:rFonts w:ascii="Times New Roman" w:hAnsi="Times New Roman" w:cs="Times New Roman"/>
          <w:sz w:val="24"/>
          <w:szCs w:val="24"/>
          <w:lang w:val="en-GB"/>
        </w:rPr>
        <w:tab/>
      </w:r>
      <w:r w:rsidR="00CA508A" w:rsidRPr="00853CB7">
        <w:rPr>
          <w:rFonts w:ascii="Times New Roman" w:hAnsi="Times New Roman" w:cs="Times New Roman"/>
          <w:sz w:val="24"/>
          <w:szCs w:val="24"/>
          <w:lang w:val="en-GB"/>
        </w:rPr>
        <w:t xml:space="preserve">Prinsloo denies that there was such a </w:t>
      </w:r>
      <w:r w:rsidR="00707822" w:rsidRPr="00853CB7">
        <w:rPr>
          <w:rFonts w:ascii="Times New Roman" w:hAnsi="Times New Roman" w:cs="Times New Roman"/>
          <w:sz w:val="24"/>
          <w:szCs w:val="24"/>
          <w:lang w:val="en-GB"/>
        </w:rPr>
        <w:t xml:space="preserve">transaction.  </w:t>
      </w:r>
      <w:r w:rsidR="00CA508A" w:rsidRPr="00853CB7">
        <w:rPr>
          <w:rFonts w:ascii="Times New Roman" w:hAnsi="Times New Roman" w:cs="Times New Roman"/>
          <w:sz w:val="24"/>
          <w:szCs w:val="24"/>
          <w:lang w:val="en-GB"/>
        </w:rPr>
        <w:t xml:space="preserve">He claims he could not have entered into such as transaction given the terms of the subordination agreement, referred to above.  According to Prinsloo, </w:t>
      </w:r>
      <w:r w:rsidR="00707822" w:rsidRPr="00853CB7">
        <w:rPr>
          <w:rFonts w:ascii="Times New Roman" w:hAnsi="Times New Roman" w:cs="Times New Roman"/>
          <w:sz w:val="24"/>
          <w:szCs w:val="24"/>
          <w:lang w:val="en-GB"/>
        </w:rPr>
        <w:t xml:space="preserve">what actually happened is that </w:t>
      </w:r>
      <w:r w:rsidR="00CA508A" w:rsidRPr="00853CB7">
        <w:rPr>
          <w:rFonts w:ascii="Times New Roman" w:hAnsi="Times New Roman" w:cs="Times New Roman"/>
          <w:sz w:val="24"/>
          <w:szCs w:val="24"/>
          <w:lang w:val="en-GB"/>
        </w:rPr>
        <w:t>Siertsema agreed to make a loan of R4.25 million to another entity owned by him, Erf 31477 Welgedacht (Pty) Ltd (</w:t>
      </w:r>
      <w:r w:rsidR="00906C78" w:rsidRPr="00853CB7">
        <w:rPr>
          <w:rFonts w:ascii="Times New Roman" w:hAnsi="Times New Roman" w:cs="Times New Roman"/>
          <w:sz w:val="24"/>
          <w:szCs w:val="24"/>
          <w:lang w:val="en-GB"/>
        </w:rPr>
        <w:t>“</w:t>
      </w:r>
      <w:r w:rsidR="00CA508A" w:rsidRPr="00853CB7">
        <w:rPr>
          <w:rFonts w:ascii="Times New Roman" w:hAnsi="Times New Roman" w:cs="Times New Roman"/>
          <w:b/>
          <w:bCs/>
          <w:sz w:val="24"/>
          <w:szCs w:val="24"/>
          <w:lang w:val="en-GB"/>
        </w:rPr>
        <w:t>Welgedacht</w:t>
      </w:r>
      <w:r w:rsidR="00906C78" w:rsidRPr="00853CB7">
        <w:rPr>
          <w:rFonts w:ascii="Times New Roman" w:hAnsi="Times New Roman" w:cs="Times New Roman"/>
          <w:sz w:val="24"/>
          <w:szCs w:val="24"/>
          <w:lang w:val="en-GB"/>
        </w:rPr>
        <w:t>”</w:t>
      </w:r>
      <w:r w:rsidR="00CA508A" w:rsidRPr="00853CB7">
        <w:rPr>
          <w:rFonts w:ascii="Times New Roman" w:hAnsi="Times New Roman" w:cs="Times New Roman"/>
          <w:sz w:val="24"/>
          <w:szCs w:val="24"/>
          <w:lang w:val="en-GB"/>
        </w:rPr>
        <w:t>)</w:t>
      </w:r>
      <w:r w:rsidR="00707822" w:rsidRPr="00853CB7">
        <w:rPr>
          <w:rFonts w:ascii="Times New Roman" w:hAnsi="Times New Roman" w:cs="Times New Roman"/>
          <w:sz w:val="24"/>
          <w:szCs w:val="24"/>
          <w:lang w:val="en-GB"/>
        </w:rPr>
        <w:t>.  This was done</w:t>
      </w:r>
      <w:r w:rsidR="00CA508A" w:rsidRPr="00853CB7">
        <w:rPr>
          <w:rFonts w:ascii="Times New Roman" w:hAnsi="Times New Roman" w:cs="Times New Roman"/>
          <w:sz w:val="24"/>
          <w:szCs w:val="24"/>
          <w:lang w:val="en-GB"/>
        </w:rPr>
        <w:t xml:space="preserve"> because it was unclear how long Prinsloo</w:t>
      </w:r>
      <w:r w:rsidR="00906C78" w:rsidRPr="00853CB7">
        <w:rPr>
          <w:rFonts w:ascii="Times New Roman" w:hAnsi="Times New Roman" w:cs="Times New Roman"/>
          <w:sz w:val="24"/>
          <w:szCs w:val="24"/>
          <w:lang w:val="en-GB"/>
        </w:rPr>
        <w:t>’</w:t>
      </w:r>
      <w:r w:rsidR="00CA508A" w:rsidRPr="00853CB7">
        <w:rPr>
          <w:rFonts w:ascii="Times New Roman" w:hAnsi="Times New Roman" w:cs="Times New Roman"/>
          <w:sz w:val="24"/>
          <w:szCs w:val="24"/>
          <w:lang w:val="en-GB"/>
        </w:rPr>
        <w:t>s loan accounts of R8.75 million would be tied up.  There is support for Prinsloo</w:t>
      </w:r>
      <w:r w:rsidR="00906C78" w:rsidRPr="00853CB7">
        <w:rPr>
          <w:rFonts w:ascii="Times New Roman" w:hAnsi="Times New Roman" w:cs="Times New Roman"/>
          <w:sz w:val="24"/>
          <w:szCs w:val="24"/>
          <w:lang w:val="en-GB"/>
        </w:rPr>
        <w:t>’</w:t>
      </w:r>
      <w:r w:rsidR="00CA508A" w:rsidRPr="00853CB7">
        <w:rPr>
          <w:rFonts w:ascii="Times New Roman" w:hAnsi="Times New Roman" w:cs="Times New Roman"/>
          <w:sz w:val="24"/>
          <w:szCs w:val="24"/>
          <w:lang w:val="en-GB"/>
        </w:rPr>
        <w:t xml:space="preserve">s version in the second sale agreement (dealt with </w:t>
      </w:r>
      <w:r w:rsidR="00813F00" w:rsidRPr="00853CB7">
        <w:rPr>
          <w:rFonts w:ascii="Times New Roman" w:hAnsi="Times New Roman" w:cs="Times New Roman"/>
          <w:sz w:val="24"/>
          <w:szCs w:val="24"/>
          <w:lang w:val="en-GB"/>
        </w:rPr>
        <w:t>above</w:t>
      </w:r>
      <w:r w:rsidR="00CA508A" w:rsidRPr="00853CB7">
        <w:rPr>
          <w:rFonts w:ascii="Times New Roman" w:hAnsi="Times New Roman" w:cs="Times New Roman"/>
          <w:sz w:val="24"/>
          <w:szCs w:val="24"/>
          <w:lang w:val="en-GB"/>
        </w:rPr>
        <w:t xml:space="preserve">), which explicitly records that Siertsema made a loan to Welgedacht and that the latter would provide a schedule to Siertsema on how and when </w:t>
      </w:r>
      <w:r w:rsidR="00813F00" w:rsidRPr="00853CB7">
        <w:rPr>
          <w:rFonts w:ascii="Times New Roman" w:hAnsi="Times New Roman" w:cs="Times New Roman"/>
          <w:sz w:val="24"/>
          <w:szCs w:val="24"/>
          <w:lang w:val="en-GB"/>
        </w:rPr>
        <w:t>said</w:t>
      </w:r>
      <w:r w:rsidR="00CA508A" w:rsidRPr="00853CB7">
        <w:rPr>
          <w:rFonts w:ascii="Times New Roman" w:hAnsi="Times New Roman" w:cs="Times New Roman"/>
          <w:sz w:val="24"/>
          <w:szCs w:val="24"/>
          <w:lang w:val="en-GB"/>
        </w:rPr>
        <w:t xml:space="preserve"> loan would be paid off.</w:t>
      </w:r>
    </w:p>
    <w:p w14:paraId="4C2B73D7" w14:textId="5CF81E8C" w:rsidR="001A0A4C"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[29]</w:t>
      </w:r>
      <w:r w:rsidRPr="00EB7164">
        <w:rPr>
          <w:rFonts w:ascii="Times New Roman" w:hAnsi="Times New Roman" w:cs="Times New Roman"/>
          <w:sz w:val="24"/>
          <w:szCs w:val="24"/>
          <w:lang w:val="en-GB"/>
        </w:rPr>
        <w:tab/>
      </w:r>
      <w:r w:rsidR="001A0A4C" w:rsidRPr="00853CB7">
        <w:rPr>
          <w:rFonts w:ascii="Times New Roman" w:hAnsi="Times New Roman" w:cs="Times New Roman"/>
          <w:sz w:val="24"/>
          <w:szCs w:val="24"/>
          <w:lang w:val="en-GB"/>
        </w:rPr>
        <w:t xml:space="preserve">The above is the third aspect which is in dispute.  It is peripherally relevant to the </w:t>
      </w:r>
      <w:r w:rsidR="007029E7" w:rsidRPr="00853CB7">
        <w:rPr>
          <w:rFonts w:ascii="Times New Roman" w:hAnsi="Times New Roman" w:cs="Times New Roman"/>
          <w:sz w:val="24"/>
          <w:szCs w:val="24"/>
          <w:lang w:val="en-GB"/>
        </w:rPr>
        <w:t xml:space="preserve">main </w:t>
      </w:r>
      <w:r w:rsidR="007F4910" w:rsidRPr="00853CB7">
        <w:rPr>
          <w:rFonts w:ascii="Times New Roman" w:hAnsi="Times New Roman" w:cs="Times New Roman"/>
          <w:sz w:val="24"/>
          <w:szCs w:val="24"/>
          <w:lang w:val="en-GB"/>
        </w:rPr>
        <w:t xml:space="preserve">and alternative claims.  </w:t>
      </w:r>
    </w:p>
    <w:p w14:paraId="4B335C39" w14:textId="0B097A92" w:rsidR="00CA6F63"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[30]</w:t>
      </w:r>
      <w:r w:rsidRPr="00EB7164">
        <w:rPr>
          <w:rFonts w:ascii="Times New Roman" w:hAnsi="Times New Roman" w:cs="Times New Roman"/>
          <w:sz w:val="24"/>
          <w:szCs w:val="24"/>
          <w:lang w:val="en-GB"/>
        </w:rPr>
        <w:tab/>
      </w:r>
      <w:r w:rsidR="00CA6F63" w:rsidRPr="00853CB7">
        <w:rPr>
          <w:rFonts w:ascii="Times New Roman" w:hAnsi="Times New Roman" w:cs="Times New Roman"/>
          <w:sz w:val="24"/>
          <w:szCs w:val="24"/>
          <w:lang w:val="en-GB"/>
        </w:rPr>
        <w:t xml:space="preserve">As already stated above, </w:t>
      </w:r>
      <w:r w:rsidR="00E1334E" w:rsidRPr="00853CB7">
        <w:rPr>
          <w:rFonts w:ascii="Times New Roman" w:hAnsi="Times New Roman" w:cs="Times New Roman"/>
          <w:sz w:val="24"/>
          <w:szCs w:val="24"/>
          <w:lang w:val="en-GB"/>
        </w:rPr>
        <w:t xml:space="preserve">from </w:t>
      </w:r>
      <w:r w:rsidR="006C1F72" w:rsidRPr="00853CB7">
        <w:rPr>
          <w:rFonts w:ascii="Times New Roman" w:hAnsi="Times New Roman" w:cs="Times New Roman"/>
          <w:sz w:val="24"/>
          <w:szCs w:val="24"/>
          <w:lang w:val="en-GB"/>
        </w:rPr>
        <w:t xml:space="preserve">about 10 August 2021 </w:t>
      </w:r>
      <w:r w:rsidR="00CA6F63" w:rsidRPr="00853CB7">
        <w:rPr>
          <w:rFonts w:ascii="Times New Roman" w:hAnsi="Times New Roman" w:cs="Times New Roman"/>
          <w:sz w:val="24"/>
          <w:szCs w:val="24"/>
          <w:lang w:val="en-GB"/>
        </w:rPr>
        <w:t xml:space="preserve">Siertsema has </w:t>
      </w:r>
      <w:r w:rsidR="004477B8" w:rsidRPr="00853CB7">
        <w:rPr>
          <w:rFonts w:ascii="Times New Roman" w:hAnsi="Times New Roman" w:cs="Times New Roman"/>
          <w:sz w:val="24"/>
          <w:szCs w:val="24"/>
          <w:lang w:val="en-GB"/>
        </w:rPr>
        <w:t xml:space="preserve">been </w:t>
      </w:r>
      <w:r w:rsidR="00CA6F63" w:rsidRPr="00853CB7">
        <w:rPr>
          <w:rFonts w:ascii="Times New Roman" w:hAnsi="Times New Roman" w:cs="Times New Roman"/>
          <w:sz w:val="24"/>
          <w:szCs w:val="24"/>
          <w:lang w:val="en-GB"/>
        </w:rPr>
        <w:t xml:space="preserve">in charge of the </w:t>
      </w:r>
      <w:r w:rsidR="00D96AF7" w:rsidRPr="00853CB7">
        <w:rPr>
          <w:rFonts w:ascii="Times New Roman" w:hAnsi="Times New Roman" w:cs="Times New Roman"/>
          <w:sz w:val="24"/>
          <w:szCs w:val="24"/>
          <w:lang w:val="en-GB"/>
        </w:rPr>
        <w:t>Hotel</w:t>
      </w:r>
      <w:r w:rsidR="00CA6F63" w:rsidRPr="00853CB7">
        <w:rPr>
          <w:rFonts w:ascii="Times New Roman" w:hAnsi="Times New Roman" w:cs="Times New Roman"/>
          <w:sz w:val="24"/>
          <w:szCs w:val="24"/>
          <w:lang w:val="en-GB"/>
        </w:rPr>
        <w:t xml:space="preserve"> </w:t>
      </w:r>
      <w:r w:rsidR="00F64633" w:rsidRPr="00853CB7">
        <w:rPr>
          <w:rFonts w:ascii="Times New Roman" w:hAnsi="Times New Roman" w:cs="Times New Roman"/>
          <w:sz w:val="24"/>
          <w:szCs w:val="24"/>
          <w:lang w:val="en-GB"/>
        </w:rPr>
        <w:t xml:space="preserve">and running it without involving </w:t>
      </w:r>
      <w:r w:rsidR="00CA6F63" w:rsidRPr="00853CB7">
        <w:rPr>
          <w:rFonts w:ascii="Times New Roman" w:hAnsi="Times New Roman" w:cs="Times New Roman"/>
          <w:sz w:val="24"/>
          <w:szCs w:val="24"/>
          <w:lang w:val="en-GB"/>
        </w:rPr>
        <w:t>Siertsema.</w:t>
      </w:r>
    </w:p>
    <w:p w14:paraId="35FD06D7" w14:textId="10C9D613" w:rsidR="00CA6F63"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[31]</w:t>
      </w:r>
      <w:r w:rsidRPr="00EB7164">
        <w:rPr>
          <w:rFonts w:ascii="Times New Roman" w:hAnsi="Times New Roman" w:cs="Times New Roman"/>
          <w:sz w:val="24"/>
          <w:szCs w:val="24"/>
          <w:lang w:val="en-GB"/>
        </w:rPr>
        <w:tab/>
      </w:r>
      <w:r w:rsidR="00EF243F" w:rsidRPr="00853CB7">
        <w:rPr>
          <w:rFonts w:ascii="Times New Roman" w:hAnsi="Times New Roman" w:cs="Times New Roman"/>
          <w:sz w:val="24"/>
          <w:szCs w:val="24"/>
          <w:lang w:val="en-GB"/>
        </w:rPr>
        <w:t>Nedbank subsequently agreed to make Prinsloo a surety and to release Siertsema as such.  This was recorded in a letter dated 25 October 2023.</w:t>
      </w:r>
    </w:p>
    <w:p w14:paraId="64BBCF8F" w14:textId="06B7A359" w:rsidR="00236A6A"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[32]</w:t>
      </w:r>
      <w:r w:rsidRPr="00EB7164">
        <w:rPr>
          <w:rFonts w:ascii="Times New Roman" w:hAnsi="Times New Roman" w:cs="Times New Roman"/>
          <w:sz w:val="24"/>
          <w:szCs w:val="24"/>
          <w:lang w:val="en-GB"/>
        </w:rPr>
        <w:tab/>
      </w:r>
      <w:r w:rsidR="00407A4D" w:rsidRPr="00853CB7">
        <w:rPr>
          <w:rFonts w:ascii="Times New Roman" w:hAnsi="Times New Roman" w:cs="Times New Roman"/>
          <w:sz w:val="24"/>
          <w:szCs w:val="24"/>
          <w:lang w:val="en-GB"/>
        </w:rPr>
        <w:t>A</w:t>
      </w:r>
      <w:r w:rsidR="004477B8" w:rsidRPr="00853CB7">
        <w:rPr>
          <w:rFonts w:ascii="Times New Roman" w:hAnsi="Times New Roman" w:cs="Times New Roman"/>
          <w:sz w:val="24"/>
          <w:szCs w:val="24"/>
          <w:lang w:val="en-GB"/>
        </w:rPr>
        <w:t>ccordingly, as</w:t>
      </w:r>
      <w:r w:rsidR="00407A4D" w:rsidRPr="00853CB7">
        <w:rPr>
          <w:rFonts w:ascii="Times New Roman" w:hAnsi="Times New Roman" w:cs="Times New Roman"/>
          <w:sz w:val="24"/>
          <w:szCs w:val="24"/>
          <w:lang w:val="en-GB"/>
        </w:rPr>
        <w:t xml:space="preserve"> things stand</w:t>
      </w:r>
      <w:r w:rsidR="00236A6A" w:rsidRPr="00853CB7">
        <w:rPr>
          <w:rFonts w:ascii="Times New Roman" w:hAnsi="Times New Roman" w:cs="Times New Roman"/>
          <w:sz w:val="24"/>
          <w:szCs w:val="24"/>
          <w:lang w:val="en-GB"/>
        </w:rPr>
        <w:t>:</w:t>
      </w:r>
    </w:p>
    <w:p w14:paraId="62BECF6B" w14:textId="4FA7C39A" w:rsidR="00FA12F5"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32.1.</w:t>
      </w:r>
      <w:r w:rsidRPr="00EB7164">
        <w:rPr>
          <w:rFonts w:ascii="Times New Roman" w:hAnsi="Times New Roman" w:cs="Times New Roman"/>
          <w:sz w:val="24"/>
          <w:szCs w:val="24"/>
          <w:lang w:val="en-GB"/>
        </w:rPr>
        <w:tab/>
      </w:r>
      <w:r w:rsidR="00407A4D" w:rsidRPr="00853CB7">
        <w:rPr>
          <w:rFonts w:ascii="Times New Roman" w:hAnsi="Times New Roman" w:cs="Times New Roman"/>
          <w:sz w:val="24"/>
          <w:szCs w:val="24"/>
          <w:lang w:val="en-GB"/>
        </w:rPr>
        <w:t xml:space="preserve">Prinsloo is the sole director of the buyers and is running the Hotel, albeit with </w:t>
      </w:r>
      <w:r w:rsidR="00236A6A" w:rsidRPr="00853CB7">
        <w:rPr>
          <w:rFonts w:ascii="Times New Roman" w:hAnsi="Times New Roman" w:cs="Times New Roman"/>
          <w:sz w:val="24"/>
          <w:szCs w:val="24"/>
          <w:lang w:val="en-GB"/>
        </w:rPr>
        <w:t>only a</w:t>
      </w:r>
      <w:r w:rsidR="00407A4D" w:rsidRPr="00853CB7">
        <w:rPr>
          <w:rFonts w:ascii="Times New Roman" w:hAnsi="Times New Roman" w:cs="Times New Roman"/>
          <w:sz w:val="24"/>
          <w:szCs w:val="24"/>
          <w:lang w:val="en-GB"/>
        </w:rPr>
        <w:t xml:space="preserve"> 50% share in the </w:t>
      </w:r>
      <w:r w:rsidR="00D96AF7" w:rsidRPr="00853CB7">
        <w:rPr>
          <w:rFonts w:ascii="Times New Roman" w:hAnsi="Times New Roman" w:cs="Times New Roman"/>
          <w:sz w:val="24"/>
          <w:szCs w:val="24"/>
          <w:lang w:val="en-GB"/>
        </w:rPr>
        <w:t>buyers.</w:t>
      </w:r>
    </w:p>
    <w:p w14:paraId="43152B8B" w14:textId="71EA8D66" w:rsidR="00EE42E0"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32.2.</w:t>
      </w:r>
      <w:r w:rsidRPr="00EB7164">
        <w:rPr>
          <w:rFonts w:ascii="Times New Roman" w:hAnsi="Times New Roman" w:cs="Times New Roman"/>
          <w:sz w:val="24"/>
          <w:szCs w:val="24"/>
          <w:lang w:val="en-GB"/>
        </w:rPr>
        <w:tab/>
      </w:r>
      <w:r w:rsidR="00DC393D" w:rsidRPr="00853CB7">
        <w:rPr>
          <w:rFonts w:ascii="Times New Roman" w:hAnsi="Times New Roman" w:cs="Times New Roman"/>
          <w:sz w:val="24"/>
          <w:szCs w:val="24"/>
          <w:lang w:val="en-GB"/>
        </w:rPr>
        <w:t xml:space="preserve">The buyers are paying off the </w:t>
      </w:r>
      <w:r w:rsidR="00EE42E0" w:rsidRPr="00853CB7">
        <w:rPr>
          <w:rFonts w:ascii="Times New Roman" w:hAnsi="Times New Roman" w:cs="Times New Roman"/>
          <w:sz w:val="24"/>
          <w:szCs w:val="24"/>
          <w:lang w:val="en-GB"/>
        </w:rPr>
        <w:t>R</w:t>
      </w:r>
      <w:r w:rsidR="00DC393D" w:rsidRPr="00853CB7">
        <w:rPr>
          <w:rFonts w:ascii="Times New Roman" w:hAnsi="Times New Roman" w:cs="Times New Roman"/>
          <w:sz w:val="24"/>
          <w:szCs w:val="24"/>
          <w:lang w:val="en-GB"/>
        </w:rPr>
        <w:t>11.25</w:t>
      </w:r>
      <w:r w:rsidR="00877226" w:rsidRPr="00853CB7">
        <w:rPr>
          <w:rFonts w:ascii="Times New Roman" w:hAnsi="Times New Roman" w:cs="Times New Roman"/>
          <w:sz w:val="24"/>
          <w:szCs w:val="24"/>
          <w:lang w:val="en-GB"/>
        </w:rPr>
        <w:t> </w:t>
      </w:r>
      <w:r w:rsidR="00E81F95" w:rsidRPr="00853CB7">
        <w:rPr>
          <w:rFonts w:ascii="Times New Roman" w:hAnsi="Times New Roman" w:cs="Times New Roman"/>
          <w:sz w:val="24"/>
          <w:szCs w:val="24"/>
          <w:lang w:val="en-GB"/>
        </w:rPr>
        <w:t>million</w:t>
      </w:r>
      <w:r w:rsidR="00EE42E0" w:rsidRPr="00853CB7">
        <w:rPr>
          <w:rFonts w:ascii="Times New Roman" w:hAnsi="Times New Roman" w:cs="Times New Roman"/>
          <w:sz w:val="24"/>
          <w:szCs w:val="24"/>
          <w:lang w:val="en-GB"/>
        </w:rPr>
        <w:t xml:space="preserve"> bond to Nedbank.  Prinsloo is the surety.</w:t>
      </w:r>
    </w:p>
    <w:p w14:paraId="5E208EE8" w14:textId="6EF3969C" w:rsidR="00DC393D"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32.3.</w:t>
      </w:r>
      <w:r w:rsidRPr="00EB7164">
        <w:rPr>
          <w:rFonts w:ascii="Times New Roman" w:hAnsi="Times New Roman" w:cs="Times New Roman"/>
          <w:sz w:val="24"/>
          <w:szCs w:val="24"/>
          <w:lang w:val="en-GB"/>
        </w:rPr>
        <w:tab/>
      </w:r>
      <w:r w:rsidR="00E81F95" w:rsidRPr="00853CB7">
        <w:rPr>
          <w:rFonts w:ascii="Times New Roman" w:hAnsi="Times New Roman" w:cs="Times New Roman"/>
          <w:sz w:val="24"/>
          <w:szCs w:val="24"/>
          <w:lang w:val="en-GB"/>
        </w:rPr>
        <w:t xml:space="preserve">There is a dispute </w:t>
      </w:r>
      <w:r w:rsidR="00D96AF7" w:rsidRPr="00853CB7">
        <w:rPr>
          <w:rFonts w:ascii="Times New Roman" w:hAnsi="Times New Roman" w:cs="Times New Roman"/>
          <w:sz w:val="24"/>
          <w:szCs w:val="24"/>
          <w:lang w:val="en-GB"/>
        </w:rPr>
        <w:t>regarding Prinsloo’s</w:t>
      </w:r>
      <w:r w:rsidR="00E81F95" w:rsidRPr="00853CB7">
        <w:rPr>
          <w:rFonts w:ascii="Times New Roman" w:hAnsi="Times New Roman" w:cs="Times New Roman"/>
          <w:sz w:val="24"/>
          <w:szCs w:val="24"/>
          <w:lang w:val="en-GB"/>
        </w:rPr>
        <w:t xml:space="preserve"> loan account</w:t>
      </w:r>
      <w:r w:rsidR="00C66509" w:rsidRPr="00853CB7">
        <w:rPr>
          <w:rFonts w:ascii="Times New Roman" w:hAnsi="Times New Roman" w:cs="Times New Roman"/>
          <w:sz w:val="24"/>
          <w:szCs w:val="24"/>
          <w:lang w:val="en-GB"/>
        </w:rPr>
        <w:t xml:space="preserve">.  Prinsloo claims he </w:t>
      </w:r>
      <w:r w:rsidR="001300A2" w:rsidRPr="00853CB7">
        <w:rPr>
          <w:rFonts w:ascii="Times New Roman" w:hAnsi="Times New Roman" w:cs="Times New Roman"/>
          <w:sz w:val="24"/>
          <w:szCs w:val="24"/>
          <w:lang w:val="en-GB"/>
        </w:rPr>
        <w:t>is owed R8.75</w:t>
      </w:r>
      <w:r w:rsidR="00877226" w:rsidRPr="00853CB7">
        <w:rPr>
          <w:rFonts w:ascii="Times New Roman" w:hAnsi="Times New Roman" w:cs="Times New Roman"/>
          <w:sz w:val="24"/>
          <w:szCs w:val="24"/>
          <w:lang w:val="en-GB"/>
        </w:rPr>
        <w:t> </w:t>
      </w:r>
      <w:r w:rsidR="001300A2" w:rsidRPr="00853CB7">
        <w:rPr>
          <w:rFonts w:ascii="Times New Roman" w:hAnsi="Times New Roman" w:cs="Times New Roman"/>
          <w:sz w:val="24"/>
          <w:szCs w:val="24"/>
          <w:lang w:val="en-GB"/>
        </w:rPr>
        <w:t>million</w:t>
      </w:r>
      <w:r w:rsidR="00583CA0" w:rsidRPr="00853CB7">
        <w:rPr>
          <w:rFonts w:ascii="Times New Roman" w:hAnsi="Times New Roman" w:cs="Times New Roman"/>
          <w:sz w:val="24"/>
          <w:szCs w:val="24"/>
          <w:lang w:val="en-GB"/>
        </w:rPr>
        <w:t>, which loan has been subordinated to Nedbank.  Siertsema claims he bought that loan account</w:t>
      </w:r>
      <w:r w:rsidR="007C4E2A" w:rsidRPr="00853CB7">
        <w:rPr>
          <w:rFonts w:ascii="Times New Roman" w:hAnsi="Times New Roman" w:cs="Times New Roman"/>
          <w:sz w:val="24"/>
          <w:szCs w:val="24"/>
          <w:lang w:val="en-GB"/>
        </w:rPr>
        <w:t xml:space="preserve"> of R8.75 millon</w:t>
      </w:r>
      <w:r w:rsidR="00583CA0" w:rsidRPr="00853CB7">
        <w:rPr>
          <w:rFonts w:ascii="Times New Roman" w:hAnsi="Times New Roman" w:cs="Times New Roman"/>
          <w:sz w:val="24"/>
          <w:szCs w:val="24"/>
          <w:lang w:val="en-GB"/>
        </w:rPr>
        <w:t xml:space="preserve"> for </w:t>
      </w:r>
      <w:r w:rsidR="0047018D" w:rsidRPr="00853CB7">
        <w:rPr>
          <w:rFonts w:ascii="Times New Roman" w:hAnsi="Times New Roman" w:cs="Times New Roman"/>
          <w:sz w:val="24"/>
          <w:szCs w:val="24"/>
          <w:lang w:val="en-GB"/>
        </w:rPr>
        <w:t>R4.25 </w:t>
      </w:r>
      <w:r w:rsidR="000579A5" w:rsidRPr="00853CB7">
        <w:rPr>
          <w:rFonts w:ascii="Times New Roman" w:hAnsi="Times New Roman" w:cs="Times New Roman"/>
          <w:sz w:val="24"/>
          <w:szCs w:val="24"/>
          <w:lang w:val="en-GB"/>
        </w:rPr>
        <w:t>million</w:t>
      </w:r>
      <w:r w:rsidR="00D96AF7" w:rsidRPr="00853CB7">
        <w:rPr>
          <w:rFonts w:ascii="Times New Roman" w:hAnsi="Times New Roman" w:cs="Times New Roman"/>
          <w:sz w:val="24"/>
          <w:szCs w:val="24"/>
          <w:lang w:val="en-GB"/>
        </w:rPr>
        <w:t xml:space="preserve"> paid to Welgedacht.</w:t>
      </w:r>
    </w:p>
    <w:p w14:paraId="035E5403" w14:textId="6A778A37" w:rsidR="00EF243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[33]</w:t>
      </w:r>
      <w:r w:rsidRPr="00EB7164">
        <w:rPr>
          <w:rFonts w:ascii="Times New Roman" w:hAnsi="Times New Roman" w:cs="Times New Roman"/>
          <w:sz w:val="24"/>
          <w:szCs w:val="24"/>
          <w:lang w:val="en-GB"/>
        </w:rPr>
        <w:tab/>
      </w:r>
      <w:r w:rsidR="00EF243F" w:rsidRPr="00853CB7">
        <w:rPr>
          <w:rFonts w:ascii="Times New Roman" w:hAnsi="Times New Roman" w:cs="Times New Roman"/>
          <w:sz w:val="24"/>
          <w:szCs w:val="24"/>
          <w:lang w:val="en-GB"/>
        </w:rPr>
        <w:t>I now turn to deal with the three alternative forms of relief sought by Siertsema in the notice of motion.  Before doing so, I briefly deal with the procedural history and the non-joinder complaint raised by Prinsloo.</w:t>
      </w:r>
    </w:p>
    <w:p w14:paraId="16F39483" w14:textId="4D95654E" w:rsidR="00EF243F" w:rsidRPr="00EB7164" w:rsidRDefault="00EF243F" w:rsidP="00EF243F">
      <w:pPr>
        <w:pStyle w:val="Heading1"/>
        <w:rPr>
          <w:lang w:val="en-GB"/>
        </w:rPr>
      </w:pPr>
      <w:r w:rsidRPr="00EB7164">
        <w:rPr>
          <w:lang w:val="en-GB"/>
        </w:rPr>
        <w:t>Procedural history and non-joinder</w:t>
      </w:r>
    </w:p>
    <w:p w14:paraId="4F9FD7FF" w14:textId="26CC67BC" w:rsidR="00EF243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[34]</w:t>
      </w:r>
      <w:r w:rsidRPr="00EB7164">
        <w:rPr>
          <w:rFonts w:ascii="Times New Roman" w:hAnsi="Times New Roman" w:cs="Times New Roman"/>
          <w:sz w:val="24"/>
          <w:szCs w:val="24"/>
          <w:lang w:val="en-GB"/>
        </w:rPr>
        <w:tab/>
      </w:r>
      <w:r w:rsidR="00EF243F" w:rsidRPr="00853CB7">
        <w:rPr>
          <w:rFonts w:ascii="Times New Roman" w:hAnsi="Times New Roman" w:cs="Times New Roman"/>
          <w:sz w:val="24"/>
          <w:szCs w:val="24"/>
          <w:lang w:val="en-GB"/>
        </w:rPr>
        <w:t xml:space="preserve">After I was allocated the matter, I </w:t>
      </w:r>
      <w:r w:rsidR="002E6896" w:rsidRPr="00853CB7">
        <w:rPr>
          <w:rFonts w:ascii="Times New Roman" w:hAnsi="Times New Roman" w:cs="Times New Roman"/>
          <w:sz w:val="24"/>
          <w:szCs w:val="24"/>
          <w:lang w:val="en-GB"/>
        </w:rPr>
        <w:t>called a meeting</w:t>
      </w:r>
      <w:r w:rsidR="00EF243F" w:rsidRPr="00853CB7">
        <w:rPr>
          <w:rFonts w:ascii="Times New Roman" w:hAnsi="Times New Roman" w:cs="Times New Roman"/>
          <w:sz w:val="24"/>
          <w:szCs w:val="24"/>
          <w:lang w:val="en-GB"/>
        </w:rPr>
        <w:t xml:space="preserve"> with the parties on </w:t>
      </w:r>
      <w:r w:rsidR="001D2702" w:rsidRPr="00853CB7">
        <w:rPr>
          <w:rFonts w:ascii="Times New Roman" w:hAnsi="Times New Roman" w:cs="Times New Roman"/>
          <w:sz w:val="24"/>
          <w:szCs w:val="24"/>
          <w:lang w:val="en-GB"/>
        </w:rPr>
        <w:t>20</w:t>
      </w:r>
      <w:r w:rsidR="00270FFB" w:rsidRPr="00853CB7">
        <w:rPr>
          <w:rFonts w:ascii="Times New Roman" w:hAnsi="Times New Roman" w:cs="Times New Roman"/>
          <w:sz w:val="24"/>
          <w:szCs w:val="24"/>
          <w:lang w:val="en-GB"/>
        </w:rPr>
        <w:t> </w:t>
      </w:r>
      <w:r w:rsidR="001D2702" w:rsidRPr="00853CB7">
        <w:rPr>
          <w:rFonts w:ascii="Times New Roman" w:hAnsi="Times New Roman" w:cs="Times New Roman"/>
          <w:sz w:val="24"/>
          <w:szCs w:val="24"/>
          <w:lang w:val="en-GB"/>
        </w:rPr>
        <w:t>November</w:t>
      </w:r>
      <w:r w:rsidR="00270FFB" w:rsidRPr="00853CB7">
        <w:rPr>
          <w:rFonts w:ascii="Times New Roman" w:hAnsi="Times New Roman" w:cs="Times New Roman"/>
          <w:sz w:val="24"/>
          <w:szCs w:val="24"/>
          <w:lang w:val="en-GB"/>
        </w:rPr>
        <w:t> </w:t>
      </w:r>
      <w:r w:rsidR="001D2702" w:rsidRPr="00853CB7">
        <w:rPr>
          <w:rFonts w:ascii="Times New Roman" w:hAnsi="Times New Roman" w:cs="Times New Roman"/>
          <w:sz w:val="24"/>
          <w:szCs w:val="24"/>
          <w:lang w:val="en-GB"/>
        </w:rPr>
        <w:t xml:space="preserve">2024. </w:t>
      </w:r>
      <w:r w:rsidR="00270FFB" w:rsidRPr="00853CB7">
        <w:rPr>
          <w:rFonts w:ascii="Times New Roman" w:hAnsi="Times New Roman" w:cs="Times New Roman"/>
          <w:sz w:val="24"/>
          <w:szCs w:val="24"/>
          <w:lang w:val="en-GB"/>
        </w:rPr>
        <w:t xml:space="preserve"> </w:t>
      </w:r>
      <w:r w:rsidR="001D2702" w:rsidRPr="00853CB7">
        <w:rPr>
          <w:rFonts w:ascii="Times New Roman" w:hAnsi="Times New Roman" w:cs="Times New Roman"/>
          <w:sz w:val="24"/>
          <w:szCs w:val="24"/>
          <w:lang w:val="en-GB"/>
        </w:rPr>
        <w:t>I felt that there was</w:t>
      </w:r>
      <w:r w:rsidR="00EF243F" w:rsidRPr="00853CB7">
        <w:rPr>
          <w:rFonts w:ascii="Times New Roman" w:hAnsi="Times New Roman" w:cs="Times New Roman"/>
          <w:sz w:val="24"/>
          <w:szCs w:val="24"/>
          <w:lang w:val="en-GB"/>
        </w:rPr>
        <w:t xml:space="preserve"> a need for </w:t>
      </w:r>
      <w:r w:rsidR="00CA08E8" w:rsidRPr="00853CB7">
        <w:rPr>
          <w:rFonts w:ascii="Times New Roman" w:hAnsi="Times New Roman" w:cs="Times New Roman"/>
          <w:sz w:val="24"/>
          <w:szCs w:val="24"/>
          <w:lang w:val="en-GB"/>
        </w:rPr>
        <w:t>a</w:t>
      </w:r>
      <w:r w:rsidR="00EF243F" w:rsidRPr="00853CB7">
        <w:rPr>
          <w:rFonts w:ascii="Times New Roman" w:hAnsi="Times New Roman" w:cs="Times New Roman"/>
          <w:sz w:val="24"/>
          <w:szCs w:val="24"/>
          <w:lang w:val="en-GB"/>
        </w:rPr>
        <w:t xml:space="preserve"> meeting as the matter was not ripe for hearing for two reasons.</w:t>
      </w:r>
    </w:p>
    <w:p w14:paraId="0E798A18" w14:textId="6F141035" w:rsidR="00986EAB"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34.1.</w:t>
      </w:r>
      <w:r w:rsidRPr="00EB7164">
        <w:rPr>
          <w:rFonts w:ascii="Times New Roman" w:hAnsi="Times New Roman" w:cs="Times New Roman"/>
          <w:sz w:val="24"/>
          <w:szCs w:val="24"/>
          <w:lang w:val="en-GB"/>
        </w:rPr>
        <w:tab/>
      </w:r>
      <w:r w:rsidR="00EF243F" w:rsidRPr="00853CB7">
        <w:rPr>
          <w:rFonts w:ascii="Times New Roman" w:hAnsi="Times New Roman" w:cs="Times New Roman"/>
          <w:sz w:val="24"/>
          <w:szCs w:val="24"/>
          <w:lang w:val="en-GB"/>
        </w:rPr>
        <w:t>Firstly, Prinsloo applied for leave to file a rejoining affidavit in order to deal with what he alleged to be new matter raised by Siertsema in his replying affidavit.</w:t>
      </w:r>
    </w:p>
    <w:p w14:paraId="15AFD5C8" w14:textId="21A02827" w:rsidR="00EF243F"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34.2.</w:t>
      </w:r>
      <w:r w:rsidRPr="00EB7164">
        <w:rPr>
          <w:rFonts w:ascii="Times New Roman" w:hAnsi="Times New Roman" w:cs="Times New Roman"/>
          <w:sz w:val="24"/>
          <w:szCs w:val="24"/>
          <w:lang w:val="en-GB"/>
        </w:rPr>
        <w:tab/>
      </w:r>
      <w:r w:rsidR="00EF243F" w:rsidRPr="00853CB7">
        <w:rPr>
          <w:rFonts w:ascii="Times New Roman" w:hAnsi="Times New Roman" w:cs="Times New Roman"/>
          <w:sz w:val="24"/>
          <w:szCs w:val="24"/>
          <w:lang w:val="en-GB"/>
        </w:rPr>
        <w:t>Secondly, Prinsloo raised a special plea of non-joinder on the basis that Nedbank had a direct and substantial legal interest in the relief sought by Siertsema in the matter.</w:t>
      </w:r>
    </w:p>
    <w:p w14:paraId="26E1E5FA" w14:textId="4E1A1A9F" w:rsidR="002E6896"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[35]</w:t>
      </w:r>
      <w:r>
        <w:rPr>
          <w:rFonts w:ascii="Times New Roman" w:hAnsi="Times New Roman" w:cs="Times New Roman"/>
          <w:sz w:val="24"/>
          <w:szCs w:val="24"/>
          <w:lang w:val="en-GB"/>
        </w:rPr>
        <w:tab/>
      </w:r>
      <w:r w:rsidR="00642749" w:rsidRPr="00853CB7">
        <w:rPr>
          <w:rFonts w:ascii="Times New Roman" w:hAnsi="Times New Roman" w:cs="Times New Roman"/>
          <w:sz w:val="24"/>
          <w:szCs w:val="24"/>
          <w:lang w:val="en-GB"/>
        </w:rPr>
        <w:t>At the meeting it was agreed</w:t>
      </w:r>
      <w:r w:rsidR="002E6896" w:rsidRPr="00853CB7">
        <w:rPr>
          <w:rFonts w:ascii="Times New Roman" w:hAnsi="Times New Roman" w:cs="Times New Roman"/>
          <w:sz w:val="24"/>
          <w:szCs w:val="24"/>
          <w:lang w:val="en-GB"/>
        </w:rPr>
        <w:t>:</w:t>
      </w:r>
    </w:p>
    <w:p w14:paraId="10DFE948" w14:textId="241650E7" w:rsidR="002E6896" w:rsidRPr="00853CB7" w:rsidRDefault="00853CB7" w:rsidP="00853CB7">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35.1</w:t>
      </w:r>
      <w:r>
        <w:rPr>
          <w:rFonts w:ascii="Times New Roman" w:hAnsi="Times New Roman" w:cs="Times New Roman"/>
          <w:sz w:val="24"/>
          <w:szCs w:val="24"/>
          <w:lang w:val="en-GB"/>
        </w:rPr>
        <w:tab/>
      </w:r>
      <w:r w:rsidR="002E6896" w:rsidRPr="00853CB7">
        <w:rPr>
          <w:rFonts w:ascii="Times New Roman" w:hAnsi="Times New Roman" w:cs="Times New Roman"/>
          <w:sz w:val="24"/>
          <w:szCs w:val="24"/>
          <w:lang w:val="en-GB"/>
        </w:rPr>
        <w:t>r</w:t>
      </w:r>
      <w:r w:rsidR="0000669B" w:rsidRPr="00853CB7">
        <w:rPr>
          <w:rFonts w:ascii="Times New Roman" w:hAnsi="Times New Roman" w:cs="Times New Roman"/>
          <w:sz w:val="24"/>
          <w:szCs w:val="24"/>
          <w:lang w:val="en-GB"/>
        </w:rPr>
        <w:t>egarding the first issue</w:t>
      </w:r>
      <w:r w:rsidR="00B24865" w:rsidRPr="00853CB7">
        <w:rPr>
          <w:rFonts w:ascii="Times New Roman" w:hAnsi="Times New Roman" w:cs="Times New Roman"/>
          <w:sz w:val="24"/>
          <w:szCs w:val="24"/>
          <w:lang w:val="en-GB"/>
        </w:rPr>
        <w:t>,</w:t>
      </w:r>
      <w:r w:rsidR="00642749" w:rsidRPr="00853CB7">
        <w:rPr>
          <w:rFonts w:ascii="Times New Roman" w:hAnsi="Times New Roman" w:cs="Times New Roman"/>
          <w:sz w:val="24"/>
          <w:szCs w:val="24"/>
          <w:lang w:val="en-GB"/>
        </w:rPr>
        <w:t xml:space="preserve"> that the rejoinder affidavit of Prinsloo be admitted on condition that Siertsema was afforded a</w:t>
      </w:r>
      <w:r w:rsidR="00CA08E8" w:rsidRPr="00853CB7">
        <w:rPr>
          <w:rFonts w:ascii="Times New Roman" w:hAnsi="Times New Roman" w:cs="Times New Roman"/>
          <w:sz w:val="24"/>
          <w:szCs w:val="24"/>
          <w:lang w:val="en-GB"/>
        </w:rPr>
        <w:t>n</w:t>
      </w:r>
      <w:r w:rsidR="00642749" w:rsidRPr="00853CB7">
        <w:rPr>
          <w:rFonts w:ascii="Times New Roman" w:hAnsi="Times New Roman" w:cs="Times New Roman"/>
          <w:sz w:val="24"/>
          <w:szCs w:val="24"/>
          <w:lang w:val="en-GB"/>
        </w:rPr>
        <w:t xml:space="preserve"> opportunity to reply thereto and</w:t>
      </w:r>
      <w:r w:rsidR="00CA08E8" w:rsidRPr="00853CB7">
        <w:rPr>
          <w:rFonts w:ascii="Times New Roman" w:hAnsi="Times New Roman" w:cs="Times New Roman"/>
          <w:sz w:val="24"/>
          <w:szCs w:val="24"/>
          <w:lang w:val="en-GB"/>
        </w:rPr>
        <w:t xml:space="preserve"> agreed</w:t>
      </w:r>
      <w:r w:rsidR="002E6896" w:rsidRPr="00853CB7">
        <w:rPr>
          <w:rFonts w:ascii="Times New Roman" w:hAnsi="Times New Roman" w:cs="Times New Roman"/>
          <w:sz w:val="24"/>
          <w:szCs w:val="24"/>
          <w:lang w:val="en-GB"/>
        </w:rPr>
        <w:t xml:space="preserve">; and </w:t>
      </w:r>
    </w:p>
    <w:p w14:paraId="6ABE9DB1" w14:textId="199438B7" w:rsidR="00B24865"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35.2</w:t>
      </w:r>
      <w:r w:rsidRPr="00EB7164">
        <w:rPr>
          <w:rFonts w:ascii="Times New Roman" w:hAnsi="Times New Roman" w:cs="Times New Roman"/>
          <w:sz w:val="24"/>
          <w:szCs w:val="24"/>
          <w:lang w:val="en-GB"/>
        </w:rPr>
        <w:tab/>
      </w:r>
      <w:r w:rsidR="00B24865" w:rsidRPr="00853CB7">
        <w:rPr>
          <w:rFonts w:ascii="Times New Roman" w:hAnsi="Times New Roman" w:cs="Times New Roman"/>
          <w:sz w:val="24"/>
          <w:szCs w:val="24"/>
          <w:lang w:val="en-GB"/>
        </w:rPr>
        <w:t>regarding the second issue, that</w:t>
      </w:r>
      <w:r w:rsidR="00642749" w:rsidRPr="00853CB7">
        <w:rPr>
          <w:rFonts w:ascii="Times New Roman" w:hAnsi="Times New Roman" w:cs="Times New Roman"/>
          <w:sz w:val="24"/>
          <w:szCs w:val="24"/>
          <w:lang w:val="en-GB"/>
        </w:rPr>
        <w:t xml:space="preserve"> Nedbank would be contacted and provided with the opportunity to join the proceedings should it so wish.</w:t>
      </w:r>
    </w:p>
    <w:p w14:paraId="43AFCE1B" w14:textId="41A0721E" w:rsidR="00AD0A97"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[36]</w:t>
      </w:r>
      <w:r w:rsidRPr="00EB7164">
        <w:rPr>
          <w:rFonts w:ascii="Times New Roman" w:hAnsi="Times New Roman" w:cs="Times New Roman"/>
          <w:sz w:val="24"/>
          <w:szCs w:val="24"/>
          <w:lang w:val="en-GB"/>
        </w:rPr>
        <w:tab/>
      </w:r>
      <w:r w:rsidR="00B24865" w:rsidRPr="00853CB7">
        <w:rPr>
          <w:rFonts w:ascii="Times New Roman" w:hAnsi="Times New Roman" w:cs="Times New Roman"/>
          <w:sz w:val="24"/>
          <w:szCs w:val="24"/>
          <w:lang w:val="en-GB"/>
        </w:rPr>
        <w:t xml:space="preserve">Nedbank later indicated that it abided the decision of the Court.  </w:t>
      </w:r>
      <w:r w:rsidR="00AD0A97" w:rsidRPr="00853CB7">
        <w:rPr>
          <w:rFonts w:ascii="Times New Roman" w:hAnsi="Times New Roman" w:cs="Times New Roman"/>
          <w:sz w:val="24"/>
          <w:szCs w:val="24"/>
          <w:lang w:val="en-GB"/>
        </w:rPr>
        <w:t>Thi</w:t>
      </w:r>
      <w:r w:rsidR="00E60C3E" w:rsidRPr="00853CB7">
        <w:rPr>
          <w:rFonts w:ascii="Times New Roman" w:hAnsi="Times New Roman" w:cs="Times New Roman"/>
          <w:sz w:val="24"/>
          <w:szCs w:val="24"/>
          <w:lang w:val="en-GB"/>
        </w:rPr>
        <w:t>s</w:t>
      </w:r>
      <w:r w:rsidR="00AD0A97" w:rsidRPr="00853CB7">
        <w:rPr>
          <w:rFonts w:ascii="Times New Roman" w:hAnsi="Times New Roman" w:cs="Times New Roman"/>
          <w:sz w:val="24"/>
          <w:szCs w:val="24"/>
          <w:lang w:val="en-GB"/>
        </w:rPr>
        <w:t xml:space="preserve"> dispose</w:t>
      </w:r>
      <w:r w:rsidR="00E60C3E" w:rsidRPr="00853CB7">
        <w:rPr>
          <w:rFonts w:ascii="Times New Roman" w:hAnsi="Times New Roman" w:cs="Times New Roman"/>
          <w:sz w:val="24"/>
          <w:szCs w:val="24"/>
          <w:lang w:val="en-GB"/>
        </w:rPr>
        <w:t>s</w:t>
      </w:r>
      <w:r w:rsidR="00AD0A97" w:rsidRPr="00853CB7">
        <w:rPr>
          <w:rFonts w:ascii="Times New Roman" w:hAnsi="Times New Roman" w:cs="Times New Roman"/>
          <w:sz w:val="24"/>
          <w:szCs w:val="24"/>
          <w:lang w:val="en-GB"/>
        </w:rPr>
        <w:t>, in my view, of the non-joinder point.</w:t>
      </w:r>
    </w:p>
    <w:p w14:paraId="405A7BF9" w14:textId="7A8F95C7" w:rsidR="00AD0A97" w:rsidRPr="00EB7164" w:rsidRDefault="00AD0A97" w:rsidP="00AD0A97">
      <w:pPr>
        <w:pStyle w:val="Heading1"/>
        <w:rPr>
          <w:lang w:val="en-GB"/>
        </w:rPr>
      </w:pPr>
      <w:r w:rsidRPr="00EB7164">
        <w:rPr>
          <w:lang w:val="en-GB"/>
        </w:rPr>
        <w:t>The three alternative forms of relief sought by Siertsema</w:t>
      </w:r>
    </w:p>
    <w:p w14:paraId="1E3ECEF9" w14:textId="51BC0E77" w:rsidR="00473C18"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[37]</w:t>
      </w:r>
      <w:r w:rsidRPr="00EB7164">
        <w:rPr>
          <w:rFonts w:ascii="Times New Roman" w:hAnsi="Times New Roman" w:cs="Times New Roman"/>
          <w:sz w:val="24"/>
          <w:szCs w:val="24"/>
          <w:lang w:val="en-GB"/>
        </w:rPr>
        <w:tab/>
      </w:r>
      <w:r w:rsidR="00473C18" w:rsidRPr="00853CB7">
        <w:rPr>
          <w:rFonts w:ascii="Times New Roman" w:hAnsi="Times New Roman" w:cs="Times New Roman"/>
          <w:sz w:val="24"/>
          <w:szCs w:val="24"/>
          <w:lang w:val="en-GB"/>
        </w:rPr>
        <w:t xml:space="preserve">It will be recalled that the three forms of relief </w:t>
      </w:r>
      <w:r w:rsidR="00F22C78" w:rsidRPr="00853CB7">
        <w:rPr>
          <w:rFonts w:ascii="Times New Roman" w:hAnsi="Times New Roman" w:cs="Times New Roman"/>
          <w:sz w:val="24"/>
          <w:szCs w:val="24"/>
          <w:lang w:val="en-GB"/>
        </w:rPr>
        <w:t>(all in the alternative) sought by Siertsema are the following:</w:t>
      </w:r>
    </w:p>
    <w:p w14:paraId="6C051763" w14:textId="4CDA6A0F" w:rsidR="00F22C78"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37.1.</w:t>
      </w:r>
      <w:r w:rsidRPr="00EB7164">
        <w:rPr>
          <w:rFonts w:ascii="Times New Roman" w:hAnsi="Times New Roman" w:cs="Times New Roman"/>
          <w:sz w:val="24"/>
          <w:szCs w:val="24"/>
          <w:lang w:val="en-GB"/>
        </w:rPr>
        <w:tab/>
      </w:r>
      <w:r w:rsidR="00F22C78" w:rsidRPr="00853CB7">
        <w:rPr>
          <w:rFonts w:ascii="Times New Roman" w:hAnsi="Times New Roman" w:cs="Times New Roman"/>
          <w:sz w:val="24"/>
          <w:szCs w:val="24"/>
          <w:lang w:val="en-GB"/>
        </w:rPr>
        <w:t xml:space="preserve">That the 50% shareholding </w:t>
      </w:r>
      <w:r w:rsidR="00E60C3E" w:rsidRPr="00853CB7">
        <w:rPr>
          <w:rFonts w:ascii="Times New Roman" w:hAnsi="Times New Roman" w:cs="Times New Roman"/>
          <w:sz w:val="24"/>
          <w:szCs w:val="24"/>
          <w:lang w:val="en-GB"/>
        </w:rPr>
        <w:t xml:space="preserve">in the buyers </w:t>
      </w:r>
      <w:r w:rsidR="00F22C78" w:rsidRPr="00853CB7">
        <w:rPr>
          <w:rFonts w:ascii="Times New Roman" w:hAnsi="Times New Roman" w:cs="Times New Roman"/>
          <w:sz w:val="24"/>
          <w:szCs w:val="24"/>
          <w:lang w:val="en-GB"/>
        </w:rPr>
        <w:t>registered in Prinsloo</w:t>
      </w:r>
      <w:r w:rsidR="00906C78" w:rsidRPr="00853CB7">
        <w:rPr>
          <w:rFonts w:ascii="Times New Roman" w:hAnsi="Times New Roman" w:cs="Times New Roman"/>
          <w:sz w:val="24"/>
          <w:szCs w:val="24"/>
          <w:lang w:val="en-GB"/>
        </w:rPr>
        <w:t>’</w:t>
      </w:r>
      <w:r w:rsidR="00F22C78" w:rsidRPr="00853CB7">
        <w:rPr>
          <w:rFonts w:ascii="Times New Roman" w:hAnsi="Times New Roman" w:cs="Times New Roman"/>
          <w:sz w:val="24"/>
          <w:szCs w:val="24"/>
          <w:lang w:val="en-GB"/>
        </w:rPr>
        <w:t>s name be transferred to Siertsema.</w:t>
      </w:r>
    </w:p>
    <w:p w14:paraId="7836F913" w14:textId="2F1212AC" w:rsidR="00F22C78"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37.2.</w:t>
      </w:r>
      <w:r w:rsidRPr="00EB7164">
        <w:rPr>
          <w:rFonts w:ascii="Times New Roman" w:hAnsi="Times New Roman" w:cs="Times New Roman"/>
          <w:sz w:val="24"/>
          <w:szCs w:val="24"/>
          <w:lang w:val="en-GB"/>
        </w:rPr>
        <w:tab/>
      </w:r>
      <w:r w:rsidR="003205AE" w:rsidRPr="00853CB7">
        <w:rPr>
          <w:rFonts w:ascii="Times New Roman" w:hAnsi="Times New Roman" w:cs="Times New Roman"/>
          <w:sz w:val="24"/>
          <w:szCs w:val="24"/>
          <w:lang w:val="en-GB"/>
        </w:rPr>
        <w:t>In the alternative, that</w:t>
      </w:r>
      <w:r w:rsidR="00F22C78" w:rsidRPr="00853CB7">
        <w:rPr>
          <w:rFonts w:ascii="Times New Roman" w:hAnsi="Times New Roman" w:cs="Times New Roman"/>
          <w:sz w:val="24"/>
          <w:szCs w:val="24"/>
          <w:lang w:val="en-GB"/>
        </w:rPr>
        <w:t xml:space="preserve"> the conduct of the </w:t>
      </w:r>
      <w:r w:rsidR="00BF2B8C" w:rsidRPr="00853CB7">
        <w:rPr>
          <w:rFonts w:ascii="Times New Roman" w:hAnsi="Times New Roman" w:cs="Times New Roman"/>
          <w:sz w:val="24"/>
          <w:szCs w:val="24"/>
          <w:lang w:val="en-GB"/>
        </w:rPr>
        <w:t xml:space="preserve">buyers </w:t>
      </w:r>
      <w:r w:rsidR="00F22C78" w:rsidRPr="00853CB7">
        <w:rPr>
          <w:rFonts w:ascii="Times New Roman" w:hAnsi="Times New Roman" w:cs="Times New Roman"/>
          <w:sz w:val="24"/>
          <w:szCs w:val="24"/>
          <w:lang w:val="en-GB"/>
        </w:rPr>
        <w:t xml:space="preserve">as represented by Prinsloo be declared to be oppressive and unfairly prejudicial to Siertsema and/or </w:t>
      </w:r>
      <w:r w:rsidR="00BF2B8C" w:rsidRPr="00853CB7">
        <w:rPr>
          <w:rFonts w:ascii="Times New Roman" w:hAnsi="Times New Roman" w:cs="Times New Roman"/>
          <w:sz w:val="24"/>
          <w:szCs w:val="24"/>
          <w:lang w:val="en-GB"/>
        </w:rPr>
        <w:t xml:space="preserve">that such conduct </w:t>
      </w:r>
      <w:r w:rsidR="00F22C78" w:rsidRPr="00853CB7">
        <w:rPr>
          <w:rFonts w:ascii="Times New Roman" w:hAnsi="Times New Roman" w:cs="Times New Roman"/>
          <w:sz w:val="24"/>
          <w:szCs w:val="24"/>
          <w:lang w:val="en-GB"/>
        </w:rPr>
        <w:t>unfairly disregard</w:t>
      </w:r>
      <w:r w:rsidR="003205AE" w:rsidRPr="00853CB7">
        <w:rPr>
          <w:rFonts w:ascii="Times New Roman" w:hAnsi="Times New Roman" w:cs="Times New Roman"/>
          <w:sz w:val="24"/>
          <w:szCs w:val="24"/>
          <w:lang w:val="en-GB"/>
        </w:rPr>
        <w:t>ed Siertsema</w:t>
      </w:r>
      <w:r w:rsidR="00906C78" w:rsidRPr="00853CB7">
        <w:rPr>
          <w:rFonts w:ascii="Times New Roman" w:hAnsi="Times New Roman" w:cs="Times New Roman"/>
          <w:sz w:val="24"/>
          <w:szCs w:val="24"/>
          <w:lang w:val="en-GB"/>
        </w:rPr>
        <w:t>’</w:t>
      </w:r>
      <w:r w:rsidR="003205AE" w:rsidRPr="00853CB7">
        <w:rPr>
          <w:rFonts w:ascii="Times New Roman" w:hAnsi="Times New Roman" w:cs="Times New Roman"/>
          <w:sz w:val="24"/>
          <w:szCs w:val="24"/>
          <w:lang w:val="en-GB"/>
        </w:rPr>
        <w:t>s</w:t>
      </w:r>
      <w:r w:rsidR="00F22C78" w:rsidRPr="00853CB7">
        <w:rPr>
          <w:rFonts w:ascii="Times New Roman" w:hAnsi="Times New Roman" w:cs="Times New Roman"/>
          <w:sz w:val="24"/>
          <w:szCs w:val="24"/>
          <w:lang w:val="en-GB"/>
        </w:rPr>
        <w:t xml:space="preserve"> </w:t>
      </w:r>
      <w:r w:rsidR="0017620D" w:rsidRPr="00853CB7">
        <w:rPr>
          <w:rFonts w:ascii="Times New Roman" w:hAnsi="Times New Roman" w:cs="Times New Roman"/>
          <w:sz w:val="24"/>
          <w:szCs w:val="24"/>
          <w:lang w:val="en-GB"/>
        </w:rPr>
        <w:t>interests and that, pursuant to s163 of the Companies Act, Prinsloo</w:t>
      </w:r>
      <w:r w:rsidR="00CA08E8" w:rsidRPr="00853CB7">
        <w:rPr>
          <w:rFonts w:ascii="Times New Roman" w:hAnsi="Times New Roman" w:cs="Times New Roman"/>
          <w:sz w:val="24"/>
          <w:szCs w:val="24"/>
          <w:lang w:val="en-GB"/>
        </w:rPr>
        <w:t xml:space="preserve"> </w:t>
      </w:r>
      <w:r w:rsidR="00AA7A73" w:rsidRPr="00853CB7">
        <w:rPr>
          <w:rFonts w:ascii="Times New Roman" w:hAnsi="Times New Roman" w:cs="Times New Roman"/>
          <w:sz w:val="24"/>
          <w:szCs w:val="24"/>
          <w:lang w:val="en-GB"/>
        </w:rPr>
        <w:t xml:space="preserve">be directed to </w:t>
      </w:r>
      <w:r w:rsidR="0017620D" w:rsidRPr="00853CB7">
        <w:rPr>
          <w:rFonts w:ascii="Times New Roman" w:hAnsi="Times New Roman" w:cs="Times New Roman"/>
          <w:sz w:val="24"/>
          <w:szCs w:val="24"/>
          <w:lang w:val="en-GB"/>
        </w:rPr>
        <w:t>purchase Siertsema</w:t>
      </w:r>
      <w:r w:rsidR="00906C78" w:rsidRPr="00853CB7">
        <w:rPr>
          <w:rFonts w:ascii="Times New Roman" w:hAnsi="Times New Roman" w:cs="Times New Roman"/>
          <w:sz w:val="24"/>
          <w:szCs w:val="24"/>
          <w:lang w:val="en-GB"/>
        </w:rPr>
        <w:t>’</w:t>
      </w:r>
      <w:r w:rsidR="0017620D" w:rsidRPr="00853CB7">
        <w:rPr>
          <w:rFonts w:ascii="Times New Roman" w:hAnsi="Times New Roman" w:cs="Times New Roman"/>
          <w:sz w:val="24"/>
          <w:szCs w:val="24"/>
          <w:lang w:val="en-GB"/>
        </w:rPr>
        <w:t xml:space="preserve">s shares in </w:t>
      </w:r>
      <w:r w:rsidR="003205AE" w:rsidRPr="00853CB7">
        <w:rPr>
          <w:rFonts w:ascii="Times New Roman" w:hAnsi="Times New Roman" w:cs="Times New Roman"/>
          <w:sz w:val="24"/>
          <w:szCs w:val="24"/>
          <w:lang w:val="en-GB"/>
        </w:rPr>
        <w:t xml:space="preserve">the buyers </w:t>
      </w:r>
      <w:r w:rsidR="00CA08E8" w:rsidRPr="00853CB7">
        <w:rPr>
          <w:rFonts w:ascii="Times New Roman" w:hAnsi="Times New Roman" w:cs="Times New Roman"/>
          <w:sz w:val="24"/>
          <w:szCs w:val="24"/>
          <w:lang w:val="en-GB"/>
        </w:rPr>
        <w:t>for</w:t>
      </w:r>
      <w:r w:rsidR="0017620D" w:rsidRPr="00853CB7">
        <w:rPr>
          <w:rFonts w:ascii="Times New Roman" w:hAnsi="Times New Roman" w:cs="Times New Roman"/>
          <w:sz w:val="24"/>
          <w:szCs w:val="24"/>
          <w:lang w:val="en-GB"/>
        </w:rPr>
        <w:t xml:space="preserve"> an amount of R10 140 726.00.</w:t>
      </w:r>
    </w:p>
    <w:p w14:paraId="1C1453B7" w14:textId="07424E4E" w:rsidR="00144910"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37.3.</w:t>
      </w:r>
      <w:r w:rsidRPr="00EB7164">
        <w:rPr>
          <w:rFonts w:ascii="Times New Roman" w:hAnsi="Times New Roman" w:cs="Times New Roman"/>
          <w:sz w:val="24"/>
          <w:szCs w:val="24"/>
          <w:lang w:val="en-GB"/>
        </w:rPr>
        <w:tab/>
      </w:r>
      <w:r w:rsidR="00144910" w:rsidRPr="00853CB7">
        <w:rPr>
          <w:rFonts w:ascii="Times New Roman" w:hAnsi="Times New Roman" w:cs="Times New Roman"/>
          <w:sz w:val="24"/>
          <w:szCs w:val="24"/>
          <w:lang w:val="en-GB"/>
        </w:rPr>
        <w:t xml:space="preserve">In the further alternative, that the </w:t>
      </w:r>
      <w:r w:rsidR="00587058" w:rsidRPr="00853CB7">
        <w:rPr>
          <w:rFonts w:ascii="Times New Roman" w:hAnsi="Times New Roman" w:cs="Times New Roman"/>
          <w:sz w:val="24"/>
          <w:szCs w:val="24"/>
          <w:lang w:val="en-GB"/>
        </w:rPr>
        <w:t>buyers</w:t>
      </w:r>
      <w:r w:rsidR="00144910" w:rsidRPr="00853CB7">
        <w:rPr>
          <w:rFonts w:ascii="Times New Roman" w:hAnsi="Times New Roman" w:cs="Times New Roman"/>
          <w:sz w:val="24"/>
          <w:szCs w:val="24"/>
          <w:lang w:val="en-GB"/>
        </w:rPr>
        <w:t xml:space="preserve"> be placed under provisional and thereafter final winding-up pursuant to s81(1)(d) of the Companies Act.</w:t>
      </w:r>
    </w:p>
    <w:p w14:paraId="3BD3EDB9" w14:textId="5C0E102B" w:rsidR="00473C18"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[38]</w:t>
      </w:r>
      <w:r w:rsidRPr="00EB7164">
        <w:rPr>
          <w:rFonts w:ascii="Times New Roman" w:hAnsi="Times New Roman" w:cs="Times New Roman"/>
          <w:sz w:val="24"/>
          <w:szCs w:val="24"/>
          <w:lang w:val="en-GB"/>
        </w:rPr>
        <w:tab/>
      </w:r>
      <w:r w:rsidR="00144910" w:rsidRPr="00853CB7">
        <w:rPr>
          <w:rFonts w:ascii="Times New Roman" w:hAnsi="Times New Roman" w:cs="Times New Roman"/>
          <w:sz w:val="24"/>
          <w:szCs w:val="24"/>
          <w:lang w:val="en-GB"/>
        </w:rPr>
        <w:t xml:space="preserve">I deal with each of these </w:t>
      </w:r>
      <w:r w:rsidR="00260C61" w:rsidRPr="00853CB7">
        <w:rPr>
          <w:rFonts w:ascii="Times New Roman" w:hAnsi="Times New Roman" w:cs="Times New Roman"/>
          <w:sz w:val="24"/>
          <w:szCs w:val="24"/>
          <w:lang w:val="en-GB"/>
        </w:rPr>
        <w:t xml:space="preserve">claims </w:t>
      </w:r>
      <w:r w:rsidR="00144910" w:rsidRPr="00853CB7">
        <w:rPr>
          <w:rFonts w:ascii="Times New Roman" w:hAnsi="Times New Roman" w:cs="Times New Roman"/>
          <w:sz w:val="24"/>
          <w:szCs w:val="24"/>
          <w:lang w:val="en-GB"/>
        </w:rPr>
        <w:t>in turn.</w:t>
      </w:r>
    </w:p>
    <w:p w14:paraId="4C83FB45" w14:textId="24553A27" w:rsidR="00CD68C6" w:rsidRPr="00EB7164" w:rsidRDefault="00853CB7" w:rsidP="00853CB7">
      <w:pPr>
        <w:pStyle w:val="Heading2"/>
        <w:numPr>
          <w:ilvl w:val="0"/>
          <w:numId w:val="0"/>
        </w:numPr>
        <w:ind w:left="737" w:hanging="737"/>
        <w:rPr>
          <w:lang w:val="en-GB"/>
        </w:rPr>
      </w:pPr>
      <w:r w:rsidRPr="00EB7164">
        <w:rPr>
          <w:u w:val="none"/>
          <w:lang w:val="en-GB"/>
        </w:rPr>
        <w:t>(i)</w:t>
      </w:r>
      <w:r w:rsidRPr="00EB7164">
        <w:rPr>
          <w:u w:val="none"/>
          <w:lang w:val="en-GB"/>
        </w:rPr>
        <w:tab/>
      </w:r>
      <w:r w:rsidR="00CD68C6" w:rsidRPr="00EB7164">
        <w:rPr>
          <w:lang w:val="en-GB"/>
        </w:rPr>
        <w:t>Siertsema</w:t>
      </w:r>
      <w:r w:rsidR="00906C78" w:rsidRPr="00EB7164">
        <w:rPr>
          <w:lang w:val="en-GB"/>
        </w:rPr>
        <w:t>’</w:t>
      </w:r>
      <w:r w:rsidR="00CD68C6" w:rsidRPr="00EB7164">
        <w:rPr>
          <w:lang w:val="en-GB"/>
        </w:rPr>
        <w:t>s claim to Prinsloo</w:t>
      </w:r>
      <w:r w:rsidR="00906C78" w:rsidRPr="00EB7164">
        <w:rPr>
          <w:lang w:val="en-GB"/>
        </w:rPr>
        <w:t>’</w:t>
      </w:r>
      <w:r w:rsidR="00CD68C6" w:rsidRPr="00EB7164">
        <w:rPr>
          <w:lang w:val="en-GB"/>
        </w:rPr>
        <w:t>s 50% shareholding</w:t>
      </w:r>
    </w:p>
    <w:p w14:paraId="42A866C3" w14:textId="6C5C19C3" w:rsidR="00473C18"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[39]</w:t>
      </w:r>
      <w:r w:rsidRPr="00EB7164">
        <w:rPr>
          <w:rFonts w:ascii="Times New Roman" w:hAnsi="Times New Roman" w:cs="Times New Roman"/>
          <w:sz w:val="24"/>
          <w:szCs w:val="24"/>
          <w:lang w:val="en-GB"/>
        </w:rPr>
        <w:tab/>
      </w:r>
      <w:r w:rsidR="004F21CB" w:rsidRPr="00853CB7">
        <w:rPr>
          <w:rFonts w:ascii="Times New Roman" w:hAnsi="Times New Roman" w:cs="Times New Roman"/>
          <w:sz w:val="24"/>
          <w:szCs w:val="24"/>
          <w:lang w:val="en-GB"/>
        </w:rPr>
        <w:t xml:space="preserve">This claim is based on an arrangement which Siertsema claims existed alongside the first agreement of sale </w:t>
      </w:r>
      <w:r w:rsidR="005F312D" w:rsidRPr="00853CB7">
        <w:rPr>
          <w:rFonts w:ascii="Times New Roman" w:hAnsi="Times New Roman" w:cs="Times New Roman"/>
          <w:sz w:val="24"/>
          <w:szCs w:val="24"/>
          <w:lang w:val="en-GB"/>
        </w:rPr>
        <w:t xml:space="preserve">in terms of which the 50% shareholding that Prinsloo had in the </w:t>
      </w:r>
      <w:r w:rsidR="00931B85" w:rsidRPr="00853CB7">
        <w:rPr>
          <w:rFonts w:ascii="Times New Roman" w:hAnsi="Times New Roman" w:cs="Times New Roman"/>
          <w:sz w:val="24"/>
          <w:szCs w:val="24"/>
          <w:lang w:val="en-GB"/>
        </w:rPr>
        <w:t xml:space="preserve">buyers </w:t>
      </w:r>
      <w:r w:rsidR="005F312D" w:rsidRPr="00853CB7">
        <w:rPr>
          <w:rFonts w:ascii="Times New Roman" w:hAnsi="Times New Roman" w:cs="Times New Roman"/>
          <w:sz w:val="24"/>
          <w:szCs w:val="24"/>
          <w:lang w:val="en-GB"/>
        </w:rPr>
        <w:t xml:space="preserve">would be transferred </w:t>
      </w:r>
      <w:r w:rsidR="00931B85" w:rsidRPr="00853CB7">
        <w:rPr>
          <w:rFonts w:ascii="Times New Roman" w:hAnsi="Times New Roman" w:cs="Times New Roman"/>
          <w:sz w:val="24"/>
          <w:szCs w:val="24"/>
          <w:lang w:val="en-GB"/>
        </w:rPr>
        <w:t xml:space="preserve">back </w:t>
      </w:r>
      <w:r w:rsidR="005F312D" w:rsidRPr="00853CB7">
        <w:rPr>
          <w:rFonts w:ascii="Times New Roman" w:hAnsi="Times New Roman" w:cs="Times New Roman"/>
          <w:sz w:val="24"/>
          <w:szCs w:val="24"/>
          <w:lang w:val="en-GB"/>
        </w:rPr>
        <w:t>to Siertsem</w:t>
      </w:r>
      <w:r w:rsidR="00931B85" w:rsidRPr="00853CB7">
        <w:rPr>
          <w:rFonts w:ascii="Times New Roman" w:hAnsi="Times New Roman" w:cs="Times New Roman"/>
          <w:sz w:val="24"/>
          <w:szCs w:val="24"/>
          <w:lang w:val="en-GB"/>
        </w:rPr>
        <w:t xml:space="preserve">a </w:t>
      </w:r>
      <w:r w:rsidR="004F21CB" w:rsidRPr="00853CB7">
        <w:rPr>
          <w:rFonts w:ascii="Times New Roman" w:hAnsi="Times New Roman" w:cs="Times New Roman"/>
          <w:sz w:val="24"/>
          <w:szCs w:val="24"/>
          <w:lang w:val="en-GB"/>
        </w:rPr>
        <w:t xml:space="preserve">once </w:t>
      </w:r>
      <w:r w:rsidR="00931B85" w:rsidRPr="00853CB7">
        <w:rPr>
          <w:rFonts w:ascii="Times New Roman" w:hAnsi="Times New Roman" w:cs="Times New Roman"/>
          <w:sz w:val="24"/>
          <w:szCs w:val="24"/>
          <w:lang w:val="en-GB"/>
        </w:rPr>
        <w:t>the R11.25</w:t>
      </w:r>
      <w:r w:rsidR="00877226" w:rsidRPr="00853CB7">
        <w:rPr>
          <w:rFonts w:ascii="Times New Roman" w:hAnsi="Times New Roman" w:cs="Times New Roman"/>
          <w:sz w:val="24"/>
          <w:szCs w:val="24"/>
          <w:lang w:val="en-GB"/>
        </w:rPr>
        <w:t> </w:t>
      </w:r>
      <w:r w:rsidR="00931B85" w:rsidRPr="00853CB7">
        <w:rPr>
          <w:rFonts w:ascii="Times New Roman" w:hAnsi="Times New Roman" w:cs="Times New Roman"/>
          <w:sz w:val="24"/>
          <w:szCs w:val="24"/>
          <w:lang w:val="en-GB"/>
        </w:rPr>
        <w:t xml:space="preserve">million loan </w:t>
      </w:r>
      <w:r w:rsidR="004F21CB" w:rsidRPr="00853CB7">
        <w:rPr>
          <w:rFonts w:ascii="Times New Roman" w:hAnsi="Times New Roman" w:cs="Times New Roman"/>
          <w:sz w:val="24"/>
          <w:szCs w:val="24"/>
          <w:lang w:val="en-GB"/>
        </w:rPr>
        <w:t>had been obtained from Nedbank</w:t>
      </w:r>
      <w:r w:rsidR="00931B85" w:rsidRPr="00853CB7">
        <w:rPr>
          <w:rFonts w:ascii="Times New Roman" w:hAnsi="Times New Roman" w:cs="Times New Roman"/>
          <w:sz w:val="24"/>
          <w:szCs w:val="24"/>
          <w:lang w:val="en-GB"/>
        </w:rPr>
        <w:t xml:space="preserve">. </w:t>
      </w:r>
    </w:p>
    <w:p w14:paraId="7975C420" w14:textId="797C4219" w:rsidR="008838B5"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[40]</w:t>
      </w:r>
      <w:r w:rsidRPr="00EB7164">
        <w:rPr>
          <w:rFonts w:ascii="Times New Roman" w:hAnsi="Times New Roman" w:cs="Times New Roman"/>
          <w:sz w:val="24"/>
          <w:szCs w:val="24"/>
          <w:lang w:val="en-GB"/>
        </w:rPr>
        <w:tab/>
      </w:r>
      <w:r w:rsidR="008838B5" w:rsidRPr="00853CB7">
        <w:rPr>
          <w:rFonts w:ascii="Times New Roman" w:hAnsi="Times New Roman" w:cs="Times New Roman"/>
          <w:sz w:val="24"/>
          <w:szCs w:val="24"/>
          <w:lang w:val="en-GB"/>
        </w:rPr>
        <w:t>At the hearing I raised with both Mr HN De Wet, who appeared for Siertsema, and Mr J Van Dorsten, who appeared for Prinsloo, that</w:t>
      </w:r>
      <w:r w:rsidR="006C28EC" w:rsidRPr="00853CB7">
        <w:rPr>
          <w:rFonts w:ascii="Times New Roman" w:hAnsi="Times New Roman" w:cs="Times New Roman"/>
          <w:sz w:val="24"/>
          <w:szCs w:val="24"/>
          <w:lang w:val="en-GB"/>
        </w:rPr>
        <w:t xml:space="preserve">, as a matter of law, </w:t>
      </w:r>
      <w:r w:rsidR="008838B5" w:rsidRPr="00853CB7">
        <w:rPr>
          <w:rFonts w:ascii="Times New Roman" w:hAnsi="Times New Roman" w:cs="Times New Roman"/>
          <w:sz w:val="24"/>
          <w:szCs w:val="24"/>
          <w:lang w:val="en-GB"/>
        </w:rPr>
        <w:t xml:space="preserve"> the first purchase agreement and whatever arrangements made around it were </w:t>
      </w:r>
      <w:r w:rsidR="002146D7" w:rsidRPr="00853CB7">
        <w:rPr>
          <w:rFonts w:ascii="Times New Roman" w:hAnsi="Times New Roman" w:cs="Times New Roman"/>
          <w:sz w:val="24"/>
          <w:szCs w:val="24"/>
          <w:lang w:val="en-GB"/>
        </w:rPr>
        <w:t xml:space="preserve">replaced </w:t>
      </w:r>
      <w:r w:rsidR="008838B5" w:rsidRPr="00853CB7">
        <w:rPr>
          <w:rFonts w:ascii="Times New Roman" w:hAnsi="Times New Roman" w:cs="Times New Roman"/>
          <w:sz w:val="24"/>
          <w:szCs w:val="24"/>
          <w:lang w:val="en-GB"/>
        </w:rPr>
        <w:t xml:space="preserve">by the second sale agreement of June 2021 in terms of which Siertsema was to exit in exchange for a release </w:t>
      </w:r>
      <w:r w:rsidR="007232D2" w:rsidRPr="00853CB7">
        <w:rPr>
          <w:rFonts w:ascii="Times New Roman" w:hAnsi="Times New Roman" w:cs="Times New Roman"/>
          <w:sz w:val="24"/>
          <w:szCs w:val="24"/>
          <w:lang w:val="en-GB"/>
        </w:rPr>
        <w:t>from</w:t>
      </w:r>
      <w:r w:rsidR="008838B5" w:rsidRPr="00853CB7">
        <w:rPr>
          <w:rFonts w:ascii="Times New Roman" w:hAnsi="Times New Roman" w:cs="Times New Roman"/>
          <w:sz w:val="24"/>
          <w:szCs w:val="24"/>
          <w:lang w:val="en-GB"/>
        </w:rPr>
        <w:t xml:space="preserve"> his suretyship obligations and the </w:t>
      </w:r>
      <w:r w:rsidR="006C28EC" w:rsidRPr="00853CB7">
        <w:rPr>
          <w:rFonts w:ascii="Times New Roman" w:hAnsi="Times New Roman" w:cs="Times New Roman"/>
          <w:sz w:val="24"/>
          <w:szCs w:val="24"/>
          <w:lang w:val="en-GB"/>
        </w:rPr>
        <w:t xml:space="preserve">cash </w:t>
      </w:r>
      <w:r w:rsidR="008838B5" w:rsidRPr="00853CB7">
        <w:rPr>
          <w:rFonts w:ascii="Times New Roman" w:hAnsi="Times New Roman" w:cs="Times New Roman"/>
          <w:sz w:val="24"/>
          <w:szCs w:val="24"/>
          <w:lang w:val="en-GB"/>
        </w:rPr>
        <w:t xml:space="preserve">amount of R6 350 427.00.  In other words, I suggested that the second sale agreement was in effect a </w:t>
      </w:r>
      <w:r w:rsidR="00F70E7E" w:rsidRPr="00853CB7">
        <w:rPr>
          <w:rFonts w:ascii="Times New Roman" w:hAnsi="Times New Roman" w:cs="Times New Roman"/>
          <w:sz w:val="24"/>
          <w:szCs w:val="24"/>
          <w:lang w:val="en-GB"/>
        </w:rPr>
        <w:t>compromise</w:t>
      </w:r>
      <w:r w:rsidR="00FB75E1" w:rsidRPr="00EB7164">
        <w:rPr>
          <w:rStyle w:val="FootnoteReference"/>
          <w:rFonts w:ascii="Times New Roman" w:hAnsi="Times New Roman" w:cs="Times New Roman"/>
          <w:sz w:val="24"/>
          <w:szCs w:val="24"/>
          <w:lang w:val="en-GB"/>
        </w:rPr>
        <w:footnoteReference w:id="1"/>
      </w:r>
      <w:r w:rsidR="008838B5" w:rsidRPr="00853CB7">
        <w:rPr>
          <w:rFonts w:ascii="Times New Roman" w:hAnsi="Times New Roman" w:cs="Times New Roman"/>
          <w:sz w:val="24"/>
          <w:szCs w:val="24"/>
          <w:lang w:val="en-GB"/>
        </w:rPr>
        <w:t xml:space="preserve"> which extinguished the pre-existing rights and obligations of the parties and replaced them with a fresh contractual regime in terms of which Siertsema </w:t>
      </w:r>
      <w:r w:rsidR="00CA08E8" w:rsidRPr="00853CB7">
        <w:rPr>
          <w:rFonts w:ascii="Times New Roman" w:hAnsi="Times New Roman" w:cs="Times New Roman"/>
          <w:sz w:val="24"/>
          <w:szCs w:val="24"/>
          <w:lang w:val="en-GB"/>
        </w:rPr>
        <w:t xml:space="preserve">was to be paid </w:t>
      </w:r>
      <w:r w:rsidR="008838B5" w:rsidRPr="00853CB7">
        <w:rPr>
          <w:rFonts w:ascii="Times New Roman" w:hAnsi="Times New Roman" w:cs="Times New Roman"/>
          <w:sz w:val="24"/>
          <w:szCs w:val="24"/>
          <w:lang w:val="en-GB"/>
        </w:rPr>
        <w:t xml:space="preserve">R6 350 427.00 and </w:t>
      </w:r>
      <w:r w:rsidR="00E47CCB" w:rsidRPr="00853CB7">
        <w:rPr>
          <w:rFonts w:ascii="Times New Roman" w:hAnsi="Times New Roman" w:cs="Times New Roman"/>
          <w:sz w:val="24"/>
          <w:szCs w:val="24"/>
          <w:lang w:val="en-GB"/>
        </w:rPr>
        <w:t xml:space="preserve">was to be </w:t>
      </w:r>
      <w:r w:rsidR="008838B5" w:rsidRPr="00853CB7">
        <w:rPr>
          <w:rFonts w:ascii="Times New Roman" w:hAnsi="Times New Roman" w:cs="Times New Roman"/>
          <w:sz w:val="24"/>
          <w:szCs w:val="24"/>
          <w:lang w:val="en-GB"/>
        </w:rPr>
        <w:t>released from the suretyship.</w:t>
      </w:r>
      <w:r w:rsidR="00D2702F" w:rsidRPr="00853CB7">
        <w:rPr>
          <w:rFonts w:ascii="Times New Roman" w:hAnsi="Times New Roman" w:cs="Times New Roman"/>
          <w:sz w:val="24"/>
          <w:szCs w:val="24"/>
          <w:lang w:val="en-GB"/>
        </w:rPr>
        <w:t xml:space="preserve">  The latter happened but the former not.  Even though there is a dispute as to whether Siertsema could cancel due to </w:t>
      </w:r>
      <w:r w:rsidR="00D2702F" w:rsidRPr="00853CB7">
        <w:rPr>
          <w:rFonts w:ascii="Times New Roman" w:hAnsi="Times New Roman" w:cs="Times New Roman"/>
          <w:sz w:val="24"/>
          <w:szCs w:val="24"/>
          <w:lang w:val="en-GB"/>
        </w:rPr>
        <w:lastRenderedPageBreak/>
        <w:t>non-payment, Siertsema could certainly enforce the second sale agreement and claim payment of the</w:t>
      </w:r>
      <w:r w:rsidR="00F37347" w:rsidRPr="00853CB7">
        <w:rPr>
          <w:rFonts w:ascii="Times New Roman" w:hAnsi="Times New Roman" w:cs="Times New Roman"/>
          <w:sz w:val="24"/>
          <w:szCs w:val="24"/>
          <w:lang w:val="en-GB"/>
        </w:rPr>
        <w:t xml:space="preserve"> outstanding amount</w:t>
      </w:r>
      <w:r w:rsidR="008F1877" w:rsidRPr="00853CB7">
        <w:rPr>
          <w:rFonts w:ascii="Times New Roman" w:hAnsi="Times New Roman" w:cs="Times New Roman"/>
          <w:sz w:val="24"/>
          <w:szCs w:val="24"/>
          <w:lang w:val="en-GB"/>
        </w:rPr>
        <w:t xml:space="preserve"> to him. </w:t>
      </w:r>
      <w:r w:rsidR="00151ED3" w:rsidRPr="00853CB7">
        <w:rPr>
          <w:rFonts w:ascii="Times New Roman" w:hAnsi="Times New Roman" w:cs="Times New Roman"/>
          <w:sz w:val="24"/>
          <w:szCs w:val="24"/>
          <w:lang w:val="en-GB"/>
        </w:rPr>
        <w:t xml:space="preserve"> On the face of it, that claim has not prescribed</w:t>
      </w:r>
      <w:r w:rsidR="00A12F00" w:rsidRPr="00853CB7">
        <w:rPr>
          <w:rFonts w:ascii="Times New Roman" w:hAnsi="Times New Roman" w:cs="Times New Roman"/>
          <w:sz w:val="24"/>
          <w:szCs w:val="24"/>
          <w:lang w:val="en-GB"/>
        </w:rPr>
        <w:t xml:space="preserve"> and even if it did that would not revive the original claims that were compromised.  </w:t>
      </w:r>
    </w:p>
    <w:p w14:paraId="61BD063D" w14:textId="0A96F1D3" w:rsidR="004954A5"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[41]</w:t>
      </w:r>
      <w:r w:rsidRPr="00EB7164">
        <w:rPr>
          <w:rFonts w:ascii="Times New Roman" w:hAnsi="Times New Roman" w:cs="Times New Roman"/>
          <w:sz w:val="24"/>
          <w:szCs w:val="24"/>
          <w:lang w:val="en-GB"/>
        </w:rPr>
        <w:tab/>
      </w:r>
      <w:r w:rsidR="004954A5" w:rsidRPr="00853CB7">
        <w:rPr>
          <w:rFonts w:ascii="Times New Roman" w:hAnsi="Times New Roman" w:cs="Times New Roman"/>
          <w:sz w:val="24"/>
          <w:szCs w:val="24"/>
          <w:lang w:val="en-GB"/>
        </w:rPr>
        <w:t xml:space="preserve">Both counsel seemed to agree with my analysis but they also agreed that as the point was not raised by either of the parties they represent, it was no open for me to decide the matter on this basis.  I </w:t>
      </w:r>
      <w:r w:rsidR="007232D2" w:rsidRPr="00853CB7">
        <w:rPr>
          <w:rFonts w:ascii="Times New Roman" w:hAnsi="Times New Roman" w:cs="Times New Roman"/>
          <w:sz w:val="24"/>
          <w:szCs w:val="24"/>
          <w:lang w:val="en-GB"/>
        </w:rPr>
        <w:t xml:space="preserve">accept this, </w:t>
      </w:r>
      <w:r w:rsidR="004954A5" w:rsidRPr="00853CB7">
        <w:rPr>
          <w:rFonts w:ascii="Times New Roman" w:hAnsi="Times New Roman" w:cs="Times New Roman"/>
          <w:sz w:val="24"/>
          <w:szCs w:val="24"/>
          <w:lang w:val="en-GB"/>
        </w:rPr>
        <w:t xml:space="preserve">but for reasons set out below, the fact that Siertsema has a simple and straightforward </w:t>
      </w:r>
      <w:r w:rsidR="00427779" w:rsidRPr="00853CB7">
        <w:rPr>
          <w:rFonts w:ascii="Times New Roman" w:hAnsi="Times New Roman" w:cs="Times New Roman"/>
          <w:sz w:val="24"/>
          <w:szCs w:val="24"/>
          <w:lang w:val="en-GB"/>
        </w:rPr>
        <w:t>contractual</w:t>
      </w:r>
      <w:r w:rsidR="001E7BFC" w:rsidRPr="00853CB7">
        <w:rPr>
          <w:rFonts w:ascii="Times New Roman" w:hAnsi="Times New Roman" w:cs="Times New Roman"/>
          <w:sz w:val="24"/>
          <w:szCs w:val="24"/>
          <w:lang w:val="en-GB"/>
        </w:rPr>
        <w:t xml:space="preserve"> exit</w:t>
      </w:r>
      <w:r w:rsidR="00427779" w:rsidRPr="00853CB7">
        <w:rPr>
          <w:rFonts w:ascii="Times New Roman" w:hAnsi="Times New Roman" w:cs="Times New Roman"/>
          <w:sz w:val="24"/>
          <w:szCs w:val="24"/>
          <w:lang w:val="en-GB"/>
        </w:rPr>
        <w:t xml:space="preserve"> </w:t>
      </w:r>
      <w:r w:rsidR="004954A5" w:rsidRPr="00853CB7">
        <w:rPr>
          <w:rFonts w:ascii="Times New Roman" w:hAnsi="Times New Roman" w:cs="Times New Roman"/>
          <w:sz w:val="24"/>
          <w:szCs w:val="24"/>
          <w:lang w:val="en-GB"/>
        </w:rPr>
        <w:t xml:space="preserve">claim </w:t>
      </w:r>
      <w:r w:rsidR="00427779" w:rsidRPr="00853CB7">
        <w:rPr>
          <w:rFonts w:ascii="Times New Roman" w:hAnsi="Times New Roman" w:cs="Times New Roman"/>
          <w:sz w:val="24"/>
          <w:szCs w:val="24"/>
          <w:lang w:val="en-GB"/>
        </w:rPr>
        <w:t xml:space="preserve">for an </w:t>
      </w:r>
      <w:r w:rsidR="004954A5" w:rsidRPr="00853CB7">
        <w:rPr>
          <w:rFonts w:ascii="Times New Roman" w:hAnsi="Times New Roman" w:cs="Times New Roman"/>
          <w:sz w:val="24"/>
          <w:szCs w:val="24"/>
          <w:lang w:val="en-GB"/>
        </w:rPr>
        <w:t>agreed sum of R6 350 427.00 is not irrelevant to the matter, and particularly not</w:t>
      </w:r>
      <w:r w:rsidR="00DA20B0" w:rsidRPr="00853CB7">
        <w:rPr>
          <w:rFonts w:ascii="Times New Roman" w:hAnsi="Times New Roman" w:cs="Times New Roman"/>
          <w:sz w:val="24"/>
          <w:szCs w:val="24"/>
          <w:lang w:val="en-GB"/>
        </w:rPr>
        <w:t xml:space="preserve"> to</w:t>
      </w:r>
      <w:r w:rsidR="004954A5" w:rsidRPr="00853CB7">
        <w:rPr>
          <w:rFonts w:ascii="Times New Roman" w:hAnsi="Times New Roman" w:cs="Times New Roman"/>
          <w:sz w:val="24"/>
          <w:szCs w:val="24"/>
          <w:lang w:val="en-GB"/>
        </w:rPr>
        <w:t xml:space="preserve"> the alternative claim</w:t>
      </w:r>
      <w:r w:rsidR="001E7BFC" w:rsidRPr="00853CB7">
        <w:rPr>
          <w:rFonts w:ascii="Times New Roman" w:hAnsi="Times New Roman" w:cs="Times New Roman"/>
          <w:sz w:val="24"/>
          <w:szCs w:val="24"/>
          <w:lang w:val="en-GB"/>
        </w:rPr>
        <w:t>s</w:t>
      </w:r>
      <w:r w:rsidR="004954A5" w:rsidRPr="00853CB7">
        <w:rPr>
          <w:rFonts w:ascii="Times New Roman" w:hAnsi="Times New Roman" w:cs="Times New Roman"/>
          <w:sz w:val="24"/>
          <w:szCs w:val="24"/>
          <w:lang w:val="en-GB"/>
        </w:rPr>
        <w:t>.</w:t>
      </w:r>
      <w:r w:rsidR="00427779" w:rsidRPr="00853CB7">
        <w:rPr>
          <w:rFonts w:ascii="Times New Roman" w:hAnsi="Times New Roman" w:cs="Times New Roman"/>
          <w:sz w:val="24"/>
          <w:szCs w:val="24"/>
          <w:lang w:val="en-GB"/>
        </w:rPr>
        <w:t xml:space="preserve">  I deal with this aspect below, but</w:t>
      </w:r>
      <w:r w:rsidR="00B827D7" w:rsidRPr="00853CB7">
        <w:rPr>
          <w:rFonts w:ascii="Times New Roman" w:hAnsi="Times New Roman" w:cs="Times New Roman"/>
          <w:sz w:val="24"/>
          <w:szCs w:val="24"/>
          <w:lang w:val="en-GB"/>
        </w:rPr>
        <w:t xml:space="preserve"> </w:t>
      </w:r>
      <w:r w:rsidR="00945402" w:rsidRPr="00853CB7">
        <w:rPr>
          <w:rFonts w:ascii="Times New Roman" w:hAnsi="Times New Roman" w:cs="Times New Roman"/>
          <w:sz w:val="24"/>
          <w:szCs w:val="24"/>
          <w:lang w:val="en-GB"/>
        </w:rPr>
        <w:t>given the second sale agreement, it</w:t>
      </w:r>
      <w:r w:rsidR="00B827D7" w:rsidRPr="00853CB7">
        <w:rPr>
          <w:rFonts w:ascii="Times New Roman" w:hAnsi="Times New Roman" w:cs="Times New Roman"/>
          <w:sz w:val="24"/>
          <w:szCs w:val="24"/>
          <w:lang w:val="en-GB"/>
        </w:rPr>
        <w:t xml:space="preserve"> can </w:t>
      </w:r>
      <w:r w:rsidR="00945402" w:rsidRPr="00853CB7">
        <w:rPr>
          <w:rFonts w:ascii="Times New Roman" w:hAnsi="Times New Roman" w:cs="Times New Roman"/>
          <w:sz w:val="24"/>
          <w:szCs w:val="24"/>
          <w:lang w:val="en-GB"/>
        </w:rPr>
        <w:t>hardly be said</w:t>
      </w:r>
      <w:r w:rsidR="004A31F9" w:rsidRPr="00853CB7">
        <w:rPr>
          <w:rFonts w:ascii="Times New Roman" w:hAnsi="Times New Roman" w:cs="Times New Roman"/>
          <w:sz w:val="24"/>
          <w:szCs w:val="24"/>
          <w:lang w:val="en-GB"/>
        </w:rPr>
        <w:t xml:space="preserve"> that Sier</w:t>
      </w:r>
      <w:r w:rsidR="00261FE2" w:rsidRPr="00853CB7">
        <w:rPr>
          <w:rFonts w:ascii="Times New Roman" w:hAnsi="Times New Roman" w:cs="Times New Roman"/>
          <w:sz w:val="24"/>
          <w:szCs w:val="24"/>
          <w:lang w:val="en-GB"/>
        </w:rPr>
        <w:t xml:space="preserve">tsema is trapped in an abusive </w:t>
      </w:r>
      <w:r w:rsidR="001E7BFC" w:rsidRPr="00853CB7">
        <w:rPr>
          <w:rFonts w:ascii="Times New Roman" w:hAnsi="Times New Roman" w:cs="Times New Roman"/>
          <w:sz w:val="24"/>
          <w:szCs w:val="24"/>
          <w:lang w:val="en-GB"/>
        </w:rPr>
        <w:t>arrangement</w:t>
      </w:r>
      <w:r w:rsidR="007D407D" w:rsidRPr="00853CB7">
        <w:rPr>
          <w:rFonts w:ascii="Times New Roman" w:hAnsi="Times New Roman" w:cs="Times New Roman"/>
          <w:sz w:val="24"/>
          <w:szCs w:val="24"/>
          <w:lang w:val="en-GB"/>
        </w:rPr>
        <w:t xml:space="preserve"> from which he cannot escape. </w:t>
      </w:r>
    </w:p>
    <w:p w14:paraId="3CF23AA6" w14:textId="60170133" w:rsidR="004954A5"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[42]</w:t>
      </w:r>
      <w:r w:rsidRPr="00EB7164">
        <w:rPr>
          <w:rFonts w:ascii="Times New Roman" w:hAnsi="Times New Roman" w:cs="Times New Roman"/>
          <w:sz w:val="24"/>
          <w:szCs w:val="24"/>
          <w:lang w:val="en-GB"/>
        </w:rPr>
        <w:tab/>
      </w:r>
      <w:r w:rsidR="004954A5" w:rsidRPr="00853CB7">
        <w:rPr>
          <w:rFonts w:ascii="Times New Roman" w:hAnsi="Times New Roman" w:cs="Times New Roman"/>
          <w:sz w:val="24"/>
          <w:szCs w:val="24"/>
          <w:lang w:val="en-GB"/>
        </w:rPr>
        <w:t>I now revert to Siertsema</w:t>
      </w:r>
      <w:r w:rsidR="00906C78" w:rsidRPr="00853CB7">
        <w:rPr>
          <w:rFonts w:ascii="Times New Roman" w:hAnsi="Times New Roman" w:cs="Times New Roman"/>
          <w:sz w:val="24"/>
          <w:szCs w:val="24"/>
          <w:lang w:val="en-GB"/>
        </w:rPr>
        <w:t>’</w:t>
      </w:r>
      <w:r w:rsidR="004954A5" w:rsidRPr="00853CB7">
        <w:rPr>
          <w:rFonts w:ascii="Times New Roman" w:hAnsi="Times New Roman" w:cs="Times New Roman"/>
          <w:sz w:val="24"/>
          <w:szCs w:val="24"/>
          <w:lang w:val="en-GB"/>
        </w:rPr>
        <w:t xml:space="preserve">s claim for 50% of the shareholding </w:t>
      </w:r>
      <w:r w:rsidR="004A1F9F" w:rsidRPr="00853CB7">
        <w:rPr>
          <w:rFonts w:ascii="Times New Roman" w:hAnsi="Times New Roman" w:cs="Times New Roman"/>
          <w:sz w:val="24"/>
          <w:szCs w:val="24"/>
          <w:lang w:val="en-GB"/>
        </w:rPr>
        <w:t xml:space="preserve">in the buyers </w:t>
      </w:r>
      <w:r w:rsidR="004954A5" w:rsidRPr="00853CB7">
        <w:rPr>
          <w:rFonts w:ascii="Times New Roman" w:hAnsi="Times New Roman" w:cs="Times New Roman"/>
          <w:sz w:val="24"/>
          <w:szCs w:val="24"/>
          <w:lang w:val="en-GB"/>
        </w:rPr>
        <w:t>registered in Prinsloo</w:t>
      </w:r>
      <w:r w:rsidR="00906C78" w:rsidRPr="00853CB7">
        <w:rPr>
          <w:rFonts w:ascii="Times New Roman" w:hAnsi="Times New Roman" w:cs="Times New Roman"/>
          <w:sz w:val="24"/>
          <w:szCs w:val="24"/>
          <w:lang w:val="en-GB"/>
        </w:rPr>
        <w:t>’</w:t>
      </w:r>
      <w:r w:rsidR="004954A5" w:rsidRPr="00853CB7">
        <w:rPr>
          <w:rFonts w:ascii="Times New Roman" w:hAnsi="Times New Roman" w:cs="Times New Roman"/>
          <w:sz w:val="24"/>
          <w:szCs w:val="24"/>
          <w:lang w:val="en-GB"/>
        </w:rPr>
        <w:t>s name.</w:t>
      </w:r>
    </w:p>
    <w:p w14:paraId="133DE520" w14:textId="76B34CC3" w:rsidR="00FD0B0D"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[43]</w:t>
      </w:r>
      <w:r w:rsidRPr="00EB7164">
        <w:rPr>
          <w:rFonts w:ascii="Times New Roman" w:hAnsi="Times New Roman" w:cs="Times New Roman"/>
          <w:sz w:val="24"/>
          <w:szCs w:val="24"/>
          <w:lang w:val="en-GB"/>
        </w:rPr>
        <w:tab/>
      </w:r>
      <w:r w:rsidR="004954A5" w:rsidRPr="00853CB7">
        <w:rPr>
          <w:rFonts w:ascii="Times New Roman" w:hAnsi="Times New Roman" w:cs="Times New Roman"/>
          <w:sz w:val="24"/>
          <w:szCs w:val="24"/>
          <w:lang w:val="en-GB"/>
        </w:rPr>
        <w:t>The main point made by Siertsema</w:t>
      </w:r>
      <w:r w:rsidR="00906C78" w:rsidRPr="00853CB7">
        <w:rPr>
          <w:rFonts w:ascii="Times New Roman" w:hAnsi="Times New Roman" w:cs="Times New Roman"/>
          <w:sz w:val="24"/>
          <w:szCs w:val="24"/>
          <w:lang w:val="en-GB"/>
        </w:rPr>
        <w:t>’</w:t>
      </w:r>
      <w:r w:rsidR="004954A5" w:rsidRPr="00853CB7">
        <w:rPr>
          <w:rFonts w:ascii="Times New Roman" w:hAnsi="Times New Roman" w:cs="Times New Roman"/>
          <w:sz w:val="24"/>
          <w:szCs w:val="24"/>
          <w:lang w:val="en-GB"/>
        </w:rPr>
        <w:t>s counsel, both in his heads of argument and in oral argument, is that</w:t>
      </w:r>
      <w:r w:rsidR="00FD0B0D" w:rsidRPr="00853CB7">
        <w:rPr>
          <w:rFonts w:ascii="Times New Roman" w:hAnsi="Times New Roman" w:cs="Times New Roman"/>
          <w:sz w:val="24"/>
          <w:szCs w:val="24"/>
          <w:lang w:val="en-GB"/>
        </w:rPr>
        <w:t>:</w:t>
      </w:r>
    </w:p>
    <w:p w14:paraId="7D64D67D" w14:textId="1BE32C04" w:rsidR="00FE0FA3"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43.1.</w:t>
      </w:r>
      <w:r w:rsidRPr="00EB7164">
        <w:rPr>
          <w:rFonts w:ascii="Times New Roman" w:hAnsi="Times New Roman" w:cs="Times New Roman"/>
          <w:sz w:val="24"/>
          <w:szCs w:val="24"/>
          <w:lang w:val="en-GB"/>
        </w:rPr>
        <w:tab/>
      </w:r>
      <w:r w:rsidR="00FE0FA3" w:rsidRPr="00853CB7">
        <w:rPr>
          <w:rFonts w:ascii="Times New Roman" w:hAnsi="Times New Roman" w:cs="Times New Roman"/>
          <w:sz w:val="24"/>
          <w:szCs w:val="24"/>
          <w:lang w:val="en-GB"/>
        </w:rPr>
        <w:t>T</w:t>
      </w:r>
      <w:r w:rsidR="004954A5" w:rsidRPr="00853CB7">
        <w:rPr>
          <w:rFonts w:ascii="Times New Roman" w:hAnsi="Times New Roman" w:cs="Times New Roman"/>
          <w:sz w:val="24"/>
          <w:szCs w:val="24"/>
          <w:lang w:val="en-GB"/>
        </w:rPr>
        <w:t xml:space="preserve">he parties agreed that the </w:t>
      </w:r>
      <w:r w:rsidR="00FE0FA3" w:rsidRPr="00853CB7">
        <w:rPr>
          <w:rFonts w:ascii="Times New Roman" w:hAnsi="Times New Roman" w:cs="Times New Roman"/>
          <w:sz w:val="24"/>
          <w:szCs w:val="24"/>
          <w:lang w:val="en-GB"/>
        </w:rPr>
        <w:t>H</w:t>
      </w:r>
      <w:r w:rsidR="004954A5" w:rsidRPr="00853CB7">
        <w:rPr>
          <w:rFonts w:ascii="Times New Roman" w:hAnsi="Times New Roman" w:cs="Times New Roman"/>
          <w:sz w:val="24"/>
          <w:szCs w:val="24"/>
          <w:lang w:val="en-GB"/>
        </w:rPr>
        <w:t>otel was worth R20 million</w:t>
      </w:r>
      <w:r w:rsidR="00FE0FA3" w:rsidRPr="00853CB7">
        <w:rPr>
          <w:rFonts w:ascii="Times New Roman" w:hAnsi="Times New Roman" w:cs="Times New Roman"/>
          <w:sz w:val="24"/>
          <w:szCs w:val="24"/>
          <w:lang w:val="en-GB"/>
        </w:rPr>
        <w:t>.</w:t>
      </w:r>
    </w:p>
    <w:p w14:paraId="2848510D" w14:textId="3154D2E6" w:rsidR="000F3BA3"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43.2.</w:t>
      </w:r>
      <w:r w:rsidRPr="00EB7164">
        <w:rPr>
          <w:rFonts w:ascii="Times New Roman" w:hAnsi="Times New Roman" w:cs="Times New Roman"/>
          <w:sz w:val="24"/>
          <w:szCs w:val="24"/>
          <w:lang w:val="en-GB"/>
        </w:rPr>
        <w:tab/>
      </w:r>
      <w:r w:rsidR="00FE0FA3" w:rsidRPr="00853CB7">
        <w:rPr>
          <w:rFonts w:ascii="Times New Roman" w:hAnsi="Times New Roman" w:cs="Times New Roman"/>
          <w:sz w:val="24"/>
          <w:szCs w:val="24"/>
          <w:lang w:val="en-GB"/>
        </w:rPr>
        <w:t xml:space="preserve">That </w:t>
      </w:r>
      <w:r w:rsidR="004954A5" w:rsidRPr="00853CB7">
        <w:rPr>
          <w:rFonts w:ascii="Times New Roman" w:hAnsi="Times New Roman" w:cs="Times New Roman"/>
          <w:sz w:val="24"/>
          <w:szCs w:val="24"/>
          <w:lang w:val="en-GB"/>
        </w:rPr>
        <w:t xml:space="preserve">is the amount that Prinsloo received. </w:t>
      </w:r>
    </w:p>
    <w:p w14:paraId="2B2E55F8" w14:textId="668743A3" w:rsidR="000F3BA3"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43.3.</w:t>
      </w:r>
      <w:r w:rsidRPr="00EB7164">
        <w:rPr>
          <w:rFonts w:ascii="Times New Roman" w:hAnsi="Times New Roman" w:cs="Times New Roman"/>
          <w:sz w:val="24"/>
          <w:szCs w:val="24"/>
          <w:lang w:val="en-GB"/>
        </w:rPr>
        <w:tab/>
      </w:r>
      <w:r w:rsidR="001104E1" w:rsidRPr="00853CB7">
        <w:rPr>
          <w:rFonts w:ascii="Times New Roman" w:hAnsi="Times New Roman" w:cs="Times New Roman"/>
          <w:sz w:val="24"/>
          <w:szCs w:val="24"/>
          <w:lang w:val="en-GB"/>
        </w:rPr>
        <w:t xml:space="preserve">More particularly, </w:t>
      </w:r>
      <w:r w:rsidR="004954A5" w:rsidRPr="00853CB7">
        <w:rPr>
          <w:rFonts w:ascii="Times New Roman" w:hAnsi="Times New Roman" w:cs="Times New Roman"/>
          <w:sz w:val="24"/>
          <w:szCs w:val="24"/>
          <w:lang w:val="en-GB"/>
        </w:rPr>
        <w:t xml:space="preserve">Prinsloo </w:t>
      </w:r>
      <w:r w:rsidR="001104E1" w:rsidRPr="00853CB7">
        <w:rPr>
          <w:rFonts w:ascii="Times New Roman" w:hAnsi="Times New Roman" w:cs="Times New Roman"/>
          <w:sz w:val="24"/>
          <w:szCs w:val="24"/>
          <w:lang w:val="en-GB"/>
        </w:rPr>
        <w:t>and/</w:t>
      </w:r>
      <w:r w:rsidR="004954A5" w:rsidRPr="00853CB7">
        <w:rPr>
          <w:rFonts w:ascii="Times New Roman" w:hAnsi="Times New Roman" w:cs="Times New Roman"/>
          <w:sz w:val="24"/>
          <w:szCs w:val="24"/>
          <w:lang w:val="en-GB"/>
        </w:rPr>
        <w:t xml:space="preserve">or his entities received the R11.25 million from Nedbank pursuant to a mortgage loan and a loan claim of R8.75 million against the </w:t>
      </w:r>
      <w:r w:rsidR="000F3BA3" w:rsidRPr="00853CB7">
        <w:rPr>
          <w:rFonts w:ascii="Times New Roman" w:hAnsi="Times New Roman" w:cs="Times New Roman"/>
          <w:sz w:val="24"/>
          <w:szCs w:val="24"/>
          <w:lang w:val="en-GB"/>
        </w:rPr>
        <w:t>buyers</w:t>
      </w:r>
      <w:r w:rsidR="001104E1" w:rsidRPr="00853CB7">
        <w:rPr>
          <w:rFonts w:ascii="Times New Roman" w:hAnsi="Times New Roman" w:cs="Times New Roman"/>
          <w:sz w:val="24"/>
          <w:szCs w:val="24"/>
          <w:lang w:val="en-GB"/>
        </w:rPr>
        <w:t>, totalling R20 million.</w:t>
      </w:r>
    </w:p>
    <w:p w14:paraId="4851292C" w14:textId="25EFD0F3" w:rsidR="00CC4D96"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43.4.</w:t>
      </w:r>
      <w:r w:rsidRPr="00EB7164">
        <w:rPr>
          <w:rFonts w:ascii="Times New Roman" w:hAnsi="Times New Roman" w:cs="Times New Roman"/>
          <w:sz w:val="24"/>
          <w:szCs w:val="24"/>
          <w:lang w:val="en-GB"/>
        </w:rPr>
        <w:tab/>
      </w:r>
      <w:r w:rsidR="000F3BA3" w:rsidRPr="00853CB7">
        <w:rPr>
          <w:rFonts w:ascii="Times New Roman" w:hAnsi="Times New Roman" w:cs="Times New Roman"/>
          <w:sz w:val="24"/>
          <w:szCs w:val="24"/>
          <w:lang w:val="en-GB"/>
        </w:rPr>
        <w:t>T</w:t>
      </w:r>
      <w:r w:rsidR="004954A5" w:rsidRPr="00853CB7">
        <w:rPr>
          <w:rFonts w:ascii="Times New Roman" w:hAnsi="Times New Roman" w:cs="Times New Roman"/>
          <w:sz w:val="24"/>
          <w:szCs w:val="24"/>
          <w:lang w:val="en-GB"/>
        </w:rPr>
        <w:t xml:space="preserve">here could be no </w:t>
      </w:r>
      <w:r w:rsidR="00CC4D96" w:rsidRPr="00853CB7">
        <w:rPr>
          <w:rFonts w:ascii="Times New Roman" w:hAnsi="Times New Roman" w:cs="Times New Roman"/>
          <w:sz w:val="24"/>
          <w:szCs w:val="24"/>
          <w:lang w:val="en-GB"/>
        </w:rPr>
        <w:t>conceivable</w:t>
      </w:r>
      <w:r w:rsidR="004954A5" w:rsidRPr="00853CB7">
        <w:rPr>
          <w:rFonts w:ascii="Times New Roman" w:hAnsi="Times New Roman" w:cs="Times New Roman"/>
          <w:sz w:val="24"/>
          <w:szCs w:val="24"/>
          <w:lang w:val="en-GB"/>
        </w:rPr>
        <w:t xml:space="preserve"> basis for Prinsloo holding on to 50% of the shareholding when he received the full purchase price of R20 million.  </w:t>
      </w:r>
    </w:p>
    <w:p w14:paraId="283F561F" w14:textId="1582324B" w:rsidR="004954A5"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43.5.</w:t>
      </w:r>
      <w:r w:rsidRPr="00EB7164">
        <w:rPr>
          <w:rFonts w:ascii="Times New Roman" w:hAnsi="Times New Roman" w:cs="Times New Roman"/>
          <w:sz w:val="24"/>
          <w:szCs w:val="24"/>
          <w:lang w:val="en-GB"/>
        </w:rPr>
        <w:tab/>
      </w:r>
      <w:r w:rsidR="00066417" w:rsidRPr="00853CB7">
        <w:rPr>
          <w:rFonts w:ascii="Times New Roman" w:hAnsi="Times New Roman" w:cs="Times New Roman"/>
          <w:sz w:val="24"/>
          <w:szCs w:val="24"/>
          <w:lang w:val="en-GB"/>
        </w:rPr>
        <w:t xml:space="preserve">If Prinsloo could hang on to the 50% shareholding in the </w:t>
      </w:r>
      <w:r w:rsidR="004F10F3" w:rsidRPr="00853CB7">
        <w:rPr>
          <w:rFonts w:ascii="Times New Roman" w:hAnsi="Times New Roman" w:cs="Times New Roman"/>
          <w:sz w:val="24"/>
          <w:szCs w:val="24"/>
          <w:lang w:val="en-GB"/>
        </w:rPr>
        <w:t>buyers it</w:t>
      </w:r>
      <w:r w:rsidR="004954A5" w:rsidRPr="00853CB7">
        <w:rPr>
          <w:rFonts w:ascii="Times New Roman" w:hAnsi="Times New Roman" w:cs="Times New Roman"/>
          <w:sz w:val="24"/>
          <w:szCs w:val="24"/>
          <w:lang w:val="en-GB"/>
        </w:rPr>
        <w:t xml:space="preserve"> would mean</w:t>
      </w:r>
      <w:r w:rsidR="004F10F3" w:rsidRPr="00853CB7">
        <w:rPr>
          <w:rFonts w:ascii="Times New Roman" w:hAnsi="Times New Roman" w:cs="Times New Roman"/>
          <w:sz w:val="24"/>
          <w:szCs w:val="24"/>
          <w:lang w:val="en-GB"/>
        </w:rPr>
        <w:t xml:space="preserve"> </w:t>
      </w:r>
      <w:r w:rsidR="004954A5" w:rsidRPr="00853CB7">
        <w:rPr>
          <w:rFonts w:ascii="Times New Roman" w:hAnsi="Times New Roman" w:cs="Times New Roman"/>
          <w:sz w:val="24"/>
          <w:szCs w:val="24"/>
          <w:lang w:val="en-GB"/>
        </w:rPr>
        <w:t>that the purchase price was actually not R20 million, but R40 million.</w:t>
      </w:r>
    </w:p>
    <w:p w14:paraId="07473BEE" w14:textId="2F3647CB" w:rsidR="00A51F31"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[44]</w:t>
      </w:r>
      <w:r w:rsidRPr="00EB7164">
        <w:rPr>
          <w:rFonts w:ascii="Times New Roman" w:hAnsi="Times New Roman" w:cs="Times New Roman"/>
          <w:sz w:val="24"/>
          <w:szCs w:val="24"/>
          <w:lang w:val="en-GB"/>
        </w:rPr>
        <w:tab/>
      </w:r>
      <w:r w:rsidR="004954A5" w:rsidRPr="00853CB7">
        <w:rPr>
          <w:rFonts w:ascii="Times New Roman" w:hAnsi="Times New Roman" w:cs="Times New Roman"/>
          <w:sz w:val="24"/>
          <w:szCs w:val="24"/>
          <w:lang w:val="en-GB"/>
        </w:rPr>
        <w:t xml:space="preserve">Prinsloo disagrees and claims that he and Siertsema are equal shareholders and that they each own 50% of the shareholding in the </w:t>
      </w:r>
      <w:r w:rsidR="00DA474C" w:rsidRPr="00853CB7">
        <w:rPr>
          <w:rFonts w:ascii="Times New Roman" w:hAnsi="Times New Roman" w:cs="Times New Roman"/>
          <w:sz w:val="24"/>
          <w:szCs w:val="24"/>
          <w:lang w:val="en-GB"/>
        </w:rPr>
        <w:t>buyers</w:t>
      </w:r>
      <w:r w:rsidR="004954A5" w:rsidRPr="00853CB7">
        <w:rPr>
          <w:rFonts w:ascii="Times New Roman" w:hAnsi="Times New Roman" w:cs="Times New Roman"/>
          <w:sz w:val="24"/>
          <w:szCs w:val="24"/>
          <w:lang w:val="en-GB"/>
        </w:rPr>
        <w:t>.  Prinsloo contends tha</w:t>
      </w:r>
      <w:r w:rsidR="00A51F31" w:rsidRPr="00853CB7">
        <w:rPr>
          <w:rFonts w:ascii="Times New Roman" w:hAnsi="Times New Roman" w:cs="Times New Roman"/>
          <w:sz w:val="24"/>
          <w:szCs w:val="24"/>
          <w:lang w:val="en-GB"/>
        </w:rPr>
        <w:t>t</w:t>
      </w:r>
      <w:r w:rsidR="00D520C7" w:rsidRPr="00853CB7">
        <w:rPr>
          <w:rFonts w:ascii="Times New Roman" w:hAnsi="Times New Roman" w:cs="Times New Roman"/>
          <w:sz w:val="24"/>
          <w:szCs w:val="24"/>
          <w:lang w:val="en-GB"/>
        </w:rPr>
        <w:t>:</w:t>
      </w:r>
    </w:p>
    <w:p w14:paraId="5DED68DD" w14:textId="13F36C5F" w:rsidR="00002232"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44.1.</w:t>
      </w:r>
      <w:r w:rsidRPr="00EB7164">
        <w:rPr>
          <w:rFonts w:ascii="Times New Roman" w:hAnsi="Times New Roman" w:cs="Times New Roman"/>
          <w:sz w:val="24"/>
          <w:szCs w:val="24"/>
          <w:lang w:val="en-GB"/>
        </w:rPr>
        <w:tab/>
      </w:r>
      <w:r w:rsidR="004954A5" w:rsidRPr="00853CB7">
        <w:rPr>
          <w:rFonts w:ascii="Times New Roman" w:hAnsi="Times New Roman" w:cs="Times New Roman"/>
          <w:sz w:val="24"/>
          <w:szCs w:val="24"/>
          <w:lang w:val="en-GB"/>
        </w:rPr>
        <w:t>Nedbank</w:t>
      </w:r>
      <w:r w:rsidR="00906C78" w:rsidRPr="00853CB7">
        <w:rPr>
          <w:rFonts w:ascii="Times New Roman" w:hAnsi="Times New Roman" w:cs="Times New Roman"/>
          <w:sz w:val="24"/>
          <w:szCs w:val="24"/>
          <w:lang w:val="en-GB"/>
        </w:rPr>
        <w:t>’</w:t>
      </w:r>
      <w:r w:rsidR="004954A5" w:rsidRPr="00853CB7">
        <w:rPr>
          <w:rFonts w:ascii="Times New Roman" w:hAnsi="Times New Roman" w:cs="Times New Roman"/>
          <w:sz w:val="24"/>
          <w:szCs w:val="24"/>
          <w:lang w:val="en-GB"/>
        </w:rPr>
        <w:t xml:space="preserve">s requirement that 50% of the shareholding </w:t>
      </w:r>
      <w:r w:rsidR="00417388" w:rsidRPr="00853CB7">
        <w:rPr>
          <w:rFonts w:ascii="Times New Roman" w:hAnsi="Times New Roman" w:cs="Times New Roman"/>
          <w:sz w:val="24"/>
          <w:szCs w:val="24"/>
          <w:lang w:val="en-GB"/>
        </w:rPr>
        <w:t>remains with him was a reasonable requirement imposed by Nedbank</w:t>
      </w:r>
      <w:r w:rsidR="0075220D" w:rsidRPr="00853CB7">
        <w:rPr>
          <w:rFonts w:ascii="Times New Roman" w:hAnsi="Times New Roman" w:cs="Times New Roman"/>
          <w:sz w:val="24"/>
          <w:szCs w:val="24"/>
          <w:lang w:val="en-GB"/>
        </w:rPr>
        <w:t xml:space="preserve"> before it would approve the parties</w:t>
      </w:r>
      <w:r w:rsidR="00906C78" w:rsidRPr="00853CB7">
        <w:rPr>
          <w:rFonts w:ascii="Times New Roman" w:hAnsi="Times New Roman" w:cs="Times New Roman"/>
          <w:sz w:val="24"/>
          <w:szCs w:val="24"/>
          <w:lang w:val="en-GB"/>
        </w:rPr>
        <w:t>’</w:t>
      </w:r>
      <w:r w:rsidR="0075220D" w:rsidRPr="00853CB7">
        <w:rPr>
          <w:rFonts w:ascii="Times New Roman" w:hAnsi="Times New Roman" w:cs="Times New Roman"/>
          <w:sz w:val="24"/>
          <w:szCs w:val="24"/>
          <w:lang w:val="en-GB"/>
        </w:rPr>
        <w:t xml:space="preserve"> application for finance.</w:t>
      </w:r>
      <w:r w:rsidR="00A54048" w:rsidRPr="00853CB7">
        <w:rPr>
          <w:rFonts w:ascii="Times New Roman" w:hAnsi="Times New Roman" w:cs="Times New Roman"/>
          <w:sz w:val="24"/>
          <w:szCs w:val="24"/>
          <w:lang w:val="en-GB"/>
        </w:rPr>
        <w:t xml:space="preserve">  </w:t>
      </w:r>
      <w:r w:rsidR="00DA474C" w:rsidRPr="00853CB7">
        <w:rPr>
          <w:rFonts w:ascii="Times New Roman" w:hAnsi="Times New Roman" w:cs="Times New Roman"/>
          <w:sz w:val="24"/>
          <w:szCs w:val="24"/>
          <w:lang w:val="en-GB"/>
        </w:rPr>
        <w:t>Prinsloo had the experience of running the Hotel, which gave comfort to Nedbank.</w:t>
      </w:r>
    </w:p>
    <w:p w14:paraId="3A3ACAFA" w14:textId="17111CA8" w:rsidR="00002232"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44.2.</w:t>
      </w:r>
      <w:r w:rsidRPr="00EB7164">
        <w:rPr>
          <w:rFonts w:ascii="Times New Roman" w:hAnsi="Times New Roman" w:cs="Times New Roman"/>
          <w:sz w:val="24"/>
          <w:szCs w:val="24"/>
          <w:lang w:val="en-GB"/>
        </w:rPr>
        <w:tab/>
      </w:r>
      <w:r w:rsidR="006F57D5" w:rsidRPr="00853CB7">
        <w:rPr>
          <w:rFonts w:ascii="Times New Roman" w:hAnsi="Times New Roman" w:cs="Times New Roman"/>
          <w:sz w:val="24"/>
          <w:szCs w:val="24"/>
          <w:lang w:val="en-GB"/>
        </w:rPr>
        <w:t>It must be borne in mind that the full purchase price for the Hotel was not paid by the buyer</w:t>
      </w:r>
      <w:r w:rsidR="00744A7E" w:rsidRPr="00853CB7">
        <w:rPr>
          <w:rFonts w:ascii="Times New Roman" w:hAnsi="Times New Roman" w:cs="Times New Roman"/>
          <w:sz w:val="24"/>
          <w:szCs w:val="24"/>
          <w:lang w:val="en-GB"/>
        </w:rPr>
        <w:t>s</w:t>
      </w:r>
      <w:r w:rsidR="006F57D5" w:rsidRPr="00853CB7">
        <w:rPr>
          <w:rFonts w:ascii="Times New Roman" w:hAnsi="Times New Roman" w:cs="Times New Roman"/>
          <w:sz w:val="24"/>
          <w:szCs w:val="24"/>
          <w:lang w:val="en-GB"/>
        </w:rPr>
        <w:t>.  The</w:t>
      </w:r>
      <w:r w:rsidR="00002232" w:rsidRPr="00853CB7">
        <w:rPr>
          <w:rFonts w:ascii="Times New Roman" w:hAnsi="Times New Roman" w:cs="Times New Roman"/>
          <w:sz w:val="24"/>
          <w:szCs w:val="24"/>
          <w:lang w:val="en-GB"/>
        </w:rPr>
        <w:t xml:space="preserve"> </w:t>
      </w:r>
      <w:r w:rsidR="00A54048" w:rsidRPr="00853CB7">
        <w:rPr>
          <w:rFonts w:ascii="Times New Roman" w:hAnsi="Times New Roman" w:cs="Times New Roman"/>
          <w:sz w:val="24"/>
          <w:szCs w:val="24"/>
          <w:lang w:val="en-GB"/>
        </w:rPr>
        <w:t xml:space="preserve">balance of the purchase price (ultimately R8.75 million) was funded by a vendor loan from </w:t>
      </w:r>
      <w:r w:rsidR="00587058" w:rsidRPr="00853CB7">
        <w:rPr>
          <w:rFonts w:ascii="Times New Roman" w:hAnsi="Times New Roman" w:cs="Times New Roman"/>
          <w:sz w:val="24"/>
          <w:szCs w:val="24"/>
          <w:lang w:val="en-GB"/>
        </w:rPr>
        <w:t>Prinsloo.</w:t>
      </w:r>
      <w:r w:rsidR="00A54048" w:rsidRPr="00853CB7">
        <w:rPr>
          <w:rFonts w:ascii="Times New Roman" w:hAnsi="Times New Roman" w:cs="Times New Roman"/>
          <w:sz w:val="24"/>
          <w:szCs w:val="24"/>
          <w:lang w:val="en-GB"/>
        </w:rPr>
        <w:t xml:space="preserve"> </w:t>
      </w:r>
      <w:r w:rsidR="00587058" w:rsidRPr="00853CB7">
        <w:rPr>
          <w:rFonts w:ascii="Times New Roman" w:hAnsi="Times New Roman" w:cs="Times New Roman"/>
          <w:sz w:val="24"/>
          <w:szCs w:val="24"/>
          <w:lang w:val="en-GB"/>
        </w:rPr>
        <w:t xml:space="preserve"> </w:t>
      </w:r>
      <w:r w:rsidR="00B617E8" w:rsidRPr="00853CB7">
        <w:rPr>
          <w:rFonts w:ascii="Times New Roman" w:hAnsi="Times New Roman" w:cs="Times New Roman"/>
          <w:sz w:val="24"/>
          <w:szCs w:val="24"/>
          <w:lang w:val="en-GB"/>
        </w:rPr>
        <w:t xml:space="preserve">It </w:t>
      </w:r>
      <w:r w:rsidR="00332964" w:rsidRPr="00853CB7">
        <w:rPr>
          <w:rFonts w:ascii="Times New Roman" w:hAnsi="Times New Roman" w:cs="Times New Roman"/>
          <w:sz w:val="24"/>
          <w:szCs w:val="24"/>
          <w:lang w:val="en-GB"/>
        </w:rPr>
        <w:t>made</w:t>
      </w:r>
      <w:r w:rsidR="00B617E8" w:rsidRPr="00853CB7">
        <w:rPr>
          <w:rFonts w:ascii="Times New Roman" w:hAnsi="Times New Roman" w:cs="Times New Roman"/>
          <w:sz w:val="24"/>
          <w:szCs w:val="24"/>
          <w:lang w:val="en-GB"/>
        </w:rPr>
        <w:t xml:space="preserve"> sense for him to </w:t>
      </w:r>
      <w:r w:rsidR="00A54048" w:rsidRPr="00853CB7">
        <w:rPr>
          <w:rFonts w:ascii="Times New Roman" w:hAnsi="Times New Roman" w:cs="Times New Roman"/>
          <w:sz w:val="24"/>
          <w:szCs w:val="24"/>
          <w:lang w:val="en-GB"/>
        </w:rPr>
        <w:t xml:space="preserve">continue to hold the 50% shareholding in the </w:t>
      </w:r>
      <w:r w:rsidR="00587058" w:rsidRPr="00853CB7">
        <w:rPr>
          <w:rFonts w:ascii="Times New Roman" w:hAnsi="Times New Roman" w:cs="Times New Roman"/>
          <w:sz w:val="24"/>
          <w:szCs w:val="24"/>
          <w:lang w:val="en-GB"/>
        </w:rPr>
        <w:t>buyers</w:t>
      </w:r>
      <w:r w:rsidR="00A54048" w:rsidRPr="00853CB7">
        <w:rPr>
          <w:rFonts w:ascii="Times New Roman" w:hAnsi="Times New Roman" w:cs="Times New Roman"/>
          <w:sz w:val="24"/>
          <w:szCs w:val="24"/>
          <w:lang w:val="en-GB"/>
        </w:rPr>
        <w:t xml:space="preserve"> until that </w:t>
      </w:r>
      <w:r w:rsidR="00002232" w:rsidRPr="00853CB7">
        <w:rPr>
          <w:rFonts w:ascii="Times New Roman" w:hAnsi="Times New Roman" w:cs="Times New Roman"/>
          <w:sz w:val="24"/>
          <w:szCs w:val="24"/>
          <w:lang w:val="en-GB"/>
        </w:rPr>
        <w:t xml:space="preserve">vendor </w:t>
      </w:r>
      <w:r w:rsidR="00A54048" w:rsidRPr="00853CB7">
        <w:rPr>
          <w:rFonts w:ascii="Times New Roman" w:hAnsi="Times New Roman" w:cs="Times New Roman"/>
          <w:sz w:val="24"/>
          <w:szCs w:val="24"/>
          <w:lang w:val="en-GB"/>
        </w:rPr>
        <w:t>loan was repaid.</w:t>
      </w:r>
    </w:p>
    <w:p w14:paraId="3F69CE9C" w14:textId="213D3C6D" w:rsidR="00D41858"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44.3.</w:t>
      </w:r>
      <w:r w:rsidRPr="00EB7164">
        <w:rPr>
          <w:rFonts w:ascii="Times New Roman" w:hAnsi="Times New Roman" w:cs="Times New Roman"/>
          <w:sz w:val="24"/>
          <w:szCs w:val="24"/>
          <w:lang w:val="en-GB"/>
        </w:rPr>
        <w:tab/>
      </w:r>
      <w:r w:rsidR="00087033" w:rsidRPr="00853CB7">
        <w:rPr>
          <w:rFonts w:ascii="Times New Roman" w:hAnsi="Times New Roman" w:cs="Times New Roman"/>
          <w:sz w:val="24"/>
          <w:szCs w:val="24"/>
          <w:lang w:val="en-GB"/>
        </w:rPr>
        <w:t>I</w:t>
      </w:r>
      <w:r w:rsidR="00B617E8" w:rsidRPr="00853CB7">
        <w:rPr>
          <w:rFonts w:ascii="Times New Roman" w:hAnsi="Times New Roman" w:cs="Times New Roman"/>
          <w:sz w:val="24"/>
          <w:szCs w:val="24"/>
          <w:lang w:val="en-GB"/>
        </w:rPr>
        <w:t xml:space="preserve">t is therefore not </w:t>
      </w:r>
      <w:r w:rsidR="00087033" w:rsidRPr="00853CB7">
        <w:rPr>
          <w:rFonts w:ascii="Times New Roman" w:hAnsi="Times New Roman" w:cs="Times New Roman"/>
          <w:sz w:val="24"/>
          <w:szCs w:val="24"/>
          <w:lang w:val="en-GB"/>
        </w:rPr>
        <w:t xml:space="preserve">correct that Prinsloo received the full R20 million for the </w:t>
      </w:r>
      <w:r w:rsidR="00D96AF7" w:rsidRPr="00853CB7">
        <w:rPr>
          <w:rFonts w:ascii="Times New Roman" w:hAnsi="Times New Roman" w:cs="Times New Roman"/>
          <w:sz w:val="24"/>
          <w:szCs w:val="24"/>
          <w:lang w:val="en-GB"/>
        </w:rPr>
        <w:t>Hotel</w:t>
      </w:r>
      <w:r w:rsidR="00087033" w:rsidRPr="00853CB7">
        <w:rPr>
          <w:rFonts w:ascii="Times New Roman" w:hAnsi="Times New Roman" w:cs="Times New Roman"/>
          <w:sz w:val="24"/>
          <w:szCs w:val="24"/>
          <w:lang w:val="en-GB"/>
        </w:rPr>
        <w:t>.  Prinsloo received R11.25 million free of obligations (</w:t>
      </w:r>
      <w:r w:rsidR="00D520C7" w:rsidRPr="00853CB7">
        <w:rPr>
          <w:rFonts w:ascii="Times New Roman" w:hAnsi="Times New Roman" w:cs="Times New Roman"/>
          <w:sz w:val="24"/>
          <w:szCs w:val="24"/>
          <w:lang w:val="en-GB"/>
        </w:rPr>
        <w:t xml:space="preserve">at least </w:t>
      </w:r>
      <w:r w:rsidR="00D851AE" w:rsidRPr="00853CB7">
        <w:rPr>
          <w:rFonts w:ascii="Times New Roman" w:hAnsi="Times New Roman" w:cs="Times New Roman"/>
          <w:sz w:val="24"/>
          <w:szCs w:val="24"/>
          <w:lang w:val="en-GB"/>
        </w:rPr>
        <w:t xml:space="preserve">for the period </w:t>
      </w:r>
      <w:r w:rsidR="00087033" w:rsidRPr="00853CB7">
        <w:rPr>
          <w:rFonts w:ascii="Times New Roman" w:hAnsi="Times New Roman" w:cs="Times New Roman"/>
          <w:sz w:val="24"/>
          <w:szCs w:val="24"/>
          <w:lang w:val="en-GB"/>
        </w:rPr>
        <w:t xml:space="preserve">until he replaced Siertsema as the surety) but the balance of R8.75 million he lent to </w:t>
      </w:r>
      <w:r w:rsidR="0071648A" w:rsidRPr="00853CB7">
        <w:rPr>
          <w:rFonts w:ascii="Times New Roman" w:hAnsi="Times New Roman" w:cs="Times New Roman"/>
          <w:sz w:val="24"/>
          <w:szCs w:val="24"/>
          <w:lang w:val="en-GB"/>
        </w:rPr>
        <w:t xml:space="preserve">the buyers </w:t>
      </w:r>
      <w:r w:rsidR="00087033" w:rsidRPr="00853CB7">
        <w:rPr>
          <w:rFonts w:ascii="Times New Roman" w:hAnsi="Times New Roman" w:cs="Times New Roman"/>
          <w:sz w:val="24"/>
          <w:szCs w:val="24"/>
          <w:lang w:val="en-GB"/>
        </w:rPr>
        <w:t xml:space="preserve">and his loan accounts were subordinated to Nedbank.  From a practical perspective this meant that Prinsloo would only receive the R8.75 million after Nedbank had been repaid its R11.25 million bond.  </w:t>
      </w:r>
    </w:p>
    <w:p w14:paraId="46B96129" w14:textId="611C2B6E" w:rsidR="00087033"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44.4.</w:t>
      </w:r>
      <w:r w:rsidRPr="00EB7164">
        <w:rPr>
          <w:rFonts w:ascii="Times New Roman" w:hAnsi="Times New Roman" w:cs="Times New Roman"/>
          <w:sz w:val="24"/>
          <w:szCs w:val="24"/>
          <w:lang w:val="en-GB"/>
        </w:rPr>
        <w:tab/>
      </w:r>
      <w:r w:rsidR="00087033" w:rsidRPr="00853CB7">
        <w:rPr>
          <w:rFonts w:ascii="Times New Roman" w:hAnsi="Times New Roman" w:cs="Times New Roman"/>
          <w:sz w:val="24"/>
          <w:szCs w:val="24"/>
          <w:lang w:val="en-GB"/>
        </w:rPr>
        <w:t xml:space="preserve">Prinsloo </w:t>
      </w:r>
      <w:r w:rsidR="00D41858" w:rsidRPr="00853CB7">
        <w:rPr>
          <w:rFonts w:ascii="Times New Roman" w:hAnsi="Times New Roman" w:cs="Times New Roman"/>
          <w:sz w:val="24"/>
          <w:szCs w:val="24"/>
          <w:lang w:val="en-GB"/>
        </w:rPr>
        <w:t>i</w:t>
      </w:r>
      <w:r w:rsidR="00087033" w:rsidRPr="00853CB7">
        <w:rPr>
          <w:rFonts w:ascii="Times New Roman" w:hAnsi="Times New Roman" w:cs="Times New Roman"/>
          <w:sz w:val="24"/>
          <w:szCs w:val="24"/>
          <w:lang w:val="en-GB"/>
        </w:rPr>
        <w:t>s clearly going to wait a long time for the R8.75 million.</w:t>
      </w:r>
      <w:r w:rsidR="00D41858" w:rsidRPr="00853CB7">
        <w:rPr>
          <w:rFonts w:ascii="Times New Roman" w:hAnsi="Times New Roman" w:cs="Times New Roman"/>
          <w:sz w:val="24"/>
          <w:szCs w:val="24"/>
          <w:lang w:val="en-GB"/>
        </w:rPr>
        <w:t xml:space="preserve"> </w:t>
      </w:r>
      <w:r w:rsidR="00A91949" w:rsidRPr="00853CB7">
        <w:rPr>
          <w:rFonts w:ascii="Times New Roman" w:hAnsi="Times New Roman" w:cs="Times New Roman"/>
          <w:sz w:val="24"/>
          <w:szCs w:val="24"/>
          <w:lang w:val="en-GB"/>
        </w:rPr>
        <w:t xml:space="preserve"> Prinsloo is also now the surety for the R11.25</w:t>
      </w:r>
      <w:r w:rsidR="00D520C7" w:rsidRPr="00853CB7">
        <w:rPr>
          <w:rFonts w:ascii="Times New Roman" w:hAnsi="Times New Roman" w:cs="Times New Roman"/>
          <w:sz w:val="24"/>
          <w:szCs w:val="24"/>
          <w:lang w:val="en-GB"/>
        </w:rPr>
        <w:t> million</w:t>
      </w:r>
      <w:r w:rsidR="00A91949" w:rsidRPr="00853CB7">
        <w:rPr>
          <w:rFonts w:ascii="Times New Roman" w:hAnsi="Times New Roman" w:cs="Times New Roman"/>
          <w:sz w:val="24"/>
          <w:szCs w:val="24"/>
          <w:lang w:val="en-GB"/>
        </w:rPr>
        <w:t xml:space="preserve"> bond with Nedbank.</w:t>
      </w:r>
      <w:r w:rsidR="0023612B" w:rsidRPr="00853CB7">
        <w:rPr>
          <w:rFonts w:ascii="Times New Roman" w:hAnsi="Times New Roman" w:cs="Times New Roman"/>
          <w:sz w:val="24"/>
          <w:szCs w:val="24"/>
          <w:lang w:val="en-GB"/>
        </w:rPr>
        <w:t xml:space="preserve">  </w:t>
      </w:r>
      <w:r w:rsidR="00486A09" w:rsidRPr="00853CB7">
        <w:rPr>
          <w:rFonts w:ascii="Times New Roman" w:hAnsi="Times New Roman" w:cs="Times New Roman"/>
          <w:sz w:val="24"/>
          <w:szCs w:val="24"/>
          <w:lang w:val="en-GB"/>
        </w:rPr>
        <w:t>All that Siertsema paid</w:t>
      </w:r>
      <w:r w:rsidR="0023612B" w:rsidRPr="00853CB7">
        <w:rPr>
          <w:rFonts w:ascii="Times New Roman" w:hAnsi="Times New Roman" w:cs="Times New Roman"/>
          <w:sz w:val="24"/>
          <w:szCs w:val="24"/>
          <w:lang w:val="en-GB"/>
        </w:rPr>
        <w:t xml:space="preserve"> </w:t>
      </w:r>
      <w:r w:rsidR="00486A09" w:rsidRPr="00853CB7">
        <w:rPr>
          <w:rFonts w:ascii="Times New Roman" w:hAnsi="Times New Roman" w:cs="Times New Roman"/>
          <w:sz w:val="24"/>
          <w:szCs w:val="24"/>
          <w:lang w:val="en-GB"/>
        </w:rPr>
        <w:t xml:space="preserve">is the </w:t>
      </w:r>
      <w:r w:rsidR="0023612B" w:rsidRPr="00853CB7">
        <w:rPr>
          <w:rFonts w:ascii="Times New Roman" w:hAnsi="Times New Roman" w:cs="Times New Roman"/>
          <w:sz w:val="24"/>
          <w:szCs w:val="24"/>
          <w:lang w:val="en-GB"/>
        </w:rPr>
        <w:t>R4.25 million</w:t>
      </w:r>
      <w:r w:rsidR="00486A09" w:rsidRPr="00853CB7">
        <w:rPr>
          <w:rFonts w:ascii="Times New Roman" w:hAnsi="Times New Roman" w:cs="Times New Roman"/>
          <w:sz w:val="24"/>
          <w:szCs w:val="24"/>
          <w:lang w:val="en-GB"/>
        </w:rPr>
        <w:t xml:space="preserve"> which was paid</w:t>
      </w:r>
      <w:r w:rsidR="0023612B" w:rsidRPr="00853CB7">
        <w:rPr>
          <w:rFonts w:ascii="Times New Roman" w:hAnsi="Times New Roman" w:cs="Times New Roman"/>
          <w:sz w:val="24"/>
          <w:szCs w:val="24"/>
          <w:lang w:val="en-GB"/>
        </w:rPr>
        <w:t xml:space="preserve"> to Welgedacht.</w:t>
      </w:r>
    </w:p>
    <w:p w14:paraId="50FBDE70" w14:textId="33ADCDBF" w:rsidR="001F5126"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44.5.</w:t>
      </w:r>
      <w:r w:rsidRPr="00EB7164">
        <w:rPr>
          <w:rFonts w:ascii="Times New Roman" w:hAnsi="Times New Roman" w:cs="Times New Roman"/>
          <w:sz w:val="24"/>
          <w:szCs w:val="24"/>
          <w:lang w:val="en-GB"/>
        </w:rPr>
        <w:tab/>
      </w:r>
      <w:r w:rsidR="00B6085C" w:rsidRPr="00853CB7">
        <w:rPr>
          <w:rFonts w:ascii="Times New Roman" w:hAnsi="Times New Roman" w:cs="Times New Roman"/>
          <w:sz w:val="24"/>
          <w:szCs w:val="24"/>
          <w:lang w:val="en-GB"/>
        </w:rPr>
        <w:t>Siertsema</w:t>
      </w:r>
      <w:r w:rsidR="00906C78" w:rsidRPr="00853CB7">
        <w:rPr>
          <w:rFonts w:ascii="Times New Roman" w:hAnsi="Times New Roman" w:cs="Times New Roman"/>
          <w:sz w:val="24"/>
          <w:szCs w:val="24"/>
          <w:lang w:val="en-GB"/>
        </w:rPr>
        <w:t>’</w:t>
      </w:r>
      <w:r w:rsidR="00B6085C" w:rsidRPr="00853CB7">
        <w:rPr>
          <w:rFonts w:ascii="Times New Roman" w:hAnsi="Times New Roman" w:cs="Times New Roman"/>
          <w:sz w:val="24"/>
          <w:szCs w:val="24"/>
          <w:lang w:val="en-GB"/>
        </w:rPr>
        <w:t>s version would constitute a fraud on Nedbank</w:t>
      </w:r>
      <w:r w:rsidR="008C47A9" w:rsidRPr="00853CB7">
        <w:rPr>
          <w:rFonts w:ascii="Times New Roman" w:hAnsi="Times New Roman" w:cs="Times New Roman"/>
          <w:sz w:val="24"/>
          <w:szCs w:val="24"/>
          <w:lang w:val="en-GB"/>
        </w:rPr>
        <w:t xml:space="preserve"> and a breach of Prinsloo</w:t>
      </w:r>
      <w:r w:rsidR="00906C78" w:rsidRPr="00853CB7">
        <w:rPr>
          <w:rFonts w:ascii="Times New Roman" w:hAnsi="Times New Roman" w:cs="Times New Roman"/>
          <w:sz w:val="24"/>
          <w:szCs w:val="24"/>
          <w:lang w:val="en-GB"/>
        </w:rPr>
        <w:t>’</w:t>
      </w:r>
      <w:r w:rsidR="008C47A9" w:rsidRPr="00853CB7">
        <w:rPr>
          <w:rFonts w:ascii="Times New Roman" w:hAnsi="Times New Roman" w:cs="Times New Roman"/>
          <w:sz w:val="24"/>
          <w:szCs w:val="24"/>
          <w:lang w:val="en-GB"/>
        </w:rPr>
        <w:t>s obligations to Nedbank in respect of the loan insubordination</w:t>
      </w:r>
      <w:r w:rsidR="00A91949" w:rsidRPr="00853CB7">
        <w:rPr>
          <w:rFonts w:ascii="Times New Roman" w:hAnsi="Times New Roman" w:cs="Times New Roman"/>
          <w:sz w:val="24"/>
          <w:szCs w:val="24"/>
          <w:lang w:val="en-GB"/>
        </w:rPr>
        <w:t>.</w:t>
      </w:r>
    </w:p>
    <w:p w14:paraId="78C29541" w14:textId="38359EBD" w:rsidR="00D806A6"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[45]</w:t>
      </w:r>
      <w:r w:rsidRPr="00EB7164">
        <w:rPr>
          <w:rFonts w:ascii="Times New Roman" w:hAnsi="Times New Roman" w:cs="Times New Roman"/>
          <w:sz w:val="24"/>
          <w:szCs w:val="24"/>
          <w:lang w:val="en-GB"/>
        </w:rPr>
        <w:tab/>
      </w:r>
      <w:r w:rsidR="00D806A6" w:rsidRPr="00853CB7">
        <w:rPr>
          <w:rFonts w:ascii="Times New Roman" w:hAnsi="Times New Roman" w:cs="Times New Roman"/>
          <w:sz w:val="24"/>
          <w:szCs w:val="24"/>
          <w:lang w:val="en-GB"/>
        </w:rPr>
        <w:t>I am inclined to agree with Prinsloo</w:t>
      </w:r>
      <w:r w:rsidR="00906C78" w:rsidRPr="00853CB7">
        <w:rPr>
          <w:rFonts w:ascii="Times New Roman" w:hAnsi="Times New Roman" w:cs="Times New Roman"/>
          <w:sz w:val="24"/>
          <w:szCs w:val="24"/>
          <w:lang w:val="en-GB"/>
        </w:rPr>
        <w:t>’</w:t>
      </w:r>
      <w:r w:rsidR="00D806A6" w:rsidRPr="00853CB7">
        <w:rPr>
          <w:rFonts w:ascii="Times New Roman" w:hAnsi="Times New Roman" w:cs="Times New Roman"/>
          <w:sz w:val="24"/>
          <w:szCs w:val="24"/>
          <w:lang w:val="en-GB"/>
        </w:rPr>
        <w:t>s version.</w:t>
      </w:r>
      <w:r w:rsidR="00D57B25" w:rsidRPr="00853CB7">
        <w:rPr>
          <w:rFonts w:ascii="Times New Roman" w:hAnsi="Times New Roman" w:cs="Times New Roman"/>
          <w:sz w:val="24"/>
          <w:szCs w:val="24"/>
          <w:lang w:val="en-GB"/>
        </w:rPr>
        <w:t xml:space="preserve">  The matter can be approached from another angle:  What did Siertsema actually </w:t>
      </w:r>
      <w:r w:rsidR="00D57B25" w:rsidRPr="00853CB7">
        <w:rPr>
          <w:rFonts w:ascii="Times New Roman" w:hAnsi="Times New Roman" w:cs="Times New Roman"/>
          <w:i/>
          <w:iCs/>
          <w:sz w:val="24"/>
          <w:szCs w:val="24"/>
          <w:lang w:val="en-GB"/>
        </w:rPr>
        <w:t>pay</w:t>
      </w:r>
      <w:r w:rsidR="00D57B25" w:rsidRPr="00853CB7">
        <w:rPr>
          <w:rFonts w:ascii="Times New Roman" w:hAnsi="Times New Roman" w:cs="Times New Roman"/>
          <w:sz w:val="24"/>
          <w:szCs w:val="24"/>
          <w:lang w:val="en-GB"/>
        </w:rPr>
        <w:t xml:space="preserve"> for the </w:t>
      </w:r>
      <w:r w:rsidR="00D96AF7" w:rsidRPr="00853CB7">
        <w:rPr>
          <w:rFonts w:ascii="Times New Roman" w:hAnsi="Times New Roman" w:cs="Times New Roman"/>
          <w:sz w:val="24"/>
          <w:szCs w:val="24"/>
          <w:lang w:val="en-GB"/>
        </w:rPr>
        <w:t>Hotel</w:t>
      </w:r>
      <w:r w:rsidR="00D57B25" w:rsidRPr="00853CB7">
        <w:rPr>
          <w:rFonts w:ascii="Times New Roman" w:hAnsi="Times New Roman" w:cs="Times New Roman"/>
          <w:sz w:val="24"/>
          <w:szCs w:val="24"/>
          <w:lang w:val="en-GB"/>
        </w:rPr>
        <w:t xml:space="preserve">?  Subject to him becoming surety, Siertsema obtained the R11.25 million from Nedbank and the rest from Prinsloo through vendor financing.  Why would Prinsloo agree to sell 100% of the shareholding without payment, at least not payment in the immediate future, of 43.75% of the purchase price?  </w:t>
      </w:r>
      <w:r w:rsidR="007D3FCB" w:rsidRPr="00853CB7">
        <w:rPr>
          <w:rFonts w:ascii="Times New Roman" w:hAnsi="Times New Roman" w:cs="Times New Roman"/>
          <w:sz w:val="24"/>
          <w:szCs w:val="24"/>
          <w:lang w:val="en-GB"/>
        </w:rPr>
        <w:t>A large chunk of the purchase price came in the form of a vendor loan, to be paid off o</w:t>
      </w:r>
      <w:r w:rsidR="008E10AF" w:rsidRPr="00853CB7">
        <w:rPr>
          <w:rFonts w:ascii="Times New Roman" w:hAnsi="Times New Roman" w:cs="Times New Roman"/>
          <w:sz w:val="24"/>
          <w:szCs w:val="24"/>
          <w:lang w:val="en-GB"/>
        </w:rPr>
        <w:t>nly after</w:t>
      </w:r>
      <w:r w:rsidR="007D3FCB" w:rsidRPr="00853CB7">
        <w:rPr>
          <w:rFonts w:ascii="Times New Roman" w:hAnsi="Times New Roman" w:cs="Times New Roman"/>
          <w:sz w:val="24"/>
          <w:szCs w:val="24"/>
          <w:lang w:val="en-GB"/>
        </w:rPr>
        <w:t xml:space="preserve"> </w:t>
      </w:r>
      <w:r w:rsidR="00EA73C0" w:rsidRPr="00853CB7">
        <w:rPr>
          <w:rFonts w:ascii="Times New Roman" w:hAnsi="Times New Roman" w:cs="Times New Roman"/>
          <w:sz w:val="24"/>
          <w:szCs w:val="24"/>
          <w:lang w:val="en-GB"/>
        </w:rPr>
        <w:t xml:space="preserve">the bond was paid.  </w:t>
      </w:r>
      <w:r w:rsidR="001E77E3" w:rsidRPr="00853CB7">
        <w:rPr>
          <w:rFonts w:ascii="Times New Roman" w:hAnsi="Times New Roman" w:cs="Times New Roman"/>
          <w:sz w:val="24"/>
          <w:szCs w:val="24"/>
          <w:lang w:val="en-GB"/>
        </w:rPr>
        <w:t xml:space="preserve"> It made commercial sense for Prinsloo to retain 50% of the shareholding until the amount of R8.75 million was repaid to him.  </w:t>
      </w:r>
      <w:r w:rsidR="001D0712" w:rsidRPr="00853CB7">
        <w:rPr>
          <w:rFonts w:ascii="Times New Roman" w:hAnsi="Times New Roman" w:cs="Times New Roman"/>
          <w:sz w:val="24"/>
          <w:szCs w:val="24"/>
          <w:lang w:val="en-GB"/>
        </w:rPr>
        <w:t xml:space="preserve">That would be long into the future, which is why Siertsema paid the R4.25 million to Welgedacht.  That is actually the only amount that Siertsema </w:t>
      </w:r>
      <w:r w:rsidR="001D0712" w:rsidRPr="00853CB7">
        <w:rPr>
          <w:rFonts w:ascii="Times New Roman" w:hAnsi="Times New Roman" w:cs="Times New Roman"/>
          <w:i/>
          <w:iCs/>
          <w:sz w:val="24"/>
          <w:szCs w:val="24"/>
          <w:lang w:val="en-GB"/>
        </w:rPr>
        <w:t>paid</w:t>
      </w:r>
      <w:r w:rsidR="001D0712" w:rsidRPr="00853CB7">
        <w:rPr>
          <w:rFonts w:ascii="Times New Roman" w:hAnsi="Times New Roman" w:cs="Times New Roman"/>
          <w:sz w:val="24"/>
          <w:szCs w:val="24"/>
          <w:lang w:val="en-GB"/>
        </w:rPr>
        <w:t xml:space="preserve"> for his 50% of the Hotel.</w:t>
      </w:r>
    </w:p>
    <w:p w14:paraId="29CE3A94" w14:textId="1049D195" w:rsidR="001929D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[46]</w:t>
      </w:r>
      <w:r w:rsidRPr="00EB7164">
        <w:rPr>
          <w:rFonts w:ascii="Times New Roman" w:hAnsi="Times New Roman" w:cs="Times New Roman"/>
          <w:sz w:val="24"/>
          <w:szCs w:val="24"/>
          <w:lang w:val="en-GB"/>
        </w:rPr>
        <w:tab/>
      </w:r>
      <w:r w:rsidR="00EA73C0" w:rsidRPr="00853CB7">
        <w:rPr>
          <w:rFonts w:ascii="Times New Roman" w:hAnsi="Times New Roman" w:cs="Times New Roman"/>
          <w:sz w:val="24"/>
          <w:szCs w:val="24"/>
          <w:lang w:val="en-GB"/>
        </w:rPr>
        <w:t xml:space="preserve">Of course, </w:t>
      </w:r>
      <w:r w:rsidR="001929D0" w:rsidRPr="00853CB7">
        <w:rPr>
          <w:rFonts w:ascii="Times New Roman" w:hAnsi="Times New Roman" w:cs="Times New Roman"/>
          <w:sz w:val="24"/>
          <w:szCs w:val="24"/>
          <w:lang w:val="en-GB"/>
        </w:rPr>
        <w:t>the test is not whether I regard Prinsloo</w:t>
      </w:r>
      <w:r w:rsidR="00906C78" w:rsidRPr="00853CB7">
        <w:rPr>
          <w:rFonts w:ascii="Times New Roman" w:hAnsi="Times New Roman" w:cs="Times New Roman"/>
          <w:sz w:val="24"/>
          <w:szCs w:val="24"/>
          <w:lang w:val="en-GB"/>
        </w:rPr>
        <w:t>’</w:t>
      </w:r>
      <w:r w:rsidR="001929D0" w:rsidRPr="00853CB7">
        <w:rPr>
          <w:rFonts w:ascii="Times New Roman" w:hAnsi="Times New Roman" w:cs="Times New Roman"/>
          <w:sz w:val="24"/>
          <w:szCs w:val="24"/>
          <w:lang w:val="en-GB"/>
        </w:rPr>
        <w:t>s version as more plausible than Siertsema</w:t>
      </w:r>
      <w:r w:rsidR="00906C78" w:rsidRPr="00853CB7">
        <w:rPr>
          <w:rFonts w:ascii="Times New Roman" w:hAnsi="Times New Roman" w:cs="Times New Roman"/>
          <w:sz w:val="24"/>
          <w:szCs w:val="24"/>
          <w:lang w:val="en-GB"/>
        </w:rPr>
        <w:t>’</w:t>
      </w:r>
      <w:r w:rsidR="001929D0" w:rsidRPr="00853CB7">
        <w:rPr>
          <w:rFonts w:ascii="Times New Roman" w:hAnsi="Times New Roman" w:cs="Times New Roman"/>
          <w:sz w:val="24"/>
          <w:szCs w:val="24"/>
          <w:lang w:val="en-GB"/>
        </w:rPr>
        <w:t xml:space="preserve">s version.  The question is </w:t>
      </w:r>
      <w:r w:rsidR="008D28DB" w:rsidRPr="00853CB7">
        <w:rPr>
          <w:rFonts w:ascii="Times New Roman" w:hAnsi="Times New Roman" w:cs="Times New Roman"/>
          <w:sz w:val="24"/>
          <w:szCs w:val="24"/>
          <w:lang w:val="en-GB"/>
        </w:rPr>
        <w:t>whether Prinsloo</w:t>
      </w:r>
      <w:r w:rsidR="00906C78" w:rsidRPr="00853CB7">
        <w:rPr>
          <w:rFonts w:ascii="Times New Roman" w:hAnsi="Times New Roman" w:cs="Times New Roman"/>
          <w:sz w:val="24"/>
          <w:szCs w:val="24"/>
          <w:lang w:val="en-GB"/>
        </w:rPr>
        <w:t>’</w:t>
      </w:r>
      <w:r w:rsidR="008D28DB" w:rsidRPr="00853CB7">
        <w:rPr>
          <w:rFonts w:ascii="Times New Roman" w:hAnsi="Times New Roman" w:cs="Times New Roman"/>
          <w:sz w:val="24"/>
          <w:szCs w:val="24"/>
          <w:lang w:val="en-GB"/>
        </w:rPr>
        <w:t>s version is palpably implausible, far-fetched or so clearly untenable that it can safely be rejected on the papers.</w:t>
      </w:r>
      <w:r w:rsidR="00737E0F" w:rsidRPr="00EB7164">
        <w:rPr>
          <w:rStyle w:val="FootnoteReference"/>
          <w:rFonts w:ascii="Times New Roman" w:hAnsi="Times New Roman" w:cs="Times New Roman"/>
          <w:sz w:val="24"/>
          <w:szCs w:val="24"/>
          <w:lang w:val="en-GB"/>
        </w:rPr>
        <w:footnoteReference w:id="2"/>
      </w:r>
      <w:r w:rsidR="008D28DB" w:rsidRPr="00853CB7">
        <w:rPr>
          <w:rFonts w:ascii="Times New Roman" w:hAnsi="Times New Roman" w:cs="Times New Roman"/>
          <w:sz w:val="24"/>
          <w:szCs w:val="24"/>
          <w:lang w:val="en-GB"/>
        </w:rPr>
        <w:t xml:space="preserve">  Th</w:t>
      </w:r>
      <w:r w:rsidR="005068BC" w:rsidRPr="00853CB7">
        <w:rPr>
          <w:rFonts w:ascii="Times New Roman" w:hAnsi="Times New Roman" w:cs="Times New Roman"/>
          <w:sz w:val="24"/>
          <w:szCs w:val="24"/>
          <w:lang w:val="en-GB"/>
        </w:rPr>
        <w:t>is</w:t>
      </w:r>
      <w:r w:rsidR="008D28DB" w:rsidRPr="00853CB7">
        <w:rPr>
          <w:rFonts w:ascii="Times New Roman" w:hAnsi="Times New Roman" w:cs="Times New Roman"/>
          <w:sz w:val="24"/>
          <w:szCs w:val="24"/>
          <w:lang w:val="en-GB"/>
        </w:rPr>
        <w:t xml:space="preserve"> is clearly not the case here.</w:t>
      </w:r>
      <w:r w:rsidR="0061019F" w:rsidRPr="00853CB7">
        <w:rPr>
          <w:rFonts w:ascii="Times New Roman" w:hAnsi="Times New Roman" w:cs="Times New Roman"/>
          <w:sz w:val="24"/>
          <w:szCs w:val="24"/>
          <w:lang w:val="en-GB"/>
        </w:rPr>
        <w:t xml:space="preserve"> </w:t>
      </w:r>
      <w:r w:rsidR="00C73DDE" w:rsidRPr="00853CB7">
        <w:rPr>
          <w:rFonts w:ascii="Times New Roman" w:hAnsi="Times New Roman" w:cs="Times New Roman"/>
          <w:sz w:val="24"/>
          <w:szCs w:val="24"/>
          <w:lang w:val="en-GB"/>
        </w:rPr>
        <w:t xml:space="preserve"> </w:t>
      </w:r>
      <w:r w:rsidR="005068BC" w:rsidRPr="00853CB7">
        <w:rPr>
          <w:rFonts w:ascii="Times New Roman" w:hAnsi="Times New Roman" w:cs="Times New Roman"/>
          <w:sz w:val="24"/>
          <w:szCs w:val="24"/>
          <w:lang w:val="en-GB"/>
        </w:rPr>
        <w:t xml:space="preserve">It made commercial sense </w:t>
      </w:r>
      <w:r w:rsidR="0061019F" w:rsidRPr="00853CB7">
        <w:rPr>
          <w:rFonts w:ascii="Times New Roman" w:hAnsi="Times New Roman" w:cs="Times New Roman"/>
          <w:sz w:val="24"/>
          <w:szCs w:val="24"/>
          <w:lang w:val="en-GB"/>
        </w:rPr>
        <w:t xml:space="preserve">for </w:t>
      </w:r>
      <w:r w:rsidR="00233EF7" w:rsidRPr="00853CB7">
        <w:rPr>
          <w:rFonts w:ascii="Times New Roman" w:hAnsi="Times New Roman" w:cs="Times New Roman"/>
          <w:sz w:val="24"/>
          <w:szCs w:val="24"/>
          <w:lang w:val="en-GB"/>
        </w:rPr>
        <w:t xml:space="preserve">Prinsloo to </w:t>
      </w:r>
      <w:r w:rsidR="00233EF7" w:rsidRPr="00853CB7">
        <w:rPr>
          <w:rFonts w:ascii="Times New Roman" w:hAnsi="Times New Roman" w:cs="Times New Roman"/>
          <w:sz w:val="24"/>
          <w:szCs w:val="24"/>
          <w:lang w:val="en-GB"/>
        </w:rPr>
        <w:lastRenderedPageBreak/>
        <w:t xml:space="preserve">retain 50% of the buyers until his loan was repaid.  </w:t>
      </w:r>
      <w:r w:rsidR="00252125" w:rsidRPr="00853CB7">
        <w:rPr>
          <w:rFonts w:ascii="Times New Roman" w:hAnsi="Times New Roman" w:cs="Times New Roman"/>
          <w:sz w:val="24"/>
          <w:szCs w:val="24"/>
          <w:lang w:val="en-GB"/>
        </w:rPr>
        <w:t>Furthermore, Siertsema</w:t>
      </w:r>
      <w:r w:rsidR="00906C78" w:rsidRPr="00853CB7">
        <w:rPr>
          <w:rFonts w:ascii="Times New Roman" w:hAnsi="Times New Roman" w:cs="Times New Roman"/>
          <w:sz w:val="24"/>
          <w:szCs w:val="24"/>
          <w:lang w:val="en-GB"/>
        </w:rPr>
        <w:t>’</w:t>
      </w:r>
      <w:r w:rsidR="00252125" w:rsidRPr="00853CB7">
        <w:rPr>
          <w:rFonts w:ascii="Times New Roman" w:hAnsi="Times New Roman" w:cs="Times New Roman"/>
          <w:sz w:val="24"/>
          <w:szCs w:val="24"/>
          <w:lang w:val="en-GB"/>
        </w:rPr>
        <w:t>s version would amount to a fraud on Nedba</w:t>
      </w:r>
      <w:r w:rsidR="00EF6058" w:rsidRPr="00853CB7">
        <w:rPr>
          <w:rFonts w:ascii="Times New Roman" w:hAnsi="Times New Roman" w:cs="Times New Roman"/>
          <w:sz w:val="24"/>
          <w:szCs w:val="24"/>
          <w:lang w:val="en-GB"/>
        </w:rPr>
        <w:t xml:space="preserve">nk. </w:t>
      </w:r>
      <w:r w:rsidR="00A223F7" w:rsidRPr="00853CB7">
        <w:rPr>
          <w:rFonts w:ascii="Times New Roman" w:hAnsi="Times New Roman" w:cs="Times New Roman"/>
          <w:sz w:val="24"/>
          <w:szCs w:val="24"/>
          <w:lang w:val="en-GB"/>
        </w:rPr>
        <w:t xml:space="preserve"> Fraud is not easily inferred.</w:t>
      </w:r>
      <w:r w:rsidR="00A223F7" w:rsidRPr="00EB7164">
        <w:rPr>
          <w:rStyle w:val="FootnoteReference"/>
          <w:rFonts w:ascii="Times New Roman" w:hAnsi="Times New Roman" w:cs="Times New Roman"/>
          <w:sz w:val="24"/>
          <w:szCs w:val="24"/>
          <w:lang w:val="en-GB"/>
        </w:rPr>
        <w:footnoteReference w:id="3"/>
      </w:r>
    </w:p>
    <w:p w14:paraId="6E871918" w14:textId="40AF1835" w:rsidR="008D28DB"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[47]</w:t>
      </w:r>
      <w:r w:rsidRPr="00EB7164">
        <w:rPr>
          <w:rFonts w:ascii="Times New Roman" w:hAnsi="Times New Roman" w:cs="Times New Roman"/>
          <w:sz w:val="24"/>
          <w:szCs w:val="24"/>
          <w:lang w:val="en-GB"/>
        </w:rPr>
        <w:tab/>
      </w:r>
      <w:r w:rsidR="008D28DB" w:rsidRPr="00853CB7">
        <w:rPr>
          <w:rFonts w:ascii="Times New Roman" w:hAnsi="Times New Roman" w:cs="Times New Roman"/>
          <w:sz w:val="24"/>
          <w:szCs w:val="24"/>
          <w:lang w:val="en-GB"/>
        </w:rPr>
        <w:t xml:space="preserve">For these reasons, the first claim by Siertsema for the transfer of the 50% shareholding in the </w:t>
      </w:r>
      <w:r w:rsidR="00587058" w:rsidRPr="00853CB7">
        <w:rPr>
          <w:rFonts w:ascii="Times New Roman" w:hAnsi="Times New Roman" w:cs="Times New Roman"/>
          <w:sz w:val="24"/>
          <w:szCs w:val="24"/>
          <w:lang w:val="en-GB"/>
        </w:rPr>
        <w:t>buyers</w:t>
      </w:r>
      <w:r w:rsidR="008D28DB" w:rsidRPr="00853CB7">
        <w:rPr>
          <w:rFonts w:ascii="Times New Roman" w:hAnsi="Times New Roman" w:cs="Times New Roman"/>
          <w:sz w:val="24"/>
          <w:szCs w:val="24"/>
          <w:lang w:val="en-GB"/>
        </w:rPr>
        <w:t xml:space="preserve"> from Prinsloo to him is dismissed.</w:t>
      </w:r>
    </w:p>
    <w:p w14:paraId="1104A3F0" w14:textId="6217ACE2" w:rsidR="00473C18" w:rsidRPr="00EB7164" w:rsidRDefault="00853CB7" w:rsidP="00853CB7">
      <w:pPr>
        <w:pStyle w:val="Heading2"/>
        <w:numPr>
          <w:ilvl w:val="0"/>
          <w:numId w:val="0"/>
        </w:numPr>
        <w:ind w:left="737" w:hanging="737"/>
        <w:rPr>
          <w:lang w:val="en-GB"/>
        </w:rPr>
      </w:pPr>
      <w:r w:rsidRPr="00EB7164">
        <w:rPr>
          <w:u w:val="none"/>
          <w:lang w:val="en-GB"/>
        </w:rPr>
        <w:t>(ii)</w:t>
      </w:r>
      <w:r w:rsidRPr="00EB7164">
        <w:rPr>
          <w:u w:val="none"/>
          <w:lang w:val="en-GB"/>
        </w:rPr>
        <w:tab/>
      </w:r>
      <w:r w:rsidR="008D28DB" w:rsidRPr="00EB7164">
        <w:rPr>
          <w:lang w:val="en-GB"/>
        </w:rPr>
        <w:t>The claim in terms of s163 of the Companies Act</w:t>
      </w:r>
    </w:p>
    <w:p w14:paraId="1B9695BF" w14:textId="50AEEF1B" w:rsidR="009051D4"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[48]</w:t>
      </w:r>
      <w:r w:rsidRPr="00EB7164">
        <w:rPr>
          <w:rFonts w:ascii="Times New Roman" w:hAnsi="Times New Roman" w:cs="Times New Roman"/>
          <w:sz w:val="24"/>
          <w:szCs w:val="24"/>
          <w:lang w:val="en-GB"/>
        </w:rPr>
        <w:tab/>
      </w:r>
      <w:r w:rsidR="00413E40" w:rsidRPr="00853CB7">
        <w:rPr>
          <w:rFonts w:ascii="Times New Roman" w:hAnsi="Times New Roman" w:cs="Times New Roman"/>
          <w:sz w:val="24"/>
          <w:szCs w:val="24"/>
          <w:lang w:val="en-GB"/>
        </w:rPr>
        <w:t>Section 163</w:t>
      </w:r>
      <w:r w:rsidR="006E0D9E" w:rsidRPr="00853CB7">
        <w:rPr>
          <w:rFonts w:ascii="Times New Roman" w:hAnsi="Times New Roman" w:cs="Times New Roman"/>
          <w:sz w:val="24"/>
          <w:szCs w:val="24"/>
          <w:lang w:val="en-GB"/>
        </w:rPr>
        <w:t>(1) and (2)</w:t>
      </w:r>
      <w:r w:rsidR="00413E40" w:rsidRPr="00853CB7">
        <w:rPr>
          <w:rFonts w:ascii="Times New Roman" w:hAnsi="Times New Roman" w:cs="Times New Roman"/>
          <w:sz w:val="24"/>
          <w:szCs w:val="24"/>
          <w:lang w:val="en-GB"/>
        </w:rPr>
        <w:t xml:space="preserve"> of the Companies Act provides as follows:</w:t>
      </w:r>
    </w:p>
    <w:p w14:paraId="3E110476" w14:textId="7239D663" w:rsidR="009051D4" w:rsidRPr="00EB7164" w:rsidRDefault="00D92744" w:rsidP="00D92744">
      <w:pPr>
        <w:spacing w:after="360" w:line="240" w:lineRule="auto"/>
        <w:ind w:left="720"/>
        <w:jc w:val="both"/>
        <w:rPr>
          <w:rFonts w:ascii="Times New Roman" w:hAnsi="Times New Roman" w:cs="Times New Roman"/>
          <w:b/>
          <w:bCs/>
          <w:sz w:val="24"/>
          <w:szCs w:val="24"/>
          <w:lang w:val="en-GB"/>
        </w:rPr>
      </w:pPr>
      <w:r w:rsidRPr="00EB7164">
        <w:rPr>
          <w:rFonts w:ascii="Times New Roman" w:hAnsi="Times New Roman" w:cs="Times New Roman"/>
          <w:b/>
          <w:bCs/>
          <w:sz w:val="24"/>
          <w:szCs w:val="24"/>
          <w:lang w:val="en-GB"/>
        </w:rPr>
        <w:t>“</w:t>
      </w:r>
      <w:r w:rsidR="009051D4" w:rsidRPr="00EB7164">
        <w:rPr>
          <w:rFonts w:ascii="Times New Roman" w:hAnsi="Times New Roman" w:cs="Times New Roman"/>
          <w:b/>
          <w:bCs/>
          <w:sz w:val="24"/>
          <w:szCs w:val="24"/>
          <w:lang w:val="en-GB"/>
        </w:rPr>
        <w:t>163  Relief from oppressive or prejudicial conduct or from abuse of separate juristic personality of company</w:t>
      </w:r>
    </w:p>
    <w:p w14:paraId="2DE4E541" w14:textId="33A29D80" w:rsidR="009051D4" w:rsidRPr="00853CB7" w:rsidRDefault="00853CB7" w:rsidP="00853CB7">
      <w:pPr>
        <w:spacing w:after="360" w:line="240" w:lineRule="auto"/>
        <w:ind w:left="1276" w:hanging="556"/>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(1)</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 shareholder or a director of a company may apply to a court for relief if-</w:t>
      </w:r>
    </w:p>
    <w:p w14:paraId="413BC5E8" w14:textId="51F8D5DB"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(a)</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any act or omission of the company, or a related person, has had a result that is oppressive or unfairly prejudicial to, or that unfairly disregards the interests of, the applicant;</w:t>
      </w:r>
    </w:p>
    <w:p w14:paraId="2D242036" w14:textId="571DB95A"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(b)</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the business of the company, or a related person, is being or has been carried on or conducted in a manner that is oppressive or unfairly prejudicial to, or that unfairly disregards the interests of, the applicant; or</w:t>
      </w:r>
    </w:p>
    <w:p w14:paraId="5DF483AB" w14:textId="3C697C52"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(c)</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the powers of a director or prescribed officer of the company, or a person related to the company, are being or have been exercised in a manner that is oppressive or unfairly prejudicial to, or that unfairly disregards the interests of, the applicant.</w:t>
      </w:r>
    </w:p>
    <w:p w14:paraId="086C1EFA" w14:textId="208D1AA5" w:rsidR="009051D4" w:rsidRPr="00853CB7" w:rsidRDefault="00853CB7" w:rsidP="00853CB7">
      <w:pPr>
        <w:spacing w:after="360" w:line="240" w:lineRule="auto"/>
        <w:ind w:left="1276" w:hanging="556"/>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(2)</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Upon considering an application in terms of subsection</w:t>
      </w:r>
      <w:r w:rsidR="00877226" w:rsidRPr="00853CB7">
        <w:rPr>
          <w:rFonts w:ascii="Times New Roman" w:hAnsi="Times New Roman" w:cs="Times New Roman"/>
          <w:sz w:val="24"/>
          <w:szCs w:val="24"/>
          <w:lang w:val="en-GB"/>
        </w:rPr>
        <w:t> </w:t>
      </w:r>
      <w:r w:rsidR="009051D4" w:rsidRPr="00853CB7">
        <w:rPr>
          <w:rFonts w:ascii="Times New Roman" w:hAnsi="Times New Roman" w:cs="Times New Roman"/>
          <w:sz w:val="24"/>
          <w:szCs w:val="24"/>
          <w:lang w:val="en-GB"/>
        </w:rPr>
        <w:t>(1), the court may make any interim or final order it considers fit, including-</w:t>
      </w:r>
    </w:p>
    <w:p w14:paraId="36ED06DB" w14:textId="35F4F24E"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(a)</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restraining the conduct complained of;</w:t>
      </w:r>
    </w:p>
    <w:p w14:paraId="3E2CD594" w14:textId="690E948F"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(b)</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appointing a liquidator, if the company appears to be insolvent;</w:t>
      </w:r>
    </w:p>
    <w:p w14:paraId="590A5652" w14:textId="5D7D22C2"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(c)</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placing the company under supervision and commencing business rescue proceedings in terms of Chapter</w:t>
      </w:r>
      <w:r w:rsidR="009614B3" w:rsidRPr="00853CB7">
        <w:rPr>
          <w:rFonts w:ascii="Times New Roman" w:hAnsi="Times New Roman" w:cs="Times New Roman"/>
          <w:sz w:val="24"/>
          <w:szCs w:val="24"/>
          <w:lang w:val="en-GB"/>
        </w:rPr>
        <w:t> </w:t>
      </w:r>
      <w:r w:rsidR="009051D4" w:rsidRPr="00853CB7">
        <w:rPr>
          <w:rFonts w:ascii="Times New Roman" w:hAnsi="Times New Roman" w:cs="Times New Roman"/>
          <w:sz w:val="24"/>
          <w:szCs w:val="24"/>
          <w:lang w:val="en-GB"/>
        </w:rPr>
        <w:t>6, if the court is satisfied that the circumstances set out in section</w:t>
      </w:r>
      <w:r w:rsidR="00877226" w:rsidRPr="00853CB7">
        <w:rPr>
          <w:rFonts w:ascii="Times New Roman" w:hAnsi="Times New Roman" w:cs="Times New Roman"/>
          <w:sz w:val="24"/>
          <w:szCs w:val="24"/>
          <w:lang w:val="en-GB"/>
        </w:rPr>
        <w:t> </w:t>
      </w:r>
      <w:r w:rsidR="009051D4" w:rsidRPr="00853CB7">
        <w:rPr>
          <w:rFonts w:ascii="Times New Roman" w:hAnsi="Times New Roman" w:cs="Times New Roman"/>
          <w:sz w:val="24"/>
          <w:szCs w:val="24"/>
          <w:lang w:val="en-GB"/>
        </w:rPr>
        <w:t>131(4)(a) apply;</w:t>
      </w:r>
    </w:p>
    <w:p w14:paraId="7C9E7388" w14:textId="531EEBD9"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(d)</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to regulate the company</w:t>
      </w:r>
      <w:r w:rsidR="00906C78" w:rsidRPr="00853CB7">
        <w:rPr>
          <w:rFonts w:ascii="Times New Roman" w:hAnsi="Times New Roman" w:cs="Times New Roman"/>
          <w:sz w:val="24"/>
          <w:szCs w:val="24"/>
          <w:lang w:val="en-GB"/>
        </w:rPr>
        <w:t>’</w:t>
      </w:r>
      <w:r w:rsidR="009051D4" w:rsidRPr="00853CB7">
        <w:rPr>
          <w:rFonts w:ascii="Times New Roman" w:hAnsi="Times New Roman" w:cs="Times New Roman"/>
          <w:sz w:val="24"/>
          <w:szCs w:val="24"/>
          <w:lang w:val="en-GB"/>
        </w:rPr>
        <w:t>s affairs by directing the company to amend its Memorandum of Incorporation or to create or amend a unanimous shareholder agreement;</w:t>
      </w:r>
    </w:p>
    <w:p w14:paraId="65C33040" w14:textId="7706788D"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(e)</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directing an issue or exchange of shares;</w:t>
      </w:r>
    </w:p>
    <w:p w14:paraId="0C1EED3B" w14:textId="321E9395"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(f)</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w:t>
      </w:r>
      <w:r w:rsidR="009614B3" w:rsidRPr="00853CB7">
        <w:rPr>
          <w:rFonts w:ascii="Times New Roman" w:hAnsi="Times New Roman" w:cs="Times New Roman"/>
          <w:sz w:val="24"/>
          <w:szCs w:val="24"/>
          <w:lang w:val="en-GB"/>
        </w:rPr>
        <w:t>–</w:t>
      </w:r>
    </w:p>
    <w:p w14:paraId="197FAC14" w14:textId="10D51B29" w:rsidR="009051D4" w:rsidRPr="00EB7164" w:rsidRDefault="009051D4" w:rsidP="006A2338">
      <w:pPr>
        <w:spacing w:after="360" w:line="240" w:lineRule="auto"/>
        <w:ind w:left="2410"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(i)</w:t>
      </w:r>
      <w:r w:rsidRPr="00EB7164">
        <w:rPr>
          <w:rFonts w:ascii="Times New Roman" w:hAnsi="Times New Roman" w:cs="Times New Roman"/>
          <w:sz w:val="24"/>
          <w:szCs w:val="24"/>
          <w:lang w:val="en-GB"/>
        </w:rPr>
        <w:tab/>
        <w:t>appointing directors in place of or in addition to all or any of the directors then in office; or</w:t>
      </w:r>
    </w:p>
    <w:p w14:paraId="51F94538" w14:textId="4CDBB996" w:rsidR="009051D4" w:rsidRPr="00EB7164" w:rsidRDefault="009051D4" w:rsidP="006A2338">
      <w:pPr>
        <w:spacing w:after="360" w:line="240" w:lineRule="auto"/>
        <w:ind w:left="2410"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(ii)</w:t>
      </w:r>
      <w:r w:rsidRPr="00EB7164">
        <w:rPr>
          <w:rFonts w:ascii="Times New Roman" w:hAnsi="Times New Roman" w:cs="Times New Roman"/>
          <w:sz w:val="24"/>
          <w:szCs w:val="24"/>
          <w:lang w:val="en-GB"/>
        </w:rPr>
        <w:tab/>
        <w:t>declaring any person delinquent or under probation, as contemplated in section</w:t>
      </w:r>
      <w:r w:rsidR="00877226" w:rsidRPr="00EB7164">
        <w:rPr>
          <w:rFonts w:ascii="Times New Roman" w:hAnsi="Times New Roman" w:cs="Times New Roman"/>
          <w:sz w:val="24"/>
          <w:szCs w:val="24"/>
          <w:lang w:val="en-GB"/>
        </w:rPr>
        <w:t> </w:t>
      </w:r>
      <w:r w:rsidRPr="00EB7164">
        <w:rPr>
          <w:rFonts w:ascii="Times New Roman" w:hAnsi="Times New Roman" w:cs="Times New Roman"/>
          <w:sz w:val="24"/>
          <w:szCs w:val="24"/>
          <w:lang w:val="en-GB"/>
        </w:rPr>
        <w:t>162;</w:t>
      </w:r>
    </w:p>
    <w:p w14:paraId="62E159E5" w14:textId="50E3AA6F"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(g)</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directing the company or any other person to restore to a shareholder any part of the consideration that the shareholder paid for shares, or pay the equivalent value, with or without conditions;</w:t>
      </w:r>
    </w:p>
    <w:p w14:paraId="7A429D40" w14:textId="331C8EAB"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(h)</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varying or setting aside a transaction or an agreement to which the company is a party and compensating the company or any other party to the transaction or agreement;</w:t>
      </w:r>
    </w:p>
    <w:p w14:paraId="68979224" w14:textId="6653613E"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(i)</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requiring the company, within a time specified by the court, to produce to the court or an interested person financial statements in a form required by this Act, or an accounting in any other form the court may determine;</w:t>
      </w:r>
    </w:p>
    <w:p w14:paraId="19CE4C84" w14:textId="7BFD3BC1"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(j)</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to pay compensation to an aggrieved person, subject to any other law entitling that person to compensation;</w:t>
      </w:r>
    </w:p>
    <w:p w14:paraId="1A5A2AD7" w14:textId="34F5D2CC" w:rsidR="009051D4" w:rsidRPr="00853CB7" w:rsidRDefault="00853CB7" w:rsidP="00853CB7">
      <w:pPr>
        <w:spacing w:after="36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(k)</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directing rectification of the registers or other records of a company; or</w:t>
      </w:r>
    </w:p>
    <w:p w14:paraId="102A2724" w14:textId="19D02AB7" w:rsidR="009051D4" w:rsidRPr="00853CB7" w:rsidRDefault="00853CB7" w:rsidP="00853CB7">
      <w:pPr>
        <w:spacing w:after="600" w:line="240" w:lineRule="auto"/>
        <w:ind w:left="1843" w:hanging="567"/>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(l)</w:t>
      </w:r>
      <w:r w:rsidRPr="00EB7164">
        <w:rPr>
          <w:rFonts w:ascii="Times New Roman" w:hAnsi="Times New Roman" w:cs="Times New Roman"/>
          <w:sz w:val="24"/>
          <w:szCs w:val="24"/>
          <w:lang w:val="en-GB"/>
        </w:rPr>
        <w:tab/>
      </w:r>
      <w:r w:rsidR="009051D4" w:rsidRPr="00853CB7">
        <w:rPr>
          <w:rFonts w:ascii="Times New Roman" w:hAnsi="Times New Roman" w:cs="Times New Roman"/>
          <w:sz w:val="24"/>
          <w:szCs w:val="24"/>
          <w:lang w:val="en-GB"/>
        </w:rPr>
        <w:t>an order for the trial of any issue as determined by the court.</w:t>
      </w:r>
      <w:r w:rsidR="00D92744" w:rsidRPr="00853CB7">
        <w:rPr>
          <w:rFonts w:ascii="Times New Roman" w:hAnsi="Times New Roman" w:cs="Times New Roman"/>
          <w:sz w:val="24"/>
          <w:szCs w:val="24"/>
          <w:lang w:val="en-GB"/>
        </w:rPr>
        <w:t>”</w:t>
      </w:r>
    </w:p>
    <w:p w14:paraId="10B3B21C" w14:textId="62F0BC3E" w:rsidR="00413E4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[49]</w:t>
      </w:r>
      <w:r w:rsidRPr="00EB7164">
        <w:rPr>
          <w:rFonts w:ascii="Times New Roman" w:hAnsi="Times New Roman" w:cs="Times New Roman"/>
          <w:sz w:val="24"/>
          <w:szCs w:val="24"/>
          <w:lang w:val="en-GB"/>
        </w:rPr>
        <w:tab/>
      </w:r>
      <w:r w:rsidR="00413E40" w:rsidRPr="00853CB7">
        <w:rPr>
          <w:rFonts w:ascii="Times New Roman" w:hAnsi="Times New Roman" w:cs="Times New Roman"/>
          <w:sz w:val="24"/>
          <w:szCs w:val="24"/>
          <w:lang w:val="en-GB"/>
        </w:rPr>
        <w:t>Counsel for Siertsema rel</w:t>
      </w:r>
      <w:r w:rsidR="00153AC8" w:rsidRPr="00853CB7">
        <w:rPr>
          <w:rFonts w:ascii="Times New Roman" w:hAnsi="Times New Roman" w:cs="Times New Roman"/>
          <w:sz w:val="24"/>
          <w:szCs w:val="24"/>
          <w:lang w:val="en-GB"/>
        </w:rPr>
        <w:t>ies</w:t>
      </w:r>
      <w:r w:rsidR="00413E40" w:rsidRPr="00853CB7">
        <w:rPr>
          <w:rFonts w:ascii="Times New Roman" w:hAnsi="Times New Roman" w:cs="Times New Roman"/>
          <w:sz w:val="24"/>
          <w:szCs w:val="24"/>
          <w:lang w:val="en-GB"/>
        </w:rPr>
        <w:t xml:space="preserve"> on the interpretation of the predecessor to s163 (s252 of the Companies Act) in </w:t>
      </w:r>
      <w:r w:rsidR="00413E40" w:rsidRPr="00853CB7">
        <w:rPr>
          <w:rFonts w:ascii="Times New Roman" w:hAnsi="Times New Roman" w:cs="Times New Roman"/>
          <w:b/>
          <w:bCs/>
          <w:sz w:val="24"/>
          <w:szCs w:val="24"/>
          <w:u w:val="single"/>
          <w:lang w:val="en-GB"/>
        </w:rPr>
        <w:t>De Sousa v Technology Corporate Management (Pty) Ltd</w:t>
      </w:r>
      <w:r w:rsidR="00413E40" w:rsidRPr="00853CB7">
        <w:rPr>
          <w:rFonts w:ascii="Times New Roman" w:hAnsi="Times New Roman" w:cs="Times New Roman"/>
          <w:sz w:val="24"/>
          <w:szCs w:val="24"/>
          <w:lang w:val="en-GB"/>
        </w:rPr>
        <w:t xml:space="preserve"> 2017 (5) SA 577 (GJ).  Siertsema</w:t>
      </w:r>
      <w:r w:rsidR="00906C78" w:rsidRPr="00853CB7">
        <w:rPr>
          <w:rFonts w:ascii="Times New Roman" w:hAnsi="Times New Roman" w:cs="Times New Roman"/>
          <w:sz w:val="24"/>
          <w:szCs w:val="24"/>
          <w:lang w:val="en-GB"/>
        </w:rPr>
        <w:t>’</w:t>
      </w:r>
      <w:r w:rsidR="00413E40" w:rsidRPr="00853CB7">
        <w:rPr>
          <w:rFonts w:ascii="Times New Roman" w:hAnsi="Times New Roman" w:cs="Times New Roman"/>
          <w:sz w:val="24"/>
          <w:szCs w:val="24"/>
          <w:lang w:val="en-GB"/>
        </w:rPr>
        <w:t xml:space="preserve">s counsel contends that certain </w:t>
      </w:r>
      <w:r w:rsidR="003201CC" w:rsidRPr="00853CB7">
        <w:rPr>
          <w:rFonts w:ascii="Times New Roman" w:hAnsi="Times New Roman" w:cs="Times New Roman"/>
          <w:sz w:val="24"/>
          <w:szCs w:val="24"/>
          <w:lang w:val="en-GB"/>
        </w:rPr>
        <w:t xml:space="preserve">legal principles can </w:t>
      </w:r>
      <w:r w:rsidR="003201CC" w:rsidRPr="00853CB7">
        <w:rPr>
          <w:rFonts w:ascii="Times New Roman" w:hAnsi="Times New Roman" w:cs="Times New Roman"/>
          <w:sz w:val="24"/>
          <w:szCs w:val="24"/>
          <w:lang w:val="en-GB"/>
        </w:rPr>
        <w:lastRenderedPageBreak/>
        <w:t>be distilled from this case.  They are that a shareholder or a director of a company may apply to Court for relief if:</w:t>
      </w:r>
    </w:p>
    <w:p w14:paraId="29CD2C08" w14:textId="40B26340" w:rsidR="003201CC"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49.1.</w:t>
      </w:r>
      <w:r w:rsidRPr="00EB7164">
        <w:rPr>
          <w:rFonts w:ascii="Times New Roman" w:hAnsi="Times New Roman" w:cs="Times New Roman"/>
          <w:sz w:val="24"/>
          <w:szCs w:val="24"/>
          <w:lang w:val="en-GB"/>
        </w:rPr>
        <w:tab/>
      </w:r>
      <w:r w:rsidR="003D6390" w:rsidRPr="00853CB7">
        <w:rPr>
          <w:rFonts w:ascii="Times New Roman" w:hAnsi="Times New Roman" w:cs="Times New Roman"/>
          <w:sz w:val="24"/>
          <w:szCs w:val="24"/>
          <w:lang w:val="en-GB"/>
        </w:rPr>
        <w:t>a</w:t>
      </w:r>
      <w:r w:rsidR="003201CC" w:rsidRPr="00853CB7">
        <w:rPr>
          <w:rFonts w:ascii="Times New Roman" w:hAnsi="Times New Roman" w:cs="Times New Roman"/>
          <w:sz w:val="24"/>
          <w:szCs w:val="24"/>
          <w:lang w:val="en-GB"/>
        </w:rPr>
        <w:t xml:space="preserve">cts or omissions from a company or a related person </w:t>
      </w:r>
      <w:r w:rsidR="007958B7" w:rsidRPr="00853CB7">
        <w:rPr>
          <w:rFonts w:ascii="Times New Roman" w:hAnsi="Times New Roman" w:cs="Times New Roman"/>
          <w:sz w:val="24"/>
          <w:szCs w:val="24"/>
          <w:lang w:val="en-GB"/>
        </w:rPr>
        <w:t>h</w:t>
      </w:r>
      <w:r w:rsidR="003201CC" w:rsidRPr="00853CB7">
        <w:rPr>
          <w:rFonts w:ascii="Times New Roman" w:hAnsi="Times New Roman" w:cs="Times New Roman"/>
          <w:sz w:val="24"/>
          <w:szCs w:val="24"/>
          <w:lang w:val="en-GB"/>
        </w:rPr>
        <w:t xml:space="preserve">as </w:t>
      </w:r>
      <w:r w:rsidR="007958B7" w:rsidRPr="00853CB7">
        <w:rPr>
          <w:rFonts w:ascii="Times New Roman" w:hAnsi="Times New Roman" w:cs="Times New Roman"/>
          <w:sz w:val="24"/>
          <w:szCs w:val="24"/>
          <w:lang w:val="en-GB"/>
        </w:rPr>
        <w:t>had a result that is oppressive or unfairly prejudicial or unfairly disregards the interests of the applicant;</w:t>
      </w:r>
    </w:p>
    <w:p w14:paraId="3B7B1E67" w14:textId="736C131B" w:rsidR="007958B7"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49.2.</w:t>
      </w:r>
      <w:r w:rsidRPr="00EB7164">
        <w:rPr>
          <w:rFonts w:ascii="Times New Roman" w:hAnsi="Times New Roman" w:cs="Times New Roman"/>
          <w:sz w:val="24"/>
          <w:szCs w:val="24"/>
          <w:lang w:val="en-GB"/>
        </w:rPr>
        <w:tab/>
      </w:r>
      <w:r w:rsidR="003D6390" w:rsidRPr="00853CB7">
        <w:rPr>
          <w:rFonts w:ascii="Times New Roman" w:hAnsi="Times New Roman" w:cs="Times New Roman"/>
          <w:sz w:val="24"/>
          <w:szCs w:val="24"/>
          <w:lang w:val="en-GB"/>
        </w:rPr>
        <w:t>t</w:t>
      </w:r>
      <w:r w:rsidR="007958B7" w:rsidRPr="00853CB7">
        <w:rPr>
          <w:rFonts w:ascii="Times New Roman" w:hAnsi="Times New Roman" w:cs="Times New Roman"/>
          <w:sz w:val="24"/>
          <w:szCs w:val="24"/>
          <w:lang w:val="en-GB"/>
        </w:rPr>
        <w:t xml:space="preserve">he business of the company, or a related person, is being </w:t>
      </w:r>
      <w:r w:rsidR="00153AC8" w:rsidRPr="00853CB7">
        <w:rPr>
          <w:rFonts w:ascii="Times New Roman" w:hAnsi="Times New Roman" w:cs="Times New Roman"/>
          <w:sz w:val="24"/>
          <w:szCs w:val="24"/>
          <w:lang w:val="en-GB"/>
        </w:rPr>
        <w:t xml:space="preserve">or </w:t>
      </w:r>
      <w:r w:rsidR="007958B7" w:rsidRPr="00853CB7">
        <w:rPr>
          <w:rFonts w:ascii="Times New Roman" w:hAnsi="Times New Roman" w:cs="Times New Roman"/>
          <w:sz w:val="24"/>
          <w:szCs w:val="24"/>
          <w:lang w:val="en-GB"/>
        </w:rPr>
        <w:t xml:space="preserve">has been carried on or conducted in a manner that </w:t>
      </w:r>
      <w:r w:rsidR="005C1DFD" w:rsidRPr="00853CB7">
        <w:rPr>
          <w:rFonts w:ascii="Times New Roman" w:hAnsi="Times New Roman" w:cs="Times New Roman"/>
          <w:sz w:val="24"/>
          <w:szCs w:val="24"/>
          <w:lang w:val="en-GB"/>
        </w:rPr>
        <w:t>is oppressive or unfair prejudicial to, or that unfairly disregards the interests of the applicant; or</w:t>
      </w:r>
    </w:p>
    <w:p w14:paraId="548F8355" w14:textId="152C8C82" w:rsidR="005C1DFD"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49.3.</w:t>
      </w:r>
      <w:r w:rsidRPr="00EB7164">
        <w:rPr>
          <w:rFonts w:ascii="Times New Roman" w:hAnsi="Times New Roman" w:cs="Times New Roman"/>
          <w:sz w:val="24"/>
          <w:szCs w:val="24"/>
          <w:lang w:val="en-GB"/>
        </w:rPr>
        <w:tab/>
      </w:r>
      <w:r w:rsidR="003D6390" w:rsidRPr="00853CB7">
        <w:rPr>
          <w:rFonts w:ascii="Times New Roman" w:hAnsi="Times New Roman" w:cs="Times New Roman"/>
          <w:sz w:val="24"/>
          <w:szCs w:val="24"/>
          <w:lang w:val="en-GB"/>
        </w:rPr>
        <w:t>t</w:t>
      </w:r>
      <w:r w:rsidR="005C1DFD" w:rsidRPr="00853CB7">
        <w:rPr>
          <w:rFonts w:ascii="Times New Roman" w:hAnsi="Times New Roman" w:cs="Times New Roman"/>
          <w:sz w:val="24"/>
          <w:szCs w:val="24"/>
          <w:lang w:val="en-GB"/>
        </w:rPr>
        <w:t>he powers of a director or prescribed officer of the company, or a related person, are being or have been exercised in a manner that is oppressive or unfairly prejudicial to, or that unfairly disregards the interests of the applicant.</w:t>
      </w:r>
    </w:p>
    <w:p w14:paraId="7994DBCB" w14:textId="40007B3A" w:rsidR="003201CC"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[50]</w:t>
      </w:r>
      <w:r w:rsidRPr="00EB7164">
        <w:rPr>
          <w:rFonts w:ascii="Times New Roman" w:hAnsi="Times New Roman" w:cs="Times New Roman"/>
          <w:sz w:val="24"/>
          <w:szCs w:val="24"/>
          <w:lang w:val="en-GB"/>
        </w:rPr>
        <w:tab/>
      </w:r>
      <w:r w:rsidR="009D220C" w:rsidRPr="00853CB7">
        <w:rPr>
          <w:rFonts w:ascii="Times New Roman" w:hAnsi="Times New Roman" w:cs="Times New Roman"/>
          <w:sz w:val="24"/>
          <w:szCs w:val="24"/>
          <w:lang w:val="en-GB"/>
        </w:rPr>
        <w:t xml:space="preserve">Siertsema contends that he is entitled to the relief in the notice of motion, which is that his 50% shareholding should be bought </w:t>
      </w:r>
      <w:r w:rsidR="003B735C" w:rsidRPr="00853CB7">
        <w:rPr>
          <w:rFonts w:ascii="Times New Roman" w:hAnsi="Times New Roman" w:cs="Times New Roman"/>
          <w:sz w:val="24"/>
          <w:szCs w:val="24"/>
          <w:lang w:val="en-GB"/>
        </w:rPr>
        <w:t>by Prinsloo</w:t>
      </w:r>
      <w:r w:rsidR="009D220C" w:rsidRPr="00853CB7">
        <w:rPr>
          <w:rFonts w:ascii="Times New Roman" w:hAnsi="Times New Roman" w:cs="Times New Roman"/>
          <w:sz w:val="24"/>
          <w:szCs w:val="24"/>
          <w:lang w:val="en-GB"/>
        </w:rPr>
        <w:t xml:space="preserve"> for </w:t>
      </w:r>
      <w:r w:rsidR="00497BCA" w:rsidRPr="00853CB7">
        <w:rPr>
          <w:rFonts w:ascii="Times New Roman" w:hAnsi="Times New Roman" w:cs="Times New Roman"/>
          <w:sz w:val="24"/>
          <w:szCs w:val="24"/>
          <w:lang w:val="en-GB"/>
        </w:rPr>
        <w:t>R10 140 726.00</w:t>
      </w:r>
      <w:r w:rsidR="009D220C" w:rsidRPr="00853CB7">
        <w:rPr>
          <w:rFonts w:ascii="Times New Roman" w:hAnsi="Times New Roman" w:cs="Times New Roman"/>
          <w:sz w:val="24"/>
          <w:szCs w:val="24"/>
          <w:lang w:val="en-GB"/>
        </w:rPr>
        <w:t xml:space="preserve"> because:</w:t>
      </w:r>
    </w:p>
    <w:p w14:paraId="6BF735E0" w14:textId="0D630A8A" w:rsidR="00153AC8"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50.1.</w:t>
      </w:r>
      <w:r w:rsidRPr="00EB7164">
        <w:rPr>
          <w:rFonts w:ascii="Times New Roman" w:hAnsi="Times New Roman" w:cs="Times New Roman"/>
          <w:sz w:val="24"/>
          <w:szCs w:val="24"/>
          <w:lang w:val="en-GB"/>
        </w:rPr>
        <w:tab/>
      </w:r>
      <w:r w:rsidR="009D220C" w:rsidRPr="00853CB7">
        <w:rPr>
          <w:rFonts w:ascii="Times New Roman" w:hAnsi="Times New Roman" w:cs="Times New Roman"/>
          <w:sz w:val="24"/>
          <w:szCs w:val="24"/>
          <w:lang w:val="en-GB"/>
        </w:rPr>
        <w:t xml:space="preserve">Prinsloo refuses to retransfer </w:t>
      </w:r>
      <w:r w:rsidR="00044EB6" w:rsidRPr="00853CB7">
        <w:rPr>
          <w:rFonts w:ascii="Times New Roman" w:hAnsi="Times New Roman" w:cs="Times New Roman"/>
          <w:sz w:val="24"/>
          <w:szCs w:val="24"/>
          <w:lang w:val="en-GB"/>
        </w:rPr>
        <w:t xml:space="preserve">the </w:t>
      </w:r>
      <w:r w:rsidR="009D220C" w:rsidRPr="00853CB7">
        <w:rPr>
          <w:rFonts w:ascii="Times New Roman" w:hAnsi="Times New Roman" w:cs="Times New Roman"/>
          <w:sz w:val="24"/>
          <w:szCs w:val="24"/>
          <w:lang w:val="en-GB"/>
        </w:rPr>
        <w:t>shares to Sietsema despite the fact that he is not entitled to such shares</w:t>
      </w:r>
      <w:r w:rsidR="00153AC8" w:rsidRPr="00853CB7">
        <w:rPr>
          <w:rFonts w:ascii="Times New Roman" w:hAnsi="Times New Roman" w:cs="Times New Roman"/>
          <w:sz w:val="24"/>
          <w:szCs w:val="24"/>
          <w:lang w:val="en-GB"/>
        </w:rPr>
        <w:t>;</w:t>
      </w:r>
    </w:p>
    <w:p w14:paraId="3EAE1572" w14:textId="404C4455" w:rsidR="009D220C"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50.2.</w:t>
      </w:r>
      <w:r w:rsidRPr="00EB7164">
        <w:rPr>
          <w:rFonts w:ascii="Times New Roman" w:hAnsi="Times New Roman" w:cs="Times New Roman"/>
          <w:sz w:val="24"/>
          <w:szCs w:val="24"/>
          <w:lang w:val="en-GB"/>
        </w:rPr>
        <w:tab/>
      </w:r>
      <w:r w:rsidR="009D220C" w:rsidRPr="00853CB7">
        <w:rPr>
          <w:rFonts w:ascii="Times New Roman" w:hAnsi="Times New Roman" w:cs="Times New Roman"/>
          <w:sz w:val="24"/>
          <w:szCs w:val="24"/>
          <w:lang w:val="en-GB"/>
        </w:rPr>
        <w:t>Prinsloo is not a surety, only Siertsema</w:t>
      </w:r>
      <w:r w:rsidR="0019752C" w:rsidRPr="00853CB7">
        <w:rPr>
          <w:rFonts w:ascii="Times New Roman" w:hAnsi="Times New Roman" w:cs="Times New Roman"/>
          <w:sz w:val="24"/>
          <w:szCs w:val="24"/>
          <w:lang w:val="en-GB"/>
        </w:rPr>
        <w:t xml:space="preserve"> [it is common cause that this changed</w:t>
      </w:r>
      <w:r w:rsidR="009E2CCB" w:rsidRPr="00853CB7">
        <w:rPr>
          <w:rFonts w:ascii="Times New Roman" w:hAnsi="Times New Roman" w:cs="Times New Roman"/>
          <w:sz w:val="24"/>
          <w:szCs w:val="24"/>
          <w:lang w:val="en-GB"/>
        </w:rPr>
        <w:t xml:space="preserve"> and that Prinsloo is now a surety and Siertsema not]</w:t>
      </w:r>
      <w:r w:rsidR="009D220C" w:rsidRPr="00853CB7">
        <w:rPr>
          <w:rFonts w:ascii="Times New Roman" w:hAnsi="Times New Roman" w:cs="Times New Roman"/>
          <w:sz w:val="24"/>
          <w:szCs w:val="24"/>
          <w:lang w:val="en-GB"/>
        </w:rPr>
        <w:t>;</w:t>
      </w:r>
    </w:p>
    <w:p w14:paraId="5B0C4FAC" w14:textId="6E33AEAA" w:rsidR="009D220C"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50.3.</w:t>
      </w:r>
      <w:r w:rsidRPr="00EB7164">
        <w:rPr>
          <w:rFonts w:ascii="Times New Roman" w:hAnsi="Times New Roman" w:cs="Times New Roman"/>
          <w:sz w:val="24"/>
          <w:szCs w:val="24"/>
          <w:lang w:val="en-GB"/>
        </w:rPr>
        <w:tab/>
      </w:r>
      <w:r w:rsidR="00C80EDF" w:rsidRPr="00853CB7">
        <w:rPr>
          <w:rFonts w:ascii="Times New Roman" w:hAnsi="Times New Roman" w:cs="Times New Roman"/>
          <w:sz w:val="24"/>
          <w:szCs w:val="24"/>
          <w:lang w:val="en-GB"/>
        </w:rPr>
        <w:t>Prinsloo is not supposed to be sole director or a director at all;</w:t>
      </w:r>
    </w:p>
    <w:p w14:paraId="59F02F8F" w14:textId="17F7FBEA" w:rsidR="00C80EDF"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50.4.</w:t>
      </w:r>
      <w:r w:rsidRPr="00EB7164">
        <w:rPr>
          <w:rFonts w:ascii="Times New Roman" w:hAnsi="Times New Roman" w:cs="Times New Roman"/>
          <w:sz w:val="24"/>
          <w:szCs w:val="24"/>
          <w:lang w:val="en-GB"/>
        </w:rPr>
        <w:tab/>
      </w:r>
      <w:r w:rsidR="00C80EDF" w:rsidRPr="00853CB7">
        <w:rPr>
          <w:rFonts w:ascii="Times New Roman" w:hAnsi="Times New Roman" w:cs="Times New Roman"/>
          <w:sz w:val="24"/>
          <w:szCs w:val="24"/>
          <w:lang w:val="en-GB"/>
        </w:rPr>
        <w:t xml:space="preserve">Prinsloo has failed to properly attend to the tax and corporate affairs of the </w:t>
      </w:r>
      <w:r w:rsidR="00587058" w:rsidRPr="00853CB7">
        <w:rPr>
          <w:rFonts w:ascii="Times New Roman" w:hAnsi="Times New Roman" w:cs="Times New Roman"/>
          <w:sz w:val="24"/>
          <w:szCs w:val="24"/>
          <w:lang w:val="en-GB"/>
        </w:rPr>
        <w:t>buyers</w:t>
      </w:r>
      <w:r w:rsidR="00C80EDF" w:rsidRPr="00853CB7">
        <w:rPr>
          <w:rFonts w:ascii="Times New Roman" w:hAnsi="Times New Roman" w:cs="Times New Roman"/>
          <w:sz w:val="24"/>
          <w:szCs w:val="24"/>
          <w:lang w:val="en-GB"/>
        </w:rPr>
        <w:t>; and</w:t>
      </w:r>
    </w:p>
    <w:p w14:paraId="25CB31EF" w14:textId="1907D92E" w:rsidR="00C80EDF" w:rsidRPr="00853CB7" w:rsidRDefault="00853CB7" w:rsidP="00853CB7">
      <w:pPr>
        <w:spacing w:after="360" w:line="480" w:lineRule="auto"/>
        <w:ind w:left="1418"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50.5.</w:t>
      </w:r>
      <w:r w:rsidRPr="00EB7164">
        <w:rPr>
          <w:rFonts w:ascii="Times New Roman" w:hAnsi="Times New Roman" w:cs="Times New Roman"/>
          <w:sz w:val="24"/>
          <w:szCs w:val="24"/>
          <w:lang w:val="en-GB"/>
        </w:rPr>
        <w:tab/>
      </w:r>
      <w:r w:rsidR="00C80EDF" w:rsidRPr="00853CB7">
        <w:rPr>
          <w:rFonts w:ascii="Times New Roman" w:hAnsi="Times New Roman" w:cs="Times New Roman"/>
          <w:sz w:val="24"/>
          <w:szCs w:val="24"/>
          <w:lang w:val="en-GB"/>
        </w:rPr>
        <w:t xml:space="preserve">Prinsloo excludes Siertsema from the management of the </w:t>
      </w:r>
      <w:r w:rsidR="00587058" w:rsidRPr="00853CB7">
        <w:rPr>
          <w:rFonts w:ascii="Times New Roman" w:hAnsi="Times New Roman" w:cs="Times New Roman"/>
          <w:sz w:val="24"/>
          <w:szCs w:val="24"/>
          <w:lang w:val="en-GB"/>
        </w:rPr>
        <w:t>buyers</w:t>
      </w:r>
      <w:r w:rsidR="00C80EDF" w:rsidRPr="00853CB7">
        <w:rPr>
          <w:rFonts w:ascii="Times New Roman" w:hAnsi="Times New Roman" w:cs="Times New Roman"/>
          <w:sz w:val="24"/>
          <w:szCs w:val="24"/>
          <w:lang w:val="en-GB"/>
        </w:rPr>
        <w:t>.</w:t>
      </w:r>
    </w:p>
    <w:p w14:paraId="7E0831C9" w14:textId="6E7B942E" w:rsidR="009D220C"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[51]</w:t>
      </w:r>
      <w:r w:rsidRPr="00EB7164">
        <w:rPr>
          <w:rFonts w:ascii="Times New Roman" w:hAnsi="Times New Roman" w:cs="Times New Roman"/>
          <w:sz w:val="24"/>
          <w:szCs w:val="24"/>
          <w:lang w:val="en-GB"/>
        </w:rPr>
        <w:tab/>
      </w:r>
      <w:r w:rsidR="00C072BD" w:rsidRPr="00853CB7">
        <w:rPr>
          <w:rFonts w:ascii="Times New Roman" w:hAnsi="Times New Roman" w:cs="Times New Roman"/>
          <w:sz w:val="24"/>
          <w:szCs w:val="24"/>
          <w:lang w:val="en-GB"/>
        </w:rPr>
        <w:t xml:space="preserve">Based on the above, </w:t>
      </w:r>
      <w:r w:rsidR="008D5BA2" w:rsidRPr="00853CB7">
        <w:rPr>
          <w:rFonts w:ascii="Times New Roman" w:hAnsi="Times New Roman" w:cs="Times New Roman"/>
          <w:sz w:val="24"/>
          <w:szCs w:val="24"/>
          <w:lang w:val="en-GB"/>
        </w:rPr>
        <w:t>Siertsema contends that he has established that Prinsloo</w:t>
      </w:r>
      <w:r w:rsidR="00906C78" w:rsidRPr="00853CB7">
        <w:rPr>
          <w:rFonts w:ascii="Times New Roman" w:hAnsi="Times New Roman" w:cs="Times New Roman"/>
          <w:sz w:val="24"/>
          <w:szCs w:val="24"/>
          <w:lang w:val="en-GB"/>
        </w:rPr>
        <w:t>’</w:t>
      </w:r>
      <w:r w:rsidR="008D5BA2" w:rsidRPr="00853CB7">
        <w:rPr>
          <w:rFonts w:ascii="Times New Roman" w:hAnsi="Times New Roman" w:cs="Times New Roman"/>
          <w:sz w:val="24"/>
          <w:szCs w:val="24"/>
          <w:lang w:val="en-GB"/>
        </w:rPr>
        <w:t>s conduct is oppressive, unfairly prejudicial to, and unfairly disregards his interests as a shareholder.</w:t>
      </w:r>
      <w:r w:rsidR="00497BCA" w:rsidRPr="00853CB7">
        <w:rPr>
          <w:rFonts w:ascii="Times New Roman" w:hAnsi="Times New Roman" w:cs="Times New Roman"/>
          <w:sz w:val="24"/>
          <w:szCs w:val="24"/>
          <w:lang w:val="en-GB"/>
        </w:rPr>
        <w:t xml:space="preserve">  Siertsema further contends that there is no reason why he, as a 50% shareholder, should not be involved in all the major decisions of the </w:t>
      </w:r>
      <w:r w:rsidR="00587058" w:rsidRPr="00853CB7">
        <w:rPr>
          <w:rFonts w:ascii="Times New Roman" w:hAnsi="Times New Roman" w:cs="Times New Roman"/>
          <w:sz w:val="24"/>
          <w:szCs w:val="24"/>
          <w:lang w:val="en-GB"/>
        </w:rPr>
        <w:t>buyers</w:t>
      </w:r>
      <w:r w:rsidR="00497BCA" w:rsidRPr="00853CB7">
        <w:rPr>
          <w:rFonts w:ascii="Times New Roman" w:hAnsi="Times New Roman" w:cs="Times New Roman"/>
          <w:sz w:val="24"/>
          <w:szCs w:val="24"/>
          <w:lang w:val="en-GB"/>
        </w:rPr>
        <w:t xml:space="preserve">.  Siertsema claims that Prinsloo is just doing </w:t>
      </w:r>
      <w:r w:rsidR="00906C78" w:rsidRPr="00853CB7">
        <w:rPr>
          <w:rFonts w:ascii="Times New Roman" w:hAnsi="Times New Roman" w:cs="Times New Roman"/>
          <w:sz w:val="24"/>
          <w:szCs w:val="24"/>
          <w:lang w:val="en-GB"/>
        </w:rPr>
        <w:t>“</w:t>
      </w:r>
      <w:r w:rsidR="00497BCA" w:rsidRPr="00853CB7">
        <w:rPr>
          <w:rFonts w:ascii="Times New Roman" w:hAnsi="Times New Roman" w:cs="Times New Roman"/>
          <w:i/>
          <w:iCs/>
          <w:sz w:val="24"/>
          <w:szCs w:val="24"/>
          <w:lang w:val="en-GB"/>
        </w:rPr>
        <w:t>what he wants</w:t>
      </w:r>
      <w:r w:rsidR="00906C78" w:rsidRPr="00853CB7">
        <w:rPr>
          <w:rFonts w:ascii="Times New Roman" w:hAnsi="Times New Roman" w:cs="Times New Roman"/>
          <w:sz w:val="24"/>
          <w:szCs w:val="24"/>
          <w:lang w:val="en-GB"/>
        </w:rPr>
        <w:t>”</w:t>
      </w:r>
      <w:r w:rsidR="00497BCA" w:rsidRPr="00853CB7">
        <w:rPr>
          <w:rFonts w:ascii="Times New Roman" w:hAnsi="Times New Roman" w:cs="Times New Roman"/>
          <w:sz w:val="24"/>
          <w:szCs w:val="24"/>
          <w:lang w:val="en-GB"/>
        </w:rPr>
        <w:t>.</w:t>
      </w:r>
    </w:p>
    <w:p w14:paraId="59F8D40F" w14:textId="1F5A32D8" w:rsidR="00912C89"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[52]</w:t>
      </w:r>
      <w:r w:rsidRPr="00EB7164">
        <w:rPr>
          <w:rFonts w:ascii="Times New Roman" w:hAnsi="Times New Roman" w:cs="Times New Roman"/>
          <w:sz w:val="24"/>
          <w:szCs w:val="24"/>
          <w:lang w:val="en-GB"/>
        </w:rPr>
        <w:tab/>
      </w:r>
      <w:r w:rsidR="00AD0C60" w:rsidRPr="00853CB7">
        <w:rPr>
          <w:rFonts w:ascii="Times New Roman" w:hAnsi="Times New Roman" w:cs="Times New Roman"/>
          <w:sz w:val="24"/>
          <w:szCs w:val="24"/>
          <w:lang w:val="en-GB"/>
        </w:rPr>
        <w:t>Prinsloo</w:t>
      </w:r>
      <w:r w:rsidR="00906C78" w:rsidRPr="00853CB7">
        <w:rPr>
          <w:rFonts w:ascii="Times New Roman" w:hAnsi="Times New Roman" w:cs="Times New Roman"/>
          <w:sz w:val="24"/>
          <w:szCs w:val="24"/>
          <w:lang w:val="en-GB"/>
        </w:rPr>
        <w:t>’</w:t>
      </w:r>
      <w:r w:rsidR="00AD0C60" w:rsidRPr="00853CB7">
        <w:rPr>
          <w:rFonts w:ascii="Times New Roman" w:hAnsi="Times New Roman" w:cs="Times New Roman"/>
          <w:sz w:val="24"/>
          <w:szCs w:val="24"/>
          <w:lang w:val="en-GB"/>
        </w:rPr>
        <w:t>s counsel</w:t>
      </w:r>
      <w:r w:rsidR="00C072BD" w:rsidRPr="00853CB7">
        <w:rPr>
          <w:rFonts w:ascii="Times New Roman" w:hAnsi="Times New Roman" w:cs="Times New Roman"/>
          <w:sz w:val="24"/>
          <w:szCs w:val="24"/>
          <w:lang w:val="en-GB"/>
        </w:rPr>
        <w:t>, on the other hand,</w:t>
      </w:r>
      <w:r w:rsidR="00AD0C60" w:rsidRPr="00853CB7">
        <w:rPr>
          <w:rFonts w:ascii="Times New Roman" w:hAnsi="Times New Roman" w:cs="Times New Roman"/>
          <w:sz w:val="24"/>
          <w:szCs w:val="24"/>
          <w:lang w:val="en-GB"/>
        </w:rPr>
        <w:t xml:space="preserve"> contends that Siertsema is also not entitled to relief in terms of s163 of the Companies Act as he has not been excluded from the management of the companies but agreed to resign as director pursuant to the second sale agreement.  It is accordingly by agreement that Prinsloo is now the sole director of the</w:t>
      </w:r>
      <w:r w:rsidR="00587058" w:rsidRPr="00853CB7">
        <w:rPr>
          <w:rFonts w:ascii="Times New Roman" w:hAnsi="Times New Roman" w:cs="Times New Roman"/>
          <w:sz w:val="24"/>
          <w:szCs w:val="24"/>
          <w:lang w:val="en-GB"/>
        </w:rPr>
        <w:t xml:space="preserve"> buyers</w:t>
      </w:r>
      <w:r w:rsidR="00AD0C60" w:rsidRPr="00853CB7">
        <w:rPr>
          <w:rFonts w:ascii="Times New Roman" w:hAnsi="Times New Roman" w:cs="Times New Roman"/>
          <w:sz w:val="24"/>
          <w:szCs w:val="24"/>
          <w:lang w:val="en-GB"/>
        </w:rPr>
        <w:t xml:space="preserve">.  </w:t>
      </w:r>
      <w:r w:rsidR="00BF570A" w:rsidRPr="00853CB7">
        <w:rPr>
          <w:rFonts w:ascii="Times New Roman" w:hAnsi="Times New Roman" w:cs="Times New Roman"/>
          <w:sz w:val="24"/>
          <w:szCs w:val="24"/>
          <w:lang w:val="en-GB"/>
        </w:rPr>
        <w:t xml:space="preserve">Reference is made, in this regard, to an email </w:t>
      </w:r>
      <w:r w:rsidR="000126D7" w:rsidRPr="00853CB7">
        <w:rPr>
          <w:rFonts w:ascii="Times New Roman" w:hAnsi="Times New Roman" w:cs="Times New Roman"/>
          <w:sz w:val="24"/>
          <w:szCs w:val="24"/>
          <w:lang w:val="en-GB"/>
        </w:rPr>
        <w:t xml:space="preserve">from </w:t>
      </w:r>
      <w:r w:rsidR="00BD02A6" w:rsidRPr="00853CB7">
        <w:rPr>
          <w:rFonts w:ascii="Times New Roman" w:hAnsi="Times New Roman" w:cs="Times New Roman"/>
          <w:sz w:val="24"/>
          <w:szCs w:val="24"/>
          <w:lang w:val="en-GB"/>
        </w:rPr>
        <w:t>Siertsema</w:t>
      </w:r>
      <w:r w:rsidR="000126D7" w:rsidRPr="00853CB7">
        <w:rPr>
          <w:rFonts w:ascii="Times New Roman" w:hAnsi="Times New Roman" w:cs="Times New Roman"/>
          <w:sz w:val="24"/>
          <w:szCs w:val="24"/>
          <w:lang w:val="en-GB"/>
        </w:rPr>
        <w:t>, stating that his attorney</w:t>
      </w:r>
      <w:r w:rsidR="0068667B" w:rsidRPr="00853CB7">
        <w:rPr>
          <w:rFonts w:ascii="Times New Roman" w:hAnsi="Times New Roman" w:cs="Times New Roman"/>
          <w:sz w:val="24"/>
          <w:szCs w:val="24"/>
          <w:lang w:val="en-GB"/>
        </w:rPr>
        <w:t xml:space="preserve"> requested him not be involved with the administration and finances of the Hotel</w:t>
      </w:r>
      <w:r w:rsidR="00FA63EA" w:rsidRPr="00853CB7">
        <w:rPr>
          <w:rFonts w:ascii="Times New Roman" w:hAnsi="Times New Roman" w:cs="Times New Roman"/>
          <w:sz w:val="24"/>
          <w:szCs w:val="24"/>
          <w:lang w:val="en-GB"/>
        </w:rPr>
        <w:t xml:space="preserve"> for the duration of the litigation.</w:t>
      </w:r>
    </w:p>
    <w:p w14:paraId="1B3948CD" w14:textId="05FE5CCF" w:rsidR="00AD0C6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[53]</w:t>
      </w:r>
      <w:r w:rsidRPr="00EB7164">
        <w:rPr>
          <w:rFonts w:ascii="Times New Roman" w:hAnsi="Times New Roman" w:cs="Times New Roman"/>
          <w:sz w:val="24"/>
          <w:szCs w:val="24"/>
          <w:lang w:val="en-GB"/>
        </w:rPr>
        <w:tab/>
      </w:r>
      <w:r w:rsidR="00EA0B88" w:rsidRPr="00853CB7">
        <w:rPr>
          <w:rFonts w:ascii="Times New Roman" w:hAnsi="Times New Roman" w:cs="Times New Roman"/>
          <w:sz w:val="24"/>
          <w:szCs w:val="24"/>
          <w:lang w:val="en-GB"/>
        </w:rPr>
        <w:t>Prinsloo’s counsel further points out that e</w:t>
      </w:r>
      <w:r w:rsidR="006D6458" w:rsidRPr="00853CB7">
        <w:rPr>
          <w:rFonts w:ascii="Times New Roman" w:hAnsi="Times New Roman" w:cs="Times New Roman"/>
          <w:sz w:val="24"/>
          <w:szCs w:val="24"/>
          <w:lang w:val="en-GB"/>
        </w:rPr>
        <w:t xml:space="preserve">xclusion from management is </w:t>
      </w:r>
      <w:r w:rsidR="00742B21" w:rsidRPr="00853CB7">
        <w:rPr>
          <w:rFonts w:ascii="Times New Roman" w:hAnsi="Times New Roman" w:cs="Times New Roman"/>
          <w:sz w:val="24"/>
          <w:szCs w:val="24"/>
          <w:lang w:val="en-GB"/>
        </w:rPr>
        <w:t xml:space="preserve">only regarded as oppressive or unfairly prejudicial if </w:t>
      </w:r>
      <w:r w:rsidR="00932D96" w:rsidRPr="00853CB7">
        <w:rPr>
          <w:rFonts w:ascii="Times New Roman" w:hAnsi="Times New Roman" w:cs="Times New Roman"/>
          <w:sz w:val="24"/>
          <w:szCs w:val="24"/>
          <w:lang w:val="en-GB"/>
        </w:rPr>
        <w:t xml:space="preserve">the (usually minority) shareholder is not being offered a reasonable opportunity to withdraw his or her capital.  </w:t>
      </w:r>
      <w:r w:rsidR="00CE0869" w:rsidRPr="00853CB7">
        <w:rPr>
          <w:rFonts w:ascii="Times New Roman" w:hAnsi="Times New Roman" w:cs="Times New Roman"/>
          <w:sz w:val="24"/>
          <w:szCs w:val="24"/>
          <w:lang w:val="en-GB"/>
        </w:rPr>
        <w:t>This makes it unfair.</w:t>
      </w:r>
      <w:r w:rsidR="00CE0869" w:rsidRPr="00EB7164">
        <w:rPr>
          <w:rStyle w:val="FootnoteReference"/>
          <w:rFonts w:ascii="Times New Roman" w:hAnsi="Times New Roman" w:cs="Times New Roman"/>
          <w:sz w:val="24"/>
          <w:szCs w:val="24"/>
          <w:lang w:val="en-GB"/>
        </w:rPr>
        <w:footnoteReference w:id="4"/>
      </w:r>
      <w:r w:rsidR="00B62891" w:rsidRPr="00853CB7">
        <w:rPr>
          <w:rFonts w:ascii="Times New Roman" w:hAnsi="Times New Roman" w:cs="Times New Roman"/>
          <w:sz w:val="24"/>
          <w:szCs w:val="24"/>
          <w:lang w:val="en-GB"/>
        </w:rPr>
        <w:t xml:space="preserve"> That is not the case here, as Siertsema can withdraw by</w:t>
      </w:r>
      <w:r w:rsidR="00BE2B98" w:rsidRPr="00853CB7">
        <w:rPr>
          <w:rFonts w:ascii="Times New Roman" w:hAnsi="Times New Roman" w:cs="Times New Roman"/>
          <w:sz w:val="24"/>
          <w:szCs w:val="24"/>
          <w:lang w:val="en-GB"/>
        </w:rPr>
        <w:t xml:space="preserve"> enforcing the second sale agreement.  </w:t>
      </w:r>
    </w:p>
    <w:p w14:paraId="758ABD70" w14:textId="42E163AF" w:rsidR="00AD0C60"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lastRenderedPageBreak/>
        <w:t>[54]</w:t>
      </w:r>
      <w:r w:rsidRPr="00EB7164">
        <w:rPr>
          <w:rFonts w:ascii="Times New Roman" w:hAnsi="Times New Roman" w:cs="Times New Roman"/>
          <w:sz w:val="24"/>
          <w:szCs w:val="24"/>
          <w:lang w:val="en-GB"/>
        </w:rPr>
        <w:tab/>
      </w:r>
      <w:r w:rsidR="00715D24" w:rsidRPr="00853CB7">
        <w:rPr>
          <w:rFonts w:ascii="Times New Roman" w:hAnsi="Times New Roman" w:cs="Times New Roman"/>
          <w:sz w:val="24"/>
          <w:szCs w:val="24"/>
          <w:lang w:val="en-GB"/>
        </w:rPr>
        <w:t xml:space="preserve">I agree with </w:t>
      </w:r>
      <w:r w:rsidR="00FA63EA" w:rsidRPr="00853CB7">
        <w:rPr>
          <w:rFonts w:ascii="Times New Roman" w:hAnsi="Times New Roman" w:cs="Times New Roman"/>
          <w:sz w:val="24"/>
          <w:szCs w:val="24"/>
          <w:lang w:val="en-GB"/>
        </w:rPr>
        <w:t>the</w:t>
      </w:r>
      <w:r w:rsidR="00715D24" w:rsidRPr="00853CB7">
        <w:rPr>
          <w:rFonts w:ascii="Times New Roman" w:hAnsi="Times New Roman" w:cs="Times New Roman"/>
          <w:sz w:val="24"/>
          <w:szCs w:val="24"/>
          <w:lang w:val="en-GB"/>
        </w:rPr>
        <w:t xml:space="preserve"> submission</w:t>
      </w:r>
      <w:r w:rsidR="00BE2B98" w:rsidRPr="00853CB7">
        <w:rPr>
          <w:rFonts w:ascii="Times New Roman" w:hAnsi="Times New Roman" w:cs="Times New Roman"/>
          <w:sz w:val="24"/>
          <w:szCs w:val="24"/>
          <w:lang w:val="en-GB"/>
        </w:rPr>
        <w:t>s</w:t>
      </w:r>
      <w:r w:rsidR="00FA63EA" w:rsidRPr="00853CB7">
        <w:rPr>
          <w:rFonts w:ascii="Times New Roman" w:hAnsi="Times New Roman" w:cs="Times New Roman"/>
          <w:sz w:val="24"/>
          <w:szCs w:val="24"/>
          <w:lang w:val="en-GB"/>
        </w:rPr>
        <w:t xml:space="preserve"> of Prinsloo</w:t>
      </w:r>
      <w:r w:rsidR="00906C78" w:rsidRPr="00853CB7">
        <w:rPr>
          <w:rFonts w:ascii="Times New Roman" w:hAnsi="Times New Roman" w:cs="Times New Roman"/>
          <w:sz w:val="24"/>
          <w:szCs w:val="24"/>
          <w:lang w:val="en-GB"/>
        </w:rPr>
        <w:t>’</w:t>
      </w:r>
      <w:r w:rsidR="00FA63EA" w:rsidRPr="00853CB7">
        <w:rPr>
          <w:rFonts w:ascii="Times New Roman" w:hAnsi="Times New Roman" w:cs="Times New Roman"/>
          <w:sz w:val="24"/>
          <w:szCs w:val="24"/>
          <w:lang w:val="en-GB"/>
        </w:rPr>
        <w:t>s counsel</w:t>
      </w:r>
      <w:r w:rsidR="00715D24" w:rsidRPr="00853CB7">
        <w:rPr>
          <w:rFonts w:ascii="Times New Roman" w:hAnsi="Times New Roman" w:cs="Times New Roman"/>
          <w:sz w:val="24"/>
          <w:szCs w:val="24"/>
          <w:lang w:val="en-GB"/>
        </w:rPr>
        <w:t xml:space="preserve">. </w:t>
      </w:r>
      <w:r w:rsidR="00002267" w:rsidRPr="00853CB7">
        <w:rPr>
          <w:rFonts w:ascii="Times New Roman" w:hAnsi="Times New Roman" w:cs="Times New Roman"/>
          <w:sz w:val="24"/>
          <w:szCs w:val="24"/>
          <w:lang w:val="en-GB"/>
        </w:rPr>
        <w:t xml:space="preserve"> </w:t>
      </w:r>
      <w:r w:rsidR="00DA78B1" w:rsidRPr="00853CB7">
        <w:rPr>
          <w:rFonts w:ascii="Times New Roman" w:hAnsi="Times New Roman" w:cs="Times New Roman"/>
          <w:sz w:val="24"/>
          <w:szCs w:val="24"/>
          <w:lang w:val="en-GB"/>
        </w:rPr>
        <w:t>The complaint by Siertsema is in effect that Prinsloo took the advantage of the settlement contained in the second sale agreement by becoming a director without paying the agreed amount for Siertsema to exit.  For that breach Siertsema has a clear contractual remedy and I cannot see how, in these circumstances, reliance can be placed on s163 of the Companies Act.  If that was the case, then any contractual dispute between shareholders would fall under s163 of the Companies Act.</w:t>
      </w:r>
      <w:r w:rsidR="00BF570A" w:rsidRPr="00853CB7">
        <w:rPr>
          <w:rFonts w:ascii="Times New Roman" w:hAnsi="Times New Roman" w:cs="Times New Roman"/>
          <w:sz w:val="24"/>
          <w:szCs w:val="24"/>
          <w:lang w:val="en-GB"/>
        </w:rPr>
        <w:t xml:space="preserve">  </w:t>
      </w:r>
      <w:r w:rsidR="00002267" w:rsidRPr="00853CB7">
        <w:rPr>
          <w:rFonts w:ascii="Times New Roman" w:hAnsi="Times New Roman" w:cs="Times New Roman"/>
          <w:sz w:val="24"/>
          <w:szCs w:val="24"/>
          <w:lang w:val="en-GB"/>
        </w:rPr>
        <w:t>I should add that the failure to timeously attend to the buyers</w:t>
      </w:r>
      <w:r w:rsidR="00906C78" w:rsidRPr="00853CB7">
        <w:rPr>
          <w:rFonts w:ascii="Times New Roman" w:hAnsi="Times New Roman" w:cs="Times New Roman"/>
          <w:sz w:val="24"/>
          <w:szCs w:val="24"/>
          <w:lang w:val="en-GB"/>
        </w:rPr>
        <w:t>’</w:t>
      </w:r>
      <w:r w:rsidR="00002267" w:rsidRPr="00853CB7">
        <w:rPr>
          <w:rFonts w:ascii="Times New Roman" w:hAnsi="Times New Roman" w:cs="Times New Roman"/>
          <w:sz w:val="24"/>
          <w:szCs w:val="24"/>
          <w:lang w:val="en-GB"/>
        </w:rPr>
        <w:t xml:space="preserve"> tax affairs can hardly on its own justify an order under s163 of the Companies Act.  </w:t>
      </w:r>
      <w:r w:rsidR="001E3B2F" w:rsidRPr="00853CB7">
        <w:rPr>
          <w:rFonts w:ascii="Times New Roman" w:hAnsi="Times New Roman" w:cs="Times New Roman"/>
          <w:sz w:val="24"/>
          <w:szCs w:val="24"/>
          <w:lang w:val="en-GB"/>
        </w:rPr>
        <w:t>A full explanation</w:t>
      </w:r>
      <w:r w:rsidR="0086321A" w:rsidRPr="00853CB7">
        <w:rPr>
          <w:rFonts w:ascii="Times New Roman" w:hAnsi="Times New Roman" w:cs="Times New Roman"/>
          <w:sz w:val="24"/>
          <w:szCs w:val="24"/>
          <w:lang w:val="en-GB"/>
        </w:rPr>
        <w:t xml:space="preserve"> for the delay</w:t>
      </w:r>
      <w:r w:rsidR="001E3B2F" w:rsidRPr="00853CB7">
        <w:rPr>
          <w:rFonts w:ascii="Times New Roman" w:hAnsi="Times New Roman" w:cs="Times New Roman"/>
          <w:sz w:val="24"/>
          <w:szCs w:val="24"/>
          <w:lang w:val="en-GB"/>
        </w:rPr>
        <w:t xml:space="preserve"> was in any event given by Prinsloo.  The delay with </w:t>
      </w:r>
      <w:r w:rsidR="002F5A18" w:rsidRPr="00853CB7">
        <w:rPr>
          <w:rFonts w:ascii="Times New Roman" w:hAnsi="Times New Roman" w:cs="Times New Roman"/>
          <w:sz w:val="24"/>
          <w:szCs w:val="24"/>
          <w:lang w:val="en-GB"/>
        </w:rPr>
        <w:t xml:space="preserve">the tax affairs has to do with the hand over from Siertsema to Prinsloo after the former resigned as director.  </w:t>
      </w:r>
      <w:r w:rsidR="001E6C69" w:rsidRPr="00853CB7">
        <w:rPr>
          <w:rFonts w:ascii="Times New Roman" w:hAnsi="Times New Roman" w:cs="Times New Roman"/>
          <w:sz w:val="24"/>
          <w:szCs w:val="24"/>
          <w:lang w:val="en-GB"/>
        </w:rPr>
        <w:t xml:space="preserve">It </w:t>
      </w:r>
      <w:r w:rsidR="008901CE" w:rsidRPr="00853CB7">
        <w:rPr>
          <w:rFonts w:ascii="Times New Roman" w:hAnsi="Times New Roman" w:cs="Times New Roman"/>
          <w:sz w:val="24"/>
          <w:szCs w:val="24"/>
          <w:lang w:val="en-GB"/>
        </w:rPr>
        <w:t>is understandable</w:t>
      </w:r>
      <w:r w:rsidR="001E6C69" w:rsidRPr="00853CB7">
        <w:rPr>
          <w:rFonts w:ascii="Times New Roman" w:hAnsi="Times New Roman" w:cs="Times New Roman"/>
          <w:sz w:val="24"/>
          <w:szCs w:val="24"/>
          <w:lang w:val="en-GB"/>
        </w:rPr>
        <w:t xml:space="preserve"> that the hand over caused delay.  </w:t>
      </w:r>
    </w:p>
    <w:p w14:paraId="1AB057B9" w14:textId="1D3F2319" w:rsidR="003413B3"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[55]</w:t>
      </w:r>
      <w:r w:rsidRPr="00EB7164">
        <w:rPr>
          <w:rFonts w:ascii="Times New Roman" w:hAnsi="Times New Roman" w:cs="Times New Roman"/>
          <w:sz w:val="24"/>
          <w:szCs w:val="24"/>
          <w:lang w:val="en-GB"/>
        </w:rPr>
        <w:tab/>
      </w:r>
      <w:r w:rsidR="00B7309A" w:rsidRPr="00853CB7">
        <w:rPr>
          <w:rFonts w:ascii="Times New Roman" w:hAnsi="Times New Roman" w:cs="Times New Roman"/>
          <w:sz w:val="24"/>
          <w:szCs w:val="24"/>
          <w:lang w:val="en-GB"/>
        </w:rPr>
        <w:t xml:space="preserve">Reliance was also placed on s161 of the </w:t>
      </w:r>
      <w:r w:rsidR="000579A5" w:rsidRPr="00853CB7">
        <w:rPr>
          <w:rFonts w:ascii="Times New Roman" w:hAnsi="Times New Roman" w:cs="Times New Roman"/>
          <w:sz w:val="24"/>
          <w:szCs w:val="24"/>
          <w:lang w:val="en-GB"/>
        </w:rPr>
        <w:t>Companies</w:t>
      </w:r>
      <w:r w:rsidR="00B7309A" w:rsidRPr="00853CB7">
        <w:rPr>
          <w:rFonts w:ascii="Times New Roman" w:hAnsi="Times New Roman" w:cs="Times New Roman"/>
          <w:sz w:val="24"/>
          <w:szCs w:val="24"/>
          <w:lang w:val="en-GB"/>
        </w:rPr>
        <w:t xml:space="preserve"> Act by Siertsema in the founding</w:t>
      </w:r>
      <w:r w:rsidR="003413B3" w:rsidRPr="00853CB7">
        <w:rPr>
          <w:rFonts w:ascii="Times New Roman" w:hAnsi="Times New Roman" w:cs="Times New Roman"/>
          <w:sz w:val="24"/>
          <w:szCs w:val="24"/>
          <w:lang w:val="en-GB"/>
        </w:rPr>
        <w:t xml:space="preserve"> affidavit.</w:t>
      </w:r>
      <w:r w:rsidR="00417336" w:rsidRPr="00853CB7">
        <w:rPr>
          <w:rFonts w:ascii="Times New Roman" w:hAnsi="Times New Roman" w:cs="Times New Roman"/>
          <w:sz w:val="24"/>
          <w:szCs w:val="24"/>
          <w:lang w:val="en-GB"/>
        </w:rPr>
        <w:t xml:space="preserve">  The section provides as follows:</w:t>
      </w:r>
    </w:p>
    <w:p w14:paraId="1F6B273F" w14:textId="5953CBF1" w:rsidR="00A6229F" w:rsidRPr="00EB7164" w:rsidRDefault="00A6229F" w:rsidP="00F94603">
      <w:pPr>
        <w:pStyle w:val="Quote"/>
        <w:spacing w:line="240" w:lineRule="auto"/>
        <w:rPr>
          <w:rFonts w:cs="Times New Roman"/>
          <w:szCs w:val="24"/>
          <w:lang w:val="en-GB"/>
        </w:rPr>
      </w:pPr>
      <w:r w:rsidRPr="00EB7164">
        <w:rPr>
          <w:rFonts w:cs="Times New Roman"/>
          <w:b/>
          <w:bCs/>
          <w:szCs w:val="24"/>
          <w:lang w:val="en-GB"/>
        </w:rPr>
        <w:t>“161  Application to protect rights of securities holders</w:t>
      </w:r>
    </w:p>
    <w:p w14:paraId="1F34B144" w14:textId="0C5AE4E4" w:rsidR="00A6229F" w:rsidRPr="00EB7164" w:rsidRDefault="00853CB7" w:rsidP="00853CB7">
      <w:pPr>
        <w:pStyle w:val="Quote"/>
        <w:spacing w:line="240" w:lineRule="auto"/>
        <w:ind w:left="1985" w:hanging="567"/>
        <w:rPr>
          <w:rFonts w:cs="Times New Roman"/>
          <w:szCs w:val="24"/>
          <w:lang w:val="en-GB"/>
        </w:rPr>
      </w:pPr>
      <w:r w:rsidRPr="00EB7164">
        <w:rPr>
          <w:rFonts w:cs="Times New Roman"/>
          <w:szCs w:val="24"/>
          <w:lang w:val="en-GB"/>
        </w:rPr>
        <w:t>(1)</w:t>
      </w:r>
      <w:r w:rsidRPr="00EB7164">
        <w:rPr>
          <w:rFonts w:cs="Times New Roman"/>
          <w:szCs w:val="24"/>
          <w:lang w:val="en-GB"/>
        </w:rPr>
        <w:tab/>
      </w:r>
      <w:r w:rsidR="00A6229F" w:rsidRPr="00EB7164">
        <w:rPr>
          <w:rFonts w:cs="Times New Roman"/>
          <w:szCs w:val="24"/>
          <w:lang w:val="en-GB"/>
        </w:rPr>
        <w:t>A holder of issued securities of a company may apply to a court for–</w:t>
      </w:r>
    </w:p>
    <w:p w14:paraId="17F9C9DC" w14:textId="049CBF13" w:rsidR="00A6229F" w:rsidRPr="00EB7164" w:rsidRDefault="00853CB7" w:rsidP="00853CB7">
      <w:pPr>
        <w:pStyle w:val="Quote"/>
        <w:spacing w:line="240" w:lineRule="auto"/>
        <w:ind w:left="2552" w:hanging="567"/>
        <w:rPr>
          <w:rFonts w:cs="Times New Roman"/>
          <w:szCs w:val="24"/>
          <w:lang w:val="en-GB"/>
        </w:rPr>
      </w:pPr>
      <w:r w:rsidRPr="00EB7164">
        <w:rPr>
          <w:rFonts w:cs="Times New Roman"/>
          <w:szCs w:val="24"/>
          <w:lang w:val="en-GB"/>
        </w:rPr>
        <w:t>(a)</w:t>
      </w:r>
      <w:r w:rsidRPr="00EB7164">
        <w:rPr>
          <w:rFonts w:cs="Times New Roman"/>
          <w:szCs w:val="24"/>
          <w:lang w:val="en-GB"/>
        </w:rPr>
        <w:tab/>
      </w:r>
      <w:r w:rsidR="00F94603" w:rsidRPr="00EB7164">
        <w:rPr>
          <w:rFonts w:cs="Times New Roman"/>
          <w:szCs w:val="24"/>
          <w:lang w:val="en-GB"/>
        </w:rPr>
        <w:t>an order determining any rights of that securities holder in terms of this Act, the company’s Memorandum of Incorporation, any rules of the company, or any applicable debt instrument; or</w:t>
      </w:r>
    </w:p>
    <w:p w14:paraId="1E0DCEBD" w14:textId="17612387" w:rsidR="00A6229F" w:rsidRPr="00EB7164" w:rsidRDefault="00853CB7" w:rsidP="00853CB7">
      <w:pPr>
        <w:pStyle w:val="Quote"/>
        <w:spacing w:line="240" w:lineRule="auto"/>
        <w:ind w:left="2552" w:hanging="567"/>
        <w:rPr>
          <w:rFonts w:cs="Times New Roman"/>
          <w:szCs w:val="24"/>
          <w:lang w:val="en-GB"/>
        </w:rPr>
      </w:pPr>
      <w:r w:rsidRPr="00EB7164">
        <w:rPr>
          <w:rFonts w:cs="Times New Roman"/>
          <w:szCs w:val="24"/>
          <w:lang w:val="en-GB"/>
        </w:rPr>
        <w:t>(b)</w:t>
      </w:r>
      <w:r w:rsidRPr="00EB7164">
        <w:rPr>
          <w:rFonts w:cs="Times New Roman"/>
          <w:szCs w:val="24"/>
          <w:lang w:val="en-GB"/>
        </w:rPr>
        <w:tab/>
      </w:r>
      <w:r w:rsidR="00F94603" w:rsidRPr="00EB7164">
        <w:rPr>
          <w:rFonts w:cs="Times New Roman"/>
          <w:szCs w:val="24"/>
          <w:lang w:val="en-GB"/>
        </w:rPr>
        <w:t>any appropriate order necessary to–</w:t>
      </w:r>
    </w:p>
    <w:p w14:paraId="169381B6" w14:textId="0FCF1B90" w:rsidR="00A6229F" w:rsidRPr="00EB7164" w:rsidRDefault="00853CB7" w:rsidP="00853CB7">
      <w:pPr>
        <w:pStyle w:val="Quote"/>
        <w:spacing w:line="240" w:lineRule="auto"/>
        <w:ind w:left="3119" w:hanging="567"/>
        <w:rPr>
          <w:rFonts w:cs="Times New Roman"/>
          <w:szCs w:val="24"/>
          <w:lang w:val="en-GB"/>
        </w:rPr>
      </w:pPr>
      <w:r w:rsidRPr="00EB7164">
        <w:rPr>
          <w:rFonts w:cs="Times New Roman"/>
          <w:szCs w:val="24"/>
          <w:lang w:val="en-GB"/>
        </w:rPr>
        <w:t>(i)</w:t>
      </w:r>
      <w:r w:rsidRPr="00EB7164">
        <w:rPr>
          <w:rFonts w:cs="Times New Roman"/>
          <w:szCs w:val="24"/>
          <w:lang w:val="en-GB"/>
        </w:rPr>
        <w:tab/>
      </w:r>
      <w:r w:rsidR="00F94603" w:rsidRPr="00EB7164">
        <w:rPr>
          <w:rFonts w:cs="Times New Roman"/>
          <w:szCs w:val="24"/>
          <w:lang w:val="en-GB"/>
        </w:rPr>
        <w:t>protect any right contemplated in paragraph (a); or</w:t>
      </w:r>
    </w:p>
    <w:p w14:paraId="44F5A8DD" w14:textId="2E12518B" w:rsidR="00A6229F" w:rsidRPr="00EB7164" w:rsidRDefault="00853CB7" w:rsidP="00853CB7">
      <w:pPr>
        <w:pStyle w:val="Quote"/>
        <w:spacing w:line="240" w:lineRule="auto"/>
        <w:ind w:left="3119" w:hanging="567"/>
        <w:rPr>
          <w:rFonts w:cs="Times New Roman"/>
          <w:szCs w:val="24"/>
          <w:lang w:val="en-GB"/>
        </w:rPr>
      </w:pPr>
      <w:r w:rsidRPr="00EB7164">
        <w:rPr>
          <w:rFonts w:cs="Times New Roman"/>
          <w:szCs w:val="24"/>
          <w:lang w:val="en-GB"/>
        </w:rPr>
        <w:t>(ii)</w:t>
      </w:r>
      <w:r w:rsidRPr="00EB7164">
        <w:rPr>
          <w:rFonts w:cs="Times New Roman"/>
          <w:szCs w:val="24"/>
          <w:lang w:val="en-GB"/>
        </w:rPr>
        <w:tab/>
      </w:r>
      <w:r w:rsidR="00F94603" w:rsidRPr="00EB7164">
        <w:rPr>
          <w:rFonts w:cs="Times New Roman"/>
          <w:szCs w:val="24"/>
          <w:lang w:val="en-GB"/>
        </w:rPr>
        <w:t>rectify any harm done to the securities holder by-</w:t>
      </w:r>
    </w:p>
    <w:p w14:paraId="2A046033" w14:textId="4D9B1FA9" w:rsidR="00A6229F" w:rsidRPr="00EB7164" w:rsidRDefault="00A6229F" w:rsidP="00F94603">
      <w:pPr>
        <w:pStyle w:val="Quote"/>
        <w:spacing w:line="240" w:lineRule="auto"/>
        <w:ind w:left="3686" w:hanging="567"/>
        <w:rPr>
          <w:rFonts w:cs="Times New Roman"/>
          <w:szCs w:val="24"/>
          <w:lang w:val="en-GB"/>
        </w:rPr>
      </w:pPr>
      <w:r w:rsidRPr="00EB7164">
        <w:rPr>
          <w:rFonts w:cs="Times New Roman"/>
          <w:szCs w:val="24"/>
          <w:lang w:val="en-GB"/>
        </w:rPr>
        <w:t>(aa)</w:t>
      </w:r>
      <w:r w:rsidRPr="00EB7164">
        <w:rPr>
          <w:rFonts w:cs="Times New Roman"/>
          <w:szCs w:val="24"/>
          <w:lang w:val="en-GB"/>
        </w:rPr>
        <w:tab/>
      </w:r>
      <w:r w:rsidR="00F94603" w:rsidRPr="00EB7164">
        <w:rPr>
          <w:rFonts w:cs="Times New Roman"/>
          <w:szCs w:val="24"/>
          <w:lang w:val="en-GB"/>
        </w:rPr>
        <w:t>the company as a consequence of an act or omission that contravened this Act or the company’s Memorandum of Incorporation, rules or applicable debt instrument, or violated any right contemplated in paragraph (a); or</w:t>
      </w:r>
    </w:p>
    <w:p w14:paraId="5384B9D9" w14:textId="003A08A2" w:rsidR="00A6229F" w:rsidRPr="00EB7164" w:rsidRDefault="00A6229F" w:rsidP="00F94603">
      <w:pPr>
        <w:pStyle w:val="Quote"/>
        <w:spacing w:line="240" w:lineRule="auto"/>
        <w:ind w:left="3686" w:hanging="567"/>
        <w:rPr>
          <w:rFonts w:cs="Times New Roman"/>
          <w:szCs w:val="24"/>
          <w:lang w:val="en-GB"/>
        </w:rPr>
      </w:pPr>
      <w:r w:rsidRPr="00EB7164">
        <w:rPr>
          <w:rFonts w:cs="Times New Roman"/>
          <w:szCs w:val="24"/>
          <w:lang w:val="en-GB"/>
        </w:rPr>
        <w:lastRenderedPageBreak/>
        <w:t>(bb)</w:t>
      </w:r>
      <w:r w:rsidRPr="00EB7164">
        <w:rPr>
          <w:rFonts w:cs="Times New Roman"/>
          <w:szCs w:val="24"/>
          <w:lang w:val="en-GB"/>
        </w:rPr>
        <w:tab/>
      </w:r>
      <w:r w:rsidR="00F94603" w:rsidRPr="00EB7164">
        <w:rPr>
          <w:rFonts w:cs="Times New Roman"/>
          <w:szCs w:val="24"/>
          <w:lang w:val="en-GB"/>
        </w:rPr>
        <w:t>any of its directors to the extent that they are or may be held liable in terms of section 77.</w:t>
      </w:r>
    </w:p>
    <w:p w14:paraId="06D16A9F" w14:textId="601F5BD1" w:rsidR="00A6229F" w:rsidRPr="00EB7164" w:rsidRDefault="00853CB7" w:rsidP="00853CB7">
      <w:pPr>
        <w:pStyle w:val="Quote"/>
        <w:spacing w:line="240" w:lineRule="auto"/>
        <w:ind w:left="1985" w:hanging="567"/>
        <w:rPr>
          <w:rFonts w:cs="Times New Roman"/>
          <w:szCs w:val="24"/>
          <w:lang w:val="en-GB"/>
        </w:rPr>
      </w:pPr>
      <w:r w:rsidRPr="00EB7164">
        <w:rPr>
          <w:rFonts w:cs="Times New Roman"/>
          <w:szCs w:val="24"/>
          <w:lang w:val="en-GB"/>
        </w:rPr>
        <w:t>(2)</w:t>
      </w:r>
      <w:r w:rsidRPr="00EB7164">
        <w:rPr>
          <w:rFonts w:cs="Times New Roman"/>
          <w:szCs w:val="24"/>
          <w:lang w:val="en-GB"/>
        </w:rPr>
        <w:tab/>
      </w:r>
      <w:r w:rsidR="00F94603" w:rsidRPr="00EB7164">
        <w:rPr>
          <w:rFonts w:cs="Times New Roman"/>
          <w:szCs w:val="24"/>
          <w:lang w:val="en-GB"/>
        </w:rPr>
        <w:t>The right to apply to a court in terms of this section is in addition to any other remedy available to a holder of a company’s securities–</w:t>
      </w:r>
    </w:p>
    <w:p w14:paraId="5775C98B" w14:textId="7724F6DC" w:rsidR="00A6229F" w:rsidRPr="00EB7164" w:rsidRDefault="00853CB7" w:rsidP="00853CB7">
      <w:pPr>
        <w:pStyle w:val="Quote"/>
        <w:spacing w:line="240" w:lineRule="auto"/>
        <w:ind w:left="2552" w:hanging="567"/>
        <w:rPr>
          <w:rFonts w:cs="Times New Roman"/>
          <w:szCs w:val="24"/>
          <w:lang w:val="en-GB"/>
        </w:rPr>
      </w:pPr>
      <w:r w:rsidRPr="00EB7164">
        <w:rPr>
          <w:rFonts w:cs="Times New Roman"/>
          <w:szCs w:val="24"/>
          <w:lang w:val="en-GB"/>
        </w:rPr>
        <w:t>(a)</w:t>
      </w:r>
      <w:r w:rsidRPr="00EB7164">
        <w:rPr>
          <w:rFonts w:cs="Times New Roman"/>
          <w:szCs w:val="24"/>
          <w:lang w:val="en-GB"/>
        </w:rPr>
        <w:tab/>
      </w:r>
      <w:r w:rsidR="00F94603" w:rsidRPr="00EB7164">
        <w:rPr>
          <w:rFonts w:cs="Times New Roman"/>
          <w:szCs w:val="24"/>
          <w:lang w:val="en-GB"/>
        </w:rPr>
        <w:t>in terms of this Act; or</w:t>
      </w:r>
    </w:p>
    <w:p w14:paraId="6FE89FE4" w14:textId="51B71171" w:rsidR="00A6229F" w:rsidRPr="00EB7164" w:rsidRDefault="00853CB7" w:rsidP="00853CB7">
      <w:pPr>
        <w:pStyle w:val="Quote"/>
        <w:spacing w:after="600" w:line="240" w:lineRule="auto"/>
        <w:ind w:left="2552" w:hanging="567"/>
        <w:rPr>
          <w:rFonts w:cs="Times New Roman"/>
          <w:szCs w:val="24"/>
          <w:lang w:val="en-GB"/>
        </w:rPr>
      </w:pPr>
      <w:r w:rsidRPr="00EB7164">
        <w:rPr>
          <w:rFonts w:cs="Times New Roman"/>
          <w:szCs w:val="24"/>
          <w:lang w:val="en-GB"/>
        </w:rPr>
        <w:t>(b)</w:t>
      </w:r>
      <w:r w:rsidRPr="00EB7164">
        <w:rPr>
          <w:rFonts w:cs="Times New Roman"/>
          <w:szCs w:val="24"/>
          <w:lang w:val="en-GB"/>
        </w:rPr>
        <w:tab/>
      </w:r>
      <w:r w:rsidR="00F94603" w:rsidRPr="00EB7164">
        <w:rPr>
          <w:rFonts w:cs="Times New Roman"/>
          <w:szCs w:val="24"/>
          <w:lang w:val="en-GB"/>
        </w:rPr>
        <w:t>in terms of the common law, subject to this Act.”</w:t>
      </w:r>
    </w:p>
    <w:p w14:paraId="2A647EB1" w14:textId="513DFA45" w:rsidR="00A0615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[56]</w:t>
      </w:r>
      <w:r w:rsidRPr="00EB7164">
        <w:rPr>
          <w:rFonts w:ascii="Times New Roman" w:hAnsi="Times New Roman" w:cs="Times New Roman"/>
          <w:sz w:val="24"/>
          <w:szCs w:val="24"/>
          <w:lang w:val="en-GB"/>
        </w:rPr>
        <w:tab/>
      </w:r>
      <w:r w:rsidR="00A918B7" w:rsidRPr="00853CB7">
        <w:rPr>
          <w:rFonts w:ascii="Times New Roman" w:hAnsi="Times New Roman" w:cs="Times New Roman"/>
          <w:sz w:val="24"/>
          <w:szCs w:val="24"/>
          <w:lang w:val="en-GB"/>
        </w:rPr>
        <w:t>Counsel for Prinsloo contends that Siertsema</w:t>
      </w:r>
      <w:r w:rsidR="00906C78" w:rsidRPr="00853CB7">
        <w:rPr>
          <w:rFonts w:ascii="Times New Roman" w:hAnsi="Times New Roman" w:cs="Times New Roman"/>
          <w:sz w:val="24"/>
          <w:szCs w:val="24"/>
          <w:lang w:val="en-GB"/>
        </w:rPr>
        <w:t>’</w:t>
      </w:r>
      <w:r w:rsidR="00A918B7" w:rsidRPr="00853CB7">
        <w:rPr>
          <w:rFonts w:ascii="Times New Roman" w:hAnsi="Times New Roman" w:cs="Times New Roman"/>
          <w:sz w:val="24"/>
          <w:szCs w:val="24"/>
          <w:lang w:val="en-GB"/>
        </w:rPr>
        <w:t xml:space="preserve">s claim </w:t>
      </w:r>
      <w:r w:rsidR="003569FA" w:rsidRPr="00853CB7">
        <w:rPr>
          <w:rFonts w:ascii="Times New Roman" w:hAnsi="Times New Roman" w:cs="Times New Roman"/>
          <w:sz w:val="24"/>
          <w:szCs w:val="24"/>
          <w:lang w:val="en-GB"/>
        </w:rPr>
        <w:t>falls</w:t>
      </w:r>
      <w:r w:rsidR="00A918B7" w:rsidRPr="00853CB7">
        <w:rPr>
          <w:rFonts w:ascii="Times New Roman" w:hAnsi="Times New Roman" w:cs="Times New Roman"/>
          <w:sz w:val="24"/>
          <w:szCs w:val="24"/>
          <w:lang w:val="en-GB"/>
        </w:rPr>
        <w:t xml:space="preserve"> outside the provisions of s161(1) of the Companies Act</w:t>
      </w:r>
      <w:r w:rsidR="00A0615F" w:rsidRPr="00853CB7">
        <w:rPr>
          <w:rFonts w:ascii="Times New Roman" w:hAnsi="Times New Roman" w:cs="Times New Roman"/>
          <w:sz w:val="24"/>
          <w:szCs w:val="24"/>
          <w:lang w:val="en-GB"/>
        </w:rPr>
        <w:t xml:space="preserve"> in that it concerns a contractual dispute between shareholders and not the determination of Siertsema</w:t>
      </w:r>
      <w:r w:rsidR="00906C78" w:rsidRPr="00853CB7">
        <w:rPr>
          <w:rFonts w:ascii="Times New Roman" w:hAnsi="Times New Roman" w:cs="Times New Roman"/>
          <w:sz w:val="24"/>
          <w:szCs w:val="24"/>
          <w:lang w:val="en-GB"/>
        </w:rPr>
        <w:t>’</w:t>
      </w:r>
      <w:r w:rsidR="00A0615F" w:rsidRPr="00853CB7">
        <w:rPr>
          <w:rFonts w:ascii="Times New Roman" w:hAnsi="Times New Roman" w:cs="Times New Roman"/>
          <w:sz w:val="24"/>
          <w:szCs w:val="24"/>
          <w:lang w:val="en-GB"/>
        </w:rPr>
        <w:t>s rights as a security holder in terms of the Companies Act; the memorandum or rules of the companies</w:t>
      </w:r>
      <w:r w:rsidR="00387A47" w:rsidRPr="00853CB7">
        <w:rPr>
          <w:rFonts w:ascii="Times New Roman" w:hAnsi="Times New Roman" w:cs="Times New Roman"/>
          <w:sz w:val="24"/>
          <w:szCs w:val="24"/>
          <w:lang w:val="en-GB"/>
        </w:rPr>
        <w:t>;</w:t>
      </w:r>
      <w:r w:rsidR="00A0615F" w:rsidRPr="00853CB7">
        <w:rPr>
          <w:rFonts w:ascii="Times New Roman" w:hAnsi="Times New Roman" w:cs="Times New Roman"/>
          <w:sz w:val="24"/>
          <w:szCs w:val="24"/>
          <w:lang w:val="en-GB"/>
        </w:rPr>
        <w:t xml:space="preserve"> or any debt instrument.  </w:t>
      </w:r>
    </w:p>
    <w:p w14:paraId="335D8A54" w14:textId="3E03E33B" w:rsidR="00715D24"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[57]</w:t>
      </w:r>
      <w:r w:rsidRPr="00EB7164">
        <w:rPr>
          <w:rFonts w:ascii="Times New Roman" w:hAnsi="Times New Roman" w:cs="Times New Roman"/>
          <w:sz w:val="24"/>
          <w:szCs w:val="24"/>
          <w:lang w:val="en-GB"/>
        </w:rPr>
        <w:tab/>
      </w:r>
      <w:r w:rsidR="00715D24" w:rsidRPr="00853CB7">
        <w:rPr>
          <w:rFonts w:ascii="Times New Roman" w:hAnsi="Times New Roman" w:cs="Times New Roman"/>
          <w:sz w:val="24"/>
          <w:szCs w:val="24"/>
          <w:lang w:val="en-GB"/>
        </w:rPr>
        <w:t xml:space="preserve">I agree with </w:t>
      </w:r>
      <w:r w:rsidR="003569FA" w:rsidRPr="00853CB7">
        <w:rPr>
          <w:rFonts w:ascii="Times New Roman" w:hAnsi="Times New Roman" w:cs="Times New Roman"/>
          <w:sz w:val="24"/>
          <w:szCs w:val="24"/>
          <w:lang w:val="en-GB"/>
        </w:rPr>
        <w:t>this</w:t>
      </w:r>
      <w:r w:rsidR="00112A20" w:rsidRPr="00853CB7">
        <w:rPr>
          <w:rFonts w:ascii="Times New Roman" w:hAnsi="Times New Roman" w:cs="Times New Roman"/>
          <w:sz w:val="24"/>
          <w:szCs w:val="24"/>
          <w:lang w:val="en-GB"/>
        </w:rPr>
        <w:t xml:space="preserve"> submission.</w:t>
      </w:r>
    </w:p>
    <w:p w14:paraId="1AF51F8F" w14:textId="6EB09EBB" w:rsidR="00DA5E47"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[58]</w:t>
      </w:r>
      <w:r w:rsidRPr="00EB7164">
        <w:rPr>
          <w:rFonts w:ascii="Times New Roman" w:hAnsi="Times New Roman" w:cs="Times New Roman"/>
          <w:sz w:val="24"/>
          <w:szCs w:val="24"/>
          <w:lang w:val="en-GB"/>
        </w:rPr>
        <w:tab/>
      </w:r>
      <w:r w:rsidR="00DA5E47" w:rsidRPr="00853CB7">
        <w:rPr>
          <w:rFonts w:ascii="Times New Roman" w:hAnsi="Times New Roman" w:cs="Times New Roman"/>
          <w:sz w:val="24"/>
          <w:szCs w:val="24"/>
          <w:lang w:val="en-GB"/>
        </w:rPr>
        <w:t>For these reasons</w:t>
      </w:r>
      <w:r w:rsidR="00DA0AC9" w:rsidRPr="00853CB7">
        <w:rPr>
          <w:rFonts w:ascii="Times New Roman" w:hAnsi="Times New Roman" w:cs="Times New Roman"/>
          <w:sz w:val="24"/>
          <w:szCs w:val="24"/>
          <w:lang w:val="en-GB"/>
        </w:rPr>
        <w:t>,</w:t>
      </w:r>
      <w:r w:rsidR="00DA5E47" w:rsidRPr="00853CB7">
        <w:rPr>
          <w:rFonts w:ascii="Times New Roman" w:hAnsi="Times New Roman" w:cs="Times New Roman"/>
          <w:sz w:val="24"/>
          <w:szCs w:val="24"/>
          <w:lang w:val="en-GB"/>
        </w:rPr>
        <w:t xml:space="preserve"> there is no merit in the second (alternative) claim and it should be dismissed.</w:t>
      </w:r>
    </w:p>
    <w:p w14:paraId="0426CAED" w14:textId="0101D58C" w:rsidR="00473C18" w:rsidRPr="00EB7164" w:rsidRDefault="00853CB7" w:rsidP="00853CB7">
      <w:pPr>
        <w:pStyle w:val="Heading2"/>
        <w:numPr>
          <w:ilvl w:val="0"/>
          <w:numId w:val="0"/>
        </w:numPr>
        <w:ind w:left="737" w:hanging="737"/>
        <w:rPr>
          <w:lang w:val="en-GB"/>
        </w:rPr>
      </w:pPr>
      <w:r w:rsidRPr="00EB7164">
        <w:rPr>
          <w:u w:val="none"/>
          <w:lang w:val="en-GB"/>
        </w:rPr>
        <w:t>(iii)</w:t>
      </w:r>
      <w:r w:rsidRPr="00EB7164">
        <w:rPr>
          <w:u w:val="none"/>
          <w:lang w:val="en-GB"/>
        </w:rPr>
        <w:tab/>
      </w:r>
      <w:r w:rsidR="003F2955" w:rsidRPr="00EB7164">
        <w:rPr>
          <w:lang w:val="en-GB"/>
        </w:rPr>
        <w:t xml:space="preserve">Should the </w:t>
      </w:r>
      <w:r w:rsidR="00587058" w:rsidRPr="00EB7164">
        <w:rPr>
          <w:lang w:val="en-GB"/>
        </w:rPr>
        <w:t>buyers</w:t>
      </w:r>
      <w:r w:rsidR="003F2955" w:rsidRPr="00EB7164">
        <w:rPr>
          <w:lang w:val="en-GB"/>
        </w:rPr>
        <w:t xml:space="preserve"> be liquidated</w:t>
      </w:r>
      <w:r w:rsidR="003F2955" w:rsidRPr="00EB7164">
        <w:rPr>
          <w:u w:val="none"/>
          <w:lang w:val="en-GB"/>
        </w:rPr>
        <w:t>?</w:t>
      </w:r>
    </w:p>
    <w:p w14:paraId="3EB53618" w14:textId="1666CE37" w:rsidR="00473C18"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[59]</w:t>
      </w:r>
      <w:r w:rsidRPr="00EB7164">
        <w:rPr>
          <w:rFonts w:ascii="Times New Roman" w:hAnsi="Times New Roman" w:cs="Times New Roman"/>
          <w:sz w:val="24"/>
          <w:szCs w:val="24"/>
          <w:lang w:val="en-GB"/>
        </w:rPr>
        <w:tab/>
      </w:r>
      <w:r w:rsidR="0074356B" w:rsidRPr="00853CB7">
        <w:rPr>
          <w:rFonts w:ascii="Times New Roman" w:hAnsi="Times New Roman" w:cs="Times New Roman"/>
          <w:sz w:val="24"/>
          <w:szCs w:val="24"/>
          <w:lang w:val="en-GB"/>
        </w:rPr>
        <w:t xml:space="preserve">It is common cause that the </w:t>
      </w:r>
      <w:r w:rsidR="00587058" w:rsidRPr="00853CB7">
        <w:rPr>
          <w:rFonts w:ascii="Times New Roman" w:hAnsi="Times New Roman" w:cs="Times New Roman"/>
          <w:sz w:val="24"/>
          <w:szCs w:val="24"/>
          <w:lang w:val="en-GB"/>
        </w:rPr>
        <w:t>buyers</w:t>
      </w:r>
      <w:r w:rsidR="0074356B" w:rsidRPr="00853CB7">
        <w:rPr>
          <w:rFonts w:ascii="Times New Roman" w:hAnsi="Times New Roman" w:cs="Times New Roman"/>
          <w:sz w:val="24"/>
          <w:szCs w:val="24"/>
          <w:lang w:val="en-GB"/>
        </w:rPr>
        <w:t xml:space="preserve"> are factually and commercially </w:t>
      </w:r>
      <w:r w:rsidR="0074356B" w:rsidRPr="00853CB7">
        <w:rPr>
          <w:rFonts w:ascii="Times New Roman" w:hAnsi="Times New Roman" w:cs="Times New Roman"/>
          <w:sz w:val="24"/>
          <w:szCs w:val="24"/>
          <w:u w:val="single"/>
          <w:lang w:val="en-GB"/>
        </w:rPr>
        <w:t>solvent</w:t>
      </w:r>
      <w:r w:rsidR="0074356B" w:rsidRPr="00853CB7">
        <w:rPr>
          <w:rFonts w:ascii="Times New Roman" w:hAnsi="Times New Roman" w:cs="Times New Roman"/>
          <w:sz w:val="24"/>
          <w:szCs w:val="24"/>
          <w:lang w:val="en-GB"/>
        </w:rPr>
        <w:t xml:space="preserve">.  For this reason, Siertsema is applying in terms of s81 of the Companies Act for the winding-up of the </w:t>
      </w:r>
      <w:r w:rsidR="00587058" w:rsidRPr="00853CB7">
        <w:rPr>
          <w:rFonts w:ascii="Times New Roman" w:hAnsi="Times New Roman" w:cs="Times New Roman"/>
          <w:sz w:val="24"/>
          <w:szCs w:val="24"/>
          <w:lang w:val="en-GB"/>
        </w:rPr>
        <w:t>buyers</w:t>
      </w:r>
      <w:r w:rsidR="0074356B" w:rsidRPr="00853CB7">
        <w:rPr>
          <w:rFonts w:ascii="Times New Roman" w:hAnsi="Times New Roman" w:cs="Times New Roman"/>
          <w:sz w:val="24"/>
          <w:szCs w:val="24"/>
          <w:lang w:val="en-GB"/>
        </w:rPr>
        <w:t xml:space="preserve"> on the ground that it is just and equitable to make such an orde</w:t>
      </w:r>
      <w:r w:rsidR="00B62D1C" w:rsidRPr="00853CB7">
        <w:rPr>
          <w:rFonts w:ascii="Times New Roman" w:hAnsi="Times New Roman" w:cs="Times New Roman"/>
          <w:sz w:val="24"/>
          <w:szCs w:val="24"/>
          <w:lang w:val="en-GB"/>
        </w:rPr>
        <w:t>r.</w:t>
      </w:r>
      <w:r w:rsidR="00896932" w:rsidRPr="00EB7164">
        <w:rPr>
          <w:rStyle w:val="FootnoteReference"/>
          <w:rFonts w:ascii="Times New Roman" w:hAnsi="Times New Roman" w:cs="Times New Roman"/>
          <w:sz w:val="24"/>
          <w:szCs w:val="24"/>
          <w:lang w:val="en-GB"/>
        </w:rPr>
        <w:footnoteReference w:id="5"/>
      </w:r>
      <w:r w:rsidR="00B62D1C" w:rsidRPr="00853CB7">
        <w:rPr>
          <w:rFonts w:ascii="Times New Roman" w:hAnsi="Times New Roman" w:cs="Times New Roman"/>
          <w:sz w:val="24"/>
          <w:szCs w:val="24"/>
          <w:lang w:val="en-GB"/>
        </w:rPr>
        <w:t xml:space="preserve">  In this </w:t>
      </w:r>
      <w:r w:rsidR="00B62D1C" w:rsidRPr="00853CB7">
        <w:rPr>
          <w:rFonts w:ascii="Times New Roman" w:hAnsi="Times New Roman" w:cs="Times New Roman"/>
          <w:sz w:val="24"/>
          <w:szCs w:val="24"/>
          <w:lang w:val="en-GB"/>
        </w:rPr>
        <w:lastRenderedPageBreak/>
        <w:t>regard, reference is made</w:t>
      </w:r>
      <w:r w:rsidR="00723F0A" w:rsidRPr="00853CB7">
        <w:rPr>
          <w:rFonts w:ascii="Times New Roman" w:hAnsi="Times New Roman" w:cs="Times New Roman"/>
          <w:sz w:val="24"/>
          <w:szCs w:val="24"/>
          <w:lang w:val="en-GB"/>
        </w:rPr>
        <w:t xml:space="preserve"> by Siertsema</w:t>
      </w:r>
      <w:r w:rsidR="00B62D1C" w:rsidRPr="00853CB7">
        <w:rPr>
          <w:rFonts w:ascii="Times New Roman" w:hAnsi="Times New Roman" w:cs="Times New Roman"/>
          <w:sz w:val="24"/>
          <w:szCs w:val="24"/>
          <w:lang w:val="en-GB"/>
        </w:rPr>
        <w:t xml:space="preserve"> to five categories </w:t>
      </w:r>
      <w:r w:rsidR="003569FA" w:rsidRPr="00853CB7">
        <w:rPr>
          <w:rFonts w:ascii="Times New Roman" w:hAnsi="Times New Roman" w:cs="Times New Roman"/>
          <w:sz w:val="24"/>
          <w:szCs w:val="24"/>
          <w:lang w:val="en-GB"/>
        </w:rPr>
        <w:t>of cases where</w:t>
      </w:r>
      <w:r w:rsidR="00B62D1C" w:rsidRPr="00853CB7">
        <w:rPr>
          <w:rFonts w:ascii="Times New Roman" w:hAnsi="Times New Roman" w:cs="Times New Roman"/>
          <w:sz w:val="24"/>
          <w:szCs w:val="24"/>
          <w:lang w:val="en-GB"/>
        </w:rPr>
        <w:t xml:space="preserve"> a court may liquidate a company on just and equitable grounds</w:t>
      </w:r>
      <w:r w:rsidR="003569FA" w:rsidRPr="00853CB7">
        <w:rPr>
          <w:rFonts w:ascii="Times New Roman" w:hAnsi="Times New Roman" w:cs="Times New Roman"/>
          <w:sz w:val="24"/>
          <w:szCs w:val="24"/>
          <w:lang w:val="en-GB"/>
        </w:rPr>
        <w:t xml:space="preserve">. </w:t>
      </w:r>
      <w:r w:rsidR="00B62D1C" w:rsidRPr="00853CB7">
        <w:rPr>
          <w:rFonts w:ascii="Times New Roman" w:hAnsi="Times New Roman" w:cs="Times New Roman"/>
          <w:sz w:val="24"/>
          <w:szCs w:val="24"/>
          <w:lang w:val="en-GB"/>
        </w:rPr>
        <w:t xml:space="preserve"> </w:t>
      </w:r>
      <w:r w:rsidR="003569FA" w:rsidRPr="00853CB7">
        <w:rPr>
          <w:rFonts w:ascii="Times New Roman" w:hAnsi="Times New Roman" w:cs="Times New Roman"/>
          <w:sz w:val="24"/>
          <w:szCs w:val="24"/>
          <w:lang w:val="en-GB"/>
        </w:rPr>
        <w:t>These were</w:t>
      </w:r>
      <w:r w:rsidR="00B62D1C" w:rsidRPr="00853CB7">
        <w:rPr>
          <w:rFonts w:ascii="Times New Roman" w:hAnsi="Times New Roman" w:cs="Times New Roman"/>
          <w:sz w:val="24"/>
          <w:szCs w:val="24"/>
          <w:lang w:val="en-GB"/>
        </w:rPr>
        <w:t xml:space="preserve"> enunciated in the matter of </w:t>
      </w:r>
      <w:r w:rsidR="00B62D1C" w:rsidRPr="00853CB7">
        <w:rPr>
          <w:rFonts w:ascii="Times New Roman" w:hAnsi="Times New Roman" w:cs="Times New Roman"/>
          <w:b/>
          <w:bCs/>
          <w:sz w:val="24"/>
          <w:szCs w:val="24"/>
          <w:u w:val="single"/>
          <w:lang w:val="en-GB"/>
        </w:rPr>
        <w:t>Rand Air v Ray Bester Investments (Pty) Ltd</w:t>
      </w:r>
      <w:r w:rsidR="00B62D1C" w:rsidRPr="00853CB7">
        <w:rPr>
          <w:rFonts w:ascii="Times New Roman" w:hAnsi="Times New Roman" w:cs="Times New Roman"/>
          <w:sz w:val="24"/>
          <w:szCs w:val="24"/>
          <w:lang w:val="en-GB"/>
        </w:rPr>
        <w:t xml:space="preserve"> 1985 (2) SA 345 (W) at 349G.</w:t>
      </w:r>
    </w:p>
    <w:p w14:paraId="5EDB65B2" w14:textId="0BB29664" w:rsidR="004C5B6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[60]</w:t>
      </w:r>
      <w:r w:rsidRPr="00EB7164">
        <w:rPr>
          <w:rFonts w:ascii="Times New Roman" w:hAnsi="Times New Roman" w:cs="Times New Roman"/>
          <w:sz w:val="24"/>
          <w:szCs w:val="24"/>
          <w:lang w:val="en-GB"/>
        </w:rPr>
        <w:tab/>
      </w:r>
      <w:r w:rsidR="004C5B6F" w:rsidRPr="00853CB7">
        <w:rPr>
          <w:rFonts w:ascii="Times New Roman" w:hAnsi="Times New Roman" w:cs="Times New Roman"/>
          <w:sz w:val="24"/>
          <w:szCs w:val="24"/>
          <w:lang w:val="en-GB"/>
        </w:rPr>
        <w:t>I need not dwell on these categor</w:t>
      </w:r>
      <w:r w:rsidR="00E73183" w:rsidRPr="00853CB7">
        <w:rPr>
          <w:rFonts w:ascii="Times New Roman" w:hAnsi="Times New Roman" w:cs="Times New Roman"/>
          <w:sz w:val="24"/>
          <w:szCs w:val="24"/>
          <w:lang w:val="en-GB"/>
        </w:rPr>
        <w:t>i</w:t>
      </w:r>
      <w:r w:rsidR="004C5B6F" w:rsidRPr="00853CB7">
        <w:rPr>
          <w:rFonts w:ascii="Times New Roman" w:hAnsi="Times New Roman" w:cs="Times New Roman"/>
          <w:sz w:val="24"/>
          <w:szCs w:val="24"/>
          <w:lang w:val="en-GB"/>
        </w:rPr>
        <w:t>es.</w:t>
      </w:r>
      <w:r w:rsidR="00E73183" w:rsidRPr="00853CB7">
        <w:rPr>
          <w:rFonts w:ascii="Times New Roman" w:hAnsi="Times New Roman" w:cs="Times New Roman"/>
          <w:sz w:val="24"/>
          <w:szCs w:val="24"/>
          <w:lang w:val="en-GB"/>
        </w:rPr>
        <w:t xml:space="preserve">  </w:t>
      </w:r>
      <w:r w:rsidR="00E3432A" w:rsidRPr="00853CB7">
        <w:rPr>
          <w:rFonts w:ascii="Times New Roman" w:hAnsi="Times New Roman" w:cs="Times New Roman"/>
          <w:sz w:val="24"/>
          <w:szCs w:val="24"/>
          <w:lang w:val="en-GB"/>
        </w:rPr>
        <w:t xml:space="preserve">In the founding affidavit </w:t>
      </w:r>
      <w:r w:rsidR="00E73183" w:rsidRPr="00853CB7">
        <w:rPr>
          <w:rFonts w:ascii="Times New Roman" w:hAnsi="Times New Roman" w:cs="Times New Roman"/>
          <w:sz w:val="24"/>
          <w:szCs w:val="24"/>
          <w:lang w:val="en-GB"/>
        </w:rPr>
        <w:t xml:space="preserve">Siertsema </w:t>
      </w:r>
      <w:r w:rsidR="00E3432A" w:rsidRPr="00853CB7">
        <w:rPr>
          <w:rFonts w:ascii="Times New Roman" w:hAnsi="Times New Roman" w:cs="Times New Roman"/>
          <w:sz w:val="24"/>
          <w:szCs w:val="24"/>
          <w:lang w:val="en-GB"/>
        </w:rPr>
        <w:t xml:space="preserve">devotes </w:t>
      </w:r>
      <w:r w:rsidR="00E73944" w:rsidRPr="00853CB7">
        <w:rPr>
          <w:rFonts w:ascii="Times New Roman" w:hAnsi="Times New Roman" w:cs="Times New Roman"/>
          <w:sz w:val="24"/>
          <w:szCs w:val="24"/>
          <w:lang w:val="en-GB"/>
        </w:rPr>
        <w:t xml:space="preserve">little more than </w:t>
      </w:r>
      <w:r w:rsidR="008A5DF5" w:rsidRPr="00853CB7">
        <w:rPr>
          <w:rFonts w:ascii="Times New Roman" w:hAnsi="Times New Roman" w:cs="Times New Roman"/>
          <w:sz w:val="24"/>
          <w:szCs w:val="24"/>
          <w:lang w:val="en-GB"/>
        </w:rPr>
        <w:t>one</w:t>
      </w:r>
      <w:r w:rsidR="00E73944" w:rsidRPr="00853CB7">
        <w:rPr>
          <w:rFonts w:ascii="Times New Roman" w:hAnsi="Times New Roman" w:cs="Times New Roman"/>
          <w:sz w:val="24"/>
          <w:szCs w:val="24"/>
          <w:lang w:val="en-GB"/>
        </w:rPr>
        <w:t xml:space="preserve"> page to this leg of his case.  </w:t>
      </w:r>
      <w:r w:rsidR="00E73183" w:rsidRPr="00853CB7">
        <w:rPr>
          <w:rFonts w:ascii="Times New Roman" w:hAnsi="Times New Roman" w:cs="Times New Roman"/>
          <w:sz w:val="24"/>
          <w:szCs w:val="24"/>
          <w:lang w:val="en-GB"/>
        </w:rPr>
        <w:t xml:space="preserve">Siertsema </w:t>
      </w:r>
      <w:r w:rsidR="001A66E8" w:rsidRPr="00853CB7">
        <w:rPr>
          <w:rFonts w:ascii="Times New Roman" w:hAnsi="Times New Roman" w:cs="Times New Roman"/>
          <w:sz w:val="24"/>
          <w:szCs w:val="24"/>
          <w:lang w:val="en-GB"/>
        </w:rPr>
        <w:t xml:space="preserve">essentially contends that the manner </w:t>
      </w:r>
      <w:r w:rsidR="008A5DF5" w:rsidRPr="00853CB7">
        <w:rPr>
          <w:rFonts w:ascii="Times New Roman" w:hAnsi="Times New Roman" w:cs="Times New Roman"/>
          <w:sz w:val="24"/>
          <w:szCs w:val="24"/>
          <w:lang w:val="en-GB"/>
        </w:rPr>
        <w:t>in which</w:t>
      </w:r>
      <w:r w:rsidR="005A2528" w:rsidRPr="00853CB7">
        <w:rPr>
          <w:rFonts w:ascii="Times New Roman" w:hAnsi="Times New Roman" w:cs="Times New Roman"/>
          <w:sz w:val="24"/>
          <w:szCs w:val="24"/>
          <w:lang w:val="en-GB"/>
        </w:rPr>
        <w:t xml:space="preserve"> Prinsloo bec</w:t>
      </w:r>
      <w:r w:rsidR="008A5DF5" w:rsidRPr="00853CB7">
        <w:rPr>
          <w:rFonts w:ascii="Times New Roman" w:hAnsi="Times New Roman" w:cs="Times New Roman"/>
          <w:sz w:val="24"/>
          <w:szCs w:val="24"/>
          <w:lang w:val="en-GB"/>
        </w:rPr>
        <w:t>a</w:t>
      </w:r>
      <w:r w:rsidR="005A2528" w:rsidRPr="00853CB7">
        <w:rPr>
          <w:rFonts w:ascii="Times New Roman" w:hAnsi="Times New Roman" w:cs="Times New Roman"/>
          <w:sz w:val="24"/>
          <w:szCs w:val="24"/>
          <w:lang w:val="en-GB"/>
        </w:rPr>
        <w:t xml:space="preserve">me the sole director and his refusal to </w:t>
      </w:r>
      <w:r w:rsidR="008A5DF5" w:rsidRPr="00853CB7">
        <w:rPr>
          <w:rFonts w:ascii="Times New Roman" w:hAnsi="Times New Roman" w:cs="Times New Roman"/>
          <w:sz w:val="24"/>
          <w:szCs w:val="24"/>
          <w:lang w:val="en-GB"/>
        </w:rPr>
        <w:t>re</w:t>
      </w:r>
      <w:r w:rsidR="005A2528" w:rsidRPr="00853CB7">
        <w:rPr>
          <w:rFonts w:ascii="Times New Roman" w:hAnsi="Times New Roman" w:cs="Times New Roman"/>
          <w:sz w:val="24"/>
          <w:szCs w:val="24"/>
          <w:lang w:val="en-GB"/>
        </w:rPr>
        <w:t>transfer his shares to Siertsema</w:t>
      </w:r>
      <w:r w:rsidR="00F029B7" w:rsidRPr="00853CB7">
        <w:rPr>
          <w:rFonts w:ascii="Times New Roman" w:hAnsi="Times New Roman" w:cs="Times New Roman"/>
          <w:sz w:val="24"/>
          <w:szCs w:val="24"/>
          <w:lang w:val="en-GB"/>
        </w:rPr>
        <w:t xml:space="preserve"> constitute grounds for liquidation </w:t>
      </w:r>
      <w:r w:rsidR="00BB355B" w:rsidRPr="00853CB7">
        <w:rPr>
          <w:rFonts w:ascii="Times New Roman" w:hAnsi="Times New Roman" w:cs="Times New Roman"/>
          <w:sz w:val="24"/>
          <w:szCs w:val="24"/>
          <w:lang w:val="en-GB"/>
        </w:rPr>
        <w:t>on just and equitable grounds</w:t>
      </w:r>
      <w:r w:rsidR="00E73183" w:rsidRPr="00853CB7">
        <w:rPr>
          <w:rFonts w:ascii="Times New Roman" w:hAnsi="Times New Roman" w:cs="Times New Roman"/>
          <w:sz w:val="24"/>
          <w:szCs w:val="24"/>
          <w:lang w:val="en-GB"/>
        </w:rPr>
        <w:t>.</w:t>
      </w:r>
    </w:p>
    <w:p w14:paraId="2CD1B376" w14:textId="606ECC18" w:rsidR="004F254B"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[61]</w:t>
      </w:r>
      <w:r w:rsidRPr="00EB7164">
        <w:rPr>
          <w:rFonts w:ascii="Times New Roman" w:hAnsi="Times New Roman" w:cs="Times New Roman"/>
          <w:sz w:val="24"/>
          <w:szCs w:val="24"/>
          <w:lang w:val="en-GB"/>
        </w:rPr>
        <w:tab/>
      </w:r>
      <w:r w:rsidR="00E73183" w:rsidRPr="00853CB7">
        <w:rPr>
          <w:rFonts w:ascii="Times New Roman" w:hAnsi="Times New Roman" w:cs="Times New Roman"/>
          <w:sz w:val="24"/>
          <w:szCs w:val="24"/>
          <w:lang w:val="en-GB"/>
        </w:rPr>
        <w:t>Prinsloo</w:t>
      </w:r>
      <w:r w:rsidR="00906C78" w:rsidRPr="00853CB7">
        <w:rPr>
          <w:rFonts w:ascii="Times New Roman" w:hAnsi="Times New Roman" w:cs="Times New Roman"/>
          <w:sz w:val="24"/>
          <w:szCs w:val="24"/>
          <w:lang w:val="en-GB"/>
        </w:rPr>
        <w:t>’</w:t>
      </w:r>
      <w:r w:rsidR="00E73183" w:rsidRPr="00853CB7">
        <w:rPr>
          <w:rFonts w:ascii="Times New Roman" w:hAnsi="Times New Roman" w:cs="Times New Roman"/>
          <w:sz w:val="24"/>
          <w:szCs w:val="24"/>
          <w:lang w:val="en-GB"/>
        </w:rPr>
        <w:t>s counsel</w:t>
      </w:r>
      <w:r w:rsidR="004A6961" w:rsidRPr="00853CB7">
        <w:rPr>
          <w:rFonts w:ascii="Times New Roman" w:hAnsi="Times New Roman" w:cs="Times New Roman"/>
          <w:sz w:val="24"/>
          <w:szCs w:val="24"/>
          <w:lang w:val="en-GB"/>
        </w:rPr>
        <w:t>, on the other hand,</w:t>
      </w:r>
      <w:r w:rsidR="00EA3012" w:rsidRPr="00853CB7">
        <w:rPr>
          <w:rFonts w:ascii="Times New Roman" w:hAnsi="Times New Roman" w:cs="Times New Roman"/>
          <w:sz w:val="24"/>
          <w:szCs w:val="24"/>
          <w:lang w:val="en-GB"/>
        </w:rPr>
        <w:t xml:space="preserve"> emphasizes again that</w:t>
      </w:r>
      <w:r w:rsidR="00E73183" w:rsidRPr="00853CB7">
        <w:rPr>
          <w:rFonts w:ascii="Times New Roman" w:hAnsi="Times New Roman" w:cs="Times New Roman"/>
          <w:sz w:val="24"/>
          <w:szCs w:val="24"/>
          <w:lang w:val="en-GB"/>
        </w:rPr>
        <w:t xml:space="preserve"> </w:t>
      </w:r>
      <w:r w:rsidR="00EA3012" w:rsidRPr="00853CB7">
        <w:rPr>
          <w:rFonts w:ascii="Times New Roman" w:hAnsi="Times New Roman" w:cs="Times New Roman"/>
          <w:sz w:val="24"/>
          <w:szCs w:val="24"/>
          <w:lang w:val="en-GB"/>
        </w:rPr>
        <w:t xml:space="preserve">Siertsema voluntarily withdrew from the business.  For this reason, </w:t>
      </w:r>
      <w:r w:rsidR="00E73183" w:rsidRPr="00853CB7">
        <w:rPr>
          <w:rFonts w:ascii="Times New Roman" w:hAnsi="Times New Roman" w:cs="Times New Roman"/>
          <w:sz w:val="24"/>
          <w:szCs w:val="24"/>
          <w:lang w:val="en-GB"/>
        </w:rPr>
        <w:t xml:space="preserve">there is no deadlock in the management of the </w:t>
      </w:r>
      <w:r w:rsidR="00587058" w:rsidRPr="00853CB7">
        <w:rPr>
          <w:rFonts w:ascii="Times New Roman" w:hAnsi="Times New Roman" w:cs="Times New Roman"/>
          <w:sz w:val="24"/>
          <w:szCs w:val="24"/>
          <w:lang w:val="en-GB"/>
        </w:rPr>
        <w:t>buyers</w:t>
      </w:r>
      <w:r w:rsidR="00E73183" w:rsidRPr="00853CB7">
        <w:rPr>
          <w:rFonts w:ascii="Times New Roman" w:hAnsi="Times New Roman" w:cs="Times New Roman"/>
          <w:sz w:val="24"/>
          <w:szCs w:val="24"/>
          <w:lang w:val="en-GB"/>
        </w:rPr>
        <w:t xml:space="preserve"> as Prinsloo is the sole director and responsible for the management.  Also, that the dispute between Siertsema and Prinsloo has not had a negative effect on the business operations </w:t>
      </w:r>
      <w:r w:rsidR="00702D2C" w:rsidRPr="00853CB7">
        <w:rPr>
          <w:rFonts w:ascii="Times New Roman" w:hAnsi="Times New Roman" w:cs="Times New Roman"/>
          <w:sz w:val="24"/>
          <w:szCs w:val="24"/>
          <w:lang w:val="en-GB"/>
        </w:rPr>
        <w:t xml:space="preserve">of the </w:t>
      </w:r>
      <w:r w:rsidR="00587058" w:rsidRPr="00853CB7">
        <w:rPr>
          <w:rFonts w:ascii="Times New Roman" w:hAnsi="Times New Roman" w:cs="Times New Roman"/>
          <w:sz w:val="24"/>
          <w:szCs w:val="24"/>
          <w:lang w:val="en-GB"/>
        </w:rPr>
        <w:t>buyers</w:t>
      </w:r>
      <w:r w:rsidR="00702D2C" w:rsidRPr="00853CB7">
        <w:rPr>
          <w:rFonts w:ascii="Times New Roman" w:hAnsi="Times New Roman" w:cs="Times New Roman"/>
          <w:sz w:val="24"/>
          <w:szCs w:val="24"/>
          <w:lang w:val="en-GB"/>
        </w:rPr>
        <w:t xml:space="preserve">. </w:t>
      </w:r>
      <w:r w:rsidR="00044EB6" w:rsidRPr="00853CB7">
        <w:rPr>
          <w:rFonts w:ascii="Times New Roman" w:hAnsi="Times New Roman" w:cs="Times New Roman"/>
          <w:sz w:val="24"/>
          <w:szCs w:val="24"/>
          <w:lang w:val="en-GB"/>
        </w:rPr>
        <w:t xml:space="preserve"> Furthermore,</w:t>
      </w:r>
      <w:r w:rsidR="00702D2C" w:rsidRPr="00853CB7">
        <w:rPr>
          <w:rFonts w:ascii="Times New Roman" w:hAnsi="Times New Roman" w:cs="Times New Roman"/>
          <w:sz w:val="24"/>
          <w:szCs w:val="24"/>
          <w:lang w:val="en-GB"/>
        </w:rPr>
        <w:t xml:space="preserve"> </w:t>
      </w:r>
      <w:r w:rsidR="00E72B8E" w:rsidRPr="00853CB7">
        <w:rPr>
          <w:rFonts w:ascii="Times New Roman" w:hAnsi="Times New Roman" w:cs="Times New Roman"/>
          <w:sz w:val="24"/>
          <w:szCs w:val="24"/>
          <w:lang w:val="en-GB"/>
        </w:rPr>
        <w:t>Prinsloo recognises Siertsema</w:t>
      </w:r>
      <w:r w:rsidR="00906C78" w:rsidRPr="00853CB7">
        <w:rPr>
          <w:rFonts w:ascii="Times New Roman" w:hAnsi="Times New Roman" w:cs="Times New Roman"/>
          <w:sz w:val="24"/>
          <w:szCs w:val="24"/>
          <w:lang w:val="en-GB"/>
        </w:rPr>
        <w:t>’</w:t>
      </w:r>
      <w:r w:rsidR="00E72B8E" w:rsidRPr="00853CB7">
        <w:rPr>
          <w:rFonts w:ascii="Times New Roman" w:hAnsi="Times New Roman" w:cs="Times New Roman"/>
          <w:sz w:val="24"/>
          <w:szCs w:val="24"/>
          <w:lang w:val="en-GB"/>
        </w:rPr>
        <w:t xml:space="preserve">s rights.  </w:t>
      </w:r>
      <w:r w:rsidR="00C7375A" w:rsidRPr="00853CB7">
        <w:rPr>
          <w:rFonts w:ascii="Times New Roman" w:hAnsi="Times New Roman" w:cs="Times New Roman"/>
          <w:sz w:val="24"/>
          <w:szCs w:val="24"/>
          <w:lang w:val="en-GB"/>
        </w:rPr>
        <w:t>On 21</w:t>
      </w:r>
      <w:r w:rsidR="00270FFB" w:rsidRPr="00853CB7">
        <w:rPr>
          <w:rFonts w:ascii="Times New Roman" w:hAnsi="Times New Roman" w:cs="Times New Roman"/>
          <w:sz w:val="24"/>
          <w:szCs w:val="24"/>
          <w:lang w:val="en-GB"/>
        </w:rPr>
        <w:t> </w:t>
      </w:r>
      <w:r w:rsidR="00C7375A" w:rsidRPr="00853CB7">
        <w:rPr>
          <w:rFonts w:ascii="Times New Roman" w:hAnsi="Times New Roman" w:cs="Times New Roman"/>
          <w:sz w:val="24"/>
          <w:szCs w:val="24"/>
          <w:lang w:val="en-GB"/>
        </w:rPr>
        <w:t>January</w:t>
      </w:r>
      <w:r w:rsidR="00270FFB" w:rsidRPr="00853CB7">
        <w:rPr>
          <w:rFonts w:ascii="Times New Roman" w:hAnsi="Times New Roman" w:cs="Times New Roman"/>
          <w:sz w:val="24"/>
          <w:szCs w:val="24"/>
          <w:lang w:val="en-GB"/>
        </w:rPr>
        <w:t> </w:t>
      </w:r>
      <w:r w:rsidR="00C7375A" w:rsidRPr="00853CB7">
        <w:rPr>
          <w:rFonts w:ascii="Times New Roman" w:hAnsi="Times New Roman" w:cs="Times New Roman"/>
          <w:sz w:val="24"/>
          <w:szCs w:val="24"/>
          <w:lang w:val="en-GB"/>
        </w:rPr>
        <w:t xml:space="preserve">2022, Siertsema wrote an email to Prinsloo in which </w:t>
      </w:r>
      <w:r w:rsidR="008540DB" w:rsidRPr="00853CB7">
        <w:rPr>
          <w:rFonts w:ascii="Times New Roman" w:hAnsi="Times New Roman" w:cs="Times New Roman"/>
          <w:sz w:val="24"/>
          <w:szCs w:val="24"/>
          <w:lang w:val="en-GB"/>
        </w:rPr>
        <w:t xml:space="preserve">he reminded the latter that of every R1 profit, 50% belongs to </w:t>
      </w:r>
      <w:r w:rsidR="00ED3A9D" w:rsidRPr="00853CB7">
        <w:rPr>
          <w:rFonts w:ascii="Times New Roman" w:hAnsi="Times New Roman" w:cs="Times New Roman"/>
          <w:sz w:val="24"/>
          <w:szCs w:val="24"/>
          <w:lang w:val="en-GB"/>
        </w:rPr>
        <w:t xml:space="preserve">Siertsema.  Prinsloo accepts that this is true.  </w:t>
      </w:r>
    </w:p>
    <w:p w14:paraId="05BC0C13" w14:textId="5F55326E" w:rsidR="008922EA"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[62]</w:t>
      </w:r>
      <w:r w:rsidRPr="00EB7164">
        <w:rPr>
          <w:rFonts w:ascii="Times New Roman" w:hAnsi="Times New Roman" w:cs="Times New Roman"/>
          <w:sz w:val="24"/>
          <w:szCs w:val="24"/>
          <w:lang w:val="en-GB"/>
        </w:rPr>
        <w:tab/>
      </w:r>
      <w:r w:rsidR="00702D2C" w:rsidRPr="00853CB7">
        <w:rPr>
          <w:rFonts w:ascii="Times New Roman" w:hAnsi="Times New Roman" w:cs="Times New Roman"/>
          <w:sz w:val="24"/>
          <w:szCs w:val="24"/>
          <w:lang w:val="en-GB"/>
        </w:rPr>
        <w:t>Prinsloo</w:t>
      </w:r>
      <w:r w:rsidR="00906C78" w:rsidRPr="00853CB7">
        <w:rPr>
          <w:rFonts w:ascii="Times New Roman" w:hAnsi="Times New Roman" w:cs="Times New Roman"/>
          <w:sz w:val="24"/>
          <w:szCs w:val="24"/>
          <w:lang w:val="en-GB"/>
        </w:rPr>
        <w:t>’</w:t>
      </w:r>
      <w:r w:rsidR="00702D2C" w:rsidRPr="00853CB7">
        <w:rPr>
          <w:rFonts w:ascii="Times New Roman" w:hAnsi="Times New Roman" w:cs="Times New Roman"/>
          <w:sz w:val="24"/>
          <w:szCs w:val="24"/>
          <w:lang w:val="en-GB"/>
        </w:rPr>
        <w:t xml:space="preserve">s counsel </w:t>
      </w:r>
      <w:r w:rsidR="008A5DF5" w:rsidRPr="00853CB7">
        <w:rPr>
          <w:rFonts w:ascii="Times New Roman" w:hAnsi="Times New Roman" w:cs="Times New Roman"/>
          <w:sz w:val="24"/>
          <w:szCs w:val="24"/>
          <w:lang w:val="en-GB"/>
        </w:rPr>
        <w:t xml:space="preserve">further </w:t>
      </w:r>
      <w:r w:rsidR="00702D2C" w:rsidRPr="00853CB7">
        <w:rPr>
          <w:rFonts w:ascii="Times New Roman" w:hAnsi="Times New Roman" w:cs="Times New Roman"/>
          <w:sz w:val="24"/>
          <w:szCs w:val="24"/>
          <w:lang w:val="en-GB"/>
        </w:rPr>
        <w:t xml:space="preserve">referred to the matter of </w:t>
      </w:r>
      <w:r w:rsidR="00702D2C" w:rsidRPr="00853CB7">
        <w:rPr>
          <w:rFonts w:ascii="Times New Roman" w:hAnsi="Times New Roman" w:cs="Times New Roman"/>
          <w:b/>
          <w:bCs/>
          <w:sz w:val="24"/>
          <w:szCs w:val="24"/>
          <w:u w:val="single"/>
          <w:lang w:val="en-GB"/>
        </w:rPr>
        <w:t>Apco Africa (Pty) Ltd v Apco Worldwide Inc.</w:t>
      </w:r>
      <w:r w:rsidR="00702D2C" w:rsidRPr="00853CB7">
        <w:rPr>
          <w:rFonts w:ascii="Times New Roman" w:hAnsi="Times New Roman" w:cs="Times New Roman"/>
          <w:sz w:val="24"/>
          <w:szCs w:val="24"/>
          <w:lang w:val="en-GB"/>
        </w:rPr>
        <w:t xml:space="preserve"> 2008 (5) SA 615 (SCA) at para [17], which basically holds that equitable considerations may make it just and equitable to wind up a group of companies in circumstances where the shareholders operate as a partnership with both participating in the business and there is a breakdown in confidence</w:t>
      </w:r>
      <w:r w:rsidR="008A5DF5" w:rsidRPr="00853CB7">
        <w:rPr>
          <w:rFonts w:ascii="Times New Roman" w:hAnsi="Times New Roman" w:cs="Times New Roman"/>
          <w:sz w:val="24"/>
          <w:szCs w:val="24"/>
          <w:lang w:val="en-GB"/>
        </w:rPr>
        <w:t xml:space="preserve"> between them</w:t>
      </w:r>
      <w:r w:rsidR="00702D2C" w:rsidRPr="00853CB7">
        <w:rPr>
          <w:rFonts w:ascii="Times New Roman" w:hAnsi="Times New Roman" w:cs="Times New Roman"/>
          <w:sz w:val="24"/>
          <w:szCs w:val="24"/>
          <w:lang w:val="en-GB"/>
        </w:rPr>
        <w:t xml:space="preserve">.  This </w:t>
      </w:r>
      <w:r w:rsidR="00702D2C" w:rsidRPr="00853CB7">
        <w:rPr>
          <w:rFonts w:ascii="Times New Roman" w:hAnsi="Times New Roman" w:cs="Times New Roman"/>
          <w:sz w:val="24"/>
          <w:szCs w:val="24"/>
          <w:lang w:val="en-GB"/>
        </w:rPr>
        <w:lastRenderedPageBreak/>
        <w:t>kind of situation may make it just and equitable to wind up the company, especially when it is not possible for one of the partners to remove his stake and go elsewhere.</w:t>
      </w:r>
    </w:p>
    <w:p w14:paraId="7D3D8FB9" w14:textId="1AAEDE5F" w:rsidR="00921B9F"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[63]</w:t>
      </w:r>
      <w:r w:rsidRPr="00EB7164">
        <w:rPr>
          <w:rFonts w:ascii="Times New Roman" w:hAnsi="Times New Roman" w:cs="Times New Roman"/>
          <w:sz w:val="24"/>
          <w:szCs w:val="24"/>
          <w:lang w:val="en-GB"/>
        </w:rPr>
        <w:tab/>
      </w:r>
      <w:r w:rsidR="00DA0AC9" w:rsidRPr="00853CB7">
        <w:rPr>
          <w:rFonts w:ascii="Times New Roman" w:hAnsi="Times New Roman" w:cs="Times New Roman"/>
          <w:sz w:val="24"/>
          <w:szCs w:val="24"/>
          <w:lang w:val="en-GB"/>
        </w:rPr>
        <w:t>As already stated, there is a perfectly acceptable second sale agreement in place which provided for Siertsema to exit at a specified price.  Rather than enforcing that agreement, Siertsema is now trying to invoke s81 of the Companies Act</w:t>
      </w:r>
      <w:r w:rsidR="009809F2" w:rsidRPr="00853CB7">
        <w:rPr>
          <w:rFonts w:ascii="Times New Roman" w:hAnsi="Times New Roman" w:cs="Times New Roman"/>
          <w:sz w:val="24"/>
          <w:szCs w:val="24"/>
          <w:lang w:val="en-GB"/>
        </w:rPr>
        <w:t xml:space="preserve"> quite unnecessarily.</w:t>
      </w:r>
      <w:r w:rsidR="00DA0AC9" w:rsidRPr="00853CB7">
        <w:rPr>
          <w:rFonts w:ascii="Times New Roman" w:hAnsi="Times New Roman" w:cs="Times New Roman"/>
          <w:sz w:val="24"/>
          <w:szCs w:val="24"/>
          <w:lang w:val="en-GB"/>
        </w:rPr>
        <w:t xml:space="preserve">  That section cannot possibly find application in these circumstances.</w:t>
      </w:r>
    </w:p>
    <w:p w14:paraId="3FDE9087" w14:textId="58DBFFE7" w:rsidR="00DA0AC9"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[64]</w:t>
      </w:r>
      <w:r w:rsidRPr="00EB7164">
        <w:rPr>
          <w:rFonts w:ascii="Times New Roman" w:hAnsi="Times New Roman" w:cs="Times New Roman"/>
          <w:sz w:val="24"/>
          <w:szCs w:val="24"/>
          <w:lang w:val="en-GB"/>
        </w:rPr>
        <w:tab/>
      </w:r>
      <w:r w:rsidR="00DA0AC9" w:rsidRPr="00853CB7">
        <w:rPr>
          <w:rFonts w:ascii="Times New Roman" w:hAnsi="Times New Roman" w:cs="Times New Roman"/>
          <w:sz w:val="24"/>
          <w:szCs w:val="24"/>
          <w:lang w:val="en-GB"/>
        </w:rPr>
        <w:t>For these reasons, the third (alternative) claim falls to be dismissed.</w:t>
      </w:r>
    </w:p>
    <w:p w14:paraId="38DE237B" w14:textId="5DAA8491" w:rsidR="00921B9F" w:rsidRPr="00EB7164" w:rsidRDefault="00921B9F" w:rsidP="00450EDA">
      <w:pPr>
        <w:pStyle w:val="Heading1"/>
        <w:rPr>
          <w:lang w:val="en-GB"/>
        </w:rPr>
      </w:pPr>
      <w:r w:rsidRPr="00EB7164">
        <w:rPr>
          <w:lang w:val="en-GB"/>
        </w:rPr>
        <w:t>Order</w:t>
      </w:r>
    </w:p>
    <w:p w14:paraId="72130244" w14:textId="114272B2" w:rsidR="0042209C"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[65]</w:t>
      </w:r>
      <w:r w:rsidRPr="00EB7164">
        <w:rPr>
          <w:rFonts w:ascii="Times New Roman" w:hAnsi="Times New Roman" w:cs="Times New Roman"/>
          <w:sz w:val="24"/>
          <w:szCs w:val="24"/>
          <w:lang w:val="en-GB"/>
        </w:rPr>
        <w:tab/>
      </w:r>
      <w:r w:rsidR="00DA0AC9" w:rsidRPr="00853CB7">
        <w:rPr>
          <w:rFonts w:ascii="Times New Roman" w:hAnsi="Times New Roman" w:cs="Times New Roman"/>
          <w:sz w:val="24"/>
          <w:szCs w:val="24"/>
          <w:lang w:val="en-GB"/>
        </w:rPr>
        <w:t xml:space="preserve">Siertsema contends that he is entitled to the wasted costs of a chamberbook application which was launched </w:t>
      </w:r>
      <w:r w:rsidR="00B75184" w:rsidRPr="00853CB7">
        <w:rPr>
          <w:rFonts w:ascii="Times New Roman" w:hAnsi="Times New Roman" w:cs="Times New Roman"/>
          <w:sz w:val="24"/>
          <w:szCs w:val="24"/>
          <w:lang w:val="en-GB"/>
        </w:rPr>
        <w:t>when Prinsloo</w:t>
      </w:r>
      <w:r w:rsidR="00906C78" w:rsidRPr="00853CB7">
        <w:rPr>
          <w:rFonts w:ascii="Times New Roman" w:hAnsi="Times New Roman" w:cs="Times New Roman"/>
          <w:sz w:val="24"/>
          <w:szCs w:val="24"/>
          <w:lang w:val="en-GB"/>
        </w:rPr>
        <w:t>’</w:t>
      </w:r>
      <w:r w:rsidR="00B75184" w:rsidRPr="00853CB7">
        <w:rPr>
          <w:rFonts w:ascii="Times New Roman" w:hAnsi="Times New Roman" w:cs="Times New Roman"/>
          <w:sz w:val="24"/>
          <w:szCs w:val="24"/>
          <w:lang w:val="en-GB"/>
        </w:rPr>
        <w:t>s answering affidavit</w:t>
      </w:r>
      <w:r w:rsidR="00650D25" w:rsidRPr="00853CB7">
        <w:rPr>
          <w:rFonts w:ascii="Times New Roman" w:hAnsi="Times New Roman" w:cs="Times New Roman"/>
          <w:sz w:val="24"/>
          <w:szCs w:val="24"/>
          <w:lang w:val="en-GB"/>
        </w:rPr>
        <w:t xml:space="preserve"> was not filed in time.  </w:t>
      </w:r>
      <w:r w:rsidR="00B75184" w:rsidRPr="00853CB7">
        <w:rPr>
          <w:rFonts w:ascii="Times New Roman" w:hAnsi="Times New Roman" w:cs="Times New Roman"/>
          <w:sz w:val="24"/>
          <w:szCs w:val="24"/>
          <w:lang w:val="en-GB"/>
        </w:rPr>
        <w:t xml:space="preserve">I had regard to the papers and </w:t>
      </w:r>
      <w:r w:rsidR="00D9636E" w:rsidRPr="00853CB7">
        <w:rPr>
          <w:rFonts w:ascii="Times New Roman" w:hAnsi="Times New Roman" w:cs="Times New Roman"/>
          <w:sz w:val="24"/>
          <w:szCs w:val="24"/>
          <w:lang w:val="en-GB"/>
        </w:rPr>
        <w:t>I believe that the reason for the delay was properly explained</w:t>
      </w:r>
      <w:r w:rsidR="00475B4B" w:rsidRPr="00853CB7">
        <w:rPr>
          <w:rFonts w:ascii="Times New Roman" w:hAnsi="Times New Roman" w:cs="Times New Roman"/>
          <w:sz w:val="24"/>
          <w:szCs w:val="24"/>
          <w:lang w:val="en-GB"/>
        </w:rPr>
        <w:t xml:space="preserve">.  </w:t>
      </w:r>
      <w:r w:rsidR="00FE28CB" w:rsidRPr="00853CB7">
        <w:rPr>
          <w:rFonts w:ascii="Times New Roman" w:hAnsi="Times New Roman" w:cs="Times New Roman"/>
          <w:sz w:val="24"/>
          <w:szCs w:val="24"/>
          <w:lang w:val="en-GB"/>
        </w:rPr>
        <w:t>Ultimately</w:t>
      </w:r>
      <w:r w:rsidR="00470D32" w:rsidRPr="00853CB7">
        <w:rPr>
          <w:rFonts w:ascii="Times New Roman" w:hAnsi="Times New Roman" w:cs="Times New Roman"/>
          <w:sz w:val="24"/>
          <w:szCs w:val="24"/>
          <w:lang w:val="en-GB"/>
        </w:rPr>
        <w:t xml:space="preserve"> it was </w:t>
      </w:r>
      <w:r w:rsidR="00D9636E" w:rsidRPr="00853CB7">
        <w:rPr>
          <w:rFonts w:ascii="Times New Roman" w:hAnsi="Times New Roman" w:cs="Times New Roman"/>
          <w:sz w:val="24"/>
          <w:szCs w:val="24"/>
          <w:lang w:val="en-GB"/>
        </w:rPr>
        <w:t>agreed that Prinsloo could file his answering papers by 6 February 2023.</w:t>
      </w:r>
      <w:r w:rsidR="001D6556" w:rsidRPr="00853CB7">
        <w:rPr>
          <w:rFonts w:ascii="Times New Roman" w:hAnsi="Times New Roman" w:cs="Times New Roman"/>
          <w:sz w:val="24"/>
          <w:szCs w:val="24"/>
          <w:lang w:val="en-GB"/>
        </w:rPr>
        <w:t xml:space="preserve"> </w:t>
      </w:r>
      <w:r w:rsidR="0042209C" w:rsidRPr="00853CB7">
        <w:rPr>
          <w:rFonts w:ascii="Times New Roman" w:hAnsi="Times New Roman" w:cs="Times New Roman"/>
          <w:sz w:val="24"/>
          <w:szCs w:val="24"/>
          <w:lang w:val="en-GB"/>
        </w:rPr>
        <w:t xml:space="preserve"> Siert</w:t>
      </w:r>
      <w:r w:rsidR="00535AD6" w:rsidRPr="00853CB7">
        <w:rPr>
          <w:rFonts w:ascii="Times New Roman" w:hAnsi="Times New Roman" w:cs="Times New Roman"/>
          <w:sz w:val="24"/>
          <w:szCs w:val="24"/>
          <w:lang w:val="en-GB"/>
        </w:rPr>
        <w:t>sema</w:t>
      </w:r>
      <w:r w:rsidR="00906C78" w:rsidRPr="00853CB7">
        <w:rPr>
          <w:rFonts w:ascii="Times New Roman" w:hAnsi="Times New Roman" w:cs="Times New Roman"/>
          <w:sz w:val="24"/>
          <w:szCs w:val="24"/>
          <w:lang w:val="en-GB"/>
        </w:rPr>
        <w:t>’</w:t>
      </w:r>
      <w:r w:rsidR="00535AD6" w:rsidRPr="00853CB7">
        <w:rPr>
          <w:rFonts w:ascii="Times New Roman" w:hAnsi="Times New Roman" w:cs="Times New Roman"/>
          <w:sz w:val="24"/>
          <w:szCs w:val="24"/>
          <w:lang w:val="en-GB"/>
        </w:rPr>
        <w:t xml:space="preserve">s </w:t>
      </w:r>
      <w:r w:rsidR="0042209C" w:rsidRPr="00853CB7">
        <w:rPr>
          <w:rFonts w:ascii="Times New Roman" w:hAnsi="Times New Roman" w:cs="Times New Roman"/>
          <w:sz w:val="24"/>
          <w:szCs w:val="24"/>
          <w:lang w:val="en-GB"/>
        </w:rPr>
        <w:t xml:space="preserve"> replying affidavit was the</w:t>
      </w:r>
      <w:r w:rsidR="00535AD6" w:rsidRPr="00853CB7">
        <w:rPr>
          <w:rFonts w:ascii="Times New Roman" w:hAnsi="Times New Roman" w:cs="Times New Roman"/>
          <w:sz w:val="24"/>
          <w:szCs w:val="24"/>
          <w:lang w:val="en-GB"/>
        </w:rPr>
        <w:t xml:space="preserve">n filed late.  </w:t>
      </w:r>
      <w:r w:rsidR="004C37AD" w:rsidRPr="00853CB7">
        <w:rPr>
          <w:rFonts w:ascii="Times New Roman" w:hAnsi="Times New Roman" w:cs="Times New Roman"/>
          <w:sz w:val="24"/>
          <w:szCs w:val="24"/>
          <w:lang w:val="en-GB"/>
        </w:rPr>
        <w:t>Prinsloo was</w:t>
      </w:r>
      <w:r w:rsidR="00FE28CB" w:rsidRPr="00853CB7">
        <w:rPr>
          <w:rFonts w:ascii="Times New Roman" w:hAnsi="Times New Roman" w:cs="Times New Roman"/>
          <w:sz w:val="24"/>
          <w:szCs w:val="24"/>
          <w:lang w:val="en-GB"/>
        </w:rPr>
        <w:t xml:space="preserve"> thus</w:t>
      </w:r>
      <w:r w:rsidR="004C37AD" w:rsidRPr="00853CB7">
        <w:rPr>
          <w:rFonts w:ascii="Times New Roman" w:hAnsi="Times New Roman" w:cs="Times New Roman"/>
          <w:sz w:val="24"/>
          <w:szCs w:val="24"/>
          <w:lang w:val="en-GB"/>
        </w:rPr>
        <w:t xml:space="preserve"> not the only party that filed out of time.  </w:t>
      </w:r>
      <w:r w:rsidR="00B356B8" w:rsidRPr="00853CB7">
        <w:rPr>
          <w:rFonts w:ascii="Times New Roman" w:hAnsi="Times New Roman" w:cs="Times New Roman"/>
          <w:sz w:val="24"/>
          <w:szCs w:val="24"/>
          <w:lang w:val="en-GB"/>
        </w:rPr>
        <w:t>In the circumstances there is no j</w:t>
      </w:r>
      <w:r w:rsidR="00A94996" w:rsidRPr="00853CB7">
        <w:rPr>
          <w:rFonts w:ascii="Times New Roman" w:hAnsi="Times New Roman" w:cs="Times New Roman"/>
          <w:sz w:val="24"/>
          <w:szCs w:val="24"/>
          <w:lang w:val="en-GB"/>
        </w:rPr>
        <w:t xml:space="preserve">ustification for </w:t>
      </w:r>
      <w:r w:rsidR="00FE28CB" w:rsidRPr="00853CB7">
        <w:rPr>
          <w:rFonts w:ascii="Times New Roman" w:hAnsi="Times New Roman" w:cs="Times New Roman"/>
          <w:sz w:val="24"/>
          <w:szCs w:val="24"/>
          <w:lang w:val="en-GB"/>
        </w:rPr>
        <w:t>a separate order regarding costs</w:t>
      </w:r>
      <w:r w:rsidR="00A94996" w:rsidRPr="00853CB7">
        <w:rPr>
          <w:rFonts w:ascii="Times New Roman" w:hAnsi="Times New Roman" w:cs="Times New Roman"/>
          <w:sz w:val="24"/>
          <w:szCs w:val="24"/>
          <w:lang w:val="en-GB"/>
        </w:rPr>
        <w:t xml:space="preserve"> for the late filing of the answering affidavit.  </w:t>
      </w:r>
    </w:p>
    <w:p w14:paraId="41F2CA01" w14:textId="7B1933D3" w:rsidR="008115B7"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[66]</w:t>
      </w:r>
      <w:r w:rsidRPr="00EB7164">
        <w:rPr>
          <w:rFonts w:ascii="Times New Roman" w:hAnsi="Times New Roman" w:cs="Times New Roman"/>
          <w:sz w:val="24"/>
          <w:szCs w:val="24"/>
          <w:lang w:val="en-GB"/>
        </w:rPr>
        <w:tab/>
      </w:r>
      <w:r w:rsidR="008115B7" w:rsidRPr="00853CB7">
        <w:rPr>
          <w:rFonts w:ascii="Times New Roman" w:hAnsi="Times New Roman" w:cs="Times New Roman"/>
          <w:sz w:val="24"/>
          <w:szCs w:val="24"/>
          <w:lang w:val="en-GB"/>
        </w:rPr>
        <w:t xml:space="preserve">I also do not believe that the further affidavit of Prinsloo relating to the non-joinder of Nedbank was unnecessary.  Prima facie there was merit on the point and </w:t>
      </w:r>
      <w:r w:rsidR="00896114" w:rsidRPr="00853CB7">
        <w:rPr>
          <w:rFonts w:ascii="Times New Roman" w:hAnsi="Times New Roman" w:cs="Times New Roman"/>
          <w:sz w:val="24"/>
          <w:szCs w:val="24"/>
          <w:lang w:val="en-GB"/>
        </w:rPr>
        <w:t xml:space="preserve">the filing of the affidavit then resulted in Nedbank confirming that it was not going to get involved.  </w:t>
      </w:r>
    </w:p>
    <w:p w14:paraId="0E8E7EC6" w14:textId="461007A1" w:rsidR="00676AE3" w:rsidRPr="00853CB7" w:rsidRDefault="00853CB7" w:rsidP="00853CB7">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[67]</w:t>
      </w:r>
      <w:r>
        <w:rPr>
          <w:rFonts w:ascii="Times New Roman" w:hAnsi="Times New Roman" w:cs="Times New Roman"/>
          <w:sz w:val="24"/>
          <w:szCs w:val="24"/>
          <w:lang w:val="en-GB"/>
        </w:rPr>
        <w:tab/>
      </w:r>
      <w:r w:rsidR="001F59ED" w:rsidRPr="00853CB7">
        <w:rPr>
          <w:rFonts w:ascii="Times New Roman" w:hAnsi="Times New Roman" w:cs="Times New Roman"/>
          <w:sz w:val="24"/>
          <w:szCs w:val="24"/>
          <w:lang w:val="en-GB"/>
        </w:rPr>
        <w:t xml:space="preserve">Ultimately I could </w:t>
      </w:r>
      <w:r w:rsidR="001D6556" w:rsidRPr="00853CB7">
        <w:rPr>
          <w:rFonts w:ascii="Times New Roman" w:hAnsi="Times New Roman" w:cs="Times New Roman"/>
          <w:sz w:val="24"/>
          <w:szCs w:val="24"/>
          <w:lang w:val="en-GB"/>
        </w:rPr>
        <w:t xml:space="preserve">see no reason why </w:t>
      </w:r>
      <w:r w:rsidR="001F59ED" w:rsidRPr="00853CB7">
        <w:rPr>
          <w:rFonts w:ascii="Times New Roman" w:hAnsi="Times New Roman" w:cs="Times New Roman"/>
          <w:sz w:val="24"/>
          <w:szCs w:val="24"/>
          <w:lang w:val="en-GB"/>
        </w:rPr>
        <w:t>costs</w:t>
      </w:r>
      <w:r w:rsidR="001D6556" w:rsidRPr="00853CB7">
        <w:rPr>
          <w:rFonts w:ascii="Times New Roman" w:hAnsi="Times New Roman" w:cs="Times New Roman"/>
          <w:sz w:val="24"/>
          <w:szCs w:val="24"/>
          <w:lang w:val="en-GB"/>
        </w:rPr>
        <w:t xml:space="preserve"> should not follow the result.</w:t>
      </w:r>
    </w:p>
    <w:p w14:paraId="36E2C78E" w14:textId="77777777" w:rsidR="00901D34" w:rsidRDefault="00901D34" w:rsidP="00901D34">
      <w:pPr>
        <w:pStyle w:val="ListParagraph"/>
        <w:spacing w:after="360" w:line="480" w:lineRule="auto"/>
        <w:ind w:left="709"/>
        <w:contextualSpacing w:val="0"/>
        <w:jc w:val="both"/>
        <w:rPr>
          <w:rFonts w:ascii="Times New Roman" w:hAnsi="Times New Roman" w:cs="Times New Roman"/>
          <w:sz w:val="24"/>
          <w:szCs w:val="24"/>
          <w:lang w:val="en-GB"/>
        </w:rPr>
      </w:pPr>
    </w:p>
    <w:p w14:paraId="0636799D" w14:textId="77777777" w:rsidR="00901D34" w:rsidRPr="00EB7164" w:rsidRDefault="00901D34" w:rsidP="00901D34">
      <w:pPr>
        <w:pStyle w:val="ListParagraph"/>
        <w:spacing w:after="360" w:line="480" w:lineRule="auto"/>
        <w:ind w:left="709"/>
        <w:contextualSpacing w:val="0"/>
        <w:jc w:val="both"/>
        <w:rPr>
          <w:rFonts w:ascii="Times New Roman" w:hAnsi="Times New Roman" w:cs="Times New Roman"/>
          <w:sz w:val="24"/>
          <w:szCs w:val="24"/>
          <w:lang w:val="en-GB"/>
        </w:rPr>
      </w:pPr>
    </w:p>
    <w:p w14:paraId="0F0C1AA4" w14:textId="44E977B8" w:rsidR="00FD7E21" w:rsidRPr="00853CB7" w:rsidRDefault="00853CB7" w:rsidP="00853CB7">
      <w:pPr>
        <w:spacing w:after="360" w:line="480" w:lineRule="auto"/>
        <w:ind w:left="709" w:hanging="709"/>
        <w:jc w:val="both"/>
        <w:rPr>
          <w:rFonts w:ascii="Times New Roman" w:hAnsi="Times New Roman" w:cs="Times New Roman"/>
          <w:sz w:val="24"/>
          <w:szCs w:val="24"/>
          <w:lang w:val="en-GB"/>
        </w:rPr>
      </w:pPr>
      <w:r w:rsidRPr="00EB7164">
        <w:rPr>
          <w:rFonts w:ascii="Times New Roman" w:hAnsi="Times New Roman" w:cs="Times New Roman"/>
          <w:sz w:val="24"/>
          <w:szCs w:val="24"/>
          <w:lang w:val="en-GB"/>
        </w:rPr>
        <w:t>[68]</w:t>
      </w:r>
      <w:r w:rsidRPr="00EB7164">
        <w:rPr>
          <w:rFonts w:ascii="Times New Roman" w:hAnsi="Times New Roman" w:cs="Times New Roman"/>
          <w:sz w:val="24"/>
          <w:szCs w:val="24"/>
          <w:lang w:val="en-GB"/>
        </w:rPr>
        <w:tab/>
      </w:r>
      <w:r w:rsidR="00FD7E21" w:rsidRPr="00853CB7">
        <w:rPr>
          <w:rFonts w:ascii="Times New Roman" w:hAnsi="Times New Roman" w:cs="Times New Roman"/>
          <w:sz w:val="24"/>
          <w:szCs w:val="24"/>
          <w:lang w:val="en-GB"/>
        </w:rPr>
        <w:t xml:space="preserve">In the circumstances the following order is made:  </w:t>
      </w:r>
      <w:r w:rsidR="00906C78" w:rsidRPr="00853CB7">
        <w:rPr>
          <w:rFonts w:ascii="Times New Roman" w:hAnsi="Times New Roman" w:cs="Times New Roman"/>
          <w:sz w:val="24"/>
          <w:szCs w:val="24"/>
          <w:lang w:val="en-GB"/>
        </w:rPr>
        <w:t>“</w:t>
      </w:r>
      <w:r w:rsidR="00FD7E21" w:rsidRPr="00853CB7">
        <w:rPr>
          <w:rFonts w:ascii="Times New Roman" w:hAnsi="Times New Roman" w:cs="Times New Roman"/>
          <w:i/>
          <w:iCs/>
          <w:sz w:val="24"/>
          <w:szCs w:val="24"/>
          <w:lang w:val="en-GB"/>
        </w:rPr>
        <w:t>The application is dismissed with costs.</w:t>
      </w:r>
      <w:r w:rsidR="00906C78" w:rsidRPr="00853CB7">
        <w:rPr>
          <w:rFonts w:ascii="Times New Roman" w:hAnsi="Times New Roman" w:cs="Times New Roman"/>
          <w:sz w:val="24"/>
          <w:szCs w:val="24"/>
          <w:lang w:val="en-GB"/>
        </w:rPr>
        <w:t>”</w:t>
      </w:r>
    </w:p>
    <w:p w14:paraId="2A96B6BF" w14:textId="55D98B4F" w:rsidR="000D3F9B" w:rsidRPr="00EB7164" w:rsidRDefault="000D3F9B" w:rsidP="00310DE2">
      <w:pPr>
        <w:spacing w:after="360" w:line="480" w:lineRule="auto"/>
        <w:jc w:val="both"/>
        <w:rPr>
          <w:rFonts w:ascii="Times New Roman" w:hAnsi="Times New Roman" w:cs="Times New Roman"/>
          <w:sz w:val="24"/>
          <w:szCs w:val="24"/>
          <w:lang w:val="en-GB"/>
        </w:rPr>
      </w:pPr>
    </w:p>
    <w:p w14:paraId="72ED86D0" w14:textId="77777777" w:rsidR="000D3F9B" w:rsidRPr="00EB7164" w:rsidRDefault="000D3F9B" w:rsidP="00F03B5B">
      <w:pPr>
        <w:spacing w:after="360" w:line="480" w:lineRule="auto"/>
        <w:jc w:val="both"/>
        <w:rPr>
          <w:rFonts w:ascii="Times New Roman" w:hAnsi="Times New Roman" w:cs="Times New Roman"/>
          <w:sz w:val="24"/>
          <w:szCs w:val="24"/>
          <w:lang w:val="en-GB"/>
        </w:rPr>
      </w:pPr>
    </w:p>
    <w:p w14:paraId="1D59DA11" w14:textId="77777777" w:rsidR="000D3F9B" w:rsidRPr="00EB7164" w:rsidRDefault="00F03B5B" w:rsidP="00CB62E6">
      <w:pPr>
        <w:pStyle w:val="NormalWeb"/>
        <w:shd w:val="clear" w:color="auto" w:fill="FFFFFF"/>
        <w:spacing w:before="0" w:beforeAutospacing="0" w:after="0" w:afterAutospacing="0" w:line="360" w:lineRule="auto"/>
        <w:jc w:val="right"/>
        <w:rPr>
          <w:b/>
          <w:bCs/>
          <w:color w:val="242121"/>
          <w:lang w:val="en-GB"/>
        </w:rPr>
      </w:pPr>
      <w:r w:rsidRPr="00EB7164">
        <w:rPr>
          <w:b/>
          <w:bCs/>
          <w:color w:val="242121"/>
          <w:lang w:val="en-GB"/>
        </w:rPr>
        <w:t>H</w:t>
      </w:r>
      <w:r w:rsidR="00E331FC" w:rsidRPr="00EB7164">
        <w:rPr>
          <w:b/>
          <w:bCs/>
          <w:color w:val="242121"/>
          <w:lang w:val="en-GB"/>
        </w:rPr>
        <w:t xml:space="preserve"> </w:t>
      </w:r>
      <w:r w:rsidRPr="00EB7164">
        <w:rPr>
          <w:b/>
          <w:bCs/>
          <w:color w:val="242121"/>
          <w:lang w:val="en-GB"/>
        </w:rPr>
        <w:t>J</w:t>
      </w:r>
      <w:r w:rsidR="00E331FC" w:rsidRPr="00EB7164">
        <w:rPr>
          <w:b/>
          <w:bCs/>
          <w:color w:val="242121"/>
          <w:lang w:val="en-GB"/>
        </w:rPr>
        <w:t xml:space="preserve"> DE </w:t>
      </w:r>
      <w:r w:rsidRPr="00EB7164">
        <w:rPr>
          <w:b/>
          <w:bCs/>
          <w:color w:val="242121"/>
          <w:lang w:val="en-GB"/>
        </w:rPr>
        <w:t>WAAL</w:t>
      </w:r>
      <w:r w:rsidR="00E331FC" w:rsidRPr="00EB7164">
        <w:rPr>
          <w:b/>
          <w:bCs/>
          <w:color w:val="242121"/>
          <w:lang w:val="en-GB"/>
        </w:rPr>
        <w:t xml:space="preserve"> AJ</w:t>
      </w:r>
    </w:p>
    <w:p w14:paraId="1B0F856F" w14:textId="77777777" w:rsidR="00272E20" w:rsidRPr="00EB7164" w:rsidRDefault="00272E20" w:rsidP="00272E20">
      <w:pPr>
        <w:pStyle w:val="NormalWeb"/>
        <w:shd w:val="clear" w:color="auto" w:fill="FFFFFF"/>
        <w:spacing w:before="0" w:beforeAutospacing="0" w:after="0" w:afterAutospacing="0" w:line="360" w:lineRule="auto"/>
        <w:jc w:val="right"/>
        <w:rPr>
          <w:color w:val="242121"/>
          <w:lang w:val="en-GB"/>
        </w:rPr>
      </w:pPr>
      <w:r w:rsidRPr="00EB7164">
        <w:rPr>
          <w:b/>
          <w:bCs/>
          <w:color w:val="242121"/>
          <w:lang w:val="en-GB"/>
        </w:rPr>
        <w:t>Acting Judge of the High Court</w:t>
      </w:r>
    </w:p>
    <w:p w14:paraId="3D7EC333" w14:textId="77777777" w:rsidR="00272E20" w:rsidRPr="00EB7164" w:rsidRDefault="00272E20" w:rsidP="00272E20">
      <w:pPr>
        <w:pStyle w:val="NormalWeb"/>
        <w:shd w:val="clear" w:color="auto" w:fill="FFFFFF"/>
        <w:spacing w:before="0" w:beforeAutospacing="0" w:after="0" w:afterAutospacing="0" w:line="360" w:lineRule="auto"/>
        <w:jc w:val="right"/>
        <w:rPr>
          <w:color w:val="242121"/>
          <w:lang w:val="en-GB"/>
        </w:rPr>
      </w:pPr>
      <w:r w:rsidRPr="00EB7164">
        <w:rPr>
          <w:color w:val="242121"/>
          <w:lang w:val="en-GB"/>
        </w:rPr>
        <w:t>Cape Town</w:t>
      </w:r>
    </w:p>
    <w:p w14:paraId="43134721" w14:textId="217443DE" w:rsidR="00CA38D5" w:rsidRPr="00EB7164" w:rsidRDefault="00FD7E7F" w:rsidP="00272E20">
      <w:pPr>
        <w:pStyle w:val="NormalWeb"/>
        <w:shd w:val="clear" w:color="auto" w:fill="FFFFFF"/>
        <w:spacing w:before="0" w:beforeAutospacing="0" w:after="0" w:afterAutospacing="0" w:line="360" w:lineRule="auto"/>
        <w:jc w:val="right"/>
        <w:rPr>
          <w:color w:val="242121"/>
          <w:lang w:val="en-GB"/>
        </w:rPr>
      </w:pPr>
      <w:r w:rsidRPr="00EB7164">
        <w:rPr>
          <w:color w:val="242121"/>
          <w:lang w:val="en-GB"/>
        </w:rPr>
        <w:t>2</w:t>
      </w:r>
      <w:r w:rsidR="00650D25">
        <w:rPr>
          <w:color w:val="242121"/>
          <w:lang w:val="en-GB"/>
        </w:rPr>
        <w:t>1</w:t>
      </w:r>
      <w:r w:rsidR="00450EDA" w:rsidRPr="00EB7164">
        <w:rPr>
          <w:color w:val="242121"/>
          <w:lang w:val="en-GB"/>
        </w:rPr>
        <w:t> </w:t>
      </w:r>
      <w:r w:rsidR="005D0919" w:rsidRPr="00EB7164">
        <w:rPr>
          <w:color w:val="242121"/>
          <w:lang w:val="en-GB"/>
        </w:rPr>
        <w:t>February</w:t>
      </w:r>
      <w:r w:rsidR="00272E20" w:rsidRPr="00EB7164">
        <w:rPr>
          <w:color w:val="242121"/>
          <w:lang w:val="en-GB"/>
        </w:rPr>
        <w:t> 20</w:t>
      </w:r>
      <w:r w:rsidR="00CA38D5" w:rsidRPr="00EB7164">
        <w:rPr>
          <w:color w:val="242121"/>
          <w:lang w:val="en-GB"/>
        </w:rPr>
        <w:t>2</w:t>
      </w:r>
      <w:r w:rsidR="005D0919" w:rsidRPr="00EB7164">
        <w:rPr>
          <w:color w:val="242121"/>
          <w:lang w:val="en-GB"/>
        </w:rPr>
        <w:t>4</w:t>
      </w:r>
      <w:r w:rsidR="00CA38D5" w:rsidRPr="00EB7164">
        <w:rPr>
          <w:color w:val="242121"/>
          <w:lang w:val="en-GB"/>
        </w:rPr>
        <w:br w:type="page"/>
      </w:r>
    </w:p>
    <w:p w14:paraId="559CA164" w14:textId="77777777" w:rsidR="00272E20" w:rsidRPr="00EB7164"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EB7164">
        <w:rPr>
          <w:b/>
          <w:bCs/>
          <w:color w:val="242121"/>
          <w:u w:val="single"/>
          <w:lang w:val="en-GB"/>
        </w:rPr>
        <w:lastRenderedPageBreak/>
        <w:t>APPEARANCES</w:t>
      </w:r>
    </w:p>
    <w:p w14:paraId="00615FDA" w14:textId="77777777" w:rsidR="00335950" w:rsidRPr="00EB7164" w:rsidRDefault="00335950" w:rsidP="00272E20">
      <w:pPr>
        <w:pStyle w:val="NormalWeb"/>
        <w:shd w:val="clear" w:color="auto" w:fill="FFFFFF"/>
        <w:spacing w:before="0" w:beforeAutospacing="0" w:after="360" w:afterAutospacing="0" w:line="360" w:lineRule="auto"/>
        <w:contextualSpacing/>
        <w:rPr>
          <w:b/>
          <w:bCs/>
          <w:color w:val="242121"/>
          <w:lang w:val="en-GB"/>
        </w:rPr>
      </w:pPr>
    </w:p>
    <w:p w14:paraId="74E86273" w14:textId="546C560E" w:rsidR="00272E20" w:rsidRPr="00EB7164" w:rsidRDefault="00272E20" w:rsidP="00450EDA">
      <w:pPr>
        <w:pStyle w:val="NormalWeb"/>
        <w:shd w:val="clear" w:color="auto" w:fill="FFFFFF"/>
        <w:spacing w:before="0" w:beforeAutospacing="0" w:after="360" w:afterAutospacing="0" w:line="360" w:lineRule="auto"/>
        <w:contextualSpacing/>
        <w:jc w:val="both"/>
        <w:rPr>
          <w:color w:val="242121"/>
          <w:lang w:val="en-GB"/>
        </w:rPr>
      </w:pPr>
      <w:r w:rsidRPr="00EB7164">
        <w:rPr>
          <w:b/>
          <w:bCs/>
          <w:color w:val="242121"/>
          <w:lang w:val="en-GB"/>
        </w:rPr>
        <w:t>Applicant</w:t>
      </w:r>
      <w:r w:rsidR="00906C78" w:rsidRPr="00EB7164">
        <w:rPr>
          <w:b/>
          <w:bCs/>
          <w:color w:val="242121"/>
          <w:lang w:val="en-GB"/>
        </w:rPr>
        <w:t>’</w:t>
      </w:r>
      <w:r w:rsidR="00323347" w:rsidRPr="00EB7164">
        <w:rPr>
          <w:b/>
          <w:bCs/>
          <w:color w:val="242121"/>
          <w:lang w:val="en-GB"/>
        </w:rPr>
        <w:t>s</w:t>
      </w:r>
      <w:r w:rsidRPr="00EB7164">
        <w:rPr>
          <w:b/>
          <w:bCs/>
          <w:color w:val="242121"/>
          <w:lang w:val="en-GB"/>
        </w:rPr>
        <w:t xml:space="preserve"> counsel:</w:t>
      </w:r>
      <w:r w:rsidR="00CA38D5" w:rsidRPr="00EB7164">
        <w:rPr>
          <w:b/>
          <w:bCs/>
          <w:color w:val="242121"/>
          <w:lang w:val="en-GB"/>
        </w:rPr>
        <w:t xml:space="preserve">  </w:t>
      </w:r>
      <w:r w:rsidR="00341BA5" w:rsidRPr="00EB7164">
        <w:rPr>
          <w:color w:val="242121"/>
          <w:lang w:val="en-GB"/>
        </w:rPr>
        <w:t>Naude</w:t>
      </w:r>
      <w:r w:rsidR="005D0919" w:rsidRPr="00EB7164">
        <w:rPr>
          <w:color w:val="242121"/>
          <w:lang w:val="en-GB"/>
        </w:rPr>
        <w:t xml:space="preserve"> De Wet</w:t>
      </w:r>
    </w:p>
    <w:p w14:paraId="1215CFEA" w14:textId="17E970D2" w:rsidR="00272E20" w:rsidRPr="00EB7164" w:rsidRDefault="00272E20" w:rsidP="00450EDA">
      <w:pPr>
        <w:pStyle w:val="NormalWeb"/>
        <w:shd w:val="clear" w:color="auto" w:fill="FFFFFF"/>
        <w:spacing w:before="0" w:beforeAutospacing="0" w:after="360" w:afterAutospacing="0" w:line="360" w:lineRule="auto"/>
        <w:jc w:val="both"/>
        <w:rPr>
          <w:color w:val="242121"/>
          <w:lang w:val="en-GB"/>
        </w:rPr>
      </w:pPr>
      <w:r w:rsidRPr="00EB7164">
        <w:rPr>
          <w:b/>
          <w:bCs/>
          <w:color w:val="242121"/>
          <w:lang w:val="en-GB"/>
        </w:rPr>
        <w:t>Applicant</w:t>
      </w:r>
      <w:r w:rsidR="00906C78" w:rsidRPr="00EB7164">
        <w:rPr>
          <w:b/>
          <w:bCs/>
          <w:color w:val="242121"/>
          <w:lang w:val="en-GB"/>
        </w:rPr>
        <w:t>’</w:t>
      </w:r>
      <w:r w:rsidR="00323347" w:rsidRPr="00EB7164">
        <w:rPr>
          <w:b/>
          <w:bCs/>
          <w:color w:val="242121"/>
          <w:lang w:val="en-GB"/>
        </w:rPr>
        <w:t>s</w:t>
      </w:r>
      <w:r w:rsidRPr="00EB7164">
        <w:rPr>
          <w:b/>
          <w:bCs/>
          <w:color w:val="242121"/>
          <w:lang w:val="en-GB"/>
        </w:rPr>
        <w:t xml:space="preserve"> attorneys:</w:t>
      </w:r>
      <w:r w:rsidR="00CA38D5" w:rsidRPr="00EB7164">
        <w:rPr>
          <w:b/>
          <w:bCs/>
          <w:color w:val="242121"/>
          <w:lang w:val="en-GB"/>
        </w:rPr>
        <w:t xml:space="preserve">  </w:t>
      </w:r>
      <w:r w:rsidR="005D0919" w:rsidRPr="00EB7164">
        <w:rPr>
          <w:color w:val="242121"/>
          <w:lang w:val="en-GB"/>
        </w:rPr>
        <w:t>Werksmans Attorneys</w:t>
      </w:r>
    </w:p>
    <w:p w14:paraId="69D5FA7A" w14:textId="39EF1914" w:rsidR="00272E20" w:rsidRPr="00EB7164" w:rsidRDefault="008838B5" w:rsidP="00450EDA">
      <w:pPr>
        <w:pStyle w:val="NormalWeb"/>
        <w:shd w:val="clear" w:color="auto" w:fill="FFFFFF"/>
        <w:spacing w:before="0" w:beforeAutospacing="0" w:after="360" w:afterAutospacing="0" w:line="360" w:lineRule="auto"/>
        <w:contextualSpacing/>
        <w:jc w:val="both"/>
        <w:rPr>
          <w:color w:val="242121"/>
          <w:lang w:val="en-GB"/>
        </w:rPr>
      </w:pPr>
      <w:r w:rsidRPr="00EB7164">
        <w:rPr>
          <w:b/>
          <w:bCs/>
          <w:color w:val="242121"/>
          <w:lang w:val="en-GB"/>
        </w:rPr>
        <w:t xml:space="preserve">Fifth </w:t>
      </w:r>
      <w:r w:rsidR="00272E20" w:rsidRPr="00EB7164">
        <w:rPr>
          <w:b/>
          <w:bCs/>
          <w:color w:val="242121"/>
          <w:lang w:val="en-GB"/>
        </w:rPr>
        <w:t>Respondent</w:t>
      </w:r>
      <w:r w:rsidR="00906C78" w:rsidRPr="00EB7164">
        <w:rPr>
          <w:b/>
          <w:bCs/>
          <w:color w:val="242121"/>
          <w:lang w:val="en-GB"/>
        </w:rPr>
        <w:t>’</w:t>
      </w:r>
      <w:r w:rsidR="00323347" w:rsidRPr="00EB7164">
        <w:rPr>
          <w:b/>
          <w:bCs/>
          <w:color w:val="242121"/>
          <w:lang w:val="en-GB"/>
        </w:rPr>
        <w:t>s</w:t>
      </w:r>
      <w:r w:rsidR="00272E20" w:rsidRPr="00EB7164">
        <w:rPr>
          <w:b/>
          <w:bCs/>
          <w:color w:val="242121"/>
          <w:lang w:val="en-GB"/>
        </w:rPr>
        <w:t xml:space="preserve"> counsel:</w:t>
      </w:r>
      <w:r w:rsidR="00CA38D5" w:rsidRPr="00EB7164">
        <w:rPr>
          <w:b/>
          <w:bCs/>
          <w:color w:val="242121"/>
          <w:lang w:val="en-GB"/>
        </w:rPr>
        <w:t xml:space="preserve">  </w:t>
      </w:r>
      <w:r w:rsidRPr="00EB7164">
        <w:rPr>
          <w:lang w:val="en-GB"/>
        </w:rPr>
        <w:t>J Van Dorsten</w:t>
      </w:r>
    </w:p>
    <w:p w14:paraId="50F71C8C" w14:textId="6D4C5FFD" w:rsidR="00272E20" w:rsidRPr="00EB7164" w:rsidRDefault="008838B5" w:rsidP="00450EDA">
      <w:pPr>
        <w:pStyle w:val="NormalWeb"/>
        <w:shd w:val="clear" w:color="auto" w:fill="FFFFFF"/>
        <w:spacing w:before="0" w:beforeAutospacing="0" w:after="360" w:afterAutospacing="0" w:line="360" w:lineRule="auto"/>
        <w:jc w:val="both"/>
        <w:rPr>
          <w:color w:val="242121"/>
          <w:lang w:val="en-GB"/>
        </w:rPr>
      </w:pPr>
      <w:r w:rsidRPr="00EB7164">
        <w:rPr>
          <w:b/>
          <w:bCs/>
          <w:color w:val="242121"/>
          <w:lang w:val="en-GB"/>
        </w:rPr>
        <w:t xml:space="preserve">Fifth </w:t>
      </w:r>
      <w:r w:rsidR="00272E20" w:rsidRPr="00EB7164">
        <w:rPr>
          <w:b/>
          <w:bCs/>
          <w:color w:val="242121"/>
          <w:lang w:val="en-GB"/>
        </w:rPr>
        <w:t>Respondent</w:t>
      </w:r>
      <w:r w:rsidR="00906C78" w:rsidRPr="00EB7164">
        <w:rPr>
          <w:b/>
          <w:bCs/>
          <w:color w:val="242121"/>
          <w:lang w:val="en-GB"/>
        </w:rPr>
        <w:t>’</w:t>
      </w:r>
      <w:r w:rsidR="00323347" w:rsidRPr="00EB7164">
        <w:rPr>
          <w:b/>
          <w:bCs/>
          <w:color w:val="242121"/>
          <w:lang w:val="en-GB"/>
        </w:rPr>
        <w:t>s</w:t>
      </w:r>
      <w:r w:rsidR="00272E20" w:rsidRPr="00EB7164">
        <w:rPr>
          <w:b/>
          <w:bCs/>
          <w:color w:val="242121"/>
          <w:lang w:val="en-GB"/>
        </w:rPr>
        <w:t xml:space="preserve"> attorneys:</w:t>
      </w:r>
      <w:r w:rsidR="00CA38D5" w:rsidRPr="00EB7164">
        <w:rPr>
          <w:b/>
          <w:bCs/>
          <w:color w:val="242121"/>
          <w:lang w:val="en-GB"/>
        </w:rPr>
        <w:t xml:space="preserve">  </w:t>
      </w:r>
      <w:r w:rsidR="0079731E" w:rsidRPr="00EB7164">
        <w:rPr>
          <w:color w:val="242121"/>
          <w:lang w:val="en-GB"/>
        </w:rPr>
        <w:t>Michalowsky Geldenhuys Attorneys</w:t>
      </w:r>
    </w:p>
    <w:sectPr w:rsidR="00272E20" w:rsidRPr="00EB7164" w:rsidSect="00C26518">
      <w:footerReference w:type="even" r:id="rId9"/>
      <w:footerReference w:type="defaul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285E" w14:textId="77777777" w:rsidR="000C5485" w:rsidRDefault="000C5485" w:rsidP="00D04702">
      <w:pPr>
        <w:spacing w:after="0" w:line="240" w:lineRule="auto"/>
      </w:pPr>
      <w:r>
        <w:separator/>
      </w:r>
    </w:p>
  </w:endnote>
  <w:endnote w:type="continuationSeparator" w:id="0">
    <w:p w14:paraId="467DF36C" w14:textId="77777777" w:rsidR="000C5485" w:rsidRDefault="000C5485"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8DD" w14:textId="77777777" w:rsidR="00977D0A" w:rsidRDefault="00977D0A" w:rsidP="00FC7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8B300" w14:textId="77777777" w:rsidR="00977D0A" w:rsidRDefault="00977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9688"/>
      <w:docPartObj>
        <w:docPartGallery w:val="Page Numbers (Bottom of Page)"/>
        <w:docPartUnique/>
      </w:docPartObj>
    </w:sdtPr>
    <w:sdtEndPr>
      <w:rPr>
        <w:noProof/>
      </w:rPr>
    </w:sdtEndPr>
    <w:sdtContent>
      <w:p w14:paraId="48316180" w14:textId="331F5F57" w:rsidR="004378AD" w:rsidRDefault="004378AD">
        <w:pPr>
          <w:pStyle w:val="Footer"/>
          <w:jc w:val="right"/>
        </w:pPr>
        <w:r>
          <w:fldChar w:fldCharType="begin"/>
        </w:r>
        <w:r>
          <w:instrText xml:space="preserve"> PAGE   \* MERGEFORMAT </w:instrText>
        </w:r>
        <w:r>
          <w:fldChar w:fldCharType="separate"/>
        </w:r>
        <w:r w:rsidR="00853CB7">
          <w:rPr>
            <w:noProof/>
          </w:rPr>
          <w:t>21</w:t>
        </w:r>
        <w:r>
          <w:rPr>
            <w:noProof/>
          </w:rPr>
          <w:fldChar w:fldCharType="end"/>
        </w:r>
      </w:p>
    </w:sdtContent>
  </w:sdt>
  <w:p w14:paraId="297649B0" w14:textId="77777777" w:rsidR="00977D0A" w:rsidRDefault="00977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85B4" w14:textId="77777777" w:rsidR="000C5485" w:rsidRDefault="000C5485" w:rsidP="00D04702">
      <w:pPr>
        <w:spacing w:after="0" w:line="240" w:lineRule="auto"/>
      </w:pPr>
      <w:r>
        <w:separator/>
      </w:r>
    </w:p>
  </w:footnote>
  <w:footnote w:type="continuationSeparator" w:id="0">
    <w:p w14:paraId="40911326" w14:textId="77777777" w:rsidR="000C5485" w:rsidRDefault="000C5485" w:rsidP="00D04702">
      <w:pPr>
        <w:spacing w:after="0" w:line="240" w:lineRule="auto"/>
      </w:pPr>
      <w:r>
        <w:continuationSeparator/>
      </w:r>
    </w:p>
  </w:footnote>
  <w:footnote w:id="1">
    <w:p w14:paraId="331AFBC9" w14:textId="1A2653E8" w:rsidR="00642DB6" w:rsidRPr="00906C78" w:rsidRDefault="00FB75E1" w:rsidP="00906C78">
      <w:pPr>
        <w:pStyle w:val="Level1"/>
        <w:numPr>
          <w:ilvl w:val="0"/>
          <w:numId w:val="0"/>
        </w:numPr>
        <w:spacing w:after="120" w:line="240" w:lineRule="auto"/>
        <w:rPr>
          <w:rFonts w:ascii="Times New Roman" w:hAnsi="Times New Roman"/>
          <w:sz w:val="20"/>
          <w:szCs w:val="20"/>
          <w:shd w:val="clear" w:color="auto" w:fill="FFFFFF"/>
          <w:lang w:val="en-GB"/>
        </w:rPr>
      </w:pPr>
      <w:r w:rsidRPr="00906C78">
        <w:rPr>
          <w:rStyle w:val="FootnoteReference"/>
          <w:rFonts w:ascii="Times New Roman" w:hAnsi="Times New Roman"/>
          <w:sz w:val="20"/>
          <w:szCs w:val="20"/>
          <w:lang w:val="en-GB"/>
        </w:rPr>
        <w:footnoteRef/>
      </w:r>
      <w:r w:rsidRPr="00906C78">
        <w:rPr>
          <w:rFonts w:ascii="Times New Roman" w:hAnsi="Times New Roman"/>
          <w:sz w:val="20"/>
          <w:szCs w:val="20"/>
          <w:lang w:val="en-GB"/>
        </w:rPr>
        <w:t xml:space="preserve"> See</w:t>
      </w:r>
      <w:r w:rsidR="00B56000" w:rsidRPr="00906C78">
        <w:rPr>
          <w:rFonts w:ascii="Times New Roman" w:hAnsi="Times New Roman"/>
          <w:sz w:val="20"/>
          <w:szCs w:val="20"/>
          <w:lang w:val="en-GB"/>
        </w:rPr>
        <w:t xml:space="preserve"> the following succinct description of the nature of a compromise in</w:t>
      </w:r>
      <w:r w:rsidRPr="00906C78">
        <w:rPr>
          <w:rFonts w:ascii="Times New Roman" w:hAnsi="Times New Roman"/>
          <w:sz w:val="20"/>
          <w:szCs w:val="20"/>
          <w:lang w:val="en-GB"/>
        </w:rPr>
        <w:t xml:space="preserve"> </w:t>
      </w:r>
      <w:r w:rsidR="00FA761C" w:rsidRPr="00906C78">
        <w:rPr>
          <w:rFonts w:ascii="Times New Roman" w:hAnsi="Times New Roman"/>
          <w:b/>
          <w:bCs/>
          <w:sz w:val="20"/>
          <w:szCs w:val="20"/>
          <w:u w:val="single"/>
          <w:lang w:val="en-GB"/>
        </w:rPr>
        <w:t>Contract:  General Principles</w:t>
      </w:r>
      <w:r w:rsidR="00FA761C" w:rsidRPr="00906C78">
        <w:rPr>
          <w:rFonts w:ascii="Times New Roman" w:hAnsi="Times New Roman"/>
          <w:sz w:val="20"/>
          <w:szCs w:val="20"/>
          <w:lang w:val="en-GB"/>
        </w:rPr>
        <w:t xml:space="preserve"> by </w:t>
      </w:r>
      <w:r w:rsidR="00FA761C" w:rsidRPr="00906C78">
        <w:rPr>
          <w:rFonts w:ascii="Times New Roman" w:hAnsi="Times New Roman"/>
          <w:sz w:val="20"/>
          <w:szCs w:val="20"/>
          <w:shd w:val="clear" w:color="auto" w:fill="FFFFFF"/>
          <w:lang w:val="en-GB"/>
        </w:rPr>
        <w:t>Lubbe, Van Huyssteen, Reinecke &amp; Du Plessis</w:t>
      </w:r>
      <w:r w:rsidR="00642DB6" w:rsidRPr="00906C78">
        <w:rPr>
          <w:rFonts w:ascii="Times New Roman" w:hAnsi="Times New Roman"/>
          <w:sz w:val="20"/>
          <w:szCs w:val="20"/>
          <w:shd w:val="clear" w:color="auto" w:fill="FFFFFF"/>
          <w:lang w:val="en-GB"/>
        </w:rPr>
        <w:t xml:space="preserve"> (6 ed, 2020):</w:t>
      </w:r>
    </w:p>
    <w:p w14:paraId="017C3A06" w14:textId="60C783C9" w:rsidR="00FA761C" w:rsidRPr="00906C78" w:rsidRDefault="00906C78" w:rsidP="00906C78">
      <w:pPr>
        <w:pStyle w:val="Level1"/>
        <w:numPr>
          <w:ilvl w:val="0"/>
          <w:numId w:val="0"/>
        </w:numPr>
        <w:spacing w:after="0" w:line="240" w:lineRule="auto"/>
        <w:ind w:left="720"/>
        <w:rPr>
          <w:rFonts w:ascii="Times New Roman" w:hAnsi="Times New Roman"/>
          <w:sz w:val="20"/>
          <w:szCs w:val="20"/>
          <w:shd w:val="clear" w:color="auto" w:fill="FFFFFF"/>
          <w:lang w:val="en-GB"/>
        </w:rPr>
      </w:pPr>
      <w:r>
        <w:rPr>
          <w:rFonts w:ascii="Times New Roman" w:hAnsi="Times New Roman"/>
          <w:b/>
          <w:bCs/>
          <w:sz w:val="20"/>
          <w:szCs w:val="20"/>
          <w:shd w:val="clear" w:color="auto" w:fill="FFFFFF"/>
          <w:lang w:val="en-GB"/>
        </w:rPr>
        <w:t>“</w:t>
      </w:r>
      <w:r w:rsidR="00FA761C" w:rsidRPr="00906C78">
        <w:rPr>
          <w:rFonts w:ascii="Times New Roman" w:hAnsi="Times New Roman"/>
          <w:b/>
          <w:bCs/>
          <w:sz w:val="20"/>
          <w:szCs w:val="20"/>
          <w:shd w:val="clear" w:color="auto" w:fill="FFFFFF"/>
          <w:lang w:val="en-GB"/>
        </w:rPr>
        <w:t>14.47</w:t>
      </w:r>
      <w:r w:rsidR="00FA761C" w:rsidRPr="00906C78">
        <w:rPr>
          <w:rFonts w:ascii="Times New Roman" w:hAnsi="Times New Roman"/>
          <w:sz w:val="20"/>
          <w:szCs w:val="20"/>
          <w:shd w:val="clear" w:color="auto" w:fill="FFFFFF"/>
          <w:lang w:val="en-GB"/>
        </w:rPr>
        <w:t xml:space="preserve"> Compromise (settlement, </w:t>
      </w:r>
      <w:r w:rsidR="00FA761C" w:rsidRPr="00906C78">
        <w:rPr>
          <w:rFonts w:ascii="Times New Roman" w:hAnsi="Times New Roman"/>
          <w:i/>
          <w:iCs/>
          <w:sz w:val="20"/>
          <w:szCs w:val="20"/>
          <w:shd w:val="clear" w:color="auto" w:fill="FFFFFF"/>
          <w:lang w:val="en-GB"/>
        </w:rPr>
        <w:t>transactio</w:t>
      </w:r>
      <w:r w:rsidR="00FA761C" w:rsidRPr="00906C78">
        <w:rPr>
          <w:rFonts w:ascii="Times New Roman" w:hAnsi="Times New Roman"/>
          <w:sz w:val="20"/>
          <w:szCs w:val="20"/>
          <w:shd w:val="clear" w:color="auto" w:fill="FFFFFF"/>
          <w:lang w:val="en-GB"/>
        </w:rPr>
        <w:t>) is an agreement whereby a dispute – which may or may not involve litigation – characterised by uncertainty as to the existence or terms of a legal relationship is settled by the parties, who agree to regulate their relations in a particular way, often by creating a new set of obligations between them.</w:t>
      </w:r>
    </w:p>
    <w:p w14:paraId="15CAB94C" w14:textId="77777777" w:rsidR="00FA761C" w:rsidRPr="00906C78" w:rsidRDefault="00FA761C" w:rsidP="00906C78">
      <w:pPr>
        <w:pStyle w:val="Level1"/>
        <w:numPr>
          <w:ilvl w:val="0"/>
          <w:numId w:val="0"/>
        </w:numPr>
        <w:spacing w:after="0" w:line="240" w:lineRule="auto"/>
        <w:ind w:left="720"/>
        <w:rPr>
          <w:rFonts w:ascii="Times New Roman" w:hAnsi="Times New Roman"/>
          <w:sz w:val="20"/>
          <w:szCs w:val="20"/>
          <w:shd w:val="clear" w:color="auto" w:fill="FFFFFF"/>
          <w:lang w:val="en-GB"/>
        </w:rPr>
      </w:pPr>
      <w:r w:rsidRPr="00906C78">
        <w:rPr>
          <w:rFonts w:ascii="Times New Roman" w:hAnsi="Times New Roman"/>
          <w:b/>
          <w:bCs/>
          <w:sz w:val="20"/>
          <w:szCs w:val="20"/>
          <w:shd w:val="clear" w:color="auto" w:fill="FFFFFF"/>
          <w:lang w:val="en-GB"/>
        </w:rPr>
        <w:t>14.48</w:t>
      </w:r>
      <w:r w:rsidRPr="00906C78">
        <w:rPr>
          <w:rFonts w:ascii="Times New Roman" w:hAnsi="Times New Roman"/>
          <w:sz w:val="20"/>
          <w:szCs w:val="20"/>
          <w:shd w:val="clear" w:color="auto" w:fill="FFFFFF"/>
          <w:lang w:val="en-GB"/>
        </w:rPr>
        <w:t xml:space="preserve"> The purpose of a compromise is to terminate uncertainty and to avoid the inconvenience, costs and risk inherent in resorting to other methods of resolving disputes.  It follows that, unlike novation, a compromise does not depend on the existence of a valid original obligation between the parties.  In fact, even if nothing is due, a settlement may still fulfil a purpose by avoiding litigation.</w:t>
      </w:r>
    </w:p>
    <w:p w14:paraId="5103AEF8" w14:textId="630A5928" w:rsidR="00FB75E1" w:rsidRPr="00906C78" w:rsidRDefault="00FA761C" w:rsidP="00906C78">
      <w:pPr>
        <w:pStyle w:val="Level1"/>
        <w:numPr>
          <w:ilvl w:val="0"/>
          <w:numId w:val="0"/>
        </w:numPr>
        <w:spacing w:after="0" w:line="240" w:lineRule="auto"/>
        <w:ind w:left="720"/>
        <w:rPr>
          <w:rFonts w:ascii="Times New Roman" w:hAnsi="Times New Roman"/>
          <w:sz w:val="20"/>
          <w:szCs w:val="20"/>
          <w:lang w:val="en-GB"/>
        </w:rPr>
      </w:pPr>
      <w:r w:rsidRPr="00906C78">
        <w:rPr>
          <w:rFonts w:ascii="Times New Roman" w:hAnsi="Times New Roman"/>
          <w:b/>
          <w:bCs/>
          <w:sz w:val="20"/>
          <w:szCs w:val="20"/>
          <w:shd w:val="clear" w:color="auto" w:fill="FFFFFF"/>
          <w:lang w:val="en-GB"/>
        </w:rPr>
        <w:t>14.51</w:t>
      </w:r>
      <w:r w:rsidRPr="00906C78">
        <w:rPr>
          <w:rFonts w:ascii="Times New Roman" w:hAnsi="Times New Roman"/>
          <w:sz w:val="20"/>
          <w:szCs w:val="20"/>
          <w:shd w:val="clear" w:color="auto" w:fill="FFFFFF"/>
          <w:lang w:val="en-GB"/>
        </w:rPr>
        <w:t xml:space="preserve"> Substantively, a compromise extinguishes any legal relationship that may previously have existed between the parties.  A compromise brings legal proceedings already instituted to an end and bars further legal proceedings in respect of the original, disputed cause of action.  On this basis, and because a compromise does not depend on the original cause of action, a party sued on a compromise is not entitled to </w:t>
      </w:r>
      <w:r w:rsidR="00906C78">
        <w:rPr>
          <w:rFonts w:ascii="Times New Roman" w:hAnsi="Times New Roman"/>
          <w:sz w:val="20"/>
          <w:szCs w:val="20"/>
          <w:shd w:val="clear" w:color="auto" w:fill="FFFFFF"/>
          <w:lang w:val="en-GB"/>
        </w:rPr>
        <w:t>‘</w:t>
      </w:r>
      <w:r w:rsidRPr="00906C78">
        <w:rPr>
          <w:rFonts w:ascii="Times New Roman" w:hAnsi="Times New Roman"/>
          <w:sz w:val="20"/>
          <w:szCs w:val="20"/>
          <w:shd w:val="clear" w:color="auto" w:fill="FFFFFF"/>
          <w:lang w:val="en-GB"/>
        </w:rPr>
        <w:t>go behind the agreement</w:t>
      </w:r>
      <w:r w:rsidR="00906C78">
        <w:rPr>
          <w:rFonts w:ascii="Times New Roman" w:hAnsi="Times New Roman"/>
          <w:sz w:val="20"/>
          <w:szCs w:val="20"/>
          <w:shd w:val="clear" w:color="auto" w:fill="FFFFFF"/>
          <w:lang w:val="en-GB"/>
        </w:rPr>
        <w:t>’</w:t>
      </w:r>
      <w:r w:rsidRPr="00906C78">
        <w:rPr>
          <w:rFonts w:ascii="Times New Roman" w:hAnsi="Times New Roman"/>
          <w:sz w:val="20"/>
          <w:szCs w:val="20"/>
          <w:shd w:val="clear" w:color="auto" w:fill="FFFFFF"/>
          <w:lang w:val="en-GB"/>
        </w:rPr>
        <w:t xml:space="preserve"> and raise defences to the original cause of action.</w:t>
      </w:r>
      <w:r w:rsidR="00906C78">
        <w:rPr>
          <w:rFonts w:ascii="Times New Roman" w:hAnsi="Times New Roman"/>
          <w:sz w:val="20"/>
          <w:szCs w:val="20"/>
          <w:shd w:val="clear" w:color="auto" w:fill="FFFFFF"/>
          <w:lang w:val="en-GB"/>
        </w:rPr>
        <w:t>”</w:t>
      </w:r>
    </w:p>
  </w:footnote>
  <w:footnote w:id="2">
    <w:p w14:paraId="71915624" w14:textId="477C0276" w:rsidR="00737E0F" w:rsidRPr="00906C78" w:rsidRDefault="00737E0F" w:rsidP="00906C78">
      <w:pPr>
        <w:pStyle w:val="FootnoteText"/>
        <w:jc w:val="both"/>
        <w:rPr>
          <w:rFonts w:ascii="Times New Roman" w:hAnsi="Times New Roman" w:cs="Times New Roman"/>
          <w:sz w:val="20"/>
          <w:szCs w:val="20"/>
          <w:lang w:val="en-GB"/>
        </w:rPr>
      </w:pPr>
      <w:r w:rsidRPr="00906C78">
        <w:rPr>
          <w:rStyle w:val="FootnoteReference"/>
          <w:rFonts w:ascii="Times New Roman" w:hAnsi="Times New Roman" w:cs="Times New Roman"/>
          <w:sz w:val="20"/>
          <w:szCs w:val="20"/>
          <w:lang w:val="en-GB"/>
        </w:rPr>
        <w:footnoteRef/>
      </w:r>
      <w:r w:rsidRPr="00906C78">
        <w:rPr>
          <w:rFonts w:ascii="Times New Roman" w:hAnsi="Times New Roman" w:cs="Times New Roman"/>
          <w:sz w:val="20"/>
          <w:szCs w:val="20"/>
          <w:lang w:val="en-GB"/>
        </w:rPr>
        <w:t xml:space="preserve"> </w:t>
      </w:r>
      <w:r w:rsidRPr="00906C78">
        <w:rPr>
          <w:rFonts w:ascii="Times New Roman" w:hAnsi="Times New Roman" w:cs="Times New Roman"/>
          <w:b/>
          <w:bCs/>
          <w:sz w:val="20"/>
          <w:szCs w:val="20"/>
          <w:u w:val="single"/>
          <w:lang w:val="en-GB"/>
        </w:rPr>
        <w:t>Plascon-Evans Paints Ltd v Van Riebeeck Paints (Pty) Ltd</w:t>
      </w:r>
      <w:r w:rsidR="00906C78" w:rsidRPr="00906C78">
        <w:rPr>
          <w:rFonts w:ascii="Times New Roman" w:hAnsi="Times New Roman" w:cs="Times New Roman"/>
          <w:sz w:val="20"/>
          <w:szCs w:val="20"/>
          <w:lang w:val="en-GB"/>
        </w:rPr>
        <w:t xml:space="preserve"> </w:t>
      </w:r>
      <w:r w:rsidRPr="00906C78">
        <w:rPr>
          <w:rFonts w:ascii="Times New Roman" w:hAnsi="Times New Roman" w:cs="Times New Roman"/>
          <w:sz w:val="20"/>
          <w:szCs w:val="20"/>
          <w:lang w:val="en-GB"/>
        </w:rPr>
        <w:t>1984 (3) SA 623 (A) at 634 – 635.</w:t>
      </w:r>
    </w:p>
  </w:footnote>
  <w:footnote w:id="3">
    <w:p w14:paraId="0CA658F7" w14:textId="25C81C4A" w:rsidR="00A223F7" w:rsidRPr="00906C78" w:rsidRDefault="00A223F7" w:rsidP="00906C78">
      <w:pPr>
        <w:pStyle w:val="FootnoteText"/>
        <w:jc w:val="both"/>
        <w:rPr>
          <w:rFonts w:ascii="Times New Roman" w:hAnsi="Times New Roman" w:cs="Times New Roman"/>
          <w:sz w:val="20"/>
          <w:szCs w:val="20"/>
          <w:lang w:val="en-GB"/>
        </w:rPr>
      </w:pPr>
      <w:r w:rsidRPr="00906C78">
        <w:rPr>
          <w:rStyle w:val="FootnoteReference"/>
          <w:rFonts w:ascii="Times New Roman" w:hAnsi="Times New Roman" w:cs="Times New Roman"/>
          <w:sz w:val="20"/>
          <w:szCs w:val="20"/>
          <w:lang w:val="en-GB"/>
        </w:rPr>
        <w:footnoteRef/>
      </w:r>
      <w:r w:rsidRPr="00906C78">
        <w:rPr>
          <w:rFonts w:ascii="Times New Roman" w:hAnsi="Times New Roman" w:cs="Times New Roman"/>
          <w:sz w:val="20"/>
          <w:szCs w:val="20"/>
          <w:lang w:val="en-GB"/>
        </w:rPr>
        <w:t xml:space="preserve"> See </w:t>
      </w:r>
      <w:r w:rsidRPr="00906C78">
        <w:rPr>
          <w:rFonts w:ascii="Times New Roman" w:hAnsi="Times New Roman" w:cs="Times New Roman"/>
          <w:b/>
          <w:bCs/>
          <w:sz w:val="20"/>
          <w:szCs w:val="20"/>
          <w:u w:val="single"/>
          <w:lang w:val="en-GB"/>
        </w:rPr>
        <w:t>Gilbey Distillers &amp; Vintners (Pty) Ltd v Morris NO and Another</w:t>
      </w:r>
      <w:r w:rsidR="00906C78" w:rsidRPr="00906C78">
        <w:rPr>
          <w:rFonts w:ascii="Times New Roman" w:hAnsi="Times New Roman" w:cs="Times New Roman"/>
          <w:sz w:val="20"/>
          <w:szCs w:val="20"/>
          <w:lang w:val="en-GB"/>
        </w:rPr>
        <w:t xml:space="preserve"> </w:t>
      </w:r>
      <w:r w:rsidRPr="00906C78">
        <w:rPr>
          <w:rFonts w:ascii="Times New Roman" w:hAnsi="Times New Roman" w:cs="Times New Roman"/>
          <w:sz w:val="20"/>
          <w:szCs w:val="20"/>
          <w:lang w:val="en-GB"/>
        </w:rPr>
        <w:t>1990 (2) SA 217 (SE) at 225J – 226A</w:t>
      </w:r>
      <w:r w:rsidR="00E46074" w:rsidRPr="00906C78">
        <w:rPr>
          <w:rFonts w:ascii="Times New Roman" w:hAnsi="Times New Roman" w:cs="Times New Roman"/>
          <w:sz w:val="20"/>
          <w:szCs w:val="20"/>
          <w:lang w:val="en-GB"/>
        </w:rPr>
        <w:t xml:space="preserve"> with reference to </w:t>
      </w:r>
      <w:r w:rsidR="00E46074" w:rsidRPr="00906C78">
        <w:rPr>
          <w:rFonts w:ascii="Times New Roman" w:hAnsi="Times New Roman" w:cs="Times New Roman"/>
          <w:b/>
          <w:bCs/>
          <w:sz w:val="20"/>
          <w:szCs w:val="20"/>
          <w:u w:val="single"/>
          <w:lang w:val="en-GB"/>
        </w:rPr>
        <w:t>Gates v Gates</w:t>
      </w:r>
      <w:r w:rsidR="00E46074" w:rsidRPr="00906C78">
        <w:rPr>
          <w:rFonts w:ascii="Times New Roman" w:hAnsi="Times New Roman" w:cs="Times New Roman"/>
          <w:sz w:val="20"/>
          <w:szCs w:val="20"/>
          <w:lang w:val="en-GB"/>
        </w:rPr>
        <w:t xml:space="preserve"> 1939 AD 150 at 155.</w:t>
      </w:r>
    </w:p>
  </w:footnote>
  <w:footnote w:id="4">
    <w:p w14:paraId="65D05081" w14:textId="60AF6C63" w:rsidR="004A51AD" w:rsidRPr="00906C78" w:rsidRDefault="00CE0869" w:rsidP="00906C78">
      <w:pPr>
        <w:pStyle w:val="FootnoteText"/>
        <w:spacing w:after="120"/>
        <w:jc w:val="both"/>
        <w:rPr>
          <w:rFonts w:ascii="Times New Roman" w:hAnsi="Times New Roman" w:cs="Times New Roman"/>
          <w:sz w:val="20"/>
          <w:szCs w:val="20"/>
          <w:lang w:val="en-GB"/>
        </w:rPr>
      </w:pPr>
      <w:r w:rsidRPr="00906C78">
        <w:rPr>
          <w:rStyle w:val="FootnoteReference"/>
          <w:rFonts w:ascii="Times New Roman" w:hAnsi="Times New Roman" w:cs="Times New Roman"/>
          <w:sz w:val="20"/>
          <w:szCs w:val="20"/>
          <w:lang w:val="en-GB"/>
        </w:rPr>
        <w:footnoteRef/>
      </w:r>
      <w:r w:rsidRPr="00906C78">
        <w:rPr>
          <w:rFonts w:ascii="Times New Roman" w:hAnsi="Times New Roman" w:cs="Times New Roman"/>
          <w:sz w:val="20"/>
          <w:szCs w:val="20"/>
          <w:lang w:val="en-GB"/>
        </w:rPr>
        <w:t xml:space="preserve"> </w:t>
      </w:r>
      <w:r w:rsidR="003E1887" w:rsidRPr="00906C78">
        <w:rPr>
          <w:rFonts w:ascii="Times New Roman" w:hAnsi="Times New Roman" w:cs="Times New Roman"/>
          <w:b/>
          <w:bCs/>
          <w:sz w:val="20"/>
          <w:szCs w:val="20"/>
          <w:u w:val="single"/>
          <w:lang w:val="en-GB"/>
        </w:rPr>
        <w:t>Visser Sitrus (Pty) Ltd v Goede Hoop Sitrus (Pty) Ltd and Others</w:t>
      </w:r>
      <w:r w:rsidR="00906C78" w:rsidRPr="00906C78">
        <w:rPr>
          <w:rFonts w:ascii="Times New Roman" w:hAnsi="Times New Roman" w:cs="Times New Roman"/>
          <w:sz w:val="20"/>
          <w:szCs w:val="20"/>
          <w:lang w:val="en-GB"/>
        </w:rPr>
        <w:t xml:space="preserve"> </w:t>
      </w:r>
      <w:r w:rsidR="003E1887" w:rsidRPr="00906C78">
        <w:rPr>
          <w:rFonts w:ascii="Times New Roman" w:hAnsi="Times New Roman" w:cs="Times New Roman"/>
          <w:sz w:val="20"/>
          <w:szCs w:val="20"/>
          <w:lang w:val="en-GB"/>
        </w:rPr>
        <w:t>2014 (5) SA 179 (WCC)</w:t>
      </w:r>
      <w:r w:rsidR="00B15511" w:rsidRPr="00906C78">
        <w:rPr>
          <w:rFonts w:ascii="Times New Roman" w:hAnsi="Times New Roman" w:cs="Times New Roman"/>
          <w:sz w:val="20"/>
          <w:szCs w:val="20"/>
          <w:lang w:val="en-GB"/>
        </w:rPr>
        <w:t xml:space="preserve"> at para</w:t>
      </w:r>
      <w:r w:rsidR="00906C78">
        <w:rPr>
          <w:rFonts w:ascii="Times New Roman" w:hAnsi="Times New Roman" w:cs="Times New Roman"/>
          <w:sz w:val="20"/>
          <w:szCs w:val="20"/>
          <w:lang w:val="en-GB"/>
        </w:rPr>
        <w:t> </w:t>
      </w:r>
      <w:r w:rsidR="00B15511" w:rsidRPr="00906C78">
        <w:rPr>
          <w:rFonts w:ascii="Times New Roman" w:hAnsi="Times New Roman" w:cs="Times New Roman"/>
          <w:sz w:val="20"/>
          <w:szCs w:val="20"/>
          <w:lang w:val="en-GB"/>
        </w:rPr>
        <w:t>55</w:t>
      </w:r>
      <w:r w:rsidR="000C1A87">
        <w:rPr>
          <w:rFonts w:ascii="Times New Roman" w:hAnsi="Times New Roman" w:cs="Times New Roman"/>
          <w:sz w:val="20"/>
          <w:szCs w:val="20"/>
          <w:lang w:val="en-GB"/>
        </w:rPr>
        <w:t xml:space="preserve">.  </w:t>
      </w:r>
    </w:p>
    <w:p w14:paraId="1E0AEFF4" w14:textId="2ECD500B" w:rsidR="005E50D9" w:rsidRPr="00906C78" w:rsidRDefault="00906C78" w:rsidP="000C1A87">
      <w:pPr>
        <w:pStyle w:val="FootnoteText"/>
        <w:spacing w:after="120"/>
        <w:ind w:left="720"/>
        <w:jc w:val="both"/>
        <w:rPr>
          <w:rFonts w:ascii="Times New Roman" w:hAnsi="Times New Roman" w:cs="Times New Roman"/>
          <w:sz w:val="20"/>
          <w:szCs w:val="20"/>
          <w:lang w:val="en-GB"/>
        </w:rPr>
      </w:pP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 xml:space="preserve">What is important to emphasise, however, is that it is not enough for an applicant to show that the conduct of which he complains is </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prejudicial</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 xml:space="preserve"> to him or that it </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disregards</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 xml:space="preserve"> his interests. The applicant must show that the prejudice or disregard has occurred </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unfairly</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Oppression</w:t>
      </w:r>
      <w:r>
        <w:rPr>
          <w:rFonts w:ascii="Times New Roman" w:hAnsi="Times New Roman" w:cs="Times New Roman"/>
          <w:sz w:val="20"/>
          <w:szCs w:val="20"/>
          <w:lang w:val="en-GB"/>
        </w:rPr>
        <w:t>’</w:t>
      </w:r>
      <w:r w:rsidR="004A51AD" w:rsidRPr="00906C78">
        <w:rPr>
          <w:rFonts w:ascii="Times New Roman" w:hAnsi="Times New Roman" w:cs="Times New Roman"/>
          <w:sz w:val="20"/>
          <w:szCs w:val="20"/>
          <w:lang w:val="en-GB"/>
        </w:rPr>
        <w:t xml:space="preserve"> likewise connotes an element at least of unfairness if not something worse.</w:t>
      </w:r>
      <w:r>
        <w:rPr>
          <w:rFonts w:ascii="Times New Roman" w:hAnsi="Times New Roman" w:cs="Times New Roman"/>
          <w:sz w:val="20"/>
          <w:szCs w:val="20"/>
          <w:lang w:val="en-GB"/>
        </w:rPr>
        <w:t>”</w:t>
      </w:r>
    </w:p>
  </w:footnote>
  <w:footnote w:id="5">
    <w:p w14:paraId="65F659A4" w14:textId="50692B66" w:rsidR="00896932" w:rsidRPr="00906C78" w:rsidRDefault="00896932" w:rsidP="00FE1C40">
      <w:pPr>
        <w:pStyle w:val="FootnoteText"/>
        <w:spacing w:after="120"/>
        <w:jc w:val="both"/>
        <w:rPr>
          <w:rFonts w:ascii="Times New Roman" w:hAnsi="Times New Roman" w:cs="Times New Roman"/>
          <w:sz w:val="20"/>
          <w:szCs w:val="20"/>
          <w:lang w:val="en-GB"/>
        </w:rPr>
      </w:pPr>
      <w:r w:rsidRPr="00906C78">
        <w:rPr>
          <w:rStyle w:val="FootnoteReference"/>
          <w:rFonts w:ascii="Times New Roman" w:hAnsi="Times New Roman" w:cs="Times New Roman"/>
          <w:sz w:val="20"/>
          <w:szCs w:val="20"/>
          <w:lang w:val="en-GB"/>
        </w:rPr>
        <w:footnoteRef/>
      </w:r>
      <w:r w:rsidRPr="00906C78">
        <w:rPr>
          <w:rFonts w:ascii="Times New Roman" w:hAnsi="Times New Roman" w:cs="Times New Roman"/>
          <w:sz w:val="20"/>
          <w:szCs w:val="20"/>
          <w:lang w:val="en-GB"/>
        </w:rPr>
        <w:t xml:space="preserve"> </w:t>
      </w:r>
      <w:r w:rsidR="00801A0D" w:rsidRPr="00906C78">
        <w:rPr>
          <w:rFonts w:ascii="Times New Roman" w:hAnsi="Times New Roman" w:cs="Times New Roman"/>
          <w:sz w:val="20"/>
          <w:szCs w:val="20"/>
          <w:lang w:val="en-GB"/>
        </w:rPr>
        <w:t>The relevant section provides as follows:</w:t>
      </w:r>
    </w:p>
    <w:p w14:paraId="2A5304E0" w14:textId="77777777" w:rsidR="00801A0D" w:rsidRPr="00906C78" w:rsidRDefault="00801A0D" w:rsidP="00FE1C40">
      <w:pPr>
        <w:pStyle w:val="FootnoteText"/>
        <w:ind w:left="567"/>
        <w:jc w:val="both"/>
        <w:rPr>
          <w:rFonts w:ascii="Times New Roman" w:hAnsi="Times New Roman" w:cs="Times New Roman"/>
          <w:b/>
          <w:bCs/>
          <w:sz w:val="20"/>
          <w:szCs w:val="20"/>
          <w:lang w:val="en-GB"/>
        </w:rPr>
      </w:pPr>
      <w:r w:rsidRPr="00906C78">
        <w:rPr>
          <w:rFonts w:ascii="Times New Roman" w:hAnsi="Times New Roman" w:cs="Times New Roman"/>
          <w:b/>
          <w:bCs/>
          <w:sz w:val="20"/>
          <w:szCs w:val="20"/>
          <w:lang w:val="en-GB"/>
        </w:rPr>
        <w:t>81  Winding-up of solvent companies by court order</w:t>
      </w:r>
    </w:p>
    <w:p w14:paraId="4DEEDEC4" w14:textId="0FD8DDB4" w:rsidR="00801A0D" w:rsidRPr="00906C78" w:rsidRDefault="00801A0D" w:rsidP="00FE1C40">
      <w:pPr>
        <w:pStyle w:val="FootnoteText"/>
        <w:tabs>
          <w:tab w:val="left" w:pos="993"/>
        </w:tabs>
        <w:ind w:firstLine="567"/>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(1)</w:t>
      </w:r>
      <w:r w:rsidR="00FE1C40">
        <w:rPr>
          <w:rFonts w:ascii="Times New Roman" w:hAnsi="Times New Roman" w:cs="Times New Roman"/>
          <w:sz w:val="20"/>
          <w:szCs w:val="20"/>
          <w:lang w:val="en-GB"/>
        </w:rPr>
        <w:tab/>
      </w:r>
      <w:r w:rsidRPr="00906C78">
        <w:rPr>
          <w:rFonts w:ascii="Times New Roman" w:hAnsi="Times New Roman" w:cs="Times New Roman"/>
          <w:sz w:val="20"/>
          <w:szCs w:val="20"/>
          <w:lang w:val="en-GB"/>
        </w:rPr>
        <w:t>A court may order a solvent company to be wound up if-</w:t>
      </w:r>
    </w:p>
    <w:p w14:paraId="31D97B6E" w14:textId="4B61C032" w:rsidR="00801A0D" w:rsidRPr="00906C78" w:rsidRDefault="00801A0D" w:rsidP="00FE1C40">
      <w:pPr>
        <w:pStyle w:val="FootnoteText"/>
        <w:ind w:left="1440" w:hanging="447"/>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(d)</w:t>
      </w:r>
      <w:r w:rsidRPr="00906C78">
        <w:rPr>
          <w:rFonts w:ascii="Times New Roman" w:hAnsi="Times New Roman" w:cs="Times New Roman"/>
          <w:sz w:val="20"/>
          <w:szCs w:val="20"/>
          <w:lang w:val="en-GB"/>
        </w:rPr>
        <w:tab/>
        <w:t>the company, one or more directors or one or more shareholders have applied to the court for an order to wind up the company on the grounds that-</w:t>
      </w:r>
    </w:p>
    <w:p w14:paraId="7F61070B" w14:textId="0234C11E" w:rsidR="00801A0D" w:rsidRPr="00906C78" w:rsidRDefault="00801A0D" w:rsidP="00FE1C40">
      <w:pPr>
        <w:pStyle w:val="FootnoteText"/>
        <w:ind w:left="1843" w:hanging="425"/>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(i)</w:t>
      </w:r>
      <w:r w:rsidRPr="00906C78">
        <w:rPr>
          <w:rFonts w:ascii="Times New Roman" w:hAnsi="Times New Roman" w:cs="Times New Roman"/>
          <w:sz w:val="20"/>
          <w:szCs w:val="20"/>
          <w:lang w:val="en-GB"/>
        </w:rPr>
        <w:tab/>
        <w:t>the directors are deadlocked in the management of the company, and the shareholders are unable to break the deadlock, and-</w:t>
      </w:r>
    </w:p>
    <w:p w14:paraId="48583A44" w14:textId="1439AAEC" w:rsidR="00801A0D" w:rsidRPr="00906C78" w:rsidRDefault="00801A0D" w:rsidP="00FE1C40">
      <w:pPr>
        <w:pStyle w:val="FootnoteText"/>
        <w:ind w:left="2410" w:hanging="567"/>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(aa)</w:t>
      </w:r>
      <w:r w:rsidRPr="00906C78">
        <w:rPr>
          <w:rFonts w:ascii="Times New Roman" w:hAnsi="Times New Roman" w:cs="Times New Roman"/>
          <w:sz w:val="20"/>
          <w:szCs w:val="20"/>
          <w:lang w:val="en-GB"/>
        </w:rPr>
        <w:tab/>
        <w:t>irreparable injury to the company is resulting, or may result, from the deadlock; or</w:t>
      </w:r>
    </w:p>
    <w:p w14:paraId="7BC0138C" w14:textId="035ED949" w:rsidR="00801A0D" w:rsidRPr="00906C78" w:rsidRDefault="00801A0D" w:rsidP="00FE1C40">
      <w:pPr>
        <w:pStyle w:val="FootnoteText"/>
        <w:ind w:left="2410" w:hanging="567"/>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(bb)</w:t>
      </w:r>
      <w:r w:rsidRPr="00906C78">
        <w:rPr>
          <w:rFonts w:ascii="Times New Roman" w:hAnsi="Times New Roman" w:cs="Times New Roman"/>
          <w:sz w:val="20"/>
          <w:szCs w:val="20"/>
          <w:lang w:val="en-GB"/>
        </w:rPr>
        <w:tab/>
        <w:t>the company</w:t>
      </w:r>
      <w:r w:rsidR="00906C78">
        <w:rPr>
          <w:rFonts w:ascii="Times New Roman" w:hAnsi="Times New Roman" w:cs="Times New Roman"/>
          <w:sz w:val="20"/>
          <w:szCs w:val="20"/>
          <w:lang w:val="en-GB"/>
        </w:rPr>
        <w:t>’</w:t>
      </w:r>
      <w:r w:rsidRPr="00906C78">
        <w:rPr>
          <w:rFonts w:ascii="Times New Roman" w:hAnsi="Times New Roman" w:cs="Times New Roman"/>
          <w:sz w:val="20"/>
          <w:szCs w:val="20"/>
          <w:lang w:val="en-GB"/>
        </w:rPr>
        <w:t>s business cannot be conducted to the advantage of shareholders generally, as a result of the deadlock;</w:t>
      </w:r>
    </w:p>
    <w:p w14:paraId="12BAE1B1" w14:textId="4B1F95B7" w:rsidR="00801A0D" w:rsidRPr="00906C78" w:rsidRDefault="00801A0D" w:rsidP="00FE1C40">
      <w:pPr>
        <w:pStyle w:val="FootnoteText"/>
        <w:ind w:left="1843" w:hanging="425"/>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(ii)</w:t>
      </w:r>
      <w:r w:rsidRPr="00906C78">
        <w:rPr>
          <w:rFonts w:ascii="Times New Roman" w:hAnsi="Times New Roman" w:cs="Times New Roman"/>
          <w:sz w:val="20"/>
          <w:szCs w:val="20"/>
          <w:lang w:val="en-GB"/>
        </w:rPr>
        <w:tab/>
        <w:t>the shareholders are deadlocked in voting power, and have failed for a period that includes at least two consecutive annual general meeting dates, to elect successors to directors whose terms have expired; or</w:t>
      </w:r>
    </w:p>
    <w:p w14:paraId="627EB7A7" w14:textId="6FCD23D8" w:rsidR="00801A0D" w:rsidRPr="00906C78" w:rsidRDefault="00801A0D" w:rsidP="00FE1C40">
      <w:pPr>
        <w:pStyle w:val="FootnoteText"/>
        <w:ind w:left="1843" w:hanging="425"/>
        <w:jc w:val="both"/>
        <w:rPr>
          <w:rFonts w:ascii="Times New Roman" w:hAnsi="Times New Roman" w:cs="Times New Roman"/>
          <w:sz w:val="20"/>
          <w:szCs w:val="20"/>
          <w:lang w:val="en-GB"/>
        </w:rPr>
      </w:pPr>
      <w:r w:rsidRPr="00906C78">
        <w:rPr>
          <w:rFonts w:ascii="Times New Roman" w:hAnsi="Times New Roman" w:cs="Times New Roman"/>
          <w:sz w:val="20"/>
          <w:szCs w:val="20"/>
          <w:lang w:val="en-GB"/>
        </w:rPr>
        <w:t>(iii)</w:t>
      </w:r>
      <w:r w:rsidRPr="00906C78">
        <w:rPr>
          <w:rFonts w:ascii="Times New Roman" w:hAnsi="Times New Roman" w:cs="Times New Roman"/>
          <w:sz w:val="20"/>
          <w:szCs w:val="20"/>
          <w:lang w:val="en-GB"/>
        </w:rPr>
        <w:tab/>
      </w:r>
      <w:r w:rsidRPr="00906C78">
        <w:rPr>
          <w:rFonts w:ascii="Times New Roman" w:hAnsi="Times New Roman" w:cs="Times New Roman"/>
          <w:sz w:val="20"/>
          <w:szCs w:val="20"/>
          <w:u w:val="single"/>
          <w:lang w:val="en-GB"/>
        </w:rPr>
        <w:t>it is otherwise just and equitable for the company to be wound up</w:t>
      </w:r>
      <w:r w:rsidRPr="00906C78">
        <w:rPr>
          <w:rFonts w:ascii="Times New Roman" w:hAnsi="Times New Roman" w:cs="Times New Roman"/>
          <w:sz w:val="20"/>
          <w:szCs w:val="20"/>
          <w:lang w:val="en-GB"/>
        </w:rPr>
        <w:t>;</w:t>
      </w:r>
      <w:r w:rsidR="00FE1C40">
        <w:rPr>
          <w:rFonts w:ascii="Times New Roman" w:hAnsi="Times New Roman" w:cs="Times New Roman"/>
          <w:sz w:val="20"/>
          <w:szCs w:val="20"/>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03223"/>
    <w:multiLevelType w:val="multilevel"/>
    <w:tmpl w:val="184A3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B76C5"/>
    <w:multiLevelType w:val="hybridMultilevel"/>
    <w:tmpl w:val="EFA2BE5C"/>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EE68FF"/>
    <w:multiLevelType w:val="hybridMultilevel"/>
    <w:tmpl w:val="E5BA99A4"/>
    <w:lvl w:ilvl="0" w:tplc="4C7218E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C951DE3"/>
    <w:multiLevelType w:val="hybridMultilevel"/>
    <w:tmpl w:val="F0EE9784"/>
    <w:lvl w:ilvl="0" w:tplc="C6E23F2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56545D"/>
    <w:multiLevelType w:val="multilevel"/>
    <w:tmpl w:val="74241530"/>
    <w:lvl w:ilvl="0">
      <w:start w:val="2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2" w15:restartNumberingAfterBreak="0">
    <w:nsid w:val="424751ED"/>
    <w:multiLevelType w:val="hybridMultilevel"/>
    <w:tmpl w:val="F718E4B6"/>
    <w:lvl w:ilvl="0" w:tplc="522CBFC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43A02346"/>
    <w:multiLevelType w:val="multilevel"/>
    <w:tmpl w:val="DDD8667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6B22F94"/>
    <w:multiLevelType w:val="multilevel"/>
    <w:tmpl w:val="10C2217C"/>
    <w:lvl w:ilvl="0">
      <w:start w:val="3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3"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4" w15:restartNumberingAfterBreak="0">
    <w:nsid w:val="66604E71"/>
    <w:multiLevelType w:val="hybridMultilevel"/>
    <w:tmpl w:val="52D6386E"/>
    <w:lvl w:ilvl="0" w:tplc="CB68FEB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6"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A812ADA"/>
    <w:multiLevelType w:val="hybridMultilevel"/>
    <w:tmpl w:val="05E6929E"/>
    <w:lvl w:ilvl="0" w:tplc="784ECB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6979CA"/>
    <w:multiLevelType w:val="hybridMultilevel"/>
    <w:tmpl w:val="EFA2BE5C"/>
    <w:lvl w:ilvl="0" w:tplc="13889D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6A0EA6"/>
    <w:multiLevelType w:val="multilevel"/>
    <w:tmpl w:val="492441A0"/>
    <w:lvl w:ilvl="0">
      <w:start w:val="3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A14A9F"/>
    <w:multiLevelType w:val="multilevel"/>
    <w:tmpl w:val="0E36A0DA"/>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4"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A04B2"/>
    <w:multiLevelType w:val="multilevel"/>
    <w:tmpl w:val="7E24911E"/>
    <w:lvl w:ilvl="0">
      <w:start w:val="3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B8278F6"/>
    <w:multiLevelType w:val="hybridMultilevel"/>
    <w:tmpl w:val="76B2EA02"/>
    <w:lvl w:ilvl="0" w:tplc="B7DADBB4">
      <w:start w:val="1"/>
      <w:numFmt w:val="low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F02202"/>
    <w:multiLevelType w:val="hybridMultilevel"/>
    <w:tmpl w:val="C03E89C4"/>
    <w:lvl w:ilvl="0" w:tplc="76D2C90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8"/>
  </w:num>
  <w:num w:numId="2">
    <w:abstractNumId w:val="4"/>
  </w:num>
  <w:num w:numId="3">
    <w:abstractNumId w:val="3"/>
  </w:num>
  <w:num w:numId="4">
    <w:abstractNumId w:val="15"/>
  </w:num>
  <w:num w:numId="5">
    <w:abstractNumId w:val="16"/>
  </w:num>
  <w:num w:numId="6">
    <w:abstractNumId w:val="9"/>
  </w:num>
  <w:num w:numId="7">
    <w:abstractNumId w:val="27"/>
  </w:num>
  <w:num w:numId="8">
    <w:abstractNumId w:val="23"/>
  </w:num>
  <w:num w:numId="9">
    <w:abstractNumId w:val="25"/>
  </w:num>
  <w:num w:numId="10">
    <w:abstractNumId w:val="31"/>
  </w:num>
  <w:num w:numId="11">
    <w:abstractNumId w:val="11"/>
  </w:num>
  <w:num w:numId="12">
    <w:abstractNumId w:val="22"/>
  </w:num>
  <w:num w:numId="13">
    <w:abstractNumId w:val="33"/>
  </w:num>
  <w:num w:numId="14">
    <w:abstractNumId w:val="21"/>
  </w:num>
  <w:num w:numId="15">
    <w:abstractNumId w:val="26"/>
  </w:num>
  <w:num w:numId="16">
    <w:abstractNumId w:val="0"/>
  </w:num>
  <w:num w:numId="17">
    <w:abstractNumId w:val="8"/>
  </w:num>
  <w:num w:numId="18">
    <w:abstractNumId w:val="14"/>
  </w:num>
  <w:num w:numId="19">
    <w:abstractNumId w:val="34"/>
  </w:num>
  <w:num w:numId="20">
    <w:abstractNumId w:val="1"/>
  </w:num>
  <w:num w:numId="21">
    <w:abstractNumId w:val="19"/>
  </w:num>
  <w:num w:numId="22">
    <w:abstractNumId w:val="2"/>
  </w:num>
  <w:num w:numId="23">
    <w:abstractNumId w:val="17"/>
  </w:num>
  <w:num w:numId="24">
    <w:abstractNumId w:val="36"/>
  </w:num>
  <w:num w:numId="25">
    <w:abstractNumId w:val="13"/>
  </w:num>
  <w:num w:numId="26">
    <w:abstractNumId w:val="10"/>
  </w:num>
  <w:num w:numId="27">
    <w:abstractNumId w:val="32"/>
  </w:num>
  <w:num w:numId="28">
    <w:abstractNumId w:val="20"/>
  </w:num>
  <w:num w:numId="29">
    <w:abstractNumId w:val="35"/>
  </w:num>
  <w:num w:numId="30">
    <w:abstractNumId w:val="28"/>
  </w:num>
  <w:num w:numId="31">
    <w:abstractNumId w:val="7"/>
  </w:num>
  <w:num w:numId="32">
    <w:abstractNumId w:val="29"/>
  </w:num>
  <w:num w:numId="33">
    <w:abstractNumId w:val="5"/>
  </w:num>
  <w:num w:numId="34">
    <w:abstractNumId w:val="12"/>
  </w:num>
  <w:num w:numId="35">
    <w:abstractNumId w:val="6"/>
  </w:num>
  <w:num w:numId="36">
    <w:abstractNumId w:val="37"/>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F"/>
    <w:rsid w:val="00000389"/>
    <w:rsid w:val="000011C9"/>
    <w:rsid w:val="00002232"/>
    <w:rsid w:val="00002267"/>
    <w:rsid w:val="0000669B"/>
    <w:rsid w:val="00007B31"/>
    <w:rsid w:val="00010374"/>
    <w:rsid w:val="00010E2B"/>
    <w:rsid w:val="000126D7"/>
    <w:rsid w:val="00012A3A"/>
    <w:rsid w:val="00013E74"/>
    <w:rsid w:val="00015A24"/>
    <w:rsid w:val="00016CB6"/>
    <w:rsid w:val="000201C3"/>
    <w:rsid w:val="00020822"/>
    <w:rsid w:val="00022E1D"/>
    <w:rsid w:val="000256E0"/>
    <w:rsid w:val="00026498"/>
    <w:rsid w:val="000264DA"/>
    <w:rsid w:val="00027F8E"/>
    <w:rsid w:val="00030473"/>
    <w:rsid w:val="00031A23"/>
    <w:rsid w:val="00033169"/>
    <w:rsid w:val="00033904"/>
    <w:rsid w:val="00036425"/>
    <w:rsid w:val="000421D7"/>
    <w:rsid w:val="00043129"/>
    <w:rsid w:val="00044EB6"/>
    <w:rsid w:val="000457B6"/>
    <w:rsid w:val="00046033"/>
    <w:rsid w:val="000464DA"/>
    <w:rsid w:val="00046924"/>
    <w:rsid w:val="0004705E"/>
    <w:rsid w:val="00050DC6"/>
    <w:rsid w:val="00052B2B"/>
    <w:rsid w:val="00055E31"/>
    <w:rsid w:val="000579A5"/>
    <w:rsid w:val="0006295A"/>
    <w:rsid w:val="00066417"/>
    <w:rsid w:val="000729EE"/>
    <w:rsid w:val="000730A5"/>
    <w:rsid w:val="000766F1"/>
    <w:rsid w:val="00076EE0"/>
    <w:rsid w:val="0008056F"/>
    <w:rsid w:val="0008269E"/>
    <w:rsid w:val="00082A8C"/>
    <w:rsid w:val="00083289"/>
    <w:rsid w:val="0008425F"/>
    <w:rsid w:val="000867B4"/>
    <w:rsid w:val="00087033"/>
    <w:rsid w:val="00094C3C"/>
    <w:rsid w:val="000A2A60"/>
    <w:rsid w:val="000A5E98"/>
    <w:rsid w:val="000B7A6F"/>
    <w:rsid w:val="000C1A87"/>
    <w:rsid w:val="000C4B8D"/>
    <w:rsid w:val="000C5485"/>
    <w:rsid w:val="000C5BEF"/>
    <w:rsid w:val="000D0006"/>
    <w:rsid w:val="000D1F4D"/>
    <w:rsid w:val="000D3F9B"/>
    <w:rsid w:val="000E017D"/>
    <w:rsid w:val="000E3102"/>
    <w:rsid w:val="000E4A90"/>
    <w:rsid w:val="000E5E88"/>
    <w:rsid w:val="000E6637"/>
    <w:rsid w:val="000E71E3"/>
    <w:rsid w:val="000F02B1"/>
    <w:rsid w:val="000F2ABB"/>
    <w:rsid w:val="000F3BA3"/>
    <w:rsid w:val="000F5AF9"/>
    <w:rsid w:val="000F609F"/>
    <w:rsid w:val="001026A8"/>
    <w:rsid w:val="0010288D"/>
    <w:rsid w:val="0010355B"/>
    <w:rsid w:val="001104E1"/>
    <w:rsid w:val="00112A20"/>
    <w:rsid w:val="00113149"/>
    <w:rsid w:val="00113608"/>
    <w:rsid w:val="001169D9"/>
    <w:rsid w:val="00117F4E"/>
    <w:rsid w:val="00121167"/>
    <w:rsid w:val="001300A2"/>
    <w:rsid w:val="00135FE3"/>
    <w:rsid w:val="00136A87"/>
    <w:rsid w:val="001403E9"/>
    <w:rsid w:val="00140915"/>
    <w:rsid w:val="00141400"/>
    <w:rsid w:val="001416D2"/>
    <w:rsid w:val="001417E0"/>
    <w:rsid w:val="00144910"/>
    <w:rsid w:val="0014694F"/>
    <w:rsid w:val="00147D9B"/>
    <w:rsid w:val="001501FD"/>
    <w:rsid w:val="00151ED3"/>
    <w:rsid w:val="0015281A"/>
    <w:rsid w:val="00153348"/>
    <w:rsid w:val="00153AC8"/>
    <w:rsid w:val="001541C8"/>
    <w:rsid w:val="00160EFB"/>
    <w:rsid w:val="00162D8F"/>
    <w:rsid w:val="0016425A"/>
    <w:rsid w:val="00164305"/>
    <w:rsid w:val="00165732"/>
    <w:rsid w:val="00167D7B"/>
    <w:rsid w:val="001706CC"/>
    <w:rsid w:val="00174087"/>
    <w:rsid w:val="001743B4"/>
    <w:rsid w:val="0017620D"/>
    <w:rsid w:val="00177505"/>
    <w:rsid w:val="0018023D"/>
    <w:rsid w:val="00181E66"/>
    <w:rsid w:val="00184D26"/>
    <w:rsid w:val="001872F9"/>
    <w:rsid w:val="00190F7F"/>
    <w:rsid w:val="001929D0"/>
    <w:rsid w:val="00196B17"/>
    <w:rsid w:val="0019752C"/>
    <w:rsid w:val="001A0A4C"/>
    <w:rsid w:val="001A66E8"/>
    <w:rsid w:val="001B57F1"/>
    <w:rsid w:val="001C2D82"/>
    <w:rsid w:val="001C30BF"/>
    <w:rsid w:val="001C3965"/>
    <w:rsid w:val="001C414F"/>
    <w:rsid w:val="001C544F"/>
    <w:rsid w:val="001C6AB6"/>
    <w:rsid w:val="001C79DD"/>
    <w:rsid w:val="001D0712"/>
    <w:rsid w:val="001D2702"/>
    <w:rsid w:val="001D6556"/>
    <w:rsid w:val="001D7907"/>
    <w:rsid w:val="001E2CFA"/>
    <w:rsid w:val="001E3B2F"/>
    <w:rsid w:val="001E50FD"/>
    <w:rsid w:val="001E67A0"/>
    <w:rsid w:val="001E6C69"/>
    <w:rsid w:val="001E77E3"/>
    <w:rsid w:val="001E7BFC"/>
    <w:rsid w:val="001F2590"/>
    <w:rsid w:val="001F3786"/>
    <w:rsid w:val="001F38A0"/>
    <w:rsid w:val="001F3952"/>
    <w:rsid w:val="001F462E"/>
    <w:rsid w:val="001F5018"/>
    <w:rsid w:val="001F5126"/>
    <w:rsid w:val="001F59ED"/>
    <w:rsid w:val="001F637B"/>
    <w:rsid w:val="001F6489"/>
    <w:rsid w:val="001F6752"/>
    <w:rsid w:val="001F750A"/>
    <w:rsid w:val="001F7AB6"/>
    <w:rsid w:val="002025D8"/>
    <w:rsid w:val="00205B5C"/>
    <w:rsid w:val="002060A8"/>
    <w:rsid w:val="002122C3"/>
    <w:rsid w:val="002146D7"/>
    <w:rsid w:val="00215E25"/>
    <w:rsid w:val="00222D47"/>
    <w:rsid w:val="00227E51"/>
    <w:rsid w:val="00230167"/>
    <w:rsid w:val="002326F9"/>
    <w:rsid w:val="00232B51"/>
    <w:rsid w:val="00233EF7"/>
    <w:rsid w:val="00234E4A"/>
    <w:rsid w:val="00235E3D"/>
    <w:rsid w:val="0023612B"/>
    <w:rsid w:val="00236A6A"/>
    <w:rsid w:val="00236F80"/>
    <w:rsid w:val="002370E7"/>
    <w:rsid w:val="00237245"/>
    <w:rsid w:val="00237614"/>
    <w:rsid w:val="00240A45"/>
    <w:rsid w:val="00241114"/>
    <w:rsid w:val="00245A16"/>
    <w:rsid w:val="00252125"/>
    <w:rsid w:val="0025398F"/>
    <w:rsid w:val="0025565F"/>
    <w:rsid w:val="00255BF8"/>
    <w:rsid w:val="00260004"/>
    <w:rsid w:val="00260C61"/>
    <w:rsid w:val="00261FE2"/>
    <w:rsid w:val="002625D6"/>
    <w:rsid w:val="00264138"/>
    <w:rsid w:val="00264FB5"/>
    <w:rsid w:val="00267393"/>
    <w:rsid w:val="0027067E"/>
    <w:rsid w:val="00270FFB"/>
    <w:rsid w:val="0027107F"/>
    <w:rsid w:val="002718C6"/>
    <w:rsid w:val="00272515"/>
    <w:rsid w:val="00272E20"/>
    <w:rsid w:val="00273D7B"/>
    <w:rsid w:val="002755ED"/>
    <w:rsid w:val="002760A5"/>
    <w:rsid w:val="002829B9"/>
    <w:rsid w:val="002845D3"/>
    <w:rsid w:val="00287E4F"/>
    <w:rsid w:val="00297011"/>
    <w:rsid w:val="002A141F"/>
    <w:rsid w:val="002A4183"/>
    <w:rsid w:val="002A4E61"/>
    <w:rsid w:val="002A5226"/>
    <w:rsid w:val="002B0831"/>
    <w:rsid w:val="002B2C75"/>
    <w:rsid w:val="002B327C"/>
    <w:rsid w:val="002B5A1D"/>
    <w:rsid w:val="002C0714"/>
    <w:rsid w:val="002C164C"/>
    <w:rsid w:val="002C1A98"/>
    <w:rsid w:val="002D0445"/>
    <w:rsid w:val="002D4D83"/>
    <w:rsid w:val="002D4FD8"/>
    <w:rsid w:val="002D7935"/>
    <w:rsid w:val="002D7947"/>
    <w:rsid w:val="002E0211"/>
    <w:rsid w:val="002E021A"/>
    <w:rsid w:val="002E5C43"/>
    <w:rsid w:val="002E6896"/>
    <w:rsid w:val="002F1CD4"/>
    <w:rsid w:val="002F2801"/>
    <w:rsid w:val="002F38CF"/>
    <w:rsid w:val="002F421E"/>
    <w:rsid w:val="002F5A18"/>
    <w:rsid w:val="00300441"/>
    <w:rsid w:val="00300626"/>
    <w:rsid w:val="00301557"/>
    <w:rsid w:val="00303017"/>
    <w:rsid w:val="00303D81"/>
    <w:rsid w:val="00304953"/>
    <w:rsid w:val="00304B5C"/>
    <w:rsid w:val="003050D6"/>
    <w:rsid w:val="00306AF5"/>
    <w:rsid w:val="00310DE2"/>
    <w:rsid w:val="00314E7E"/>
    <w:rsid w:val="003174F7"/>
    <w:rsid w:val="003201CC"/>
    <w:rsid w:val="003205AE"/>
    <w:rsid w:val="0032190B"/>
    <w:rsid w:val="003223D9"/>
    <w:rsid w:val="00322E09"/>
    <w:rsid w:val="00322ED4"/>
    <w:rsid w:val="00323347"/>
    <w:rsid w:val="003252FD"/>
    <w:rsid w:val="003264C3"/>
    <w:rsid w:val="0032686E"/>
    <w:rsid w:val="00327CE5"/>
    <w:rsid w:val="003301F3"/>
    <w:rsid w:val="00330A75"/>
    <w:rsid w:val="00332964"/>
    <w:rsid w:val="0033495D"/>
    <w:rsid w:val="00334D77"/>
    <w:rsid w:val="00334DE8"/>
    <w:rsid w:val="00335950"/>
    <w:rsid w:val="003369EF"/>
    <w:rsid w:val="00340BB9"/>
    <w:rsid w:val="00340E1D"/>
    <w:rsid w:val="003413B3"/>
    <w:rsid w:val="00341BA5"/>
    <w:rsid w:val="00344CBB"/>
    <w:rsid w:val="00347913"/>
    <w:rsid w:val="003569FA"/>
    <w:rsid w:val="00360BD6"/>
    <w:rsid w:val="00364263"/>
    <w:rsid w:val="00367157"/>
    <w:rsid w:val="00367DEB"/>
    <w:rsid w:val="003702B1"/>
    <w:rsid w:val="0037199B"/>
    <w:rsid w:val="00373F0C"/>
    <w:rsid w:val="003741BB"/>
    <w:rsid w:val="003763B5"/>
    <w:rsid w:val="003804CE"/>
    <w:rsid w:val="00382E6D"/>
    <w:rsid w:val="00383A34"/>
    <w:rsid w:val="0038555B"/>
    <w:rsid w:val="00386D3E"/>
    <w:rsid w:val="00387A47"/>
    <w:rsid w:val="0039015D"/>
    <w:rsid w:val="00390D74"/>
    <w:rsid w:val="00390DD4"/>
    <w:rsid w:val="00393DFB"/>
    <w:rsid w:val="00396AD5"/>
    <w:rsid w:val="003A3B85"/>
    <w:rsid w:val="003A40CB"/>
    <w:rsid w:val="003B2622"/>
    <w:rsid w:val="003B5EC2"/>
    <w:rsid w:val="003B735C"/>
    <w:rsid w:val="003B7A59"/>
    <w:rsid w:val="003C3302"/>
    <w:rsid w:val="003C3B8F"/>
    <w:rsid w:val="003D034A"/>
    <w:rsid w:val="003D09AC"/>
    <w:rsid w:val="003D6390"/>
    <w:rsid w:val="003D7142"/>
    <w:rsid w:val="003E05DF"/>
    <w:rsid w:val="003E17AF"/>
    <w:rsid w:val="003E1887"/>
    <w:rsid w:val="003E5805"/>
    <w:rsid w:val="003E6C54"/>
    <w:rsid w:val="003F2955"/>
    <w:rsid w:val="003F2DEE"/>
    <w:rsid w:val="003F70D6"/>
    <w:rsid w:val="003F7619"/>
    <w:rsid w:val="003F7D5B"/>
    <w:rsid w:val="00401117"/>
    <w:rsid w:val="00402A41"/>
    <w:rsid w:val="004031EA"/>
    <w:rsid w:val="00403D67"/>
    <w:rsid w:val="00407097"/>
    <w:rsid w:val="00407A4D"/>
    <w:rsid w:val="00407C9A"/>
    <w:rsid w:val="0041073C"/>
    <w:rsid w:val="00413995"/>
    <w:rsid w:val="00413E40"/>
    <w:rsid w:val="00417336"/>
    <w:rsid w:val="00417388"/>
    <w:rsid w:val="00420A2F"/>
    <w:rsid w:val="0042209C"/>
    <w:rsid w:val="00423276"/>
    <w:rsid w:val="00427779"/>
    <w:rsid w:val="004303D3"/>
    <w:rsid w:val="004319C7"/>
    <w:rsid w:val="00435BF5"/>
    <w:rsid w:val="004376F0"/>
    <w:rsid w:val="004378AD"/>
    <w:rsid w:val="00441F1C"/>
    <w:rsid w:val="004432F5"/>
    <w:rsid w:val="0044362D"/>
    <w:rsid w:val="00443868"/>
    <w:rsid w:val="004471E5"/>
    <w:rsid w:val="004476DE"/>
    <w:rsid w:val="004477B8"/>
    <w:rsid w:val="0045037D"/>
    <w:rsid w:val="00450EDA"/>
    <w:rsid w:val="00454785"/>
    <w:rsid w:val="00457123"/>
    <w:rsid w:val="00457E58"/>
    <w:rsid w:val="00460AFF"/>
    <w:rsid w:val="0047018D"/>
    <w:rsid w:val="00470D32"/>
    <w:rsid w:val="004726CC"/>
    <w:rsid w:val="00473122"/>
    <w:rsid w:val="00473784"/>
    <w:rsid w:val="00473C18"/>
    <w:rsid w:val="00475B4B"/>
    <w:rsid w:val="004803D6"/>
    <w:rsid w:val="004809AC"/>
    <w:rsid w:val="00486A09"/>
    <w:rsid w:val="004900D1"/>
    <w:rsid w:val="00490102"/>
    <w:rsid w:val="004903ED"/>
    <w:rsid w:val="004954A5"/>
    <w:rsid w:val="004978D6"/>
    <w:rsid w:val="00497BCA"/>
    <w:rsid w:val="004A1F9F"/>
    <w:rsid w:val="004A2742"/>
    <w:rsid w:val="004A31F9"/>
    <w:rsid w:val="004A379E"/>
    <w:rsid w:val="004A42EB"/>
    <w:rsid w:val="004A48FF"/>
    <w:rsid w:val="004A4945"/>
    <w:rsid w:val="004A51AD"/>
    <w:rsid w:val="004A58F9"/>
    <w:rsid w:val="004A68C0"/>
    <w:rsid w:val="004A6961"/>
    <w:rsid w:val="004A6B42"/>
    <w:rsid w:val="004C1512"/>
    <w:rsid w:val="004C37AD"/>
    <w:rsid w:val="004C3F22"/>
    <w:rsid w:val="004C409D"/>
    <w:rsid w:val="004C5B6F"/>
    <w:rsid w:val="004C7EB6"/>
    <w:rsid w:val="004D21E6"/>
    <w:rsid w:val="004D2B02"/>
    <w:rsid w:val="004D3216"/>
    <w:rsid w:val="004E0E9B"/>
    <w:rsid w:val="004E3515"/>
    <w:rsid w:val="004E599C"/>
    <w:rsid w:val="004E6D00"/>
    <w:rsid w:val="004E733A"/>
    <w:rsid w:val="004F0554"/>
    <w:rsid w:val="004F10F3"/>
    <w:rsid w:val="004F21CB"/>
    <w:rsid w:val="004F254B"/>
    <w:rsid w:val="004F4110"/>
    <w:rsid w:val="00500423"/>
    <w:rsid w:val="00501BE8"/>
    <w:rsid w:val="00504A71"/>
    <w:rsid w:val="00504E2C"/>
    <w:rsid w:val="00505835"/>
    <w:rsid w:val="005068BC"/>
    <w:rsid w:val="00506E20"/>
    <w:rsid w:val="0051024C"/>
    <w:rsid w:val="00511EC8"/>
    <w:rsid w:val="005122D4"/>
    <w:rsid w:val="00513410"/>
    <w:rsid w:val="005138D8"/>
    <w:rsid w:val="005167B7"/>
    <w:rsid w:val="00524E6B"/>
    <w:rsid w:val="0052590B"/>
    <w:rsid w:val="005273EE"/>
    <w:rsid w:val="005278EB"/>
    <w:rsid w:val="0053302D"/>
    <w:rsid w:val="00534086"/>
    <w:rsid w:val="00535068"/>
    <w:rsid w:val="00535AD6"/>
    <w:rsid w:val="00535B96"/>
    <w:rsid w:val="00537467"/>
    <w:rsid w:val="005404B0"/>
    <w:rsid w:val="005406F6"/>
    <w:rsid w:val="005409C3"/>
    <w:rsid w:val="00541B2F"/>
    <w:rsid w:val="00542531"/>
    <w:rsid w:val="0054379C"/>
    <w:rsid w:val="00555DA3"/>
    <w:rsid w:val="005578B2"/>
    <w:rsid w:val="005636A2"/>
    <w:rsid w:val="00564698"/>
    <w:rsid w:val="00565636"/>
    <w:rsid w:val="00567CA0"/>
    <w:rsid w:val="00571E07"/>
    <w:rsid w:val="005743C6"/>
    <w:rsid w:val="00574806"/>
    <w:rsid w:val="00577090"/>
    <w:rsid w:val="00577DDF"/>
    <w:rsid w:val="00581FEF"/>
    <w:rsid w:val="00583CA0"/>
    <w:rsid w:val="0058631B"/>
    <w:rsid w:val="00587058"/>
    <w:rsid w:val="0058769D"/>
    <w:rsid w:val="005921BE"/>
    <w:rsid w:val="00593B24"/>
    <w:rsid w:val="0059487C"/>
    <w:rsid w:val="00595324"/>
    <w:rsid w:val="00595B8E"/>
    <w:rsid w:val="005A0A5E"/>
    <w:rsid w:val="005A0EC1"/>
    <w:rsid w:val="005A0FD4"/>
    <w:rsid w:val="005A1FB6"/>
    <w:rsid w:val="005A2528"/>
    <w:rsid w:val="005A6A67"/>
    <w:rsid w:val="005A78DF"/>
    <w:rsid w:val="005A7C2E"/>
    <w:rsid w:val="005B421A"/>
    <w:rsid w:val="005B474D"/>
    <w:rsid w:val="005B6ACF"/>
    <w:rsid w:val="005B7C76"/>
    <w:rsid w:val="005C1DFD"/>
    <w:rsid w:val="005C318A"/>
    <w:rsid w:val="005C32E1"/>
    <w:rsid w:val="005C417C"/>
    <w:rsid w:val="005C7F35"/>
    <w:rsid w:val="005D0919"/>
    <w:rsid w:val="005D0D2D"/>
    <w:rsid w:val="005D1F6A"/>
    <w:rsid w:val="005D3F67"/>
    <w:rsid w:val="005D4F9D"/>
    <w:rsid w:val="005D6684"/>
    <w:rsid w:val="005E2411"/>
    <w:rsid w:val="005E3528"/>
    <w:rsid w:val="005E50D9"/>
    <w:rsid w:val="005E73FF"/>
    <w:rsid w:val="005F0F37"/>
    <w:rsid w:val="005F312D"/>
    <w:rsid w:val="005F4122"/>
    <w:rsid w:val="005F4526"/>
    <w:rsid w:val="005F485B"/>
    <w:rsid w:val="006004AD"/>
    <w:rsid w:val="006029E2"/>
    <w:rsid w:val="006044B5"/>
    <w:rsid w:val="00605076"/>
    <w:rsid w:val="00607BCC"/>
    <w:rsid w:val="0061019F"/>
    <w:rsid w:val="0061409F"/>
    <w:rsid w:val="00615FF5"/>
    <w:rsid w:val="006205E7"/>
    <w:rsid w:val="006214AE"/>
    <w:rsid w:val="00626819"/>
    <w:rsid w:val="00631204"/>
    <w:rsid w:val="00632328"/>
    <w:rsid w:val="006336C4"/>
    <w:rsid w:val="006358BD"/>
    <w:rsid w:val="00636A22"/>
    <w:rsid w:val="00637445"/>
    <w:rsid w:val="00640484"/>
    <w:rsid w:val="00640C57"/>
    <w:rsid w:val="00642749"/>
    <w:rsid w:val="00642DB6"/>
    <w:rsid w:val="006457E3"/>
    <w:rsid w:val="006475A1"/>
    <w:rsid w:val="00647CAE"/>
    <w:rsid w:val="006509F8"/>
    <w:rsid w:val="00650D25"/>
    <w:rsid w:val="006520C8"/>
    <w:rsid w:val="0065225C"/>
    <w:rsid w:val="006540B0"/>
    <w:rsid w:val="00656601"/>
    <w:rsid w:val="00657A52"/>
    <w:rsid w:val="00662BA9"/>
    <w:rsid w:val="006663CF"/>
    <w:rsid w:val="0067055C"/>
    <w:rsid w:val="006716F3"/>
    <w:rsid w:val="006732B0"/>
    <w:rsid w:val="00676AE3"/>
    <w:rsid w:val="00676E78"/>
    <w:rsid w:val="006840FE"/>
    <w:rsid w:val="006857FD"/>
    <w:rsid w:val="0068667B"/>
    <w:rsid w:val="00693B97"/>
    <w:rsid w:val="00694354"/>
    <w:rsid w:val="00696567"/>
    <w:rsid w:val="006971C2"/>
    <w:rsid w:val="006974A6"/>
    <w:rsid w:val="006A1857"/>
    <w:rsid w:val="006A2338"/>
    <w:rsid w:val="006A2E22"/>
    <w:rsid w:val="006A571E"/>
    <w:rsid w:val="006A5C24"/>
    <w:rsid w:val="006A68DB"/>
    <w:rsid w:val="006B0CFF"/>
    <w:rsid w:val="006B2E77"/>
    <w:rsid w:val="006B42D8"/>
    <w:rsid w:val="006B569A"/>
    <w:rsid w:val="006B67B6"/>
    <w:rsid w:val="006C0E21"/>
    <w:rsid w:val="006C1F72"/>
    <w:rsid w:val="006C28EC"/>
    <w:rsid w:val="006C29A4"/>
    <w:rsid w:val="006C2D25"/>
    <w:rsid w:val="006C48A5"/>
    <w:rsid w:val="006C556E"/>
    <w:rsid w:val="006C5B3C"/>
    <w:rsid w:val="006D0C34"/>
    <w:rsid w:val="006D178F"/>
    <w:rsid w:val="006D2096"/>
    <w:rsid w:val="006D22D0"/>
    <w:rsid w:val="006D6458"/>
    <w:rsid w:val="006E0D9E"/>
    <w:rsid w:val="006F0430"/>
    <w:rsid w:val="006F0799"/>
    <w:rsid w:val="006F3005"/>
    <w:rsid w:val="006F3EBD"/>
    <w:rsid w:val="006F49B2"/>
    <w:rsid w:val="006F57D5"/>
    <w:rsid w:val="0070165E"/>
    <w:rsid w:val="007029E7"/>
    <w:rsid w:val="00702D2C"/>
    <w:rsid w:val="0070310D"/>
    <w:rsid w:val="00703227"/>
    <w:rsid w:val="0070744B"/>
    <w:rsid w:val="00707822"/>
    <w:rsid w:val="00711670"/>
    <w:rsid w:val="00713D35"/>
    <w:rsid w:val="00715D24"/>
    <w:rsid w:val="0071648A"/>
    <w:rsid w:val="00717522"/>
    <w:rsid w:val="007179A8"/>
    <w:rsid w:val="00717F9D"/>
    <w:rsid w:val="00720997"/>
    <w:rsid w:val="007232D2"/>
    <w:rsid w:val="00723F0A"/>
    <w:rsid w:val="00725CCC"/>
    <w:rsid w:val="00733EE0"/>
    <w:rsid w:val="00737E0F"/>
    <w:rsid w:val="00742B21"/>
    <w:rsid w:val="0074356B"/>
    <w:rsid w:val="00744A7E"/>
    <w:rsid w:val="007468E1"/>
    <w:rsid w:val="007476E5"/>
    <w:rsid w:val="00750645"/>
    <w:rsid w:val="0075220D"/>
    <w:rsid w:val="00752B41"/>
    <w:rsid w:val="007541D1"/>
    <w:rsid w:val="0075478A"/>
    <w:rsid w:val="0075688D"/>
    <w:rsid w:val="00757B56"/>
    <w:rsid w:val="0076197A"/>
    <w:rsid w:val="00765944"/>
    <w:rsid w:val="00765E43"/>
    <w:rsid w:val="0077014D"/>
    <w:rsid w:val="00772F6F"/>
    <w:rsid w:val="00773446"/>
    <w:rsid w:val="00774962"/>
    <w:rsid w:val="007758D6"/>
    <w:rsid w:val="00775F20"/>
    <w:rsid w:val="007763B7"/>
    <w:rsid w:val="0077763B"/>
    <w:rsid w:val="00781C13"/>
    <w:rsid w:val="007831B7"/>
    <w:rsid w:val="00792B69"/>
    <w:rsid w:val="007958B7"/>
    <w:rsid w:val="00796FD7"/>
    <w:rsid w:val="0079731E"/>
    <w:rsid w:val="007973B5"/>
    <w:rsid w:val="00797F45"/>
    <w:rsid w:val="007A2344"/>
    <w:rsid w:val="007A6078"/>
    <w:rsid w:val="007B07AD"/>
    <w:rsid w:val="007B6B76"/>
    <w:rsid w:val="007B6FD7"/>
    <w:rsid w:val="007C12A5"/>
    <w:rsid w:val="007C3026"/>
    <w:rsid w:val="007C32BD"/>
    <w:rsid w:val="007C4B5F"/>
    <w:rsid w:val="007C4E2A"/>
    <w:rsid w:val="007C531A"/>
    <w:rsid w:val="007D3973"/>
    <w:rsid w:val="007D3FCB"/>
    <w:rsid w:val="007D407D"/>
    <w:rsid w:val="007D4F76"/>
    <w:rsid w:val="007D622A"/>
    <w:rsid w:val="007D78F2"/>
    <w:rsid w:val="007E1BD1"/>
    <w:rsid w:val="007F1F22"/>
    <w:rsid w:val="007F4910"/>
    <w:rsid w:val="007F6554"/>
    <w:rsid w:val="00801806"/>
    <w:rsid w:val="00801A0D"/>
    <w:rsid w:val="00801E90"/>
    <w:rsid w:val="00802852"/>
    <w:rsid w:val="0080345C"/>
    <w:rsid w:val="00803738"/>
    <w:rsid w:val="00805B53"/>
    <w:rsid w:val="00807063"/>
    <w:rsid w:val="008115B7"/>
    <w:rsid w:val="00811979"/>
    <w:rsid w:val="0081279F"/>
    <w:rsid w:val="00813F00"/>
    <w:rsid w:val="00821EB3"/>
    <w:rsid w:val="0082284B"/>
    <w:rsid w:val="008229C4"/>
    <w:rsid w:val="00823525"/>
    <w:rsid w:val="00823BEA"/>
    <w:rsid w:val="00823FD6"/>
    <w:rsid w:val="0082559D"/>
    <w:rsid w:val="00830EBC"/>
    <w:rsid w:val="008318BE"/>
    <w:rsid w:val="00832880"/>
    <w:rsid w:val="008345C7"/>
    <w:rsid w:val="00836DF0"/>
    <w:rsid w:val="008408CF"/>
    <w:rsid w:val="00840E6D"/>
    <w:rsid w:val="008416BF"/>
    <w:rsid w:val="00842AFB"/>
    <w:rsid w:val="008460B8"/>
    <w:rsid w:val="00853CB7"/>
    <w:rsid w:val="008540DB"/>
    <w:rsid w:val="00854836"/>
    <w:rsid w:val="00855808"/>
    <w:rsid w:val="00857528"/>
    <w:rsid w:val="00860EEA"/>
    <w:rsid w:val="00861145"/>
    <w:rsid w:val="00861178"/>
    <w:rsid w:val="0086321A"/>
    <w:rsid w:val="00864A8E"/>
    <w:rsid w:val="008677B7"/>
    <w:rsid w:val="008679F9"/>
    <w:rsid w:val="00872A74"/>
    <w:rsid w:val="008748E6"/>
    <w:rsid w:val="00875119"/>
    <w:rsid w:val="00877113"/>
    <w:rsid w:val="00877226"/>
    <w:rsid w:val="00881396"/>
    <w:rsid w:val="0088247C"/>
    <w:rsid w:val="00882BE8"/>
    <w:rsid w:val="00883867"/>
    <w:rsid w:val="008838B5"/>
    <w:rsid w:val="00885E64"/>
    <w:rsid w:val="00890082"/>
    <w:rsid w:val="008901CE"/>
    <w:rsid w:val="00891313"/>
    <w:rsid w:val="008922EA"/>
    <w:rsid w:val="00894E81"/>
    <w:rsid w:val="00895ACF"/>
    <w:rsid w:val="00896114"/>
    <w:rsid w:val="0089652E"/>
    <w:rsid w:val="00896932"/>
    <w:rsid w:val="00896B44"/>
    <w:rsid w:val="00897435"/>
    <w:rsid w:val="008A3D82"/>
    <w:rsid w:val="008A5DF5"/>
    <w:rsid w:val="008A6302"/>
    <w:rsid w:val="008B02DD"/>
    <w:rsid w:val="008B423B"/>
    <w:rsid w:val="008B5791"/>
    <w:rsid w:val="008B651F"/>
    <w:rsid w:val="008C031E"/>
    <w:rsid w:val="008C124A"/>
    <w:rsid w:val="008C2077"/>
    <w:rsid w:val="008C3405"/>
    <w:rsid w:val="008C47A9"/>
    <w:rsid w:val="008C5AEC"/>
    <w:rsid w:val="008C625D"/>
    <w:rsid w:val="008C6D76"/>
    <w:rsid w:val="008C7811"/>
    <w:rsid w:val="008D28DB"/>
    <w:rsid w:val="008D45EB"/>
    <w:rsid w:val="008D55AF"/>
    <w:rsid w:val="008D5BA2"/>
    <w:rsid w:val="008D6600"/>
    <w:rsid w:val="008E0CBB"/>
    <w:rsid w:val="008E10AF"/>
    <w:rsid w:val="008E35DD"/>
    <w:rsid w:val="008E3BAC"/>
    <w:rsid w:val="008E546C"/>
    <w:rsid w:val="008F1877"/>
    <w:rsid w:val="008F242F"/>
    <w:rsid w:val="008F6553"/>
    <w:rsid w:val="008F718A"/>
    <w:rsid w:val="008F7639"/>
    <w:rsid w:val="008F7C70"/>
    <w:rsid w:val="009019BC"/>
    <w:rsid w:val="00901D34"/>
    <w:rsid w:val="009051D4"/>
    <w:rsid w:val="00906C78"/>
    <w:rsid w:val="00911BAD"/>
    <w:rsid w:val="00912C89"/>
    <w:rsid w:val="00917931"/>
    <w:rsid w:val="009211B2"/>
    <w:rsid w:val="00921B9F"/>
    <w:rsid w:val="00922F54"/>
    <w:rsid w:val="00927974"/>
    <w:rsid w:val="00931B85"/>
    <w:rsid w:val="009323C9"/>
    <w:rsid w:val="009327AC"/>
    <w:rsid w:val="00932D96"/>
    <w:rsid w:val="00936DC3"/>
    <w:rsid w:val="00937842"/>
    <w:rsid w:val="00945402"/>
    <w:rsid w:val="00950B0E"/>
    <w:rsid w:val="00951254"/>
    <w:rsid w:val="00953653"/>
    <w:rsid w:val="009614B3"/>
    <w:rsid w:val="00963800"/>
    <w:rsid w:val="009641FB"/>
    <w:rsid w:val="00964596"/>
    <w:rsid w:val="00966A1E"/>
    <w:rsid w:val="009719EA"/>
    <w:rsid w:val="0097245A"/>
    <w:rsid w:val="00973E5A"/>
    <w:rsid w:val="00973F79"/>
    <w:rsid w:val="00977D0A"/>
    <w:rsid w:val="009809F2"/>
    <w:rsid w:val="00986EAB"/>
    <w:rsid w:val="00990B5F"/>
    <w:rsid w:val="00991D53"/>
    <w:rsid w:val="0099406E"/>
    <w:rsid w:val="0099478F"/>
    <w:rsid w:val="00994E55"/>
    <w:rsid w:val="009A2B0D"/>
    <w:rsid w:val="009B037F"/>
    <w:rsid w:val="009B57E5"/>
    <w:rsid w:val="009B7081"/>
    <w:rsid w:val="009C176E"/>
    <w:rsid w:val="009C2365"/>
    <w:rsid w:val="009C2D09"/>
    <w:rsid w:val="009C7550"/>
    <w:rsid w:val="009D220C"/>
    <w:rsid w:val="009D285D"/>
    <w:rsid w:val="009D2F4B"/>
    <w:rsid w:val="009D5529"/>
    <w:rsid w:val="009D5C32"/>
    <w:rsid w:val="009D5CA1"/>
    <w:rsid w:val="009D65FD"/>
    <w:rsid w:val="009E0037"/>
    <w:rsid w:val="009E2CCB"/>
    <w:rsid w:val="009E4278"/>
    <w:rsid w:val="009E4AE9"/>
    <w:rsid w:val="009E7496"/>
    <w:rsid w:val="009F0142"/>
    <w:rsid w:val="009F0FB5"/>
    <w:rsid w:val="009F1DC1"/>
    <w:rsid w:val="009F2311"/>
    <w:rsid w:val="009F4F44"/>
    <w:rsid w:val="00A00BEF"/>
    <w:rsid w:val="00A04A30"/>
    <w:rsid w:val="00A0615F"/>
    <w:rsid w:val="00A11F7F"/>
    <w:rsid w:val="00A12F00"/>
    <w:rsid w:val="00A12F89"/>
    <w:rsid w:val="00A14D69"/>
    <w:rsid w:val="00A16DDE"/>
    <w:rsid w:val="00A20A56"/>
    <w:rsid w:val="00A223F7"/>
    <w:rsid w:val="00A231A6"/>
    <w:rsid w:val="00A2406F"/>
    <w:rsid w:val="00A24D0D"/>
    <w:rsid w:val="00A30CA2"/>
    <w:rsid w:val="00A336E8"/>
    <w:rsid w:val="00A34C12"/>
    <w:rsid w:val="00A413BD"/>
    <w:rsid w:val="00A41F55"/>
    <w:rsid w:val="00A451F9"/>
    <w:rsid w:val="00A454F4"/>
    <w:rsid w:val="00A51F31"/>
    <w:rsid w:val="00A54048"/>
    <w:rsid w:val="00A54B1F"/>
    <w:rsid w:val="00A558E1"/>
    <w:rsid w:val="00A56A10"/>
    <w:rsid w:val="00A57446"/>
    <w:rsid w:val="00A61B17"/>
    <w:rsid w:val="00A6229F"/>
    <w:rsid w:val="00A64D4C"/>
    <w:rsid w:val="00A65468"/>
    <w:rsid w:val="00A67747"/>
    <w:rsid w:val="00A678D1"/>
    <w:rsid w:val="00A70A53"/>
    <w:rsid w:val="00A71403"/>
    <w:rsid w:val="00A82894"/>
    <w:rsid w:val="00A83C06"/>
    <w:rsid w:val="00A842E7"/>
    <w:rsid w:val="00A85D89"/>
    <w:rsid w:val="00A918B7"/>
    <w:rsid w:val="00A91949"/>
    <w:rsid w:val="00A92F25"/>
    <w:rsid w:val="00A94996"/>
    <w:rsid w:val="00A97AF9"/>
    <w:rsid w:val="00AA2A15"/>
    <w:rsid w:val="00AA3731"/>
    <w:rsid w:val="00AA460B"/>
    <w:rsid w:val="00AA49FE"/>
    <w:rsid w:val="00AA7213"/>
    <w:rsid w:val="00AA7A73"/>
    <w:rsid w:val="00AB02FC"/>
    <w:rsid w:val="00AB0862"/>
    <w:rsid w:val="00AB4F3D"/>
    <w:rsid w:val="00AB66CD"/>
    <w:rsid w:val="00AB66DA"/>
    <w:rsid w:val="00AC10A9"/>
    <w:rsid w:val="00AC21C5"/>
    <w:rsid w:val="00AC5F4C"/>
    <w:rsid w:val="00AD0536"/>
    <w:rsid w:val="00AD0A64"/>
    <w:rsid w:val="00AD0A97"/>
    <w:rsid w:val="00AD0C60"/>
    <w:rsid w:val="00AD0DEC"/>
    <w:rsid w:val="00AD1577"/>
    <w:rsid w:val="00AD3B2A"/>
    <w:rsid w:val="00AD6C91"/>
    <w:rsid w:val="00AD7B7C"/>
    <w:rsid w:val="00AE26C1"/>
    <w:rsid w:val="00AE3398"/>
    <w:rsid w:val="00AE5AC8"/>
    <w:rsid w:val="00AF4C98"/>
    <w:rsid w:val="00B00DD9"/>
    <w:rsid w:val="00B07BB7"/>
    <w:rsid w:val="00B11A5D"/>
    <w:rsid w:val="00B121EC"/>
    <w:rsid w:val="00B152CF"/>
    <w:rsid w:val="00B15511"/>
    <w:rsid w:val="00B15EEC"/>
    <w:rsid w:val="00B172E4"/>
    <w:rsid w:val="00B20620"/>
    <w:rsid w:val="00B22E8C"/>
    <w:rsid w:val="00B24865"/>
    <w:rsid w:val="00B30CED"/>
    <w:rsid w:val="00B3122C"/>
    <w:rsid w:val="00B32D7B"/>
    <w:rsid w:val="00B356B8"/>
    <w:rsid w:val="00B422A3"/>
    <w:rsid w:val="00B4254E"/>
    <w:rsid w:val="00B42672"/>
    <w:rsid w:val="00B516A2"/>
    <w:rsid w:val="00B518DF"/>
    <w:rsid w:val="00B52894"/>
    <w:rsid w:val="00B5471B"/>
    <w:rsid w:val="00B549F5"/>
    <w:rsid w:val="00B56000"/>
    <w:rsid w:val="00B602B2"/>
    <w:rsid w:val="00B6085C"/>
    <w:rsid w:val="00B617E8"/>
    <w:rsid w:val="00B62891"/>
    <w:rsid w:val="00B62D1C"/>
    <w:rsid w:val="00B643E1"/>
    <w:rsid w:val="00B65ACC"/>
    <w:rsid w:val="00B65DBD"/>
    <w:rsid w:val="00B67291"/>
    <w:rsid w:val="00B67E10"/>
    <w:rsid w:val="00B67ECA"/>
    <w:rsid w:val="00B71F6E"/>
    <w:rsid w:val="00B72B41"/>
    <w:rsid w:val="00B7309A"/>
    <w:rsid w:val="00B75184"/>
    <w:rsid w:val="00B75E66"/>
    <w:rsid w:val="00B77138"/>
    <w:rsid w:val="00B827D7"/>
    <w:rsid w:val="00B8295E"/>
    <w:rsid w:val="00B83CF8"/>
    <w:rsid w:val="00B84350"/>
    <w:rsid w:val="00B865A1"/>
    <w:rsid w:val="00B865DC"/>
    <w:rsid w:val="00B8788E"/>
    <w:rsid w:val="00B900E1"/>
    <w:rsid w:val="00B91605"/>
    <w:rsid w:val="00B9226F"/>
    <w:rsid w:val="00B93BC4"/>
    <w:rsid w:val="00B9419E"/>
    <w:rsid w:val="00B96F5B"/>
    <w:rsid w:val="00BA5BDC"/>
    <w:rsid w:val="00BA68E6"/>
    <w:rsid w:val="00BB0382"/>
    <w:rsid w:val="00BB0621"/>
    <w:rsid w:val="00BB355B"/>
    <w:rsid w:val="00BB4016"/>
    <w:rsid w:val="00BB5864"/>
    <w:rsid w:val="00BB7727"/>
    <w:rsid w:val="00BB7AE2"/>
    <w:rsid w:val="00BC0A5B"/>
    <w:rsid w:val="00BC0A97"/>
    <w:rsid w:val="00BC3FDF"/>
    <w:rsid w:val="00BC49DA"/>
    <w:rsid w:val="00BC4D1B"/>
    <w:rsid w:val="00BC4D95"/>
    <w:rsid w:val="00BC6C20"/>
    <w:rsid w:val="00BD02A6"/>
    <w:rsid w:val="00BD4838"/>
    <w:rsid w:val="00BD49C2"/>
    <w:rsid w:val="00BE2B75"/>
    <w:rsid w:val="00BE2B98"/>
    <w:rsid w:val="00BE35C2"/>
    <w:rsid w:val="00BE36B9"/>
    <w:rsid w:val="00BE3A12"/>
    <w:rsid w:val="00BE4503"/>
    <w:rsid w:val="00BE5C7E"/>
    <w:rsid w:val="00BE6241"/>
    <w:rsid w:val="00BE7579"/>
    <w:rsid w:val="00BF0BAD"/>
    <w:rsid w:val="00BF10E0"/>
    <w:rsid w:val="00BF2B8C"/>
    <w:rsid w:val="00BF3D7A"/>
    <w:rsid w:val="00BF4EFB"/>
    <w:rsid w:val="00BF570A"/>
    <w:rsid w:val="00BF6522"/>
    <w:rsid w:val="00BF7886"/>
    <w:rsid w:val="00BF7AD0"/>
    <w:rsid w:val="00C06415"/>
    <w:rsid w:val="00C072BD"/>
    <w:rsid w:val="00C10D46"/>
    <w:rsid w:val="00C116DE"/>
    <w:rsid w:val="00C118D1"/>
    <w:rsid w:val="00C120C0"/>
    <w:rsid w:val="00C12B22"/>
    <w:rsid w:val="00C14EC8"/>
    <w:rsid w:val="00C20461"/>
    <w:rsid w:val="00C2409C"/>
    <w:rsid w:val="00C26518"/>
    <w:rsid w:val="00C3002A"/>
    <w:rsid w:val="00C31F42"/>
    <w:rsid w:val="00C33638"/>
    <w:rsid w:val="00C33F38"/>
    <w:rsid w:val="00C35768"/>
    <w:rsid w:val="00C35B6B"/>
    <w:rsid w:val="00C3621C"/>
    <w:rsid w:val="00C36631"/>
    <w:rsid w:val="00C37987"/>
    <w:rsid w:val="00C40DCA"/>
    <w:rsid w:val="00C40EFA"/>
    <w:rsid w:val="00C41248"/>
    <w:rsid w:val="00C55435"/>
    <w:rsid w:val="00C60519"/>
    <w:rsid w:val="00C618BD"/>
    <w:rsid w:val="00C637E8"/>
    <w:rsid w:val="00C6523C"/>
    <w:rsid w:val="00C66509"/>
    <w:rsid w:val="00C66957"/>
    <w:rsid w:val="00C7117F"/>
    <w:rsid w:val="00C71A4C"/>
    <w:rsid w:val="00C72C1E"/>
    <w:rsid w:val="00C7375A"/>
    <w:rsid w:val="00C73D38"/>
    <w:rsid w:val="00C73DDE"/>
    <w:rsid w:val="00C74F08"/>
    <w:rsid w:val="00C775EF"/>
    <w:rsid w:val="00C778DF"/>
    <w:rsid w:val="00C80B5F"/>
    <w:rsid w:val="00C80EDF"/>
    <w:rsid w:val="00C832F2"/>
    <w:rsid w:val="00C8333B"/>
    <w:rsid w:val="00C83F12"/>
    <w:rsid w:val="00C84577"/>
    <w:rsid w:val="00C91B65"/>
    <w:rsid w:val="00C95000"/>
    <w:rsid w:val="00C95EBE"/>
    <w:rsid w:val="00C977A0"/>
    <w:rsid w:val="00CA08E8"/>
    <w:rsid w:val="00CA38D5"/>
    <w:rsid w:val="00CA4879"/>
    <w:rsid w:val="00CA508A"/>
    <w:rsid w:val="00CA677A"/>
    <w:rsid w:val="00CA6BA3"/>
    <w:rsid w:val="00CA6F63"/>
    <w:rsid w:val="00CA740B"/>
    <w:rsid w:val="00CA7FE5"/>
    <w:rsid w:val="00CB3109"/>
    <w:rsid w:val="00CB3A88"/>
    <w:rsid w:val="00CB3E1B"/>
    <w:rsid w:val="00CB62E6"/>
    <w:rsid w:val="00CC0192"/>
    <w:rsid w:val="00CC1003"/>
    <w:rsid w:val="00CC1AD5"/>
    <w:rsid w:val="00CC3EB5"/>
    <w:rsid w:val="00CC4094"/>
    <w:rsid w:val="00CC4499"/>
    <w:rsid w:val="00CC4D96"/>
    <w:rsid w:val="00CD15E9"/>
    <w:rsid w:val="00CD1979"/>
    <w:rsid w:val="00CD59D5"/>
    <w:rsid w:val="00CD68C6"/>
    <w:rsid w:val="00CE068C"/>
    <w:rsid w:val="00CE0869"/>
    <w:rsid w:val="00CE17D2"/>
    <w:rsid w:val="00CE17DF"/>
    <w:rsid w:val="00CE1A3C"/>
    <w:rsid w:val="00CE2B44"/>
    <w:rsid w:val="00CE2B83"/>
    <w:rsid w:val="00CE44F9"/>
    <w:rsid w:val="00CE5040"/>
    <w:rsid w:val="00CE5617"/>
    <w:rsid w:val="00CE5974"/>
    <w:rsid w:val="00CE7BDC"/>
    <w:rsid w:val="00CF3D26"/>
    <w:rsid w:val="00CF548B"/>
    <w:rsid w:val="00D010A6"/>
    <w:rsid w:val="00D01997"/>
    <w:rsid w:val="00D020B9"/>
    <w:rsid w:val="00D042D1"/>
    <w:rsid w:val="00D04702"/>
    <w:rsid w:val="00D057A6"/>
    <w:rsid w:val="00D10637"/>
    <w:rsid w:val="00D121F7"/>
    <w:rsid w:val="00D130F6"/>
    <w:rsid w:val="00D14945"/>
    <w:rsid w:val="00D20C3F"/>
    <w:rsid w:val="00D229FA"/>
    <w:rsid w:val="00D25786"/>
    <w:rsid w:val="00D2702F"/>
    <w:rsid w:val="00D27EA8"/>
    <w:rsid w:val="00D31428"/>
    <w:rsid w:val="00D3588C"/>
    <w:rsid w:val="00D40A95"/>
    <w:rsid w:val="00D41858"/>
    <w:rsid w:val="00D45690"/>
    <w:rsid w:val="00D50D28"/>
    <w:rsid w:val="00D520C7"/>
    <w:rsid w:val="00D52234"/>
    <w:rsid w:val="00D573D7"/>
    <w:rsid w:val="00D57659"/>
    <w:rsid w:val="00D57B25"/>
    <w:rsid w:val="00D63EA4"/>
    <w:rsid w:val="00D63FC7"/>
    <w:rsid w:val="00D757D7"/>
    <w:rsid w:val="00D7696A"/>
    <w:rsid w:val="00D7751B"/>
    <w:rsid w:val="00D806A6"/>
    <w:rsid w:val="00D82640"/>
    <w:rsid w:val="00D851AE"/>
    <w:rsid w:val="00D866F2"/>
    <w:rsid w:val="00D8784C"/>
    <w:rsid w:val="00D91D1F"/>
    <w:rsid w:val="00D92744"/>
    <w:rsid w:val="00D9636E"/>
    <w:rsid w:val="00D9673A"/>
    <w:rsid w:val="00D96AF7"/>
    <w:rsid w:val="00D96D2D"/>
    <w:rsid w:val="00D96D45"/>
    <w:rsid w:val="00D97617"/>
    <w:rsid w:val="00DA0AC9"/>
    <w:rsid w:val="00DA20B0"/>
    <w:rsid w:val="00DA2B86"/>
    <w:rsid w:val="00DA474C"/>
    <w:rsid w:val="00DA5CA2"/>
    <w:rsid w:val="00DA5E47"/>
    <w:rsid w:val="00DA78B1"/>
    <w:rsid w:val="00DC0AF2"/>
    <w:rsid w:val="00DC369A"/>
    <w:rsid w:val="00DC393D"/>
    <w:rsid w:val="00DC40C8"/>
    <w:rsid w:val="00DC6069"/>
    <w:rsid w:val="00DC647C"/>
    <w:rsid w:val="00DD48FF"/>
    <w:rsid w:val="00DD5499"/>
    <w:rsid w:val="00DE46E2"/>
    <w:rsid w:val="00DE67C3"/>
    <w:rsid w:val="00DF0131"/>
    <w:rsid w:val="00DF03FC"/>
    <w:rsid w:val="00DF1E76"/>
    <w:rsid w:val="00DF2428"/>
    <w:rsid w:val="00DF4086"/>
    <w:rsid w:val="00DF4CFA"/>
    <w:rsid w:val="00DF5737"/>
    <w:rsid w:val="00DF7DAF"/>
    <w:rsid w:val="00E03E67"/>
    <w:rsid w:val="00E068EC"/>
    <w:rsid w:val="00E0783C"/>
    <w:rsid w:val="00E109A1"/>
    <w:rsid w:val="00E11B44"/>
    <w:rsid w:val="00E11E99"/>
    <w:rsid w:val="00E12BE1"/>
    <w:rsid w:val="00E1334E"/>
    <w:rsid w:val="00E14133"/>
    <w:rsid w:val="00E16B9A"/>
    <w:rsid w:val="00E16EEA"/>
    <w:rsid w:val="00E17152"/>
    <w:rsid w:val="00E245BE"/>
    <w:rsid w:val="00E26FA8"/>
    <w:rsid w:val="00E27893"/>
    <w:rsid w:val="00E331FC"/>
    <w:rsid w:val="00E336C4"/>
    <w:rsid w:val="00E3432A"/>
    <w:rsid w:val="00E34BC4"/>
    <w:rsid w:val="00E403FD"/>
    <w:rsid w:val="00E41FD5"/>
    <w:rsid w:val="00E46074"/>
    <w:rsid w:val="00E46393"/>
    <w:rsid w:val="00E46A57"/>
    <w:rsid w:val="00E47CCB"/>
    <w:rsid w:val="00E50D2A"/>
    <w:rsid w:val="00E54B1A"/>
    <w:rsid w:val="00E54B7B"/>
    <w:rsid w:val="00E56C0C"/>
    <w:rsid w:val="00E57DBF"/>
    <w:rsid w:val="00E60C3E"/>
    <w:rsid w:val="00E66D69"/>
    <w:rsid w:val="00E72B8E"/>
    <w:rsid w:val="00E73183"/>
    <w:rsid w:val="00E73409"/>
    <w:rsid w:val="00E73944"/>
    <w:rsid w:val="00E74E16"/>
    <w:rsid w:val="00E7664D"/>
    <w:rsid w:val="00E81650"/>
    <w:rsid w:val="00E81F95"/>
    <w:rsid w:val="00E8434E"/>
    <w:rsid w:val="00E9071F"/>
    <w:rsid w:val="00E91FE0"/>
    <w:rsid w:val="00E92E67"/>
    <w:rsid w:val="00E96BAD"/>
    <w:rsid w:val="00E979AD"/>
    <w:rsid w:val="00EA00A5"/>
    <w:rsid w:val="00EA0B88"/>
    <w:rsid w:val="00EA1DA3"/>
    <w:rsid w:val="00EA3012"/>
    <w:rsid w:val="00EA3A52"/>
    <w:rsid w:val="00EA73C0"/>
    <w:rsid w:val="00EB040A"/>
    <w:rsid w:val="00EB599A"/>
    <w:rsid w:val="00EB614C"/>
    <w:rsid w:val="00EB6CA9"/>
    <w:rsid w:val="00EB7164"/>
    <w:rsid w:val="00EB7554"/>
    <w:rsid w:val="00EC1D0E"/>
    <w:rsid w:val="00EC3D1B"/>
    <w:rsid w:val="00EC491C"/>
    <w:rsid w:val="00EC54CE"/>
    <w:rsid w:val="00ED016D"/>
    <w:rsid w:val="00ED0798"/>
    <w:rsid w:val="00ED0FE9"/>
    <w:rsid w:val="00ED1D86"/>
    <w:rsid w:val="00ED3A9D"/>
    <w:rsid w:val="00ED4837"/>
    <w:rsid w:val="00EE0287"/>
    <w:rsid w:val="00EE0F7E"/>
    <w:rsid w:val="00EE42E0"/>
    <w:rsid w:val="00EE634B"/>
    <w:rsid w:val="00EE6383"/>
    <w:rsid w:val="00EF003B"/>
    <w:rsid w:val="00EF1060"/>
    <w:rsid w:val="00EF128B"/>
    <w:rsid w:val="00EF243F"/>
    <w:rsid w:val="00EF2ABA"/>
    <w:rsid w:val="00EF398F"/>
    <w:rsid w:val="00EF43D8"/>
    <w:rsid w:val="00EF5AC5"/>
    <w:rsid w:val="00EF6058"/>
    <w:rsid w:val="00EF6A92"/>
    <w:rsid w:val="00EF6E36"/>
    <w:rsid w:val="00EF71E7"/>
    <w:rsid w:val="00EF77A8"/>
    <w:rsid w:val="00F007C8"/>
    <w:rsid w:val="00F0122C"/>
    <w:rsid w:val="00F0153F"/>
    <w:rsid w:val="00F02429"/>
    <w:rsid w:val="00F029B7"/>
    <w:rsid w:val="00F03B5B"/>
    <w:rsid w:val="00F03BDE"/>
    <w:rsid w:val="00F049AD"/>
    <w:rsid w:val="00F04A9E"/>
    <w:rsid w:val="00F05BA9"/>
    <w:rsid w:val="00F21AE5"/>
    <w:rsid w:val="00F2201D"/>
    <w:rsid w:val="00F22C78"/>
    <w:rsid w:val="00F26FA1"/>
    <w:rsid w:val="00F33B8B"/>
    <w:rsid w:val="00F35847"/>
    <w:rsid w:val="00F365FA"/>
    <w:rsid w:val="00F37347"/>
    <w:rsid w:val="00F42661"/>
    <w:rsid w:val="00F47C61"/>
    <w:rsid w:val="00F53A80"/>
    <w:rsid w:val="00F544AA"/>
    <w:rsid w:val="00F55140"/>
    <w:rsid w:val="00F578A2"/>
    <w:rsid w:val="00F604B2"/>
    <w:rsid w:val="00F63577"/>
    <w:rsid w:val="00F64326"/>
    <w:rsid w:val="00F64633"/>
    <w:rsid w:val="00F653C0"/>
    <w:rsid w:val="00F660B0"/>
    <w:rsid w:val="00F674C9"/>
    <w:rsid w:val="00F706CE"/>
    <w:rsid w:val="00F70E7E"/>
    <w:rsid w:val="00F71574"/>
    <w:rsid w:val="00F74382"/>
    <w:rsid w:val="00F75F3E"/>
    <w:rsid w:val="00F809A4"/>
    <w:rsid w:val="00F80C6A"/>
    <w:rsid w:val="00F83C59"/>
    <w:rsid w:val="00F84B7B"/>
    <w:rsid w:val="00F84DD8"/>
    <w:rsid w:val="00F8690C"/>
    <w:rsid w:val="00F86A64"/>
    <w:rsid w:val="00F907B6"/>
    <w:rsid w:val="00F908FB"/>
    <w:rsid w:val="00F94603"/>
    <w:rsid w:val="00F96231"/>
    <w:rsid w:val="00F97616"/>
    <w:rsid w:val="00FA05E8"/>
    <w:rsid w:val="00FA12F5"/>
    <w:rsid w:val="00FA5FED"/>
    <w:rsid w:val="00FA63EA"/>
    <w:rsid w:val="00FA761C"/>
    <w:rsid w:val="00FB01CB"/>
    <w:rsid w:val="00FB201F"/>
    <w:rsid w:val="00FB23A9"/>
    <w:rsid w:val="00FB2E2D"/>
    <w:rsid w:val="00FB75E1"/>
    <w:rsid w:val="00FB7868"/>
    <w:rsid w:val="00FC001A"/>
    <w:rsid w:val="00FC3789"/>
    <w:rsid w:val="00FC3D9C"/>
    <w:rsid w:val="00FC5764"/>
    <w:rsid w:val="00FC70B1"/>
    <w:rsid w:val="00FD0959"/>
    <w:rsid w:val="00FD0B0D"/>
    <w:rsid w:val="00FD6D02"/>
    <w:rsid w:val="00FD7A8E"/>
    <w:rsid w:val="00FD7E21"/>
    <w:rsid w:val="00FD7E7F"/>
    <w:rsid w:val="00FE0EF5"/>
    <w:rsid w:val="00FE0FA3"/>
    <w:rsid w:val="00FE1C40"/>
    <w:rsid w:val="00FE26D3"/>
    <w:rsid w:val="00FE28CB"/>
    <w:rsid w:val="00FE7B12"/>
    <w:rsid w:val="00FE7F66"/>
    <w:rsid w:val="00FF16B5"/>
    <w:rsid w:val="00FF1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721"/>
  <w15:docId w15:val="{91ACFEB0-2481-4A5A-BC92-4DA161E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936DC3"/>
    <w:pPr>
      <w:keepNext/>
      <w:spacing w:after="360"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4F21CB"/>
    <w:pPr>
      <w:keepNext/>
      <w:numPr>
        <w:numId w:val="24"/>
      </w:numPr>
      <w:spacing w:after="360" w:line="480" w:lineRule="auto"/>
      <w:ind w:left="737" w:hanging="737"/>
      <w:jc w:val="both"/>
      <w:outlineLvl w:val="1"/>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iPriority w:val="99"/>
    <w:unhideWhenUsed/>
    <w:qFormat/>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uiPriority w:val="99"/>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936DC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F21C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1"/>
    <w:qFormat/>
    <w:rsid w:val="00121167"/>
    <w:pPr>
      <w:spacing w:after="360" w:line="360" w:lineRule="auto"/>
      <w:ind w:left="1418"/>
      <w:jc w:val="both"/>
    </w:pPr>
    <w:rPr>
      <w:rFonts w:ascii="Times New Roman" w:hAnsi="Times New Roman"/>
      <w:iCs/>
      <w:sz w:val="24"/>
    </w:rPr>
  </w:style>
  <w:style w:type="character" w:customStyle="1" w:styleId="QuoteChar">
    <w:name w:val="Quote Char"/>
    <w:basedOn w:val="DefaultParagraphFont"/>
    <w:link w:val="Quote"/>
    <w:uiPriority w:val="1"/>
    <w:rsid w:val="00121167"/>
    <w:rPr>
      <w:rFonts w:ascii="Times New Roman" w:hAnsi="Times New Roman"/>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qFormat/>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888485876">
                  <w:marLeft w:val="0"/>
                  <w:marRight w:val="0"/>
                  <w:marTop w:val="0"/>
                  <w:marBottom w:val="0"/>
                  <w:divBdr>
                    <w:top w:val="none" w:sz="0" w:space="0" w:color="auto"/>
                    <w:left w:val="none" w:sz="0" w:space="0" w:color="auto"/>
                    <w:bottom w:val="none" w:sz="0" w:space="0" w:color="auto"/>
                    <w:right w:val="none" w:sz="0" w:space="0" w:color="auto"/>
                  </w:divBdr>
                </w:div>
                <w:div w:id="170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03D6-78DE-4A3C-ADE2-A52DBCA1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Spiegel</dc:creator>
  <cp:lastModifiedBy>Mary Bruce</cp:lastModifiedBy>
  <cp:revision>17</cp:revision>
  <cp:lastPrinted>2024-02-20T12:18:00Z</cp:lastPrinted>
  <dcterms:created xsi:type="dcterms:W3CDTF">2024-02-20T12:53:00Z</dcterms:created>
  <dcterms:modified xsi:type="dcterms:W3CDTF">2024-02-22T11:39:00Z</dcterms:modified>
</cp:coreProperties>
</file>