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AB7D" w14:textId="5556A13F" w:rsidR="007446C7" w:rsidRDefault="00A25673" w:rsidP="007446C7">
      <w:pPr>
        <w:spacing w:after="0"/>
        <w:rPr>
          <w:b/>
          <w:bCs/>
        </w:rPr>
      </w:pPr>
      <w:r>
        <w:rPr>
          <w:b/>
          <w:bCs/>
        </w:rPr>
        <w:t>MOTIVATIONS FOR VIEWING CHILD SEXUAL ABUSE MATERIAL</w:t>
      </w:r>
    </w:p>
    <w:p w14:paraId="02F16E86" w14:textId="77777777" w:rsidR="007446C7" w:rsidRPr="007446C7" w:rsidRDefault="007446C7" w:rsidP="007446C7">
      <w:pPr>
        <w:spacing w:after="0"/>
        <w:rPr>
          <w:b/>
          <w:bCs/>
        </w:rPr>
      </w:pPr>
    </w:p>
    <w:p w14:paraId="3EAFB3BA" w14:textId="77777777" w:rsidR="007446C7" w:rsidRPr="00CD2796" w:rsidRDefault="007446C7" w:rsidP="007446C7">
      <w:pPr>
        <w:rPr>
          <w:i/>
          <w:iCs/>
        </w:rPr>
      </w:pPr>
      <w:r w:rsidRPr="00CD2796">
        <w:rPr>
          <w:i/>
          <w:iCs/>
        </w:rPr>
        <w:t>Submitted by the Child Witness Institute</w:t>
      </w:r>
    </w:p>
    <w:tbl>
      <w:tblPr>
        <w:tblStyle w:val="TableGrid"/>
        <w:tblW w:w="0" w:type="auto"/>
        <w:tblInd w:w="108" w:type="dxa"/>
        <w:tblLook w:val="04A0" w:firstRow="1" w:lastRow="0" w:firstColumn="1" w:lastColumn="0" w:noHBand="0" w:noVBand="1"/>
      </w:tblPr>
      <w:tblGrid>
        <w:gridCol w:w="4454"/>
        <w:gridCol w:w="4454"/>
      </w:tblGrid>
      <w:tr w:rsidR="007446C7" w:rsidRPr="00D525D0" w14:paraId="7DAF6DE3" w14:textId="77777777" w:rsidTr="006E17F2">
        <w:tc>
          <w:tcPr>
            <w:tcW w:w="8908" w:type="dxa"/>
            <w:gridSpan w:val="2"/>
            <w:shd w:val="clear" w:color="auto" w:fill="ACB9CA" w:themeFill="text2" w:themeFillTint="66"/>
          </w:tcPr>
          <w:p w14:paraId="758EADD3" w14:textId="77777777" w:rsidR="007446C7" w:rsidRPr="00D525D0" w:rsidRDefault="007446C7" w:rsidP="006E17F2">
            <w:pPr>
              <w:spacing w:line="360" w:lineRule="auto"/>
              <w:jc w:val="center"/>
              <w:rPr>
                <w:rFonts w:cs="Tunga"/>
                <w:b/>
                <w:sz w:val="24"/>
                <w:szCs w:val="24"/>
              </w:rPr>
            </w:pPr>
            <w:r w:rsidRPr="00D525D0">
              <w:rPr>
                <w:rFonts w:cs="Tunga"/>
                <w:b/>
                <w:sz w:val="24"/>
                <w:szCs w:val="24"/>
              </w:rPr>
              <w:t>KEY CONCEPTS</w:t>
            </w:r>
          </w:p>
        </w:tc>
      </w:tr>
      <w:tr w:rsidR="007446C7" w:rsidRPr="00D525D0" w14:paraId="13A8B391" w14:textId="77777777" w:rsidTr="005F307F">
        <w:tc>
          <w:tcPr>
            <w:tcW w:w="4454" w:type="dxa"/>
          </w:tcPr>
          <w:p w14:paraId="4E178F95" w14:textId="61C5CC29" w:rsidR="007446C7" w:rsidRPr="00D525D0" w:rsidRDefault="00A25673" w:rsidP="006E17F2">
            <w:pPr>
              <w:jc w:val="both"/>
              <w:rPr>
                <w:rFonts w:cs="Tunga"/>
                <w:sz w:val="24"/>
                <w:szCs w:val="24"/>
              </w:rPr>
            </w:pPr>
            <w:r>
              <w:rPr>
                <w:rFonts w:cs="Tunga"/>
                <w:sz w:val="24"/>
                <w:szCs w:val="24"/>
              </w:rPr>
              <w:t>Child pornography</w:t>
            </w:r>
          </w:p>
        </w:tc>
        <w:tc>
          <w:tcPr>
            <w:tcW w:w="4454" w:type="dxa"/>
          </w:tcPr>
          <w:p w14:paraId="78EC132E" w14:textId="115DEC54" w:rsidR="007446C7" w:rsidRPr="00D525D0" w:rsidRDefault="003E4427" w:rsidP="006E17F2">
            <w:pPr>
              <w:spacing w:line="360" w:lineRule="auto"/>
              <w:jc w:val="both"/>
              <w:rPr>
                <w:rFonts w:cs="Tunga"/>
                <w:sz w:val="24"/>
                <w:szCs w:val="24"/>
              </w:rPr>
            </w:pPr>
            <w:r>
              <w:rPr>
                <w:rFonts w:cs="Tunga"/>
                <w:sz w:val="24"/>
                <w:szCs w:val="24"/>
              </w:rPr>
              <w:t>Sexual exploitation of children</w:t>
            </w:r>
          </w:p>
        </w:tc>
      </w:tr>
      <w:tr w:rsidR="007446C7" w:rsidRPr="00D525D0" w14:paraId="4E51090D" w14:textId="77777777" w:rsidTr="005F307F">
        <w:tc>
          <w:tcPr>
            <w:tcW w:w="4454" w:type="dxa"/>
          </w:tcPr>
          <w:p w14:paraId="49FD6BDC" w14:textId="01C2622B" w:rsidR="007446C7" w:rsidRDefault="00A25673" w:rsidP="006E17F2">
            <w:pPr>
              <w:spacing w:line="360" w:lineRule="auto"/>
              <w:jc w:val="both"/>
              <w:rPr>
                <w:rFonts w:cs="Tunga"/>
                <w:sz w:val="24"/>
                <w:szCs w:val="24"/>
              </w:rPr>
            </w:pPr>
            <w:r>
              <w:rPr>
                <w:rFonts w:cs="Tunga"/>
                <w:sz w:val="24"/>
                <w:szCs w:val="24"/>
              </w:rPr>
              <w:t>Child sexual exploitation material</w:t>
            </w:r>
          </w:p>
        </w:tc>
        <w:tc>
          <w:tcPr>
            <w:tcW w:w="4454" w:type="dxa"/>
          </w:tcPr>
          <w:p w14:paraId="1A1FBAE1" w14:textId="0D8CB179" w:rsidR="007446C7" w:rsidRDefault="00A25673" w:rsidP="006E17F2">
            <w:pPr>
              <w:spacing w:line="360" w:lineRule="auto"/>
              <w:jc w:val="both"/>
              <w:rPr>
                <w:rFonts w:cs="Tunga"/>
                <w:sz w:val="24"/>
                <w:szCs w:val="24"/>
              </w:rPr>
            </w:pPr>
            <w:r>
              <w:rPr>
                <w:rFonts w:cs="Tunga"/>
                <w:sz w:val="24"/>
                <w:szCs w:val="24"/>
              </w:rPr>
              <w:t>Sex offending</w:t>
            </w:r>
          </w:p>
        </w:tc>
      </w:tr>
      <w:tr w:rsidR="00B2346E" w:rsidRPr="00D525D0" w14:paraId="6D0D845F" w14:textId="77777777" w:rsidTr="005F307F">
        <w:tc>
          <w:tcPr>
            <w:tcW w:w="4454" w:type="dxa"/>
          </w:tcPr>
          <w:p w14:paraId="2DDDDFAE" w14:textId="236270E9" w:rsidR="00B2346E" w:rsidRDefault="00A25673" w:rsidP="006E17F2">
            <w:pPr>
              <w:spacing w:line="360" w:lineRule="auto"/>
              <w:jc w:val="both"/>
              <w:rPr>
                <w:rFonts w:cs="Tunga"/>
                <w:sz w:val="24"/>
                <w:szCs w:val="24"/>
              </w:rPr>
            </w:pPr>
            <w:r>
              <w:rPr>
                <w:rFonts w:cs="Tunga"/>
                <w:sz w:val="24"/>
                <w:szCs w:val="24"/>
              </w:rPr>
              <w:t>Offence motivations</w:t>
            </w:r>
          </w:p>
        </w:tc>
        <w:tc>
          <w:tcPr>
            <w:tcW w:w="4454" w:type="dxa"/>
          </w:tcPr>
          <w:p w14:paraId="33DAD441" w14:textId="4E28BE26" w:rsidR="00B2346E" w:rsidRDefault="00A25673" w:rsidP="006E17F2">
            <w:pPr>
              <w:spacing w:line="360" w:lineRule="auto"/>
              <w:jc w:val="both"/>
              <w:rPr>
                <w:rFonts w:cs="Tunga"/>
                <w:sz w:val="24"/>
                <w:szCs w:val="24"/>
              </w:rPr>
            </w:pPr>
            <w:r>
              <w:rPr>
                <w:rFonts w:cs="Tunga"/>
                <w:sz w:val="24"/>
                <w:szCs w:val="24"/>
              </w:rPr>
              <w:t>Offender typology</w:t>
            </w:r>
          </w:p>
        </w:tc>
      </w:tr>
      <w:tr w:rsidR="00A25673" w:rsidRPr="00D525D0" w14:paraId="36CEE143" w14:textId="77777777" w:rsidTr="005F307F">
        <w:tc>
          <w:tcPr>
            <w:tcW w:w="4454" w:type="dxa"/>
          </w:tcPr>
          <w:p w14:paraId="10D5D606" w14:textId="553C4F73" w:rsidR="00A25673" w:rsidRDefault="00A25673" w:rsidP="006E17F2">
            <w:pPr>
              <w:spacing w:line="360" w:lineRule="auto"/>
              <w:jc w:val="both"/>
              <w:rPr>
                <w:rFonts w:cs="Tunga"/>
                <w:sz w:val="24"/>
                <w:szCs w:val="24"/>
              </w:rPr>
            </w:pPr>
            <w:r>
              <w:rPr>
                <w:rFonts w:cs="Tunga"/>
                <w:sz w:val="24"/>
                <w:szCs w:val="24"/>
              </w:rPr>
              <w:t>Cognitive distortions</w:t>
            </w:r>
          </w:p>
        </w:tc>
        <w:tc>
          <w:tcPr>
            <w:tcW w:w="4454" w:type="dxa"/>
          </w:tcPr>
          <w:p w14:paraId="768065D0" w14:textId="77777777" w:rsidR="00A25673" w:rsidRDefault="00A25673" w:rsidP="006E17F2">
            <w:pPr>
              <w:spacing w:line="360" w:lineRule="auto"/>
              <w:jc w:val="both"/>
              <w:rPr>
                <w:rFonts w:cs="Tunga"/>
                <w:sz w:val="24"/>
                <w:szCs w:val="24"/>
              </w:rPr>
            </w:pPr>
          </w:p>
        </w:tc>
      </w:tr>
    </w:tbl>
    <w:p w14:paraId="40BE5CBF" w14:textId="77777777" w:rsidR="006270FD" w:rsidRDefault="006270FD" w:rsidP="006270FD">
      <w:pPr>
        <w:spacing w:after="0" w:line="240" w:lineRule="auto"/>
        <w:rPr>
          <w:b/>
          <w:bCs/>
        </w:rPr>
      </w:pPr>
    </w:p>
    <w:p w14:paraId="79A6E853" w14:textId="668B6A15" w:rsidR="00416792" w:rsidRDefault="00416792" w:rsidP="00647A55">
      <w:pPr>
        <w:spacing w:after="0" w:line="240" w:lineRule="auto"/>
        <w:jc w:val="both"/>
      </w:pPr>
      <w:r>
        <w:t xml:space="preserve">This is a summary of research conducted with offenders to identify their motivations for viewing </w:t>
      </w:r>
      <w:r w:rsidR="004B58A9">
        <w:t>child sexual exploitation materials based on the following article:</w:t>
      </w:r>
    </w:p>
    <w:p w14:paraId="1E3015BF" w14:textId="373A4A60" w:rsidR="00A25673" w:rsidRDefault="004B58A9" w:rsidP="00647A55">
      <w:pPr>
        <w:spacing w:after="0" w:line="240" w:lineRule="auto"/>
        <w:jc w:val="both"/>
      </w:pPr>
      <w:r w:rsidRPr="004B58A9">
        <w:t xml:space="preserve">Hannah L. </w:t>
      </w:r>
      <w:proofErr w:type="spellStart"/>
      <w:r w:rsidRPr="004B58A9">
        <w:t>Merdian</w:t>
      </w:r>
      <w:proofErr w:type="spellEnd"/>
      <w:r w:rsidRPr="004B58A9">
        <w:t xml:space="preserve">, Nick Wilson, Jo </w:t>
      </w:r>
      <w:proofErr w:type="spellStart"/>
      <w:r w:rsidRPr="004B58A9">
        <w:t>Thakker</w:t>
      </w:r>
      <w:proofErr w:type="spellEnd"/>
      <w:r w:rsidRPr="004B58A9">
        <w:t>, Cate Curtis, Doug P. Boer</w:t>
      </w:r>
      <w:r>
        <w:t xml:space="preserve">.  2013.  </w:t>
      </w:r>
      <w:r w:rsidR="00647A55" w:rsidRPr="00707C66">
        <w:rPr>
          <w:i/>
          <w:iCs/>
        </w:rPr>
        <w:t>"So why did you do it?": Explanations provided by</w:t>
      </w:r>
      <w:r w:rsidR="00707C66" w:rsidRPr="00707C66">
        <w:rPr>
          <w:i/>
          <w:iCs/>
        </w:rPr>
        <w:t xml:space="preserve"> </w:t>
      </w:r>
      <w:r w:rsidR="00647A55" w:rsidRPr="00707C66">
        <w:rPr>
          <w:i/>
          <w:iCs/>
        </w:rPr>
        <w:t>Child Pornography Offenders</w:t>
      </w:r>
      <w:r w:rsidR="00707C66">
        <w:t xml:space="preserve">.  </w:t>
      </w:r>
      <w:r w:rsidR="00A25673" w:rsidRPr="00707C66">
        <w:rPr>
          <w:b/>
          <w:bCs/>
        </w:rPr>
        <w:t>Sexual Offender Treatment</w:t>
      </w:r>
      <w:r w:rsidR="00707C66">
        <w:t>. 8:1.</w:t>
      </w:r>
    </w:p>
    <w:p w14:paraId="52440490" w14:textId="166FF14A" w:rsidR="002C0DB9" w:rsidRDefault="002C0DB9" w:rsidP="00647A55">
      <w:pPr>
        <w:spacing w:after="0" w:line="240" w:lineRule="auto"/>
        <w:jc w:val="both"/>
      </w:pPr>
    </w:p>
    <w:p w14:paraId="5F8869B7" w14:textId="36244E04" w:rsidR="002C0DB9" w:rsidRPr="00492E08" w:rsidRDefault="00492E08" w:rsidP="00647A55">
      <w:pPr>
        <w:spacing w:after="0" w:line="240" w:lineRule="auto"/>
        <w:jc w:val="both"/>
        <w:rPr>
          <w:b/>
          <w:bCs/>
        </w:rPr>
      </w:pPr>
      <w:r w:rsidRPr="00492E08">
        <w:rPr>
          <w:b/>
          <w:bCs/>
        </w:rPr>
        <w:t>INTRODUCTION</w:t>
      </w:r>
    </w:p>
    <w:p w14:paraId="40B53AD1" w14:textId="226FB99F" w:rsidR="008409D8" w:rsidRDefault="00492E08" w:rsidP="00647A55">
      <w:pPr>
        <w:spacing w:after="0" w:line="240" w:lineRule="auto"/>
        <w:jc w:val="both"/>
      </w:pPr>
      <w:r>
        <w:t>The focus of this article is on men who have engaged in the viewing, possession, distribution or trading of online child sexual exploitation material (CSAM)</w:t>
      </w:r>
      <w:r w:rsidR="008409D8">
        <w:t xml:space="preserve">, also known as child pornography. Based on existing child pornography offenders, </w:t>
      </w:r>
      <w:proofErr w:type="spellStart"/>
      <w:r w:rsidR="00C25227">
        <w:t>Merdian</w:t>
      </w:r>
      <w:proofErr w:type="spellEnd"/>
      <w:r w:rsidR="00C25227">
        <w:t xml:space="preserve">, Curtis, </w:t>
      </w:r>
      <w:proofErr w:type="spellStart"/>
      <w:r w:rsidR="00C25227">
        <w:t>Thakker</w:t>
      </w:r>
      <w:proofErr w:type="spellEnd"/>
      <w:r w:rsidR="00C25227">
        <w:t xml:space="preserve">, Wilson, and Boer (2011) developed a conceptual classification model for the assessment of </w:t>
      </w:r>
      <w:r w:rsidR="00E76F96">
        <w:t xml:space="preserve">child protection offenders in which they identified </w:t>
      </w:r>
      <w:r w:rsidR="002D7CFE">
        <w:t xml:space="preserve">offence motivation as a distinguishing factor in the assessment process.  Understanding an offender’s motive can provide insight into the needs that they intend to meet with their behaviour and what child pornography means to them.  </w:t>
      </w:r>
    </w:p>
    <w:p w14:paraId="3330C41B" w14:textId="70E01440" w:rsidR="002D7CFE" w:rsidRDefault="002D7CFE" w:rsidP="00647A55">
      <w:pPr>
        <w:spacing w:after="0" w:line="240" w:lineRule="auto"/>
        <w:jc w:val="both"/>
      </w:pPr>
    </w:p>
    <w:p w14:paraId="5F75D049" w14:textId="2DCA21E8" w:rsidR="002D7CFE" w:rsidRDefault="002D7CFE" w:rsidP="00647A55">
      <w:pPr>
        <w:spacing w:after="0" w:line="240" w:lineRule="auto"/>
        <w:jc w:val="both"/>
      </w:pPr>
      <w:r>
        <w:t>In interviews conducted with convicted child pornography offenders</w:t>
      </w:r>
      <w:r w:rsidR="00B954D1">
        <w:t>, Taylor and Quayle (2003) identified 6 principal functions of child pornographic material:</w:t>
      </w:r>
    </w:p>
    <w:p w14:paraId="67D703D5" w14:textId="61D59A30" w:rsidR="008409D8" w:rsidRDefault="001320CF" w:rsidP="005A5596">
      <w:pPr>
        <w:pStyle w:val="ListParagraph"/>
        <w:numPr>
          <w:ilvl w:val="0"/>
          <w:numId w:val="24"/>
        </w:numPr>
        <w:spacing w:after="0" w:line="240" w:lineRule="auto"/>
        <w:jc w:val="both"/>
      </w:pPr>
      <w:r>
        <w:t>sexual arousal</w:t>
      </w:r>
    </w:p>
    <w:p w14:paraId="23F2CC53" w14:textId="0A6388D3" w:rsidR="001320CF" w:rsidRDefault="005C7B59" w:rsidP="005A5596">
      <w:pPr>
        <w:pStyle w:val="ListParagraph"/>
        <w:numPr>
          <w:ilvl w:val="0"/>
          <w:numId w:val="24"/>
        </w:numPr>
        <w:spacing w:after="0" w:line="240" w:lineRule="auto"/>
        <w:jc w:val="both"/>
      </w:pPr>
      <w:r>
        <w:t>satisfaction from the actual collection process rather than the content</w:t>
      </w:r>
    </w:p>
    <w:p w14:paraId="2784CD63" w14:textId="03F9C405" w:rsidR="005C7B59" w:rsidRDefault="005C7B59" w:rsidP="005A5596">
      <w:pPr>
        <w:pStyle w:val="ListParagraph"/>
        <w:numPr>
          <w:ilvl w:val="0"/>
          <w:numId w:val="24"/>
        </w:numPr>
        <w:spacing w:after="0" w:line="240" w:lineRule="auto"/>
        <w:jc w:val="both"/>
      </w:pPr>
      <w:r>
        <w:t>to foster online social contacts with other adults interested in CSAM</w:t>
      </w:r>
    </w:p>
    <w:p w14:paraId="1FE1B7DB" w14:textId="2A9B8FCF" w:rsidR="005C7B59" w:rsidRDefault="005C7B59" w:rsidP="005A5596">
      <w:pPr>
        <w:pStyle w:val="ListParagraph"/>
        <w:numPr>
          <w:ilvl w:val="0"/>
          <w:numId w:val="24"/>
        </w:numPr>
        <w:spacing w:after="0" w:line="240" w:lineRule="auto"/>
        <w:jc w:val="both"/>
      </w:pPr>
      <w:r>
        <w:t>to escape real life problems</w:t>
      </w:r>
    </w:p>
    <w:p w14:paraId="79DCB966" w14:textId="77777777" w:rsidR="00BE342F" w:rsidRDefault="005C7B59" w:rsidP="005A5596">
      <w:pPr>
        <w:pStyle w:val="ListParagraph"/>
        <w:numPr>
          <w:ilvl w:val="0"/>
          <w:numId w:val="24"/>
        </w:numPr>
        <w:spacing w:after="0" w:line="240" w:lineRule="auto"/>
        <w:jc w:val="both"/>
      </w:pPr>
      <w:r>
        <w:t>saw it as a form of “therapy” that allowed them to explore their sexual preferences but prevented them from progressing to contact child abuse</w:t>
      </w:r>
    </w:p>
    <w:p w14:paraId="2CE8B5DE" w14:textId="1848E309" w:rsidR="005C7B59" w:rsidRDefault="00BE342F" w:rsidP="005A5596">
      <w:pPr>
        <w:pStyle w:val="ListParagraph"/>
        <w:numPr>
          <w:ilvl w:val="0"/>
          <w:numId w:val="24"/>
        </w:numPr>
        <w:spacing w:after="0" w:line="240" w:lineRule="auto"/>
        <w:jc w:val="both"/>
      </w:pPr>
      <w:r>
        <w:t>the internet facilitated access to children</w:t>
      </w:r>
      <w:r w:rsidR="005C7B59">
        <w:t xml:space="preserve"> </w:t>
      </w:r>
      <w:r>
        <w:t xml:space="preserve">and made endless links available for </w:t>
      </w:r>
      <w:r w:rsidR="0037217B">
        <w:t>a wide variety of material.</w:t>
      </w:r>
    </w:p>
    <w:p w14:paraId="26C27616" w14:textId="77777777" w:rsidR="00B954D1" w:rsidRDefault="00B954D1" w:rsidP="00647A55">
      <w:pPr>
        <w:spacing w:after="0" w:line="240" w:lineRule="auto"/>
        <w:jc w:val="both"/>
      </w:pPr>
    </w:p>
    <w:p w14:paraId="59E8A1B5" w14:textId="3F5CF22C" w:rsidR="00BE342F" w:rsidRDefault="0037217B" w:rsidP="00647A55">
      <w:pPr>
        <w:spacing w:after="0" w:line="240" w:lineRule="auto"/>
        <w:jc w:val="both"/>
      </w:pPr>
      <w:r>
        <w:t>Subsequently additional motivations have been identified: accidental access, curiosity, addiction to pornographic material</w:t>
      </w:r>
      <w:r w:rsidR="000253B4">
        <w:t>, indiscriminate sexual interests, internet addi</w:t>
      </w:r>
      <w:r w:rsidR="00155F07">
        <w:t>ction, interest in collecting activities.  Based on the studies, child pornography offenders display a wide variety of motivations and some may have more than one explanation for their behaviour.</w:t>
      </w:r>
      <w:r w:rsidR="006028FD">
        <w:t xml:space="preserve">  The following summary of functions have been highlighted in literature:</w:t>
      </w:r>
    </w:p>
    <w:p w14:paraId="6EDB1699" w14:textId="77777777" w:rsidR="006028FD" w:rsidRDefault="00991FBB" w:rsidP="00647A55">
      <w:pPr>
        <w:pStyle w:val="ListParagraph"/>
        <w:numPr>
          <w:ilvl w:val="0"/>
          <w:numId w:val="25"/>
        </w:numPr>
        <w:spacing w:after="0" w:line="240" w:lineRule="auto"/>
        <w:jc w:val="both"/>
      </w:pPr>
      <w:r>
        <w:t>functions as online currency (for credibility as well as trading material)</w:t>
      </w:r>
    </w:p>
    <w:p w14:paraId="640409EC" w14:textId="77777777" w:rsidR="006028FD" w:rsidRDefault="00991FBB" w:rsidP="00647A55">
      <w:pPr>
        <w:pStyle w:val="ListParagraph"/>
        <w:numPr>
          <w:ilvl w:val="0"/>
          <w:numId w:val="25"/>
        </w:numPr>
        <w:spacing w:after="0" w:line="240" w:lineRule="auto"/>
        <w:jc w:val="both"/>
      </w:pPr>
      <w:r>
        <w:t>facilitates social relationships is a means of escaping from the real world</w:t>
      </w:r>
    </w:p>
    <w:p w14:paraId="5E816EEB" w14:textId="77777777" w:rsidR="006028FD" w:rsidRDefault="00991FBB" w:rsidP="00647A55">
      <w:pPr>
        <w:pStyle w:val="ListParagraph"/>
        <w:numPr>
          <w:ilvl w:val="0"/>
          <w:numId w:val="25"/>
        </w:numPr>
        <w:spacing w:after="0" w:line="240" w:lineRule="auto"/>
        <w:jc w:val="both"/>
      </w:pPr>
      <w:r>
        <w:t>is expression of a risk-taking lifestyle</w:t>
      </w:r>
    </w:p>
    <w:p w14:paraId="1368B15B" w14:textId="77777777" w:rsidR="006028FD" w:rsidRDefault="00991FBB" w:rsidP="00647A55">
      <w:pPr>
        <w:pStyle w:val="ListParagraph"/>
        <w:numPr>
          <w:ilvl w:val="0"/>
          <w:numId w:val="25"/>
        </w:numPr>
        <w:spacing w:after="0" w:line="240" w:lineRule="auto"/>
        <w:jc w:val="both"/>
      </w:pPr>
      <w:r>
        <w:t xml:space="preserve">is expression of a general criminal lifestyle </w:t>
      </w:r>
    </w:p>
    <w:p w14:paraId="74258721" w14:textId="77777777" w:rsidR="006028FD" w:rsidRDefault="00991FBB" w:rsidP="00647A55">
      <w:pPr>
        <w:pStyle w:val="ListParagraph"/>
        <w:numPr>
          <w:ilvl w:val="0"/>
          <w:numId w:val="25"/>
        </w:numPr>
        <w:spacing w:after="0" w:line="240" w:lineRule="auto"/>
        <w:jc w:val="both"/>
      </w:pPr>
      <w:r>
        <w:t xml:space="preserve">desensitises society in general </w:t>
      </w:r>
    </w:p>
    <w:p w14:paraId="355D03F3" w14:textId="77777777" w:rsidR="006028FD" w:rsidRDefault="00991FBB" w:rsidP="00647A55">
      <w:pPr>
        <w:pStyle w:val="ListParagraph"/>
        <w:numPr>
          <w:ilvl w:val="0"/>
          <w:numId w:val="25"/>
        </w:numPr>
        <w:spacing w:after="0" w:line="240" w:lineRule="auto"/>
        <w:jc w:val="both"/>
      </w:pPr>
      <w:r>
        <w:t xml:space="preserve">serves sexual gratification </w:t>
      </w:r>
    </w:p>
    <w:p w14:paraId="1B7B31FE" w14:textId="77777777" w:rsidR="006028FD" w:rsidRDefault="00991FBB" w:rsidP="00647A55">
      <w:pPr>
        <w:pStyle w:val="ListParagraph"/>
        <w:numPr>
          <w:ilvl w:val="0"/>
          <w:numId w:val="25"/>
        </w:numPr>
        <w:spacing w:after="0" w:line="240" w:lineRule="auto"/>
        <w:jc w:val="both"/>
      </w:pPr>
      <w:r>
        <w:t xml:space="preserve">serves sexual exploration and experimentation </w:t>
      </w:r>
    </w:p>
    <w:p w14:paraId="1F86587B" w14:textId="77777777" w:rsidR="006028FD" w:rsidRDefault="00991FBB" w:rsidP="00647A55">
      <w:pPr>
        <w:pStyle w:val="ListParagraph"/>
        <w:numPr>
          <w:ilvl w:val="0"/>
          <w:numId w:val="25"/>
        </w:numPr>
        <w:spacing w:after="0" w:line="240" w:lineRule="auto"/>
        <w:jc w:val="both"/>
      </w:pPr>
      <w:r>
        <w:t xml:space="preserve">serves as therapy </w:t>
      </w:r>
    </w:p>
    <w:p w14:paraId="2BD8C8F5" w14:textId="77777777" w:rsidR="006028FD" w:rsidRDefault="00991FBB" w:rsidP="00647A55">
      <w:pPr>
        <w:pStyle w:val="ListParagraph"/>
        <w:numPr>
          <w:ilvl w:val="0"/>
          <w:numId w:val="25"/>
        </w:numPr>
        <w:spacing w:after="0" w:line="240" w:lineRule="auto"/>
        <w:jc w:val="both"/>
      </w:pPr>
      <w:r>
        <w:lastRenderedPageBreak/>
        <w:t xml:space="preserve">is an interactive tool in the victim grooming process </w:t>
      </w:r>
    </w:p>
    <w:p w14:paraId="0477B5AB" w14:textId="77777777" w:rsidR="006028FD" w:rsidRDefault="00991FBB" w:rsidP="00647A55">
      <w:pPr>
        <w:pStyle w:val="ListParagraph"/>
        <w:numPr>
          <w:ilvl w:val="0"/>
          <w:numId w:val="25"/>
        </w:numPr>
        <w:spacing w:after="0" w:line="240" w:lineRule="auto"/>
        <w:jc w:val="both"/>
      </w:pPr>
      <w:r>
        <w:t xml:space="preserve">serves as a template for real-life sexual abuse </w:t>
      </w:r>
    </w:p>
    <w:p w14:paraId="30A08A88" w14:textId="1AE23A0E" w:rsidR="0037217B" w:rsidRDefault="00991FBB" w:rsidP="00647A55">
      <w:pPr>
        <w:pStyle w:val="ListParagraph"/>
        <w:numPr>
          <w:ilvl w:val="0"/>
          <w:numId w:val="25"/>
        </w:numPr>
        <w:spacing w:after="0" w:line="240" w:lineRule="auto"/>
        <w:jc w:val="both"/>
      </w:pPr>
      <w:r>
        <w:t>functions as means for blackmailing a victim to keep as trophy/momentum of the abuse</w:t>
      </w:r>
      <w:r w:rsidR="006028FD">
        <w:t>.</w:t>
      </w:r>
    </w:p>
    <w:p w14:paraId="73D9ED52" w14:textId="07A587C8" w:rsidR="009024DB" w:rsidRDefault="009024DB" w:rsidP="009024DB">
      <w:pPr>
        <w:spacing w:after="0" w:line="240" w:lineRule="auto"/>
        <w:jc w:val="both"/>
      </w:pPr>
    </w:p>
    <w:p w14:paraId="079D5ED4" w14:textId="77777777" w:rsidR="007513DE" w:rsidRDefault="00202A00" w:rsidP="009024DB">
      <w:pPr>
        <w:spacing w:after="0" w:line="240" w:lineRule="auto"/>
        <w:jc w:val="both"/>
      </w:pPr>
      <w:r>
        <w:t xml:space="preserve">A shortcoming of this research is that the information is drawn from interviews with offenders themselves.  This is problematic because the offenders’ responses may be biased and, secondly, an interview is an interactive exchange between the </w:t>
      </w:r>
      <w:r w:rsidR="006A1F3A">
        <w:t>offender and interviewer</w:t>
      </w:r>
      <w:r>
        <w:t xml:space="preserve"> </w:t>
      </w:r>
      <w:r w:rsidR="007513DE">
        <w:t xml:space="preserve">and the outcomes are dependent </w:t>
      </w:r>
      <w:r>
        <w:t>on the interviewer's prompting and note-taking, as well as the interviewee's openness and verbal fluency.</w:t>
      </w:r>
    </w:p>
    <w:p w14:paraId="5D45EDE1" w14:textId="77777777" w:rsidR="007513DE" w:rsidRDefault="007513DE" w:rsidP="009024DB">
      <w:pPr>
        <w:spacing w:after="0" w:line="240" w:lineRule="auto"/>
        <w:jc w:val="both"/>
      </w:pPr>
    </w:p>
    <w:p w14:paraId="5A450503" w14:textId="1673A51A" w:rsidR="00923FB4" w:rsidRDefault="00202A00" w:rsidP="009024DB">
      <w:pPr>
        <w:spacing w:after="0" w:line="240" w:lineRule="auto"/>
        <w:jc w:val="both"/>
      </w:pPr>
      <w:r>
        <w:t xml:space="preserve">The current research project was aimed at </w:t>
      </w:r>
      <w:r w:rsidR="00D90984">
        <w:t xml:space="preserve">addressing </w:t>
      </w:r>
      <w:r>
        <w:t xml:space="preserve">these limitations and deducing offenders' potential motives from anonymous accounts. The central research question of this study was "Why do you think you started viewing child pornography?". </w:t>
      </w:r>
      <w:r w:rsidR="00923FB4">
        <w:t xml:space="preserve"> Data for the study was collected via an anonymous computer survey.</w:t>
      </w:r>
    </w:p>
    <w:p w14:paraId="7B1783A2" w14:textId="3FF30FCB" w:rsidR="00923FB4" w:rsidRDefault="00923FB4" w:rsidP="009024DB">
      <w:pPr>
        <w:spacing w:after="0" w:line="240" w:lineRule="auto"/>
        <w:jc w:val="both"/>
      </w:pPr>
    </w:p>
    <w:p w14:paraId="54E7E68B" w14:textId="3F1BC28B" w:rsidR="00B323CE" w:rsidRDefault="00B323CE" w:rsidP="009024DB">
      <w:pPr>
        <w:spacing w:after="0" w:line="240" w:lineRule="auto"/>
        <w:jc w:val="both"/>
      </w:pPr>
      <w:r>
        <w:t>The main aim of th</w:t>
      </w:r>
      <w:r>
        <w:t>e</w:t>
      </w:r>
      <w:r>
        <w:t xml:space="preserve"> study was to deduce the various motivations for </w:t>
      </w:r>
      <w:r>
        <w:t>child pornography o</w:t>
      </w:r>
      <w:r>
        <w:t xml:space="preserve">ffending based on short narratives provided by the offenders. </w:t>
      </w:r>
      <w:r>
        <w:t xml:space="preserve">Three </w:t>
      </w:r>
      <w:r>
        <w:t>research hypotheses were identified</w:t>
      </w:r>
      <w:r>
        <w:t xml:space="preserve"> from the earlier literature</w:t>
      </w:r>
      <w:r>
        <w:t>:</w:t>
      </w:r>
    </w:p>
    <w:p w14:paraId="5A0C1622" w14:textId="77777777" w:rsidR="00B323CE" w:rsidRDefault="00B323CE" w:rsidP="00B323CE">
      <w:pPr>
        <w:pStyle w:val="ListParagraph"/>
        <w:numPr>
          <w:ilvl w:val="0"/>
          <w:numId w:val="26"/>
        </w:numPr>
        <w:spacing w:after="0" w:line="240" w:lineRule="auto"/>
        <w:jc w:val="both"/>
      </w:pPr>
      <w:r>
        <w:t xml:space="preserve">As a group, offenders present a range of reasons for their </w:t>
      </w:r>
      <w:r>
        <w:t>child pornography</w:t>
      </w:r>
      <w:r>
        <w:t xml:space="preserve"> offending, with at least one of whom being related to sexual satisfaction. </w:t>
      </w:r>
    </w:p>
    <w:p w14:paraId="1B1EC8AC" w14:textId="77777777" w:rsidR="00B323CE" w:rsidRDefault="00B323CE" w:rsidP="00B323CE">
      <w:pPr>
        <w:pStyle w:val="ListParagraph"/>
        <w:numPr>
          <w:ilvl w:val="0"/>
          <w:numId w:val="26"/>
        </w:numPr>
        <w:spacing w:after="0" w:line="240" w:lineRule="auto"/>
        <w:jc w:val="both"/>
      </w:pPr>
      <w:r>
        <w:t xml:space="preserve">As individuals, at least some of the offenders present more than one explanation for their offending. </w:t>
      </w:r>
    </w:p>
    <w:p w14:paraId="6AB1B18A" w14:textId="27CA775E" w:rsidR="00B323CE" w:rsidRDefault="00B323CE" w:rsidP="00B323CE">
      <w:pPr>
        <w:pStyle w:val="ListParagraph"/>
        <w:numPr>
          <w:ilvl w:val="0"/>
          <w:numId w:val="26"/>
        </w:numPr>
        <w:spacing w:after="0" w:line="240" w:lineRule="auto"/>
        <w:jc w:val="both"/>
      </w:pPr>
      <w:r>
        <w:t>Systematic relationships between offence motivation and risk-related constructs can be identified.</w:t>
      </w:r>
    </w:p>
    <w:p w14:paraId="1D520839" w14:textId="015B6DAF" w:rsidR="000957F2" w:rsidRDefault="000957F2" w:rsidP="000957F2">
      <w:pPr>
        <w:spacing w:after="0" w:line="240" w:lineRule="auto"/>
        <w:jc w:val="both"/>
      </w:pPr>
    </w:p>
    <w:p w14:paraId="2B8B8381" w14:textId="275B92B1" w:rsidR="000957F2" w:rsidRDefault="00B474E6" w:rsidP="000957F2">
      <w:pPr>
        <w:spacing w:after="0" w:line="240" w:lineRule="auto"/>
        <w:jc w:val="both"/>
      </w:pPr>
      <w:r>
        <w:t xml:space="preserve">Participants in the study were over the age of 18, were male and were recruited from </w:t>
      </w:r>
      <w:r>
        <w:t>both community sex offender treatment centres and prison settings throughout New Zealand</w:t>
      </w:r>
      <w:r>
        <w:t>.</w:t>
      </w:r>
    </w:p>
    <w:p w14:paraId="7F175CA6" w14:textId="3E4A5007" w:rsidR="00AF21E3" w:rsidRDefault="00AF21E3" w:rsidP="000957F2">
      <w:pPr>
        <w:spacing w:after="0" w:line="240" w:lineRule="auto"/>
        <w:jc w:val="both"/>
      </w:pPr>
    </w:p>
    <w:p w14:paraId="43ED02F8" w14:textId="4FA9E2E4" w:rsidR="00AF21E3" w:rsidRPr="00AF21E3" w:rsidRDefault="00AF21E3" w:rsidP="000957F2">
      <w:pPr>
        <w:spacing w:after="0" w:line="240" w:lineRule="auto"/>
        <w:jc w:val="both"/>
        <w:rPr>
          <w:b/>
          <w:bCs/>
        </w:rPr>
      </w:pPr>
      <w:r w:rsidRPr="00AF21E3">
        <w:rPr>
          <w:b/>
          <w:bCs/>
        </w:rPr>
        <w:t>RESULTS</w:t>
      </w:r>
    </w:p>
    <w:p w14:paraId="7FB156AD" w14:textId="77777777" w:rsidR="008979B2" w:rsidRDefault="008979B2" w:rsidP="000957F2">
      <w:pPr>
        <w:spacing w:after="0" w:line="240" w:lineRule="auto"/>
        <w:jc w:val="both"/>
      </w:pPr>
      <w:r>
        <w:t>T</w:t>
      </w:r>
      <w:r>
        <w:t xml:space="preserve">hree main themes emerged during the analysis of the offenders' responses: </w:t>
      </w:r>
    </w:p>
    <w:p w14:paraId="4A0D45E5" w14:textId="77777777" w:rsidR="008979B2" w:rsidRDefault="008979B2" w:rsidP="008979B2">
      <w:pPr>
        <w:pStyle w:val="ListParagraph"/>
        <w:numPr>
          <w:ilvl w:val="0"/>
          <w:numId w:val="27"/>
        </w:numPr>
        <w:spacing w:after="0" w:line="240" w:lineRule="auto"/>
        <w:jc w:val="both"/>
      </w:pPr>
      <w:r>
        <w:t>Emotional explanations</w:t>
      </w:r>
    </w:p>
    <w:p w14:paraId="483E86FE" w14:textId="77777777" w:rsidR="008979B2" w:rsidRDefault="008979B2" w:rsidP="008979B2">
      <w:pPr>
        <w:pStyle w:val="ListParagraph"/>
        <w:numPr>
          <w:ilvl w:val="0"/>
          <w:numId w:val="27"/>
        </w:numPr>
        <w:spacing w:after="0" w:line="240" w:lineRule="auto"/>
        <w:jc w:val="both"/>
      </w:pPr>
      <w:r>
        <w:t>Sexual explanations</w:t>
      </w:r>
    </w:p>
    <w:p w14:paraId="437212C1" w14:textId="57600D99" w:rsidR="00AF21E3" w:rsidRDefault="008979B2" w:rsidP="008979B2">
      <w:pPr>
        <w:pStyle w:val="ListParagraph"/>
        <w:numPr>
          <w:ilvl w:val="0"/>
          <w:numId w:val="27"/>
        </w:numPr>
        <w:spacing w:after="0" w:line="240" w:lineRule="auto"/>
        <w:jc w:val="both"/>
      </w:pPr>
      <w:r>
        <w:t>Explanations referring to initial triggers of the behaviour.</w:t>
      </w:r>
    </w:p>
    <w:p w14:paraId="1AF68359" w14:textId="54970A5F" w:rsidR="0080470F" w:rsidRDefault="0080470F" w:rsidP="0080470F">
      <w:pPr>
        <w:spacing w:after="0" w:line="240" w:lineRule="auto"/>
        <w:jc w:val="both"/>
      </w:pPr>
    </w:p>
    <w:p w14:paraId="6C28CA36" w14:textId="77777777" w:rsidR="00105894" w:rsidRDefault="00105894" w:rsidP="0080470F">
      <w:pPr>
        <w:spacing w:after="0" w:line="240" w:lineRule="auto"/>
        <w:jc w:val="both"/>
      </w:pPr>
      <w:r w:rsidRPr="00105894">
        <w:rPr>
          <w:i/>
          <w:iCs/>
        </w:rPr>
        <w:t>Initial trigger</w:t>
      </w:r>
      <w:r>
        <w:t xml:space="preserve"> </w:t>
      </w:r>
    </w:p>
    <w:p w14:paraId="69686998" w14:textId="77777777" w:rsidR="00105894" w:rsidRDefault="00105894" w:rsidP="0080470F">
      <w:pPr>
        <w:spacing w:after="0" w:line="240" w:lineRule="auto"/>
        <w:jc w:val="both"/>
      </w:pPr>
      <w:r>
        <w:t>Within this category, participants explained why they had initially viewed CP but failed to report what motivated them to continue</w:t>
      </w:r>
      <w:r>
        <w:t>:</w:t>
      </w:r>
    </w:p>
    <w:p w14:paraId="1361A213" w14:textId="77777777" w:rsidR="00105894" w:rsidRDefault="00105894" w:rsidP="00105894">
      <w:pPr>
        <w:pStyle w:val="ListParagraph"/>
        <w:numPr>
          <w:ilvl w:val="0"/>
          <w:numId w:val="28"/>
        </w:numPr>
        <w:spacing w:after="0" w:line="240" w:lineRule="auto"/>
        <w:jc w:val="both"/>
      </w:pPr>
      <w:r>
        <w:t>accidental exposure ("found it by accident when looking for other porn", "by pure chance accessed a site which contain [sic] it")</w:t>
      </w:r>
    </w:p>
    <w:p w14:paraId="0BDD9789" w14:textId="77777777" w:rsidR="00105894" w:rsidRDefault="00105894" w:rsidP="00105894">
      <w:pPr>
        <w:pStyle w:val="ListParagraph"/>
        <w:numPr>
          <w:ilvl w:val="0"/>
          <w:numId w:val="28"/>
        </w:numPr>
        <w:spacing w:after="0" w:line="240" w:lineRule="auto"/>
        <w:jc w:val="both"/>
      </w:pPr>
      <w:r>
        <w:t>curiosity ("I was curious and just wanted to have a look</w:t>
      </w:r>
      <w:r>
        <w:t>”</w:t>
      </w:r>
      <w:r>
        <w:t xml:space="preserve">). </w:t>
      </w:r>
    </w:p>
    <w:p w14:paraId="1B32B2EC" w14:textId="77777777" w:rsidR="00105894" w:rsidRDefault="00105894" w:rsidP="00105894">
      <w:pPr>
        <w:spacing w:after="0" w:line="240" w:lineRule="auto"/>
        <w:jc w:val="both"/>
      </w:pPr>
      <w:r w:rsidRPr="00105894">
        <w:rPr>
          <w:i/>
          <w:iCs/>
        </w:rPr>
        <w:t>Sexual explanation</w:t>
      </w:r>
      <w:r>
        <w:t xml:space="preserve"> </w:t>
      </w:r>
    </w:p>
    <w:p w14:paraId="3BF02096" w14:textId="77777777" w:rsidR="00105894" w:rsidRDefault="00105894" w:rsidP="00105894">
      <w:pPr>
        <w:spacing w:after="0" w:line="240" w:lineRule="auto"/>
        <w:jc w:val="both"/>
      </w:pPr>
      <w:r>
        <w:t>Two subthemes were identified</w:t>
      </w:r>
      <w:r>
        <w:t>:</w:t>
      </w:r>
    </w:p>
    <w:p w14:paraId="7F7C69BD" w14:textId="77777777" w:rsidR="001604FF" w:rsidRDefault="00105894" w:rsidP="00105894">
      <w:pPr>
        <w:pStyle w:val="ListParagraph"/>
        <w:numPr>
          <w:ilvl w:val="0"/>
          <w:numId w:val="29"/>
        </w:numPr>
        <w:spacing w:after="0" w:line="240" w:lineRule="auto"/>
        <w:jc w:val="both"/>
      </w:pPr>
      <w:r>
        <w:t>Sexual identity</w:t>
      </w:r>
    </w:p>
    <w:p w14:paraId="08D04BF1" w14:textId="77777777" w:rsidR="001604FF" w:rsidRDefault="001604FF" w:rsidP="001604FF">
      <w:pPr>
        <w:pStyle w:val="ListParagraph"/>
        <w:numPr>
          <w:ilvl w:val="1"/>
          <w:numId w:val="29"/>
        </w:numPr>
        <w:spacing w:after="0" w:line="240" w:lineRule="auto"/>
        <w:jc w:val="both"/>
      </w:pPr>
      <w:r>
        <w:t xml:space="preserve">Child pornography seemed to be a </w:t>
      </w:r>
      <w:r w:rsidR="00105894">
        <w:t>replacement for an adequate sexual object, not limited to the depicted content</w:t>
      </w:r>
      <w:r>
        <w:t xml:space="preserve"> (</w:t>
      </w:r>
      <w:r w:rsidR="00105894">
        <w:t>"Being sexually impotent lead me to search out new means of attaining an erection, like most visual subjects I viewed this did not help me at all"</w:t>
      </w:r>
      <w:r>
        <w:t>)</w:t>
      </w:r>
    </w:p>
    <w:p w14:paraId="4643869F" w14:textId="77777777" w:rsidR="001604FF" w:rsidRDefault="001604FF" w:rsidP="001604FF">
      <w:pPr>
        <w:pStyle w:val="ListParagraph"/>
        <w:numPr>
          <w:ilvl w:val="1"/>
          <w:numId w:val="29"/>
        </w:numPr>
        <w:spacing w:after="0" w:line="240" w:lineRule="auto"/>
        <w:jc w:val="both"/>
      </w:pPr>
      <w:r>
        <w:t xml:space="preserve">For some, child pornography was </w:t>
      </w:r>
      <w:r w:rsidR="00105894">
        <w:t xml:space="preserve">based specifically on the lack of an appropriate adult sex partner: "Lack of sexual experience and the belief that children because of their own lack of experience wouldn't reject me." </w:t>
      </w:r>
    </w:p>
    <w:p w14:paraId="5F7C7578" w14:textId="2AC0537A" w:rsidR="001604FF" w:rsidRDefault="00105894" w:rsidP="001604FF">
      <w:pPr>
        <w:pStyle w:val="ListParagraph"/>
        <w:numPr>
          <w:ilvl w:val="1"/>
          <w:numId w:val="29"/>
        </w:numPr>
        <w:spacing w:after="0" w:line="240" w:lineRule="auto"/>
        <w:jc w:val="both"/>
      </w:pPr>
      <w:r>
        <w:lastRenderedPageBreak/>
        <w:t xml:space="preserve">For the majority of offenders </w:t>
      </w:r>
      <w:r w:rsidR="001604FF">
        <w:t xml:space="preserve">child pornography </w:t>
      </w:r>
      <w:r>
        <w:t>consumption was based on their sexual attraction to minors: "my sexual attraction was only towards children at the time</w:t>
      </w:r>
      <w:r w:rsidR="001604FF">
        <w:t>.</w:t>
      </w:r>
      <w:r>
        <w:t xml:space="preserve">" </w:t>
      </w:r>
    </w:p>
    <w:p w14:paraId="2A3412C2" w14:textId="77777777" w:rsidR="001604FF" w:rsidRDefault="00105894" w:rsidP="001604FF">
      <w:pPr>
        <w:pStyle w:val="ListParagraph"/>
        <w:numPr>
          <w:ilvl w:val="0"/>
          <w:numId w:val="29"/>
        </w:numPr>
        <w:spacing w:after="0" w:line="240" w:lineRule="auto"/>
        <w:jc w:val="both"/>
      </w:pPr>
      <w:r>
        <w:t>Progression from legal material</w:t>
      </w:r>
    </w:p>
    <w:p w14:paraId="3838BD6F" w14:textId="77777777" w:rsidR="00E542D9" w:rsidRDefault="00105894" w:rsidP="001604FF">
      <w:pPr>
        <w:pStyle w:val="ListParagraph"/>
        <w:numPr>
          <w:ilvl w:val="1"/>
          <w:numId w:val="29"/>
        </w:numPr>
        <w:spacing w:after="0" w:line="240" w:lineRule="auto"/>
        <w:jc w:val="both"/>
      </w:pPr>
      <w:r>
        <w:t xml:space="preserve">For </w:t>
      </w:r>
      <w:r w:rsidR="00E542D9">
        <w:t>some</w:t>
      </w:r>
      <w:r>
        <w:t xml:space="preserve">, their </w:t>
      </w:r>
      <w:r w:rsidR="00E542D9">
        <w:t xml:space="preserve">child pornography </w:t>
      </w:r>
      <w:r>
        <w:t xml:space="preserve">offending appeared to be the result of prolonged exposure and potential </w:t>
      </w:r>
      <w:proofErr w:type="spellStart"/>
      <w:r>
        <w:t>desensitation</w:t>
      </w:r>
      <w:proofErr w:type="spellEnd"/>
      <w:r>
        <w:t xml:space="preserve"> to legal pornography. Some participants provided fairly detailed responses of their journey: </w:t>
      </w:r>
      <w:r w:rsidR="00E542D9">
        <w:t>“t</w:t>
      </w:r>
      <w:r>
        <w:t xml:space="preserve">he gradual escalation from normal adult material to more extreme material(dehumanising) after first accessing the internet, that I used it to cope with emotional and stressful situations. Followed by viewing younger and younger woman, girls and preteen, i.e. child </w:t>
      </w:r>
      <w:proofErr w:type="spellStart"/>
      <w:r>
        <w:t>modeling</w:t>
      </w:r>
      <w:proofErr w:type="spellEnd"/>
      <w:r>
        <w:t xml:space="preserve"> [sic] and cartoons showing extreme adult and other abusive subject matter.</w:t>
      </w:r>
      <w:r w:rsidR="00E542D9">
        <w:t>”</w:t>
      </w:r>
    </w:p>
    <w:p w14:paraId="566B6A30" w14:textId="77777777" w:rsidR="00E542D9" w:rsidRPr="00E542D9" w:rsidRDefault="00105894" w:rsidP="00E542D9">
      <w:pPr>
        <w:spacing w:after="0" w:line="240" w:lineRule="auto"/>
        <w:jc w:val="both"/>
        <w:rPr>
          <w:i/>
          <w:iCs/>
        </w:rPr>
      </w:pPr>
      <w:r w:rsidRPr="00E542D9">
        <w:rPr>
          <w:i/>
          <w:iCs/>
        </w:rPr>
        <w:t xml:space="preserve">Emotional explanation </w:t>
      </w:r>
    </w:p>
    <w:p w14:paraId="6472D2CD" w14:textId="77777777" w:rsidR="001F7248" w:rsidRDefault="00105894" w:rsidP="001F7248">
      <w:pPr>
        <w:pStyle w:val="ListParagraph"/>
        <w:numPr>
          <w:ilvl w:val="0"/>
          <w:numId w:val="29"/>
        </w:numPr>
        <w:spacing w:after="0" w:line="240" w:lineRule="auto"/>
        <w:jc w:val="both"/>
      </w:pPr>
      <w:r>
        <w:t>Detached/ passive emotions</w:t>
      </w:r>
    </w:p>
    <w:p w14:paraId="1D864F45" w14:textId="55777FE8" w:rsidR="001F7248" w:rsidRDefault="001F7248" w:rsidP="001F7248">
      <w:pPr>
        <w:pStyle w:val="ListParagraph"/>
        <w:numPr>
          <w:ilvl w:val="1"/>
          <w:numId w:val="29"/>
        </w:numPr>
        <w:spacing w:after="0" w:line="240" w:lineRule="auto"/>
        <w:jc w:val="both"/>
      </w:pPr>
      <w:r>
        <w:t>One participant described how his financial need</w:t>
      </w:r>
      <w:r w:rsidR="00105894">
        <w:t xml:space="preserve"> to support his drug usage overpowered any reflective thoughts on the material he was dealing with. </w:t>
      </w:r>
    </w:p>
    <w:p w14:paraId="67A7536A" w14:textId="77777777" w:rsidR="001F7248" w:rsidRDefault="00105894" w:rsidP="001F7248">
      <w:pPr>
        <w:pStyle w:val="ListParagraph"/>
        <w:numPr>
          <w:ilvl w:val="0"/>
          <w:numId w:val="29"/>
        </w:numPr>
        <w:spacing w:after="0" w:line="240" w:lineRule="auto"/>
        <w:jc w:val="both"/>
      </w:pPr>
      <w:r>
        <w:t>Positive emotions</w:t>
      </w:r>
    </w:p>
    <w:p w14:paraId="01B8E1F1" w14:textId="77777777" w:rsidR="003D6D23" w:rsidRDefault="00A10528" w:rsidP="001F7248">
      <w:pPr>
        <w:pStyle w:val="ListParagraph"/>
        <w:numPr>
          <w:ilvl w:val="1"/>
          <w:numId w:val="29"/>
        </w:numPr>
        <w:spacing w:after="0" w:line="240" w:lineRule="auto"/>
        <w:jc w:val="both"/>
      </w:pPr>
      <w:r>
        <w:t>Viewing child pornography</w:t>
      </w:r>
      <w:r w:rsidR="00105894">
        <w:t xml:space="preserve"> </w:t>
      </w:r>
      <w:r w:rsidR="00EC7DCE">
        <w:t xml:space="preserve">was seen as </w:t>
      </w:r>
      <w:r w:rsidR="00105894">
        <w:t>a source of relief and a means to escape negativity, resulting from depression, anxiety or stress</w:t>
      </w:r>
      <w:r w:rsidR="001301A4">
        <w:t>,</w:t>
      </w:r>
      <w:r w:rsidR="003D6D23">
        <w:t xml:space="preserve"> </w:t>
      </w:r>
      <w:r w:rsidR="00105894">
        <w:t xml:space="preserve">sexual frustration and emotional drought ("loneliness, wish to be loved."). </w:t>
      </w:r>
    </w:p>
    <w:p w14:paraId="523C3E9E" w14:textId="77777777" w:rsidR="000A6065" w:rsidRDefault="00105894" w:rsidP="001F7248">
      <w:pPr>
        <w:pStyle w:val="ListParagraph"/>
        <w:numPr>
          <w:ilvl w:val="1"/>
          <w:numId w:val="29"/>
        </w:numPr>
        <w:spacing w:after="0" w:line="240" w:lineRule="auto"/>
        <w:jc w:val="both"/>
      </w:pPr>
      <w:r>
        <w:t xml:space="preserve">For </w:t>
      </w:r>
      <w:r w:rsidR="003D6D23">
        <w:t>others</w:t>
      </w:r>
      <w:r>
        <w:t xml:space="preserve">, the positive side of </w:t>
      </w:r>
      <w:r w:rsidR="003D6D23">
        <w:t xml:space="preserve">child pornography </w:t>
      </w:r>
      <w:r>
        <w:t>was in the shock-value of the depicted material</w:t>
      </w:r>
      <w:r w:rsidR="000A6065">
        <w:t xml:space="preserve"> (“</w:t>
      </w:r>
      <w:r>
        <w:t xml:space="preserve">long story but </w:t>
      </w:r>
      <w:proofErr w:type="spellStart"/>
      <w:r>
        <w:t>i</w:t>
      </w:r>
      <w:proofErr w:type="spellEnd"/>
      <w:r>
        <w:t xml:space="preserve"> needed a distraction and nothing else worked cos I was not too bothered about it i.e. booze. CP was, in my view, very disturbing and </w:t>
      </w:r>
      <w:r w:rsidR="000A6065">
        <w:t>i</w:t>
      </w:r>
      <w:r>
        <w:t>t acted as the best distraction [sic]"</w:t>
      </w:r>
      <w:r w:rsidR="000A6065">
        <w:t>)</w:t>
      </w:r>
      <w:r>
        <w:t>.</w:t>
      </w:r>
    </w:p>
    <w:p w14:paraId="554239F4" w14:textId="77777777" w:rsidR="000A6065" w:rsidRDefault="00105894" w:rsidP="001F7248">
      <w:pPr>
        <w:pStyle w:val="ListParagraph"/>
        <w:numPr>
          <w:ilvl w:val="1"/>
          <w:numId w:val="29"/>
        </w:numPr>
        <w:spacing w:after="0" w:line="240" w:lineRule="auto"/>
        <w:jc w:val="both"/>
      </w:pPr>
      <w:r>
        <w:t xml:space="preserve">For others, the viewing process went beyond the relief aspect, triggering feelings of "being in control" </w:t>
      </w:r>
      <w:r w:rsidR="000A6065">
        <w:t>(“</w:t>
      </w:r>
      <w:r>
        <w:t xml:space="preserve"> Shocked initially but then was intrigued enough to go back. I think I carried on as a way to control some positive/ exciting feelings in a world that I felt I was drowning in due to stress from relationships, work, </w:t>
      </w:r>
      <w:r w:rsidR="000A6065">
        <w:t>pa</w:t>
      </w:r>
      <w:r>
        <w:t xml:space="preserve">renting [sic] etc. </w:t>
      </w:r>
      <w:r w:rsidR="000A6065">
        <w:t xml:space="preserve"> </w:t>
      </w:r>
      <w:r>
        <w:t xml:space="preserve">essentially I </w:t>
      </w:r>
      <w:proofErr w:type="spellStart"/>
      <w:r>
        <w:t>wasnt</w:t>
      </w:r>
      <w:proofErr w:type="spellEnd"/>
      <w:r>
        <w:t xml:space="preserve"> [sic] coping and this was a means to receive a positive feeling I could control.</w:t>
      </w:r>
      <w:r w:rsidR="000A6065">
        <w:t>”)</w:t>
      </w:r>
    </w:p>
    <w:p w14:paraId="0124DD09" w14:textId="77777777" w:rsidR="000A6065" w:rsidRDefault="00105894" w:rsidP="001F7248">
      <w:pPr>
        <w:pStyle w:val="ListParagraph"/>
        <w:numPr>
          <w:ilvl w:val="1"/>
          <w:numId w:val="29"/>
        </w:numPr>
        <w:spacing w:after="0" w:line="240" w:lineRule="auto"/>
        <w:jc w:val="both"/>
      </w:pPr>
      <w:r>
        <w:t>The feeling of being in control or being powerful was crucial to the experience of many offenders. Some offenders explicitly referred to their own sexual abuse story</w:t>
      </w:r>
      <w:r w:rsidR="000A6065">
        <w:t xml:space="preserve"> (“</w:t>
      </w:r>
      <w:r>
        <w:t>it made me feel good to see it happen to someone els</w:t>
      </w:r>
      <w:r w:rsidR="000A6065">
        <w:t>e</w:t>
      </w:r>
      <w:r>
        <w:t xml:space="preserve"> it remin</w:t>
      </w:r>
      <w:r w:rsidR="000A6065">
        <w:t>d</w:t>
      </w:r>
      <w:r>
        <w:t xml:space="preserve">ed me on how it felt when it </w:t>
      </w:r>
      <w:proofErr w:type="spellStart"/>
      <w:r>
        <w:t>wos</w:t>
      </w:r>
      <w:proofErr w:type="spellEnd"/>
      <w:r>
        <w:t xml:space="preserve"> </w:t>
      </w:r>
      <w:proofErr w:type="spellStart"/>
      <w:r>
        <w:t>hapaning</w:t>
      </w:r>
      <w:proofErr w:type="spellEnd"/>
      <w:r>
        <w:t xml:space="preserve"> to me" [sic]. </w:t>
      </w:r>
    </w:p>
    <w:p w14:paraId="4175CA55" w14:textId="0ADDCBF6" w:rsidR="0080470F" w:rsidRDefault="00105894" w:rsidP="00814116">
      <w:pPr>
        <w:pStyle w:val="ListParagraph"/>
        <w:numPr>
          <w:ilvl w:val="1"/>
          <w:numId w:val="29"/>
        </w:numPr>
        <w:spacing w:after="0" w:line="240" w:lineRule="auto"/>
        <w:jc w:val="both"/>
      </w:pPr>
      <w:r>
        <w:t>For others, the control-aspect seemed to refer to their perceived superiority towards censorship online</w:t>
      </w:r>
      <w:r w:rsidR="00055680">
        <w:t xml:space="preserve"> (</w:t>
      </w:r>
      <w:r>
        <w:t>"Because I'd always had an interest and because it was forbidden, yet easy to find</w:t>
      </w:r>
      <w:r w:rsidR="00055680">
        <w:t>;</w:t>
      </w:r>
      <w:r>
        <w:t xml:space="preserve">" "Confusion around my sexuality and feelings of hate." </w:t>
      </w:r>
    </w:p>
    <w:p w14:paraId="79E64F2A" w14:textId="5423D6EB" w:rsidR="001A26BB" w:rsidRDefault="001A26BB" w:rsidP="001A26BB">
      <w:pPr>
        <w:spacing w:after="0" w:line="240" w:lineRule="auto"/>
        <w:jc w:val="both"/>
      </w:pPr>
    </w:p>
    <w:p w14:paraId="7DF8E011" w14:textId="605260F5" w:rsidR="001A26BB" w:rsidRDefault="001A26BB" w:rsidP="001A26BB">
      <w:pPr>
        <w:spacing w:after="0" w:line="240" w:lineRule="auto"/>
        <w:jc w:val="both"/>
      </w:pPr>
      <w:r>
        <w:t xml:space="preserve">Offenders provided a variety of motivations for their </w:t>
      </w:r>
      <w:r>
        <w:t>child pornography</w:t>
      </w:r>
      <w:r>
        <w:t xml:space="preserve"> offending, only one of whom explicitly referred to sexual attraction to minors</w:t>
      </w:r>
      <w:r>
        <w:t xml:space="preserve">.  </w:t>
      </w:r>
    </w:p>
    <w:sectPr w:rsidR="001A26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4AE2" w14:textId="77777777" w:rsidR="00C049B5" w:rsidRDefault="00C049B5" w:rsidP="001B01BA">
      <w:pPr>
        <w:spacing w:after="0" w:line="240" w:lineRule="auto"/>
      </w:pPr>
      <w:r>
        <w:separator/>
      </w:r>
    </w:p>
  </w:endnote>
  <w:endnote w:type="continuationSeparator" w:id="0">
    <w:p w14:paraId="246D0F08" w14:textId="77777777" w:rsidR="00C049B5" w:rsidRDefault="00C049B5"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314181"/>
      <w:docPartObj>
        <w:docPartGallery w:val="Page Numbers (Bottom of Page)"/>
        <w:docPartUnique/>
      </w:docPartObj>
    </w:sdtPr>
    <w:sdtEndPr>
      <w:rPr>
        <w:noProof/>
      </w:rPr>
    </w:sdtEndPr>
    <w:sdtContent>
      <w:p w14:paraId="2CBEDBD6" w14:textId="7E45344A" w:rsidR="00B571A8" w:rsidRDefault="00B571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F5E463" w14:textId="77777777" w:rsidR="00B571A8" w:rsidRDefault="00B57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31D7" w14:textId="77777777" w:rsidR="00C049B5" w:rsidRDefault="00C049B5" w:rsidP="001B01BA">
      <w:pPr>
        <w:spacing w:after="0" w:line="240" w:lineRule="auto"/>
      </w:pPr>
      <w:r>
        <w:separator/>
      </w:r>
    </w:p>
  </w:footnote>
  <w:footnote w:type="continuationSeparator" w:id="0">
    <w:p w14:paraId="5B7E65A8" w14:textId="77777777" w:rsidR="00C049B5" w:rsidRDefault="00C049B5" w:rsidP="001B0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DBF"/>
    <w:multiLevelType w:val="hybridMultilevel"/>
    <w:tmpl w:val="DB68E1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F57BAE"/>
    <w:multiLevelType w:val="hybridMultilevel"/>
    <w:tmpl w:val="4E5CB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43314B3"/>
    <w:multiLevelType w:val="hybridMultilevel"/>
    <w:tmpl w:val="AC2CB9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AD520A0"/>
    <w:multiLevelType w:val="multilevel"/>
    <w:tmpl w:val="571409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251B74"/>
    <w:multiLevelType w:val="hybridMultilevel"/>
    <w:tmpl w:val="D87A52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B4E39A5"/>
    <w:multiLevelType w:val="hybridMultilevel"/>
    <w:tmpl w:val="66CAE6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3543AC"/>
    <w:multiLevelType w:val="hybridMultilevel"/>
    <w:tmpl w:val="CDF4AF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02A23F7"/>
    <w:multiLevelType w:val="hybridMultilevel"/>
    <w:tmpl w:val="FBB86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12A0834"/>
    <w:multiLevelType w:val="hybridMultilevel"/>
    <w:tmpl w:val="DDA241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2217753"/>
    <w:multiLevelType w:val="hybridMultilevel"/>
    <w:tmpl w:val="E38C0F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36E6669"/>
    <w:multiLevelType w:val="hybridMultilevel"/>
    <w:tmpl w:val="3E325C18"/>
    <w:lvl w:ilvl="0" w:tplc="1C090001">
      <w:start w:val="1"/>
      <w:numFmt w:val="bullet"/>
      <w:lvlText w:val=""/>
      <w:lvlJc w:val="left"/>
      <w:pPr>
        <w:ind w:left="971" w:hanging="360"/>
      </w:pPr>
      <w:rPr>
        <w:rFonts w:ascii="Symbol" w:hAnsi="Symbol" w:hint="default"/>
      </w:rPr>
    </w:lvl>
    <w:lvl w:ilvl="1" w:tplc="1C090003" w:tentative="1">
      <w:start w:val="1"/>
      <w:numFmt w:val="bullet"/>
      <w:lvlText w:val="o"/>
      <w:lvlJc w:val="left"/>
      <w:pPr>
        <w:ind w:left="1691" w:hanging="360"/>
      </w:pPr>
      <w:rPr>
        <w:rFonts w:ascii="Courier New" w:hAnsi="Courier New" w:cs="Courier New" w:hint="default"/>
      </w:rPr>
    </w:lvl>
    <w:lvl w:ilvl="2" w:tplc="1C090005" w:tentative="1">
      <w:start w:val="1"/>
      <w:numFmt w:val="bullet"/>
      <w:lvlText w:val=""/>
      <w:lvlJc w:val="left"/>
      <w:pPr>
        <w:ind w:left="2411" w:hanging="360"/>
      </w:pPr>
      <w:rPr>
        <w:rFonts w:ascii="Wingdings" w:hAnsi="Wingdings" w:hint="default"/>
      </w:rPr>
    </w:lvl>
    <w:lvl w:ilvl="3" w:tplc="1C090001" w:tentative="1">
      <w:start w:val="1"/>
      <w:numFmt w:val="bullet"/>
      <w:lvlText w:val=""/>
      <w:lvlJc w:val="left"/>
      <w:pPr>
        <w:ind w:left="3131" w:hanging="360"/>
      </w:pPr>
      <w:rPr>
        <w:rFonts w:ascii="Symbol" w:hAnsi="Symbol" w:hint="default"/>
      </w:rPr>
    </w:lvl>
    <w:lvl w:ilvl="4" w:tplc="1C090003" w:tentative="1">
      <w:start w:val="1"/>
      <w:numFmt w:val="bullet"/>
      <w:lvlText w:val="o"/>
      <w:lvlJc w:val="left"/>
      <w:pPr>
        <w:ind w:left="3851" w:hanging="360"/>
      </w:pPr>
      <w:rPr>
        <w:rFonts w:ascii="Courier New" w:hAnsi="Courier New" w:cs="Courier New" w:hint="default"/>
      </w:rPr>
    </w:lvl>
    <w:lvl w:ilvl="5" w:tplc="1C090005" w:tentative="1">
      <w:start w:val="1"/>
      <w:numFmt w:val="bullet"/>
      <w:lvlText w:val=""/>
      <w:lvlJc w:val="left"/>
      <w:pPr>
        <w:ind w:left="4571" w:hanging="360"/>
      </w:pPr>
      <w:rPr>
        <w:rFonts w:ascii="Wingdings" w:hAnsi="Wingdings" w:hint="default"/>
      </w:rPr>
    </w:lvl>
    <w:lvl w:ilvl="6" w:tplc="1C090001" w:tentative="1">
      <w:start w:val="1"/>
      <w:numFmt w:val="bullet"/>
      <w:lvlText w:val=""/>
      <w:lvlJc w:val="left"/>
      <w:pPr>
        <w:ind w:left="5291" w:hanging="360"/>
      </w:pPr>
      <w:rPr>
        <w:rFonts w:ascii="Symbol" w:hAnsi="Symbol" w:hint="default"/>
      </w:rPr>
    </w:lvl>
    <w:lvl w:ilvl="7" w:tplc="1C090003" w:tentative="1">
      <w:start w:val="1"/>
      <w:numFmt w:val="bullet"/>
      <w:lvlText w:val="o"/>
      <w:lvlJc w:val="left"/>
      <w:pPr>
        <w:ind w:left="6011" w:hanging="360"/>
      </w:pPr>
      <w:rPr>
        <w:rFonts w:ascii="Courier New" w:hAnsi="Courier New" w:cs="Courier New" w:hint="default"/>
      </w:rPr>
    </w:lvl>
    <w:lvl w:ilvl="8" w:tplc="1C090005" w:tentative="1">
      <w:start w:val="1"/>
      <w:numFmt w:val="bullet"/>
      <w:lvlText w:val=""/>
      <w:lvlJc w:val="left"/>
      <w:pPr>
        <w:ind w:left="6731" w:hanging="360"/>
      </w:pPr>
      <w:rPr>
        <w:rFonts w:ascii="Wingdings" w:hAnsi="Wingdings" w:hint="default"/>
      </w:rPr>
    </w:lvl>
  </w:abstractNum>
  <w:abstractNum w:abstractNumId="11" w15:restartNumberingAfterBreak="0">
    <w:nsid w:val="2A6B79FC"/>
    <w:multiLevelType w:val="hybridMultilevel"/>
    <w:tmpl w:val="F9F82E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DA96689"/>
    <w:multiLevelType w:val="hybridMultilevel"/>
    <w:tmpl w:val="C4686E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FD33E33"/>
    <w:multiLevelType w:val="hybridMultilevel"/>
    <w:tmpl w:val="B7445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4FE0FC6"/>
    <w:multiLevelType w:val="hybridMultilevel"/>
    <w:tmpl w:val="83E426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76A6796"/>
    <w:multiLevelType w:val="hybridMultilevel"/>
    <w:tmpl w:val="49FA76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0AE676D"/>
    <w:multiLevelType w:val="hybridMultilevel"/>
    <w:tmpl w:val="04E8ADEC"/>
    <w:lvl w:ilvl="0" w:tplc="1C090001">
      <w:start w:val="1"/>
      <w:numFmt w:val="bullet"/>
      <w:lvlText w:val=""/>
      <w:lvlJc w:val="left"/>
      <w:pPr>
        <w:ind w:left="30898" w:hanging="360"/>
      </w:pPr>
      <w:rPr>
        <w:rFonts w:ascii="Symbol" w:hAnsi="Symbol" w:hint="default"/>
      </w:rPr>
    </w:lvl>
    <w:lvl w:ilvl="1" w:tplc="1C090003" w:tentative="1">
      <w:start w:val="1"/>
      <w:numFmt w:val="bullet"/>
      <w:lvlText w:val="o"/>
      <w:lvlJc w:val="left"/>
      <w:pPr>
        <w:ind w:left="31618" w:hanging="360"/>
      </w:pPr>
      <w:rPr>
        <w:rFonts w:ascii="Courier New" w:hAnsi="Courier New" w:cs="Courier New" w:hint="default"/>
      </w:rPr>
    </w:lvl>
    <w:lvl w:ilvl="2" w:tplc="1C090005" w:tentative="1">
      <w:start w:val="1"/>
      <w:numFmt w:val="bullet"/>
      <w:lvlText w:val=""/>
      <w:lvlJc w:val="left"/>
      <w:pPr>
        <w:ind w:left="32338" w:hanging="360"/>
      </w:pPr>
      <w:rPr>
        <w:rFonts w:ascii="Wingdings" w:hAnsi="Wingdings" w:hint="default"/>
      </w:rPr>
    </w:lvl>
    <w:lvl w:ilvl="3" w:tplc="1C090001" w:tentative="1">
      <w:start w:val="1"/>
      <w:numFmt w:val="bullet"/>
      <w:lvlText w:val=""/>
      <w:lvlJc w:val="left"/>
      <w:pPr>
        <w:ind w:left="-32478" w:hanging="360"/>
      </w:pPr>
      <w:rPr>
        <w:rFonts w:ascii="Symbol" w:hAnsi="Symbol" w:hint="default"/>
      </w:rPr>
    </w:lvl>
    <w:lvl w:ilvl="4" w:tplc="1C090003" w:tentative="1">
      <w:start w:val="1"/>
      <w:numFmt w:val="bullet"/>
      <w:lvlText w:val="o"/>
      <w:lvlJc w:val="left"/>
      <w:pPr>
        <w:ind w:left="-31758" w:hanging="360"/>
      </w:pPr>
      <w:rPr>
        <w:rFonts w:ascii="Courier New" w:hAnsi="Courier New" w:cs="Courier New" w:hint="default"/>
      </w:rPr>
    </w:lvl>
    <w:lvl w:ilvl="5" w:tplc="1C090005" w:tentative="1">
      <w:start w:val="1"/>
      <w:numFmt w:val="bullet"/>
      <w:lvlText w:val=""/>
      <w:lvlJc w:val="left"/>
      <w:pPr>
        <w:ind w:left="-31038" w:hanging="360"/>
      </w:pPr>
      <w:rPr>
        <w:rFonts w:ascii="Wingdings" w:hAnsi="Wingdings" w:hint="default"/>
      </w:rPr>
    </w:lvl>
    <w:lvl w:ilvl="6" w:tplc="1C090001" w:tentative="1">
      <w:start w:val="1"/>
      <w:numFmt w:val="bullet"/>
      <w:lvlText w:val=""/>
      <w:lvlJc w:val="left"/>
      <w:pPr>
        <w:ind w:left="-30318" w:hanging="360"/>
      </w:pPr>
      <w:rPr>
        <w:rFonts w:ascii="Symbol" w:hAnsi="Symbol" w:hint="default"/>
      </w:rPr>
    </w:lvl>
    <w:lvl w:ilvl="7" w:tplc="1C090003" w:tentative="1">
      <w:start w:val="1"/>
      <w:numFmt w:val="bullet"/>
      <w:lvlText w:val="o"/>
      <w:lvlJc w:val="left"/>
      <w:pPr>
        <w:ind w:left="-29598" w:hanging="360"/>
      </w:pPr>
      <w:rPr>
        <w:rFonts w:ascii="Courier New" w:hAnsi="Courier New" w:cs="Courier New" w:hint="default"/>
      </w:rPr>
    </w:lvl>
    <w:lvl w:ilvl="8" w:tplc="1C090005">
      <w:start w:val="1"/>
      <w:numFmt w:val="bullet"/>
      <w:lvlText w:val=""/>
      <w:lvlJc w:val="left"/>
      <w:pPr>
        <w:ind w:left="-28878" w:hanging="360"/>
      </w:pPr>
      <w:rPr>
        <w:rFonts w:ascii="Wingdings" w:hAnsi="Wingdings" w:hint="default"/>
      </w:rPr>
    </w:lvl>
  </w:abstractNum>
  <w:abstractNum w:abstractNumId="17" w15:restartNumberingAfterBreak="0">
    <w:nsid w:val="50DA03FF"/>
    <w:multiLevelType w:val="hybridMultilevel"/>
    <w:tmpl w:val="F200A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A2B751F"/>
    <w:multiLevelType w:val="hybridMultilevel"/>
    <w:tmpl w:val="CCF46C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31E437E"/>
    <w:multiLevelType w:val="hybridMultilevel"/>
    <w:tmpl w:val="DA2ED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34D5547"/>
    <w:multiLevelType w:val="hybridMultilevel"/>
    <w:tmpl w:val="90D00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44331CA"/>
    <w:multiLevelType w:val="hybridMultilevel"/>
    <w:tmpl w:val="B96CEC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7B26D67"/>
    <w:multiLevelType w:val="hybridMultilevel"/>
    <w:tmpl w:val="CC0209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1477989"/>
    <w:multiLevelType w:val="hybridMultilevel"/>
    <w:tmpl w:val="BB4829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1896CEE"/>
    <w:multiLevelType w:val="hybridMultilevel"/>
    <w:tmpl w:val="719C0F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2160A4C"/>
    <w:multiLevelType w:val="hybridMultilevel"/>
    <w:tmpl w:val="7B9EF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78C0C5A"/>
    <w:multiLevelType w:val="hybridMultilevel"/>
    <w:tmpl w:val="FE5832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B746886"/>
    <w:multiLevelType w:val="hybridMultilevel"/>
    <w:tmpl w:val="AA9486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F8565EA"/>
    <w:multiLevelType w:val="hybridMultilevel"/>
    <w:tmpl w:val="25102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71067197">
    <w:abstractNumId w:val="3"/>
  </w:num>
  <w:num w:numId="2" w16cid:durableId="122577646">
    <w:abstractNumId w:val="10"/>
  </w:num>
  <w:num w:numId="3" w16cid:durableId="1287158880">
    <w:abstractNumId w:val="15"/>
  </w:num>
  <w:num w:numId="4" w16cid:durableId="287325774">
    <w:abstractNumId w:val="28"/>
  </w:num>
  <w:num w:numId="5" w16cid:durableId="1039747736">
    <w:abstractNumId w:val="26"/>
  </w:num>
  <w:num w:numId="6" w16cid:durableId="1580943028">
    <w:abstractNumId w:val="4"/>
  </w:num>
  <w:num w:numId="7" w16cid:durableId="569079314">
    <w:abstractNumId w:val="24"/>
  </w:num>
  <w:num w:numId="8" w16cid:durableId="623736276">
    <w:abstractNumId w:val="2"/>
  </w:num>
  <w:num w:numId="9" w16cid:durableId="391316622">
    <w:abstractNumId w:val="19"/>
  </w:num>
  <w:num w:numId="10" w16cid:durableId="1847865646">
    <w:abstractNumId w:val="22"/>
  </w:num>
  <w:num w:numId="11" w16cid:durableId="1755860948">
    <w:abstractNumId w:val="16"/>
  </w:num>
  <w:num w:numId="12" w16cid:durableId="533201818">
    <w:abstractNumId w:val="20"/>
  </w:num>
  <w:num w:numId="13" w16cid:durableId="873037517">
    <w:abstractNumId w:val="21"/>
  </w:num>
  <w:num w:numId="14" w16cid:durableId="2781332">
    <w:abstractNumId w:val="6"/>
  </w:num>
  <w:num w:numId="15" w16cid:durableId="315692321">
    <w:abstractNumId w:val="18"/>
  </w:num>
  <w:num w:numId="16" w16cid:durableId="79569956">
    <w:abstractNumId w:val="14"/>
  </w:num>
  <w:num w:numId="17" w16cid:durableId="853805225">
    <w:abstractNumId w:val="23"/>
  </w:num>
  <w:num w:numId="18" w16cid:durableId="530650831">
    <w:abstractNumId w:val="12"/>
  </w:num>
  <w:num w:numId="19" w16cid:durableId="1928342030">
    <w:abstractNumId w:val="7"/>
  </w:num>
  <w:num w:numId="20" w16cid:durableId="1609655024">
    <w:abstractNumId w:val="17"/>
  </w:num>
  <w:num w:numId="21" w16cid:durableId="765737097">
    <w:abstractNumId w:val="5"/>
  </w:num>
  <w:num w:numId="22" w16cid:durableId="207692979">
    <w:abstractNumId w:val="8"/>
  </w:num>
  <w:num w:numId="23" w16cid:durableId="1156341686">
    <w:abstractNumId w:val="1"/>
  </w:num>
  <w:num w:numId="24" w16cid:durableId="735084397">
    <w:abstractNumId w:val="13"/>
  </w:num>
  <w:num w:numId="25" w16cid:durableId="1367215854">
    <w:abstractNumId w:val="25"/>
  </w:num>
  <w:num w:numId="26" w16cid:durableId="411313418">
    <w:abstractNumId w:val="11"/>
  </w:num>
  <w:num w:numId="27" w16cid:durableId="1959794516">
    <w:abstractNumId w:val="9"/>
  </w:num>
  <w:num w:numId="28" w16cid:durableId="1757551263">
    <w:abstractNumId w:val="0"/>
  </w:num>
  <w:num w:numId="29" w16cid:durableId="9462364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E3"/>
    <w:rsid w:val="000051B2"/>
    <w:rsid w:val="00012729"/>
    <w:rsid w:val="00014469"/>
    <w:rsid w:val="000253B4"/>
    <w:rsid w:val="00055680"/>
    <w:rsid w:val="0006258E"/>
    <w:rsid w:val="00094BBD"/>
    <w:rsid w:val="000957F2"/>
    <w:rsid w:val="000960C9"/>
    <w:rsid w:val="000A23A9"/>
    <w:rsid w:val="000A2F77"/>
    <w:rsid w:val="000A6065"/>
    <w:rsid w:val="000B5717"/>
    <w:rsid w:val="000C1AAD"/>
    <w:rsid w:val="000C208F"/>
    <w:rsid w:val="00105894"/>
    <w:rsid w:val="00113BA1"/>
    <w:rsid w:val="00125BF6"/>
    <w:rsid w:val="001301A4"/>
    <w:rsid w:val="001320CF"/>
    <w:rsid w:val="00155F07"/>
    <w:rsid w:val="001604FF"/>
    <w:rsid w:val="0016467A"/>
    <w:rsid w:val="00173833"/>
    <w:rsid w:val="001738EC"/>
    <w:rsid w:val="001742E3"/>
    <w:rsid w:val="001A26BB"/>
    <w:rsid w:val="001B01BA"/>
    <w:rsid w:val="001C50B0"/>
    <w:rsid w:val="001D4009"/>
    <w:rsid w:val="001D487C"/>
    <w:rsid w:val="001E33A7"/>
    <w:rsid w:val="001E3C57"/>
    <w:rsid w:val="001F7248"/>
    <w:rsid w:val="00202A00"/>
    <w:rsid w:val="002051BB"/>
    <w:rsid w:val="002172E6"/>
    <w:rsid w:val="00226AF0"/>
    <w:rsid w:val="0023047F"/>
    <w:rsid w:val="002443F0"/>
    <w:rsid w:val="00250336"/>
    <w:rsid w:val="00251FA1"/>
    <w:rsid w:val="00255352"/>
    <w:rsid w:val="00261BCD"/>
    <w:rsid w:val="002631E7"/>
    <w:rsid w:val="0029135B"/>
    <w:rsid w:val="002A4A3D"/>
    <w:rsid w:val="002B49CE"/>
    <w:rsid w:val="002B68FD"/>
    <w:rsid w:val="002C0DB9"/>
    <w:rsid w:val="002C2B1D"/>
    <w:rsid w:val="002D7CFE"/>
    <w:rsid w:val="002E7FA8"/>
    <w:rsid w:val="002F7AA3"/>
    <w:rsid w:val="003040C0"/>
    <w:rsid w:val="0032044E"/>
    <w:rsid w:val="00322B4D"/>
    <w:rsid w:val="003252EF"/>
    <w:rsid w:val="00326E01"/>
    <w:rsid w:val="003344D6"/>
    <w:rsid w:val="003400EB"/>
    <w:rsid w:val="00343575"/>
    <w:rsid w:val="0036244D"/>
    <w:rsid w:val="00367BA0"/>
    <w:rsid w:val="00371276"/>
    <w:rsid w:val="0037217B"/>
    <w:rsid w:val="00383A2E"/>
    <w:rsid w:val="003A1E3B"/>
    <w:rsid w:val="003B4014"/>
    <w:rsid w:val="003B6033"/>
    <w:rsid w:val="003B757A"/>
    <w:rsid w:val="003D46F0"/>
    <w:rsid w:val="003D6D23"/>
    <w:rsid w:val="003E06C3"/>
    <w:rsid w:val="003E4427"/>
    <w:rsid w:val="003F6042"/>
    <w:rsid w:val="00410B2F"/>
    <w:rsid w:val="00416792"/>
    <w:rsid w:val="00424ED8"/>
    <w:rsid w:val="00425950"/>
    <w:rsid w:val="00435A6E"/>
    <w:rsid w:val="004376AE"/>
    <w:rsid w:val="00437861"/>
    <w:rsid w:val="00455EE1"/>
    <w:rsid w:val="00467956"/>
    <w:rsid w:val="00475CC9"/>
    <w:rsid w:val="00492E08"/>
    <w:rsid w:val="004B492C"/>
    <w:rsid w:val="004B58A9"/>
    <w:rsid w:val="004D57B7"/>
    <w:rsid w:val="004D5D32"/>
    <w:rsid w:val="004E310B"/>
    <w:rsid w:val="0050781A"/>
    <w:rsid w:val="00510CE0"/>
    <w:rsid w:val="00515F03"/>
    <w:rsid w:val="00522E9D"/>
    <w:rsid w:val="00524621"/>
    <w:rsid w:val="00547645"/>
    <w:rsid w:val="00554531"/>
    <w:rsid w:val="00570FE6"/>
    <w:rsid w:val="00573562"/>
    <w:rsid w:val="005A5596"/>
    <w:rsid w:val="005C7B59"/>
    <w:rsid w:val="005D6086"/>
    <w:rsid w:val="005D6F7E"/>
    <w:rsid w:val="005D7445"/>
    <w:rsid w:val="005F307F"/>
    <w:rsid w:val="006028FD"/>
    <w:rsid w:val="006211E2"/>
    <w:rsid w:val="0062428E"/>
    <w:rsid w:val="00626548"/>
    <w:rsid w:val="006270FD"/>
    <w:rsid w:val="00633F44"/>
    <w:rsid w:val="0064069B"/>
    <w:rsid w:val="0064205C"/>
    <w:rsid w:val="00647A55"/>
    <w:rsid w:val="0066512F"/>
    <w:rsid w:val="00676956"/>
    <w:rsid w:val="006809AE"/>
    <w:rsid w:val="006913B0"/>
    <w:rsid w:val="006A1F3A"/>
    <w:rsid w:val="006B1AA0"/>
    <w:rsid w:val="006D6A6A"/>
    <w:rsid w:val="006E3082"/>
    <w:rsid w:val="006E4213"/>
    <w:rsid w:val="007031B7"/>
    <w:rsid w:val="00705ACD"/>
    <w:rsid w:val="007060BB"/>
    <w:rsid w:val="00707C66"/>
    <w:rsid w:val="007110AE"/>
    <w:rsid w:val="007139EC"/>
    <w:rsid w:val="0071565E"/>
    <w:rsid w:val="00721AA2"/>
    <w:rsid w:val="007234A4"/>
    <w:rsid w:val="0072459F"/>
    <w:rsid w:val="00725029"/>
    <w:rsid w:val="00742CB3"/>
    <w:rsid w:val="007446C7"/>
    <w:rsid w:val="007459A1"/>
    <w:rsid w:val="007513DE"/>
    <w:rsid w:val="00761740"/>
    <w:rsid w:val="00764B77"/>
    <w:rsid w:val="00796C98"/>
    <w:rsid w:val="007A3E92"/>
    <w:rsid w:val="007A6AB9"/>
    <w:rsid w:val="007A749D"/>
    <w:rsid w:val="007A7987"/>
    <w:rsid w:val="007B6DA1"/>
    <w:rsid w:val="007B750C"/>
    <w:rsid w:val="007D0913"/>
    <w:rsid w:val="007D15EE"/>
    <w:rsid w:val="007E022E"/>
    <w:rsid w:val="007F1FB7"/>
    <w:rsid w:val="0080078A"/>
    <w:rsid w:val="0080470F"/>
    <w:rsid w:val="00805E01"/>
    <w:rsid w:val="00805F8A"/>
    <w:rsid w:val="00811AA7"/>
    <w:rsid w:val="0082146E"/>
    <w:rsid w:val="00835D0A"/>
    <w:rsid w:val="008409D8"/>
    <w:rsid w:val="008422CE"/>
    <w:rsid w:val="008634B0"/>
    <w:rsid w:val="008679C9"/>
    <w:rsid w:val="00870732"/>
    <w:rsid w:val="008775FD"/>
    <w:rsid w:val="00884216"/>
    <w:rsid w:val="00894AB5"/>
    <w:rsid w:val="00895FC1"/>
    <w:rsid w:val="008979B2"/>
    <w:rsid w:val="008A6085"/>
    <w:rsid w:val="008A64B7"/>
    <w:rsid w:val="008D0EB0"/>
    <w:rsid w:val="008E4135"/>
    <w:rsid w:val="008E7E69"/>
    <w:rsid w:val="008F7CF3"/>
    <w:rsid w:val="009024DB"/>
    <w:rsid w:val="009219FA"/>
    <w:rsid w:val="00923FB4"/>
    <w:rsid w:val="00926453"/>
    <w:rsid w:val="00931DD7"/>
    <w:rsid w:val="00942CCB"/>
    <w:rsid w:val="00946818"/>
    <w:rsid w:val="00954157"/>
    <w:rsid w:val="009571B8"/>
    <w:rsid w:val="009702DC"/>
    <w:rsid w:val="00991FBB"/>
    <w:rsid w:val="00992282"/>
    <w:rsid w:val="009B7B85"/>
    <w:rsid w:val="009C1C0A"/>
    <w:rsid w:val="009D0957"/>
    <w:rsid w:val="009D3819"/>
    <w:rsid w:val="009D3928"/>
    <w:rsid w:val="009F374B"/>
    <w:rsid w:val="009F656F"/>
    <w:rsid w:val="00A01AF5"/>
    <w:rsid w:val="00A10528"/>
    <w:rsid w:val="00A16488"/>
    <w:rsid w:val="00A173F4"/>
    <w:rsid w:val="00A25673"/>
    <w:rsid w:val="00A346C7"/>
    <w:rsid w:val="00A375BE"/>
    <w:rsid w:val="00A43A7C"/>
    <w:rsid w:val="00A44E63"/>
    <w:rsid w:val="00A504B0"/>
    <w:rsid w:val="00A518E3"/>
    <w:rsid w:val="00A622C4"/>
    <w:rsid w:val="00A77814"/>
    <w:rsid w:val="00A83CF3"/>
    <w:rsid w:val="00A853E2"/>
    <w:rsid w:val="00A92D95"/>
    <w:rsid w:val="00AC0A22"/>
    <w:rsid w:val="00AD1FB8"/>
    <w:rsid w:val="00AE28B6"/>
    <w:rsid w:val="00AF21E3"/>
    <w:rsid w:val="00AF7903"/>
    <w:rsid w:val="00B2346E"/>
    <w:rsid w:val="00B323CE"/>
    <w:rsid w:val="00B3336E"/>
    <w:rsid w:val="00B474E6"/>
    <w:rsid w:val="00B50AD2"/>
    <w:rsid w:val="00B5269B"/>
    <w:rsid w:val="00B55D33"/>
    <w:rsid w:val="00B571A8"/>
    <w:rsid w:val="00B62D60"/>
    <w:rsid w:val="00B72F9E"/>
    <w:rsid w:val="00B927BD"/>
    <w:rsid w:val="00B954D1"/>
    <w:rsid w:val="00B9672B"/>
    <w:rsid w:val="00B977D9"/>
    <w:rsid w:val="00BA3937"/>
    <w:rsid w:val="00BA7CBF"/>
    <w:rsid w:val="00BB06D4"/>
    <w:rsid w:val="00BC2B49"/>
    <w:rsid w:val="00BE342F"/>
    <w:rsid w:val="00BE7269"/>
    <w:rsid w:val="00BF0BF5"/>
    <w:rsid w:val="00BF258A"/>
    <w:rsid w:val="00C03F9B"/>
    <w:rsid w:val="00C049B5"/>
    <w:rsid w:val="00C04B8A"/>
    <w:rsid w:val="00C25227"/>
    <w:rsid w:val="00C33346"/>
    <w:rsid w:val="00C35EFB"/>
    <w:rsid w:val="00C5334A"/>
    <w:rsid w:val="00C6164E"/>
    <w:rsid w:val="00C62938"/>
    <w:rsid w:val="00C8743F"/>
    <w:rsid w:val="00C87478"/>
    <w:rsid w:val="00C87BFC"/>
    <w:rsid w:val="00CA5D7E"/>
    <w:rsid w:val="00CB75E8"/>
    <w:rsid w:val="00CC18B4"/>
    <w:rsid w:val="00CC6A39"/>
    <w:rsid w:val="00CD0A5A"/>
    <w:rsid w:val="00CD722C"/>
    <w:rsid w:val="00CE78AF"/>
    <w:rsid w:val="00D057B9"/>
    <w:rsid w:val="00D13D70"/>
    <w:rsid w:val="00D15C14"/>
    <w:rsid w:val="00D17CB1"/>
    <w:rsid w:val="00D21428"/>
    <w:rsid w:val="00D37E01"/>
    <w:rsid w:val="00D44E75"/>
    <w:rsid w:val="00D479C2"/>
    <w:rsid w:val="00D513DF"/>
    <w:rsid w:val="00D62E66"/>
    <w:rsid w:val="00D66EFD"/>
    <w:rsid w:val="00D70620"/>
    <w:rsid w:val="00D81DB3"/>
    <w:rsid w:val="00D90984"/>
    <w:rsid w:val="00DA08FD"/>
    <w:rsid w:val="00DA19C5"/>
    <w:rsid w:val="00DD49C4"/>
    <w:rsid w:val="00DF39B5"/>
    <w:rsid w:val="00E064A5"/>
    <w:rsid w:val="00E127AC"/>
    <w:rsid w:val="00E202BB"/>
    <w:rsid w:val="00E2279F"/>
    <w:rsid w:val="00E542D9"/>
    <w:rsid w:val="00E625F2"/>
    <w:rsid w:val="00E743F0"/>
    <w:rsid w:val="00E76F96"/>
    <w:rsid w:val="00E87786"/>
    <w:rsid w:val="00E973BC"/>
    <w:rsid w:val="00EA4D64"/>
    <w:rsid w:val="00EB1263"/>
    <w:rsid w:val="00EC7DCE"/>
    <w:rsid w:val="00ED43C1"/>
    <w:rsid w:val="00ED5330"/>
    <w:rsid w:val="00ED5EF6"/>
    <w:rsid w:val="00EE3C78"/>
    <w:rsid w:val="00EE58FC"/>
    <w:rsid w:val="00EF024C"/>
    <w:rsid w:val="00EF1D17"/>
    <w:rsid w:val="00F01886"/>
    <w:rsid w:val="00F04F34"/>
    <w:rsid w:val="00F24507"/>
    <w:rsid w:val="00F66C56"/>
    <w:rsid w:val="00F81D2E"/>
    <w:rsid w:val="00F821FE"/>
    <w:rsid w:val="00F84456"/>
    <w:rsid w:val="00FA17CC"/>
    <w:rsid w:val="00FA27E1"/>
    <w:rsid w:val="00FC36F9"/>
    <w:rsid w:val="00FC5020"/>
    <w:rsid w:val="00FD25B8"/>
    <w:rsid w:val="00FD2C1C"/>
    <w:rsid w:val="00FD412D"/>
    <w:rsid w:val="00FD4165"/>
    <w:rsid w:val="00FD6A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8266"/>
  <w15:chartTrackingRefBased/>
  <w15:docId w15:val="{1FD968D2-6C47-4776-AE44-E8BB842D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6C7"/>
    <w:pPr>
      <w:ind w:left="720"/>
      <w:contextualSpacing/>
    </w:pPr>
  </w:style>
  <w:style w:type="table" w:styleId="TableGrid">
    <w:name w:val="Table Grid"/>
    <w:basedOn w:val="TableNormal"/>
    <w:uiPriority w:val="59"/>
    <w:rsid w:val="007446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B0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1BA"/>
    <w:rPr>
      <w:sz w:val="20"/>
      <w:szCs w:val="20"/>
    </w:rPr>
  </w:style>
  <w:style w:type="character" w:styleId="FootnoteReference">
    <w:name w:val="footnote reference"/>
    <w:basedOn w:val="DefaultParagraphFont"/>
    <w:uiPriority w:val="99"/>
    <w:semiHidden/>
    <w:unhideWhenUsed/>
    <w:rsid w:val="001B01BA"/>
    <w:rPr>
      <w:vertAlign w:val="superscript"/>
    </w:rPr>
  </w:style>
  <w:style w:type="paragraph" w:styleId="Header">
    <w:name w:val="header"/>
    <w:basedOn w:val="Normal"/>
    <w:link w:val="HeaderChar"/>
    <w:uiPriority w:val="99"/>
    <w:unhideWhenUsed/>
    <w:rsid w:val="00B57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1A8"/>
  </w:style>
  <w:style w:type="paragraph" w:styleId="Footer">
    <w:name w:val="footer"/>
    <w:basedOn w:val="Normal"/>
    <w:link w:val="FooterChar"/>
    <w:uiPriority w:val="99"/>
    <w:unhideWhenUsed/>
    <w:rsid w:val="00B57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1A8"/>
  </w:style>
  <w:style w:type="character" w:styleId="Hyperlink">
    <w:name w:val="Hyperlink"/>
    <w:basedOn w:val="DefaultParagraphFont"/>
    <w:uiPriority w:val="99"/>
    <w:unhideWhenUsed/>
    <w:rsid w:val="002443F0"/>
    <w:rPr>
      <w:color w:val="0563C1" w:themeColor="hyperlink"/>
      <w:u w:val="single"/>
    </w:rPr>
  </w:style>
  <w:style w:type="character" w:styleId="UnresolvedMention">
    <w:name w:val="Unresolved Mention"/>
    <w:basedOn w:val="DefaultParagraphFont"/>
    <w:uiPriority w:val="99"/>
    <w:semiHidden/>
    <w:unhideWhenUsed/>
    <w:rsid w:val="00244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3287-8799-418E-80C4-E5B582ED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43</cp:revision>
  <dcterms:created xsi:type="dcterms:W3CDTF">2022-12-06T07:08:00Z</dcterms:created>
  <dcterms:modified xsi:type="dcterms:W3CDTF">2022-12-06T09:40:00Z</dcterms:modified>
</cp:coreProperties>
</file>